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16A" w:rsidRDefault="003B223E">
      <w:pPr>
        <w:widowControl/>
        <w:spacing w:line="500" w:lineRule="exact"/>
        <w:jc w:val="center"/>
        <w:outlineLvl w:val="0"/>
        <w:rPr>
          <w:rFonts w:ascii="方正小标宋简体" w:eastAsia="方正小标宋简体" w:hAnsi="方正小标宋简体" w:cs="方正小标宋简体"/>
          <w:kern w:val="0"/>
          <w:sz w:val="44"/>
          <w:szCs w:val="44"/>
          <w:lang w:bidi="ar"/>
        </w:rPr>
      </w:pPr>
      <w:bookmarkStart w:id="0" w:name="_Toc11348"/>
      <w:bookmarkStart w:id="1" w:name="_GoBack"/>
      <w:bookmarkEnd w:id="1"/>
      <w:r>
        <w:rPr>
          <w:rFonts w:ascii="方正小标宋简体" w:eastAsia="方正小标宋简体" w:hAnsi="方正小标宋简体" w:cs="方正小标宋简体" w:hint="eastAsia"/>
          <w:kern w:val="0"/>
          <w:sz w:val="44"/>
          <w:szCs w:val="44"/>
          <w:lang w:bidi="ar"/>
        </w:rPr>
        <w:t>一、目录</w:t>
      </w:r>
      <w:bookmarkEnd w:id="0"/>
    </w:p>
    <w:p w:rsidR="0060316A" w:rsidRDefault="0060316A">
      <w:pPr>
        <w:widowControl/>
        <w:spacing w:line="480" w:lineRule="exact"/>
        <w:jc w:val="center"/>
        <w:outlineLvl w:val="0"/>
        <w:rPr>
          <w:rFonts w:ascii="方正小标宋简体" w:eastAsia="方正小标宋简体" w:hAnsi="方正小标宋简体" w:cs="方正小标宋简体"/>
          <w:kern w:val="0"/>
          <w:sz w:val="24"/>
          <w:szCs w:val="24"/>
          <w:lang w:bidi="ar"/>
        </w:rPr>
      </w:pPr>
    </w:p>
    <w:p w:rsidR="0060316A" w:rsidRDefault="003B223E">
      <w:pPr>
        <w:pStyle w:val="TOC1"/>
        <w:tabs>
          <w:tab w:val="right" w:leader="dot" w:pos="8845"/>
        </w:tabs>
        <w:spacing w:line="480" w:lineRule="exact"/>
        <w:rPr>
          <w:sz w:val="24"/>
          <w:szCs w:val="24"/>
        </w:rPr>
      </w:pPr>
      <w:r>
        <w:rPr>
          <w:rFonts w:ascii="方正小标宋简体" w:eastAsia="方正小标宋简体" w:hAnsi="方正小标宋简体" w:cs="方正小标宋简体" w:hint="eastAsia"/>
          <w:kern w:val="0"/>
          <w:sz w:val="24"/>
          <w:szCs w:val="24"/>
          <w:lang w:bidi="ar"/>
        </w:rPr>
        <w:fldChar w:fldCharType="begin"/>
      </w:r>
      <w:r>
        <w:rPr>
          <w:rFonts w:ascii="方正小标宋简体" w:eastAsia="方正小标宋简体" w:hAnsi="方正小标宋简体" w:cs="方正小标宋简体" w:hint="eastAsia"/>
          <w:kern w:val="0"/>
          <w:sz w:val="24"/>
          <w:szCs w:val="24"/>
          <w:lang w:bidi="ar"/>
        </w:rPr>
        <w:instrText xml:space="preserve">TOC \o "1-3" \h \u </w:instrText>
      </w:r>
      <w:r>
        <w:rPr>
          <w:rFonts w:ascii="方正小标宋简体" w:eastAsia="方正小标宋简体" w:hAnsi="方正小标宋简体" w:cs="方正小标宋简体" w:hint="eastAsia"/>
          <w:kern w:val="0"/>
          <w:sz w:val="24"/>
          <w:szCs w:val="24"/>
          <w:lang w:bidi="ar"/>
        </w:rPr>
        <w:fldChar w:fldCharType="separate"/>
      </w:r>
      <w:hyperlink w:anchor="_Toc11348" w:history="1">
        <w:r>
          <w:rPr>
            <w:rFonts w:ascii="方正小标宋简体" w:eastAsia="方正小标宋简体" w:hAnsi="方正小标宋简体" w:cs="方正小标宋简体" w:hint="eastAsia"/>
            <w:kern w:val="0"/>
            <w:sz w:val="24"/>
            <w:szCs w:val="24"/>
            <w:lang w:bidi="ar"/>
          </w:rPr>
          <w:t>目录</w:t>
        </w:r>
        <w:r>
          <w:rPr>
            <w:sz w:val="24"/>
            <w:szCs w:val="24"/>
          </w:rPr>
          <w:tab/>
        </w:r>
        <w:r>
          <w:rPr>
            <w:sz w:val="24"/>
            <w:szCs w:val="24"/>
          </w:rPr>
          <w:fldChar w:fldCharType="begin"/>
        </w:r>
        <w:r>
          <w:rPr>
            <w:sz w:val="24"/>
            <w:szCs w:val="24"/>
          </w:rPr>
          <w:instrText xml:space="preserve"> PAGEREF _Toc11348 </w:instrText>
        </w:r>
        <w:r>
          <w:rPr>
            <w:sz w:val="24"/>
            <w:szCs w:val="24"/>
          </w:rPr>
          <w:fldChar w:fldCharType="separate"/>
        </w:r>
        <w:r>
          <w:rPr>
            <w:sz w:val="24"/>
            <w:szCs w:val="24"/>
          </w:rPr>
          <w:t>1</w:t>
        </w:r>
        <w:r>
          <w:rPr>
            <w:sz w:val="24"/>
            <w:szCs w:val="24"/>
          </w:rPr>
          <w:fldChar w:fldCharType="end"/>
        </w:r>
      </w:hyperlink>
    </w:p>
    <w:p w:rsidR="0060316A" w:rsidRDefault="003B223E">
      <w:pPr>
        <w:pStyle w:val="TOC1"/>
        <w:tabs>
          <w:tab w:val="right" w:leader="dot" w:pos="8845"/>
        </w:tabs>
        <w:spacing w:line="480" w:lineRule="exact"/>
        <w:rPr>
          <w:sz w:val="24"/>
          <w:szCs w:val="24"/>
        </w:rPr>
      </w:pPr>
      <w:r>
        <w:rPr>
          <w:rFonts w:ascii="方正小标宋简体" w:eastAsia="方正小标宋简体" w:hAnsi="方正小标宋简体" w:cs="方正小标宋简体" w:hint="eastAsia"/>
          <w:kern w:val="0"/>
          <w:sz w:val="24"/>
          <w:szCs w:val="24"/>
          <w:lang w:bidi="ar"/>
        </w:rPr>
        <w:t>一、</w:t>
      </w:r>
      <w:hyperlink w:anchor="_Toc2311" w:history="1">
        <w:r>
          <w:rPr>
            <w:rFonts w:ascii="方正小标宋简体" w:eastAsia="方正小标宋简体" w:hAnsi="方正小标宋简体" w:cs="方正小标宋简体" w:hint="eastAsia"/>
            <w:kern w:val="0"/>
            <w:sz w:val="24"/>
            <w:szCs w:val="24"/>
            <w:lang w:bidi="ar"/>
          </w:rPr>
          <w:t>学校规划类</w:t>
        </w:r>
        <w:r>
          <w:rPr>
            <w:sz w:val="24"/>
            <w:szCs w:val="24"/>
          </w:rPr>
          <w:tab/>
        </w:r>
        <w:r>
          <w:rPr>
            <w:sz w:val="24"/>
            <w:szCs w:val="24"/>
          </w:rPr>
          <w:fldChar w:fldCharType="begin"/>
        </w:r>
        <w:r>
          <w:rPr>
            <w:sz w:val="24"/>
            <w:szCs w:val="24"/>
          </w:rPr>
          <w:instrText xml:space="preserve"> PAGEREF _Toc2311 </w:instrText>
        </w:r>
        <w:r>
          <w:rPr>
            <w:sz w:val="24"/>
            <w:szCs w:val="24"/>
          </w:rPr>
          <w:fldChar w:fldCharType="separate"/>
        </w:r>
        <w:r>
          <w:rPr>
            <w:sz w:val="24"/>
            <w:szCs w:val="24"/>
          </w:rPr>
          <w:t>8</w:t>
        </w:r>
        <w:r>
          <w:rPr>
            <w:sz w:val="24"/>
            <w:szCs w:val="24"/>
          </w:rPr>
          <w:fldChar w:fldCharType="end"/>
        </w:r>
      </w:hyperlink>
    </w:p>
    <w:p w:rsidR="0060316A" w:rsidRDefault="003B223E">
      <w:pPr>
        <w:pStyle w:val="TOC2"/>
        <w:tabs>
          <w:tab w:val="right" w:leader="dot" w:pos="8845"/>
        </w:tabs>
        <w:spacing w:line="480" w:lineRule="exact"/>
        <w:ind w:left="412"/>
        <w:rPr>
          <w:sz w:val="24"/>
          <w:szCs w:val="24"/>
        </w:rPr>
      </w:pPr>
      <w:hyperlink w:anchor="_Toc25644" w:history="1">
        <w:r>
          <w:rPr>
            <w:rFonts w:ascii="仿宋" w:eastAsia="仿宋" w:hAnsi="仿宋" w:cs="仿宋" w:hint="eastAsia"/>
            <w:sz w:val="24"/>
            <w:szCs w:val="24"/>
          </w:rPr>
          <w:t>贵州商学院</w:t>
        </w:r>
      </w:hyperlink>
      <w:hyperlink w:anchor="_Toc16434" w:history="1">
        <w:r>
          <w:rPr>
            <w:rFonts w:ascii="仿宋" w:eastAsia="仿宋" w:hAnsi="仿宋" w:cs="仿宋" w:hint="eastAsia"/>
            <w:sz w:val="24"/>
            <w:szCs w:val="24"/>
          </w:rPr>
          <w:t>事业发展规划纲要（</w:t>
        </w:r>
        <w:r>
          <w:rPr>
            <w:rFonts w:ascii="仿宋" w:eastAsia="仿宋" w:hAnsi="仿宋" w:cs="仿宋" w:hint="eastAsia"/>
            <w:sz w:val="24"/>
            <w:szCs w:val="24"/>
          </w:rPr>
          <w:t>2018-2025</w:t>
        </w:r>
        <w:r>
          <w:rPr>
            <w:rFonts w:ascii="仿宋" w:eastAsia="仿宋" w:hAnsi="仿宋" w:cs="仿宋" w:hint="eastAsia"/>
            <w:sz w:val="24"/>
            <w:szCs w:val="24"/>
          </w:rPr>
          <w:t>）</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_Toc16434 </w:instrText>
        </w:r>
        <w:r>
          <w:rPr>
            <w:rFonts w:ascii="仿宋" w:eastAsia="仿宋" w:hAnsi="仿宋" w:cs="仿宋" w:hint="eastAsia"/>
            <w:sz w:val="24"/>
            <w:szCs w:val="24"/>
          </w:rPr>
          <w:fldChar w:fldCharType="separate"/>
        </w:r>
        <w:r>
          <w:rPr>
            <w:rFonts w:ascii="仿宋" w:eastAsia="仿宋" w:hAnsi="仿宋" w:cs="仿宋" w:hint="eastAsia"/>
            <w:sz w:val="24"/>
            <w:szCs w:val="24"/>
          </w:rPr>
          <w:t>8</w:t>
        </w:r>
        <w:r>
          <w:rPr>
            <w:rFonts w:ascii="仿宋" w:eastAsia="仿宋" w:hAnsi="仿宋" w:cs="仿宋" w:hint="eastAsia"/>
            <w:sz w:val="24"/>
            <w:szCs w:val="24"/>
          </w:rPr>
          <w:fldChar w:fldCharType="end"/>
        </w:r>
      </w:hyperlink>
    </w:p>
    <w:p w:rsidR="0060316A" w:rsidRDefault="003B223E">
      <w:pPr>
        <w:pStyle w:val="TOC1"/>
        <w:tabs>
          <w:tab w:val="right" w:leader="dot" w:pos="8845"/>
        </w:tabs>
        <w:spacing w:line="480" w:lineRule="exact"/>
        <w:rPr>
          <w:sz w:val="24"/>
          <w:szCs w:val="24"/>
        </w:rPr>
      </w:pPr>
      <w:r>
        <w:rPr>
          <w:rFonts w:ascii="方正小标宋简体" w:eastAsia="方正小标宋简体" w:hAnsi="方正小标宋简体" w:cs="方正小标宋简体" w:hint="eastAsia"/>
          <w:kern w:val="0"/>
          <w:sz w:val="24"/>
          <w:szCs w:val="24"/>
          <w:lang w:bidi="ar"/>
        </w:rPr>
        <w:t>二、</w:t>
      </w:r>
      <w:hyperlink w:anchor="_Toc4667" w:history="1">
        <w:r>
          <w:rPr>
            <w:rFonts w:ascii="方正小标宋简体" w:eastAsia="方正小标宋简体" w:hAnsi="方正小标宋简体" w:cs="方正小标宋简体" w:hint="eastAsia"/>
            <w:kern w:val="0"/>
            <w:sz w:val="24"/>
            <w:szCs w:val="24"/>
            <w:lang w:bidi="ar"/>
          </w:rPr>
          <w:t>党群类</w:t>
        </w:r>
        <w:r>
          <w:rPr>
            <w:sz w:val="24"/>
            <w:szCs w:val="24"/>
          </w:rPr>
          <w:tab/>
        </w:r>
        <w:r>
          <w:rPr>
            <w:sz w:val="24"/>
            <w:szCs w:val="24"/>
          </w:rPr>
          <w:fldChar w:fldCharType="begin"/>
        </w:r>
        <w:r>
          <w:rPr>
            <w:sz w:val="24"/>
            <w:szCs w:val="24"/>
          </w:rPr>
          <w:instrText xml:space="preserve"> PAGEREF _Toc4667 </w:instrText>
        </w:r>
        <w:r>
          <w:rPr>
            <w:sz w:val="24"/>
            <w:szCs w:val="24"/>
          </w:rPr>
          <w:fldChar w:fldCharType="separate"/>
        </w:r>
        <w:r>
          <w:rPr>
            <w:sz w:val="24"/>
            <w:szCs w:val="24"/>
          </w:rPr>
          <w:t>61</w:t>
        </w:r>
        <w:r>
          <w:rPr>
            <w:sz w:val="24"/>
            <w:szCs w:val="24"/>
          </w:rPr>
          <w:fldChar w:fldCharType="end"/>
        </w:r>
      </w:hyperlink>
    </w:p>
    <w:p w:rsidR="0060316A" w:rsidRDefault="003B223E">
      <w:pPr>
        <w:pStyle w:val="TOC2"/>
        <w:tabs>
          <w:tab w:val="right" w:leader="dot" w:pos="8845"/>
        </w:tabs>
        <w:spacing w:line="480" w:lineRule="exact"/>
        <w:ind w:left="412"/>
        <w:rPr>
          <w:sz w:val="24"/>
          <w:szCs w:val="24"/>
        </w:rPr>
      </w:pPr>
      <w:r>
        <w:rPr>
          <w:rFonts w:ascii="方正小标宋简体" w:eastAsia="方正小标宋简体" w:hAnsi="方正小标宋简体" w:cs="方正小标宋简体" w:hint="eastAsia"/>
          <w:kern w:val="0"/>
          <w:sz w:val="24"/>
          <w:szCs w:val="24"/>
          <w:lang w:bidi="ar"/>
        </w:rPr>
        <w:t>（一）</w:t>
      </w:r>
      <w:hyperlink w:anchor="_Toc16022" w:history="1">
        <w:r>
          <w:rPr>
            <w:rFonts w:ascii="SimHei" w:eastAsia="SimHei" w:hAnsi="SimHei" w:cs="SimHei" w:hint="eastAsia"/>
            <w:kern w:val="0"/>
            <w:sz w:val="24"/>
            <w:szCs w:val="24"/>
            <w:lang w:bidi="ar"/>
          </w:rPr>
          <w:t>党务综合</w:t>
        </w:r>
        <w:r>
          <w:rPr>
            <w:sz w:val="24"/>
            <w:szCs w:val="24"/>
          </w:rPr>
          <w:tab/>
        </w:r>
        <w:r>
          <w:rPr>
            <w:sz w:val="24"/>
            <w:szCs w:val="24"/>
          </w:rPr>
          <w:fldChar w:fldCharType="begin"/>
        </w:r>
        <w:r>
          <w:rPr>
            <w:sz w:val="24"/>
            <w:szCs w:val="24"/>
          </w:rPr>
          <w:instrText xml:space="preserve"> PAGEREF _Toc16022 </w:instrText>
        </w:r>
        <w:r>
          <w:rPr>
            <w:sz w:val="24"/>
            <w:szCs w:val="24"/>
          </w:rPr>
          <w:fldChar w:fldCharType="separate"/>
        </w:r>
        <w:r>
          <w:rPr>
            <w:sz w:val="24"/>
            <w:szCs w:val="24"/>
          </w:rPr>
          <w:t>61</w:t>
        </w:r>
        <w:r>
          <w:rPr>
            <w:sz w:val="24"/>
            <w:szCs w:val="24"/>
          </w:rPr>
          <w:fldChar w:fldCharType="end"/>
        </w:r>
      </w:hyperlink>
    </w:p>
    <w:p w:rsidR="0060316A" w:rsidRDefault="003B223E">
      <w:pPr>
        <w:pStyle w:val="TOC3"/>
        <w:tabs>
          <w:tab w:val="right" w:leader="dot" w:pos="8845"/>
        </w:tabs>
        <w:spacing w:line="480" w:lineRule="exact"/>
        <w:ind w:left="823"/>
        <w:rPr>
          <w:rFonts w:ascii="仿宋" w:eastAsia="仿宋" w:hAnsi="仿宋" w:cs="仿宋"/>
          <w:sz w:val="24"/>
          <w:szCs w:val="24"/>
        </w:rPr>
      </w:pPr>
      <w:hyperlink w:anchor="_Toc8934" w:history="1">
        <w:r>
          <w:rPr>
            <w:rFonts w:ascii="仿宋" w:eastAsia="仿宋" w:hAnsi="仿宋" w:cs="仿宋" w:hint="eastAsia"/>
            <w:kern w:val="0"/>
            <w:sz w:val="24"/>
            <w:szCs w:val="24"/>
            <w:lang w:bidi="ar"/>
          </w:rPr>
          <w:t>关于修订印发《</w:t>
        </w:r>
        <w:r>
          <w:rPr>
            <w:rFonts w:ascii="仿宋" w:eastAsia="仿宋" w:hAnsi="仿宋" w:cs="仿宋" w:hint="eastAsia"/>
            <w:kern w:val="0"/>
            <w:sz w:val="24"/>
            <w:szCs w:val="24"/>
            <w:lang w:bidi="ar"/>
          </w:rPr>
          <w:t>贵州商学院重大事宜报告制度</w:t>
        </w:r>
        <w:r>
          <w:rPr>
            <w:rFonts w:ascii="仿宋" w:eastAsia="仿宋" w:hAnsi="仿宋" w:cs="仿宋" w:hint="eastAsia"/>
            <w:kern w:val="0"/>
            <w:sz w:val="24"/>
            <w:szCs w:val="24"/>
            <w:lang w:bidi="ar"/>
          </w:rPr>
          <w:t>》的通知</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_Toc8934 </w:instrText>
        </w:r>
        <w:r>
          <w:rPr>
            <w:rFonts w:ascii="仿宋" w:eastAsia="仿宋" w:hAnsi="仿宋" w:cs="仿宋" w:hint="eastAsia"/>
            <w:sz w:val="24"/>
            <w:szCs w:val="24"/>
          </w:rPr>
          <w:fldChar w:fldCharType="separate"/>
        </w:r>
        <w:r>
          <w:rPr>
            <w:rFonts w:ascii="仿宋" w:eastAsia="仿宋" w:hAnsi="仿宋" w:cs="仿宋" w:hint="eastAsia"/>
            <w:sz w:val="24"/>
            <w:szCs w:val="24"/>
          </w:rPr>
          <w:t>61</w:t>
        </w:r>
        <w:r>
          <w:rPr>
            <w:rFonts w:ascii="仿宋" w:eastAsia="仿宋" w:hAnsi="仿宋" w:cs="仿宋" w:hint="eastAsia"/>
            <w:sz w:val="24"/>
            <w:szCs w:val="24"/>
          </w:rPr>
          <w:fldChar w:fldCharType="end"/>
        </w:r>
      </w:hyperlink>
    </w:p>
    <w:p w:rsidR="0060316A" w:rsidRDefault="003B223E">
      <w:pPr>
        <w:pStyle w:val="TOC3"/>
        <w:tabs>
          <w:tab w:val="right" w:leader="dot" w:pos="8845"/>
        </w:tabs>
        <w:spacing w:line="480" w:lineRule="exact"/>
        <w:ind w:left="823"/>
        <w:rPr>
          <w:rFonts w:ascii="仿宋" w:eastAsia="仿宋" w:hAnsi="仿宋" w:cs="仿宋"/>
          <w:sz w:val="24"/>
          <w:szCs w:val="24"/>
        </w:rPr>
      </w:pPr>
      <w:hyperlink w:anchor="_Toc26180" w:history="1">
        <w:r>
          <w:rPr>
            <w:rFonts w:ascii="仿宋" w:eastAsia="仿宋" w:hAnsi="仿宋" w:cs="仿宋" w:hint="eastAsia"/>
            <w:sz w:val="24"/>
            <w:szCs w:val="24"/>
          </w:rPr>
          <w:t>关于印发《</w:t>
        </w:r>
        <w:r>
          <w:rPr>
            <w:rFonts w:ascii="仿宋" w:eastAsia="仿宋" w:hAnsi="仿宋" w:cs="仿宋" w:hint="eastAsia"/>
            <w:sz w:val="24"/>
            <w:szCs w:val="24"/>
          </w:rPr>
          <w:t>中共贵州商学院委员会关于开展巡察工作的实施意见</w:t>
        </w:r>
        <w:r>
          <w:rPr>
            <w:rFonts w:ascii="仿宋" w:eastAsia="仿宋" w:hAnsi="仿宋" w:cs="仿宋" w:hint="eastAsia"/>
            <w:sz w:val="24"/>
            <w:szCs w:val="24"/>
          </w:rPr>
          <w:t>》的通知</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_Toc26180 </w:instrText>
        </w:r>
        <w:r>
          <w:rPr>
            <w:rFonts w:ascii="仿宋" w:eastAsia="仿宋" w:hAnsi="仿宋" w:cs="仿宋" w:hint="eastAsia"/>
            <w:sz w:val="24"/>
            <w:szCs w:val="24"/>
          </w:rPr>
          <w:fldChar w:fldCharType="separate"/>
        </w:r>
        <w:r>
          <w:rPr>
            <w:rFonts w:ascii="仿宋" w:eastAsia="仿宋" w:hAnsi="仿宋" w:cs="仿宋" w:hint="eastAsia"/>
            <w:sz w:val="24"/>
            <w:szCs w:val="24"/>
          </w:rPr>
          <w:t>70</w:t>
        </w:r>
        <w:r>
          <w:rPr>
            <w:rFonts w:ascii="仿宋" w:eastAsia="仿宋" w:hAnsi="仿宋" w:cs="仿宋" w:hint="eastAsia"/>
            <w:sz w:val="24"/>
            <w:szCs w:val="24"/>
          </w:rPr>
          <w:fldChar w:fldCharType="end"/>
        </w:r>
      </w:hyperlink>
    </w:p>
    <w:p w:rsidR="0060316A" w:rsidRDefault="003B223E">
      <w:pPr>
        <w:pStyle w:val="TOC3"/>
        <w:tabs>
          <w:tab w:val="right" w:leader="dot" w:pos="8845"/>
        </w:tabs>
        <w:spacing w:line="480" w:lineRule="exact"/>
        <w:ind w:left="823"/>
        <w:rPr>
          <w:rFonts w:ascii="仿宋" w:eastAsia="仿宋" w:hAnsi="仿宋" w:cs="仿宋"/>
          <w:sz w:val="24"/>
          <w:szCs w:val="24"/>
        </w:rPr>
      </w:pPr>
      <w:hyperlink w:anchor="_Toc1515" w:history="1">
        <w:r>
          <w:rPr>
            <w:rFonts w:ascii="仿宋" w:eastAsia="仿宋" w:hAnsi="仿宋" w:cs="仿宋" w:hint="eastAsia"/>
            <w:sz w:val="24"/>
            <w:szCs w:val="24"/>
          </w:rPr>
          <w:t>关于印发《</w:t>
        </w:r>
        <w:r>
          <w:rPr>
            <w:rFonts w:ascii="仿宋" w:eastAsia="仿宋" w:hAnsi="仿宋" w:cs="仿宋" w:hint="eastAsia"/>
            <w:sz w:val="24"/>
            <w:szCs w:val="24"/>
          </w:rPr>
          <w:t>中共贵州商学院委员会工作规则</w:t>
        </w:r>
        <w:r>
          <w:rPr>
            <w:rFonts w:ascii="仿宋" w:eastAsia="仿宋" w:hAnsi="仿宋" w:cs="仿宋" w:hint="eastAsia"/>
            <w:sz w:val="24"/>
            <w:szCs w:val="24"/>
          </w:rPr>
          <w:t>》的通知</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_Toc1515 </w:instrText>
        </w:r>
        <w:r>
          <w:rPr>
            <w:rFonts w:ascii="仿宋" w:eastAsia="仿宋" w:hAnsi="仿宋" w:cs="仿宋" w:hint="eastAsia"/>
            <w:sz w:val="24"/>
            <w:szCs w:val="24"/>
          </w:rPr>
          <w:fldChar w:fldCharType="separate"/>
        </w:r>
        <w:r>
          <w:rPr>
            <w:rFonts w:ascii="仿宋" w:eastAsia="仿宋" w:hAnsi="仿宋" w:cs="仿宋" w:hint="eastAsia"/>
            <w:sz w:val="24"/>
            <w:szCs w:val="24"/>
          </w:rPr>
          <w:t>81</w:t>
        </w:r>
        <w:r>
          <w:rPr>
            <w:rFonts w:ascii="仿宋" w:eastAsia="仿宋" w:hAnsi="仿宋" w:cs="仿宋" w:hint="eastAsia"/>
            <w:sz w:val="24"/>
            <w:szCs w:val="24"/>
          </w:rPr>
          <w:fldChar w:fldCharType="end"/>
        </w:r>
      </w:hyperlink>
    </w:p>
    <w:p w:rsidR="0060316A" w:rsidRDefault="003B223E">
      <w:pPr>
        <w:pStyle w:val="TOC3"/>
        <w:tabs>
          <w:tab w:val="right" w:leader="dot" w:pos="8845"/>
        </w:tabs>
        <w:spacing w:line="480" w:lineRule="exact"/>
        <w:ind w:left="823"/>
        <w:rPr>
          <w:rFonts w:ascii="仿宋" w:eastAsia="仿宋" w:hAnsi="仿宋" w:cs="仿宋"/>
          <w:sz w:val="24"/>
          <w:szCs w:val="24"/>
        </w:rPr>
      </w:pPr>
      <w:hyperlink w:anchor="_Toc31133" w:history="1">
        <w:r>
          <w:rPr>
            <w:rFonts w:ascii="仿宋" w:eastAsia="仿宋" w:hAnsi="仿宋" w:cs="仿宋" w:hint="eastAsia"/>
            <w:sz w:val="24"/>
            <w:szCs w:val="24"/>
          </w:rPr>
          <w:t>中共</w:t>
        </w:r>
        <w:r>
          <w:rPr>
            <w:rFonts w:ascii="仿宋" w:eastAsia="仿宋" w:hAnsi="仿宋" w:cs="仿宋" w:hint="eastAsia"/>
            <w:sz w:val="24"/>
            <w:szCs w:val="24"/>
          </w:rPr>
          <w:t>贵州商学院委</w:t>
        </w:r>
        <w:r>
          <w:rPr>
            <w:rFonts w:ascii="仿宋" w:eastAsia="仿宋" w:hAnsi="仿宋" w:cs="仿宋" w:hint="eastAsia"/>
            <w:sz w:val="24"/>
            <w:szCs w:val="24"/>
          </w:rPr>
          <w:t>员会</w:t>
        </w:r>
        <w:r>
          <w:rPr>
            <w:rFonts w:ascii="仿宋" w:eastAsia="仿宋" w:hAnsi="仿宋" w:cs="仿宋" w:hint="eastAsia"/>
            <w:sz w:val="24"/>
            <w:szCs w:val="24"/>
          </w:rPr>
          <w:t>贯彻落实《中共贵州省委、省人民政府关于进一步加强和改进全省高校党的建设工作的意见》的实施意见</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_Toc31133 </w:instrText>
        </w:r>
        <w:r>
          <w:rPr>
            <w:rFonts w:ascii="仿宋" w:eastAsia="仿宋" w:hAnsi="仿宋" w:cs="仿宋" w:hint="eastAsia"/>
            <w:sz w:val="24"/>
            <w:szCs w:val="24"/>
          </w:rPr>
          <w:fldChar w:fldCharType="separate"/>
        </w:r>
        <w:r>
          <w:rPr>
            <w:rFonts w:ascii="仿宋" w:eastAsia="仿宋" w:hAnsi="仿宋" w:cs="仿宋" w:hint="eastAsia"/>
            <w:sz w:val="24"/>
            <w:szCs w:val="24"/>
          </w:rPr>
          <w:t>96</w:t>
        </w:r>
        <w:r>
          <w:rPr>
            <w:rFonts w:ascii="仿宋" w:eastAsia="仿宋" w:hAnsi="仿宋" w:cs="仿宋" w:hint="eastAsia"/>
            <w:sz w:val="24"/>
            <w:szCs w:val="24"/>
          </w:rPr>
          <w:fldChar w:fldCharType="end"/>
        </w:r>
      </w:hyperlink>
    </w:p>
    <w:p w:rsidR="0060316A" w:rsidRDefault="003B223E">
      <w:pPr>
        <w:pStyle w:val="TOC3"/>
        <w:tabs>
          <w:tab w:val="right" w:leader="dot" w:pos="8845"/>
        </w:tabs>
        <w:spacing w:line="480" w:lineRule="exact"/>
        <w:ind w:left="823"/>
        <w:rPr>
          <w:sz w:val="24"/>
          <w:szCs w:val="24"/>
        </w:rPr>
      </w:pPr>
      <w:hyperlink w:anchor="_Toc14022" w:history="1">
        <w:r>
          <w:rPr>
            <w:rFonts w:ascii="仿宋" w:eastAsia="仿宋" w:hAnsi="仿宋" w:cs="仿宋" w:hint="eastAsia"/>
            <w:sz w:val="24"/>
            <w:szCs w:val="24"/>
          </w:rPr>
          <w:t>关于印发《</w:t>
        </w:r>
        <w:r>
          <w:rPr>
            <w:rFonts w:ascii="仿宋" w:eastAsia="仿宋" w:hAnsi="仿宋" w:cs="仿宋" w:hint="eastAsia"/>
            <w:sz w:val="24"/>
            <w:szCs w:val="24"/>
          </w:rPr>
          <w:t>中共贵州商学院委员会关于进一步贯彻落实中央八项规定精神的实施意见</w:t>
        </w:r>
        <w:r>
          <w:rPr>
            <w:rFonts w:ascii="仿宋" w:eastAsia="仿宋" w:hAnsi="仿宋" w:cs="仿宋" w:hint="eastAsia"/>
            <w:sz w:val="24"/>
            <w:szCs w:val="24"/>
          </w:rPr>
          <w:t>》的通知</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_Toc14022 </w:instrText>
        </w:r>
        <w:r>
          <w:rPr>
            <w:rFonts w:ascii="仿宋" w:eastAsia="仿宋" w:hAnsi="仿宋" w:cs="仿宋" w:hint="eastAsia"/>
            <w:sz w:val="24"/>
            <w:szCs w:val="24"/>
          </w:rPr>
          <w:fldChar w:fldCharType="separate"/>
        </w:r>
        <w:r>
          <w:rPr>
            <w:rFonts w:ascii="仿宋" w:eastAsia="仿宋" w:hAnsi="仿宋" w:cs="仿宋" w:hint="eastAsia"/>
            <w:sz w:val="24"/>
            <w:szCs w:val="24"/>
          </w:rPr>
          <w:t>117</w:t>
        </w:r>
        <w:r>
          <w:rPr>
            <w:rFonts w:ascii="仿宋" w:eastAsia="仿宋" w:hAnsi="仿宋" w:cs="仿宋" w:hint="eastAsia"/>
            <w:sz w:val="24"/>
            <w:szCs w:val="24"/>
          </w:rPr>
          <w:fldChar w:fldCharType="end"/>
        </w:r>
      </w:hyperlink>
    </w:p>
    <w:p w:rsidR="0060316A" w:rsidRDefault="003B223E">
      <w:pPr>
        <w:pStyle w:val="TOC2"/>
        <w:tabs>
          <w:tab w:val="right" w:leader="dot" w:pos="8845"/>
        </w:tabs>
        <w:spacing w:line="480" w:lineRule="exact"/>
        <w:ind w:left="412"/>
        <w:rPr>
          <w:sz w:val="24"/>
          <w:szCs w:val="24"/>
        </w:rPr>
      </w:pPr>
      <w:r>
        <w:rPr>
          <w:rFonts w:ascii="方正小标宋简体" w:eastAsia="方正小标宋简体" w:hAnsi="方正小标宋简体" w:cs="方正小标宋简体" w:hint="eastAsia"/>
          <w:kern w:val="0"/>
          <w:sz w:val="24"/>
          <w:szCs w:val="24"/>
          <w:lang w:bidi="ar"/>
        </w:rPr>
        <w:t>（二）</w:t>
      </w:r>
      <w:hyperlink w:anchor="_Toc17923" w:history="1">
        <w:r>
          <w:rPr>
            <w:rFonts w:ascii="SimHei" w:eastAsia="SimHei" w:hAnsi="SimHei" w:cs="SimHei" w:hint="eastAsia"/>
            <w:sz w:val="24"/>
            <w:szCs w:val="24"/>
          </w:rPr>
          <w:t>组织工作</w:t>
        </w:r>
        <w:r>
          <w:rPr>
            <w:sz w:val="24"/>
            <w:szCs w:val="24"/>
          </w:rPr>
          <w:tab/>
        </w:r>
        <w:r>
          <w:rPr>
            <w:sz w:val="24"/>
            <w:szCs w:val="24"/>
          </w:rPr>
          <w:fldChar w:fldCharType="begin"/>
        </w:r>
        <w:r>
          <w:rPr>
            <w:sz w:val="24"/>
            <w:szCs w:val="24"/>
          </w:rPr>
          <w:instrText xml:space="preserve"> PAGEREF _Toc17923 </w:instrText>
        </w:r>
        <w:r>
          <w:rPr>
            <w:sz w:val="24"/>
            <w:szCs w:val="24"/>
          </w:rPr>
          <w:fldChar w:fldCharType="separate"/>
        </w:r>
        <w:r>
          <w:rPr>
            <w:sz w:val="24"/>
            <w:szCs w:val="24"/>
          </w:rPr>
          <w:t>127</w:t>
        </w:r>
        <w:r>
          <w:rPr>
            <w:sz w:val="24"/>
            <w:szCs w:val="24"/>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1969" w:history="1">
        <w:r>
          <w:rPr>
            <w:rFonts w:ascii="仿宋" w:eastAsia="仿宋" w:hAnsi="仿宋" w:cs="仿宋" w:hint="eastAsia"/>
            <w:kern w:val="0"/>
            <w:sz w:val="24"/>
            <w:szCs w:val="24"/>
            <w:lang w:bidi="ar"/>
          </w:rPr>
          <w:t>关于印发《贵州商学院关于基层党组织设置的意见》的通知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_Toc21969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127</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30917" w:history="1">
        <w:r>
          <w:rPr>
            <w:rFonts w:ascii="仿宋" w:eastAsia="仿宋" w:hAnsi="仿宋" w:cs="仿宋" w:hint="eastAsia"/>
            <w:kern w:val="0"/>
            <w:sz w:val="24"/>
            <w:szCs w:val="24"/>
            <w:lang w:bidi="ar"/>
          </w:rPr>
          <w:t>贵州商学院学院二级学院党组织会议事规则</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_Toc30917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132</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4335" w:history="1">
        <w:r>
          <w:rPr>
            <w:rFonts w:ascii="仿宋" w:eastAsia="仿宋" w:hAnsi="仿宋" w:cs="仿宋" w:hint="eastAsia"/>
            <w:kern w:val="0"/>
            <w:sz w:val="24"/>
            <w:szCs w:val="24"/>
            <w:lang w:bidi="ar"/>
          </w:rPr>
          <w:t>贵州商学院二级学院党政联席会议制度</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_Toc14335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137</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5727" w:history="1">
        <w:r>
          <w:rPr>
            <w:rFonts w:ascii="仿宋" w:eastAsia="仿宋" w:hAnsi="仿宋" w:cs="仿宋" w:hint="eastAsia"/>
            <w:kern w:val="0"/>
            <w:sz w:val="24"/>
            <w:szCs w:val="24"/>
            <w:lang w:bidi="ar"/>
          </w:rPr>
          <w:t>贵州商学院教师党支部标准化、规范化建设</w:t>
        </w:r>
      </w:hyperlink>
      <w:hyperlink w:anchor="_Toc14627" w:history="1">
        <w:r>
          <w:rPr>
            <w:rFonts w:ascii="仿宋" w:eastAsia="仿宋" w:hAnsi="仿宋" w:cs="仿宋" w:hint="eastAsia"/>
            <w:kern w:val="0"/>
            <w:sz w:val="24"/>
            <w:szCs w:val="24"/>
            <w:lang w:bidi="ar"/>
          </w:rPr>
          <w:t>实施意见</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_Toc14627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141</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8890" w:history="1">
        <w:r>
          <w:rPr>
            <w:rFonts w:ascii="仿宋" w:eastAsia="仿宋" w:hAnsi="仿宋" w:cs="仿宋" w:hint="eastAsia"/>
            <w:kern w:val="0"/>
            <w:sz w:val="24"/>
            <w:szCs w:val="24"/>
            <w:lang w:bidi="ar"/>
          </w:rPr>
          <w:t>贵州商学院学生党支部标准化、规范化建设</w:t>
        </w:r>
      </w:hyperlink>
      <w:hyperlink w:anchor="_Toc3487" w:history="1">
        <w:r>
          <w:rPr>
            <w:rFonts w:ascii="仿宋" w:eastAsia="仿宋" w:hAnsi="仿宋" w:cs="仿宋" w:hint="eastAsia"/>
            <w:kern w:val="0"/>
            <w:sz w:val="24"/>
            <w:szCs w:val="24"/>
            <w:lang w:bidi="ar"/>
          </w:rPr>
          <w:t>实施意见</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_Toc3487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152</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31585" w:history="1">
        <w:r>
          <w:rPr>
            <w:rFonts w:ascii="仿宋" w:eastAsia="仿宋" w:hAnsi="仿宋" w:cs="仿宋" w:hint="eastAsia"/>
            <w:kern w:val="0"/>
            <w:sz w:val="24"/>
            <w:szCs w:val="24"/>
            <w:lang w:bidi="ar"/>
          </w:rPr>
          <w:t>贵州商学院领导干部调研工作实施办法</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_Toc31585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162</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sz w:val="24"/>
          <w:szCs w:val="24"/>
        </w:rPr>
      </w:pPr>
      <w:hyperlink w:anchor="_Toc30330" w:history="1">
        <w:r>
          <w:rPr>
            <w:rFonts w:ascii="仿宋" w:eastAsia="仿宋" w:hAnsi="仿宋" w:cs="仿宋" w:hint="eastAsia"/>
            <w:kern w:val="0"/>
            <w:sz w:val="24"/>
            <w:szCs w:val="24"/>
            <w:lang w:bidi="ar"/>
          </w:rPr>
          <w:t>贵州商学院党委及二级学院领导班子成员党员学科带头人联系青年教师</w:t>
        </w:r>
        <w:r>
          <w:rPr>
            <w:rFonts w:ascii="仿宋" w:eastAsia="仿宋" w:hAnsi="仿宋" w:cs="仿宋" w:hint="eastAsia"/>
            <w:kern w:val="0"/>
            <w:sz w:val="24"/>
            <w:szCs w:val="24"/>
            <w:lang w:bidi="ar"/>
          </w:rPr>
          <w:t>制度</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_Toc30330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166</w:t>
        </w:r>
        <w:r>
          <w:rPr>
            <w:rFonts w:ascii="仿宋" w:eastAsia="仿宋" w:hAnsi="仿宋" w:cs="仿宋" w:hint="eastAsia"/>
            <w:kern w:val="0"/>
            <w:sz w:val="24"/>
            <w:szCs w:val="24"/>
            <w:lang w:bidi="ar"/>
          </w:rPr>
          <w:fldChar w:fldCharType="end"/>
        </w:r>
      </w:hyperlink>
    </w:p>
    <w:p w:rsidR="0060316A" w:rsidRDefault="003B223E">
      <w:pPr>
        <w:pStyle w:val="TOC2"/>
        <w:tabs>
          <w:tab w:val="right" w:leader="dot" w:pos="8845"/>
        </w:tabs>
        <w:spacing w:line="480" w:lineRule="exact"/>
        <w:ind w:left="412"/>
        <w:rPr>
          <w:sz w:val="24"/>
          <w:szCs w:val="24"/>
        </w:rPr>
      </w:pPr>
      <w:r>
        <w:rPr>
          <w:rFonts w:ascii="方正小标宋简体" w:eastAsia="方正小标宋简体" w:hAnsi="方正小标宋简体" w:cs="方正小标宋简体" w:hint="eastAsia"/>
          <w:kern w:val="0"/>
          <w:sz w:val="24"/>
          <w:szCs w:val="24"/>
          <w:lang w:bidi="ar"/>
        </w:rPr>
        <w:t>（三）</w:t>
      </w:r>
      <w:hyperlink w:anchor="_Toc2305" w:history="1">
        <w:r>
          <w:rPr>
            <w:rFonts w:ascii="SimHei" w:eastAsia="SimHei" w:hAnsi="SimHei" w:cs="SimHei" w:hint="eastAsia"/>
            <w:sz w:val="24"/>
            <w:szCs w:val="24"/>
          </w:rPr>
          <w:t>宣传思想工作</w:t>
        </w:r>
        <w:r>
          <w:rPr>
            <w:sz w:val="24"/>
            <w:szCs w:val="24"/>
          </w:rPr>
          <w:tab/>
        </w:r>
        <w:r>
          <w:rPr>
            <w:sz w:val="24"/>
            <w:szCs w:val="24"/>
          </w:rPr>
          <w:fldChar w:fldCharType="begin"/>
        </w:r>
        <w:r>
          <w:rPr>
            <w:sz w:val="24"/>
            <w:szCs w:val="24"/>
          </w:rPr>
          <w:instrText xml:space="preserve"> PAGEREF _Toc2305 </w:instrText>
        </w:r>
        <w:r>
          <w:rPr>
            <w:sz w:val="24"/>
            <w:szCs w:val="24"/>
          </w:rPr>
          <w:fldChar w:fldCharType="separate"/>
        </w:r>
        <w:r>
          <w:rPr>
            <w:sz w:val="24"/>
            <w:szCs w:val="24"/>
          </w:rPr>
          <w:t>170</w:t>
        </w:r>
        <w:r>
          <w:rPr>
            <w:sz w:val="24"/>
            <w:szCs w:val="24"/>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4903" w:history="1">
        <w:r>
          <w:rPr>
            <w:rFonts w:ascii="仿宋" w:eastAsia="仿宋" w:hAnsi="仿宋" w:cs="仿宋" w:hint="eastAsia"/>
            <w:kern w:val="0"/>
            <w:sz w:val="24"/>
            <w:szCs w:val="24"/>
            <w:lang w:bidi="ar"/>
          </w:rPr>
          <w:t>中共贵州商学院委员会</w:t>
        </w:r>
        <w:r>
          <w:rPr>
            <w:rFonts w:ascii="仿宋" w:eastAsia="仿宋" w:hAnsi="仿宋" w:cs="仿宋" w:hint="eastAsia"/>
            <w:kern w:val="0"/>
            <w:sz w:val="24"/>
            <w:szCs w:val="24"/>
            <w:lang w:bidi="ar"/>
          </w:rPr>
          <w:t xml:space="preserve">  </w:t>
        </w:r>
        <w:r>
          <w:rPr>
            <w:rFonts w:ascii="仿宋" w:eastAsia="仿宋" w:hAnsi="仿宋" w:cs="仿宋" w:hint="eastAsia"/>
            <w:kern w:val="0"/>
            <w:sz w:val="24"/>
            <w:szCs w:val="24"/>
            <w:lang w:bidi="ar"/>
          </w:rPr>
          <w:t>贵州商学院关于进一步加强和改进新形势下思想政治工作的实施意见</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_Toc4903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170</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sz w:val="24"/>
          <w:szCs w:val="24"/>
        </w:rPr>
      </w:pPr>
      <w:hyperlink w:anchor="_Toc2035" w:history="1">
        <w:r>
          <w:rPr>
            <w:rFonts w:ascii="仿宋" w:eastAsia="仿宋" w:hAnsi="仿宋" w:cs="仿宋" w:hint="eastAsia"/>
            <w:kern w:val="0"/>
            <w:sz w:val="24"/>
            <w:szCs w:val="24"/>
            <w:lang w:bidi="ar"/>
          </w:rPr>
          <w:t>中共贵州商学院委员会关于加强辅导员队伍建设的实施意见</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_Toc2035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191</w:t>
        </w:r>
        <w:r>
          <w:rPr>
            <w:rFonts w:ascii="仿宋" w:eastAsia="仿宋" w:hAnsi="仿宋" w:cs="仿宋" w:hint="eastAsia"/>
            <w:kern w:val="0"/>
            <w:sz w:val="24"/>
            <w:szCs w:val="24"/>
            <w:lang w:bidi="ar"/>
          </w:rPr>
          <w:fldChar w:fldCharType="end"/>
        </w:r>
      </w:hyperlink>
    </w:p>
    <w:p w:rsidR="0060316A" w:rsidRDefault="003B223E">
      <w:pPr>
        <w:pStyle w:val="TOC1"/>
        <w:tabs>
          <w:tab w:val="right" w:leader="dot" w:pos="8845"/>
        </w:tabs>
        <w:spacing w:line="480" w:lineRule="exact"/>
        <w:rPr>
          <w:sz w:val="24"/>
          <w:szCs w:val="24"/>
        </w:rPr>
      </w:pPr>
      <w:r>
        <w:rPr>
          <w:rFonts w:ascii="方正小标宋简体" w:eastAsia="方正小标宋简体" w:hAnsi="方正小标宋简体" w:cs="方正小标宋简体" w:hint="eastAsia"/>
          <w:kern w:val="0"/>
          <w:sz w:val="24"/>
          <w:szCs w:val="24"/>
          <w:lang w:bidi="ar"/>
        </w:rPr>
        <w:t>三、</w:t>
      </w:r>
      <w:hyperlink w:anchor="_Toc9861" w:history="1">
        <w:r>
          <w:rPr>
            <w:rFonts w:ascii="方正小标宋_GBK" w:eastAsia="方正小标宋_GBK" w:hAnsi="方正小标宋_GBK" w:cs="方正小标宋_GBK" w:hint="eastAsia"/>
            <w:sz w:val="24"/>
            <w:szCs w:val="24"/>
          </w:rPr>
          <w:t>行政类</w:t>
        </w:r>
        <w:r>
          <w:rPr>
            <w:sz w:val="24"/>
            <w:szCs w:val="24"/>
          </w:rPr>
          <w:tab/>
        </w:r>
        <w:r>
          <w:rPr>
            <w:sz w:val="24"/>
            <w:szCs w:val="24"/>
          </w:rPr>
          <w:fldChar w:fldCharType="begin"/>
        </w:r>
        <w:r>
          <w:rPr>
            <w:sz w:val="24"/>
            <w:szCs w:val="24"/>
          </w:rPr>
          <w:instrText xml:space="preserve"> PAGEREF _Toc9861 </w:instrText>
        </w:r>
        <w:r>
          <w:rPr>
            <w:sz w:val="24"/>
            <w:szCs w:val="24"/>
          </w:rPr>
          <w:fldChar w:fldCharType="separate"/>
        </w:r>
        <w:r>
          <w:rPr>
            <w:sz w:val="24"/>
            <w:szCs w:val="24"/>
          </w:rPr>
          <w:t>199</w:t>
        </w:r>
        <w:r>
          <w:rPr>
            <w:sz w:val="24"/>
            <w:szCs w:val="24"/>
          </w:rPr>
          <w:fldChar w:fldCharType="end"/>
        </w:r>
      </w:hyperlink>
    </w:p>
    <w:p w:rsidR="0060316A" w:rsidRDefault="003B223E">
      <w:pPr>
        <w:pStyle w:val="TOC2"/>
        <w:tabs>
          <w:tab w:val="right" w:leader="dot" w:pos="8845"/>
        </w:tabs>
        <w:spacing w:line="480" w:lineRule="exact"/>
        <w:ind w:left="412"/>
        <w:rPr>
          <w:sz w:val="24"/>
          <w:szCs w:val="24"/>
        </w:rPr>
      </w:pPr>
      <w:r>
        <w:rPr>
          <w:rFonts w:ascii="方正小标宋简体" w:eastAsia="方正小标宋简体" w:hAnsi="方正小标宋简体" w:cs="方正小标宋简体" w:hint="eastAsia"/>
          <w:kern w:val="0"/>
          <w:sz w:val="24"/>
          <w:szCs w:val="24"/>
          <w:lang w:bidi="ar"/>
        </w:rPr>
        <w:t>（一）</w:t>
      </w:r>
      <w:hyperlink w:anchor="_Toc28635" w:history="1">
        <w:r>
          <w:rPr>
            <w:rFonts w:ascii="SimHei" w:eastAsia="SimHei" w:hAnsi="SimHei" w:cs="SimHei" w:hint="eastAsia"/>
            <w:sz w:val="24"/>
            <w:szCs w:val="24"/>
          </w:rPr>
          <w:t>行政综合</w:t>
        </w:r>
        <w:r>
          <w:rPr>
            <w:sz w:val="24"/>
            <w:szCs w:val="24"/>
          </w:rPr>
          <w:tab/>
        </w:r>
        <w:r>
          <w:rPr>
            <w:sz w:val="24"/>
            <w:szCs w:val="24"/>
          </w:rPr>
          <w:fldChar w:fldCharType="begin"/>
        </w:r>
        <w:r>
          <w:rPr>
            <w:sz w:val="24"/>
            <w:szCs w:val="24"/>
          </w:rPr>
          <w:instrText xml:space="preserve"> PAGEREF _Toc28635 </w:instrText>
        </w:r>
        <w:r>
          <w:rPr>
            <w:sz w:val="24"/>
            <w:szCs w:val="24"/>
          </w:rPr>
          <w:fldChar w:fldCharType="separate"/>
        </w:r>
        <w:r>
          <w:rPr>
            <w:sz w:val="24"/>
            <w:szCs w:val="24"/>
          </w:rPr>
          <w:t>199</w:t>
        </w:r>
        <w:r>
          <w:rPr>
            <w:sz w:val="24"/>
            <w:szCs w:val="24"/>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4321" w:history="1">
        <w:r>
          <w:rPr>
            <w:rFonts w:ascii="仿宋" w:eastAsia="仿宋" w:hAnsi="仿宋" w:cs="仿宋" w:hint="eastAsia"/>
            <w:kern w:val="0"/>
            <w:sz w:val="24"/>
            <w:szCs w:val="24"/>
            <w:lang w:bidi="ar"/>
          </w:rPr>
          <w:t>关于印发《贵州商学院公务接待管理办法》的通知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_Toc4321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199</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2839" w:history="1">
        <w:r>
          <w:rPr>
            <w:rFonts w:ascii="仿宋" w:eastAsia="仿宋" w:hAnsi="仿宋" w:cs="仿宋" w:hint="eastAsia"/>
            <w:kern w:val="0"/>
            <w:sz w:val="24"/>
            <w:szCs w:val="24"/>
            <w:lang w:bidi="ar"/>
          </w:rPr>
          <w:t>关于印发《贵州商学院合同管理办法》的通知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_Toc12839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205</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3839" w:history="1">
        <w:r>
          <w:rPr>
            <w:rFonts w:ascii="仿宋" w:eastAsia="仿宋" w:hAnsi="仿宋" w:cs="仿宋" w:hint="eastAsia"/>
            <w:kern w:val="0"/>
            <w:sz w:val="24"/>
            <w:szCs w:val="24"/>
            <w:lang w:bidi="ar"/>
          </w:rPr>
          <w:t>关于印发《贵州商学院因公出国（境）管理办法》的通知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_Toc3839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228</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sz w:val="24"/>
          <w:szCs w:val="24"/>
        </w:rPr>
      </w:pPr>
      <w:hyperlink w:anchor="_Toc3437" w:history="1">
        <w:r>
          <w:rPr>
            <w:rFonts w:ascii="仿宋" w:eastAsia="仿宋" w:hAnsi="仿宋" w:cs="仿宋" w:hint="eastAsia"/>
            <w:kern w:val="0"/>
            <w:sz w:val="24"/>
            <w:szCs w:val="24"/>
            <w:lang w:bidi="ar"/>
          </w:rPr>
          <w:t>关于印发《贵州商学院项目库建设与管理办法（试行）》的通知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_Toc3437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239</w:t>
        </w:r>
        <w:r>
          <w:rPr>
            <w:rFonts w:ascii="仿宋" w:eastAsia="仿宋" w:hAnsi="仿宋" w:cs="仿宋" w:hint="eastAsia"/>
            <w:kern w:val="0"/>
            <w:sz w:val="24"/>
            <w:szCs w:val="24"/>
            <w:lang w:bidi="ar"/>
          </w:rPr>
          <w:fldChar w:fldCharType="end"/>
        </w:r>
      </w:hyperlink>
    </w:p>
    <w:p w:rsidR="0060316A" w:rsidRDefault="003B223E">
      <w:pPr>
        <w:pStyle w:val="TOC2"/>
        <w:tabs>
          <w:tab w:val="right" w:leader="dot" w:pos="8845"/>
        </w:tabs>
        <w:spacing w:line="480" w:lineRule="exact"/>
        <w:ind w:left="412"/>
        <w:rPr>
          <w:sz w:val="24"/>
          <w:szCs w:val="24"/>
        </w:rPr>
      </w:pPr>
      <w:r>
        <w:rPr>
          <w:rFonts w:ascii="方正小标宋简体" w:eastAsia="方正小标宋简体" w:hAnsi="方正小标宋简体" w:cs="方正小标宋简体" w:hint="eastAsia"/>
          <w:kern w:val="0"/>
          <w:sz w:val="24"/>
          <w:szCs w:val="24"/>
          <w:lang w:bidi="ar"/>
        </w:rPr>
        <w:t>（二）</w:t>
      </w:r>
      <w:hyperlink w:anchor="_Toc3700" w:history="1">
        <w:r>
          <w:rPr>
            <w:rFonts w:ascii="SimHei" w:eastAsia="SimHei" w:hAnsi="SimHei" w:cs="SimHei" w:hint="eastAsia"/>
            <w:sz w:val="24"/>
            <w:szCs w:val="24"/>
          </w:rPr>
          <w:t>人事管理</w:t>
        </w:r>
        <w:r>
          <w:rPr>
            <w:sz w:val="24"/>
            <w:szCs w:val="24"/>
          </w:rPr>
          <w:tab/>
        </w:r>
        <w:r>
          <w:rPr>
            <w:sz w:val="24"/>
            <w:szCs w:val="24"/>
          </w:rPr>
          <w:fldChar w:fldCharType="begin"/>
        </w:r>
        <w:r>
          <w:rPr>
            <w:sz w:val="24"/>
            <w:szCs w:val="24"/>
          </w:rPr>
          <w:instrText xml:space="preserve"> PAGEREF _Toc3700 </w:instrText>
        </w:r>
        <w:r>
          <w:rPr>
            <w:sz w:val="24"/>
            <w:szCs w:val="24"/>
          </w:rPr>
          <w:fldChar w:fldCharType="separate"/>
        </w:r>
        <w:r>
          <w:rPr>
            <w:sz w:val="24"/>
            <w:szCs w:val="24"/>
          </w:rPr>
          <w:t>246</w:t>
        </w:r>
        <w:r>
          <w:rPr>
            <w:sz w:val="24"/>
            <w:szCs w:val="24"/>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9435" w:history="1">
        <w:r>
          <w:rPr>
            <w:rFonts w:ascii="仿宋" w:eastAsia="仿宋" w:hAnsi="仿宋" w:cs="仿宋" w:hint="eastAsia"/>
            <w:kern w:val="0"/>
            <w:sz w:val="24"/>
            <w:szCs w:val="24"/>
            <w:lang w:bidi="ar"/>
          </w:rPr>
          <w:t>关于印发《贵州商学院教师培训、进修、访学管理暂行规定》的通知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_Toc9435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246</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0718" w:history="1">
        <w:r>
          <w:rPr>
            <w:rFonts w:ascii="仿宋" w:eastAsia="仿宋" w:hAnsi="仿宋" w:cs="仿宋" w:hint="eastAsia"/>
            <w:kern w:val="0"/>
            <w:sz w:val="24"/>
            <w:szCs w:val="24"/>
            <w:lang w:bidi="ar"/>
          </w:rPr>
          <w:t>关于印发《贵州商学院教职工年度考核实施办法》的通知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_Toc10718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251</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7437" w:history="1">
        <w:r>
          <w:rPr>
            <w:rFonts w:ascii="仿宋" w:eastAsia="仿宋" w:hAnsi="仿宋" w:cs="仿宋" w:hint="eastAsia"/>
            <w:kern w:val="0"/>
            <w:sz w:val="24"/>
            <w:szCs w:val="24"/>
            <w:lang w:bidi="ar"/>
          </w:rPr>
          <w:t>关于印发《贵州商学院外籍专家教</w:t>
        </w:r>
        <w:r>
          <w:rPr>
            <w:rFonts w:ascii="仿宋" w:eastAsia="仿宋" w:hAnsi="仿宋" w:cs="仿宋" w:hint="eastAsia"/>
            <w:kern w:val="0"/>
            <w:sz w:val="24"/>
            <w:szCs w:val="24"/>
            <w:lang w:bidi="ar"/>
          </w:rPr>
          <w:t>师聘用与管理暂行办法》的通知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_Toc17437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261</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3238" w:history="1">
        <w:r>
          <w:rPr>
            <w:rFonts w:ascii="仿宋" w:eastAsia="仿宋" w:hAnsi="仿宋" w:cs="仿宋" w:hint="eastAsia"/>
            <w:kern w:val="0"/>
            <w:sz w:val="24"/>
            <w:szCs w:val="24"/>
            <w:lang w:bidi="ar"/>
          </w:rPr>
          <w:t>关于进一步加强和改进师德师风建设的实施意见</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_Toc13238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269</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5195" w:history="1">
        <w:r>
          <w:rPr>
            <w:rFonts w:ascii="仿宋" w:eastAsia="仿宋" w:hAnsi="仿宋" w:cs="仿宋" w:hint="eastAsia"/>
            <w:kern w:val="0"/>
            <w:sz w:val="24"/>
            <w:szCs w:val="24"/>
            <w:lang w:bidi="ar"/>
          </w:rPr>
          <w:t>关于印发《贵州商学院教职工劳动纪律管理规定》的通知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_Toc15195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278</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1470" w:history="1">
        <w:r>
          <w:rPr>
            <w:rFonts w:ascii="仿宋" w:eastAsia="仿宋" w:hAnsi="仿宋" w:cs="仿宋" w:hint="eastAsia"/>
            <w:kern w:val="0"/>
            <w:sz w:val="24"/>
            <w:szCs w:val="24"/>
            <w:lang w:bidi="ar"/>
          </w:rPr>
          <w:t>关于印发《贵州商学院教职工在职攻读硕士、博士学位暂行规定》的通知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w:instrText>
        </w:r>
        <w:r>
          <w:rPr>
            <w:rFonts w:ascii="仿宋" w:eastAsia="仿宋" w:hAnsi="仿宋" w:cs="仿宋" w:hint="eastAsia"/>
            <w:kern w:val="0"/>
            <w:sz w:val="24"/>
            <w:szCs w:val="24"/>
            <w:lang w:bidi="ar"/>
          </w:rPr>
          <w:instrText xml:space="preserve">PAGEREF _Toc11470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289</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3615" w:history="1">
        <w:r>
          <w:rPr>
            <w:rFonts w:ascii="仿宋" w:eastAsia="仿宋" w:hAnsi="仿宋" w:cs="仿宋" w:hint="eastAsia"/>
            <w:kern w:val="0"/>
            <w:sz w:val="24"/>
            <w:szCs w:val="24"/>
            <w:lang w:bidi="ar"/>
          </w:rPr>
          <w:t>关于印发《贵州商学院职称评定与教师发展委员会工作条例（试行）》的通知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_Toc23615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295</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1201" w:history="1">
        <w:r>
          <w:rPr>
            <w:rFonts w:ascii="仿宋" w:eastAsia="仿宋" w:hAnsi="仿宋" w:cs="仿宋" w:hint="eastAsia"/>
            <w:kern w:val="0"/>
            <w:sz w:val="24"/>
            <w:szCs w:val="24"/>
            <w:lang w:bidi="ar"/>
          </w:rPr>
          <w:t>关于印发《贵州商学院外聘教师管理办法》的通知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_Toc11201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300</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0280" w:history="1">
        <w:r>
          <w:rPr>
            <w:rFonts w:ascii="仿宋" w:eastAsia="仿宋" w:hAnsi="仿宋" w:cs="仿宋" w:hint="eastAsia"/>
            <w:kern w:val="0"/>
            <w:sz w:val="24"/>
            <w:szCs w:val="24"/>
            <w:lang w:bidi="ar"/>
          </w:rPr>
          <w:t>关于印发《贵州商学院优秀教师、教育工作先进个人评选办法（试行）》的通知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w:instrText>
        </w:r>
        <w:r>
          <w:rPr>
            <w:rFonts w:ascii="仿宋" w:eastAsia="仿宋" w:hAnsi="仿宋" w:cs="仿宋" w:hint="eastAsia"/>
            <w:kern w:val="0"/>
            <w:sz w:val="24"/>
            <w:szCs w:val="24"/>
            <w:lang w:bidi="ar"/>
          </w:rPr>
          <w:instrText xml:space="preserve">EREF _Toc10280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305</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9437" w:history="1">
        <w:r>
          <w:rPr>
            <w:rFonts w:ascii="仿宋" w:eastAsia="仿宋" w:hAnsi="仿宋" w:cs="仿宋" w:hint="eastAsia"/>
            <w:kern w:val="0"/>
            <w:sz w:val="24"/>
            <w:szCs w:val="24"/>
            <w:lang w:val="zh-CN" w:bidi="ar"/>
          </w:rPr>
          <w:t>关于印发《贵州商学院专业技术职务资格证书审核工作管理办法》的通知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_Toc9437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310</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sz w:val="24"/>
          <w:szCs w:val="24"/>
        </w:rPr>
      </w:pPr>
      <w:hyperlink w:anchor="_Toc30968" w:history="1">
        <w:r>
          <w:rPr>
            <w:rFonts w:ascii="仿宋" w:eastAsia="仿宋" w:hAnsi="仿宋" w:cs="仿宋" w:hint="eastAsia"/>
            <w:kern w:val="0"/>
            <w:sz w:val="24"/>
            <w:szCs w:val="24"/>
            <w:lang w:bidi="ar"/>
          </w:rPr>
          <w:t>关于印发《贵州商学院主讲教师资格认定及管理办法》的通知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_Toc30968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319</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31352" w:history="1">
        <w:r>
          <w:rPr>
            <w:rFonts w:ascii="仿宋" w:eastAsia="仿宋" w:hAnsi="仿宋" w:cs="仿宋" w:hint="eastAsia"/>
            <w:kern w:val="0"/>
            <w:sz w:val="24"/>
            <w:szCs w:val="24"/>
            <w:lang w:bidi="ar"/>
          </w:rPr>
          <w:t>关于印发《贵州商学院教师工作量管理办法（试行）》的通知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_Toc31352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323</w:t>
        </w:r>
        <w:r>
          <w:rPr>
            <w:rFonts w:ascii="仿宋" w:eastAsia="仿宋" w:hAnsi="仿宋" w:cs="仿宋" w:hint="eastAsia"/>
            <w:kern w:val="0"/>
            <w:sz w:val="24"/>
            <w:szCs w:val="24"/>
            <w:lang w:bidi="ar"/>
          </w:rPr>
          <w:fldChar w:fldCharType="end"/>
        </w:r>
      </w:hyperlink>
    </w:p>
    <w:p w:rsidR="0060316A" w:rsidRDefault="003B223E">
      <w:pPr>
        <w:pStyle w:val="TOC2"/>
        <w:tabs>
          <w:tab w:val="right" w:leader="dot" w:pos="8845"/>
        </w:tabs>
        <w:spacing w:line="480" w:lineRule="exact"/>
        <w:ind w:left="412"/>
        <w:rPr>
          <w:sz w:val="24"/>
          <w:szCs w:val="24"/>
        </w:rPr>
      </w:pPr>
      <w:r>
        <w:rPr>
          <w:rFonts w:ascii="方正小标宋简体" w:eastAsia="方正小标宋简体" w:hAnsi="方正小标宋简体" w:cs="方正小标宋简体" w:hint="eastAsia"/>
          <w:kern w:val="0"/>
          <w:sz w:val="24"/>
          <w:szCs w:val="24"/>
          <w:lang w:bidi="ar"/>
        </w:rPr>
        <w:t>（三）</w:t>
      </w:r>
      <w:hyperlink w:anchor="_Toc1091" w:history="1">
        <w:r>
          <w:rPr>
            <w:rFonts w:ascii="SimHei" w:eastAsia="SimHei" w:hAnsi="SimHei" w:cs="SimHei" w:hint="eastAsia"/>
            <w:sz w:val="24"/>
            <w:szCs w:val="24"/>
          </w:rPr>
          <w:t>国资管理</w:t>
        </w:r>
        <w:r>
          <w:rPr>
            <w:sz w:val="24"/>
            <w:szCs w:val="24"/>
          </w:rPr>
          <w:tab/>
        </w:r>
        <w:r>
          <w:rPr>
            <w:sz w:val="24"/>
            <w:szCs w:val="24"/>
          </w:rPr>
          <w:fldChar w:fldCharType="begin"/>
        </w:r>
        <w:r>
          <w:rPr>
            <w:sz w:val="24"/>
            <w:szCs w:val="24"/>
          </w:rPr>
          <w:instrText xml:space="preserve"> PAGEREF _Toc1091 </w:instrText>
        </w:r>
        <w:r>
          <w:rPr>
            <w:sz w:val="24"/>
            <w:szCs w:val="24"/>
          </w:rPr>
          <w:fldChar w:fldCharType="separate"/>
        </w:r>
        <w:r>
          <w:rPr>
            <w:sz w:val="24"/>
            <w:szCs w:val="24"/>
          </w:rPr>
          <w:t>326</w:t>
        </w:r>
        <w:r>
          <w:rPr>
            <w:sz w:val="24"/>
            <w:szCs w:val="24"/>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4909" w:history="1">
        <w:r>
          <w:rPr>
            <w:rFonts w:ascii="仿宋" w:eastAsia="仿宋" w:hAnsi="仿宋" w:cs="仿宋" w:hint="eastAsia"/>
            <w:kern w:val="0"/>
            <w:sz w:val="24"/>
            <w:szCs w:val="24"/>
            <w:lang w:bidi="ar"/>
          </w:rPr>
          <w:t>关于印发《贵州商学院货物（服务、维修）采购工作暂行办法》和《贵州商学院基建工程招标采购办法》的通知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_Toc4909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326</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sz w:val="24"/>
          <w:szCs w:val="24"/>
        </w:rPr>
      </w:pPr>
      <w:hyperlink w:anchor="_Toc7165" w:history="1">
        <w:r>
          <w:rPr>
            <w:rFonts w:ascii="仿宋" w:eastAsia="仿宋" w:hAnsi="仿宋" w:cs="仿宋" w:hint="eastAsia"/>
            <w:kern w:val="0"/>
            <w:sz w:val="24"/>
            <w:szCs w:val="24"/>
            <w:lang w:bidi="ar"/>
          </w:rPr>
          <w:t>关于印发《贵州商学院招标代理机构</w:t>
        </w:r>
        <w:r>
          <w:rPr>
            <w:rFonts w:ascii="仿宋" w:eastAsia="仿宋" w:hAnsi="仿宋" w:cs="仿宋" w:hint="eastAsia"/>
            <w:kern w:val="0"/>
            <w:sz w:val="24"/>
            <w:szCs w:val="24"/>
            <w:lang w:bidi="ar"/>
          </w:rPr>
          <w:t>管理暂行办法》的通知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_Toc7165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339</w:t>
        </w:r>
        <w:r>
          <w:rPr>
            <w:rFonts w:ascii="仿宋" w:eastAsia="仿宋" w:hAnsi="仿宋" w:cs="仿宋" w:hint="eastAsia"/>
            <w:kern w:val="0"/>
            <w:sz w:val="24"/>
            <w:szCs w:val="24"/>
            <w:lang w:bidi="ar"/>
          </w:rPr>
          <w:fldChar w:fldCharType="end"/>
        </w:r>
      </w:hyperlink>
    </w:p>
    <w:p w:rsidR="0060316A" w:rsidRDefault="003B223E">
      <w:pPr>
        <w:pStyle w:val="TOC2"/>
        <w:tabs>
          <w:tab w:val="right" w:leader="dot" w:pos="8845"/>
        </w:tabs>
        <w:spacing w:line="480" w:lineRule="exact"/>
        <w:ind w:left="412"/>
        <w:rPr>
          <w:sz w:val="24"/>
          <w:szCs w:val="24"/>
        </w:rPr>
      </w:pPr>
      <w:r>
        <w:rPr>
          <w:rFonts w:ascii="方正小标宋简体" w:eastAsia="方正小标宋简体" w:hAnsi="方正小标宋简体" w:cs="方正小标宋简体" w:hint="eastAsia"/>
          <w:kern w:val="0"/>
          <w:sz w:val="24"/>
          <w:szCs w:val="24"/>
          <w:lang w:bidi="ar"/>
        </w:rPr>
        <w:t>（四）</w:t>
      </w:r>
      <w:hyperlink w:anchor="_Toc29078" w:history="1">
        <w:r>
          <w:rPr>
            <w:rFonts w:ascii="SimHei" w:eastAsia="SimHei" w:hAnsi="SimHei" w:cs="SimHei" w:hint="eastAsia"/>
            <w:sz w:val="24"/>
            <w:szCs w:val="24"/>
          </w:rPr>
          <w:t>财务审计</w:t>
        </w:r>
        <w:r>
          <w:rPr>
            <w:sz w:val="24"/>
            <w:szCs w:val="24"/>
          </w:rPr>
          <w:tab/>
        </w:r>
        <w:r>
          <w:rPr>
            <w:sz w:val="24"/>
            <w:szCs w:val="24"/>
          </w:rPr>
          <w:fldChar w:fldCharType="begin"/>
        </w:r>
        <w:r>
          <w:rPr>
            <w:sz w:val="24"/>
            <w:szCs w:val="24"/>
          </w:rPr>
          <w:instrText xml:space="preserve"> PAGEREF _Toc29078 </w:instrText>
        </w:r>
        <w:r>
          <w:rPr>
            <w:sz w:val="24"/>
            <w:szCs w:val="24"/>
          </w:rPr>
          <w:fldChar w:fldCharType="separate"/>
        </w:r>
        <w:r>
          <w:rPr>
            <w:sz w:val="24"/>
            <w:szCs w:val="24"/>
          </w:rPr>
          <w:t>343</w:t>
        </w:r>
        <w:r>
          <w:rPr>
            <w:sz w:val="24"/>
            <w:szCs w:val="24"/>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1932" w:history="1">
        <w:r>
          <w:rPr>
            <w:rFonts w:ascii="仿宋" w:eastAsia="仿宋" w:hAnsi="仿宋" w:cs="仿宋" w:hint="eastAsia"/>
            <w:kern w:val="0"/>
            <w:sz w:val="24"/>
            <w:szCs w:val="24"/>
            <w:lang w:bidi="ar"/>
          </w:rPr>
          <w:t>关于印发《贵州商学院公务卡管理实施办法（试行）》的通知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_Toc11932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343</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1579" w:history="1">
        <w:r>
          <w:rPr>
            <w:rFonts w:ascii="仿宋" w:eastAsia="仿宋" w:hAnsi="仿宋" w:cs="仿宋" w:hint="eastAsia"/>
            <w:kern w:val="0"/>
            <w:sz w:val="24"/>
            <w:szCs w:val="24"/>
            <w:lang w:bidi="ar"/>
          </w:rPr>
          <w:t>关于印发《贵州商学院经费支出审批权限管理办法》的通知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_Toc21579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350</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9050" w:history="1">
        <w:r>
          <w:rPr>
            <w:rFonts w:ascii="仿宋" w:eastAsia="仿宋" w:hAnsi="仿宋" w:cs="仿宋" w:hint="eastAsia"/>
            <w:kern w:val="0"/>
            <w:sz w:val="24"/>
            <w:szCs w:val="24"/>
            <w:lang w:bidi="ar"/>
          </w:rPr>
          <w:t>关于印发《贵州商学院公职人员借款</w:t>
        </w:r>
        <w:r>
          <w:rPr>
            <w:rFonts w:ascii="仿宋" w:eastAsia="仿宋" w:hAnsi="仿宋" w:cs="仿宋" w:hint="eastAsia"/>
            <w:kern w:val="0"/>
            <w:sz w:val="24"/>
            <w:szCs w:val="24"/>
            <w:lang w:bidi="ar"/>
          </w:rPr>
          <w:t>(</w:t>
        </w:r>
        <w:r>
          <w:rPr>
            <w:rFonts w:ascii="仿宋" w:eastAsia="仿宋" w:hAnsi="仿宋" w:cs="仿宋" w:hint="eastAsia"/>
            <w:kern w:val="0"/>
            <w:sz w:val="24"/>
            <w:szCs w:val="24"/>
            <w:lang w:bidi="ar"/>
          </w:rPr>
          <w:t>预开票</w:t>
        </w:r>
        <w:r>
          <w:rPr>
            <w:rFonts w:ascii="仿宋" w:eastAsia="仿宋" w:hAnsi="仿宋" w:cs="仿宋" w:hint="eastAsia"/>
            <w:kern w:val="0"/>
            <w:sz w:val="24"/>
            <w:szCs w:val="24"/>
            <w:lang w:bidi="ar"/>
          </w:rPr>
          <w:t>)</w:t>
        </w:r>
        <w:r>
          <w:rPr>
            <w:rFonts w:ascii="仿宋" w:eastAsia="仿宋" w:hAnsi="仿宋" w:cs="仿宋" w:hint="eastAsia"/>
            <w:kern w:val="0"/>
            <w:sz w:val="24"/>
            <w:szCs w:val="24"/>
            <w:lang w:bidi="ar"/>
          </w:rPr>
          <w:t>管理办法细则》的通知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_Toc19050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358</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31283" w:history="1">
        <w:r>
          <w:rPr>
            <w:rFonts w:ascii="仿宋" w:eastAsia="仿宋" w:hAnsi="仿宋" w:cs="仿宋" w:hint="eastAsia"/>
            <w:kern w:val="0"/>
            <w:sz w:val="24"/>
            <w:szCs w:val="24"/>
            <w:lang w:bidi="ar"/>
          </w:rPr>
          <w:t>关于印发《贵州商学院预算管理办法》的通知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_Toc31283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363</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7513" w:history="1">
        <w:r>
          <w:rPr>
            <w:rFonts w:ascii="仿宋" w:eastAsia="仿宋" w:hAnsi="仿宋" w:cs="仿宋" w:hint="eastAsia"/>
            <w:kern w:val="0"/>
            <w:sz w:val="24"/>
            <w:szCs w:val="24"/>
            <w:lang w:bidi="ar"/>
          </w:rPr>
          <w:t>关于印发《贵州商学院财务收支审计办法（试行）》的通知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_Toc7513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369</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8601" w:history="1">
        <w:r>
          <w:rPr>
            <w:rFonts w:ascii="仿宋" w:eastAsia="仿宋" w:hAnsi="仿宋" w:cs="仿宋" w:hint="eastAsia"/>
            <w:kern w:val="0"/>
            <w:sz w:val="24"/>
            <w:szCs w:val="24"/>
            <w:lang w:bidi="ar"/>
          </w:rPr>
          <w:t>关于印发《贵州商学院科研资金审计实施办法（试行）》的通知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_Toc8601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376</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31796" w:history="1">
        <w:r>
          <w:rPr>
            <w:rFonts w:ascii="仿宋" w:eastAsia="仿宋" w:hAnsi="仿宋" w:cs="仿宋" w:hint="eastAsia"/>
            <w:kern w:val="0"/>
            <w:sz w:val="24"/>
            <w:szCs w:val="24"/>
            <w:lang w:bidi="ar"/>
          </w:rPr>
          <w:t>关于印发《贵州商学院领导干部经济责任审计办法（试行）》的通知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_Toc31796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383</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5856" w:history="1">
        <w:r>
          <w:rPr>
            <w:rFonts w:ascii="仿宋" w:eastAsia="仿宋" w:hAnsi="仿宋" w:cs="仿宋" w:hint="eastAsia"/>
            <w:kern w:val="0"/>
            <w:sz w:val="24"/>
            <w:szCs w:val="24"/>
            <w:lang w:bidi="ar"/>
          </w:rPr>
          <w:t>关于印发《贵州商学院物资（工程、服务）采购审计实施办法</w:t>
        </w:r>
        <w:r>
          <w:rPr>
            <w:rFonts w:ascii="仿宋" w:eastAsia="仿宋" w:hAnsi="仿宋" w:cs="仿宋" w:hint="eastAsia"/>
            <w:kern w:val="0"/>
            <w:sz w:val="24"/>
            <w:szCs w:val="24"/>
            <w:lang w:bidi="ar"/>
          </w:rPr>
          <w:t>(</w:t>
        </w:r>
        <w:r>
          <w:rPr>
            <w:rFonts w:ascii="仿宋" w:eastAsia="仿宋" w:hAnsi="仿宋" w:cs="仿宋" w:hint="eastAsia"/>
            <w:kern w:val="0"/>
            <w:sz w:val="24"/>
            <w:szCs w:val="24"/>
            <w:lang w:bidi="ar"/>
          </w:rPr>
          <w:t>试行</w:t>
        </w:r>
        <w:r>
          <w:rPr>
            <w:rFonts w:ascii="仿宋" w:eastAsia="仿宋" w:hAnsi="仿宋" w:cs="仿宋" w:hint="eastAsia"/>
            <w:kern w:val="0"/>
            <w:sz w:val="24"/>
            <w:szCs w:val="24"/>
            <w:lang w:bidi="ar"/>
          </w:rPr>
          <w:t>)</w:t>
        </w:r>
        <w:r>
          <w:rPr>
            <w:rFonts w:ascii="仿宋" w:eastAsia="仿宋" w:hAnsi="仿宋" w:cs="仿宋" w:hint="eastAsia"/>
            <w:kern w:val="0"/>
            <w:sz w:val="24"/>
            <w:szCs w:val="24"/>
            <w:lang w:bidi="ar"/>
          </w:rPr>
          <w:t>》的通知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_Toc25856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396</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9878" w:history="1">
        <w:r>
          <w:rPr>
            <w:rFonts w:ascii="仿宋" w:eastAsia="仿宋" w:hAnsi="仿宋" w:cs="仿宋" w:hint="eastAsia"/>
            <w:kern w:val="0"/>
            <w:sz w:val="24"/>
            <w:szCs w:val="24"/>
            <w:lang w:bidi="ar"/>
          </w:rPr>
          <w:t>关于印发《贵州商学院基建工程项目审计实施办法（试行）》的通知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_Toc29878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400</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930" w:history="1">
        <w:r>
          <w:rPr>
            <w:rFonts w:ascii="仿宋" w:eastAsia="仿宋" w:hAnsi="仿宋" w:cs="仿宋" w:hint="eastAsia"/>
            <w:kern w:val="0"/>
            <w:sz w:val="24"/>
            <w:szCs w:val="24"/>
            <w:lang w:bidi="ar"/>
          </w:rPr>
          <w:t>关于印发《贵州商学院审计档案工作规定》的通知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_Toc2930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414</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8709" w:history="1">
        <w:r>
          <w:rPr>
            <w:rFonts w:ascii="仿宋" w:eastAsia="仿宋" w:hAnsi="仿宋" w:cs="仿宋" w:hint="eastAsia"/>
            <w:kern w:val="0"/>
            <w:sz w:val="24"/>
            <w:szCs w:val="24"/>
            <w:lang w:bidi="ar"/>
          </w:rPr>
          <w:t>关于印发《贵州商学院委托社会中介机构实施审计等业务管理办法（试行）》的通知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_Toc18709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418</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sz w:val="24"/>
          <w:szCs w:val="24"/>
        </w:rPr>
      </w:pPr>
      <w:hyperlink w:anchor="_Toc20569" w:history="1">
        <w:r>
          <w:rPr>
            <w:rFonts w:ascii="仿宋" w:eastAsia="仿宋" w:hAnsi="仿宋" w:cs="仿宋" w:hint="eastAsia"/>
            <w:kern w:val="0"/>
            <w:sz w:val="24"/>
            <w:szCs w:val="24"/>
            <w:lang w:bidi="ar"/>
          </w:rPr>
          <w:t>关于印发《贵州商学院审计结果通报办法（试行）》的通知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_Toc20569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424</w:t>
        </w:r>
        <w:r>
          <w:rPr>
            <w:rFonts w:ascii="仿宋" w:eastAsia="仿宋" w:hAnsi="仿宋" w:cs="仿宋" w:hint="eastAsia"/>
            <w:kern w:val="0"/>
            <w:sz w:val="24"/>
            <w:szCs w:val="24"/>
            <w:lang w:bidi="ar"/>
          </w:rPr>
          <w:fldChar w:fldCharType="end"/>
        </w:r>
      </w:hyperlink>
    </w:p>
    <w:p w:rsidR="0060316A" w:rsidRDefault="003B223E">
      <w:pPr>
        <w:pStyle w:val="TOC2"/>
        <w:tabs>
          <w:tab w:val="right" w:leader="dot" w:pos="8845"/>
        </w:tabs>
        <w:spacing w:line="480" w:lineRule="exact"/>
        <w:ind w:left="412"/>
        <w:rPr>
          <w:sz w:val="24"/>
          <w:szCs w:val="24"/>
        </w:rPr>
      </w:pPr>
      <w:r>
        <w:rPr>
          <w:rFonts w:ascii="方正小标宋简体" w:eastAsia="方正小标宋简体" w:hAnsi="方正小标宋简体" w:cs="方正小标宋简体" w:hint="eastAsia"/>
          <w:kern w:val="0"/>
          <w:sz w:val="24"/>
          <w:szCs w:val="24"/>
          <w:lang w:bidi="ar"/>
        </w:rPr>
        <w:t>（五）</w:t>
      </w:r>
      <w:hyperlink w:anchor="_Toc26866" w:history="1">
        <w:r>
          <w:rPr>
            <w:rFonts w:ascii="SimHei" w:eastAsia="SimHei" w:hAnsi="SimHei" w:cs="SimHei" w:hint="eastAsia"/>
            <w:sz w:val="24"/>
            <w:szCs w:val="24"/>
          </w:rPr>
          <w:t>学生管理</w:t>
        </w:r>
        <w:r>
          <w:rPr>
            <w:sz w:val="24"/>
            <w:szCs w:val="24"/>
          </w:rPr>
          <w:tab/>
        </w:r>
        <w:r>
          <w:rPr>
            <w:sz w:val="24"/>
            <w:szCs w:val="24"/>
          </w:rPr>
          <w:fldChar w:fldCharType="begin"/>
        </w:r>
        <w:r>
          <w:rPr>
            <w:sz w:val="24"/>
            <w:szCs w:val="24"/>
          </w:rPr>
          <w:instrText xml:space="preserve"> PAGEREF _Toc26866 </w:instrText>
        </w:r>
        <w:r>
          <w:rPr>
            <w:sz w:val="24"/>
            <w:szCs w:val="24"/>
          </w:rPr>
          <w:fldChar w:fldCharType="separate"/>
        </w:r>
        <w:r>
          <w:rPr>
            <w:sz w:val="24"/>
            <w:szCs w:val="24"/>
          </w:rPr>
          <w:t>428</w:t>
        </w:r>
        <w:r>
          <w:rPr>
            <w:sz w:val="24"/>
            <w:szCs w:val="24"/>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837" w:history="1">
        <w:r>
          <w:rPr>
            <w:rFonts w:ascii="仿宋" w:eastAsia="仿宋" w:hAnsi="仿宋" w:cs="仿宋" w:hint="eastAsia"/>
            <w:kern w:val="0"/>
            <w:sz w:val="24"/>
            <w:szCs w:val="24"/>
            <w:lang w:bidi="ar"/>
          </w:rPr>
          <w:t>关于印发《贵州商学院学生赴台交流管理办法》的通知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_Toc1837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428</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3255" w:history="1">
        <w:r>
          <w:rPr>
            <w:rFonts w:ascii="仿宋" w:eastAsia="仿宋" w:hAnsi="仿宋" w:cs="仿宋" w:hint="eastAsia"/>
            <w:kern w:val="0"/>
            <w:sz w:val="24"/>
            <w:szCs w:val="24"/>
            <w:lang w:bidi="ar"/>
          </w:rPr>
          <w:t>关于印发《贵州商学院招收和培养港澳台学生管理暂行规</w:t>
        </w:r>
        <w:r>
          <w:rPr>
            <w:rFonts w:ascii="仿宋" w:eastAsia="仿宋" w:hAnsi="仿宋" w:cs="仿宋" w:hint="eastAsia"/>
            <w:kern w:val="0"/>
            <w:sz w:val="24"/>
            <w:szCs w:val="24"/>
            <w:lang w:bidi="ar"/>
          </w:rPr>
          <w:t>定》的通知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_Toc23255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438</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4951" w:history="1">
        <w:r>
          <w:rPr>
            <w:rFonts w:ascii="仿宋" w:eastAsia="仿宋" w:hAnsi="仿宋" w:cs="仿宋" w:hint="eastAsia"/>
            <w:kern w:val="0"/>
            <w:sz w:val="24"/>
            <w:szCs w:val="24"/>
            <w:lang w:bidi="ar"/>
          </w:rPr>
          <w:t>关于印发《贵州商学院新生健康状况复查办法》的通知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_Toc24951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441</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5262" w:history="1">
        <w:r>
          <w:rPr>
            <w:rFonts w:ascii="仿宋" w:eastAsia="仿宋" w:hAnsi="仿宋" w:cs="仿宋" w:hint="eastAsia"/>
            <w:kern w:val="0"/>
            <w:sz w:val="24"/>
            <w:szCs w:val="24"/>
            <w:lang w:bidi="ar"/>
          </w:rPr>
          <w:t>关于印发《贵州商学院大学生资助工作实施意见（试行）》的通知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_Toc25262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445</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4596" w:history="1">
        <w:r>
          <w:rPr>
            <w:rFonts w:ascii="仿宋" w:eastAsia="仿宋" w:hAnsi="仿宋" w:cs="仿宋" w:hint="eastAsia"/>
            <w:kern w:val="0"/>
            <w:sz w:val="24"/>
            <w:szCs w:val="24"/>
            <w:lang w:bidi="ar"/>
          </w:rPr>
          <w:t>关于印发《贵州商学院家庭经济困难学生认定工作实施意见（试行）》的通知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_Toc4596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453</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1711" w:history="1">
        <w:r>
          <w:rPr>
            <w:rFonts w:ascii="仿宋" w:eastAsia="仿宋" w:hAnsi="仿宋" w:cs="仿宋" w:hint="eastAsia"/>
            <w:kern w:val="0"/>
            <w:sz w:val="24"/>
            <w:szCs w:val="24"/>
            <w:lang w:bidi="ar"/>
          </w:rPr>
          <w:t>关于印发《贵州商学院国家奖学金评审办法（试行）》的通知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_Toc21711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461</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7655" w:history="1">
        <w:r>
          <w:rPr>
            <w:rFonts w:ascii="仿宋" w:eastAsia="仿宋" w:hAnsi="仿宋" w:cs="仿宋" w:hint="eastAsia"/>
            <w:kern w:val="0"/>
            <w:sz w:val="24"/>
            <w:szCs w:val="24"/>
            <w:lang w:bidi="ar"/>
          </w:rPr>
          <w:t>关于印发《贵州商学院国家励志奖学金管理实施办法（试行）》的通知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_Toc7655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469</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7047" w:history="1">
        <w:r>
          <w:rPr>
            <w:rFonts w:ascii="仿宋" w:eastAsia="仿宋" w:hAnsi="仿宋" w:cs="仿宋" w:hint="eastAsia"/>
            <w:kern w:val="0"/>
            <w:sz w:val="24"/>
            <w:szCs w:val="24"/>
            <w:lang w:bidi="ar"/>
          </w:rPr>
          <w:t>关于印发《</w:t>
        </w:r>
        <w:r>
          <w:rPr>
            <w:rFonts w:ascii="仿宋" w:eastAsia="仿宋" w:hAnsi="仿宋" w:cs="仿宋" w:hint="eastAsia"/>
            <w:kern w:val="0"/>
            <w:sz w:val="24"/>
            <w:szCs w:val="24"/>
            <w:lang w:bidi="ar"/>
          </w:rPr>
          <w:t>贵州商学院国家助学金管理实施办法（试行）》的通知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_Toc17047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475</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1672" w:history="1">
        <w:r>
          <w:rPr>
            <w:rFonts w:ascii="仿宋" w:eastAsia="仿宋" w:hAnsi="仿宋" w:cs="仿宋" w:hint="eastAsia"/>
            <w:kern w:val="0"/>
            <w:sz w:val="24"/>
            <w:szCs w:val="24"/>
            <w:lang w:bidi="ar"/>
          </w:rPr>
          <w:t>关于印发《贵州商学院教育精准扶贫学生资助工作实施细则（试行）》的通知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_Toc21672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480</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31034" w:history="1">
        <w:r>
          <w:rPr>
            <w:rFonts w:ascii="仿宋" w:eastAsia="仿宋" w:hAnsi="仿宋" w:cs="仿宋" w:hint="eastAsia"/>
            <w:kern w:val="0"/>
            <w:sz w:val="24"/>
            <w:szCs w:val="24"/>
            <w:lang w:bidi="ar"/>
          </w:rPr>
          <w:t>关于印发《贵州商学院勤工助学活动管理实施办法（试行）》的通知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_Toc31034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487</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116" w:history="1">
        <w:r>
          <w:rPr>
            <w:rFonts w:ascii="仿宋" w:eastAsia="仿宋" w:hAnsi="仿宋" w:cs="仿宋" w:hint="eastAsia"/>
            <w:kern w:val="0"/>
            <w:sz w:val="24"/>
            <w:szCs w:val="24"/>
            <w:lang w:bidi="ar"/>
          </w:rPr>
          <w:t>关于印发《贵州商学院学生临时生活补助与特殊困难补助管理实施办法（试行）》的通知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_Toc2116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498</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5872" w:history="1">
        <w:r>
          <w:rPr>
            <w:rFonts w:ascii="仿宋" w:eastAsia="仿宋" w:hAnsi="仿宋" w:cs="仿宋" w:hint="eastAsia"/>
            <w:kern w:val="0"/>
            <w:sz w:val="24"/>
            <w:szCs w:val="24"/>
            <w:lang w:bidi="ar"/>
          </w:rPr>
          <w:t>关于印发《贵州商学院贫困学生学费减免管理实施办法（试行）》的通知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_Toc25872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505</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8770" w:history="1">
        <w:r>
          <w:rPr>
            <w:rFonts w:ascii="仿宋" w:eastAsia="仿宋" w:hAnsi="仿宋" w:cs="仿宋" w:hint="eastAsia"/>
            <w:kern w:val="0"/>
            <w:sz w:val="24"/>
            <w:szCs w:val="24"/>
            <w:lang w:bidi="ar"/>
          </w:rPr>
          <w:t>关于印发《贵州商学院学生资助工作档案管理实施办法（试行）》的通知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_Toc28770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511</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7391" w:history="1">
        <w:r>
          <w:rPr>
            <w:rFonts w:ascii="仿宋" w:eastAsia="仿宋" w:hAnsi="仿宋" w:cs="仿宋" w:hint="eastAsia"/>
            <w:kern w:val="0"/>
            <w:sz w:val="24"/>
            <w:szCs w:val="24"/>
            <w:lang w:bidi="ar"/>
          </w:rPr>
          <w:t>关于印发《贵州商学院大学生普通门诊就医和医疗费用使用管理办法（试行）》的通知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_Toc27391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515</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4673" w:history="1">
        <w:r>
          <w:rPr>
            <w:rFonts w:ascii="仿宋" w:eastAsia="仿宋" w:hAnsi="仿宋" w:cs="仿宋" w:hint="eastAsia"/>
            <w:kern w:val="0"/>
            <w:sz w:val="24"/>
            <w:szCs w:val="24"/>
            <w:lang w:bidi="ar"/>
          </w:rPr>
          <w:t>关于印发《贵州商学院学生综合素质评价办法（试行）》的通知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_Toc24673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523</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4507" w:history="1">
        <w:r>
          <w:rPr>
            <w:rFonts w:ascii="仿宋" w:eastAsia="仿宋" w:hAnsi="仿宋" w:cs="仿宋" w:hint="eastAsia"/>
            <w:kern w:val="0"/>
            <w:sz w:val="24"/>
            <w:szCs w:val="24"/>
            <w:lang w:bidi="ar"/>
          </w:rPr>
          <w:t>关于印发《贵州商学院“三好学生、优秀学生干部、优秀毕业生、先进班集体”评选办法（试行）》的通知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w:instrText>
        </w:r>
        <w:r>
          <w:rPr>
            <w:rFonts w:ascii="仿宋" w:eastAsia="仿宋" w:hAnsi="仿宋" w:cs="仿宋" w:hint="eastAsia"/>
            <w:kern w:val="0"/>
            <w:sz w:val="24"/>
            <w:szCs w:val="24"/>
            <w:lang w:bidi="ar"/>
          </w:rPr>
          <w:instrText xml:space="preserve">GEREF _Toc24507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539</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1913" w:history="1">
        <w:r>
          <w:rPr>
            <w:rFonts w:ascii="仿宋" w:eastAsia="仿宋" w:hAnsi="仿宋" w:cs="仿宋" w:hint="eastAsia"/>
            <w:kern w:val="0"/>
            <w:sz w:val="24"/>
            <w:szCs w:val="24"/>
            <w:lang w:bidi="ar"/>
          </w:rPr>
          <w:t>关于印发《贵州商学院班级教育管理工作综合量化考核办法（试行）》的通知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_Toc21913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547</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8430" w:history="1">
        <w:r>
          <w:rPr>
            <w:rFonts w:ascii="仿宋" w:eastAsia="仿宋" w:hAnsi="仿宋" w:cs="仿宋" w:hint="eastAsia"/>
            <w:kern w:val="0"/>
            <w:sz w:val="24"/>
            <w:szCs w:val="24"/>
            <w:lang w:bidi="ar"/>
          </w:rPr>
          <w:t>关于印发《贵州商学院学生院内奖学金评选办法（试行）》的通知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_Toc8430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557</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4078" w:history="1">
        <w:r>
          <w:rPr>
            <w:rFonts w:ascii="仿宋" w:eastAsia="仿宋" w:hAnsi="仿宋" w:cs="仿宋" w:hint="eastAsia"/>
            <w:kern w:val="0"/>
            <w:sz w:val="24"/>
            <w:szCs w:val="24"/>
            <w:lang w:bidi="ar"/>
          </w:rPr>
          <w:t>关于印发《贵州商学院学生管理规定（修订）》的通知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w:instrText>
        </w:r>
        <w:r>
          <w:rPr>
            <w:rFonts w:ascii="仿宋" w:eastAsia="仿宋" w:hAnsi="仿宋" w:cs="仿宋" w:hint="eastAsia"/>
            <w:kern w:val="0"/>
            <w:sz w:val="24"/>
            <w:szCs w:val="24"/>
            <w:lang w:bidi="ar"/>
          </w:rPr>
          <w:instrText xml:space="preserve">c24078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566</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6021" w:history="1">
        <w:r>
          <w:rPr>
            <w:rFonts w:ascii="仿宋" w:eastAsia="仿宋" w:hAnsi="仿宋" w:cs="仿宋" w:hint="eastAsia"/>
            <w:kern w:val="0"/>
            <w:sz w:val="24"/>
            <w:szCs w:val="24"/>
            <w:lang w:bidi="ar"/>
          </w:rPr>
          <w:t>关于印发《贵州商学院学生违纪处分规定（修订）》的通知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_Toc6021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584</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sz w:val="24"/>
          <w:szCs w:val="24"/>
        </w:rPr>
      </w:pPr>
      <w:hyperlink w:anchor="_Toc28171" w:history="1">
        <w:r>
          <w:rPr>
            <w:rFonts w:ascii="仿宋" w:eastAsia="仿宋" w:hAnsi="仿宋" w:cs="仿宋" w:hint="eastAsia"/>
            <w:kern w:val="0"/>
            <w:sz w:val="24"/>
            <w:szCs w:val="24"/>
            <w:lang w:bidi="ar"/>
          </w:rPr>
          <w:t>关于印发《贵州商学院学生申诉处理办法（修订）》的通知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_Toc28171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606</w:t>
        </w:r>
        <w:r>
          <w:rPr>
            <w:rFonts w:ascii="仿宋" w:eastAsia="仿宋" w:hAnsi="仿宋" w:cs="仿宋" w:hint="eastAsia"/>
            <w:kern w:val="0"/>
            <w:sz w:val="24"/>
            <w:szCs w:val="24"/>
            <w:lang w:bidi="ar"/>
          </w:rPr>
          <w:fldChar w:fldCharType="end"/>
        </w:r>
      </w:hyperlink>
    </w:p>
    <w:p w:rsidR="0060316A" w:rsidRDefault="003B223E">
      <w:pPr>
        <w:pStyle w:val="TOC2"/>
        <w:tabs>
          <w:tab w:val="right" w:leader="dot" w:pos="8845"/>
        </w:tabs>
        <w:spacing w:line="480" w:lineRule="exact"/>
        <w:ind w:left="412"/>
        <w:rPr>
          <w:sz w:val="24"/>
          <w:szCs w:val="24"/>
        </w:rPr>
      </w:pPr>
      <w:r>
        <w:rPr>
          <w:rFonts w:ascii="方正小标宋简体" w:eastAsia="方正小标宋简体" w:hAnsi="方正小标宋简体" w:cs="方正小标宋简体" w:hint="eastAsia"/>
          <w:kern w:val="0"/>
          <w:sz w:val="24"/>
          <w:szCs w:val="24"/>
          <w:lang w:bidi="ar"/>
        </w:rPr>
        <w:t>（六）</w:t>
      </w:r>
      <w:hyperlink w:anchor="_Toc8550" w:history="1">
        <w:r>
          <w:rPr>
            <w:rFonts w:ascii="SimHei" w:eastAsia="SimHei" w:hAnsi="SimHei" w:cs="SimHei" w:hint="eastAsia"/>
            <w:sz w:val="24"/>
            <w:szCs w:val="24"/>
          </w:rPr>
          <w:t>安全管理</w:t>
        </w:r>
        <w:r>
          <w:rPr>
            <w:sz w:val="24"/>
            <w:szCs w:val="24"/>
          </w:rPr>
          <w:tab/>
        </w:r>
        <w:r>
          <w:rPr>
            <w:sz w:val="24"/>
            <w:szCs w:val="24"/>
          </w:rPr>
          <w:fldChar w:fldCharType="begin"/>
        </w:r>
        <w:r>
          <w:rPr>
            <w:sz w:val="24"/>
            <w:szCs w:val="24"/>
          </w:rPr>
          <w:instrText xml:space="preserve"> PAGEREF _Toc8550 </w:instrText>
        </w:r>
        <w:r>
          <w:rPr>
            <w:sz w:val="24"/>
            <w:szCs w:val="24"/>
          </w:rPr>
          <w:fldChar w:fldCharType="separate"/>
        </w:r>
        <w:r>
          <w:rPr>
            <w:sz w:val="24"/>
            <w:szCs w:val="24"/>
          </w:rPr>
          <w:t>613</w:t>
        </w:r>
        <w:r>
          <w:rPr>
            <w:sz w:val="24"/>
            <w:szCs w:val="24"/>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5474" w:history="1">
        <w:r>
          <w:rPr>
            <w:rFonts w:ascii="仿宋" w:eastAsia="仿宋" w:hAnsi="仿宋" w:cs="仿宋" w:hint="eastAsia"/>
            <w:kern w:val="0"/>
            <w:sz w:val="24"/>
            <w:szCs w:val="24"/>
            <w:lang w:bidi="ar"/>
          </w:rPr>
          <w:t>印发《贵州商学院关于进一步加强校园安全及周边综合治理的实施意见》的通知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_Toc25474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613</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7878" w:history="1">
        <w:r>
          <w:rPr>
            <w:rFonts w:ascii="仿宋" w:eastAsia="仿宋" w:hAnsi="仿宋" w:cs="仿宋" w:hint="eastAsia"/>
            <w:kern w:val="0"/>
            <w:sz w:val="24"/>
            <w:szCs w:val="24"/>
            <w:lang w:bidi="ar"/>
          </w:rPr>
          <w:t>关于印发《贵州商学院校园网上网认证管理办法（试行）》的通知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_Toc17878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620</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1605" w:history="1">
        <w:r>
          <w:rPr>
            <w:rFonts w:ascii="仿宋" w:eastAsia="仿宋" w:hAnsi="仿宋" w:cs="仿宋" w:hint="eastAsia"/>
            <w:kern w:val="0"/>
            <w:sz w:val="24"/>
            <w:szCs w:val="24"/>
            <w:lang w:bidi="ar"/>
          </w:rPr>
          <w:t>关于印发《贵州商学院网络与信息安全事件应急处置管理办法（试行）》的通知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_Toc11605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627</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9210" w:history="1">
        <w:r>
          <w:rPr>
            <w:rFonts w:ascii="仿宋" w:eastAsia="仿宋" w:hAnsi="仿宋" w:cs="仿宋" w:hint="eastAsia"/>
            <w:kern w:val="0"/>
            <w:sz w:val="24"/>
            <w:szCs w:val="24"/>
            <w:lang w:bidi="ar"/>
          </w:rPr>
          <w:t>关于印发《贵州商学院计算机系统密码管理制度（试行）》的通知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_Toc29210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630</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32244" w:history="1">
        <w:r>
          <w:rPr>
            <w:rFonts w:ascii="仿宋" w:eastAsia="仿宋" w:hAnsi="仿宋" w:cs="仿宋" w:hint="eastAsia"/>
            <w:kern w:val="0"/>
            <w:sz w:val="24"/>
            <w:szCs w:val="24"/>
            <w:lang w:bidi="ar"/>
          </w:rPr>
          <w:t>关于印发《贵州商学院非涉密网络信息安全保密管理规定（试行）》的通知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_Toc32244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632</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0265" w:history="1">
        <w:r>
          <w:rPr>
            <w:rFonts w:ascii="仿宋" w:eastAsia="仿宋" w:hAnsi="仿宋" w:cs="仿宋" w:hint="eastAsia"/>
            <w:kern w:val="0"/>
            <w:sz w:val="24"/>
            <w:szCs w:val="24"/>
            <w:lang w:bidi="ar"/>
          </w:rPr>
          <w:t>关于印发《贵州商学院第三方人员安全管理办法（试行）》的通知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_Toc10265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634</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7645" w:history="1">
        <w:r>
          <w:rPr>
            <w:rFonts w:ascii="仿宋" w:eastAsia="仿宋" w:hAnsi="仿宋" w:cs="仿宋" w:hint="eastAsia"/>
            <w:kern w:val="0"/>
            <w:sz w:val="24"/>
            <w:szCs w:val="24"/>
            <w:lang w:bidi="ar"/>
          </w:rPr>
          <w:t>关于印发《贵州商学院信息安全病毒防护管理办法（试行）》的通知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_Toc27645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638</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5895" w:history="1">
        <w:r>
          <w:rPr>
            <w:rFonts w:ascii="仿宋" w:eastAsia="仿宋" w:hAnsi="仿宋" w:cs="仿宋" w:hint="eastAsia"/>
            <w:kern w:val="0"/>
            <w:sz w:val="24"/>
            <w:szCs w:val="24"/>
            <w:lang w:bidi="ar"/>
          </w:rPr>
          <w:t>关于印发《贵州商学院网络安全管理制度（试行）》的通知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_Toc5895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642</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4523" w:history="1">
        <w:r>
          <w:rPr>
            <w:rFonts w:ascii="仿宋" w:eastAsia="仿宋" w:hAnsi="仿宋" w:cs="仿宋" w:hint="eastAsia"/>
            <w:kern w:val="0"/>
            <w:sz w:val="24"/>
            <w:szCs w:val="24"/>
            <w:lang w:bidi="ar"/>
          </w:rPr>
          <w:t>关于印发《贵州商学院信息系统安全管理制度（试行）》的通知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_Toc14523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645</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5723" w:history="1">
        <w:r>
          <w:rPr>
            <w:rFonts w:ascii="仿宋" w:eastAsia="仿宋" w:hAnsi="仿宋" w:cs="仿宋" w:hint="eastAsia"/>
            <w:kern w:val="0"/>
            <w:sz w:val="24"/>
            <w:szCs w:val="24"/>
            <w:lang w:bidi="ar"/>
          </w:rPr>
          <w:t>关于印发《贵州商学院信息安全体系机构与职责规定（试行）》的通知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_Toc5723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651</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sz w:val="24"/>
          <w:szCs w:val="24"/>
        </w:rPr>
      </w:pPr>
      <w:hyperlink w:anchor="_Toc29621" w:history="1">
        <w:r>
          <w:rPr>
            <w:rFonts w:ascii="仿宋" w:eastAsia="仿宋" w:hAnsi="仿宋" w:cs="仿宋" w:hint="eastAsia"/>
            <w:kern w:val="0"/>
            <w:sz w:val="24"/>
            <w:szCs w:val="24"/>
            <w:lang w:bidi="ar"/>
          </w:rPr>
          <w:t>关于印发《贵州商学院实验室安全管理规定</w:t>
        </w:r>
        <w:r>
          <w:rPr>
            <w:rFonts w:ascii="仿宋" w:eastAsia="仿宋" w:hAnsi="仿宋" w:cs="仿宋" w:hint="eastAsia"/>
            <w:kern w:val="0"/>
            <w:sz w:val="24"/>
            <w:szCs w:val="24"/>
            <w:lang w:bidi="ar"/>
          </w:rPr>
          <w:t>(</w:t>
        </w:r>
        <w:r>
          <w:rPr>
            <w:rFonts w:ascii="仿宋" w:eastAsia="仿宋" w:hAnsi="仿宋" w:cs="仿宋" w:hint="eastAsia"/>
            <w:kern w:val="0"/>
            <w:sz w:val="24"/>
            <w:szCs w:val="24"/>
            <w:lang w:bidi="ar"/>
          </w:rPr>
          <w:t>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_Toc29621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655</w:t>
        </w:r>
        <w:r>
          <w:rPr>
            <w:rFonts w:ascii="仿宋" w:eastAsia="仿宋" w:hAnsi="仿宋" w:cs="仿宋" w:hint="eastAsia"/>
            <w:kern w:val="0"/>
            <w:sz w:val="24"/>
            <w:szCs w:val="24"/>
            <w:lang w:bidi="ar"/>
          </w:rPr>
          <w:fldChar w:fldCharType="end"/>
        </w:r>
      </w:hyperlink>
    </w:p>
    <w:p w:rsidR="0060316A" w:rsidRDefault="003B223E">
      <w:pPr>
        <w:pStyle w:val="TOC1"/>
        <w:tabs>
          <w:tab w:val="right" w:leader="dot" w:pos="8845"/>
        </w:tabs>
        <w:spacing w:line="480" w:lineRule="exact"/>
        <w:rPr>
          <w:sz w:val="24"/>
          <w:szCs w:val="24"/>
        </w:rPr>
      </w:pPr>
      <w:r>
        <w:rPr>
          <w:rFonts w:ascii="方正小标宋简体" w:eastAsia="方正小标宋简体" w:hAnsi="方正小标宋简体" w:cs="方正小标宋简体" w:hint="eastAsia"/>
          <w:kern w:val="0"/>
          <w:sz w:val="24"/>
          <w:szCs w:val="24"/>
          <w:lang w:bidi="ar"/>
        </w:rPr>
        <w:t>四、</w:t>
      </w:r>
      <w:hyperlink w:anchor="_Toc32169" w:history="1">
        <w:r>
          <w:rPr>
            <w:rFonts w:ascii="方正小标宋_GBK" w:eastAsia="方正小标宋_GBK" w:hAnsi="方正小标宋_GBK" w:cs="方正小标宋_GBK" w:hint="eastAsia"/>
            <w:sz w:val="24"/>
            <w:szCs w:val="24"/>
          </w:rPr>
          <w:t>教学科研类</w:t>
        </w:r>
        <w:r>
          <w:rPr>
            <w:sz w:val="24"/>
            <w:szCs w:val="24"/>
          </w:rPr>
          <w:tab/>
        </w:r>
        <w:r>
          <w:rPr>
            <w:sz w:val="24"/>
            <w:szCs w:val="24"/>
          </w:rPr>
          <w:fldChar w:fldCharType="begin"/>
        </w:r>
        <w:r>
          <w:rPr>
            <w:sz w:val="24"/>
            <w:szCs w:val="24"/>
          </w:rPr>
          <w:instrText xml:space="preserve"> PAGEREF _Toc32169 </w:instrText>
        </w:r>
        <w:r>
          <w:rPr>
            <w:sz w:val="24"/>
            <w:szCs w:val="24"/>
          </w:rPr>
          <w:fldChar w:fldCharType="separate"/>
        </w:r>
        <w:r>
          <w:rPr>
            <w:sz w:val="24"/>
            <w:szCs w:val="24"/>
          </w:rPr>
          <w:t>661</w:t>
        </w:r>
        <w:r>
          <w:rPr>
            <w:sz w:val="24"/>
            <w:szCs w:val="24"/>
          </w:rPr>
          <w:fldChar w:fldCharType="end"/>
        </w:r>
      </w:hyperlink>
    </w:p>
    <w:p w:rsidR="0060316A" w:rsidRDefault="003B223E">
      <w:pPr>
        <w:pStyle w:val="TOC2"/>
        <w:tabs>
          <w:tab w:val="right" w:leader="dot" w:pos="8845"/>
        </w:tabs>
        <w:spacing w:line="480" w:lineRule="exact"/>
        <w:ind w:left="412"/>
        <w:rPr>
          <w:sz w:val="24"/>
          <w:szCs w:val="24"/>
        </w:rPr>
      </w:pPr>
      <w:r>
        <w:rPr>
          <w:rFonts w:ascii="方正小标宋简体" w:eastAsia="方正小标宋简体" w:hAnsi="方正小标宋简体" w:cs="方正小标宋简体" w:hint="eastAsia"/>
          <w:kern w:val="0"/>
          <w:sz w:val="24"/>
          <w:szCs w:val="24"/>
          <w:lang w:bidi="ar"/>
        </w:rPr>
        <w:t>（一）</w:t>
      </w:r>
      <w:hyperlink w:anchor="_Toc11188" w:history="1">
        <w:r>
          <w:rPr>
            <w:rFonts w:ascii="SimHei" w:eastAsia="SimHei" w:hAnsi="SimHei" w:cs="SimHei" w:hint="eastAsia"/>
            <w:sz w:val="24"/>
            <w:szCs w:val="24"/>
          </w:rPr>
          <w:t>教学建设</w:t>
        </w:r>
        <w:r>
          <w:rPr>
            <w:sz w:val="24"/>
            <w:szCs w:val="24"/>
          </w:rPr>
          <w:tab/>
        </w:r>
        <w:r>
          <w:rPr>
            <w:sz w:val="24"/>
            <w:szCs w:val="24"/>
          </w:rPr>
          <w:fldChar w:fldCharType="begin"/>
        </w:r>
        <w:r>
          <w:rPr>
            <w:sz w:val="24"/>
            <w:szCs w:val="24"/>
          </w:rPr>
          <w:instrText xml:space="preserve"> PAGEREF _Toc11188 </w:instrText>
        </w:r>
        <w:r>
          <w:rPr>
            <w:sz w:val="24"/>
            <w:szCs w:val="24"/>
          </w:rPr>
          <w:fldChar w:fldCharType="separate"/>
        </w:r>
        <w:r>
          <w:rPr>
            <w:sz w:val="24"/>
            <w:szCs w:val="24"/>
          </w:rPr>
          <w:t>661</w:t>
        </w:r>
        <w:r>
          <w:rPr>
            <w:sz w:val="24"/>
            <w:szCs w:val="24"/>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6644" w:history="1">
        <w:r>
          <w:rPr>
            <w:rFonts w:ascii="仿宋" w:eastAsia="仿宋" w:hAnsi="仿宋" w:cs="仿宋" w:hint="eastAsia"/>
            <w:kern w:val="0"/>
            <w:sz w:val="24"/>
            <w:szCs w:val="24"/>
            <w:lang w:bidi="ar"/>
          </w:rPr>
          <w:t>关于印发《贵州商学院学科竞赛管理办法》的通知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_Toc26644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661</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0350" w:history="1">
        <w:r>
          <w:rPr>
            <w:rFonts w:ascii="仿宋" w:eastAsia="仿宋" w:hAnsi="仿宋" w:cs="仿宋" w:hint="eastAsia"/>
            <w:kern w:val="0"/>
            <w:sz w:val="24"/>
            <w:szCs w:val="24"/>
            <w:lang w:bidi="ar"/>
          </w:rPr>
          <w:t>关于印发《贵州商学院课程建设管理办法》的通知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_Toc10350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668</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8660" w:history="1">
        <w:r>
          <w:rPr>
            <w:rFonts w:ascii="仿宋" w:eastAsia="仿宋" w:hAnsi="仿宋" w:cs="仿宋" w:hint="eastAsia"/>
            <w:kern w:val="0"/>
            <w:sz w:val="24"/>
            <w:szCs w:val="24"/>
            <w:lang w:bidi="ar"/>
          </w:rPr>
          <w:t>关于印发《贵州商学院教学团队建设及管理暂行办法》的通知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_Toc18660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681</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5692" w:history="1">
        <w:r>
          <w:rPr>
            <w:rFonts w:ascii="仿宋" w:eastAsia="仿宋" w:hAnsi="仿宋" w:cs="仿宋" w:hint="eastAsia"/>
            <w:kern w:val="0"/>
            <w:sz w:val="24"/>
            <w:szCs w:val="24"/>
            <w:lang w:bidi="ar"/>
          </w:rPr>
          <w:t>关于印发《贵州商学院教材建设与管理办法》的通知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_Toc15692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686</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1883" w:history="1">
        <w:r>
          <w:rPr>
            <w:rFonts w:ascii="仿宋" w:eastAsia="仿宋" w:hAnsi="仿宋" w:cs="仿宋" w:hint="eastAsia"/>
            <w:kern w:val="0"/>
            <w:sz w:val="24"/>
            <w:szCs w:val="24"/>
            <w:lang w:bidi="ar"/>
          </w:rPr>
          <w:t>关于印发《贵州商学院本科专业申报与调整管理办法》的通知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_Toc11883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691</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1614" w:history="1">
        <w:r>
          <w:rPr>
            <w:rFonts w:ascii="仿宋" w:eastAsia="仿宋" w:hAnsi="仿宋" w:cs="仿宋" w:hint="eastAsia"/>
            <w:kern w:val="0"/>
            <w:sz w:val="24"/>
            <w:szCs w:val="24"/>
            <w:lang w:bidi="ar"/>
          </w:rPr>
          <w:t>关于印发《贵州商学院本科人才培养方案管理办法》的通知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_Toc11614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698</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9122" w:history="1">
        <w:r>
          <w:rPr>
            <w:rFonts w:ascii="仿宋" w:eastAsia="仿宋" w:hAnsi="仿宋" w:cs="仿宋" w:hint="eastAsia"/>
            <w:kern w:val="0"/>
            <w:sz w:val="24"/>
            <w:szCs w:val="24"/>
            <w:lang w:bidi="ar"/>
          </w:rPr>
          <w:t>关于印发《贵州商学院教学指导委员会工作条例</w:t>
        </w:r>
        <w:r>
          <w:rPr>
            <w:rFonts w:ascii="仿宋" w:eastAsia="仿宋" w:hAnsi="仿宋" w:cs="仿宋" w:hint="eastAsia"/>
            <w:kern w:val="0"/>
            <w:sz w:val="24"/>
            <w:szCs w:val="24"/>
            <w:lang w:bidi="ar"/>
          </w:rPr>
          <w:t>(</w:t>
        </w:r>
        <w:r>
          <w:rPr>
            <w:rFonts w:ascii="仿宋" w:eastAsia="仿宋" w:hAnsi="仿宋" w:cs="仿宋" w:hint="eastAsia"/>
            <w:kern w:val="0"/>
            <w:sz w:val="24"/>
            <w:szCs w:val="24"/>
            <w:lang w:bidi="ar"/>
          </w:rPr>
          <w:t>试行</w:t>
        </w:r>
        <w:r>
          <w:rPr>
            <w:rFonts w:ascii="仿宋" w:eastAsia="仿宋" w:hAnsi="仿宋" w:cs="仿宋" w:hint="eastAsia"/>
            <w:kern w:val="0"/>
            <w:sz w:val="24"/>
            <w:szCs w:val="24"/>
            <w:lang w:bidi="ar"/>
          </w:rPr>
          <w:t>)</w:t>
        </w:r>
        <w:r>
          <w:rPr>
            <w:rFonts w:ascii="仿宋" w:eastAsia="仿宋" w:hAnsi="仿宋" w:cs="仿宋" w:hint="eastAsia"/>
            <w:kern w:val="0"/>
            <w:sz w:val="24"/>
            <w:szCs w:val="24"/>
            <w:lang w:bidi="ar"/>
          </w:rPr>
          <w:t>》的通知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_Toc29122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702</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30793" w:history="1">
        <w:r>
          <w:rPr>
            <w:rFonts w:ascii="仿宋" w:eastAsia="仿宋" w:hAnsi="仿宋" w:cs="仿宋" w:hint="eastAsia"/>
            <w:kern w:val="0"/>
            <w:sz w:val="24"/>
            <w:szCs w:val="24"/>
            <w:lang w:bidi="ar"/>
          </w:rPr>
          <w:t>关于印发《贵州商学院学位评定委员会工作条例</w:t>
        </w:r>
        <w:r>
          <w:rPr>
            <w:rFonts w:ascii="仿宋" w:eastAsia="仿宋" w:hAnsi="仿宋" w:cs="仿宋" w:hint="eastAsia"/>
            <w:kern w:val="0"/>
            <w:sz w:val="24"/>
            <w:szCs w:val="24"/>
            <w:lang w:bidi="ar"/>
          </w:rPr>
          <w:t>(</w:t>
        </w:r>
        <w:r>
          <w:rPr>
            <w:rFonts w:ascii="仿宋" w:eastAsia="仿宋" w:hAnsi="仿宋" w:cs="仿宋" w:hint="eastAsia"/>
            <w:kern w:val="0"/>
            <w:sz w:val="24"/>
            <w:szCs w:val="24"/>
            <w:lang w:bidi="ar"/>
          </w:rPr>
          <w:t>试行</w:t>
        </w:r>
        <w:r>
          <w:rPr>
            <w:rFonts w:ascii="仿宋" w:eastAsia="仿宋" w:hAnsi="仿宋" w:cs="仿宋" w:hint="eastAsia"/>
            <w:kern w:val="0"/>
            <w:sz w:val="24"/>
            <w:szCs w:val="24"/>
            <w:lang w:bidi="ar"/>
          </w:rPr>
          <w:t>)</w:t>
        </w:r>
        <w:r>
          <w:rPr>
            <w:rFonts w:ascii="仿宋" w:eastAsia="仿宋" w:hAnsi="仿宋" w:cs="仿宋" w:hint="eastAsia"/>
            <w:kern w:val="0"/>
            <w:sz w:val="24"/>
            <w:szCs w:val="24"/>
            <w:lang w:bidi="ar"/>
          </w:rPr>
          <w:t>》的通知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_Toc30793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708</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5421" w:history="1">
        <w:r>
          <w:rPr>
            <w:rFonts w:ascii="仿宋" w:eastAsia="仿宋" w:hAnsi="仿宋" w:cs="仿宋" w:hint="eastAsia"/>
            <w:kern w:val="0"/>
            <w:sz w:val="24"/>
            <w:szCs w:val="24"/>
            <w:lang w:bidi="ar"/>
          </w:rPr>
          <w:t>关于印</w:t>
        </w:r>
        <w:r>
          <w:rPr>
            <w:rFonts w:ascii="仿宋" w:eastAsia="仿宋" w:hAnsi="仿宋" w:cs="仿宋" w:hint="eastAsia"/>
            <w:kern w:val="0"/>
            <w:sz w:val="24"/>
            <w:szCs w:val="24"/>
            <w:lang w:bidi="ar"/>
          </w:rPr>
          <w:t>发《贵州商学院教育教学研究工作量计算管理办法（试行）》的通知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_Toc25421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716</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sz w:val="24"/>
          <w:szCs w:val="24"/>
        </w:rPr>
      </w:pPr>
      <w:hyperlink w:anchor="_Toc31079" w:history="1">
        <w:r>
          <w:rPr>
            <w:rFonts w:ascii="仿宋" w:eastAsia="仿宋" w:hAnsi="仿宋" w:cs="仿宋" w:hint="eastAsia"/>
            <w:kern w:val="0"/>
            <w:sz w:val="24"/>
            <w:szCs w:val="24"/>
            <w:lang w:bidi="ar"/>
          </w:rPr>
          <w:t>关于印发《贵州商学院教学工作量管理办法（试行）》的通知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_Toc31079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721</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sz w:val="24"/>
          <w:szCs w:val="24"/>
        </w:rPr>
      </w:pPr>
      <w:hyperlink w:anchor="_Toc30929" w:history="1">
        <w:r>
          <w:rPr>
            <w:rFonts w:ascii="仿宋" w:eastAsia="仿宋" w:hAnsi="仿宋" w:cs="仿宋" w:hint="eastAsia"/>
            <w:kern w:val="0"/>
            <w:sz w:val="24"/>
            <w:szCs w:val="24"/>
            <w:lang w:bidi="ar"/>
          </w:rPr>
          <w:t>关于全面提高本科教学质量的实施意见</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_Toc30929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725</w:t>
        </w:r>
        <w:r>
          <w:rPr>
            <w:rFonts w:ascii="仿宋" w:eastAsia="仿宋" w:hAnsi="仿宋" w:cs="仿宋" w:hint="eastAsia"/>
            <w:kern w:val="0"/>
            <w:sz w:val="24"/>
            <w:szCs w:val="24"/>
            <w:lang w:bidi="ar"/>
          </w:rPr>
          <w:fldChar w:fldCharType="end"/>
        </w:r>
      </w:hyperlink>
    </w:p>
    <w:p w:rsidR="0060316A" w:rsidRDefault="003B223E">
      <w:pPr>
        <w:pStyle w:val="TOC2"/>
        <w:tabs>
          <w:tab w:val="right" w:leader="dot" w:pos="8845"/>
        </w:tabs>
        <w:spacing w:line="480" w:lineRule="exact"/>
        <w:ind w:left="412"/>
        <w:rPr>
          <w:sz w:val="24"/>
          <w:szCs w:val="24"/>
        </w:rPr>
      </w:pPr>
      <w:r>
        <w:rPr>
          <w:rFonts w:ascii="方正小标宋简体" w:eastAsia="方正小标宋简体" w:hAnsi="方正小标宋简体" w:cs="方正小标宋简体" w:hint="eastAsia"/>
          <w:kern w:val="0"/>
          <w:sz w:val="24"/>
          <w:szCs w:val="24"/>
          <w:lang w:bidi="ar"/>
        </w:rPr>
        <w:t>（二）</w:t>
      </w:r>
      <w:hyperlink w:anchor="_Toc8156" w:history="1">
        <w:r>
          <w:rPr>
            <w:rFonts w:ascii="SimHei" w:eastAsia="SimHei" w:hAnsi="SimHei" w:cs="SimHei" w:hint="eastAsia"/>
            <w:sz w:val="24"/>
            <w:szCs w:val="24"/>
          </w:rPr>
          <w:t>教学运行</w:t>
        </w:r>
        <w:r>
          <w:rPr>
            <w:sz w:val="24"/>
            <w:szCs w:val="24"/>
          </w:rPr>
          <w:tab/>
        </w:r>
        <w:r>
          <w:rPr>
            <w:sz w:val="24"/>
            <w:szCs w:val="24"/>
          </w:rPr>
          <w:fldChar w:fldCharType="begin"/>
        </w:r>
        <w:r>
          <w:rPr>
            <w:sz w:val="24"/>
            <w:szCs w:val="24"/>
          </w:rPr>
          <w:instrText xml:space="preserve"> PAGEREF _Toc8156 </w:instrText>
        </w:r>
        <w:r>
          <w:rPr>
            <w:sz w:val="24"/>
            <w:szCs w:val="24"/>
          </w:rPr>
          <w:fldChar w:fldCharType="separate"/>
        </w:r>
        <w:r>
          <w:rPr>
            <w:sz w:val="24"/>
            <w:szCs w:val="24"/>
          </w:rPr>
          <w:t>738</w:t>
        </w:r>
        <w:r>
          <w:rPr>
            <w:sz w:val="24"/>
            <w:szCs w:val="24"/>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5251" w:history="1">
        <w:r>
          <w:rPr>
            <w:rFonts w:ascii="仿宋" w:eastAsia="仿宋" w:hAnsi="仿宋" w:cs="仿宋" w:hint="eastAsia"/>
            <w:kern w:val="0"/>
            <w:sz w:val="24"/>
            <w:szCs w:val="24"/>
            <w:lang w:bidi="ar"/>
          </w:rPr>
          <w:t>关于印发《贵州商学院教学档案管理办法（试行）》的通知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_Toc15251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738</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9657" w:history="1">
        <w:r>
          <w:rPr>
            <w:rFonts w:ascii="仿宋" w:eastAsia="仿宋" w:hAnsi="仿宋" w:cs="仿宋" w:hint="eastAsia"/>
            <w:kern w:val="0"/>
            <w:sz w:val="24"/>
            <w:szCs w:val="24"/>
            <w:lang w:bidi="ar"/>
          </w:rPr>
          <w:t>关于印发《贵州商学院课程成绩评定与管理办法》的通知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_Toc29657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760</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2021" w:history="1">
        <w:r>
          <w:rPr>
            <w:rFonts w:ascii="仿宋" w:eastAsia="仿宋" w:hAnsi="仿宋" w:cs="仿宋" w:hint="eastAsia"/>
            <w:kern w:val="0"/>
            <w:sz w:val="24"/>
            <w:szCs w:val="24"/>
            <w:lang w:bidi="ar"/>
          </w:rPr>
          <w:t>关于印发《贵州商学院调课、停课、补</w:t>
        </w:r>
        <w:r>
          <w:rPr>
            <w:rFonts w:ascii="仿宋" w:eastAsia="仿宋" w:hAnsi="仿宋" w:cs="仿宋" w:hint="eastAsia"/>
            <w:kern w:val="0"/>
            <w:sz w:val="24"/>
            <w:szCs w:val="24"/>
            <w:lang w:bidi="ar"/>
          </w:rPr>
          <w:t>课与代课管理办法》的通知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_Toc12021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765</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32587" w:history="1">
        <w:r>
          <w:rPr>
            <w:rFonts w:ascii="仿宋" w:eastAsia="仿宋" w:hAnsi="仿宋" w:cs="仿宋" w:hint="eastAsia"/>
            <w:kern w:val="0"/>
            <w:sz w:val="24"/>
            <w:szCs w:val="24"/>
            <w:lang w:bidi="ar"/>
          </w:rPr>
          <w:t>关于印发《贵州商学院本科考试试卷管理办法（试行）》的通知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_Toc32587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770</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6635" w:history="1">
        <w:r>
          <w:rPr>
            <w:rFonts w:ascii="仿宋" w:eastAsia="仿宋" w:hAnsi="仿宋" w:cs="仿宋" w:hint="eastAsia"/>
            <w:kern w:val="0"/>
            <w:sz w:val="24"/>
            <w:szCs w:val="24"/>
            <w:lang w:bidi="ar"/>
          </w:rPr>
          <w:t>关于印发《贵州商学院教学管理规定</w:t>
        </w:r>
        <w:r>
          <w:rPr>
            <w:rFonts w:ascii="仿宋" w:eastAsia="仿宋" w:hAnsi="仿宋" w:cs="仿宋" w:hint="eastAsia"/>
            <w:kern w:val="0"/>
            <w:sz w:val="24"/>
            <w:szCs w:val="24"/>
            <w:lang w:bidi="ar"/>
          </w:rPr>
          <w:t>(</w:t>
        </w:r>
        <w:r>
          <w:rPr>
            <w:rFonts w:ascii="仿宋" w:eastAsia="仿宋" w:hAnsi="仿宋" w:cs="仿宋" w:hint="eastAsia"/>
            <w:kern w:val="0"/>
            <w:sz w:val="24"/>
            <w:szCs w:val="24"/>
            <w:lang w:bidi="ar"/>
          </w:rPr>
          <w:t>修订</w:t>
        </w:r>
        <w:r>
          <w:rPr>
            <w:rFonts w:ascii="仿宋" w:eastAsia="仿宋" w:hAnsi="仿宋" w:cs="仿宋" w:hint="eastAsia"/>
            <w:kern w:val="0"/>
            <w:sz w:val="24"/>
            <w:szCs w:val="24"/>
            <w:lang w:bidi="ar"/>
          </w:rPr>
          <w:t>)</w:t>
        </w:r>
        <w:r>
          <w:rPr>
            <w:rFonts w:ascii="仿宋" w:eastAsia="仿宋" w:hAnsi="仿宋" w:cs="仿宋" w:hint="eastAsia"/>
            <w:kern w:val="0"/>
            <w:sz w:val="24"/>
            <w:szCs w:val="24"/>
            <w:lang w:bidi="ar"/>
          </w:rPr>
          <w:t>》的通知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_Toc16635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778</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31941" w:history="1">
        <w:r>
          <w:rPr>
            <w:rFonts w:ascii="仿宋" w:eastAsia="仿宋" w:hAnsi="仿宋" w:cs="仿宋" w:hint="eastAsia"/>
            <w:kern w:val="0"/>
            <w:sz w:val="24"/>
            <w:szCs w:val="24"/>
            <w:lang w:bidi="ar"/>
          </w:rPr>
          <w:t>关于印发《贵州商学院课堂教学管理细则</w:t>
        </w:r>
        <w:r>
          <w:rPr>
            <w:rFonts w:ascii="仿宋" w:eastAsia="仿宋" w:hAnsi="仿宋" w:cs="仿宋" w:hint="eastAsia"/>
            <w:kern w:val="0"/>
            <w:sz w:val="24"/>
            <w:szCs w:val="24"/>
            <w:lang w:bidi="ar"/>
          </w:rPr>
          <w:t>(</w:t>
        </w:r>
        <w:r>
          <w:rPr>
            <w:rFonts w:ascii="仿宋" w:eastAsia="仿宋" w:hAnsi="仿宋" w:cs="仿宋" w:hint="eastAsia"/>
            <w:kern w:val="0"/>
            <w:sz w:val="24"/>
            <w:szCs w:val="24"/>
            <w:lang w:bidi="ar"/>
          </w:rPr>
          <w:t>修订</w:t>
        </w:r>
        <w:r>
          <w:rPr>
            <w:rFonts w:ascii="仿宋" w:eastAsia="仿宋" w:hAnsi="仿宋" w:cs="仿宋" w:hint="eastAsia"/>
            <w:kern w:val="0"/>
            <w:sz w:val="24"/>
            <w:szCs w:val="24"/>
            <w:lang w:bidi="ar"/>
          </w:rPr>
          <w:t>)</w:t>
        </w:r>
        <w:r>
          <w:rPr>
            <w:rFonts w:ascii="仿宋" w:eastAsia="仿宋" w:hAnsi="仿宋" w:cs="仿宋" w:hint="eastAsia"/>
            <w:kern w:val="0"/>
            <w:sz w:val="24"/>
            <w:szCs w:val="24"/>
            <w:lang w:bidi="ar"/>
          </w:rPr>
          <w:t>》的通知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w:instrText>
        </w:r>
        <w:r>
          <w:rPr>
            <w:rFonts w:ascii="仿宋" w:eastAsia="仿宋" w:hAnsi="仿宋" w:cs="仿宋" w:hint="eastAsia"/>
            <w:kern w:val="0"/>
            <w:sz w:val="24"/>
            <w:szCs w:val="24"/>
            <w:lang w:bidi="ar"/>
          </w:rPr>
          <w:instrText xml:space="preserve">GEREF _Toc31941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795</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5365" w:history="1">
        <w:r>
          <w:rPr>
            <w:rFonts w:ascii="仿宋" w:eastAsia="仿宋" w:hAnsi="仿宋" w:cs="仿宋" w:hint="eastAsia"/>
            <w:kern w:val="0"/>
            <w:sz w:val="24"/>
            <w:szCs w:val="24"/>
            <w:lang w:bidi="ar"/>
          </w:rPr>
          <w:t>关于印发《贵州商学院本科生毕业论文</w:t>
        </w:r>
        <w:r>
          <w:rPr>
            <w:rFonts w:ascii="仿宋" w:eastAsia="仿宋" w:hAnsi="仿宋" w:cs="仿宋" w:hint="eastAsia"/>
            <w:kern w:val="0"/>
            <w:sz w:val="24"/>
            <w:szCs w:val="24"/>
            <w:lang w:bidi="ar"/>
          </w:rPr>
          <w:t>(</w:t>
        </w:r>
        <w:r>
          <w:rPr>
            <w:rFonts w:ascii="仿宋" w:eastAsia="仿宋" w:hAnsi="仿宋" w:cs="仿宋" w:hint="eastAsia"/>
            <w:kern w:val="0"/>
            <w:sz w:val="24"/>
            <w:szCs w:val="24"/>
            <w:lang w:bidi="ar"/>
          </w:rPr>
          <w:t>设计</w:t>
        </w:r>
        <w:r>
          <w:rPr>
            <w:rFonts w:ascii="仿宋" w:eastAsia="仿宋" w:hAnsi="仿宋" w:cs="仿宋" w:hint="eastAsia"/>
            <w:kern w:val="0"/>
            <w:sz w:val="24"/>
            <w:szCs w:val="24"/>
            <w:lang w:bidi="ar"/>
          </w:rPr>
          <w:t>)</w:t>
        </w:r>
        <w:r>
          <w:rPr>
            <w:rFonts w:ascii="仿宋" w:eastAsia="仿宋" w:hAnsi="仿宋" w:cs="仿宋" w:hint="eastAsia"/>
            <w:kern w:val="0"/>
            <w:sz w:val="24"/>
            <w:szCs w:val="24"/>
            <w:lang w:bidi="ar"/>
          </w:rPr>
          <w:t>工作管理规定》的通知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_Toc15365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802</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758" w:history="1">
        <w:r>
          <w:rPr>
            <w:rFonts w:ascii="仿宋" w:eastAsia="仿宋" w:hAnsi="仿宋" w:cs="仿宋" w:hint="eastAsia"/>
            <w:kern w:val="0"/>
            <w:sz w:val="24"/>
            <w:szCs w:val="24"/>
            <w:lang w:bidi="ar"/>
          </w:rPr>
          <w:t>关于印发《贵州商学院学生学籍管理规定（修订）》的通知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_Toc1758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815</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sz w:val="24"/>
          <w:szCs w:val="24"/>
        </w:rPr>
      </w:pPr>
      <w:hyperlink w:anchor="_Toc4956" w:history="1">
        <w:r>
          <w:rPr>
            <w:rFonts w:ascii="仿宋" w:eastAsia="仿宋" w:hAnsi="仿宋" w:cs="仿宋" w:hint="eastAsia"/>
            <w:kern w:val="0"/>
            <w:sz w:val="24"/>
            <w:szCs w:val="24"/>
            <w:lang w:bidi="ar"/>
          </w:rPr>
          <w:t>关于印发《贵州商学院学士学位授予工作细则（暂行）》的通知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_Toc49</w:instrText>
        </w:r>
        <w:r>
          <w:rPr>
            <w:rFonts w:ascii="仿宋" w:eastAsia="仿宋" w:hAnsi="仿宋" w:cs="仿宋" w:hint="eastAsia"/>
            <w:kern w:val="0"/>
            <w:sz w:val="24"/>
            <w:szCs w:val="24"/>
            <w:lang w:bidi="ar"/>
          </w:rPr>
          <w:instrText xml:space="preserve">56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843</w:t>
        </w:r>
        <w:r>
          <w:rPr>
            <w:rFonts w:ascii="仿宋" w:eastAsia="仿宋" w:hAnsi="仿宋" w:cs="仿宋" w:hint="eastAsia"/>
            <w:kern w:val="0"/>
            <w:sz w:val="24"/>
            <w:szCs w:val="24"/>
            <w:lang w:bidi="ar"/>
          </w:rPr>
          <w:fldChar w:fldCharType="end"/>
        </w:r>
      </w:hyperlink>
    </w:p>
    <w:p w:rsidR="0060316A" w:rsidRDefault="003B223E">
      <w:pPr>
        <w:pStyle w:val="TOC2"/>
        <w:tabs>
          <w:tab w:val="right" w:leader="dot" w:pos="8845"/>
        </w:tabs>
        <w:spacing w:line="480" w:lineRule="exact"/>
        <w:ind w:left="412"/>
        <w:rPr>
          <w:sz w:val="24"/>
          <w:szCs w:val="24"/>
        </w:rPr>
      </w:pPr>
      <w:r>
        <w:rPr>
          <w:rFonts w:ascii="方正小标宋简体" w:eastAsia="方正小标宋简体" w:hAnsi="方正小标宋简体" w:cs="方正小标宋简体" w:hint="eastAsia"/>
          <w:kern w:val="0"/>
          <w:sz w:val="24"/>
          <w:szCs w:val="24"/>
          <w:lang w:bidi="ar"/>
        </w:rPr>
        <w:t>（三）</w:t>
      </w:r>
      <w:hyperlink w:anchor="_Toc28544" w:history="1">
        <w:r>
          <w:rPr>
            <w:rFonts w:ascii="SimHei" w:eastAsia="SimHei" w:hAnsi="SimHei" w:cs="SimHei" w:hint="eastAsia"/>
            <w:sz w:val="24"/>
            <w:szCs w:val="24"/>
          </w:rPr>
          <w:t>质量监控</w:t>
        </w:r>
        <w:r>
          <w:rPr>
            <w:sz w:val="24"/>
            <w:szCs w:val="24"/>
          </w:rPr>
          <w:tab/>
        </w:r>
        <w:r>
          <w:rPr>
            <w:sz w:val="24"/>
            <w:szCs w:val="24"/>
          </w:rPr>
          <w:fldChar w:fldCharType="begin"/>
        </w:r>
        <w:r>
          <w:rPr>
            <w:sz w:val="24"/>
            <w:szCs w:val="24"/>
          </w:rPr>
          <w:instrText xml:space="preserve"> PAGEREF _Toc28544 </w:instrText>
        </w:r>
        <w:r>
          <w:rPr>
            <w:sz w:val="24"/>
            <w:szCs w:val="24"/>
          </w:rPr>
          <w:fldChar w:fldCharType="separate"/>
        </w:r>
        <w:r>
          <w:rPr>
            <w:sz w:val="24"/>
            <w:szCs w:val="24"/>
          </w:rPr>
          <w:t>847</w:t>
        </w:r>
        <w:r>
          <w:rPr>
            <w:sz w:val="24"/>
            <w:szCs w:val="24"/>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8422" w:history="1">
        <w:r>
          <w:rPr>
            <w:rFonts w:ascii="仿宋" w:eastAsia="仿宋" w:hAnsi="仿宋" w:cs="仿宋" w:hint="eastAsia"/>
            <w:kern w:val="0"/>
            <w:sz w:val="24"/>
            <w:szCs w:val="24"/>
            <w:lang w:bidi="ar"/>
          </w:rPr>
          <w:t>关于印发《贵州商学院本科课堂教学质量评价暂行办法》的通知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_Toc8422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847</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8912" w:history="1">
        <w:r>
          <w:rPr>
            <w:rFonts w:ascii="仿宋" w:eastAsia="仿宋" w:hAnsi="仿宋" w:cs="仿宋" w:hint="eastAsia"/>
            <w:kern w:val="0"/>
            <w:sz w:val="24"/>
            <w:szCs w:val="24"/>
            <w:lang w:bidi="ar"/>
          </w:rPr>
          <w:t>关于印发《贵州商学院学生网上评教管理办法》的通知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_Toc28912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852</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9456" w:history="1">
        <w:r>
          <w:rPr>
            <w:rFonts w:ascii="仿宋" w:eastAsia="仿宋" w:hAnsi="仿宋" w:cs="仿宋" w:hint="eastAsia"/>
            <w:kern w:val="0"/>
            <w:sz w:val="24"/>
            <w:szCs w:val="24"/>
            <w:lang w:bidi="ar"/>
          </w:rPr>
          <w:t>关于印发《贵州商学院教学工作检查实施办法》的通知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_Toc29456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855</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31012" w:history="1">
        <w:r>
          <w:rPr>
            <w:rFonts w:ascii="仿宋" w:eastAsia="仿宋" w:hAnsi="仿宋" w:cs="仿宋" w:hint="eastAsia"/>
            <w:kern w:val="0"/>
            <w:sz w:val="24"/>
            <w:szCs w:val="24"/>
            <w:lang w:bidi="ar"/>
          </w:rPr>
          <w:t>关于印发《贵州商学院教学督导工作条例（修订）》的通知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_Toc31012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860</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2526" w:history="1">
        <w:r>
          <w:rPr>
            <w:rFonts w:ascii="仿宋" w:eastAsia="仿宋" w:hAnsi="仿宋" w:cs="仿宋" w:hint="eastAsia"/>
            <w:kern w:val="0"/>
            <w:sz w:val="24"/>
            <w:szCs w:val="24"/>
            <w:lang w:bidi="ar"/>
          </w:rPr>
          <w:t>关于印发《贵州商学院领导干部听课制度》的通知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_Toc22526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869</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sz w:val="24"/>
          <w:szCs w:val="24"/>
        </w:rPr>
      </w:pPr>
      <w:hyperlink w:anchor="_Toc25819" w:history="1">
        <w:r>
          <w:rPr>
            <w:rFonts w:ascii="仿宋" w:eastAsia="仿宋" w:hAnsi="仿宋" w:cs="仿宋" w:hint="eastAsia"/>
            <w:kern w:val="0"/>
            <w:sz w:val="24"/>
            <w:szCs w:val="24"/>
            <w:lang w:bidi="ar"/>
          </w:rPr>
          <w:t>关于印发《贵州商学院本科教学质量监控与保障实施办法（试行）》的通知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_Toc25819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873</w:t>
        </w:r>
        <w:r>
          <w:rPr>
            <w:rFonts w:ascii="仿宋" w:eastAsia="仿宋" w:hAnsi="仿宋" w:cs="仿宋" w:hint="eastAsia"/>
            <w:kern w:val="0"/>
            <w:sz w:val="24"/>
            <w:szCs w:val="24"/>
            <w:lang w:bidi="ar"/>
          </w:rPr>
          <w:fldChar w:fldCharType="end"/>
        </w:r>
      </w:hyperlink>
    </w:p>
    <w:p w:rsidR="0060316A" w:rsidRDefault="003B223E">
      <w:pPr>
        <w:pStyle w:val="TOC2"/>
        <w:tabs>
          <w:tab w:val="right" w:leader="dot" w:pos="8845"/>
        </w:tabs>
        <w:spacing w:line="480" w:lineRule="exact"/>
        <w:ind w:left="412"/>
        <w:rPr>
          <w:sz w:val="24"/>
          <w:szCs w:val="24"/>
        </w:rPr>
      </w:pPr>
      <w:r>
        <w:rPr>
          <w:rFonts w:ascii="方正小标宋简体" w:eastAsia="方正小标宋简体" w:hAnsi="方正小标宋简体" w:cs="方正小标宋简体" w:hint="eastAsia"/>
          <w:kern w:val="0"/>
          <w:sz w:val="24"/>
          <w:szCs w:val="24"/>
          <w:lang w:bidi="ar"/>
        </w:rPr>
        <w:t>（四）</w:t>
      </w:r>
      <w:hyperlink w:anchor="_Toc3062" w:history="1">
        <w:r>
          <w:rPr>
            <w:rFonts w:ascii="SimHei" w:eastAsia="SimHei" w:hAnsi="SimHei" w:cs="SimHei" w:hint="eastAsia"/>
            <w:sz w:val="24"/>
            <w:szCs w:val="24"/>
          </w:rPr>
          <w:t>实践教学</w:t>
        </w:r>
        <w:r>
          <w:rPr>
            <w:sz w:val="24"/>
            <w:szCs w:val="24"/>
          </w:rPr>
          <w:tab/>
        </w:r>
        <w:r>
          <w:rPr>
            <w:sz w:val="24"/>
            <w:szCs w:val="24"/>
          </w:rPr>
          <w:fldChar w:fldCharType="begin"/>
        </w:r>
        <w:r>
          <w:rPr>
            <w:sz w:val="24"/>
            <w:szCs w:val="24"/>
          </w:rPr>
          <w:instrText xml:space="preserve"> PAGEREF _Toc3062 </w:instrText>
        </w:r>
        <w:r>
          <w:rPr>
            <w:sz w:val="24"/>
            <w:szCs w:val="24"/>
          </w:rPr>
          <w:fldChar w:fldCharType="separate"/>
        </w:r>
        <w:r>
          <w:rPr>
            <w:sz w:val="24"/>
            <w:szCs w:val="24"/>
          </w:rPr>
          <w:t>887</w:t>
        </w:r>
        <w:r>
          <w:rPr>
            <w:sz w:val="24"/>
            <w:szCs w:val="24"/>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4029" w:history="1">
        <w:r>
          <w:rPr>
            <w:rFonts w:ascii="仿宋" w:eastAsia="仿宋" w:hAnsi="仿宋" w:cs="仿宋" w:hint="eastAsia"/>
            <w:kern w:val="0"/>
            <w:sz w:val="24"/>
            <w:szCs w:val="24"/>
            <w:lang w:bidi="ar"/>
          </w:rPr>
          <w:t>关于印发《贵州商学院关于综合与仿真性、设计与创新性实验管理办法（试行）》的通知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_Toc4029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887</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2945" w:history="1">
        <w:r>
          <w:rPr>
            <w:rFonts w:ascii="仿宋" w:eastAsia="仿宋" w:hAnsi="仿宋" w:cs="仿宋" w:hint="eastAsia"/>
            <w:kern w:val="0"/>
            <w:sz w:val="24"/>
            <w:szCs w:val="24"/>
            <w:lang w:bidi="ar"/>
          </w:rPr>
          <w:t>关于印发《贵州商学院本科学生实习教学工作管理规定（试行）》的通知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_Toc12945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892</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3131" w:history="1">
        <w:r>
          <w:rPr>
            <w:rFonts w:ascii="仿宋" w:eastAsia="仿宋" w:hAnsi="仿宋" w:cs="仿宋" w:hint="eastAsia"/>
            <w:kern w:val="0"/>
            <w:sz w:val="24"/>
            <w:szCs w:val="24"/>
            <w:lang w:bidi="ar"/>
          </w:rPr>
          <w:t>关于印发《贵州商学院本科学生实验教学管理规定</w:t>
        </w:r>
        <w:r>
          <w:rPr>
            <w:rFonts w:ascii="仿宋" w:eastAsia="仿宋" w:hAnsi="仿宋" w:cs="仿宋" w:hint="eastAsia"/>
            <w:kern w:val="0"/>
            <w:sz w:val="24"/>
            <w:szCs w:val="24"/>
            <w:lang w:bidi="ar"/>
          </w:rPr>
          <w:t>(</w:t>
        </w:r>
        <w:r>
          <w:rPr>
            <w:rFonts w:ascii="仿宋" w:eastAsia="仿宋" w:hAnsi="仿宋" w:cs="仿宋" w:hint="eastAsia"/>
            <w:kern w:val="0"/>
            <w:sz w:val="24"/>
            <w:szCs w:val="24"/>
            <w:lang w:bidi="ar"/>
          </w:rPr>
          <w:t>试行</w:t>
        </w:r>
        <w:r>
          <w:rPr>
            <w:rFonts w:ascii="仿宋" w:eastAsia="仿宋" w:hAnsi="仿宋" w:cs="仿宋" w:hint="eastAsia"/>
            <w:kern w:val="0"/>
            <w:sz w:val="24"/>
            <w:szCs w:val="24"/>
            <w:lang w:bidi="ar"/>
          </w:rPr>
          <w:t>)</w:t>
        </w:r>
        <w:r>
          <w:rPr>
            <w:rFonts w:ascii="仿宋" w:eastAsia="仿宋" w:hAnsi="仿宋" w:cs="仿宋" w:hint="eastAsia"/>
            <w:kern w:val="0"/>
            <w:sz w:val="24"/>
            <w:szCs w:val="24"/>
            <w:lang w:bidi="ar"/>
          </w:rPr>
          <w:t>》的通知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_Toc13131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901</w:t>
        </w:r>
        <w:r>
          <w:rPr>
            <w:rFonts w:ascii="仿宋" w:eastAsia="仿宋" w:hAnsi="仿宋" w:cs="仿宋" w:hint="eastAsia"/>
            <w:kern w:val="0"/>
            <w:sz w:val="24"/>
            <w:szCs w:val="24"/>
            <w:lang w:bidi="ar"/>
          </w:rPr>
          <w:fldChar w:fldCharType="end"/>
        </w:r>
      </w:hyperlink>
    </w:p>
    <w:p w:rsidR="0060316A" w:rsidRDefault="003B223E">
      <w:pPr>
        <w:pStyle w:val="TOC2"/>
        <w:tabs>
          <w:tab w:val="right" w:leader="dot" w:pos="8845"/>
        </w:tabs>
        <w:spacing w:line="480" w:lineRule="exact"/>
        <w:ind w:left="412"/>
        <w:rPr>
          <w:sz w:val="24"/>
          <w:szCs w:val="24"/>
        </w:rPr>
      </w:pPr>
      <w:r>
        <w:rPr>
          <w:rFonts w:ascii="方正小标宋简体" w:eastAsia="方正小标宋简体" w:hAnsi="方正小标宋简体" w:cs="方正小标宋简体" w:hint="eastAsia"/>
          <w:kern w:val="0"/>
          <w:sz w:val="24"/>
          <w:szCs w:val="24"/>
          <w:lang w:bidi="ar"/>
        </w:rPr>
        <w:t>（五）</w:t>
      </w:r>
      <w:hyperlink w:anchor="_Toc23151" w:history="1">
        <w:r>
          <w:rPr>
            <w:rFonts w:ascii="SimHei" w:eastAsia="SimHei" w:hAnsi="SimHei" w:cs="SimHei" w:hint="eastAsia"/>
            <w:sz w:val="24"/>
            <w:szCs w:val="24"/>
          </w:rPr>
          <w:t>学科和科研</w:t>
        </w:r>
        <w:r>
          <w:rPr>
            <w:sz w:val="24"/>
            <w:szCs w:val="24"/>
          </w:rPr>
          <w:tab/>
        </w:r>
        <w:r>
          <w:rPr>
            <w:sz w:val="24"/>
            <w:szCs w:val="24"/>
          </w:rPr>
          <w:fldChar w:fldCharType="begin"/>
        </w:r>
        <w:r>
          <w:rPr>
            <w:sz w:val="24"/>
            <w:szCs w:val="24"/>
          </w:rPr>
          <w:instrText xml:space="preserve"> PAGEREF _Toc23151 </w:instrText>
        </w:r>
        <w:r>
          <w:rPr>
            <w:sz w:val="24"/>
            <w:szCs w:val="24"/>
          </w:rPr>
          <w:fldChar w:fldCharType="separate"/>
        </w:r>
        <w:r>
          <w:rPr>
            <w:sz w:val="24"/>
            <w:szCs w:val="24"/>
          </w:rPr>
          <w:t>904</w:t>
        </w:r>
        <w:r>
          <w:rPr>
            <w:sz w:val="24"/>
            <w:szCs w:val="24"/>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31292" w:history="1">
        <w:r>
          <w:rPr>
            <w:rFonts w:ascii="仿宋" w:eastAsia="仿宋" w:hAnsi="仿宋" w:cs="仿宋" w:hint="eastAsia"/>
            <w:kern w:val="0"/>
            <w:sz w:val="24"/>
            <w:szCs w:val="24"/>
            <w:lang w:bidi="ar"/>
          </w:rPr>
          <w:t>关于印发《贵州商学院学科建设与科学研究委员会工作条例（试行）》的通知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_Toc31292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904</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6524" w:history="1">
        <w:r>
          <w:rPr>
            <w:rFonts w:ascii="仿宋" w:eastAsia="仿宋" w:hAnsi="仿宋" w:cs="仿宋" w:hint="eastAsia"/>
            <w:kern w:val="0"/>
            <w:sz w:val="24"/>
            <w:szCs w:val="24"/>
            <w:lang w:bidi="ar"/>
          </w:rPr>
          <w:t>关于印发《贵州商学院重点学科建设与管理办法（试行）》的通知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_Toc26524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913</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1462" w:history="1">
        <w:r>
          <w:rPr>
            <w:rFonts w:ascii="仿宋" w:eastAsia="仿宋" w:hAnsi="仿宋" w:cs="仿宋" w:hint="eastAsia"/>
            <w:kern w:val="0"/>
            <w:sz w:val="24"/>
            <w:szCs w:val="24"/>
            <w:lang w:bidi="ar"/>
          </w:rPr>
          <w:t>关于印发《贵州商学院科研成果奖励办法（试行）》的通知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_Toc21462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921</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5095" w:history="1">
        <w:r>
          <w:rPr>
            <w:rFonts w:ascii="仿宋" w:eastAsia="仿宋" w:hAnsi="仿宋" w:cs="仿宋" w:hint="eastAsia"/>
            <w:kern w:val="0"/>
            <w:sz w:val="24"/>
            <w:szCs w:val="24"/>
            <w:lang w:bidi="ar"/>
          </w:rPr>
          <w:t>关于印发《贵州商学院科研成果奖励办法（试行）》补充规定的通知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_Toc25095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941</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2040" w:history="1">
        <w:r>
          <w:rPr>
            <w:rFonts w:ascii="仿宋" w:eastAsia="仿宋" w:hAnsi="仿宋" w:cs="仿宋" w:hint="eastAsia"/>
            <w:kern w:val="0"/>
            <w:sz w:val="24"/>
            <w:szCs w:val="24"/>
            <w:lang w:bidi="ar"/>
          </w:rPr>
          <w:t>关于印发《贵州商学院学术道德建设与学术仲裁委员会工作条例（试行）》的通知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_Toc12040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943</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0661" w:history="1">
        <w:r>
          <w:rPr>
            <w:rFonts w:ascii="仿宋" w:eastAsia="仿宋" w:hAnsi="仿宋" w:cs="仿宋" w:hint="eastAsia"/>
            <w:kern w:val="0"/>
            <w:sz w:val="24"/>
            <w:szCs w:val="24"/>
            <w:lang w:bidi="ar"/>
          </w:rPr>
          <w:t>关于印发《贵州商学院横向科研项目资金管理办法</w:t>
        </w:r>
        <w:r>
          <w:rPr>
            <w:rFonts w:ascii="仿宋" w:eastAsia="仿宋" w:hAnsi="仿宋" w:cs="仿宋" w:hint="eastAsia"/>
            <w:kern w:val="0"/>
            <w:sz w:val="24"/>
            <w:szCs w:val="24"/>
            <w:lang w:bidi="ar"/>
          </w:rPr>
          <w:t>(</w:t>
        </w:r>
        <w:r>
          <w:rPr>
            <w:rFonts w:ascii="仿宋" w:eastAsia="仿宋" w:hAnsi="仿宋" w:cs="仿宋" w:hint="eastAsia"/>
            <w:kern w:val="0"/>
            <w:sz w:val="24"/>
            <w:szCs w:val="24"/>
            <w:lang w:bidi="ar"/>
          </w:rPr>
          <w:t>试行</w:t>
        </w:r>
        <w:r>
          <w:rPr>
            <w:rFonts w:ascii="仿宋" w:eastAsia="仿宋" w:hAnsi="仿宋" w:cs="仿宋" w:hint="eastAsia"/>
            <w:kern w:val="0"/>
            <w:sz w:val="24"/>
            <w:szCs w:val="24"/>
            <w:lang w:bidi="ar"/>
          </w:rPr>
          <w:t>)</w:t>
        </w:r>
        <w:r>
          <w:rPr>
            <w:rFonts w:ascii="仿宋" w:eastAsia="仿宋" w:hAnsi="仿宋" w:cs="仿宋" w:hint="eastAsia"/>
            <w:kern w:val="0"/>
            <w:sz w:val="24"/>
            <w:szCs w:val="24"/>
            <w:lang w:bidi="ar"/>
          </w:rPr>
          <w:t>》的通知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_Toc20661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952</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7228" w:history="1">
        <w:r>
          <w:rPr>
            <w:rFonts w:ascii="仿宋" w:eastAsia="仿宋" w:hAnsi="仿宋" w:cs="仿宋" w:hint="eastAsia"/>
            <w:kern w:val="0"/>
            <w:sz w:val="24"/>
            <w:szCs w:val="24"/>
            <w:lang w:bidi="ar"/>
          </w:rPr>
          <w:t>关于印发《贵州商学院科研项目管理办法</w:t>
        </w:r>
        <w:r>
          <w:rPr>
            <w:rFonts w:ascii="仿宋" w:eastAsia="仿宋" w:hAnsi="仿宋" w:cs="仿宋" w:hint="eastAsia"/>
            <w:kern w:val="0"/>
            <w:sz w:val="24"/>
            <w:szCs w:val="24"/>
            <w:lang w:bidi="ar"/>
          </w:rPr>
          <w:t>(</w:t>
        </w:r>
        <w:r>
          <w:rPr>
            <w:rFonts w:ascii="仿宋" w:eastAsia="仿宋" w:hAnsi="仿宋" w:cs="仿宋" w:hint="eastAsia"/>
            <w:kern w:val="0"/>
            <w:sz w:val="24"/>
            <w:szCs w:val="24"/>
            <w:lang w:bidi="ar"/>
          </w:rPr>
          <w:t>试行</w:t>
        </w:r>
        <w:r>
          <w:rPr>
            <w:rFonts w:ascii="仿宋" w:eastAsia="仿宋" w:hAnsi="仿宋" w:cs="仿宋" w:hint="eastAsia"/>
            <w:kern w:val="0"/>
            <w:sz w:val="24"/>
            <w:szCs w:val="24"/>
            <w:lang w:bidi="ar"/>
          </w:rPr>
          <w:t>)</w:t>
        </w:r>
        <w:r>
          <w:rPr>
            <w:rFonts w:ascii="仿宋" w:eastAsia="仿宋" w:hAnsi="仿宋" w:cs="仿宋" w:hint="eastAsia"/>
            <w:kern w:val="0"/>
            <w:sz w:val="24"/>
            <w:szCs w:val="24"/>
            <w:lang w:bidi="ar"/>
          </w:rPr>
          <w:t>》的通知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_Toc17228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960</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0381" w:history="1">
        <w:r>
          <w:rPr>
            <w:rFonts w:ascii="仿宋" w:eastAsia="仿宋" w:hAnsi="仿宋" w:cs="仿宋" w:hint="eastAsia"/>
            <w:kern w:val="0"/>
            <w:sz w:val="24"/>
            <w:szCs w:val="24"/>
            <w:lang w:bidi="ar"/>
          </w:rPr>
          <w:t>关于印发《贵州商学院博士科研启动基金管理办法（试行）》的通知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_Toc20381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975</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32153" w:history="1">
        <w:r>
          <w:rPr>
            <w:rFonts w:ascii="仿宋" w:eastAsia="仿宋" w:hAnsi="仿宋" w:cs="仿宋" w:hint="eastAsia"/>
            <w:kern w:val="0"/>
            <w:sz w:val="24"/>
            <w:szCs w:val="24"/>
            <w:lang w:bidi="ar"/>
          </w:rPr>
          <w:t>关于印发《贵州商学院院级非编制科研机构管理办法（试行）》的通知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_Toc32153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981</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5693" w:history="1">
        <w:r>
          <w:rPr>
            <w:rFonts w:ascii="仿宋" w:eastAsia="仿宋" w:hAnsi="仿宋" w:cs="仿宋" w:hint="eastAsia"/>
            <w:kern w:val="0"/>
            <w:sz w:val="24"/>
            <w:szCs w:val="24"/>
            <w:lang w:bidi="ar"/>
          </w:rPr>
          <w:t>关于印发《贵州商学院院级科研项目管理办法（试行）》的通知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_Toc15693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990</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6638" w:history="1">
        <w:r>
          <w:rPr>
            <w:rFonts w:ascii="仿宋" w:eastAsia="仿宋" w:hAnsi="仿宋" w:cs="仿宋" w:hint="eastAsia"/>
            <w:kern w:val="0"/>
            <w:sz w:val="24"/>
            <w:szCs w:val="24"/>
            <w:lang w:bidi="ar"/>
          </w:rPr>
          <w:t>关于印发《贵州商学院预防与处理学术不端行为办法（试行）》的通知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_Toc6638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994</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1733" w:history="1">
        <w:r>
          <w:rPr>
            <w:rFonts w:ascii="仿宋" w:eastAsia="仿宋" w:hAnsi="仿宋" w:cs="仿宋" w:hint="eastAsia"/>
            <w:kern w:val="0"/>
            <w:sz w:val="24"/>
            <w:szCs w:val="24"/>
            <w:lang w:bidi="ar"/>
          </w:rPr>
          <w:t>关于印发《贵州商学院纵向科研项目资金管理办法（试行）》的通知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_Toc1733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1002</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30274" w:history="1">
        <w:r>
          <w:rPr>
            <w:rFonts w:ascii="仿宋" w:eastAsia="仿宋" w:hAnsi="仿宋" w:cs="仿宋" w:hint="eastAsia"/>
            <w:kern w:val="0"/>
            <w:sz w:val="24"/>
            <w:szCs w:val="24"/>
            <w:lang w:bidi="ar"/>
          </w:rPr>
          <w:t>关于印发《贵州商学院科研工作量计算管理办法（试行）》的通知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_Toc30274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1011</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866" w:history="1">
        <w:r>
          <w:rPr>
            <w:rFonts w:ascii="仿宋" w:eastAsia="仿宋" w:hAnsi="仿宋" w:cs="仿宋" w:hint="eastAsia"/>
            <w:kern w:val="0"/>
            <w:sz w:val="24"/>
            <w:szCs w:val="24"/>
            <w:lang w:bidi="ar"/>
          </w:rPr>
          <w:t>关于印发《贵州商学院学术专著鉴定管理办法（试行）》的通知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_Toc2866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1031</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rFonts w:ascii="仿宋" w:eastAsia="仿宋" w:hAnsi="仿宋" w:cs="仿宋"/>
          <w:kern w:val="0"/>
          <w:sz w:val="24"/>
          <w:szCs w:val="24"/>
          <w:lang w:bidi="ar"/>
        </w:rPr>
      </w:pPr>
      <w:hyperlink w:anchor="_Toc20954" w:history="1">
        <w:r>
          <w:rPr>
            <w:rFonts w:ascii="仿宋" w:eastAsia="仿宋" w:hAnsi="仿宋" w:cs="仿宋" w:hint="eastAsia"/>
            <w:kern w:val="0"/>
            <w:sz w:val="24"/>
            <w:szCs w:val="24"/>
            <w:lang w:bidi="ar"/>
          </w:rPr>
          <w:t>关于印发《贵州商学院学科带头人、学术带头人、学术骨干遴选与考核办法（试行）》的通知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_Toc20954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1035</w:t>
        </w:r>
        <w:r>
          <w:rPr>
            <w:rFonts w:ascii="仿宋" w:eastAsia="仿宋" w:hAnsi="仿宋" w:cs="仿宋" w:hint="eastAsia"/>
            <w:kern w:val="0"/>
            <w:sz w:val="24"/>
            <w:szCs w:val="24"/>
            <w:lang w:bidi="ar"/>
          </w:rPr>
          <w:fldChar w:fldCharType="end"/>
        </w:r>
      </w:hyperlink>
    </w:p>
    <w:p w:rsidR="0060316A" w:rsidRDefault="003B223E">
      <w:pPr>
        <w:pStyle w:val="TOC3"/>
        <w:tabs>
          <w:tab w:val="right" w:leader="dot" w:pos="8845"/>
        </w:tabs>
        <w:spacing w:line="480" w:lineRule="exact"/>
        <w:ind w:left="823"/>
        <w:rPr>
          <w:sz w:val="24"/>
          <w:szCs w:val="24"/>
        </w:rPr>
      </w:pPr>
      <w:hyperlink w:anchor="_Toc7786" w:history="1">
        <w:r>
          <w:rPr>
            <w:rFonts w:ascii="仿宋" w:eastAsia="仿宋" w:hAnsi="仿宋" w:cs="仿宋" w:hint="eastAsia"/>
            <w:kern w:val="0"/>
            <w:sz w:val="24"/>
            <w:szCs w:val="24"/>
            <w:lang w:bidi="ar"/>
          </w:rPr>
          <w:t>关于印发《贵州商学院师生知识成果库建设管理办法</w:t>
        </w:r>
        <w:r>
          <w:rPr>
            <w:rFonts w:ascii="仿宋" w:eastAsia="仿宋" w:hAnsi="仿宋" w:cs="仿宋" w:hint="eastAsia"/>
            <w:kern w:val="0"/>
            <w:sz w:val="24"/>
            <w:szCs w:val="24"/>
            <w:lang w:bidi="ar"/>
          </w:rPr>
          <w:t>(</w:t>
        </w:r>
        <w:r>
          <w:rPr>
            <w:rFonts w:ascii="仿宋" w:eastAsia="仿宋" w:hAnsi="仿宋" w:cs="仿宋" w:hint="eastAsia"/>
            <w:kern w:val="0"/>
            <w:sz w:val="24"/>
            <w:szCs w:val="24"/>
            <w:lang w:bidi="ar"/>
          </w:rPr>
          <w:t>试行</w:t>
        </w:r>
        <w:r>
          <w:rPr>
            <w:rFonts w:ascii="仿宋" w:eastAsia="仿宋" w:hAnsi="仿宋" w:cs="仿宋" w:hint="eastAsia"/>
            <w:kern w:val="0"/>
            <w:sz w:val="24"/>
            <w:szCs w:val="24"/>
            <w:lang w:bidi="ar"/>
          </w:rPr>
          <w:t>)</w:t>
        </w:r>
        <w:r>
          <w:rPr>
            <w:rFonts w:ascii="仿宋" w:eastAsia="仿宋" w:hAnsi="仿宋" w:cs="仿宋" w:hint="eastAsia"/>
            <w:kern w:val="0"/>
            <w:sz w:val="24"/>
            <w:szCs w:val="24"/>
            <w:lang w:bidi="ar"/>
          </w:rPr>
          <w:t>》的通知</w:t>
        </w:r>
        <w:r>
          <w:rPr>
            <w:rFonts w:ascii="仿宋" w:eastAsia="仿宋" w:hAnsi="仿宋" w:cs="仿宋" w:hint="eastAsia"/>
            <w:kern w:val="0"/>
            <w:sz w:val="24"/>
            <w:szCs w:val="24"/>
            <w:lang w:bidi="ar"/>
          </w:rPr>
          <w:tab/>
        </w:r>
        <w:r>
          <w:rPr>
            <w:rFonts w:ascii="仿宋" w:eastAsia="仿宋" w:hAnsi="仿宋" w:cs="仿宋" w:hint="eastAsia"/>
            <w:kern w:val="0"/>
            <w:sz w:val="24"/>
            <w:szCs w:val="24"/>
            <w:lang w:bidi="ar"/>
          </w:rPr>
          <w:fldChar w:fldCharType="begin"/>
        </w:r>
        <w:r>
          <w:rPr>
            <w:rFonts w:ascii="仿宋" w:eastAsia="仿宋" w:hAnsi="仿宋" w:cs="仿宋" w:hint="eastAsia"/>
            <w:kern w:val="0"/>
            <w:sz w:val="24"/>
            <w:szCs w:val="24"/>
            <w:lang w:bidi="ar"/>
          </w:rPr>
          <w:instrText xml:space="preserve"> PAGEREF _Toc7786 </w:instrText>
        </w:r>
        <w:r>
          <w:rPr>
            <w:rFonts w:ascii="仿宋" w:eastAsia="仿宋" w:hAnsi="仿宋" w:cs="仿宋" w:hint="eastAsia"/>
            <w:kern w:val="0"/>
            <w:sz w:val="24"/>
            <w:szCs w:val="24"/>
            <w:lang w:bidi="ar"/>
          </w:rPr>
          <w:fldChar w:fldCharType="separate"/>
        </w:r>
        <w:r>
          <w:rPr>
            <w:rFonts w:ascii="仿宋" w:eastAsia="仿宋" w:hAnsi="仿宋" w:cs="仿宋" w:hint="eastAsia"/>
            <w:kern w:val="0"/>
            <w:sz w:val="24"/>
            <w:szCs w:val="24"/>
            <w:lang w:bidi="ar"/>
          </w:rPr>
          <w:t>1043</w:t>
        </w:r>
        <w:r>
          <w:rPr>
            <w:rFonts w:ascii="仿宋" w:eastAsia="仿宋" w:hAnsi="仿宋" w:cs="仿宋" w:hint="eastAsia"/>
            <w:kern w:val="0"/>
            <w:sz w:val="24"/>
            <w:szCs w:val="24"/>
            <w:lang w:bidi="ar"/>
          </w:rPr>
          <w:fldChar w:fldCharType="end"/>
        </w:r>
      </w:hyperlink>
    </w:p>
    <w:p w:rsidR="0060316A" w:rsidRDefault="003B223E">
      <w:pPr>
        <w:widowControl/>
        <w:spacing w:line="480" w:lineRule="exact"/>
        <w:jc w:val="left"/>
        <w:rPr>
          <w:rFonts w:ascii="方正小标宋简体" w:eastAsia="方正小标宋简体" w:hAnsi="方正小标宋简体" w:cs="方正小标宋简体"/>
          <w:kern w:val="0"/>
          <w:sz w:val="44"/>
          <w:szCs w:val="44"/>
          <w:lang w:bidi="ar"/>
        </w:rPr>
      </w:pPr>
      <w:r>
        <w:rPr>
          <w:rFonts w:ascii="方正小标宋简体" w:eastAsia="方正小标宋简体" w:hAnsi="方正小标宋简体" w:cs="方正小标宋简体" w:hint="eastAsia"/>
          <w:kern w:val="0"/>
          <w:sz w:val="24"/>
          <w:szCs w:val="24"/>
          <w:lang w:bidi="ar"/>
        </w:rPr>
        <w:fldChar w:fldCharType="end"/>
      </w:r>
    </w:p>
    <w:p w:rsidR="0060316A" w:rsidRDefault="0060316A">
      <w:pPr>
        <w:widowControl/>
        <w:spacing w:line="500" w:lineRule="exact"/>
        <w:jc w:val="left"/>
        <w:rPr>
          <w:rFonts w:ascii="方正小标宋简体" w:eastAsia="方正小标宋简体" w:hAnsi="方正小标宋简体" w:cs="方正小标宋简体"/>
          <w:kern w:val="0"/>
          <w:sz w:val="44"/>
          <w:szCs w:val="44"/>
          <w:lang w:bidi="ar"/>
        </w:rPr>
      </w:pPr>
    </w:p>
    <w:p w:rsidR="0060316A" w:rsidRDefault="0060316A">
      <w:pPr>
        <w:pStyle w:val="TOC3"/>
        <w:tabs>
          <w:tab w:val="right" w:leader="dot" w:pos="8845"/>
        </w:tabs>
        <w:ind w:left="823"/>
        <w:rPr>
          <w:rFonts w:ascii="方正小标宋简体" w:eastAsia="方正小标宋简体" w:hAnsi="方正小标宋简体" w:cs="方正小标宋简体"/>
          <w:kern w:val="0"/>
          <w:sz w:val="44"/>
          <w:szCs w:val="44"/>
          <w:lang w:bidi="ar"/>
        </w:rPr>
      </w:pPr>
    </w:p>
    <w:p w:rsidR="0060316A" w:rsidRDefault="0060316A">
      <w:pPr>
        <w:rPr>
          <w:rFonts w:ascii="方正小标宋简体" w:eastAsia="方正小标宋简体" w:hAnsi="方正小标宋简体" w:cs="方正小标宋简体"/>
          <w:kern w:val="0"/>
          <w:sz w:val="44"/>
          <w:szCs w:val="44"/>
          <w:lang w:bidi="ar"/>
        </w:rPr>
      </w:pPr>
    </w:p>
    <w:p w:rsidR="0060316A" w:rsidRDefault="0060316A">
      <w:pPr>
        <w:rPr>
          <w:rFonts w:ascii="方正小标宋简体" w:eastAsia="方正小标宋简体" w:hAnsi="方正小标宋简体" w:cs="方正小标宋简体"/>
          <w:kern w:val="0"/>
          <w:sz w:val="44"/>
          <w:szCs w:val="44"/>
          <w:lang w:bidi="ar"/>
        </w:rPr>
      </w:pPr>
    </w:p>
    <w:p w:rsidR="0060316A" w:rsidRDefault="0060316A">
      <w:pPr>
        <w:rPr>
          <w:rFonts w:ascii="方正小标宋简体" w:eastAsia="方正小标宋简体" w:hAnsi="方正小标宋简体" w:cs="方正小标宋简体"/>
          <w:kern w:val="0"/>
          <w:sz w:val="44"/>
          <w:szCs w:val="44"/>
          <w:lang w:bidi="ar"/>
        </w:rPr>
      </w:pPr>
    </w:p>
    <w:p w:rsidR="0060316A" w:rsidRDefault="0060316A">
      <w:pPr>
        <w:rPr>
          <w:rFonts w:ascii="方正小标宋简体" w:eastAsia="方正小标宋简体" w:hAnsi="方正小标宋简体" w:cs="方正小标宋简体"/>
          <w:kern w:val="0"/>
          <w:sz w:val="44"/>
          <w:szCs w:val="44"/>
          <w:lang w:bidi="ar"/>
        </w:rPr>
      </w:pPr>
    </w:p>
    <w:p w:rsidR="0060316A" w:rsidRDefault="0060316A">
      <w:pPr>
        <w:rPr>
          <w:rFonts w:ascii="方正小标宋简体" w:eastAsia="方正小标宋简体" w:hAnsi="方正小标宋简体" w:cs="方正小标宋简体"/>
          <w:kern w:val="0"/>
          <w:sz w:val="44"/>
          <w:szCs w:val="44"/>
          <w:lang w:bidi="ar"/>
        </w:rPr>
      </w:pPr>
    </w:p>
    <w:p w:rsidR="0060316A" w:rsidRDefault="0060316A">
      <w:pPr>
        <w:rPr>
          <w:rFonts w:ascii="方正小标宋简体" w:eastAsia="方正小标宋简体" w:hAnsi="方正小标宋简体" w:cs="方正小标宋简体"/>
          <w:kern w:val="0"/>
          <w:sz w:val="44"/>
          <w:szCs w:val="44"/>
          <w:lang w:bidi="ar"/>
        </w:rPr>
      </w:pPr>
    </w:p>
    <w:p w:rsidR="0060316A" w:rsidRDefault="003B223E">
      <w:pPr>
        <w:widowControl/>
        <w:spacing w:line="500" w:lineRule="exact"/>
        <w:jc w:val="center"/>
        <w:outlineLvl w:val="0"/>
        <w:rPr>
          <w:rFonts w:ascii="方正小标宋简体" w:eastAsia="方正小标宋简体" w:hAnsi="方正小标宋简体" w:cs="方正小标宋简体"/>
          <w:kern w:val="0"/>
          <w:sz w:val="44"/>
          <w:szCs w:val="44"/>
          <w:lang w:bidi="ar"/>
        </w:rPr>
      </w:pPr>
      <w:bookmarkStart w:id="2" w:name="_Toc2311"/>
      <w:r>
        <w:rPr>
          <w:rFonts w:ascii="方正小标宋简体" w:eastAsia="方正小标宋简体" w:hAnsi="方正小标宋简体" w:cs="方正小标宋简体" w:hint="eastAsia"/>
          <w:kern w:val="0"/>
          <w:sz w:val="44"/>
          <w:szCs w:val="44"/>
          <w:lang w:bidi="ar"/>
        </w:rPr>
        <w:t>一、学校规划类</w:t>
      </w:r>
      <w:bookmarkEnd w:id="2"/>
    </w:p>
    <w:p w:rsidR="0060316A" w:rsidRDefault="0060316A">
      <w:pPr>
        <w:widowControl/>
        <w:spacing w:line="500" w:lineRule="exact"/>
        <w:rPr>
          <w:rFonts w:ascii="仿宋" w:eastAsia="仿宋" w:hAnsi="仿宋" w:cs="仿宋"/>
          <w:kern w:val="0"/>
          <w:sz w:val="44"/>
          <w:szCs w:val="44"/>
          <w:lang w:bidi="ar"/>
        </w:rPr>
      </w:pPr>
    </w:p>
    <w:p w:rsidR="0060316A" w:rsidRDefault="0060316A">
      <w:pPr>
        <w:spacing w:line="560" w:lineRule="exact"/>
        <w:jc w:val="center"/>
        <w:rPr>
          <w:rFonts w:ascii="方正小标宋简体" w:eastAsia="方正小标宋简体" w:hAnsi="方正小标宋简体" w:cs="方正小标宋简体"/>
          <w:sz w:val="44"/>
          <w:szCs w:val="44"/>
        </w:rPr>
      </w:pPr>
    </w:p>
    <w:p w:rsidR="0060316A" w:rsidRDefault="0060316A">
      <w:pPr>
        <w:spacing w:line="560" w:lineRule="exact"/>
        <w:jc w:val="center"/>
        <w:rPr>
          <w:rFonts w:ascii="方正小标宋简体" w:eastAsia="方正小标宋简体" w:hAnsi="方正小标宋简体" w:cs="方正小标宋简体"/>
          <w:sz w:val="44"/>
          <w:szCs w:val="44"/>
        </w:rPr>
      </w:pPr>
    </w:p>
    <w:p w:rsidR="0060316A" w:rsidRDefault="0060316A">
      <w:pPr>
        <w:spacing w:line="560" w:lineRule="exact"/>
        <w:jc w:val="center"/>
        <w:rPr>
          <w:rFonts w:ascii="方正小标宋简体" w:eastAsia="方正小标宋简体" w:hAnsi="方正小标宋简体" w:cs="方正小标宋简体"/>
          <w:sz w:val="44"/>
          <w:szCs w:val="44"/>
        </w:rPr>
      </w:pPr>
    </w:p>
    <w:p w:rsidR="0060316A" w:rsidRDefault="0060316A">
      <w:pPr>
        <w:spacing w:line="560" w:lineRule="exact"/>
        <w:jc w:val="center"/>
        <w:rPr>
          <w:rFonts w:ascii="方正小标宋简体" w:eastAsia="方正小标宋简体" w:hAnsi="方正小标宋简体" w:cs="方正小标宋简体"/>
          <w:sz w:val="44"/>
          <w:szCs w:val="44"/>
        </w:rPr>
      </w:pPr>
    </w:p>
    <w:p w:rsidR="0060316A" w:rsidRDefault="003B223E">
      <w:pPr>
        <w:spacing w:line="560" w:lineRule="exact"/>
        <w:jc w:val="center"/>
        <w:outlineLvl w:val="1"/>
        <w:rPr>
          <w:rFonts w:ascii="方正小标宋简体" w:eastAsia="方正小标宋简体" w:hAnsi="方正小标宋简体" w:cs="方正小标宋简体"/>
          <w:sz w:val="44"/>
          <w:szCs w:val="44"/>
        </w:rPr>
      </w:pPr>
      <w:bookmarkStart w:id="3" w:name="_Toc25644"/>
      <w:r>
        <w:rPr>
          <w:rFonts w:ascii="方正小标宋简体" w:eastAsia="方正小标宋简体" w:hAnsi="方正小标宋简体" w:cs="方正小标宋简体" w:hint="eastAsia"/>
          <w:sz w:val="44"/>
          <w:szCs w:val="44"/>
        </w:rPr>
        <w:t>贵州商学院</w:t>
      </w:r>
      <w:bookmarkEnd w:id="3"/>
    </w:p>
    <w:p w:rsidR="0060316A" w:rsidRDefault="003B223E">
      <w:pPr>
        <w:spacing w:line="560" w:lineRule="exact"/>
        <w:jc w:val="center"/>
        <w:outlineLvl w:val="1"/>
        <w:rPr>
          <w:rFonts w:ascii="方正小标宋简体" w:eastAsia="方正小标宋简体" w:hAnsi="方正小标宋简体" w:cs="方正小标宋简体"/>
          <w:sz w:val="44"/>
          <w:szCs w:val="44"/>
        </w:rPr>
      </w:pPr>
      <w:bookmarkStart w:id="4" w:name="_Toc16434"/>
      <w:r>
        <w:rPr>
          <w:rFonts w:ascii="方正小标宋简体" w:eastAsia="方正小标宋简体" w:hAnsi="方正小标宋简体" w:cs="方正小标宋简体" w:hint="eastAsia"/>
          <w:sz w:val="44"/>
          <w:szCs w:val="44"/>
        </w:rPr>
        <w:t>事业发展规划纲要（</w:t>
      </w:r>
      <w:r>
        <w:rPr>
          <w:rFonts w:ascii="方正小标宋简体" w:eastAsia="方正小标宋简体" w:hAnsi="方正小标宋简体" w:cs="方正小标宋简体" w:hint="eastAsia"/>
          <w:sz w:val="44"/>
          <w:szCs w:val="44"/>
        </w:rPr>
        <w:t>2018-2025</w:t>
      </w:r>
      <w:r>
        <w:rPr>
          <w:rFonts w:ascii="方正小标宋简体" w:eastAsia="方正小标宋简体" w:hAnsi="方正小标宋简体" w:cs="方正小标宋简体" w:hint="eastAsia"/>
          <w:sz w:val="44"/>
          <w:szCs w:val="44"/>
        </w:rPr>
        <w:t>）</w:t>
      </w:r>
      <w:bookmarkEnd w:id="4"/>
    </w:p>
    <w:p w:rsidR="0060316A" w:rsidRDefault="0060316A">
      <w:pPr>
        <w:spacing w:line="560" w:lineRule="exact"/>
        <w:ind w:firstLineChars="200" w:firstLine="632"/>
        <w:jc w:val="center"/>
        <w:rPr>
          <w:rFonts w:ascii="楷体_GB2312" w:eastAsia="楷体_GB2312" w:hAnsi="楷体_GB2312" w:cs="楷体_GB2312"/>
          <w:sz w:val="32"/>
          <w:szCs w:val="32"/>
        </w:rPr>
      </w:pPr>
    </w:p>
    <w:p w:rsidR="0060316A" w:rsidRDefault="0060316A">
      <w:pPr>
        <w:spacing w:line="560" w:lineRule="exact"/>
        <w:ind w:firstLineChars="200" w:firstLine="632"/>
        <w:jc w:val="center"/>
        <w:rPr>
          <w:rFonts w:ascii="楷体_GB2312" w:eastAsia="楷体_GB2312" w:hAnsi="楷体_GB2312" w:cs="楷体_GB2312"/>
          <w:sz w:val="32"/>
          <w:szCs w:val="32"/>
        </w:rPr>
      </w:pPr>
    </w:p>
    <w:p w:rsidR="0060316A" w:rsidRDefault="0060316A">
      <w:pPr>
        <w:spacing w:line="560" w:lineRule="exact"/>
        <w:ind w:firstLineChars="200" w:firstLine="632"/>
        <w:jc w:val="center"/>
        <w:rPr>
          <w:rFonts w:ascii="楷体_GB2312" w:eastAsia="楷体_GB2312" w:hAnsi="楷体_GB2312" w:cs="楷体_GB2312"/>
          <w:sz w:val="32"/>
          <w:szCs w:val="32"/>
        </w:rPr>
      </w:pPr>
    </w:p>
    <w:p w:rsidR="0060316A" w:rsidRDefault="0060316A">
      <w:pPr>
        <w:spacing w:line="560" w:lineRule="exact"/>
        <w:ind w:firstLineChars="200" w:firstLine="632"/>
        <w:jc w:val="center"/>
        <w:rPr>
          <w:rFonts w:ascii="楷体_GB2312" w:eastAsia="楷体_GB2312" w:hAnsi="楷体_GB2312" w:cs="楷体_GB2312"/>
          <w:sz w:val="32"/>
          <w:szCs w:val="32"/>
        </w:rPr>
      </w:pPr>
    </w:p>
    <w:p w:rsidR="0060316A" w:rsidRDefault="0060316A">
      <w:pPr>
        <w:spacing w:line="560" w:lineRule="exact"/>
        <w:ind w:firstLineChars="200" w:firstLine="632"/>
        <w:jc w:val="center"/>
        <w:rPr>
          <w:rFonts w:ascii="楷体_GB2312" w:eastAsia="楷体_GB2312" w:hAnsi="楷体_GB2312" w:cs="楷体_GB2312"/>
          <w:sz w:val="32"/>
          <w:szCs w:val="32"/>
        </w:rPr>
      </w:pPr>
    </w:p>
    <w:p w:rsidR="0060316A" w:rsidRDefault="0060316A">
      <w:pPr>
        <w:spacing w:line="560" w:lineRule="exact"/>
        <w:ind w:firstLineChars="200" w:firstLine="632"/>
        <w:jc w:val="center"/>
        <w:rPr>
          <w:rFonts w:ascii="楷体_GB2312" w:eastAsia="楷体_GB2312" w:hAnsi="楷体_GB2312" w:cs="楷体_GB2312"/>
          <w:sz w:val="32"/>
          <w:szCs w:val="32"/>
        </w:rPr>
      </w:pPr>
    </w:p>
    <w:p w:rsidR="0060316A" w:rsidRDefault="0060316A">
      <w:pPr>
        <w:spacing w:line="560" w:lineRule="exact"/>
        <w:ind w:firstLineChars="200" w:firstLine="632"/>
        <w:jc w:val="center"/>
        <w:rPr>
          <w:rFonts w:ascii="楷体_GB2312" w:eastAsia="楷体_GB2312" w:hAnsi="楷体_GB2312" w:cs="楷体_GB2312"/>
          <w:sz w:val="32"/>
          <w:szCs w:val="32"/>
        </w:rPr>
      </w:pPr>
    </w:p>
    <w:p w:rsidR="0060316A" w:rsidRDefault="0060316A">
      <w:pPr>
        <w:spacing w:line="560" w:lineRule="exact"/>
        <w:ind w:firstLineChars="200" w:firstLine="632"/>
        <w:jc w:val="center"/>
        <w:rPr>
          <w:rFonts w:ascii="楷体_GB2312" w:eastAsia="楷体_GB2312" w:hAnsi="楷体_GB2312" w:cs="楷体_GB2312"/>
          <w:sz w:val="32"/>
          <w:szCs w:val="32"/>
        </w:rPr>
      </w:pPr>
    </w:p>
    <w:p w:rsidR="0060316A" w:rsidRDefault="0060316A">
      <w:pPr>
        <w:spacing w:line="560" w:lineRule="exact"/>
        <w:ind w:firstLineChars="200" w:firstLine="632"/>
        <w:jc w:val="center"/>
        <w:rPr>
          <w:rFonts w:ascii="楷体_GB2312" w:eastAsia="楷体_GB2312" w:hAnsi="楷体_GB2312" w:cs="楷体_GB2312"/>
          <w:sz w:val="32"/>
          <w:szCs w:val="32"/>
        </w:rPr>
      </w:pPr>
    </w:p>
    <w:p w:rsidR="0060316A" w:rsidRDefault="0060316A">
      <w:pPr>
        <w:spacing w:line="560" w:lineRule="exact"/>
        <w:ind w:firstLineChars="200" w:firstLine="632"/>
        <w:jc w:val="center"/>
        <w:rPr>
          <w:rFonts w:ascii="楷体_GB2312" w:eastAsia="楷体_GB2312" w:hAnsi="楷体_GB2312" w:cs="楷体_GB2312"/>
          <w:sz w:val="32"/>
          <w:szCs w:val="32"/>
        </w:rPr>
      </w:pPr>
    </w:p>
    <w:p w:rsidR="0060316A" w:rsidRDefault="0060316A">
      <w:pPr>
        <w:spacing w:line="560" w:lineRule="exact"/>
        <w:ind w:firstLineChars="200" w:firstLine="632"/>
        <w:jc w:val="center"/>
        <w:rPr>
          <w:rFonts w:ascii="楷体_GB2312" w:eastAsia="楷体_GB2312" w:hAnsi="楷体_GB2312" w:cs="楷体_GB2312"/>
          <w:sz w:val="32"/>
          <w:szCs w:val="32"/>
        </w:rPr>
      </w:pPr>
    </w:p>
    <w:p w:rsidR="0060316A" w:rsidRDefault="003B223E">
      <w:pPr>
        <w:spacing w:line="560" w:lineRule="exact"/>
        <w:jc w:val="center"/>
        <w:rPr>
          <w:rFonts w:ascii="SimHei" w:eastAsia="SimHei" w:hAnsi="SimHei" w:cs="SimHei"/>
          <w:sz w:val="32"/>
          <w:szCs w:val="32"/>
        </w:rPr>
      </w:pPr>
      <w:r>
        <w:rPr>
          <w:rFonts w:ascii="SimHei" w:eastAsia="SimHei" w:hAnsi="SimHei" w:cs="SimHei" w:hint="eastAsia"/>
          <w:sz w:val="32"/>
          <w:szCs w:val="32"/>
        </w:rPr>
        <w:t>贵州商学院</w:t>
      </w:r>
    </w:p>
    <w:p w:rsidR="0060316A" w:rsidRDefault="003B223E">
      <w:pPr>
        <w:spacing w:line="560" w:lineRule="exact"/>
        <w:jc w:val="center"/>
        <w:rPr>
          <w:rFonts w:ascii="SimHei" w:eastAsia="SimHei" w:hAnsi="SimHei" w:cs="SimHei"/>
          <w:sz w:val="32"/>
          <w:szCs w:val="32"/>
        </w:rPr>
      </w:pPr>
      <w:r>
        <w:rPr>
          <w:rFonts w:ascii="SimHei" w:eastAsia="SimHei" w:hAnsi="SimHei" w:cs="SimHei" w:hint="eastAsia"/>
          <w:sz w:val="32"/>
          <w:szCs w:val="32"/>
        </w:rPr>
        <w:t>2018</w:t>
      </w:r>
      <w:r>
        <w:rPr>
          <w:rFonts w:ascii="SimHei" w:eastAsia="SimHei" w:hAnsi="SimHei" w:cs="SimHei" w:hint="eastAsia"/>
          <w:sz w:val="32"/>
          <w:szCs w:val="32"/>
        </w:rPr>
        <w:t>年</w:t>
      </w:r>
      <w:r>
        <w:rPr>
          <w:rFonts w:ascii="SimHei" w:eastAsia="SimHei" w:hAnsi="SimHei" w:cs="SimHei" w:hint="eastAsia"/>
          <w:sz w:val="32"/>
          <w:szCs w:val="32"/>
        </w:rPr>
        <w:t>9</w:t>
      </w:r>
      <w:r>
        <w:rPr>
          <w:rFonts w:ascii="SimHei" w:eastAsia="SimHei" w:hAnsi="SimHei" w:cs="SimHei" w:hint="eastAsia"/>
          <w:sz w:val="32"/>
          <w:szCs w:val="32"/>
        </w:rPr>
        <w:t>月</w:t>
      </w:r>
      <w:r>
        <w:rPr>
          <w:rFonts w:ascii="SimHei" w:eastAsia="SimHei" w:hAnsi="SimHei" w:cs="SimHei"/>
          <w:sz w:val="32"/>
          <w:szCs w:val="32"/>
        </w:rPr>
        <w:t>7</w:t>
      </w:r>
      <w:r>
        <w:rPr>
          <w:rFonts w:ascii="SimHei" w:eastAsia="SimHei" w:hAnsi="SimHei" w:cs="SimHei" w:hint="eastAsia"/>
          <w:sz w:val="32"/>
          <w:szCs w:val="32"/>
        </w:rPr>
        <w:t>日</w:t>
      </w:r>
    </w:p>
    <w:p w:rsidR="0060316A" w:rsidRDefault="0060316A">
      <w:pPr>
        <w:spacing w:line="560" w:lineRule="exact"/>
        <w:rPr>
          <w:rFonts w:ascii="方正小标宋简体" w:eastAsia="方正小标宋简体" w:hAnsi="方正小标宋简体" w:cs="方正小标宋简体"/>
          <w:sz w:val="44"/>
          <w:szCs w:val="44"/>
        </w:rPr>
      </w:pPr>
    </w:p>
    <w:p w:rsidR="0060316A" w:rsidRDefault="003B223E">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目</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录</w:t>
      </w:r>
    </w:p>
    <w:p w:rsidR="0060316A" w:rsidRDefault="0060316A">
      <w:pPr>
        <w:spacing w:line="560" w:lineRule="exact"/>
        <w:jc w:val="center"/>
        <w:rPr>
          <w:rFonts w:ascii="方正小标宋简体" w:eastAsia="方正小标宋简体" w:hAnsi="方正小标宋简体" w:cs="方正小标宋简体"/>
          <w:sz w:val="44"/>
          <w:szCs w:val="44"/>
        </w:rPr>
      </w:pPr>
    </w:p>
    <w:p w:rsidR="0060316A" w:rsidRDefault="003B223E">
      <w:pPr>
        <w:tabs>
          <w:tab w:val="right" w:leader="dot" w:pos="8845"/>
        </w:tabs>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TOC \o "1-3" \h \z \u </w:instrText>
      </w:r>
      <w:r>
        <w:rPr>
          <w:rFonts w:ascii="仿宋_GB2312" w:eastAsia="仿宋_GB2312" w:hAnsi="仿宋_GB2312" w:cs="仿宋_GB2312" w:hint="eastAsia"/>
          <w:sz w:val="32"/>
          <w:szCs w:val="32"/>
        </w:rPr>
        <w:fldChar w:fldCharType="separate"/>
      </w:r>
      <w:hyperlink w:anchor="_Toc20760" w:history="1">
        <w:r>
          <w:rPr>
            <w:rFonts w:ascii="仿宋_GB2312" w:eastAsia="仿宋_GB2312" w:hAnsi="仿宋_GB2312" w:cs="仿宋_GB2312" w:hint="eastAsia"/>
            <w:bCs/>
            <w:sz w:val="32"/>
            <w:szCs w:val="32"/>
          </w:rPr>
          <w:t>第一章</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总体要求</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_Toc20760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200" w:left="412"/>
        <w:rPr>
          <w:rFonts w:ascii="仿宋_GB2312" w:eastAsia="仿宋_GB2312" w:hAnsi="仿宋_GB2312" w:cs="仿宋_GB2312"/>
          <w:sz w:val="32"/>
          <w:szCs w:val="32"/>
        </w:rPr>
      </w:pPr>
      <w:hyperlink w:anchor="_Toc12435" w:history="1">
        <w:r>
          <w:rPr>
            <w:rFonts w:ascii="仿宋_GB2312" w:eastAsia="仿宋_GB2312" w:hAnsi="仿宋_GB2312" w:cs="仿宋_GB2312" w:hint="eastAsia"/>
            <w:bCs/>
            <w:sz w:val="32"/>
            <w:szCs w:val="32"/>
          </w:rPr>
          <w:t>一、指导思想</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_Toc12435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200" w:left="412"/>
        <w:rPr>
          <w:rFonts w:ascii="仿宋_GB2312" w:eastAsia="仿宋_GB2312" w:hAnsi="仿宋_GB2312" w:cs="仿宋_GB2312"/>
          <w:sz w:val="32"/>
          <w:szCs w:val="32"/>
        </w:rPr>
      </w:pPr>
      <w:hyperlink w:anchor="_Toc1111" w:history="1">
        <w:r>
          <w:rPr>
            <w:rFonts w:ascii="仿宋_GB2312" w:eastAsia="仿宋_GB2312" w:hAnsi="仿宋_GB2312" w:cs="仿宋_GB2312" w:hint="eastAsia"/>
            <w:bCs/>
            <w:sz w:val="32"/>
            <w:szCs w:val="32"/>
          </w:rPr>
          <w:t>二、基本原则</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_Toc1111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200" w:left="412"/>
        <w:rPr>
          <w:rFonts w:ascii="仿宋_GB2312" w:eastAsia="仿宋_GB2312" w:hAnsi="仿宋_GB2312" w:cs="仿宋_GB2312"/>
          <w:sz w:val="32"/>
          <w:szCs w:val="32"/>
        </w:rPr>
      </w:pPr>
      <w:hyperlink w:anchor="_Toc4639" w:history="1">
        <w:r>
          <w:rPr>
            <w:rFonts w:ascii="仿宋_GB2312" w:eastAsia="仿宋_GB2312" w:hAnsi="仿宋_GB2312" w:cs="仿宋_GB2312" w:hint="eastAsia"/>
            <w:bCs/>
            <w:sz w:val="32"/>
            <w:szCs w:val="32"/>
          </w:rPr>
          <w:t>三、发展思路</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_Toc4639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rPr>
          <w:rFonts w:ascii="仿宋_GB2312" w:eastAsia="仿宋_GB2312" w:hAnsi="仿宋_GB2312" w:cs="仿宋_GB2312"/>
          <w:sz w:val="32"/>
          <w:szCs w:val="32"/>
        </w:rPr>
      </w:pPr>
      <w:hyperlink w:anchor="_Toc28285" w:history="1">
        <w:r>
          <w:rPr>
            <w:rFonts w:ascii="仿宋_GB2312" w:eastAsia="仿宋_GB2312" w:hAnsi="仿宋_GB2312" w:cs="仿宋_GB2312" w:hint="eastAsia"/>
            <w:bCs/>
            <w:sz w:val="32"/>
            <w:szCs w:val="32"/>
          </w:rPr>
          <w:t>第二章</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发展目标</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_Toc28285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200" w:left="412"/>
        <w:rPr>
          <w:rFonts w:ascii="仿宋_GB2312" w:eastAsia="仿宋_GB2312" w:hAnsi="仿宋_GB2312" w:cs="仿宋_GB2312"/>
          <w:sz w:val="32"/>
          <w:szCs w:val="32"/>
        </w:rPr>
      </w:pPr>
      <w:hyperlink w:anchor="_Toc9587" w:history="1">
        <w:r>
          <w:rPr>
            <w:rFonts w:ascii="仿宋_GB2312" w:eastAsia="仿宋_GB2312" w:hAnsi="仿宋_GB2312" w:cs="仿宋_GB2312" w:hint="eastAsia"/>
            <w:bCs/>
            <w:sz w:val="32"/>
            <w:szCs w:val="32"/>
          </w:rPr>
          <w:t>一、总体目标</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_Toc9587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200" w:left="412"/>
        <w:rPr>
          <w:rFonts w:ascii="仿宋_GB2312" w:eastAsia="仿宋_GB2312" w:hAnsi="仿宋_GB2312" w:cs="仿宋_GB2312"/>
          <w:sz w:val="32"/>
          <w:szCs w:val="32"/>
        </w:rPr>
      </w:pPr>
      <w:hyperlink w:anchor="_Toc17618" w:history="1">
        <w:r>
          <w:rPr>
            <w:rFonts w:ascii="仿宋_GB2312" w:eastAsia="仿宋_GB2312" w:hAnsi="仿宋_GB2312" w:cs="仿宋_GB2312" w:hint="eastAsia"/>
            <w:bCs/>
            <w:sz w:val="32"/>
            <w:szCs w:val="32"/>
          </w:rPr>
          <w:t>二、主要指标</w:t>
        </w:r>
        <w:r>
          <w:rPr>
            <w:rFonts w:ascii="仿宋_GB2312" w:eastAsia="仿宋_GB2312" w:hAnsi="仿宋_GB2312" w:cs="仿宋_GB2312" w:hint="eastAsia"/>
            <w:sz w:val="32"/>
            <w:szCs w:val="32"/>
          </w:rPr>
          <w:tab/>
          <w:t>6</w:t>
        </w:r>
      </w:hyperlink>
    </w:p>
    <w:p w:rsidR="0060316A" w:rsidRDefault="003B223E">
      <w:pPr>
        <w:tabs>
          <w:tab w:val="right" w:leader="dot" w:pos="8845"/>
        </w:tabs>
        <w:spacing w:line="560" w:lineRule="exact"/>
        <w:ind w:leftChars="200" w:left="412"/>
        <w:rPr>
          <w:rFonts w:ascii="仿宋_GB2312" w:eastAsia="仿宋_GB2312" w:hAnsi="仿宋_GB2312" w:cs="仿宋_GB2312"/>
          <w:sz w:val="32"/>
          <w:szCs w:val="32"/>
        </w:rPr>
      </w:pPr>
      <w:hyperlink w:anchor="_Toc24736" w:history="1">
        <w:r>
          <w:rPr>
            <w:rFonts w:ascii="仿宋_GB2312" w:eastAsia="仿宋_GB2312" w:hAnsi="仿宋_GB2312" w:cs="仿宋_GB2312" w:hint="eastAsia"/>
            <w:bCs/>
            <w:sz w:val="32"/>
            <w:szCs w:val="32"/>
          </w:rPr>
          <w:t>三、发展定位</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_Toc24736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rPr>
          <w:rFonts w:ascii="仿宋_GB2312" w:eastAsia="仿宋_GB2312" w:hAnsi="仿宋_GB2312" w:cs="仿宋_GB2312"/>
          <w:sz w:val="32"/>
          <w:szCs w:val="32"/>
        </w:rPr>
      </w:pPr>
      <w:hyperlink w:anchor="_Toc2918" w:history="1">
        <w:r>
          <w:rPr>
            <w:rFonts w:ascii="仿宋_GB2312" w:eastAsia="仿宋_GB2312" w:hAnsi="仿宋_GB2312" w:cs="仿宋_GB2312" w:hint="eastAsia"/>
            <w:bCs/>
            <w:sz w:val="32"/>
            <w:szCs w:val="32"/>
          </w:rPr>
          <w:t>第三章</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主要任务</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_Toc2918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200" w:left="412"/>
        <w:rPr>
          <w:rFonts w:ascii="仿宋_GB2312" w:eastAsia="仿宋_GB2312" w:hAnsi="仿宋_GB2312" w:cs="仿宋_GB2312"/>
          <w:sz w:val="32"/>
          <w:szCs w:val="32"/>
        </w:rPr>
      </w:pPr>
      <w:hyperlink w:anchor="_Toc3248" w:history="1">
        <w:r>
          <w:rPr>
            <w:rFonts w:ascii="仿宋_GB2312" w:eastAsia="仿宋_GB2312" w:hAnsi="仿宋_GB2312" w:cs="仿宋_GB2312" w:hint="eastAsia"/>
            <w:bCs/>
            <w:sz w:val="32"/>
            <w:szCs w:val="32"/>
          </w:rPr>
          <w:t>一、“新商科”人才培养体系建设</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_Toc3248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20335" w:history="1">
        <w:r>
          <w:rPr>
            <w:rFonts w:ascii="仿宋_GB2312" w:eastAsia="仿宋_GB2312" w:hAnsi="仿宋_GB2312" w:cs="仿宋_GB2312" w:hint="eastAsia"/>
            <w:bCs/>
            <w:sz w:val="32"/>
            <w:szCs w:val="32"/>
          </w:rPr>
          <w:t>（一）坚持立德树人根本使命</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_Toc20335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4368" w:history="1">
        <w:r>
          <w:rPr>
            <w:rFonts w:ascii="仿宋_GB2312" w:eastAsia="仿宋_GB2312" w:hAnsi="仿宋_GB2312" w:cs="仿宋_GB2312" w:hint="eastAsia"/>
            <w:bCs/>
            <w:sz w:val="32"/>
            <w:szCs w:val="32"/>
          </w:rPr>
          <w:t>（二）确立人才培养中心地位</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_Toc4368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21892" w:history="1">
        <w:r>
          <w:rPr>
            <w:rFonts w:ascii="仿宋_GB2312" w:eastAsia="仿宋_GB2312" w:hAnsi="仿宋_GB2312" w:cs="仿宋_GB2312" w:hint="eastAsia"/>
            <w:bCs/>
            <w:sz w:val="32"/>
            <w:szCs w:val="32"/>
          </w:rPr>
          <w:t>（三）狠抓教学评估首要任务</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_Toc21892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14156" w:history="1">
        <w:r>
          <w:rPr>
            <w:rFonts w:ascii="仿宋_GB2312" w:eastAsia="仿宋_GB2312" w:hAnsi="仿宋_GB2312" w:cs="仿宋_GB2312" w:hint="eastAsia"/>
            <w:bCs/>
            <w:sz w:val="32"/>
            <w:szCs w:val="32"/>
          </w:rPr>
          <w:t>（四）明确质量提升</w:t>
        </w:r>
        <w:r>
          <w:rPr>
            <w:rFonts w:ascii="仿宋_GB2312" w:eastAsia="仿宋_GB2312" w:hAnsi="仿宋_GB2312" w:cs="仿宋_GB2312" w:hint="eastAsia"/>
            <w:bCs/>
            <w:sz w:val="32"/>
            <w:szCs w:val="32"/>
          </w:rPr>
          <w:t>目标抓手</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_Toc14156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25335" w:history="1">
        <w:r>
          <w:rPr>
            <w:rFonts w:ascii="仿宋_GB2312" w:eastAsia="仿宋_GB2312" w:hAnsi="仿宋_GB2312" w:cs="仿宋_GB2312" w:hint="eastAsia"/>
            <w:bCs/>
            <w:sz w:val="32"/>
            <w:szCs w:val="32"/>
          </w:rPr>
          <w:t>（五）构建协同育人基本模式</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_Toc25335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4515" w:history="1">
        <w:r>
          <w:rPr>
            <w:rFonts w:ascii="仿宋_GB2312" w:eastAsia="仿宋_GB2312" w:hAnsi="仿宋_GB2312" w:cs="仿宋_GB2312" w:hint="eastAsia"/>
            <w:bCs/>
            <w:sz w:val="32"/>
            <w:szCs w:val="32"/>
          </w:rPr>
          <w:t>（六）创新教学改革思路方法</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_Toc4515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17036" w:history="1">
        <w:r>
          <w:rPr>
            <w:rFonts w:ascii="仿宋_GB2312" w:eastAsia="仿宋_GB2312" w:hAnsi="仿宋_GB2312" w:cs="仿宋_GB2312" w:hint="eastAsia"/>
            <w:bCs/>
            <w:sz w:val="32"/>
            <w:szCs w:val="32"/>
          </w:rPr>
          <w:t>（七）优化人才培养层次结构</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_Toc17036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17210" w:history="1">
        <w:r>
          <w:rPr>
            <w:rFonts w:ascii="仿宋_GB2312" w:eastAsia="仿宋_GB2312" w:hAnsi="仿宋_GB2312" w:cs="仿宋_GB2312" w:hint="eastAsia"/>
            <w:bCs/>
            <w:sz w:val="32"/>
            <w:szCs w:val="32"/>
          </w:rPr>
          <w:t>（八）完善招生就业创业机制</w:t>
        </w:r>
        <w:r>
          <w:rPr>
            <w:rFonts w:ascii="仿宋_GB2312" w:eastAsia="仿宋_GB2312" w:hAnsi="仿宋_GB2312" w:cs="仿宋_GB2312" w:hint="eastAsia"/>
            <w:sz w:val="32"/>
            <w:szCs w:val="32"/>
          </w:rPr>
          <w:tab/>
          <w:t>1</w:t>
        </w:r>
      </w:hyperlink>
      <w:r>
        <w:rPr>
          <w:rFonts w:ascii="仿宋_GB2312" w:eastAsia="仿宋_GB2312" w:hAnsi="仿宋_GB2312" w:cs="仿宋_GB2312" w:hint="eastAsia"/>
          <w:sz w:val="32"/>
          <w:szCs w:val="32"/>
        </w:rPr>
        <w:t>9</w:t>
      </w:r>
    </w:p>
    <w:p w:rsidR="0060316A" w:rsidRDefault="003B223E">
      <w:pPr>
        <w:tabs>
          <w:tab w:val="right" w:leader="dot" w:pos="8845"/>
        </w:tabs>
        <w:spacing w:line="560" w:lineRule="exact"/>
        <w:ind w:leftChars="200" w:left="412"/>
        <w:rPr>
          <w:rFonts w:ascii="仿宋_GB2312" w:eastAsia="仿宋_GB2312" w:hAnsi="仿宋_GB2312" w:cs="仿宋_GB2312"/>
          <w:sz w:val="32"/>
          <w:szCs w:val="32"/>
        </w:rPr>
      </w:pPr>
      <w:hyperlink w:anchor="_Toc26723" w:history="1">
        <w:r>
          <w:rPr>
            <w:rFonts w:ascii="仿宋_GB2312" w:eastAsia="仿宋_GB2312" w:hAnsi="仿宋_GB2312" w:cs="仿宋_GB2312" w:hint="eastAsia"/>
            <w:bCs/>
            <w:sz w:val="32"/>
            <w:szCs w:val="32"/>
          </w:rPr>
          <w:t>二、“新商科”学科专业体系建设</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_Toc26723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32</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7934" w:history="1">
        <w:r>
          <w:rPr>
            <w:rFonts w:ascii="仿宋_GB2312" w:eastAsia="仿宋_GB2312" w:hAnsi="仿宋_GB2312" w:cs="仿宋_GB2312" w:hint="eastAsia"/>
            <w:bCs/>
            <w:sz w:val="32"/>
            <w:szCs w:val="32"/>
          </w:rPr>
          <w:t>（一）明确学科专业目标定位</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_Toc7934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32</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30170" w:history="1">
        <w:r>
          <w:rPr>
            <w:rFonts w:ascii="仿宋_GB2312" w:eastAsia="仿宋_GB2312" w:hAnsi="仿宋_GB2312" w:cs="仿宋_GB2312" w:hint="eastAsia"/>
            <w:bCs/>
            <w:sz w:val="32"/>
            <w:szCs w:val="32"/>
          </w:rPr>
          <w:t>（二）优化学科专业结构布局</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_Toc30170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31344" w:history="1">
        <w:r>
          <w:rPr>
            <w:rFonts w:ascii="仿宋_GB2312" w:eastAsia="仿宋_GB2312" w:hAnsi="仿宋_GB2312" w:cs="仿宋_GB2312" w:hint="eastAsia"/>
            <w:bCs/>
            <w:sz w:val="32"/>
            <w:szCs w:val="32"/>
          </w:rPr>
          <w:t>（三）创新学科专业建设举措</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_Toc31344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200" w:left="412"/>
        <w:rPr>
          <w:rFonts w:ascii="仿宋_GB2312" w:eastAsia="仿宋_GB2312" w:hAnsi="仿宋_GB2312" w:cs="仿宋_GB2312"/>
          <w:sz w:val="32"/>
          <w:szCs w:val="32"/>
        </w:rPr>
      </w:pPr>
      <w:hyperlink w:anchor="_Toc9631" w:history="1">
        <w:r>
          <w:rPr>
            <w:rFonts w:ascii="仿宋_GB2312" w:eastAsia="仿宋_GB2312" w:hAnsi="仿宋_GB2312" w:cs="仿宋_GB2312" w:hint="eastAsia"/>
            <w:bCs/>
            <w:sz w:val="32"/>
            <w:szCs w:val="32"/>
          </w:rPr>
          <w:t>三、高层次师资队伍体系建设</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_Toc9631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39</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15342" w:history="1">
        <w:r>
          <w:rPr>
            <w:rFonts w:ascii="仿宋_GB2312" w:eastAsia="仿宋_GB2312" w:hAnsi="仿宋_GB2312" w:cs="仿宋_GB2312" w:hint="eastAsia"/>
            <w:bCs/>
            <w:sz w:val="32"/>
            <w:szCs w:val="32"/>
          </w:rPr>
          <w:t>（一）明确人才体系建设目标</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_Toc15342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39</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10586" w:history="1">
        <w:r>
          <w:rPr>
            <w:rFonts w:ascii="仿宋_GB2312" w:eastAsia="仿宋_GB2312" w:hAnsi="仿宋_GB2312" w:cs="仿宋_GB2312" w:hint="eastAsia"/>
            <w:bCs/>
            <w:sz w:val="32"/>
            <w:szCs w:val="32"/>
          </w:rPr>
          <w:t>（二）创新人才培育引进思路</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_Toc10586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10301" w:history="1">
        <w:r>
          <w:rPr>
            <w:rFonts w:ascii="仿宋_GB2312" w:eastAsia="仿宋_GB2312" w:hAnsi="仿宋_GB2312" w:cs="仿宋_GB2312" w:hint="eastAsia"/>
            <w:bCs/>
            <w:sz w:val="32"/>
            <w:szCs w:val="32"/>
          </w:rPr>
          <w:t>（三）全面激活教职员工活力</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_Toc10301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41</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200" w:left="412"/>
        <w:rPr>
          <w:rFonts w:ascii="仿宋_GB2312" w:eastAsia="仿宋_GB2312" w:hAnsi="仿宋_GB2312" w:cs="仿宋_GB2312"/>
          <w:sz w:val="32"/>
          <w:szCs w:val="32"/>
        </w:rPr>
      </w:pPr>
      <w:hyperlink w:anchor="_Toc3471" w:history="1">
        <w:r>
          <w:rPr>
            <w:rFonts w:ascii="仿宋_GB2312" w:eastAsia="仿宋_GB2312" w:hAnsi="仿宋_GB2312" w:cs="仿宋_GB2312" w:hint="eastAsia"/>
            <w:bCs/>
            <w:sz w:val="32"/>
            <w:szCs w:val="32"/>
          </w:rPr>
          <w:t>四、特色化科研创新体系建设</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_Toc3471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20826" w:history="1">
        <w:r>
          <w:rPr>
            <w:rFonts w:ascii="仿宋_GB2312" w:eastAsia="仿宋_GB2312" w:hAnsi="仿宋_GB2312" w:cs="仿宋_GB2312" w:hint="eastAsia"/>
            <w:bCs/>
            <w:sz w:val="32"/>
            <w:szCs w:val="32"/>
          </w:rPr>
          <w:t>（一）加强科研服务团队建设</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_Toc20826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7592" w:history="1">
        <w:r>
          <w:rPr>
            <w:rFonts w:ascii="仿宋_GB2312" w:eastAsia="仿宋_GB2312" w:hAnsi="仿宋_GB2312" w:cs="仿宋_GB2312" w:hint="eastAsia"/>
            <w:bCs/>
            <w:sz w:val="32"/>
            <w:szCs w:val="32"/>
          </w:rPr>
          <w:t>（二）加强科研创新</w:t>
        </w:r>
        <w:r>
          <w:rPr>
            <w:rFonts w:ascii="仿宋_GB2312" w:eastAsia="仿宋_GB2312" w:hAnsi="仿宋_GB2312" w:cs="仿宋_GB2312" w:hint="eastAsia"/>
            <w:bCs/>
            <w:sz w:val="32"/>
            <w:szCs w:val="32"/>
          </w:rPr>
          <w:t>平台建设</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_Toc7592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43</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22749" w:history="1">
        <w:r>
          <w:rPr>
            <w:rFonts w:ascii="仿宋_GB2312" w:eastAsia="仿宋_GB2312" w:hAnsi="仿宋_GB2312" w:cs="仿宋_GB2312" w:hint="eastAsia"/>
            <w:sz w:val="32"/>
            <w:szCs w:val="32"/>
          </w:rPr>
          <w:t>（三）加强学术交流基地建设</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_Toc22749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44</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20816" w:history="1">
        <w:r>
          <w:rPr>
            <w:rFonts w:ascii="仿宋_GB2312" w:eastAsia="仿宋_GB2312" w:hAnsi="仿宋_GB2312" w:cs="仿宋_GB2312" w:hint="eastAsia"/>
            <w:bCs/>
            <w:sz w:val="32"/>
            <w:szCs w:val="32"/>
          </w:rPr>
          <w:t>（四）加快标志项目成果产出</w:t>
        </w:r>
        <w:r>
          <w:rPr>
            <w:rFonts w:ascii="仿宋_GB2312" w:eastAsia="仿宋_GB2312" w:hAnsi="仿宋_GB2312" w:cs="仿宋_GB2312" w:hint="eastAsia"/>
            <w:sz w:val="32"/>
            <w:szCs w:val="32"/>
          </w:rPr>
          <w:tab/>
          <w:t>3</w:t>
        </w:r>
      </w:hyperlink>
      <w:r>
        <w:rPr>
          <w:rFonts w:ascii="仿宋_GB2312" w:eastAsia="仿宋_GB2312" w:hAnsi="仿宋_GB2312" w:cs="仿宋_GB2312" w:hint="eastAsia"/>
          <w:sz w:val="32"/>
          <w:szCs w:val="32"/>
        </w:rPr>
        <w:t>8</w:t>
      </w:r>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2678" w:history="1">
        <w:r>
          <w:rPr>
            <w:rFonts w:ascii="仿宋_GB2312" w:eastAsia="仿宋_GB2312" w:hAnsi="仿宋_GB2312" w:cs="仿宋_GB2312" w:hint="eastAsia"/>
            <w:bCs/>
            <w:sz w:val="32"/>
            <w:szCs w:val="32"/>
          </w:rPr>
          <w:t>（五）改进科研评价激励机制</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_Toc2678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200" w:left="412"/>
        <w:rPr>
          <w:rFonts w:ascii="仿宋_GB2312" w:eastAsia="仿宋_GB2312" w:hAnsi="仿宋_GB2312" w:cs="仿宋_GB2312"/>
          <w:sz w:val="32"/>
          <w:szCs w:val="32"/>
        </w:rPr>
      </w:pPr>
      <w:hyperlink w:anchor="_Toc21878" w:history="1">
        <w:r>
          <w:rPr>
            <w:rFonts w:ascii="仿宋_GB2312" w:eastAsia="仿宋_GB2312" w:hAnsi="仿宋_GB2312" w:cs="仿宋_GB2312" w:hint="eastAsia"/>
            <w:bCs/>
            <w:sz w:val="32"/>
            <w:szCs w:val="32"/>
          </w:rPr>
          <w:t>五、多维度对外合作体系建设</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w:instrText>
        </w:r>
        <w:r>
          <w:rPr>
            <w:rFonts w:ascii="仿宋_GB2312" w:eastAsia="仿宋_GB2312" w:hAnsi="仿宋_GB2312" w:cs="仿宋_GB2312" w:hint="eastAsia"/>
            <w:sz w:val="32"/>
            <w:szCs w:val="32"/>
          </w:rPr>
          <w:instrText xml:space="preserve">c21878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14155" w:history="1">
        <w:r>
          <w:rPr>
            <w:rFonts w:ascii="仿宋_GB2312" w:eastAsia="仿宋_GB2312" w:hAnsi="仿宋_GB2312" w:cs="仿宋_GB2312" w:hint="eastAsia"/>
            <w:bCs/>
            <w:sz w:val="32"/>
            <w:szCs w:val="32"/>
          </w:rPr>
          <w:t>（一）创新对外合作交流形式</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_Toc14155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5824" w:history="1">
        <w:r>
          <w:rPr>
            <w:rFonts w:ascii="仿宋_GB2312" w:eastAsia="仿宋_GB2312" w:hAnsi="仿宋_GB2312" w:cs="仿宋_GB2312" w:hint="eastAsia"/>
            <w:bCs/>
            <w:sz w:val="32"/>
            <w:szCs w:val="32"/>
          </w:rPr>
          <w:t>（二）加快拓展合作办学形式</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_Toc5824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47</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16698" w:history="1">
        <w:r>
          <w:rPr>
            <w:rFonts w:ascii="仿宋_GB2312" w:eastAsia="仿宋_GB2312" w:hAnsi="仿宋_GB2312" w:cs="仿宋_GB2312" w:hint="eastAsia"/>
            <w:bCs/>
            <w:sz w:val="32"/>
            <w:szCs w:val="32"/>
          </w:rPr>
          <w:t>（三）开展差异化留学生教育</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_Toc16698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200" w:left="412"/>
        <w:rPr>
          <w:rFonts w:ascii="仿宋_GB2312" w:eastAsia="仿宋_GB2312" w:hAnsi="仿宋_GB2312" w:cs="仿宋_GB2312"/>
          <w:sz w:val="32"/>
          <w:szCs w:val="32"/>
        </w:rPr>
      </w:pPr>
      <w:hyperlink w:anchor="_Toc8239" w:history="1">
        <w:r>
          <w:rPr>
            <w:rFonts w:ascii="仿宋_GB2312" w:eastAsia="仿宋_GB2312" w:hAnsi="仿宋_GB2312" w:cs="仿宋_GB2312" w:hint="eastAsia"/>
            <w:bCs/>
            <w:sz w:val="32"/>
            <w:szCs w:val="32"/>
          </w:rPr>
          <w:t>六、引领性大学文化体系建设</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_Toc8239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32086" w:history="1">
        <w:r>
          <w:rPr>
            <w:rFonts w:ascii="仿宋_GB2312" w:eastAsia="仿宋_GB2312" w:hAnsi="仿宋_GB2312" w:cs="仿宋_GB2312" w:hint="eastAsia"/>
            <w:sz w:val="32"/>
            <w:szCs w:val="32"/>
          </w:rPr>
          <w:t>（一）践行社会主义核心价值观</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_Toc32086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30784" w:history="1">
        <w:r>
          <w:rPr>
            <w:rFonts w:ascii="仿宋_GB2312" w:eastAsia="仿宋_GB2312" w:hAnsi="仿宋_GB2312" w:cs="仿宋_GB2312" w:hint="eastAsia"/>
            <w:sz w:val="32"/>
            <w:szCs w:val="32"/>
          </w:rPr>
          <w:t>（二）弘扬传播贵商精神</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_Toc30784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49</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3859" w:history="1">
        <w:r>
          <w:rPr>
            <w:rFonts w:ascii="仿宋_GB2312" w:eastAsia="仿宋_GB2312" w:hAnsi="仿宋_GB2312" w:cs="仿宋_GB2312" w:hint="eastAsia"/>
            <w:sz w:val="32"/>
            <w:szCs w:val="32"/>
          </w:rPr>
          <w:t>（三）丰富贵商文化内核</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_Toc3859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49</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14297" w:history="1">
        <w:r>
          <w:rPr>
            <w:rFonts w:ascii="仿宋_GB2312" w:eastAsia="仿宋_GB2312" w:hAnsi="仿宋_GB2312" w:cs="仿宋_GB2312" w:hint="eastAsia"/>
            <w:sz w:val="32"/>
            <w:szCs w:val="32"/>
          </w:rPr>
          <w:t>（四）推动优秀文化传播</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_Toc14297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10743" w:history="1">
        <w:r>
          <w:rPr>
            <w:rFonts w:ascii="仿宋_GB2312" w:eastAsia="仿宋_GB2312" w:hAnsi="仿宋_GB2312" w:cs="仿宋_GB2312" w:hint="eastAsia"/>
            <w:sz w:val="32"/>
            <w:szCs w:val="32"/>
          </w:rPr>
          <w:t>（五）加快实施“正风铸魂”</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_Toc10743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200" w:left="412"/>
        <w:rPr>
          <w:rFonts w:ascii="仿宋_GB2312" w:eastAsia="仿宋_GB2312" w:hAnsi="仿宋_GB2312" w:cs="仿宋_GB2312"/>
          <w:sz w:val="32"/>
          <w:szCs w:val="32"/>
        </w:rPr>
      </w:pPr>
      <w:hyperlink w:anchor="_Toc12728" w:history="1">
        <w:r>
          <w:rPr>
            <w:rFonts w:ascii="仿宋_GB2312" w:eastAsia="仿宋_GB2312" w:hAnsi="仿宋_GB2312" w:cs="仿宋_GB2312" w:hint="eastAsia"/>
            <w:bCs/>
            <w:sz w:val="32"/>
            <w:szCs w:val="32"/>
          </w:rPr>
          <w:t>七、集约生态化基础设施建设</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_Toc12728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51</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21976" w:history="1">
        <w:r>
          <w:rPr>
            <w:rFonts w:ascii="仿宋_GB2312" w:eastAsia="仿宋_GB2312" w:hAnsi="仿宋_GB2312" w:cs="仿宋_GB2312" w:hint="eastAsia"/>
            <w:sz w:val="32"/>
            <w:szCs w:val="32"/>
          </w:rPr>
          <w:t>（一）加强绿色人文校园建设</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_Toc21976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51</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30272" w:history="1">
        <w:r>
          <w:rPr>
            <w:rFonts w:ascii="仿宋_GB2312" w:eastAsia="仿宋_GB2312" w:hAnsi="仿宋_GB2312" w:cs="仿宋_GB2312" w:hint="eastAsia"/>
            <w:sz w:val="32"/>
            <w:szCs w:val="32"/>
          </w:rPr>
          <w:t>（二）校园二期工程项目建设</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_Toc30272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51</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29154" w:history="1">
        <w:r>
          <w:rPr>
            <w:rFonts w:ascii="仿宋_GB2312" w:eastAsia="仿宋_GB2312" w:hAnsi="仿宋_GB2312" w:cs="仿宋_GB2312" w:hint="eastAsia"/>
            <w:sz w:val="32"/>
            <w:szCs w:val="32"/>
          </w:rPr>
          <w:t>（三）公共服务平台体系建设</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_Toc29154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52</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7900" w:history="1">
        <w:r>
          <w:rPr>
            <w:rFonts w:ascii="仿宋_GB2312" w:eastAsia="仿宋_GB2312" w:hAnsi="仿宋_GB2312" w:cs="仿宋_GB2312" w:hint="eastAsia"/>
            <w:sz w:val="32"/>
            <w:szCs w:val="32"/>
          </w:rPr>
          <w:t>（四）加快推进民生工程建设</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_Toc7900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55</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200" w:left="412"/>
        <w:rPr>
          <w:rFonts w:ascii="仿宋_GB2312" w:eastAsia="仿宋_GB2312" w:hAnsi="仿宋_GB2312" w:cs="仿宋_GB2312"/>
          <w:sz w:val="32"/>
          <w:szCs w:val="32"/>
        </w:rPr>
      </w:pPr>
      <w:hyperlink w:anchor="_Toc21759" w:history="1">
        <w:r>
          <w:rPr>
            <w:rFonts w:ascii="仿宋_GB2312" w:eastAsia="仿宋_GB2312" w:hAnsi="仿宋_GB2312" w:cs="仿宋_GB2312" w:hint="eastAsia"/>
            <w:bCs/>
            <w:sz w:val="32"/>
            <w:szCs w:val="32"/>
          </w:rPr>
          <w:t>八、现代化大学治</w:t>
        </w:r>
        <w:r>
          <w:rPr>
            <w:rFonts w:ascii="仿宋_GB2312" w:eastAsia="仿宋_GB2312" w:hAnsi="仿宋_GB2312" w:cs="仿宋_GB2312" w:hint="eastAsia"/>
            <w:bCs/>
            <w:sz w:val="32"/>
            <w:szCs w:val="32"/>
          </w:rPr>
          <w:t>理体系建设</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_Toc21759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55</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25937" w:history="1">
        <w:r>
          <w:rPr>
            <w:rFonts w:ascii="仿宋_GB2312" w:eastAsia="仿宋_GB2312" w:hAnsi="仿宋_GB2312" w:cs="仿宋_GB2312" w:hint="eastAsia"/>
            <w:sz w:val="32"/>
            <w:szCs w:val="32"/>
          </w:rPr>
          <w:t>（一）全面加强党对学校工作的领导</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_Toc25937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56</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7771" w:history="1">
        <w:r>
          <w:rPr>
            <w:rFonts w:ascii="仿宋_GB2312" w:eastAsia="仿宋_GB2312" w:hAnsi="仿宋_GB2312" w:cs="仿宋_GB2312" w:hint="eastAsia"/>
            <w:sz w:val="32"/>
            <w:szCs w:val="32"/>
          </w:rPr>
          <w:t>（二）加快现代大学制度建设</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_Toc7771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56</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28334" w:history="1">
        <w:r>
          <w:rPr>
            <w:rFonts w:ascii="仿宋_GB2312" w:eastAsia="仿宋_GB2312" w:hAnsi="仿宋_GB2312" w:cs="仿宋_GB2312" w:hint="eastAsia"/>
            <w:sz w:val="32"/>
            <w:szCs w:val="32"/>
          </w:rPr>
          <w:t>（三）完善优化内部治理结构</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_Toc28334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57</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7953" w:history="1">
        <w:r>
          <w:rPr>
            <w:rFonts w:ascii="仿宋_GB2312" w:eastAsia="仿宋_GB2312" w:hAnsi="仿宋_GB2312" w:cs="仿宋_GB2312" w:hint="eastAsia"/>
            <w:sz w:val="32"/>
            <w:szCs w:val="32"/>
          </w:rPr>
          <w:t>（四）完善后勤服务保障体系</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_Toc7953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58</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rPr>
          <w:rFonts w:ascii="仿宋_GB2312" w:eastAsia="仿宋_GB2312" w:hAnsi="仿宋_GB2312" w:cs="仿宋_GB2312"/>
          <w:sz w:val="32"/>
          <w:szCs w:val="32"/>
        </w:rPr>
      </w:pPr>
      <w:hyperlink w:anchor="_Toc11972" w:history="1">
        <w:r>
          <w:rPr>
            <w:rFonts w:ascii="仿宋_GB2312" w:eastAsia="仿宋_GB2312" w:hAnsi="仿宋_GB2312" w:cs="仿宋_GB2312" w:hint="eastAsia"/>
            <w:bCs/>
            <w:sz w:val="32"/>
            <w:szCs w:val="32"/>
          </w:rPr>
          <w:t>第四章</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规划实施与评估</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_Toc11972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58</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200" w:left="412"/>
        <w:rPr>
          <w:rFonts w:ascii="仿宋_GB2312" w:eastAsia="仿宋_GB2312" w:hAnsi="仿宋_GB2312" w:cs="仿宋_GB2312"/>
          <w:sz w:val="32"/>
          <w:szCs w:val="32"/>
        </w:rPr>
      </w:pPr>
      <w:hyperlink w:anchor="_Toc20043" w:history="1">
        <w:r>
          <w:rPr>
            <w:rFonts w:ascii="仿宋_GB2312" w:eastAsia="仿宋_GB2312" w:hAnsi="仿宋_GB2312" w:cs="仿宋_GB2312" w:hint="eastAsia"/>
            <w:bCs/>
            <w:sz w:val="32"/>
            <w:szCs w:val="32"/>
          </w:rPr>
          <w:t>一、健全规划组织体系</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_Toc20043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58</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200" w:left="412"/>
        <w:rPr>
          <w:rFonts w:ascii="仿宋_GB2312" w:eastAsia="仿宋_GB2312" w:hAnsi="仿宋_GB2312" w:cs="仿宋_GB2312"/>
          <w:sz w:val="32"/>
          <w:szCs w:val="32"/>
        </w:rPr>
      </w:pPr>
      <w:hyperlink w:anchor="_Toc12356" w:history="1">
        <w:r>
          <w:rPr>
            <w:rFonts w:ascii="仿宋_GB2312" w:eastAsia="仿宋_GB2312" w:hAnsi="仿宋_GB2312" w:cs="仿宋_GB2312" w:hint="eastAsia"/>
            <w:bCs/>
            <w:sz w:val="32"/>
            <w:szCs w:val="32"/>
          </w:rPr>
          <w:t>二、完善规划实施体系</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_Toc12356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59</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859" w:history="1">
        <w:r>
          <w:rPr>
            <w:rFonts w:ascii="仿宋_GB2312" w:eastAsia="仿宋_GB2312" w:hAnsi="仿宋_GB2312" w:cs="仿宋_GB2312" w:hint="eastAsia"/>
            <w:sz w:val="32"/>
            <w:szCs w:val="32"/>
          </w:rPr>
          <w:t>（一）做好规划实施配套</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_Toc859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59</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12030" w:history="1">
        <w:r>
          <w:rPr>
            <w:rFonts w:ascii="仿宋_GB2312" w:eastAsia="仿宋_GB2312" w:hAnsi="仿宋_GB2312" w:cs="仿宋_GB2312" w:hint="eastAsia"/>
            <w:sz w:val="32"/>
            <w:szCs w:val="32"/>
          </w:rPr>
          <w:t>（二）强化责任跟踪落实</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_Toc12030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59</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200" w:left="412"/>
        <w:rPr>
          <w:rFonts w:ascii="仿宋_GB2312" w:eastAsia="仿宋_GB2312" w:hAnsi="仿宋_GB2312" w:cs="仿宋_GB2312"/>
          <w:sz w:val="32"/>
          <w:szCs w:val="32"/>
        </w:rPr>
      </w:pPr>
      <w:hyperlink w:anchor="_Toc19859" w:history="1">
        <w:r>
          <w:rPr>
            <w:rFonts w:ascii="仿宋_GB2312" w:eastAsia="仿宋_GB2312" w:hAnsi="仿宋_GB2312" w:cs="仿宋_GB2312" w:hint="eastAsia"/>
            <w:bCs/>
            <w:sz w:val="32"/>
            <w:szCs w:val="32"/>
          </w:rPr>
          <w:t>三、完善实施评估体系</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_Toc19859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7372" w:history="1">
        <w:r>
          <w:rPr>
            <w:rFonts w:ascii="仿宋_GB2312" w:eastAsia="仿宋_GB2312" w:hAnsi="仿宋_GB2312" w:cs="仿宋_GB2312" w:hint="eastAsia"/>
            <w:sz w:val="32"/>
            <w:szCs w:val="32"/>
          </w:rPr>
          <w:t>（一）加强规划实施督查</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_Toc7372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400" w:left="823"/>
        <w:rPr>
          <w:rFonts w:ascii="仿宋_GB2312" w:eastAsia="仿宋_GB2312" w:hAnsi="仿宋_GB2312" w:cs="仿宋_GB2312"/>
          <w:sz w:val="32"/>
          <w:szCs w:val="32"/>
        </w:rPr>
      </w:pPr>
      <w:hyperlink w:anchor="_Toc16359" w:history="1">
        <w:r>
          <w:rPr>
            <w:rFonts w:ascii="仿宋_GB2312" w:eastAsia="仿宋_GB2312" w:hAnsi="仿宋_GB2312" w:cs="仿宋_GB2312" w:hint="eastAsia"/>
            <w:sz w:val="32"/>
            <w:szCs w:val="32"/>
          </w:rPr>
          <w:t>（二）建立多元评估系统</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_Toc16359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fldChar w:fldCharType="end"/>
        </w:r>
      </w:hyperlink>
    </w:p>
    <w:p w:rsidR="0060316A" w:rsidRDefault="003B223E">
      <w:pPr>
        <w:tabs>
          <w:tab w:val="right" w:leader="dot" w:pos="8845"/>
        </w:tabs>
        <w:spacing w:line="560" w:lineRule="exact"/>
        <w:ind w:leftChars="200" w:left="412"/>
        <w:rPr>
          <w:rFonts w:ascii="仿宋_GB2312" w:eastAsia="仿宋_GB2312" w:hAnsi="仿宋_GB2312" w:cs="仿宋_GB2312"/>
          <w:sz w:val="32"/>
          <w:szCs w:val="32"/>
        </w:rPr>
      </w:pPr>
      <w:hyperlink w:anchor="_Toc12085" w:history="1">
        <w:r>
          <w:rPr>
            <w:rFonts w:ascii="仿宋_GB2312" w:eastAsia="仿宋_GB2312" w:hAnsi="仿宋_GB2312" w:cs="仿宋_GB2312" w:hint="eastAsia"/>
            <w:bCs/>
            <w:sz w:val="32"/>
            <w:szCs w:val="32"/>
          </w:rPr>
          <w:t>四、凝聚全校智慧，形成实施合力</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_Toc12085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fldChar w:fldCharType="end"/>
        </w:r>
      </w:hyperlink>
    </w:p>
    <w:p w:rsidR="0060316A" w:rsidRDefault="003B223E">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end"/>
      </w:r>
    </w:p>
    <w:p w:rsidR="0060316A" w:rsidRDefault="0060316A">
      <w:pPr>
        <w:spacing w:line="560" w:lineRule="exact"/>
        <w:rPr>
          <w:rFonts w:ascii="仿宋_GB2312" w:eastAsia="仿宋_GB2312" w:hAnsi="仿宋_GB2312" w:cs="仿宋_GB2312"/>
          <w:sz w:val="32"/>
          <w:szCs w:val="32"/>
        </w:rPr>
      </w:pPr>
    </w:p>
    <w:p w:rsidR="0060316A" w:rsidRDefault="0060316A">
      <w:pPr>
        <w:spacing w:line="560" w:lineRule="exact"/>
        <w:rPr>
          <w:rFonts w:ascii="仿宋_GB2312" w:eastAsia="仿宋_GB2312" w:hAnsi="仿宋_GB2312" w:cs="仿宋_GB2312"/>
          <w:sz w:val="32"/>
          <w:szCs w:val="32"/>
        </w:rPr>
      </w:pPr>
    </w:p>
    <w:p w:rsidR="0060316A" w:rsidRDefault="003B223E">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贵州商学院事业发展规划纲要</w:t>
      </w:r>
    </w:p>
    <w:p w:rsidR="0060316A" w:rsidRDefault="003B223E">
      <w:pPr>
        <w:spacing w:line="560" w:lineRule="exact"/>
        <w:jc w:val="center"/>
        <w:rPr>
          <w:rFonts w:ascii="仿宋_GB2312" w:eastAsia="仿宋_GB2312" w:hAnsi="仿宋_GB2312"/>
          <w:sz w:val="32"/>
          <w:szCs w:val="32"/>
        </w:rPr>
      </w:pP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2018-2025</w:t>
      </w:r>
      <w:r>
        <w:rPr>
          <w:rFonts w:ascii="方正小标宋简体" w:eastAsia="方正小标宋简体" w:hAnsi="方正小标宋简体" w:cs="方正小标宋简体" w:hint="eastAsia"/>
          <w:sz w:val="44"/>
          <w:szCs w:val="44"/>
        </w:rPr>
        <w:t>）</w:t>
      </w:r>
    </w:p>
    <w:p w:rsidR="0060316A" w:rsidRDefault="0060316A">
      <w:pPr>
        <w:spacing w:line="560" w:lineRule="exact"/>
        <w:ind w:firstLineChars="200" w:firstLine="632"/>
        <w:rPr>
          <w:rFonts w:ascii="仿宋_GB2312" w:eastAsia="仿宋_GB2312" w:hAnsi="仿宋_GB2312"/>
          <w:sz w:val="32"/>
          <w:szCs w:val="32"/>
        </w:rPr>
      </w:pPr>
    </w:p>
    <w:p w:rsidR="0060316A" w:rsidRDefault="003B223E">
      <w:pPr>
        <w:spacing w:line="560" w:lineRule="exact"/>
        <w:ind w:firstLineChars="200" w:firstLine="632"/>
        <w:rPr>
          <w:rFonts w:ascii="仿宋_GB2312" w:eastAsia="仿宋_GB2312" w:hAnsi="仿宋_GB2312"/>
          <w:sz w:val="32"/>
          <w:szCs w:val="32"/>
        </w:rPr>
      </w:pPr>
      <w:r>
        <w:rPr>
          <w:rFonts w:ascii="仿宋_GB2312" w:eastAsia="仿宋_GB2312" w:hAnsi="仿宋_GB2312" w:hint="eastAsia"/>
          <w:sz w:val="32"/>
          <w:szCs w:val="32"/>
        </w:rPr>
        <w:t>为全面贯彻落实党的十九大精神，加快推进学校内涵发展、创新发展、转型发展和跨越发展，根据《国家中长期教育改革和发展规划纲要（</w:t>
      </w:r>
      <w:r>
        <w:rPr>
          <w:rFonts w:ascii="仿宋_GB2312" w:eastAsia="仿宋_GB2312" w:hAnsi="仿宋_GB2312" w:hint="eastAsia"/>
          <w:sz w:val="32"/>
          <w:szCs w:val="32"/>
        </w:rPr>
        <w:t>2010-2020</w:t>
      </w:r>
      <w:r>
        <w:rPr>
          <w:rFonts w:ascii="仿宋_GB2312" w:eastAsia="仿宋_GB2312" w:hAnsi="仿宋_GB2312" w:hint="eastAsia"/>
          <w:sz w:val="32"/>
          <w:szCs w:val="32"/>
        </w:rPr>
        <w:t>年）》《教育部</w:t>
      </w:r>
      <w:r>
        <w:rPr>
          <w:rFonts w:ascii="仿宋_GB2312" w:eastAsia="仿宋_GB2312" w:hAnsi="仿宋_GB2312" w:hint="eastAsia"/>
          <w:sz w:val="32"/>
          <w:szCs w:val="32"/>
        </w:rPr>
        <w:t xml:space="preserve"> </w:t>
      </w:r>
      <w:r>
        <w:rPr>
          <w:rFonts w:ascii="仿宋_GB2312" w:eastAsia="仿宋_GB2312" w:hAnsi="仿宋_GB2312" w:hint="eastAsia"/>
          <w:sz w:val="32"/>
          <w:szCs w:val="32"/>
        </w:rPr>
        <w:t>国家发展改革委</w:t>
      </w:r>
      <w:r>
        <w:rPr>
          <w:rFonts w:ascii="仿宋_GB2312" w:eastAsia="仿宋_GB2312" w:hAnsi="仿宋_GB2312" w:hint="eastAsia"/>
          <w:sz w:val="32"/>
          <w:szCs w:val="32"/>
        </w:rPr>
        <w:t xml:space="preserve"> </w:t>
      </w:r>
      <w:r>
        <w:rPr>
          <w:rFonts w:ascii="仿宋_GB2312" w:eastAsia="仿宋_GB2312" w:hAnsi="仿宋_GB2312" w:hint="eastAsia"/>
          <w:sz w:val="32"/>
          <w:szCs w:val="32"/>
        </w:rPr>
        <w:t>财政部关于引导部分地方普通本科高校向应用型转变的指导意见》《贵州省中长期教育改革和发展规划纲要（</w:t>
      </w:r>
      <w:r>
        <w:rPr>
          <w:rFonts w:ascii="仿宋_GB2312" w:eastAsia="仿宋_GB2312" w:hAnsi="仿宋_GB2312" w:hint="eastAsia"/>
          <w:sz w:val="32"/>
          <w:szCs w:val="32"/>
        </w:rPr>
        <w:t>2010-2020</w:t>
      </w:r>
      <w:r>
        <w:rPr>
          <w:rFonts w:ascii="仿宋_GB2312" w:eastAsia="仿宋_GB2312" w:hAnsi="仿宋_GB2312" w:hint="eastAsia"/>
          <w:sz w:val="32"/>
          <w:szCs w:val="32"/>
        </w:rPr>
        <w:t>年）》和《贵州省教育厅大力推进区域内一流大学和一流学科建设的实施意见》，结合学校实际，制定《贵州商学院事业发展规划纲要（</w:t>
      </w:r>
      <w:r>
        <w:rPr>
          <w:rFonts w:ascii="仿宋_GB2312" w:eastAsia="仿宋_GB2312" w:hAnsi="仿宋_GB2312" w:hint="eastAsia"/>
          <w:sz w:val="32"/>
          <w:szCs w:val="32"/>
        </w:rPr>
        <w:t>2018-2025</w:t>
      </w:r>
      <w:r>
        <w:rPr>
          <w:rFonts w:ascii="仿宋_GB2312" w:eastAsia="仿宋_GB2312" w:hAnsi="仿宋_GB2312" w:hint="eastAsia"/>
          <w:sz w:val="32"/>
          <w:szCs w:val="32"/>
        </w:rPr>
        <w:t>）》（以下简称《规划》）。</w:t>
      </w:r>
    </w:p>
    <w:p w:rsidR="0060316A" w:rsidRDefault="0060316A">
      <w:pPr>
        <w:spacing w:line="560" w:lineRule="exact"/>
        <w:jc w:val="center"/>
        <w:outlineLvl w:val="0"/>
        <w:rPr>
          <w:rFonts w:ascii="SimHei" w:eastAsia="SimHei" w:hAnsi="SimHei" w:cs="SimHei"/>
          <w:bCs/>
          <w:sz w:val="32"/>
          <w:szCs w:val="32"/>
        </w:rPr>
      </w:pPr>
      <w:bookmarkStart w:id="5" w:name="_Toc508024897"/>
    </w:p>
    <w:p w:rsidR="0060316A" w:rsidRDefault="003B223E">
      <w:pPr>
        <w:spacing w:line="560" w:lineRule="exact"/>
        <w:jc w:val="center"/>
        <w:outlineLvl w:val="0"/>
        <w:rPr>
          <w:rFonts w:ascii="SimHei" w:eastAsia="SimHei" w:hAnsi="SimHei" w:cs="SimHei"/>
          <w:bCs/>
          <w:sz w:val="32"/>
          <w:szCs w:val="32"/>
        </w:rPr>
      </w:pPr>
      <w:bookmarkStart w:id="6" w:name="_Toc20760"/>
      <w:bookmarkStart w:id="7" w:name="_Toc8444"/>
      <w:bookmarkStart w:id="8" w:name="_Toc26643"/>
      <w:bookmarkStart w:id="9" w:name="_Toc24626"/>
      <w:r>
        <w:rPr>
          <w:rFonts w:ascii="SimHei" w:eastAsia="SimHei" w:hAnsi="SimHei" w:cs="SimHei" w:hint="eastAsia"/>
          <w:bCs/>
          <w:sz w:val="32"/>
          <w:szCs w:val="32"/>
        </w:rPr>
        <w:t>第一章</w:t>
      </w:r>
      <w:r>
        <w:rPr>
          <w:rFonts w:ascii="SimHei" w:eastAsia="SimHei" w:hAnsi="SimHei" w:cs="SimHei" w:hint="eastAsia"/>
          <w:bCs/>
          <w:sz w:val="32"/>
          <w:szCs w:val="32"/>
        </w:rPr>
        <w:t xml:space="preserve">  </w:t>
      </w:r>
      <w:r>
        <w:rPr>
          <w:rFonts w:ascii="SimHei" w:eastAsia="SimHei" w:hAnsi="SimHei" w:cs="SimHei" w:hint="eastAsia"/>
          <w:bCs/>
          <w:sz w:val="32"/>
          <w:szCs w:val="32"/>
        </w:rPr>
        <w:t>总体要求</w:t>
      </w:r>
      <w:bookmarkEnd w:id="5"/>
      <w:bookmarkEnd w:id="6"/>
      <w:bookmarkEnd w:id="7"/>
      <w:bookmarkEnd w:id="8"/>
      <w:bookmarkEnd w:id="9"/>
    </w:p>
    <w:p w:rsidR="0060316A" w:rsidRDefault="0060316A">
      <w:pPr>
        <w:spacing w:line="560" w:lineRule="exact"/>
        <w:ind w:firstLineChars="328" w:firstLine="1036"/>
        <w:rPr>
          <w:rFonts w:ascii="SimHei" w:eastAsia="SimHei" w:hAnsi="SimHei" w:cs="SimHei"/>
          <w:bCs/>
          <w:sz w:val="32"/>
          <w:szCs w:val="32"/>
        </w:rPr>
      </w:pPr>
    </w:p>
    <w:p w:rsidR="0060316A" w:rsidRDefault="003B223E">
      <w:pPr>
        <w:spacing w:line="560" w:lineRule="exact"/>
        <w:ind w:firstLineChars="200" w:firstLine="632"/>
        <w:outlineLvl w:val="1"/>
        <w:rPr>
          <w:rFonts w:ascii="SimHei" w:eastAsia="SimHei" w:hAnsi="SimHei" w:cs="SimHei"/>
          <w:bCs/>
          <w:sz w:val="32"/>
          <w:szCs w:val="32"/>
        </w:rPr>
      </w:pPr>
      <w:bookmarkStart w:id="10" w:name="_Toc26511"/>
      <w:bookmarkStart w:id="11" w:name="_Toc508024898"/>
      <w:bookmarkStart w:id="12" w:name="_Toc12435"/>
      <w:bookmarkStart w:id="13" w:name="_Toc23894"/>
      <w:bookmarkStart w:id="14" w:name="_Toc11944"/>
      <w:r>
        <w:rPr>
          <w:rFonts w:ascii="SimHei" w:eastAsia="SimHei" w:hAnsi="SimHei" w:cs="SimHei" w:hint="eastAsia"/>
          <w:bCs/>
          <w:sz w:val="32"/>
          <w:szCs w:val="32"/>
        </w:rPr>
        <w:t>一、指导思想</w:t>
      </w:r>
      <w:bookmarkEnd w:id="10"/>
      <w:bookmarkEnd w:id="11"/>
      <w:bookmarkEnd w:id="12"/>
      <w:bookmarkEnd w:id="13"/>
      <w:bookmarkEnd w:id="14"/>
    </w:p>
    <w:p w:rsidR="0060316A" w:rsidRDefault="003B223E">
      <w:pPr>
        <w:spacing w:line="560" w:lineRule="exact"/>
        <w:ind w:firstLineChars="200" w:firstLine="632"/>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以习近平新时代中国特色社会主义思想为指导，全面贯彻党的教育方针和党的十九大精神，坚持党对学校工作的全面领导，以“双一流”建设为引领，以立德树人为根本，以质量提升为核心，以队伍建设为关键，以改革创新为驱动，以服务社会为导向，彰显“新商科”</w:t>
      </w:r>
      <w:r>
        <w:rPr>
          <w:rStyle w:val="af0"/>
          <w:rFonts w:ascii="仿宋_GB2312" w:hAnsi="仿宋_GB2312" w:cs="仿宋_GB2312" w:hint="eastAsia"/>
          <w:bCs/>
          <w:sz w:val="32"/>
          <w:szCs w:val="32"/>
        </w:rPr>
        <w:t>[</w:t>
      </w:r>
      <w:r>
        <w:rPr>
          <w:rStyle w:val="af0"/>
          <w:rFonts w:ascii="仿宋_GB2312" w:hAnsi="仿宋_GB2312" w:cs="仿宋_GB2312" w:hint="eastAsia"/>
          <w:bCs/>
          <w:sz w:val="32"/>
          <w:szCs w:val="32"/>
        </w:rPr>
        <w:footnoteReference w:id="1"/>
      </w:r>
      <w:r>
        <w:rPr>
          <w:rStyle w:val="af0"/>
          <w:rFonts w:ascii="仿宋_GB2312" w:hAnsi="仿宋_GB2312" w:cs="仿宋_GB2312" w:hint="eastAsia"/>
          <w:bCs/>
          <w:sz w:val="32"/>
          <w:szCs w:val="32"/>
        </w:rPr>
        <w:t>]</w:t>
      </w:r>
      <w:r>
        <w:rPr>
          <w:rFonts w:ascii="仿宋_GB2312" w:eastAsia="仿宋_GB2312" w:hAnsi="仿宋_GB2312" w:cs="仿宋_GB2312" w:hint="eastAsia"/>
          <w:bCs/>
          <w:sz w:val="32"/>
          <w:szCs w:val="32"/>
        </w:rPr>
        <w:t>办学特色，坚持产教融合、协同育人，立足贵州、面向西南、辐射东盟，对接国家战略、服务地方需求，为经济社会发展提供强有力的人才支撑和智力支持，加快推进特色鲜明的高水平新型商科大学建设。</w:t>
      </w:r>
    </w:p>
    <w:p w:rsidR="0060316A" w:rsidRDefault="003B223E">
      <w:pPr>
        <w:spacing w:line="560" w:lineRule="exact"/>
        <w:ind w:firstLineChars="200" w:firstLine="632"/>
        <w:outlineLvl w:val="1"/>
        <w:rPr>
          <w:rFonts w:ascii="SimHei" w:eastAsia="SimHei" w:hAnsi="SimHei" w:cs="SimHei"/>
          <w:bCs/>
          <w:sz w:val="32"/>
          <w:szCs w:val="32"/>
        </w:rPr>
      </w:pPr>
      <w:bookmarkStart w:id="15" w:name="_Toc32493"/>
      <w:bookmarkStart w:id="16" w:name="_Toc508024899"/>
      <w:bookmarkStart w:id="17" w:name="_Toc1111"/>
      <w:bookmarkStart w:id="18" w:name="_Toc25444"/>
      <w:bookmarkStart w:id="19" w:name="_Toc6096"/>
      <w:r>
        <w:rPr>
          <w:rFonts w:ascii="SimHei" w:eastAsia="SimHei" w:hAnsi="SimHei" w:cs="SimHei" w:hint="eastAsia"/>
          <w:bCs/>
          <w:sz w:val="32"/>
          <w:szCs w:val="32"/>
        </w:rPr>
        <w:t>二、基本原则</w:t>
      </w:r>
      <w:bookmarkEnd w:id="15"/>
      <w:bookmarkEnd w:id="16"/>
      <w:bookmarkEnd w:id="17"/>
      <w:bookmarkEnd w:id="18"/>
      <w:bookmarkEnd w:id="19"/>
    </w:p>
    <w:p w:rsidR="0060316A" w:rsidRDefault="003B223E">
      <w:pPr>
        <w:spacing w:line="560" w:lineRule="exact"/>
        <w:ind w:firstLineChars="200" w:firstLine="632"/>
        <w:rPr>
          <w:rFonts w:ascii="仿宋_GB2312" w:eastAsia="仿宋_GB2312" w:hAnsi="仿宋_GB2312" w:cs="仿宋_GB2312"/>
          <w:bCs/>
          <w:sz w:val="32"/>
          <w:szCs w:val="32"/>
        </w:rPr>
      </w:pPr>
      <w:r>
        <w:rPr>
          <w:rFonts w:ascii="楷体_GB2312" w:eastAsia="楷体_GB2312" w:hAnsi="楷体_GB2312" w:cs="楷体_GB2312" w:hint="eastAsia"/>
          <w:bCs/>
          <w:sz w:val="32"/>
          <w:szCs w:val="32"/>
        </w:rPr>
        <w:t>——补齐短板，跨越发展。</w:t>
      </w:r>
      <w:r>
        <w:rPr>
          <w:rFonts w:ascii="仿宋_GB2312" w:eastAsia="仿宋_GB2312" w:hAnsi="仿宋_GB2312" w:cs="仿宋_GB2312" w:hint="eastAsia"/>
          <w:bCs/>
          <w:sz w:val="32"/>
          <w:szCs w:val="32"/>
        </w:rPr>
        <w:t>以问题为导向，以补短板为</w:t>
      </w:r>
      <w:r>
        <w:rPr>
          <w:rFonts w:ascii="仿宋_GB2312" w:eastAsia="仿宋_GB2312" w:hAnsi="仿宋_GB2312" w:cs="仿宋_GB2312" w:hint="eastAsia"/>
          <w:bCs/>
          <w:sz w:val="32"/>
          <w:szCs w:val="32"/>
        </w:rPr>
        <w:t>抓</w:t>
      </w:r>
      <w:r>
        <w:rPr>
          <w:rFonts w:ascii="仿宋_GB2312" w:eastAsia="仿宋_GB2312" w:hAnsi="仿宋_GB2312" w:cs="仿宋_GB2312" w:hint="eastAsia"/>
          <w:bCs/>
          <w:sz w:val="32"/>
          <w:szCs w:val="32"/>
        </w:rPr>
        <w:t>手，着力抓好学校全面发展</w:t>
      </w:r>
      <w:r>
        <w:rPr>
          <w:rFonts w:ascii="仿宋_GB2312" w:eastAsia="仿宋_GB2312" w:hAnsi="仿宋_GB2312" w:cs="仿宋_GB2312" w:hint="eastAsia"/>
          <w:bCs/>
          <w:sz w:val="32"/>
          <w:szCs w:val="32"/>
        </w:rPr>
        <w:t>的顶层设计，完善学校发展体制机制，优化内部治理结构，明晰学校发展的重点领域、关键环节、“时间表”和“路线图”，加快推进学校综合改革，激发学校内生动力和发展活力，推动学校跨越发展。</w:t>
      </w:r>
    </w:p>
    <w:p w:rsidR="0060316A" w:rsidRDefault="003B223E">
      <w:pPr>
        <w:spacing w:line="560" w:lineRule="exact"/>
        <w:ind w:firstLineChars="200" w:firstLine="632"/>
        <w:rPr>
          <w:rFonts w:ascii="仿宋_GB2312" w:eastAsia="仿宋_GB2312" w:hAnsi="仿宋_GB2312" w:cs="仿宋_GB2312"/>
          <w:bCs/>
          <w:sz w:val="32"/>
          <w:szCs w:val="32"/>
        </w:rPr>
      </w:pPr>
      <w:r>
        <w:rPr>
          <w:rFonts w:ascii="楷体_GB2312" w:eastAsia="楷体_GB2312" w:hAnsi="楷体_GB2312" w:cs="楷体_GB2312" w:hint="eastAsia"/>
          <w:bCs/>
          <w:sz w:val="32"/>
          <w:szCs w:val="32"/>
        </w:rPr>
        <w:t>——优化结构，特色发展。</w:t>
      </w:r>
      <w:r>
        <w:rPr>
          <w:rFonts w:ascii="仿宋_GB2312" w:eastAsia="仿宋_GB2312" w:hAnsi="仿宋_GB2312" w:cs="仿宋_GB2312" w:hint="eastAsia"/>
          <w:bCs/>
          <w:sz w:val="32"/>
          <w:szCs w:val="32"/>
        </w:rPr>
        <w:t>以一流学科建设为引领，以一流专业建设为核心，以一流课程建设为基础，进一步优化学科专业结构，凝练学科专业发展方向，突出学科专业建设重点，构建“新商科”学科专业体系，拓展和强化学校办学优势，推动学校特色发展。</w:t>
      </w:r>
    </w:p>
    <w:p w:rsidR="0060316A" w:rsidRDefault="003B223E">
      <w:pPr>
        <w:spacing w:line="560" w:lineRule="exact"/>
        <w:ind w:firstLineChars="200" w:firstLine="632"/>
        <w:rPr>
          <w:rFonts w:ascii="仿宋_GB2312" w:eastAsia="仿宋_GB2312" w:hAnsi="仿宋_GB2312" w:cs="仿宋_GB2312"/>
          <w:bCs/>
          <w:sz w:val="32"/>
          <w:szCs w:val="32"/>
        </w:rPr>
      </w:pPr>
      <w:r>
        <w:rPr>
          <w:rFonts w:ascii="楷体_GB2312" w:eastAsia="楷体_GB2312" w:hAnsi="楷体_GB2312" w:cs="楷体_GB2312" w:hint="eastAsia"/>
          <w:bCs/>
          <w:sz w:val="32"/>
          <w:szCs w:val="32"/>
        </w:rPr>
        <w:t>——夯实基础，内涵发展。</w:t>
      </w:r>
      <w:r>
        <w:rPr>
          <w:rFonts w:ascii="仿宋_GB2312" w:eastAsia="仿宋_GB2312" w:hAnsi="仿宋_GB2312" w:cs="仿宋_GB2312" w:hint="eastAsia"/>
          <w:bCs/>
          <w:sz w:val="32"/>
          <w:szCs w:val="32"/>
        </w:rPr>
        <w:t>狠抓学校发展的底层设计支撑，加快一流平台和一流师资团队建设，打造高层次师资队伍</w:t>
      </w:r>
      <w:r>
        <w:rPr>
          <w:rFonts w:ascii="仿宋_GB2312" w:eastAsia="仿宋_GB2312" w:hAnsi="仿宋_GB2312" w:cs="仿宋_GB2312" w:hint="eastAsia"/>
          <w:bCs/>
          <w:sz w:val="32"/>
          <w:szCs w:val="32"/>
        </w:rPr>
        <w:t>体系、特色化科研创新体系、多维度国际合作体系、现代化大学治理体系、引领性大学文化体系和集约生态化基础设施体系，夯实学校发展的人力、财力和物力，形成学校发展的能力、实力和潜力，推动学校内涵发展。</w:t>
      </w:r>
    </w:p>
    <w:p w:rsidR="0060316A" w:rsidRDefault="003B223E">
      <w:pPr>
        <w:spacing w:line="560" w:lineRule="exact"/>
        <w:ind w:firstLineChars="200" w:firstLine="632"/>
        <w:rPr>
          <w:rFonts w:ascii="仿宋_GB2312" w:eastAsia="仿宋_GB2312" w:hAnsi="仿宋_GB2312" w:cs="仿宋_GB2312"/>
          <w:bCs/>
          <w:sz w:val="32"/>
          <w:szCs w:val="32"/>
        </w:rPr>
      </w:pPr>
      <w:r>
        <w:rPr>
          <w:rFonts w:ascii="楷体_GB2312" w:eastAsia="楷体_GB2312" w:hAnsi="楷体_GB2312" w:cs="楷体_GB2312" w:hint="eastAsia"/>
          <w:bCs/>
          <w:sz w:val="32"/>
          <w:szCs w:val="32"/>
        </w:rPr>
        <w:t>——提质增效，转型发展。</w:t>
      </w:r>
      <w:bookmarkStart w:id="20" w:name="_Toc508024900"/>
      <w:r>
        <w:rPr>
          <w:rFonts w:ascii="仿宋_GB2312" w:eastAsia="仿宋_GB2312" w:hAnsi="仿宋_GB2312" w:cs="仿宋_GB2312" w:hint="eastAsia"/>
          <w:bCs/>
          <w:sz w:val="32"/>
          <w:szCs w:val="32"/>
        </w:rPr>
        <w:t>坚持立德树人根本使命，不断提升人才培养质量。构建“新商科”人才培养体系，建立产教融合、协同育人的人才培养模式，完善校校、校企、校地以及国际合作的协同创新长效机制，推动学校转型发展。</w:t>
      </w:r>
    </w:p>
    <w:p w:rsidR="0060316A" w:rsidRDefault="003B223E">
      <w:pPr>
        <w:spacing w:line="560" w:lineRule="exact"/>
        <w:ind w:firstLineChars="200" w:firstLine="632"/>
        <w:rPr>
          <w:rFonts w:ascii="仿宋_GB2312" w:eastAsia="仿宋_GB2312" w:hAnsi="仿宋_GB2312" w:cs="仿宋_GB2312"/>
          <w:bCs/>
          <w:sz w:val="32"/>
          <w:szCs w:val="32"/>
          <w:highlight w:val="yellow"/>
        </w:rPr>
      </w:pPr>
      <w:r>
        <w:rPr>
          <w:rFonts w:ascii="楷体_GB2312" w:eastAsia="楷体_GB2312" w:hAnsi="楷体_GB2312" w:cs="楷体_GB2312" w:hint="eastAsia"/>
          <w:bCs/>
          <w:sz w:val="32"/>
          <w:szCs w:val="32"/>
        </w:rPr>
        <w:t>——动态调控，创新发展。</w:t>
      </w:r>
      <w:r>
        <w:rPr>
          <w:rFonts w:ascii="仿宋_GB2312" w:eastAsia="仿宋_GB2312" w:hAnsi="仿宋_GB2312" w:cs="仿宋_GB2312" w:hint="eastAsia"/>
          <w:bCs/>
          <w:sz w:val="32"/>
          <w:szCs w:val="32"/>
        </w:rPr>
        <w:t>坚持“与区域经济发展共进，与行业企业成长共赢”的理念和思路，</w:t>
      </w:r>
      <w:r>
        <w:rPr>
          <w:rFonts w:ascii="仿宋_GB2312" w:eastAsia="仿宋_GB2312" w:hAnsi="仿宋_GB2312" w:cs="仿宋_GB2312" w:hint="eastAsia"/>
          <w:bCs/>
          <w:sz w:val="32"/>
          <w:szCs w:val="32"/>
        </w:rPr>
        <w:t>以党的十九大精神为引领，</w:t>
      </w:r>
      <w:r>
        <w:rPr>
          <w:rFonts w:ascii="仿宋_GB2312" w:eastAsia="仿宋_GB2312" w:hAnsi="仿宋_GB2312" w:cs="仿宋_GB2312" w:hint="eastAsia"/>
          <w:bCs/>
          <w:sz w:val="32"/>
          <w:szCs w:val="32"/>
        </w:rPr>
        <w:t>立足</w:t>
      </w:r>
      <w:r>
        <w:rPr>
          <w:rFonts w:ascii="仿宋_GB2312" w:eastAsia="仿宋_GB2312" w:hAnsi="仿宋_GB2312" w:cs="仿宋_GB2312" w:hint="eastAsia"/>
          <w:bCs/>
          <w:sz w:val="32"/>
          <w:szCs w:val="32"/>
        </w:rPr>
        <w:t>国家、省“十三五”期间相关政策和规划，跟踪“十四五”期间相关政策动态，主动对接国家和省重大战略，紧盯区域经济社会重大需求，适时调整学校发展的相关制度、措施和指标，推动学校创新发展。</w:t>
      </w:r>
    </w:p>
    <w:p w:rsidR="0060316A" w:rsidRDefault="003B223E">
      <w:pPr>
        <w:spacing w:line="560" w:lineRule="exact"/>
        <w:ind w:firstLineChars="200" w:firstLine="632"/>
        <w:outlineLvl w:val="1"/>
        <w:rPr>
          <w:rFonts w:ascii="SimHei" w:eastAsia="SimHei" w:hAnsi="SimHei" w:cs="SimHei"/>
          <w:bCs/>
          <w:sz w:val="32"/>
          <w:szCs w:val="32"/>
        </w:rPr>
      </w:pPr>
      <w:bookmarkStart w:id="21" w:name="_Toc4639"/>
      <w:bookmarkStart w:id="22" w:name="_Toc18895"/>
      <w:bookmarkStart w:id="23" w:name="_Toc5401"/>
      <w:bookmarkStart w:id="24" w:name="_Toc32490"/>
      <w:r>
        <w:rPr>
          <w:rFonts w:ascii="SimHei" w:eastAsia="SimHei" w:hAnsi="SimHei" w:cs="SimHei" w:hint="eastAsia"/>
          <w:bCs/>
          <w:sz w:val="32"/>
          <w:szCs w:val="32"/>
        </w:rPr>
        <w:t>三、发展思路</w:t>
      </w:r>
      <w:bookmarkEnd w:id="20"/>
      <w:bookmarkEnd w:id="21"/>
      <w:bookmarkEnd w:id="22"/>
      <w:bookmarkEnd w:id="23"/>
      <w:bookmarkEnd w:id="24"/>
    </w:p>
    <w:p w:rsidR="0060316A" w:rsidRDefault="003B223E">
      <w:pPr>
        <w:spacing w:line="560" w:lineRule="exact"/>
        <w:ind w:firstLineChars="200" w:firstLine="632"/>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学校将遵循“</w:t>
      </w:r>
      <w:r>
        <w:rPr>
          <w:rFonts w:ascii="仿宋_GB2312" w:eastAsia="仿宋_GB2312" w:hAnsi="仿宋_GB2312" w:cs="仿宋_GB2312" w:hint="eastAsia"/>
          <w:bCs/>
          <w:sz w:val="32"/>
          <w:szCs w:val="32"/>
        </w:rPr>
        <w:t>1255</w:t>
      </w:r>
      <w:r>
        <w:rPr>
          <w:rFonts w:ascii="仿宋_GB2312" w:eastAsia="仿宋_GB2312" w:hAnsi="仿宋_GB2312" w:cs="仿宋_GB2312" w:hint="eastAsia"/>
          <w:bCs/>
          <w:sz w:val="32"/>
          <w:szCs w:val="32"/>
        </w:rPr>
        <w:t>”的发展思路：</w:t>
      </w:r>
    </w:p>
    <w:p w:rsidR="0060316A" w:rsidRDefault="003B223E">
      <w:pPr>
        <w:spacing w:line="560" w:lineRule="exact"/>
        <w:ind w:firstLineChars="200" w:firstLine="632"/>
        <w:rPr>
          <w:rFonts w:ascii="仿宋_GB2312" w:eastAsia="仿宋_GB2312" w:hAnsi="仿宋_GB2312" w:cs="仿宋_GB2312"/>
          <w:bCs/>
          <w:sz w:val="32"/>
          <w:szCs w:val="32"/>
        </w:rPr>
      </w:pPr>
      <w:r>
        <w:rPr>
          <w:rFonts w:ascii="SimHei" w:eastAsia="SimHei" w:hAnsi="SimHei" w:cs="SimHei" w:hint="eastAsia"/>
          <w:bCs/>
          <w:sz w:val="32"/>
          <w:szCs w:val="32"/>
        </w:rPr>
        <w:t>——</w:t>
      </w:r>
      <w:r>
        <w:rPr>
          <w:rFonts w:ascii="SimHei" w:eastAsia="SimHei" w:hAnsi="SimHei" w:cs="SimHei" w:hint="eastAsia"/>
          <w:bCs/>
          <w:sz w:val="32"/>
          <w:szCs w:val="32"/>
        </w:rPr>
        <w:t>1</w:t>
      </w:r>
      <w:r>
        <w:rPr>
          <w:rFonts w:ascii="SimHei" w:eastAsia="SimHei" w:hAnsi="SimHei" w:cs="SimHei" w:hint="eastAsia"/>
          <w:bCs/>
          <w:sz w:val="32"/>
          <w:szCs w:val="32"/>
        </w:rPr>
        <w:t>个发展目标。</w:t>
      </w:r>
      <w:r>
        <w:rPr>
          <w:rFonts w:ascii="仿宋_GB2312" w:eastAsia="仿宋_GB2312" w:hAnsi="仿宋_GB2312" w:cs="仿宋_GB2312" w:hint="eastAsia"/>
          <w:bCs/>
          <w:sz w:val="32"/>
          <w:szCs w:val="32"/>
        </w:rPr>
        <w:t>建设特色鲜明的高水平新型商科大学。</w:t>
      </w:r>
    </w:p>
    <w:p w:rsidR="0060316A" w:rsidRDefault="003B223E">
      <w:pPr>
        <w:spacing w:line="560" w:lineRule="exact"/>
        <w:ind w:firstLineChars="200" w:firstLine="632"/>
        <w:rPr>
          <w:rFonts w:ascii="仿宋_GB2312" w:eastAsia="仿宋_GB2312" w:hAnsi="仿宋_GB2312" w:cs="仿宋_GB2312"/>
          <w:bCs/>
          <w:sz w:val="32"/>
          <w:szCs w:val="32"/>
        </w:rPr>
      </w:pPr>
      <w:r>
        <w:rPr>
          <w:rFonts w:ascii="SimHei" w:eastAsia="SimHei" w:hAnsi="SimHei" w:cs="SimHei" w:hint="eastAsia"/>
          <w:bCs/>
          <w:sz w:val="32"/>
          <w:szCs w:val="32"/>
        </w:rPr>
        <w:t>——</w:t>
      </w:r>
      <w:r>
        <w:rPr>
          <w:rFonts w:ascii="SimHei" w:eastAsia="SimHei" w:hAnsi="SimHei" w:cs="SimHei" w:hint="eastAsia"/>
          <w:bCs/>
          <w:sz w:val="32"/>
          <w:szCs w:val="32"/>
        </w:rPr>
        <w:t>2</w:t>
      </w:r>
      <w:r>
        <w:rPr>
          <w:rFonts w:ascii="SimHei" w:eastAsia="SimHei" w:hAnsi="SimHei" w:cs="SimHei" w:hint="eastAsia"/>
          <w:bCs/>
          <w:sz w:val="32"/>
          <w:szCs w:val="32"/>
        </w:rPr>
        <w:t>个发展阶段。</w:t>
      </w:r>
      <w:r>
        <w:rPr>
          <w:rFonts w:ascii="仿宋_GB2312" w:eastAsia="仿宋_GB2312" w:hAnsi="仿宋_GB2312" w:cs="仿宋_GB2312" w:hint="eastAsia"/>
          <w:bCs/>
          <w:sz w:val="32"/>
          <w:szCs w:val="32"/>
        </w:rPr>
        <w:t>第</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阶段（</w:t>
      </w:r>
      <w:r>
        <w:rPr>
          <w:rFonts w:ascii="仿宋_GB2312" w:eastAsia="仿宋_GB2312" w:hAnsi="仿宋_GB2312" w:cs="仿宋_GB2312" w:hint="eastAsia"/>
          <w:bCs/>
          <w:sz w:val="32"/>
          <w:szCs w:val="32"/>
        </w:rPr>
        <w:t>2018-2021</w:t>
      </w:r>
      <w:r>
        <w:rPr>
          <w:rFonts w:ascii="仿宋_GB2312" w:eastAsia="仿宋_GB2312" w:hAnsi="仿宋_GB2312" w:cs="仿宋_GB2312" w:hint="eastAsia"/>
          <w:bCs/>
          <w:sz w:val="32"/>
          <w:szCs w:val="32"/>
        </w:rPr>
        <w:t>年</w:t>
      </w:r>
      <w:r>
        <w:rPr>
          <w:rStyle w:val="af0"/>
          <w:rFonts w:ascii="仿宋_GB2312" w:hAnsi="仿宋_GB2312" w:cs="仿宋_GB2312" w:hint="eastAsia"/>
          <w:bCs/>
          <w:sz w:val="32"/>
          <w:szCs w:val="32"/>
        </w:rPr>
        <w:t>[</w:t>
      </w:r>
      <w:r>
        <w:rPr>
          <w:rStyle w:val="af0"/>
          <w:rFonts w:ascii="仿宋_GB2312" w:hAnsi="仿宋_GB2312" w:cs="仿宋_GB2312" w:hint="eastAsia"/>
          <w:bCs/>
          <w:sz w:val="32"/>
          <w:szCs w:val="32"/>
        </w:rPr>
        <w:footnoteReference w:id="2"/>
      </w:r>
      <w:r>
        <w:rPr>
          <w:rStyle w:val="af0"/>
          <w:rFonts w:ascii="仿宋_GB2312" w:hAnsi="仿宋_GB2312" w:cs="仿宋_GB2312" w:hint="eastAsia"/>
          <w:bCs/>
          <w:sz w:val="32"/>
          <w:szCs w:val="32"/>
        </w:rPr>
        <w:t>]</w:t>
      </w:r>
      <w:r>
        <w:rPr>
          <w:rFonts w:ascii="仿宋_GB2312" w:eastAsia="仿宋_GB2312" w:hAnsi="仿宋_GB2312" w:cs="仿宋_GB2312" w:hint="eastAsia"/>
          <w:bCs/>
          <w:sz w:val="32"/>
          <w:szCs w:val="32"/>
        </w:rPr>
        <w:t>），完成本科教学工作合格评估；第</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阶段（</w:t>
      </w:r>
      <w:r>
        <w:rPr>
          <w:rFonts w:ascii="仿宋_GB2312" w:eastAsia="仿宋_GB2312" w:hAnsi="仿宋_GB2312" w:cs="仿宋_GB2312" w:hint="eastAsia"/>
          <w:bCs/>
          <w:sz w:val="32"/>
          <w:szCs w:val="32"/>
        </w:rPr>
        <w:t>2022-2025</w:t>
      </w:r>
      <w:r>
        <w:rPr>
          <w:rFonts w:ascii="仿宋_GB2312" w:eastAsia="仿宋_GB2312" w:hAnsi="仿宋_GB2312" w:cs="仿宋_GB2312" w:hint="eastAsia"/>
          <w:bCs/>
          <w:sz w:val="32"/>
          <w:szCs w:val="32"/>
        </w:rPr>
        <w:t>年</w:t>
      </w:r>
      <w:r>
        <w:rPr>
          <w:rStyle w:val="af0"/>
          <w:rFonts w:ascii="仿宋_GB2312" w:hAnsi="仿宋_GB2312" w:cs="仿宋_GB2312" w:hint="eastAsia"/>
          <w:bCs/>
          <w:sz w:val="32"/>
          <w:szCs w:val="32"/>
        </w:rPr>
        <w:t>[</w:t>
      </w:r>
      <w:r>
        <w:rPr>
          <w:rStyle w:val="af0"/>
          <w:rFonts w:ascii="仿宋_GB2312" w:hAnsi="仿宋_GB2312" w:cs="仿宋_GB2312" w:hint="eastAsia"/>
          <w:bCs/>
          <w:sz w:val="32"/>
          <w:szCs w:val="32"/>
        </w:rPr>
        <w:footnoteReference w:id="3"/>
      </w:r>
      <w:r>
        <w:rPr>
          <w:rStyle w:val="af0"/>
          <w:rFonts w:ascii="仿宋_GB2312" w:hAnsi="仿宋_GB2312" w:cs="仿宋_GB2312" w:hint="eastAsia"/>
          <w:bCs/>
          <w:sz w:val="32"/>
          <w:szCs w:val="32"/>
        </w:rPr>
        <w:t>]</w:t>
      </w:r>
      <w:r>
        <w:rPr>
          <w:rFonts w:ascii="仿宋_GB2312" w:eastAsia="仿宋_GB2312" w:hAnsi="仿宋_GB2312" w:cs="仿宋_GB2312" w:hint="eastAsia"/>
          <w:bCs/>
          <w:sz w:val="32"/>
          <w:szCs w:val="32"/>
        </w:rPr>
        <w:t>），具备获得硕士学位授权单位的能力和水平。</w:t>
      </w:r>
    </w:p>
    <w:p w:rsidR="0060316A" w:rsidRDefault="003B223E">
      <w:pPr>
        <w:spacing w:line="560" w:lineRule="exact"/>
        <w:ind w:firstLineChars="200" w:firstLine="632"/>
        <w:rPr>
          <w:rFonts w:ascii="仿宋_GB2312" w:eastAsia="仿宋_GB2312" w:hAnsi="仿宋_GB2312" w:cs="仿宋_GB2312"/>
          <w:bCs/>
          <w:sz w:val="32"/>
          <w:szCs w:val="32"/>
        </w:rPr>
      </w:pPr>
      <w:r>
        <w:rPr>
          <w:rFonts w:ascii="SimHei" w:eastAsia="SimHei" w:hAnsi="SimHei" w:cs="SimHei" w:hint="eastAsia"/>
          <w:bCs/>
          <w:sz w:val="32"/>
          <w:szCs w:val="32"/>
        </w:rPr>
        <w:t>——</w:t>
      </w:r>
      <w:r>
        <w:rPr>
          <w:rFonts w:ascii="SimHei" w:eastAsia="SimHei" w:hAnsi="SimHei" w:cs="SimHei" w:hint="eastAsia"/>
          <w:bCs/>
          <w:sz w:val="32"/>
          <w:szCs w:val="32"/>
        </w:rPr>
        <w:t>5</w:t>
      </w:r>
      <w:r>
        <w:rPr>
          <w:rFonts w:ascii="SimHei" w:eastAsia="SimHei" w:hAnsi="SimHei" w:cs="SimHei" w:hint="eastAsia"/>
          <w:bCs/>
          <w:sz w:val="32"/>
          <w:szCs w:val="32"/>
        </w:rPr>
        <w:t>大战略计划。</w:t>
      </w:r>
      <w:r>
        <w:rPr>
          <w:rFonts w:ascii="仿宋_GB2312" w:eastAsia="仿宋_GB2312" w:hAnsi="仿宋_GB2312" w:cs="仿宋_GB2312" w:hint="eastAsia"/>
          <w:bCs/>
          <w:sz w:val="32"/>
          <w:szCs w:val="32"/>
        </w:rPr>
        <w:t>学科立校战略，实施“新商科”学科体系建设计划；特色兴校战略，实施“新商科”特色专业结构优化计划；人才强校战略，实施高层次人才引培激励计划；开放办学战略，实施多维度对外合作办学推进计划；文化塑校战略，实施引领性大学文化凝练传承计划。</w:t>
      </w:r>
    </w:p>
    <w:p w:rsidR="0060316A" w:rsidRDefault="003B223E">
      <w:pPr>
        <w:spacing w:line="560" w:lineRule="exact"/>
        <w:ind w:firstLineChars="200" w:firstLine="632"/>
        <w:rPr>
          <w:rFonts w:ascii="仿宋_GB2312" w:eastAsia="仿宋_GB2312" w:hAnsi="仿宋_GB2312" w:cs="仿宋_GB2312"/>
          <w:bCs/>
          <w:sz w:val="32"/>
          <w:szCs w:val="32"/>
        </w:rPr>
      </w:pPr>
      <w:r>
        <w:rPr>
          <w:rFonts w:ascii="SimHei" w:eastAsia="SimHei" w:hAnsi="SimHei" w:cs="SimHei" w:hint="eastAsia"/>
          <w:bCs/>
          <w:sz w:val="32"/>
          <w:szCs w:val="32"/>
        </w:rPr>
        <w:t>——</w:t>
      </w:r>
      <w:r>
        <w:rPr>
          <w:rFonts w:ascii="SimHei" w:eastAsia="SimHei" w:hAnsi="SimHei" w:cs="SimHei" w:hint="eastAsia"/>
          <w:bCs/>
          <w:sz w:val="32"/>
          <w:szCs w:val="32"/>
        </w:rPr>
        <w:t>5</w:t>
      </w:r>
      <w:r>
        <w:rPr>
          <w:rFonts w:ascii="SimHei" w:eastAsia="SimHei" w:hAnsi="SimHei" w:cs="SimHei" w:hint="eastAsia"/>
          <w:bCs/>
          <w:sz w:val="32"/>
          <w:szCs w:val="32"/>
        </w:rPr>
        <w:t>大重点任务。</w:t>
      </w:r>
      <w:r>
        <w:rPr>
          <w:rFonts w:ascii="仿宋_GB2312" w:eastAsia="仿宋_GB2312" w:hAnsi="仿宋_GB2312" w:cs="仿宋_GB2312" w:hint="eastAsia"/>
          <w:bCs/>
          <w:sz w:val="32"/>
          <w:szCs w:val="32"/>
        </w:rPr>
        <w:t>人才培养协同化，实施应用研究型培养质量提升工程；科学研究精品化，实施标志性项目成果培育提升工程；社会服务品牌化，实施专业性地方特色智库建设工程；管理服务精准化，实施现代化大学治理体系建设工程；校园集约生态化，实施生态化智慧校园设施建设工程。</w:t>
      </w:r>
    </w:p>
    <w:p w:rsidR="0060316A" w:rsidRDefault="0060316A">
      <w:pPr>
        <w:spacing w:line="560" w:lineRule="exact"/>
        <w:ind w:firstLineChars="200" w:firstLine="632"/>
        <w:rPr>
          <w:rFonts w:ascii="仿宋_GB2312" w:eastAsia="仿宋_GB2312" w:hAnsi="仿宋_GB2312" w:cs="仿宋_GB2312"/>
          <w:bCs/>
          <w:sz w:val="32"/>
          <w:szCs w:val="32"/>
        </w:rPr>
      </w:pPr>
    </w:p>
    <w:p w:rsidR="0060316A" w:rsidRDefault="003B223E">
      <w:pPr>
        <w:spacing w:line="560" w:lineRule="exact"/>
        <w:jc w:val="center"/>
        <w:outlineLvl w:val="0"/>
        <w:rPr>
          <w:rFonts w:ascii="SimHei" w:eastAsia="SimHei" w:hAnsi="SimHei" w:cs="SimHei"/>
          <w:bCs/>
          <w:sz w:val="32"/>
          <w:szCs w:val="32"/>
        </w:rPr>
      </w:pPr>
      <w:bookmarkStart w:id="25" w:name="_Toc28285"/>
      <w:bookmarkStart w:id="26" w:name="_Toc508024901"/>
      <w:bookmarkStart w:id="27" w:name="_Toc5328"/>
      <w:bookmarkStart w:id="28" w:name="_Toc32488"/>
      <w:bookmarkStart w:id="29" w:name="_Toc16730"/>
      <w:r>
        <w:rPr>
          <w:rFonts w:ascii="SimHei" w:eastAsia="SimHei" w:hAnsi="SimHei" w:cs="SimHei" w:hint="eastAsia"/>
          <w:bCs/>
          <w:sz w:val="32"/>
          <w:szCs w:val="32"/>
        </w:rPr>
        <w:t>第二章</w:t>
      </w:r>
      <w:r>
        <w:rPr>
          <w:rFonts w:ascii="SimHei" w:eastAsia="SimHei" w:hAnsi="SimHei" w:cs="SimHei" w:hint="eastAsia"/>
          <w:bCs/>
          <w:sz w:val="32"/>
          <w:szCs w:val="32"/>
        </w:rPr>
        <w:t xml:space="preserve">  </w:t>
      </w:r>
      <w:r>
        <w:rPr>
          <w:rFonts w:ascii="SimHei" w:eastAsia="SimHei" w:hAnsi="SimHei" w:cs="SimHei" w:hint="eastAsia"/>
          <w:bCs/>
          <w:sz w:val="32"/>
          <w:szCs w:val="32"/>
        </w:rPr>
        <w:t>发展目标</w:t>
      </w:r>
      <w:bookmarkEnd w:id="25"/>
      <w:bookmarkEnd w:id="26"/>
      <w:bookmarkEnd w:id="27"/>
      <w:bookmarkEnd w:id="28"/>
      <w:bookmarkEnd w:id="29"/>
    </w:p>
    <w:p w:rsidR="0060316A" w:rsidRDefault="0060316A">
      <w:pPr>
        <w:spacing w:line="560" w:lineRule="exact"/>
        <w:ind w:firstLineChars="200" w:firstLine="632"/>
        <w:rPr>
          <w:rFonts w:ascii="SimHei" w:eastAsia="SimHei" w:hAnsi="SimHei" w:cs="SimHei"/>
          <w:bCs/>
          <w:sz w:val="32"/>
          <w:szCs w:val="32"/>
        </w:rPr>
      </w:pPr>
    </w:p>
    <w:p w:rsidR="0060316A" w:rsidRDefault="003B223E">
      <w:pPr>
        <w:spacing w:line="560" w:lineRule="exact"/>
        <w:ind w:firstLineChars="200" w:firstLine="632"/>
        <w:outlineLvl w:val="1"/>
        <w:rPr>
          <w:rFonts w:ascii="SimHei" w:eastAsia="SimHei" w:hAnsi="SimHei" w:cs="SimHei"/>
          <w:bCs/>
          <w:sz w:val="32"/>
          <w:szCs w:val="32"/>
        </w:rPr>
      </w:pPr>
      <w:bookmarkStart w:id="30" w:name="_Toc508024902"/>
      <w:bookmarkStart w:id="31" w:name="_Toc9587"/>
      <w:bookmarkStart w:id="32" w:name="_Toc1099"/>
      <w:bookmarkStart w:id="33" w:name="_Toc30163"/>
      <w:bookmarkStart w:id="34" w:name="_Toc13444"/>
      <w:r>
        <w:rPr>
          <w:rFonts w:ascii="SimHei" w:eastAsia="SimHei" w:hAnsi="SimHei" w:cs="SimHei" w:hint="eastAsia"/>
          <w:bCs/>
          <w:sz w:val="32"/>
          <w:szCs w:val="32"/>
        </w:rPr>
        <w:t>一、总体目标</w:t>
      </w:r>
      <w:bookmarkEnd w:id="30"/>
      <w:bookmarkEnd w:id="31"/>
      <w:bookmarkEnd w:id="32"/>
      <w:bookmarkEnd w:id="33"/>
      <w:bookmarkEnd w:id="34"/>
    </w:p>
    <w:p w:rsidR="0060316A" w:rsidRDefault="003B223E">
      <w:pPr>
        <w:spacing w:line="560" w:lineRule="exact"/>
        <w:ind w:firstLineChars="200" w:firstLine="632"/>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到</w:t>
      </w:r>
      <w:r>
        <w:rPr>
          <w:rFonts w:ascii="仿宋_GB2312" w:eastAsia="仿宋_GB2312" w:hAnsi="仿宋_GB2312" w:cs="仿宋_GB2312" w:hint="eastAsia"/>
          <w:bCs/>
          <w:sz w:val="32"/>
          <w:szCs w:val="32"/>
        </w:rPr>
        <w:t>2021</w:t>
      </w:r>
      <w:r>
        <w:rPr>
          <w:rFonts w:ascii="仿宋_GB2312" w:eastAsia="仿宋_GB2312" w:hAnsi="仿宋_GB2312" w:cs="仿宋_GB2312" w:hint="eastAsia"/>
          <w:bCs/>
          <w:sz w:val="32"/>
          <w:szCs w:val="32"/>
        </w:rPr>
        <w:t>年，基本建成规模适度、结构合理、特色突出的应用型地方本科院校；到</w:t>
      </w:r>
      <w:r>
        <w:rPr>
          <w:rFonts w:ascii="仿宋_GB2312" w:eastAsia="仿宋_GB2312" w:hAnsi="仿宋_GB2312" w:cs="仿宋_GB2312" w:hint="eastAsia"/>
          <w:bCs/>
          <w:sz w:val="32"/>
          <w:szCs w:val="32"/>
        </w:rPr>
        <w:t>2025</w:t>
      </w:r>
      <w:r>
        <w:rPr>
          <w:rFonts w:ascii="仿宋_GB2312" w:eastAsia="仿宋_GB2312" w:hAnsi="仿宋_GB2312" w:cs="仿宋_GB2312" w:hint="eastAsia"/>
          <w:bCs/>
          <w:sz w:val="32"/>
          <w:szCs w:val="32"/>
        </w:rPr>
        <w:t>年，努力建成特色鲜明的高水平新型商科大学。</w:t>
      </w:r>
    </w:p>
    <w:p w:rsidR="0060316A" w:rsidRDefault="003B223E">
      <w:pPr>
        <w:spacing w:line="560" w:lineRule="exact"/>
        <w:ind w:firstLineChars="200" w:firstLine="632"/>
        <w:jc w:val="left"/>
        <w:rPr>
          <w:rFonts w:ascii="仿宋_GB2312" w:eastAsia="仿宋_GB2312" w:hAnsi="仿宋_GB2312" w:cs="仿宋_GB2312"/>
          <w:bCs/>
          <w:sz w:val="32"/>
          <w:szCs w:val="32"/>
        </w:rPr>
      </w:pPr>
      <w:r>
        <w:rPr>
          <w:rFonts w:ascii="楷体_GB2312" w:eastAsia="楷体_GB2312" w:hAnsi="楷体_GB2312" w:cs="楷体_GB2312" w:hint="eastAsia"/>
          <w:bCs/>
          <w:sz w:val="32"/>
          <w:szCs w:val="32"/>
        </w:rPr>
        <w:t>—推进一个转型。</w:t>
      </w:r>
      <w:r>
        <w:rPr>
          <w:rFonts w:ascii="仿宋_GB2312" w:eastAsia="仿宋_GB2312" w:hAnsi="仿宋_GB2312" w:cs="仿宋_GB2312" w:hint="eastAsia"/>
          <w:bCs/>
          <w:sz w:val="32"/>
          <w:szCs w:val="32"/>
        </w:rPr>
        <w:t>推进专科教育到本科教育的实质性跨越，推进传统商科人才培养向“新商科”人才培养转型。</w:t>
      </w:r>
    </w:p>
    <w:p w:rsidR="0060316A" w:rsidRDefault="003B223E">
      <w:pPr>
        <w:spacing w:line="560" w:lineRule="exact"/>
        <w:ind w:firstLineChars="200" w:firstLine="632"/>
        <w:rPr>
          <w:rFonts w:ascii="仿宋_GB2312" w:eastAsia="仿宋_GB2312" w:hAnsi="仿宋_GB2312" w:cs="仿宋_GB2312"/>
          <w:bCs/>
          <w:sz w:val="32"/>
          <w:szCs w:val="32"/>
        </w:rPr>
      </w:pPr>
      <w:r>
        <w:rPr>
          <w:rFonts w:ascii="楷体_GB2312" w:eastAsia="楷体_GB2312" w:hAnsi="楷体_GB2312" w:cs="楷体_GB2312" w:hint="eastAsia"/>
          <w:bCs/>
          <w:sz w:val="32"/>
          <w:szCs w:val="32"/>
        </w:rPr>
        <w:t>——突破两大攻坚。</w:t>
      </w:r>
      <w:r>
        <w:rPr>
          <w:rFonts w:ascii="仿宋_GB2312" w:eastAsia="仿宋_GB2312" w:hAnsi="仿宋_GB2312" w:cs="仿宋_GB2312" w:hint="eastAsia"/>
          <w:bCs/>
          <w:sz w:val="32"/>
          <w:szCs w:val="32"/>
        </w:rPr>
        <w:t>顺利通过本科教学工作合格评估、具备申请硕士学位授权单位基本条件；完善校园建设，建设功能完善、绿色化、生态化、集约化的智慧型校园。</w:t>
      </w:r>
    </w:p>
    <w:p w:rsidR="0060316A" w:rsidRDefault="003B223E">
      <w:pPr>
        <w:spacing w:line="580" w:lineRule="exact"/>
        <w:ind w:firstLineChars="200" w:firstLine="632"/>
        <w:rPr>
          <w:rFonts w:ascii="仿宋_GB2312" w:eastAsia="仿宋_GB2312" w:hAnsi="仿宋_GB2312" w:cs="仿宋_GB2312"/>
          <w:bCs/>
          <w:sz w:val="32"/>
          <w:szCs w:val="32"/>
        </w:rPr>
      </w:pPr>
      <w:r>
        <w:rPr>
          <w:rFonts w:ascii="楷体_GB2312" w:eastAsia="楷体_GB2312" w:hAnsi="楷体_GB2312" w:cs="楷体_GB2312" w:hint="eastAsia"/>
          <w:bCs/>
          <w:sz w:val="32"/>
          <w:szCs w:val="32"/>
        </w:rPr>
        <w:t>——建成三大基地。</w:t>
      </w:r>
      <w:r>
        <w:rPr>
          <w:rFonts w:ascii="仿宋_GB2312" w:eastAsia="仿宋_GB2312" w:hAnsi="仿宋_GB2312" w:cs="仿宋_GB2312" w:hint="eastAsia"/>
          <w:bCs/>
          <w:sz w:val="32"/>
          <w:szCs w:val="32"/>
        </w:rPr>
        <w:t>努力把学校建成贵州“新商科”高级专门人才培养的重要基地，贵州省现代服务业研究咨询的高端智库，贵商文化与黔商精神</w:t>
      </w:r>
      <w:r>
        <w:rPr>
          <w:rStyle w:val="af0"/>
          <w:rFonts w:ascii="仿宋_GB2312" w:hAnsi="仿宋_GB2312" w:cs="仿宋_GB2312" w:hint="eastAsia"/>
          <w:bCs/>
          <w:sz w:val="32"/>
          <w:szCs w:val="32"/>
        </w:rPr>
        <w:t>[</w:t>
      </w:r>
      <w:r>
        <w:rPr>
          <w:rStyle w:val="af0"/>
          <w:rFonts w:ascii="仿宋_GB2312" w:hAnsi="仿宋_GB2312" w:cs="仿宋_GB2312" w:hint="eastAsia"/>
          <w:bCs/>
          <w:sz w:val="32"/>
          <w:szCs w:val="32"/>
        </w:rPr>
        <w:footnoteReference w:id="4"/>
      </w:r>
      <w:r>
        <w:rPr>
          <w:rStyle w:val="af0"/>
          <w:rFonts w:ascii="仿宋_GB2312" w:hAnsi="仿宋_GB2312" w:cs="仿宋_GB2312" w:hint="eastAsia"/>
          <w:bCs/>
          <w:sz w:val="32"/>
          <w:szCs w:val="32"/>
        </w:rPr>
        <w:t>]</w:t>
      </w:r>
      <w:r>
        <w:rPr>
          <w:rFonts w:ascii="仿宋_GB2312" w:eastAsia="仿宋_GB2312" w:hAnsi="仿宋_GB2312" w:cs="仿宋_GB2312" w:hint="eastAsia"/>
          <w:bCs/>
          <w:sz w:val="32"/>
          <w:szCs w:val="32"/>
        </w:rPr>
        <w:t>传承与创新的重要基地。</w:t>
      </w:r>
    </w:p>
    <w:p w:rsidR="0060316A" w:rsidRDefault="003B223E">
      <w:pPr>
        <w:spacing w:line="580" w:lineRule="exact"/>
        <w:ind w:firstLineChars="200" w:firstLine="632"/>
        <w:rPr>
          <w:rFonts w:ascii="楷体_GB2312" w:eastAsia="楷体_GB2312" w:hAnsi="楷体_GB2312" w:cs="楷体_GB2312"/>
          <w:bCs/>
          <w:sz w:val="32"/>
          <w:szCs w:val="32"/>
        </w:rPr>
      </w:pPr>
      <w:r>
        <w:rPr>
          <w:rFonts w:ascii="楷体_GB2312" w:eastAsia="楷体_GB2312" w:hAnsi="楷体_GB2312" w:cs="楷体_GB2312" w:hint="eastAsia"/>
          <w:bCs/>
          <w:sz w:val="32"/>
          <w:szCs w:val="32"/>
        </w:rPr>
        <w:t>——打造六大平台。</w:t>
      </w:r>
    </w:p>
    <w:p w:rsidR="0060316A" w:rsidRDefault="003B223E">
      <w:pPr>
        <w:spacing w:line="580" w:lineRule="exact"/>
        <w:ind w:firstLineChars="200" w:firstLine="632"/>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加强协同育人，打造校地校企创新创业人才培养协作平台；</w:t>
      </w:r>
    </w:p>
    <w:p w:rsidR="0060316A" w:rsidRDefault="003B223E">
      <w:pPr>
        <w:spacing w:line="580" w:lineRule="exact"/>
        <w:ind w:firstLineChars="200" w:firstLine="632"/>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适应“互联网</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”与大数据发展，打造以智慧商务为特色的虚拟仿真实验教学中心；</w:t>
      </w:r>
    </w:p>
    <w:p w:rsidR="0060316A" w:rsidRDefault="003B223E">
      <w:pPr>
        <w:spacing w:line="580" w:lineRule="exact"/>
        <w:ind w:firstLineChars="200" w:firstLine="632"/>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适应开放办学需要，打造国际高端商务管理人才培养为重点的国际学院</w:t>
      </w:r>
      <w:r>
        <w:rPr>
          <w:rFonts w:ascii="仿宋_GB2312" w:eastAsia="仿宋_GB2312" w:hAnsi="仿宋_GB2312" w:cs="仿宋_GB2312" w:hint="eastAsia"/>
          <w:bCs/>
          <w:sz w:val="32"/>
          <w:szCs w:val="32"/>
        </w:rPr>
        <w:t>；</w:t>
      </w:r>
    </w:p>
    <w:p w:rsidR="0060316A" w:rsidRDefault="003B223E">
      <w:pPr>
        <w:spacing w:line="58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整合提升校级科研机构，</w:t>
      </w:r>
      <w:r>
        <w:rPr>
          <w:rFonts w:ascii="仿宋_GB2312" w:eastAsia="仿宋_GB2312" w:hAnsi="仿宋_GB2312" w:cs="仿宋_GB2312" w:hint="eastAsia"/>
          <w:sz w:val="32"/>
          <w:szCs w:val="32"/>
        </w:rPr>
        <w:t>设立商务部国际贸易经济合作研究院贵州基地，协同建设贵商智库</w:t>
      </w:r>
      <w:r>
        <w:rPr>
          <w:rFonts w:ascii="仿宋_GB2312" w:eastAsia="仿宋_GB2312" w:hAnsi="仿宋_GB2312" w:cs="仿宋_GB2312" w:hint="eastAsia"/>
          <w:bCs/>
          <w:sz w:val="32"/>
          <w:szCs w:val="32"/>
        </w:rPr>
        <w:t>（贵商研究院），统筹规划建设和申报若干省厅级重点实验室、工程技术中心和</w:t>
      </w:r>
      <w:r>
        <w:rPr>
          <w:rFonts w:ascii="仿宋_GB2312" w:eastAsia="仿宋_GB2312" w:hAnsi="仿宋_GB2312" w:cs="仿宋_GB2312" w:hint="eastAsia"/>
          <w:sz w:val="32"/>
          <w:szCs w:val="32"/>
        </w:rPr>
        <w:t>人文社科基地，</w:t>
      </w:r>
      <w:r>
        <w:rPr>
          <w:rFonts w:ascii="仿宋_GB2312" w:eastAsia="仿宋_GB2312" w:hAnsi="仿宋_GB2312" w:cs="仿宋_GB2312" w:hint="eastAsia"/>
          <w:bCs/>
          <w:sz w:val="32"/>
          <w:szCs w:val="32"/>
        </w:rPr>
        <w:t>形成校院两级科研机构建设管理体系；</w:t>
      </w:r>
    </w:p>
    <w:p w:rsidR="0060316A" w:rsidRDefault="003B223E">
      <w:pPr>
        <w:spacing w:line="58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与国内一流高校合作建设应用经济学、管理科学与工程、工商管理、农林经济管理等博士后创新实践基地（博士后工作站）；</w:t>
      </w:r>
    </w:p>
    <w:p w:rsidR="0060316A" w:rsidRDefault="003B223E">
      <w:pPr>
        <w:spacing w:line="58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打造学术交流平台，建设学术交流中心，推进《贵州商学院学报》专业化转型更名。</w:t>
      </w:r>
    </w:p>
    <w:p w:rsidR="0060316A" w:rsidRDefault="003B223E">
      <w:pPr>
        <w:spacing w:line="580" w:lineRule="exact"/>
        <w:ind w:firstLineChars="200" w:firstLine="632"/>
        <w:rPr>
          <w:rFonts w:ascii="仿宋_GB2312" w:eastAsia="仿宋_GB2312" w:hAnsi="仿宋_GB2312" w:cs="仿宋_GB2312"/>
          <w:bCs/>
          <w:sz w:val="32"/>
          <w:szCs w:val="32"/>
        </w:rPr>
      </w:pPr>
      <w:r>
        <w:rPr>
          <w:rFonts w:ascii="楷体_GB2312" w:eastAsia="楷体_GB2312" w:hAnsi="楷体_GB2312" w:cs="楷体_GB2312" w:hint="eastAsia"/>
          <w:bCs/>
          <w:sz w:val="32"/>
          <w:szCs w:val="32"/>
        </w:rPr>
        <w:t>——完善八大体系。</w:t>
      </w:r>
      <w:r>
        <w:rPr>
          <w:rFonts w:ascii="仿宋_GB2312" w:eastAsia="仿宋_GB2312" w:hAnsi="仿宋_GB2312" w:cs="仿宋_GB2312" w:hint="eastAsia"/>
          <w:bCs/>
          <w:sz w:val="32"/>
          <w:szCs w:val="32"/>
        </w:rPr>
        <w:t>按照内涵式跨越发展的要求，不断完善内部治理体系、人才培养体系、学科专业体系、科研创新体系、师资队伍体系、开放合作体系、文化传承体系、公共服务体系。</w:t>
      </w:r>
    </w:p>
    <w:p w:rsidR="0060316A" w:rsidRDefault="0060316A">
      <w:pPr>
        <w:spacing w:line="620" w:lineRule="exact"/>
        <w:ind w:firstLineChars="200" w:firstLine="632"/>
        <w:outlineLvl w:val="1"/>
        <w:rPr>
          <w:rFonts w:ascii="SimHei" w:eastAsia="SimHei" w:hAnsi="SimHei" w:cs="SimHei"/>
          <w:bCs/>
          <w:sz w:val="32"/>
          <w:szCs w:val="32"/>
        </w:rPr>
      </w:pPr>
      <w:bookmarkStart w:id="35" w:name="_Toc17618"/>
      <w:bookmarkStart w:id="36" w:name="_Toc5192"/>
      <w:bookmarkStart w:id="37" w:name="_Toc508024903"/>
    </w:p>
    <w:p w:rsidR="0060316A" w:rsidRDefault="003B223E">
      <w:pPr>
        <w:spacing w:line="620" w:lineRule="exact"/>
        <w:ind w:firstLineChars="200" w:firstLine="632"/>
        <w:outlineLvl w:val="1"/>
        <w:rPr>
          <w:rFonts w:ascii="SimHei" w:eastAsia="SimHei" w:hAnsi="SimHei" w:cs="SimHei"/>
          <w:bCs/>
          <w:sz w:val="32"/>
          <w:szCs w:val="32"/>
        </w:rPr>
      </w:pPr>
      <w:bookmarkStart w:id="38" w:name="_Toc1672"/>
      <w:bookmarkStart w:id="39" w:name="_Toc5698"/>
      <w:r>
        <w:rPr>
          <w:rFonts w:ascii="SimHei" w:eastAsia="SimHei" w:hAnsi="SimHei" w:cs="SimHei" w:hint="eastAsia"/>
          <w:bCs/>
          <w:sz w:val="32"/>
          <w:szCs w:val="32"/>
        </w:rPr>
        <w:t>二、主要指标</w:t>
      </w:r>
      <w:bookmarkEnd w:id="35"/>
      <w:bookmarkEnd w:id="36"/>
      <w:bookmarkEnd w:id="37"/>
      <w:bookmarkEnd w:id="38"/>
      <w:bookmarkEnd w:id="39"/>
    </w:p>
    <w:p w:rsidR="0060316A" w:rsidRDefault="003B223E">
      <w:pPr>
        <w:spacing w:line="62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到</w:t>
      </w:r>
      <w:r>
        <w:rPr>
          <w:rFonts w:ascii="仿宋_GB2312" w:eastAsia="仿宋_GB2312" w:hAnsi="仿宋_GB2312" w:cs="仿宋_GB2312" w:hint="eastAsia"/>
          <w:kern w:val="0"/>
          <w:sz w:val="32"/>
          <w:szCs w:val="32"/>
          <w:lang w:bidi="ar"/>
        </w:rPr>
        <w:t>2025</w:t>
      </w:r>
      <w:r>
        <w:rPr>
          <w:rFonts w:ascii="仿宋_GB2312" w:eastAsia="仿宋_GB2312" w:hAnsi="仿宋_GB2312" w:cs="仿宋_GB2312" w:hint="eastAsia"/>
          <w:kern w:val="0"/>
          <w:sz w:val="32"/>
          <w:szCs w:val="32"/>
          <w:lang w:bidi="ar"/>
        </w:rPr>
        <w:t>年，完成以下主要发展指标：</w:t>
      </w:r>
    </w:p>
    <w:p w:rsidR="0060316A" w:rsidRDefault="003B223E">
      <w:pPr>
        <w:spacing w:line="560" w:lineRule="exact"/>
        <w:ind w:firstLineChars="200" w:firstLine="632"/>
        <w:rPr>
          <w:rFonts w:ascii="仿宋_GB2312" w:eastAsia="仿宋_GB2312" w:hAnsi="仿宋_GB2312" w:cs="仿宋_GB2312"/>
          <w:sz w:val="32"/>
          <w:szCs w:val="32"/>
        </w:rPr>
      </w:pPr>
      <w:r>
        <w:rPr>
          <w:rFonts w:ascii="仿宋_GB2312" w:eastAsia="仿宋_GB2312" w:hAnsi="楷体_GB2312" w:cs="楷体_GB2312" w:hint="eastAsia"/>
          <w:b/>
          <w:kern w:val="0"/>
          <w:sz w:val="32"/>
          <w:szCs w:val="32"/>
          <w:lang w:bidi="ar"/>
        </w:rPr>
        <w:t>1.</w:t>
      </w:r>
      <w:r>
        <w:rPr>
          <w:rFonts w:ascii="仿宋_GB2312" w:eastAsia="仿宋_GB2312" w:hAnsi="楷体_GB2312" w:cs="楷体_GB2312" w:hint="eastAsia"/>
          <w:b/>
          <w:bCs/>
          <w:sz w:val="32"/>
          <w:szCs w:val="32"/>
        </w:rPr>
        <w:t>办学规模</w:t>
      </w:r>
      <w:r>
        <w:rPr>
          <w:rFonts w:ascii="仿宋_GB2312" w:hAnsi="楷体_GB2312" w:cs="楷体_GB2312" w:hint="eastAsia"/>
          <w:kern w:val="0"/>
          <w:sz w:val="32"/>
          <w:szCs w:val="32"/>
          <w:lang w:bidi="ar"/>
        </w:rPr>
        <w:t>。</w:t>
      </w:r>
      <w:r>
        <w:rPr>
          <w:rFonts w:ascii="仿宋_GB2312" w:eastAsia="仿宋_GB2312" w:hAnsi="仿宋_GB2312" w:cs="仿宋_GB2312" w:hint="eastAsia"/>
          <w:kern w:val="0"/>
          <w:sz w:val="32"/>
          <w:szCs w:val="32"/>
          <w:lang w:bidi="ar"/>
        </w:rPr>
        <w:t>全日制普通本专科生规模稳定在</w:t>
      </w:r>
      <w:r>
        <w:rPr>
          <w:rFonts w:ascii="仿宋_GB2312" w:eastAsia="仿宋_GB2312" w:hAnsi="仿宋_GB2312" w:cs="仿宋_GB2312" w:hint="eastAsia"/>
          <w:kern w:val="0"/>
          <w:sz w:val="32"/>
          <w:szCs w:val="32"/>
          <w:lang w:bidi="ar"/>
        </w:rPr>
        <w:t>15000</w:t>
      </w:r>
      <w:r>
        <w:rPr>
          <w:rFonts w:ascii="仿宋_GB2312" w:eastAsia="仿宋_GB2312" w:hAnsi="仿宋_GB2312" w:cs="仿宋_GB2312" w:hint="eastAsia"/>
          <w:kern w:val="0"/>
          <w:sz w:val="32"/>
          <w:szCs w:val="32"/>
          <w:lang w:bidi="ar"/>
        </w:rPr>
        <w:t>人以内，留学生</w:t>
      </w:r>
      <w:r>
        <w:rPr>
          <w:rFonts w:ascii="仿宋_GB2312" w:eastAsia="仿宋_GB2312" w:hAnsi="仿宋_GB2312" w:cs="仿宋_GB2312" w:hint="eastAsia"/>
          <w:kern w:val="0"/>
          <w:sz w:val="32"/>
          <w:szCs w:val="32"/>
          <w:lang w:bidi="ar"/>
        </w:rPr>
        <w:t>100</w:t>
      </w:r>
      <w:r>
        <w:rPr>
          <w:rFonts w:ascii="仿宋_GB2312" w:eastAsia="仿宋_GB2312" w:hAnsi="仿宋_GB2312" w:cs="仿宋_GB2312" w:hint="eastAsia"/>
          <w:kern w:val="0"/>
          <w:sz w:val="32"/>
          <w:szCs w:val="32"/>
          <w:lang w:bidi="ar"/>
        </w:rPr>
        <w:t>人左右</w:t>
      </w:r>
      <w:r>
        <w:rPr>
          <w:rStyle w:val="af0"/>
          <w:rFonts w:ascii="仿宋_GB2312" w:hAnsi="仿宋_GB2312" w:cs="仿宋_GB2312" w:hint="eastAsia"/>
          <w:kern w:val="0"/>
          <w:sz w:val="32"/>
          <w:szCs w:val="32"/>
          <w:lang w:bidi="ar"/>
        </w:rPr>
        <w:t>[</w:t>
      </w:r>
      <w:r>
        <w:rPr>
          <w:rStyle w:val="af0"/>
          <w:rFonts w:ascii="仿宋_GB2312" w:hAnsi="仿宋_GB2312" w:cs="仿宋_GB2312" w:hint="eastAsia"/>
          <w:kern w:val="0"/>
          <w:sz w:val="32"/>
          <w:szCs w:val="32"/>
          <w:lang w:bidi="ar"/>
        </w:rPr>
        <w:footnoteReference w:id="5"/>
      </w:r>
      <w:r>
        <w:rPr>
          <w:rStyle w:val="af0"/>
          <w:rFonts w:ascii="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；继续教育</w:t>
      </w:r>
      <w:r>
        <w:rPr>
          <w:rFonts w:ascii="仿宋_GB2312" w:eastAsia="仿宋_GB2312" w:hAnsi="仿宋_GB2312" w:cs="仿宋_GB2312" w:hint="eastAsia"/>
          <w:kern w:val="0"/>
          <w:sz w:val="32"/>
          <w:szCs w:val="32"/>
          <w:lang w:bidi="ar"/>
        </w:rPr>
        <w:t>6000</w:t>
      </w:r>
      <w:r>
        <w:rPr>
          <w:rFonts w:ascii="仿宋_GB2312" w:eastAsia="仿宋_GB2312" w:hAnsi="仿宋_GB2312" w:cs="仿宋_GB2312" w:hint="eastAsia"/>
          <w:kern w:val="0"/>
          <w:sz w:val="32"/>
          <w:szCs w:val="32"/>
          <w:lang w:bidi="ar"/>
        </w:rPr>
        <w:t>人左右。</w:t>
      </w:r>
    </w:p>
    <w:p w:rsidR="0060316A" w:rsidRDefault="003B223E">
      <w:pPr>
        <w:spacing w:line="560" w:lineRule="exact"/>
        <w:ind w:firstLineChars="200" w:firstLine="632"/>
        <w:rPr>
          <w:rFonts w:ascii="仿宋_GB2312" w:eastAsia="仿宋_GB2312" w:hAnsi="仿宋_GB2312" w:cs="仿宋_GB2312"/>
          <w:sz w:val="32"/>
          <w:szCs w:val="32"/>
        </w:rPr>
      </w:pPr>
      <w:r>
        <w:rPr>
          <w:rFonts w:ascii="仿宋_GB2312" w:eastAsia="仿宋_GB2312" w:hAnsi="楷体_GB2312" w:cs="楷体_GB2312" w:hint="eastAsia"/>
          <w:b/>
          <w:kern w:val="0"/>
          <w:sz w:val="32"/>
          <w:szCs w:val="32"/>
          <w:lang w:bidi="ar"/>
        </w:rPr>
        <w:t>2.</w:t>
      </w:r>
      <w:r>
        <w:rPr>
          <w:rFonts w:ascii="仿宋_GB2312" w:eastAsia="仿宋_GB2312" w:hAnsi="楷体_GB2312" w:cs="楷体_GB2312" w:hint="eastAsia"/>
          <w:b/>
          <w:kern w:val="0"/>
          <w:sz w:val="32"/>
          <w:szCs w:val="32"/>
          <w:lang w:bidi="ar"/>
        </w:rPr>
        <w:t>能力建设。</w:t>
      </w:r>
      <w:r>
        <w:rPr>
          <w:rFonts w:ascii="仿宋_GB2312" w:eastAsia="仿宋_GB2312" w:hAnsi="楷体_GB2312" w:cs="楷体_GB2312" w:hint="eastAsia"/>
          <w:bCs/>
          <w:kern w:val="0"/>
          <w:sz w:val="32"/>
          <w:szCs w:val="32"/>
          <w:lang w:bidi="ar"/>
        </w:rPr>
        <w:t>加大</w:t>
      </w:r>
      <w:r>
        <w:rPr>
          <w:rFonts w:ascii="仿宋_GB2312" w:eastAsia="仿宋_GB2312" w:hAnsi="仿宋_GB2312" w:cs="仿宋_GB2312" w:hint="eastAsia"/>
          <w:kern w:val="0"/>
          <w:sz w:val="32"/>
          <w:szCs w:val="32"/>
          <w:lang w:bidi="ar"/>
        </w:rPr>
        <w:t>国家级、省级精品视频公开课、精品资源共享课、卓越人才培养计划项目、教学团队、实验教学项目、大学生创新创业训练计划项目、众创空间、大学生学科专业竞赛等人才培养项目培育建设力度。重点突破国家级或省级一等教学成果奖；鼓励在权威出版社出版国家级、省级规划教材。</w:t>
      </w:r>
    </w:p>
    <w:p w:rsidR="0060316A" w:rsidRDefault="003B223E">
      <w:pPr>
        <w:spacing w:line="560" w:lineRule="exact"/>
        <w:ind w:firstLineChars="200" w:firstLine="632"/>
        <w:rPr>
          <w:rFonts w:ascii="仿宋_GB2312" w:eastAsia="仿宋_GB2312" w:hAnsi="仿宋_GB2312" w:cs="仿宋_GB2312"/>
          <w:bCs/>
          <w:sz w:val="32"/>
          <w:szCs w:val="32"/>
        </w:rPr>
      </w:pPr>
      <w:r>
        <w:rPr>
          <w:rFonts w:ascii="仿宋_GB2312" w:eastAsia="仿宋_GB2312" w:hAnsi="楷体_GB2312" w:cs="楷体_GB2312" w:hint="eastAsia"/>
          <w:b/>
          <w:kern w:val="0"/>
          <w:sz w:val="32"/>
          <w:szCs w:val="32"/>
          <w:lang w:bidi="ar"/>
        </w:rPr>
        <w:t>3.</w:t>
      </w:r>
      <w:r>
        <w:rPr>
          <w:rFonts w:ascii="仿宋_GB2312" w:eastAsia="仿宋_GB2312" w:hAnsi="楷体_GB2312" w:cs="楷体_GB2312" w:hint="eastAsia"/>
          <w:b/>
          <w:kern w:val="0"/>
          <w:sz w:val="32"/>
          <w:szCs w:val="32"/>
          <w:lang w:bidi="ar"/>
        </w:rPr>
        <w:t>学科建设。</w:t>
      </w:r>
      <w:r>
        <w:rPr>
          <w:rFonts w:ascii="仿宋_GB2312" w:eastAsia="仿宋_GB2312" w:hAnsi="楷体_GB2312" w:cs="楷体_GB2312" w:hint="eastAsia"/>
          <w:bCs/>
          <w:kern w:val="0"/>
          <w:sz w:val="32"/>
          <w:szCs w:val="32"/>
          <w:lang w:bidi="ar"/>
        </w:rPr>
        <w:t>力争获得省级一流学科建设项目；重点建设省级一流学科建设（培育）项目、一流专业建设</w:t>
      </w:r>
      <w:r>
        <w:rPr>
          <w:rFonts w:ascii="仿宋_GB2312" w:eastAsia="仿宋_GB2312" w:hAnsi="楷体_GB2312" w:cs="楷体_GB2312" w:hint="eastAsia"/>
          <w:bCs/>
          <w:kern w:val="0"/>
          <w:sz w:val="32"/>
          <w:szCs w:val="32"/>
          <w:lang w:bidi="ar"/>
        </w:rPr>
        <w:t>(</w:t>
      </w:r>
      <w:r>
        <w:rPr>
          <w:rFonts w:ascii="仿宋_GB2312" w:eastAsia="仿宋_GB2312" w:hAnsi="楷体_GB2312" w:cs="楷体_GB2312" w:hint="eastAsia"/>
          <w:bCs/>
          <w:kern w:val="0"/>
          <w:sz w:val="32"/>
          <w:szCs w:val="32"/>
          <w:lang w:bidi="ar"/>
        </w:rPr>
        <w:t>培育</w:t>
      </w:r>
      <w:r>
        <w:rPr>
          <w:rFonts w:ascii="仿宋_GB2312" w:eastAsia="仿宋_GB2312" w:hAnsi="楷体_GB2312" w:cs="楷体_GB2312" w:hint="eastAsia"/>
          <w:bCs/>
          <w:kern w:val="0"/>
          <w:sz w:val="32"/>
          <w:szCs w:val="32"/>
          <w:lang w:bidi="ar"/>
        </w:rPr>
        <w:t>)</w:t>
      </w:r>
      <w:r>
        <w:rPr>
          <w:rFonts w:ascii="仿宋_GB2312" w:eastAsia="仿宋_GB2312" w:hAnsi="楷体_GB2312" w:cs="楷体_GB2312" w:hint="eastAsia"/>
          <w:bCs/>
          <w:kern w:val="0"/>
          <w:sz w:val="32"/>
          <w:szCs w:val="32"/>
          <w:lang w:bidi="ar"/>
        </w:rPr>
        <w:t>项目、一流平台建设（培育）项目、一流师资团队建设（培育）项目和一流课程建设（培育）项目。抓好已获批的专业综合改革项目、教学内容和课程体系改革项目建设</w:t>
      </w:r>
      <w:r>
        <w:rPr>
          <w:rFonts w:ascii="仿宋_GB2312" w:eastAsia="仿宋_GB2312" w:hAnsi="仿宋_GB2312" w:cs="仿宋_GB2312" w:hint="eastAsia"/>
          <w:kern w:val="0"/>
          <w:sz w:val="32"/>
          <w:szCs w:val="32"/>
          <w:lang w:bidi="ar"/>
        </w:rPr>
        <w:t>。本科专</w:t>
      </w:r>
      <w:r>
        <w:rPr>
          <w:rFonts w:ascii="仿宋_GB2312" w:eastAsia="仿宋_GB2312" w:hAnsi="仿宋_GB2312" w:cs="仿宋_GB2312" w:hint="eastAsia"/>
          <w:kern w:val="0"/>
          <w:sz w:val="32"/>
          <w:szCs w:val="32"/>
          <w:lang w:bidi="ar"/>
        </w:rPr>
        <w:t>业规模控制在</w:t>
      </w:r>
      <w:r>
        <w:rPr>
          <w:rFonts w:ascii="仿宋_GB2312" w:eastAsia="仿宋_GB2312" w:hAnsi="仿宋_GB2312" w:cs="仿宋_GB2312" w:hint="eastAsia"/>
          <w:kern w:val="0"/>
          <w:sz w:val="32"/>
          <w:szCs w:val="32"/>
          <w:lang w:bidi="ar"/>
        </w:rPr>
        <w:t>35</w:t>
      </w:r>
      <w:r>
        <w:rPr>
          <w:rFonts w:ascii="仿宋_GB2312" w:eastAsia="仿宋_GB2312" w:hAnsi="仿宋_GB2312" w:cs="仿宋_GB2312" w:hint="eastAsia"/>
          <w:kern w:val="0"/>
          <w:sz w:val="32"/>
          <w:szCs w:val="32"/>
          <w:lang w:bidi="ar"/>
        </w:rPr>
        <w:t>个左右，力争本科专业全部通过教育部本科专业质量认证，开展部分专业国际认证。</w:t>
      </w:r>
      <w:r>
        <w:rPr>
          <w:rFonts w:ascii="仿宋_GB2312" w:eastAsia="仿宋_GB2312" w:hAnsi="仿宋_GB2312" w:cs="仿宋_GB2312" w:hint="eastAsia"/>
          <w:bCs/>
          <w:sz w:val="32"/>
          <w:szCs w:val="32"/>
        </w:rPr>
        <w:t>重点打造一批具有“新商科”特色的优势专业，成为应用型转变示范高校。</w:t>
      </w:r>
    </w:p>
    <w:p w:rsidR="0060316A" w:rsidRDefault="003B223E">
      <w:pPr>
        <w:spacing w:line="560" w:lineRule="exact"/>
        <w:ind w:firstLineChars="200" w:firstLine="632"/>
        <w:rPr>
          <w:rFonts w:ascii="仿宋_GB2312" w:eastAsia="仿宋_GB2312" w:hAnsi="仿宋_GB2312" w:cs="仿宋_GB2312"/>
          <w:sz w:val="32"/>
          <w:szCs w:val="32"/>
        </w:rPr>
      </w:pPr>
      <w:r>
        <w:rPr>
          <w:rFonts w:ascii="仿宋_GB2312" w:eastAsia="仿宋_GB2312" w:hAnsi="楷体_GB2312" w:cs="楷体_GB2312" w:hint="eastAsia"/>
          <w:b/>
          <w:kern w:val="0"/>
          <w:sz w:val="32"/>
          <w:szCs w:val="32"/>
          <w:lang w:bidi="ar"/>
        </w:rPr>
        <w:t>4.</w:t>
      </w:r>
      <w:r>
        <w:rPr>
          <w:rFonts w:ascii="仿宋_GB2312" w:eastAsia="仿宋_GB2312" w:hAnsi="楷体_GB2312" w:cs="楷体_GB2312" w:hint="eastAsia"/>
          <w:b/>
          <w:kern w:val="0"/>
          <w:sz w:val="32"/>
          <w:szCs w:val="32"/>
          <w:lang w:bidi="ar"/>
        </w:rPr>
        <w:t>师资队伍。</w:t>
      </w:r>
      <w:r>
        <w:rPr>
          <w:rFonts w:ascii="仿宋_GB2312" w:hAnsi="仿宋_GB2312" w:cs="仿宋_GB2312" w:hint="eastAsia"/>
          <w:kern w:val="0"/>
          <w:sz w:val="32"/>
          <w:szCs w:val="32"/>
          <w:lang w:bidi="ar"/>
        </w:rPr>
        <w:t>实施</w:t>
      </w:r>
      <w:r>
        <w:rPr>
          <w:rFonts w:ascii="仿宋_GB2312" w:eastAsia="仿宋_GB2312" w:hAnsi="仿宋_GB2312" w:cs="仿宋_GB2312" w:hint="eastAsia"/>
          <w:kern w:val="0"/>
          <w:sz w:val="32"/>
          <w:szCs w:val="32"/>
          <w:lang w:bidi="ar"/>
        </w:rPr>
        <w:t>人才强校战略，专任教师总量达到</w:t>
      </w:r>
      <w:r>
        <w:rPr>
          <w:rFonts w:ascii="仿宋_GB2312" w:eastAsia="仿宋_GB2312" w:hAnsi="仿宋_GB2312" w:cs="仿宋_GB2312" w:hint="eastAsia"/>
          <w:kern w:val="0"/>
          <w:sz w:val="32"/>
          <w:szCs w:val="32"/>
          <w:lang w:bidi="ar"/>
        </w:rPr>
        <w:t>785</w:t>
      </w:r>
      <w:r>
        <w:rPr>
          <w:rFonts w:ascii="仿宋_GB2312" w:eastAsia="仿宋_GB2312" w:hAnsi="仿宋_GB2312" w:cs="仿宋_GB2312" w:hint="eastAsia"/>
          <w:kern w:val="0"/>
          <w:sz w:val="32"/>
          <w:szCs w:val="32"/>
          <w:lang w:bidi="ar"/>
        </w:rPr>
        <w:t>人</w:t>
      </w:r>
      <w:r>
        <w:rPr>
          <w:rStyle w:val="af0"/>
          <w:rFonts w:ascii="仿宋_GB2312" w:hAnsi="仿宋_GB2312" w:cs="仿宋_GB2312" w:hint="eastAsia"/>
          <w:kern w:val="0"/>
          <w:sz w:val="32"/>
          <w:szCs w:val="32"/>
          <w:lang w:bidi="ar"/>
        </w:rPr>
        <w:t>[</w:t>
      </w:r>
      <w:r>
        <w:rPr>
          <w:rStyle w:val="af0"/>
          <w:rFonts w:ascii="仿宋_GB2312" w:hAnsi="仿宋_GB2312" w:cs="仿宋_GB2312" w:hint="eastAsia"/>
          <w:kern w:val="0"/>
          <w:sz w:val="32"/>
          <w:szCs w:val="32"/>
          <w:lang w:bidi="ar"/>
        </w:rPr>
        <w:footnoteReference w:id="6"/>
      </w:r>
      <w:r>
        <w:rPr>
          <w:rStyle w:val="af0"/>
          <w:rFonts w:ascii="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，具有博士学位的高水平人才</w:t>
      </w:r>
      <w:r>
        <w:rPr>
          <w:rFonts w:ascii="仿宋_GB2312" w:eastAsia="仿宋_GB2312" w:hAnsi="仿宋_GB2312" w:cs="仿宋_GB2312" w:hint="eastAsia"/>
          <w:kern w:val="0"/>
          <w:sz w:val="32"/>
          <w:szCs w:val="32"/>
          <w:lang w:bidi="ar"/>
        </w:rPr>
        <w:t>213</w:t>
      </w:r>
      <w:r>
        <w:rPr>
          <w:rFonts w:ascii="仿宋_GB2312" w:eastAsia="仿宋_GB2312" w:hAnsi="仿宋_GB2312" w:cs="仿宋_GB2312" w:hint="eastAsia"/>
          <w:kern w:val="0"/>
          <w:sz w:val="32"/>
          <w:szCs w:val="32"/>
          <w:lang w:bidi="ar"/>
        </w:rPr>
        <w:t>人</w:t>
      </w:r>
      <w:r>
        <w:rPr>
          <w:rStyle w:val="af0"/>
          <w:rFonts w:ascii="仿宋_GB2312" w:hAnsi="仿宋_GB2312" w:cs="仿宋_GB2312" w:hint="eastAsia"/>
          <w:kern w:val="0"/>
          <w:sz w:val="32"/>
          <w:szCs w:val="32"/>
          <w:lang w:bidi="ar"/>
        </w:rPr>
        <w:t>[</w:t>
      </w:r>
      <w:r>
        <w:rPr>
          <w:rStyle w:val="af0"/>
          <w:rFonts w:ascii="仿宋_GB2312" w:hAnsi="仿宋_GB2312" w:cs="仿宋_GB2312" w:hint="eastAsia"/>
          <w:kern w:val="0"/>
          <w:sz w:val="32"/>
          <w:szCs w:val="32"/>
          <w:lang w:bidi="ar"/>
        </w:rPr>
        <w:footnoteReference w:id="7"/>
      </w:r>
      <w:r>
        <w:rPr>
          <w:rStyle w:val="af0"/>
          <w:rFonts w:ascii="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，具有高级职称的教师达到</w:t>
      </w:r>
      <w:r>
        <w:rPr>
          <w:rFonts w:ascii="仿宋_GB2312" w:eastAsia="仿宋_GB2312" w:hAnsi="仿宋_GB2312" w:cs="仿宋_GB2312" w:hint="eastAsia"/>
          <w:kern w:val="0"/>
          <w:sz w:val="32"/>
          <w:szCs w:val="32"/>
          <w:lang w:bidi="ar"/>
        </w:rPr>
        <w:t>400</w:t>
      </w:r>
      <w:r>
        <w:rPr>
          <w:rFonts w:ascii="仿宋_GB2312" w:eastAsia="仿宋_GB2312" w:hAnsi="仿宋_GB2312" w:cs="仿宋_GB2312" w:hint="eastAsia"/>
          <w:kern w:val="0"/>
          <w:sz w:val="32"/>
          <w:szCs w:val="32"/>
          <w:lang w:bidi="ar"/>
        </w:rPr>
        <w:t>人（教授</w:t>
      </w:r>
      <w:r>
        <w:rPr>
          <w:rFonts w:ascii="仿宋_GB2312" w:eastAsia="仿宋_GB2312" w:hAnsi="仿宋_GB2312" w:cs="仿宋_GB2312" w:hint="eastAsia"/>
          <w:kern w:val="0"/>
          <w:sz w:val="32"/>
          <w:szCs w:val="32"/>
          <w:lang w:bidi="ar"/>
        </w:rPr>
        <w:t>79</w:t>
      </w:r>
      <w:r>
        <w:rPr>
          <w:rFonts w:ascii="仿宋_GB2312" w:eastAsia="仿宋_GB2312" w:hAnsi="仿宋_GB2312" w:cs="仿宋_GB2312" w:hint="eastAsia"/>
          <w:kern w:val="0"/>
          <w:sz w:val="32"/>
          <w:szCs w:val="32"/>
          <w:lang w:bidi="ar"/>
        </w:rPr>
        <w:t>人）</w:t>
      </w:r>
      <w:r>
        <w:rPr>
          <w:rStyle w:val="af0"/>
          <w:rFonts w:ascii="仿宋_GB2312" w:hAnsi="仿宋_GB2312" w:cs="仿宋_GB2312" w:hint="eastAsia"/>
          <w:kern w:val="0"/>
          <w:sz w:val="32"/>
          <w:szCs w:val="32"/>
          <w:lang w:bidi="ar"/>
        </w:rPr>
        <w:t>[</w:t>
      </w:r>
      <w:r>
        <w:rPr>
          <w:rStyle w:val="af0"/>
          <w:rFonts w:ascii="仿宋_GB2312" w:hAnsi="仿宋_GB2312" w:cs="仿宋_GB2312" w:hint="eastAsia"/>
          <w:kern w:val="0"/>
          <w:sz w:val="32"/>
          <w:szCs w:val="32"/>
          <w:lang w:bidi="ar"/>
        </w:rPr>
        <w:footnoteReference w:id="8"/>
      </w:r>
      <w:r>
        <w:rPr>
          <w:rStyle w:val="af0"/>
          <w:rFonts w:ascii="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；具有硕士以上学位的教师达到</w:t>
      </w:r>
      <w:r>
        <w:rPr>
          <w:rFonts w:ascii="仿宋_GB2312" w:eastAsia="仿宋_GB2312" w:hAnsi="仿宋_GB2312" w:cs="仿宋_GB2312" w:hint="eastAsia"/>
          <w:kern w:val="0"/>
          <w:sz w:val="32"/>
          <w:szCs w:val="32"/>
          <w:lang w:bidi="ar"/>
        </w:rPr>
        <w:t>628</w:t>
      </w:r>
      <w:r>
        <w:rPr>
          <w:rFonts w:ascii="仿宋_GB2312" w:eastAsia="仿宋_GB2312" w:hAnsi="仿宋_GB2312" w:cs="仿宋_GB2312" w:hint="eastAsia"/>
          <w:kern w:val="0"/>
          <w:sz w:val="32"/>
          <w:szCs w:val="32"/>
          <w:lang w:bidi="ar"/>
        </w:rPr>
        <w:t>人</w:t>
      </w:r>
      <w:r>
        <w:rPr>
          <w:rStyle w:val="af0"/>
          <w:rFonts w:ascii="仿宋_GB2312" w:hAnsi="仿宋_GB2312" w:cs="仿宋_GB2312" w:hint="eastAsia"/>
          <w:kern w:val="0"/>
          <w:sz w:val="32"/>
          <w:szCs w:val="32"/>
          <w:lang w:bidi="ar"/>
        </w:rPr>
        <w:t>[</w:t>
      </w:r>
      <w:r>
        <w:rPr>
          <w:rStyle w:val="af0"/>
          <w:rFonts w:ascii="仿宋_GB2312" w:hAnsi="仿宋_GB2312" w:cs="仿宋_GB2312" w:hint="eastAsia"/>
          <w:kern w:val="0"/>
          <w:sz w:val="32"/>
          <w:szCs w:val="32"/>
          <w:lang w:bidi="ar"/>
        </w:rPr>
        <w:footnoteReference w:id="9"/>
      </w:r>
      <w:r>
        <w:rPr>
          <w:rStyle w:val="af0"/>
          <w:rFonts w:ascii="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；力争</w:t>
      </w:r>
      <w:r>
        <w:rPr>
          <w:rFonts w:ascii="仿宋_GB2312" w:eastAsia="仿宋_GB2312" w:hAnsi="仿宋_GB2312" w:cs="仿宋_GB2312" w:hint="eastAsia"/>
          <w:bCs/>
          <w:sz w:val="32"/>
          <w:szCs w:val="32"/>
        </w:rPr>
        <w:t>省管核心专家</w:t>
      </w:r>
      <w:r>
        <w:rPr>
          <w:rFonts w:ascii="仿宋_GB2312" w:eastAsia="仿宋_GB2312" w:hAnsi="仿宋_GB2312" w:cs="仿宋_GB2312" w:hint="eastAsia"/>
          <w:bCs/>
          <w:sz w:val="32"/>
          <w:szCs w:val="32"/>
        </w:rPr>
        <w:t>2-4</w:t>
      </w:r>
      <w:r>
        <w:rPr>
          <w:rFonts w:ascii="仿宋_GB2312" w:eastAsia="仿宋_GB2312" w:hAnsi="仿宋_GB2312" w:cs="仿宋_GB2312" w:hint="eastAsia"/>
          <w:bCs/>
          <w:sz w:val="32"/>
          <w:szCs w:val="32"/>
        </w:rPr>
        <w:t>人、省管专家</w:t>
      </w:r>
      <w:r>
        <w:rPr>
          <w:rFonts w:ascii="仿宋_GB2312" w:eastAsia="仿宋_GB2312" w:hAnsi="仿宋_GB2312" w:cs="仿宋_GB2312" w:hint="eastAsia"/>
          <w:bCs/>
          <w:sz w:val="32"/>
          <w:szCs w:val="32"/>
        </w:rPr>
        <w:t>5-8</w:t>
      </w:r>
      <w:r>
        <w:rPr>
          <w:rFonts w:ascii="仿宋_GB2312" w:eastAsia="仿宋_GB2312" w:hAnsi="仿宋_GB2312" w:cs="仿宋_GB2312" w:hint="eastAsia"/>
          <w:bCs/>
          <w:sz w:val="32"/>
          <w:szCs w:val="32"/>
        </w:rPr>
        <w:t>人，国家级教学名师</w:t>
      </w:r>
      <w:r>
        <w:rPr>
          <w:rFonts w:ascii="仿宋_GB2312" w:eastAsia="仿宋_GB2312" w:hAnsi="仿宋_GB2312" w:cs="仿宋_GB2312" w:hint="eastAsia"/>
          <w:bCs/>
          <w:sz w:val="32"/>
          <w:szCs w:val="32"/>
        </w:rPr>
        <w:t>1-2</w:t>
      </w:r>
      <w:r>
        <w:rPr>
          <w:rFonts w:ascii="仿宋_GB2312" w:eastAsia="仿宋_GB2312" w:hAnsi="仿宋_GB2312" w:cs="仿宋_GB2312" w:hint="eastAsia"/>
          <w:bCs/>
          <w:sz w:val="32"/>
          <w:szCs w:val="32"/>
        </w:rPr>
        <w:t>人；省级教学名师</w:t>
      </w:r>
      <w:r>
        <w:rPr>
          <w:rFonts w:ascii="仿宋_GB2312" w:eastAsia="仿宋_GB2312" w:hAnsi="仿宋_GB2312" w:cs="仿宋_GB2312" w:hint="eastAsia"/>
          <w:bCs/>
          <w:sz w:val="32"/>
          <w:szCs w:val="32"/>
        </w:rPr>
        <w:t>8-10</w:t>
      </w:r>
      <w:r>
        <w:rPr>
          <w:rFonts w:ascii="仿宋_GB2312" w:eastAsia="仿宋_GB2312" w:hAnsi="仿宋_GB2312" w:cs="仿宋_GB2312" w:hint="eastAsia"/>
          <w:bCs/>
          <w:sz w:val="32"/>
          <w:szCs w:val="32"/>
        </w:rPr>
        <w:t>人、省级优秀教师</w:t>
      </w:r>
      <w:r>
        <w:rPr>
          <w:rFonts w:ascii="仿宋_GB2312" w:eastAsia="仿宋_GB2312" w:hAnsi="仿宋_GB2312" w:cs="仿宋_GB2312" w:hint="eastAsia"/>
          <w:bCs/>
          <w:sz w:val="32"/>
          <w:szCs w:val="32"/>
        </w:rPr>
        <w:t>15-20</w:t>
      </w:r>
      <w:r>
        <w:rPr>
          <w:rFonts w:ascii="仿宋_GB2312" w:eastAsia="仿宋_GB2312" w:hAnsi="仿宋_GB2312" w:cs="仿宋_GB2312" w:hint="eastAsia"/>
          <w:bCs/>
          <w:sz w:val="32"/>
          <w:szCs w:val="32"/>
        </w:rPr>
        <w:t>人，国家级教学团队</w:t>
      </w:r>
      <w:r>
        <w:rPr>
          <w:rFonts w:ascii="仿宋_GB2312" w:eastAsia="仿宋_GB2312" w:hAnsi="仿宋_GB2312" w:cs="仿宋_GB2312" w:hint="eastAsia"/>
          <w:bCs/>
          <w:sz w:val="32"/>
          <w:szCs w:val="32"/>
        </w:rPr>
        <w:t>1-2</w:t>
      </w:r>
      <w:r>
        <w:rPr>
          <w:rFonts w:ascii="仿宋_GB2312" w:eastAsia="仿宋_GB2312" w:hAnsi="仿宋_GB2312" w:cs="仿宋_GB2312" w:hint="eastAsia"/>
          <w:bCs/>
          <w:sz w:val="32"/>
          <w:szCs w:val="32"/>
        </w:rPr>
        <w:t>个、省级教学团队</w:t>
      </w:r>
      <w:r>
        <w:rPr>
          <w:rFonts w:ascii="仿宋_GB2312" w:eastAsia="仿宋_GB2312" w:hAnsi="仿宋_GB2312" w:cs="仿宋_GB2312" w:hint="eastAsia"/>
          <w:bCs/>
          <w:sz w:val="32"/>
          <w:szCs w:val="32"/>
        </w:rPr>
        <w:t>8</w:t>
      </w:r>
      <w:r>
        <w:rPr>
          <w:rFonts w:ascii="仿宋_GB2312" w:eastAsia="仿宋_GB2312" w:hAnsi="仿宋_GB2312" w:cs="仿宋_GB2312" w:hint="eastAsia"/>
          <w:bCs/>
          <w:sz w:val="32"/>
          <w:szCs w:val="32"/>
        </w:rPr>
        <w:t>-10</w:t>
      </w:r>
      <w:r>
        <w:rPr>
          <w:rFonts w:ascii="仿宋_GB2312" w:eastAsia="仿宋_GB2312" w:hAnsi="仿宋_GB2312" w:cs="仿宋_GB2312" w:hint="eastAsia"/>
          <w:bCs/>
          <w:sz w:val="32"/>
          <w:szCs w:val="32"/>
        </w:rPr>
        <w:t>个</w:t>
      </w:r>
      <w:r>
        <w:rPr>
          <w:rFonts w:ascii="仿宋_GB2312" w:eastAsia="仿宋_GB2312" w:hAnsi="仿宋_GB2312" w:cs="仿宋_GB2312" w:hint="eastAsia"/>
          <w:kern w:val="0"/>
          <w:sz w:val="32"/>
          <w:szCs w:val="32"/>
          <w:lang w:bidi="ar"/>
        </w:rPr>
        <w:t>、省级科研创新团队</w:t>
      </w:r>
      <w:r>
        <w:rPr>
          <w:rFonts w:ascii="仿宋_GB2312" w:eastAsia="仿宋_GB2312" w:hAnsi="仿宋_GB2312" w:cs="仿宋_GB2312" w:hint="eastAsia"/>
          <w:kern w:val="0"/>
          <w:sz w:val="32"/>
          <w:szCs w:val="32"/>
          <w:lang w:bidi="ar"/>
        </w:rPr>
        <w:t>4</w:t>
      </w:r>
      <w:r>
        <w:rPr>
          <w:rFonts w:ascii="仿宋_GB2312" w:eastAsia="仿宋_GB2312" w:hAnsi="仿宋_GB2312" w:cs="仿宋_GB2312" w:hint="eastAsia"/>
          <w:kern w:val="0"/>
          <w:sz w:val="32"/>
          <w:szCs w:val="32"/>
          <w:lang w:bidi="ar"/>
        </w:rPr>
        <w:t>个以上，</w:t>
      </w:r>
      <w:r>
        <w:rPr>
          <w:rFonts w:ascii="仿宋_GB2312" w:eastAsia="仿宋_GB2312" w:hAnsi="仿宋_GB2312" w:cs="仿宋_GB2312" w:hint="eastAsia"/>
          <w:bCs/>
          <w:sz w:val="32"/>
          <w:szCs w:val="32"/>
        </w:rPr>
        <w:t>“双师双能型”</w:t>
      </w:r>
      <w:r>
        <w:rPr>
          <w:rStyle w:val="af0"/>
          <w:rFonts w:ascii="仿宋_GB2312" w:hAnsi="仿宋_GB2312" w:cs="仿宋_GB2312" w:hint="eastAsia"/>
          <w:bCs/>
          <w:sz w:val="32"/>
          <w:szCs w:val="32"/>
        </w:rPr>
        <w:t>[</w:t>
      </w:r>
      <w:r>
        <w:rPr>
          <w:rStyle w:val="af0"/>
          <w:rFonts w:ascii="仿宋_GB2312" w:hAnsi="仿宋_GB2312" w:cs="仿宋_GB2312" w:hint="eastAsia"/>
          <w:bCs/>
          <w:sz w:val="32"/>
          <w:szCs w:val="32"/>
        </w:rPr>
        <w:footnoteReference w:id="10"/>
      </w:r>
      <w:r>
        <w:rPr>
          <w:rStyle w:val="af0"/>
          <w:rFonts w:ascii="仿宋_GB2312" w:hAnsi="仿宋_GB2312" w:cs="仿宋_GB2312" w:hint="eastAsia"/>
          <w:bCs/>
          <w:sz w:val="32"/>
          <w:szCs w:val="32"/>
        </w:rPr>
        <w:t>]</w:t>
      </w:r>
      <w:r>
        <w:rPr>
          <w:rFonts w:ascii="仿宋_GB2312" w:eastAsia="仿宋_GB2312" w:hAnsi="仿宋_GB2312" w:cs="仿宋_GB2312" w:hint="eastAsia"/>
          <w:bCs/>
          <w:sz w:val="32"/>
          <w:szCs w:val="32"/>
        </w:rPr>
        <w:t>教师</w:t>
      </w:r>
      <w:r>
        <w:rPr>
          <w:rFonts w:ascii="仿宋_GB2312" w:eastAsia="仿宋_GB2312" w:hAnsi="仿宋_GB2312" w:cs="仿宋_GB2312" w:hint="eastAsia"/>
          <w:bCs/>
          <w:sz w:val="32"/>
          <w:szCs w:val="32"/>
        </w:rPr>
        <w:t>400</w:t>
      </w:r>
      <w:r>
        <w:rPr>
          <w:rFonts w:ascii="仿宋_GB2312" w:eastAsia="仿宋_GB2312" w:hAnsi="仿宋_GB2312" w:cs="仿宋_GB2312" w:hint="eastAsia"/>
          <w:bCs/>
          <w:sz w:val="32"/>
          <w:szCs w:val="32"/>
        </w:rPr>
        <w:t>人左右。</w:t>
      </w:r>
    </w:p>
    <w:p w:rsidR="0060316A" w:rsidRDefault="003B223E">
      <w:pPr>
        <w:spacing w:line="560" w:lineRule="exact"/>
        <w:ind w:firstLineChars="200" w:firstLine="632"/>
        <w:rPr>
          <w:rFonts w:ascii="仿宋_GB2312" w:eastAsia="仿宋_GB2312" w:hAnsi="仿宋_GB2312" w:cs="仿宋_GB2312"/>
          <w:kern w:val="0"/>
          <w:sz w:val="32"/>
          <w:szCs w:val="32"/>
          <w:lang w:bidi="ar"/>
        </w:rPr>
      </w:pPr>
      <w:r>
        <w:rPr>
          <w:rFonts w:ascii="仿宋_GB2312" w:eastAsia="仿宋_GB2312" w:hAnsi="楷体_GB2312" w:cs="楷体_GB2312" w:hint="eastAsia"/>
          <w:b/>
          <w:kern w:val="0"/>
          <w:sz w:val="32"/>
          <w:szCs w:val="32"/>
          <w:lang w:bidi="ar"/>
        </w:rPr>
        <w:t>5.</w:t>
      </w:r>
      <w:r>
        <w:rPr>
          <w:rFonts w:ascii="仿宋_GB2312" w:eastAsia="仿宋_GB2312" w:hAnsi="楷体_GB2312" w:cs="楷体_GB2312" w:hint="eastAsia"/>
          <w:b/>
          <w:kern w:val="0"/>
          <w:sz w:val="32"/>
          <w:szCs w:val="32"/>
          <w:lang w:bidi="ar"/>
        </w:rPr>
        <w:t>科学研究。</w:t>
      </w:r>
      <w:r>
        <w:rPr>
          <w:rFonts w:ascii="仿宋_GB2312" w:eastAsia="仿宋_GB2312" w:hAnsi="仿宋_GB2312" w:cs="仿宋_GB2312" w:hint="eastAsia"/>
          <w:kern w:val="0"/>
          <w:sz w:val="32"/>
          <w:szCs w:val="32"/>
          <w:lang w:bidi="ar"/>
        </w:rPr>
        <w:t>力争新增省社科联示范基地</w:t>
      </w:r>
      <w:r>
        <w:rPr>
          <w:rFonts w:ascii="仿宋_GB2312" w:eastAsia="仿宋_GB2312" w:hAnsi="仿宋_GB2312" w:cs="仿宋_GB2312" w:hint="eastAsia"/>
          <w:kern w:val="0"/>
          <w:sz w:val="32"/>
          <w:szCs w:val="32"/>
          <w:lang w:bidi="ar"/>
        </w:rPr>
        <w:t>2</w:t>
      </w:r>
      <w:r>
        <w:rPr>
          <w:rFonts w:ascii="仿宋_GB2312" w:eastAsia="仿宋_GB2312" w:hAnsi="仿宋_GB2312" w:cs="仿宋_GB2312" w:hint="eastAsia"/>
          <w:kern w:val="0"/>
          <w:sz w:val="32"/>
          <w:szCs w:val="32"/>
          <w:lang w:bidi="ar"/>
        </w:rPr>
        <w:t>个、省教育厅人文社科基地</w:t>
      </w:r>
      <w:r>
        <w:rPr>
          <w:rFonts w:ascii="仿宋_GB2312" w:eastAsia="仿宋_GB2312" w:hAnsi="仿宋_GB2312" w:cs="仿宋_GB2312" w:hint="eastAsia"/>
          <w:kern w:val="0"/>
          <w:sz w:val="32"/>
          <w:szCs w:val="32"/>
          <w:lang w:bidi="ar"/>
        </w:rPr>
        <w:t>4</w:t>
      </w:r>
      <w:r>
        <w:rPr>
          <w:rFonts w:ascii="仿宋_GB2312" w:eastAsia="仿宋_GB2312" w:hAnsi="仿宋_GB2312" w:cs="仿宋_GB2312" w:hint="eastAsia"/>
          <w:kern w:val="0"/>
          <w:sz w:val="32"/>
          <w:szCs w:val="32"/>
          <w:lang w:bidi="ar"/>
        </w:rPr>
        <w:t>个、省科技厅重点实验室</w:t>
      </w:r>
      <w:r>
        <w:rPr>
          <w:rFonts w:ascii="仿宋_GB2312" w:eastAsia="仿宋_GB2312" w:hAnsi="仿宋_GB2312" w:cs="仿宋_GB2312" w:hint="eastAsia"/>
          <w:kern w:val="0"/>
          <w:sz w:val="32"/>
          <w:szCs w:val="32"/>
          <w:lang w:bidi="ar"/>
        </w:rPr>
        <w:t>2</w:t>
      </w:r>
      <w:r>
        <w:rPr>
          <w:rFonts w:ascii="仿宋_GB2312" w:eastAsia="仿宋_GB2312" w:hAnsi="仿宋_GB2312" w:cs="仿宋_GB2312" w:hint="eastAsia"/>
          <w:kern w:val="0"/>
          <w:sz w:val="32"/>
          <w:szCs w:val="32"/>
          <w:lang w:bidi="ar"/>
        </w:rPr>
        <w:t>个、省高校重点实验室</w:t>
      </w:r>
      <w:r>
        <w:rPr>
          <w:rFonts w:ascii="仿宋_GB2312" w:eastAsia="仿宋_GB2312" w:hAnsi="仿宋_GB2312" w:cs="仿宋_GB2312" w:hint="eastAsia"/>
          <w:kern w:val="0"/>
          <w:sz w:val="32"/>
          <w:szCs w:val="32"/>
          <w:lang w:bidi="ar"/>
        </w:rPr>
        <w:t>4</w:t>
      </w:r>
      <w:r>
        <w:rPr>
          <w:rFonts w:ascii="仿宋_GB2312" w:eastAsia="仿宋_GB2312" w:hAnsi="仿宋_GB2312" w:cs="仿宋_GB2312" w:hint="eastAsia"/>
          <w:kern w:val="0"/>
          <w:sz w:val="32"/>
          <w:szCs w:val="32"/>
          <w:lang w:bidi="ar"/>
        </w:rPr>
        <w:t>个。获批国家级科研项目</w:t>
      </w:r>
      <w:r>
        <w:rPr>
          <w:rFonts w:ascii="仿宋_GB2312" w:eastAsia="仿宋_GB2312" w:hAnsi="仿宋_GB2312" w:cs="仿宋_GB2312" w:hint="eastAsia"/>
          <w:kern w:val="0"/>
          <w:sz w:val="32"/>
          <w:szCs w:val="32"/>
          <w:lang w:bidi="ar"/>
        </w:rPr>
        <w:t>20</w:t>
      </w:r>
      <w:r>
        <w:rPr>
          <w:rFonts w:ascii="仿宋_GB2312" w:eastAsia="仿宋_GB2312" w:hAnsi="仿宋_GB2312" w:cs="仿宋_GB2312" w:hint="eastAsia"/>
          <w:kern w:val="0"/>
          <w:sz w:val="32"/>
          <w:szCs w:val="32"/>
          <w:lang w:bidi="ar"/>
        </w:rPr>
        <w:t>项以上、省部级科研项目</w:t>
      </w:r>
      <w:r>
        <w:rPr>
          <w:rFonts w:ascii="仿宋_GB2312" w:eastAsia="仿宋_GB2312" w:hAnsi="仿宋_GB2312" w:cs="仿宋_GB2312" w:hint="eastAsia"/>
          <w:kern w:val="0"/>
          <w:sz w:val="32"/>
          <w:szCs w:val="32"/>
          <w:lang w:bidi="ar"/>
        </w:rPr>
        <w:t>100</w:t>
      </w:r>
      <w:r>
        <w:rPr>
          <w:rFonts w:ascii="仿宋_GB2312" w:eastAsia="仿宋_GB2312" w:hAnsi="仿宋_GB2312" w:cs="仿宋_GB2312" w:hint="eastAsia"/>
          <w:kern w:val="0"/>
          <w:sz w:val="32"/>
          <w:szCs w:val="32"/>
          <w:lang w:bidi="ar"/>
        </w:rPr>
        <w:t>项以上，年均纵向科研经费</w:t>
      </w:r>
      <w:r>
        <w:rPr>
          <w:rFonts w:ascii="仿宋_GB2312" w:eastAsia="仿宋_GB2312" w:hAnsi="仿宋_GB2312" w:cs="仿宋_GB2312" w:hint="eastAsia"/>
          <w:kern w:val="0"/>
          <w:sz w:val="32"/>
          <w:szCs w:val="32"/>
          <w:lang w:bidi="ar"/>
        </w:rPr>
        <w:t>300</w:t>
      </w:r>
      <w:r>
        <w:rPr>
          <w:rFonts w:ascii="仿宋_GB2312" w:eastAsia="仿宋_GB2312" w:hAnsi="仿宋_GB2312" w:cs="仿宋_GB2312" w:hint="eastAsia"/>
          <w:kern w:val="0"/>
          <w:sz w:val="32"/>
          <w:szCs w:val="32"/>
          <w:lang w:bidi="ar"/>
        </w:rPr>
        <w:t>万元，获得国家级科研成果奖励</w:t>
      </w:r>
      <w:r>
        <w:rPr>
          <w:rFonts w:ascii="仿宋_GB2312" w:eastAsia="仿宋_GB2312" w:hAnsi="仿宋_GB2312" w:cs="仿宋_GB2312" w:hint="eastAsia"/>
          <w:kern w:val="0"/>
          <w:sz w:val="32"/>
          <w:szCs w:val="32"/>
          <w:lang w:bidi="ar"/>
        </w:rPr>
        <w:t>2</w:t>
      </w:r>
      <w:r>
        <w:rPr>
          <w:rFonts w:ascii="仿宋_GB2312" w:eastAsia="仿宋_GB2312" w:hAnsi="仿宋_GB2312" w:cs="仿宋_GB2312" w:hint="eastAsia"/>
          <w:kern w:val="0"/>
          <w:sz w:val="32"/>
          <w:szCs w:val="32"/>
          <w:lang w:bidi="ar"/>
        </w:rPr>
        <w:t>项、省部级以上科研奖励</w:t>
      </w:r>
      <w:r>
        <w:rPr>
          <w:rFonts w:ascii="仿宋_GB2312" w:eastAsia="仿宋_GB2312" w:hAnsi="仿宋_GB2312" w:cs="仿宋_GB2312" w:hint="eastAsia"/>
          <w:kern w:val="0"/>
          <w:sz w:val="32"/>
          <w:szCs w:val="32"/>
          <w:lang w:bidi="ar"/>
        </w:rPr>
        <w:t>20</w:t>
      </w:r>
      <w:r>
        <w:rPr>
          <w:rFonts w:ascii="仿宋_GB2312" w:eastAsia="仿宋_GB2312" w:hAnsi="仿宋_GB2312" w:cs="仿宋_GB2312" w:hint="eastAsia"/>
          <w:kern w:val="0"/>
          <w:sz w:val="32"/>
          <w:szCs w:val="32"/>
          <w:lang w:bidi="ar"/>
        </w:rPr>
        <w:t>项以上，论文被五大检索（</w:t>
      </w:r>
      <w:r>
        <w:rPr>
          <w:rFonts w:ascii="仿宋_GB2312" w:eastAsia="仿宋_GB2312" w:hAnsi="仿宋_GB2312" w:cs="仿宋_GB2312" w:hint="eastAsia"/>
          <w:kern w:val="0"/>
          <w:sz w:val="32"/>
          <w:szCs w:val="32"/>
          <w:lang w:bidi="ar"/>
        </w:rPr>
        <w:t>SCI</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SSCI</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EI</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CSSCI</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CSCD</w:t>
      </w:r>
      <w:r>
        <w:rPr>
          <w:rFonts w:ascii="仿宋_GB2312" w:eastAsia="仿宋_GB2312" w:hAnsi="仿宋_GB2312" w:cs="仿宋_GB2312" w:hint="eastAsia"/>
          <w:kern w:val="0"/>
          <w:sz w:val="32"/>
          <w:szCs w:val="32"/>
          <w:lang w:bidi="ar"/>
        </w:rPr>
        <w:t>）收录期刊论文年均</w:t>
      </w:r>
      <w:r>
        <w:rPr>
          <w:rFonts w:ascii="仿宋_GB2312" w:eastAsia="仿宋_GB2312" w:hAnsi="仿宋_GB2312" w:cs="仿宋_GB2312" w:hint="eastAsia"/>
          <w:kern w:val="0"/>
          <w:sz w:val="32"/>
          <w:szCs w:val="32"/>
          <w:lang w:bidi="ar"/>
        </w:rPr>
        <w:t>100</w:t>
      </w:r>
      <w:r>
        <w:rPr>
          <w:rFonts w:ascii="仿宋_GB2312" w:eastAsia="仿宋_GB2312" w:hAnsi="仿宋_GB2312" w:cs="仿宋_GB2312" w:hint="eastAsia"/>
          <w:kern w:val="0"/>
          <w:sz w:val="32"/>
          <w:szCs w:val="32"/>
          <w:lang w:bidi="ar"/>
        </w:rPr>
        <w:t>篇左右；在权威出版社出版专著</w:t>
      </w:r>
      <w:r>
        <w:rPr>
          <w:rFonts w:ascii="仿宋_GB2312" w:eastAsia="仿宋_GB2312" w:hAnsi="仿宋_GB2312" w:cs="仿宋_GB2312" w:hint="eastAsia"/>
          <w:kern w:val="0"/>
          <w:sz w:val="32"/>
          <w:szCs w:val="32"/>
          <w:lang w:bidi="ar"/>
        </w:rPr>
        <w:t>100</w:t>
      </w:r>
      <w:r>
        <w:rPr>
          <w:rFonts w:ascii="仿宋_GB2312" w:eastAsia="仿宋_GB2312" w:hAnsi="仿宋_GB2312" w:cs="仿宋_GB2312" w:hint="eastAsia"/>
          <w:kern w:val="0"/>
          <w:sz w:val="32"/>
          <w:szCs w:val="32"/>
          <w:lang w:bidi="ar"/>
        </w:rPr>
        <w:t>部以上。</w:t>
      </w:r>
    </w:p>
    <w:p w:rsidR="0060316A" w:rsidRDefault="003B223E">
      <w:pPr>
        <w:spacing w:line="560" w:lineRule="exact"/>
        <w:ind w:firstLineChars="200" w:firstLine="632"/>
        <w:rPr>
          <w:rFonts w:ascii="仿宋_GB2312" w:eastAsia="仿宋_GB2312" w:hAnsi="仿宋_GB2312" w:cs="仿宋_GB2312"/>
          <w:kern w:val="0"/>
          <w:sz w:val="32"/>
          <w:szCs w:val="32"/>
          <w:lang w:bidi="ar"/>
        </w:rPr>
      </w:pPr>
      <w:r>
        <w:rPr>
          <w:rFonts w:ascii="仿宋_GB2312" w:eastAsia="仿宋_GB2312" w:hAnsi="楷体_GB2312" w:cs="楷体_GB2312" w:hint="eastAsia"/>
          <w:b/>
          <w:kern w:val="0"/>
          <w:sz w:val="32"/>
          <w:szCs w:val="32"/>
          <w:lang w:bidi="ar"/>
        </w:rPr>
        <w:t>6.</w:t>
      </w:r>
      <w:r>
        <w:rPr>
          <w:rFonts w:ascii="仿宋_GB2312" w:eastAsia="仿宋_GB2312" w:hAnsi="楷体_GB2312" w:cs="楷体_GB2312" w:hint="eastAsia"/>
          <w:b/>
          <w:kern w:val="0"/>
          <w:sz w:val="32"/>
          <w:szCs w:val="32"/>
          <w:lang w:bidi="ar"/>
        </w:rPr>
        <w:t>社会服务。</w:t>
      </w:r>
      <w:r>
        <w:rPr>
          <w:rFonts w:ascii="仿宋_GB2312" w:eastAsia="仿宋_GB2312" w:hAnsi="仿宋_GB2312" w:cs="仿宋_GB2312" w:hint="eastAsia"/>
          <w:kern w:val="0"/>
          <w:sz w:val="32"/>
          <w:szCs w:val="32"/>
          <w:lang w:bidi="ar"/>
        </w:rPr>
        <w:t>获得黔灵智库授牌</w:t>
      </w:r>
      <w:r>
        <w:rPr>
          <w:rFonts w:ascii="仿宋_GB2312" w:eastAsia="仿宋_GB2312" w:hAnsi="仿宋_GB2312" w:cs="仿宋_GB2312" w:hint="eastAsia"/>
          <w:kern w:val="0"/>
          <w:sz w:val="32"/>
          <w:szCs w:val="32"/>
          <w:lang w:bidi="ar"/>
        </w:rPr>
        <w:t>1</w:t>
      </w:r>
      <w:r>
        <w:rPr>
          <w:rFonts w:ascii="仿宋_GB2312" w:eastAsia="仿宋_GB2312" w:hAnsi="仿宋_GB2312" w:cs="仿宋_GB2312" w:hint="eastAsia"/>
          <w:kern w:val="0"/>
          <w:sz w:val="32"/>
          <w:szCs w:val="32"/>
          <w:lang w:bidi="ar"/>
        </w:rPr>
        <w:t>个，年均横向课题经费</w:t>
      </w:r>
      <w:r>
        <w:rPr>
          <w:rFonts w:ascii="仿宋_GB2312" w:eastAsia="仿宋_GB2312" w:hAnsi="仿宋_GB2312" w:cs="仿宋_GB2312" w:hint="eastAsia"/>
          <w:kern w:val="0"/>
          <w:sz w:val="32"/>
          <w:szCs w:val="32"/>
          <w:lang w:bidi="ar"/>
        </w:rPr>
        <w:t>600</w:t>
      </w:r>
      <w:r>
        <w:rPr>
          <w:rFonts w:ascii="仿宋_GB2312" w:eastAsia="仿宋_GB2312" w:hAnsi="仿宋_GB2312" w:cs="仿宋_GB2312" w:hint="eastAsia"/>
          <w:kern w:val="0"/>
          <w:sz w:val="32"/>
          <w:szCs w:val="32"/>
          <w:lang w:bidi="ar"/>
        </w:rPr>
        <w:t>万元，获得省部级领导批示建议报告</w:t>
      </w:r>
      <w:r>
        <w:rPr>
          <w:rFonts w:ascii="仿宋_GB2312" w:eastAsia="仿宋_GB2312" w:hAnsi="仿宋_GB2312" w:cs="仿宋_GB2312" w:hint="eastAsia"/>
          <w:kern w:val="0"/>
          <w:sz w:val="32"/>
          <w:szCs w:val="32"/>
          <w:lang w:bidi="ar"/>
        </w:rPr>
        <w:t>20</w:t>
      </w:r>
      <w:r>
        <w:rPr>
          <w:rFonts w:ascii="仿宋_GB2312" w:eastAsia="仿宋_GB2312" w:hAnsi="仿宋_GB2312" w:cs="仿宋_GB2312" w:hint="eastAsia"/>
          <w:kern w:val="0"/>
          <w:sz w:val="32"/>
          <w:szCs w:val="32"/>
          <w:lang w:bidi="ar"/>
        </w:rPr>
        <w:t>项以上，地厅级采纳调研报告</w:t>
      </w:r>
      <w:r>
        <w:rPr>
          <w:rFonts w:ascii="仿宋_GB2312" w:eastAsia="仿宋_GB2312" w:hAnsi="仿宋_GB2312" w:cs="仿宋_GB2312" w:hint="eastAsia"/>
          <w:kern w:val="0"/>
          <w:sz w:val="32"/>
          <w:szCs w:val="32"/>
          <w:lang w:bidi="ar"/>
        </w:rPr>
        <w:t>50</w:t>
      </w:r>
      <w:r>
        <w:rPr>
          <w:rFonts w:ascii="仿宋_GB2312" w:eastAsia="仿宋_GB2312" w:hAnsi="仿宋_GB2312" w:cs="仿宋_GB2312" w:hint="eastAsia"/>
          <w:kern w:val="0"/>
          <w:sz w:val="32"/>
          <w:szCs w:val="32"/>
          <w:lang w:bidi="ar"/>
        </w:rPr>
        <w:t>项以上，企业成</w:t>
      </w:r>
      <w:r>
        <w:rPr>
          <w:rFonts w:ascii="仿宋_GB2312" w:eastAsia="仿宋_GB2312" w:hAnsi="仿宋_GB2312" w:cs="仿宋_GB2312" w:hint="eastAsia"/>
          <w:kern w:val="0"/>
          <w:sz w:val="32"/>
          <w:szCs w:val="32"/>
          <w:lang w:bidi="ar"/>
        </w:rPr>
        <w:t>果应用</w:t>
      </w:r>
      <w:r>
        <w:rPr>
          <w:rFonts w:ascii="仿宋_GB2312" w:eastAsia="仿宋_GB2312" w:hAnsi="仿宋_GB2312" w:cs="仿宋_GB2312" w:hint="eastAsia"/>
          <w:kern w:val="0"/>
          <w:sz w:val="32"/>
          <w:szCs w:val="32"/>
          <w:lang w:bidi="ar"/>
        </w:rPr>
        <w:t>100</w:t>
      </w:r>
      <w:r>
        <w:rPr>
          <w:rFonts w:ascii="仿宋_GB2312" w:eastAsia="仿宋_GB2312" w:hAnsi="仿宋_GB2312" w:cs="仿宋_GB2312" w:hint="eastAsia"/>
          <w:kern w:val="0"/>
          <w:sz w:val="32"/>
          <w:szCs w:val="32"/>
          <w:lang w:bidi="ar"/>
        </w:rPr>
        <w:t>项以上。出版系列蓝皮书或发展报告</w:t>
      </w:r>
      <w:r>
        <w:rPr>
          <w:rFonts w:ascii="仿宋_GB2312" w:eastAsia="仿宋_GB2312" w:hAnsi="仿宋_GB2312" w:cs="仿宋_GB2312" w:hint="eastAsia"/>
          <w:kern w:val="0"/>
          <w:sz w:val="32"/>
          <w:szCs w:val="32"/>
          <w:lang w:bidi="ar"/>
        </w:rPr>
        <w:t>5</w:t>
      </w:r>
      <w:r>
        <w:rPr>
          <w:rFonts w:ascii="仿宋_GB2312" w:eastAsia="仿宋_GB2312" w:hAnsi="仿宋_GB2312" w:cs="仿宋_GB2312" w:hint="eastAsia"/>
          <w:kern w:val="0"/>
          <w:sz w:val="32"/>
          <w:szCs w:val="32"/>
          <w:lang w:bidi="ar"/>
        </w:rPr>
        <w:t>个类别</w:t>
      </w:r>
      <w:r>
        <w:rPr>
          <w:rFonts w:ascii="仿宋_GB2312" w:eastAsia="仿宋_GB2312" w:hAnsi="仿宋_GB2312" w:cs="仿宋_GB2312" w:hint="eastAsia"/>
          <w:kern w:val="0"/>
          <w:sz w:val="32"/>
          <w:szCs w:val="32"/>
          <w:lang w:bidi="ar"/>
        </w:rPr>
        <w:t>40</w:t>
      </w:r>
      <w:r>
        <w:rPr>
          <w:rFonts w:ascii="仿宋_GB2312" w:eastAsia="仿宋_GB2312" w:hAnsi="仿宋_GB2312" w:cs="仿宋_GB2312" w:hint="eastAsia"/>
          <w:kern w:val="0"/>
          <w:sz w:val="32"/>
          <w:szCs w:val="32"/>
          <w:lang w:bidi="ar"/>
        </w:rPr>
        <w:t>本以上；承接各类专项人才培养培训</w:t>
      </w:r>
      <w:r>
        <w:rPr>
          <w:rFonts w:ascii="仿宋_GB2312" w:eastAsia="仿宋_GB2312" w:hAnsi="仿宋_GB2312" w:cs="仿宋_GB2312" w:hint="eastAsia"/>
          <w:kern w:val="0"/>
          <w:sz w:val="32"/>
          <w:szCs w:val="32"/>
          <w:lang w:bidi="ar"/>
        </w:rPr>
        <w:t>5000</w:t>
      </w:r>
      <w:r>
        <w:rPr>
          <w:rFonts w:ascii="仿宋_GB2312" w:eastAsia="仿宋_GB2312" w:hAnsi="仿宋_GB2312" w:cs="仿宋_GB2312" w:hint="eastAsia"/>
          <w:kern w:val="0"/>
          <w:sz w:val="32"/>
          <w:szCs w:val="32"/>
          <w:lang w:bidi="ar"/>
        </w:rPr>
        <w:t>人次以上。</w:t>
      </w:r>
    </w:p>
    <w:p w:rsidR="0060316A" w:rsidRDefault="003B223E">
      <w:pPr>
        <w:spacing w:line="560" w:lineRule="exact"/>
        <w:ind w:firstLineChars="200" w:firstLine="632"/>
        <w:rPr>
          <w:rFonts w:ascii="仿宋_GB2312" w:eastAsia="仿宋_GB2312" w:hAnsi="仿宋_GB2312" w:cs="仿宋_GB2312"/>
          <w:sz w:val="32"/>
          <w:szCs w:val="32"/>
        </w:rPr>
      </w:pPr>
      <w:r>
        <w:rPr>
          <w:rFonts w:ascii="仿宋_GB2312" w:eastAsia="仿宋_GB2312" w:hAnsi="楷体_GB2312" w:cs="楷体_GB2312" w:hint="eastAsia"/>
          <w:b/>
          <w:kern w:val="0"/>
          <w:sz w:val="32"/>
          <w:szCs w:val="32"/>
          <w:lang w:bidi="ar"/>
        </w:rPr>
        <w:t>7.</w:t>
      </w:r>
      <w:r>
        <w:rPr>
          <w:rFonts w:ascii="仿宋_GB2312" w:eastAsia="仿宋_GB2312" w:hAnsi="楷体_GB2312" w:cs="楷体_GB2312" w:hint="eastAsia"/>
          <w:b/>
          <w:kern w:val="0"/>
          <w:sz w:val="32"/>
          <w:szCs w:val="32"/>
          <w:lang w:bidi="ar"/>
        </w:rPr>
        <w:t>基础设施。</w:t>
      </w:r>
      <w:r>
        <w:rPr>
          <w:rFonts w:ascii="仿宋_GB2312" w:eastAsia="仿宋_GB2312" w:hAnsi="仿宋_GB2312" w:cs="仿宋_GB2312" w:hint="eastAsia"/>
          <w:bCs/>
          <w:sz w:val="32"/>
          <w:szCs w:val="32"/>
        </w:rPr>
        <w:t>完成新校区教师公寓、</w:t>
      </w:r>
      <w:r>
        <w:rPr>
          <w:rFonts w:ascii="仿宋_GB2312" w:eastAsia="仿宋_GB2312" w:hAnsi="仿宋_GB2312" w:cs="仿宋_GB2312" w:hint="eastAsia"/>
          <w:kern w:val="0"/>
          <w:sz w:val="32"/>
          <w:szCs w:val="32"/>
          <w:lang w:bidi="ar"/>
        </w:rPr>
        <w:t>学生公寓、体育馆、创新创业教学中心、大学生活动中心、教学办公楼等项目建设，新增建筑面积</w:t>
      </w:r>
      <w:r>
        <w:rPr>
          <w:rFonts w:ascii="仿宋_GB2312" w:eastAsia="仿宋_GB2312" w:hAnsi="仿宋_GB2312" w:cs="仿宋_GB2312" w:hint="eastAsia"/>
          <w:kern w:val="0"/>
          <w:sz w:val="32"/>
          <w:szCs w:val="32"/>
          <w:lang w:bidi="ar"/>
        </w:rPr>
        <w:t>12</w:t>
      </w:r>
      <w:r>
        <w:rPr>
          <w:rFonts w:ascii="仿宋_GB2312" w:eastAsia="仿宋_GB2312" w:hAnsi="仿宋_GB2312" w:cs="仿宋_GB2312" w:hint="eastAsia"/>
          <w:kern w:val="0"/>
          <w:sz w:val="32"/>
          <w:szCs w:val="32"/>
          <w:lang w:bidi="ar"/>
        </w:rPr>
        <w:t>万平方米左右；新增教学科研仪器设备值</w:t>
      </w:r>
      <w:r>
        <w:rPr>
          <w:rFonts w:ascii="仿宋_GB2312" w:eastAsia="仿宋_GB2312" w:hAnsi="仿宋_GB2312" w:cs="仿宋_GB2312" w:hint="eastAsia"/>
          <w:kern w:val="0"/>
          <w:sz w:val="32"/>
          <w:szCs w:val="32"/>
          <w:lang w:bidi="ar"/>
        </w:rPr>
        <w:t>1000</w:t>
      </w:r>
      <w:r>
        <w:rPr>
          <w:rFonts w:ascii="仿宋_GB2312" w:eastAsia="仿宋_GB2312" w:hAnsi="仿宋_GB2312" w:cs="仿宋_GB2312" w:hint="eastAsia"/>
          <w:kern w:val="0"/>
          <w:sz w:val="32"/>
          <w:szCs w:val="32"/>
          <w:lang w:bidi="ar"/>
        </w:rPr>
        <w:t>万元以上；新增纸质图书</w:t>
      </w:r>
      <w:r>
        <w:rPr>
          <w:rFonts w:ascii="仿宋_GB2312" w:eastAsia="仿宋_GB2312" w:hAnsi="仿宋_GB2312" w:cs="仿宋_GB2312" w:hint="eastAsia"/>
          <w:kern w:val="0"/>
          <w:sz w:val="32"/>
          <w:szCs w:val="32"/>
          <w:lang w:bidi="ar"/>
        </w:rPr>
        <w:t>80</w:t>
      </w:r>
      <w:r>
        <w:rPr>
          <w:rFonts w:ascii="仿宋_GB2312" w:eastAsia="仿宋_GB2312" w:hAnsi="仿宋_GB2312" w:cs="仿宋_GB2312" w:hint="eastAsia"/>
          <w:kern w:val="0"/>
          <w:sz w:val="32"/>
          <w:szCs w:val="32"/>
          <w:lang w:bidi="ar"/>
        </w:rPr>
        <w:t>万册左右。</w:t>
      </w:r>
      <w:r>
        <w:rPr>
          <w:rFonts w:ascii="仿宋_GB2312" w:eastAsia="仿宋_GB2312" w:hAnsi="仿宋_GB2312" w:cs="仿宋_GB2312" w:hint="eastAsia"/>
          <w:bCs/>
          <w:sz w:val="32"/>
          <w:szCs w:val="32"/>
        </w:rPr>
        <w:t>加强软硬件投入，加快校园基础设施、公共服务体系与信息平台的建设步伐，完善公共平台共享机制，搭建高效用、可扩展、开放式的数字校园基础设施。</w:t>
      </w:r>
    </w:p>
    <w:p w:rsidR="0060316A" w:rsidRDefault="003B223E">
      <w:pPr>
        <w:spacing w:line="560" w:lineRule="exact"/>
        <w:ind w:firstLineChars="200" w:firstLine="632"/>
        <w:rPr>
          <w:rFonts w:ascii="仿宋_GB2312" w:eastAsia="仿宋_GB2312" w:hAnsi="仿宋_GB2312" w:cs="仿宋_GB2312"/>
          <w:bCs/>
          <w:sz w:val="32"/>
          <w:szCs w:val="32"/>
        </w:rPr>
      </w:pPr>
      <w:r>
        <w:rPr>
          <w:rFonts w:ascii="仿宋_GB2312" w:eastAsia="仿宋_GB2312" w:hAnsi="楷体_GB2312" w:cs="楷体_GB2312" w:hint="eastAsia"/>
          <w:b/>
          <w:kern w:val="0"/>
          <w:sz w:val="32"/>
          <w:szCs w:val="32"/>
          <w:lang w:bidi="ar"/>
        </w:rPr>
        <w:t>8.</w:t>
      </w:r>
      <w:r>
        <w:rPr>
          <w:rFonts w:ascii="仿宋_GB2312" w:eastAsia="仿宋_GB2312" w:hAnsi="楷体_GB2312" w:cs="楷体_GB2312" w:hint="eastAsia"/>
          <w:b/>
          <w:kern w:val="0"/>
          <w:sz w:val="32"/>
          <w:szCs w:val="32"/>
          <w:lang w:bidi="ar"/>
        </w:rPr>
        <w:t>国际交流</w:t>
      </w:r>
      <w:r>
        <w:rPr>
          <w:rFonts w:ascii="仿宋_GB2312" w:eastAsia="仿宋_GB2312" w:hAnsi="楷体_GB2312" w:cs="楷体_GB2312" w:hint="eastAsia"/>
          <w:kern w:val="0"/>
          <w:sz w:val="32"/>
          <w:szCs w:val="32"/>
          <w:lang w:bidi="ar"/>
        </w:rPr>
        <w:t>。</w:t>
      </w:r>
      <w:r>
        <w:rPr>
          <w:rFonts w:ascii="仿宋_GB2312" w:eastAsia="仿宋_GB2312" w:hAnsi="仿宋_GB2312" w:cs="仿宋_GB2312" w:hint="eastAsia"/>
          <w:kern w:val="0"/>
          <w:sz w:val="32"/>
          <w:szCs w:val="32"/>
          <w:lang w:bidi="ar"/>
        </w:rPr>
        <w:t>依托“中国</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东盟教育交流周”，加大国际学院建设力</w:t>
      </w:r>
      <w:r>
        <w:rPr>
          <w:rFonts w:ascii="仿宋_GB2312" w:eastAsia="仿宋_GB2312" w:hAnsi="仿宋_GB2312" w:cs="仿宋_GB2312" w:hint="eastAsia"/>
          <w:kern w:val="0"/>
          <w:sz w:val="32"/>
          <w:szCs w:val="32"/>
          <w:lang w:bidi="ar"/>
        </w:rPr>
        <w:t>度，大力实施“</w:t>
      </w:r>
      <w:r>
        <w:rPr>
          <w:rFonts w:ascii="仿宋_GB2312" w:eastAsia="仿宋_GB2312" w:hAnsi="仿宋_GB2312" w:cs="仿宋_GB2312" w:hint="eastAsia"/>
          <w:kern w:val="0"/>
          <w:sz w:val="32"/>
          <w:szCs w:val="32"/>
          <w:lang w:bidi="ar"/>
        </w:rPr>
        <w:t>2+2</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3+1</w:t>
      </w:r>
      <w:r>
        <w:rPr>
          <w:rFonts w:ascii="仿宋_GB2312" w:eastAsia="仿宋_GB2312" w:hAnsi="仿宋_GB2312" w:cs="仿宋_GB2312" w:hint="eastAsia"/>
          <w:kern w:val="0"/>
          <w:sz w:val="32"/>
          <w:szCs w:val="32"/>
          <w:lang w:bidi="ar"/>
        </w:rPr>
        <w:t>”国际合作实验班项目和“</w:t>
      </w:r>
      <w:r>
        <w:rPr>
          <w:rFonts w:ascii="仿宋_GB2312" w:eastAsia="仿宋_GB2312" w:hAnsi="仿宋_GB2312" w:cs="仿宋_GB2312" w:hint="eastAsia"/>
          <w:kern w:val="0"/>
          <w:sz w:val="32"/>
          <w:szCs w:val="32"/>
          <w:lang w:bidi="ar"/>
        </w:rPr>
        <w:t>3+3</w:t>
      </w:r>
      <w:r>
        <w:rPr>
          <w:rFonts w:ascii="仿宋_GB2312" w:eastAsia="仿宋_GB2312" w:hAnsi="仿宋_GB2312" w:cs="仿宋_GB2312" w:hint="eastAsia"/>
          <w:kern w:val="0"/>
          <w:sz w:val="32"/>
          <w:szCs w:val="32"/>
          <w:lang w:bidi="ar"/>
        </w:rPr>
        <w:t>”“</w:t>
      </w:r>
      <w:r>
        <w:rPr>
          <w:rFonts w:ascii="仿宋_GB2312" w:eastAsia="仿宋_GB2312" w:hAnsi="仿宋_GB2312" w:cs="仿宋_GB2312" w:hint="eastAsia"/>
          <w:kern w:val="0"/>
          <w:sz w:val="32"/>
          <w:szCs w:val="32"/>
          <w:lang w:bidi="ar"/>
        </w:rPr>
        <w:t>4+2</w:t>
      </w:r>
      <w:r>
        <w:rPr>
          <w:rFonts w:ascii="仿宋_GB2312" w:eastAsia="仿宋_GB2312" w:hAnsi="仿宋_GB2312" w:cs="仿宋_GB2312" w:hint="eastAsia"/>
          <w:kern w:val="0"/>
          <w:sz w:val="32"/>
          <w:szCs w:val="32"/>
          <w:lang w:bidi="ar"/>
        </w:rPr>
        <w:t>”研究生联合培养项目，加强与国外优质高等教育资源特别是欧美国家高等教育资源的交流与合作，加大对海外优秀师资的聘用力度，聘请长期在校国外专家和外教达到</w:t>
      </w:r>
      <w:r>
        <w:rPr>
          <w:rFonts w:ascii="仿宋_GB2312" w:eastAsia="仿宋_GB2312" w:hAnsi="仿宋_GB2312" w:cs="仿宋_GB2312" w:hint="eastAsia"/>
          <w:kern w:val="0"/>
          <w:sz w:val="32"/>
          <w:szCs w:val="32"/>
          <w:lang w:bidi="ar"/>
        </w:rPr>
        <w:t>30</w:t>
      </w:r>
      <w:r>
        <w:rPr>
          <w:rFonts w:ascii="仿宋_GB2312" w:eastAsia="仿宋_GB2312" w:hAnsi="仿宋_GB2312" w:cs="仿宋_GB2312" w:hint="eastAsia"/>
          <w:kern w:val="0"/>
          <w:sz w:val="32"/>
          <w:szCs w:val="32"/>
          <w:lang w:bidi="ar"/>
        </w:rPr>
        <w:t>人左右，留学生规模达到</w:t>
      </w:r>
      <w:r>
        <w:rPr>
          <w:rFonts w:ascii="仿宋_GB2312" w:eastAsia="仿宋_GB2312" w:hAnsi="仿宋_GB2312" w:cs="仿宋_GB2312" w:hint="eastAsia"/>
          <w:kern w:val="0"/>
          <w:sz w:val="32"/>
          <w:szCs w:val="32"/>
          <w:lang w:bidi="ar"/>
        </w:rPr>
        <w:t>100</w:t>
      </w:r>
      <w:r>
        <w:rPr>
          <w:rFonts w:ascii="仿宋_GB2312" w:eastAsia="仿宋_GB2312" w:hAnsi="仿宋_GB2312" w:cs="仿宋_GB2312" w:hint="eastAsia"/>
          <w:kern w:val="0"/>
          <w:sz w:val="32"/>
          <w:szCs w:val="32"/>
          <w:lang w:bidi="ar"/>
        </w:rPr>
        <w:t>人左右。</w:t>
      </w:r>
    </w:p>
    <w:p w:rsidR="0060316A" w:rsidRDefault="003B223E">
      <w:pPr>
        <w:spacing w:line="560" w:lineRule="exact"/>
        <w:ind w:firstLineChars="200" w:firstLine="632"/>
        <w:rPr>
          <w:rFonts w:ascii="仿宋_GB2312" w:eastAsia="仿宋_GB2312" w:hAnsi="仿宋_GB2312" w:cs="仿宋_GB2312"/>
          <w:bCs/>
          <w:sz w:val="32"/>
          <w:szCs w:val="32"/>
        </w:rPr>
      </w:pPr>
      <w:r>
        <w:rPr>
          <w:rFonts w:ascii="仿宋_GB2312" w:eastAsia="仿宋_GB2312" w:hAnsi="楷体_GB2312" w:cs="楷体_GB2312" w:hint="eastAsia"/>
          <w:b/>
          <w:kern w:val="0"/>
          <w:sz w:val="32"/>
          <w:szCs w:val="32"/>
          <w:lang w:bidi="ar"/>
        </w:rPr>
        <w:t>9.</w:t>
      </w:r>
      <w:r>
        <w:rPr>
          <w:rFonts w:ascii="仿宋_GB2312" w:eastAsia="仿宋_GB2312" w:hAnsi="楷体_GB2312" w:cs="楷体_GB2312" w:hint="eastAsia"/>
          <w:b/>
          <w:kern w:val="0"/>
          <w:sz w:val="32"/>
          <w:szCs w:val="32"/>
          <w:lang w:bidi="ar"/>
        </w:rPr>
        <w:t>内部治理。</w:t>
      </w:r>
      <w:r>
        <w:rPr>
          <w:rFonts w:ascii="仿宋_GB2312" w:eastAsia="仿宋_GB2312" w:hAnsi="仿宋_GB2312" w:cs="仿宋_GB2312" w:hint="eastAsia"/>
          <w:bCs/>
          <w:sz w:val="32"/>
          <w:szCs w:val="32"/>
        </w:rPr>
        <w:t>进一步完善《贵州商学院章程》，落实党委领导下的校长负责制，确立“党委领导、校长治校、教授治学、民主管理”的治理模式；推进校院两级管理；完善教学委员会、学术委员会、教授委员会、学位委员会运行机制。</w:t>
      </w:r>
    </w:p>
    <w:p w:rsidR="0060316A" w:rsidRDefault="003B223E">
      <w:pPr>
        <w:spacing w:line="560" w:lineRule="exact"/>
        <w:ind w:firstLineChars="200" w:firstLine="632"/>
        <w:rPr>
          <w:rFonts w:ascii="仿宋_GB2312" w:eastAsia="仿宋_GB2312" w:hAnsi="仿宋_GB2312" w:cs="仿宋_GB2312"/>
          <w:bCs/>
          <w:sz w:val="32"/>
          <w:szCs w:val="32"/>
        </w:rPr>
      </w:pPr>
      <w:r>
        <w:rPr>
          <w:rFonts w:ascii="仿宋_GB2312" w:eastAsia="仿宋_GB2312" w:hAnsi="楷体_GB2312" w:cs="楷体_GB2312" w:hint="eastAsia"/>
          <w:b/>
          <w:kern w:val="0"/>
          <w:sz w:val="32"/>
          <w:szCs w:val="32"/>
          <w:lang w:bidi="ar"/>
        </w:rPr>
        <w:t>10.</w:t>
      </w:r>
      <w:r>
        <w:rPr>
          <w:rFonts w:ascii="仿宋_GB2312" w:eastAsia="仿宋_GB2312" w:hAnsi="楷体_GB2312" w:cs="楷体_GB2312" w:hint="eastAsia"/>
          <w:b/>
          <w:kern w:val="0"/>
          <w:sz w:val="32"/>
          <w:szCs w:val="32"/>
          <w:lang w:bidi="ar"/>
        </w:rPr>
        <w:t>文化建设。</w:t>
      </w:r>
      <w:r>
        <w:rPr>
          <w:rFonts w:ascii="仿宋_GB2312" w:eastAsia="仿宋_GB2312" w:hAnsi="仿宋_GB2312" w:cs="仿宋_GB2312" w:hint="eastAsia"/>
          <w:bCs/>
          <w:sz w:val="32"/>
          <w:szCs w:val="32"/>
        </w:rPr>
        <w:t>以社会主义核心价值观为引领</w:t>
      </w:r>
      <w:r>
        <w:rPr>
          <w:rFonts w:ascii="仿宋_GB2312" w:eastAsia="仿宋_GB2312" w:hAnsi="仿宋_GB2312" w:cs="仿宋_GB2312" w:hint="eastAsia"/>
          <w:bCs/>
          <w:sz w:val="32"/>
          <w:szCs w:val="32"/>
        </w:rPr>
        <w:t>，进一步传承、凝练和创新“贵商文化”，确立师生员工</w:t>
      </w:r>
      <w:r>
        <w:rPr>
          <w:rFonts w:ascii="仿宋_GB2312" w:eastAsia="仿宋_GB2312" w:hAnsi="仿宋_GB2312" w:hint="eastAsia"/>
          <w:sz w:val="32"/>
          <w:szCs w:val="32"/>
        </w:rPr>
        <w:t>精神价值坐标；凝聚“新商科”内涵的大学文化特色；加快实施“正风铸魂”工程，加强校风、教风、学风、作风建设；加快大学形象识别系统</w:t>
      </w:r>
      <w:r>
        <w:rPr>
          <w:rFonts w:ascii="仿宋_GB2312" w:eastAsia="仿宋_GB2312" w:hAnsi="仿宋_GB2312" w:hint="eastAsia"/>
          <w:sz w:val="32"/>
          <w:szCs w:val="32"/>
        </w:rPr>
        <w:t>UIS</w:t>
      </w:r>
      <w:r>
        <w:rPr>
          <w:rFonts w:ascii="仿宋_GB2312" w:eastAsia="仿宋_GB2312" w:hAnsi="仿宋_GB2312" w:hint="eastAsia"/>
          <w:sz w:val="32"/>
          <w:szCs w:val="32"/>
        </w:rPr>
        <w:t>建设，打造特色鲜明、底蕴深厚、品位高雅、奋发进取的校园文化</w:t>
      </w:r>
      <w:r>
        <w:rPr>
          <w:rFonts w:ascii="仿宋_GB2312" w:eastAsia="仿宋_GB2312" w:hAnsi="仿宋_GB2312" w:cs="仿宋_GB2312" w:hint="eastAsia"/>
          <w:bCs/>
          <w:sz w:val="32"/>
          <w:szCs w:val="32"/>
        </w:rPr>
        <w:t>。</w:t>
      </w:r>
    </w:p>
    <w:p w:rsidR="0060316A" w:rsidRDefault="003B223E">
      <w:pPr>
        <w:spacing w:line="560" w:lineRule="exact"/>
        <w:ind w:firstLineChars="200" w:firstLine="552"/>
        <w:jc w:val="center"/>
        <w:rPr>
          <w:rFonts w:ascii="SimHei" w:eastAsia="SimHei" w:hAnsi="SimHei" w:cs="SimHei"/>
          <w:bCs/>
          <w:sz w:val="28"/>
          <w:szCs w:val="28"/>
        </w:rPr>
      </w:pPr>
      <w:r>
        <w:rPr>
          <w:rFonts w:ascii="SimHei" w:eastAsia="SimHei" w:hAnsi="SimHei" w:cs="SimHei" w:hint="eastAsia"/>
          <w:bCs/>
          <w:sz w:val="28"/>
          <w:szCs w:val="28"/>
        </w:rPr>
        <w:t>表</w:t>
      </w:r>
      <w:r>
        <w:rPr>
          <w:rFonts w:ascii="SimHei" w:eastAsia="SimHei" w:hAnsi="SimHei" w:cs="SimHei" w:hint="eastAsia"/>
          <w:bCs/>
          <w:sz w:val="28"/>
          <w:szCs w:val="28"/>
        </w:rPr>
        <w:t xml:space="preserve">1  </w:t>
      </w:r>
      <w:r>
        <w:rPr>
          <w:rFonts w:ascii="SimHei" w:eastAsia="SimHei" w:hAnsi="SimHei" w:cs="SimHei" w:hint="eastAsia"/>
          <w:bCs/>
          <w:sz w:val="28"/>
          <w:szCs w:val="28"/>
        </w:rPr>
        <w:t>贵州商学院发展规划指标（</w:t>
      </w:r>
      <w:r>
        <w:rPr>
          <w:rFonts w:ascii="SimHei" w:eastAsia="SimHei" w:hAnsi="SimHei" w:cs="SimHei" w:hint="eastAsia"/>
          <w:bCs/>
          <w:sz w:val="28"/>
          <w:szCs w:val="28"/>
        </w:rPr>
        <w:t>2018-2025</w:t>
      </w:r>
      <w:r>
        <w:rPr>
          <w:rFonts w:ascii="SimHei" w:eastAsia="SimHei" w:hAnsi="SimHei" w:cs="SimHei" w:hint="eastAsia"/>
          <w:bCs/>
          <w:sz w:val="28"/>
          <w:szCs w:val="28"/>
        </w:rPr>
        <w:t>）</w:t>
      </w:r>
      <w:r>
        <w:rPr>
          <w:rStyle w:val="af0"/>
          <w:rFonts w:ascii="SimHei" w:eastAsia="SimHei" w:hAnsi="SimHei" w:cs="SimHei" w:hint="eastAsia"/>
          <w:bCs/>
          <w:sz w:val="28"/>
          <w:szCs w:val="28"/>
        </w:rPr>
        <w:t>[</w:t>
      </w:r>
      <w:r>
        <w:rPr>
          <w:rStyle w:val="af0"/>
          <w:rFonts w:ascii="SimHei" w:eastAsia="SimHei" w:hAnsi="SimHei" w:cs="SimHei" w:hint="eastAsia"/>
          <w:bCs/>
          <w:sz w:val="28"/>
          <w:szCs w:val="28"/>
        </w:rPr>
        <w:footnoteReference w:id="11"/>
      </w:r>
      <w:r>
        <w:rPr>
          <w:rStyle w:val="af0"/>
          <w:rFonts w:ascii="SimHei" w:eastAsia="SimHei" w:hAnsi="SimHei" w:cs="SimHei" w:hint="eastAsia"/>
          <w:bCs/>
          <w:sz w:val="28"/>
          <w:szCs w:val="28"/>
        </w:rPr>
        <w:t>]</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8"/>
        <w:gridCol w:w="1231"/>
        <w:gridCol w:w="1217"/>
        <w:gridCol w:w="1275"/>
      </w:tblGrid>
      <w:tr w:rsidR="0060316A">
        <w:trPr>
          <w:trHeight w:val="567"/>
          <w:tblHeader/>
        </w:trPr>
        <w:tc>
          <w:tcPr>
            <w:tcW w:w="5338" w:type="dxa"/>
            <w:shd w:val="clear" w:color="auto" w:fill="C7DAF1"/>
            <w:vAlign w:val="center"/>
          </w:tcPr>
          <w:p w:rsidR="0060316A" w:rsidRDefault="003B223E">
            <w:pPr>
              <w:adjustRightInd w:val="0"/>
              <w:snapToGrid w:val="0"/>
              <w:jc w:val="center"/>
              <w:rPr>
                <w:rFonts w:ascii="SimHei" w:eastAsia="SimHei" w:hAnsi="SimHei"/>
                <w:sz w:val="20"/>
                <w:szCs w:val="20"/>
              </w:rPr>
            </w:pPr>
            <w:r>
              <w:rPr>
                <w:rFonts w:ascii="SimHei" w:eastAsia="SimHei" w:hAnsi="SimHei" w:hint="eastAsia"/>
                <w:sz w:val="20"/>
                <w:szCs w:val="20"/>
              </w:rPr>
              <w:t>主</w:t>
            </w:r>
            <w:r>
              <w:rPr>
                <w:rFonts w:ascii="SimHei" w:eastAsia="SimHei" w:hAnsi="SimHei" w:hint="eastAsia"/>
                <w:sz w:val="20"/>
                <w:szCs w:val="20"/>
              </w:rPr>
              <w:t xml:space="preserve"> </w:t>
            </w:r>
            <w:r>
              <w:rPr>
                <w:rFonts w:ascii="SimHei" w:eastAsia="SimHei" w:hAnsi="SimHei" w:hint="eastAsia"/>
                <w:sz w:val="20"/>
                <w:szCs w:val="20"/>
              </w:rPr>
              <w:t>要</w:t>
            </w:r>
            <w:r>
              <w:rPr>
                <w:rFonts w:ascii="SimHei" w:eastAsia="SimHei" w:hAnsi="SimHei" w:hint="eastAsia"/>
                <w:sz w:val="20"/>
                <w:szCs w:val="20"/>
              </w:rPr>
              <w:t xml:space="preserve"> </w:t>
            </w:r>
            <w:r>
              <w:rPr>
                <w:rFonts w:ascii="SimHei" w:eastAsia="SimHei" w:hAnsi="SimHei" w:hint="eastAsia"/>
                <w:sz w:val="20"/>
                <w:szCs w:val="20"/>
              </w:rPr>
              <w:t>指</w:t>
            </w:r>
            <w:r>
              <w:rPr>
                <w:rFonts w:ascii="SimHei" w:eastAsia="SimHei" w:hAnsi="SimHei" w:hint="eastAsia"/>
                <w:sz w:val="20"/>
                <w:szCs w:val="20"/>
              </w:rPr>
              <w:t xml:space="preserve"> </w:t>
            </w:r>
            <w:r>
              <w:rPr>
                <w:rFonts w:ascii="SimHei" w:eastAsia="SimHei" w:hAnsi="SimHei" w:hint="eastAsia"/>
                <w:sz w:val="20"/>
                <w:szCs w:val="20"/>
              </w:rPr>
              <w:t>标</w:t>
            </w:r>
          </w:p>
        </w:tc>
        <w:tc>
          <w:tcPr>
            <w:tcW w:w="1231" w:type="dxa"/>
            <w:shd w:val="clear" w:color="auto" w:fill="C7DAF1"/>
            <w:vAlign w:val="center"/>
          </w:tcPr>
          <w:p w:rsidR="0060316A" w:rsidRDefault="003B223E">
            <w:pPr>
              <w:adjustRightInd w:val="0"/>
              <w:snapToGrid w:val="0"/>
              <w:jc w:val="center"/>
              <w:rPr>
                <w:rFonts w:ascii="SimHei" w:eastAsia="SimHei" w:hAnsi="SimHei"/>
                <w:sz w:val="20"/>
                <w:szCs w:val="20"/>
              </w:rPr>
            </w:pPr>
            <w:r>
              <w:rPr>
                <w:rFonts w:ascii="SimHei" w:eastAsia="SimHei" w:hAnsi="SimHei" w:hint="eastAsia"/>
                <w:sz w:val="20"/>
                <w:szCs w:val="20"/>
              </w:rPr>
              <w:t>2017</w:t>
            </w:r>
          </w:p>
        </w:tc>
        <w:tc>
          <w:tcPr>
            <w:tcW w:w="1217" w:type="dxa"/>
            <w:shd w:val="clear" w:color="auto" w:fill="C7DAF1"/>
            <w:vAlign w:val="center"/>
          </w:tcPr>
          <w:p w:rsidR="0060316A" w:rsidRDefault="003B223E">
            <w:pPr>
              <w:adjustRightInd w:val="0"/>
              <w:snapToGrid w:val="0"/>
              <w:jc w:val="center"/>
              <w:rPr>
                <w:rFonts w:ascii="SimHei" w:eastAsia="SimHei" w:hAnsi="SimHei"/>
                <w:sz w:val="20"/>
                <w:szCs w:val="20"/>
              </w:rPr>
            </w:pPr>
            <w:r>
              <w:rPr>
                <w:rFonts w:ascii="SimHei" w:eastAsia="SimHei" w:hAnsi="SimHei" w:hint="eastAsia"/>
                <w:sz w:val="20"/>
                <w:szCs w:val="20"/>
              </w:rPr>
              <w:t>2021</w:t>
            </w:r>
          </w:p>
        </w:tc>
        <w:tc>
          <w:tcPr>
            <w:tcW w:w="1275" w:type="dxa"/>
            <w:shd w:val="clear" w:color="auto" w:fill="C7DAF1"/>
            <w:vAlign w:val="center"/>
          </w:tcPr>
          <w:p w:rsidR="0060316A" w:rsidRDefault="003B223E">
            <w:pPr>
              <w:adjustRightInd w:val="0"/>
              <w:snapToGrid w:val="0"/>
              <w:jc w:val="center"/>
              <w:rPr>
                <w:rFonts w:ascii="SimHei" w:eastAsia="SimHei" w:hAnsi="SimHei"/>
                <w:sz w:val="20"/>
                <w:szCs w:val="20"/>
              </w:rPr>
            </w:pPr>
            <w:r>
              <w:rPr>
                <w:rFonts w:ascii="SimHei" w:eastAsia="SimHei" w:hAnsi="SimHei" w:hint="eastAsia"/>
                <w:sz w:val="20"/>
                <w:szCs w:val="20"/>
              </w:rPr>
              <w:t>2025</w:t>
            </w:r>
          </w:p>
        </w:tc>
      </w:tr>
      <w:tr w:rsidR="0060316A">
        <w:trPr>
          <w:trHeight w:val="567"/>
        </w:trPr>
        <w:tc>
          <w:tcPr>
            <w:tcW w:w="9061" w:type="dxa"/>
            <w:gridSpan w:val="4"/>
            <w:shd w:val="clear" w:color="auto" w:fill="FDEADA"/>
            <w:vAlign w:val="center"/>
          </w:tcPr>
          <w:p w:rsidR="0060316A" w:rsidRDefault="003B223E">
            <w:pPr>
              <w:adjustRightInd w:val="0"/>
              <w:snapToGrid w:val="0"/>
              <w:jc w:val="center"/>
              <w:rPr>
                <w:rFonts w:ascii="SimHei" w:eastAsia="SimHei" w:hAnsi="SimHei"/>
                <w:sz w:val="20"/>
                <w:szCs w:val="20"/>
              </w:rPr>
            </w:pPr>
            <w:r>
              <w:rPr>
                <w:rFonts w:ascii="SimHei" w:eastAsia="SimHei" w:hAnsi="SimHei" w:hint="eastAsia"/>
                <w:sz w:val="20"/>
                <w:szCs w:val="20"/>
              </w:rPr>
              <w:t>一、办学规模</w:t>
            </w:r>
          </w:p>
        </w:tc>
      </w:tr>
      <w:tr w:rsidR="0060316A">
        <w:trPr>
          <w:trHeight w:val="567"/>
        </w:trPr>
        <w:tc>
          <w:tcPr>
            <w:tcW w:w="5338" w:type="dxa"/>
            <w:shd w:val="clear" w:color="auto" w:fill="FDEADA"/>
            <w:vAlign w:val="center"/>
          </w:tcPr>
          <w:p w:rsidR="0060316A" w:rsidRDefault="003B223E">
            <w:pPr>
              <w:adjustRightInd w:val="0"/>
              <w:snapToGrid w:val="0"/>
              <w:rPr>
                <w:rFonts w:ascii="SimSun" w:hAnsi="SimSun"/>
                <w:sz w:val="20"/>
                <w:szCs w:val="20"/>
              </w:rPr>
            </w:pPr>
            <w:r>
              <w:rPr>
                <w:rFonts w:ascii="SimSun" w:hAnsi="SimSun" w:hint="eastAsia"/>
                <w:sz w:val="20"/>
                <w:szCs w:val="20"/>
              </w:rPr>
              <w:t>全日制在校生规模（人）</w:t>
            </w:r>
          </w:p>
        </w:tc>
        <w:tc>
          <w:tcPr>
            <w:tcW w:w="1231" w:type="dxa"/>
            <w:shd w:val="clear" w:color="auto" w:fill="FDEADA"/>
            <w:vAlign w:val="center"/>
          </w:tcPr>
          <w:p w:rsidR="0060316A" w:rsidRDefault="003B223E">
            <w:pPr>
              <w:adjustRightInd w:val="0"/>
              <w:snapToGrid w:val="0"/>
              <w:jc w:val="center"/>
              <w:rPr>
                <w:rFonts w:ascii="SimSun" w:hAnsi="SimSun"/>
                <w:sz w:val="20"/>
                <w:szCs w:val="20"/>
              </w:rPr>
            </w:pPr>
            <w:r>
              <w:rPr>
                <w:rFonts w:ascii="SimSun" w:hAnsi="SimSun" w:hint="eastAsia"/>
                <w:kern w:val="0"/>
                <w:sz w:val="20"/>
                <w:szCs w:val="20"/>
              </w:rPr>
              <w:t>11618</w:t>
            </w:r>
          </w:p>
        </w:tc>
        <w:tc>
          <w:tcPr>
            <w:tcW w:w="1217" w:type="dxa"/>
            <w:shd w:val="clear" w:color="auto" w:fill="FDEAD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12000</w:t>
            </w:r>
          </w:p>
        </w:tc>
        <w:tc>
          <w:tcPr>
            <w:tcW w:w="1275" w:type="dxa"/>
            <w:shd w:val="clear" w:color="auto" w:fill="FDEAD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15000</w:t>
            </w:r>
          </w:p>
        </w:tc>
      </w:tr>
      <w:tr w:rsidR="0060316A">
        <w:trPr>
          <w:trHeight w:val="567"/>
        </w:trPr>
        <w:tc>
          <w:tcPr>
            <w:tcW w:w="5338" w:type="dxa"/>
            <w:shd w:val="clear" w:color="auto" w:fill="FDEADA"/>
            <w:vAlign w:val="center"/>
          </w:tcPr>
          <w:p w:rsidR="0060316A" w:rsidRDefault="003B223E">
            <w:pPr>
              <w:adjustRightInd w:val="0"/>
              <w:snapToGrid w:val="0"/>
              <w:ind w:firstLineChars="200" w:firstLine="392"/>
              <w:rPr>
                <w:rFonts w:ascii="SimSun" w:hAnsi="SimSun"/>
                <w:sz w:val="20"/>
                <w:szCs w:val="20"/>
              </w:rPr>
            </w:pPr>
            <w:r>
              <w:rPr>
                <w:rFonts w:ascii="SimSun" w:hAnsi="SimSun" w:hint="eastAsia"/>
                <w:sz w:val="20"/>
                <w:szCs w:val="20"/>
              </w:rPr>
              <w:t>其中：在校本科生规模（人）</w:t>
            </w:r>
          </w:p>
        </w:tc>
        <w:tc>
          <w:tcPr>
            <w:tcW w:w="1231" w:type="dxa"/>
            <w:shd w:val="clear" w:color="auto" w:fill="FDEAD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4905</w:t>
            </w:r>
          </w:p>
        </w:tc>
        <w:tc>
          <w:tcPr>
            <w:tcW w:w="1217" w:type="dxa"/>
            <w:shd w:val="clear" w:color="auto" w:fill="FDEAD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9000</w:t>
            </w:r>
          </w:p>
        </w:tc>
        <w:tc>
          <w:tcPr>
            <w:tcW w:w="1275" w:type="dxa"/>
            <w:shd w:val="clear" w:color="auto" w:fill="FDEAD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12000</w:t>
            </w:r>
          </w:p>
        </w:tc>
      </w:tr>
      <w:tr w:rsidR="0060316A">
        <w:trPr>
          <w:trHeight w:val="567"/>
        </w:trPr>
        <w:tc>
          <w:tcPr>
            <w:tcW w:w="5338" w:type="dxa"/>
            <w:shd w:val="clear" w:color="auto" w:fill="FDEADA"/>
            <w:vAlign w:val="center"/>
          </w:tcPr>
          <w:p w:rsidR="0060316A" w:rsidRDefault="003B223E">
            <w:pPr>
              <w:adjustRightInd w:val="0"/>
              <w:snapToGrid w:val="0"/>
              <w:ind w:firstLineChars="500" w:firstLine="979"/>
              <w:rPr>
                <w:rFonts w:ascii="SimSun" w:hAnsi="SimSun"/>
                <w:sz w:val="20"/>
                <w:szCs w:val="20"/>
              </w:rPr>
            </w:pPr>
            <w:r>
              <w:rPr>
                <w:rFonts w:ascii="SimSun" w:hAnsi="SimSun" w:hint="eastAsia"/>
                <w:sz w:val="20"/>
                <w:szCs w:val="20"/>
              </w:rPr>
              <w:t>在校专科生规模（人）</w:t>
            </w:r>
          </w:p>
        </w:tc>
        <w:tc>
          <w:tcPr>
            <w:tcW w:w="1231" w:type="dxa"/>
            <w:shd w:val="clear" w:color="auto" w:fill="FDEAD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6713</w:t>
            </w:r>
          </w:p>
        </w:tc>
        <w:tc>
          <w:tcPr>
            <w:tcW w:w="1217" w:type="dxa"/>
            <w:shd w:val="clear" w:color="auto" w:fill="FDEAD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2500</w:t>
            </w:r>
          </w:p>
        </w:tc>
        <w:tc>
          <w:tcPr>
            <w:tcW w:w="1275" w:type="dxa"/>
            <w:shd w:val="clear" w:color="auto" w:fill="FDEAD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1000</w:t>
            </w:r>
          </w:p>
        </w:tc>
      </w:tr>
      <w:tr w:rsidR="0060316A">
        <w:trPr>
          <w:trHeight w:val="567"/>
        </w:trPr>
        <w:tc>
          <w:tcPr>
            <w:tcW w:w="5338" w:type="dxa"/>
            <w:shd w:val="clear" w:color="auto" w:fill="FDEADA"/>
            <w:vAlign w:val="center"/>
          </w:tcPr>
          <w:p w:rsidR="0060316A" w:rsidRDefault="003B223E">
            <w:pPr>
              <w:adjustRightInd w:val="0"/>
              <w:snapToGrid w:val="0"/>
              <w:ind w:firstLineChars="500" w:firstLine="979"/>
              <w:rPr>
                <w:rFonts w:ascii="SimSun" w:hAnsi="SimSun"/>
                <w:sz w:val="20"/>
                <w:szCs w:val="20"/>
              </w:rPr>
            </w:pPr>
            <w:r>
              <w:rPr>
                <w:rFonts w:ascii="SimSun" w:hAnsi="SimSun" w:hint="eastAsia"/>
                <w:sz w:val="20"/>
                <w:szCs w:val="20"/>
              </w:rPr>
              <w:t>在校研究生规模（人）</w:t>
            </w:r>
          </w:p>
        </w:tc>
        <w:tc>
          <w:tcPr>
            <w:tcW w:w="1231" w:type="dxa"/>
            <w:shd w:val="clear" w:color="auto" w:fill="FDEAD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0</w:t>
            </w:r>
          </w:p>
        </w:tc>
        <w:tc>
          <w:tcPr>
            <w:tcW w:w="1217" w:type="dxa"/>
            <w:shd w:val="clear" w:color="auto" w:fill="FDEAD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0</w:t>
            </w:r>
          </w:p>
        </w:tc>
        <w:tc>
          <w:tcPr>
            <w:tcW w:w="1275" w:type="dxa"/>
            <w:shd w:val="clear" w:color="auto" w:fill="FDEAD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100</w:t>
            </w:r>
            <w:r>
              <w:rPr>
                <w:rStyle w:val="af0"/>
                <w:rFonts w:ascii="SimSun" w:hAnsi="SimSun" w:hint="eastAsia"/>
                <w:sz w:val="20"/>
                <w:szCs w:val="20"/>
              </w:rPr>
              <w:t>[</w:t>
            </w:r>
            <w:r>
              <w:rPr>
                <w:rStyle w:val="af0"/>
                <w:rFonts w:ascii="SimSun" w:hAnsi="SimSun" w:hint="eastAsia"/>
                <w:sz w:val="20"/>
                <w:szCs w:val="20"/>
              </w:rPr>
              <w:footnoteReference w:id="12"/>
            </w:r>
            <w:r>
              <w:rPr>
                <w:rStyle w:val="af0"/>
                <w:rFonts w:ascii="SimSun" w:hAnsi="SimSun" w:hint="eastAsia"/>
                <w:sz w:val="20"/>
                <w:szCs w:val="20"/>
              </w:rPr>
              <w:t>]</w:t>
            </w:r>
          </w:p>
        </w:tc>
      </w:tr>
      <w:tr w:rsidR="0060316A">
        <w:trPr>
          <w:trHeight w:val="567"/>
        </w:trPr>
        <w:tc>
          <w:tcPr>
            <w:tcW w:w="5338" w:type="dxa"/>
            <w:shd w:val="clear" w:color="auto" w:fill="FDEADA"/>
            <w:vAlign w:val="center"/>
          </w:tcPr>
          <w:p w:rsidR="0060316A" w:rsidRDefault="003B223E">
            <w:pPr>
              <w:adjustRightInd w:val="0"/>
              <w:snapToGrid w:val="0"/>
              <w:ind w:firstLineChars="500" w:firstLine="979"/>
              <w:rPr>
                <w:rFonts w:ascii="SimSun" w:hAnsi="SimSun"/>
                <w:sz w:val="20"/>
                <w:szCs w:val="20"/>
              </w:rPr>
            </w:pPr>
            <w:r>
              <w:rPr>
                <w:rFonts w:ascii="SimSun" w:hAnsi="SimSun" w:hint="eastAsia"/>
                <w:sz w:val="20"/>
                <w:szCs w:val="20"/>
              </w:rPr>
              <w:t>国际合作办学规模（人）</w:t>
            </w:r>
          </w:p>
        </w:tc>
        <w:tc>
          <w:tcPr>
            <w:tcW w:w="1231" w:type="dxa"/>
            <w:shd w:val="clear" w:color="auto" w:fill="FDEAD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0</w:t>
            </w:r>
          </w:p>
        </w:tc>
        <w:tc>
          <w:tcPr>
            <w:tcW w:w="1217" w:type="dxa"/>
            <w:shd w:val="clear" w:color="auto" w:fill="FDEAD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500</w:t>
            </w:r>
          </w:p>
        </w:tc>
        <w:tc>
          <w:tcPr>
            <w:tcW w:w="1275" w:type="dxa"/>
            <w:shd w:val="clear" w:color="auto" w:fill="FDEAD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2000</w:t>
            </w:r>
          </w:p>
        </w:tc>
      </w:tr>
      <w:tr w:rsidR="0060316A">
        <w:trPr>
          <w:trHeight w:val="567"/>
        </w:trPr>
        <w:tc>
          <w:tcPr>
            <w:tcW w:w="5338" w:type="dxa"/>
            <w:shd w:val="clear" w:color="auto" w:fill="FDEADA"/>
            <w:vAlign w:val="center"/>
          </w:tcPr>
          <w:p w:rsidR="0060316A" w:rsidRDefault="003B223E">
            <w:pPr>
              <w:adjustRightInd w:val="0"/>
              <w:snapToGrid w:val="0"/>
              <w:rPr>
                <w:rFonts w:ascii="SimSun" w:hAnsi="SimSun"/>
                <w:sz w:val="20"/>
                <w:szCs w:val="20"/>
              </w:rPr>
            </w:pPr>
            <w:r>
              <w:rPr>
                <w:rFonts w:ascii="SimSun" w:hAnsi="SimSun" w:hint="eastAsia"/>
                <w:sz w:val="20"/>
                <w:szCs w:val="20"/>
              </w:rPr>
              <w:t>留学生规模（人）</w:t>
            </w:r>
          </w:p>
        </w:tc>
        <w:tc>
          <w:tcPr>
            <w:tcW w:w="1231" w:type="dxa"/>
            <w:shd w:val="clear" w:color="auto" w:fill="FDEAD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0</w:t>
            </w:r>
          </w:p>
        </w:tc>
        <w:tc>
          <w:tcPr>
            <w:tcW w:w="1217" w:type="dxa"/>
            <w:shd w:val="clear" w:color="auto" w:fill="FDEAD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0</w:t>
            </w:r>
          </w:p>
        </w:tc>
        <w:tc>
          <w:tcPr>
            <w:tcW w:w="1275" w:type="dxa"/>
            <w:shd w:val="clear" w:color="auto" w:fill="FDEAD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100</w:t>
            </w:r>
          </w:p>
        </w:tc>
      </w:tr>
      <w:tr w:rsidR="0060316A">
        <w:trPr>
          <w:trHeight w:val="567"/>
        </w:trPr>
        <w:tc>
          <w:tcPr>
            <w:tcW w:w="5338" w:type="dxa"/>
            <w:shd w:val="clear" w:color="auto" w:fill="FDEADA"/>
            <w:vAlign w:val="center"/>
          </w:tcPr>
          <w:p w:rsidR="0060316A" w:rsidRDefault="003B223E">
            <w:pPr>
              <w:adjustRightInd w:val="0"/>
              <w:snapToGrid w:val="0"/>
              <w:rPr>
                <w:rFonts w:ascii="SimSun" w:hAnsi="SimSun"/>
                <w:sz w:val="20"/>
                <w:szCs w:val="20"/>
              </w:rPr>
            </w:pPr>
            <w:r>
              <w:rPr>
                <w:rFonts w:ascii="SimSun" w:hAnsi="SimSun" w:hint="eastAsia"/>
                <w:sz w:val="20"/>
                <w:szCs w:val="20"/>
              </w:rPr>
              <w:t>继续教育规模（人）</w:t>
            </w:r>
            <w:r>
              <w:rPr>
                <w:rStyle w:val="af0"/>
                <w:rFonts w:ascii="SimSun" w:hAnsi="SimSun" w:hint="eastAsia"/>
                <w:sz w:val="20"/>
                <w:szCs w:val="20"/>
              </w:rPr>
              <w:t>[</w:t>
            </w:r>
            <w:r>
              <w:rPr>
                <w:rStyle w:val="af0"/>
                <w:rFonts w:ascii="SimSun" w:hAnsi="SimSun" w:hint="eastAsia"/>
                <w:sz w:val="20"/>
                <w:szCs w:val="20"/>
              </w:rPr>
              <w:footnoteReference w:id="13"/>
            </w:r>
            <w:r>
              <w:rPr>
                <w:rStyle w:val="af0"/>
                <w:rFonts w:ascii="SimSun" w:hAnsi="SimSun" w:hint="eastAsia"/>
                <w:sz w:val="20"/>
                <w:szCs w:val="20"/>
              </w:rPr>
              <w:t>]</w:t>
            </w:r>
          </w:p>
        </w:tc>
        <w:tc>
          <w:tcPr>
            <w:tcW w:w="1231" w:type="dxa"/>
            <w:shd w:val="clear" w:color="auto" w:fill="FDEAD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420</w:t>
            </w:r>
          </w:p>
        </w:tc>
        <w:tc>
          <w:tcPr>
            <w:tcW w:w="1217" w:type="dxa"/>
            <w:shd w:val="clear" w:color="auto" w:fill="FDEAD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3000</w:t>
            </w:r>
          </w:p>
        </w:tc>
        <w:tc>
          <w:tcPr>
            <w:tcW w:w="1275" w:type="dxa"/>
            <w:shd w:val="clear" w:color="auto" w:fill="FDEAD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6000</w:t>
            </w:r>
          </w:p>
        </w:tc>
      </w:tr>
      <w:tr w:rsidR="0060316A">
        <w:trPr>
          <w:trHeight w:val="567"/>
        </w:trPr>
        <w:tc>
          <w:tcPr>
            <w:tcW w:w="9061" w:type="dxa"/>
            <w:gridSpan w:val="4"/>
            <w:shd w:val="clear" w:color="auto" w:fill="D6E3BC"/>
            <w:vAlign w:val="center"/>
          </w:tcPr>
          <w:p w:rsidR="0060316A" w:rsidRDefault="003B223E">
            <w:pPr>
              <w:adjustRightInd w:val="0"/>
              <w:snapToGrid w:val="0"/>
              <w:jc w:val="center"/>
              <w:rPr>
                <w:rFonts w:ascii="SimHei" w:eastAsia="SimHei" w:hAnsi="SimHei"/>
                <w:sz w:val="20"/>
                <w:szCs w:val="20"/>
              </w:rPr>
            </w:pPr>
            <w:r>
              <w:rPr>
                <w:rFonts w:ascii="SimHei" w:eastAsia="SimHei" w:hAnsi="SimHei" w:hint="eastAsia"/>
                <w:sz w:val="20"/>
                <w:szCs w:val="20"/>
              </w:rPr>
              <w:t>二、学科与专业</w:t>
            </w:r>
          </w:p>
        </w:tc>
      </w:tr>
      <w:tr w:rsidR="0060316A">
        <w:trPr>
          <w:trHeight w:val="567"/>
        </w:trPr>
        <w:tc>
          <w:tcPr>
            <w:tcW w:w="5338" w:type="dxa"/>
            <w:shd w:val="clear" w:color="auto" w:fill="D6E3BC"/>
            <w:vAlign w:val="center"/>
          </w:tcPr>
          <w:p w:rsidR="0060316A" w:rsidRDefault="003B223E">
            <w:pPr>
              <w:adjustRightInd w:val="0"/>
              <w:snapToGrid w:val="0"/>
              <w:rPr>
                <w:rFonts w:ascii="SimSun" w:hAnsi="SimSun"/>
                <w:sz w:val="20"/>
                <w:szCs w:val="20"/>
              </w:rPr>
            </w:pPr>
            <w:r>
              <w:rPr>
                <w:rFonts w:ascii="SimSun" w:hAnsi="SimSun" w:hint="eastAsia"/>
                <w:sz w:val="20"/>
                <w:szCs w:val="20"/>
              </w:rPr>
              <w:t>主要学科门类（个）</w:t>
            </w:r>
            <w:r>
              <w:rPr>
                <w:rStyle w:val="af0"/>
                <w:rFonts w:ascii="SimSun" w:hAnsi="SimSun" w:hint="eastAsia"/>
                <w:sz w:val="20"/>
                <w:szCs w:val="20"/>
              </w:rPr>
              <w:t>[</w:t>
            </w:r>
            <w:r>
              <w:rPr>
                <w:rStyle w:val="af0"/>
                <w:rFonts w:ascii="SimSun" w:hAnsi="SimSun" w:hint="eastAsia"/>
                <w:sz w:val="20"/>
                <w:szCs w:val="20"/>
              </w:rPr>
              <w:footnoteReference w:id="14"/>
            </w:r>
            <w:r>
              <w:rPr>
                <w:rStyle w:val="af0"/>
                <w:rFonts w:ascii="SimSun" w:hAnsi="SimSun" w:hint="eastAsia"/>
                <w:sz w:val="20"/>
                <w:szCs w:val="20"/>
              </w:rPr>
              <w:t>]</w:t>
            </w:r>
          </w:p>
        </w:tc>
        <w:tc>
          <w:tcPr>
            <w:tcW w:w="1231" w:type="dxa"/>
            <w:shd w:val="clear" w:color="auto" w:fill="D6E3B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4</w:t>
            </w:r>
          </w:p>
        </w:tc>
        <w:tc>
          <w:tcPr>
            <w:tcW w:w="1217" w:type="dxa"/>
            <w:shd w:val="clear" w:color="auto" w:fill="D6E3B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5</w:t>
            </w:r>
          </w:p>
        </w:tc>
        <w:tc>
          <w:tcPr>
            <w:tcW w:w="1275" w:type="dxa"/>
            <w:shd w:val="clear" w:color="auto" w:fill="D6E3B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5</w:t>
            </w:r>
          </w:p>
        </w:tc>
      </w:tr>
      <w:tr w:rsidR="0060316A">
        <w:trPr>
          <w:trHeight w:val="567"/>
        </w:trPr>
        <w:tc>
          <w:tcPr>
            <w:tcW w:w="5338" w:type="dxa"/>
            <w:shd w:val="clear" w:color="auto" w:fill="D6E3BC"/>
            <w:vAlign w:val="center"/>
          </w:tcPr>
          <w:p w:rsidR="0060316A" w:rsidRDefault="003B223E">
            <w:pPr>
              <w:adjustRightInd w:val="0"/>
              <w:snapToGrid w:val="0"/>
              <w:rPr>
                <w:rFonts w:ascii="SimSun" w:hAnsi="SimSun"/>
                <w:sz w:val="20"/>
                <w:szCs w:val="20"/>
              </w:rPr>
            </w:pPr>
            <w:r>
              <w:rPr>
                <w:rFonts w:ascii="SimSun" w:hAnsi="SimSun" w:hint="eastAsia"/>
                <w:sz w:val="20"/>
                <w:szCs w:val="20"/>
              </w:rPr>
              <w:t>省级一流学科（含培育项目）</w:t>
            </w:r>
          </w:p>
        </w:tc>
        <w:tc>
          <w:tcPr>
            <w:tcW w:w="1231" w:type="dxa"/>
            <w:shd w:val="clear" w:color="auto" w:fill="D6E3B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0</w:t>
            </w:r>
          </w:p>
        </w:tc>
        <w:tc>
          <w:tcPr>
            <w:tcW w:w="1217" w:type="dxa"/>
            <w:shd w:val="clear" w:color="auto" w:fill="D6E3B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2</w:t>
            </w:r>
          </w:p>
        </w:tc>
        <w:tc>
          <w:tcPr>
            <w:tcW w:w="1275" w:type="dxa"/>
            <w:shd w:val="clear" w:color="auto" w:fill="D6E3B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4</w:t>
            </w:r>
          </w:p>
        </w:tc>
      </w:tr>
      <w:tr w:rsidR="0060316A">
        <w:trPr>
          <w:trHeight w:val="567"/>
        </w:trPr>
        <w:tc>
          <w:tcPr>
            <w:tcW w:w="5338" w:type="dxa"/>
            <w:shd w:val="clear" w:color="auto" w:fill="D6E3BC"/>
            <w:vAlign w:val="center"/>
          </w:tcPr>
          <w:p w:rsidR="0060316A" w:rsidRDefault="003B223E">
            <w:pPr>
              <w:adjustRightInd w:val="0"/>
              <w:snapToGrid w:val="0"/>
              <w:rPr>
                <w:rFonts w:ascii="SimSun" w:hAnsi="SimSun"/>
                <w:sz w:val="20"/>
                <w:szCs w:val="20"/>
              </w:rPr>
            </w:pPr>
            <w:r>
              <w:rPr>
                <w:rFonts w:ascii="SimSun" w:hAnsi="SimSun" w:hint="eastAsia"/>
                <w:sz w:val="20"/>
                <w:szCs w:val="20"/>
              </w:rPr>
              <w:t>普通本科专业总数（个）</w:t>
            </w:r>
          </w:p>
        </w:tc>
        <w:tc>
          <w:tcPr>
            <w:tcW w:w="1231" w:type="dxa"/>
            <w:shd w:val="clear" w:color="auto" w:fill="D6E3B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21</w:t>
            </w:r>
          </w:p>
        </w:tc>
        <w:tc>
          <w:tcPr>
            <w:tcW w:w="1217" w:type="dxa"/>
            <w:shd w:val="clear" w:color="auto" w:fill="D6E3B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28</w:t>
            </w:r>
          </w:p>
        </w:tc>
        <w:tc>
          <w:tcPr>
            <w:tcW w:w="1275" w:type="dxa"/>
            <w:shd w:val="clear" w:color="auto" w:fill="D6E3B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37</w:t>
            </w:r>
          </w:p>
        </w:tc>
      </w:tr>
      <w:tr w:rsidR="0060316A">
        <w:trPr>
          <w:trHeight w:val="567"/>
        </w:trPr>
        <w:tc>
          <w:tcPr>
            <w:tcW w:w="5338" w:type="dxa"/>
            <w:shd w:val="clear" w:color="auto" w:fill="D6E3BC"/>
            <w:vAlign w:val="center"/>
          </w:tcPr>
          <w:p w:rsidR="0060316A" w:rsidRDefault="003B223E">
            <w:pPr>
              <w:adjustRightInd w:val="0"/>
              <w:snapToGrid w:val="0"/>
              <w:rPr>
                <w:rFonts w:ascii="SimSun" w:hAnsi="SimSun"/>
                <w:sz w:val="20"/>
                <w:szCs w:val="20"/>
              </w:rPr>
            </w:pPr>
            <w:r>
              <w:rPr>
                <w:rFonts w:ascii="SimSun" w:hAnsi="SimSun" w:hint="eastAsia"/>
                <w:sz w:val="20"/>
                <w:szCs w:val="20"/>
              </w:rPr>
              <w:t>国家级示范专业</w:t>
            </w:r>
          </w:p>
        </w:tc>
        <w:tc>
          <w:tcPr>
            <w:tcW w:w="1231" w:type="dxa"/>
            <w:shd w:val="clear" w:color="auto" w:fill="D6E3B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2</w:t>
            </w:r>
          </w:p>
        </w:tc>
        <w:tc>
          <w:tcPr>
            <w:tcW w:w="1217" w:type="dxa"/>
            <w:shd w:val="clear" w:color="auto" w:fill="D6E3B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3</w:t>
            </w:r>
          </w:p>
        </w:tc>
        <w:tc>
          <w:tcPr>
            <w:tcW w:w="1275" w:type="dxa"/>
            <w:shd w:val="clear" w:color="auto" w:fill="D6E3B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5</w:t>
            </w:r>
          </w:p>
        </w:tc>
      </w:tr>
      <w:tr w:rsidR="0060316A">
        <w:trPr>
          <w:trHeight w:val="567"/>
        </w:trPr>
        <w:tc>
          <w:tcPr>
            <w:tcW w:w="5338" w:type="dxa"/>
            <w:shd w:val="clear" w:color="auto" w:fill="D6E3BC"/>
            <w:vAlign w:val="center"/>
          </w:tcPr>
          <w:p w:rsidR="0060316A" w:rsidRDefault="003B223E">
            <w:pPr>
              <w:adjustRightInd w:val="0"/>
              <w:snapToGrid w:val="0"/>
              <w:rPr>
                <w:rFonts w:ascii="SimSun" w:hAnsi="SimSun"/>
                <w:sz w:val="20"/>
                <w:szCs w:val="20"/>
              </w:rPr>
            </w:pPr>
            <w:r>
              <w:rPr>
                <w:rFonts w:ascii="SimSun" w:hAnsi="SimSun" w:hint="eastAsia"/>
                <w:sz w:val="20"/>
                <w:szCs w:val="20"/>
              </w:rPr>
              <w:t>省级一流专业（含培育项目）</w:t>
            </w:r>
          </w:p>
        </w:tc>
        <w:tc>
          <w:tcPr>
            <w:tcW w:w="1231" w:type="dxa"/>
            <w:shd w:val="clear" w:color="auto" w:fill="D6E3B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w:t>
            </w:r>
          </w:p>
        </w:tc>
        <w:tc>
          <w:tcPr>
            <w:tcW w:w="1217" w:type="dxa"/>
            <w:shd w:val="clear" w:color="auto" w:fill="D6E3B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3</w:t>
            </w:r>
          </w:p>
        </w:tc>
        <w:tc>
          <w:tcPr>
            <w:tcW w:w="1275" w:type="dxa"/>
            <w:shd w:val="clear" w:color="auto" w:fill="D6E3B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10</w:t>
            </w:r>
          </w:p>
        </w:tc>
      </w:tr>
      <w:tr w:rsidR="0060316A">
        <w:trPr>
          <w:trHeight w:val="567"/>
        </w:trPr>
        <w:tc>
          <w:tcPr>
            <w:tcW w:w="5338" w:type="dxa"/>
            <w:shd w:val="clear" w:color="auto" w:fill="D6E3BC"/>
            <w:vAlign w:val="center"/>
          </w:tcPr>
          <w:p w:rsidR="0060316A" w:rsidRDefault="003B223E">
            <w:pPr>
              <w:adjustRightInd w:val="0"/>
              <w:snapToGrid w:val="0"/>
              <w:rPr>
                <w:rFonts w:ascii="SimSun" w:hAnsi="SimSun"/>
                <w:sz w:val="20"/>
                <w:szCs w:val="20"/>
              </w:rPr>
            </w:pPr>
            <w:r>
              <w:rPr>
                <w:rFonts w:ascii="SimSun" w:hAnsi="SimSun" w:hint="eastAsia"/>
                <w:sz w:val="20"/>
                <w:szCs w:val="20"/>
              </w:rPr>
              <w:t>特色优势专业</w:t>
            </w:r>
          </w:p>
        </w:tc>
        <w:tc>
          <w:tcPr>
            <w:tcW w:w="1231" w:type="dxa"/>
            <w:shd w:val="clear" w:color="auto" w:fill="D6E3B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7</w:t>
            </w:r>
          </w:p>
        </w:tc>
        <w:tc>
          <w:tcPr>
            <w:tcW w:w="1217" w:type="dxa"/>
            <w:shd w:val="clear" w:color="auto" w:fill="D6E3B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10</w:t>
            </w:r>
          </w:p>
        </w:tc>
        <w:tc>
          <w:tcPr>
            <w:tcW w:w="1275" w:type="dxa"/>
            <w:shd w:val="clear" w:color="auto" w:fill="D6E3B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20-25</w:t>
            </w:r>
          </w:p>
        </w:tc>
      </w:tr>
      <w:tr w:rsidR="0060316A">
        <w:trPr>
          <w:trHeight w:val="567"/>
        </w:trPr>
        <w:tc>
          <w:tcPr>
            <w:tcW w:w="9061" w:type="dxa"/>
            <w:gridSpan w:val="4"/>
            <w:shd w:val="clear" w:color="auto" w:fill="E6E0EC"/>
            <w:vAlign w:val="center"/>
          </w:tcPr>
          <w:p w:rsidR="0060316A" w:rsidRDefault="003B223E">
            <w:pPr>
              <w:adjustRightInd w:val="0"/>
              <w:snapToGrid w:val="0"/>
              <w:jc w:val="center"/>
              <w:rPr>
                <w:rFonts w:ascii="SimHei" w:eastAsia="SimHei" w:hAnsi="SimHei"/>
                <w:sz w:val="20"/>
                <w:szCs w:val="20"/>
              </w:rPr>
            </w:pPr>
            <w:r>
              <w:rPr>
                <w:rFonts w:ascii="SimHei" w:eastAsia="SimHei" w:hAnsi="SimHei" w:hint="eastAsia"/>
                <w:sz w:val="20"/>
                <w:szCs w:val="20"/>
              </w:rPr>
              <w:t>三、师资队伍</w:t>
            </w:r>
          </w:p>
        </w:tc>
      </w:tr>
      <w:tr w:rsidR="0060316A">
        <w:trPr>
          <w:trHeight w:val="567"/>
        </w:trPr>
        <w:tc>
          <w:tcPr>
            <w:tcW w:w="5338" w:type="dxa"/>
            <w:shd w:val="clear" w:color="auto" w:fill="E6E0EC"/>
            <w:vAlign w:val="center"/>
          </w:tcPr>
          <w:p w:rsidR="0060316A" w:rsidRDefault="003B223E">
            <w:pPr>
              <w:adjustRightInd w:val="0"/>
              <w:snapToGrid w:val="0"/>
              <w:rPr>
                <w:rFonts w:ascii="SimSun" w:hAnsi="SimSun"/>
                <w:sz w:val="20"/>
                <w:szCs w:val="20"/>
              </w:rPr>
            </w:pPr>
            <w:r>
              <w:rPr>
                <w:rFonts w:ascii="SimSun" w:hAnsi="SimSun" w:hint="eastAsia"/>
                <w:sz w:val="20"/>
                <w:szCs w:val="20"/>
              </w:rPr>
              <w:t>专任教师数（人）</w:t>
            </w:r>
          </w:p>
        </w:tc>
        <w:tc>
          <w:tcPr>
            <w:tcW w:w="1231"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524</w:t>
            </w:r>
          </w:p>
        </w:tc>
        <w:tc>
          <w:tcPr>
            <w:tcW w:w="1217"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593</w:t>
            </w:r>
          </w:p>
        </w:tc>
        <w:tc>
          <w:tcPr>
            <w:tcW w:w="1275"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785</w:t>
            </w:r>
          </w:p>
        </w:tc>
      </w:tr>
      <w:tr w:rsidR="0060316A">
        <w:trPr>
          <w:trHeight w:val="567"/>
        </w:trPr>
        <w:tc>
          <w:tcPr>
            <w:tcW w:w="5338" w:type="dxa"/>
            <w:shd w:val="clear" w:color="auto" w:fill="E6E0EC"/>
            <w:vAlign w:val="center"/>
          </w:tcPr>
          <w:p w:rsidR="0060316A" w:rsidRDefault="003B223E">
            <w:pPr>
              <w:adjustRightInd w:val="0"/>
              <w:snapToGrid w:val="0"/>
              <w:rPr>
                <w:rFonts w:ascii="SimSun" w:hAnsi="SimSun"/>
                <w:sz w:val="20"/>
                <w:szCs w:val="20"/>
              </w:rPr>
            </w:pPr>
            <w:r>
              <w:rPr>
                <w:rFonts w:ascii="SimSun" w:hAnsi="SimSun" w:hint="eastAsia"/>
                <w:sz w:val="20"/>
                <w:szCs w:val="20"/>
              </w:rPr>
              <w:t>兼任教师数（人）</w:t>
            </w:r>
          </w:p>
        </w:tc>
        <w:tc>
          <w:tcPr>
            <w:tcW w:w="1231"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69</w:t>
            </w:r>
          </w:p>
        </w:tc>
        <w:tc>
          <w:tcPr>
            <w:tcW w:w="1217"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148</w:t>
            </w:r>
          </w:p>
        </w:tc>
        <w:tc>
          <w:tcPr>
            <w:tcW w:w="1275"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196</w:t>
            </w:r>
          </w:p>
        </w:tc>
      </w:tr>
      <w:tr w:rsidR="0060316A">
        <w:trPr>
          <w:trHeight w:val="567"/>
        </w:trPr>
        <w:tc>
          <w:tcPr>
            <w:tcW w:w="5338" w:type="dxa"/>
            <w:shd w:val="clear" w:color="auto" w:fill="E6E0EC"/>
            <w:vAlign w:val="center"/>
          </w:tcPr>
          <w:p w:rsidR="0060316A" w:rsidRDefault="003B223E">
            <w:pPr>
              <w:adjustRightInd w:val="0"/>
              <w:snapToGrid w:val="0"/>
              <w:rPr>
                <w:rFonts w:ascii="SimSun" w:hAnsi="SimSun"/>
                <w:sz w:val="20"/>
                <w:szCs w:val="20"/>
              </w:rPr>
            </w:pPr>
            <w:r>
              <w:rPr>
                <w:rFonts w:ascii="SimSun" w:hAnsi="SimSun" w:hint="eastAsia"/>
                <w:sz w:val="20"/>
                <w:szCs w:val="20"/>
              </w:rPr>
              <w:t>生师比</w:t>
            </w:r>
          </w:p>
        </w:tc>
        <w:tc>
          <w:tcPr>
            <w:tcW w:w="1231"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21:1</w:t>
            </w:r>
          </w:p>
        </w:tc>
        <w:tc>
          <w:tcPr>
            <w:tcW w:w="1217"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18:1</w:t>
            </w:r>
          </w:p>
        </w:tc>
        <w:tc>
          <w:tcPr>
            <w:tcW w:w="1275"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17:1</w:t>
            </w:r>
          </w:p>
        </w:tc>
      </w:tr>
      <w:tr w:rsidR="0060316A">
        <w:trPr>
          <w:trHeight w:val="567"/>
        </w:trPr>
        <w:tc>
          <w:tcPr>
            <w:tcW w:w="5338" w:type="dxa"/>
            <w:shd w:val="clear" w:color="auto" w:fill="E6E0EC"/>
            <w:vAlign w:val="center"/>
          </w:tcPr>
          <w:p w:rsidR="0060316A" w:rsidRDefault="003B223E">
            <w:pPr>
              <w:adjustRightInd w:val="0"/>
              <w:snapToGrid w:val="0"/>
              <w:rPr>
                <w:rFonts w:ascii="SimSun" w:hAnsi="SimSun"/>
                <w:sz w:val="20"/>
                <w:szCs w:val="20"/>
              </w:rPr>
            </w:pPr>
            <w:r>
              <w:rPr>
                <w:rFonts w:ascii="SimSun" w:hAnsi="SimSun" w:hint="eastAsia"/>
                <w:sz w:val="20"/>
                <w:szCs w:val="20"/>
              </w:rPr>
              <w:t>研究生学位人员占专任教师比例（</w:t>
            </w:r>
            <w:r>
              <w:rPr>
                <w:rFonts w:ascii="SimSun" w:hAnsi="SimSun" w:hint="eastAsia"/>
                <w:sz w:val="20"/>
                <w:szCs w:val="20"/>
              </w:rPr>
              <w:t>%</w:t>
            </w:r>
            <w:r>
              <w:rPr>
                <w:rFonts w:ascii="SimSun" w:hAnsi="SimSun" w:hint="eastAsia"/>
                <w:sz w:val="20"/>
                <w:szCs w:val="20"/>
              </w:rPr>
              <w:t>）</w:t>
            </w:r>
          </w:p>
        </w:tc>
        <w:tc>
          <w:tcPr>
            <w:tcW w:w="1231"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55.7</w:t>
            </w:r>
          </w:p>
        </w:tc>
        <w:tc>
          <w:tcPr>
            <w:tcW w:w="1217"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63.1</w:t>
            </w:r>
          </w:p>
        </w:tc>
        <w:tc>
          <w:tcPr>
            <w:tcW w:w="1275"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80.0</w:t>
            </w:r>
          </w:p>
        </w:tc>
      </w:tr>
      <w:tr w:rsidR="0060316A">
        <w:trPr>
          <w:trHeight w:val="567"/>
        </w:trPr>
        <w:tc>
          <w:tcPr>
            <w:tcW w:w="5338" w:type="dxa"/>
            <w:shd w:val="clear" w:color="auto" w:fill="E6E0EC"/>
            <w:vAlign w:val="center"/>
          </w:tcPr>
          <w:p w:rsidR="0060316A" w:rsidRDefault="003B223E">
            <w:pPr>
              <w:adjustRightInd w:val="0"/>
              <w:snapToGrid w:val="0"/>
              <w:rPr>
                <w:rFonts w:ascii="SimSun" w:hAnsi="SimSun"/>
                <w:sz w:val="20"/>
                <w:szCs w:val="20"/>
              </w:rPr>
            </w:pPr>
            <w:r>
              <w:rPr>
                <w:rFonts w:ascii="SimSun" w:hAnsi="SimSun" w:hint="eastAsia"/>
                <w:sz w:val="20"/>
                <w:szCs w:val="20"/>
              </w:rPr>
              <w:t>博士学位人员占专任教师比例（</w:t>
            </w:r>
            <w:r>
              <w:rPr>
                <w:rFonts w:ascii="SimSun" w:hAnsi="SimSun" w:hint="eastAsia"/>
                <w:sz w:val="20"/>
                <w:szCs w:val="20"/>
              </w:rPr>
              <w:t>%</w:t>
            </w:r>
            <w:r>
              <w:rPr>
                <w:rFonts w:ascii="SimSun" w:hAnsi="SimSun" w:hint="eastAsia"/>
                <w:sz w:val="20"/>
                <w:szCs w:val="20"/>
              </w:rPr>
              <w:t>）</w:t>
            </w:r>
          </w:p>
        </w:tc>
        <w:tc>
          <w:tcPr>
            <w:tcW w:w="1231"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2.48</w:t>
            </w:r>
          </w:p>
        </w:tc>
        <w:tc>
          <w:tcPr>
            <w:tcW w:w="1217"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16.6</w:t>
            </w:r>
          </w:p>
        </w:tc>
        <w:tc>
          <w:tcPr>
            <w:tcW w:w="1275"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27.1</w:t>
            </w:r>
          </w:p>
        </w:tc>
      </w:tr>
      <w:tr w:rsidR="0060316A">
        <w:trPr>
          <w:trHeight w:val="567"/>
        </w:trPr>
        <w:tc>
          <w:tcPr>
            <w:tcW w:w="5338" w:type="dxa"/>
            <w:shd w:val="clear" w:color="auto" w:fill="E6E0EC"/>
            <w:vAlign w:val="center"/>
          </w:tcPr>
          <w:p w:rsidR="0060316A" w:rsidRDefault="003B223E">
            <w:pPr>
              <w:adjustRightInd w:val="0"/>
              <w:snapToGrid w:val="0"/>
              <w:rPr>
                <w:rFonts w:ascii="SimSun" w:hAnsi="SimSun"/>
                <w:sz w:val="20"/>
                <w:szCs w:val="20"/>
              </w:rPr>
            </w:pPr>
            <w:r>
              <w:rPr>
                <w:rFonts w:ascii="SimSun" w:hAnsi="SimSun" w:hint="eastAsia"/>
                <w:sz w:val="20"/>
                <w:szCs w:val="20"/>
              </w:rPr>
              <w:t>具有高级专业技术职务专任教师数（人）</w:t>
            </w:r>
          </w:p>
        </w:tc>
        <w:tc>
          <w:tcPr>
            <w:tcW w:w="1231"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172</w:t>
            </w:r>
          </w:p>
        </w:tc>
        <w:tc>
          <w:tcPr>
            <w:tcW w:w="1217"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276</w:t>
            </w:r>
          </w:p>
        </w:tc>
        <w:tc>
          <w:tcPr>
            <w:tcW w:w="1275"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400</w:t>
            </w:r>
          </w:p>
        </w:tc>
      </w:tr>
      <w:tr w:rsidR="0060316A">
        <w:trPr>
          <w:trHeight w:val="567"/>
        </w:trPr>
        <w:tc>
          <w:tcPr>
            <w:tcW w:w="5338" w:type="dxa"/>
            <w:shd w:val="clear" w:color="auto" w:fill="E6E0EC"/>
            <w:vAlign w:val="center"/>
          </w:tcPr>
          <w:p w:rsidR="0060316A" w:rsidRDefault="003B223E">
            <w:pPr>
              <w:adjustRightInd w:val="0"/>
              <w:snapToGrid w:val="0"/>
              <w:rPr>
                <w:rFonts w:ascii="SimSun" w:hAnsi="SimSun"/>
                <w:sz w:val="20"/>
                <w:szCs w:val="20"/>
              </w:rPr>
            </w:pPr>
            <w:r>
              <w:rPr>
                <w:rFonts w:ascii="SimSun" w:hAnsi="SimSun" w:hint="eastAsia"/>
                <w:sz w:val="20"/>
                <w:szCs w:val="20"/>
              </w:rPr>
              <w:t>具有正教授职务专任教师（人）</w:t>
            </w:r>
          </w:p>
        </w:tc>
        <w:tc>
          <w:tcPr>
            <w:tcW w:w="1231"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17</w:t>
            </w:r>
          </w:p>
        </w:tc>
        <w:tc>
          <w:tcPr>
            <w:tcW w:w="1217"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43</w:t>
            </w:r>
          </w:p>
        </w:tc>
        <w:tc>
          <w:tcPr>
            <w:tcW w:w="1275"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79</w:t>
            </w:r>
          </w:p>
        </w:tc>
      </w:tr>
      <w:tr w:rsidR="0060316A">
        <w:trPr>
          <w:trHeight w:val="567"/>
        </w:trPr>
        <w:tc>
          <w:tcPr>
            <w:tcW w:w="5338" w:type="dxa"/>
            <w:shd w:val="clear" w:color="auto" w:fill="E6E0EC"/>
            <w:vAlign w:val="center"/>
          </w:tcPr>
          <w:p w:rsidR="0060316A" w:rsidRDefault="003B223E">
            <w:pPr>
              <w:adjustRightInd w:val="0"/>
              <w:snapToGrid w:val="0"/>
              <w:rPr>
                <w:rFonts w:ascii="SimSun" w:hAnsi="SimSun"/>
                <w:sz w:val="20"/>
                <w:szCs w:val="20"/>
              </w:rPr>
            </w:pPr>
            <w:r>
              <w:rPr>
                <w:rFonts w:ascii="SimSun" w:hAnsi="SimSun" w:hint="eastAsia"/>
                <w:sz w:val="20"/>
                <w:szCs w:val="20"/>
              </w:rPr>
              <w:t>省管核心专家（人）</w:t>
            </w:r>
          </w:p>
        </w:tc>
        <w:tc>
          <w:tcPr>
            <w:tcW w:w="1231"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0</w:t>
            </w:r>
          </w:p>
        </w:tc>
        <w:tc>
          <w:tcPr>
            <w:tcW w:w="1217"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w:t>
            </w:r>
          </w:p>
        </w:tc>
        <w:tc>
          <w:tcPr>
            <w:tcW w:w="1275"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2-4</w:t>
            </w:r>
          </w:p>
        </w:tc>
      </w:tr>
      <w:tr w:rsidR="0060316A">
        <w:trPr>
          <w:trHeight w:val="567"/>
        </w:trPr>
        <w:tc>
          <w:tcPr>
            <w:tcW w:w="5338" w:type="dxa"/>
            <w:shd w:val="clear" w:color="auto" w:fill="E6E0EC"/>
            <w:vAlign w:val="center"/>
          </w:tcPr>
          <w:p w:rsidR="0060316A" w:rsidRDefault="003B223E">
            <w:pPr>
              <w:adjustRightInd w:val="0"/>
              <w:snapToGrid w:val="0"/>
              <w:rPr>
                <w:rFonts w:ascii="SimSun" w:hAnsi="SimSun"/>
                <w:sz w:val="20"/>
                <w:szCs w:val="20"/>
              </w:rPr>
            </w:pPr>
            <w:r>
              <w:rPr>
                <w:rFonts w:ascii="SimSun" w:hAnsi="SimSun" w:hint="eastAsia"/>
                <w:sz w:val="20"/>
                <w:szCs w:val="20"/>
              </w:rPr>
              <w:t>省管专家（人）</w:t>
            </w:r>
          </w:p>
        </w:tc>
        <w:tc>
          <w:tcPr>
            <w:tcW w:w="1231"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w:t>
            </w:r>
          </w:p>
        </w:tc>
        <w:tc>
          <w:tcPr>
            <w:tcW w:w="1217"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3</w:t>
            </w:r>
          </w:p>
        </w:tc>
        <w:tc>
          <w:tcPr>
            <w:tcW w:w="1275"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5-8</w:t>
            </w:r>
          </w:p>
        </w:tc>
      </w:tr>
      <w:tr w:rsidR="0060316A">
        <w:trPr>
          <w:trHeight w:val="567"/>
        </w:trPr>
        <w:tc>
          <w:tcPr>
            <w:tcW w:w="5338" w:type="dxa"/>
            <w:shd w:val="clear" w:color="auto" w:fill="E6E0EC"/>
            <w:vAlign w:val="center"/>
          </w:tcPr>
          <w:p w:rsidR="0060316A" w:rsidRDefault="003B223E">
            <w:pPr>
              <w:adjustRightInd w:val="0"/>
              <w:snapToGrid w:val="0"/>
              <w:rPr>
                <w:rFonts w:ascii="SimSun" w:hAnsi="SimSun"/>
                <w:sz w:val="20"/>
                <w:szCs w:val="20"/>
              </w:rPr>
            </w:pPr>
            <w:r>
              <w:rPr>
                <w:rFonts w:ascii="SimSun" w:hAnsi="SimSun" w:hint="eastAsia"/>
                <w:sz w:val="20"/>
                <w:szCs w:val="20"/>
              </w:rPr>
              <w:t>国家级教学名师（人）</w:t>
            </w:r>
          </w:p>
        </w:tc>
        <w:tc>
          <w:tcPr>
            <w:tcW w:w="1231"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0</w:t>
            </w:r>
          </w:p>
        </w:tc>
        <w:tc>
          <w:tcPr>
            <w:tcW w:w="1217"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w:t>
            </w:r>
          </w:p>
        </w:tc>
        <w:tc>
          <w:tcPr>
            <w:tcW w:w="1275"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1-2</w:t>
            </w:r>
          </w:p>
        </w:tc>
      </w:tr>
      <w:tr w:rsidR="0060316A">
        <w:trPr>
          <w:trHeight w:val="567"/>
        </w:trPr>
        <w:tc>
          <w:tcPr>
            <w:tcW w:w="5338" w:type="dxa"/>
            <w:shd w:val="clear" w:color="auto" w:fill="E6E0EC"/>
            <w:vAlign w:val="center"/>
          </w:tcPr>
          <w:p w:rsidR="0060316A" w:rsidRDefault="003B223E">
            <w:pPr>
              <w:adjustRightInd w:val="0"/>
              <w:snapToGrid w:val="0"/>
              <w:rPr>
                <w:rFonts w:ascii="SimSun" w:hAnsi="SimSun"/>
                <w:sz w:val="20"/>
                <w:szCs w:val="20"/>
              </w:rPr>
            </w:pPr>
            <w:r>
              <w:rPr>
                <w:rFonts w:ascii="SimSun" w:hAnsi="SimSun" w:hint="eastAsia"/>
                <w:sz w:val="20"/>
                <w:szCs w:val="20"/>
              </w:rPr>
              <w:t>省级教学名师（人）</w:t>
            </w:r>
          </w:p>
        </w:tc>
        <w:tc>
          <w:tcPr>
            <w:tcW w:w="1231"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0</w:t>
            </w:r>
          </w:p>
        </w:tc>
        <w:tc>
          <w:tcPr>
            <w:tcW w:w="1217"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3</w:t>
            </w:r>
          </w:p>
        </w:tc>
        <w:tc>
          <w:tcPr>
            <w:tcW w:w="1275"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8-10</w:t>
            </w:r>
          </w:p>
        </w:tc>
      </w:tr>
      <w:tr w:rsidR="0060316A">
        <w:trPr>
          <w:trHeight w:val="567"/>
        </w:trPr>
        <w:tc>
          <w:tcPr>
            <w:tcW w:w="5338" w:type="dxa"/>
            <w:shd w:val="clear" w:color="auto" w:fill="E6E0EC"/>
            <w:vAlign w:val="center"/>
          </w:tcPr>
          <w:p w:rsidR="0060316A" w:rsidRDefault="003B223E">
            <w:pPr>
              <w:adjustRightInd w:val="0"/>
              <w:snapToGrid w:val="0"/>
              <w:rPr>
                <w:rFonts w:ascii="SimSun" w:hAnsi="SimSun"/>
                <w:sz w:val="20"/>
                <w:szCs w:val="20"/>
              </w:rPr>
            </w:pPr>
            <w:r>
              <w:rPr>
                <w:rFonts w:ascii="SimSun" w:hAnsi="SimSun" w:hint="eastAsia"/>
                <w:sz w:val="20"/>
                <w:szCs w:val="20"/>
              </w:rPr>
              <w:t>省级优秀教师（人）</w:t>
            </w:r>
          </w:p>
        </w:tc>
        <w:tc>
          <w:tcPr>
            <w:tcW w:w="1231"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0</w:t>
            </w:r>
          </w:p>
        </w:tc>
        <w:tc>
          <w:tcPr>
            <w:tcW w:w="1217"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8</w:t>
            </w:r>
          </w:p>
        </w:tc>
        <w:tc>
          <w:tcPr>
            <w:tcW w:w="1275"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15-20</w:t>
            </w:r>
          </w:p>
        </w:tc>
      </w:tr>
      <w:tr w:rsidR="0060316A">
        <w:trPr>
          <w:trHeight w:val="567"/>
        </w:trPr>
        <w:tc>
          <w:tcPr>
            <w:tcW w:w="5338" w:type="dxa"/>
            <w:shd w:val="clear" w:color="auto" w:fill="E6E0EC"/>
            <w:vAlign w:val="center"/>
          </w:tcPr>
          <w:p w:rsidR="0060316A" w:rsidRDefault="003B223E">
            <w:pPr>
              <w:adjustRightInd w:val="0"/>
              <w:snapToGrid w:val="0"/>
              <w:rPr>
                <w:rFonts w:ascii="SimSun" w:hAnsi="SimSun"/>
                <w:sz w:val="20"/>
                <w:szCs w:val="20"/>
              </w:rPr>
            </w:pPr>
            <w:r>
              <w:rPr>
                <w:rFonts w:ascii="SimSun" w:hAnsi="SimSun" w:hint="eastAsia"/>
                <w:sz w:val="20"/>
                <w:szCs w:val="20"/>
              </w:rPr>
              <w:t>国家级教学团队（个）</w:t>
            </w:r>
          </w:p>
        </w:tc>
        <w:tc>
          <w:tcPr>
            <w:tcW w:w="1231"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0</w:t>
            </w:r>
          </w:p>
        </w:tc>
        <w:tc>
          <w:tcPr>
            <w:tcW w:w="1217"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w:t>
            </w:r>
          </w:p>
        </w:tc>
        <w:tc>
          <w:tcPr>
            <w:tcW w:w="1275"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1-2</w:t>
            </w:r>
          </w:p>
        </w:tc>
      </w:tr>
      <w:tr w:rsidR="0060316A">
        <w:trPr>
          <w:trHeight w:val="567"/>
        </w:trPr>
        <w:tc>
          <w:tcPr>
            <w:tcW w:w="5338" w:type="dxa"/>
            <w:shd w:val="clear" w:color="auto" w:fill="E6E0EC"/>
            <w:vAlign w:val="center"/>
          </w:tcPr>
          <w:p w:rsidR="0060316A" w:rsidRDefault="003B223E">
            <w:pPr>
              <w:adjustRightInd w:val="0"/>
              <w:snapToGrid w:val="0"/>
              <w:rPr>
                <w:rFonts w:ascii="SimSun" w:hAnsi="SimSun"/>
                <w:sz w:val="20"/>
                <w:szCs w:val="20"/>
              </w:rPr>
            </w:pPr>
            <w:r>
              <w:rPr>
                <w:rFonts w:ascii="SimSun" w:hAnsi="SimSun" w:hint="eastAsia"/>
                <w:sz w:val="20"/>
                <w:szCs w:val="20"/>
              </w:rPr>
              <w:t>省级教学团队（个）</w:t>
            </w:r>
          </w:p>
        </w:tc>
        <w:tc>
          <w:tcPr>
            <w:tcW w:w="1231"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0</w:t>
            </w:r>
          </w:p>
        </w:tc>
        <w:tc>
          <w:tcPr>
            <w:tcW w:w="1217"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4</w:t>
            </w:r>
          </w:p>
        </w:tc>
        <w:tc>
          <w:tcPr>
            <w:tcW w:w="1275"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8-10</w:t>
            </w:r>
          </w:p>
        </w:tc>
      </w:tr>
      <w:tr w:rsidR="0060316A">
        <w:trPr>
          <w:trHeight w:val="567"/>
        </w:trPr>
        <w:tc>
          <w:tcPr>
            <w:tcW w:w="5338" w:type="dxa"/>
            <w:shd w:val="clear" w:color="auto" w:fill="E6E0EC"/>
            <w:vAlign w:val="center"/>
          </w:tcPr>
          <w:p w:rsidR="0060316A" w:rsidRDefault="003B223E">
            <w:pPr>
              <w:adjustRightInd w:val="0"/>
              <w:snapToGrid w:val="0"/>
              <w:rPr>
                <w:rFonts w:ascii="SimSun" w:hAnsi="SimSun"/>
                <w:sz w:val="20"/>
                <w:szCs w:val="20"/>
              </w:rPr>
            </w:pPr>
            <w:r>
              <w:rPr>
                <w:rFonts w:ascii="SimSun" w:hAnsi="SimSun" w:hint="eastAsia"/>
                <w:sz w:val="20"/>
                <w:szCs w:val="20"/>
              </w:rPr>
              <w:t>省级科研创新团队（个）</w:t>
            </w:r>
          </w:p>
        </w:tc>
        <w:tc>
          <w:tcPr>
            <w:tcW w:w="1231"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w:t>
            </w:r>
          </w:p>
        </w:tc>
        <w:tc>
          <w:tcPr>
            <w:tcW w:w="1217"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2</w:t>
            </w:r>
          </w:p>
        </w:tc>
        <w:tc>
          <w:tcPr>
            <w:tcW w:w="1275"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4</w:t>
            </w:r>
          </w:p>
        </w:tc>
      </w:tr>
      <w:tr w:rsidR="0060316A">
        <w:trPr>
          <w:trHeight w:val="567"/>
        </w:trPr>
        <w:tc>
          <w:tcPr>
            <w:tcW w:w="5338" w:type="dxa"/>
            <w:shd w:val="clear" w:color="auto" w:fill="E6E0EC"/>
            <w:vAlign w:val="center"/>
          </w:tcPr>
          <w:p w:rsidR="0060316A" w:rsidRDefault="003B223E">
            <w:pPr>
              <w:adjustRightInd w:val="0"/>
              <w:snapToGrid w:val="0"/>
              <w:rPr>
                <w:rFonts w:ascii="SimSun" w:hAnsi="SimSun"/>
                <w:sz w:val="20"/>
                <w:szCs w:val="20"/>
              </w:rPr>
            </w:pPr>
            <w:r>
              <w:rPr>
                <w:rFonts w:ascii="SimSun" w:hAnsi="SimSun" w:hint="eastAsia"/>
                <w:sz w:val="20"/>
                <w:szCs w:val="20"/>
              </w:rPr>
              <w:t>“双师双能型”教师（人）</w:t>
            </w:r>
          </w:p>
        </w:tc>
        <w:tc>
          <w:tcPr>
            <w:tcW w:w="1231"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107</w:t>
            </w:r>
          </w:p>
        </w:tc>
        <w:tc>
          <w:tcPr>
            <w:tcW w:w="1217"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254</w:t>
            </w:r>
          </w:p>
        </w:tc>
        <w:tc>
          <w:tcPr>
            <w:tcW w:w="1275" w:type="dxa"/>
            <w:shd w:val="clear" w:color="auto" w:fill="E6E0EC"/>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400</w:t>
            </w:r>
          </w:p>
        </w:tc>
      </w:tr>
      <w:tr w:rsidR="0060316A">
        <w:trPr>
          <w:trHeight w:val="567"/>
        </w:trPr>
        <w:tc>
          <w:tcPr>
            <w:tcW w:w="9061" w:type="dxa"/>
            <w:gridSpan w:val="4"/>
            <w:shd w:val="clear" w:color="auto" w:fill="F1F1F1"/>
            <w:vAlign w:val="center"/>
          </w:tcPr>
          <w:p w:rsidR="0060316A" w:rsidRDefault="003B223E">
            <w:pPr>
              <w:adjustRightInd w:val="0"/>
              <w:snapToGrid w:val="0"/>
              <w:jc w:val="center"/>
              <w:rPr>
                <w:rFonts w:ascii="SimHei" w:eastAsia="SimHei" w:hAnsi="SimHei"/>
                <w:sz w:val="20"/>
                <w:szCs w:val="20"/>
              </w:rPr>
            </w:pPr>
            <w:r>
              <w:rPr>
                <w:rFonts w:ascii="SimHei" w:eastAsia="SimHei" w:hAnsi="SimHei" w:hint="eastAsia"/>
                <w:sz w:val="20"/>
                <w:szCs w:val="20"/>
              </w:rPr>
              <w:t>四、教学与科研水平</w:t>
            </w:r>
          </w:p>
        </w:tc>
      </w:tr>
      <w:tr w:rsidR="0060316A">
        <w:trPr>
          <w:trHeight w:val="567"/>
        </w:trPr>
        <w:tc>
          <w:tcPr>
            <w:tcW w:w="5338" w:type="dxa"/>
            <w:shd w:val="clear" w:color="auto" w:fill="F1F1F1"/>
            <w:vAlign w:val="center"/>
          </w:tcPr>
          <w:p w:rsidR="0060316A" w:rsidRDefault="003B223E">
            <w:pPr>
              <w:adjustRightInd w:val="0"/>
              <w:snapToGrid w:val="0"/>
              <w:rPr>
                <w:rFonts w:ascii="SimSun" w:hAnsi="SimSun"/>
                <w:sz w:val="20"/>
                <w:szCs w:val="20"/>
              </w:rPr>
            </w:pPr>
            <w:r>
              <w:rPr>
                <w:rFonts w:ascii="SimSun" w:hAnsi="SimSun" w:hint="eastAsia"/>
                <w:sz w:val="20"/>
                <w:szCs w:val="20"/>
              </w:rPr>
              <w:t>教育部本科教学评估结论</w:t>
            </w:r>
          </w:p>
        </w:tc>
        <w:tc>
          <w:tcPr>
            <w:tcW w:w="1231" w:type="dxa"/>
            <w:shd w:val="clear" w:color="auto" w:fill="F1F1F1"/>
            <w:vAlign w:val="center"/>
          </w:tcPr>
          <w:p w:rsidR="0060316A" w:rsidRDefault="0060316A">
            <w:pPr>
              <w:adjustRightInd w:val="0"/>
              <w:snapToGrid w:val="0"/>
              <w:jc w:val="center"/>
              <w:rPr>
                <w:rFonts w:ascii="SimSun" w:hAnsi="SimSun"/>
                <w:sz w:val="20"/>
                <w:szCs w:val="20"/>
              </w:rPr>
            </w:pPr>
          </w:p>
        </w:tc>
        <w:tc>
          <w:tcPr>
            <w:tcW w:w="1217"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合格</w:t>
            </w:r>
          </w:p>
        </w:tc>
        <w:tc>
          <w:tcPr>
            <w:tcW w:w="1275" w:type="dxa"/>
            <w:shd w:val="clear" w:color="auto" w:fill="F1F1F1"/>
            <w:vAlign w:val="center"/>
          </w:tcPr>
          <w:p w:rsidR="0060316A" w:rsidRDefault="0060316A">
            <w:pPr>
              <w:adjustRightInd w:val="0"/>
              <w:snapToGrid w:val="0"/>
              <w:jc w:val="center"/>
              <w:rPr>
                <w:rFonts w:ascii="SimSun" w:hAnsi="SimSun"/>
                <w:sz w:val="20"/>
                <w:szCs w:val="20"/>
              </w:rPr>
            </w:pPr>
          </w:p>
        </w:tc>
      </w:tr>
      <w:tr w:rsidR="0060316A">
        <w:trPr>
          <w:trHeight w:val="567"/>
        </w:trPr>
        <w:tc>
          <w:tcPr>
            <w:tcW w:w="5338" w:type="dxa"/>
            <w:shd w:val="clear" w:color="auto" w:fill="F1F1F1"/>
            <w:vAlign w:val="center"/>
          </w:tcPr>
          <w:p w:rsidR="0060316A" w:rsidRDefault="003B223E">
            <w:pPr>
              <w:adjustRightInd w:val="0"/>
              <w:snapToGrid w:val="0"/>
              <w:rPr>
                <w:rFonts w:ascii="SimSun" w:hAnsi="SimSun"/>
                <w:sz w:val="20"/>
                <w:szCs w:val="20"/>
              </w:rPr>
            </w:pPr>
            <w:r>
              <w:rPr>
                <w:rFonts w:ascii="SimSun" w:hAnsi="SimSun" w:hint="eastAsia"/>
                <w:sz w:val="20"/>
                <w:szCs w:val="20"/>
              </w:rPr>
              <w:t>近两届教学成果奖中国家一、二等奖或省级一等奖（项）</w:t>
            </w:r>
          </w:p>
        </w:tc>
        <w:tc>
          <w:tcPr>
            <w:tcW w:w="1231"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0</w:t>
            </w:r>
          </w:p>
        </w:tc>
        <w:tc>
          <w:tcPr>
            <w:tcW w:w="1217"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w:t>
            </w:r>
          </w:p>
        </w:tc>
        <w:tc>
          <w:tcPr>
            <w:tcW w:w="1275"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2</w:t>
            </w:r>
          </w:p>
        </w:tc>
      </w:tr>
      <w:tr w:rsidR="0060316A">
        <w:trPr>
          <w:trHeight w:val="567"/>
        </w:trPr>
        <w:tc>
          <w:tcPr>
            <w:tcW w:w="5338" w:type="dxa"/>
            <w:shd w:val="clear" w:color="auto" w:fill="F1F1F1"/>
            <w:vAlign w:val="center"/>
          </w:tcPr>
          <w:p w:rsidR="0060316A" w:rsidRDefault="003B223E">
            <w:pPr>
              <w:adjustRightInd w:val="0"/>
              <w:snapToGrid w:val="0"/>
              <w:rPr>
                <w:rFonts w:ascii="SimSun" w:hAnsi="SimSun"/>
                <w:sz w:val="20"/>
                <w:szCs w:val="20"/>
              </w:rPr>
            </w:pPr>
            <w:r>
              <w:rPr>
                <w:rFonts w:ascii="SimSun" w:hAnsi="SimSun" w:hint="eastAsia"/>
                <w:sz w:val="20"/>
                <w:szCs w:val="20"/>
              </w:rPr>
              <w:t>5</w:t>
            </w:r>
            <w:r>
              <w:rPr>
                <w:rFonts w:ascii="SimSun" w:hAnsi="SimSun" w:hint="eastAsia"/>
                <w:sz w:val="20"/>
                <w:szCs w:val="20"/>
              </w:rPr>
              <w:t>年科研成果奖（项）（省部级</w:t>
            </w:r>
            <w:r>
              <w:rPr>
                <w:rFonts w:ascii="SimSun" w:hAnsi="SimSun" w:hint="eastAsia"/>
                <w:sz w:val="20"/>
                <w:szCs w:val="20"/>
              </w:rPr>
              <w:t>/</w:t>
            </w:r>
            <w:r>
              <w:rPr>
                <w:rFonts w:ascii="SimSun" w:hAnsi="SimSun" w:hint="eastAsia"/>
                <w:sz w:val="20"/>
                <w:szCs w:val="20"/>
              </w:rPr>
              <w:t>国家级）</w:t>
            </w:r>
          </w:p>
        </w:tc>
        <w:tc>
          <w:tcPr>
            <w:tcW w:w="1231"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1/0</w:t>
            </w:r>
          </w:p>
        </w:tc>
        <w:tc>
          <w:tcPr>
            <w:tcW w:w="1217"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10/1</w:t>
            </w:r>
          </w:p>
        </w:tc>
        <w:tc>
          <w:tcPr>
            <w:tcW w:w="1275"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20/2</w:t>
            </w:r>
          </w:p>
        </w:tc>
      </w:tr>
      <w:tr w:rsidR="0060316A">
        <w:trPr>
          <w:trHeight w:val="567"/>
        </w:trPr>
        <w:tc>
          <w:tcPr>
            <w:tcW w:w="5338" w:type="dxa"/>
            <w:shd w:val="clear" w:color="auto" w:fill="F1F1F1"/>
            <w:vAlign w:val="center"/>
          </w:tcPr>
          <w:p w:rsidR="0060316A" w:rsidRDefault="003B223E">
            <w:pPr>
              <w:adjustRightInd w:val="0"/>
              <w:snapToGrid w:val="0"/>
              <w:rPr>
                <w:rFonts w:ascii="SimSun" w:hAnsi="SimSun"/>
                <w:sz w:val="20"/>
                <w:szCs w:val="20"/>
              </w:rPr>
            </w:pPr>
            <w:r>
              <w:rPr>
                <w:rFonts w:ascii="SimSun" w:hAnsi="SimSun" w:hint="eastAsia"/>
                <w:sz w:val="20"/>
                <w:szCs w:val="20"/>
              </w:rPr>
              <w:t>5</w:t>
            </w:r>
            <w:r>
              <w:rPr>
                <w:rFonts w:ascii="SimSun" w:hAnsi="SimSun" w:hint="eastAsia"/>
                <w:sz w:val="20"/>
                <w:szCs w:val="20"/>
              </w:rPr>
              <w:t>年年均科研经费（万元）</w:t>
            </w:r>
          </w:p>
        </w:tc>
        <w:tc>
          <w:tcPr>
            <w:tcW w:w="1231"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120</w:t>
            </w:r>
          </w:p>
        </w:tc>
        <w:tc>
          <w:tcPr>
            <w:tcW w:w="1217"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600</w:t>
            </w:r>
          </w:p>
        </w:tc>
        <w:tc>
          <w:tcPr>
            <w:tcW w:w="1275"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900</w:t>
            </w:r>
          </w:p>
        </w:tc>
      </w:tr>
      <w:tr w:rsidR="0060316A">
        <w:trPr>
          <w:trHeight w:val="567"/>
        </w:trPr>
        <w:tc>
          <w:tcPr>
            <w:tcW w:w="5338" w:type="dxa"/>
            <w:shd w:val="clear" w:color="auto" w:fill="F1F1F1"/>
            <w:vAlign w:val="center"/>
          </w:tcPr>
          <w:p w:rsidR="0060316A" w:rsidRDefault="003B223E">
            <w:pPr>
              <w:adjustRightInd w:val="0"/>
              <w:snapToGrid w:val="0"/>
              <w:ind w:firstLineChars="200" w:firstLine="392"/>
              <w:rPr>
                <w:rFonts w:ascii="SimSun" w:hAnsi="SimSun"/>
                <w:sz w:val="20"/>
                <w:szCs w:val="20"/>
              </w:rPr>
            </w:pPr>
            <w:r>
              <w:rPr>
                <w:rFonts w:ascii="SimSun" w:hAnsi="SimSun" w:hint="eastAsia"/>
                <w:sz w:val="20"/>
                <w:szCs w:val="20"/>
              </w:rPr>
              <w:t>其中：年均纵向科研经费（万元）</w:t>
            </w:r>
          </w:p>
        </w:tc>
        <w:tc>
          <w:tcPr>
            <w:tcW w:w="1231"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120</w:t>
            </w:r>
          </w:p>
        </w:tc>
        <w:tc>
          <w:tcPr>
            <w:tcW w:w="1217"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200</w:t>
            </w:r>
          </w:p>
        </w:tc>
        <w:tc>
          <w:tcPr>
            <w:tcW w:w="1275"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300</w:t>
            </w:r>
          </w:p>
        </w:tc>
      </w:tr>
      <w:tr w:rsidR="0060316A">
        <w:trPr>
          <w:trHeight w:val="567"/>
        </w:trPr>
        <w:tc>
          <w:tcPr>
            <w:tcW w:w="5338" w:type="dxa"/>
            <w:shd w:val="clear" w:color="auto" w:fill="F1F1F1"/>
            <w:vAlign w:val="center"/>
          </w:tcPr>
          <w:p w:rsidR="0060316A" w:rsidRDefault="003B223E">
            <w:pPr>
              <w:adjustRightInd w:val="0"/>
              <w:snapToGrid w:val="0"/>
              <w:ind w:firstLineChars="500" w:firstLine="979"/>
              <w:rPr>
                <w:rFonts w:ascii="SimSun" w:hAnsi="SimSun"/>
                <w:sz w:val="20"/>
                <w:szCs w:val="20"/>
              </w:rPr>
            </w:pPr>
            <w:r>
              <w:rPr>
                <w:rFonts w:ascii="SimSun" w:hAnsi="SimSun" w:hint="eastAsia"/>
                <w:sz w:val="20"/>
                <w:szCs w:val="20"/>
              </w:rPr>
              <w:t>年均横向课题经费（万元）</w:t>
            </w:r>
          </w:p>
        </w:tc>
        <w:tc>
          <w:tcPr>
            <w:tcW w:w="1231"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w:t>
            </w:r>
          </w:p>
        </w:tc>
        <w:tc>
          <w:tcPr>
            <w:tcW w:w="1217"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400</w:t>
            </w:r>
          </w:p>
        </w:tc>
        <w:tc>
          <w:tcPr>
            <w:tcW w:w="1275"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600</w:t>
            </w:r>
          </w:p>
        </w:tc>
      </w:tr>
      <w:tr w:rsidR="0060316A">
        <w:trPr>
          <w:trHeight w:val="567"/>
        </w:trPr>
        <w:tc>
          <w:tcPr>
            <w:tcW w:w="5338" w:type="dxa"/>
            <w:shd w:val="clear" w:color="auto" w:fill="F1F1F1"/>
            <w:vAlign w:val="center"/>
          </w:tcPr>
          <w:p w:rsidR="0060316A" w:rsidRDefault="003B223E">
            <w:pPr>
              <w:adjustRightInd w:val="0"/>
              <w:snapToGrid w:val="0"/>
              <w:rPr>
                <w:rFonts w:ascii="SimSun" w:hAnsi="SimSun"/>
                <w:sz w:val="20"/>
                <w:szCs w:val="20"/>
              </w:rPr>
            </w:pPr>
            <w:r>
              <w:rPr>
                <w:rFonts w:ascii="SimSun" w:hAnsi="SimSun" w:hint="eastAsia"/>
                <w:sz w:val="20"/>
                <w:szCs w:val="20"/>
              </w:rPr>
              <w:t>省部级以上重点实验室、人文社科基地（个）</w:t>
            </w:r>
          </w:p>
        </w:tc>
        <w:tc>
          <w:tcPr>
            <w:tcW w:w="1231"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0</w:t>
            </w:r>
          </w:p>
        </w:tc>
        <w:tc>
          <w:tcPr>
            <w:tcW w:w="1217"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5</w:t>
            </w:r>
          </w:p>
        </w:tc>
        <w:tc>
          <w:tcPr>
            <w:tcW w:w="1275"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10</w:t>
            </w:r>
          </w:p>
        </w:tc>
      </w:tr>
      <w:tr w:rsidR="0060316A">
        <w:trPr>
          <w:trHeight w:val="567"/>
        </w:trPr>
        <w:tc>
          <w:tcPr>
            <w:tcW w:w="5338" w:type="dxa"/>
            <w:shd w:val="clear" w:color="auto" w:fill="F1F1F1"/>
            <w:vAlign w:val="center"/>
          </w:tcPr>
          <w:p w:rsidR="0060316A" w:rsidRDefault="003B223E">
            <w:pPr>
              <w:adjustRightInd w:val="0"/>
              <w:snapToGrid w:val="0"/>
              <w:rPr>
                <w:rFonts w:ascii="SimSun" w:hAnsi="SimSun"/>
                <w:sz w:val="20"/>
                <w:szCs w:val="20"/>
              </w:rPr>
            </w:pPr>
            <w:r>
              <w:rPr>
                <w:rFonts w:ascii="SimSun" w:hAnsi="SimSun" w:hint="eastAsia"/>
                <w:sz w:val="20"/>
                <w:szCs w:val="20"/>
              </w:rPr>
              <w:t>国家级精品视频公开课（门）</w:t>
            </w:r>
          </w:p>
        </w:tc>
        <w:tc>
          <w:tcPr>
            <w:tcW w:w="1231"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0</w:t>
            </w:r>
          </w:p>
        </w:tc>
        <w:tc>
          <w:tcPr>
            <w:tcW w:w="1217"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w:t>
            </w:r>
          </w:p>
        </w:tc>
        <w:tc>
          <w:tcPr>
            <w:tcW w:w="1275"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3-4</w:t>
            </w:r>
          </w:p>
        </w:tc>
      </w:tr>
      <w:tr w:rsidR="0060316A">
        <w:trPr>
          <w:trHeight w:val="567"/>
        </w:trPr>
        <w:tc>
          <w:tcPr>
            <w:tcW w:w="5338" w:type="dxa"/>
            <w:shd w:val="clear" w:color="auto" w:fill="F1F1F1"/>
            <w:vAlign w:val="center"/>
          </w:tcPr>
          <w:p w:rsidR="0060316A" w:rsidRDefault="003B223E">
            <w:pPr>
              <w:adjustRightInd w:val="0"/>
              <w:snapToGrid w:val="0"/>
              <w:rPr>
                <w:rFonts w:ascii="SimSun" w:hAnsi="SimSun"/>
                <w:sz w:val="20"/>
                <w:szCs w:val="20"/>
              </w:rPr>
            </w:pPr>
            <w:r>
              <w:rPr>
                <w:rFonts w:ascii="SimSun" w:hAnsi="SimSun" w:hint="eastAsia"/>
                <w:sz w:val="20"/>
                <w:szCs w:val="20"/>
              </w:rPr>
              <w:t>省级精品视频公开课（门）</w:t>
            </w:r>
          </w:p>
        </w:tc>
        <w:tc>
          <w:tcPr>
            <w:tcW w:w="1231"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0</w:t>
            </w:r>
          </w:p>
        </w:tc>
        <w:tc>
          <w:tcPr>
            <w:tcW w:w="1217"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4</w:t>
            </w:r>
          </w:p>
        </w:tc>
        <w:tc>
          <w:tcPr>
            <w:tcW w:w="1275"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8-10</w:t>
            </w:r>
          </w:p>
        </w:tc>
      </w:tr>
      <w:tr w:rsidR="0060316A">
        <w:trPr>
          <w:trHeight w:val="567"/>
        </w:trPr>
        <w:tc>
          <w:tcPr>
            <w:tcW w:w="5338" w:type="dxa"/>
            <w:shd w:val="clear" w:color="auto" w:fill="F1F1F1"/>
            <w:vAlign w:val="center"/>
          </w:tcPr>
          <w:p w:rsidR="0060316A" w:rsidRDefault="003B223E">
            <w:pPr>
              <w:adjustRightInd w:val="0"/>
              <w:snapToGrid w:val="0"/>
              <w:rPr>
                <w:rFonts w:ascii="SimSun" w:hAnsi="SimSun"/>
                <w:sz w:val="20"/>
                <w:szCs w:val="20"/>
              </w:rPr>
            </w:pPr>
            <w:r>
              <w:rPr>
                <w:rFonts w:ascii="SimSun" w:hAnsi="SimSun" w:hint="eastAsia"/>
                <w:sz w:val="20"/>
                <w:szCs w:val="20"/>
              </w:rPr>
              <w:t>国家级精品资源共享课（门）</w:t>
            </w:r>
          </w:p>
        </w:tc>
        <w:tc>
          <w:tcPr>
            <w:tcW w:w="1231"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0</w:t>
            </w:r>
          </w:p>
        </w:tc>
        <w:tc>
          <w:tcPr>
            <w:tcW w:w="1217"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w:t>
            </w:r>
          </w:p>
        </w:tc>
        <w:tc>
          <w:tcPr>
            <w:tcW w:w="1275"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3-4</w:t>
            </w:r>
          </w:p>
        </w:tc>
      </w:tr>
      <w:tr w:rsidR="0060316A">
        <w:trPr>
          <w:trHeight w:val="567"/>
        </w:trPr>
        <w:tc>
          <w:tcPr>
            <w:tcW w:w="5338" w:type="dxa"/>
            <w:shd w:val="clear" w:color="auto" w:fill="F1F1F1"/>
            <w:vAlign w:val="center"/>
          </w:tcPr>
          <w:p w:rsidR="0060316A" w:rsidRDefault="003B223E">
            <w:pPr>
              <w:adjustRightInd w:val="0"/>
              <w:snapToGrid w:val="0"/>
              <w:rPr>
                <w:rFonts w:ascii="SimSun" w:hAnsi="SimSun"/>
                <w:sz w:val="20"/>
                <w:szCs w:val="20"/>
              </w:rPr>
            </w:pPr>
            <w:r>
              <w:rPr>
                <w:rFonts w:ascii="SimSun" w:hAnsi="SimSun" w:hint="eastAsia"/>
                <w:sz w:val="20"/>
                <w:szCs w:val="20"/>
              </w:rPr>
              <w:t>省级精品资源共享课（门）</w:t>
            </w:r>
          </w:p>
        </w:tc>
        <w:tc>
          <w:tcPr>
            <w:tcW w:w="1231"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w:t>
            </w:r>
          </w:p>
        </w:tc>
        <w:tc>
          <w:tcPr>
            <w:tcW w:w="1217"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4</w:t>
            </w:r>
          </w:p>
        </w:tc>
        <w:tc>
          <w:tcPr>
            <w:tcW w:w="1275"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8-10</w:t>
            </w:r>
          </w:p>
        </w:tc>
      </w:tr>
      <w:tr w:rsidR="0060316A">
        <w:trPr>
          <w:trHeight w:val="567"/>
        </w:trPr>
        <w:tc>
          <w:tcPr>
            <w:tcW w:w="5338" w:type="dxa"/>
            <w:shd w:val="clear" w:color="auto" w:fill="F1F1F1"/>
            <w:vAlign w:val="center"/>
          </w:tcPr>
          <w:p w:rsidR="0060316A" w:rsidRDefault="003B223E">
            <w:pPr>
              <w:adjustRightInd w:val="0"/>
              <w:snapToGrid w:val="0"/>
              <w:rPr>
                <w:rFonts w:ascii="SimSun" w:hAnsi="SimSun"/>
                <w:sz w:val="20"/>
                <w:szCs w:val="20"/>
              </w:rPr>
            </w:pPr>
            <w:r>
              <w:rPr>
                <w:rFonts w:ascii="SimSun" w:hAnsi="SimSun" w:hint="eastAsia"/>
                <w:sz w:val="20"/>
                <w:szCs w:val="20"/>
              </w:rPr>
              <w:t>国家级卓越人才培养计划项目（个）</w:t>
            </w:r>
          </w:p>
        </w:tc>
        <w:tc>
          <w:tcPr>
            <w:tcW w:w="1231"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0</w:t>
            </w:r>
          </w:p>
        </w:tc>
        <w:tc>
          <w:tcPr>
            <w:tcW w:w="1217"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w:t>
            </w:r>
          </w:p>
        </w:tc>
        <w:tc>
          <w:tcPr>
            <w:tcW w:w="1275"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3-4</w:t>
            </w:r>
          </w:p>
        </w:tc>
      </w:tr>
      <w:tr w:rsidR="0060316A">
        <w:trPr>
          <w:trHeight w:val="567"/>
        </w:trPr>
        <w:tc>
          <w:tcPr>
            <w:tcW w:w="5338" w:type="dxa"/>
            <w:shd w:val="clear" w:color="auto" w:fill="F1F1F1"/>
            <w:vAlign w:val="center"/>
          </w:tcPr>
          <w:p w:rsidR="0060316A" w:rsidRDefault="003B223E">
            <w:pPr>
              <w:adjustRightInd w:val="0"/>
              <w:snapToGrid w:val="0"/>
              <w:rPr>
                <w:rFonts w:ascii="SimSun" w:hAnsi="SimSun"/>
                <w:sz w:val="20"/>
                <w:szCs w:val="20"/>
              </w:rPr>
            </w:pPr>
            <w:r>
              <w:rPr>
                <w:rFonts w:ascii="SimSun" w:hAnsi="SimSun" w:hint="eastAsia"/>
                <w:sz w:val="20"/>
                <w:szCs w:val="20"/>
              </w:rPr>
              <w:t>省级卓越人才培养计划项目（个）</w:t>
            </w:r>
          </w:p>
        </w:tc>
        <w:tc>
          <w:tcPr>
            <w:tcW w:w="1231"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0</w:t>
            </w:r>
          </w:p>
        </w:tc>
        <w:tc>
          <w:tcPr>
            <w:tcW w:w="1217"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4</w:t>
            </w:r>
          </w:p>
        </w:tc>
        <w:tc>
          <w:tcPr>
            <w:tcW w:w="1275"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8-10</w:t>
            </w:r>
          </w:p>
        </w:tc>
      </w:tr>
      <w:tr w:rsidR="0060316A">
        <w:trPr>
          <w:trHeight w:val="567"/>
        </w:trPr>
        <w:tc>
          <w:tcPr>
            <w:tcW w:w="5338" w:type="dxa"/>
            <w:shd w:val="clear" w:color="auto" w:fill="F1F1F1"/>
            <w:vAlign w:val="center"/>
          </w:tcPr>
          <w:p w:rsidR="0060316A" w:rsidRDefault="003B223E">
            <w:pPr>
              <w:adjustRightInd w:val="0"/>
              <w:snapToGrid w:val="0"/>
              <w:rPr>
                <w:rFonts w:ascii="SimSun" w:hAnsi="SimSun"/>
                <w:sz w:val="20"/>
                <w:szCs w:val="20"/>
              </w:rPr>
            </w:pPr>
            <w:r>
              <w:rPr>
                <w:rFonts w:ascii="SimSun" w:hAnsi="SimSun" w:hint="eastAsia"/>
                <w:sz w:val="20"/>
                <w:szCs w:val="20"/>
              </w:rPr>
              <w:t>优质在线课程（门）</w:t>
            </w:r>
          </w:p>
        </w:tc>
        <w:tc>
          <w:tcPr>
            <w:tcW w:w="1231"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0</w:t>
            </w:r>
          </w:p>
        </w:tc>
        <w:tc>
          <w:tcPr>
            <w:tcW w:w="1217"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40</w:t>
            </w:r>
          </w:p>
        </w:tc>
        <w:tc>
          <w:tcPr>
            <w:tcW w:w="1275"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100</w:t>
            </w:r>
          </w:p>
        </w:tc>
      </w:tr>
      <w:tr w:rsidR="0060316A">
        <w:trPr>
          <w:trHeight w:val="567"/>
        </w:trPr>
        <w:tc>
          <w:tcPr>
            <w:tcW w:w="5338" w:type="dxa"/>
            <w:shd w:val="clear" w:color="auto" w:fill="F1F1F1"/>
            <w:vAlign w:val="center"/>
          </w:tcPr>
          <w:p w:rsidR="0060316A" w:rsidRDefault="003B223E">
            <w:pPr>
              <w:adjustRightInd w:val="0"/>
              <w:snapToGrid w:val="0"/>
              <w:rPr>
                <w:rFonts w:ascii="SimSun" w:hAnsi="SimSun"/>
                <w:sz w:val="20"/>
                <w:szCs w:val="20"/>
              </w:rPr>
            </w:pPr>
            <w:r>
              <w:rPr>
                <w:rFonts w:ascii="SimSun" w:hAnsi="SimSun" w:hint="eastAsia"/>
                <w:sz w:val="20"/>
                <w:szCs w:val="20"/>
              </w:rPr>
              <w:t>国家级示范性虚拟仿真实验教学项目（个）</w:t>
            </w:r>
          </w:p>
        </w:tc>
        <w:tc>
          <w:tcPr>
            <w:tcW w:w="1231"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0</w:t>
            </w:r>
          </w:p>
        </w:tc>
        <w:tc>
          <w:tcPr>
            <w:tcW w:w="1217"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w:t>
            </w:r>
          </w:p>
        </w:tc>
        <w:tc>
          <w:tcPr>
            <w:tcW w:w="1275"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1-2</w:t>
            </w:r>
          </w:p>
        </w:tc>
      </w:tr>
      <w:tr w:rsidR="0060316A">
        <w:trPr>
          <w:trHeight w:val="567"/>
        </w:trPr>
        <w:tc>
          <w:tcPr>
            <w:tcW w:w="5338" w:type="dxa"/>
            <w:shd w:val="clear" w:color="auto" w:fill="F1F1F1"/>
            <w:vAlign w:val="center"/>
          </w:tcPr>
          <w:p w:rsidR="0060316A" w:rsidRDefault="003B223E">
            <w:pPr>
              <w:adjustRightInd w:val="0"/>
              <w:snapToGrid w:val="0"/>
              <w:rPr>
                <w:rFonts w:ascii="SimSun" w:hAnsi="SimSun"/>
                <w:sz w:val="20"/>
                <w:szCs w:val="20"/>
              </w:rPr>
            </w:pPr>
            <w:r>
              <w:rPr>
                <w:rFonts w:ascii="SimSun" w:hAnsi="SimSun" w:hint="eastAsia"/>
                <w:sz w:val="20"/>
                <w:szCs w:val="20"/>
              </w:rPr>
              <w:t>省级实验教学平台（个）</w:t>
            </w:r>
          </w:p>
        </w:tc>
        <w:tc>
          <w:tcPr>
            <w:tcW w:w="1231"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2</w:t>
            </w:r>
          </w:p>
        </w:tc>
        <w:tc>
          <w:tcPr>
            <w:tcW w:w="1217"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3</w:t>
            </w:r>
          </w:p>
        </w:tc>
        <w:tc>
          <w:tcPr>
            <w:tcW w:w="1275"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4-5</w:t>
            </w:r>
          </w:p>
        </w:tc>
      </w:tr>
      <w:tr w:rsidR="0060316A">
        <w:trPr>
          <w:trHeight w:val="567"/>
        </w:trPr>
        <w:tc>
          <w:tcPr>
            <w:tcW w:w="5338" w:type="dxa"/>
            <w:shd w:val="clear" w:color="auto" w:fill="F1F1F1"/>
            <w:vAlign w:val="center"/>
          </w:tcPr>
          <w:p w:rsidR="0060316A" w:rsidRDefault="003B223E">
            <w:pPr>
              <w:adjustRightInd w:val="0"/>
              <w:snapToGrid w:val="0"/>
              <w:rPr>
                <w:rFonts w:ascii="SimSun" w:hAnsi="SimSun"/>
                <w:sz w:val="20"/>
                <w:szCs w:val="20"/>
              </w:rPr>
            </w:pPr>
            <w:r>
              <w:rPr>
                <w:rFonts w:ascii="SimSun" w:hAnsi="SimSun" w:hint="eastAsia"/>
                <w:sz w:val="20"/>
                <w:szCs w:val="20"/>
              </w:rPr>
              <w:t>国家级大学生创新创业训练计划项目（个）</w:t>
            </w:r>
          </w:p>
        </w:tc>
        <w:tc>
          <w:tcPr>
            <w:tcW w:w="1231"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5</w:t>
            </w:r>
          </w:p>
        </w:tc>
        <w:tc>
          <w:tcPr>
            <w:tcW w:w="1217"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80</w:t>
            </w:r>
          </w:p>
        </w:tc>
        <w:tc>
          <w:tcPr>
            <w:tcW w:w="1275"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150-200</w:t>
            </w:r>
          </w:p>
        </w:tc>
      </w:tr>
      <w:tr w:rsidR="0060316A">
        <w:trPr>
          <w:trHeight w:val="567"/>
        </w:trPr>
        <w:tc>
          <w:tcPr>
            <w:tcW w:w="5338" w:type="dxa"/>
            <w:shd w:val="clear" w:color="auto" w:fill="F1F1F1"/>
            <w:vAlign w:val="center"/>
          </w:tcPr>
          <w:p w:rsidR="0060316A" w:rsidRDefault="003B223E">
            <w:pPr>
              <w:adjustRightInd w:val="0"/>
              <w:snapToGrid w:val="0"/>
              <w:rPr>
                <w:rFonts w:ascii="SimSun" w:hAnsi="SimSun"/>
                <w:sz w:val="20"/>
                <w:szCs w:val="20"/>
              </w:rPr>
            </w:pPr>
            <w:r>
              <w:rPr>
                <w:rFonts w:ascii="SimSun" w:hAnsi="SimSun" w:hint="eastAsia"/>
                <w:sz w:val="20"/>
                <w:szCs w:val="20"/>
              </w:rPr>
              <w:t>省级大学生创新创业训练计划项目（个）</w:t>
            </w:r>
          </w:p>
        </w:tc>
        <w:tc>
          <w:tcPr>
            <w:tcW w:w="1231"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14</w:t>
            </w:r>
          </w:p>
        </w:tc>
        <w:tc>
          <w:tcPr>
            <w:tcW w:w="1217"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150</w:t>
            </w:r>
          </w:p>
        </w:tc>
        <w:tc>
          <w:tcPr>
            <w:tcW w:w="1275"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300</w:t>
            </w:r>
          </w:p>
        </w:tc>
      </w:tr>
      <w:tr w:rsidR="0060316A">
        <w:trPr>
          <w:trHeight w:val="567"/>
        </w:trPr>
        <w:tc>
          <w:tcPr>
            <w:tcW w:w="5338" w:type="dxa"/>
            <w:shd w:val="clear" w:color="auto" w:fill="F1F1F1"/>
            <w:vAlign w:val="center"/>
          </w:tcPr>
          <w:p w:rsidR="0060316A" w:rsidRDefault="003B223E">
            <w:pPr>
              <w:adjustRightInd w:val="0"/>
              <w:snapToGrid w:val="0"/>
              <w:rPr>
                <w:rFonts w:ascii="SimSun" w:hAnsi="SimSun"/>
                <w:sz w:val="20"/>
                <w:szCs w:val="20"/>
              </w:rPr>
            </w:pPr>
            <w:r>
              <w:rPr>
                <w:rFonts w:ascii="SimSun" w:hAnsi="SimSun" w:hint="eastAsia"/>
                <w:sz w:val="20"/>
                <w:szCs w:val="20"/>
              </w:rPr>
              <w:t>国家级众创空间（个）</w:t>
            </w:r>
          </w:p>
        </w:tc>
        <w:tc>
          <w:tcPr>
            <w:tcW w:w="1231"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w:t>
            </w:r>
          </w:p>
        </w:tc>
        <w:tc>
          <w:tcPr>
            <w:tcW w:w="1217"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w:t>
            </w:r>
          </w:p>
        </w:tc>
        <w:tc>
          <w:tcPr>
            <w:tcW w:w="1275"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2-3</w:t>
            </w:r>
          </w:p>
        </w:tc>
      </w:tr>
      <w:tr w:rsidR="0060316A">
        <w:trPr>
          <w:trHeight w:val="567"/>
        </w:trPr>
        <w:tc>
          <w:tcPr>
            <w:tcW w:w="5338" w:type="dxa"/>
            <w:shd w:val="clear" w:color="auto" w:fill="F1F1F1"/>
            <w:vAlign w:val="center"/>
          </w:tcPr>
          <w:p w:rsidR="0060316A" w:rsidRDefault="003B223E">
            <w:pPr>
              <w:adjustRightInd w:val="0"/>
              <w:snapToGrid w:val="0"/>
              <w:rPr>
                <w:rFonts w:ascii="SimSun" w:hAnsi="SimSun"/>
                <w:sz w:val="20"/>
                <w:szCs w:val="20"/>
              </w:rPr>
            </w:pPr>
            <w:r>
              <w:rPr>
                <w:rFonts w:ascii="SimSun" w:hAnsi="SimSun" w:hint="eastAsia"/>
                <w:sz w:val="20"/>
                <w:szCs w:val="20"/>
              </w:rPr>
              <w:t>省级众创空间（个）</w:t>
            </w:r>
          </w:p>
        </w:tc>
        <w:tc>
          <w:tcPr>
            <w:tcW w:w="1231"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w:t>
            </w:r>
          </w:p>
        </w:tc>
        <w:tc>
          <w:tcPr>
            <w:tcW w:w="1217"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w:t>
            </w:r>
          </w:p>
        </w:tc>
        <w:tc>
          <w:tcPr>
            <w:tcW w:w="1275"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5-7</w:t>
            </w:r>
          </w:p>
        </w:tc>
      </w:tr>
      <w:tr w:rsidR="0060316A">
        <w:trPr>
          <w:trHeight w:val="567"/>
        </w:trPr>
        <w:tc>
          <w:tcPr>
            <w:tcW w:w="5338" w:type="dxa"/>
            <w:shd w:val="clear" w:color="auto" w:fill="F1F1F1"/>
            <w:vAlign w:val="center"/>
          </w:tcPr>
          <w:p w:rsidR="0060316A" w:rsidRDefault="003B223E">
            <w:pPr>
              <w:adjustRightInd w:val="0"/>
              <w:snapToGrid w:val="0"/>
              <w:rPr>
                <w:rFonts w:ascii="SimSun" w:hAnsi="SimSun"/>
                <w:sz w:val="20"/>
                <w:szCs w:val="20"/>
              </w:rPr>
            </w:pPr>
            <w:r>
              <w:rPr>
                <w:rFonts w:ascii="SimSun" w:hAnsi="SimSun" w:hint="eastAsia"/>
                <w:sz w:val="20"/>
                <w:szCs w:val="20"/>
              </w:rPr>
              <w:t>全国性大学生学科专业竞赛奖励（项）</w:t>
            </w:r>
          </w:p>
        </w:tc>
        <w:tc>
          <w:tcPr>
            <w:tcW w:w="1231" w:type="dxa"/>
            <w:shd w:val="clear" w:color="auto" w:fill="F1F1F1"/>
            <w:vAlign w:val="center"/>
          </w:tcPr>
          <w:p w:rsidR="0060316A" w:rsidRDefault="003B223E">
            <w:pPr>
              <w:adjustRightInd w:val="0"/>
              <w:snapToGrid w:val="0"/>
              <w:jc w:val="center"/>
              <w:rPr>
                <w:rFonts w:ascii="SimSun" w:hAnsi="SimSun"/>
                <w:sz w:val="20"/>
                <w:szCs w:val="20"/>
                <w:highlight w:val="yellow"/>
              </w:rPr>
            </w:pPr>
            <w:r>
              <w:rPr>
                <w:rFonts w:ascii="SimSun" w:hAnsi="SimSun" w:hint="eastAsia"/>
                <w:sz w:val="20"/>
                <w:szCs w:val="20"/>
              </w:rPr>
              <w:t>0</w:t>
            </w:r>
          </w:p>
        </w:tc>
        <w:tc>
          <w:tcPr>
            <w:tcW w:w="1217"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80</w:t>
            </w:r>
          </w:p>
        </w:tc>
        <w:tc>
          <w:tcPr>
            <w:tcW w:w="1275"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200</w:t>
            </w:r>
          </w:p>
        </w:tc>
      </w:tr>
      <w:tr w:rsidR="0060316A">
        <w:trPr>
          <w:trHeight w:val="567"/>
        </w:trPr>
        <w:tc>
          <w:tcPr>
            <w:tcW w:w="5338" w:type="dxa"/>
            <w:shd w:val="clear" w:color="auto" w:fill="F1F1F1"/>
            <w:vAlign w:val="center"/>
          </w:tcPr>
          <w:p w:rsidR="0060316A" w:rsidRDefault="003B223E">
            <w:pPr>
              <w:adjustRightInd w:val="0"/>
              <w:snapToGrid w:val="0"/>
              <w:rPr>
                <w:rFonts w:ascii="SimSun" w:hAnsi="SimSun"/>
                <w:sz w:val="20"/>
                <w:szCs w:val="20"/>
              </w:rPr>
            </w:pPr>
            <w:r>
              <w:rPr>
                <w:rFonts w:ascii="SimSun" w:hAnsi="SimSun" w:hint="eastAsia"/>
                <w:sz w:val="20"/>
                <w:szCs w:val="20"/>
              </w:rPr>
              <w:t>国家级、省级规划教材（部）</w:t>
            </w:r>
          </w:p>
        </w:tc>
        <w:tc>
          <w:tcPr>
            <w:tcW w:w="1231"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0</w:t>
            </w:r>
          </w:p>
        </w:tc>
        <w:tc>
          <w:tcPr>
            <w:tcW w:w="1217"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15</w:t>
            </w:r>
          </w:p>
        </w:tc>
        <w:tc>
          <w:tcPr>
            <w:tcW w:w="1275"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50</w:t>
            </w:r>
          </w:p>
        </w:tc>
      </w:tr>
      <w:tr w:rsidR="0060316A">
        <w:trPr>
          <w:trHeight w:val="567"/>
        </w:trPr>
        <w:tc>
          <w:tcPr>
            <w:tcW w:w="5338" w:type="dxa"/>
            <w:shd w:val="clear" w:color="auto" w:fill="F1F1F1"/>
            <w:vAlign w:val="center"/>
          </w:tcPr>
          <w:p w:rsidR="0060316A" w:rsidRDefault="003B223E">
            <w:pPr>
              <w:adjustRightInd w:val="0"/>
              <w:snapToGrid w:val="0"/>
              <w:rPr>
                <w:rFonts w:ascii="SimSun" w:hAnsi="SimSun"/>
                <w:sz w:val="20"/>
                <w:szCs w:val="20"/>
              </w:rPr>
            </w:pPr>
            <w:r>
              <w:rPr>
                <w:rFonts w:ascii="SimSun" w:hAnsi="SimSun" w:hint="eastAsia"/>
                <w:sz w:val="20"/>
                <w:szCs w:val="20"/>
              </w:rPr>
              <w:t>国家级科研项目（项）</w:t>
            </w:r>
          </w:p>
        </w:tc>
        <w:tc>
          <w:tcPr>
            <w:tcW w:w="1231"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w:t>
            </w:r>
          </w:p>
        </w:tc>
        <w:tc>
          <w:tcPr>
            <w:tcW w:w="1217"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5</w:t>
            </w:r>
          </w:p>
        </w:tc>
        <w:tc>
          <w:tcPr>
            <w:tcW w:w="1275"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20</w:t>
            </w:r>
          </w:p>
        </w:tc>
      </w:tr>
      <w:tr w:rsidR="0060316A">
        <w:trPr>
          <w:trHeight w:val="567"/>
        </w:trPr>
        <w:tc>
          <w:tcPr>
            <w:tcW w:w="5338" w:type="dxa"/>
            <w:shd w:val="clear" w:color="auto" w:fill="F1F1F1"/>
            <w:vAlign w:val="center"/>
          </w:tcPr>
          <w:p w:rsidR="0060316A" w:rsidRDefault="003B223E">
            <w:pPr>
              <w:adjustRightInd w:val="0"/>
              <w:snapToGrid w:val="0"/>
              <w:rPr>
                <w:rFonts w:ascii="SimSun" w:hAnsi="SimSun"/>
                <w:sz w:val="20"/>
                <w:szCs w:val="20"/>
              </w:rPr>
            </w:pPr>
            <w:r>
              <w:rPr>
                <w:rFonts w:ascii="SimSun" w:hAnsi="SimSun" w:hint="eastAsia"/>
                <w:sz w:val="20"/>
                <w:szCs w:val="20"/>
              </w:rPr>
              <w:t>省部级科研项目（项）</w:t>
            </w:r>
          </w:p>
        </w:tc>
        <w:tc>
          <w:tcPr>
            <w:tcW w:w="1231"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4</w:t>
            </w:r>
          </w:p>
        </w:tc>
        <w:tc>
          <w:tcPr>
            <w:tcW w:w="1217"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40</w:t>
            </w:r>
          </w:p>
        </w:tc>
        <w:tc>
          <w:tcPr>
            <w:tcW w:w="1275"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100</w:t>
            </w:r>
          </w:p>
        </w:tc>
      </w:tr>
      <w:tr w:rsidR="0060316A">
        <w:trPr>
          <w:trHeight w:val="567"/>
        </w:trPr>
        <w:tc>
          <w:tcPr>
            <w:tcW w:w="5338" w:type="dxa"/>
            <w:shd w:val="clear" w:color="auto" w:fill="F1F1F1"/>
            <w:vAlign w:val="center"/>
          </w:tcPr>
          <w:p w:rsidR="0060316A" w:rsidRDefault="003B223E">
            <w:pPr>
              <w:adjustRightInd w:val="0"/>
              <w:snapToGrid w:val="0"/>
              <w:rPr>
                <w:rFonts w:ascii="SimSun" w:hAnsi="SimSun"/>
                <w:sz w:val="20"/>
                <w:szCs w:val="20"/>
              </w:rPr>
            </w:pPr>
            <w:r>
              <w:rPr>
                <w:rFonts w:ascii="SimSun" w:hAnsi="SimSun" w:hint="eastAsia"/>
                <w:sz w:val="20"/>
                <w:szCs w:val="20"/>
              </w:rPr>
              <w:t>五大检索收录期刊论文年均（篇）</w:t>
            </w:r>
          </w:p>
        </w:tc>
        <w:tc>
          <w:tcPr>
            <w:tcW w:w="1231"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4</w:t>
            </w:r>
          </w:p>
        </w:tc>
        <w:tc>
          <w:tcPr>
            <w:tcW w:w="1217"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40</w:t>
            </w:r>
          </w:p>
        </w:tc>
        <w:tc>
          <w:tcPr>
            <w:tcW w:w="1275"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100</w:t>
            </w:r>
          </w:p>
        </w:tc>
      </w:tr>
      <w:tr w:rsidR="0060316A">
        <w:trPr>
          <w:trHeight w:val="567"/>
        </w:trPr>
        <w:tc>
          <w:tcPr>
            <w:tcW w:w="5338" w:type="dxa"/>
            <w:shd w:val="clear" w:color="auto" w:fill="F1F1F1"/>
            <w:vAlign w:val="center"/>
          </w:tcPr>
          <w:p w:rsidR="0060316A" w:rsidRDefault="003B223E">
            <w:pPr>
              <w:adjustRightInd w:val="0"/>
              <w:snapToGrid w:val="0"/>
              <w:rPr>
                <w:rFonts w:ascii="SimSun" w:hAnsi="SimSun"/>
                <w:sz w:val="20"/>
                <w:szCs w:val="20"/>
              </w:rPr>
            </w:pPr>
            <w:r>
              <w:rPr>
                <w:rFonts w:ascii="SimSun" w:hAnsi="SimSun" w:hint="eastAsia"/>
                <w:sz w:val="20"/>
                <w:szCs w:val="20"/>
              </w:rPr>
              <w:t>权威出版社出版专著（部）</w:t>
            </w:r>
          </w:p>
        </w:tc>
        <w:tc>
          <w:tcPr>
            <w:tcW w:w="1231"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0</w:t>
            </w:r>
          </w:p>
        </w:tc>
        <w:tc>
          <w:tcPr>
            <w:tcW w:w="1217"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40</w:t>
            </w:r>
          </w:p>
        </w:tc>
        <w:tc>
          <w:tcPr>
            <w:tcW w:w="1275"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100</w:t>
            </w:r>
          </w:p>
        </w:tc>
      </w:tr>
      <w:tr w:rsidR="0060316A">
        <w:trPr>
          <w:trHeight w:val="567"/>
        </w:trPr>
        <w:tc>
          <w:tcPr>
            <w:tcW w:w="5338" w:type="dxa"/>
            <w:shd w:val="clear" w:color="auto" w:fill="F1F1F1"/>
            <w:vAlign w:val="center"/>
          </w:tcPr>
          <w:p w:rsidR="0060316A" w:rsidRDefault="003B223E">
            <w:pPr>
              <w:adjustRightInd w:val="0"/>
              <w:snapToGrid w:val="0"/>
              <w:rPr>
                <w:rFonts w:ascii="SimSun" w:hAnsi="SimSun"/>
                <w:sz w:val="20"/>
                <w:szCs w:val="20"/>
              </w:rPr>
            </w:pPr>
            <w:r>
              <w:rPr>
                <w:rFonts w:ascii="SimSun" w:hAnsi="SimSun" w:hint="eastAsia"/>
                <w:sz w:val="20"/>
                <w:szCs w:val="20"/>
              </w:rPr>
              <w:t>黔灵智库（个）</w:t>
            </w:r>
          </w:p>
        </w:tc>
        <w:tc>
          <w:tcPr>
            <w:tcW w:w="1231"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0</w:t>
            </w:r>
          </w:p>
        </w:tc>
        <w:tc>
          <w:tcPr>
            <w:tcW w:w="1217"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w:t>
            </w:r>
          </w:p>
        </w:tc>
        <w:tc>
          <w:tcPr>
            <w:tcW w:w="1275"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w:t>
            </w:r>
          </w:p>
        </w:tc>
      </w:tr>
      <w:tr w:rsidR="0060316A">
        <w:trPr>
          <w:trHeight w:val="567"/>
        </w:trPr>
        <w:tc>
          <w:tcPr>
            <w:tcW w:w="5338" w:type="dxa"/>
            <w:shd w:val="clear" w:color="auto" w:fill="F1F1F1"/>
            <w:vAlign w:val="center"/>
          </w:tcPr>
          <w:p w:rsidR="0060316A" w:rsidRDefault="003B223E">
            <w:pPr>
              <w:adjustRightInd w:val="0"/>
              <w:snapToGrid w:val="0"/>
              <w:rPr>
                <w:rFonts w:ascii="SimSun" w:hAnsi="SimSun"/>
                <w:sz w:val="20"/>
                <w:szCs w:val="20"/>
              </w:rPr>
            </w:pPr>
            <w:r>
              <w:rPr>
                <w:rFonts w:ascii="SimSun" w:hAnsi="SimSun" w:hint="eastAsia"/>
                <w:sz w:val="20"/>
                <w:szCs w:val="20"/>
              </w:rPr>
              <w:t>省部级领导批示（份）</w:t>
            </w:r>
          </w:p>
        </w:tc>
        <w:tc>
          <w:tcPr>
            <w:tcW w:w="1231"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2</w:t>
            </w:r>
          </w:p>
        </w:tc>
        <w:tc>
          <w:tcPr>
            <w:tcW w:w="1217"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8</w:t>
            </w:r>
          </w:p>
        </w:tc>
        <w:tc>
          <w:tcPr>
            <w:tcW w:w="1275"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20</w:t>
            </w:r>
          </w:p>
        </w:tc>
      </w:tr>
      <w:tr w:rsidR="0060316A">
        <w:trPr>
          <w:trHeight w:val="567"/>
        </w:trPr>
        <w:tc>
          <w:tcPr>
            <w:tcW w:w="5338" w:type="dxa"/>
            <w:shd w:val="clear" w:color="auto" w:fill="F1F1F1"/>
            <w:vAlign w:val="center"/>
          </w:tcPr>
          <w:p w:rsidR="0060316A" w:rsidRDefault="003B223E">
            <w:pPr>
              <w:adjustRightInd w:val="0"/>
              <w:snapToGrid w:val="0"/>
              <w:rPr>
                <w:rFonts w:ascii="SimSun" w:hAnsi="SimSun"/>
                <w:sz w:val="20"/>
                <w:szCs w:val="20"/>
              </w:rPr>
            </w:pPr>
            <w:r>
              <w:rPr>
                <w:rFonts w:ascii="SimSun" w:hAnsi="SimSun" w:hint="eastAsia"/>
                <w:sz w:val="20"/>
                <w:szCs w:val="20"/>
              </w:rPr>
              <w:t>地厅级采纳调研报告（份）</w:t>
            </w:r>
          </w:p>
        </w:tc>
        <w:tc>
          <w:tcPr>
            <w:tcW w:w="1231"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w:t>
            </w:r>
          </w:p>
        </w:tc>
        <w:tc>
          <w:tcPr>
            <w:tcW w:w="1217"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15</w:t>
            </w:r>
          </w:p>
        </w:tc>
        <w:tc>
          <w:tcPr>
            <w:tcW w:w="1275"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50</w:t>
            </w:r>
          </w:p>
        </w:tc>
      </w:tr>
      <w:tr w:rsidR="0060316A">
        <w:trPr>
          <w:trHeight w:val="567"/>
        </w:trPr>
        <w:tc>
          <w:tcPr>
            <w:tcW w:w="5338" w:type="dxa"/>
            <w:shd w:val="clear" w:color="auto" w:fill="F1F1F1"/>
            <w:vAlign w:val="center"/>
          </w:tcPr>
          <w:p w:rsidR="0060316A" w:rsidRDefault="003B223E">
            <w:pPr>
              <w:adjustRightInd w:val="0"/>
              <w:snapToGrid w:val="0"/>
              <w:rPr>
                <w:rFonts w:ascii="SimSun" w:hAnsi="SimSun"/>
                <w:sz w:val="20"/>
                <w:szCs w:val="20"/>
              </w:rPr>
            </w:pPr>
            <w:r>
              <w:rPr>
                <w:rFonts w:ascii="SimSun" w:hAnsi="SimSun" w:hint="eastAsia"/>
                <w:sz w:val="20"/>
                <w:szCs w:val="20"/>
              </w:rPr>
              <w:t>企业成果应用（项）</w:t>
            </w:r>
          </w:p>
        </w:tc>
        <w:tc>
          <w:tcPr>
            <w:tcW w:w="1231"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w:t>
            </w:r>
          </w:p>
        </w:tc>
        <w:tc>
          <w:tcPr>
            <w:tcW w:w="1217"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20</w:t>
            </w:r>
          </w:p>
        </w:tc>
        <w:tc>
          <w:tcPr>
            <w:tcW w:w="1275" w:type="dxa"/>
            <w:shd w:val="clear" w:color="auto" w:fill="F1F1F1"/>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100</w:t>
            </w:r>
          </w:p>
        </w:tc>
      </w:tr>
      <w:tr w:rsidR="0060316A">
        <w:trPr>
          <w:trHeight w:val="567"/>
        </w:trPr>
        <w:tc>
          <w:tcPr>
            <w:tcW w:w="9061" w:type="dxa"/>
            <w:gridSpan w:val="4"/>
            <w:vAlign w:val="center"/>
          </w:tcPr>
          <w:p w:rsidR="0060316A" w:rsidRDefault="003B223E">
            <w:pPr>
              <w:adjustRightInd w:val="0"/>
              <w:snapToGrid w:val="0"/>
              <w:jc w:val="center"/>
              <w:rPr>
                <w:rFonts w:ascii="SimHei" w:eastAsia="SimHei" w:hAnsi="SimHei"/>
                <w:sz w:val="20"/>
                <w:szCs w:val="20"/>
              </w:rPr>
            </w:pPr>
            <w:r>
              <w:rPr>
                <w:rFonts w:ascii="SimHei" w:eastAsia="SimHei" w:hAnsi="SimHei" w:hint="eastAsia"/>
                <w:sz w:val="20"/>
                <w:szCs w:val="20"/>
              </w:rPr>
              <w:t>五、基础设施</w:t>
            </w:r>
          </w:p>
        </w:tc>
      </w:tr>
      <w:tr w:rsidR="0060316A">
        <w:trPr>
          <w:trHeight w:val="567"/>
        </w:trPr>
        <w:tc>
          <w:tcPr>
            <w:tcW w:w="5338" w:type="dxa"/>
            <w:vAlign w:val="center"/>
          </w:tcPr>
          <w:p w:rsidR="0060316A" w:rsidRDefault="003B223E">
            <w:pPr>
              <w:adjustRightInd w:val="0"/>
              <w:snapToGrid w:val="0"/>
              <w:rPr>
                <w:rFonts w:ascii="SimSun" w:hAnsi="SimSun"/>
                <w:sz w:val="20"/>
                <w:szCs w:val="20"/>
              </w:rPr>
            </w:pPr>
            <w:r>
              <w:rPr>
                <w:rFonts w:ascii="SimSun" w:hAnsi="SimSun" w:hint="eastAsia"/>
                <w:sz w:val="20"/>
                <w:szCs w:val="20"/>
              </w:rPr>
              <w:t>用地面积（亩）</w:t>
            </w:r>
          </w:p>
        </w:tc>
        <w:tc>
          <w:tcPr>
            <w:tcW w:w="1231" w:type="dx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823</w:t>
            </w:r>
          </w:p>
        </w:tc>
        <w:tc>
          <w:tcPr>
            <w:tcW w:w="1217" w:type="dx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972</w:t>
            </w:r>
          </w:p>
        </w:tc>
        <w:tc>
          <w:tcPr>
            <w:tcW w:w="1275" w:type="dx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1458</w:t>
            </w:r>
          </w:p>
        </w:tc>
      </w:tr>
      <w:tr w:rsidR="0060316A">
        <w:trPr>
          <w:trHeight w:val="567"/>
        </w:trPr>
        <w:tc>
          <w:tcPr>
            <w:tcW w:w="5338" w:type="dxa"/>
            <w:vAlign w:val="center"/>
          </w:tcPr>
          <w:p w:rsidR="0060316A" w:rsidRDefault="003B223E">
            <w:pPr>
              <w:adjustRightInd w:val="0"/>
              <w:snapToGrid w:val="0"/>
              <w:rPr>
                <w:rFonts w:ascii="SimSun" w:hAnsi="SimSun"/>
                <w:sz w:val="20"/>
                <w:szCs w:val="20"/>
              </w:rPr>
            </w:pPr>
            <w:r>
              <w:rPr>
                <w:rFonts w:ascii="SimSun" w:hAnsi="SimSun" w:hint="eastAsia"/>
                <w:sz w:val="20"/>
                <w:szCs w:val="20"/>
              </w:rPr>
              <w:t>生均用地面积（平方米）</w:t>
            </w:r>
          </w:p>
        </w:tc>
        <w:tc>
          <w:tcPr>
            <w:tcW w:w="1231" w:type="dx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48.6</w:t>
            </w:r>
          </w:p>
        </w:tc>
        <w:tc>
          <w:tcPr>
            <w:tcW w:w="1217" w:type="dx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54.0</w:t>
            </w:r>
          </w:p>
        </w:tc>
        <w:tc>
          <w:tcPr>
            <w:tcW w:w="1275" w:type="dx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60.0</w:t>
            </w:r>
          </w:p>
        </w:tc>
      </w:tr>
      <w:tr w:rsidR="0060316A">
        <w:trPr>
          <w:trHeight w:val="567"/>
        </w:trPr>
        <w:tc>
          <w:tcPr>
            <w:tcW w:w="5338" w:type="dxa"/>
            <w:vAlign w:val="center"/>
          </w:tcPr>
          <w:p w:rsidR="0060316A" w:rsidRDefault="003B223E">
            <w:pPr>
              <w:adjustRightInd w:val="0"/>
              <w:snapToGrid w:val="0"/>
              <w:rPr>
                <w:rFonts w:ascii="SimSun" w:hAnsi="SimSun"/>
                <w:sz w:val="20"/>
                <w:szCs w:val="20"/>
              </w:rPr>
            </w:pPr>
            <w:r>
              <w:rPr>
                <w:rFonts w:ascii="SimSun" w:hAnsi="SimSun" w:hint="eastAsia"/>
                <w:sz w:val="20"/>
                <w:szCs w:val="20"/>
              </w:rPr>
              <w:t>校舍总建筑面积（万平方米）</w:t>
            </w:r>
          </w:p>
        </w:tc>
        <w:tc>
          <w:tcPr>
            <w:tcW w:w="1231" w:type="dx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36.58</w:t>
            </w:r>
          </w:p>
        </w:tc>
        <w:tc>
          <w:tcPr>
            <w:tcW w:w="1217" w:type="dx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42.6</w:t>
            </w:r>
          </w:p>
        </w:tc>
        <w:tc>
          <w:tcPr>
            <w:tcW w:w="1275" w:type="dx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48.6</w:t>
            </w:r>
          </w:p>
        </w:tc>
      </w:tr>
      <w:tr w:rsidR="0060316A">
        <w:trPr>
          <w:trHeight w:val="567"/>
        </w:trPr>
        <w:tc>
          <w:tcPr>
            <w:tcW w:w="5338" w:type="dxa"/>
            <w:vAlign w:val="center"/>
          </w:tcPr>
          <w:p w:rsidR="0060316A" w:rsidRDefault="003B223E">
            <w:pPr>
              <w:adjustRightInd w:val="0"/>
              <w:snapToGrid w:val="0"/>
              <w:rPr>
                <w:rFonts w:ascii="SimSun" w:hAnsi="SimSun"/>
                <w:sz w:val="20"/>
                <w:szCs w:val="20"/>
              </w:rPr>
            </w:pPr>
            <w:r>
              <w:rPr>
                <w:rFonts w:ascii="SimSun" w:hAnsi="SimSun" w:hint="eastAsia"/>
                <w:sz w:val="20"/>
                <w:szCs w:val="20"/>
              </w:rPr>
              <w:t>生均校舍建筑面积（平方米）</w:t>
            </w:r>
          </w:p>
        </w:tc>
        <w:tc>
          <w:tcPr>
            <w:tcW w:w="1231" w:type="dx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31.5</w:t>
            </w:r>
          </w:p>
        </w:tc>
        <w:tc>
          <w:tcPr>
            <w:tcW w:w="1217" w:type="dx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35.5</w:t>
            </w:r>
          </w:p>
        </w:tc>
        <w:tc>
          <w:tcPr>
            <w:tcW w:w="1275" w:type="dx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30.0</w:t>
            </w:r>
          </w:p>
        </w:tc>
      </w:tr>
      <w:tr w:rsidR="0060316A">
        <w:trPr>
          <w:trHeight w:val="567"/>
        </w:trPr>
        <w:tc>
          <w:tcPr>
            <w:tcW w:w="5338" w:type="dxa"/>
            <w:vAlign w:val="center"/>
          </w:tcPr>
          <w:p w:rsidR="0060316A" w:rsidRDefault="003B223E">
            <w:pPr>
              <w:adjustRightInd w:val="0"/>
              <w:snapToGrid w:val="0"/>
              <w:rPr>
                <w:rFonts w:ascii="SimSun" w:hAnsi="SimSun"/>
                <w:sz w:val="20"/>
                <w:szCs w:val="20"/>
              </w:rPr>
            </w:pPr>
            <w:r>
              <w:rPr>
                <w:rFonts w:ascii="SimSun" w:hAnsi="SimSun" w:hint="eastAsia"/>
                <w:sz w:val="20"/>
                <w:szCs w:val="20"/>
              </w:rPr>
              <w:t>生均教学科研行政用房面积（平方米）</w:t>
            </w:r>
          </w:p>
        </w:tc>
        <w:tc>
          <w:tcPr>
            <w:tcW w:w="1231" w:type="dx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16.1</w:t>
            </w:r>
          </w:p>
        </w:tc>
        <w:tc>
          <w:tcPr>
            <w:tcW w:w="1217" w:type="dx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15.0</w:t>
            </w:r>
          </w:p>
        </w:tc>
        <w:tc>
          <w:tcPr>
            <w:tcW w:w="1275" w:type="dx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15.0</w:t>
            </w:r>
          </w:p>
        </w:tc>
      </w:tr>
      <w:tr w:rsidR="0060316A">
        <w:trPr>
          <w:trHeight w:val="567"/>
        </w:trPr>
        <w:tc>
          <w:tcPr>
            <w:tcW w:w="5338" w:type="dxa"/>
            <w:vAlign w:val="center"/>
          </w:tcPr>
          <w:p w:rsidR="0060316A" w:rsidRDefault="003B223E">
            <w:pPr>
              <w:adjustRightInd w:val="0"/>
              <w:snapToGrid w:val="0"/>
              <w:rPr>
                <w:rFonts w:ascii="SimSun" w:hAnsi="SimSun"/>
                <w:sz w:val="20"/>
                <w:szCs w:val="20"/>
              </w:rPr>
            </w:pPr>
            <w:r>
              <w:rPr>
                <w:rFonts w:ascii="SimSun" w:hAnsi="SimSun" w:hint="eastAsia"/>
                <w:sz w:val="20"/>
                <w:szCs w:val="20"/>
              </w:rPr>
              <w:t>教学科研仪器设备值（万元）</w:t>
            </w:r>
          </w:p>
        </w:tc>
        <w:tc>
          <w:tcPr>
            <w:tcW w:w="1231" w:type="dx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5234.35</w:t>
            </w:r>
          </w:p>
        </w:tc>
        <w:tc>
          <w:tcPr>
            <w:tcW w:w="1217" w:type="dx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5800</w:t>
            </w:r>
          </w:p>
        </w:tc>
        <w:tc>
          <w:tcPr>
            <w:tcW w:w="1275" w:type="dx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6300</w:t>
            </w:r>
          </w:p>
        </w:tc>
      </w:tr>
      <w:tr w:rsidR="0060316A">
        <w:trPr>
          <w:trHeight w:val="567"/>
        </w:trPr>
        <w:tc>
          <w:tcPr>
            <w:tcW w:w="5338" w:type="dxa"/>
            <w:vAlign w:val="center"/>
          </w:tcPr>
          <w:p w:rsidR="0060316A" w:rsidRDefault="003B223E">
            <w:pPr>
              <w:adjustRightInd w:val="0"/>
              <w:snapToGrid w:val="0"/>
              <w:rPr>
                <w:rFonts w:ascii="SimSun" w:hAnsi="SimSun"/>
                <w:sz w:val="20"/>
                <w:szCs w:val="20"/>
              </w:rPr>
            </w:pPr>
            <w:r>
              <w:rPr>
                <w:rFonts w:ascii="SimSun" w:hAnsi="SimSun" w:hint="eastAsia"/>
                <w:sz w:val="20"/>
                <w:szCs w:val="20"/>
              </w:rPr>
              <w:t>生均教学科研仪器设备值（元）</w:t>
            </w:r>
          </w:p>
        </w:tc>
        <w:tc>
          <w:tcPr>
            <w:tcW w:w="1231" w:type="dx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4505.37</w:t>
            </w:r>
          </w:p>
        </w:tc>
        <w:tc>
          <w:tcPr>
            <w:tcW w:w="1217" w:type="dx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4833</w:t>
            </w:r>
          </w:p>
        </w:tc>
        <w:tc>
          <w:tcPr>
            <w:tcW w:w="1275" w:type="dx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4200</w:t>
            </w:r>
          </w:p>
        </w:tc>
      </w:tr>
      <w:tr w:rsidR="0060316A">
        <w:trPr>
          <w:trHeight w:val="567"/>
        </w:trPr>
        <w:tc>
          <w:tcPr>
            <w:tcW w:w="5338" w:type="dxa"/>
            <w:vAlign w:val="center"/>
          </w:tcPr>
          <w:p w:rsidR="0060316A" w:rsidRDefault="003B223E">
            <w:pPr>
              <w:adjustRightInd w:val="0"/>
              <w:snapToGrid w:val="0"/>
              <w:rPr>
                <w:rFonts w:ascii="SimSun" w:hAnsi="SimSun"/>
                <w:sz w:val="20"/>
                <w:szCs w:val="20"/>
              </w:rPr>
            </w:pPr>
            <w:r>
              <w:rPr>
                <w:rFonts w:ascii="SimSun" w:hAnsi="SimSun" w:hint="eastAsia"/>
                <w:sz w:val="20"/>
                <w:szCs w:val="20"/>
              </w:rPr>
              <w:t>生均适用图书（册）</w:t>
            </w:r>
          </w:p>
        </w:tc>
        <w:tc>
          <w:tcPr>
            <w:tcW w:w="1231" w:type="dx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70.4</w:t>
            </w:r>
          </w:p>
        </w:tc>
        <w:tc>
          <w:tcPr>
            <w:tcW w:w="1217" w:type="dx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100</w:t>
            </w:r>
          </w:p>
        </w:tc>
        <w:tc>
          <w:tcPr>
            <w:tcW w:w="1275" w:type="dx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100</w:t>
            </w:r>
          </w:p>
        </w:tc>
      </w:tr>
      <w:tr w:rsidR="0060316A">
        <w:trPr>
          <w:trHeight w:val="567"/>
        </w:trPr>
        <w:tc>
          <w:tcPr>
            <w:tcW w:w="5338" w:type="dxa"/>
            <w:vAlign w:val="center"/>
          </w:tcPr>
          <w:p w:rsidR="0060316A" w:rsidRDefault="003B223E">
            <w:pPr>
              <w:adjustRightInd w:val="0"/>
              <w:snapToGrid w:val="0"/>
              <w:rPr>
                <w:rFonts w:ascii="SimSun" w:hAnsi="SimSun"/>
                <w:sz w:val="20"/>
                <w:szCs w:val="20"/>
              </w:rPr>
            </w:pPr>
            <w:r>
              <w:rPr>
                <w:rFonts w:ascii="SimSun" w:hAnsi="SimSun" w:hint="eastAsia"/>
                <w:sz w:val="20"/>
                <w:szCs w:val="20"/>
              </w:rPr>
              <w:t>现代电子图书系统和计算机网络服务体系</w:t>
            </w:r>
          </w:p>
        </w:tc>
        <w:tc>
          <w:tcPr>
            <w:tcW w:w="1231" w:type="dx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有</w:t>
            </w:r>
          </w:p>
        </w:tc>
        <w:tc>
          <w:tcPr>
            <w:tcW w:w="1217" w:type="dx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有</w:t>
            </w:r>
          </w:p>
        </w:tc>
        <w:tc>
          <w:tcPr>
            <w:tcW w:w="1275" w:type="dxa"/>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有</w:t>
            </w:r>
          </w:p>
        </w:tc>
      </w:tr>
      <w:tr w:rsidR="0060316A">
        <w:trPr>
          <w:trHeight w:val="567"/>
        </w:trPr>
        <w:tc>
          <w:tcPr>
            <w:tcW w:w="9061" w:type="dxa"/>
            <w:gridSpan w:val="4"/>
            <w:shd w:val="clear" w:color="auto" w:fill="DCE6F2"/>
            <w:vAlign w:val="center"/>
          </w:tcPr>
          <w:p w:rsidR="0060316A" w:rsidRDefault="003B223E">
            <w:pPr>
              <w:adjustRightInd w:val="0"/>
              <w:snapToGrid w:val="0"/>
              <w:jc w:val="center"/>
              <w:rPr>
                <w:rFonts w:ascii="SimHei" w:eastAsia="SimHei" w:hAnsi="SimHei"/>
                <w:sz w:val="20"/>
                <w:szCs w:val="20"/>
              </w:rPr>
            </w:pPr>
            <w:r>
              <w:rPr>
                <w:rFonts w:ascii="SimHei" w:eastAsia="SimHei" w:hAnsi="SimHei" w:hint="eastAsia"/>
                <w:sz w:val="20"/>
                <w:szCs w:val="20"/>
              </w:rPr>
              <w:t>六、办学经费</w:t>
            </w:r>
          </w:p>
        </w:tc>
      </w:tr>
      <w:tr w:rsidR="0060316A">
        <w:trPr>
          <w:trHeight w:val="567"/>
        </w:trPr>
        <w:tc>
          <w:tcPr>
            <w:tcW w:w="5338" w:type="dxa"/>
            <w:shd w:val="clear" w:color="auto" w:fill="DCE6F2"/>
            <w:vAlign w:val="center"/>
          </w:tcPr>
          <w:p w:rsidR="0060316A" w:rsidRDefault="003B223E">
            <w:pPr>
              <w:adjustRightInd w:val="0"/>
              <w:snapToGrid w:val="0"/>
              <w:rPr>
                <w:rFonts w:ascii="SimSun" w:hAnsi="SimSun"/>
                <w:sz w:val="20"/>
                <w:szCs w:val="20"/>
              </w:rPr>
            </w:pPr>
            <w:r>
              <w:rPr>
                <w:rFonts w:ascii="SimSun" w:hAnsi="SimSun" w:hint="eastAsia"/>
                <w:sz w:val="20"/>
                <w:szCs w:val="20"/>
              </w:rPr>
              <w:t>基本建设投资来源</w:t>
            </w:r>
          </w:p>
        </w:tc>
        <w:tc>
          <w:tcPr>
            <w:tcW w:w="1231" w:type="dxa"/>
            <w:shd w:val="clear" w:color="auto" w:fill="DCE6F2"/>
            <w:vAlign w:val="center"/>
          </w:tcPr>
          <w:p w:rsidR="0060316A" w:rsidRDefault="003B223E">
            <w:pPr>
              <w:adjustRightInd w:val="0"/>
              <w:snapToGrid w:val="0"/>
              <w:rPr>
                <w:rFonts w:ascii="SimSun" w:hAnsi="SimSun"/>
                <w:sz w:val="20"/>
                <w:szCs w:val="20"/>
              </w:rPr>
            </w:pPr>
            <w:r>
              <w:rPr>
                <w:rFonts w:ascii="SimSun" w:hAnsi="SimSun" w:hint="eastAsia"/>
                <w:sz w:val="20"/>
                <w:szCs w:val="20"/>
              </w:rPr>
              <w:t>全额拨款</w:t>
            </w:r>
          </w:p>
        </w:tc>
        <w:tc>
          <w:tcPr>
            <w:tcW w:w="1217" w:type="dxa"/>
            <w:shd w:val="clear" w:color="auto" w:fill="DCE6F2"/>
            <w:vAlign w:val="center"/>
          </w:tcPr>
          <w:p w:rsidR="0060316A" w:rsidRDefault="003B223E">
            <w:pPr>
              <w:adjustRightInd w:val="0"/>
              <w:snapToGrid w:val="0"/>
              <w:rPr>
                <w:rFonts w:ascii="SimSun" w:hAnsi="SimSun"/>
                <w:sz w:val="20"/>
                <w:szCs w:val="20"/>
              </w:rPr>
            </w:pPr>
            <w:r>
              <w:rPr>
                <w:rFonts w:ascii="SimSun" w:hAnsi="SimSun" w:hint="eastAsia"/>
                <w:sz w:val="20"/>
                <w:szCs w:val="20"/>
              </w:rPr>
              <w:t>全额拨款</w:t>
            </w:r>
          </w:p>
        </w:tc>
        <w:tc>
          <w:tcPr>
            <w:tcW w:w="1275" w:type="dxa"/>
            <w:shd w:val="clear" w:color="auto" w:fill="DCE6F2"/>
            <w:vAlign w:val="center"/>
          </w:tcPr>
          <w:p w:rsidR="0060316A" w:rsidRDefault="003B223E">
            <w:pPr>
              <w:adjustRightInd w:val="0"/>
              <w:snapToGrid w:val="0"/>
              <w:rPr>
                <w:rFonts w:ascii="SimSun" w:hAnsi="SimSun"/>
                <w:sz w:val="20"/>
                <w:szCs w:val="20"/>
              </w:rPr>
            </w:pPr>
            <w:r>
              <w:rPr>
                <w:rFonts w:ascii="SimSun" w:hAnsi="SimSun" w:hint="eastAsia"/>
                <w:sz w:val="20"/>
                <w:szCs w:val="20"/>
              </w:rPr>
              <w:t>全额拨款</w:t>
            </w:r>
          </w:p>
        </w:tc>
      </w:tr>
      <w:tr w:rsidR="0060316A">
        <w:trPr>
          <w:trHeight w:val="567"/>
        </w:trPr>
        <w:tc>
          <w:tcPr>
            <w:tcW w:w="5338" w:type="dxa"/>
            <w:shd w:val="clear" w:color="auto" w:fill="DCE6F2"/>
            <w:vAlign w:val="center"/>
          </w:tcPr>
          <w:p w:rsidR="0060316A" w:rsidRDefault="003B223E">
            <w:pPr>
              <w:adjustRightInd w:val="0"/>
              <w:snapToGrid w:val="0"/>
              <w:rPr>
                <w:rFonts w:ascii="SimSun" w:hAnsi="SimSun"/>
                <w:sz w:val="20"/>
                <w:szCs w:val="20"/>
              </w:rPr>
            </w:pPr>
            <w:r>
              <w:rPr>
                <w:rFonts w:ascii="SimSun" w:hAnsi="SimSun" w:hint="eastAsia"/>
                <w:sz w:val="20"/>
                <w:szCs w:val="20"/>
              </w:rPr>
              <w:t>教育事业费来源</w:t>
            </w:r>
          </w:p>
        </w:tc>
        <w:tc>
          <w:tcPr>
            <w:tcW w:w="1231" w:type="dxa"/>
            <w:shd w:val="clear" w:color="auto" w:fill="DCE6F2"/>
            <w:vAlign w:val="center"/>
          </w:tcPr>
          <w:p w:rsidR="0060316A" w:rsidRDefault="003B223E">
            <w:pPr>
              <w:adjustRightInd w:val="0"/>
              <w:snapToGrid w:val="0"/>
              <w:rPr>
                <w:rFonts w:ascii="SimSun" w:hAnsi="SimSun"/>
                <w:sz w:val="20"/>
                <w:szCs w:val="20"/>
              </w:rPr>
            </w:pPr>
            <w:r>
              <w:rPr>
                <w:rFonts w:ascii="SimSun" w:hAnsi="SimSun" w:hint="eastAsia"/>
                <w:sz w:val="20"/>
                <w:szCs w:val="20"/>
              </w:rPr>
              <w:t>全额拨款</w:t>
            </w:r>
          </w:p>
        </w:tc>
        <w:tc>
          <w:tcPr>
            <w:tcW w:w="1217" w:type="dxa"/>
            <w:shd w:val="clear" w:color="auto" w:fill="DCE6F2"/>
            <w:vAlign w:val="center"/>
          </w:tcPr>
          <w:p w:rsidR="0060316A" w:rsidRDefault="003B223E">
            <w:pPr>
              <w:adjustRightInd w:val="0"/>
              <w:snapToGrid w:val="0"/>
              <w:rPr>
                <w:rFonts w:ascii="SimSun" w:hAnsi="SimSun"/>
                <w:sz w:val="20"/>
                <w:szCs w:val="20"/>
              </w:rPr>
            </w:pPr>
            <w:r>
              <w:rPr>
                <w:rFonts w:ascii="SimSun" w:hAnsi="SimSun" w:hint="eastAsia"/>
                <w:sz w:val="20"/>
                <w:szCs w:val="20"/>
              </w:rPr>
              <w:t>全额拨款</w:t>
            </w:r>
          </w:p>
        </w:tc>
        <w:tc>
          <w:tcPr>
            <w:tcW w:w="1275" w:type="dxa"/>
            <w:shd w:val="clear" w:color="auto" w:fill="DCE6F2"/>
            <w:vAlign w:val="center"/>
          </w:tcPr>
          <w:p w:rsidR="0060316A" w:rsidRDefault="003B223E">
            <w:pPr>
              <w:adjustRightInd w:val="0"/>
              <w:snapToGrid w:val="0"/>
              <w:rPr>
                <w:rFonts w:ascii="SimSun" w:hAnsi="SimSun"/>
                <w:sz w:val="20"/>
                <w:szCs w:val="20"/>
              </w:rPr>
            </w:pPr>
            <w:r>
              <w:rPr>
                <w:rFonts w:ascii="SimSun" w:hAnsi="SimSun" w:hint="eastAsia"/>
                <w:sz w:val="20"/>
                <w:szCs w:val="20"/>
              </w:rPr>
              <w:t>全额拨款</w:t>
            </w:r>
          </w:p>
        </w:tc>
      </w:tr>
      <w:tr w:rsidR="0060316A">
        <w:trPr>
          <w:trHeight w:val="567"/>
        </w:trPr>
        <w:tc>
          <w:tcPr>
            <w:tcW w:w="5338" w:type="dxa"/>
            <w:shd w:val="clear" w:color="auto" w:fill="DCE6F2"/>
            <w:vAlign w:val="center"/>
          </w:tcPr>
          <w:p w:rsidR="0060316A" w:rsidRDefault="003B223E">
            <w:pPr>
              <w:adjustRightInd w:val="0"/>
              <w:snapToGrid w:val="0"/>
              <w:rPr>
                <w:rFonts w:ascii="SimSun" w:hAnsi="SimSun"/>
                <w:sz w:val="20"/>
                <w:szCs w:val="20"/>
              </w:rPr>
            </w:pPr>
            <w:r>
              <w:rPr>
                <w:rFonts w:ascii="SimSun" w:hAnsi="SimSun" w:hint="eastAsia"/>
                <w:sz w:val="20"/>
                <w:szCs w:val="20"/>
              </w:rPr>
              <w:t>生均预算内教育事业费（元）</w:t>
            </w:r>
          </w:p>
        </w:tc>
        <w:tc>
          <w:tcPr>
            <w:tcW w:w="1231" w:type="dxa"/>
            <w:shd w:val="clear" w:color="auto" w:fill="DCE6F2"/>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10423</w:t>
            </w:r>
          </w:p>
        </w:tc>
        <w:tc>
          <w:tcPr>
            <w:tcW w:w="1217" w:type="dxa"/>
            <w:shd w:val="clear" w:color="auto" w:fill="DCE6F2"/>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逐年递增</w:t>
            </w:r>
          </w:p>
        </w:tc>
        <w:tc>
          <w:tcPr>
            <w:tcW w:w="1275" w:type="dxa"/>
            <w:shd w:val="clear" w:color="auto" w:fill="DCE6F2"/>
            <w:vAlign w:val="center"/>
          </w:tcPr>
          <w:p w:rsidR="0060316A" w:rsidRDefault="003B223E">
            <w:pPr>
              <w:adjustRightInd w:val="0"/>
              <w:snapToGrid w:val="0"/>
              <w:jc w:val="center"/>
              <w:rPr>
                <w:rFonts w:ascii="SimSun" w:hAnsi="SimSun"/>
                <w:sz w:val="20"/>
                <w:szCs w:val="20"/>
              </w:rPr>
            </w:pPr>
            <w:r>
              <w:rPr>
                <w:rFonts w:ascii="SimSun" w:hAnsi="SimSun" w:hint="eastAsia"/>
                <w:sz w:val="20"/>
                <w:szCs w:val="20"/>
              </w:rPr>
              <w:t>逐年递增</w:t>
            </w:r>
          </w:p>
        </w:tc>
      </w:tr>
      <w:tr w:rsidR="0060316A">
        <w:trPr>
          <w:trHeight w:val="567"/>
        </w:trPr>
        <w:tc>
          <w:tcPr>
            <w:tcW w:w="5338" w:type="dxa"/>
            <w:shd w:val="clear" w:color="auto" w:fill="DCE6F2"/>
            <w:vAlign w:val="center"/>
          </w:tcPr>
          <w:p w:rsidR="0060316A" w:rsidRDefault="003B223E">
            <w:pPr>
              <w:adjustRightInd w:val="0"/>
              <w:snapToGrid w:val="0"/>
              <w:rPr>
                <w:rFonts w:ascii="SimSun" w:hAnsi="SimSun"/>
                <w:sz w:val="20"/>
                <w:szCs w:val="20"/>
              </w:rPr>
            </w:pPr>
            <w:r>
              <w:rPr>
                <w:rFonts w:ascii="SimSun" w:hAnsi="SimSun" w:hint="eastAsia"/>
                <w:sz w:val="20"/>
                <w:szCs w:val="20"/>
              </w:rPr>
              <w:t>生均预算内公用经费（元）</w:t>
            </w:r>
          </w:p>
        </w:tc>
        <w:tc>
          <w:tcPr>
            <w:tcW w:w="1231" w:type="dxa"/>
            <w:shd w:val="clear" w:color="auto" w:fill="DCE6F2"/>
            <w:vAlign w:val="center"/>
          </w:tcPr>
          <w:p w:rsidR="0060316A" w:rsidRDefault="003B223E">
            <w:pPr>
              <w:adjustRightInd w:val="0"/>
              <w:snapToGrid w:val="0"/>
              <w:jc w:val="center"/>
              <w:rPr>
                <w:rFonts w:ascii="SimSun" w:hAnsi="SimSun"/>
                <w:b/>
                <w:bCs/>
                <w:sz w:val="20"/>
                <w:szCs w:val="20"/>
              </w:rPr>
            </w:pPr>
            <w:r>
              <w:rPr>
                <w:rFonts w:ascii="SimSun" w:hAnsi="SimSun" w:hint="eastAsia"/>
                <w:sz w:val="20"/>
                <w:szCs w:val="20"/>
              </w:rPr>
              <w:t>4794.46</w:t>
            </w:r>
          </w:p>
        </w:tc>
        <w:tc>
          <w:tcPr>
            <w:tcW w:w="1217" w:type="dxa"/>
            <w:shd w:val="clear" w:color="auto" w:fill="DCE6F2"/>
            <w:vAlign w:val="center"/>
          </w:tcPr>
          <w:p w:rsidR="0060316A" w:rsidRDefault="003B223E">
            <w:pPr>
              <w:adjustRightInd w:val="0"/>
              <w:snapToGrid w:val="0"/>
              <w:jc w:val="center"/>
              <w:rPr>
                <w:rFonts w:ascii="SimSun" w:hAnsi="SimSun"/>
                <w:b/>
                <w:bCs/>
                <w:sz w:val="20"/>
                <w:szCs w:val="20"/>
              </w:rPr>
            </w:pPr>
            <w:r>
              <w:rPr>
                <w:rFonts w:ascii="SimSun" w:hAnsi="SimSun" w:hint="eastAsia"/>
                <w:sz w:val="20"/>
                <w:szCs w:val="20"/>
              </w:rPr>
              <w:t>逐年递增</w:t>
            </w:r>
          </w:p>
        </w:tc>
        <w:tc>
          <w:tcPr>
            <w:tcW w:w="1275" w:type="dxa"/>
            <w:shd w:val="clear" w:color="auto" w:fill="DCE6F2"/>
            <w:vAlign w:val="center"/>
          </w:tcPr>
          <w:p w:rsidR="0060316A" w:rsidRDefault="003B223E">
            <w:pPr>
              <w:adjustRightInd w:val="0"/>
              <w:snapToGrid w:val="0"/>
              <w:jc w:val="center"/>
              <w:rPr>
                <w:rFonts w:ascii="SimSun" w:hAnsi="SimSun"/>
                <w:b/>
                <w:bCs/>
                <w:sz w:val="20"/>
                <w:szCs w:val="20"/>
              </w:rPr>
            </w:pPr>
            <w:r>
              <w:rPr>
                <w:rFonts w:ascii="SimSun" w:hAnsi="SimSun" w:hint="eastAsia"/>
                <w:sz w:val="20"/>
                <w:szCs w:val="20"/>
              </w:rPr>
              <w:t>逐年递增</w:t>
            </w:r>
          </w:p>
        </w:tc>
      </w:tr>
    </w:tbl>
    <w:p w:rsidR="0060316A" w:rsidRDefault="0060316A">
      <w:pPr>
        <w:spacing w:line="560" w:lineRule="exact"/>
        <w:ind w:firstLineChars="200" w:firstLine="632"/>
        <w:outlineLvl w:val="1"/>
        <w:rPr>
          <w:rFonts w:ascii="SimHei" w:eastAsia="SimHei" w:hAnsi="SimHei" w:cs="SimHei"/>
          <w:bCs/>
          <w:sz w:val="32"/>
          <w:szCs w:val="32"/>
        </w:rPr>
      </w:pPr>
      <w:bookmarkStart w:id="40" w:name="_Toc508024904"/>
    </w:p>
    <w:p w:rsidR="0060316A" w:rsidRDefault="003B223E">
      <w:pPr>
        <w:spacing w:line="560" w:lineRule="exact"/>
        <w:ind w:firstLineChars="200" w:firstLine="632"/>
        <w:outlineLvl w:val="1"/>
        <w:rPr>
          <w:rFonts w:ascii="SimHei" w:eastAsia="SimHei" w:hAnsi="SimHei" w:cs="SimHei"/>
          <w:bCs/>
          <w:sz w:val="32"/>
          <w:szCs w:val="32"/>
        </w:rPr>
      </w:pPr>
      <w:bookmarkStart w:id="41" w:name="_Toc24736"/>
      <w:bookmarkStart w:id="42" w:name="_Toc6478"/>
      <w:bookmarkStart w:id="43" w:name="_Toc32449"/>
      <w:bookmarkStart w:id="44" w:name="_Toc15654"/>
      <w:r>
        <w:rPr>
          <w:rFonts w:ascii="SimHei" w:eastAsia="SimHei" w:hAnsi="SimHei" w:cs="SimHei" w:hint="eastAsia"/>
          <w:bCs/>
          <w:sz w:val="32"/>
          <w:szCs w:val="32"/>
        </w:rPr>
        <w:t>三、发展定位</w:t>
      </w:r>
      <w:bookmarkEnd w:id="40"/>
      <w:bookmarkEnd w:id="41"/>
      <w:bookmarkEnd w:id="42"/>
      <w:bookmarkEnd w:id="43"/>
      <w:bookmarkEnd w:id="44"/>
    </w:p>
    <w:p w:rsidR="0060316A" w:rsidRDefault="003B223E">
      <w:pPr>
        <w:spacing w:line="560" w:lineRule="exact"/>
        <w:ind w:firstLineChars="200" w:firstLine="632"/>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办学类型定位：应用型全日制普通本科高等学校。</w:t>
      </w:r>
    </w:p>
    <w:p w:rsidR="0060316A" w:rsidRDefault="003B223E">
      <w:pPr>
        <w:spacing w:line="560" w:lineRule="exact"/>
        <w:ind w:firstLineChars="200" w:firstLine="632"/>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办学层次定位：以本科教育为主体，大力发展国际合作办学，加快发展留学生教育，努力拓展继续教育，积极创造条件发展硕士研究生教育。</w:t>
      </w:r>
    </w:p>
    <w:p w:rsidR="0060316A" w:rsidRDefault="003B223E">
      <w:pPr>
        <w:spacing w:line="560" w:lineRule="exact"/>
        <w:ind w:firstLineChars="200" w:firstLine="632"/>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学科专业定位：突出商科为主、法商融合、技术支撑、人文渗透、多科协调的“新商科”特色，以经、管为主体，以理、工、文、法、艺为支撑，构建多学科协调发展体系。</w:t>
      </w:r>
    </w:p>
    <w:p w:rsidR="0060316A" w:rsidRDefault="003B223E">
      <w:pPr>
        <w:spacing w:line="560" w:lineRule="exact"/>
        <w:ind w:firstLineChars="200" w:firstLine="632"/>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人才培养定位：培养符合新时代要求，道德修养好、专业基础实、实践能力强、综合素质高，具有创新精神、创业能力和社会责任感的“新商科”高级专门人才。</w:t>
      </w:r>
    </w:p>
    <w:p w:rsidR="0060316A" w:rsidRDefault="003B223E">
      <w:pPr>
        <w:spacing w:line="560" w:lineRule="exact"/>
        <w:ind w:firstLineChars="200" w:firstLine="632"/>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服务面向定位：立足贵州，面向西南，辐射东盟，对接国家战略、服务地方需求。</w:t>
      </w:r>
    </w:p>
    <w:p w:rsidR="0060316A" w:rsidRDefault="003B223E">
      <w:pPr>
        <w:spacing w:line="560" w:lineRule="exact"/>
        <w:ind w:firstLineChars="200" w:firstLine="632"/>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发展目标定位：到</w:t>
      </w:r>
      <w:r>
        <w:rPr>
          <w:rFonts w:ascii="仿宋_GB2312" w:eastAsia="仿宋_GB2312" w:hAnsi="仿宋_GB2312" w:cs="仿宋_GB2312" w:hint="eastAsia"/>
          <w:bCs/>
          <w:sz w:val="32"/>
          <w:szCs w:val="32"/>
        </w:rPr>
        <w:t>2021</w:t>
      </w:r>
      <w:r>
        <w:rPr>
          <w:rFonts w:ascii="仿宋_GB2312" w:eastAsia="仿宋_GB2312" w:hAnsi="仿宋_GB2312" w:cs="仿宋_GB2312" w:hint="eastAsia"/>
          <w:bCs/>
          <w:sz w:val="32"/>
          <w:szCs w:val="32"/>
        </w:rPr>
        <w:t>年，基本建成规模适度、结构合理、特色突出的应用型地方本科院校；到</w:t>
      </w:r>
      <w:r>
        <w:rPr>
          <w:rFonts w:ascii="仿宋_GB2312" w:eastAsia="仿宋_GB2312" w:hAnsi="仿宋_GB2312" w:cs="仿宋_GB2312" w:hint="eastAsia"/>
          <w:bCs/>
          <w:sz w:val="32"/>
          <w:szCs w:val="32"/>
        </w:rPr>
        <w:t>2025</w:t>
      </w:r>
      <w:r>
        <w:rPr>
          <w:rFonts w:ascii="仿宋_GB2312" w:eastAsia="仿宋_GB2312" w:hAnsi="仿宋_GB2312" w:cs="仿宋_GB2312" w:hint="eastAsia"/>
          <w:bCs/>
          <w:sz w:val="32"/>
          <w:szCs w:val="32"/>
        </w:rPr>
        <w:t>年，努力建成特色鲜明的高水平新型商科大学。</w:t>
      </w:r>
    </w:p>
    <w:p w:rsidR="0060316A" w:rsidRDefault="0060316A">
      <w:pPr>
        <w:spacing w:line="560" w:lineRule="exact"/>
        <w:jc w:val="center"/>
        <w:outlineLvl w:val="0"/>
        <w:rPr>
          <w:rFonts w:ascii="SimHei" w:eastAsia="SimHei" w:hAnsi="SimHei" w:cs="SimHei"/>
          <w:bCs/>
          <w:sz w:val="32"/>
          <w:szCs w:val="32"/>
        </w:rPr>
      </w:pPr>
      <w:bookmarkStart w:id="45" w:name="_Toc508024905"/>
    </w:p>
    <w:p w:rsidR="0060316A" w:rsidRDefault="003B223E">
      <w:pPr>
        <w:spacing w:line="560" w:lineRule="exact"/>
        <w:jc w:val="center"/>
        <w:outlineLvl w:val="0"/>
        <w:rPr>
          <w:rFonts w:ascii="SimHei" w:eastAsia="SimHei" w:hAnsi="SimHei" w:cs="SimHei"/>
          <w:bCs/>
          <w:sz w:val="32"/>
          <w:szCs w:val="32"/>
        </w:rPr>
      </w:pPr>
      <w:bookmarkStart w:id="46" w:name="_Toc27385"/>
      <w:bookmarkStart w:id="47" w:name="_Toc2918"/>
      <w:bookmarkStart w:id="48" w:name="_Toc27477"/>
      <w:bookmarkStart w:id="49" w:name="_Toc17855"/>
      <w:r>
        <w:rPr>
          <w:rFonts w:ascii="SimHei" w:eastAsia="SimHei" w:hAnsi="SimHei" w:cs="SimHei" w:hint="eastAsia"/>
          <w:bCs/>
          <w:sz w:val="32"/>
          <w:szCs w:val="32"/>
        </w:rPr>
        <w:t>第三章</w:t>
      </w:r>
      <w:r>
        <w:rPr>
          <w:rFonts w:ascii="SimHei" w:eastAsia="SimHei" w:hAnsi="SimHei" w:cs="SimHei" w:hint="eastAsia"/>
          <w:bCs/>
          <w:sz w:val="32"/>
          <w:szCs w:val="32"/>
        </w:rPr>
        <w:t xml:space="preserve">  </w:t>
      </w:r>
      <w:r>
        <w:rPr>
          <w:rFonts w:ascii="SimHei" w:eastAsia="SimHei" w:hAnsi="SimHei" w:cs="SimHei" w:hint="eastAsia"/>
          <w:bCs/>
          <w:sz w:val="32"/>
          <w:szCs w:val="32"/>
        </w:rPr>
        <w:t>主要任务</w:t>
      </w:r>
      <w:bookmarkEnd w:id="45"/>
      <w:bookmarkEnd w:id="46"/>
      <w:bookmarkEnd w:id="47"/>
      <w:bookmarkEnd w:id="48"/>
      <w:bookmarkEnd w:id="49"/>
    </w:p>
    <w:p w:rsidR="0060316A" w:rsidRDefault="0060316A">
      <w:pPr>
        <w:spacing w:line="560" w:lineRule="exact"/>
        <w:ind w:firstLineChars="328" w:firstLine="1036"/>
        <w:rPr>
          <w:rFonts w:ascii="SimHei" w:eastAsia="SimHei" w:hAnsi="SimHei" w:cs="SimHei"/>
          <w:bCs/>
          <w:sz w:val="32"/>
          <w:szCs w:val="32"/>
        </w:rPr>
      </w:pPr>
    </w:p>
    <w:p w:rsidR="0060316A" w:rsidRDefault="003B223E">
      <w:pPr>
        <w:spacing w:line="560" w:lineRule="exact"/>
        <w:ind w:firstLineChars="200" w:firstLine="632"/>
        <w:outlineLvl w:val="1"/>
        <w:rPr>
          <w:rFonts w:ascii="SimHei" w:eastAsia="SimHei" w:hAnsi="SimHei" w:cs="SimHei"/>
          <w:bCs/>
          <w:sz w:val="32"/>
          <w:szCs w:val="32"/>
        </w:rPr>
      </w:pPr>
      <w:bookmarkStart w:id="50" w:name="_Toc508024906"/>
      <w:bookmarkStart w:id="51" w:name="_Toc3248"/>
      <w:bookmarkStart w:id="52" w:name="_Toc5302"/>
      <w:bookmarkStart w:id="53" w:name="_Toc26899"/>
      <w:bookmarkStart w:id="54" w:name="_Toc20300"/>
      <w:r>
        <w:rPr>
          <w:rFonts w:ascii="SimHei" w:eastAsia="SimHei" w:hAnsi="SimHei" w:cs="SimHei" w:hint="eastAsia"/>
          <w:bCs/>
          <w:sz w:val="32"/>
          <w:szCs w:val="32"/>
        </w:rPr>
        <w:t>一、“新商科”人才培养体系建设</w:t>
      </w:r>
      <w:bookmarkEnd w:id="50"/>
      <w:bookmarkEnd w:id="51"/>
      <w:bookmarkEnd w:id="52"/>
      <w:bookmarkEnd w:id="53"/>
      <w:bookmarkEnd w:id="54"/>
    </w:p>
    <w:p w:rsidR="0060316A" w:rsidRDefault="003B223E">
      <w:pPr>
        <w:spacing w:line="560" w:lineRule="exact"/>
        <w:ind w:firstLineChars="200" w:firstLine="632"/>
        <w:rPr>
          <w:rFonts w:ascii="仿宋_GB2312" w:eastAsia="仿宋_GB2312" w:hAnsi="仿宋_GB2312" w:cs="仿宋_GB2312"/>
          <w:bCs/>
          <w:sz w:val="32"/>
          <w:szCs w:val="32"/>
        </w:rPr>
      </w:pPr>
      <w:r>
        <w:rPr>
          <w:rFonts w:ascii="仿宋_GB2312" w:eastAsia="仿宋_GB2312" w:hAnsi="仿宋_GB2312" w:cs="仿宋_GB2312" w:hint="eastAsia"/>
          <w:sz w:val="32"/>
          <w:szCs w:val="32"/>
        </w:rPr>
        <w:t>坚持立德树人的根本使命，确立人才培养中心地位，以本科教学评估为抓手，强化人才培养工作。以“新商科”人才培养为导向，注重培养学生的学习能力、创新能力、创业能力，促进学生全面发展。建立完善“新商科”人才培养体系，打造特色鲜明、社会满意的区域一流本科教育。大力培养一批</w:t>
      </w:r>
      <w:r>
        <w:rPr>
          <w:rFonts w:ascii="仿宋_GB2312" w:eastAsia="仿宋_GB2312" w:hAnsi="仿宋_GB2312" w:cs="仿宋_GB2312" w:hint="eastAsia"/>
          <w:bCs/>
          <w:sz w:val="32"/>
          <w:szCs w:val="32"/>
        </w:rPr>
        <w:t>“新商科”高级专门人才，</w:t>
      </w:r>
      <w:r>
        <w:rPr>
          <w:rFonts w:ascii="仿宋_GB2312" w:eastAsia="仿宋_GB2312" w:hAnsi="仿宋_GB2312" w:cs="仿宋_GB2312" w:hint="eastAsia"/>
          <w:sz w:val="32"/>
          <w:szCs w:val="32"/>
        </w:rPr>
        <w:t>使学校成为新时代的黔商摇篮</w:t>
      </w:r>
      <w:r>
        <w:rPr>
          <w:rFonts w:ascii="仿宋_GB2312" w:eastAsia="仿宋_GB2312" w:hAnsi="仿宋_GB2312" w:cs="仿宋_GB2312" w:hint="eastAsia"/>
          <w:bCs/>
          <w:sz w:val="32"/>
          <w:szCs w:val="32"/>
        </w:rPr>
        <w:t>。</w:t>
      </w:r>
    </w:p>
    <w:p w:rsidR="0060316A" w:rsidRDefault="003B223E">
      <w:pPr>
        <w:spacing w:line="560" w:lineRule="exact"/>
        <w:ind w:firstLineChars="200" w:firstLine="632"/>
        <w:outlineLvl w:val="2"/>
        <w:rPr>
          <w:rFonts w:ascii="楷体_GB2312" w:eastAsia="楷体_GB2312" w:hAnsi="楷体_GB2312" w:cs="楷体_GB2312"/>
          <w:bCs/>
          <w:sz w:val="32"/>
          <w:szCs w:val="32"/>
        </w:rPr>
      </w:pPr>
      <w:bookmarkStart w:id="55" w:name="_Toc20335"/>
      <w:bookmarkStart w:id="56" w:name="_Toc14452"/>
      <w:bookmarkStart w:id="57" w:name="_Toc17496"/>
      <w:bookmarkStart w:id="58" w:name="_Toc3722"/>
      <w:r>
        <w:rPr>
          <w:rFonts w:ascii="楷体_GB2312" w:eastAsia="楷体_GB2312" w:hAnsi="楷体_GB2312" w:cs="楷体_GB2312" w:hint="eastAsia"/>
          <w:bCs/>
          <w:sz w:val="32"/>
          <w:szCs w:val="32"/>
        </w:rPr>
        <w:t>（一）坚持立德树人根本使命</w:t>
      </w:r>
      <w:bookmarkEnd w:id="55"/>
      <w:bookmarkEnd w:id="56"/>
      <w:bookmarkEnd w:id="57"/>
      <w:bookmarkEnd w:id="58"/>
    </w:p>
    <w:p w:rsidR="0060316A" w:rsidRDefault="003B223E">
      <w:pPr>
        <w:spacing w:line="560" w:lineRule="exact"/>
        <w:ind w:firstLineChars="200" w:firstLine="632"/>
        <w:rPr>
          <w:rFonts w:ascii="楷体_GB2312" w:eastAsia="楷体_GB2312" w:hAnsi="楷体_GB2312" w:cs="楷体_GB2312"/>
          <w:bCs/>
          <w:sz w:val="32"/>
          <w:szCs w:val="32"/>
        </w:rPr>
      </w:pPr>
      <w:r>
        <w:rPr>
          <w:rFonts w:ascii="仿宋_GB2312" w:eastAsia="仿宋_GB2312" w:hAnsi="仿宋_GB2312" w:cs="仿宋_GB2312" w:hint="eastAsia"/>
          <w:sz w:val="32"/>
          <w:szCs w:val="32"/>
        </w:rPr>
        <w:t>坚持“育人为本、德育为先”，把立德树人作为人才培养的首要任务，严格按照教育部《高校思想政治工作质量提升工程实施纲要》要求，实施思想政治教育质量提升工程，把思想政治教育和心理素质教育工作贯穿教育教学全过程，拓宽学生思想教育实践路径。加强对大学生思想政治教育工作的领导，进一步健全和完善党委统一领导、党政齐抓共管、专职队伍抓落实、全校紧密配合、学生自我教育的大学生思想政治教育领导体制和工作机制。抓好思想政治教育工作队伍建设，建立专职辅导员队伍，推进辅导员队伍专业化职业化建设。进一步完善大学生事务服务体系，打造“学</w:t>
      </w:r>
      <w:r>
        <w:rPr>
          <w:rFonts w:ascii="仿宋_GB2312" w:eastAsia="仿宋_GB2312" w:hAnsi="仿宋_GB2312" w:cs="仿宋_GB2312" w:hint="eastAsia"/>
          <w:sz w:val="32"/>
          <w:szCs w:val="32"/>
        </w:rPr>
        <w:t>生工作中心”。提升学生“自我教育、自我管理、自我服务”的能力。完善大数据条件下的学生工作体系和信息化工作模式。</w:t>
      </w:r>
    </w:p>
    <w:p w:rsidR="0060316A" w:rsidRDefault="003B223E">
      <w:pPr>
        <w:spacing w:line="560" w:lineRule="exact"/>
        <w:ind w:firstLineChars="200" w:firstLine="632"/>
        <w:outlineLvl w:val="2"/>
        <w:rPr>
          <w:rFonts w:ascii="楷体_GB2312" w:eastAsia="楷体_GB2312" w:hAnsi="楷体_GB2312" w:cs="楷体_GB2312"/>
          <w:bCs/>
          <w:sz w:val="32"/>
          <w:szCs w:val="32"/>
        </w:rPr>
      </w:pPr>
      <w:bookmarkStart w:id="59" w:name="_Toc4368"/>
      <w:bookmarkStart w:id="60" w:name="_Toc12996"/>
      <w:bookmarkStart w:id="61" w:name="_Toc6205"/>
      <w:bookmarkStart w:id="62" w:name="_Toc11087"/>
      <w:r>
        <w:rPr>
          <w:rFonts w:ascii="楷体_GB2312" w:eastAsia="楷体_GB2312" w:hAnsi="楷体_GB2312" w:cs="楷体_GB2312" w:hint="eastAsia"/>
          <w:bCs/>
          <w:sz w:val="32"/>
          <w:szCs w:val="32"/>
        </w:rPr>
        <w:t>（二）确立人才培养中心地位</w:t>
      </w:r>
      <w:bookmarkEnd w:id="59"/>
      <w:bookmarkEnd w:id="60"/>
      <w:bookmarkEnd w:id="61"/>
      <w:bookmarkEnd w:id="62"/>
    </w:p>
    <w:p w:rsidR="0060316A" w:rsidRDefault="003B223E">
      <w:pPr>
        <w:spacing w:line="560" w:lineRule="exact"/>
        <w:ind w:firstLineChars="200" w:firstLine="632"/>
        <w:rPr>
          <w:rFonts w:ascii="仿宋_GB2312" w:eastAsia="仿宋_GB2312" w:hAnsi="仿宋_GB2312" w:cs="仿宋_GB2312"/>
          <w:bCs/>
          <w:sz w:val="32"/>
          <w:szCs w:val="32"/>
        </w:rPr>
      </w:pPr>
      <w:r>
        <w:rPr>
          <w:rFonts w:ascii="仿宋_GB2312" w:eastAsia="仿宋_GB2312" w:hAnsi="仿宋_GB2312" w:cs="仿宋_GB2312" w:hint="eastAsia"/>
          <w:sz w:val="32"/>
          <w:szCs w:val="32"/>
        </w:rPr>
        <w:t>坚持以学生为本，突出“一切为了学生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为了一切学生，为了学生一切”的服务理念，将本科教育作为学校各项事业发展的根本任务，将学校办学优势转化为人才培养优势。</w:t>
      </w:r>
      <w:r>
        <w:rPr>
          <w:rFonts w:ascii="仿宋_GB2312" w:eastAsia="仿宋_GB2312" w:hAnsi="仿宋_GB2312" w:cs="仿宋_GB2312" w:hint="eastAsia"/>
          <w:bCs/>
          <w:sz w:val="32"/>
          <w:szCs w:val="32"/>
        </w:rPr>
        <w:t>推进人才培养与贵州经济社会需求相适应，加大“新商科”高级专门人才培养力度，建设黔商人才培养高地。实施“卓越人才培养计划”，</w:t>
      </w:r>
      <w:r>
        <w:rPr>
          <w:rFonts w:ascii="仿宋_GB2312" w:eastAsia="仿宋_GB2312" w:hAnsi="仿宋_GB2312" w:cs="仿宋_GB2312" w:hint="eastAsia"/>
          <w:sz w:val="32"/>
          <w:szCs w:val="32"/>
        </w:rPr>
        <w:t>促进人才培养与区域经济社会发展、创业就业需求的紧密对接。转变人才培养理念，明确学校人才培养的目标与</w:t>
      </w:r>
      <w:r>
        <w:rPr>
          <w:rFonts w:ascii="仿宋_GB2312" w:eastAsia="仿宋_GB2312" w:hAnsi="仿宋_GB2312" w:cs="仿宋_GB2312" w:hint="eastAsia"/>
          <w:sz w:val="32"/>
          <w:szCs w:val="32"/>
        </w:rPr>
        <w:t>定位。</w:t>
      </w:r>
    </w:p>
    <w:p w:rsidR="0060316A" w:rsidRDefault="003B223E">
      <w:pPr>
        <w:spacing w:line="560" w:lineRule="exact"/>
        <w:ind w:firstLineChars="200" w:firstLine="632"/>
        <w:outlineLvl w:val="2"/>
        <w:rPr>
          <w:rFonts w:ascii="楷体_GB2312" w:eastAsia="楷体_GB2312" w:hAnsi="楷体_GB2312" w:cs="楷体_GB2312"/>
          <w:bCs/>
          <w:sz w:val="32"/>
          <w:szCs w:val="32"/>
        </w:rPr>
      </w:pPr>
      <w:bookmarkStart w:id="63" w:name="_Toc21892"/>
      <w:bookmarkStart w:id="64" w:name="_Toc31208"/>
      <w:bookmarkStart w:id="65" w:name="_Toc486"/>
      <w:bookmarkStart w:id="66" w:name="_Toc15093"/>
      <w:r>
        <w:rPr>
          <w:rFonts w:ascii="楷体_GB2312" w:eastAsia="楷体_GB2312" w:hAnsi="楷体_GB2312" w:cs="楷体_GB2312" w:hint="eastAsia"/>
          <w:bCs/>
          <w:sz w:val="32"/>
          <w:szCs w:val="32"/>
        </w:rPr>
        <w:t>（三）狠抓教学评估首要任务</w:t>
      </w:r>
      <w:bookmarkEnd w:id="63"/>
      <w:bookmarkEnd w:id="64"/>
      <w:bookmarkEnd w:id="65"/>
      <w:bookmarkEnd w:id="66"/>
    </w:p>
    <w:p w:rsidR="0060316A" w:rsidRDefault="003B223E">
      <w:pPr>
        <w:spacing w:line="56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坚持以评促建、以评促改、以评促管、评建结合、重在建设的基本原则，统筹推进各类评估工作。建立常态评估和动态评估、内部评估与第三方评估、校级评估与院级评估、专业评估与课程评估有机结合的评估机制。明确本科教学工作合格评估作为</w:t>
      </w:r>
      <w:r>
        <w:rPr>
          <w:rFonts w:ascii="仿宋_GB2312" w:eastAsia="仿宋_GB2312" w:hAnsi="仿宋_GB2312" w:cs="仿宋_GB2312" w:hint="eastAsia"/>
          <w:sz w:val="32"/>
          <w:szCs w:val="32"/>
        </w:rPr>
        <w:t>2018-2021</w:t>
      </w:r>
      <w:r>
        <w:rPr>
          <w:rFonts w:ascii="仿宋_GB2312" w:eastAsia="仿宋_GB2312" w:hAnsi="仿宋_GB2312" w:cs="仿宋_GB2312" w:hint="eastAsia"/>
          <w:sz w:val="32"/>
          <w:szCs w:val="32"/>
        </w:rPr>
        <w:t>年期间学校的中心工作。及时成立评估工作领导小组和工作机构，开展评估工作相关政策、指标、知识和经验的调研、学习和宣传，出台学校迎评工作方案。</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年启动学士学位授予权评估工作；</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年启动迎接教育部本科教学工作合格评估工作；</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年启动</w:t>
      </w:r>
      <w:r>
        <w:rPr>
          <w:rFonts w:ascii="仿宋_GB2312" w:eastAsia="仿宋_GB2312" w:hAnsi="仿宋_GB2312" w:cs="仿宋_GB2312" w:hint="eastAsia"/>
          <w:sz w:val="32"/>
          <w:szCs w:val="32"/>
        </w:rPr>
        <w:t>迎接教育部本科教学工作审核评估。</w:t>
      </w:r>
    </w:p>
    <w:p w:rsidR="0060316A" w:rsidRDefault="003B223E">
      <w:pPr>
        <w:spacing w:line="560" w:lineRule="exact"/>
        <w:ind w:firstLineChars="200" w:firstLine="632"/>
        <w:outlineLvl w:val="2"/>
        <w:rPr>
          <w:rFonts w:ascii="楷体_GB2312" w:eastAsia="楷体_GB2312" w:hAnsi="楷体_GB2312" w:cs="楷体_GB2312"/>
          <w:bCs/>
          <w:sz w:val="32"/>
          <w:szCs w:val="32"/>
        </w:rPr>
      </w:pPr>
      <w:bookmarkStart w:id="67" w:name="_Toc14156"/>
      <w:bookmarkStart w:id="68" w:name="_Toc3638"/>
      <w:bookmarkStart w:id="69" w:name="_Toc4500"/>
      <w:bookmarkStart w:id="70" w:name="_Toc14806"/>
      <w:r>
        <w:rPr>
          <w:rFonts w:ascii="楷体_GB2312" w:eastAsia="楷体_GB2312" w:hAnsi="楷体_GB2312" w:cs="楷体_GB2312" w:hint="eastAsia"/>
          <w:bCs/>
          <w:sz w:val="32"/>
          <w:szCs w:val="32"/>
        </w:rPr>
        <w:t>（四）明确质量提升目标抓手</w:t>
      </w:r>
      <w:bookmarkEnd w:id="67"/>
      <w:bookmarkEnd w:id="68"/>
      <w:bookmarkEnd w:id="69"/>
      <w:bookmarkEnd w:id="70"/>
    </w:p>
    <w:p w:rsidR="0060316A" w:rsidRDefault="003B223E">
      <w:pPr>
        <w:spacing w:line="56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实施</w:t>
      </w:r>
      <w:r>
        <w:rPr>
          <w:rFonts w:ascii="仿宋_GB2312" w:eastAsia="仿宋_GB2312" w:hAnsi="仿宋_GB2312" w:cs="仿宋_GB2312" w:hint="eastAsia"/>
          <w:bCs/>
          <w:sz w:val="32"/>
          <w:szCs w:val="32"/>
        </w:rPr>
        <w:t>应用研究型培养质量提升工程，</w:t>
      </w:r>
      <w:r>
        <w:rPr>
          <w:rFonts w:ascii="仿宋_GB2312" w:eastAsia="仿宋_GB2312" w:hAnsi="仿宋_GB2312" w:cs="仿宋_GB2312" w:hint="eastAsia"/>
          <w:sz w:val="32"/>
          <w:szCs w:val="32"/>
        </w:rPr>
        <w:t>全面落实《普通高等学校本科专业类教学质量国家标准》（</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建立人才培养质量标准体系和教学质量评价标准体系。以目标管理为抓手，推行负面清单管理。构建制度建设、资源保障、组织保障、教学监控、质量标准“五位一体”教学质量保障体系，建立健全本科教学计划管理、教学运行管理、教学质量监控体系。狠抓省级项目和成果，力争在国家级教学成果奖、卓越人才培养计划项目、精品视频公开课、精品资源共享课、教学团队、教学名师、示范性虚拟仿</w:t>
      </w:r>
      <w:r>
        <w:rPr>
          <w:rFonts w:ascii="仿宋_GB2312" w:eastAsia="仿宋_GB2312" w:hAnsi="仿宋_GB2312" w:cs="仿宋_GB2312" w:hint="eastAsia"/>
          <w:sz w:val="32"/>
          <w:szCs w:val="32"/>
        </w:rPr>
        <w:t>真实验教学项目、规划教材等方面实现零的突破，大学生学科专业竞赛奖励、国家级大学生创新创业训练计划项目、众创空间在现有基础上持续增长。</w:t>
      </w:r>
    </w:p>
    <w:p w:rsidR="0060316A" w:rsidRDefault="003B223E">
      <w:pPr>
        <w:spacing w:line="560" w:lineRule="exact"/>
        <w:ind w:firstLineChars="200" w:firstLine="632"/>
        <w:outlineLvl w:val="2"/>
        <w:rPr>
          <w:rFonts w:ascii="楷体_GB2312" w:eastAsia="楷体_GB2312" w:hAnsi="楷体_GB2312" w:cs="楷体_GB2312"/>
          <w:bCs/>
          <w:sz w:val="32"/>
          <w:szCs w:val="32"/>
        </w:rPr>
      </w:pPr>
      <w:bookmarkStart w:id="71" w:name="_Toc12367"/>
      <w:bookmarkStart w:id="72" w:name="_Toc25335"/>
      <w:bookmarkStart w:id="73" w:name="_Toc18045"/>
      <w:bookmarkStart w:id="74" w:name="_Toc21671"/>
      <w:r>
        <w:rPr>
          <w:rFonts w:ascii="楷体_GB2312" w:eastAsia="楷体_GB2312" w:hAnsi="楷体_GB2312" w:cs="楷体_GB2312" w:hint="eastAsia"/>
          <w:bCs/>
          <w:sz w:val="32"/>
          <w:szCs w:val="32"/>
        </w:rPr>
        <w:t>（五）构建协同育人基本模式</w:t>
      </w:r>
      <w:bookmarkEnd w:id="71"/>
      <w:bookmarkEnd w:id="72"/>
      <w:bookmarkEnd w:id="73"/>
      <w:bookmarkEnd w:id="74"/>
    </w:p>
    <w:p w:rsidR="0060316A" w:rsidRDefault="003B223E">
      <w:pPr>
        <w:spacing w:line="56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制定人才培养协同化实施方案，贯彻“新商科”人才培养理念，优化人才培养方案，将产教融合、协同育人贯穿教育教学全过程。探索实施“协同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特色</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实验”试点，建立健全“实验班”、“卓越班”、“订单班”等优秀学生选拔机制和淘汰机制，推行导师制、小班化、个性化和国际化人才培养。完善学分制、辅修和双学位、职业资格考试课程学分互换等制度。探索招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培养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就业一体化培</w:t>
      </w:r>
      <w:r>
        <w:rPr>
          <w:rFonts w:ascii="仿宋_GB2312" w:eastAsia="仿宋_GB2312" w:hAnsi="仿宋_GB2312" w:cs="仿宋_GB2312" w:hint="eastAsia"/>
          <w:sz w:val="32"/>
          <w:szCs w:val="32"/>
        </w:rPr>
        <w:t>养机制改革。打造开放合作育人平台，建立跨学科、跨专业、跨机构、跨地区、跨国别的协同育人机制。推进与校内协同、校际协同、校政协同和校企协同，探索“订单式”、“订制式”、“嵌入式”等多样化的应用型人才培养模式。</w:t>
      </w:r>
    </w:p>
    <w:p w:rsidR="0060316A" w:rsidRDefault="003B223E">
      <w:pPr>
        <w:spacing w:line="560" w:lineRule="exact"/>
        <w:ind w:firstLineChars="200" w:firstLine="632"/>
        <w:outlineLvl w:val="2"/>
        <w:rPr>
          <w:rFonts w:ascii="楷体_GB2312" w:eastAsia="楷体_GB2312" w:hAnsi="楷体_GB2312" w:cs="楷体_GB2312"/>
          <w:bCs/>
          <w:sz w:val="32"/>
          <w:szCs w:val="32"/>
        </w:rPr>
      </w:pPr>
      <w:bookmarkStart w:id="75" w:name="_Toc4515"/>
      <w:bookmarkStart w:id="76" w:name="_Toc6248"/>
      <w:bookmarkStart w:id="77" w:name="_Toc24089"/>
      <w:bookmarkStart w:id="78" w:name="_Toc6915"/>
      <w:r>
        <w:rPr>
          <w:rFonts w:ascii="楷体_GB2312" w:eastAsia="楷体_GB2312" w:hAnsi="楷体_GB2312" w:cs="楷体_GB2312" w:hint="eastAsia"/>
          <w:bCs/>
          <w:sz w:val="32"/>
          <w:szCs w:val="32"/>
        </w:rPr>
        <w:t>（六）创新教学改革思路方法</w:t>
      </w:r>
      <w:bookmarkEnd w:id="75"/>
      <w:bookmarkEnd w:id="76"/>
      <w:bookmarkEnd w:id="77"/>
      <w:bookmarkEnd w:id="78"/>
    </w:p>
    <w:p w:rsidR="0060316A" w:rsidRDefault="003B223E">
      <w:pPr>
        <w:spacing w:line="56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建立师生教学共同体。</w:t>
      </w:r>
      <w:r>
        <w:rPr>
          <w:rFonts w:ascii="仿宋_GB2312" w:eastAsia="仿宋_GB2312" w:hAnsi="仿宋_GB2312" w:cs="仿宋_GB2312" w:hint="eastAsia"/>
          <w:sz w:val="32"/>
          <w:szCs w:val="32"/>
        </w:rPr>
        <w:t>开展教学名师、优秀教师等评选，开展教学观摩和教学竞赛活动，提高教师教学能力和教学水平。推进翻转式教学、案例式教学、启发式教学、探究式教学、讨论式教学、参与式教学改革，适应“互联网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教育”，建设师生线上线下共同学习平台。深化教学模式、教学内容、教学手段、</w:t>
      </w:r>
      <w:r>
        <w:rPr>
          <w:rFonts w:ascii="仿宋_GB2312" w:eastAsia="仿宋_GB2312" w:hAnsi="仿宋_GB2312" w:cs="仿宋_GB2312" w:hint="eastAsia"/>
          <w:sz w:val="32"/>
          <w:szCs w:val="32"/>
        </w:rPr>
        <w:t>考核机制、考试方法创新，鼓励师生共同推进教学研究。推广现代教学技术在教学中的应用，推动师生共同参与教学视频资源和在线学习平台建设，进一步加强慕课（</w:t>
      </w:r>
      <w:r>
        <w:rPr>
          <w:rFonts w:ascii="仿宋_GB2312" w:eastAsia="仿宋_GB2312" w:hAnsi="仿宋_GB2312" w:cs="仿宋_GB2312" w:hint="eastAsia"/>
          <w:sz w:val="32"/>
          <w:szCs w:val="32"/>
        </w:rPr>
        <w:t>MOOC</w:t>
      </w:r>
      <w:r>
        <w:rPr>
          <w:rFonts w:ascii="仿宋_GB2312" w:eastAsia="仿宋_GB2312" w:hAnsi="仿宋_GB2312" w:cs="仿宋_GB2312" w:hint="eastAsia"/>
          <w:sz w:val="32"/>
          <w:szCs w:val="32"/>
        </w:rPr>
        <w:t>）、小规模在线课程（</w:t>
      </w:r>
      <w:r>
        <w:rPr>
          <w:rFonts w:ascii="仿宋_GB2312" w:eastAsia="仿宋_GB2312" w:hAnsi="仿宋_GB2312" w:cs="仿宋_GB2312" w:hint="eastAsia"/>
          <w:sz w:val="32"/>
          <w:szCs w:val="32"/>
        </w:rPr>
        <w:t>SPOC</w:t>
      </w:r>
      <w:r>
        <w:rPr>
          <w:rFonts w:ascii="仿宋_GB2312" w:eastAsia="仿宋_GB2312" w:hAnsi="仿宋_GB2312" w:cs="仿宋_GB2312" w:hint="eastAsia"/>
          <w:sz w:val="32"/>
          <w:szCs w:val="32"/>
        </w:rPr>
        <w:t>）、微课等在线课程建设与引进力度，促进师生混合式学习。</w:t>
      </w:r>
    </w:p>
    <w:p w:rsidR="0060316A" w:rsidRDefault="003B223E">
      <w:pPr>
        <w:spacing w:line="56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加强课程体系建设。</w:t>
      </w:r>
      <w:r>
        <w:rPr>
          <w:rFonts w:ascii="仿宋_GB2312" w:eastAsia="仿宋_GB2312" w:hAnsi="仿宋_GB2312" w:cs="仿宋_GB2312" w:hint="eastAsia"/>
          <w:sz w:val="32"/>
          <w:szCs w:val="32"/>
        </w:rPr>
        <w:t>突出课程建设在人才培养中的核心地位，加强课程标准化、精品化建设。加大精品课程、优质课程、双语课程、在线开放课程建设和引进力度，推进优质教学资源共享。推动公共课教学改革，试点部分公共课分级、分类、分层教学。适时推进跨专业必选课、国外课程必选课、企业课程必</w:t>
      </w:r>
      <w:r>
        <w:rPr>
          <w:rFonts w:ascii="仿宋_GB2312" w:eastAsia="仿宋_GB2312" w:hAnsi="仿宋_GB2312" w:cs="仿宋_GB2312" w:hint="eastAsia"/>
          <w:sz w:val="32"/>
          <w:szCs w:val="32"/>
        </w:rPr>
        <w:t>选课等应用课程体系建设。开展重点、特色教材立项建设，重点资助符合学校学科专业发展方向、内容创新、富有特色的专业课教材以及综合型、创新型实验项目设计和实验教材的出版。</w:t>
      </w:r>
    </w:p>
    <w:p w:rsidR="0060316A" w:rsidRDefault="003B223E">
      <w:pPr>
        <w:spacing w:line="56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深化实践教学改革。</w:t>
      </w:r>
      <w:r>
        <w:rPr>
          <w:rFonts w:ascii="仿宋_GB2312" w:eastAsia="仿宋_GB2312" w:hAnsi="仿宋_GB2312" w:cs="仿宋_GB2312" w:hint="eastAsia"/>
          <w:sz w:val="32"/>
          <w:szCs w:val="32"/>
        </w:rPr>
        <w:t>以平台建设和管理机制建设为重点，构建实践教学体系和实践课程体系。强化与规范“递阶式”实验教学模式。推进信息技术与实践教学的深度融合，建设学校统一的开放、扩展、兼容、前瞻的实验教学管理与资源共享平台。打破学科专业壁垒，建设面向多学科、多专业的实验教学平台。积极申报建设国家级、省级虚拟仿真实验教学示范中心。强化理论课程配套实践</w:t>
      </w:r>
      <w:r>
        <w:rPr>
          <w:rFonts w:ascii="仿宋_GB2312" w:eastAsia="仿宋_GB2312" w:hAnsi="仿宋_GB2312" w:cs="仿宋_GB2312" w:hint="eastAsia"/>
          <w:sz w:val="32"/>
          <w:szCs w:val="32"/>
        </w:rPr>
        <w:t>教学内容及实践考核。持续开展实践教学大赛和实践教学成果评选活动，提升教师实践教学技能。创新实践教学基地建设模式，依托政府、行业、企业、工业园区、高新技术开发区、保税区等资源，重点建设一批综合性校外实训基地。</w:t>
      </w:r>
    </w:p>
    <w:p w:rsidR="0060316A" w:rsidRDefault="003B223E">
      <w:pPr>
        <w:spacing w:line="560" w:lineRule="exact"/>
        <w:ind w:firstLineChars="200" w:firstLine="632"/>
        <w:rPr>
          <w:rFonts w:ascii="楷体_GB2312" w:eastAsia="楷体_GB2312" w:hAnsi="楷体_GB2312" w:cs="楷体_GB2312"/>
          <w:bCs/>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加强创新创业教育。</w:t>
      </w:r>
      <w:r>
        <w:rPr>
          <w:rFonts w:ascii="仿宋_GB2312" w:eastAsia="仿宋_GB2312" w:hAnsi="仿宋_GB2312" w:cs="仿宋_GB2312" w:hint="eastAsia"/>
          <w:sz w:val="32"/>
          <w:szCs w:val="32"/>
        </w:rPr>
        <w:t>将创新创业教育贯穿人才培养全过程，完善创新创业课程体系，融专业教育与创业教育为一体，开设跨学科专业的交叉课程，探索建立跨院系、跨学科、跨专业交叉培养创新创业人才的新机制。实施“大学生创业训练计划”，建设贯通校级、省级、国家级三个层面的大学生创新创业训练体系。加强大学生校外创业基地建</w:t>
      </w:r>
      <w:r>
        <w:rPr>
          <w:rFonts w:ascii="仿宋_GB2312" w:eastAsia="仿宋_GB2312" w:hAnsi="仿宋_GB2312" w:cs="仿宋_GB2312" w:hint="eastAsia"/>
          <w:sz w:val="32"/>
          <w:szCs w:val="32"/>
        </w:rPr>
        <w:t>设，推动创新创业教育与社会实际需求接轨。积极举办各类创意设计、创业计划等大学生竞赛，开展创业沙龙、创业大讲堂、创业训练营等培训活动。打造创新创业“三个</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”工程：建立</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人的创新创业导师库；设立</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万公益性创新创业基金，申报</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个以上国家级“大学生创新创业训练计划”项目。建成省级创新创业教育训练中心</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个，力争成为“全国创新创业教育改革示范高校”。</w:t>
      </w:r>
      <w:bookmarkStart w:id="79" w:name="_Toc17036"/>
      <w:bookmarkStart w:id="80" w:name="_Toc29347"/>
    </w:p>
    <w:p w:rsidR="0060316A" w:rsidRDefault="003B223E">
      <w:pPr>
        <w:spacing w:line="560" w:lineRule="exact"/>
        <w:ind w:firstLineChars="200" w:firstLine="632"/>
        <w:outlineLvl w:val="2"/>
        <w:rPr>
          <w:rFonts w:ascii="楷体_GB2312" w:eastAsia="楷体_GB2312" w:hAnsi="楷体_GB2312" w:cs="楷体_GB2312"/>
          <w:bCs/>
          <w:sz w:val="32"/>
          <w:szCs w:val="32"/>
        </w:rPr>
      </w:pPr>
      <w:bookmarkStart w:id="81" w:name="_Toc3501"/>
      <w:bookmarkStart w:id="82" w:name="_Toc11251"/>
      <w:r>
        <w:rPr>
          <w:rFonts w:ascii="楷体_GB2312" w:eastAsia="楷体_GB2312" w:hAnsi="楷体_GB2312" w:cs="楷体_GB2312" w:hint="eastAsia"/>
          <w:bCs/>
          <w:sz w:val="32"/>
          <w:szCs w:val="32"/>
        </w:rPr>
        <w:t>（七）优化人才培养层次结构</w:t>
      </w:r>
      <w:bookmarkEnd w:id="79"/>
      <w:bookmarkEnd w:id="80"/>
      <w:bookmarkEnd w:id="81"/>
      <w:bookmarkEnd w:id="82"/>
    </w:p>
    <w:p w:rsidR="0060316A" w:rsidRDefault="003B223E">
      <w:pPr>
        <w:spacing w:line="560" w:lineRule="exact"/>
        <w:ind w:firstLineChars="200" w:firstLine="632"/>
        <w:rPr>
          <w:rFonts w:ascii="仿宋_GB2312" w:eastAsia="仿宋_GB2312" w:hAnsi="仿宋_GB2312" w:cs="仿宋_GB2312"/>
          <w:bCs/>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优化办学结构。</w:t>
      </w:r>
      <w:r>
        <w:rPr>
          <w:rFonts w:ascii="仿宋_GB2312" w:eastAsia="仿宋_GB2312" w:hAnsi="仿宋_GB2312" w:cs="仿宋_GB2312" w:hint="eastAsia"/>
          <w:bCs/>
          <w:sz w:val="32"/>
          <w:szCs w:val="32"/>
        </w:rPr>
        <w:t>逐步扩大本科专业招生规模；调整专科招生专业范围，到</w:t>
      </w:r>
      <w:r>
        <w:rPr>
          <w:rFonts w:ascii="仿宋_GB2312" w:eastAsia="仿宋_GB2312" w:hAnsi="仿宋_GB2312" w:cs="仿宋_GB2312" w:hint="eastAsia"/>
          <w:bCs/>
          <w:sz w:val="32"/>
          <w:szCs w:val="32"/>
        </w:rPr>
        <w:t>2025</w:t>
      </w:r>
      <w:r>
        <w:rPr>
          <w:rFonts w:ascii="仿宋_GB2312" w:eastAsia="仿宋_GB2312" w:hAnsi="仿宋_GB2312" w:cs="仿宋_GB2312" w:hint="eastAsia"/>
          <w:bCs/>
          <w:sz w:val="32"/>
          <w:szCs w:val="32"/>
        </w:rPr>
        <w:t>年，专科专业招生限制在国际合作办学、艺术类、职业技术教育和继续教育。充分利用“东盟教育交流周”合作平台，加强与贵阳高新区的合作，推进国际学院建设，积极发展留学生教育（含留学研究生教育）。转变继续教育发展理念，加快“走出去”战略，通过“给政策、放权力、增活力”方式，促进继续教育发展；充分发挥继续教育社会服务功能，开展各类、各层次的培训工作；加快省级、国家级培训基地的申报建设工作。通过研究生招生单位联合培养计划、研究生合作指导、建设校外研究生实习基地、受</w:t>
      </w:r>
      <w:r>
        <w:rPr>
          <w:rFonts w:ascii="仿宋_GB2312" w:eastAsia="仿宋_GB2312" w:hAnsi="仿宋_GB2312" w:cs="仿宋_GB2312" w:hint="eastAsia"/>
          <w:bCs/>
          <w:sz w:val="32"/>
          <w:szCs w:val="32"/>
        </w:rPr>
        <w:t>聘外校研究生导师等方式加快硕士研究生联合培养；加快硕士授权单位和授权点建设。</w:t>
      </w:r>
    </w:p>
    <w:p w:rsidR="0060316A" w:rsidRDefault="003B223E">
      <w:pPr>
        <w:spacing w:line="560" w:lineRule="exact"/>
        <w:ind w:firstLineChars="200" w:firstLine="632"/>
        <w:rPr>
          <w:rFonts w:ascii="仿宋_GB2312" w:eastAsia="仿宋_GB2312" w:hAnsi="仿宋_GB2312" w:cs="仿宋_GB2312"/>
          <w:bCs/>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扩大办学规模。</w:t>
      </w:r>
      <w:r>
        <w:rPr>
          <w:rFonts w:ascii="仿宋_GB2312" w:eastAsia="仿宋_GB2312" w:hAnsi="仿宋_GB2312" w:cs="仿宋_GB2312" w:hint="eastAsia"/>
          <w:bCs/>
          <w:sz w:val="32"/>
          <w:szCs w:val="32"/>
        </w:rPr>
        <w:t>稳步扩大人才培养规模，提高人才培养质量，注重内涵发展。到</w:t>
      </w:r>
      <w:r>
        <w:rPr>
          <w:rFonts w:ascii="仿宋_GB2312" w:eastAsia="仿宋_GB2312" w:hAnsi="仿宋_GB2312" w:cs="仿宋_GB2312" w:hint="eastAsia"/>
          <w:bCs/>
          <w:sz w:val="32"/>
          <w:szCs w:val="32"/>
        </w:rPr>
        <w:t>2021</w:t>
      </w:r>
      <w:r>
        <w:rPr>
          <w:rFonts w:ascii="仿宋_GB2312" w:eastAsia="仿宋_GB2312" w:hAnsi="仿宋_GB2312" w:cs="仿宋_GB2312" w:hint="eastAsia"/>
          <w:bCs/>
          <w:sz w:val="32"/>
          <w:szCs w:val="32"/>
        </w:rPr>
        <w:t>年，全日制在校生控制在</w:t>
      </w:r>
      <w:r>
        <w:rPr>
          <w:rFonts w:ascii="仿宋_GB2312" w:eastAsia="仿宋_GB2312" w:hAnsi="仿宋_GB2312" w:cs="仿宋_GB2312" w:hint="eastAsia"/>
          <w:bCs/>
          <w:sz w:val="32"/>
          <w:szCs w:val="32"/>
        </w:rPr>
        <w:t>12000</w:t>
      </w:r>
      <w:r>
        <w:rPr>
          <w:rFonts w:ascii="仿宋_GB2312" w:eastAsia="仿宋_GB2312" w:hAnsi="仿宋_GB2312" w:cs="仿宋_GB2312" w:hint="eastAsia"/>
          <w:bCs/>
          <w:sz w:val="32"/>
          <w:szCs w:val="32"/>
        </w:rPr>
        <w:t>人左右，其中本科</w:t>
      </w:r>
      <w:r>
        <w:rPr>
          <w:rFonts w:ascii="仿宋_GB2312" w:eastAsia="仿宋_GB2312" w:hAnsi="仿宋_GB2312" w:cs="仿宋_GB2312" w:hint="eastAsia"/>
          <w:bCs/>
          <w:sz w:val="32"/>
          <w:szCs w:val="32"/>
        </w:rPr>
        <w:t>9000</w:t>
      </w:r>
      <w:r>
        <w:rPr>
          <w:rFonts w:ascii="仿宋_GB2312" w:eastAsia="仿宋_GB2312" w:hAnsi="仿宋_GB2312" w:cs="仿宋_GB2312" w:hint="eastAsia"/>
          <w:bCs/>
          <w:sz w:val="32"/>
          <w:szCs w:val="32"/>
        </w:rPr>
        <w:t>人以上，专科</w:t>
      </w:r>
      <w:r>
        <w:rPr>
          <w:rFonts w:ascii="仿宋_GB2312" w:eastAsia="仿宋_GB2312" w:hAnsi="仿宋_GB2312" w:cs="仿宋_GB2312" w:hint="eastAsia"/>
          <w:bCs/>
          <w:sz w:val="32"/>
          <w:szCs w:val="32"/>
        </w:rPr>
        <w:t>2500</w:t>
      </w:r>
      <w:r>
        <w:rPr>
          <w:rFonts w:ascii="仿宋_GB2312" w:eastAsia="仿宋_GB2312" w:hAnsi="仿宋_GB2312" w:cs="仿宋_GB2312" w:hint="eastAsia"/>
          <w:bCs/>
          <w:sz w:val="32"/>
          <w:szCs w:val="32"/>
        </w:rPr>
        <w:t>人左右，国际合作办学</w:t>
      </w:r>
      <w:r>
        <w:rPr>
          <w:rFonts w:ascii="仿宋_GB2312" w:eastAsia="仿宋_GB2312" w:hAnsi="仿宋_GB2312" w:cs="仿宋_GB2312" w:hint="eastAsia"/>
          <w:bCs/>
          <w:sz w:val="32"/>
          <w:szCs w:val="32"/>
        </w:rPr>
        <w:t>500</w:t>
      </w:r>
      <w:r>
        <w:rPr>
          <w:rFonts w:ascii="仿宋_GB2312" w:eastAsia="仿宋_GB2312" w:hAnsi="仿宋_GB2312" w:cs="仿宋_GB2312" w:hint="eastAsia"/>
          <w:bCs/>
          <w:sz w:val="32"/>
          <w:szCs w:val="32"/>
        </w:rPr>
        <w:t>人左右，继续教育达</w:t>
      </w:r>
      <w:r>
        <w:rPr>
          <w:rFonts w:ascii="仿宋_GB2312" w:eastAsia="仿宋_GB2312" w:hAnsi="仿宋_GB2312" w:cs="仿宋_GB2312" w:hint="eastAsia"/>
          <w:bCs/>
          <w:sz w:val="32"/>
          <w:szCs w:val="32"/>
        </w:rPr>
        <w:t>3000</w:t>
      </w:r>
      <w:r>
        <w:rPr>
          <w:rFonts w:ascii="仿宋_GB2312" w:eastAsia="仿宋_GB2312" w:hAnsi="仿宋_GB2312" w:cs="仿宋_GB2312" w:hint="eastAsia"/>
          <w:bCs/>
          <w:sz w:val="32"/>
          <w:szCs w:val="32"/>
        </w:rPr>
        <w:t>人左右；到</w:t>
      </w:r>
      <w:r>
        <w:rPr>
          <w:rFonts w:ascii="仿宋_GB2312" w:eastAsia="仿宋_GB2312" w:hAnsi="仿宋_GB2312" w:cs="仿宋_GB2312" w:hint="eastAsia"/>
          <w:bCs/>
          <w:sz w:val="32"/>
          <w:szCs w:val="32"/>
        </w:rPr>
        <w:t>2025</w:t>
      </w:r>
      <w:r>
        <w:rPr>
          <w:rFonts w:ascii="仿宋_GB2312" w:eastAsia="仿宋_GB2312" w:hAnsi="仿宋_GB2312" w:cs="仿宋_GB2312" w:hint="eastAsia"/>
          <w:bCs/>
          <w:sz w:val="32"/>
          <w:szCs w:val="32"/>
        </w:rPr>
        <w:t>年，全日制在校生控制在</w:t>
      </w:r>
      <w:r>
        <w:rPr>
          <w:rFonts w:ascii="仿宋_GB2312" w:eastAsia="仿宋_GB2312" w:hAnsi="仿宋_GB2312" w:cs="仿宋_GB2312" w:hint="eastAsia"/>
          <w:bCs/>
          <w:sz w:val="32"/>
          <w:szCs w:val="32"/>
        </w:rPr>
        <w:t>15000</w:t>
      </w:r>
      <w:r>
        <w:rPr>
          <w:rFonts w:ascii="仿宋_GB2312" w:eastAsia="仿宋_GB2312" w:hAnsi="仿宋_GB2312" w:cs="仿宋_GB2312" w:hint="eastAsia"/>
          <w:bCs/>
          <w:sz w:val="32"/>
          <w:szCs w:val="32"/>
        </w:rPr>
        <w:t>人左右，其中本科</w:t>
      </w:r>
      <w:r>
        <w:rPr>
          <w:rFonts w:ascii="仿宋_GB2312" w:eastAsia="仿宋_GB2312" w:hAnsi="仿宋_GB2312" w:cs="仿宋_GB2312" w:hint="eastAsia"/>
          <w:bCs/>
          <w:sz w:val="32"/>
          <w:szCs w:val="32"/>
        </w:rPr>
        <w:t>12000</w:t>
      </w:r>
      <w:r>
        <w:rPr>
          <w:rFonts w:ascii="仿宋_GB2312" w:eastAsia="仿宋_GB2312" w:hAnsi="仿宋_GB2312" w:cs="仿宋_GB2312" w:hint="eastAsia"/>
          <w:bCs/>
          <w:sz w:val="32"/>
          <w:szCs w:val="32"/>
        </w:rPr>
        <w:t>人左右，专科</w:t>
      </w:r>
      <w:r>
        <w:rPr>
          <w:rFonts w:ascii="仿宋_GB2312" w:eastAsia="仿宋_GB2312" w:hAnsi="仿宋_GB2312" w:cs="仿宋_GB2312" w:hint="eastAsia"/>
          <w:bCs/>
          <w:sz w:val="32"/>
          <w:szCs w:val="32"/>
        </w:rPr>
        <w:t>1000</w:t>
      </w:r>
      <w:r>
        <w:rPr>
          <w:rFonts w:ascii="仿宋_GB2312" w:eastAsia="仿宋_GB2312" w:hAnsi="仿宋_GB2312" w:cs="仿宋_GB2312" w:hint="eastAsia"/>
          <w:bCs/>
          <w:sz w:val="32"/>
          <w:szCs w:val="32"/>
        </w:rPr>
        <w:t>人左右，国际合作办学</w:t>
      </w:r>
      <w:r>
        <w:rPr>
          <w:rFonts w:ascii="仿宋_GB2312" w:eastAsia="仿宋_GB2312" w:hAnsi="仿宋_GB2312" w:cs="仿宋_GB2312" w:hint="eastAsia"/>
          <w:bCs/>
          <w:sz w:val="32"/>
          <w:szCs w:val="32"/>
        </w:rPr>
        <w:t>2000</w:t>
      </w:r>
      <w:r>
        <w:rPr>
          <w:rFonts w:ascii="仿宋_GB2312" w:eastAsia="仿宋_GB2312" w:hAnsi="仿宋_GB2312" w:cs="仿宋_GB2312" w:hint="eastAsia"/>
          <w:bCs/>
          <w:sz w:val="32"/>
          <w:szCs w:val="32"/>
        </w:rPr>
        <w:t>人左右，继续教育达</w:t>
      </w:r>
      <w:r>
        <w:rPr>
          <w:rFonts w:ascii="仿宋_GB2312" w:eastAsia="仿宋_GB2312" w:hAnsi="仿宋_GB2312" w:cs="仿宋_GB2312" w:hint="eastAsia"/>
          <w:bCs/>
          <w:sz w:val="32"/>
          <w:szCs w:val="32"/>
        </w:rPr>
        <w:t>6000</w:t>
      </w:r>
      <w:r>
        <w:rPr>
          <w:rFonts w:ascii="仿宋_GB2312" w:eastAsia="仿宋_GB2312" w:hAnsi="仿宋_GB2312" w:cs="仿宋_GB2312" w:hint="eastAsia"/>
          <w:bCs/>
          <w:sz w:val="32"/>
          <w:szCs w:val="32"/>
        </w:rPr>
        <w:t>人左右，留学生</w:t>
      </w:r>
      <w:r>
        <w:rPr>
          <w:rFonts w:ascii="仿宋_GB2312" w:eastAsia="仿宋_GB2312" w:hAnsi="仿宋_GB2312" w:cs="仿宋_GB2312" w:hint="eastAsia"/>
          <w:bCs/>
          <w:sz w:val="32"/>
          <w:szCs w:val="32"/>
        </w:rPr>
        <w:t>100</w:t>
      </w:r>
      <w:r>
        <w:rPr>
          <w:rFonts w:ascii="仿宋_GB2312" w:eastAsia="仿宋_GB2312" w:hAnsi="仿宋_GB2312" w:cs="仿宋_GB2312" w:hint="eastAsia"/>
          <w:bCs/>
          <w:sz w:val="32"/>
          <w:szCs w:val="32"/>
        </w:rPr>
        <w:t>人左右。逐步扩大联合培养研究生规模。</w:t>
      </w:r>
    </w:p>
    <w:p w:rsidR="0060316A" w:rsidRDefault="003B223E">
      <w:pPr>
        <w:spacing w:line="560" w:lineRule="exact"/>
        <w:ind w:firstLineChars="200" w:firstLine="632"/>
        <w:outlineLvl w:val="2"/>
        <w:rPr>
          <w:rFonts w:ascii="楷体_GB2312" w:eastAsia="楷体_GB2312" w:hAnsi="楷体_GB2312" w:cs="楷体_GB2312"/>
          <w:bCs/>
          <w:sz w:val="32"/>
          <w:szCs w:val="32"/>
        </w:rPr>
      </w:pPr>
      <w:bookmarkStart w:id="83" w:name="_Toc29522"/>
      <w:bookmarkStart w:id="84" w:name="_Toc17210"/>
      <w:bookmarkStart w:id="85" w:name="_Toc3941"/>
      <w:bookmarkStart w:id="86" w:name="_Toc5069"/>
      <w:r>
        <w:rPr>
          <w:rFonts w:ascii="楷体_GB2312" w:eastAsia="楷体_GB2312" w:hAnsi="楷体_GB2312" w:cs="楷体_GB2312" w:hint="eastAsia"/>
          <w:bCs/>
          <w:sz w:val="32"/>
          <w:szCs w:val="32"/>
        </w:rPr>
        <w:t>（八）完善招生就</w:t>
      </w:r>
      <w:r>
        <w:rPr>
          <w:rFonts w:ascii="楷体_GB2312" w:eastAsia="楷体_GB2312" w:hAnsi="楷体_GB2312" w:cs="楷体_GB2312" w:hint="eastAsia"/>
          <w:bCs/>
          <w:sz w:val="32"/>
          <w:szCs w:val="32"/>
        </w:rPr>
        <w:t>业创业机制</w:t>
      </w:r>
      <w:bookmarkEnd w:id="83"/>
      <w:bookmarkEnd w:id="84"/>
      <w:bookmarkEnd w:id="85"/>
      <w:bookmarkEnd w:id="86"/>
    </w:p>
    <w:p w:rsidR="0060316A" w:rsidRDefault="003B223E">
      <w:pPr>
        <w:spacing w:line="56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推进招生工作专业化，加强招生宣传力度，拓展宣传渠道、宣传方式，提升宣传效果，吸引优秀生源。实现大部分专业在全国大部分省市区招生，进一步改善生源结构。</w:t>
      </w:r>
      <w:r>
        <w:rPr>
          <w:rFonts w:ascii="仿宋_GB2312" w:eastAsia="仿宋_GB2312" w:hAnsi="仿宋_GB2312" w:cs="仿宋_GB2312" w:hint="eastAsia"/>
          <w:bCs/>
          <w:sz w:val="32"/>
          <w:szCs w:val="32"/>
        </w:rPr>
        <w:t>在提高生源质量的基础上，逐步推进部分专业进入全国一批次专业招生范围。</w:t>
      </w:r>
      <w:r>
        <w:rPr>
          <w:rFonts w:ascii="仿宋_GB2312" w:eastAsia="仿宋_GB2312" w:hAnsi="仿宋_GB2312" w:cs="仿宋_GB2312" w:hint="eastAsia"/>
          <w:sz w:val="32"/>
          <w:szCs w:val="32"/>
        </w:rPr>
        <w:t>结合市场需求，调整优化招生专业结构、本专科结构、生源地结构。</w:t>
      </w:r>
    </w:p>
    <w:p w:rsidR="0060316A" w:rsidRDefault="003B223E">
      <w:pPr>
        <w:spacing w:line="56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进一步完善就业工作体系建设，加快建设校园人才招聘中心。加强就业实习基地筛选、建设和管理。加强就业信息化平台建设，推动实现大数据精准就业指导和服务，实现学籍系统、学业系统、创业系统、就业系统、校友系统、反馈系统的对接。积极拓展和培育省内外就业市场，提升就业的专业对口率、就业层次和就业质量。加强就业形势和政策教育，引导学生往基层就业和理性就业。落实教育扶贫政策，加大困难学生就业的帮扶力度，建立残疾毕业生、家庭经济困难毕业生就业档案。加强创新创业与就业的对接、指导和服务，合理提高在校学生创业比例。加强“订单式”“</w:t>
      </w:r>
      <w:r>
        <w:rPr>
          <w:rFonts w:ascii="仿宋_GB2312" w:eastAsia="仿宋_GB2312" w:hAnsi="仿宋_GB2312" w:cs="仿宋_GB2312" w:hint="eastAsia"/>
          <w:sz w:val="32"/>
          <w:szCs w:val="32"/>
        </w:rPr>
        <w:t>定制式”“嵌入式”培养力度，实现招生就业的联动。建立和完善“就业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培养”反馈机制，完善学生职业发展服务体系。就业率和就业质量达到全国同类型学校中上水平。</w:t>
      </w:r>
    </w:p>
    <w:p w:rsidR="0060316A" w:rsidRDefault="003B223E">
      <w:pPr>
        <w:spacing w:line="560" w:lineRule="exact"/>
        <w:ind w:firstLineChars="200" w:firstLine="632"/>
        <w:outlineLvl w:val="1"/>
        <w:rPr>
          <w:rFonts w:ascii="SimHei" w:eastAsia="SimHei" w:hAnsi="SimHei" w:cs="SimHei"/>
          <w:bCs/>
          <w:sz w:val="32"/>
          <w:szCs w:val="32"/>
        </w:rPr>
      </w:pPr>
      <w:bookmarkStart w:id="87" w:name="_Toc11858"/>
      <w:bookmarkStart w:id="88" w:name="_Toc26723"/>
      <w:bookmarkStart w:id="89" w:name="_Toc508024907"/>
      <w:bookmarkStart w:id="90" w:name="_Toc15824"/>
      <w:bookmarkStart w:id="91" w:name="_Toc30766"/>
      <w:r>
        <w:rPr>
          <w:rFonts w:ascii="SimHei" w:eastAsia="SimHei" w:hAnsi="SimHei" w:cs="SimHei" w:hint="eastAsia"/>
          <w:bCs/>
          <w:sz w:val="32"/>
          <w:szCs w:val="32"/>
        </w:rPr>
        <w:t>二、“新商科”学科专业体系建设</w:t>
      </w:r>
      <w:bookmarkEnd w:id="87"/>
      <w:bookmarkEnd w:id="88"/>
      <w:bookmarkEnd w:id="89"/>
      <w:bookmarkEnd w:id="90"/>
      <w:bookmarkEnd w:id="91"/>
    </w:p>
    <w:p w:rsidR="0060316A" w:rsidRDefault="003B223E">
      <w:pPr>
        <w:spacing w:line="56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bCs/>
          <w:sz w:val="32"/>
          <w:szCs w:val="32"/>
        </w:rPr>
        <w:t>实施学科立校战略，制定“新商科”学科体系建设计划；实施特色兴校战略，制定“新商科”专业结构优化计划。</w:t>
      </w:r>
      <w:r>
        <w:rPr>
          <w:rFonts w:ascii="仿宋_GB2312" w:eastAsia="仿宋_GB2312" w:hAnsi="仿宋_GB2312" w:cs="仿宋_GB2312" w:hint="eastAsia"/>
          <w:sz w:val="32"/>
          <w:szCs w:val="32"/>
        </w:rPr>
        <w:t>以获得硕士授权单位为目标，构建“新商科”学科专业体系。抓住“双一流”建设契机，主动对接区域经济社会发展的重大需求，统筹校内资源有重点、分层次地开展一流学科专业建设。</w:t>
      </w:r>
    </w:p>
    <w:p w:rsidR="0060316A" w:rsidRDefault="003B223E">
      <w:pPr>
        <w:spacing w:line="560" w:lineRule="exact"/>
        <w:ind w:firstLineChars="200" w:firstLine="632"/>
        <w:outlineLvl w:val="2"/>
        <w:rPr>
          <w:rFonts w:ascii="楷体_GB2312" w:eastAsia="楷体_GB2312" w:hAnsi="楷体_GB2312" w:cs="楷体_GB2312"/>
          <w:bCs/>
          <w:sz w:val="32"/>
          <w:szCs w:val="32"/>
        </w:rPr>
      </w:pPr>
      <w:bookmarkStart w:id="92" w:name="_Toc7934"/>
      <w:bookmarkStart w:id="93" w:name="_Toc17562"/>
      <w:bookmarkStart w:id="94" w:name="_Toc10503"/>
      <w:bookmarkStart w:id="95" w:name="_Toc29544"/>
      <w:r>
        <w:rPr>
          <w:rFonts w:ascii="楷体_GB2312" w:eastAsia="楷体_GB2312" w:hAnsi="楷体_GB2312" w:cs="楷体_GB2312" w:hint="eastAsia"/>
          <w:bCs/>
          <w:sz w:val="32"/>
          <w:szCs w:val="32"/>
        </w:rPr>
        <w:t>（一）明确学科专业目标定位</w:t>
      </w:r>
      <w:bookmarkEnd w:id="92"/>
      <w:bookmarkEnd w:id="93"/>
      <w:bookmarkEnd w:id="94"/>
      <w:bookmarkEnd w:id="95"/>
    </w:p>
    <w:p w:rsidR="0060316A" w:rsidRDefault="003B223E">
      <w:pPr>
        <w:spacing w:line="560" w:lineRule="exact"/>
        <w:ind w:firstLineChars="200" w:firstLine="632"/>
        <w:rPr>
          <w:rFonts w:ascii="仿宋_GB2312" w:eastAsia="仿宋_GB2312" w:hAnsi="仿宋_GB2312" w:cs="仿宋_GB2312"/>
          <w:bCs/>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推进硕士授权单位建设。</w:t>
      </w:r>
      <w:r>
        <w:rPr>
          <w:rFonts w:ascii="仿宋_GB2312" w:eastAsia="仿宋_GB2312" w:hAnsi="仿宋_GB2312" w:cs="仿宋_GB2312" w:hint="eastAsia"/>
          <w:bCs/>
          <w:sz w:val="32"/>
          <w:szCs w:val="32"/>
        </w:rPr>
        <w:t>按照教</w:t>
      </w:r>
      <w:r>
        <w:rPr>
          <w:rFonts w:ascii="仿宋_GB2312" w:eastAsia="仿宋_GB2312" w:hAnsi="仿宋_GB2312" w:cs="仿宋_GB2312" w:hint="eastAsia"/>
          <w:bCs/>
          <w:sz w:val="32"/>
          <w:szCs w:val="32"/>
        </w:rPr>
        <w:t>育部关于硕士授权单位及授权点改革的要求，整合校内外资源，加大要素投入，加快硕士授权单位和授权点建设，力争将学校列入贵州省“十四五”期间硕士授权单位建设规划，确保在</w:t>
      </w:r>
      <w:r>
        <w:rPr>
          <w:rFonts w:ascii="仿宋_GB2312" w:eastAsia="仿宋_GB2312" w:hAnsi="仿宋_GB2312" w:cs="仿宋_GB2312" w:hint="eastAsia"/>
          <w:bCs/>
          <w:sz w:val="32"/>
          <w:szCs w:val="32"/>
        </w:rPr>
        <w:t>2025</w:t>
      </w:r>
      <w:r>
        <w:rPr>
          <w:rFonts w:ascii="仿宋_GB2312" w:eastAsia="仿宋_GB2312" w:hAnsi="仿宋_GB2312" w:cs="仿宋_GB2312" w:hint="eastAsia"/>
          <w:bCs/>
          <w:sz w:val="32"/>
          <w:szCs w:val="32"/>
        </w:rPr>
        <w:t>年左右能够成为硕士授权单位，优先建设应用经济学</w:t>
      </w:r>
      <w:r>
        <w:rPr>
          <w:rStyle w:val="af0"/>
          <w:rFonts w:ascii="仿宋_GB2312" w:hAnsi="仿宋_GB2312" w:cs="仿宋_GB2312" w:hint="eastAsia"/>
          <w:bCs/>
          <w:sz w:val="32"/>
          <w:szCs w:val="32"/>
        </w:rPr>
        <w:t>[</w:t>
      </w:r>
      <w:r>
        <w:rPr>
          <w:rStyle w:val="af0"/>
          <w:rFonts w:ascii="仿宋_GB2312" w:hAnsi="仿宋_GB2312" w:cs="仿宋_GB2312" w:hint="eastAsia"/>
          <w:bCs/>
          <w:sz w:val="32"/>
          <w:szCs w:val="32"/>
        </w:rPr>
        <w:footnoteReference w:id="15"/>
      </w:r>
      <w:r>
        <w:rPr>
          <w:rStyle w:val="af0"/>
          <w:rFonts w:ascii="仿宋_GB2312" w:hAnsi="仿宋_GB2312" w:cs="仿宋_GB2312" w:hint="eastAsia"/>
          <w:bCs/>
          <w:sz w:val="32"/>
          <w:szCs w:val="32"/>
        </w:rPr>
        <w:t>]</w:t>
      </w:r>
      <w:r>
        <w:rPr>
          <w:rFonts w:ascii="仿宋_GB2312" w:eastAsia="仿宋_GB2312" w:hAnsi="仿宋_GB2312" w:cs="仿宋_GB2312" w:hint="eastAsia"/>
          <w:bCs/>
          <w:sz w:val="32"/>
          <w:szCs w:val="32"/>
        </w:rPr>
        <w:t>一级学科，争取获得省级一流学科或一流培育学科，为获得一级学科硕士学位授权创造条件，建设会计、金融、审计、国际商务、旅游管理、图书情报等专业学位点并力争获得授权。加强工商管理、统计学、法学、新闻传播学、计算机科学与技术、设计学、管理科学与工程、公共管理、农林经济管理等一级学科建设，逐步推进应</w:t>
      </w:r>
      <w:r>
        <w:rPr>
          <w:rFonts w:ascii="仿宋_GB2312" w:eastAsia="仿宋_GB2312" w:hAnsi="仿宋_GB2312" w:cs="仿宋_GB2312" w:hint="eastAsia"/>
          <w:bCs/>
          <w:sz w:val="32"/>
          <w:szCs w:val="32"/>
        </w:rPr>
        <w:t>用统计、税收、保险、资产评估、法律、工商管理、艺术、风景园林、新闻与传播等专业学位授权点建设。</w:t>
      </w:r>
    </w:p>
    <w:p w:rsidR="0060316A" w:rsidRDefault="003B223E">
      <w:pPr>
        <w:spacing w:line="560" w:lineRule="exact"/>
        <w:ind w:firstLineChars="200" w:firstLine="632"/>
        <w:rPr>
          <w:rFonts w:ascii="仿宋_GB2312" w:eastAsia="仿宋_GB2312" w:hAnsi="仿宋_GB2312" w:cs="仿宋_GB2312"/>
          <w:bCs/>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构建“新商科”学科体系。</w:t>
      </w:r>
      <w:r>
        <w:rPr>
          <w:rFonts w:ascii="仿宋_GB2312" w:eastAsia="仿宋_GB2312" w:hAnsi="仿宋_GB2312" w:cs="仿宋_GB2312" w:hint="eastAsia"/>
          <w:bCs/>
          <w:sz w:val="32"/>
          <w:szCs w:val="32"/>
        </w:rPr>
        <w:t>在传统商科（金融、会计、管理学、经济学四大类）基础上，构建“</w:t>
      </w: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法学</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技术</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人文”的“新商科”学科体系。具体地，建设以应用经济学、工商管理为主干，以计算机科学与技术、统计学、法学为支撑，以新闻传播学、设计学、管理科学与工程、农林经济管理、图书情报与档案管理、公共管理等为支持的学科体系。</w:t>
      </w:r>
    </w:p>
    <w:p w:rsidR="0060316A" w:rsidRDefault="003B223E">
      <w:pPr>
        <w:spacing w:line="560" w:lineRule="exact"/>
        <w:ind w:firstLineChars="200" w:firstLine="632"/>
        <w:rPr>
          <w:rFonts w:ascii="仿宋_GB2312" w:eastAsia="仿宋_GB2312" w:hAnsi="仿宋_GB2312" w:cs="仿宋_GB2312"/>
          <w:bCs/>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构建“新商科”专业体系。</w:t>
      </w:r>
      <w:r>
        <w:rPr>
          <w:rFonts w:ascii="仿宋_GB2312" w:eastAsia="仿宋_GB2312" w:hAnsi="仿宋_GB2312" w:cs="仿宋_GB2312" w:hint="eastAsia"/>
          <w:bCs/>
          <w:sz w:val="32"/>
          <w:szCs w:val="32"/>
        </w:rPr>
        <w:t>在主流的商科专业（金融保险、工商管理、会计、市场营销、商务类专业、物流、</w:t>
      </w:r>
      <w:r>
        <w:rPr>
          <w:rFonts w:ascii="仿宋_GB2312" w:eastAsia="仿宋_GB2312" w:hAnsi="仿宋_GB2312" w:cs="仿宋_GB2312" w:hint="eastAsia"/>
          <w:bCs/>
          <w:sz w:val="32"/>
          <w:szCs w:val="32"/>
        </w:rPr>
        <w:t>经济学、人力资源管理八大类）基础上，构建“</w:t>
      </w:r>
      <w:r>
        <w:rPr>
          <w:rFonts w:ascii="仿宋_GB2312" w:eastAsia="仿宋_GB2312" w:hAnsi="仿宋_GB2312" w:cs="仿宋_GB2312" w:hint="eastAsia"/>
          <w:bCs/>
          <w:sz w:val="32"/>
          <w:szCs w:val="32"/>
        </w:rPr>
        <w:t>8+</w:t>
      </w:r>
      <w:r>
        <w:rPr>
          <w:rFonts w:ascii="仿宋_GB2312" w:eastAsia="仿宋_GB2312" w:hAnsi="仿宋_GB2312" w:cs="仿宋_GB2312" w:hint="eastAsia"/>
          <w:bCs/>
          <w:sz w:val="32"/>
          <w:szCs w:val="32"/>
        </w:rPr>
        <w:t>法学</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技术</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人文”的“新商科”专业体系。</w:t>
      </w:r>
    </w:p>
    <w:p w:rsidR="0060316A" w:rsidRDefault="003B223E">
      <w:pPr>
        <w:spacing w:line="560" w:lineRule="exact"/>
        <w:ind w:firstLineChars="200" w:firstLine="632"/>
        <w:outlineLvl w:val="2"/>
        <w:rPr>
          <w:rFonts w:ascii="楷体_GB2312" w:eastAsia="楷体_GB2312" w:hAnsi="楷体_GB2312" w:cs="楷体_GB2312"/>
          <w:bCs/>
          <w:sz w:val="32"/>
          <w:szCs w:val="32"/>
        </w:rPr>
      </w:pPr>
      <w:bookmarkStart w:id="96" w:name="_Toc28822"/>
      <w:bookmarkStart w:id="97" w:name="_Toc30170"/>
      <w:bookmarkStart w:id="98" w:name="_Toc4202"/>
      <w:bookmarkStart w:id="99" w:name="_Toc21527"/>
      <w:r>
        <w:rPr>
          <w:rFonts w:ascii="楷体_GB2312" w:eastAsia="楷体_GB2312" w:hAnsi="楷体_GB2312" w:cs="楷体_GB2312" w:hint="eastAsia"/>
          <w:bCs/>
          <w:sz w:val="32"/>
          <w:szCs w:val="32"/>
        </w:rPr>
        <w:t>（二）优化学科专业结构布局</w:t>
      </w:r>
      <w:bookmarkEnd w:id="96"/>
      <w:bookmarkEnd w:id="97"/>
      <w:bookmarkEnd w:id="98"/>
      <w:bookmarkEnd w:id="99"/>
    </w:p>
    <w:p w:rsidR="0060316A" w:rsidRDefault="003B223E">
      <w:pPr>
        <w:spacing w:line="560" w:lineRule="exact"/>
        <w:ind w:firstLineChars="200" w:firstLine="632"/>
        <w:rPr>
          <w:rFonts w:ascii="仿宋_GB2312" w:eastAsia="仿宋_GB2312" w:hAnsi="仿宋_GB2312" w:cs="仿宋_GB2312"/>
          <w:bCs/>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促进学科融合。</w:t>
      </w:r>
      <w:bookmarkStart w:id="100" w:name="_Toc470774017"/>
      <w:bookmarkStart w:id="101" w:name="_Toc470768636"/>
      <w:r>
        <w:rPr>
          <w:rFonts w:ascii="仿宋_GB2312" w:eastAsia="仿宋_GB2312" w:hAnsi="仿宋_GB2312" w:cs="仿宋_GB2312" w:hint="eastAsia"/>
          <w:bCs/>
          <w:sz w:val="32"/>
          <w:szCs w:val="32"/>
        </w:rPr>
        <w:t>坚持以经济学、管理学为主体，以信息技术学科（大数据）推进学科交叉，形成经济学（含统计学）、管理学、理学、工学、文学、法学、艺术学等学科融合发展的格局。紧紧围绕区域经济社会发展需求，对接贵州大扶贫、大数据、大生态战略行动，推进上述学科与农业农村发展及生态文明的融合。</w:t>
      </w:r>
    </w:p>
    <w:bookmarkEnd w:id="100"/>
    <w:bookmarkEnd w:id="101"/>
    <w:p w:rsidR="0060316A" w:rsidRDefault="003B223E">
      <w:pPr>
        <w:spacing w:line="560" w:lineRule="exact"/>
        <w:ind w:firstLineChars="200" w:firstLine="632"/>
        <w:rPr>
          <w:rFonts w:ascii="仿宋_GB2312" w:eastAsia="仿宋_GB2312" w:hAnsi="仿宋_GB2312" w:cs="仿宋_GB2312"/>
          <w:bCs/>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优化专业布局。</w:t>
      </w:r>
      <w:r>
        <w:rPr>
          <w:rFonts w:ascii="仿宋_GB2312" w:eastAsia="仿宋_GB2312" w:hAnsi="仿宋_GB2312" w:cs="仿宋_GB2312" w:hint="eastAsia"/>
          <w:bCs/>
          <w:sz w:val="32"/>
          <w:szCs w:val="32"/>
        </w:rPr>
        <w:t>在现有</w:t>
      </w:r>
      <w:r>
        <w:rPr>
          <w:rFonts w:ascii="仿宋_GB2312" w:eastAsia="仿宋_GB2312" w:hAnsi="仿宋_GB2312" w:cs="仿宋_GB2312" w:hint="eastAsia"/>
          <w:bCs/>
          <w:sz w:val="32"/>
          <w:szCs w:val="32"/>
        </w:rPr>
        <w:t>21</w:t>
      </w:r>
      <w:r>
        <w:rPr>
          <w:rFonts w:ascii="仿宋_GB2312" w:eastAsia="仿宋_GB2312" w:hAnsi="仿宋_GB2312" w:cs="仿宋_GB2312" w:hint="eastAsia"/>
          <w:bCs/>
          <w:sz w:val="32"/>
          <w:szCs w:val="32"/>
        </w:rPr>
        <w:t>个本科专业的基础上，新申报</w:t>
      </w:r>
      <w:r>
        <w:rPr>
          <w:rFonts w:ascii="仿宋_GB2312" w:eastAsia="仿宋_GB2312" w:hAnsi="仿宋_GB2312" w:cs="仿宋_GB2312" w:hint="eastAsia"/>
          <w:bCs/>
          <w:sz w:val="32"/>
          <w:szCs w:val="32"/>
        </w:rPr>
        <w:t>15</w:t>
      </w:r>
      <w:r>
        <w:rPr>
          <w:rFonts w:ascii="仿宋_GB2312" w:eastAsia="仿宋_GB2312" w:hAnsi="仿宋_GB2312" w:cs="仿宋_GB2312" w:hint="eastAsia"/>
          <w:bCs/>
          <w:sz w:val="32"/>
          <w:szCs w:val="32"/>
        </w:rPr>
        <w:t>个左右本科专业，包括：税收学（商务经济学），金融学（经</w:t>
      </w:r>
      <w:r>
        <w:rPr>
          <w:rFonts w:ascii="仿宋_GB2312" w:eastAsia="仿宋_GB2312" w:hAnsi="仿宋_GB2312" w:cs="仿宋_GB2312" w:hint="eastAsia"/>
          <w:bCs/>
          <w:sz w:val="32"/>
          <w:szCs w:val="32"/>
        </w:rPr>
        <w:t>济与金融）；法学，电子商务及法律（知识产权）；统计学（应用统计学、经济统计学）；大数据管理与应用，信息管理与信息系统（信息资源管理）；工程管理（工程造价）、物流工程；文化产业管理，广告学（新闻学、传播学），旅游管理；农林经济管理（农村区域发展）；环境设计（产品设计），风景园林（人文地理与城乡规划）；公共事业管理（应急管理方向）等</w:t>
      </w:r>
      <w:r>
        <w:rPr>
          <w:rFonts w:ascii="仿宋_GB2312" w:eastAsia="仿宋_GB2312" w:hAnsi="仿宋" w:cs="仿宋_GB2312" w:hint="eastAsia"/>
          <w:bCs/>
          <w:sz w:val="32"/>
          <w:szCs w:val="32"/>
        </w:rPr>
        <w:t>。</w:t>
      </w:r>
    </w:p>
    <w:p w:rsidR="0060316A" w:rsidRDefault="003B223E">
      <w:pPr>
        <w:spacing w:line="560" w:lineRule="exact"/>
        <w:ind w:firstLineChars="200" w:firstLine="632"/>
        <w:outlineLvl w:val="2"/>
        <w:rPr>
          <w:rFonts w:ascii="楷体_GB2312" w:eastAsia="楷体_GB2312" w:hAnsi="楷体_GB2312" w:cs="楷体_GB2312"/>
          <w:bCs/>
          <w:sz w:val="32"/>
          <w:szCs w:val="32"/>
        </w:rPr>
      </w:pPr>
      <w:bookmarkStart w:id="102" w:name="_Toc31344"/>
      <w:bookmarkStart w:id="103" w:name="_Toc4630"/>
      <w:bookmarkStart w:id="104" w:name="_Toc31198"/>
      <w:bookmarkStart w:id="105" w:name="_Toc6312"/>
      <w:r>
        <w:rPr>
          <w:rFonts w:ascii="楷体_GB2312" w:eastAsia="楷体_GB2312" w:hAnsi="楷体_GB2312" w:cs="楷体_GB2312" w:hint="eastAsia"/>
          <w:bCs/>
          <w:sz w:val="32"/>
          <w:szCs w:val="32"/>
        </w:rPr>
        <w:t>（三）创新学科专业建设举措</w:t>
      </w:r>
      <w:bookmarkEnd w:id="102"/>
      <w:bookmarkEnd w:id="103"/>
      <w:bookmarkEnd w:id="104"/>
      <w:bookmarkEnd w:id="105"/>
    </w:p>
    <w:p w:rsidR="0060316A" w:rsidRDefault="003B223E">
      <w:pPr>
        <w:spacing w:line="560" w:lineRule="exact"/>
        <w:ind w:firstLineChars="200" w:firstLine="632"/>
        <w:rPr>
          <w:rFonts w:ascii="仿宋_GB2312" w:eastAsia="仿宋_GB2312" w:hAnsi="仿宋_GB2312" w:cs="仿宋_GB2312"/>
          <w:bCs/>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加强组织管理。</w:t>
      </w:r>
      <w:r>
        <w:rPr>
          <w:rFonts w:ascii="仿宋_GB2312" w:eastAsia="仿宋_GB2312" w:hAnsi="仿宋_GB2312" w:cs="仿宋_GB2312" w:hint="eastAsia"/>
          <w:bCs/>
          <w:sz w:val="32"/>
          <w:szCs w:val="32"/>
        </w:rPr>
        <w:t>建立健全学科专业建设管理机制、运行机制和投入机制，</w:t>
      </w:r>
      <w:r>
        <w:rPr>
          <w:rFonts w:ascii="仿宋_GB2312" w:eastAsia="仿宋_GB2312" w:hAnsi="仿宋_GB2312" w:cs="仿宋_GB2312" w:hint="eastAsia"/>
          <w:sz w:val="32"/>
          <w:szCs w:val="32"/>
        </w:rPr>
        <w:t>明确学校、学院两级学科专业管理权限和工作重点，优化学科专业的学院归属。成立学校学科建设领导小组及学科建设办公室，统筹协调全校学科建设工作，研究制定学科建设专项规划，明确一流学科、特色学科、重点学科、扶持学科。成立学校专业建设指导委员会，发挥指导委员会在专业建设、质量工程、培养方案、课程建设、教材建设等工作中的引领指导作用。建立健全学科专业间的竞争机制、年度建设成效与建设投入挂钩机制和学科突破奖励机制。</w:t>
      </w:r>
    </w:p>
    <w:p w:rsidR="0060316A" w:rsidRDefault="003B223E">
      <w:pPr>
        <w:spacing w:line="56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强化资源配置。</w:t>
      </w:r>
      <w:r>
        <w:rPr>
          <w:rFonts w:ascii="仿宋_GB2312" w:eastAsia="仿宋_GB2312" w:hAnsi="仿宋_GB2312" w:cs="仿宋_GB2312" w:hint="eastAsia"/>
          <w:sz w:val="32"/>
          <w:szCs w:val="32"/>
        </w:rPr>
        <w:t>促进学校内部学科专业资源有效整合与合理配置；引进和培养一批学科专业领军人才，实施学科专业</w:t>
      </w:r>
      <w:r>
        <w:rPr>
          <w:rFonts w:ascii="仿宋_GB2312" w:eastAsia="仿宋_GB2312" w:hAnsi="仿宋_GB2312" w:cs="仿宋_GB2312" w:hint="eastAsia"/>
          <w:sz w:val="32"/>
          <w:szCs w:val="32"/>
        </w:rPr>
        <w:t>平台建设工程和学科专业梯队建设工程；加大投入，建立并实施特色、重点学科专业培育计划，构建校级重点、省级重点、区域一流学科三级学科专业的进阶培育体系，稳步推进学科专业建设的分层管理、梯队发展。</w:t>
      </w:r>
    </w:p>
    <w:p w:rsidR="0060316A" w:rsidRDefault="003B223E">
      <w:pPr>
        <w:spacing w:line="560" w:lineRule="exact"/>
        <w:ind w:firstLineChars="200" w:firstLine="632"/>
        <w:rPr>
          <w:rFonts w:ascii="仿宋_GB2312" w:eastAsia="仿宋_GB2312" w:hAnsi="仿宋_GB2312" w:cs="仿宋_GB2312"/>
          <w:bCs/>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凝练学科方向。</w:t>
      </w:r>
      <w:r>
        <w:rPr>
          <w:rFonts w:ascii="仿宋_GB2312" w:eastAsia="仿宋_GB2312" w:hAnsi="仿宋_GB2312" w:cs="仿宋_GB2312" w:hint="eastAsia"/>
          <w:bCs/>
          <w:sz w:val="32"/>
          <w:szCs w:val="32"/>
        </w:rPr>
        <w:t>立足</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个主体一级学科的特色、优势和实际，紧紧围绕国家重大需求及贵州大扶贫、大数据、大生态战略行动，不断凝练学科研究重点方向。应用经济学突出</w:t>
      </w:r>
      <w:r>
        <w:rPr>
          <w:rFonts w:ascii="SimHei" w:eastAsia="SimHei" w:hAnsi="SimHei" w:cs="SimHei" w:hint="eastAsia"/>
          <w:bCs/>
          <w:sz w:val="32"/>
          <w:szCs w:val="32"/>
        </w:rPr>
        <w:t>现代化经济体系</w:t>
      </w:r>
      <w:r>
        <w:rPr>
          <w:rStyle w:val="af0"/>
          <w:rFonts w:ascii="SimHei" w:eastAsia="SimHei" w:hAnsi="SimHei" w:cs="SimHei" w:hint="eastAsia"/>
          <w:bCs/>
          <w:sz w:val="32"/>
          <w:szCs w:val="32"/>
        </w:rPr>
        <w:t>[</w:t>
      </w:r>
      <w:r>
        <w:rPr>
          <w:rStyle w:val="af0"/>
          <w:rFonts w:ascii="SimHei" w:eastAsia="SimHei" w:hAnsi="SimHei" w:cs="SimHei" w:hint="eastAsia"/>
          <w:bCs/>
          <w:sz w:val="32"/>
          <w:szCs w:val="32"/>
        </w:rPr>
        <w:footnoteReference w:id="16"/>
      </w:r>
      <w:r>
        <w:rPr>
          <w:rStyle w:val="af0"/>
          <w:rFonts w:ascii="SimHei" w:eastAsia="SimHei" w:hAnsi="SimHei" w:cs="SimHei" w:hint="eastAsia"/>
          <w:bCs/>
          <w:sz w:val="32"/>
          <w:szCs w:val="32"/>
        </w:rPr>
        <w:t>]</w:t>
      </w:r>
      <w:r>
        <w:rPr>
          <w:rFonts w:ascii="仿宋_GB2312" w:eastAsia="仿宋_GB2312" w:hAnsi="仿宋_GB2312" w:cs="仿宋_GB2312" w:hint="eastAsia"/>
          <w:bCs/>
          <w:sz w:val="32"/>
          <w:szCs w:val="32"/>
        </w:rPr>
        <w:t>研究，着重聚焦区域经济学（现代化区域城乡体系）、金融学（现代化金融体系）、产业经济学（现代化产业体系）、国际贸易学（现代化开放体系）、统计学（大</w:t>
      </w:r>
      <w:r>
        <w:rPr>
          <w:rFonts w:ascii="仿宋_GB2312" w:eastAsia="仿宋_GB2312" w:hAnsi="仿宋_GB2312" w:cs="仿宋_GB2312" w:hint="eastAsia"/>
          <w:bCs/>
          <w:sz w:val="32"/>
          <w:szCs w:val="32"/>
        </w:rPr>
        <w:t>数据统计）等研究领域。工商管理突出“新商科”特色，聚焦贵商文化、社会责任、企业转型、绿色发展、现代商贸物流、新营销、智慧旅游等领域的研究。</w:t>
      </w:r>
    </w:p>
    <w:p w:rsidR="0060316A" w:rsidRDefault="003B223E">
      <w:pPr>
        <w:spacing w:line="560" w:lineRule="exact"/>
        <w:ind w:firstLineChars="200" w:firstLine="632"/>
        <w:rPr>
          <w:rFonts w:ascii="仿宋_GB2312" w:eastAsia="仿宋_GB2312" w:hAnsi="仿宋_GB2312" w:cs="仿宋_GB2312"/>
          <w:sz w:val="32"/>
          <w:szCs w:val="32"/>
        </w:rPr>
      </w:pPr>
      <w:r>
        <w:rPr>
          <w:rFonts w:ascii="仿宋_GB2312" w:eastAsia="仿宋_GB2312" w:hAnsi="仿宋_GB2312" w:cs="仿宋_GB2312" w:hint="eastAsia"/>
          <w:b/>
          <w:sz w:val="32"/>
          <w:szCs w:val="32"/>
        </w:rPr>
        <w:t>4.</w:t>
      </w:r>
      <w:r>
        <w:rPr>
          <w:rFonts w:ascii="仿宋_GB2312" w:eastAsia="仿宋_GB2312" w:hAnsi="仿宋_GB2312" w:cs="仿宋_GB2312" w:hint="eastAsia"/>
          <w:b/>
          <w:sz w:val="32"/>
          <w:szCs w:val="32"/>
        </w:rPr>
        <w:t>加强评估认证。</w:t>
      </w:r>
      <w:r>
        <w:rPr>
          <w:rFonts w:ascii="仿宋_GB2312" w:eastAsia="仿宋_GB2312" w:hAnsi="仿宋_GB2312" w:cs="仿宋_GB2312" w:hint="eastAsia"/>
          <w:sz w:val="32"/>
          <w:szCs w:val="32"/>
        </w:rPr>
        <w:t>以学科评价促进学科建设，支持学科参加全省学科水平评估，建立学科绩效评价体系和学科动态调整机制，探索建立同行评价机制，提升学科竞争力。按照《普通高等学校本科专业类教学质量国家标准》，推动学校专业规范化标准化建设。按照教育部、省教育厅相关政策要求，组织相关专业开展专业认证和专业评估，建立健全专业评估的常态机制和专业调整的动态机制。对标省教育厅专业评估结果，</w:t>
      </w:r>
      <w:r>
        <w:rPr>
          <w:rFonts w:ascii="仿宋_GB2312" w:eastAsia="仿宋_GB2312" w:hAnsi="仿宋_GB2312" w:cs="仿宋_GB2312" w:hint="eastAsia"/>
          <w:sz w:val="32"/>
          <w:szCs w:val="32"/>
        </w:rPr>
        <w:t>完善专业评估指标体系和专业评估机制。建立和完善学科专业的第三方评估机制。引导相关专业开展国内国际认证和职业资格考试课程认证。</w:t>
      </w:r>
    </w:p>
    <w:p w:rsidR="0060316A" w:rsidRDefault="0060316A">
      <w:pPr>
        <w:spacing w:line="560" w:lineRule="exact"/>
        <w:rPr>
          <w:rFonts w:ascii="仿宋_GB2312" w:hAnsi="仿宋_GB2312" w:cs="仿宋_GB2312"/>
        </w:rPr>
        <w:sectPr w:rsidR="0060316A">
          <w:footerReference w:type="default" r:id="rId8"/>
          <w:pgSz w:w="11906" w:h="16838"/>
          <w:pgMar w:top="2098" w:right="1474" w:bottom="1984" w:left="1587" w:header="851" w:footer="1701" w:gutter="0"/>
          <w:pgNumType w:start="1"/>
          <w:cols w:space="720"/>
          <w:docGrid w:type="linesAndChars" w:linePitch="579" w:charSpace="-849"/>
        </w:sectPr>
      </w:pPr>
    </w:p>
    <w:p w:rsidR="0060316A" w:rsidRDefault="003B223E">
      <w:pPr>
        <w:spacing w:line="560" w:lineRule="exact"/>
        <w:jc w:val="center"/>
        <w:rPr>
          <w:rFonts w:ascii="SimHei" w:eastAsia="SimHei" w:hAnsi="SimHei" w:cs="SimHei"/>
          <w:sz w:val="32"/>
          <w:szCs w:val="32"/>
        </w:rPr>
      </w:pPr>
      <w:bookmarkStart w:id="106" w:name="_Toc508024908"/>
      <w:r>
        <w:rPr>
          <w:rFonts w:ascii="SimHei" w:eastAsia="SimHei" w:hAnsi="SimHei" w:cs="SimHei" w:hint="eastAsia"/>
          <w:sz w:val="32"/>
          <w:szCs w:val="32"/>
        </w:rPr>
        <w:t>表</w:t>
      </w:r>
      <w:r>
        <w:rPr>
          <w:rFonts w:ascii="SimHei" w:eastAsia="SimHei" w:hAnsi="SimHei" w:cs="SimHei" w:hint="eastAsia"/>
          <w:sz w:val="32"/>
          <w:szCs w:val="32"/>
        </w:rPr>
        <w:t xml:space="preserve">2 </w:t>
      </w:r>
      <w:r>
        <w:rPr>
          <w:rFonts w:ascii="SimHei" w:eastAsia="SimHei" w:hAnsi="SimHei" w:cs="SimHei" w:hint="eastAsia"/>
          <w:sz w:val="32"/>
          <w:szCs w:val="32"/>
        </w:rPr>
        <w:t>贵州商学院“新商科”学科专业建设布局</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2094"/>
        <w:gridCol w:w="2713"/>
        <w:gridCol w:w="2486"/>
        <w:gridCol w:w="2788"/>
        <w:gridCol w:w="1499"/>
        <w:gridCol w:w="1499"/>
      </w:tblGrid>
      <w:tr w:rsidR="0060316A">
        <w:trPr>
          <w:trHeight w:val="510"/>
          <w:tblHeader/>
          <w:jc w:val="center"/>
        </w:trPr>
        <w:tc>
          <w:tcPr>
            <w:tcW w:w="1095" w:type="dxa"/>
            <w:shd w:val="clear" w:color="auto" w:fill="C7DAF1"/>
            <w:vAlign w:val="center"/>
          </w:tcPr>
          <w:p w:rsidR="0060316A" w:rsidRDefault="003B223E">
            <w:pPr>
              <w:adjustRightInd w:val="0"/>
              <w:snapToGrid w:val="0"/>
              <w:jc w:val="center"/>
              <w:rPr>
                <w:rFonts w:ascii="SimHei" w:eastAsia="SimHei" w:hAnsi="SimHei" w:cs="SimHei"/>
                <w:kern w:val="0"/>
                <w:sz w:val="20"/>
                <w:szCs w:val="20"/>
              </w:rPr>
            </w:pPr>
            <w:r>
              <w:rPr>
                <w:rFonts w:ascii="SimHei" w:eastAsia="SimHei" w:hAnsi="SimHei" w:cs="SimHei" w:hint="eastAsia"/>
                <w:kern w:val="0"/>
                <w:sz w:val="20"/>
                <w:szCs w:val="20"/>
              </w:rPr>
              <w:t>主要学科门类</w:t>
            </w:r>
          </w:p>
        </w:tc>
        <w:tc>
          <w:tcPr>
            <w:tcW w:w="2094" w:type="dxa"/>
            <w:shd w:val="clear" w:color="auto" w:fill="C7DAF1"/>
            <w:vAlign w:val="center"/>
          </w:tcPr>
          <w:p w:rsidR="0060316A" w:rsidRDefault="003B223E">
            <w:pPr>
              <w:adjustRightInd w:val="0"/>
              <w:snapToGrid w:val="0"/>
              <w:jc w:val="center"/>
              <w:rPr>
                <w:rFonts w:ascii="SimHei" w:eastAsia="SimHei" w:hAnsi="SimHei" w:cs="SimHei"/>
                <w:kern w:val="0"/>
                <w:sz w:val="20"/>
                <w:szCs w:val="20"/>
              </w:rPr>
            </w:pPr>
            <w:r>
              <w:rPr>
                <w:rFonts w:ascii="SimHei" w:eastAsia="SimHei" w:hAnsi="SimHei" w:cs="SimHei" w:hint="eastAsia"/>
                <w:kern w:val="0"/>
                <w:sz w:val="20"/>
                <w:szCs w:val="20"/>
              </w:rPr>
              <w:t>一级学科及代码</w:t>
            </w:r>
          </w:p>
        </w:tc>
        <w:tc>
          <w:tcPr>
            <w:tcW w:w="2713" w:type="dxa"/>
            <w:shd w:val="clear" w:color="auto" w:fill="C7DAF1"/>
            <w:vAlign w:val="center"/>
          </w:tcPr>
          <w:p w:rsidR="0060316A" w:rsidRDefault="003B223E">
            <w:pPr>
              <w:adjustRightInd w:val="0"/>
              <w:snapToGrid w:val="0"/>
              <w:jc w:val="center"/>
              <w:rPr>
                <w:rFonts w:ascii="SimHei" w:eastAsia="SimHei" w:hAnsi="SimHei" w:cs="SimHei"/>
                <w:kern w:val="0"/>
                <w:sz w:val="20"/>
                <w:szCs w:val="20"/>
              </w:rPr>
            </w:pPr>
            <w:r>
              <w:rPr>
                <w:rFonts w:ascii="SimHei" w:eastAsia="SimHei" w:hAnsi="SimHei" w:cs="SimHei" w:hint="eastAsia"/>
                <w:kern w:val="0"/>
                <w:sz w:val="20"/>
                <w:szCs w:val="20"/>
              </w:rPr>
              <w:t>学科方向</w:t>
            </w:r>
            <w:r>
              <w:rPr>
                <w:rStyle w:val="af0"/>
                <w:rFonts w:ascii="SimHei" w:eastAsia="SimHei" w:hAnsi="SimHei" w:cs="SimHei" w:hint="eastAsia"/>
                <w:kern w:val="0"/>
                <w:sz w:val="20"/>
                <w:szCs w:val="20"/>
              </w:rPr>
              <w:t>[</w:t>
            </w:r>
            <w:r>
              <w:rPr>
                <w:rStyle w:val="af0"/>
                <w:rFonts w:ascii="SimHei" w:eastAsia="SimHei" w:hAnsi="SimHei" w:cs="SimHei" w:hint="eastAsia"/>
                <w:kern w:val="0"/>
                <w:sz w:val="20"/>
                <w:szCs w:val="20"/>
              </w:rPr>
              <w:footnoteReference w:id="17"/>
            </w:r>
            <w:r>
              <w:rPr>
                <w:rStyle w:val="af0"/>
                <w:rFonts w:ascii="SimHei" w:eastAsia="SimHei" w:hAnsi="SimHei" w:cs="SimHei" w:hint="eastAsia"/>
                <w:kern w:val="0"/>
                <w:sz w:val="20"/>
                <w:szCs w:val="20"/>
              </w:rPr>
              <w:t>]</w:t>
            </w:r>
          </w:p>
        </w:tc>
        <w:tc>
          <w:tcPr>
            <w:tcW w:w="2486" w:type="dxa"/>
            <w:shd w:val="clear" w:color="auto" w:fill="C7DAF1"/>
            <w:vAlign w:val="center"/>
          </w:tcPr>
          <w:p w:rsidR="0060316A" w:rsidRDefault="003B223E">
            <w:pPr>
              <w:adjustRightInd w:val="0"/>
              <w:snapToGrid w:val="0"/>
              <w:jc w:val="center"/>
              <w:rPr>
                <w:rFonts w:ascii="SimHei" w:eastAsia="SimHei" w:hAnsi="SimHei" w:cs="SimHei"/>
                <w:kern w:val="0"/>
                <w:sz w:val="20"/>
                <w:szCs w:val="20"/>
              </w:rPr>
            </w:pPr>
            <w:r>
              <w:rPr>
                <w:rFonts w:ascii="SimHei" w:eastAsia="SimHei" w:hAnsi="SimHei" w:cs="SimHei" w:hint="eastAsia"/>
                <w:kern w:val="0"/>
                <w:sz w:val="20"/>
                <w:szCs w:val="20"/>
              </w:rPr>
              <w:t>学科建设目标</w:t>
            </w:r>
          </w:p>
        </w:tc>
        <w:tc>
          <w:tcPr>
            <w:tcW w:w="2788" w:type="dxa"/>
            <w:shd w:val="clear" w:color="auto" w:fill="C7DAF1"/>
            <w:vAlign w:val="center"/>
          </w:tcPr>
          <w:p w:rsidR="0060316A" w:rsidRDefault="003B223E">
            <w:pPr>
              <w:adjustRightInd w:val="0"/>
              <w:snapToGrid w:val="0"/>
              <w:jc w:val="center"/>
              <w:rPr>
                <w:rFonts w:ascii="SimHei" w:eastAsia="SimHei" w:hAnsi="SimHei" w:cs="SimHei"/>
                <w:kern w:val="0"/>
                <w:sz w:val="20"/>
                <w:szCs w:val="20"/>
              </w:rPr>
            </w:pPr>
            <w:r>
              <w:rPr>
                <w:rFonts w:ascii="SimHei" w:eastAsia="SimHei" w:hAnsi="SimHei" w:cs="SimHei" w:hint="eastAsia"/>
                <w:kern w:val="0"/>
                <w:sz w:val="20"/>
                <w:szCs w:val="20"/>
              </w:rPr>
              <w:t>专业</w:t>
            </w:r>
            <w:r>
              <w:rPr>
                <w:rStyle w:val="af0"/>
                <w:rFonts w:ascii="SimHei" w:eastAsia="SimHei" w:hAnsi="SimHei" w:cs="SimHei" w:hint="eastAsia"/>
                <w:kern w:val="0"/>
                <w:sz w:val="20"/>
                <w:szCs w:val="20"/>
              </w:rPr>
              <w:t>[</w:t>
            </w:r>
            <w:r>
              <w:rPr>
                <w:rStyle w:val="af0"/>
                <w:rFonts w:ascii="SimHei" w:eastAsia="SimHei" w:hAnsi="SimHei" w:cs="SimHei" w:hint="eastAsia"/>
                <w:kern w:val="0"/>
                <w:sz w:val="20"/>
                <w:szCs w:val="20"/>
              </w:rPr>
              <w:footnoteReference w:id="18"/>
            </w:r>
            <w:r>
              <w:rPr>
                <w:rStyle w:val="af0"/>
                <w:rFonts w:ascii="SimHei" w:eastAsia="SimHei" w:hAnsi="SimHei" w:cs="SimHei" w:hint="eastAsia"/>
                <w:kern w:val="0"/>
                <w:sz w:val="20"/>
                <w:szCs w:val="20"/>
              </w:rPr>
              <w:t>]</w:t>
            </w:r>
          </w:p>
        </w:tc>
        <w:tc>
          <w:tcPr>
            <w:tcW w:w="1499" w:type="dxa"/>
            <w:shd w:val="clear" w:color="auto" w:fill="C7DAF1"/>
            <w:vAlign w:val="center"/>
          </w:tcPr>
          <w:p w:rsidR="0060316A" w:rsidRDefault="003B223E">
            <w:pPr>
              <w:adjustRightInd w:val="0"/>
              <w:snapToGrid w:val="0"/>
              <w:jc w:val="center"/>
              <w:rPr>
                <w:rFonts w:ascii="SimHei" w:eastAsia="SimHei" w:hAnsi="SimHei" w:cs="SimHei"/>
                <w:kern w:val="0"/>
                <w:sz w:val="20"/>
                <w:szCs w:val="20"/>
              </w:rPr>
            </w:pPr>
            <w:r>
              <w:rPr>
                <w:rFonts w:ascii="SimHei" w:eastAsia="SimHei" w:hAnsi="SimHei" w:cs="SimHei" w:hint="eastAsia"/>
                <w:kern w:val="0"/>
                <w:sz w:val="20"/>
                <w:szCs w:val="20"/>
              </w:rPr>
              <w:t>专业建设目标</w:t>
            </w:r>
          </w:p>
        </w:tc>
        <w:tc>
          <w:tcPr>
            <w:tcW w:w="1499" w:type="dxa"/>
            <w:shd w:val="clear" w:color="auto" w:fill="C7DAF1"/>
            <w:vAlign w:val="center"/>
          </w:tcPr>
          <w:p w:rsidR="0060316A" w:rsidRDefault="003B223E">
            <w:pPr>
              <w:adjustRightInd w:val="0"/>
              <w:snapToGrid w:val="0"/>
              <w:jc w:val="center"/>
              <w:rPr>
                <w:rFonts w:ascii="SimHei" w:eastAsia="SimHei" w:hAnsi="SimHei" w:cs="SimHei"/>
                <w:kern w:val="0"/>
                <w:sz w:val="20"/>
                <w:szCs w:val="20"/>
              </w:rPr>
            </w:pPr>
            <w:r>
              <w:rPr>
                <w:rFonts w:ascii="SimHei" w:eastAsia="SimHei" w:hAnsi="SimHei" w:cs="SimHei" w:hint="eastAsia"/>
                <w:kern w:val="0"/>
                <w:sz w:val="20"/>
                <w:szCs w:val="20"/>
              </w:rPr>
              <w:t>备注</w:t>
            </w:r>
          </w:p>
        </w:tc>
      </w:tr>
      <w:tr w:rsidR="0060316A">
        <w:trPr>
          <w:trHeight w:val="510"/>
          <w:jc w:val="center"/>
        </w:trPr>
        <w:tc>
          <w:tcPr>
            <w:tcW w:w="1095" w:type="dxa"/>
            <w:vMerge w:val="restart"/>
            <w:shd w:val="clear" w:color="auto" w:fill="E6E0EC"/>
            <w:vAlign w:val="center"/>
          </w:tcPr>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I.</w:t>
            </w:r>
            <w:r>
              <w:rPr>
                <w:rFonts w:ascii="SimSun" w:hAnsi="SimSun" w:cs="SimSun" w:hint="eastAsia"/>
                <w:kern w:val="0"/>
                <w:sz w:val="20"/>
                <w:szCs w:val="20"/>
              </w:rPr>
              <w:t>社会学科（经济学、法学）</w:t>
            </w:r>
          </w:p>
        </w:tc>
        <w:tc>
          <w:tcPr>
            <w:tcW w:w="2094" w:type="dxa"/>
            <w:vMerge w:val="restart"/>
            <w:shd w:val="clear" w:color="auto" w:fill="E6E0EC"/>
            <w:vAlign w:val="center"/>
          </w:tcPr>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 xml:space="preserve">0202  </w:t>
            </w:r>
            <w:r>
              <w:rPr>
                <w:rFonts w:ascii="SimSun" w:hAnsi="SimSun" w:cs="SimSun" w:hint="eastAsia"/>
                <w:kern w:val="0"/>
                <w:sz w:val="20"/>
                <w:szCs w:val="20"/>
              </w:rPr>
              <w:t>应用经济学</w:t>
            </w:r>
          </w:p>
        </w:tc>
        <w:tc>
          <w:tcPr>
            <w:tcW w:w="2713" w:type="dxa"/>
            <w:vMerge w:val="restart"/>
            <w:shd w:val="clear" w:color="auto" w:fill="E6E0EC"/>
            <w:vAlign w:val="center"/>
          </w:tcPr>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区域经济学</w:t>
            </w:r>
          </w:p>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产业经济学</w:t>
            </w:r>
          </w:p>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财政学（税收学）</w:t>
            </w:r>
          </w:p>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金融学（保险学、金融工程）</w:t>
            </w:r>
          </w:p>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国际贸易学</w:t>
            </w:r>
          </w:p>
        </w:tc>
        <w:tc>
          <w:tcPr>
            <w:tcW w:w="2486" w:type="dxa"/>
            <w:vMerge w:val="restart"/>
            <w:shd w:val="clear" w:color="auto" w:fill="E6E0EC"/>
            <w:vAlign w:val="center"/>
          </w:tcPr>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一级学科授权点（</w:t>
            </w:r>
            <w:r>
              <w:rPr>
                <w:rFonts w:ascii="SimSun" w:hAnsi="SimSun" w:cs="SimSun" w:hint="eastAsia"/>
                <w:kern w:val="0"/>
                <w:sz w:val="20"/>
                <w:szCs w:val="20"/>
              </w:rPr>
              <w:t>2025</w:t>
            </w:r>
            <w:r>
              <w:rPr>
                <w:rFonts w:ascii="SimSun" w:hAnsi="SimSun" w:cs="SimSun" w:hint="eastAsia"/>
                <w:kern w:val="0"/>
                <w:sz w:val="20"/>
                <w:szCs w:val="20"/>
              </w:rPr>
              <w:t>）</w:t>
            </w:r>
          </w:p>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区域一流学科</w:t>
            </w:r>
          </w:p>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专业学位：</w:t>
            </w:r>
          </w:p>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金融（</w:t>
            </w:r>
            <w:r>
              <w:rPr>
                <w:rFonts w:ascii="SimSun" w:hAnsi="SimSun" w:cs="SimSun" w:hint="eastAsia"/>
                <w:kern w:val="0"/>
                <w:sz w:val="20"/>
                <w:szCs w:val="20"/>
              </w:rPr>
              <w:t>2025</w:t>
            </w:r>
            <w:r>
              <w:rPr>
                <w:rFonts w:ascii="SimSun" w:hAnsi="SimSun" w:cs="SimSun" w:hint="eastAsia"/>
                <w:kern w:val="0"/>
                <w:sz w:val="20"/>
                <w:szCs w:val="20"/>
              </w:rPr>
              <w:t>）</w:t>
            </w:r>
          </w:p>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国际商务（</w:t>
            </w:r>
            <w:r>
              <w:rPr>
                <w:rFonts w:ascii="SimSun" w:hAnsi="SimSun" w:cs="SimSun" w:hint="eastAsia"/>
                <w:kern w:val="0"/>
                <w:sz w:val="20"/>
                <w:szCs w:val="20"/>
              </w:rPr>
              <w:t>2025</w:t>
            </w:r>
            <w:r>
              <w:rPr>
                <w:rFonts w:ascii="SimSun" w:hAnsi="SimSun" w:cs="SimSun" w:hint="eastAsia"/>
                <w:kern w:val="0"/>
                <w:sz w:val="20"/>
                <w:szCs w:val="20"/>
              </w:rPr>
              <w:t>）</w:t>
            </w:r>
          </w:p>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税收</w:t>
            </w:r>
          </w:p>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保险</w:t>
            </w:r>
          </w:p>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资产评估</w:t>
            </w:r>
          </w:p>
        </w:tc>
        <w:tc>
          <w:tcPr>
            <w:tcW w:w="2788" w:type="dxa"/>
            <w:shd w:val="clear" w:color="auto" w:fill="E6E0EC"/>
            <w:vAlign w:val="center"/>
          </w:tcPr>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国际经济与贸易</w:t>
            </w:r>
          </w:p>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贸易经济</w:t>
            </w:r>
          </w:p>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国际商务</w:t>
            </w:r>
            <w:r>
              <w:rPr>
                <w:rStyle w:val="af0"/>
                <w:rFonts w:ascii="SimSun" w:hAnsi="SimSun" w:cs="SimSun" w:hint="eastAsia"/>
                <w:kern w:val="0"/>
                <w:sz w:val="20"/>
                <w:szCs w:val="20"/>
              </w:rPr>
              <w:t>[</w:t>
            </w:r>
            <w:r>
              <w:rPr>
                <w:rStyle w:val="af0"/>
                <w:rFonts w:ascii="SimSun" w:hAnsi="SimSun" w:cs="SimSun" w:hint="eastAsia"/>
                <w:kern w:val="0"/>
                <w:sz w:val="20"/>
                <w:szCs w:val="20"/>
              </w:rPr>
              <w:footnoteReference w:id="19"/>
            </w:r>
            <w:r>
              <w:rPr>
                <w:rStyle w:val="af0"/>
                <w:rFonts w:ascii="SimSun" w:hAnsi="SimSun" w:cs="SimSun" w:hint="eastAsia"/>
                <w:kern w:val="0"/>
                <w:sz w:val="20"/>
                <w:szCs w:val="20"/>
              </w:rPr>
              <w:t>]</w:t>
            </w:r>
          </w:p>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投资学</w:t>
            </w:r>
          </w:p>
        </w:tc>
        <w:tc>
          <w:tcPr>
            <w:tcW w:w="1499" w:type="dxa"/>
            <w:shd w:val="clear" w:color="auto" w:fill="E6E0EC"/>
            <w:vAlign w:val="center"/>
          </w:tcPr>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一流专业</w:t>
            </w:r>
          </w:p>
        </w:tc>
        <w:tc>
          <w:tcPr>
            <w:tcW w:w="1499" w:type="dxa"/>
            <w:vMerge w:val="restart"/>
            <w:shd w:val="clear" w:color="auto" w:fill="E6E0EC"/>
            <w:vAlign w:val="center"/>
          </w:tcPr>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国际商务专业纳入经济学</w:t>
            </w:r>
          </w:p>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建设</w:t>
            </w:r>
          </w:p>
        </w:tc>
      </w:tr>
      <w:tr w:rsidR="0060316A">
        <w:trPr>
          <w:trHeight w:val="510"/>
          <w:jc w:val="center"/>
        </w:trPr>
        <w:tc>
          <w:tcPr>
            <w:tcW w:w="1095" w:type="dxa"/>
            <w:vMerge/>
            <w:shd w:val="clear" w:color="auto" w:fill="E6E0EC"/>
            <w:vAlign w:val="center"/>
          </w:tcPr>
          <w:p w:rsidR="0060316A" w:rsidRDefault="0060316A">
            <w:pPr>
              <w:adjustRightInd w:val="0"/>
              <w:snapToGrid w:val="0"/>
              <w:jc w:val="center"/>
              <w:rPr>
                <w:rFonts w:ascii="SimSun" w:hAnsi="SimSun" w:cs="SimSun"/>
                <w:kern w:val="0"/>
                <w:sz w:val="20"/>
                <w:szCs w:val="20"/>
              </w:rPr>
            </w:pPr>
          </w:p>
        </w:tc>
        <w:tc>
          <w:tcPr>
            <w:tcW w:w="2094" w:type="dxa"/>
            <w:vMerge/>
            <w:shd w:val="clear" w:color="auto" w:fill="E6E0EC"/>
            <w:vAlign w:val="center"/>
          </w:tcPr>
          <w:p w:rsidR="0060316A" w:rsidRDefault="0060316A">
            <w:pPr>
              <w:adjustRightInd w:val="0"/>
              <w:snapToGrid w:val="0"/>
              <w:rPr>
                <w:rFonts w:ascii="SimSun" w:hAnsi="SimSun" w:cs="SimSun"/>
                <w:kern w:val="0"/>
                <w:sz w:val="20"/>
                <w:szCs w:val="20"/>
              </w:rPr>
            </w:pPr>
          </w:p>
        </w:tc>
        <w:tc>
          <w:tcPr>
            <w:tcW w:w="2713" w:type="dxa"/>
            <w:vMerge/>
            <w:shd w:val="clear" w:color="auto" w:fill="E6E0EC"/>
            <w:vAlign w:val="center"/>
          </w:tcPr>
          <w:p w:rsidR="0060316A" w:rsidRDefault="0060316A">
            <w:pPr>
              <w:numPr>
                <w:ilvl w:val="0"/>
                <w:numId w:val="1"/>
              </w:numPr>
              <w:adjustRightInd w:val="0"/>
              <w:snapToGrid w:val="0"/>
              <w:rPr>
                <w:rFonts w:ascii="SimSun" w:hAnsi="SimSun" w:cs="SimSun"/>
                <w:kern w:val="0"/>
                <w:sz w:val="20"/>
                <w:szCs w:val="20"/>
              </w:rPr>
            </w:pPr>
          </w:p>
        </w:tc>
        <w:tc>
          <w:tcPr>
            <w:tcW w:w="2486" w:type="dxa"/>
            <w:vMerge/>
            <w:shd w:val="clear" w:color="auto" w:fill="E6E0EC"/>
            <w:vAlign w:val="center"/>
          </w:tcPr>
          <w:p w:rsidR="0060316A" w:rsidRDefault="0060316A">
            <w:pPr>
              <w:adjustRightInd w:val="0"/>
              <w:snapToGrid w:val="0"/>
              <w:rPr>
                <w:rFonts w:ascii="SimSun" w:hAnsi="SimSun" w:cs="SimSun"/>
                <w:kern w:val="0"/>
                <w:sz w:val="20"/>
                <w:szCs w:val="20"/>
              </w:rPr>
            </w:pPr>
          </w:p>
        </w:tc>
        <w:tc>
          <w:tcPr>
            <w:tcW w:w="2788" w:type="dxa"/>
            <w:shd w:val="clear" w:color="auto" w:fill="E6E0EC"/>
            <w:vAlign w:val="center"/>
          </w:tcPr>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保险学</w:t>
            </w:r>
          </w:p>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金融工程</w:t>
            </w:r>
          </w:p>
        </w:tc>
        <w:tc>
          <w:tcPr>
            <w:tcW w:w="1499" w:type="dxa"/>
            <w:shd w:val="clear" w:color="auto" w:fill="E6E0EC"/>
            <w:vAlign w:val="center"/>
          </w:tcPr>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特色优势专业</w:t>
            </w:r>
          </w:p>
        </w:tc>
        <w:tc>
          <w:tcPr>
            <w:tcW w:w="1499" w:type="dxa"/>
            <w:vMerge/>
            <w:shd w:val="clear" w:color="auto" w:fill="E6E0EC"/>
            <w:vAlign w:val="center"/>
          </w:tcPr>
          <w:p w:rsidR="0060316A" w:rsidRDefault="0060316A">
            <w:pPr>
              <w:adjustRightInd w:val="0"/>
              <w:snapToGrid w:val="0"/>
              <w:jc w:val="center"/>
              <w:rPr>
                <w:rFonts w:ascii="SimSun" w:hAnsi="SimSun" w:cs="SimSun"/>
                <w:kern w:val="0"/>
                <w:sz w:val="20"/>
                <w:szCs w:val="20"/>
              </w:rPr>
            </w:pPr>
          </w:p>
        </w:tc>
      </w:tr>
      <w:tr w:rsidR="0060316A">
        <w:trPr>
          <w:trHeight w:val="510"/>
          <w:jc w:val="center"/>
        </w:trPr>
        <w:tc>
          <w:tcPr>
            <w:tcW w:w="1095" w:type="dxa"/>
            <w:vMerge/>
            <w:shd w:val="clear" w:color="auto" w:fill="E6E0EC"/>
            <w:vAlign w:val="center"/>
          </w:tcPr>
          <w:p w:rsidR="0060316A" w:rsidRDefault="0060316A">
            <w:pPr>
              <w:adjustRightInd w:val="0"/>
              <w:snapToGrid w:val="0"/>
              <w:jc w:val="center"/>
              <w:rPr>
                <w:rFonts w:ascii="SimSun" w:hAnsi="SimSun" w:cs="SimSun"/>
                <w:kern w:val="0"/>
                <w:sz w:val="20"/>
                <w:szCs w:val="20"/>
              </w:rPr>
            </w:pPr>
          </w:p>
        </w:tc>
        <w:tc>
          <w:tcPr>
            <w:tcW w:w="2094" w:type="dxa"/>
            <w:vMerge/>
            <w:shd w:val="clear" w:color="auto" w:fill="E6E0EC"/>
            <w:vAlign w:val="center"/>
          </w:tcPr>
          <w:p w:rsidR="0060316A" w:rsidRDefault="0060316A">
            <w:pPr>
              <w:adjustRightInd w:val="0"/>
              <w:snapToGrid w:val="0"/>
              <w:rPr>
                <w:rFonts w:ascii="SimSun" w:hAnsi="SimSun" w:cs="SimSun"/>
                <w:kern w:val="0"/>
                <w:sz w:val="20"/>
                <w:szCs w:val="20"/>
              </w:rPr>
            </w:pPr>
          </w:p>
        </w:tc>
        <w:tc>
          <w:tcPr>
            <w:tcW w:w="2713" w:type="dxa"/>
            <w:vMerge/>
            <w:shd w:val="clear" w:color="auto" w:fill="E6E0EC"/>
            <w:vAlign w:val="center"/>
          </w:tcPr>
          <w:p w:rsidR="0060316A" w:rsidRDefault="0060316A">
            <w:pPr>
              <w:numPr>
                <w:ilvl w:val="0"/>
                <w:numId w:val="1"/>
              </w:numPr>
              <w:adjustRightInd w:val="0"/>
              <w:snapToGrid w:val="0"/>
              <w:rPr>
                <w:rFonts w:ascii="SimSun" w:hAnsi="SimSun" w:cs="SimSun"/>
                <w:kern w:val="0"/>
                <w:sz w:val="20"/>
                <w:szCs w:val="20"/>
              </w:rPr>
            </w:pPr>
          </w:p>
        </w:tc>
        <w:tc>
          <w:tcPr>
            <w:tcW w:w="2486" w:type="dxa"/>
            <w:vMerge/>
            <w:shd w:val="clear" w:color="auto" w:fill="E6E0EC"/>
            <w:vAlign w:val="center"/>
          </w:tcPr>
          <w:p w:rsidR="0060316A" w:rsidRDefault="0060316A">
            <w:pPr>
              <w:adjustRightInd w:val="0"/>
              <w:snapToGrid w:val="0"/>
              <w:rPr>
                <w:rFonts w:ascii="SimSun" w:hAnsi="SimSun" w:cs="SimSun"/>
                <w:kern w:val="0"/>
                <w:sz w:val="20"/>
                <w:szCs w:val="20"/>
              </w:rPr>
            </w:pPr>
          </w:p>
        </w:tc>
        <w:tc>
          <w:tcPr>
            <w:tcW w:w="2788" w:type="dxa"/>
            <w:shd w:val="clear" w:color="auto" w:fill="E6E0EC"/>
            <w:vAlign w:val="center"/>
          </w:tcPr>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税收学（商务经济学）</w:t>
            </w:r>
          </w:p>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金融学（经济与金融）</w:t>
            </w:r>
          </w:p>
        </w:tc>
        <w:tc>
          <w:tcPr>
            <w:tcW w:w="1499" w:type="dxa"/>
            <w:shd w:val="clear" w:color="auto" w:fill="E6E0EC"/>
            <w:vAlign w:val="center"/>
          </w:tcPr>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新增专业</w:t>
            </w:r>
          </w:p>
        </w:tc>
        <w:tc>
          <w:tcPr>
            <w:tcW w:w="1499" w:type="dxa"/>
            <w:vMerge/>
            <w:shd w:val="clear" w:color="auto" w:fill="E6E0EC"/>
            <w:vAlign w:val="center"/>
          </w:tcPr>
          <w:p w:rsidR="0060316A" w:rsidRDefault="0060316A">
            <w:pPr>
              <w:adjustRightInd w:val="0"/>
              <w:snapToGrid w:val="0"/>
              <w:jc w:val="center"/>
              <w:rPr>
                <w:rFonts w:ascii="SimSun" w:hAnsi="SimSun" w:cs="SimSun"/>
                <w:kern w:val="0"/>
                <w:sz w:val="20"/>
                <w:szCs w:val="20"/>
              </w:rPr>
            </w:pPr>
          </w:p>
        </w:tc>
      </w:tr>
      <w:tr w:rsidR="0060316A">
        <w:trPr>
          <w:trHeight w:val="510"/>
          <w:jc w:val="center"/>
        </w:trPr>
        <w:tc>
          <w:tcPr>
            <w:tcW w:w="1095" w:type="dxa"/>
            <w:vMerge/>
            <w:shd w:val="clear" w:color="auto" w:fill="E6E0EC"/>
            <w:vAlign w:val="center"/>
          </w:tcPr>
          <w:p w:rsidR="0060316A" w:rsidRDefault="0060316A">
            <w:pPr>
              <w:adjustRightInd w:val="0"/>
              <w:snapToGrid w:val="0"/>
              <w:jc w:val="center"/>
              <w:rPr>
                <w:rFonts w:ascii="SimSun" w:hAnsi="SimSun" w:cs="SimSun"/>
                <w:kern w:val="0"/>
                <w:sz w:val="20"/>
                <w:szCs w:val="20"/>
              </w:rPr>
            </w:pPr>
          </w:p>
        </w:tc>
        <w:tc>
          <w:tcPr>
            <w:tcW w:w="2094" w:type="dxa"/>
            <w:shd w:val="clear" w:color="auto" w:fill="E6E0EC"/>
            <w:vAlign w:val="center"/>
          </w:tcPr>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 xml:space="preserve">0301  </w:t>
            </w:r>
            <w:r>
              <w:rPr>
                <w:rFonts w:ascii="SimSun" w:hAnsi="SimSun" w:cs="SimSun" w:hint="eastAsia"/>
                <w:kern w:val="0"/>
                <w:sz w:val="20"/>
                <w:szCs w:val="20"/>
              </w:rPr>
              <w:t>法学</w:t>
            </w:r>
          </w:p>
        </w:tc>
        <w:tc>
          <w:tcPr>
            <w:tcW w:w="2713" w:type="dxa"/>
            <w:shd w:val="clear" w:color="auto" w:fill="E6E0EC"/>
            <w:vAlign w:val="center"/>
          </w:tcPr>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民商法学</w:t>
            </w:r>
          </w:p>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经济法学</w:t>
            </w:r>
          </w:p>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环境与资源保护法学</w:t>
            </w:r>
          </w:p>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知识产权法学</w:t>
            </w:r>
          </w:p>
        </w:tc>
        <w:tc>
          <w:tcPr>
            <w:tcW w:w="2486" w:type="dxa"/>
            <w:shd w:val="clear" w:color="auto" w:fill="E6E0EC"/>
            <w:vAlign w:val="center"/>
          </w:tcPr>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一级学科授权点</w:t>
            </w:r>
          </w:p>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专业学位：法律</w:t>
            </w:r>
          </w:p>
        </w:tc>
        <w:tc>
          <w:tcPr>
            <w:tcW w:w="2788" w:type="dxa"/>
            <w:shd w:val="clear" w:color="auto" w:fill="E6E0EC"/>
            <w:vAlign w:val="center"/>
          </w:tcPr>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法学</w:t>
            </w:r>
          </w:p>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电子商务及法律（知识产权）</w:t>
            </w:r>
          </w:p>
        </w:tc>
        <w:tc>
          <w:tcPr>
            <w:tcW w:w="1499" w:type="dxa"/>
            <w:shd w:val="clear" w:color="auto" w:fill="E6E0EC"/>
            <w:vAlign w:val="center"/>
          </w:tcPr>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特色优势专业</w:t>
            </w:r>
          </w:p>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新增专业</w:t>
            </w:r>
          </w:p>
        </w:tc>
        <w:tc>
          <w:tcPr>
            <w:tcW w:w="1499" w:type="dxa"/>
            <w:shd w:val="clear" w:color="auto" w:fill="E6E0EC"/>
            <w:vAlign w:val="center"/>
          </w:tcPr>
          <w:p w:rsidR="0060316A" w:rsidRDefault="0060316A">
            <w:pPr>
              <w:adjustRightInd w:val="0"/>
              <w:snapToGrid w:val="0"/>
              <w:jc w:val="center"/>
              <w:rPr>
                <w:rFonts w:ascii="SimSun" w:hAnsi="SimSun" w:cs="SimSun"/>
                <w:kern w:val="0"/>
                <w:sz w:val="20"/>
                <w:szCs w:val="20"/>
              </w:rPr>
            </w:pPr>
          </w:p>
        </w:tc>
      </w:tr>
      <w:tr w:rsidR="0060316A">
        <w:trPr>
          <w:trHeight w:val="510"/>
          <w:jc w:val="center"/>
        </w:trPr>
        <w:tc>
          <w:tcPr>
            <w:tcW w:w="1095" w:type="dxa"/>
            <w:vMerge w:val="restart"/>
            <w:shd w:val="clear" w:color="auto" w:fill="92CDDC"/>
            <w:vAlign w:val="center"/>
          </w:tcPr>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II.</w:t>
            </w:r>
            <w:r>
              <w:rPr>
                <w:rFonts w:ascii="SimSun" w:hAnsi="SimSun" w:cs="SimSun" w:hint="eastAsia"/>
                <w:kern w:val="0"/>
                <w:sz w:val="20"/>
                <w:szCs w:val="20"/>
              </w:rPr>
              <w:t>管理学科</w:t>
            </w:r>
          </w:p>
        </w:tc>
        <w:tc>
          <w:tcPr>
            <w:tcW w:w="2094" w:type="dxa"/>
            <w:vMerge w:val="restart"/>
            <w:shd w:val="clear" w:color="auto" w:fill="92CDDC"/>
            <w:vAlign w:val="center"/>
          </w:tcPr>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 xml:space="preserve">1202  </w:t>
            </w:r>
            <w:r>
              <w:rPr>
                <w:rFonts w:ascii="SimSun" w:hAnsi="SimSun" w:cs="SimSun" w:hint="eastAsia"/>
                <w:kern w:val="0"/>
                <w:sz w:val="20"/>
                <w:szCs w:val="20"/>
              </w:rPr>
              <w:t>工商管理</w:t>
            </w:r>
          </w:p>
        </w:tc>
        <w:tc>
          <w:tcPr>
            <w:tcW w:w="2713" w:type="dxa"/>
            <w:vMerge w:val="restart"/>
            <w:shd w:val="clear" w:color="auto" w:fill="92CDDC"/>
            <w:vAlign w:val="center"/>
          </w:tcPr>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会计学</w:t>
            </w:r>
          </w:p>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企业管理（人力资源管理、市场营销、公司治理）</w:t>
            </w:r>
          </w:p>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旅游管理</w:t>
            </w:r>
          </w:p>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技术经济及管理</w:t>
            </w:r>
          </w:p>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财务管理</w:t>
            </w:r>
          </w:p>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投资管理</w:t>
            </w:r>
          </w:p>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物流与供应链管理</w:t>
            </w:r>
          </w:p>
        </w:tc>
        <w:tc>
          <w:tcPr>
            <w:tcW w:w="2486" w:type="dxa"/>
            <w:vMerge w:val="restart"/>
            <w:shd w:val="clear" w:color="auto" w:fill="92CDDC"/>
            <w:vAlign w:val="center"/>
          </w:tcPr>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一级学科授权点</w:t>
            </w:r>
          </w:p>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区域一流学科</w:t>
            </w:r>
          </w:p>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专业学位：</w:t>
            </w:r>
          </w:p>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会计（</w:t>
            </w:r>
            <w:r>
              <w:rPr>
                <w:rFonts w:ascii="SimSun" w:hAnsi="SimSun" w:cs="SimSun" w:hint="eastAsia"/>
                <w:kern w:val="0"/>
                <w:sz w:val="20"/>
                <w:szCs w:val="20"/>
              </w:rPr>
              <w:t>2022</w:t>
            </w:r>
            <w:r>
              <w:rPr>
                <w:rFonts w:ascii="SimSun" w:hAnsi="SimSun" w:cs="SimSun" w:hint="eastAsia"/>
                <w:kern w:val="0"/>
                <w:sz w:val="20"/>
                <w:szCs w:val="20"/>
              </w:rPr>
              <w:t>）</w:t>
            </w:r>
          </w:p>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旅游（</w:t>
            </w:r>
            <w:r>
              <w:rPr>
                <w:rFonts w:ascii="SimSun" w:hAnsi="SimSun" w:cs="SimSun" w:hint="eastAsia"/>
                <w:kern w:val="0"/>
                <w:sz w:val="20"/>
                <w:szCs w:val="20"/>
              </w:rPr>
              <w:t>2022</w:t>
            </w:r>
            <w:r>
              <w:rPr>
                <w:rFonts w:ascii="SimSun" w:hAnsi="SimSun" w:cs="SimSun" w:hint="eastAsia"/>
                <w:kern w:val="0"/>
                <w:sz w:val="20"/>
                <w:szCs w:val="20"/>
              </w:rPr>
              <w:t>）</w:t>
            </w:r>
          </w:p>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审计（</w:t>
            </w:r>
            <w:r>
              <w:rPr>
                <w:rFonts w:ascii="SimSun" w:hAnsi="SimSun" w:cs="SimSun" w:hint="eastAsia"/>
                <w:kern w:val="0"/>
                <w:sz w:val="20"/>
                <w:szCs w:val="20"/>
              </w:rPr>
              <w:t>2022</w:t>
            </w:r>
            <w:r>
              <w:rPr>
                <w:rFonts w:ascii="SimSun" w:hAnsi="SimSun" w:cs="SimSun" w:hint="eastAsia"/>
                <w:kern w:val="0"/>
                <w:sz w:val="20"/>
                <w:szCs w:val="20"/>
              </w:rPr>
              <w:t>）</w:t>
            </w:r>
          </w:p>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工商管理</w:t>
            </w:r>
          </w:p>
        </w:tc>
        <w:tc>
          <w:tcPr>
            <w:tcW w:w="2788" w:type="dxa"/>
            <w:shd w:val="clear" w:color="auto" w:fill="92CDDC"/>
            <w:vAlign w:val="center"/>
          </w:tcPr>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会计学</w:t>
            </w:r>
          </w:p>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财务管理</w:t>
            </w:r>
          </w:p>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物流管理</w:t>
            </w:r>
          </w:p>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工商管理</w:t>
            </w:r>
          </w:p>
        </w:tc>
        <w:tc>
          <w:tcPr>
            <w:tcW w:w="1499" w:type="dxa"/>
            <w:shd w:val="clear" w:color="auto" w:fill="92CDDC"/>
            <w:vAlign w:val="center"/>
          </w:tcPr>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一流专业</w:t>
            </w:r>
          </w:p>
        </w:tc>
        <w:tc>
          <w:tcPr>
            <w:tcW w:w="1499" w:type="dxa"/>
            <w:vMerge w:val="restart"/>
            <w:shd w:val="clear" w:color="auto" w:fill="92CDDC"/>
            <w:vAlign w:val="center"/>
          </w:tcPr>
          <w:p w:rsidR="0060316A" w:rsidRDefault="0060316A">
            <w:pPr>
              <w:adjustRightInd w:val="0"/>
              <w:snapToGrid w:val="0"/>
              <w:jc w:val="center"/>
              <w:rPr>
                <w:rFonts w:ascii="SimSun" w:hAnsi="SimSun" w:cs="SimSun"/>
                <w:kern w:val="0"/>
                <w:sz w:val="20"/>
                <w:szCs w:val="20"/>
              </w:rPr>
            </w:pPr>
          </w:p>
        </w:tc>
      </w:tr>
      <w:tr w:rsidR="0060316A">
        <w:trPr>
          <w:trHeight w:val="510"/>
          <w:jc w:val="center"/>
        </w:trPr>
        <w:tc>
          <w:tcPr>
            <w:tcW w:w="1095" w:type="dxa"/>
            <w:vMerge/>
            <w:shd w:val="clear" w:color="auto" w:fill="92CDDC"/>
            <w:vAlign w:val="center"/>
          </w:tcPr>
          <w:p w:rsidR="0060316A" w:rsidRDefault="0060316A">
            <w:pPr>
              <w:adjustRightInd w:val="0"/>
              <w:snapToGrid w:val="0"/>
              <w:jc w:val="center"/>
              <w:rPr>
                <w:rFonts w:ascii="SimSun" w:hAnsi="SimSun" w:cs="SimSun"/>
                <w:kern w:val="0"/>
                <w:sz w:val="20"/>
                <w:szCs w:val="20"/>
              </w:rPr>
            </w:pPr>
          </w:p>
        </w:tc>
        <w:tc>
          <w:tcPr>
            <w:tcW w:w="2094" w:type="dxa"/>
            <w:vMerge/>
            <w:shd w:val="clear" w:color="auto" w:fill="92CDDC"/>
            <w:vAlign w:val="center"/>
          </w:tcPr>
          <w:p w:rsidR="0060316A" w:rsidRDefault="0060316A">
            <w:pPr>
              <w:adjustRightInd w:val="0"/>
              <w:snapToGrid w:val="0"/>
              <w:rPr>
                <w:rFonts w:ascii="SimSun" w:hAnsi="SimSun" w:cs="SimSun"/>
                <w:kern w:val="0"/>
                <w:sz w:val="20"/>
                <w:szCs w:val="20"/>
              </w:rPr>
            </w:pPr>
          </w:p>
        </w:tc>
        <w:tc>
          <w:tcPr>
            <w:tcW w:w="2713" w:type="dxa"/>
            <w:vMerge/>
            <w:shd w:val="clear" w:color="auto" w:fill="92CDDC"/>
            <w:vAlign w:val="center"/>
          </w:tcPr>
          <w:p w:rsidR="0060316A" w:rsidRDefault="0060316A">
            <w:pPr>
              <w:numPr>
                <w:ilvl w:val="0"/>
                <w:numId w:val="1"/>
              </w:numPr>
              <w:adjustRightInd w:val="0"/>
              <w:snapToGrid w:val="0"/>
              <w:rPr>
                <w:rFonts w:ascii="SimSun" w:hAnsi="SimSun" w:cs="SimSun"/>
                <w:kern w:val="0"/>
                <w:sz w:val="20"/>
                <w:szCs w:val="20"/>
              </w:rPr>
            </w:pPr>
          </w:p>
        </w:tc>
        <w:tc>
          <w:tcPr>
            <w:tcW w:w="2486" w:type="dxa"/>
            <w:vMerge/>
            <w:shd w:val="clear" w:color="auto" w:fill="92CDDC"/>
            <w:vAlign w:val="center"/>
          </w:tcPr>
          <w:p w:rsidR="0060316A" w:rsidRDefault="0060316A">
            <w:pPr>
              <w:adjustRightInd w:val="0"/>
              <w:snapToGrid w:val="0"/>
              <w:rPr>
                <w:rFonts w:ascii="SimSun" w:hAnsi="SimSun" w:cs="SimSun"/>
                <w:kern w:val="0"/>
                <w:sz w:val="20"/>
                <w:szCs w:val="20"/>
              </w:rPr>
            </w:pPr>
          </w:p>
        </w:tc>
        <w:tc>
          <w:tcPr>
            <w:tcW w:w="2788" w:type="dxa"/>
            <w:shd w:val="clear" w:color="auto" w:fill="92CDDC"/>
            <w:vAlign w:val="center"/>
          </w:tcPr>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人力资源管理</w:t>
            </w:r>
          </w:p>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市场营销</w:t>
            </w:r>
          </w:p>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审计学</w:t>
            </w:r>
          </w:p>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酒店管理</w:t>
            </w:r>
          </w:p>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会展经济与管理</w:t>
            </w:r>
          </w:p>
        </w:tc>
        <w:tc>
          <w:tcPr>
            <w:tcW w:w="1499" w:type="dxa"/>
            <w:shd w:val="clear" w:color="auto" w:fill="92CDDC"/>
            <w:vAlign w:val="center"/>
          </w:tcPr>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特色优势专业</w:t>
            </w:r>
          </w:p>
        </w:tc>
        <w:tc>
          <w:tcPr>
            <w:tcW w:w="1499" w:type="dxa"/>
            <w:vMerge/>
            <w:shd w:val="clear" w:color="auto" w:fill="92CDDC"/>
            <w:vAlign w:val="center"/>
          </w:tcPr>
          <w:p w:rsidR="0060316A" w:rsidRDefault="0060316A">
            <w:pPr>
              <w:adjustRightInd w:val="0"/>
              <w:snapToGrid w:val="0"/>
              <w:jc w:val="center"/>
              <w:rPr>
                <w:rFonts w:ascii="SimSun" w:hAnsi="SimSun" w:cs="SimSun"/>
                <w:kern w:val="0"/>
                <w:sz w:val="20"/>
                <w:szCs w:val="20"/>
              </w:rPr>
            </w:pPr>
          </w:p>
        </w:tc>
      </w:tr>
      <w:tr w:rsidR="0060316A">
        <w:trPr>
          <w:trHeight w:val="510"/>
          <w:jc w:val="center"/>
        </w:trPr>
        <w:tc>
          <w:tcPr>
            <w:tcW w:w="1095" w:type="dxa"/>
            <w:vMerge/>
            <w:shd w:val="clear" w:color="auto" w:fill="92CDDC"/>
            <w:vAlign w:val="center"/>
          </w:tcPr>
          <w:p w:rsidR="0060316A" w:rsidRDefault="0060316A">
            <w:pPr>
              <w:adjustRightInd w:val="0"/>
              <w:snapToGrid w:val="0"/>
              <w:jc w:val="center"/>
              <w:rPr>
                <w:rFonts w:ascii="SimSun" w:hAnsi="SimSun" w:cs="SimSun"/>
                <w:kern w:val="0"/>
                <w:sz w:val="20"/>
                <w:szCs w:val="20"/>
              </w:rPr>
            </w:pPr>
          </w:p>
        </w:tc>
        <w:tc>
          <w:tcPr>
            <w:tcW w:w="2094" w:type="dxa"/>
            <w:vMerge/>
            <w:shd w:val="clear" w:color="auto" w:fill="92CDDC"/>
            <w:vAlign w:val="center"/>
          </w:tcPr>
          <w:p w:rsidR="0060316A" w:rsidRDefault="0060316A">
            <w:pPr>
              <w:adjustRightInd w:val="0"/>
              <w:snapToGrid w:val="0"/>
              <w:rPr>
                <w:rFonts w:ascii="SimSun" w:hAnsi="SimSun" w:cs="SimSun"/>
                <w:kern w:val="0"/>
                <w:sz w:val="20"/>
                <w:szCs w:val="20"/>
              </w:rPr>
            </w:pPr>
          </w:p>
        </w:tc>
        <w:tc>
          <w:tcPr>
            <w:tcW w:w="2713" w:type="dxa"/>
            <w:vMerge/>
            <w:shd w:val="clear" w:color="auto" w:fill="92CDDC"/>
            <w:vAlign w:val="center"/>
          </w:tcPr>
          <w:p w:rsidR="0060316A" w:rsidRDefault="0060316A">
            <w:pPr>
              <w:numPr>
                <w:ilvl w:val="0"/>
                <w:numId w:val="1"/>
              </w:numPr>
              <w:adjustRightInd w:val="0"/>
              <w:snapToGrid w:val="0"/>
              <w:rPr>
                <w:rFonts w:ascii="SimSun" w:hAnsi="SimSun" w:cs="SimSun"/>
                <w:kern w:val="0"/>
                <w:sz w:val="20"/>
                <w:szCs w:val="20"/>
              </w:rPr>
            </w:pPr>
          </w:p>
        </w:tc>
        <w:tc>
          <w:tcPr>
            <w:tcW w:w="2486" w:type="dxa"/>
            <w:vMerge/>
            <w:shd w:val="clear" w:color="auto" w:fill="92CDDC"/>
            <w:vAlign w:val="center"/>
          </w:tcPr>
          <w:p w:rsidR="0060316A" w:rsidRDefault="0060316A">
            <w:pPr>
              <w:adjustRightInd w:val="0"/>
              <w:snapToGrid w:val="0"/>
              <w:rPr>
                <w:rFonts w:ascii="SimSun" w:hAnsi="SimSun" w:cs="SimSun"/>
                <w:kern w:val="0"/>
                <w:sz w:val="20"/>
                <w:szCs w:val="20"/>
              </w:rPr>
            </w:pPr>
          </w:p>
        </w:tc>
        <w:tc>
          <w:tcPr>
            <w:tcW w:w="2788" w:type="dxa"/>
            <w:shd w:val="clear" w:color="auto" w:fill="92CDDC"/>
            <w:vAlign w:val="center"/>
          </w:tcPr>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旅游管理</w:t>
            </w:r>
          </w:p>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文化产业管理</w:t>
            </w:r>
          </w:p>
        </w:tc>
        <w:tc>
          <w:tcPr>
            <w:tcW w:w="1499" w:type="dxa"/>
            <w:shd w:val="clear" w:color="auto" w:fill="92CDDC"/>
            <w:vAlign w:val="center"/>
          </w:tcPr>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新增专业</w:t>
            </w:r>
          </w:p>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特色优势专业</w:t>
            </w:r>
          </w:p>
        </w:tc>
        <w:tc>
          <w:tcPr>
            <w:tcW w:w="1499" w:type="dxa"/>
            <w:vMerge/>
            <w:shd w:val="clear" w:color="auto" w:fill="92CDDC"/>
            <w:vAlign w:val="center"/>
          </w:tcPr>
          <w:p w:rsidR="0060316A" w:rsidRDefault="0060316A">
            <w:pPr>
              <w:adjustRightInd w:val="0"/>
              <w:snapToGrid w:val="0"/>
              <w:jc w:val="center"/>
              <w:rPr>
                <w:rFonts w:ascii="SimSun" w:hAnsi="SimSun" w:cs="SimSun"/>
                <w:kern w:val="0"/>
                <w:sz w:val="20"/>
                <w:szCs w:val="20"/>
              </w:rPr>
            </w:pPr>
          </w:p>
        </w:tc>
      </w:tr>
      <w:tr w:rsidR="0060316A">
        <w:trPr>
          <w:trHeight w:val="510"/>
          <w:jc w:val="center"/>
        </w:trPr>
        <w:tc>
          <w:tcPr>
            <w:tcW w:w="1095" w:type="dxa"/>
            <w:vMerge/>
            <w:shd w:val="clear" w:color="auto" w:fill="92CDDC"/>
            <w:vAlign w:val="center"/>
          </w:tcPr>
          <w:p w:rsidR="0060316A" w:rsidRDefault="0060316A">
            <w:pPr>
              <w:adjustRightInd w:val="0"/>
              <w:snapToGrid w:val="0"/>
              <w:jc w:val="center"/>
              <w:rPr>
                <w:rFonts w:ascii="SimSun" w:hAnsi="SimSun" w:cs="SimSun"/>
                <w:kern w:val="0"/>
                <w:sz w:val="20"/>
                <w:szCs w:val="20"/>
              </w:rPr>
            </w:pPr>
          </w:p>
        </w:tc>
        <w:tc>
          <w:tcPr>
            <w:tcW w:w="2094" w:type="dxa"/>
            <w:shd w:val="clear" w:color="auto" w:fill="92CDDC"/>
            <w:vAlign w:val="center"/>
          </w:tcPr>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 xml:space="preserve">1203  </w:t>
            </w:r>
            <w:r>
              <w:rPr>
                <w:rFonts w:ascii="SimSun" w:hAnsi="SimSun" w:cs="SimSun" w:hint="eastAsia"/>
                <w:kern w:val="0"/>
                <w:sz w:val="20"/>
                <w:szCs w:val="20"/>
              </w:rPr>
              <w:t>农林经济管理</w:t>
            </w:r>
            <w:r>
              <w:rPr>
                <w:rStyle w:val="af0"/>
                <w:rFonts w:ascii="SimSun" w:hAnsi="SimSun" w:cs="SimSun" w:hint="eastAsia"/>
                <w:kern w:val="0"/>
                <w:sz w:val="20"/>
                <w:szCs w:val="20"/>
              </w:rPr>
              <w:t>[</w:t>
            </w:r>
            <w:r>
              <w:rPr>
                <w:rStyle w:val="af0"/>
                <w:rFonts w:ascii="SimSun" w:hAnsi="SimSun" w:cs="SimSun" w:hint="eastAsia"/>
                <w:kern w:val="0"/>
                <w:sz w:val="20"/>
                <w:szCs w:val="20"/>
              </w:rPr>
              <w:footnoteReference w:id="20"/>
            </w:r>
            <w:r>
              <w:rPr>
                <w:rStyle w:val="af0"/>
                <w:rFonts w:ascii="SimSun" w:hAnsi="SimSun" w:cs="SimSun" w:hint="eastAsia"/>
                <w:kern w:val="0"/>
                <w:sz w:val="20"/>
                <w:szCs w:val="20"/>
              </w:rPr>
              <w:t>]</w:t>
            </w:r>
          </w:p>
        </w:tc>
        <w:tc>
          <w:tcPr>
            <w:tcW w:w="2713" w:type="dxa"/>
            <w:shd w:val="clear" w:color="auto" w:fill="92CDDC"/>
            <w:vAlign w:val="center"/>
          </w:tcPr>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农业经济与管理</w:t>
            </w:r>
          </w:p>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农村与区域发展</w:t>
            </w:r>
          </w:p>
        </w:tc>
        <w:tc>
          <w:tcPr>
            <w:tcW w:w="2486" w:type="dxa"/>
            <w:shd w:val="clear" w:color="auto" w:fill="92CDDC"/>
            <w:vAlign w:val="center"/>
          </w:tcPr>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专业学位：</w:t>
            </w:r>
          </w:p>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农业</w:t>
            </w:r>
          </w:p>
        </w:tc>
        <w:tc>
          <w:tcPr>
            <w:tcW w:w="2788" w:type="dxa"/>
            <w:shd w:val="clear" w:color="auto" w:fill="92CDDC"/>
            <w:vAlign w:val="center"/>
          </w:tcPr>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农林经济管理（农村区域发展）</w:t>
            </w:r>
          </w:p>
        </w:tc>
        <w:tc>
          <w:tcPr>
            <w:tcW w:w="1499" w:type="dxa"/>
            <w:shd w:val="clear" w:color="auto" w:fill="92CDDC"/>
            <w:vAlign w:val="center"/>
          </w:tcPr>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新增专业</w:t>
            </w:r>
          </w:p>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特色优势专业</w:t>
            </w:r>
          </w:p>
        </w:tc>
        <w:tc>
          <w:tcPr>
            <w:tcW w:w="1499" w:type="dxa"/>
            <w:shd w:val="clear" w:color="auto" w:fill="92CDDC"/>
            <w:vAlign w:val="center"/>
          </w:tcPr>
          <w:p w:rsidR="0060316A" w:rsidRDefault="0060316A">
            <w:pPr>
              <w:adjustRightInd w:val="0"/>
              <w:snapToGrid w:val="0"/>
              <w:jc w:val="center"/>
              <w:rPr>
                <w:rFonts w:ascii="SimSun" w:hAnsi="SimSun" w:cs="SimSun"/>
                <w:kern w:val="0"/>
                <w:sz w:val="20"/>
                <w:szCs w:val="20"/>
              </w:rPr>
            </w:pPr>
          </w:p>
        </w:tc>
      </w:tr>
      <w:tr w:rsidR="0060316A">
        <w:trPr>
          <w:trHeight w:val="510"/>
          <w:jc w:val="center"/>
        </w:trPr>
        <w:tc>
          <w:tcPr>
            <w:tcW w:w="1095" w:type="dxa"/>
            <w:vMerge/>
            <w:shd w:val="clear" w:color="auto" w:fill="92CDDC"/>
            <w:vAlign w:val="center"/>
          </w:tcPr>
          <w:p w:rsidR="0060316A" w:rsidRDefault="0060316A">
            <w:pPr>
              <w:adjustRightInd w:val="0"/>
              <w:snapToGrid w:val="0"/>
              <w:jc w:val="center"/>
              <w:rPr>
                <w:rFonts w:ascii="SimSun" w:hAnsi="SimSun" w:cs="SimSun"/>
                <w:kern w:val="0"/>
                <w:sz w:val="20"/>
                <w:szCs w:val="20"/>
              </w:rPr>
            </w:pPr>
          </w:p>
        </w:tc>
        <w:tc>
          <w:tcPr>
            <w:tcW w:w="2094" w:type="dxa"/>
            <w:vMerge w:val="restart"/>
            <w:shd w:val="clear" w:color="auto" w:fill="92CDDC"/>
            <w:vAlign w:val="center"/>
          </w:tcPr>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 xml:space="preserve">1201  </w:t>
            </w:r>
            <w:r>
              <w:rPr>
                <w:rFonts w:ascii="SimSun" w:hAnsi="SimSun" w:cs="SimSun" w:hint="eastAsia"/>
                <w:kern w:val="0"/>
                <w:sz w:val="20"/>
                <w:szCs w:val="20"/>
              </w:rPr>
              <w:t>管理科学与工程</w:t>
            </w:r>
          </w:p>
        </w:tc>
        <w:tc>
          <w:tcPr>
            <w:tcW w:w="2713" w:type="dxa"/>
            <w:vMerge w:val="restart"/>
            <w:shd w:val="clear" w:color="auto" w:fill="92CDDC"/>
            <w:vAlign w:val="center"/>
          </w:tcPr>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管理科学</w:t>
            </w:r>
          </w:p>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信息管理与信息系统</w:t>
            </w:r>
            <w:r>
              <w:rPr>
                <w:rStyle w:val="af0"/>
                <w:rFonts w:ascii="SimSun" w:hAnsi="SimSun" w:cs="SimSun" w:hint="eastAsia"/>
                <w:kern w:val="0"/>
                <w:sz w:val="20"/>
                <w:szCs w:val="20"/>
              </w:rPr>
              <w:t>[</w:t>
            </w:r>
            <w:r>
              <w:rPr>
                <w:rStyle w:val="af0"/>
                <w:rFonts w:ascii="SimSun" w:hAnsi="SimSun" w:cs="SimSun" w:hint="eastAsia"/>
                <w:kern w:val="0"/>
                <w:sz w:val="20"/>
                <w:szCs w:val="20"/>
              </w:rPr>
              <w:footnoteReference w:id="21"/>
            </w:r>
            <w:r>
              <w:rPr>
                <w:rStyle w:val="af0"/>
                <w:rFonts w:ascii="SimSun" w:hAnsi="SimSun" w:cs="SimSun" w:hint="eastAsia"/>
                <w:kern w:val="0"/>
                <w:sz w:val="20"/>
                <w:szCs w:val="20"/>
              </w:rPr>
              <w:t>]</w:t>
            </w:r>
          </w:p>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电子商务技术</w:t>
            </w:r>
          </w:p>
        </w:tc>
        <w:tc>
          <w:tcPr>
            <w:tcW w:w="2486" w:type="dxa"/>
            <w:vMerge w:val="restart"/>
            <w:shd w:val="clear" w:color="auto" w:fill="92CDDC"/>
            <w:vAlign w:val="center"/>
          </w:tcPr>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一级学科授权点</w:t>
            </w:r>
          </w:p>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专业学位：</w:t>
            </w:r>
          </w:p>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图书情报（</w:t>
            </w:r>
            <w:r>
              <w:rPr>
                <w:rFonts w:ascii="SimSun" w:hAnsi="SimSun" w:cs="SimSun" w:hint="eastAsia"/>
                <w:kern w:val="0"/>
                <w:sz w:val="20"/>
                <w:szCs w:val="20"/>
              </w:rPr>
              <w:t>2025</w:t>
            </w:r>
            <w:r>
              <w:rPr>
                <w:rFonts w:ascii="SimSun" w:hAnsi="SimSun" w:cs="SimSun" w:hint="eastAsia"/>
                <w:kern w:val="0"/>
                <w:sz w:val="20"/>
                <w:szCs w:val="20"/>
              </w:rPr>
              <w:t>）</w:t>
            </w:r>
          </w:p>
        </w:tc>
        <w:tc>
          <w:tcPr>
            <w:tcW w:w="2788" w:type="dxa"/>
            <w:shd w:val="clear" w:color="auto" w:fill="92CDDC"/>
            <w:vAlign w:val="center"/>
          </w:tcPr>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管理科学</w:t>
            </w:r>
          </w:p>
        </w:tc>
        <w:tc>
          <w:tcPr>
            <w:tcW w:w="1499" w:type="dxa"/>
            <w:shd w:val="clear" w:color="auto" w:fill="92CDDC"/>
            <w:vAlign w:val="center"/>
          </w:tcPr>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特色优势专业</w:t>
            </w:r>
          </w:p>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新增专业</w:t>
            </w:r>
          </w:p>
        </w:tc>
        <w:tc>
          <w:tcPr>
            <w:tcW w:w="1499" w:type="dxa"/>
            <w:shd w:val="clear" w:color="auto" w:fill="92CDDC"/>
            <w:vAlign w:val="center"/>
          </w:tcPr>
          <w:p w:rsidR="0060316A" w:rsidRDefault="0060316A">
            <w:pPr>
              <w:adjustRightInd w:val="0"/>
              <w:snapToGrid w:val="0"/>
              <w:jc w:val="center"/>
              <w:rPr>
                <w:rFonts w:ascii="SimSun" w:hAnsi="SimSun" w:cs="SimSun"/>
                <w:kern w:val="0"/>
                <w:sz w:val="20"/>
                <w:szCs w:val="20"/>
              </w:rPr>
            </w:pPr>
          </w:p>
        </w:tc>
      </w:tr>
      <w:tr w:rsidR="0060316A">
        <w:trPr>
          <w:trHeight w:val="510"/>
          <w:jc w:val="center"/>
        </w:trPr>
        <w:tc>
          <w:tcPr>
            <w:tcW w:w="1095" w:type="dxa"/>
            <w:vMerge/>
            <w:shd w:val="clear" w:color="auto" w:fill="92CDDC"/>
            <w:vAlign w:val="center"/>
          </w:tcPr>
          <w:p w:rsidR="0060316A" w:rsidRDefault="0060316A">
            <w:pPr>
              <w:adjustRightInd w:val="0"/>
              <w:snapToGrid w:val="0"/>
              <w:jc w:val="center"/>
              <w:rPr>
                <w:rFonts w:ascii="SimSun" w:hAnsi="SimSun" w:cs="SimSun"/>
                <w:kern w:val="0"/>
                <w:sz w:val="20"/>
                <w:szCs w:val="20"/>
              </w:rPr>
            </w:pPr>
          </w:p>
        </w:tc>
        <w:tc>
          <w:tcPr>
            <w:tcW w:w="2094" w:type="dxa"/>
            <w:vMerge/>
            <w:shd w:val="clear" w:color="auto" w:fill="92CDDC"/>
            <w:vAlign w:val="center"/>
          </w:tcPr>
          <w:p w:rsidR="0060316A" w:rsidRDefault="0060316A">
            <w:pPr>
              <w:adjustRightInd w:val="0"/>
              <w:snapToGrid w:val="0"/>
              <w:rPr>
                <w:rFonts w:ascii="SimSun" w:hAnsi="SimSun" w:cs="SimSun"/>
                <w:kern w:val="0"/>
                <w:sz w:val="20"/>
                <w:szCs w:val="20"/>
              </w:rPr>
            </w:pPr>
          </w:p>
        </w:tc>
        <w:tc>
          <w:tcPr>
            <w:tcW w:w="2713" w:type="dxa"/>
            <w:vMerge/>
            <w:shd w:val="clear" w:color="auto" w:fill="92CDDC"/>
            <w:vAlign w:val="center"/>
          </w:tcPr>
          <w:p w:rsidR="0060316A" w:rsidRDefault="0060316A">
            <w:pPr>
              <w:numPr>
                <w:ilvl w:val="0"/>
                <w:numId w:val="1"/>
              </w:numPr>
              <w:adjustRightInd w:val="0"/>
              <w:snapToGrid w:val="0"/>
              <w:rPr>
                <w:rFonts w:ascii="SimSun" w:hAnsi="SimSun" w:cs="SimSun"/>
                <w:kern w:val="0"/>
                <w:sz w:val="20"/>
                <w:szCs w:val="20"/>
              </w:rPr>
            </w:pPr>
          </w:p>
        </w:tc>
        <w:tc>
          <w:tcPr>
            <w:tcW w:w="2486" w:type="dxa"/>
            <w:vMerge/>
            <w:shd w:val="clear" w:color="auto" w:fill="92CDDC"/>
            <w:vAlign w:val="center"/>
          </w:tcPr>
          <w:p w:rsidR="0060316A" w:rsidRDefault="0060316A">
            <w:pPr>
              <w:adjustRightInd w:val="0"/>
              <w:snapToGrid w:val="0"/>
              <w:rPr>
                <w:rFonts w:ascii="SimSun" w:hAnsi="SimSun" w:cs="SimSun"/>
                <w:kern w:val="0"/>
                <w:sz w:val="20"/>
                <w:szCs w:val="20"/>
              </w:rPr>
            </w:pPr>
          </w:p>
        </w:tc>
        <w:tc>
          <w:tcPr>
            <w:tcW w:w="2788" w:type="dxa"/>
            <w:shd w:val="clear" w:color="auto" w:fill="92CDDC"/>
            <w:vAlign w:val="center"/>
          </w:tcPr>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信息管理与信息系统</w:t>
            </w:r>
          </w:p>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大数据管理与应用</w:t>
            </w:r>
          </w:p>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物流工程</w:t>
            </w:r>
          </w:p>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工程管理（工程造价）</w:t>
            </w:r>
          </w:p>
        </w:tc>
        <w:tc>
          <w:tcPr>
            <w:tcW w:w="1499" w:type="dxa"/>
            <w:shd w:val="clear" w:color="auto" w:fill="92CDDC"/>
            <w:vAlign w:val="center"/>
          </w:tcPr>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新增专业</w:t>
            </w:r>
          </w:p>
        </w:tc>
        <w:tc>
          <w:tcPr>
            <w:tcW w:w="1499" w:type="dxa"/>
            <w:shd w:val="clear" w:color="auto" w:fill="92CDDC"/>
            <w:vAlign w:val="center"/>
          </w:tcPr>
          <w:p w:rsidR="0060316A" w:rsidRDefault="0060316A">
            <w:pPr>
              <w:adjustRightInd w:val="0"/>
              <w:snapToGrid w:val="0"/>
              <w:jc w:val="center"/>
              <w:rPr>
                <w:rFonts w:ascii="SimSun" w:hAnsi="SimSun" w:cs="SimSun"/>
                <w:kern w:val="0"/>
                <w:sz w:val="20"/>
                <w:szCs w:val="20"/>
              </w:rPr>
            </w:pPr>
          </w:p>
        </w:tc>
      </w:tr>
      <w:tr w:rsidR="0060316A">
        <w:trPr>
          <w:trHeight w:val="510"/>
          <w:jc w:val="center"/>
        </w:trPr>
        <w:tc>
          <w:tcPr>
            <w:tcW w:w="1095" w:type="dxa"/>
            <w:vMerge/>
            <w:shd w:val="clear" w:color="auto" w:fill="92CDDC"/>
            <w:vAlign w:val="center"/>
          </w:tcPr>
          <w:p w:rsidR="0060316A" w:rsidRDefault="0060316A">
            <w:pPr>
              <w:adjustRightInd w:val="0"/>
              <w:snapToGrid w:val="0"/>
              <w:jc w:val="center"/>
              <w:rPr>
                <w:rFonts w:ascii="SimSun" w:hAnsi="SimSun" w:cs="SimSun"/>
                <w:kern w:val="0"/>
                <w:sz w:val="20"/>
                <w:szCs w:val="20"/>
              </w:rPr>
            </w:pPr>
          </w:p>
        </w:tc>
        <w:tc>
          <w:tcPr>
            <w:tcW w:w="2094" w:type="dxa"/>
            <w:shd w:val="clear" w:color="auto" w:fill="92CDDC"/>
            <w:vAlign w:val="center"/>
          </w:tcPr>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 xml:space="preserve">1205  </w:t>
            </w:r>
            <w:r>
              <w:rPr>
                <w:rFonts w:ascii="SimSun" w:hAnsi="SimSun" w:cs="SimSun" w:hint="eastAsia"/>
                <w:kern w:val="0"/>
                <w:sz w:val="20"/>
                <w:szCs w:val="20"/>
              </w:rPr>
              <w:t>图书馆情报与档案管理</w:t>
            </w:r>
          </w:p>
        </w:tc>
        <w:tc>
          <w:tcPr>
            <w:tcW w:w="2713" w:type="dxa"/>
            <w:shd w:val="clear" w:color="auto" w:fill="92CDDC"/>
            <w:vAlign w:val="center"/>
          </w:tcPr>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信息资源管理</w:t>
            </w:r>
          </w:p>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信息分析</w:t>
            </w:r>
          </w:p>
        </w:tc>
        <w:tc>
          <w:tcPr>
            <w:tcW w:w="2486" w:type="dxa"/>
            <w:vMerge/>
            <w:shd w:val="clear" w:color="auto" w:fill="92CDDC"/>
            <w:vAlign w:val="center"/>
          </w:tcPr>
          <w:p w:rsidR="0060316A" w:rsidRDefault="0060316A">
            <w:pPr>
              <w:adjustRightInd w:val="0"/>
              <w:snapToGrid w:val="0"/>
              <w:rPr>
                <w:rFonts w:ascii="SimSun" w:hAnsi="SimSun" w:cs="SimSun"/>
                <w:kern w:val="0"/>
                <w:sz w:val="20"/>
                <w:szCs w:val="20"/>
              </w:rPr>
            </w:pPr>
          </w:p>
        </w:tc>
        <w:tc>
          <w:tcPr>
            <w:tcW w:w="2788" w:type="dxa"/>
            <w:shd w:val="clear" w:color="auto" w:fill="92CDDC"/>
            <w:vAlign w:val="center"/>
          </w:tcPr>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（信息资源管理）</w:t>
            </w:r>
          </w:p>
        </w:tc>
        <w:tc>
          <w:tcPr>
            <w:tcW w:w="1499" w:type="dxa"/>
            <w:shd w:val="clear" w:color="auto" w:fill="92CDDC"/>
            <w:vAlign w:val="center"/>
          </w:tcPr>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新增专业</w:t>
            </w:r>
          </w:p>
        </w:tc>
        <w:tc>
          <w:tcPr>
            <w:tcW w:w="1499" w:type="dxa"/>
            <w:shd w:val="clear" w:color="auto" w:fill="92CDDC"/>
            <w:vAlign w:val="center"/>
          </w:tcPr>
          <w:p w:rsidR="0060316A" w:rsidRDefault="0060316A">
            <w:pPr>
              <w:adjustRightInd w:val="0"/>
              <w:snapToGrid w:val="0"/>
              <w:jc w:val="center"/>
              <w:rPr>
                <w:rFonts w:ascii="SimSun" w:hAnsi="SimSun" w:cs="SimSun"/>
                <w:kern w:val="0"/>
                <w:sz w:val="20"/>
                <w:szCs w:val="20"/>
              </w:rPr>
            </w:pPr>
          </w:p>
        </w:tc>
      </w:tr>
      <w:tr w:rsidR="0060316A">
        <w:trPr>
          <w:trHeight w:val="510"/>
          <w:jc w:val="center"/>
        </w:trPr>
        <w:tc>
          <w:tcPr>
            <w:tcW w:w="1095" w:type="dxa"/>
            <w:vMerge w:val="restart"/>
            <w:shd w:val="clear" w:color="auto" w:fill="E5B8B7"/>
            <w:vAlign w:val="center"/>
          </w:tcPr>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III.</w:t>
            </w:r>
            <w:r>
              <w:rPr>
                <w:rFonts w:ascii="SimSun" w:hAnsi="SimSun" w:cs="SimSun" w:hint="eastAsia"/>
                <w:kern w:val="0"/>
                <w:sz w:val="20"/>
                <w:szCs w:val="20"/>
              </w:rPr>
              <w:t>工学</w:t>
            </w:r>
          </w:p>
        </w:tc>
        <w:tc>
          <w:tcPr>
            <w:tcW w:w="2094" w:type="dxa"/>
            <w:vMerge w:val="restart"/>
            <w:shd w:val="clear" w:color="auto" w:fill="E5B8B7"/>
            <w:vAlign w:val="center"/>
          </w:tcPr>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 xml:space="preserve">0812  </w:t>
            </w:r>
            <w:r>
              <w:rPr>
                <w:rFonts w:ascii="SimSun" w:hAnsi="SimSun" w:cs="SimSun" w:hint="eastAsia"/>
                <w:kern w:val="0"/>
                <w:sz w:val="20"/>
                <w:szCs w:val="20"/>
              </w:rPr>
              <w:t>计算机科学与技术</w:t>
            </w:r>
          </w:p>
        </w:tc>
        <w:tc>
          <w:tcPr>
            <w:tcW w:w="2713" w:type="dxa"/>
            <w:vMerge w:val="restart"/>
            <w:shd w:val="clear" w:color="auto" w:fill="E5B8B7"/>
            <w:vAlign w:val="center"/>
          </w:tcPr>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计算机软件与理论</w:t>
            </w:r>
          </w:p>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计算机应用技术</w:t>
            </w:r>
          </w:p>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计算机网络与信息安全</w:t>
            </w:r>
          </w:p>
        </w:tc>
        <w:tc>
          <w:tcPr>
            <w:tcW w:w="2486" w:type="dxa"/>
            <w:vMerge/>
            <w:shd w:val="clear" w:color="auto" w:fill="E5B8B7"/>
            <w:vAlign w:val="center"/>
          </w:tcPr>
          <w:p w:rsidR="0060316A" w:rsidRDefault="0060316A">
            <w:pPr>
              <w:adjustRightInd w:val="0"/>
              <w:snapToGrid w:val="0"/>
              <w:rPr>
                <w:rFonts w:ascii="SimSun" w:hAnsi="SimSun" w:cs="SimSun"/>
                <w:kern w:val="0"/>
                <w:sz w:val="20"/>
                <w:szCs w:val="20"/>
              </w:rPr>
            </w:pPr>
          </w:p>
        </w:tc>
        <w:tc>
          <w:tcPr>
            <w:tcW w:w="2788" w:type="dxa"/>
            <w:shd w:val="clear" w:color="auto" w:fill="E5B8B7"/>
            <w:vAlign w:val="center"/>
          </w:tcPr>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计算机科学与技术</w:t>
            </w:r>
          </w:p>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电子商务</w:t>
            </w:r>
          </w:p>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数据科学与大数据技术</w:t>
            </w:r>
          </w:p>
        </w:tc>
        <w:tc>
          <w:tcPr>
            <w:tcW w:w="1499" w:type="dxa"/>
            <w:shd w:val="clear" w:color="auto" w:fill="E5B8B7"/>
            <w:vAlign w:val="center"/>
          </w:tcPr>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一流专业</w:t>
            </w:r>
          </w:p>
        </w:tc>
        <w:tc>
          <w:tcPr>
            <w:tcW w:w="1499" w:type="dxa"/>
            <w:vMerge w:val="restart"/>
            <w:shd w:val="clear" w:color="auto" w:fill="E5B8B7"/>
            <w:vAlign w:val="center"/>
          </w:tcPr>
          <w:p w:rsidR="0060316A" w:rsidRDefault="0060316A">
            <w:pPr>
              <w:adjustRightInd w:val="0"/>
              <w:snapToGrid w:val="0"/>
              <w:jc w:val="center"/>
              <w:rPr>
                <w:rFonts w:ascii="SimSun" w:hAnsi="SimSun" w:cs="SimSun"/>
                <w:kern w:val="0"/>
                <w:sz w:val="20"/>
                <w:szCs w:val="20"/>
              </w:rPr>
            </w:pPr>
          </w:p>
        </w:tc>
      </w:tr>
      <w:tr w:rsidR="0060316A">
        <w:trPr>
          <w:trHeight w:val="510"/>
          <w:jc w:val="center"/>
        </w:trPr>
        <w:tc>
          <w:tcPr>
            <w:tcW w:w="1095" w:type="dxa"/>
            <w:vMerge/>
            <w:shd w:val="clear" w:color="auto" w:fill="E5B8B7"/>
            <w:vAlign w:val="center"/>
          </w:tcPr>
          <w:p w:rsidR="0060316A" w:rsidRDefault="0060316A">
            <w:pPr>
              <w:adjustRightInd w:val="0"/>
              <w:snapToGrid w:val="0"/>
              <w:jc w:val="center"/>
              <w:rPr>
                <w:rFonts w:ascii="SimSun" w:hAnsi="SimSun" w:cs="SimSun"/>
                <w:kern w:val="0"/>
                <w:sz w:val="20"/>
                <w:szCs w:val="20"/>
              </w:rPr>
            </w:pPr>
          </w:p>
        </w:tc>
        <w:tc>
          <w:tcPr>
            <w:tcW w:w="2094" w:type="dxa"/>
            <w:vMerge/>
            <w:shd w:val="clear" w:color="auto" w:fill="E5B8B7"/>
            <w:vAlign w:val="center"/>
          </w:tcPr>
          <w:p w:rsidR="0060316A" w:rsidRDefault="0060316A">
            <w:pPr>
              <w:adjustRightInd w:val="0"/>
              <w:snapToGrid w:val="0"/>
              <w:rPr>
                <w:rFonts w:ascii="SimSun" w:hAnsi="SimSun" w:cs="SimSun"/>
                <w:kern w:val="0"/>
                <w:sz w:val="20"/>
                <w:szCs w:val="20"/>
              </w:rPr>
            </w:pPr>
          </w:p>
        </w:tc>
        <w:tc>
          <w:tcPr>
            <w:tcW w:w="2713" w:type="dxa"/>
            <w:vMerge/>
            <w:shd w:val="clear" w:color="auto" w:fill="E5B8B7"/>
            <w:vAlign w:val="center"/>
          </w:tcPr>
          <w:p w:rsidR="0060316A" w:rsidRDefault="0060316A">
            <w:pPr>
              <w:numPr>
                <w:ilvl w:val="0"/>
                <w:numId w:val="1"/>
              </w:numPr>
              <w:adjustRightInd w:val="0"/>
              <w:snapToGrid w:val="0"/>
              <w:rPr>
                <w:rFonts w:ascii="SimSun" w:hAnsi="SimSun" w:cs="SimSun"/>
                <w:kern w:val="0"/>
                <w:sz w:val="20"/>
                <w:szCs w:val="20"/>
              </w:rPr>
            </w:pPr>
          </w:p>
        </w:tc>
        <w:tc>
          <w:tcPr>
            <w:tcW w:w="2486" w:type="dxa"/>
            <w:vMerge/>
            <w:shd w:val="clear" w:color="auto" w:fill="E5B8B7"/>
            <w:vAlign w:val="center"/>
          </w:tcPr>
          <w:p w:rsidR="0060316A" w:rsidRDefault="0060316A">
            <w:pPr>
              <w:adjustRightInd w:val="0"/>
              <w:snapToGrid w:val="0"/>
              <w:rPr>
                <w:rFonts w:ascii="SimSun" w:hAnsi="SimSun" w:cs="SimSun"/>
                <w:kern w:val="0"/>
                <w:sz w:val="20"/>
                <w:szCs w:val="20"/>
              </w:rPr>
            </w:pPr>
          </w:p>
        </w:tc>
        <w:tc>
          <w:tcPr>
            <w:tcW w:w="2788" w:type="dxa"/>
            <w:shd w:val="clear" w:color="auto" w:fill="E5B8B7"/>
            <w:vAlign w:val="center"/>
          </w:tcPr>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物联网工程（网络工程）</w:t>
            </w:r>
          </w:p>
        </w:tc>
        <w:tc>
          <w:tcPr>
            <w:tcW w:w="1499" w:type="dxa"/>
            <w:shd w:val="clear" w:color="auto" w:fill="E5B8B7"/>
            <w:vAlign w:val="center"/>
          </w:tcPr>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特色优势专业</w:t>
            </w:r>
          </w:p>
        </w:tc>
        <w:tc>
          <w:tcPr>
            <w:tcW w:w="1499" w:type="dxa"/>
            <w:vMerge/>
            <w:shd w:val="clear" w:color="auto" w:fill="E5B8B7"/>
            <w:vAlign w:val="center"/>
          </w:tcPr>
          <w:p w:rsidR="0060316A" w:rsidRDefault="0060316A">
            <w:pPr>
              <w:adjustRightInd w:val="0"/>
              <w:snapToGrid w:val="0"/>
              <w:jc w:val="center"/>
              <w:rPr>
                <w:rFonts w:ascii="SimSun" w:hAnsi="SimSun" w:cs="SimSun"/>
                <w:kern w:val="0"/>
                <w:sz w:val="20"/>
                <w:szCs w:val="20"/>
              </w:rPr>
            </w:pPr>
          </w:p>
        </w:tc>
      </w:tr>
      <w:tr w:rsidR="0060316A">
        <w:trPr>
          <w:trHeight w:val="510"/>
          <w:jc w:val="center"/>
        </w:trPr>
        <w:tc>
          <w:tcPr>
            <w:tcW w:w="1095" w:type="dxa"/>
            <w:vMerge/>
            <w:shd w:val="clear" w:color="auto" w:fill="E5B8B7"/>
            <w:vAlign w:val="center"/>
          </w:tcPr>
          <w:p w:rsidR="0060316A" w:rsidRDefault="0060316A">
            <w:pPr>
              <w:adjustRightInd w:val="0"/>
              <w:snapToGrid w:val="0"/>
              <w:jc w:val="center"/>
              <w:rPr>
                <w:rFonts w:ascii="SimSun" w:hAnsi="SimSun" w:cs="SimSun"/>
                <w:kern w:val="0"/>
                <w:sz w:val="20"/>
                <w:szCs w:val="20"/>
              </w:rPr>
            </w:pPr>
          </w:p>
        </w:tc>
        <w:tc>
          <w:tcPr>
            <w:tcW w:w="2094" w:type="dxa"/>
            <w:shd w:val="clear" w:color="auto" w:fill="E5B8B7"/>
            <w:vAlign w:val="center"/>
          </w:tcPr>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 xml:space="preserve">0837  </w:t>
            </w:r>
            <w:r>
              <w:rPr>
                <w:rFonts w:ascii="SimSun" w:hAnsi="SimSun" w:cs="SimSun" w:hint="eastAsia"/>
                <w:kern w:val="0"/>
                <w:sz w:val="20"/>
                <w:szCs w:val="20"/>
              </w:rPr>
              <w:t>安全科学与工程</w:t>
            </w:r>
          </w:p>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 xml:space="preserve">0839  </w:t>
            </w:r>
            <w:r>
              <w:rPr>
                <w:rFonts w:ascii="SimSun" w:hAnsi="SimSun" w:cs="SimSun" w:hint="eastAsia"/>
                <w:kern w:val="0"/>
                <w:sz w:val="20"/>
                <w:szCs w:val="20"/>
              </w:rPr>
              <w:t>网络空间安全</w:t>
            </w:r>
          </w:p>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 xml:space="preserve">1204  </w:t>
            </w:r>
            <w:r>
              <w:rPr>
                <w:rFonts w:ascii="SimSun" w:hAnsi="SimSun" w:cs="SimSun" w:hint="eastAsia"/>
                <w:kern w:val="0"/>
                <w:sz w:val="20"/>
                <w:szCs w:val="20"/>
              </w:rPr>
              <w:t>公共管理</w:t>
            </w:r>
          </w:p>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 xml:space="preserve">1201  </w:t>
            </w:r>
            <w:r>
              <w:rPr>
                <w:rFonts w:ascii="SimSun" w:hAnsi="SimSun" w:cs="SimSun" w:hint="eastAsia"/>
                <w:kern w:val="0"/>
                <w:sz w:val="20"/>
                <w:szCs w:val="20"/>
              </w:rPr>
              <w:t>管理科学与工程</w:t>
            </w:r>
          </w:p>
        </w:tc>
        <w:tc>
          <w:tcPr>
            <w:tcW w:w="2713" w:type="dxa"/>
            <w:shd w:val="clear" w:color="auto" w:fill="E5B8B7"/>
            <w:vAlign w:val="center"/>
          </w:tcPr>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安全与应急管理</w:t>
            </w:r>
          </w:p>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（社会管理工程）</w:t>
            </w:r>
          </w:p>
        </w:tc>
        <w:tc>
          <w:tcPr>
            <w:tcW w:w="2486" w:type="dxa"/>
            <w:shd w:val="clear" w:color="auto" w:fill="E5B8B7"/>
            <w:vAlign w:val="center"/>
          </w:tcPr>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一级学科授权点</w:t>
            </w:r>
          </w:p>
        </w:tc>
        <w:tc>
          <w:tcPr>
            <w:tcW w:w="2788" w:type="dxa"/>
            <w:shd w:val="clear" w:color="auto" w:fill="E5B8B7"/>
            <w:vAlign w:val="center"/>
          </w:tcPr>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公共事业管理（应急管理方向）</w:t>
            </w:r>
          </w:p>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（城市管理、安全工程）</w:t>
            </w:r>
          </w:p>
        </w:tc>
        <w:tc>
          <w:tcPr>
            <w:tcW w:w="1499" w:type="dxa"/>
            <w:shd w:val="clear" w:color="auto" w:fill="E5B8B7"/>
            <w:vAlign w:val="center"/>
          </w:tcPr>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新增专业</w:t>
            </w:r>
          </w:p>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特色优势专业</w:t>
            </w:r>
          </w:p>
        </w:tc>
        <w:tc>
          <w:tcPr>
            <w:tcW w:w="1499" w:type="dxa"/>
            <w:shd w:val="clear" w:color="auto" w:fill="E5B8B7"/>
            <w:vAlign w:val="center"/>
          </w:tcPr>
          <w:p w:rsidR="0060316A" w:rsidRDefault="0060316A">
            <w:pPr>
              <w:adjustRightInd w:val="0"/>
              <w:snapToGrid w:val="0"/>
              <w:jc w:val="center"/>
              <w:rPr>
                <w:rFonts w:ascii="SimSun" w:hAnsi="SimSun" w:cs="SimSun"/>
                <w:kern w:val="0"/>
                <w:sz w:val="20"/>
                <w:szCs w:val="20"/>
              </w:rPr>
            </w:pPr>
          </w:p>
        </w:tc>
      </w:tr>
      <w:tr w:rsidR="0060316A">
        <w:trPr>
          <w:trHeight w:val="510"/>
          <w:jc w:val="center"/>
        </w:trPr>
        <w:tc>
          <w:tcPr>
            <w:tcW w:w="1095" w:type="dxa"/>
            <w:vMerge w:val="restart"/>
            <w:shd w:val="clear" w:color="auto" w:fill="DCD8C2"/>
            <w:vAlign w:val="center"/>
          </w:tcPr>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IV.</w:t>
            </w:r>
            <w:r>
              <w:rPr>
                <w:rFonts w:ascii="SimSun" w:hAnsi="SimSun" w:cs="SimSun" w:hint="eastAsia"/>
                <w:kern w:val="0"/>
                <w:sz w:val="20"/>
                <w:szCs w:val="20"/>
              </w:rPr>
              <w:t>理学</w:t>
            </w:r>
          </w:p>
        </w:tc>
        <w:tc>
          <w:tcPr>
            <w:tcW w:w="2094" w:type="dxa"/>
            <w:shd w:val="clear" w:color="auto" w:fill="DCD8C2"/>
            <w:vAlign w:val="center"/>
          </w:tcPr>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 xml:space="preserve">0714  </w:t>
            </w:r>
            <w:r>
              <w:rPr>
                <w:rFonts w:ascii="SimSun" w:hAnsi="SimSun" w:cs="SimSun" w:hint="eastAsia"/>
                <w:kern w:val="0"/>
                <w:sz w:val="20"/>
                <w:szCs w:val="20"/>
              </w:rPr>
              <w:t>统计学</w:t>
            </w:r>
          </w:p>
        </w:tc>
        <w:tc>
          <w:tcPr>
            <w:tcW w:w="2713" w:type="dxa"/>
            <w:shd w:val="clear" w:color="auto" w:fill="DCD8C2"/>
            <w:vAlign w:val="center"/>
          </w:tcPr>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社会经济统计学（经济统计学</w:t>
            </w:r>
            <w:r>
              <w:rPr>
                <w:rStyle w:val="af0"/>
                <w:rFonts w:ascii="SimSun" w:hAnsi="SimSun" w:cs="SimSun" w:hint="eastAsia"/>
                <w:kern w:val="0"/>
                <w:sz w:val="20"/>
                <w:szCs w:val="20"/>
              </w:rPr>
              <w:t>[</w:t>
            </w:r>
            <w:r>
              <w:rPr>
                <w:rStyle w:val="af0"/>
                <w:rFonts w:ascii="SimSun" w:hAnsi="SimSun" w:cs="SimSun" w:hint="eastAsia"/>
                <w:kern w:val="0"/>
                <w:sz w:val="20"/>
                <w:szCs w:val="20"/>
              </w:rPr>
              <w:footnoteReference w:id="22"/>
            </w:r>
            <w:r>
              <w:rPr>
                <w:rStyle w:val="af0"/>
                <w:rFonts w:ascii="SimSun" w:hAnsi="SimSun" w:cs="SimSun" w:hint="eastAsia"/>
                <w:kern w:val="0"/>
                <w:sz w:val="20"/>
                <w:szCs w:val="20"/>
              </w:rPr>
              <w:t>]</w:t>
            </w:r>
            <w:r>
              <w:rPr>
                <w:rFonts w:ascii="SimSun" w:hAnsi="SimSun" w:cs="SimSun" w:hint="eastAsia"/>
                <w:kern w:val="0"/>
                <w:sz w:val="20"/>
                <w:szCs w:val="20"/>
              </w:rPr>
              <w:t>）</w:t>
            </w:r>
          </w:p>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应用统计学</w:t>
            </w:r>
          </w:p>
        </w:tc>
        <w:tc>
          <w:tcPr>
            <w:tcW w:w="2486" w:type="dxa"/>
            <w:shd w:val="clear" w:color="auto" w:fill="DCD8C2"/>
            <w:vAlign w:val="center"/>
          </w:tcPr>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一级学科授权点</w:t>
            </w:r>
          </w:p>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专业学位：应用统计</w:t>
            </w:r>
          </w:p>
        </w:tc>
        <w:tc>
          <w:tcPr>
            <w:tcW w:w="2788" w:type="dxa"/>
            <w:shd w:val="clear" w:color="auto" w:fill="DCD8C2"/>
            <w:vAlign w:val="center"/>
          </w:tcPr>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kern w:val="0"/>
                <w:sz w:val="20"/>
                <w:szCs w:val="20"/>
              </w:rPr>
              <w:t>统计学（应用统计学、经济统计学）</w:t>
            </w:r>
          </w:p>
        </w:tc>
        <w:tc>
          <w:tcPr>
            <w:tcW w:w="1499" w:type="dxa"/>
            <w:shd w:val="clear" w:color="auto" w:fill="DCD8C2"/>
            <w:vAlign w:val="center"/>
          </w:tcPr>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新增专业</w:t>
            </w:r>
          </w:p>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特色优势专业</w:t>
            </w:r>
          </w:p>
        </w:tc>
        <w:tc>
          <w:tcPr>
            <w:tcW w:w="1499" w:type="dxa"/>
            <w:shd w:val="clear" w:color="auto" w:fill="DCD8C2"/>
            <w:vAlign w:val="center"/>
          </w:tcPr>
          <w:p w:rsidR="0060316A" w:rsidRDefault="0060316A">
            <w:pPr>
              <w:adjustRightInd w:val="0"/>
              <w:snapToGrid w:val="0"/>
              <w:jc w:val="center"/>
              <w:rPr>
                <w:rFonts w:ascii="SimSun" w:hAnsi="SimSun" w:cs="SimSun"/>
                <w:kern w:val="0"/>
                <w:sz w:val="20"/>
                <w:szCs w:val="20"/>
              </w:rPr>
            </w:pPr>
          </w:p>
        </w:tc>
      </w:tr>
      <w:tr w:rsidR="0060316A">
        <w:trPr>
          <w:trHeight w:val="510"/>
          <w:jc w:val="center"/>
        </w:trPr>
        <w:tc>
          <w:tcPr>
            <w:tcW w:w="1095" w:type="dxa"/>
            <w:vMerge/>
            <w:shd w:val="clear" w:color="auto" w:fill="DCD8C2"/>
            <w:vAlign w:val="center"/>
          </w:tcPr>
          <w:p w:rsidR="0060316A" w:rsidRDefault="0060316A">
            <w:pPr>
              <w:adjustRightInd w:val="0"/>
              <w:snapToGrid w:val="0"/>
              <w:jc w:val="center"/>
              <w:rPr>
                <w:rFonts w:ascii="SimSun" w:hAnsi="SimSun" w:cs="SimSun"/>
                <w:kern w:val="0"/>
                <w:sz w:val="20"/>
                <w:szCs w:val="20"/>
              </w:rPr>
            </w:pPr>
          </w:p>
        </w:tc>
        <w:tc>
          <w:tcPr>
            <w:tcW w:w="2094" w:type="dxa"/>
            <w:shd w:val="clear" w:color="auto" w:fill="DCD8C2"/>
            <w:vAlign w:val="center"/>
          </w:tcPr>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 xml:space="preserve">0705  </w:t>
            </w:r>
            <w:r>
              <w:rPr>
                <w:rFonts w:ascii="SimSun" w:hAnsi="SimSun" w:cs="SimSun" w:hint="eastAsia"/>
                <w:kern w:val="0"/>
                <w:sz w:val="20"/>
                <w:szCs w:val="20"/>
              </w:rPr>
              <w:t>地理学</w:t>
            </w:r>
            <w:r>
              <w:rPr>
                <w:rStyle w:val="af0"/>
                <w:rFonts w:ascii="SimSun" w:hAnsi="SimSun" w:cs="SimSun" w:hint="eastAsia"/>
                <w:kern w:val="0"/>
                <w:sz w:val="20"/>
                <w:szCs w:val="20"/>
              </w:rPr>
              <w:t>[</w:t>
            </w:r>
            <w:r>
              <w:rPr>
                <w:rStyle w:val="af0"/>
                <w:rFonts w:ascii="SimSun" w:hAnsi="SimSun" w:cs="SimSun" w:hint="eastAsia"/>
                <w:kern w:val="0"/>
                <w:sz w:val="20"/>
                <w:szCs w:val="20"/>
              </w:rPr>
              <w:footnoteReference w:id="23"/>
            </w:r>
            <w:r>
              <w:rPr>
                <w:rStyle w:val="af0"/>
                <w:rFonts w:ascii="SimSun" w:hAnsi="SimSun" w:cs="SimSun" w:hint="eastAsia"/>
                <w:kern w:val="0"/>
                <w:sz w:val="20"/>
                <w:szCs w:val="20"/>
              </w:rPr>
              <w:t>]</w:t>
            </w:r>
          </w:p>
        </w:tc>
        <w:tc>
          <w:tcPr>
            <w:tcW w:w="2713" w:type="dxa"/>
            <w:shd w:val="clear" w:color="auto" w:fill="DCD8C2"/>
            <w:vAlign w:val="center"/>
          </w:tcPr>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人文地理学</w:t>
            </w:r>
          </w:p>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城市与区域地理学</w:t>
            </w:r>
          </w:p>
        </w:tc>
        <w:tc>
          <w:tcPr>
            <w:tcW w:w="2486" w:type="dxa"/>
            <w:shd w:val="clear" w:color="auto" w:fill="DCD8C2"/>
            <w:vAlign w:val="center"/>
          </w:tcPr>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一级学科授权点</w:t>
            </w:r>
          </w:p>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专业学位：风景园林</w:t>
            </w:r>
          </w:p>
        </w:tc>
        <w:tc>
          <w:tcPr>
            <w:tcW w:w="2788" w:type="dxa"/>
            <w:shd w:val="clear" w:color="auto" w:fill="DCD8C2"/>
            <w:vAlign w:val="center"/>
          </w:tcPr>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（人文地理与城乡规划</w:t>
            </w:r>
            <w:r>
              <w:rPr>
                <w:rStyle w:val="af0"/>
                <w:rFonts w:ascii="SimSun" w:hAnsi="SimSun" w:cs="SimSun" w:hint="eastAsia"/>
                <w:kern w:val="0"/>
                <w:sz w:val="20"/>
                <w:szCs w:val="20"/>
              </w:rPr>
              <w:t>[</w:t>
            </w:r>
            <w:r>
              <w:rPr>
                <w:rStyle w:val="af0"/>
                <w:rFonts w:ascii="SimSun" w:hAnsi="SimSun" w:cs="SimSun" w:hint="eastAsia"/>
                <w:kern w:val="0"/>
                <w:sz w:val="20"/>
                <w:szCs w:val="20"/>
              </w:rPr>
              <w:footnoteReference w:id="24"/>
            </w:r>
            <w:r>
              <w:rPr>
                <w:rStyle w:val="af0"/>
                <w:rFonts w:ascii="SimSun" w:hAnsi="SimSun" w:cs="SimSun" w:hint="eastAsia"/>
                <w:kern w:val="0"/>
                <w:sz w:val="20"/>
                <w:szCs w:val="20"/>
              </w:rPr>
              <w:t>]</w:t>
            </w:r>
            <w:r>
              <w:rPr>
                <w:rFonts w:ascii="SimSun" w:hAnsi="SimSun" w:cs="SimSun" w:hint="eastAsia"/>
                <w:kern w:val="0"/>
                <w:sz w:val="20"/>
                <w:szCs w:val="20"/>
              </w:rPr>
              <w:t>）</w:t>
            </w:r>
          </w:p>
        </w:tc>
        <w:tc>
          <w:tcPr>
            <w:tcW w:w="1499" w:type="dxa"/>
            <w:shd w:val="clear" w:color="auto" w:fill="DCD8C2"/>
            <w:vAlign w:val="center"/>
          </w:tcPr>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新增专业</w:t>
            </w:r>
          </w:p>
        </w:tc>
        <w:tc>
          <w:tcPr>
            <w:tcW w:w="1499" w:type="dxa"/>
            <w:shd w:val="clear" w:color="auto" w:fill="DCD8C2"/>
            <w:vAlign w:val="center"/>
          </w:tcPr>
          <w:p w:rsidR="0060316A" w:rsidRDefault="0060316A">
            <w:pPr>
              <w:adjustRightInd w:val="0"/>
              <w:snapToGrid w:val="0"/>
              <w:jc w:val="center"/>
              <w:rPr>
                <w:rFonts w:ascii="SimSun" w:hAnsi="SimSun" w:cs="SimSun"/>
                <w:kern w:val="0"/>
                <w:sz w:val="20"/>
                <w:szCs w:val="20"/>
              </w:rPr>
            </w:pPr>
          </w:p>
        </w:tc>
      </w:tr>
      <w:tr w:rsidR="0060316A">
        <w:trPr>
          <w:trHeight w:val="510"/>
          <w:jc w:val="center"/>
        </w:trPr>
        <w:tc>
          <w:tcPr>
            <w:tcW w:w="1095" w:type="dxa"/>
            <w:vMerge w:val="restart"/>
            <w:vAlign w:val="center"/>
          </w:tcPr>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V.</w:t>
            </w:r>
            <w:r>
              <w:rPr>
                <w:rFonts w:ascii="SimSun" w:hAnsi="SimSun" w:cs="SimSun" w:hint="eastAsia"/>
                <w:kern w:val="0"/>
                <w:sz w:val="20"/>
                <w:szCs w:val="20"/>
              </w:rPr>
              <w:t>艺术学</w:t>
            </w:r>
          </w:p>
        </w:tc>
        <w:tc>
          <w:tcPr>
            <w:tcW w:w="2094" w:type="dxa"/>
            <w:vMerge w:val="restart"/>
            <w:vAlign w:val="center"/>
          </w:tcPr>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 xml:space="preserve">1305  </w:t>
            </w:r>
            <w:r>
              <w:rPr>
                <w:rFonts w:ascii="SimSun" w:hAnsi="SimSun" w:cs="SimSun" w:hint="eastAsia"/>
                <w:kern w:val="0"/>
                <w:sz w:val="20"/>
                <w:szCs w:val="20"/>
              </w:rPr>
              <w:t>设计学</w:t>
            </w:r>
          </w:p>
        </w:tc>
        <w:tc>
          <w:tcPr>
            <w:tcW w:w="2713" w:type="dxa"/>
            <w:vMerge w:val="restart"/>
            <w:vAlign w:val="center"/>
          </w:tcPr>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环境设计</w:t>
            </w:r>
          </w:p>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工业设计</w:t>
            </w:r>
          </w:p>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视觉传达与媒体设计</w:t>
            </w:r>
          </w:p>
        </w:tc>
        <w:tc>
          <w:tcPr>
            <w:tcW w:w="2486" w:type="dxa"/>
            <w:vMerge w:val="restart"/>
            <w:vAlign w:val="center"/>
          </w:tcPr>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专业学位：</w:t>
            </w:r>
          </w:p>
          <w:p w:rsidR="0060316A" w:rsidRDefault="003B223E">
            <w:pPr>
              <w:adjustRightInd w:val="0"/>
              <w:snapToGrid w:val="0"/>
              <w:rPr>
                <w:rFonts w:ascii="SimSun" w:hAnsi="SimSun" w:cs="SimSun"/>
                <w:sz w:val="20"/>
                <w:szCs w:val="20"/>
              </w:rPr>
            </w:pPr>
            <w:r>
              <w:rPr>
                <w:rFonts w:ascii="SimSun" w:hAnsi="SimSun" w:cs="SimSun" w:hint="eastAsia"/>
                <w:kern w:val="0"/>
                <w:sz w:val="20"/>
                <w:szCs w:val="20"/>
              </w:rPr>
              <w:t>艺术（</w:t>
            </w:r>
            <w:r>
              <w:rPr>
                <w:rFonts w:ascii="SimSun" w:hAnsi="SimSun" w:cs="SimSun" w:hint="eastAsia"/>
                <w:kern w:val="0"/>
                <w:sz w:val="20"/>
                <w:szCs w:val="20"/>
              </w:rPr>
              <w:t>2025</w:t>
            </w:r>
            <w:r>
              <w:rPr>
                <w:rFonts w:ascii="SimSun" w:hAnsi="SimSun" w:cs="SimSun" w:hint="eastAsia"/>
                <w:kern w:val="0"/>
                <w:sz w:val="20"/>
                <w:szCs w:val="20"/>
              </w:rPr>
              <w:t>）</w:t>
            </w:r>
          </w:p>
        </w:tc>
        <w:tc>
          <w:tcPr>
            <w:tcW w:w="2788" w:type="dxa"/>
            <w:vAlign w:val="center"/>
          </w:tcPr>
          <w:p w:rsidR="0060316A" w:rsidRDefault="003B223E">
            <w:pPr>
              <w:numPr>
                <w:ilvl w:val="0"/>
                <w:numId w:val="2"/>
              </w:numPr>
              <w:adjustRightInd w:val="0"/>
              <w:snapToGrid w:val="0"/>
              <w:rPr>
                <w:rFonts w:ascii="SimSun" w:hAnsi="SimSun" w:cs="SimSun"/>
                <w:kern w:val="0"/>
                <w:sz w:val="20"/>
                <w:szCs w:val="20"/>
              </w:rPr>
            </w:pPr>
            <w:r>
              <w:rPr>
                <w:rFonts w:ascii="SimSun" w:hAnsi="SimSun" w:cs="SimSun" w:hint="eastAsia"/>
                <w:sz w:val="20"/>
                <w:szCs w:val="20"/>
              </w:rPr>
              <w:t>视觉传达设计</w:t>
            </w:r>
          </w:p>
        </w:tc>
        <w:tc>
          <w:tcPr>
            <w:tcW w:w="1499" w:type="dxa"/>
            <w:vAlign w:val="center"/>
          </w:tcPr>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特色优势专业</w:t>
            </w:r>
          </w:p>
        </w:tc>
        <w:tc>
          <w:tcPr>
            <w:tcW w:w="1499" w:type="dxa"/>
            <w:vMerge w:val="restart"/>
            <w:vAlign w:val="center"/>
          </w:tcPr>
          <w:p w:rsidR="0060316A" w:rsidRDefault="0060316A">
            <w:pPr>
              <w:adjustRightInd w:val="0"/>
              <w:snapToGrid w:val="0"/>
              <w:jc w:val="center"/>
              <w:rPr>
                <w:rFonts w:ascii="SimSun" w:hAnsi="SimSun" w:cs="SimSun"/>
                <w:kern w:val="0"/>
                <w:sz w:val="20"/>
                <w:szCs w:val="20"/>
              </w:rPr>
            </w:pPr>
          </w:p>
        </w:tc>
      </w:tr>
      <w:tr w:rsidR="0060316A">
        <w:trPr>
          <w:trHeight w:val="510"/>
          <w:jc w:val="center"/>
        </w:trPr>
        <w:tc>
          <w:tcPr>
            <w:tcW w:w="1095" w:type="dxa"/>
            <w:vMerge/>
            <w:vAlign w:val="center"/>
          </w:tcPr>
          <w:p w:rsidR="0060316A" w:rsidRDefault="0060316A">
            <w:pPr>
              <w:adjustRightInd w:val="0"/>
              <w:snapToGrid w:val="0"/>
              <w:jc w:val="center"/>
              <w:rPr>
                <w:rFonts w:ascii="SimSun" w:hAnsi="SimSun" w:cs="SimSun"/>
                <w:kern w:val="0"/>
                <w:sz w:val="20"/>
                <w:szCs w:val="20"/>
              </w:rPr>
            </w:pPr>
          </w:p>
        </w:tc>
        <w:tc>
          <w:tcPr>
            <w:tcW w:w="2094" w:type="dxa"/>
            <w:vMerge/>
            <w:vAlign w:val="center"/>
          </w:tcPr>
          <w:p w:rsidR="0060316A" w:rsidRDefault="0060316A">
            <w:pPr>
              <w:adjustRightInd w:val="0"/>
              <w:snapToGrid w:val="0"/>
              <w:rPr>
                <w:rFonts w:ascii="SimSun" w:hAnsi="SimSun" w:cs="SimSun"/>
                <w:kern w:val="0"/>
                <w:sz w:val="20"/>
                <w:szCs w:val="20"/>
              </w:rPr>
            </w:pPr>
          </w:p>
        </w:tc>
        <w:tc>
          <w:tcPr>
            <w:tcW w:w="2713" w:type="dxa"/>
            <w:vMerge/>
            <w:vAlign w:val="center"/>
          </w:tcPr>
          <w:p w:rsidR="0060316A" w:rsidRDefault="0060316A">
            <w:pPr>
              <w:numPr>
                <w:ilvl w:val="0"/>
                <w:numId w:val="1"/>
              </w:numPr>
              <w:adjustRightInd w:val="0"/>
              <w:snapToGrid w:val="0"/>
              <w:rPr>
                <w:rFonts w:ascii="SimSun" w:hAnsi="SimSun" w:cs="SimSun"/>
                <w:kern w:val="0"/>
                <w:sz w:val="20"/>
                <w:szCs w:val="20"/>
              </w:rPr>
            </w:pPr>
          </w:p>
        </w:tc>
        <w:tc>
          <w:tcPr>
            <w:tcW w:w="2486" w:type="dxa"/>
            <w:vMerge/>
            <w:vAlign w:val="center"/>
          </w:tcPr>
          <w:p w:rsidR="0060316A" w:rsidRDefault="0060316A">
            <w:pPr>
              <w:adjustRightInd w:val="0"/>
              <w:snapToGrid w:val="0"/>
              <w:rPr>
                <w:rFonts w:ascii="SimSun" w:hAnsi="SimSun" w:cs="SimSun"/>
                <w:kern w:val="0"/>
                <w:sz w:val="20"/>
                <w:szCs w:val="20"/>
              </w:rPr>
            </w:pPr>
          </w:p>
        </w:tc>
        <w:tc>
          <w:tcPr>
            <w:tcW w:w="2788" w:type="dxa"/>
            <w:vAlign w:val="center"/>
          </w:tcPr>
          <w:p w:rsidR="0060316A" w:rsidRDefault="003B223E">
            <w:pPr>
              <w:numPr>
                <w:ilvl w:val="0"/>
                <w:numId w:val="2"/>
              </w:numPr>
              <w:adjustRightInd w:val="0"/>
              <w:snapToGrid w:val="0"/>
              <w:rPr>
                <w:rFonts w:ascii="SimSun" w:hAnsi="SimSun" w:cs="SimSun"/>
                <w:sz w:val="20"/>
                <w:szCs w:val="20"/>
              </w:rPr>
            </w:pPr>
            <w:r>
              <w:rPr>
                <w:rFonts w:ascii="SimSun" w:hAnsi="SimSun" w:cs="SimSun" w:hint="eastAsia"/>
                <w:sz w:val="20"/>
                <w:szCs w:val="20"/>
              </w:rPr>
              <w:t>环境设计（产品设计）</w:t>
            </w:r>
          </w:p>
          <w:p w:rsidR="0060316A" w:rsidRDefault="003B223E">
            <w:pPr>
              <w:numPr>
                <w:ilvl w:val="0"/>
                <w:numId w:val="2"/>
              </w:numPr>
              <w:adjustRightInd w:val="0"/>
              <w:snapToGrid w:val="0"/>
              <w:rPr>
                <w:rFonts w:ascii="SimSun" w:hAnsi="SimSun" w:cs="SimSun"/>
                <w:sz w:val="20"/>
                <w:szCs w:val="20"/>
              </w:rPr>
            </w:pPr>
            <w:r>
              <w:rPr>
                <w:rFonts w:ascii="SimSun" w:hAnsi="SimSun" w:cs="SimSun" w:hint="eastAsia"/>
                <w:sz w:val="20"/>
                <w:szCs w:val="20"/>
              </w:rPr>
              <w:t>风景园林</w:t>
            </w:r>
            <w:r>
              <w:rPr>
                <w:rStyle w:val="af0"/>
                <w:rFonts w:ascii="SimSun" w:hAnsi="SimSun" w:cs="SimSun" w:hint="eastAsia"/>
                <w:sz w:val="20"/>
                <w:szCs w:val="20"/>
              </w:rPr>
              <w:t>[</w:t>
            </w:r>
            <w:r>
              <w:rPr>
                <w:rStyle w:val="af0"/>
                <w:rFonts w:ascii="SimSun" w:hAnsi="SimSun" w:cs="SimSun" w:hint="eastAsia"/>
                <w:sz w:val="20"/>
                <w:szCs w:val="20"/>
              </w:rPr>
              <w:footnoteReference w:id="25"/>
            </w:r>
            <w:r>
              <w:rPr>
                <w:rStyle w:val="af0"/>
                <w:rFonts w:ascii="SimSun" w:hAnsi="SimSun" w:cs="SimSun" w:hint="eastAsia"/>
                <w:sz w:val="20"/>
                <w:szCs w:val="20"/>
              </w:rPr>
              <w:t>]</w:t>
            </w:r>
          </w:p>
        </w:tc>
        <w:tc>
          <w:tcPr>
            <w:tcW w:w="1499" w:type="dxa"/>
            <w:vAlign w:val="center"/>
          </w:tcPr>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新增专业</w:t>
            </w:r>
          </w:p>
        </w:tc>
        <w:tc>
          <w:tcPr>
            <w:tcW w:w="1499" w:type="dxa"/>
            <w:vMerge/>
            <w:vAlign w:val="center"/>
          </w:tcPr>
          <w:p w:rsidR="0060316A" w:rsidRDefault="0060316A">
            <w:pPr>
              <w:adjustRightInd w:val="0"/>
              <w:snapToGrid w:val="0"/>
              <w:jc w:val="center"/>
              <w:rPr>
                <w:rFonts w:ascii="SimSun" w:hAnsi="SimSun" w:cs="SimSun"/>
                <w:kern w:val="0"/>
                <w:sz w:val="20"/>
                <w:szCs w:val="20"/>
              </w:rPr>
            </w:pPr>
          </w:p>
        </w:tc>
      </w:tr>
      <w:tr w:rsidR="0060316A">
        <w:trPr>
          <w:trHeight w:val="510"/>
          <w:jc w:val="center"/>
        </w:trPr>
        <w:tc>
          <w:tcPr>
            <w:tcW w:w="1095" w:type="dxa"/>
            <w:vAlign w:val="center"/>
          </w:tcPr>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VI.</w:t>
            </w:r>
            <w:r>
              <w:rPr>
                <w:rFonts w:ascii="SimSun" w:hAnsi="SimSun" w:cs="SimSun" w:hint="eastAsia"/>
                <w:kern w:val="0"/>
                <w:sz w:val="20"/>
                <w:szCs w:val="20"/>
              </w:rPr>
              <w:t>文学</w:t>
            </w:r>
          </w:p>
        </w:tc>
        <w:tc>
          <w:tcPr>
            <w:tcW w:w="2094" w:type="dxa"/>
            <w:vAlign w:val="center"/>
          </w:tcPr>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 xml:space="preserve">0503  </w:t>
            </w:r>
            <w:r>
              <w:rPr>
                <w:rFonts w:ascii="SimSun" w:hAnsi="SimSun" w:cs="SimSun" w:hint="eastAsia"/>
                <w:kern w:val="0"/>
                <w:sz w:val="20"/>
                <w:szCs w:val="20"/>
              </w:rPr>
              <w:t>新闻传播学</w:t>
            </w:r>
          </w:p>
        </w:tc>
        <w:tc>
          <w:tcPr>
            <w:tcW w:w="2713" w:type="dxa"/>
            <w:vAlign w:val="center"/>
          </w:tcPr>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传播学</w:t>
            </w:r>
          </w:p>
          <w:p w:rsidR="0060316A" w:rsidRDefault="003B223E">
            <w:pPr>
              <w:numPr>
                <w:ilvl w:val="0"/>
                <w:numId w:val="1"/>
              </w:numPr>
              <w:adjustRightInd w:val="0"/>
              <w:snapToGrid w:val="0"/>
              <w:rPr>
                <w:rFonts w:ascii="SimSun" w:hAnsi="SimSun" w:cs="SimSun"/>
                <w:kern w:val="0"/>
                <w:sz w:val="20"/>
                <w:szCs w:val="20"/>
              </w:rPr>
            </w:pPr>
            <w:r>
              <w:rPr>
                <w:rFonts w:ascii="SimSun" w:hAnsi="SimSun" w:cs="SimSun" w:hint="eastAsia"/>
                <w:kern w:val="0"/>
                <w:sz w:val="20"/>
                <w:szCs w:val="20"/>
              </w:rPr>
              <w:t>广告学与传媒经济学</w:t>
            </w:r>
          </w:p>
        </w:tc>
        <w:tc>
          <w:tcPr>
            <w:tcW w:w="2486" w:type="dxa"/>
            <w:vAlign w:val="center"/>
          </w:tcPr>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专业学位：</w:t>
            </w:r>
          </w:p>
          <w:p w:rsidR="0060316A" w:rsidRDefault="003B223E">
            <w:pPr>
              <w:adjustRightInd w:val="0"/>
              <w:snapToGrid w:val="0"/>
              <w:rPr>
                <w:rFonts w:ascii="SimSun" w:hAnsi="SimSun" w:cs="SimSun"/>
                <w:kern w:val="0"/>
                <w:sz w:val="20"/>
                <w:szCs w:val="20"/>
              </w:rPr>
            </w:pPr>
            <w:r>
              <w:rPr>
                <w:rFonts w:ascii="SimSun" w:hAnsi="SimSun" w:cs="SimSun" w:hint="eastAsia"/>
                <w:kern w:val="0"/>
                <w:sz w:val="20"/>
                <w:szCs w:val="20"/>
              </w:rPr>
              <w:t>新闻与传播</w:t>
            </w:r>
          </w:p>
        </w:tc>
        <w:tc>
          <w:tcPr>
            <w:tcW w:w="2788" w:type="dxa"/>
            <w:vAlign w:val="center"/>
          </w:tcPr>
          <w:p w:rsidR="0060316A" w:rsidRDefault="003B223E">
            <w:pPr>
              <w:numPr>
                <w:ilvl w:val="0"/>
                <w:numId w:val="2"/>
              </w:numPr>
              <w:adjustRightInd w:val="0"/>
              <w:snapToGrid w:val="0"/>
              <w:rPr>
                <w:rFonts w:ascii="SimSun" w:hAnsi="SimSun" w:cs="SimSun"/>
                <w:sz w:val="20"/>
                <w:szCs w:val="20"/>
              </w:rPr>
            </w:pPr>
            <w:r>
              <w:rPr>
                <w:rFonts w:ascii="SimSun" w:hAnsi="SimSun" w:cs="SimSun" w:hint="eastAsia"/>
                <w:sz w:val="20"/>
                <w:szCs w:val="20"/>
              </w:rPr>
              <w:t>广告学（新闻学、传播学）</w:t>
            </w:r>
          </w:p>
        </w:tc>
        <w:tc>
          <w:tcPr>
            <w:tcW w:w="1499" w:type="dxa"/>
            <w:vAlign w:val="center"/>
          </w:tcPr>
          <w:p w:rsidR="0060316A" w:rsidRDefault="003B223E">
            <w:pPr>
              <w:adjustRightInd w:val="0"/>
              <w:snapToGrid w:val="0"/>
              <w:jc w:val="center"/>
              <w:rPr>
                <w:rFonts w:ascii="SimSun" w:hAnsi="SimSun" w:cs="SimSun"/>
                <w:kern w:val="0"/>
                <w:sz w:val="20"/>
                <w:szCs w:val="20"/>
              </w:rPr>
            </w:pPr>
            <w:r>
              <w:rPr>
                <w:rFonts w:ascii="SimSun" w:hAnsi="SimSun" w:cs="SimSun" w:hint="eastAsia"/>
                <w:kern w:val="0"/>
                <w:sz w:val="20"/>
                <w:szCs w:val="20"/>
              </w:rPr>
              <w:t>新增专业</w:t>
            </w:r>
          </w:p>
        </w:tc>
        <w:tc>
          <w:tcPr>
            <w:tcW w:w="1499" w:type="dxa"/>
            <w:vAlign w:val="center"/>
          </w:tcPr>
          <w:p w:rsidR="0060316A" w:rsidRDefault="0060316A">
            <w:pPr>
              <w:adjustRightInd w:val="0"/>
              <w:snapToGrid w:val="0"/>
              <w:jc w:val="center"/>
              <w:rPr>
                <w:rFonts w:ascii="SimSun" w:hAnsi="SimSun" w:cs="SimSun"/>
                <w:kern w:val="0"/>
                <w:sz w:val="20"/>
                <w:szCs w:val="20"/>
              </w:rPr>
            </w:pPr>
          </w:p>
        </w:tc>
      </w:tr>
    </w:tbl>
    <w:p w:rsidR="0060316A" w:rsidRDefault="0060316A">
      <w:pPr>
        <w:spacing w:line="560" w:lineRule="exact"/>
        <w:rPr>
          <w:rFonts w:ascii="仿宋_GB2312" w:hAnsi="仿宋_GB2312" w:cs="仿宋_GB2312"/>
        </w:rPr>
        <w:sectPr w:rsidR="0060316A">
          <w:pgSz w:w="16838" w:h="11906" w:orient="landscape"/>
          <w:pgMar w:top="1587" w:right="2098" w:bottom="1474" w:left="1984" w:header="851" w:footer="1701" w:gutter="0"/>
          <w:cols w:space="720"/>
          <w:docGrid w:type="linesAndChars" w:linePitch="579" w:charSpace="-849"/>
        </w:sectPr>
      </w:pPr>
    </w:p>
    <w:p w:rsidR="0060316A" w:rsidRDefault="003B223E">
      <w:pPr>
        <w:spacing w:line="560" w:lineRule="exact"/>
        <w:ind w:firstLineChars="200" w:firstLine="640"/>
        <w:outlineLvl w:val="1"/>
        <w:rPr>
          <w:rFonts w:ascii="SimHei" w:eastAsia="SimHei" w:hAnsi="SimHei" w:cs="SimHei"/>
          <w:bCs/>
          <w:sz w:val="32"/>
          <w:szCs w:val="32"/>
        </w:rPr>
      </w:pPr>
      <w:bookmarkStart w:id="107" w:name="_Toc10089"/>
      <w:bookmarkStart w:id="108" w:name="_Toc20127"/>
      <w:bookmarkStart w:id="109" w:name="_Toc15886"/>
      <w:bookmarkStart w:id="110" w:name="_Toc9631"/>
      <w:r>
        <w:rPr>
          <w:rFonts w:ascii="SimHei" w:eastAsia="SimHei" w:hAnsi="SimHei" w:cs="SimHei" w:hint="eastAsia"/>
          <w:bCs/>
          <w:sz w:val="32"/>
          <w:szCs w:val="32"/>
        </w:rPr>
        <w:t>三、高层次师资队伍体系建设</w:t>
      </w:r>
      <w:bookmarkEnd w:id="106"/>
      <w:bookmarkEnd w:id="107"/>
      <w:bookmarkEnd w:id="108"/>
      <w:bookmarkEnd w:id="109"/>
      <w:bookmarkEnd w:id="110"/>
    </w:p>
    <w:p w:rsidR="0060316A" w:rsidRDefault="003B223E">
      <w:pPr>
        <w:spacing w:line="560" w:lineRule="exact"/>
        <w:ind w:firstLineChars="200" w:firstLine="640"/>
        <w:rPr>
          <w:rFonts w:ascii="楷体_GB2312" w:eastAsia="楷体_GB2312" w:hAnsi="楷体_GB2312" w:cs="楷体_GB2312"/>
          <w:bCs/>
          <w:sz w:val="32"/>
          <w:szCs w:val="32"/>
        </w:rPr>
      </w:pPr>
      <w:r>
        <w:rPr>
          <w:rFonts w:ascii="仿宋_GB2312" w:eastAsia="仿宋_GB2312" w:hAnsi="仿宋_GB2312" w:cs="仿宋_GB2312" w:hint="eastAsia"/>
          <w:sz w:val="32"/>
          <w:szCs w:val="32"/>
        </w:rPr>
        <w:t>实施人才强校战略，制定高层次人才引培激励计划。</w:t>
      </w:r>
      <w:bookmarkStart w:id="111" w:name="_Toc470461385"/>
      <w:bookmarkStart w:id="112" w:name="_Toc470274050"/>
      <w:r>
        <w:rPr>
          <w:rFonts w:ascii="仿宋_GB2312" w:eastAsia="仿宋_GB2312" w:hAnsi="仿宋_GB2312" w:cs="仿宋_GB2312" w:hint="eastAsia"/>
          <w:sz w:val="32"/>
          <w:szCs w:val="32"/>
        </w:rPr>
        <w:t>加大引进和培育高层次人才的力度，重点建设高水平的师资队伍、高素质的管理队伍和专业化的支撑队伍；建立健全科学规范的人才考核评价体系；努力建立能够支撑学校发展定位和发展目标、规模适度、结构合理、师德高尚、素质优良的一流人才队伍。</w:t>
      </w:r>
      <w:bookmarkEnd w:id="111"/>
      <w:bookmarkEnd w:id="112"/>
    </w:p>
    <w:p w:rsidR="0060316A" w:rsidRDefault="003B223E">
      <w:pPr>
        <w:spacing w:line="560" w:lineRule="exact"/>
        <w:ind w:firstLineChars="200" w:firstLine="640"/>
        <w:outlineLvl w:val="2"/>
        <w:rPr>
          <w:rFonts w:ascii="仿宋_GB2312" w:eastAsia="仿宋_GB2312" w:hAnsi="仿宋_GB2312" w:cs="仿宋_GB2312"/>
          <w:bCs/>
          <w:sz w:val="32"/>
          <w:szCs w:val="32"/>
        </w:rPr>
      </w:pPr>
      <w:bookmarkStart w:id="113" w:name="_Toc31596"/>
      <w:bookmarkStart w:id="114" w:name="_Toc3376"/>
      <w:bookmarkStart w:id="115" w:name="_Toc16320"/>
      <w:bookmarkStart w:id="116" w:name="_Toc15342"/>
      <w:r>
        <w:rPr>
          <w:rFonts w:ascii="楷体_GB2312" w:eastAsia="楷体_GB2312" w:hAnsi="楷体_GB2312" w:cs="楷体_GB2312" w:hint="eastAsia"/>
          <w:bCs/>
          <w:sz w:val="32"/>
          <w:szCs w:val="32"/>
        </w:rPr>
        <w:t>（一）明确人才体系建设目标</w:t>
      </w:r>
      <w:bookmarkEnd w:id="113"/>
      <w:bookmarkEnd w:id="114"/>
      <w:bookmarkEnd w:id="115"/>
      <w:bookmarkEnd w:id="116"/>
    </w:p>
    <w:p w:rsidR="0060316A" w:rsidRDefault="003B223E">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加强领军人才引进培育。</w:t>
      </w:r>
      <w:r>
        <w:rPr>
          <w:rFonts w:ascii="仿宋_GB2312" w:eastAsia="仿宋_GB2312" w:hAnsi="仿宋_GB2312" w:cs="仿宋_GB2312" w:hint="eastAsia"/>
          <w:bCs/>
          <w:sz w:val="32"/>
          <w:szCs w:val="32"/>
        </w:rPr>
        <w:t>坚持引进与培育并重，刚性引进与柔性引进并举，加强领军人才</w:t>
      </w:r>
      <w:r>
        <w:rPr>
          <w:rStyle w:val="af0"/>
          <w:rFonts w:ascii="仿宋_GB2312" w:hAnsi="仿宋_GB2312" w:cs="仿宋_GB2312" w:hint="eastAsia"/>
          <w:bCs/>
          <w:sz w:val="32"/>
          <w:szCs w:val="32"/>
        </w:rPr>
        <w:t>[</w:t>
      </w:r>
      <w:r>
        <w:rPr>
          <w:rStyle w:val="af0"/>
          <w:rFonts w:ascii="仿宋_GB2312" w:hAnsi="仿宋_GB2312" w:cs="仿宋_GB2312" w:hint="eastAsia"/>
          <w:bCs/>
          <w:sz w:val="32"/>
          <w:szCs w:val="32"/>
        </w:rPr>
        <w:footnoteReference w:id="26"/>
      </w:r>
      <w:r>
        <w:rPr>
          <w:rStyle w:val="af0"/>
          <w:rFonts w:ascii="仿宋_GB2312" w:hAnsi="仿宋_GB2312" w:cs="仿宋_GB2312" w:hint="eastAsia"/>
          <w:bCs/>
          <w:sz w:val="32"/>
          <w:szCs w:val="32"/>
        </w:rPr>
        <w:t>]</w:t>
      </w:r>
      <w:r>
        <w:rPr>
          <w:rFonts w:ascii="仿宋_GB2312" w:eastAsia="仿宋_GB2312" w:hAnsi="仿宋_GB2312" w:cs="仿宋_GB2312" w:hint="eastAsia"/>
          <w:bCs/>
          <w:sz w:val="32"/>
          <w:szCs w:val="32"/>
        </w:rPr>
        <w:t>引进。在重点建设的应用经济学、工商管理，重点培育的工学（大数据方向及设计学）、法学、统计学、农林经济管理、新闻传播学、设计学等一级学科在规划期内每个学科有相应的领军人才引</w:t>
      </w:r>
      <w:r>
        <w:rPr>
          <w:rFonts w:ascii="仿宋_GB2312" w:eastAsia="仿宋_GB2312" w:hAnsi="仿宋_GB2312" w:cs="仿宋_GB2312" w:hint="eastAsia"/>
          <w:bCs/>
          <w:sz w:val="32"/>
          <w:szCs w:val="32"/>
        </w:rPr>
        <w:t>进。对接和储备国家、贵州省各类人才支持计划，做好培育、遴选和推送工作；重点加强省管核心专家、省管专家、</w:t>
      </w:r>
      <w:r>
        <w:rPr>
          <w:rFonts w:ascii="仿宋_GB2312" w:eastAsia="仿宋_GB2312" w:hAnsi="仿宋_GB2312" w:cs="仿宋_GB2312" w:hint="eastAsia"/>
          <w:sz w:val="32"/>
          <w:szCs w:val="32"/>
        </w:rPr>
        <w:t>高校哲学社会科学学术带头人、黔灵学者、国家级教学名师、省级教学名师、省级优秀教师的培育与引进工作。</w:t>
      </w:r>
    </w:p>
    <w:p w:rsidR="0060316A" w:rsidRDefault="003B223E">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加强创新团队引进培育。</w:t>
      </w:r>
      <w:r>
        <w:rPr>
          <w:rFonts w:ascii="仿宋_GB2312" w:eastAsia="仿宋_GB2312" w:hAnsi="仿宋_GB2312" w:cs="仿宋_GB2312" w:hint="eastAsia"/>
          <w:bCs/>
          <w:sz w:val="32"/>
          <w:szCs w:val="32"/>
        </w:rPr>
        <w:t>参照贵州省创新团队建设标准，在重点建设的一级学科凝练</w:t>
      </w:r>
      <w:r>
        <w:rPr>
          <w:rFonts w:ascii="仿宋_GB2312" w:eastAsia="仿宋_GB2312" w:hAnsi="仿宋_GB2312" w:cs="仿宋_GB2312" w:hint="eastAsia"/>
          <w:bCs/>
          <w:sz w:val="32"/>
          <w:szCs w:val="32"/>
        </w:rPr>
        <w:t>4-5</w:t>
      </w:r>
      <w:r>
        <w:rPr>
          <w:rFonts w:ascii="仿宋_GB2312" w:eastAsia="仿宋_GB2312" w:hAnsi="仿宋_GB2312" w:cs="仿宋_GB2312" w:hint="eastAsia"/>
          <w:bCs/>
          <w:sz w:val="32"/>
          <w:szCs w:val="32"/>
        </w:rPr>
        <w:t>个学科方向，引进和培育相应的创新团队；在重点培育的一级学科凝练</w:t>
      </w:r>
      <w:r>
        <w:rPr>
          <w:rFonts w:ascii="仿宋_GB2312" w:eastAsia="仿宋_GB2312" w:hAnsi="仿宋_GB2312" w:cs="仿宋_GB2312" w:hint="eastAsia"/>
          <w:bCs/>
          <w:sz w:val="32"/>
          <w:szCs w:val="32"/>
        </w:rPr>
        <w:t>2-3</w:t>
      </w:r>
      <w:r>
        <w:rPr>
          <w:rFonts w:ascii="仿宋_GB2312" w:eastAsia="仿宋_GB2312" w:hAnsi="仿宋_GB2312" w:cs="仿宋_GB2312" w:hint="eastAsia"/>
          <w:bCs/>
          <w:sz w:val="32"/>
          <w:szCs w:val="32"/>
        </w:rPr>
        <w:t>个学科方向，引进和培育相应的创新团队。</w:t>
      </w:r>
    </w:p>
    <w:p w:rsidR="0060316A" w:rsidRDefault="003B223E">
      <w:pPr>
        <w:spacing w:line="56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加强三支队伍培育建设。</w:t>
      </w:r>
    </w:p>
    <w:p w:rsidR="0060316A" w:rsidRDefault="003B223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——加强教师队伍培育建设。坚持“师德为先、教学为要、科研为基”的总要求，大力推进高水平师资</w:t>
      </w:r>
      <w:r>
        <w:rPr>
          <w:rFonts w:ascii="仿宋_GB2312" w:eastAsia="仿宋_GB2312" w:hAnsi="仿宋_GB2312" w:cs="仿宋_GB2312" w:hint="eastAsia"/>
          <w:sz w:val="32"/>
          <w:szCs w:val="32"/>
        </w:rPr>
        <w:t>队伍建设，努力构建一支学历结构、职称结构、年龄结构合理的高水平师资队伍。建立健全“</w:t>
      </w:r>
      <w:r>
        <w:rPr>
          <w:rFonts w:ascii="仿宋_GB2312" w:eastAsia="仿宋_GB2312" w:hAnsi="仿宋_GB2312" w:cs="仿宋_GB2312" w:hint="eastAsia"/>
          <w:bCs/>
          <w:sz w:val="32"/>
          <w:szCs w:val="32"/>
        </w:rPr>
        <w:t>双师双能型</w:t>
      </w:r>
      <w:r>
        <w:rPr>
          <w:rFonts w:ascii="仿宋_GB2312" w:eastAsia="仿宋_GB2312" w:hAnsi="仿宋_GB2312" w:cs="仿宋_GB2312" w:hint="eastAsia"/>
          <w:sz w:val="32"/>
          <w:szCs w:val="32"/>
        </w:rPr>
        <w:t>”教师激励约束制度。建立中青年教师攻读博士学位的激励约束机制。科学合理使用外聘兼职教师，建立完善外聘教师管理办法和评价体系。</w:t>
      </w:r>
    </w:p>
    <w:p w:rsidR="0060316A" w:rsidRDefault="003B223E">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加强管理队伍培育建设。</w:t>
      </w:r>
      <w:r>
        <w:rPr>
          <w:rFonts w:ascii="仿宋_GB2312" w:eastAsia="仿宋_GB2312" w:hAnsi="仿宋_GB2312" w:cs="仿宋_GB2312" w:hint="eastAsia"/>
          <w:sz w:val="32"/>
          <w:szCs w:val="32"/>
        </w:rPr>
        <w:t>打造一支业务精湛、高效敬业、职业化、高素质的管理服务队伍。明确不同管理岗位的任职资格条件，</w:t>
      </w:r>
      <w:r>
        <w:rPr>
          <w:rFonts w:ascii="仿宋_GB2312" w:eastAsia="仿宋_GB2312" w:hAnsi="仿宋_GB2312" w:cs="仿宋_GB2312" w:hint="eastAsia"/>
          <w:bCs/>
          <w:sz w:val="32"/>
          <w:szCs w:val="32"/>
        </w:rPr>
        <w:t>建立健全干部公开选拔、竞争上岗机制。</w:t>
      </w:r>
      <w:r>
        <w:rPr>
          <w:rFonts w:ascii="仿宋_GB2312" w:eastAsia="仿宋_GB2312" w:hAnsi="仿宋_GB2312" w:cs="仿宋_GB2312" w:hint="eastAsia"/>
          <w:sz w:val="32"/>
          <w:szCs w:val="32"/>
        </w:rPr>
        <w:t>构建多维度、开放性的干部考评机制，坚持干部职务任期制。打通教学和管理人才的双向流动通道。落实岗位责任制和责任追究制。切实提高管理工作执行力。</w:t>
      </w:r>
      <w:r>
        <w:rPr>
          <w:rFonts w:ascii="仿宋_GB2312" w:eastAsia="仿宋_GB2312" w:hAnsi="仿宋_GB2312" w:cs="仿宋_GB2312" w:hint="eastAsia"/>
          <w:bCs/>
          <w:sz w:val="32"/>
          <w:szCs w:val="32"/>
        </w:rPr>
        <w:t>建立健全管理人员培训与专业发展制度。</w:t>
      </w:r>
    </w:p>
    <w:p w:rsidR="0060316A" w:rsidRDefault="003B223E">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——加强支撑队伍培育建设。</w:t>
      </w:r>
      <w:r>
        <w:rPr>
          <w:rFonts w:ascii="仿宋_GB2312" w:eastAsia="仿宋_GB2312" w:hAnsi="仿宋_GB2312" w:cs="仿宋_GB2312" w:hint="eastAsia"/>
          <w:sz w:val="32"/>
          <w:szCs w:val="32"/>
        </w:rPr>
        <w:t>加强图书馆、实验室等机构技术支撑队伍建设，</w:t>
      </w:r>
      <w:r>
        <w:rPr>
          <w:rFonts w:ascii="仿宋_GB2312" w:eastAsia="仿宋_GB2312" w:hAnsi="仿宋_GB2312" w:cs="仿宋_GB2312" w:hint="eastAsia"/>
          <w:bCs/>
          <w:sz w:val="32"/>
          <w:szCs w:val="32"/>
        </w:rPr>
        <w:t>优化队伍结构，提升队伍能力，切实提高支撑队伍的专业化保障能力和水平。构建和完善支撑队伍教育、管理、培养、考核体系，形成分类管理制度。</w:t>
      </w:r>
    </w:p>
    <w:p w:rsidR="0060316A" w:rsidRDefault="003B223E">
      <w:pPr>
        <w:spacing w:line="560" w:lineRule="exact"/>
        <w:ind w:firstLineChars="200" w:firstLine="640"/>
        <w:outlineLvl w:val="2"/>
        <w:rPr>
          <w:rFonts w:ascii="楷体_GB2312" w:eastAsia="楷体_GB2312" w:hAnsi="楷体_GB2312" w:cs="楷体_GB2312"/>
          <w:bCs/>
          <w:sz w:val="32"/>
          <w:szCs w:val="32"/>
        </w:rPr>
      </w:pPr>
      <w:bookmarkStart w:id="117" w:name="_Toc32544"/>
      <w:bookmarkStart w:id="118" w:name="_Toc2671"/>
      <w:bookmarkStart w:id="119" w:name="_Toc17258"/>
      <w:bookmarkStart w:id="120" w:name="_Toc10586"/>
      <w:r>
        <w:rPr>
          <w:rFonts w:ascii="楷体_GB2312" w:eastAsia="楷体_GB2312" w:hAnsi="楷体_GB2312" w:cs="楷体_GB2312" w:hint="eastAsia"/>
          <w:bCs/>
          <w:sz w:val="32"/>
          <w:szCs w:val="32"/>
        </w:rPr>
        <w:t>（二）创新人才培育引进思路</w:t>
      </w:r>
      <w:bookmarkEnd w:id="117"/>
      <w:bookmarkEnd w:id="118"/>
      <w:bookmarkEnd w:id="119"/>
      <w:bookmarkEnd w:id="120"/>
    </w:p>
    <w:p w:rsidR="0060316A" w:rsidRDefault="003B223E">
      <w:pPr>
        <w:spacing w:line="560" w:lineRule="exact"/>
        <w:ind w:firstLineChars="200" w:firstLine="640"/>
        <w:rPr>
          <w:rFonts w:ascii="楷体_GB2312" w:eastAsia="楷体_GB2312" w:hAnsi="楷体_GB2312" w:cs="楷体_GB2312"/>
          <w:bCs/>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打造平台与人才引育相结合。</w:t>
      </w:r>
      <w:r>
        <w:rPr>
          <w:rFonts w:ascii="仿宋_GB2312" w:eastAsia="仿宋_GB2312" w:hAnsi="仿宋_GB2312" w:cs="仿宋_GB2312" w:hint="eastAsia"/>
          <w:bCs/>
          <w:sz w:val="32"/>
          <w:szCs w:val="32"/>
        </w:rPr>
        <w:t>以学校科研平台建设为抓手，培育一批开展平台建设的管理人才，培育和引进一批高</w:t>
      </w:r>
      <w:r>
        <w:rPr>
          <w:rFonts w:ascii="仿宋_GB2312" w:eastAsia="仿宋_GB2312" w:hAnsi="仿宋_GB2312" w:cs="仿宋_GB2312" w:hint="eastAsia"/>
          <w:bCs/>
          <w:sz w:val="32"/>
          <w:szCs w:val="32"/>
        </w:rPr>
        <w:t>水平科研人才，推动形成学科与科研团队。通过智库建设，引进一批专兼职研究人员。通过与国内高校、贵阳高新区、贵州省各银行及相关企业合作建设博士后创新实践基地（博士后工作站），柔性引进高水平领军人才，培育引进一批博士后研究人员。创新人才引进政策，推进在读博士研究生入学签约、毕业进校、成果挂靠、按质奖励。</w:t>
      </w:r>
    </w:p>
    <w:p w:rsidR="0060316A" w:rsidRDefault="003B223E">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条件建设与人才引进相结合。</w:t>
      </w:r>
      <w:r>
        <w:rPr>
          <w:rFonts w:ascii="仿宋_GB2312" w:eastAsia="仿宋_GB2312" w:hAnsi="仿宋_GB2312" w:cs="仿宋_GB2312" w:hint="eastAsia"/>
          <w:bCs/>
          <w:sz w:val="32"/>
          <w:szCs w:val="32"/>
        </w:rPr>
        <w:t>加快学校教师住房建设，为人才引进提供硬件保障；加快学校配套设施建设，使学校成为教学、科研、育人、生活的乐园；通过平台建设，为引进人才提供办公、研究条件；通过经费支持，为引育人才提供资</w:t>
      </w:r>
      <w:r>
        <w:rPr>
          <w:rFonts w:ascii="仿宋_GB2312" w:eastAsia="仿宋_GB2312" w:hAnsi="仿宋_GB2312" w:cs="仿宋_GB2312" w:hint="eastAsia"/>
          <w:bCs/>
          <w:sz w:val="32"/>
          <w:szCs w:val="32"/>
        </w:rPr>
        <w:t>源保障。</w:t>
      </w:r>
    </w:p>
    <w:p w:rsidR="0060316A" w:rsidRDefault="003B223E">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高校引进与企业聘任相结合。</w:t>
      </w:r>
      <w:r>
        <w:rPr>
          <w:rFonts w:ascii="仿宋_GB2312" w:eastAsia="仿宋_GB2312" w:hAnsi="仿宋_GB2312" w:cs="仿宋_GB2312" w:hint="eastAsia"/>
          <w:bCs/>
          <w:sz w:val="32"/>
          <w:szCs w:val="32"/>
        </w:rPr>
        <w:t>加大力度从国内外知名高校和“双一流”学校引进学校相关学科急需人才。签约一批国内外</w:t>
      </w:r>
      <w:r>
        <w:rPr>
          <w:rFonts w:ascii="仿宋_GB2312" w:eastAsia="仿宋_GB2312" w:hAnsi="仿宋_GB2312" w:cs="仿宋_GB2312" w:hint="eastAsia"/>
          <w:bCs/>
          <w:sz w:val="32"/>
          <w:szCs w:val="32"/>
        </w:rPr>
        <w:t>500</w:t>
      </w:r>
      <w:r>
        <w:rPr>
          <w:rFonts w:ascii="仿宋_GB2312" w:eastAsia="仿宋_GB2312" w:hAnsi="仿宋_GB2312" w:cs="仿宋_GB2312" w:hint="eastAsia"/>
          <w:bCs/>
          <w:sz w:val="32"/>
          <w:szCs w:val="32"/>
        </w:rPr>
        <w:t>强企业、大型国有企业、战略性新兴产业的企业以及省内外商贸物流骨干企业，加强与大型企业联动，在企业聘任一批具有高级职称和硕士学位以上的兼职人才。</w:t>
      </w:r>
    </w:p>
    <w:p w:rsidR="0060316A" w:rsidRDefault="003B223E">
      <w:pPr>
        <w:spacing w:line="560" w:lineRule="exact"/>
        <w:ind w:firstLineChars="200" w:firstLine="640"/>
        <w:outlineLvl w:val="2"/>
        <w:rPr>
          <w:rFonts w:ascii="楷体_GB2312" w:eastAsia="楷体_GB2312" w:hAnsi="楷体_GB2312" w:cs="楷体_GB2312"/>
          <w:bCs/>
          <w:sz w:val="32"/>
          <w:szCs w:val="32"/>
        </w:rPr>
      </w:pPr>
      <w:bookmarkStart w:id="121" w:name="_Toc17112"/>
      <w:bookmarkStart w:id="122" w:name="_Toc22926"/>
      <w:bookmarkStart w:id="123" w:name="_Toc441"/>
      <w:bookmarkStart w:id="124" w:name="_Toc10301"/>
      <w:r>
        <w:rPr>
          <w:rFonts w:ascii="楷体_GB2312" w:eastAsia="楷体_GB2312" w:hAnsi="楷体_GB2312" w:cs="楷体_GB2312" w:hint="eastAsia"/>
          <w:bCs/>
          <w:sz w:val="32"/>
          <w:szCs w:val="32"/>
        </w:rPr>
        <w:t>（三）全面激活教职员工活力</w:t>
      </w:r>
      <w:bookmarkEnd w:id="121"/>
      <w:bookmarkEnd w:id="122"/>
      <w:bookmarkEnd w:id="123"/>
      <w:bookmarkEnd w:id="124"/>
    </w:p>
    <w:p w:rsidR="0060316A" w:rsidRDefault="003B223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深化“定位、分类、考核、薪酬”四位一体的分类管理改革，不断完善聘用、考核、晋级制度机制，形成更具吸引力、较强竞争力的人才制度优势，激发各类人才工作热情和创新活力。</w:t>
      </w:r>
    </w:p>
    <w:p w:rsidR="0060316A" w:rsidRDefault="003B223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深化岗位聘任制改革。</w:t>
      </w:r>
      <w:r>
        <w:rPr>
          <w:rFonts w:ascii="仿宋_GB2312" w:eastAsia="仿宋_GB2312" w:hAnsi="仿宋_GB2312" w:cs="仿宋_GB2312" w:hint="eastAsia"/>
          <w:sz w:val="32"/>
          <w:szCs w:val="32"/>
        </w:rPr>
        <w:t>完善岗位聘任制，科学规划岗</w:t>
      </w:r>
      <w:r>
        <w:rPr>
          <w:rFonts w:ascii="仿宋_GB2312" w:eastAsia="仿宋_GB2312" w:hAnsi="仿宋_GB2312" w:cs="仿宋_GB2312" w:hint="eastAsia"/>
          <w:sz w:val="32"/>
          <w:szCs w:val="32"/>
        </w:rPr>
        <w:t>位，合理配置人才资源。推行专业技术职务低职高聘和高职低聘，完善按岗聘用、能上能下的用人机制和竞争选拔机制。</w:t>
      </w:r>
    </w:p>
    <w:p w:rsidR="0060316A" w:rsidRDefault="003B223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建立健全人才评价体系。</w:t>
      </w:r>
      <w:r>
        <w:rPr>
          <w:rFonts w:ascii="仿宋_GB2312" w:eastAsia="仿宋_GB2312" w:hAnsi="仿宋_GB2312" w:cs="仿宋_GB2312" w:hint="eastAsia"/>
          <w:sz w:val="32"/>
          <w:szCs w:val="32"/>
        </w:rPr>
        <w:t>着力深化人事制度改革，按照《中共中央办公厅</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务院办公厅关于分类推进人才评价机制改革的指导意见》的要求，完善以教育教学能力、学术创新能力和实践指导能力为核心的教师评价机制，以实验操作能力和服务保障能力为核心的教学科研辅助支撑人员评价机制，以行政执行力和服务满意度为核心的行政管理人员评价机制。着力提高人才评价的针对性和有效性，激发各级各类人才的发展动力和创新活力。</w:t>
      </w:r>
    </w:p>
    <w:p w:rsidR="0060316A" w:rsidRDefault="003B223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加快推进</w:t>
      </w:r>
      <w:r>
        <w:rPr>
          <w:rFonts w:ascii="仿宋_GB2312" w:eastAsia="仿宋_GB2312" w:hAnsi="仿宋_GB2312" w:cs="仿宋_GB2312" w:hint="eastAsia"/>
          <w:b/>
          <w:sz w:val="32"/>
          <w:szCs w:val="32"/>
        </w:rPr>
        <w:t>分配制度改革。</w:t>
      </w:r>
      <w:r>
        <w:rPr>
          <w:rFonts w:ascii="仿宋_GB2312" w:eastAsia="仿宋_GB2312" w:hAnsi="仿宋_GB2312" w:cs="仿宋_GB2312" w:hint="eastAsia"/>
          <w:sz w:val="32"/>
          <w:szCs w:val="32"/>
        </w:rPr>
        <w:t>坚持学校统筹，分步、有序、稳健推进校院两级分配制度改革，建立健全二级学院绩效考核奖励制度，统筹年度与聘期目标考核。</w:t>
      </w:r>
      <w:bookmarkStart w:id="125" w:name="_Toc12178"/>
      <w:r>
        <w:rPr>
          <w:rFonts w:ascii="仿宋_GB2312" w:eastAsia="仿宋_GB2312" w:hAnsi="仿宋_GB2312" w:cs="仿宋_GB2312" w:hint="eastAsia"/>
          <w:sz w:val="32"/>
          <w:szCs w:val="32"/>
        </w:rPr>
        <w:t>坚持“绩效优先、兼顾公平”，完善重能力、重水平、重实绩、重贡献的激励机制，鼓励创新创造，强化岗位责任风险与业绩贡献导向，充分发挥绩效工资的激励作用。结合国家事业单位收入分配制度改革，探索适应学校发展的多种薪酬制度。</w:t>
      </w:r>
      <w:bookmarkEnd w:id="125"/>
    </w:p>
    <w:p w:rsidR="0060316A" w:rsidRDefault="003B223E">
      <w:pPr>
        <w:spacing w:line="560" w:lineRule="exact"/>
        <w:ind w:firstLineChars="200" w:firstLine="640"/>
        <w:outlineLvl w:val="1"/>
        <w:rPr>
          <w:rFonts w:ascii="SimHei" w:eastAsia="SimHei" w:hAnsi="SimHei" w:cs="SimHei"/>
          <w:bCs/>
          <w:sz w:val="32"/>
          <w:szCs w:val="32"/>
        </w:rPr>
      </w:pPr>
      <w:bookmarkStart w:id="126" w:name="_Toc30522"/>
      <w:bookmarkStart w:id="127" w:name="_Toc648"/>
      <w:bookmarkStart w:id="128" w:name="_Toc508024909"/>
      <w:bookmarkStart w:id="129" w:name="_Toc27137"/>
      <w:bookmarkStart w:id="130" w:name="_Toc3471"/>
      <w:r>
        <w:rPr>
          <w:rFonts w:ascii="SimHei" w:eastAsia="SimHei" w:hAnsi="SimHei" w:cs="SimHei" w:hint="eastAsia"/>
          <w:bCs/>
          <w:sz w:val="32"/>
          <w:szCs w:val="32"/>
        </w:rPr>
        <w:t>四、特色化科研创新体系建设</w:t>
      </w:r>
      <w:bookmarkEnd w:id="126"/>
      <w:bookmarkEnd w:id="127"/>
      <w:bookmarkEnd w:id="128"/>
      <w:bookmarkEnd w:id="129"/>
      <w:bookmarkEnd w:id="130"/>
    </w:p>
    <w:p w:rsidR="0060316A" w:rsidRDefault="003B223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推进科学研究精品化，实施标志性项目成果培育提升工程；推进社会服务品牌化，实施专业性地方特色智库建设工程。</w:t>
      </w:r>
      <w:r>
        <w:rPr>
          <w:rFonts w:ascii="仿宋_GB2312" w:eastAsia="仿宋_GB2312" w:hAnsi="仿宋_GB2312" w:cs="仿宋_GB2312" w:hint="eastAsia"/>
          <w:sz w:val="32"/>
          <w:szCs w:val="32"/>
        </w:rPr>
        <w:t>大力推进科技评价和科研激励机制改革，</w:t>
      </w:r>
      <w:r>
        <w:rPr>
          <w:rFonts w:ascii="仿宋_GB2312" w:eastAsia="仿宋_GB2312" w:hAnsi="仿宋_GB2312" w:cs="仿宋_GB2312" w:hint="eastAsia"/>
          <w:sz w:val="32"/>
          <w:szCs w:val="32"/>
        </w:rPr>
        <w:t>建设高水平的科学研究团队和平台，推动学校科研成果在规模、层次、质量、效益上取得新突破。</w:t>
      </w:r>
    </w:p>
    <w:p w:rsidR="0060316A" w:rsidRDefault="003B223E">
      <w:pPr>
        <w:spacing w:line="560" w:lineRule="exact"/>
        <w:ind w:firstLineChars="200" w:firstLine="640"/>
        <w:outlineLvl w:val="2"/>
        <w:rPr>
          <w:rFonts w:ascii="楷体_GB2312" w:eastAsia="楷体_GB2312" w:hAnsi="楷体_GB2312" w:cs="楷体_GB2312"/>
          <w:bCs/>
          <w:sz w:val="32"/>
          <w:szCs w:val="32"/>
        </w:rPr>
      </w:pPr>
      <w:bookmarkStart w:id="131" w:name="_Toc3134"/>
      <w:bookmarkStart w:id="132" w:name="_Toc17352"/>
      <w:bookmarkStart w:id="133" w:name="_Toc20826"/>
      <w:bookmarkStart w:id="134" w:name="_Toc21858"/>
      <w:r>
        <w:rPr>
          <w:rFonts w:ascii="楷体_GB2312" w:eastAsia="楷体_GB2312" w:hAnsi="楷体_GB2312" w:cs="楷体_GB2312" w:hint="eastAsia"/>
          <w:bCs/>
          <w:sz w:val="32"/>
          <w:szCs w:val="32"/>
        </w:rPr>
        <w:t>（一）加强科研服务团队建设</w:t>
      </w:r>
      <w:bookmarkEnd w:id="131"/>
      <w:bookmarkEnd w:id="132"/>
      <w:bookmarkEnd w:id="133"/>
      <w:bookmarkEnd w:id="134"/>
    </w:p>
    <w:p w:rsidR="0060316A" w:rsidRDefault="003B223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建立科研</w:t>
      </w:r>
      <w:r>
        <w:rPr>
          <w:rFonts w:ascii="仿宋_GB2312" w:eastAsia="仿宋_GB2312" w:hAnsi="仿宋_GB2312" w:cs="仿宋_GB2312" w:hint="eastAsia"/>
          <w:iCs/>
          <w:sz w:val="32"/>
          <w:szCs w:val="32"/>
        </w:rPr>
        <w:t>创新团队建设</w:t>
      </w:r>
      <w:r>
        <w:rPr>
          <w:rFonts w:ascii="仿宋_GB2312" w:eastAsia="仿宋_GB2312" w:hAnsi="仿宋_GB2312" w:cs="仿宋_GB2312" w:hint="eastAsia"/>
          <w:sz w:val="32"/>
          <w:szCs w:val="32"/>
        </w:rPr>
        <w:t>体制和工作机制，配套相关政策措施，实施科学研究创新团队建设计划，以国家、省部级项目为导向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重点培养一批高层次创新型科技人才，创建“高层次人才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创新团队”的人才集聚模式</w:t>
      </w:r>
      <w:r>
        <w:rPr>
          <w:rFonts w:ascii="仿宋_GB2312" w:eastAsia="仿宋_GB2312" w:hAnsi="仿宋_GB2312" w:cs="仿宋_GB2312" w:hint="eastAsia"/>
          <w:iCs/>
          <w:sz w:val="32"/>
          <w:szCs w:val="32"/>
        </w:rPr>
        <w:t>。</w:t>
      </w:r>
      <w:r>
        <w:rPr>
          <w:rFonts w:ascii="仿宋_GB2312" w:eastAsia="仿宋_GB2312" w:hAnsi="仿宋_GB2312" w:cs="仿宋_GB2312" w:hint="eastAsia"/>
          <w:sz w:val="32"/>
          <w:szCs w:val="32"/>
        </w:rPr>
        <w:t>实施社会服务团队建设计划。鼓励学科交叉融合和集成发展，选择若干重点领域，以优秀中青年带头人为基础，培育打造一批特色鲜明、方向明确、省内一流的创新团队。</w:t>
      </w:r>
    </w:p>
    <w:p w:rsidR="0060316A" w:rsidRDefault="003B223E">
      <w:pPr>
        <w:spacing w:line="560" w:lineRule="exact"/>
        <w:ind w:firstLineChars="200" w:firstLine="640"/>
        <w:outlineLvl w:val="2"/>
        <w:rPr>
          <w:rFonts w:ascii="楷体_GB2312" w:eastAsia="楷体_GB2312" w:hAnsi="楷体_GB2312" w:cs="楷体_GB2312"/>
          <w:bCs/>
          <w:sz w:val="32"/>
          <w:szCs w:val="32"/>
        </w:rPr>
      </w:pPr>
      <w:bookmarkStart w:id="135" w:name="_Toc6182"/>
      <w:bookmarkStart w:id="136" w:name="_Toc2372"/>
      <w:bookmarkStart w:id="137" w:name="_Toc3567"/>
      <w:bookmarkStart w:id="138" w:name="_Toc7592"/>
      <w:r>
        <w:rPr>
          <w:rFonts w:ascii="楷体_GB2312" w:eastAsia="楷体_GB2312" w:hAnsi="楷体_GB2312" w:cs="楷体_GB2312" w:hint="eastAsia"/>
          <w:bCs/>
          <w:sz w:val="32"/>
          <w:szCs w:val="32"/>
        </w:rPr>
        <w:t>（二）加强科研创新平台建设</w:t>
      </w:r>
      <w:bookmarkEnd w:id="135"/>
      <w:bookmarkEnd w:id="136"/>
      <w:bookmarkEnd w:id="137"/>
      <w:bookmarkEnd w:id="138"/>
    </w:p>
    <w:p w:rsidR="0060316A" w:rsidRDefault="003B223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充分发挥科学研究平台在高层次人才引进、青年人才培养中的“筑巢引凤”、“孵化器”作用，坚持“高起点、高质量、高效益、有特色”的标准开展重点实验室、工程技术中心、特色新型智库、人文社科研究基地等各类科研平台建设。支持“贵州省普通高等学校智能物联网工程研究中心”建设，为下一步建成省级工程研究中心夯实基础。</w:t>
      </w:r>
    </w:p>
    <w:p w:rsidR="0060316A" w:rsidRDefault="003B223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争取合作设立商务部国际贸易经济合作研究院贵州基地，协同建设贵商智库（贵商研究院），联动“贵商发展大会”及各教学科研平台，建设贵商智库云平台，争取省教育厅授牌“黔灵智库”。争取省教育厅、商务厅、旅发委、发改委、科技厅、社科联等支持，逐步建设生态文明、现代商贸物流、大数据应用与分析、智慧旅游、智慧物流等省厅级重点实验室或工程技术中心以及现代服务业研究中心、开放战略研究中心、旅游发展研究中心、大数据统计研究中心、山地经济研究中心、乡村发展规划研究中心、大数据公共治理研究中心、应急管理研究中心等人文社科基地。争取省</w:t>
      </w:r>
      <w:r>
        <w:rPr>
          <w:rFonts w:ascii="仿宋_GB2312" w:eastAsia="仿宋_GB2312" w:hAnsi="仿宋_GB2312" w:cs="仿宋_GB2312" w:hint="eastAsia"/>
          <w:sz w:val="32"/>
          <w:szCs w:val="32"/>
        </w:rPr>
        <w:t>委组织部、省委宣传部、省发改委等支持，建设人才培养基地。</w:t>
      </w:r>
      <w:bookmarkStart w:id="139" w:name="_Toc22749"/>
      <w:bookmarkStart w:id="140" w:name="_Toc9085"/>
    </w:p>
    <w:p w:rsidR="0060316A" w:rsidRDefault="0060316A">
      <w:pPr>
        <w:spacing w:line="560" w:lineRule="exact"/>
        <w:ind w:firstLineChars="200" w:firstLine="640"/>
        <w:rPr>
          <w:rFonts w:ascii="仿宋_GB2312" w:eastAsia="仿宋_GB2312" w:hAnsi="仿宋_GB2312" w:cs="仿宋_GB2312"/>
          <w:sz w:val="32"/>
          <w:szCs w:val="32"/>
        </w:rPr>
      </w:pPr>
    </w:p>
    <w:p w:rsidR="0060316A" w:rsidRDefault="003B223E">
      <w:pPr>
        <w:spacing w:line="560" w:lineRule="exact"/>
        <w:ind w:firstLineChars="200" w:firstLine="640"/>
        <w:outlineLvl w:val="2"/>
        <w:rPr>
          <w:rFonts w:ascii="楷体_GB2312" w:eastAsia="楷体_GB2312" w:hAnsi="楷体_GB2312" w:cs="楷体_GB2312"/>
          <w:sz w:val="32"/>
          <w:szCs w:val="32"/>
        </w:rPr>
      </w:pPr>
      <w:bookmarkStart w:id="141" w:name="_Toc12102"/>
      <w:bookmarkStart w:id="142" w:name="_Toc32373"/>
      <w:r>
        <w:rPr>
          <w:rFonts w:ascii="楷体_GB2312" w:eastAsia="楷体_GB2312" w:hAnsi="楷体_GB2312" w:cs="楷体_GB2312" w:hint="eastAsia"/>
          <w:sz w:val="32"/>
          <w:szCs w:val="32"/>
        </w:rPr>
        <w:t>（三）加强学术交流基地建设</w:t>
      </w:r>
      <w:bookmarkEnd w:id="139"/>
      <w:bookmarkEnd w:id="140"/>
      <w:bookmarkEnd w:id="141"/>
      <w:bookmarkEnd w:id="142"/>
    </w:p>
    <w:p w:rsidR="0060316A" w:rsidRDefault="003B223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推进《贵州商学院学报》更名为《商业经济学刊</w:t>
      </w:r>
      <w:r>
        <w:rPr>
          <w:rFonts w:ascii="Times New Roman" w:eastAsia="仿宋_GB2312" w:hAnsi="Times New Roman"/>
          <w:sz w:val="32"/>
          <w:szCs w:val="32"/>
        </w:rPr>
        <w:t>（</w:t>
      </w:r>
      <w:r>
        <w:rPr>
          <w:rFonts w:ascii="Times New Roman" w:eastAsia="仿宋_GB2312" w:hAnsi="Times New Roman"/>
          <w:i/>
          <w:iCs/>
          <w:sz w:val="32"/>
          <w:szCs w:val="32"/>
        </w:rPr>
        <w:t>Chinese Journal of Commercial Economics</w:t>
      </w:r>
      <w:r>
        <w:rPr>
          <w:rFonts w:ascii="Times New Roman" w:eastAsia="仿宋_GB2312" w:hAnsi="Times New Roman"/>
          <w:sz w:val="32"/>
          <w:szCs w:val="32"/>
        </w:rPr>
        <w:t>）》或《商业学刊（</w:t>
      </w:r>
      <w:r>
        <w:rPr>
          <w:rFonts w:ascii="Times New Roman" w:eastAsia="仿宋_GB2312" w:hAnsi="Times New Roman"/>
          <w:i/>
          <w:iCs/>
          <w:sz w:val="32"/>
          <w:szCs w:val="32"/>
        </w:rPr>
        <w:t>Chinese Journal of Business</w:t>
      </w:r>
      <w:r>
        <w:rPr>
          <w:rFonts w:ascii="Times New Roman" w:eastAsia="仿宋_GB2312" w:hAnsi="Times New Roman"/>
          <w:sz w:val="32"/>
          <w:szCs w:val="32"/>
        </w:rPr>
        <w:t>）</w:t>
      </w:r>
      <w:r>
        <w:rPr>
          <w:rFonts w:ascii="仿宋_GB2312" w:eastAsia="仿宋_GB2312" w:hAnsi="仿宋_GB2312" w:cs="仿宋_GB2312" w:hint="eastAsia"/>
          <w:sz w:val="32"/>
          <w:szCs w:val="32"/>
        </w:rPr>
        <w:t>》，全面提升学报学术质量，力争入选国内权威核心数据库</w:t>
      </w:r>
      <w:r>
        <w:rPr>
          <w:rStyle w:val="af0"/>
          <w:rFonts w:ascii="仿宋_GB2312" w:hAnsi="仿宋_GB2312" w:cs="仿宋_GB2312" w:hint="eastAsia"/>
          <w:sz w:val="32"/>
          <w:szCs w:val="32"/>
        </w:rPr>
        <w:t>[</w:t>
      </w:r>
      <w:r>
        <w:rPr>
          <w:rStyle w:val="af0"/>
          <w:rFonts w:ascii="仿宋_GB2312" w:hAnsi="仿宋_GB2312" w:cs="仿宋_GB2312" w:hint="eastAsia"/>
          <w:sz w:val="32"/>
          <w:szCs w:val="32"/>
        </w:rPr>
        <w:footnoteReference w:id="27"/>
      </w:r>
      <w:r>
        <w:rPr>
          <w:rStyle w:val="af0"/>
          <w:rFonts w:ascii="仿宋_GB2312" w:hAnsi="仿宋_GB2312" w:cs="仿宋_GB2312" w:hint="eastAsia"/>
          <w:sz w:val="32"/>
          <w:szCs w:val="32"/>
        </w:rPr>
        <w:t>]</w:t>
      </w:r>
      <w:r>
        <w:rPr>
          <w:rFonts w:ascii="仿宋_GB2312" w:eastAsia="仿宋_GB2312" w:hAnsi="仿宋_GB2312" w:cs="仿宋_GB2312" w:hint="eastAsia"/>
          <w:sz w:val="32"/>
          <w:szCs w:val="32"/>
        </w:rPr>
        <w:t>，把学报打造成为具有一流专业水平的学术成果交流与服务平台。</w:t>
      </w:r>
    </w:p>
    <w:p w:rsidR="0060316A" w:rsidRDefault="003B223E">
      <w:pPr>
        <w:spacing w:line="56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建设学术交流中心。争取设立若干省级学会，理事长单位或秘书长单位挂靠学校，形成学术交流的品牌；积极举办、承办各类</w:t>
      </w:r>
      <w:r>
        <w:rPr>
          <w:rFonts w:ascii="仿宋_GB2312" w:eastAsia="仿宋_GB2312" w:hAnsi="仿宋_GB2312" w:cs="仿宋_GB2312" w:hint="eastAsia"/>
          <w:sz w:val="32"/>
          <w:szCs w:val="32"/>
        </w:rPr>
        <w:t>国际学术研讨会、国内高端学术论坛，鼓励和支持科研成员担任国家级学会、省级学会理事、常务理事，资助科研人员参加各种学术会议和交流。</w:t>
      </w:r>
    </w:p>
    <w:p w:rsidR="0060316A" w:rsidRDefault="003B223E">
      <w:pPr>
        <w:spacing w:line="560" w:lineRule="exact"/>
        <w:ind w:firstLineChars="200" w:firstLine="640"/>
        <w:outlineLvl w:val="2"/>
        <w:rPr>
          <w:rFonts w:ascii="楷体_GB2312" w:eastAsia="楷体_GB2312" w:hAnsi="楷体_GB2312" w:cs="楷体_GB2312"/>
          <w:bCs/>
          <w:sz w:val="32"/>
          <w:szCs w:val="32"/>
        </w:rPr>
      </w:pPr>
      <w:bookmarkStart w:id="143" w:name="_Toc9810"/>
      <w:bookmarkStart w:id="144" w:name="_Toc5598"/>
      <w:bookmarkStart w:id="145" w:name="_Toc11106"/>
      <w:r>
        <w:rPr>
          <w:rFonts w:ascii="楷体_GB2312" w:eastAsia="楷体_GB2312" w:hAnsi="楷体_GB2312" w:cs="楷体_GB2312" w:hint="eastAsia"/>
          <w:bCs/>
          <w:sz w:val="32"/>
          <w:szCs w:val="32"/>
        </w:rPr>
        <w:t>（四）加快标志项目成果产出</w:t>
      </w:r>
      <w:bookmarkEnd w:id="143"/>
      <w:bookmarkEnd w:id="144"/>
      <w:bookmarkEnd w:id="145"/>
    </w:p>
    <w:p w:rsidR="0060316A" w:rsidRDefault="003B223E">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实施重大科研项目协同创新计划与精品成果培育工程，支持重点团队开展重大科研项目前期研究。突出科研精品意识，加大激励力度，大力推进省部级科研项目申报，鼓励和引导国家社会科学基金、国家自然科学基金以及教育部人文社会科学研究项目等高层次课题申报，大力推进权威成果、高水平成果、系列特色成果的高效高质产出。支持高水平研究成果的转化与应用，进一步提高科研社会贡献度。</w:t>
      </w:r>
    </w:p>
    <w:p w:rsidR="0060316A" w:rsidRDefault="003B223E">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主动对接贵州经济社会发展服务需求，创新社会服务体制机制，全方位系统化开展社会服务。实施社会服务能力提升工程，重点建设服务我省大扶贫、大数据、大生态战略需求的</w:t>
      </w:r>
      <w:r>
        <w:rPr>
          <w:rFonts w:ascii="仿宋_GB2312" w:eastAsia="仿宋_GB2312" w:hAnsi="仿宋_GB2312" w:cs="仿宋_GB2312" w:hint="eastAsia"/>
          <w:sz w:val="32"/>
          <w:szCs w:val="32"/>
        </w:rPr>
        <w:t>贵商智库，围绕热点、重点、难点问题开展战略咨询和应用对策研究，形成支撑行业、产业、企业发展的战略研究网络，形成一批对贵州经济社会发展具有较大影响力的咨询报告、发展报告和系列蓝皮书，形成社会服务的“贵商品牌”和“贵商特色”，为贵州经济社会发展展示“贵商智慧”，提出“贵商观点”，逐步提升学校在贵州经济社会咨询服务中的“话语权”。</w:t>
      </w:r>
    </w:p>
    <w:p w:rsidR="0060316A" w:rsidRDefault="003B223E">
      <w:pPr>
        <w:spacing w:line="560" w:lineRule="exact"/>
        <w:ind w:firstLineChars="200" w:firstLine="640"/>
        <w:outlineLvl w:val="2"/>
        <w:rPr>
          <w:rFonts w:ascii="楷体_GB2312" w:eastAsia="楷体_GB2312" w:hAnsi="楷体_GB2312" w:cs="楷体_GB2312"/>
          <w:bCs/>
          <w:sz w:val="32"/>
          <w:szCs w:val="32"/>
        </w:rPr>
      </w:pPr>
      <w:bookmarkStart w:id="146" w:name="_Toc1304"/>
      <w:bookmarkStart w:id="147" w:name="_Toc21221"/>
      <w:bookmarkStart w:id="148" w:name="_Toc2678"/>
      <w:bookmarkStart w:id="149" w:name="_Toc26486"/>
      <w:r>
        <w:rPr>
          <w:rFonts w:ascii="楷体_GB2312" w:eastAsia="楷体_GB2312" w:hAnsi="楷体_GB2312" w:cs="楷体_GB2312" w:hint="eastAsia"/>
          <w:bCs/>
          <w:sz w:val="32"/>
          <w:szCs w:val="32"/>
        </w:rPr>
        <w:t>（五）改进科研评价激励机制</w:t>
      </w:r>
      <w:bookmarkEnd w:id="146"/>
      <w:bookmarkEnd w:id="147"/>
      <w:bookmarkEnd w:id="148"/>
      <w:bookmarkEnd w:id="149"/>
    </w:p>
    <w:p w:rsidR="0060316A" w:rsidRDefault="003B223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逐步建立分类评价与开放评价相结合的综合评价体系。健全科研管理体系，出台有利于促进科技成果转化的职称评定、岗位管理和考核评价政策。加强科研项目的过程管理和精细</w:t>
      </w:r>
      <w:r>
        <w:rPr>
          <w:rFonts w:ascii="仿宋_GB2312" w:eastAsia="仿宋_GB2312" w:hAnsi="仿宋_GB2312" w:cs="仿宋_GB2312" w:hint="eastAsia"/>
          <w:sz w:val="32"/>
          <w:szCs w:val="32"/>
        </w:rPr>
        <w:t>化管理，规范科研项目经费管理。建立以突出质量与实际贡献、学科建设与人才培养共同需求为导向的科研激励体系。探索设计教学科研工作量互通考核新机制，实现从追求科研数量、规模向追求质量和成果应用转变。</w:t>
      </w:r>
    </w:p>
    <w:p w:rsidR="0060316A" w:rsidRDefault="003B223E">
      <w:pPr>
        <w:spacing w:line="560" w:lineRule="exact"/>
        <w:ind w:firstLineChars="200" w:firstLine="640"/>
        <w:outlineLvl w:val="1"/>
        <w:rPr>
          <w:rFonts w:ascii="SimHei" w:eastAsia="SimHei" w:hAnsi="SimHei" w:cs="SimHei"/>
          <w:bCs/>
          <w:sz w:val="32"/>
          <w:szCs w:val="32"/>
        </w:rPr>
      </w:pPr>
      <w:bookmarkStart w:id="150" w:name="_Toc29045"/>
      <w:bookmarkStart w:id="151" w:name="_Toc6009"/>
      <w:bookmarkStart w:id="152" w:name="_Toc21878"/>
      <w:bookmarkStart w:id="153" w:name="_Toc508024910"/>
      <w:bookmarkStart w:id="154" w:name="_Toc29090"/>
      <w:r>
        <w:rPr>
          <w:rFonts w:ascii="SimHei" w:eastAsia="SimHei" w:hAnsi="SimHei" w:cs="SimHei" w:hint="eastAsia"/>
          <w:bCs/>
          <w:sz w:val="32"/>
          <w:szCs w:val="32"/>
        </w:rPr>
        <w:t>五、多维度对外合作体系建设</w:t>
      </w:r>
      <w:bookmarkEnd w:id="150"/>
      <w:bookmarkEnd w:id="151"/>
      <w:bookmarkEnd w:id="152"/>
      <w:bookmarkEnd w:id="153"/>
      <w:bookmarkEnd w:id="154"/>
    </w:p>
    <w:p w:rsidR="0060316A" w:rsidRDefault="003B223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实施</w:t>
      </w:r>
      <w:r>
        <w:rPr>
          <w:rFonts w:ascii="仿宋_GB2312" w:eastAsia="仿宋_GB2312" w:hAnsi="仿宋_GB2312" w:cs="仿宋_GB2312" w:hint="eastAsia"/>
          <w:bCs/>
          <w:sz w:val="32"/>
          <w:szCs w:val="32"/>
        </w:rPr>
        <w:t>开放办学战略，制定多维度国际合作办学推进计划。</w:t>
      </w:r>
      <w:r>
        <w:rPr>
          <w:rFonts w:ascii="仿宋_GB2312" w:eastAsia="仿宋_GB2312" w:hAnsi="仿宋_GB2312" w:cs="仿宋_GB2312" w:hint="eastAsia"/>
          <w:sz w:val="32"/>
          <w:szCs w:val="32"/>
        </w:rPr>
        <w:t>以增进人文交流、提升合作层次和水平为目标，突出与“一带一路”沿线国家高校的深度合作，全面实施开放办学。努力扩大学校与国内外知名大学、知名科研机构、知名学者的合作交流，在人才培养、学科发展、队伍建设、科研转化之间形成良好的合作平台，提高教学质</w:t>
      </w:r>
      <w:r>
        <w:rPr>
          <w:rFonts w:ascii="仿宋_GB2312" w:eastAsia="仿宋_GB2312" w:hAnsi="仿宋_GB2312" w:cs="仿宋_GB2312" w:hint="eastAsia"/>
          <w:sz w:val="32"/>
          <w:szCs w:val="32"/>
        </w:rPr>
        <w:t>量、科研能力和人才培养水平。形成全方位、多维度的开放办学和对外合作交流局面。</w:t>
      </w:r>
    </w:p>
    <w:p w:rsidR="0060316A" w:rsidRDefault="003B223E">
      <w:pPr>
        <w:spacing w:line="560" w:lineRule="exact"/>
        <w:ind w:firstLineChars="200" w:firstLine="640"/>
        <w:outlineLvl w:val="2"/>
        <w:rPr>
          <w:rFonts w:ascii="楷体_GB2312" w:eastAsia="楷体_GB2312" w:hAnsi="楷体_GB2312" w:cs="楷体_GB2312"/>
          <w:bCs/>
          <w:sz w:val="32"/>
          <w:szCs w:val="32"/>
        </w:rPr>
      </w:pPr>
      <w:bookmarkStart w:id="155" w:name="_Toc21756"/>
      <w:bookmarkStart w:id="156" w:name="_Toc1651"/>
      <w:bookmarkStart w:id="157" w:name="_Toc10967"/>
      <w:bookmarkStart w:id="158" w:name="_Toc14155"/>
      <w:bookmarkStart w:id="159" w:name="_Toc470863637"/>
      <w:r>
        <w:rPr>
          <w:rFonts w:ascii="楷体_GB2312" w:eastAsia="楷体_GB2312" w:hAnsi="楷体_GB2312" w:cs="楷体_GB2312" w:hint="eastAsia"/>
          <w:bCs/>
          <w:sz w:val="32"/>
          <w:szCs w:val="32"/>
        </w:rPr>
        <w:t>（一）创新对外合作交流形式</w:t>
      </w:r>
      <w:bookmarkEnd w:id="155"/>
      <w:bookmarkEnd w:id="156"/>
      <w:bookmarkEnd w:id="157"/>
      <w:bookmarkEnd w:id="158"/>
      <w:bookmarkEnd w:id="159"/>
    </w:p>
    <w:p w:rsidR="0060316A" w:rsidRDefault="003B223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不断创新对外交流形式，积极拓展对外交流的渠道和领域，瞄准国内外高水平大学和优势学科，积极寻求全方位合作，在师生培养、学科专业建设、中外合作办学、搭建对话平台等方面取得实质性成果。</w:t>
      </w:r>
    </w:p>
    <w:p w:rsidR="0060316A" w:rsidRDefault="003B223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努力拓宽学生留学渠道。</w:t>
      </w:r>
      <w:r>
        <w:rPr>
          <w:rFonts w:ascii="仿宋_GB2312" w:eastAsia="仿宋_GB2312" w:hAnsi="仿宋_GB2312" w:cs="仿宋_GB2312" w:hint="eastAsia"/>
          <w:sz w:val="32"/>
          <w:szCs w:val="32"/>
        </w:rPr>
        <w:t>按照“小规模、高层次、树品牌”的要求，在现有对外合作基础上，力争与美国、英国、德国、法国、瑞士、澳大利亚、新加坡、台湾等国家和地区的</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所知名大学建立合作关系，多渠道开展学生出国交流学习项目，大力实施</w:t>
      </w:r>
      <w:r>
        <w:rPr>
          <w:rFonts w:ascii="仿宋_GB2312" w:eastAsia="仿宋_GB2312" w:hAnsi="仿宋_GB2312" w:cs="仿宋_GB2312" w:hint="eastAsia"/>
          <w:sz w:val="32"/>
          <w:szCs w:val="32"/>
        </w:rPr>
        <w:t>中美、中英等大学实验班和国际班项目；积极推动“</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”本专科合作办学项目和研究生“</w:t>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”联合培养项目，每年选送</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名以上学生留学深造；通过教师互派、学生互换、课程互通、学分互认、学位互授等途径，联合培养具有国际视野、通晓国际规则的国际化应用型人才，提高学校国际化办学水平。</w:t>
      </w:r>
    </w:p>
    <w:p w:rsidR="0060316A" w:rsidRDefault="003B223E">
      <w:pPr>
        <w:spacing w:line="56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推进教师“请进来、派出去”</w:t>
      </w:r>
      <w:bookmarkStart w:id="160" w:name="_Toc449185922"/>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加强与国内外高水平大学及科研机构合作，每年聘请国内外专家学者来校交流，聘请国内外专业带头人或外籍专家来校工作，加强学科专业建设。推进外籍教师讲授专业课程试点工作。支持教学科研人员赴海外</w:t>
      </w:r>
      <w:r>
        <w:rPr>
          <w:rFonts w:ascii="仿宋_GB2312" w:eastAsia="仿宋_GB2312" w:hAnsi="仿宋_GB2312" w:cs="仿宋_GB2312" w:hint="eastAsia"/>
          <w:sz w:val="32"/>
          <w:szCs w:val="32"/>
        </w:rPr>
        <w:t>访学进修、出国学习、参加国际学术会议。</w:t>
      </w:r>
      <w:bookmarkEnd w:id="160"/>
      <w:r>
        <w:rPr>
          <w:rFonts w:ascii="仿宋_GB2312" w:eastAsia="仿宋_GB2312" w:hAnsi="仿宋_GB2312" w:cs="仿宋_GB2312" w:hint="eastAsia"/>
          <w:sz w:val="32"/>
          <w:szCs w:val="32"/>
        </w:rPr>
        <w:t>选派管理人员赴国内外高水平大学考察学习，借鉴高水平大学先进的管理制度、管理方式与办学治校经验，促进学校治理体系的优化，提升国际化办学水平与国际协作能力，促进学校办学质量不断提高。</w:t>
      </w:r>
    </w:p>
    <w:p w:rsidR="0060316A" w:rsidRDefault="003B223E">
      <w:pPr>
        <w:spacing w:line="560" w:lineRule="exact"/>
        <w:ind w:firstLineChars="200" w:firstLine="640"/>
        <w:outlineLvl w:val="2"/>
        <w:rPr>
          <w:rFonts w:ascii="楷体_GB2312" w:eastAsia="楷体_GB2312" w:hAnsi="楷体_GB2312" w:cs="楷体_GB2312"/>
          <w:bCs/>
          <w:sz w:val="32"/>
          <w:szCs w:val="32"/>
        </w:rPr>
      </w:pPr>
      <w:bookmarkStart w:id="161" w:name="_Toc10367"/>
      <w:bookmarkStart w:id="162" w:name="_Toc13391"/>
      <w:bookmarkStart w:id="163" w:name="_Toc32575"/>
      <w:bookmarkStart w:id="164" w:name="_Toc5824"/>
      <w:bookmarkStart w:id="165" w:name="_Toc470863638"/>
      <w:r>
        <w:rPr>
          <w:rFonts w:ascii="楷体_GB2312" w:eastAsia="楷体_GB2312" w:hAnsi="楷体_GB2312" w:cs="楷体_GB2312" w:hint="eastAsia"/>
          <w:bCs/>
          <w:sz w:val="32"/>
          <w:szCs w:val="32"/>
        </w:rPr>
        <w:t>（二）加快拓展合作办学形式</w:t>
      </w:r>
      <w:bookmarkEnd w:id="161"/>
      <w:bookmarkEnd w:id="162"/>
      <w:bookmarkEnd w:id="163"/>
      <w:bookmarkEnd w:id="164"/>
      <w:bookmarkEnd w:id="165"/>
    </w:p>
    <w:p w:rsidR="0060316A" w:rsidRDefault="003B223E">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搭建平台，加快学校国际化办学进程。</w:t>
      </w:r>
      <w:r>
        <w:rPr>
          <w:rFonts w:ascii="仿宋_GB2312" w:eastAsia="仿宋_GB2312" w:hAnsi="仿宋_GB2312" w:cs="仿宋_GB2312" w:hint="eastAsia"/>
          <w:sz w:val="32"/>
          <w:szCs w:val="32"/>
        </w:rPr>
        <w:t>制定实施国际化办学推进计划，按照“发挥商科优势、搭建交流平台，服务学校发展”的要求，与贵州省贸促会等机构合作，加快建设国际化平台，为国际化办学提供有力保障。充分利用“东盟教育交流周”，推进与贵阳高新区合作，高品位快速度规划建设</w:t>
      </w:r>
      <w:r>
        <w:rPr>
          <w:rFonts w:ascii="仿宋_GB2312" w:eastAsia="仿宋_GB2312" w:hAnsi="仿宋_GB2312" w:cs="仿宋_GB2312" w:hint="eastAsia"/>
          <w:kern w:val="0"/>
          <w:sz w:val="32"/>
          <w:szCs w:val="32"/>
          <w:lang w:bidi="ar"/>
        </w:rPr>
        <w:t>国际学院。</w:t>
      </w:r>
    </w:p>
    <w:p w:rsidR="0060316A" w:rsidRDefault="003B223E">
      <w:pPr>
        <w:spacing w:line="56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招才引智，提高国际化人才培养质量。</w:t>
      </w:r>
      <w:r>
        <w:rPr>
          <w:rFonts w:ascii="仿宋_GB2312" w:eastAsia="仿宋_GB2312" w:hAnsi="仿宋_GB2312" w:cs="仿宋_GB2312" w:hint="eastAsia"/>
          <w:sz w:val="32"/>
          <w:szCs w:val="32"/>
        </w:rPr>
        <w:t>按照“不求所有，但求所用”的原则，积极引进海外师资和教学资源，提升教学水平，改革教学内容和方法，与国际专业评价标准接轨，推进教学改革。以合作办学为依托，聘请高水平外籍教师教授专业课和英语课；柔性引进跨国企业或高科技创业公司主管作为学校特</w:t>
      </w:r>
      <w:r>
        <w:rPr>
          <w:rFonts w:ascii="仿宋_GB2312" w:eastAsia="仿宋_GB2312" w:hAnsi="仿宋_GB2312" w:cs="仿宋_GB2312" w:hint="eastAsia"/>
          <w:sz w:val="32"/>
          <w:szCs w:val="32"/>
        </w:rPr>
        <w:t>聘教授开设学术讲座；将国际劳动力市场的人才标准融入人才培养方案，将前沿知识带入学生课堂，使学生毕业后能在国际市场就业。</w:t>
      </w:r>
    </w:p>
    <w:p w:rsidR="0060316A" w:rsidRDefault="003B223E">
      <w:pPr>
        <w:spacing w:line="56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拓宽渠道，建立多形式合作办学体系。</w:t>
      </w:r>
      <w:r>
        <w:rPr>
          <w:rFonts w:ascii="仿宋_GB2312" w:eastAsia="仿宋_GB2312" w:hAnsi="仿宋_GB2312" w:cs="仿宋_GB2312" w:hint="eastAsia"/>
          <w:sz w:val="32"/>
          <w:szCs w:val="32"/>
        </w:rPr>
        <w:t>按照“多渠道联系建平台，教学科研紧密结合”的要求，与办学类型、专业领域、人才培养目标等相符的海外高校建立多形式合作办学体系，逐步增设双语课程，举办和参加国际技能大赛，提升国际化办学水平。构建融入专业知识、语言能力和素质训练三位一体的“</w:t>
      </w:r>
      <w:r>
        <w:rPr>
          <w:rFonts w:ascii="仿宋_GB2312" w:eastAsia="仿宋_GB2312" w:hAnsi="仿宋_GB2312" w:cs="仿宋_GB2312" w:hint="eastAsia"/>
          <w:sz w:val="32"/>
          <w:szCs w:val="32"/>
        </w:rPr>
        <w:t>2+X</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3+X</w:t>
      </w:r>
      <w:r>
        <w:rPr>
          <w:rFonts w:ascii="仿宋_GB2312" w:eastAsia="仿宋_GB2312" w:hAnsi="仿宋_GB2312" w:cs="仿宋_GB2312" w:hint="eastAsia"/>
          <w:sz w:val="32"/>
          <w:szCs w:val="32"/>
        </w:rPr>
        <w:t>”国际化人才培养模式，培育学生英语交往与应用能力、面向国内外两个市场的就业能力。加强人才培养方案和对接</w:t>
      </w:r>
      <w:r>
        <w:rPr>
          <w:rFonts w:ascii="仿宋_GB2312" w:eastAsia="仿宋_GB2312" w:hAnsi="仿宋_GB2312" w:cs="仿宋_GB2312" w:hint="eastAsia"/>
          <w:sz w:val="32"/>
          <w:szCs w:val="32"/>
        </w:rPr>
        <w:t>性课程体系的建设和学分互认。</w:t>
      </w:r>
    </w:p>
    <w:p w:rsidR="0060316A" w:rsidRDefault="003B223E">
      <w:pPr>
        <w:spacing w:line="560" w:lineRule="exact"/>
        <w:ind w:firstLineChars="200" w:firstLine="640"/>
        <w:outlineLvl w:val="2"/>
        <w:rPr>
          <w:rFonts w:ascii="楷体_GB2312" w:eastAsia="楷体_GB2312" w:hAnsi="楷体_GB2312" w:cs="楷体_GB2312"/>
          <w:bCs/>
          <w:sz w:val="32"/>
          <w:szCs w:val="32"/>
        </w:rPr>
      </w:pPr>
      <w:bookmarkStart w:id="166" w:name="_Toc3038"/>
      <w:bookmarkStart w:id="167" w:name="_Toc26513"/>
      <w:bookmarkStart w:id="168" w:name="_Toc470768660"/>
      <w:bookmarkStart w:id="169" w:name="_Toc470774048"/>
      <w:bookmarkStart w:id="170" w:name="_Toc11359"/>
      <w:bookmarkStart w:id="171" w:name="_Toc470863639"/>
      <w:bookmarkStart w:id="172" w:name="_Toc16698"/>
      <w:r>
        <w:rPr>
          <w:rFonts w:ascii="楷体_GB2312" w:eastAsia="楷体_GB2312" w:hAnsi="楷体_GB2312" w:cs="楷体_GB2312" w:hint="eastAsia"/>
          <w:bCs/>
          <w:sz w:val="32"/>
          <w:szCs w:val="32"/>
        </w:rPr>
        <w:t>（三）开展差异化留学生教育</w:t>
      </w:r>
      <w:bookmarkEnd w:id="166"/>
      <w:bookmarkEnd w:id="167"/>
      <w:bookmarkEnd w:id="168"/>
      <w:bookmarkEnd w:id="169"/>
      <w:bookmarkEnd w:id="170"/>
      <w:bookmarkEnd w:id="171"/>
      <w:bookmarkEnd w:id="172"/>
    </w:p>
    <w:p w:rsidR="0060316A" w:rsidRDefault="003B223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争取上级教育主管部门支持，依托行业特色和专业优势，吸引国外学生来校学习；重点开展华侨、港澳台和汉语地区、“一带一路”沿线国家和地区留学生教育；积极参与全国来华留学教育质量认证；建立留学生管理制度，提升留学生（含联合培养研究生）教育的后勤保障、教学准备与管理能力；扩展留学生招生市场，提高留学生招生质量，逐年扩大留学生规模，实现双向国际交流，营造校园多元文化。</w:t>
      </w:r>
    </w:p>
    <w:p w:rsidR="0060316A" w:rsidRDefault="003B223E">
      <w:pPr>
        <w:spacing w:line="560" w:lineRule="exact"/>
        <w:ind w:firstLineChars="200" w:firstLine="640"/>
        <w:outlineLvl w:val="1"/>
        <w:rPr>
          <w:rFonts w:ascii="SimHei" w:eastAsia="SimHei" w:hAnsi="SimHei" w:cs="SimHei"/>
          <w:bCs/>
          <w:sz w:val="32"/>
          <w:szCs w:val="32"/>
        </w:rPr>
      </w:pPr>
      <w:bookmarkStart w:id="173" w:name="_Toc32636"/>
      <w:bookmarkStart w:id="174" w:name="_Toc20416"/>
      <w:bookmarkStart w:id="175" w:name="_Toc508024911"/>
      <w:bookmarkStart w:id="176" w:name="_Toc26277"/>
      <w:bookmarkStart w:id="177" w:name="_Toc8239"/>
      <w:r>
        <w:rPr>
          <w:rFonts w:ascii="SimHei" w:eastAsia="SimHei" w:hAnsi="SimHei" w:cs="SimHei" w:hint="eastAsia"/>
          <w:bCs/>
          <w:sz w:val="32"/>
          <w:szCs w:val="32"/>
        </w:rPr>
        <w:t>六、引领性大学文化体系建设</w:t>
      </w:r>
      <w:bookmarkEnd w:id="173"/>
      <w:bookmarkEnd w:id="174"/>
      <w:bookmarkEnd w:id="175"/>
      <w:bookmarkEnd w:id="176"/>
      <w:bookmarkEnd w:id="177"/>
    </w:p>
    <w:p w:rsidR="0060316A" w:rsidRDefault="003B223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实施文化塑校战略，推进引领性大学文化凝练传承计划。</w:t>
      </w:r>
      <w:r>
        <w:rPr>
          <w:rFonts w:ascii="仿宋_GB2312" w:eastAsia="仿宋_GB2312" w:hAnsi="仿宋_GB2312" w:cs="仿宋_GB2312" w:hint="eastAsia"/>
          <w:sz w:val="32"/>
          <w:szCs w:val="32"/>
        </w:rPr>
        <w:t>凝聚“新商科”内</w:t>
      </w:r>
      <w:r>
        <w:rPr>
          <w:rFonts w:ascii="仿宋_GB2312" w:eastAsia="仿宋_GB2312" w:hAnsi="仿宋_GB2312" w:cs="仿宋_GB2312" w:hint="eastAsia"/>
          <w:sz w:val="32"/>
          <w:szCs w:val="32"/>
        </w:rPr>
        <w:t>涵的大学文化特色；坚持主导与多样相结合，科学与人文相结合，共性与个性相结合，继承与创新相结合，提升学校文化软实力；聚焦核心价值、贵商精神、贵商文化和贵商风貌；发挥大学文化引领发展、凝心聚力的作用，不断推动校园文化触及灵魂、启迪智慧、唤醒心灵、活跃思想，促进师生思想自觉和行动自觉，成为黔商历史的挖掘者、黔商精英的培育者、</w:t>
      </w:r>
      <w:r>
        <w:rPr>
          <w:rFonts w:ascii="仿宋_GB2312" w:eastAsia="仿宋_GB2312" w:hAnsi="仿宋_GB2312" w:cs="仿宋_GB2312" w:hint="eastAsia"/>
          <w:sz w:val="32"/>
          <w:szCs w:val="32"/>
        </w:rPr>
        <w:t>黔</w:t>
      </w:r>
      <w:r>
        <w:rPr>
          <w:rFonts w:ascii="仿宋_GB2312" w:eastAsia="仿宋_GB2312" w:hAnsi="仿宋_GB2312" w:cs="仿宋_GB2312" w:hint="eastAsia"/>
          <w:sz w:val="32"/>
          <w:szCs w:val="32"/>
        </w:rPr>
        <w:t>商精神的弘扬者和贵商文化的传承者。</w:t>
      </w:r>
    </w:p>
    <w:p w:rsidR="0060316A" w:rsidRDefault="003B223E">
      <w:pPr>
        <w:spacing w:line="560" w:lineRule="exact"/>
        <w:ind w:firstLineChars="200" w:firstLine="640"/>
        <w:outlineLvl w:val="2"/>
        <w:rPr>
          <w:rFonts w:ascii="楷体_GB2312" w:eastAsia="楷体_GB2312" w:hAnsi="楷体_GB2312" w:cs="楷体_GB2312"/>
          <w:sz w:val="32"/>
          <w:szCs w:val="32"/>
        </w:rPr>
      </w:pPr>
      <w:bookmarkStart w:id="178" w:name="_Toc25890"/>
      <w:bookmarkStart w:id="179" w:name="_Toc10241"/>
      <w:bookmarkStart w:id="180" w:name="_Toc28880"/>
      <w:bookmarkStart w:id="181" w:name="_Toc32086"/>
      <w:r>
        <w:rPr>
          <w:rFonts w:ascii="楷体_GB2312" w:eastAsia="楷体_GB2312" w:hAnsi="楷体_GB2312" w:cs="楷体_GB2312" w:hint="eastAsia"/>
          <w:sz w:val="32"/>
          <w:szCs w:val="32"/>
        </w:rPr>
        <w:t>（一）践行社会主义核心价值观</w:t>
      </w:r>
      <w:bookmarkEnd w:id="178"/>
      <w:bookmarkEnd w:id="179"/>
      <w:bookmarkEnd w:id="180"/>
      <w:bookmarkEnd w:id="181"/>
    </w:p>
    <w:p w:rsidR="0060316A" w:rsidRDefault="003B223E">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坚持社会主义先进文化方向，推进社会主义核心价值体系建设，努力践行和培育社会主义核心价值观，把社会主义核心价值观融入人才培养的全过程，发挥文化育人作用，广泛凝聚蓬勃向上、积极进取的正能量，为学校发展提供强大精神动力。</w:t>
      </w:r>
    </w:p>
    <w:p w:rsidR="0060316A" w:rsidRDefault="003B223E">
      <w:pPr>
        <w:spacing w:line="560" w:lineRule="exact"/>
        <w:ind w:firstLineChars="200" w:firstLine="640"/>
        <w:outlineLvl w:val="2"/>
        <w:rPr>
          <w:rFonts w:ascii="楷体_GB2312" w:eastAsia="楷体_GB2312" w:hAnsi="楷体_GB2312" w:cs="楷体_GB2312"/>
          <w:sz w:val="32"/>
          <w:szCs w:val="32"/>
        </w:rPr>
      </w:pPr>
      <w:bookmarkStart w:id="182" w:name="_Toc26015"/>
      <w:bookmarkStart w:id="183" w:name="_Toc26819"/>
      <w:bookmarkStart w:id="184" w:name="_Toc28043"/>
      <w:bookmarkStart w:id="185" w:name="_Toc30784"/>
      <w:r>
        <w:rPr>
          <w:rFonts w:ascii="楷体_GB2312" w:eastAsia="楷体_GB2312" w:hAnsi="楷体_GB2312" w:cs="楷体_GB2312" w:hint="eastAsia"/>
          <w:sz w:val="32"/>
          <w:szCs w:val="32"/>
        </w:rPr>
        <w:t>（二）弘扬传播贵商精神</w:t>
      </w:r>
      <w:bookmarkEnd w:id="182"/>
      <w:bookmarkEnd w:id="183"/>
      <w:bookmarkEnd w:id="184"/>
      <w:bookmarkEnd w:id="185"/>
    </w:p>
    <w:p w:rsidR="0060316A" w:rsidRDefault="003B223E">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秉承</w:t>
      </w:r>
      <w:r>
        <w:rPr>
          <w:rFonts w:ascii="仿宋_GB2312" w:eastAsia="仿宋_GB2312" w:hAnsi="仿宋_GB2312" w:hint="eastAsia"/>
          <w:sz w:val="32"/>
          <w:szCs w:val="32"/>
        </w:rPr>
        <w:t>“</w:t>
      </w:r>
      <w:r>
        <w:rPr>
          <w:rFonts w:ascii="仿宋_GB2312" w:eastAsia="仿宋_GB2312" w:hAnsi="仿宋_GB2312" w:cs="仿宋_GB2312" w:hint="eastAsia"/>
          <w:bCs/>
          <w:sz w:val="32"/>
          <w:szCs w:val="32"/>
        </w:rPr>
        <w:t>尚信塑品、致用立身</w:t>
      </w:r>
      <w:r>
        <w:rPr>
          <w:rFonts w:ascii="仿宋_GB2312" w:eastAsia="仿宋_GB2312" w:hAnsi="仿宋_GB2312" w:hint="eastAsia"/>
          <w:sz w:val="32"/>
          <w:szCs w:val="32"/>
        </w:rPr>
        <w:t>”的</w:t>
      </w:r>
      <w:r>
        <w:rPr>
          <w:rFonts w:ascii="SimHei" w:eastAsia="SimHei" w:hAnsi="SimHei" w:cs="SimHei" w:hint="eastAsia"/>
          <w:bCs/>
          <w:sz w:val="32"/>
          <w:szCs w:val="32"/>
        </w:rPr>
        <w:t>校训</w:t>
      </w:r>
      <w:r>
        <w:rPr>
          <w:rFonts w:ascii="仿宋_GB2312" w:eastAsia="仿宋_GB2312" w:hAnsi="仿宋_GB2312" w:hint="eastAsia"/>
          <w:sz w:val="32"/>
          <w:szCs w:val="32"/>
        </w:rPr>
        <w:t>，不断挖掘学校深厚的</w:t>
      </w:r>
      <w:r>
        <w:rPr>
          <w:rFonts w:ascii="SimHei" w:eastAsia="SimHei" w:hAnsi="SimHei" w:cs="SimHei" w:hint="eastAsia"/>
          <w:sz w:val="32"/>
          <w:szCs w:val="32"/>
        </w:rPr>
        <w:t>历史文脉</w:t>
      </w:r>
      <w:r>
        <w:rPr>
          <w:rFonts w:ascii="仿宋_GB2312" w:eastAsia="仿宋_GB2312" w:hAnsi="仿宋_GB2312" w:hint="eastAsia"/>
          <w:sz w:val="32"/>
          <w:szCs w:val="32"/>
        </w:rPr>
        <w:t>，凝练提炼学校</w:t>
      </w:r>
      <w:r>
        <w:rPr>
          <w:rFonts w:ascii="SimHei" w:eastAsia="SimHei" w:hAnsi="SimHei" w:cs="SimHei" w:hint="eastAsia"/>
          <w:bCs/>
          <w:sz w:val="32"/>
          <w:szCs w:val="32"/>
        </w:rPr>
        <w:t>办学理念</w:t>
      </w:r>
      <w:r>
        <w:rPr>
          <w:rFonts w:ascii="仿宋_GB2312" w:eastAsia="SimHei" w:hAnsi="仿宋_GB2312" w:cs="仿宋_GB2312" w:hint="eastAsia"/>
          <w:bCs/>
          <w:sz w:val="32"/>
          <w:szCs w:val="32"/>
        </w:rPr>
        <w:t>和</w:t>
      </w:r>
      <w:r>
        <w:rPr>
          <w:rFonts w:ascii="SimHei" w:eastAsia="SimHei" w:hAnsi="SimHei" w:cs="SimHei" w:hint="eastAsia"/>
          <w:bCs/>
          <w:sz w:val="32"/>
          <w:szCs w:val="32"/>
        </w:rPr>
        <w:t>办学思路</w:t>
      </w:r>
      <w:r>
        <w:rPr>
          <w:rFonts w:ascii="仿宋_GB2312" w:eastAsia="仿宋_GB2312" w:hAnsi="仿宋_GB2312" w:cs="仿宋_GB2312" w:hint="eastAsia"/>
          <w:bCs/>
          <w:sz w:val="32"/>
          <w:szCs w:val="32"/>
        </w:rPr>
        <w:t>，塑造浓郁的“新商科”</w:t>
      </w:r>
      <w:r>
        <w:rPr>
          <w:rFonts w:ascii="SimHei" w:eastAsia="SimHei" w:hAnsi="SimHei" w:cs="SimHei" w:hint="eastAsia"/>
          <w:bCs/>
          <w:sz w:val="32"/>
          <w:szCs w:val="32"/>
        </w:rPr>
        <w:t>办学特色</w:t>
      </w:r>
      <w:r>
        <w:rPr>
          <w:rFonts w:ascii="仿宋_GB2312" w:eastAsia="仿宋_GB2312" w:hAnsi="仿宋_GB2312" w:cs="仿宋_GB2312" w:hint="eastAsia"/>
          <w:bCs/>
          <w:sz w:val="32"/>
          <w:szCs w:val="32"/>
        </w:rPr>
        <w:t>，传承“</w:t>
      </w:r>
      <w:r>
        <w:rPr>
          <w:rFonts w:ascii="仿宋_GB2312" w:eastAsia="仿宋_GB2312" w:hAnsi="仿宋_GB2312" w:cs="仿宋_GB2312" w:hint="eastAsia"/>
          <w:sz w:val="32"/>
          <w:szCs w:val="32"/>
        </w:rPr>
        <w:t>求实创新，诚信自强、厚德勤业、教学相长</w:t>
      </w:r>
      <w:r>
        <w:rPr>
          <w:rFonts w:ascii="仿宋_GB2312" w:eastAsia="仿宋_GB2312" w:hAnsi="仿宋_GB2312" w:cs="仿宋_GB2312" w:hint="eastAsia"/>
          <w:bCs/>
          <w:sz w:val="32"/>
          <w:szCs w:val="32"/>
        </w:rPr>
        <w:t>”的优良</w:t>
      </w:r>
      <w:r>
        <w:rPr>
          <w:rFonts w:ascii="SimHei" w:eastAsia="SimHei" w:hAnsi="SimHei" w:cs="SimHei" w:hint="eastAsia"/>
          <w:bCs/>
          <w:sz w:val="32"/>
          <w:szCs w:val="32"/>
        </w:rPr>
        <w:t>校风</w:t>
      </w:r>
      <w:r>
        <w:rPr>
          <w:rFonts w:ascii="仿宋_GB2312" w:eastAsia="仿宋_GB2312" w:hAnsi="仿宋_GB2312" w:cs="仿宋_GB2312" w:hint="eastAsia"/>
          <w:bCs/>
          <w:sz w:val="32"/>
          <w:szCs w:val="32"/>
        </w:rPr>
        <w:t>；培育体现学校办学历史、办学特色、办学理念和办学思路的现代大学精神，</w:t>
      </w:r>
      <w:r>
        <w:rPr>
          <w:rFonts w:ascii="仿宋_GB2312" w:eastAsia="仿宋_GB2312" w:hAnsi="仿宋_GB2312" w:hint="eastAsia"/>
          <w:sz w:val="32"/>
          <w:szCs w:val="32"/>
        </w:rPr>
        <w:t>强化贵商精神的感召与认同</w:t>
      </w:r>
      <w:r>
        <w:rPr>
          <w:rFonts w:ascii="仿宋_GB2312" w:eastAsia="仿宋_GB2312" w:hAnsi="仿宋_GB2312" w:hint="eastAsia"/>
          <w:sz w:val="32"/>
          <w:szCs w:val="32"/>
        </w:rPr>
        <w:t>，凝练塑造贵商</w:t>
      </w:r>
      <w:r>
        <w:rPr>
          <w:rFonts w:ascii="仿宋_GB2312" w:eastAsia="仿宋_GB2312" w:hAnsi="仿宋_GB2312" w:cs="仿宋_GB2312" w:hint="eastAsia"/>
          <w:sz w:val="32"/>
          <w:szCs w:val="32"/>
        </w:rPr>
        <w:t>精神的品格</w:t>
      </w:r>
      <w:r>
        <w:rPr>
          <w:rFonts w:ascii="仿宋_GB2312" w:eastAsia="仿宋_GB2312" w:hAnsi="仿宋_GB2312" w:hint="eastAsia"/>
          <w:sz w:val="32"/>
          <w:szCs w:val="32"/>
        </w:rPr>
        <w:t>特质，</w:t>
      </w:r>
      <w:r>
        <w:rPr>
          <w:rFonts w:ascii="仿宋_GB2312" w:eastAsia="仿宋_GB2312" w:hAnsi="仿宋_GB2312" w:cs="仿宋_GB2312" w:hint="eastAsia"/>
          <w:bCs/>
          <w:sz w:val="32"/>
          <w:szCs w:val="32"/>
        </w:rPr>
        <w:t>确立师生员工</w:t>
      </w:r>
      <w:r>
        <w:rPr>
          <w:rFonts w:ascii="仿宋_GB2312" w:eastAsia="仿宋_GB2312" w:hAnsi="仿宋_GB2312" w:hint="eastAsia"/>
          <w:sz w:val="32"/>
          <w:szCs w:val="32"/>
        </w:rPr>
        <w:t>精神价值坐标。</w:t>
      </w:r>
    </w:p>
    <w:p w:rsidR="0060316A" w:rsidRDefault="003B223E">
      <w:pPr>
        <w:spacing w:line="560" w:lineRule="exact"/>
        <w:ind w:firstLineChars="200" w:firstLine="640"/>
        <w:outlineLvl w:val="2"/>
        <w:rPr>
          <w:rFonts w:ascii="楷体_GB2312" w:eastAsia="楷体_GB2312" w:hAnsi="楷体_GB2312" w:cs="楷体_GB2312"/>
          <w:sz w:val="32"/>
          <w:szCs w:val="32"/>
        </w:rPr>
      </w:pPr>
      <w:bookmarkStart w:id="186" w:name="_Toc14090"/>
      <w:bookmarkStart w:id="187" w:name="_Toc5661"/>
      <w:bookmarkStart w:id="188" w:name="_Toc4883"/>
      <w:bookmarkStart w:id="189" w:name="_Toc3859"/>
      <w:r>
        <w:rPr>
          <w:rFonts w:ascii="楷体_GB2312" w:eastAsia="楷体_GB2312" w:hAnsi="楷体_GB2312" w:cs="楷体_GB2312" w:hint="eastAsia"/>
          <w:sz w:val="32"/>
          <w:szCs w:val="32"/>
        </w:rPr>
        <w:t>（三）丰富贵商文化内核</w:t>
      </w:r>
      <w:bookmarkEnd w:id="186"/>
      <w:bookmarkEnd w:id="187"/>
      <w:bookmarkEnd w:id="188"/>
      <w:bookmarkEnd w:id="189"/>
    </w:p>
    <w:p w:rsidR="0060316A" w:rsidRDefault="003B223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讲好贵商故事，深化人文底蕴；开展贵商与黔商历史文化、阳明文化专题研究，不断发掘黔商历史与贵商历史的文化交汇，整合拓展贵商博物馆、贵商文化馆、校史馆建设，传承贵商</w:t>
      </w:r>
      <w:r>
        <w:rPr>
          <w:rFonts w:ascii="SimHei" w:eastAsia="SimHei" w:hAnsi="SimHei" w:cs="SimHei" w:hint="eastAsia"/>
          <w:sz w:val="32"/>
          <w:szCs w:val="32"/>
        </w:rPr>
        <w:t>历史文化</w:t>
      </w:r>
      <w:r>
        <w:rPr>
          <w:rFonts w:ascii="仿宋_GB2312" w:eastAsia="仿宋_GB2312" w:hAnsi="仿宋_GB2312" w:cs="仿宋_GB2312" w:hint="eastAsia"/>
          <w:sz w:val="32"/>
          <w:szCs w:val="32"/>
        </w:rPr>
        <w:t>。合理规划校区功能，建设蕴含“贵商”文化元素的景观设施；加强校园文化设施建设，建设承载贵商文化标识和贵商文化符号、展示贵商文化品牌的阵地载体和景观设施，形成特色鲜明的</w:t>
      </w:r>
      <w:r>
        <w:rPr>
          <w:rFonts w:ascii="SimHei" w:eastAsia="SimHei" w:hAnsi="SimHei" w:cs="SimHei" w:hint="eastAsia"/>
          <w:sz w:val="32"/>
          <w:szCs w:val="32"/>
        </w:rPr>
        <w:t>物质文化</w:t>
      </w:r>
      <w:r>
        <w:rPr>
          <w:rFonts w:ascii="仿宋_GB2312" w:eastAsia="仿宋_GB2312" w:hAnsi="仿宋_GB2312" w:cs="仿宋_GB2312" w:hint="eastAsia"/>
          <w:sz w:val="32"/>
          <w:szCs w:val="32"/>
        </w:rPr>
        <w:t>。以学习宣传、贯彻落实《贵州商学院章程》为抓手，深化师生员工对现代大学制度的认识、理解、</w:t>
      </w:r>
      <w:r>
        <w:rPr>
          <w:rFonts w:ascii="仿宋_GB2312" w:eastAsia="仿宋_GB2312" w:hAnsi="仿宋_GB2312" w:cs="仿宋_GB2312" w:hint="eastAsia"/>
          <w:sz w:val="32"/>
          <w:szCs w:val="32"/>
        </w:rPr>
        <w:t>遵循和内化，形成深入人心的</w:t>
      </w:r>
      <w:r>
        <w:rPr>
          <w:rFonts w:ascii="SimHei" w:eastAsia="SimHei" w:hAnsi="SimHei" w:cs="SimHei" w:hint="eastAsia"/>
          <w:sz w:val="32"/>
          <w:szCs w:val="32"/>
        </w:rPr>
        <w:t>制度文化</w:t>
      </w:r>
      <w:r>
        <w:rPr>
          <w:rFonts w:ascii="仿宋_GB2312" w:eastAsia="仿宋_GB2312" w:hAnsi="仿宋_GB2312" w:cs="仿宋_GB2312" w:hint="eastAsia"/>
          <w:sz w:val="32"/>
          <w:szCs w:val="32"/>
        </w:rPr>
        <w:t>。充分发挥校训、校歌等文化符号的标识作用，加快大学形象识别系统</w:t>
      </w:r>
      <w:r>
        <w:rPr>
          <w:rFonts w:ascii="仿宋_GB2312" w:eastAsia="仿宋_GB2312" w:hAnsi="仿宋_GB2312" w:cs="仿宋_GB2312" w:hint="eastAsia"/>
          <w:sz w:val="32"/>
          <w:szCs w:val="32"/>
        </w:rPr>
        <w:t>UIS</w:t>
      </w:r>
      <w:r>
        <w:rPr>
          <w:rFonts w:ascii="仿宋_GB2312" w:eastAsia="仿宋_GB2312" w:hAnsi="仿宋_GB2312" w:cs="仿宋_GB2312" w:hint="eastAsia"/>
          <w:sz w:val="32"/>
          <w:szCs w:val="32"/>
        </w:rPr>
        <w:t>建设，以“文化校园”建设为目标，创新校园文化活动载体机制，依托群团组织广泛开展师生科技创新文化、高雅艺术文化、健身体育文化活动，以“一院一品”文化项目为抓手，塑造一批文化育人的校园文化品牌，打造特色鲜明、底蕴深厚、品位高雅、奋发进取的</w:t>
      </w:r>
      <w:r>
        <w:rPr>
          <w:rFonts w:ascii="SimHei" w:eastAsia="SimHei" w:hAnsi="SimHei" w:cs="SimHei" w:hint="eastAsia"/>
          <w:sz w:val="32"/>
          <w:szCs w:val="32"/>
        </w:rPr>
        <w:t>校园文化</w:t>
      </w:r>
      <w:r>
        <w:rPr>
          <w:rFonts w:ascii="仿宋_GB2312" w:eastAsia="仿宋_GB2312" w:hAnsi="仿宋_GB2312" w:cs="仿宋_GB2312" w:hint="eastAsia"/>
          <w:sz w:val="32"/>
          <w:szCs w:val="32"/>
        </w:rPr>
        <w:t>。提升师生员工行为规范标准，鼓励师生员工积极参加志愿服务和公益活动，形成示范引领的</w:t>
      </w:r>
      <w:r>
        <w:rPr>
          <w:rFonts w:ascii="SimHei" w:eastAsia="SimHei" w:hAnsi="SimHei" w:cs="SimHei" w:hint="eastAsia"/>
          <w:sz w:val="32"/>
          <w:szCs w:val="32"/>
        </w:rPr>
        <w:t>行为文化</w:t>
      </w:r>
      <w:r>
        <w:rPr>
          <w:rFonts w:ascii="仿宋_GB2312" w:eastAsia="仿宋_GB2312" w:hAnsi="仿宋_GB2312" w:cs="仿宋_GB2312" w:hint="eastAsia"/>
          <w:sz w:val="32"/>
          <w:szCs w:val="32"/>
        </w:rPr>
        <w:t>。利用植树节、世界水日及世界环境保护日等载体，将绿色理念植入校园环境建设中，营造全校共建绿色校园、全员参与绿色行动的</w:t>
      </w:r>
      <w:r>
        <w:rPr>
          <w:rFonts w:ascii="SimHei" w:eastAsia="SimHei" w:hAnsi="SimHei" w:cs="SimHei" w:hint="eastAsia"/>
          <w:sz w:val="32"/>
          <w:szCs w:val="32"/>
        </w:rPr>
        <w:t>绿色文化</w:t>
      </w:r>
      <w:r>
        <w:rPr>
          <w:rFonts w:ascii="仿宋_GB2312" w:eastAsia="仿宋_GB2312" w:hAnsi="仿宋_GB2312" w:cs="仿宋_GB2312" w:hint="eastAsia"/>
          <w:sz w:val="32"/>
          <w:szCs w:val="32"/>
        </w:rPr>
        <w:t>。加强校友会建设，营造“母校关怀校友、校友情系母校”的校友文化氛围，使学校成为广大校友的精神家园，培育积极健康的</w:t>
      </w:r>
      <w:r>
        <w:rPr>
          <w:rFonts w:ascii="SimHei" w:eastAsia="SimHei" w:hAnsi="SimHei" w:cs="SimHei" w:hint="eastAsia"/>
          <w:sz w:val="32"/>
          <w:szCs w:val="32"/>
        </w:rPr>
        <w:t>校友文化</w:t>
      </w:r>
      <w:r>
        <w:rPr>
          <w:rFonts w:ascii="仿宋_GB2312" w:eastAsia="仿宋_GB2312" w:hAnsi="仿宋_GB2312" w:cs="仿宋_GB2312" w:hint="eastAsia"/>
          <w:sz w:val="32"/>
          <w:szCs w:val="32"/>
        </w:rPr>
        <w:t>。加强与贵阳市委市政府的沟通，协同白云区、麦架镇等地方政府，以“教育园区”建设、人文环境规划、周边环境治理等为目标，推进打造校园周边高品质</w:t>
      </w:r>
      <w:r>
        <w:rPr>
          <w:rFonts w:ascii="SimHei" w:eastAsia="SimHei" w:hAnsi="SimHei" w:cs="SimHei" w:hint="eastAsia"/>
          <w:sz w:val="32"/>
          <w:szCs w:val="32"/>
        </w:rPr>
        <w:t>环境文化</w:t>
      </w:r>
      <w:r>
        <w:rPr>
          <w:rFonts w:ascii="仿宋_GB2312" w:eastAsia="仿宋_GB2312" w:hAnsi="仿宋_GB2312" w:cs="仿宋_GB2312" w:hint="eastAsia"/>
          <w:sz w:val="32"/>
          <w:szCs w:val="32"/>
        </w:rPr>
        <w:t>。</w:t>
      </w:r>
    </w:p>
    <w:p w:rsidR="0060316A" w:rsidRDefault="003B223E">
      <w:pPr>
        <w:spacing w:line="560" w:lineRule="exact"/>
        <w:ind w:firstLineChars="200" w:firstLine="640"/>
        <w:outlineLvl w:val="2"/>
        <w:rPr>
          <w:rFonts w:ascii="楷体_GB2312" w:eastAsia="楷体_GB2312" w:hAnsi="楷体_GB2312" w:cs="楷体_GB2312"/>
          <w:sz w:val="32"/>
          <w:szCs w:val="32"/>
        </w:rPr>
      </w:pPr>
      <w:bookmarkStart w:id="190" w:name="_Toc21656"/>
      <w:bookmarkStart w:id="191" w:name="_Toc6813"/>
      <w:bookmarkStart w:id="192" w:name="_Toc18173"/>
      <w:bookmarkStart w:id="193" w:name="_Toc14297"/>
      <w:r>
        <w:rPr>
          <w:rFonts w:ascii="楷体_GB2312" w:eastAsia="楷体_GB2312" w:hAnsi="楷体_GB2312" w:cs="楷体_GB2312" w:hint="eastAsia"/>
          <w:sz w:val="32"/>
          <w:szCs w:val="32"/>
        </w:rPr>
        <w:t>（四）推动优秀文化传播</w:t>
      </w:r>
      <w:bookmarkEnd w:id="190"/>
      <w:bookmarkEnd w:id="191"/>
      <w:bookmarkEnd w:id="192"/>
      <w:bookmarkEnd w:id="193"/>
    </w:p>
    <w:p w:rsidR="0060316A" w:rsidRDefault="003B223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重点打造校园网、微信公众号等校内媒体；根据受众特点，积极推进微信公众号、校园网等媒体的栏目规划</w:t>
      </w:r>
      <w:r>
        <w:rPr>
          <w:rFonts w:ascii="仿宋_GB2312" w:eastAsia="仿宋_GB2312" w:hAnsi="仿宋_GB2312" w:cs="仿宋_GB2312" w:hint="eastAsia"/>
          <w:sz w:val="32"/>
          <w:szCs w:val="32"/>
        </w:rPr>
        <w:t>与建设，充分运用视频、声频、动漫等形式，增强传播的时效性、导向性、生动性。在校园主要媒体上，加大反映学生学习、生活、活动及思想动态等内容的比重，增强媒体的知识性、互动性和趣味性，提高点击率和传播的影响力，把校园网、微信公众号打造成人人喜爱、人人受益的媒体文化平台，提高校园文化的辐射力。</w:t>
      </w:r>
    </w:p>
    <w:p w:rsidR="0060316A" w:rsidRDefault="003B223E">
      <w:pPr>
        <w:spacing w:line="560" w:lineRule="exact"/>
        <w:ind w:firstLineChars="200" w:firstLine="640"/>
        <w:outlineLvl w:val="2"/>
        <w:rPr>
          <w:rFonts w:ascii="楷体_GB2312" w:eastAsia="楷体_GB2312" w:hAnsi="楷体_GB2312" w:cs="楷体_GB2312"/>
          <w:sz w:val="32"/>
          <w:szCs w:val="32"/>
        </w:rPr>
      </w:pPr>
      <w:bookmarkStart w:id="194" w:name="_Toc5407"/>
      <w:bookmarkStart w:id="195" w:name="_Toc470863634"/>
      <w:bookmarkStart w:id="196" w:name="_Toc10743"/>
      <w:bookmarkStart w:id="197" w:name="_Toc5803"/>
      <w:bookmarkStart w:id="198" w:name="_Toc26413"/>
      <w:r>
        <w:rPr>
          <w:rFonts w:ascii="楷体_GB2312" w:eastAsia="楷体_GB2312" w:hAnsi="楷体_GB2312" w:cs="楷体_GB2312" w:hint="eastAsia"/>
          <w:sz w:val="32"/>
          <w:szCs w:val="32"/>
        </w:rPr>
        <w:t>（五）加快实施“正风铸魂”</w:t>
      </w:r>
      <w:bookmarkEnd w:id="194"/>
      <w:bookmarkEnd w:id="195"/>
      <w:bookmarkEnd w:id="196"/>
      <w:bookmarkEnd w:id="197"/>
      <w:bookmarkEnd w:id="198"/>
    </w:p>
    <w:p w:rsidR="0060316A" w:rsidRDefault="003B223E">
      <w:pPr>
        <w:spacing w:line="560" w:lineRule="exact"/>
        <w:ind w:firstLineChars="200" w:firstLine="640"/>
        <w:rPr>
          <w:rFonts w:ascii="SimHei" w:eastAsia="SimHei" w:hAnsi="SimHei" w:cs="SimHei"/>
          <w:bCs/>
          <w:sz w:val="32"/>
          <w:szCs w:val="32"/>
        </w:rPr>
      </w:pPr>
      <w:r>
        <w:rPr>
          <w:rFonts w:ascii="仿宋_GB2312" w:eastAsia="仿宋_GB2312" w:hAnsi="仿宋_GB2312" w:cs="仿宋_GB2312" w:hint="eastAsia"/>
          <w:sz w:val="32"/>
          <w:szCs w:val="32"/>
        </w:rPr>
        <w:t>加强校风、教风、学风、作风建设。进一步加强学校师德师风建设，形成关爱学生、严谨治学、勇于创新的优良教风，以教风带学风，正校风。将师德师风建设贯穿于教师培养、培训、管理全过程。完善师德考评体系，建立</w:t>
      </w:r>
      <w:r>
        <w:rPr>
          <w:rFonts w:ascii="仿宋_GB2312" w:eastAsia="仿宋_GB2312" w:hAnsi="仿宋_GB2312" w:cs="仿宋_GB2312" w:hint="eastAsia"/>
          <w:sz w:val="32"/>
          <w:szCs w:val="32"/>
        </w:rPr>
        <w:t>健全教师师德考核档案。坚持师德师风一票否决制度。增强广大教师教书育人的责任感和使命感，激励教师敬业乐业、勤业精业。加强学术道德教育，形成良好学术道德和学术风气。切实以师德师风带动校风、教风、学风整体提升。</w:t>
      </w:r>
    </w:p>
    <w:p w:rsidR="0060316A" w:rsidRDefault="003B223E">
      <w:pPr>
        <w:spacing w:line="560" w:lineRule="exact"/>
        <w:ind w:firstLineChars="200" w:firstLine="640"/>
        <w:outlineLvl w:val="1"/>
        <w:rPr>
          <w:rFonts w:ascii="SimHei" w:eastAsia="SimHei" w:hAnsi="SimHei" w:cs="SimHei"/>
          <w:bCs/>
          <w:sz w:val="32"/>
          <w:szCs w:val="32"/>
        </w:rPr>
      </w:pPr>
      <w:bookmarkStart w:id="199" w:name="_Toc12728"/>
      <w:bookmarkStart w:id="200" w:name="_Toc508024912"/>
      <w:bookmarkStart w:id="201" w:name="_Toc17542"/>
      <w:bookmarkStart w:id="202" w:name="_Toc6799"/>
      <w:bookmarkStart w:id="203" w:name="_Toc19362"/>
      <w:r>
        <w:rPr>
          <w:rFonts w:ascii="SimHei" w:eastAsia="SimHei" w:hAnsi="SimHei" w:cs="SimHei" w:hint="eastAsia"/>
          <w:bCs/>
          <w:sz w:val="32"/>
          <w:szCs w:val="32"/>
        </w:rPr>
        <w:t>七、集约生态化基础设施建设</w:t>
      </w:r>
      <w:bookmarkEnd w:id="199"/>
      <w:bookmarkEnd w:id="200"/>
      <w:bookmarkEnd w:id="201"/>
      <w:bookmarkEnd w:id="202"/>
      <w:bookmarkEnd w:id="203"/>
    </w:p>
    <w:p w:rsidR="0060316A" w:rsidRDefault="003B223E">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推进校园集约生态化，实施生态化智慧校园设施建设工程。</w:t>
      </w:r>
      <w:r>
        <w:rPr>
          <w:rFonts w:ascii="仿宋_GB2312" w:eastAsia="仿宋_GB2312" w:hAnsi="仿宋_GB2312" w:cs="仿宋_GB2312" w:hint="eastAsia"/>
          <w:sz w:val="32"/>
          <w:szCs w:val="32"/>
        </w:rPr>
        <w:t>加快校园基础设施、公共服务体系与信息平台建设，完善公共平台共享机制，搭建高效用、可扩展、开放式的数字校园基础设施，加大校园绿化、美化和净化建设力度，大力推进平安校园和民生工程建设，努力创建具有浓郁综合文化氛围的绿色、智慧、和谐</w:t>
      </w:r>
      <w:r>
        <w:rPr>
          <w:rFonts w:ascii="仿宋_GB2312" w:eastAsia="仿宋_GB2312" w:hAnsi="仿宋_GB2312" w:cs="仿宋_GB2312" w:hint="eastAsia"/>
          <w:sz w:val="32"/>
          <w:szCs w:val="32"/>
        </w:rPr>
        <w:t>、文明校园。</w:t>
      </w:r>
    </w:p>
    <w:p w:rsidR="0060316A" w:rsidRDefault="003B223E">
      <w:pPr>
        <w:spacing w:line="560" w:lineRule="exact"/>
        <w:ind w:firstLineChars="200" w:firstLine="640"/>
        <w:outlineLvl w:val="2"/>
        <w:rPr>
          <w:rFonts w:ascii="楷体_GB2312" w:eastAsia="楷体_GB2312" w:hAnsi="楷体_GB2312" w:cs="楷体_GB2312"/>
          <w:sz w:val="32"/>
          <w:szCs w:val="32"/>
        </w:rPr>
      </w:pPr>
      <w:bookmarkStart w:id="204" w:name="_Toc29881"/>
      <w:bookmarkStart w:id="205" w:name="_Toc28632"/>
      <w:bookmarkStart w:id="206" w:name="_Toc22155"/>
      <w:bookmarkStart w:id="207" w:name="_Toc21976"/>
      <w:r>
        <w:rPr>
          <w:rFonts w:ascii="楷体_GB2312" w:eastAsia="楷体_GB2312" w:hAnsi="楷体_GB2312" w:cs="楷体_GB2312" w:hint="eastAsia"/>
          <w:sz w:val="32"/>
          <w:szCs w:val="32"/>
        </w:rPr>
        <w:t>（一）加强绿色人文校园建设</w:t>
      </w:r>
      <w:bookmarkEnd w:id="204"/>
      <w:bookmarkEnd w:id="205"/>
      <w:bookmarkEnd w:id="206"/>
      <w:bookmarkEnd w:id="207"/>
    </w:p>
    <w:p w:rsidR="0060316A" w:rsidRDefault="003B223E">
      <w:pPr>
        <w:spacing w:line="560" w:lineRule="exact"/>
        <w:ind w:firstLineChars="200" w:firstLine="640"/>
        <w:rPr>
          <w:rFonts w:ascii="仿宋_GB2312" w:eastAsia="仿宋_GB2312" w:hAnsi="仿宋_GB2312"/>
          <w:bCs/>
          <w:sz w:val="32"/>
          <w:szCs w:val="32"/>
        </w:rPr>
      </w:pPr>
      <w:r>
        <w:rPr>
          <w:rFonts w:ascii="仿宋_GB2312" w:eastAsia="仿宋_GB2312" w:hAnsi="仿宋_GB2312" w:cs="仿宋_GB2312" w:hint="eastAsia"/>
          <w:sz w:val="32"/>
          <w:szCs w:val="32"/>
        </w:rPr>
        <w:t>坚持“生态、人文、特色”的原则，</w:t>
      </w:r>
      <w:r>
        <w:rPr>
          <w:rFonts w:ascii="仿宋_GB2312" w:eastAsia="仿宋_GB2312" w:hAnsi="仿宋_GB2312" w:cs="仿宋_GB2312" w:hint="eastAsia"/>
          <w:bCs/>
          <w:sz w:val="32"/>
          <w:szCs w:val="32"/>
        </w:rPr>
        <w:t>树立绿色发展理念，落实绿色发展举措</w:t>
      </w:r>
      <w:r>
        <w:rPr>
          <w:rFonts w:ascii="仿宋_GB2312" w:eastAsia="仿宋_GB2312" w:hAnsi="仿宋_GB2312" w:hint="eastAsia"/>
          <w:bCs/>
          <w:sz w:val="32"/>
          <w:szCs w:val="32"/>
        </w:rPr>
        <w:t>。</w:t>
      </w:r>
      <w:r>
        <w:rPr>
          <w:rFonts w:ascii="仿宋_GB2312" w:eastAsia="仿宋_GB2312" w:hAnsi="仿宋_GB2312" w:cs="仿宋_GB2312" w:hint="eastAsia"/>
          <w:sz w:val="32"/>
          <w:szCs w:val="32"/>
        </w:rPr>
        <w:t>最大限度实现节地、节能、节水、节电，最大限度实现文化传承、人文景观、现代科技的有机结合。根据学校总体规划布局和自然生态条件，</w:t>
      </w:r>
      <w:r>
        <w:rPr>
          <w:rFonts w:ascii="仿宋_GB2312" w:eastAsia="仿宋_GB2312" w:hAnsi="仿宋_GB2312" w:cs="仿宋_GB2312" w:hint="eastAsia"/>
          <w:bCs/>
          <w:sz w:val="32"/>
          <w:szCs w:val="32"/>
        </w:rPr>
        <w:t>建设</w:t>
      </w:r>
      <w:r>
        <w:rPr>
          <w:rFonts w:ascii="仿宋_GB2312" w:eastAsia="仿宋_GB2312" w:hAnsi="仿宋_GB2312" w:hint="eastAsia"/>
          <w:bCs/>
          <w:sz w:val="32"/>
          <w:szCs w:val="32"/>
        </w:rPr>
        <w:t>集绿化、美化、净化、文化为一体，融校园、公园、乐园、家园于一身的育人环境</w:t>
      </w:r>
      <w:r>
        <w:rPr>
          <w:rFonts w:ascii="仿宋_GB2312" w:eastAsia="仿宋_GB2312" w:hAnsi="仿宋_GB2312" w:cs="仿宋_GB2312" w:hint="eastAsia"/>
          <w:sz w:val="32"/>
          <w:szCs w:val="32"/>
        </w:rPr>
        <w:t>，打造生态环境优美、文化底蕴厚重、具有“新商科”特色的绿色校园。努力创建“全国生态文明单位”。</w:t>
      </w:r>
    </w:p>
    <w:p w:rsidR="0060316A" w:rsidRDefault="003B223E">
      <w:pPr>
        <w:spacing w:line="560" w:lineRule="exact"/>
        <w:ind w:firstLineChars="200" w:firstLine="640"/>
        <w:outlineLvl w:val="2"/>
        <w:rPr>
          <w:rFonts w:ascii="楷体_GB2312" w:eastAsia="楷体_GB2312" w:hAnsi="楷体_GB2312" w:cs="楷体_GB2312"/>
          <w:sz w:val="32"/>
          <w:szCs w:val="32"/>
        </w:rPr>
      </w:pPr>
      <w:bookmarkStart w:id="208" w:name="_Toc470863641"/>
      <w:bookmarkStart w:id="209" w:name="_Toc23527"/>
      <w:bookmarkStart w:id="210" w:name="_Toc5975"/>
      <w:bookmarkStart w:id="211" w:name="_Toc470774050"/>
      <w:bookmarkStart w:id="212" w:name="_Toc10832"/>
      <w:bookmarkStart w:id="213" w:name="_Toc30272"/>
      <w:bookmarkStart w:id="214" w:name="_Toc470768662"/>
      <w:r>
        <w:rPr>
          <w:rFonts w:ascii="楷体_GB2312" w:eastAsia="楷体_GB2312" w:hAnsi="楷体_GB2312" w:cs="楷体_GB2312" w:hint="eastAsia"/>
          <w:sz w:val="32"/>
          <w:szCs w:val="32"/>
        </w:rPr>
        <w:t>（二）校园二期工程项目建设</w:t>
      </w:r>
      <w:bookmarkEnd w:id="208"/>
      <w:bookmarkEnd w:id="209"/>
      <w:bookmarkEnd w:id="210"/>
      <w:bookmarkEnd w:id="211"/>
      <w:bookmarkEnd w:id="212"/>
      <w:bookmarkEnd w:id="213"/>
      <w:bookmarkEnd w:id="214"/>
    </w:p>
    <w:p w:rsidR="0060316A" w:rsidRDefault="003B223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立足于高起点规划、高标准建设、高水平管理和精细化养护的整体思路，按照因地制宜、重点突破、全面推进的原则，争取省委省政府、省级相关部门、贵阳市、白云区以及贵州金融控股集团有限责任公司（贵州贵民投资集团有限责任公司）支持，快速推进二期工程的绿色设计、人文传承和规划建设工作。</w:t>
      </w:r>
    </w:p>
    <w:p w:rsidR="0060316A" w:rsidRDefault="003B223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完成新校区一期工程规划提升，二期工程征地拆迁、规划设计（含绿化）以及项目建设。</w:t>
      </w:r>
      <w:r>
        <w:rPr>
          <w:rFonts w:ascii="仿宋_GB2312" w:eastAsia="仿宋_GB2312" w:hAnsi="仿宋_GB2312" w:cs="仿宋_GB2312" w:hint="eastAsia"/>
          <w:kern w:val="0"/>
          <w:sz w:val="32"/>
          <w:szCs w:val="32"/>
          <w:lang w:bidi="ar"/>
        </w:rPr>
        <w:t>一体化</w:t>
      </w:r>
      <w:r>
        <w:rPr>
          <w:rFonts w:ascii="仿宋_GB2312" w:eastAsia="仿宋_GB2312" w:hAnsi="仿宋_GB2312" w:cs="仿宋_GB2312" w:hint="eastAsia"/>
          <w:sz w:val="32"/>
          <w:szCs w:val="32"/>
        </w:rPr>
        <w:t>布局各学院教学楼、办公楼，改善教学办公条件</w:t>
      </w:r>
      <w:r>
        <w:rPr>
          <w:rFonts w:ascii="仿宋_GB2312" w:eastAsia="仿宋_GB2312" w:hAnsi="仿宋_GB2312" w:cs="仿宋_GB2312" w:hint="eastAsia"/>
          <w:kern w:val="0"/>
          <w:sz w:val="32"/>
          <w:szCs w:val="32"/>
          <w:lang w:bidi="ar"/>
        </w:rPr>
        <w:t>；科学化布局学生宿舍（</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kern w:val="0"/>
          <w:sz w:val="32"/>
          <w:szCs w:val="32"/>
          <w:lang w:bidi="ar"/>
        </w:rPr>
        <w:t>）与食堂（</w:t>
      </w:r>
      <w:r>
        <w:rPr>
          <w:rFonts w:ascii="仿宋_GB2312" w:eastAsia="仿宋_GB2312" w:hAnsi="仿宋_GB2312" w:cs="仿宋_GB2312" w:hint="eastAsia"/>
          <w:sz w:val="32"/>
          <w:szCs w:val="32"/>
        </w:rPr>
        <w:t>2#</w:t>
      </w:r>
      <w:r>
        <w:rPr>
          <w:rFonts w:ascii="仿宋_GB2312" w:eastAsia="仿宋_GB2312" w:hAnsi="仿宋_GB2312" w:cs="仿宋_GB2312" w:hint="eastAsia"/>
          <w:kern w:val="0"/>
          <w:sz w:val="32"/>
          <w:szCs w:val="32"/>
          <w:lang w:bidi="ar"/>
        </w:rPr>
        <w:t>），实现“多点协调”；人本化布局教师公寓与商业载体，实现“人文</w:t>
      </w:r>
      <w:r>
        <w:rPr>
          <w:rFonts w:ascii="仿宋_GB2312" w:eastAsia="仿宋_GB2312" w:hAnsi="仿宋_GB2312" w:cs="仿宋_GB2312" w:hint="eastAsia"/>
          <w:kern w:val="0"/>
          <w:sz w:val="32"/>
          <w:szCs w:val="32"/>
          <w:lang w:bidi="ar"/>
        </w:rPr>
        <w:t>便捷”；加快</w:t>
      </w:r>
      <w:r>
        <w:rPr>
          <w:rFonts w:ascii="仿宋_GB2312" w:eastAsia="仿宋_GB2312" w:hAnsi="仿宋_GB2312" w:cs="仿宋_GB2312" w:hint="eastAsia"/>
          <w:sz w:val="32"/>
          <w:szCs w:val="32"/>
        </w:rPr>
        <w:t>实习生产性实训基地、</w:t>
      </w:r>
      <w:r>
        <w:rPr>
          <w:rFonts w:ascii="仿宋_GB2312" w:eastAsia="仿宋_GB2312" w:hAnsi="仿宋_GB2312" w:cs="仿宋_GB2312" w:hint="eastAsia"/>
          <w:kern w:val="0"/>
          <w:sz w:val="32"/>
          <w:szCs w:val="32"/>
          <w:lang w:bidi="ar"/>
        </w:rPr>
        <w:t>创新创业中心、大学生活动中心等项目建设</w:t>
      </w:r>
      <w:r>
        <w:rPr>
          <w:rFonts w:ascii="仿宋_GB2312" w:eastAsia="仿宋_GB2312" w:hAnsi="仿宋_GB2312" w:cs="仿宋_GB2312" w:hint="eastAsia"/>
          <w:sz w:val="32"/>
          <w:szCs w:val="32"/>
        </w:rPr>
        <w:t>；重视地下管网的系统规划与建设；满足师生教学、科研、学生、交流和生活基本需求</w:t>
      </w:r>
      <w:r>
        <w:rPr>
          <w:rFonts w:ascii="仿宋_GB2312" w:eastAsia="仿宋_GB2312" w:hAnsi="仿宋_GB2312" w:cs="仿宋_GB2312" w:hint="eastAsia"/>
          <w:kern w:val="0"/>
          <w:sz w:val="32"/>
          <w:szCs w:val="32"/>
          <w:lang w:bidi="ar"/>
        </w:rPr>
        <w:t>；联合贵阳高新区、白云区共建共享</w:t>
      </w:r>
      <w:r>
        <w:rPr>
          <w:rFonts w:ascii="仿宋_GB2312" w:eastAsia="仿宋_GB2312" w:hAnsi="仿宋_GB2312" w:cs="仿宋_GB2312" w:hint="eastAsia"/>
          <w:sz w:val="32"/>
          <w:szCs w:val="32"/>
        </w:rPr>
        <w:t>体育馆、科学会堂、学术交流中心和继续教育培训中心。</w:t>
      </w:r>
    </w:p>
    <w:p w:rsidR="0060316A" w:rsidRDefault="003B223E">
      <w:pPr>
        <w:spacing w:line="560" w:lineRule="exact"/>
        <w:ind w:firstLineChars="200" w:firstLine="640"/>
        <w:outlineLvl w:val="2"/>
        <w:rPr>
          <w:rFonts w:ascii="楷体_GB2312" w:eastAsia="楷体_GB2312" w:hAnsi="楷体_GB2312" w:cs="楷体_GB2312"/>
          <w:sz w:val="32"/>
          <w:szCs w:val="32"/>
        </w:rPr>
      </w:pPr>
      <w:bookmarkStart w:id="215" w:name="_Toc25939"/>
      <w:bookmarkStart w:id="216" w:name="_Toc470768664"/>
      <w:bookmarkStart w:id="217" w:name="_Toc2701"/>
      <w:bookmarkStart w:id="218" w:name="_Toc15304"/>
      <w:bookmarkStart w:id="219" w:name="_Toc470863643"/>
      <w:bookmarkStart w:id="220" w:name="_Toc470774052"/>
      <w:bookmarkStart w:id="221" w:name="_Toc29154"/>
      <w:r>
        <w:rPr>
          <w:rFonts w:ascii="楷体_GB2312" w:eastAsia="楷体_GB2312" w:hAnsi="楷体_GB2312" w:cs="楷体_GB2312" w:hint="eastAsia"/>
          <w:sz w:val="32"/>
          <w:szCs w:val="32"/>
        </w:rPr>
        <w:t>（三）公共服务平台体系建设</w:t>
      </w:r>
      <w:bookmarkEnd w:id="215"/>
      <w:bookmarkEnd w:id="216"/>
      <w:bookmarkEnd w:id="217"/>
      <w:bookmarkEnd w:id="218"/>
      <w:bookmarkEnd w:id="219"/>
      <w:bookmarkEnd w:id="220"/>
      <w:bookmarkEnd w:id="221"/>
    </w:p>
    <w:p w:rsidR="0060316A" w:rsidRDefault="003B223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图书馆建设。</w:t>
      </w:r>
      <w:r>
        <w:rPr>
          <w:rFonts w:ascii="仿宋_GB2312" w:eastAsia="仿宋_GB2312" w:hAnsi="仿宋_GB2312" w:cs="仿宋_GB2312" w:hint="eastAsia"/>
          <w:bCs/>
          <w:sz w:val="32"/>
          <w:szCs w:val="32"/>
        </w:rPr>
        <w:t>按照省内一流、商科特色、文化地标、知识门户、情报中心和智慧空间的总体建馆理念，加快图书馆各项硬软条件建设，</w:t>
      </w:r>
      <w:r>
        <w:rPr>
          <w:rFonts w:ascii="仿宋_GB2312" w:eastAsia="仿宋_GB2312" w:hAnsi="仿宋_GB2312" w:cs="仿宋_GB2312" w:hint="eastAsia"/>
          <w:sz w:val="32"/>
          <w:szCs w:val="32"/>
        </w:rPr>
        <w:t>提高图书馆智能化服务与管理水平。不断夯实文献信息资源基础，全面完善各项配套设施，</w:t>
      </w:r>
      <w:r>
        <w:rPr>
          <w:rFonts w:ascii="仿宋_GB2312" w:eastAsia="仿宋_GB2312" w:hAnsi="仿宋_GB2312" w:cs="仿宋_GB2312" w:hint="eastAsia"/>
          <w:bCs/>
          <w:sz w:val="32"/>
          <w:szCs w:val="32"/>
        </w:rPr>
        <w:t>充分彰显“贵商文化地标”，支撑学科专业建设的“文献保</w:t>
      </w:r>
      <w:r>
        <w:rPr>
          <w:rFonts w:ascii="仿宋_GB2312" w:eastAsia="仿宋_GB2312" w:hAnsi="仿宋_GB2312" w:cs="仿宋_GB2312" w:hint="eastAsia"/>
          <w:bCs/>
          <w:sz w:val="32"/>
          <w:szCs w:val="32"/>
        </w:rPr>
        <w:t>障中心”，助力科研服务创新“情报分析中心”，引领贵商文化传承的“文化交流中心”，服务人才素质培养的“共享学习中心”等功能，成为服务“新商科”大学建设的公共服务平台支撑。加强与贵阳高新区、白云区联动，把图书馆建成高新区和白云区的公共文化项目，成为服务地方经济社会发展的文化知识与科技文献信息保障的重要平台。</w:t>
      </w:r>
    </w:p>
    <w:p w:rsidR="0060316A" w:rsidRDefault="003B223E">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智慧校园建设。</w:t>
      </w:r>
      <w:r>
        <w:rPr>
          <w:rFonts w:ascii="仿宋_GB2312" w:eastAsia="仿宋_GB2312" w:hAnsi="仿宋_GB2312" w:cs="仿宋_GB2312" w:hint="eastAsia"/>
          <w:bCs/>
          <w:sz w:val="32"/>
          <w:szCs w:val="32"/>
        </w:rPr>
        <w:t>统筹推进“智慧贵商”建设。充分发挥信息化对教育教学、科学研究和管理服务的推动作用，信息化水平达到国内同类高校先进水平。</w:t>
      </w:r>
    </w:p>
    <w:p w:rsidR="0060316A" w:rsidRDefault="003B223E">
      <w:pPr>
        <w:spacing w:line="560" w:lineRule="exact"/>
        <w:ind w:firstLineChars="200" w:firstLine="640"/>
        <w:rPr>
          <w:rFonts w:ascii="仿宋_GB2312" w:eastAsia="仿宋_GB2312" w:hAnsi="仿宋_GB2312" w:cs="仿宋_GB2312"/>
          <w:bCs/>
          <w:sz w:val="32"/>
          <w:szCs w:val="32"/>
        </w:rPr>
      </w:pPr>
      <w:bookmarkStart w:id="222" w:name="_Toc455655634"/>
      <w:bookmarkStart w:id="223" w:name="_Toc440634530"/>
      <w:bookmarkStart w:id="224" w:name="_Toc440635112"/>
      <w:r>
        <w:rPr>
          <w:rFonts w:ascii="仿宋_GB2312" w:eastAsia="仿宋_GB2312" w:hAnsi="仿宋"/>
          <w:bCs/>
          <w:sz w:val="32"/>
          <w:szCs w:val="32"/>
        </w:rPr>
        <w:t>推进信息化与教学深度融合，信息化教学全面普及</w:t>
      </w:r>
      <w:bookmarkEnd w:id="222"/>
      <w:bookmarkEnd w:id="223"/>
      <w:bookmarkEnd w:id="224"/>
      <w:r>
        <w:rPr>
          <w:rFonts w:ascii="仿宋_GB2312" w:eastAsia="仿宋_GB2312" w:hAnsi="仿宋" w:hint="eastAsia"/>
          <w:bCs/>
          <w:sz w:val="32"/>
          <w:szCs w:val="32"/>
        </w:rPr>
        <w:t>。推进教学过程信息化、教</w:t>
      </w:r>
      <w:r>
        <w:rPr>
          <w:rFonts w:ascii="仿宋_GB2312" w:eastAsia="仿宋_GB2312" w:hAnsi="仿宋" w:hint="eastAsia"/>
          <w:bCs/>
          <w:sz w:val="32"/>
          <w:szCs w:val="32"/>
        </w:rPr>
        <w:t>务管理信息化、教学资源信息化等方面</w:t>
      </w:r>
      <w:r>
        <w:rPr>
          <w:rFonts w:ascii="仿宋_GB2312" w:eastAsia="仿宋_GB2312" w:hAnsi="仿宋"/>
          <w:bCs/>
          <w:sz w:val="32"/>
          <w:szCs w:val="32"/>
        </w:rPr>
        <w:t>的建设</w:t>
      </w:r>
      <w:bookmarkStart w:id="225" w:name="_Toc455655635"/>
      <w:bookmarkStart w:id="226" w:name="_Toc440634531"/>
      <w:bookmarkStart w:id="227" w:name="_Toc440635113"/>
      <w:r>
        <w:rPr>
          <w:rFonts w:ascii="仿宋_GB2312" w:eastAsia="仿宋_GB2312" w:hAnsi="仿宋" w:hint="eastAsia"/>
          <w:bCs/>
          <w:sz w:val="32"/>
          <w:szCs w:val="32"/>
        </w:rPr>
        <w:t>。</w:t>
      </w:r>
      <w:r>
        <w:rPr>
          <w:rFonts w:ascii="仿宋_GB2312" w:eastAsia="仿宋_GB2312" w:hAnsi="仿宋"/>
          <w:bCs/>
          <w:sz w:val="32"/>
          <w:szCs w:val="32"/>
        </w:rPr>
        <w:t>增强科研信息化公共服务能力，提升科研管理服务水平</w:t>
      </w:r>
      <w:bookmarkEnd w:id="225"/>
      <w:bookmarkEnd w:id="226"/>
      <w:bookmarkEnd w:id="227"/>
      <w:r>
        <w:rPr>
          <w:rFonts w:ascii="仿宋_GB2312" w:eastAsia="仿宋_GB2312" w:hAnsi="仿宋" w:hint="eastAsia"/>
          <w:bCs/>
          <w:sz w:val="32"/>
          <w:szCs w:val="32"/>
        </w:rPr>
        <w:t>。推进科研</w:t>
      </w:r>
      <w:r>
        <w:rPr>
          <w:rFonts w:ascii="仿宋_GB2312" w:eastAsia="仿宋_GB2312" w:hAnsi="仿宋"/>
          <w:bCs/>
          <w:sz w:val="32"/>
          <w:szCs w:val="32"/>
        </w:rPr>
        <w:t>与信息化深度融合，</w:t>
      </w:r>
      <w:r>
        <w:rPr>
          <w:rFonts w:ascii="仿宋_GB2312" w:eastAsia="仿宋_GB2312" w:hAnsi="仿宋" w:hint="eastAsia"/>
          <w:bCs/>
          <w:sz w:val="32"/>
          <w:szCs w:val="32"/>
        </w:rPr>
        <w:t>促进</w:t>
      </w:r>
      <w:r>
        <w:rPr>
          <w:rFonts w:ascii="仿宋_GB2312" w:eastAsia="仿宋_GB2312" w:hAnsi="仿宋"/>
          <w:bCs/>
          <w:sz w:val="32"/>
          <w:szCs w:val="32"/>
        </w:rPr>
        <w:t>信息化</w:t>
      </w:r>
      <w:r>
        <w:rPr>
          <w:rFonts w:ascii="仿宋_GB2312" w:eastAsia="仿宋_GB2312" w:hAnsi="仿宋" w:hint="eastAsia"/>
          <w:bCs/>
          <w:sz w:val="32"/>
          <w:szCs w:val="32"/>
        </w:rPr>
        <w:t>对</w:t>
      </w:r>
      <w:r>
        <w:rPr>
          <w:rFonts w:ascii="仿宋_GB2312" w:eastAsia="仿宋_GB2312" w:hAnsi="仿宋"/>
          <w:bCs/>
          <w:sz w:val="32"/>
          <w:szCs w:val="32"/>
        </w:rPr>
        <w:t>学校</w:t>
      </w:r>
      <w:r>
        <w:rPr>
          <w:rFonts w:ascii="仿宋_GB2312" w:eastAsia="仿宋_GB2312" w:hAnsi="仿宋" w:hint="eastAsia"/>
          <w:bCs/>
          <w:sz w:val="32"/>
          <w:szCs w:val="32"/>
        </w:rPr>
        <w:t>科研管理</w:t>
      </w:r>
      <w:r>
        <w:rPr>
          <w:rFonts w:ascii="仿宋_GB2312" w:eastAsia="仿宋_GB2312" w:hAnsi="仿宋"/>
          <w:bCs/>
          <w:sz w:val="32"/>
          <w:szCs w:val="32"/>
        </w:rPr>
        <w:t>的支撑</w:t>
      </w:r>
      <w:r>
        <w:rPr>
          <w:rFonts w:ascii="仿宋_GB2312" w:eastAsia="仿宋_GB2312" w:hAnsi="仿宋" w:hint="eastAsia"/>
          <w:bCs/>
          <w:sz w:val="32"/>
          <w:szCs w:val="32"/>
        </w:rPr>
        <w:t>；推进“贵商智库”云平台建设</w:t>
      </w:r>
      <w:bookmarkStart w:id="228" w:name="_Toc455655636"/>
      <w:bookmarkStart w:id="229" w:name="_Toc440634532"/>
      <w:bookmarkStart w:id="230" w:name="_Toc440635114"/>
      <w:r>
        <w:rPr>
          <w:rFonts w:ascii="仿宋_GB2312" w:eastAsia="仿宋_GB2312" w:hAnsi="仿宋" w:hint="eastAsia"/>
          <w:bCs/>
          <w:sz w:val="32"/>
          <w:szCs w:val="32"/>
        </w:rPr>
        <w:t>。</w:t>
      </w:r>
      <w:r>
        <w:rPr>
          <w:rFonts w:ascii="仿宋_GB2312" w:eastAsia="仿宋_GB2312" w:hAnsi="仿宋"/>
          <w:bCs/>
          <w:sz w:val="32"/>
          <w:szCs w:val="32"/>
        </w:rPr>
        <w:t>推动管理与服务的全面信息化，实现管理与服务向</w:t>
      </w:r>
      <w:r>
        <w:rPr>
          <w:rFonts w:ascii="仿宋_GB2312" w:eastAsia="仿宋_GB2312" w:hAnsi="仿宋" w:hint="eastAsia"/>
          <w:bCs/>
          <w:sz w:val="32"/>
          <w:szCs w:val="32"/>
        </w:rPr>
        <w:t>高水平</w:t>
      </w:r>
      <w:r>
        <w:rPr>
          <w:rFonts w:ascii="仿宋_GB2312" w:eastAsia="仿宋_GB2312" w:hAnsi="仿宋"/>
          <w:bCs/>
          <w:sz w:val="32"/>
          <w:szCs w:val="32"/>
        </w:rPr>
        <w:t>迈进</w:t>
      </w:r>
      <w:bookmarkEnd w:id="228"/>
      <w:bookmarkEnd w:id="229"/>
      <w:bookmarkEnd w:id="230"/>
      <w:r>
        <w:rPr>
          <w:rFonts w:ascii="仿宋_GB2312" w:eastAsia="仿宋_GB2312" w:hAnsi="仿宋" w:hint="eastAsia"/>
          <w:bCs/>
          <w:sz w:val="32"/>
          <w:szCs w:val="32"/>
        </w:rPr>
        <w:t>。推动信息化与组织、人事、教学、科研、学科、财务、招生、就业、学工、资产、后勤等全面融合；统一数据标准，建成共享数据平台，全面实现校务数据共享，建成学校大数据服务平台，有效支撑大学智能化管理与服务</w:t>
      </w:r>
      <w:bookmarkStart w:id="231" w:name="_Toc455655637"/>
      <w:bookmarkStart w:id="232" w:name="_Toc440635115"/>
      <w:bookmarkStart w:id="233" w:name="_Toc440634533"/>
      <w:r>
        <w:rPr>
          <w:rFonts w:ascii="仿宋_GB2312" w:eastAsia="仿宋_GB2312" w:hAnsi="仿宋" w:hint="eastAsia"/>
          <w:bCs/>
          <w:sz w:val="32"/>
          <w:szCs w:val="32"/>
        </w:rPr>
        <w:t>。</w:t>
      </w:r>
      <w:r>
        <w:rPr>
          <w:rFonts w:ascii="仿宋_GB2312" w:eastAsia="仿宋_GB2312" w:hAnsi="仿宋"/>
          <w:bCs/>
          <w:sz w:val="32"/>
          <w:szCs w:val="32"/>
        </w:rPr>
        <w:t>推进信息化基础设施的全面升级，增强公共服务能力</w:t>
      </w:r>
      <w:bookmarkEnd w:id="231"/>
      <w:bookmarkEnd w:id="232"/>
      <w:bookmarkEnd w:id="233"/>
      <w:r>
        <w:rPr>
          <w:rFonts w:ascii="仿宋_GB2312" w:eastAsia="仿宋_GB2312" w:hAnsi="仿宋" w:hint="eastAsia"/>
          <w:bCs/>
          <w:sz w:val="32"/>
          <w:szCs w:val="32"/>
        </w:rPr>
        <w:t>。建成有线无线融合一体的校园网络，逐步实现公共区域（图书馆、学生服务中心、会议中心、教学楼、行政楼、食堂等）无线网覆盖；持续完善数字图书馆、数字档案馆建设</w:t>
      </w:r>
      <w:r>
        <w:rPr>
          <w:rFonts w:ascii="仿宋_GB2312" w:eastAsia="仿宋_GB2312" w:hAnsi="仿宋" w:hint="eastAsia"/>
          <w:bCs/>
          <w:sz w:val="32"/>
          <w:szCs w:val="32"/>
        </w:rPr>
        <w:t>,</w:t>
      </w:r>
      <w:r>
        <w:rPr>
          <w:rFonts w:ascii="仿宋_GB2312" w:eastAsia="仿宋_GB2312" w:hAnsi="仿宋" w:hint="eastAsia"/>
          <w:bCs/>
          <w:sz w:val="32"/>
          <w:szCs w:val="32"/>
        </w:rPr>
        <w:t>建成智能校园一卡通系统和校园物联网基础设施</w:t>
      </w:r>
      <w:bookmarkStart w:id="234" w:name="_Toc440635116"/>
      <w:bookmarkStart w:id="235" w:name="_Toc440634534"/>
      <w:bookmarkStart w:id="236" w:name="_Toc455655638"/>
      <w:r>
        <w:rPr>
          <w:rFonts w:ascii="仿宋_GB2312" w:eastAsia="仿宋_GB2312" w:hAnsi="仿宋" w:hint="eastAsia"/>
          <w:bCs/>
          <w:sz w:val="32"/>
          <w:szCs w:val="32"/>
        </w:rPr>
        <w:t>。</w:t>
      </w:r>
      <w:r>
        <w:rPr>
          <w:rFonts w:ascii="仿宋_GB2312" w:eastAsia="仿宋_GB2312" w:hAnsi="仿宋"/>
          <w:bCs/>
          <w:sz w:val="32"/>
          <w:szCs w:val="32"/>
        </w:rPr>
        <w:t>建成统一的网络信息安全保障体系，提升网络信息安全保障能力</w:t>
      </w:r>
      <w:bookmarkEnd w:id="234"/>
      <w:bookmarkEnd w:id="235"/>
      <w:bookmarkEnd w:id="236"/>
      <w:r>
        <w:rPr>
          <w:rFonts w:ascii="仿宋_GB2312" w:eastAsia="仿宋_GB2312" w:hAnsi="仿宋" w:hint="eastAsia"/>
          <w:bCs/>
          <w:sz w:val="32"/>
          <w:szCs w:val="32"/>
        </w:rPr>
        <w:t>。实现学校网</w:t>
      </w:r>
      <w:r>
        <w:rPr>
          <w:rFonts w:ascii="仿宋_GB2312" w:eastAsia="仿宋_GB2312" w:hAnsi="仿宋" w:hint="eastAsia"/>
          <w:bCs/>
          <w:sz w:val="32"/>
          <w:szCs w:val="32"/>
        </w:rPr>
        <w:t>络信息安全统一管控，将学校网络平台、信息系统和数据的安全纳入一体化监控与防御体系，建成学校网络信息安全监控、预警平台，提升网络安全与舆情监测与引导管理能力，健全网络信息安全应急处置协作体系，形成全校网络信息安全协同处置机制。</w:t>
      </w:r>
    </w:p>
    <w:p w:rsidR="0060316A" w:rsidRDefault="003B223E">
      <w:pPr>
        <w:spacing w:line="560" w:lineRule="exact"/>
        <w:jc w:val="center"/>
        <w:rPr>
          <w:rFonts w:ascii="SimHei" w:eastAsia="SimHei" w:hAnsi="SimHei" w:cs="SimHei"/>
          <w:sz w:val="28"/>
          <w:szCs w:val="28"/>
        </w:rPr>
      </w:pPr>
      <w:r>
        <w:rPr>
          <w:rFonts w:ascii="SimHei" w:eastAsia="SimHei" w:hAnsi="SimHei" w:cs="SimHei" w:hint="eastAsia"/>
          <w:sz w:val="28"/>
          <w:szCs w:val="28"/>
        </w:rPr>
        <w:t>表</w:t>
      </w:r>
      <w:r>
        <w:rPr>
          <w:rFonts w:ascii="SimHei" w:eastAsia="SimHei" w:hAnsi="SimHei" w:cs="SimHei" w:hint="eastAsia"/>
          <w:sz w:val="28"/>
          <w:szCs w:val="28"/>
        </w:rPr>
        <w:t xml:space="preserve">3  </w:t>
      </w:r>
      <w:r>
        <w:rPr>
          <w:rFonts w:ascii="SimHei" w:eastAsia="SimHei" w:hAnsi="SimHei" w:cs="SimHei" w:hint="eastAsia"/>
          <w:sz w:val="28"/>
          <w:szCs w:val="28"/>
        </w:rPr>
        <w:t>智慧校园建设支撑项目</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4"/>
        <w:gridCol w:w="7487"/>
      </w:tblGrid>
      <w:tr w:rsidR="0060316A">
        <w:trPr>
          <w:trHeight w:val="306"/>
          <w:tblHeader/>
        </w:trPr>
        <w:tc>
          <w:tcPr>
            <w:tcW w:w="1574" w:type="dxa"/>
          </w:tcPr>
          <w:p w:rsidR="0060316A" w:rsidRDefault="003B223E">
            <w:pPr>
              <w:adjustRightInd w:val="0"/>
              <w:snapToGrid w:val="0"/>
              <w:spacing w:line="280" w:lineRule="exact"/>
              <w:rPr>
                <w:rFonts w:ascii="SimHei" w:eastAsia="SimHei" w:hAnsi="SimHei" w:cs="SimHei"/>
                <w:sz w:val="20"/>
                <w:szCs w:val="20"/>
              </w:rPr>
            </w:pPr>
            <w:r>
              <w:rPr>
                <w:rFonts w:ascii="SimHei" w:eastAsia="SimHei" w:hAnsi="SimHei" w:cs="SimHei" w:hint="eastAsia"/>
                <w:sz w:val="20"/>
                <w:szCs w:val="20"/>
              </w:rPr>
              <w:t>项目名称</w:t>
            </w:r>
          </w:p>
        </w:tc>
        <w:tc>
          <w:tcPr>
            <w:tcW w:w="7487" w:type="dxa"/>
          </w:tcPr>
          <w:p w:rsidR="0060316A" w:rsidRDefault="003B223E">
            <w:pPr>
              <w:adjustRightInd w:val="0"/>
              <w:snapToGrid w:val="0"/>
              <w:spacing w:line="280" w:lineRule="exact"/>
              <w:rPr>
                <w:rFonts w:ascii="SimHei" w:eastAsia="SimHei" w:hAnsi="SimHei" w:cs="SimHei"/>
                <w:sz w:val="20"/>
                <w:szCs w:val="20"/>
              </w:rPr>
            </w:pPr>
            <w:r>
              <w:rPr>
                <w:rFonts w:ascii="SimHei" w:eastAsia="SimHei" w:hAnsi="SimHei" w:cs="SimHei" w:hint="eastAsia"/>
                <w:sz w:val="20"/>
                <w:szCs w:val="20"/>
              </w:rPr>
              <w:t>项目内容</w:t>
            </w:r>
          </w:p>
        </w:tc>
      </w:tr>
      <w:tr w:rsidR="0060316A">
        <w:trPr>
          <w:trHeight w:val="567"/>
        </w:trPr>
        <w:tc>
          <w:tcPr>
            <w:tcW w:w="1574" w:type="dxa"/>
            <w:vAlign w:val="center"/>
          </w:tcPr>
          <w:p w:rsidR="0060316A" w:rsidRDefault="003B223E">
            <w:pPr>
              <w:adjustRightInd w:val="0"/>
              <w:snapToGrid w:val="0"/>
              <w:spacing w:line="280" w:lineRule="exact"/>
              <w:jc w:val="left"/>
              <w:rPr>
                <w:rFonts w:ascii="SimSun" w:hAnsi="SimSun" w:cs="SimSun"/>
                <w:sz w:val="20"/>
                <w:szCs w:val="20"/>
              </w:rPr>
            </w:pPr>
            <w:r>
              <w:rPr>
                <w:rFonts w:ascii="SimSun" w:hAnsi="SimSun" w:cs="SimSun"/>
                <w:sz w:val="20"/>
                <w:szCs w:val="20"/>
              </w:rPr>
              <w:fldChar w:fldCharType="begin"/>
            </w:r>
            <w:r>
              <w:rPr>
                <w:rFonts w:ascii="SimSun" w:hAnsi="SimSun" w:cs="SimSun"/>
                <w:sz w:val="20"/>
                <w:szCs w:val="20"/>
              </w:rPr>
              <w:instrText xml:space="preserve"> </w:instrText>
            </w:r>
            <w:r>
              <w:rPr>
                <w:rFonts w:ascii="SimSun" w:hAnsi="SimSun" w:cs="SimSun" w:hint="eastAsia"/>
                <w:sz w:val="20"/>
                <w:szCs w:val="20"/>
              </w:rPr>
              <w:instrText>= 1 \* ROMAN</w:instrText>
            </w:r>
            <w:r>
              <w:rPr>
                <w:rFonts w:ascii="SimSun" w:hAnsi="SimSun" w:cs="SimSun"/>
                <w:sz w:val="20"/>
                <w:szCs w:val="20"/>
              </w:rPr>
              <w:instrText xml:space="preserve"> </w:instrText>
            </w:r>
            <w:r>
              <w:rPr>
                <w:rFonts w:ascii="SimSun" w:hAnsi="SimSun" w:cs="SimSun"/>
                <w:sz w:val="20"/>
                <w:szCs w:val="20"/>
              </w:rPr>
              <w:fldChar w:fldCharType="separate"/>
            </w:r>
            <w:r>
              <w:rPr>
                <w:rFonts w:ascii="SimSun" w:hAnsi="SimSun" w:cs="SimSun"/>
                <w:sz w:val="20"/>
                <w:szCs w:val="20"/>
              </w:rPr>
              <w:t>I</w:t>
            </w:r>
            <w:r>
              <w:rPr>
                <w:rFonts w:ascii="SimSun" w:hAnsi="SimSun" w:cs="SimSun"/>
                <w:sz w:val="20"/>
                <w:szCs w:val="20"/>
              </w:rPr>
              <w:fldChar w:fldCharType="end"/>
            </w:r>
            <w:r>
              <w:rPr>
                <w:rFonts w:ascii="SimSun" w:hAnsi="SimSun" w:cs="SimSun" w:hint="eastAsia"/>
                <w:sz w:val="20"/>
                <w:szCs w:val="20"/>
              </w:rPr>
              <w:t xml:space="preserve"> </w:t>
            </w:r>
            <w:r>
              <w:rPr>
                <w:rFonts w:ascii="SimSun" w:hAnsi="SimSun" w:cs="SimSun" w:hint="eastAsia"/>
                <w:sz w:val="20"/>
                <w:szCs w:val="20"/>
              </w:rPr>
              <w:t>建设智慧校园基础支撑平台</w:t>
            </w:r>
          </w:p>
        </w:tc>
        <w:tc>
          <w:tcPr>
            <w:tcW w:w="7487" w:type="dxa"/>
          </w:tcPr>
          <w:p w:rsidR="0060316A" w:rsidRDefault="003B223E">
            <w:pPr>
              <w:adjustRightInd w:val="0"/>
              <w:snapToGrid w:val="0"/>
              <w:spacing w:line="280" w:lineRule="exact"/>
              <w:rPr>
                <w:rFonts w:ascii="SimSun" w:hAnsi="SimSun" w:cs="SimSun"/>
                <w:sz w:val="20"/>
                <w:szCs w:val="20"/>
              </w:rPr>
            </w:pPr>
            <w:r>
              <w:rPr>
                <w:rFonts w:ascii="SimSun" w:hAnsi="SimSun" w:cs="SimSun" w:hint="eastAsia"/>
                <w:sz w:val="20"/>
                <w:szCs w:val="20"/>
              </w:rPr>
              <w:t>1.</w:t>
            </w:r>
            <w:r>
              <w:rPr>
                <w:rFonts w:ascii="SimSun" w:hAnsi="SimSun" w:cs="SimSun" w:hint="eastAsia"/>
                <w:sz w:val="20"/>
                <w:szCs w:val="20"/>
              </w:rPr>
              <w:t>升级骨干网络。校园网</w:t>
            </w:r>
            <w:r>
              <w:rPr>
                <w:rFonts w:ascii="SimSun" w:hAnsi="SimSun" w:cs="SimSun" w:hint="eastAsia"/>
                <w:sz w:val="20"/>
                <w:szCs w:val="20"/>
              </w:rPr>
              <w:t>IPv4</w:t>
            </w:r>
            <w:r>
              <w:rPr>
                <w:rFonts w:ascii="SimSun" w:hAnsi="SimSun" w:cs="SimSun" w:hint="eastAsia"/>
                <w:sz w:val="20"/>
                <w:szCs w:val="20"/>
              </w:rPr>
              <w:t>链路与</w:t>
            </w:r>
            <w:r>
              <w:rPr>
                <w:rFonts w:ascii="SimSun" w:hAnsi="SimSun" w:cs="SimSun" w:hint="eastAsia"/>
                <w:sz w:val="20"/>
                <w:szCs w:val="20"/>
              </w:rPr>
              <w:t>IPv6</w:t>
            </w:r>
            <w:r>
              <w:rPr>
                <w:rFonts w:ascii="SimSun" w:hAnsi="SimSun" w:cs="SimSun" w:hint="eastAsia"/>
                <w:sz w:val="20"/>
                <w:szCs w:val="20"/>
              </w:rPr>
              <w:t>链路的出口总带宽达到</w:t>
            </w:r>
            <w:r>
              <w:rPr>
                <w:rFonts w:ascii="SimSun" w:hAnsi="SimSun" w:cs="SimSun" w:hint="eastAsia"/>
                <w:sz w:val="20"/>
                <w:szCs w:val="20"/>
              </w:rPr>
              <w:t>2.5Gb</w:t>
            </w:r>
            <w:r>
              <w:rPr>
                <w:rFonts w:ascii="SimSun" w:hAnsi="SimSun" w:cs="SimSun" w:hint="eastAsia"/>
                <w:sz w:val="20"/>
                <w:szCs w:val="20"/>
              </w:rPr>
              <w:t>。逐步完善</w:t>
            </w:r>
            <w:r>
              <w:rPr>
                <w:rFonts w:ascii="SimSun" w:hAnsi="SimSun" w:cs="SimSun" w:hint="eastAsia"/>
                <w:sz w:val="20"/>
                <w:szCs w:val="20"/>
              </w:rPr>
              <w:t>IPv6</w:t>
            </w:r>
            <w:r>
              <w:rPr>
                <w:rFonts w:ascii="SimSun" w:hAnsi="SimSun" w:cs="SimSun" w:hint="eastAsia"/>
                <w:sz w:val="20"/>
                <w:szCs w:val="20"/>
              </w:rPr>
              <w:t>相关设施设备，实现校园网的</w:t>
            </w:r>
            <w:r>
              <w:rPr>
                <w:rFonts w:ascii="SimSun" w:hAnsi="SimSun" w:cs="SimSun" w:hint="eastAsia"/>
                <w:sz w:val="20"/>
                <w:szCs w:val="20"/>
              </w:rPr>
              <w:t>IPv6</w:t>
            </w:r>
            <w:r>
              <w:rPr>
                <w:rFonts w:ascii="SimSun" w:hAnsi="SimSun" w:cs="SimSun" w:hint="eastAsia"/>
                <w:sz w:val="20"/>
                <w:szCs w:val="20"/>
              </w:rPr>
              <w:t>普遍访问和信息资源的</w:t>
            </w:r>
            <w:r>
              <w:rPr>
                <w:rFonts w:ascii="SimSun" w:hAnsi="SimSun" w:cs="SimSun" w:hint="eastAsia"/>
                <w:sz w:val="20"/>
                <w:szCs w:val="20"/>
              </w:rPr>
              <w:t>IPv6</w:t>
            </w:r>
            <w:r>
              <w:rPr>
                <w:rFonts w:ascii="SimSun" w:hAnsi="SimSun" w:cs="SimSun" w:hint="eastAsia"/>
                <w:sz w:val="20"/>
                <w:szCs w:val="20"/>
              </w:rPr>
              <w:t>普遍服务。</w:t>
            </w:r>
          </w:p>
          <w:p w:rsidR="0060316A" w:rsidRDefault="003B223E">
            <w:pPr>
              <w:adjustRightInd w:val="0"/>
              <w:snapToGrid w:val="0"/>
              <w:spacing w:line="280" w:lineRule="exact"/>
              <w:rPr>
                <w:rFonts w:ascii="SimSun" w:hAnsi="SimSun" w:cs="SimSun"/>
                <w:sz w:val="20"/>
                <w:szCs w:val="20"/>
              </w:rPr>
            </w:pPr>
            <w:r>
              <w:rPr>
                <w:rFonts w:ascii="SimSun" w:hAnsi="SimSun" w:cs="SimSun" w:hint="eastAsia"/>
                <w:sz w:val="20"/>
                <w:szCs w:val="20"/>
              </w:rPr>
              <w:t>2</w:t>
            </w:r>
            <w:r>
              <w:rPr>
                <w:rFonts w:ascii="SimSun" w:eastAsia="仿宋_GB2312" w:hAnsi="SimSun" w:cs="SimSun" w:hint="eastAsia"/>
                <w:sz w:val="20"/>
                <w:szCs w:val="20"/>
              </w:rPr>
              <w:t>.</w:t>
            </w:r>
            <w:r>
              <w:rPr>
                <w:rFonts w:ascii="SimSun" w:hAnsi="SimSun" w:cs="SimSun" w:hint="eastAsia"/>
                <w:sz w:val="20"/>
                <w:szCs w:val="20"/>
              </w:rPr>
              <w:t>建设数据中心。做好网络与数据中心机房的建设、运维和管理工作，整合学校现有服务器、存储、网络安全以及新增设备，实现资源有效共享，提供统一的计算和存储服务。</w:t>
            </w:r>
          </w:p>
          <w:p w:rsidR="0060316A" w:rsidRDefault="003B223E">
            <w:pPr>
              <w:adjustRightInd w:val="0"/>
              <w:snapToGrid w:val="0"/>
              <w:spacing w:line="280" w:lineRule="exact"/>
              <w:rPr>
                <w:rFonts w:ascii="SimSun" w:hAnsi="SimSun" w:cs="SimSun"/>
                <w:sz w:val="20"/>
                <w:szCs w:val="20"/>
              </w:rPr>
            </w:pPr>
            <w:r>
              <w:rPr>
                <w:rFonts w:ascii="SimSun" w:hAnsi="SimSun" w:cs="SimSun" w:hint="eastAsia"/>
                <w:sz w:val="20"/>
                <w:szCs w:val="20"/>
              </w:rPr>
              <w:t>3</w:t>
            </w:r>
            <w:r>
              <w:rPr>
                <w:rFonts w:ascii="SimSun" w:eastAsia="仿宋_GB2312" w:hAnsi="SimSun" w:cs="SimSun" w:hint="eastAsia"/>
                <w:sz w:val="20"/>
                <w:szCs w:val="20"/>
              </w:rPr>
              <w:t>.</w:t>
            </w:r>
            <w:r>
              <w:rPr>
                <w:rFonts w:ascii="SimSun" w:hAnsi="SimSun" w:cs="SimSun" w:hint="eastAsia"/>
                <w:sz w:val="20"/>
                <w:szCs w:val="20"/>
              </w:rPr>
              <w:t>建设统一存储系统及灾备体系。面向学校业务信息系统提供统一存储空间和备份服务，搭建核心业务数据统一共享的备份与容灾系统。</w:t>
            </w:r>
          </w:p>
          <w:p w:rsidR="0060316A" w:rsidRDefault="003B223E">
            <w:pPr>
              <w:adjustRightInd w:val="0"/>
              <w:snapToGrid w:val="0"/>
              <w:spacing w:line="280" w:lineRule="exact"/>
              <w:rPr>
                <w:rFonts w:ascii="SimSun" w:hAnsi="SimSun" w:cs="SimSun"/>
                <w:sz w:val="20"/>
                <w:szCs w:val="20"/>
              </w:rPr>
            </w:pPr>
            <w:r>
              <w:rPr>
                <w:rFonts w:ascii="SimSun" w:hAnsi="SimSun" w:cs="SimSun" w:hint="eastAsia"/>
                <w:sz w:val="20"/>
                <w:szCs w:val="20"/>
              </w:rPr>
              <w:t>4</w:t>
            </w:r>
            <w:r>
              <w:rPr>
                <w:rFonts w:ascii="SimSun" w:eastAsia="仿宋_GB2312" w:hAnsi="SimSun" w:cs="SimSun" w:hint="eastAsia"/>
                <w:sz w:val="20"/>
                <w:szCs w:val="20"/>
              </w:rPr>
              <w:t>.</w:t>
            </w:r>
            <w:r>
              <w:rPr>
                <w:rFonts w:ascii="SimSun" w:hAnsi="SimSun" w:cs="SimSun" w:hint="eastAsia"/>
                <w:sz w:val="20"/>
                <w:szCs w:val="20"/>
              </w:rPr>
              <w:t>建立统一开放的基础支撑平台。实现校内数据标准规划，对校内各</w:t>
            </w:r>
            <w:r>
              <w:rPr>
                <w:rFonts w:ascii="SimSun" w:hAnsi="SimSun" w:cs="SimSun" w:hint="eastAsia"/>
                <w:sz w:val="20"/>
                <w:szCs w:val="20"/>
              </w:rPr>
              <w:t>类应用、服务的有序接入和管理，建立统一的基础支撑架构。</w:t>
            </w:r>
          </w:p>
          <w:p w:rsidR="0060316A" w:rsidRDefault="003B223E">
            <w:pPr>
              <w:adjustRightInd w:val="0"/>
              <w:snapToGrid w:val="0"/>
              <w:spacing w:line="280" w:lineRule="exact"/>
              <w:rPr>
                <w:rFonts w:ascii="SimSun" w:hAnsi="SimSun" w:cs="SimSun"/>
                <w:sz w:val="20"/>
                <w:szCs w:val="20"/>
              </w:rPr>
            </w:pPr>
            <w:r>
              <w:rPr>
                <w:rFonts w:ascii="SimSun" w:hAnsi="SimSun" w:cs="SimSun" w:hint="eastAsia"/>
                <w:sz w:val="20"/>
                <w:szCs w:val="20"/>
              </w:rPr>
              <w:t>5</w:t>
            </w:r>
            <w:r>
              <w:rPr>
                <w:rFonts w:ascii="SimSun" w:eastAsia="仿宋_GB2312" w:hAnsi="SimSun" w:cs="SimSun" w:hint="eastAsia"/>
                <w:sz w:val="20"/>
                <w:szCs w:val="20"/>
              </w:rPr>
              <w:t>.</w:t>
            </w:r>
            <w:r>
              <w:rPr>
                <w:rFonts w:ascii="SimSun" w:hAnsi="SimSun" w:cs="SimSun" w:hint="eastAsia"/>
                <w:sz w:val="20"/>
                <w:szCs w:val="20"/>
              </w:rPr>
              <w:t>构建统一的数据中心管理平台。实现对物理机、虚拟机、存储、网络、数据库、中间件、应用等在内的各项数据中心资源实现统一、动态、可伸缩管理。</w:t>
            </w:r>
          </w:p>
          <w:p w:rsidR="0060316A" w:rsidRDefault="003B223E">
            <w:pPr>
              <w:adjustRightInd w:val="0"/>
              <w:snapToGrid w:val="0"/>
              <w:spacing w:line="280" w:lineRule="exact"/>
              <w:rPr>
                <w:rFonts w:ascii="SimSun" w:hAnsi="SimSun" w:cs="SimSun"/>
                <w:sz w:val="20"/>
                <w:szCs w:val="20"/>
              </w:rPr>
            </w:pPr>
            <w:r>
              <w:rPr>
                <w:rFonts w:ascii="SimSun" w:hAnsi="SimSun" w:cs="SimSun" w:hint="eastAsia"/>
                <w:sz w:val="20"/>
                <w:szCs w:val="20"/>
              </w:rPr>
              <w:t>6</w:t>
            </w:r>
            <w:r>
              <w:rPr>
                <w:rFonts w:ascii="SimSun" w:eastAsia="仿宋_GB2312" w:hAnsi="SimSun" w:cs="SimSun" w:hint="eastAsia"/>
                <w:sz w:val="20"/>
                <w:szCs w:val="20"/>
              </w:rPr>
              <w:t>.</w:t>
            </w:r>
            <w:r>
              <w:rPr>
                <w:rFonts w:ascii="SimSun" w:hAnsi="SimSun" w:cs="SimSun" w:hint="eastAsia"/>
                <w:sz w:val="20"/>
                <w:szCs w:val="20"/>
              </w:rPr>
              <w:t>升级统一稳定的信息门户网站。将校内分散、异构的应用和信息资源进行整合，搭建一个支持信息访问、传递以及协作的集成化环境。加强学校门户网站、英文网等重要网站的建设。</w:t>
            </w:r>
          </w:p>
          <w:p w:rsidR="0060316A" w:rsidRDefault="003B223E">
            <w:pPr>
              <w:adjustRightInd w:val="0"/>
              <w:snapToGrid w:val="0"/>
              <w:spacing w:line="280" w:lineRule="exact"/>
              <w:rPr>
                <w:rFonts w:ascii="SimSun" w:hAnsi="SimSun" w:cs="SimSun"/>
                <w:sz w:val="20"/>
                <w:szCs w:val="20"/>
              </w:rPr>
            </w:pPr>
            <w:r>
              <w:rPr>
                <w:rFonts w:ascii="SimSun" w:hAnsi="SimSun" w:cs="SimSun" w:hint="eastAsia"/>
                <w:sz w:val="20"/>
                <w:szCs w:val="20"/>
              </w:rPr>
              <w:t>7</w:t>
            </w:r>
            <w:r>
              <w:rPr>
                <w:rFonts w:ascii="SimSun" w:eastAsia="仿宋_GB2312" w:hAnsi="SimSun" w:cs="SimSun" w:hint="eastAsia"/>
                <w:sz w:val="20"/>
                <w:szCs w:val="20"/>
              </w:rPr>
              <w:t>.</w:t>
            </w:r>
            <w:r>
              <w:rPr>
                <w:rFonts w:ascii="SimSun" w:hAnsi="SimSun" w:cs="SimSun" w:hint="eastAsia"/>
                <w:sz w:val="20"/>
                <w:szCs w:val="20"/>
              </w:rPr>
              <w:t>升级身份认证平台。实现用户角色和组织机构统一化管理，实现各种应用系统间跨域的深度数据融合。</w:t>
            </w:r>
          </w:p>
          <w:p w:rsidR="0060316A" w:rsidRDefault="003B223E">
            <w:pPr>
              <w:adjustRightInd w:val="0"/>
              <w:snapToGrid w:val="0"/>
              <w:spacing w:line="280" w:lineRule="exact"/>
              <w:rPr>
                <w:rFonts w:ascii="SimSun" w:hAnsi="SimSun" w:cs="SimSun"/>
                <w:sz w:val="20"/>
                <w:szCs w:val="20"/>
              </w:rPr>
            </w:pPr>
            <w:r>
              <w:rPr>
                <w:rFonts w:ascii="SimSun" w:hAnsi="SimSun" w:cs="SimSun" w:hint="eastAsia"/>
                <w:sz w:val="20"/>
                <w:szCs w:val="20"/>
              </w:rPr>
              <w:t>8</w:t>
            </w:r>
            <w:r>
              <w:rPr>
                <w:rFonts w:ascii="SimSun" w:eastAsia="仿宋_GB2312" w:hAnsi="SimSun" w:cs="SimSun" w:hint="eastAsia"/>
                <w:sz w:val="20"/>
                <w:szCs w:val="20"/>
              </w:rPr>
              <w:t>.</w:t>
            </w:r>
            <w:r>
              <w:rPr>
                <w:rFonts w:ascii="SimSun" w:hAnsi="SimSun" w:cs="SimSun" w:hint="eastAsia"/>
                <w:sz w:val="20"/>
                <w:szCs w:val="20"/>
              </w:rPr>
              <w:t>建设移动校园平台。整合相关服务功能，为教职工和学生</w:t>
            </w:r>
            <w:r>
              <w:rPr>
                <w:rFonts w:ascii="SimSun" w:hAnsi="SimSun" w:cs="SimSun" w:hint="eastAsia"/>
                <w:sz w:val="20"/>
                <w:szCs w:val="20"/>
              </w:rPr>
              <w:t>提供统一移动访问入口。</w:t>
            </w:r>
          </w:p>
        </w:tc>
      </w:tr>
      <w:tr w:rsidR="0060316A">
        <w:tc>
          <w:tcPr>
            <w:tcW w:w="1574" w:type="dxa"/>
            <w:vAlign w:val="center"/>
          </w:tcPr>
          <w:p w:rsidR="0060316A" w:rsidRDefault="003B223E">
            <w:pPr>
              <w:adjustRightInd w:val="0"/>
              <w:snapToGrid w:val="0"/>
              <w:spacing w:line="280" w:lineRule="exact"/>
              <w:jc w:val="left"/>
              <w:rPr>
                <w:rFonts w:ascii="SimSun" w:hAnsi="SimSun" w:cs="SimSun"/>
                <w:sz w:val="20"/>
                <w:szCs w:val="20"/>
              </w:rPr>
            </w:pPr>
            <w:r>
              <w:rPr>
                <w:rFonts w:ascii="SimSun" w:hAnsi="SimSun" w:cs="SimSun"/>
                <w:sz w:val="20"/>
                <w:szCs w:val="20"/>
              </w:rPr>
              <w:fldChar w:fldCharType="begin"/>
            </w:r>
            <w:r>
              <w:rPr>
                <w:rFonts w:ascii="SimSun" w:hAnsi="SimSun" w:cs="SimSun"/>
                <w:sz w:val="20"/>
                <w:szCs w:val="20"/>
              </w:rPr>
              <w:instrText xml:space="preserve"> </w:instrText>
            </w:r>
            <w:r>
              <w:rPr>
                <w:rFonts w:ascii="SimSun" w:hAnsi="SimSun" w:cs="SimSun" w:hint="eastAsia"/>
                <w:sz w:val="20"/>
                <w:szCs w:val="20"/>
              </w:rPr>
              <w:instrText>= 2 \* ROMAN</w:instrText>
            </w:r>
            <w:r>
              <w:rPr>
                <w:rFonts w:ascii="SimSun" w:hAnsi="SimSun" w:cs="SimSun"/>
                <w:sz w:val="20"/>
                <w:szCs w:val="20"/>
              </w:rPr>
              <w:instrText xml:space="preserve"> </w:instrText>
            </w:r>
            <w:r>
              <w:rPr>
                <w:rFonts w:ascii="SimSun" w:hAnsi="SimSun" w:cs="SimSun"/>
                <w:sz w:val="20"/>
                <w:szCs w:val="20"/>
              </w:rPr>
              <w:fldChar w:fldCharType="separate"/>
            </w:r>
            <w:r>
              <w:rPr>
                <w:rFonts w:ascii="SimSun" w:hAnsi="SimSun" w:cs="SimSun"/>
                <w:sz w:val="20"/>
                <w:szCs w:val="20"/>
              </w:rPr>
              <w:t>II</w:t>
            </w:r>
            <w:r>
              <w:rPr>
                <w:rFonts w:ascii="SimSun" w:hAnsi="SimSun" w:cs="SimSun"/>
                <w:sz w:val="20"/>
                <w:szCs w:val="20"/>
              </w:rPr>
              <w:fldChar w:fldCharType="end"/>
            </w:r>
            <w:r>
              <w:rPr>
                <w:rFonts w:ascii="SimSun" w:hAnsi="SimSun" w:cs="SimSun" w:hint="eastAsia"/>
                <w:sz w:val="20"/>
                <w:szCs w:val="20"/>
              </w:rPr>
              <w:t xml:space="preserve"> </w:t>
            </w:r>
            <w:r>
              <w:rPr>
                <w:rFonts w:ascii="SimSun" w:hAnsi="SimSun" w:cs="SimSun" w:hint="eastAsia"/>
                <w:sz w:val="20"/>
                <w:szCs w:val="20"/>
              </w:rPr>
              <w:t>教育教学信息化</w:t>
            </w:r>
          </w:p>
        </w:tc>
        <w:tc>
          <w:tcPr>
            <w:tcW w:w="7487" w:type="dxa"/>
          </w:tcPr>
          <w:p w:rsidR="0060316A" w:rsidRDefault="003B223E">
            <w:pPr>
              <w:adjustRightInd w:val="0"/>
              <w:snapToGrid w:val="0"/>
              <w:spacing w:line="280" w:lineRule="exact"/>
              <w:rPr>
                <w:rFonts w:ascii="SimSun" w:hAnsi="SimSun" w:cs="SimSun"/>
                <w:sz w:val="20"/>
                <w:szCs w:val="20"/>
              </w:rPr>
            </w:pPr>
            <w:r>
              <w:rPr>
                <w:rFonts w:ascii="SimSun" w:hAnsi="SimSun" w:cs="SimSun" w:hint="eastAsia"/>
                <w:sz w:val="20"/>
                <w:szCs w:val="20"/>
              </w:rPr>
              <w:t>9</w:t>
            </w:r>
            <w:r>
              <w:rPr>
                <w:rFonts w:ascii="SimSun" w:eastAsia="仿宋_GB2312" w:hAnsi="SimSun" w:cs="SimSun" w:hint="eastAsia"/>
                <w:sz w:val="20"/>
                <w:szCs w:val="20"/>
              </w:rPr>
              <w:t>.</w:t>
            </w:r>
            <w:r>
              <w:rPr>
                <w:rFonts w:ascii="SimSun" w:hAnsi="SimSun" w:cs="SimSun" w:hint="eastAsia"/>
                <w:sz w:val="20"/>
                <w:szCs w:val="20"/>
              </w:rPr>
              <w:t>构建教育教学云平台。包括教学平台、教务平台、考试平台、监控平台、资源共享平台和资源建设平台等。</w:t>
            </w:r>
          </w:p>
          <w:p w:rsidR="0060316A" w:rsidRDefault="003B223E">
            <w:pPr>
              <w:adjustRightInd w:val="0"/>
              <w:snapToGrid w:val="0"/>
              <w:spacing w:line="280" w:lineRule="exact"/>
              <w:rPr>
                <w:rFonts w:ascii="SimSun" w:hAnsi="SimSun" w:cs="SimSun"/>
                <w:sz w:val="20"/>
                <w:szCs w:val="20"/>
              </w:rPr>
            </w:pPr>
            <w:r>
              <w:rPr>
                <w:rFonts w:ascii="SimSun" w:hAnsi="SimSun" w:cs="SimSun" w:hint="eastAsia"/>
                <w:sz w:val="20"/>
                <w:szCs w:val="20"/>
              </w:rPr>
              <w:t>10</w:t>
            </w:r>
            <w:r>
              <w:rPr>
                <w:rFonts w:ascii="SimSun" w:eastAsia="仿宋_GB2312" w:hAnsi="SimSun" w:cs="SimSun" w:hint="eastAsia"/>
                <w:sz w:val="20"/>
                <w:szCs w:val="20"/>
              </w:rPr>
              <w:t>.</w:t>
            </w:r>
            <w:r>
              <w:rPr>
                <w:rFonts w:ascii="SimSun" w:hAnsi="SimSun" w:cs="SimSun" w:hint="eastAsia"/>
                <w:sz w:val="20"/>
                <w:szCs w:val="20"/>
              </w:rPr>
              <w:t>建设一批新一代智慧教室、创新研讨室，建设满足教师个人或班级教学课程全过程自动录播室等，开展基于移动终端的教学巡视、教学评估、教学督导等新应用。</w:t>
            </w:r>
          </w:p>
          <w:p w:rsidR="0060316A" w:rsidRDefault="003B223E">
            <w:pPr>
              <w:adjustRightInd w:val="0"/>
              <w:snapToGrid w:val="0"/>
              <w:spacing w:line="280" w:lineRule="exact"/>
              <w:rPr>
                <w:rFonts w:ascii="SimSun" w:hAnsi="SimSun" w:cs="SimSun"/>
                <w:sz w:val="20"/>
                <w:szCs w:val="20"/>
              </w:rPr>
            </w:pPr>
            <w:r>
              <w:rPr>
                <w:rFonts w:ascii="SimSun" w:hAnsi="SimSun" w:cs="SimSun" w:hint="eastAsia"/>
                <w:sz w:val="20"/>
                <w:szCs w:val="20"/>
              </w:rPr>
              <w:t>11</w:t>
            </w:r>
            <w:r>
              <w:rPr>
                <w:rFonts w:ascii="SimSun" w:eastAsia="仿宋_GB2312" w:hAnsi="SimSun" w:cs="SimSun" w:hint="eastAsia"/>
                <w:sz w:val="20"/>
                <w:szCs w:val="20"/>
              </w:rPr>
              <w:t>.</w:t>
            </w:r>
            <w:r>
              <w:rPr>
                <w:rFonts w:ascii="SimSun" w:hAnsi="SimSun" w:cs="SimSun" w:hint="eastAsia"/>
                <w:sz w:val="20"/>
                <w:szCs w:val="20"/>
              </w:rPr>
              <w:t>搭建虚拟仿真实训系统。搭建商科类跨专业虚拟仿真实训系统，建设实验教学平台对实体实验室及虚拟仿真实验教学资源进行管理。</w:t>
            </w:r>
          </w:p>
        </w:tc>
      </w:tr>
      <w:tr w:rsidR="0060316A">
        <w:trPr>
          <w:trHeight w:val="578"/>
        </w:trPr>
        <w:tc>
          <w:tcPr>
            <w:tcW w:w="1574" w:type="dxa"/>
            <w:vAlign w:val="center"/>
          </w:tcPr>
          <w:p w:rsidR="0060316A" w:rsidRDefault="003B223E">
            <w:pPr>
              <w:adjustRightInd w:val="0"/>
              <w:snapToGrid w:val="0"/>
              <w:spacing w:line="280" w:lineRule="exact"/>
              <w:jc w:val="left"/>
              <w:rPr>
                <w:rFonts w:ascii="SimSun" w:hAnsi="SimSun" w:cs="SimSun"/>
                <w:sz w:val="20"/>
                <w:szCs w:val="20"/>
              </w:rPr>
            </w:pPr>
            <w:r>
              <w:rPr>
                <w:rFonts w:ascii="SimSun" w:hAnsi="SimSun" w:cs="SimSun"/>
                <w:sz w:val="20"/>
                <w:szCs w:val="20"/>
              </w:rPr>
              <w:fldChar w:fldCharType="begin"/>
            </w:r>
            <w:r>
              <w:rPr>
                <w:rFonts w:ascii="SimSun" w:hAnsi="SimSun" w:cs="SimSun"/>
                <w:sz w:val="20"/>
                <w:szCs w:val="20"/>
              </w:rPr>
              <w:instrText xml:space="preserve"> </w:instrText>
            </w:r>
            <w:r>
              <w:rPr>
                <w:rFonts w:ascii="SimSun" w:hAnsi="SimSun" w:cs="SimSun" w:hint="eastAsia"/>
                <w:sz w:val="20"/>
                <w:szCs w:val="20"/>
              </w:rPr>
              <w:instrText>= 3 \* ROMAN</w:instrText>
            </w:r>
            <w:r>
              <w:rPr>
                <w:rFonts w:ascii="SimSun" w:hAnsi="SimSun" w:cs="SimSun"/>
                <w:sz w:val="20"/>
                <w:szCs w:val="20"/>
              </w:rPr>
              <w:instrText xml:space="preserve"> </w:instrText>
            </w:r>
            <w:r>
              <w:rPr>
                <w:rFonts w:ascii="SimSun" w:hAnsi="SimSun" w:cs="SimSun"/>
                <w:sz w:val="20"/>
                <w:szCs w:val="20"/>
              </w:rPr>
              <w:fldChar w:fldCharType="separate"/>
            </w:r>
            <w:r>
              <w:rPr>
                <w:rFonts w:ascii="SimSun" w:hAnsi="SimSun" w:cs="SimSun"/>
                <w:sz w:val="20"/>
                <w:szCs w:val="20"/>
              </w:rPr>
              <w:t>III</w:t>
            </w:r>
            <w:r>
              <w:rPr>
                <w:rFonts w:ascii="SimSun" w:hAnsi="SimSun" w:cs="SimSun"/>
                <w:sz w:val="20"/>
                <w:szCs w:val="20"/>
              </w:rPr>
              <w:fldChar w:fldCharType="end"/>
            </w:r>
            <w:r>
              <w:rPr>
                <w:rFonts w:ascii="SimSun" w:hAnsi="SimSun" w:cs="SimSun" w:hint="eastAsia"/>
                <w:sz w:val="20"/>
                <w:szCs w:val="20"/>
              </w:rPr>
              <w:t xml:space="preserve"> </w:t>
            </w:r>
            <w:r>
              <w:rPr>
                <w:rFonts w:ascii="SimSun" w:hAnsi="SimSun" w:cs="SimSun" w:hint="eastAsia"/>
                <w:sz w:val="20"/>
                <w:szCs w:val="20"/>
              </w:rPr>
              <w:t>科研创新信息化</w:t>
            </w:r>
          </w:p>
        </w:tc>
        <w:tc>
          <w:tcPr>
            <w:tcW w:w="7487" w:type="dxa"/>
          </w:tcPr>
          <w:p w:rsidR="0060316A" w:rsidRDefault="003B223E">
            <w:pPr>
              <w:adjustRightInd w:val="0"/>
              <w:snapToGrid w:val="0"/>
              <w:spacing w:line="280" w:lineRule="exact"/>
              <w:rPr>
                <w:rFonts w:ascii="SimSun" w:hAnsi="SimSun" w:cs="SimSun"/>
                <w:sz w:val="20"/>
                <w:szCs w:val="20"/>
              </w:rPr>
            </w:pPr>
            <w:r>
              <w:rPr>
                <w:rFonts w:ascii="SimSun" w:hAnsi="SimSun" w:cs="SimSun" w:hint="eastAsia"/>
                <w:sz w:val="20"/>
                <w:szCs w:val="20"/>
              </w:rPr>
              <w:t>12</w:t>
            </w:r>
            <w:r>
              <w:rPr>
                <w:rFonts w:ascii="SimSun" w:eastAsia="仿宋_GB2312" w:hAnsi="SimSun" w:cs="SimSun" w:hint="eastAsia"/>
                <w:sz w:val="20"/>
                <w:szCs w:val="20"/>
              </w:rPr>
              <w:t>.</w:t>
            </w:r>
            <w:r>
              <w:rPr>
                <w:rFonts w:ascii="SimSun" w:hAnsi="SimSun" w:cs="SimSun" w:hint="eastAsia"/>
                <w:sz w:val="20"/>
                <w:szCs w:val="20"/>
              </w:rPr>
              <w:t>科研创新管理服务平台建设。加强贵商智库云平台建设，建设全面服务师生和社会的科研管理服务体系。</w:t>
            </w:r>
          </w:p>
          <w:p w:rsidR="0060316A" w:rsidRDefault="003B223E">
            <w:pPr>
              <w:adjustRightInd w:val="0"/>
              <w:snapToGrid w:val="0"/>
              <w:spacing w:line="280" w:lineRule="exact"/>
              <w:rPr>
                <w:rFonts w:ascii="SimSun" w:hAnsi="SimSun" w:cs="SimSun"/>
                <w:sz w:val="20"/>
                <w:szCs w:val="20"/>
              </w:rPr>
            </w:pPr>
            <w:r>
              <w:rPr>
                <w:rFonts w:ascii="SimSun" w:hAnsi="SimSun" w:cs="SimSun" w:hint="eastAsia"/>
                <w:sz w:val="20"/>
                <w:szCs w:val="20"/>
              </w:rPr>
              <w:t>13</w:t>
            </w:r>
            <w:r>
              <w:rPr>
                <w:rFonts w:ascii="SimSun" w:eastAsia="仿宋_GB2312" w:hAnsi="SimSun" w:cs="SimSun" w:hint="eastAsia"/>
                <w:sz w:val="20"/>
                <w:szCs w:val="20"/>
              </w:rPr>
              <w:t>.</w:t>
            </w:r>
            <w:r>
              <w:rPr>
                <w:rFonts w:ascii="SimSun" w:hAnsi="SimSun" w:cs="SimSun" w:hint="eastAsia"/>
                <w:sz w:val="20"/>
                <w:szCs w:val="20"/>
              </w:rPr>
              <w:t>商科特色科研资源平台建设。引入各类商业教育资源、商科类培训资源、各类商业案例及数据、各行业企业商业数据以及对商业数据的分析、挖掘系统，建成一系列由学校自主开发，以学校学科专业为特色的数字化教学资源应用、行业、区域特色教育资源。</w:t>
            </w:r>
          </w:p>
        </w:tc>
      </w:tr>
      <w:tr w:rsidR="0060316A">
        <w:trPr>
          <w:trHeight w:val="578"/>
        </w:trPr>
        <w:tc>
          <w:tcPr>
            <w:tcW w:w="1574" w:type="dxa"/>
            <w:vAlign w:val="center"/>
          </w:tcPr>
          <w:p w:rsidR="0060316A" w:rsidRDefault="003B223E">
            <w:pPr>
              <w:adjustRightInd w:val="0"/>
              <w:snapToGrid w:val="0"/>
              <w:spacing w:line="280" w:lineRule="exact"/>
              <w:jc w:val="left"/>
              <w:rPr>
                <w:rFonts w:ascii="SimSun" w:hAnsi="SimSun" w:cs="SimSun"/>
                <w:sz w:val="20"/>
                <w:szCs w:val="20"/>
              </w:rPr>
            </w:pPr>
            <w:r>
              <w:rPr>
                <w:rFonts w:ascii="SimSun" w:hAnsi="SimSun" w:cs="SimSun"/>
                <w:sz w:val="20"/>
                <w:szCs w:val="20"/>
              </w:rPr>
              <w:fldChar w:fldCharType="begin"/>
            </w:r>
            <w:r>
              <w:rPr>
                <w:rFonts w:ascii="SimSun" w:hAnsi="SimSun" w:cs="SimSun"/>
                <w:sz w:val="20"/>
                <w:szCs w:val="20"/>
              </w:rPr>
              <w:instrText xml:space="preserve"> </w:instrText>
            </w:r>
            <w:r>
              <w:rPr>
                <w:rFonts w:ascii="SimSun" w:hAnsi="SimSun" w:cs="SimSun" w:hint="eastAsia"/>
                <w:sz w:val="20"/>
                <w:szCs w:val="20"/>
              </w:rPr>
              <w:instrText>= 4 \* ROMAN</w:instrText>
            </w:r>
            <w:r>
              <w:rPr>
                <w:rFonts w:ascii="SimSun" w:hAnsi="SimSun" w:cs="SimSun"/>
                <w:sz w:val="20"/>
                <w:szCs w:val="20"/>
              </w:rPr>
              <w:instrText xml:space="preserve"> </w:instrText>
            </w:r>
            <w:r>
              <w:rPr>
                <w:rFonts w:ascii="SimSun" w:hAnsi="SimSun" w:cs="SimSun"/>
                <w:sz w:val="20"/>
                <w:szCs w:val="20"/>
              </w:rPr>
              <w:fldChar w:fldCharType="separate"/>
            </w:r>
            <w:r>
              <w:rPr>
                <w:rFonts w:ascii="SimSun" w:hAnsi="SimSun" w:cs="SimSun"/>
                <w:sz w:val="20"/>
                <w:szCs w:val="20"/>
              </w:rPr>
              <w:t>IV</w:t>
            </w:r>
            <w:r>
              <w:rPr>
                <w:rFonts w:ascii="SimSun" w:hAnsi="SimSun" w:cs="SimSun"/>
                <w:sz w:val="20"/>
                <w:szCs w:val="20"/>
              </w:rPr>
              <w:fldChar w:fldCharType="end"/>
            </w:r>
            <w:r>
              <w:rPr>
                <w:rFonts w:ascii="SimSun" w:hAnsi="SimSun" w:cs="SimSun" w:hint="eastAsia"/>
                <w:sz w:val="20"/>
                <w:szCs w:val="20"/>
              </w:rPr>
              <w:t xml:space="preserve"> </w:t>
            </w:r>
            <w:r>
              <w:rPr>
                <w:rFonts w:ascii="SimSun" w:hAnsi="SimSun" w:cs="SimSun" w:hint="eastAsia"/>
                <w:sz w:val="20"/>
                <w:szCs w:val="20"/>
              </w:rPr>
              <w:t>管理服务信息化</w:t>
            </w:r>
          </w:p>
        </w:tc>
        <w:tc>
          <w:tcPr>
            <w:tcW w:w="7487" w:type="dxa"/>
          </w:tcPr>
          <w:p w:rsidR="0060316A" w:rsidRDefault="003B223E">
            <w:pPr>
              <w:adjustRightInd w:val="0"/>
              <w:snapToGrid w:val="0"/>
              <w:spacing w:line="280" w:lineRule="exact"/>
              <w:rPr>
                <w:rFonts w:ascii="SimSun" w:hAnsi="SimSun" w:cs="SimSun"/>
                <w:sz w:val="20"/>
                <w:szCs w:val="20"/>
              </w:rPr>
            </w:pPr>
            <w:r>
              <w:rPr>
                <w:rFonts w:ascii="SimSun" w:hAnsi="SimSun" w:cs="SimSun" w:hint="eastAsia"/>
                <w:sz w:val="20"/>
                <w:szCs w:val="20"/>
              </w:rPr>
              <w:t>14</w:t>
            </w:r>
            <w:r>
              <w:rPr>
                <w:rFonts w:ascii="SimSun" w:eastAsia="仿宋_GB2312" w:hAnsi="SimSun" w:cs="SimSun" w:hint="eastAsia"/>
                <w:sz w:val="20"/>
                <w:szCs w:val="20"/>
              </w:rPr>
              <w:t>.</w:t>
            </w:r>
            <w:r>
              <w:rPr>
                <w:rFonts w:ascii="SimSun" w:hAnsi="SimSun" w:cs="SimSun" w:hint="eastAsia"/>
                <w:sz w:val="20"/>
                <w:szCs w:val="20"/>
              </w:rPr>
              <w:t>协同办公、人事、财务、资产、房产、基建、国际交流、工会等信息平台的建设。</w:t>
            </w:r>
          </w:p>
          <w:p w:rsidR="0060316A" w:rsidRDefault="003B223E">
            <w:pPr>
              <w:adjustRightInd w:val="0"/>
              <w:snapToGrid w:val="0"/>
              <w:spacing w:line="280" w:lineRule="exact"/>
              <w:rPr>
                <w:rFonts w:ascii="SimSun" w:hAnsi="SimSun" w:cs="SimSun"/>
                <w:sz w:val="20"/>
                <w:szCs w:val="20"/>
              </w:rPr>
            </w:pPr>
            <w:r>
              <w:rPr>
                <w:rFonts w:ascii="SimSun" w:hAnsi="SimSun" w:cs="SimSun" w:hint="eastAsia"/>
                <w:sz w:val="20"/>
                <w:szCs w:val="20"/>
              </w:rPr>
              <w:t>15</w:t>
            </w:r>
            <w:r>
              <w:rPr>
                <w:rFonts w:ascii="SimSun" w:eastAsia="仿宋_GB2312" w:hAnsi="SimSun" w:cs="SimSun" w:hint="eastAsia"/>
                <w:sz w:val="20"/>
                <w:szCs w:val="20"/>
              </w:rPr>
              <w:t>.</w:t>
            </w:r>
            <w:r>
              <w:rPr>
                <w:rFonts w:ascii="SimSun" w:hAnsi="SimSun" w:cs="SimSun" w:hint="eastAsia"/>
                <w:sz w:val="20"/>
                <w:szCs w:val="20"/>
              </w:rPr>
              <w:t>各单位各部门轻应用、微服务流程建设。</w:t>
            </w:r>
          </w:p>
          <w:p w:rsidR="0060316A" w:rsidRDefault="003B223E">
            <w:pPr>
              <w:adjustRightInd w:val="0"/>
              <w:snapToGrid w:val="0"/>
              <w:spacing w:line="280" w:lineRule="exact"/>
              <w:rPr>
                <w:rFonts w:ascii="SimSun" w:hAnsi="SimSun" w:cs="SimSun"/>
                <w:sz w:val="20"/>
                <w:szCs w:val="20"/>
              </w:rPr>
            </w:pPr>
            <w:r>
              <w:rPr>
                <w:rFonts w:ascii="SimSun" w:hAnsi="SimSun" w:cs="SimSun" w:hint="eastAsia"/>
                <w:sz w:val="20"/>
                <w:szCs w:val="20"/>
              </w:rPr>
              <w:t>16</w:t>
            </w:r>
            <w:r>
              <w:rPr>
                <w:rFonts w:ascii="SimSun" w:eastAsia="仿宋_GB2312" w:hAnsi="SimSun" w:cs="SimSun" w:hint="eastAsia"/>
                <w:sz w:val="20"/>
                <w:szCs w:val="20"/>
              </w:rPr>
              <w:t>.</w:t>
            </w:r>
            <w:r>
              <w:rPr>
                <w:rFonts w:ascii="SimSun" w:hAnsi="SimSun" w:cs="SimSun" w:hint="eastAsia"/>
                <w:sz w:val="20"/>
                <w:szCs w:val="20"/>
              </w:rPr>
              <w:t>“一张表”工程建设，实现教学、科研、人事、财务、资产等核心数据的完全整合。</w:t>
            </w:r>
          </w:p>
          <w:p w:rsidR="0060316A" w:rsidRDefault="003B223E">
            <w:pPr>
              <w:adjustRightInd w:val="0"/>
              <w:snapToGrid w:val="0"/>
              <w:spacing w:line="280" w:lineRule="exact"/>
              <w:rPr>
                <w:rFonts w:ascii="SimSun" w:hAnsi="SimSun" w:cs="SimSun"/>
                <w:sz w:val="20"/>
                <w:szCs w:val="20"/>
              </w:rPr>
            </w:pPr>
            <w:r>
              <w:rPr>
                <w:rFonts w:ascii="SimSun" w:hAnsi="SimSun" w:cs="SimSun" w:hint="eastAsia"/>
                <w:sz w:val="20"/>
                <w:szCs w:val="20"/>
              </w:rPr>
              <w:t>27</w:t>
            </w:r>
            <w:r>
              <w:rPr>
                <w:rFonts w:ascii="SimSun" w:eastAsia="仿宋_GB2312" w:hAnsi="SimSun" w:cs="SimSun" w:hint="eastAsia"/>
                <w:sz w:val="20"/>
                <w:szCs w:val="20"/>
              </w:rPr>
              <w:t>.</w:t>
            </w:r>
            <w:r>
              <w:rPr>
                <w:rFonts w:ascii="SimSun" w:hAnsi="SimSun" w:cs="SimSun" w:hint="eastAsia"/>
                <w:sz w:val="20"/>
                <w:szCs w:val="20"/>
              </w:rPr>
              <w:t>信息化防控体系建设。</w:t>
            </w:r>
          </w:p>
        </w:tc>
      </w:tr>
      <w:tr w:rsidR="0060316A">
        <w:trPr>
          <w:trHeight w:val="578"/>
        </w:trPr>
        <w:tc>
          <w:tcPr>
            <w:tcW w:w="1574" w:type="dxa"/>
            <w:vAlign w:val="center"/>
          </w:tcPr>
          <w:p w:rsidR="0060316A" w:rsidRDefault="003B223E">
            <w:pPr>
              <w:adjustRightInd w:val="0"/>
              <w:snapToGrid w:val="0"/>
              <w:spacing w:line="280" w:lineRule="exact"/>
              <w:jc w:val="left"/>
              <w:rPr>
                <w:rFonts w:ascii="SimSun" w:hAnsi="SimSun" w:cs="SimSun"/>
                <w:sz w:val="20"/>
                <w:szCs w:val="20"/>
              </w:rPr>
            </w:pPr>
            <w:r>
              <w:rPr>
                <w:rFonts w:ascii="SimSun" w:hAnsi="SimSun" w:cs="SimSun"/>
                <w:sz w:val="20"/>
                <w:szCs w:val="20"/>
              </w:rPr>
              <w:fldChar w:fldCharType="begin"/>
            </w:r>
            <w:r>
              <w:rPr>
                <w:rFonts w:ascii="SimSun" w:hAnsi="SimSun" w:cs="SimSun"/>
                <w:sz w:val="20"/>
                <w:szCs w:val="20"/>
              </w:rPr>
              <w:instrText xml:space="preserve"> </w:instrText>
            </w:r>
            <w:r>
              <w:rPr>
                <w:rFonts w:ascii="SimSun" w:hAnsi="SimSun" w:cs="SimSun" w:hint="eastAsia"/>
                <w:sz w:val="20"/>
                <w:szCs w:val="20"/>
              </w:rPr>
              <w:instrText>= 5 \* ROMAN</w:instrText>
            </w:r>
            <w:r>
              <w:rPr>
                <w:rFonts w:ascii="SimSun" w:hAnsi="SimSun" w:cs="SimSun"/>
                <w:sz w:val="20"/>
                <w:szCs w:val="20"/>
              </w:rPr>
              <w:instrText xml:space="preserve"> </w:instrText>
            </w:r>
            <w:r>
              <w:rPr>
                <w:rFonts w:ascii="SimSun" w:hAnsi="SimSun" w:cs="SimSun"/>
                <w:sz w:val="20"/>
                <w:szCs w:val="20"/>
              </w:rPr>
              <w:fldChar w:fldCharType="separate"/>
            </w:r>
            <w:r>
              <w:rPr>
                <w:rFonts w:ascii="SimSun" w:hAnsi="SimSun" w:cs="SimSun"/>
                <w:sz w:val="20"/>
                <w:szCs w:val="20"/>
              </w:rPr>
              <w:t>V</w:t>
            </w:r>
            <w:r>
              <w:rPr>
                <w:rFonts w:ascii="SimSun" w:hAnsi="SimSun" w:cs="SimSun"/>
                <w:sz w:val="20"/>
                <w:szCs w:val="20"/>
              </w:rPr>
              <w:fldChar w:fldCharType="end"/>
            </w:r>
            <w:r>
              <w:rPr>
                <w:rFonts w:ascii="SimSun" w:hAnsi="SimSun" w:cs="SimSun" w:hint="eastAsia"/>
                <w:sz w:val="20"/>
                <w:szCs w:val="20"/>
              </w:rPr>
              <w:t xml:space="preserve"> </w:t>
            </w:r>
            <w:r>
              <w:rPr>
                <w:rFonts w:ascii="SimSun" w:hAnsi="SimSun" w:cs="SimSun" w:hint="eastAsia"/>
                <w:sz w:val="20"/>
                <w:szCs w:val="20"/>
              </w:rPr>
              <w:t>学生成长服务信息化</w:t>
            </w:r>
          </w:p>
        </w:tc>
        <w:tc>
          <w:tcPr>
            <w:tcW w:w="7487" w:type="dxa"/>
          </w:tcPr>
          <w:p w:rsidR="0060316A" w:rsidRDefault="003B223E">
            <w:pPr>
              <w:adjustRightInd w:val="0"/>
              <w:snapToGrid w:val="0"/>
              <w:spacing w:line="280" w:lineRule="exact"/>
              <w:rPr>
                <w:rFonts w:ascii="SimSun" w:hAnsi="SimSun" w:cs="SimSun"/>
                <w:sz w:val="20"/>
                <w:szCs w:val="20"/>
              </w:rPr>
            </w:pPr>
            <w:r>
              <w:rPr>
                <w:rFonts w:ascii="SimSun" w:hAnsi="SimSun" w:cs="SimSun" w:hint="eastAsia"/>
                <w:sz w:val="20"/>
                <w:szCs w:val="20"/>
              </w:rPr>
              <w:t>18</w:t>
            </w:r>
            <w:r>
              <w:rPr>
                <w:rFonts w:ascii="SimSun" w:eastAsia="仿宋_GB2312" w:hAnsi="SimSun" w:cs="SimSun" w:hint="eastAsia"/>
                <w:sz w:val="20"/>
                <w:szCs w:val="20"/>
              </w:rPr>
              <w:t>.</w:t>
            </w:r>
            <w:r>
              <w:rPr>
                <w:rFonts w:ascii="SimSun" w:hAnsi="SimSun" w:cs="SimSun" w:hint="eastAsia"/>
                <w:sz w:val="20"/>
                <w:szCs w:val="20"/>
              </w:rPr>
              <w:t>学生信息管理与学生成长一体化服务信息平台建设，建成一体化本专科生全流程学生综合管理服务信息平台。</w:t>
            </w:r>
          </w:p>
        </w:tc>
      </w:tr>
      <w:tr w:rsidR="0060316A">
        <w:trPr>
          <w:trHeight w:val="578"/>
        </w:trPr>
        <w:tc>
          <w:tcPr>
            <w:tcW w:w="1574" w:type="dxa"/>
            <w:vAlign w:val="center"/>
          </w:tcPr>
          <w:p w:rsidR="0060316A" w:rsidRDefault="003B223E">
            <w:pPr>
              <w:adjustRightInd w:val="0"/>
              <w:snapToGrid w:val="0"/>
              <w:spacing w:line="280" w:lineRule="exact"/>
              <w:jc w:val="left"/>
              <w:rPr>
                <w:rFonts w:ascii="SimSun" w:hAnsi="SimSun" w:cs="SimSun"/>
                <w:sz w:val="20"/>
                <w:szCs w:val="20"/>
              </w:rPr>
            </w:pPr>
            <w:r>
              <w:rPr>
                <w:rFonts w:ascii="SimSun" w:hAnsi="SimSun" w:cs="SimSun"/>
                <w:sz w:val="20"/>
                <w:szCs w:val="20"/>
              </w:rPr>
              <w:fldChar w:fldCharType="begin"/>
            </w:r>
            <w:r>
              <w:rPr>
                <w:rFonts w:ascii="SimSun" w:hAnsi="SimSun" w:cs="SimSun"/>
                <w:sz w:val="20"/>
                <w:szCs w:val="20"/>
              </w:rPr>
              <w:instrText xml:space="preserve"> </w:instrText>
            </w:r>
            <w:r>
              <w:rPr>
                <w:rFonts w:ascii="SimSun" w:hAnsi="SimSun" w:cs="SimSun" w:hint="eastAsia"/>
                <w:sz w:val="20"/>
                <w:szCs w:val="20"/>
              </w:rPr>
              <w:instrText>= 6 \* ROMAN</w:instrText>
            </w:r>
            <w:r>
              <w:rPr>
                <w:rFonts w:ascii="SimSun" w:hAnsi="SimSun" w:cs="SimSun"/>
                <w:sz w:val="20"/>
                <w:szCs w:val="20"/>
              </w:rPr>
              <w:instrText xml:space="preserve"> </w:instrText>
            </w:r>
            <w:r>
              <w:rPr>
                <w:rFonts w:ascii="SimSun" w:hAnsi="SimSun" w:cs="SimSun"/>
                <w:sz w:val="20"/>
                <w:szCs w:val="20"/>
              </w:rPr>
              <w:fldChar w:fldCharType="separate"/>
            </w:r>
            <w:r>
              <w:rPr>
                <w:rFonts w:ascii="SimSun" w:hAnsi="SimSun" w:cs="SimSun"/>
                <w:sz w:val="20"/>
                <w:szCs w:val="20"/>
              </w:rPr>
              <w:t>VI</w:t>
            </w:r>
            <w:r>
              <w:rPr>
                <w:rFonts w:ascii="SimSun" w:hAnsi="SimSun" w:cs="SimSun"/>
                <w:sz w:val="20"/>
                <w:szCs w:val="20"/>
              </w:rPr>
              <w:fldChar w:fldCharType="end"/>
            </w:r>
            <w:r>
              <w:rPr>
                <w:rFonts w:ascii="SimSun" w:hAnsi="SimSun" w:cs="SimSun" w:hint="eastAsia"/>
                <w:sz w:val="20"/>
                <w:szCs w:val="20"/>
              </w:rPr>
              <w:t xml:space="preserve"> </w:t>
            </w:r>
            <w:r>
              <w:rPr>
                <w:rFonts w:ascii="SimSun" w:hAnsi="SimSun" w:cs="SimSun" w:hint="eastAsia"/>
                <w:sz w:val="20"/>
                <w:szCs w:val="20"/>
              </w:rPr>
              <w:t>网络与信息安全保障体系</w:t>
            </w:r>
          </w:p>
        </w:tc>
        <w:tc>
          <w:tcPr>
            <w:tcW w:w="7487" w:type="dxa"/>
          </w:tcPr>
          <w:p w:rsidR="0060316A" w:rsidRDefault="003B223E">
            <w:pPr>
              <w:adjustRightInd w:val="0"/>
              <w:snapToGrid w:val="0"/>
              <w:spacing w:line="280" w:lineRule="exact"/>
              <w:rPr>
                <w:rFonts w:ascii="SimSun" w:hAnsi="SimSun" w:cs="SimSun"/>
                <w:sz w:val="20"/>
                <w:szCs w:val="20"/>
              </w:rPr>
            </w:pPr>
            <w:r>
              <w:rPr>
                <w:rFonts w:ascii="SimSun" w:hAnsi="SimSun" w:cs="SimSun" w:hint="eastAsia"/>
                <w:sz w:val="20"/>
                <w:szCs w:val="20"/>
              </w:rPr>
              <w:t>19</w:t>
            </w:r>
            <w:r>
              <w:rPr>
                <w:rFonts w:ascii="SimSun" w:eastAsia="仿宋_GB2312" w:hAnsi="SimSun" w:cs="SimSun" w:hint="eastAsia"/>
                <w:sz w:val="20"/>
                <w:szCs w:val="20"/>
              </w:rPr>
              <w:t>.</w:t>
            </w:r>
            <w:r>
              <w:rPr>
                <w:rFonts w:ascii="SimSun" w:hAnsi="SimSun" w:cs="SimSun" w:hint="eastAsia"/>
                <w:sz w:val="20"/>
                <w:szCs w:val="20"/>
              </w:rPr>
              <w:t>网络信息安全保障体系建设。构建“积极防御、主动防护”和“统一管控”的网络信息安全工作体系。增补网络信息安全软硬件设备，构建制度、人员、技术三位一体的信息安全管理、防御体系，</w:t>
            </w:r>
            <w:r>
              <w:rPr>
                <w:rFonts w:ascii="SimSun" w:hAnsi="SimSun" w:cs="SimSun" w:hint="eastAsia"/>
                <w:sz w:val="20"/>
                <w:szCs w:val="20"/>
              </w:rPr>
              <w:t>建立信息系统安全监测常态化机制。</w:t>
            </w:r>
          </w:p>
        </w:tc>
      </w:tr>
      <w:tr w:rsidR="0060316A">
        <w:trPr>
          <w:trHeight w:val="578"/>
        </w:trPr>
        <w:tc>
          <w:tcPr>
            <w:tcW w:w="1574" w:type="dxa"/>
            <w:vAlign w:val="center"/>
          </w:tcPr>
          <w:p w:rsidR="0060316A" w:rsidRDefault="003B223E">
            <w:pPr>
              <w:adjustRightInd w:val="0"/>
              <w:snapToGrid w:val="0"/>
              <w:spacing w:line="280" w:lineRule="exact"/>
              <w:jc w:val="left"/>
              <w:rPr>
                <w:rFonts w:ascii="SimSun" w:hAnsi="SimSun" w:cs="SimSun"/>
                <w:sz w:val="20"/>
                <w:szCs w:val="20"/>
              </w:rPr>
            </w:pPr>
            <w:r>
              <w:rPr>
                <w:rFonts w:ascii="SimSun" w:hAnsi="SimSun" w:cs="SimSun"/>
                <w:sz w:val="20"/>
                <w:szCs w:val="20"/>
              </w:rPr>
              <w:fldChar w:fldCharType="begin"/>
            </w:r>
            <w:r>
              <w:rPr>
                <w:rFonts w:ascii="SimSun" w:hAnsi="SimSun" w:cs="SimSun"/>
                <w:sz w:val="20"/>
                <w:szCs w:val="20"/>
              </w:rPr>
              <w:instrText xml:space="preserve"> </w:instrText>
            </w:r>
            <w:r>
              <w:rPr>
                <w:rFonts w:ascii="SimSun" w:hAnsi="SimSun" w:cs="SimSun" w:hint="eastAsia"/>
                <w:sz w:val="20"/>
                <w:szCs w:val="20"/>
              </w:rPr>
              <w:instrText>= 7 \* ROMAN</w:instrText>
            </w:r>
            <w:r>
              <w:rPr>
                <w:rFonts w:ascii="SimSun" w:hAnsi="SimSun" w:cs="SimSun"/>
                <w:sz w:val="20"/>
                <w:szCs w:val="20"/>
              </w:rPr>
              <w:instrText xml:space="preserve"> </w:instrText>
            </w:r>
            <w:r>
              <w:rPr>
                <w:rFonts w:ascii="SimSun" w:hAnsi="SimSun" w:cs="SimSun"/>
                <w:sz w:val="20"/>
                <w:szCs w:val="20"/>
              </w:rPr>
              <w:fldChar w:fldCharType="separate"/>
            </w:r>
            <w:r>
              <w:rPr>
                <w:rFonts w:ascii="SimSun" w:hAnsi="SimSun" w:cs="SimSun"/>
                <w:sz w:val="20"/>
                <w:szCs w:val="20"/>
              </w:rPr>
              <w:t>VII</w:t>
            </w:r>
            <w:r>
              <w:rPr>
                <w:rFonts w:ascii="SimSun" w:hAnsi="SimSun" w:cs="SimSun"/>
                <w:sz w:val="20"/>
                <w:szCs w:val="20"/>
              </w:rPr>
              <w:fldChar w:fldCharType="end"/>
            </w:r>
            <w:r>
              <w:rPr>
                <w:rFonts w:ascii="SimSun" w:hAnsi="SimSun" w:cs="SimSun" w:hint="eastAsia"/>
                <w:sz w:val="20"/>
                <w:szCs w:val="20"/>
              </w:rPr>
              <w:t xml:space="preserve"> </w:t>
            </w:r>
            <w:r>
              <w:rPr>
                <w:rFonts w:ascii="SimSun" w:hAnsi="SimSun" w:cs="SimSun" w:hint="eastAsia"/>
                <w:sz w:val="20"/>
                <w:szCs w:val="20"/>
              </w:rPr>
              <w:t>公共服务体系信息化</w:t>
            </w:r>
          </w:p>
        </w:tc>
        <w:tc>
          <w:tcPr>
            <w:tcW w:w="7487" w:type="dxa"/>
          </w:tcPr>
          <w:p w:rsidR="0060316A" w:rsidRDefault="003B223E">
            <w:pPr>
              <w:adjustRightInd w:val="0"/>
              <w:snapToGrid w:val="0"/>
              <w:spacing w:line="280" w:lineRule="exact"/>
              <w:rPr>
                <w:rFonts w:ascii="SimSun" w:hAnsi="SimSun" w:cs="SimSun"/>
                <w:sz w:val="20"/>
                <w:szCs w:val="20"/>
              </w:rPr>
            </w:pPr>
            <w:r>
              <w:rPr>
                <w:rFonts w:ascii="SimSun" w:hAnsi="SimSun" w:cs="SimSun" w:hint="eastAsia"/>
                <w:sz w:val="20"/>
                <w:szCs w:val="20"/>
              </w:rPr>
              <w:t>20</w:t>
            </w:r>
            <w:r>
              <w:rPr>
                <w:rFonts w:ascii="SimSun" w:eastAsia="仿宋_GB2312" w:hAnsi="SimSun" w:cs="SimSun" w:hint="eastAsia"/>
                <w:sz w:val="20"/>
                <w:szCs w:val="20"/>
              </w:rPr>
              <w:t>.</w:t>
            </w:r>
            <w:r>
              <w:rPr>
                <w:rFonts w:ascii="SimSun" w:hAnsi="SimSun" w:cs="SimSun" w:hint="eastAsia"/>
                <w:sz w:val="20"/>
                <w:szCs w:val="20"/>
              </w:rPr>
              <w:t>建设基于统一技术架构、统一网络、集中管理的弱电系统，规划数字电视、视频会议、楼宇自控、综合布线、消防监控、多媒体信息发布等系统。</w:t>
            </w:r>
          </w:p>
          <w:p w:rsidR="0060316A" w:rsidRDefault="003B223E">
            <w:pPr>
              <w:adjustRightInd w:val="0"/>
              <w:snapToGrid w:val="0"/>
              <w:spacing w:line="280" w:lineRule="exact"/>
              <w:rPr>
                <w:rFonts w:ascii="SimSun" w:hAnsi="SimSun" w:cs="SimSun"/>
                <w:sz w:val="20"/>
                <w:szCs w:val="20"/>
              </w:rPr>
            </w:pPr>
            <w:r>
              <w:rPr>
                <w:rFonts w:ascii="SimSun" w:hAnsi="SimSun" w:cs="SimSun" w:hint="eastAsia"/>
                <w:sz w:val="20"/>
                <w:szCs w:val="20"/>
              </w:rPr>
              <w:t>21</w:t>
            </w:r>
            <w:r>
              <w:rPr>
                <w:rFonts w:ascii="SimSun" w:eastAsia="仿宋_GB2312" w:hAnsi="SimSun" w:cs="SimSun" w:hint="eastAsia"/>
                <w:sz w:val="20"/>
                <w:szCs w:val="20"/>
              </w:rPr>
              <w:t>.</w:t>
            </w:r>
            <w:r>
              <w:rPr>
                <w:rFonts w:ascii="SimSun" w:hAnsi="SimSun" w:cs="SimSun" w:hint="eastAsia"/>
                <w:sz w:val="20"/>
                <w:szCs w:val="20"/>
              </w:rPr>
              <w:t>智慧图书馆、数字档案馆建设。</w:t>
            </w:r>
          </w:p>
          <w:p w:rsidR="0060316A" w:rsidRDefault="003B223E">
            <w:pPr>
              <w:adjustRightInd w:val="0"/>
              <w:snapToGrid w:val="0"/>
              <w:spacing w:line="280" w:lineRule="exact"/>
              <w:rPr>
                <w:rFonts w:ascii="SimSun" w:hAnsi="SimSun" w:cs="SimSun"/>
                <w:sz w:val="20"/>
                <w:szCs w:val="20"/>
              </w:rPr>
            </w:pPr>
            <w:r>
              <w:rPr>
                <w:rFonts w:ascii="SimSun" w:hAnsi="SimSun" w:cs="SimSun" w:hint="eastAsia"/>
                <w:sz w:val="20"/>
                <w:szCs w:val="20"/>
              </w:rPr>
              <w:t>22</w:t>
            </w:r>
            <w:r>
              <w:rPr>
                <w:rFonts w:ascii="SimSun" w:eastAsia="仿宋_GB2312" w:hAnsi="SimSun" w:cs="SimSun" w:hint="eastAsia"/>
                <w:sz w:val="20"/>
                <w:szCs w:val="20"/>
              </w:rPr>
              <w:t>.</w:t>
            </w:r>
            <w:r>
              <w:rPr>
                <w:rFonts w:ascii="SimSun" w:hAnsi="SimSun" w:cs="SimSun" w:hint="eastAsia"/>
                <w:sz w:val="20"/>
                <w:szCs w:val="20"/>
              </w:rPr>
              <w:t>智慧化后勤服务、精细化校园管理服务体系、“平安校园”技术防范平台建设。</w:t>
            </w:r>
          </w:p>
        </w:tc>
      </w:tr>
      <w:tr w:rsidR="0060316A">
        <w:trPr>
          <w:trHeight w:val="578"/>
        </w:trPr>
        <w:tc>
          <w:tcPr>
            <w:tcW w:w="1574" w:type="dxa"/>
            <w:vAlign w:val="center"/>
          </w:tcPr>
          <w:p w:rsidR="0060316A" w:rsidRDefault="003B223E">
            <w:pPr>
              <w:adjustRightInd w:val="0"/>
              <w:snapToGrid w:val="0"/>
              <w:spacing w:line="280" w:lineRule="exact"/>
              <w:jc w:val="left"/>
              <w:rPr>
                <w:rFonts w:ascii="SimSun" w:hAnsi="SimSun" w:cs="SimSun"/>
                <w:sz w:val="20"/>
                <w:szCs w:val="20"/>
              </w:rPr>
            </w:pPr>
            <w:r>
              <w:rPr>
                <w:rFonts w:ascii="SimSun" w:hAnsi="SimSun" w:cs="SimSun"/>
                <w:sz w:val="20"/>
                <w:szCs w:val="20"/>
              </w:rPr>
              <w:fldChar w:fldCharType="begin"/>
            </w:r>
            <w:r>
              <w:rPr>
                <w:rFonts w:ascii="SimSun" w:hAnsi="SimSun" w:cs="SimSun"/>
                <w:sz w:val="20"/>
                <w:szCs w:val="20"/>
              </w:rPr>
              <w:instrText xml:space="preserve"> </w:instrText>
            </w:r>
            <w:r>
              <w:rPr>
                <w:rFonts w:ascii="SimSun" w:hAnsi="SimSun" w:cs="SimSun" w:hint="eastAsia"/>
                <w:sz w:val="20"/>
                <w:szCs w:val="20"/>
              </w:rPr>
              <w:instrText>= 8 \* ROMAN</w:instrText>
            </w:r>
            <w:r>
              <w:rPr>
                <w:rFonts w:ascii="SimSun" w:hAnsi="SimSun" w:cs="SimSun"/>
                <w:sz w:val="20"/>
                <w:szCs w:val="20"/>
              </w:rPr>
              <w:instrText xml:space="preserve"> </w:instrText>
            </w:r>
            <w:r>
              <w:rPr>
                <w:rFonts w:ascii="SimSun" w:hAnsi="SimSun" w:cs="SimSun"/>
                <w:sz w:val="20"/>
                <w:szCs w:val="20"/>
              </w:rPr>
              <w:fldChar w:fldCharType="separate"/>
            </w:r>
            <w:r>
              <w:rPr>
                <w:rFonts w:ascii="SimSun" w:hAnsi="SimSun" w:cs="SimSun"/>
                <w:sz w:val="20"/>
                <w:szCs w:val="20"/>
              </w:rPr>
              <w:t>VIII</w:t>
            </w:r>
            <w:r>
              <w:rPr>
                <w:rFonts w:ascii="SimSun" w:hAnsi="SimSun" w:cs="SimSun"/>
                <w:sz w:val="20"/>
                <w:szCs w:val="20"/>
              </w:rPr>
              <w:fldChar w:fldCharType="end"/>
            </w:r>
            <w:r>
              <w:rPr>
                <w:rFonts w:ascii="SimSun" w:hAnsi="SimSun" w:cs="SimSun" w:hint="eastAsia"/>
                <w:sz w:val="20"/>
                <w:szCs w:val="20"/>
              </w:rPr>
              <w:t xml:space="preserve"> </w:t>
            </w:r>
            <w:r>
              <w:rPr>
                <w:rFonts w:ascii="SimSun" w:hAnsi="SimSun" w:cs="SimSun" w:hint="eastAsia"/>
                <w:sz w:val="20"/>
                <w:szCs w:val="20"/>
              </w:rPr>
              <w:t>数据分析及辅助决策支持系统</w:t>
            </w:r>
          </w:p>
        </w:tc>
        <w:tc>
          <w:tcPr>
            <w:tcW w:w="7487" w:type="dxa"/>
          </w:tcPr>
          <w:p w:rsidR="0060316A" w:rsidRDefault="003B223E">
            <w:pPr>
              <w:adjustRightInd w:val="0"/>
              <w:snapToGrid w:val="0"/>
              <w:spacing w:line="280" w:lineRule="exact"/>
              <w:rPr>
                <w:rFonts w:ascii="SimSun" w:hAnsi="SimSun" w:cs="SimSun"/>
                <w:sz w:val="20"/>
                <w:szCs w:val="20"/>
              </w:rPr>
            </w:pPr>
            <w:r>
              <w:rPr>
                <w:rFonts w:ascii="SimSun" w:hAnsi="SimSun" w:cs="SimSun" w:hint="eastAsia"/>
                <w:sz w:val="20"/>
                <w:szCs w:val="20"/>
              </w:rPr>
              <w:t>23</w:t>
            </w:r>
            <w:r>
              <w:rPr>
                <w:rFonts w:ascii="SimSun" w:eastAsia="仿宋_GB2312" w:hAnsi="SimSun" w:cs="SimSun" w:hint="eastAsia"/>
                <w:sz w:val="20"/>
                <w:szCs w:val="20"/>
              </w:rPr>
              <w:t>.</w:t>
            </w:r>
            <w:r>
              <w:rPr>
                <w:rFonts w:ascii="SimSun" w:hAnsi="SimSun" w:cs="SimSun" w:hint="eastAsia"/>
                <w:sz w:val="20"/>
                <w:szCs w:val="20"/>
              </w:rPr>
              <w:t>网络行为数据的监测分析。</w:t>
            </w:r>
          </w:p>
          <w:p w:rsidR="0060316A" w:rsidRDefault="003B223E">
            <w:pPr>
              <w:adjustRightInd w:val="0"/>
              <w:snapToGrid w:val="0"/>
              <w:spacing w:line="280" w:lineRule="exact"/>
              <w:rPr>
                <w:rFonts w:ascii="SimSun" w:hAnsi="SimSun" w:cs="SimSun"/>
                <w:sz w:val="20"/>
                <w:szCs w:val="20"/>
              </w:rPr>
            </w:pPr>
            <w:r>
              <w:rPr>
                <w:rFonts w:ascii="SimSun" w:hAnsi="SimSun" w:cs="SimSun" w:hint="eastAsia"/>
                <w:sz w:val="20"/>
                <w:szCs w:val="20"/>
              </w:rPr>
              <w:t>24</w:t>
            </w:r>
            <w:r>
              <w:rPr>
                <w:rFonts w:ascii="SimSun" w:eastAsia="仿宋_GB2312" w:hAnsi="SimSun" w:cs="SimSun" w:hint="eastAsia"/>
                <w:sz w:val="20"/>
                <w:szCs w:val="20"/>
              </w:rPr>
              <w:t>.</w:t>
            </w:r>
            <w:r>
              <w:rPr>
                <w:rFonts w:ascii="SimSun" w:hAnsi="SimSun" w:cs="SimSun" w:hint="eastAsia"/>
                <w:sz w:val="20"/>
                <w:szCs w:val="20"/>
              </w:rPr>
              <w:t>基于大数据分析的决策支持分析与校情动态展示平台建设。</w:t>
            </w:r>
          </w:p>
          <w:p w:rsidR="0060316A" w:rsidRDefault="003B223E">
            <w:pPr>
              <w:adjustRightInd w:val="0"/>
              <w:snapToGrid w:val="0"/>
              <w:spacing w:line="280" w:lineRule="exact"/>
              <w:rPr>
                <w:rFonts w:ascii="SimSun" w:hAnsi="SimSun" w:cs="SimSun"/>
                <w:sz w:val="20"/>
                <w:szCs w:val="20"/>
              </w:rPr>
            </w:pPr>
            <w:r>
              <w:rPr>
                <w:rFonts w:ascii="SimSun" w:hAnsi="SimSun" w:cs="SimSun" w:hint="eastAsia"/>
                <w:sz w:val="20"/>
                <w:szCs w:val="20"/>
              </w:rPr>
              <w:t>25</w:t>
            </w:r>
            <w:r>
              <w:rPr>
                <w:rFonts w:ascii="SimSun" w:eastAsia="仿宋_GB2312" w:hAnsi="SimSun" w:cs="SimSun" w:hint="eastAsia"/>
                <w:sz w:val="20"/>
                <w:szCs w:val="20"/>
              </w:rPr>
              <w:t>.</w:t>
            </w:r>
            <w:r>
              <w:rPr>
                <w:rFonts w:ascii="SimSun" w:hAnsi="SimSun" w:cs="SimSun" w:hint="eastAsia"/>
                <w:sz w:val="20"/>
                <w:szCs w:val="20"/>
              </w:rPr>
              <w:t>公共区域、标准化教室视频监控等非结构化数据的深度学习应用。</w:t>
            </w:r>
          </w:p>
        </w:tc>
      </w:tr>
      <w:tr w:rsidR="0060316A">
        <w:trPr>
          <w:trHeight w:val="578"/>
        </w:trPr>
        <w:tc>
          <w:tcPr>
            <w:tcW w:w="1574" w:type="dxa"/>
            <w:vAlign w:val="center"/>
          </w:tcPr>
          <w:p w:rsidR="0060316A" w:rsidRDefault="003B223E">
            <w:pPr>
              <w:adjustRightInd w:val="0"/>
              <w:snapToGrid w:val="0"/>
              <w:spacing w:line="280" w:lineRule="exact"/>
              <w:jc w:val="left"/>
              <w:rPr>
                <w:rFonts w:ascii="SimSun" w:hAnsi="SimSun" w:cs="SimSun"/>
                <w:sz w:val="20"/>
                <w:szCs w:val="20"/>
              </w:rPr>
            </w:pPr>
            <w:r>
              <w:rPr>
                <w:rFonts w:ascii="SimSun" w:hAnsi="SimSun" w:cs="SimSun"/>
                <w:sz w:val="20"/>
                <w:szCs w:val="20"/>
              </w:rPr>
              <w:fldChar w:fldCharType="begin"/>
            </w:r>
            <w:r>
              <w:rPr>
                <w:rFonts w:ascii="SimSun" w:hAnsi="SimSun" w:cs="SimSun"/>
                <w:sz w:val="20"/>
                <w:szCs w:val="20"/>
              </w:rPr>
              <w:instrText xml:space="preserve"> </w:instrText>
            </w:r>
            <w:r>
              <w:rPr>
                <w:rFonts w:ascii="SimSun" w:hAnsi="SimSun" w:cs="SimSun" w:hint="eastAsia"/>
                <w:sz w:val="20"/>
                <w:szCs w:val="20"/>
              </w:rPr>
              <w:instrText>= 9 \* ROMAN</w:instrText>
            </w:r>
            <w:r>
              <w:rPr>
                <w:rFonts w:ascii="SimSun" w:hAnsi="SimSun" w:cs="SimSun"/>
                <w:sz w:val="20"/>
                <w:szCs w:val="20"/>
              </w:rPr>
              <w:instrText xml:space="preserve"> </w:instrText>
            </w:r>
            <w:r>
              <w:rPr>
                <w:rFonts w:ascii="SimSun" w:hAnsi="SimSun" w:cs="SimSun"/>
                <w:sz w:val="20"/>
                <w:szCs w:val="20"/>
              </w:rPr>
              <w:fldChar w:fldCharType="separate"/>
            </w:r>
            <w:r>
              <w:rPr>
                <w:rFonts w:ascii="SimSun" w:hAnsi="SimSun" w:cs="SimSun"/>
                <w:sz w:val="20"/>
                <w:szCs w:val="20"/>
              </w:rPr>
              <w:t>IX</w:t>
            </w:r>
            <w:r>
              <w:rPr>
                <w:rFonts w:ascii="SimSun" w:hAnsi="SimSun" w:cs="SimSun"/>
                <w:sz w:val="20"/>
                <w:szCs w:val="20"/>
              </w:rPr>
              <w:fldChar w:fldCharType="end"/>
            </w:r>
            <w:r>
              <w:rPr>
                <w:rFonts w:ascii="SimSun" w:hAnsi="SimSun" w:cs="SimSun" w:hint="eastAsia"/>
                <w:sz w:val="20"/>
                <w:szCs w:val="20"/>
              </w:rPr>
              <w:t xml:space="preserve"> </w:t>
            </w:r>
            <w:r>
              <w:rPr>
                <w:rFonts w:ascii="SimSun" w:hAnsi="SimSun" w:cs="SimSun" w:hint="eastAsia"/>
                <w:sz w:val="20"/>
                <w:szCs w:val="20"/>
              </w:rPr>
              <w:t>运维运营服务体系</w:t>
            </w:r>
          </w:p>
        </w:tc>
        <w:tc>
          <w:tcPr>
            <w:tcW w:w="7487" w:type="dxa"/>
          </w:tcPr>
          <w:p w:rsidR="0060316A" w:rsidRDefault="003B223E">
            <w:pPr>
              <w:adjustRightInd w:val="0"/>
              <w:snapToGrid w:val="0"/>
              <w:spacing w:line="280" w:lineRule="exact"/>
              <w:rPr>
                <w:rFonts w:ascii="SimSun" w:hAnsi="SimSun" w:cs="SimSun"/>
                <w:sz w:val="20"/>
                <w:szCs w:val="20"/>
              </w:rPr>
            </w:pPr>
            <w:r>
              <w:rPr>
                <w:rFonts w:ascii="SimSun" w:hAnsi="SimSun" w:cs="SimSun" w:hint="eastAsia"/>
                <w:sz w:val="20"/>
                <w:szCs w:val="20"/>
              </w:rPr>
              <w:t>26</w:t>
            </w:r>
            <w:r>
              <w:rPr>
                <w:rFonts w:ascii="SimSun" w:eastAsia="仿宋_GB2312" w:hAnsi="SimSun" w:cs="SimSun" w:hint="eastAsia"/>
                <w:sz w:val="20"/>
                <w:szCs w:val="20"/>
              </w:rPr>
              <w:t>.</w:t>
            </w:r>
            <w:r>
              <w:rPr>
                <w:rFonts w:ascii="SimSun" w:hAnsi="SimSun" w:cs="SimSun" w:hint="eastAsia"/>
                <w:sz w:val="20"/>
                <w:szCs w:val="20"/>
              </w:rPr>
              <w:t>建立全套的基础环境运维体系。</w:t>
            </w:r>
          </w:p>
          <w:p w:rsidR="0060316A" w:rsidRDefault="003B223E">
            <w:pPr>
              <w:adjustRightInd w:val="0"/>
              <w:snapToGrid w:val="0"/>
              <w:spacing w:line="280" w:lineRule="exact"/>
              <w:rPr>
                <w:rFonts w:ascii="SimSun" w:hAnsi="SimSun" w:cs="SimSun"/>
                <w:sz w:val="20"/>
                <w:szCs w:val="20"/>
              </w:rPr>
            </w:pPr>
            <w:r>
              <w:rPr>
                <w:rFonts w:ascii="SimSun" w:hAnsi="SimSun" w:cs="SimSun" w:hint="eastAsia"/>
                <w:sz w:val="20"/>
                <w:szCs w:val="20"/>
              </w:rPr>
              <w:t>27</w:t>
            </w:r>
            <w:r>
              <w:rPr>
                <w:rFonts w:ascii="SimSun" w:eastAsia="仿宋_GB2312" w:hAnsi="SimSun" w:cs="SimSun" w:hint="eastAsia"/>
                <w:sz w:val="20"/>
                <w:szCs w:val="20"/>
              </w:rPr>
              <w:t>.</w:t>
            </w:r>
            <w:r>
              <w:rPr>
                <w:rFonts w:ascii="SimSun" w:hAnsi="SimSun" w:cs="SimSun" w:hint="eastAsia"/>
                <w:sz w:val="20"/>
                <w:szCs w:val="20"/>
              </w:rPr>
              <w:t>信息化运营体系建设。</w:t>
            </w:r>
          </w:p>
        </w:tc>
      </w:tr>
      <w:tr w:rsidR="0060316A">
        <w:trPr>
          <w:trHeight w:val="578"/>
        </w:trPr>
        <w:tc>
          <w:tcPr>
            <w:tcW w:w="1574" w:type="dxa"/>
            <w:vAlign w:val="center"/>
          </w:tcPr>
          <w:p w:rsidR="0060316A" w:rsidRDefault="003B223E">
            <w:pPr>
              <w:adjustRightInd w:val="0"/>
              <w:snapToGrid w:val="0"/>
              <w:spacing w:line="280" w:lineRule="exact"/>
              <w:jc w:val="left"/>
              <w:rPr>
                <w:rFonts w:ascii="SimSun" w:hAnsi="SimSun" w:cs="SimSun"/>
                <w:sz w:val="20"/>
                <w:szCs w:val="20"/>
              </w:rPr>
            </w:pPr>
            <w:r>
              <w:rPr>
                <w:rFonts w:ascii="SimSun" w:hAnsi="SimSun" w:cs="SimSun"/>
                <w:sz w:val="20"/>
                <w:szCs w:val="20"/>
              </w:rPr>
              <w:fldChar w:fldCharType="begin"/>
            </w:r>
            <w:r>
              <w:rPr>
                <w:rFonts w:ascii="SimSun" w:hAnsi="SimSun" w:cs="SimSun"/>
                <w:sz w:val="20"/>
                <w:szCs w:val="20"/>
              </w:rPr>
              <w:instrText xml:space="preserve"> </w:instrText>
            </w:r>
            <w:r>
              <w:rPr>
                <w:rFonts w:ascii="SimSun" w:hAnsi="SimSun" w:cs="SimSun" w:hint="eastAsia"/>
                <w:sz w:val="20"/>
                <w:szCs w:val="20"/>
              </w:rPr>
              <w:instrText>= 10 \* ROMAN</w:instrText>
            </w:r>
            <w:r>
              <w:rPr>
                <w:rFonts w:ascii="SimSun" w:hAnsi="SimSun" w:cs="SimSun"/>
                <w:sz w:val="20"/>
                <w:szCs w:val="20"/>
              </w:rPr>
              <w:instrText xml:space="preserve"> </w:instrText>
            </w:r>
            <w:r>
              <w:rPr>
                <w:rFonts w:ascii="SimSun" w:hAnsi="SimSun" w:cs="SimSun"/>
                <w:sz w:val="20"/>
                <w:szCs w:val="20"/>
              </w:rPr>
              <w:fldChar w:fldCharType="separate"/>
            </w:r>
            <w:r>
              <w:rPr>
                <w:rFonts w:ascii="SimSun" w:hAnsi="SimSun" w:cs="SimSun"/>
                <w:sz w:val="20"/>
                <w:szCs w:val="20"/>
              </w:rPr>
              <w:t>X</w:t>
            </w:r>
            <w:r>
              <w:rPr>
                <w:rFonts w:ascii="SimSun" w:hAnsi="SimSun" w:cs="SimSun"/>
                <w:sz w:val="20"/>
                <w:szCs w:val="20"/>
              </w:rPr>
              <w:fldChar w:fldCharType="end"/>
            </w:r>
            <w:r>
              <w:rPr>
                <w:rFonts w:ascii="SimSun" w:hAnsi="SimSun" w:cs="SimSun" w:hint="eastAsia"/>
                <w:sz w:val="20"/>
                <w:szCs w:val="20"/>
              </w:rPr>
              <w:t xml:space="preserve"> </w:t>
            </w:r>
            <w:r>
              <w:rPr>
                <w:rFonts w:ascii="SimSun" w:hAnsi="SimSun" w:cs="SimSun" w:hint="eastAsia"/>
                <w:sz w:val="20"/>
                <w:szCs w:val="20"/>
              </w:rPr>
              <w:t>教师信息化技能提升</w:t>
            </w:r>
          </w:p>
        </w:tc>
        <w:tc>
          <w:tcPr>
            <w:tcW w:w="7487" w:type="dxa"/>
          </w:tcPr>
          <w:p w:rsidR="0060316A" w:rsidRDefault="003B223E">
            <w:pPr>
              <w:adjustRightInd w:val="0"/>
              <w:snapToGrid w:val="0"/>
              <w:spacing w:line="280" w:lineRule="exact"/>
              <w:rPr>
                <w:rFonts w:ascii="SimSun" w:hAnsi="SimSun" w:cs="SimSun"/>
                <w:sz w:val="20"/>
                <w:szCs w:val="20"/>
              </w:rPr>
            </w:pPr>
            <w:r>
              <w:rPr>
                <w:rFonts w:ascii="SimSun" w:hAnsi="SimSun" w:cs="SimSun" w:hint="eastAsia"/>
                <w:sz w:val="20"/>
                <w:szCs w:val="20"/>
              </w:rPr>
              <w:t>28</w:t>
            </w:r>
            <w:r>
              <w:rPr>
                <w:rFonts w:ascii="SimSun" w:eastAsia="仿宋_GB2312" w:hAnsi="SimSun" w:cs="SimSun" w:hint="eastAsia"/>
                <w:sz w:val="20"/>
                <w:szCs w:val="20"/>
              </w:rPr>
              <w:t>.</w:t>
            </w:r>
            <w:r>
              <w:rPr>
                <w:rFonts w:ascii="SimSun" w:hAnsi="SimSun" w:cs="SimSun" w:hint="eastAsia"/>
                <w:sz w:val="20"/>
                <w:szCs w:val="20"/>
              </w:rPr>
              <w:t>信息技术与学科课程整合，强化信息技术能力的培训，提升学校教师的信息化水平。</w:t>
            </w:r>
          </w:p>
        </w:tc>
      </w:tr>
    </w:tbl>
    <w:p w:rsidR="0060316A" w:rsidRDefault="0060316A">
      <w:pPr>
        <w:spacing w:line="560" w:lineRule="exact"/>
        <w:outlineLvl w:val="2"/>
        <w:rPr>
          <w:rFonts w:ascii="楷体_GB2312" w:eastAsia="楷体_GB2312" w:hAnsi="楷体_GB2312" w:cs="楷体_GB2312"/>
          <w:sz w:val="32"/>
          <w:szCs w:val="32"/>
        </w:rPr>
      </w:pPr>
      <w:bookmarkStart w:id="237" w:name="_Toc470768666"/>
      <w:bookmarkStart w:id="238" w:name="_Toc470774054"/>
      <w:bookmarkStart w:id="239" w:name="_Toc470863645"/>
      <w:bookmarkStart w:id="240" w:name="_Toc470774053"/>
      <w:bookmarkStart w:id="241" w:name="_Toc470768665"/>
      <w:bookmarkStart w:id="242" w:name="_Toc470863644"/>
    </w:p>
    <w:p w:rsidR="0060316A" w:rsidRDefault="003B223E">
      <w:pPr>
        <w:spacing w:line="560" w:lineRule="exact"/>
        <w:ind w:firstLineChars="200" w:firstLine="640"/>
        <w:outlineLvl w:val="2"/>
        <w:rPr>
          <w:rFonts w:ascii="楷体_GB2312" w:eastAsia="楷体_GB2312" w:hAnsi="楷体_GB2312" w:cs="楷体_GB2312"/>
          <w:sz w:val="32"/>
          <w:szCs w:val="32"/>
        </w:rPr>
      </w:pPr>
      <w:bookmarkStart w:id="243" w:name="_Toc6451"/>
      <w:bookmarkStart w:id="244" w:name="_Toc426"/>
      <w:bookmarkStart w:id="245" w:name="_Toc7900"/>
      <w:bookmarkStart w:id="246" w:name="_Toc13626"/>
      <w:r>
        <w:rPr>
          <w:rFonts w:ascii="楷体_GB2312" w:eastAsia="楷体_GB2312" w:hAnsi="楷体_GB2312" w:cs="楷体_GB2312" w:hint="eastAsia"/>
          <w:sz w:val="32"/>
          <w:szCs w:val="32"/>
        </w:rPr>
        <w:t>（四）加快推进民生工程建设</w:t>
      </w:r>
      <w:bookmarkEnd w:id="237"/>
      <w:bookmarkEnd w:id="238"/>
      <w:bookmarkEnd w:id="239"/>
      <w:bookmarkEnd w:id="243"/>
      <w:bookmarkEnd w:id="244"/>
      <w:bookmarkEnd w:id="245"/>
      <w:bookmarkEnd w:id="246"/>
    </w:p>
    <w:p w:rsidR="0060316A" w:rsidRDefault="003B223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加大民生工程建设力度，逐步提高教职工福利待遇，不断改善师生工作、生活和学习条件。积极争取地方政府支持，建设教师公寓与校园周边商业地产项目开发相结合，使教职工</w:t>
      </w:r>
      <w:hyperlink r:id="rId9" w:tgtFrame="_blank" w:history="1">
        <w:r>
          <w:rPr>
            <w:rFonts w:ascii="仿宋_GB2312" w:eastAsia="仿宋_GB2312" w:hAnsi="仿宋_GB2312" w:cs="仿宋_GB2312" w:hint="eastAsia"/>
            <w:sz w:val="32"/>
            <w:szCs w:val="32"/>
          </w:rPr>
          <w:t>住有所居</w:t>
        </w:r>
      </w:hyperlink>
      <w:r>
        <w:rPr>
          <w:rFonts w:ascii="仿宋_GB2312" w:eastAsia="仿宋_GB2312" w:hAnsi="仿宋_GB2312" w:cs="仿宋_GB2312" w:hint="eastAsia"/>
          <w:sz w:val="32"/>
          <w:szCs w:val="32"/>
        </w:rPr>
        <w:t>；争取地方政府建设社区医院，使师生病有所医；争取地方政府就近建设集幼儿园、小学、初中、高中一体的高品质教育园区，使教职工子女学有所助；争取地方政府加大校园周边公共交通体</w:t>
      </w:r>
      <w:r>
        <w:rPr>
          <w:rFonts w:ascii="仿宋_GB2312" w:eastAsia="仿宋_GB2312" w:hAnsi="仿宋_GB2312" w:cs="仿宋_GB2312" w:hint="eastAsia"/>
          <w:sz w:val="32"/>
          <w:szCs w:val="32"/>
        </w:rPr>
        <w:t>系建设，整治交通秩序和环境；争取地方政府就近建设“西南茶马古道”“骡马精神”“阳关三叠（小关、大关、阳关）”等文化旅游项目。</w:t>
      </w:r>
    </w:p>
    <w:p w:rsidR="0060316A" w:rsidRDefault="003B223E">
      <w:pPr>
        <w:spacing w:line="560" w:lineRule="exact"/>
        <w:ind w:firstLineChars="200" w:firstLine="640"/>
        <w:outlineLvl w:val="1"/>
        <w:rPr>
          <w:rFonts w:ascii="SimHei" w:eastAsia="SimHei" w:hAnsi="SimHei" w:cs="SimHei"/>
          <w:bCs/>
          <w:sz w:val="32"/>
          <w:szCs w:val="32"/>
        </w:rPr>
      </w:pPr>
      <w:bookmarkStart w:id="247" w:name="_Toc17474"/>
      <w:bookmarkStart w:id="248" w:name="_Toc8792"/>
      <w:bookmarkStart w:id="249" w:name="_Toc710"/>
      <w:bookmarkStart w:id="250" w:name="_Toc21759"/>
      <w:bookmarkStart w:id="251" w:name="_Toc508024913"/>
      <w:r>
        <w:rPr>
          <w:rFonts w:ascii="SimHei" w:eastAsia="SimHei" w:hAnsi="SimHei" w:cs="SimHei" w:hint="eastAsia"/>
          <w:bCs/>
          <w:sz w:val="32"/>
          <w:szCs w:val="32"/>
        </w:rPr>
        <w:t>八、现代化大学治理体系建设</w:t>
      </w:r>
      <w:bookmarkEnd w:id="247"/>
      <w:bookmarkEnd w:id="248"/>
      <w:bookmarkEnd w:id="249"/>
      <w:bookmarkEnd w:id="250"/>
      <w:bookmarkEnd w:id="251"/>
    </w:p>
    <w:p w:rsidR="0060316A" w:rsidRDefault="003B223E">
      <w:pPr>
        <w:spacing w:line="560" w:lineRule="exact"/>
        <w:ind w:firstLineChars="200" w:firstLine="640"/>
        <w:rPr>
          <w:rFonts w:ascii="楷体_GB2312" w:eastAsia="楷体_GB2312" w:hAnsi="楷体_GB2312" w:cs="楷体_GB2312"/>
          <w:sz w:val="32"/>
          <w:szCs w:val="32"/>
        </w:rPr>
      </w:pPr>
      <w:r>
        <w:rPr>
          <w:rFonts w:ascii="仿宋_GB2312" w:eastAsia="仿宋_GB2312" w:hAnsi="仿宋_GB2312" w:cs="仿宋_GB2312" w:hint="eastAsia"/>
          <w:bCs/>
          <w:sz w:val="32"/>
          <w:szCs w:val="32"/>
        </w:rPr>
        <w:t>紧紧围绕建设特色鲜明的高水平新型商科大学的战略目标，加快完善《贵州商学院章程》，落实党委领导下的校长负责制，推进管理服务精准化，加快实施大学治理体系现代化建设计划。</w:t>
      </w:r>
      <w:bookmarkStart w:id="252" w:name="_Toc25132"/>
    </w:p>
    <w:p w:rsidR="0060316A" w:rsidRDefault="003B223E">
      <w:pPr>
        <w:spacing w:line="560" w:lineRule="exact"/>
        <w:ind w:firstLineChars="200" w:firstLine="640"/>
        <w:outlineLvl w:val="2"/>
        <w:rPr>
          <w:rFonts w:ascii="楷体_GB2312" w:eastAsia="楷体_GB2312" w:hAnsi="楷体_GB2312" w:cs="楷体_GB2312"/>
          <w:sz w:val="32"/>
          <w:szCs w:val="32"/>
        </w:rPr>
      </w:pPr>
      <w:bookmarkStart w:id="253" w:name="_Toc6411"/>
      <w:bookmarkStart w:id="254" w:name="_Toc30241"/>
      <w:bookmarkStart w:id="255" w:name="_Toc25937"/>
      <w:r>
        <w:rPr>
          <w:rFonts w:ascii="楷体_GB2312" w:eastAsia="楷体_GB2312" w:hAnsi="楷体_GB2312" w:cs="楷体_GB2312" w:hint="eastAsia"/>
          <w:sz w:val="32"/>
          <w:szCs w:val="32"/>
        </w:rPr>
        <w:t>（一）全面加强党对学校工作的领导</w:t>
      </w:r>
      <w:bookmarkEnd w:id="252"/>
      <w:bookmarkEnd w:id="253"/>
      <w:bookmarkEnd w:id="254"/>
      <w:bookmarkEnd w:id="255"/>
    </w:p>
    <w:p w:rsidR="0060316A" w:rsidRDefault="003B223E">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贯彻落实新时代党的建设总要求，坚持党委对学校工作的全面领导，推进全面从严治党，不断增强政治意识、大局意识、核心意识、看齐意识，不断坚定道路自信、理论自信、制度</w:t>
      </w:r>
      <w:r>
        <w:rPr>
          <w:rFonts w:ascii="仿宋_GB2312" w:eastAsia="仿宋_GB2312" w:hAnsi="仿宋_GB2312" w:cs="仿宋_GB2312" w:hint="eastAsia"/>
          <w:bCs/>
          <w:sz w:val="32"/>
          <w:szCs w:val="32"/>
        </w:rPr>
        <w:t>自信、文化自信，</w:t>
      </w:r>
      <w:r>
        <w:rPr>
          <w:rFonts w:ascii="Times New Roman" w:eastAsia="仿宋_GB2312" w:hAnsi="Times New Roman"/>
          <w:spacing w:val="-13"/>
          <w:sz w:val="32"/>
          <w:szCs w:val="32"/>
        </w:rPr>
        <w:t>坚决维护习近平总书记在党中央和全党的核心地位、坚决维护党中央权威和集中统一领导</w:t>
      </w:r>
      <w:r>
        <w:rPr>
          <w:rFonts w:ascii="Times New Roman" w:eastAsia="仿宋_GB2312" w:hAnsi="Times New Roman" w:hint="eastAsia"/>
          <w:spacing w:val="-13"/>
          <w:sz w:val="32"/>
          <w:szCs w:val="32"/>
        </w:rPr>
        <w:t>。坚持和</w:t>
      </w:r>
      <w:r>
        <w:rPr>
          <w:rFonts w:ascii="Times New Roman" w:eastAsia="仿宋_GB2312" w:hAnsi="Times New Roman"/>
          <w:spacing w:val="-13"/>
          <w:sz w:val="32"/>
          <w:szCs w:val="32"/>
        </w:rPr>
        <w:t>完善党委领导下的校长负责制，发挥好党委把方向、管大局、作决策、保落实的领导核心作用。</w:t>
      </w:r>
      <w:r>
        <w:rPr>
          <w:rFonts w:ascii="仿宋_GB2312" w:eastAsia="仿宋_GB2312" w:hAnsi="仿宋_GB2312" w:cs="仿宋_GB2312" w:hint="eastAsia"/>
          <w:bCs/>
          <w:sz w:val="32"/>
          <w:szCs w:val="32"/>
        </w:rPr>
        <w:t>落实“三重一大”决策制度，重要干部任免、重要人才使用、重要阵地建设、重大发展规划、重大项目安排、重大资金使用、重大评价评奖活动等要经党委集体研究决定。切实加强领导班子建设，维护班子团结，凝聚班子合力，充分发挥学校党委在学校改革、发展、稳定中的领导核心作用。健全完善学校党的建设和制度体系，不断推进学校党建工作创新、发展思路创新</w:t>
      </w:r>
      <w:r>
        <w:rPr>
          <w:rFonts w:ascii="仿宋_GB2312" w:eastAsia="仿宋_GB2312" w:hAnsi="仿宋_GB2312" w:cs="仿宋_GB2312" w:hint="eastAsia"/>
          <w:bCs/>
          <w:sz w:val="32"/>
          <w:szCs w:val="32"/>
        </w:rPr>
        <w:t>和方法创新，切实加强宣传思想工作、落实意识形态工作责任制，以提升组织力为重点，激发基层党组织创新活力。全面落实党风廉政建设党委主体责任和纪委监督责任，坚持把纪律和规矩挺在前面，深入推进廉政风险防控机制建设，推进校园廉政文化建设，加强思想政治教育工作，加强群团统战工作。加强党委对实施《贵州商学院事业发展规划纲要（</w:t>
      </w:r>
      <w:r>
        <w:rPr>
          <w:rFonts w:ascii="仿宋_GB2312" w:eastAsia="仿宋_GB2312" w:hAnsi="仿宋_GB2312" w:cs="仿宋_GB2312" w:hint="eastAsia"/>
          <w:bCs/>
          <w:sz w:val="32"/>
          <w:szCs w:val="32"/>
        </w:rPr>
        <w:t>2018-2025</w:t>
      </w:r>
      <w:r>
        <w:rPr>
          <w:rFonts w:ascii="仿宋_GB2312" w:eastAsia="仿宋_GB2312" w:hAnsi="仿宋_GB2312" w:cs="仿宋_GB2312" w:hint="eastAsia"/>
          <w:bCs/>
          <w:sz w:val="32"/>
          <w:szCs w:val="32"/>
        </w:rPr>
        <w:t>）》的组织领导，确保规划各项目标任务落实，把党的领导贯穿到学校工作的各个方面、各个环节。</w:t>
      </w:r>
    </w:p>
    <w:p w:rsidR="0060316A" w:rsidRDefault="003B223E">
      <w:pPr>
        <w:spacing w:line="560" w:lineRule="exact"/>
        <w:ind w:firstLineChars="200" w:firstLine="640"/>
        <w:outlineLvl w:val="2"/>
        <w:rPr>
          <w:rFonts w:ascii="楷体_GB2312" w:eastAsia="楷体_GB2312" w:hAnsi="楷体_GB2312" w:cs="楷体_GB2312"/>
          <w:sz w:val="32"/>
          <w:szCs w:val="32"/>
        </w:rPr>
      </w:pPr>
      <w:bookmarkStart w:id="256" w:name="_Toc15682"/>
      <w:bookmarkStart w:id="257" w:name="_Toc24382"/>
      <w:bookmarkStart w:id="258" w:name="_Toc7771"/>
      <w:bookmarkStart w:id="259" w:name="_Toc19144"/>
      <w:r>
        <w:rPr>
          <w:rFonts w:ascii="楷体_GB2312" w:eastAsia="楷体_GB2312" w:hAnsi="楷体_GB2312" w:cs="楷体_GB2312" w:hint="eastAsia"/>
          <w:sz w:val="32"/>
          <w:szCs w:val="32"/>
        </w:rPr>
        <w:t>（二）加快现代大学制度建设</w:t>
      </w:r>
      <w:bookmarkEnd w:id="256"/>
      <w:bookmarkEnd w:id="257"/>
      <w:bookmarkEnd w:id="258"/>
      <w:bookmarkEnd w:id="259"/>
    </w:p>
    <w:p w:rsidR="0060316A" w:rsidRDefault="003B223E">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完善学校章程，依据章程的原则和要求，健全教学、科研、学生、人事、</w:t>
      </w:r>
      <w:r>
        <w:rPr>
          <w:rFonts w:ascii="仿宋_GB2312" w:eastAsia="仿宋_GB2312" w:hAnsi="仿宋_GB2312" w:cs="仿宋_GB2312" w:hint="eastAsia"/>
          <w:bCs/>
          <w:sz w:val="32"/>
          <w:szCs w:val="32"/>
        </w:rPr>
        <w:t>资产与财务、后勤、安全、对外合作等方面的管理制度，构建适应现代大学要求的管理体系。贯彻落实党委领导下的校长负责制，进一步完善学校党委会、校长办公会议事规则，合理界定各自权限。充分发挥学术委员会、学校校企合作理事会等组织在学校决策中的作用。完善重大事项集体决策规则，提升学校决策的科学化、民主化、法治化水平。加强校、院两级学术委员会建设，强化学术委员会在学科建设、学术评价、学术发展中的重要作用。统筹推进学校人事和分配制度改革，激发办学积极性和创新活力。按照上级的统一部署，稳妥推进学校去行政化试点。完善师生参与学</w:t>
      </w:r>
      <w:r>
        <w:rPr>
          <w:rFonts w:ascii="仿宋_GB2312" w:eastAsia="仿宋_GB2312" w:hAnsi="仿宋_GB2312" w:cs="仿宋_GB2312" w:hint="eastAsia"/>
          <w:bCs/>
          <w:sz w:val="32"/>
          <w:szCs w:val="32"/>
        </w:rPr>
        <w:t>校民主管理制度，健全和落实教职工代表大会制度。拓展学生参与学校民主管理的渠道，推进学生的自主管理。建立学校理事会，健全社会参与和监督机制。</w:t>
      </w:r>
    </w:p>
    <w:p w:rsidR="0060316A" w:rsidRDefault="003B223E">
      <w:pPr>
        <w:spacing w:line="560" w:lineRule="exact"/>
        <w:ind w:firstLineChars="200" w:firstLine="640"/>
        <w:outlineLvl w:val="2"/>
        <w:rPr>
          <w:rFonts w:ascii="楷体_GB2312" w:eastAsia="楷体_GB2312" w:hAnsi="楷体_GB2312" w:cs="楷体_GB2312"/>
          <w:sz w:val="32"/>
          <w:szCs w:val="32"/>
        </w:rPr>
      </w:pPr>
      <w:bookmarkStart w:id="260" w:name="_Toc15259"/>
      <w:bookmarkStart w:id="261" w:name="_Toc9383"/>
      <w:bookmarkStart w:id="262" w:name="_Toc28334"/>
      <w:bookmarkStart w:id="263" w:name="_Toc8120"/>
      <w:r>
        <w:rPr>
          <w:rFonts w:ascii="楷体_GB2312" w:eastAsia="楷体_GB2312" w:hAnsi="楷体_GB2312" w:cs="楷体_GB2312" w:hint="eastAsia"/>
          <w:sz w:val="32"/>
          <w:szCs w:val="32"/>
        </w:rPr>
        <w:t>（三）完善优化内部治理结构</w:t>
      </w:r>
      <w:bookmarkEnd w:id="260"/>
      <w:bookmarkEnd w:id="261"/>
      <w:bookmarkEnd w:id="262"/>
      <w:bookmarkEnd w:id="263"/>
    </w:p>
    <w:p w:rsidR="0060316A" w:rsidRDefault="003B223E">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坚持依法治校，完善优化内部治理结构；按照决策权、执行权、监督权相互制约、相互协调的原则，完善决策机制与程序，健全责任追究制度；根据学校章程健全和规范内部治理结构和权力运行规则；健全完善教学、科研、人事、财务、学生管理以及后勤保障等内部管理制度，实现权力运行有章可循、权利救济机制通畅。按照权责对等原则，明晰校、院责权利关系，深化校院两级管理；加</w:t>
      </w:r>
      <w:r>
        <w:rPr>
          <w:rFonts w:ascii="仿宋_GB2312" w:eastAsia="仿宋_GB2312" w:hAnsi="仿宋_GB2312" w:cs="仿宋_GB2312" w:hint="eastAsia"/>
          <w:bCs/>
          <w:sz w:val="32"/>
          <w:szCs w:val="32"/>
        </w:rPr>
        <w:t>强院部规范化、程序化管理培训，建立健全办事程序、议事规则和组织规范；探索建立院（部）分类管理、分类评价制度，建立健全院（部）年度工作目标量化指标体系，形成校院两级统筹协调良性互动机制，构建优质高效运转体系。</w:t>
      </w:r>
    </w:p>
    <w:p w:rsidR="0060316A" w:rsidRDefault="003B223E">
      <w:pPr>
        <w:spacing w:line="560" w:lineRule="exact"/>
        <w:ind w:firstLineChars="200" w:firstLine="640"/>
        <w:outlineLvl w:val="2"/>
        <w:rPr>
          <w:rFonts w:ascii="楷体_GB2312" w:eastAsia="楷体_GB2312" w:hAnsi="楷体_GB2312" w:cs="楷体_GB2312"/>
          <w:sz w:val="32"/>
          <w:szCs w:val="32"/>
        </w:rPr>
      </w:pPr>
      <w:bookmarkStart w:id="264" w:name="_Toc7953"/>
      <w:bookmarkStart w:id="265" w:name="_Toc7003"/>
      <w:bookmarkStart w:id="266" w:name="_Toc13249"/>
      <w:bookmarkStart w:id="267" w:name="_Toc19216"/>
      <w:r>
        <w:rPr>
          <w:rFonts w:ascii="楷体_GB2312" w:eastAsia="楷体_GB2312" w:hAnsi="楷体_GB2312" w:cs="楷体_GB2312" w:hint="eastAsia"/>
          <w:sz w:val="32"/>
          <w:szCs w:val="32"/>
        </w:rPr>
        <w:t>（四）完善后勤服务保障</w:t>
      </w:r>
      <w:bookmarkEnd w:id="240"/>
      <w:bookmarkEnd w:id="241"/>
      <w:bookmarkEnd w:id="242"/>
      <w:r>
        <w:rPr>
          <w:rFonts w:ascii="楷体_GB2312" w:eastAsia="楷体_GB2312" w:hAnsi="楷体_GB2312" w:cs="楷体_GB2312" w:hint="eastAsia"/>
          <w:sz w:val="32"/>
          <w:szCs w:val="32"/>
        </w:rPr>
        <w:t>体系</w:t>
      </w:r>
      <w:bookmarkEnd w:id="264"/>
      <w:bookmarkEnd w:id="265"/>
      <w:bookmarkEnd w:id="266"/>
      <w:bookmarkEnd w:id="267"/>
    </w:p>
    <w:p w:rsidR="0060316A" w:rsidRDefault="003B223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开放后勤服务市场和制度建设为着力点，强化风险防控，充分发挥市场在资源配置中的作用，面向社会和市场吸收整合后勤服务资源，实现由自主后勤为主向服务外包、服务监管为主转变，努力打造规范后勤、高效后勤、满意后勤；逐步建成“学校统一领导、市场提供服务、部门依法监管、行业自律管理、多方</w:t>
      </w:r>
      <w:r>
        <w:rPr>
          <w:rFonts w:ascii="仿宋_GB2312" w:eastAsia="仿宋_GB2312" w:hAnsi="仿宋_GB2312" w:cs="仿宋_GB2312" w:hint="eastAsia"/>
          <w:sz w:val="32"/>
          <w:szCs w:val="32"/>
        </w:rPr>
        <w:t>依法监督”的新型高校后勤服务保障治理体系；建成“经营有效、服务满意、保障有力、队伍优化、文化领先”的后勤工作平台；建成“统一开放、竞争有序、富有效率”的后勤运行机制，为创建</w:t>
      </w:r>
      <w:r>
        <w:rPr>
          <w:rFonts w:ascii="仿宋_GB2312" w:eastAsia="仿宋_GB2312" w:hAnsi="仿宋_GB2312" w:cs="仿宋_GB2312" w:hint="eastAsia"/>
          <w:bCs/>
          <w:sz w:val="32"/>
          <w:szCs w:val="32"/>
        </w:rPr>
        <w:t>特色鲜明的高水平新型商科大学</w:t>
      </w:r>
      <w:r>
        <w:rPr>
          <w:rFonts w:ascii="仿宋_GB2312" w:eastAsia="仿宋_GB2312" w:hAnsi="仿宋_GB2312" w:cs="仿宋_GB2312" w:hint="eastAsia"/>
          <w:sz w:val="32"/>
          <w:szCs w:val="32"/>
        </w:rPr>
        <w:t>提供高质量的后勤服务保障。</w:t>
      </w:r>
    </w:p>
    <w:p w:rsidR="0060316A" w:rsidRDefault="0060316A">
      <w:pPr>
        <w:spacing w:line="560" w:lineRule="exact"/>
        <w:jc w:val="center"/>
        <w:rPr>
          <w:rFonts w:ascii="SimHei" w:eastAsia="SimHei" w:hAnsi="SimHei" w:cs="SimHei"/>
          <w:bCs/>
          <w:sz w:val="32"/>
          <w:szCs w:val="32"/>
        </w:rPr>
      </w:pPr>
    </w:p>
    <w:p w:rsidR="0060316A" w:rsidRDefault="003B223E">
      <w:pPr>
        <w:spacing w:line="560" w:lineRule="exact"/>
        <w:jc w:val="center"/>
        <w:outlineLvl w:val="0"/>
        <w:rPr>
          <w:rFonts w:ascii="SimHei" w:eastAsia="SimHei" w:hAnsi="SimHei" w:cs="SimHei"/>
          <w:bCs/>
          <w:sz w:val="32"/>
          <w:szCs w:val="32"/>
        </w:rPr>
      </w:pPr>
      <w:bookmarkStart w:id="268" w:name="_Toc508024914"/>
      <w:bookmarkStart w:id="269" w:name="_Toc1857"/>
      <w:bookmarkStart w:id="270" w:name="_Toc11972"/>
      <w:bookmarkStart w:id="271" w:name="_Toc18148"/>
      <w:bookmarkStart w:id="272" w:name="_Toc5418"/>
      <w:r>
        <w:rPr>
          <w:rFonts w:ascii="SimHei" w:eastAsia="SimHei" w:hAnsi="SimHei" w:cs="SimHei" w:hint="eastAsia"/>
          <w:bCs/>
          <w:sz w:val="32"/>
          <w:szCs w:val="32"/>
        </w:rPr>
        <w:t>第四章</w:t>
      </w:r>
      <w:r>
        <w:rPr>
          <w:rFonts w:ascii="SimHei" w:eastAsia="SimHei" w:hAnsi="SimHei" w:cs="SimHei" w:hint="eastAsia"/>
          <w:bCs/>
          <w:sz w:val="32"/>
          <w:szCs w:val="32"/>
        </w:rPr>
        <w:t xml:space="preserve">  </w:t>
      </w:r>
      <w:r>
        <w:rPr>
          <w:rFonts w:ascii="SimHei" w:eastAsia="SimHei" w:hAnsi="SimHei" w:cs="SimHei" w:hint="eastAsia"/>
          <w:bCs/>
          <w:sz w:val="32"/>
          <w:szCs w:val="32"/>
        </w:rPr>
        <w:t>规划实施与</w:t>
      </w:r>
      <w:bookmarkEnd w:id="268"/>
      <w:r>
        <w:rPr>
          <w:rFonts w:ascii="SimHei" w:eastAsia="SimHei" w:hAnsi="SimHei" w:cs="SimHei" w:hint="eastAsia"/>
          <w:bCs/>
          <w:sz w:val="32"/>
          <w:szCs w:val="32"/>
        </w:rPr>
        <w:t>评估</w:t>
      </w:r>
      <w:bookmarkEnd w:id="269"/>
      <w:bookmarkEnd w:id="270"/>
      <w:bookmarkEnd w:id="271"/>
      <w:bookmarkEnd w:id="272"/>
    </w:p>
    <w:p w:rsidR="0060316A" w:rsidRDefault="0060316A">
      <w:pPr>
        <w:spacing w:line="560" w:lineRule="exact"/>
        <w:ind w:firstLineChars="200" w:firstLine="640"/>
        <w:rPr>
          <w:rFonts w:ascii="仿宋_GB2312" w:eastAsia="仿宋_GB2312" w:hAnsi="仿宋_GB2312" w:cs="仿宋_GB2312"/>
          <w:bCs/>
          <w:sz w:val="32"/>
          <w:szCs w:val="32"/>
        </w:rPr>
      </w:pPr>
    </w:p>
    <w:p w:rsidR="0060316A" w:rsidRDefault="003B223E">
      <w:pPr>
        <w:spacing w:line="560" w:lineRule="exact"/>
        <w:ind w:firstLineChars="200" w:firstLine="640"/>
        <w:outlineLvl w:val="1"/>
        <w:rPr>
          <w:rFonts w:ascii="SimHei" w:eastAsia="SimHei" w:hAnsi="SimHei" w:cs="SimHei"/>
          <w:bCs/>
          <w:sz w:val="32"/>
          <w:szCs w:val="32"/>
        </w:rPr>
      </w:pPr>
      <w:bookmarkStart w:id="273" w:name="_Toc8690"/>
      <w:bookmarkStart w:id="274" w:name="_Toc508024915"/>
      <w:bookmarkStart w:id="275" w:name="_Toc10250"/>
      <w:bookmarkStart w:id="276" w:name="_Toc20043"/>
      <w:bookmarkStart w:id="277" w:name="_Toc26897"/>
      <w:r>
        <w:rPr>
          <w:rFonts w:ascii="SimHei" w:eastAsia="SimHei" w:hAnsi="SimHei" w:cs="SimHei" w:hint="eastAsia"/>
          <w:bCs/>
          <w:sz w:val="32"/>
          <w:szCs w:val="32"/>
        </w:rPr>
        <w:t>一、健全规划组织体系</w:t>
      </w:r>
      <w:bookmarkEnd w:id="273"/>
      <w:bookmarkEnd w:id="274"/>
      <w:bookmarkEnd w:id="275"/>
      <w:bookmarkEnd w:id="276"/>
      <w:bookmarkEnd w:id="277"/>
    </w:p>
    <w:p w:rsidR="0060316A" w:rsidRDefault="003B223E">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成立由校内外有影响力的知名人士组成的学校发展咨询委员会，为学校改革发展中的重大方针与政策、学校中长期规划、五年规划及年度计划提供指导和咨询。</w:t>
      </w:r>
    </w:p>
    <w:p w:rsidR="0060316A" w:rsidRDefault="003B223E">
      <w:pPr>
        <w:spacing w:line="560" w:lineRule="exact"/>
        <w:ind w:firstLineChars="200" w:firstLine="640"/>
        <w:rPr>
          <w:rFonts w:ascii="SimHei" w:eastAsia="SimHei" w:hAnsi="SimHei" w:cs="SimHei"/>
          <w:bCs/>
          <w:sz w:val="32"/>
          <w:szCs w:val="32"/>
        </w:rPr>
      </w:pPr>
      <w:r>
        <w:rPr>
          <w:rFonts w:ascii="仿宋_GB2312" w:eastAsia="仿宋_GB2312" w:hAnsi="仿宋_GB2312" w:cs="仿宋_GB2312" w:hint="eastAsia"/>
          <w:bCs/>
          <w:sz w:val="32"/>
          <w:szCs w:val="32"/>
        </w:rPr>
        <w:t>成立由学校领导、二级机构主要负责人、教授专家代表组成的学校规划委员会，明确规划委员会的组织机构、成员结构、工作机制、会议制度、监督制度，切实加强规划委员会办公室承载能力建设，切实加强和发挥规划委员会在学科建设、机构编制、校园建设、文化建设、资源配置等发展方面的规划职能。</w:t>
      </w:r>
      <w:bookmarkStart w:id="278" w:name="_Toc12356"/>
      <w:bookmarkStart w:id="279" w:name="_Toc508024916"/>
    </w:p>
    <w:p w:rsidR="0060316A" w:rsidRDefault="003B223E">
      <w:pPr>
        <w:spacing w:line="560" w:lineRule="exact"/>
        <w:ind w:firstLineChars="200" w:firstLine="640"/>
        <w:outlineLvl w:val="1"/>
        <w:rPr>
          <w:rFonts w:ascii="SimHei" w:eastAsia="SimHei" w:hAnsi="SimHei" w:cs="SimHei"/>
          <w:bCs/>
          <w:sz w:val="32"/>
          <w:szCs w:val="32"/>
        </w:rPr>
      </w:pPr>
      <w:bookmarkStart w:id="280" w:name="_Toc24901"/>
      <w:bookmarkStart w:id="281" w:name="_Toc17379"/>
      <w:r>
        <w:rPr>
          <w:rFonts w:ascii="SimHei" w:eastAsia="SimHei" w:hAnsi="SimHei" w:cs="SimHei" w:hint="eastAsia"/>
          <w:bCs/>
          <w:sz w:val="32"/>
          <w:szCs w:val="32"/>
        </w:rPr>
        <w:t>二、完善规划实施体系</w:t>
      </w:r>
      <w:bookmarkEnd w:id="278"/>
      <w:bookmarkEnd w:id="279"/>
      <w:bookmarkEnd w:id="280"/>
      <w:bookmarkEnd w:id="281"/>
    </w:p>
    <w:p w:rsidR="0060316A" w:rsidRDefault="003B223E">
      <w:pPr>
        <w:spacing w:line="560" w:lineRule="exact"/>
        <w:ind w:firstLineChars="200" w:firstLine="640"/>
        <w:outlineLvl w:val="2"/>
        <w:rPr>
          <w:rFonts w:ascii="楷体_GB2312" w:eastAsia="楷体_GB2312" w:hAnsi="楷体_GB2312" w:cs="楷体_GB2312"/>
          <w:sz w:val="32"/>
          <w:szCs w:val="32"/>
        </w:rPr>
      </w:pPr>
      <w:bookmarkStart w:id="282" w:name="_Toc859"/>
      <w:bookmarkStart w:id="283" w:name="_Toc5508"/>
      <w:bookmarkStart w:id="284" w:name="_Toc18367"/>
      <w:bookmarkStart w:id="285" w:name="_Toc13064"/>
      <w:r>
        <w:rPr>
          <w:rFonts w:ascii="楷体_GB2312" w:eastAsia="楷体_GB2312" w:hAnsi="楷体_GB2312" w:cs="楷体_GB2312" w:hint="eastAsia"/>
          <w:sz w:val="32"/>
          <w:szCs w:val="32"/>
        </w:rPr>
        <w:t>（一）做好规划实施配套</w:t>
      </w:r>
      <w:bookmarkEnd w:id="282"/>
      <w:bookmarkEnd w:id="283"/>
      <w:bookmarkEnd w:id="284"/>
      <w:bookmarkEnd w:id="285"/>
    </w:p>
    <w:p w:rsidR="0060316A" w:rsidRDefault="003B223E">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形成“</w:t>
      </w:r>
      <w:r>
        <w:rPr>
          <w:rFonts w:ascii="仿宋_GB2312" w:eastAsia="仿宋_GB2312" w:hAnsi="仿宋_GB2312" w:cs="仿宋_GB2312" w:hint="eastAsia"/>
          <w:bCs/>
          <w:sz w:val="32"/>
          <w:szCs w:val="32"/>
        </w:rPr>
        <w:t>1+N+1</w:t>
      </w:r>
      <w:r>
        <w:rPr>
          <w:rFonts w:ascii="仿宋_GB2312" w:eastAsia="仿宋_GB2312" w:hAnsi="仿宋_GB2312" w:cs="仿宋_GB2312" w:hint="eastAsia"/>
          <w:bCs/>
          <w:sz w:val="32"/>
          <w:szCs w:val="32"/>
        </w:rPr>
        <w:t>”的规划框架</w:t>
      </w:r>
      <w:r>
        <w:rPr>
          <w:rStyle w:val="af0"/>
          <w:rFonts w:ascii="仿宋_GB2312" w:hAnsi="仿宋_GB2312" w:cs="仿宋_GB2312" w:hint="eastAsia"/>
          <w:bCs/>
          <w:sz w:val="32"/>
          <w:szCs w:val="32"/>
        </w:rPr>
        <w:t>[</w:t>
      </w:r>
      <w:r>
        <w:rPr>
          <w:rStyle w:val="af0"/>
          <w:rFonts w:ascii="仿宋_GB2312" w:hAnsi="仿宋_GB2312" w:cs="仿宋_GB2312" w:hint="eastAsia"/>
          <w:bCs/>
          <w:sz w:val="32"/>
          <w:szCs w:val="32"/>
        </w:rPr>
        <w:footnoteReference w:id="28"/>
      </w:r>
      <w:r>
        <w:rPr>
          <w:rStyle w:val="af0"/>
          <w:rFonts w:ascii="仿宋_GB2312" w:hAnsi="仿宋_GB2312" w:cs="仿宋_GB2312" w:hint="eastAsia"/>
          <w:bCs/>
          <w:sz w:val="32"/>
          <w:szCs w:val="32"/>
        </w:rPr>
        <w:t>]</w:t>
      </w:r>
      <w:r>
        <w:rPr>
          <w:rFonts w:ascii="仿宋_GB2312" w:eastAsia="仿宋_GB2312" w:hAnsi="仿宋_GB2312" w:cs="仿宋_GB2312" w:hint="eastAsia"/>
          <w:bCs/>
          <w:sz w:val="32"/>
          <w:szCs w:val="32"/>
        </w:rPr>
        <w:t>：一个规划纲要，</w:t>
      </w:r>
      <w:r>
        <w:rPr>
          <w:rFonts w:ascii="仿宋_GB2312" w:eastAsia="仿宋_GB2312" w:hAnsi="仿宋_GB2312" w:cs="仿宋_GB2312" w:hint="eastAsia"/>
          <w:bCs/>
          <w:sz w:val="32"/>
          <w:szCs w:val="32"/>
        </w:rPr>
        <w:t>N</w:t>
      </w:r>
      <w:r>
        <w:rPr>
          <w:rFonts w:ascii="仿宋_GB2312" w:eastAsia="仿宋_GB2312" w:hAnsi="仿宋_GB2312" w:cs="仿宋_GB2312" w:hint="eastAsia"/>
          <w:bCs/>
          <w:sz w:val="32"/>
          <w:szCs w:val="32"/>
        </w:rPr>
        <w:t>个专项规划，一个综合改革方案。确保与国家、贵州省的中长期教育改革与发展规划纲要的思路、概念、数据有机衔接。各部门要协调配合，做好规划协调。制定和完善学校中长期发展战略及本规划中提出的各项战略和行动计划，切实制定好专项规划和年度计划，提出年度详细目标、重点任务和实现目标的具体工作部署，分年度、有步骤地组织实施规划。各学院（部）应根据本规划及专项规划制定相应规划，经学院（部）研究后报学校批准实施。</w:t>
      </w:r>
    </w:p>
    <w:p w:rsidR="0060316A" w:rsidRDefault="003B223E">
      <w:pPr>
        <w:spacing w:line="560" w:lineRule="exact"/>
        <w:ind w:firstLineChars="200" w:firstLine="640"/>
        <w:outlineLvl w:val="2"/>
        <w:rPr>
          <w:rFonts w:ascii="楷体_GB2312" w:eastAsia="楷体_GB2312" w:hAnsi="楷体_GB2312" w:cs="楷体_GB2312"/>
          <w:sz w:val="32"/>
          <w:szCs w:val="32"/>
        </w:rPr>
      </w:pPr>
      <w:bookmarkStart w:id="286" w:name="_Toc12030"/>
      <w:bookmarkStart w:id="287" w:name="_Toc26317"/>
      <w:bookmarkStart w:id="288" w:name="_Toc9535"/>
      <w:bookmarkStart w:id="289" w:name="_Toc7481"/>
      <w:r>
        <w:rPr>
          <w:rFonts w:ascii="楷体_GB2312" w:eastAsia="楷体_GB2312" w:hAnsi="楷体_GB2312" w:cs="楷体_GB2312" w:hint="eastAsia"/>
          <w:sz w:val="32"/>
          <w:szCs w:val="32"/>
        </w:rPr>
        <w:t>（二）强化责任跟踪落实</w:t>
      </w:r>
      <w:bookmarkEnd w:id="286"/>
      <w:bookmarkEnd w:id="287"/>
      <w:bookmarkEnd w:id="288"/>
      <w:bookmarkEnd w:id="289"/>
    </w:p>
    <w:p w:rsidR="0060316A" w:rsidRDefault="003B223E">
      <w:pPr>
        <w:spacing w:line="560" w:lineRule="exact"/>
        <w:ind w:firstLineChars="200" w:firstLine="640"/>
        <w:rPr>
          <w:rFonts w:ascii="SimHei" w:eastAsia="SimHei" w:hAnsi="SimHei" w:cs="SimHei"/>
          <w:bCs/>
          <w:sz w:val="32"/>
          <w:szCs w:val="32"/>
        </w:rPr>
      </w:pPr>
      <w:r>
        <w:rPr>
          <w:rFonts w:ascii="仿宋_GB2312" w:eastAsia="仿宋_GB2312" w:hAnsi="仿宋_GB2312" w:cs="仿宋_GB2312" w:hint="eastAsia"/>
          <w:bCs/>
          <w:sz w:val="32"/>
          <w:szCs w:val="32"/>
        </w:rPr>
        <w:t>制定和落实规划目标重点任务分解方案，明确每一项重点任务的牵头单位、责任单位、完成时限。各牵</w:t>
      </w:r>
      <w:r>
        <w:rPr>
          <w:rFonts w:ascii="仿宋_GB2312" w:eastAsia="仿宋_GB2312" w:hAnsi="仿宋_GB2312" w:cs="仿宋_GB2312" w:hint="eastAsia"/>
          <w:bCs/>
          <w:sz w:val="32"/>
          <w:szCs w:val="32"/>
        </w:rPr>
        <w:t>头单位和责任单位要明晰责任，明确每一项重点任务的实施“时间表”、“路线图”、责任人。加强督查评估，各相关部门要对制定的目标、确定的任务，适时组织开展督促检查，对发现的问题及时研究提出措施加以解决。加强工作落实情况的跟踪，将规划落实情况与部门和二级学院年终考评挂钩，确保规划执行有序、推进有力、落实有效。</w:t>
      </w:r>
      <w:bookmarkStart w:id="290" w:name="_Toc508024917"/>
      <w:bookmarkStart w:id="291" w:name="_Toc6869"/>
    </w:p>
    <w:p w:rsidR="0060316A" w:rsidRDefault="003B223E">
      <w:pPr>
        <w:spacing w:line="560" w:lineRule="exact"/>
        <w:ind w:firstLineChars="200" w:firstLine="640"/>
        <w:outlineLvl w:val="1"/>
        <w:rPr>
          <w:rFonts w:ascii="SimHei" w:eastAsia="SimHei" w:hAnsi="SimHei" w:cs="SimHei"/>
          <w:bCs/>
          <w:sz w:val="32"/>
          <w:szCs w:val="32"/>
        </w:rPr>
      </w:pPr>
      <w:bookmarkStart w:id="292" w:name="_Toc21623"/>
      <w:bookmarkStart w:id="293" w:name="_Toc17315"/>
      <w:bookmarkStart w:id="294" w:name="_Toc19859"/>
      <w:r>
        <w:rPr>
          <w:rFonts w:ascii="SimHei" w:eastAsia="SimHei" w:hAnsi="SimHei" w:cs="SimHei" w:hint="eastAsia"/>
          <w:bCs/>
          <w:sz w:val="32"/>
          <w:szCs w:val="32"/>
        </w:rPr>
        <w:t>三、</w:t>
      </w:r>
      <w:bookmarkStart w:id="295" w:name="_Toc508024918"/>
      <w:bookmarkEnd w:id="290"/>
      <w:r>
        <w:rPr>
          <w:rFonts w:ascii="SimHei" w:eastAsia="SimHei" w:hAnsi="SimHei" w:cs="SimHei" w:hint="eastAsia"/>
          <w:bCs/>
          <w:sz w:val="32"/>
          <w:szCs w:val="32"/>
        </w:rPr>
        <w:t>完善实施评估体系</w:t>
      </w:r>
      <w:bookmarkEnd w:id="291"/>
      <w:bookmarkEnd w:id="292"/>
      <w:bookmarkEnd w:id="293"/>
      <w:bookmarkEnd w:id="294"/>
      <w:bookmarkEnd w:id="295"/>
    </w:p>
    <w:p w:rsidR="0060316A" w:rsidRDefault="003B223E">
      <w:pPr>
        <w:spacing w:line="560" w:lineRule="exact"/>
        <w:ind w:firstLineChars="200" w:firstLine="640"/>
        <w:outlineLvl w:val="2"/>
        <w:rPr>
          <w:rFonts w:ascii="楷体_GB2312" w:eastAsia="楷体_GB2312" w:hAnsi="楷体_GB2312" w:cs="楷体_GB2312"/>
          <w:sz w:val="32"/>
          <w:szCs w:val="32"/>
        </w:rPr>
      </w:pPr>
      <w:bookmarkStart w:id="296" w:name="_Toc14137"/>
      <w:bookmarkStart w:id="297" w:name="_Toc18108"/>
      <w:bookmarkStart w:id="298" w:name="_Toc22596"/>
      <w:bookmarkStart w:id="299" w:name="_Toc7372"/>
      <w:r>
        <w:rPr>
          <w:rFonts w:ascii="楷体_GB2312" w:eastAsia="楷体_GB2312" w:hAnsi="楷体_GB2312" w:cs="楷体_GB2312" w:hint="eastAsia"/>
          <w:sz w:val="32"/>
          <w:szCs w:val="32"/>
        </w:rPr>
        <w:t>（一）加强规划实施督查</w:t>
      </w:r>
      <w:bookmarkEnd w:id="296"/>
      <w:bookmarkEnd w:id="297"/>
      <w:bookmarkEnd w:id="298"/>
      <w:bookmarkEnd w:id="299"/>
    </w:p>
    <w:p w:rsidR="0060316A" w:rsidRDefault="003B223E">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完善学校规划委员会监督职能，定期监测评估和跟踪检查规划实施进度、实施方向、阶段目标，发现问题，及时纠偏，提高规划的实施效率。将评估结果纳入规划修订程序，及时调整和完善规划目标、任务及举措，提升规划的执行力和时效性。对年度计划实施进行考核，建立规划实施的问责机制和反馈机制。</w:t>
      </w:r>
    </w:p>
    <w:p w:rsidR="0060316A" w:rsidRDefault="003B223E">
      <w:pPr>
        <w:spacing w:line="560" w:lineRule="exact"/>
        <w:ind w:firstLineChars="200" w:firstLine="640"/>
        <w:outlineLvl w:val="2"/>
        <w:rPr>
          <w:rFonts w:ascii="楷体_GB2312" w:eastAsia="楷体_GB2312" w:hAnsi="楷体_GB2312" w:cs="楷体_GB2312"/>
          <w:sz w:val="32"/>
          <w:szCs w:val="32"/>
        </w:rPr>
      </w:pPr>
      <w:bookmarkStart w:id="300" w:name="_Toc30641"/>
      <w:bookmarkStart w:id="301" w:name="_Toc22998"/>
      <w:bookmarkStart w:id="302" w:name="_Toc24528"/>
      <w:bookmarkStart w:id="303" w:name="_Toc16359"/>
      <w:r>
        <w:rPr>
          <w:rFonts w:ascii="楷体_GB2312" w:eastAsia="楷体_GB2312" w:hAnsi="楷体_GB2312" w:cs="楷体_GB2312" w:hint="eastAsia"/>
          <w:sz w:val="32"/>
          <w:szCs w:val="32"/>
        </w:rPr>
        <w:t>（二）建立多元评估系统</w:t>
      </w:r>
      <w:bookmarkEnd w:id="300"/>
      <w:bookmarkEnd w:id="301"/>
      <w:bookmarkEnd w:id="302"/>
      <w:bookmarkEnd w:id="303"/>
    </w:p>
    <w:p w:rsidR="0060316A" w:rsidRDefault="003B223E">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建立专家库、数据库和部门合作机制，保障评估工作技术支持，确保评估的客观性和准确性；建立各部门共享的发展规划信息数据库，为规划评估提供支撑数据。探索利用第三方机构参与数据统计、分析和测评，保障规划评估的独立性和公正性</w:t>
      </w:r>
      <w:r>
        <w:rPr>
          <w:rFonts w:ascii="仿宋_GB2312" w:eastAsia="仿宋_GB2312" w:hAnsi="仿宋_GB2312" w:cs="仿宋_GB2312" w:hint="eastAsia"/>
          <w:bCs/>
          <w:sz w:val="32"/>
          <w:szCs w:val="32"/>
        </w:rPr>
        <w:t>，为规划实施做好监督。</w:t>
      </w:r>
    </w:p>
    <w:p w:rsidR="0060316A" w:rsidRDefault="003B223E">
      <w:pPr>
        <w:spacing w:line="560" w:lineRule="exact"/>
        <w:ind w:firstLineChars="200" w:firstLine="640"/>
        <w:outlineLvl w:val="1"/>
        <w:rPr>
          <w:rFonts w:ascii="SimHei" w:eastAsia="SimHei" w:hAnsi="SimHei" w:cs="SimHei"/>
          <w:bCs/>
          <w:sz w:val="32"/>
          <w:szCs w:val="32"/>
        </w:rPr>
      </w:pPr>
      <w:bookmarkStart w:id="304" w:name="_Toc508024919"/>
      <w:bookmarkStart w:id="305" w:name="_Toc13691"/>
      <w:bookmarkStart w:id="306" w:name="_Toc26061"/>
      <w:bookmarkStart w:id="307" w:name="_Toc12085"/>
      <w:bookmarkStart w:id="308" w:name="_Toc25687"/>
      <w:r>
        <w:rPr>
          <w:rFonts w:ascii="SimHei" w:eastAsia="SimHei" w:hAnsi="SimHei" w:cs="SimHei" w:hint="eastAsia"/>
          <w:bCs/>
          <w:sz w:val="32"/>
          <w:szCs w:val="32"/>
        </w:rPr>
        <w:t>四、凝聚全校智慧，形成实施合力</w:t>
      </w:r>
      <w:bookmarkEnd w:id="304"/>
      <w:bookmarkEnd w:id="305"/>
      <w:bookmarkEnd w:id="306"/>
      <w:bookmarkEnd w:id="307"/>
      <w:bookmarkEnd w:id="308"/>
    </w:p>
    <w:p w:rsidR="0060316A" w:rsidRDefault="003B223E">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围绕《规划》的总体要求、发展目标、战略任务以及实施评估，加强对《规划》的学习、宣传、解读，在全校师生中营造浓厚的了解规划、宣传规划、落实规划的良好氛围。充分发挥工会、共青团以及其他群团组织联系群众的桥梁纽带作用，广泛动员广大师生弘扬贵商精神，坚持干字当头、实字为先，最大限度地凝聚全校师生智慧，汇聚全校师生力量，形成规划实施的强大合力。</w:t>
      </w:r>
    </w:p>
    <w:p w:rsidR="0060316A" w:rsidRDefault="0060316A">
      <w:pPr>
        <w:widowControl/>
        <w:spacing w:line="500" w:lineRule="exact"/>
        <w:rPr>
          <w:rFonts w:ascii="仿宋" w:eastAsia="仿宋" w:hAnsi="仿宋" w:cs="仿宋"/>
          <w:kern w:val="0"/>
          <w:sz w:val="44"/>
          <w:szCs w:val="44"/>
          <w:lang w:bidi="ar"/>
        </w:rPr>
      </w:pPr>
    </w:p>
    <w:p w:rsidR="0060316A" w:rsidRDefault="003B223E">
      <w:pPr>
        <w:widowControl/>
        <w:spacing w:line="500" w:lineRule="exact"/>
        <w:jc w:val="center"/>
        <w:outlineLvl w:val="0"/>
        <w:rPr>
          <w:rFonts w:ascii="方正小标宋简体" w:eastAsia="方正小标宋简体" w:hAnsi="方正小标宋简体" w:cs="方正小标宋简体"/>
          <w:kern w:val="0"/>
          <w:sz w:val="44"/>
          <w:szCs w:val="44"/>
          <w:lang w:bidi="ar"/>
        </w:rPr>
      </w:pPr>
      <w:bookmarkStart w:id="309" w:name="_Toc4667"/>
      <w:r>
        <w:rPr>
          <w:rFonts w:ascii="方正小标宋简体" w:eastAsia="方正小标宋简体" w:hAnsi="方正小标宋简体" w:cs="方正小标宋简体" w:hint="eastAsia"/>
          <w:kern w:val="0"/>
          <w:sz w:val="44"/>
          <w:szCs w:val="44"/>
          <w:lang w:bidi="ar"/>
        </w:rPr>
        <w:t>二、党群类</w:t>
      </w:r>
      <w:bookmarkEnd w:id="309"/>
    </w:p>
    <w:p w:rsidR="0060316A" w:rsidRDefault="0060316A">
      <w:pPr>
        <w:widowControl/>
        <w:spacing w:line="500" w:lineRule="exact"/>
        <w:rPr>
          <w:rFonts w:ascii="方正小标宋简体" w:eastAsia="方正小标宋简体" w:hAnsi="方正小标宋简体" w:cs="方正小标宋简体"/>
          <w:kern w:val="0"/>
          <w:sz w:val="44"/>
          <w:szCs w:val="44"/>
          <w:lang w:bidi="ar"/>
        </w:rPr>
      </w:pPr>
    </w:p>
    <w:p w:rsidR="0060316A" w:rsidRDefault="0060316A">
      <w:pPr>
        <w:widowControl/>
        <w:spacing w:line="500" w:lineRule="exact"/>
        <w:rPr>
          <w:rFonts w:ascii="方正小标宋简体" w:eastAsia="方正小标宋简体" w:hAnsi="方正小标宋简体" w:cs="方正小标宋简体"/>
          <w:kern w:val="0"/>
          <w:sz w:val="44"/>
          <w:szCs w:val="44"/>
          <w:lang w:bidi="ar"/>
        </w:rPr>
      </w:pPr>
    </w:p>
    <w:p w:rsidR="0060316A" w:rsidRDefault="003B223E">
      <w:pPr>
        <w:widowControl/>
        <w:spacing w:line="500" w:lineRule="exact"/>
        <w:outlineLvl w:val="1"/>
        <w:rPr>
          <w:rFonts w:ascii="SimHei" w:eastAsia="SimHei" w:hAnsi="SimHei" w:cs="SimHei"/>
          <w:kern w:val="0"/>
          <w:sz w:val="44"/>
          <w:szCs w:val="44"/>
          <w:lang w:bidi="ar"/>
        </w:rPr>
      </w:pPr>
      <w:bookmarkStart w:id="310" w:name="_Toc16022"/>
      <w:r>
        <w:rPr>
          <w:rFonts w:ascii="SimHei" w:eastAsia="SimHei" w:hAnsi="SimHei" w:cs="SimHei" w:hint="eastAsia"/>
          <w:kern w:val="0"/>
          <w:sz w:val="44"/>
          <w:szCs w:val="44"/>
          <w:lang w:bidi="ar"/>
        </w:rPr>
        <w:t>（一）党务综合</w:t>
      </w:r>
      <w:bookmarkEnd w:id="310"/>
    </w:p>
    <w:p w:rsidR="0060316A" w:rsidRDefault="0060316A">
      <w:pPr>
        <w:spacing w:line="560" w:lineRule="exact"/>
        <w:jc w:val="center"/>
        <w:rPr>
          <w:rFonts w:ascii="方正小标宋简体" w:eastAsia="方正小标宋简体" w:hAnsi="方正小标宋简体" w:cs="方正小标宋简体"/>
          <w:kern w:val="0"/>
          <w:sz w:val="44"/>
          <w:szCs w:val="44"/>
          <w:lang w:bidi="ar"/>
        </w:rPr>
      </w:pPr>
    </w:p>
    <w:p w:rsidR="0060316A" w:rsidRDefault="003B223E">
      <w:pPr>
        <w:spacing w:line="560" w:lineRule="exact"/>
        <w:jc w:val="center"/>
        <w:outlineLvl w:val="2"/>
        <w:rPr>
          <w:rFonts w:ascii="方正小标宋简体" w:eastAsia="方正小标宋简体" w:hAnsi="方正小标宋简体" w:cs="方正小标宋简体"/>
          <w:kern w:val="0"/>
          <w:sz w:val="44"/>
          <w:szCs w:val="44"/>
          <w:lang w:bidi="ar"/>
        </w:rPr>
      </w:pPr>
      <w:bookmarkStart w:id="311" w:name="_Toc8934"/>
      <w:r>
        <w:rPr>
          <w:rFonts w:ascii="方正小标宋简体" w:eastAsia="方正小标宋简体" w:hAnsi="方正小标宋简体" w:cs="方正小标宋简体" w:hint="eastAsia"/>
          <w:kern w:val="0"/>
          <w:sz w:val="44"/>
          <w:szCs w:val="44"/>
          <w:lang w:bidi="ar"/>
        </w:rPr>
        <w:t>关于修订印发《</w:t>
      </w:r>
      <w:r>
        <w:rPr>
          <w:rFonts w:ascii="方正小标宋简体" w:eastAsia="方正小标宋简体" w:hAnsi="方正小标宋简体" w:cs="方正小标宋简体" w:hint="eastAsia"/>
          <w:kern w:val="0"/>
          <w:sz w:val="44"/>
          <w:szCs w:val="44"/>
          <w:lang w:bidi="ar"/>
        </w:rPr>
        <w:t>贵州商学院重大事宜报告制度</w:t>
      </w:r>
      <w:r>
        <w:rPr>
          <w:rFonts w:ascii="方正小标宋简体" w:eastAsia="方正小标宋简体" w:hAnsi="方正小标宋简体" w:cs="方正小标宋简体" w:hint="eastAsia"/>
          <w:kern w:val="0"/>
          <w:sz w:val="44"/>
          <w:szCs w:val="44"/>
          <w:lang w:bidi="ar"/>
        </w:rPr>
        <w:t>》的通知</w:t>
      </w:r>
      <w:bookmarkEnd w:id="311"/>
    </w:p>
    <w:p w:rsidR="0060316A" w:rsidRDefault="0060316A">
      <w:pPr>
        <w:spacing w:line="560" w:lineRule="exact"/>
        <w:jc w:val="left"/>
        <w:rPr>
          <w:rFonts w:ascii="仿宋" w:eastAsia="仿宋" w:hAnsi="仿宋" w:cs="仿宋"/>
          <w:kern w:val="0"/>
          <w:sz w:val="32"/>
          <w:szCs w:val="32"/>
          <w:lang w:bidi="ar"/>
        </w:rPr>
      </w:pPr>
    </w:p>
    <w:p w:rsidR="0060316A" w:rsidRDefault="003B223E">
      <w:pPr>
        <w:spacing w:line="560" w:lineRule="exact"/>
        <w:jc w:val="left"/>
        <w:rPr>
          <w:rFonts w:ascii="仿宋" w:eastAsia="仿宋" w:hAnsi="仿宋" w:cs="仿宋"/>
          <w:kern w:val="0"/>
          <w:sz w:val="32"/>
          <w:szCs w:val="32"/>
          <w:lang w:bidi="ar"/>
        </w:rPr>
      </w:pPr>
      <w:r>
        <w:rPr>
          <w:rFonts w:ascii="仿宋" w:eastAsia="仿宋" w:hAnsi="仿宋" w:cs="仿宋" w:hint="eastAsia"/>
          <w:kern w:val="0"/>
          <w:sz w:val="32"/>
          <w:szCs w:val="32"/>
          <w:lang w:bidi="ar"/>
        </w:rPr>
        <w:t>各二级学院党总支、直属党支部、各部门：</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为深入贯彻落实《关于新形勢下党内政治生活的若干准则》提出的“全党必须严格执行重大问题请示报告制度”的规定，切实加强和规范学校党内政治生活，及时掌握各二级学院</w:t>
      </w:r>
      <w:r>
        <w:rPr>
          <w:rFonts w:ascii="仿宋" w:hAnsi="仿宋" w:cs="仿宋" w:hint="eastAsia"/>
          <w:kern w:val="0"/>
          <w:sz w:val="32"/>
          <w:szCs w:val="32"/>
          <w:lang w:bidi="ar"/>
        </w:rPr>
        <w:t>、</w:t>
      </w:r>
      <w:r>
        <w:rPr>
          <w:rFonts w:ascii="仿宋" w:eastAsia="仿宋" w:hAnsi="仿宋" w:cs="仿宋" w:hint="eastAsia"/>
          <w:kern w:val="0"/>
          <w:sz w:val="32"/>
          <w:szCs w:val="32"/>
          <w:lang w:bidi="ar"/>
        </w:rPr>
        <w:t>各部门重要工作和领导干部个人重要情况，进一步加强对全校工作的统筹安排与科学决策，进一步加强对领导干部的管理与监督，根据《省委教育工委省教育厅关于实施</w:t>
      </w:r>
      <w:r>
        <w:rPr>
          <w:rFonts w:ascii="仿宋" w:eastAsia="仿宋" w:hAnsi="仿宋" w:cs="仿宋" w:hint="eastAsia"/>
          <w:kern w:val="0"/>
          <w:sz w:val="32"/>
          <w:szCs w:val="32"/>
          <w:lang w:bidi="ar"/>
        </w:rPr>
        <w:t>&lt;</w:t>
      </w:r>
      <w:r>
        <w:rPr>
          <w:rFonts w:ascii="仿宋" w:eastAsia="仿宋" w:hAnsi="仿宋" w:cs="仿宋" w:hint="eastAsia"/>
          <w:kern w:val="0"/>
          <w:sz w:val="32"/>
          <w:szCs w:val="32"/>
          <w:lang w:bidi="ar"/>
        </w:rPr>
        <w:t>贵州省普通高等学校重大事宜报告制度</w:t>
      </w:r>
      <w:r>
        <w:rPr>
          <w:rFonts w:ascii="仿宋" w:eastAsia="仿宋" w:hAnsi="仿宋" w:cs="仿宋" w:hint="eastAsia"/>
          <w:kern w:val="0"/>
          <w:sz w:val="32"/>
          <w:szCs w:val="32"/>
          <w:lang w:bidi="ar"/>
        </w:rPr>
        <w:t>&gt;</w:t>
      </w:r>
      <w:r>
        <w:rPr>
          <w:rFonts w:ascii="仿宋" w:eastAsia="仿宋" w:hAnsi="仿宋" w:cs="仿宋" w:hint="eastAsia"/>
          <w:kern w:val="0"/>
          <w:sz w:val="32"/>
          <w:szCs w:val="32"/>
          <w:lang w:bidi="ar"/>
        </w:rPr>
        <w:t>的通知》（黔教</w:t>
      </w:r>
      <w:r>
        <w:rPr>
          <w:rFonts w:ascii="仿宋" w:eastAsia="仿宋" w:hAnsi="仿宋" w:cs="仿宋" w:hint="eastAsia"/>
          <w:kern w:val="0"/>
          <w:sz w:val="32"/>
          <w:szCs w:val="32"/>
          <w:lang w:bidi="ar"/>
        </w:rPr>
        <w:t>&lt;</w:t>
      </w:r>
      <w:r>
        <w:rPr>
          <w:rFonts w:ascii="仿宋" w:eastAsia="仿宋" w:hAnsi="仿宋" w:cs="仿宋" w:hint="eastAsia"/>
          <w:kern w:val="0"/>
          <w:sz w:val="32"/>
          <w:szCs w:val="32"/>
          <w:lang w:bidi="ar"/>
        </w:rPr>
        <w:t>委</w:t>
      </w:r>
      <w:r>
        <w:rPr>
          <w:rFonts w:ascii="仿宋" w:eastAsia="仿宋" w:hAnsi="仿宋" w:cs="仿宋" w:hint="eastAsia"/>
          <w:kern w:val="0"/>
          <w:sz w:val="32"/>
          <w:szCs w:val="32"/>
          <w:lang w:bidi="ar"/>
        </w:rPr>
        <w:t>&gt;</w:t>
      </w:r>
      <w:r>
        <w:rPr>
          <w:rFonts w:ascii="仿宋" w:eastAsia="仿宋" w:hAnsi="仿宋" w:cs="仿宋" w:hint="eastAsia"/>
          <w:kern w:val="0"/>
          <w:sz w:val="32"/>
          <w:szCs w:val="32"/>
          <w:lang w:bidi="ar"/>
        </w:rPr>
        <w:t>办发〔</w:t>
      </w:r>
      <w:r>
        <w:rPr>
          <w:rFonts w:ascii="仿宋" w:eastAsia="仿宋" w:hAnsi="仿宋" w:cs="仿宋" w:hint="eastAsia"/>
          <w:kern w:val="0"/>
          <w:sz w:val="32"/>
          <w:szCs w:val="32"/>
          <w:lang w:bidi="ar"/>
        </w:rPr>
        <w:t>2017</w:t>
      </w:r>
      <w:r>
        <w:rPr>
          <w:rFonts w:ascii="仿宋" w:eastAsia="仿宋" w:hAnsi="仿宋" w:cs="仿宋" w:hint="eastAsia"/>
          <w:kern w:val="0"/>
          <w:sz w:val="32"/>
          <w:szCs w:val="32"/>
          <w:lang w:bidi="ar"/>
        </w:rPr>
        <w:t>〕</w:t>
      </w:r>
      <w:r>
        <w:rPr>
          <w:rFonts w:ascii="仿宋" w:eastAsia="仿宋" w:hAnsi="仿宋" w:cs="仿宋" w:hint="eastAsia"/>
          <w:kern w:val="0"/>
          <w:sz w:val="32"/>
          <w:szCs w:val="32"/>
          <w:lang w:bidi="ar"/>
        </w:rPr>
        <w:t>17</w:t>
      </w:r>
      <w:r>
        <w:rPr>
          <w:rFonts w:ascii="仿宋" w:eastAsia="仿宋" w:hAnsi="仿宋" w:cs="仿宋" w:hint="eastAsia"/>
          <w:kern w:val="0"/>
          <w:sz w:val="32"/>
          <w:szCs w:val="32"/>
          <w:lang w:bidi="ar"/>
        </w:rPr>
        <w:t>号）相关规定，结合实际，</w:t>
      </w:r>
      <w:r>
        <w:rPr>
          <w:rFonts w:ascii="仿宋" w:hAnsi="仿宋" w:cs="仿宋" w:hint="eastAsia"/>
          <w:kern w:val="0"/>
          <w:sz w:val="32"/>
          <w:szCs w:val="32"/>
          <w:lang w:bidi="ar"/>
        </w:rPr>
        <w:t>学校党委</w:t>
      </w:r>
      <w:r>
        <w:rPr>
          <w:rFonts w:ascii="仿宋" w:eastAsia="仿宋" w:hAnsi="仿宋" w:cs="仿宋" w:hint="eastAsia"/>
          <w:kern w:val="0"/>
          <w:sz w:val="32"/>
          <w:szCs w:val="32"/>
          <w:lang w:bidi="ar"/>
        </w:rPr>
        <w:t>修订</w:t>
      </w:r>
      <w:r>
        <w:rPr>
          <w:rFonts w:ascii="仿宋" w:eastAsia="仿宋" w:hAnsi="仿宋" w:cs="仿宋" w:hint="eastAsia"/>
          <w:kern w:val="0"/>
          <w:sz w:val="32"/>
          <w:szCs w:val="32"/>
          <w:lang w:bidi="ar"/>
        </w:rPr>
        <w:t>了</w:t>
      </w:r>
      <w:r>
        <w:rPr>
          <w:rFonts w:ascii="仿宋" w:eastAsia="仿宋" w:hAnsi="仿宋" w:cs="仿宋" w:hint="eastAsia"/>
          <w:kern w:val="0"/>
          <w:sz w:val="32"/>
          <w:szCs w:val="32"/>
          <w:lang w:bidi="ar"/>
        </w:rPr>
        <w:t>《贵州商学院重大事宜报告制度》</w:t>
      </w:r>
      <w:r>
        <w:rPr>
          <w:rFonts w:ascii="仿宋" w:eastAsia="仿宋" w:hAnsi="仿宋" w:cs="仿宋" w:hint="eastAsia"/>
          <w:kern w:val="0"/>
          <w:sz w:val="32"/>
          <w:szCs w:val="32"/>
          <w:lang w:bidi="ar"/>
        </w:rPr>
        <w:t>，现印发给你们，</w:t>
      </w:r>
      <w:r>
        <w:rPr>
          <w:rFonts w:ascii="仿宋" w:hAnsi="仿宋" w:cs="仿宋" w:hint="eastAsia"/>
          <w:kern w:val="0"/>
          <w:sz w:val="32"/>
          <w:szCs w:val="32"/>
          <w:lang w:bidi="ar"/>
        </w:rPr>
        <w:t>请</w:t>
      </w:r>
      <w:r>
        <w:rPr>
          <w:rFonts w:ascii="仿宋" w:eastAsia="仿宋" w:hAnsi="仿宋" w:cs="仿宋" w:hint="eastAsia"/>
          <w:kern w:val="0"/>
          <w:sz w:val="32"/>
          <w:szCs w:val="32"/>
          <w:lang w:bidi="ar"/>
        </w:rPr>
        <w:t>认真贯彻</w:t>
      </w:r>
      <w:r>
        <w:rPr>
          <w:rFonts w:ascii="仿宋" w:hAnsi="仿宋" w:cs="仿宋" w:hint="eastAsia"/>
          <w:kern w:val="0"/>
          <w:sz w:val="32"/>
          <w:szCs w:val="32"/>
          <w:lang w:bidi="ar"/>
        </w:rPr>
        <w:t>执行</w:t>
      </w:r>
      <w:r>
        <w:rPr>
          <w:rFonts w:ascii="仿宋" w:eastAsia="仿宋" w:hAnsi="仿宋" w:cs="仿宋" w:hint="eastAsia"/>
          <w:kern w:val="0"/>
          <w:sz w:val="32"/>
          <w:szCs w:val="32"/>
          <w:lang w:bidi="ar"/>
        </w:rPr>
        <w:t>。</w:t>
      </w:r>
    </w:p>
    <w:p w:rsidR="0060316A" w:rsidRDefault="0060316A">
      <w:pPr>
        <w:spacing w:line="560" w:lineRule="exact"/>
        <w:rPr>
          <w:rFonts w:ascii="方正小标宋简体" w:eastAsia="方正小标宋简体" w:hAnsi="方正小标宋简体" w:cs="方正小标宋简体"/>
          <w:kern w:val="0"/>
          <w:sz w:val="44"/>
          <w:szCs w:val="44"/>
          <w:lang w:bidi="ar"/>
        </w:rPr>
      </w:pPr>
    </w:p>
    <w:p w:rsidR="0060316A" w:rsidRDefault="003B223E">
      <w:pPr>
        <w:spacing w:line="560" w:lineRule="exact"/>
        <w:ind w:firstLineChars="1500" w:firstLine="4800"/>
        <w:jc w:val="left"/>
        <w:rPr>
          <w:rFonts w:ascii="仿宋" w:eastAsia="仿宋" w:hAnsi="仿宋" w:cs="仿宋"/>
          <w:kern w:val="0"/>
          <w:sz w:val="32"/>
          <w:szCs w:val="32"/>
          <w:lang w:bidi="ar"/>
        </w:rPr>
      </w:pPr>
      <w:r>
        <w:rPr>
          <w:rFonts w:ascii="仿宋" w:eastAsia="仿宋" w:hAnsi="仿宋" w:cs="仿宋" w:hint="eastAsia"/>
          <w:kern w:val="0"/>
          <w:sz w:val="32"/>
          <w:szCs w:val="32"/>
          <w:lang w:bidi="ar"/>
        </w:rPr>
        <w:t>中共贵州商学院委员会</w:t>
      </w:r>
    </w:p>
    <w:p w:rsidR="0060316A" w:rsidRDefault="003B223E">
      <w:pPr>
        <w:spacing w:line="560" w:lineRule="exact"/>
        <w:ind w:firstLineChars="1600" w:firstLine="5120"/>
        <w:jc w:val="left"/>
        <w:rPr>
          <w:rFonts w:ascii="方正小标宋简体" w:eastAsia="方正小标宋简体" w:hAnsi="方正小标宋简体" w:cs="方正小标宋简体"/>
          <w:kern w:val="0"/>
          <w:sz w:val="44"/>
          <w:szCs w:val="44"/>
          <w:lang w:bidi="ar"/>
        </w:rPr>
      </w:pPr>
      <w:r>
        <w:rPr>
          <w:rFonts w:ascii="仿宋" w:eastAsia="仿宋" w:hAnsi="仿宋" w:cs="仿宋" w:hint="eastAsia"/>
          <w:kern w:val="0"/>
          <w:sz w:val="32"/>
          <w:szCs w:val="32"/>
          <w:lang w:bidi="ar"/>
        </w:rPr>
        <w:t>2018</w:t>
      </w:r>
      <w:r>
        <w:rPr>
          <w:rFonts w:ascii="仿宋" w:eastAsia="仿宋" w:hAnsi="仿宋" w:cs="仿宋" w:hint="eastAsia"/>
          <w:kern w:val="0"/>
          <w:sz w:val="32"/>
          <w:szCs w:val="32"/>
          <w:lang w:bidi="ar"/>
        </w:rPr>
        <w:t>年</w:t>
      </w:r>
      <w:r>
        <w:rPr>
          <w:rFonts w:ascii="仿宋" w:eastAsia="仿宋" w:hAnsi="仿宋" w:cs="仿宋" w:hint="eastAsia"/>
          <w:kern w:val="0"/>
          <w:sz w:val="32"/>
          <w:szCs w:val="32"/>
          <w:lang w:bidi="ar"/>
        </w:rPr>
        <w:t>6</w:t>
      </w:r>
      <w:r>
        <w:rPr>
          <w:rFonts w:ascii="仿宋" w:eastAsia="仿宋" w:hAnsi="仿宋" w:cs="仿宋" w:hint="eastAsia"/>
          <w:kern w:val="0"/>
          <w:sz w:val="32"/>
          <w:szCs w:val="32"/>
          <w:lang w:bidi="ar"/>
        </w:rPr>
        <w:t>月</w:t>
      </w:r>
      <w:r>
        <w:rPr>
          <w:rFonts w:ascii="仿宋" w:hAnsi="仿宋" w:cs="仿宋" w:hint="eastAsia"/>
          <w:kern w:val="0"/>
          <w:sz w:val="32"/>
          <w:szCs w:val="32"/>
          <w:lang w:bidi="ar"/>
        </w:rPr>
        <w:t>11</w:t>
      </w:r>
      <w:r>
        <w:rPr>
          <w:rFonts w:ascii="仿宋" w:eastAsia="仿宋" w:hAnsi="仿宋" w:cs="仿宋" w:hint="eastAsia"/>
          <w:kern w:val="0"/>
          <w:sz w:val="32"/>
          <w:szCs w:val="32"/>
          <w:lang w:bidi="ar"/>
        </w:rPr>
        <w:t>日</w:t>
      </w:r>
    </w:p>
    <w:p w:rsidR="0060316A" w:rsidRDefault="0060316A">
      <w:pPr>
        <w:spacing w:line="560" w:lineRule="exact"/>
        <w:jc w:val="center"/>
        <w:rPr>
          <w:rFonts w:ascii="方正小标宋简体" w:eastAsia="方正小标宋简体" w:hAnsi="方正小标宋简体" w:cs="方正小标宋简体"/>
          <w:kern w:val="0"/>
          <w:sz w:val="44"/>
          <w:szCs w:val="44"/>
          <w:lang w:bidi="ar"/>
        </w:rPr>
      </w:pPr>
    </w:p>
    <w:p w:rsidR="0060316A" w:rsidRDefault="0060316A">
      <w:pPr>
        <w:spacing w:line="560" w:lineRule="exact"/>
        <w:rPr>
          <w:rFonts w:ascii="方正小标宋简体" w:eastAsia="方正小标宋简体" w:hAnsi="方正小标宋简体" w:cs="方正小标宋简体"/>
          <w:kern w:val="0"/>
          <w:sz w:val="44"/>
          <w:szCs w:val="44"/>
          <w:lang w:bidi="ar"/>
        </w:rPr>
      </w:pPr>
    </w:p>
    <w:p w:rsidR="0060316A" w:rsidRDefault="003B223E">
      <w:pPr>
        <w:spacing w:line="560" w:lineRule="exact"/>
        <w:jc w:val="center"/>
        <w:rPr>
          <w:rFonts w:ascii="方正小标宋简体" w:eastAsia="方正小标宋简体" w:hAnsi="方正小标宋简体" w:cs="方正小标宋简体"/>
          <w:kern w:val="0"/>
          <w:sz w:val="44"/>
          <w:szCs w:val="44"/>
          <w:lang w:bidi="ar"/>
        </w:rPr>
      </w:pPr>
      <w:r>
        <w:rPr>
          <w:rFonts w:ascii="方正小标宋简体" w:eastAsia="方正小标宋简体" w:hAnsi="方正小标宋简体" w:cs="方正小标宋简体" w:hint="eastAsia"/>
          <w:kern w:val="0"/>
          <w:sz w:val="44"/>
          <w:szCs w:val="44"/>
          <w:lang w:bidi="ar"/>
        </w:rPr>
        <w:t>贵州商学院重大事宜报告制度</w:t>
      </w:r>
    </w:p>
    <w:p w:rsidR="0060316A" w:rsidRDefault="0060316A">
      <w:pPr>
        <w:spacing w:line="560" w:lineRule="exact"/>
        <w:ind w:firstLineChars="200" w:firstLine="640"/>
        <w:jc w:val="left"/>
        <w:rPr>
          <w:rFonts w:ascii="SimHei" w:eastAsia="SimHei" w:hAnsi="SimHei" w:cs="SimHei"/>
          <w:kern w:val="0"/>
          <w:sz w:val="32"/>
          <w:szCs w:val="32"/>
          <w:lang w:bidi="ar"/>
        </w:rPr>
      </w:pPr>
    </w:p>
    <w:p w:rsidR="0060316A" w:rsidRDefault="003B223E">
      <w:pPr>
        <w:spacing w:line="560" w:lineRule="exact"/>
        <w:ind w:firstLineChars="200" w:firstLine="640"/>
        <w:jc w:val="left"/>
        <w:rPr>
          <w:rFonts w:ascii="SimHei" w:eastAsia="SimHei" w:hAnsi="SimHei" w:cs="SimHei"/>
          <w:kern w:val="0"/>
          <w:sz w:val="32"/>
          <w:szCs w:val="32"/>
          <w:lang w:bidi="ar"/>
        </w:rPr>
      </w:pPr>
      <w:r>
        <w:rPr>
          <w:rFonts w:ascii="SimHei" w:eastAsia="SimHei" w:hAnsi="SimHei" w:cs="SimHei" w:hint="eastAsia"/>
          <w:kern w:val="0"/>
          <w:sz w:val="32"/>
          <w:szCs w:val="32"/>
          <w:lang w:bidi="ar"/>
        </w:rPr>
        <w:t>一、建立重大事宜报告制度</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楷体" w:eastAsia="楷体" w:hAnsi="楷体" w:cs="楷体" w:hint="eastAsia"/>
          <w:b/>
          <w:bCs/>
          <w:kern w:val="0"/>
          <w:sz w:val="32"/>
          <w:szCs w:val="32"/>
          <w:lang w:bidi="ar"/>
        </w:rPr>
        <w:t>（一）重大事宜报告制度分类。</w:t>
      </w:r>
      <w:r>
        <w:rPr>
          <w:rFonts w:ascii="仿宋" w:eastAsia="仿宋" w:hAnsi="仿宋" w:cs="仿宋" w:hint="eastAsia"/>
          <w:kern w:val="0"/>
          <w:sz w:val="32"/>
          <w:szCs w:val="32"/>
          <w:lang w:bidi="ar"/>
        </w:rPr>
        <w:t>我校重大事宜报告制度包括重大事宜向外报告制度和重大事宜内部报告制度。</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楷体" w:eastAsia="楷体" w:hAnsi="楷体" w:cs="楷体" w:hint="eastAsia"/>
          <w:b/>
          <w:bCs/>
          <w:kern w:val="0"/>
          <w:sz w:val="32"/>
          <w:szCs w:val="32"/>
          <w:lang w:bidi="ar"/>
        </w:rPr>
        <w:t>（二）重大事宜向外报告制度。</w:t>
      </w:r>
      <w:r>
        <w:rPr>
          <w:rFonts w:ascii="仿宋" w:eastAsia="仿宋" w:hAnsi="仿宋" w:cs="仿宋" w:hint="eastAsia"/>
          <w:kern w:val="0"/>
          <w:sz w:val="32"/>
          <w:szCs w:val="32"/>
          <w:lang w:bidi="ar"/>
        </w:rPr>
        <w:t>指学校开展的重要工作、发生的重大事件、组织的重要活动等要及时报告省委、省政府和省委教育工委（省教育厅）等上级党委政府和相关职能部门以及属地相关职能部门的报告制度。</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楷体" w:eastAsia="楷体" w:hAnsi="楷体" w:cs="楷体" w:hint="eastAsia"/>
          <w:b/>
          <w:bCs/>
          <w:kern w:val="0"/>
          <w:sz w:val="32"/>
          <w:szCs w:val="32"/>
          <w:lang w:bidi="ar"/>
        </w:rPr>
        <w:t>（三）重大事宜内部报告制度。</w:t>
      </w:r>
      <w:r>
        <w:rPr>
          <w:rFonts w:ascii="仿宋" w:eastAsia="仿宋" w:hAnsi="仿宋" w:cs="仿宋" w:hint="eastAsia"/>
          <w:kern w:val="0"/>
          <w:sz w:val="32"/>
          <w:szCs w:val="32"/>
          <w:lang w:bidi="ar"/>
        </w:rPr>
        <w:t>指全校各部门、各二级学院开展的重要工作、发生的重大事件、组织的重要活动等要及时报告学校党委、行政及校内相关职能部门的报告制度。</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楷体" w:eastAsia="楷体" w:hAnsi="楷体" w:cs="楷体" w:hint="eastAsia"/>
          <w:b/>
          <w:bCs/>
          <w:kern w:val="0"/>
          <w:sz w:val="32"/>
          <w:szCs w:val="32"/>
          <w:lang w:bidi="ar"/>
        </w:rPr>
        <w:t>（四）加强对重大事宜报告的组织管理。</w:t>
      </w:r>
      <w:r>
        <w:rPr>
          <w:rFonts w:ascii="仿宋" w:eastAsia="仿宋" w:hAnsi="仿宋" w:cs="仿宋" w:hint="eastAsia"/>
          <w:kern w:val="0"/>
          <w:sz w:val="32"/>
          <w:szCs w:val="32"/>
          <w:lang w:bidi="ar"/>
        </w:rPr>
        <w:t>把重大事宜报告工作纳入全面从严治党及规范党内政治生活的重要内容，加强组织管理，纳入目标绩效考核，开展督促检查，维护良好的政治生态。</w:t>
      </w:r>
    </w:p>
    <w:p w:rsidR="0060316A" w:rsidRDefault="003B223E">
      <w:pPr>
        <w:spacing w:line="560" w:lineRule="exact"/>
        <w:ind w:firstLineChars="200" w:firstLine="640"/>
        <w:jc w:val="left"/>
        <w:rPr>
          <w:rFonts w:ascii="SimHei" w:eastAsia="SimHei" w:hAnsi="SimHei" w:cs="SimHei"/>
          <w:kern w:val="0"/>
          <w:sz w:val="32"/>
          <w:szCs w:val="32"/>
          <w:lang w:bidi="ar"/>
        </w:rPr>
      </w:pPr>
      <w:r>
        <w:rPr>
          <w:rFonts w:ascii="SimHei" w:eastAsia="SimHei" w:hAnsi="SimHei" w:cs="SimHei" w:hint="eastAsia"/>
          <w:kern w:val="0"/>
          <w:sz w:val="32"/>
          <w:szCs w:val="32"/>
          <w:lang w:bidi="ar"/>
        </w:rPr>
        <w:t>二、重大事宜向外报告制度</w:t>
      </w:r>
    </w:p>
    <w:p w:rsidR="0060316A" w:rsidRDefault="003B223E">
      <w:pPr>
        <w:spacing w:line="560" w:lineRule="exact"/>
        <w:ind w:firstLineChars="200" w:firstLine="640"/>
        <w:jc w:val="left"/>
        <w:rPr>
          <w:rFonts w:ascii="楷体" w:eastAsia="楷体" w:hAnsi="楷体" w:cs="楷体"/>
          <w:b/>
          <w:bCs/>
          <w:kern w:val="0"/>
          <w:sz w:val="32"/>
          <w:szCs w:val="32"/>
          <w:lang w:bidi="ar"/>
        </w:rPr>
      </w:pPr>
      <w:r>
        <w:rPr>
          <w:rFonts w:ascii="楷体" w:eastAsia="楷体" w:hAnsi="楷体" w:cs="楷体" w:hint="eastAsia"/>
          <w:b/>
          <w:bCs/>
          <w:kern w:val="0"/>
          <w:sz w:val="32"/>
          <w:szCs w:val="32"/>
          <w:lang w:bidi="ar"/>
        </w:rPr>
        <w:t>(</w:t>
      </w:r>
      <w:r>
        <w:rPr>
          <w:rFonts w:ascii="楷体" w:eastAsia="楷体" w:hAnsi="楷体" w:cs="楷体" w:hint="eastAsia"/>
          <w:b/>
          <w:bCs/>
          <w:kern w:val="0"/>
          <w:sz w:val="32"/>
          <w:szCs w:val="32"/>
          <w:lang w:bidi="ar"/>
        </w:rPr>
        <w:t>一</w:t>
      </w:r>
      <w:r>
        <w:rPr>
          <w:rFonts w:ascii="楷体" w:eastAsia="楷体" w:hAnsi="楷体" w:cs="楷体" w:hint="eastAsia"/>
          <w:b/>
          <w:bCs/>
          <w:kern w:val="0"/>
          <w:sz w:val="32"/>
          <w:szCs w:val="32"/>
          <w:lang w:bidi="ar"/>
        </w:rPr>
        <w:t>)</w:t>
      </w:r>
      <w:r>
        <w:rPr>
          <w:rFonts w:ascii="楷体" w:eastAsia="楷体" w:hAnsi="楷体" w:cs="楷体" w:hint="eastAsia"/>
          <w:b/>
          <w:bCs/>
          <w:kern w:val="0"/>
          <w:sz w:val="32"/>
          <w:szCs w:val="32"/>
          <w:lang w:bidi="ar"/>
        </w:rPr>
        <w:t>报告的具体内容</w:t>
      </w:r>
    </w:p>
    <w:p w:rsidR="0060316A" w:rsidRDefault="003B223E">
      <w:pPr>
        <w:spacing w:line="560" w:lineRule="exact"/>
        <w:ind w:firstLineChars="200" w:firstLine="640"/>
        <w:jc w:val="left"/>
        <w:rPr>
          <w:rFonts w:ascii="仿宋" w:eastAsia="仿宋" w:hAnsi="仿宋" w:cs="仿宋"/>
          <w:bCs/>
          <w:kern w:val="0"/>
          <w:sz w:val="32"/>
          <w:szCs w:val="32"/>
          <w:lang w:bidi="ar"/>
        </w:rPr>
      </w:pPr>
      <w:r>
        <w:rPr>
          <w:rFonts w:ascii="仿宋" w:eastAsia="仿宋" w:hAnsi="仿宋" w:cs="仿宋" w:hint="eastAsia"/>
          <w:bCs/>
          <w:kern w:val="0"/>
          <w:sz w:val="32"/>
          <w:szCs w:val="32"/>
          <w:lang w:bidi="ar"/>
        </w:rPr>
        <w:t>1</w:t>
      </w:r>
      <w:r>
        <w:rPr>
          <w:rFonts w:ascii="仿宋" w:eastAsia="仿宋" w:hAnsi="仿宋" w:cs="仿宋" w:hint="eastAsia"/>
          <w:bCs/>
          <w:kern w:val="0"/>
          <w:sz w:val="32"/>
          <w:szCs w:val="32"/>
          <w:lang w:bidi="ar"/>
        </w:rPr>
        <w:t>.</w:t>
      </w:r>
      <w:r>
        <w:rPr>
          <w:rFonts w:ascii="仿宋" w:eastAsia="仿宋" w:hAnsi="仿宋" w:cs="仿宋" w:hint="eastAsia"/>
          <w:bCs/>
          <w:kern w:val="0"/>
          <w:sz w:val="32"/>
          <w:szCs w:val="32"/>
          <w:lang w:bidi="ar"/>
        </w:rPr>
        <w:t>重要工作</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第一，重大决策事项。主要包括坚决维护习近平总书记的领导核心地位、与以习近平同志为核心的党中央保持高度一致，深入学习习近平新时代中国特色社会主义思想；贯彻落实党的路线方针政策、党内规章和国家法律法规，以及上级党组织重大决策、重要部署、重要会议、重要指示精神等方面的重大事项；涉及学校改革和发展的体制、机制、制度等重大事项；涉及大扶贫、大数据、大生态三大战略行动实施落实重大事项；重大决策开展社会风险评估事项；其它方面的重大事项。</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第二，重大人事安排事项。主要包括学校领导班子成</w:t>
      </w:r>
      <w:r>
        <w:rPr>
          <w:rFonts w:ascii="仿宋" w:eastAsia="仿宋" w:hAnsi="仿宋" w:cs="仿宋" w:hint="eastAsia"/>
          <w:kern w:val="0"/>
          <w:sz w:val="32"/>
          <w:szCs w:val="32"/>
          <w:lang w:bidi="ar"/>
        </w:rPr>
        <w:t>员工作分工及调整变化；省级以上“两代表一委员”的工作安排情况等。</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第三，重大任务办理事项。主要包括上级党委、政府、部门交办的重要事项办理情况；参与或受第三方委托对我省涉及全局性工作开展的督查、监督、监测、检测、评估评价、横向服务项目、评比论证等情况。</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第四，重大境外财物捐助。主要包括接收境外非政府组织捐赠资金财物和项目资助等情况。</w:t>
      </w:r>
    </w:p>
    <w:p w:rsidR="0060316A" w:rsidRDefault="003B223E">
      <w:pPr>
        <w:spacing w:line="560" w:lineRule="exact"/>
        <w:ind w:firstLineChars="200" w:firstLine="640"/>
        <w:jc w:val="left"/>
        <w:rPr>
          <w:rFonts w:ascii="仿宋" w:eastAsia="仿宋" w:hAnsi="仿宋" w:cs="仿宋"/>
          <w:bCs/>
          <w:kern w:val="0"/>
          <w:sz w:val="32"/>
          <w:szCs w:val="32"/>
          <w:lang w:bidi="ar"/>
        </w:rPr>
      </w:pPr>
      <w:r>
        <w:rPr>
          <w:rFonts w:ascii="仿宋" w:eastAsia="仿宋" w:hAnsi="仿宋" w:cs="仿宋" w:hint="eastAsia"/>
          <w:bCs/>
          <w:kern w:val="0"/>
          <w:sz w:val="32"/>
          <w:szCs w:val="32"/>
          <w:lang w:bidi="ar"/>
        </w:rPr>
        <w:t>2</w:t>
      </w:r>
      <w:r>
        <w:rPr>
          <w:rFonts w:ascii="仿宋" w:eastAsia="仿宋" w:hAnsi="仿宋" w:cs="仿宋" w:hint="eastAsia"/>
          <w:bCs/>
          <w:kern w:val="0"/>
          <w:sz w:val="32"/>
          <w:szCs w:val="32"/>
          <w:lang w:bidi="ar"/>
        </w:rPr>
        <w:t>.</w:t>
      </w:r>
      <w:r>
        <w:rPr>
          <w:rFonts w:ascii="仿宋" w:eastAsia="仿宋" w:hAnsi="仿宋" w:cs="仿宋" w:hint="eastAsia"/>
          <w:bCs/>
          <w:kern w:val="0"/>
          <w:sz w:val="32"/>
          <w:szCs w:val="32"/>
          <w:lang w:bidi="ar"/>
        </w:rPr>
        <w:t>重大事件</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第一，重大安全事故。主要包括学校重大伤亡事故、重大交通安全事故、重大消防安全事故、重大安全生产事故、重大卫生安全事故、重大食品安全事故、重大教学事故、重大网络信息安全事故等。</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第二，重大突发事件。主要包括群众集中反映的社会矛盾问题；聚集上访、越级上访、非法游行、非法集会等影响社会和谐稳定的重大事件；影响广泛的网络與情热点事件等。</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第三，重大违纪违法事件。主要包括党员领导干部和干部职工涉嫌违纪违法的事件；财政预算执行中重大违规、违纪、违法事件；因资产、人事劳动关系、安全事故等原因发生较大额赔偿责任的事件；其他与学校师生相关的重大刑事、治安案件等。</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第四，重大正面影响事件。成功开展的意义重大的教学科研活动，横向承办的行业重大活动，在社会产生重大正面影响的学校工作，产生重大经济效益和社会效益的重大学术科研成果情况等。</w:t>
      </w:r>
    </w:p>
    <w:p w:rsidR="0060316A" w:rsidRDefault="003B223E">
      <w:pPr>
        <w:spacing w:line="560" w:lineRule="exact"/>
        <w:ind w:firstLineChars="200" w:firstLine="640"/>
        <w:jc w:val="left"/>
        <w:rPr>
          <w:rFonts w:ascii="仿宋" w:eastAsia="仿宋" w:hAnsi="仿宋" w:cs="仿宋"/>
          <w:bCs/>
          <w:kern w:val="0"/>
          <w:sz w:val="32"/>
          <w:szCs w:val="32"/>
          <w:lang w:bidi="ar"/>
        </w:rPr>
      </w:pPr>
      <w:r>
        <w:rPr>
          <w:rFonts w:ascii="仿宋" w:eastAsia="仿宋" w:hAnsi="仿宋" w:cs="仿宋" w:hint="eastAsia"/>
          <w:bCs/>
          <w:kern w:val="0"/>
          <w:sz w:val="32"/>
          <w:szCs w:val="32"/>
          <w:lang w:bidi="ar"/>
        </w:rPr>
        <w:t>3</w:t>
      </w:r>
      <w:r>
        <w:rPr>
          <w:rFonts w:ascii="仿宋" w:eastAsia="仿宋" w:hAnsi="仿宋" w:cs="仿宋" w:hint="eastAsia"/>
          <w:bCs/>
          <w:kern w:val="0"/>
          <w:sz w:val="32"/>
          <w:szCs w:val="32"/>
          <w:lang w:bidi="ar"/>
        </w:rPr>
        <w:t>.</w:t>
      </w:r>
      <w:r>
        <w:rPr>
          <w:rFonts w:ascii="仿宋" w:eastAsia="仿宋" w:hAnsi="仿宋" w:cs="仿宋" w:hint="eastAsia"/>
          <w:bCs/>
          <w:kern w:val="0"/>
          <w:sz w:val="32"/>
          <w:szCs w:val="32"/>
          <w:lang w:bidi="ar"/>
        </w:rPr>
        <w:t>重要活动</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第一，学校党政主要领导出国</w:t>
      </w:r>
      <w:r>
        <w:rPr>
          <w:rFonts w:ascii="仿宋" w:eastAsia="仿宋" w:hAnsi="仿宋" w:cs="仿宋" w:hint="eastAsia"/>
          <w:kern w:val="0"/>
          <w:sz w:val="32"/>
          <w:szCs w:val="32"/>
          <w:lang w:bidi="ar"/>
        </w:rPr>
        <w:t>(</w:t>
      </w:r>
      <w:r>
        <w:rPr>
          <w:rFonts w:ascii="仿宋" w:eastAsia="仿宋" w:hAnsi="仿宋" w:cs="仿宋" w:hint="eastAsia"/>
          <w:kern w:val="0"/>
          <w:sz w:val="32"/>
          <w:szCs w:val="32"/>
          <w:lang w:bidi="ar"/>
        </w:rPr>
        <w:t>境</w:t>
      </w:r>
      <w:r>
        <w:rPr>
          <w:rFonts w:ascii="仿宋" w:eastAsia="仿宋" w:hAnsi="仿宋" w:cs="仿宋" w:hint="eastAsia"/>
          <w:kern w:val="0"/>
          <w:sz w:val="32"/>
          <w:szCs w:val="32"/>
          <w:lang w:bidi="ar"/>
        </w:rPr>
        <w:t>)</w:t>
      </w:r>
      <w:r>
        <w:rPr>
          <w:rFonts w:ascii="仿宋" w:eastAsia="仿宋" w:hAnsi="仿宋" w:cs="仿宋" w:hint="eastAsia"/>
          <w:kern w:val="0"/>
          <w:sz w:val="32"/>
          <w:szCs w:val="32"/>
          <w:lang w:bidi="ar"/>
        </w:rPr>
        <w:t>学习交流情况。</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第二，学校党政主要领导休假及出省情况。</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第三，重要媒体在学校</w:t>
      </w:r>
      <w:r>
        <w:rPr>
          <w:rFonts w:ascii="仿宋" w:eastAsia="仿宋" w:hAnsi="仿宋" w:cs="仿宋" w:hint="eastAsia"/>
          <w:kern w:val="0"/>
          <w:sz w:val="32"/>
          <w:szCs w:val="32"/>
          <w:lang w:bidi="ar"/>
        </w:rPr>
        <w:t>从事涉及和影响全局性重大工作有关的新闻采访活动。</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第四，宗教组织到学校开展的相关活动；可能引起民族问题的校内外活动等。</w:t>
      </w:r>
    </w:p>
    <w:p w:rsidR="0060316A" w:rsidRDefault="003B223E">
      <w:pPr>
        <w:spacing w:line="560" w:lineRule="exact"/>
        <w:ind w:firstLineChars="200" w:firstLine="640"/>
        <w:jc w:val="left"/>
        <w:rPr>
          <w:rFonts w:ascii="楷体" w:eastAsia="楷体" w:hAnsi="楷体" w:cs="楷体"/>
          <w:b/>
          <w:bCs/>
          <w:kern w:val="0"/>
          <w:sz w:val="32"/>
          <w:szCs w:val="32"/>
          <w:lang w:bidi="ar"/>
        </w:rPr>
      </w:pPr>
      <w:r>
        <w:rPr>
          <w:rFonts w:ascii="楷体" w:eastAsia="楷体" w:hAnsi="楷体" w:cs="楷体" w:hint="eastAsia"/>
          <w:b/>
          <w:bCs/>
          <w:kern w:val="0"/>
          <w:sz w:val="32"/>
          <w:szCs w:val="32"/>
          <w:lang w:bidi="ar"/>
        </w:rPr>
        <w:t>(</w:t>
      </w:r>
      <w:r>
        <w:rPr>
          <w:rFonts w:ascii="楷体" w:eastAsia="楷体" w:hAnsi="楷体" w:cs="楷体" w:hint="eastAsia"/>
          <w:b/>
          <w:bCs/>
          <w:kern w:val="0"/>
          <w:sz w:val="32"/>
          <w:szCs w:val="32"/>
          <w:lang w:bidi="ar"/>
        </w:rPr>
        <w:t>二</w:t>
      </w:r>
      <w:r>
        <w:rPr>
          <w:rFonts w:ascii="楷体" w:eastAsia="楷体" w:hAnsi="楷体" w:cs="楷体" w:hint="eastAsia"/>
          <w:b/>
          <w:bCs/>
          <w:kern w:val="0"/>
          <w:sz w:val="32"/>
          <w:szCs w:val="32"/>
          <w:lang w:bidi="ar"/>
        </w:rPr>
        <w:t>)</w:t>
      </w:r>
      <w:r>
        <w:rPr>
          <w:rFonts w:ascii="楷体" w:eastAsia="楷体" w:hAnsi="楷体" w:cs="楷体" w:hint="eastAsia"/>
          <w:b/>
          <w:bCs/>
          <w:kern w:val="0"/>
          <w:sz w:val="32"/>
          <w:szCs w:val="32"/>
          <w:lang w:bidi="ar"/>
        </w:rPr>
        <w:t>报告要求</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1</w:t>
      </w:r>
      <w:r>
        <w:rPr>
          <w:rFonts w:ascii="仿宋" w:eastAsia="仿宋" w:hAnsi="仿宋" w:cs="仿宋" w:hint="eastAsia"/>
          <w:kern w:val="0"/>
          <w:sz w:val="32"/>
          <w:szCs w:val="32"/>
          <w:lang w:bidi="ar"/>
        </w:rPr>
        <w:t>.</w:t>
      </w:r>
      <w:r>
        <w:rPr>
          <w:rFonts w:ascii="仿宋" w:eastAsia="仿宋" w:hAnsi="仿宋" w:cs="仿宋" w:hint="eastAsia"/>
          <w:kern w:val="0"/>
          <w:sz w:val="32"/>
          <w:szCs w:val="32"/>
          <w:lang w:bidi="ar"/>
        </w:rPr>
        <w:t>报告时间。重大事宜一般情况下事前报告，属于贯彻落实重大决策、重要部署、重点工作的一般要在事后</w:t>
      </w:r>
      <w:r>
        <w:rPr>
          <w:rFonts w:ascii="仿宋" w:eastAsia="仿宋" w:hAnsi="仿宋" w:cs="仿宋" w:hint="eastAsia"/>
          <w:kern w:val="0"/>
          <w:sz w:val="32"/>
          <w:szCs w:val="32"/>
          <w:lang w:bidi="ar"/>
        </w:rPr>
        <w:t>3</w:t>
      </w:r>
      <w:r>
        <w:rPr>
          <w:rFonts w:ascii="仿宋" w:eastAsia="仿宋" w:hAnsi="仿宋" w:cs="仿宋" w:hint="eastAsia"/>
          <w:kern w:val="0"/>
          <w:sz w:val="32"/>
          <w:szCs w:val="32"/>
          <w:lang w:bidi="ar"/>
        </w:rPr>
        <w:t>个工作日内报告，遇突发事件或重大紧急事项，要第一时间报告。</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2</w:t>
      </w:r>
      <w:r>
        <w:rPr>
          <w:rFonts w:ascii="仿宋" w:eastAsia="仿宋" w:hAnsi="仿宋" w:cs="仿宋" w:hint="eastAsia"/>
          <w:kern w:val="0"/>
          <w:sz w:val="32"/>
          <w:szCs w:val="32"/>
          <w:lang w:bidi="ar"/>
        </w:rPr>
        <w:t>.</w:t>
      </w:r>
      <w:r>
        <w:rPr>
          <w:rFonts w:ascii="仿宋" w:eastAsia="仿宋" w:hAnsi="仿宋" w:cs="仿宋" w:hint="eastAsia"/>
          <w:kern w:val="0"/>
          <w:sz w:val="32"/>
          <w:szCs w:val="32"/>
          <w:lang w:bidi="ar"/>
        </w:rPr>
        <w:t>报告形式。一般采取书面报告，遇突发事件或重大紧急事项，采取电话、电传、短信、微信等形式第一时间报告，并及时后续书面报告。涉密事项报告时要严格遵守有关保密工作要求。</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3</w:t>
      </w:r>
      <w:r>
        <w:rPr>
          <w:rFonts w:ascii="仿宋" w:eastAsia="仿宋" w:hAnsi="仿宋" w:cs="仿宋" w:hint="eastAsia"/>
          <w:kern w:val="0"/>
          <w:sz w:val="32"/>
          <w:szCs w:val="32"/>
          <w:lang w:bidi="ar"/>
        </w:rPr>
        <w:t>.</w:t>
      </w:r>
      <w:r>
        <w:rPr>
          <w:rFonts w:ascii="仿宋" w:eastAsia="仿宋" w:hAnsi="仿宋" w:cs="仿宋" w:hint="eastAsia"/>
          <w:kern w:val="0"/>
          <w:sz w:val="32"/>
          <w:szCs w:val="32"/>
          <w:lang w:bidi="ar"/>
        </w:rPr>
        <w:t>报告内容。报告内容要实事求是，简明扼要，突出重点。重大负面事件信息要报告清楚时间、地点、事件主要人物、事件经过、应急措施、事发原因、联系人及有效联系电话。</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bCs/>
          <w:kern w:val="0"/>
          <w:sz w:val="32"/>
          <w:szCs w:val="32"/>
          <w:lang w:bidi="ar"/>
        </w:rPr>
        <w:t>4</w:t>
      </w:r>
      <w:r>
        <w:rPr>
          <w:rFonts w:ascii="仿宋" w:eastAsia="仿宋" w:hAnsi="仿宋" w:cs="仿宋" w:hint="eastAsia"/>
          <w:bCs/>
          <w:kern w:val="0"/>
          <w:sz w:val="32"/>
          <w:szCs w:val="32"/>
          <w:lang w:bidi="ar"/>
        </w:rPr>
        <w:t>.</w:t>
      </w:r>
      <w:r>
        <w:rPr>
          <w:rFonts w:ascii="仿宋" w:eastAsia="仿宋" w:hAnsi="仿宋" w:cs="仿宋" w:hint="eastAsia"/>
          <w:bCs/>
          <w:kern w:val="0"/>
          <w:sz w:val="32"/>
          <w:szCs w:val="32"/>
          <w:lang w:bidi="ar"/>
        </w:rPr>
        <w:t>报告对象。</w:t>
      </w:r>
      <w:r>
        <w:rPr>
          <w:rFonts w:ascii="仿宋" w:eastAsia="仿宋" w:hAnsi="仿宋" w:cs="仿宋" w:hint="eastAsia"/>
          <w:kern w:val="0"/>
          <w:sz w:val="32"/>
          <w:szCs w:val="32"/>
          <w:lang w:bidi="ar"/>
        </w:rPr>
        <w:t>重大事宜都要报告省委教育工委</w:t>
      </w:r>
      <w:r>
        <w:rPr>
          <w:rFonts w:ascii="仿宋" w:eastAsia="仿宋" w:hAnsi="仿宋" w:cs="仿宋" w:hint="eastAsia"/>
          <w:kern w:val="0"/>
          <w:sz w:val="32"/>
          <w:szCs w:val="32"/>
          <w:lang w:bidi="ar"/>
        </w:rPr>
        <w:t>(</w:t>
      </w:r>
      <w:r>
        <w:rPr>
          <w:rFonts w:ascii="仿宋" w:eastAsia="仿宋" w:hAnsi="仿宋" w:cs="仿宋" w:hint="eastAsia"/>
          <w:kern w:val="0"/>
          <w:sz w:val="32"/>
          <w:szCs w:val="32"/>
          <w:lang w:bidi="ar"/>
        </w:rPr>
        <w:t>省教育厅</w:t>
      </w:r>
      <w:r>
        <w:rPr>
          <w:rFonts w:ascii="仿宋" w:eastAsia="仿宋" w:hAnsi="仿宋" w:cs="仿宋" w:hint="eastAsia"/>
          <w:kern w:val="0"/>
          <w:sz w:val="32"/>
          <w:szCs w:val="32"/>
          <w:lang w:bidi="ar"/>
        </w:rPr>
        <w:t>)</w:t>
      </w:r>
      <w:r>
        <w:rPr>
          <w:rFonts w:ascii="仿宋" w:eastAsia="仿宋" w:hAnsi="仿宋" w:cs="仿宋" w:hint="eastAsia"/>
          <w:kern w:val="0"/>
          <w:sz w:val="32"/>
          <w:szCs w:val="32"/>
          <w:lang w:bidi="ar"/>
        </w:rPr>
        <w:t>，涉及安全稳定、医疗卫生、舆情信息等等重大事宜要同时报告综治公安、信访维稳、医疗卫生、宣传网信等上级和属地职能部门，落实省委省政府重大决策部署情况、省委省政府要求报送事项和其他要直接报送的重大事宜要及时上报省委省政府。具体重大事宜报告对象范围，必要时可请示省委教育工委</w:t>
      </w:r>
      <w:r>
        <w:rPr>
          <w:rFonts w:ascii="仿宋" w:eastAsia="仿宋" w:hAnsi="仿宋" w:cs="仿宋" w:hint="eastAsia"/>
          <w:kern w:val="0"/>
          <w:sz w:val="32"/>
          <w:szCs w:val="32"/>
          <w:lang w:bidi="ar"/>
        </w:rPr>
        <w:t>(</w:t>
      </w:r>
      <w:r>
        <w:rPr>
          <w:rFonts w:ascii="仿宋" w:eastAsia="仿宋" w:hAnsi="仿宋" w:cs="仿宋" w:hint="eastAsia"/>
          <w:kern w:val="0"/>
          <w:sz w:val="32"/>
          <w:szCs w:val="32"/>
          <w:lang w:bidi="ar"/>
        </w:rPr>
        <w:t>省教育厅</w:t>
      </w:r>
      <w:r>
        <w:rPr>
          <w:rFonts w:ascii="仿宋" w:eastAsia="仿宋" w:hAnsi="仿宋" w:cs="仿宋" w:hint="eastAsia"/>
          <w:kern w:val="0"/>
          <w:sz w:val="32"/>
          <w:szCs w:val="32"/>
          <w:lang w:bidi="ar"/>
        </w:rPr>
        <w:t>)</w:t>
      </w:r>
      <w:r>
        <w:rPr>
          <w:rFonts w:ascii="仿宋" w:eastAsia="仿宋" w:hAnsi="仿宋" w:cs="仿宋" w:hint="eastAsia"/>
          <w:kern w:val="0"/>
          <w:sz w:val="32"/>
          <w:szCs w:val="32"/>
          <w:lang w:bidi="ar"/>
        </w:rPr>
        <w:t>确定。</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bCs/>
          <w:kern w:val="0"/>
          <w:sz w:val="32"/>
          <w:szCs w:val="32"/>
          <w:lang w:bidi="ar"/>
        </w:rPr>
        <w:t>5</w:t>
      </w:r>
      <w:r>
        <w:rPr>
          <w:rFonts w:ascii="仿宋" w:eastAsia="仿宋" w:hAnsi="仿宋" w:cs="仿宋" w:hint="eastAsia"/>
          <w:bCs/>
          <w:kern w:val="0"/>
          <w:sz w:val="32"/>
          <w:szCs w:val="32"/>
          <w:lang w:bidi="ar"/>
        </w:rPr>
        <w:t>.</w:t>
      </w:r>
      <w:r>
        <w:rPr>
          <w:rFonts w:ascii="仿宋" w:eastAsia="仿宋" w:hAnsi="仿宋" w:cs="仿宋" w:hint="eastAsia"/>
          <w:bCs/>
          <w:kern w:val="0"/>
          <w:sz w:val="32"/>
          <w:szCs w:val="32"/>
          <w:lang w:bidi="ar"/>
        </w:rPr>
        <w:t>报告程序。</w:t>
      </w:r>
      <w:r>
        <w:rPr>
          <w:rFonts w:ascii="仿宋" w:eastAsia="仿宋" w:hAnsi="仿宋" w:cs="仿宋" w:hint="eastAsia"/>
          <w:kern w:val="0"/>
          <w:sz w:val="32"/>
          <w:szCs w:val="32"/>
          <w:lang w:bidi="ar"/>
        </w:rPr>
        <w:t>按照职责分工和公文运转流程，相关职能部门或二级学院按照内容要求和时间要求拟写报告稿，由分管领导审核后党委书记签发报送，行政事务和牵涉学校全局的重大工作分管领导审核后要送院长审签然后再由党委书记签发报送。需要采取电话、电传、短信、微信等形式报告的紧急事项，请示学校党政主要领导同意后由分管领导报告或分管领导授权职能部门负责人报告。</w:t>
      </w:r>
    </w:p>
    <w:p w:rsidR="0060316A" w:rsidRDefault="003B223E">
      <w:pPr>
        <w:spacing w:line="560" w:lineRule="exact"/>
        <w:ind w:firstLineChars="200" w:firstLine="640"/>
        <w:jc w:val="left"/>
        <w:rPr>
          <w:rFonts w:ascii="SimHei" w:eastAsia="SimHei" w:hAnsi="SimHei" w:cs="SimHei"/>
          <w:kern w:val="0"/>
          <w:sz w:val="32"/>
          <w:szCs w:val="32"/>
          <w:lang w:bidi="ar"/>
        </w:rPr>
      </w:pPr>
      <w:r>
        <w:rPr>
          <w:rFonts w:ascii="SimHei" w:eastAsia="SimHei" w:hAnsi="SimHei" w:cs="SimHei" w:hint="eastAsia"/>
          <w:kern w:val="0"/>
          <w:sz w:val="32"/>
          <w:szCs w:val="32"/>
          <w:lang w:bidi="ar"/>
        </w:rPr>
        <w:t>三、重大事宜内部报告制度</w:t>
      </w:r>
    </w:p>
    <w:p w:rsidR="0060316A" w:rsidRDefault="003B223E">
      <w:pPr>
        <w:spacing w:line="560" w:lineRule="exact"/>
        <w:ind w:firstLineChars="200" w:firstLine="640"/>
        <w:jc w:val="left"/>
        <w:rPr>
          <w:rFonts w:ascii="楷体" w:eastAsia="楷体" w:hAnsi="楷体" w:cs="楷体"/>
          <w:b/>
          <w:bCs/>
          <w:kern w:val="0"/>
          <w:sz w:val="32"/>
          <w:szCs w:val="32"/>
          <w:lang w:bidi="ar"/>
        </w:rPr>
      </w:pPr>
      <w:r>
        <w:rPr>
          <w:rFonts w:ascii="楷体" w:eastAsia="楷体" w:hAnsi="楷体" w:cs="楷体" w:hint="eastAsia"/>
          <w:b/>
          <w:bCs/>
          <w:kern w:val="0"/>
          <w:sz w:val="32"/>
          <w:szCs w:val="32"/>
          <w:lang w:bidi="ar"/>
        </w:rPr>
        <w:t>(</w:t>
      </w:r>
      <w:r>
        <w:rPr>
          <w:rFonts w:ascii="楷体" w:eastAsia="楷体" w:hAnsi="楷体" w:cs="楷体" w:hint="eastAsia"/>
          <w:b/>
          <w:bCs/>
          <w:kern w:val="0"/>
          <w:sz w:val="32"/>
          <w:szCs w:val="32"/>
          <w:lang w:bidi="ar"/>
        </w:rPr>
        <w:t>一</w:t>
      </w:r>
      <w:r>
        <w:rPr>
          <w:rFonts w:ascii="楷体" w:eastAsia="楷体" w:hAnsi="楷体" w:cs="楷体" w:hint="eastAsia"/>
          <w:b/>
          <w:bCs/>
          <w:kern w:val="0"/>
          <w:sz w:val="32"/>
          <w:szCs w:val="32"/>
          <w:lang w:bidi="ar"/>
        </w:rPr>
        <w:t>)</w:t>
      </w:r>
      <w:r>
        <w:rPr>
          <w:rFonts w:ascii="楷体" w:eastAsia="楷体" w:hAnsi="楷体" w:cs="楷体" w:hint="eastAsia"/>
          <w:b/>
          <w:bCs/>
          <w:kern w:val="0"/>
          <w:sz w:val="32"/>
          <w:szCs w:val="32"/>
          <w:lang w:bidi="ar"/>
        </w:rPr>
        <w:t>报告范围</w:t>
      </w:r>
    </w:p>
    <w:p w:rsidR="0060316A" w:rsidRDefault="003B223E">
      <w:pPr>
        <w:spacing w:line="560" w:lineRule="exact"/>
        <w:ind w:firstLineChars="200" w:firstLine="640"/>
        <w:jc w:val="left"/>
        <w:rPr>
          <w:rFonts w:ascii="仿宋" w:eastAsia="仿宋" w:hAnsi="仿宋" w:cs="仿宋"/>
          <w:bCs/>
          <w:kern w:val="0"/>
          <w:sz w:val="32"/>
          <w:szCs w:val="32"/>
          <w:lang w:bidi="ar"/>
        </w:rPr>
      </w:pPr>
      <w:r>
        <w:rPr>
          <w:rFonts w:ascii="仿宋" w:eastAsia="仿宋" w:hAnsi="仿宋" w:cs="仿宋" w:hint="eastAsia"/>
          <w:bCs/>
          <w:kern w:val="0"/>
          <w:sz w:val="32"/>
          <w:szCs w:val="32"/>
          <w:lang w:bidi="ar"/>
        </w:rPr>
        <w:t>1</w:t>
      </w:r>
      <w:r>
        <w:rPr>
          <w:rFonts w:ascii="仿宋" w:eastAsia="仿宋" w:hAnsi="仿宋" w:cs="仿宋" w:hint="eastAsia"/>
          <w:bCs/>
          <w:kern w:val="0"/>
          <w:sz w:val="32"/>
          <w:szCs w:val="32"/>
          <w:lang w:bidi="ar"/>
        </w:rPr>
        <w:t>.</w:t>
      </w:r>
      <w:r>
        <w:rPr>
          <w:rFonts w:ascii="仿宋" w:eastAsia="仿宋" w:hAnsi="仿宋" w:cs="仿宋" w:hint="eastAsia"/>
          <w:bCs/>
          <w:kern w:val="0"/>
          <w:sz w:val="32"/>
          <w:szCs w:val="32"/>
          <w:lang w:bidi="ar"/>
        </w:rPr>
        <w:t>重要工作</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第一，重大决策事项。主要包括坚决维护习近平总书记的领导核心地位、与以习近平同志为核心的党中央保持高度一致，深入学习贯彻习近平新时代中国特色社会主义思想；贯彻落实党的路线方针政策、党内规章和国家法律法规，以及上级党委重大决策、重要部署、重要会议、重要指示精神等方面的重大事项；涉及大扶贫、大数据、大生态三大战略行动实施落实重大事项。</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第二，重大任务办理事项。主要包括上级党委、政府、部门交办的重要事项办理情况；参与或受第三方委托对我省涉及全局性工作开展的督查、监督、监测、检测、评估评价、横向服务项目、评比论证等情</w:t>
      </w:r>
      <w:r>
        <w:rPr>
          <w:rFonts w:ascii="仿宋" w:eastAsia="仿宋" w:hAnsi="仿宋" w:cs="仿宋" w:hint="eastAsia"/>
          <w:kern w:val="0"/>
          <w:sz w:val="32"/>
          <w:szCs w:val="32"/>
          <w:lang w:bidi="ar"/>
        </w:rPr>
        <w:t>况。</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第三，重大工作</w:t>
      </w:r>
      <w:r>
        <w:rPr>
          <w:rFonts w:ascii="仿宋" w:eastAsia="仿宋" w:hAnsi="仿宋" w:cs="仿宋" w:hint="eastAsia"/>
          <w:bCs/>
          <w:kern w:val="0"/>
          <w:sz w:val="32"/>
          <w:szCs w:val="32"/>
          <w:lang w:bidi="ar"/>
        </w:rPr>
        <w:t>部署</w:t>
      </w:r>
      <w:r>
        <w:rPr>
          <w:rFonts w:ascii="仿宋" w:eastAsia="仿宋" w:hAnsi="仿宋" w:cs="仿宋" w:hint="eastAsia"/>
          <w:kern w:val="0"/>
          <w:sz w:val="32"/>
          <w:szCs w:val="32"/>
          <w:lang w:bidi="ar"/>
        </w:rPr>
        <w:t>办理</w:t>
      </w:r>
      <w:r>
        <w:rPr>
          <w:rFonts w:ascii="仿宋" w:eastAsia="仿宋" w:hAnsi="仿宋" w:cs="仿宋" w:hint="eastAsia"/>
          <w:bCs/>
          <w:kern w:val="0"/>
          <w:sz w:val="32"/>
          <w:szCs w:val="32"/>
          <w:lang w:bidi="ar"/>
        </w:rPr>
        <w:t>事项。学</w:t>
      </w:r>
      <w:r>
        <w:rPr>
          <w:rFonts w:ascii="仿宋" w:eastAsia="仿宋" w:hAnsi="仿宋" w:cs="仿宋" w:hint="eastAsia"/>
          <w:kern w:val="0"/>
          <w:sz w:val="32"/>
          <w:szCs w:val="32"/>
          <w:lang w:bidi="ar"/>
        </w:rPr>
        <w:t>校党委、行政确定的重要工作、重大部署等贯彻落实情况，学校党政领导交办的重大工作进展落实情况。</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第四，重大财物捐助。主要包括接收境内外非政府组织捐赠资金财物和项目资助等情况。</w:t>
      </w:r>
    </w:p>
    <w:p w:rsidR="0060316A" w:rsidRDefault="003B223E">
      <w:pPr>
        <w:spacing w:line="560" w:lineRule="exact"/>
        <w:ind w:firstLineChars="200" w:firstLine="640"/>
        <w:jc w:val="left"/>
        <w:rPr>
          <w:rFonts w:ascii="仿宋" w:eastAsia="仿宋" w:hAnsi="仿宋" w:cs="仿宋"/>
          <w:bCs/>
          <w:kern w:val="0"/>
          <w:sz w:val="32"/>
          <w:szCs w:val="32"/>
          <w:lang w:bidi="ar"/>
        </w:rPr>
      </w:pPr>
      <w:r>
        <w:rPr>
          <w:rFonts w:ascii="仿宋" w:eastAsia="仿宋" w:hAnsi="仿宋" w:cs="仿宋" w:hint="eastAsia"/>
          <w:bCs/>
          <w:kern w:val="0"/>
          <w:sz w:val="32"/>
          <w:szCs w:val="32"/>
          <w:lang w:bidi="ar"/>
        </w:rPr>
        <w:t>2</w:t>
      </w:r>
      <w:r>
        <w:rPr>
          <w:rFonts w:ascii="仿宋" w:eastAsia="仿宋" w:hAnsi="仿宋" w:cs="仿宋" w:hint="eastAsia"/>
          <w:bCs/>
          <w:kern w:val="0"/>
          <w:sz w:val="32"/>
          <w:szCs w:val="32"/>
          <w:lang w:bidi="ar"/>
        </w:rPr>
        <w:t>.</w:t>
      </w:r>
      <w:r>
        <w:rPr>
          <w:rFonts w:ascii="仿宋" w:eastAsia="仿宋" w:hAnsi="仿宋" w:cs="仿宋" w:hint="eastAsia"/>
          <w:bCs/>
          <w:kern w:val="0"/>
          <w:sz w:val="32"/>
          <w:szCs w:val="32"/>
          <w:lang w:bidi="ar"/>
        </w:rPr>
        <w:t>重大事件</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第一，涉及师生人身安全的突发事件，包括学生离校出走、学生集体冲突、学生严重身心疾病、校内外意外人身伤害、交通事故等情况；</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第二，学校发生或与本校师生相关的刑事案件和重大治安案件；</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第三，突发公共卫生事件</w:t>
      </w:r>
      <w:r>
        <w:rPr>
          <w:rFonts w:ascii="仿宋" w:eastAsia="仿宋" w:hAnsi="仿宋" w:cs="仿宋" w:hint="eastAsia"/>
          <w:kern w:val="0"/>
          <w:sz w:val="32"/>
          <w:szCs w:val="32"/>
          <w:lang w:bidi="ar"/>
        </w:rPr>
        <w:t>(</w:t>
      </w:r>
      <w:r>
        <w:rPr>
          <w:rFonts w:ascii="仿宋" w:eastAsia="仿宋" w:hAnsi="仿宋" w:cs="仿宋" w:hint="eastAsia"/>
          <w:kern w:val="0"/>
          <w:sz w:val="32"/>
          <w:szCs w:val="32"/>
          <w:lang w:bidi="ar"/>
        </w:rPr>
        <w:t>传染性疾病、食物中毒等</w:t>
      </w:r>
      <w:r>
        <w:rPr>
          <w:rFonts w:ascii="仿宋" w:eastAsia="仿宋" w:hAnsi="仿宋" w:cs="仿宋" w:hint="eastAsia"/>
          <w:kern w:val="0"/>
          <w:sz w:val="32"/>
          <w:szCs w:val="32"/>
          <w:lang w:bidi="ar"/>
        </w:rPr>
        <w:t>)</w:t>
      </w:r>
      <w:r>
        <w:rPr>
          <w:rFonts w:ascii="仿宋" w:eastAsia="仿宋" w:hAnsi="仿宋" w:cs="仿宋" w:hint="eastAsia"/>
          <w:kern w:val="0"/>
          <w:sz w:val="32"/>
          <w:szCs w:val="32"/>
          <w:lang w:bidi="ar"/>
        </w:rPr>
        <w:t>；</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第四，重大教学事故；</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第五，其它可能影响学校正常工作秩序</w:t>
      </w:r>
      <w:r>
        <w:rPr>
          <w:rFonts w:ascii="仿宋" w:eastAsia="仿宋" w:hAnsi="仿宋" w:cs="仿宋" w:hint="eastAsia"/>
          <w:kern w:val="0"/>
          <w:sz w:val="32"/>
          <w:szCs w:val="32"/>
          <w:lang w:bidi="ar"/>
        </w:rPr>
        <w:t>及校园安全稳定、危害师生生命财产安全的紧急重大情况。</w:t>
      </w:r>
    </w:p>
    <w:p w:rsidR="0060316A" w:rsidRDefault="003B223E">
      <w:pPr>
        <w:spacing w:line="560" w:lineRule="exact"/>
        <w:ind w:firstLineChars="200" w:firstLine="640"/>
        <w:jc w:val="left"/>
        <w:rPr>
          <w:rFonts w:ascii="仿宋" w:eastAsia="仿宋" w:hAnsi="仿宋" w:cs="仿宋"/>
          <w:bCs/>
          <w:kern w:val="0"/>
          <w:sz w:val="32"/>
          <w:szCs w:val="32"/>
          <w:lang w:bidi="ar"/>
        </w:rPr>
      </w:pPr>
      <w:r>
        <w:rPr>
          <w:rFonts w:ascii="仿宋" w:eastAsia="仿宋" w:hAnsi="仿宋" w:cs="仿宋" w:hint="eastAsia"/>
          <w:bCs/>
          <w:kern w:val="0"/>
          <w:sz w:val="32"/>
          <w:szCs w:val="32"/>
          <w:lang w:bidi="ar"/>
        </w:rPr>
        <w:t>3</w:t>
      </w:r>
      <w:r>
        <w:rPr>
          <w:rFonts w:ascii="仿宋" w:eastAsia="仿宋" w:hAnsi="仿宋" w:cs="仿宋" w:hint="eastAsia"/>
          <w:bCs/>
          <w:kern w:val="0"/>
          <w:sz w:val="32"/>
          <w:szCs w:val="32"/>
          <w:lang w:bidi="ar"/>
        </w:rPr>
        <w:t>.</w:t>
      </w:r>
      <w:r>
        <w:rPr>
          <w:rFonts w:ascii="仿宋" w:eastAsia="仿宋" w:hAnsi="仿宋" w:cs="仿宋" w:hint="eastAsia"/>
          <w:bCs/>
          <w:kern w:val="0"/>
          <w:sz w:val="32"/>
          <w:szCs w:val="32"/>
          <w:lang w:bidi="ar"/>
        </w:rPr>
        <w:t>重要活动</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第一，承办的上级交办的重大活动；</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第二，组织的有处以上干部带队或参加的一定规模的外出学习考察活动；</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第三，举办哲学社会科学报告会、研讨会、讲座、论坛等，要根据相关要求和《贵州商学院举办形势报告会和哲学社会科学报告会、研讨会、讲座、论坛管理办法》</w:t>
      </w:r>
      <w:r>
        <w:rPr>
          <w:rFonts w:ascii="仿宋" w:eastAsia="仿宋" w:hAnsi="仿宋" w:cs="仿宋" w:hint="eastAsia"/>
          <w:kern w:val="0"/>
          <w:sz w:val="32"/>
          <w:szCs w:val="32"/>
          <w:lang w:bidi="ar"/>
        </w:rPr>
        <w:t>(</w:t>
      </w:r>
      <w:r>
        <w:rPr>
          <w:rFonts w:ascii="仿宋" w:eastAsia="仿宋" w:hAnsi="仿宋" w:cs="仿宋" w:hint="eastAsia"/>
          <w:kern w:val="0"/>
          <w:sz w:val="32"/>
          <w:szCs w:val="32"/>
          <w:lang w:bidi="ar"/>
        </w:rPr>
        <w:t>黔商院党字〔</w:t>
      </w:r>
      <w:r>
        <w:rPr>
          <w:rFonts w:ascii="仿宋" w:eastAsia="仿宋" w:hAnsi="仿宋" w:cs="仿宋" w:hint="eastAsia"/>
          <w:kern w:val="0"/>
          <w:sz w:val="32"/>
          <w:szCs w:val="32"/>
          <w:lang w:bidi="ar"/>
        </w:rPr>
        <w:t>2017</w:t>
      </w:r>
      <w:r>
        <w:rPr>
          <w:rFonts w:ascii="仿宋" w:eastAsia="仿宋" w:hAnsi="仿宋" w:cs="仿宋" w:hint="eastAsia"/>
          <w:kern w:val="0"/>
          <w:sz w:val="32"/>
          <w:szCs w:val="32"/>
          <w:lang w:bidi="ar"/>
        </w:rPr>
        <w:t>〕</w:t>
      </w:r>
      <w:r>
        <w:rPr>
          <w:rFonts w:ascii="仿宋" w:eastAsia="仿宋" w:hAnsi="仿宋" w:cs="仿宋" w:hint="eastAsia"/>
          <w:kern w:val="0"/>
          <w:sz w:val="32"/>
          <w:szCs w:val="32"/>
          <w:lang w:bidi="ar"/>
        </w:rPr>
        <w:t>32</w:t>
      </w:r>
      <w:r>
        <w:rPr>
          <w:rFonts w:ascii="仿宋" w:eastAsia="仿宋" w:hAnsi="仿宋" w:cs="仿宋" w:hint="eastAsia"/>
          <w:kern w:val="0"/>
          <w:sz w:val="32"/>
          <w:szCs w:val="32"/>
          <w:lang w:bidi="ar"/>
        </w:rPr>
        <w:t>号</w:t>
      </w:r>
      <w:r>
        <w:rPr>
          <w:rFonts w:ascii="仿宋" w:eastAsia="仿宋" w:hAnsi="仿宋" w:cs="仿宋" w:hint="eastAsia"/>
          <w:kern w:val="0"/>
          <w:sz w:val="32"/>
          <w:szCs w:val="32"/>
          <w:lang w:bidi="ar"/>
        </w:rPr>
        <w:t>)</w:t>
      </w:r>
      <w:r>
        <w:rPr>
          <w:rFonts w:ascii="仿宋" w:eastAsia="仿宋" w:hAnsi="仿宋" w:cs="仿宋" w:hint="eastAsia"/>
          <w:kern w:val="0"/>
          <w:sz w:val="32"/>
          <w:szCs w:val="32"/>
          <w:lang w:bidi="ar"/>
        </w:rPr>
        <w:t>规定报告审批；</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第四，各部门、二级学院和本部门、学院人员接受重要媒体、境外媒体有关的新闻采访活动。</w:t>
      </w:r>
    </w:p>
    <w:p w:rsidR="0060316A" w:rsidRDefault="003B223E">
      <w:pPr>
        <w:spacing w:line="560" w:lineRule="exact"/>
        <w:ind w:firstLineChars="200" w:firstLine="640"/>
        <w:jc w:val="left"/>
        <w:rPr>
          <w:rFonts w:ascii="仿宋" w:eastAsia="仿宋" w:hAnsi="仿宋" w:cs="仿宋"/>
          <w:bCs/>
          <w:kern w:val="0"/>
          <w:sz w:val="32"/>
          <w:szCs w:val="32"/>
          <w:lang w:bidi="ar"/>
        </w:rPr>
      </w:pPr>
      <w:r>
        <w:rPr>
          <w:rFonts w:ascii="仿宋" w:eastAsia="仿宋" w:hAnsi="仿宋" w:cs="仿宋" w:hint="eastAsia"/>
          <w:bCs/>
          <w:kern w:val="0"/>
          <w:sz w:val="32"/>
          <w:szCs w:val="32"/>
          <w:lang w:bidi="ar"/>
        </w:rPr>
        <w:t>4</w:t>
      </w:r>
      <w:r>
        <w:rPr>
          <w:rFonts w:ascii="仿宋" w:eastAsia="仿宋" w:hAnsi="仿宋" w:cs="仿宋" w:hint="eastAsia"/>
          <w:bCs/>
          <w:kern w:val="0"/>
          <w:sz w:val="32"/>
          <w:szCs w:val="32"/>
          <w:lang w:bidi="ar"/>
        </w:rPr>
        <w:t>.</w:t>
      </w:r>
      <w:r>
        <w:rPr>
          <w:rFonts w:ascii="仿宋" w:eastAsia="仿宋" w:hAnsi="仿宋" w:cs="仿宋" w:hint="eastAsia"/>
          <w:bCs/>
          <w:kern w:val="0"/>
          <w:sz w:val="32"/>
          <w:szCs w:val="32"/>
          <w:lang w:bidi="ar"/>
        </w:rPr>
        <w:t>重要事项</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第一，获得高级别表扬或嘉奖，工作产生了重大正面影响或重大负面影响；</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第二，处级干部因事因故不能参加学校组织的重要会议、重大活动；</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第三，领导干部因公出差、学习、考察或因私请假，应事前请示并严格履行《贵州商学院干部外出请假备</w:t>
      </w:r>
      <w:r>
        <w:rPr>
          <w:rFonts w:ascii="仿宋" w:eastAsia="仿宋" w:hAnsi="仿宋" w:cs="仿宋" w:hint="eastAsia"/>
          <w:kern w:val="0"/>
          <w:sz w:val="32"/>
          <w:szCs w:val="32"/>
          <w:lang w:bidi="ar"/>
        </w:rPr>
        <w:t>案管理办法（试行）》，经分管领导审批，党委书记批准，交组织部备案；</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第四，领导干部操办婚丧嫁娶等事宜，要按相关规定报告；</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第五，领导干部收入、房产、投资等事项，领导干部本人婚姻和配偶、子女移居国</w:t>
      </w:r>
      <w:r>
        <w:rPr>
          <w:rFonts w:ascii="仿宋" w:eastAsia="仿宋" w:hAnsi="仿宋" w:cs="仿宋" w:hint="eastAsia"/>
          <w:kern w:val="0"/>
          <w:sz w:val="32"/>
          <w:szCs w:val="32"/>
          <w:lang w:bidi="ar"/>
        </w:rPr>
        <w:t>(</w:t>
      </w:r>
      <w:r>
        <w:rPr>
          <w:rFonts w:ascii="仿宋" w:eastAsia="仿宋" w:hAnsi="仿宋" w:cs="仿宋" w:hint="eastAsia"/>
          <w:kern w:val="0"/>
          <w:sz w:val="32"/>
          <w:szCs w:val="32"/>
          <w:lang w:bidi="ar"/>
        </w:rPr>
        <w:t>境</w:t>
      </w:r>
      <w:r>
        <w:rPr>
          <w:rFonts w:ascii="仿宋" w:eastAsia="仿宋" w:hAnsi="仿宋" w:cs="仿宋" w:hint="eastAsia"/>
          <w:kern w:val="0"/>
          <w:sz w:val="32"/>
          <w:szCs w:val="32"/>
          <w:lang w:bidi="ar"/>
        </w:rPr>
        <w:t>)</w:t>
      </w:r>
      <w:r>
        <w:rPr>
          <w:rFonts w:ascii="仿宋" w:eastAsia="仿宋" w:hAnsi="仿宋" w:cs="仿宋" w:hint="eastAsia"/>
          <w:kern w:val="0"/>
          <w:sz w:val="32"/>
          <w:szCs w:val="32"/>
          <w:lang w:bidi="ar"/>
        </w:rPr>
        <w:t>外、从业等事项按照千部个人事宜报告相关规定报告。</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kern w:val="0"/>
          <w:sz w:val="32"/>
          <w:szCs w:val="32"/>
          <w:lang w:bidi="ar"/>
        </w:rPr>
        <w:t>第六，不属于上述范围，但认为有必要上报的情况和问题等。</w:t>
      </w:r>
    </w:p>
    <w:p w:rsidR="0060316A" w:rsidRDefault="003B223E">
      <w:pPr>
        <w:spacing w:line="560" w:lineRule="exact"/>
        <w:ind w:firstLineChars="200" w:firstLine="640"/>
        <w:jc w:val="left"/>
        <w:rPr>
          <w:rFonts w:ascii="楷体" w:eastAsia="楷体" w:hAnsi="楷体" w:cs="楷体"/>
          <w:b/>
          <w:bCs/>
          <w:kern w:val="0"/>
          <w:sz w:val="32"/>
          <w:szCs w:val="32"/>
          <w:lang w:bidi="ar"/>
        </w:rPr>
      </w:pPr>
      <w:r>
        <w:rPr>
          <w:rFonts w:ascii="楷体" w:eastAsia="楷体" w:hAnsi="楷体" w:cs="楷体" w:hint="eastAsia"/>
          <w:b/>
          <w:bCs/>
          <w:kern w:val="0"/>
          <w:sz w:val="32"/>
          <w:szCs w:val="32"/>
          <w:lang w:bidi="ar"/>
        </w:rPr>
        <w:t>(</w:t>
      </w:r>
      <w:r>
        <w:rPr>
          <w:rFonts w:ascii="楷体" w:eastAsia="楷体" w:hAnsi="楷体" w:cs="楷体" w:hint="eastAsia"/>
          <w:b/>
          <w:bCs/>
          <w:kern w:val="0"/>
          <w:sz w:val="32"/>
          <w:szCs w:val="32"/>
          <w:lang w:bidi="ar"/>
        </w:rPr>
        <w:t>二</w:t>
      </w:r>
      <w:r>
        <w:rPr>
          <w:rFonts w:ascii="楷体" w:eastAsia="楷体" w:hAnsi="楷体" w:cs="楷体" w:hint="eastAsia"/>
          <w:b/>
          <w:bCs/>
          <w:kern w:val="0"/>
          <w:sz w:val="32"/>
          <w:szCs w:val="32"/>
          <w:lang w:bidi="ar"/>
        </w:rPr>
        <w:t>)</w:t>
      </w:r>
      <w:r>
        <w:rPr>
          <w:rFonts w:ascii="楷体" w:eastAsia="楷体" w:hAnsi="楷体" w:cs="楷体" w:hint="eastAsia"/>
          <w:b/>
          <w:bCs/>
          <w:kern w:val="0"/>
          <w:sz w:val="32"/>
          <w:szCs w:val="32"/>
          <w:lang w:bidi="ar"/>
        </w:rPr>
        <w:t>报告要求</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bCs/>
          <w:kern w:val="0"/>
          <w:sz w:val="32"/>
          <w:szCs w:val="32"/>
          <w:lang w:bidi="ar"/>
        </w:rPr>
        <w:t>1</w:t>
      </w:r>
      <w:r>
        <w:rPr>
          <w:rFonts w:ascii="仿宋" w:eastAsia="仿宋" w:hAnsi="仿宋" w:cs="仿宋" w:hint="eastAsia"/>
          <w:bCs/>
          <w:kern w:val="0"/>
          <w:sz w:val="32"/>
          <w:szCs w:val="32"/>
          <w:lang w:bidi="ar"/>
        </w:rPr>
        <w:t>.</w:t>
      </w:r>
      <w:r>
        <w:rPr>
          <w:rFonts w:ascii="仿宋" w:eastAsia="仿宋" w:hAnsi="仿宋" w:cs="仿宋" w:hint="eastAsia"/>
          <w:bCs/>
          <w:kern w:val="0"/>
          <w:sz w:val="32"/>
          <w:szCs w:val="32"/>
          <w:lang w:bidi="ar"/>
        </w:rPr>
        <w:t>报告时间。</w:t>
      </w:r>
      <w:r>
        <w:rPr>
          <w:rFonts w:ascii="仿宋" w:eastAsia="仿宋" w:hAnsi="仿宋" w:cs="仿宋" w:hint="eastAsia"/>
          <w:kern w:val="0"/>
          <w:sz w:val="32"/>
          <w:szCs w:val="32"/>
          <w:lang w:bidi="ar"/>
        </w:rPr>
        <w:t>一般情况下事前报告，</w:t>
      </w:r>
      <w:r>
        <w:rPr>
          <w:rFonts w:ascii="仿宋" w:hAnsi="仿宋" w:cs="仿宋" w:hint="eastAsia"/>
          <w:kern w:val="0"/>
          <w:sz w:val="32"/>
          <w:szCs w:val="32"/>
          <w:lang w:bidi="ar"/>
        </w:rPr>
        <w:t>贯</w:t>
      </w:r>
      <w:r>
        <w:rPr>
          <w:rFonts w:ascii="仿宋" w:eastAsia="仿宋" w:hAnsi="仿宋" w:cs="仿宋" w:hint="eastAsia"/>
          <w:kern w:val="0"/>
          <w:sz w:val="32"/>
          <w:szCs w:val="32"/>
          <w:lang w:bidi="ar"/>
        </w:rPr>
        <w:t>彻落实情况一般要在事后</w:t>
      </w:r>
      <w:r>
        <w:rPr>
          <w:rFonts w:ascii="仿宋" w:eastAsia="仿宋" w:hAnsi="仿宋" w:cs="仿宋" w:hint="eastAsia"/>
          <w:kern w:val="0"/>
          <w:sz w:val="32"/>
          <w:szCs w:val="32"/>
          <w:lang w:bidi="ar"/>
        </w:rPr>
        <w:t>3</w:t>
      </w:r>
      <w:r>
        <w:rPr>
          <w:rFonts w:ascii="仿宋" w:eastAsia="仿宋" w:hAnsi="仿宋" w:cs="仿宋" w:hint="eastAsia"/>
          <w:kern w:val="0"/>
          <w:sz w:val="32"/>
          <w:szCs w:val="32"/>
          <w:lang w:bidi="ar"/>
        </w:rPr>
        <w:t>个工作日内报告，遇突发事件或重大紧急事项，要第一时间报告。需要学校层面前置审批、研究确定、把关支持的事项，要提前报告，严禁事情临近才报告，倒逼决策表态。</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仿宋" w:eastAsia="仿宋" w:hAnsi="仿宋" w:cs="仿宋" w:hint="eastAsia"/>
          <w:bCs/>
          <w:kern w:val="0"/>
          <w:sz w:val="32"/>
          <w:szCs w:val="32"/>
          <w:lang w:bidi="ar"/>
        </w:rPr>
        <w:t>2</w:t>
      </w:r>
      <w:r>
        <w:rPr>
          <w:rFonts w:ascii="仿宋" w:eastAsia="仿宋" w:hAnsi="仿宋" w:cs="仿宋" w:hint="eastAsia"/>
          <w:bCs/>
          <w:kern w:val="0"/>
          <w:sz w:val="32"/>
          <w:szCs w:val="32"/>
          <w:lang w:bidi="ar"/>
        </w:rPr>
        <w:t>.</w:t>
      </w:r>
      <w:r>
        <w:rPr>
          <w:rFonts w:ascii="仿宋" w:eastAsia="仿宋" w:hAnsi="仿宋" w:cs="仿宋" w:hint="eastAsia"/>
          <w:bCs/>
          <w:kern w:val="0"/>
          <w:sz w:val="32"/>
          <w:szCs w:val="32"/>
          <w:lang w:bidi="ar"/>
        </w:rPr>
        <w:t>报告形式。</w:t>
      </w:r>
      <w:r>
        <w:rPr>
          <w:rFonts w:ascii="仿宋" w:eastAsia="仿宋" w:hAnsi="仿宋" w:cs="仿宋" w:hint="eastAsia"/>
          <w:kern w:val="0"/>
          <w:sz w:val="32"/>
          <w:szCs w:val="32"/>
          <w:lang w:bidi="ar"/>
        </w:rPr>
        <w:t>一般都要采取书面报告，遇突发事件或重大紧急事项，采取电话、短信、微信等形式第一时间报告，事后及时书面报告。涉密事项报告时要严格遵守有关保密工作要求。</w:t>
      </w:r>
    </w:p>
    <w:p w:rsidR="0060316A" w:rsidRDefault="003B223E">
      <w:pPr>
        <w:spacing w:line="560" w:lineRule="exact"/>
        <w:ind w:firstLineChars="200" w:firstLine="640"/>
        <w:jc w:val="left"/>
        <w:rPr>
          <w:rFonts w:ascii="SimHei" w:eastAsia="SimHei" w:hAnsi="SimHei" w:cs="SimHei"/>
          <w:kern w:val="0"/>
          <w:sz w:val="32"/>
          <w:szCs w:val="32"/>
          <w:lang w:bidi="ar"/>
        </w:rPr>
      </w:pPr>
      <w:r>
        <w:rPr>
          <w:rFonts w:ascii="仿宋" w:eastAsia="仿宋" w:hAnsi="仿宋" w:cs="仿宋" w:hint="eastAsia"/>
          <w:bCs/>
          <w:kern w:val="0"/>
          <w:sz w:val="32"/>
          <w:szCs w:val="32"/>
          <w:lang w:bidi="ar"/>
        </w:rPr>
        <w:t>3</w:t>
      </w:r>
      <w:r>
        <w:rPr>
          <w:rFonts w:ascii="仿宋" w:eastAsia="仿宋" w:hAnsi="仿宋" w:cs="仿宋" w:hint="eastAsia"/>
          <w:bCs/>
          <w:kern w:val="0"/>
          <w:sz w:val="32"/>
          <w:szCs w:val="32"/>
          <w:lang w:bidi="ar"/>
        </w:rPr>
        <w:t>.</w:t>
      </w:r>
      <w:r>
        <w:rPr>
          <w:rFonts w:ascii="仿宋" w:eastAsia="仿宋" w:hAnsi="仿宋" w:cs="仿宋" w:hint="eastAsia"/>
          <w:bCs/>
          <w:kern w:val="0"/>
          <w:sz w:val="32"/>
          <w:szCs w:val="32"/>
          <w:lang w:bidi="ar"/>
        </w:rPr>
        <w:t>报告程序。</w:t>
      </w:r>
      <w:r>
        <w:rPr>
          <w:rFonts w:ascii="仿宋" w:eastAsia="仿宋" w:hAnsi="仿宋" w:cs="仿宋" w:hint="eastAsia"/>
          <w:kern w:val="0"/>
          <w:sz w:val="32"/>
          <w:szCs w:val="32"/>
          <w:lang w:bidi="ar"/>
        </w:rPr>
        <w:t>书面报告要本部门、学院主要领导签字并加盖公章。需要采取电话、短信、微信等形式报告的紧急事项，般由部门、二级学院分管领导或主要领导直接报告学校分管、联系领导，</w:t>
      </w:r>
      <w:r>
        <w:rPr>
          <w:rFonts w:ascii="仿宋" w:eastAsia="仿宋" w:hAnsi="仿宋" w:cs="仿宋" w:hint="eastAsia"/>
          <w:kern w:val="0"/>
          <w:sz w:val="32"/>
          <w:szCs w:val="32"/>
          <w:lang w:bidi="ar"/>
        </w:rPr>
        <w:t>后续情况书面报党办、校办和相关职能部门。</w:t>
      </w:r>
    </w:p>
    <w:p w:rsidR="0060316A" w:rsidRDefault="003B223E">
      <w:pPr>
        <w:spacing w:line="560" w:lineRule="exact"/>
        <w:ind w:firstLineChars="200" w:firstLine="640"/>
        <w:jc w:val="left"/>
        <w:rPr>
          <w:rFonts w:ascii="SimHei" w:eastAsia="SimHei" w:hAnsi="SimHei" w:cs="SimHei"/>
          <w:kern w:val="0"/>
          <w:sz w:val="32"/>
          <w:szCs w:val="32"/>
          <w:lang w:bidi="ar"/>
        </w:rPr>
      </w:pPr>
      <w:r>
        <w:rPr>
          <w:rFonts w:ascii="SimHei" w:eastAsia="SimHei" w:hAnsi="SimHei" w:cs="SimHei" w:hint="eastAsia"/>
          <w:kern w:val="0"/>
          <w:sz w:val="32"/>
          <w:szCs w:val="32"/>
          <w:lang w:bidi="ar"/>
        </w:rPr>
        <w:t>四、重大事宜报告的组织管理</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楷体" w:eastAsia="楷体" w:hAnsi="楷体" w:cs="楷体" w:hint="eastAsia"/>
          <w:b/>
          <w:bCs/>
          <w:kern w:val="0"/>
          <w:sz w:val="32"/>
          <w:szCs w:val="32"/>
          <w:lang w:bidi="ar"/>
        </w:rPr>
        <w:t>(</w:t>
      </w:r>
      <w:r>
        <w:rPr>
          <w:rFonts w:ascii="楷体" w:eastAsia="楷体" w:hAnsi="楷体" w:cs="楷体" w:hint="eastAsia"/>
          <w:b/>
          <w:bCs/>
          <w:kern w:val="0"/>
          <w:sz w:val="32"/>
          <w:szCs w:val="32"/>
          <w:lang w:bidi="ar"/>
        </w:rPr>
        <w:t>一</w:t>
      </w:r>
      <w:r>
        <w:rPr>
          <w:rFonts w:ascii="楷体" w:eastAsia="楷体" w:hAnsi="楷体" w:cs="楷体" w:hint="eastAsia"/>
          <w:b/>
          <w:bCs/>
          <w:kern w:val="0"/>
          <w:sz w:val="32"/>
          <w:szCs w:val="32"/>
          <w:lang w:bidi="ar"/>
        </w:rPr>
        <w:t>)</w:t>
      </w:r>
      <w:r>
        <w:rPr>
          <w:rFonts w:ascii="楷体" w:eastAsia="楷体" w:hAnsi="楷体" w:cs="楷体" w:hint="eastAsia"/>
          <w:b/>
          <w:bCs/>
          <w:kern w:val="0"/>
          <w:sz w:val="32"/>
          <w:szCs w:val="32"/>
          <w:lang w:bidi="ar"/>
        </w:rPr>
        <w:t>建立工作机制。</w:t>
      </w:r>
      <w:r>
        <w:rPr>
          <w:rFonts w:ascii="仿宋" w:eastAsia="仿宋" w:hAnsi="仿宋" w:cs="仿宋" w:hint="eastAsia"/>
          <w:kern w:val="0"/>
          <w:sz w:val="32"/>
          <w:szCs w:val="32"/>
          <w:lang w:bidi="ar"/>
        </w:rPr>
        <w:t>党办、校办负责统筹全校重大事宜报告工作，党办牵头抓总、校办协调配合，相关职能部门负责专项报告，各职能部门和二级学院具体负责落实。重大事宜向外报告工作，党办负责对报告文稿的规范性审核和相关报送文件的印制并协调报送工作，党办校办对需要报送的重大事宜进行督促、提醒，相关职能部门和二级学院负责报告所涉工作的贯彻落实和报告文稿的起草工作。重大事宜内部报告工作由党办校办统筹管理，除干部个人事项报告、党风廉政情况报告婚丧嫁娶操办报告</w:t>
      </w:r>
      <w:r>
        <w:rPr>
          <w:rFonts w:ascii="仿宋" w:eastAsia="仿宋" w:hAnsi="仿宋" w:cs="仿宋" w:hint="eastAsia"/>
          <w:kern w:val="0"/>
          <w:sz w:val="32"/>
          <w:szCs w:val="32"/>
          <w:lang w:bidi="ar"/>
        </w:rPr>
        <w:t>和报告会、研讨会、讲座、论坛报告等专门事项外，其余重大事宜均报告党办、校办，同时报告相关职能部门。各部门、各二级学院要建立健全内部重大事项请示报告制度，明确具体责任分工、工作要求及工作程序，不断完善重大事宜报告机制。</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楷体" w:eastAsia="楷体" w:hAnsi="楷体" w:cs="楷体" w:hint="eastAsia"/>
          <w:b/>
          <w:bCs/>
          <w:kern w:val="0"/>
          <w:sz w:val="32"/>
          <w:szCs w:val="32"/>
          <w:lang w:bidi="ar"/>
        </w:rPr>
        <w:t>(</w:t>
      </w:r>
      <w:r>
        <w:rPr>
          <w:rFonts w:ascii="楷体" w:eastAsia="楷体" w:hAnsi="楷体" w:cs="楷体" w:hint="eastAsia"/>
          <w:b/>
          <w:bCs/>
          <w:kern w:val="0"/>
          <w:sz w:val="32"/>
          <w:szCs w:val="32"/>
          <w:lang w:bidi="ar"/>
        </w:rPr>
        <w:t>二</w:t>
      </w:r>
      <w:r>
        <w:rPr>
          <w:rFonts w:ascii="楷体" w:eastAsia="楷体" w:hAnsi="楷体" w:cs="楷体" w:hint="eastAsia"/>
          <w:b/>
          <w:bCs/>
          <w:kern w:val="0"/>
          <w:sz w:val="32"/>
          <w:szCs w:val="32"/>
          <w:lang w:bidi="ar"/>
        </w:rPr>
        <w:t>)</w:t>
      </w:r>
      <w:r>
        <w:rPr>
          <w:rFonts w:ascii="楷体" w:eastAsia="楷体" w:hAnsi="楷体" w:cs="楷体" w:hint="eastAsia"/>
          <w:b/>
          <w:bCs/>
          <w:kern w:val="0"/>
          <w:sz w:val="32"/>
          <w:szCs w:val="32"/>
          <w:lang w:bidi="ar"/>
        </w:rPr>
        <w:t>明确责任主体。</w:t>
      </w:r>
      <w:r>
        <w:rPr>
          <w:rFonts w:ascii="仿宋" w:eastAsia="仿宋" w:hAnsi="仿宋" w:cs="仿宋" w:hint="eastAsia"/>
          <w:kern w:val="0"/>
          <w:sz w:val="32"/>
          <w:szCs w:val="32"/>
          <w:lang w:bidi="ar"/>
        </w:rPr>
        <w:t>各部门、各二级学院是重大事宜报告的责任主体，要高度重视，严格执行相关规定；主要负责人为重大事宜报告的第一责任人，对重大事宜的报告负总责，要牵头落实好本部门、本学院重大事宜报告责任。在重大事宜向外报告工作中，分管联系领导要切实负起责任，严格审核把关。各部门、各二级学院应按照规</w:t>
      </w:r>
      <w:r>
        <w:rPr>
          <w:rFonts w:ascii="仿宋" w:eastAsia="仿宋" w:hAnsi="仿宋" w:cs="仿宋" w:hint="eastAsia"/>
          <w:kern w:val="0"/>
          <w:sz w:val="32"/>
          <w:szCs w:val="32"/>
          <w:lang w:bidi="ar"/>
        </w:rPr>
        <w:t>定及时如实报告重大事项，不得迟报、漏报、瞒报、虚报。</w:t>
      </w:r>
    </w:p>
    <w:p w:rsidR="0060316A" w:rsidRDefault="003B223E">
      <w:pPr>
        <w:spacing w:line="560" w:lineRule="exact"/>
        <w:ind w:firstLineChars="200" w:firstLine="640"/>
        <w:jc w:val="left"/>
        <w:rPr>
          <w:rFonts w:ascii="仿宋" w:eastAsia="仿宋" w:hAnsi="仿宋" w:cs="仿宋"/>
          <w:kern w:val="0"/>
          <w:sz w:val="32"/>
          <w:szCs w:val="32"/>
          <w:lang w:bidi="ar"/>
        </w:rPr>
      </w:pPr>
      <w:r>
        <w:rPr>
          <w:rFonts w:ascii="楷体" w:eastAsia="楷体" w:hAnsi="楷体" w:cs="楷体" w:hint="eastAsia"/>
          <w:b/>
          <w:bCs/>
          <w:kern w:val="0"/>
          <w:sz w:val="32"/>
          <w:szCs w:val="32"/>
          <w:lang w:bidi="ar"/>
        </w:rPr>
        <w:t>(</w:t>
      </w:r>
      <w:r>
        <w:rPr>
          <w:rFonts w:ascii="楷体" w:eastAsia="楷体" w:hAnsi="楷体" w:cs="楷体" w:hint="eastAsia"/>
          <w:b/>
          <w:bCs/>
          <w:kern w:val="0"/>
          <w:sz w:val="32"/>
          <w:szCs w:val="32"/>
          <w:lang w:bidi="ar"/>
        </w:rPr>
        <w:t>三</w:t>
      </w:r>
      <w:r>
        <w:rPr>
          <w:rFonts w:ascii="楷体" w:eastAsia="楷体" w:hAnsi="楷体" w:cs="楷体" w:hint="eastAsia"/>
          <w:b/>
          <w:bCs/>
          <w:kern w:val="0"/>
          <w:sz w:val="32"/>
          <w:szCs w:val="32"/>
          <w:lang w:bidi="ar"/>
        </w:rPr>
        <w:t>)</w:t>
      </w:r>
      <w:r>
        <w:rPr>
          <w:rFonts w:ascii="楷体" w:eastAsia="楷体" w:hAnsi="楷体" w:cs="楷体" w:hint="eastAsia"/>
          <w:b/>
          <w:bCs/>
          <w:kern w:val="0"/>
          <w:sz w:val="32"/>
          <w:szCs w:val="32"/>
          <w:lang w:bidi="ar"/>
        </w:rPr>
        <w:t>严格管理督查。</w:t>
      </w:r>
      <w:r>
        <w:rPr>
          <w:rFonts w:ascii="仿宋" w:eastAsia="仿宋" w:hAnsi="仿宋" w:cs="仿宋" w:hint="eastAsia"/>
          <w:kern w:val="0"/>
          <w:sz w:val="32"/>
          <w:szCs w:val="32"/>
          <w:lang w:bidi="ar"/>
        </w:rPr>
        <w:t>党办校办要定期对重大事宜报告情况进行督促检查，向党委报告并通报全校。要将重大事宜报告情况纳入目标绩效考核，覆盖到所有部门和二级学院。纪委要将重大事宜报告纳入政治纪律规矩巡察内容，对迟报、漏报、瞒报、虚报重大事项的行为严肃处理，根据情节轻重对相关责任人进行组织处理，构成违纪的给予纪律处分。</w:t>
      </w:r>
    </w:p>
    <w:p w:rsidR="0060316A" w:rsidRDefault="0060316A">
      <w:pPr>
        <w:spacing w:line="560" w:lineRule="exact"/>
        <w:ind w:firstLine="600"/>
        <w:rPr>
          <w:rFonts w:ascii="仿宋" w:eastAsia="仿宋" w:hAnsi="仿宋"/>
          <w:sz w:val="32"/>
          <w:szCs w:val="32"/>
        </w:rPr>
      </w:pPr>
    </w:p>
    <w:p w:rsidR="0060316A" w:rsidRDefault="0060316A">
      <w:pPr>
        <w:spacing w:line="560" w:lineRule="exact"/>
        <w:ind w:firstLine="600"/>
        <w:rPr>
          <w:rFonts w:ascii="仿宋" w:eastAsia="仿宋" w:hAnsi="仿宋"/>
          <w:sz w:val="32"/>
          <w:szCs w:val="32"/>
        </w:rPr>
      </w:pPr>
    </w:p>
    <w:p w:rsidR="0060316A" w:rsidRDefault="0060316A">
      <w:pPr>
        <w:spacing w:line="560" w:lineRule="exact"/>
        <w:ind w:firstLine="600"/>
        <w:rPr>
          <w:rFonts w:ascii="仿宋" w:eastAsia="仿宋" w:hAnsi="仿宋"/>
          <w:sz w:val="32"/>
          <w:szCs w:val="32"/>
        </w:rPr>
      </w:pPr>
    </w:p>
    <w:p w:rsidR="0060316A" w:rsidRDefault="0060316A">
      <w:pPr>
        <w:spacing w:line="560" w:lineRule="exact"/>
        <w:ind w:firstLine="600"/>
        <w:rPr>
          <w:rFonts w:ascii="仿宋" w:eastAsia="仿宋" w:hAnsi="仿宋"/>
          <w:sz w:val="32"/>
          <w:szCs w:val="32"/>
        </w:rPr>
      </w:pPr>
    </w:p>
    <w:p w:rsidR="0060316A" w:rsidRDefault="0060316A">
      <w:pPr>
        <w:spacing w:line="560" w:lineRule="exact"/>
        <w:ind w:firstLine="600"/>
        <w:rPr>
          <w:rFonts w:ascii="仿宋" w:eastAsia="仿宋" w:hAnsi="仿宋"/>
          <w:sz w:val="32"/>
          <w:szCs w:val="32"/>
        </w:rPr>
      </w:pPr>
    </w:p>
    <w:p w:rsidR="0060316A" w:rsidRDefault="0060316A">
      <w:pPr>
        <w:spacing w:line="560" w:lineRule="exact"/>
        <w:ind w:firstLine="600"/>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3B223E">
      <w:pPr>
        <w:shd w:val="clear" w:color="auto" w:fill="FFFFFF"/>
        <w:spacing w:line="560" w:lineRule="exact"/>
        <w:jc w:val="center"/>
        <w:outlineLvl w:val="2"/>
        <w:rPr>
          <w:rFonts w:ascii="方正小标宋简体" w:eastAsia="方正小标宋简体" w:hAnsi="Arial" w:cs="Arial"/>
          <w:color w:val="000000"/>
          <w:sz w:val="44"/>
          <w:szCs w:val="44"/>
        </w:rPr>
      </w:pPr>
      <w:bookmarkStart w:id="312" w:name="_Toc26180"/>
      <w:r>
        <w:rPr>
          <w:rFonts w:ascii="方正小标宋简体" w:eastAsia="方正小标宋简体" w:hAnsi="Arial" w:cs="Arial" w:hint="eastAsia"/>
          <w:color w:val="000000"/>
          <w:sz w:val="44"/>
          <w:szCs w:val="44"/>
        </w:rPr>
        <w:t>关于印发《</w:t>
      </w:r>
      <w:r>
        <w:rPr>
          <w:rFonts w:ascii="方正小标宋简体" w:eastAsia="方正小标宋简体" w:hAnsi="Arial" w:cs="Arial" w:hint="eastAsia"/>
          <w:color w:val="000000"/>
          <w:sz w:val="44"/>
          <w:szCs w:val="44"/>
        </w:rPr>
        <w:t>中共贵州商学院委员会关于开展巡察工作的实施意见</w:t>
      </w:r>
      <w:r>
        <w:rPr>
          <w:rFonts w:ascii="方正小标宋简体" w:eastAsia="方正小标宋简体" w:hAnsi="Arial" w:cs="Arial" w:hint="eastAsia"/>
          <w:color w:val="000000"/>
          <w:sz w:val="44"/>
          <w:szCs w:val="44"/>
        </w:rPr>
        <w:t>》的通知</w:t>
      </w:r>
      <w:bookmarkEnd w:id="312"/>
    </w:p>
    <w:p w:rsidR="0060316A" w:rsidRDefault="0060316A">
      <w:pPr>
        <w:shd w:val="clear" w:color="auto" w:fill="FFFFFF"/>
        <w:spacing w:line="560" w:lineRule="exact"/>
        <w:jc w:val="center"/>
        <w:rPr>
          <w:rFonts w:ascii="方正小标宋简体" w:eastAsia="方正小标宋简体" w:hAnsi="Arial" w:cs="Arial"/>
          <w:color w:val="000000"/>
          <w:sz w:val="44"/>
          <w:szCs w:val="44"/>
        </w:rPr>
      </w:pPr>
    </w:p>
    <w:p w:rsidR="0060316A" w:rsidRDefault="003B223E">
      <w:pPr>
        <w:spacing w:line="560" w:lineRule="exact"/>
        <w:rPr>
          <w:rFonts w:ascii="仿宋" w:eastAsia="仿宋" w:hAnsi="仿宋"/>
          <w:sz w:val="32"/>
          <w:szCs w:val="32"/>
        </w:rPr>
      </w:pPr>
      <w:r>
        <w:rPr>
          <w:rFonts w:ascii="仿宋" w:eastAsia="仿宋" w:hAnsi="仿宋" w:hint="eastAsia"/>
          <w:sz w:val="32"/>
          <w:szCs w:val="32"/>
        </w:rPr>
        <w:t>各二级学院党总支、各直属党支部、各部门：</w:t>
      </w:r>
    </w:p>
    <w:p w:rsidR="0060316A" w:rsidRDefault="003B223E">
      <w:pPr>
        <w:spacing w:line="560" w:lineRule="exact"/>
        <w:ind w:firstLineChars="200" w:firstLine="640"/>
        <w:rPr>
          <w:rFonts w:ascii="方正小标宋简体" w:eastAsia="方正小标宋简体" w:hAnsi="Arial" w:cs="Arial"/>
          <w:color w:val="000000"/>
          <w:sz w:val="44"/>
          <w:szCs w:val="44"/>
        </w:rPr>
      </w:pPr>
      <w:r>
        <w:rPr>
          <w:rFonts w:ascii="仿宋" w:eastAsia="仿宋" w:hAnsi="仿宋" w:hint="eastAsia"/>
          <w:sz w:val="32"/>
          <w:szCs w:val="32"/>
        </w:rPr>
        <w:t>《</w:t>
      </w:r>
      <w:r>
        <w:rPr>
          <w:rFonts w:ascii="仿宋" w:eastAsia="仿宋" w:hAnsi="仿宋" w:hint="eastAsia"/>
          <w:sz w:val="32"/>
          <w:szCs w:val="32"/>
        </w:rPr>
        <w:t>中共贵州商学院委员会关于开展巡察工作的实施意见</w:t>
      </w:r>
      <w:r>
        <w:rPr>
          <w:rFonts w:ascii="仿宋" w:eastAsia="仿宋" w:hAnsi="仿宋" w:hint="eastAsia"/>
          <w:sz w:val="32"/>
          <w:szCs w:val="32"/>
        </w:rPr>
        <w:t>》已经学校党委会审议通过，现予以印发，请认真贯彻执行。</w:t>
      </w:r>
    </w:p>
    <w:p w:rsidR="0060316A" w:rsidRDefault="0060316A">
      <w:pPr>
        <w:shd w:val="clear" w:color="auto" w:fill="FFFFFF"/>
        <w:spacing w:line="560" w:lineRule="exact"/>
        <w:jc w:val="center"/>
        <w:rPr>
          <w:rFonts w:ascii="方正小标宋简体" w:eastAsia="方正小标宋简体" w:hAnsi="Arial" w:cs="Arial"/>
          <w:color w:val="000000"/>
          <w:sz w:val="44"/>
          <w:szCs w:val="44"/>
        </w:rPr>
      </w:pPr>
    </w:p>
    <w:p w:rsidR="0060316A" w:rsidRDefault="0060316A">
      <w:pPr>
        <w:spacing w:line="560" w:lineRule="exact"/>
        <w:ind w:firstLineChars="1400" w:firstLine="4480"/>
        <w:rPr>
          <w:rFonts w:ascii="仿宋" w:eastAsia="仿宋" w:hAnsi="仿宋"/>
          <w:sz w:val="32"/>
          <w:szCs w:val="32"/>
        </w:rPr>
      </w:pPr>
    </w:p>
    <w:p w:rsidR="0060316A" w:rsidRDefault="003B223E">
      <w:pPr>
        <w:spacing w:line="560" w:lineRule="exact"/>
        <w:ind w:firstLineChars="1400" w:firstLine="4480"/>
        <w:rPr>
          <w:rFonts w:ascii="仿宋" w:eastAsia="仿宋" w:hAnsi="仿宋"/>
          <w:sz w:val="32"/>
          <w:szCs w:val="32"/>
        </w:rPr>
      </w:pPr>
      <w:r>
        <w:rPr>
          <w:rFonts w:ascii="仿宋" w:eastAsia="仿宋" w:hAnsi="仿宋" w:hint="eastAsia"/>
          <w:sz w:val="32"/>
          <w:szCs w:val="32"/>
        </w:rPr>
        <w:t>中共贵州商学院委员会</w:t>
      </w:r>
    </w:p>
    <w:p w:rsidR="0060316A" w:rsidRDefault="003B223E">
      <w:pPr>
        <w:spacing w:line="560" w:lineRule="exact"/>
        <w:ind w:firstLineChars="1500" w:firstLine="4800"/>
        <w:rPr>
          <w:rFonts w:ascii="方正小标宋简体" w:eastAsia="方正小标宋简体" w:hAnsi="Arial" w:cs="Arial"/>
          <w:color w:val="000000"/>
          <w:sz w:val="44"/>
          <w:szCs w:val="44"/>
        </w:rPr>
      </w:pPr>
      <w:r>
        <w:rPr>
          <w:rFonts w:ascii="仿宋" w:eastAsia="仿宋" w:hAnsi="仿宋" w:hint="eastAsia"/>
          <w:sz w:val="32"/>
          <w:szCs w:val="32"/>
        </w:rPr>
        <w:t>2018</w:t>
      </w:r>
      <w:r>
        <w:rPr>
          <w:rFonts w:ascii="仿宋" w:eastAsia="仿宋" w:hAnsi="仿宋" w:hint="eastAsia"/>
          <w:sz w:val="32"/>
          <w:szCs w:val="32"/>
        </w:rPr>
        <w:t>年</w:t>
      </w:r>
      <w:r>
        <w:rPr>
          <w:rFonts w:ascii="仿宋" w:eastAsia="仿宋" w:hAnsi="仿宋" w:hint="eastAsia"/>
          <w:sz w:val="32"/>
          <w:szCs w:val="32"/>
        </w:rPr>
        <w:t>6</w:t>
      </w:r>
      <w:r>
        <w:rPr>
          <w:rFonts w:ascii="仿宋" w:eastAsia="仿宋" w:hAnsi="仿宋" w:hint="eastAsia"/>
          <w:sz w:val="32"/>
          <w:szCs w:val="32"/>
        </w:rPr>
        <w:t>月</w:t>
      </w:r>
      <w:r>
        <w:rPr>
          <w:rFonts w:ascii="仿宋" w:eastAsia="仿宋" w:hAnsi="仿宋" w:hint="eastAsia"/>
          <w:sz w:val="32"/>
          <w:szCs w:val="32"/>
        </w:rPr>
        <w:t>13</w:t>
      </w:r>
      <w:r>
        <w:rPr>
          <w:rFonts w:ascii="仿宋" w:eastAsia="仿宋" w:hAnsi="仿宋" w:hint="eastAsia"/>
          <w:sz w:val="32"/>
          <w:szCs w:val="32"/>
        </w:rPr>
        <w:t>日</w:t>
      </w:r>
    </w:p>
    <w:p w:rsidR="0060316A" w:rsidRDefault="0060316A">
      <w:pPr>
        <w:shd w:val="clear" w:color="auto" w:fill="FFFFFF"/>
        <w:spacing w:line="560" w:lineRule="exact"/>
        <w:jc w:val="center"/>
        <w:rPr>
          <w:rFonts w:ascii="方正小标宋简体" w:eastAsia="方正小标宋简体" w:hAnsi="Arial" w:cs="Arial"/>
          <w:color w:val="000000"/>
          <w:sz w:val="44"/>
          <w:szCs w:val="44"/>
        </w:rPr>
      </w:pPr>
    </w:p>
    <w:p w:rsidR="0060316A" w:rsidRDefault="0060316A">
      <w:pPr>
        <w:shd w:val="clear" w:color="auto" w:fill="FFFFFF"/>
        <w:spacing w:line="560" w:lineRule="exact"/>
        <w:jc w:val="center"/>
        <w:rPr>
          <w:rFonts w:ascii="方正小标宋简体" w:eastAsia="方正小标宋简体" w:hAnsi="Arial" w:cs="Arial"/>
          <w:color w:val="000000"/>
          <w:sz w:val="44"/>
          <w:szCs w:val="44"/>
        </w:rPr>
      </w:pPr>
    </w:p>
    <w:p w:rsidR="0060316A" w:rsidRDefault="003B223E">
      <w:pPr>
        <w:shd w:val="clear" w:color="auto" w:fill="FFFFFF"/>
        <w:spacing w:line="560" w:lineRule="exact"/>
        <w:jc w:val="center"/>
        <w:rPr>
          <w:rFonts w:ascii="Arial" w:hAnsi="Arial" w:cs="Arial"/>
          <w:color w:val="000000"/>
          <w:sz w:val="18"/>
          <w:szCs w:val="18"/>
        </w:rPr>
      </w:pPr>
      <w:r>
        <w:rPr>
          <w:rFonts w:ascii="方正小标宋简体" w:eastAsia="方正小标宋简体" w:hAnsi="Arial" w:cs="Arial" w:hint="eastAsia"/>
          <w:color w:val="000000"/>
          <w:sz w:val="44"/>
          <w:szCs w:val="44"/>
        </w:rPr>
        <w:t xml:space="preserve">中共贵州商学院委员会　　</w:t>
      </w:r>
    </w:p>
    <w:p w:rsidR="0060316A" w:rsidRDefault="003B223E">
      <w:pPr>
        <w:shd w:val="clear" w:color="auto" w:fill="FFFFFF"/>
        <w:spacing w:line="560" w:lineRule="exact"/>
        <w:jc w:val="center"/>
        <w:rPr>
          <w:rFonts w:ascii="Arial" w:hAnsi="Arial" w:cs="Arial"/>
          <w:color w:val="000000"/>
          <w:sz w:val="18"/>
          <w:szCs w:val="18"/>
        </w:rPr>
      </w:pPr>
      <w:r>
        <w:rPr>
          <w:rFonts w:ascii="方正小标宋简体" w:eastAsia="方正小标宋简体" w:hAnsi="Arial" w:cs="Arial" w:hint="eastAsia"/>
          <w:color w:val="000000"/>
          <w:sz w:val="44"/>
          <w:szCs w:val="44"/>
        </w:rPr>
        <w:t>关于开展巡察工作的实施意见</w:t>
      </w:r>
    </w:p>
    <w:p w:rsidR="0060316A" w:rsidRDefault="0060316A">
      <w:pPr>
        <w:spacing w:line="560" w:lineRule="exact"/>
        <w:ind w:firstLineChars="200" w:firstLine="640"/>
        <w:rPr>
          <w:rFonts w:ascii="仿宋" w:eastAsia="仿宋" w:hAnsi="仿宋"/>
          <w:sz w:val="32"/>
          <w:szCs w:val="32"/>
        </w:rPr>
      </w:pP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为加强党内监督，严肃党内政治生活，净化党内政治生态，夯实基层党组织全面从严治党政治责任，加强对基层党组织和党员干部的监督，推动巡察工作全面深入开展。根据《中国共产党章程》《中国共产党巡视工作条例》《中央巡视工作规划（</w:t>
      </w:r>
      <w:r>
        <w:rPr>
          <w:rFonts w:ascii="仿宋" w:eastAsia="仿宋" w:hAnsi="仿宋" w:hint="eastAsia"/>
          <w:sz w:val="32"/>
          <w:szCs w:val="32"/>
        </w:rPr>
        <w:t>2018-2022</w:t>
      </w:r>
      <w:r>
        <w:rPr>
          <w:rFonts w:ascii="仿宋" w:eastAsia="仿宋" w:hAnsi="仿宋" w:hint="eastAsia"/>
          <w:sz w:val="32"/>
          <w:szCs w:val="32"/>
        </w:rPr>
        <w:t>年）》、省委新修订的《十</w:t>
      </w:r>
      <w:r>
        <w:rPr>
          <w:rFonts w:ascii="仿宋" w:eastAsia="仿宋" w:hAnsi="仿宋" w:hint="eastAsia"/>
          <w:sz w:val="32"/>
          <w:szCs w:val="32"/>
        </w:rPr>
        <w:t>二届中共贵州省委巡视工作规划（</w:t>
      </w:r>
      <w:r>
        <w:rPr>
          <w:rFonts w:ascii="仿宋" w:eastAsia="仿宋" w:hAnsi="仿宋" w:hint="eastAsia"/>
          <w:sz w:val="32"/>
          <w:szCs w:val="32"/>
        </w:rPr>
        <w:t>2017-2021</w:t>
      </w:r>
      <w:r>
        <w:rPr>
          <w:rFonts w:ascii="仿宋" w:eastAsia="仿宋" w:hAnsi="仿宋" w:hint="eastAsia"/>
          <w:sz w:val="32"/>
          <w:szCs w:val="32"/>
        </w:rPr>
        <w:t>）》等党内法规以及《贵州商学院巡察工作实施办法》，结合实际，现就开展巡察工作提出如下意见。</w:t>
      </w:r>
    </w:p>
    <w:p w:rsidR="0060316A" w:rsidRDefault="003B223E">
      <w:pPr>
        <w:spacing w:line="560" w:lineRule="exact"/>
        <w:ind w:firstLineChars="200" w:firstLine="640"/>
        <w:rPr>
          <w:rFonts w:ascii="SimHei" w:eastAsia="SimHei" w:hAnsi="SimHei"/>
          <w:sz w:val="32"/>
          <w:szCs w:val="32"/>
        </w:rPr>
      </w:pPr>
      <w:r>
        <w:rPr>
          <w:rFonts w:ascii="SimHei" w:eastAsia="SimHei" w:hAnsi="SimHei" w:hint="eastAsia"/>
          <w:sz w:val="32"/>
          <w:szCs w:val="32"/>
        </w:rPr>
        <w:t xml:space="preserve">一、总体要求　</w:t>
      </w:r>
    </w:p>
    <w:p w:rsidR="0060316A" w:rsidRDefault="003B223E">
      <w:pPr>
        <w:spacing w:line="560" w:lineRule="exact"/>
        <w:ind w:firstLineChars="200" w:firstLine="640"/>
        <w:rPr>
          <w:rFonts w:ascii="楷体" w:eastAsia="楷体" w:hAnsi="楷体" w:cs="楷体"/>
          <w:bCs/>
          <w:sz w:val="32"/>
          <w:szCs w:val="32"/>
        </w:rPr>
      </w:pPr>
      <w:r>
        <w:rPr>
          <w:rFonts w:ascii="楷体" w:eastAsia="楷体" w:hAnsi="楷体" w:cs="楷体" w:hint="eastAsia"/>
          <w:bCs/>
          <w:sz w:val="32"/>
          <w:szCs w:val="32"/>
        </w:rPr>
        <w:t>（一）指导思想</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全面贯彻党的十九大精神，以习近平新时代中国特色社会主义思想为指导，增强“四个意识”，坚定“四个自信”，忠诚履行党章赋予的职责，深入落实中央、省委关于巡视巡察相关规定，坚持党要管党、全面从严治党，深化政治巡察，聚焦坚持党的领导、加强党的建设、全面从严治党，发现问题、形成震慑，推动改革、促进发展，充分彰显巡察“利剑”作用，推动全面从严治党向基层延伸，把管党治党政治责任落实到基层，为夯实党执政的政治基础提供坚强保证。</w:t>
      </w:r>
    </w:p>
    <w:p w:rsidR="0060316A" w:rsidRDefault="003B223E">
      <w:pPr>
        <w:spacing w:line="560" w:lineRule="exact"/>
        <w:ind w:firstLineChars="200" w:firstLine="640"/>
        <w:rPr>
          <w:rFonts w:ascii="楷体" w:eastAsia="楷体" w:hAnsi="楷体" w:cs="楷体"/>
          <w:bCs/>
          <w:sz w:val="32"/>
          <w:szCs w:val="32"/>
        </w:rPr>
      </w:pPr>
      <w:r>
        <w:rPr>
          <w:rFonts w:ascii="楷体" w:eastAsia="楷体" w:hAnsi="楷体" w:cs="楷体" w:hint="eastAsia"/>
          <w:bCs/>
          <w:sz w:val="32"/>
          <w:szCs w:val="32"/>
        </w:rPr>
        <w:t>（二）工作原则</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eastAsia="仿宋"/>
          <w:sz w:val="32"/>
          <w:szCs w:val="32"/>
        </w:rPr>
        <w:t> </w:t>
      </w:r>
      <w:r>
        <w:rPr>
          <w:rFonts w:ascii="仿宋" w:eastAsia="仿宋" w:hAnsi="仿宋" w:hint="eastAsia"/>
          <w:sz w:val="32"/>
          <w:szCs w:val="32"/>
        </w:rPr>
        <w:t>坚持党的领导、统一部署。</w:t>
      </w:r>
      <w:r>
        <w:rPr>
          <w:rFonts w:eastAsia="仿宋"/>
          <w:sz w:val="32"/>
          <w:szCs w:val="32"/>
        </w:rPr>
        <w:t> </w:t>
      </w:r>
      <w:r>
        <w:rPr>
          <w:rFonts w:ascii="仿宋" w:eastAsia="仿宋" w:hAnsi="仿宋" w:hint="eastAsia"/>
          <w:sz w:val="32"/>
          <w:szCs w:val="32"/>
        </w:rPr>
        <w:t>巡察工作在</w:t>
      </w:r>
      <w:r>
        <w:rPr>
          <w:rFonts w:ascii="仿宋" w:hAnsi="仿宋" w:hint="eastAsia"/>
          <w:sz w:val="32"/>
          <w:szCs w:val="32"/>
        </w:rPr>
        <w:t>学院</w:t>
      </w:r>
      <w:r>
        <w:rPr>
          <w:rFonts w:ascii="仿宋" w:eastAsia="仿宋" w:hAnsi="仿宋" w:hint="eastAsia"/>
          <w:sz w:val="32"/>
          <w:szCs w:val="32"/>
        </w:rPr>
        <w:t>党委领导下开展，学校巡察工作领导小组统一部署并组织实施，确保每届任期内巡察全覆盖。</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eastAsia="仿宋"/>
          <w:sz w:val="32"/>
          <w:szCs w:val="32"/>
        </w:rPr>
        <w:t> </w:t>
      </w:r>
      <w:r>
        <w:rPr>
          <w:rFonts w:ascii="仿宋" w:eastAsia="仿宋" w:hAnsi="仿宋" w:hint="eastAsia"/>
          <w:sz w:val="32"/>
          <w:szCs w:val="32"/>
        </w:rPr>
        <w:t>坚持政治方向、准确定位。</w:t>
      </w:r>
      <w:r>
        <w:rPr>
          <w:rFonts w:eastAsia="仿宋"/>
          <w:sz w:val="32"/>
          <w:szCs w:val="32"/>
        </w:rPr>
        <w:t> </w:t>
      </w:r>
      <w:r>
        <w:rPr>
          <w:rFonts w:ascii="仿宋" w:eastAsia="仿宋" w:hAnsi="仿宋" w:hint="eastAsia"/>
          <w:sz w:val="32"/>
          <w:szCs w:val="32"/>
        </w:rPr>
        <w:t>深化政治巡察，提高政治站位，把握职能定位，围绕基层坚持党的领导、加强党的建设、全面从严治党、党风廉政建设和反腐败斗争开展巡察监督，发挥政治巡察“显微镜”和“探照灯”作用。</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3. </w:t>
      </w:r>
      <w:r>
        <w:rPr>
          <w:rFonts w:ascii="仿宋" w:eastAsia="仿宋" w:hAnsi="仿宋" w:hint="eastAsia"/>
          <w:sz w:val="32"/>
          <w:szCs w:val="32"/>
        </w:rPr>
        <w:t>坚持发现问题、形成震慑。</w:t>
      </w:r>
      <w:r>
        <w:rPr>
          <w:rFonts w:eastAsia="仿宋"/>
          <w:sz w:val="32"/>
          <w:szCs w:val="32"/>
        </w:rPr>
        <w:t> </w:t>
      </w:r>
      <w:r>
        <w:rPr>
          <w:rFonts w:ascii="仿宋" w:eastAsia="仿宋" w:hAnsi="仿宋" w:hint="eastAsia"/>
          <w:sz w:val="32"/>
          <w:szCs w:val="32"/>
        </w:rPr>
        <w:t xml:space="preserve">以问题为导向，实事求是、依纪依规，准确发现问题、客观分析问题、如实报告问题，注重推动解决问题，发挥巡察监督震慑、遏制、治本作用。　</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4.</w:t>
      </w:r>
      <w:r>
        <w:rPr>
          <w:rFonts w:eastAsia="仿宋"/>
          <w:sz w:val="32"/>
          <w:szCs w:val="32"/>
        </w:rPr>
        <w:t> </w:t>
      </w:r>
      <w:r>
        <w:rPr>
          <w:rFonts w:ascii="仿宋" w:eastAsia="仿宋" w:hAnsi="仿宋" w:hint="eastAsia"/>
          <w:sz w:val="32"/>
          <w:szCs w:val="32"/>
        </w:rPr>
        <w:t>坚持紧贴基层、务求实效。</w:t>
      </w:r>
      <w:r>
        <w:rPr>
          <w:rFonts w:eastAsia="仿宋"/>
          <w:sz w:val="32"/>
          <w:szCs w:val="32"/>
        </w:rPr>
        <w:t> </w:t>
      </w:r>
      <w:r>
        <w:rPr>
          <w:rFonts w:ascii="仿宋" w:eastAsia="仿宋" w:hAnsi="仿宋" w:hint="eastAsia"/>
          <w:sz w:val="32"/>
          <w:szCs w:val="32"/>
        </w:rPr>
        <w:t>面向基层、紧贴实际，牢固树立</w:t>
      </w:r>
      <w:r>
        <w:rPr>
          <w:rFonts w:ascii="仿宋" w:eastAsia="仿宋" w:hAnsi="仿宋" w:hint="eastAsia"/>
          <w:sz w:val="32"/>
          <w:szCs w:val="32"/>
        </w:rPr>
        <w:t>以人民为中心的价值取向，践行党的根本宗旨，推动解决师生反映最强烈、对党的执政基础威胁最大的突出问题，增强巡察监督的力度、广度和深度。</w:t>
      </w:r>
    </w:p>
    <w:p w:rsidR="0060316A" w:rsidRDefault="003B223E">
      <w:pPr>
        <w:spacing w:line="560" w:lineRule="exact"/>
        <w:ind w:firstLineChars="200" w:firstLine="640"/>
        <w:rPr>
          <w:rFonts w:ascii="SimHei" w:eastAsia="SimHei" w:hAnsi="SimHei"/>
          <w:sz w:val="32"/>
          <w:szCs w:val="32"/>
        </w:rPr>
      </w:pPr>
      <w:r>
        <w:rPr>
          <w:rFonts w:ascii="SimHei" w:eastAsia="SimHei" w:hAnsi="SimHei" w:hint="eastAsia"/>
          <w:sz w:val="32"/>
          <w:szCs w:val="32"/>
        </w:rPr>
        <w:t xml:space="preserve">二、明确巡察任务　　</w:t>
      </w:r>
    </w:p>
    <w:p w:rsidR="0060316A" w:rsidRDefault="003B223E">
      <w:pPr>
        <w:spacing w:line="560" w:lineRule="exact"/>
        <w:ind w:firstLineChars="200" w:firstLine="640"/>
        <w:rPr>
          <w:rFonts w:ascii="仿宋" w:eastAsia="仿宋" w:hAnsi="仿宋"/>
          <w:sz w:val="32"/>
          <w:szCs w:val="32"/>
        </w:rPr>
      </w:pPr>
      <w:r>
        <w:rPr>
          <w:rFonts w:ascii="楷体" w:eastAsia="楷体" w:hAnsi="楷体" w:cs="楷体" w:hint="eastAsia"/>
          <w:bCs/>
          <w:sz w:val="32"/>
          <w:szCs w:val="32"/>
        </w:rPr>
        <w:t>（一）巡察对象和范围。</w:t>
      </w:r>
      <w:r>
        <w:rPr>
          <w:rFonts w:ascii="仿宋" w:eastAsia="仿宋" w:hAnsi="仿宋" w:hint="eastAsia"/>
          <w:sz w:val="32"/>
          <w:szCs w:val="32"/>
        </w:rPr>
        <w:t xml:space="preserve">根据《党内监督条例》和干部管理权限，学校巡察对象和范围包括：　　</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eastAsia="仿宋"/>
          <w:sz w:val="32"/>
          <w:szCs w:val="32"/>
        </w:rPr>
        <w:t> </w:t>
      </w:r>
      <w:r>
        <w:rPr>
          <w:rFonts w:ascii="仿宋" w:eastAsia="仿宋" w:hAnsi="仿宋" w:hint="eastAsia"/>
          <w:sz w:val="32"/>
          <w:szCs w:val="32"/>
        </w:rPr>
        <w:t>二级学院领导班子及其班子成员；</w:t>
      </w:r>
      <w:r>
        <w:rPr>
          <w:rFonts w:ascii="仿宋" w:eastAsia="仿宋" w:hAnsi="仿宋"/>
          <w:sz w:val="32"/>
          <w:szCs w:val="32"/>
        </w:rPr>
        <w:t xml:space="preserve"> </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eastAsia="仿宋"/>
          <w:sz w:val="32"/>
          <w:szCs w:val="32"/>
        </w:rPr>
        <w:t> </w:t>
      </w:r>
      <w:r>
        <w:rPr>
          <w:rFonts w:ascii="仿宋" w:eastAsia="仿宋" w:hAnsi="仿宋" w:hint="eastAsia"/>
          <w:sz w:val="32"/>
          <w:szCs w:val="32"/>
        </w:rPr>
        <w:t>党群工作部门领导班子及其成员，行政部门领导班子及其成员；</w:t>
      </w:r>
      <w:r>
        <w:rPr>
          <w:rFonts w:ascii="仿宋" w:eastAsia="仿宋" w:hAnsi="仿宋"/>
          <w:sz w:val="32"/>
          <w:szCs w:val="32"/>
        </w:rPr>
        <w:t xml:space="preserve"> </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eastAsia="仿宋"/>
          <w:sz w:val="32"/>
          <w:szCs w:val="32"/>
        </w:rPr>
        <w:t> </w:t>
      </w:r>
      <w:r>
        <w:rPr>
          <w:rFonts w:ascii="仿宋" w:eastAsia="仿宋" w:hAnsi="仿宋" w:hint="eastAsia"/>
          <w:sz w:val="32"/>
          <w:szCs w:val="32"/>
        </w:rPr>
        <w:t xml:space="preserve">校党委要求巡察的其他非编机构领导班子及成员。　　</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根据工作需要，巡察组有重点地对专项工作开展巡察。</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巡察工作从</w:t>
      </w:r>
      <w:r>
        <w:rPr>
          <w:rFonts w:ascii="仿宋" w:eastAsia="仿宋" w:hAnsi="仿宋" w:hint="eastAsia"/>
          <w:sz w:val="32"/>
          <w:szCs w:val="32"/>
        </w:rPr>
        <w:t>2018</w:t>
      </w:r>
      <w:r>
        <w:rPr>
          <w:rFonts w:ascii="仿宋" w:eastAsia="仿宋" w:hAnsi="仿宋" w:hint="eastAsia"/>
          <w:sz w:val="32"/>
          <w:szCs w:val="32"/>
        </w:rPr>
        <w:t>年开始，到</w:t>
      </w:r>
      <w:r>
        <w:rPr>
          <w:rFonts w:ascii="仿宋" w:eastAsia="仿宋" w:hAnsi="仿宋" w:hint="eastAsia"/>
          <w:sz w:val="32"/>
          <w:szCs w:val="32"/>
        </w:rPr>
        <w:t>2020</w:t>
      </w:r>
      <w:r>
        <w:rPr>
          <w:rFonts w:ascii="仿宋" w:eastAsia="仿宋" w:hAnsi="仿宋" w:hint="eastAsia"/>
          <w:sz w:val="32"/>
          <w:szCs w:val="32"/>
        </w:rPr>
        <w:t>年做到对学校二级</w:t>
      </w:r>
      <w:r>
        <w:rPr>
          <w:rFonts w:ascii="仿宋" w:eastAsia="仿宋" w:hAnsi="仿宋" w:hint="eastAsia"/>
          <w:sz w:val="32"/>
          <w:szCs w:val="32"/>
        </w:rPr>
        <w:t>单位全覆盖</w:t>
      </w:r>
      <w:r>
        <w:rPr>
          <w:rFonts w:ascii="仿宋" w:eastAsia="仿宋" w:hAnsi="仿宋" w:hint="eastAsia"/>
          <w:color w:val="000000"/>
          <w:sz w:val="32"/>
          <w:szCs w:val="32"/>
          <w:shd w:val="clear" w:color="auto" w:fill="FFFFFF"/>
        </w:rPr>
        <w:t>。</w:t>
      </w:r>
    </w:p>
    <w:p w:rsidR="0060316A" w:rsidRDefault="003B223E">
      <w:pPr>
        <w:spacing w:line="560" w:lineRule="exact"/>
        <w:ind w:firstLineChars="200" w:firstLine="640"/>
        <w:rPr>
          <w:rFonts w:ascii="仿宋" w:eastAsia="仿宋" w:hAnsi="仿宋"/>
          <w:sz w:val="32"/>
          <w:szCs w:val="32"/>
        </w:rPr>
      </w:pPr>
      <w:r>
        <w:rPr>
          <w:rFonts w:ascii="楷体" w:eastAsia="楷体" w:hAnsi="楷体" w:cs="楷体" w:hint="eastAsia"/>
          <w:bCs/>
          <w:sz w:val="32"/>
          <w:szCs w:val="32"/>
        </w:rPr>
        <w:t>（二）巡察内容。</w:t>
      </w:r>
      <w:r>
        <w:rPr>
          <w:rFonts w:ascii="仿宋" w:eastAsia="仿宋" w:hAnsi="仿宋" w:hint="eastAsia"/>
          <w:sz w:val="32"/>
          <w:szCs w:val="32"/>
        </w:rPr>
        <w:t xml:space="preserve">突出政治巡察，聚焦坚持党的领导、加强党的建设、全面从严治党，把党的纪律和规矩挺在前面，重点检查被巡察党组织和党员、干部尊崇党章、坚持党的领导、加强党的建设和落实党的路线方针政策情况，履行全面从严治党责任、执行党的纪律、落实中央八项规定精神、党风廉政建设和反腐败工作以及选人用人情况，着力发现基层党的领导弱化、党的建设缺失、全面从严治党不力，党的观念淡漠、组织涣散、纪律松弛，管党治党宽松软等突出问题。　　</w:t>
      </w:r>
    </w:p>
    <w:p w:rsidR="0060316A" w:rsidRDefault="003B223E">
      <w:pPr>
        <w:pStyle w:val="Default"/>
        <w:spacing w:line="560" w:lineRule="exact"/>
        <w:ind w:firstLineChars="200" w:firstLine="640"/>
        <w:jc w:val="both"/>
        <w:rPr>
          <w:sz w:val="32"/>
          <w:szCs w:val="32"/>
        </w:rPr>
      </w:pPr>
      <w:r>
        <w:rPr>
          <w:rFonts w:eastAsia="仿宋" w:hint="eastAsia"/>
          <w:b/>
          <w:sz w:val="32"/>
          <w:szCs w:val="32"/>
        </w:rPr>
        <w:t>1.</w:t>
      </w:r>
      <w:r>
        <w:rPr>
          <w:rFonts w:eastAsia="仿宋" w:hint="eastAsia"/>
          <w:b/>
          <w:sz w:val="32"/>
          <w:szCs w:val="32"/>
        </w:rPr>
        <w:t>围绕党的政治建设，重点巡察坚决维护习近平总书记党中央核心、全党的核心地位，坚决维护党中央权威和集中统一</w:t>
      </w:r>
      <w:r>
        <w:rPr>
          <w:rFonts w:eastAsia="仿宋" w:hint="eastAsia"/>
          <w:b/>
          <w:sz w:val="32"/>
          <w:szCs w:val="32"/>
        </w:rPr>
        <w:t>领导情况。</w:t>
      </w:r>
      <w:r>
        <w:rPr>
          <w:rFonts w:eastAsia="仿宋"/>
          <w:sz w:val="32"/>
          <w:szCs w:val="32"/>
        </w:rPr>
        <w:t> </w:t>
      </w:r>
      <w:r>
        <w:rPr>
          <w:rFonts w:eastAsia="仿宋" w:hint="eastAsia"/>
          <w:sz w:val="32"/>
          <w:szCs w:val="32"/>
        </w:rPr>
        <w:t>看是否在思想上政治上行动上坚决维护习近平总书记党中央的核心、全党的核心地位；是否坚持和加强党的全面领导，紧密结合实际贯彻党的十九大精神和党中央、省委重大决策部署；是否认真贯彻党章和新形势下党内政治生活若干准则，坚定理想信念，严明政治纪律和政治规矩；是否完善和落实民主集中制等各项制度，做到“四个服从”，自觉维护党的团结统一；是否存在违反“五个必须”要求、搞“七个有之”的问题；是否存在</w:t>
      </w:r>
      <w:r>
        <w:rPr>
          <w:rFonts w:eastAsia="仿宋"/>
          <w:sz w:val="32"/>
          <w:szCs w:val="32"/>
        </w:rPr>
        <w:t>贯彻落实</w:t>
      </w:r>
      <w:r>
        <w:rPr>
          <w:rFonts w:eastAsia="仿宋" w:hint="eastAsia"/>
          <w:sz w:val="32"/>
          <w:szCs w:val="32"/>
        </w:rPr>
        <w:t>学校</w:t>
      </w:r>
      <w:r>
        <w:rPr>
          <w:rFonts w:eastAsia="仿宋"/>
          <w:sz w:val="32"/>
          <w:szCs w:val="32"/>
        </w:rPr>
        <w:t>党委决策部署不力，搞</w:t>
      </w:r>
      <w:r>
        <w:rPr>
          <w:rFonts w:eastAsia="仿宋" w:cs="Times New Roman"/>
          <w:sz w:val="32"/>
          <w:szCs w:val="32"/>
        </w:rPr>
        <w:t>“</w:t>
      </w:r>
      <w:r>
        <w:rPr>
          <w:rFonts w:eastAsia="仿宋"/>
          <w:sz w:val="32"/>
          <w:szCs w:val="32"/>
        </w:rPr>
        <w:t>上有政策、下有对策</w:t>
      </w:r>
      <w:r>
        <w:rPr>
          <w:rFonts w:eastAsia="仿宋" w:cs="Times New Roman"/>
          <w:sz w:val="32"/>
          <w:szCs w:val="32"/>
        </w:rPr>
        <w:t>”</w:t>
      </w:r>
      <w:r>
        <w:rPr>
          <w:rFonts w:eastAsia="仿宋"/>
          <w:sz w:val="32"/>
          <w:szCs w:val="32"/>
        </w:rPr>
        <w:t>，打折扣、搞变通，阳奉阴违或者表态多调门高、行动少落实差，只做</w:t>
      </w:r>
      <w:r>
        <w:rPr>
          <w:rFonts w:eastAsia="仿宋"/>
          <w:sz w:val="32"/>
          <w:szCs w:val="32"/>
        </w:rPr>
        <w:t>表面文章没有实际行动和措施；</w:t>
      </w:r>
      <w:r>
        <w:rPr>
          <w:rFonts w:eastAsia="仿宋" w:hint="eastAsia"/>
          <w:sz w:val="32"/>
          <w:szCs w:val="32"/>
        </w:rPr>
        <w:t>是否存在</w:t>
      </w:r>
      <w:r>
        <w:rPr>
          <w:rFonts w:eastAsia="仿宋"/>
          <w:sz w:val="32"/>
          <w:szCs w:val="32"/>
        </w:rPr>
        <w:t>立场不坚定、旗帜不鲜明，对歪风邪气不敢亮剑、听之任之；</w:t>
      </w:r>
      <w:r>
        <w:rPr>
          <w:rFonts w:eastAsia="仿宋" w:hint="eastAsia"/>
          <w:sz w:val="32"/>
          <w:szCs w:val="32"/>
        </w:rPr>
        <w:t>是否存在破坏党内政治生态问题；</w:t>
      </w:r>
      <w:r>
        <w:rPr>
          <w:rFonts w:eastAsia="仿宋" w:hint="eastAsia"/>
          <w:color w:val="100105"/>
          <w:sz w:val="32"/>
          <w:szCs w:val="32"/>
        </w:rPr>
        <w:t>是否存在违规进人、选人用人上的不正之风和腐败问题，选拔任用程序不规范、干部管理不严格，搞一团和气、团团伙伙；是否存在</w:t>
      </w:r>
      <w:r>
        <w:rPr>
          <w:rFonts w:eastAsia="仿宋"/>
          <w:sz w:val="32"/>
          <w:szCs w:val="32"/>
        </w:rPr>
        <w:t>不严格执行重要情况请示报告制度，</w:t>
      </w:r>
      <w:r>
        <w:rPr>
          <w:rFonts w:eastAsia="仿宋" w:hint="eastAsia"/>
          <w:sz w:val="32"/>
          <w:szCs w:val="32"/>
        </w:rPr>
        <w:t>个人报告事项不实，</w:t>
      </w:r>
      <w:r>
        <w:rPr>
          <w:rFonts w:eastAsia="仿宋"/>
          <w:sz w:val="32"/>
          <w:szCs w:val="32"/>
        </w:rPr>
        <w:t>不服从组织决定和工作安排</w:t>
      </w:r>
      <w:r>
        <w:rPr>
          <w:rFonts w:eastAsia="仿宋" w:hint="eastAsia"/>
          <w:sz w:val="32"/>
          <w:szCs w:val="32"/>
        </w:rPr>
        <w:t xml:space="preserve">；是否存在党性党风党纪教育薄弱，党员理想信念动摇、宗旨意识淡漠等问题。　　</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b/>
          <w:sz w:val="32"/>
          <w:szCs w:val="32"/>
        </w:rPr>
        <w:t>2.</w:t>
      </w:r>
      <w:r>
        <w:rPr>
          <w:rFonts w:ascii="仿宋" w:eastAsia="仿宋" w:hAnsi="仿宋" w:hint="eastAsia"/>
          <w:b/>
          <w:sz w:val="32"/>
          <w:szCs w:val="32"/>
        </w:rPr>
        <w:t>围绕党的思想建设，重点巡察学习贯彻习近平新时代中国特色社会主义思想情况。</w:t>
      </w:r>
      <w:r>
        <w:rPr>
          <w:rFonts w:eastAsia="仿宋"/>
          <w:sz w:val="32"/>
          <w:szCs w:val="32"/>
        </w:rPr>
        <w:t> </w:t>
      </w:r>
      <w:r>
        <w:rPr>
          <w:rFonts w:ascii="仿宋" w:eastAsia="仿宋" w:hAnsi="仿宋" w:hint="eastAsia"/>
          <w:sz w:val="32"/>
          <w:szCs w:val="32"/>
        </w:rPr>
        <w:t>看是否把学习宣传贯彻党的十九大精神和习近平总书记</w:t>
      </w:r>
      <w:r>
        <w:rPr>
          <w:rFonts w:ascii="仿宋" w:eastAsia="仿宋" w:hAnsi="仿宋" w:hint="eastAsia"/>
          <w:sz w:val="32"/>
          <w:szCs w:val="32"/>
        </w:rPr>
        <w:t>在贵州代表团的重要讲话作为首要政治任务，深入学习领会习近平新时代中国特色社会主义思想；是否扎实推进“两学一做”学习教育常态化制度化，认真开展“不忘初心、牢记使命”主题教育；是否践行社会主义核心价值观，严格落实意识形态工作责任制，旗帜鲜明反对和抵制各种错误观点；是否</w:t>
      </w:r>
      <w:r>
        <w:rPr>
          <w:rFonts w:ascii="仿宋" w:eastAsia="仿宋" w:hAnsi="仿宋" w:hint="eastAsia"/>
          <w:color w:val="100105"/>
          <w:sz w:val="32"/>
          <w:szCs w:val="32"/>
        </w:rPr>
        <w:t>贯彻学校党委关于思想政治和意识形态工作安排部署，对党员领导干部及师生意识形态教育情况，对本单位思想政治和意识形态领域情况的分析研判，对所属意识形态阵地管理情况，开展正面思想舆论宣传的情况；是否</w:t>
      </w:r>
      <w:r>
        <w:rPr>
          <w:rFonts w:ascii="仿宋" w:eastAsia="仿宋" w:hAnsi="仿宋"/>
          <w:sz w:val="32"/>
          <w:szCs w:val="32"/>
        </w:rPr>
        <w:t>重视网络安全</w:t>
      </w:r>
      <w:r>
        <w:rPr>
          <w:rFonts w:ascii="仿宋" w:eastAsia="仿宋" w:hAnsi="仿宋" w:hint="eastAsia"/>
          <w:sz w:val="32"/>
          <w:szCs w:val="32"/>
        </w:rPr>
        <w:t>和</w:t>
      </w:r>
      <w:r>
        <w:rPr>
          <w:rFonts w:ascii="仿宋" w:eastAsia="仿宋" w:hAnsi="仿宋"/>
          <w:sz w:val="32"/>
          <w:szCs w:val="32"/>
        </w:rPr>
        <w:t>重大舆情监测</w:t>
      </w:r>
      <w:r>
        <w:rPr>
          <w:rFonts w:ascii="仿宋" w:eastAsia="仿宋" w:hAnsi="仿宋" w:hint="eastAsia"/>
          <w:sz w:val="32"/>
          <w:szCs w:val="32"/>
        </w:rPr>
        <w:t>，</w:t>
      </w:r>
      <w:r>
        <w:rPr>
          <w:rFonts w:ascii="仿宋" w:eastAsia="仿宋" w:hAnsi="仿宋"/>
          <w:sz w:val="32"/>
          <w:szCs w:val="32"/>
        </w:rPr>
        <w:t>应对处置</w:t>
      </w:r>
      <w:r>
        <w:rPr>
          <w:rFonts w:ascii="仿宋" w:eastAsia="仿宋" w:hAnsi="仿宋" w:hint="eastAsia"/>
          <w:sz w:val="32"/>
          <w:szCs w:val="32"/>
        </w:rPr>
        <w:t>是否及时有效等情况</w:t>
      </w:r>
      <w:r>
        <w:rPr>
          <w:rFonts w:ascii="仿宋" w:eastAsia="仿宋" w:hAnsi="仿宋" w:hint="eastAsia"/>
          <w:color w:val="100105"/>
          <w:sz w:val="32"/>
          <w:szCs w:val="32"/>
        </w:rPr>
        <w:t>。</w:t>
      </w:r>
      <w:r>
        <w:rPr>
          <w:rFonts w:ascii="仿宋" w:eastAsia="仿宋" w:hAnsi="仿宋" w:hint="eastAsia"/>
          <w:sz w:val="32"/>
          <w:szCs w:val="32"/>
        </w:rPr>
        <w:t xml:space="preserve">　　</w:t>
      </w:r>
    </w:p>
    <w:p w:rsidR="0060316A" w:rsidRDefault="003B223E">
      <w:pPr>
        <w:pStyle w:val="aa"/>
        <w:shd w:val="clear" w:color="auto" w:fill="FFFFFF"/>
        <w:spacing w:beforeAutospacing="0" w:afterAutospacing="0" w:line="560" w:lineRule="exact"/>
        <w:ind w:firstLine="645"/>
        <w:jc w:val="both"/>
        <w:rPr>
          <w:rFonts w:ascii="仿宋" w:eastAsia="仿宋" w:hAnsi="仿宋"/>
          <w:sz w:val="32"/>
          <w:szCs w:val="32"/>
        </w:rPr>
      </w:pPr>
      <w:r>
        <w:rPr>
          <w:rFonts w:ascii="仿宋" w:eastAsia="仿宋" w:hAnsi="仿宋" w:hint="eastAsia"/>
          <w:b/>
          <w:sz w:val="32"/>
          <w:szCs w:val="32"/>
        </w:rPr>
        <w:t>3.</w:t>
      </w:r>
      <w:r>
        <w:rPr>
          <w:rFonts w:ascii="仿宋" w:eastAsia="仿宋" w:hAnsi="仿宋" w:hint="eastAsia"/>
          <w:b/>
          <w:sz w:val="32"/>
          <w:szCs w:val="32"/>
        </w:rPr>
        <w:t>围绕党的组织建设，重点巡察基层党组织建设情况。</w:t>
      </w:r>
      <w:r>
        <w:rPr>
          <w:rFonts w:ascii="仿宋" w:eastAsia="仿宋" w:hAnsi="仿宋" w:hint="eastAsia"/>
          <w:sz w:val="32"/>
          <w:szCs w:val="32"/>
        </w:rPr>
        <w:t>看是否存在基层党组织履行党建工作主体责任不到位，抓党建工作不力，“重业务、轻党建”，组织生活会质量不高，党组织书记抓党建述职搞形式、走过场等基层党组织弱化、虚化、边缘化及软弱涣散的问题；是否严格执行“三会一课”制度，规范落实民主生活会、组织生活会等党组织生活制度；是否存在民主集中制执行不到位，</w:t>
      </w:r>
      <w:r>
        <w:rPr>
          <w:rFonts w:ascii="仿宋" w:eastAsia="仿宋" w:hAnsi="仿宋" w:hint="eastAsia"/>
          <w:color w:val="100105"/>
          <w:sz w:val="32"/>
          <w:szCs w:val="32"/>
        </w:rPr>
        <w:t>“三重一大”事项决策、党组织会议、党政联席会制度不完善，个人或者少数人决定重大事项，</w:t>
      </w:r>
      <w:r>
        <w:rPr>
          <w:rFonts w:ascii="仿宋" w:eastAsia="仿宋" w:hAnsi="仿宋" w:hint="eastAsia"/>
          <w:sz w:val="32"/>
          <w:szCs w:val="32"/>
        </w:rPr>
        <w:t>班子不团结、违规决策的问题，在学科建设、干部任用、党员发展、教师队伍建设、师生</w:t>
      </w:r>
      <w:r>
        <w:rPr>
          <w:rFonts w:ascii="仿宋" w:eastAsia="仿宋" w:hAnsi="仿宋" w:hint="eastAsia"/>
          <w:sz w:val="32"/>
          <w:szCs w:val="32"/>
        </w:rPr>
        <w:t>员工</w:t>
      </w:r>
      <w:r>
        <w:rPr>
          <w:rFonts w:ascii="仿宋" w:eastAsia="仿宋" w:hAnsi="仿宋" w:hint="eastAsia"/>
          <w:sz w:val="32"/>
          <w:szCs w:val="32"/>
        </w:rPr>
        <w:t>切身</w:t>
      </w:r>
      <w:r>
        <w:rPr>
          <w:rFonts w:ascii="仿宋" w:eastAsia="仿宋" w:hAnsi="仿宋" w:hint="eastAsia"/>
          <w:sz w:val="32"/>
          <w:szCs w:val="32"/>
        </w:rPr>
        <w:t>利益等重大事项是否以党政联席会代替党组织会议</w:t>
      </w:r>
      <w:r>
        <w:rPr>
          <w:rFonts w:ascii="仿宋" w:eastAsia="仿宋" w:hAnsi="仿宋" w:hint="eastAsia"/>
          <w:sz w:val="32"/>
          <w:szCs w:val="32"/>
        </w:rPr>
        <w:t>,</w:t>
      </w:r>
      <w:r>
        <w:rPr>
          <w:rFonts w:ascii="仿宋" w:eastAsia="仿宋" w:hAnsi="仿宋" w:hint="eastAsia"/>
          <w:sz w:val="32"/>
          <w:szCs w:val="32"/>
        </w:rPr>
        <w:t xml:space="preserve">在教师引进、课程建设、教材选用、学术活动等重大问题上是否把好政治关等问题。　</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b/>
          <w:sz w:val="32"/>
          <w:szCs w:val="32"/>
        </w:rPr>
        <w:t>4.</w:t>
      </w:r>
      <w:r>
        <w:rPr>
          <w:rFonts w:ascii="仿宋" w:eastAsia="仿宋" w:hAnsi="仿宋" w:hint="eastAsia"/>
          <w:b/>
          <w:sz w:val="32"/>
          <w:szCs w:val="32"/>
        </w:rPr>
        <w:t>围绕党的作风建设，重点巡察和整治“四风”情况。</w:t>
      </w:r>
      <w:r>
        <w:rPr>
          <w:rFonts w:eastAsia="仿宋"/>
          <w:sz w:val="32"/>
          <w:szCs w:val="32"/>
        </w:rPr>
        <w:t> </w:t>
      </w:r>
      <w:r>
        <w:rPr>
          <w:rFonts w:ascii="仿宋" w:eastAsia="仿宋" w:hAnsi="仿宋" w:hint="eastAsia"/>
          <w:sz w:val="32"/>
          <w:szCs w:val="32"/>
        </w:rPr>
        <w:t>看是否认真执行中央八项规定、省委十项规定</w:t>
      </w:r>
      <w:r>
        <w:rPr>
          <w:rFonts w:ascii="仿宋" w:hAnsi="仿宋" w:hint="eastAsia"/>
          <w:sz w:val="32"/>
          <w:szCs w:val="32"/>
        </w:rPr>
        <w:t>精神</w:t>
      </w:r>
      <w:r>
        <w:rPr>
          <w:rFonts w:ascii="仿宋" w:eastAsia="仿宋" w:hAnsi="仿宋" w:hint="eastAsia"/>
          <w:sz w:val="32"/>
          <w:szCs w:val="32"/>
        </w:rPr>
        <w:t>及其实施细则精神，结合实际制定具体落实措施；是否坚持不懈改作风转作风，防止享乐主义、奢靡之风反弹回潮；是否存在贯彻落实学校党委和行政重大决策部署、重点工作任务、重要发展目标行动少落实差、重痕迹轻实效等形式主义问题；是否存在履行职责不担当，服务不作为、慢作为、乱作为，落实任务弄虚作假等脱离群众的官僚主义问题；是否存在特权思想和特权现象。</w:t>
      </w:r>
      <w:r>
        <w:rPr>
          <w:rFonts w:eastAsia="仿宋"/>
          <w:sz w:val="32"/>
          <w:szCs w:val="32"/>
        </w:rPr>
        <w:t> </w:t>
      </w:r>
      <w:r>
        <w:rPr>
          <w:rFonts w:ascii="仿宋" w:eastAsia="仿宋" w:hAnsi="仿宋"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 xml:space="preserve">　</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b/>
          <w:sz w:val="32"/>
          <w:szCs w:val="32"/>
        </w:rPr>
        <w:t>5.</w:t>
      </w:r>
      <w:r>
        <w:rPr>
          <w:rFonts w:ascii="仿宋" w:eastAsia="仿宋" w:hAnsi="仿宋" w:hint="eastAsia"/>
          <w:b/>
          <w:sz w:val="32"/>
          <w:szCs w:val="32"/>
        </w:rPr>
        <w:t>围绕党的纪律建设，重点巡察党规党纪执行和“两个责任”落实情况。</w:t>
      </w:r>
      <w:r>
        <w:rPr>
          <w:rFonts w:eastAsia="仿宋"/>
          <w:sz w:val="32"/>
          <w:szCs w:val="32"/>
        </w:rPr>
        <w:t> </w:t>
      </w:r>
      <w:r>
        <w:rPr>
          <w:rFonts w:ascii="仿宋" w:eastAsia="仿宋" w:hAnsi="仿宋" w:hint="eastAsia"/>
          <w:sz w:val="32"/>
          <w:szCs w:val="32"/>
        </w:rPr>
        <w:t>看是否坚持高标准、守底线，严格落实廉洁自律准则、党内监督条例、纪律处分条例、问责条例；是否加强纪律</w:t>
      </w:r>
      <w:r>
        <w:rPr>
          <w:rFonts w:ascii="仿宋" w:eastAsia="仿宋" w:hAnsi="仿宋" w:hint="eastAsia"/>
          <w:sz w:val="32"/>
          <w:szCs w:val="32"/>
        </w:rPr>
        <w:t>教育，强化纪律执行，以政治纪律和组织纪律为重点，带动廉洁纪律、群众纪律、工作纪律、生活纪律严起来，是否运用监督执纪“四种形态”抓早抓小、防微杜渐；是否存在落实全面从严治党主体责任、监督责任不到位，好人主义盛行，不负责、不担当、不作为的问题</w:t>
      </w:r>
      <w:r>
        <w:rPr>
          <w:rFonts w:ascii="仿宋" w:eastAsia="仿宋" w:hAnsi="仿宋" w:hint="eastAsia"/>
          <w:sz w:val="32"/>
          <w:szCs w:val="32"/>
        </w:rPr>
        <w:t>;</w:t>
      </w:r>
      <w:r>
        <w:rPr>
          <w:rFonts w:eastAsia="仿宋" w:hint="eastAsia"/>
          <w:sz w:val="32"/>
          <w:szCs w:val="32"/>
        </w:rPr>
        <w:t> </w:t>
      </w:r>
      <w:r>
        <w:rPr>
          <w:rFonts w:ascii="仿宋" w:eastAsia="仿宋" w:hAnsi="仿宋" w:hint="eastAsia"/>
          <w:color w:val="100105"/>
          <w:sz w:val="32"/>
          <w:szCs w:val="32"/>
        </w:rPr>
        <w:t>在工程建设、物资采购、财务管理、国有资产管理、科研经费管理、奖助学金管理等方面是否存在监管缺失，是否存在利益输送，是否有完善的廉政风险防控措施；</w:t>
      </w:r>
      <w:r>
        <w:rPr>
          <w:rFonts w:ascii="仿宋" w:eastAsia="仿宋" w:hAnsi="仿宋" w:hint="eastAsia"/>
          <w:sz w:val="32"/>
          <w:szCs w:val="32"/>
        </w:rPr>
        <w:t xml:space="preserve">是否存在党内监督乏力，该发现的问题没有发现，发现问题不报告不处置、不整改不问责等问题。　　</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b/>
          <w:sz w:val="32"/>
          <w:szCs w:val="32"/>
        </w:rPr>
        <w:t>6.</w:t>
      </w:r>
      <w:r>
        <w:rPr>
          <w:rFonts w:ascii="仿宋" w:eastAsia="仿宋" w:hAnsi="仿宋" w:hint="eastAsia"/>
          <w:b/>
          <w:sz w:val="32"/>
          <w:szCs w:val="32"/>
        </w:rPr>
        <w:t>围绕党风廉政建设和反腐败斗争，</w:t>
      </w:r>
      <w:r>
        <w:rPr>
          <w:rFonts w:ascii="仿宋" w:eastAsia="仿宋" w:hAnsi="仿宋" w:hint="eastAsia"/>
          <w:b/>
          <w:sz w:val="32"/>
          <w:szCs w:val="32"/>
        </w:rPr>
        <w:t>重点巡察领导干部廉洁自律和整治群众身边腐败问题情况。</w:t>
      </w:r>
      <w:r>
        <w:rPr>
          <w:rFonts w:eastAsia="仿宋"/>
          <w:sz w:val="32"/>
          <w:szCs w:val="32"/>
        </w:rPr>
        <w:t> </w:t>
      </w:r>
      <w:r>
        <w:rPr>
          <w:rFonts w:ascii="仿宋" w:eastAsia="仿宋" w:hAnsi="仿宋" w:hint="eastAsia"/>
          <w:sz w:val="32"/>
          <w:szCs w:val="32"/>
        </w:rPr>
        <w:t xml:space="preserve">看是否严格落实全面从严治党主体责任和监督责任，深入推进党风廉政建设和反腐败斗争。着力发现和推动查处党的十八大以来不收敛、不收手，问题线索反映集中、群众反映强烈，现在重要领导岗位、可能还要提拔使用的干部，特别是重点领域和关键环节的腐败问题。着力发现和推动查处师生身边的不正之风和腐败问题，特别是教育脱贫攻坚中的腐败问题、落实惠民政策中的腐败问题，督促被巡察党组织把惩治基层腐败问题牢牢抓在手上，推动全面从严治党在基层见到实效。　　</w:t>
      </w:r>
    </w:p>
    <w:p w:rsidR="0060316A" w:rsidRDefault="003B223E">
      <w:pPr>
        <w:spacing w:line="560" w:lineRule="exact"/>
        <w:ind w:firstLineChars="200" w:firstLine="640"/>
        <w:rPr>
          <w:rFonts w:ascii="SimHei" w:eastAsia="SimHei" w:hAnsi="SimHei"/>
          <w:sz w:val="32"/>
          <w:szCs w:val="32"/>
        </w:rPr>
      </w:pPr>
      <w:r>
        <w:rPr>
          <w:rFonts w:ascii="SimHei" w:eastAsia="SimHei" w:hAnsi="SimHei" w:hint="eastAsia"/>
          <w:sz w:val="32"/>
          <w:szCs w:val="32"/>
        </w:rPr>
        <w:t xml:space="preserve">三、确保巡察质量　　</w:t>
      </w:r>
    </w:p>
    <w:p w:rsidR="0060316A" w:rsidRDefault="003B223E">
      <w:pPr>
        <w:spacing w:line="560" w:lineRule="exact"/>
        <w:ind w:firstLineChars="200" w:firstLine="640"/>
        <w:rPr>
          <w:rFonts w:ascii="仿宋" w:eastAsia="仿宋" w:hAnsi="仿宋"/>
          <w:sz w:val="32"/>
          <w:szCs w:val="32"/>
        </w:rPr>
      </w:pPr>
      <w:r>
        <w:rPr>
          <w:rFonts w:ascii="楷体" w:eastAsia="楷体" w:hAnsi="楷体" w:cs="楷体" w:hint="eastAsia"/>
          <w:bCs/>
          <w:sz w:val="32"/>
          <w:szCs w:val="32"/>
        </w:rPr>
        <w:t>（一）</w:t>
      </w:r>
      <w:r>
        <w:rPr>
          <w:rFonts w:ascii="楷体" w:eastAsia="楷体" w:hAnsi="楷体" w:cs="楷体" w:hint="eastAsia"/>
          <w:bCs/>
          <w:sz w:val="32"/>
          <w:szCs w:val="32"/>
        </w:rPr>
        <w:t>坚持问题导向。</w:t>
      </w:r>
      <w:r>
        <w:rPr>
          <w:rFonts w:ascii="楷体" w:eastAsia="楷体" w:hAnsi="楷体" w:cs="楷体" w:hint="eastAsia"/>
          <w:bCs/>
          <w:sz w:val="32"/>
          <w:szCs w:val="32"/>
        </w:rPr>
        <w:t> </w:t>
      </w:r>
      <w:r>
        <w:rPr>
          <w:rFonts w:ascii="仿宋" w:eastAsia="仿宋" w:hAnsi="仿宋" w:hint="eastAsia"/>
          <w:sz w:val="32"/>
          <w:szCs w:val="32"/>
        </w:rPr>
        <w:t>巡察组要带着问题开展巡察，牢固树立“重大问题应发现而未发现就是失职、发现重大问题没有如实报告是渎职”的理念，把问题导向贯穿巡察工作全过程和各环节</w:t>
      </w:r>
      <w:r>
        <w:rPr>
          <w:rFonts w:ascii="仿宋" w:eastAsia="仿宋" w:hAnsi="仿宋" w:hint="eastAsia"/>
          <w:sz w:val="32"/>
          <w:szCs w:val="32"/>
        </w:rPr>
        <w:t>,</w:t>
      </w:r>
      <w:r>
        <w:rPr>
          <w:rFonts w:ascii="仿宋" w:eastAsia="仿宋" w:hAnsi="仿宋" w:hint="eastAsia"/>
          <w:sz w:val="32"/>
          <w:szCs w:val="32"/>
        </w:rPr>
        <w:t xml:space="preserve">做到严字当头、真管真严、敢管敢严、长管长严，增强党性观念，敢于坚持原则，敢于较真碰硬，善于发现问题，如实报告问题，注重推动解决问题。　　</w:t>
      </w:r>
    </w:p>
    <w:p w:rsidR="0060316A" w:rsidRDefault="003B223E">
      <w:pPr>
        <w:spacing w:line="560" w:lineRule="exact"/>
        <w:ind w:firstLineChars="200" w:firstLine="640"/>
        <w:rPr>
          <w:rFonts w:ascii="仿宋" w:eastAsia="仿宋" w:hAnsi="仿宋"/>
          <w:sz w:val="32"/>
          <w:szCs w:val="32"/>
        </w:rPr>
      </w:pPr>
      <w:r>
        <w:rPr>
          <w:rFonts w:ascii="楷体" w:eastAsia="楷体" w:hAnsi="楷体" w:cs="楷体" w:hint="eastAsia"/>
          <w:bCs/>
          <w:sz w:val="32"/>
          <w:szCs w:val="32"/>
        </w:rPr>
        <w:t>（二）加强工作创新。</w:t>
      </w:r>
      <w:r>
        <w:rPr>
          <w:rFonts w:ascii="楷体" w:eastAsia="楷体" w:hAnsi="楷体" w:cs="楷体" w:hint="eastAsia"/>
          <w:bCs/>
          <w:sz w:val="32"/>
          <w:szCs w:val="32"/>
        </w:rPr>
        <w:t> </w:t>
      </w:r>
      <w:r>
        <w:rPr>
          <w:rFonts w:ascii="仿宋" w:eastAsia="仿宋" w:hAnsi="仿宋" w:hint="eastAsia"/>
          <w:sz w:val="32"/>
          <w:szCs w:val="32"/>
        </w:rPr>
        <w:t>在开展常规巡察、专项巡察的同时，适时</w:t>
      </w:r>
      <w:r>
        <w:rPr>
          <w:rFonts w:eastAsia="仿宋"/>
          <w:sz w:val="32"/>
          <w:szCs w:val="32"/>
        </w:rPr>
        <w:t> </w:t>
      </w:r>
      <w:r>
        <w:rPr>
          <w:rFonts w:ascii="仿宋" w:eastAsia="仿宋" w:hAnsi="仿宋" w:hint="eastAsia"/>
          <w:sz w:val="32"/>
          <w:szCs w:val="32"/>
        </w:rPr>
        <w:t>开展巡察工作“回头看”，</w:t>
      </w:r>
      <w:r>
        <w:rPr>
          <w:rFonts w:eastAsia="仿宋"/>
          <w:sz w:val="32"/>
          <w:szCs w:val="32"/>
        </w:rPr>
        <w:t> </w:t>
      </w:r>
      <w:r>
        <w:rPr>
          <w:rFonts w:ascii="仿宋" w:eastAsia="仿宋" w:hAnsi="仿宋" w:hint="eastAsia"/>
          <w:sz w:val="32"/>
          <w:szCs w:val="32"/>
        </w:rPr>
        <w:t>积极探索开展重点巡察、延伸巡察、指派巡察和“机动式”巡察。规范巡察工作程序，在按照“调查摸底、制定巡察方案、发布巡察公告、开展</w:t>
      </w:r>
      <w:r>
        <w:rPr>
          <w:rFonts w:ascii="仿宋" w:eastAsia="仿宋" w:hAnsi="仿宋" w:hint="eastAsia"/>
          <w:sz w:val="32"/>
          <w:szCs w:val="32"/>
        </w:rPr>
        <w:t>工作巡察、形成巡察报告、反馈巡察问题、跟踪问题整改、巡察回访”的流程开展巡察的基础上，不断创新“自选动作”，灵活采取听取汇报、个别谈话、受理来信来电、向有关知情人询问情况、调阅复制有关文件资料、走访调研、明察暗访以及其他有效方式进行巡察</w:t>
      </w:r>
    </w:p>
    <w:p w:rsidR="0060316A" w:rsidRDefault="003B223E">
      <w:pPr>
        <w:spacing w:line="560" w:lineRule="exact"/>
        <w:ind w:firstLineChars="200" w:firstLine="640"/>
        <w:rPr>
          <w:rFonts w:ascii="仿宋" w:eastAsia="仿宋" w:hAnsi="仿宋"/>
          <w:sz w:val="32"/>
          <w:szCs w:val="32"/>
        </w:rPr>
      </w:pPr>
      <w:r>
        <w:rPr>
          <w:rFonts w:ascii="楷体" w:eastAsia="楷体" w:hAnsi="楷体" w:cs="楷体" w:hint="eastAsia"/>
          <w:bCs/>
          <w:sz w:val="32"/>
          <w:szCs w:val="32"/>
        </w:rPr>
        <w:t>（三）依规开展巡察。</w:t>
      </w:r>
      <w:r>
        <w:rPr>
          <w:rFonts w:eastAsia="仿宋"/>
          <w:b/>
          <w:sz w:val="32"/>
          <w:szCs w:val="32"/>
        </w:rPr>
        <w:t> </w:t>
      </w:r>
      <w:r>
        <w:rPr>
          <w:rFonts w:ascii="仿宋" w:eastAsia="仿宋" w:hAnsi="仿宋" w:hint="eastAsia"/>
          <w:sz w:val="32"/>
          <w:szCs w:val="32"/>
        </w:rPr>
        <w:t>巡察办和巡察组必须严格按照《中国共产党巡视工作条例》和相关制度规定开展巡察工作。巡察组依靠被巡察单位党组织开展工作，不干预</w:t>
      </w:r>
      <w:r>
        <w:rPr>
          <w:rFonts w:eastAsia="仿宋"/>
          <w:sz w:val="32"/>
          <w:szCs w:val="32"/>
        </w:rPr>
        <w:t> </w:t>
      </w:r>
      <w:r>
        <w:rPr>
          <w:rFonts w:ascii="仿宋" w:eastAsia="仿宋" w:hAnsi="仿宋" w:hint="eastAsia"/>
          <w:sz w:val="32"/>
          <w:szCs w:val="32"/>
        </w:rPr>
        <w:t>被巡察部门单位正常工作，不处理被巡察部门单位具体业务问题，不履行执纪审查职责，未经批准不对重要情况和重大问题作表态，不隐瞒歪曲捏</w:t>
      </w:r>
      <w:r>
        <w:rPr>
          <w:rFonts w:ascii="仿宋" w:eastAsia="仿宋" w:hAnsi="仿宋" w:hint="eastAsia"/>
          <w:sz w:val="32"/>
          <w:szCs w:val="32"/>
        </w:rPr>
        <w:t>造事实，不泄露巡察工作秘密，推动巡察工作规范有序开展。</w:t>
      </w:r>
      <w:r>
        <w:rPr>
          <w:rFonts w:eastAsia="仿宋"/>
          <w:sz w:val="32"/>
          <w:szCs w:val="32"/>
        </w:rPr>
        <w:t> </w:t>
      </w:r>
      <w:r>
        <w:rPr>
          <w:rFonts w:ascii="仿宋" w:eastAsia="仿宋" w:hAnsi="仿宋" w:hint="eastAsia"/>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 xml:space="preserve">　</w:t>
      </w:r>
    </w:p>
    <w:p w:rsidR="0060316A" w:rsidRDefault="003B223E">
      <w:pPr>
        <w:spacing w:line="560" w:lineRule="exact"/>
        <w:ind w:firstLineChars="200" w:firstLine="640"/>
        <w:rPr>
          <w:rFonts w:ascii="SimHei" w:eastAsia="SimHei" w:hAnsi="SimHei"/>
          <w:sz w:val="32"/>
          <w:szCs w:val="32"/>
        </w:rPr>
      </w:pPr>
      <w:r>
        <w:rPr>
          <w:rFonts w:ascii="SimHei" w:eastAsia="SimHei" w:hAnsi="SimHei" w:hint="eastAsia"/>
          <w:sz w:val="32"/>
          <w:szCs w:val="32"/>
        </w:rPr>
        <w:t xml:space="preserve">四、强化巡察整改和成果运用　　</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巡察监督成效关键在整改。要明确责任、完善机制、督查督办、严肃问责，确保件件有着落、事事有回音。　　</w:t>
      </w:r>
    </w:p>
    <w:p w:rsidR="0060316A" w:rsidRDefault="003B223E">
      <w:pPr>
        <w:spacing w:line="560" w:lineRule="exact"/>
        <w:ind w:firstLineChars="200" w:firstLine="640"/>
        <w:rPr>
          <w:rFonts w:ascii="仿宋" w:eastAsia="仿宋" w:hAnsi="仿宋"/>
          <w:sz w:val="32"/>
          <w:szCs w:val="32"/>
        </w:rPr>
      </w:pPr>
      <w:r>
        <w:rPr>
          <w:rFonts w:ascii="楷体" w:eastAsia="楷体" w:hAnsi="楷体" w:cs="楷体" w:hint="eastAsia"/>
          <w:bCs/>
          <w:sz w:val="32"/>
          <w:szCs w:val="32"/>
        </w:rPr>
        <w:t>（一）</w:t>
      </w:r>
      <w:r>
        <w:rPr>
          <w:rFonts w:ascii="楷体" w:eastAsia="楷体" w:hAnsi="楷体" w:cs="楷体" w:hint="eastAsia"/>
          <w:bCs/>
          <w:sz w:val="32"/>
          <w:szCs w:val="32"/>
        </w:rPr>
        <w:t> </w:t>
      </w:r>
      <w:r>
        <w:rPr>
          <w:rFonts w:ascii="楷体" w:eastAsia="楷体" w:hAnsi="楷体" w:cs="楷体" w:hint="eastAsia"/>
          <w:bCs/>
          <w:sz w:val="32"/>
          <w:szCs w:val="32"/>
        </w:rPr>
        <w:t>明确责任。</w:t>
      </w:r>
      <w:r>
        <w:rPr>
          <w:rFonts w:ascii="楷体" w:eastAsia="楷体" w:hAnsi="楷体" w:cs="楷体" w:hint="eastAsia"/>
          <w:bCs/>
          <w:sz w:val="32"/>
          <w:szCs w:val="32"/>
        </w:rPr>
        <w:t> </w:t>
      </w:r>
      <w:r>
        <w:rPr>
          <w:rFonts w:ascii="仿宋" w:eastAsia="仿宋" w:hAnsi="仿宋" w:hint="eastAsia"/>
          <w:sz w:val="32"/>
          <w:szCs w:val="32"/>
        </w:rPr>
        <w:t>被巡察单位党组织担负巡察整改主体责任，党组织书记是第一责任人，要建立问题清单、责任清单、任务清单，做到即知即改、立行立改、全面整改。纪检监察部门负责处置巡察移交的领导干部问题线索以及违反中央八项规定精神和“四风”方面突出问题。党委组织部负责处置巡察移交的选人用人及基层组织建设问题。党委宣传部负责督促处理巡察发现的意识形态方面问题。其他有关职能部门负责办理巡察发现的普遍性、倾向性问题。</w:t>
      </w:r>
    </w:p>
    <w:p w:rsidR="0060316A" w:rsidRDefault="003B223E">
      <w:pPr>
        <w:spacing w:line="560" w:lineRule="exact"/>
        <w:ind w:firstLineChars="200" w:firstLine="640"/>
        <w:rPr>
          <w:rFonts w:ascii="仿宋" w:eastAsia="仿宋" w:hAnsi="仿宋"/>
          <w:sz w:val="32"/>
          <w:szCs w:val="32"/>
        </w:rPr>
      </w:pPr>
      <w:r>
        <w:rPr>
          <w:rFonts w:ascii="楷体" w:eastAsia="楷体" w:hAnsi="楷体" w:cs="楷体" w:hint="eastAsia"/>
          <w:bCs/>
          <w:sz w:val="32"/>
          <w:szCs w:val="32"/>
        </w:rPr>
        <w:t>（二）完善机制。</w:t>
      </w:r>
      <w:r>
        <w:rPr>
          <w:rFonts w:ascii="楷体" w:eastAsia="楷体" w:hAnsi="楷体" w:cs="楷体" w:hint="eastAsia"/>
          <w:bCs/>
          <w:sz w:val="32"/>
          <w:szCs w:val="32"/>
        </w:rPr>
        <w:t> </w:t>
      </w:r>
      <w:r>
        <w:rPr>
          <w:rFonts w:ascii="仿宋" w:eastAsia="仿宋" w:hAnsi="仿宋" w:hint="eastAsia"/>
          <w:sz w:val="32"/>
          <w:szCs w:val="32"/>
        </w:rPr>
        <w:t>建立定期研究巡察工作和听取巡察工作汇报机制，党委会、巡察工作领导小组定期召开专题会议研究部署巡察工作，听取</w:t>
      </w:r>
      <w:r>
        <w:rPr>
          <w:rFonts w:ascii="仿宋" w:eastAsia="仿宋" w:hAnsi="仿宋" w:hint="eastAsia"/>
          <w:sz w:val="32"/>
          <w:szCs w:val="32"/>
        </w:rPr>
        <w:t xml:space="preserve">各巡察组情况汇报，研究指导巡察工作，解决存在的问题。建立完善巡察整改公开机制，整改情况接受监督。　　</w:t>
      </w:r>
    </w:p>
    <w:p w:rsidR="0060316A" w:rsidRDefault="003B223E">
      <w:pPr>
        <w:spacing w:line="560" w:lineRule="exact"/>
        <w:ind w:firstLineChars="200" w:firstLine="640"/>
        <w:rPr>
          <w:rFonts w:ascii="仿宋" w:eastAsia="仿宋" w:hAnsi="仿宋"/>
          <w:sz w:val="32"/>
          <w:szCs w:val="32"/>
        </w:rPr>
      </w:pPr>
      <w:r>
        <w:rPr>
          <w:rFonts w:ascii="楷体" w:eastAsia="楷体" w:hAnsi="楷体" w:cs="楷体" w:hint="eastAsia"/>
          <w:bCs/>
          <w:sz w:val="32"/>
          <w:szCs w:val="32"/>
        </w:rPr>
        <w:t>（三）跟踪督办。</w:t>
      </w:r>
      <w:r>
        <w:rPr>
          <w:rFonts w:eastAsia="仿宋"/>
          <w:b/>
          <w:sz w:val="32"/>
          <w:szCs w:val="32"/>
        </w:rPr>
        <w:t> </w:t>
      </w:r>
      <w:r>
        <w:rPr>
          <w:rFonts w:ascii="仿宋" w:eastAsia="仿宋" w:hAnsi="仿宋" w:hint="eastAsia"/>
          <w:sz w:val="32"/>
          <w:szCs w:val="32"/>
        </w:rPr>
        <w:t xml:space="preserve">建立巡察整改情况督查督办制度，巡察办要把督促巡察整改落实作为巡察工作的重要内容，建立台账，对巡察整改情况进行调研督导、发函督办、现场督查，督促相关责任主体及时办理移交事项。要及时掌握办理情况，严格审核整改报告，推动被巡察单位自查自纠、举一反三，确保条条要整改、件件有着落。　　</w:t>
      </w:r>
    </w:p>
    <w:p w:rsidR="0060316A" w:rsidRDefault="003B223E">
      <w:pPr>
        <w:spacing w:line="560" w:lineRule="exact"/>
        <w:ind w:firstLineChars="200" w:firstLine="640"/>
        <w:rPr>
          <w:rFonts w:ascii="仿宋" w:eastAsia="仿宋" w:hAnsi="仿宋"/>
          <w:sz w:val="32"/>
          <w:szCs w:val="32"/>
        </w:rPr>
      </w:pPr>
      <w:r>
        <w:rPr>
          <w:rFonts w:ascii="楷体" w:eastAsia="楷体" w:hAnsi="楷体" w:cs="楷体" w:hint="eastAsia"/>
          <w:bCs/>
          <w:sz w:val="32"/>
          <w:szCs w:val="32"/>
        </w:rPr>
        <w:t>（四）严肃问责。</w:t>
      </w:r>
      <w:r>
        <w:rPr>
          <w:rFonts w:eastAsia="仿宋"/>
          <w:sz w:val="32"/>
          <w:szCs w:val="32"/>
        </w:rPr>
        <w:t> </w:t>
      </w:r>
      <w:r>
        <w:rPr>
          <w:rFonts w:ascii="仿宋" w:eastAsia="仿宋" w:hAnsi="仿宋" w:hint="eastAsia"/>
          <w:sz w:val="32"/>
          <w:szCs w:val="32"/>
        </w:rPr>
        <w:t>落实整改主体责任，</w:t>
      </w:r>
      <w:r>
        <w:rPr>
          <w:rFonts w:eastAsia="仿宋"/>
          <w:sz w:val="32"/>
          <w:szCs w:val="32"/>
        </w:rPr>
        <w:t> </w:t>
      </w:r>
      <w:r>
        <w:rPr>
          <w:rFonts w:ascii="仿宋" w:eastAsia="仿宋" w:hAnsi="仿宋" w:hint="eastAsia"/>
          <w:sz w:val="32"/>
          <w:szCs w:val="32"/>
        </w:rPr>
        <w:t>整改不力是失职，不抓整改是渎职。对巡察成果运用不到位，敷衍整改、整改不力、拒</w:t>
      </w:r>
      <w:r>
        <w:rPr>
          <w:rFonts w:ascii="仿宋" w:eastAsia="仿宋" w:hAnsi="仿宋" w:hint="eastAsia"/>
          <w:sz w:val="32"/>
          <w:szCs w:val="32"/>
        </w:rPr>
        <w:t xml:space="preserve">不整改的，巡察办及时向学校巡察工作领导小组报告，并严肃追责，公开曝光，使监督问责常态化、长效化，确保巡察成果落实落地。　　</w:t>
      </w:r>
    </w:p>
    <w:p w:rsidR="0060316A" w:rsidRDefault="003B223E">
      <w:pPr>
        <w:spacing w:line="560" w:lineRule="exact"/>
        <w:ind w:firstLineChars="200" w:firstLine="640"/>
        <w:rPr>
          <w:rFonts w:ascii="SimHei" w:eastAsia="SimHei" w:hAnsi="SimHei"/>
          <w:sz w:val="32"/>
          <w:szCs w:val="32"/>
        </w:rPr>
      </w:pPr>
      <w:r>
        <w:rPr>
          <w:rFonts w:ascii="SimHei" w:eastAsia="SimHei" w:hAnsi="SimHei" w:hint="eastAsia"/>
          <w:sz w:val="32"/>
          <w:szCs w:val="32"/>
        </w:rPr>
        <w:t>五、选优配强巡察队伍</w:t>
      </w:r>
    </w:p>
    <w:p w:rsidR="0060316A" w:rsidRDefault="003B223E">
      <w:pPr>
        <w:spacing w:line="560" w:lineRule="exact"/>
        <w:ind w:firstLineChars="200" w:firstLine="640"/>
        <w:rPr>
          <w:rFonts w:ascii="仿宋" w:eastAsia="仿宋" w:hAnsi="仿宋"/>
          <w:sz w:val="32"/>
          <w:szCs w:val="32"/>
        </w:rPr>
      </w:pPr>
      <w:r>
        <w:rPr>
          <w:rFonts w:ascii="楷体" w:eastAsia="楷体" w:hAnsi="楷体" w:cs="楷体" w:hint="eastAsia"/>
          <w:bCs/>
          <w:sz w:val="32"/>
          <w:szCs w:val="32"/>
        </w:rPr>
        <w:t>（一）严格巡察干部标准。</w:t>
      </w:r>
      <w:r>
        <w:rPr>
          <w:rFonts w:eastAsia="仿宋"/>
          <w:sz w:val="32"/>
          <w:szCs w:val="32"/>
        </w:rPr>
        <w:t> </w:t>
      </w:r>
      <w:r>
        <w:rPr>
          <w:rFonts w:ascii="仿宋" w:eastAsia="仿宋" w:hAnsi="仿宋" w:hint="eastAsia"/>
          <w:sz w:val="32"/>
          <w:szCs w:val="32"/>
        </w:rPr>
        <w:t xml:space="preserve">巡察工作人员必须牢固树立“四个意识”，始终保持清醒的政治头脑和坚定的政治定力，坚持原则、勇于担当、公道正派、严守纪律。要熟悉党务工作和相关政策法规，大局意识强，具有较强的沟通协调和文字综合能力。注重从熟悉党建工作、组织人事、审计会计、工程监管、项目管理等方面专业背景和专业知识的人员中择优选配。　　</w:t>
      </w:r>
    </w:p>
    <w:p w:rsidR="0060316A" w:rsidRDefault="003B223E">
      <w:pPr>
        <w:spacing w:line="560" w:lineRule="exact"/>
        <w:ind w:firstLineChars="200" w:firstLine="640"/>
        <w:rPr>
          <w:rFonts w:ascii="仿宋" w:eastAsia="仿宋" w:hAnsi="仿宋"/>
          <w:sz w:val="32"/>
          <w:szCs w:val="32"/>
        </w:rPr>
      </w:pPr>
      <w:r>
        <w:rPr>
          <w:rFonts w:ascii="楷体" w:eastAsia="楷体" w:hAnsi="楷体" w:cs="楷体" w:hint="eastAsia"/>
          <w:bCs/>
          <w:sz w:val="32"/>
          <w:szCs w:val="32"/>
        </w:rPr>
        <w:t>（二）选优配强巡察组力量。</w:t>
      </w:r>
      <w:r>
        <w:rPr>
          <w:rFonts w:eastAsia="仿宋"/>
          <w:b/>
          <w:sz w:val="32"/>
          <w:szCs w:val="32"/>
        </w:rPr>
        <w:t> </w:t>
      </w:r>
      <w:r>
        <w:rPr>
          <w:rFonts w:ascii="仿宋" w:eastAsia="仿宋" w:hAnsi="仿宋" w:hint="eastAsia"/>
          <w:sz w:val="32"/>
          <w:szCs w:val="32"/>
        </w:rPr>
        <w:t>选优配强巡察</w:t>
      </w:r>
      <w:r>
        <w:rPr>
          <w:rFonts w:ascii="仿宋" w:eastAsia="仿宋" w:hAnsi="仿宋" w:hint="eastAsia"/>
          <w:sz w:val="32"/>
          <w:szCs w:val="32"/>
        </w:rPr>
        <w:t>组组长、副组长，巡察组组长、副组长应具备政治性强、对党忠诚、素质过硬、熟悉基层工作等条件，优先从党委工作部门的处级干部人选中选任。巡察组组长、副组长受学校巡察工作领导小组的领导和管理，由巡察办负责协调联络。巡察工作人员注重从二级学院、纪检监察、组织、财务、审计等部门优秀工作人员中遴选。</w:t>
      </w:r>
    </w:p>
    <w:p w:rsidR="0060316A" w:rsidRDefault="003B223E">
      <w:pPr>
        <w:spacing w:line="560" w:lineRule="exact"/>
        <w:ind w:firstLineChars="200" w:firstLine="640"/>
        <w:rPr>
          <w:rFonts w:ascii="仿宋" w:eastAsia="仿宋" w:hAnsi="仿宋"/>
          <w:sz w:val="32"/>
          <w:szCs w:val="32"/>
        </w:rPr>
      </w:pPr>
      <w:r>
        <w:rPr>
          <w:rFonts w:ascii="楷体" w:eastAsia="楷体" w:hAnsi="楷体" w:cs="楷体" w:hint="eastAsia"/>
          <w:bCs/>
          <w:sz w:val="32"/>
          <w:szCs w:val="32"/>
        </w:rPr>
        <w:t>（三）强化巡察干部考核评定。</w:t>
      </w:r>
      <w:r>
        <w:rPr>
          <w:rFonts w:eastAsia="仿宋"/>
          <w:b/>
          <w:sz w:val="32"/>
          <w:szCs w:val="32"/>
        </w:rPr>
        <w:t> </w:t>
      </w:r>
      <w:r>
        <w:rPr>
          <w:rFonts w:ascii="仿宋" w:eastAsia="仿宋" w:hAnsi="仿宋" w:hint="eastAsia"/>
          <w:sz w:val="32"/>
          <w:szCs w:val="32"/>
        </w:rPr>
        <w:t>巡察干部的考核在党委的领导下进行，具体由纪委会同组织部、人事处组织实施，并根据考核情况提出专职巡察干部考核意见和兼职巡察干部考核建议，报党委研究决定。考核结果记入干部人事档案。对巡察工作期间各方</w:t>
      </w:r>
      <w:r>
        <w:rPr>
          <w:rFonts w:ascii="仿宋" w:eastAsia="仿宋" w:hAnsi="仿宋" w:hint="eastAsia"/>
          <w:sz w:val="32"/>
          <w:szCs w:val="32"/>
        </w:rPr>
        <w:t xml:space="preserve">表现突出且符合干部选拔任用条件的巡察干部，建议优先选拔使用。　　</w:t>
      </w:r>
    </w:p>
    <w:p w:rsidR="0060316A" w:rsidRDefault="003B223E">
      <w:pPr>
        <w:spacing w:line="560" w:lineRule="exact"/>
        <w:ind w:firstLineChars="200" w:firstLine="640"/>
        <w:rPr>
          <w:rFonts w:ascii="仿宋" w:eastAsia="仿宋" w:hAnsi="仿宋"/>
          <w:sz w:val="32"/>
          <w:szCs w:val="32"/>
        </w:rPr>
      </w:pPr>
      <w:r>
        <w:rPr>
          <w:rFonts w:ascii="楷体" w:eastAsia="楷体" w:hAnsi="楷体" w:cs="楷体" w:hint="eastAsia"/>
          <w:bCs/>
          <w:sz w:val="32"/>
          <w:szCs w:val="32"/>
        </w:rPr>
        <w:t>（四）从严监督管理巡察干部。</w:t>
      </w:r>
      <w:r>
        <w:rPr>
          <w:rFonts w:ascii="楷体" w:eastAsia="楷体" w:hAnsi="楷体" w:cs="楷体" w:hint="eastAsia"/>
          <w:bCs/>
          <w:sz w:val="32"/>
          <w:szCs w:val="32"/>
        </w:rPr>
        <w:t> </w:t>
      </w:r>
      <w:r>
        <w:rPr>
          <w:rFonts w:ascii="仿宋" w:eastAsia="仿宋" w:hAnsi="仿宋" w:hint="eastAsia"/>
          <w:sz w:val="32"/>
          <w:szCs w:val="32"/>
        </w:rPr>
        <w:t>探索建立巡察组内部监督制约机制，健全完善巡察干部请销假、谈话、材料信息保管等制度。建立“零持有”工作制度，实行巡察干部上班前、下班后“零持有”与巡察有关资料和信息的制度，确保巡察工作在严密、安全的环境下高效运行。巡察办要畅通举报渠道，开通举报电话和投诉信箱，及时受理巡察人员利用工作便利谋取私利、失职渎职、干预被巡察单位正常业务、泄露工作秘密等违纪违法问题线索的举报。对发现巡察人员违纪违规的，一律从严查处，严肃追究</w:t>
      </w:r>
      <w:r>
        <w:rPr>
          <w:rFonts w:ascii="仿宋" w:eastAsia="仿宋" w:hAnsi="仿宋" w:hint="eastAsia"/>
          <w:sz w:val="32"/>
          <w:szCs w:val="32"/>
        </w:rPr>
        <w:t xml:space="preserve">相关人员责任。　　</w:t>
      </w:r>
    </w:p>
    <w:p w:rsidR="0060316A" w:rsidRDefault="003B223E">
      <w:pPr>
        <w:spacing w:line="560" w:lineRule="exact"/>
        <w:ind w:firstLineChars="200" w:firstLine="640"/>
        <w:rPr>
          <w:rFonts w:ascii="SimHei" w:eastAsia="SimHei" w:hAnsi="SimHei"/>
          <w:sz w:val="32"/>
          <w:szCs w:val="32"/>
        </w:rPr>
      </w:pPr>
      <w:r>
        <w:rPr>
          <w:rFonts w:ascii="SimHei" w:eastAsia="SimHei" w:hAnsi="SimHei" w:hint="eastAsia"/>
          <w:sz w:val="32"/>
          <w:szCs w:val="32"/>
        </w:rPr>
        <w:t xml:space="preserve">六、形成巡察工作合力　　</w:t>
      </w:r>
    </w:p>
    <w:p w:rsidR="0060316A" w:rsidRDefault="003B223E">
      <w:pPr>
        <w:spacing w:line="560" w:lineRule="exact"/>
        <w:ind w:firstLineChars="200" w:firstLine="640"/>
        <w:rPr>
          <w:rFonts w:ascii="仿宋" w:eastAsia="仿宋" w:hAnsi="仿宋"/>
          <w:sz w:val="32"/>
          <w:szCs w:val="32"/>
        </w:rPr>
      </w:pPr>
      <w:r>
        <w:rPr>
          <w:rFonts w:ascii="楷体" w:eastAsia="楷体" w:hAnsi="楷体" w:cs="楷体" w:hint="eastAsia"/>
          <w:bCs/>
          <w:sz w:val="32"/>
          <w:szCs w:val="32"/>
        </w:rPr>
        <w:t>（一）强化组织领导。</w:t>
      </w:r>
      <w:r>
        <w:rPr>
          <w:rFonts w:eastAsia="仿宋"/>
          <w:sz w:val="32"/>
          <w:szCs w:val="32"/>
        </w:rPr>
        <w:t> </w:t>
      </w:r>
      <w:r>
        <w:rPr>
          <w:rFonts w:ascii="仿宋" w:eastAsia="仿宋" w:hAnsi="仿宋" w:hint="eastAsia"/>
          <w:sz w:val="32"/>
          <w:szCs w:val="32"/>
        </w:rPr>
        <w:t xml:space="preserve">各学院、各部门单位主要负责同志是本部门本单位落实全面从严治党的第一责任人，要负总责，切实担负起组织领导责任。被巡察单位要密切配合巡察工作，安排联络员，负责做好日程安排和日常工作联系，为巡察组开展工作提供必要的工作条件。　　</w:t>
      </w:r>
    </w:p>
    <w:p w:rsidR="0060316A" w:rsidRDefault="003B223E">
      <w:pPr>
        <w:spacing w:line="560" w:lineRule="exact"/>
        <w:ind w:firstLineChars="200" w:firstLine="640"/>
        <w:rPr>
          <w:rFonts w:ascii="仿宋" w:eastAsia="仿宋" w:hAnsi="仿宋"/>
          <w:sz w:val="32"/>
          <w:szCs w:val="32"/>
        </w:rPr>
      </w:pPr>
      <w:r>
        <w:rPr>
          <w:rFonts w:ascii="楷体" w:eastAsia="楷体" w:hAnsi="楷体" w:cs="楷体" w:hint="eastAsia"/>
          <w:bCs/>
          <w:sz w:val="32"/>
          <w:szCs w:val="32"/>
        </w:rPr>
        <w:t>（二）</w:t>
      </w:r>
      <w:r>
        <w:rPr>
          <w:rFonts w:ascii="楷体" w:eastAsia="楷体" w:hAnsi="楷体" w:cs="楷体" w:hint="eastAsia"/>
          <w:bCs/>
          <w:sz w:val="32"/>
          <w:szCs w:val="32"/>
        </w:rPr>
        <w:t> </w:t>
      </w:r>
      <w:r>
        <w:rPr>
          <w:rFonts w:ascii="楷体" w:eastAsia="楷体" w:hAnsi="楷体" w:cs="楷体" w:hint="eastAsia"/>
          <w:bCs/>
          <w:sz w:val="32"/>
          <w:szCs w:val="32"/>
        </w:rPr>
        <w:t>扎实开展工作。</w:t>
      </w:r>
      <w:r>
        <w:rPr>
          <w:rFonts w:ascii="楷体" w:eastAsia="楷体" w:hAnsi="楷体" w:cs="楷体" w:hint="eastAsia"/>
          <w:bCs/>
          <w:sz w:val="32"/>
          <w:szCs w:val="32"/>
        </w:rPr>
        <w:t> </w:t>
      </w:r>
      <w:r>
        <w:rPr>
          <w:rFonts w:ascii="仿宋" w:eastAsia="仿宋" w:hAnsi="仿宋" w:hint="eastAsia"/>
          <w:sz w:val="32"/>
          <w:szCs w:val="32"/>
        </w:rPr>
        <w:t>巡察办对巡察具体工作负总责，履行好统筹、协调、指导、监督、创新等职能，当好学校巡察工作领导小组的助手、巡察组的帮手和促进工作的推手。建立健全巡察办与纪检监察、组织人事、审计等部门的信息共享和沟通协</w:t>
      </w:r>
      <w:r>
        <w:rPr>
          <w:rFonts w:ascii="仿宋" w:eastAsia="仿宋" w:hAnsi="仿宋" w:hint="eastAsia"/>
          <w:sz w:val="32"/>
          <w:szCs w:val="32"/>
        </w:rPr>
        <w:t xml:space="preserve">作机制，形成巡察前信息收集、巡察中信息处理、巡察后信息反馈的闭合式信息链，全力配合做好信息、人员和专业支持。定期制定巡察工作规划，协调处理好被巡察党组织支持和配合巡察组开展工作。　　</w:t>
      </w:r>
    </w:p>
    <w:p w:rsidR="0060316A" w:rsidRDefault="003B223E">
      <w:pPr>
        <w:spacing w:line="560" w:lineRule="exact"/>
        <w:ind w:firstLineChars="200" w:firstLine="640"/>
        <w:rPr>
          <w:rFonts w:ascii="仿宋" w:eastAsia="仿宋" w:hAnsi="仿宋"/>
          <w:sz w:val="32"/>
          <w:szCs w:val="32"/>
        </w:rPr>
      </w:pPr>
      <w:r>
        <w:rPr>
          <w:rFonts w:ascii="楷体" w:eastAsia="楷体" w:hAnsi="楷体" w:cs="楷体" w:hint="eastAsia"/>
          <w:bCs/>
          <w:sz w:val="32"/>
          <w:szCs w:val="32"/>
        </w:rPr>
        <w:t>（三）严肃追究责任。</w:t>
      </w:r>
      <w:r>
        <w:rPr>
          <w:rFonts w:eastAsia="仿宋"/>
          <w:sz w:val="32"/>
          <w:szCs w:val="32"/>
        </w:rPr>
        <w:t> </w:t>
      </w:r>
      <w:r>
        <w:rPr>
          <w:rFonts w:ascii="仿宋" w:eastAsia="仿宋" w:hAnsi="仿宋" w:hint="eastAsia"/>
          <w:sz w:val="32"/>
          <w:szCs w:val="32"/>
        </w:rPr>
        <w:t>被巡察单位及其工作人员要自觉接受巡察组监督，全面、客观、真实地向巡察组报告情况、提供资料，协助配合巡察组开展工作。巡察组要明确自身定位，履行监督责任，要严格执行请示报告制度，对巡察中发现的重要情况和重大问题线索，及时向学校巡察工作领导小组请示报告。巡察结束后，巡察组应向领导小组提交巡察报告，报告情况，分析</w:t>
      </w:r>
      <w:r>
        <w:rPr>
          <w:rFonts w:ascii="仿宋" w:eastAsia="仿宋" w:hAnsi="仿宋" w:hint="eastAsia"/>
          <w:sz w:val="32"/>
          <w:szCs w:val="32"/>
        </w:rPr>
        <w:t>原因，提出建议。对巡察工作中应当了解而没有了解，应当处理而没有处理，</w:t>
      </w:r>
      <w:r>
        <w:rPr>
          <w:rFonts w:eastAsia="仿宋"/>
          <w:sz w:val="32"/>
          <w:szCs w:val="32"/>
        </w:rPr>
        <w:t> </w:t>
      </w:r>
      <w:r>
        <w:rPr>
          <w:rFonts w:ascii="仿宋" w:eastAsia="仿宋" w:hAnsi="仿宋" w:hint="eastAsia"/>
          <w:sz w:val="32"/>
          <w:szCs w:val="32"/>
        </w:rPr>
        <w:t>应当报告而没有报告，甚至隐瞒不报的，视情节轻重严肃追究责任。</w:t>
      </w: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60316A">
      <w:pPr>
        <w:spacing w:line="560" w:lineRule="exact"/>
        <w:ind w:firstLine="600"/>
        <w:jc w:val="left"/>
        <w:rPr>
          <w:rFonts w:ascii="仿宋" w:eastAsia="仿宋" w:hAnsi="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sz w:val="44"/>
          <w:szCs w:val="44"/>
        </w:rPr>
      </w:pPr>
      <w:bookmarkStart w:id="313" w:name="_Toc1515"/>
      <w:r>
        <w:rPr>
          <w:rFonts w:ascii="方正小标宋简体" w:eastAsia="方正小标宋简体" w:hAnsi="方正小标宋简体" w:cs="方正小标宋简体" w:hint="eastAsia"/>
          <w:sz w:val="44"/>
          <w:szCs w:val="44"/>
        </w:rPr>
        <w:t>关于印发《</w:t>
      </w:r>
      <w:r>
        <w:rPr>
          <w:rFonts w:ascii="方正小标宋简体" w:eastAsia="方正小标宋简体" w:hAnsi="方正小标宋简体" w:cs="方正小标宋简体" w:hint="eastAsia"/>
          <w:sz w:val="44"/>
          <w:szCs w:val="44"/>
        </w:rPr>
        <w:t>中共贵州商学院委员会工作规则</w:t>
      </w:r>
      <w:r>
        <w:rPr>
          <w:rFonts w:ascii="方正小标宋简体" w:eastAsia="方正小标宋简体" w:hAnsi="方正小标宋简体" w:cs="方正小标宋简体" w:hint="eastAsia"/>
          <w:sz w:val="44"/>
          <w:szCs w:val="44"/>
        </w:rPr>
        <w:t>》的通知</w:t>
      </w:r>
      <w:bookmarkEnd w:id="313"/>
    </w:p>
    <w:p w:rsidR="0060316A" w:rsidRDefault="0060316A">
      <w:pPr>
        <w:spacing w:line="560" w:lineRule="exact"/>
        <w:rPr>
          <w:rFonts w:ascii="仿宋" w:eastAsia="仿宋" w:hAnsi="仿宋"/>
          <w:sz w:val="32"/>
          <w:szCs w:val="32"/>
        </w:rPr>
      </w:pPr>
    </w:p>
    <w:p w:rsidR="0060316A" w:rsidRDefault="003B223E">
      <w:pPr>
        <w:spacing w:line="560" w:lineRule="exact"/>
        <w:rPr>
          <w:rFonts w:ascii="仿宋" w:eastAsia="仿宋" w:hAnsi="仿宋"/>
          <w:sz w:val="32"/>
          <w:szCs w:val="32"/>
        </w:rPr>
      </w:pPr>
      <w:r>
        <w:rPr>
          <w:rFonts w:ascii="仿宋" w:eastAsia="仿宋" w:hAnsi="仿宋" w:hint="eastAsia"/>
          <w:sz w:val="32"/>
          <w:szCs w:val="32"/>
        </w:rPr>
        <w:t>各党委成员</w:t>
      </w:r>
      <w:r>
        <w:rPr>
          <w:rFonts w:ascii="仿宋" w:eastAsia="仿宋" w:hAnsi="仿宋" w:hint="eastAsia"/>
          <w:sz w:val="32"/>
          <w:szCs w:val="32"/>
        </w:rPr>
        <w:t>,</w:t>
      </w:r>
      <w:r>
        <w:rPr>
          <w:rFonts w:ascii="仿宋" w:eastAsia="仿宋" w:hAnsi="仿宋" w:hint="eastAsia"/>
          <w:sz w:val="32"/>
          <w:szCs w:val="32"/>
        </w:rPr>
        <w:t>各部门：</w:t>
      </w:r>
    </w:p>
    <w:p w:rsidR="0060316A" w:rsidRDefault="003B223E">
      <w:pPr>
        <w:spacing w:line="560" w:lineRule="exact"/>
        <w:ind w:firstLineChars="200" w:firstLine="640"/>
        <w:rPr>
          <w:rFonts w:ascii="方正小标宋简体" w:eastAsia="方正小标宋简体" w:hAnsi="Arial" w:cs="Arial"/>
          <w:color w:val="000000"/>
          <w:sz w:val="44"/>
          <w:szCs w:val="44"/>
        </w:rPr>
      </w:pPr>
      <w:r>
        <w:rPr>
          <w:rFonts w:ascii="仿宋" w:eastAsia="仿宋" w:hAnsi="仿宋" w:hint="eastAsia"/>
          <w:sz w:val="32"/>
          <w:szCs w:val="32"/>
        </w:rPr>
        <w:t>《中共贵州商学院委员会工作规则》已经学校党委会审议通过，现予以印发，请认真贯彻执行。</w:t>
      </w:r>
    </w:p>
    <w:p w:rsidR="0060316A" w:rsidRDefault="0060316A">
      <w:pPr>
        <w:shd w:val="clear" w:color="auto" w:fill="FFFFFF"/>
        <w:spacing w:line="560" w:lineRule="exact"/>
        <w:jc w:val="center"/>
        <w:rPr>
          <w:rFonts w:ascii="方正小标宋简体" w:eastAsia="方正小标宋简体" w:hAnsi="Arial" w:cs="Arial"/>
          <w:color w:val="000000"/>
          <w:sz w:val="44"/>
          <w:szCs w:val="44"/>
        </w:rPr>
      </w:pPr>
    </w:p>
    <w:p w:rsidR="0060316A" w:rsidRDefault="0060316A">
      <w:pPr>
        <w:spacing w:line="560" w:lineRule="exact"/>
        <w:ind w:firstLineChars="1400" w:firstLine="4480"/>
        <w:rPr>
          <w:rFonts w:ascii="仿宋" w:eastAsia="仿宋" w:hAnsi="仿宋"/>
          <w:sz w:val="32"/>
          <w:szCs w:val="32"/>
        </w:rPr>
      </w:pPr>
    </w:p>
    <w:p w:rsidR="0060316A" w:rsidRDefault="003B223E">
      <w:pPr>
        <w:spacing w:line="560" w:lineRule="exact"/>
        <w:ind w:firstLineChars="1400" w:firstLine="4480"/>
        <w:rPr>
          <w:rFonts w:ascii="仿宋" w:eastAsia="仿宋" w:hAnsi="仿宋"/>
          <w:sz w:val="32"/>
          <w:szCs w:val="32"/>
        </w:rPr>
      </w:pPr>
      <w:r>
        <w:rPr>
          <w:rFonts w:ascii="仿宋" w:eastAsia="仿宋" w:hAnsi="仿宋" w:hint="eastAsia"/>
          <w:sz w:val="32"/>
          <w:szCs w:val="32"/>
        </w:rPr>
        <w:t>中共贵州商学院委员会</w:t>
      </w:r>
    </w:p>
    <w:p w:rsidR="0060316A" w:rsidRDefault="003B223E">
      <w:pPr>
        <w:spacing w:line="560" w:lineRule="exact"/>
        <w:ind w:firstLineChars="1500" w:firstLine="4800"/>
        <w:rPr>
          <w:rFonts w:ascii="方正小标宋简体" w:eastAsia="方正小标宋简体" w:hAnsi="方正小标宋简体" w:cs="方正小标宋简体"/>
          <w:sz w:val="44"/>
          <w:szCs w:val="44"/>
        </w:rPr>
      </w:pPr>
      <w:r>
        <w:rPr>
          <w:rFonts w:ascii="仿宋" w:eastAsia="仿宋" w:hAnsi="仿宋" w:hint="eastAsia"/>
          <w:sz w:val="32"/>
          <w:szCs w:val="32"/>
        </w:rPr>
        <w:t>2018</w:t>
      </w:r>
      <w:r>
        <w:rPr>
          <w:rFonts w:ascii="仿宋" w:eastAsia="仿宋" w:hAnsi="仿宋" w:hint="eastAsia"/>
          <w:sz w:val="32"/>
          <w:szCs w:val="32"/>
        </w:rPr>
        <w:t>年</w:t>
      </w:r>
      <w:r>
        <w:rPr>
          <w:rFonts w:ascii="仿宋" w:eastAsia="仿宋" w:hAnsi="仿宋" w:hint="eastAsia"/>
          <w:sz w:val="32"/>
          <w:szCs w:val="32"/>
        </w:rPr>
        <w:t>6</w:t>
      </w:r>
      <w:r>
        <w:rPr>
          <w:rFonts w:ascii="仿宋" w:eastAsia="仿宋" w:hAnsi="仿宋" w:hint="eastAsia"/>
          <w:sz w:val="32"/>
          <w:szCs w:val="32"/>
        </w:rPr>
        <w:t>月</w:t>
      </w:r>
      <w:r>
        <w:rPr>
          <w:rFonts w:ascii="仿宋" w:eastAsia="仿宋" w:hAnsi="仿宋" w:hint="eastAsia"/>
          <w:sz w:val="32"/>
          <w:szCs w:val="32"/>
        </w:rPr>
        <w:t>30</w:t>
      </w:r>
      <w:r>
        <w:rPr>
          <w:rFonts w:ascii="仿宋" w:eastAsia="仿宋" w:hAnsi="仿宋" w:hint="eastAsia"/>
          <w:sz w:val="32"/>
          <w:szCs w:val="32"/>
        </w:rPr>
        <w:t>日</w:t>
      </w:r>
    </w:p>
    <w:p w:rsidR="0060316A" w:rsidRDefault="0060316A">
      <w:pPr>
        <w:spacing w:line="560" w:lineRule="exact"/>
        <w:jc w:val="center"/>
        <w:rPr>
          <w:rFonts w:ascii="方正小标宋简体" w:eastAsia="方正小标宋简体" w:hAnsi="方正小标宋简体" w:cs="方正小标宋简体"/>
          <w:sz w:val="44"/>
          <w:szCs w:val="44"/>
        </w:rPr>
      </w:pPr>
    </w:p>
    <w:p w:rsidR="0060316A" w:rsidRDefault="0060316A">
      <w:pPr>
        <w:spacing w:line="560" w:lineRule="exact"/>
        <w:rPr>
          <w:rFonts w:ascii="方正小标宋简体" w:eastAsia="方正小标宋简体" w:hAnsi="方正小标宋简体" w:cs="方正小标宋简体"/>
          <w:sz w:val="44"/>
          <w:szCs w:val="44"/>
        </w:rPr>
      </w:pPr>
    </w:p>
    <w:p w:rsidR="0060316A" w:rsidRDefault="003B223E">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中共贵州商学院委员会工作规则</w:t>
      </w:r>
    </w:p>
    <w:p w:rsidR="0060316A" w:rsidRDefault="0060316A">
      <w:pPr>
        <w:spacing w:line="560" w:lineRule="exact"/>
        <w:jc w:val="center"/>
        <w:rPr>
          <w:rFonts w:ascii="仿宋" w:eastAsia="仿宋" w:hAnsi="仿宋"/>
          <w:bCs/>
          <w:sz w:val="36"/>
          <w:szCs w:val="36"/>
        </w:rPr>
      </w:pPr>
    </w:p>
    <w:p w:rsidR="0060316A" w:rsidRDefault="003B223E">
      <w:pPr>
        <w:spacing w:line="560" w:lineRule="exact"/>
        <w:jc w:val="center"/>
        <w:rPr>
          <w:rFonts w:ascii="SimHei" w:eastAsia="SimHei" w:hAnsi="SimHei"/>
          <w:bCs/>
          <w:sz w:val="32"/>
          <w:szCs w:val="32"/>
        </w:rPr>
      </w:pPr>
      <w:r>
        <w:rPr>
          <w:rFonts w:ascii="SimHei" w:eastAsia="SimHei" w:hAnsi="SimHei" w:hint="eastAsia"/>
          <w:bCs/>
          <w:sz w:val="32"/>
          <w:szCs w:val="32"/>
        </w:rPr>
        <w:t>第一章</w:t>
      </w:r>
      <w:r>
        <w:rPr>
          <w:rFonts w:ascii="SimHei" w:eastAsia="SimHei" w:hAnsi="SimHei" w:hint="eastAsia"/>
          <w:bCs/>
          <w:sz w:val="32"/>
          <w:szCs w:val="32"/>
        </w:rPr>
        <w:t xml:space="preserve">  </w:t>
      </w:r>
      <w:r>
        <w:rPr>
          <w:rFonts w:ascii="SimHei" w:eastAsia="SimHei" w:hAnsi="SimHei" w:hint="eastAsia"/>
          <w:bCs/>
          <w:sz w:val="32"/>
          <w:szCs w:val="32"/>
        </w:rPr>
        <w:t>总</w:t>
      </w:r>
      <w:r>
        <w:rPr>
          <w:rFonts w:ascii="SimHei" w:eastAsia="SimHei" w:hAnsi="SimHei" w:hint="eastAsia"/>
          <w:bCs/>
          <w:sz w:val="32"/>
          <w:szCs w:val="32"/>
        </w:rPr>
        <w:t xml:space="preserve">  </w:t>
      </w:r>
      <w:r>
        <w:rPr>
          <w:rFonts w:ascii="SimHei" w:eastAsia="SimHei" w:hAnsi="SimHei" w:hint="eastAsia"/>
          <w:bCs/>
          <w:sz w:val="32"/>
          <w:szCs w:val="32"/>
        </w:rPr>
        <w:t>则</w:t>
      </w:r>
    </w:p>
    <w:p w:rsidR="0060316A" w:rsidRDefault="003B223E">
      <w:pPr>
        <w:spacing w:line="560" w:lineRule="exact"/>
        <w:ind w:firstLineChars="200" w:firstLine="641"/>
        <w:rPr>
          <w:rFonts w:ascii="STFangsong" w:eastAsia="STFangsong" w:hAnsi="STFangsong"/>
          <w:sz w:val="32"/>
          <w:szCs w:val="32"/>
        </w:rPr>
      </w:pPr>
      <w:r>
        <w:rPr>
          <w:rFonts w:ascii="STFangsong" w:eastAsia="STFangsong" w:hAnsi="STFangsong" w:hint="eastAsia"/>
          <w:b/>
          <w:sz w:val="32"/>
          <w:szCs w:val="32"/>
        </w:rPr>
        <w:t>第一条</w:t>
      </w:r>
      <w:r>
        <w:rPr>
          <w:rFonts w:ascii="STFangsong" w:eastAsia="STFangsong" w:hAnsi="STFangsong" w:hint="eastAsia"/>
          <w:b/>
          <w:sz w:val="32"/>
          <w:szCs w:val="32"/>
        </w:rPr>
        <w:t xml:space="preserve">  </w:t>
      </w:r>
      <w:r>
        <w:rPr>
          <w:rFonts w:ascii="STFangsong" w:eastAsia="STFangsong" w:hAnsi="STFangsong" w:hint="eastAsia"/>
          <w:sz w:val="32"/>
          <w:szCs w:val="32"/>
        </w:rPr>
        <w:t>为了落实全面从严治党要求，进一步完善学院党委工作机制，严肃党内政治生活，提高学院党委科学决策、民主决策、依法决策水平，根据《中国共产党章程》《关于新形势下党内政治生活的若干准则》《中国共产党普通高等学校基层组织工作条例》《中共中央</w:t>
      </w:r>
      <w:r>
        <w:rPr>
          <w:rFonts w:ascii="STFangsong" w:eastAsia="STFangsong" w:hAnsi="STFangsong" w:hint="eastAsia"/>
          <w:sz w:val="32"/>
          <w:szCs w:val="32"/>
        </w:rPr>
        <w:t xml:space="preserve"> </w:t>
      </w:r>
      <w:r>
        <w:rPr>
          <w:rFonts w:ascii="STFangsong" w:eastAsia="STFangsong" w:hAnsi="STFangsong" w:hint="eastAsia"/>
          <w:sz w:val="32"/>
          <w:szCs w:val="32"/>
        </w:rPr>
        <w:t>国务院关于加强和改进新形势下高校思想政治工作的意见》《中共贵州省第十二届委员会工作规则》（黔党发﹝</w:t>
      </w:r>
      <w:r>
        <w:rPr>
          <w:rFonts w:ascii="STFangsong" w:eastAsia="STFangsong" w:hAnsi="STFangsong" w:hint="eastAsia"/>
          <w:sz w:val="32"/>
          <w:szCs w:val="32"/>
        </w:rPr>
        <w:t>2017</w:t>
      </w:r>
      <w:r>
        <w:rPr>
          <w:rFonts w:ascii="STFangsong" w:eastAsia="STFangsong" w:hAnsi="STFangsong" w:hint="eastAsia"/>
          <w:sz w:val="32"/>
          <w:szCs w:val="32"/>
        </w:rPr>
        <w:t>﹞</w:t>
      </w:r>
      <w:r>
        <w:rPr>
          <w:rFonts w:ascii="STFangsong" w:eastAsia="STFangsong" w:hAnsi="STFangsong" w:hint="eastAsia"/>
          <w:sz w:val="32"/>
          <w:szCs w:val="32"/>
        </w:rPr>
        <w:t>13</w:t>
      </w:r>
      <w:r>
        <w:rPr>
          <w:rFonts w:ascii="STFangsong" w:eastAsia="STFangsong" w:hAnsi="STFangsong" w:hint="eastAsia"/>
          <w:sz w:val="32"/>
          <w:szCs w:val="32"/>
        </w:rPr>
        <w:t>号）及相关党内法规精神，落实中央、省委对高校党建工作要求，结合学院实际，制订本规则。</w:t>
      </w:r>
    </w:p>
    <w:p w:rsidR="0060316A" w:rsidRDefault="003B223E">
      <w:pPr>
        <w:spacing w:line="560" w:lineRule="exact"/>
        <w:ind w:firstLineChars="200" w:firstLine="641"/>
        <w:rPr>
          <w:rFonts w:ascii="STFangsong" w:eastAsia="STFangsong" w:hAnsi="STFangsong"/>
          <w:sz w:val="32"/>
          <w:szCs w:val="32"/>
        </w:rPr>
      </w:pPr>
      <w:r>
        <w:rPr>
          <w:rFonts w:ascii="STFangsong" w:eastAsia="STFangsong" w:hAnsi="STFangsong" w:hint="eastAsia"/>
          <w:b/>
          <w:sz w:val="32"/>
          <w:szCs w:val="32"/>
        </w:rPr>
        <w:t>第二条</w:t>
      </w:r>
      <w:r>
        <w:rPr>
          <w:rFonts w:ascii="STFangsong" w:eastAsia="STFangsong" w:hAnsi="STFangsong" w:hint="eastAsia"/>
          <w:sz w:val="32"/>
          <w:szCs w:val="32"/>
        </w:rPr>
        <w:t xml:space="preserve">  </w:t>
      </w:r>
      <w:r>
        <w:rPr>
          <w:rFonts w:ascii="STFangsong" w:eastAsia="STFangsong" w:hAnsi="STFangsong" w:hint="eastAsia"/>
          <w:sz w:val="32"/>
          <w:szCs w:val="32"/>
        </w:rPr>
        <w:t>学院党委以马克思列宁主义、毛泽东思想、邓小平理论、“三个代表”重要思想、科学发展观、</w:t>
      </w:r>
      <w:r>
        <w:rPr>
          <w:rFonts w:ascii="仿宋" w:eastAsia="仿宋" w:hAnsi="仿宋" w:hint="eastAsia"/>
          <w:sz w:val="32"/>
          <w:szCs w:val="32"/>
        </w:rPr>
        <w:t>习近平新时代中国特色社会主义思想</w:t>
      </w:r>
      <w:r>
        <w:rPr>
          <w:rFonts w:ascii="STFangsong" w:eastAsia="STFangsong" w:hAnsi="STFangsong" w:hint="eastAsia"/>
          <w:sz w:val="32"/>
          <w:szCs w:val="32"/>
        </w:rPr>
        <w:t>为指导，</w:t>
      </w:r>
      <w:r>
        <w:rPr>
          <w:rFonts w:ascii="仿宋" w:eastAsia="仿宋" w:hAnsi="仿宋" w:hint="eastAsia"/>
          <w:sz w:val="32"/>
          <w:szCs w:val="32"/>
        </w:rPr>
        <w:t>深入学习贯彻新时代中国特色社会主义思想和党的十九大精神，省委十二次党代会历次全会精神，</w:t>
      </w:r>
      <w:r>
        <w:rPr>
          <w:rFonts w:ascii="STFangsong" w:eastAsia="STFangsong" w:hAnsi="STFangsong" w:hint="eastAsia"/>
          <w:sz w:val="32"/>
          <w:szCs w:val="32"/>
        </w:rPr>
        <w:t>全面贯彻执行党的基本路线和教育方针，坚持党的领导和中国特色社会主义办学方向，适应经济社会发展需要，以“双一流”发展战略为引领，培养具有强烈社会责任感和艰苦创业精神，基础扎实、实践能力和创新能力强以及德智体美全面发展的高素质人才。</w:t>
      </w:r>
    </w:p>
    <w:p w:rsidR="0060316A" w:rsidRDefault="003B223E">
      <w:pPr>
        <w:spacing w:line="560" w:lineRule="exact"/>
        <w:ind w:firstLineChars="200" w:firstLine="641"/>
        <w:rPr>
          <w:rFonts w:ascii="STFangsong" w:eastAsia="STFangsong" w:hAnsi="STFangsong"/>
          <w:sz w:val="32"/>
          <w:szCs w:val="32"/>
        </w:rPr>
      </w:pPr>
      <w:r>
        <w:rPr>
          <w:rFonts w:ascii="STFangsong" w:eastAsia="STFangsong" w:hAnsi="STFangsong" w:hint="eastAsia"/>
          <w:b/>
          <w:sz w:val="32"/>
          <w:szCs w:val="32"/>
        </w:rPr>
        <w:t>第三条</w:t>
      </w:r>
      <w:r>
        <w:rPr>
          <w:rFonts w:ascii="STFangsong" w:eastAsia="STFangsong" w:hAnsi="STFangsong" w:hint="eastAsia"/>
          <w:b/>
          <w:sz w:val="32"/>
          <w:szCs w:val="32"/>
        </w:rPr>
        <w:t xml:space="preserve"> </w:t>
      </w:r>
      <w:r>
        <w:rPr>
          <w:rFonts w:ascii="STFangsong" w:eastAsia="STFangsong" w:hAnsi="STFangsong" w:hint="eastAsia"/>
          <w:sz w:val="32"/>
          <w:szCs w:val="32"/>
        </w:rPr>
        <w:t xml:space="preserve"> </w:t>
      </w:r>
      <w:r>
        <w:rPr>
          <w:rFonts w:ascii="STFangsong" w:eastAsia="STFangsong" w:hAnsi="STFangsong" w:hint="eastAsia"/>
          <w:sz w:val="32"/>
          <w:szCs w:val="32"/>
        </w:rPr>
        <w:t>严守党的政治纪律和政治规矩，坚决贯彻中央和省委的决策部署，</w:t>
      </w:r>
      <w:r>
        <w:rPr>
          <w:rFonts w:ascii="STFangsong" w:eastAsia="STFangsong" w:hAnsi="STFangsong" w:hint="eastAsia"/>
          <w:sz w:val="32"/>
          <w:szCs w:val="32"/>
        </w:rPr>
        <w:t>牢固树立政治意识、大局意识、核心意识、看齐意识，坚定中国特色社会主义道路自信、理论自信、制度自信、文化自信；坚决维护习近平总书记核心地位，坚决维护党中央权威和集中统一领导，始终在思想上政治上行动上同以习近平同志为核心的党中央保持高度一致。</w:t>
      </w:r>
    </w:p>
    <w:p w:rsidR="0060316A" w:rsidRDefault="003B223E">
      <w:pPr>
        <w:spacing w:line="560" w:lineRule="exact"/>
        <w:jc w:val="center"/>
        <w:rPr>
          <w:rFonts w:ascii="SimHei" w:eastAsia="SimHei" w:hAnsi="SimHei"/>
          <w:sz w:val="32"/>
          <w:szCs w:val="32"/>
        </w:rPr>
      </w:pPr>
      <w:r>
        <w:rPr>
          <w:rFonts w:ascii="SimHei" w:eastAsia="SimHei" w:hAnsi="SimHei" w:hint="eastAsia"/>
          <w:sz w:val="32"/>
          <w:szCs w:val="32"/>
        </w:rPr>
        <w:t>第二章</w:t>
      </w:r>
      <w:r>
        <w:rPr>
          <w:rFonts w:ascii="SimHei" w:eastAsia="SimHei" w:hAnsi="SimHei" w:hint="eastAsia"/>
          <w:sz w:val="32"/>
          <w:szCs w:val="32"/>
        </w:rPr>
        <w:t xml:space="preserve">  </w:t>
      </w:r>
      <w:r>
        <w:rPr>
          <w:rFonts w:ascii="SimHei" w:eastAsia="SimHei" w:hAnsi="SimHei" w:hint="eastAsia"/>
          <w:sz w:val="32"/>
          <w:szCs w:val="32"/>
        </w:rPr>
        <w:t>职</w:t>
      </w:r>
      <w:r>
        <w:rPr>
          <w:rFonts w:ascii="SimHei" w:eastAsia="SimHei" w:hAnsi="SimHei" w:hint="eastAsia"/>
          <w:sz w:val="32"/>
          <w:szCs w:val="32"/>
        </w:rPr>
        <w:t xml:space="preserve">  </w:t>
      </w:r>
      <w:r>
        <w:rPr>
          <w:rFonts w:ascii="SimHei" w:eastAsia="SimHei" w:hAnsi="SimHei" w:hint="eastAsia"/>
          <w:sz w:val="32"/>
          <w:szCs w:val="32"/>
        </w:rPr>
        <w:t>责</w:t>
      </w:r>
    </w:p>
    <w:p w:rsidR="0060316A" w:rsidRDefault="003B223E">
      <w:pPr>
        <w:spacing w:line="560" w:lineRule="exact"/>
        <w:ind w:firstLineChars="200" w:firstLine="641"/>
        <w:rPr>
          <w:rFonts w:ascii="STFangsong" w:eastAsia="STFangsong" w:hAnsi="STFangsong"/>
          <w:sz w:val="32"/>
          <w:szCs w:val="32"/>
        </w:rPr>
      </w:pPr>
      <w:r>
        <w:rPr>
          <w:rFonts w:ascii="STFangsong" w:eastAsia="STFangsong" w:hAnsi="STFangsong" w:hint="eastAsia"/>
          <w:b/>
          <w:sz w:val="32"/>
          <w:szCs w:val="32"/>
        </w:rPr>
        <w:t>第四条</w:t>
      </w:r>
      <w:r>
        <w:rPr>
          <w:rFonts w:ascii="STFangsong" w:eastAsia="STFangsong" w:hAnsi="STFangsong" w:hint="eastAsia"/>
          <w:b/>
          <w:sz w:val="32"/>
          <w:szCs w:val="32"/>
        </w:rPr>
        <w:t xml:space="preserve"> </w:t>
      </w:r>
      <w:r>
        <w:rPr>
          <w:rFonts w:ascii="STFangsong" w:eastAsia="STFangsong" w:hAnsi="STFangsong" w:hint="eastAsia"/>
          <w:sz w:val="32"/>
          <w:szCs w:val="32"/>
        </w:rPr>
        <w:t xml:space="preserve"> </w:t>
      </w:r>
      <w:r>
        <w:rPr>
          <w:rFonts w:ascii="STFangsong" w:eastAsia="STFangsong" w:hAnsi="STFangsong" w:hint="eastAsia"/>
          <w:sz w:val="32"/>
          <w:szCs w:val="32"/>
        </w:rPr>
        <w:t>坚持和完善党委领导下的院长负责制，学院党委对学院工作实行全面领导，对学院党的建设全面负责，履行从严治党、办学治校的主体责任，严格执行和维护政治纪律和政治规矩，落实党建工作责任制，切实发挥领导核心作用。坚持党管干部、党管人才，落实“三重一大”决</w:t>
      </w:r>
      <w:r>
        <w:rPr>
          <w:rFonts w:ascii="STFangsong" w:eastAsia="STFangsong" w:hAnsi="STFangsong" w:hint="eastAsia"/>
          <w:sz w:val="32"/>
          <w:szCs w:val="32"/>
        </w:rPr>
        <w:t>策制度，重大事项决策、重要干部任免、重要项目安排、大额资金使用等要经党委集体研究决定。每半年向上级党组织全面报告工作。</w:t>
      </w:r>
    </w:p>
    <w:p w:rsidR="0060316A" w:rsidRDefault="003B223E">
      <w:pPr>
        <w:spacing w:line="560" w:lineRule="exact"/>
        <w:ind w:firstLineChars="200" w:firstLine="641"/>
        <w:rPr>
          <w:rFonts w:ascii="STFangsong" w:eastAsia="STFangsong" w:hAnsi="STFangsong"/>
          <w:sz w:val="32"/>
          <w:szCs w:val="32"/>
        </w:rPr>
      </w:pPr>
      <w:r>
        <w:rPr>
          <w:rFonts w:ascii="STFangsong" w:eastAsia="STFangsong" w:hAnsi="STFangsong" w:hint="eastAsia"/>
          <w:b/>
          <w:sz w:val="32"/>
          <w:szCs w:val="32"/>
        </w:rPr>
        <w:t>第五条</w:t>
      </w:r>
      <w:r>
        <w:rPr>
          <w:rFonts w:ascii="STFangsong" w:eastAsia="STFangsong" w:hAnsi="STFangsong" w:hint="eastAsia"/>
          <w:sz w:val="32"/>
          <w:szCs w:val="32"/>
        </w:rPr>
        <w:t xml:space="preserve">  </w:t>
      </w:r>
      <w:r>
        <w:rPr>
          <w:rFonts w:ascii="STFangsong" w:eastAsia="STFangsong" w:hAnsi="STFangsong" w:hint="eastAsia"/>
          <w:sz w:val="32"/>
          <w:szCs w:val="32"/>
        </w:rPr>
        <w:t>学院党委主要实行政治、思想和组织领导，把方向、管大局、作决策、保落实。主要职责是：</w:t>
      </w:r>
    </w:p>
    <w:p w:rsidR="0060316A" w:rsidRDefault="003B223E">
      <w:pPr>
        <w:spacing w:line="560" w:lineRule="exact"/>
        <w:ind w:firstLineChars="200" w:firstLine="640"/>
        <w:rPr>
          <w:rFonts w:ascii="STFangsong" w:eastAsia="STFangsong" w:hAnsi="STFangsong"/>
          <w:sz w:val="32"/>
          <w:szCs w:val="32"/>
        </w:rPr>
      </w:pPr>
      <w:r>
        <w:rPr>
          <w:rFonts w:ascii="STFangsong" w:eastAsia="STFangsong" w:hAnsi="STFangsong" w:hint="eastAsia"/>
          <w:sz w:val="32"/>
          <w:szCs w:val="32"/>
        </w:rPr>
        <w:t>（一）宣传和执行党的路线方针政策，组织实施中央、省委、上级党组织和本级组织的决议。</w:t>
      </w:r>
    </w:p>
    <w:p w:rsidR="0060316A" w:rsidRDefault="003B223E">
      <w:pPr>
        <w:spacing w:line="560" w:lineRule="exact"/>
        <w:ind w:firstLineChars="200" w:firstLine="640"/>
        <w:rPr>
          <w:rFonts w:ascii="仿宋" w:eastAsia="仿宋" w:hAnsi="仿宋" w:cs="仿宋"/>
          <w:sz w:val="32"/>
          <w:szCs w:val="32"/>
        </w:rPr>
      </w:pPr>
      <w:r>
        <w:rPr>
          <w:rFonts w:ascii="STFangsong" w:eastAsia="STFangsong" w:hAnsi="STFangsong" w:hint="eastAsia"/>
          <w:sz w:val="32"/>
          <w:szCs w:val="32"/>
        </w:rPr>
        <w:t>（二）审议确定学院基本管理制度，决定学院内部组织机构设置。对学院改革发展稳定以及人才、学科、教学科研、行政后勤管理中的重大事项做出决定。审定学院年度财务预算，讨论确定</w:t>
      </w:r>
      <w:r>
        <w:rPr>
          <w:rFonts w:ascii="仿宋" w:eastAsia="仿宋" w:hAnsi="仿宋" w:cs="仿宋" w:hint="eastAsia"/>
          <w:sz w:val="32"/>
          <w:szCs w:val="32"/>
        </w:rPr>
        <w:t>学院列入财务预算</w:t>
      </w:r>
      <w:r>
        <w:rPr>
          <w:rFonts w:ascii="仿宋" w:eastAsia="仿宋" w:hAnsi="仿宋" w:cs="仿宋"/>
          <w:sz w:val="32"/>
          <w:szCs w:val="32"/>
        </w:rPr>
        <w:t>50</w:t>
      </w:r>
      <w:r>
        <w:rPr>
          <w:rFonts w:ascii="仿宋" w:eastAsia="仿宋" w:hAnsi="仿宋" w:cs="仿宋" w:hint="eastAsia"/>
          <w:sz w:val="32"/>
          <w:szCs w:val="32"/>
        </w:rPr>
        <w:t>万以上（含</w:t>
      </w:r>
      <w:r>
        <w:rPr>
          <w:rFonts w:ascii="仿宋" w:eastAsia="仿宋" w:hAnsi="仿宋" w:cs="仿宋"/>
          <w:sz w:val="32"/>
          <w:szCs w:val="32"/>
        </w:rPr>
        <w:t>50</w:t>
      </w:r>
      <w:r>
        <w:rPr>
          <w:rFonts w:ascii="仿宋" w:eastAsia="仿宋" w:hAnsi="仿宋" w:cs="仿宋" w:hint="eastAsia"/>
          <w:sz w:val="32"/>
          <w:szCs w:val="32"/>
        </w:rPr>
        <w:t>万）大额度资金</w:t>
      </w:r>
      <w:r>
        <w:rPr>
          <w:rFonts w:ascii="仿宋" w:eastAsia="仿宋" w:hAnsi="仿宋" w:cs="仿宋" w:hint="eastAsia"/>
          <w:sz w:val="32"/>
          <w:szCs w:val="32"/>
        </w:rPr>
        <w:t>使用。</w:t>
      </w:r>
      <w:r>
        <w:rPr>
          <w:rFonts w:ascii="STFangsong" w:eastAsia="STFangsong" w:hAnsi="STFangsong" w:hint="eastAsia"/>
          <w:sz w:val="32"/>
          <w:szCs w:val="32"/>
        </w:rPr>
        <w:t>讨论确定</w:t>
      </w:r>
      <w:r>
        <w:rPr>
          <w:rFonts w:ascii="仿宋" w:eastAsia="仿宋" w:hAnsi="仿宋" w:cs="仿宋" w:hint="eastAsia"/>
          <w:sz w:val="32"/>
          <w:szCs w:val="32"/>
        </w:rPr>
        <w:t>未列入学院财务预算的临时性项目</w:t>
      </w:r>
      <w:r>
        <w:rPr>
          <w:rFonts w:ascii="仿宋" w:eastAsia="仿宋" w:hAnsi="仿宋" w:cs="仿宋" w:hint="eastAsia"/>
          <w:sz w:val="32"/>
          <w:szCs w:val="32"/>
        </w:rPr>
        <w:t>5</w:t>
      </w:r>
      <w:r>
        <w:rPr>
          <w:rFonts w:ascii="仿宋" w:eastAsia="仿宋" w:hAnsi="仿宋" w:cs="仿宋" w:hint="eastAsia"/>
          <w:sz w:val="32"/>
          <w:szCs w:val="32"/>
        </w:rPr>
        <w:t>万元以上（含</w:t>
      </w:r>
      <w:r>
        <w:rPr>
          <w:rFonts w:ascii="仿宋" w:eastAsia="仿宋" w:hAnsi="仿宋" w:cs="仿宋" w:hint="eastAsia"/>
          <w:sz w:val="32"/>
          <w:szCs w:val="32"/>
        </w:rPr>
        <w:t>5</w:t>
      </w:r>
      <w:r>
        <w:rPr>
          <w:rFonts w:ascii="仿宋" w:eastAsia="仿宋" w:hAnsi="仿宋" w:cs="仿宋" w:hint="eastAsia"/>
          <w:sz w:val="32"/>
          <w:szCs w:val="32"/>
        </w:rPr>
        <w:t>万）的资金使用。</w:t>
      </w:r>
    </w:p>
    <w:p w:rsidR="0060316A" w:rsidRDefault="003B223E">
      <w:pPr>
        <w:spacing w:line="560" w:lineRule="exact"/>
        <w:ind w:firstLineChars="200" w:firstLine="640"/>
        <w:rPr>
          <w:rFonts w:ascii="STFangsong" w:eastAsia="STFangsong" w:hAnsi="STFangsong"/>
          <w:sz w:val="32"/>
          <w:szCs w:val="32"/>
        </w:rPr>
      </w:pPr>
      <w:r>
        <w:rPr>
          <w:rFonts w:ascii="STFangsong" w:eastAsia="STFangsong" w:hAnsi="STFangsong" w:hint="eastAsia"/>
          <w:sz w:val="32"/>
          <w:szCs w:val="32"/>
        </w:rPr>
        <w:t>（三）</w:t>
      </w:r>
      <w:r>
        <w:rPr>
          <w:rFonts w:ascii="STFangsong" w:eastAsia="STFangsong" w:hAnsi="STFangsong"/>
          <w:sz w:val="32"/>
          <w:szCs w:val="32"/>
        </w:rPr>
        <w:t xml:space="preserve"> </w:t>
      </w:r>
      <w:r>
        <w:rPr>
          <w:rFonts w:ascii="STFangsong" w:eastAsia="STFangsong" w:hAnsi="STFangsong" w:hint="eastAsia"/>
          <w:sz w:val="32"/>
          <w:szCs w:val="32"/>
        </w:rPr>
        <w:t>按照干部管理权限和规定的程序，负责推荐、提名、任免干部。负责教育、培养、考核和监督干部。</w:t>
      </w:r>
    </w:p>
    <w:p w:rsidR="0060316A" w:rsidRDefault="003B223E">
      <w:pPr>
        <w:spacing w:line="560" w:lineRule="exact"/>
        <w:ind w:firstLineChars="200" w:firstLine="640"/>
        <w:rPr>
          <w:rFonts w:ascii="STFangsong" w:eastAsia="STFangsong" w:hAnsi="STFangsong"/>
          <w:sz w:val="32"/>
          <w:szCs w:val="32"/>
        </w:rPr>
      </w:pPr>
      <w:r>
        <w:rPr>
          <w:rFonts w:ascii="STFangsong" w:eastAsia="STFangsong" w:hAnsi="STFangsong" w:hint="eastAsia"/>
          <w:sz w:val="32"/>
          <w:szCs w:val="32"/>
        </w:rPr>
        <w:t>（四）严肃党内政治生活，加强党内监督，强化领导班子建设，净化党内政治生态，营造风清气正发展环境。加强学院各级基层党组织的思想建设、组织建设、作风建设、制度建设和反腐倡廉建设，落实党建工作责任制，严格执行重大问题请示报告制度，建立逐级上报机制，各部门和二级学院的重大事宜报告学院党委，学院重大事宜报告省委省政府、省委教育工委（省教育厅）和</w:t>
      </w:r>
      <w:r>
        <w:rPr>
          <w:rFonts w:ascii="STFangsong" w:eastAsia="STFangsong" w:hAnsi="STFangsong" w:hint="eastAsia"/>
          <w:sz w:val="32"/>
          <w:szCs w:val="32"/>
        </w:rPr>
        <w:t>相关职能部门。</w:t>
      </w:r>
    </w:p>
    <w:p w:rsidR="0060316A" w:rsidRDefault="003B223E">
      <w:pPr>
        <w:spacing w:line="560" w:lineRule="exact"/>
        <w:ind w:firstLineChars="200" w:firstLine="640"/>
        <w:rPr>
          <w:rFonts w:ascii="STFangsong" w:eastAsia="STFangsong" w:hAnsi="STFangsong"/>
          <w:sz w:val="32"/>
          <w:szCs w:val="32"/>
        </w:rPr>
      </w:pPr>
      <w:r>
        <w:rPr>
          <w:rFonts w:ascii="STFangsong" w:eastAsia="STFangsong" w:hAnsi="STFangsong" w:hint="eastAsia"/>
          <w:sz w:val="32"/>
          <w:szCs w:val="32"/>
        </w:rPr>
        <w:t>（五）</w:t>
      </w:r>
      <w:r>
        <w:rPr>
          <w:rFonts w:ascii="STFangsong" w:eastAsia="STFangsong" w:hAnsi="STFangsong"/>
          <w:sz w:val="32"/>
          <w:szCs w:val="32"/>
        </w:rPr>
        <w:t>加强对宣传思想文化工作</w:t>
      </w:r>
      <w:r>
        <w:rPr>
          <w:rFonts w:ascii="STFangsong" w:eastAsia="STFangsong" w:hAnsi="STFangsong" w:hint="eastAsia"/>
          <w:sz w:val="32"/>
          <w:szCs w:val="32"/>
        </w:rPr>
        <w:t>和德育工作</w:t>
      </w:r>
      <w:r>
        <w:rPr>
          <w:rFonts w:ascii="STFangsong" w:eastAsia="STFangsong" w:hAnsi="STFangsong"/>
          <w:sz w:val="32"/>
          <w:szCs w:val="32"/>
        </w:rPr>
        <w:t>的领导，</w:t>
      </w:r>
      <w:r>
        <w:rPr>
          <w:rFonts w:ascii="STFangsong" w:eastAsia="STFangsong" w:hAnsi="STFangsong" w:hint="eastAsia"/>
          <w:sz w:val="32"/>
          <w:szCs w:val="32"/>
        </w:rPr>
        <w:t>制定学院思想政治工作总体规划和年度计划及有关制度，强化学院思想</w:t>
      </w:r>
      <w:r>
        <w:rPr>
          <w:rFonts w:ascii="STFangsong" w:eastAsia="STFangsong" w:hAnsi="STFangsong" w:hint="eastAsia"/>
          <w:sz w:val="32"/>
          <w:szCs w:val="32"/>
        </w:rPr>
        <w:t>政治</w:t>
      </w:r>
      <w:r>
        <w:rPr>
          <w:rFonts w:ascii="STFangsong" w:eastAsia="STFangsong" w:hAnsi="STFangsong" w:hint="eastAsia"/>
          <w:sz w:val="32"/>
          <w:szCs w:val="32"/>
        </w:rPr>
        <w:t>教育和价值引领，不断加强和改进思想政治工作。</w:t>
      </w:r>
    </w:p>
    <w:p w:rsidR="0060316A" w:rsidRDefault="003B223E">
      <w:pPr>
        <w:spacing w:line="560" w:lineRule="exact"/>
        <w:ind w:firstLineChars="200" w:firstLine="640"/>
        <w:rPr>
          <w:rFonts w:ascii="STFangsong" w:eastAsia="STFangsong" w:hAnsi="STFangsong"/>
          <w:sz w:val="32"/>
          <w:szCs w:val="32"/>
        </w:rPr>
      </w:pPr>
      <w:r>
        <w:rPr>
          <w:rFonts w:ascii="STFangsong" w:eastAsia="STFangsong" w:hAnsi="STFangsong" w:hint="eastAsia"/>
          <w:sz w:val="32"/>
          <w:szCs w:val="32"/>
        </w:rPr>
        <w:t>（六）领导学院的工会、共青团、学生会等群众组织，支持他们依照国家法律和各自的章程开展工作。领导教职工代表大会，支持教职工代表大会正确行使职权，发挥积极作用。</w:t>
      </w:r>
    </w:p>
    <w:p w:rsidR="0060316A" w:rsidRDefault="003B223E">
      <w:pPr>
        <w:spacing w:line="560" w:lineRule="exact"/>
        <w:ind w:firstLineChars="200" w:firstLine="640"/>
        <w:rPr>
          <w:rFonts w:ascii="STFangsong" w:eastAsia="STFangsong" w:hAnsi="STFangsong"/>
          <w:sz w:val="32"/>
          <w:szCs w:val="32"/>
        </w:rPr>
      </w:pPr>
      <w:r>
        <w:rPr>
          <w:rFonts w:ascii="STFangsong" w:eastAsia="STFangsong" w:hAnsi="STFangsong" w:hint="eastAsia"/>
          <w:sz w:val="32"/>
          <w:szCs w:val="32"/>
        </w:rPr>
        <w:t>（七）对</w:t>
      </w:r>
      <w:r>
        <w:rPr>
          <w:rFonts w:ascii="STFangsong" w:eastAsia="STFangsong" w:hAnsi="STFangsong" w:hint="eastAsia"/>
          <w:sz w:val="32"/>
          <w:szCs w:val="32"/>
        </w:rPr>
        <w:t>学</w:t>
      </w:r>
      <w:r>
        <w:rPr>
          <w:rFonts w:ascii="STFangsong" w:eastAsia="STFangsong" w:hAnsi="STFangsong" w:hint="eastAsia"/>
          <w:sz w:val="32"/>
          <w:szCs w:val="32"/>
        </w:rPr>
        <w:t>院内民主党派的基层组织实行政治领导，支持他们依照各自的章程开展活动。支持无党派人士等统一战线成员参加统一战线相关活动，发挥积极作用。</w:t>
      </w:r>
    </w:p>
    <w:p w:rsidR="0060316A" w:rsidRDefault="003B223E">
      <w:pPr>
        <w:spacing w:line="560" w:lineRule="exact"/>
        <w:rPr>
          <w:rFonts w:ascii="STFangsong" w:eastAsia="STFangsong" w:hAnsi="STFangsong"/>
          <w:sz w:val="32"/>
          <w:szCs w:val="32"/>
        </w:rPr>
      </w:pPr>
      <w:r>
        <w:rPr>
          <w:rFonts w:ascii="STFangsong" w:eastAsia="STFangsong" w:hAnsi="STFangsong" w:hint="eastAsia"/>
          <w:sz w:val="32"/>
          <w:szCs w:val="32"/>
        </w:rPr>
        <w:t xml:space="preserve">   </w:t>
      </w:r>
      <w:r>
        <w:rPr>
          <w:rFonts w:ascii="STFangsong" w:eastAsia="STFangsong" w:hAnsi="STFangsong"/>
          <w:sz w:val="32"/>
          <w:szCs w:val="32"/>
        </w:rPr>
        <w:t xml:space="preserve"> </w:t>
      </w:r>
      <w:r>
        <w:rPr>
          <w:rFonts w:ascii="STFangsong" w:eastAsia="STFangsong" w:hAnsi="STFangsong" w:hint="eastAsia"/>
          <w:sz w:val="32"/>
          <w:szCs w:val="32"/>
        </w:rPr>
        <w:t>（八）研究讨论对重大突发事件和紧急情况的处置办法并向上级报告。</w:t>
      </w:r>
    </w:p>
    <w:p w:rsidR="0060316A" w:rsidRDefault="003B223E">
      <w:pPr>
        <w:spacing w:line="560" w:lineRule="exact"/>
        <w:ind w:firstLineChars="200" w:firstLine="640"/>
        <w:rPr>
          <w:rFonts w:ascii="STFangsong" w:eastAsia="STFangsong" w:hAnsi="STFangsong"/>
          <w:sz w:val="32"/>
          <w:szCs w:val="32"/>
        </w:rPr>
      </w:pPr>
      <w:r>
        <w:rPr>
          <w:rFonts w:ascii="STFangsong" w:eastAsia="STFangsong" w:hAnsi="STFangsong" w:hint="eastAsia"/>
          <w:sz w:val="32"/>
          <w:szCs w:val="32"/>
        </w:rPr>
        <w:t>（九）对必须由学院党委会决定的其他重要问题做出决定。</w:t>
      </w:r>
    </w:p>
    <w:p w:rsidR="0060316A" w:rsidRDefault="003B223E">
      <w:pPr>
        <w:spacing w:line="560" w:lineRule="exact"/>
        <w:ind w:firstLineChars="200" w:firstLine="641"/>
        <w:rPr>
          <w:rFonts w:ascii="STFangsong" w:eastAsia="STFangsong" w:hAnsi="STFangsong"/>
          <w:sz w:val="32"/>
          <w:szCs w:val="32"/>
        </w:rPr>
      </w:pPr>
      <w:r>
        <w:rPr>
          <w:rFonts w:ascii="STFangsong" w:eastAsia="STFangsong" w:hAnsi="STFangsong" w:hint="eastAsia"/>
          <w:b/>
          <w:sz w:val="32"/>
          <w:szCs w:val="32"/>
        </w:rPr>
        <w:t>第六条</w:t>
      </w:r>
      <w:r>
        <w:rPr>
          <w:rFonts w:ascii="STFangsong" w:eastAsia="STFangsong" w:hAnsi="STFangsong" w:hint="eastAsia"/>
          <w:b/>
          <w:sz w:val="32"/>
          <w:szCs w:val="32"/>
        </w:rPr>
        <w:t xml:space="preserve"> </w:t>
      </w:r>
      <w:r>
        <w:rPr>
          <w:rFonts w:ascii="STFangsong" w:eastAsia="STFangsong" w:hAnsi="STFangsong" w:hint="eastAsia"/>
          <w:sz w:val="32"/>
          <w:szCs w:val="32"/>
        </w:rPr>
        <w:t xml:space="preserve"> </w:t>
      </w:r>
      <w:r>
        <w:rPr>
          <w:rFonts w:ascii="STFangsong" w:eastAsia="STFangsong" w:hAnsi="STFangsong" w:hint="eastAsia"/>
          <w:sz w:val="32"/>
          <w:szCs w:val="32"/>
        </w:rPr>
        <w:t>学院党委坚持民主集中制，实行集体领导和个人分工负责相结合的制度。学院党委书记作为主要负责人，主持党委全面工作，对党委工作负主要责任，履行高校思想政治工作和党的建设第一责任人的职责；院长是学院的法人代表，在党委领导下组织实施党委有关决议，行使高</w:t>
      </w:r>
      <w:r>
        <w:rPr>
          <w:rFonts w:ascii="STFangsong" w:eastAsia="STFangsong" w:hAnsi="STFangsong" w:hint="eastAsia"/>
          <w:sz w:val="32"/>
          <w:szCs w:val="32"/>
        </w:rPr>
        <w:t>等教育法等规定的各项职权，全面负责教学、科研、行政管理工作；党委其他副书记主要协助党委书记抓党的建设工作，同时可以根据需要协调和负责其他方面工作；党委委员根据分工负责有关工作。</w:t>
      </w:r>
      <w:r>
        <w:rPr>
          <w:rFonts w:ascii="STFangsong" w:eastAsia="STFangsong" w:hAnsi="STFangsong" w:hint="eastAsia"/>
          <w:sz w:val="32"/>
          <w:szCs w:val="32"/>
        </w:rPr>
        <w:t xml:space="preserve"> </w:t>
      </w:r>
    </w:p>
    <w:p w:rsidR="0060316A" w:rsidRDefault="003B223E">
      <w:pPr>
        <w:spacing w:line="560" w:lineRule="exact"/>
        <w:ind w:firstLineChars="200" w:firstLine="641"/>
        <w:rPr>
          <w:rFonts w:ascii="STFangsong" w:eastAsia="STFangsong" w:hAnsi="STFangsong"/>
          <w:sz w:val="32"/>
          <w:szCs w:val="32"/>
        </w:rPr>
      </w:pPr>
      <w:r>
        <w:rPr>
          <w:rFonts w:ascii="STFangsong" w:eastAsia="STFangsong" w:hAnsi="STFangsong" w:hint="eastAsia"/>
          <w:b/>
          <w:sz w:val="32"/>
          <w:szCs w:val="32"/>
        </w:rPr>
        <w:t>第七条</w:t>
      </w:r>
      <w:r>
        <w:rPr>
          <w:rFonts w:ascii="STFangsong" w:eastAsia="STFangsong" w:hAnsi="STFangsong" w:hint="eastAsia"/>
          <w:b/>
          <w:sz w:val="32"/>
          <w:szCs w:val="32"/>
        </w:rPr>
        <w:t xml:space="preserve"> </w:t>
      </w:r>
      <w:r>
        <w:rPr>
          <w:rFonts w:ascii="STFangsong" w:eastAsia="STFangsong" w:hAnsi="STFangsong" w:hint="eastAsia"/>
          <w:sz w:val="32"/>
          <w:szCs w:val="32"/>
        </w:rPr>
        <w:t xml:space="preserve"> </w:t>
      </w:r>
      <w:r>
        <w:rPr>
          <w:rFonts w:ascii="STFangsong" w:eastAsia="STFangsong" w:hAnsi="STFangsong" w:hint="eastAsia"/>
          <w:sz w:val="32"/>
          <w:szCs w:val="32"/>
        </w:rPr>
        <w:t>学院党委履行全面从严治党主体责任，党委书记履行第一责任人职责，党委副书记、党委委员履行分管领域全面从严治党责任。</w:t>
      </w:r>
    </w:p>
    <w:p w:rsidR="0060316A" w:rsidRDefault="003B223E">
      <w:pPr>
        <w:spacing w:line="560" w:lineRule="exact"/>
        <w:ind w:firstLineChars="200" w:firstLine="641"/>
        <w:rPr>
          <w:rFonts w:ascii="STFangsong" w:eastAsia="STFangsong" w:hAnsi="STFangsong"/>
          <w:sz w:val="32"/>
          <w:szCs w:val="32"/>
        </w:rPr>
      </w:pPr>
      <w:r>
        <w:rPr>
          <w:rFonts w:ascii="STFangsong" w:eastAsia="STFangsong" w:hAnsi="STFangsong" w:hint="eastAsia"/>
          <w:b/>
          <w:sz w:val="32"/>
          <w:szCs w:val="32"/>
        </w:rPr>
        <w:t>第八条</w:t>
      </w:r>
      <w:r>
        <w:rPr>
          <w:rFonts w:ascii="STFangsong" w:eastAsia="STFangsong" w:hAnsi="STFangsong" w:hint="eastAsia"/>
          <w:sz w:val="32"/>
          <w:szCs w:val="32"/>
        </w:rPr>
        <w:t xml:space="preserve">  </w:t>
      </w:r>
      <w:r>
        <w:rPr>
          <w:rFonts w:ascii="STFangsong" w:eastAsia="STFangsong" w:hAnsi="STFangsong" w:hint="eastAsia"/>
          <w:sz w:val="32"/>
          <w:szCs w:val="32"/>
        </w:rPr>
        <w:t>党委要不断提高领导人才培养工作的水平，坚持人才培养中心地位，定期研究人才培养中的重大问题，督促人才培养重大工作部署贯彻落实到位，不断提高人才培养质量。</w:t>
      </w:r>
    </w:p>
    <w:p w:rsidR="0060316A" w:rsidRDefault="003B223E">
      <w:pPr>
        <w:spacing w:line="560" w:lineRule="exact"/>
        <w:ind w:firstLineChars="200" w:firstLine="640"/>
        <w:rPr>
          <w:rFonts w:ascii="SimHei" w:eastAsia="SimHei" w:hAnsi="SimHei"/>
          <w:sz w:val="32"/>
          <w:szCs w:val="32"/>
        </w:rPr>
      </w:pPr>
      <w:r>
        <w:rPr>
          <w:rFonts w:ascii="STFangsong" w:eastAsia="STFangsong" w:hAnsi="STFangsong" w:hint="eastAsia"/>
          <w:sz w:val="32"/>
          <w:szCs w:val="32"/>
        </w:rPr>
        <w:t xml:space="preserve">   </w:t>
      </w:r>
    </w:p>
    <w:p w:rsidR="0060316A" w:rsidRDefault="003B223E">
      <w:pPr>
        <w:spacing w:line="560" w:lineRule="exact"/>
        <w:jc w:val="center"/>
        <w:rPr>
          <w:rFonts w:ascii="SimHei" w:eastAsia="SimHei" w:hAnsi="SimHei"/>
          <w:sz w:val="32"/>
          <w:szCs w:val="32"/>
        </w:rPr>
      </w:pPr>
      <w:r>
        <w:rPr>
          <w:rFonts w:ascii="SimHei" w:eastAsia="SimHei" w:hAnsi="SimHei" w:hint="eastAsia"/>
          <w:sz w:val="32"/>
          <w:szCs w:val="32"/>
        </w:rPr>
        <w:t>第三章</w:t>
      </w:r>
      <w:r>
        <w:rPr>
          <w:rFonts w:ascii="SimHei" w:eastAsia="SimHei" w:hAnsi="SimHei" w:hint="eastAsia"/>
          <w:sz w:val="32"/>
          <w:szCs w:val="32"/>
        </w:rPr>
        <w:t xml:space="preserve">  </w:t>
      </w:r>
      <w:r>
        <w:rPr>
          <w:rFonts w:ascii="SimHei" w:eastAsia="SimHei" w:hAnsi="SimHei" w:hint="eastAsia"/>
          <w:sz w:val="32"/>
          <w:szCs w:val="32"/>
        </w:rPr>
        <w:t>议事和决策</w:t>
      </w:r>
    </w:p>
    <w:p w:rsidR="0060316A" w:rsidRDefault="003B223E">
      <w:pPr>
        <w:spacing w:line="560" w:lineRule="exact"/>
        <w:ind w:firstLineChars="200" w:firstLine="641"/>
        <w:rPr>
          <w:rFonts w:ascii="STFangsong" w:eastAsia="STFangsong" w:hAnsi="STFangsong"/>
          <w:sz w:val="32"/>
          <w:szCs w:val="32"/>
        </w:rPr>
      </w:pPr>
      <w:r>
        <w:rPr>
          <w:rFonts w:ascii="STFangsong" w:eastAsia="STFangsong" w:hAnsi="STFangsong" w:hint="eastAsia"/>
          <w:b/>
          <w:sz w:val="32"/>
          <w:szCs w:val="32"/>
        </w:rPr>
        <w:t>第九条</w:t>
      </w:r>
      <w:r>
        <w:rPr>
          <w:rFonts w:ascii="STFangsong" w:eastAsia="STFangsong" w:hAnsi="STFangsong" w:hint="eastAsia"/>
          <w:b/>
          <w:sz w:val="32"/>
          <w:szCs w:val="32"/>
        </w:rPr>
        <w:t xml:space="preserve"> </w:t>
      </w:r>
      <w:r>
        <w:rPr>
          <w:rFonts w:ascii="STFangsong" w:eastAsia="STFangsong" w:hAnsi="STFangsong" w:hint="eastAsia"/>
          <w:sz w:val="32"/>
          <w:szCs w:val="32"/>
        </w:rPr>
        <w:t xml:space="preserve"> </w:t>
      </w:r>
      <w:r>
        <w:rPr>
          <w:rFonts w:ascii="STFangsong" w:eastAsia="STFangsong" w:hAnsi="STFangsong" w:hint="eastAsia"/>
          <w:sz w:val="32"/>
          <w:szCs w:val="32"/>
        </w:rPr>
        <w:t>学院党</w:t>
      </w:r>
      <w:r>
        <w:rPr>
          <w:rFonts w:ascii="STFangsong" w:eastAsia="STFangsong" w:hAnsi="STFangsong" w:hint="eastAsia"/>
          <w:sz w:val="32"/>
          <w:szCs w:val="32"/>
        </w:rPr>
        <w:t>委议事决策坚持集体领导、民主集中、个别酝酿、会议决定原则，实行科学决策、民主决策、依法决策。凡属学院党委职责范围内决定的问题，必须由集体研究决定。任何个人或少数人无权决定重大问题。学院党委委员在集体讨论和决定问题时，应畅所欲言，充分发表个人意见。</w:t>
      </w:r>
    </w:p>
    <w:p w:rsidR="0060316A" w:rsidRDefault="003B223E">
      <w:pPr>
        <w:spacing w:line="560" w:lineRule="exact"/>
        <w:ind w:firstLineChars="200" w:firstLine="641"/>
        <w:rPr>
          <w:rFonts w:ascii="STFangsong" w:eastAsia="STFangsong" w:hAnsi="STFangsong"/>
          <w:sz w:val="32"/>
          <w:szCs w:val="32"/>
        </w:rPr>
      </w:pPr>
      <w:r>
        <w:rPr>
          <w:rFonts w:ascii="STFangsong" w:eastAsia="STFangsong" w:hAnsi="STFangsong" w:hint="eastAsia"/>
          <w:b/>
          <w:sz w:val="32"/>
          <w:szCs w:val="32"/>
        </w:rPr>
        <w:t>第十条</w:t>
      </w:r>
      <w:r>
        <w:rPr>
          <w:rFonts w:ascii="STFangsong" w:eastAsia="STFangsong" w:hAnsi="STFangsong" w:hint="eastAsia"/>
          <w:sz w:val="32"/>
          <w:szCs w:val="32"/>
        </w:rPr>
        <w:t xml:space="preserve">  </w:t>
      </w:r>
      <w:r>
        <w:rPr>
          <w:rFonts w:ascii="STFangsong" w:eastAsia="STFangsong" w:hAnsi="STFangsong" w:hint="eastAsia"/>
          <w:sz w:val="32"/>
          <w:szCs w:val="32"/>
        </w:rPr>
        <w:t>学院党委决定重要问题，应充分酝酿讨论，然后进行表决。对于少数人的不同意见，应当认真考虑。对重要问题发生争论，双方人数接近，除在紧急情况下必须按多数意见执行外，应暂缓做出决定，待进一步调查研究、交换意见后再表决。在特殊情况下，也可将争论情况向上级党组织报告</w:t>
      </w:r>
      <w:r>
        <w:rPr>
          <w:rFonts w:ascii="STFangsong" w:eastAsia="STFangsong" w:hAnsi="STFangsong" w:hint="eastAsia"/>
          <w:sz w:val="32"/>
          <w:szCs w:val="32"/>
        </w:rPr>
        <w:t>，请求裁决。</w:t>
      </w:r>
    </w:p>
    <w:p w:rsidR="0060316A" w:rsidRDefault="003B223E">
      <w:pPr>
        <w:spacing w:line="560" w:lineRule="exact"/>
        <w:ind w:firstLineChars="200" w:firstLine="641"/>
        <w:rPr>
          <w:rFonts w:ascii="STFangsong" w:eastAsia="STFangsong" w:hAnsi="STFangsong"/>
          <w:sz w:val="32"/>
          <w:szCs w:val="32"/>
        </w:rPr>
      </w:pPr>
      <w:r>
        <w:rPr>
          <w:rFonts w:ascii="STFangsong" w:eastAsia="STFangsong" w:hAnsi="STFangsong" w:hint="eastAsia"/>
          <w:b/>
          <w:sz w:val="32"/>
          <w:szCs w:val="32"/>
        </w:rPr>
        <w:t>第十一条</w:t>
      </w:r>
      <w:r>
        <w:rPr>
          <w:rFonts w:ascii="STFangsong" w:eastAsia="STFangsong" w:hAnsi="STFangsong" w:hint="eastAsia"/>
          <w:sz w:val="32"/>
          <w:szCs w:val="32"/>
        </w:rPr>
        <w:t xml:space="preserve">  </w:t>
      </w:r>
      <w:r>
        <w:rPr>
          <w:rFonts w:ascii="STFangsong" w:eastAsia="STFangsong" w:hAnsi="STFangsong" w:hint="eastAsia"/>
          <w:sz w:val="32"/>
          <w:szCs w:val="32"/>
        </w:rPr>
        <w:t>党委会议事决策</w:t>
      </w:r>
    </w:p>
    <w:p w:rsidR="0060316A" w:rsidRDefault="003B223E">
      <w:pPr>
        <w:spacing w:line="560" w:lineRule="exact"/>
        <w:ind w:firstLineChars="200" w:firstLine="640"/>
        <w:rPr>
          <w:rFonts w:ascii="STFangsong" w:eastAsia="STFangsong" w:hAnsi="STFangsong"/>
          <w:sz w:val="32"/>
          <w:szCs w:val="32"/>
        </w:rPr>
      </w:pPr>
      <w:r>
        <w:rPr>
          <w:rFonts w:ascii="STFangsong" w:eastAsia="STFangsong" w:hAnsi="STFangsong" w:hint="eastAsia"/>
          <w:sz w:val="32"/>
          <w:szCs w:val="32"/>
        </w:rPr>
        <w:t>（一）学院党委会议原则上每周召开</w:t>
      </w:r>
      <w:r>
        <w:rPr>
          <w:rFonts w:ascii="STFangsong" w:eastAsia="STFangsong" w:hAnsi="STFangsong"/>
          <w:sz w:val="32"/>
          <w:szCs w:val="32"/>
        </w:rPr>
        <w:t>1</w:t>
      </w:r>
      <w:r>
        <w:rPr>
          <w:rFonts w:ascii="STFangsong" w:eastAsia="STFangsong" w:hAnsi="STFangsong" w:hint="eastAsia"/>
          <w:sz w:val="32"/>
          <w:szCs w:val="32"/>
        </w:rPr>
        <w:t>次。贯彻中央、省委重要指示精神以及研究紧急事项时，可根据工作需要召开。党委办公室一般提前一天将会议时间、地点、议题通知参加和列席人员。党委会由党委书记召集并主持。党委书记因故不能参加会议时，可由书记委托副书记召集并主持。</w:t>
      </w:r>
    </w:p>
    <w:p w:rsidR="0060316A" w:rsidRDefault="003B223E">
      <w:pPr>
        <w:spacing w:line="560" w:lineRule="exact"/>
        <w:ind w:firstLineChars="200" w:firstLine="640"/>
        <w:rPr>
          <w:rFonts w:ascii="STFangsong" w:eastAsia="STFangsong" w:hAnsi="STFangsong"/>
          <w:sz w:val="32"/>
          <w:szCs w:val="32"/>
        </w:rPr>
      </w:pPr>
      <w:r>
        <w:rPr>
          <w:rFonts w:ascii="STFangsong" w:eastAsia="STFangsong" w:hAnsi="STFangsong" w:hint="eastAsia"/>
          <w:sz w:val="32"/>
          <w:szCs w:val="32"/>
        </w:rPr>
        <w:t>（二）学院党委会议题由党委书记确定，并在会前征求院长的意见。凡涉及学院发展重大问题以及政策性强、涉及面广的议题，办理部门应提供政策依据、可供选择的方案或建议等书面论证材料，报经分管领导审定后，在会前</w:t>
      </w:r>
      <w:r>
        <w:rPr>
          <w:rFonts w:ascii="STFangsong" w:eastAsia="STFangsong" w:hAnsi="STFangsong" w:hint="eastAsia"/>
          <w:sz w:val="32"/>
          <w:szCs w:val="32"/>
        </w:rPr>
        <w:t>3</w:t>
      </w:r>
      <w:r>
        <w:rPr>
          <w:rFonts w:ascii="STFangsong" w:eastAsia="STFangsong" w:hAnsi="STFangsong" w:hint="eastAsia"/>
          <w:sz w:val="32"/>
          <w:szCs w:val="32"/>
        </w:rPr>
        <w:t>个工作日报送党</w:t>
      </w:r>
      <w:r>
        <w:rPr>
          <w:rFonts w:ascii="STFangsong" w:eastAsia="STFangsong" w:hAnsi="STFangsong" w:hint="eastAsia"/>
          <w:sz w:val="32"/>
          <w:szCs w:val="32"/>
        </w:rPr>
        <w:t>委办公室；其他议题（干部任免、纪律处分议题除外）经分管领导审定后，办理部门应在会前</w:t>
      </w:r>
      <w:r>
        <w:rPr>
          <w:rFonts w:ascii="STFangsong" w:eastAsia="STFangsong" w:hAnsi="STFangsong" w:hint="eastAsia"/>
          <w:sz w:val="32"/>
          <w:szCs w:val="32"/>
        </w:rPr>
        <w:t>2</w:t>
      </w:r>
      <w:r>
        <w:rPr>
          <w:rFonts w:ascii="STFangsong" w:eastAsia="STFangsong" w:hAnsi="STFangsong" w:hint="eastAsia"/>
          <w:sz w:val="32"/>
          <w:szCs w:val="32"/>
        </w:rPr>
        <w:t>个工作日将书面材料报送党委办公室；属于行政类议题，同时要先报院长审定后再提交。党委办公室收集、汇总议题后报党委书记审定。会议议题一经确定，一般不作变动。未列入议题临时动议的，党委会原则上不作讨论。</w:t>
      </w:r>
    </w:p>
    <w:p w:rsidR="0060316A" w:rsidRDefault="003B223E">
      <w:pPr>
        <w:spacing w:line="560" w:lineRule="exact"/>
        <w:ind w:firstLineChars="200" w:firstLine="640"/>
        <w:rPr>
          <w:rFonts w:ascii="STFangsong" w:eastAsia="STFangsong" w:hAnsi="STFangsong"/>
          <w:sz w:val="32"/>
          <w:szCs w:val="32"/>
          <w:shd w:val="clear" w:color="auto" w:fill="FFFFFF"/>
        </w:rPr>
      </w:pPr>
      <w:r>
        <w:rPr>
          <w:rFonts w:ascii="STFangsong" w:eastAsia="STFangsong" w:hAnsi="STFangsong" w:hint="eastAsia"/>
          <w:sz w:val="32"/>
          <w:szCs w:val="32"/>
        </w:rPr>
        <w:t>（三）</w:t>
      </w:r>
      <w:r>
        <w:rPr>
          <w:rFonts w:ascii="STFangsong" w:eastAsia="STFangsong" w:hAnsi="STFangsong" w:hint="eastAsia"/>
          <w:sz w:val="32"/>
          <w:szCs w:val="32"/>
          <w:shd w:val="clear" w:color="auto" w:fill="FFFFFF"/>
        </w:rPr>
        <w:t>对专业性、技术性较强的重要事项，应经过专家评估及技术、政策、法律咨询，必要时还要进行文字审核和安全稳定风险评估。对事关师生员工切身利益的重要事项，应通过教职工代表大会、规范性文件听证、重大事项决策听证、重大制度意见征求或其他</w:t>
      </w:r>
      <w:r>
        <w:rPr>
          <w:rFonts w:ascii="STFangsong" w:eastAsia="STFangsong" w:hAnsi="STFangsong" w:hint="eastAsia"/>
          <w:sz w:val="32"/>
          <w:szCs w:val="32"/>
          <w:shd w:val="clear" w:color="auto" w:fill="FFFFFF"/>
        </w:rPr>
        <w:t>方式，广泛听取教职工的意见建议。一般性议题，提交部门或分管领导应有明确的意见、建议，避免在会议中议而不决、议而不定。</w:t>
      </w:r>
    </w:p>
    <w:p w:rsidR="0060316A" w:rsidRDefault="003B223E">
      <w:pPr>
        <w:spacing w:line="560" w:lineRule="exact"/>
        <w:ind w:firstLineChars="200" w:firstLine="640"/>
        <w:rPr>
          <w:rFonts w:ascii="STFangsong" w:eastAsia="STFangsong" w:hAnsi="STFangsong"/>
          <w:sz w:val="32"/>
          <w:szCs w:val="32"/>
        </w:rPr>
      </w:pPr>
      <w:r>
        <w:rPr>
          <w:rFonts w:ascii="STFangsong" w:eastAsia="STFangsong" w:hAnsi="STFangsong" w:hint="eastAsia"/>
          <w:sz w:val="32"/>
          <w:szCs w:val="32"/>
        </w:rPr>
        <w:t>（四）学院党委会必须有半数以上委员到会方能举行。讨论和决定干部任免事项时，必须有三分之二以上委员到会。党委书记、院长如有一人缺席，原则上不研究干部问题；党委委员因故不能参加会议的应当在会前向会议主持人请假，其意见可用书面形式表达。学院党委会议讨论决定特别重大问题，如有委员因故不能参加会议，根据工作需要，会前征求其意见，会后及时向其通报情况。</w:t>
      </w:r>
    </w:p>
    <w:p w:rsidR="0060316A" w:rsidRDefault="003B223E">
      <w:pPr>
        <w:spacing w:line="560" w:lineRule="exact"/>
        <w:ind w:firstLineChars="200" w:firstLine="640"/>
        <w:rPr>
          <w:rFonts w:ascii="STFangsong" w:eastAsia="STFangsong" w:hAnsi="STFangsong"/>
          <w:sz w:val="32"/>
          <w:szCs w:val="32"/>
        </w:rPr>
      </w:pPr>
      <w:r>
        <w:rPr>
          <w:rFonts w:ascii="STFangsong" w:eastAsia="STFangsong" w:hAnsi="STFangsong" w:hint="eastAsia"/>
          <w:sz w:val="32"/>
          <w:szCs w:val="32"/>
        </w:rPr>
        <w:t>（五）学院党委会议召集人根据会议内容，可确定有关人</w:t>
      </w:r>
      <w:r>
        <w:rPr>
          <w:rFonts w:ascii="STFangsong" w:eastAsia="STFangsong" w:hAnsi="STFangsong" w:hint="eastAsia"/>
          <w:sz w:val="32"/>
          <w:szCs w:val="32"/>
        </w:rPr>
        <w:t>员列席党委会议。党委会议由党委办公室主任或副主任负责如实记录，并编发会议纪要。会议纪要按程序报批，由党委书记审核签发。</w:t>
      </w:r>
    </w:p>
    <w:p w:rsidR="0060316A" w:rsidRDefault="003B223E">
      <w:pPr>
        <w:spacing w:line="560" w:lineRule="exact"/>
        <w:ind w:firstLineChars="200" w:firstLine="640"/>
        <w:rPr>
          <w:rFonts w:ascii="STFangsong" w:eastAsia="STFangsong" w:hAnsi="STFangsong"/>
          <w:sz w:val="32"/>
          <w:szCs w:val="32"/>
        </w:rPr>
      </w:pPr>
      <w:r>
        <w:rPr>
          <w:rFonts w:ascii="STFangsong" w:eastAsia="STFangsong" w:hAnsi="STFangsong" w:hint="eastAsia"/>
          <w:sz w:val="32"/>
          <w:szCs w:val="32"/>
        </w:rPr>
        <w:t>（六）重要问题必须由党委会议研究决定，不得以书记办公会、传阅、会签或个别征求意见等形式代替。讨论决定事项时，党委书记或书记委托的会议主持人遵循末位表态发言制，在充分听取参会党委委员意见的基础上，根据大多数人的意见，进行归纳总结，最后发表结论性意见。讨论中如意见分歧较大时，应暂缓做出决定，待进一步调查研究、交换意见后再提交党委会讨论决定。</w:t>
      </w:r>
    </w:p>
    <w:p w:rsidR="0060316A" w:rsidRDefault="003B223E">
      <w:pPr>
        <w:spacing w:line="560" w:lineRule="exact"/>
        <w:ind w:firstLineChars="200" w:firstLine="640"/>
        <w:rPr>
          <w:rFonts w:ascii="STFangsong" w:eastAsia="STFangsong" w:hAnsi="STFangsong"/>
          <w:sz w:val="32"/>
          <w:szCs w:val="32"/>
        </w:rPr>
      </w:pPr>
      <w:r>
        <w:rPr>
          <w:rFonts w:ascii="STFangsong" w:eastAsia="STFangsong" w:hAnsi="STFangsong" w:hint="eastAsia"/>
          <w:sz w:val="32"/>
          <w:szCs w:val="32"/>
        </w:rPr>
        <w:t>（七）学院党委会议进行表决时，可根据讨论和决定事项的不同，采用口头、举手、无记名投票或记名投票等方式进行，赞成票超过应到会党委委员三分之二为通过。未到会委员的意见不计入票数</w:t>
      </w:r>
      <w:r>
        <w:rPr>
          <w:rFonts w:ascii="STFangsong" w:eastAsia="STFangsong" w:hAnsi="STFangsong" w:hint="eastAsia"/>
          <w:sz w:val="32"/>
          <w:szCs w:val="32"/>
        </w:rPr>
        <w:t>。会议讨论和决定多个事项，应逐项表决。</w:t>
      </w:r>
    </w:p>
    <w:p w:rsidR="0060316A" w:rsidRDefault="003B223E">
      <w:pPr>
        <w:spacing w:line="560" w:lineRule="exact"/>
        <w:ind w:firstLineChars="200" w:firstLine="640"/>
        <w:rPr>
          <w:rFonts w:ascii="STFangsong" w:eastAsia="STFangsong" w:hAnsi="STFangsong"/>
          <w:sz w:val="32"/>
          <w:szCs w:val="32"/>
        </w:rPr>
      </w:pPr>
      <w:r>
        <w:rPr>
          <w:rFonts w:ascii="STFangsong" w:eastAsia="STFangsong" w:hAnsi="STFangsong" w:hint="eastAsia"/>
          <w:sz w:val="32"/>
          <w:szCs w:val="32"/>
        </w:rPr>
        <w:t>（八）在集体讨论和决定问题时，党委委员应当充分发表意见，对不属于自己分管的工作，也要从全局出发关心支持，积极提出意见和建议。党委会讨论和决定干部任免或者纪律处分等事项，涉及委员本人及其亲属的，有关委员应当回避。</w:t>
      </w:r>
    </w:p>
    <w:p w:rsidR="0060316A" w:rsidRDefault="003B223E">
      <w:pPr>
        <w:spacing w:line="560" w:lineRule="exact"/>
        <w:ind w:firstLineChars="200" w:firstLine="640"/>
        <w:rPr>
          <w:rFonts w:ascii="STFangsong" w:eastAsia="STFangsong" w:hAnsi="STFangsong"/>
          <w:sz w:val="32"/>
          <w:szCs w:val="32"/>
        </w:rPr>
      </w:pPr>
      <w:r>
        <w:rPr>
          <w:rFonts w:ascii="STFangsong" w:eastAsia="STFangsong" w:hAnsi="STFangsong" w:hint="eastAsia"/>
          <w:sz w:val="32"/>
          <w:szCs w:val="32"/>
        </w:rPr>
        <w:t>（九）学院党委会议决定的事项，党委委员必须服从并坚决执行，有不同意见可以保留，也可以向上级党组织报告，但在上级党组织和学院党委改变决定前，除执行决定会立即引起严重后果等紧急情况外，必须无条件执行已做出的决定，不得公开发表同集体决定相反的意见，不得做出违背集体决</w:t>
      </w:r>
      <w:r>
        <w:rPr>
          <w:rFonts w:ascii="STFangsong" w:eastAsia="STFangsong" w:hAnsi="STFangsong" w:hint="eastAsia"/>
          <w:sz w:val="32"/>
          <w:szCs w:val="32"/>
        </w:rPr>
        <w:t>定的行动。坚决反对合意的执行、不合意的不执行，坚决反对表面上执行，实际工作中打折扣、搞变通、消极抵触等行为。</w:t>
      </w:r>
    </w:p>
    <w:p w:rsidR="0060316A" w:rsidRDefault="003B223E">
      <w:pPr>
        <w:spacing w:line="560" w:lineRule="exact"/>
        <w:ind w:firstLineChars="200" w:firstLine="640"/>
        <w:rPr>
          <w:rFonts w:ascii="STFangsong" w:eastAsia="STFangsong" w:hAnsi="STFangsong"/>
          <w:sz w:val="32"/>
          <w:szCs w:val="32"/>
        </w:rPr>
      </w:pPr>
      <w:r>
        <w:rPr>
          <w:rFonts w:ascii="STFangsong" w:eastAsia="STFangsong" w:hAnsi="STFangsong" w:hint="eastAsia"/>
          <w:sz w:val="32"/>
          <w:szCs w:val="32"/>
        </w:rPr>
        <w:t>（十）参加党委会的人员应当严格遵守保密纪律，不得以任何形式泄露会议审议和表决的有关情况。未经批准，不得将涉密文件或者会后应当收回的材料带出会场。</w:t>
      </w:r>
    </w:p>
    <w:p w:rsidR="0060316A" w:rsidRDefault="003B223E">
      <w:pPr>
        <w:spacing w:line="560" w:lineRule="exact"/>
        <w:ind w:right="-154" w:firstLineChars="1250" w:firstLine="4000"/>
        <w:rPr>
          <w:rFonts w:ascii="STFangsong" w:eastAsia="STFangsong" w:hAnsi="STFangsong"/>
          <w:sz w:val="32"/>
          <w:szCs w:val="32"/>
        </w:rPr>
      </w:pPr>
      <w:r>
        <w:rPr>
          <w:rFonts w:ascii="STFangsong" w:eastAsia="STFangsong" w:hAnsi="STFangsong" w:hint="eastAsia"/>
          <w:sz w:val="32"/>
          <w:szCs w:val="32"/>
        </w:rPr>
        <w:t xml:space="preserve">                      </w:t>
      </w:r>
    </w:p>
    <w:p w:rsidR="0060316A" w:rsidRDefault="003B223E">
      <w:pPr>
        <w:spacing w:line="560" w:lineRule="exact"/>
        <w:ind w:right="1280"/>
        <w:jc w:val="center"/>
        <w:rPr>
          <w:rFonts w:ascii="SimHei" w:eastAsia="SimHei" w:hAnsi="SimHei"/>
          <w:sz w:val="32"/>
          <w:szCs w:val="32"/>
        </w:rPr>
      </w:pPr>
      <w:r>
        <w:rPr>
          <w:rFonts w:ascii="STFangsong" w:eastAsia="STFangsong" w:hAnsi="STFangsong" w:hint="eastAsia"/>
          <w:sz w:val="32"/>
          <w:szCs w:val="32"/>
        </w:rPr>
        <w:t xml:space="preserve">        </w:t>
      </w:r>
      <w:r>
        <w:rPr>
          <w:rFonts w:ascii="SimHei" w:eastAsia="SimHei" w:hAnsi="SimHei" w:hint="eastAsia"/>
          <w:sz w:val="32"/>
          <w:szCs w:val="32"/>
        </w:rPr>
        <w:t>第四章</w:t>
      </w:r>
      <w:r>
        <w:rPr>
          <w:rFonts w:ascii="SimHei" w:eastAsia="SimHei" w:hAnsi="SimHei" w:hint="eastAsia"/>
          <w:sz w:val="32"/>
          <w:szCs w:val="32"/>
        </w:rPr>
        <w:t xml:space="preserve">  </w:t>
      </w:r>
      <w:r>
        <w:rPr>
          <w:rFonts w:ascii="SimHei" w:eastAsia="SimHei" w:hAnsi="SimHei" w:hint="eastAsia"/>
          <w:sz w:val="32"/>
          <w:szCs w:val="32"/>
        </w:rPr>
        <w:t>学院党委中心组学习</w:t>
      </w:r>
    </w:p>
    <w:p w:rsidR="0060316A" w:rsidRDefault="003B223E">
      <w:pPr>
        <w:spacing w:line="560" w:lineRule="exact"/>
        <w:ind w:firstLineChars="200" w:firstLine="641"/>
        <w:rPr>
          <w:rFonts w:ascii="STFangsong" w:eastAsia="STFangsong" w:hAnsi="STFangsong"/>
          <w:sz w:val="32"/>
          <w:szCs w:val="32"/>
        </w:rPr>
      </w:pPr>
      <w:r>
        <w:rPr>
          <w:rFonts w:ascii="STFangsong" w:eastAsia="STFangsong" w:hAnsi="STFangsong" w:hint="eastAsia"/>
          <w:b/>
          <w:sz w:val="32"/>
          <w:szCs w:val="32"/>
        </w:rPr>
        <w:t>第十二条</w:t>
      </w:r>
      <w:r>
        <w:rPr>
          <w:rFonts w:ascii="STFangsong" w:eastAsia="STFangsong" w:hAnsi="STFangsong" w:hint="eastAsia"/>
          <w:b/>
          <w:sz w:val="32"/>
          <w:szCs w:val="32"/>
        </w:rPr>
        <w:t xml:space="preserve"> </w:t>
      </w:r>
      <w:r>
        <w:rPr>
          <w:rFonts w:ascii="STFangsong" w:eastAsia="STFangsong" w:hAnsi="STFangsong" w:hint="eastAsia"/>
          <w:sz w:val="32"/>
          <w:szCs w:val="32"/>
        </w:rPr>
        <w:t xml:space="preserve"> </w:t>
      </w:r>
      <w:r>
        <w:rPr>
          <w:rFonts w:ascii="STFangsong" w:eastAsia="STFangsong" w:hAnsi="STFangsong" w:hint="eastAsia"/>
          <w:sz w:val="32"/>
          <w:szCs w:val="32"/>
        </w:rPr>
        <w:t>学院党委理论学习中心组主要由党委领导班子成员、二级</w:t>
      </w:r>
      <w:r>
        <w:rPr>
          <w:rFonts w:ascii="STFangsong" w:eastAsia="STFangsong" w:hAnsi="STFangsong" w:hint="eastAsia"/>
          <w:sz w:val="32"/>
          <w:szCs w:val="32"/>
        </w:rPr>
        <w:t>学院</w:t>
      </w:r>
      <w:r>
        <w:rPr>
          <w:rFonts w:ascii="STFangsong" w:eastAsia="STFangsong" w:hAnsi="STFangsong" w:hint="eastAsia"/>
          <w:sz w:val="32"/>
          <w:szCs w:val="32"/>
        </w:rPr>
        <w:t>党总支主要负责人、相关职能部门负责人组成。根据学习需要，可召开学院党委理论学习中心组学习（扩大）会，吸收其他有关人员参加。党委书记是理论学习中心组学习第一责任人，主要职责是审定学习计划，确定学习主题和研讨专题，提出学习要求，主持集体学习研讨。学院党委负责宣传思想工作的成员是理论学习中心组学习的直接责任人，主要职责是配合党委书记抓好学习组织工作，确保学习计划落实。党委领导班子其他成员应当积极参加学习，自觉遵守理论学习中心组学习制度，按照学习安排或者受委派承担相应职责。学院党委理论学习中心组配备学习秘书，由党委</w:t>
      </w:r>
      <w:r>
        <w:rPr>
          <w:rFonts w:ascii="STFangsong" w:eastAsia="STFangsong" w:hAnsi="STFangsong" w:hint="eastAsia"/>
          <w:sz w:val="32"/>
          <w:szCs w:val="32"/>
        </w:rPr>
        <w:t>宣传部负责人担任，党委办公室、组织部协助，共同做好学习服务工作。</w:t>
      </w:r>
    </w:p>
    <w:p w:rsidR="0060316A" w:rsidRDefault="003B223E">
      <w:pPr>
        <w:spacing w:line="560" w:lineRule="exact"/>
        <w:ind w:firstLineChars="200" w:firstLine="641"/>
        <w:rPr>
          <w:rFonts w:ascii="STFangsong" w:eastAsia="STFangsong" w:hAnsi="STFangsong"/>
          <w:sz w:val="32"/>
          <w:szCs w:val="32"/>
        </w:rPr>
      </w:pPr>
      <w:r>
        <w:rPr>
          <w:rFonts w:ascii="STFangsong" w:eastAsia="STFangsong" w:hAnsi="STFangsong" w:hint="eastAsia"/>
          <w:b/>
          <w:sz w:val="32"/>
          <w:szCs w:val="32"/>
        </w:rPr>
        <w:t>第十三条</w:t>
      </w:r>
      <w:r>
        <w:rPr>
          <w:rFonts w:ascii="STFangsong" w:eastAsia="STFangsong" w:hAnsi="STFangsong" w:hint="eastAsia"/>
          <w:b/>
          <w:sz w:val="32"/>
          <w:szCs w:val="32"/>
        </w:rPr>
        <w:t xml:space="preserve"> </w:t>
      </w:r>
      <w:r>
        <w:rPr>
          <w:rFonts w:ascii="STFangsong" w:eastAsia="STFangsong" w:hAnsi="STFangsong" w:hint="eastAsia"/>
          <w:sz w:val="32"/>
          <w:szCs w:val="32"/>
        </w:rPr>
        <w:t xml:space="preserve"> </w:t>
      </w:r>
      <w:r>
        <w:rPr>
          <w:rFonts w:ascii="STFangsong" w:eastAsia="STFangsong" w:hAnsi="STFangsong" w:hint="eastAsia"/>
          <w:sz w:val="32"/>
          <w:szCs w:val="32"/>
        </w:rPr>
        <w:t>根据上级党组织要求和学院实际，每年由党委宣传部草拟年度学习计划、季度学习安排。党委办公室协助党委宣传部提出每次中心组学习时间、内容建议，按程序报党委书记审定后印发。宣传部负责修订党委中心组学习制度，负责每次集中学习记录，专题发言提纲、论文的收集及提供必要的学习材料，草拟年终学习总结。党委组织部与宣传部一起负责党委中心组学习档案建设。党委组织部负责学习考勤。</w:t>
      </w:r>
    </w:p>
    <w:p w:rsidR="0060316A" w:rsidRDefault="003B223E">
      <w:pPr>
        <w:spacing w:line="560" w:lineRule="exact"/>
        <w:ind w:firstLineChars="200" w:firstLine="641"/>
        <w:rPr>
          <w:rFonts w:ascii="STFangsong" w:eastAsia="STFangsong" w:hAnsi="STFangsong"/>
          <w:sz w:val="32"/>
          <w:szCs w:val="32"/>
        </w:rPr>
      </w:pPr>
      <w:r>
        <w:rPr>
          <w:rFonts w:ascii="STFangsong" w:eastAsia="STFangsong" w:hAnsi="STFangsong" w:hint="eastAsia"/>
          <w:b/>
          <w:sz w:val="32"/>
          <w:szCs w:val="32"/>
        </w:rPr>
        <w:t>第十四条</w:t>
      </w:r>
      <w:r>
        <w:rPr>
          <w:rFonts w:ascii="STFangsong" w:eastAsia="STFangsong" w:hAnsi="STFangsong" w:hint="eastAsia"/>
          <w:sz w:val="32"/>
          <w:szCs w:val="32"/>
        </w:rPr>
        <w:t xml:space="preserve">  </w:t>
      </w:r>
      <w:r>
        <w:rPr>
          <w:rFonts w:ascii="STFangsong" w:eastAsia="STFangsong" w:hAnsi="STFangsong" w:hint="eastAsia"/>
          <w:sz w:val="32"/>
          <w:szCs w:val="32"/>
        </w:rPr>
        <w:t>党委中心组每年要集中一定时间学习，每季度集中学习不少于</w:t>
      </w:r>
      <w:r>
        <w:rPr>
          <w:rFonts w:ascii="STFangsong" w:eastAsia="STFangsong" w:hAnsi="STFangsong" w:hint="eastAsia"/>
          <w:sz w:val="32"/>
          <w:szCs w:val="32"/>
        </w:rPr>
        <w:t>1</w:t>
      </w:r>
      <w:r>
        <w:rPr>
          <w:rFonts w:ascii="STFangsong" w:eastAsia="STFangsong" w:hAnsi="STFangsong" w:hint="eastAsia"/>
          <w:sz w:val="32"/>
          <w:szCs w:val="32"/>
        </w:rPr>
        <w:t>次。中</w:t>
      </w:r>
      <w:r>
        <w:rPr>
          <w:rFonts w:ascii="STFangsong" w:eastAsia="STFangsong" w:hAnsi="STFangsong" w:hint="eastAsia"/>
          <w:sz w:val="32"/>
          <w:szCs w:val="32"/>
        </w:rPr>
        <w:t>心组成员学习时，要切实抓好自学，深入调研，认真准备发言提纲，每次集中学习都要围绕</w:t>
      </w:r>
      <w:r>
        <w:rPr>
          <w:rFonts w:ascii="STFangsong" w:eastAsia="STFangsong" w:hAnsi="STFangsong" w:hint="eastAsia"/>
          <w:sz w:val="32"/>
          <w:szCs w:val="32"/>
        </w:rPr>
        <w:t>1</w:t>
      </w:r>
      <w:r>
        <w:rPr>
          <w:rFonts w:ascii="STFangsong" w:eastAsia="STFangsong" w:hAnsi="STFangsong" w:hint="eastAsia"/>
          <w:sz w:val="32"/>
          <w:szCs w:val="32"/>
        </w:rPr>
        <w:t>至</w:t>
      </w:r>
      <w:r>
        <w:rPr>
          <w:rFonts w:ascii="STFangsong" w:eastAsia="STFangsong" w:hAnsi="STFangsong" w:hint="eastAsia"/>
          <w:sz w:val="32"/>
          <w:szCs w:val="32"/>
        </w:rPr>
        <w:t>2</w:t>
      </w:r>
      <w:r>
        <w:rPr>
          <w:rFonts w:ascii="STFangsong" w:eastAsia="STFangsong" w:hAnsi="STFangsong" w:hint="eastAsia"/>
          <w:sz w:val="32"/>
          <w:szCs w:val="32"/>
        </w:rPr>
        <w:t>个重大理论和实际问题认真研讨，深入开展学习讨论和交流。中心组要结合学院实际，不断创新和丰富学习方法，组织好专题讲座、辅导报告和重点发言，进一步推动中心组学习成果的宣传和运用。</w:t>
      </w:r>
    </w:p>
    <w:p w:rsidR="0060316A" w:rsidRDefault="003B223E">
      <w:pPr>
        <w:spacing w:line="560" w:lineRule="exact"/>
        <w:ind w:firstLineChars="200" w:firstLine="641"/>
        <w:rPr>
          <w:rFonts w:ascii="STFangsong" w:eastAsia="STFangsong" w:hAnsi="STFangsong"/>
          <w:sz w:val="32"/>
          <w:szCs w:val="32"/>
        </w:rPr>
      </w:pPr>
      <w:r>
        <w:rPr>
          <w:rFonts w:ascii="STFangsong" w:eastAsia="STFangsong" w:hAnsi="STFangsong" w:hint="eastAsia"/>
          <w:b/>
          <w:sz w:val="32"/>
          <w:szCs w:val="32"/>
        </w:rPr>
        <w:t>第十五条</w:t>
      </w:r>
      <w:r>
        <w:rPr>
          <w:rFonts w:ascii="STFangsong" w:eastAsia="STFangsong" w:hAnsi="STFangsong" w:hint="eastAsia"/>
          <w:b/>
          <w:sz w:val="32"/>
          <w:szCs w:val="32"/>
        </w:rPr>
        <w:t xml:space="preserve"> </w:t>
      </w:r>
      <w:r>
        <w:rPr>
          <w:rFonts w:ascii="STFangsong" w:eastAsia="STFangsong" w:hAnsi="STFangsong" w:hint="eastAsia"/>
          <w:sz w:val="32"/>
          <w:szCs w:val="32"/>
        </w:rPr>
        <w:t xml:space="preserve"> </w:t>
      </w:r>
      <w:r>
        <w:rPr>
          <w:rFonts w:ascii="STFangsong" w:eastAsia="STFangsong" w:hAnsi="STFangsong" w:hint="eastAsia"/>
          <w:sz w:val="32"/>
          <w:szCs w:val="32"/>
        </w:rPr>
        <w:t>根据党委中心组学习计划和工作需要，中心组成员要制定个人自学计划，每年要重点研读</w:t>
      </w:r>
      <w:r>
        <w:rPr>
          <w:rFonts w:ascii="STFangsong" w:eastAsia="STFangsong" w:hAnsi="STFangsong" w:hint="eastAsia"/>
          <w:sz w:val="32"/>
          <w:szCs w:val="32"/>
        </w:rPr>
        <w:t>1</w:t>
      </w:r>
      <w:r>
        <w:rPr>
          <w:rFonts w:ascii="STFangsong" w:eastAsia="STFangsong" w:hAnsi="STFangsong" w:hint="eastAsia"/>
          <w:sz w:val="32"/>
          <w:szCs w:val="32"/>
        </w:rPr>
        <w:t>至</w:t>
      </w:r>
      <w:r>
        <w:rPr>
          <w:rFonts w:ascii="STFangsong" w:eastAsia="STFangsong" w:hAnsi="STFangsong" w:hint="eastAsia"/>
          <w:sz w:val="32"/>
          <w:szCs w:val="32"/>
        </w:rPr>
        <w:t>2</w:t>
      </w:r>
      <w:r>
        <w:rPr>
          <w:rFonts w:ascii="STFangsong" w:eastAsia="STFangsong" w:hAnsi="STFangsong" w:hint="eastAsia"/>
          <w:sz w:val="32"/>
          <w:szCs w:val="32"/>
        </w:rPr>
        <w:t>本理论著作，撰写学习心得。中心组组长要对中心组成员的自学情况进行督促和检查。</w:t>
      </w:r>
    </w:p>
    <w:p w:rsidR="0060316A" w:rsidRDefault="003B223E">
      <w:pPr>
        <w:spacing w:line="560" w:lineRule="exact"/>
        <w:ind w:firstLineChars="200" w:firstLine="641"/>
        <w:rPr>
          <w:rFonts w:ascii="STFangsong" w:eastAsia="STFangsong" w:hAnsi="STFangsong"/>
          <w:sz w:val="32"/>
          <w:szCs w:val="32"/>
        </w:rPr>
      </w:pPr>
      <w:r>
        <w:rPr>
          <w:rFonts w:ascii="STFangsong" w:eastAsia="STFangsong" w:hAnsi="STFangsong" w:hint="eastAsia"/>
          <w:b/>
          <w:sz w:val="32"/>
          <w:szCs w:val="32"/>
        </w:rPr>
        <w:t>第十六条</w:t>
      </w:r>
      <w:r>
        <w:rPr>
          <w:rFonts w:ascii="STFangsong" w:eastAsia="STFangsong" w:hAnsi="STFangsong" w:hint="eastAsia"/>
          <w:b/>
          <w:sz w:val="32"/>
          <w:szCs w:val="32"/>
        </w:rPr>
        <w:t xml:space="preserve">  </w:t>
      </w:r>
      <w:r>
        <w:rPr>
          <w:rFonts w:ascii="STFangsong" w:eastAsia="STFangsong" w:hAnsi="STFangsong" w:hint="eastAsia"/>
          <w:sz w:val="32"/>
          <w:szCs w:val="32"/>
        </w:rPr>
        <w:t>党委中心组每次集中学习，校报要视情况作宣传报道。因特殊原因不能参</w:t>
      </w:r>
      <w:r>
        <w:rPr>
          <w:rFonts w:ascii="STFangsong" w:eastAsia="STFangsong" w:hAnsi="STFangsong" w:hint="eastAsia"/>
          <w:sz w:val="32"/>
          <w:szCs w:val="32"/>
        </w:rPr>
        <w:t>加集中学习的中心组成员，事前要向中心组组长请假，事后以适当方式补课。</w:t>
      </w:r>
    </w:p>
    <w:p w:rsidR="0060316A" w:rsidRDefault="0060316A">
      <w:pPr>
        <w:spacing w:line="560" w:lineRule="exact"/>
        <w:rPr>
          <w:rFonts w:ascii="STFangsong" w:eastAsia="STFangsong" w:hAnsi="STFangsong"/>
          <w:sz w:val="32"/>
          <w:szCs w:val="32"/>
        </w:rPr>
      </w:pPr>
    </w:p>
    <w:p w:rsidR="0060316A" w:rsidRDefault="003B223E">
      <w:pPr>
        <w:spacing w:line="560" w:lineRule="exact"/>
        <w:jc w:val="center"/>
        <w:rPr>
          <w:rFonts w:ascii="SimHei" w:eastAsia="SimHei" w:hAnsi="SimHei"/>
          <w:sz w:val="32"/>
          <w:szCs w:val="32"/>
        </w:rPr>
      </w:pPr>
      <w:r>
        <w:rPr>
          <w:rFonts w:ascii="SimHei" w:eastAsia="SimHei" w:hAnsi="SimHei" w:hint="eastAsia"/>
          <w:sz w:val="32"/>
          <w:szCs w:val="32"/>
        </w:rPr>
        <w:t>第五章</w:t>
      </w:r>
      <w:r>
        <w:rPr>
          <w:rFonts w:ascii="SimHei" w:eastAsia="SimHei" w:hAnsi="SimHei" w:hint="eastAsia"/>
          <w:sz w:val="32"/>
          <w:szCs w:val="32"/>
        </w:rPr>
        <w:t xml:space="preserve">  </w:t>
      </w:r>
      <w:r>
        <w:rPr>
          <w:rFonts w:ascii="SimHei" w:eastAsia="SimHei" w:hAnsi="SimHei" w:hint="eastAsia"/>
          <w:sz w:val="32"/>
          <w:szCs w:val="32"/>
        </w:rPr>
        <w:t>民主生活会</w:t>
      </w:r>
    </w:p>
    <w:p w:rsidR="0060316A" w:rsidRDefault="003B223E">
      <w:pPr>
        <w:spacing w:line="560" w:lineRule="exact"/>
        <w:ind w:firstLineChars="200" w:firstLine="641"/>
        <w:rPr>
          <w:rFonts w:ascii="STFangsong" w:eastAsia="STFangsong" w:hAnsi="STFangsong"/>
          <w:sz w:val="32"/>
          <w:szCs w:val="32"/>
        </w:rPr>
      </w:pPr>
      <w:r>
        <w:rPr>
          <w:rFonts w:ascii="STFangsong" w:eastAsia="STFangsong" w:hAnsi="STFangsong" w:hint="eastAsia"/>
          <w:b/>
          <w:sz w:val="32"/>
          <w:szCs w:val="32"/>
        </w:rPr>
        <w:t>第十七条</w:t>
      </w:r>
      <w:r>
        <w:rPr>
          <w:rFonts w:ascii="STFangsong" w:eastAsia="STFangsong" w:hAnsi="STFangsong" w:hint="eastAsia"/>
          <w:sz w:val="32"/>
          <w:szCs w:val="32"/>
        </w:rPr>
        <w:t xml:space="preserve">  </w:t>
      </w:r>
      <w:r>
        <w:rPr>
          <w:rFonts w:ascii="STFangsong" w:eastAsia="STFangsong" w:hAnsi="STFangsong" w:hint="eastAsia"/>
          <w:sz w:val="32"/>
          <w:szCs w:val="32"/>
        </w:rPr>
        <w:t>自觉尊崇党章，认真贯彻落实《关于新形势下党内政治生活的若干准则》，严肃党内政治生活，学院党委每年召开一次民主生活会，召开时间按省纪委、省委组织部的要求安排进行。</w:t>
      </w:r>
    </w:p>
    <w:p w:rsidR="0060316A" w:rsidRDefault="003B223E">
      <w:pPr>
        <w:spacing w:line="560" w:lineRule="exact"/>
        <w:ind w:firstLineChars="200" w:firstLine="641"/>
        <w:rPr>
          <w:rFonts w:ascii="STFangsong" w:eastAsia="STFangsong" w:hAnsi="STFangsong"/>
          <w:sz w:val="32"/>
          <w:szCs w:val="32"/>
        </w:rPr>
      </w:pPr>
      <w:r>
        <w:rPr>
          <w:rFonts w:ascii="STFangsong" w:eastAsia="STFangsong" w:hAnsi="STFangsong" w:hint="eastAsia"/>
          <w:b/>
          <w:sz w:val="32"/>
          <w:szCs w:val="32"/>
        </w:rPr>
        <w:t>第十八条</w:t>
      </w:r>
      <w:r>
        <w:rPr>
          <w:rFonts w:ascii="STFangsong" w:eastAsia="STFangsong" w:hAnsi="STFangsong" w:hint="eastAsia"/>
          <w:sz w:val="32"/>
          <w:szCs w:val="32"/>
        </w:rPr>
        <w:t xml:space="preserve">  </w:t>
      </w:r>
      <w:r>
        <w:rPr>
          <w:rFonts w:ascii="STFangsong" w:eastAsia="STFangsong" w:hAnsi="STFangsong" w:hint="eastAsia"/>
          <w:sz w:val="32"/>
          <w:szCs w:val="32"/>
        </w:rPr>
        <w:t>民主生活会的基本内容是：对照检查学院党委及班子成员贯彻执行中央、省委决策部署的情况，加强领导班子自身建设、实行民主集中制、坚持党委领导下的院长负责制的情况，落实全面从严治党任务、严肃党内政治生活的情况，艰苦奋斗、清正廉洁、遵纪守法的</w:t>
      </w:r>
      <w:r>
        <w:rPr>
          <w:rFonts w:ascii="STFangsong" w:eastAsia="STFangsong" w:hAnsi="STFangsong" w:hint="eastAsia"/>
          <w:sz w:val="32"/>
          <w:szCs w:val="32"/>
        </w:rPr>
        <w:t>情况，坚持群众路线、改进领导作风、深入调查研究、密切联系群众的情况，对照检查执行《中国共产党廉洁自律准则》、党风廉政建设责任制和廉洁自律有关规定的情况，以及省纪委、省委组织部要求对照检查的其他情况等，实事求是地开展批评与自我批评，认真查找存在的问题，提出整改具体措施。</w:t>
      </w:r>
    </w:p>
    <w:p w:rsidR="0060316A" w:rsidRDefault="003B223E">
      <w:pPr>
        <w:spacing w:line="560" w:lineRule="exact"/>
        <w:ind w:firstLineChars="200" w:firstLine="641"/>
        <w:rPr>
          <w:rFonts w:ascii="STFangsong" w:eastAsia="STFangsong" w:hAnsi="STFangsong"/>
          <w:sz w:val="32"/>
          <w:szCs w:val="32"/>
        </w:rPr>
      </w:pPr>
      <w:r>
        <w:rPr>
          <w:rFonts w:ascii="STFangsong" w:eastAsia="STFangsong" w:hAnsi="STFangsong" w:hint="eastAsia"/>
          <w:b/>
          <w:sz w:val="32"/>
          <w:szCs w:val="32"/>
        </w:rPr>
        <w:t>第十九条</w:t>
      </w:r>
      <w:r>
        <w:rPr>
          <w:rFonts w:ascii="STFangsong" w:eastAsia="STFangsong" w:hAnsi="STFangsong" w:hint="eastAsia"/>
          <w:sz w:val="32"/>
          <w:szCs w:val="32"/>
        </w:rPr>
        <w:t xml:space="preserve">  </w:t>
      </w:r>
      <w:r>
        <w:rPr>
          <w:rFonts w:ascii="STFangsong" w:eastAsia="STFangsong" w:hAnsi="STFangsong" w:hint="eastAsia"/>
          <w:sz w:val="32"/>
          <w:szCs w:val="32"/>
        </w:rPr>
        <w:t>民主生活会应按照省纪委、省委组织部的要求，会前采取书面征求意见、个别访谈等方式，广泛征求对学院党委及班子成员的意见。由院纪委、党委组织部梳理汇总后，报党委书记并反馈其他党委委员。</w:t>
      </w:r>
    </w:p>
    <w:p w:rsidR="0060316A" w:rsidRDefault="003B223E">
      <w:pPr>
        <w:spacing w:line="560" w:lineRule="exact"/>
        <w:ind w:firstLineChars="200" w:firstLine="641"/>
        <w:rPr>
          <w:rFonts w:ascii="STFangsong" w:eastAsia="STFangsong" w:hAnsi="STFangsong"/>
          <w:sz w:val="32"/>
          <w:szCs w:val="32"/>
        </w:rPr>
      </w:pPr>
      <w:r>
        <w:rPr>
          <w:rFonts w:ascii="STFangsong" w:eastAsia="STFangsong" w:hAnsi="STFangsong" w:hint="eastAsia"/>
          <w:b/>
          <w:sz w:val="32"/>
          <w:szCs w:val="32"/>
        </w:rPr>
        <w:t>第二十条</w:t>
      </w:r>
      <w:r>
        <w:rPr>
          <w:rFonts w:ascii="STFangsong" w:eastAsia="STFangsong" w:hAnsi="STFangsong" w:hint="eastAsia"/>
          <w:sz w:val="32"/>
          <w:szCs w:val="32"/>
        </w:rPr>
        <w:t xml:space="preserve">  </w:t>
      </w:r>
      <w:r>
        <w:rPr>
          <w:rFonts w:ascii="STFangsong" w:eastAsia="STFangsong" w:hAnsi="STFangsong" w:hint="eastAsia"/>
          <w:sz w:val="32"/>
          <w:szCs w:val="32"/>
        </w:rPr>
        <w:t>党委书记在民主生活会前要与其他党委委员</w:t>
      </w:r>
      <w:r>
        <w:rPr>
          <w:rFonts w:ascii="STFangsong" w:eastAsia="STFangsong" w:hAnsi="STFangsong" w:hint="eastAsia"/>
          <w:sz w:val="32"/>
          <w:szCs w:val="32"/>
        </w:rPr>
        <w:t>谈心，沟通思想，指出问题，提出要求；班子成员之间要相互谈心交心，增进了解；党委成员也可与分管部门及联系点的主要负责同志进行谈心，听取意见建议。</w:t>
      </w:r>
    </w:p>
    <w:p w:rsidR="0060316A" w:rsidRDefault="003B223E">
      <w:pPr>
        <w:spacing w:line="560" w:lineRule="exact"/>
        <w:ind w:firstLineChars="200" w:firstLine="641"/>
        <w:rPr>
          <w:rFonts w:ascii="STFangsong" w:eastAsia="STFangsong" w:hAnsi="STFangsong"/>
          <w:sz w:val="32"/>
          <w:szCs w:val="32"/>
        </w:rPr>
      </w:pPr>
      <w:r>
        <w:rPr>
          <w:rFonts w:ascii="STFangsong" w:eastAsia="STFangsong" w:hAnsi="STFangsong" w:hint="eastAsia"/>
          <w:b/>
          <w:sz w:val="32"/>
          <w:szCs w:val="32"/>
        </w:rPr>
        <w:t>第二十一条</w:t>
      </w:r>
      <w:r>
        <w:rPr>
          <w:rFonts w:ascii="STFangsong" w:eastAsia="STFangsong" w:hAnsi="STFangsong" w:hint="eastAsia"/>
          <w:b/>
          <w:sz w:val="32"/>
          <w:szCs w:val="32"/>
        </w:rPr>
        <w:t xml:space="preserve">  </w:t>
      </w:r>
      <w:r>
        <w:rPr>
          <w:rFonts w:ascii="STFangsong" w:eastAsia="STFangsong" w:hAnsi="STFangsong" w:hint="eastAsia"/>
          <w:sz w:val="32"/>
          <w:szCs w:val="32"/>
        </w:rPr>
        <w:t>民主生活会召开前，党委班子成员根据民主生活会的主题、征求到的意见和建议，结合个人思想工作实际，撰写发言提纲，进行自我剖析，并提出对学院党委及班子成员的意见建议。</w:t>
      </w:r>
    </w:p>
    <w:p w:rsidR="0060316A" w:rsidRDefault="003B223E">
      <w:pPr>
        <w:spacing w:line="560" w:lineRule="exact"/>
        <w:ind w:firstLineChars="200" w:firstLine="641"/>
        <w:rPr>
          <w:rFonts w:ascii="STFangsong" w:eastAsia="STFangsong" w:hAnsi="STFangsong"/>
          <w:sz w:val="32"/>
          <w:szCs w:val="32"/>
        </w:rPr>
      </w:pPr>
      <w:r>
        <w:rPr>
          <w:rFonts w:ascii="STFangsong" w:eastAsia="STFangsong" w:hAnsi="STFangsong" w:hint="eastAsia"/>
          <w:b/>
          <w:sz w:val="32"/>
          <w:szCs w:val="32"/>
        </w:rPr>
        <w:t>第二十二条</w:t>
      </w:r>
      <w:r>
        <w:rPr>
          <w:rFonts w:ascii="STFangsong" w:eastAsia="STFangsong" w:hAnsi="STFangsong" w:hint="eastAsia"/>
          <w:sz w:val="32"/>
          <w:szCs w:val="32"/>
        </w:rPr>
        <w:t xml:space="preserve">  </w:t>
      </w:r>
      <w:r>
        <w:rPr>
          <w:rFonts w:ascii="STFangsong" w:eastAsia="STFangsong" w:hAnsi="STFangsong" w:hint="eastAsia"/>
          <w:sz w:val="32"/>
          <w:szCs w:val="32"/>
        </w:rPr>
        <w:t>民主生活会前</w:t>
      </w:r>
      <w:r>
        <w:rPr>
          <w:rFonts w:ascii="STFangsong" w:eastAsia="STFangsong" w:hAnsi="STFangsong" w:hint="eastAsia"/>
          <w:sz w:val="32"/>
          <w:szCs w:val="32"/>
        </w:rPr>
        <w:t>15</w:t>
      </w:r>
      <w:r>
        <w:rPr>
          <w:rFonts w:ascii="STFangsong" w:eastAsia="STFangsong" w:hAnsi="STFangsong" w:hint="eastAsia"/>
          <w:sz w:val="32"/>
          <w:szCs w:val="32"/>
        </w:rPr>
        <w:t>天，向省纪委、省委组织部、省委教育工委报送召开民主生活会的报告及相关材料，并邀请省纪委、省委组织部、省委教育工委同志到会指导；民主生活会后</w:t>
      </w:r>
      <w:r>
        <w:rPr>
          <w:rFonts w:ascii="STFangsong" w:eastAsia="STFangsong" w:hAnsi="STFangsong" w:hint="eastAsia"/>
          <w:sz w:val="32"/>
          <w:szCs w:val="32"/>
        </w:rPr>
        <w:t>15</w:t>
      </w:r>
      <w:r>
        <w:rPr>
          <w:rFonts w:ascii="STFangsong" w:eastAsia="STFangsong" w:hAnsi="STFangsong" w:hint="eastAsia"/>
          <w:sz w:val="32"/>
          <w:szCs w:val="32"/>
        </w:rPr>
        <w:t>天内，向省纪委、省委</w:t>
      </w:r>
      <w:r>
        <w:rPr>
          <w:rFonts w:ascii="STFangsong" w:eastAsia="STFangsong" w:hAnsi="STFangsong" w:hint="eastAsia"/>
          <w:sz w:val="32"/>
          <w:szCs w:val="32"/>
        </w:rPr>
        <w:t>组织部、省委教育工委报送民主生活会情况报告及会议记录，并将民主生活会情况和整改措施在一定范围内向干部、群众通报。</w:t>
      </w:r>
    </w:p>
    <w:p w:rsidR="0060316A" w:rsidRDefault="003B223E">
      <w:pPr>
        <w:spacing w:line="560" w:lineRule="exact"/>
        <w:ind w:firstLineChars="200" w:firstLine="641"/>
        <w:rPr>
          <w:rFonts w:ascii="STFangsong" w:eastAsia="STFangsong" w:hAnsi="STFangsong"/>
          <w:sz w:val="32"/>
          <w:szCs w:val="32"/>
        </w:rPr>
      </w:pPr>
      <w:r>
        <w:rPr>
          <w:rFonts w:ascii="STFangsong" w:eastAsia="STFangsong" w:hAnsi="STFangsong" w:hint="eastAsia"/>
          <w:b/>
          <w:sz w:val="32"/>
          <w:szCs w:val="32"/>
        </w:rPr>
        <w:t>第二十三条</w:t>
      </w:r>
      <w:r>
        <w:rPr>
          <w:rFonts w:ascii="STFangsong" w:eastAsia="STFangsong" w:hAnsi="STFangsong" w:hint="eastAsia"/>
          <w:sz w:val="32"/>
          <w:szCs w:val="32"/>
        </w:rPr>
        <w:t xml:space="preserve">  </w:t>
      </w:r>
      <w:r>
        <w:rPr>
          <w:rFonts w:ascii="STFangsong" w:eastAsia="STFangsong" w:hAnsi="STFangsong" w:hint="eastAsia"/>
          <w:sz w:val="32"/>
          <w:szCs w:val="32"/>
        </w:rPr>
        <w:t>民主生活会后，对征求到的意见和建议进行责任分解，由各位党委委员按照分工认真研究改进。</w:t>
      </w:r>
    </w:p>
    <w:p w:rsidR="0060316A" w:rsidRDefault="0060316A">
      <w:pPr>
        <w:spacing w:line="560" w:lineRule="exact"/>
        <w:rPr>
          <w:rFonts w:ascii="STFangsong" w:eastAsia="STFangsong" w:hAnsi="STFangsong"/>
          <w:sz w:val="32"/>
          <w:szCs w:val="32"/>
        </w:rPr>
      </w:pPr>
    </w:p>
    <w:p w:rsidR="0060316A" w:rsidRDefault="003B223E">
      <w:pPr>
        <w:spacing w:line="560" w:lineRule="exact"/>
        <w:jc w:val="center"/>
        <w:rPr>
          <w:rFonts w:ascii="SimHei" w:eastAsia="SimHei" w:hAnsi="SimHei"/>
          <w:sz w:val="32"/>
          <w:szCs w:val="32"/>
        </w:rPr>
      </w:pPr>
      <w:r>
        <w:rPr>
          <w:rFonts w:ascii="SimHei" w:eastAsia="SimHei" w:hAnsi="SimHei" w:hint="eastAsia"/>
          <w:sz w:val="32"/>
          <w:szCs w:val="32"/>
        </w:rPr>
        <w:t>第六章</w:t>
      </w:r>
      <w:r>
        <w:rPr>
          <w:rFonts w:ascii="SimHei" w:eastAsia="SimHei" w:hAnsi="SimHei" w:hint="eastAsia"/>
          <w:sz w:val="32"/>
          <w:szCs w:val="32"/>
        </w:rPr>
        <w:t xml:space="preserve">  </w:t>
      </w:r>
      <w:r>
        <w:rPr>
          <w:rFonts w:ascii="SimHei" w:eastAsia="SimHei" w:hAnsi="SimHei" w:hint="eastAsia"/>
          <w:sz w:val="32"/>
          <w:szCs w:val="32"/>
        </w:rPr>
        <w:t>联系基层和群众</w:t>
      </w:r>
    </w:p>
    <w:p w:rsidR="0060316A" w:rsidRDefault="003B223E">
      <w:pPr>
        <w:spacing w:line="560" w:lineRule="exact"/>
        <w:ind w:firstLineChars="200" w:firstLine="641"/>
        <w:rPr>
          <w:rFonts w:ascii="STFangsong" w:eastAsia="STFangsong" w:hAnsi="STFangsong"/>
          <w:sz w:val="32"/>
          <w:szCs w:val="32"/>
        </w:rPr>
      </w:pPr>
      <w:r>
        <w:rPr>
          <w:rFonts w:ascii="STFangsong" w:eastAsia="STFangsong" w:hAnsi="STFangsong" w:hint="eastAsia"/>
          <w:b/>
          <w:sz w:val="32"/>
          <w:szCs w:val="32"/>
        </w:rPr>
        <w:t>第二十四条</w:t>
      </w:r>
      <w:r>
        <w:rPr>
          <w:rFonts w:ascii="STFangsong" w:eastAsia="STFangsong" w:hAnsi="STFangsong" w:hint="eastAsia"/>
          <w:b/>
          <w:sz w:val="32"/>
          <w:szCs w:val="32"/>
        </w:rPr>
        <w:t xml:space="preserve">  </w:t>
      </w:r>
      <w:r>
        <w:rPr>
          <w:rFonts w:ascii="STFangsong" w:eastAsia="STFangsong" w:hAnsi="STFangsong" w:hint="eastAsia"/>
          <w:sz w:val="32"/>
          <w:szCs w:val="32"/>
        </w:rPr>
        <w:t>学院党委要坚持党的群众路线，把群众工作列入重要议事日程，要始终关注全院教职工生的发展实际，针对群众反映强烈的突出问题，探求解决办法，寻求化解矛盾，推动解决问题。</w:t>
      </w:r>
      <w:r>
        <w:rPr>
          <w:rFonts w:ascii="STFangsong" w:eastAsia="STFangsong" w:hAnsi="STFangsong"/>
          <w:sz w:val="32"/>
          <w:szCs w:val="32"/>
        </w:rPr>
        <w:t>在调研中不断深化</w:t>
      </w:r>
      <w:r>
        <w:rPr>
          <w:rFonts w:ascii="STFangsong" w:eastAsia="STFangsong" w:hAnsi="STFangsong" w:hint="eastAsia"/>
          <w:sz w:val="32"/>
          <w:szCs w:val="32"/>
        </w:rPr>
        <w:t>院</w:t>
      </w:r>
      <w:r>
        <w:rPr>
          <w:rFonts w:ascii="STFangsong" w:eastAsia="STFangsong" w:hAnsi="STFangsong"/>
          <w:sz w:val="32"/>
          <w:szCs w:val="32"/>
        </w:rPr>
        <w:t>情认识，完善工作思路，创造性地把中央精神和省委、省政府各项决策部署落到实处。</w:t>
      </w:r>
    </w:p>
    <w:p w:rsidR="0060316A" w:rsidRDefault="003B223E">
      <w:pPr>
        <w:spacing w:line="560" w:lineRule="exact"/>
        <w:ind w:firstLineChars="200" w:firstLine="641"/>
        <w:rPr>
          <w:rFonts w:ascii="Arial" w:hAnsi="Arial" w:cs="Arial"/>
          <w:sz w:val="27"/>
          <w:szCs w:val="27"/>
        </w:rPr>
      </w:pPr>
      <w:r>
        <w:rPr>
          <w:rFonts w:ascii="STFangsong" w:eastAsia="STFangsong" w:hAnsi="STFangsong" w:hint="eastAsia"/>
          <w:b/>
          <w:sz w:val="32"/>
          <w:szCs w:val="32"/>
        </w:rPr>
        <w:t>第二十五条</w:t>
      </w:r>
      <w:r>
        <w:rPr>
          <w:rFonts w:ascii="STFangsong" w:eastAsia="STFangsong" w:hAnsi="STFangsong" w:hint="eastAsia"/>
          <w:sz w:val="32"/>
          <w:szCs w:val="32"/>
        </w:rPr>
        <w:t xml:space="preserve">  </w:t>
      </w:r>
      <w:r>
        <w:rPr>
          <w:rFonts w:ascii="STFangsong" w:eastAsia="STFangsong" w:hAnsi="STFangsong" w:hint="eastAsia"/>
          <w:sz w:val="32"/>
          <w:szCs w:val="32"/>
        </w:rPr>
        <w:t>认真落实院领导联系各二级学院、基层党组织制度。党委成员每年到各二级学院、教学部门、教辅部门、后勤保障部门调研不少于</w:t>
      </w:r>
      <w:r>
        <w:rPr>
          <w:rFonts w:ascii="STFangsong" w:eastAsia="STFangsong" w:hAnsi="STFangsong" w:hint="eastAsia"/>
          <w:sz w:val="32"/>
          <w:szCs w:val="32"/>
        </w:rPr>
        <w:t>4</w:t>
      </w:r>
      <w:r>
        <w:rPr>
          <w:rFonts w:ascii="STFangsong" w:eastAsia="STFangsong" w:hAnsi="STFangsong" w:hint="eastAsia"/>
          <w:sz w:val="32"/>
          <w:szCs w:val="32"/>
        </w:rPr>
        <w:t>次。调研要明确主题，摸清情况，找准问题，提出解决问题的措施办法。重大问题报学院党委集体研究处置。学院党委每年集中听取院领导调研情况汇报不少于</w:t>
      </w:r>
      <w:r>
        <w:rPr>
          <w:rFonts w:ascii="STFangsong" w:eastAsia="STFangsong" w:hAnsi="STFangsong" w:hint="eastAsia"/>
          <w:sz w:val="32"/>
          <w:szCs w:val="32"/>
        </w:rPr>
        <w:t>2</w:t>
      </w:r>
      <w:r>
        <w:rPr>
          <w:rFonts w:ascii="STFangsong" w:eastAsia="STFangsong" w:hAnsi="STFangsong" w:hint="eastAsia"/>
          <w:sz w:val="32"/>
          <w:szCs w:val="32"/>
        </w:rPr>
        <w:t>次；党委每月听取各部门汇报工作情况</w:t>
      </w:r>
      <w:r>
        <w:rPr>
          <w:rFonts w:ascii="STFangsong" w:eastAsia="STFangsong" w:hAnsi="STFangsong" w:hint="eastAsia"/>
          <w:sz w:val="32"/>
          <w:szCs w:val="32"/>
        </w:rPr>
        <w:t>1</w:t>
      </w:r>
      <w:r>
        <w:rPr>
          <w:rFonts w:ascii="STFangsong" w:eastAsia="STFangsong" w:hAnsi="STFangsong" w:hint="eastAsia"/>
          <w:sz w:val="32"/>
          <w:szCs w:val="32"/>
        </w:rPr>
        <w:t>次。</w:t>
      </w:r>
    </w:p>
    <w:p w:rsidR="0060316A" w:rsidRDefault="003B223E">
      <w:pPr>
        <w:pStyle w:val="aa"/>
        <w:spacing w:beforeAutospacing="0" w:afterAutospacing="0" w:line="560" w:lineRule="exact"/>
        <w:ind w:firstLine="482"/>
        <w:rPr>
          <w:rFonts w:ascii="STFangsong" w:eastAsia="STFangsong" w:hAnsi="STFangsong"/>
          <w:sz w:val="32"/>
          <w:szCs w:val="32"/>
        </w:rPr>
      </w:pPr>
      <w:r>
        <w:rPr>
          <w:rFonts w:ascii="STFangsong" w:eastAsia="STFangsong" w:hAnsi="STFangsong" w:hint="eastAsia"/>
          <w:b/>
          <w:sz w:val="32"/>
          <w:szCs w:val="32"/>
        </w:rPr>
        <w:t>第二十六条</w:t>
      </w:r>
      <w:r>
        <w:rPr>
          <w:rFonts w:ascii="STFangsong" w:eastAsia="STFangsong" w:hAnsi="STFangsong" w:hint="eastAsia"/>
          <w:b/>
          <w:sz w:val="32"/>
          <w:szCs w:val="32"/>
        </w:rPr>
        <w:t xml:space="preserve"> </w:t>
      </w:r>
      <w:r>
        <w:rPr>
          <w:rFonts w:ascii="STFangsong" w:eastAsia="STFangsong" w:hAnsi="STFangsong" w:hint="eastAsia"/>
          <w:sz w:val="32"/>
          <w:szCs w:val="32"/>
        </w:rPr>
        <w:t xml:space="preserve"> </w:t>
      </w:r>
      <w:r>
        <w:rPr>
          <w:rFonts w:ascii="STFangsong" w:eastAsia="STFangsong" w:hAnsi="STFangsong" w:hint="eastAsia"/>
          <w:sz w:val="32"/>
          <w:szCs w:val="32"/>
        </w:rPr>
        <w:t>学院党委要认真贯彻落实中央八项规定和省委十项规定精神，密切联系群众，改进工作作风。压缩会议数量和规模，坚持开短会、讲短话。举办会议要厉行节约，不得发放各种宣传资料、纪念品。</w:t>
      </w:r>
    </w:p>
    <w:p w:rsidR="0060316A" w:rsidRDefault="003B223E">
      <w:pPr>
        <w:pStyle w:val="aa"/>
        <w:spacing w:beforeAutospacing="0" w:afterAutospacing="0" w:line="560" w:lineRule="exact"/>
        <w:ind w:firstLine="482"/>
        <w:rPr>
          <w:rFonts w:ascii="STFangsong" w:eastAsia="STFangsong" w:hAnsi="STFangsong"/>
          <w:sz w:val="32"/>
          <w:szCs w:val="32"/>
        </w:rPr>
      </w:pPr>
      <w:r>
        <w:rPr>
          <w:rFonts w:ascii="STFangsong" w:eastAsia="STFangsong" w:hAnsi="STFangsong" w:hint="eastAsia"/>
          <w:b/>
          <w:sz w:val="32"/>
          <w:szCs w:val="32"/>
        </w:rPr>
        <w:t>第二十七</w:t>
      </w:r>
      <w:r>
        <w:rPr>
          <w:rFonts w:ascii="STFangsong" w:eastAsia="STFangsong" w:hAnsi="STFangsong" w:hint="eastAsia"/>
          <w:b/>
          <w:sz w:val="32"/>
          <w:szCs w:val="32"/>
        </w:rPr>
        <w:t>条</w:t>
      </w:r>
      <w:r>
        <w:rPr>
          <w:rFonts w:ascii="STFangsong" w:eastAsia="STFangsong" w:hAnsi="STFangsong" w:hint="eastAsia"/>
          <w:sz w:val="32"/>
          <w:szCs w:val="32"/>
        </w:rPr>
        <w:t xml:space="preserve">  </w:t>
      </w:r>
      <w:r>
        <w:rPr>
          <w:rFonts w:ascii="STFangsong" w:eastAsia="STFangsong" w:hAnsi="STFangsong" w:hint="eastAsia"/>
          <w:sz w:val="32"/>
          <w:szCs w:val="32"/>
        </w:rPr>
        <w:t>学院党委要带头深入基层宣传党的路线方针政策、省委的决策部署和学院的重大决定，充分利用传统媒体和互联网等渠道了解社情民意，倾听群众呼声，密切党群干群关系。</w:t>
      </w:r>
      <w:r>
        <w:rPr>
          <w:rFonts w:ascii="STFangsong" w:eastAsia="STFangsong" w:hAnsi="STFangsong"/>
          <w:sz w:val="32"/>
          <w:szCs w:val="32"/>
        </w:rPr>
        <w:t>多推出贴近实际、贴近生活、贴近群众，反映</w:t>
      </w:r>
      <w:r>
        <w:rPr>
          <w:rFonts w:ascii="STFangsong" w:eastAsia="STFangsong" w:hAnsi="STFangsong" w:hint="eastAsia"/>
          <w:sz w:val="32"/>
          <w:szCs w:val="32"/>
        </w:rPr>
        <w:t>学院</w:t>
      </w:r>
      <w:r>
        <w:rPr>
          <w:rFonts w:ascii="STFangsong" w:eastAsia="STFangsong" w:hAnsi="STFangsong"/>
          <w:sz w:val="32"/>
          <w:szCs w:val="32"/>
        </w:rPr>
        <w:t>发展情况的新闻报道。</w:t>
      </w:r>
    </w:p>
    <w:p w:rsidR="0060316A" w:rsidRDefault="0060316A">
      <w:pPr>
        <w:spacing w:line="560" w:lineRule="exact"/>
        <w:jc w:val="center"/>
        <w:rPr>
          <w:rFonts w:ascii="SimHei" w:eastAsia="SimHei" w:hAnsi="SimHei"/>
          <w:sz w:val="32"/>
          <w:szCs w:val="32"/>
        </w:rPr>
      </w:pPr>
    </w:p>
    <w:p w:rsidR="0060316A" w:rsidRDefault="003B223E">
      <w:pPr>
        <w:spacing w:line="560" w:lineRule="exact"/>
        <w:jc w:val="center"/>
        <w:rPr>
          <w:rFonts w:ascii="STFangsong" w:eastAsia="STFangsong" w:hAnsi="STFangsong"/>
          <w:sz w:val="32"/>
          <w:szCs w:val="32"/>
        </w:rPr>
      </w:pPr>
      <w:r>
        <w:rPr>
          <w:rFonts w:ascii="SimHei" w:eastAsia="SimHei" w:hAnsi="SimHei" w:hint="eastAsia"/>
          <w:sz w:val="32"/>
          <w:szCs w:val="32"/>
        </w:rPr>
        <w:t>第七章</w:t>
      </w:r>
      <w:r>
        <w:rPr>
          <w:rFonts w:ascii="SimHei" w:eastAsia="SimHei" w:hAnsi="SimHei" w:hint="eastAsia"/>
          <w:sz w:val="32"/>
          <w:szCs w:val="32"/>
        </w:rPr>
        <w:t xml:space="preserve">  </w:t>
      </w:r>
      <w:r>
        <w:rPr>
          <w:rFonts w:ascii="SimHei" w:eastAsia="SimHei" w:hAnsi="SimHei" w:hint="eastAsia"/>
          <w:sz w:val="32"/>
          <w:szCs w:val="32"/>
        </w:rPr>
        <w:t>党风廉政建设</w:t>
      </w:r>
    </w:p>
    <w:p w:rsidR="0060316A" w:rsidRDefault="003B223E">
      <w:pPr>
        <w:spacing w:line="560" w:lineRule="exact"/>
        <w:ind w:firstLineChars="200" w:firstLine="641"/>
        <w:rPr>
          <w:rFonts w:ascii="STFangsong" w:eastAsia="STFangsong" w:hAnsi="STFangsong"/>
          <w:sz w:val="32"/>
          <w:szCs w:val="32"/>
        </w:rPr>
      </w:pPr>
      <w:r>
        <w:rPr>
          <w:rFonts w:ascii="STFangsong" w:eastAsia="STFangsong" w:hAnsi="STFangsong" w:hint="eastAsia"/>
          <w:b/>
          <w:sz w:val="32"/>
          <w:szCs w:val="32"/>
        </w:rPr>
        <w:t>第二十八条</w:t>
      </w:r>
      <w:r>
        <w:rPr>
          <w:rFonts w:ascii="STFangsong" w:eastAsia="STFangsong" w:hAnsi="STFangsong" w:hint="eastAsia"/>
          <w:sz w:val="32"/>
          <w:szCs w:val="32"/>
        </w:rPr>
        <w:t xml:space="preserve">  </w:t>
      </w:r>
      <w:r>
        <w:rPr>
          <w:rFonts w:ascii="STFangsong" w:eastAsia="STFangsong" w:hAnsi="STFangsong" w:hint="eastAsia"/>
          <w:sz w:val="32"/>
          <w:szCs w:val="32"/>
        </w:rPr>
        <w:t>学院党委要认真履行党风廉政建设主体责任，领导和支持学院纪委履行监督责任，严格执行和维护党的纪律，推动形成不敢腐、不能腐、不想腐的廉洁从政环境。坚持把党风廉政建设纳入领导班子、领导干部目标管理，与业务工作紧密结合，一起部署，一起落实，一起检查，一起考</w:t>
      </w:r>
      <w:r>
        <w:rPr>
          <w:rFonts w:ascii="STFangsong" w:eastAsia="STFangsong" w:hAnsi="STFangsong" w:hint="eastAsia"/>
          <w:sz w:val="32"/>
          <w:szCs w:val="32"/>
        </w:rPr>
        <w:t>核。学院党委书记履行党风廉政建设第一责任人职责，对全院党风廉政建设工作亲自部署、重大问题亲自过问、重点环节亲自协调、重要案件亲自督办；各位党委委员根据分工，对职责范围内的党风廉政建设负主要领导责任。</w:t>
      </w:r>
    </w:p>
    <w:p w:rsidR="0060316A" w:rsidRDefault="003B223E">
      <w:pPr>
        <w:spacing w:line="560" w:lineRule="exact"/>
        <w:ind w:firstLineChars="200" w:firstLine="641"/>
        <w:rPr>
          <w:rFonts w:ascii="STFangsong" w:eastAsia="STFangsong" w:hAnsi="STFangsong"/>
          <w:sz w:val="32"/>
          <w:szCs w:val="32"/>
        </w:rPr>
      </w:pPr>
      <w:r>
        <w:rPr>
          <w:rFonts w:ascii="STFangsong" w:eastAsia="STFangsong" w:hAnsi="STFangsong" w:hint="eastAsia"/>
          <w:b/>
          <w:sz w:val="32"/>
          <w:szCs w:val="32"/>
        </w:rPr>
        <w:t>第二十九条</w:t>
      </w:r>
      <w:r>
        <w:rPr>
          <w:rFonts w:ascii="STFangsong" w:eastAsia="STFangsong" w:hAnsi="STFangsong" w:hint="eastAsia"/>
          <w:sz w:val="32"/>
          <w:szCs w:val="32"/>
        </w:rPr>
        <w:t xml:space="preserve">  </w:t>
      </w:r>
      <w:r>
        <w:rPr>
          <w:rFonts w:ascii="STFangsong" w:eastAsia="STFangsong" w:hAnsi="STFangsong" w:hint="eastAsia"/>
          <w:sz w:val="32"/>
          <w:szCs w:val="32"/>
        </w:rPr>
        <w:t>学院党委及班子成员在党风廉政建设中承担以下领导责任：</w:t>
      </w:r>
    </w:p>
    <w:p w:rsidR="0060316A" w:rsidRDefault="003B223E">
      <w:pPr>
        <w:spacing w:line="560" w:lineRule="exact"/>
        <w:ind w:firstLineChars="150" w:firstLine="480"/>
        <w:rPr>
          <w:rFonts w:ascii="STFangsong" w:eastAsia="STFangsong" w:hAnsi="STFangsong"/>
          <w:sz w:val="32"/>
          <w:szCs w:val="32"/>
        </w:rPr>
      </w:pPr>
      <w:r>
        <w:rPr>
          <w:rFonts w:ascii="STFangsong" w:eastAsia="STFangsong" w:hAnsi="STFangsong" w:hint="eastAsia"/>
          <w:sz w:val="32"/>
          <w:szCs w:val="32"/>
        </w:rPr>
        <w:t>（一）贯彻落实中央、中纪委、省委、省纪委关于党风廉政建设的部署和要求，研究制定学院党风廉政建设工作计划、目标要求和具体措施。</w:t>
      </w:r>
    </w:p>
    <w:p w:rsidR="0060316A" w:rsidRDefault="003B223E">
      <w:pPr>
        <w:spacing w:line="560" w:lineRule="exact"/>
        <w:ind w:firstLineChars="150" w:firstLine="480"/>
        <w:rPr>
          <w:rFonts w:ascii="STFangsong" w:eastAsia="STFangsong" w:hAnsi="STFangsong"/>
          <w:sz w:val="32"/>
          <w:szCs w:val="32"/>
        </w:rPr>
      </w:pPr>
      <w:r>
        <w:rPr>
          <w:rFonts w:ascii="STFangsong" w:eastAsia="STFangsong" w:hAnsi="STFangsong" w:hint="eastAsia"/>
          <w:sz w:val="32"/>
          <w:szCs w:val="32"/>
        </w:rPr>
        <w:t>（二）开展党性党风党纪和廉洁从政教育。</w:t>
      </w:r>
    </w:p>
    <w:p w:rsidR="0060316A" w:rsidRDefault="003B223E">
      <w:pPr>
        <w:spacing w:line="560" w:lineRule="exact"/>
        <w:ind w:firstLineChars="150" w:firstLine="480"/>
        <w:rPr>
          <w:rFonts w:ascii="STFangsong" w:eastAsia="STFangsong" w:hAnsi="STFangsong"/>
          <w:sz w:val="32"/>
          <w:szCs w:val="32"/>
        </w:rPr>
      </w:pPr>
      <w:r>
        <w:rPr>
          <w:rFonts w:ascii="STFangsong" w:eastAsia="STFangsong" w:hAnsi="STFangsong" w:hint="eastAsia"/>
          <w:sz w:val="32"/>
          <w:szCs w:val="32"/>
        </w:rPr>
        <w:t>（三）贯彻落实党风廉政法规制度，从源头上预防和治理腐败。</w:t>
      </w:r>
    </w:p>
    <w:p w:rsidR="0060316A" w:rsidRDefault="003B223E">
      <w:pPr>
        <w:spacing w:line="560" w:lineRule="exact"/>
        <w:ind w:firstLineChars="150" w:firstLine="480"/>
        <w:rPr>
          <w:rFonts w:ascii="STFangsong" w:eastAsia="STFangsong" w:hAnsi="STFangsong"/>
          <w:sz w:val="32"/>
          <w:szCs w:val="32"/>
        </w:rPr>
      </w:pPr>
      <w:r>
        <w:rPr>
          <w:rFonts w:ascii="STFangsong" w:eastAsia="STFangsong" w:hAnsi="STFangsong" w:hint="eastAsia"/>
          <w:sz w:val="32"/>
          <w:szCs w:val="32"/>
        </w:rPr>
        <w:t>（四）强化权力制约和监督，推进权力运行程序化和公开透明。</w:t>
      </w:r>
    </w:p>
    <w:p w:rsidR="0060316A" w:rsidRDefault="003B223E">
      <w:pPr>
        <w:spacing w:line="560" w:lineRule="exact"/>
        <w:ind w:firstLineChars="150" w:firstLine="480"/>
        <w:rPr>
          <w:rFonts w:ascii="STFangsong" w:eastAsia="STFangsong" w:hAnsi="STFangsong"/>
          <w:sz w:val="32"/>
          <w:szCs w:val="32"/>
        </w:rPr>
      </w:pPr>
      <w:r>
        <w:rPr>
          <w:rFonts w:ascii="STFangsong" w:eastAsia="STFangsong" w:hAnsi="STFangsong" w:hint="eastAsia"/>
          <w:sz w:val="32"/>
          <w:szCs w:val="32"/>
        </w:rPr>
        <w:t>（五）监督检查全院党风廉政建设情况和处以上领导班子、领导干部廉洁从政情况。</w:t>
      </w:r>
    </w:p>
    <w:p w:rsidR="0060316A" w:rsidRDefault="003B223E">
      <w:pPr>
        <w:spacing w:line="560" w:lineRule="exact"/>
        <w:ind w:firstLineChars="150" w:firstLine="480"/>
        <w:rPr>
          <w:rFonts w:ascii="STFangsong" w:eastAsia="STFangsong" w:hAnsi="STFangsong"/>
          <w:sz w:val="32"/>
          <w:szCs w:val="32"/>
        </w:rPr>
      </w:pPr>
      <w:r>
        <w:rPr>
          <w:rFonts w:ascii="STFangsong" w:eastAsia="STFangsong" w:hAnsi="STFangsong" w:hint="eastAsia"/>
          <w:sz w:val="32"/>
          <w:szCs w:val="32"/>
        </w:rPr>
        <w:t>（六）严格按照规定选拔任用干部，防止和纠正选人用人上的不正之风。</w:t>
      </w:r>
    </w:p>
    <w:p w:rsidR="0060316A" w:rsidRDefault="003B223E">
      <w:pPr>
        <w:spacing w:line="560" w:lineRule="exact"/>
        <w:ind w:firstLineChars="150" w:firstLine="480"/>
        <w:rPr>
          <w:rFonts w:ascii="STFangsong" w:eastAsia="STFangsong" w:hAnsi="STFangsong"/>
          <w:sz w:val="32"/>
          <w:szCs w:val="32"/>
        </w:rPr>
      </w:pPr>
      <w:r>
        <w:rPr>
          <w:rFonts w:ascii="STFangsong" w:eastAsia="STFangsong" w:hAnsi="STFangsong" w:hint="eastAsia"/>
          <w:sz w:val="32"/>
          <w:szCs w:val="32"/>
        </w:rPr>
        <w:t>（七）加强作风建设，切实解决工作作风方面存在的突出问题。</w:t>
      </w:r>
    </w:p>
    <w:p w:rsidR="0060316A" w:rsidRDefault="003B223E">
      <w:pPr>
        <w:spacing w:line="560" w:lineRule="exact"/>
        <w:ind w:firstLineChars="150" w:firstLine="480"/>
        <w:rPr>
          <w:rFonts w:ascii="STFangsong" w:eastAsia="STFangsong" w:hAnsi="STFangsong"/>
          <w:sz w:val="32"/>
          <w:szCs w:val="32"/>
        </w:rPr>
      </w:pPr>
      <w:r>
        <w:rPr>
          <w:rFonts w:ascii="STFangsong" w:eastAsia="STFangsong" w:hAnsi="STFangsong" w:hint="eastAsia"/>
          <w:sz w:val="32"/>
          <w:szCs w:val="32"/>
        </w:rPr>
        <w:t>（八）及时听取纪检监察部门工作</w:t>
      </w:r>
      <w:r>
        <w:rPr>
          <w:rFonts w:ascii="STFangsong" w:eastAsia="STFangsong" w:hAnsi="STFangsong" w:hint="eastAsia"/>
          <w:sz w:val="32"/>
          <w:szCs w:val="32"/>
        </w:rPr>
        <w:t>汇报，切实解决重大问题。</w:t>
      </w:r>
    </w:p>
    <w:p w:rsidR="0060316A" w:rsidRDefault="003B223E">
      <w:pPr>
        <w:spacing w:line="560" w:lineRule="exact"/>
        <w:ind w:firstLineChars="200" w:firstLine="641"/>
        <w:rPr>
          <w:rFonts w:ascii="STFangsong" w:eastAsia="STFangsong" w:hAnsi="STFangsong"/>
          <w:sz w:val="32"/>
          <w:szCs w:val="32"/>
        </w:rPr>
      </w:pPr>
      <w:r>
        <w:rPr>
          <w:rFonts w:ascii="STFangsong" w:eastAsia="STFangsong" w:hAnsi="STFangsong" w:hint="eastAsia"/>
          <w:b/>
          <w:sz w:val="32"/>
          <w:szCs w:val="32"/>
        </w:rPr>
        <w:t>第三十条</w:t>
      </w:r>
      <w:r>
        <w:rPr>
          <w:rFonts w:ascii="STFangsong" w:eastAsia="STFangsong" w:hAnsi="STFangsong" w:hint="eastAsia"/>
          <w:sz w:val="32"/>
          <w:szCs w:val="32"/>
        </w:rPr>
        <w:t xml:space="preserve">  </w:t>
      </w:r>
      <w:r>
        <w:rPr>
          <w:rFonts w:ascii="STFangsong" w:eastAsia="STFangsong" w:hAnsi="STFangsong" w:hint="eastAsia"/>
          <w:sz w:val="32"/>
          <w:szCs w:val="32"/>
        </w:rPr>
        <w:t>学院党委应将执行党风廉政建设责任制的情况，作为党委年度述职和民主生活会的一项重要内容。每年专题报告上级党组织。</w:t>
      </w:r>
    </w:p>
    <w:p w:rsidR="0060316A" w:rsidRDefault="003B223E">
      <w:pPr>
        <w:spacing w:line="560" w:lineRule="exact"/>
        <w:ind w:firstLineChars="200" w:firstLine="641"/>
        <w:rPr>
          <w:rFonts w:ascii="STFangsong" w:eastAsia="STFangsong" w:hAnsi="STFangsong"/>
          <w:sz w:val="32"/>
          <w:szCs w:val="32"/>
        </w:rPr>
      </w:pPr>
      <w:r>
        <w:rPr>
          <w:rFonts w:ascii="STFangsong" w:eastAsia="STFangsong" w:hAnsi="STFangsong" w:hint="eastAsia"/>
          <w:b/>
          <w:sz w:val="32"/>
          <w:szCs w:val="32"/>
        </w:rPr>
        <w:t>第三十一条</w:t>
      </w:r>
      <w:r>
        <w:rPr>
          <w:rFonts w:ascii="STFangsong" w:eastAsia="STFangsong" w:hAnsi="STFangsong" w:hint="eastAsia"/>
          <w:sz w:val="32"/>
          <w:szCs w:val="32"/>
        </w:rPr>
        <w:t xml:space="preserve">  </w:t>
      </w:r>
      <w:r>
        <w:rPr>
          <w:rFonts w:ascii="STFangsong" w:eastAsia="STFangsong" w:hAnsi="STFangsong" w:hint="eastAsia"/>
          <w:sz w:val="32"/>
          <w:szCs w:val="32"/>
        </w:rPr>
        <w:t>学院党委班子成员要带头遵守《中国共产党廉洁自律准则》，严格执行领导干部个人有关事项报告制度</w:t>
      </w:r>
      <w:r>
        <w:rPr>
          <w:rFonts w:ascii="STFangsong" w:eastAsia="STFangsong" w:hAnsi="STFangsong" w:hint="eastAsia"/>
          <w:sz w:val="32"/>
          <w:szCs w:val="32"/>
        </w:rPr>
        <w:t>,</w:t>
      </w:r>
      <w:r>
        <w:rPr>
          <w:rFonts w:ascii="STFangsong" w:eastAsia="STFangsong" w:hAnsi="STFangsong" w:hint="eastAsia"/>
          <w:sz w:val="32"/>
          <w:szCs w:val="32"/>
        </w:rPr>
        <w:t>严格执行住房、办公用房、车辆配备等方面的规定，加强对家属亲友和身边工作人员的教育和管理，不得利用职权和职务影响为本人或特定关系人谋取不正当利益。</w:t>
      </w:r>
    </w:p>
    <w:p w:rsidR="0060316A" w:rsidRDefault="0060316A">
      <w:pPr>
        <w:spacing w:line="560" w:lineRule="exact"/>
        <w:ind w:firstLineChars="200" w:firstLine="640"/>
        <w:rPr>
          <w:rFonts w:ascii="STFangsong" w:eastAsia="STFangsong" w:hAnsi="STFangsong"/>
          <w:sz w:val="32"/>
          <w:szCs w:val="32"/>
        </w:rPr>
      </w:pPr>
    </w:p>
    <w:p w:rsidR="0060316A" w:rsidRDefault="003B223E">
      <w:pPr>
        <w:spacing w:line="560" w:lineRule="exact"/>
        <w:jc w:val="center"/>
        <w:rPr>
          <w:rFonts w:ascii="SimHei" w:eastAsia="SimHei" w:hAnsi="SimHei"/>
          <w:sz w:val="32"/>
          <w:szCs w:val="32"/>
        </w:rPr>
      </w:pPr>
      <w:r>
        <w:rPr>
          <w:rFonts w:ascii="SimHei" w:eastAsia="SimHei" w:hAnsi="SimHei" w:hint="eastAsia"/>
          <w:sz w:val="32"/>
          <w:szCs w:val="32"/>
        </w:rPr>
        <w:t>第八章</w:t>
      </w:r>
      <w:r>
        <w:rPr>
          <w:rFonts w:ascii="SimHei" w:eastAsia="SimHei" w:hAnsi="SimHei" w:hint="eastAsia"/>
          <w:sz w:val="32"/>
          <w:szCs w:val="32"/>
        </w:rPr>
        <w:t xml:space="preserve">  </w:t>
      </w:r>
      <w:r>
        <w:rPr>
          <w:rFonts w:ascii="SimHei" w:eastAsia="SimHei" w:hAnsi="SimHei" w:hint="eastAsia"/>
          <w:sz w:val="32"/>
          <w:szCs w:val="32"/>
        </w:rPr>
        <w:t>监督与检查</w:t>
      </w:r>
    </w:p>
    <w:p w:rsidR="0060316A" w:rsidRDefault="003B223E">
      <w:pPr>
        <w:spacing w:line="560" w:lineRule="exact"/>
        <w:ind w:firstLineChars="202" w:firstLine="647"/>
        <w:rPr>
          <w:rFonts w:ascii="STFangsong" w:eastAsia="STFangsong" w:hAnsi="STFangsong"/>
          <w:sz w:val="32"/>
          <w:szCs w:val="32"/>
        </w:rPr>
      </w:pPr>
      <w:r>
        <w:rPr>
          <w:rFonts w:ascii="STFangsong" w:eastAsia="STFangsong" w:hAnsi="STFangsong" w:hint="eastAsia"/>
          <w:b/>
          <w:sz w:val="32"/>
          <w:szCs w:val="32"/>
        </w:rPr>
        <w:t>第三十二条</w:t>
      </w:r>
      <w:r>
        <w:rPr>
          <w:rFonts w:ascii="STFangsong" w:eastAsia="STFangsong" w:hAnsi="STFangsong" w:hint="eastAsia"/>
          <w:b/>
          <w:sz w:val="32"/>
          <w:szCs w:val="32"/>
        </w:rPr>
        <w:t xml:space="preserve"> </w:t>
      </w:r>
      <w:r>
        <w:rPr>
          <w:rFonts w:ascii="STFangsong" w:eastAsia="STFangsong" w:hAnsi="STFangsong" w:hint="eastAsia"/>
          <w:sz w:val="32"/>
          <w:szCs w:val="32"/>
        </w:rPr>
        <w:t xml:space="preserve"> </w:t>
      </w:r>
      <w:r>
        <w:rPr>
          <w:rFonts w:ascii="STFangsong" w:eastAsia="STFangsong" w:hAnsi="STFangsong" w:hint="eastAsia"/>
          <w:sz w:val="32"/>
          <w:szCs w:val="32"/>
        </w:rPr>
        <w:t>认真贯彻执行《中国共产党党内监督条例》，全面落实党内监督责任，切实加强党</w:t>
      </w:r>
      <w:r>
        <w:rPr>
          <w:rFonts w:ascii="STFangsong" w:eastAsia="STFangsong" w:hAnsi="STFangsong" w:hint="eastAsia"/>
          <w:sz w:val="32"/>
          <w:szCs w:val="32"/>
        </w:rPr>
        <w:t>内监督。党委担负党内监督主体责任，书记是第一责任人，党委委员在职责范围内履行监督职责。综合运用组织生活制度、</w:t>
      </w:r>
      <w:r>
        <w:rPr>
          <w:rFonts w:ascii="仿宋" w:eastAsia="仿宋" w:hAnsi="仿宋" w:hint="eastAsia"/>
          <w:sz w:val="32"/>
          <w:szCs w:val="32"/>
        </w:rPr>
        <w:t>巡察制度、</w:t>
      </w:r>
      <w:r>
        <w:rPr>
          <w:rFonts w:ascii="STFangsong" w:eastAsia="STFangsong" w:hAnsi="STFangsong" w:hint="eastAsia"/>
          <w:sz w:val="32"/>
          <w:szCs w:val="32"/>
        </w:rPr>
        <w:t>约谈制度、干部考察考核制度、述职述廉、领导干部个人有关事项报告制度等规章制度，组织实施好各项监督制度。</w:t>
      </w:r>
    </w:p>
    <w:p w:rsidR="0060316A" w:rsidRDefault="003B223E">
      <w:pPr>
        <w:spacing w:line="560" w:lineRule="exact"/>
        <w:ind w:firstLineChars="200" w:firstLine="641"/>
        <w:rPr>
          <w:rFonts w:ascii="STFangsong" w:eastAsia="STFangsong" w:hAnsi="STFangsong"/>
          <w:sz w:val="32"/>
          <w:szCs w:val="32"/>
        </w:rPr>
      </w:pPr>
      <w:r>
        <w:rPr>
          <w:rFonts w:ascii="STFangsong" w:eastAsia="STFangsong" w:hAnsi="STFangsong" w:hint="eastAsia"/>
          <w:b/>
          <w:sz w:val="32"/>
          <w:szCs w:val="32"/>
        </w:rPr>
        <w:t>第三十三条</w:t>
      </w:r>
      <w:r>
        <w:rPr>
          <w:rFonts w:ascii="STFangsong" w:eastAsia="STFangsong" w:hAnsi="STFangsong" w:hint="eastAsia"/>
          <w:sz w:val="32"/>
          <w:szCs w:val="32"/>
        </w:rPr>
        <w:t xml:space="preserve">  </w:t>
      </w:r>
      <w:r>
        <w:rPr>
          <w:rFonts w:ascii="STFangsong" w:eastAsia="STFangsong" w:hAnsi="STFangsong" w:hint="eastAsia"/>
          <w:sz w:val="32"/>
          <w:szCs w:val="32"/>
        </w:rPr>
        <w:t>党委书记对上级党组织决策部署的贯彻落实负总责。学院党委会议研究具体贯彻落实措施后，各位党委委员应按工作分工抓好组织实施及督促检查，有关情况应及时向党委书记和学院党委汇报，并在一定范围内通报。</w:t>
      </w:r>
    </w:p>
    <w:p w:rsidR="0060316A" w:rsidRDefault="003B223E">
      <w:pPr>
        <w:spacing w:line="560" w:lineRule="exact"/>
        <w:ind w:firstLineChars="200" w:firstLine="641"/>
        <w:rPr>
          <w:rFonts w:ascii="STFangsong" w:eastAsia="STFangsong" w:hAnsi="STFangsong"/>
          <w:sz w:val="32"/>
          <w:szCs w:val="32"/>
        </w:rPr>
      </w:pPr>
      <w:r>
        <w:rPr>
          <w:rFonts w:ascii="STFangsong" w:eastAsia="STFangsong" w:hAnsi="STFangsong" w:hint="eastAsia"/>
          <w:b/>
          <w:sz w:val="32"/>
          <w:szCs w:val="32"/>
        </w:rPr>
        <w:t>第三十四条</w:t>
      </w:r>
      <w:r>
        <w:rPr>
          <w:rFonts w:ascii="STFangsong" w:eastAsia="STFangsong" w:hAnsi="STFangsong" w:hint="eastAsia"/>
          <w:b/>
          <w:sz w:val="32"/>
          <w:szCs w:val="32"/>
        </w:rPr>
        <w:t xml:space="preserve">  </w:t>
      </w:r>
      <w:r>
        <w:rPr>
          <w:rFonts w:ascii="STFangsong" w:eastAsia="STFangsong" w:hAnsi="STFangsong" w:hint="eastAsia"/>
          <w:sz w:val="32"/>
          <w:szCs w:val="32"/>
        </w:rPr>
        <w:t>对上级组织和领导批示交办事项，党委书记及副书记对办理落实工作做出批示要</w:t>
      </w:r>
      <w:r>
        <w:rPr>
          <w:rFonts w:ascii="STFangsong" w:eastAsia="STFangsong" w:hAnsi="STFangsong" w:hint="eastAsia"/>
          <w:sz w:val="32"/>
          <w:szCs w:val="32"/>
        </w:rPr>
        <w:t>求后，相关党委委员应及时牵头研究，督促分管部门认真办理，一般应在</w:t>
      </w:r>
      <w:r>
        <w:rPr>
          <w:rFonts w:ascii="STFangsong" w:eastAsia="STFangsong" w:hAnsi="STFangsong" w:hint="eastAsia"/>
          <w:sz w:val="32"/>
          <w:szCs w:val="32"/>
        </w:rPr>
        <w:t>1</w:t>
      </w:r>
      <w:r>
        <w:rPr>
          <w:rFonts w:ascii="STFangsong" w:eastAsia="STFangsong" w:hAnsi="STFangsong" w:hint="eastAsia"/>
          <w:sz w:val="32"/>
          <w:szCs w:val="32"/>
        </w:rPr>
        <w:t>个月内办理完毕并及时上报办理结果。</w:t>
      </w:r>
    </w:p>
    <w:p w:rsidR="0060316A" w:rsidRDefault="003B223E">
      <w:pPr>
        <w:spacing w:line="560" w:lineRule="exact"/>
        <w:ind w:firstLineChars="200" w:firstLine="641"/>
        <w:rPr>
          <w:rFonts w:ascii="STFangsong" w:eastAsia="STFangsong" w:hAnsi="STFangsong"/>
          <w:sz w:val="32"/>
          <w:szCs w:val="32"/>
        </w:rPr>
      </w:pPr>
      <w:r>
        <w:rPr>
          <w:rFonts w:ascii="STFangsong" w:eastAsia="STFangsong" w:hAnsi="STFangsong" w:hint="eastAsia"/>
          <w:b/>
          <w:sz w:val="32"/>
          <w:szCs w:val="32"/>
        </w:rPr>
        <w:t>第三十五条</w:t>
      </w:r>
      <w:r>
        <w:rPr>
          <w:rFonts w:ascii="STFangsong" w:eastAsia="STFangsong" w:hAnsi="STFangsong" w:hint="eastAsia"/>
          <w:b/>
          <w:sz w:val="32"/>
          <w:szCs w:val="32"/>
        </w:rPr>
        <w:t xml:space="preserve"> </w:t>
      </w:r>
      <w:r>
        <w:rPr>
          <w:rFonts w:ascii="STFangsong" w:eastAsia="STFangsong" w:hAnsi="STFangsong" w:hint="eastAsia"/>
          <w:sz w:val="32"/>
          <w:szCs w:val="32"/>
        </w:rPr>
        <w:t xml:space="preserve"> </w:t>
      </w:r>
      <w:r>
        <w:rPr>
          <w:rFonts w:ascii="STFangsong" w:eastAsia="STFangsong" w:hAnsi="STFangsong" w:hint="eastAsia"/>
          <w:sz w:val="32"/>
          <w:szCs w:val="32"/>
        </w:rPr>
        <w:t>对学院党委做出的重大决策和重要工作部署，各位党委委员要组织、领导、督促分管部门及联系点认真贯彻落实，</w:t>
      </w:r>
      <w:r>
        <w:rPr>
          <w:rFonts w:ascii="仿宋" w:eastAsia="仿宋" w:hAnsi="仿宋" w:hint="eastAsia"/>
          <w:sz w:val="32"/>
          <w:szCs w:val="32"/>
        </w:rPr>
        <w:t>党办、院办、监察室、人事处组成督查小组，</w:t>
      </w:r>
      <w:r>
        <w:rPr>
          <w:rFonts w:ascii="STFangsong" w:eastAsia="STFangsong" w:hAnsi="STFangsong" w:hint="eastAsia"/>
          <w:sz w:val="32"/>
          <w:szCs w:val="32"/>
        </w:rPr>
        <w:t>负责督促检查。督查落实情况应及时向党委书记和党委会议报告，在一定范围内通报。</w:t>
      </w:r>
    </w:p>
    <w:p w:rsidR="0060316A" w:rsidRDefault="0060316A">
      <w:pPr>
        <w:spacing w:line="560" w:lineRule="exact"/>
        <w:ind w:firstLineChars="200" w:firstLine="640"/>
        <w:rPr>
          <w:rFonts w:ascii="STFangsong" w:eastAsia="STFangsong" w:hAnsi="STFangsong"/>
          <w:sz w:val="32"/>
          <w:szCs w:val="32"/>
        </w:rPr>
      </w:pPr>
    </w:p>
    <w:p w:rsidR="0060316A" w:rsidRDefault="003B223E">
      <w:pPr>
        <w:spacing w:line="560" w:lineRule="exact"/>
        <w:ind w:firstLineChars="200" w:firstLine="640"/>
        <w:jc w:val="center"/>
        <w:rPr>
          <w:rFonts w:ascii="SimHei" w:eastAsia="SimHei" w:hAnsi="SimHei"/>
          <w:sz w:val="32"/>
          <w:szCs w:val="32"/>
        </w:rPr>
      </w:pPr>
      <w:r>
        <w:rPr>
          <w:rFonts w:ascii="SimHei" w:eastAsia="SimHei" w:hAnsi="SimHei" w:hint="eastAsia"/>
          <w:sz w:val="32"/>
          <w:szCs w:val="32"/>
        </w:rPr>
        <w:t>第九章</w:t>
      </w:r>
      <w:r>
        <w:rPr>
          <w:rFonts w:ascii="SimHei" w:eastAsia="SimHei" w:hAnsi="SimHei" w:hint="eastAsia"/>
          <w:sz w:val="32"/>
          <w:szCs w:val="32"/>
        </w:rPr>
        <w:t xml:space="preserve">  </w:t>
      </w:r>
      <w:r>
        <w:rPr>
          <w:rFonts w:ascii="SimHei" w:eastAsia="SimHei" w:hAnsi="SimHei" w:hint="eastAsia"/>
          <w:sz w:val="32"/>
          <w:szCs w:val="32"/>
        </w:rPr>
        <w:t>附</w:t>
      </w:r>
      <w:r>
        <w:rPr>
          <w:rFonts w:ascii="SimHei" w:eastAsia="SimHei" w:hAnsi="SimHei" w:hint="eastAsia"/>
          <w:sz w:val="32"/>
          <w:szCs w:val="32"/>
        </w:rPr>
        <w:t xml:space="preserve">  </w:t>
      </w:r>
      <w:r>
        <w:rPr>
          <w:rFonts w:ascii="SimHei" w:eastAsia="SimHei" w:hAnsi="SimHei" w:hint="eastAsia"/>
          <w:sz w:val="32"/>
          <w:szCs w:val="32"/>
        </w:rPr>
        <w:t>则</w:t>
      </w:r>
    </w:p>
    <w:p w:rsidR="0060316A" w:rsidRDefault="003B223E">
      <w:pPr>
        <w:spacing w:line="560" w:lineRule="exact"/>
        <w:ind w:firstLineChars="200" w:firstLine="641"/>
        <w:rPr>
          <w:rFonts w:ascii="STFangsong" w:eastAsia="STFangsong" w:hAnsi="STFangsong"/>
          <w:sz w:val="32"/>
          <w:szCs w:val="32"/>
        </w:rPr>
      </w:pPr>
      <w:r>
        <w:rPr>
          <w:rFonts w:ascii="STFangsong" w:eastAsia="STFangsong" w:hAnsi="STFangsong" w:hint="eastAsia"/>
          <w:b/>
          <w:sz w:val="32"/>
          <w:szCs w:val="32"/>
        </w:rPr>
        <w:t>第三十六条</w:t>
      </w:r>
      <w:r>
        <w:rPr>
          <w:rFonts w:ascii="STFangsong" w:eastAsia="STFangsong" w:hAnsi="STFangsong" w:hint="eastAsia"/>
          <w:b/>
          <w:sz w:val="32"/>
          <w:szCs w:val="32"/>
        </w:rPr>
        <w:t xml:space="preserve">  </w:t>
      </w:r>
      <w:r>
        <w:rPr>
          <w:rFonts w:ascii="STFangsong" w:eastAsia="STFangsong" w:hAnsi="STFangsong" w:hint="eastAsia"/>
          <w:sz w:val="32"/>
          <w:szCs w:val="32"/>
        </w:rPr>
        <w:t>本规则自</w:t>
      </w:r>
      <w:r>
        <w:rPr>
          <w:rFonts w:ascii="STFangsong" w:eastAsia="STFangsong" w:hAnsi="STFangsong" w:hint="eastAsia"/>
          <w:sz w:val="32"/>
          <w:szCs w:val="32"/>
        </w:rPr>
        <w:t>201</w:t>
      </w:r>
      <w:r>
        <w:rPr>
          <w:rFonts w:ascii="STFangsong" w:eastAsia="STFangsong" w:hAnsi="STFangsong"/>
          <w:sz w:val="32"/>
          <w:szCs w:val="32"/>
        </w:rPr>
        <w:t>8</w:t>
      </w:r>
      <w:r>
        <w:rPr>
          <w:rFonts w:ascii="STFangsong" w:eastAsia="STFangsong" w:hAnsi="STFangsong" w:hint="eastAsia"/>
          <w:sz w:val="32"/>
          <w:szCs w:val="32"/>
        </w:rPr>
        <w:t>年</w:t>
      </w:r>
      <w:r>
        <w:rPr>
          <w:rFonts w:ascii="STFangsong" w:eastAsia="STFangsong" w:hAnsi="STFangsong"/>
          <w:sz w:val="32"/>
          <w:szCs w:val="32"/>
        </w:rPr>
        <w:t>7</w:t>
      </w:r>
      <w:r>
        <w:rPr>
          <w:rFonts w:ascii="STFangsong" w:eastAsia="STFangsong" w:hAnsi="STFangsong" w:hint="eastAsia"/>
          <w:sz w:val="32"/>
          <w:szCs w:val="32"/>
        </w:rPr>
        <w:t>月</w:t>
      </w:r>
      <w:r>
        <w:rPr>
          <w:rFonts w:ascii="STFangsong" w:eastAsia="STFangsong" w:hAnsi="STFangsong" w:hint="eastAsia"/>
          <w:sz w:val="32"/>
          <w:szCs w:val="32"/>
        </w:rPr>
        <w:t>1</w:t>
      </w:r>
      <w:r>
        <w:rPr>
          <w:rFonts w:ascii="STFangsong" w:eastAsia="STFangsong" w:hAnsi="STFangsong" w:hint="eastAsia"/>
          <w:sz w:val="32"/>
          <w:szCs w:val="32"/>
        </w:rPr>
        <w:t>日起施行。</w:t>
      </w:r>
    </w:p>
    <w:p w:rsidR="0060316A" w:rsidRDefault="0060316A">
      <w:pPr>
        <w:spacing w:line="560" w:lineRule="exact"/>
        <w:ind w:firstLineChars="200" w:firstLine="640"/>
        <w:rPr>
          <w:rFonts w:ascii="STFangsong" w:eastAsia="STFangsong" w:hAnsi="STFangsong"/>
          <w:sz w:val="32"/>
          <w:szCs w:val="32"/>
        </w:rPr>
      </w:pPr>
    </w:p>
    <w:p w:rsidR="0060316A" w:rsidRDefault="0060316A">
      <w:pPr>
        <w:spacing w:line="560" w:lineRule="exact"/>
        <w:ind w:firstLine="600"/>
        <w:jc w:val="left"/>
        <w:rPr>
          <w:rFonts w:ascii="仿宋" w:eastAsia="仿宋" w:hAnsi="仿宋"/>
          <w:sz w:val="32"/>
          <w:szCs w:val="32"/>
        </w:rPr>
      </w:pPr>
    </w:p>
    <w:p w:rsidR="0060316A" w:rsidRDefault="0060316A">
      <w:pPr>
        <w:spacing w:line="560" w:lineRule="exact"/>
        <w:ind w:firstLine="600"/>
        <w:jc w:val="left"/>
        <w:rPr>
          <w:rFonts w:ascii="仿宋" w:eastAsia="仿宋" w:hAnsi="仿宋"/>
          <w:sz w:val="32"/>
          <w:szCs w:val="32"/>
        </w:rPr>
      </w:pPr>
    </w:p>
    <w:p w:rsidR="0060316A" w:rsidRDefault="0060316A">
      <w:pPr>
        <w:spacing w:line="560" w:lineRule="exact"/>
        <w:ind w:firstLine="600"/>
        <w:jc w:val="left"/>
        <w:rPr>
          <w:rFonts w:ascii="仿宋" w:eastAsia="仿宋" w:hAnsi="仿宋"/>
          <w:sz w:val="32"/>
          <w:szCs w:val="32"/>
        </w:rPr>
      </w:pPr>
    </w:p>
    <w:p w:rsidR="0060316A" w:rsidRDefault="0060316A">
      <w:pPr>
        <w:spacing w:line="560" w:lineRule="exact"/>
        <w:ind w:firstLine="600"/>
        <w:jc w:val="left"/>
        <w:rPr>
          <w:rFonts w:ascii="仿宋" w:eastAsia="仿宋" w:hAnsi="仿宋"/>
          <w:sz w:val="32"/>
          <w:szCs w:val="32"/>
        </w:rPr>
      </w:pPr>
    </w:p>
    <w:p w:rsidR="0060316A" w:rsidRDefault="0060316A">
      <w:pPr>
        <w:spacing w:line="560" w:lineRule="exact"/>
        <w:ind w:firstLine="600"/>
        <w:jc w:val="left"/>
        <w:rPr>
          <w:rFonts w:ascii="仿宋" w:eastAsia="仿宋" w:hAnsi="仿宋"/>
          <w:sz w:val="32"/>
          <w:szCs w:val="32"/>
        </w:rPr>
      </w:pPr>
    </w:p>
    <w:p w:rsidR="0060316A" w:rsidRDefault="0060316A">
      <w:pPr>
        <w:spacing w:line="560" w:lineRule="exact"/>
        <w:ind w:firstLine="600"/>
        <w:jc w:val="left"/>
        <w:rPr>
          <w:rFonts w:ascii="仿宋" w:eastAsia="仿宋" w:hAnsi="仿宋"/>
          <w:sz w:val="32"/>
          <w:szCs w:val="32"/>
        </w:rPr>
      </w:pPr>
    </w:p>
    <w:p w:rsidR="0060316A" w:rsidRDefault="0060316A">
      <w:pPr>
        <w:spacing w:line="560" w:lineRule="exact"/>
        <w:ind w:firstLine="600"/>
        <w:jc w:val="left"/>
        <w:rPr>
          <w:rFonts w:ascii="仿宋" w:eastAsia="仿宋" w:hAnsi="仿宋"/>
          <w:sz w:val="32"/>
          <w:szCs w:val="32"/>
        </w:rPr>
      </w:pPr>
    </w:p>
    <w:p w:rsidR="0060316A" w:rsidRDefault="0060316A">
      <w:pPr>
        <w:spacing w:line="560" w:lineRule="exact"/>
        <w:ind w:firstLine="600"/>
        <w:jc w:val="left"/>
        <w:rPr>
          <w:rFonts w:ascii="仿宋" w:eastAsia="仿宋" w:hAnsi="仿宋"/>
          <w:sz w:val="32"/>
          <w:szCs w:val="32"/>
        </w:rPr>
      </w:pPr>
    </w:p>
    <w:p w:rsidR="0060316A" w:rsidRDefault="0060316A">
      <w:pPr>
        <w:spacing w:line="560" w:lineRule="exact"/>
        <w:jc w:val="left"/>
        <w:rPr>
          <w:rFonts w:ascii="仿宋" w:eastAsia="仿宋" w:hAnsi="仿宋"/>
          <w:sz w:val="32"/>
          <w:szCs w:val="32"/>
        </w:rPr>
      </w:pPr>
    </w:p>
    <w:p w:rsidR="0060316A" w:rsidRDefault="0060316A">
      <w:pPr>
        <w:spacing w:line="560" w:lineRule="exact"/>
        <w:ind w:firstLine="600"/>
        <w:jc w:val="left"/>
        <w:rPr>
          <w:rFonts w:ascii="仿宋" w:eastAsia="仿宋" w:hAnsi="仿宋"/>
          <w:sz w:val="32"/>
          <w:szCs w:val="32"/>
        </w:rPr>
      </w:pPr>
    </w:p>
    <w:p w:rsidR="0060316A" w:rsidRDefault="0060316A">
      <w:pPr>
        <w:spacing w:line="560" w:lineRule="exact"/>
        <w:ind w:firstLine="600"/>
        <w:jc w:val="left"/>
        <w:rPr>
          <w:rFonts w:ascii="仿宋" w:eastAsia="仿宋" w:hAnsi="仿宋"/>
          <w:sz w:val="32"/>
          <w:szCs w:val="32"/>
        </w:rPr>
      </w:pPr>
    </w:p>
    <w:p w:rsidR="0060316A" w:rsidRDefault="0060316A">
      <w:pPr>
        <w:spacing w:line="560" w:lineRule="exact"/>
        <w:ind w:firstLine="600"/>
        <w:jc w:val="left"/>
        <w:rPr>
          <w:rFonts w:ascii="仿宋" w:eastAsia="仿宋" w:hAnsi="仿宋"/>
          <w:sz w:val="32"/>
          <w:szCs w:val="32"/>
        </w:rPr>
      </w:pPr>
    </w:p>
    <w:p w:rsidR="0060316A" w:rsidRDefault="0060316A">
      <w:pPr>
        <w:spacing w:line="560" w:lineRule="exact"/>
        <w:ind w:firstLine="600"/>
        <w:jc w:val="left"/>
        <w:rPr>
          <w:rFonts w:ascii="仿宋" w:eastAsia="仿宋" w:hAnsi="仿宋"/>
          <w:sz w:val="32"/>
          <w:szCs w:val="32"/>
        </w:rPr>
      </w:pPr>
    </w:p>
    <w:p w:rsidR="0060316A" w:rsidRDefault="0060316A">
      <w:pPr>
        <w:spacing w:line="560" w:lineRule="exact"/>
        <w:ind w:firstLine="600"/>
        <w:jc w:val="left"/>
        <w:rPr>
          <w:rFonts w:ascii="仿宋" w:eastAsia="仿宋" w:hAnsi="仿宋"/>
          <w:sz w:val="32"/>
          <w:szCs w:val="32"/>
        </w:rPr>
      </w:pPr>
    </w:p>
    <w:p w:rsidR="0060316A" w:rsidRDefault="0060316A">
      <w:pPr>
        <w:spacing w:line="560" w:lineRule="exact"/>
        <w:ind w:firstLine="600"/>
        <w:jc w:val="left"/>
        <w:rPr>
          <w:rFonts w:ascii="仿宋" w:eastAsia="仿宋" w:hAnsi="仿宋"/>
          <w:sz w:val="32"/>
          <w:szCs w:val="32"/>
        </w:rPr>
      </w:pPr>
    </w:p>
    <w:p w:rsidR="0060316A" w:rsidRDefault="0060316A">
      <w:pPr>
        <w:spacing w:line="560" w:lineRule="exact"/>
        <w:ind w:firstLine="600"/>
        <w:jc w:val="left"/>
        <w:rPr>
          <w:rFonts w:ascii="仿宋" w:eastAsia="仿宋" w:hAnsi="仿宋"/>
          <w:sz w:val="32"/>
          <w:szCs w:val="32"/>
        </w:rPr>
      </w:pPr>
    </w:p>
    <w:p w:rsidR="0060316A" w:rsidRDefault="0060316A">
      <w:pPr>
        <w:spacing w:line="560" w:lineRule="exact"/>
        <w:ind w:firstLine="600"/>
        <w:jc w:val="left"/>
        <w:rPr>
          <w:rFonts w:ascii="仿宋" w:eastAsia="仿宋" w:hAnsi="仿宋"/>
          <w:sz w:val="32"/>
          <w:szCs w:val="32"/>
        </w:rPr>
      </w:pPr>
    </w:p>
    <w:p w:rsidR="0060316A" w:rsidRDefault="003B223E">
      <w:pPr>
        <w:spacing w:line="560" w:lineRule="exact"/>
        <w:jc w:val="center"/>
        <w:outlineLvl w:val="2"/>
        <w:rPr>
          <w:rFonts w:ascii="方正小标宋_GBK" w:eastAsia="方正小标宋_GBK" w:hAnsi="方正小标宋_GBK" w:cs="方正小标宋_GBK"/>
          <w:color w:val="000000"/>
          <w:sz w:val="44"/>
          <w:szCs w:val="44"/>
        </w:rPr>
      </w:pPr>
      <w:bookmarkStart w:id="314" w:name="_Toc31133"/>
      <w:r>
        <w:rPr>
          <w:rFonts w:ascii="方正小标宋_GBK" w:eastAsia="方正小标宋_GBK" w:hAnsi="方正小标宋_GBK" w:cs="方正小标宋_GBK" w:hint="eastAsia"/>
          <w:color w:val="000000"/>
          <w:sz w:val="44"/>
          <w:szCs w:val="44"/>
        </w:rPr>
        <w:t>中共</w:t>
      </w:r>
      <w:r>
        <w:rPr>
          <w:rFonts w:ascii="方正小标宋_GBK" w:eastAsia="方正小标宋_GBK" w:hAnsi="方正小标宋_GBK" w:cs="方正小标宋_GBK" w:hint="eastAsia"/>
          <w:color w:val="000000"/>
          <w:sz w:val="44"/>
          <w:szCs w:val="44"/>
        </w:rPr>
        <w:t>贵州商学院委</w:t>
      </w:r>
      <w:r>
        <w:rPr>
          <w:rFonts w:ascii="方正小标宋_GBK" w:eastAsia="方正小标宋_GBK" w:hAnsi="方正小标宋_GBK" w:cs="方正小标宋_GBK" w:hint="eastAsia"/>
          <w:color w:val="000000"/>
          <w:sz w:val="44"/>
          <w:szCs w:val="44"/>
        </w:rPr>
        <w:t>员会</w:t>
      </w:r>
      <w:r>
        <w:rPr>
          <w:rFonts w:ascii="方正小标宋_GBK" w:eastAsia="方正小标宋_GBK" w:hAnsi="方正小标宋_GBK" w:cs="方正小标宋_GBK" w:hint="eastAsia"/>
          <w:color w:val="000000"/>
          <w:sz w:val="44"/>
          <w:szCs w:val="44"/>
        </w:rPr>
        <w:t>贯彻落实《中共贵州省委、省人民政府关于进一步加强和改进全省高校党的建设工作的意见》的实施意见</w:t>
      </w:r>
      <w:bookmarkEnd w:id="314"/>
    </w:p>
    <w:p w:rsidR="0060316A" w:rsidRDefault="0060316A">
      <w:pPr>
        <w:spacing w:line="560" w:lineRule="exact"/>
        <w:rPr>
          <w:rFonts w:ascii="仿宋" w:eastAsia="仿宋" w:hAnsi="仿宋" w:cs="仿宋"/>
          <w:b/>
          <w:bCs/>
          <w:color w:val="000000"/>
          <w:sz w:val="44"/>
          <w:szCs w:val="44"/>
        </w:rPr>
      </w:pP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加强党对高校的领导，加强和改进高校党的建设，是办好中国特色社会主义大学的根本保证。为深入学习贯彻习近平新时代中国特色社会主义思想、党的十九大精神和习近平总书记在贵州省代表团重要讲话精神，根据《中国共产党章程》、《中国共产党普通高等学校基层组织工作条例》，结合学院</w:t>
      </w:r>
      <w:r>
        <w:rPr>
          <w:rFonts w:ascii="仿宋" w:eastAsia="仿宋" w:hAnsi="仿宋" w:cs="仿宋" w:hint="eastAsia"/>
          <w:sz w:val="32"/>
          <w:szCs w:val="32"/>
        </w:rPr>
        <w:t>实际，现</w:t>
      </w:r>
      <w:r>
        <w:rPr>
          <w:rFonts w:ascii="仿宋" w:eastAsia="仿宋" w:hAnsi="仿宋" w:cs="仿宋" w:hint="eastAsia"/>
          <w:sz w:val="32"/>
          <w:szCs w:val="32"/>
        </w:rPr>
        <w:t>对全面贯彻</w:t>
      </w:r>
      <w:r>
        <w:rPr>
          <w:rFonts w:ascii="仿宋" w:eastAsia="仿宋" w:hAnsi="仿宋" w:cs="仿宋" w:hint="eastAsia"/>
          <w:sz w:val="32"/>
          <w:szCs w:val="32"/>
        </w:rPr>
        <w:t>落实</w:t>
      </w:r>
      <w:r>
        <w:rPr>
          <w:rFonts w:ascii="仿宋" w:eastAsia="仿宋" w:hAnsi="仿宋" w:cs="仿宋" w:hint="eastAsia"/>
          <w:sz w:val="32"/>
          <w:szCs w:val="32"/>
        </w:rPr>
        <w:t>中共贵州省委、省人民政府《关于进一步加强和改进全省高校党的建设工作的意见》提出以下实施意见。</w:t>
      </w:r>
    </w:p>
    <w:p w:rsidR="0060316A" w:rsidRDefault="003B223E">
      <w:pPr>
        <w:spacing w:line="560" w:lineRule="exact"/>
        <w:ind w:firstLineChars="196" w:firstLine="628"/>
        <w:rPr>
          <w:rFonts w:ascii="仿宋" w:eastAsia="仿宋" w:hAnsi="仿宋" w:cs="仿宋"/>
          <w:b/>
          <w:bCs/>
          <w:sz w:val="32"/>
          <w:szCs w:val="32"/>
        </w:rPr>
      </w:pPr>
      <w:r>
        <w:rPr>
          <w:rFonts w:ascii="仿宋" w:eastAsia="仿宋" w:hAnsi="仿宋" w:cs="仿宋" w:hint="eastAsia"/>
          <w:b/>
          <w:bCs/>
          <w:sz w:val="32"/>
          <w:szCs w:val="32"/>
        </w:rPr>
        <w:t>一、强化政治建设，牢牢把握新时代中国特色社会主义的办学方向</w:t>
      </w:r>
    </w:p>
    <w:p w:rsidR="0060316A" w:rsidRDefault="003B223E">
      <w:pPr>
        <w:spacing w:line="560" w:lineRule="exact"/>
        <w:ind w:firstLineChars="196" w:firstLine="628"/>
        <w:rPr>
          <w:rFonts w:ascii="仿宋" w:eastAsia="仿宋" w:hAnsi="仿宋" w:cs="仿宋"/>
          <w:b/>
          <w:bCs/>
          <w:sz w:val="32"/>
          <w:szCs w:val="32"/>
        </w:rPr>
      </w:pPr>
      <w:r>
        <w:rPr>
          <w:rFonts w:ascii="仿宋" w:eastAsia="仿宋" w:hAnsi="仿宋" w:cs="仿宋" w:hint="eastAsia"/>
          <w:b/>
          <w:bCs/>
          <w:sz w:val="32"/>
          <w:szCs w:val="32"/>
        </w:rPr>
        <w:t>（一）把政治建设放在首位，</w:t>
      </w:r>
      <w:r>
        <w:rPr>
          <w:rFonts w:ascii="仿宋" w:eastAsia="仿宋" w:hAnsi="仿宋" w:cs="仿宋"/>
          <w:b/>
          <w:bCs/>
          <w:sz w:val="32"/>
          <w:szCs w:val="32"/>
        </w:rPr>
        <w:t>坚决维护以习近平</w:t>
      </w:r>
      <w:r>
        <w:rPr>
          <w:rFonts w:ascii="仿宋" w:eastAsia="仿宋" w:hAnsi="仿宋" w:cs="仿宋" w:hint="eastAsia"/>
          <w:b/>
          <w:bCs/>
          <w:sz w:val="32"/>
          <w:szCs w:val="32"/>
        </w:rPr>
        <w:t>同志</w:t>
      </w:r>
      <w:r>
        <w:rPr>
          <w:rFonts w:ascii="仿宋" w:eastAsia="仿宋" w:hAnsi="仿宋" w:cs="仿宋"/>
          <w:b/>
          <w:bCs/>
          <w:sz w:val="32"/>
          <w:szCs w:val="32"/>
        </w:rPr>
        <w:t>为核心的党中央权威和集中统一领导</w:t>
      </w:r>
      <w:r>
        <w:rPr>
          <w:rFonts w:ascii="仿宋" w:eastAsia="仿宋" w:hAnsi="仿宋" w:cs="仿宋" w:hint="eastAsia"/>
          <w:b/>
          <w:bCs/>
          <w:sz w:val="32"/>
          <w:szCs w:val="32"/>
        </w:rPr>
        <w:t>。</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1</w:t>
      </w:r>
      <w:r>
        <w:rPr>
          <w:rFonts w:ascii="仿宋" w:eastAsia="仿宋" w:hAnsi="仿宋" w:cs="Arial" w:hint="eastAsia"/>
          <w:kern w:val="0"/>
          <w:sz w:val="32"/>
          <w:szCs w:val="32"/>
        </w:rPr>
        <w:t>、坚决维护以习近平同志为核心的党中央权威和集中统一领导，将习近平新时代中国特色社会主义思想贯穿管党治党、办学治校的全过程。及时学习宣传贯彻落实中央、省委方针政策和决策部署（责任部门：党委办公室、院长办公室、宣传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Arial" w:hint="eastAsia"/>
          <w:kern w:val="0"/>
          <w:sz w:val="32"/>
          <w:szCs w:val="32"/>
        </w:rPr>
        <w:t>2</w:t>
      </w:r>
      <w:r>
        <w:rPr>
          <w:rFonts w:ascii="仿宋" w:eastAsia="仿宋" w:hAnsi="仿宋" w:cs="Arial" w:hint="eastAsia"/>
          <w:kern w:val="0"/>
          <w:sz w:val="32"/>
          <w:szCs w:val="32"/>
        </w:rPr>
        <w:t>、加强党员干部的政治能力建设，</w:t>
      </w:r>
      <w:r>
        <w:rPr>
          <w:rFonts w:ascii="仿宋" w:eastAsia="仿宋" w:hAnsi="仿宋" w:cs="仿宋"/>
          <w:sz w:val="32"/>
          <w:szCs w:val="32"/>
        </w:rPr>
        <w:t>旗帜鲜明讲政治，观察分析形势要把握政治因素，筹划推动工作要落实政治要求，处理解决问题要防范政治风险，自觉做政治上的明白人</w:t>
      </w:r>
      <w:r>
        <w:rPr>
          <w:rFonts w:ascii="仿宋" w:eastAsia="仿宋" w:hAnsi="仿宋" w:cs="仿宋" w:hint="eastAsia"/>
          <w:sz w:val="32"/>
          <w:szCs w:val="32"/>
        </w:rPr>
        <w:t>。自觉</w:t>
      </w:r>
      <w:r>
        <w:rPr>
          <w:rFonts w:ascii="仿宋" w:eastAsia="仿宋" w:hAnsi="仿宋" w:cs="仿宋"/>
          <w:sz w:val="32"/>
          <w:szCs w:val="32"/>
        </w:rPr>
        <w:t>执行党的政治路线，严守政治纪律和政治规矩，不断锤炼对党忠诚的政治品格，</w:t>
      </w:r>
      <w:r>
        <w:rPr>
          <w:rFonts w:ascii="仿宋" w:eastAsia="仿宋" w:hAnsi="仿宋" w:cs="仿宋" w:hint="eastAsia"/>
          <w:sz w:val="32"/>
          <w:szCs w:val="32"/>
        </w:rPr>
        <w:t>在</w:t>
      </w:r>
      <w:r>
        <w:rPr>
          <w:rFonts w:ascii="仿宋" w:eastAsia="仿宋" w:hAnsi="仿宋" w:cs="仿宋"/>
          <w:sz w:val="32"/>
          <w:szCs w:val="32"/>
        </w:rPr>
        <w:t>政治立场</w:t>
      </w:r>
      <w:r>
        <w:rPr>
          <w:rFonts w:ascii="仿宋" w:eastAsia="仿宋" w:hAnsi="仿宋" w:cs="仿宋" w:hint="eastAsia"/>
          <w:sz w:val="32"/>
          <w:szCs w:val="32"/>
        </w:rPr>
        <w:t>、方向、原则、道路上始终与</w:t>
      </w:r>
      <w:r>
        <w:rPr>
          <w:rFonts w:ascii="仿宋" w:eastAsia="仿宋" w:hAnsi="仿宋" w:cs="Arial" w:hint="eastAsia"/>
          <w:kern w:val="0"/>
          <w:sz w:val="32"/>
          <w:szCs w:val="32"/>
        </w:rPr>
        <w:t>以习近平同志为核心的党中央</w:t>
      </w:r>
      <w:r>
        <w:rPr>
          <w:rFonts w:ascii="仿宋" w:eastAsia="仿宋" w:hAnsi="仿宋" w:cs="仿宋" w:hint="eastAsia"/>
          <w:sz w:val="32"/>
          <w:szCs w:val="32"/>
        </w:rPr>
        <w:t>保持高度的一致</w:t>
      </w:r>
      <w:r>
        <w:rPr>
          <w:rFonts w:ascii="仿宋" w:eastAsia="仿宋" w:hAnsi="仿宋" w:cs="仿宋"/>
          <w:sz w:val="32"/>
          <w:szCs w:val="32"/>
        </w:rPr>
        <w:t>。</w:t>
      </w:r>
      <w:r>
        <w:rPr>
          <w:rFonts w:ascii="仿宋" w:eastAsia="仿宋" w:hAnsi="仿宋" w:cs="仿宋" w:hint="eastAsia"/>
          <w:sz w:val="32"/>
          <w:szCs w:val="32"/>
        </w:rPr>
        <w:t>(</w:t>
      </w:r>
      <w:r>
        <w:rPr>
          <w:rFonts w:ascii="仿宋" w:eastAsia="仿宋" w:hAnsi="仿宋" w:cs="仿宋" w:hint="eastAsia"/>
          <w:sz w:val="32"/>
          <w:szCs w:val="32"/>
        </w:rPr>
        <w:t>责任部门：</w:t>
      </w:r>
      <w:r>
        <w:rPr>
          <w:rFonts w:ascii="仿宋" w:eastAsia="仿宋" w:hAnsi="仿宋" w:cs="仿宋" w:hint="eastAsia"/>
          <w:sz w:val="32"/>
          <w:szCs w:val="32"/>
        </w:rPr>
        <w:t>党委办公室、组织部、</w:t>
      </w:r>
      <w:r>
        <w:rPr>
          <w:rFonts w:ascii="仿宋" w:eastAsia="仿宋" w:hAnsi="仿宋" w:cs="仿宋" w:hint="eastAsia"/>
          <w:sz w:val="32"/>
          <w:szCs w:val="32"/>
        </w:rPr>
        <w:t>宣传部</w:t>
      </w:r>
      <w:r>
        <w:rPr>
          <w:rFonts w:ascii="仿宋" w:eastAsia="仿宋" w:hAnsi="仿宋" w:cs="仿宋" w:hint="eastAsia"/>
          <w:sz w:val="32"/>
          <w:szCs w:val="32"/>
        </w:rPr>
        <w:t>、各二级学院党总支</w:t>
      </w:r>
      <w:r>
        <w:rPr>
          <w:rFonts w:ascii="仿宋" w:eastAsia="仿宋" w:hAnsi="仿宋" w:cs="仿宋" w:hint="eastAsia"/>
          <w:sz w:val="32"/>
          <w:szCs w:val="32"/>
        </w:rPr>
        <w:t>)</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sz w:val="32"/>
          <w:szCs w:val="32"/>
        </w:rPr>
        <w:t>不断提高政治站位、政治觉悟</w:t>
      </w:r>
      <w:r>
        <w:rPr>
          <w:rFonts w:ascii="仿宋" w:eastAsia="仿宋" w:hAnsi="仿宋" w:cs="仿宋" w:hint="eastAsia"/>
          <w:sz w:val="32"/>
          <w:szCs w:val="32"/>
        </w:rPr>
        <w:t>、</w:t>
      </w:r>
      <w:r>
        <w:rPr>
          <w:rFonts w:ascii="仿宋" w:eastAsia="仿宋" w:hAnsi="仿宋" w:cs="仿宋"/>
          <w:sz w:val="32"/>
          <w:szCs w:val="32"/>
        </w:rPr>
        <w:t>增强政治敏锐性</w:t>
      </w:r>
      <w:r>
        <w:rPr>
          <w:rFonts w:ascii="仿宋" w:eastAsia="仿宋" w:hAnsi="仿宋" w:cs="仿宋" w:hint="eastAsia"/>
          <w:sz w:val="32"/>
          <w:szCs w:val="32"/>
        </w:rPr>
        <w:t>、</w:t>
      </w:r>
      <w:r>
        <w:rPr>
          <w:rFonts w:ascii="仿宋" w:eastAsia="仿宋" w:hAnsi="仿宋" w:cs="仿宋"/>
          <w:sz w:val="32"/>
          <w:szCs w:val="32"/>
        </w:rPr>
        <w:t>政治鉴别力，</w:t>
      </w:r>
      <w:r>
        <w:rPr>
          <w:rFonts w:ascii="仿宋" w:eastAsia="仿宋" w:hAnsi="仿宋" w:cs="Arial" w:hint="eastAsia"/>
          <w:kern w:val="0"/>
          <w:sz w:val="32"/>
          <w:szCs w:val="32"/>
        </w:rPr>
        <w:t>形成</w:t>
      </w:r>
      <w:r>
        <w:rPr>
          <w:rFonts w:ascii="仿宋" w:eastAsia="仿宋" w:hAnsi="仿宋" w:cs="仿宋" w:hint="eastAsia"/>
          <w:sz w:val="32"/>
          <w:szCs w:val="32"/>
        </w:rPr>
        <w:t>增强“四个意识”，坚定“四个自信”，做到“四个服从”</w:t>
      </w:r>
      <w:r>
        <w:rPr>
          <w:rFonts w:ascii="仿宋" w:eastAsia="仿宋" w:hAnsi="仿宋" w:cs="Arial" w:hint="eastAsia"/>
          <w:kern w:val="0"/>
          <w:sz w:val="32"/>
          <w:szCs w:val="32"/>
        </w:rPr>
        <w:t>，杜绝“七个有之”，坚持“五个</w:t>
      </w:r>
      <w:r>
        <w:rPr>
          <w:rFonts w:ascii="仿宋" w:eastAsia="仿宋" w:hAnsi="仿宋" w:cs="Arial" w:hint="eastAsia"/>
          <w:kern w:val="0"/>
          <w:sz w:val="32"/>
          <w:szCs w:val="32"/>
        </w:rPr>
        <w:t>必须”的</w:t>
      </w:r>
      <w:r>
        <w:rPr>
          <w:rFonts w:ascii="仿宋" w:eastAsia="仿宋" w:hAnsi="仿宋" w:cs="Arial"/>
          <w:kern w:val="0"/>
          <w:sz w:val="32"/>
          <w:szCs w:val="32"/>
        </w:rPr>
        <w:t>思想自觉和行动自觉</w:t>
      </w:r>
      <w:r>
        <w:rPr>
          <w:rFonts w:ascii="仿宋" w:eastAsia="仿宋" w:hAnsi="仿宋" w:cs="Arial" w:hint="eastAsia"/>
          <w:kern w:val="0"/>
          <w:sz w:val="32"/>
          <w:szCs w:val="32"/>
        </w:rPr>
        <w:t>，压实政治责任、强化政治担当，</w:t>
      </w:r>
      <w:r>
        <w:rPr>
          <w:rFonts w:ascii="仿宋" w:eastAsia="仿宋" w:hAnsi="仿宋" w:cs="仿宋"/>
          <w:sz w:val="32"/>
          <w:szCs w:val="32"/>
        </w:rPr>
        <w:t>在大是大非问题上毫不含糊、敢于亮剑，始终保持政治上的高度清醒</w:t>
      </w:r>
      <w:r>
        <w:rPr>
          <w:rFonts w:ascii="仿宋" w:eastAsia="仿宋" w:hAnsi="仿宋" w:cs="仿宋" w:hint="eastAsia"/>
          <w:sz w:val="32"/>
          <w:szCs w:val="32"/>
        </w:rPr>
        <w:t>，切实担当起</w:t>
      </w:r>
      <w:r>
        <w:rPr>
          <w:rFonts w:ascii="仿宋" w:eastAsia="仿宋" w:hAnsi="仿宋" w:cs="Arial" w:hint="eastAsia"/>
          <w:kern w:val="0"/>
          <w:sz w:val="32"/>
          <w:szCs w:val="32"/>
        </w:rPr>
        <w:t>培养承担民族复兴大任的时代新人的崇高使命</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责任部门：党委办公室、组织部</w:t>
      </w:r>
      <w:r>
        <w:rPr>
          <w:rFonts w:ascii="仿宋" w:eastAsia="仿宋" w:hAnsi="仿宋" w:cs="仿宋" w:hint="eastAsia"/>
          <w:sz w:val="32"/>
          <w:szCs w:val="32"/>
        </w:rPr>
        <w:t>、各二级学院党总支</w:t>
      </w:r>
      <w:r>
        <w:rPr>
          <w:rFonts w:ascii="仿宋" w:eastAsia="仿宋" w:hAnsi="仿宋" w:cs="仿宋" w:hint="eastAsia"/>
          <w:sz w:val="32"/>
          <w:szCs w:val="32"/>
        </w:rPr>
        <w:t>)</w:t>
      </w:r>
    </w:p>
    <w:p w:rsidR="0060316A" w:rsidRDefault="003B223E">
      <w:pPr>
        <w:spacing w:line="560" w:lineRule="exact"/>
        <w:ind w:firstLineChars="196" w:firstLine="628"/>
        <w:rPr>
          <w:rFonts w:ascii="仿宋" w:eastAsia="仿宋" w:hAnsi="仿宋" w:cs="仿宋"/>
          <w:b/>
          <w:bCs/>
          <w:sz w:val="32"/>
          <w:szCs w:val="32"/>
        </w:rPr>
      </w:pPr>
      <w:r>
        <w:rPr>
          <w:rFonts w:ascii="仿宋" w:eastAsia="仿宋" w:hAnsi="仿宋" w:cs="仿宋" w:hint="eastAsia"/>
          <w:b/>
          <w:bCs/>
          <w:sz w:val="32"/>
          <w:szCs w:val="32"/>
        </w:rPr>
        <w:t>（二）严肃党内政治生活、营造风清气正的良好政治生态和政治文化。</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、严格落实并督导各级党组织严格尊崇党章，严格执行新形势下党内政治生活若干准则，严肃党内政治生活，院党委成员带头认真落实民主生活会制度，</w:t>
      </w:r>
      <w:r>
        <w:rPr>
          <w:rFonts w:ascii="仿宋" w:eastAsia="仿宋" w:hAnsi="仿宋" w:cs="仿宋"/>
          <w:sz w:val="32"/>
          <w:szCs w:val="32"/>
        </w:rPr>
        <w:t>坚持高质量开好班子民主生活会，积极主动参加基层</w:t>
      </w:r>
      <w:r>
        <w:rPr>
          <w:rFonts w:ascii="仿宋" w:eastAsia="仿宋" w:hAnsi="仿宋" w:cs="仿宋" w:hint="eastAsia"/>
          <w:sz w:val="32"/>
          <w:szCs w:val="32"/>
        </w:rPr>
        <w:t>组织</w:t>
      </w:r>
      <w:r>
        <w:rPr>
          <w:rFonts w:ascii="仿宋" w:eastAsia="仿宋" w:hAnsi="仿宋" w:cs="仿宋"/>
          <w:sz w:val="32"/>
          <w:szCs w:val="32"/>
        </w:rPr>
        <w:t>的民主生活会和基层支部的党员民主评议会</w:t>
      </w:r>
      <w:r>
        <w:rPr>
          <w:rFonts w:ascii="仿宋" w:eastAsia="仿宋" w:hAnsi="仿宋" w:cs="仿宋" w:hint="eastAsia"/>
          <w:sz w:val="32"/>
          <w:szCs w:val="32"/>
        </w:rPr>
        <w:t>，用好批评与自我批评的武器，增强党内政治生活的政治性、时代性、原则性、战斗性，自觉抵制商品交换原则对党内生活的侵蚀。院党委成员带头</w:t>
      </w:r>
      <w:r>
        <w:rPr>
          <w:rFonts w:ascii="仿宋" w:eastAsia="仿宋" w:hAnsi="仿宋" w:cs="仿宋"/>
          <w:sz w:val="32"/>
          <w:szCs w:val="32"/>
        </w:rPr>
        <w:t>认真执行双重组织生活制度</w:t>
      </w:r>
      <w:r>
        <w:rPr>
          <w:rFonts w:ascii="仿宋" w:eastAsia="仿宋" w:hAnsi="仿宋" w:cs="仿宋" w:hint="eastAsia"/>
          <w:sz w:val="32"/>
          <w:szCs w:val="32"/>
        </w:rPr>
        <w:t>，</w:t>
      </w:r>
      <w:r>
        <w:rPr>
          <w:rFonts w:ascii="仿宋" w:eastAsia="仿宋" w:hAnsi="仿宋" w:cs="仿宋"/>
          <w:sz w:val="32"/>
          <w:szCs w:val="32"/>
        </w:rPr>
        <w:t>带头落实</w:t>
      </w:r>
      <w:r>
        <w:rPr>
          <w:rFonts w:ascii="仿宋" w:eastAsia="仿宋" w:hAnsi="仿宋" w:cs="仿宋"/>
          <w:sz w:val="32"/>
          <w:szCs w:val="32"/>
        </w:rPr>
        <w:t>“</w:t>
      </w:r>
      <w:r>
        <w:rPr>
          <w:rFonts w:ascii="仿宋" w:eastAsia="仿宋" w:hAnsi="仿宋" w:cs="仿宋"/>
          <w:sz w:val="32"/>
          <w:szCs w:val="32"/>
        </w:rPr>
        <w:t>三会一课</w:t>
      </w:r>
      <w:r>
        <w:rPr>
          <w:rFonts w:ascii="仿宋" w:eastAsia="仿宋" w:hAnsi="仿宋" w:cs="仿宋"/>
          <w:sz w:val="32"/>
          <w:szCs w:val="32"/>
        </w:rPr>
        <w:t>”</w:t>
      </w:r>
      <w:r>
        <w:rPr>
          <w:rFonts w:ascii="仿宋" w:eastAsia="仿宋" w:hAnsi="仿宋" w:cs="仿宋"/>
          <w:sz w:val="32"/>
          <w:szCs w:val="32"/>
        </w:rPr>
        <w:t>制度，带头坚持谈心谈话制度</w:t>
      </w:r>
      <w:r>
        <w:rPr>
          <w:rFonts w:ascii="仿宋" w:eastAsia="仿宋" w:hAnsi="仿宋" w:cs="仿宋" w:hint="eastAsia"/>
          <w:sz w:val="32"/>
          <w:szCs w:val="32"/>
        </w:rPr>
        <w:t>，</w:t>
      </w:r>
      <w:r>
        <w:rPr>
          <w:rFonts w:ascii="仿宋" w:eastAsia="仿宋" w:hAnsi="仿宋" w:cs="仿宋"/>
          <w:sz w:val="32"/>
          <w:szCs w:val="32"/>
        </w:rPr>
        <w:t>共同倡导清清爽爽的同志关系、规规矩矩的上下级关系</w:t>
      </w:r>
      <w:r>
        <w:rPr>
          <w:rFonts w:ascii="仿宋" w:eastAsia="仿宋" w:hAnsi="仿宋" w:cs="仿宋" w:hint="eastAsia"/>
          <w:sz w:val="32"/>
          <w:szCs w:val="32"/>
        </w:rPr>
        <w:t>，营造风清气正的良好政治生态。（责任</w:t>
      </w:r>
      <w:r>
        <w:rPr>
          <w:rFonts w:ascii="仿宋" w:eastAsia="仿宋" w:hAnsi="仿宋" w:cs="仿宋" w:hint="eastAsia"/>
          <w:sz w:val="32"/>
          <w:szCs w:val="32"/>
        </w:rPr>
        <w:t>部门：</w:t>
      </w:r>
      <w:r>
        <w:rPr>
          <w:rFonts w:ascii="仿宋" w:eastAsia="仿宋" w:hAnsi="仿宋" w:cs="仿宋" w:hint="eastAsia"/>
          <w:sz w:val="32"/>
          <w:szCs w:val="32"/>
        </w:rPr>
        <w:t>纪委、</w:t>
      </w:r>
      <w:r>
        <w:rPr>
          <w:rFonts w:ascii="仿宋" w:eastAsia="仿宋" w:hAnsi="仿宋" w:cs="仿宋" w:hint="eastAsia"/>
          <w:sz w:val="32"/>
          <w:szCs w:val="32"/>
        </w:rPr>
        <w:t>组织部）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发展积极健康的党内政治文化，大力培育和弘扬忠诚老实、公道正派、实事求事、清正廉洁等价值观，自觉践行“团结奋进、拼搏创新、苦干实干、后发赶超”的新时代贵州精神，严格思想教育，严格管理监督，严格执纪问责，加强党员干部师生党性锻炼培育良好政治生态，引领广大党员干部师生自觉做共产主义理想和中国特色社会主义共同理想坚定信仰者和忠实实践者。（责任部门：组织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、建立党内政治生态监督检查制度，突出政治立场、政治态度和政治方向，基层党组织对党内政治生活状况和党的路线方针政策、民主集中制各项制度</w:t>
      </w:r>
      <w:r>
        <w:rPr>
          <w:rFonts w:ascii="仿宋" w:eastAsia="仿宋" w:hAnsi="仿宋" w:cs="仿宋" w:hint="eastAsia"/>
          <w:sz w:val="32"/>
          <w:szCs w:val="32"/>
        </w:rPr>
        <w:t>执行情况进行自查报告，党委工作部门定期进行督导、检查。（责任部门：党委办公室、组织部、宣传部）</w:t>
      </w:r>
    </w:p>
    <w:p w:rsidR="0060316A" w:rsidRDefault="003B223E">
      <w:pPr>
        <w:spacing w:line="560" w:lineRule="exact"/>
        <w:ind w:firstLineChars="200" w:firstLine="640"/>
        <w:rPr>
          <w:rFonts w:ascii="仿宋" w:eastAsia="仿宋" w:hAnsi="仿宋" w:cs="仿宋"/>
          <w:b/>
          <w:bCs/>
          <w:sz w:val="32"/>
          <w:szCs w:val="32"/>
        </w:rPr>
      </w:pPr>
      <w:r>
        <w:rPr>
          <w:rFonts w:ascii="仿宋" w:eastAsia="仿宋" w:hAnsi="仿宋" w:cs="仿宋" w:hint="eastAsia"/>
          <w:b/>
          <w:bCs/>
          <w:sz w:val="32"/>
          <w:szCs w:val="32"/>
        </w:rPr>
        <w:t>（三）坚持和完善党委领导下的校长负责制。</w:t>
      </w:r>
    </w:p>
    <w:p w:rsidR="0060316A" w:rsidRDefault="003B223E">
      <w:pPr>
        <w:spacing w:line="560" w:lineRule="exact"/>
        <w:ind w:firstLineChars="196" w:firstLine="627"/>
        <w:rPr>
          <w:rFonts w:ascii="仿宋" w:eastAsia="仿宋" w:hAnsi="仿宋"/>
          <w:sz w:val="32"/>
          <w:szCs w:val="32"/>
        </w:rPr>
      </w:pPr>
      <w:r>
        <w:rPr>
          <w:rFonts w:ascii="仿宋" w:eastAsia="仿宋" w:hAnsi="仿宋" w:cs="仿宋" w:hint="eastAsia"/>
          <w:sz w:val="32"/>
          <w:szCs w:val="32"/>
        </w:rPr>
        <w:t>7</w:t>
      </w:r>
      <w:r>
        <w:rPr>
          <w:rFonts w:ascii="仿宋" w:eastAsia="仿宋" w:hAnsi="仿宋" w:cs="仿宋" w:hint="eastAsia"/>
          <w:sz w:val="32"/>
          <w:szCs w:val="32"/>
        </w:rPr>
        <w:t>、党委是学院的领导核心，履行管党治党、办学治校的主体责任，对学院工作实行全面领导，党委书记主持党委全面工作</w:t>
      </w:r>
      <w:r>
        <w:rPr>
          <w:rFonts w:ascii="仿宋" w:eastAsia="仿宋" w:hAnsi="仿宋" w:cs="仿宋"/>
          <w:sz w:val="32"/>
          <w:szCs w:val="32"/>
        </w:rPr>
        <w:t>,</w:t>
      </w:r>
      <w:r>
        <w:rPr>
          <w:rFonts w:ascii="仿宋" w:eastAsia="仿宋" w:hAnsi="仿宋" w:cs="仿宋" w:hint="eastAsia"/>
          <w:sz w:val="32"/>
          <w:szCs w:val="32"/>
        </w:rPr>
        <w:t>对党委工作负主要责任</w:t>
      </w:r>
      <w:r>
        <w:rPr>
          <w:rFonts w:ascii="仿宋" w:eastAsia="仿宋" w:hAnsi="仿宋" w:cs="仿宋"/>
          <w:sz w:val="32"/>
          <w:szCs w:val="32"/>
        </w:rPr>
        <w:t>,</w:t>
      </w:r>
      <w:r>
        <w:rPr>
          <w:rFonts w:ascii="仿宋" w:eastAsia="仿宋" w:hAnsi="仿宋" w:cs="仿宋" w:hint="eastAsia"/>
          <w:sz w:val="32"/>
          <w:szCs w:val="32"/>
        </w:rPr>
        <w:t>履行高校党的建设第一责任人职责</w:t>
      </w:r>
      <w:r>
        <w:rPr>
          <w:rFonts w:ascii="仿宋" w:eastAsia="仿宋" w:hAnsi="仿宋" w:cs="仿宋"/>
          <w:sz w:val="32"/>
          <w:szCs w:val="32"/>
        </w:rPr>
        <w:t>;</w:t>
      </w:r>
      <w:r>
        <w:rPr>
          <w:rFonts w:ascii="仿宋" w:eastAsia="仿宋" w:hAnsi="仿宋" w:hint="eastAsia"/>
          <w:sz w:val="32"/>
          <w:szCs w:val="32"/>
        </w:rPr>
        <w:t xml:space="preserve"> </w:t>
      </w:r>
      <w:r>
        <w:rPr>
          <w:rFonts w:ascii="仿宋" w:eastAsia="仿宋" w:hAnsi="仿宋" w:hint="eastAsia"/>
          <w:sz w:val="32"/>
          <w:szCs w:val="32"/>
        </w:rPr>
        <w:t>党委明确</w:t>
      </w:r>
      <w:r>
        <w:rPr>
          <w:rFonts w:ascii="仿宋" w:eastAsia="仿宋" w:hAnsi="仿宋"/>
          <w:sz w:val="32"/>
          <w:szCs w:val="32"/>
        </w:rPr>
        <w:t>1</w:t>
      </w:r>
      <w:r>
        <w:rPr>
          <w:rFonts w:ascii="仿宋" w:eastAsia="仿宋" w:hAnsi="仿宋" w:hint="eastAsia"/>
          <w:sz w:val="32"/>
          <w:szCs w:val="32"/>
        </w:rPr>
        <w:t>名专职副书记主要分管教师思想政治工作，其他党委班子成员履行“一岗双责”，结合业务分工抓好党的建设工作和思想政治工作。</w:t>
      </w:r>
      <w:r>
        <w:rPr>
          <w:rFonts w:ascii="仿宋" w:eastAsia="仿宋" w:hAnsi="仿宋" w:cs="仿宋" w:hint="eastAsia"/>
          <w:sz w:val="32"/>
          <w:szCs w:val="32"/>
        </w:rPr>
        <w:t>院长是学院的法人代表</w:t>
      </w:r>
      <w:r>
        <w:rPr>
          <w:rFonts w:ascii="仿宋" w:eastAsia="仿宋" w:hAnsi="仿宋" w:cs="仿宋"/>
          <w:sz w:val="32"/>
          <w:szCs w:val="32"/>
        </w:rPr>
        <w:t>,</w:t>
      </w:r>
      <w:r>
        <w:rPr>
          <w:rFonts w:ascii="仿宋" w:eastAsia="仿宋" w:hAnsi="仿宋" w:cs="仿宋" w:hint="eastAsia"/>
          <w:sz w:val="32"/>
          <w:szCs w:val="32"/>
        </w:rPr>
        <w:t>在党委领导下组织实施党委有关决议</w:t>
      </w:r>
      <w:r>
        <w:rPr>
          <w:rFonts w:ascii="仿宋" w:eastAsia="仿宋" w:hAnsi="仿宋" w:cs="仿宋"/>
          <w:sz w:val="32"/>
          <w:szCs w:val="32"/>
        </w:rPr>
        <w:t>,</w:t>
      </w:r>
      <w:r>
        <w:rPr>
          <w:rFonts w:ascii="仿宋" w:eastAsia="仿宋" w:hAnsi="仿宋" w:cs="仿宋" w:hint="eastAsia"/>
          <w:sz w:val="32"/>
          <w:szCs w:val="32"/>
        </w:rPr>
        <w:t>行使高等教育法等法规赋予的各项职权</w:t>
      </w:r>
      <w:r>
        <w:rPr>
          <w:rFonts w:ascii="仿宋" w:eastAsia="仿宋" w:hAnsi="仿宋" w:cs="仿宋"/>
          <w:sz w:val="32"/>
          <w:szCs w:val="32"/>
        </w:rPr>
        <w:t>,</w:t>
      </w:r>
      <w:r>
        <w:rPr>
          <w:rFonts w:ascii="仿宋" w:eastAsia="仿宋" w:hAnsi="仿宋" w:cs="仿宋" w:hint="eastAsia"/>
          <w:sz w:val="32"/>
          <w:szCs w:val="32"/>
        </w:rPr>
        <w:t>全面负责教学、科研、行政管理工作。（责任部门：党委办公室、</w:t>
      </w:r>
      <w:r>
        <w:rPr>
          <w:rFonts w:ascii="仿宋" w:eastAsia="仿宋" w:hAnsi="仿宋" w:cs="仿宋" w:hint="eastAsia"/>
          <w:sz w:val="32"/>
          <w:szCs w:val="32"/>
        </w:rPr>
        <w:t>院长办公室、</w:t>
      </w:r>
      <w:r>
        <w:rPr>
          <w:rFonts w:ascii="仿宋" w:eastAsia="仿宋" w:hAnsi="仿宋" w:cs="仿宋" w:hint="eastAsia"/>
          <w:sz w:val="32"/>
          <w:szCs w:val="32"/>
        </w:rPr>
        <w:t>宣传部、组织部）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、健全党委统一领导</w:t>
      </w:r>
      <w:r>
        <w:rPr>
          <w:rFonts w:ascii="仿宋" w:eastAsia="仿宋" w:hAnsi="仿宋" w:cs="仿宋"/>
          <w:sz w:val="32"/>
          <w:szCs w:val="32"/>
        </w:rPr>
        <w:t>,</w:t>
      </w:r>
      <w:r>
        <w:rPr>
          <w:rFonts w:ascii="仿宋" w:eastAsia="仿宋" w:hAnsi="仿宋" w:cs="仿宋" w:hint="eastAsia"/>
          <w:sz w:val="32"/>
          <w:szCs w:val="32"/>
        </w:rPr>
        <w:t>党政分工合作、协调运行的工作机制</w:t>
      </w:r>
      <w:r>
        <w:rPr>
          <w:rFonts w:ascii="仿宋" w:eastAsia="仿宋" w:hAnsi="仿宋" w:cs="仿宋"/>
          <w:sz w:val="32"/>
          <w:szCs w:val="32"/>
        </w:rPr>
        <w:t>,</w:t>
      </w:r>
      <w:r>
        <w:rPr>
          <w:rFonts w:ascii="仿宋" w:eastAsia="仿宋" w:hAnsi="仿宋" w:cs="仿宋" w:hint="eastAsia"/>
          <w:sz w:val="32"/>
          <w:szCs w:val="32"/>
        </w:rPr>
        <w:t xml:space="preserve"> </w:t>
      </w:r>
      <w:r>
        <w:rPr>
          <w:rFonts w:ascii="仿宋" w:eastAsia="仿宋" w:hAnsi="仿宋" w:cs="仿宋" w:hint="eastAsia"/>
          <w:sz w:val="32"/>
          <w:szCs w:val="32"/>
        </w:rPr>
        <w:t>及时修订完善党委会和院长办公会等会议制度、决策机制和议事规则，制定完善贯彻执行民主集中制的具体制度，修订完善“三重一大”决策制度具体实施办法，进一步明晰议事决策内容、程序和要求，提高科学决策、民主决策、依法决策水平。重大决策、重要干部任免、重要项目安排和大额度资金使用等重大问题和重大事项</w:t>
      </w:r>
      <w:r>
        <w:rPr>
          <w:rFonts w:ascii="仿宋" w:eastAsia="仿宋" w:hAnsi="仿宋" w:cs="仿宋"/>
          <w:sz w:val="32"/>
          <w:szCs w:val="32"/>
        </w:rPr>
        <w:t>,</w:t>
      </w:r>
      <w:r>
        <w:rPr>
          <w:rFonts w:ascii="仿宋" w:eastAsia="仿宋" w:hAnsi="仿宋" w:cs="仿宋" w:hint="eastAsia"/>
          <w:sz w:val="32"/>
          <w:szCs w:val="32"/>
        </w:rPr>
        <w:t>要经党</w:t>
      </w:r>
      <w:r>
        <w:rPr>
          <w:rFonts w:ascii="仿宋" w:eastAsia="仿宋" w:hAnsi="仿宋" w:cs="仿宋" w:hint="eastAsia"/>
          <w:sz w:val="32"/>
          <w:szCs w:val="32"/>
        </w:rPr>
        <w:t>委集体研究决定。</w:t>
      </w:r>
      <w:r>
        <w:rPr>
          <w:rFonts w:ascii="仿宋" w:eastAsia="仿宋" w:hAnsi="仿宋" w:cs="仿宋" w:hint="eastAsia"/>
          <w:sz w:val="32"/>
          <w:szCs w:val="32"/>
        </w:rPr>
        <w:t>(</w:t>
      </w:r>
      <w:r>
        <w:rPr>
          <w:rFonts w:ascii="仿宋" w:eastAsia="仿宋" w:hAnsi="仿宋" w:cs="仿宋" w:hint="eastAsia"/>
          <w:sz w:val="32"/>
          <w:szCs w:val="32"/>
        </w:rPr>
        <w:t>责任部门：党委办公室、院长办公室</w:t>
      </w:r>
      <w:r>
        <w:rPr>
          <w:rFonts w:ascii="仿宋" w:eastAsia="仿宋" w:hAnsi="仿宋" w:cs="仿宋" w:hint="eastAsia"/>
          <w:sz w:val="32"/>
          <w:szCs w:val="32"/>
        </w:rPr>
        <w:t>)</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、建立党委书记和院长经常性沟通制度</w:t>
      </w:r>
      <w:r>
        <w:rPr>
          <w:rFonts w:ascii="仿宋" w:eastAsia="仿宋" w:hAnsi="仿宋" w:cs="仿宋"/>
          <w:sz w:val="32"/>
          <w:szCs w:val="32"/>
        </w:rPr>
        <w:t>,</w:t>
      </w:r>
      <w:r>
        <w:rPr>
          <w:rFonts w:hint="eastAsia"/>
        </w:rPr>
        <w:t xml:space="preserve"> </w:t>
      </w:r>
      <w:r>
        <w:rPr>
          <w:rFonts w:ascii="仿宋" w:eastAsia="仿宋" w:hAnsi="仿宋" w:cs="仿宋" w:hint="eastAsia"/>
          <w:sz w:val="32"/>
          <w:szCs w:val="32"/>
        </w:rPr>
        <w:t>集体决定重大事项前，党委书记、院长和有关领导班子成员要个别酝酿、充分沟通</w:t>
      </w:r>
      <w:r>
        <w:rPr>
          <w:rFonts w:ascii="仿宋" w:eastAsia="仿宋" w:hAnsi="仿宋" w:cs="仿宋"/>
          <w:sz w:val="32"/>
          <w:szCs w:val="32"/>
        </w:rPr>
        <w:t>,</w:t>
      </w:r>
      <w:r>
        <w:rPr>
          <w:rFonts w:ascii="仿宋" w:eastAsia="仿宋" w:hAnsi="仿宋" w:cs="仿宋" w:hint="eastAsia"/>
          <w:sz w:val="32"/>
          <w:szCs w:val="32"/>
        </w:rPr>
        <w:t>带头做党委领导下的校长负责制的维护者和实践者。（责任部门：党委办公室、院长办公室）</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10</w:t>
      </w:r>
      <w:r>
        <w:rPr>
          <w:rFonts w:ascii="仿宋" w:eastAsia="仿宋" w:hAnsi="仿宋" w:cs="仿宋" w:hint="eastAsia"/>
          <w:sz w:val="32"/>
          <w:szCs w:val="32"/>
        </w:rPr>
        <w:t>、坚持集体领导和个人分工相结合</w:t>
      </w:r>
      <w:r>
        <w:rPr>
          <w:rFonts w:ascii="仿宋" w:eastAsia="仿宋" w:hAnsi="仿宋" w:cs="仿宋"/>
          <w:sz w:val="32"/>
          <w:szCs w:val="32"/>
        </w:rPr>
        <w:t>,</w:t>
      </w:r>
      <w:r>
        <w:rPr>
          <w:rFonts w:ascii="仿宋" w:eastAsia="仿宋" w:hAnsi="仿宋" w:cs="仿宋" w:hint="eastAsia"/>
          <w:sz w:val="32"/>
          <w:szCs w:val="32"/>
        </w:rPr>
        <w:t>领导班子成员在党委集体领导下</w:t>
      </w:r>
      <w:r>
        <w:rPr>
          <w:rFonts w:ascii="仿宋" w:eastAsia="仿宋" w:hAnsi="仿宋" w:cs="仿宋"/>
          <w:sz w:val="32"/>
          <w:szCs w:val="32"/>
        </w:rPr>
        <w:t>,</w:t>
      </w:r>
      <w:r>
        <w:rPr>
          <w:rFonts w:ascii="仿宋" w:eastAsia="仿宋" w:hAnsi="仿宋" w:cs="仿宋"/>
          <w:sz w:val="32"/>
          <w:szCs w:val="32"/>
        </w:rPr>
        <w:t>按照党的组织原则和党内政治生活准则办事，</w:t>
      </w:r>
      <w:r>
        <w:rPr>
          <w:rFonts w:ascii="仿宋" w:eastAsia="仿宋" w:hAnsi="仿宋" w:cs="仿宋" w:hint="eastAsia"/>
          <w:sz w:val="32"/>
          <w:szCs w:val="32"/>
        </w:rPr>
        <w:t>按照分工积极履责。领导班子成员之间要</w:t>
      </w:r>
      <w:r>
        <w:rPr>
          <w:rFonts w:ascii="仿宋" w:eastAsia="仿宋" w:hAnsi="仿宋" w:cs="仿宋"/>
          <w:sz w:val="32"/>
          <w:szCs w:val="32"/>
        </w:rPr>
        <w:t>互相信任、互相支持、互相理解、互相补台、相互提醒、互相监督，注重强化内部协同，主动加强沟通配合，经常开展批评和自我批评</w:t>
      </w:r>
      <w:r>
        <w:rPr>
          <w:rFonts w:ascii="仿宋" w:eastAsia="仿宋" w:hAnsi="仿宋" w:cs="仿宋"/>
          <w:sz w:val="32"/>
          <w:szCs w:val="32"/>
        </w:rPr>
        <w:t>，顾全大局，坦诚相待，并肩奋斗，共同维护建立在党性原则基础上的团结，不断激发领导班子的整体效能。</w:t>
      </w:r>
      <w:r>
        <w:rPr>
          <w:rFonts w:ascii="仿宋" w:eastAsia="仿宋" w:hAnsi="仿宋" w:cs="仿宋" w:hint="eastAsia"/>
          <w:sz w:val="32"/>
          <w:szCs w:val="32"/>
        </w:rPr>
        <w:t>（责任部门：党委办公室、院长办公室）</w:t>
      </w:r>
    </w:p>
    <w:p w:rsidR="0060316A" w:rsidRDefault="003B223E">
      <w:pPr>
        <w:spacing w:line="560" w:lineRule="exact"/>
        <w:ind w:firstLineChars="196" w:firstLine="628"/>
        <w:rPr>
          <w:rFonts w:ascii="仿宋" w:eastAsia="仿宋" w:hAnsi="仿宋" w:cs="仿宋"/>
          <w:b/>
          <w:bCs/>
          <w:sz w:val="32"/>
          <w:szCs w:val="32"/>
        </w:rPr>
      </w:pPr>
      <w:r>
        <w:rPr>
          <w:rFonts w:ascii="仿宋" w:eastAsia="仿宋" w:hAnsi="仿宋" w:cs="仿宋" w:hint="eastAsia"/>
          <w:b/>
          <w:bCs/>
          <w:sz w:val="32"/>
          <w:szCs w:val="32"/>
        </w:rPr>
        <w:t>（四）落实重大事项报告制度。</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11</w:t>
      </w:r>
      <w:r>
        <w:rPr>
          <w:rFonts w:ascii="仿宋" w:eastAsia="仿宋" w:hAnsi="仿宋" w:cs="仿宋" w:hint="eastAsia"/>
          <w:sz w:val="32"/>
          <w:szCs w:val="32"/>
        </w:rPr>
        <w:t>、完善重大事项报告工作机制，明确程序，细化要求，责任到人。（责任部门：党委办公室、组织部）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12</w:t>
      </w:r>
      <w:r>
        <w:rPr>
          <w:rFonts w:ascii="仿宋" w:eastAsia="仿宋" w:hAnsi="仿宋" w:cs="仿宋" w:hint="eastAsia"/>
          <w:sz w:val="32"/>
          <w:szCs w:val="32"/>
        </w:rPr>
        <w:t>、党委按要求每年向省委组织部、省委教育工委报告学院全面工作</w:t>
      </w:r>
      <w:r>
        <w:rPr>
          <w:rFonts w:ascii="仿宋" w:eastAsia="仿宋" w:hAnsi="仿宋" w:cs="仿宋" w:hint="eastAsia"/>
          <w:sz w:val="32"/>
          <w:szCs w:val="32"/>
        </w:rPr>
        <w:t>2</w:t>
      </w:r>
      <w:r>
        <w:rPr>
          <w:rFonts w:ascii="仿宋" w:eastAsia="仿宋" w:hAnsi="仿宋" w:cs="仿宋" w:hint="eastAsia"/>
          <w:sz w:val="32"/>
          <w:szCs w:val="32"/>
        </w:rPr>
        <w:t>次以上。学院重大事项、重大问题、领导班子成员有关重要情况要及时向上级党组织报告。每年结合民主生活会、述职评议会、年度考核等工作，向上级党组织专题报告党委领导下的校长负责制执行情况，领导班子</w:t>
      </w:r>
      <w:r>
        <w:rPr>
          <w:rFonts w:ascii="仿宋" w:eastAsia="仿宋" w:hAnsi="仿宋" w:cs="仿宋" w:hint="eastAsia"/>
          <w:sz w:val="32"/>
          <w:szCs w:val="32"/>
        </w:rPr>
        <w:t>成员要报告个人执行情况。院长要带头执行党委决议，向党委报告重大决议执行情况和工作情况。（责任部门：党</w:t>
      </w:r>
      <w:r>
        <w:rPr>
          <w:rFonts w:ascii="仿宋" w:eastAsia="仿宋" w:hAnsi="仿宋" w:cs="仿宋" w:hint="eastAsia"/>
          <w:sz w:val="32"/>
          <w:szCs w:val="32"/>
        </w:rPr>
        <w:t>委</w:t>
      </w:r>
      <w:r>
        <w:rPr>
          <w:rFonts w:ascii="仿宋" w:eastAsia="仿宋" w:hAnsi="仿宋" w:cs="仿宋" w:hint="eastAsia"/>
          <w:sz w:val="32"/>
          <w:szCs w:val="32"/>
        </w:rPr>
        <w:t>办</w:t>
      </w:r>
      <w:r>
        <w:rPr>
          <w:rFonts w:ascii="仿宋" w:eastAsia="仿宋" w:hAnsi="仿宋" w:cs="仿宋" w:hint="eastAsia"/>
          <w:sz w:val="32"/>
          <w:szCs w:val="32"/>
        </w:rPr>
        <w:t>公室</w:t>
      </w:r>
      <w:r>
        <w:rPr>
          <w:rFonts w:ascii="仿宋" w:eastAsia="仿宋" w:hAnsi="仿宋" w:cs="仿宋" w:hint="eastAsia"/>
          <w:sz w:val="32"/>
          <w:szCs w:val="32"/>
        </w:rPr>
        <w:t>、</w:t>
      </w:r>
      <w:r>
        <w:rPr>
          <w:rFonts w:ascii="仿宋" w:eastAsia="仿宋" w:hAnsi="仿宋" w:cs="仿宋" w:hint="eastAsia"/>
          <w:sz w:val="32"/>
          <w:szCs w:val="32"/>
        </w:rPr>
        <w:t>院长办公室、</w:t>
      </w:r>
      <w:r>
        <w:rPr>
          <w:rFonts w:ascii="仿宋" w:eastAsia="仿宋" w:hAnsi="仿宋" w:cs="仿宋" w:hint="eastAsia"/>
          <w:sz w:val="32"/>
          <w:szCs w:val="32"/>
        </w:rPr>
        <w:t>组织部）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13</w:t>
      </w:r>
      <w:r>
        <w:rPr>
          <w:rFonts w:ascii="仿宋" w:eastAsia="仿宋" w:hAnsi="仿宋" w:cs="仿宋" w:hint="eastAsia"/>
          <w:sz w:val="32"/>
          <w:szCs w:val="32"/>
        </w:rPr>
        <w:t>、各级基层党组织、各部门，以及领导干部个人，凡有重大事项、重大问题、重要情况，必须及时按规定程序向学院汇报。（责任部门：党委办公室、院长办公室、组织部）</w:t>
      </w:r>
    </w:p>
    <w:p w:rsidR="0060316A" w:rsidRDefault="003B223E">
      <w:pPr>
        <w:spacing w:line="560" w:lineRule="exact"/>
        <w:ind w:firstLineChars="200" w:firstLine="640"/>
        <w:rPr>
          <w:rFonts w:ascii="仿宋" w:eastAsia="仿宋" w:hAnsi="仿宋" w:cs="仿宋"/>
          <w:b/>
          <w:bCs/>
          <w:sz w:val="32"/>
          <w:szCs w:val="32"/>
        </w:rPr>
      </w:pPr>
      <w:r>
        <w:rPr>
          <w:rFonts w:ascii="仿宋" w:eastAsia="仿宋" w:hAnsi="仿宋" w:cs="仿宋" w:hint="eastAsia"/>
          <w:b/>
          <w:bCs/>
          <w:sz w:val="32"/>
          <w:szCs w:val="32"/>
        </w:rPr>
        <w:t>（五）坚持党对群团工作的领导。</w:t>
      </w:r>
    </w:p>
    <w:p w:rsidR="0060316A" w:rsidRDefault="003B223E">
      <w:pPr>
        <w:spacing w:line="560" w:lineRule="exact"/>
        <w:ind w:firstLineChars="200" w:firstLine="640"/>
        <w:rPr>
          <w:rFonts w:ascii="仿宋" w:eastAsia="仿宋" w:hAnsi="仿宋" w:cs="仿宋"/>
          <w:b/>
          <w:bCs/>
          <w:sz w:val="32"/>
          <w:szCs w:val="32"/>
        </w:rPr>
      </w:pPr>
      <w:r>
        <w:rPr>
          <w:rFonts w:ascii="仿宋" w:eastAsia="仿宋" w:hAnsi="仿宋" w:cs="仿宋" w:hint="eastAsia"/>
          <w:sz w:val="32"/>
          <w:szCs w:val="32"/>
        </w:rPr>
        <w:t>14</w:t>
      </w:r>
      <w:r>
        <w:rPr>
          <w:rFonts w:ascii="仿宋" w:eastAsia="仿宋" w:hAnsi="仿宋" w:cs="仿宋" w:hint="eastAsia"/>
          <w:sz w:val="32"/>
          <w:szCs w:val="32"/>
        </w:rPr>
        <w:t>、加强党对群团组织的领导，督促和指导工会、</w:t>
      </w:r>
      <w:r>
        <w:rPr>
          <w:rFonts w:ascii="仿宋" w:eastAsia="仿宋" w:hAnsi="仿宋" w:cs="仿宋" w:hint="eastAsia"/>
          <w:sz w:val="32"/>
          <w:szCs w:val="32"/>
        </w:rPr>
        <w:t xml:space="preserve"> </w:t>
      </w:r>
      <w:r>
        <w:rPr>
          <w:rFonts w:ascii="仿宋" w:eastAsia="仿宋" w:hAnsi="仿宋" w:cs="仿宋" w:hint="eastAsia"/>
          <w:sz w:val="32"/>
          <w:szCs w:val="32"/>
        </w:rPr>
        <w:t>共青团、学生会等群团组织增强政治性、先进性、群众性</w:t>
      </w:r>
      <w:r>
        <w:rPr>
          <w:rFonts w:ascii="仿宋" w:eastAsia="仿宋" w:hAnsi="仿宋" w:cs="仿宋"/>
          <w:sz w:val="32"/>
          <w:szCs w:val="32"/>
        </w:rPr>
        <w:t>,</w:t>
      </w:r>
      <w:r>
        <w:rPr>
          <w:rFonts w:ascii="仿宋" w:eastAsia="仿宋" w:hAnsi="仿宋" w:cs="仿宋" w:hint="eastAsia"/>
          <w:sz w:val="32"/>
          <w:szCs w:val="32"/>
        </w:rPr>
        <w:t>把党的工作融入群团组织活动之中</w:t>
      </w:r>
      <w:r>
        <w:rPr>
          <w:rFonts w:ascii="仿宋" w:eastAsia="仿宋" w:hAnsi="仿宋" w:cs="仿宋"/>
          <w:sz w:val="32"/>
          <w:szCs w:val="32"/>
        </w:rPr>
        <w:t>,</w:t>
      </w:r>
      <w:r>
        <w:rPr>
          <w:rFonts w:ascii="仿宋" w:eastAsia="仿宋" w:hAnsi="仿宋" w:cs="仿宋" w:hint="eastAsia"/>
          <w:sz w:val="32"/>
          <w:szCs w:val="32"/>
        </w:rPr>
        <w:t>引导、支持群团组织有效发挥联系服务、团结凝聚师生的桥梁纽带作用。对事关师生切身利益的重要事项，通过教职工代表大会、学代会、团代会或其它方式广泛听取师生的意见建议。（责任部门：党委办公室、院长办公室、工会、团委）</w:t>
      </w:r>
    </w:p>
    <w:p w:rsidR="0060316A" w:rsidRDefault="003B223E">
      <w:pPr>
        <w:spacing w:line="560" w:lineRule="exact"/>
        <w:ind w:firstLineChars="200" w:firstLine="640"/>
        <w:rPr>
          <w:rFonts w:ascii="仿宋" w:eastAsia="仿宋" w:hAnsi="仿宋" w:cs="仿宋"/>
          <w:b/>
          <w:bCs/>
          <w:sz w:val="32"/>
          <w:szCs w:val="32"/>
        </w:rPr>
      </w:pPr>
      <w:r>
        <w:rPr>
          <w:rFonts w:ascii="仿宋" w:eastAsia="仿宋" w:hAnsi="仿宋" w:cs="仿宋" w:hint="eastAsia"/>
          <w:b/>
          <w:bCs/>
          <w:sz w:val="32"/>
          <w:szCs w:val="32"/>
        </w:rPr>
        <w:t>二、强化思想建设，坚持习近平新时代中国特色社会主义思想贯穿管党治党、办学治校的全过程</w:t>
      </w:r>
    </w:p>
    <w:p w:rsidR="0060316A" w:rsidRDefault="003B223E">
      <w:pPr>
        <w:spacing w:line="560" w:lineRule="exact"/>
        <w:ind w:firstLineChars="200" w:firstLine="640"/>
        <w:rPr>
          <w:rFonts w:ascii="仿宋" w:eastAsia="仿宋" w:hAnsi="仿宋" w:cs="仿宋"/>
          <w:b/>
          <w:bCs/>
          <w:sz w:val="32"/>
          <w:szCs w:val="32"/>
        </w:rPr>
      </w:pPr>
      <w:r>
        <w:rPr>
          <w:rFonts w:ascii="仿宋" w:eastAsia="仿宋" w:hAnsi="仿宋" w:cs="仿宋" w:hint="eastAsia"/>
          <w:b/>
          <w:bCs/>
          <w:sz w:val="32"/>
          <w:szCs w:val="32"/>
        </w:rPr>
        <w:t>（一）以习近平新时代中国特色社会主义为引领，强化理论武装。</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仿宋" w:hint="eastAsia"/>
          <w:sz w:val="32"/>
          <w:szCs w:val="32"/>
        </w:rPr>
        <w:t>15</w:t>
      </w:r>
      <w:r>
        <w:rPr>
          <w:rFonts w:ascii="仿宋" w:eastAsia="仿宋" w:hAnsi="仿宋" w:cs="仿宋" w:hint="eastAsia"/>
          <w:sz w:val="32"/>
          <w:szCs w:val="32"/>
        </w:rPr>
        <w:t>、加强领导班子思想建设，把学习、宣传、贯彻习近平新时代中国特色社会主义思想作为首要政治任务，严格党委理论学习中心组学习制度，精心组织安排和落实学院各级</w:t>
      </w:r>
      <w:r>
        <w:rPr>
          <w:rFonts w:ascii="仿宋" w:eastAsia="仿宋" w:hAnsi="仿宋" w:cs="仿宋" w:hint="eastAsia"/>
          <w:sz w:val="32"/>
          <w:szCs w:val="32"/>
        </w:rPr>
        <w:t>党组织理论学习中心组学习，在学懂、弄通、做实上下功夫，深入领会贯穿其中的</w:t>
      </w:r>
      <w:r>
        <w:rPr>
          <w:rFonts w:ascii="仿宋" w:eastAsia="仿宋" w:hAnsi="仿宋" w:cs="Arial"/>
          <w:kern w:val="0"/>
          <w:sz w:val="32"/>
          <w:szCs w:val="32"/>
        </w:rPr>
        <w:t>习近平总书记在领导党和国家事业发展、在领导开展具有许多新的历史特点的伟大斗争中展现出的坚定信仰信念、鲜明人民立场、非凡政治智慧、顽强意志品质、强烈历史担当、高超政治艺术</w:t>
      </w:r>
      <w:r>
        <w:rPr>
          <w:rFonts w:ascii="仿宋" w:eastAsia="仿宋" w:hAnsi="仿宋" w:cs="Arial" w:hint="eastAsia"/>
          <w:kern w:val="0"/>
          <w:sz w:val="32"/>
          <w:szCs w:val="32"/>
        </w:rPr>
        <w:t>，求真务实作风、勇于创新精神和科学思想方法。（责任部门：宣传部）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16</w:t>
      </w:r>
      <w:r>
        <w:rPr>
          <w:rFonts w:ascii="仿宋" w:eastAsia="仿宋" w:hAnsi="仿宋" w:cs="仿宋" w:hint="eastAsia"/>
          <w:sz w:val="32"/>
          <w:szCs w:val="32"/>
        </w:rPr>
        <w:t>、大力推动习近平新时代中国特色社会主义思想进学术、进学科、进教程、进培训、进读本、进课堂，做好“马克思主义理论研究和建设工程”重点教材的统一使用工作，建设学习贯彻党的十九大精神“示范课堂”，积极创造条件</w:t>
      </w:r>
      <w:r>
        <w:rPr>
          <w:rFonts w:ascii="仿宋" w:eastAsia="仿宋" w:hAnsi="仿宋" w:cs="仿宋" w:hint="eastAsia"/>
          <w:sz w:val="32"/>
          <w:szCs w:val="32"/>
        </w:rPr>
        <w:t>探索开设习近平新时代中国特色社会主义思想公共课。组建由党员干部、理论课教师、优秀辅导员、优秀学生骨干组成的校园理论宣讲团，开展“校园巡讲”、“网络巡礼”活动。</w:t>
      </w:r>
      <w:r>
        <w:rPr>
          <w:rFonts w:ascii="仿宋" w:eastAsia="仿宋" w:hAnsi="仿宋" w:cs="Arial" w:hint="eastAsia"/>
          <w:kern w:val="0"/>
          <w:sz w:val="32"/>
          <w:szCs w:val="32"/>
        </w:rPr>
        <w:t>（责任部门：马克思主义学院、宣传部、学工部）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17</w:t>
      </w:r>
      <w:r>
        <w:rPr>
          <w:rFonts w:ascii="仿宋" w:eastAsia="仿宋" w:hAnsi="仿宋" w:cs="仿宋" w:hint="eastAsia"/>
          <w:sz w:val="32"/>
          <w:szCs w:val="32"/>
        </w:rPr>
        <w:t>、加大力度组织党员干部师生参加各类集中轮训、专题培训，推广“互联网</w:t>
      </w:r>
      <w:r>
        <w:rPr>
          <w:rFonts w:ascii="仿宋" w:eastAsia="仿宋" w:hAnsi="仿宋" w:cs="仿宋"/>
          <w:sz w:val="32"/>
          <w:szCs w:val="32"/>
        </w:rPr>
        <w:t>+</w:t>
      </w:r>
      <w:r>
        <w:rPr>
          <w:rFonts w:ascii="仿宋" w:eastAsia="仿宋" w:hAnsi="仿宋" w:cs="仿宋" w:hint="eastAsia"/>
          <w:sz w:val="32"/>
          <w:szCs w:val="32"/>
        </w:rPr>
        <w:t>党建”，依托国家教育行政学院网络学院、贵州省广播在线学习学院、校园网、易班、课堂派等平台，建立网上党建学习园地，线上线下联动开展党员学习培训。党员每年参加教育培训的时间不少于</w:t>
      </w:r>
      <w:r>
        <w:rPr>
          <w:rFonts w:ascii="仿宋" w:eastAsia="仿宋" w:hAnsi="仿宋" w:cs="仿宋"/>
          <w:sz w:val="32"/>
          <w:szCs w:val="32"/>
        </w:rPr>
        <w:t>24</w:t>
      </w:r>
      <w:r>
        <w:rPr>
          <w:rFonts w:ascii="仿宋" w:eastAsia="仿宋" w:hAnsi="仿宋" w:cs="仿宋" w:hint="eastAsia"/>
          <w:sz w:val="32"/>
          <w:szCs w:val="32"/>
        </w:rPr>
        <w:t>学时，党组织领导班子成员不少于</w:t>
      </w:r>
      <w:r>
        <w:rPr>
          <w:rFonts w:ascii="仿宋" w:eastAsia="仿宋" w:hAnsi="仿宋" w:cs="仿宋"/>
          <w:sz w:val="32"/>
          <w:szCs w:val="32"/>
        </w:rPr>
        <w:t>40</w:t>
      </w:r>
      <w:r>
        <w:rPr>
          <w:rFonts w:ascii="仿宋" w:eastAsia="仿宋" w:hAnsi="仿宋" w:cs="仿宋" w:hint="eastAsia"/>
          <w:sz w:val="32"/>
          <w:szCs w:val="32"/>
        </w:rPr>
        <w:t>学时。真正做到深学笃用，</w:t>
      </w:r>
      <w:r>
        <w:rPr>
          <w:rFonts w:ascii="仿宋" w:eastAsia="仿宋" w:hAnsi="仿宋" w:cs="仿宋" w:hint="eastAsia"/>
          <w:sz w:val="32"/>
          <w:szCs w:val="32"/>
        </w:rPr>
        <w:t>入心入脑，知行合一，使习近平新时代中国特色社会主义思想成为广大党员干部师生的理想之基、行动指南，始终坚持用习近平新时代中国特色社会主义思想武装头脑、指导实践、推动工作，成为习近平新时代中国特色社会主义思想的实践者、传播者。</w:t>
      </w:r>
      <w:r>
        <w:rPr>
          <w:rFonts w:ascii="仿宋" w:eastAsia="仿宋" w:hAnsi="仿宋" w:cs="Arial" w:hint="eastAsia"/>
          <w:kern w:val="0"/>
          <w:sz w:val="32"/>
          <w:szCs w:val="32"/>
        </w:rPr>
        <w:t>（责任部门：宣传部、组织部、马克思主义学院、学工部、教师工作处）</w:t>
      </w:r>
    </w:p>
    <w:p w:rsidR="0060316A" w:rsidRDefault="003B223E">
      <w:pPr>
        <w:spacing w:line="560" w:lineRule="exact"/>
        <w:ind w:firstLineChars="200" w:firstLine="640"/>
        <w:rPr>
          <w:rFonts w:ascii="仿宋" w:eastAsia="仿宋" w:hAnsi="仿宋" w:cs="仿宋"/>
          <w:b/>
          <w:bCs/>
          <w:sz w:val="32"/>
          <w:szCs w:val="32"/>
        </w:rPr>
      </w:pPr>
      <w:r>
        <w:rPr>
          <w:rFonts w:ascii="仿宋" w:eastAsia="仿宋" w:hAnsi="仿宋" w:cs="仿宋" w:hint="eastAsia"/>
          <w:b/>
          <w:bCs/>
          <w:sz w:val="32"/>
          <w:szCs w:val="32"/>
        </w:rPr>
        <w:t>（二）推动党的创新理论学习宣传和研究阐释。</w:t>
      </w:r>
    </w:p>
    <w:p w:rsidR="0060316A" w:rsidRDefault="003B223E">
      <w:pPr>
        <w:spacing w:line="560" w:lineRule="exact"/>
        <w:ind w:firstLineChars="250" w:firstLine="800"/>
        <w:rPr>
          <w:rFonts w:ascii="仿宋" w:eastAsia="仿宋" w:hAnsi="仿宋" w:cs="仿宋"/>
          <w:sz w:val="32"/>
          <w:szCs w:val="32"/>
        </w:rPr>
      </w:pPr>
      <w:r>
        <w:rPr>
          <w:rFonts w:ascii="仿宋" w:eastAsia="仿宋" w:hAnsi="仿宋" w:cs="仿宋" w:hint="eastAsia"/>
          <w:sz w:val="32"/>
          <w:szCs w:val="32"/>
        </w:rPr>
        <w:t>18</w:t>
      </w:r>
      <w:r>
        <w:rPr>
          <w:rFonts w:ascii="仿宋" w:eastAsia="仿宋" w:hAnsi="仿宋" w:cs="仿宋" w:hint="eastAsia"/>
          <w:sz w:val="32"/>
          <w:szCs w:val="32"/>
        </w:rPr>
        <w:t>、扎实推进“两学一做”学习教育常态化、制度化，根据上级总体安排，精心组织开展“不忘初心，牢记使命”主题教育，深化“牢记嘱托、感恩奋进”教育，在教学科研、学习生活中充分显现党员的模范带头作用。（责任部门：组织部）</w:t>
      </w:r>
    </w:p>
    <w:p w:rsidR="0060316A" w:rsidRDefault="003B223E">
      <w:pPr>
        <w:spacing w:line="560" w:lineRule="exact"/>
        <w:ind w:firstLineChars="250" w:firstLine="800"/>
        <w:rPr>
          <w:rFonts w:ascii="仿宋" w:eastAsia="仿宋" w:hAnsi="仿宋" w:cs="仿宋"/>
          <w:sz w:val="32"/>
          <w:szCs w:val="32"/>
        </w:rPr>
      </w:pPr>
      <w:r>
        <w:rPr>
          <w:rFonts w:ascii="仿宋" w:eastAsia="仿宋" w:hAnsi="仿宋" w:cs="仿宋" w:hint="eastAsia"/>
          <w:sz w:val="32"/>
          <w:szCs w:val="32"/>
        </w:rPr>
        <w:t>19</w:t>
      </w:r>
      <w:r>
        <w:rPr>
          <w:rFonts w:ascii="仿宋" w:eastAsia="仿宋" w:hAnsi="仿宋" w:cs="仿宋" w:hint="eastAsia"/>
          <w:sz w:val="32"/>
          <w:szCs w:val="32"/>
        </w:rPr>
        <w:t>、用好“习近平新时代中国特色社会主义思想传习社”、“筑梦贵商·道德讲堂”、主题党日、团会、班会等阵地，持续开展“党的声音进万家、总书记话儿记心上”活动，教育引导广大师生感恩习近平总书记、感恩党中央，树立在党爱党、在党言党、在党忧党、在党为党意识，传承弘扬奉献奋斗精神，坚定自觉听党话、跟党走。</w:t>
      </w:r>
      <w:r>
        <w:rPr>
          <w:rFonts w:ascii="仿宋" w:eastAsia="仿宋" w:hAnsi="仿宋" w:cs="仿宋" w:hint="eastAsia"/>
          <w:sz w:val="32"/>
          <w:szCs w:val="32"/>
        </w:rPr>
        <w:t>（责任部门：宣传部、组织部、学工部、团委、马克思主义学院）</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w:t>
      </w:r>
      <w:r>
        <w:rPr>
          <w:rFonts w:ascii="仿宋" w:eastAsia="仿宋" w:hAnsi="仿宋" w:cs="仿宋" w:hint="eastAsia"/>
          <w:sz w:val="32"/>
          <w:szCs w:val="32"/>
        </w:rPr>
        <w:t>、着力开展习近平新时代中国特色社会主义思想系统化、学理化、学科化研究阐释，组织专家进行课题攻关，努力推出一批理论研究成果。（责任部门：宣传部、科研处、马克思主义学院）</w:t>
      </w:r>
    </w:p>
    <w:p w:rsidR="0060316A" w:rsidRDefault="003B223E">
      <w:pPr>
        <w:spacing w:line="560" w:lineRule="exact"/>
        <w:rPr>
          <w:rFonts w:ascii="仿宋" w:eastAsia="仿宋" w:hAnsi="仿宋" w:cs="仿宋"/>
          <w:b/>
          <w:bCs/>
          <w:sz w:val="32"/>
          <w:szCs w:val="32"/>
        </w:rPr>
      </w:pPr>
      <w:r>
        <w:rPr>
          <w:rFonts w:ascii="仿宋" w:eastAsia="仿宋" w:hAnsi="仿宋" w:cs="仿宋"/>
          <w:sz w:val="32"/>
          <w:szCs w:val="32"/>
        </w:rPr>
        <w:t> </w:t>
      </w:r>
      <w:r>
        <w:rPr>
          <w:rFonts w:ascii="仿宋" w:eastAsia="仿宋" w:hAnsi="仿宋" w:cs="仿宋" w:hint="eastAsia"/>
          <w:b/>
          <w:bCs/>
          <w:sz w:val="32"/>
          <w:szCs w:val="32"/>
        </w:rPr>
        <w:t>（三）把思想政治教育贯穿办学育人全过程。</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21</w:t>
      </w:r>
      <w:r>
        <w:rPr>
          <w:rFonts w:ascii="仿宋" w:eastAsia="仿宋" w:hAnsi="仿宋" w:cs="仿宋" w:hint="eastAsia"/>
          <w:sz w:val="32"/>
          <w:szCs w:val="32"/>
        </w:rPr>
        <w:t>、贯彻落实全国高校思想政治工作会议精神，把习近平新时代中国特色社会主义思想和十九大精神作为学院思想政治教育和课堂教学的重要内容，采取多种形式传播马克思主义理论。围绕立德树人根本任务，丰富思想政治教育方式方法，加强师德师风建设，着力打</w:t>
      </w:r>
      <w:r>
        <w:rPr>
          <w:rFonts w:ascii="仿宋" w:eastAsia="仿宋" w:hAnsi="仿宋" w:cs="仿宋" w:hint="eastAsia"/>
          <w:sz w:val="32"/>
          <w:szCs w:val="32"/>
        </w:rPr>
        <w:t>造一支政治素质过硬、业务能力精湛、育人水平高超的高素质教师队伍。选树先进典型、培育优秀团队、总结成功经验，着力发挥社会主义核心价值观的引领作用。用好用足贵州红色文化资源、强化社会实践育人，结合“三大战略”实践资源，促进教学和科研紧密结合、学校和社会紧密结合，传承红色基因、厚植家国情怀、强化责任担当，为新时代贵州发展贡献才智力量。（责任部门：教务处、教师工作处、科研处、马克思主义学院、各教学部门、学工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22</w:t>
      </w:r>
      <w:r>
        <w:rPr>
          <w:rFonts w:ascii="仿宋" w:eastAsia="仿宋" w:hAnsi="仿宋" w:cs="仿宋" w:hint="eastAsia"/>
          <w:sz w:val="32"/>
          <w:szCs w:val="32"/>
        </w:rPr>
        <w:t>、贯彻教育部《高校思想政治工作质量提升工程实施纲要》精神，严格审核思政工作队伍任职资格准入条件，按照</w:t>
      </w:r>
      <w:r>
        <w:rPr>
          <w:rFonts w:ascii="仿宋" w:eastAsia="仿宋" w:hAnsi="仿宋" w:cs="仿宋" w:hint="eastAsia"/>
          <w:sz w:val="32"/>
          <w:szCs w:val="32"/>
        </w:rPr>
        <w:t>师生比不低于</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200</w:t>
      </w:r>
      <w:r>
        <w:rPr>
          <w:rFonts w:ascii="仿宋" w:eastAsia="仿宋" w:hAnsi="仿宋" w:cs="仿宋" w:hint="eastAsia"/>
          <w:sz w:val="32"/>
          <w:szCs w:val="32"/>
        </w:rPr>
        <w:t>标准配齐专职辅导员，按照师生比不低于</w:t>
      </w:r>
      <w:r>
        <w:rPr>
          <w:rFonts w:ascii="仿宋" w:eastAsia="仿宋" w:hAnsi="仿宋" w:cs="仿宋" w:hint="eastAsia"/>
          <w:sz w:val="32"/>
          <w:szCs w:val="32"/>
        </w:rPr>
        <w:t>1:350</w:t>
      </w:r>
      <w:r>
        <w:rPr>
          <w:rFonts w:ascii="仿宋" w:eastAsia="仿宋" w:hAnsi="仿宋" w:cs="仿宋" w:hint="eastAsia"/>
          <w:sz w:val="32"/>
          <w:szCs w:val="32"/>
        </w:rPr>
        <w:t>配齐思想政治理论课教师。强化思想政治理论教育和社会主义核心价值观的引领，积极推进四大育人工程建设，探索“全过程育人、全方位育人”综合改革试点，把思想政治教育贯穿办学育人全过程，扎实推进思想政治教育体系化建设，不断创新途径、方法、载体，增强思想政治教育的实效性，培育和建立学院党建与思想政治工作精品项目、先进典型、优秀团队。（责任部门：各部门）</w:t>
      </w:r>
    </w:p>
    <w:p w:rsidR="0060316A" w:rsidRDefault="003B223E">
      <w:pPr>
        <w:spacing w:line="560" w:lineRule="exact"/>
        <w:ind w:firstLineChars="146" w:firstLine="467"/>
        <w:rPr>
          <w:rFonts w:ascii="仿宋" w:eastAsia="仿宋" w:hAnsi="仿宋" w:cs="仿宋"/>
          <w:b/>
          <w:bCs/>
          <w:sz w:val="32"/>
          <w:szCs w:val="32"/>
        </w:rPr>
      </w:pPr>
      <w:r>
        <w:rPr>
          <w:rFonts w:ascii="仿宋" w:eastAsia="仿宋" w:hAnsi="仿宋" w:cs="仿宋" w:hint="eastAsia"/>
          <w:b/>
          <w:bCs/>
          <w:sz w:val="32"/>
          <w:szCs w:val="32"/>
        </w:rPr>
        <w:t>（四）牢牢掌握意识形态工作领导权。</w:t>
      </w:r>
    </w:p>
    <w:p w:rsidR="0060316A" w:rsidRDefault="003B223E">
      <w:pPr>
        <w:spacing w:line="560" w:lineRule="exact"/>
        <w:ind w:firstLineChars="250" w:firstLine="800"/>
        <w:rPr>
          <w:rFonts w:ascii="仿宋" w:eastAsia="仿宋" w:hAnsi="仿宋" w:cs="仿宋"/>
          <w:sz w:val="32"/>
          <w:szCs w:val="32"/>
        </w:rPr>
      </w:pPr>
      <w:r>
        <w:rPr>
          <w:rFonts w:ascii="仿宋" w:eastAsia="仿宋" w:hAnsi="仿宋" w:cs="仿宋" w:hint="eastAsia"/>
          <w:sz w:val="32"/>
          <w:szCs w:val="32"/>
        </w:rPr>
        <w:t>23</w:t>
      </w:r>
      <w:r>
        <w:rPr>
          <w:rFonts w:ascii="仿宋" w:eastAsia="仿宋" w:hAnsi="仿宋" w:cs="仿宋" w:hint="eastAsia"/>
          <w:sz w:val="32"/>
          <w:szCs w:val="32"/>
        </w:rPr>
        <w:t>、进一步严格落实意识形态工作责任制，巩固马克思主义在意识形态</w:t>
      </w:r>
      <w:r>
        <w:rPr>
          <w:rFonts w:ascii="仿宋" w:eastAsia="仿宋" w:hAnsi="仿宋" w:cs="仿宋" w:hint="eastAsia"/>
          <w:sz w:val="32"/>
          <w:szCs w:val="32"/>
        </w:rPr>
        <w:t>领域的指导地位，学院党政主要领导、党委工作部门主要负责人、二级学院党政主要负责人每学期至少为学生讲一次政治理论课或作一次形势政策报告。（责任部门：党委办公室、宣传部、马克思主义学院）</w:t>
      </w:r>
    </w:p>
    <w:p w:rsidR="0060316A" w:rsidRDefault="003B223E">
      <w:pPr>
        <w:spacing w:line="560" w:lineRule="exact"/>
        <w:ind w:firstLineChars="250" w:firstLine="800"/>
        <w:rPr>
          <w:rFonts w:ascii="仿宋" w:eastAsia="仿宋" w:hAnsi="仿宋" w:cs="仿宋"/>
          <w:sz w:val="32"/>
          <w:szCs w:val="32"/>
        </w:rPr>
      </w:pPr>
      <w:r>
        <w:rPr>
          <w:rFonts w:ascii="仿宋" w:eastAsia="仿宋" w:hAnsi="仿宋" w:cs="仿宋" w:hint="eastAsia"/>
          <w:sz w:val="32"/>
          <w:szCs w:val="32"/>
        </w:rPr>
        <w:t>24</w:t>
      </w:r>
      <w:r>
        <w:rPr>
          <w:rFonts w:ascii="仿宋" w:eastAsia="仿宋" w:hAnsi="仿宋" w:cs="仿宋" w:hint="eastAsia"/>
          <w:sz w:val="32"/>
          <w:szCs w:val="32"/>
        </w:rPr>
        <w:t>、建立意识形态校内巡察工作制度，加强意识形态重点领域重大问题的研判和处置。旗帜鲜明反对和抵制各种错误观点，坚持教育与宗教相分离的原则，有效防范和抵御在校园传播不良思想、发表不当言论，切实营造清朗的育人环境。（责任部门：党委办公室、宣传部）</w:t>
      </w:r>
    </w:p>
    <w:p w:rsidR="0060316A" w:rsidRDefault="003B223E">
      <w:pPr>
        <w:spacing w:line="560" w:lineRule="exact"/>
        <w:ind w:firstLineChars="250" w:firstLine="800"/>
        <w:rPr>
          <w:rFonts w:ascii="仿宋" w:eastAsia="仿宋" w:hAnsi="仿宋" w:cs="仿宋"/>
          <w:sz w:val="32"/>
          <w:szCs w:val="32"/>
        </w:rPr>
      </w:pPr>
      <w:r>
        <w:rPr>
          <w:rFonts w:ascii="仿宋" w:eastAsia="仿宋" w:hAnsi="仿宋" w:cs="仿宋" w:hint="eastAsia"/>
          <w:sz w:val="32"/>
          <w:szCs w:val="32"/>
        </w:rPr>
        <w:t>25</w:t>
      </w:r>
      <w:r>
        <w:rPr>
          <w:rFonts w:ascii="仿宋" w:eastAsia="仿宋" w:hAnsi="仿宋" w:cs="仿宋" w:hint="eastAsia"/>
          <w:sz w:val="32"/>
          <w:szCs w:val="32"/>
        </w:rPr>
        <w:t>、坚持政治把关到位，在教师引进、课程建设、教材选用、学术活动等重大问题上把好政治</w:t>
      </w:r>
      <w:r>
        <w:rPr>
          <w:rFonts w:ascii="仿宋" w:eastAsia="仿宋" w:hAnsi="仿宋" w:cs="仿宋" w:hint="eastAsia"/>
          <w:sz w:val="32"/>
          <w:szCs w:val="32"/>
        </w:rPr>
        <w:t>关，在教学科研管理等重大事项中，坚持正确的政治立场、政治方向、政治原则。加强对院内学术组织、研究机构、学生社团等的引导，落实“一会一报”和“一事一报”制度，不断完善校园内的全媒体管理制度，管好各类宣传思想文化阵地。（责任部门：宣传部、人事处、教师工作处、教务处、科研处、团委）</w:t>
      </w:r>
    </w:p>
    <w:p w:rsidR="0060316A" w:rsidRDefault="003B223E">
      <w:pPr>
        <w:spacing w:line="560" w:lineRule="exact"/>
        <w:ind w:firstLineChars="196" w:firstLine="628"/>
        <w:rPr>
          <w:rFonts w:ascii="仿宋" w:eastAsia="仿宋" w:hAnsi="仿宋" w:cs="仿宋"/>
          <w:b/>
          <w:bCs/>
          <w:sz w:val="32"/>
          <w:szCs w:val="32"/>
        </w:rPr>
      </w:pPr>
      <w:r>
        <w:rPr>
          <w:rFonts w:ascii="仿宋" w:eastAsia="仿宋" w:hAnsi="仿宋" w:cs="仿宋" w:hint="eastAsia"/>
          <w:b/>
          <w:bCs/>
          <w:sz w:val="32"/>
          <w:szCs w:val="32"/>
        </w:rPr>
        <w:t>三、强化</w:t>
      </w:r>
      <w:r>
        <w:rPr>
          <w:rFonts w:ascii="仿宋" w:eastAsia="仿宋" w:hAnsi="仿宋" w:cs="仿宋"/>
          <w:b/>
          <w:bCs/>
          <w:sz w:val="32"/>
          <w:szCs w:val="32"/>
        </w:rPr>
        <w:t>组织建设，</w:t>
      </w:r>
      <w:r>
        <w:rPr>
          <w:rFonts w:ascii="仿宋" w:eastAsia="仿宋" w:hAnsi="仿宋" w:cs="仿宋" w:hint="eastAsia"/>
          <w:b/>
          <w:bCs/>
          <w:sz w:val="32"/>
          <w:szCs w:val="32"/>
        </w:rPr>
        <w:t>突出基层组织的政治功能和组织力提升</w:t>
      </w:r>
    </w:p>
    <w:p w:rsidR="0060316A" w:rsidRDefault="003B223E">
      <w:pPr>
        <w:spacing w:line="560" w:lineRule="exact"/>
        <w:ind w:firstLineChars="196" w:firstLine="628"/>
        <w:rPr>
          <w:rFonts w:ascii="仿宋" w:eastAsia="仿宋" w:hAnsi="仿宋" w:cs="仿宋"/>
          <w:b/>
          <w:bCs/>
          <w:sz w:val="32"/>
          <w:szCs w:val="32"/>
        </w:rPr>
      </w:pPr>
      <w:r>
        <w:rPr>
          <w:rFonts w:ascii="仿宋" w:eastAsia="仿宋" w:hAnsi="仿宋" w:cs="仿宋" w:hint="eastAsia"/>
          <w:b/>
          <w:bCs/>
          <w:sz w:val="32"/>
          <w:szCs w:val="32"/>
        </w:rPr>
        <w:t>（一）履行党委抓党建的主体责任</w:t>
      </w:r>
    </w:p>
    <w:p w:rsidR="0060316A" w:rsidRDefault="003B223E">
      <w:pPr>
        <w:spacing w:line="560" w:lineRule="exact"/>
        <w:ind w:firstLineChars="196" w:firstLine="627"/>
        <w:rPr>
          <w:rFonts w:ascii="仿宋" w:eastAsia="仿宋" w:hAnsi="仿宋" w:cs="仿宋"/>
          <w:sz w:val="32"/>
          <w:szCs w:val="32"/>
        </w:rPr>
      </w:pPr>
      <w:r>
        <w:rPr>
          <w:rFonts w:ascii="仿宋" w:eastAsia="仿宋" w:hAnsi="仿宋" w:cs="仿宋" w:hint="eastAsia"/>
          <w:sz w:val="32"/>
          <w:szCs w:val="32"/>
        </w:rPr>
        <w:t>26</w:t>
      </w:r>
      <w:r>
        <w:rPr>
          <w:rFonts w:ascii="仿宋" w:eastAsia="仿宋" w:hAnsi="仿宋" w:cs="仿宋" w:hint="eastAsia"/>
          <w:sz w:val="32"/>
          <w:szCs w:val="32"/>
        </w:rPr>
        <w:t>、学院党委是抓党建的责任主体，履行管党治党、办学治校的主体责任，及时传达学习贯彻习近平总书记的重要讲话和指示精神及中央、省委重大决策部署，并结合实际研究提出贯彻措施并抓好落实。党委将政治能力建设放在首位，全面落实高校党建工作</w:t>
      </w:r>
      <w:r>
        <w:rPr>
          <w:rFonts w:ascii="仿宋" w:eastAsia="仿宋" w:hAnsi="仿宋" w:cs="仿宋" w:hint="eastAsia"/>
          <w:sz w:val="32"/>
          <w:szCs w:val="32"/>
        </w:rPr>
        <w:t>20</w:t>
      </w:r>
      <w:r>
        <w:rPr>
          <w:rFonts w:ascii="仿宋" w:eastAsia="仿宋" w:hAnsi="仿宋" w:cs="仿宋" w:hint="eastAsia"/>
          <w:sz w:val="32"/>
          <w:szCs w:val="32"/>
        </w:rPr>
        <w:t>项重点工作任务，按“对标争先”的要求，提升基层党的建设质量。党委书记履行抓党建的第一责任人职责，党委领导班子成员落实抓党建的“一岗双责”要求。（责任部门：党委办公室、组织部、宣传部）</w:t>
      </w:r>
    </w:p>
    <w:p w:rsidR="0060316A" w:rsidRDefault="003B223E">
      <w:pPr>
        <w:spacing w:line="560" w:lineRule="exact"/>
        <w:ind w:firstLineChars="196" w:firstLine="627"/>
        <w:rPr>
          <w:rFonts w:ascii="仿宋" w:eastAsia="仿宋" w:hAnsi="仿宋" w:cs="仿宋"/>
          <w:sz w:val="32"/>
          <w:szCs w:val="32"/>
        </w:rPr>
      </w:pPr>
      <w:r>
        <w:rPr>
          <w:rFonts w:ascii="仿宋" w:eastAsia="仿宋" w:hAnsi="仿宋" w:cs="仿宋" w:hint="eastAsia"/>
          <w:sz w:val="32"/>
          <w:szCs w:val="32"/>
        </w:rPr>
        <w:t>27</w:t>
      </w:r>
      <w:r>
        <w:rPr>
          <w:rFonts w:ascii="仿宋" w:eastAsia="仿宋" w:hAnsi="仿宋" w:cs="仿宋" w:hint="eastAsia"/>
          <w:sz w:val="32"/>
          <w:szCs w:val="32"/>
        </w:rPr>
        <w:t>、党委是学院一切工作的领导核心，把握学院发展方向，决定学院重大问题，监督重大决议执行，制定基</w:t>
      </w:r>
      <w:r>
        <w:rPr>
          <w:rFonts w:ascii="仿宋" w:eastAsia="仿宋" w:hAnsi="仿宋" w:cs="仿宋" w:hint="eastAsia"/>
          <w:sz w:val="32"/>
          <w:szCs w:val="32"/>
        </w:rPr>
        <w:t>本管理制度，抓好领导班子、干部人才队伍和基层组织建设，担负着“把方向过硬、管大局过硬、做决策过硬、保落实过硬。”的领导责任。（责任部门：党委办公室）</w:t>
      </w:r>
    </w:p>
    <w:p w:rsidR="0060316A" w:rsidRDefault="003B223E">
      <w:pPr>
        <w:spacing w:line="560" w:lineRule="exact"/>
        <w:ind w:firstLineChars="196" w:firstLine="628"/>
        <w:rPr>
          <w:rFonts w:ascii="仿宋" w:eastAsia="仿宋" w:hAnsi="仿宋" w:cs="仿宋"/>
          <w:b/>
          <w:bCs/>
          <w:sz w:val="32"/>
          <w:szCs w:val="32"/>
        </w:rPr>
      </w:pPr>
      <w:r>
        <w:rPr>
          <w:rFonts w:ascii="仿宋" w:eastAsia="仿宋" w:hAnsi="仿宋" w:cs="仿宋" w:hint="eastAsia"/>
          <w:b/>
          <w:bCs/>
          <w:sz w:val="32"/>
          <w:szCs w:val="32"/>
        </w:rPr>
        <w:t>（二）加强二级学院（教学部）的党建工作。</w:t>
      </w:r>
    </w:p>
    <w:p w:rsidR="0060316A" w:rsidRDefault="003B223E">
      <w:pPr>
        <w:spacing w:line="560" w:lineRule="exact"/>
        <w:ind w:firstLineChars="196" w:firstLine="627"/>
        <w:rPr>
          <w:rFonts w:ascii="仿宋" w:eastAsia="仿宋" w:hAnsi="仿宋" w:cs="仿宋"/>
          <w:sz w:val="32"/>
          <w:szCs w:val="32"/>
        </w:rPr>
      </w:pPr>
      <w:r>
        <w:rPr>
          <w:rFonts w:ascii="仿宋" w:eastAsia="仿宋" w:hAnsi="仿宋" w:cs="仿宋" w:hint="eastAsia"/>
          <w:sz w:val="32"/>
          <w:szCs w:val="32"/>
        </w:rPr>
        <w:t>28</w:t>
      </w:r>
      <w:r>
        <w:rPr>
          <w:rFonts w:ascii="仿宋" w:eastAsia="仿宋" w:hAnsi="仿宋" w:cs="仿宋" w:hint="eastAsia"/>
          <w:sz w:val="32"/>
          <w:szCs w:val="32"/>
        </w:rPr>
        <w:t>、充分发挥二级学院（教学部）党总支（党支部）的政治核心作用，完善议事决策规则，建立健全党组织会议制度，强化院</w:t>
      </w:r>
      <w:r>
        <w:rPr>
          <w:rFonts w:ascii="仿宋" w:eastAsia="仿宋" w:hAnsi="仿宋" w:cs="仿宋"/>
          <w:sz w:val="32"/>
          <w:szCs w:val="32"/>
        </w:rPr>
        <w:t>(</w:t>
      </w:r>
      <w:r>
        <w:rPr>
          <w:rFonts w:ascii="仿宋" w:eastAsia="仿宋" w:hAnsi="仿宋" w:cs="仿宋" w:hint="eastAsia"/>
          <w:sz w:val="32"/>
          <w:szCs w:val="32"/>
        </w:rPr>
        <w:t>部</w:t>
      </w:r>
      <w:r>
        <w:rPr>
          <w:rFonts w:ascii="仿宋" w:eastAsia="仿宋" w:hAnsi="仿宋" w:cs="仿宋"/>
          <w:sz w:val="32"/>
          <w:szCs w:val="32"/>
        </w:rPr>
        <w:t>)</w:t>
      </w:r>
      <w:r>
        <w:rPr>
          <w:rFonts w:ascii="仿宋" w:eastAsia="仿宋" w:hAnsi="仿宋" w:cs="仿宋" w:hint="eastAsia"/>
          <w:sz w:val="32"/>
          <w:szCs w:val="32"/>
        </w:rPr>
        <w:t>党组织决策力度。有关党的建设</w:t>
      </w:r>
      <w:r>
        <w:rPr>
          <w:rFonts w:ascii="仿宋" w:eastAsia="仿宋" w:hAnsi="仿宋" w:cs="仿宋"/>
          <w:sz w:val="32"/>
          <w:szCs w:val="32"/>
        </w:rPr>
        <w:t>,</w:t>
      </w:r>
      <w:r>
        <w:rPr>
          <w:rFonts w:ascii="仿宋" w:eastAsia="仿宋" w:hAnsi="仿宋" w:cs="仿宋" w:hint="eastAsia"/>
          <w:sz w:val="32"/>
          <w:szCs w:val="32"/>
        </w:rPr>
        <w:t>包括干部任用、党员队伍建设等工作</w:t>
      </w:r>
      <w:r>
        <w:rPr>
          <w:rFonts w:ascii="仿宋" w:eastAsia="仿宋" w:hAnsi="仿宋" w:cs="仿宋"/>
          <w:sz w:val="32"/>
          <w:szCs w:val="32"/>
        </w:rPr>
        <w:t>,</w:t>
      </w:r>
      <w:r>
        <w:rPr>
          <w:rFonts w:ascii="仿宋" w:eastAsia="仿宋" w:hAnsi="仿宋" w:cs="仿宋" w:hint="eastAsia"/>
          <w:sz w:val="32"/>
          <w:szCs w:val="32"/>
        </w:rPr>
        <w:t>由党组织会议研究决定</w:t>
      </w:r>
      <w:r>
        <w:rPr>
          <w:rFonts w:ascii="仿宋" w:eastAsia="仿宋" w:hAnsi="仿宋" w:cs="仿宋"/>
          <w:sz w:val="32"/>
          <w:szCs w:val="32"/>
        </w:rPr>
        <w:t>;</w:t>
      </w:r>
      <w:r>
        <w:rPr>
          <w:rFonts w:ascii="仿宋" w:eastAsia="仿宋" w:hAnsi="仿宋" w:cs="仿宋" w:hint="eastAsia"/>
          <w:sz w:val="32"/>
          <w:szCs w:val="32"/>
        </w:rPr>
        <w:t>涉及办学方向、教师队伍建设、师生员工切身利益等重大事项</w:t>
      </w:r>
      <w:r>
        <w:rPr>
          <w:rFonts w:ascii="仿宋" w:eastAsia="仿宋" w:hAnsi="仿宋" w:cs="仿宋"/>
          <w:sz w:val="32"/>
          <w:szCs w:val="32"/>
        </w:rPr>
        <w:t>,</w:t>
      </w:r>
      <w:r>
        <w:rPr>
          <w:rFonts w:ascii="仿宋" w:eastAsia="仿宋" w:hAnsi="仿宋" w:cs="仿宋" w:hint="eastAsia"/>
          <w:sz w:val="32"/>
          <w:szCs w:val="32"/>
        </w:rPr>
        <w:t>应由党组织先行研究</w:t>
      </w:r>
      <w:r>
        <w:rPr>
          <w:rFonts w:ascii="仿宋" w:eastAsia="仿宋" w:hAnsi="仿宋" w:cs="仿宋"/>
          <w:sz w:val="32"/>
          <w:szCs w:val="32"/>
        </w:rPr>
        <w:t>,</w:t>
      </w:r>
      <w:r>
        <w:rPr>
          <w:rFonts w:ascii="仿宋" w:eastAsia="仿宋" w:hAnsi="仿宋" w:cs="仿宋" w:hint="eastAsia"/>
          <w:sz w:val="32"/>
          <w:szCs w:val="32"/>
        </w:rPr>
        <w:t>不能用党政联席会议代替党组织会议。院</w:t>
      </w:r>
      <w:r>
        <w:rPr>
          <w:rFonts w:ascii="仿宋" w:eastAsia="仿宋" w:hAnsi="仿宋" w:cs="仿宋"/>
          <w:sz w:val="32"/>
          <w:szCs w:val="32"/>
        </w:rPr>
        <w:t>(</w:t>
      </w:r>
      <w:r>
        <w:rPr>
          <w:rFonts w:ascii="仿宋" w:eastAsia="仿宋" w:hAnsi="仿宋" w:cs="仿宋" w:hint="eastAsia"/>
          <w:sz w:val="32"/>
          <w:szCs w:val="32"/>
        </w:rPr>
        <w:t>部</w:t>
      </w:r>
      <w:r>
        <w:rPr>
          <w:rFonts w:ascii="仿宋" w:eastAsia="仿宋" w:hAnsi="仿宋" w:cs="仿宋"/>
          <w:sz w:val="32"/>
          <w:szCs w:val="32"/>
        </w:rPr>
        <w:t>)</w:t>
      </w:r>
      <w:r>
        <w:rPr>
          <w:rFonts w:ascii="仿宋" w:eastAsia="仿宋" w:hAnsi="仿宋" w:cs="仿宋" w:hint="eastAsia"/>
          <w:sz w:val="32"/>
          <w:szCs w:val="32"/>
        </w:rPr>
        <w:t>党组织在教师引进、课程建设、教材选用、学术活动等重大问题上把好政治关。完善党政联席会议制度，使之与党组织会议制度协同运行。（责任部门：组织部）</w:t>
      </w:r>
    </w:p>
    <w:p w:rsidR="0060316A" w:rsidRDefault="003B223E">
      <w:pPr>
        <w:spacing w:line="560" w:lineRule="exact"/>
        <w:ind w:firstLineChars="196" w:firstLine="627"/>
        <w:rPr>
          <w:rFonts w:ascii="仿宋" w:eastAsia="仿宋" w:hAnsi="仿宋" w:cs="仿宋"/>
          <w:sz w:val="32"/>
          <w:szCs w:val="32"/>
        </w:rPr>
      </w:pPr>
      <w:r>
        <w:rPr>
          <w:rFonts w:ascii="仿宋" w:eastAsia="仿宋" w:hAnsi="仿宋" w:cs="仿宋" w:hint="eastAsia"/>
          <w:sz w:val="32"/>
          <w:szCs w:val="32"/>
        </w:rPr>
        <w:t>29</w:t>
      </w:r>
      <w:r>
        <w:rPr>
          <w:rFonts w:ascii="仿宋" w:eastAsia="仿宋" w:hAnsi="仿宋" w:cs="仿宋" w:hint="eastAsia"/>
          <w:sz w:val="32"/>
          <w:szCs w:val="32"/>
        </w:rPr>
        <w:t>、二级学院（教学部）党总支（党支部）要加强对院（教学部）学术组织的引导，落实“一会一报”和“一事一报”制度，管好各类思想文化阵地。（责任部门：宣传部，各二级学院党总支、教学部党支部）</w:t>
      </w:r>
    </w:p>
    <w:p w:rsidR="0060316A" w:rsidRDefault="003B223E">
      <w:pPr>
        <w:spacing w:line="560" w:lineRule="exact"/>
        <w:ind w:firstLineChars="196" w:firstLine="627"/>
        <w:rPr>
          <w:rFonts w:ascii="仿宋" w:eastAsia="仿宋" w:hAnsi="仿宋" w:cs="仿宋"/>
          <w:sz w:val="32"/>
          <w:szCs w:val="32"/>
        </w:rPr>
      </w:pPr>
      <w:r>
        <w:rPr>
          <w:rFonts w:ascii="仿宋" w:eastAsia="仿宋" w:hAnsi="仿宋" w:cs="仿宋" w:hint="eastAsia"/>
          <w:sz w:val="32"/>
          <w:szCs w:val="32"/>
        </w:rPr>
        <w:t>30</w:t>
      </w:r>
      <w:r>
        <w:rPr>
          <w:rFonts w:ascii="仿宋" w:eastAsia="仿宋" w:hAnsi="仿宋" w:cs="仿宋" w:hint="eastAsia"/>
          <w:sz w:val="32"/>
          <w:szCs w:val="32"/>
        </w:rPr>
        <w:t>、结合学院实际制定二级学院（教学部）党总支（党支部）工作标准，推进二级学院（教学部）党组织规范化建设，推动党组织领导和运行机制到位、政治把关作用到位、思想政治工作到位、基层组</w:t>
      </w:r>
      <w:r>
        <w:rPr>
          <w:rFonts w:ascii="仿宋" w:eastAsia="仿宋" w:hAnsi="仿宋" w:cs="仿宋" w:hint="eastAsia"/>
          <w:sz w:val="32"/>
          <w:szCs w:val="32"/>
        </w:rPr>
        <w:t>织制度执行到位、推动改革发展到位。</w:t>
      </w:r>
      <w:r>
        <w:rPr>
          <w:rFonts w:ascii="微软雅黑" w:eastAsia="微软雅黑" w:hAnsi="微软雅黑" w:cs="SimSun" w:hint="eastAsia"/>
          <w:kern w:val="0"/>
          <w:sz w:val="27"/>
          <w:szCs w:val="27"/>
        </w:rPr>
        <w:t xml:space="preserve"> </w:t>
      </w:r>
      <w:r>
        <w:rPr>
          <w:rFonts w:ascii="仿宋" w:eastAsia="仿宋" w:hAnsi="仿宋" w:cs="仿宋" w:hint="eastAsia"/>
          <w:sz w:val="32"/>
          <w:szCs w:val="32"/>
        </w:rPr>
        <w:t>进一步提升二级学院（教学部）党建工作质量与水平。（责任部门：组织部）</w:t>
      </w:r>
    </w:p>
    <w:p w:rsidR="0060316A" w:rsidRDefault="003B223E">
      <w:pPr>
        <w:spacing w:line="560" w:lineRule="exact"/>
        <w:ind w:firstLineChars="196" w:firstLine="628"/>
        <w:rPr>
          <w:rFonts w:ascii="仿宋" w:eastAsia="仿宋" w:hAnsi="仿宋" w:cs="仿宋"/>
          <w:sz w:val="32"/>
          <w:szCs w:val="32"/>
        </w:rPr>
      </w:pPr>
      <w:r>
        <w:rPr>
          <w:rFonts w:ascii="仿宋" w:eastAsia="仿宋" w:hAnsi="仿宋" w:cs="仿宋" w:hint="eastAsia"/>
          <w:b/>
          <w:bCs/>
          <w:sz w:val="32"/>
          <w:szCs w:val="32"/>
        </w:rPr>
        <w:t>（三）提升基层党支部的组织力</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31</w:t>
      </w:r>
      <w:r>
        <w:rPr>
          <w:rFonts w:ascii="仿宋" w:eastAsia="仿宋" w:hAnsi="仿宋" w:cs="仿宋" w:hint="eastAsia"/>
          <w:sz w:val="32"/>
          <w:szCs w:val="32"/>
        </w:rPr>
        <w:t>、优化党支部的组织设置，主动适应新时期学院教学、科研和组织管理方式以及党员队伍的新变化，坚持与教学、科研、管理、服务等机构相对应的原则，按照有利于党支部和党员发挥作用，有利于加强对党员的教育、管理和服务，有利于党员参加党内活动，有利于扩大党组织覆盖面的原则优化党支部设置。科学制定《贵州商学院基层组织设置方案》，科学制定《基层党支部规范化、标准化建设实施方案》。创建学习型</w:t>
      </w:r>
      <w:r>
        <w:rPr>
          <w:rFonts w:ascii="仿宋" w:eastAsia="仿宋" w:hAnsi="仿宋" w:cs="仿宋" w:hint="eastAsia"/>
          <w:sz w:val="32"/>
          <w:szCs w:val="32"/>
        </w:rPr>
        <w:t>、创新型、服务型党支部，不断提高党支部的创造力、凝聚力、战斗力，保证党的方针政策和学院各项决定贯彻落实。（责任部门：组织部）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32</w:t>
      </w:r>
      <w:r>
        <w:rPr>
          <w:rFonts w:ascii="仿宋" w:eastAsia="仿宋" w:hAnsi="仿宋" w:cs="仿宋" w:hint="eastAsia"/>
          <w:sz w:val="32"/>
          <w:szCs w:val="32"/>
        </w:rPr>
        <w:t>、党支部的工作要建立责任清单，细化责任要求，加强督促检查，鼓励支部开展党建工作课题的研究，推进基层党建创新立项评选工作，组织实施“基层党组织书记抓基层党建突破项目”。建立对党建不达标党支部常态化整顿机制，每年对党建不达标党支部集中转化提升达标，党委定期抽查并通报工作开展情况。每年初要对所属党支部换届情况进行梳理，按规定建立提醒督促机制，抓好党支部按期换届。（责任部门：组织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3</w:t>
      </w:r>
      <w:r>
        <w:rPr>
          <w:rFonts w:ascii="仿宋" w:eastAsia="仿宋" w:hAnsi="仿宋" w:cs="仿宋" w:hint="eastAsia"/>
          <w:sz w:val="32"/>
          <w:szCs w:val="32"/>
        </w:rPr>
        <w:t>、建立党委班子成员、二级学院（教学部）党总支班子成员结合分工联系教师、学生党支部制度，确保每个师生党支部都有人经常联系、及时指导；严格规范党支部“三会一课”、主题党日、民主评议党员、党员党性分析评议等各项党的组织生活制度，使师生党支部成为“教育党员有力、管理党员有力、监督党员有力、组织师生有力、宣传师生有力、凝聚师生有力、组织引领师生听党话跟党走有力、服务师生有力”的坚强战斗堡垒，教师党员成为有理想信念、有道德情操、有扎实学识、有仁爱之心的“四有”好老师的表率，学生党员成为“勤学、修德、明辨、笃实”的标杆</w:t>
      </w:r>
      <w:r>
        <w:rPr>
          <w:rFonts w:ascii="仿宋" w:eastAsia="仿宋" w:hAnsi="仿宋" w:cs="仿宋" w:hint="eastAsia"/>
          <w:sz w:val="32"/>
          <w:szCs w:val="32"/>
        </w:rPr>
        <w:t>，广大师生成为社会主义核心价值观的坚定信仰者、积极传播者、模范践行者，推动学院党建工作任务在师生党支部落到实处、取得实效。（责任部门：党委办公室、组织部）</w:t>
      </w:r>
    </w:p>
    <w:p w:rsidR="0060316A" w:rsidRDefault="003B223E">
      <w:pPr>
        <w:spacing w:line="560" w:lineRule="exact"/>
        <w:ind w:firstLineChars="200" w:firstLine="640"/>
        <w:rPr>
          <w:rFonts w:ascii="仿宋" w:eastAsia="仿宋" w:hAnsi="仿宋" w:cs="仿宋"/>
          <w:szCs w:val="32"/>
        </w:rPr>
      </w:pPr>
      <w:r>
        <w:rPr>
          <w:rFonts w:ascii="仿宋" w:eastAsia="仿宋" w:hAnsi="仿宋" w:cs="仿宋" w:hint="eastAsia"/>
          <w:sz w:val="32"/>
          <w:szCs w:val="32"/>
        </w:rPr>
        <w:t>34</w:t>
      </w:r>
      <w:r>
        <w:rPr>
          <w:rFonts w:ascii="仿宋" w:eastAsia="仿宋" w:hAnsi="仿宋" w:cs="仿宋" w:hint="eastAsia"/>
          <w:sz w:val="32"/>
          <w:szCs w:val="32"/>
        </w:rPr>
        <w:t>、学院各级党员领导干部以普通党员身份，参加所在支部活动，认真过好双重组织生活。（责任部门：党委办公室、组织部）</w:t>
      </w:r>
    </w:p>
    <w:p w:rsidR="0060316A" w:rsidRDefault="003B223E">
      <w:pPr>
        <w:spacing w:line="560" w:lineRule="exact"/>
        <w:rPr>
          <w:rFonts w:ascii="仿宋" w:eastAsia="仿宋" w:hAnsi="仿宋" w:cs="仿宋"/>
          <w:b/>
          <w:bCs/>
          <w:sz w:val="32"/>
          <w:szCs w:val="32"/>
        </w:rPr>
      </w:pPr>
      <w:r>
        <w:rPr>
          <w:rFonts w:ascii="仿宋" w:eastAsia="仿宋" w:hAnsi="仿宋" w:cs="仿宋"/>
          <w:sz w:val="32"/>
          <w:szCs w:val="32"/>
        </w:rPr>
        <w:t>  </w:t>
      </w:r>
      <w:r>
        <w:rPr>
          <w:rFonts w:ascii="仿宋" w:eastAsia="仿宋" w:hAnsi="仿宋" w:cs="仿宋" w:hint="eastAsia"/>
          <w:b/>
          <w:bCs/>
          <w:sz w:val="32"/>
          <w:szCs w:val="32"/>
        </w:rPr>
        <w:t>（四）加强干部队伍建设。</w:t>
      </w:r>
    </w:p>
    <w:p w:rsidR="0060316A" w:rsidRDefault="003B223E">
      <w:pPr>
        <w:spacing w:line="560" w:lineRule="exact"/>
        <w:ind w:firstLineChars="196" w:firstLine="627"/>
        <w:rPr>
          <w:rFonts w:ascii="仿宋" w:eastAsia="仿宋" w:hAnsi="仿宋" w:cs="仿宋"/>
          <w:sz w:val="32"/>
          <w:szCs w:val="32"/>
        </w:rPr>
      </w:pPr>
      <w:r>
        <w:rPr>
          <w:rFonts w:ascii="仿宋" w:eastAsia="仿宋" w:hAnsi="仿宋" w:cs="仿宋" w:hint="eastAsia"/>
          <w:sz w:val="32"/>
          <w:szCs w:val="32"/>
        </w:rPr>
        <w:t>35</w:t>
      </w:r>
      <w:r>
        <w:rPr>
          <w:rFonts w:ascii="仿宋" w:eastAsia="仿宋" w:hAnsi="仿宋" w:cs="仿宋" w:hint="eastAsia"/>
          <w:sz w:val="32"/>
          <w:szCs w:val="32"/>
        </w:rPr>
        <w:t>、坚持党章规定的干部选拔任用条件，坚持德才兼备、以德为先，坚持五湖四海、任人唯贤，坚持“信念坚定、为民服务、勤政务实、敢于担当、清正廉洁”好干部标准，坚持好干部要求，坚持重党性、重品行、重实绩、重基层、重公认，做老实人、说老实话、干老实事的用人导向。（责任部门：组织部）</w:t>
      </w:r>
    </w:p>
    <w:p w:rsidR="0060316A" w:rsidRDefault="003B223E">
      <w:pPr>
        <w:spacing w:line="560" w:lineRule="exact"/>
        <w:ind w:firstLineChars="196" w:firstLine="627"/>
        <w:rPr>
          <w:rFonts w:ascii="仿宋" w:eastAsia="仿宋" w:hAnsi="仿宋" w:cs="仿宋"/>
          <w:sz w:val="32"/>
          <w:szCs w:val="32"/>
        </w:rPr>
      </w:pPr>
      <w:r>
        <w:rPr>
          <w:rFonts w:ascii="仿宋" w:eastAsia="仿宋" w:hAnsi="仿宋" w:cs="仿宋" w:hint="eastAsia"/>
          <w:sz w:val="32"/>
          <w:szCs w:val="32"/>
        </w:rPr>
        <w:t>36</w:t>
      </w:r>
      <w:r>
        <w:rPr>
          <w:rFonts w:ascii="仿宋" w:eastAsia="仿宋" w:hAnsi="仿宋" w:cs="仿宋" w:hint="eastAsia"/>
          <w:sz w:val="32"/>
          <w:szCs w:val="32"/>
        </w:rPr>
        <w:t>、严格干部管理监督。坚持严管与厚爱相结合，以工作作风为重点，坚持抓早抓小，重在日常，加大对干部担当作为情况的巡察，推动干部管理从宽松软走向严紧硬，奖惩分明，推进领导干部能上能下。（责任部门：组织部）</w:t>
      </w:r>
    </w:p>
    <w:p w:rsidR="0060316A" w:rsidRDefault="003B223E">
      <w:pPr>
        <w:spacing w:line="560" w:lineRule="exact"/>
        <w:ind w:firstLine="640"/>
        <w:jc w:val="left"/>
        <w:rPr>
          <w:rFonts w:ascii="仿宋" w:eastAsia="仿宋" w:hAnsi="仿宋" w:cs="仿宋"/>
          <w:b/>
          <w:bCs/>
          <w:kern w:val="0"/>
          <w:sz w:val="32"/>
          <w:szCs w:val="32"/>
        </w:rPr>
      </w:pPr>
      <w:r>
        <w:rPr>
          <w:rFonts w:ascii="仿宋" w:eastAsia="仿宋" w:hAnsi="仿宋" w:cs="仿宋" w:hint="eastAsia"/>
          <w:b/>
          <w:bCs/>
          <w:sz w:val="32"/>
          <w:szCs w:val="32"/>
        </w:rPr>
        <w:t>（五）</w:t>
      </w:r>
      <w:r>
        <w:rPr>
          <w:rFonts w:ascii="仿宋" w:eastAsia="仿宋" w:hAnsi="仿宋" w:cs="仿宋" w:hint="eastAsia"/>
          <w:b/>
          <w:bCs/>
          <w:kern w:val="0"/>
          <w:sz w:val="32"/>
          <w:szCs w:val="32"/>
        </w:rPr>
        <w:t>配齐建强基层党务工作队伍</w:t>
      </w:r>
    </w:p>
    <w:p w:rsidR="0060316A" w:rsidRDefault="003B223E">
      <w:pPr>
        <w:spacing w:line="560" w:lineRule="exact"/>
        <w:ind w:firstLine="640"/>
        <w:jc w:val="left"/>
        <w:rPr>
          <w:rFonts w:ascii="Times New Roman" w:eastAsia="仿宋" w:hAnsi="Times New Roman"/>
          <w:kern w:val="0"/>
          <w:sz w:val="32"/>
          <w:szCs w:val="32"/>
        </w:rPr>
      </w:pPr>
      <w:r>
        <w:rPr>
          <w:rFonts w:ascii="Times New Roman" w:eastAsia="仿宋" w:hAnsi="Times New Roman" w:hint="eastAsia"/>
          <w:kern w:val="0"/>
          <w:sz w:val="32"/>
          <w:szCs w:val="32"/>
        </w:rPr>
        <w:t>37</w:t>
      </w:r>
      <w:r>
        <w:rPr>
          <w:rFonts w:ascii="Times New Roman" w:eastAsia="仿宋" w:hAnsi="Times New Roman" w:hint="eastAsia"/>
          <w:kern w:val="0"/>
          <w:sz w:val="32"/>
          <w:szCs w:val="32"/>
        </w:rPr>
        <w:t>、学校党务工作队伍实行职务职级双线晋升，具有教师和管理人员双重身份，要纳入学校人才队伍建设总体规划，按不低于师生总人数的</w:t>
      </w:r>
      <w:r>
        <w:rPr>
          <w:rFonts w:ascii="Times New Roman" w:eastAsia="仿宋" w:hAnsi="Times New Roman" w:hint="eastAsia"/>
          <w:kern w:val="0"/>
          <w:sz w:val="32"/>
          <w:szCs w:val="32"/>
        </w:rPr>
        <w:t>1%</w:t>
      </w:r>
      <w:r>
        <w:rPr>
          <w:rFonts w:ascii="Times New Roman" w:eastAsia="仿宋" w:hAnsi="Times New Roman" w:hint="eastAsia"/>
          <w:kern w:val="0"/>
          <w:sz w:val="32"/>
          <w:szCs w:val="32"/>
        </w:rPr>
        <w:t>的标准配齐专职党务工作队伍。（责任部门：人事处）</w:t>
      </w:r>
    </w:p>
    <w:p w:rsidR="0060316A" w:rsidRDefault="003B223E">
      <w:pPr>
        <w:spacing w:line="560" w:lineRule="exact"/>
        <w:ind w:firstLine="640"/>
        <w:jc w:val="left"/>
        <w:rPr>
          <w:rFonts w:ascii="Times New Roman" w:eastAsia="仿宋" w:hAnsi="Times New Roman"/>
          <w:kern w:val="0"/>
          <w:sz w:val="32"/>
          <w:szCs w:val="32"/>
        </w:rPr>
      </w:pPr>
      <w:r>
        <w:rPr>
          <w:rFonts w:ascii="Times New Roman" w:eastAsia="仿宋" w:hAnsi="Times New Roman" w:hint="eastAsia"/>
          <w:kern w:val="0"/>
          <w:sz w:val="32"/>
          <w:szCs w:val="32"/>
        </w:rPr>
        <w:t>38</w:t>
      </w:r>
      <w:r>
        <w:rPr>
          <w:rFonts w:ascii="Times New Roman" w:eastAsia="仿宋" w:hAnsi="Times New Roman" w:hint="eastAsia"/>
          <w:kern w:val="0"/>
          <w:sz w:val="32"/>
          <w:szCs w:val="32"/>
        </w:rPr>
        <w:t>、推行二级学院（教学部）党政班子成员交叉任职，院长（主任）是党员的任党总支（支部）副书记，在核定的内设机构领导职数内，每个二级学院党总支配一名专职副书记</w:t>
      </w:r>
      <w:r>
        <w:rPr>
          <w:rFonts w:ascii="Times New Roman" w:eastAsia="仿宋" w:hAnsi="Times New Roman" w:hint="eastAsia"/>
          <w:kern w:val="0"/>
          <w:sz w:val="32"/>
          <w:szCs w:val="32"/>
        </w:rPr>
        <w:t>、</w:t>
      </w:r>
      <w:r>
        <w:rPr>
          <w:rFonts w:ascii="Times New Roman" w:eastAsia="仿宋" w:hAnsi="Times New Roman" w:hint="eastAsia"/>
          <w:kern w:val="0"/>
          <w:sz w:val="32"/>
          <w:szCs w:val="32"/>
        </w:rPr>
        <w:t>配</w:t>
      </w:r>
      <w:r>
        <w:rPr>
          <w:rFonts w:ascii="Times New Roman" w:eastAsia="仿宋" w:hAnsi="Times New Roman" w:hint="eastAsia"/>
          <w:kern w:val="0"/>
          <w:sz w:val="32"/>
          <w:szCs w:val="32"/>
        </w:rPr>
        <w:t>1-2</w:t>
      </w:r>
      <w:r>
        <w:rPr>
          <w:rFonts w:ascii="Times New Roman" w:eastAsia="仿宋" w:hAnsi="Times New Roman" w:hint="eastAsia"/>
          <w:kern w:val="0"/>
          <w:sz w:val="32"/>
          <w:szCs w:val="32"/>
        </w:rPr>
        <w:t>名专职组织员专心专责抓党建</w:t>
      </w:r>
      <w:r>
        <w:rPr>
          <w:rFonts w:ascii="Times New Roman" w:eastAsia="仿宋" w:hAnsi="Times New Roman" w:hint="eastAsia"/>
          <w:kern w:val="0"/>
          <w:sz w:val="32"/>
          <w:szCs w:val="32"/>
        </w:rPr>
        <w:t>和思想政治工作</w:t>
      </w:r>
      <w:r>
        <w:rPr>
          <w:rFonts w:ascii="Times New Roman" w:eastAsia="仿宋" w:hAnsi="Times New Roman" w:hint="eastAsia"/>
          <w:kern w:val="0"/>
          <w:sz w:val="32"/>
          <w:szCs w:val="32"/>
        </w:rPr>
        <w:t>。加强对学院内民主党派组织的政治领导，提高统战工作能力，做好统战工作。（责任部门：组织部、统战部）</w:t>
      </w:r>
    </w:p>
    <w:p w:rsidR="0060316A" w:rsidRDefault="003B223E">
      <w:pPr>
        <w:spacing w:line="560" w:lineRule="exact"/>
        <w:ind w:firstLineChars="196" w:firstLine="627"/>
        <w:rPr>
          <w:rFonts w:ascii="Times New Roman" w:eastAsia="仿宋" w:hAnsi="Times New Roman"/>
          <w:kern w:val="0"/>
          <w:sz w:val="32"/>
          <w:szCs w:val="32"/>
        </w:rPr>
      </w:pPr>
      <w:r>
        <w:rPr>
          <w:rFonts w:ascii="Times New Roman" w:eastAsia="仿宋" w:hAnsi="Times New Roman" w:hint="eastAsia"/>
          <w:kern w:val="0"/>
          <w:sz w:val="32"/>
          <w:szCs w:val="32"/>
        </w:rPr>
        <w:t>3</w:t>
      </w:r>
      <w:r>
        <w:rPr>
          <w:rFonts w:ascii="Times New Roman" w:eastAsia="仿宋" w:hAnsi="Times New Roman" w:hint="eastAsia"/>
          <w:kern w:val="0"/>
          <w:sz w:val="32"/>
          <w:szCs w:val="32"/>
        </w:rPr>
        <w:t>9</w:t>
      </w:r>
      <w:r>
        <w:rPr>
          <w:rFonts w:ascii="Times New Roman" w:eastAsia="仿宋" w:hAnsi="Times New Roman" w:hint="eastAsia"/>
          <w:kern w:val="0"/>
          <w:sz w:val="32"/>
          <w:szCs w:val="32"/>
        </w:rPr>
        <w:t>、实施教师党支部书记</w:t>
      </w:r>
      <w:r>
        <w:rPr>
          <w:rFonts w:ascii="Times New Roman" w:eastAsia="仿宋" w:hAnsi="Times New Roman"/>
          <w:kern w:val="0"/>
          <w:sz w:val="32"/>
          <w:szCs w:val="32"/>
        </w:rPr>
        <w:t>“</w:t>
      </w:r>
      <w:r>
        <w:rPr>
          <w:rFonts w:ascii="Times New Roman" w:eastAsia="仿宋" w:hAnsi="Times New Roman" w:hint="eastAsia"/>
          <w:kern w:val="0"/>
          <w:sz w:val="32"/>
          <w:szCs w:val="32"/>
        </w:rPr>
        <w:t>双带头人</w:t>
      </w:r>
      <w:r>
        <w:rPr>
          <w:rFonts w:ascii="Times New Roman" w:eastAsia="仿宋" w:hAnsi="Times New Roman"/>
          <w:kern w:val="0"/>
          <w:sz w:val="32"/>
          <w:szCs w:val="32"/>
        </w:rPr>
        <w:t>”</w:t>
      </w:r>
      <w:r>
        <w:rPr>
          <w:rFonts w:ascii="Times New Roman" w:eastAsia="仿宋" w:hAnsi="Times New Roman" w:hint="eastAsia"/>
          <w:kern w:val="0"/>
          <w:sz w:val="32"/>
          <w:szCs w:val="32"/>
        </w:rPr>
        <w:t>培育工程；注重从优秀辅导员、优秀大学生中选拔学生党支部书记、副书记，选优配强党支部领导班子，重视抓好党务干部学习培训，每年对党支部书记集中培训</w:t>
      </w:r>
      <w:r>
        <w:rPr>
          <w:rFonts w:ascii="Times New Roman" w:eastAsia="仿宋" w:hAnsi="Times New Roman" w:hint="eastAsia"/>
          <w:kern w:val="0"/>
          <w:sz w:val="32"/>
          <w:szCs w:val="32"/>
        </w:rPr>
        <w:t>1</w:t>
      </w:r>
      <w:r>
        <w:rPr>
          <w:rFonts w:ascii="Times New Roman" w:eastAsia="仿宋" w:hAnsi="Times New Roman" w:hint="eastAsia"/>
          <w:kern w:val="0"/>
          <w:sz w:val="32"/>
          <w:szCs w:val="32"/>
        </w:rPr>
        <w:t>次，每年确保党务干部至少参加一次集中培训。实行党务工作队伍、思想政治工作队伍职务职级</w:t>
      </w:r>
      <w:r>
        <w:rPr>
          <w:rFonts w:ascii="Times New Roman" w:eastAsia="仿宋" w:hAnsi="Times New Roman"/>
          <w:kern w:val="0"/>
          <w:sz w:val="32"/>
          <w:szCs w:val="32"/>
        </w:rPr>
        <w:t>“</w:t>
      </w:r>
      <w:r>
        <w:rPr>
          <w:rFonts w:ascii="Times New Roman" w:eastAsia="仿宋" w:hAnsi="Times New Roman" w:hint="eastAsia"/>
          <w:kern w:val="0"/>
          <w:sz w:val="32"/>
          <w:szCs w:val="32"/>
        </w:rPr>
        <w:t>双线</w:t>
      </w:r>
      <w:r>
        <w:rPr>
          <w:rFonts w:ascii="Times New Roman" w:eastAsia="仿宋" w:hAnsi="Times New Roman"/>
          <w:kern w:val="0"/>
          <w:sz w:val="32"/>
          <w:szCs w:val="32"/>
        </w:rPr>
        <w:t>”</w:t>
      </w:r>
      <w:r>
        <w:rPr>
          <w:rFonts w:ascii="Times New Roman" w:eastAsia="仿宋" w:hAnsi="Times New Roman" w:hint="eastAsia"/>
          <w:kern w:val="0"/>
          <w:sz w:val="32"/>
          <w:szCs w:val="32"/>
        </w:rPr>
        <w:t>晋升，将党支部书记经历作为选拔学院中层干部的重要条件，完善有利于专职党务工作者专心党务工作、提升工作水平的政策保障。（责任部门：组织部、教师工作处、人事处）</w:t>
      </w:r>
    </w:p>
    <w:p w:rsidR="0060316A" w:rsidRDefault="003B223E">
      <w:pPr>
        <w:spacing w:line="560" w:lineRule="exact"/>
        <w:ind w:firstLineChars="196" w:firstLine="588"/>
        <w:rPr>
          <w:rFonts w:ascii="Times New Roman" w:eastAsia="仿宋" w:hAnsi="Times New Roman"/>
          <w:kern w:val="0"/>
          <w:sz w:val="32"/>
          <w:szCs w:val="32"/>
        </w:rPr>
      </w:pPr>
      <w:r>
        <w:rPr>
          <w:rFonts w:ascii="仿宋_GB2312" w:eastAsia="仿宋_GB2312" w:hAnsi="SimSun" w:cs="仿宋_GB2312" w:hint="eastAsia"/>
          <w:b/>
          <w:bCs/>
          <w:kern w:val="0"/>
          <w:sz w:val="30"/>
          <w:szCs w:val="30"/>
        </w:rPr>
        <w:t>（六）提升党员发展质量，强化党员管理服务。</w:t>
      </w:r>
    </w:p>
    <w:p w:rsidR="0060316A" w:rsidRDefault="003B223E">
      <w:pPr>
        <w:spacing w:line="560" w:lineRule="exact"/>
        <w:ind w:firstLineChars="196" w:firstLine="627"/>
        <w:rPr>
          <w:rFonts w:ascii="Times New Roman" w:eastAsia="仿宋" w:hAnsi="Times New Roman"/>
          <w:kern w:val="0"/>
          <w:sz w:val="32"/>
          <w:szCs w:val="32"/>
        </w:rPr>
      </w:pPr>
      <w:r>
        <w:rPr>
          <w:rFonts w:ascii="Times New Roman" w:eastAsia="仿宋" w:hAnsi="Times New Roman" w:hint="eastAsia"/>
          <w:kern w:val="0"/>
          <w:sz w:val="32"/>
          <w:szCs w:val="32"/>
        </w:rPr>
        <w:t>40</w:t>
      </w:r>
      <w:r>
        <w:rPr>
          <w:rFonts w:ascii="Times New Roman" w:eastAsia="仿宋" w:hAnsi="Times New Roman" w:hint="eastAsia"/>
          <w:kern w:val="0"/>
          <w:sz w:val="32"/>
          <w:szCs w:val="32"/>
        </w:rPr>
        <w:t>、认真做好发展党员工作。坚持把政治标</w:t>
      </w:r>
      <w:r>
        <w:rPr>
          <w:rFonts w:ascii="Times New Roman" w:eastAsia="仿宋" w:hAnsi="Times New Roman" w:hint="eastAsia"/>
          <w:kern w:val="0"/>
          <w:sz w:val="32"/>
          <w:szCs w:val="32"/>
        </w:rPr>
        <w:t>准放在首位，建立发展对象的政治表现清单，严把党员发展质量关。健全把骨干教师培养成党员、把党员教师培养成教学科研管理骨干的“双培养”机制，重视在优秀青年教师、海外留学归国教师中发展党员，建立学院、二级学院（部）两级领导班子成员、党员学科带头人联系优秀青年教师制度，成熟一个发展一个。做好在学生中发展党员工作，严格发展程序，规范工作流程，坚持将“推荐优秀团员作为入党积极分子人选”作为重要渠道，重视发展少数民族学生入党。每年对各二级基层党组织发展党员工作进行统一检查，按照“谁培养谁负责，谁考察谁负责，谁审批谁负责”</w:t>
      </w:r>
      <w:r>
        <w:rPr>
          <w:rFonts w:ascii="Times New Roman" w:eastAsia="仿宋" w:hAnsi="Times New Roman" w:hint="eastAsia"/>
          <w:kern w:val="0"/>
          <w:sz w:val="32"/>
          <w:szCs w:val="32"/>
        </w:rPr>
        <w:t>的原则，落实责任追究制，切实维护发展党员工作的严肃性。（责任部门：组织部、各基层党组织）</w:t>
      </w:r>
    </w:p>
    <w:p w:rsidR="0060316A" w:rsidRDefault="003B223E">
      <w:pPr>
        <w:spacing w:line="560" w:lineRule="exact"/>
        <w:ind w:firstLineChars="195" w:firstLine="624"/>
        <w:rPr>
          <w:rFonts w:ascii="Times New Roman" w:eastAsia="仿宋" w:hAnsi="Times New Roman"/>
          <w:kern w:val="0"/>
          <w:sz w:val="32"/>
          <w:szCs w:val="32"/>
        </w:rPr>
      </w:pPr>
      <w:r>
        <w:rPr>
          <w:rFonts w:ascii="Times New Roman" w:eastAsia="仿宋" w:hAnsi="Times New Roman" w:hint="eastAsia"/>
          <w:kern w:val="0"/>
          <w:sz w:val="32"/>
          <w:szCs w:val="32"/>
        </w:rPr>
        <w:t>41</w:t>
      </w:r>
      <w:r>
        <w:rPr>
          <w:rFonts w:ascii="Times New Roman" w:eastAsia="仿宋" w:hAnsi="Times New Roman" w:hint="eastAsia"/>
          <w:kern w:val="0"/>
          <w:sz w:val="32"/>
          <w:szCs w:val="32"/>
        </w:rPr>
        <w:t>、加强对预备期党员的考察和管理，认真组织开展党员评议活动，对评议不合格的党员，严格按照有关规定处理，保持党员队伍的先进性和纯洁性，坚决防止和克服党员管理“失之于软、失之于宽”和党员自由散漫、松松垮垮现象，进一步增强党员的党性观念和党员意识。（责任部门：组织部、各基层党组织）</w:t>
      </w:r>
    </w:p>
    <w:p w:rsidR="0060316A" w:rsidRDefault="003B223E">
      <w:pPr>
        <w:spacing w:line="560" w:lineRule="exact"/>
        <w:ind w:firstLineChars="195" w:firstLine="624"/>
        <w:rPr>
          <w:rFonts w:ascii="Times New Roman" w:eastAsia="仿宋" w:hAnsi="Times New Roman"/>
          <w:kern w:val="0"/>
          <w:sz w:val="32"/>
          <w:szCs w:val="32"/>
        </w:rPr>
      </w:pPr>
      <w:r>
        <w:rPr>
          <w:rFonts w:ascii="Times New Roman" w:eastAsia="仿宋" w:hAnsi="Times New Roman" w:hint="eastAsia"/>
          <w:kern w:val="0"/>
          <w:sz w:val="32"/>
          <w:szCs w:val="32"/>
        </w:rPr>
        <w:t>42</w:t>
      </w:r>
      <w:r>
        <w:rPr>
          <w:rFonts w:ascii="Times New Roman" w:eastAsia="仿宋" w:hAnsi="Times New Roman" w:hint="eastAsia"/>
          <w:kern w:val="0"/>
          <w:sz w:val="32"/>
          <w:szCs w:val="32"/>
        </w:rPr>
        <w:t>、建立健全党员激励关怀帮扶机制，对工作、学习、生活上遇到困难的师生党员进行重点帮扶。落实好出国留学党员备案制度和留学回国党员相关政策。（责</w:t>
      </w:r>
      <w:r>
        <w:rPr>
          <w:rFonts w:ascii="Times New Roman" w:eastAsia="仿宋" w:hAnsi="Times New Roman" w:hint="eastAsia"/>
          <w:kern w:val="0"/>
          <w:sz w:val="32"/>
          <w:szCs w:val="32"/>
        </w:rPr>
        <w:t>任部门：组织部、各基层党组织）</w:t>
      </w:r>
    </w:p>
    <w:p w:rsidR="0060316A" w:rsidRDefault="003B223E">
      <w:pPr>
        <w:spacing w:line="560" w:lineRule="exact"/>
        <w:ind w:firstLineChars="196" w:firstLine="627"/>
        <w:rPr>
          <w:rFonts w:ascii="仿宋_GB2312" w:eastAsia="仿宋_GB2312" w:hAnsi="SimSun" w:cs="仿宋_GB2312"/>
          <w:b/>
          <w:bCs/>
          <w:kern w:val="0"/>
          <w:sz w:val="32"/>
          <w:szCs w:val="32"/>
        </w:rPr>
      </w:pPr>
      <w:r>
        <w:rPr>
          <w:rFonts w:ascii="Times New Roman" w:eastAsia="仿宋" w:hAnsi="Times New Roman" w:hint="eastAsia"/>
          <w:kern w:val="0"/>
          <w:sz w:val="32"/>
          <w:szCs w:val="32"/>
        </w:rPr>
        <w:t>（</w:t>
      </w:r>
      <w:r>
        <w:rPr>
          <w:rFonts w:ascii="仿宋_GB2312" w:eastAsia="仿宋_GB2312" w:hAnsi="SimSun" w:cs="仿宋_GB2312" w:hint="eastAsia"/>
          <w:b/>
          <w:bCs/>
          <w:kern w:val="0"/>
          <w:sz w:val="32"/>
          <w:szCs w:val="32"/>
        </w:rPr>
        <w:t>七）坚持党管人才原则，</w:t>
      </w:r>
      <w:r>
        <w:rPr>
          <w:rFonts w:ascii="仿宋_GB2312" w:eastAsia="仿宋_GB2312" w:hAnsi="SimSun" w:cs="仿宋_GB2312" w:hint="eastAsia"/>
          <w:b/>
          <w:bCs/>
          <w:kern w:val="0"/>
          <w:sz w:val="32"/>
          <w:szCs w:val="32"/>
        </w:rPr>
        <w:t>加强人才队伍培养与考核</w:t>
      </w:r>
      <w:r>
        <w:rPr>
          <w:rFonts w:ascii="仿宋_GB2312" w:eastAsia="仿宋_GB2312" w:hAnsi="SimSun" w:cs="仿宋_GB2312" w:hint="eastAsia"/>
          <w:b/>
          <w:bCs/>
          <w:kern w:val="0"/>
          <w:sz w:val="32"/>
          <w:szCs w:val="32"/>
        </w:rPr>
        <w:t>。</w:t>
      </w:r>
    </w:p>
    <w:p w:rsidR="0060316A" w:rsidRDefault="003B223E">
      <w:pPr>
        <w:spacing w:line="560" w:lineRule="exact"/>
        <w:ind w:firstLineChars="196" w:firstLine="627"/>
        <w:rPr>
          <w:rFonts w:ascii="仿宋" w:eastAsia="仿宋" w:hAnsi="仿宋" w:cs="仿宋"/>
          <w:sz w:val="32"/>
          <w:szCs w:val="32"/>
        </w:rPr>
      </w:pPr>
      <w:r>
        <w:rPr>
          <w:rFonts w:ascii="仿宋" w:eastAsia="仿宋" w:hAnsi="仿宋" w:cs="仿宋" w:hint="eastAsia"/>
          <w:sz w:val="32"/>
          <w:szCs w:val="32"/>
        </w:rPr>
        <w:t>43</w:t>
      </w:r>
      <w:r>
        <w:rPr>
          <w:rFonts w:ascii="仿宋" w:eastAsia="仿宋" w:hAnsi="仿宋" w:cs="仿宋" w:hint="eastAsia"/>
          <w:sz w:val="32"/>
          <w:szCs w:val="32"/>
        </w:rPr>
        <w:t>、</w:t>
      </w:r>
      <w:r>
        <w:rPr>
          <w:rFonts w:ascii="仿宋" w:eastAsia="仿宋" w:hAnsi="仿宋" w:cs="仿宋" w:hint="eastAsia"/>
          <w:sz w:val="32"/>
          <w:szCs w:val="32"/>
        </w:rPr>
        <w:t>制定人才队伍建设规划，</w:t>
      </w:r>
      <w:r>
        <w:rPr>
          <w:rFonts w:ascii="仿宋" w:eastAsia="仿宋" w:hAnsi="仿宋" w:cs="仿宋" w:hint="eastAsia"/>
          <w:sz w:val="32"/>
          <w:szCs w:val="32"/>
        </w:rPr>
        <w:t>抓好引进、培养、使用三个环节，高度重视青年教师队伍建设，结合国家、省有关人才培养和引进计划，完善支持教师专业成长和发展的教育培训体系，深入实施人才发展支持项目，着力培养一批学科领军人才和中青年骨干教师。（责任部门：人事处、教师工作处）</w:t>
      </w:r>
    </w:p>
    <w:p w:rsidR="0060316A" w:rsidRDefault="003B223E">
      <w:pPr>
        <w:spacing w:line="560" w:lineRule="exact"/>
        <w:ind w:firstLineChars="196" w:firstLine="627"/>
        <w:rPr>
          <w:rFonts w:ascii="仿宋" w:eastAsia="仿宋" w:hAnsi="仿宋" w:cs="仿宋"/>
          <w:sz w:val="32"/>
          <w:szCs w:val="32"/>
        </w:rPr>
      </w:pPr>
      <w:r>
        <w:rPr>
          <w:rFonts w:ascii="仿宋" w:eastAsia="仿宋" w:hAnsi="仿宋" w:cs="仿宋" w:hint="eastAsia"/>
          <w:sz w:val="32"/>
          <w:szCs w:val="32"/>
        </w:rPr>
        <w:t>44</w:t>
      </w:r>
      <w:r>
        <w:rPr>
          <w:rFonts w:ascii="仿宋" w:eastAsia="仿宋" w:hAnsi="仿宋" w:cs="仿宋" w:hint="eastAsia"/>
          <w:sz w:val="32"/>
          <w:szCs w:val="32"/>
        </w:rPr>
        <w:t>、健全考核评价体系，把师德、知识、能力和业绩作为考核的主要标准，构建以分类、分层为核心的各类人才科学评价、选拔和考核机制，提高党组织对人才服务的水平，形成尊重知识、尊重人才的良好环境。加强对专家的团结、引领、服务，营造人才发展良好局面。（责任部门：组织部、人事处、教师工作</w:t>
      </w:r>
      <w:r>
        <w:rPr>
          <w:rFonts w:ascii="仿宋" w:eastAsia="仿宋" w:hAnsi="仿宋" w:cs="仿宋" w:hint="eastAsia"/>
          <w:sz w:val="32"/>
          <w:szCs w:val="32"/>
        </w:rPr>
        <w:t>处）</w:t>
      </w:r>
    </w:p>
    <w:p w:rsidR="0060316A" w:rsidRDefault="003B223E">
      <w:pPr>
        <w:spacing w:line="560" w:lineRule="exact"/>
        <w:ind w:firstLineChars="195" w:firstLine="585"/>
        <w:rPr>
          <w:rFonts w:ascii="仿宋_GB2312" w:eastAsia="仿宋_GB2312" w:hAnsi="SimSun" w:cs="仿宋_GB2312"/>
          <w:b/>
          <w:bCs/>
          <w:kern w:val="0"/>
          <w:sz w:val="30"/>
          <w:szCs w:val="30"/>
        </w:rPr>
      </w:pPr>
      <w:r>
        <w:rPr>
          <w:rFonts w:ascii="仿宋_GB2312" w:eastAsia="仿宋_GB2312" w:hAnsi="SimSun" w:cs="仿宋_GB2312" w:hint="eastAsia"/>
          <w:b/>
          <w:bCs/>
          <w:kern w:val="0"/>
          <w:sz w:val="30"/>
          <w:szCs w:val="30"/>
        </w:rPr>
        <w:t>四、强化</w:t>
      </w:r>
      <w:r>
        <w:rPr>
          <w:rFonts w:ascii="仿宋_GB2312" w:eastAsia="仿宋_GB2312" w:hAnsi="SimSun" w:cs="仿宋_GB2312"/>
          <w:b/>
          <w:bCs/>
          <w:kern w:val="0"/>
          <w:sz w:val="30"/>
          <w:szCs w:val="30"/>
        </w:rPr>
        <w:t>作风建设，</w:t>
      </w:r>
      <w:r>
        <w:rPr>
          <w:rFonts w:ascii="仿宋_GB2312" w:eastAsia="仿宋_GB2312" w:hAnsi="SimSun" w:cs="仿宋_GB2312" w:hint="eastAsia"/>
          <w:b/>
          <w:bCs/>
          <w:kern w:val="0"/>
          <w:sz w:val="30"/>
          <w:szCs w:val="30"/>
        </w:rPr>
        <w:t>营造风清气正良好环境</w:t>
      </w:r>
    </w:p>
    <w:p w:rsidR="0060316A" w:rsidRDefault="003B223E">
      <w:pPr>
        <w:spacing w:line="560" w:lineRule="exact"/>
        <w:ind w:firstLineChars="195" w:firstLine="624"/>
        <w:rPr>
          <w:rFonts w:ascii="仿宋_GB2312" w:eastAsia="仿宋_GB2312" w:hAnsi="SimSun" w:cs="仿宋_GB2312"/>
          <w:b/>
          <w:bCs/>
          <w:kern w:val="0"/>
          <w:sz w:val="32"/>
          <w:szCs w:val="32"/>
        </w:rPr>
      </w:pPr>
      <w:r>
        <w:rPr>
          <w:rFonts w:ascii="仿宋_GB2312" w:eastAsia="仿宋_GB2312" w:hAnsi="SimSun" w:cs="仿宋_GB2312" w:hint="eastAsia"/>
          <w:b/>
          <w:bCs/>
          <w:kern w:val="0"/>
          <w:sz w:val="32"/>
          <w:szCs w:val="32"/>
        </w:rPr>
        <w:t>（一）认真贯彻落实中央八项规定及其实施细则精神。</w:t>
      </w:r>
    </w:p>
    <w:p w:rsidR="0060316A" w:rsidRDefault="003B223E">
      <w:pPr>
        <w:spacing w:line="560" w:lineRule="exact"/>
        <w:ind w:firstLineChars="195" w:firstLine="624"/>
        <w:rPr>
          <w:rFonts w:ascii="仿宋" w:eastAsia="仿宋" w:hAnsi="仿宋" w:cs="仿宋"/>
          <w:kern w:val="0"/>
          <w:sz w:val="32"/>
          <w:szCs w:val="32"/>
        </w:rPr>
      </w:pPr>
      <w:r>
        <w:rPr>
          <w:rFonts w:ascii="Times New Roman" w:eastAsia="仿宋" w:hAnsi="Times New Roman" w:hint="eastAsia"/>
          <w:kern w:val="0"/>
          <w:sz w:val="32"/>
          <w:szCs w:val="32"/>
        </w:rPr>
        <w:t>45</w:t>
      </w:r>
      <w:r>
        <w:rPr>
          <w:rFonts w:ascii="Times New Roman" w:eastAsia="仿宋" w:hAnsi="Times New Roman" w:hint="eastAsia"/>
          <w:kern w:val="0"/>
          <w:sz w:val="32"/>
          <w:szCs w:val="32"/>
        </w:rPr>
        <w:t>、大兴调查研究之风，</w:t>
      </w:r>
      <w:r>
        <w:rPr>
          <w:rFonts w:ascii="仿宋" w:eastAsia="仿宋" w:hAnsi="仿宋" w:cs="仿宋" w:hint="eastAsia"/>
          <w:kern w:val="0"/>
          <w:sz w:val="32"/>
          <w:szCs w:val="32"/>
        </w:rPr>
        <w:t>处级以上干部坚持定期深入教学、科研、管理、服务一线，了解和掌握第一手材料，重点解决涉及群众切身利益的突出问题，坚持和完善教职工代表大会制度，学院重大改革或政策调整在决策前充分征求党员和师生员工意见。（责任部门：党委办公室、院长办公室、工会）</w:t>
      </w:r>
    </w:p>
    <w:p w:rsidR="0060316A" w:rsidRDefault="003B223E">
      <w:pPr>
        <w:spacing w:line="560" w:lineRule="exact"/>
        <w:ind w:firstLineChars="195" w:firstLine="624"/>
        <w:rPr>
          <w:rFonts w:ascii="仿宋" w:eastAsia="仿宋" w:hAnsi="仿宋" w:cs="仿宋"/>
          <w:kern w:val="0"/>
          <w:sz w:val="32"/>
          <w:szCs w:val="32"/>
        </w:rPr>
      </w:pPr>
      <w:r>
        <w:rPr>
          <w:rFonts w:ascii="仿宋" w:eastAsia="仿宋" w:hAnsi="仿宋" w:cs="仿宋" w:hint="eastAsia"/>
          <w:kern w:val="0"/>
          <w:sz w:val="32"/>
          <w:szCs w:val="32"/>
        </w:rPr>
        <w:t>46</w:t>
      </w:r>
      <w:r>
        <w:rPr>
          <w:rFonts w:ascii="仿宋" w:eastAsia="仿宋" w:hAnsi="仿宋" w:cs="仿宋" w:hint="eastAsia"/>
          <w:kern w:val="0"/>
          <w:sz w:val="32"/>
          <w:szCs w:val="32"/>
        </w:rPr>
        <w:t>、坚持以师生为中心的理念，</w:t>
      </w:r>
      <w:r>
        <w:rPr>
          <w:rFonts w:ascii="Times New Roman" w:eastAsia="仿宋" w:hAnsi="Times New Roman" w:hint="eastAsia"/>
          <w:kern w:val="0"/>
          <w:sz w:val="32"/>
          <w:szCs w:val="32"/>
        </w:rPr>
        <w:t>围绕畅通信息渠道、服务师生需求、提高工作效能，全面自查担当作为方面存在的突出问题，加大整改治理力度，推动制定、修订和完善一批学院管理、运行方面的规章制度，</w:t>
      </w:r>
      <w:r>
        <w:rPr>
          <w:rFonts w:ascii="Times New Roman" w:eastAsia="仿宋" w:hAnsi="Times New Roman" w:hint="eastAsia"/>
          <w:kern w:val="0"/>
          <w:sz w:val="32"/>
          <w:szCs w:val="32"/>
        </w:rPr>
        <w:t>建立</w:t>
      </w:r>
      <w:r>
        <w:rPr>
          <w:rFonts w:ascii="Times New Roman" w:eastAsia="仿宋" w:hAnsi="Times New Roman" w:hint="eastAsia"/>
          <w:kern w:val="0"/>
          <w:sz w:val="32"/>
          <w:szCs w:val="32"/>
        </w:rPr>
        <w:t>院校领导接待日制度、</w:t>
      </w:r>
      <w:r>
        <w:rPr>
          <w:rFonts w:ascii="仿宋" w:eastAsia="仿宋" w:hAnsi="仿宋" w:cs="仿宋" w:hint="eastAsia"/>
          <w:kern w:val="0"/>
          <w:sz w:val="32"/>
          <w:szCs w:val="32"/>
        </w:rPr>
        <w:t>首问负责制度、限时办结制度、</w:t>
      </w:r>
      <w:r>
        <w:rPr>
          <w:rFonts w:ascii="Times New Roman" w:eastAsia="仿宋" w:hAnsi="Times New Roman" w:hint="eastAsia"/>
          <w:kern w:val="0"/>
          <w:sz w:val="32"/>
          <w:szCs w:val="32"/>
        </w:rPr>
        <w:t>院领导联系点</w:t>
      </w:r>
      <w:r>
        <w:rPr>
          <w:rFonts w:ascii="仿宋" w:eastAsia="仿宋" w:hAnsi="仿宋" w:cs="仿宋" w:hint="eastAsia"/>
          <w:kern w:val="0"/>
          <w:sz w:val="32"/>
          <w:szCs w:val="32"/>
        </w:rPr>
        <w:t>制度等，推进机关作风建设取得实效。（责任部门：党委办公室、院长办公室）</w:t>
      </w:r>
    </w:p>
    <w:p w:rsidR="0060316A" w:rsidRDefault="003B223E">
      <w:pPr>
        <w:spacing w:line="560" w:lineRule="exact"/>
        <w:ind w:firstLineChars="195" w:firstLine="624"/>
        <w:rPr>
          <w:rFonts w:ascii="仿宋" w:eastAsia="仿宋" w:hAnsi="仿宋" w:cs="仿宋"/>
          <w:sz w:val="32"/>
          <w:szCs w:val="32"/>
        </w:rPr>
      </w:pPr>
      <w:r>
        <w:rPr>
          <w:rFonts w:ascii="仿宋" w:eastAsia="仿宋" w:hAnsi="仿宋" w:cs="仿宋" w:hint="eastAsia"/>
          <w:kern w:val="0"/>
          <w:sz w:val="32"/>
          <w:szCs w:val="32"/>
        </w:rPr>
        <w:t>47</w:t>
      </w:r>
      <w:r>
        <w:rPr>
          <w:rFonts w:ascii="仿宋" w:eastAsia="仿宋" w:hAnsi="仿宋" w:cs="仿宋" w:hint="eastAsia"/>
          <w:kern w:val="0"/>
          <w:sz w:val="32"/>
          <w:szCs w:val="32"/>
        </w:rPr>
        <w:t>、严格遵守中央八项规定及其实施细则精神</w:t>
      </w:r>
      <w:r>
        <w:rPr>
          <w:rFonts w:ascii="仿宋" w:eastAsia="仿宋" w:hAnsi="仿宋" w:cs="仿宋" w:hint="eastAsia"/>
          <w:kern w:val="0"/>
          <w:sz w:val="32"/>
          <w:szCs w:val="32"/>
        </w:rPr>
        <w:t>和</w:t>
      </w:r>
      <w:r>
        <w:rPr>
          <w:rFonts w:ascii="仿宋" w:eastAsia="仿宋" w:hAnsi="仿宋" w:cs="仿宋" w:hint="eastAsia"/>
          <w:kern w:val="0"/>
          <w:sz w:val="32"/>
          <w:szCs w:val="32"/>
        </w:rPr>
        <w:t>省委有关规定</w:t>
      </w:r>
      <w:r>
        <w:rPr>
          <w:rFonts w:ascii="仿宋" w:eastAsia="仿宋" w:hAnsi="仿宋" w:cs="仿宋" w:hint="eastAsia"/>
          <w:kern w:val="0"/>
          <w:sz w:val="32"/>
          <w:szCs w:val="32"/>
        </w:rPr>
        <w:t>精神</w:t>
      </w:r>
      <w:r>
        <w:rPr>
          <w:rFonts w:ascii="仿宋" w:eastAsia="仿宋" w:hAnsi="仿宋" w:cs="仿宋" w:hint="eastAsia"/>
          <w:kern w:val="0"/>
          <w:sz w:val="32"/>
          <w:szCs w:val="32"/>
        </w:rPr>
        <w:t>，驰而不息整治四风。</w:t>
      </w:r>
      <w:r>
        <w:rPr>
          <w:rFonts w:ascii="仿宋" w:eastAsia="仿宋" w:hAnsi="仿宋" w:cs="仿宋" w:hint="eastAsia"/>
          <w:sz w:val="32"/>
          <w:szCs w:val="32"/>
        </w:rPr>
        <w:t>不断</w:t>
      </w:r>
      <w:r>
        <w:rPr>
          <w:rFonts w:ascii="仿宋" w:eastAsia="仿宋" w:hAnsi="仿宋" w:cs="仿宋" w:hint="eastAsia"/>
          <w:kern w:val="0"/>
          <w:sz w:val="32"/>
          <w:szCs w:val="32"/>
        </w:rPr>
        <w:t>自查自纠</w:t>
      </w:r>
      <w:r>
        <w:rPr>
          <w:rFonts w:ascii="仿宋" w:eastAsia="仿宋" w:hAnsi="仿宋" w:cs="仿宋" w:hint="eastAsia"/>
          <w:sz w:val="32"/>
          <w:szCs w:val="32"/>
        </w:rPr>
        <w:t>、揽镜自照</w:t>
      </w:r>
      <w:r>
        <w:rPr>
          <w:rFonts w:ascii="仿宋" w:eastAsia="仿宋" w:hAnsi="仿宋" w:cs="仿宋" w:hint="eastAsia"/>
          <w:kern w:val="0"/>
          <w:sz w:val="32"/>
          <w:szCs w:val="32"/>
        </w:rPr>
        <w:t>，</w:t>
      </w:r>
      <w:r>
        <w:rPr>
          <w:rFonts w:ascii="仿宋" w:eastAsia="仿宋" w:hAnsi="仿宋" w:cs="仿宋" w:hint="eastAsia"/>
          <w:sz w:val="32"/>
          <w:szCs w:val="32"/>
        </w:rPr>
        <w:t>认真查找“四风”突出问题。加强巡察，</w:t>
      </w:r>
      <w:r>
        <w:rPr>
          <w:rFonts w:ascii="仿宋" w:eastAsia="仿宋" w:hAnsi="仿宋" w:cs="仿宋" w:hint="eastAsia"/>
          <w:kern w:val="0"/>
          <w:sz w:val="32"/>
          <w:szCs w:val="32"/>
        </w:rPr>
        <w:t>坚决刹住并有力处置文山会海、超标准接待、违规报销差旅费、违规发放津补贴、违规私设小</w:t>
      </w:r>
      <w:r>
        <w:rPr>
          <w:rFonts w:ascii="仿宋" w:eastAsia="仿宋" w:hAnsi="仿宋" w:cs="仿宋" w:hint="eastAsia"/>
          <w:kern w:val="0"/>
          <w:sz w:val="32"/>
          <w:szCs w:val="32"/>
        </w:rPr>
        <w:t>金库等突出问题的反弹。</w:t>
      </w:r>
      <w:r>
        <w:rPr>
          <w:rFonts w:ascii="仿宋" w:eastAsia="仿宋" w:hAnsi="仿宋" w:cs="仿宋" w:hint="eastAsia"/>
          <w:sz w:val="32"/>
          <w:szCs w:val="32"/>
        </w:rPr>
        <w:t>各级党组织主要负责人要以上率下，以“关键少数”的自我革命带动“大多数”党员干部的作风转变，防止“四风”的反弹回潮、隐形变异、改头换面，推动学院党风正、校风清、学风好</w:t>
      </w:r>
      <w:r>
        <w:rPr>
          <w:rFonts w:ascii="仿宋" w:eastAsia="仿宋" w:hAnsi="仿宋" w:cs="仿宋" w:hint="eastAsia"/>
          <w:sz w:val="32"/>
          <w:szCs w:val="32"/>
        </w:rPr>
        <w:t>的</w:t>
      </w:r>
      <w:r>
        <w:rPr>
          <w:rFonts w:ascii="仿宋" w:eastAsia="仿宋" w:hAnsi="仿宋" w:cs="仿宋" w:hint="eastAsia"/>
          <w:sz w:val="32"/>
          <w:szCs w:val="32"/>
        </w:rPr>
        <w:t>良好风气形成。（责任部门：</w:t>
      </w:r>
      <w:r>
        <w:rPr>
          <w:rFonts w:ascii="仿宋" w:eastAsia="仿宋" w:hAnsi="仿宋" w:cs="仿宋" w:hint="eastAsia"/>
          <w:kern w:val="0"/>
          <w:sz w:val="32"/>
          <w:szCs w:val="32"/>
        </w:rPr>
        <w:t>纪委、党委办公室、院长办公室、监察室</w:t>
      </w:r>
      <w:r>
        <w:rPr>
          <w:rFonts w:ascii="仿宋" w:eastAsia="仿宋" w:hAnsi="仿宋" w:cs="仿宋" w:hint="eastAsia"/>
          <w:sz w:val="32"/>
          <w:szCs w:val="32"/>
        </w:rPr>
        <w:t>）</w:t>
      </w:r>
    </w:p>
    <w:p w:rsidR="0060316A" w:rsidRDefault="003B223E">
      <w:pPr>
        <w:spacing w:line="560" w:lineRule="exact"/>
        <w:ind w:firstLineChars="195" w:firstLine="624"/>
        <w:rPr>
          <w:rFonts w:ascii="仿宋" w:eastAsia="仿宋" w:hAnsi="仿宋" w:cs="仿宋"/>
          <w:b/>
          <w:kern w:val="0"/>
          <w:sz w:val="32"/>
          <w:szCs w:val="32"/>
        </w:rPr>
      </w:pPr>
      <w:r>
        <w:rPr>
          <w:rFonts w:ascii="仿宋" w:eastAsia="仿宋" w:hAnsi="仿宋" w:cs="仿宋" w:hint="eastAsia"/>
          <w:b/>
          <w:kern w:val="0"/>
          <w:sz w:val="32"/>
          <w:szCs w:val="32"/>
        </w:rPr>
        <w:t>（二）加强师德师风建设。</w:t>
      </w:r>
    </w:p>
    <w:p w:rsidR="0060316A" w:rsidRDefault="003B223E">
      <w:pPr>
        <w:spacing w:line="560" w:lineRule="exact"/>
        <w:ind w:firstLineChars="195" w:firstLine="624"/>
        <w:rPr>
          <w:rFonts w:ascii="仿宋" w:eastAsia="仿宋" w:hAnsi="仿宋" w:cs="仿宋"/>
          <w:sz w:val="32"/>
          <w:szCs w:val="32"/>
        </w:rPr>
      </w:pPr>
      <w:r>
        <w:rPr>
          <w:rFonts w:ascii="仿宋" w:eastAsia="仿宋" w:hAnsi="仿宋" w:cs="仿宋" w:hint="eastAsia"/>
          <w:sz w:val="32"/>
          <w:szCs w:val="32"/>
        </w:rPr>
        <w:t>48</w:t>
      </w:r>
      <w:r>
        <w:rPr>
          <w:rFonts w:ascii="仿宋" w:eastAsia="仿宋" w:hAnsi="仿宋" w:cs="仿宋" w:hint="eastAsia"/>
          <w:sz w:val="32"/>
          <w:szCs w:val="32"/>
        </w:rPr>
        <w:t>、制定有力措施，明确工作责任，引导教师把教书育人和自我修养结合起来，充分发挥育人功能和人才优势，弘扬廉洁文化，做到以德立身、以德立学、以德施教。在教师中开展“有理想信仰、有道德情操、有扎实学识、有仁爱之心”的“四有”好老师专题教育，加强对教师行为规范的引导，建立对教师教学科研社会服务科学评价体系，探索教师能进能出能上能下的流动机制，严肃查处师德失范、学术不端的言行，着力打造一支政治素质过硬、业务能力精湛、育人水平高超的高素质教师队伍。（责任部门：人事处、教师工作处）</w:t>
      </w:r>
    </w:p>
    <w:p w:rsidR="0060316A" w:rsidRDefault="003B223E">
      <w:pPr>
        <w:spacing w:line="560" w:lineRule="exact"/>
        <w:ind w:firstLineChars="195" w:firstLine="624"/>
        <w:rPr>
          <w:rFonts w:ascii="仿宋" w:eastAsia="仿宋" w:hAnsi="仿宋" w:cs="仿宋"/>
          <w:sz w:val="32"/>
          <w:szCs w:val="32"/>
        </w:rPr>
      </w:pPr>
      <w:r>
        <w:rPr>
          <w:rFonts w:ascii="仿宋" w:eastAsia="仿宋" w:hAnsi="仿宋" w:cs="仿宋" w:hint="eastAsia"/>
          <w:sz w:val="32"/>
          <w:szCs w:val="32"/>
        </w:rPr>
        <w:t>49</w:t>
      </w:r>
      <w:r>
        <w:rPr>
          <w:rFonts w:ascii="仿宋" w:eastAsia="仿宋" w:hAnsi="仿宋" w:cs="仿宋" w:hint="eastAsia"/>
          <w:sz w:val="32"/>
          <w:szCs w:val="32"/>
        </w:rPr>
        <w:t>、针对传统节日和教师节、入学报到</w:t>
      </w:r>
      <w:r>
        <w:rPr>
          <w:rFonts w:ascii="仿宋" w:eastAsia="仿宋" w:hAnsi="仿宋" w:cs="仿宋" w:hint="eastAsia"/>
          <w:sz w:val="32"/>
          <w:szCs w:val="32"/>
        </w:rPr>
        <w:t>、毕业离校、招生录取等重要时间节点，各部门都应加强普遍提醒教育，预防教师队伍中收受礼品礼金、接受宴请、品行不端等违反师德师风的问题发生，对顶风违纪的要严肃查处。对监管不力、推诿隐瞒的，要严肃追究部门责任人的相关责任。（责任部门：教师工作处、监察室）</w:t>
      </w:r>
    </w:p>
    <w:p w:rsidR="0060316A" w:rsidRDefault="003B223E">
      <w:pPr>
        <w:spacing w:line="560" w:lineRule="exact"/>
        <w:ind w:firstLineChars="200" w:firstLine="640"/>
        <w:rPr>
          <w:rFonts w:ascii="仿宋" w:eastAsia="仿宋" w:hAnsi="仿宋" w:cs="仿宋"/>
          <w:b/>
          <w:bCs/>
          <w:sz w:val="32"/>
          <w:szCs w:val="32"/>
        </w:rPr>
      </w:pPr>
      <w:r>
        <w:rPr>
          <w:rFonts w:ascii="仿宋" w:eastAsia="仿宋" w:hAnsi="仿宋" w:cs="仿宋" w:hint="eastAsia"/>
          <w:b/>
          <w:bCs/>
          <w:sz w:val="32"/>
          <w:szCs w:val="32"/>
        </w:rPr>
        <w:t>五、强化纪律建设、巩固发展反腐败斗争压倒性态势</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（一）加强纪律教育、严格履行全面从严治党主体责任</w:t>
      </w:r>
      <w:r>
        <w:rPr>
          <w:rFonts w:ascii="仿宋" w:eastAsia="仿宋" w:hAnsi="仿宋" w:cs="仿宋" w:hint="eastAsia"/>
          <w:sz w:val="32"/>
          <w:szCs w:val="32"/>
        </w:rPr>
        <w:t>。</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50</w:t>
      </w:r>
      <w:r>
        <w:rPr>
          <w:rFonts w:ascii="仿宋" w:eastAsia="仿宋" w:hAnsi="仿宋" w:cs="仿宋" w:hint="eastAsia"/>
          <w:sz w:val="32"/>
          <w:szCs w:val="32"/>
        </w:rPr>
        <w:t>、学院全体党员干部要自觉学习党章、尊崇党章、维护党章、践行党章，通过中心组学习、三会一课、警示教育等加强纪律教育，强化监督执纪，知敬畏、存戒惧、守底线，习惯在受监督和约束的环境中工作和生活，增强执行纪律的自觉性，使铁的纪律转化为党员干部的日常习惯和自觉遵循，做到“四个服从”，牢记“五个必须”。（责任部门：组织部、监察室）</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51</w:t>
      </w:r>
      <w:r>
        <w:rPr>
          <w:rFonts w:ascii="仿宋" w:eastAsia="仿宋" w:hAnsi="仿宋" w:cs="仿宋" w:hint="eastAsia"/>
          <w:sz w:val="32"/>
          <w:szCs w:val="32"/>
        </w:rPr>
        <w:t>、学院党委书记是学院全面从严治党的第一责任人、学院领导班子成员对职责范围内的全面从严治党负主要领导责任。各总支（支部）书记要履行本部门全面从严治党的第一责任人责任，要强化程序观念，</w:t>
      </w:r>
      <w:r>
        <w:rPr>
          <w:rFonts w:ascii="仿宋" w:eastAsia="仿宋" w:hAnsi="仿宋" w:cs="仿宋" w:hint="eastAsia"/>
          <w:sz w:val="32"/>
          <w:szCs w:val="32"/>
        </w:rPr>
        <w:t>该报告的必须报告，该打招呼的必须打招呼，该履行的职责必须履行，该承担的责任必须承担。遵守党的纪律是无条件的，要说到做到。（责任部门：组织部、监察室）</w:t>
      </w:r>
    </w:p>
    <w:p w:rsidR="0060316A" w:rsidRDefault="003B223E">
      <w:pPr>
        <w:spacing w:line="560" w:lineRule="exact"/>
        <w:ind w:firstLineChars="195" w:firstLine="624"/>
        <w:rPr>
          <w:rFonts w:ascii="仿宋" w:eastAsia="仿宋" w:hAnsi="仿宋" w:cs="仿宋"/>
          <w:sz w:val="32"/>
          <w:szCs w:val="32"/>
        </w:rPr>
      </w:pPr>
      <w:r>
        <w:rPr>
          <w:rFonts w:ascii="仿宋" w:eastAsia="仿宋" w:hAnsi="仿宋" w:cs="仿宋" w:hint="eastAsia"/>
          <w:b/>
          <w:bCs/>
          <w:sz w:val="32"/>
          <w:szCs w:val="32"/>
        </w:rPr>
        <w:t>（二）严格纪律约束，深化运用监督执纪“四种形态”</w:t>
      </w:r>
      <w:r>
        <w:rPr>
          <w:rFonts w:ascii="仿宋" w:eastAsia="仿宋" w:hAnsi="仿宋" w:cs="仿宋" w:hint="eastAsia"/>
          <w:sz w:val="32"/>
          <w:szCs w:val="32"/>
        </w:rPr>
        <w:t>。</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52</w:t>
      </w:r>
      <w:r>
        <w:rPr>
          <w:rFonts w:ascii="仿宋" w:eastAsia="仿宋" w:hAnsi="仿宋" w:cs="仿宋" w:hint="eastAsia"/>
          <w:sz w:val="32"/>
          <w:szCs w:val="32"/>
        </w:rPr>
        <w:t>、重点强化政治纪律和组织纪律</w:t>
      </w:r>
      <w:r>
        <w:rPr>
          <w:rFonts w:ascii="仿宋" w:eastAsia="仿宋" w:hAnsi="仿宋" w:cs="仿宋"/>
          <w:sz w:val="32"/>
          <w:szCs w:val="32"/>
        </w:rPr>
        <w:t>,</w:t>
      </w:r>
      <w:r>
        <w:rPr>
          <w:rFonts w:ascii="仿宋" w:eastAsia="仿宋" w:hAnsi="仿宋" w:cs="仿宋" w:hint="eastAsia"/>
          <w:sz w:val="32"/>
          <w:szCs w:val="32"/>
        </w:rPr>
        <w:t>带动廉洁纪律、群众纪律、工作纪律、生活纪律严起来</w:t>
      </w:r>
      <w:r>
        <w:rPr>
          <w:rFonts w:ascii="仿宋" w:eastAsia="仿宋" w:hAnsi="仿宋" w:cs="仿宋"/>
          <w:sz w:val="32"/>
          <w:szCs w:val="32"/>
        </w:rPr>
        <w:t>,</w:t>
      </w:r>
      <w:r>
        <w:rPr>
          <w:rFonts w:ascii="仿宋" w:eastAsia="仿宋" w:hAnsi="仿宋" w:cs="仿宋" w:hint="eastAsia"/>
          <w:sz w:val="32"/>
          <w:szCs w:val="32"/>
        </w:rPr>
        <w:t>切实把党风廉政建设和反腐败斗争的各项要求落实到基层组织</w:t>
      </w:r>
      <w:r>
        <w:rPr>
          <w:rFonts w:ascii="仿宋" w:eastAsia="仿宋" w:hAnsi="仿宋" w:cs="仿宋"/>
          <w:sz w:val="32"/>
          <w:szCs w:val="32"/>
        </w:rPr>
        <w:t>,</w:t>
      </w:r>
      <w:r>
        <w:rPr>
          <w:rFonts w:ascii="仿宋" w:eastAsia="仿宋" w:hAnsi="仿宋" w:cs="仿宋" w:hint="eastAsia"/>
          <w:sz w:val="32"/>
          <w:szCs w:val="32"/>
        </w:rPr>
        <w:t>贯穿于各项工作全过程。（责任部门：纪委、组织部、监察室）</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53</w:t>
      </w:r>
      <w:r>
        <w:rPr>
          <w:rFonts w:ascii="仿宋" w:eastAsia="仿宋" w:hAnsi="仿宋" w:cs="仿宋" w:hint="eastAsia"/>
          <w:sz w:val="32"/>
          <w:szCs w:val="32"/>
        </w:rPr>
        <w:t>、坚持惩前毖后、治病救人方针</w:t>
      </w:r>
      <w:r>
        <w:rPr>
          <w:rFonts w:ascii="仿宋" w:eastAsia="仿宋" w:hAnsi="仿宋" w:cs="仿宋"/>
          <w:sz w:val="32"/>
          <w:szCs w:val="32"/>
        </w:rPr>
        <w:t>,</w:t>
      </w:r>
      <w:r>
        <w:rPr>
          <w:rFonts w:ascii="仿宋" w:eastAsia="仿宋" w:hAnsi="仿宋" w:cs="仿宋" w:hint="eastAsia"/>
          <w:sz w:val="32"/>
          <w:szCs w:val="32"/>
        </w:rPr>
        <w:t>把纪律挺在前面</w:t>
      </w:r>
      <w:r>
        <w:rPr>
          <w:rFonts w:ascii="仿宋" w:eastAsia="仿宋" w:hAnsi="仿宋" w:cs="仿宋"/>
          <w:sz w:val="32"/>
          <w:szCs w:val="32"/>
        </w:rPr>
        <w:t>,</w:t>
      </w:r>
      <w:r>
        <w:rPr>
          <w:rFonts w:ascii="仿宋" w:eastAsia="仿宋" w:hAnsi="仿宋" w:cs="仿宋" w:hint="eastAsia"/>
          <w:sz w:val="32"/>
          <w:szCs w:val="32"/>
        </w:rPr>
        <w:t>抓早抓小、防微杜渐</w:t>
      </w:r>
      <w:r>
        <w:rPr>
          <w:rFonts w:ascii="仿宋" w:eastAsia="仿宋" w:hAnsi="仿宋" w:cs="仿宋"/>
          <w:sz w:val="32"/>
          <w:szCs w:val="32"/>
        </w:rPr>
        <w:t>,</w:t>
      </w:r>
      <w:r>
        <w:rPr>
          <w:rFonts w:ascii="仿宋" w:eastAsia="仿宋" w:hAnsi="仿宋" w:cs="仿宋" w:hint="eastAsia"/>
          <w:sz w:val="32"/>
          <w:szCs w:val="32"/>
        </w:rPr>
        <w:t>针对监督工作中发现的问题早提醒、早纠正、早</w:t>
      </w:r>
      <w:r>
        <w:rPr>
          <w:rFonts w:ascii="仿宋" w:eastAsia="仿宋" w:hAnsi="仿宋" w:cs="仿宋" w:hint="eastAsia"/>
          <w:sz w:val="32"/>
          <w:szCs w:val="32"/>
        </w:rPr>
        <w:t>查处</w:t>
      </w:r>
      <w:r>
        <w:rPr>
          <w:rFonts w:ascii="仿宋" w:eastAsia="仿宋" w:hAnsi="仿宋" w:cs="仿宋"/>
          <w:sz w:val="32"/>
          <w:szCs w:val="32"/>
        </w:rPr>
        <w:t>,</w:t>
      </w:r>
      <w:r>
        <w:rPr>
          <w:rFonts w:ascii="仿宋" w:eastAsia="仿宋" w:hAnsi="仿宋" w:cs="仿宋" w:hint="eastAsia"/>
          <w:sz w:val="32"/>
          <w:szCs w:val="32"/>
        </w:rPr>
        <w:t>强化分析研究</w:t>
      </w:r>
      <w:r>
        <w:rPr>
          <w:rFonts w:ascii="仿宋" w:eastAsia="仿宋" w:hAnsi="仿宋" w:cs="仿宋"/>
          <w:sz w:val="32"/>
          <w:szCs w:val="32"/>
        </w:rPr>
        <w:t>,</w:t>
      </w:r>
      <w:r>
        <w:rPr>
          <w:rFonts w:ascii="仿宋" w:eastAsia="仿宋" w:hAnsi="仿宋" w:cs="仿宋" w:hint="eastAsia"/>
          <w:sz w:val="32"/>
          <w:szCs w:val="32"/>
        </w:rPr>
        <w:t>深化用好监督执纪第一种形态和谈话函询措施</w:t>
      </w:r>
      <w:r>
        <w:rPr>
          <w:rFonts w:ascii="仿宋" w:eastAsia="仿宋" w:hAnsi="仿宋" w:cs="仿宋"/>
          <w:sz w:val="32"/>
          <w:szCs w:val="32"/>
        </w:rPr>
        <w:t>,</w:t>
      </w:r>
      <w:r>
        <w:rPr>
          <w:rFonts w:ascii="仿宋" w:eastAsia="仿宋" w:hAnsi="仿宋" w:cs="仿宋" w:hint="eastAsia"/>
          <w:sz w:val="32"/>
          <w:szCs w:val="32"/>
        </w:rPr>
        <w:t>加强日常管理和监督</w:t>
      </w:r>
      <w:r>
        <w:rPr>
          <w:rFonts w:ascii="仿宋" w:eastAsia="仿宋" w:hAnsi="仿宋" w:cs="仿宋"/>
          <w:sz w:val="32"/>
          <w:szCs w:val="32"/>
        </w:rPr>
        <w:t>,</w:t>
      </w:r>
      <w:r>
        <w:rPr>
          <w:rFonts w:ascii="仿宋" w:eastAsia="仿宋" w:hAnsi="仿宋" w:cs="仿宋" w:hint="eastAsia"/>
          <w:sz w:val="32"/>
          <w:szCs w:val="32"/>
        </w:rPr>
        <w:t>做到关口前移</w:t>
      </w:r>
      <w:r>
        <w:rPr>
          <w:rFonts w:ascii="仿宋" w:eastAsia="仿宋" w:hAnsi="仿宋" w:cs="仿宋"/>
          <w:sz w:val="32"/>
          <w:szCs w:val="32"/>
        </w:rPr>
        <w:t>,</w:t>
      </w:r>
      <w:r>
        <w:rPr>
          <w:rFonts w:ascii="仿宋" w:eastAsia="仿宋" w:hAnsi="仿宋" w:cs="仿宋" w:hint="eastAsia"/>
          <w:sz w:val="32"/>
          <w:szCs w:val="32"/>
        </w:rPr>
        <w:t>防患未然。对触犯法律的要严肃处理</w:t>
      </w:r>
      <w:r>
        <w:rPr>
          <w:rFonts w:ascii="仿宋" w:eastAsia="仿宋" w:hAnsi="仿宋" w:cs="仿宋"/>
          <w:sz w:val="32"/>
          <w:szCs w:val="32"/>
        </w:rPr>
        <w:t>,</w:t>
      </w:r>
      <w:r>
        <w:rPr>
          <w:rFonts w:ascii="仿宋" w:eastAsia="仿宋" w:hAnsi="仿宋" w:cs="仿宋" w:hint="eastAsia"/>
          <w:sz w:val="32"/>
          <w:szCs w:val="32"/>
        </w:rPr>
        <w:t>做到真管真严、敢管敢严、长管长严。（责任部门：纪委、监察室）</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54</w:t>
      </w:r>
      <w:r>
        <w:rPr>
          <w:rFonts w:ascii="仿宋" w:eastAsia="仿宋" w:hAnsi="仿宋" w:cs="仿宋" w:hint="eastAsia"/>
          <w:sz w:val="32"/>
          <w:szCs w:val="32"/>
        </w:rPr>
        <w:t>、整顿软弱涣散党支部，对党内政治生活不正常、组织生活不健全、党组织软弱涣散等问题严肃问责。每年进行摸底排查，对班子不强、长期不过组织生活、不发挥作用的，要限期整顿转化。（责任部门：组织部）</w:t>
      </w:r>
      <w:r>
        <w:rPr>
          <w:rFonts w:ascii="仿宋" w:eastAsia="仿宋" w:hAnsi="仿宋" w:cs="仿宋" w:hint="eastAsia"/>
          <w:sz w:val="32"/>
          <w:szCs w:val="32"/>
        </w:rPr>
        <w:t xml:space="preserve"> </w:t>
      </w:r>
    </w:p>
    <w:p w:rsidR="0060316A" w:rsidRDefault="003B223E">
      <w:pPr>
        <w:spacing w:line="560" w:lineRule="exact"/>
        <w:ind w:firstLineChars="196" w:firstLine="628"/>
        <w:rPr>
          <w:rFonts w:ascii="仿宋" w:eastAsia="仿宋" w:hAnsi="仿宋" w:cs="仿宋"/>
          <w:b/>
          <w:bCs/>
          <w:sz w:val="32"/>
          <w:szCs w:val="32"/>
        </w:rPr>
      </w:pPr>
      <w:r>
        <w:rPr>
          <w:rFonts w:ascii="仿宋" w:eastAsia="仿宋" w:hAnsi="仿宋" w:cs="仿宋" w:hint="eastAsia"/>
          <w:b/>
          <w:bCs/>
          <w:sz w:val="32"/>
          <w:szCs w:val="32"/>
        </w:rPr>
        <w:t>（三）编制权力清单，完善学院内部权力运行监督机制。</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55</w:t>
      </w:r>
      <w:r>
        <w:rPr>
          <w:rFonts w:ascii="仿宋" w:eastAsia="仿宋" w:hAnsi="仿宋" w:cs="仿宋" w:hint="eastAsia"/>
          <w:sz w:val="32"/>
          <w:szCs w:val="32"/>
        </w:rPr>
        <w:t>、科学配置学院内部权力，编制权力清单，公开权力运行流程，建立和修订完</w:t>
      </w:r>
      <w:r>
        <w:rPr>
          <w:rFonts w:ascii="仿宋" w:eastAsia="仿宋" w:hAnsi="仿宋" w:cs="仿宋" w:hint="eastAsia"/>
          <w:sz w:val="32"/>
          <w:szCs w:val="32"/>
        </w:rPr>
        <w:t>善基本建设、物资设备采购、科研经费分配、财务内部控制、选人用人等重点事项监督制度，建立决策失误纠错和责任追究制度。（责任部门：党委办公室、院长办公室、国资处、财务处、科研处、组织部、监察室）</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56</w:t>
      </w:r>
      <w:r>
        <w:rPr>
          <w:rFonts w:ascii="仿宋" w:eastAsia="仿宋" w:hAnsi="仿宋" w:cs="仿宋" w:hint="eastAsia"/>
          <w:sz w:val="32"/>
          <w:szCs w:val="32"/>
        </w:rPr>
        <w:t>、规范党务公开、校务公开，加强党内监督和民主监督。（责任部门：党委办公室、院长办公室）</w:t>
      </w:r>
    </w:p>
    <w:p w:rsidR="0060316A" w:rsidRDefault="003B223E">
      <w:pPr>
        <w:spacing w:line="560" w:lineRule="exact"/>
        <w:ind w:firstLineChars="196" w:firstLine="628"/>
        <w:rPr>
          <w:rFonts w:ascii="仿宋" w:eastAsia="仿宋" w:hAnsi="仿宋" w:cs="仿宋"/>
          <w:b/>
          <w:bCs/>
          <w:sz w:val="32"/>
          <w:szCs w:val="32"/>
        </w:rPr>
      </w:pPr>
      <w:r>
        <w:rPr>
          <w:rFonts w:ascii="仿宋" w:eastAsia="仿宋" w:hAnsi="仿宋" w:cs="仿宋" w:hint="eastAsia"/>
          <w:b/>
          <w:bCs/>
          <w:sz w:val="32"/>
          <w:szCs w:val="32"/>
        </w:rPr>
        <w:t>六、强化保障措施，全面压实党建工作责任</w:t>
      </w:r>
    </w:p>
    <w:p w:rsidR="0060316A" w:rsidRDefault="003B223E">
      <w:pPr>
        <w:spacing w:line="560" w:lineRule="exact"/>
        <w:ind w:firstLineChars="196" w:firstLine="628"/>
        <w:rPr>
          <w:rFonts w:ascii="仿宋" w:eastAsia="仿宋" w:hAnsi="仿宋" w:cs="仿宋"/>
          <w:b/>
          <w:bCs/>
          <w:sz w:val="32"/>
          <w:szCs w:val="32"/>
        </w:rPr>
      </w:pPr>
      <w:r>
        <w:rPr>
          <w:rFonts w:ascii="仿宋" w:eastAsia="仿宋" w:hAnsi="仿宋" w:cs="仿宋" w:hint="eastAsia"/>
          <w:b/>
          <w:bCs/>
          <w:sz w:val="32"/>
          <w:szCs w:val="32"/>
        </w:rPr>
        <w:t>（一）加强机制建设，保障主体责任全面落实到位。</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57</w:t>
      </w:r>
      <w:r>
        <w:rPr>
          <w:rFonts w:ascii="仿宋" w:eastAsia="仿宋" w:hAnsi="仿宋" w:cs="仿宋" w:hint="eastAsia"/>
          <w:sz w:val="32"/>
          <w:szCs w:val="32"/>
        </w:rPr>
        <w:t>、坚持党建工作和中心工作一起谋划、一起部署、一起考核，层层传导压力，逐级压实责任。建立健全责权明晰、分工明确、运转有序的党建工作机制，形</w:t>
      </w:r>
      <w:r>
        <w:rPr>
          <w:rFonts w:ascii="仿宋" w:eastAsia="仿宋" w:hAnsi="仿宋" w:cs="仿宋" w:hint="eastAsia"/>
          <w:sz w:val="32"/>
          <w:szCs w:val="32"/>
        </w:rPr>
        <w:t>成党委统一领导，党建工作领导小组宏观指导、综合协调，党委工作部门各司其职、齐抓共管和一级抓一级、层层抓落实的党建工作格局。各二级学院（部）党组织和院直属党支部书记，各部门党员主要负责人是本部门党建工作的第一责任人，其他成员要根据工作分工，抓好职责范围内的党建工作。（责任部门：党委办公室）</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58</w:t>
      </w:r>
      <w:r>
        <w:rPr>
          <w:rFonts w:ascii="仿宋" w:eastAsia="仿宋" w:hAnsi="仿宋" w:cs="仿宋" w:hint="eastAsia"/>
          <w:sz w:val="32"/>
          <w:szCs w:val="32"/>
        </w:rPr>
        <w:t>、建立健全党建工作情况报告和检查制度，按照“五步工作法”要求，制定和落实党建工作“五个一”的工作流程（一张责任清单、一张任务项目表、一张工作台帐表、一盒工作实绩材料、一张考核评价表），以责任制促党建责任落实。二级学院（</w:t>
      </w:r>
      <w:r>
        <w:rPr>
          <w:rFonts w:ascii="仿宋" w:eastAsia="仿宋" w:hAnsi="仿宋" w:cs="仿宋" w:hint="eastAsia"/>
          <w:sz w:val="32"/>
          <w:szCs w:val="32"/>
        </w:rPr>
        <w:t>部）党总支书记每月汇报一次管党治党责任落实情况、党建工作任务完成情况，学院党委会定期研究党建工作，发现和解决苗头性倾向性问题，推进工作落实，并采取专项督查、点评通报等形式加强工作督导。（责任部门：组织部、党委办公室）</w:t>
      </w:r>
    </w:p>
    <w:p w:rsidR="0060316A" w:rsidRDefault="003B223E">
      <w:pPr>
        <w:spacing w:line="560" w:lineRule="exact"/>
        <w:ind w:firstLineChars="196" w:firstLine="628"/>
        <w:rPr>
          <w:rFonts w:ascii="仿宋" w:eastAsia="仿宋" w:hAnsi="仿宋" w:cs="仿宋"/>
          <w:b/>
          <w:bCs/>
          <w:sz w:val="32"/>
          <w:szCs w:val="32"/>
        </w:rPr>
      </w:pPr>
      <w:r>
        <w:rPr>
          <w:rFonts w:ascii="仿宋" w:eastAsia="仿宋" w:hAnsi="仿宋" w:cs="仿宋" w:hint="eastAsia"/>
          <w:b/>
          <w:bCs/>
          <w:sz w:val="32"/>
          <w:szCs w:val="32"/>
        </w:rPr>
        <w:t>（二）加强评议考核，以问责常态化保障履职到位。</w:t>
      </w:r>
    </w:p>
    <w:p w:rsidR="0060316A" w:rsidRDefault="003B223E">
      <w:pPr>
        <w:spacing w:line="560" w:lineRule="exact"/>
        <w:ind w:firstLineChars="196" w:firstLine="627"/>
        <w:rPr>
          <w:rFonts w:ascii="仿宋" w:eastAsia="仿宋" w:hAnsi="仿宋" w:cs="仿宋"/>
          <w:sz w:val="32"/>
          <w:szCs w:val="32"/>
        </w:rPr>
      </w:pPr>
      <w:r>
        <w:rPr>
          <w:rFonts w:ascii="仿宋" w:eastAsia="仿宋" w:hAnsi="仿宋" w:cs="仿宋" w:hint="eastAsia"/>
          <w:sz w:val="32"/>
          <w:szCs w:val="32"/>
        </w:rPr>
        <w:t>59</w:t>
      </w:r>
      <w:r>
        <w:rPr>
          <w:rFonts w:ascii="仿宋" w:eastAsia="仿宋" w:hAnsi="仿宋" w:cs="仿宋" w:hint="eastAsia"/>
          <w:sz w:val="32"/>
          <w:szCs w:val="32"/>
        </w:rPr>
        <w:t>、各级党组织书记通过一级抓一级保证党建工作年度述职全覆盖，师生支部书记向二级学院（部）党总支述职，二级学院（部）党总支书记、直属支部书记向党委述职。述职评议结果报上级党委组织部门，作为评先评优，干部选用的重要依据。（责任部门：党委办公室）</w:t>
      </w:r>
    </w:p>
    <w:p w:rsidR="0060316A" w:rsidRDefault="003B223E">
      <w:pPr>
        <w:spacing w:line="560" w:lineRule="exact"/>
        <w:ind w:firstLineChars="196" w:firstLine="627"/>
        <w:rPr>
          <w:rFonts w:ascii="仿宋" w:eastAsia="仿宋" w:hAnsi="仿宋" w:cs="仿宋"/>
          <w:b/>
          <w:bCs/>
          <w:sz w:val="32"/>
          <w:szCs w:val="32"/>
        </w:rPr>
      </w:pPr>
      <w:r>
        <w:rPr>
          <w:rFonts w:ascii="仿宋" w:eastAsia="仿宋" w:hAnsi="仿宋" w:cs="仿宋" w:hint="eastAsia"/>
          <w:sz w:val="32"/>
          <w:szCs w:val="32"/>
        </w:rPr>
        <w:t>6</w:t>
      </w:r>
      <w:r>
        <w:rPr>
          <w:rFonts w:ascii="仿宋" w:eastAsia="仿宋" w:hAnsi="仿宋" w:cs="仿宋" w:hint="eastAsia"/>
          <w:sz w:val="32"/>
          <w:szCs w:val="32"/>
        </w:rPr>
        <w:t>0</w:t>
      </w:r>
      <w:r>
        <w:rPr>
          <w:rFonts w:ascii="仿宋" w:eastAsia="仿宋" w:hAnsi="仿宋" w:cs="仿宋" w:hint="eastAsia"/>
          <w:sz w:val="32"/>
          <w:szCs w:val="32"/>
        </w:rPr>
        <w:t>、建立健全科学的考核评价体系，不断完善考核指标、考核内容、考核方式，把党建责任落实情况作为二级学院（部）领导班子和领导人员、各部门党员主要负责人综合考核的重要内容。（责任部门：党委办公室、组织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61</w:t>
      </w:r>
      <w:r>
        <w:rPr>
          <w:rFonts w:ascii="仿宋" w:eastAsia="仿宋" w:hAnsi="仿宋" w:cs="仿宋" w:hint="eastAsia"/>
          <w:sz w:val="32"/>
          <w:szCs w:val="32"/>
        </w:rPr>
        <w:t>、建立开展党建和思政工作巡察制度，强化巡察结果的应用，完善问责制度，坚持有责必问、问责必严，对管党治党不到位、不尽责的，及时诫勉、限期整改，对造成严重后果的，既追究主体责任、监督责任，又上查一级，追究领导责任和党组织责任，以问责常态化促进履职到位。（宣传部、组织部）</w:t>
      </w:r>
    </w:p>
    <w:p w:rsidR="0060316A" w:rsidRDefault="003B223E">
      <w:pPr>
        <w:spacing w:line="560" w:lineRule="exact"/>
        <w:ind w:firstLineChars="196" w:firstLine="628"/>
        <w:rPr>
          <w:rFonts w:ascii="仿宋" w:eastAsia="仿宋" w:hAnsi="仿宋" w:cs="仿宋"/>
          <w:b/>
          <w:bCs/>
          <w:sz w:val="32"/>
          <w:szCs w:val="32"/>
        </w:rPr>
      </w:pPr>
      <w:r>
        <w:rPr>
          <w:rFonts w:ascii="仿宋" w:eastAsia="仿宋" w:hAnsi="仿宋" w:cs="仿宋" w:hint="eastAsia"/>
          <w:b/>
          <w:bCs/>
          <w:sz w:val="32"/>
          <w:szCs w:val="32"/>
        </w:rPr>
        <w:t>（三）加强条件建设，保障党建工作推进到位。</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62</w:t>
      </w:r>
      <w:r>
        <w:rPr>
          <w:rFonts w:ascii="仿宋" w:eastAsia="仿宋" w:hAnsi="仿宋" w:cs="仿宋" w:hint="eastAsia"/>
          <w:sz w:val="32"/>
          <w:szCs w:val="32"/>
        </w:rPr>
        <w:t>、推动党务工作队伍专业化职业化建设，落实党务干部职务职级“双线”晋升等有关要求，健全保障激励机制，使党务干部干事有动力、待遇有保障、发展有空间。（组织部、人事处、教师工作处）</w:t>
      </w:r>
    </w:p>
    <w:p w:rsidR="0060316A" w:rsidRDefault="003B223E">
      <w:pPr>
        <w:spacing w:line="560" w:lineRule="exact"/>
        <w:ind w:firstLineChars="200" w:firstLine="640"/>
        <w:jc w:val="left"/>
        <w:rPr>
          <w:rFonts w:ascii="Times New Roman" w:eastAsia="仿宋" w:hAnsi="Times New Roman"/>
          <w:kern w:val="0"/>
          <w:sz w:val="32"/>
          <w:szCs w:val="32"/>
        </w:rPr>
      </w:pPr>
      <w:r>
        <w:rPr>
          <w:rFonts w:ascii="仿宋" w:eastAsia="仿宋" w:hAnsi="仿宋" w:cs="仿宋" w:hint="eastAsia"/>
          <w:sz w:val="32"/>
          <w:szCs w:val="32"/>
        </w:rPr>
        <w:t>63</w:t>
      </w:r>
      <w:r>
        <w:rPr>
          <w:rFonts w:ascii="仿宋" w:eastAsia="仿宋" w:hAnsi="仿宋" w:cs="仿宋" w:hint="eastAsia"/>
          <w:sz w:val="32"/>
          <w:szCs w:val="32"/>
        </w:rPr>
        <w:t>、落实党建工作经费，</w:t>
      </w:r>
      <w:r>
        <w:rPr>
          <w:rFonts w:ascii="Times New Roman" w:eastAsia="仿宋" w:hAnsi="Times New Roman" w:hint="eastAsia"/>
          <w:kern w:val="0"/>
          <w:sz w:val="32"/>
          <w:szCs w:val="32"/>
        </w:rPr>
        <w:t>基层党建经费列入学院年度经费预算，额度为每位党员每年不少于</w:t>
      </w:r>
      <w:r>
        <w:rPr>
          <w:rFonts w:ascii="Times New Roman" w:eastAsia="仿宋" w:hAnsi="Times New Roman"/>
          <w:kern w:val="0"/>
          <w:sz w:val="32"/>
          <w:szCs w:val="32"/>
        </w:rPr>
        <w:t>200</w:t>
      </w:r>
      <w:r>
        <w:rPr>
          <w:rFonts w:ascii="Times New Roman" w:eastAsia="仿宋" w:hAnsi="Times New Roman" w:hint="eastAsia"/>
          <w:kern w:val="0"/>
          <w:sz w:val="32"/>
          <w:szCs w:val="32"/>
        </w:rPr>
        <w:t>元，并根据实际情况予以增加。严格规范基层党建经费的使用和管理，提高经费的使用效益。（党委办公室、财务处）</w:t>
      </w:r>
    </w:p>
    <w:p w:rsidR="0060316A" w:rsidRDefault="003B223E">
      <w:pPr>
        <w:spacing w:line="560" w:lineRule="exact"/>
        <w:ind w:firstLineChars="200" w:firstLine="640"/>
        <w:jc w:val="left"/>
        <w:rPr>
          <w:rFonts w:ascii="Times New Roman" w:eastAsia="仿宋" w:hAnsi="Times New Roman"/>
          <w:kern w:val="0"/>
          <w:sz w:val="32"/>
          <w:szCs w:val="32"/>
        </w:rPr>
      </w:pPr>
      <w:r>
        <w:rPr>
          <w:rFonts w:ascii="Times New Roman" w:eastAsia="仿宋" w:hAnsi="Times New Roman" w:hint="eastAsia"/>
          <w:kern w:val="0"/>
          <w:sz w:val="32"/>
          <w:szCs w:val="32"/>
        </w:rPr>
        <w:t>64</w:t>
      </w:r>
      <w:r>
        <w:rPr>
          <w:rFonts w:ascii="Times New Roman" w:eastAsia="仿宋" w:hAnsi="Times New Roman" w:hint="eastAsia"/>
          <w:kern w:val="0"/>
          <w:sz w:val="32"/>
          <w:szCs w:val="32"/>
        </w:rPr>
        <w:t>、</w:t>
      </w:r>
      <w:r>
        <w:rPr>
          <w:rFonts w:ascii="仿宋" w:eastAsia="仿宋" w:hAnsi="仿宋" w:cs="仿宋" w:hint="eastAsia"/>
          <w:sz w:val="32"/>
          <w:szCs w:val="32"/>
        </w:rPr>
        <w:t>保证基层党组织活动场所，并进行统一要求和规范，保障基层党组织工作和党员活动正常开展。（党委办公室、</w:t>
      </w:r>
      <w:r>
        <w:rPr>
          <w:rFonts w:ascii="仿宋" w:eastAsia="仿宋" w:hAnsi="仿宋" w:cs="仿宋" w:hint="eastAsia"/>
          <w:sz w:val="32"/>
          <w:szCs w:val="32"/>
        </w:rPr>
        <w:t>院长办公室、</w:t>
      </w:r>
      <w:r>
        <w:rPr>
          <w:rFonts w:ascii="仿宋" w:eastAsia="仿宋" w:hAnsi="仿宋" w:cs="仿宋" w:hint="eastAsia"/>
          <w:sz w:val="32"/>
          <w:szCs w:val="32"/>
        </w:rPr>
        <w:t>国资处）</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各级党组织和领导干部要认真履行全面从严治党的主体责任。要牢固树立抓好从严治党是本职、不抓从严治党是失职的观念，以高度政治自觉把全面从严治党的各项要求落到实处。把主体责任担当起来，推动落实全面从严治党主体责任的常态化、制度化，把全面从严治党贯穿到学院改革发展的全过程。</w:t>
      </w:r>
    </w:p>
    <w:p w:rsidR="0060316A" w:rsidRDefault="0060316A">
      <w:pPr>
        <w:spacing w:line="560" w:lineRule="exact"/>
        <w:ind w:firstLine="600"/>
        <w:jc w:val="left"/>
        <w:rPr>
          <w:rFonts w:ascii="方正小标宋简体" w:eastAsia="方正小标宋简体" w:hAnsi="方正小标宋简体" w:cs="方正小标宋简体"/>
          <w:sz w:val="44"/>
          <w:szCs w:val="44"/>
        </w:rPr>
      </w:pPr>
    </w:p>
    <w:p w:rsidR="0060316A" w:rsidRDefault="0060316A">
      <w:pPr>
        <w:spacing w:line="560" w:lineRule="exact"/>
        <w:ind w:firstLine="600"/>
        <w:jc w:val="left"/>
        <w:rPr>
          <w:rFonts w:ascii="方正小标宋简体" w:eastAsia="方正小标宋简体" w:hAnsi="方正小标宋简体" w:cs="方正小标宋简体"/>
          <w:sz w:val="44"/>
          <w:szCs w:val="44"/>
        </w:rPr>
      </w:pPr>
    </w:p>
    <w:p w:rsidR="0060316A" w:rsidRDefault="0060316A">
      <w:pPr>
        <w:spacing w:line="560" w:lineRule="exact"/>
        <w:ind w:firstLine="600"/>
        <w:jc w:val="left"/>
        <w:rPr>
          <w:rFonts w:ascii="方正小标宋简体" w:eastAsia="方正小标宋简体" w:hAnsi="方正小标宋简体" w:cs="方正小标宋简体"/>
          <w:sz w:val="44"/>
          <w:szCs w:val="44"/>
        </w:rPr>
      </w:pPr>
    </w:p>
    <w:p w:rsidR="0060316A" w:rsidRDefault="0060316A">
      <w:pPr>
        <w:spacing w:line="560" w:lineRule="exact"/>
        <w:ind w:firstLine="600"/>
        <w:jc w:val="left"/>
        <w:rPr>
          <w:rFonts w:ascii="方正小标宋简体" w:eastAsia="方正小标宋简体" w:hAnsi="方正小标宋简体" w:cs="方正小标宋简体"/>
          <w:sz w:val="44"/>
          <w:szCs w:val="44"/>
        </w:rPr>
      </w:pPr>
    </w:p>
    <w:p w:rsidR="0060316A" w:rsidRDefault="0060316A">
      <w:pPr>
        <w:spacing w:line="560" w:lineRule="exact"/>
        <w:ind w:firstLine="600"/>
        <w:jc w:val="left"/>
        <w:rPr>
          <w:rFonts w:ascii="方正小标宋简体" w:eastAsia="方正小标宋简体" w:hAnsi="方正小标宋简体" w:cs="方正小标宋简体"/>
          <w:sz w:val="44"/>
          <w:szCs w:val="44"/>
        </w:rPr>
      </w:pPr>
    </w:p>
    <w:p w:rsidR="0060316A" w:rsidRDefault="0060316A">
      <w:pPr>
        <w:spacing w:line="560" w:lineRule="exact"/>
        <w:ind w:firstLine="600"/>
        <w:jc w:val="left"/>
        <w:rPr>
          <w:rFonts w:ascii="方正小标宋简体" w:eastAsia="方正小标宋简体" w:hAnsi="方正小标宋简体" w:cs="方正小标宋简体"/>
          <w:sz w:val="44"/>
          <w:szCs w:val="44"/>
        </w:rPr>
      </w:pPr>
    </w:p>
    <w:p w:rsidR="0060316A" w:rsidRDefault="0060316A">
      <w:pPr>
        <w:spacing w:line="560" w:lineRule="exact"/>
        <w:ind w:firstLine="600"/>
        <w:jc w:val="left"/>
        <w:rPr>
          <w:rFonts w:ascii="方正小标宋简体" w:eastAsia="方正小标宋简体" w:hAnsi="方正小标宋简体" w:cs="方正小标宋简体"/>
          <w:sz w:val="44"/>
          <w:szCs w:val="44"/>
        </w:rPr>
      </w:pPr>
    </w:p>
    <w:p w:rsidR="0060316A" w:rsidRDefault="0060316A">
      <w:pPr>
        <w:spacing w:line="560" w:lineRule="exact"/>
        <w:ind w:firstLine="600"/>
        <w:jc w:val="left"/>
        <w:rPr>
          <w:rFonts w:ascii="方正小标宋简体" w:eastAsia="方正小标宋简体" w:hAnsi="方正小标宋简体" w:cs="方正小标宋简体"/>
          <w:sz w:val="44"/>
          <w:szCs w:val="44"/>
        </w:rPr>
      </w:pPr>
    </w:p>
    <w:p w:rsidR="0060316A" w:rsidRDefault="0060316A">
      <w:pPr>
        <w:spacing w:line="560" w:lineRule="exact"/>
        <w:ind w:firstLine="600"/>
        <w:jc w:val="left"/>
        <w:rPr>
          <w:rFonts w:ascii="方正小标宋简体" w:eastAsia="方正小标宋简体" w:hAnsi="方正小标宋简体" w:cs="方正小标宋简体"/>
          <w:sz w:val="44"/>
          <w:szCs w:val="44"/>
        </w:rPr>
      </w:pPr>
    </w:p>
    <w:p w:rsidR="0060316A" w:rsidRDefault="0060316A">
      <w:pPr>
        <w:spacing w:line="560" w:lineRule="exact"/>
        <w:ind w:firstLine="600"/>
        <w:jc w:val="left"/>
        <w:rPr>
          <w:rFonts w:ascii="方正小标宋简体" w:eastAsia="方正小标宋简体" w:hAnsi="方正小标宋简体" w:cs="方正小标宋简体"/>
          <w:sz w:val="44"/>
          <w:szCs w:val="44"/>
        </w:rPr>
      </w:pPr>
    </w:p>
    <w:p w:rsidR="0060316A" w:rsidRDefault="0060316A">
      <w:pPr>
        <w:spacing w:line="560" w:lineRule="exact"/>
        <w:ind w:firstLine="600"/>
        <w:jc w:val="left"/>
        <w:rPr>
          <w:rFonts w:ascii="方正小标宋简体" w:eastAsia="方正小标宋简体" w:hAnsi="方正小标宋简体" w:cs="方正小标宋简体"/>
          <w:sz w:val="44"/>
          <w:szCs w:val="44"/>
        </w:rPr>
      </w:pPr>
    </w:p>
    <w:p w:rsidR="0060316A" w:rsidRDefault="0060316A">
      <w:pPr>
        <w:spacing w:line="560" w:lineRule="exact"/>
        <w:ind w:firstLine="600"/>
        <w:jc w:val="left"/>
        <w:rPr>
          <w:rFonts w:ascii="方正小标宋简体" w:eastAsia="方正小标宋简体" w:hAnsi="方正小标宋简体" w:cs="方正小标宋简体"/>
          <w:sz w:val="44"/>
          <w:szCs w:val="44"/>
        </w:rPr>
      </w:pPr>
    </w:p>
    <w:p w:rsidR="0060316A" w:rsidRDefault="0060316A">
      <w:pPr>
        <w:spacing w:line="560" w:lineRule="exact"/>
        <w:ind w:firstLine="600"/>
        <w:jc w:val="left"/>
        <w:rPr>
          <w:rFonts w:ascii="方正小标宋简体" w:eastAsia="方正小标宋简体" w:hAnsi="方正小标宋简体" w:cs="方正小标宋简体"/>
          <w:sz w:val="44"/>
          <w:szCs w:val="44"/>
        </w:rPr>
      </w:pPr>
    </w:p>
    <w:p w:rsidR="0060316A" w:rsidRDefault="0060316A">
      <w:pPr>
        <w:spacing w:line="560" w:lineRule="exact"/>
        <w:jc w:val="left"/>
        <w:rPr>
          <w:rFonts w:ascii="方正小标宋简体" w:eastAsia="方正小标宋简体" w:hAnsi="方正小标宋简体" w:cs="方正小标宋简体"/>
          <w:sz w:val="44"/>
          <w:szCs w:val="44"/>
        </w:rPr>
      </w:pPr>
    </w:p>
    <w:p w:rsidR="0060316A" w:rsidRDefault="003B223E">
      <w:pPr>
        <w:spacing w:line="560" w:lineRule="exact"/>
        <w:jc w:val="center"/>
        <w:outlineLvl w:val="2"/>
        <w:rPr>
          <w:rFonts w:ascii="方正小标宋简体" w:eastAsia="方正小标宋简体" w:hAnsi="方正小标宋简体" w:cs="方正小标宋简体"/>
          <w:sz w:val="44"/>
          <w:szCs w:val="44"/>
        </w:rPr>
      </w:pPr>
      <w:bookmarkStart w:id="315" w:name="_Toc14022"/>
      <w:r>
        <w:rPr>
          <w:rFonts w:ascii="方正小标宋简体" w:eastAsia="方正小标宋简体" w:hAnsi="方正小标宋简体" w:cs="方正小标宋简体" w:hint="eastAsia"/>
          <w:sz w:val="44"/>
          <w:szCs w:val="44"/>
        </w:rPr>
        <w:t>关于印发《</w:t>
      </w:r>
      <w:r>
        <w:rPr>
          <w:rFonts w:ascii="方正小标宋简体" w:eastAsia="方正小标宋简体" w:hAnsi="方正小标宋简体" w:cs="方正小标宋简体" w:hint="eastAsia"/>
          <w:sz w:val="44"/>
          <w:szCs w:val="44"/>
        </w:rPr>
        <w:t>中共贵州商学院委员会关于进一步贯彻落实中央八项规定精神的实施意见</w:t>
      </w:r>
      <w:r>
        <w:rPr>
          <w:rFonts w:ascii="方正小标宋简体" w:eastAsia="方正小标宋简体" w:hAnsi="方正小标宋简体" w:cs="方正小标宋简体" w:hint="eastAsia"/>
          <w:sz w:val="44"/>
          <w:szCs w:val="44"/>
        </w:rPr>
        <w:t>》的通知</w:t>
      </w:r>
      <w:bookmarkEnd w:id="315"/>
    </w:p>
    <w:p w:rsidR="0060316A" w:rsidRDefault="0060316A">
      <w:pPr>
        <w:spacing w:line="560" w:lineRule="exact"/>
        <w:rPr>
          <w:rFonts w:ascii="仿宋" w:eastAsia="仿宋" w:hAnsi="仿宋"/>
          <w:sz w:val="32"/>
          <w:szCs w:val="32"/>
        </w:rPr>
      </w:pPr>
    </w:p>
    <w:p w:rsidR="0060316A" w:rsidRDefault="003B223E">
      <w:pPr>
        <w:spacing w:line="560" w:lineRule="exact"/>
        <w:rPr>
          <w:rFonts w:ascii="仿宋" w:eastAsia="仿宋" w:hAnsi="仿宋"/>
          <w:sz w:val="32"/>
          <w:szCs w:val="32"/>
        </w:rPr>
      </w:pPr>
      <w:r>
        <w:rPr>
          <w:rFonts w:ascii="仿宋" w:eastAsia="仿宋" w:hAnsi="仿宋" w:hint="eastAsia"/>
          <w:sz w:val="32"/>
          <w:szCs w:val="32"/>
        </w:rPr>
        <w:t>各党总支、各直属支部，各部门：</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现将《中共贵州商学院委员会关于进一步贯彻落实中央八项规定精神的实施意见》印发给你们，请遵照执行。</w:t>
      </w:r>
    </w:p>
    <w:p w:rsidR="0060316A" w:rsidRDefault="003B223E">
      <w:pPr>
        <w:spacing w:line="560" w:lineRule="exact"/>
        <w:ind w:firstLineChars="200" w:firstLine="640"/>
        <w:rPr>
          <w:rFonts w:ascii="仿宋_GB2312" w:eastAsia="仿宋_GB2312" w:hAnsi="仿宋_GB2312" w:cs="仿宋_GB2312"/>
          <w:bCs/>
          <w:color w:val="000000"/>
          <w:sz w:val="32"/>
          <w:szCs w:val="32"/>
        </w:rPr>
      </w:pPr>
      <w:r>
        <w:rPr>
          <w:rFonts w:ascii="仿宋" w:eastAsia="仿宋" w:hAnsi="仿宋" w:hint="eastAsia"/>
          <w:sz w:val="32"/>
          <w:szCs w:val="32"/>
        </w:rPr>
        <w:t>附件：中共贵州商学院委员会关于进一步贯彻落实中央八项规定精神的实施意见</w:t>
      </w:r>
    </w:p>
    <w:p w:rsidR="0060316A" w:rsidRDefault="003B223E">
      <w:pPr>
        <w:pStyle w:val="aa"/>
        <w:shd w:val="clear" w:color="auto" w:fill="FFFFFF"/>
        <w:spacing w:beforeAutospacing="0" w:afterAutospacing="0" w:line="560" w:lineRule="exact"/>
        <w:ind w:firstLineChars="1400" w:firstLine="4480"/>
        <w:rPr>
          <w:rFonts w:ascii="仿宋_GB2312" w:eastAsia="仿宋_GB2312" w:hAnsi="仿宋_GB2312" w:cs="仿宋_GB2312"/>
          <w:bCs/>
          <w:color w:val="000000"/>
          <w:kern w:val="2"/>
          <w:sz w:val="32"/>
          <w:szCs w:val="32"/>
        </w:rPr>
      </w:pPr>
      <w:r>
        <w:rPr>
          <w:rFonts w:ascii="仿宋_GB2312" w:eastAsia="仿宋_GB2312" w:hAnsi="仿宋_GB2312" w:cs="仿宋_GB2312" w:hint="eastAsia"/>
          <w:bCs/>
          <w:color w:val="000000"/>
          <w:kern w:val="2"/>
          <w:sz w:val="32"/>
          <w:szCs w:val="32"/>
        </w:rPr>
        <w:t>中共贵州商学院委员会</w:t>
      </w:r>
    </w:p>
    <w:p w:rsidR="0060316A" w:rsidRDefault="003B223E">
      <w:pPr>
        <w:pStyle w:val="aa"/>
        <w:shd w:val="clear" w:color="auto" w:fill="FFFFFF"/>
        <w:spacing w:beforeAutospacing="0" w:afterAutospacing="0" w:line="560" w:lineRule="exact"/>
        <w:ind w:firstLineChars="1500" w:firstLine="4800"/>
        <w:rPr>
          <w:rFonts w:ascii="仿宋_GB2312" w:eastAsia="仿宋_GB2312" w:hAnsi="仿宋_GB2312" w:cs="仿宋_GB2312"/>
          <w:bCs/>
          <w:color w:val="000000"/>
          <w:kern w:val="2"/>
          <w:sz w:val="32"/>
          <w:szCs w:val="32"/>
        </w:rPr>
      </w:pPr>
      <w:r>
        <w:rPr>
          <w:rFonts w:ascii="仿宋_GB2312" w:eastAsia="仿宋_GB2312" w:hAnsi="仿宋_GB2312" w:cs="仿宋_GB2312" w:hint="eastAsia"/>
          <w:bCs/>
          <w:color w:val="000000"/>
          <w:kern w:val="2"/>
          <w:sz w:val="32"/>
          <w:szCs w:val="32"/>
        </w:rPr>
        <w:t>2018</w:t>
      </w:r>
      <w:r>
        <w:rPr>
          <w:rFonts w:ascii="仿宋_GB2312" w:eastAsia="仿宋_GB2312" w:hAnsi="仿宋_GB2312" w:cs="仿宋_GB2312" w:hint="eastAsia"/>
          <w:bCs/>
          <w:color w:val="000000"/>
          <w:kern w:val="2"/>
          <w:sz w:val="32"/>
          <w:szCs w:val="32"/>
        </w:rPr>
        <w:t>年</w:t>
      </w:r>
      <w:r>
        <w:rPr>
          <w:rFonts w:ascii="仿宋_GB2312" w:eastAsia="仿宋_GB2312" w:hAnsi="仿宋_GB2312" w:cs="仿宋_GB2312" w:hint="eastAsia"/>
          <w:bCs/>
          <w:color w:val="000000"/>
          <w:kern w:val="2"/>
          <w:sz w:val="32"/>
          <w:szCs w:val="32"/>
        </w:rPr>
        <w:t>9</w:t>
      </w:r>
      <w:r>
        <w:rPr>
          <w:rFonts w:ascii="仿宋_GB2312" w:eastAsia="仿宋_GB2312" w:hAnsi="仿宋_GB2312" w:cs="仿宋_GB2312" w:hint="eastAsia"/>
          <w:bCs/>
          <w:color w:val="000000"/>
          <w:kern w:val="2"/>
          <w:sz w:val="32"/>
          <w:szCs w:val="32"/>
        </w:rPr>
        <w:t>月</w:t>
      </w:r>
      <w:r>
        <w:rPr>
          <w:rFonts w:ascii="仿宋_GB2312" w:eastAsia="仿宋_GB2312" w:hAnsi="仿宋_GB2312" w:cs="仿宋_GB2312" w:hint="eastAsia"/>
          <w:bCs/>
          <w:color w:val="000000"/>
          <w:kern w:val="2"/>
          <w:sz w:val="32"/>
          <w:szCs w:val="32"/>
        </w:rPr>
        <w:t>30</w:t>
      </w:r>
      <w:r>
        <w:rPr>
          <w:rFonts w:ascii="仿宋_GB2312" w:eastAsia="仿宋_GB2312" w:hAnsi="仿宋_GB2312" w:cs="仿宋_GB2312" w:hint="eastAsia"/>
          <w:bCs/>
          <w:color w:val="000000"/>
          <w:kern w:val="2"/>
          <w:sz w:val="32"/>
          <w:szCs w:val="32"/>
        </w:rPr>
        <w:t>日</w:t>
      </w:r>
    </w:p>
    <w:p w:rsidR="0060316A" w:rsidRDefault="0060316A">
      <w:pPr>
        <w:spacing w:line="560" w:lineRule="exact"/>
        <w:rPr>
          <w:rFonts w:ascii="方正小标宋简体" w:eastAsia="方正小标宋简体" w:hAnsi="方正小标宋简体" w:cs="方正小标宋简体"/>
          <w:bCs/>
          <w:sz w:val="44"/>
          <w:szCs w:val="44"/>
        </w:rPr>
      </w:pPr>
    </w:p>
    <w:p w:rsidR="0060316A" w:rsidRDefault="0060316A">
      <w:pPr>
        <w:spacing w:line="560" w:lineRule="exact"/>
        <w:jc w:val="center"/>
        <w:rPr>
          <w:rFonts w:ascii="方正小标宋简体" w:eastAsia="方正小标宋简体" w:hAnsi="方正小标宋简体" w:cs="方正小标宋简体"/>
          <w:bCs/>
          <w:sz w:val="44"/>
          <w:szCs w:val="44"/>
        </w:rPr>
      </w:pPr>
    </w:p>
    <w:p w:rsidR="0060316A" w:rsidRDefault="003B223E">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中共贵州商学院委员会关于</w:t>
      </w:r>
      <w:bookmarkStart w:id="316" w:name="baidusnap1"/>
      <w:bookmarkEnd w:id="316"/>
      <w:r>
        <w:rPr>
          <w:rFonts w:ascii="方正小标宋简体" w:eastAsia="方正小标宋简体" w:hAnsi="方正小标宋简体" w:cs="方正小标宋简体" w:hint="eastAsia"/>
          <w:bCs/>
          <w:sz w:val="44"/>
          <w:szCs w:val="44"/>
        </w:rPr>
        <w:t>进一步贯彻落实</w:t>
      </w:r>
    </w:p>
    <w:p w:rsidR="0060316A" w:rsidRDefault="003B223E">
      <w:pPr>
        <w:spacing w:line="560" w:lineRule="exact"/>
        <w:jc w:val="center"/>
        <w:rPr>
          <w:rFonts w:ascii="仿宋" w:eastAsia="仿宋" w:hAnsi="仿宋"/>
          <w:sz w:val="28"/>
          <w:szCs w:val="28"/>
        </w:rPr>
      </w:pPr>
      <w:r>
        <w:rPr>
          <w:rFonts w:ascii="方正小标宋简体" w:eastAsia="方正小标宋简体" w:hAnsi="方正小标宋简体" w:cs="方正小标宋简体" w:hint="eastAsia"/>
          <w:bCs/>
          <w:sz w:val="44"/>
          <w:szCs w:val="44"/>
        </w:rPr>
        <w:t>中央八项规定精神的实施意见</w:t>
      </w:r>
    </w:p>
    <w:p w:rsidR="0060316A" w:rsidRDefault="0060316A">
      <w:pPr>
        <w:adjustRightInd w:val="0"/>
        <w:snapToGrid w:val="0"/>
        <w:spacing w:line="560" w:lineRule="exact"/>
        <w:ind w:firstLineChars="200" w:firstLine="640"/>
        <w:rPr>
          <w:rFonts w:ascii="仿宋" w:eastAsia="仿宋" w:hAnsi="仿宋"/>
          <w:sz w:val="32"/>
          <w:szCs w:val="32"/>
        </w:rPr>
      </w:pPr>
    </w:p>
    <w:p w:rsidR="0060316A" w:rsidRDefault="003B223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为全面贯彻落实《中共中央政治局贯彻落实中央八项规定实施细则》和省委《进一步贯彻落实中央八项规定精神切实加强作风建设实施细则》精神，坚持高标准严要求，持之以恒正风肃纪，不断把作风建设引向深入，结合学院实际，制定以下贯彻实施意见。</w:t>
      </w:r>
    </w:p>
    <w:p w:rsidR="0060316A" w:rsidRDefault="003B223E">
      <w:pPr>
        <w:adjustRightInd w:val="0"/>
        <w:snapToGrid w:val="0"/>
        <w:spacing w:line="560" w:lineRule="exact"/>
        <w:ind w:firstLineChars="200" w:firstLine="640"/>
        <w:rPr>
          <w:rFonts w:ascii="SimHei" w:eastAsia="SimHei" w:hAnsi="SimHei"/>
          <w:sz w:val="32"/>
          <w:szCs w:val="32"/>
        </w:rPr>
      </w:pPr>
      <w:r>
        <w:rPr>
          <w:rFonts w:ascii="SimHei" w:eastAsia="SimHei" w:hAnsi="SimHei" w:hint="eastAsia"/>
          <w:sz w:val="32"/>
          <w:szCs w:val="32"/>
        </w:rPr>
        <w:t>一、切实改进调查研究</w:t>
      </w:r>
    </w:p>
    <w:p w:rsidR="0060316A" w:rsidRDefault="003B223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加强统筹协调。统筹安排院领导外出考察调研活动，避免在时间、地点、线路上过于集中或重复。除陪同学院党委书记或院长外，学院领导班子成员一般不同时到同一地点调研。</w:t>
      </w:r>
    </w:p>
    <w:p w:rsidR="0060316A" w:rsidRDefault="003B223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注重调研实效。院领导要围绕学院党委、行政重大决策部署，聚焦破解发展难题、突出问题导向、精选调研课</w:t>
      </w:r>
      <w:r>
        <w:rPr>
          <w:rFonts w:ascii="仿宋" w:eastAsia="仿宋" w:hAnsi="仿宋" w:hint="eastAsia"/>
          <w:sz w:val="32"/>
          <w:szCs w:val="32"/>
        </w:rPr>
        <w:t>题，组织有关处室、学院负责人，每年就分管工作或联系二级学院的重大事项选择</w:t>
      </w:r>
      <w:r>
        <w:rPr>
          <w:rFonts w:ascii="仿宋" w:eastAsia="仿宋" w:hAnsi="仿宋" w:hint="eastAsia"/>
          <w:sz w:val="32"/>
          <w:szCs w:val="32"/>
        </w:rPr>
        <w:t>2</w:t>
      </w:r>
      <w:r>
        <w:rPr>
          <w:rFonts w:ascii="仿宋" w:eastAsia="仿宋" w:hAnsi="仿宋" w:hint="eastAsia"/>
          <w:sz w:val="32"/>
          <w:szCs w:val="32"/>
        </w:rPr>
        <w:t>个以上专题开展调研。调研活动要紧扣主题，坚持问题导向，既要到工作开展好的地方去总结经验，更要到困难较多、情况复杂、矛盾尖锐的地方去调研解决问题，防止走形式、走过场。院领导调研指导工作，既要讲成绩，也要讲问题，了解到重要情况要及时向学院党委报告。各二级学院、各部门汇报工作要讲真话、报实情。对院领导特别是学院党政主要负责人调研中提出的工作要求，要强化跟踪落实，加大督查督办力度，开展定期和不定期回访，及时反馈落实情况。</w:t>
      </w:r>
    </w:p>
    <w:p w:rsidR="0060316A" w:rsidRDefault="003B223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控制陪同人员。院</w:t>
      </w:r>
      <w:r>
        <w:rPr>
          <w:rFonts w:ascii="仿宋" w:eastAsia="仿宋" w:hAnsi="仿宋" w:hint="eastAsia"/>
          <w:sz w:val="32"/>
          <w:szCs w:val="32"/>
        </w:rPr>
        <w:t>领导考察调研要轻车简从，最大限度减少陪同人员数量，无直接工作任务人员一律不到现场，不得安排接风洗尘宴请和送行活动。</w:t>
      </w:r>
    </w:p>
    <w:p w:rsidR="0060316A" w:rsidRDefault="003B223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简化接待工作。院领导到院内各二级单位调研，各接待单位不张贴悬挂标语横幅，不组织迎送，不摆放花草、瓜果点心，不摆席签，不安排合影、不安排用餐。</w:t>
      </w:r>
    </w:p>
    <w:p w:rsidR="0060316A" w:rsidRDefault="003B223E">
      <w:pPr>
        <w:adjustRightInd w:val="0"/>
        <w:snapToGrid w:val="0"/>
        <w:spacing w:line="560" w:lineRule="exact"/>
        <w:ind w:firstLineChars="200" w:firstLine="640"/>
        <w:rPr>
          <w:rFonts w:ascii="SimHei" w:eastAsia="SimHei" w:hAnsi="SimHei"/>
          <w:sz w:val="32"/>
          <w:szCs w:val="32"/>
        </w:rPr>
      </w:pPr>
      <w:r>
        <w:rPr>
          <w:rFonts w:ascii="SimHei" w:eastAsia="SimHei" w:hAnsi="SimHei" w:hint="eastAsia"/>
          <w:sz w:val="32"/>
          <w:szCs w:val="32"/>
        </w:rPr>
        <w:t>二、切实精简会议</w:t>
      </w:r>
    </w:p>
    <w:p w:rsidR="0060316A" w:rsidRDefault="003B223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减少会议活动。本着务实高效的原则，严格清理、切实减少各类会议活动，能不开的会议坚决不开，能合并的会议坚决合并。学院党委会原则上每月不超过</w:t>
      </w:r>
      <w:r>
        <w:rPr>
          <w:rFonts w:ascii="仿宋" w:eastAsia="仿宋" w:hAnsi="仿宋" w:hint="eastAsia"/>
          <w:sz w:val="32"/>
          <w:szCs w:val="32"/>
        </w:rPr>
        <w:t>4</w:t>
      </w:r>
      <w:r>
        <w:rPr>
          <w:rFonts w:ascii="仿宋" w:eastAsia="仿宋" w:hAnsi="仿宋" w:hint="eastAsia"/>
          <w:sz w:val="32"/>
          <w:szCs w:val="32"/>
        </w:rPr>
        <w:t>次，院长办公会原则上每月不超过</w:t>
      </w:r>
      <w:r>
        <w:rPr>
          <w:rFonts w:ascii="仿宋" w:eastAsia="仿宋" w:hAnsi="仿宋" w:hint="eastAsia"/>
          <w:sz w:val="32"/>
          <w:szCs w:val="32"/>
        </w:rPr>
        <w:t>4</w:t>
      </w:r>
      <w:r>
        <w:rPr>
          <w:rFonts w:ascii="仿宋" w:eastAsia="仿宋" w:hAnsi="仿宋" w:hint="eastAsia"/>
          <w:sz w:val="32"/>
          <w:szCs w:val="32"/>
        </w:rPr>
        <w:t>次。严格控制和规范庆祝会、研讨会、座谈会、联欢会、茶话会等</w:t>
      </w:r>
      <w:r>
        <w:rPr>
          <w:rFonts w:ascii="仿宋" w:eastAsia="仿宋" w:hAnsi="仿宋" w:hint="eastAsia"/>
          <w:sz w:val="32"/>
          <w:szCs w:val="32"/>
        </w:rPr>
        <w:t>活动，严格控制各类全校性总结表彰大会，原则上不召开全校性单项工作总结表彰大会，确有需要，须报党委研究同意。</w:t>
      </w:r>
    </w:p>
    <w:p w:rsidR="0060316A" w:rsidRDefault="003B223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控制会议规模和时间。严格控制各类会议活动规模，提倡召开小范围、小规模研究问题、协调解决问题的专题会。按照“谁分管谁出席”原则，合理安排院领导出席会议，切实减少陪会现象。除学院党委书记、院长外，其他院领导主持召开的专项工作会议，一般不邀请其他院领导出席会议，不得要求二级单位党政主要负责人同时参会；由处室召开的专项工作会议，只邀请与会议内容相关人员参加。需要各二级单位主要负责人参加的会议，由党办或院办</w:t>
      </w:r>
      <w:r>
        <w:rPr>
          <w:rFonts w:ascii="仿宋" w:eastAsia="仿宋" w:hAnsi="仿宋" w:hint="eastAsia"/>
          <w:sz w:val="32"/>
          <w:szCs w:val="32"/>
        </w:rPr>
        <w:t>统筹安排。全校性重要会议一般不超过一天，一般工作会议不超过两小时。</w:t>
      </w:r>
    </w:p>
    <w:p w:rsidR="0060316A" w:rsidRDefault="003B223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hint="eastAsia"/>
          <w:sz w:val="32"/>
          <w:szCs w:val="32"/>
        </w:rPr>
        <w:t>提高会议效率和质量。会议要事先充分准备，广泛听取意见，科学安排议程；学院党委会、院长办公会的有关材料要在会议召开前</w:t>
      </w:r>
      <w:r>
        <w:rPr>
          <w:rFonts w:ascii="仿宋" w:eastAsia="仿宋" w:hAnsi="仿宋" w:hint="eastAsia"/>
          <w:sz w:val="32"/>
          <w:szCs w:val="32"/>
        </w:rPr>
        <w:t>1</w:t>
      </w:r>
      <w:r>
        <w:rPr>
          <w:rFonts w:ascii="仿宋" w:eastAsia="仿宋" w:hAnsi="仿宋" w:hint="eastAsia"/>
          <w:sz w:val="32"/>
          <w:szCs w:val="32"/>
        </w:rPr>
        <w:t>天送达参会人员；需要会议研究的问题，分管</w:t>
      </w:r>
      <w:r>
        <w:rPr>
          <w:rFonts w:ascii="仿宋" w:eastAsia="仿宋" w:hAnsi="仿宋" w:hint="eastAsia"/>
          <w:sz w:val="32"/>
          <w:szCs w:val="32"/>
        </w:rPr>
        <w:t>(</w:t>
      </w:r>
      <w:r>
        <w:rPr>
          <w:rFonts w:ascii="仿宋" w:eastAsia="仿宋" w:hAnsi="仿宋" w:hint="eastAsia"/>
          <w:sz w:val="32"/>
          <w:szCs w:val="32"/>
        </w:rPr>
        <w:t>联系</w:t>
      </w:r>
      <w:r>
        <w:rPr>
          <w:rFonts w:ascii="仿宋" w:eastAsia="仿宋" w:hAnsi="仿宋" w:hint="eastAsia"/>
          <w:sz w:val="32"/>
          <w:szCs w:val="32"/>
        </w:rPr>
        <w:t>)</w:t>
      </w:r>
      <w:r>
        <w:rPr>
          <w:rFonts w:ascii="仿宋" w:eastAsia="仿宋" w:hAnsi="仿宋" w:hint="eastAsia"/>
          <w:sz w:val="32"/>
          <w:szCs w:val="32"/>
        </w:rPr>
        <w:t>的院领导和有关单位事前要在充分酝酿协商的基础上提出具体解决方案。会议发言要紧扣主题、简明扼要，多提建设性意见和建议。严肃会风会纪，不准迟到、早退和无故缺席，会议期间不得随意进出会场。因故不能参加的要提前请假，未经批准不允许安排他人代会。</w:t>
      </w:r>
    </w:p>
    <w:p w:rsidR="0060316A" w:rsidRDefault="003B223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8.</w:t>
      </w:r>
      <w:r>
        <w:rPr>
          <w:rFonts w:ascii="仿宋" w:eastAsia="仿宋" w:hAnsi="仿宋" w:hint="eastAsia"/>
          <w:sz w:val="32"/>
          <w:szCs w:val="32"/>
        </w:rPr>
        <w:t>严格控制会议活动经费。举办会议活动要严格执行有关规定，严格会议经费预算管理。严禁组织与会议无关的参观活动，严禁使用会议费购置固定资产及开支与会议无关的其他费用。会议场所原则上安排在学院内部，不得在风景区和度假区开会。工作会议一律不摆放花草、不摆设水果香烟、不制作背景板。严禁以任何名义发放纪念品。各二级单位承办的全国性、全省性会议及各种学术性、行业性会议，坚持“以会养会”原则，除特殊情况外，学院不安排会议经费，不宴请会议代表，需邀请院领导出席的，由党办或院办统筹安排。院内各种会议一律不得使用购买的请柬。</w:t>
      </w:r>
    </w:p>
    <w:p w:rsidR="0060316A" w:rsidRDefault="003B223E">
      <w:pPr>
        <w:adjustRightInd w:val="0"/>
        <w:snapToGrid w:val="0"/>
        <w:spacing w:line="560" w:lineRule="exact"/>
        <w:ind w:firstLineChars="200" w:firstLine="640"/>
        <w:rPr>
          <w:rFonts w:ascii="SimHei" w:eastAsia="SimHei" w:hAnsi="SimHei"/>
          <w:sz w:val="32"/>
          <w:szCs w:val="32"/>
        </w:rPr>
      </w:pPr>
      <w:r>
        <w:rPr>
          <w:rFonts w:ascii="SimHei" w:eastAsia="SimHei" w:hAnsi="SimHei" w:hint="eastAsia"/>
          <w:sz w:val="32"/>
          <w:szCs w:val="32"/>
        </w:rPr>
        <w:t>三、切实精简文件简报</w:t>
      </w:r>
    </w:p>
    <w:p w:rsidR="0060316A" w:rsidRDefault="003B223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9.</w:t>
      </w:r>
      <w:r>
        <w:rPr>
          <w:rFonts w:ascii="仿宋" w:eastAsia="仿宋" w:hAnsi="仿宋" w:hint="eastAsia"/>
          <w:sz w:val="32"/>
          <w:szCs w:val="32"/>
        </w:rPr>
        <w:t>减少各类文件简报。院领导要严格按规定程序审批文件，不签发未经党办、院办审核的文件。从严控制文件数量和发文规格，没有实质性内容的文件一律不发；除上级有特殊要求外，原则上不转发上级文件；压缩事务性文件，属于职能部门职权范围内的工作，由职能部门具体组织实施，不得以学院党委或学院名义行文。简报要短而精，重点反应重要动态、经验、问题和工作意见建议，不能写成一般工作情况汇报。</w:t>
      </w:r>
    </w:p>
    <w:p w:rsidR="0060316A" w:rsidRDefault="003B223E">
      <w:pPr>
        <w:adjustRightInd w:val="0"/>
        <w:snapToGrid w:val="0"/>
        <w:spacing w:line="560" w:lineRule="exact"/>
        <w:ind w:firstLineChars="200" w:firstLine="640"/>
        <w:rPr>
          <w:rFonts w:ascii="SimHei" w:eastAsia="SimHei" w:hAnsi="SimHei"/>
          <w:sz w:val="32"/>
          <w:szCs w:val="32"/>
        </w:rPr>
      </w:pPr>
      <w:r>
        <w:rPr>
          <w:rFonts w:ascii="SimHei" w:eastAsia="SimHei" w:hAnsi="SimHei" w:hint="eastAsia"/>
          <w:sz w:val="32"/>
          <w:szCs w:val="32"/>
        </w:rPr>
        <w:t>四、切实改进新闻报道</w:t>
      </w:r>
    </w:p>
    <w:p w:rsidR="0060316A" w:rsidRDefault="003B223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0</w:t>
      </w:r>
      <w:r>
        <w:rPr>
          <w:rFonts w:ascii="仿宋" w:eastAsia="仿宋" w:hAnsi="仿宋" w:hint="eastAsia"/>
          <w:sz w:val="32"/>
          <w:szCs w:val="32"/>
        </w:rPr>
        <w:t>.</w:t>
      </w:r>
      <w:r>
        <w:rPr>
          <w:rFonts w:ascii="仿宋" w:eastAsia="仿宋" w:hAnsi="仿宋" w:hint="eastAsia"/>
          <w:sz w:val="32"/>
          <w:szCs w:val="32"/>
        </w:rPr>
        <w:t>坚持弘扬正能量。院内媒体要坚持正确的价值导向，重点宣传报道学院党的建设，突出学院改革发展和内涵建设成果。</w:t>
      </w:r>
    </w:p>
    <w:p w:rsidR="0060316A" w:rsidRDefault="003B223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1</w:t>
      </w:r>
      <w:r>
        <w:rPr>
          <w:rFonts w:ascii="仿宋" w:eastAsia="仿宋" w:hAnsi="仿宋" w:hint="eastAsia"/>
          <w:sz w:val="32"/>
          <w:szCs w:val="32"/>
        </w:rPr>
        <w:t>.</w:t>
      </w:r>
      <w:r>
        <w:rPr>
          <w:rFonts w:ascii="仿宋" w:eastAsia="仿宋" w:hAnsi="仿宋" w:hint="eastAsia"/>
          <w:sz w:val="32"/>
          <w:szCs w:val="32"/>
        </w:rPr>
        <w:t>规范媒体报道。要严格控制报道篇幅，院领导会议讲话一般不全文刊载，确属工作需要的，通过学院门户网站或办公系统发表。校内一般工作会议只做简要报道。各二级单位的活动，如遇重大事项确需报道的，须经学院宣传部批准，从严控制字数，以简报形式刊发。</w:t>
      </w:r>
    </w:p>
    <w:p w:rsidR="0060316A" w:rsidRDefault="003B223E">
      <w:pPr>
        <w:adjustRightInd w:val="0"/>
        <w:snapToGrid w:val="0"/>
        <w:spacing w:line="560" w:lineRule="exact"/>
        <w:ind w:firstLineChars="200" w:firstLine="640"/>
        <w:rPr>
          <w:rFonts w:ascii="SimHei" w:eastAsia="SimHei" w:hAnsi="SimHei"/>
          <w:sz w:val="32"/>
          <w:szCs w:val="32"/>
        </w:rPr>
      </w:pPr>
      <w:r>
        <w:rPr>
          <w:rFonts w:ascii="SimHei" w:eastAsia="SimHei" w:hAnsi="SimHei" w:hint="eastAsia"/>
          <w:sz w:val="32"/>
          <w:szCs w:val="32"/>
        </w:rPr>
        <w:t>五、切实改进工作方式</w:t>
      </w:r>
    </w:p>
    <w:p w:rsidR="0060316A" w:rsidRDefault="003B223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2</w:t>
      </w:r>
      <w:r>
        <w:rPr>
          <w:rFonts w:ascii="仿宋" w:eastAsia="仿宋" w:hAnsi="仿宋" w:hint="eastAsia"/>
          <w:sz w:val="32"/>
          <w:szCs w:val="32"/>
        </w:rPr>
        <w:t>.</w:t>
      </w:r>
      <w:r>
        <w:rPr>
          <w:rFonts w:ascii="仿宋" w:eastAsia="仿宋" w:hAnsi="仿宋" w:hint="eastAsia"/>
          <w:sz w:val="32"/>
          <w:szCs w:val="32"/>
        </w:rPr>
        <w:t>密切联系群众。坚持领导带头值班制度。院领导每学期参加接待学生或教职工活动不少于</w:t>
      </w:r>
      <w:r>
        <w:rPr>
          <w:rFonts w:ascii="仿宋" w:eastAsia="仿宋" w:hAnsi="仿宋" w:hint="eastAsia"/>
          <w:sz w:val="32"/>
          <w:szCs w:val="32"/>
        </w:rPr>
        <w:t>1</w:t>
      </w:r>
      <w:r>
        <w:rPr>
          <w:rFonts w:ascii="仿宋" w:eastAsia="仿宋" w:hAnsi="仿宋" w:hint="eastAsia"/>
          <w:sz w:val="32"/>
          <w:szCs w:val="32"/>
        </w:rPr>
        <w:t>次，至少联系</w:t>
      </w:r>
      <w:r>
        <w:rPr>
          <w:rFonts w:ascii="仿宋" w:eastAsia="仿宋" w:hAnsi="仿宋" w:hint="eastAsia"/>
          <w:sz w:val="32"/>
          <w:szCs w:val="32"/>
        </w:rPr>
        <w:t>1</w:t>
      </w:r>
      <w:r>
        <w:rPr>
          <w:rFonts w:ascii="仿宋" w:eastAsia="仿宋" w:hAnsi="仿宋" w:hint="eastAsia"/>
          <w:sz w:val="32"/>
          <w:szCs w:val="32"/>
        </w:rPr>
        <w:t>个学院、</w:t>
      </w:r>
      <w:r>
        <w:rPr>
          <w:rFonts w:ascii="仿宋" w:eastAsia="仿宋" w:hAnsi="仿宋" w:hint="eastAsia"/>
          <w:sz w:val="32"/>
          <w:szCs w:val="32"/>
        </w:rPr>
        <w:t>1</w:t>
      </w:r>
      <w:r>
        <w:rPr>
          <w:rFonts w:ascii="仿宋" w:eastAsia="仿宋" w:hAnsi="仿宋" w:hint="eastAsia"/>
          <w:sz w:val="32"/>
          <w:szCs w:val="32"/>
        </w:rPr>
        <w:t>个党支部或</w:t>
      </w:r>
      <w:r>
        <w:rPr>
          <w:rFonts w:ascii="仿宋" w:eastAsia="仿宋" w:hAnsi="仿宋" w:hint="eastAsia"/>
          <w:sz w:val="32"/>
          <w:szCs w:val="32"/>
        </w:rPr>
        <w:t>1</w:t>
      </w:r>
      <w:r>
        <w:rPr>
          <w:rFonts w:ascii="仿宋" w:eastAsia="仿宋" w:hAnsi="仿宋" w:hint="eastAsia"/>
          <w:sz w:val="32"/>
          <w:szCs w:val="32"/>
        </w:rPr>
        <w:t>个民主党派，每学期</w:t>
      </w:r>
      <w:r>
        <w:rPr>
          <w:rFonts w:ascii="仿宋" w:eastAsia="仿宋" w:hAnsi="仿宋" w:hint="eastAsia"/>
          <w:sz w:val="32"/>
          <w:szCs w:val="32"/>
        </w:rPr>
        <w:t>听课不少于</w:t>
      </w:r>
      <w:r>
        <w:rPr>
          <w:rFonts w:ascii="仿宋" w:eastAsia="仿宋" w:hAnsi="仿宋" w:hint="eastAsia"/>
          <w:sz w:val="32"/>
          <w:szCs w:val="32"/>
        </w:rPr>
        <w:t>4</w:t>
      </w:r>
      <w:r>
        <w:rPr>
          <w:rFonts w:ascii="仿宋" w:eastAsia="仿宋" w:hAnsi="仿宋" w:hint="eastAsia"/>
          <w:sz w:val="32"/>
          <w:szCs w:val="32"/>
        </w:rPr>
        <w:t>节，深入教学科研基地、图书馆、宿舍、食堂调研分别不少于</w:t>
      </w:r>
      <w:r>
        <w:rPr>
          <w:rFonts w:ascii="仿宋" w:eastAsia="仿宋" w:hAnsi="仿宋" w:hint="eastAsia"/>
          <w:sz w:val="32"/>
          <w:szCs w:val="32"/>
        </w:rPr>
        <w:t>1</w:t>
      </w:r>
      <w:r>
        <w:rPr>
          <w:rFonts w:ascii="仿宋" w:eastAsia="仿宋" w:hAnsi="仿宋" w:hint="eastAsia"/>
          <w:sz w:val="32"/>
          <w:szCs w:val="32"/>
        </w:rPr>
        <w:t>次。职能处室处级干部到各学院调研、深入课堂听课每学期不少于</w:t>
      </w:r>
      <w:r>
        <w:rPr>
          <w:rFonts w:ascii="仿宋" w:eastAsia="仿宋" w:hAnsi="仿宋" w:hint="eastAsia"/>
          <w:sz w:val="32"/>
          <w:szCs w:val="32"/>
        </w:rPr>
        <w:t>1</w:t>
      </w:r>
      <w:r>
        <w:rPr>
          <w:rFonts w:ascii="仿宋" w:eastAsia="仿宋" w:hAnsi="仿宋" w:hint="eastAsia"/>
          <w:sz w:val="32"/>
          <w:szCs w:val="32"/>
        </w:rPr>
        <w:t>次。二级学院处级干部每学期深入课堂听课、教学科研基地、基层组织、实验室、宿舍调研不少于</w:t>
      </w:r>
      <w:r>
        <w:rPr>
          <w:rFonts w:ascii="仿宋" w:eastAsia="仿宋" w:hAnsi="仿宋" w:hint="eastAsia"/>
          <w:sz w:val="32"/>
          <w:szCs w:val="32"/>
        </w:rPr>
        <w:t>10</w:t>
      </w:r>
      <w:r>
        <w:rPr>
          <w:rFonts w:ascii="仿宋" w:eastAsia="仿宋" w:hAnsi="仿宋" w:hint="eastAsia"/>
          <w:sz w:val="32"/>
          <w:szCs w:val="32"/>
        </w:rPr>
        <w:t>次。</w:t>
      </w:r>
    </w:p>
    <w:p w:rsidR="0060316A" w:rsidRDefault="003B223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3</w:t>
      </w:r>
      <w:r>
        <w:rPr>
          <w:rFonts w:ascii="仿宋" w:eastAsia="仿宋" w:hAnsi="仿宋" w:hint="eastAsia"/>
          <w:sz w:val="32"/>
          <w:szCs w:val="32"/>
        </w:rPr>
        <w:t>.</w:t>
      </w:r>
      <w:r>
        <w:rPr>
          <w:rFonts w:ascii="仿宋" w:eastAsia="仿宋" w:hAnsi="仿宋" w:hint="eastAsia"/>
          <w:sz w:val="32"/>
          <w:szCs w:val="32"/>
        </w:rPr>
        <w:t>简化考核活动。院领导和职能处室负责人到院内各二级单位开展检查、考核、验收等活动，要减少环节，严格控制时间和陪同人员。除上级部门组织和学院年初计划安排的全校性检查考核验收活动外，任何部门不得临时安排此类活动。</w:t>
      </w:r>
    </w:p>
    <w:p w:rsidR="0060316A" w:rsidRDefault="003B223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4</w:t>
      </w:r>
      <w:r>
        <w:rPr>
          <w:rFonts w:ascii="仿宋" w:eastAsia="仿宋" w:hAnsi="仿宋" w:hint="eastAsia"/>
          <w:sz w:val="32"/>
          <w:szCs w:val="32"/>
        </w:rPr>
        <w:t>.</w:t>
      </w:r>
      <w:r>
        <w:rPr>
          <w:rFonts w:ascii="仿宋" w:eastAsia="仿宋" w:hAnsi="仿宋" w:hint="eastAsia"/>
          <w:sz w:val="32"/>
          <w:szCs w:val="32"/>
        </w:rPr>
        <w:t>转变工作作风。严格执行服务承诺制、首问负责制和限时办结制，杜绝门难进</w:t>
      </w:r>
      <w:r>
        <w:rPr>
          <w:rFonts w:ascii="仿宋" w:eastAsia="仿宋" w:hAnsi="仿宋" w:hint="eastAsia"/>
          <w:sz w:val="32"/>
          <w:szCs w:val="32"/>
        </w:rPr>
        <w:t>、脸难看、事难办现象。</w:t>
      </w:r>
    </w:p>
    <w:p w:rsidR="0060316A" w:rsidRDefault="003B223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5</w:t>
      </w:r>
      <w:r>
        <w:rPr>
          <w:rFonts w:ascii="仿宋" w:eastAsia="仿宋" w:hAnsi="仿宋" w:hint="eastAsia"/>
          <w:sz w:val="32"/>
          <w:szCs w:val="32"/>
        </w:rPr>
        <w:t>.</w:t>
      </w:r>
      <w:r>
        <w:rPr>
          <w:rFonts w:ascii="仿宋" w:eastAsia="仿宋" w:hAnsi="仿宋" w:hint="eastAsia"/>
          <w:sz w:val="32"/>
          <w:szCs w:val="32"/>
        </w:rPr>
        <w:t>严肃工作纪律。严格遵守劳动纪律，不准迟到、早退、旷工，严禁上班时间做与工作无关的事情。值班期间要认真履行职责，遇有紧急事项或重大突发事件，必须及时向带班领导请示汇报并及时处置。严禁公务活动饮酒，严禁工作日中餐饮酒。学院党政主要领导外出，由党办履行向上级审批报批手续，其余院领导外出应报学院党委书记和院长批准，并在党办备案；各二级单位主要负责人外出须书面报经分管（联系）院领导同意，党委书记批准，并在组织部备案；副处级及以下干部由分管（联系）院领导批准，并在组织部备案。</w:t>
      </w:r>
    </w:p>
    <w:p w:rsidR="0060316A" w:rsidRDefault="003B223E">
      <w:pPr>
        <w:adjustRightInd w:val="0"/>
        <w:snapToGrid w:val="0"/>
        <w:spacing w:line="560" w:lineRule="exact"/>
        <w:ind w:firstLineChars="200" w:firstLine="640"/>
        <w:rPr>
          <w:rFonts w:ascii="SimHei" w:eastAsia="SimHei" w:hAnsi="SimHei"/>
          <w:sz w:val="32"/>
          <w:szCs w:val="32"/>
        </w:rPr>
      </w:pPr>
      <w:r>
        <w:rPr>
          <w:rFonts w:ascii="SimHei" w:eastAsia="SimHei" w:hAnsi="SimHei" w:hint="eastAsia"/>
          <w:sz w:val="32"/>
          <w:szCs w:val="32"/>
        </w:rPr>
        <w:t>六、切实规范</w:t>
      </w:r>
      <w:r>
        <w:rPr>
          <w:rFonts w:ascii="SimHei" w:eastAsia="SimHei" w:hAnsi="SimHei" w:hint="eastAsia"/>
          <w:sz w:val="32"/>
          <w:szCs w:val="32"/>
        </w:rPr>
        <w:t>出访活动</w:t>
      </w:r>
    </w:p>
    <w:p w:rsidR="0060316A" w:rsidRDefault="003B223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6</w:t>
      </w:r>
      <w:r>
        <w:rPr>
          <w:rFonts w:ascii="仿宋" w:eastAsia="仿宋" w:hAnsi="仿宋" w:hint="eastAsia"/>
          <w:sz w:val="32"/>
          <w:szCs w:val="32"/>
        </w:rPr>
        <w:t>.</w:t>
      </w:r>
      <w:r>
        <w:rPr>
          <w:rFonts w:ascii="仿宋" w:eastAsia="仿宋" w:hAnsi="仿宋" w:hint="eastAsia"/>
          <w:sz w:val="32"/>
          <w:szCs w:val="32"/>
        </w:rPr>
        <w:t>严格控制公务出国</w:t>
      </w:r>
      <w:r>
        <w:rPr>
          <w:rFonts w:ascii="仿宋" w:eastAsia="仿宋" w:hAnsi="仿宋" w:hint="eastAsia"/>
          <w:sz w:val="32"/>
          <w:szCs w:val="32"/>
        </w:rPr>
        <w:t>(</w:t>
      </w:r>
      <w:r>
        <w:rPr>
          <w:rFonts w:ascii="仿宋" w:eastAsia="仿宋" w:hAnsi="仿宋" w:hint="eastAsia"/>
          <w:sz w:val="32"/>
          <w:szCs w:val="32"/>
        </w:rPr>
        <w:t>境</w:t>
      </w:r>
      <w:r>
        <w:rPr>
          <w:rFonts w:ascii="仿宋" w:eastAsia="仿宋" w:hAnsi="仿宋" w:hint="eastAsia"/>
          <w:sz w:val="32"/>
          <w:szCs w:val="32"/>
        </w:rPr>
        <w:t>)</w:t>
      </w:r>
      <w:r>
        <w:rPr>
          <w:rFonts w:ascii="仿宋" w:eastAsia="仿宋" w:hAnsi="仿宋" w:hint="eastAsia"/>
          <w:sz w:val="32"/>
          <w:szCs w:val="32"/>
        </w:rPr>
        <w:t>活动。没有实质性工作任务的，不安排出国</w:t>
      </w:r>
      <w:r>
        <w:rPr>
          <w:rFonts w:ascii="仿宋" w:eastAsia="仿宋" w:hAnsi="仿宋" w:hint="eastAsia"/>
          <w:sz w:val="32"/>
          <w:szCs w:val="32"/>
        </w:rPr>
        <w:t>(</w:t>
      </w:r>
      <w:r>
        <w:rPr>
          <w:rFonts w:ascii="仿宋" w:eastAsia="仿宋" w:hAnsi="仿宋" w:hint="eastAsia"/>
          <w:sz w:val="32"/>
          <w:szCs w:val="32"/>
        </w:rPr>
        <w:t>境</w:t>
      </w:r>
      <w:r>
        <w:rPr>
          <w:rFonts w:ascii="仿宋" w:eastAsia="仿宋" w:hAnsi="仿宋" w:hint="eastAsia"/>
          <w:sz w:val="32"/>
          <w:szCs w:val="32"/>
        </w:rPr>
        <w:t>)</w:t>
      </w:r>
      <w:r>
        <w:rPr>
          <w:rFonts w:ascii="仿宋" w:eastAsia="仿宋" w:hAnsi="仿宋" w:hint="eastAsia"/>
          <w:sz w:val="32"/>
          <w:szCs w:val="32"/>
        </w:rPr>
        <w:t>。除执行教学、科研、学术会议、国际项目等任务外，确因工作需要出国</w:t>
      </w:r>
      <w:r>
        <w:rPr>
          <w:rFonts w:ascii="仿宋" w:eastAsia="仿宋" w:hAnsi="仿宋" w:hint="eastAsia"/>
          <w:sz w:val="32"/>
          <w:szCs w:val="32"/>
        </w:rPr>
        <w:t>(</w:t>
      </w:r>
      <w:r>
        <w:rPr>
          <w:rFonts w:ascii="仿宋" w:eastAsia="仿宋" w:hAnsi="仿宋" w:hint="eastAsia"/>
          <w:sz w:val="32"/>
          <w:szCs w:val="32"/>
        </w:rPr>
        <w:t>境</w:t>
      </w:r>
      <w:r>
        <w:rPr>
          <w:rFonts w:ascii="仿宋" w:eastAsia="仿宋" w:hAnsi="仿宋" w:hint="eastAsia"/>
          <w:sz w:val="32"/>
          <w:szCs w:val="32"/>
        </w:rPr>
        <w:t>)</w:t>
      </w:r>
      <w:r>
        <w:rPr>
          <w:rFonts w:ascii="仿宋" w:eastAsia="仿宋" w:hAnsi="仿宋" w:hint="eastAsia"/>
          <w:sz w:val="32"/>
          <w:szCs w:val="32"/>
        </w:rPr>
        <w:t>的，学院党政主要领导每年不超过</w:t>
      </w:r>
      <w:r>
        <w:rPr>
          <w:rFonts w:ascii="仿宋" w:eastAsia="仿宋" w:hAnsi="仿宋" w:hint="eastAsia"/>
          <w:sz w:val="32"/>
          <w:szCs w:val="32"/>
        </w:rPr>
        <w:t>1</w:t>
      </w:r>
      <w:r>
        <w:rPr>
          <w:rFonts w:ascii="仿宋" w:eastAsia="仿宋" w:hAnsi="仿宋" w:hint="eastAsia"/>
          <w:sz w:val="32"/>
          <w:szCs w:val="32"/>
        </w:rPr>
        <w:t>次，其他校领导出境时间须间隔</w:t>
      </w:r>
      <w:r>
        <w:rPr>
          <w:rFonts w:ascii="仿宋" w:eastAsia="仿宋" w:hAnsi="仿宋"/>
          <w:sz w:val="32"/>
          <w:szCs w:val="32"/>
        </w:rPr>
        <w:t>2</w:t>
      </w:r>
      <w:r>
        <w:rPr>
          <w:rFonts w:ascii="仿宋" w:eastAsia="仿宋" w:hAnsi="仿宋" w:hint="eastAsia"/>
          <w:sz w:val="32"/>
          <w:szCs w:val="32"/>
        </w:rPr>
        <w:t>年以上，特殊情况按省外事办要求报批，学院党政主要领导不得同时出访</w:t>
      </w:r>
      <w:r>
        <w:rPr>
          <w:rFonts w:ascii="仿宋" w:eastAsia="仿宋" w:hAnsi="仿宋" w:hint="eastAsia"/>
          <w:sz w:val="32"/>
          <w:szCs w:val="32"/>
        </w:rPr>
        <w:t>;</w:t>
      </w:r>
      <w:r>
        <w:rPr>
          <w:rFonts w:ascii="仿宋" w:eastAsia="仿宋" w:hAnsi="仿宋" w:hint="eastAsia"/>
          <w:sz w:val="32"/>
          <w:szCs w:val="32"/>
        </w:rPr>
        <w:t>出访时间一般不超过</w:t>
      </w:r>
      <w:r>
        <w:rPr>
          <w:rFonts w:ascii="仿宋" w:eastAsia="仿宋" w:hAnsi="仿宋"/>
          <w:sz w:val="32"/>
          <w:szCs w:val="32"/>
        </w:rPr>
        <w:t>8</w:t>
      </w:r>
      <w:r>
        <w:rPr>
          <w:rFonts w:ascii="仿宋" w:eastAsia="仿宋" w:hAnsi="仿宋" w:hint="eastAsia"/>
          <w:sz w:val="32"/>
          <w:szCs w:val="32"/>
        </w:rPr>
        <w:t>天</w:t>
      </w:r>
      <w:r>
        <w:rPr>
          <w:rFonts w:ascii="仿宋" w:eastAsia="仿宋" w:hAnsi="仿宋" w:hint="eastAsia"/>
          <w:sz w:val="32"/>
          <w:szCs w:val="32"/>
        </w:rPr>
        <w:t>(</w:t>
      </w:r>
      <w:r>
        <w:rPr>
          <w:rFonts w:ascii="仿宋" w:eastAsia="仿宋" w:hAnsi="仿宋" w:hint="eastAsia"/>
          <w:sz w:val="32"/>
          <w:szCs w:val="32"/>
        </w:rPr>
        <w:t>含离、抵国内出入境时间</w:t>
      </w:r>
      <w:r>
        <w:rPr>
          <w:rFonts w:ascii="仿宋" w:eastAsia="仿宋" w:hAnsi="仿宋" w:hint="eastAsia"/>
          <w:sz w:val="32"/>
          <w:szCs w:val="32"/>
        </w:rPr>
        <w:t>)</w:t>
      </w:r>
      <w:r>
        <w:rPr>
          <w:rFonts w:ascii="仿宋" w:eastAsia="仿宋" w:hAnsi="仿宋" w:hint="eastAsia"/>
          <w:sz w:val="32"/>
          <w:szCs w:val="32"/>
        </w:rPr>
        <w:t>，一次出访不超过</w:t>
      </w:r>
      <w:r>
        <w:rPr>
          <w:rFonts w:ascii="仿宋" w:eastAsia="仿宋" w:hAnsi="仿宋"/>
          <w:sz w:val="32"/>
          <w:szCs w:val="32"/>
        </w:rPr>
        <w:t>2</w:t>
      </w:r>
      <w:r>
        <w:rPr>
          <w:rFonts w:ascii="仿宋" w:eastAsia="仿宋" w:hAnsi="仿宋" w:hint="eastAsia"/>
          <w:sz w:val="32"/>
          <w:szCs w:val="32"/>
        </w:rPr>
        <w:t>个国家，出访途中不得无故改变出访任务和路线，回国后须在</w:t>
      </w:r>
      <w:r>
        <w:rPr>
          <w:rFonts w:ascii="仿宋" w:eastAsia="仿宋" w:hAnsi="仿宋" w:hint="eastAsia"/>
          <w:sz w:val="32"/>
          <w:szCs w:val="32"/>
        </w:rPr>
        <w:t>7</w:t>
      </w:r>
      <w:r>
        <w:rPr>
          <w:rFonts w:ascii="仿宋" w:eastAsia="仿宋" w:hAnsi="仿宋" w:hint="eastAsia"/>
          <w:sz w:val="32"/>
          <w:szCs w:val="32"/>
        </w:rPr>
        <w:t>天内提交书面出访总结报告。处级领导干部因公出国</w:t>
      </w:r>
      <w:r>
        <w:rPr>
          <w:rFonts w:ascii="仿宋" w:eastAsia="仿宋" w:hAnsi="仿宋" w:hint="eastAsia"/>
          <w:sz w:val="32"/>
          <w:szCs w:val="32"/>
        </w:rPr>
        <w:t>(</w:t>
      </w:r>
      <w:r>
        <w:rPr>
          <w:rFonts w:ascii="仿宋" w:eastAsia="仿宋" w:hAnsi="仿宋" w:hint="eastAsia"/>
          <w:sz w:val="32"/>
          <w:szCs w:val="32"/>
        </w:rPr>
        <w:t>境</w:t>
      </w:r>
      <w:r>
        <w:rPr>
          <w:rFonts w:ascii="仿宋" w:eastAsia="仿宋" w:hAnsi="仿宋" w:hint="eastAsia"/>
          <w:sz w:val="32"/>
          <w:szCs w:val="32"/>
        </w:rPr>
        <w:t>)</w:t>
      </w:r>
      <w:r>
        <w:rPr>
          <w:rFonts w:ascii="仿宋" w:eastAsia="仿宋" w:hAnsi="仿宋" w:hint="eastAsia"/>
          <w:sz w:val="32"/>
          <w:szCs w:val="32"/>
        </w:rPr>
        <w:t>的间隔时间至少在</w:t>
      </w:r>
      <w:r>
        <w:rPr>
          <w:rFonts w:ascii="仿宋" w:eastAsia="仿宋" w:hAnsi="仿宋" w:hint="eastAsia"/>
          <w:sz w:val="32"/>
          <w:szCs w:val="32"/>
        </w:rPr>
        <w:t>3</w:t>
      </w:r>
      <w:r>
        <w:rPr>
          <w:rFonts w:ascii="仿宋" w:eastAsia="仿宋" w:hAnsi="仿宋" w:hint="eastAsia"/>
          <w:sz w:val="32"/>
          <w:szCs w:val="32"/>
        </w:rPr>
        <w:t>年以上。严格控制因公出国</w:t>
      </w:r>
      <w:r>
        <w:rPr>
          <w:rFonts w:ascii="仿宋" w:eastAsia="仿宋" w:hAnsi="仿宋" w:hint="eastAsia"/>
          <w:sz w:val="32"/>
          <w:szCs w:val="32"/>
        </w:rPr>
        <w:t>(</w:t>
      </w:r>
      <w:r>
        <w:rPr>
          <w:rFonts w:ascii="仿宋" w:eastAsia="仿宋" w:hAnsi="仿宋" w:hint="eastAsia"/>
          <w:sz w:val="32"/>
          <w:szCs w:val="32"/>
        </w:rPr>
        <w:t>境</w:t>
      </w:r>
      <w:r>
        <w:rPr>
          <w:rFonts w:ascii="仿宋" w:eastAsia="仿宋" w:hAnsi="仿宋" w:hint="eastAsia"/>
          <w:sz w:val="32"/>
          <w:szCs w:val="32"/>
        </w:rPr>
        <w:t>)</w:t>
      </w:r>
      <w:r>
        <w:rPr>
          <w:rFonts w:ascii="仿宋" w:eastAsia="仿宋" w:hAnsi="仿宋" w:hint="eastAsia"/>
          <w:sz w:val="32"/>
          <w:szCs w:val="32"/>
        </w:rPr>
        <w:t>预算，因教</w:t>
      </w:r>
      <w:r>
        <w:rPr>
          <w:rFonts w:ascii="仿宋" w:eastAsia="仿宋" w:hAnsi="仿宋" w:hint="eastAsia"/>
          <w:sz w:val="32"/>
          <w:szCs w:val="32"/>
        </w:rPr>
        <w:t>学、科研、学术会议、国际项目等任务的出国</w:t>
      </w:r>
      <w:r>
        <w:rPr>
          <w:rFonts w:ascii="仿宋" w:eastAsia="仿宋" w:hAnsi="仿宋" w:hint="eastAsia"/>
          <w:sz w:val="32"/>
          <w:szCs w:val="32"/>
        </w:rPr>
        <w:t>(</w:t>
      </w:r>
      <w:r>
        <w:rPr>
          <w:rFonts w:ascii="仿宋" w:eastAsia="仿宋" w:hAnsi="仿宋" w:hint="eastAsia"/>
          <w:sz w:val="32"/>
          <w:szCs w:val="32"/>
        </w:rPr>
        <w:t>境</w:t>
      </w:r>
      <w:r>
        <w:rPr>
          <w:rFonts w:ascii="仿宋" w:eastAsia="仿宋" w:hAnsi="仿宋" w:hint="eastAsia"/>
          <w:sz w:val="32"/>
          <w:szCs w:val="32"/>
        </w:rPr>
        <w:t>)</w:t>
      </w:r>
      <w:r>
        <w:rPr>
          <w:rFonts w:ascii="仿宋" w:eastAsia="仿宋" w:hAnsi="仿宋" w:hint="eastAsia"/>
          <w:sz w:val="32"/>
          <w:szCs w:val="32"/>
        </w:rPr>
        <w:t>经费在相关项目经费中开支。</w:t>
      </w:r>
    </w:p>
    <w:p w:rsidR="0060316A" w:rsidRDefault="003B223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7.</w:t>
      </w:r>
      <w:r>
        <w:rPr>
          <w:rFonts w:ascii="仿宋" w:eastAsia="仿宋" w:hAnsi="仿宋" w:hint="eastAsia"/>
          <w:sz w:val="32"/>
          <w:szCs w:val="32"/>
        </w:rPr>
        <w:t>规范管理因私出国（境）行为。处级干部因私出国</w:t>
      </w:r>
      <w:r>
        <w:rPr>
          <w:rFonts w:ascii="仿宋" w:eastAsia="仿宋" w:hAnsi="仿宋" w:hint="eastAsia"/>
          <w:sz w:val="32"/>
          <w:szCs w:val="32"/>
        </w:rPr>
        <w:t>(</w:t>
      </w:r>
      <w:r>
        <w:rPr>
          <w:rFonts w:ascii="仿宋" w:eastAsia="仿宋" w:hAnsi="仿宋" w:hint="eastAsia"/>
          <w:sz w:val="32"/>
          <w:szCs w:val="32"/>
        </w:rPr>
        <w:t>境</w:t>
      </w:r>
      <w:r>
        <w:rPr>
          <w:rFonts w:ascii="仿宋" w:eastAsia="仿宋" w:hAnsi="仿宋" w:hint="eastAsia"/>
          <w:sz w:val="32"/>
          <w:szCs w:val="32"/>
        </w:rPr>
        <w:t>)</w:t>
      </w:r>
      <w:r>
        <w:rPr>
          <w:rFonts w:ascii="仿宋" w:eastAsia="仿宋" w:hAnsi="仿宋" w:hint="eastAsia"/>
          <w:sz w:val="32"/>
          <w:szCs w:val="32"/>
        </w:rPr>
        <w:t>，要严格按程序办理报批手续，回国后将本人所持有的因私出国</w:t>
      </w:r>
      <w:r>
        <w:rPr>
          <w:rFonts w:ascii="仿宋" w:eastAsia="仿宋" w:hAnsi="仿宋" w:hint="eastAsia"/>
          <w:sz w:val="32"/>
          <w:szCs w:val="32"/>
        </w:rPr>
        <w:t>(</w:t>
      </w:r>
      <w:r>
        <w:rPr>
          <w:rFonts w:ascii="仿宋" w:eastAsia="仿宋" w:hAnsi="仿宋" w:hint="eastAsia"/>
          <w:sz w:val="32"/>
          <w:szCs w:val="32"/>
        </w:rPr>
        <w:t>境</w:t>
      </w:r>
      <w:r>
        <w:rPr>
          <w:rFonts w:ascii="仿宋" w:eastAsia="仿宋" w:hAnsi="仿宋" w:hint="eastAsia"/>
          <w:sz w:val="32"/>
          <w:szCs w:val="32"/>
        </w:rPr>
        <w:t>)</w:t>
      </w:r>
      <w:r>
        <w:rPr>
          <w:rFonts w:ascii="仿宋" w:eastAsia="仿宋" w:hAnsi="仿宋" w:hint="eastAsia"/>
          <w:sz w:val="32"/>
          <w:szCs w:val="32"/>
        </w:rPr>
        <w:t>证照交由党委组织部统一保管。科级及以下教职工出国（境）前要向单位办理请假手续，写明出国（境）和回国的具体时间及天数，各二级单位要认真核实其出国（境）时段、天数与审批时段、天数是否相符，如未按时回国或出国（境）天数与审批天数不相符的，应立即核实原因并在</w:t>
      </w:r>
      <w:r>
        <w:rPr>
          <w:rFonts w:ascii="仿宋" w:eastAsia="仿宋" w:hAnsi="仿宋" w:hint="eastAsia"/>
          <w:sz w:val="32"/>
          <w:szCs w:val="32"/>
        </w:rPr>
        <w:t>24</w:t>
      </w:r>
      <w:r>
        <w:rPr>
          <w:rFonts w:ascii="仿宋" w:eastAsia="仿宋" w:hAnsi="仿宋" w:hint="eastAsia"/>
          <w:sz w:val="32"/>
          <w:szCs w:val="32"/>
        </w:rPr>
        <w:t>小时内报告审批部门。出国（境）证照应在回国后</w:t>
      </w:r>
      <w:r>
        <w:rPr>
          <w:rFonts w:ascii="仿宋" w:eastAsia="仿宋" w:hAnsi="仿宋" w:hint="eastAsia"/>
          <w:sz w:val="32"/>
          <w:szCs w:val="32"/>
        </w:rPr>
        <w:t>10</w:t>
      </w:r>
      <w:r>
        <w:rPr>
          <w:rFonts w:ascii="仿宋" w:eastAsia="仿宋" w:hAnsi="仿宋" w:hint="eastAsia"/>
          <w:sz w:val="32"/>
          <w:szCs w:val="32"/>
        </w:rPr>
        <w:t>天内交党委组织部统</w:t>
      </w:r>
      <w:r>
        <w:rPr>
          <w:rFonts w:ascii="仿宋" w:eastAsia="仿宋" w:hAnsi="仿宋" w:hint="eastAsia"/>
          <w:sz w:val="32"/>
          <w:szCs w:val="32"/>
        </w:rPr>
        <w:t>一保管，严禁出国（境）证照由本人私自留存。</w:t>
      </w:r>
    </w:p>
    <w:p w:rsidR="0060316A" w:rsidRDefault="003B223E">
      <w:pPr>
        <w:adjustRightInd w:val="0"/>
        <w:snapToGrid w:val="0"/>
        <w:spacing w:line="560" w:lineRule="exact"/>
        <w:ind w:firstLineChars="200" w:firstLine="640"/>
        <w:rPr>
          <w:rFonts w:ascii="SimHei" w:eastAsia="SimHei" w:hAnsi="SimHei"/>
          <w:sz w:val="32"/>
          <w:szCs w:val="32"/>
        </w:rPr>
      </w:pPr>
      <w:r>
        <w:rPr>
          <w:rFonts w:ascii="SimHei" w:eastAsia="SimHei" w:hAnsi="SimHei" w:hint="eastAsia"/>
          <w:sz w:val="32"/>
          <w:szCs w:val="32"/>
        </w:rPr>
        <w:t>七、切实厉行勤俭节约</w:t>
      </w:r>
    </w:p>
    <w:p w:rsidR="0060316A" w:rsidRDefault="003B223E">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18</w:t>
      </w:r>
      <w:r>
        <w:rPr>
          <w:rFonts w:ascii="仿宋" w:eastAsia="仿宋" w:hAnsi="仿宋" w:hint="eastAsia"/>
          <w:sz w:val="32"/>
          <w:szCs w:val="32"/>
        </w:rPr>
        <w:t>.</w:t>
      </w:r>
      <w:r>
        <w:rPr>
          <w:rFonts w:ascii="仿宋" w:eastAsia="仿宋" w:hAnsi="仿宋" w:hint="eastAsia"/>
          <w:sz w:val="32"/>
          <w:szCs w:val="32"/>
        </w:rPr>
        <w:t>规范国内公务接待。严格执行《贵州商学院公务接待管理办法》，坚持同城不接待、无公函不接待的原则，接待对象在</w:t>
      </w:r>
      <w:r>
        <w:rPr>
          <w:rFonts w:ascii="仿宋" w:eastAsia="仿宋" w:hAnsi="仿宋" w:hint="eastAsia"/>
          <w:sz w:val="32"/>
          <w:szCs w:val="32"/>
        </w:rPr>
        <w:t>10</w:t>
      </w:r>
      <w:r>
        <w:rPr>
          <w:rFonts w:ascii="仿宋" w:eastAsia="仿宋" w:hAnsi="仿宋" w:hint="eastAsia"/>
          <w:sz w:val="32"/>
          <w:szCs w:val="32"/>
        </w:rPr>
        <w:t>人以内的，陪餐人数一般不得超过</w:t>
      </w:r>
      <w:r>
        <w:rPr>
          <w:rFonts w:ascii="仿宋" w:eastAsia="仿宋" w:hAnsi="仿宋" w:hint="eastAsia"/>
          <w:sz w:val="32"/>
          <w:szCs w:val="32"/>
        </w:rPr>
        <w:t>3</w:t>
      </w:r>
      <w:r>
        <w:rPr>
          <w:rFonts w:ascii="仿宋" w:eastAsia="仿宋" w:hAnsi="仿宋" w:hint="eastAsia"/>
          <w:sz w:val="32"/>
          <w:szCs w:val="32"/>
        </w:rPr>
        <w:t>人；超过</w:t>
      </w:r>
      <w:r>
        <w:rPr>
          <w:rFonts w:ascii="仿宋" w:eastAsia="仿宋" w:hAnsi="仿宋" w:hint="eastAsia"/>
          <w:sz w:val="32"/>
          <w:szCs w:val="32"/>
        </w:rPr>
        <w:t>10</w:t>
      </w:r>
      <w:r>
        <w:rPr>
          <w:rFonts w:ascii="仿宋" w:eastAsia="仿宋" w:hAnsi="仿宋" w:hint="eastAsia"/>
          <w:sz w:val="32"/>
          <w:szCs w:val="32"/>
        </w:rPr>
        <w:t>人的，陪餐人数一般不得超过接待对象人数的三分之一。严禁用公款报销或支付应由个人负担的费用。</w:t>
      </w:r>
    </w:p>
    <w:p w:rsidR="0060316A" w:rsidRDefault="003B223E">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19</w:t>
      </w:r>
      <w:r>
        <w:rPr>
          <w:rFonts w:ascii="仿宋" w:eastAsia="仿宋" w:hAnsi="仿宋" w:hint="eastAsia"/>
          <w:sz w:val="32"/>
          <w:szCs w:val="32"/>
        </w:rPr>
        <w:t>.</w:t>
      </w:r>
      <w:r>
        <w:rPr>
          <w:rFonts w:ascii="仿宋" w:eastAsia="仿宋" w:hAnsi="仿宋" w:hint="eastAsia"/>
          <w:sz w:val="32"/>
          <w:szCs w:val="32"/>
        </w:rPr>
        <w:t>控制公务用车费用支出。严格规范公务用车登记、审批程序，严控租车次数和费用。严格公车运行维护，严禁私车公养，不得巧立名目转嫁和摊派私车费用。涉及科研项目调研活动的，按照《科研项目经费管理办法》</w:t>
      </w:r>
      <w:r>
        <w:rPr>
          <w:rFonts w:ascii="仿宋" w:eastAsia="仿宋" w:hAnsi="仿宋" w:hint="eastAsia"/>
          <w:sz w:val="32"/>
          <w:szCs w:val="32"/>
        </w:rPr>
        <w:t>执行。</w:t>
      </w:r>
    </w:p>
    <w:p w:rsidR="0060316A" w:rsidRDefault="003B223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w:t>
      </w:r>
      <w:r>
        <w:rPr>
          <w:rFonts w:ascii="仿宋" w:eastAsia="仿宋" w:hAnsi="仿宋" w:hint="eastAsia"/>
          <w:sz w:val="32"/>
          <w:szCs w:val="32"/>
        </w:rPr>
        <w:t>.</w:t>
      </w:r>
      <w:r>
        <w:rPr>
          <w:rFonts w:ascii="仿宋" w:eastAsia="仿宋" w:hAnsi="仿宋" w:hint="eastAsia"/>
          <w:sz w:val="32"/>
          <w:szCs w:val="32"/>
        </w:rPr>
        <w:t>严格财经制度。严格执行学院财务管理制度，严格执行经费预算，合理安排经费支出。学院严格控制公用经费预算，不得报销礼品、香烟、酒和休闲娱乐发票。各二级单位举行庆典活动，不得用公款赠送礼金、礼品。每年各二级单位“三公”经费使用情况在一定范围内公开。</w:t>
      </w:r>
    </w:p>
    <w:p w:rsidR="0060316A" w:rsidRDefault="003B223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1</w:t>
      </w:r>
      <w:r>
        <w:rPr>
          <w:rFonts w:ascii="仿宋" w:eastAsia="仿宋" w:hAnsi="仿宋" w:hint="eastAsia"/>
          <w:sz w:val="32"/>
          <w:szCs w:val="32"/>
        </w:rPr>
        <w:t>.</w:t>
      </w:r>
      <w:r>
        <w:rPr>
          <w:rFonts w:ascii="仿宋" w:eastAsia="仿宋" w:hAnsi="仿宋" w:hint="eastAsia"/>
          <w:sz w:val="32"/>
          <w:szCs w:val="32"/>
        </w:rPr>
        <w:t>管理好亲属和身边工作人员。领导干部要严格执行廉洁自律准则，树立良好的家教家风，教育管理好亲属，管理好身边工作人员，不得纵容、默许配偶、子女及其配偶等亲属和其他特定关系人违规收受红包礼金。要求他们谨言慎行、本分做人。不得利用职权和职务上的影响，为亲属</w:t>
      </w:r>
      <w:r>
        <w:rPr>
          <w:rFonts w:ascii="仿宋" w:eastAsia="仿宋" w:hAnsi="仿宋" w:hint="eastAsia"/>
          <w:sz w:val="32"/>
          <w:szCs w:val="32"/>
        </w:rPr>
        <w:t>和身边工作人员谋求特殊照顾。</w:t>
      </w:r>
    </w:p>
    <w:p w:rsidR="0060316A" w:rsidRDefault="003B223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2</w:t>
      </w:r>
      <w:r>
        <w:rPr>
          <w:rFonts w:ascii="仿宋" w:eastAsia="仿宋" w:hAnsi="仿宋" w:hint="eastAsia"/>
          <w:sz w:val="32"/>
          <w:szCs w:val="32"/>
        </w:rPr>
        <w:t>.</w:t>
      </w:r>
      <w:r>
        <w:rPr>
          <w:rFonts w:ascii="仿宋" w:eastAsia="仿宋" w:hAnsi="仿宋" w:hint="eastAsia"/>
          <w:sz w:val="32"/>
          <w:szCs w:val="32"/>
        </w:rPr>
        <w:t>严格执行纪律禁令。执行纪律禁令不折不扣、不搞变通，领导干部不得利用职务之便索取、收受服务对象的红包礼金、有价证券、贵重礼品和土特产；不得接受服务对象提供的宴请、娱乐、旅游活动；不得在服务对象处报销费用；不得赠送明显超出正常礼尚往来的礼品、礼金、消费卡等，不得用公款送礼或以各种名义使用公款报销、冲抵送礼费用。</w:t>
      </w:r>
    </w:p>
    <w:p w:rsidR="0060316A" w:rsidRDefault="003B223E">
      <w:pPr>
        <w:adjustRightInd w:val="0"/>
        <w:snapToGrid w:val="0"/>
        <w:spacing w:line="560" w:lineRule="exact"/>
        <w:ind w:firstLineChars="200" w:firstLine="640"/>
        <w:rPr>
          <w:rFonts w:ascii="SimHei" w:eastAsia="SimHei" w:hAnsi="SimHei"/>
          <w:sz w:val="32"/>
          <w:szCs w:val="32"/>
        </w:rPr>
      </w:pPr>
      <w:r>
        <w:rPr>
          <w:rFonts w:ascii="SimHei" w:eastAsia="SimHei" w:hAnsi="SimHei" w:hint="eastAsia"/>
          <w:sz w:val="32"/>
          <w:szCs w:val="32"/>
        </w:rPr>
        <w:t>八、切实加强干部管理</w:t>
      </w:r>
    </w:p>
    <w:p w:rsidR="0060316A" w:rsidRDefault="003B223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3</w:t>
      </w:r>
      <w:r>
        <w:rPr>
          <w:rFonts w:ascii="仿宋" w:eastAsia="仿宋" w:hAnsi="仿宋" w:hint="eastAsia"/>
          <w:sz w:val="32"/>
          <w:szCs w:val="32"/>
        </w:rPr>
        <w:t>.</w:t>
      </w:r>
      <w:r>
        <w:rPr>
          <w:rFonts w:ascii="仿宋" w:eastAsia="仿宋" w:hAnsi="仿宋" w:hint="eastAsia"/>
          <w:sz w:val="32"/>
          <w:szCs w:val="32"/>
        </w:rPr>
        <w:t>强化组织纪律观念。认真贯彻落实党委、行政的决策部署，对学院部署安排的重大事项、重点工作要敢于担当、勇于负责，高质量、高标准按时完成，并及时</w:t>
      </w:r>
      <w:r>
        <w:rPr>
          <w:rFonts w:ascii="仿宋" w:eastAsia="仿宋" w:hAnsi="仿宋" w:hint="eastAsia"/>
          <w:sz w:val="32"/>
          <w:szCs w:val="32"/>
        </w:rPr>
        <w:t>反馈办结情况。严禁有令不行、有禁不止；严禁推诿扯皮，不作为、慢作为、乱作为。对服务对象要热情耐心，对职责范围内的事情实行首问负责制，认真积极办理；对职责范围外的事情说明原因，积极协助，不准态度冷漠、言行粗暴，不准“吃、拿、卡、要”。</w:t>
      </w:r>
    </w:p>
    <w:p w:rsidR="0060316A" w:rsidRDefault="003B223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4</w:t>
      </w:r>
      <w:r>
        <w:rPr>
          <w:rFonts w:ascii="仿宋" w:eastAsia="仿宋" w:hAnsi="仿宋" w:hint="eastAsia"/>
          <w:sz w:val="32"/>
          <w:szCs w:val="32"/>
        </w:rPr>
        <w:t xml:space="preserve">. </w:t>
      </w:r>
      <w:r>
        <w:rPr>
          <w:rFonts w:ascii="仿宋" w:eastAsia="仿宋" w:hAnsi="仿宋" w:hint="eastAsia"/>
          <w:sz w:val="32"/>
          <w:szCs w:val="32"/>
        </w:rPr>
        <w:t>严格落实公示公开工作制度。严格落实党务政务公开工作制度，落实党务政务公开工作任务。</w:t>
      </w:r>
    </w:p>
    <w:p w:rsidR="0060316A" w:rsidRDefault="003B223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5</w:t>
      </w:r>
      <w:r>
        <w:rPr>
          <w:rFonts w:ascii="仿宋" w:eastAsia="仿宋" w:hAnsi="仿宋" w:hint="eastAsia"/>
          <w:sz w:val="32"/>
          <w:szCs w:val="32"/>
        </w:rPr>
        <w:t>.</w:t>
      </w:r>
      <w:r>
        <w:rPr>
          <w:rFonts w:ascii="仿宋" w:eastAsia="仿宋" w:hAnsi="仿宋" w:hint="eastAsia"/>
          <w:sz w:val="32"/>
          <w:szCs w:val="32"/>
        </w:rPr>
        <w:t>规范兼职取酬行为。领导干部未经党委或行政批准不得在社会团体、基金会、企业化管理事业单位、民办非企业单位和企业有偿兼职；经批准兼职的院级领导人员不得在兼职单位领取薪酬；经批准兼职的二</w:t>
      </w:r>
      <w:r>
        <w:rPr>
          <w:rFonts w:ascii="仿宋" w:eastAsia="仿宋" w:hAnsi="仿宋" w:hint="eastAsia"/>
          <w:sz w:val="32"/>
          <w:szCs w:val="32"/>
        </w:rPr>
        <w:t>级单位领导人员在兼职单位获得的报酬，应当全额上缴学院，由学院根据实际情况给予适当奖励。领导干部在企业兼职期间，不得利用职权和职务上的影响为企业或个人谋取不正当利益，并于每年年底以书面形式如实报告在企业兼职期间的履职情况、是否取酬、职务消费和报销有关费用等。处级及以上领导干部不得在院内所属单位违规领取津贴、补贴、奖金、劳务费等，二级单位不得对未实质性参加有偿工作的院级领导发放各类劳务补助。</w:t>
      </w:r>
    </w:p>
    <w:p w:rsidR="0060316A" w:rsidRDefault="003B223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6</w:t>
      </w:r>
      <w:r>
        <w:rPr>
          <w:rFonts w:ascii="仿宋" w:eastAsia="仿宋" w:hAnsi="仿宋" w:hint="eastAsia"/>
          <w:sz w:val="32"/>
          <w:szCs w:val="32"/>
        </w:rPr>
        <w:t>.</w:t>
      </w:r>
      <w:r>
        <w:rPr>
          <w:rFonts w:ascii="仿宋" w:eastAsia="仿宋" w:hAnsi="仿宋" w:hint="eastAsia"/>
          <w:sz w:val="32"/>
          <w:szCs w:val="32"/>
        </w:rPr>
        <w:t>严禁违规操办婚丧宴席。严格执行学院《关于规范领导干部婚丧喜庆事宜的暂行规定》，除婚礼、葬礼外，其他喜庆事宜禁止以任何方式邀请和接受亲戚（直系亲属、三代以内旁系亲属及近姻亲）以外人员参加，婚礼或丧事宴请人数一般不得超过</w:t>
      </w:r>
      <w:r>
        <w:rPr>
          <w:rFonts w:ascii="仿宋" w:eastAsia="仿宋" w:hAnsi="仿宋" w:hint="eastAsia"/>
          <w:sz w:val="32"/>
          <w:szCs w:val="32"/>
        </w:rPr>
        <w:t>150</w:t>
      </w:r>
      <w:r>
        <w:rPr>
          <w:rFonts w:ascii="仿宋" w:eastAsia="仿宋" w:hAnsi="仿宋" w:hint="eastAsia"/>
          <w:sz w:val="32"/>
          <w:szCs w:val="32"/>
        </w:rPr>
        <w:t>人（</w:t>
      </w:r>
      <w:r>
        <w:rPr>
          <w:rFonts w:ascii="仿宋" w:eastAsia="仿宋" w:hAnsi="仿宋" w:hint="eastAsia"/>
          <w:sz w:val="32"/>
          <w:szCs w:val="32"/>
        </w:rPr>
        <w:t>15</w:t>
      </w:r>
      <w:r>
        <w:rPr>
          <w:rFonts w:ascii="仿宋" w:eastAsia="仿宋" w:hAnsi="仿宋" w:hint="eastAsia"/>
          <w:sz w:val="32"/>
          <w:szCs w:val="32"/>
        </w:rPr>
        <w:t>桌），婚嫁双方同城合办婚宴的，宴请人数不得超过</w:t>
      </w:r>
      <w:r>
        <w:rPr>
          <w:rFonts w:ascii="仿宋" w:eastAsia="仿宋" w:hAnsi="仿宋" w:hint="eastAsia"/>
          <w:sz w:val="32"/>
          <w:szCs w:val="32"/>
        </w:rPr>
        <w:t>300</w:t>
      </w:r>
      <w:r>
        <w:rPr>
          <w:rFonts w:ascii="仿宋" w:eastAsia="仿宋" w:hAnsi="仿宋" w:hint="eastAsia"/>
          <w:sz w:val="32"/>
          <w:szCs w:val="32"/>
        </w:rPr>
        <w:t>人（</w:t>
      </w:r>
      <w:r>
        <w:rPr>
          <w:rFonts w:ascii="仿宋" w:eastAsia="仿宋" w:hAnsi="仿宋" w:hint="eastAsia"/>
          <w:sz w:val="32"/>
          <w:szCs w:val="32"/>
        </w:rPr>
        <w:t>30</w:t>
      </w:r>
      <w:r>
        <w:rPr>
          <w:rFonts w:ascii="仿宋" w:eastAsia="仿宋" w:hAnsi="仿宋" w:hint="eastAsia"/>
          <w:sz w:val="32"/>
          <w:szCs w:val="32"/>
        </w:rPr>
        <w:t>桌）。从严控制规模，</w:t>
      </w:r>
      <w:r>
        <w:rPr>
          <w:rFonts w:ascii="仿宋" w:eastAsia="仿宋" w:hAnsi="仿宋"/>
          <w:sz w:val="32"/>
          <w:szCs w:val="32"/>
        </w:rPr>
        <w:t>不得分批次、多地点或采取</w:t>
      </w:r>
      <w:r>
        <w:rPr>
          <w:rFonts w:ascii="仿宋" w:eastAsia="仿宋" w:hAnsi="仿宋"/>
          <w:sz w:val="32"/>
          <w:szCs w:val="32"/>
        </w:rPr>
        <w:t>“</w:t>
      </w:r>
      <w:r>
        <w:rPr>
          <w:rFonts w:ascii="仿宋" w:eastAsia="仿宋" w:hAnsi="仿宋"/>
          <w:sz w:val="32"/>
          <w:szCs w:val="32"/>
        </w:rPr>
        <w:t>化整为零</w:t>
      </w:r>
      <w:r>
        <w:rPr>
          <w:rFonts w:ascii="仿宋" w:eastAsia="仿宋" w:hAnsi="仿宋"/>
          <w:sz w:val="32"/>
          <w:szCs w:val="32"/>
        </w:rPr>
        <w:t>”</w:t>
      </w:r>
      <w:r>
        <w:rPr>
          <w:rFonts w:ascii="仿宋" w:eastAsia="仿宋" w:hAnsi="仿宋"/>
          <w:sz w:val="32"/>
          <w:szCs w:val="32"/>
        </w:rPr>
        <w:t>方式变相大操大办婚丧喜庆事宜</w:t>
      </w:r>
      <w:r>
        <w:rPr>
          <w:rFonts w:ascii="仿宋" w:eastAsia="仿宋" w:hAnsi="仿宋" w:hint="eastAsia"/>
          <w:sz w:val="32"/>
          <w:szCs w:val="32"/>
        </w:rPr>
        <w:t>。不准收受或者变相收受任何单位和亲戚以外人员的礼金及贵重礼品；禁止由任何单位或者个人支付应由本人承担的操办费用；不准动用公务车辆参与婚丧</w:t>
      </w:r>
      <w:r>
        <w:rPr>
          <w:rFonts w:ascii="仿宋" w:eastAsia="仿宋" w:hAnsi="仿宋" w:hint="eastAsia"/>
          <w:sz w:val="32"/>
          <w:szCs w:val="32"/>
        </w:rPr>
        <w:t>和其他喜庆事宜，婚礼车队和殡葬车队规模不得超过</w:t>
      </w:r>
      <w:r>
        <w:rPr>
          <w:rFonts w:ascii="仿宋" w:eastAsia="仿宋" w:hAnsi="仿宋" w:hint="eastAsia"/>
          <w:sz w:val="32"/>
          <w:szCs w:val="32"/>
        </w:rPr>
        <w:t>8</w:t>
      </w:r>
      <w:r>
        <w:rPr>
          <w:rFonts w:ascii="仿宋" w:eastAsia="仿宋" w:hAnsi="仿宋" w:hint="eastAsia"/>
          <w:sz w:val="32"/>
          <w:szCs w:val="32"/>
        </w:rPr>
        <w:t>辆。操办婚礼应当在</w:t>
      </w:r>
      <w:r>
        <w:rPr>
          <w:rFonts w:ascii="仿宋" w:eastAsia="仿宋" w:hAnsi="仿宋" w:hint="eastAsia"/>
          <w:sz w:val="32"/>
          <w:szCs w:val="32"/>
        </w:rPr>
        <w:t>10</w:t>
      </w:r>
      <w:r>
        <w:rPr>
          <w:rFonts w:ascii="仿宋" w:eastAsia="仿宋" w:hAnsi="仿宋" w:hint="eastAsia"/>
          <w:sz w:val="32"/>
          <w:szCs w:val="32"/>
        </w:rPr>
        <w:t>个工作日前按干部管理权限向院纪委报告，承诺遵守相关纪律，并于事后</w:t>
      </w:r>
      <w:r>
        <w:rPr>
          <w:rFonts w:ascii="仿宋" w:eastAsia="仿宋" w:hAnsi="仿宋" w:hint="eastAsia"/>
          <w:sz w:val="32"/>
          <w:szCs w:val="32"/>
        </w:rPr>
        <w:t>10</w:t>
      </w:r>
      <w:r>
        <w:rPr>
          <w:rFonts w:ascii="仿宋" w:eastAsia="仿宋" w:hAnsi="仿宋" w:hint="eastAsia"/>
          <w:sz w:val="32"/>
          <w:szCs w:val="32"/>
        </w:rPr>
        <w:t>个工作日内报告遵守承诺情况。操办葬礼的，应于事后</w:t>
      </w:r>
      <w:r>
        <w:rPr>
          <w:rFonts w:ascii="仿宋" w:eastAsia="仿宋" w:hAnsi="仿宋" w:hint="eastAsia"/>
          <w:sz w:val="32"/>
          <w:szCs w:val="32"/>
        </w:rPr>
        <w:t>15</w:t>
      </w:r>
      <w:r>
        <w:rPr>
          <w:rFonts w:ascii="仿宋" w:eastAsia="仿宋" w:hAnsi="仿宋" w:hint="eastAsia"/>
          <w:sz w:val="32"/>
          <w:szCs w:val="32"/>
        </w:rPr>
        <w:t>个工作日内报告实际情况。</w:t>
      </w:r>
    </w:p>
    <w:p w:rsidR="0060316A" w:rsidRDefault="003B223E">
      <w:pPr>
        <w:adjustRightInd w:val="0"/>
        <w:snapToGrid w:val="0"/>
        <w:spacing w:line="560" w:lineRule="exact"/>
        <w:ind w:firstLineChars="200" w:firstLine="640"/>
        <w:rPr>
          <w:rFonts w:ascii="SimHei" w:eastAsia="SimHei" w:hAnsi="SimHei"/>
          <w:sz w:val="32"/>
          <w:szCs w:val="32"/>
        </w:rPr>
      </w:pPr>
      <w:r>
        <w:rPr>
          <w:rFonts w:ascii="SimHei" w:eastAsia="SimHei" w:hAnsi="SimHei" w:hint="eastAsia"/>
          <w:sz w:val="32"/>
          <w:szCs w:val="32"/>
        </w:rPr>
        <w:t>九、切实加强督促检查</w:t>
      </w:r>
    </w:p>
    <w:p w:rsidR="0060316A" w:rsidRDefault="003B223E">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27</w:t>
      </w:r>
      <w:r>
        <w:rPr>
          <w:rFonts w:ascii="仿宋" w:eastAsia="仿宋" w:hAnsi="仿宋" w:hint="eastAsia"/>
          <w:sz w:val="32"/>
          <w:szCs w:val="32"/>
        </w:rPr>
        <w:t>.</w:t>
      </w:r>
      <w:r>
        <w:rPr>
          <w:rFonts w:ascii="仿宋" w:eastAsia="仿宋" w:hAnsi="仿宋" w:hint="eastAsia"/>
          <w:sz w:val="32"/>
          <w:szCs w:val="32"/>
        </w:rPr>
        <w:t>坚持领导带头。各级领导干部要以身作则、率先垂范，自觉接受监督，带头改进工作作风，带头密切联系群众，带头解决实际问题。</w:t>
      </w:r>
    </w:p>
    <w:p w:rsidR="0060316A" w:rsidRDefault="003B223E">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28</w:t>
      </w:r>
      <w:r>
        <w:rPr>
          <w:rFonts w:ascii="仿宋" w:eastAsia="仿宋" w:hAnsi="仿宋" w:hint="eastAsia"/>
          <w:sz w:val="32"/>
          <w:szCs w:val="32"/>
        </w:rPr>
        <w:t>.</w:t>
      </w:r>
      <w:r>
        <w:rPr>
          <w:rFonts w:ascii="仿宋" w:eastAsia="仿宋" w:hAnsi="仿宋" w:hint="eastAsia"/>
          <w:sz w:val="32"/>
          <w:szCs w:val="32"/>
        </w:rPr>
        <w:t>压实工作责任。各级党组织要自觉肩负起主体责任，做到守土有责、守土尽责。各二级单位贯彻落实中央“八项规定”、省委“十项规定”精神，以及本意见的情况</w:t>
      </w:r>
      <w:r>
        <w:rPr>
          <w:rFonts w:ascii="仿宋" w:eastAsia="仿宋" w:hAnsi="仿宋" w:hint="eastAsia"/>
          <w:sz w:val="32"/>
          <w:szCs w:val="32"/>
        </w:rPr>
        <w:t>，要列入领导班子民主生活会、专题组织生活会、述责述廉、个人事项报告的重要内容。</w:t>
      </w:r>
    </w:p>
    <w:p w:rsidR="0060316A" w:rsidRDefault="003B223E">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29</w:t>
      </w:r>
      <w:r>
        <w:rPr>
          <w:rFonts w:ascii="仿宋" w:eastAsia="仿宋" w:hAnsi="仿宋" w:hint="eastAsia"/>
          <w:sz w:val="32"/>
          <w:szCs w:val="32"/>
        </w:rPr>
        <w:t>.</w:t>
      </w:r>
      <w:r>
        <w:rPr>
          <w:rFonts w:ascii="仿宋" w:eastAsia="仿宋" w:hAnsi="仿宋" w:hint="eastAsia"/>
          <w:sz w:val="32"/>
          <w:szCs w:val="32"/>
        </w:rPr>
        <w:t>定期督促检查。纪委、监察室牵头，党办、院办、组织部、人事处、计财处、审计处等部门共同参与，每年负责对本实施意见执行情况进行专项检查或不定期抽查，检查结果向学院党委汇报，并在一定范围内公布。组织部、人事处要把执行情况纳入干部、职工的管理和考核内容；纪委、监察室要把执行情况纳入党风廉政建设责任制检查考核内容，加强日常督查，对违反规定的单位和个人进行严肃处理。</w:t>
      </w:r>
    </w:p>
    <w:p w:rsidR="0060316A" w:rsidRDefault="003B223E">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本实施意见自发布之日起施行。</w:t>
      </w:r>
    </w:p>
    <w:p w:rsidR="0060316A" w:rsidRDefault="0060316A">
      <w:pPr>
        <w:spacing w:line="560" w:lineRule="exact"/>
        <w:ind w:firstLine="600"/>
        <w:jc w:val="left"/>
        <w:rPr>
          <w:rFonts w:ascii="方正小标宋简体" w:eastAsia="方正小标宋简体" w:hAnsi="方正小标宋简体" w:cs="方正小标宋简体"/>
          <w:sz w:val="44"/>
          <w:szCs w:val="44"/>
        </w:rPr>
      </w:pPr>
    </w:p>
    <w:p w:rsidR="0060316A" w:rsidRDefault="0060316A">
      <w:pPr>
        <w:spacing w:line="560" w:lineRule="exact"/>
        <w:ind w:firstLine="600"/>
        <w:jc w:val="left"/>
        <w:rPr>
          <w:rFonts w:ascii="方正小标宋简体" w:eastAsia="方正小标宋简体" w:hAnsi="方正小标宋简体" w:cs="方正小标宋简体"/>
          <w:sz w:val="44"/>
          <w:szCs w:val="44"/>
        </w:rPr>
      </w:pPr>
    </w:p>
    <w:p w:rsidR="0060316A" w:rsidRDefault="0060316A">
      <w:pPr>
        <w:spacing w:line="560" w:lineRule="exact"/>
        <w:ind w:firstLine="600"/>
        <w:jc w:val="left"/>
        <w:rPr>
          <w:rFonts w:ascii="方正小标宋简体" w:eastAsia="方正小标宋简体" w:hAnsi="方正小标宋简体" w:cs="方正小标宋简体"/>
          <w:sz w:val="44"/>
          <w:szCs w:val="44"/>
        </w:rPr>
      </w:pPr>
    </w:p>
    <w:p w:rsidR="0060316A" w:rsidRDefault="0060316A">
      <w:pPr>
        <w:spacing w:line="560" w:lineRule="exact"/>
        <w:ind w:firstLine="600"/>
        <w:jc w:val="left"/>
        <w:rPr>
          <w:rFonts w:ascii="方正小标宋简体" w:eastAsia="方正小标宋简体" w:hAnsi="方正小标宋简体" w:cs="方正小标宋简体"/>
          <w:sz w:val="44"/>
          <w:szCs w:val="44"/>
        </w:rPr>
      </w:pPr>
    </w:p>
    <w:p w:rsidR="0060316A" w:rsidRDefault="0060316A">
      <w:pPr>
        <w:spacing w:line="560" w:lineRule="exact"/>
        <w:ind w:firstLine="600"/>
        <w:jc w:val="left"/>
        <w:rPr>
          <w:rFonts w:ascii="方正小标宋简体" w:eastAsia="方正小标宋简体" w:hAnsi="方正小标宋简体" w:cs="方正小标宋简体"/>
          <w:sz w:val="44"/>
          <w:szCs w:val="44"/>
        </w:rPr>
      </w:pPr>
    </w:p>
    <w:p w:rsidR="0060316A" w:rsidRDefault="0060316A">
      <w:pPr>
        <w:spacing w:line="560" w:lineRule="exact"/>
        <w:jc w:val="left"/>
        <w:rPr>
          <w:rFonts w:ascii="方正小标宋简体" w:eastAsia="方正小标宋简体" w:hAnsi="方正小标宋简体" w:cs="方正小标宋简体"/>
          <w:sz w:val="44"/>
          <w:szCs w:val="44"/>
        </w:rPr>
      </w:pPr>
    </w:p>
    <w:p w:rsidR="0060316A" w:rsidRDefault="0060316A">
      <w:pPr>
        <w:spacing w:line="560" w:lineRule="exact"/>
        <w:ind w:firstLine="600"/>
        <w:jc w:val="left"/>
        <w:rPr>
          <w:rFonts w:ascii="方正小标宋简体" w:eastAsia="方正小标宋简体" w:hAnsi="方正小标宋简体" w:cs="方正小标宋简体"/>
          <w:sz w:val="44"/>
          <w:szCs w:val="44"/>
        </w:rPr>
      </w:pPr>
    </w:p>
    <w:p w:rsidR="0060316A" w:rsidRDefault="003B223E">
      <w:pPr>
        <w:spacing w:line="560" w:lineRule="exact"/>
        <w:ind w:firstLine="600"/>
        <w:jc w:val="left"/>
        <w:outlineLvl w:val="1"/>
        <w:rPr>
          <w:rFonts w:ascii="SimHei" w:eastAsia="SimHei" w:hAnsi="SimHei" w:cs="SimHei"/>
          <w:sz w:val="44"/>
          <w:szCs w:val="44"/>
        </w:rPr>
      </w:pPr>
      <w:bookmarkStart w:id="317" w:name="_Toc17923"/>
      <w:r>
        <w:rPr>
          <w:rFonts w:ascii="SimHei" w:eastAsia="SimHei" w:hAnsi="SimHei" w:cs="SimHei" w:hint="eastAsia"/>
          <w:sz w:val="44"/>
          <w:szCs w:val="44"/>
        </w:rPr>
        <w:t>（二）组织工作</w:t>
      </w:r>
      <w:bookmarkEnd w:id="317"/>
    </w:p>
    <w:p w:rsidR="0060316A" w:rsidRDefault="0060316A">
      <w:pPr>
        <w:spacing w:line="560" w:lineRule="exact"/>
        <w:jc w:val="center"/>
        <w:rPr>
          <w:rFonts w:ascii="方正小标宋简体" w:eastAsia="方正小标宋简体" w:hAnsi="方正小标宋_GBK" w:cs="方正小标宋_GBK"/>
        </w:rPr>
      </w:pPr>
    </w:p>
    <w:p w:rsidR="0060316A" w:rsidRDefault="003B223E">
      <w:pPr>
        <w:spacing w:line="560" w:lineRule="exact"/>
        <w:jc w:val="center"/>
        <w:outlineLvl w:val="2"/>
        <w:rPr>
          <w:rFonts w:ascii="方正小标宋_GBK" w:eastAsia="方正小标宋_GBK" w:hAnsi="方正小标宋_GBK" w:cs="方正小标宋_GBK"/>
          <w:sz w:val="44"/>
          <w:szCs w:val="44"/>
        </w:rPr>
      </w:pPr>
      <w:bookmarkStart w:id="318" w:name="_Toc21969"/>
      <w:r>
        <w:rPr>
          <w:rFonts w:ascii="方正小标宋_GBK" w:eastAsia="方正小标宋_GBK" w:hAnsi="方正小标宋_GBK" w:cs="方正小标宋_GBK" w:hint="eastAsia"/>
          <w:sz w:val="44"/>
          <w:szCs w:val="44"/>
        </w:rPr>
        <w:t>关于印发《贵州商学院关于基层党组织设置的意见</w:t>
      </w:r>
      <w:r>
        <w:rPr>
          <w:rFonts w:ascii="方正小标宋_GBK" w:eastAsia="方正小标宋_GBK" w:hAnsi="方正小标宋_GBK" w:cs="方正小标宋_GBK" w:hint="eastAsia"/>
          <w:sz w:val="44"/>
          <w:szCs w:val="44"/>
        </w:rPr>
        <w:t>》的通知</w:t>
      </w:r>
      <w:bookmarkEnd w:id="318"/>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bCs/>
          <w:sz w:val="32"/>
          <w:szCs w:val="32"/>
        </w:rPr>
      </w:pPr>
      <w:r>
        <w:rPr>
          <w:rFonts w:ascii="仿宋" w:eastAsia="仿宋" w:hAnsi="仿宋" w:cs="仿宋" w:hint="eastAsia"/>
          <w:bCs/>
          <w:sz w:val="32"/>
          <w:szCs w:val="32"/>
        </w:rPr>
        <w:t>各党总支、直属党支部：</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《贵州商学院关于基层党组织设置的意见》已于</w:t>
      </w:r>
      <w:r>
        <w:rPr>
          <w:rFonts w:ascii="仿宋" w:eastAsia="仿宋" w:hAnsi="仿宋" w:cs="仿宋" w:hint="eastAsia"/>
          <w:sz w:val="32"/>
          <w:szCs w:val="32"/>
        </w:rPr>
        <w:t>2018</w:t>
      </w:r>
      <w:r>
        <w:rPr>
          <w:rFonts w:ascii="仿宋" w:eastAsia="仿宋" w:hAnsi="仿宋" w:cs="仿宋" w:hint="eastAsia"/>
          <w:sz w:val="32"/>
          <w:szCs w:val="32"/>
        </w:rPr>
        <w:t>年</w:t>
      </w:r>
      <w:r>
        <w:rPr>
          <w:rFonts w:ascii="仿宋" w:eastAsia="仿宋" w:hAnsi="仿宋" w:cs="仿宋" w:hint="eastAsia"/>
          <w:sz w:val="32"/>
          <w:szCs w:val="32"/>
        </w:rPr>
        <w:t>5</w:t>
      </w:r>
      <w:r>
        <w:rPr>
          <w:rFonts w:ascii="仿宋" w:eastAsia="仿宋" w:hAnsi="仿宋" w:cs="仿宋" w:hint="eastAsia"/>
          <w:sz w:val="32"/>
          <w:szCs w:val="32"/>
        </w:rPr>
        <w:t>月</w:t>
      </w:r>
      <w:r>
        <w:rPr>
          <w:rFonts w:ascii="仿宋" w:eastAsia="仿宋" w:hAnsi="仿宋" w:cs="仿宋" w:hint="eastAsia"/>
          <w:sz w:val="32"/>
          <w:szCs w:val="32"/>
        </w:rPr>
        <w:t>21</w:t>
      </w:r>
      <w:r>
        <w:rPr>
          <w:rFonts w:ascii="仿宋" w:eastAsia="仿宋" w:hAnsi="仿宋" w:cs="仿宋" w:hint="eastAsia"/>
          <w:sz w:val="32"/>
          <w:szCs w:val="32"/>
        </w:rPr>
        <w:t>日党委会审议通过，现予以印发，请遵照执行。</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中共贵州商学院委员会</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2018</w:t>
      </w:r>
      <w:r>
        <w:rPr>
          <w:rFonts w:ascii="仿宋" w:eastAsia="仿宋" w:hAnsi="仿宋" w:cs="仿宋" w:hint="eastAsia"/>
          <w:sz w:val="32"/>
          <w:szCs w:val="32"/>
        </w:rPr>
        <w:t>年</w:t>
      </w:r>
      <w:r>
        <w:rPr>
          <w:rFonts w:ascii="仿宋" w:eastAsia="仿宋" w:hAnsi="仿宋" w:cs="仿宋" w:hint="eastAsia"/>
          <w:sz w:val="32"/>
          <w:szCs w:val="32"/>
        </w:rPr>
        <w:t>5</w:t>
      </w:r>
      <w:r>
        <w:rPr>
          <w:rFonts w:ascii="仿宋" w:eastAsia="仿宋" w:hAnsi="仿宋" w:cs="仿宋" w:hint="eastAsia"/>
          <w:sz w:val="32"/>
          <w:szCs w:val="32"/>
        </w:rPr>
        <w:t>月</w:t>
      </w:r>
      <w:r>
        <w:rPr>
          <w:rFonts w:ascii="仿宋" w:eastAsia="仿宋" w:hAnsi="仿宋" w:cs="仿宋" w:hint="eastAsia"/>
          <w:sz w:val="32"/>
          <w:szCs w:val="32"/>
        </w:rPr>
        <w:t>30</w:t>
      </w:r>
      <w:r>
        <w:rPr>
          <w:rFonts w:ascii="仿宋" w:eastAsia="仿宋" w:hAnsi="仿宋" w:cs="仿宋" w:hint="eastAsia"/>
          <w:sz w:val="32"/>
          <w:szCs w:val="32"/>
        </w:rPr>
        <w:t>日</w:t>
      </w:r>
    </w:p>
    <w:p w:rsidR="0060316A" w:rsidRDefault="0060316A">
      <w:pPr>
        <w:spacing w:line="560" w:lineRule="exact"/>
        <w:ind w:firstLine="660"/>
        <w:rPr>
          <w:rFonts w:ascii="仿宋" w:eastAsia="仿宋" w:hAnsi="仿宋" w:cs="仿宋"/>
          <w:sz w:val="32"/>
          <w:szCs w:val="32"/>
        </w:rPr>
      </w:pPr>
    </w:p>
    <w:p w:rsidR="0060316A" w:rsidRDefault="0060316A">
      <w:pPr>
        <w:spacing w:line="560" w:lineRule="exact"/>
        <w:jc w:val="center"/>
        <w:rPr>
          <w:rFonts w:ascii="方正小标宋简体" w:eastAsia="方正小标宋简体" w:hAnsi="SimHei"/>
          <w:sz w:val="44"/>
          <w:szCs w:val="44"/>
        </w:rPr>
      </w:pPr>
    </w:p>
    <w:p w:rsidR="0060316A" w:rsidRDefault="003B223E">
      <w:pPr>
        <w:spacing w:line="560" w:lineRule="exact"/>
        <w:jc w:val="center"/>
        <w:rPr>
          <w:rFonts w:ascii="方正小标宋简体" w:eastAsia="方正小标宋简体" w:hAnsi="SimHei"/>
          <w:sz w:val="44"/>
          <w:szCs w:val="44"/>
        </w:rPr>
      </w:pPr>
      <w:r>
        <w:rPr>
          <w:rFonts w:ascii="方正小标宋简体" w:eastAsia="方正小标宋简体" w:hAnsi="SimHei" w:hint="eastAsia"/>
          <w:sz w:val="44"/>
          <w:szCs w:val="44"/>
        </w:rPr>
        <w:t>贵州商学院关于基层党组织设置的意见</w:t>
      </w:r>
    </w:p>
    <w:p w:rsidR="0060316A" w:rsidRDefault="0060316A">
      <w:pPr>
        <w:spacing w:line="560" w:lineRule="exact"/>
        <w:rPr>
          <w:rFonts w:ascii="SimHei" w:eastAsia="SimHei" w:hAnsi="SimHei"/>
        </w:rPr>
      </w:pPr>
    </w:p>
    <w:p w:rsidR="0060316A" w:rsidRDefault="003B223E">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根据《中国共产党章程》、《中国共产党普通高等学校基层组织工作条例》、教育部党组《关于加强新形势下高校教师党支部建设的意见》和《关于印发普通高等学校学生党建工作标准的通知》等党内有关法规和上级文件精神，结合我校实际，现就优化我校基层党组织设置提出如下意见。</w:t>
      </w:r>
    </w:p>
    <w:p w:rsidR="0060316A" w:rsidRDefault="003B223E">
      <w:pPr>
        <w:spacing w:line="560" w:lineRule="exact"/>
        <w:rPr>
          <w:rFonts w:ascii="SimHei" w:eastAsia="SimHei" w:hAnsi="SimHei"/>
          <w:sz w:val="32"/>
          <w:szCs w:val="32"/>
        </w:rPr>
      </w:pPr>
      <w:r>
        <w:rPr>
          <w:rFonts w:ascii="仿宋" w:eastAsia="仿宋" w:hAnsi="仿宋" w:hint="eastAsia"/>
          <w:sz w:val="32"/>
          <w:szCs w:val="32"/>
        </w:rPr>
        <w:t xml:space="preserve">  </w:t>
      </w:r>
      <w:r>
        <w:rPr>
          <w:rFonts w:ascii="SimHei" w:eastAsia="SimHei" w:hAnsi="SimHei" w:hint="eastAsia"/>
          <w:sz w:val="32"/>
          <w:szCs w:val="32"/>
        </w:rPr>
        <w:t xml:space="preserve">  </w:t>
      </w:r>
      <w:r>
        <w:rPr>
          <w:rFonts w:ascii="SimHei" w:eastAsia="SimHei" w:hAnsi="SimHei" w:hint="eastAsia"/>
          <w:sz w:val="32"/>
          <w:szCs w:val="32"/>
        </w:rPr>
        <w:t>一、指导思想及目标任务</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坚持以习近平新时代中国特色社会主义思想为指导，为扎实推进全面从严治党新要求奠定坚实的组织基础，有效提升基层党组织的组织覆盖力、群众凝聚力、社会号召力、发展推动力、自我革新力，使我校基层党组织更好地承担直接</w:t>
      </w:r>
      <w:r>
        <w:rPr>
          <w:rFonts w:ascii="仿宋" w:eastAsia="仿宋" w:hAnsi="仿宋"/>
          <w:sz w:val="32"/>
          <w:szCs w:val="32"/>
        </w:rPr>
        <w:t>教育管理</w:t>
      </w:r>
      <w:r>
        <w:rPr>
          <w:rFonts w:ascii="仿宋" w:eastAsia="仿宋" w:hAnsi="仿宋" w:hint="eastAsia"/>
          <w:sz w:val="32"/>
          <w:szCs w:val="32"/>
        </w:rPr>
        <w:t>党员</w:t>
      </w:r>
      <w:r>
        <w:rPr>
          <w:rFonts w:ascii="仿宋" w:eastAsia="仿宋" w:hAnsi="仿宋" w:hint="eastAsia"/>
          <w:sz w:val="32"/>
          <w:szCs w:val="32"/>
        </w:rPr>
        <w:t>、组织凝聚群众职责，更好地</w:t>
      </w:r>
      <w:r>
        <w:rPr>
          <w:rFonts w:ascii="仿宋" w:eastAsia="仿宋" w:hAnsi="仿宋"/>
          <w:sz w:val="32"/>
          <w:szCs w:val="32"/>
        </w:rPr>
        <w:t>全面贯彻</w:t>
      </w:r>
      <w:r>
        <w:rPr>
          <w:rFonts w:ascii="仿宋" w:eastAsia="仿宋" w:hAnsi="仿宋" w:hint="eastAsia"/>
          <w:sz w:val="32"/>
          <w:szCs w:val="32"/>
        </w:rPr>
        <w:t>落实</w:t>
      </w:r>
      <w:r>
        <w:rPr>
          <w:rFonts w:ascii="仿宋" w:eastAsia="仿宋" w:hAnsi="仿宋"/>
          <w:sz w:val="32"/>
          <w:szCs w:val="32"/>
        </w:rPr>
        <w:t>党的教育方针，坚持社会主义办学方向，落实立德树人根本任务，培养中国特色社会主义合格建设者和可靠接班人。</w:t>
      </w:r>
    </w:p>
    <w:p w:rsidR="0060316A" w:rsidRDefault="003B223E">
      <w:pPr>
        <w:spacing w:line="560" w:lineRule="exact"/>
        <w:ind w:firstLine="600"/>
        <w:rPr>
          <w:rFonts w:ascii="SimHei" w:eastAsia="SimHei" w:hAnsi="SimHei"/>
          <w:bCs/>
          <w:sz w:val="32"/>
          <w:szCs w:val="32"/>
        </w:rPr>
      </w:pPr>
      <w:r>
        <w:rPr>
          <w:rFonts w:ascii="SimHei" w:eastAsia="SimHei" w:hAnsi="SimHei" w:hint="eastAsia"/>
          <w:bCs/>
          <w:sz w:val="32"/>
          <w:szCs w:val="32"/>
        </w:rPr>
        <w:t>二、综合部门党组织设置条件和要求</w:t>
      </w:r>
    </w:p>
    <w:p w:rsidR="0060316A" w:rsidRDefault="003B223E">
      <w:pPr>
        <w:spacing w:line="560" w:lineRule="exact"/>
        <w:ind w:firstLine="600"/>
        <w:jc w:val="left"/>
        <w:rPr>
          <w:rFonts w:ascii="仿宋" w:eastAsia="仿宋" w:hAnsi="仿宋" w:cs="SimSun"/>
          <w:color w:val="333333"/>
          <w:kern w:val="0"/>
          <w:sz w:val="32"/>
          <w:szCs w:val="32"/>
        </w:rPr>
      </w:pPr>
      <w:r>
        <w:rPr>
          <w:rFonts w:ascii="仿宋" w:eastAsia="仿宋" w:hAnsi="仿宋" w:cs="仿宋_GB2312" w:hint="eastAsia"/>
          <w:color w:val="333333"/>
          <w:kern w:val="0"/>
          <w:sz w:val="32"/>
          <w:szCs w:val="32"/>
        </w:rPr>
        <w:t>1.</w:t>
      </w:r>
      <w:r>
        <w:rPr>
          <w:rFonts w:ascii="仿宋" w:eastAsia="仿宋" w:hAnsi="仿宋" w:cs="仿宋_GB2312" w:hint="eastAsia"/>
          <w:color w:val="333333"/>
          <w:kern w:val="0"/>
          <w:sz w:val="32"/>
          <w:szCs w:val="32"/>
        </w:rPr>
        <w:t>根据工作需要和党员人数</w:t>
      </w:r>
      <w:r>
        <w:rPr>
          <w:rFonts w:ascii="仿宋" w:eastAsia="仿宋" w:hAnsi="仿宋" w:hint="eastAsia"/>
          <w:sz w:val="32"/>
          <w:szCs w:val="32"/>
        </w:rPr>
        <w:t>设立党的支部委员会。</w:t>
      </w:r>
      <w:r>
        <w:rPr>
          <w:rFonts w:ascii="仿宋" w:eastAsia="仿宋" w:hAnsi="仿宋" w:cs="仿宋_GB2312" w:hint="eastAsia"/>
          <w:color w:val="333333"/>
          <w:kern w:val="0"/>
          <w:sz w:val="32"/>
          <w:szCs w:val="32"/>
        </w:rPr>
        <w:t>设支部书记</w:t>
      </w:r>
      <w:r>
        <w:rPr>
          <w:rFonts w:ascii="仿宋" w:eastAsia="仿宋" w:hAnsi="仿宋" w:cs="仿宋_GB2312" w:hint="eastAsia"/>
          <w:color w:val="333333"/>
          <w:kern w:val="0"/>
          <w:sz w:val="32"/>
          <w:szCs w:val="32"/>
        </w:rPr>
        <w:t>1</w:t>
      </w:r>
      <w:r>
        <w:rPr>
          <w:rFonts w:ascii="仿宋" w:eastAsia="仿宋" w:hAnsi="仿宋" w:cs="仿宋_GB2312" w:hint="eastAsia"/>
          <w:color w:val="333333"/>
          <w:kern w:val="0"/>
          <w:sz w:val="32"/>
          <w:szCs w:val="32"/>
        </w:rPr>
        <w:t>人，委员</w:t>
      </w:r>
      <w:r>
        <w:rPr>
          <w:rFonts w:ascii="仿宋" w:eastAsia="仿宋" w:hAnsi="仿宋" w:cs="仿宋_GB2312" w:hint="eastAsia"/>
          <w:color w:val="333333"/>
          <w:kern w:val="0"/>
          <w:sz w:val="32"/>
          <w:szCs w:val="32"/>
        </w:rPr>
        <w:t>3</w:t>
      </w:r>
      <w:r>
        <w:rPr>
          <w:rFonts w:ascii="仿宋" w:eastAsia="仿宋" w:hAnsi="仿宋" w:cs="仿宋_GB2312" w:hint="eastAsia"/>
          <w:color w:val="333333"/>
          <w:kern w:val="0"/>
          <w:sz w:val="32"/>
          <w:szCs w:val="32"/>
        </w:rPr>
        <w:t>—</w:t>
      </w:r>
      <w:r>
        <w:rPr>
          <w:rFonts w:ascii="仿宋" w:eastAsia="仿宋" w:hAnsi="仿宋" w:cs="仿宋_GB2312" w:hint="eastAsia"/>
          <w:color w:val="333333"/>
          <w:kern w:val="0"/>
          <w:sz w:val="32"/>
          <w:szCs w:val="32"/>
        </w:rPr>
        <w:t>5</w:t>
      </w:r>
      <w:r>
        <w:rPr>
          <w:rFonts w:ascii="仿宋" w:eastAsia="仿宋" w:hAnsi="仿宋" w:cs="仿宋_GB2312" w:hint="eastAsia"/>
          <w:color w:val="333333"/>
          <w:kern w:val="0"/>
          <w:sz w:val="32"/>
          <w:szCs w:val="32"/>
        </w:rPr>
        <w:t>人，委员中设</w:t>
      </w:r>
      <w:r>
        <w:rPr>
          <w:rFonts w:ascii="仿宋" w:eastAsia="仿宋" w:hAnsi="仿宋" w:cs="仿宋_GB2312" w:hint="eastAsia"/>
          <w:color w:val="000000"/>
          <w:kern w:val="0"/>
          <w:sz w:val="32"/>
          <w:szCs w:val="32"/>
        </w:rPr>
        <w:t>纪检</w:t>
      </w:r>
      <w:r>
        <w:rPr>
          <w:rFonts w:ascii="仿宋" w:eastAsia="仿宋" w:hAnsi="仿宋" w:cs="仿宋_GB2312" w:hint="eastAsia"/>
          <w:color w:val="333333"/>
          <w:kern w:val="0"/>
          <w:sz w:val="32"/>
          <w:szCs w:val="32"/>
        </w:rPr>
        <w:t>委员</w:t>
      </w:r>
      <w:r>
        <w:rPr>
          <w:rFonts w:ascii="仿宋" w:eastAsia="仿宋" w:hAnsi="仿宋" w:cs="仿宋_GB2312" w:hint="eastAsia"/>
          <w:color w:val="333333"/>
          <w:kern w:val="0"/>
          <w:sz w:val="32"/>
          <w:szCs w:val="32"/>
        </w:rPr>
        <w:t>1</w:t>
      </w:r>
      <w:r>
        <w:rPr>
          <w:rFonts w:ascii="仿宋" w:eastAsia="仿宋" w:hAnsi="仿宋" w:cs="仿宋_GB2312" w:hint="eastAsia"/>
          <w:color w:val="333333"/>
          <w:kern w:val="0"/>
          <w:sz w:val="32"/>
          <w:szCs w:val="32"/>
        </w:rPr>
        <w:t>人，由</w:t>
      </w:r>
      <w:r>
        <w:rPr>
          <w:rFonts w:ascii="仿宋" w:eastAsia="仿宋" w:hAnsi="仿宋" w:hint="eastAsia"/>
          <w:sz w:val="32"/>
          <w:szCs w:val="32"/>
        </w:rPr>
        <w:t>党员大会</w:t>
      </w:r>
      <w:r>
        <w:rPr>
          <w:rFonts w:ascii="仿宋" w:eastAsia="仿宋" w:hAnsi="仿宋" w:cs="仿宋_GB2312" w:hint="eastAsia"/>
          <w:color w:val="333333"/>
          <w:kern w:val="0"/>
          <w:sz w:val="32"/>
          <w:szCs w:val="32"/>
        </w:rPr>
        <w:t>选举产生，每届任期</w:t>
      </w:r>
      <w:r>
        <w:rPr>
          <w:rFonts w:ascii="仿宋" w:eastAsia="仿宋" w:hAnsi="仿宋" w:cs="仿宋_GB2312" w:hint="eastAsia"/>
          <w:color w:val="333333"/>
          <w:kern w:val="0"/>
          <w:sz w:val="32"/>
          <w:szCs w:val="32"/>
        </w:rPr>
        <w:t>3</w:t>
      </w:r>
      <w:r>
        <w:rPr>
          <w:rFonts w:ascii="仿宋" w:eastAsia="仿宋" w:hAnsi="仿宋" w:cs="仿宋_GB2312" w:hint="eastAsia"/>
          <w:color w:val="333333"/>
          <w:kern w:val="0"/>
          <w:sz w:val="32"/>
          <w:szCs w:val="32"/>
        </w:rPr>
        <w:t>年。书记由正处级党员干部担任。</w:t>
      </w:r>
      <w:r>
        <w:rPr>
          <w:rFonts w:ascii="仿宋" w:eastAsia="仿宋" w:hAnsi="仿宋" w:cs="仿宋_GB2312" w:hint="eastAsia"/>
          <w:color w:val="333333"/>
          <w:kern w:val="0"/>
          <w:sz w:val="32"/>
          <w:szCs w:val="32"/>
        </w:rPr>
        <w:t xml:space="preserve"> </w:t>
      </w:r>
    </w:p>
    <w:p w:rsidR="0060316A" w:rsidRDefault="003B223E">
      <w:pPr>
        <w:spacing w:line="560" w:lineRule="exact"/>
        <w:ind w:firstLine="60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2.</w:t>
      </w:r>
      <w:r>
        <w:rPr>
          <w:rFonts w:ascii="仿宋" w:eastAsia="仿宋" w:hAnsi="仿宋" w:cs="仿宋_GB2312" w:hint="eastAsia"/>
          <w:color w:val="000000"/>
          <w:kern w:val="0"/>
          <w:sz w:val="32"/>
          <w:szCs w:val="32"/>
        </w:rPr>
        <w:t>直属党支部进行以下调整</w:t>
      </w:r>
    </w:p>
    <w:p w:rsidR="0060316A" w:rsidRDefault="003B223E">
      <w:pPr>
        <w:spacing w:line="56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直属一支部：包括党委办公室、组织部、宣传部、统战部、工会。</w:t>
      </w:r>
    </w:p>
    <w:p w:rsidR="0060316A" w:rsidRDefault="003B223E">
      <w:pPr>
        <w:spacing w:line="56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直属二支部：包括后勤处、国资处、保卫处。</w:t>
      </w:r>
    </w:p>
    <w:p w:rsidR="0060316A" w:rsidRDefault="003B223E">
      <w:pPr>
        <w:spacing w:line="56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直属三支部：包括教务处（实践教学中心）、教育评估中心、科研处、学报编辑部。</w:t>
      </w:r>
    </w:p>
    <w:p w:rsidR="0060316A" w:rsidRDefault="003B223E">
      <w:pPr>
        <w:spacing w:line="56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直属四支部：包括图书馆、网络中心。</w:t>
      </w:r>
    </w:p>
    <w:p w:rsidR="0060316A" w:rsidRDefault="003B223E">
      <w:pPr>
        <w:spacing w:line="56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直属五支部：包括院长办公室、纪检监察室、国际教育学院、发展规划处。</w:t>
      </w:r>
    </w:p>
    <w:p w:rsidR="0060316A" w:rsidRDefault="003B223E">
      <w:pPr>
        <w:spacing w:line="56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直属六支部：包括人事处、教师工作处、财务处、审计处。</w:t>
      </w:r>
    </w:p>
    <w:p w:rsidR="0060316A" w:rsidRDefault="003B223E">
      <w:pPr>
        <w:spacing w:line="56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直属七支部：包括学生处（学工部），招生就业处、大学生资助中心、团委、创新创业学院。</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合并离退休第一党支部和第二党支部为离退休工作处党支部。</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直属党支部原则上按各部门设置党小组，设党小组组长，党小组在党支部的领导下开展工作。党员数量少的部门根据实际情况可以联合其他部门组合</w:t>
      </w:r>
      <w:r>
        <w:rPr>
          <w:rFonts w:ascii="仿宋" w:eastAsia="仿宋" w:hAnsi="仿宋" w:hint="eastAsia"/>
          <w:sz w:val="32"/>
          <w:szCs w:val="32"/>
        </w:rPr>
        <w:t>党小组或不划分党小组。</w:t>
      </w:r>
    </w:p>
    <w:p w:rsidR="0060316A" w:rsidRDefault="003B223E">
      <w:pPr>
        <w:spacing w:line="560" w:lineRule="exact"/>
        <w:ind w:firstLineChars="200" w:firstLine="640"/>
        <w:jc w:val="left"/>
        <w:rPr>
          <w:rFonts w:ascii="SimHei" w:eastAsia="SimHei" w:hAnsi="SimHei"/>
          <w:bCs/>
          <w:sz w:val="32"/>
          <w:szCs w:val="32"/>
        </w:rPr>
      </w:pPr>
      <w:r>
        <w:rPr>
          <w:rFonts w:ascii="SimHei" w:eastAsia="SimHei" w:hAnsi="SimHei" w:hint="eastAsia"/>
          <w:sz w:val="32"/>
          <w:szCs w:val="32"/>
        </w:rPr>
        <w:t>三、教学部门党组织</w:t>
      </w:r>
      <w:r>
        <w:rPr>
          <w:rFonts w:ascii="SimHei" w:eastAsia="SimHei" w:hAnsi="SimHei" w:hint="eastAsia"/>
          <w:bCs/>
          <w:sz w:val="32"/>
          <w:szCs w:val="32"/>
        </w:rPr>
        <w:t>设置条件和要求</w:t>
      </w:r>
    </w:p>
    <w:p w:rsidR="0060316A" w:rsidRDefault="003B223E">
      <w:pPr>
        <w:spacing w:line="560" w:lineRule="exact"/>
        <w:ind w:firstLineChars="200" w:firstLine="640"/>
        <w:jc w:val="left"/>
        <w:rPr>
          <w:rFonts w:ascii="SimHei" w:eastAsia="SimHei" w:hAnsi="SimHei"/>
          <w:sz w:val="32"/>
          <w:szCs w:val="32"/>
        </w:rPr>
      </w:pPr>
      <w:r>
        <w:rPr>
          <w:rFonts w:ascii="SimHei" w:eastAsia="SimHei" w:hAnsi="SimHei" w:hint="eastAsia"/>
          <w:bCs/>
          <w:sz w:val="32"/>
          <w:szCs w:val="32"/>
        </w:rPr>
        <w:t>（一）党总支设置条件和要求</w:t>
      </w:r>
    </w:p>
    <w:p w:rsidR="0060316A" w:rsidRDefault="003B223E">
      <w:pPr>
        <w:spacing w:line="560" w:lineRule="exact"/>
        <w:ind w:firstLine="600"/>
        <w:jc w:val="left"/>
        <w:rPr>
          <w:rFonts w:ascii="仿宋" w:eastAsia="仿宋" w:hAnsi="仿宋" w:cs="仿宋_GB2312"/>
          <w:color w:val="333333"/>
          <w:kern w:val="0"/>
          <w:sz w:val="32"/>
          <w:szCs w:val="32"/>
        </w:rPr>
      </w:pPr>
      <w:r>
        <w:rPr>
          <w:rFonts w:ascii="仿宋" w:eastAsia="仿宋" w:hAnsi="仿宋" w:hint="eastAsia"/>
          <w:sz w:val="32"/>
          <w:szCs w:val="32"/>
        </w:rPr>
        <w:t xml:space="preserve">1. </w:t>
      </w:r>
      <w:r>
        <w:rPr>
          <w:rFonts w:ascii="仿宋" w:eastAsia="仿宋" w:hAnsi="仿宋" w:hint="eastAsia"/>
          <w:sz w:val="32"/>
          <w:szCs w:val="32"/>
        </w:rPr>
        <w:t>二级学院根据工作需要和党员人数设立党的总支部委员会。</w:t>
      </w:r>
      <w:r>
        <w:rPr>
          <w:rFonts w:ascii="仿宋" w:eastAsia="仿宋" w:hAnsi="仿宋" w:cs="仿宋_GB2312" w:hint="eastAsia"/>
          <w:color w:val="333333"/>
          <w:kern w:val="0"/>
          <w:sz w:val="32"/>
          <w:szCs w:val="32"/>
        </w:rPr>
        <w:t>设党总支书记</w:t>
      </w:r>
      <w:r>
        <w:rPr>
          <w:rFonts w:ascii="仿宋" w:eastAsia="仿宋" w:hAnsi="仿宋" w:cs="仿宋_GB2312" w:hint="eastAsia"/>
          <w:color w:val="333333"/>
          <w:kern w:val="0"/>
          <w:sz w:val="32"/>
          <w:szCs w:val="32"/>
        </w:rPr>
        <w:t>1</w:t>
      </w:r>
      <w:r>
        <w:rPr>
          <w:rFonts w:ascii="仿宋" w:eastAsia="仿宋" w:hAnsi="仿宋" w:cs="仿宋_GB2312" w:hint="eastAsia"/>
          <w:color w:val="333333"/>
          <w:kern w:val="0"/>
          <w:sz w:val="32"/>
          <w:szCs w:val="32"/>
        </w:rPr>
        <w:t>人，副书记</w:t>
      </w:r>
      <w:r>
        <w:rPr>
          <w:rFonts w:ascii="仿宋" w:eastAsia="仿宋" w:hAnsi="仿宋" w:cs="仿宋_GB2312" w:hint="eastAsia"/>
          <w:color w:val="333333"/>
          <w:kern w:val="0"/>
          <w:sz w:val="32"/>
          <w:szCs w:val="32"/>
        </w:rPr>
        <w:t>1</w:t>
      </w:r>
      <w:r>
        <w:rPr>
          <w:rFonts w:ascii="仿宋" w:eastAsia="仿宋" w:hAnsi="仿宋" w:cs="仿宋_GB2312" w:hint="eastAsia"/>
          <w:color w:val="333333"/>
          <w:kern w:val="0"/>
          <w:sz w:val="32"/>
          <w:szCs w:val="32"/>
        </w:rPr>
        <w:t>—</w:t>
      </w:r>
      <w:r>
        <w:rPr>
          <w:rFonts w:ascii="仿宋" w:eastAsia="仿宋" w:hAnsi="仿宋" w:cs="仿宋_GB2312" w:hint="eastAsia"/>
          <w:color w:val="333333"/>
          <w:kern w:val="0"/>
          <w:sz w:val="32"/>
          <w:szCs w:val="32"/>
        </w:rPr>
        <w:t>2</w:t>
      </w:r>
      <w:r>
        <w:rPr>
          <w:rFonts w:ascii="仿宋" w:eastAsia="仿宋" w:hAnsi="仿宋" w:cs="仿宋_GB2312" w:hint="eastAsia"/>
          <w:color w:val="333333"/>
          <w:kern w:val="0"/>
          <w:sz w:val="32"/>
          <w:szCs w:val="32"/>
        </w:rPr>
        <w:t>人，委员</w:t>
      </w:r>
      <w:r>
        <w:rPr>
          <w:rFonts w:ascii="仿宋" w:eastAsia="仿宋" w:hAnsi="仿宋" w:cs="仿宋_GB2312" w:hint="eastAsia"/>
          <w:color w:val="333333"/>
          <w:kern w:val="0"/>
          <w:sz w:val="32"/>
          <w:szCs w:val="32"/>
        </w:rPr>
        <w:t>3</w:t>
      </w:r>
      <w:r>
        <w:rPr>
          <w:rFonts w:ascii="仿宋" w:eastAsia="仿宋" w:hAnsi="仿宋" w:cs="仿宋_GB2312" w:hint="eastAsia"/>
          <w:color w:val="333333"/>
          <w:kern w:val="0"/>
          <w:sz w:val="32"/>
          <w:szCs w:val="32"/>
        </w:rPr>
        <w:t>—</w:t>
      </w:r>
      <w:r>
        <w:rPr>
          <w:rFonts w:ascii="仿宋" w:eastAsia="仿宋" w:hAnsi="仿宋" w:cs="仿宋_GB2312" w:hint="eastAsia"/>
          <w:color w:val="333333"/>
          <w:kern w:val="0"/>
          <w:sz w:val="32"/>
          <w:szCs w:val="32"/>
        </w:rPr>
        <w:t>5</w:t>
      </w:r>
      <w:r>
        <w:rPr>
          <w:rFonts w:ascii="仿宋" w:eastAsia="仿宋" w:hAnsi="仿宋" w:cs="仿宋_GB2312" w:hint="eastAsia"/>
          <w:color w:val="333333"/>
          <w:kern w:val="0"/>
          <w:sz w:val="32"/>
          <w:szCs w:val="32"/>
        </w:rPr>
        <w:t>人，委员中设</w:t>
      </w:r>
      <w:r>
        <w:rPr>
          <w:rFonts w:ascii="仿宋" w:eastAsia="仿宋" w:hAnsi="仿宋" w:cs="仿宋_GB2312" w:hint="eastAsia"/>
          <w:color w:val="000000"/>
          <w:kern w:val="0"/>
          <w:sz w:val="32"/>
          <w:szCs w:val="32"/>
        </w:rPr>
        <w:t>纪检委员</w:t>
      </w:r>
      <w:r>
        <w:rPr>
          <w:rFonts w:ascii="仿宋" w:eastAsia="仿宋" w:hAnsi="仿宋" w:cs="仿宋_GB2312" w:hint="eastAsia"/>
          <w:color w:val="333333"/>
          <w:kern w:val="0"/>
          <w:sz w:val="32"/>
          <w:szCs w:val="32"/>
        </w:rPr>
        <w:t>1</w:t>
      </w:r>
      <w:r>
        <w:rPr>
          <w:rFonts w:ascii="仿宋" w:eastAsia="仿宋" w:hAnsi="仿宋" w:cs="仿宋_GB2312" w:hint="eastAsia"/>
          <w:color w:val="333333"/>
          <w:kern w:val="0"/>
          <w:sz w:val="32"/>
          <w:szCs w:val="32"/>
        </w:rPr>
        <w:t>人，由党员大会选举产生，每届任期</w:t>
      </w:r>
      <w:r>
        <w:rPr>
          <w:rFonts w:ascii="仿宋" w:eastAsia="仿宋" w:hAnsi="仿宋" w:cs="仿宋_GB2312" w:hint="eastAsia"/>
          <w:color w:val="333333"/>
          <w:kern w:val="0"/>
          <w:sz w:val="32"/>
          <w:szCs w:val="32"/>
        </w:rPr>
        <w:t>3</w:t>
      </w:r>
      <w:r>
        <w:rPr>
          <w:rFonts w:ascii="仿宋" w:eastAsia="仿宋" w:hAnsi="仿宋" w:cs="仿宋_GB2312" w:hint="eastAsia"/>
          <w:color w:val="333333"/>
          <w:kern w:val="0"/>
          <w:sz w:val="32"/>
          <w:szCs w:val="32"/>
        </w:rPr>
        <w:t>年。</w:t>
      </w:r>
      <w:r>
        <w:rPr>
          <w:rFonts w:ascii="仿宋" w:eastAsia="仿宋" w:hAnsi="仿宋" w:cs="仿宋_GB2312" w:hint="eastAsia"/>
          <w:color w:val="333333"/>
          <w:kern w:val="0"/>
          <w:sz w:val="32"/>
          <w:szCs w:val="32"/>
        </w:rPr>
        <w:t xml:space="preserve"> </w:t>
      </w:r>
    </w:p>
    <w:p w:rsidR="0060316A" w:rsidRDefault="003B223E">
      <w:pPr>
        <w:spacing w:line="560" w:lineRule="exact"/>
        <w:ind w:firstLineChars="200" w:firstLine="640"/>
        <w:jc w:val="left"/>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 xml:space="preserve">2. </w:t>
      </w:r>
      <w:r>
        <w:rPr>
          <w:rFonts w:ascii="仿宋" w:eastAsia="仿宋" w:hAnsi="仿宋" w:cs="仿宋_GB2312" w:hint="eastAsia"/>
          <w:color w:val="000000"/>
          <w:kern w:val="0"/>
          <w:sz w:val="32"/>
          <w:szCs w:val="32"/>
        </w:rPr>
        <w:t>二级学院院长是中共党员的兼任党总支副书记，其他行政领导是中共党员的应进入党总支委员会。</w:t>
      </w:r>
      <w:r>
        <w:rPr>
          <w:rFonts w:ascii="仿宋" w:eastAsia="仿宋" w:hAnsi="仿宋" w:cs="仿宋_GB2312" w:hint="eastAsia"/>
          <w:color w:val="000000"/>
          <w:kern w:val="0"/>
          <w:sz w:val="32"/>
          <w:szCs w:val="32"/>
        </w:rPr>
        <w:t xml:space="preserve"> </w:t>
      </w:r>
    </w:p>
    <w:p w:rsidR="0060316A" w:rsidRDefault="003B223E">
      <w:pPr>
        <w:spacing w:line="560" w:lineRule="exact"/>
        <w:ind w:firstLineChars="200" w:firstLine="640"/>
        <w:jc w:val="left"/>
        <w:rPr>
          <w:rFonts w:ascii="SimHei" w:eastAsia="SimHei" w:hAnsi="SimHei" w:cs="SimSun"/>
          <w:color w:val="000000"/>
          <w:kern w:val="0"/>
          <w:sz w:val="32"/>
          <w:szCs w:val="32"/>
        </w:rPr>
      </w:pPr>
      <w:r>
        <w:rPr>
          <w:rFonts w:ascii="SimHei" w:eastAsia="SimHei" w:hAnsi="SimHei" w:cs="仿宋_GB2312" w:hint="eastAsia"/>
          <w:color w:val="000000"/>
          <w:kern w:val="0"/>
          <w:sz w:val="32"/>
          <w:szCs w:val="32"/>
        </w:rPr>
        <w:t>（二）教师党支部设置条件和要求</w:t>
      </w:r>
    </w:p>
    <w:p w:rsidR="0060316A" w:rsidRDefault="003B223E">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 xml:space="preserve">1. </w:t>
      </w:r>
      <w:r>
        <w:rPr>
          <w:rFonts w:ascii="仿宋" w:eastAsia="仿宋" w:hAnsi="仿宋" w:hint="eastAsia"/>
          <w:color w:val="000000"/>
          <w:sz w:val="32"/>
          <w:szCs w:val="32"/>
        </w:rPr>
        <w:t>党总支应按照有利于发挥党支部战斗堡垒作用和党员先锋模范作用，有利于开展党员教育、管理、监督和服务，有利于密切联系师生，有利于促进业务工作的原则，根据组织结构、管理模式、学科设置、办学形式等实际情况，探索依托教研室、学科组、课题组、创新团队、科研平台等设置教师党支部。</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2. </w:t>
      </w:r>
      <w:r>
        <w:rPr>
          <w:rFonts w:ascii="仿宋" w:eastAsia="仿宋" w:hAnsi="仿宋" w:hint="eastAsia"/>
          <w:sz w:val="32"/>
          <w:szCs w:val="32"/>
        </w:rPr>
        <w:t>教师党支部根据工作需要和党员人数设立支部委员会。设支部书记</w:t>
      </w:r>
      <w:r>
        <w:rPr>
          <w:rFonts w:ascii="仿宋" w:eastAsia="仿宋" w:hAnsi="仿宋"/>
          <w:sz w:val="32"/>
          <w:szCs w:val="32"/>
        </w:rPr>
        <w:t>1</w:t>
      </w:r>
      <w:r>
        <w:rPr>
          <w:rFonts w:ascii="仿宋" w:eastAsia="仿宋" w:hAnsi="仿宋" w:hint="eastAsia"/>
          <w:sz w:val="32"/>
          <w:szCs w:val="32"/>
        </w:rPr>
        <w:t>人，</w:t>
      </w:r>
      <w:r>
        <w:rPr>
          <w:rFonts w:ascii="仿宋" w:eastAsia="仿宋" w:hAnsi="仿宋" w:cs="仿宋_GB2312" w:hint="eastAsia"/>
          <w:color w:val="333333"/>
          <w:kern w:val="0"/>
          <w:sz w:val="32"/>
          <w:szCs w:val="32"/>
        </w:rPr>
        <w:t>委员</w:t>
      </w:r>
      <w:r>
        <w:rPr>
          <w:rFonts w:ascii="仿宋" w:eastAsia="仿宋" w:hAnsi="仿宋"/>
          <w:sz w:val="32"/>
          <w:szCs w:val="32"/>
        </w:rPr>
        <w:t>3-5</w:t>
      </w:r>
      <w:r>
        <w:rPr>
          <w:rFonts w:ascii="仿宋" w:eastAsia="仿宋" w:hAnsi="仿宋" w:hint="eastAsia"/>
          <w:sz w:val="32"/>
          <w:szCs w:val="32"/>
        </w:rPr>
        <w:t>人，由党员大会选举产生，</w:t>
      </w:r>
      <w:r>
        <w:rPr>
          <w:rFonts w:ascii="仿宋" w:eastAsia="仿宋" w:hAnsi="仿宋" w:cs="仿宋_GB2312" w:hint="eastAsia"/>
          <w:color w:val="333333"/>
          <w:kern w:val="0"/>
          <w:sz w:val="32"/>
          <w:szCs w:val="32"/>
        </w:rPr>
        <w:t>每届任期</w:t>
      </w:r>
      <w:r>
        <w:rPr>
          <w:rFonts w:ascii="仿宋" w:eastAsia="仿宋" w:hAnsi="仿宋" w:cs="仿宋_GB2312" w:hint="eastAsia"/>
          <w:color w:val="333333"/>
          <w:kern w:val="0"/>
          <w:sz w:val="32"/>
          <w:szCs w:val="32"/>
        </w:rPr>
        <w:t>3</w:t>
      </w:r>
      <w:r>
        <w:rPr>
          <w:rFonts w:ascii="仿宋" w:eastAsia="仿宋" w:hAnsi="仿宋" w:cs="仿宋_GB2312" w:hint="eastAsia"/>
          <w:color w:val="333333"/>
          <w:kern w:val="0"/>
          <w:sz w:val="32"/>
          <w:szCs w:val="32"/>
        </w:rPr>
        <w:t>年。</w:t>
      </w:r>
      <w:r>
        <w:rPr>
          <w:rFonts w:ascii="仿宋" w:eastAsia="仿宋" w:hAnsi="仿宋" w:hint="eastAsia"/>
          <w:sz w:val="32"/>
          <w:szCs w:val="32"/>
        </w:rPr>
        <w:t xml:space="preserve"> </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color w:val="000000"/>
          <w:sz w:val="32"/>
          <w:szCs w:val="32"/>
        </w:rPr>
        <w:t xml:space="preserve">3. </w:t>
      </w:r>
      <w:r>
        <w:rPr>
          <w:rFonts w:ascii="仿宋" w:eastAsia="仿宋" w:hAnsi="仿宋" w:hint="eastAsia"/>
          <w:color w:val="000000"/>
          <w:sz w:val="32"/>
          <w:szCs w:val="32"/>
        </w:rPr>
        <w:t>严格教师党支部书记选配标准。注重选拔党性强、业务精、有威信、肯奉献的教师党员担任党支部书记。</w:t>
      </w:r>
      <w:r>
        <w:rPr>
          <w:rFonts w:ascii="仿宋" w:eastAsia="仿宋" w:hAnsi="仿宋" w:hint="eastAsia"/>
          <w:sz w:val="32"/>
          <w:szCs w:val="32"/>
        </w:rPr>
        <w:t>教师党支部书记由具有三年以上党龄的教研室主任、学科（教学）带头人、学术骨干、部门负责人担任。教师党支部委员由政治素质好，热心党的工作，并具有一定组织领导能力和较高群众威信的正式党员担任。</w:t>
      </w:r>
    </w:p>
    <w:p w:rsidR="0060316A" w:rsidRDefault="003B223E">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 xml:space="preserve">4. </w:t>
      </w:r>
      <w:r>
        <w:rPr>
          <w:rFonts w:ascii="仿宋" w:eastAsia="仿宋" w:hAnsi="仿宋" w:hint="eastAsia"/>
          <w:color w:val="000000"/>
          <w:sz w:val="32"/>
          <w:szCs w:val="32"/>
        </w:rPr>
        <w:t>大力推进教师党支部书记“党建带头人、学术带头人”培育工程，力争通过</w:t>
      </w:r>
      <w:r>
        <w:rPr>
          <w:rFonts w:ascii="仿宋" w:eastAsia="仿宋" w:hAnsi="仿宋" w:hint="eastAsia"/>
          <w:color w:val="000000"/>
          <w:sz w:val="32"/>
          <w:szCs w:val="32"/>
        </w:rPr>
        <w:t>3</w:t>
      </w:r>
      <w:r>
        <w:rPr>
          <w:rFonts w:ascii="仿宋" w:eastAsia="仿宋" w:hAnsi="仿宋" w:hint="eastAsia"/>
          <w:color w:val="000000"/>
          <w:sz w:val="32"/>
          <w:szCs w:val="32"/>
        </w:rPr>
        <w:t>年左右的时间，基本实现“双带头人”支部书记选拔方式全覆盖。“双带头人”支部书记原则上应具有副高级以上专业技术职务（职称）或者博士研究生学历学位。教师党支部书记</w:t>
      </w:r>
      <w:r>
        <w:rPr>
          <w:rFonts w:ascii="仿宋" w:eastAsia="仿宋" w:hAnsi="仿宋" w:hint="eastAsia"/>
          <w:color w:val="000000"/>
          <w:sz w:val="32"/>
          <w:szCs w:val="32"/>
        </w:rPr>
        <w:t>任期内应保持相对稳定。</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5. </w:t>
      </w:r>
      <w:r>
        <w:rPr>
          <w:rFonts w:ascii="仿宋" w:eastAsia="仿宋" w:hAnsi="仿宋" w:hint="eastAsia"/>
          <w:sz w:val="32"/>
          <w:szCs w:val="32"/>
        </w:rPr>
        <w:t>教师党支部应根据党员分布情况设置若干党小组，设党小组组长。党小组在党支部的领导下开展工作。</w:t>
      </w:r>
    </w:p>
    <w:p w:rsidR="0060316A" w:rsidRDefault="003B223E">
      <w:pPr>
        <w:spacing w:line="560" w:lineRule="exact"/>
        <w:ind w:firstLineChars="200" w:firstLine="640"/>
        <w:jc w:val="left"/>
        <w:rPr>
          <w:rFonts w:ascii="SimHei" w:eastAsia="SimHei" w:hAnsi="SimHei" w:cs="SimSun"/>
          <w:color w:val="000000"/>
          <w:kern w:val="0"/>
          <w:sz w:val="32"/>
          <w:szCs w:val="32"/>
        </w:rPr>
      </w:pPr>
      <w:r>
        <w:rPr>
          <w:rFonts w:ascii="SimHei" w:eastAsia="SimHei" w:hAnsi="SimHei" w:cs="仿宋_GB2312" w:hint="eastAsia"/>
          <w:color w:val="000000"/>
          <w:kern w:val="0"/>
          <w:sz w:val="32"/>
          <w:szCs w:val="32"/>
        </w:rPr>
        <w:t>（三）学生党支部设置条件和要求</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1. </w:t>
      </w:r>
      <w:r>
        <w:rPr>
          <w:rFonts w:ascii="仿宋" w:eastAsia="仿宋" w:hAnsi="仿宋" w:hint="eastAsia"/>
          <w:sz w:val="32"/>
          <w:szCs w:val="32"/>
        </w:rPr>
        <w:t>有学生的二级学院党总支应根据学生党员人数和便于活动、发挥作用的原则，按年级或专业设置学生党支部，党员人数较少的，可跨年级（专业）成立党支部，有条件的可在高年级班上建立党支部。</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2. </w:t>
      </w:r>
      <w:r>
        <w:rPr>
          <w:rFonts w:ascii="仿宋" w:eastAsia="仿宋" w:hAnsi="仿宋" w:hint="eastAsia"/>
          <w:sz w:val="32"/>
          <w:szCs w:val="32"/>
        </w:rPr>
        <w:t>正式党员</w:t>
      </w:r>
      <w:r>
        <w:rPr>
          <w:rFonts w:ascii="仿宋" w:eastAsia="仿宋" w:hAnsi="仿宋" w:hint="eastAsia"/>
          <w:sz w:val="32"/>
          <w:szCs w:val="32"/>
        </w:rPr>
        <w:t>7</w:t>
      </w:r>
      <w:r>
        <w:rPr>
          <w:rFonts w:ascii="仿宋" w:eastAsia="仿宋" w:hAnsi="仿宋" w:hint="eastAsia"/>
          <w:sz w:val="32"/>
          <w:szCs w:val="32"/>
        </w:rPr>
        <w:t>人以上的学生党支部设立支部委员会。设支部书记</w:t>
      </w:r>
      <w:r>
        <w:rPr>
          <w:rFonts w:ascii="仿宋" w:eastAsia="仿宋" w:hAnsi="仿宋" w:hint="eastAsia"/>
          <w:sz w:val="32"/>
          <w:szCs w:val="32"/>
        </w:rPr>
        <w:t>1</w:t>
      </w:r>
      <w:r>
        <w:rPr>
          <w:rFonts w:ascii="仿宋" w:eastAsia="仿宋" w:hAnsi="仿宋" w:hint="eastAsia"/>
          <w:sz w:val="32"/>
          <w:szCs w:val="32"/>
        </w:rPr>
        <w:t>人，副书记</w:t>
      </w:r>
      <w:r>
        <w:rPr>
          <w:rFonts w:ascii="仿宋" w:eastAsia="仿宋" w:hAnsi="仿宋" w:hint="eastAsia"/>
          <w:sz w:val="32"/>
          <w:szCs w:val="32"/>
        </w:rPr>
        <w:t>1</w:t>
      </w:r>
      <w:r>
        <w:rPr>
          <w:rFonts w:ascii="仿宋" w:eastAsia="仿宋" w:hAnsi="仿宋" w:hint="eastAsia"/>
          <w:sz w:val="32"/>
          <w:szCs w:val="32"/>
        </w:rPr>
        <w:t>人，委员</w:t>
      </w:r>
      <w:r>
        <w:rPr>
          <w:rFonts w:ascii="仿宋" w:eastAsia="仿宋" w:hAnsi="仿宋" w:hint="eastAsia"/>
          <w:sz w:val="32"/>
          <w:szCs w:val="32"/>
        </w:rPr>
        <w:t>3-5</w:t>
      </w:r>
      <w:r>
        <w:rPr>
          <w:rFonts w:ascii="仿宋" w:eastAsia="仿宋" w:hAnsi="仿宋" w:hint="eastAsia"/>
          <w:sz w:val="32"/>
          <w:szCs w:val="32"/>
        </w:rPr>
        <w:t>人，由党员大会选举产生。正式党员不足</w:t>
      </w:r>
      <w:r>
        <w:rPr>
          <w:rFonts w:ascii="仿宋" w:eastAsia="仿宋" w:hAnsi="仿宋" w:hint="eastAsia"/>
          <w:sz w:val="32"/>
          <w:szCs w:val="32"/>
        </w:rPr>
        <w:t>7</w:t>
      </w:r>
      <w:r>
        <w:rPr>
          <w:rFonts w:ascii="仿宋" w:eastAsia="仿宋" w:hAnsi="仿宋" w:hint="eastAsia"/>
          <w:sz w:val="32"/>
          <w:szCs w:val="32"/>
        </w:rPr>
        <w:t>人的学生党支部，不设支部委员会，由党员大会选举支部</w:t>
      </w:r>
      <w:r>
        <w:rPr>
          <w:rFonts w:ascii="仿宋" w:eastAsia="仿宋" w:hAnsi="仿宋" w:hint="eastAsia"/>
          <w:sz w:val="32"/>
          <w:szCs w:val="32"/>
        </w:rPr>
        <w:t>书记</w:t>
      </w:r>
      <w:r>
        <w:rPr>
          <w:rFonts w:ascii="仿宋" w:eastAsia="仿宋" w:hAnsi="仿宋" w:hint="eastAsia"/>
          <w:sz w:val="32"/>
          <w:szCs w:val="32"/>
        </w:rPr>
        <w:t>1</w:t>
      </w:r>
      <w:r>
        <w:rPr>
          <w:rFonts w:ascii="仿宋" w:eastAsia="仿宋" w:hAnsi="仿宋" w:hint="eastAsia"/>
          <w:sz w:val="32"/>
          <w:szCs w:val="32"/>
        </w:rPr>
        <w:t>人。学生党支部委员会和不设党支部委员会的书记每届任期</w:t>
      </w:r>
      <w:r>
        <w:rPr>
          <w:rFonts w:ascii="仿宋" w:eastAsia="仿宋" w:hAnsi="仿宋"/>
          <w:sz w:val="32"/>
          <w:szCs w:val="32"/>
        </w:rPr>
        <w:t>3</w:t>
      </w:r>
      <w:r>
        <w:rPr>
          <w:rFonts w:ascii="仿宋" w:eastAsia="仿宋" w:hAnsi="仿宋" w:hint="eastAsia"/>
          <w:sz w:val="32"/>
          <w:szCs w:val="32"/>
        </w:rPr>
        <w:t>年。</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3. </w:t>
      </w:r>
      <w:r>
        <w:rPr>
          <w:rFonts w:ascii="仿宋" w:eastAsia="仿宋" w:hAnsi="仿宋" w:hint="eastAsia"/>
          <w:sz w:val="32"/>
          <w:szCs w:val="32"/>
        </w:rPr>
        <w:t>学生党支部书记由具有</w:t>
      </w:r>
      <w:r>
        <w:rPr>
          <w:rFonts w:ascii="仿宋" w:eastAsia="仿宋" w:hAnsi="仿宋"/>
          <w:sz w:val="32"/>
          <w:szCs w:val="32"/>
        </w:rPr>
        <w:t>3</w:t>
      </w:r>
      <w:r>
        <w:rPr>
          <w:rFonts w:ascii="仿宋" w:eastAsia="仿宋" w:hAnsi="仿宋" w:hint="eastAsia"/>
          <w:sz w:val="32"/>
          <w:szCs w:val="32"/>
        </w:rPr>
        <w:t>年以上党龄的辅导员或其他教职工党员担任；支部委员应由政治素质好、品学兼优，并具有一定组织领导能力和较高群众威信的正式学生党员担任。党总支应加强对学生党支部和党支部书记工作的指导和培训。在跨专业、跨班级安排的实习实训、社会实践等活动中，凡是有正式党员</w:t>
      </w:r>
      <w:r>
        <w:rPr>
          <w:rFonts w:ascii="仿宋" w:eastAsia="仿宋" w:hAnsi="仿宋"/>
          <w:sz w:val="32"/>
          <w:szCs w:val="32"/>
        </w:rPr>
        <w:t>3</w:t>
      </w:r>
      <w:r>
        <w:rPr>
          <w:rFonts w:ascii="仿宋" w:eastAsia="仿宋" w:hAnsi="仿宋" w:hint="eastAsia"/>
          <w:sz w:val="32"/>
          <w:szCs w:val="32"/>
        </w:rPr>
        <w:t>人以上的，可根据需要及时设置临时党支部。</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4. </w:t>
      </w:r>
      <w:r>
        <w:rPr>
          <w:rFonts w:ascii="仿宋" w:eastAsia="仿宋" w:hAnsi="仿宋" w:hint="eastAsia"/>
          <w:sz w:val="32"/>
          <w:szCs w:val="32"/>
        </w:rPr>
        <w:t>凡党员人数达</w:t>
      </w:r>
      <w:r>
        <w:rPr>
          <w:rFonts w:ascii="仿宋" w:eastAsia="仿宋" w:hAnsi="仿宋"/>
          <w:sz w:val="32"/>
          <w:szCs w:val="32"/>
        </w:rPr>
        <w:t>20</w:t>
      </w:r>
      <w:r>
        <w:rPr>
          <w:rFonts w:ascii="仿宋" w:eastAsia="仿宋" w:hAnsi="仿宋" w:hint="eastAsia"/>
          <w:sz w:val="32"/>
          <w:szCs w:val="32"/>
        </w:rPr>
        <w:t>人以上的学生党支部，应建立若干党小组，设党小组组长。党小组在党支部的领导下开展工作。</w:t>
      </w:r>
    </w:p>
    <w:p w:rsidR="0060316A" w:rsidRDefault="003B223E">
      <w:pPr>
        <w:spacing w:line="560" w:lineRule="exact"/>
        <w:ind w:firstLineChars="198" w:firstLine="634"/>
        <w:rPr>
          <w:rFonts w:ascii="SimHei" w:eastAsia="SimHei" w:hAnsi="SimHei"/>
          <w:sz w:val="32"/>
          <w:szCs w:val="32"/>
        </w:rPr>
      </w:pPr>
      <w:r>
        <w:rPr>
          <w:rFonts w:ascii="SimHei" w:eastAsia="SimHei" w:hAnsi="SimHei" w:hint="eastAsia"/>
          <w:bCs/>
          <w:sz w:val="32"/>
          <w:szCs w:val="32"/>
        </w:rPr>
        <w:t>（四）根据机构设置</w:t>
      </w:r>
      <w:r>
        <w:rPr>
          <w:rFonts w:ascii="SimHei" w:eastAsia="SimHei" w:hAnsi="SimHei" w:hint="eastAsia"/>
          <w:bCs/>
          <w:sz w:val="32"/>
          <w:szCs w:val="32"/>
        </w:rPr>
        <w:t>及工作需要，对部分教学部门党组织作相应调整</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根据党建工作实际需要，在原有的</w:t>
      </w:r>
      <w:r>
        <w:rPr>
          <w:rFonts w:ascii="仿宋" w:eastAsia="仿宋" w:hAnsi="仿宋" w:hint="eastAsia"/>
          <w:sz w:val="32"/>
          <w:szCs w:val="32"/>
        </w:rPr>
        <w:t>8</w:t>
      </w:r>
      <w:r>
        <w:rPr>
          <w:rFonts w:ascii="仿宋" w:eastAsia="仿宋" w:hAnsi="仿宋" w:hint="eastAsia"/>
          <w:sz w:val="32"/>
          <w:szCs w:val="32"/>
        </w:rPr>
        <w:t>个教学部门党总支基础上，增设</w:t>
      </w:r>
      <w:r>
        <w:rPr>
          <w:rFonts w:ascii="仿宋" w:eastAsia="仿宋" w:hAnsi="仿宋" w:hint="eastAsia"/>
          <w:sz w:val="32"/>
          <w:szCs w:val="32"/>
        </w:rPr>
        <w:t>3</w:t>
      </w:r>
      <w:r>
        <w:rPr>
          <w:rFonts w:ascii="仿宋" w:eastAsia="仿宋" w:hAnsi="仿宋" w:hint="eastAsia"/>
          <w:sz w:val="32"/>
          <w:szCs w:val="32"/>
        </w:rPr>
        <w:t>个教学部门党组织：马克思学院党总支、大学外语教学部党支部、原直属第五党支部（体育部）更名为体育教学部党支部。</w:t>
      </w:r>
    </w:p>
    <w:p w:rsidR="0060316A" w:rsidRDefault="0060316A">
      <w:pPr>
        <w:spacing w:line="560" w:lineRule="exact"/>
        <w:ind w:firstLine="600"/>
        <w:rPr>
          <w:rFonts w:ascii="仿宋" w:eastAsia="仿宋" w:hAnsi="仿宋"/>
          <w:sz w:val="32"/>
          <w:szCs w:val="32"/>
        </w:rPr>
      </w:pPr>
    </w:p>
    <w:p w:rsidR="0060316A" w:rsidRDefault="0060316A">
      <w:pPr>
        <w:spacing w:line="560" w:lineRule="exact"/>
        <w:ind w:firstLine="600"/>
        <w:rPr>
          <w:rFonts w:ascii="仿宋" w:eastAsia="仿宋" w:hAnsi="仿宋"/>
          <w:sz w:val="32"/>
          <w:szCs w:val="32"/>
        </w:rPr>
      </w:pPr>
    </w:p>
    <w:p w:rsidR="0060316A" w:rsidRDefault="0060316A">
      <w:pPr>
        <w:spacing w:line="560" w:lineRule="exact"/>
        <w:ind w:firstLine="600"/>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sz w:val="44"/>
          <w:szCs w:val="44"/>
        </w:rPr>
      </w:pPr>
      <w:bookmarkStart w:id="319" w:name="_Toc30917"/>
      <w:r>
        <w:rPr>
          <w:rFonts w:ascii="方正小标宋简体" w:eastAsia="方正小标宋简体" w:hAnsi="方正小标宋简体" w:cs="方正小标宋简体" w:hint="eastAsia"/>
          <w:sz w:val="44"/>
          <w:szCs w:val="44"/>
        </w:rPr>
        <w:t>贵州商学院</w:t>
      </w:r>
      <w:r>
        <w:rPr>
          <w:rFonts w:ascii="方正小标宋简体" w:eastAsia="方正小标宋简体" w:hAnsi="方正小标宋简体" w:cs="方正小标宋简体" w:hint="eastAsia"/>
          <w:sz w:val="44"/>
          <w:szCs w:val="44"/>
        </w:rPr>
        <w:t>学院二级学院党</w:t>
      </w:r>
      <w:r>
        <w:rPr>
          <w:rFonts w:ascii="方正小标宋简体" w:eastAsia="方正小标宋简体" w:hAnsi="方正小标宋简体" w:cs="方正小标宋简体" w:hint="eastAsia"/>
          <w:sz w:val="44"/>
          <w:szCs w:val="44"/>
        </w:rPr>
        <w:t>组织</w:t>
      </w:r>
      <w:r>
        <w:rPr>
          <w:rFonts w:ascii="方正小标宋简体" w:eastAsia="方正小标宋简体" w:hAnsi="方正小标宋简体" w:cs="方正小标宋简体" w:hint="eastAsia"/>
          <w:sz w:val="44"/>
          <w:szCs w:val="44"/>
        </w:rPr>
        <w:t>会议事规则</w:t>
      </w:r>
      <w:bookmarkEnd w:id="319"/>
    </w:p>
    <w:p w:rsidR="0060316A" w:rsidRDefault="0060316A">
      <w:pPr>
        <w:spacing w:line="560" w:lineRule="exact"/>
        <w:jc w:val="center"/>
        <w:rPr>
          <w:rFonts w:ascii="方正小标宋简体" w:eastAsia="方正小标宋简体" w:hAnsi="方正小标宋简体" w:cs="方正小标宋简体"/>
          <w:sz w:val="44"/>
          <w:szCs w:val="44"/>
        </w:rPr>
      </w:pPr>
    </w:p>
    <w:p w:rsidR="0060316A" w:rsidRDefault="003B223E">
      <w:pPr>
        <w:spacing w:line="560" w:lineRule="exact"/>
        <w:jc w:val="center"/>
        <w:rPr>
          <w:rFonts w:ascii="SimSun" w:hAnsi="SimSun" w:cs="SimSun"/>
          <w:b/>
          <w:bCs/>
          <w:sz w:val="32"/>
          <w:szCs w:val="32"/>
        </w:rPr>
      </w:pPr>
      <w:r>
        <w:rPr>
          <w:rFonts w:ascii="SimSun" w:hAnsi="SimSun" w:cs="SimSun" w:hint="eastAsia"/>
          <w:b/>
          <w:bCs/>
          <w:sz w:val="32"/>
          <w:szCs w:val="32"/>
        </w:rPr>
        <w:t>第一章</w:t>
      </w:r>
      <w:r>
        <w:rPr>
          <w:rFonts w:ascii="SimSun" w:hAnsi="SimSun" w:cs="SimSun" w:hint="eastAsia"/>
          <w:b/>
          <w:bCs/>
          <w:sz w:val="32"/>
          <w:szCs w:val="32"/>
        </w:rPr>
        <w:t xml:space="preserve"> </w:t>
      </w:r>
      <w:r>
        <w:rPr>
          <w:rFonts w:ascii="SimSun" w:hAnsi="SimSun" w:cs="SimSun" w:hint="eastAsia"/>
          <w:b/>
          <w:bCs/>
          <w:sz w:val="32"/>
          <w:szCs w:val="32"/>
        </w:rPr>
        <w:t>总</w:t>
      </w:r>
      <w:r>
        <w:rPr>
          <w:rFonts w:ascii="SimSun" w:hAnsi="SimSun" w:cs="SimSun" w:hint="eastAsia"/>
          <w:b/>
          <w:bCs/>
          <w:sz w:val="32"/>
          <w:szCs w:val="32"/>
        </w:rPr>
        <w:t xml:space="preserve"> </w:t>
      </w:r>
      <w:r>
        <w:rPr>
          <w:rFonts w:ascii="SimSun" w:hAnsi="SimSun" w:cs="SimSun" w:hint="eastAsia"/>
          <w:b/>
          <w:bCs/>
          <w:sz w:val="32"/>
          <w:szCs w:val="32"/>
        </w:rPr>
        <w:t>则</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为进一步促进各二级学院党</w:t>
      </w:r>
      <w:r>
        <w:rPr>
          <w:rFonts w:ascii="仿宋" w:eastAsia="仿宋" w:hAnsi="仿宋" w:cs="仿宋" w:hint="eastAsia"/>
          <w:sz w:val="32"/>
          <w:szCs w:val="32"/>
        </w:rPr>
        <w:t>组织</w:t>
      </w:r>
      <w:r>
        <w:rPr>
          <w:rFonts w:ascii="仿宋" w:eastAsia="仿宋" w:hAnsi="仿宋" w:cs="仿宋" w:hint="eastAsia"/>
          <w:sz w:val="32"/>
          <w:szCs w:val="32"/>
        </w:rPr>
        <w:t>工作科学化、规范化和制度化建设，提高科学决策的水平，根据《中国共产党章程》《关于新形势下党内政治生活的若干准则》《中国共产党党内监督条例》《中国共产党普通高等学校基层组织工作条例》和《贵州商学院党委贯彻落实</w:t>
      </w:r>
      <w:r>
        <w:rPr>
          <w:rFonts w:ascii="SimSun" w:hAnsi="SimSun" w:cs="SimSun" w:hint="eastAsia"/>
          <w:sz w:val="32"/>
          <w:szCs w:val="32"/>
        </w:rPr>
        <w:t>&lt;</w:t>
      </w:r>
      <w:r>
        <w:rPr>
          <w:rFonts w:ascii="仿宋" w:eastAsia="仿宋" w:hAnsi="仿宋" w:cs="仿宋" w:hint="eastAsia"/>
          <w:sz w:val="32"/>
          <w:szCs w:val="32"/>
        </w:rPr>
        <w:t>中共贵州省委、省人民政府关于进一步加强和改进全省高校党的建设工作的意见</w:t>
      </w:r>
      <w:r>
        <w:rPr>
          <w:rFonts w:ascii="SimSun" w:hAnsi="SimSun" w:cs="SimSun" w:hint="eastAsia"/>
          <w:sz w:val="32"/>
          <w:szCs w:val="32"/>
        </w:rPr>
        <w:t>&gt;</w:t>
      </w:r>
      <w:r>
        <w:rPr>
          <w:rFonts w:ascii="仿宋" w:eastAsia="仿宋" w:hAnsi="仿宋" w:cs="仿宋" w:hint="eastAsia"/>
          <w:sz w:val="32"/>
          <w:szCs w:val="32"/>
        </w:rPr>
        <w:t>的实施意见》，制定本规则。</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二级学院党</w:t>
      </w:r>
      <w:r>
        <w:rPr>
          <w:rFonts w:ascii="仿宋" w:eastAsia="仿宋" w:hAnsi="仿宋" w:cs="仿宋" w:hint="eastAsia"/>
          <w:sz w:val="32"/>
          <w:szCs w:val="32"/>
        </w:rPr>
        <w:t>组织</w:t>
      </w:r>
      <w:r>
        <w:rPr>
          <w:rFonts w:ascii="仿宋" w:eastAsia="仿宋" w:hAnsi="仿宋" w:cs="仿宋" w:hint="eastAsia"/>
          <w:sz w:val="32"/>
          <w:szCs w:val="32"/>
        </w:rPr>
        <w:t>在</w:t>
      </w:r>
      <w:r>
        <w:rPr>
          <w:rFonts w:ascii="仿宋" w:eastAsia="仿宋" w:hAnsi="仿宋" w:cs="仿宋" w:hint="eastAsia"/>
          <w:sz w:val="32"/>
          <w:szCs w:val="32"/>
        </w:rPr>
        <w:t>贵州商</w:t>
      </w:r>
      <w:r>
        <w:rPr>
          <w:rFonts w:ascii="仿宋" w:eastAsia="仿宋" w:hAnsi="仿宋" w:cs="仿宋" w:hint="eastAsia"/>
          <w:sz w:val="32"/>
          <w:szCs w:val="32"/>
        </w:rPr>
        <w:t>学</w:t>
      </w:r>
      <w:r>
        <w:rPr>
          <w:rFonts w:ascii="仿宋" w:eastAsia="仿宋" w:hAnsi="仿宋" w:cs="仿宋" w:hint="eastAsia"/>
          <w:sz w:val="32"/>
          <w:szCs w:val="32"/>
        </w:rPr>
        <w:t>院</w:t>
      </w:r>
      <w:r>
        <w:rPr>
          <w:rFonts w:ascii="仿宋" w:eastAsia="仿宋" w:hAnsi="仿宋" w:cs="仿宋" w:hint="eastAsia"/>
          <w:sz w:val="32"/>
          <w:szCs w:val="32"/>
        </w:rPr>
        <w:t>党委的领导下，负责贯彻落实党组织建设目标责任制，加强自身建设，发挥政治核心和保证监督作用，动员和组织本单位全体师生员工围绕学校中心任务创造性地开展工作，保证党的建设、教学</w:t>
      </w:r>
      <w:r>
        <w:rPr>
          <w:rFonts w:ascii="仿宋" w:eastAsia="仿宋" w:hAnsi="仿宋" w:cs="仿宋" w:hint="eastAsia"/>
          <w:sz w:val="32"/>
          <w:szCs w:val="32"/>
        </w:rPr>
        <w:t>、科研、社会服务等各项工作的顺利完成。</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二级学院党</w:t>
      </w:r>
      <w:r>
        <w:rPr>
          <w:rFonts w:ascii="仿宋" w:eastAsia="仿宋" w:hAnsi="仿宋" w:cs="仿宋" w:hint="eastAsia"/>
          <w:sz w:val="32"/>
          <w:szCs w:val="32"/>
        </w:rPr>
        <w:t>组织</w:t>
      </w:r>
      <w:r>
        <w:rPr>
          <w:rFonts w:ascii="仿宋" w:eastAsia="仿宋" w:hAnsi="仿宋" w:cs="仿宋" w:hint="eastAsia"/>
          <w:sz w:val="32"/>
          <w:szCs w:val="32"/>
        </w:rPr>
        <w:t>会是二级学院党的工作主要决策形式。依其议事规则讨论决策二级学院党的工作重要事项。</w:t>
      </w:r>
    </w:p>
    <w:p w:rsidR="0060316A" w:rsidRDefault="003B223E">
      <w:pPr>
        <w:spacing w:line="560" w:lineRule="exact"/>
        <w:jc w:val="center"/>
        <w:rPr>
          <w:rFonts w:ascii="SimSun" w:hAnsi="SimSun" w:cs="SimSun"/>
          <w:b/>
          <w:bCs/>
          <w:sz w:val="32"/>
          <w:szCs w:val="32"/>
        </w:rPr>
      </w:pPr>
      <w:r>
        <w:rPr>
          <w:rFonts w:ascii="SimSun" w:hAnsi="SimSun" w:cs="SimSun" w:hint="eastAsia"/>
          <w:b/>
          <w:bCs/>
          <w:sz w:val="32"/>
          <w:szCs w:val="32"/>
        </w:rPr>
        <w:t>第二章</w:t>
      </w:r>
      <w:r>
        <w:rPr>
          <w:rFonts w:ascii="SimSun" w:hAnsi="SimSun" w:cs="SimSun" w:hint="eastAsia"/>
          <w:b/>
          <w:bCs/>
          <w:sz w:val="32"/>
          <w:szCs w:val="32"/>
        </w:rPr>
        <w:t xml:space="preserve"> </w:t>
      </w:r>
      <w:r>
        <w:rPr>
          <w:rFonts w:ascii="SimSun" w:hAnsi="SimSun" w:cs="SimSun" w:hint="eastAsia"/>
          <w:b/>
          <w:bCs/>
          <w:sz w:val="32"/>
          <w:szCs w:val="32"/>
        </w:rPr>
        <w:t>议事范围</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二级学院党</w:t>
      </w:r>
      <w:r>
        <w:rPr>
          <w:rFonts w:ascii="仿宋" w:eastAsia="仿宋" w:hAnsi="仿宋" w:cs="仿宋" w:hint="eastAsia"/>
          <w:sz w:val="32"/>
          <w:szCs w:val="32"/>
        </w:rPr>
        <w:t>组织</w:t>
      </w:r>
      <w:r>
        <w:rPr>
          <w:rFonts w:ascii="仿宋" w:eastAsia="仿宋" w:hAnsi="仿宋" w:cs="仿宋" w:hint="eastAsia"/>
          <w:sz w:val="32"/>
          <w:szCs w:val="32"/>
        </w:rPr>
        <w:t>会主要议事范围是：</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（一）传达学习</w:t>
      </w:r>
      <w:r>
        <w:rPr>
          <w:rFonts w:ascii="仿宋" w:eastAsia="仿宋" w:hAnsi="仿宋" w:cs="仿宋" w:hint="eastAsia"/>
          <w:sz w:val="32"/>
          <w:szCs w:val="32"/>
        </w:rPr>
        <w:t>、</w:t>
      </w:r>
      <w:r>
        <w:rPr>
          <w:rFonts w:ascii="仿宋" w:eastAsia="仿宋" w:hAnsi="仿宋" w:cs="仿宋" w:hint="eastAsia"/>
          <w:sz w:val="32"/>
          <w:szCs w:val="32"/>
        </w:rPr>
        <w:t>研究贯彻执行党的路线、方针、政策</w:t>
      </w:r>
      <w:r>
        <w:rPr>
          <w:rFonts w:ascii="仿宋" w:eastAsia="仿宋" w:hAnsi="仿宋" w:cs="仿宋" w:hint="eastAsia"/>
          <w:sz w:val="32"/>
          <w:szCs w:val="32"/>
        </w:rPr>
        <w:t>，</w:t>
      </w:r>
      <w:r>
        <w:rPr>
          <w:rFonts w:ascii="仿宋" w:eastAsia="仿宋" w:hAnsi="仿宋" w:cs="仿宋" w:hint="eastAsia"/>
          <w:sz w:val="32"/>
          <w:szCs w:val="32"/>
        </w:rPr>
        <w:t>中央、省委</w:t>
      </w:r>
      <w:r>
        <w:rPr>
          <w:rFonts w:ascii="仿宋" w:eastAsia="仿宋" w:hAnsi="仿宋" w:cs="仿宋" w:hint="eastAsia"/>
          <w:sz w:val="32"/>
          <w:szCs w:val="32"/>
        </w:rPr>
        <w:t>、省委教育工委</w:t>
      </w:r>
      <w:r>
        <w:rPr>
          <w:rFonts w:ascii="仿宋" w:eastAsia="仿宋" w:hAnsi="仿宋" w:cs="仿宋" w:hint="eastAsia"/>
          <w:sz w:val="32"/>
          <w:szCs w:val="32"/>
        </w:rPr>
        <w:t>和</w:t>
      </w:r>
      <w:r>
        <w:rPr>
          <w:rFonts w:ascii="仿宋" w:eastAsia="仿宋" w:hAnsi="仿宋" w:cs="仿宋" w:hint="eastAsia"/>
          <w:sz w:val="32"/>
          <w:szCs w:val="32"/>
        </w:rPr>
        <w:t>贵州商学院</w:t>
      </w:r>
      <w:r>
        <w:rPr>
          <w:rFonts w:ascii="仿宋" w:eastAsia="仿宋" w:hAnsi="仿宋" w:cs="仿宋" w:hint="eastAsia"/>
          <w:sz w:val="32"/>
          <w:szCs w:val="32"/>
        </w:rPr>
        <w:t>党委的重要会议、重要文件、重要指示精神</w:t>
      </w:r>
      <w:r>
        <w:rPr>
          <w:rFonts w:ascii="仿宋" w:eastAsia="仿宋" w:hAnsi="仿宋" w:cs="仿宋" w:hint="eastAsia"/>
          <w:sz w:val="32"/>
          <w:szCs w:val="32"/>
        </w:rPr>
        <w:t>、</w:t>
      </w:r>
      <w:r>
        <w:rPr>
          <w:rFonts w:ascii="仿宋" w:eastAsia="仿宋" w:hAnsi="仿宋" w:cs="仿宋" w:hint="eastAsia"/>
          <w:sz w:val="32"/>
          <w:szCs w:val="32"/>
        </w:rPr>
        <w:t>重要决策和决定。</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（二）讨论审议</w:t>
      </w:r>
      <w:r>
        <w:rPr>
          <w:rFonts w:ascii="仿宋" w:eastAsia="仿宋" w:hAnsi="仿宋" w:cs="仿宋" w:hint="eastAsia"/>
          <w:sz w:val="32"/>
          <w:szCs w:val="32"/>
        </w:rPr>
        <w:t>二级</w:t>
      </w:r>
      <w:r>
        <w:rPr>
          <w:rFonts w:ascii="仿宋" w:eastAsia="仿宋" w:hAnsi="仿宋" w:cs="仿宋" w:hint="eastAsia"/>
          <w:sz w:val="32"/>
          <w:szCs w:val="32"/>
        </w:rPr>
        <w:t>学院党建、思想政治工作及意识形态工作等的规划、年度工作及其实施中的有关重要事项。</w:t>
      </w:r>
      <w:r>
        <w:rPr>
          <w:rFonts w:ascii="仿宋" w:eastAsia="仿宋" w:hAnsi="仿宋" w:cs="仿宋" w:hint="eastAsia"/>
          <w:sz w:val="32"/>
          <w:szCs w:val="32"/>
        </w:rPr>
        <w:t xml:space="preserve"> </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（三）切实抓好</w:t>
      </w:r>
      <w:r>
        <w:rPr>
          <w:rFonts w:ascii="仿宋" w:eastAsia="仿宋" w:hAnsi="仿宋" w:cs="仿宋" w:hint="eastAsia"/>
          <w:sz w:val="32"/>
          <w:szCs w:val="32"/>
        </w:rPr>
        <w:t>二级</w:t>
      </w:r>
      <w:r>
        <w:rPr>
          <w:rFonts w:ascii="仿宋" w:eastAsia="仿宋" w:hAnsi="仿宋" w:cs="仿宋" w:hint="eastAsia"/>
          <w:sz w:val="32"/>
          <w:szCs w:val="32"/>
        </w:rPr>
        <w:t>学院党的建设，研究制定全面从严治党的重要举措，推动</w:t>
      </w:r>
      <w:r>
        <w:rPr>
          <w:rFonts w:ascii="仿宋" w:eastAsia="仿宋" w:hAnsi="仿宋" w:cs="仿宋" w:hint="eastAsia"/>
          <w:sz w:val="32"/>
          <w:szCs w:val="32"/>
        </w:rPr>
        <w:t>党组织</w:t>
      </w:r>
      <w:r>
        <w:rPr>
          <w:rFonts w:ascii="仿宋" w:eastAsia="仿宋" w:hAnsi="仿宋" w:cs="仿宋" w:hint="eastAsia"/>
          <w:sz w:val="32"/>
          <w:szCs w:val="32"/>
        </w:rPr>
        <w:t>主体责任落实，研究决定党组织的政治建设、思想建设、组织建设、作风建设、纪律建设，把制度建设贯穿其中，深入推进反腐败斗争和统一战线工作。</w:t>
      </w:r>
      <w:r>
        <w:rPr>
          <w:rFonts w:ascii="仿宋" w:eastAsia="仿宋" w:hAnsi="仿宋" w:cs="仿宋" w:hint="eastAsia"/>
          <w:sz w:val="32"/>
          <w:szCs w:val="32"/>
        </w:rPr>
        <w:t xml:space="preserve"> </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（四）研究讨论在办学定位、人才培养、高层次人才引进、课程</w:t>
      </w:r>
      <w:r>
        <w:rPr>
          <w:rFonts w:ascii="仿宋" w:eastAsia="仿宋" w:hAnsi="仿宋" w:cs="仿宋" w:hint="eastAsia"/>
          <w:sz w:val="32"/>
          <w:szCs w:val="32"/>
        </w:rPr>
        <w:t>体系</w:t>
      </w:r>
      <w:r>
        <w:rPr>
          <w:rFonts w:ascii="仿宋" w:eastAsia="仿宋" w:hAnsi="仿宋" w:cs="仿宋" w:hint="eastAsia"/>
          <w:sz w:val="32"/>
          <w:szCs w:val="32"/>
        </w:rPr>
        <w:t>设计、教材选用、重大学术活动等办学重大问题上涉及到的政治原则、政治立场、政治方向等事项。</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（五）研究</w:t>
      </w:r>
      <w:r>
        <w:rPr>
          <w:rFonts w:ascii="仿宋" w:eastAsia="仿宋" w:hAnsi="仿宋" w:cs="仿宋" w:hint="eastAsia"/>
          <w:sz w:val="32"/>
          <w:szCs w:val="32"/>
        </w:rPr>
        <w:t>二级</w:t>
      </w:r>
      <w:r>
        <w:rPr>
          <w:rFonts w:ascii="仿宋" w:eastAsia="仿宋" w:hAnsi="仿宋" w:cs="仿宋" w:hint="eastAsia"/>
          <w:sz w:val="32"/>
          <w:szCs w:val="32"/>
        </w:rPr>
        <w:t>学院党的建设、思想政治工作、意识形态工作、精神文明建</w:t>
      </w:r>
      <w:r>
        <w:rPr>
          <w:rFonts w:ascii="仿宋" w:eastAsia="仿宋" w:hAnsi="仿宋" w:cs="仿宋" w:hint="eastAsia"/>
          <w:sz w:val="32"/>
          <w:szCs w:val="32"/>
        </w:rPr>
        <w:t>设、教风学风建设、综合治理、安全稳定、保密工作等重要事项，定期分析教职工和学生的思想状况。</w:t>
      </w:r>
      <w:r>
        <w:rPr>
          <w:rFonts w:ascii="仿宋" w:eastAsia="仿宋" w:hAnsi="仿宋" w:cs="仿宋" w:hint="eastAsia"/>
          <w:sz w:val="32"/>
          <w:szCs w:val="32"/>
        </w:rPr>
        <w:t xml:space="preserve"> </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（六）审定以</w:t>
      </w:r>
      <w:r>
        <w:rPr>
          <w:rFonts w:ascii="仿宋" w:eastAsia="仿宋" w:hAnsi="仿宋" w:cs="仿宋" w:hint="eastAsia"/>
          <w:sz w:val="32"/>
          <w:szCs w:val="32"/>
        </w:rPr>
        <w:t>二级</w:t>
      </w:r>
      <w:r>
        <w:rPr>
          <w:rFonts w:ascii="仿宋" w:eastAsia="仿宋" w:hAnsi="仿宋" w:cs="仿宋" w:hint="eastAsia"/>
          <w:sz w:val="32"/>
          <w:szCs w:val="32"/>
        </w:rPr>
        <w:t>学院党</w:t>
      </w:r>
      <w:r>
        <w:rPr>
          <w:rFonts w:ascii="仿宋" w:eastAsia="仿宋" w:hAnsi="仿宋" w:cs="仿宋" w:hint="eastAsia"/>
          <w:sz w:val="32"/>
          <w:szCs w:val="32"/>
        </w:rPr>
        <w:t>组织</w:t>
      </w:r>
      <w:r>
        <w:rPr>
          <w:rFonts w:ascii="仿宋" w:eastAsia="仿宋" w:hAnsi="仿宋" w:cs="仿宋" w:hint="eastAsia"/>
          <w:sz w:val="32"/>
          <w:szCs w:val="32"/>
        </w:rPr>
        <w:t>名义上报和下发的重要文</w:t>
      </w:r>
      <w:r>
        <w:rPr>
          <w:rFonts w:ascii="仿宋" w:eastAsia="仿宋" w:hAnsi="仿宋" w:cs="仿宋" w:hint="eastAsia"/>
          <w:sz w:val="32"/>
          <w:szCs w:val="32"/>
        </w:rPr>
        <w:t>件</w:t>
      </w:r>
      <w:r>
        <w:rPr>
          <w:rFonts w:ascii="仿宋" w:eastAsia="仿宋" w:hAnsi="仿宋" w:cs="仿宋" w:hint="eastAsia"/>
          <w:sz w:val="32"/>
          <w:szCs w:val="32"/>
        </w:rPr>
        <w:t>。</w:t>
      </w:r>
      <w:r>
        <w:rPr>
          <w:rFonts w:ascii="仿宋" w:eastAsia="仿宋" w:hAnsi="仿宋" w:cs="仿宋" w:hint="eastAsia"/>
          <w:sz w:val="32"/>
          <w:szCs w:val="32"/>
        </w:rPr>
        <w:t xml:space="preserve"> </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（七）研究下属党支部的设置及</w:t>
      </w:r>
      <w:r>
        <w:rPr>
          <w:rFonts w:ascii="仿宋" w:eastAsia="仿宋" w:hAnsi="仿宋" w:cs="仿宋" w:hint="eastAsia"/>
          <w:sz w:val="32"/>
          <w:szCs w:val="32"/>
        </w:rPr>
        <w:t>其支委会选举工作</w:t>
      </w:r>
      <w:r>
        <w:rPr>
          <w:rFonts w:ascii="仿宋" w:eastAsia="仿宋" w:hAnsi="仿宋" w:cs="仿宋" w:hint="eastAsia"/>
          <w:sz w:val="32"/>
          <w:szCs w:val="32"/>
        </w:rPr>
        <w:t>，党员发展事宜，党员的教育、管理及分党校的相关工作。</w:t>
      </w:r>
      <w:r>
        <w:rPr>
          <w:rFonts w:ascii="仿宋" w:eastAsia="仿宋" w:hAnsi="仿宋" w:cs="仿宋" w:hint="eastAsia"/>
          <w:sz w:val="32"/>
          <w:szCs w:val="32"/>
        </w:rPr>
        <w:t xml:space="preserve"> </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（八）领导</w:t>
      </w:r>
      <w:r>
        <w:rPr>
          <w:rFonts w:ascii="仿宋" w:eastAsia="仿宋" w:hAnsi="仿宋" w:cs="仿宋" w:hint="eastAsia"/>
          <w:sz w:val="32"/>
          <w:szCs w:val="32"/>
        </w:rPr>
        <w:t>二级</w:t>
      </w:r>
      <w:r>
        <w:rPr>
          <w:rFonts w:ascii="仿宋" w:eastAsia="仿宋" w:hAnsi="仿宋" w:cs="仿宋" w:hint="eastAsia"/>
          <w:sz w:val="32"/>
          <w:szCs w:val="32"/>
        </w:rPr>
        <w:t>学院工会、共青团、学生会等群众组织和教职工代表大会；讨论和决定工会、共青团、学生会等群众组织工作中的重大问题。</w:t>
      </w:r>
      <w:r>
        <w:rPr>
          <w:rFonts w:ascii="仿宋" w:eastAsia="仿宋" w:hAnsi="仿宋" w:cs="仿宋" w:hint="eastAsia"/>
          <w:sz w:val="32"/>
          <w:szCs w:val="32"/>
        </w:rPr>
        <w:t xml:space="preserve"> </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（九）其他需要由党</w:t>
      </w:r>
      <w:r>
        <w:rPr>
          <w:rFonts w:ascii="仿宋" w:eastAsia="仿宋" w:hAnsi="仿宋" w:cs="仿宋" w:hint="eastAsia"/>
          <w:sz w:val="32"/>
          <w:szCs w:val="32"/>
        </w:rPr>
        <w:t>组织</w:t>
      </w:r>
      <w:r>
        <w:rPr>
          <w:rFonts w:ascii="仿宋" w:eastAsia="仿宋" w:hAnsi="仿宋" w:cs="仿宋" w:hint="eastAsia"/>
          <w:sz w:val="32"/>
          <w:szCs w:val="32"/>
        </w:rPr>
        <w:t>会研究的重要问题和工作事项。</w:t>
      </w:r>
      <w:r>
        <w:rPr>
          <w:rFonts w:ascii="仿宋" w:eastAsia="仿宋" w:hAnsi="仿宋" w:cs="仿宋" w:hint="eastAsia"/>
          <w:sz w:val="32"/>
          <w:szCs w:val="32"/>
        </w:rPr>
        <w:t>包括：本学院发展规划、年度工作计划、总结，重要的请示、报告；本学院年度经费预算、大额</w:t>
      </w:r>
      <w:r>
        <w:rPr>
          <w:rFonts w:ascii="仿宋" w:eastAsia="仿宋" w:hAnsi="仿宋" w:cs="仿宋" w:hint="eastAsia"/>
          <w:sz w:val="32"/>
          <w:szCs w:val="32"/>
        </w:rPr>
        <w:t>经费开支及重大建设项目；本学院教职工和学生重要奖惩事宜的审定及校级以上（含校级）先进模范等荣誉称号的审查、推荐等。</w:t>
      </w:r>
    </w:p>
    <w:p w:rsidR="0060316A" w:rsidRDefault="003B223E">
      <w:pPr>
        <w:spacing w:line="560" w:lineRule="exact"/>
        <w:jc w:val="center"/>
        <w:rPr>
          <w:rFonts w:ascii="SimSun" w:hAnsi="SimSun" w:cs="SimSun"/>
          <w:b/>
          <w:bCs/>
          <w:sz w:val="32"/>
          <w:szCs w:val="32"/>
        </w:rPr>
      </w:pPr>
      <w:r>
        <w:rPr>
          <w:rFonts w:ascii="SimSun" w:hAnsi="SimSun" w:cs="SimSun" w:hint="eastAsia"/>
          <w:b/>
          <w:bCs/>
          <w:sz w:val="32"/>
          <w:szCs w:val="32"/>
        </w:rPr>
        <w:t>第三章</w:t>
      </w:r>
      <w:r>
        <w:rPr>
          <w:rFonts w:ascii="SimSun" w:hAnsi="SimSun" w:cs="SimSun" w:hint="eastAsia"/>
          <w:b/>
          <w:bCs/>
          <w:sz w:val="32"/>
          <w:szCs w:val="32"/>
        </w:rPr>
        <w:t xml:space="preserve"> </w:t>
      </w:r>
      <w:r>
        <w:rPr>
          <w:rFonts w:ascii="SimSun" w:hAnsi="SimSun" w:cs="SimSun" w:hint="eastAsia"/>
          <w:b/>
          <w:bCs/>
          <w:sz w:val="32"/>
          <w:szCs w:val="32"/>
        </w:rPr>
        <w:t>议题确定</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二级学院党</w:t>
      </w:r>
      <w:r>
        <w:rPr>
          <w:rFonts w:ascii="仿宋" w:eastAsia="仿宋" w:hAnsi="仿宋" w:cs="仿宋" w:hint="eastAsia"/>
          <w:sz w:val="32"/>
          <w:szCs w:val="32"/>
        </w:rPr>
        <w:t>组织</w:t>
      </w:r>
      <w:r>
        <w:rPr>
          <w:rFonts w:ascii="仿宋" w:eastAsia="仿宋" w:hAnsi="仿宋" w:cs="仿宋" w:hint="eastAsia"/>
          <w:sz w:val="32"/>
          <w:szCs w:val="32"/>
        </w:rPr>
        <w:t>会议题由二级学院党</w:t>
      </w:r>
      <w:r>
        <w:rPr>
          <w:rFonts w:ascii="仿宋" w:eastAsia="仿宋" w:hAnsi="仿宋" w:cs="仿宋" w:hint="eastAsia"/>
          <w:sz w:val="32"/>
          <w:szCs w:val="32"/>
        </w:rPr>
        <w:t>总支</w:t>
      </w:r>
      <w:r>
        <w:rPr>
          <w:rFonts w:ascii="仿宋" w:eastAsia="仿宋" w:hAnsi="仿宋" w:cs="仿宋" w:hint="eastAsia"/>
          <w:sz w:val="32"/>
          <w:szCs w:val="32"/>
        </w:rPr>
        <w:t>书记确定。党</w:t>
      </w:r>
      <w:r>
        <w:rPr>
          <w:rFonts w:ascii="仿宋" w:eastAsia="仿宋" w:hAnsi="仿宋" w:cs="仿宋" w:hint="eastAsia"/>
          <w:sz w:val="32"/>
          <w:szCs w:val="32"/>
        </w:rPr>
        <w:t>组织委员会</w:t>
      </w:r>
      <w:r>
        <w:rPr>
          <w:rFonts w:ascii="仿宋" w:eastAsia="仿宋" w:hAnsi="仿宋" w:cs="仿宋" w:hint="eastAsia"/>
          <w:sz w:val="32"/>
          <w:szCs w:val="32"/>
        </w:rPr>
        <w:t>其他委员需要提交二级学院党</w:t>
      </w:r>
      <w:r>
        <w:rPr>
          <w:rFonts w:ascii="仿宋" w:eastAsia="仿宋" w:hAnsi="仿宋" w:cs="仿宋" w:hint="eastAsia"/>
          <w:sz w:val="32"/>
          <w:szCs w:val="32"/>
        </w:rPr>
        <w:t>组织</w:t>
      </w:r>
      <w:r>
        <w:rPr>
          <w:rFonts w:ascii="仿宋" w:eastAsia="仿宋" w:hAnsi="仿宋" w:cs="仿宋" w:hint="eastAsia"/>
          <w:sz w:val="32"/>
          <w:szCs w:val="32"/>
        </w:rPr>
        <w:t>会讨论的问题，由</w:t>
      </w:r>
      <w:r>
        <w:rPr>
          <w:rFonts w:ascii="仿宋" w:eastAsia="仿宋" w:hAnsi="仿宋" w:cs="仿宋" w:hint="eastAsia"/>
          <w:sz w:val="32"/>
          <w:szCs w:val="32"/>
        </w:rPr>
        <w:t>党政办主任</w:t>
      </w:r>
      <w:r>
        <w:rPr>
          <w:rFonts w:ascii="仿宋" w:eastAsia="仿宋" w:hAnsi="仿宋" w:cs="仿宋" w:hint="eastAsia"/>
          <w:sz w:val="32"/>
          <w:szCs w:val="32"/>
        </w:rPr>
        <w:t>汇总后报书记审定。对于提交会议研究的重要问题，有关方面应提交简要的书面材料，内容包括汇报要点、需讨论决定的问题。会议一般不增加临时议题。每次会议的议题和时间，应提前通知与会人员。需提请会议讨论的文件及有关资料，由</w:t>
      </w:r>
      <w:r>
        <w:rPr>
          <w:rFonts w:ascii="仿宋" w:eastAsia="仿宋" w:hAnsi="仿宋" w:cs="仿宋" w:hint="eastAsia"/>
          <w:sz w:val="32"/>
          <w:szCs w:val="32"/>
        </w:rPr>
        <w:t>党政办主任</w:t>
      </w:r>
      <w:r>
        <w:rPr>
          <w:rFonts w:ascii="仿宋" w:eastAsia="仿宋" w:hAnsi="仿宋" w:cs="仿宋" w:hint="eastAsia"/>
          <w:sz w:val="32"/>
          <w:szCs w:val="32"/>
        </w:rPr>
        <w:t>提前送达出席会议的人员，以便做好议事准备。</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二级学院党</w:t>
      </w:r>
      <w:r>
        <w:rPr>
          <w:rFonts w:ascii="仿宋" w:eastAsia="仿宋" w:hAnsi="仿宋" w:cs="仿宋" w:hint="eastAsia"/>
          <w:sz w:val="32"/>
          <w:szCs w:val="32"/>
        </w:rPr>
        <w:t>组织</w:t>
      </w:r>
      <w:r>
        <w:rPr>
          <w:rFonts w:ascii="仿宋" w:eastAsia="仿宋" w:hAnsi="仿宋" w:cs="仿宋" w:hint="eastAsia"/>
          <w:sz w:val="32"/>
          <w:szCs w:val="32"/>
        </w:rPr>
        <w:t>会讨论有关重要问题时，书记、副书记应在会前进行沟通。</w:t>
      </w:r>
    </w:p>
    <w:p w:rsidR="0060316A" w:rsidRDefault="003B223E">
      <w:pPr>
        <w:spacing w:line="560" w:lineRule="exact"/>
        <w:jc w:val="center"/>
        <w:rPr>
          <w:rFonts w:ascii="SimSun" w:hAnsi="SimSun" w:cs="SimSun"/>
          <w:b/>
          <w:bCs/>
          <w:sz w:val="32"/>
          <w:szCs w:val="32"/>
        </w:rPr>
      </w:pPr>
      <w:r>
        <w:rPr>
          <w:rFonts w:ascii="SimSun" w:hAnsi="SimSun" w:cs="SimSun" w:hint="eastAsia"/>
          <w:b/>
          <w:bCs/>
          <w:sz w:val="32"/>
          <w:szCs w:val="32"/>
        </w:rPr>
        <w:t>第四章</w:t>
      </w:r>
      <w:r>
        <w:rPr>
          <w:rFonts w:ascii="SimSun" w:hAnsi="SimSun" w:cs="SimSun" w:hint="eastAsia"/>
          <w:b/>
          <w:bCs/>
          <w:sz w:val="32"/>
          <w:szCs w:val="32"/>
        </w:rPr>
        <w:t xml:space="preserve"> </w:t>
      </w:r>
      <w:r>
        <w:rPr>
          <w:rFonts w:ascii="SimSun" w:hAnsi="SimSun" w:cs="SimSun" w:hint="eastAsia"/>
          <w:b/>
          <w:bCs/>
          <w:sz w:val="32"/>
          <w:szCs w:val="32"/>
        </w:rPr>
        <w:t>议事程序</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二级学院党</w:t>
      </w:r>
      <w:r>
        <w:rPr>
          <w:rFonts w:ascii="仿宋" w:eastAsia="仿宋" w:hAnsi="仿宋" w:cs="仿宋" w:hint="eastAsia"/>
          <w:sz w:val="32"/>
          <w:szCs w:val="32"/>
        </w:rPr>
        <w:t>组织</w:t>
      </w:r>
      <w:r>
        <w:rPr>
          <w:rFonts w:ascii="仿宋" w:eastAsia="仿宋" w:hAnsi="仿宋" w:cs="仿宋" w:hint="eastAsia"/>
          <w:sz w:val="32"/>
          <w:szCs w:val="32"/>
        </w:rPr>
        <w:t>会原则上每月召开一次，如遇特殊情况可以提前或者推后。</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第八条</w:t>
      </w:r>
      <w:r>
        <w:rPr>
          <w:rFonts w:ascii="仿宋" w:eastAsia="仿宋" w:hAnsi="仿宋" w:cs="仿宋" w:hint="eastAsia"/>
          <w:sz w:val="32"/>
          <w:szCs w:val="32"/>
        </w:rPr>
        <w:t xml:space="preserve"> </w:t>
      </w:r>
      <w:r>
        <w:rPr>
          <w:rFonts w:ascii="仿宋" w:eastAsia="仿宋" w:hAnsi="仿宋" w:cs="仿宋" w:hint="eastAsia"/>
          <w:sz w:val="32"/>
          <w:szCs w:val="32"/>
        </w:rPr>
        <w:t>二级学院党</w:t>
      </w:r>
      <w:r>
        <w:rPr>
          <w:rFonts w:ascii="仿宋" w:eastAsia="仿宋" w:hAnsi="仿宋" w:cs="仿宋" w:hint="eastAsia"/>
          <w:sz w:val="32"/>
          <w:szCs w:val="32"/>
        </w:rPr>
        <w:t>组织</w:t>
      </w:r>
      <w:r>
        <w:rPr>
          <w:rFonts w:ascii="仿宋" w:eastAsia="仿宋" w:hAnsi="仿宋" w:cs="仿宋" w:hint="eastAsia"/>
          <w:sz w:val="32"/>
          <w:szCs w:val="32"/>
        </w:rPr>
        <w:t>会由二级学院党</w:t>
      </w:r>
      <w:r>
        <w:rPr>
          <w:rFonts w:ascii="仿宋" w:eastAsia="仿宋" w:hAnsi="仿宋" w:cs="仿宋" w:hint="eastAsia"/>
          <w:sz w:val="32"/>
          <w:szCs w:val="32"/>
        </w:rPr>
        <w:t>组织</w:t>
      </w:r>
      <w:r>
        <w:rPr>
          <w:rFonts w:ascii="仿宋" w:eastAsia="仿宋" w:hAnsi="仿宋" w:cs="仿宋" w:hint="eastAsia"/>
          <w:sz w:val="32"/>
          <w:szCs w:val="32"/>
        </w:rPr>
        <w:t>书记主持。书记因故不能出席会议时，可</w:t>
      </w:r>
      <w:r>
        <w:rPr>
          <w:rFonts w:ascii="仿宋" w:eastAsia="仿宋" w:hAnsi="仿宋" w:cs="仿宋" w:hint="eastAsia"/>
          <w:sz w:val="32"/>
          <w:szCs w:val="32"/>
        </w:rPr>
        <w:t>由书记指定副书记主持。</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第九条</w:t>
      </w:r>
      <w:r>
        <w:rPr>
          <w:rFonts w:ascii="仿宋" w:eastAsia="仿宋" w:hAnsi="仿宋" w:cs="仿宋" w:hint="eastAsia"/>
          <w:sz w:val="32"/>
          <w:szCs w:val="32"/>
        </w:rPr>
        <w:t xml:space="preserve">  </w:t>
      </w:r>
      <w:r>
        <w:rPr>
          <w:rFonts w:ascii="仿宋" w:eastAsia="仿宋" w:hAnsi="仿宋" w:cs="仿宋" w:hint="eastAsia"/>
          <w:sz w:val="32"/>
          <w:szCs w:val="32"/>
        </w:rPr>
        <w:t>二级学院党</w:t>
      </w:r>
      <w:r>
        <w:rPr>
          <w:rFonts w:ascii="仿宋" w:eastAsia="仿宋" w:hAnsi="仿宋" w:cs="仿宋" w:hint="eastAsia"/>
          <w:sz w:val="32"/>
          <w:szCs w:val="32"/>
        </w:rPr>
        <w:t>组织</w:t>
      </w:r>
      <w:r>
        <w:rPr>
          <w:rFonts w:ascii="仿宋" w:eastAsia="仿宋" w:hAnsi="仿宋" w:cs="仿宋" w:hint="eastAsia"/>
          <w:sz w:val="32"/>
          <w:szCs w:val="32"/>
        </w:rPr>
        <w:t>会必须有三分之二以上的委员出席方能举行，党</w:t>
      </w:r>
      <w:r>
        <w:rPr>
          <w:rFonts w:ascii="仿宋" w:eastAsia="仿宋" w:hAnsi="仿宋" w:cs="仿宋" w:hint="eastAsia"/>
          <w:sz w:val="32"/>
          <w:szCs w:val="32"/>
        </w:rPr>
        <w:t>组织委员会</w:t>
      </w:r>
      <w:r>
        <w:rPr>
          <w:rFonts w:ascii="仿宋" w:eastAsia="仿宋" w:hAnsi="仿宋" w:cs="仿宋" w:hint="eastAsia"/>
          <w:sz w:val="32"/>
          <w:szCs w:val="32"/>
        </w:rPr>
        <w:t>委员因事不能出席会议，需向书记请假。不能出席会议的委员，对会议议题可在会议之前向书记或副书记提出本人的意见或建议。</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第十条</w:t>
      </w:r>
      <w:r>
        <w:rPr>
          <w:rFonts w:ascii="仿宋" w:eastAsia="仿宋" w:hAnsi="仿宋" w:cs="仿宋" w:hint="eastAsia"/>
          <w:sz w:val="32"/>
          <w:szCs w:val="32"/>
        </w:rPr>
        <w:t xml:space="preserve"> </w:t>
      </w:r>
      <w:r>
        <w:rPr>
          <w:rFonts w:ascii="仿宋" w:eastAsia="仿宋" w:hAnsi="仿宋" w:cs="仿宋" w:hint="eastAsia"/>
          <w:sz w:val="32"/>
          <w:szCs w:val="32"/>
        </w:rPr>
        <w:t>参加二级学院党</w:t>
      </w:r>
      <w:r>
        <w:rPr>
          <w:rFonts w:ascii="仿宋" w:eastAsia="仿宋" w:hAnsi="仿宋" w:cs="仿宋" w:hint="eastAsia"/>
          <w:sz w:val="32"/>
          <w:szCs w:val="32"/>
        </w:rPr>
        <w:t>组织</w:t>
      </w:r>
      <w:r>
        <w:rPr>
          <w:rFonts w:ascii="仿宋" w:eastAsia="仿宋" w:hAnsi="仿宋" w:cs="仿宋" w:hint="eastAsia"/>
          <w:sz w:val="32"/>
          <w:szCs w:val="32"/>
        </w:rPr>
        <w:t>会的成员为：二级学院党</w:t>
      </w:r>
      <w:r>
        <w:rPr>
          <w:rFonts w:ascii="仿宋" w:eastAsia="仿宋" w:hAnsi="仿宋" w:cs="仿宋" w:hint="eastAsia"/>
          <w:sz w:val="32"/>
          <w:szCs w:val="32"/>
        </w:rPr>
        <w:t>组织</w:t>
      </w:r>
      <w:r>
        <w:rPr>
          <w:rFonts w:ascii="仿宋" w:eastAsia="仿宋" w:hAnsi="仿宋" w:cs="仿宋" w:hint="eastAsia"/>
          <w:sz w:val="32"/>
          <w:szCs w:val="32"/>
        </w:rPr>
        <w:t>正副书记、委员，非委员的院领导列席会议。根据会议内容，党</w:t>
      </w:r>
      <w:r>
        <w:rPr>
          <w:rFonts w:ascii="仿宋" w:eastAsia="仿宋" w:hAnsi="仿宋" w:cs="仿宋" w:hint="eastAsia"/>
          <w:sz w:val="32"/>
          <w:szCs w:val="32"/>
        </w:rPr>
        <w:t>组织</w:t>
      </w:r>
      <w:r>
        <w:rPr>
          <w:rFonts w:ascii="仿宋" w:eastAsia="仿宋" w:hAnsi="仿宋" w:cs="仿宋" w:hint="eastAsia"/>
          <w:sz w:val="32"/>
          <w:szCs w:val="32"/>
        </w:rPr>
        <w:t>书记可以安排其他同志列席会议。</w:t>
      </w:r>
      <w:r>
        <w:rPr>
          <w:rFonts w:ascii="仿宋" w:eastAsia="仿宋" w:hAnsi="仿宋" w:cs="仿宋" w:hint="eastAsia"/>
          <w:sz w:val="32"/>
          <w:szCs w:val="32"/>
        </w:rPr>
        <w:t xml:space="preserve"> </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二级学院党</w:t>
      </w:r>
      <w:r>
        <w:rPr>
          <w:rFonts w:ascii="仿宋" w:eastAsia="仿宋" w:hAnsi="仿宋" w:cs="仿宋" w:hint="eastAsia"/>
          <w:sz w:val="32"/>
          <w:szCs w:val="32"/>
        </w:rPr>
        <w:t>组织</w:t>
      </w:r>
      <w:r>
        <w:rPr>
          <w:rFonts w:ascii="仿宋" w:eastAsia="仿宋" w:hAnsi="仿宋" w:cs="仿宋" w:hint="eastAsia"/>
          <w:sz w:val="32"/>
          <w:szCs w:val="32"/>
        </w:rPr>
        <w:t>会议事时，凡涉及本人及夫妻关系、直系血缘关系、近姻近亲关系的利益时，相关人员应回避。</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第十二条</w:t>
      </w:r>
      <w:r>
        <w:rPr>
          <w:rFonts w:ascii="仿宋" w:eastAsia="仿宋" w:hAnsi="仿宋" w:cs="仿宋" w:hint="eastAsia"/>
          <w:sz w:val="32"/>
          <w:szCs w:val="32"/>
        </w:rPr>
        <w:t xml:space="preserve"> </w:t>
      </w:r>
      <w:r>
        <w:rPr>
          <w:rFonts w:ascii="仿宋" w:eastAsia="仿宋" w:hAnsi="仿宋" w:cs="仿宋" w:hint="eastAsia"/>
          <w:sz w:val="32"/>
          <w:szCs w:val="32"/>
        </w:rPr>
        <w:t>召开二级学院党</w:t>
      </w:r>
      <w:r>
        <w:rPr>
          <w:rFonts w:ascii="仿宋" w:eastAsia="仿宋" w:hAnsi="仿宋" w:cs="仿宋" w:hint="eastAsia"/>
          <w:sz w:val="32"/>
          <w:szCs w:val="32"/>
        </w:rPr>
        <w:t>组织</w:t>
      </w:r>
      <w:r>
        <w:rPr>
          <w:rFonts w:ascii="仿宋" w:eastAsia="仿宋" w:hAnsi="仿宋" w:cs="仿宋" w:hint="eastAsia"/>
          <w:sz w:val="32"/>
          <w:szCs w:val="32"/>
        </w:rPr>
        <w:t>会，应</w:t>
      </w:r>
      <w:r>
        <w:rPr>
          <w:rFonts w:ascii="仿宋" w:eastAsia="仿宋" w:hAnsi="仿宋" w:cs="仿宋" w:hint="eastAsia"/>
          <w:sz w:val="32"/>
          <w:szCs w:val="32"/>
        </w:rPr>
        <w:t>有专人</w:t>
      </w:r>
      <w:r>
        <w:rPr>
          <w:rFonts w:ascii="仿宋" w:eastAsia="仿宋" w:hAnsi="仿宋" w:cs="仿宋" w:hint="eastAsia"/>
          <w:sz w:val="32"/>
          <w:szCs w:val="32"/>
        </w:rPr>
        <w:t>做好记录，并妥为保管，存档备查。</w:t>
      </w:r>
    </w:p>
    <w:p w:rsidR="0060316A" w:rsidRDefault="003B223E">
      <w:pPr>
        <w:spacing w:line="560" w:lineRule="exact"/>
        <w:jc w:val="center"/>
        <w:rPr>
          <w:rFonts w:ascii="SimSun" w:hAnsi="SimSun" w:cs="SimSun"/>
          <w:b/>
          <w:bCs/>
          <w:sz w:val="32"/>
          <w:szCs w:val="32"/>
        </w:rPr>
      </w:pPr>
      <w:r>
        <w:rPr>
          <w:rFonts w:ascii="SimSun" w:hAnsi="SimSun" w:cs="SimSun" w:hint="eastAsia"/>
          <w:b/>
          <w:bCs/>
          <w:sz w:val="32"/>
          <w:szCs w:val="32"/>
        </w:rPr>
        <w:t>第五章</w:t>
      </w:r>
      <w:r>
        <w:rPr>
          <w:rFonts w:ascii="SimSun" w:hAnsi="SimSun" w:cs="SimSun" w:hint="eastAsia"/>
          <w:b/>
          <w:bCs/>
          <w:sz w:val="32"/>
          <w:szCs w:val="32"/>
        </w:rPr>
        <w:t xml:space="preserve"> </w:t>
      </w:r>
      <w:r>
        <w:rPr>
          <w:rFonts w:ascii="SimSun" w:hAnsi="SimSun" w:cs="SimSun" w:hint="eastAsia"/>
          <w:b/>
          <w:bCs/>
          <w:sz w:val="32"/>
          <w:szCs w:val="32"/>
        </w:rPr>
        <w:t>议事决定或决议</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第十三条</w:t>
      </w:r>
      <w:r>
        <w:rPr>
          <w:rFonts w:ascii="仿宋" w:eastAsia="仿宋" w:hAnsi="仿宋" w:cs="仿宋" w:hint="eastAsia"/>
          <w:sz w:val="32"/>
          <w:szCs w:val="32"/>
        </w:rPr>
        <w:t xml:space="preserve"> </w:t>
      </w:r>
      <w:r>
        <w:rPr>
          <w:rFonts w:ascii="仿宋" w:eastAsia="仿宋" w:hAnsi="仿宋" w:cs="仿宋" w:hint="eastAsia"/>
          <w:sz w:val="32"/>
          <w:szCs w:val="32"/>
        </w:rPr>
        <w:t>二级学院党</w:t>
      </w:r>
      <w:r>
        <w:rPr>
          <w:rFonts w:ascii="仿宋" w:eastAsia="仿宋" w:hAnsi="仿宋" w:cs="仿宋" w:hint="eastAsia"/>
          <w:sz w:val="32"/>
          <w:szCs w:val="32"/>
        </w:rPr>
        <w:t>组织</w:t>
      </w:r>
      <w:r>
        <w:rPr>
          <w:rFonts w:ascii="仿宋" w:eastAsia="仿宋" w:hAnsi="仿宋" w:cs="仿宋" w:hint="eastAsia"/>
          <w:sz w:val="32"/>
          <w:szCs w:val="32"/>
        </w:rPr>
        <w:t>会一事一议，一题一议，由提出议题的正、副书记、委员或列席会议的相关人员就议题作简要说明，与会成员根据说明充分发表自己的意见。</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第十四条</w:t>
      </w:r>
      <w:r>
        <w:rPr>
          <w:rFonts w:ascii="仿宋" w:eastAsia="仿宋" w:hAnsi="仿宋" w:cs="仿宋" w:hint="eastAsia"/>
          <w:sz w:val="32"/>
          <w:szCs w:val="32"/>
        </w:rPr>
        <w:t xml:space="preserve"> </w:t>
      </w:r>
      <w:r>
        <w:rPr>
          <w:rFonts w:ascii="仿宋" w:eastAsia="仿宋" w:hAnsi="仿宋" w:cs="仿宋" w:hint="eastAsia"/>
          <w:sz w:val="32"/>
          <w:szCs w:val="32"/>
        </w:rPr>
        <w:t>会议主持人要对与会人员讨论的情况进行归纳集中，在取得与会人员的认可后，形成会议决定或决议。</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第十五条</w:t>
      </w:r>
      <w:r>
        <w:rPr>
          <w:rFonts w:ascii="仿宋" w:eastAsia="仿宋" w:hAnsi="仿宋" w:cs="仿宋" w:hint="eastAsia"/>
          <w:sz w:val="32"/>
          <w:szCs w:val="32"/>
        </w:rPr>
        <w:t xml:space="preserve"> </w:t>
      </w:r>
      <w:r>
        <w:rPr>
          <w:rFonts w:ascii="仿宋" w:eastAsia="仿宋" w:hAnsi="仿宋" w:cs="仿宋" w:hint="eastAsia"/>
          <w:sz w:val="32"/>
          <w:szCs w:val="32"/>
        </w:rPr>
        <w:t>二级学院党</w:t>
      </w:r>
      <w:r>
        <w:rPr>
          <w:rFonts w:ascii="仿宋" w:eastAsia="仿宋" w:hAnsi="仿宋" w:cs="仿宋" w:hint="eastAsia"/>
          <w:sz w:val="32"/>
          <w:szCs w:val="32"/>
        </w:rPr>
        <w:t>组织</w:t>
      </w:r>
      <w:r>
        <w:rPr>
          <w:rFonts w:ascii="仿宋" w:eastAsia="仿宋" w:hAnsi="仿宋" w:cs="仿宋" w:hint="eastAsia"/>
          <w:sz w:val="32"/>
          <w:szCs w:val="32"/>
        </w:rPr>
        <w:t>会的决定或决议，必须经应出席会议的半数以上成员同意方可通过生效。对议题意见基本一致时可进行口头表决。也可采取举手表决或无记名投票的方式进行表决。同时审批两个及以上预备党员和预备党员转正时，应当逐个审批和表决。表决后由会议主持人当场宣布表决结果。表决结果和表决方式应当记录在案。</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第十六条</w:t>
      </w:r>
      <w:r>
        <w:rPr>
          <w:rFonts w:ascii="仿宋" w:eastAsia="仿宋" w:hAnsi="仿宋" w:cs="仿宋" w:hint="eastAsia"/>
          <w:sz w:val="32"/>
          <w:szCs w:val="32"/>
        </w:rPr>
        <w:t xml:space="preserve"> </w:t>
      </w:r>
      <w:r>
        <w:rPr>
          <w:rFonts w:ascii="仿宋" w:eastAsia="仿宋" w:hAnsi="仿宋" w:cs="仿宋" w:hint="eastAsia"/>
          <w:sz w:val="32"/>
          <w:szCs w:val="32"/>
        </w:rPr>
        <w:t>二级学院党</w:t>
      </w:r>
      <w:r>
        <w:rPr>
          <w:rFonts w:ascii="仿宋" w:eastAsia="仿宋" w:hAnsi="仿宋" w:cs="仿宋" w:hint="eastAsia"/>
          <w:sz w:val="32"/>
          <w:szCs w:val="32"/>
        </w:rPr>
        <w:t>组织</w:t>
      </w:r>
      <w:r>
        <w:rPr>
          <w:rFonts w:ascii="仿宋" w:eastAsia="仿宋" w:hAnsi="仿宋" w:cs="仿宋" w:hint="eastAsia"/>
          <w:sz w:val="32"/>
          <w:szCs w:val="32"/>
        </w:rPr>
        <w:t>会对出席会议人员提出的不同意见，应予以高度重视和冷静处理。如对重要问题发生意见分歧，除在紧急情况下按照少数服从多数的原则执行外，可暂缓作出决定，待进一步交换意见后，再安排讨论。在特殊情况下也可将争议情况向</w:t>
      </w:r>
      <w:r>
        <w:rPr>
          <w:rFonts w:ascii="仿宋" w:eastAsia="仿宋" w:hAnsi="仿宋" w:cs="仿宋" w:hint="eastAsia"/>
          <w:sz w:val="32"/>
          <w:szCs w:val="32"/>
        </w:rPr>
        <w:t>贵州商</w:t>
      </w:r>
      <w:r>
        <w:rPr>
          <w:rFonts w:ascii="仿宋" w:eastAsia="仿宋" w:hAnsi="仿宋" w:cs="仿宋" w:hint="eastAsia"/>
          <w:sz w:val="32"/>
          <w:szCs w:val="32"/>
        </w:rPr>
        <w:t>学院</w:t>
      </w:r>
      <w:r>
        <w:rPr>
          <w:rFonts w:ascii="仿宋" w:eastAsia="仿宋" w:hAnsi="仿宋" w:cs="仿宋" w:hint="eastAsia"/>
          <w:sz w:val="32"/>
          <w:szCs w:val="32"/>
        </w:rPr>
        <w:t>党委报告，以求裁决。</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第十七条</w:t>
      </w:r>
      <w:r>
        <w:rPr>
          <w:rFonts w:ascii="仿宋" w:eastAsia="仿宋" w:hAnsi="仿宋" w:cs="仿宋" w:hint="eastAsia"/>
          <w:sz w:val="32"/>
          <w:szCs w:val="32"/>
        </w:rPr>
        <w:t xml:space="preserve"> </w:t>
      </w:r>
      <w:r>
        <w:rPr>
          <w:rFonts w:ascii="仿宋" w:eastAsia="仿宋" w:hAnsi="仿宋" w:cs="仿宋" w:hint="eastAsia"/>
          <w:sz w:val="32"/>
          <w:szCs w:val="32"/>
        </w:rPr>
        <w:t>二级学院党</w:t>
      </w:r>
      <w:r>
        <w:rPr>
          <w:rFonts w:ascii="仿宋" w:eastAsia="仿宋" w:hAnsi="仿宋" w:cs="仿宋" w:hint="eastAsia"/>
          <w:sz w:val="32"/>
          <w:szCs w:val="32"/>
        </w:rPr>
        <w:t>组织</w:t>
      </w:r>
      <w:r>
        <w:rPr>
          <w:rFonts w:ascii="仿宋" w:eastAsia="仿宋" w:hAnsi="仿宋" w:cs="仿宋" w:hint="eastAsia"/>
          <w:sz w:val="32"/>
          <w:szCs w:val="32"/>
        </w:rPr>
        <w:t>会对涉及办学方向、教师队伍建设、师生员工切身利益等重大事项，应由党</w:t>
      </w:r>
      <w:r>
        <w:rPr>
          <w:rFonts w:ascii="仿宋" w:eastAsia="仿宋" w:hAnsi="仿宋" w:cs="仿宋" w:hint="eastAsia"/>
          <w:sz w:val="32"/>
          <w:szCs w:val="32"/>
        </w:rPr>
        <w:t>组织</w:t>
      </w:r>
      <w:r>
        <w:rPr>
          <w:rFonts w:ascii="仿宋" w:eastAsia="仿宋" w:hAnsi="仿宋" w:cs="仿宋" w:hint="eastAsia"/>
          <w:sz w:val="32"/>
          <w:szCs w:val="32"/>
        </w:rPr>
        <w:t>会先研究再提交党政联席会议决定。</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第十八条</w:t>
      </w:r>
      <w:r>
        <w:rPr>
          <w:rFonts w:ascii="仿宋" w:eastAsia="仿宋" w:hAnsi="仿宋" w:cs="仿宋" w:hint="eastAsia"/>
          <w:sz w:val="32"/>
          <w:szCs w:val="32"/>
        </w:rPr>
        <w:t xml:space="preserve"> </w:t>
      </w:r>
      <w:r>
        <w:rPr>
          <w:rFonts w:ascii="仿宋" w:eastAsia="仿宋" w:hAnsi="仿宋" w:cs="仿宋" w:hint="eastAsia"/>
          <w:sz w:val="32"/>
          <w:szCs w:val="32"/>
        </w:rPr>
        <w:t>对未能出席会议的委员，由主持会议的书记或副书记向其转告本次二级学院党委会决定、决议事项。</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第十九条</w:t>
      </w:r>
      <w:r>
        <w:rPr>
          <w:rFonts w:ascii="仿宋" w:eastAsia="仿宋" w:hAnsi="仿宋" w:cs="仿宋" w:hint="eastAsia"/>
          <w:sz w:val="32"/>
          <w:szCs w:val="32"/>
        </w:rPr>
        <w:t xml:space="preserve"> </w:t>
      </w:r>
      <w:r>
        <w:rPr>
          <w:rFonts w:ascii="仿宋" w:eastAsia="仿宋" w:hAnsi="仿宋" w:cs="仿宋" w:hint="eastAsia"/>
          <w:sz w:val="32"/>
          <w:szCs w:val="32"/>
        </w:rPr>
        <w:t>二级学院党</w:t>
      </w:r>
      <w:r>
        <w:rPr>
          <w:rFonts w:ascii="仿宋" w:eastAsia="仿宋" w:hAnsi="仿宋" w:cs="仿宋" w:hint="eastAsia"/>
          <w:sz w:val="32"/>
          <w:szCs w:val="32"/>
        </w:rPr>
        <w:t>组织</w:t>
      </w:r>
      <w:r>
        <w:rPr>
          <w:rFonts w:ascii="仿宋" w:eastAsia="仿宋" w:hAnsi="仿宋" w:cs="仿宋" w:hint="eastAsia"/>
          <w:sz w:val="32"/>
          <w:szCs w:val="32"/>
        </w:rPr>
        <w:t>会需保密的议事内容，应严格保密，违者追究纪律责任。</w:t>
      </w:r>
    </w:p>
    <w:p w:rsidR="0060316A" w:rsidRDefault="003B223E">
      <w:pPr>
        <w:spacing w:line="560" w:lineRule="exact"/>
        <w:jc w:val="center"/>
        <w:rPr>
          <w:rFonts w:ascii="SimSun" w:hAnsi="SimSun" w:cs="SimSun"/>
          <w:b/>
          <w:bCs/>
          <w:sz w:val="32"/>
          <w:szCs w:val="32"/>
        </w:rPr>
      </w:pPr>
      <w:r>
        <w:rPr>
          <w:rFonts w:ascii="SimSun" w:hAnsi="SimSun" w:cs="SimSun" w:hint="eastAsia"/>
          <w:b/>
          <w:bCs/>
          <w:sz w:val="32"/>
          <w:szCs w:val="32"/>
        </w:rPr>
        <w:t>第六章</w:t>
      </w:r>
      <w:r>
        <w:rPr>
          <w:rFonts w:ascii="SimSun" w:hAnsi="SimSun" w:cs="SimSun" w:hint="eastAsia"/>
          <w:b/>
          <w:bCs/>
          <w:sz w:val="32"/>
          <w:szCs w:val="32"/>
        </w:rPr>
        <w:t xml:space="preserve"> </w:t>
      </w:r>
      <w:r>
        <w:rPr>
          <w:rFonts w:ascii="SimSun" w:hAnsi="SimSun" w:cs="SimSun" w:hint="eastAsia"/>
          <w:b/>
          <w:bCs/>
          <w:sz w:val="32"/>
          <w:szCs w:val="32"/>
        </w:rPr>
        <w:t>决定或决议的执行与反馈</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第二十条</w:t>
      </w:r>
      <w:r>
        <w:rPr>
          <w:rFonts w:ascii="仿宋" w:eastAsia="仿宋" w:hAnsi="仿宋" w:cs="仿宋" w:hint="eastAsia"/>
          <w:sz w:val="32"/>
          <w:szCs w:val="32"/>
        </w:rPr>
        <w:t xml:space="preserve"> </w:t>
      </w:r>
      <w:r>
        <w:rPr>
          <w:rFonts w:ascii="仿宋" w:eastAsia="仿宋" w:hAnsi="仿宋" w:cs="仿宋" w:hint="eastAsia"/>
          <w:sz w:val="32"/>
          <w:szCs w:val="32"/>
        </w:rPr>
        <w:t>二级学院党</w:t>
      </w:r>
      <w:r>
        <w:rPr>
          <w:rFonts w:ascii="仿宋" w:eastAsia="仿宋" w:hAnsi="仿宋" w:cs="仿宋" w:hint="eastAsia"/>
          <w:sz w:val="32"/>
          <w:szCs w:val="32"/>
        </w:rPr>
        <w:t>组织委员会</w:t>
      </w:r>
      <w:r>
        <w:rPr>
          <w:rFonts w:ascii="仿宋" w:eastAsia="仿宋" w:hAnsi="仿宋" w:cs="仿宋" w:hint="eastAsia"/>
          <w:sz w:val="32"/>
          <w:szCs w:val="32"/>
        </w:rPr>
        <w:t>委员对会议作出的决定或决议如有不同意见可以保留或向上一级组织反映，但在本级或上级组织未作出改变之前，必须无条件地执行。</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第二十一条</w:t>
      </w:r>
      <w:r>
        <w:rPr>
          <w:rFonts w:ascii="仿宋" w:eastAsia="仿宋" w:hAnsi="仿宋" w:cs="仿宋" w:hint="eastAsia"/>
          <w:sz w:val="32"/>
          <w:szCs w:val="32"/>
        </w:rPr>
        <w:t xml:space="preserve"> </w:t>
      </w:r>
      <w:r>
        <w:rPr>
          <w:rFonts w:ascii="仿宋" w:eastAsia="仿宋" w:hAnsi="仿宋" w:cs="仿宋" w:hint="eastAsia"/>
          <w:sz w:val="32"/>
          <w:szCs w:val="32"/>
        </w:rPr>
        <w:t>二级学院党</w:t>
      </w:r>
      <w:r>
        <w:rPr>
          <w:rFonts w:ascii="仿宋" w:eastAsia="仿宋" w:hAnsi="仿宋" w:cs="仿宋" w:hint="eastAsia"/>
          <w:sz w:val="32"/>
          <w:szCs w:val="32"/>
        </w:rPr>
        <w:t>组织</w:t>
      </w:r>
      <w:r>
        <w:rPr>
          <w:rFonts w:ascii="仿宋" w:eastAsia="仿宋" w:hAnsi="仿宋" w:cs="仿宋" w:hint="eastAsia"/>
          <w:sz w:val="32"/>
          <w:szCs w:val="32"/>
        </w:rPr>
        <w:t>会形成的决定或决议应形成会议纪要，经主持人签批后存档备查。党</w:t>
      </w:r>
      <w:r>
        <w:rPr>
          <w:rFonts w:ascii="仿宋" w:eastAsia="仿宋" w:hAnsi="仿宋" w:cs="仿宋" w:hint="eastAsia"/>
          <w:sz w:val="32"/>
          <w:szCs w:val="32"/>
        </w:rPr>
        <w:t>组织</w:t>
      </w:r>
      <w:r>
        <w:rPr>
          <w:rFonts w:ascii="仿宋" w:eastAsia="仿宋" w:hAnsi="仿宋" w:cs="仿宋" w:hint="eastAsia"/>
          <w:sz w:val="32"/>
          <w:szCs w:val="32"/>
        </w:rPr>
        <w:t>会讨论决定的重要事项，按照党务公开的规定需要公开的，应及时公开。</w:t>
      </w:r>
      <w:r>
        <w:rPr>
          <w:rFonts w:ascii="仿宋" w:eastAsia="仿宋" w:hAnsi="仿宋" w:cs="仿宋" w:hint="eastAsia"/>
          <w:sz w:val="32"/>
          <w:szCs w:val="32"/>
        </w:rPr>
        <w:t xml:space="preserve"> </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第二十二条</w:t>
      </w:r>
      <w:r>
        <w:rPr>
          <w:rFonts w:ascii="仿宋" w:eastAsia="仿宋" w:hAnsi="仿宋" w:cs="仿宋" w:hint="eastAsia"/>
          <w:sz w:val="32"/>
          <w:szCs w:val="32"/>
        </w:rPr>
        <w:t xml:space="preserve"> </w:t>
      </w:r>
      <w:r>
        <w:rPr>
          <w:rFonts w:ascii="仿宋" w:eastAsia="仿宋" w:hAnsi="仿宋" w:cs="仿宋" w:hint="eastAsia"/>
          <w:sz w:val="32"/>
          <w:szCs w:val="32"/>
        </w:rPr>
        <w:t>二级学院党</w:t>
      </w:r>
      <w:r>
        <w:rPr>
          <w:rFonts w:ascii="仿宋" w:eastAsia="仿宋" w:hAnsi="仿宋" w:cs="仿宋" w:hint="eastAsia"/>
          <w:sz w:val="32"/>
          <w:szCs w:val="32"/>
        </w:rPr>
        <w:t>组织</w:t>
      </w:r>
      <w:r>
        <w:rPr>
          <w:rFonts w:ascii="仿宋" w:eastAsia="仿宋" w:hAnsi="仿宋" w:cs="仿宋" w:hint="eastAsia"/>
          <w:sz w:val="32"/>
          <w:szCs w:val="32"/>
        </w:rPr>
        <w:t>会决定或决议的事项，按照集体领导、分工负责的原则，由分管书记、委员抓紧落实，明确由党支部执行的，一般由组织员传达和催办，并及时向书记报告贯彻落实的情况。</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第二十三条</w:t>
      </w:r>
      <w:r>
        <w:rPr>
          <w:rFonts w:ascii="仿宋" w:eastAsia="仿宋" w:hAnsi="仿宋" w:cs="仿宋" w:hint="eastAsia"/>
          <w:sz w:val="32"/>
          <w:szCs w:val="32"/>
        </w:rPr>
        <w:t xml:space="preserve"> </w:t>
      </w:r>
      <w:r>
        <w:rPr>
          <w:rFonts w:ascii="仿宋" w:eastAsia="仿宋" w:hAnsi="仿宋" w:cs="仿宋" w:hint="eastAsia"/>
          <w:sz w:val="32"/>
          <w:szCs w:val="32"/>
        </w:rPr>
        <w:t>教学部党支部参照本规则执行</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第二十四条</w:t>
      </w:r>
      <w:r>
        <w:rPr>
          <w:rFonts w:ascii="仿宋" w:eastAsia="仿宋" w:hAnsi="仿宋" w:cs="仿宋" w:hint="eastAsia"/>
          <w:sz w:val="32"/>
          <w:szCs w:val="32"/>
        </w:rPr>
        <w:t xml:space="preserve"> </w:t>
      </w:r>
      <w:r>
        <w:rPr>
          <w:rFonts w:ascii="仿宋" w:eastAsia="仿宋" w:hAnsi="仿宋" w:cs="仿宋" w:hint="eastAsia"/>
          <w:sz w:val="32"/>
          <w:szCs w:val="32"/>
        </w:rPr>
        <w:t>本</w:t>
      </w:r>
      <w:r>
        <w:rPr>
          <w:rFonts w:ascii="仿宋" w:eastAsia="仿宋" w:hAnsi="仿宋" w:cs="仿宋" w:hint="eastAsia"/>
          <w:sz w:val="32"/>
          <w:szCs w:val="32"/>
        </w:rPr>
        <w:t>规则由党委组织部负责解释。</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w:t>
      </w:r>
      <w:r>
        <w:rPr>
          <w:rFonts w:ascii="仿宋" w:eastAsia="仿宋" w:hAnsi="仿宋" w:cs="仿宋" w:hint="eastAsia"/>
          <w:sz w:val="32"/>
          <w:szCs w:val="32"/>
        </w:rPr>
        <w:t>五</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本规则自印发之日起施行。</w:t>
      </w:r>
    </w:p>
    <w:p w:rsidR="0060316A" w:rsidRDefault="0060316A">
      <w:pPr>
        <w:spacing w:line="560" w:lineRule="exact"/>
        <w:rPr>
          <w:rFonts w:ascii="仿宋" w:eastAsia="仿宋" w:hAnsi="仿宋"/>
          <w:sz w:val="32"/>
          <w:szCs w:val="32"/>
        </w:rPr>
      </w:pPr>
    </w:p>
    <w:p w:rsidR="0060316A" w:rsidRDefault="003B223E">
      <w:pPr>
        <w:pStyle w:val="aa"/>
        <w:spacing w:beforeAutospacing="0" w:afterAutospacing="0" w:line="560" w:lineRule="exact"/>
        <w:jc w:val="center"/>
        <w:outlineLvl w:val="2"/>
        <w:rPr>
          <w:sz w:val="44"/>
          <w:szCs w:val="44"/>
        </w:rPr>
      </w:pPr>
      <w:bookmarkStart w:id="320" w:name="_Toc14335"/>
      <w:r>
        <w:rPr>
          <w:rStyle w:val="ad"/>
          <w:rFonts w:ascii="方正小标宋_GBK" w:eastAsia="方正小标宋_GBK" w:hAnsi="方正小标宋_GBK" w:cs="方正小标宋_GBK" w:hint="eastAsia"/>
          <w:b w:val="0"/>
          <w:bCs w:val="0"/>
          <w:sz w:val="44"/>
          <w:szCs w:val="44"/>
        </w:rPr>
        <w:t>贵州商学院二级学院党政联席会议制度</w:t>
      </w:r>
      <w:bookmarkEnd w:id="320"/>
    </w:p>
    <w:p w:rsidR="0060316A" w:rsidRDefault="0060316A">
      <w:pPr>
        <w:pStyle w:val="aa"/>
        <w:spacing w:beforeAutospacing="0" w:afterAutospacing="0" w:line="560" w:lineRule="exact"/>
        <w:jc w:val="center"/>
        <w:rPr>
          <w:rStyle w:val="ad"/>
          <w:sz w:val="32"/>
          <w:szCs w:val="32"/>
        </w:rPr>
      </w:pPr>
    </w:p>
    <w:p w:rsidR="0060316A" w:rsidRDefault="003B223E">
      <w:pPr>
        <w:pStyle w:val="aa"/>
        <w:spacing w:beforeAutospacing="0" w:afterAutospacing="0" w:line="560" w:lineRule="exact"/>
        <w:jc w:val="center"/>
      </w:pPr>
      <w:r>
        <w:rPr>
          <w:rStyle w:val="ad"/>
          <w:rFonts w:hint="eastAsia"/>
          <w:sz w:val="32"/>
          <w:szCs w:val="32"/>
        </w:rPr>
        <w:t>第一章</w:t>
      </w:r>
      <w:r>
        <w:rPr>
          <w:rStyle w:val="ad"/>
          <w:rFonts w:hint="eastAsia"/>
          <w:sz w:val="32"/>
          <w:szCs w:val="32"/>
        </w:rPr>
        <w:t xml:space="preserve">    </w:t>
      </w:r>
      <w:r>
        <w:rPr>
          <w:rStyle w:val="ad"/>
          <w:rFonts w:hint="eastAsia"/>
          <w:sz w:val="32"/>
          <w:szCs w:val="32"/>
        </w:rPr>
        <w:t>总</w:t>
      </w:r>
      <w:r>
        <w:rPr>
          <w:rStyle w:val="ad"/>
          <w:sz w:val="32"/>
          <w:szCs w:val="32"/>
        </w:rPr>
        <w:t xml:space="preserve"> </w:t>
      </w:r>
      <w:r>
        <w:rPr>
          <w:rStyle w:val="ad"/>
          <w:rFonts w:hint="eastAsia"/>
          <w:sz w:val="32"/>
          <w:szCs w:val="32"/>
        </w:rPr>
        <w:t>则</w:t>
      </w:r>
    </w:p>
    <w:p w:rsidR="0060316A" w:rsidRDefault="003B223E">
      <w:pPr>
        <w:pStyle w:val="aa"/>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为进一步加强二级学院领导班子建设，充分发挥集体领导作用，实现议事的制度化、规范化，保证党政决策的民主化、科学化，提高会议质量和工作效率，根据《中国共产党普通高等学校基层组织工作条例》，结合我</w:t>
      </w:r>
      <w:r>
        <w:rPr>
          <w:rFonts w:ascii="仿宋" w:eastAsia="仿宋" w:hAnsi="仿宋" w:cs="仿宋" w:hint="eastAsia"/>
          <w:sz w:val="32"/>
          <w:szCs w:val="32"/>
        </w:rPr>
        <w:t>院</w:t>
      </w:r>
      <w:r>
        <w:rPr>
          <w:rFonts w:ascii="仿宋" w:eastAsia="仿宋" w:hAnsi="仿宋" w:cs="仿宋" w:hint="eastAsia"/>
          <w:sz w:val="32"/>
          <w:szCs w:val="32"/>
        </w:rPr>
        <w:t>实际，制定本制度。</w:t>
      </w:r>
    </w:p>
    <w:p w:rsidR="0060316A" w:rsidRDefault="003B223E">
      <w:pPr>
        <w:pStyle w:val="aa"/>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在学</w:t>
      </w:r>
      <w:r>
        <w:rPr>
          <w:rFonts w:ascii="仿宋" w:eastAsia="仿宋" w:hAnsi="仿宋" w:cs="仿宋" w:hint="eastAsia"/>
          <w:sz w:val="32"/>
          <w:szCs w:val="32"/>
        </w:rPr>
        <w:t>院</w:t>
      </w:r>
      <w:r>
        <w:rPr>
          <w:rFonts w:ascii="仿宋" w:eastAsia="仿宋" w:hAnsi="仿宋" w:cs="仿宋" w:hint="eastAsia"/>
          <w:sz w:val="32"/>
          <w:szCs w:val="32"/>
        </w:rPr>
        <w:t>党委、行政领导下，二级学院按其责权自主开展教学、科研、管理等各项工作。</w:t>
      </w:r>
      <w:r>
        <w:rPr>
          <w:rFonts w:ascii="仿宋" w:eastAsia="仿宋" w:hAnsi="仿宋" w:cs="仿宋" w:hint="eastAsia"/>
          <w:sz w:val="32"/>
          <w:szCs w:val="32"/>
        </w:rPr>
        <w:t>二级学院</w:t>
      </w:r>
      <w:r>
        <w:rPr>
          <w:rFonts w:ascii="仿宋" w:eastAsia="仿宋" w:hAnsi="仿宋" w:cs="仿宋" w:hint="eastAsia"/>
          <w:sz w:val="32"/>
          <w:szCs w:val="32"/>
        </w:rPr>
        <w:t>院长对</w:t>
      </w:r>
      <w:r>
        <w:rPr>
          <w:rFonts w:ascii="仿宋" w:eastAsia="仿宋" w:hAnsi="仿宋" w:cs="仿宋" w:hint="eastAsia"/>
          <w:sz w:val="32"/>
          <w:szCs w:val="32"/>
        </w:rPr>
        <w:t>本</w:t>
      </w:r>
      <w:r>
        <w:rPr>
          <w:rFonts w:ascii="仿宋" w:eastAsia="仿宋" w:hAnsi="仿宋" w:cs="仿宋" w:hint="eastAsia"/>
          <w:sz w:val="32"/>
          <w:szCs w:val="32"/>
        </w:rPr>
        <w:t>学院的行政工作全面负责；党总支是</w:t>
      </w:r>
      <w:r>
        <w:rPr>
          <w:rFonts w:ascii="仿宋" w:eastAsia="仿宋" w:hAnsi="仿宋" w:cs="仿宋" w:hint="eastAsia"/>
          <w:sz w:val="32"/>
          <w:szCs w:val="32"/>
        </w:rPr>
        <w:t>二级</w:t>
      </w:r>
      <w:r>
        <w:rPr>
          <w:rFonts w:ascii="仿宋" w:eastAsia="仿宋" w:hAnsi="仿宋" w:cs="仿宋" w:hint="eastAsia"/>
          <w:sz w:val="32"/>
          <w:szCs w:val="32"/>
        </w:rPr>
        <w:t>学院的政治核心，支持</w:t>
      </w:r>
      <w:r>
        <w:rPr>
          <w:rFonts w:ascii="仿宋" w:eastAsia="仿宋" w:hAnsi="仿宋" w:cs="仿宋" w:hint="eastAsia"/>
          <w:sz w:val="32"/>
          <w:szCs w:val="32"/>
        </w:rPr>
        <w:t>二级学</w:t>
      </w:r>
      <w:r>
        <w:rPr>
          <w:rFonts w:ascii="仿宋" w:eastAsia="仿宋" w:hAnsi="仿宋" w:cs="仿宋" w:hint="eastAsia"/>
          <w:sz w:val="32"/>
          <w:szCs w:val="32"/>
        </w:rPr>
        <w:t>院行政积极主动地开展工作，并发挥好监督保证作用。</w:t>
      </w:r>
      <w:r>
        <w:rPr>
          <w:rFonts w:ascii="仿宋" w:eastAsia="仿宋" w:hAnsi="仿宋" w:cs="仿宋" w:hint="eastAsia"/>
          <w:sz w:val="32"/>
          <w:szCs w:val="32"/>
        </w:rPr>
        <w:t>二级学院</w:t>
      </w:r>
      <w:r>
        <w:rPr>
          <w:rFonts w:ascii="仿宋" w:eastAsia="仿宋" w:hAnsi="仿宋" w:cs="仿宋" w:hint="eastAsia"/>
          <w:sz w:val="32"/>
          <w:szCs w:val="32"/>
        </w:rPr>
        <w:t>党政领导班子对</w:t>
      </w:r>
      <w:r>
        <w:rPr>
          <w:rFonts w:ascii="仿宋" w:eastAsia="仿宋" w:hAnsi="仿宋" w:cs="仿宋" w:hint="eastAsia"/>
          <w:sz w:val="32"/>
          <w:szCs w:val="32"/>
        </w:rPr>
        <w:t>本</w:t>
      </w:r>
      <w:r>
        <w:rPr>
          <w:rFonts w:ascii="仿宋" w:eastAsia="仿宋" w:hAnsi="仿宋" w:cs="仿宋" w:hint="eastAsia"/>
          <w:sz w:val="32"/>
          <w:szCs w:val="32"/>
        </w:rPr>
        <w:t>学院工作负有共同责任。</w:t>
      </w:r>
    </w:p>
    <w:p w:rsidR="0060316A" w:rsidRDefault="003B223E">
      <w:pPr>
        <w:pStyle w:val="aa"/>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党政联席会议是研究决定二级学院党政</w:t>
      </w:r>
      <w:r>
        <w:rPr>
          <w:rFonts w:ascii="仿宋" w:eastAsia="仿宋" w:hAnsi="仿宋" w:cs="仿宋" w:hint="eastAsia"/>
          <w:sz w:val="32"/>
          <w:szCs w:val="32"/>
        </w:rPr>
        <w:t>日常重要工作事项、加强党政工作沟通的会议，是二级学院主要议事与决策形式。</w:t>
      </w:r>
    </w:p>
    <w:p w:rsidR="0060316A" w:rsidRDefault="003B223E">
      <w:pPr>
        <w:pStyle w:val="aa"/>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党政联席会议议事要坚持解放思想、实事求是的原则，坚持团结协作、维护全局的原则，坚持民主集中制的原则，坚持集体领导和个人分工负责相结合的原则。</w:t>
      </w:r>
      <w:r>
        <w:rPr>
          <w:rFonts w:ascii="仿宋" w:eastAsia="仿宋" w:hAnsi="仿宋" w:cs="仿宋" w:hint="eastAsia"/>
          <w:sz w:val="32"/>
          <w:szCs w:val="32"/>
        </w:rPr>
        <w:t xml:space="preserve"> </w:t>
      </w:r>
    </w:p>
    <w:p w:rsidR="0060316A" w:rsidRDefault="003B223E">
      <w:pPr>
        <w:pStyle w:val="aa"/>
        <w:spacing w:beforeAutospacing="0" w:afterAutospacing="0" w:line="560" w:lineRule="exact"/>
        <w:jc w:val="center"/>
        <w:rPr>
          <w:rStyle w:val="ad"/>
          <w:sz w:val="32"/>
          <w:szCs w:val="32"/>
        </w:rPr>
      </w:pPr>
      <w:r>
        <w:rPr>
          <w:rStyle w:val="ad"/>
          <w:rFonts w:hint="eastAsia"/>
          <w:sz w:val="32"/>
          <w:szCs w:val="32"/>
        </w:rPr>
        <w:t>第二章</w:t>
      </w:r>
      <w:r>
        <w:rPr>
          <w:rStyle w:val="ad"/>
          <w:rFonts w:hint="eastAsia"/>
          <w:sz w:val="32"/>
          <w:szCs w:val="32"/>
        </w:rPr>
        <w:t xml:space="preserve">    </w:t>
      </w:r>
      <w:r>
        <w:rPr>
          <w:rStyle w:val="ad"/>
          <w:rFonts w:hint="eastAsia"/>
          <w:sz w:val="32"/>
          <w:szCs w:val="32"/>
        </w:rPr>
        <w:t>议事范围</w:t>
      </w:r>
    </w:p>
    <w:p w:rsidR="0060316A" w:rsidRDefault="003B223E">
      <w:pPr>
        <w:pStyle w:val="aa"/>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议事范围</w:t>
      </w:r>
      <w:r>
        <w:rPr>
          <w:rFonts w:ascii="仿宋" w:eastAsia="仿宋" w:hAnsi="仿宋" w:cs="仿宋" w:hint="eastAsia"/>
          <w:sz w:val="32"/>
          <w:szCs w:val="32"/>
        </w:rPr>
        <w:t>，党政联席会议论决定以下事项：</w:t>
      </w:r>
      <w:r>
        <w:rPr>
          <w:rFonts w:ascii="仿宋" w:eastAsia="仿宋" w:hAnsi="仿宋" w:cs="仿宋" w:hint="eastAsia"/>
          <w:sz w:val="32"/>
          <w:szCs w:val="32"/>
        </w:rPr>
        <w:t xml:space="preserve"> </w:t>
      </w:r>
    </w:p>
    <w:p w:rsidR="0060316A" w:rsidRDefault="003B223E">
      <w:pPr>
        <w:pStyle w:val="aa"/>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rPr>
        <w:t>（一）根据学校的总体规划和工作部署，研究决定二级学院发展规划、重大改革方案、重要工作制度及工作中的重大问题；</w:t>
      </w:r>
    </w:p>
    <w:p w:rsidR="0060316A" w:rsidRDefault="003B223E">
      <w:pPr>
        <w:pStyle w:val="aa"/>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rPr>
        <w:t>（二）研究</w:t>
      </w:r>
      <w:r>
        <w:rPr>
          <w:rFonts w:ascii="仿宋" w:eastAsia="仿宋" w:hAnsi="仿宋" w:cs="仿宋" w:hint="eastAsia"/>
          <w:sz w:val="32"/>
          <w:szCs w:val="32"/>
        </w:rPr>
        <w:t>贵州商</w:t>
      </w:r>
      <w:r>
        <w:rPr>
          <w:rFonts w:ascii="仿宋" w:eastAsia="仿宋" w:hAnsi="仿宋" w:cs="仿宋" w:hint="eastAsia"/>
          <w:sz w:val="32"/>
          <w:szCs w:val="32"/>
        </w:rPr>
        <w:t>学院党委、行政交办的重大事项；</w:t>
      </w:r>
    </w:p>
    <w:p w:rsidR="0060316A" w:rsidRDefault="003B223E">
      <w:pPr>
        <w:pStyle w:val="aa"/>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rPr>
        <w:t>（三）二级学院学科发展方向、科研任务的承接与组织协调；专业申报、调整等工作；</w:t>
      </w:r>
    </w:p>
    <w:p w:rsidR="0060316A" w:rsidRDefault="003B223E">
      <w:pPr>
        <w:pStyle w:val="aa"/>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rPr>
        <w:t>（四）教学计划的制（修）订、学期教学任务安排、教学质量监控等教学运行、管理过程中的重大问题；</w:t>
      </w:r>
    </w:p>
    <w:p w:rsidR="0060316A" w:rsidRDefault="003B223E">
      <w:pPr>
        <w:pStyle w:val="aa"/>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rPr>
        <w:t>（五）二级学院人才引进计划、学术梯队、科研工作和师资队伍建设，国内外进修人员的</w:t>
      </w:r>
      <w:r>
        <w:rPr>
          <w:rFonts w:ascii="仿宋" w:eastAsia="仿宋" w:hAnsi="仿宋" w:cs="仿宋" w:hint="eastAsia"/>
          <w:sz w:val="32"/>
          <w:szCs w:val="32"/>
        </w:rPr>
        <w:t>拟</w:t>
      </w:r>
      <w:r>
        <w:rPr>
          <w:rFonts w:ascii="仿宋" w:eastAsia="仿宋" w:hAnsi="仿宋" w:cs="仿宋" w:hint="eastAsia"/>
          <w:sz w:val="32"/>
          <w:szCs w:val="32"/>
        </w:rPr>
        <w:t>选派</w:t>
      </w:r>
      <w:r>
        <w:rPr>
          <w:rFonts w:ascii="仿宋" w:eastAsia="仿宋" w:hAnsi="仿宋" w:cs="仿宋" w:hint="eastAsia"/>
          <w:sz w:val="32"/>
          <w:szCs w:val="32"/>
        </w:rPr>
        <w:t>对象</w:t>
      </w:r>
      <w:r>
        <w:rPr>
          <w:rFonts w:ascii="仿宋" w:eastAsia="仿宋" w:hAnsi="仿宋" w:cs="仿宋" w:hint="eastAsia"/>
          <w:sz w:val="32"/>
          <w:szCs w:val="32"/>
        </w:rPr>
        <w:t>；</w:t>
      </w:r>
    </w:p>
    <w:p w:rsidR="0060316A" w:rsidRDefault="003B223E">
      <w:pPr>
        <w:pStyle w:val="aa"/>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rPr>
        <w:t>（六）二级学院内设机构、岗位设置、调整</w:t>
      </w:r>
      <w:r>
        <w:rPr>
          <w:rFonts w:ascii="仿宋" w:eastAsia="仿宋" w:hAnsi="仿宋" w:cs="仿宋" w:hint="eastAsia"/>
          <w:sz w:val="32"/>
          <w:szCs w:val="32"/>
        </w:rPr>
        <w:t>的上报方案</w:t>
      </w:r>
      <w:r>
        <w:rPr>
          <w:rFonts w:ascii="仿宋" w:eastAsia="仿宋" w:hAnsi="仿宋" w:cs="仿宋" w:hint="eastAsia"/>
          <w:sz w:val="32"/>
          <w:szCs w:val="32"/>
        </w:rPr>
        <w:t>，属于二级学院权限范围内的干部考核、推荐；</w:t>
      </w:r>
    </w:p>
    <w:p w:rsidR="0060316A" w:rsidRDefault="003B223E">
      <w:pPr>
        <w:pStyle w:val="aa"/>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rPr>
        <w:t>（七）教师、管理人员的年度考核、奖惩及</w:t>
      </w:r>
      <w:r>
        <w:rPr>
          <w:rFonts w:ascii="仿宋" w:eastAsia="仿宋" w:hAnsi="仿宋" w:cs="仿宋" w:hint="eastAsia"/>
          <w:sz w:val="32"/>
          <w:szCs w:val="32"/>
        </w:rPr>
        <w:t>班学员</w:t>
      </w:r>
      <w:r>
        <w:rPr>
          <w:rFonts w:ascii="仿宋" w:eastAsia="仿宋" w:hAnsi="仿宋" w:cs="仿宋" w:hint="eastAsia"/>
          <w:sz w:val="32"/>
          <w:szCs w:val="32"/>
        </w:rPr>
        <w:t>人事调配</w:t>
      </w:r>
      <w:r>
        <w:rPr>
          <w:rFonts w:ascii="仿宋" w:eastAsia="仿宋" w:hAnsi="仿宋" w:cs="仿宋" w:hint="eastAsia"/>
          <w:sz w:val="32"/>
          <w:szCs w:val="32"/>
        </w:rPr>
        <w:t>贵州方案</w:t>
      </w:r>
      <w:r>
        <w:rPr>
          <w:rFonts w:ascii="仿宋" w:eastAsia="仿宋" w:hAnsi="仿宋" w:cs="仿宋" w:hint="eastAsia"/>
          <w:sz w:val="32"/>
          <w:szCs w:val="32"/>
        </w:rPr>
        <w:t>、专业技术职务评聘</w:t>
      </w:r>
      <w:r>
        <w:rPr>
          <w:rFonts w:ascii="仿宋" w:eastAsia="仿宋" w:hAnsi="仿宋" w:cs="仿宋" w:hint="eastAsia"/>
          <w:sz w:val="32"/>
          <w:szCs w:val="32"/>
        </w:rPr>
        <w:t>推荐</w:t>
      </w:r>
      <w:r>
        <w:rPr>
          <w:rFonts w:ascii="仿宋" w:eastAsia="仿宋" w:hAnsi="仿宋" w:cs="仿宋" w:hint="eastAsia"/>
          <w:sz w:val="32"/>
          <w:szCs w:val="32"/>
        </w:rPr>
        <w:t>等事项；</w:t>
      </w:r>
    </w:p>
    <w:p w:rsidR="0060316A" w:rsidRDefault="003B223E">
      <w:pPr>
        <w:pStyle w:val="aa"/>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rPr>
        <w:t>（八）二级学院党的建设、纪检、信访、思想政治工作和文明单位创建、安全稳定等方面的重要情况；</w:t>
      </w:r>
    </w:p>
    <w:p w:rsidR="0060316A" w:rsidRDefault="003B223E">
      <w:pPr>
        <w:pStyle w:val="aa"/>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rPr>
        <w:t>（九）招生、就业、奖励、处分以及学生教育管理工作中的重要问题；</w:t>
      </w:r>
    </w:p>
    <w:p w:rsidR="0060316A" w:rsidRDefault="003B223E">
      <w:pPr>
        <w:pStyle w:val="aa"/>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rPr>
        <w:t>（十）二级学院年度经费预算、有关经费管理和使用；</w:t>
      </w:r>
    </w:p>
    <w:p w:rsidR="0060316A" w:rsidRDefault="003B223E">
      <w:pPr>
        <w:pStyle w:val="aa"/>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rPr>
        <w:t>（十一）处理突发性的重大事件；</w:t>
      </w:r>
    </w:p>
    <w:p w:rsidR="0060316A" w:rsidRDefault="003B223E">
      <w:pPr>
        <w:pStyle w:val="aa"/>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rPr>
        <w:t>（十二）向</w:t>
      </w:r>
      <w:r>
        <w:rPr>
          <w:rFonts w:ascii="仿宋" w:eastAsia="仿宋" w:hAnsi="仿宋" w:cs="仿宋" w:hint="eastAsia"/>
          <w:sz w:val="32"/>
          <w:szCs w:val="32"/>
        </w:rPr>
        <w:t>贵州商</w:t>
      </w:r>
      <w:r>
        <w:rPr>
          <w:rFonts w:ascii="仿宋" w:eastAsia="仿宋" w:hAnsi="仿宋" w:cs="仿宋" w:hint="eastAsia"/>
          <w:sz w:val="32"/>
          <w:szCs w:val="32"/>
        </w:rPr>
        <w:t>学</w:t>
      </w:r>
      <w:r>
        <w:rPr>
          <w:rFonts w:ascii="仿宋" w:eastAsia="仿宋" w:hAnsi="仿宋" w:cs="仿宋" w:hint="eastAsia"/>
          <w:sz w:val="32"/>
          <w:szCs w:val="32"/>
        </w:rPr>
        <w:t>院党委、行政</w:t>
      </w:r>
      <w:r>
        <w:rPr>
          <w:rFonts w:ascii="仿宋" w:eastAsia="仿宋" w:hAnsi="仿宋" w:cs="仿宋" w:hint="eastAsia"/>
          <w:sz w:val="32"/>
          <w:szCs w:val="32"/>
        </w:rPr>
        <w:t>请示</w:t>
      </w:r>
      <w:r>
        <w:rPr>
          <w:rFonts w:ascii="仿宋" w:eastAsia="仿宋" w:hAnsi="仿宋" w:cs="仿宋" w:hint="eastAsia"/>
          <w:sz w:val="32"/>
          <w:szCs w:val="32"/>
        </w:rPr>
        <w:t>或</w:t>
      </w:r>
      <w:r>
        <w:rPr>
          <w:rFonts w:ascii="仿宋" w:eastAsia="仿宋" w:hAnsi="仿宋" w:cs="仿宋" w:hint="eastAsia"/>
          <w:sz w:val="32"/>
          <w:szCs w:val="32"/>
        </w:rPr>
        <w:t>报告的有关重要问题；</w:t>
      </w:r>
    </w:p>
    <w:p w:rsidR="0060316A" w:rsidRDefault="003B223E">
      <w:pPr>
        <w:pStyle w:val="aa"/>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rPr>
        <w:t>（十三）二级学院党政的学年、学期工作计划，完成工作总结，安排阶段性的重要工作；</w:t>
      </w:r>
    </w:p>
    <w:p w:rsidR="0060316A" w:rsidRDefault="003B223E">
      <w:pPr>
        <w:pStyle w:val="aa"/>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rPr>
        <w:t>（十四）其它需要二级学院党政联席会议研究解决的问题。</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（十五）依据《贵州商学院二级学院党组织会议事规则》规定，应由党组织会议先行研究的事项，须经</w:t>
      </w:r>
      <w:r>
        <w:rPr>
          <w:rFonts w:ascii="仿宋" w:eastAsia="仿宋" w:hAnsi="仿宋" w:cs="仿宋" w:hint="eastAsia"/>
          <w:sz w:val="32"/>
          <w:szCs w:val="32"/>
        </w:rPr>
        <w:t>党</w:t>
      </w:r>
      <w:r>
        <w:rPr>
          <w:rFonts w:ascii="仿宋" w:eastAsia="仿宋" w:hAnsi="仿宋" w:cs="仿宋" w:hint="eastAsia"/>
          <w:sz w:val="32"/>
          <w:szCs w:val="32"/>
        </w:rPr>
        <w:t>组织</w:t>
      </w:r>
      <w:r>
        <w:rPr>
          <w:rFonts w:ascii="仿宋" w:eastAsia="仿宋" w:hAnsi="仿宋" w:cs="仿宋" w:hint="eastAsia"/>
          <w:sz w:val="32"/>
          <w:szCs w:val="32"/>
        </w:rPr>
        <w:t>会研究</w:t>
      </w:r>
      <w:r>
        <w:rPr>
          <w:rFonts w:ascii="仿宋" w:eastAsia="仿宋" w:hAnsi="仿宋" w:cs="仿宋" w:hint="eastAsia"/>
          <w:sz w:val="32"/>
          <w:szCs w:val="32"/>
        </w:rPr>
        <w:t>通过后</w:t>
      </w:r>
      <w:r>
        <w:rPr>
          <w:rFonts w:ascii="仿宋" w:eastAsia="仿宋" w:hAnsi="仿宋" w:cs="仿宋" w:hint="eastAsia"/>
          <w:sz w:val="32"/>
          <w:szCs w:val="32"/>
        </w:rPr>
        <w:t>再提交党政联席会议决定。</w:t>
      </w:r>
    </w:p>
    <w:p w:rsidR="0060316A" w:rsidRDefault="0060316A">
      <w:pPr>
        <w:pStyle w:val="aa"/>
        <w:spacing w:beforeAutospacing="0" w:afterAutospacing="0" w:line="560" w:lineRule="exact"/>
        <w:ind w:firstLine="645"/>
        <w:rPr>
          <w:rFonts w:ascii="仿宋" w:eastAsia="仿宋" w:hAnsi="仿宋" w:cs="仿宋"/>
          <w:sz w:val="32"/>
          <w:szCs w:val="32"/>
        </w:rPr>
      </w:pPr>
    </w:p>
    <w:p w:rsidR="0060316A" w:rsidRDefault="003B223E">
      <w:pPr>
        <w:pStyle w:val="aa"/>
        <w:spacing w:beforeAutospacing="0" w:afterAutospacing="0" w:line="560" w:lineRule="exact"/>
        <w:jc w:val="center"/>
        <w:rPr>
          <w:rStyle w:val="ad"/>
          <w:sz w:val="32"/>
          <w:szCs w:val="32"/>
        </w:rPr>
      </w:pPr>
      <w:r>
        <w:rPr>
          <w:rStyle w:val="ad"/>
          <w:rFonts w:hint="eastAsia"/>
          <w:sz w:val="32"/>
          <w:szCs w:val="32"/>
        </w:rPr>
        <w:t>第三章</w:t>
      </w:r>
      <w:r>
        <w:rPr>
          <w:rStyle w:val="ad"/>
          <w:sz w:val="32"/>
          <w:szCs w:val="32"/>
        </w:rPr>
        <w:t xml:space="preserve"> </w:t>
      </w:r>
      <w:r>
        <w:rPr>
          <w:rStyle w:val="ad"/>
          <w:rFonts w:hint="eastAsia"/>
          <w:sz w:val="32"/>
          <w:szCs w:val="32"/>
        </w:rPr>
        <w:t xml:space="preserve">   </w:t>
      </w:r>
      <w:r>
        <w:rPr>
          <w:rStyle w:val="ad"/>
          <w:rFonts w:hint="eastAsia"/>
          <w:sz w:val="32"/>
          <w:szCs w:val="32"/>
        </w:rPr>
        <w:t>会议的组织</w:t>
      </w:r>
    </w:p>
    <w:p w:rsidR="0060316A" w:rsidRDefault="003B223E">
      <w:pPr>
        <w:pStyle w:val="aa"/>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二级学院党政联席会议一般每两月召开一次，如遇重大事件或紧急情况可随时召开。</w:t>
      </w:r>
    </w:p>
    <w:p w:rsidR="0060316A" w:rsidRDefault="003B223E">
      <w:pPr>
        <w:pStyle w:val="aa"/>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党政联席会议一般由党总支书记召集并主持。</w:t>
      </w:r>
    </w:p>
    <w:p w:rsidR="0060316A" w:rsidRDefault="003B223E">
      <w:pPr>
        <w:pStyle w:val="aa"/>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rPr>
        <w:t>第八条</w:t>
      </w:r>
      <w:r>
        <w:rPr>
          <w:rFonts w:ascii="仿宋" w:eastAsia="仿宋" w:hAnsi="仿宋" w:cs="仿宋" w:hint="eastAsia"/>
          <w:sz w:val="32"/>
          <w:szCs w:val="32"/>
        </w:rPr>
        <w:t xml:space="preserve"> </w:t>
      </w:r>
      <w:r>
        <w:rPr>
          <w:rFonts w:ascii="仿宋" w:eastAsia="仿宋" w:hAnsi="仿宋" w:cs="仿宋" w:hint="eastAsia"/>
          <w:sz w:val="32"/>
          <w:szCs w:val="32"/>
        </w:rPr>
        <w:t>党政联席会议成员由</w:t>
      </w:r>
      <w:r>
        <w:rPr>
          <w:rFonts w:ascii="仿宋" w:eastAsia="仿宋" w:hAnsi="仿宋" w:cs="仿宋" w:hint="eastAsia"/>
          <w:sz w:val="32"/>
          <w:szCs w:val="32"/>
        </w:rPr>
        <w:t>二级学院</w:t>
      </w:r>
      <w:r>
        <w:rPr>
          <w:rFonts w:ascii="仿宋" w:eastAsia="仿宋" w:hAnsi="仿宋" w:cs="仿宋" w:hint="eastAsia"/>
          <w:sz w:val="32"/>
          <w:szCs w:val="32"/>
        </w:rPr>
        <w:t>党总支书记、院长、副书记、副院长等人员组成。二级</w:t>
      </w:r>
      <w:r>
        <w:rPr>
          <w:rFonts w:ascii="仿宋" w:eastAsia="仿宋" w:hAnsi="仿宋" w:cs="仿宋" w:hint="eastAsia"/>
          <w:sz w:val="32"/>
          <w:szCs w:val="32"/>
        </w:rPr>
        <w:t>学院党政办主任为固定列席会议人员。会议主持人可根据会议内容确定需要列席会议的其他人员。</w:t>
      </w:r>
    </w:p>
    <w:p w:rsidR="0060316A" w:rsidRDefault="003B223E">
      <w:pPr>
        <w:pStyle w:val="aa"/>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rPr>
        <w:t>第九条</w:t>
      </w:r>
      <w:r>
        <w:rPr>
          <w:rFonts w:ascii="仿宋" w:eastAsia="仿宋" w:hAnsi="仿宋" w:cs="仿宋" w:hint="eastAsia"/>
          <w:sz w:val="32"/>
          <w:szCs w:val="32"/>
        </w:rPr>
        <w:t xml:space="preserve"> </w:t>
      </w:r>
      <w:r>
        <w:rPr>
          <w:rFonts w:ascii="仿宋" w:eastAsia="仿宋" w:hAnsi="仿宋" w:cs="仿宋" w:hint="eastAsia"/>
          <w:sz w:val="32"/>
          <w:szCs w:val="32"/>
        </w:rPr>
        <w:t>党政联席会议必须有三分之二以上应出席人员到会方能举行。不能出席会议的成员，对会议所列议题的具体意见或建议应在会前提出。会议要有专人记录并存档备查。</w:t>
      </w:r>
    </w:p>
    <w:p w:rsidR="0060316A" w:rsidRDefault="003B223E">
      <w:pPr>
        <w:pStyle w:val="aa"/>
        <w:spacing w:beforeAutospacing="0" w:afterAutospacing="0" w:line="560" w:lineRule="exact"/>
        <w:jc w:val="center"/>
        <w:rPr>
          <w:rStyle w:val="ad"/>
          <w:sz w:val="32"/>
          <w:szCs w:val="32"/>
        </w:rPr>
      </w:pPr>
      <w:r>
        <w:rPr>
          <w:rStyle w:val="ad"/>
          <w:rFonts w:hint="eastAsia"/>
          <w:sz w:val="32"/>
          <w:szCs w:val="32"/>
        </w:rPr>
        <w:t>第四章</w:t>
      </w:r>
      <w:r>
        <w:rPr>
          <w:rStyle w:val="ad"/>
          <w:sz w:val="32"/>
          <w:szCs w:val="32"/>
        </w:rPr>
        <w:t xml:space="preserve"> </w:t>
      </w:r>
      <w:r>
        <w:rPr>
          <w:rStyle w:val="ad"/>
          <w:rFonts w:hint="eastAsia"/>
          <w:sz w:val="32"/>
          <w:szCs w:val="32"/>
        </w:rPr>
        <w:t xml:space="preserve">   </w:t>
      </w:r>
      <w:r>
        <w:rPr>
          <w:rStyle w:val="ad"/>
          <w:rFonts w:hint="eastAsia"/>
          <w:sz w:val="32"/>
          <w:szCs w:val="32"/>
        </w:rPr>
        <w:t>议事程序及决定执行</w:t>
      </w:r>
    </w:p>
    <w:p w:rsidR="0060316A" w:rsidRDefault="003B223E">
      <w:pPr>
        <w:pStyle w:val="aa"/>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rPr>
        <w:t>第十条</w:t>
      </w:r>
      <w:r>
        <w:rPr>
          <w:rFonts w:ascii="仿宋" w:eastAsia="仿宋" w:hAnsi="仿宋" w:cs="仿宋" w:hint="eastAsia"/>
          <w:sz w:val="32"/>
          <w:szCs w:val="32"/>
        </w:rPr>
        <w:t xml:space="preserve"> </w:t>
      </w:r>
      <w:r>
        <w:rPr>
          <w:rFonts w:ascii="仿宋" w:eastAsia="仿宋" w:hAnsi="仿宋" w:cs="仿宋" w:hint="eastAsia"/>
          <w:sz w:val="32"/>
          <w:szCs w:val="32"/>
        </w:rPr>
        <w:t>党政联席会议的议题由二级学院党政主要负责人根据工作需要在充分酝酿的基础上协商提出，除特殊情况外不研究临时动议的议题。</w:t>
      </w:r>
    </w:p>
    <w:p w:rsidR="0060316A" w:rsidRDefault="003B223E">
      <w:pPr>
        <w:pStyle w:val="aa"/>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凡提交党政联席会议讨论的议题，均需提前做好准备；议题和有关材料一般应提前一天送达与会人员，以便做好议事准备。凡提交会议的议题，相关人员应事先准备好相关材料，内容包括汇报要点、需要讨论决定的事项以及解决问题的建议或方案。</w:t>
      </w:r>
    </w:p>
    <w:p w:rsidR="0060316A" w:rsidRDefault="003B223E">
      <w:pPr>
        <w:pStyle w:val="aa"/>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rPr>
        <w:t>第十二条</w:t>
      </w:r>
      <w:r>
        <w:rPr>
          <w:rFonts w:ascii="仿宋" w:eastAsia="仿宋" w:hAnsi="仿宋" w:cs="仿宋" w:hint="eastAsia"/>
          <w:sz w:val="32"/>
          <w:szCs w:val="32"/>
        </w:rPr>
        <w:t xml:space="preserve"> </w:t>
      </w:r>
      <w:r>
        <w:rPr>
          <w:rFonts w:ascii="仿宋" w:eastAsia="仿宋" w:hAnsi="仿宋" w:cs="仿宋" w:hint="eastAsia"/>
          <w:sz w:val="32"/>
          <w:szCs w:val="32"/>
        </w:rPr>
        <w:t>提交党政联席会议讨论的议题要逐项研究、充分讨论，重大问题要表决决定。意见分歧较大时不要匆忙决定，应进一步调查研究、交换意见，提交下次会议讨论。必要时也可将</w:t>
      </w:r>
      <w:r>
        <w:rPr>
          <w:rFonts w:ascii="仿宋" w:eastAsia="仿宋" w:hAnsi="仿宋" w:cs="仿宋" w:hint="eastAsia"/>
          <w:sz w:val="32"/>
          <w:szCs w:val="32"/>
        </w:rPr>
        <w:t>争议情况向学</w:t>
      </w:r>
      <w:r>
        <w:rPr>
          <w:rFonts w:ascii="仿宋" w:eastAsia="仿宋" w:hAnsi="仿宋" w:cs="仿宋" w:hint="eastAsia"/>
          <w:sz w:val="32"/>
          <w:szCs w:val="32"/>
        </w:rPr>
        <w:t>院</w:t>
      </w:r>
      <w:r>
        <w:rPr>
          <w:rFonts w:ascii="仿宋" w:eastAsia="仿宋" w:hAnsi="仿宋" w:cs="仿宋" w:hint="eastAsia"/>
          <w:sz w:val="32"/>
          <w:szCs w:val="32"/>
        </w:rPr>
        <w:t>报告，请求学</w:t>
      </w:r>
      <w:r>
        <w:rPr>
          <w:rFonts w:ascii="仿宋" w:eastAsia="仿宋" w:hAnsi="仿宋" w:cs="仿宋" w:hint="eastAsia"/>
          <w:sz w:val="32"/>
          <w:szCs w:val="32"/>
        </w:rPr>
        <w:t>院</w:t>
      </w:r>
      <w:r>
        <w:rPr>
          <w:rFonts w:ascii="仿宋" w:eastAsia="仿宋" w:hAnsi="仿宋" w:cs="仿宋" w:hint="eastAsia"/>
          <w:sz w:val="32"/>
          <w:szCs w:val="32"/>
        </w:rPr>
        <w:t>裁决。</w:t>
      </w:r>
    </w:p>
    <w:p w:rsidR="0060316A" w:rsidRDefault="003B223E">
      <w:pPr>
        <w:pStyle w:val="aa"/>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rPr>
        <w:t>第十三条</w:t>
      </w:r>
      <w:r>
        <w:rPr>
          <w:rFonts w:ascii="仿宋" w:eastAsia="仿宋" w:hAnsi="仿宋" w:cs="仿宋" w:hint="eastAsia"/>
          <w:sz w:val="32"/>
          <w:szCs w:val="32"/>
        </w:rPr>
        <w:t xml:space="preserve"> </w:t>
      </w:r>
      <w:r>
        <w:rPr>
          <w:rFonts w:ascii="仿宋" w:eastAsia="仿宋" w:hAnsi="仿宋" w:cs="仿宋" w:hint="eastAsia"/>
          <w:sz w:val="32"/>
          <w:szCs w:val="32"/>
        </w:rPr>
        <w:t>党政联席会议决定的事项，由二级学院分管负责同志具体负责实施，并须将实施情况向党政联席会议报告。党总支书记</w:t>
      </w:r>
      <w:r>
        <w:rPr>
          <w:rFonts w:ascii="仿宋" w:eastAsia="仿宋" w:hAnsi="仿宋" w:cs="仿宋" w:hint="eastAsia"/>
          <w:sz w:val="32"/>
          <w:szCs w:val="32"/>
        </w:rPr>
        <w:t>、</w:t>
      </w:r>
      <w:r>
        <w:rPr>
          <w:rFonts w:ascii="仿宋" w:eastAsia="仿宋" w:hAnsi="仿宋" w:cs="仿宋" w:hint="eastAsia"/>
          <w:sz w:val="32"/>
          <w:szCs w:val="32"/>
        </w:rPr>
        <w:t>院长要及时做好指导、协调工作。党政办主任要向未出席会议的成员传达本次会议议题的讨论结果。</w:t>
      </w:r>
    </w:p>
    <w:p w:rsidR="0060316A" w:rsidRDefault="003B223E">
      <w:pPr>
        <w:pStyle w:val="aa"/>
        <w:spacing w:beforeAutospacing="0" w:afterAutospacing="0" w:line="560" w:lineRule="exact"/>
        <w:jc w:val="center"/>
        <w:rPr>
          <w:rStyle w:val="ad"/>
          <w:sz w:val="32"/>
          <w:szCs w:val="32"/>
        </w:rPr>
      </w:pPr>
      <w:r>
        <w:rPr>
          <w:rStyle w:val="ad"/>
          <w:rFonts w:hint="eastAsia"/>
          <w:sz w:val="32"/>
          <w:szCs w:val="32"/>
        </w:rPr>
        <w:t>第五章</w:t>
      </w:r>
      <w:r>
        <w:rPr>
          <w:rStyle w:val="ad"/>
          <w:sz w:val="32"/>
          <w:szCs w:val="32"/>
        </w:rPr>
        <w:t xml:space="preserve"> </w:t>
      </w:r>
      <w:r>
        <w:rPr>
          <w:rStyle w:val="ad"/>
          <w:rFonts w:hint="eastAsia"/>
          <w:sz w:val="32"/>
          <w:szCs w:val="32"/>
        </w:rPr>
        <w:t xml:space="preserve">   </w:t>
      </w:r>
      <w:r>
        <w:rPr>
          <w:rStyle w:val="ad"/>
          <w:rFonts w:hint="eastAsia"/>
          <w:sz w:val="32"/>
          <w:szCs w:val="32"/>
        </w:rPr>
        <w:t>会议纪律</w:t>
      </w:r>
    </w:p>
    <w:p w:rsidR="0060316A" w:rsidRDefault="003B223E">
      <w:pPr>
        <w:pStyle w:val="aa"/>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rPr>
        <w:t>第十四条</w:t>
      </w:r>
      <w:r>
        <w:rPr>
          <w:rFonts w:ascii="仿宋" w:eastAsia="仿宋" w:hAnsi="仿宋" w:cs="仿宋" w:hint="eastAsia"/>
          <w:sz w:val="32"/>
          <w:szCs w:val="32"/>
        </w:rPr>
        <w:t xml:space="preserve"> </w:t>
      </w:r>
      <w:r>
        <w:rPr>
          <w:rFonts w:ascii="仿宋" w:eastAsia="仿宋" w:hAnsi="仿宋" w:cs="仿宋" w:hint="eastAsia"/>
          <w:sz w:val="32"/>
          <w:szCs w:val="32"/>
        </w:rPr>
        <w:t>党政联席会议召开时，参会成员一般不能请假。确实因故不能出席时，须向会议主持人请假。</w:t>
      </w:r>
    </w:p>
    <w:p w:rsidR="0060316A" w:rsidRDefault="003B223E">
      <w:pPr>
        <w:pStyle w:val="aa"/>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rPr>
        <w:t>第十五条</w:t>
      </w:r>
      <w:r>
        <w:rPr>
          <w:rFonts w:ascii="仿宋" w:eastAsia="仿宋" w:hAnsi="仿宋" w:cs="仿宋" w:hint="eastAsia"/>
          <w:sz w:val="32"/>
          <w:szCs w:val="32"/>
        </w:rPr>
        <w:t xml:space="preserve"> </w:t>
      </w:r>
      <w:r>
        <w:rPr>
          <w:rFonts w:ascii="仿宋" w:eastAsia="仿宋" w:hAnsi="仿宋" w:cs="仿宋" w:hint="eastAsia"/>
          <w:sz w:val="32"/>
          <w:szCs w:val="32"/>
        </w:rPr>
        <w:t>对党政联席会议的集体决定，个人无权改变。如有不同意见允许保留，可以建议提请下次会议复议，但必须无条件服从并认真执行集体决定。</w:t>
      </w:r>
    </w:p>
    <w:p w:rsidR="0060316A" w:rsidRDefault="003B223E">
      <w:pPr>
        <w:pStyle w:val="aa"/>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rPr>
        <w:t>第十六条</w:t>
      </w:r>
      <w:r>
        <w:rPr>
          <w:rFonts w:ascii="仿宋" w:eastAsia="仿宋" w:hAnsi="仿宋" w:cs="仿宋" w:hint="eastAsia"/>
          <w:sz w:val="32"/>
          <w:szCs w:val="32"/>
        </w:rPr>
        <w:t xml:space="preserve"> </w:t>
      </w:r>
      <w:r>
        <w:rPr>
          <w:rFonts w:ascii="仿宋" w:eastAsia="仿宋" w:hAnsi="仿宋" w:cs="仿宋" w:hint="eastAsia"/>
          <w:sz w:val="32"/>
          <w:szCs w:val="32"/>
        </w:rPr>
        <w:t>党政联</w:t>
      </w:r>
      <w:r>
        <w:rPr>
          <w:rFonts w:ascii="仿宋" w:eastAsia="仿宋" w:hAnsi="仿宋" w:cs="仿宋" w:hint="eastAsia"/>
          <w:sz w:val="32"/>
          <w:szCs w:val="32"/>
        </w:rPr>
        <w:t>席会议议事时，凡涉及到和与会者本人及其亲属的问题时，应实行回避制度。与会人员应严格遵守保密纪律，不得擅自外传会议讨论情况及所有不宜公开的内容。</w:t>
      </w:r>
    </w:p>
    <w:p w:rsidR="0060316A" w:rsidRDefault="003B223E">
      <w:pPr>
        <w:pStyle w:val="aa"/>
        <w:spacing w:beforeAutospacing="0" w:afterAutospacing="0" w:line="560" w:lineRule="exact"/>
        <w:jc w:val="center"/>
        <w:rPr>
          <w:rStyle w:val="ad"/>
          <w:sz w:val="32"/>
          <w:szCs w:val="32"/>
        </w:rPr>
      </w:pPr>
      <w:r>
        <w:rPr>
          <w:rStyle w:val="ad"/>
          <w:rFonts w:hint="eastAsia"/>
          <w:sz w:val="32"/>
          <w:szCs w:val="32"/>
        </w:rPr>
        <w:t>第六章</w:t>
      </w:r>
      <w:r>
        <w:rPr>
          <w:rStyle w:val="ad"/>
          <w:sz w:val="32"/>
          <w:szCs w:val="32"/>
        </w:rPr>
        <w:t xml:space="preserve"> </w:t>
      </w:r>
      <w:r>
        <w:rPr>
          <w:rStyle w:val="ad"/>
          <w:rFonts w:hint="eastAsia"/>
          <w:sz w:val="32"/>
          <w:szCs w:val="32"/>
        </w:rPr>
        <w:t xml:space="preserve">   </w:t>
      </w:r>
      <w:r>
        <w:rPr>
          <w:rStyle w:val="ad"/>
          <w:rFonts w:hint="eastAsia"/>
          <w:sz w:val="32"/>
          <w:szCs w:val="32"/>
        </w:rPr>
        <w:t>附</w:t>
      </w:r>
      <w:r>
        <w:rPr>
          <w:rStyle w:val="ad"/>
          <w:sz w:val="32"/>
          <w:szCs w:val="32"/>
        </w:rPr>
        <w:t xml:space="preserve"> </w:t>
      </w:r>
      <w:r>
        <w:rPr>
          <w:rStyle w:val="ad"/>
          <w:rFonts w:hint="eastAsia"/>
          <w:sz w:val="32"/>
          <w:szCs w:val="32"/>
        </w:rPr>
        <w:t>则</w:t>
      </w:r>
    </w:p>
    <w:p w:rsidR="0060316A" w:rsidRDefault="003B223E">
      <w:pPr>
        <w:pStyle w:val="aa"/>
        <w:spacing w:beforeAutospacing="0" w:afterAutospacing="0" w:line="560" w:lineRule="exact"/>
        <w:ind w:firstLine="645"/>
        <w:rPr>
          <w:rFonts w:ascii="仿宋" w:eastAsia="仿宋" w:hAnsi="仿宋" w:cs="仿宋"/>
          <w:sz w:val="32"/>
          <w:szCs w:val="32"/>
        </w:rPr>
      </w:pPr>
      <w:r>
        <w:rPr>
          <w:rFonts w:ascii="仿宋" w:eastAsia="仿宋" w:hAnsi="仿宋" w:cs="仿宋" w:hint="eastAsia"/>
          <w:sz w:val="32"/>
          <w:szCs w:val="32"/>
        </w:rPr>
        <w:t>第十七条</w:t>
      </w:r>
      <w:r>
        <w:rPr>
          <w:rFonts w:ascii="仿宋" w:eastAsia="仿宋" w:hAnsi="仿宋" w:cs="仿宋" w:hint="eastAsia"/>
          <w:sz w:val="32"/>
          <w:szCs w:val="32"/>
        </w:rPr>
        <w:t xml:space="preserve"> </w:t>
      </w:r>
      <w:r>
        <w:rPr>
          <w:rFonts w:ascii="仿宋" w:eastAsia="仿宋" w:hAnsi="仿宋" w:cs="仿宋" w:hint="eastAsia"/>
          <w:sz w:val="32"/>
          <w:szCs w:val="32"/>
        </w:rPr>
        <w:t>本制度由党委组织部负责解释。</w:t>
      </w:r>
    </w:p>
    <w:p w:rsidR="0060316A" w:rsidRDefault="003B223E">
      <w:pPr>
        <w:pStyle w:val="aa"/>
        <w:spacing w:beforeAutospacing="0" w:afterAutospacing="0" w:line="560" w:lineRule="exact"/>
        <w:ind w:firstLine="645"/>
        <w:rPr>
          <w:rFonts w:ascii="方正小标宋简体" w:eastAsia="方正小标宋简体" w:hAnsi="仿宋" w:cs="仿宋"/>
          <w:bCs/>
          <w:sz w:val="44"/>
          <w:szCs w:val="44"/>
        </w:rPr>
      </w:pPr>
      <w:r>
        <w:rPr>
          <w:rFonts w:ascii="仿宋" w:eastAsia="仿宋" w:hAnsi="仿宋" w:cs="仿宋" w:hint="eastAsia"/>
          <w:sz w:val="32"/>
          <w:szCs w:val="32"/>
        </w:rPr>
        <w:t>第十八条</w:t>
      </w:r>
      <w:r>
        <w:rPr>
          <w:rFonts w:ascii="仿宋" w:eastAsia="仿宋" w:hAnsi="仿宋" w:cs="仿宋" w:hint="eastAsia"/>
          <w:sz w:val="32"/>
          <w:szCs w:val="32"/>
        </w:rPr>
        <w:t xml:space="preserve"> </w:t>
      </w:r>
      <w:r>
        <w:rPr>
          <w:rFonts w:ascii="仿宋" w:eastAsia="仿宋" w:hAnsi="仿宋" w:cs="仿宋" w:hint="eastAsia"/>
          <w:sz w:val="32"/>
          <w:szCs w:val="32"/>
        </w:rPr>
        <w:t>本制度自发布之日起执行。</w:t>
      </w:r>
    </w:p>
    <w:p w:rsidR="0060316A" w:rsidRDefault="003B223E">
      <w:pPr>
        <w:spacing w:line="560" w:lineRule="exact"/>
        <w:jc w:val="center"/>
        <w:outlineLvl w:val="2"/>
        <w:rPr>
          <w:rFonts w:ascii="方正小标宋简体" w:eastAsia="方正小标宋简体" w:hAnsi="仿宋" w:cs="仿宋"/>
          <w:bCs/>
          <w:color w:val="000000"/>
          <w:sz w:val="44"/>
          <w:szCs w:val="44"/>
        </w:rPr>
      </w:pPr>
      <w:bookmarkStart w:id="321" w:name="_Toc25727"/>
      <w:r>
        <w:rPr>
          <w:rFonts w:ascii="方正小标宋简体" w:eastAsia="方正小标宋简体" w:hAnsi="仿宋" w:cs="仿宋" w:hint="eastAsia"/>
          <w:bCs/>
          <w:sz w:val="44"/>
          <w:szCs w:val="44"/>
        </w:rPr>
        <w:t>贵州商学院教师党支部标准化、规范化</w:t>
      </w:r>
      <w:r>
        <w:rPr>
          <w:rFonts w:ascii="方正小标宋简体" w:eastAsia="方正小标宋简体" w:hAnsi="仿宋" w:cs="仿宋" w:hint="eastAsia"/>
          <w:bCs/>
          <w:color w:val="000000"/>
          <w:sz w:val="44"/>
          <w:szCs w:val="44"/>
        </w:rPr>
        <w:t>建设</w:t>
      </w:r>
      <w:bookmarkEnd w:id="321"/>
    </w:p>
    <w:p w:rsidR="0060316A" w:rsidRDefault="003B223E">
      <w:pPr>
        <w:spacing w:line="560" w:lineRule="exact"/>
        <w:jc w:val="center"/>
        <w:outlineLvl w:val="2"/>
        <w:rPr>
          <w:rFonts w:ascii="方正小标宋简体" w:eastAsia="方正小标宋简体" w:hAnsi="仿宋" w:cs="仿宋"/>
          <w:bCs/>
          <w:color w:val="000000"/>
          <w:sz w:val="44"/>
          <w:szCs w:val="44"/>
        </w:rPr>
      </w:pPr>
      <w:bookmarkStart w:id="322" w:name="_Toc14627"/>
      <w:r>
        <w:rPr>
          <w:rFonts w:ascii="方正小标宋简体" w:eastAsia="方正小标宋简体" w:hAnsi="仿宋" w:cs="仿宋" w:hint="eastAsia"/>
          <w:bCs/>
          <w:color w:val="000000"/>
          <w:sz w:val="44"/>
          <w:szCs w:val="44"/>
        </w:rPr>
        <w:t>实施意见</w:t>
      </w:r>
      <w:bookmarkEnd w:id="322"/>
    </w:p>
    <w:p w:rsidR="0060316A" w:rsidRDefault="003B223E">
      <w:pPr>
        <w:spacing w:line="560" w:lineRule="exact"/>
      </w:pPr>
      <w:r>
        <w:rPr>
          <w:rFonts w:ascii="仿宋" w:eastAsia="仿宋" w:hAnsi="仿宋" w:cs="仿宋" w:hint="eastAsia"/>
          <w:sz w:val="32"/>
          <w:szCs w:val="32"/>
        </w:rPr>
        <w:t xml:space="preserve"> </w:t>
      </w:r>
    </w:p>
    <w:p w:rsidR="0060316A" w:rsidRDefault="003B223E">
      <w:pPr>
        <w:spacing w:line="560" w:lineRule="exact"/>
        <w:ind w:firstLineChars="200"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为深入贯彻落实党的十九大精神，</w:t>
      </w:r>
      <w:r>
        <w:rPr>
          <w:rFonts w:ascii="Times New Roman" w:eastAsia="仿宋_GB2312" w:hAnsi="Times New Roman" w:hint="eastAsia"/>
          <w:color w:val="000000"/>
          <w:sz w:val="32"/>
          <w:szCs w:val="32"/>
        </w:rPr>
        <w:t>坚持和加强党对高校的全面领导，坚定不移全面从严治党</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落实立德树人根本任务，</w:t>
      </w:r>
      <w:r>
        <w:rPr>
          <w:rFonts w:ascii="仿宋" w:eastAsia="仿宋" w:hAnsi="仿宋" w:hint="eastAsia"/>
          <w:color w:val="000000"/>
          <w:sz w:val="32"/>
          <w:szCs w:val="32"/>
          <w:shd w:val="clear" w:color="auto" w:fill="FFFFFF"/>
        </w:rPr>
        <w:t>强化基层组织建设，夯实全面从严治党的组织基础，充分发挥教师党支部战斗堡垒作用，根据</w:t>
      </w:r>
      <w:r>
        <w:rPr>
          <w:rFonts w:ascii="仿宋" w:eastAsia="仿宋" w:hAnsi="仿宋" w:hint="eastAsia"/>
          <w:sz w:val="32"/>
          <w:szCs w:val="32"/>
        </w:rPr>
        <w:t>《中国共产党普通高等学校基层组织工作条例》</w:t>
      </w:r>
      <w:r>
        <w:rPr>
          <w:rFonts w:ascii="仿宋" w:eastAsia="仿宋" w:hAnsi="仿宋" w:hint="eastAsia"/>
          <w:color w:val="000000"/>
          <w:sz w:val="32"/>
          <w:szCs w:val="32"/>
          <w:shd w:val="clear" w:color="auto" w:fill="FFFFFF"/>
        </w:rPr>
        <w:t>，按照《中共贵州商学院委员会贯彻落实</w:t>
      </w:r>
      <w:r>
        <w:rPr>
          <w:rFonts w:ascii="仿宋" w:eastAsia="仿宋" w:hAnsi="仿宋" w:hint="eastAsia"/>
          <w:color w:val="000000"/>
          <w:sz w:val="32"/>
          <w:szCs w:val="32"/>
          <w:shd w:val="clear" w:color="auto" w:fill="FFFFFF"/>
        </w:rPr>
        <w:t>&lt;</w:t>
      </w:r>
      <w:r>
        <w:rPr>
          <w:rFonts w:ascii="仿宋" w:eastAsia="仿宋" w:hAnsi="仿宋" w:hint="eastAsia"/>
          <w:color w:val="000000"/>
          <w:sz w:val="32"/>
          <w:szCs w:val="32"/>
          <w:shd w:val="clear" w:color="auto" w:fill="FFFFFF"/>
        </w:rPr>
        <w:t>中共贵州省委</w:t>
      </w:r>
      <w:r>
        <w:rPr>
          <w:rFonts w:ascii="仿宋" w:eastAsia="仿宋" w:hAnsi="仿宋" w:hint="eastAsia"/>
          <w:color w:val="000000"/>
          <w:sz w:val="32"/>
          <w:szCs w:val="32"/>
          <w:shd w:val="clear" w:color="auto" w:fill="FFFFFF"/>
        </w:rPr>
        <w:t xml:space="preserve"> </w:t>
      </w:r>
      <w:r>
        <w:rPr>
          <w:rFonts w:ascii="仿宋" w:eastAsia="仿宋" w:hAnsi="仿宋" w:hint="eastAsia"/>
          <w:color w:val="000000"/>
          <w:sz w:val="32"/>
          <w:szCs w:val="32"/>
          <w:shd w:val="clear" w:color="auto" w:fill="FFFFFF"/>
        </w:rPr>
        <w:t>省人民政府关于进一步加强和改进全省高校党的建设工作的意见</w:t>
      </w:r>
      <w:r>
        <w:rPr>
          <w:rFonts w:ascii="仿宋" w:eastAsia="仿宋" w:hAnsi="仿宋" w:hint="eastAsia"/>
          <w:color w:val="000000"/>
          <w:sz w:val="32"/>
          <w:szCs w:val="32"/>
          <w:shd w:val="clear" w:color="auto" w:fill="FFFFFF"/>
        </w:rPr>
        <w:t>&gt;</w:t>
      </w:r>
      <w:r>
        <w:rPr>
          <w:rFonts w:ascii="仿宋" w:eastAsia="仿宋" w:hAnsi="仿宋" w:hint="eastAsia"/>
          <w:color w:val="000000"/>
          <w:sz w:val="32"/>
          <w:szCs w:val="32"/>
          <w:shd w:val="clear" w:color="auto" w:fill="FFFFFF"/>
        </w:rPr>
        <w:t>的实施意见》的要求，特制定本意见。</w:t>
      </w:r>
    </w:p>
    <w:p w:rsidR="0060316A" w:rsidRDefault="003B223E">
      <w:pPr>
        <w:spacing w:line="560" w:lineRule="exact"/>
        <w:ind w:firstLineChars="200" w:firstLine="640"/>
        <w:rPr>
          <w:rFonts w:ascii="SimHei" w:eastAsia="SimHei" w:hAnsi="SimHei"/>
          <w:sz w:val="32"/>
          <w:szCs w:val="32"/>
        </w:rPr>
      </w:pPr>
      <w:r>
        <w:rPr>
          <w:rFonts w:ascii="SimHei" w:eastAsia="SimHei" w:hAnsi="SimHei" w:hint="eastAsia"/>
          <w:sz w:val="32"/>
          <w:szCs w:val="32"/>
        </w:rPr>
        <w:t>一、指导思想</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以习近平新时代中国特色社会主义思想为指导，全面贯彻党的十九大精神和习近平总书记在贵州省代表团重要讲话精神，按照新时代党的建设总要求，坚持和加强党对高校的全面领导，坚持抓标准、抓规范，落实立德树人根本任务，培养德智体美全面发展的社会主义建设者和接班人。</w:t>
      </w:r>
      <w:r>
        <w:rPr>
          <w:rFonts w:ascii="仿宋" w:eastAsia="仿宋" w:hAnsi="仿宋" w:hint="eastAsia"/>
          <w:sz w:val="32"/>
          <w:szCs w:val="32"/>
        </w:rPr>
        <w:t xml:space="preserve"> </w:t>
      </w:r>
    </w:p>
    <w:p w:rsidR="0060316A" w:rsidRDefault="003B223E">
      <w:pPr>
        <w:spacing w:line="560" w:lineRule="exact"/>
        <w:ind w:firstLineChars="200" w:firstLine="640"/>
        <w:rPr>
          <w:rFonts w:ascii="SimHei" w:eastAsia="SimHei" w:hAnsi="SimHei"/>
          <w:sz w:val="32"/>
          <w:szCs w:val="32"/>
        </w:rPr>
      </w:pPr>
      <w:r>
        <w:rPr>
          <w:rFonts w:ascii="SimHei" w:eastAsia="SimHei" w:hAnsi="SimHei" w:hint="eastAsia"/>
          <w:sz w:val="32"/>
          <w:szCs w:val="32"/>
        </w:rPr>
        <w:t>二、目标任务</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以各二级学院教师党支部、直属党支部为单位，全面规范党的组织程序，以党支部标准化、规范化建设带动学校党建工作，进一步增强基层党支部活力，提高基层党建水平，确保我校党建水平全面提升。</w:t>
      </w:r>
    </w:p>
    <w:p w:rsidR="0060316A" w:rsidRDefault="003B223E">
      <w:pPr>
        <w:spacing w:line="560" w:lineRule="exact"/>
        <w:ind w:firstLineChars="200" w:firstLine="640"/>
        <w:rPr>
          <w:rFonts w:ascii="SimHei" w:eastAsia="SimHei" w:hAnsi="SimHei"/>
          <w:sz w:val="32"/>
          <w:szCs w:val="32"/>
        </w:rPr>
      </w:pPr>
      <w:r>
        <w:rPr>
          <w:rFonts w:ascii="SimHei" w:eastAsia="SimHei" w:hAnsi="SimHei" w:hint="eastAsia"/>
          <w:sz w:val="32"/>
          <w:szCs w:val="32"/>
        </w:rPr>
        <w:t>三、建设内容</w:t>
      </w:r>
    </w:p>
    <w:p w:rsidR="0060316A" w:rsidRDefault="003B223E">
      <w:pPr>
        <w:spacing w:line="560" w:lineRule="exact"/>
        <w:ind w:firstLineChars="200" w:firstLine="640"/>
        <w:rPr>
          <w:rFonts w:ascii="SimHei" w:eastAsia="SimHei"/>
          <w:sz w:val="32"/>
          <w:szCs w:val="32"/>
        </w:rPr>
      </w:pPr>
      <w:r>
        <w:rPr>
          <w:rFonts w:ascii="SimHei" w:eastAsia="SimHei" w:hAnsi="SimHei" w:hint="eastAsia"/>
          <w:sz w:val="32"/>
          <w:szCs w:val="32"/>
        </w:rPr>
        <w:t>（一）教师党支部</w:t>
      </w:r>
      <w:r>
        <w:rPr>
          <w:rFonts w:ascii="SimHei" w:eastAsia="SimHei" w:hint="eastAsia"/>
          <w:sz w:val="32"/>
          <w:szCs w:val="32"/>
        </w:rPr>
        <w:t>组织体系建设</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健全完善教师党支</w:t>
      </w:r>
      <w:r>
        <w:rPr>
          <w:rFonts w:ascii="仿宋" w:eastAsia="仿宋" w:hAnsi="仿宋" w:hint="eastAsia"/>
          <w:sz w:val="32"/>
          <w:szCs w:val="32"/>
        </w:rPr>
        <w:t>部体系，优化组织设置，确保做到应建尽建、设置规范、调整及时、体制明晰。</w:t>
      </w:r>
    </w:p>
    <w:p w:rsidR="0060316A" w:rsidRDefault="003B223E">
      <w:pPr>
        <w:spacing w:line="560" w:lineRule="exact"/>
        <w:ind w:firstLineChars="200" w:firstLine="640"/>
        <w:rPr>
          <w:rFonts w:ascii="仿宋" w:eastAsia="仿宋" w:hAnsi="仿宋"/>
          <w:color w:val="000000"/>
          <w:sz w:val="32"/>
          <w:szCs w:val="32"/>
        </w:rPr>
      </w:pPr>
      <w:r>
        <w:rPr>
          <w:rFonts w:ascii="仿宋" w:eastAsia="仿宋" w:hAnsi="仿宋" w:hint="eastAsia"/>
          <w:kern w:val="0"/>
          <w:sz w:val="32"/>
          <w:szCs w:val="32"/>
        </w:rPr>
        <w:t>2.</w:t>
      </w:r>
      <w:r>
        <w:rPr>
          <w:rFonts w:ascii="仿宋" w:eastAsia="仿宋" w:hAnsi="仿宋" w:hint="eastAsia"/>
          <w:kern w:val="0"/>
          <w:sz w:val="32"/>
          <w:szCs w:val="32"/>
        </w:rPr>
        <w:t>根据学校实际情况，各</w:t>
      </w:r>
      <w:r>
        <w:rPr>
          <w:rFonts w:ascii="仿宋" w:eastAsia="仿宋" w:hAnsi="仿宋" w:hint="eastAsia"/>
          <w:color w:val="000000"/>
          <w:sz w:val="32"/>
          <w:szCs w:val="32"/>
        </w:rPr>
        <w:t>党总支可根据组织结构、管理模式、学科设置、办学形式等实际情况，探索依托教研室、学科组、课题组、创新团队、科研平台等设置教师党支部；</w:t>
      </w:r>
      <w:r>
        <w:rPr>
          <w:rFonts w:ascii="仿宋" w:eastAsia="仿宋" w:hAnsi="仿宋" w:hint="eastAsia"/>
          <w:sz w:val="32"/>
          <w:szCs w:val="32"/>
        </w:rPr>
        <w:t>行政</w:t>
      </w:r>
      <w:r>
        <w:rPr>
          <w:rFonts w:ascii="仿宋" w:eastAsia="仿宋" w:hAnsi="仿宋" w:hint="eastAsia"/>
          <w:color w:val="000000"/>
          <w:sz w:val="32"/>
          <w:szCs w:val="32"/>
        </w:rPr>
        <w:t>综合部门根据工作需要和党员人数设立直属党支部。</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kern w:val="0"/>
          <w:sz w:val="32"/>
          <w:szCs w:val="32"/>
        </w:rPr>
        <w:t>凡有正式党员</w:t>
      </w:r>
      <w:r>
        <w:rPr>
          <w:rFonts w:ascii="仿宋" w:eastAsia="仿宋" w:hAnsi="仿宋" w:hint="eastAsia"/>
          <w:kern w:val="0"/>
          <w:sz w:val="32"/>
          <w:szCs w:val="32"/>
        </w:rPr>
        <w:t>3</w:t>
      </w:r>
      <w:r>
        <w:rPr>
          <w:rFonts w:ascii="仿宋" w:eastAsia="仿宋" w:hAnsi="仿宋" w:hint="eastAsia"/>
          <w:kern w:val="0"/>
          <w:sz w:val="32"/>
          <w:szCs w:val="32"/>
        </w:rPr>
        <w:t>人以上的单位</w:t>
      </w:r>
      <w:r>
        <w:rPr>
          <w:rFonts w:ascii="仿宋" w:eastAsia="仿宋" w:hAnsi="仿宋"/>
          <w:kern w:val="0"/>
          <w:sz w:val="32"/>
          <w:szCs w:val="32"/>
        </w:rPr>
        <w:t>，原则上</w:t>
      </w:r>
      <w:r>
        <w:rPr>
          <w:rFonts w:ascii="仿宋" w:eastAsia="仿宋" w:hAnsi="仿宋" w:hint="eastAsia"/>
          <w:kern w:val="0"/>
          <w:sz w:val="32"/>
          <w:szCs w:val="32"/>
        </w:rPr>
        <w:t>可</w:t>
      </w:r>
      <w:r>
        <w:rPr>
          <w:rFonts w:ascii="仿宋" w:eastAsia="仿宋" w:hAnsi="仿宋"/>
          <w:kern w:val="0"/>
          <w:sz w:val="32"/>
          <w:szCs w:val="32"/>
        </w:rPr>
        <w:t>建立党支部；党员数量不足的，</w:t>
      </w:r>
      <w:r>
        <w:rPr>
          <w:rFonts w:ascii="仿宋" w:eastAsia="仿宋" w:hAnsi="仿宋" w:hint="eastAsia"/>
          <w:kern w:val="0"/>
          <w:sz w:val="32"/>
          <w:szCs w:val="32"/>
        </w:rPr>
        <w:t>可与业务相近的部门联合成立党支部；</w:t>
      </w:r>
      <w:r>
        <w:rPr>
          <w:rFonts w:ascii="仿宋" w:eastAsia="仿宋" w:hAnsi="仿宋" w:cs="仿宋" w:hint="eastAsia"/>
          <w:color w:val="000000"/>
          <w:sz w:val="32"/>
          <w:szCs w:val="32"/>
        </w:rPr>
        <w:t>临时性阶段性工作或活动中，凡是有正式党员</w:t>
      </w:r>
      <w:r>
        <w:rPr>
          <w:rFonts w:ascii="仿宋" w:eastAsia="仿宋" w:hAnsi="仿宋" w:cs="仿宋" w:hint="eastAsia"/>
          <w:color w:val="000000"/>
          <w:sz w:val="32"/>
          <w:szCs w:val="32"/>
        </w:rPr>
        <w:t>3</w:t>
      </w:r>
      <w:r>
        <w:rPr>
          <w:rFonts w:ascii="仿宋" w:eastAsia="仿宋" w:hAnsi="仿宋" w:cs="仿宋" w:hint="eastAsia"/>
          <w:color w:val="000000"/>
          <w:sz w:val="32"/>
          <w:szCs w:val="32"/>
        </w:rPr>
        <w:t>人以上的，可根据需要及时设置临时党支部。</w:t>
      </w:r>
    </w:p>
    <w:p w:rsidR="0060316A" w:rsidRDefault="003B223E">
      <w:pPr>
        <w:spacing w:line="560" w:lineRule="exact"/>
        <w:ind w:firstLine="645"/>
        <w:rPr>
          <w:rFonts w:ascii="SimHei" w:eastAsia="SimHei" w:hAnsi="SimHei"/>
          <w:sz w:val="32"/>
          <w:szCs w:val="32"/>
        </w:rPr>
      </w:pPr>
      <w:r>
        <w:rPr>
          <w:rFonts w:ascii="SimHei" w:eastAsia="SimHei" w:hAnsi="SimHei" w:hint="eastAsia"/>
          <w:sz w:val="32"/>
          <w:szCs w:val="32"/>
        </w:rPr>
        <w:t>（二）教师党支部</w:t>
      </w:r>
      <w:r>
        <w:rPr>
          <w:rFonts w:ascii="SimHei" w:eastAsia="SimHei" w:hAnsi="SimHei"/>
          <w:sz w:val="32"/>
          <w:szCs w:val="32"/>
        </w:rPr>
        <w:t>班子建设</w:t>
      </w:r>
    </w:p>
    <w:p w:rsidR="0060316A" w:rsidRDefault="003B223E">
      <w:pPr>
        <w:spacing w:line="560" w:lineRule="exact"/>
        <w:ind w:firstLineChars="200" w:firstLine="640"/>
        <w:rPr>
          <w:rFonts w:ascii="仿宋" w:eastAsia="仿宋" w:hAnsi="仿宋"/>
          <w:color w:val="000000"/>
          <w:kern w:val="0"/>
          <w:sz w:val="32"/>
          <w:szCs w:val="32"/>
        </w:rPr>
      </w:pPr>
      <w:r>
        <w:rPr>
          <w:rFonts w:ascii="仿宋" w:eastAsia="仿宋" w:hAnsi="仿宋" w:hint="eastAsia"/>
          <w:color w:val="000000"/>
          <w:kern w:val="0"/>
          <w:sz w:val="32"/>
          <w:szCs w:val="32"/>
        </w:rPr>
        <w:t>1.</w:t>
      </w:r>
      <w:r>
        <w:rPr>
          <w:rFonts w:ascii="仿宋" w:eastAsia="仿宋" w:hAnsi="仿宋" w:hint="eastAsia"/>
          <w:color w:val="000000"/>
          <w:kern w:val="0"/>
          <w:sz w:val="32"/>
          <w:szCs w:val="32"/>
        </w:rPr>
        <w:t>选优配强教师党支部书记</w:t>
      </w:r>
    </w:p>
    <w:p w:rsidR="0060316A" w:rsidRDefault="003B223E">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严格教师党支部书记选配标准。</w:t>
      </w:r>
      <w:r>
        <w:rPr>
          <w:rFonts w:ascii="仿宋" w:eastAsia="仿宋" w:hAnsi="仿宋"/>
          <w:color w:val="000000"/>
          <w:sz w:val="32"/>
          <w:szCs w:val="32"/>
        </w:rPr>
        <w:t>党支部书记是支部的核心，是支部日常工作的组织者和领导者，必须</w:t>
      </w:r>
      <w:r>
        <w:rPr>
          <w:rFonts w:ascii="仿宋" w:eastAsia="仿宋" w:hAnsi="仿宋" w:hint="eastAsia"/>
          <w:color w:val="000000"/>
          <w:sz w:val="32"/>
          <w:szCs w:val="32"/>
        </w:rPr>
        <w:t>党性强、业务精、有威信、肯奉献。直属党支部书记</w:t>
      </w:r>
      <w:r>
        <w:rPr>
          <w:rFonts w:ascii="仿宋" w:eastAsia="仿宋" w:hAnsi="仿宋" w:cs="仿宋_GB2312" w:hint="eastAsia"/>
          <w:color w:val="333333"/>
          <w:kern w:val="0"/>
          <w:sz w:val="32"/>
          <w:szCs w:val="32"/>
        </w:rPr>
        <w:t>由处级党员干部担任；二级学院</w:t>
      </w:r>
      <w:r>
        <w:rPr>
          <w:rFonts w:ascii="仿宋" w:eastAsia="仿宋" w:hAnsi="仿宋" w:hint="eastAsia"/>
          <w:color w:val="000000"/>
          <w:sz w:val="32"/>
          <w:szCs w:val="32"/>
        </w:rPr>
        <w:t>教师党支部书记由具有三年以上党龄的教研室主任、学科（教学）带头人、学术骨干、部门负责人担任。</w:t>
      </w:r>
    </w:p>
    <w:p w:rsidR="0060316A" w:rsidRDefault="003B223E">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hint="eastAsia"/>
          <w:color w:val="000000"/>
          <w:sz w:val="32"/>
          <w:szCs w:val="32"/>
        </w:rPr>
        <w:t>教师党支部书记标准</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color w:val="000000"/>
          <w:sz w:val="32"/>
          <w:szCs w:val="32"/>
        </w:rPr>
        <w:t>⑴</w:t>
      </w:r>
      <w:r>
        <w:rPr>
          <w:rFonts w:ascii="仿宋" w:eastAsia="仿宋" w:hAnsi="仿宋" w:hint="eastAsia"/>
          <w:color w:val="000000"/>
          <w:sz w:val="32"/>
          <w:szCs w:val="32"/>
        </w:rPr>
        <w:t xml:space="preserve"> </w:t>
      </w:r>
      <w:r>
        <w:rPr>
          <w:rFonts w:ascii="仿宋" w:eastAsia="仿宋" w:hAnsi="仿宋"/>
          <w:color w:val="000000"/>
          <w:sz w:val="32"/>
          <w:szCs w:val="32"/>
        </w:rPr>
        <w:t>具有履行职责所需的邓小平理论和</w:t>
      </w:r>
      <w:r>
        <w:rPr>
          <w:rFonts w:ascii="仿宋" w:eastAsia="仿宋" w:hAnsi="仿宋"/>
          <w:color w:val="000000"/>
          <w:sz w:val="32"/>
          <w:szCs w:val="32"/>
        </w:rPr>
        <w:t>“</w:t>
      </w:r>
      <w:r>
        <w:rPr>
          <w:rFonts w:ascii="仿宋" w:eastAsia="仿宋" w:hAnsi="仿宋"/>
          <w:color w:val="000000"/>
          <w:sz w:val="32"/>
          <w:szCs w:val="32"/>
        </w:rPr>
        <w:t>三个代表</w:t>
      </w:r>
      <w:r>
        <w:rPr>
          <w:rFonts w:ascii="仿宋" w:eastAsia="仿宋" w:hAnsi="仿宋"/>
          <w:color w:val="000000"/>
          <w:sz w:val="32"/>
          <w:szCs w:val="32"/>
        </w:rPr>
        <w:t>”</w:t>
      </w:r>
      <w:r>
        <w:rPr>
          <w:rFonts w:ascii="仿宋" w:eastAsia="仿宋" w:hAnsi="仿宋"/>
          <w:sz w:val="32"/>
          <w:szCs w:val="32"/>
        </w:rPr>
        <w:t>重要思想、科学发展观和习近平新时代中国特色社会主义思想的理论政策水平，努力用马克思主义的立场、观点、方法分析和解决实际问题，坚持讲学习、讲政治、讲正气</w:t>
      </w:r>
      <w:r>
        <w:rPr>
          <w:rFonts w:ascii="仿宋" w:eastAsia="仿宋" w:hAnsi="仿宋" w:hint="eastAsia"/>
          <w:sz w:val="32"/>
          <w:szCs w:val="32"/>
        </w:rPr>
        <w:t>，“四个</w:t>
      </w:r>
      <w:r>
        <w:rPr>
          <w:rFonts w:ascii="仿宋" w:eastAsia="仿宋" w:hAnsi="仿宋" w:hint="eastAsia"/>
          <w:sz w:val="32"/>
          <w:szCs w:val="32"/>
        </w:rPr>
        <w:t>意识”牢固，“四个自信”坚定。</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⑵</w:t>
      </w:r>
      <w:r>
        <w:rPr>
          <w:rFonts w:ascii="仿宋" w:eastAsia="仿宋" w:hAnsi="仿宋" w:hint="eastAsia"/>
          <w:sz w:val="32"/>
          <w:szCs w:val="32"/>
        </w:rPr>
        <w:t xml:space="preserve"> </w:t>
      </w:r>
      <w:r>
        <w:rPr>
          <w:rFonts w:ascii="仿宋" w:eastAsia="仿宋" w:hAnsi="仿宋"/>
          <w:sz w:val="32"/>
          <w:szCs w:val="32"/>
        </w:rPr>
        <w:t>具有中国特色社会主义坚定信念，坚决执行党的基本路线和各项方针、政策，坚持改革开放，开拓创新，工作实绩突出。</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color w:val="000000"/>
          <w:sz w:val="32"/>
          <w:szCs w:val="32"/>
        </w:rPr>
        <w:t>⑶</w:t>
      </w:r>
      <w:r>
        <w:rPr>
          <w:rFonts w:ascii="仿宋" w:eastAsia="仿宋" w:hAnsi="仿宋" w:hint="eastAsia"/>
          <w:color w:val="000000"/>
          <w:sz w:val="32"/>
          <w:szCs w:val="32"/>
        </w:rPr>
        <w:t xml:space="preserve"> </w:t>
      </w:r>
      <w:r>
        <w:rPr>
          <w:rFonts w:ascii="仿宋" w:eastAsia="仿宋" w:hAnsi="仿宋"/>
          <w:sz w:val="32"/>
          <w:szCs w:val="32"/>
        </w:rPr>
        <w:t>坚持解放思想、实事求是、与时俱进、开拓创新，认真调查研究，坚持从实际出发，能够把党的方针、政策以及上级的决定同本单位实际相结合，卓有成效地开展工作，讲实话、办实事，求实效，反对形式主义。</w:t>
      </w:r>
    </w:p>
    <w:p w:rsidR="0060316A" w:rsidRDefault="003B223E">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⑷</w:t>
      </w:r>
      <w:r>
        <w:rPr>
          <w:rFonts w:ascii="仿宋" w:eastAsia="仿宋" w:hAnsi="仿宋" w:hint="eastAsia"/>
          <w:color w:val="000000"/>
          <w:sz w:val="32"/>
          <w:szCs w:val="32"/>
        </w:rPr>
        <w:t xml:space="preserve"> </w:t>
      </w:r>
      <w:r>
        <w:rPr>
          <w:rFonts w:ascii="仿宋" w:eastAsia="仿宋" w:hAnsi="仿宋"/>
          <w:color w:val="000000"/>
          <w:sz w:val="32"/>
          <w:szCs w:val="32"/>
        </w:rPr>
        <w:t>有强烈的事业心和责任感，有一定的实践经验，有胜任领导工作的组织能力、文化水平和专业技术知识。</w:t>
      </w:r>
    </w:p>
    <w:p w:rsidR="0060316A" w:rsidRDefault="003B223E">
      <w:pPr>
        <w:spacing w:line="560" w:lineRule="exact"/>
        <w:rPr>
          <w:rFonts w:ascii="仿宋" w:eastAsia="仿宋" w:hAnsi="仿宋"/>
          <w:color w:val="000000"/>
          <w:sz w:val="32"/>
          <w:szCs w:val="32"/>
        </w:rPr>
      </w:pPr>
      <w:r>
        <w:rPr>
          <w:rFonts w:ascii="仿宋" w:eastAsia="仿宋" w:hAnsi="仿宋"/>
          <w:color w:val="000000"/>
          <w:sz w:val="32"/>
          <w:szCs w:val="32"/>
        </w:rPr>
        <w:t xml:space="preserve">    </w:t>
      </w:r>
      <w:r>
        <w:rPr>
          <w:rFonts w:ascii="仿宋" w:eastAsia="仿宋" w:hAnsi="仿宋" w:hint="eastAsia"/>
          <w:color w:val="000000"/>
          <w:sz w:val="32"/>
          <w:szCs w:val="32"/>
        </w:rPr>
        <w:t>⑸</w:t>
      </w:r>
      <w:r>
        <w:rPr>
          <w:rFonts w:ascii="仿宋" w:eastAsia="仿宋" w:hAnsi="仿宋" w:hint="eastAsia"/>
          <w:color w:val="000000"/>
          <w:sz w:val="32"/>
          <w:szCs w:val="32"/>
        </w:rPr>
        <w:t xml:space="preserve"> </w:t>
      </w:r>
      <w:r>
        <w:rPr>
          <w:rFonts w:ascii="仿宋" w:eastAsia="仿宋" w:hAnsi="仿宋"/>
          <w:color w:val="000000"/>
          <w:sz w:val="32"/>
          <w:szCs w:val="32"/>
        </w:rPr>
        <w:t>正确行使权力，遵纪守法，勤政廉洁，以身作则，坚持党的群众路</w:t>
      </w:r>
      <w:r>
        <w:rPr>
          <w:rFonts w:ascii="仿宋" w:eastAsia="仿宋" w:hAnsi="仿宋"/>
          <w:color w:val="000000"/>
          <w:sz w:val="32"/>
          <w:szCs w:val="32"/>
        </w:rPr>
        <w:t>线，密切联系群众，自觉接受组织、群众批评和监督。</w:t>
      </w:r>
    </w:p>
    <w:p w:rsidR="0060316A" w:rsidRDefault="003B223E">
      <w:pPr>
        <w:spacing w:line="560" w:lineRule="exact"/>
        <w:rPr>
          <w:rFonts w:ascii="仿宋" w:eastAsia="仿宋" w:hAnsi="仿宋"/>
          <w:sz w:val="32"/>
          <w:szCs w:val="32"/>
        </w:rPr>
      </w:pPr>
      <w:r>
        <w:rPr>
          <w:rFonts w:ascii="仿宋" w:eastAsia="仿宋" w:hAnsi="仿宋"/>
          <w:color w:val="000000"/>
          <w:sz w:val="32"/>
          <w:szCs w:val="32"/>
        </w:rPr>
        <w:t xml:space="preserve">    </w:t>
      </w:r>
      <w:r>
        <w:rPr>
          <w:rFonts w:ascii="仿宋" w:eastAsia="仿宋" w:hAnsi="仿宋" w:hint="eastAsia"/>
          <w:color w:val="000000"/>
          <w:sz w:val="32"/>
          <w:szCs w:val="32"/>
        </w:rPr>
        <w:t>⑹</w:t>
      </w:r>
      <w:r>
        <w:rPr>
          <w:rFonts w:ascii="仿宋" w:eastAsia="仿宋" w:hAnsi="仿宋" w:hint="eastAsia"/>
          <w:color w:val="000000"/>
          <w:sz w:val="32"/>
          <w:szCs w:val="32"/>
        </w:rPr>
        <w:t xml:space="preserve"> </w:t>
      </w:r>
      <w:r>
        <w:rPr>
          <w:rFonts w:ascii="仿宋" w:eastAsia="仿宋" w:hAnsi="仿宋"/>
          <w:sz w:val="32"/>
          <w:szCs w:val="32"/>
        </w:rPr>
        <w:t>坚持和维护党的民主集中制，有民主作风，有全局观念、善于团结同志，包括团结与自己有不同意见的同志。</w:t>
      </w:r>
    </w:p>
    <w:p w:rsidR="0060316A" w:rsidRDefault="003B223E">
      <w:pPr>
        <w:spacing w:line="560" w:lineRule="exact"/>
        <w:ind w:firstLineChars="200" w:firstLine="640"/>
        <w:rPr>
          <w:rFonts w:ascii="仿宋" w:eastAsia="仿宋" w:hAnsi="仿宋"/>
          <w:color w:val="000000"/>
          <w:kern w:val="0"/>
          <w:sz w:val="32"/>
          <w:szCs w:val="32"/>
        </w:rPr>
      </w:pPr>
      <w:r>
        <w:rPr>
          <w:rFonts w:ascii="仿宋" w:eastAsia="仿宋" w:hAnsi="仿宋" w:hint="eastAsia"/>
          <w:color w:val="000000"/>
          <w:kern w:val="0"/>
          <w:sz w:val="32"/>
          <w:szCs w:val="32"/>
        </w:rPr>
        <w:t>3.</w:t>
      </w:r>
      <w:r>
        <w:rPr>
          <w:rFonts w:ascii="仿宋" w:eastAsia="仿宋" w:hAnsi="仿宋" w:hint="eastAsia"/>
          <w:color w:val="000000"/>
          <w:kern w:val="0"/>
          <w:sz w:val="32"/>
          <w:szCs w:val="32"/>
        </w:rPr>
        <w:t>教师党支部委员会标准</w:t>
      </w:r>
    </w:p>
    <w:p w:rsidR="0060316A" w:rsidRDefault="003B223E">
      <w:pPr>
        <w:spacing w:line="560" w:lineRule="exact"/>
        <w:ind w:firstLineChars="200" w:firstLine="640"/>
        <w:rPr>
          <w:rFonts w:ascii="仿宋" w:eastAsia="仿宋" w:hAnsi="仿宋"/>
          <w:kern w:val="0"/>
          <w:sz w:val="32"/>
          <w:szCs w:val="32"/>
        </w:rPr>
      </w:pPr>
      <w:r>
        <w:rPr>
          <w:rFonts w:ascii="仿宋" w:eastAsia="仿宋" w:hAnsi="仿宋" w:hint="eastAsia"/>
          <w:color w:val="000000"/>
          <w:sz w:val="32"/>
          <w:szCs w:val="32"/>
        </w:rPr>
        <w:t>⑴</w:t>
      </w:r>
      <w:r>
        <w:rPr>
          <w:rFonts w:ascii="仿宋" w:eastAsia="仿宋" w:hAnsi="仿宋" w:hint="eastAsia"/>
          <w:sz w:val="32"/>
          <w:szCs w:val="32"/>
        </w:rPr>
        <w:t xml:space="preserve"> </w:t>
      </w:r>
      <w:r>
        <w:rPr>
          <w:rFonts w:ascii="仿宋" w:eastAsia="仿宋" w:hAnsi="仿宋" w:hint="eastAsia"/>
          <w:sz w:val="32"/>
          <w:szCs w:val="32"/>
        </w:rPr>
        <w:t>教师</w:t>
      </w:r>
      <w:r>
        <w:rPr>
          <w:rFonts w:ascii="仿宋" w:eastAsia="仿宋" w:hAnsi="仿宋"/>
          <w:kern w:val="0"/>
          <w:sz w:val="32"/>
          <w:szCs w:val="32"/>
        </w:rPr>
        <w:t>党支部委员会由党员大会按照《党章》</w:t>
      </w:r>
      <w:r>
        <w:rPr>
          <w:rFonts w:ascii="仿宋" w:eastAsia="仿宋" w:hAnsi="仿宋" w:hint="eastAsia"/>
          <w:kern w:val="0"/>
          <w:sz w:val="32"/>
          <w:szCs w:val="32"/>
        </w:rPr>
        <w:t>、</w:t>
      </w:r>
      <w:r>
        <w:rPr>
          <w:rFonts w:ascii="仿宋" w:eastAsia="仿宋" w:hAnsi="仿宋"/>
          <w:kern w:val="0"/>
          <w:sz w:val="32"/>
          <w:szCs w:val="32"/>
        </w:rPr>
        <w:t>《中国共产党基层组织选举工作暂行条例》</w:t>
      </w:r>
      <w:r>
        <w:rPr>
          <w:rFonts w:ascii="仿宋" w:eastAsia="仿宋" w:hAnsi="仿宋" w:hint="eastAsia"/>
          <w:kern w:val="0"/>
          <w:sz w:val="32"/>
          <w:szCs w:val="32"/>
        </w:rPr>
        <w:t>和</w:t>
      </w:r>
      <w:r>
        <w:rPr>
          <w:rFonts w:ascii="仿宋" w:eastAsia="仿宋" w:hAnsi="仿宋" w:cs="仿宋" w:hint="eastAsia"/>
          <w:color w:val="000000"/>
          <w:sz w:val="32"/>
          <w:szCs w:val="32"/>
        </w:rPr>
        <w:t>《贵州商学院关于基层党组织设置的意见</w:t>
      </w:r>
      <w:r>
        <w:rPr>
          <w:rFonts w:ascii="仿宋" w:eastAsia="仿宋" w:hAnsi="仿宋" w:hint="eastAsia"/>
          <w:color w:val="000000"/>
          <w:kern w:val="0"/>
          <w:sz w:val="32"/>
          <w:szCs w:val="32"/>
        </w:rPr>
        <w:t>》（</w:t>
      </w:r>
      <w:r>
        <w:rPr>
          <w:rFonts w:ascii="仿宋_GB2312" w:eastAsia="仿宋_GB2312" w:hAnsi="仿宋" w:cs="SimSun" w:hint="eastAsia"/>
          <w:color w:val="000000"/>
          <w:sz w:val="32"/>
          <w:szCs w:val="32"/>
        </w:rPr>
        <w:t>黔商院党字〔</w:t>
      </w:r>
      <w:r>
        <w:rPr>
          <w:rFonts w:ascii="仿宋_GB2312" w:eastAsia="仿宋_GB2312" w:hAnsi="仿宋" w:cs="SimSun" w:hint="eastAsia"/>
          <w:color w:val="000000"/>
          <w:sz w:val="32"/>
          <w:szCs w:val="32"/>
        </w:rPr>
        <w:t>2018</w:t>
      </w:r>
      <w:r>
        <w:rPr>
          <w:rFonts w:ascii="仿宋_GB2312" w:eastAsia="仿宋_GB2312" w:hAnsi="仿宋" w:cs="SimSun" w:hint="eastAsia"/>
          <w:color w:val="000000"/>
          <w:sz w:val="32"/>
          <w:szCs w:val="32"/>
        </w:rPr>
        <w:t>〕</w:t>
      </w:r>
      <w:r>
        <w:rPr>
          <w:rFonts w:ascii="仿宋_GB2312" w:eastAsia="仿宋_GB2312" w:hAnsi="仿宋" w:cs="SimSun" w:hint="eastAsia"/>
          <w:color w:val="000000"/>
          <w:sz w:val="32"/>
          <w:szCs w:val="32"/>
        </w:rPr>
        <w:t>43</w:t>
      </w:r>
      <w:r>
        <w:rPr>
          <w:rFonts w:ascii="仿宋_GB2312" w:eastAsia="仿宋_GB2312" w:hAnsi="仿宋" w:cs="SimSun" w:hint="eastAsia"/>
          <w:color w:val="000000"/>
          <w:sz w:val="32"/>
          <w:szCs w:val="32"/>
        </w:rPr>
        <w:t>号</w:t>
      </w:r>
      <w:r>
        <w:rPr>
          <w:rFonts w:ascii="仿宋" w:eastAsia="仿宋" w:hAnsi="仿宋" w:hint="eastAsia"/>
          <w:color w:val="000000"/>
          <w:kern w:val="0"/>
          <w:sz w:val="32"/>
          <w:szCs w:val="32"/>
        </w:rPr>
        <w:t>）</w:t>
      </w:r>
      <w:r>
        <w:rPr>
          <w:rFonts w:ascii="仿宋" w:eastAsia="仿宋" w:hAnsi="仿宋"/>
          <w:kern w:val="0"/>
          <w:sz w:val="32"/>
          <w:szCs w:val="32"/>
        </w:rPr>
        <w:t>的规定选举产生。</w:t>
      </w:r>
    </w:p>
    <w:p w:rsidR="0060316A" w:rsidRDefault="003B223E">
      <w:pPr>
        <w:spacing w:line="560" w:lineRule="exact"/>
        <w:ind w:firstLineChars="200" w:firstLine="640"/>
        <w:rPr>
          <w:rFonts w:ascii="仿宋" w:eastAsia="仿宋" w:hAnsi="仿宋"/>
          <w:kern w:val="0"/>
          <w:sz w:val="32"/>
          <w:szCs w:val="32"/>
        </w:rPr>
      </w:pPr>
      <w:r>
        <w:rPr>
          <w:rFonts w:ascii="仿宋" w:eastAsia="仿宋" w:hAnsi="仿宋" w:hint="eastAsia"/>
          <w:sz w:val="32"/>
          <w:szCs w:val="32"/>
        </w:rPr>
        <w:t>⑵</w:t>
      </w:r>
      <w:r>
        <w:rPr>
          <w:rFonts w:ascii="仿宋" w:eastAsia="仿宋" w:hAnsi="仿宋" w:hint="eastAsia"/>
          <w:kern w:val="0"/>
          <w:sz w:val="32"/>
          <w:szCs w:val="32"/>
        </w:rPr>
        <w:t xml:space="preserve"> </w:t>
      </w:r>
      <w:r>
        <w:rPr>
          <w:rFonts w:ascii="仿宋" w:eastAsia="仿宋" w:hAnsi="仿宋" w:hint="eastAsia"/>
          <w:sz w:val="32"/>
          <w:szCs w:val="32"/>
        </w:rPr>
        <w:t>教师党支部委员由政治素质好，热心党的工作，并具有一定组织领导能力和较高群众威信的正式党员担任。</w:t>
      </w:r>
      <w:r>
        <w:rPr>
          <w:rFonts w:ascii="仿宋" w:eastAsia="仿宋" w:hAnsi="仿宋"/>
          <w:sz w:val="32"/>
          <w:szCs w:val="32"/>
        </w:rPr>
        <w:t>支部委员会</w:t>
      </w:r>
      <w:r>
        <w:rPr>
          <w:rFonts w:ascii="仿宋" w:eastAsia="仿宋" w:hAnsi="仿宋"/>
          <w:kern w:val="0"/>
          <w:sz w:val="32"/>
          <w:szCs w:val="32"/>
        </w:rPr>
        <w:t>一般由</w:t>
      </w:r>
      <w:r>
        <w:rPr>
          <w:rFonts w:ascii="仿宋" w:eastAsia="仿宋" w:hAnsi="仿宋"/>
          <w:kern w:val="0"/>
          <w:sz w:val="32"/>
          <w:szCs w:val="32"/>
        </w:rPr>
        <w:t>3</w:t>
      </w:r>
      <w:r>
        <w:rPr>
          <w:rFonts w:ascii="仿宋" w:eastAsia="仿宋" w:hAnsi="仿宋" w:hint="eastAsia"/>
          <w:sz w:val="32"/>
          <w:szCs w:val="32"/>
        </w:rPr>
        <w:t>-</w:t>
      </w:r>
      <w:r>
        <w:rPr>
          <w:rFonts w:ascii="仿宋" w:eastAsia="仿宋" w:hAnsi="仿宋"/>
          <w:kern w:val="0"/>
          <w:sz w:val="32"/>
          <w:szCs w:val="32"/>
        </w:rPr>
        <w:t>5</w:t>
      </w:r>
      <w:r>
        <w:rPr>
          <w:rFonts w:ascii="仿宋" w:eastAsia="仿宋" w:hAnsi="仿宋"/>
          <w:kern w:val="0"/>
          <w:sz w:val="32"/>
          <w:szCs w:val="32"/>
        </w:rPr>
        <w:t>人组成，可设组织、宣传、纪检等委员。</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color w:val="000000"/>
          <w:sz w:val="32"/>
          <w:szCs w:val="32"/>
        </w:rPr>
        <w:t>⑶</w:t>
      </w:r>
      <w:r>
        <w:rPr>
          <w:rFonts w:ascii="仿宋" w:eastAsia="仿宋" w:hAnsi="仿宋" w:hint="eastAsia"/>
          <w:kern w:val="0"/>
          <w:sz w:val="32"/>
          <w:szCs w:val="32"/>
        </w:rPr>
        <w:t xml:space="preserve"> </w:t>
      </w:r>
      <w:r>
        <w:rPr>
          <w:rFonts w:ascii="仿宋" w:eastAsia="仿宋" w:hAnsi="仿宋" w:hint="eastAsia"/>
          <w:color w:val="000000"/>
          <w:sz w:val="32"/>
          <w:szCs w:val="32"/>
        </w:rPr>
        <w:t>大力推进教师党支部书记“党建带头人、学术带头人”培育工程，力争通过</w:t>
      </w:r>
      <w:r>
        <w:rPr>
          <w:rFonts w:ascii="仿宋" w:eastAsia="仿宋" w:hAnsi="仿宋" w:hint="eastAsia"/>
          <w:color w:val="000000"/>
          <w:sz w:val="32"/>
          <w:szCs w:val="32"/>
        </w:rPr>
        <w:t>3</w:t>
      </w:r>
      <w:r>
        <w:rPr>
          <w:rFonts w:ascii="仿宋" w:eastAsia="仿宋" w:hAnsi="仿宋" w:hint="eastAsia"/>
          <w:color w:val="000000"/>
          <w:sz w:val="32"/>
          <w:szCs w:val="32"/>
        </w:rPr>
        <w:t>年左右的时间，基本实现“双带头人”支部书记全覆盖。</w:t>
      </w:r>
    </w:p>
    <w:p w:rsidR="0060316A" w:rsidRDefault="003B223E">
      <w:pPr>
        <w:spacing w:line="560" w:lineRule="exact"/>
        <w:ind w:firstLineChars="200" w:firstLine="640"/>
        <w:rPr>
          <w:rFonts w:ascii="仿宋" w:eastAsia="仿宋" w:hAnsi="仿宋"/>
          <w:kern w:val="0"/>
          <w:sz w:val="32"/>
          <w:szCs w:val="32"/>
        </w:rPr>
      </w:pPr>
      <w:r>
        <w:rPr>
          <w:rFonts w:ascii="仿宋" w:eastAsia="仿宋" w:hAnsi="仿宋" w:hint="eastAsia"/>
          <w:color w:val="000000"/>
          <w:sz w:val="32"/>
          <w:szCs w:val="32"/>
        </w:rPr>
        <w:t>4.</w:t>
      </w:r>
      <w:r>
        <w:rPr>
          <w:rFonts w:ascii="仿宋" w:eastAsia="仿宋" w:hAnsi="仿宋" w:hint="eastAsia"/>
          <w:kern w:val="0"/>
          <w:sz w:val="32"/>
          <w:szCs w:val="32"/>
        </w:rPr>
        <w:t>党支部班子按期换届</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党支部按规定时限进行换届选举，</w:t>
      </w:r>
      <w:r>
        <w:rPr>
          <w:rFonts w:ascii="仿宋" w:eastAsia="仿宋" w:hAnsi="仿宋" w:hint="eastAsia"/>
          <w:kern w:val="0"/>
          <w:sz w:val="32"/>
          <w:szCs w:val="32"/>
        </w:rPr>
        <w:t>支部委员会每届任期</w:t>
      </w:r>
      <w:r>
        <w:rPr>
          <w:rFonts w:ascii="仿宋" w:eastAsia="仿宋" w:hAnsi="仿宋" w:hint="eastAsia"/>
          <w:kern w:val="0"/>
          <w:sz w:val="32"/>
          <w:szCs w:val="32"/>
        </w:rPr>
        <w:t>3</w:t>
      </w:r>
      <w:r>
        <w:rPr>
          <w:rFonts w:ascii="仿宋" w:eastAsia="仿宋" w:hAnsi="仿宋" w:hint="eastAsia"/>
          <w:kern w:val="0"/>
          <w:sz w:val="32"/>
          <w:szCs w:val="32"/>
        </w:rPr>
        <w:t>年，应当遵循党内民主选举相关规定，由党员大会选举产生，</w:t>
      </w:r>
      <w:r>
        <w:rPr>
          <w:rFonts w:ascii="仿宋" w:eastAsia="仿宋" w:hAnsi="仿宋" w:hint="eastAsia"/>
          <w:sz w:val="32"/>
          <w:szCs w:val="32"/>
        </w:rPr>
        <w:t>报上级党组织批准。任期内党支部委员出现空缺时，应及时补选，严格执行基层党组织换届情况定期报告制度。</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 xml:space="preserve"> </w:t>
      </w:r>
      <w:r>
        <w:rPr>
          <w:rFonts w:ascii="仿宋" w:eastAsia="仿宋" w:hAnsi="仿宋" w:hint="eastAsia"/>
          <w:sz w:val="32"/>
          <w:szCs w:val="32"/>
        </w:rPr>
        <w:t>5.</w:t>
      </w:r>
      <w:r>
        <w:rPr>
          <w:rFonts w:ascii="仿宋" w:eastAsia="仿宋" w:hAnsi="仿宋"/>
          <w:sz w:val="32"/>
          <w:szCs w:val="32"/>
        </w:rPr>
        <w:t>党支部班子分工明确，各司其职，团结协作，坚持民主集中制原则，坚持学习，能主动解决自身存在的问题。</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6.</w:t>
      </w:r>
      <w:r>
        <w:rPr>
          <w:rFonts w:ascii="仿宋" w:eastAsia="仿宋" w:hAnsi="仿宋"/>
          <w:sz w:val="32"/>
          <w:szCs w:val="32"/>
        </w:rPr>
        <w:t>党支部严格执行有关组织生活、党员教育管理、党风党纪教育、民主评议党员等制度，坚持贯彻并注重成效。</w:t>
      </w:r>
    </w:p>
    <w:p w:rsidR="0060316A" w:rsidRDefault="003B223E">
      <w:pPr>
        <w:spacing w:line="560" w:lineRule="exact"/>
        <w:ind w:firstLine="645"/>
        <w:rPr>
          <w:rFonts w:ascii="仿宋" w:eastAsia="仿宋" w:hAnsi="仿宋"/>
          <w:sz w:val="32"/>
          <w:szCs w:val="32"/>
        </w:rPr>
      </w:pPr>
      <w:r>
        <w:rPr>
          <w:rFonts w:ascii="仿宋" w:eastAsia="仿宋" w:hAnsi="仿宋" w:hint="eastAsia"/>
          <w:sz w:val="32"/>
          <w:szCs w:val="32"/>
        </w:rPr>
        <w:t>7.</w:t>
      </w:r>
      <w:r>
        <w:rPr>
          <w:rFonts w:ascii="仿宋" w:eastAsia="仿宋" w:hAnsi="仿宋"/>
          <w:sz w:val="32"/>
          <w:szCs w:val="32"/>
        </w:rPr>
        <w:t>及时传达和贯彻上级党</w:t>
      </w:r>
      <w:r>
        <w:rPr>
          <w:rFonts w:ascii="仿宋" w:eastAsia="仿宋" w:hAnsi="仿宋" w:hint="eastAsia"/>
          <w:sz w:val="32"/>
          <w:szCs w:val="32"/>
        </w:rPr>
        <w:t>组织</w:t>
      </w:r>
      <w:r>
        <w:rPr>
          <w:rFonts w:ascii="仿宋" w:eastAsia="仿宋" w:hAnsi="仿宋"/>
          <w:sz w:val="32"/>
          <w:szCs w:val="32"/>
        </w:rPr>
        <w:t>有关精神，认真执行上级党</w:t>
      </w:r>
      <w:r>
        <w:rPr>
          <w:rFonts w:ascii="仿宋" w:eastAsia="仿宋" w:hAnsi="仿宋" w:hint="eastAsia"/>
          <w:sz w:val="32"/>
          <w:szCs w:val="32"/>
        </w:rPr>
        <w:t>组织</w:t>
      </w:r>
      <w:r>
        <w:rPr>
          <w:rFonts w:ascii="仿宋" w:eastAsia="仿宋" w:hAnsi="仿宋"/>
          <w:sz w:val="32"/>
          <w:szCs w:val="32"/>
        </w:rPr>
        <w:t>各项决议、决定，按时完成各项工作任务。</w:t>
      </w:r>
    </w:p>
    <w:p w:rsidR="0060316A" w:rsidRDefault="003B223E">
      <w:pPr>
        <w:spacing w:line="560" w:lineRule="exact"/>
        <w:ind w:firstLine="645"/>
        <w:rPr>
          <w:rFonts w:ascii="仿宋" w:eastAsia="仿宋" w:hAnsi="仿宋"/>
          <w:sz w:val="32"/>
          <w:szCs w:val="32"/>
        </w:rPr>
      </w:pPr>
      <w:r>
        <w:rPr>
          <w:rFonts w:ascii="仿宋" w:eastAsia="仿宋" w:hAnsi="仿宋" w:hint="eastAsia"/>
          <w:sz w:val="32"/>
          <w:szCs w:val="32"/>
        </w:rPr>
        <w:t>8.</w:t>
      </w:r>
      <w:r>
        <w:rPr>
          <w:rFonts w:ascii="仿宋" w:eastAsia="仿宋" w:hAnsi="仿宋"/>
          <w:sz w:val="32"/>
          <w:szCs w:val="32"/>
        </w:rPr>
        <w:t>积极参与研究</w:t>
      </w:r>
      <w:r>
        <w:rPr>
          <w:rFonts w:ascii="仿宋" w:eastAsia="仿宋" w:hAnsi="仿宋" w:hint="eastAsia"/>
          <w:sz w:val="32"/>
          <w:szCs w:val="32"/>
        </w:rPr>
        <w:t>学院</w:t>
      </w:r>
      <w:r>
        <w:rPr>
          <w:rFonts w:ascii="仿宋" w:eastAsia="仿宋" w:hAnsi="仿宋"/>
          <w:sz w:val="32"/>
          <w:szCs w:val="32"/>
        </w:rPr>
        <w:t>重大事项，如工作计划、薪酬调整、人事提拔任免等。</w:t>
      </w:r>
    </w:p>
    <w:p w:rsidR="0060316A" w:rsidRDefault="003B223E">
      <w:pPr>
        <w:spacing w:line="560" w:lineRule="exact"/>
        <w:ind w:firstLine="645"/>
        <w:rPr>
          <w:rFonts w:ascii="仿宋" w:eastAsia="仿宋" w:hAnsi="仿宋"/>
          <w:sz w:val="32"/>
          <w:szCs w:val="32"/>
        </w:rPr>
      </w:pPr>
      <w:r>
        <w:rPr>
          <w:rFonts w:ascii="仿宋" w:eastAsia="仿宋" w:hAnsi="仿宋" w:hint="eastAsia"/>
          <w:sz w:val="32"/>
          <w:szCs w:val="32"/>
        </w:rPr>
        <w:t>9.</w:t>
      </w:r>
      <w:r>
        <w:rPr>
          <w:rFonts w:ascii="仿宋" w:eastAsia="仿宋" w:hAnsi="仿宋"/>
          <w:sz w:val="32"/>
          <w:szCs w:val="32"/>
        </w:rPr>
        <w:t>支部班子成员密切联系群众，发挥润滑剂作用，充分调动</w:t>
      </w:r>
      <w:r>
        <w:rPr>
          <w:rFonts w:ascii="仿宋" w:eastAsia="仿宋" w:hAnsi="仿宋" w:hint="eastAsia"/>
          <w:sz w:val="32"/>
          <w:szCs w:val="32"/>
        </w:rPr>
        <w:t>师生</w:t>
      </w:r>
      <w:r>
        <w:rPr>
          <w:rFonts w:ascii="仿宋" w:eastAsia="仿宋" w:hAnsi="仿宋"/>
          <w:sz w:val="32"/>
          <w:szCs w:val="32"/>
        </w:rPr>
        <w:t>积极性，使</w:t>
      </w:r>
      <w:r>
        <w:rPr>
          <w:rFonts w:ascii="仿宋" w:eastAsia="仿宋" w:hAnsi="仿宋" w:hint="eastAsia"/>
          <w:sz w:val="32"/>
          <w:szCs w:val="32"/>
        </w:rPr>
        <w:t>我校师生</w:t>
      </w:r>
      <w:r>
        <w:rPr>
          <w:rFonts w:ascii="仿宋" w:eastAsia="仿宋" w:hAnsi="仿宋"/>
          <w:sz w:val="32"/>
          <w:szCs w:val="32"/>
        </w:rPr>
        <w:t>心齐气顺、政令畅通。</w:t>
      </w:r>
    </w:p>
    <w:p w:rsidR="0060316A" w:rsidRDefault="003B223E">
      <w:pPr>
        <w:spacing w:line="560" w:lineRule="exact"/>
        <w:ind w:firstLine="645"/>
        <w:rPr>
          <w:rFonts w:ascii="仿宋" w:eastAsia="仿宋" w:hAnsi="仿宋"/>
          <w:sz w:val="32"/>
          <w:szCs w:val="32"/>
        </w:rPr>
      </w:pPr>
      <w:r>
        <w:rPr>
          <w:rFonts w:ascii="仿宋" w:eastAsia="仿宋" w:hAnsi="仿宋" w:hint="eastAsia"/>
          <w:sz w:val="32"/>
          <w:szCs w:val="32"/>
        </w:rPr>
        <w:t>10.</w:t>
      </w:r>
      <w:r>
        <w:rPr>
          <w:rFonts w:ascii="仿宋" w:eastAsia="仿宋" w:hAnsi="仿宋"/>
          <w:sz w:val="32"/>
          <w:szCs w:val="32"/>
        </w:rPr>
        <w:t>支部班子成员调整应及时，保证组织机构的完整。</w:t>
      </w:r>
    </w:p>
    <w:p w:rsidR="0060316A" w:rsidRDefault="003B223E">
      <w:pPr>
        <w:spacing w:line="560" w:lineRule="exact"/>
        <w:ind w:leftChars="229" w:left="481" w:firstLineChars="49" w:firstLine="157"/>
        <w:rPr>
          <w:rFonts w:ascii="SimHei" w:eastAsia="SimHei" w:hAnsi="SimHei"/>
          <w:sz w:val="32"/>
          <w:szCs w:val="32"/>
        </w:rPr>
      </w:pPr>
      <w:r>
        <w:rPr>
          <w:rFonts w:ascii="SimHei" w:eastAsia="SimHei" w:hAnsi="SimHei" w:hint="eastAsia"/>
          <w:sz w:val="32"/>
          <w:szCs w:val="32"/>
        </w:rPr>
        <w:t>（三）教师党</w:t>
      </w:r>
      <w:r>
        <w:rPr>
          <w:rFonts w:ascii="SimHei" w:eastAsia="SimHei" w:hAnsi="SimHei"/>
          <w:sz w:val="32"/>
          <w:szCs w:val="32"/>
        </w:rPr>
        <w:t>支部阵地建设</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支部活动阵地（党员活动室）建设标准</w:t>
      </w:r>
    </w:p>
    <w:p w:rsidR="0060316A" w:rsidRDefault="003B223E">
      <w:pPr>
        <w:spacing w:line="560" w:lineRule="exact"/>
        <w:ind w:firstLineChars="200" w:firstLine="640"/>
        <w:rPr>
          <w:rFonts w:ascii="仿宋" w:eastAsia="仿宋" w:hAnsi="仿宋"/>
          <w:sz w:val="32"/>
          <w:szCs w:val="32"/>
        </w:rPr>
      </w:pPr>
      <w:r>
        <w:rPr>
          <w:rFonts w:ascii="仿宋" w:eastAsia="仿宋" w:hAnsi="仿宋"/>
          <w:sz w:val="32"/>
          <w:szCs w:val="32"/>
        </w:rPr>
        <w:t>党员活动室是党支部进行组织生活、</w:t>
      </w:r>
      <w:r>
        <w:rPr>
          <w:rFonts w:ascii="仿宋" w:eastAsia="仿宋" w:hAnsi="仿宋"/>
          <w:sz w:val="32"/>
          <w:szCs w:val="32"/>
        </w:rPr>
        <w:t>“</w:t>
      </w:r>
      <w:r>
        <w:rPr>
          <w:rFonts w:ascii="仿宋" w:eastAsia="仿宋" w:hAnsi="仿宋"/>
          <w:sz w:val="32"/>
          <w:szCs w:val="32"/>
        </w:rPr>
        <w:t>三会一课</w:t>
      </w:r>
      <w:r>
        <w:rPr>
          <w:rFonts w:ascii="仿宋" w:eastAsia="仿宋" w:hAnsi="仿宋"/>
          <w:sz w:val="32"/>
          <w:szCs w:val="32"/>
        </w:rPr>
        <w:t>”</w:t>
      </w:r>
      <w:r>
        <w:rPr>
          <w:rFonts w:ascii="仿宋" w:eastAsia="仿宋" w:hAnsi="仿宋"/>
          <w:sz w:val="32"/>
          <w:szCs w:val="32"/>
        </w:rPr>
        <w:t>及其他形式党员教育活动与相互交流的主要场所，其建设标准如下：</w:t>
      </w:r>
    </w:p>
    <w:p w:rsidR="0060316A" w:rsidRDefault="003B223E">
      <w:pPr>
        <w:numPr>
          <w:ilvl w:val="0"/>
          <w:numId w:val="3"/>
        </w:numPr>
        <w:spacing w:line="560" w:lineRule="exact"/>
        <w:ind w:left="0" w:firstLine="640"/>
        <w:rPr>
          <w:rFonts w:ascii="仿宋" w:eastAsia="仿宋" w:hAnsi="仿宋"/>
          <w:sz w:val="32"/>
          <w:szCs w:val="32"/>
        </w:rPr>
      </w:pPr>
      <w:r>
        <w:rPr>
          <w:rFonts w:ascii="仿宋" w:eastAsia="仿宋" w:hAnsi="仿宋"/>
          <w:sz w:val="32"/>
          <w:szCs w:val="32"/>
        </w:rPr>
        <w:t>有固定设置的支部党员活动室，室外设有醒目的</w:t>
      </w:r>
      <w:r>
        <w:rPr>
          <w:rFonts w:ascii="仿宋" w:eastAsia="仿宋" w:hAnsi="仿宋"/>
          <w:sz w:val="32"/>
          <w:szCs w:val="32"/>
        </w:rPr>
        <w:t>“</w:t>
      </w:r>
      <w:r>
        <w:rPr>
          <w:rFonts w:ascii="仿宋" w:eastAsia="仿宋" w:hAnsi="仿宋"/>
          <w:sz w:val="32"/>
          <w:szCs w:val="32"/>
        </w:rPr>
        <w:t>党员活动室</w:t>
      </w:r>
      <w:r>
        <w:rPr>
          <w:rFonts w:ascii="仿宋" w:eastAsia="仿宋" w:hAnsi="仿宋"/>
          <w:sz w:val="32"/>
          <w:szCs w:val="32"/>
        </w:rPr>
        <w:t>”</w:t>
      </w:r>
      <w:r>
        <w:rPr>
          <w:rFonts w:ascii="仿宋" w:eastAsia="仿宋" w:hAnsi="仿宋"/>
          <w:sz w:val="32"/>
          <w:szCs w:val="32"/>
        </w:rPr>
        <w:t>标志牌，过道畅通，进出方便。</w:t>
      </w:r>
    </w:p>
    <w:p w:rsidR="0060316A" w:rsidRDefault="003B223E">
      <w:pPr>
        <w:numPr>
          <w:ilvl w:val="0"/>
          <w:numId w:val="3"/>
        </w:numPr>
        <w:spacing w:line="560" w:lineRule="exact"/>
        <w:ind w:left="0" w:firstLine="640"/>
        <w:rPr>
          <w:rFonts w:ascii="仿宋" w:eastAsia="仿宋" w:hAnsi="仿宋"/>
          <w:sz w:val="32"/>
          <w:szCs w:val="32"/>
        </w:rPr>
      </w:pPr>
      <w:r>
        <w:rPr>
          <w:rFonts w:ascii="仿宋" w:eastAsia="仿宋" w:hAnsi="仿宋"/>
          <w:sz w:val="32"/>
          <w:szCs w:val="32"/>
        </w:rPr>
        <w:t>室内有足量桌椅（保证党员每人一个位置）；室内窗明、墙洁、地净，桌椅摆放规范整齐。</w:t>
      </w:r>
    </w:p>
    <w:p w:rsidR="0060316A" w:rsidRDefault="003B223E">
      <w:pPr>
        <w:numPr>
          <w:ilvl w:val="0"/>
          <w:numId w:val="3"/>
        </w:numPr>
        <w:spacing w:line="560" w:lineRule="exact"/>
        <w:ind w:left="0" w:firstLine="640"/>
        <w:rPr>
          <w:rFonts w:ascii="仿宋" w:eastAsia="仿宋" w:hAnsi="仿宋"/>
          <w:sz w:val="32"/>
          <w:szCs w:val="32"/>
        </w:rPr>
      </w:pPr>
      <w:r>
        <w:rPr>
          <w:rFonts w:ascii="仿宋" w:eastAsia="仿宋" w:hAnsi="仿宋"/>
          <w:sz w:val="32"/>
          <w:szCs w:val="32"/>
        </w:rPr>
        <w:t>室内悬挂党旗，入党誓词、党的纪律、党员的权利和义务、发展党员工作流程图、党支部和支部委员职责上墙，布局合理。</w:t>
      </w:r>
    </w:p>
    <w:p w:rsidR="0060316A" w:rsidRDefault="003B223E">
      <w:pPr>
        <w:numPr>
          <w:ilvl w:val="0"/>
          <w:numId w:val="3"/>
        </w:numPr>
        <w:spacing w:line="560" w:lineRule="exact"/>
        <w:ind w:left="0" w:firstLine="640"/>
        <w:rPr>
          <w:rFonts w:ascii="仿宋" w:eastAsia="仿宋" w:hAnsi="仿宋"/>
          <w:sz w:val="32"/>
          <w:szCs w:val="32"/>
        </w:rPr>
      </w:pPr>
      <w:r>
        <w:rPr>
          <w:rFonts w:ascii="仿宋" w:eastAsia="仿宋" w:hAnsi="仿宋"/>
          <w:sz w:val="32"/>
          <w:szCs w:val="32"/>
        </w:rPr>
        <w:t>有条件的党支部，室内可配备电脑和《国歌》、《国际歌》等电教影音碟片。</w:t>
      </w:r>
    </w:p>
    <w:p w:rsidR="0060316A" w:rsidRDefault="003B223E">
      <w:pPr>
        <w:numPr>
          <w:ilvl w:val="0"/>
          <w:numId w:val="3"/>
        </w:numPr>
        <w:spacing w:line="560" w:lineRule="exact"/>
        <w:ind w:left="0" w:firstLine="710"/>
        <w:rPr>
          <w:rFonts w:ascii="仿宋" w:eastAsia="仿宋" w:hAnsi="仿宋"/>
          <w:sz w:val="32"/>
          <w:szCs w:val="32"/>
        </w:rPr>
      </w:pPr>
      <w:r>
        <w:rPr>
          <w:rFonts w:ascii="仿宋" w:eastAsia="仿宋" w:hAnsi="仿宋"/>
          <w:sz w:val="32"/>
          <w:szCs w:val="32"/>
        </w:rPr>
        <w:t>室内陈列部门党团获得的荣誉锦旗、奖杯、奖牌、奖状、荣誉证书等，布置美观。</w:t>
      </w:r>
    </w:p>
    <w:p w:rsidR="0060316A" w:rsidRDefault="003B223E">
      <w:pPr>
        <w:numPr>
          <w:ilvl w:val="0"/>
          <w:numId w:val="3"/>
        </w:numPr>
        <w:spacing w:line="560" w:lineRule="exact"/>
        <w:ind w:left="0" w:firstLine="710"/>
        <w:rPr>
          <w:rFonts w:ascii="仿宋" w:eastAsia="仿宋" w:hAnsi="仿宋"/>
          <w:sz w:val="32"/>
          <w:szCs w:val="32"/>
        </w:rPr>
      </w:pPr>
      <w:r>
        <w:rPr>
          <w:rFonts w:ascii="仿宋" w:eastAsia="仿宋" w:hAnsi="仿宋"/>
          <w:sz w:val="32"/>
          <w:szCs w:val="32"/>
        </w:rPr>
        <w:t>室内配置档案资料橱，橱内档案盒标示统一，分类齐全；党建文献书籍摆放规范</w:t>
      </w:r>
      <w:r>
        <w:rPr>
          <w:rFonts w:ascii="仿宋" w:eastAsia="仿宋" w:hAnsi="仿宋" w:hint="eastAsia"/>
          <w:sz w:val="32"/>
          <w:szCs w:val="32"/>
        </w:rPr>
        <w:t>，</w:t>
      </w:r>
      <w:r>
        <w:rPr>
          <w:rFonts w:ascii="仿宋" w:eastAsia="仿宋" w:hAnsi="仿宋"/>
          <w:sz w:val="32"/>
          <w:szCs w:val="32"/>
        </w:rPr>
        <w:t>室内配备</w:t>
      </w:r>
      <w:r>
        <w:rPr>
          <w:rFonts w:ascii="仿宋" w:eastAsia="仿宋" w:hAnsi="仿宋" w:hint="eastAsia"/>
          <w:sz w:val="32"/>
          <w:szCs w:val="32"/>
        </w:rPr>
        <w:t>党建类</w:t>
      </w:r>
      <w:r>
        <w:rPr>
          <w:rFonts w:ascii="仿宋" w:eastAsia="仿宋" w:hAnsi="仿宋"/>
          <w:sz w:val="32"/>
          <w:szCs w:val="32"/>
        </w:rPr>
        <w:t>相关报刊，并及时更新。</w:t>
      </w:r>
    </w:p>
    <w:p w:rsidR="0060316A" w:rsidRDefault="003B223E">
      <w:pPr>
        <w:spacing w:line="560" w:lineRule="exact"/>
        <w:ind w:left="640"/>
        <w:rPr>
          <w:rFonts w:ascii="仿宋" w:eastAsia="仿宋" w:hAnsi="仿宋"/>
          <w:sz w:val="32"/>
          <w:szCs w:val="32"/>
        </w:rPr>
      </w:pPr>
      <w:r>
        <w:rPr>
          <w:rFonts w:ascii="仿宋" w:eastAsia="仿宋" w:hAnsi="仿宋" w:hint="eastAsia"/>
          <w:sz w:val="32"/>
          <w:szCs w:val="32"/>
        </w:rPr>
        <w:t>⑺</w:t>
      </w:r>
      <w:r>
        <w:rPr>
          <w:rFonts w:ascii="仿宋" w:eastAsia="仿宋" w:hAnsi="仿宋" w:hint="eastAsia"/>
          <w:sz w:val="32"/>
          <w:szCs w:val="32"/>
        </w:rPr>
        <w:t xml:space="preserve"> </w:t>
      </w:r>
      <w:r>
        <w:rPr>
          <w:rFonts w:ascii="仿宋" w:eastAsia="仿宋" w:hAnsi="仿宋"/>
          <w:sz w:val="32"/>
          <w:szCs w:val="32"/>
        </w:rPr>
        <w:t>党员活动室由支部管理，</w:t>
      </w:r>
      <w:r>
        <w:rPr>
          <w:rFonts w:ascii="仿宋" w:eastAsia="仿宋" w:hAnsi="仿宋"/>
          <w:color w:val="000000"/>
          <w:sz w:val="32"/>
          <w:szCs w:val="32"/>
        </w:rPr>
        <w:t>并有活动室管理制度。</w:t>
      </w:r>
    </w:p>
    <w:p w:rsidR="0060316A" w:rsidRDefault="003B223E">
      <w:pPr>
        <w:spacing w:line="560" w:lineRule="exact"/>
        <w:rPr>
          <w:rFonts w:ascii="仿宋" w:eastAsia="仿宋" w:hAnsi="仿宋"/>
          <w:sz w:val="32"/>
          <w:szCs w:val="32"/>
        </w:rPr>
      </w:pPr>
      <w:r>
        <w:rPr>
          <w:rFonts w:ascii="仿宋" w:eastAsia="仿宋" w:hAnsi="仿宋"/>
          <w:b/>
          <w:sz w:val="32"/>
          <w:szCs w:val="32"/>
        </w:rPr>
        <w:t xml:space="preserve">   </w:t>
      </w:r>
      <w:r>
        <w:rPr>
          <w:rFonts w:ascii="仿宋" w:eastAsia="仿宋" w:hAnsi="仿宋" w:hint="eastAsia"/>
          <w:sz w:val="32"/>
          <w:szCs w:val="32"/>
        </w:rPr>
        <w:t>2.</w:t>
      </w:r>
      <w:r>
        <w:rPr>
          <w:rFonts w:ascii="仿宋" w:eastAsia="仿宋" w:hAnsi="仿宋"/>
          <w:sz w:val="32"/>
          <w:szCs w:val="32"/>
        </w:rPr>
        <w:t>支部宣传阵地建设标准</w:t>
      </w:r>
    </w:p>
    <w:p w:rsidR="0060316A" w:rsidRDefault="003B223E">
      <w:pPr>
        <w:spacing w:line="560" w:lineRule="exact"/>
        <w:ind w:firstLine="645"/>
        <w:rPr>
          <w:rFonts w:ascii="仿宋" w:eastAsia="仿宋" w:hAnsi="仿宋"/>
          <w:sz w:val="32"/>
          <w:szCs w:val="32"/>
        </w:rPr>
      </w:pPr>
      <w:r>
        <w:rPr>
          <w:rFonts w:ascii="仿宋" w:eastAsia="仿宋" w:hAnsi="仿宋" w:hint="eastAsia"/>
          <w:sz w:val="32"/>
          <w:szCs w:val="32"/>
        </w:rPr>
        <w:t>⑴</w:t>
      </w:r>
      <w:r>
        <w:rPr>
          <w:rFonts w:ascii="仿宋" w:eastAsia="仿宋" w:hAnsi="仿宋" w:hint="eastAsia"/>
          <w:sz w:val="32"/>
          <w:szCs w:val="32"/>
        </w:rPr>
        <w:t xml:space="preserve"> </w:t>
      </w:r>
      <w:r>
        <w:rPr>
          <w:rFonts w:ascii="仿宋" w:eastAsia="仿宋" w:hAnsi="仿宋"/>
          <w:sz w:val="32"/>
          <w:szCs w:val="32"/>
        </w:rPr>
        <w:t>党支部应因地制宜设置宣传栏，内容一般应包括党建、行政、工会、团</w:t>
      </w:r>
      <w:r>
        <w:rPr>
          <w:rFonts w:ascii="仿宋" w:eastAsia="仿宋" w:hAnsi="仿宋" w:hint="eastAsia"/>
          <w:sz w:val="32"/>
          <w:szCs w:val="32"/>
        </w:rPr>
        <w:t>总</w:t>
      </w:r>
      <w:r>
        <w:rPr>
          <w:rFonts w:ascii="仿宋" w:eastAsia="仿宋" w:hAnsi="仿宋" w:hint="eastAsia"/>
          <w:sz w:val="32"/>
          <w:szCs w:val="32"/>
        </w:rPr>
        <w:t>支</w:t>
      </w:r>
      <w:r>
        <w:rPr>
          <w:rFonts w:ascii="仿宋" w:eastAsia="仿宋" w:hAnsi="仿宋"/>
          <w:sz w:val="32"/>
          <w:szCs w:val="32"/>
        </w:rPr>
        <w:t>等专栏，也可结合实际设置其他特色专栏。</w:t>
      </w:r>
    </w:p>
    <w:p w:rsidR="0060316A" w:rsidRDefault="003B223E">
      <w:pPr>
        <w:spacing w:line="560" w:lineRule="exact"/>
        <w:ind w:firstLine="645"/>
        <w:rPr>
          <w:rFonts w:ascii="仿宋" w:eastAsia="仿宋" w:hAnsi="仿宋"/>
          <w:sz w:val="32"/>
          <w:szCs w:val="32"/>
        </w:rPr>
      </w:pPr>
      <w:r>
        <w:rPr>
          <w:rFonts w:ascii="仿宋" w:eastAsia="仿宋" w:hAnsi="仿宋" w:hint="eastAsia"/>
          <w:sz w:val="32"/>
          <w:szCs w:val="32"/>
        </w:rPr>
        <w:t>⑵</w:t>
      </w:r>
      <w:r>
        <w:rPr>
          <w:rFonts w:ascii="仿宋" w:eastAsia="仿宋" w:hAnsi="仿宋" w:hint="eastAsia"/>
          <w:sz w:val="32"/>
          <w:szCs w:val="32"/>
        </w:rPr>
        <w:t xml:space="preserve"> </w:t>
      </w:r>
      <w:r>
        <w:rPr>
          <w:rFonts w:ascii="仿宋" w:eastAsia="仿宋" w:hAnsi="仿宋"/>
          <w:sz w:val="32"/>
          <w:szCs w:val="32"/>
        </w:rPr>
        <w:t>宣传栏应设有部门党政组织机构、</w:t>
      </w:r>
      <w:r>
        <w:rPr>
          <w:rFonts w:ascii="仿宋" w:eastAsia="仿宋" w:hAnsi="仿宋"/>
          <w:sz w:val="32"/>
          <w:szCs w:val="32"/>
        </w:rPr>
        <w:t>“</w:t>
      </w:r>
      <w:r>
        <w:rPr>
          <w:rFonts w:ascii="仿宋" w:eastAsia="仿宋" w:hAnsi="仿宋"/>
          <w:sz w:val="32"/>
          <w:szCs w:val="32"/>
        </w:rPr>
        <w:t>党员形象</w:t>
      </w:r>
      <w:r>
        <w:rPr>
          <w:rFonts w:ascii="仿宋" w:eastAsia="仿宋" w:hAnsi="仿宋"/>
          <w:sz w:val="32"/>
          <w:szCs w:val="32"/>
        </w:rPr>
        <w:t>”</w:t>
      </w:r>
      <w:r>
        <w:rPr>
          <w:rFonts w:ascii="仿宋" w:eastAsia="仿宋" w:hAnsi="仿宋"/>
          <w:sz w:val="32"/>
          <w:szCs w:val="32"/>
        </w:rPr>
        <w:t>、</w:t>
      </w:r>
      <w:r>
        <w:rPr>
          <w:rFonts w:ascii="仿宋" w:eastAsia="仿宋" w:hAnsi="仿宋"/>
          <w:sz w:val="32"/>
          <w:szCs w:val="32"/>
        </w:rPr>
        <w:t>“</w:t>
      </w:r>
      <w:r>
        <w:rPr>
          <w:rFonts w:ascii="仿宋" w:eastAsia="仿宋" w:hAnsi="仿宋"/>
          <w:sz w:val="32"/>
          <w:szCs w:val="32"/>
        </w:rPr>
        <w:t>员工风采</w:t>
      </w:r>
      <w:r>
        <w:rPr>
          <w:rFonts w:ascii="仿宋" w:eastAsia="仿宋" w:hAnsi="仿宋"/>
          <w:sz w:val="32"/>
          <w:szCs w:val="32"/>
        </w:rPr>
        <w:t>”</w:t>
      </w:r>
      <w:r>
        <w:rPr>
          <w:rFonts w:ascii="仿宋" w:eastAsia="仿宋" w:hAnsi="仿宋"/>
          <w:sz w:val="32"/>
          <w:szCs w:val="32"/>
        </w:rPr>
        <w:t>、光荣榜、公示栏、党务公开等内容，且主题鲜明、图文并茂。</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⑶</w:t>
      </w:r>
      <w:r>
        <w:rPr>
          <w:rFonts w:ascii="仿宋" w:eastAsia="仿宋" w:hAnsi="仿宋" w:hint="eastAsia"/>
          <w:sz w:val="32"/>
          <w:szCs w:val="32"/>
        </w:rPr>
        <w:t xml:space="preserve"> </w:t>
      </w:r>
      <w:r>
        <w:rPr>
          <w:rFonts w:ascii="仿宋" w:eastAsia="仿宋" w:hAnsi="仿宋"/>
          <w:sz w:val="32"/>
          <w:szCs w:val="32"/>
        </w:rPr>
        <w:t>宣传栏设有专人负责维护更新。</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⑷</w:t>
      </w:r>
      <w:r>
        <w:rPr>
          <w:rFonts w:ascii="仿宋" w:eastAsia="仿宋" w:hAnsi="仿宋" w:hint="eastAsia"/>
          <w:sz w:val="32"/>
          <w:szCs w:val="32"/>
        </w:rPr>
        <w:t xml:space="preserve"> </w:t>
      </w:r>
      <w:r>
        <w:rPr>
          <w:rFonts w:ascii="仿宋" w:eastAsia="仿宋" w:hAnsi="仿宋" w:hint="eastAsia"/>
          <w:sz w:val="32"/>
          <w:szCs w:val="32"/>
        </w:rPr>
        <w:t>学院或部门</w:t>
      </w:r>
      <w:r>
        <w:rPr>
          <w:rFonts w:ascii="仿宋" w:eastAsia="仿宋" w:hAnsi="仿宋"/>
          <w:sz w:val="32"/>
          <w:szCs w:val="32"/>
        </w:rPr>
        <w:t>文化标语、理念体系、传播语等切合实际、言简意赅、寓意深远、形象生动、鼓舞人心、琅琅上口、明快易懂、利于传颂。</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⑸</w:t>
      </w:r>
      <w:r>
        <w:rPr>
          <w:rFonts w:ascii="仿宋" w:eastAsia="仿宋" w:hAnsi="仿宋" w:hint="eastAsia"/>
          <w:sz w:val="32"/>
          <w:szCs w:val="32"/>
        </w:rPr>
        <w:t xml:space="preserve"> </w:t>
      </w:r>
      <w:r>
        <w:rPr>
          <w:rFonts w:ascii="仿宋" w:eastAsia="仿宋" w:hAnsi="仿宋"/>
          <w:sz w:val="32"/>
          <w:szCs w:val="32"/>
        </w:rPr>
        <w:t>利用部门网站</w:t>
      </w:r>
      <w:r>
        <w:rPr>
          <w:rFonts w:ascii="仿宋" w:eastAsia="仿宋" w:hAnsi="仿宋" w:hint="eastAsia"/>
          <w:sz w:val="32"/>
          <w:szCs w:val="32"/>
        </w:rPr>
        <w:t>及时更新党政动态，</w:t>
      </w:r>
      <w:r>
        <w:rPr>
          <w:rFonts w:ascii="仿宋" w:eastAsia="仿宋" w:hAnsi="仿宋"/>
          <w:sz w:val="32"/>
          <w:szCs w:val="32"/>
        </w:rPr>
        <w:t>有稳定的</w:t>
      </w:r>
      <w:r>
        <w:rPr>
          <w:rFonts w:ascii="仿宋" w:eastAsia="仿宋" w:hAnsi="仿宋" w:hint="eastAsia"/>
          <w:sz w:val="32"/>
          <w:szCs w:val="32"/>
        </w:rPr>
        <w:t>负责人</w:t>
      </w:r>
      <w:r>
        <w:rPr>
          <w:rFonts w:ascii="仿宋" w:eastAsia="仿宋" w:hAnsi="仿宋"/>
          <w:sz w:val="32"/>
          <w:szCs w:val="32"/>
        </w:rPr>
        <w:t>，有相应的宣传报道管理办法。</w:t>
      </w:r>
    </w:p>
    <w:p w:rsidR="0060316A" w:rsidRDefault="003B223E">
      <w:pPr>
        <w:spacing w:line="560" w:lineRule="exact"/>
        <w:ind w:firstLineChars="196" w:firstLine="627"/>
        <w:rPr>
          <w:rFonts w:ascii="SimHei" w:eastAsia="SimHei" w:hAnsi="SimHei"/>
          <w:sz w:val="32"/>
          <w:szCs w:val="32"/>
        </w:rPr>
      </w:pPr>
      <w:r>
        <w:rPr>
          <w:rFonts w:ascii="SimHei" w:eastAsia="SimHei" w:hAnsi="SimHei" w:hint="eastAsia"/>
          <w:sz w:val="32"/>
          <w:szCs w:val="32"/>
        </w:rPr>
        <w:t>（四）教师党</w:t>
      </w:r>
      <w:r>
        <w:rPr>
          <w:rFonts w:ascii="SimHei" w:eastAsia="SimHei" w:hAnsi="SimHei"/>
          <w:sz w:val="32"/>
          <w:szCs w:val="32"/>
        </w:rPr>
        <w:t>支部制度建设</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健全完善工作机制，强化机制运行，做到责任明确、领导有力、运转有序、保障到位。</w:t>
      </w:r>
      <w:r>
        <w:rPr>
          <w:rFonts w:ascii="仿宋" w:eastAsia="仿宋" w:hAnsi="仿宋"/>
          <w:sz w:val="32"/>
          <w:szCs w:val="32"/>
        </w:rPr>
        <w:t>结合部门实际情况建立健全与支部工作有关的各项管理制度、工作制度和相关档案资料。</w:t>
      </w:r>
    </w:p>
    <w:p w:rsidR="0060316A" w:rsidRDefault="003B223E">
      <w:pPr>
        <w:spacing w:line="560" w:lineRule="exact"/>
        <w:rPr>
          <w:rFonts w:ascii="仿宋" w:eastAsia="仿宋" w:hAnsi="仿宋"/>
          <w:sz w:val="32"/>
          <w:szCs w:val="32"/>
        </w:rPr>
      </w:pPr>
      <w:r>
        <w:rPr>
          <w:rFonts w:ascii="仿宋" w:eastAsia="仿宋" w:hAnsi="仿宋"/>
          <w:b/>
          <w:sz w:val="32"/>
          <w:szCs w:val="32"/>
        </w:rPr>
        <w:t xml:space="preserve"> </w:t>
      </w:r>
      <w:r>
        <w:rPr>
          <w:rFonts w:ascii="仿宋" w:eastAsia="仿宋" w:hAnsi="仿宋"/>
          <w:sz w:val="32"/>
          <w:szCs w:val="32"/>
        </w:rPr>
        <w:t xml:space="preserve">   </w:t>
      </w:r>
      <w:r>
        <w:rPr>
          <w:rFonts w:ascii="仿宋" w:eastAsia="仿宋" w:hAnsi="仿宋" w:hint="eastAsia"/>
          <w:sz w:val="32"/>
          <w:szCs w:val="32"/>
        </w:rPr>
        <w:t>1.</w:t>
      </w:r>
      <w:r>
        <w:rPr>
          <w:rFonts w:ascii="仿宋" w:eastAsia="仿宋" w:hAnsi="仿宋"/>
          <w:sz w:val="32"/>
          <w:szCs w:val="32"/>
        </w:rPr>
        <w:t>职责类</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教师（直属）</w:t>
      </w:r>
      <w:r>
        <w:rPr>
          <w:rFonts w:ascii="仿宋" w:eastAsia="仿宋" w:hAnsi="仿宋"/>
          <w:sz w:val="32"/>
          <w:szCs w:val="32"/>
        </w:rPr>
        <w:t>党支部工作职责；</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教师（直属）党</w:t>
      </w:r>
      <w:r>
        <w:rPr>
          <w:rFonts w:ascii="仿宋" w:eastAsia="仿宋" w:hAnsi="仿宋"/>
          <w:sz w:val="32"/>
          <w:szCs w:val="32"/>
        </w:rPr>
        <w:t>支部书记工作职责；</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教师（直属）党</w:t>
      </w:r>
      <w:r>
        <w:rPr>
          <w:rFonts w:ascii="仿宋" w:eastAsia="仿宋" w:hAnsi="仿宋"/>
          <w:sz w:val="32"/>
          <w:szCs w:val="32"/>
        </w:rPr>
        <w:t>支部委员会各支委工作职责。</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2.</w:t>
      </w:r>
      <w:r>
        <w:rPr>
          <w:rFonts w:ascii="仿宋" w:eastAsia="仿宋" w:hAnsi="仿宋"/>
          <w:sz w:val="32"/>
          <w:szCs w:val="32"/>
        </w:rPr>
        <w:t>制度类</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教师（直属）</w:t>
      </w:r>
      <w:r>
        <w:rPr>
          <w:rFonts w:ascii="仿宋" w:eastAsia="仿宋" w:hAnsi="仿宋"/>
          <w:sz w:val="32"/>
          <w:szCs w:val="32"/>
        </w:rPr>
        <w:t>党支部党员学习教育制度；</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教师（直属）</w:t>
      </w:r>
      <w:r>
        <w:rPr>
          <w:rFonts w:ascii="仿宋" w:eastAsia="仿宋" w:hAnsi="仿宋"/>
          <w:sz w:val="32"/>
          <w:szCs w:val="32"/>
        </w:rPr>
        <w:t>党支部</w:t>
      </w:r>
      <w:r>
        <w:rPr>
          <w:rFonts w:ascii="仿宋" w:eastAsia="仿宋" w:hAnsi="仿宋"/>
          <w:sz w:val="32"/>
          <w:szCs w:val="32"/>
        </w:rPr>
        <w:t>“</w:t>
      </w:r>
      <w:r>
        <w:rPr>
          <w:rFonts w:ascii="仿宋" w:eastAsia="仿宋" w:hAnsi="仿宋"/>
          <w:sz w:val="32"/>
          <w:szCs w:val="32"/>
        </w:rPr>
        <w:t>三会一课</w:t>
      </w:r>
      <w:r>
        <w:rPr>
          <w:rFonts w:ascii="仿宋" w:eastAsia="仿宋" w:hAnsi="仿宋"/>
          <w:sz w:val="32"/>
          <w:szCs w:val="32"/>
        </w:rPr>
        <w:t>”</w:t>
      </w:r>
      <w:r>
        <w:rPr>
          <w:rFonts w:ascii="仿宋" w:eastAsia="仿宋" w:hAnsi="仿宋"/>
          <w:sz w:val="32"/>
          <w:szCs w:val="32"/>
        </w:rPr>
        <w:t>制度；</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教师（直属）</w:t>
      </w:r>
      <w:r>
        <w:rPr>
          <w:rFonts w:ascii="仿宋" w:eastAsia="仿宋" w:hAnsi="仿宋"/>
          <w:sz w:val="32"/>
          <w:szCs w:val="32"/>
        </w:rPr>
        <w:t>党支部民主监督制度；</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教师（直属）</w:t>
      </w:r>
      <w:r>
        <w:rPr>
          <w:rFonts w:ascii="仿宋" w:eastAsia="仿宋" w:hAnsi="仿宋"/>
          <w:sz w:val="32"/>
          <w:szCs w:val="32"/>
        </w:rPr>
        <w:t>党支部组织生活会制度；</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教师（直属）</w:t>
      </w:r>
      <w:r>
        <w:rPr>
          <w:rFonts w:ascii="仿宋" w:eastAsia="仿宋" w:hAnsi="仿宋"/>
          <w:sz w:val="32"/>
          <w:szCs w:val="32"/>
        </w:rPr>
        <w:t>党支部民主评议党员制度；</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教师（直属）</w:t>
      </w:r>
      <w:r>
        <w:rPr>
          <w:rFonts w:ascii="仿宋" w:eastAsia="仿宋" w:hAnsi="仿宋"/>
          <w:sz w:val="32"/>
          <w:szCs w:val="32"/>
        </w:rPr>
        <w:t>党支部党风廉政建设制度；</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教师（直属）</w:t>
      </w:r>
      <w:r>
        <w:rPr>
          <w:rFonts w:ascii="仿宋" w:eastAsia="仿宋" w:hAnsi="仿宋"/>
          <w:sz w:val="32"/>
          <w:szCs w:val="32"/>
        </w:rPr>
        <w:t>党支部党员责任制度；</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教师（直属）</w:t>
      </w:r>
      <w:r>
        <w:rPr>
          <w:rFonts w:ascii="仿宋" w:eastAsia="仿宋" w:hAnsi="仿宋"/>
          <w:sz w:val="32"/>
          <w:szCs w:val="32"/>
        </w:rPr>
        <w:t>党支部党费收缴制度；</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教师（直属）</w:t>
      </w:r>
      <w:r>
        <w:rPr>
          <w:rFonts w:ascii="仿宋" w:eastAsia="仿宋" w:hAnsi="仿宋"/>
          <w:sz w:val="32"/>
          <w:szCs w:val="32"/>
        </w:rPr>
        <w:t>党支部党员联系群众制度；</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教师（直属）</w:t>
      </w:r>
      <w:r>
        <w:rPr>
          <w:rFonts w:ascii="仿宋" w:eastAsia="仿宋" w:hAnsi="仿宋"/>
          <w:sz w:val="32"/>
          <w:szCs w:val="32"/>
        </w:rPr>
        <w:t>党支部党员活动室管理制度。</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3.</w:t>
      </w:r>
      <w:r>
        <w:rPr>
          <w:rFonts w:ascii="仿宋" w:eastAsia="仿宋" w:hAnsi="仿宋"/>
          <w:sz w:val="32"/>
          <w:szCs w:val="32"/>
        </w:rPr>
        <w:t>基础资料类</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名册：</w:t>
      </w:r>
      <w:r>
        <w:rPr>
          <w:rFonts w:ascii="仿宋" w:eastAsia="仿宋" w:hAnsi="仿宋" w:hint="eastAsia"/>
          <w:sz w:val="32"/>
          <w:szCs w:val="32"/>
        </w:rPr>
        <w:t>教工</w:t>
      </w:r>
      <w:r>
        <w:rPr>
          <w:rFonts w:ascii="仿宋" w:eastAsia="仿宋" w:hAnsi="仿宋"/>
          <w:sz w:val="32"/>
          <w:szCs w:val="32"/>
        </w:rPr>
        <w:t>名册、党员名册、入党积极分子名册、发展党员计划名册。</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文件：各级党组织的文件（包括领导的重要讲话、有关会议下发的材料和有关规章制度、通知等）。</w:t>
      </w:r>
      <w:r>
        <w:rPr>
          <w:rFonts w:ascii="仿宋" w:eastAsia="仿宋" w:hAnsi="仿宋"/>
          <w:sz w:val="32"/>
          <w:szCs w:val="32"/>
        </w:rPr>
        <w:t xml:space="preserve"> </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记录：各种工作记录（包括</w:t>
      </w:r>
      <w:r>
        <w:rPr>
          <w:rFonts w:ascii="仿宋" w:eastAsia="仿宋" w:hAnsi="仿宋"/>
          <w:sz w:val="32"/>
          <w:szCs w:val="32"/>
        </w:rPr>
        <w:t>“</w:t>
      </w:r>
      <w:r>
        <w:rPr>
          <w:rFonts w:ascii="仿宋" w:eastAsia="仿宋" w:hAnsi="仿宋"/>
          <w:sz w:val="32"/>
          <w:szCs w:val="32"/>
        </w:rPr>
        <w:t>三会一课</w:t>
      </w:r>
      <w:r>
        <w:rPr>
          <w:rFonts w:ascii="仿宋" w:eastAsia="仿宋" w:hAnsi="仿宋"/>
          <w:sz w:val="32"/>
          <w:szCs w:val="32"/>
        </w:rPr>
        <w:t>”</w:t>
      </w:r>
      <w:r>
        <w:rPr>
          <w:rFonts w:ascii="仿宋" w:eastAsia="仿宋" w:hAnsi="仿宋"/>
          <w:sz w:val="32"/>
          <w:szCs w:val="32"/>
        </w:rPr>
        <w:t>记录、组织生活会记录、支部活动记录、</w:t>
      </w:r>
      <w:r>
        <w:rPr>
          <w:rFonts w:ascii="仿宋" w:eastAsia="仿宋" w:hAnsi="仿宋" w:hint="eastAsia"/>
          <w:sz w:val="32"/>
          <w:szCs w:val="32"/>
        </w:rPr>
        <w:t>谈话</w:t>
      </w:r>
      <w:r>
        <w:rPr>
          <w:rFonts w:ascii="仿宋" w:eastAsia="仿宋" w:hAnsi="仿宋"/>
          <w:sz w:val="32"/>
          <w:szCs w:val="32"/>
        </w:rPr>
        <w:t>记录、党员材料档案移交记录等，记录中有关的内容要完整、记录格式要符合有关要求，每年归档）。</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sz w:val="32"/>
          <w:szCs w:val="32"/>
        </w:rPr>
        <w:t>计划总结：党支部工作计划，发展党员规划，年度工作、学习、活动计划和工作总结等材料。</w:t>
      </w:r>
      <w:r>
        <w:rPr>
          <w:rFonts w:ascii="仿宋" w:eastAsia="仿宋" w:hAnsi="仿宋"/>
          <w:sz w:val="32"/>
          <w:szCs w:val="32"/>
        </w:rPr>
        <w:t xml:space="preserve"> </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sz w:val="32"/>
          <w:szCs w:val="32"/>
        </w:rPr>
        <w:t>其它材料：主要有学习教育资料、先进事迹材料、表彰奖励材料、党费收缴明细、党建论文、请示批复、换届选举材料和其它活动的专项材料、图片等。</w:t>
      </w:r>
      <w:r>
        <w:rPr>
          <w:rFonts w:ascii="仿宋" w:eastAsia="仿宋" w:hAnsi="仿宋"/>
          <w:sz w:val="32"/>
          <w:szCs w:val="32"/>
        </w:rPr>
        <w:t xml:space="preserve"> </w:t>
      </w:r>
    </w:p>
    <w:p w:rsidR="0060316A" w:rsidRDefault="003B223E">
      <w:pPr>
        <w:spacing w:line="560" w:lineRule="exact"/>
        <w:ind w:leftChars="229" w:left="481" w:firstLineChars="49" w:firstLine="157"/>
        <w:rPr>
          <w:rFonts w:ascii="SimHei" w:eastAsia="SimHei" w:hAnsi="SimHei"/>
          <w:sz w:val="32"/>
          <w:szCs w:val="32"/>
        </w:rPr>
      </w:pPr>
      <w:r>
        <w:rPr>
          <w:rFonts w:ascii="SimHei" w:eastAsia="SimHei" w:hAnsi="SimHei" w:hint="eastAsia"/>
          <w:sz w:val="32"/>
          <w:szCs w:val="32"/>
        </w:rPr>
        <w:t>（五）教师党</w:t>
      </w:r>
      <w:r>
        <w:rPr>
          <w:rFonts w:ascii="SimHei" w:eastAsia="SimHei" w:hAnsi="SimHei"/>
          <w:sz w:val="32"/>
          <w:szCs w:val="32"/>
        </w:rPr>
        <w:t>支部工作流程</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1.</w:t>
      </w:r>
      <w:r>
        <w:rPr>
          <w:rFonts w:ascii="仿宋" w:eastAsia="仿宋" w:hAnsi="仿宋" w:hint="eastAsia"/>
          <w:sz w:val="32"/>
          <w:szCs w:val="32"/>
        </w:rPr>
        <w:t>规范</w:t>
      </w:r>
      <w:r>
        <w:rPr>
          <w:rFonts w:ascii="仿宋" w:eastAsia="仿宋" w:hAnsi="仿宋"/>
          <w:sz w:val="32"/>
          <w:szCs w:val="32"/>
        </w:rPr>
        <w:t>发展</w:t>
      </w:r>
      <w:r>
        <w:rPr>
          <w:rFonts w:ascii="仿宋" w:eastAsia="仿宋" w:hAnsi="仿宋" w:hint="eastAsia"/>
          <w:sz w:val="32"/>
          <w:szCs w:val="32"/>
        </w:rPr>
        <w:t>教师</w:t>
      </w:r>
      <w:r>
        <w:rPr>
          <w:rFonts w:ascii="仿宋" w:eastAsia="仿宋" w:hAnsi="仿宋"/>
          <w:sz w:val="32"/>
          <w:szCs w:val="32"/>
        </w:rPr>
        <w:t>党员工作流程</w:t>
      </w:r>
      <w:r>
        <w:rPr>
          <w:rFonts w:ascii="仿宋" w:eastAsia="仿宋" w:hAnsi="仿宋"/>
          <w:sz w:val="32"/>
          <w:szCs w:val="32"/>
        </w:rPr>
        <w:t xml:space="preserve"> </w:t>
      </w:r>
    </w:p>
    <w:p w:rsidR="0060316A" w:rsidRDefault="003B223E">
      <w:pPr>
        <w:spacing w:line="560" w:lineRule="exact"/>
        <w:ind w:firstLineChars="200" w:firstLine="640"/>
        <w:rPr>
          <w:rFonts w:ascii="仿宋" w:eastAsia="仿宋" w:hAnsi="仿宋" w:cs="SimSun"/>
          <w:color w:val="000000"/>
          <w:kern w:val="0"/>
          <w:sz w:val="32"/>
          <w:szCs w:val="32"/>
        </w:rPr>
      </w:pPr>
      <w:r>
        <w:rPr>
          <w:rFonts w:ascii="仿宋" w:eastAsia="仿宋" w:hAnsi="仿宋"/>
          <w:sz w:val="32"/>
          <w:szCs w:val="32"/>
        </w:rPr>
        <w:t>党支部必须严格按照</w:t>
      </w:r>
      <w:r>
        <w:rPr>
          <w:rFonts w:ascii="仿宋" w:eastAsia="仿宋" w:hAnsi="仿宋" w:hint="eastAsia"/>
          <w:sz w:val="32"/>
          <w:szCs w:val="32"/>
        </w:rPr>
        <w:t>《贵州省发展党员工作规程（试行）》、《贵州商学院发展党员工作实施细则》</w:t>
      </w:r>
      <w:r>
        <w:rPr>
          <w:rFonts w:ascii="仿宋" w:eastAsia="仿宋" w:hAnsi="仿宋"/>
          <w:sz w:val="32"/>
          <w:szCs w:val="32"/>
        </w:rPr>
        <w:t>的规定和要求，</w:t>
      </w:r>
      <w:r>
        <w:rPr>
          <w:rFonts w:ascii="仿宋" w:eastAsia="仿宋" w:hAnsi="仿宋" w:hint="eastAsia"/>
          <w:sz w:val="32"/>
          <w:szCs w:val="32"/>
        </w:rPr>
        <w:t>坚持入党自愿原则和个别吸收原则，成熟一个，发展一个。禁止突击发展，</w:t>
      </w:r>
      <w:r>
        <w:rPr>
          <w:rFonts w:ascii="仿宋" w:eastAsia="仿宋" w:hAnsi="仿宋"/>
          <w:sz w:val="32"/>
          <w:szCs w:val="32"/>
        </w:rPr>
        <w:t>遵循</w:t>
      </w:r>
      <w:r>
        <w:rPr>
          <w:rFonts w:ascii="仿宋" w:eastAsia="仿宋" w:hAnsi="仿宋"/>
          <w:sz w:val="32"/>
          <w:szCs w:val="32"/>
        </w:rPr>
        <w:t>“</w:t>
      </w:r>
      <w:r>
        <w:rPr>
          <w:rFonts w:ascii="仿宋" w:eastAsia="仿宋" w:hAnsi="仿宋"/>
          <w:sz w:val="32"/>
          <w:szCs w:val="32"/>
        </w:rPr>
        <w:t>控制总量、优化结构、提高质量、发挥作用</w:t>
      </w:r>
      <w:r>
        <w:rPr>
          <w:rFonts w:ascii="仿宋" w:eastAsia="仿宋" w:hAnsi="仿宋"/>
          <w:sz w:val="32"/>
          <w:szCs w:val="32"/>
        </w:rPr>
        <w:t>”</w:t>
      </w:r>
      <w:r>
        <w:rPr>
          <w:rFonts w:ascii="仿宋" w:eastAsia="仿宋" w:hAnsi="仿宋"/>
          <w:sz w:val="32"/>
          <w:szCs w:val="32"/>
        </w:rPr>
        <w:t>的</w:t>
      </w:r>
      <w:r>
        <w:rPr>
          <w:rFonts w:ascii="仿宋" w:eastAsia="仿宋" w:hAnsi="仿宋" w:hint="eastAsia"/>
          <w:sz w:val="32"/>
          <w:szCs w:val="32"/>
        </w:rPr>
        <w:t>总要求</w:t>
      </w:r>
      <w:r>
        <w:rPr>
          <w:rFonts w:ascii="仿宋" w:eastAsia="仿宋" w:hAnsi="仿宋"/>
          <w:sz w:val="32"/>
          <w:szCs w:val="32"/>
        </w:rPr>
        <w:t>，做好党员发展工作。</w:t>
      </w:r>
    </w:p>
    <w:p w:rsidR="0060316A" w:rsidRDefault="003B223E">
      <w:pPr>
        <w:spacing w:line="560" w:lineRule="exact"/>
        <w:ind w:firstLineChars="200" w:firstLine="640"/>
        <w:rPr>
          <w:rFonts w:ascii="仿宋" w:eastAsia="仿宋" w:hAnsi="仿宋" w:cs="SimSun"/>
          <w:color w:val="000000"/>
          <w:kern w:val="0"/>
          <w:sz w:val="32"/>
          <w:szCs w:val="32"/>
        </w:rPr>
      </w:pPr>
      <w:r>
        <w:rPr>
          <w:rFonts w:ascii="仿宋" w:eastAsia="仿宋" w:hAnsi="仿宋" w:cs="SimSun" w:hint="eastAsia"/>
          <w:color w:val="000000"/>
          <w:kern w:val="0"/>
          <w:sz w:val="32"/>
          <w:szCs w:val="32"/>
        </w:rPr>
        <w:t>新党员宣誓仪式一般由党总支组织，新党员宣誓入党，老党员重温誓词。</w:t>
      </w:r>
    </w:p>
    <w:p w:rsidR="0060316A" w:rsidRDefault="003B223E">
      <w:pPr>
        <w:spacing w:line="560" w:lineRule="exact"/>
        <w:rPr>
          <w:rFonts w:ascii="仿宋" w:eastAsia="仿宋" w:hAnsi="仿宋"/>
          <w:sz w:val="32"/>
          <w:szCs w:val="32"/>
        </w:rPr>
      </w:pPr>
      <w:r>
        <w:rPr>
          <w:rFonts w:ascii="仿宋" w:eastAsia="仿宋" w:hAnsi="仿宋"/>
          <w:bCs/>
          <w:sz w:val="32"/>
          <w:szCs w:val="32"/>
        </w:rPr>
        <w:t xml:space="preserve">  </w:t>
      </w:r>
      <w:r>
        <w:rPr>
          <w:rFonts w:ascii="仿宋" w:eastAsia="仿宋" w:hAnsi="仿宋" w:hint="eastAsia"/>
          <w:bCs/>
          <w:sz w:val="32"/>
          <w:szCs w:val="32"/>
        </w:rPr>
        <w:t xml:space="preserve">  </w:t>
      </w:r>
      <w:r>
        <w:rPr>
          <w:rFonts w:ascii="仿宋" w:eastAsia="仿宋" w:hAnsi="仿宋" w:hint="eastAsia"/>
          <w:sz w:val="32"/>
          <w:szCs w:val="32"/>
        </w:rPr>
        <w:t>2.</w:t>
      </w:r>
      <w:r>
        <w:rPr>
          <w:rFonts w:ascii="仿宋" w:eastAsia="仿宋" w:hAnsi="仿宋" w:hint="eastAsia"/>
          <w:sz w:val="32"/>
          <w:szCs w:val="32"/>
        </w:rPr>
        <w:t>规范</w:t>
      </w:r>
      <w:r>
        <w:rPr>
          <w:rFonts w:ascii="仿宋" w:eastAsia="仿宋" w:hAnsi="仿宋"/>
          <w:sz w:val="32"/>
          <w:szCs w:val="32"/>
        </w:rPr>
        <w:t>党员学习教育工作流程</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⑴</w:t>
      </w:r>
      <w:r>
        <w:rPr>
          <w:rFonts w:ascii="仿宋" w:eastAsia="仿宋" w:hAnsi="仿宋" w:hint="eastAsia"/>
          <w:sz w:val="32"/>
          <w:szCs w:val="32"/>
        </w:rPr>
        <w:t xml:space="preserve"> </w:t>
      </w:r>
      <w:r>
        <w:rPr>
          <w:rFonts w:ascii="仿宋" w:eastAsia="仿宋" w:hAnsi="仿宋" w:hint="eastAsia"/>
          <w:sz w:val="32"/>
          <w:szCs w:val="32"/>
        </w:rPr>
        <w:t>发展对象教育培训：组织发展对象参加不少于</w:t>
      </w:r>
      <w:r>
        <w:rPr>
          <w:rFonts w:ascii="仿宋" w:eastAsia="仿宋" w:hAnsi="仿宋" w:hint="eastAsia"/>
          <w:sz w:val="32"/>
          <w:szCs w:val="32"/>
        </w:rPr>
        <w:t>24</w:t>
      </w:r>
      <w:r>
        <w:rPr>
          <w:rFonts w:ascii="仿宋" w:eastAsia="仿宋" w:hAnsi="仿宋" w:hint="eastAsia"/>
          <w:sz w:val="32"/>
          <w:szCs w:val="32"/>
        </w:rPr>
        <w:t>学时的集中培训。</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⑵</w:t>
      </w:r>
      <w:r>
        <w:rPr>
          <w:rFonts w:ascii="仿宋" w:eastAsia="仿宋" w:hAnsi="仿宋" w:cs="仿宋" w:hint="eastAsia"/>
          <w:sz w:val="32"/>
          <w:szCs w:val="32"/>
        </w:rPr>
        <w:t xml:space="preserve"> </w:t>
      </w:r>
      <w:r>
        <w:rPr>
          <w:rFonts w:ascii="仿宋" w:eastAsia="仿宋" w:hAnsi="仿宋" w:cs="仿宋" w:hint="eastAsia"/>
          <w:sz w:val="32"/>
          <w:szCs w:val="32"/>
        </w:rPr>
        <w:t>党员教育培训：通过日常学习、集中培训、主题党日活动等方式对党员进行教育培训，党员培训教育应有计划、有安排、有检查，重点突出，形式多样，效果明显。坚持以理想信念、党性修养、政治理论、党纪党规、道德品行教育培训为重点，党员每年集中学习培训时间不少于</w:t>
      </w:r>
      <w:r>
        <w:rPr>
          <w:rFonts w:ascii="仿宋" w:eastAsia="仿宋" w:hAnsi="仿宋" w:cs="仿宋" w:hint="eastAsia"/>
          <w:sz w:val="32"/>
          <w:szCs w:val="32"/>
        </w:rPr>
        <w:t>32</w:t>
      </w:r>
      <w:r>
        <w:rPr>
          <w:rFonts w:ascii="仿宋" w:eastAsia="仿宋" w:hAnsi="仿宋" w:cs="仿宋" w:hint="eastAsia"/>
          <w:sz w:val="32"/>
          <w:szCs w:val="32"/>
        </w:rPr>
        <w:t>学时。</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⑶</w:t>
      </w:r>
      <w:r>
        <w:rPr>
          <w:rFonts w:ascii="仿宋" w:eastAsia="仿宋" w:hAnsi="仿宋" w:cs="仿宋" w:hint="eastAsia"/>
          <w:sz w:val="32"/>
          <w:szCs w:val="32"/>
        </w:rPr>
        <w:t xml:space="preserve"> </w:t>
      </w:r>
      <w:r>
        <w:rPr>
          <w:rFonts w:ascii="仿宋" w:eastAsia="仿宋" w:hAnsi="仿宋" w:cs="仿宋" w:hint="eastAsia"/>
          <w:sz w:val="32"/>
          <w:szCs w:val="32"/>
        </w:rPr>
        <w:t>党务干部教育培训：组织党务干部参加由上级党组织举办的有关党务干部教育培训。</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规范</w:t>
      </w:r>
      <w:r>
        <w:rPr>
          <w:rFonts w:ascii="仿宋" w:eastAsia="仿宋" w:hAnsi="仿宋"/>
          <w:sz w:val="32"/>
          <w:szCs w:val="32"/>
        </w:rPr>
        <w:t>党员</w:t>
      </w:r>
      <w:r>
        <w:rPr>
          <w:rFonts w:ascii="仿宋" w:eastAsia="仿宋" w:hAnsi="仿宋" w:hint="eastAsia"/>
          <w:sz w:val="32"/>
          <w:szCs w:val="32"/>
        </w:rPr>
        <w:t>信息台账</w:t>
      </w:r>
    </w:p>
    <w:p w:rsidR="0060316A" w:rsidRDefault="003B223E">
      <w:pPr>
        <w:spacing w:line="560" w:lineRule="exact"/>
        <w:ind w:firstLineChars="200" w:firstLine="640"/>
        <w:rPr>
          <w:rFonts w:ascii="仿宋" w:eastAsia="仿宋" w:hAnsi="仿宋" w:cs="仿宋_GB2312"/>
          <w:color w:val="000000"/>
          <w:kern w:val="0"/>
          <w:sz w:val="32"/>
          <w:szCs w:val="32"/>
        </w:rPr>
      </w:pPr>
      <w:r>
        <w:rPr>
          <w:rFonts w:ascii="仿宋" w:eastAsia="仿宋" w:hAnsi="仿宋" w:hint="eastAsia"/>
          <w:sz w:val="32"/>
          <w:szCs w:val="32"/>
        </w:rPr>
        <w:t>⑴</w:t>
      </w:r>
      <w:r>
        <w:rPr>
          <w:rFonts w:ascii="仿宋" w:eastAsia="仿宋" w:hAnsi="仿宋" w:hint="eastAsia"/>
          <w:sz w:val="32"/>
          <w:szCs w:val="32"/>
        </w:rPr>
        <w:t xml:space="preserve"> </w:t>
      </w:r>
      <w:r>
        <w:rPr>
          <w:rFonts w:ascii="仿宋" w:eastAsia="仿宋" w:hAnsi="仿宋" w:cs="仿宋_GB2312" w:hint="eastAsia"/>
          <w:color w:val="000000"/>
          <w:kern w:val="0"/>
          <w:sz w:val="32"/>
          <w:szCs w:val="32"/>
        </w:rPr>
        <w:t>建立党支部教师党员名册，认真填写，及时更新，规范使用。</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_GB2312" w:hint="eastAsia"/>
          <w:color w:val="000000"/>
          <w:kern w:val="0"/>
          <w:sz w:val="32"/>
          <w:szCs w:val="32"/>
        </w:rPr>
        <w:t>⑵</w:t>
      </w:r>
      <w:r>
        <w:rPr>
          <w:rFonts w:ascii="仿宋" w:eastAsia="仿宋" w:hAnsi="仿宋" w:cs="仿宋_GB2312" w:hint="eastAsia"/>
          <w:color w:val="000000"/>
          <w:kern w:val="0"/>
          <w:sz w:val="32"/>
          <w:szCs w:val="32"/>
        </w:rPr>
        <w:t xml:space="preserve"> </w:t>
      </w:r>
      <w:r>
        <w:rPr>
          <w:rFonts w:ascii="仿宋" w:eastAsia="仿宋" w:hAnsi="仿宋" w:cs="仿宋_GB2312" w:hint="eastAsia"/>
          <w:color w:val="000000"/>
          <w:kern w:val="0"/>
          <w:sz w:val="32"/>
          <w:szCs w:val="32"/>
        </w:rPr>
        <w:t>建立教师党员档案，规范</w:t>
      </w:r>
      <w:r>
        <w:rPr>
          <w:rFonts w:ascii="仿宋" w:eastAsia="仿宋" w:hAnsi="仿宋" w:hint="eastAsia"/>
          <w:sz w:val="32"/>
          <w:szCs w:val="32"/>
        </w:rPr>
        <w:t>记录</w:t>
      </w:r>
      <w:r>
        <w:rPr>
          <w:rFonts w:ascii="仿宋" w:eastAsia="仿宋" w:hAnsi="仿宋" w:cs="仿宋_GB2312" w:hint="eastAsia"/>
          <w:color w:val="000000"/>
          <w:kern w:val="0"/>
          <w:sz w:val="32"/>
          <w:szCs w:val="32"/>
        </w:rPr>
        <w:t>支部教师</w:t>
      </w:r>
      <w:r>
        <w:rPr>
          <w:rFonts w:ascii="仿宋" w:eastAsia="仿宋" w:hAnsi="仿宋" w:hint="eastAsia"/>
          <w:sz w:val="32"/>
          <w:szCs w:val="32"/>
        </w:rPr>
        <w:t>党员个人基本情况及参加教育培训、奖惩、廉洁自律等方面的情况。</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_GB2312" w:hint="eastAsia"/>
          <w:color w:val="000000"/>
          <w:kern w:val="0"/>
          <w:sz w:val="32"/>
          <w:szCs w:val="32"/>
        </w:rPr>
        <w:t>⑶</w:t>
      </w:r>
      <w:r>
        <w:rPr>
          <w:rFonts w:ascii="仿宋" w:eastAsia="仿宋" w:hAnsi="仿宋" w:cs="仿宋_GB2312" w:hint="eastAsia"/>
          <w:color w:val="000000"/>
          <w:kern w:val="0"/>
          <w:sz w:val="32"/>
          <w:szCs w:val="32"/>
        </w:rPr>
        <w:t xml:space="preserve"> </w:t>
      </w:r>
      <w:r>
        <w:rPr>
          <w:rFonts w:ascii="仿宋" w:eastAsia="仿宋" w:hAnsi="仿宋" w:hint="eastAsia"/>
          <w:sz w:val="32"/>
          <w:szCs w:val="32"/>
        </w:rPr>
        <w:t>建立困难教师党员档案，详细记录困难教师党员基本情况、主要帮扶措施等。</w:t>
      </w:r>
    </w:p>
    <w:p w:rsidR="0060316A" w:rsidRDefault="003B223E">
      <w:pPr>
        <w:spacing w:line="560" w:lineRule="exact"/>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4.</w:t>
      </w:r>
      <w:r>
        <w:rPr>
          <w:rFonts w:ascii="仿宋" w:eastAsia="仿宋" w:hAnsi="仿宋" w:cs="仿宋_GB2312" w:hint="eastAsia"/>
          <w:color w:val="000000"/>
          <w:kern w:val="0"/>
          <w:sz w:val="32"/>
          <w:szCs w:val="32"/>
        </w:rPr>
        <w:t>规范组织生活台账</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⑴</w:t>
      </w:r>
      <w:r>
        <w:rPr>
          <w:rFonts w:ascii="仿宋" w:eastAsia="仿宋" w:hAnsi="仿宋" w:hint="eastAsia"/>
          <w:sz w:val="32"/>
          <w:szCs w:val="32"/>
        </w:rPr>
        <w:t xml:space="preserve"> </w:t>
      </w:r>
      <w:r>
        <w:rPr>
          <w:rFonts w:ascii="仿宋" w:eastAsia="仿宋" w:hAnsi="仿宋" w:cs="仿宋_GB2312" w:hint="eastAsia"/>
          <w:color w:val="000000"/>
          <w:kern w:val="0"/>
          <w:sz w:val="32"/>
          <w:szCs w:val="32"/>
        </w:rPr>
        <w:t>统一规范使用《党支部组织生活记录本》，明确专人负责记录。</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⑵</w:t>
      </w:r>
      <w:r>
        <w:rPr>
          <w:rFonts w:ascii="仿宋" w:eastAsia="仿宋" w:hAnsi="仿宋" w:hint="eastAsia"/>
          <w:sz w:val="32"/>
          <w:szCs w:val="32"/>
        </w:rPr>
        <w:t xml:space="preserve"> </w:t>
      </w:r>
      <w:r>
        <w:rPr>
          <w:rFonts w:ascii="仿宋" w:eastAsia="仿宋" w:hAnsi="仿宋" w:cs="仿宋_GB2312" w:hint="eastAsia"/>
          <w:color w:val="000000"/>
          <w:kern w:val="0"/>
          <w:sz w:val="32"/>
          <w:szCs w:val="32"/>
        </w:rPr>
        <w:t>规范</w:t>
      </w:r>
      <w:r>
        <w:rPr>
          <w:rFonts w:ascii="仿宋" w:eastAsia="仿宋" w:hAnsi="仿宋" w:hint="eastAsia"/>
          <w:sz w:val="32"/>
          <w:szCs w:val="32"/>
        </w:rPr>
        <w:t>记录“三会一课”等组织生活情况，记录开展党员主题党日活动、召开组织生活会、民主评议党员等党支部工作和活动开展情况。</w:t>
      </w:r>
    </w:p>
    <w:p w:rsidR="0060316A" w:rsidRDefault="003B223E">
      <w:pPr>
        <w:spacing w:line="560" w:lineRule="exact"/>
        <w:ind w:firstLineChars="200" w:firstLine="640"/>
        <w:rPr>
          <w:rFonts w:ascii="仿宋" w:eastAsia="仿宋" w:hAnsi="仿宋" w:cs="仿宋_GB2312"/>
          <w:color w:val="000000"/>
          <w:kern w:val="0"/>
          <w:sz w:val="32"/>
          <w:szCs w:val="32"/>
        </w:rPr>
      </w:pPr>
      <w:r>
        <w:rPr>
          <w:rFonts w:ascii="仿宋" w:eastAsia="仿宋" w:hAnsi="仿宋" w:hint="eastAsia"/>
          <w:sz w:val="32"/>
          <w:szCs w:val="32"/>
        </w:rPr>
        <w:t>⑶</w:t>
      </w:r>
      <w:r>
        <w:rPr>
          <w:rFonts w:ascii="仿宋" w:eastAsia="仿宋" w:hAnsi="仿宋" w:hint="eastAsia"/>
          <w:sz w:val="32"/>
          <w:szCs w:val="32"/>
        </w:rPr>
        <w:t xml:space="preserve"> </w:t>
      </w:r>
      <w:r>
        <w:rPr>
          <w:rFonts w:ascii="仿宋" w:eastAsia="仿宋" w:hAnsi="仿宋" w:cs="仿宋_GB2312" w:hint="eastAsia"/>
          <w:color w:val="000000"/>
          <w:kern w:val="0"/>
          <w:sz w:val="32"/>
          <w:szCs w:val="32"/>
        </w:rPr>
        <w:t>教师党支部年度工作计划、任务分工、工作总结、党课讲稿、相关会议或活动材</w:t>
      </w:r>
      <w:r>
        <w:rPr>
          <w:rFonts w:ascii="仿宋" w:eastAsia="仿宋" w:hAnsi="仿宋" w:cs="仿宋_GB2312" w:hint="eastAsia"/>
          <w:color w:val="000000"/>
          <w:kern w:val="0"/>
          <w:sz w:val="32"/>
          <w:szCs w:val="32"/>
        </w:rPr>
        <w:t>料齐全。</w:t>
      </w:r>
    </w:p>
    <w:p w:rsidR="0060316A" w:rsidRDefault="003B223E">
      <w:pPr>
        <w:spacing w:line="560" w:lineRule="exact"/>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5.</w:t>
      </w:r>
      <w:r>
        <w:rPr>
          <w:rFonts w:ascii="仿宋" w:eastAsia="仿宋" w:hAnsi="仿宋" w:hint="eastAsia"/>
          <w:sz w:val="32"/>
          <w:szCs w:val="32"/>
        </w:rPr>
        <w:t>规范党费收缴使用台账</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⑴</w:t>
      </w:r>
      <w:r>
        <w:rPr>
          <w:rFonts w:ascii="仿宋" w:eastAsia="仿宋" w:hAnsi="仿宋" w:hint="eastAsia"/>
          <w:sz w:val="32"/>
          <w:szCs w:val="32"/>
        </w:rPr>
        <w:t xml:space="preserve"> </w:t>
      </w:r>
      <w:r>
        <w:rPr>
          <w:rFonts w:ascii="仿宋" w:eastAsia="仿宋" w:hAnsi="仿宋" w:hint="eastAsia"/>
          <w:sz w:val="32"/>
          <w:szCs w:val="32"/>
        </w:rPr>
        <w:t>指定专人负责党费收缴工作，提醒教师党员按时足额交纳党费。</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⑵</w:t>
      </w:r>
      <w:r>
        <w:rPr>
          <w:rFonts w:ascii="仿宋" w:eastAsia="仿宋" w:hAnsi="仿宋" w:hint="eastAsia"/>
          <w:sz w:val="32"/>
          <w:szCs w:val="32"/>
        </w:rPr>
        <w:t xml:space="preserve"> </w:t>
      </w:r>
      <w:r>
        <w:rPr>
          <w:rFonts w:ascii="仿宋" w:eastAsia="仿宋" w:hAnsi="仿宋" w:hint="eastAsia"/>
          <w:sz w:val="32"/>
          <w:szCs w:val="32"/>
        </w:rPr>
        <w:t>正确履行困难党员党费减免的批准程序。</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⑶</w:t>
      </w:r>
      <w:r>
        <w:rPr>
          <w:rFonts w:ascii="仿宋" w:eastAsia="仿宋" w:hAnsi="仿宋" w:hint="eastAsia"/>
          <w:sz w:val="32"/>
          <w:szCs w:val="32"/>
        </w:rPr>
        <w:t xml:space="preserve"> </w:t>
      </w:r>
      <w:r>
        <w:rPr>
          <w:rFonts w:ascii="仿宋" w:eastAsia="仿宋" w:hAnsi="仿宋" w:hint="eastAsia"/>
          <w:sz w:val="32"/>
          <w:szCs w:val="32"/>
        </w:rPr>
        <w:t>规范填写学校下拨组织经费使用情况。每年向支部党员至少公示</w:t>
      </w:r>
      <w:r>
        <w:rPr>
          <w:rFonts w:ascii="仿宋" w:eastAsia="仿宋" w:hAnsi="仿宋" w:hint="eastAsia"/>
          <w:sz w:val="32"/>
          <w:szCs w:val="32"/>
        </w:rPr>
        <w:t>1</w:t>
      </w:r>
      <w:r>
        <w:rPr>
          <w:rFonts w:ascii="仿宋" w:eastAsia="仿宋" w:hAnsi="仿宋" w:hint="eastAsia"/>
          <w:sz w:val="32"/>
          <w:szCs w:val="32"/>
        </w:rPr>
        <w:t>次组织活动经费使用情况。</w:t>
      </w:r>
    </w:p>
    <w:p w:rsidR="0060316A" w:rsidRDefault="003B223E">
      <w:pPr>
        <w:spacing w:line="560" w:lineRule="exact"/>
        <w:rPr>
          <w:rFonts w:ascii="仿宋" w:eastAsia="仿宋" w:hAnsi="仿宋"/>
          <w:sz w:val="32"/>
          <w:szCs w:val="32"/>
        </w:rPr>
      </w:pPr>
      <w:r>
        <w:rPr>
          <w:rFonts w:ascii="仿宋" w:eastAsia="仿宋" w:hAnsi="仿宋"/>
          <w:b/>
          <w:sz w:val="32"/>
          <w:szCs w:val="32"/>
        </w:rPr>
        <w:t xml:space="preserve">   </w:t>
      </w:r>
      <w:r>
        <w:rPr>
          <w:rFonts w:ascii="仿宋" w:eastAsia="仿宋" w:hAnsi="仿宋" w:hint="eastAsia"/>
          <w:b/>
          <w:sz w:val="32"/>
          <w:szCs w:val="32"/>
        </w:rPr>
        <w:t xml:space="preserve"> </w:t>
      </w:r>
      <w:r>
        <w:rPr>
          <w:rFonts w:ascii="仿宋" w:eastAsia="仿宋" w:hAnsi="仿宋" w:hint="eastAsia"/>
          <w:sz w:val="32"/>
          <w:szCs w:val="32"/>
        </w:rPr>
        <w:t>6.</w:t>
      </w:r>
      <w:r>
        <w:rPr>
          <w:rFonts w:ascii="仿宋" w:eastAsia="仿宋" w:hAnsi="仿宋"/>
          <w:sz w:val="32"/>
          <w:szCs w:val="32"/>
        </w:rPr>
        <w:t>党支部会议工作流程</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⑴</w:t>
      </w:r>
      <w:r>
        <w:rPr>
          <w:rFonts w:ascii="仿宋" w:eastAsia="仿宋" w:hAnsi="仿宋" w:hint="eastAsia"/>
          <w:sz w:val="32"/>
          <w:szCs w:val="32"/>
        </w:rPr>
        <w:t xml:space="preserve"> </w:t>
      </w:r>
      <w:r>
        <w:rPr>
          <w:rFonts w:ascii="仿宋" w:eastAsia="仿宋" w:hAnsi="仿宋" w:hint="eastAsia"/>
          <w:sz w:val="32"/>
          <w:szCs w:val="32"/>
        </w:rPr>
        <w:t>党</w:t>
      </w:r>
      <w:r>
        <w:rPr>
          <w:rFonts w:ascii="仿宋" w:eastAsia="仿宋" w:hAnsi="仿宋"/>
          <w:sz w:val="32"/>
          <w:szCs w:val="32"/>
        </w:rPr>
        <w:t>支部党员大会、党支部委员会会议、党支部组织生活会、党小组会、党政联席会等会议应按时、按需、有序召开。</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会议一般按会前准备、会议议程、会后工作三个阶段进行，会议签到、会议记录应规范完整。</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涉及党内选举、发展党员、民主评议、考核表彰等主题的会议应按相关程序要求严格执行。</w:t>
      </w:r>
    </w:p>
    <w:p w:rsidR="0060316A" w:rsidRDefault="003B223E">
      <w:pPr>
        <w:spacing w:line="560" w:lineRule="exact"/>
        <w:ind w:firstLine="645"/>
        <w:rPr>
          <w:rFonts w:ascii="仿宋" w:eastAsia="仿宋" w:hAnsi="仿宋"/>
          <w:sz w:val="32"/>
          <w:szCs w:val="32"/>
        </w:rPr>
      </w:pPr>
      <w:r>
        <w:rPr>
          <w:rFonts w:ascii="仿宋" w:eastAsia="仿宋" w:hAnsi="仿宋"/>
          <w:sz w:val="32"/>
          <w:szCs w:val="32"/>
        </w:rPr>
        <w:t>会议形成的相关决议、情况、结果等应及时向上级党组织汇报，其文体应规范。</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⑵</w:t>
      </w:r>
      <w:r>
        <w:rPr>
          <w:rFonts w:ascii="仿宋" w:eastAsia="仿宋" w:hAnsi="仿宋" w:hint="eastAsia"/>
          <w:sz w:val="32"/>
          <w:szCs w:val="32"/>
        </w:rPr>
        <w:t xml:space="preserve"> </w:t>
      </w:r>
      <w:r>
        <w:rPr>
          <w:rFonts w:ascii="仿宋" w:eastAsia="仿宋" w:hAnsi="仿宋" w:hint="eastAsia"/>
          <w:sz w:val="32"/>
          <w:szCs w:val="32"/>
        </w:rPr>
        <w:t>坚持“三会一课”制度</w:t>
      </w:r>
    </w:p>
    <w:p w:rsidR="0060316A" w:rsidRDefault="003B223E">
      <w:pPr>
        <w:spacing w:line="560" w:lineRule="exact"/>
        <w:ind w:firstLineChars="200" w:firstLine="608"/>
        <w:rPr>
          <w:rFonts w:ascii="仿宋" w:eastAsia="仿宋" w:hAnsi="仿宋" w:cs="仿宋_GB2312"/>
          <w:color w:val="000000"/>
          <w:kern w:val="0"/>
          <w:sz w:val="32"/>
          <w:szCs w:val="32"/>
        </w:rPr>
      </w:pPr>
      <w:r>
        <w:rPr>
          <w:rFonts w:ascii="仿宋" w:eastAsia="仿宋" w:hAnsi="仿宋" w:hint="eastAsia"/>
          <w:spacing w:val="-8"/>
          <w:sz w:val="32"/>
          <w:szCs w:val="32"/>
        </w:rPr>
        <w:t>每学期至少召开</w:t>
      </w:r>
      <w:r>
        <w:rPr>
          <w:rFonts w:ascii="仿宋" w:eastAsia="仿宋" w:hAnsi="仿宋" w:hint="eastAsia"/>
          <w:spacing w:val="-8"/>
          <w:sz w:val="32"/>
          <w:szCs w:val="32"/>
        </w:rPr>
        <w:t>1</w:t>
      </w:r>
      <w:r>
        <w:rPr>
          <w:rFonts w:ascii="仿宋" w:eastAsia="仿宋" w:hAnsi="仿宋" w:hint="eastAsia"/>
          <w:spacing w:val="-8"/>
          <w:sz w:val="32"/>
          <w:szCs w:val="32"/>
        </w:rPr>
        <w:t>次教师支部党员大会</w:t>
      </w:r>
      <w:r>
        <w:rPr>
          <w:rFonts w:ascii="仿宋" w:eastAsia="仿宋" w:hAnsi="仿宋" w:cs="仿宋_GB2312" w:hint="eastAsia"/>
          <w:color w:val="000000"/>
          <w:kern w:val="0"/>
          <w:sz w:val="32"/>
          <w:szCs w:val="32"/>
        </w:rPr>
        <w:t>，传达贯彻上级党组织决议指示、发展党员、进行党内选举、表彰和处分党员、听取支部委员会报告工作，讨论和决定其他重大问题。</w:t>
      </w:r>
    </w:p>
    <w:p w:rsidR="0060316A" w:rsidRDefault="003B223E">
      <w:pPr>
        <w:spacing w:line="560" w:lineRule="exact"/>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每月至少召开</w:t>
      </w:r>
      <w:r>
        <w:rPr>
          <w:rFonts w:ascii="仿宋" w:eastAsia="仿宋" w:hAnsi="仿宋" w:cs="仿宋_GB2312" w:hint="eastAsia"/>
          <w:color w:val="000000"/>
          <w:kern w:val="0"/>
          <w:sz w:val="32"/>
          <w:szCs w:val="32"/>
        </w:rPr>
        <w:t>1</w:t>
      </w:r>
      <w:r>
        <w:rPr>
          <w:rFonts w:ascii="仿宋" w:eastAsia="仿宋" w:hAnsi="仿宋" w:cs="仿宋_GB2312" w:hint="eastAsia"/>
          <w:color w:val="000000"/>
          <w:kern w:val="0"/>
          <w:sz w:val="32"/>
          <w:szCs w:val="32"/>
        </w:rPr>
        <w:t>次支部委员会议，研究提出落实上级党组织部署任务和支部党员大会决定</w:t>
      </w:r>
      <w:r>
        <w:rPr>
          <w:rFonts w:ascii="仿宋" w:eastAsia="仿宋" w:hAnsi="仿宋" w:cs="仿宋_GB2312" w:hint="eastAsia"/>
          <w:color w:val="000000"/>
          <w:kern w:val="0"/>
          <w:sz w:val="32"/>
          <w:szCs w:val="32"/>
        </w:rPr>
        <w:t>的具体措施，确定提交支部党员大会讨论决定的事项，讨论处理支部日常工作。</w:t>
      </w:r>
    </w:p>
    <w:p w:rsidR="0060316A" w:rsidRDefault="003B223E">
      <w:pPr>
        <w:spacing w:line="560" w:lineRule="exact"/>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每月至少召开</w:t>
      </w:r>
      <w:r>
        <w:rPr>
          <w:rFonts w:ascii="仿宋" w:eastAsia="仿宋" w:hAnsi="仿宋" w:cs="仿宋_GB2312" w:hint="eastAsia"/>
          <w:color w:val="000000"/>
          <w:kern w:val="0"/>
          <w:sz w:val="32"/>
          <w:szCs w:val="32"/>
        </w:rPr>
        <w:t>1</w:t>
      </w:r>
      <w:r>
        <w:rPr>
          <w:rFonts w:ascii="仿宋" w:eastAsia="仿宋" w:hAnsi="仿宋" w:cs="仿宋_GB2312" w:hint="eastAsia"/>
          <w:color w:val="000000"/>
          <w:kern w:val="0"/>
          <w:sz w:val="32"/>
          <w:szCs w:val="32"/>
        </w:rPr>
        <w:t>次党小组会（不设党小组的支部召开支部大会），组织党员学习交流，听取党员思想工作汇报，讨论党务工作事项，研究执行支部决定和工作任务的具体办法。</w:t>
      </w:r>
    </w:p>
    <w:p w:rsidR="0060316A" w:rsidRDefault="003B223E">
      <w:pPr>
        <w:spacing w:line="560" w:lineRule="exact"/>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每学期至少上一次党课，党支部书记每年至少上</w:t>
      </w:r>
      <w:r>
        <w:rPr>
          <w:rFonts w:ascii="仿宋" w:eastAsia="仿宋" w:hAnsi="仿宋" w:cs="仿宋_GB2312" w:hint="eastAsia"/>
          <w:color w:val="000000"/>
          <w:kern w:val="0"/>
          <w:sz w:val="32"/>
          <w:szCs w:val="32"/>
        </w:rPr>
        <w:t>1</w:t>
      </w:r>
      <w:r>
        <w:rPr>
          <w:rFonts w:ascii="仿宋" w:eastAsia="仿宋" w:hAnsi="仿宋" w:cs="仿宋_GB2312" w:hint="eastAsia"/>
          <w:color w:val="000000"/>
          <w:kern w:val="0"/>
          <w:sz w:val="32"/>
          <w:szCs w:val="32"/>
        </w:rPr>
        <w:t>次党课，党员领导干部要定期到党支部讲党课。</w:t>
      </w:r>
    </w:p>
    <w:p w:rsidR="0060316A" w:rsidRDefault="003B223E">
      <w:pPr>
        <w:spacing w:line="560" w:lineRule="exact"/>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⑶</w:t>
      </w:r>
      <w:r>
        <w:rPr>
          <w:rFonts w:ascii="仿宋" w:eastAsia="仿宋" w:hAnsi="仿宋" w:cs="仿宋_GB2312" w:hint="eastAsia"/>
          <w:color w:val="000000"/>
          <w:kern w:val="0"/>
          <w:sz w:val="32"/>
          <w:szCs w:val="32"/>
        </w:rPr>
        <w:t xml:space="preserve"> </w:t>
      </w:r>
      <w:r>
        <w:rPr>
          <w:rFonts w:ascii="仿宋" w:eastAsia="仿宋" w:hAnsi="仿宋" w:cs="仿宋_GB2312" w:hint="eastAsia"/>
          <w:color w:val="000000"/>
          <w:kern w:val="0"/>
          <w:sz w:val="32"/>
          <w:szCs w:val="32"/>
        </w:rPr>
        <w:t>坚持组织生活会制度</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围绕解决党性党纪党风学风存在的问题，</w:t>
      </w:r>
      <w:r>
        <w:rPr>
          <w:rFonts w:ascii="仿宋" w:eastAsia="仿宋" w:hAnsi="仿宋" w:hint="eastAsia"/>
          <w:color w:val="000000"/>
          <w:sz w:val="32"/>
          <w:szCs w:val="32"/>
        </w:rPr>
        <w:t>每学期召开</w:t>
      </w:r>
      <w:r>
        <w:rPr>
          <w:rFonts w:ascii="仿宋" w:eastAsia="仿宋" w:hAnsi="仿宋" w:hint="eastAsia"/>
          <w:color w:val="000000"/>
          <w:sz w:val="32"/>
          <w:szCs w:val="32"/>
        </w:rPr>
        <w:t>1</w:t>
      </w:r>
      <w:r>
        <w:rPr>
          <w:rFonts w:ascii="仿宋" w:eastAsia="仿宋" w:hAnsi="仿宋" w:hint="eastAsia"/>
          <w:color w:val="000000"/>
          <w:sz w:val="32"/>
          <w:szCs w:val="32"/>
        </w:rPr>
        <w:t>次党支部专题组织生活会。</w:t>
      </w:r>
      <w:r>
        <w:rPr>
          <w:rFonts w:ascii="仿宋" w:eastAsia="仿宋" w:hAnsi="仿宋" w:hint="eastAsia"/>
          <w:sz w:val="32"/>
          <w:szCs w:val="32"/>
        </w:rPr>
        <w:t>邀请分管校领导参加教师支部专题组织生活会，指导开展批评与自我批评。</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⑷</w:t>
      </w:r>
      <w:r>
        <w:rPr>
          <w:rFonts w:ascii="仿宋" w:eastAsia="仿宋" w:hAnsi="仿宋" w:hint="eastAsia"/>
          <w:sz w:val="32"/>
          <w:szCs w:val="32"/>
        </w:rPr>
        <w:t xml:space="preserve"> </w:t>
      </w:r>
      <w:r>
        <w:rPr>
          <w:rFonts w:ascii="仿宋" w:eastAsia="仿宋" w:hAnsi="仿宋" w:hint="eastAsia"/>
          <w:sz w:val="32"/>
          <w:szCs w:val="32"/>
        </w:rPr>
        <w:t>坚持民主评议党员制度</w:t>
      </w:r>
    </w:p>
    <w:p w:rsidR="0060316A" w:rsidRDefault="003B223E">
      <w:pPr>
        <w:spacing w:line="560" w:lineRule="exact"/>
        <w:ind w:firstLineChars="200" w:firstLine="640"/>
        <w:rPr>
          <w:rFonts w:ascii="仿宋" w:eastAsia="仿宋" w:hAnsi="仿宋"/>
          <w:sz w:val="32"/>
          <w:szCs w:val="32"/>
        </w:rPr>
      </w:pPr>
      <w:r>
        <w:rPr>
          <w:rFonts w:ascii="仿宋" w:eastAsia="仿宋" w:hAnsi="仿宋" w:cs="SimSun" w:hint="eastAsia"/>
          <w:kern w:val="0"/>
          <w:sz w:val="32"/>
          <w:szCs w:val="32"/>
        </w:rPr>
        <w:t>结合一年的工作考核或年中组织生活会，按照个人自评、党员互评、民主测评、组织评定的程序，对党员进行民主评议，确定党员评议等次，</w:t>
      </w:r>
      <w:r>
        <w:rPr>
          <w:rFonts w:ascii="仿宋" w:eastAsia="仿宋" w:hAnsi="仿宋" w:hint="eastAsia"/>
          <w:sz w:val="32"/>
          <w:szCs w:val="32"/>
        </w:rPr>
        <w:t>有针对性的做好党员的教育管理工作，党员合格率</w:t>
      </w:r>
      <w:r>
        <w:rPr>
          <w:rFonts w:ascii="仿宋" w:eastAsia="仿宋" w:hAnsi="仿宋" w:hint="eastAsia"/>
          <w:sz w:val="32"/>
          <w:szCs w:val="32"/>
        </w:rPr>
        <w:t xml:space="preserve">100% </w:t>
      </w:r>
      <w:r>
        <w:rPr>
          <w:rFonts w:ascii="仿宋" w:eastAsia="仿宋" w:hAnsi="仿宋" w:hint="eastAsia"/>
          <w:sz w:val="32"/>
          <w:szCs w:val="32"/>
        </w:rPr>
        <w:t>。</w:t>
      </w:r>
    </w:p>
    <w:p w:rsidR="0060316A" w:rsidRDefault="003B223E">
      <w:pPr>
        <w:spacing w:line="560" w:lineRule="exact"/>
        <w:ind w:firstLineChars="200" w:firstLine="640"/>
        <w:rPr>
          <w:rFonts w:ascii="仿宋" w:eastAsia="仿宋" w:hAnsi="仿宋" w:cs="SimSun"/>
          <w:kern w:val="0"/>
          <w:sz w:val="32"/>
          <w:szCs w:val="32"/>
        </w:rPr>
      </w:pPr>
      <w:r>
        <w:rPr>
          <w:rFonts w:ascii="仿宋" w:eastAsia="仿宋" w:hAnsi="仿宋" w:cs="SimSun" w:hint="eastAsia"/>
          <w:kern w:val="0"/>
          <w:sz w:val="32"/>
          <w:szCs w:val="32"/>
        </w:rPr>
        <w:t>每年组织教师对党支部和党员进行一次满意度测评，查清存在问题，认真进行整改。</w:t>
      </w:r>
    </w:p>
    <w:p w:rsidR="0060316A" w:rsidRDefault="003B223E">
      <w:pPr>
        <w:spacing w:line="56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7.</w:t>
      </w:r>
      <w:r>
        <w:rPr>
          <w:rFonts w:ascii="仿宋" w:eastAsia="仿宋" w:hAnsi="仿宋" w:cs="仿宋_GB2312" w:hint="eastAsia"/>
          <w:color w:val="000000"/>
          <w:sz w:val="32"/>
          <w:szCs w:val="32"/>
        </w:rPr>
        <w:t>坚持和完善主题党日制度</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_GB2312" w:hint="eastAsia"/>
          <w:bCs/>
          <w:color w:val="000000"/>
          <w:kern w:val="0"/>
          <w:sz w:val="32"/>
          <w:szCs w:val="32"/>
        </w:rPr>
        <w:t>以支部为单位，每月开展一次主题党日活动。</w:t>
      </w:r>
      <w:r>
        <w:rPr>
          <w:rFonts w:ascii="仿宋" w:eastAsia="仿宋" w:hAnsi="仿宋"/>
          <w:sz w:val="32"/>
          <w:szCs w:val="32"/>
        </w:rPr>
        <w:t>围绕</w:t>
      </w:r>
      <w:r>
        <w:rPr>
          <w:rFonts w:ascii="仿宋" w:eastAsia="仿宋" w:hAnsi="仿宋" w:hint="eastAsia"/>
          <w:sz w:val="32"/>
          <w:szCs w:val="32"/>
        </w:rPr>
        <w:t>部门</w:t>
      </w:r>
      <w:r>
        <w:rPr>
          <w:rFonts w:ascii="仿宋" w:eastAsia="仿宋" w:hAnsi="仿宋"/>
          <w:sz w:val="32"/>
          <w:szCs w:val="32"/>
        </w:rPr>
        <w:t>的中心及重点工作，有针对性地</w:t>
      </w:r>
      <w:r>
        <w:rPr>
          <w:rFonts w:ascii="仿宋" w:eastAsia="仿宋" w:hAnsi="仿宋" w:hint="eastAsia"/>
          <w:sz w:val="32"/>
          <w:szCs w:val="32"/>
        </w:rPr>
        <w:t>设计</w:t>
      </w:r>
      <w:r>
        <w:rPr>
          <w:rFonts w:ascii="仿宋" w:eastAsia="仿宋" w:hAnsi="仿宋"/>
          <w:sz w:val="32"/>
          <w:szCs w:val="32"/>
        </w:rPr>
        <w:t>主题</w:t>
      </w:r>
      <w:r>
        <w:rPr>
          <w:rFonts w:ascii="仿宋" w:eastAsia="仿宋" w:hAnsi="仿宋" w:hint="eastAsia"/>
          <w:sz w:val="32"/>
          <w:szCs w:val="32"/>
        </w:rPr>
        <w:t>党日</w:t>
      </w:r>
      <w:r>
        <w:rPr>
          <w:rFonts w:ascii="仿宋" w:eastAsia="仿宋" w:hAnsi="仿宋"/>
          <w:sz w:val="32"/>
          <w:szCs w:val="32"/>
        </w:rPr>
        <w:t>活动</w:t>
      </w:r>
      <w:r>
        <w:rPr>
          <w:rFonts w:ascii="仿宋" w:eastAsia="仿宋" w:hAnsi="仿宋" w:hint="eastAsia"/>
          <w:sz w:val="32"/>
          <w:szCs w:val="32"/>
        </w:rPr>
        <w:t>内容和形式，</w:t>
      </w:r>
      <w:r>
        <w:rPr>
          <w:rFonts w:ascii="仿宋" w:eastAsia="仿宋" w:hAnsi="仿宋" w:cs="仿宋_GB2312" w:hint="eastAsia"/>
          <w:bCs/>
          <w:kern w:val="0"/>
          <w:sz w:val="32"/>
          <w:szCs w:val="32"/>
        </w:rPr>
        <w:t>增强主题党日活动的政治性、思想性、针对性、实效性。</w:t>
      </w:r>
    </w:p>
    <w:p w:rsidR="0060316A" w:rsidRDefault="003B223E">
      <w:pPr>
        <w:spacing w:line="560" w:lineRule="exact"/>
        <w:rPr>
          <w:rFonts w:ascii="仿宋" w:eastAsia="仿宋" w:hAnsi="仿宋"/>
          <w:sz w:val="32"/>
          <w:szCs w:val="32"/>
        </w:rPr>
      </w:pPr>
      <w:r>
        <w:rPr>
          <w:rFonts w:ascii="仿宋" w:eastAsia="仿宋" w:hAnsi="仿宋"/>
          <w:b/>
          <w:sz w:val="32"/>
          <w:szCs w:val="32"/>
        </w:rPr>
        <w:t xml:space="preserve">  </w:t>
      </w:r>
      <w:r>
        <w:rPr>
          <w:rFonts w:ascii="仿宋" w:eastAsia="仿宋" w:hAnsi="仿宋"/>
          <w:sz w:val="32"/>
          <w:szCs w:val="32"/>
        </w:rPr>
        <w:t xml:space="preserve">  </w:t>
      </w:r>
      <w:r>
        <w:rPr>
          <w:rFonts w:ascii="仿宋" w:eastAsia="仿宋" w:hAnsi="仿宋" w:hint="eastAsia"/>
          <w:sz w:val="32"/>
          <w:szCs w:val="32"/>
        </w:rPr>
        <w:t>8.</w:t>
      </w:r>
      <w:r>
        <w:rPr>
          <w:rFonts w:ascii="仿宋" w:eastAsia="仿宋" w:hAnsi="仿宋"/>
          <w:sz w:val="32"/>
          <w:szCs w:val="32"/>
        </w:rPr>
        <w:t>支部联系群众工作流程</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cs="仿宋_GB2312" w:hint="eastAsia"/>
          <w:color w:val="000000"/>
          <w:sz w:val="32"/>
          <w:szCs w:val="32"/>
        </w:rPr>
        <w:t>⑴</w:t>
      </w:r>
      <w:r>
        <w:rPr>
          <w:rFonts w:ascii="仿宋" w:eastAsia="仿宋" w:hAnsi="仿宋" w:hint="eastAsia"/>
          <w:sz w:val="32"/>
          <w:szCs w:val="32"/>
        </w:rPr>
        <w:t xml:space="preserve"> </w:t>
      </w:r>
      <w:r>
        <w:rPr>
          <w:rFonts w:ascii="仿宋" w:eastAsia="仿宋" w:hAnsi="仿宋"/>
          <w:sz w:val="32"/>
          <w:szCs w:val="32"/>
        </w:rPr>
        <w:t>党支部委员会对</w:t>
      </w:r>
      <w:r>
        <w:rPr>
          <w:rFonts w:ascii="仿宋" w:eastAsia="仿宋" w:hAnsi="仿宋" w:hint="eastAsia"/>
          <w:sz w:val="32"/>
          <w:szCs w:val="32"/>
        </w:rPr>
        <w:t>分管的</w:t>
      </w:r>
      <w:r>
        <w:rPr>
          <w:rFonts w:ascii="仿宋" w:eastAsia="仿宋" w:hAnsi="仿宋"/>
          <w:sz w:val="32"/>
          <w:szCs w:val="32"/>
        </w:rPr>
        <w:t>工、团的工作至少每</w:t>
      </w:r>
      <w:r>
        <w:rPr>
          <w:rFonts w:ascii="仿宋" w:eastAsia="仿宋" w:hAnsi="仿宋" w:hint="eastAsia"/>
          <w:sz w:val="32"/>
          <w:szCs w:val="32"/>
        </w:rPr>
        <w:t>学期</w:t>
      </w:r>
      <w:r>
        <w:rPr>
          <w:rFonts w:ascii="仿宋" w:eastAsia="仿宋" w:hAnsi="仿宋"/>
          <w:sz w:val="32"/>
          <w:szCs w:val="32"/>
        </w:rPr>
        <w:t>讨论一次。</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cs="仿宋_GB2312" w:hint="eastAsia"/>
          <w:bCs/>
          <w:kern w:val="0"/>
          <w:sz w:val="32"/>
          <w:szCs w:val="32"/>
        </w:rPr>
        <w:t>⑵</w:t>
      </w:r>
      <w:r>
        <w:rPr>
          <w:rFonts w:ascii="仿宋" w:eastAsia="仿宋" w:hAnsi="仿宋" w:hint="eastAsia"/>
          <w:sz w:val="32"/>
          <w:szCs w:val="32"/>
        </w:rPr>
        <w:t xml:space="preserve"> </w:t>
      </w:r>
      <w:r>
        <w:rPr>
          <w:rFonts w:ascii="仿宋" w:eastAsia="仿宋" w:hAnsi="仿宋"/>
          <w:sz w:val="32"/>
          <w:szCs w:val="32"/>
        </w:rPr>
        <w:t>坚持五必谈、五必访（思想波动必谈</w:t>
      </w:r>
      <w:r>
        <w:rPr>
          <w:rFonts w:ascii="仿宋" w:eastAsia="仿宋" w:hAnsi="仿宋" w:hint="eastAsia"/>
          <w:sz w:val="32"/>
          <w:szCs w:val="32"/>
        </w:rPr>
        <w:t>；</w:t>
      </w:r>
      <w:r>
        <w:rPr>
          <w:rFonts w:ascii="仿宋" w:eastAsia="仿宋" w:hAnsi="仿宋"/>
          <w:sz w:val="32"/>
          <w:szCs w:val="32"/>
        </w:rPr>
        <w:t>违章违纪必谈；岗位调整变动必谈；发生矛盾纠纷必谈；受到表扬或批评必谈</w:t>
      </w:r>
      <w:r>
        <w:rPr>
          <w:rFonts w:ascii="仿宋" w:eastAsia="仿宋" w:hAnsi="仿宋" w:hint="eastAsia"/>
          <w:sz w:val="32"/>
          <w:szCs w:val="32"/>
        </w:rPr>
        <w:t>。</w:t>
      </w:r>
      <w:r>
        <w:rPr>
          <w:rFonts w:ascii="仿宋" w:eastAsia="仿宋" w:hAnsi="仿宋"/>
          <w:sz w:val="32"/>
          <w:szCs w:val="32"/>
        </w:rPr>
        <w:t>伤病住院必访</w:t>
      </w:r>
      <w:r>
        <w:rPr>
          <w:rFonts w:ascii="仿宋" w:eastAsia="仿宋" w:hAnsi="仿宋" w:hint="eastAsia"/>
          <w:sz w:val="32"/>
          <w:szCs w:val="32"/>
        </w:rPr>
        <w:t>；</w:t>
      </w:r>
      <w:r>
        <w:rPr>
          <w:rFonts w:ascii="仿宋" w:eastAsia="仿宋" w:hAnsi="仿宋"/>
          <w:sz w:val="32"/>
          <w:szCs w:val="32"/>
        </w:rPr>
        <w:t>发生意外事故、事件必访；受到处分、处罚，有思想情绪者必访</w:t>
      </w:r>
      <w:r>
        <w:rPr>
          <w:rFonts w:ascii="仿宋" w:eastAsia="仿宋" w:hAnsi="仿宋" w:hint="eastAsia"/>
          <w:sz w:val="32"/>
          <w:szCs w:val="32"/>
        </w:rPr>
        <w:t>；</w:t>
      </w:r>
      <w:r>
        <w:rPr>
          <w:rFonts w:ascii="仿宋" w:eastAsia="仿宋" w:hAnsi="仿宋"/>
          <w:sz w:val="32"/>
          <w:szCs w:val="32"/>
        </w:rPr>
        <w:t>生活及家庭遇特殊困难必访；家庭重大纠纷必访。）</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⑶</w:t>
      </w:r>
      <w:r>
        <w:rPr>
          <w:rFonts w:ascii="仿宋" w:eastAsia="仿宋" w:hAnsi="仿宋" w:hint="eastAsia"/>
          <w:sz w:val="32"/>
          <w:szCs w:val="32"/>
        </w:rPr>
        <w:t xml:space="preserve"> </w:t>
      </w:r>
      <w:r>
        <w:rPr>
          <w:rFonts w:ascii="仿宋" w:eastAsia="仿宋" w:hAnsi="仿宋"/>
          <w:sz w:val="32"/>
          <w:szCs w:val="32"/>
        </w:rPr>
        <w:t>建立党支部定期工作表，明确时间、工作内容、责任人，实行坚持党务公开，党建发文公示，接受群众监督。</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⑷</w:t>
      </w:r>
      <w:r>
        <w:rPr>
          <w:rFonts w:ascii="仿宋" w:eastAsia="仿宋" w:hAnsi="仿宋" w:hint="eastAsia"/>
          <w:sz w:val="32"/>
          <w:szCs w:val="32"/>
        </w:rPr>
        <w:t xml:space="preserve"> </w:t>
      </w:r>
      <w:r>
        <w:rPr>
          <w:rFonts w:ascii="仿宋" w:eastAsia="仿宋" w:hAnsi="仿宋"/>
          <w:sz w:val="32"/>
          <w:szCs w:val="32"/>
        </w:rPr>
        <w:t>密切联系群众，经常了解群众对党员、党的工作的批评和意见，维护群众的正当权利和利益，做好群众的思想工作。</w:t>
      </w:r>
    </w:p>
    <w:p w:rsidR="0060316A" w:rsidRDefault="0060316A">
      <w:pPr>
        <w:spacing w:line="560" w:lineRule="exact"/>
        <w:jc w:val="center"/>
        <w:rPr>
          <w:rFonts w:ascii="方正小标宋简体" w:eastAsia="方正小标宋简体" w:hAnsi="仿宋"/>
          <w:sz w:val="44"/>
          <w:szCs w:val="44"/>
        </w:rPr>
      </w:pPr>
    </w:p>
    <w:p w:rsidR="0060316A" w:rsidRDefault="0060316A">
      <w:pPr>
        <w:spacing w:line="560" w:lineRule="exact"/>
        <w:jc w:val="center"/>
        <w:rPr>
          <w:rFonts w:ascii="方正小标宋简体" w:eastAsia="方正小标宋简体" w:hAnsi="仿宋"/>
          <w:sz w:val="44"/>
          <w:szCs w:val="44"/>
        </w:rPr>
      </w:pPr>
    </w:p>
    <w:p w:rsidR="0060316A" w:rsidRDefault="0060316A">
      <w:pPr>
        <w:spacing w:line="560" w:lineRule="exact"/>
        <w:jc w:val="center"/>
        <w:rPr>
          <w:rFonts w:ascii="方正小标宋简体" w:eastAsia="方正小标宋简体" w:hAnsi="仿宋"/>
          <w:sz w:val="44"/>
          <w:szCs w:val="44"/>
        </w:rPr>
      </w:pPr>
    </w:p>
    <w:p w:rsidR="0060316A" w:rsidRDefault="0060316A">
      <w:pPr>
        <w:spacing w:line="560" w:lineRule="exact"/>
        <w:jc w:val="center"/>
        <w:rPr>
          <w:rFonts w:ascii="方正小标宋简体" w:eastAsia="方正小标宋简体" w:hAnsi="仿宋"/>
          <w:sz w:val="44"/>
          <w:szCs w:val="44"/>
        </w:rPr>
      </w:pPr>
    </w:p>
    <w:p w:rsidR="0060316A" w:rsidRDefault="0060316A">
      <w:pPr>
        <w:spacing w:line="560" w:lineRule="exact"/>
        <w:jc w:val="center"/>
        <w:rPr>
          <w:rFonts w:ascii="方正小标宋简体" w:eastAsia="方正小标宋简体" w:hAnsi="仿宋"/>
          <w:sz w:val="44"/>
          <w:szCs w:val="44"/>
        </w:rPr>
      </w:pPr>
    </w:p>
    <w:p w:rsidR="0060316A" w:rsidRDefault="0060316A">
      <w:pPr>
        <w:spacing w:line="560" w:lineRule="exact"/>
        <w:jc w:val="center"/>
        <w:rPr>
          <w:rFonts w:ascii="方正小标宋简体" w:eastAsia="方正小标宋简体" w:hAnsi="仿宋"/>
          <w:sz w:val="44"/>
          <w:szCs w:val="44"/>
        </w:rPr>
      </w:pPr>
    </w:p>
    <w:p w:rsidR="0060316A" w:rsidRDefault="0060316A">
      <w:pPr>
        <w:spacing w:line="560" w:lineRule="exact"/>
        <w:jc w:val="center"/>
        <w:rPr>
          <w:rFonts w:ascii="方正小标宋简体" w:eastAsia="方正小标宋简体" w:hAnsi="仿宋"/>
          <w:sz w:val="44"/>
          <w:szCs w:val="44"/>
        </w:rPr>
      </w:pPr>
    </w:p>
    <w:p w:rsidR="0060316A" w:rsidRDefault="0060316A">
      <w:pPr>
        <w:spacing w:line="560" w:lineRule="exact"/>
        <w:jc w:val="center"/>
        <w:rPr>
          <w:rFonts w:ascii="方正小标宋简体" w:eastAsia="方正小标宋简体" w:hAnsi="仿宋"/>
          <w:sz w:val="44"/>
          <w:szCs w:val="44"/>
        </w:rPr>
      </w:pPr>
    </w:p>
    <w:p w:rsidR="0060316A" w:rsidRDefault="003B223E">
      <w:pPr>
        <w:spacing w:line="560" w:lineRule="exact"/>
        <w:jc w:val="center"/>
        <w:outlineLvl w:val="2"/>
        <w:rPr>
          <w:rFonts w:ascii="方正小标宋简体" w:eastAsia="方正小标宋简体" w:hAnsi="仿宋"/>
          <w:sz w:val="44"/>
          <w:szCs w:val="44"/>
        </w:rPr>
      </w:pPr>
      <w:bookmarkStart w:id="323" w:name="_Toc8890"/>
      <w:r>
        <w:rPr>
          <w:rFonts w:ascii="方正小标宋简体" w:eastAsia="方正小标宋简体" w:hAnsi="仿宋" w:hint="eastAsia"/>
          <w:sz w:val="44"/>
          <w:szCs w:val="44"/>
        </w:rPr>
        <w:t>贵州商学院学生党支部标准化、规范化建设</w:t>
      </w:r>
      <w:bookmarkEnd w:id="323"/>
    </w:p>
    <w:p w:rsidR="0060316A" w:rsidRDefault="003B223E">
      <w:pPr>
        <w:spacing w:line="560" w:lineRule="exact"/>
        <w:jc w:val="center"/>
        <w:outlineLvl w:val="2"/>
        <w:rPr>
          <w:rFonts w:ascii="方正小标宋简体" w:eastAsia="方正小标宋简体" w:hAnsi="仿宋"/>
          <w:sz w:val="44"/>
          <w:szCs w:val="44"/>
        </w:rPr>
      </w:pPr>
      <w:bookmarkStart w:id="324" w:name="_Toc3487"/>
      <w:r>
        <w:rPr>
          <w:rFonts w:ascii="方正小标宋简体" w:eastAsia="方正小标宋简体" w:hAnsi="仿宋" w:hint="eastAsia"/>
          <w:sz w:val="44"/>
          <w:szCs w:val="44"/>
        </w:rPr>
        <w:t>实施意见</w:t>
      </w:r>
      <w:bookmarkEnd w:id="324"/>
    </w:p>
    <w:p w:rsidR="0060316A" w:rsidRDefault="0060316A">
      <w:pPr>
        <w:spacing w:line="560" w:lineRule="exact"/>
        <w:jc w:val="center"/>
        <w:rPr>
          <w:rFonts w:ascii="方正小标宋简体" w:eastAsia="方正小标宋简体" w:hAnsi="仿宋"/>
          <w:sz w:val="44"/>
          <w:szCs w:val="44"/>
        </w:rPr>
      </w:pPr>
    </w:p>
    <w:p w:rsidR="0060316A" w:rsidRDefault="003B223E">
      <w:pPr>
        <w:spacing w:line="560" w:lineRule="exact"/>
        <w:ind w:firstLineChars="200" w:firstLine="640"/>
        <w:rPr>
          <w:rFonts w:ascii="仿宋" w:eastAsia="仿宋" w:hAnsi="仿宋"/>
          <w:color w:val="000000"/>
          <w:sz w:val="32"/>
          <w:szCs w:val="32"/>
        </w:rPr>
      </w:pPr>
      <w:r>
        <w:rPr>
          <w:rFonts w:ascii="仿宋" w:eastAsia="仿宋" w:hAnsi="仿宋" w:cs="仿宋" w:hint="eastAsia"/>
          <w:sz w:val="32"/>
          <w:szCs w:val="32"/>
        </w:rPr>
        <w:t xml:space="preserve"> </w:t>
      </w:r>
      <w:r>
        <w:rPr>
          <w:rFonts w:ascii="仿宋" w:eastAsia="仿宋" w:hAnsi="仿宋" w:cs="SimSun" w:hint="eastAsia"/>
          <w:color w:val="000000"/>
          <w:kern w:val="0"/>
          <w:sz w:val="32"/>
          <w:szCs w:val="32"/>
        </w:rPr>
        <w:t>为进一步加强和改进我校学生党建工作，加强学生党支部建设，夯实学生党建工作的组织基础，</w:t>
      </w:r>
      <w:r>
        <w:rPr>
          <w:rFonts w:ascii="仿宋" w:eastAsia="仿宋" w:hAnsi="仿宋" w:hint="eastAsia"/>
          <w:color w:val="000000"/>
          <w:sz w:val="32"/>
          <w:szCs w:val="32"/>
        </w:rPr>
        <w:t>根据《中国共产党普通高等学校基层组织工作条例》、贵州省委省政府《关于进一步加强和改进全省高校党的建设工作的意见》文件精神，按照《中共贵州商学院委员会贯彻落实</w:t>
      </w:r>
      <w:r>
        <w:rPr>
          <w:rFonts w:ascii="SimSun" w:hAnsi="SimSun" w:cs="SimSun" w:hint="eastAsia"/>
          <w:color w:val="000000"/>
          <w:sz w:val="32"/>
          <w:szCs w:val="32"/>
        </w:rPr>
        <w:t>&lt;</w:t>
      </w:r>
      <w:r>
        <w:rPr>
          <w:rFonts w:ascii="仿宋" w:eastAsia="仿宋" w:hAnsi="仿宋" w:hint="eastAsia"/>
          <w:color w:val="000000"/>
          <w:sz w:val="32"/>
          <w:szCs w:val="32"/>
        </w:rPr>
        <w:t>中共贵州省委</w:t>
      </w:r>
      <w:r>
        <w:rPr>
          <w:rFonts w:ascii="仿宋" w:eastAsia="仿宋" w:hAnsi="仿宋" w:hint="eastAsia"/>
          <w:color w:val="000000"/>
          <w:sz w:val="32"/>
          <w:szCs w:val="32"/>
        </w:rPr>
        <w:t xml:space="preserve"> </w:t>
      </w:r>
      <w:r>
        <w:rPr>
          <w:rFonts w:ascii="仿宋" w:eastAsia="仿宋" w:hAnsi="仿宋" w:hint="eastAsia"/>
          <w:color w:val="000000"/>
          <w:sz w:val="32"/>
          <w:szCs w:val="32"/>
        </w:rPr>
        <w:t>省人民政府关于进一步加强和改进全省高校党的建设工作的意见</w:t>
      </w:r>
      <w:r>
        <w:rPr>
          <w:rFonts w:ascii="SimSun" w:hAnsi="SimSun" w:cs="SimSun" w:hint="eastAsia"/>
          <w:color w:val="000000"/>
          <w:sz w:val="32"/>
          <w:szCs w:val="32"/>
        </w:rPr>
        <w:t>&gt;</w:t>
      </w:r>
      <w:r>
        <w:rPr>
          <w:rFonts w:ascii="仿宋" w:eastAsia="仿宋" w:hAnsi="仿宋" w:hint="eastAsia"/>
          <w:color w:val="000000"/>
          <w:sz w:val="32"/>
          <w:szCs w:val="32"/>
        </w:rPr>
        <w:t>的实施意见》的要求，特制</w:t>
      </w:r>
      <w:r>
        <w:rPr>
          <w:rFonts w:ascii="仿宋" w:eastAsia="仿宋" w:hAnsi="仿宋" w:hint="eastAsia"/>
          <w:color w:val="000000"/>
          <w:sz w:val="32"/>
          <w:szCs w:val="32"/>
        </w:rPr>
        <w:t>定本意见。</w:t>
      </w:r>
    </w:p>
    <w:p w:rsidR="0060316A" w:rsidRDefault="003B223E">
      <w:pPr>
        <w:spacing w:line="560" w:lineRule="exact"/>
        <w:ind w:firstLineChars="200" w:firstLine="640"/>
        <w:rPr>
          <w:rFonts w:ascii="SimHei" w:eastAsia="SimHei" w:hAnsi="SimHei"/>
          <w:sz w:val="32"/>
          <w:szCs w:val="32"/>
        </w:rPr>
      </w:pPr>
      <w:r>
        <w:rPr>
          <w:rFonts w:ascii="SimHei" w:eastAsia="SimHei" w:hAnsi="SimHei" w:hint="eastAsia"/>
          <w:sz w:val="32"/>
          <w:szCs w:val="32"/>
        </w:rPr>
        <w:t>一、指导思想</w:t>
      </w:r>
      <w:r>
        <w:rPr>
          <w:rFonts w:ascii="SimHei" w:eastAsia="SimHei" w:hAnsi="SimHei" w:hint="eastAsia"/>
          <w:sz w:val="32"/>
          <w:szCs w:val="32"/>
        </w:rPr>
        <w:t xml:space="preserve"> </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以习近平新时代中国特色社会主义思想为指导，全面贯彻党的十九大精神和习近平总书记在贵州省代表团重要讲话精神，按照新时代党的建设总要求，</w:t>
      </w:r>
      <w:r>
        <w:rPr>
          <w:rFonts w:ascii="仿宋" w:eastAsia="仿宋" w:hAnsi="仿宋" w:cs="SimSun" w:hint="eastAsia"/>
          <w:kern w:val="0"/>
          <w:sz w:val="32"/>
          <w:szCs w:val="32"/>
        </w:rPr>
        <w:t>加强新形势下学生党支部建设，培养中国特色社会主义合格建设者和可靠接班人</w:t>
      </w:r>
      <w:r>
        <w:rPr>
          <w:rFonts w:ascii="仿宋" w:eastAsia="仿宋" w:hAnsi="仿宋" w:hint="eastAsia"/>
          <w:sz w:val="32"/>
          <w:szCs w:val="32"/>
        </w:rPr>
        <w:t>。</w:t>
      </w:r>
    </w:p>
    <w:p w:rsidR="0060316A" w:rsidRDefault="003B223E">
      <w:pPr>
        <w:spacing w:line="560" w:lineRule="exact"/>
        <w:ind w:firstLineChars="200" w:firstLine="640"/>
        <w:rPr>
          <w:rFonts w:ascii="SimHei" w:eastAsia="SimHei" w:hAnsi="SimHei"/>
          <w:sz w:val="32"/>
          <w:szCs w:val="32"/>
        </w:rPr>
      </w:pPr>
      <w:r>
        <w:rPr>
          <w:rFonts w:ascii="SimHei" w:eastAsia="SimHei" w:hAnsi="SimHei" w:hint="eastAsia"/>
          <w:sz w:val="32"/>
          <w:szCs w:val="32"/>
        </w:rPr>
        <w:t>二、目标任务</w:t>
      </w:r>
    </w:p>
    <w:p w:rsidR="0060316A" w:rsidRDefault="003B223E">
      <w:pPr>
        <w:spacing w:line="560" w:lineRule="exact"/>
        <w:ind w:firstLineChars="200" w:firstLine="640"/>
        <w:rPr>
          <w:rFonts w:ascii="仿宋" w:eastAsia="仿宋" w:hAnsi="仿宋" w:cs="SimSun"/>
          <w:color w:val="000000"/>
          <w:kern w:val="0"/>
          <w:sz w:val="32"/>
          <w:szCs w:val="32"/>
        </w:rPr>
      </w:pPr>
      <w:r>
        <w:rPr>
          <w:rFonts w:ascii="仿宋" w:eastAsia="仿宋" w:hAnsi="仿宋" w:cs="SimSun" w:hint="eastAsia"/>
          <w:color w:val="000000"/>
          <w:kern w:val="0"/>
          <w:sz w:val="32"/>
          <w:szCs w:val="32"/>
        </w:rPr>
        <w:t>加强学生党支部建设是推进学校党建工作标准化、规范化的重要措施。各党总支要结合实际，采取切实有效的措施，落实学生党支部标准化、规范化建设，确保学校基层组织建设全面进步、全面过硬。</w:t>
      </w:r>
    </w:p>
    <w:p w:rsidR="0060316A" w:rsidRDefault="003B223E">
      <w:pPr>
        <w:spacing w:line="560" w:lineRule="exact"/>
        <w:ind w:firstLineChars="200" w:firstLine="640"/>
        <w:rPr>
          <w:rFonts w:ascii="SimHei" w:eastAsia="SimHei" w:hAnsi="SimHei" w:cs="SimSun"/>
          <w:color w:val="000000"/>
          <w:kern w:val="0"/>
          <w:sz w:val="32"/>
          <w:szCs w:val="32"/>
        </w:rPr>
      </w:pPr>
      <w:r>
        <w:rPr>
          <w:rFonts w:ascii="SimHei" w:eastAsia="SimHei" w:hAnsi="SimHei" w:cs="SimSun" w:hint="eastAsia"/>
          <w:color w:val="000000"/>
          <w:kern w:val="0"/>
          <w:sz w:val="32"/>
          <w:szCs w:val="32"/>
        </w:rPr>
        <w:t>三、建设内容</w:t>
      </w:r>
    </w:p>
    <w:p w:rsidR="0060316A" w:rsidRDefault="003B223E">
      <w:pPr>
        <w:spacing w:line="560" w:lineRule="exact"/>
        <w:ind w:firstLineChars="200" w:firstLine="640"/>
        <w:rPr>
          <w:rFonts w:ascii="仿宋" w:eastAsia="仿宋" w:hAnsi="仿宋" w:cs="SimSun"/>
          <w:bCs/>
          <w:color w:val="000000"/>
          <w:kern w:val="0"/>
          <w:sz w:val="32"/>
          <w:szCs w:val="32"/>
        </w:rPr>
      </w:pPr>
      <w:r>
        <w:rPr>
          <w:rFonts w:ascii="仿宋" w:eastAsia="仿宋" w:hAnsi="仿宋" w:cs="SimSun" w:hint="eastAsia"/>
          <w:bCs/>
          <w:color w:val="000000"/>
          <w:kern w:val="0"/>
          <w:sz w:val="32"/>
          <w:szCs w:val="32"/>
        </w:rPr>
        <w:t>（一）学生党支部组织建设</w:t>
      </w:r>
    </w:p>
    <w:p w:rsidR="0060316A" w:rsidRDefault="003B223E">
      <w:pPr>
        <w:spacing w:line="560" w:lineRule="exact"/>
        <w:ind w:firstLineChars="200" w:firstLine="640"/>
        <w:rPr>
          <w:rFonts w:ascii="仿宋" w:eastAsia="仿宋" w:hAnsi="仿宋" w:cs="SimSun"/>
          <w:bCs/>
          <w:color w:val="000000"/>
          <w:kern w:val="0"/>
          <w:sz w:val="32"/>
          <w:szCs w:val="32"/>
        </w:rPr>
      </w:pPr>
      <w:r>
        <w:rPr>
          <w:rFonts w:ascii="仿宋" w:eastAsia="仿宋" w:hAnsi="仿宋" w:cs="SimSun" w:hint="eastAsia"/>
          <w:bCs/>
          <w:color w:val="000000"/>
          <w:kern w:val="0"/>
          <w:sz w:val="32"/>
          <w:szCs w:val="32"/>
        </w:rPr>
        <w:t>1.</w:t>
      </w:r>
      <w:r>
        <w:rPr>
          <w:rFonts w:ascii="仿宋" w:eastAsia="仿宋" w:hAnsi="仿宋" w:cs="SimSun" w:hint="eastAsia"/>
          <w:bCs/>
          <w:color w:val="000000"/>
          <w:kern w:val="0"/>
          <w:sz w:val="32"/>
          <w:szCs w:val="32"/>
        </w:rPr>
        <w:t>设置条件和要求</w:t>
      </w:r>
    </w:p>
    <w:p w:rsidR="0060316A" w:rsidRDefault="003B223E">
      <w:pPr>
        <w:spacing w:line="560" w:lineRule="exact"/>
        <w:ind w:firstLineChars="200" w:firstLine="640"/>
        <w:rPr>
          <w:rFonts w:ascii="仿宋" w:eastAsia="仿宋" w:hAnsi="仿宋"/>
          <w:sz w:val="32"/>
          <w:szCs w:val="32"/>
        </w:rPr>
      </w:pPr>
      <w:r>
        <w:rPr>
          <w:rFonts w:ascii="仿宋" w:eastAsia="仿宋" w:hAnsi="仿宋" w:cs="SimSun" w:hint="eastAsia"/>
          <w:bCs/>
          <w:color w:val="000000"/>
          <w:kern w:val="0"/>
          <w:sz w:val="32"/>
          <w:szCs w:val="32"/>
        </w:rPr>
        <w:t>⑴</w:t>
      </w:r>
      <w:r>
        <w:rPr>
          <w:rFonts w:ascii="仿宋" w:eastAsia="仿宋" w:hAnsi="仿宋" w:cs="SimSun" w:hint="eastAsia"/>
          <w:bCs/>
          <w:color w:val="000000"/>
          <w:kern w:val="0"/>
          <w:sz w:val="32"/>
          <w:szCs w:val="32"/>
        </w:rPr>
        <w:t xml:space="preserve"> </w:t>
      </w:r>
      <w:r>
        <w:rPr>
          <w:rFonts w:ascii="仿宋" w:eastAsia="仿宋" w:hAnsi="仿宋" w:hint="eastAsia"/>
          <w:sz w:val="32"/>
          <w:szCs w:val="32"/>
        </w:rPr>
        <w:t>根据学生党员人数和便于活动、发挥作用的原则，按年级或专业设置学生党支部，学生党支部一般不超过</w:t>
      </w:r>
      <w:r>
        <w:rPr>
          <w:rFonts w:ascii="仿宋" w:eastAsia="仿宋" w:hAnsi="仿宋" w:hint="eastAsia"/>
          <w:sz w:val="32"/>
          <w:szCs w:val="32"/>
        </w:rPr>
        <w:t>30</w:t>
      </w:r>
      <w:r>
        <w:rPr>
          <w:rFonts w:ascii="仿宋" w:eastAsia="仿宋" w:hAnsi="仿宋" w:hint="eastAsia"/>
          <w:sz w:val="32"/>
          <w:szCs w:val="32"/>
        </w:rPr>
        <w:t>人。党员人数较少的，可跨年级（专业）成立党支部，有条件的可在高年级班上建立党支部。</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⑵</w:t>
      </w:r>
      <w:r>
        <w:rPr>
          <w:rFonts w:ascii="仿宋" w:eastAsia="仿宋" w:hAnsi="仿宋" w:hint="eastAsia"/>
          <w:sz w:val="32"/>
          <w:szCs w:val="32"/>
        </w:rPr>
        <w:t xml:space="preserve"> </w:t>
      </w:r>
      <w:r>
        <w:rPr>
          <w:rFonts w:ascii="仿宋" w:eastAsia="仿宋" w:hAnsi="仿宋" w:hint="eastAsia"/>
          <w:sz w:val="32"/>
          <w:szCs w:val="32"/>
        </w:rPr>
        <w:t>凡党员人数达</w:t>
      </w:r>
      <w:r>
        <w:rPr>
          <w:rFonts w:ascii="仿宋" w:eastAsia="仿宋" w:hAnsi="仿宋"/>
          <w:sz w:val="32"/>
          <w:szCs w:val="32"/>
        </w:rPr>
        <w:t>20</w:t>
      </w:r>
      <w:r>
        <w:rPr>
          <w:rFonts w:ascii="仿宋" w:eastAsia="仿宋" w:hAnsi="仿宋" w:hint="eastAsia"/>
          <w:sz w:val="32"/>
          <w:szCs w:val="32"/>
        </w:rPr>
        <w:t>人以上的学生党支部，按照“便于党员活动、便于加强管理、便于发挥作用”的原则，应建立若干党小组，设党小组组长；校外师生党员较为集中的实习实训点建立党小组。党小组在党支部的领导下开展工作。</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党支部班子建设</w:t>
      </w:r>
    </w:p>
    <w:p w:rsidR="0060316A" w:rsidRDefault="003B223E">
      <w:pPr>
        <w:spacing w:line="560" w:lineRule="exact"/>
        <w:ind w:firstLineChars="200" w:firstLine="640"/>
        <w:rPr>
          <w:rFonts w:ascii="仿宋" w:eastAsia="仿宋" w:hAnsi="仿宋"/>
          <w:sz w:val="32"/>
          <w:szCs w:val="32"/>
        </w:rPr>
      </w:pPr>
      <w:r>
        <w:rPr>
          <w:rFonts w:ascii="仿宋" w:eastAsia="仿宋" w:hAnsi="仿宋" w:cs="SimSun" w:hint="eastAsia"/>
          <w:bCs/>
          <w:color w:val="000000"/>
          <w:kern w:val="0"/>
          <w:sz w:val="32"/>
          <w:szCs w:val="32"/>
        </w:rPr>
        <w:t>⑴</w:t>
      </w:r>
      <w:r>
        <w:rPr>
          <w:rFonts w:ascii="仿宋" w:eastAsia="仿宋" w:hAnsi="仿宋" w:hint="eastAsia"/>
          <w:sz w:val="32"/>
          <w:szCs w:val="32"/>
        </w:rPr>
        <w:t xml:space="preserve"> </w:t>
      </w:r>
      <w:r>
        <w:rPr>
          <w:rFonts w:ascii="仿宋" w:eastAsia="仿宋" w:hAnsi="仿宋" w:hint="eastAsia"/>
          <w:sz w:val="32"/>
          <w:szCs w:val="32"/>
        </w:rPr>
        <w:t>正式党员</w:t>
      </w:r>
      <w:r>
        <w:rPr>
          <w:rFonts w:ascii="仿宋" w:eastAsia="仿宋" w:hAnsi="仿宋" w:hint="eastAsia"/>
          <w:sz w:val="32"/>
          <w:szCs w:val="32"/>
        </w:rPr>
        <w:t>7</w:t>
      </w:r>
      <w:r>
        <w:rPr>
          <w:rFonts w:ascii="仿宋" w:eastAsia="仿宋" w:hAnsi="仿宋" w:hint="eastAsia"/>
          <w:sz w:val="32"/>
          <w:szCs w:val="32"/>
        </w:rPr>
        <w:t>人以上的学生党支部设立支部委员会。设支部书记</w:t>
      </w:r>
      <w:r>
        <w:rPr>
          <w:rFonts w:ascii="仿宋" w:eastAsia="仿宋" w:hAnsi="仿宋" w:hint="eastAsia"/>
          <w:sz w:val="32"/>
          <w:szCs w:val="32"/>
        </w:rPr>
        <w:t>1</w:t>
      </w:r>
      <w:r>
        <w:rPr>
          <w:rFonts w:ascii="仿宋" w:eastAsia="仿宋" w:hAnsi="仿宋" w:hint="eastAsia"/>
          <w:sz w:val="32"/>
          <w:szCs w:val="32"/>
        </w:rPr>
        <w:t>人，副书记</w:t>
      </w:r>
      <w:r>
        <w:rPr>
          <w:rFonts w:ascii="仿宋" w:eastAsia="仿宋" w:hAnsi="仿宋" w:hint="eastAsia"/>
          <w:sz w:val="32"/>
          <w:szCs w:val="32"/>
        </w:rPr>
        <w:t>1</w:t>
      </w:r>
      <w:r>
        <w:rPr>
          <w:rFonts w:ascii="仿宋" w:eastAsia="仿宋" w:hAnsi="仿宋" w:hint="eastAsia"/>
          <w:sz w:val="32"/>
          <w:szCs w:val="32"/>
        </w:rPr>
        <w:t>人，委员</w:t>
      </w:r>
      <w:r>
        <w:rPr>
          <w:rFonts w:ascii="仿宋" w:eastAsia="仿宋" w:hAnsi="仿宋" w:hint="eastAsia"/>
          <w:sz w:val="32"/>
          <w:szCs w:val="32"/>
        </w:rPr>
        <w:t>3-5</w:t>
      </w:r>
      <w:r>
        <w:rPr>
          <w:rFonts w:ascii="仿宋" w:eastAsia="仿宋" w:hAnsi="仿宋" w:hint="eastAsia"/>
          <w:sz w:val="32"/>
          <w:szCs w:val="32"/>
        </w:rPr>
        <w:t>人，由党员大会选举产生。正式党员不足</w:t>
      </w:r>
      <w:r>
        <w:rPr>
          <w:rFonts w:ascii="仿宋" w:eastAsia="仿宋" w:hAnsi="仿宋" w:hint="eastAsia"/>
          <w:sz w:val="32"/>
          <w:szCs w:val="32"/>
        </w:rPr>
        <w:t>7</w:t>
      </w:r>
      <w:r>
        <w:rPr>
          <w:rFonts w:ascii="仿宋" w:eastAsia="仿宋" w:hAnsi="仿宋" w:hint="eastAsia"/>
          <w:sz w:val="32"/>
          <w:szCs w:val="32"/>
        </w:rPr>
        <w:t>人的学生党支部，不设支部委员会，由党员大会选举支部书记</w:t>
      </w:r>
      <w:r>
        <w:rPr>
          <w:rFonts w:ascii="仿宋" w:eastAsia="仿宋" w:hAnsi="仿宋" w:hint="eastAsia"/>
          <w:sz w:val="32"/>
          <w:szCs w:val="32"/>
        </w:rPr>
        <w:t>1</w:t>
      </w:r>
      <w:r>
        <w:rPr>
          <w:rFonts w:ascii="仿宋" w:eastAsia="仿宋" w:hAnsi="仿宋" w:hint="eastAsia"/>
          <w:sz w:val="32"/>
          <w:szCs w:val="32"/>
        </w:rPr>
        <w:t>人，并指定专人负责纪检工作。</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⑵</w:t>
      </w:r>
      <w:r>
        <w:rPr>
          <w:rFonts w:ascii="仿宋" w:eastAsia="仿宋" w:hAnsi="仿宋" w:hint="eastAsia"/>
          <w:sz w:val="32"/>
          <w:szCs w:val="32"/>
        </w:rPr>
        <w:t xml:space="preserve"> </w:t>
      </w:r>
      <w:r>
        <w:rPr>
          <w:rFonts w:ascii="仿宋" w:eastAsia="仿宋" w:hAnsi="仿宋" w:hint="eastAsia"/>
          <w:sz w:val="32"/>
          <w:szCs w:val="32"/>
        </w:rPr>
        <w:t>选优配强学生党支部书记，支部书记由具有</w:t>
      </w:r>
      <w:r>
        <w:rPr>
          <w:rFonts w:ascii="仿宋" w:eastAsia="仿宋" w:hAnsi="仿宋"/>
          <w:sz w:val="32"/>
          <w:szCs w:val="32"/>
        </w:rPr>
        <w:t>3</w:t>
      </w:r>
      <w:r>
        <w:rPr>
          <w:rFonts w:ascii="仿宋" w:eastAsia="仿宋" w:hAnsi="仿宋" w:hint="eastAsia"/>
          <w:sz w:val="32"/>
          <w:szCs w:val="32"/>
        </w:rPr>
        <w:t>年以上党龄的辅导员或其他教职工党员担任。</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⑶</w:t>
      </w:r>
      <w:r>
        <w:rPr>
          <w:rFonts w:ascii="仿宋" w:eastAsia="仿宋" w:hAnsi="仿宋" w:hint="eastAsia"/>
          <w:sz w:val="32"/>
          <w:szCs w:val="32"/>
        </w:rPr>
        <w:t xml:space="preserve"> </w:t>
      </w:r>
      <w:r>
        <w:rPr>
          <w:rFonts w:ascii="仿宋" w:eastAsia="仿宋" w:hAnsi="仿宋" w:hint="eastAsia"/>
          <w:sz w:val="32"/>
          <w:szCs w:val="32"/>
        </w:rPr>
        <w:t>支部委员应由政治素质好、品学兼优，并具有一定组织领导能力和较高群众威信的正式学生党员担任，做到班子成员分工明确，整体功能充分发挥。</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⑷</w:t>
      </w:r>
      <w:r>
        <w:rPr>
          <w:rFonts w:ascii="仿宋" w:eastAsia="仿宋" w:hAnsi="仿宋" w:hint="eastAsia"/>
          <w:sz w:val="32"/>
          <w:szCs w:val="32"/>
        </w:rPr>
        <w:t xml:space="preserve"> </w:t>
      </w:r>
      <w:r>
        <w:rPr>
          <w:rFonts w:ascii="仿宋" w:eastAsia="仿宋" w:hAnsi="仿宋" w:hint="eastAsia"/>
          <w:sz w:val="32"/>
          <w:szCs w:val="32"/>
        </w:rPr>
        <w:t>党支部书记和支部委员应带头加强学习，切实发挥作用，认真落实党支部学习制度，每月</w:t>
      </w:r>
      <w:r>
        <w:rPr>
          <w:rFonts w:ascii="仿宋" w:eastAsia="仿宋" w:hAnsi="仿宋" w:hint="eastAsia"/>
          <w:sz w:val="32"/>
          <w:szCs w:val="32"/>
        </w:rPr>
        <w:t>至少集中学习</w:t>
      </w:r>
      <w:r>
        <w:rPr>
          <w:rFonts w:ascii="仿宋" w:eastAsia="仿宋" w:hAnsi="仿宋" w:hint="eastAsia"/>
          <w:sz w:val="32"/>
          <w:szCs w:val="32"/>
        </w:rPr>
        <w:t>1</w:t>
      </w:r>
      <w:r>
        <w:rPr>
          <w:rFonts w:ascii="仿宋" w:eastAsia="仿宋" w:hAnsi="仿宋" w:hint="eastAsia"/>
          <w:sz w:val="32"/>
          <w:szCs w:val="32"/>
        </w:rPr>
        <w:t>次。严格落实党建工作责任制，加强对党员的党风廉政教育。</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按期换届</w:t>
      </w:r>
    </w:p>
    <w:p w:rsidR="0060316A" w:rsidRDefault="003B223E">
      <w:pPr>
        <w:spacing w:line="560" w:lineRule="exact"/>
        <w:ind w:firstLineChars="200" w:firstLine="640"/>
        <w:rPr>
          <w:rFonts w:ascii="仿宋" w:eastAsia="仿宋" w:hAnsi="仿宋"/>
          <w:sz w:val="32"/>
          <w:szCs w:val="32"/>
        </w:rPr>
      </w:pPr>
      <w:r>
        <w:rPr>
          <w:rFonts w:ascii="仿宋" w:eastAsia="仿宋" w:hAnsi="仿宋" w:cs="SimSun" w:hint="eastAsia"/>
          <w:bCs/>
          <w:color w:val="000000"/>
          <w:kern w:val="0"/>
          <w:sz w:val="32"/>
          <w:szCs w:val="32"/>
        </w:rPr>
        <w:t>⑴</w:t>
      </w:r>
      <w:r>
        <w:rPr>
          <w:rFonts w:ascii="仿宋" w:eastAsia="仿宋" w:hAnsi="仿宋" w:hint="eastAsia"/>
          <w:sz w:val="32"/>
          <w:szCs w:val="32"/>
        </w:rPr>
        <w:t xml:space="preserve"> </w:t>
      </w:r>
      <w:r>
        <w:rPr>
          <w:rFonts w:ascii="仿宋" w:eastAsia="仿宋" w:hAnsi="仿宋" w:hint="eastAsia"/>
          <w:sz w:val="32"/>
          <w:szCs w:val="32"/>
        </w:rPr>
        <w:t>学生党支部委员会和不设党支部委员会的书记每届任期</w:t>
      </w:r>
      <w:r>
        <w:rPr>
          <w:rFonts w:ascii="仿宋" w:eastAsia="仿宋" w:hAnsi="仿宋"/>
          <w:sz w:val="32"/>
          <w:szCs w:val="32"/>
        </w:rPr>
        <w:t>3</w:t>
      </w:r>
      <w:r>
        <w:rPr>
          <w:rFonts w:ascii="仿宋" w:eastAsia="仿宋" w:hAnsi="仿宋" w:hint="eastAsia"/>
          <w:sz w:val="32"/>
          <w:szCs w:val="32"/>
        </w:rPr>
        <w:t>年。</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⑵</w:t>
      </w:r>
      <w:r>
        <w:rPr>
          <w:rFonts w:ascii="仿宋" w:eastAsia="仿宋" w:hAnsi="仿宋" w:hint="eastAsia"/>
          <w:sz w:val="32"/>
          <w:szCs w:val="32"/>
        </w:rPr>
        <w:t xml:space="preserve"> </w:t>
      </w:r>
      <w:r>
        <w:rPr>
          <w:rFonts w:ascii="仿宋" w:eastAsia="仿宋" w:hAnsi="仿宋" w:hint="eastAsia"/>
          <w:sz w:val="32"/>
          <w:szCs w:val="32"/>
        </w:rPr>
        <w:t>党支部按规定时限进行换届选举，选出的委员报上级党组织备案，选出的书记、副书记报上级党组织批准。任期内党支部委员出现空缺时，应及时补选。期满按时换届，严格执行基层党组织换届情况定期报告制度。</w:t>
      </w:r>
    </w:p>
    <w:p w:rsidR="0060316A" w:rsidRDefault="003B223E">
      <w:pPr>
        <w:spacing w:line="560" w:lineRule="exact"/>
        <w:ind w:firstLineChars="200" w:firstLine="640"/>
        <w:rPr>
          <w:rFonts w:ascii="SimHei" w:eastAsia="SimHei" w:hAnsi="SimHei"/>
          <w:sz w:val="32"/>
          <w:szCs w:val="32"/>
        </w:rPr>
      </w:pPr>
      <w:r>
        <w:rPr>
          <w:rFonts w:ascii="SimHei" w:eastAsia="SimHei" w:hAnsi="SimHei" w:hint="eastAsia"/>
          <w:sz w:val="32"/>
          <w:szCs w:val="32"/>
        </w:rPr>
        <w:t>（二）学生党支部工作制度</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坚持“三会一课”制度</w:t>
      </w:r>
    </w:p>
    <w:p w:rsidR="0060316A" w:rsidRDefault="003B223E">
      <w:pPr>
        <w:spacing w:line="560" w:lineRule="exact"/>
        <w:ind w:firstLineChars="200" w:firstLine="640"/>
        <w:rPr>
          <w:rFonts w:ascii="仿宋" w:eastAsia="仿宋" w:hAnsi="仿宋" w:cs="仿宋_GB2312"/>
          <w:color w:val="000000"/>
          <w:kern w:val="0"/>
          <w:sz w:val="32"/>
          <w:szCs w:val="32"/>
        </w:rPr>
      </w:pPr>
      <w:r>
        <w:rPr>
          <w:rFonts w:ascii="仿宋" w:eastAsia="仿宋" w:hAnsi="仿宋" w:cs="SimSun" w:hint="eastAsia"/>
          <w:bCs/>
          <w:color w:val="000000"/>
          <w:kern w:val="0"/>
          <w:sz w:val="32"/>
          <w:szCs w:val="32"/>
        </w:rPr>
        <w:t>⑴</w:t>
      </w:r>
      <w:r>
        <w:rPr>
          <w:rFonts w:ascii="仿宋" w:eastAsia="仿宋" w:hAnsi="仿宋" w:hint="eastAsia"/>
          <w:sz w:val="32"/>
          <w:szCs w:val="32"/>
        </w:rPr>
        <w:t xml:space="preserve"> </w:t>
      </w:r>
      <w:r>
        <w:rPr>
          <w:rFonts w:ascii="仿宋" w:eastAsia="仿宋" w:hAnsi="仿宋" w:hint="eastAsia"/>
          <w:spacing w:val="-8"/>
          <w:sz w:val="32"/>
          <w:szCs w:val="32"/>
        </w:rPr>
        <w:t>每学期召开</w:t>
      </w:r>
      <w:r>
        <w:rPr>
          <w:rFonts w:ascii="仿宋" w:eastAsia="仿宋" w:hAnsi="仿宋" w:hint="eastAsia"/>
          <w:spacing w:val="-8"/>
          <w:sz w:val="32"/>
          <w:szCs w:val="32"/>
        </w:rPr>
        <w:t>1</w:t>
      </w:r>
      <w:r>
        <w:rPr>
          <w:rFonts w:ascii="仿宋" w:eastAsia="仿宋" w:hAnsi="仿宋" w:hint="eastAsia"/>
          <w:spacing w:val="-8"/>
          <w:sz w:val="32"/>
          <w:szCs w:val="32"/>
        </w:rPr>
        <w:t>次支部党员大会</w:t>
      </w:r>
      <w:r>
        <w:rPr>
          <w:rFonts w:ascii="仿宋" w:eastAsia="仿宋" w:hAnsi="仿宋" w:cs="仿宋_GB2312" w:hint="eastAsia"/>
          <w:color w:val="000000"/>
          <w:kern w:val="0"/>
          <w:sz w:val="32"/>
          <w:szCs w:val="32"/>
        </w:rPr>
        <w:t>，传达贯彻上级党组织决议指示、发展党员、进行党内选举、表彰和处分党员、听取支部委员会报告工作</w:t>
      </w:r>
      <w:r>
        <w:rPr>
          <w:rFonts w:ascii="仿宋" w:eastAsia="仿宋" w:hAnsi="仿宋" w:cs="仿宋_GB2312" w:hint="eastAsia"/>
          <w:color w:val="000000"/>
          <w:kern w:val="0"/>
          <w:sz w:val="32"/>
          <w:szCs w:val="32"/>
        </w:rPr>
        <w:t>，讨论和决定其他重大问题。</w:t>
      </w:r>
    </w:p>
    <w:p w:rsidR="0060316A" w:rsidRDefault="003B223E">
      <w:pPr>
        <w:spacing w:line="560" w:lineRule="exact"/>
        <w:ind w:firstLineChars="200" w:firstLine="640"/>
        <w:rPr>
          <w:rFonts w:ascii="仿宋" w:eastAsia="仿宋" w:hAnsi="仿宋" w:cs="仿宋_GB2312"/>
          <w:color w:val="000000"/>
          <w:kern w:val="0"/>
          <w:sz w:val="32"/>
          <w:szCs w:val="32"/>
        </w:rPr>
      </w:pPr>
      <w:r>
        <w:rPr>
          <w:rFonts w:ascii="仿宋" w:eastAsia="仿宋" w:hAnsi="仿宋" w:hint="eastAsia"/>
          <w:sz w:val="32"/>
          <w:szCs w:val="32"/>
        </w:rPr>
        <w:t>⑵</w:t>
      </w:r>
      <w:r>
        <w:rPr>
          <w:rFonts w:ascii="仿宋" w:eastAsia="仿宋" w:hAnsi="仿宋" w:cs="仿宋_GB2312" w:hint="eastAsia"/>
          <w:color w:val="000000"/>
          <w:kern w:val="0"/>
          <w:sz w:val="32"/>
          <w:szCs w:val="32"/>
        </w:rPr>
        <w:t xml:space="preserve"> </w:t>
      </w:r>
      <w:r>
        <w:rPr>
          <w:rFonts w:ascii="仿宋" w:eastAsia="仿宋" w:hAnsi="仿宋" w:cs="仿宋_GB2312" w:hint="eastAsia"/>
          <w:color w:val="000000"/>
          <w:kern w:val="0"/>
          <w:sz w:val="32"/>
          <w:szCs w:val="32"/>
        </w:rPr>
        <w:t>每月至少召开</w:t>
      </w:r>
      <w:r>
        <w:rPr>
          <w:rFonts w:ascii="仿宋" w:eastAsia="仿宋" w:hAnsi="仿宋" w:cs="仿宋_GB2312" w:hint="eastAsia"/>
          <w:color w:val="000000"/>
          <w:kern w:val="0"/>
          <w:sz w:val="32"/>
          <w:szCs w:val="32"/>
        </w:rPr>
        <w:t>1</w:t>
      </w:r>
      <w:r>
        <w:rPr>
          <w:rFonts w:ascii="仿宋" w:eastAsia="仿宋" w:hAnsi="仿宋" w:cs="仿宋_GB2312" w:hint="eastAsia"/>
          <w:color w:val="000000"/>
          <w:kern w:val="0"/>
          <w:sz w:val="32"/>
          <w:szCs w:val="32"/>
        </w:rPr>
        <w:t>次支部委员会议，研究提出落实上级党组织部署任务和支部党员大会决定的具体措施，确定提交支部党员大会讨论决定的事项，讨论处理支部日常工作。</w:t>
      </w:r>
    </w:p>
    <w:p w:rsidR="0060316A" w:rsidRDefault="003B223E">
      <w:pPr>
        <w:spacing w:line="560" w:lineRule="exact"/>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⑶</w:t>
      </w:r>
      <w:r>
        <w:rPr>
          <w:rFonts w:ascii="仿宋" w:eastAsia="仿宋" w:hAnsi="仿宋" w:cs="仿宋_GB2312" w:hint="eastAsia"/>
          <w:color w:val="000000"/>
          <w:kern w:val="0"/>
          <w:sz w:val="32"/>
          <w:szCs w:val="32"/>
        </w:rPr>
        <w:t xml:space="preserve"> </w:t>
      </w:r>
      <w:r>
        <w:rPr>
          <w:rFonts w:ascii="仿宋" w:eastAsia="仿宋" w:hAnsi="仿宋" w:cs="仿宋_GB2312" w:hint="eastAsia"/>
          <w:color w:val="000000"/>
          <w:kern w:val="0"/>
          <w:sz w:val="32"/>
          <w:szCs w:val="32"/>
        </w:rPr>
        <w:t>每月至少召开</w:t>
      </w:r>
      <w:r>
        <w:rPr>
          <w:rFonts w:ascii="仿宋" w:eastAsia="仿宋" w:hAnsi="仿宋" w:cs="仿宋_GB2312" w:hint="eastAsia"/>
          <w:color w:val="000000"/>
          <w:kern w:val="0"/>
          <w:sz w:val="32"/>
          <w:szCs w:val="32"/>
        </w:rPr>
        <w:t>1</w:t>
      </w:r>
      <w:r>
        <w:rPr>
          <w:rFonts w:ascii="仿宋" w:eastAsia="仿宋" w:hAnsi="仿宋" w:cs="仿宋_GB2312" w:hint="eastAsia"/>
          <w:color w:val="000000"/>
          <w:kern w:val="0"/>
          <w:sz w:val="32"/>
          <w:szCs w:val="32"/>
        </w:rPr>
        <w:t>次党小组会（不设党小组的支部召开支部大会），组织党员学习交流，听取党员思想工作汇报，讨论党务工作事项，研究执行支部决定和工作任务的具体办法。</w:t>
      </w:r>
    </w:p>
    <w:p w:rsidR="0060316A" w:rsidRDefault="003B223E">
      <w:pPr>
        <w:spacing w:line="560" w:lineRule="exact"/>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⑷</w:t>
      </w:r>
      <w:r>
        <w:rPr>
          <w:rFonts w:ascii="仿宋" w:eastAsia="仿宋" w:hAnsi="仿宋" w:cs="仿宋_GB2312" w:hint="eastAsia"/>
          <w:color w:val="000000"/>
          <w:kern w:val="0"/>
          <w:sz w:val="32"/>
          <w:szCs w:val="32"/>
        </w:rPr>
        <w:t xml:space="preserve"> </w:t>
      </w:r>
      <w:r>
        <w:rPr>
          <w:rFonts w:ascii="仿宋" w:eastAsia="仿宋" w:hAnsi="仿宋" w:cs="仿宋_GB2312" w:hint="eastAsia"/>
          <w:color w:val="000000"/>
          <w:kern w:val="0"/>
          <w:sz w:val="32"/>
          <w:szCs w:val="32"/>
        </w:rPr>
        <w:t>每学期至少上一次党课，党支部书记每学期至少为学生上</w:t>
      </w:r>
      <w:r>
        <w:rPr>
          <w:rFonts w:ascii="仿宋" w:eastAsia="仿宋" w:hAnsi="仿宋" w:cs="仿宋_GB2312" w:hint="eastAsia"/>
          <w:color w:val="000000"/>
          <w:kern w:val="0"/>
          <w:sz w:val="32"/>
          <w:szCs w:val="32"/>
        </w:rPr>
        <w:t>1</w:t>
      </w:r>
      <w:r>
        <w:rPr>
          <w:rFonts w:ascii="仿宋" w:eastAsia="仿宋" w:hAnsi="仿宋" w:cs="仿宋_GB2312" w:hint="eastAsia"/>
          <w:color w:val="000000"/>
          <w:kern w:val="0"/>
          <w:sz w:val="32"/>
          <w:szCs w:val="32"/>
        </w:rPr>
        <w:t>次党课。</w:t>
      </w:r>
    </w:p>
    <w:p w:rsidR="0060316A" w:rsidRDefault="003B223E">
      <w:pPr>
        <w:spacing w:line="560" w:lineRule="exact"/>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2.</w:t>
      </w:r>
      <w:r>
        <w:rPr>
          <w:rFonts w:ascii="仿宋" w:eastAsia="仿宋" w:hAnsi="仿宋" w:cs="仿宋_GB2312" w:hint="eastAsia"/>
          <w:color w:val="000000"/>
          <w:kern w:val="0"/>
          <w:sz w:val="32"/>
          <w:szCs w:val="32"/>
        </w:rPr>
        <w:t>坚持组织生活会制度</w:t>
      </w:r>
    </w:p>
    <w:p w:rsidR="0060316A" w:rsidRDefault="003B223E">
      <w:pPr>
        <w:spacing w:line="560" w:lineRule="exact"/>
        <w:ind w:firstLineChars="200" w:firstLine="640"/>
        <w:rPr>
          <w:rFonts w:ascii="仿宋" w:eastAsia="仿宋" w:hAnsi="仿宋"/>
          <w:sz w:val="32"/>
          <w:szCs w:val="32"/>
        </w:rPr>
      </w:pPr>
      <w:r>
        <w:rPr>
          <w:rFonts w:ascii="仿宋" w:eastAsia="仿宋" w:hAnsi="仿宋" w:cs="SimSun" w:hint="eastAsia"/>
          <w:bCs/>
          <w:color w:val="000000"/>
          <w:kern w:val="0"/>
          <w:sz w:val="32"/>
          <w:szCs w:val="32"/>
        </w:rPr>
        <w:t>⑴</w:t>
      </w:r>
      <w:r>
        <w:rPr>
          <w:rFonts w:ascii="仿宋" w:eastAsia="仿宋" w:hAnsi="仿宋" w:cs="仿宋_GB2312" w:hint="eastAsia"/>
          <w:color w:val="000000"/>
          <w:kern w:val="0"/>
          <w:sz w:val="32"/>
          <w:szCs w:val="32"/>
        </w:rPr>
        <w:t xml:space="preserve"> </w:t>
      </w:r>
      <w:r>
        <w:rPr>
          <w:rFonts w:ascii="仿宋" w:eastAsia="仿宋" w:hAnsi="仿宋" w:hint="eastAsia"/>
          <w:sz w:val="32"/>
          <w:szCs w:val="32"/>
        </w:rPr>
        <w:t>围绕解决党性党风党纪学风存在的问题，每年至少召开</w:t>
      </w:r>
      <w:r>
        <w:rPr>
          <w:rFonts w:ascii="仿宋" w:eastAsia="仿宋" w:hAnsi="仿宋" w:hint="eastAsia"/>
          <w:sz w:val="32"/>
          <w:szCs w:val="32"/>
        </w:rPr>
        <w:t>1</w:t>
      </w:r>
      <w:r>
        <w:rPr>
          <w:rFonts w:ascii="仿宋" w:eastAsia="仿宋" w:hAnsi="仿宋" w:hint="eastAsia"/>
          <w:sz w:val="32"/>
          <w:szCs w:val="32"/>
        </w:rPr>
        <w:t>次党支部组织生活会。</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⑵</w:t>
      </w:r>
      <w:r>
        <w:rPr>
          <w:rFonts w:ascii="仿宋" w:eastAsia="仿宋" w:hAnsi="仿宋" w:hint="eastAsia"/>
          <w:sz w:val="32"/>
          <w:szCs w:val="32"/>
        </w:rPr>
        <w:t xml:space="preserve"> </w:t>
      </w:r>
      <w:r>
        <w:rPr>
          <w:rFonts w:ascii="仿宋" w:eastAsia="仿宋" w:hAnsi="仿宋" w:hint="eastAsia"/>
          <w:sz w:val="32"/>
          <w:szCs w:val="32"/>
        </w:rPr>
        <w:t>党总支领导参加学生支部组织生活会，指导开展批评与自我批评。</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_GB2312" w:hint="eastAsia"/>
          <w:color w:val="000000"/>
          <w:kern w:val="0"/>
          <w:sz w:val="32"/>
          <w:szCs w:val="32"/>
        </w:rPr>
        <w:t>⑶</w:t>
      </w:r>
      <w:r>
        <w:rPr>
          <w:rFonts w:ascii="仿宋" w:eastAsia="仿宋" w:hAnsi="仿宋" w:hint="eastAsia"/>
          <w:sz w:val="32"/>
          <w:szCs w:val="32"/>
        </w:rPr>
        <w:t xml:space="preserve"> </w:t>
      </w:r>
      <w:r>
        <w:rPr>
          <w:rFonts w:ascii="仿宋" w:eastAsia="仿宋" w:hAnsi="仿宋" w:hint="eastAsia"/>
          <w:sz w:val="32"/>
          <w:szCs w:val="32"/>
        </w:rPr>
        <w:t>紧密结合学校实际和学生党员群体特点，注重运用信息化手段，采取“微党课”、网上组织生活等形式，不断提高组织生活的吸引力和实效性。</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坚持民主评议党员制度</w:t>
      </w:r>
    </w:p>
    <w:p w:rsidR="0060316A" w:rsidRDefault="003B223E">
      <w:pPr>
        <w:spacing w:line="560" w:lineRule="exact"/>
        <w:ind w:firstLineChars="200" w:firstLine="640"/>
        <w:rPr>
          <w:rFonts w:ascii="仿宋" w:eastAsia="仿宋" w:hAnsi="仿宋" w:cs="SimSun"/>
          <w:kern w:val="0"/>
          <w:sz w:val="32"/>
          <w:szCs w:val="32"/>
        </w:rPr>
      </w:pPr>
      <w:r>
        <w:rPr>
          <w:rFonts w:ascii="仿宋" w:eastAsia="仿宋" w:hAnsi="仿宋" w:cs="SimSun" w:hint="eastAsia"/>
          <w:bCs/>
          <w:color w:val="000000"/>
          <w:kern w:val="0"/>
          <w:sz w:val="32"/>
          <w:szCs w:val="32"/>
        </w:rPr>
        <w:t>⑴</w:t>
      </w:r>
      <w:r>
        <w:rPr>
          <w:rFonts w:ascii="仿宋" w:eastAsia="仿宋" w:hAnsi="仿宋" w:hint="eastAsia"/>
          <w:sz w:val="32"/>
          <w:szCs w:val="32"/>
        </w:rPr>
        <w:t xml:space="preserve"> </w:t>
      </w:r>
      <w:r>
        <w:rPr>
          <w:rFonts w:ascii="仿宋" w:eastAsia="仿宋" w:hAnsi="仿宋" w:cs="SimSun" w:hint="eastAsia"/>
          <w:kern w:val="0"/>
          <w:sz w:val="32"/>
          <w:szCs w:val="32"/>
        </w:rPr>
        <w:t>结合年终工作考核或年度组织生活会，按照个人自评、党员互评、民主测评、组织评定的程序，对党员进行民主评议，确定党员评议等次。</w:t>
      </w:r>
    </w:p>
    <w:p w:rsidR="0060316A" w:rsidRDefault="003B223E">
      <w:pPr>
        <w:spacing w:line="560" w:lineRule="exact"/>
        <w:ind w:firstLineChars="200" w:firstLine="640"/>
        <w:rPr>
          <w:rFonts w:ascii="仿宋" w:eastAsia="仿宋" w:hAnsi="仿宋" w:cs="SimSun"/>
          <w:kern w:val="0"/>
          <w:sz w:val="32"/>
          <w:szCs w:val="32"/>
        </w:rPr>
      </w:pPr>
      <w:r>
        <w:rPr>
          <w:rFonts w:ascii="仿宋" w:eastAsia="仿宋" w:hAnsi="仿宋" w:hint="eastAsia"/>
          <w:sz w:val="32"/>
          <w:szCs w:val="32"/>
        </w:rPr>
        <w:t>⑵</w:t>
      </w:r>
      <w:r>
        <w:rPr>
          <w:rFonts w:ascii="仿宋" w:eastAsia="仿宋" w:hAnsi="仿宋" w:cs="SimSun" w:hint="eastAsia"/>
          <w:kern w:val="0"/>
          <w:sz w:val="32"/>
          <w:szCs w:val="32"/>
        </w:rPr>
        <w:t xml:space="preserve"> </w:t>
      </w:r>
      <w:r>
        <w:rPr>
          <w:rFonts w:ascii="仿宋" w:eastAsia="仿宋" w:hAnsi="仿宋" w:cs="SimSun" w:hint="eastAsia"/>
          <w:kern w:val="0"/>
          <w:sz w:val="32"/>
          <w:szCs w:val="32"/>
        </w:rPr>
        <w:t>每年组织学生对党支部和党员进行一次满意度测评，查清存在问题，认真进行整改。</w:t>
      </w:r>
    </w:p>
    <w:p w:rsidR="0060316A" w:rsidRDefault="003B223E">
      <w:pPr>
        <w:spacing w:line="560" w:lineRule="exact"/>
        <w:ind w:firstLineChars="200" w:firstLine="640"/>
        <w:rPr>
          <w:rFonts w:ascii="仿宋" w:eastAsia="仿宋" w:hAnsi="仿宋" w:cs="SimSun"/>
          <w:kern w:val="0"/>
          <w:sz w:val="32"/>
          <w:szCs w:val="32"/>
        </w:rPr>
      </w:pPr>
      <w:r>
        <w:rPr>
          <w:rFonts w:ascii="仿宋" w:eastAsia="仿宋" w:hAnsi="仿宋" w:cs="SimSun" w:hint="eastAsia"/>
          <w:kern w:val="0"/>
          <w:sz w:val="32"/>
          <w:szCs w:val="32"/>
        </w:rPr>
        <w:t>4.</w:t>
      </w:r>
      <w:r>
        <w:rPr>
          <w:rFonts w:ascii="仿宋" w:eastAsia="仿宋" w:hAnsi="仿宋" w:cs="SimSun" w:hint="eastAsia"/>
          <w:kern w:val="0"/>
          <w:sz w:val="32"/>
          <w:szCs w:val="32"/>
        </w:rPr>
        <w:t>坚持联系服务群众制度</w:t>
      </w:r>
    </w:p>
    <w:p w:rsidR="0060316A" w:rsidRDefault="003B223E">
      <w:pPr>
        <w:spacing w:line="560" w:lineRule="exact"/>
        <w:ind w:firstLineChars="200" w:firstLine="640"/>
        <w:rPr>
          <w:rFonts w:ascii="仿宋" w:eastAsia="仿宋" w:hAnsi="仿宋"/>
          <w:sz w:val="32"/>
          <w:szCs w:val="32"/>
        </w:rPr>
      </w:pPr>
      <w:r>
        <w:rPr>
          <w:rFonts w:ascii="仿宋" w:eastAsia="仿宋" w:hAnsi="仿宋" w:cs="SimSun" w:hint="eastAsia"/>
          <w:bCs/>
          <w:color w:val="000000"/>
          <w:kern w:val="0"/>
          <w:sz w:val="32"/>
          <w:szCs w:val="32"/>
        </w:rPr>
        <w:t>⑴</w:t>
      </w:r>
      <w:r>
        <w:rPr>
          <w:rFonts w:ascii="仿宋" w:eastAsia="仿宋" w:hAnsi="仿宋" w:cs="SimSun" w:hint="eastAsia"/>
          <w:kern w:val="0"/>
          <w:sz w:val="32"/>
          <w:szCs w:val="32"/>
        </w:rPr>
        <w:t xml:space="preserve"> </w:t>
      </w:r>
      <w:r>
        <w:rPr>
          <w:rFonts w:ascii="仿宋" w:eastAsia="仿宋" w:hAnsi="仿宋" w:hint="eastAsia"/>
          <w:sz w:val="32"/>
          <w:szCs w:val="32"/>
        </w:rPr>
        <w:t>建立困难党员和群众关心帮扶机制，积极开展服务承诺、结对</w:t>
      </w:r>
      <w:r>
        <w:rPr>
          <w:rFonts w:ascii="仿宋" w:eastAsia="仿宋" w:hAnsi="仿宋" w:hint="eastAsia"/>
          <w:sz w:val="32"/>
          <w:szCs w:val="32"/>
        </w:rPr>
        <w:t>帮扶、走访慰问等活动，发挥党员先锋模范作用。</w:t>
      </w:r>
    </w:p>
    <w:p w:rsidR="0060316A" w:rsidRDefault="003B223E">
      <w:pPr>
        <w:spacing w:line="560" w:lineRule="exact"/>
        <w:ind w:firstLineChars="200" w:firstLine="640"/>
        <w:rPr>
          <w:rFonts w:ascii="仿宋" w:eastAsia="仿宋" w:hAnsi="仿宋" w:cs="SimSun"/>
          <w:kern w:val="0"/>
          <w:sz w:val="32"/>
          <w:szCs w:val="32"/>
        </w:rPr>
      </w:pPr>
      <w:r>
        <w:rPr>
          <w:rFonts w:ascii="仿宋" w:eastAsia="仿宋" w:hAnsi="仿宋" w:hint="eastAsia"/>
          <w:sz w:val="32"/>
          <w:szCs w:val="32"/>
        </w:rPr>
        <w:t>⑵</w:t>
      </w:r>
      <w:r>
        <w:rPr>
          <w:rFonts w:ascii="仿宋" w:eastAsia="仿宋" w:hAnsi="仿宋" w:hint="eastAsia"/>
          <w:sz w:val="32"/>
          <w:szCs w:val="32"/>
        </w:rPr>
        <w:t xml:space="preserve"> </w:t>
      </w:r>
      <w:r>
        <w:rPr>
          <w:rFonts w:ascii="仿宋" w:eastAsia="仿宋" w:hAnsi="仿宋" w:hint="eastAsia"/>
          <w:sz w:val="32"/>
          <w:szCs w:val="32"/>
        </w:rPr>
        <w:t>及时听取和反映学生意见和建议，定期分析学生思想状况，帮助学生解决实际困难。</w:t>
      </w:r>
    </w:p>
    <w:p w:rsidR="0060316A" w:rsidRDefault="003B223E">
      <w:pPr>
        <w:spacing w:line="560" w:lineRule="exact"/>
        <w:ind w:firstLineChars="200" w:firstLine="640"/>
        <w:rPr>
          <w:rFonts w:ascii="仿宋" w:eastAsia="仿宋" w:hAnsi="仿宋" w:cs="SimSun"/>
          <w:kern w:val="0"/>
          <w:sz w:val="32"/>
          <w:szCs w:val="32"/>
        </w:rPr>
      </w:pPr>
      <w:r>
        <w:rPr>
          <w:rFonts w:ascii="仿宋" w:eastAsia="仿宋" w:hAnsi="仿宋" w:cs="SimSun" w:hint="eastAsia"/>
          <w:kern w:val="0"/>
          <w:sz w:val="32"/>
          <w:szCs w:val="32"/>
        </w:rPr>
        <w:t>5.</w:t>
      </w:r>
      <w:r>
        <w:rPr>
          <w:rFonts w:ascii="仿宋" w:eastAsia="仿宋" w:hAnsi="仿宋" w:cs="SimSun" w:hint="eastAsia"/>
          <w:kern w:val="0"/>
          <w:sz w:val="32"/>
          <w:szCs w:val="32"/>
        </w:rPr>
        <w:t>坚持谈心谈话制度</w:t>
      </w:r>
    </w:p>
    <w:p w:rsidR="0060316A" w:rsidRDefault="003B223E">
      <w:pPr>
        <w:spacing w:line="560" w:lineRule="exact"/>
        <w:ind w:firstLineChars="200" w:firstLine="640"/>
        <w:rPr>
          <w:rFonts w:ascii="仿宋" w:eastAsia="仿宋" w:hAnsi="仿宋" w:cs="仿宋_GB2312"/>
          <w:color w:val="000000"/>
          <w:sz w:val="32"/>
          <w:szCs w:val="32"/>
        </w:rPr>
      </w:pPr>
      <w:r>
        <w:rPr>
          <w:rFonts w:ascii="仿宋" w:eastAsia="仿宋" w:hAnsi="仿宋" w:cs="SimSun" w:hint="eastAsia"/>
          <w:bCs/>
          <w:color w:val="000000"/>
          <w:kern w:val="0"/>
          <w:sz w:val="32"/>
          <w:szCs w:val="32"/>
        </w:rPr>
        <w:t>⑴</w:t>
      </w:r>
      <w:r>
        <w:rPr>
          <w:rFonts w:ascii="仿宋" w:eastAsia="仿宋" w:hAnsi="仿宋" w:cs="SimSun" w:hint="eastAsia"/>
          <w:kern w:val="0"/>
          <w:sz w:val="32"/>
          <w:szCs w:val="32"/>
        </w:rPr>
        <w:t xml:space="preserve"> </w:t>
      </w:r>
      <w:r>
        <w:rPr>
          <w:rFonts w:ascii="仿宋" w:eastAsia="仿宋" w:hAnsi="仿宋" w:cs="仿宋_GB2312" w:hint="eastAsia"/>
          <w:color w:val="000000"/>
          <w:sz w:val="32"/>
          <w:szCs w:val="32"/>
        </w:rPr>
        <w:t>党支部书记每半年与所在支部的党员谈心不少于</w:t>
      </w:r>
      <w:r>
        <w:rPr>
          <w:rFonts w:ascii="仿宋" w:eastAsia="仿宋" w:hAnsi="仿宋" w:cs="仿宋_GB2312" w:hint="eastAsia"/>
          <w:color w:val="000000"/>
          <w:sz w:val="32"/>
          <w:szCs w:val="32"/>
        </w:rPr>
        <w:t>1</w:t>
      </w:r>
      <w:r>
        <w:rPr>
          <w:rFonts w:ascii="仿宋" w:eastAsia="仿宋" w:hAnsi="仿宋" w:cs="仿宋_GB2312" w:hint="eastAsia"/>
          <w:color w:val="000000"/>
          <w:sz w:val="32"/>
          <w:szCs w:val="32"/>
        </w:rPr>
        <w:t>次。</w:t>
      </w:r>
    </w:p>
    <w:p w:rsidR="0060316A" w:rsidRDefault="003B223E">
      <w:pPr>
        <w:spacing w:line="560" w:lineRule="exact"/>
        <w:ind w:firstLineChars="200" w:firstLine="640"/>
        <w:rPr>
          <w:rFonts w:ascii="仿宋" w:eastAsia="仿宋" w:hAnsi="仿宋" w:cs="仿宋_GB2312"/>
          <w:color w:val="000000"/>
          <w:sz w:val="32"/>
          <w:szCs w:val="32"/>
        </w:rPr>
      </w:pPr>
      <w:r>
        <w:rPr>
          <w:rFonts w:ascii="仿宋" w:eastAsia="仿宋" w:hAnsi="仿宋" w:hint="eastAsia"/>
          <w:sz w:val="32"/>
          <w:szCs w:val="32"/>
        </w:rPr>
        <w:t>⑵</w:t>
      </w:r>
      <w:r>
        <w:rPr>
          <w:rFonts w:ascii="仿宋" w:eastAsia="仿宋" w:hAnsi="仿宋" w:cs="仿宋_GB2312" w:hint="eastAsia"/>
          <w:color w:val="000000"/>
          <w:sz w:val="32"/>
          <w:szCs w:val="32"/>
        </w:rPr>
        <w:t xml:space="preserve"> </w:t>
      </w:r>
      <w:r>
        <w:rPr>
          <w:rFonts w:ascii="仿宋" w:eastAsia="仿宋" w:hAnsi="仿宋" w:cs="仿宋_GB2312" w:hint="eastAsia"/>
          <w:color w:val="000000"/>
          <w:sz w:val="32"/>
          <w:szCs w:val="32"/>
        </w:rPr>
        <w:t>支部党员采取个别谈话、集体座谈等方式，开展经常性的谈心谈话，坦诚相见，交流思想，交换意见。</w:t>
      </w:r>
    </w:p>
    <w:p w:rsidR="0060316A" w:rsidRDefault="003B223E">
      <w:pPr>
        <w:spacing w:line="56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6.</w:t>
      </w:r>
      <w:r>
        <w:rPr>
          <w:rFonts w:ascii="仿宋" w:eastAsia="仿宋" w:hAnsi="仿宋" w:cs="仿宋_GB2312" w:hint="eastAsia"/>
          <w:color w:val="000000"/>
          <w:sz w:val="32"/>
          <w:szCs w:val="32"/>
        </w:rPr>
        <w:t>坚持经常性提醒和批评制度</w:t>
      </w:r>
    </w:p>
    <w:p w:rsidR="0060316A" w:rsidRDefault="003B223E">
      <w:pPr>
        <w:spacing w:line="560" w:lineRule="exact"/>
        <w:ind w:firstLineChars="200" w:firstLine="640"/>
        <w:rPr>
          <w:rFonts w:ascii="仿宋" w:eastAsia="仿宋" w:hAnsi="仿宋" w:cs="仿宋_GB2312"/>
          <w:color w:val="000000"/>
          <w:sz w:val="32"/>
          <w:szCs w:val="32"/>
        </w:rPr>
      </w:pPr>
      <w:r>
        <w:rPr>
          <w:rFonts w:ascii="仿宋" w:eastAsia="仿宋" w:hAnsi="仿宋" w:cs="SimSun" w:hint="eastAsia"/>
          <w:bCs/>
          <w:color w:val="000000"/>
          <w:kern w:val="0"/>
          <w:sz w:val="32"/>
          <w:szCs w:val="32"/>
        </w:rPr>
        <w:t>⑴</w:t>
      </w:r>
      <w:r>
        <w:rPr>
          <w:rFonts w:ascii="仿宋" w:eastAsia="仿宋" w:hAnsi="仿宋" w:cs="仿宋_GB2312" w:hint="eastAsia"/>
          <w:color w:val="000000"/>
          <w:sz w:val="32"/>
          <w:szCs w:val="32"/>
        </w:rPr>
        <w:t xml:space="preserve"> </w:t>
      </w:r>
      <w:r>
        <w:rPr>
          <w:rFonts w:ascii="仿宋" w:eastAsia="仿宋" w:hAnsi="仿宋" w:cs="仿宋_GB2312" w:hint="eastAsia"/>
          <w:color w:val="000000"/>
          <w:sz w:val="32"/>
          <w:szCs w:val="32"/>
        </w:rPr>
        <w:t>对不经常参加组织生活、不按期交纳党费、不认真完成党组织交办的任务、党员意识和党的意识淡化、先锋作用发挥不好的党员，及时进行提醒和帮助。</w:t>
      </w:r>
    </w:p>
    <w:p w:rsidR="0060316A" w:rsidRDefault="003B223E">
      <w:pPr>
        <w:spacing w:line="560" w:lineRule="exact"/>
        <w:ind w:firstLineChars="200" w:firstLine="640"/>
        <w:rPr>
          <w:rFonts w:ascii="仿宋" w:eastAsia="仿宋" w:hAnsi="仿宋" w:cs="仿宋_GB2312"/>
          <w:color w:val="000000"/>
          <w:sz w:val="32"/>
          <w:szCs w:val="32"/>
        </w:rPr>
      </w:pPr>
      <w:r>
        <w:rPr>
          <w:rFonts w:ascii="仿宋" w:eastAsia="仿宋" w:hAnsi="仿宋" w:hint="eastAsia"/>
          <w:sz w:val="32"/>
          <w:szCs w:val="32"/>
        </w:rPr>
        <w:t>⑵</w:t>
      </w:r>
      <w:r>
        <w:rPr>
          <w:rFonts w:ascii="仿宋" w:eastAsia="仿宋" w:hAnsi="仿宋" w:cs="仿宋_GB2312" w:hint="eastAsia"/>
          <w:color w:val="000000"/>
          <w:sz w:val="32"/>
          <w:szCs w:val="32"/>
        </w:rPr>
        <w:t xml:space="preserve"> </w:t>
      </w:r>
      <w:r>
        <w:rPr>
          <w:rFonts w:ascii="仿宋" w:eastAsia="仿宋" w:hAnsi="仿宋" w:cs="仿宋_GB2312" w:hint="eastAsia"/>
          <w:color w:val="000000"/>
          <w:sz w:val="32"/>
          <w:szCs w:val="32"/>
        </w:rPr>
        <w:t>党员要经常开展批评和自我批评，敢于正视、深刻剖析、主动改正自己的缺点错误；对同志的缺点错误应当敢于指出，帮助改进，让咬耳扯袖、红脸出汗成为常态。</w:t>
      </w:r>
    </w:p>
    <w:p w:rsidR="0060316A" w:rsidRDefault="003B223E">
      <w:pPr>
        <w:spacing w:line="56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7.</w:t>
      </w:r>
      <w:r>
        <w:rPr>
          <w:rFonts w:ascii="仿宋" w:eastAsia="仿宋" w:hAnsi="仿宋" w:cs="仿宋_GB2312" w:hint="eastAsia"/>
          <w:color w:val="000000"/>
          <w:sz w:val="32"/>
          <w:szCs w:val="32"/>
        </w:rPr>
        <w:t>坚持和完善主题党日制度</w:t>
      </w:r>
    </w:p>
    <w:p w:rsidR="0060316A" w:rsidRDefault="003B223E">
      <w:pPr>
        <w:spacing w:line="56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以支部为单位，围绕学生关心关注的问题，围绕学生成长成才，围绕支部建设，每月开展一次主题党日活动，精心设计主题党日活动的内容和形式，增强主题党日活动的政治性、思想性、针对性、实效性。</w:t>
      </w:r>
    </w:p>
    <w:p w:rsidR="0060316A" w:rsidRDefault="003B223E">
      <w:pPr>
        <w:spacing w:line="56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8.</w:t>
      </w:r>
      <w:r>
        <w:rPr>
          <w:rFonts w:ascii="仿宋" w:eastAsia="仿宋" w:hAnsi="仿宋" w:cs="仿宋_GB2312" w:hint="eastAsia"/>
          <w:bCs/>
          <w:color w:val="000000"/>
          <w:kern w:val="0"/>
          <w:sz w:val="32"/>
          <w:szCs w:val="32"/>
        </w:rPr>
        <w:t>坚持请示报告制度</w:t>
      </w:r>
    </w:p>
    <w:p w:rsidR="0060316A" w:rsidRDefault="003B223E">
      <w:pPr>
        <w:spacing w:line="560" w:lineRule="exact"/>
        <w:ind w:firstLineChars="200" w:firstLine="640"/>
        <w:rPr>
          <w:rFonts w:ascii="仿宋" w:eastAsia="仿宋" w:hAnsi="仿宋" w:cs="仿宋_GB2312"/>
          <w:bCs/>
          <w:color w:val="000000"/>
          <w:kern w:val="0"/>
          <w:sz w:val="32"/>
          <w:szCs w:val="32"/>
        </w:rPr>
      </w:pPr>
      <w:r>
        <w:rPr>
          <w:rFonts w:ascii="仿宋" w:eastAsia="仿宋" w:hAnsi="仿宋" w:cs="SimSun" w:hint="eastAsia"/>
          <w:bCs/>
          <w:color w:val="000000"/>
          <w:kern w:val="0"/>
          <w:sz w:val="32"/>
          <w:szCs w:val="32"/>
        </w:rPr>
        <w:t>⑴</w:t>
      </w:r>
      <w:r>
        <w:rPr>
          <w:rFonts w:ascii="仿宋" w:eastAsia="仿宋" w:hAnsi="仿宋" w:cs="仿宋_GB2312" w:hint="eastAsia"/>
          <w:bCs/>
          <w:color w:val="000000"/>
          <w:kern w:val="0"/>
          <w:sz w:val="32"/>
          <w:szCs w:val="32"/>
        </w:rPr>
        <w:t xml:space="preserve"> </w:t>
      </w:r>
      <w:r>
        <w:rPr>
          <w:rFonts w:ascii="仿宋" w:eastAsia="仿宋" w:hAnsi="仿宋" w:cs="仿宋_GB2312" w:hint="eastAsia"/>
          <w:bCs/>
          <w:color w:val="000000"/>
          <w:kern w:val="0"/>
          <w:sz w:val="32"/>
          <w:szCs w:val="32"/>
        </w:rPr>
        <w:t>党支部一般每学期末向上级党组织报告</w:t>
      </w:r>
      <w:r>
        <w:rPr>
          <w:rFonts w:ascii="仿宋" w:eastAsia="仿宋" w:hAnsi="仿宋" w:cs="仿宋_GB2312" w:hint="eastAsia"/>
          <w:bCs/>
          <w:color w:val="000000"/>
          <w:kern w:val="0"/>
          <w:sz w:val="32"/>
          <w:szCs w:val="32"/>
        </w:rPr>
        <w:t>1</w:t>
      </w:r>
      <w:r>
        <w:rPr>
          <w:rFonts w:ascii="仿宋" w:eastAsia="仿宋" w:hAnsi="仿宋" w:cs="仿宋_GB2312" w:hint="eastAsia"/>
          <w:bCs/>
          <w:color w:val="000000"/>
          <w:kern w:val="0"/>
          <w:sz w:val="32"/>
          <w:szCs w:val="32"/>
        </w:rPr>
        <w:t>次支部工作，每年向支部党员大会报告工作情况，党支部发生的重大事项及时向上级党组织报告。</w:t>
      </w:r>
    </w:p>
    <w:p w:rsidR="0060316A" w:rsidRDefault="003B223E">
      <w:pPr>
        <w:spacing w:line="560" w:lineRule="exact"/>
        <w:ind w:firstLineChars="200" w:firstLine="640"/>
        <w:rPr>
          <w:rFonts w:ascii="仿宋" w:eastAsia="仿宋" w:hAnsi="仿宋" w:cs="仿宋_GB2312"/>
          <w:bCs/>
          <w:color w:val="000000"/>
          <w:kern w:val="0"/>
          <w:sz w:val="32"/>
          <w:szCs w:val="32"/>
        </w:rPr>
      </w:pPr>
      <w:r>
        <w:rPr>
          <w:rFonts w:ascii="仿宋" w:eastAsia="仿宋" w:hAnsi="仿宋" w:hint="eastAsia"/>
          <w:sz w:val="32"/>
          <w:szCs w:val="32"/>
        </w:rPr>
        <w:t>⑵</w:t>
      </w:r>
      <w:r>
        <w:rPr>
          <w:rFonts w:ascii="仿宋" w:eastAsia="仿宋" w:hAnsi="仿宋" w:cs="仿宋_GB2312" w:hint="eastAsia"/>
          <w:bCs/>
          <w:color w:val="000000"/>
          <w:kern w:val="0"/>
          <w:sz w:val="32"/>
          <w:szCs w:val="32"/>
        </w:rPr>
        <w:t xml:space="preserve"> </w:t>
      </w:r>
      <w:r>
        <w:rPr>
          <w:rFonts w:ascii="仿宋" w:eastAsia="仿宋" w:hAnsi="仿宋" w:cs="仿宋_GB2312" w:hint="eastAsia"/>
          <w:bCs/>
          <w:color w:val="000000"/>
          <w:kern w:val="0"/>
          <w:sz w:val="32"/>
          <w:szCs w:val="32"/>
        </w:rPr>
        <w:t>学生党员一般每半年向党支部汇报</w:t>
      </w:r>
      <w:r>
        <w:rPr>
          <w:rFonts w:ascii="仿宋" w:eastAsia="仿宋" w:hAnsi="仿宋" w:cs="仿宋_GB2312" w:hint="eastAsia"/>
          <w:bCs/>
          <w:color w:val="000000"/>
          <w:kern w:val="0"/>
          <w:sz w:val="32"/>
          <w:szCs w:val="32"/>
        </w:rPr>
        <w:t>1</w:t>
      </w:r>
      <w:r>
        <w:rPr>
          <w:rFonts w:ascii="仿宋" w:eastAsia="仿宋" w:hAnsi="仿宋" w:cs="仿宋_GB2312" w:hint="eastAsia"/>
          <w:bCs/>
          <w:color w:val="000000"/>
          <w:kern w:val="0"/>
          <w:sz w:val="32"/>
          <w:szCs w:val="32"/>
        </w:rPr>
        <w:t>次学习、思想情况，包括履行党员义务、发挥先锋模范作用、开展思想政治工作等情况。</w:t>
      </w:r>
    </w:p>
    <w:p w:rsidR="0060316A" w:rsidRDefault="003B223E">
      <w:pPr>
        <w:spacing w:line="56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⑶</w:t>
      </w:r>
      <w:r>
        <w:rPr>
          <w:rFonts w:ascii="仿宋" w:eastAsia="仿宋" w:hAnsi="仿宋" w:cs="仿宋_GB2312" w:hint="eastAsia"/>
          <w:bCs/>
          <w:color w:val="000000"/>
          <w:kern w:val="0"/>
          <w:sz w:val="32"/>
          <w:szCs w:val="32"/>
        </w:rPr>
        <w:t xml:space="preserve"> </w:t>
      </w:r>
      <w:r>
        <w:rPr>
          <w:rFonts w:ascii="仿宋" w:eastAsia="仿宋" w:hAnsi="仿宋" w:cs="仿宋_GB2312" w:hint="eastAsia"/>
          <w:bCs/>
          <w:color w:val="000000"/>
          <w:kern w:val="0"/>
          <w:sz w:val="32"/>
          <w:szCs w:val="32"/>
        </w:rPr>
        <w:t>学生党员实习实训期间个人离开和返回学校需要向支部报告。</w:t>
      </w:r>
    </w:p>
    <w:p w:rsidR="0060316A" w:rsidRDefault="003B223E">
      <w:pPr>
        <w:spacing w:line="560" w:lineRule="exact"/>
        <w:ind w:firstLineChars="200" w:firstLine="640"/>
        <w:rPr>
          <w:rFonts w:ascii="仿宋" w:eastAsia="仿宋" w:hAnsi="仿宋"/>
          <w:spacing w:val="-8"/>
          <w:sz w:val="32"/>
          <w:szCs w:val="32"/>
        </w:rPr>
      </w:pPr>
      <w:r>
        <w:rPr>
          <w:rFonts w:ascii="仿宋" w:eastAsia="仿宋" w:hAnsi="仿宋" w:cs="仿宋_GB2312" w:hint="eastAsia"/>
          <w:bCs/>
          <w:color w:val="000000"/>
          <w:kern w:val="0"/>
          <w:sz w:val="32"/>
          <w:szCs w:val="32"/>
        </w:rPr>
        <w:t>⑷</w:t>
      </w:r>
      <w:r>
        <w:rPr>
          <w:rFonts w:ascii="仿宋" w:eastAsia="仿宋" w:hAnsi="仿宋" w:cs="仿宋_GB2312" w:hint="eastAsia"/>
          <w:bCs/>
          <w:color w:val="000000"/>
          <w:kern w:val="0"/>
          <w:sz w:val="32"/>
          <w:szCs w:val="32"/>
        </w:rPr>
        <w:t xml:space="preserve"> </w:t>
      </w:r>
      <w:r>
        <w:rPr>
          <w:rFonts w:ascii="仿宋" w:eastAsia="仿宋" w:hAnsi="仿宋" w:hint="eastAsia"/>
          <w:spacing w:val="-8"/>
          <w:sz w:val="32"/>
          <w:szCs w:val="32"/>
        </w:rPr>
        <w:t>党支部及时向本支部党员和群众通报党内重大事项。</w:t>
      </w:r>
    </w:p>
    <w:p w:rsidR="0060316A" w:rsidRDefault="003B223E">
      <w:pPr>
        <w:spacing w:line="560" w:lineRule="exact"/>
        <w:ind w:firstLineChars="200" w:firstLine="608"/>
        <w:rPr>
          <w:rFonts w:ascii="SimHei" w:eastAsia="SimHei" w:hAnsi="SimHei"/>
          <w:spacing w:val="-8"/>
          <w:sz w:val="32"/>
          <w:szCs w:val="32"/>
        </w:rPr>
      </w:pPr>
      <w:r>
        <w:rPr>
          <w:rFonts w:ascii="SimHei" w:eastAsia="SimHei" w:hAnsi="SimHei" w:hint="eastAsia"/>
          <w:spacing w:val="-8"/>
          <w:sz w:val="32"/>
          <w:szCs w:val="32"/>
        </w:rPr>
        <w:t>（三）学生党支部工作运行机制</w:t>
      </w:r>
    </w:p>
    <w:p w:rsidR="0060316A" w:rsidRDefault="003B223E">
      <w:pPr>
        <w:spacing w:line="560" w:lineRule="exact"/>
        <w:ind w:firstLineChars="200" w:firstLine="608"/>
        <w:rPr>
          <w:rFonts w:ascii="仿宋" w:eastAsia="仿宋" w:hAnsi="仿宋"/>
          <w:spacing w:val="-8"/>
          <w:sz w:val="32"/>
          <w:szCs w:val="32"/>
        </w:rPr>
      </w:pPr>
      <w:r>
        <w:rPr>
          <w:rFonts w:ascii="仿宋" w:eastAsia="仿宋" w:hAnsi="仿宋" w:hint="eastAsia"/>
          <w:spacing w:val="-8"/>
          <w:sz w:val="32"/>
          <w:szCs w:val="32"/>
        </w:rPr>
        <w:t>1.</w:t>
      </w:r>
      <w:r>
        <w:rPr>
          <w:rFonts w:ascii="仿宋" w:eastAsia="仿宋" w:hAnsi="仿宋" w:hint="eastAsia"/>
          <w:spacing w:val="-8"/>
          <w:sz w:val="32"/>
          <w:szCs w:val="32"/>
        </w:rPr>
        <w:t>党支部工作开展</w:t>
      </w:r>
    </w:p>
    <w:p w:rsidR="0060316A" w:rsidRDefault="003B223E">
      <w:pPr>
        <w:spacing w:line="560" w:lineRule="exact"/>
        <w:ind w:firstLineChars="200" w:firstLine="640"/>
        <w:rPr>
          <w:rFonts w:ascii="仿宋" w:eastAsia="仿宋" w:hAnsi="仿宋"/>
          <w:sz w:val="32"/>
          <w:szCs w:val="32"/>
        </w:rPr>
      </w:pPr>
      <w:r>
        <w:rPr>
          <w:rFonts w:ascii="仿宋" w:eastAsia="仿宋" w:hAnsi="仿宋" w:cs="SimSun" w:hint="eastAsia"/>
          <w:bCs/>
          <w:color w:val="000000"/>
          <w:kern w:val="0"/>
          <w:sz w:val="32"/>
          <w:szCs w:val="32"/>
        </w:rPr>
        <w:t>⑴</w:t>
      </w:r>
      <w:r>
        <w:rPr>
          <w:rFonts w:ascii="仿宋" w:eastAsia="仿宋" w:hAnsi="仿宋" w:hint="eastAsia"/>
          <w:spacing w:val="-8"/>
          <w:sz w:val="32"/>
          <w:szCs w:val="32"/>
        </w:rPr>
        <w:t xml:space="preserve"> </w:t>
      </w:r>
      <w:r>
        <w:rPr>
          <w:rFonts w:ascii="仿宋" w:eastAsia="仿宋" w:hAnsi="仿宋" w:hint="eastAsia"/>
          <w:sz w:val="32"/>
          <w:szCs w:val="32"/>
        </w:rPr>
        <w:t>党支部工作做到有计划有检查有考核有总结。</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⑵</w:t>
      </w:r>
      <w:r>
        <w:rPr>
          <w:rFonts w:ascii="仿宋" w:eastAsia="仿宋" w:hAnsi="仿宋" w:hint="eastAsia"/>
          <w:sz w:val="32"/>
          <w:szCs w:val="32"/>
        </w:rPr>
        <w:t xml:space="preserve"> </w:t>
      </w:r>
      <w:r>
        <w:rPr>
          <w:rFonts w:ascii="仿宋" w:eastAsia="仿宋" w:hAnsi="仿宋" w:hint="eastAsia"/>
          <w:sz w:val="32"/>
          <w:szCs w:val="32"/>
        </w:rPr>
        <w:t>坚持民主集中制原则，支部重大问题由</w:t>
      </w:r>
      <w:r>
        <w:rPr>
          <w:rFonts w:ascii="仿宋" w:eastAsia="仿宋" w:hAnsi="仿宋" w:hint="eastAsia"/>
          <w:sz w:val="32"/>
          <w:szCs w:val="32"/>
        </w:rPr>
        <w:t>支委会或党员大会集体讨论，报党总支决定。</w:t>
      </w:r>
    </w:p>
    <w:p w:rsidR="0060316A" w:rsidRDefault="003B223E">
      <w:pPr>
        <w:spacing w:line="560" w:lineRule="exact"/>
        <w:ind w:firstLineChars="200" w:firstLine="640"/>
        <w:rPr>
          <w:rFonts w:ascii="仿宋" w:eastAsia="仿宋" w:hAnsi="仿宋" w:cs="仿宋_GB2312"/>
          <w:color w:val="000000"/>
          <w:kern w:val="0"/>
          <w:sz w:val="32"/>
          <w:szCs w:val="32"/>
        </w:rPr>
      </w:pPr>
      <w:r>
        <w:rPr>
          <w:rFonts w:ascii="仿宋" w:eastAsia="仿宋" w:hAnsi="仿宋" w:cs="仿宋_GB2312" w:hint="eastAsia"/>
          <w:bCs/>
          <w:color w:val="000000"/>
          <w:kern w:val="0"/>
          <w:sz w:val="32"/>
          <w:szCs w:val="32"/>
        </w:rPr>
        <w:t>⑶</w:t>
      </w:r>
      <w:r>
        <w:rPr>
          <w:rFonts w:ascii="仿宋" w:eastAsia="仿宋" w:hAnsi="仿宋" w:hint="eastAsia"/>
          <w:sz w:val="32"/>
          <w:szCs w:val="32"/>
        </w:rPr>
        <w:t xml:space="preserve"> </w:t>
      </w:r>
      <w:r>
        <w:rPr>
          <w:rFonts w:ascii="仿宋" w:eastAsia="仿宋" w:hAnsi="仿宋" w:cs="仿宋_GB2312" w:hint="eastAsia"/>
          <w:color w:val="000000"/>
          <w:kern w:val="0"/>
          <w:sz w:val="32"/>
          <w:szCs w:val="32"/>
        </w:rPr>
        <w:t>党支部书记每年向上级党组织述职</w:t>
      </w:r>
      <w:r>
        <w:rPr>
          <w:rFonts w:ascii="仿宋" w:eastAsia="仿宋" w:hAnsi="仿宋" w:cs="仿宋_GB2312" w:hint="eastAsia"/>
          <w:color w:val="000000"/>
          <w:kern w:val="0"/>
          <w:sz w:val="32"/>
          <w:szCs w:val="32"/>
        </w:rPr>
        <w:t>1</w:t>
      </w:r>
      <w:r>
        <w:rPr>
          <w:rFonts w:ascii="仿宋" w:eastAsia="仿宋" w:hAnsi="仿宋" w:cs="仿宋_GB2312" w:hint="eastAsia"/>
          <w:color w:val="000000"/>
          <w:kern w:val="0"/>
          <w:sz w:val="32"/>
          <w:szCs w:val="32"/>
        </w:rPr>
        <w:t>次，向本支部全体党员报告</w:t>
      </w:r>
      <w:r>
        <w:rPr>
          <w:rFonts w:ascii="仿宋" w:eastAsia="仿宋" w:hAnsi="仿宋" w:cs="仿宋_GB2312" w:hint="eastAsia"/>
          <w:color w:val="000000"/>
          <w:kern w:val="0"/>
          <w:sz w:val="32"/>
          <w:szCs w:val="32"/>
        </w:rPr>
        <w:t>1</w:t>
      </w:r>
      <w:r>
        <w:rPr>
          <w:rFonts w:ascii="仿宋" w:eastAsia="仿宋" w:hAnsi="仿宋" w:cs="仿宋_GB2312" w:hint="eastAsia"/>
          <w:color w:val="000000"/>
          <w:kern w:val="0"/>
          <w:sz w:val="32"/>
          <w:szCs w:val="32"/>
        </w:rPr>
        <w:t>次工作，自觉接受监督。</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_GB2312" w:hint="eastAsia"/>
          <w:bCs/>
          <w:color w:val="000000"/>
          <w:kern w:val="0"/>
          <w:sz w:val="32"/>
          <w:szCs w:val="32"/>
        </w:rPr>
        <w:t>⑷</w:t>
      </w:r>
      <w:r>
        <w:rPr>
          <w:rFonts w:ascii="仿宋" w:eastAsia="仿宋" w:hAnsi="仿宋" w:cs="仿宋_GB2312" w:hint="eastAsia"/>
          <w:color w:val="000000"/>
          <w:kern w:val="0"/>
          <w:sz w:val="32"/>
          <w:szCs w:val="32"/>
        </w:rPr>
        <w:t xml:space="preserve"> </w:t>
      </w:r>
      <w:r>
        <w:rPr>
          <w:rFonts w:ascii="仿宋" w:eastAsia="仿宋" w:hAnsi="仿宋" w:cs="仿宋_GB2312" w:hint="eastAsia"/>
          <w:color w:val="000000"/>
          <w:kern w:val="0"/>
          <w:sz w:val="32"/>
          <w:szCs w:val="32"/>
        </w:rPr>
        <w:t>定期检查党员参加党的组织生活情况，</w:t>
      </w:r>
      <w:r>
        <w:rPr>
          <w:rFonts w:ascii="仿宋" w:eastAsia="仿宋" w:hAnsi="仿宋" w:hint="eastAsia"/>
          <w:sz w:val="32"/>
          <w:szCs w:val="32"/>
        </w:rPr>
        <w:t>做好党员队伍统计分析，加强对学生党员的日常教育管理，</w:t>
      </w:r>
      <w:r>
        <w:rPr>
          <w:rFonts w:ascii="仿宋" w:eastAsia="仿宋" w:hAnsi="仿宋" w:cs="仿宋_GB2312" w:hint="eastAsia"/>
          <w:color w:val="000000"/>
          <w:kern w:val="0"/>
          <w:sz w:val="32"/>
          <w:szCs w:val="32"/>
        </w:rPr>
        <w:t>督促党员过好组织生活，</w:t>
      </w:r>
      <w:r>
        <w:rPr>
          <w:rFonts w:ascii="仿宋" w:eastAsia="仿宋" w:hAnsi="仿宋" w:hint="eastAsia"/>
          <w:sz w:val="32"/>
          <w:szCs w:val="32"/>
        </w:rPr>
        <w:t>及时妥善处置不合格党员。</w:t>
      </w:r>
    </w:p>
    <w:p w:rsidR="0060316A" w:rsidRDefault="003B223E">
      <w:pPr>
        <w:spacing w:line="560" w:lineRule="exact"/>
        <w:ind w:firstLineChars="200" w:firstLine="640"/>
        <w:rPr>
          <w:rFonts w:ascii="仿宋" w:eastAsia="仿宋" w:hAnsi="仿宋" w:cs="仿宋_GB2312"/>
          <w:color w:val="000000"/>
          <w:kern w:val="0"/>
          <w:sz w:val="32"/>
          <w:szCs w:val="32"/>
        </w:rPr>
      </w:pPr>
      <w:r>
        <w:rPr>
          <w:rFonts w:ascii="仿宋" w:eastAsia="仿宋" w:hAnsi="仿宋" w:hint="eastAsia"/>
          <w:sz w:val="32"/>
          <w:szCs w:val="32"/>
        </w:rPr>
        <w:t>⑸</w:t>
      </w:r>
      <w:r>
        <w:rPr>
          <w:rFonts w:ascii="仿宋" w:eastAsia="仿宋" w:hAnsi="仿宋" w:hint="eastAsia"/>
          <w:sz w:val="32"/>
          <w:szCs w:val="32"/>
        </w:rPr>
        <w:t xml:space="preserve"> </w:t>
      </w:r>
      <w:r>
        <w:rPr>
          <w:rFonts w:ascii="仿宋" w:eastAsia="仿宋" w:hAnsi="仿宋" w:cs="仿宋_GB2312" w:hint="eastAsia"/>
          <w:color w:val="000000"/>
          <w:kern w:val="0"/>
          <w:sz w:val="32"/>
          <w:szCs w:val="32"/>
        </w:rPr>
        <w:t>党员外出学习、实习时间较长的，应按有关规定，参加所在地党组织的组织生活，或通过网络等形式参加本支部组织学习。</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_GB2312" w:hint="eastAsia"/>
          <w:color w:val="000000"/>
          <w:kern w:val="0"/>
          <w:sz w:val="32"/>
          <w:szCs w:val="32"/>
        </w:rPr>
        <w:t>⑹</w:t>
      </w:r>
      <w:r>
        <w:rPr>
          <w:rFonts w:ascii="仿宋" w:eastAsia="仿宋" w:hAnsi="仿宋" w:cs="仿宋_GB2312" w:hint="eastAsia"/>
          <w:color w:val="000000"/>
          <w:kern w:val="0"/>
          <w:sz w:val="32"/>
          <w:szCs w:val="32"/>
        </w:rPr>
        <w:t xml:space="preserve"> </w:t>
      </w:r>
      <w:r>
        <w:rPr>
          <w:rFonts w:ascii="仿宋" w:eastAsia="仿宋" w:hAnsi="仿宋" w:hint="eastAsia"/>
          <w:sz w:val="32"/>
          <w:szCs w:val="32"/>
        </w:rPr>
        <w:t>每年</w:t>
      </w:r>
      <w:r>
        <w:rPr>
          <w:rFonts w:ascii="仿宋" w:eastAsia="仿宋" w:hAnsi="仿宋" w:hint="eastAsia"/>
          <w:sz w:val="32"/>
          <w:szCs w:val="32"/>
        </w:rPr>
        <w:t>6</w:t>
      </w:r>
      <w:r>
        <w:rPr>
          <w:rFonts w:ascii="仿宋" w:eastAsia="仿宋" w:hAnsi="仿宋" w:hint="eastAsia"/>
          <w:sz w:val="32"/>
          <w:szCs w:val="32"/>
        </w:rPr>
        <w:t>月做好毕业生党员组织关系留、转工作，毕业生党员材料移交工作。</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学生党员发展</w:t>
      </w:r>
    </w:p>
    <w:p w:rsidR="0060316A" w:rsidRDefault="003B223E">
      <w:pPr>
        <w:spacing w:line="560" w:lineRule="exact"/>
        <w:ind w:firstLineChars="200" w:firstLine="640"/>
        <w:rPr>
          <w:rFonts w:ascii="仿宋" w:eastAsia="仿宋" w:hAnsi="仿宋" w:cs="仿宋_GB2312"/>
          <w:color w:val="000000"/>
          <w:kern w:val="0"/>
          <w:sz w:val="32"/>
          <w:szCs w:val="32"/>
        </w:rPr>
      </w:pPr>
      <w:r>
        <w:rPr>
          <w:rFonts w:ascii="仿宋" w:eastAsia="仿宋" w:hAnsi="仿宋" w:cs="仿宋_GB2312" w:hint="eastAsia"/>
          <w:bCs/>
          <w:color w:val="000000"/>
          <w:kern w:val="0"/>
          <w:sz w:val="32"/>
          <w:szCs w:val="32"/>
        </w:rPr>
        <w:t>⑴</w:t>
      </w:r>
      <w:r>
        <w:rPr>
          <w:rFonts w:ascii="仿宋" w:eastAsia="仿宋" w:hAnsi="仿宋" w:cs="仿宋_GB2312" w:hint="eastAsia"/>
          <w:bCs/>
          <w:color w:val="000000"/>
          <w:kern w:val="0"/>
          <w:sz w:val="32"/>
          <w:szCs w:val="32"/>
        </w:rPr>
        <w:t xml:space="preserve"> </w:t>
      </w:r>
      <w:r>
        <w:rPr>
          <w:rFonts w:ascii="仿宋" w:eastAsia="仿宋" w:hAnsi="仿宋" w:cs="仿宋_GB2312" w:hint="eastAsia"/>
          <w:color w:val="000000"/>
          <w:kern w:val="0"/>
          <w:sz w:val="32"/>
          <w:szCs w:val="32"/>
        </w:rPr>
        <w:t>严格执行《贵州省中国共产党发展党员工作细则》、《贵州商学院发展党员工作细则》，把政治标准放在首位，</w:t>
      </w:r>
      <w:r>
        <w:rPr>
          <w:rFonts w:ascii="仿宋" w:eastAsia="仿宋" w:hAnsi="仿宋" w:hint="eastAsia"/>
          <w:sz w:val="32"/>
          <w:szCs w:val="32"/>
        </w:rPr>
        <w:t>严格程序要求，做好发展党员工作，</w:t>
      </w:r>
      <w:r>
        <w:rPr>
          <w:rFonts w:ascii="仿宋" w:eastAsia="仿宋" w:hAnsi="仿宋" w:cs="仿宋_GB2312" w:hint="eastAsia"/>
          <w:color w:val="000000"/>
          <w:kern w:val="0"/>
          <w:sz w:val="32"/>
          <w:szCs w:val="32"/>
        </w:rPr>
        <w:t>积极培养优秀学生入党。</w:t>
      </w:r>
    </w:p>
    <w:p w:rsidR="0060316A" w:rsidRDefault="003B223E">
      <w:pPr>
        <w:spacing w:line="560" w:lineRule="exact"/>
        <w:ind w:firstLineChars="200" w:firstLine="640"/>
        <w:rPr>
          <w:rFonts w:ascii="仿宋" w:eastAsia="仿宋" w:hAnsi="仿宋" w:cs="SimSun"/>
          <w:color w:val="000000"/>
          <w:kern w:val="0"/>
          <w:sz w:val="32"/>
          <w:szCs w:val="32"/>
        </w:rPr>
      </w:pPr>
      <w:r>
        <w:rPr>
          <w:rFonts w:ascii="仿宋" w:eastAsia="仿宋" w:hAnsi="仿宋" w:cs="仿宋_GB2312" w:hint="eastAsia"/>
          <w:color w:val="000000"/>
          <w:kern w:val="0"/>
          <w:sz w:val="32"/>
          <w:szCs w:val="32"/>
        </w:rPr>
        <w:t>⑵</w:t>
      </w:r>
      <w:r>
        <w:rPr>
          <w:rFonts w:ascii="仿宋" w:eastAsia="仿宋" w:hAnsi="仿宋" w:cs="仿宋_GB2312" w:hint="eastAsia"/>
          <w:color w:val="000000"/>
          <w:kern w:val="0"/>
          <w:sz w:val="32"/>
          <w:szCs w:val="32"/>
        </w:rPr>
        <w:t xml:space="preserve"> </w:t>
      </w:r>
      <w:r>
        <w:rPr>
          <w:rFonts w:ascii="仿宋" w:eastAsia="仿宋" w:hAnsi="仿宋" w:cs="SimSun" w:hint="eastAsia"/>
          <w:color w:val="000000"/>
          <w:kern w:val="0"/>
          <w:sz w:val="32"/>
          <w:szCs w:val="32"/>
        </w:rPr>
        <w:t>在发展学生党员过程中，校党委授权学院党总支预审。</w:t>
      </w:r>
    </w:p>
    <w:p w:rsidR="0060316A" w:rsidRDefault="003B223E">
      <w:pPr>
        <w:spacing w:line="560" w:lineRule="exact"/>
        <w:ind w:firstLineChars="200" w:firstLine="640"/>
        <w:rPr>
          <w:rFonts w:ascii="仿宋" w:eastAsia="仿宋" w:hAnsi="仿宋" w:cs="SimSun"/>
          <w:color w:val="000000"/>
          <w:kern w:val="0"/>
          <w:sz w:val="32"/>
          <w:szCs w:val="32"/>
        </w:rPr>
      </w:pPr>
      <w:r>
        <w:rPr>
          <w:rFonts w:ascii="仿宋" w:eastAsia="仿宋" w:hAnsi="仿宋" w:cs="SimSun" w:hint="eastAsia"/>
          <w:color w:val="000000"/>
          <w:kern w:val="0"/>
          <w:sz w:val="32"/>
          <w:szCs w:val="32"/>
        </w:rPr>
        <w:t>⑶</w:t>
      </w:r>
      <w:r>
        <w:rPr>
          <w:rFonts w:ascii="仿宋" w:eastAsia="仿宋" w:hAnsi="仿宋" w:cs="SimSun" w:hint="eastAsia"/>
          <w:color w:val="000000"/>
          <w:kern w:val="0"/>
          <w:sz w:val="32"/>
          <w:szCs w:val="32"/>
        </w:rPr>
        <w:t xml:space="preserve"> </w:t>
      </w:r>
      <w:r>
        <w:rPr>
          <w:rFonts w:ascii="仿宋" w:eastAsia="仿宋" w:hAnsi="仿宋" w:cs="SimSun" w:hint="eastAsia"/>
          <w:color w:val="000000"/>
          <w:kern w:val="0"/>
          <w:sz w:val="32"/>
          <w:szCs w:val="32"/>
        </w:rPr>
        <w:t>学院党总支预审和审批各个发展阶段时都应集体讨论决定。审批发展预备党员前，应指派专人（一般为组织委员、组织员）同发展对象进行谈话。</w:t>
      </w:r>
    </w:p>
    <w:p w:rsidR="0060316A" w:rsidRDefault="003B223E">
      <w:pPr>
        <w:spacing w:line="560" w:lineRule="exact"/>
        <w:ind w:firstLineChars="200" w:firstLine="640"/>
        <w:rPr>
          <w:rFonts w:ascii="仿宋" w:eastAsia="仿宋" w:hAnsi="仿宋" w:cs="SimSun"/>
          <w:color w:val="000000"/>
          <w:kern w:val="0"/>
          <w:sz w:val="32"/>
          <w:szCs w:val="32"/>
        </w:rPr>
      </w:pPr>
      <w:r>
        <w:rPr>
          <w:rFonts w:ascii="仿宋" w:eastAsia="仿宋" w:hAnsi="仿宋" w:cs="SimSun" w:hint="eastAsia"/>
          <w:color w:val="000000"/>
          <w:kern w:val="0"/>
          <w:sz w:val="32"/>
          <w:szCs w:val="32"/>
        </w:rPr>
        <w:t>⑷</w:t>
      </w:r>
      <w:r>
        <w:rPr>
          <w:rFonts w:ascii="仿宋" w:eastAsia="仿宋" w:hAnsi="仿宋" w:cs="SimSun" w:hint="eastAsia"/>
          <w:color w:val="000000"/>
          <w:kern w:val="0"/>
          <w:sz w:val="32"/>
          <w:szCs w:val="32"/>
        </w:rPr>
        <w:t xml:space="preserve"> </w:t>
      </w:r>
      <w:r>
        <w:rPr>
          <w:rFonts w:ascii="仿宋" w:eastAsia="仿宋" w:hAnsi="仿宋" w:cs="SimSun" w:hint="eastAsia"/>
          <w:color w:val="000000"/>
          <w:kern w:val="0"/>
          <w:sz w:val="32"/>
          <w:szCs w:val="32"/>
        </w:rPr>
        <w:t>在发展过程中，党总支审批各个发展阶段情况，都应及时提交备案报告和会议记录复印</w:t>
      </w:r>
      <w:r>
        <w:rPr>
          <w:rFonts w:ascii="仿宋" w:eastAsia="仿宋" w:hAnsi="仿宋" w:cs="SimSun" w:hint="eastAsia"/>
          <w:color w:val="000000"/>
          <w:kern w:val="0"/>
          <w:sz w:val="32"/>
          <w:szCs w:val="32"/>
        </w:rPr>
        <w:t>件报校党委组织部。</w:t>
      </w:r>
    </w:p>
    <w:p w:rsidR="0060316A" w:rsidRDefault="003B223E">
      <w:pPr>
        <w:spacing w:line="560" w:lineRule="exact"/>
        <w:ind w:firstLineChars="200" w:firstLine="640"/>
        <w:rPr>
          <w:rFonts w:ascii="仿宋" w:eastAsia="仿宋" w:hAnsi="仿宋" w:cs="SimSun"/>
          <w:color w:val="000000"/>
          <w:kern w:val="0"/>
          <w:sz w:val="32"/>
          <w:szCs w:val="32"/>
        </w:rPr>
      </w:pPr>
      <w:r>
        <w:rPr>
          <w:rFonts w:ascii="仿宋" w:eastAsia="仿宋" w:hAnsi="仿宋" w:cs="SimSun" w:hint="eastAsia"/>
          <w:color w:val="000000"/>
          <w:kern w:val="0"/>
          <w:sz w:val="32"/>
          <w:szCs w:val="32"/>
        </w:rPr>
        <w:t>⑸</w:t>
      </w:r>
      <w:r>
        <w:rPr>
          <w:rFonts w:ascii="仿宋" w:eastAsia="仿宋" w:hAnsi="仿宋" w:cs="SimSun" w:hint="eastAsia"/>
          <w:color w:val="000000"/>
          <w:kern w:val="0"/>
          <w:sz w:val="32"/>
          <w:szCs w:val="32"/>
        </w:rPr>
        <w:t xml:space="preserve"> </w:t>
      </w:r>
      <w:r>
        <w:rPr>
          <w:rFonts w:ascii="仿宋" w:eastAsia="仿宋" w:hAnsi="仿宋" w:cs="SimSun" w:hint="eastAsia"/>
          <w:color w:val="000000"/>
          <w:kern w:val="0"/>
          <w:sz w:val="32"/>
          <w:szCs w:val="32"/>
        </w:rPr>
        <w:t>新党员宣誓仪式一般由党总支组织，新党员宣誓入党，老党员重温誓词。</w:t>
      </w:r>
    </w:p>
    <w:p w:rsidR="0060316A" w:rsidRDefault="003B223E">
      <w:pPr>
        <w:spacing w:line="560" w:lineRule="exact"/>
        <w:ind w:firstLineChars="200" w:firstLine="640"/>
        <w:rPr>
          <w:rFonts w:ascii="仿宋" w:eastAsia="仿宋" w:hAnsi="仿宋" w:cs="SimSun"/>
          <w:color w:val="000000"/>
          <w:kern w:val="0"/>
          <w:sz w:val="32"/>
          <w:szCs w:val="32"/>
        </w:rPr>
      </w:pPr>
      <w:r>
        <w:rPr>
          <w:rFonts w:ascii="仿宋" w:eastAsia="仿宋" w:hAnsi="仿宋" w:cs="SimSun" w:hint="eastAsia"/>
          <w:color w:val="000000"/>
          <w:kern w:val="0"/>
          <w:sz w:val="32"/>
          <w:szCs w:val="32"/>
        </w:rPr>
        <w:t>3.</w:t>
      </w:r>
      <w:r>
        <w:rPr>
          <w:rFonts w:ascii="仿宋" w:eastAsia="仿宋" w:hAnsi="仿宋" w:cs="SimSun" w:hint="eastAsia"/>
          <w:color w:val="000000"/>
          <w:kern w:val="0"/>
          <w:sz w:val="32"/>
          <w:szCs w:val="32"/>
        </w:rPr>
        <w:t>学生党员教育</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⑴</w:t>
      </w:r>
      <w:r>
        <w:rPr>
          <w:rFonts w:ascii="仿宋" w:eastAsia="仿宋" w:hAnsi="仿宋" w:hint="eastAsia"/>
          <w:sz w:val="32"/>
          <w:szCs w:val="32"/>
        </w:rPr>
        <w:t xml:space="preserve"> </w:t>
      </w:r>
      <w:r>
        <w:rPr>
          <w:rFonts w:ascii="仿宋" w:eastAsia="仿宋" w:hAnsi="仿宋" w:hint="eastAsia"/>
          <w:sz w:val="32"/>
          <w:szCs w:val="32"/>
        </w:rPr>
        <w:t>充分发挥教育管理党员的主体作用，推进“两学一做”学习教育常态化制度化。落实党员教育培训计划，学生党员每年至少参加</w:t>
      </w:r>
      <w:r>
        <w:rPr>
          <w:rFonts w:ascii="仿宋" w:eastAsia="仿宋" w:hAnsi="仿宋" w:hint="eastAsia"/>
          <w:sz w:val="32"/>
          <w:szCs w:val="32"/>
        </w:rPr>
        <w:t>1</w:t>
      </w:r>
      <w:r>
        <w:rPr>
          <w:rFonts w:ascii="仿宋" w:eastAsia="仿宋" w:hAnsi="仿宋" w:hint="eastAsia"/>
          <w:sz w:val="32"/>
          <w:szCs w:val="32"/>
        </w:rPr>
        <w:t>次集中学习培训，培训时间一般不少于</w:t>
      </w:r>
      <w:r>
        <w:rPr>
          <w:rFonts w:ascii="仿宋" w:eastAsia="仿宋" w:hAnsi="仿宋" w:hint="eastAsia"/>
          <w:sz w:val="32"/>
          <w:szCs w:val="32"/>
        </w:rPr>
        <w:t>32</w:t>
      </w:r>
      <w:r>
        <w:rPr>
          <w:rFonts w:ascii="仿宋" w:eastAsia="仿宋" w:hAnsi="仿宋" w:hint="eastAsia"/>
          <w:sz w:val="32"/>
          <w:szCs w:val="32"/>
        </w:rPr>
        <w:t>学时。注重运用党课、网络培训等方式开展党员教育，突出党性教育，加强学风建设，经常性教育有措施，集中培训有记录。</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⑵</w:t>
      </w:r>
      <w:r>
        <w:rPr>
          <w:rFonts w:ascii="仿宋" w:eastAsia="仿宋" w:hAnsi="仿宋" w:hint="eastAsia"/>
          <w:sz w:val="32"/>
          <w:szCs w:val="32"/>
        </w:rPr>
        <w:t xml:space="preserve"> </w:t>
      </w:r>
      <w:r>
        <w:rPr>
          <w:rFonts w:ascii="仿宋" w:eastAsia="仿宋" w:hAnsi="仿宋" w:hint="eastAsia"/>
          <w:sz w:val="32"/>
          <w:szCs w:val="32"/>
        </w:rPr>
        <w:t>积极分子的教育培训：各二级学院党支部要以党章为主要内容，进行党的历史、党的基本理论、基本知识和入党动机教育培训，成绩合格者方可发展入党，成绩不合格的，暂缓发展入党。</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⑶</w:t>
      </w:r>
      <w:r>
        <w:rPr>
          <w:rFonts w:ascii="仿宋" w:eastAsia="仿宋" w:hAnsi="仿宋" w:hint="eastAsia"/>
          <w:sz w:val="32"/>
          <w:szCs w:val="32"/>
        </w:rPr>
        <w:t xml:space="preserve"> </w:t>
      </w:r>
      <w:r>
        <w:rPr>
          <w:rFonts w:ascii="仿宋" w:eastAsia="仿宋" w:hAnsi="仿宋" w:hint="eastAsia"/>
          <w:sz w:val="32"/>
          <w:szCs w:val="32"/>
        </w:rPr>
        <w:t>发展对象的教育培训：发展对象必须参加校党委党校每年组织的集中培训。</w:t>
      </w:r>
    </w:p>
    <w:p w:rsidR="0060316A" w:rsidRDefault="003B223E">
      <w:pPr>
        <w:spacing w:line="560" w:lineRule="exact"/>
        <w:ind w:firstLineChars="200" w:firstLine="640"/>
        <w:rPr>
          <w:rFonts w:ascii="SimHei" w:eastAsia="SimHei" w:hAnsi="SimHei"/>
          <w:sz w:val="32"/>
          <w:szCs w:val="32"/>
        </w:rPr>
      </w:pPr>
      <w:r>
        <w:rPr>
          <w:rFonts w:ascii="SimHei" w:eastAsia="SimHei" w:hAnsi="SimHei" w:hint="eastAsia"/>
          <w:sz w:val="32"/>
          <w:szCs w:val="32"/>
        </w:rPr>
        <w:t>（四）</w:t>
      </w:r>
      <w:r>
        <w:rPr>
          <w:rFonts w:ascii="SimHei" w:eastAsia="SimHei" w:hAnsi="SimHei" w:hint="eastAsia"/>
          <w:sz w:val="32"/>
          <w:szCs w:val="32"/>
        </w:rPr>
        <w:t>学生党支部活动建设</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建立活动机制</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⑴</w:t>
      </w:r>
      <w:r>
        <w:rPr>
          <w:rFonts w:ascii="仿宋" w:eastAsia="仿宋" w:hAnsi="仿宋" w:hint="eastAsia"/>
          <w:sz w:val="32"/>
          <w:szCs w:val="32"/>
        </w:rPr>
        <w:t xml:space="preserve"> </w:t>
      </w:r>
      <w:r>
        <w:rPr>
          <w:rFonts w:ascii="仿宋" w:eastAsia="仿宋" w:hAnsi="仿宋" w:hint="eastAsia"/>
          <w:sz w:val="32"/>
          <w:szCs w:val="32"/>
        </w:rPr>
        <w:t>落实党支部组织生活的各项规章制度，建立健全活动机制，全年党支部活动不少于</w:t>
      </w:r>
      <w:r>
        <w:rPr>
          <w:rFonts w:ascii="仿宋" w:eastAsia="仿宋" w:hAnsi="仿宋" w:hint="eastAsia"/>
          <w:sz w:val="32"/>
          <w:szCs w:val="32"/>
        </w:rPr>
        <w:t>10</w:t>
      </w:r>
      <w:r>
        <w:rPr>
          <w:rFonts w:ascii="仿宋" w:eastAsia="仿宋" w:hAnsi="仿宋" w:hint="eastAsia"/>
          <w:sz w:val="32"/>
          <w:szCs w:val="32"/>
        </w:rPr>
        <w:t>次。</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⑵</w:t>
      </w:r>
      <w:r>
        <w:rPr>
          <w:rFonts w:ascii="仿宋" w:eastAsia="仿宋" w:hAnsi="仿宋" w:hint="eastAsia"/>
          <w:sz w:val="32"/>
          <w:szCs w:val="32"/>
        </w:rPr>
        <w:t xml:space="preserve"> </w:t>
      </w:r>
      <w:r>
        <w:rPr>
          <w:rFonts w:ascii="仿宋" w:eastAsia="仿宋" w:hAnsi="仿宋" w:hint="eastAsia"/>
          <w:sz w:val="32"/>
          <w:szCs w:val="32"/>
        </w:rPr>
        <w:t>定期组织学生党员开展政治理论学习，及时了解掌握学生党员思想状况，有针对性地做好思想政治工作。</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⑶</w:t>
      </w:r>
      <w:r>
        <w:rPr>
          <w:rFonts w:ascii="仿宋" w:eastAsia="仿宋" w:hAnsi="仿宋" w:hint="eastAsia"/>
          <w:sz w:val="32"/>
          <w:szCs w:val="32"/>
        </w:rPr>
        <w:t xml:space="preserve"> </w:t>
      </w:r>
      <w:r>
        <w:rPr>
          <w:rFonts w:ascii="仿宋" w:eastAsia="仿宋" w:hAnsi="仿宋" w:hint="eastAsia"/>
          <w:sz w:val="32"/>
          <w:szCs w:val="32"/>
        </w:rPr>
        <w:t>积极组织参加上级党组织面向党员举办的各类活动。利用重大节日、纪念日和重要时间节点，有组织地开展表彰座谈、走访慰问、学习纪念、党性锻炼等活动，丰富党组织生活内涵。</w:t>
      </w:r>
    </w:p>
    <w:p w:rsidR="0060316A" w:rsidRDefault="003B223E">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⑷</w:t>
      </w:r>
      <w:r>
        <w:rPr>
          <w:rFonts w:ascii="仿宋" w:eastAsia="仿宋" w:hAnsi="仿宋" w:hint="eastAsia"/>
          <w:color w:val="000000"/>
          <w:sz w:val="32"/>
          <w:szCs w:val="32"/>
        </w:rPr>
        <w:t xml:space="preserve"> </w:t>
      </w:r>
      <w:r>
        <w:rPr>
          <w:rFonts w:ascii="仿宋" w:eastAsia="仿宋" w:hAnsi="仿宋" w:hint="eastAsia"/>
          <w:color w:val="000000"/>
          <w:sz w:val="32"/>
          <w:szCs w:val="32"/>
        </w:rPr>
        <w:t>积极开展“争做‘四有’好学生、争创党员示范岗”、</w:t>
      </w:r>
      <w:r>
        <w:rPr>
          <w:rFonts w:ascii="仿宋" w:eastAsia="仿宋" w:hAnsi="仿宋" w:hint="eastAsia"/>
          <w:color w:val="000000"/>
          <w:sz w:val="32"/>
          <w:szCs w:val="32"/>
        </w:rPr>
        <w:t xml:space="preserve"> </w:t>
      </w:r>
      <w:r>
        <w:rPr>
          <w:rFonts w:ascii="仿宋" w:eastAsia="仿宋" w:hAnsi="仿宋" w:hint="eastAsia"/>
          <w:color w:val="000000"/>
          <w:sz w:val="32"/>
          <w:szCs w:val="32"/>
        </w:rPr>
        <w:t>“校园先锋工程”、</w:t>
      </w:r>
      <w:r>
        <w:rPr>
          <w:rFonts w:ascii="仿宋" w:eastAsia="仿宋" w:hAnsi="仿宋" w:hint="eastAsia"/>
          <w:color w:val="000000"/>
          <w:sz w:val="32"/>
          <w:szCs w:val="32"/>
        </w:rPr>
        <w:t xml:space="preserve"> </w:t>
      </w:r>
      <w:r>
        <w:rPr>
          <w:rFonts w:ascii="仿宋" w:eastAsia="仿宋" w:hAnsi="仿宋" w:hint="eastAsia"/>
          <w:color w:val="000000"/>
          <w:sz w:val="32"/>
          <w:szCs w:val="32"/>
        </w:rPr>
        <w:t>“亮身份树形象”等活动。</w:t>
      </w:r>
    </w:p>
    <w:p w:rsidR="0060316A" w:rsidRDefault="003B223E">
      <w:pPr>
        <w:spacing w:line="560" w:lineRule="exact"/>
        <w:ind w:firstLineChars="200" w:firstLine="640"/>
        <w:rPr>
          <w:rFonts w:ascii="仿宋" w:eastAsia="仿宋" w:hAnsi="仿宋"/>
          <w:sz w:val="32"/>
          <w:szCs w:val="32"/>
        </w:rPr>
      </w:pPr>
      <w:r>
        <w:rPr>
          <w:rFonts w:ascii="仿宋" w:eastAsia="仿宋" w:hAnsi="仿宋" w:cs="SimSun" w:hint="eastAsia"/>
          <w:kern w:val="0"/>
          <w:sz w:val="32"/>
          <w:szCs w:val="32"/>
        </w:rPr>
        <w:t>2.</w:t>
      </w:r>
      <w:r>
        <w:rPr>
          <w:rFonts w:ascii="仿宋" w:eastAsia="仿宋" w:hAnsi="仿宋" w:hint="eastAsia"/>
          <w:sz w:val="32"/>
          <w:szCs w:val="32"/>
        </w:rPr>
        <w:t>活动阵地建设</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⑴</w:t>
      </w:r>
      <w:r>
        <w:rPr>
          <w:rFonts w:ascii="仿宋" w:eastAsia="仿宋" w:hAnsi="仿宋" w:hint="eastAsia"/>
          <w:sz w:val="32"/>
          <w:szCs w:val="32"/>
        </w:rPr>
        <w:t xml:space="preserve"> </w:t>
      </w:r>
      <w:r>
        <w:rPr>
          <w:rFonts w:ascii="仿宋" w:eastAsia="仿宋" w:hAnsi="仿宋" w:hint="eastAsia"/>
          <w:sz w:val="32"/>
          <w:szCs w:val="32"/>
        </w:rPr>
        <w:t>党总支应建设开放式的党员活动室，使用统一醒目的“党员活动室”或“共产党员之家”等标识牌，悬挂在醒目位置；室内上墙制度简明规范，一般为组织架构、岗位职责、党内生活等基本制度；党务公开栏设置规范，公开内容简单明了、党内信息及时公布，</w:t>
      </w:r>
      <w:r>
        <w:rPr>
          <w:rFonts w:ascii="仿宋" w:eastAsia="仿宋" w:hAnsi="仿宋" w:hint="eastAsia"/>
          <w:sz w:val="32"/>
          <w:szCs w:val="32"/>
        </w:rPr>
        <w:t>供各党支部使用。</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⑵</w:t>
      </w:r>
      <w:r>
        <w:rPr>
          <w:rFonts w:ascii="仿宋" w:eastAsia="仿宋" w:hAnsi="仿宋" w:hint="eastAsia"/>
          <w:sz w:val="32"/>
          <w:szCs w:val="32"/>
        </w:rPr>
        <w:t xml:space="preserve"> </w:t>
      </w:r>
      <w:r>
        <w:rPr>
          <w:rFonts w:ascii="仿宋" w:eastAsia="仿宋" w:hAnsi="仿宋" w:hint="eastAsia"/>
          <w:sz w:val="32"/>
          <w:szCs w:val="32"/>
        </w:rPr>
        <w:t>党员活动室应悬挂党旗，以及入党誓词、党员的权利和义务、“三会一课”制度、党支部组织机构、发展党员流程图、党支部荣誉栏。</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⑶</w:t>
      </w:r>
      <w:r>
        <w:rPr>
          <w:rFonts w:ascii="仿宋" w:eastAsia="仿宋" w:hAnsi="仿宋" w:hint="eastAsia"/>
          <w:sz w:val="32"/>
          <w:szCs w:val="32"/>
        </w:rPr>
        <w:t xml:space="preserve"> </w:t>
      </w:r>
      <w:r>
        <w:rPr>
          <w:rFonts w:ascii="仿宋" w:eastAsia="仿宋" w:hAnsi="仿宋" w:hint="eastAsia"/>
          <w:sz w:val="32"/>
          <w:szCs w:val="32"/>
        </w:rPr>
        <w:t>党员活动室因地制宜设置宣传栏，配备资料橱（或书柜）和报刊架，购置并定期更新报刊、党建杂志和相关书籍（有条件的，可配备投影仪、电脑、电视等设备），并指派专人管理，各类台账及记录标识统一，分类摆放。</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活动经费保障</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⑴</w:t>
      </w:r>
      <w:r>
        <w:rPr>
          <w:rFonts w:ascii="仿宋" w:eastAsia="仿宋" w:hAnsi="仿宋" w:hint="eastAsia"/>
          <w:sz w:val="32"/>
          <w:szCs w:val="32"/>
        </w:rPr>
        <w:t xml:space="preserve"> </w:t>
      </w:r>
      <w:r>
        <w:rPr>
          <w:rFonts w:ascii="仿宋" w:eastAsia="仿宋" w:hAnsi="仿宋" w:hint="eastAsia"/>
          <w:sz w:val="32"/>
          <w:szCs w:val="32"/>
        </w:rPr>
        <w:t>按照校党委要求，按学生党员人数核定党支部工作活动经费，列入学校经费预算。</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⑵</w:t>
      </w:r>
      <w:r>
        <w:rPr>
          <w:rFonts w:ascii="仿宋" w:eastAsia="仿宋" w:hAnsi="仿宋" w:hint="eastAsia"/>
          <w:sz w:val="32"/>
          <w:szCs w:val="32"/>
        </w:rPr>
        <w:t xml:space="preserve"> </w:t>
      </w:r>
      <w:r>
        <w:rPr>
          <w:rFonts w:ascii="仿宋" w:eastAsia="仿宋" w:hAnsi="仿宋" w:hint="eastAsia"/>
          <w:sz w:val="32"/>
          <w:szCs w:val="32"/>
        </w:rPr>
        <w:t>加强党建经费管理，遵守财务制度，提高使用效益，做到专款专用。</w:t>
      </w:r>
    </w:p>
    <w:p w:rsidR="0060316A" w:rsidRDefault="003B223E">
      <w:pPr>
        <w:spacing w:line="560" w:lineRule="exact"/>
        <w:ind w:firstLineChars="200" w:firstLine="640"/>
        <w:rPr>
          <w:rFonts w:ascii="SimHei" w:eastAsia="SimHei" w:hAnsi="SimHei"/>
          <w:sz w:val="32"/>
          <w:szCs w:val="32"/>
        </w:rPr>
      </w:pPr>
      <w:r>
        <w:rPr>
          <w:rFonts w:ascii="SimHei" w:eastAsia="SimHei" w:hAnsi="SimHei" w:hint="eastAsia"/>
          <w:sz w:val="32"/>
          <w:szCs w:val="32"/>
        </w:rPr>
        <w:t>（五）学</w:t>
      </w:r>
      <w:r>
        <w:rPr>
          <w:rFonts w:ascii="SimHei" w:eastAsia="SimHei" w:hAnsi="SimHei" w:hint="eastAsia"/>
          <w:sz w:val="32"/>
          <w:szCs w:val="32"/>
        </w:rPr>
        <w:t>生党支部工作台账</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规范党员信息台账</w:t>
      </w:r>
    </w:p>
    <w:p w:rsidR="0060316A" w:rsidRDefault="003B223E">
      <w:pPr>
        <w:spacing w:line="560" w:lineRule="exact"/>
        <w:ind w:firstLineChars="200" w:firstLine="640"/>
        <w:rPr>
          <w:rFonts w:ascii="仿宋" w:eastAsia="仿宋" w:hAnsi="仿宋" w:cs="仿宋_GB2312"/>
          <w:color w:val="000000"/>
          <w:kern w:val="0"/>
          <w:sz w:val="32"/>
          <w:szCs w:val="32"/>
        </w:rPr>
      </w:pPr>
      <w:r>
        <w:rPr>
          <w:rFonts w:ascii="仿宋" w:eastAsia="仿宋" w:hAnsi="仿宋" w:hint="eastAsia"/>
          <w:sz w:val="32"/>
          <w:szCs w:val="32"/>
        </w:rPr>
        <w:t>⑴</w:t>
      </w:r>
      <w:r>
        <w:rPr>
          <w:rFonts w:ascii="仿宋" w:eastAsia="仿宋" w:hAnsi="仿宋" w:hint="eastAsia"/>
          <w:sz w:val="32"/>
          <w:szCs w:val="32"/>
        </w:rPr>
        <w:t xml:space="preserve"> </w:t>
      </w:r>
      <w:r>
        <w:rPr>
          <w:rFonts w:ascii="仿宋" w:eastAsia="仿宋" w:hAnsi="仿宋" w:cs="仿宋_GB2312" w:hint="eastAsia"/>
          <w:color w:val="000000"/>
          <w:kern w:val="0"/>
          <w:sz w:val="32"/>
          <w:szCs w:val="32"/>
        </w:rPr>
        <w:t>建立党支部学生党员名册、学生入党积极分子名册、学生发展对象名册、学生预备党员和正式党员名册，认真填写，及时更新，规范使用。</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⑵</w:t>
      </w:r>
      <w:r>
        <w:rPr>
          <w:rFonts w:ascii="仿宋" w:eastAsia="仿宋" w:hAnsi="仿宋" w:cs="仿宋_GB2312" w:hint="eastAsia"/>
          <w:color w:val="000000"/>
          <w:kern w:val="0"/>
          <w:sz w:val="32"/>
          <w:szCs w:val="32"/>
        </w:rPr>
        <w:t xml:space="preserve"> </w:t>
      </w:r>
      <w:r>
        <w:rPr>
          <w:rFonts w:ascii="仿宋" w:eastAsia="仿宋" w:hAnsi="仿宋" w:cs="仿宋_GB2312" w:hint="eastAsia"/>
          <w:color w:val="000000"/>
          <w:kern w:val="0"/>
          <w:sz w:val="32"/>
          <w:szCs w:val="32"/>
        </w:rPr>
        <w:t>建立学生党员档案，规范地</w:t>
      </w:r>
      <w:r>
        <w:rPr>
          <w:rFonts w:ascii="仿宋" w:eastAsia="仿宋" w:hAnsi="仿宋" w:hint="eastAsia"/>
          <w:sz w:val="32"/>
          <w:szCs w:val="32"/>
        </w:rPr>
        <w:t>记录</w:t>
      </w:r>
      <w:r>
        <w:rPr>
          <w:rFonts w:ascii="仿宋" w:eastAsia="仿宋" w:hAnsi="仿宋" w:cs="仿宋_GB2312" w:hint="eastAsia"/>
          <w:color w:val="000000"/>
          <w:kern w:val="0"/>
          <w:sz w:val="32"/>
          <w:szCs w:val="32"/>
        </w:rPr>
        <w:t>支部学生</w:t>
      </w:r>
      <w:r>
        <w:rPr>
          <w:rFonts w:ascii="仿宋" w:eastAsia="仿宋" w:hAnsi="仿宋" w:hint="eastAsia"/>
          <w:sz w:val="32"/>
          <w:szCs w:val="32"/>
        </w:rPr>
        <w:t>党员个人基本情况及参加教育培训、奖惩、廉洁自律等方面的情况。</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⑶</w:t>
      </w:r>
      <w:r>
        <w:rPr>
          <w:rFonts w:ascii="仿宋" w:eastAsia="仿宋" w:hAnsi="仿宋" w:hint="eastAsia"/>
          <w:sz w:val="32"/>
          <w:szCs w:val="32"/>
        </w:rPr>
        <w:t xml:space="preserve"> </w:t>
      </w:r>
      <w:r>
        <w:rPr>
          <w:rFonts w:ascii="仿宋" w:eastAsia="仿宋" w:hAnsi="仿宋" w:hint="eastAsia"/>
          <w:sz w:val="32"/>
          <w:szCs w:val="32"/>
        </w:rPr>
        <w:t>建立入党积极分子档案，规范记录入党积极分子、重点培养对象的基本情况，以及培养培训等方面的情况。</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⑷</w:t>
      </w:r>
      <w:r>
        <w:rPr>
          <w:rFonts w:ascii="仿宋" w:eastAsia="仿宋" w:hAnsi="仿宋" w:hint="eastAsia"/>
          <w:sz w:val="32"/>
          <w:szCs w:val="32"/>
        </w:rPr>
        <w:t xml:space="preserve"> </w:t>
      </w:r>
      <w:r>
        <w:rPr>
          <w:rFonts w:ascii="仿宋" w:eastAsia="仿宋" w:hAnsi="仿宋" w:hint="eastAsia"/>
          <w:sz w:val="32"/>
          <w:szCs w:val="32"/>
        </w:rPr>
        <w:t>建立困难学生党员档案，详细记录困难学生党员基本情况、主要帮扶措施等。</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规范组织生活台账</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⑴</w:t>
      </w:r>
      <w:r>
        <w:rPr>
          <w:rFonts w:ascii="仿宋" w:eastAsia="仿宋" w:hAnsi="仿宋" w:hint="eastAsia"/>
          <w:sz w:val="32"/>
          <w:szCs w:val="32"/>
        </w:rPr>
        <w:t xml:space="preserve"> </w:t>
      </w:r>
      <w:r>
        <w:rPr>
          <w:rFonts w:ascii="仿宋" w:eastAsia="仿宋" w:hAnsi="仿宋" w:cs="仿宋_GB2312" w:hint="eastAsia"/>
          <w:color w:val="000000"/>
          <w:kern w:val="0"/>
          <w:sz w:val="32"/>
          <w:szCs w:val="32"/>
        </w:rPr>
        <w:t>统一规范使用《党支部组织生活记录本》，明确专人负责记录。</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⑵</w:t>
      </w:r>
      <w:r>
        <w:rPr>
          <w:rFonts w:ascii="仿宋" w:eastAsia="仿宋" w:hAnsi="仿宋" w:hint="eastAsia"/>
          <w:sz w:val="32"/>
          <w:szCs w:val="32"/>
        </w:rPr>
        <w:t xml:space="preserve"> </w:t>
      </w:r>
      <w:r>
        <w:rPr>
          <w:rFonts w:ascii="仿宋" w:eastAsia="仿宋" w:hAnsi="仿宋" w:cs="仿宋_GB2312" w:hint="eastAsia"/>
          <w:color w:val="000000"/>
          <w:kern w:val="0"/>
          <w:sz w:val="32"/>
          <w:szCs w:val="32"/>
        </w:rPr>
        <w:t>规范</w:t>
      </w:r>
      <w:r>
        <w:rPr>
          <w:rFonts w:ascii="仿宋" w:eastAsia="仿宋" w:hAnsi="仿宋" w:hint="eastAsia"/>
          <w:sz w:val="32"/>
          <w:szCs w:val="32"/>
        </w:rPr>
        <w:t>记录“三会一课”等组织生活情况，记录开展党员主题党日活动、召开组织生活会、民主评议党员等党支部工作和活动开展情况。</w:t>
      </w:r>
    </w:p>
    <w:p w:rsidR="0060316A" w:rsidRDefault="003B223E">
      <w:pPr>
        <w:spacing w:line="560" w:lineRule="exact"/>
        <w:ind w:firstLineChars="200" w:firstLine="640"/>
        <w:rPr>
          <w:rFonts w:ascii="仿宋" w:eastAsia="仿宋" w:hAnsi="仿宋" w:cs="仿宋_GB2312"/>
          <w:color w:val="000000"/>
          <w:kern w:val="0"/>
          <w:sz w:val="32"/>
          <w:szCs w:val="32"/>
        </w:rPr>
      </w:pPr>
      <w:r>
        <w:rPr>
          <w:rFonts w:ascii="仿宋" w:eastAsia="仿宋" w:hAnsi="仿宋" w:hint="eastAsia"/>
          <w:sz w:val="32"/>
          <w:szCs w:val="32"/>
        </w:rPr>
        <w:t>⑶</w:t>
      </w:r>
      <w:r>
        <w:rPr>
          <w:rFonts w:ascii="仿宋" w:eastAsia="仿宋" w:hAnsi="仿宋" w:hint="eastAsia"/>
          <w:sz w:val="32"/>
          <w:szCs w:val="32"/>
        </w:rPr>
        <w:t xml:space="preserve"> </w:t>
      </w:r>
      <w:r>
        <w:rPr>
          <w:rFonts w:ascii="仿宋" w:eastAsia="仿宋" w:hAnsi="仿宋" w:cs="仿宋_GB2312" w:hint="eastAsia"/>
          <w:color w:val="000000"/>
          <w:kern w:val="0"/>
          <w:sz w:val="32"/>
          <w:szCs w:val="32"/>
        </w:rPr>
        <w:t>学生党支部年度工作计划、任务分工、工作总结、党课讲稿、相关会议或活动材料齐全。</w:t>
      </w:r>
    </w:p>
    <w:p w:rsidR="0060316A" w:rsidRDefault="003B223E">
      <w:pPr>
        <w:spacing w:line="560" w:lineRule="exact"/>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3.</w:t>
      </w:r>
      <w:r>
        <w:rPr>
          <w:rFonts w:ascii="仿宋" w:eastAsia="仿宋" w:hAnsi="仿宋" w:cs="仿宋_GB2312" w:hint="eastAsia"/>
          <w:color w:val="000000"/>
          <w:kern w:val="0"/>
          <w:sz w:val="32"/>
          <w:szCs w:val="32"/>
        </w:rPr>
        <w:t>规范联系服务群众台账</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_GB2312" w:hint="eastAsia"/>
          <w:color w:val="000000"/>
          <w:kern w:val="0"/>
          <w:sz w:val="32"/>
          <w:szCs w:val="32"/>
        </w:rPr>
        <w:t>⑴</w:t>
      </w:r>
      <w:r>
        <w:rPr>
          <w:rFonts w:ascii="仿宋" w:eastAsia="仿宋" w:hAnsi="仿宋" w:cs="仿宋_GB2312" w:hint="eastAsia"/>
          <w:color w:val="000000"/>
          <w:kern w:val="0"/>
          <w:sz w:val="32"/>
          <w:szCs w:val="32"/>
        </w:rPr>
        <w:t xml:space="preserve"> </w:t>
      </w:r>
      <w:r>
        <w:rPr>
          <w:rFonts w:ascii="仿宋" w:eastAsia="仿宋" w:hAnsi="仿宋" w:hint="eastAsia"/>
          <w:sz w:val="32"/>
          <w:szCs w:val="32"/>
        </w:rPr>
        <w:t>建立学生党员联系和服务群众名册，记录相关党员和群众姓名、单位、职务（职称）等基本情况。</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⑵</w:t>
      </w:r>
      <w:r>
        <w:rPr>
          <w:rFonts w:ascii="仿宋" w:eastAsia="仿宋" w:hAnsi="仿宋" w:hint="eastAsia"/>
          <w:sz w:val="32"/>
          <w:szCs w:val="32"/>
        </w:rPr>
        <w:t xml:space="preserve"> </w:t>
      </w:r>
      <w:r>
        <w:rPr>
          <w:rFonts w:ascii="仿宋" w:eastAsia="仿宋" w:hAnsi="仿宋" w:hint="eastAsia"/>
          <w:sz w:val="32"/>
          <w:szCs w:val="32"/>
        </w:rPr>
        <w:t>记录联系服务群众的时间、地点、具体内容，以及工作成效等情况。</w:t>
      </w:r>
    </w:p>
    <w:p w:rsidR="0060316A" w:rsidRDefault="003B223E">
      <w:pPr>
        <w:spacing w:line="560" w:lineRule="exact"/>
        <w:ind w:firstLineChars="200" w:firstLine="640"/>
        <w:rPr>
          <w:rFonts w:ascii="仿宋" w:eastAsia="仿宋" w:hAnsi="仿宋" w:cs="仿宋_GB2312"/>
          <w:color w:val="000000"/>
          <w:kern w:val="0"/>
          <w:sz w:val="32"/>
          <w:szCs w:val="32"/>
        </w:rPr>
      </w:pPr>
      <w:r>
        <w:rPr>
          <w:rFonts w:ascii="仿宋" w:eastAsia="仿宋" w:hAnsi="仿宋" w:hint="eastAsia"/>
          <w:sz w:val="32"/>
          <w:szCs w:val="32"/>
        </w:rPr>
        <w:t>4.</w:t>
      </w:r>
      <w:r>
        <w:rPr>
          <w:rFonts w:ascii="仿宋" w:eastAsia="仿宋" w:hAnsi="仿宋" w:hint="eastAsia"/>
          <w:sz w:val="32"/>
          <w:szCs w:val="32"/>
        </w:rPr>
        <w:t>规范党费收缴使用台账</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_GB2312" w:hint="eastAsia"/>
          <w:color w:val="000000"/>
          <w:kern w:val="0"/>
          <w:sz w:val="32"/>
          <w:szCs w:val="32"/>
        </w:rPr>
        <w:t>⑴</w:t>
      </w:r>
      <w:r>
        <w:rPr>
          <w:rFonts w:ascii="仿宋" w:eastAsia="仿宋" w:hAnsi="仿宋" w:hint="eastAsia"/>
          <w:sz w:val="32"/>
          <w:szCs w:val="32"/>
        </w:rPr>
        <w:t xml:space="preserve"> </w:t>
      </w:r>
      <w:r>
        <w:rPr>
          <w:rFonts w:ascii="仿宋" w:eastAsia="仿宋" w:hAnsi="仿宋" w:hint="eastAsia"/>
          <w:sz w:val="32"/>
          <w:szCs w:val="32"/>
        </w:rPr>
        <w:t>指定专人负责党费收缴工作，核定学生党员交纳党费具体数额，学生党员自觉按时足额交纳党费。</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⑵</w:t>
      </w:r>
      <w:r>
        <w:rPr>
          <w:rFonts w:ascii="仿宋" w:eastAsia="仿宋" w:hAnsi="仿宋" w:hint="eastAsia"/>
          <w:sz w:val="32"/>
          <w:szCs w:val="32"/>
        </w:rPr>
        <w:t xml:space="preserve"> </w:t>
      </w:r>
      <w:r>
        <w:rPr>
          <w:rFonts w:ascii="仿宋" w:eastAsia="仿宋" w:hAnsi="仿宋" w:hint="eastAsia"/>
          <w:sz w:val="32"/>
          <w:szCs w:val="32"/>
        </w:rPr>
        <w:t>正确履行困难党员党费减免的批准程序。</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⑶</w:t>
      </w:r>
      <w:r>
        <w:rPr>
          <w:rFonts w:ascii="仿宋" w:eastAsia="仿宋" w:hAnsi="仿宋" w:hint="eastAsia"/>
          <w:sz w:val="32"/>
          <w:szCs w:val="32"/>
        </w:rPr>
        <w:t xml:space="preserve"> </w:t>
      </w:r>
      <w:r>
        <w:rPr>
          <w:rFonts w:ascii="仿宋" w:eastAsia="仿宋" w:hAnsi="仿宋" w:hint="eastAsia"/>
          <w:sz w:val="32"/>
          <w:szCs w:val="32"/>
        </w:rPr>
        <w:t>健全党费台账，包括学生党员缴纳党费的标准、时间、金额情况，学校下拨组织经费使用情况。每年至少一次向支部党员公示</w:t>
      </w:r>
      <w:r>
        <w:rPr>
          <w:rFonts w:ascii="仿宋" w:eastAsia="仿宋" w:hAnsi="仿宋" w:hint="eastAsia"/>
          <w:sz w:val="32"/>
          <w:szCs w:val="32"/>
        </w:rPr>
        <w:t>1</w:t>
      </w:r>
      <w:r>
        <w:rPr>
          <w:rFonts w:ascii="仿宋" w:eastAsia="仿宋" w:hAnsi="仿宋" w:hint="eastAsia"/>
          <w:sz w:val="32"/>
          <w:szCs w:val="32"/>
        </w:rPr>
        <w:t>次党费收缴、使用情况。</w:t>
      </w:r>
    </w:p>
    <w:p w:rsidR="0060316A" w:rsidRDefault="0060316A">
      <w:pPr>
        <w:spacing w:line="560" w:lineRule="exact"/>
      </w:pP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3B223E">
      <w:pPr>
        <w:spacing w:line="560" w:lineRule="exact"/>
        <w:jc w:val="center"/>
        <w:outlineLvl w:val="2"/>
        <w:rPr>
          <w:rFonts w:ascii="方正小标宋_GBK" w:eastAsia="方正小标宋_GBK" w:hAnsi="方正小标宋_GBK" w:cs="方正小标宋_GBK"/>
          <w:sz w:val="44"/>
          <w:szCs w:val="44"/>
        </w:rPr>
      </w:pPr>
      <w:bookmarkStart w:id="325" w:name="_Toc31585"/>
      <w:r>
        <w:rPr>
          <w:rFonts w:ascii="方正小标宋_GBK" w:eastAsia="方正小标宋_GBK" w:hAnsi="方正小标宋_GBK" w:cs="方正小标宋_GBK" w:hint="eastAsia"/>
          <w:sz w:val="44"/>
          <w:szCs w:val="44"/>
        </w:rPr>
        <w:t>贵州商学院领导干部调研工作实施办法</w:t>
      </w:r>
      <w:bookmarkEnd w:id="325"/>
    </w:p>
    <w:p w:rsidR="0060316A" w:rsidRDefault="0060316A">
      <w:pPr>
        <w:spacing w:line="560" w:lineRule="exact"/>
        <w:rPr>
          <w:rFonts w:ascii="SimSun" w:hAnsi="SimSun" w:cs="SimSun"/>
          <w:sz w:val="20"/>
          <w:szCs w:val="20"/>
        </w:rPr>
      </w:pPr>
    </w:p>
    <w:p w:rsidR="0060316A" w:rsidRDefault="0060316A">
      <w:pPr>
        <w:spacing w:line="560" w:lineRule="exact"/>
        <w:rPr>
          <w:rFonts w:ascii="SimSun" w:hAnsi="SimSun" w:cs="SimSun"/>
          <w:sz w:val="47"/>
          <w:szCs w:val="47"/>
        </w:rPr>
      </w:pPr>
    </w:p>
    <w:p w:rsidR="0060316A" w:rsidRDefault="003B223E">
      <w:pPr>
        <w:pStyle w:val="a4"/>
        <w:spacing w:before="0" w:line="560" w:lineRule="exact"/>
        <w:ind w:left="129" w:right="210"/>
      </w:pPr>
      <w:r>
        <w:rPr>
          <w:spacing w:val="-4"/>
          <w:w w:val="95"/>
        </w:rPr>
        <w:t>为进一步贯彻落实党的群众路线，改进干部工作作风，根据</w:t>
      </w:r>
      <w:r>
        <w:rPr>
          <w:spacing w:val="-4"/>
          <w:w w:val="95"/>
        </w:rPr>
        <w:t xml:space="preserve"> </w:t>
      </w:r>
      <w:r>
        <w:rPr>
          <w:spacing w:val="-4"/>
          <w:w w:val="95"/>
        </w:rPr>
        <w:t>中共中央《关于推进学习型党组织建设的意见》《中共贵州省委</w:t>
      </w:r>
      <w:r>
        <w:rPr>
          <w:spacing w:val="-4"/>
          <w:w w:val="95"/>
        </w:rPr>
        <w:t xml:space="preserve"> </w:t>
      </w:r>
      <w:r>
        <w:rPr>
          <w:spacing w:val="7"/>
        </w:rPr>
        <w:t>贵州省人民政府关于进一步加强和改进全省高校党的建设工作</w:t>
      </w:r>
      <w:r>
        <w:rPr>
          <w:spacing w:val="7"/>
        </w:rPr>
        <w:t xml:space="preserve"> </w:t>
      </w:r>
      <w:r>
        <w:t>的意见》</w:t>
      </w:r>
      <w:r>
        <w:t>等文件的要求，结合我院实际情况，特制定本办法。</w:t>
      </w:r>
    </w:p>
    <w:p w:rsidR="0060316A" w:rsidRDefault="003B223E">
      <w:pPr>
        <w:pStyle w:val="a4"/>
        <w:spacing w:before="0" w:line="560" w:lineRule="exact"/>
        <w:ind w:left="770" w:right="104" w:firstLine="0"/>
        <w:jc w:val="left"/>
        <w:rPr>
          <w:rFonts w:ascii="SimHei" w:eastAsia="SimHei" w:hAnsi="SimHei" w:cs="SimHei"/>
        </w:rPr>
      </w:pPr>
      <w:r>
        <w:rPr>
          <w:rFonts w:ascii="SimHei" w:eastAsia="SimHei" w:hAnsi="SimHei" w:cs="SimHei"/>
        </w:rPr>
        <w:t>一、指导思想</w:t>
      </w:r>
    </w:p>
    <w:p w:rsidR="0060316A" w:rsidRDefault="003B223E">
      <w:pPr>
        <w:pStyle w:val="a4"/>
        <w:spacing w:before="0" w:line="560" w:lineRule="exact"/>
        <w:ind w:left="129" w:right="212"/>
      </w:pPr>
      <w:r>
        <w:rPr>
          <w:spacing w:val="-4"/>
          <w:w w:val="95"/>
        </w:rPr>
        <w:t>以习近平新时代中国特色社会主义思想为指导，深入贯彻落</w:t>
      </w:r>
      <w:r>
        <w:rPr>
          <w:spacing w:val="-4"/>
          <w:w w:val="95"/>
        </w:rPr>
        <w:t xml:space="preserve"> </w:t>
      </w:r>
      <w:r>
        <w:rPr>
          <w:spacing w:val="-4"/>
          <w:w w:val="95"/>
        </w:rPr>
        <w:t>实党的十九大精神，坚持党的群众路线，继承和发扬党的优良传</w:t>
      </w:r>
      <w:r>
        <w:rPr>
          <w:spacing w:val="-4"/>
          <w:w w:val="95"/>
        </w:rPr>
        <w:t xml:space="preserve"> </w:t>
      </w:r>
      <w:r>
        <w:rPr>
          <w:spacing w:val="-4"/>
          <w:w w:val="95"/>
        </w:rPr>
        <w:t>统和作风，以树立群众观点、解决突出问题、改进工作作风为重</w:t>
      </w:r>
      <w:r>
        <w:rPr>
          <w:spacing w:val="-4"/>
          <w:w w:val="95"/>
        </w:rPr>
        <w:t xml:space="preserve"> </w:t>
      </w:r>
      <w:r>
        <w:rPr>
          <w:spacing w:val="-4"/>
          <w:w w:val="95"/>
        </w:rPr>
        <w:t>点，切实增进党员干部与人民群众血肉联系，更好地为学院科学</w:t>
      </w:r>
      <w:r>
        <w:rPr>
          <w:spacing w:val="-4"/>
          <w:w w:val="95"/>
        </w:rPr>
        <w:t xml:space="preserve"> </w:t>
      </w:r>
      <w:r>
        <w:t>决策服务，为促进建设新型商科大学服务。</w:t>
      </w:r>
    </w:p>
    <w:p w:rsidR="0060316A" w:rsidRDefault="003B223E">
      <w:pPr>
        <w:pStyle w:val="a4"/>
        <w:spacing w:before="0" w:line="560" w:lineRule="exact"/>
        <w:ind w:left="770" w:right="104" w:firstLine="0"/>
        <w:jc w:val="left"/>
        <w:rPr>
          <w:rFonts w:ascii="SimHei" w:eastAsia="SimHei" w:hAnsi="SimHei" w:cs="SimHei"/>
        </w:rPr>
      </w:pPr>
      <w:r>
        <w:rPr>
          <w:rFonts w:ascii="SimHei" w:eastAsia="SimHei" w:hAnsi="SimHei" w:cs="SimHei"/>
        </w:rPr>
        <w:t>二、工作原则</w:t>
      </w:r>
    </w:p>
    <w:p w:rsidR="0060316A" w:rsidRDefault="003B223E">
      <w:pPr>
        <w:pStyle w:val="a4"/>
        <w:spacing w:before="0" w:line="560" w:lineRule="exact"/>
        <w:ind w:left="129" w:right="104"/>
        <w:jc w:val="left"/>
        <w:rPr>
          <w:rFonts w:cs="仿宋"/>
          <w:sz w:val="23"/>
          <w:szCs w:val="23"/>
        </w:rPr>
      </w:pPr>
      <w:r>
        <w:rPr>
          <w:spacing w:val="-4"/>
        </w:rPr>
        <w:t>坚持实事求是的原则，深入群众，深入基层，认真听取各</w:t>
      </w:r>
      <w:r>
        <w:rPr>
          <w:spacing w:val="-4"/>
        </w:rPr>
        <w:t xml:space="preserve"> </w:t>
      </w:r>
      <w:r>
        <w:rPr>
          <w:w w:val="95"/>
        </w:rPr>
        <w:t>方面的意见，深入分析问题，掌握全面情况，要善于分析矛盾、</w:t>
      </w:r>
      <w:r>
        <w:rPr>
          <w:w w:val="95"/>
        </w:rPr>
        <w:t xml:space="preserve"> </w:t>
      </w:r>
      <w:r>
        <w:t>发现问题，透过现象看本质。</w:t>
      </w:r>
    </w:p>
    <w:p w:rsidR="0060316A" w:rsidRDefault="003B223E">
      <w:pPr>
        <w:pStyle w:val="a4"/>
        <w:spacing w:before="0" w:line="560" w:lineRule="exact"/>
        <w:ind w:right="109"/>
        <w:jc w:val="left"/>
      </w:pPr>
      <w:r>
        <w:rPr>
          <w:spacing w:val="-4"/>
          <w:w w:val="95"/>
        </w:rPr>
        <w:t>坚持问题导向，带着问题进行调研，做到有的放矢，力求准</w:t>
      </w:r>
      <w:r>
        <w:rPr>
          <w:spacing w:val="-4"/>
          <w:w w:val="95"/>
        </w:rPr>
        <w:t xml:space="preserve"> </w:t>
      </w:r>
      <w:r>
        <w:t>确、全面、深透地了解情况，防止调查研究</w:t>
      </w:r>
      <w:r>
        <w:t>形式化。</w:t>
      </w:r>
    </w:p>
    <w:p w:rsidR="0060316A" w:rsidRDefault="003B223E">
      <w:pPr>
        <w:pStyle w:val="a4"/>
        <w:spacing w:before="0" w:line="560" w:lineRule="exact"/>
        <w:ind w:right="109"/>
        <w:jc w:val="left"/>
      </w:pPr>
      <w:r>
        <w:rPr>
          <w:spacing w:val="-4"/>
        </w:rPr>
        <w:t>坚持实效性原则，力戒因各种形式主义而影响基层的正常工</w:t>
      </w:r>
      <w:r>
        <w:rPr>
          <w:spacing w:val="-4"/>
        </w:rPr>
        <w:t xml:space="preserve"> </w:t>
      </w:r>
      <w:r>
        <w:rPr>
          <w:spacing w:val="-9"/>
          <w:w w:val="95"/>
        </w:rPr>
        <w:t>作，同时提出解决问题的办法要切实可行，做到出实招，见实效。</w:t>
      </w:r>
    </w:p>
    <w:p w:rsidR="0060316A" w:rsidRDefault="003B223E">
      <w:pPr>
        <w:pStyle w:val="a4"/>
        <w:spacing w:before="0" w:line="560" w:lineRule="exact"/>
        <w:ind w:left="750" w:right="109" w:firstLine="0"/>
        <w:jc w:val="left"/>
        <w:rPr>
          <w:rFonts w:ascii="SimHei" w:eastAsia="SimHei" w:hAnsi="SimHei" w:cs="SimHei"/>
        </w:rPr>
      </w:pPr>
      <w:r>
        <w:rPr>
          <w:rFonts w:ascii="SimHei" w:eastAsia="SimHei" w:hAnsi="SimHei" w:cs="SimHei"/>
        </w:rPr>
        <w:t>三、调研内容</w:t>
      </w:r>
    </w:p>
    <w:p w:rsidR="0060316A" w:rsidRDefault="003B223E">
      <w:pPr>
        <w:pStyle w:val="a4"/>
        <w:spacing w:before="0" w:line="560" w:lineRule="exact"/>
        <w:ind w:right="109"/>
        <w:jc w:val="left"/>
      </w:pPr>
      <w:r>
        <w:rPr>
          <w:spacing w:val="-4"/>
          <w:w w:val="95"/>
        </w:rPr>
        <w:t>（一）党和国家的方针政策、国家和上级组织的重要决定和</w:t>
      </w:r>
      <w:r>
        <w:rPr>
          <w:spacing w:val="-4"/>
          <w:w w:val="95"/>
        </w:rPr>
        <w:t xml:space="preserve"> </w:t>
      </w:r>
      <w:r>
        <w:t>工作部署及重要会议精神在学校的贯彻落实情况；</w:t>
      </w:r>
    </w:p>
    <w:p w:rsidR="0060316A" w:rsidRDefault="003B223E">
      <w:pPr>
        <w:pStyle w:val="a4"/>
        <w:spacing w:before="0" w:line="560" w:lineRule="exact"/>
        <w:ind w:right="109"/>
        <w:jc w:val="left"/>
      </w:pPr>
      <w:r>
        <w:rPr>
          <w:spacing w:val="-4"/>
          <w:w w:val="95"/>
        </w:rPr>
        <w:t>（二）学院党委和行政的重要工作部署及重要会议精神在各</w:t>
      </w:r>
      <w:r>
        <w:rPr>
          <w:spacing w:val="-4"/>
          <w:w w:val="95"/>
        </w:rPr>
        <w:t xml:space="preserve"> </w:t>
      </w:r>
      <w:r>
        <w:t>基层单位和部门的贯彻落实情况；</w:t>
      </w:r>
    </w:p>
    <w:p w:rsidR="0060316A" w:rsidRDefault="003B223E">
      <w:pPr>
        <w:pStyle w:val="a4"/>
        <w:spacing w:before="0" w:line="560" w:lineRule="exact"/>
        <w:ind w:right="109"/>
        <w:jc w:val="left"/>
      </w:pPr>
      <w:r>
        <w:rPr>
          <w:spacing w:val="-10"/>
          <w:w w:val="99"/>
        </w:rPr>
        <w:t>（三）本单位、本部门工作中存在的主要问题及其解决办法，</w:t>
      </w:r>
      <w:r>
        <w:rPr>
          <w:w w:val="99"/>
        </w:rPr>
        <w:t xml:space="preserve"> </w:t>
      </w:r>
      <w:r>
        <w:t>事关本单位、本部门改革、建设与发展的其他问题；</w:t>
      </w:r>
    </w:p>
    <w:p w:rsidR="0060316A" w:rsidRDefault="003B223E">
      <w:pPr>
        <w:pStyle w:val="a4"/>
        <w:spacing w:before="0" w:line="560" w:lineRule="exact"/>
        <w:ind w:right="109"/>
        <w:jc w:val="left"/>
      </w:pPr>
      <w:r>
        <w:rPr>
          <w:spacing w:val="-4"/>
          <w:w w:val="95"/>
        </w:rPr>
        <w:t>（四）基层单位和师生员工对学院计划出台的决策、制度和</w:t>
      </w:r>
      <w:r>
        <w:rPr>
          <w:spacing w:val="-4"/>
          <w:w w:val="95"/>
        </w:rPr>
        <w:t xml:space="preserve"> </w:t>
      </w:r>
      <w:r>
        <w:t>政策的意见与建议；</w:t>
      </w:r>
    </w:p>
    <w:p w:rsidR="0060316A" w:rsidRDefault="003B223E">
      <w:pPr>
        <w:pStyle w:val="a4"/>
        <w:spacing w:before="0" w:line="560" w:lineRule="exact"/>
        <w:ind w:right="109"/>
        <w:jc w:val="left"/>
      </w:pPr>
      <w:r>
        <w:rPr>
          <w:spacing w:val="-4"/>
          <w:w w:val="95"/>
        </w:rPr>
        <w:t>（五）师生</w:t>
      </w:r>
      <w:r>
        <w:rPr>
          <w:spacing w:val="-4"/>
          <w:w w:val="95"/>
        </w:rPr>
        <w:t>员工对学院和本单位、本部门工作的其他意见和</w:t>
      </w:r>
      <w:r>
        <w:rPr>
          <w:spacing w:val="-4"/>
          <w:w w:val="95"/>
        </w:rPr>
        <w:t xml:space="preserve"> </w:t>
      </w:r>
      <w:r>
        <w:t>建议，对学院和本单位、本部门领导班子及其成员的意见；</w:t>
      </w:r>
    </w:p>
    <w:p w:rsidR="0060316A" w:rsidRDefault="003B223E">
      <w:pPr>
        <w:pStyle w:val="a4"/>
        <w:spacing w:before="0" w:line="560" w:lineRule="exact"/>
        <w:ind w:right="272"/>
      </w:pPr>
      <w:r>
        <w:rPr>
          <w:spacing w:val="-4"/>
          <w:w w:val="95"/>
        </w:rPr>
        <w:t>（六）师生员工的思想动态及关注的热点问题，关系广大师</w:t>
      </w:r>
      <w:r>
        <w:rPr>
          <w:spacing w:val="-4"/>
          <w:w w:val="95"/>
        </w:rPr>
        <w:t xml:space="preserve"> </w:t>
      </w:r>
      <w:r>
        <w:rPr>
          <w:spacing w:val="-4"/>
          <w:w w:val="95"/>
        </w:rPr>
        <w:t>生员工切身利益的事项和相关政策，上级单位交办的调查研究任</w:t>
      </w:r>
      <w:r>
        <w:rPr>
          <w:spacing w:val="-4"/>
          <w:w w:val="95"/>
        </w:rPr>
        <w:t xml:space="preserve"> </w:t>
      </w:r>
      <w:r>
        <w:t>务；</w:t>
      </w:r>
    </w:p>
    <w:p w:rsidR="0060316A" w:rsidRDefault="003B223E">
      <w:pPr>
        <w:pStyle w:val="a4"/>
        <w:spacing w:before="0" w:line="560" w:lineRule="exact"/>
        <w:ind w:left="750" w:right="109" w:firstLine="0"/>
        <w:jc w:val="left"/>
      </w:pPr>
      <w:r>
        <w:t>（七）其他需要调查研究的内容。</w:t>
      </w:r>
    </w:p>
    <w:p w:rsidR="0060316A" w:rsidRDefault="003B223E">
      <w:pPr>
        <w:pStyle w:val="a4"/>
        <w:spacing w:before="0" w:line="560" w:lineRule="exact"/>
        <w:ind w:left="750" w:right="109" w:firstLine="0"/>
        <w:jc w:val="left"/>
        <w:rPr>
          <w:rFonts w:ascii="SimHei" w:eastAsia="SimHei" w:hAnsi="SimHei" w:cs="SimHei"/>
        </w:rPr>
      </w:pPr>
      <w:r>
        <w:rPr>
          <w:rFonts w:ascii="SimHei" w:eastAsia="SimHei" w:hAnsi="SimHei" w:cs="SimHei"/>
        </w:rPr>
        <w:t>四、方式方法</w:t>
      </w:r>
    </w:p>
    <w:p w:rsidR="0060316A" w:rsidRDefault="003B223E">
      <w:pPr>
        <w:pStyle w:val="a4"/>
        <w:spacing w:before="0" w:line="560" w:lineRule="exact"/>
        <w:ind w:right="109"/>
        <w:jc w:val="left"/>
        <w:rPr>
          <w:rFonts w:cs="仿宋"/>
          <w:sz w:val="23"/>
          <w:szCs w:val="23"/>
        </w:rPr>
      </w:pPr>
      <w:r>
        <w:rPr>
          <w:spacing w:val="-4"/>
          <w:w w:val="95"/>
        </w:rPr>
        <w:t>调查研究工作采取集中调研与分工调研相结合、专题调研与</w:t>
      </w:r>
      <w:r>
        <w:rPr>
          <w:spacing w:val="-4"/>
          <w:w w:val="95"/>
        </w:rPr>
        <w:t xml:space="preserve"> </w:t>
      </w:r>
      <w:r>
        <w:t>综合调研相结合、院内调研与院外调研相结合的方式进行。</w:t>
      </w:r>
    </w:p>
    <w:p w:rsidR="0060316A" w:rsidRDefault="003B223E">
      <w:pPr>
        <w:pStyle w:val="a4"/>
        <w:spacing w:before="0" w:line="560" w:lineRule="exact"/>
        <w:ind w:right="104"/>
        <w:jc w:val="left"/>
      </w:pPr>
      <w:r>
        <w:rPr>
          <w:w w:val="95"/>
        </w:rPr>
        <w:t>适应新形势、新情况，把握新特点，进一步拓展调研渠道，</w:t>
      </w:r>
      <w:r>
        <w:rPr>
          <w:w w:val="95"/>
        </w:rPr>
        <w:t xml:space="preserve"> </w:t>
      </w:r>
      <w:r>
        <w:rPr>
          <w:spacing w:val="-4"/>
        </w:rPr>
        <w:t>丰富调研手段、创新调研方式，提高调研的效率和科学性。坚持</w:t>
      </w:r>
      <w:r>
        <w:rPr>
          <w:spacing w:val="-4"/>
        </w:rPr>
        <w:t xml:space="preserve"> </w:t>
      </w:r>
      <w:r>
        <w:rPr>
          <w:spacing w:val="-4"/>
        </w:rPr>
        <w:t>下基层调研与专题调研相结合，在注重思想性、启发性和适用性</w:t>
      </w:r>
      <w:r>
        <w:rPr>
          <w:spacing w:val="-4"/>
        </w:rPr>
        <w:t xml:space="preserve"> </w:t>
      </w:r>
      <w:r>
        <w:rPr>
          <w:spacing w:val="-4"/>
        </w:rPr>
        <w:t>的前提下，坚持用数据和事实来进行分析；坚持传统与现代相结</w:t>
      </w:r>
      <w:r>
        <w:rPr>
          <w:spacing w:val="-4"/>
        </w:rPr>
        <w:t xml:space="preserve"> </w:t>
      </w:r>
      <w:r>
        <w:rPr>
          <w:spacing w:val="-4"/>
        </w:rPr>
        <w:t>合，既要进行实地调研、贴近考察，又可采取问卷调查、统计调</w:t>
      </w:r>
      <w:r>
        <w:rPr>
          <w:spacing w:val="-4"/>
        </w:rPr>
        <w:t xml:space="preserve"> </w:t>
      </w:r>
      <w:r>
        <w:t>查、抽样调查等方法，增强调查研究的广度和深度。</w:t>
      </w:r>
    </w:p>
    <w:p w:rsidR="0060316A" w:rsidRDefault="003B223E">
      <w:pPr>
        <w:pStyle w:val="a4"/>
        <w:spacing w:before="0" w:line="560" w:lineRule="exact"/>
        <w:ind w:right="230"/>
      </w:pPr>
      <w:r>
        <w:rPr>
          <w:spacing w:val="-4"/>
          <w:w w:val="95"/>
        </w:rPr>
        <w:t>针对特定的事项开展专题调研活动，可根据需要成立相应调</w:t>
      </w:r>
      <w:r>
        <w:rPr>
          <w:spacing w:val="-4"/>
          <w:w w:val="95"/>
        </w:rPr>
        <w:t xml:space="preserve"> </w:t>
      </w:r>
      <w:r>
        <w:rPr>
          <w:spacing w:val="-4"/>
          <w:w w:val="95"/>
        </w:rPr>
        <w:t>研小组，制定调研实施方案，撰写调研提纲，明确调研目的、对</w:t>
      </w:r>
      <w:r>
        <w:rPr>
          <w:spacing w:val="-4"/>
          <w:w w:val="95"/>
        </w:rPr>
        <w:t xml:space="preserve"> </w:t>
      </w:r>
      <w:r>
        <w:rPr>
          <w:spacing w:val="-4"/>
          <w:w w:val="95"/>
        </w:rPr>
        <w:t>象、步骤、时限等内容，应有效实施调研，通过查阅资料、个别</w:t>
      </w:r>
      <w:r>
        <w:rPr>
          <w:spacing w:val="-4"/>
          <w:w w:val="95"/>
        </w:rPr>
        <w:t xml:space="preserve"> </w:t>
      </w:r>
      <w:r>
        <w:rPr>
          <w:spacing w:val="-4"/>
          <w:w w:val="95"/>
        </w:rPr>
        <w:t>访谈、召开座谈会、发放问卷等重要途径，广泛征求意见，做好</w:t>
      </w:r>
      <w:r>
        <w:rPr>
          <w:spacing w:val="-4"/>
          <w:w w:val="95"/>
        </w:rPr>
        <w:t xml:space="preserve"> </w:t>
      </w:r>
      <w:r>
        <w:rPr>
          <w:spacing w:val="-4"/>
          <w:w w:val="95"/>
        </w:rPr>
        <w:t>详细</w:t>
      </w:r>
      <w:r>
        <w:rPr>
          <w:spacing w:val="-4"/>
          <w:w w:val="95"/>
        </w:rPr>
        <w:t>的笔记，真正掌握第一手材料，把情况吃透，把问题找准调</w:t>
      </w:r>
      <w:r>
        <w:rPr>
          <w:spacing w:val="-4"/>
          <w:w w:val="95"/>
        </w:rPr>
        <w:t xml:space="preserve"> </w:t>
      </w:r>
      <w:r>
        <w:t>研结束后，要操写调研报告，提出建设性的意见和建议。</w:t>
      </w:r>
    </w:p>
    <w:p w:rsidR="0060316A" w:rsidRDefault="003B223E">
      <w:pPr>
        <w:pStyle w:val="a4"/>
        <w:spacing w:before="0" w:line="560" w:lineRule="exact"/>
        <w:ind w:left="750" w:right="104" w:firstLine="0"/>
        <w:jc w:val="left"/>
        <w:rPr>
          <w:rFonts w:ascii="SimHei" w:eastAsia="SimHei" w:hAnsi="SimHei" w:cs="SimHei"/>
        </w:rPr>
      </w:pPr>
      <w:r>
        <w:rPr>
          <w:rFonts w:ascii="SimHei" w:eastAsia="SimHei" w:hAnsi="SimHei" w:cs="SimHei"/>
        </w:rPr>
        <w:t>五、具体要求</w:t>
      </w:r>
    </w:p>
    <w:p w:rsidR="0060316A" w:rsidRDefault="003B223E">
      <w:pPr>
        <w:pStyle w:val="a4"/>
        <w:spacing w:before="0" w:line="560" w:lineRule="exact"/>
        <w:ind w:right="104"/>
        <w:jc w:val="left"/>
      </w:pPr>
      <w:r>
        <w:rPr>
          <w:spacing w:val="-4"/>
        </w:rPr>
        <w:t>（一）副处级以上领导干部结合自己分管工作，将调研工作</w:t>
      </w:r>
      <w:r>
        <w:rPr>
          <w:spacing w:val="-4"/>
        </w:rPr>
        <w:t xml:space="preserve"> </w:t>
      </w:r>
      <w:r>
        <w:t>列入重要议事日程，原则上每年至少要确定</w:t>
      </w:r>
      <w:r>
        <w:rPr>
          <w:spacing w:val="-82"/>
        </w:rPr>
        <w:t xml:space="preserve"> </w:t>
      </w:r>
      <w:r>
        <w:rPr>
          <w:rFonts w:cs="仿宋"/>
        </w:rPr>
        <w:t>1</w:t>
      </w:r>
      <w:r>
        <w:rPr>
          <w:rFonts w:cs="仿宋"/>
          <w:spacing w:val="-85"/>
        </w:rPr>
        <w:t xml:space="preserve"> </w:t>
      </w:r>
      <w:r>
        <w:t>个调查研究选题，</w:t>
      </w:r>
      <w:r>
        <w:t xml:space="preserve"> </w:t>
      </w:r>
      <w:r>
        <w:rPr>
          <w:spacing w:val="-4"/>
        </w:rPr>
        <w:t>可独自进行，也可组建调研团队开展调研。调研选题情况及时报</w:t>
      </w:r>
      <w:r>
        <w:rPr>
          <w:spacing w:val="-4"/>
        </w:rPr>
        <w:t xml:space="preserve"> </w:t>
      </w:r>
      <w:r>
        <w:t>党委组织部备案。</w:t>
      </w:r>
    </w:p>
    <w:p w:rsidR="0060316A" w:rsidRDefault="003B223E">
      <w:pPr>
        <w:pStyle w:val="a4"/>
        <w:spacing w:before="0" w:line="560" w:lineRule="exact"/>
        <w:ind w:right="104"/>
        <w:jc w:val="left"/>
      </w:pPr>
      <w:r>
        <w:rPr>
          <w:spacing w:val="-4"/>
          <w:w w:val="95"/>
        </w:rPr>
        <w:t>（二）其他管理干部根据岗位性质和要求，由本部门负责安</w:t>
      </w:r>
      <w:r>
        <w:rPr>
          <w:spacing w:val="-4"/>
          <w:w w:val="95"/>
        </w:rPr>
        <w:t xml:space="preserve"> </w:t>
      </w:r>
      <w:r>
        <w:t>排并落实调查研究任务。</w:t>
      </w:r>
    </w:p>
    <w:p w:rsidR="0060316A" w:rsidRDefault="003B223E">
      <w:pPr>
        <w:pStyle w:val="a4"/>
        <w:spacing w:before="0" w:line="560" w:lineRule="exact"/>
        <w:ind w:right="232"/>
        <w:jc w:val="left"/>
      </w:pPr>
      <w:r>
        <w:rPr>
          <w:spacing w:val="-4"/>
          <w:w w:val="95"/>
        </w:rPr>
        <w:t>（三）各级领导干部均应建立调查研究工作档案，记录开展</w:t>
      </w:r>
      <w:r>
        <w:rPr>
          <w:spacing w:val="-4"/>
          <w:w w:val="95"/>
        </w:rPr>
        <w:t xml:space="preserve"> </w:t>
      </w:r>
      <w:r>
        <w:rPr>
          <w:spacing w:val="-4"/>
          <w:w w:val="95"/>
        </w:rPr>
        <w:t>调查研究工作的时间、对象、内容和方式等，调研结束后要形成</w:t>
      </w:r>
      <w:r>
        <w:rPr>
          <w:spacing w:val="-4"/>
          <w:w w:val="95"/>
        </w:rPr>
        <w:t xml:space="preserve"> </w:t>
      </w:r>
      <w:r>
        <w:rPr>
          <w:spacing w:val="-4"/>
          <w:w w:val="95"/>
        </w:rPr>
        <w:t>调研报告，</w:t>
      </w:r>
      <w:r>
        <w:rPr>
          <w:spacing w:val="-4"/>
          <w:w w:val="95"/>
        </w:rPr>
        <w:t>学院有关部门每年组织一次评审，并适时组织调研成</w:t>
      </w:r>
      <w:r>
        <w:t>果交流。</w:t>
      </w:r>
    </w:p>
    <w:p w:rsidR="0060316A" w:rsidRDefault="003B223E">
      <w:pPr>
        <w:pStyle w:val="a4"/>
        <w:spacing w:before="0" w:line="560" w:lineRule="exact"/>
        <w:ind w:left="149" w:right="152"/>
        <w:jc w:val="left"/>
      </w:pPr>
      <w:r>
        <w:rPr>
          <w:spacing w:val="-4"/>
          <w:w w:val="95"/>
        </w:rPr>
        <w:t>（四）对调查研究中遇到的尚未解决的重大事项，调查人员</w:t>
      </w:r>
      <w:r>
        <w:rPr>
          <w:spacing w:val="-4"/>
          <w:w w:val="95"/>
        </w:rPr>
        <w:t xml:space="preserve"> </w:t>
      </w:r>
      <w:r>
        <w:rPr>
          <w:spacing w:val="-4"/>
          <w:w w:val="95"/>
        </w:rPr>
        <w:t>或调查组要向学院党委汇报，并根据实际情况，报请学院专题会</w:t>
      </w:r>
      <w:r>
        <w:rPr>
          <w:spacing w:val="-4"/>
          <w:w w:val="95"/>
        </w:rPr>
        <w:t xml:space="preserve"> </w:t>
      </w:r>
      <w:r>
        <w:t>议、院长办公会或党委会予以讨论研究。</w:t>
      </w:r>
    </w:p>
    <w:p w:rsidR="0060316A" w:rsidRDefault="003B223E">
      <w:pPr>
        <w:pStyle w:val="a4"/>
        <w:spacing w:before="0" w:line="560" w:lineRule="exact"/>
        <w:ind w:left="149" w:right="152"/>
        <w:jc w:val="left"/>
      </w:pPr>
      <w:r>
        <w:rPr>
          <w:spacing w:val="-4"/>
          <w:w w:val="95"/>
        </w:rPr>
        <w:t>（五）对调研收集的问题，相关领导和负责人要进一步落实</w:t>
      </w:r>
      <w:r>
        <w:rPr>
          <w:spacing w:val="-4"/>
          <w:w w:val="95"/>
        </w:rPr>
        <w:t xml:space="preserve"> </w:t>
      </w:r>
      <w:r>
        <w:t>责任，督促整改，限时办理，积极协调解决。</w:t>
      </w:r>
    </w:p>
    <w:p w:rsidR="0060316A" w:rsidRDefault="003B223E">
      <w:pPr>
        <w:pStyle w:val="a4"/>
        <w:spacing w:before="0" w:line="560" w:lineRule="exact"/>
        <w:ind w:left="149" w:firstLineChars="200" w:firstLine="624"/>
        <w:jc w:val="left"/>
      </w:pPr>
      <w:r>
        <w:rPr>
          <w:spacing w:val="-4"/>
        </w:rPr>
        <w:t>（六）调研期间，领导干部要认真执行廉洁自律的有关规定，严</w:t>
      </w:r>
      <w:r>
        <w:t>格要求自己，树立良好作风。</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3"/>
          <w:szCs w:val="33"/>
        </w:rPr>
      </w:pPr>
    </w:p>
    <w:p w:rsidR="0060316A" w:rsidRDefault="0060316A">
      <w:pPr>
        <w:spacing w:line="560" w:lineRule="exact"/>
        <w:rPr>
          <w:rFonts w:ascii="仿宋" w:eastAsia="仿宋" w:hAnsi="仿宋" w:cs="仿宋"/>
          <w:color w:val="000000"/>
          <w:sz w:val="32"/>
          <w:szCs w:val="32"/>
        </w:rPr>
      </w:pPr>
    </w:p>
    <w:p w:rsidR="0060316A" w:rsidRDefault="0060316A">
      <w:pPr>
        <w:spacing w:line="560" w:lineRule="exact"/>
        <w:rPr>
          <w:rFonts w:ascii="仿宋" w:eastAsia="仿宋" w:hAnsi="仿宋" w:cs="仿宋"/>
          <w:color w:val="000000"/>
          <w:sz w:val="32"/>
          <w:szCs w:val="32"/>
        </w:rPr>
      </w:pPr>
    </w:p>
    <w:p w:rsidR="0060316A" w:rsidRDefault="0060316A">
      <w:pPr>
        <w:spacing w:line="560" w:lineRule="exact"/>
        <w:rPr>
          <w:rFonts w:ascii="仿宋" w:eastAsia="仿宋" w:hAnsi="仿宋" w:cs="仿宋"/>
          <w:color w:val="000000"/>
          <w:sz w:val="32"/>
          <w:szCs w:val="32"/>
        </w:rPr>
      </w:pPr>
    </w:p>
    <w:p w:rsidR="0060316A" w:rsidRDefault="0060316A">
      <w:pPr>
        <w:spacing w:line="560" w:lineRule="exact"/>
        <w:rPr>
          <w:rFonts w:ascii="仿宋" w:eastAsia="仿宋" w:hAnsi="仿宋" w:cs="仿宋"/>
          <w:color w:val="000000"/>
          <w:sz w:val="32"/>
          <w:szCs w:val="32"/>
        </w:rPr>
      </w:pPr>
    </w:p>
    <w:p w:rsidR="0060316A" w:rsidRDefault="0060316A">
      <w:pPr>
        <w:spacing w:line="560" w:lineRule="exact"/>
        <w:rPr>
          <w:rFonts w:ascii="仿宋" w:eastAsia="仿宋" w:hAnsi="仿宋" w:cs="仿宋"/>
          <w:color w:val="000000"/>
          <w:sz w:val="32"/>
          <w:szCs w:val="32"/>
        </w:rPr>
      </w:pPr>
    </w:p>
    <w:p w:rsidR="0060316A" w:rsidRDefault="0060316A">
      <w:pPr>
        <w:spacing w:line="560" w:lineRule="exact"/>
        <w:rPr>
          <w:rFonts w:ascii="仿宋" w:eastAsia="仿宋" w:hAnsi="仿宋" w:cs="仿宋"/>
          <w:color w:val="000000"/>
          <w:sz w:val="32"/>
          <w:szCs w:val="32"/>
        </w:rPr>
      </w:pPr>
    </w:p>
    <w:p w:rsidR="0060316A" w:rsidRDefault="0060316A">
      <w:pPr>
        <w:spacing w:line="560" w:lineRule="exact"/>
        <w:rPr>
          <w:rFonts w:ascii="仿宋" w:eastAsia="仿宋" w:hAnsi="仿宋" w:cs="仿宋"/>
          <w:color w:val="000000"/>
          <w:sz w:val="32"/>
          <w:szCs w:val="32"/>
        </w:rPr>
      </w:pPr>
    </w:p>
    <w:p w:rsidR="0060316A" w:rsidRDefault="0060316A">
      <w:pPr>
        <w:spacing w:line="560" w:lineRule="exact"/>
        <w:rPr>
          <w:rFonts w:ascii="仿宋" w:eastAsia="仿宋" w:hAnsi="仿宋" w:cs="仿宋"/>
          <w:color w:val="000000"/>
          <w:sz w:val="32"/>
          <w:szCs w:val="32"/>
        </w:rPr>
      </w:pPr>
    </w:p>
    <w:p w:rsidR="0060316A" w:rsidRDefault="0060316A">
      <w:pPr>
        <w:spacing w:line="560" w:lineRule="exact"/>
        <w:rPr>
          <w:rFonts w:ascii="仿宋" w:eastAsia="仿宋" w:hAnsi="仿宋" w:cs="仿宋"/>
          <w:color w:val="000000"/>
          <w:sz w:val="32"/>
          <w:szCs w:val="32"/>
        </w:rPr>
      </w:pPr>
    </w:p>
    <w:p w:rsidR="0060316A" w:rsidRDefault="0060316A">
      <w:pPr>
        <w:spacing w:line="560" w:lineRule="exact"/>
        <w:rPr>
          <w:rFonts w:ascii="仿宋" w:eastAsia="仿宋" w:hAnsi="仿宋" w:cs="仿宋"/>
          <w:color w:val="000000"/>
          <w:sz w:val="32"/>
          <w:szCs w:val="32"/>
        </w:rPr>
      </w:pPr>
    </w:p>
    <w:p w:rsidR="0060316A" w:rsidRDefault="0060316A">
      <w:pPr>
        <w:spacing w:line="560" w:lineRule="exact"/>
        <w:rPr>
          <w:rFonts w:ascii="仿宋" w:eastAsia="仿宋" w:hAnsi="仿宋" w:cs="仿宋"/>
          <w:color w:val="000000"/>
          <w:sz w:val="32"/>
          <w:szCs w:val="32"/>
        </w:rPr>
      </w:pPr>
    </w:p>
    <w:p w:rsidR="0060316A" w:rsidRDefault="0060316A">
      <w:pPr>
        <w:spacing w:line="560" w:lineRule="exact"/>
        <w:rPr>
          <w:rFonts w:ascii="仿宋" w:eastAsia="仿宋" w:hAnsi="仿宋" w:cs="仿宋"/>
          <w:color w:val="000000"/>
          <w:sz w:val="32"/>
          <w:szCs w:val="32"/>
        </w:rPr>
      </w:pPr>
    </w:p>
    <w:p w:rsidR="0060316A" w:rsidRDefault="0060316A">
      <w:pPr>
        <w:spacing w:line="560" w:lineRule="exact"/>
        <w:rPr>
          <w:rFonts w:ascii="仿宋" w:eastAsia="仿宋" w:hAnsi="仿宋" w:cs="仿宋"/>
          <w:color w:val="000000"/>
          <w:sz w:val="32"/>
          <w:szCs w:val="32"/>
        </w:rPr>
      </w:pPr>
    </w:p>
    <w:p w:rsidR="0060316A" w:rsidRDefault="0060316A">
      <w:pPr>
        <w:spacing w:line="560" w:lineRule="exact"/>
        <w:rPr>
          <w:rFonts w:ascii="仿宋" w:eastAsia="仿宋" w:hAnsi="仿宋" w:cs="仿宋"/>
          <w:color w:val="000000"/>
          <w:sz w:val="32"/>
          <w:szCs w:val="32"/>
        </w:rPr>
      </w:pPr>
    </w:p>
    <w:p w:rsidR="0060316A" w:rsidRDefault="0060316A">
      <w:pPr>
        <w:spacing w:line="560" w:lineRule="exact"/>
        <w:rPr>
          <w:rFonts w:ascii="仿宋" w:eastAsia="仿宋" w:hAnsi="仿宋" w:cs="仿宋"/>
          <w:color w:val="000000"/>
          <w:sz w:val="32"/>
          <w:szCs w:val="32"/>
        </w:rPr>
      </w:pPr>
    </w:p>
    <w:p w:rsidR="0060316A" w:rsidRDefault="0060316A">
      <w:pPr>
        <w:spacing w:line="560" w:lineRule="exact"/>
        <w:rPr>
          <w:rFonts w:ascii="仿宋" w:eastAsia="仿宋" w:hAnsi="仿宋" w:cs="仿宋"/>
          <w:color w:val="000000"/>
          <w:sz w:val="32"/>
          <w:szCs w:val="32"/>
        </w:rPr>
      </w:pPr>
    </w:p>
    <w:p w:rsidR="0060316A" w:rsidRDefault="0060316A">
      <w:pPr>
        <w:spacing w:line="560" w:lineRule="exact"/>
        <w:rPr>
          <w:rFonts w:ascii="仿宋" w:eastAsia="仿宋" w:hAnsi="仿宋" w:cs="仿宋"/>
          <w:color w:val="000000"/>
          <w:sz w:val="32"/>
          <w:szCs w:val="32"/>
        </w:rPr>
      </w:pPr>
    </w:p>
    <w:p w:rsidR="0060316A" w:rsidRDefault="003B223E">
      <w:pPr>
        <w:spacing w:line="560" w:lineRule="exact"/>
        <w:jc w:val="center"/>
        <w:outlineLvl w:val="2"/>
        <w:rPr>
          <w:rFonts w:ascii="仿宋" w:eastAsia="仿宋" w:hAnsi="仿宋" w:cs="仿宋"/>
          <w:color w:val="000000"/>
          <w:sz w:val="32"/>
          <w:szCs w:val="32"/>
        </w:rPr>
      </w:pPr>
      <w:bookmarkStart w:id="326" w:name="_Toc30330"/>
      <w:r>
        <w:rPr>
          <w:rFonts w:ascii="方正小标宋_GBK" w:eastAsia="方正小标宋_GBK" w:hAnsi="方正小标宋_GBK" w:cs="方正小标宋_GBK" w:hint="eastAsia"/>
          <w:color w:val="000000"/>
          <w:sz w:val="44"/>
          <w:szCs w:val="44"/>
        </w:rPr>
        <w:t>贵州商学院党委及二级学院领导班子成员党员学科带头人联系青年教师制度</w:t>
      </w:r>
      <w:bookmarkEnd w:id="326"/>
    </w:p>
    <w:p w:rsidR="0060316A" w:rsidRDefault="0060316A">
      <w:pPr>
        <w:spacing w:line="560" w:lineRule="exact"/>
        <w:rPr>
          <w:rFonts w:ascii="仿宋" w:eastAsia="仿宋" w:hAnsi="仿宋" w:cs="仿宋"/>
          <w:color w:val="000000"/>
          <w:sz w:val="32"/>
          <w:szCs w:val="32"/>
        </w:rPr>
      </w:pPr>
    </w:p>
    <w:p w:rsidR="0060316A" w:rsidRDefault="003B223E">
      <w:pPr>
        <w:spacing w:line="560" w:lineRule="exact"/>
        <w:ind w:firstLineChars="200" w:firstLine="640"/>
        <w:rPr>
          <w:rFonts w:ascii="仿宋" w:eastAsia="仿宋" w:hAnsi="仿宋" w:cs="仿宋"/>
          <w:color w:val="000000"/>
          <w:sz w:val="32"/>
          <w:szCs w:val="32"/>
          <w:lang w:eastAsia="en-US"/>
        </w:rPr>
      </w:pPr>
      <w:r>
        <w:rPr>
          <w:rFonts w:ascii="仿宋" w:eastAsia="仿宋" w:hAnsi="仿宋" w:cs="仿宋" w:hint="eastAsia"/>
          <w:color w:val="000000"/>
          <w:sz w:val="32"/>
          <w:szCs w:val="32"/>
          <w:lang w:eastAsia="en-US"/>
        </w:rPr>
        <w:t>为深入贯彻落实</w:t>
      </w:r>
      <w:r>
        <w:rPr>
          <w:rFonts w:ascii="仿宋" w:eastAsia="仿宋" w:hAnsi="仿宋" w:cs="仿宋" w:hint="eastAsia"/>
          <w:color w:val="444444"/>
          <w:sz w:val="32"/>
          <w:szCs w:val="32"/>
          <w:lang w:eastAsia="en-US"/>
        </w:rPr>
        <w:t>全国高校思政工作会议和</w:t>
      </w:r>
      <w:r>
        <w:rPr>
          <w:rFonts w:ascii="仿宋" w:eastAsia="仿宋" w:hAnsi="仿宋" w:cs="仿宋" w:hint="eastAsia"/>
          <w:color w:val="000000"/>
          <w:sz w:val="32"/>
          <w:szCs w:val="32"/>
          <w:lang w:eastAsia="en-US"/>
        </w:rPr>
        <w:t>全省组织工作会议精神，根据《中共贵州省委</w:t>
      </w:r>
      <w:r>
        <w:rPr>
          <w:rFonts w:ascii="仿宋" w:eastAsia="仿宋" w:hAnsi="仿宋" w:cs="仿宋" w:hint="eastAsia"/>
          <w:color w:val="000000"/>
          <w:spacing w:val="81"/>
          <w:sz w:val="32"/>
          <w:szCs w:val="32"/>
          <w:lang w:eastAsia="en-US"/>
        </w:rPr>
        <w:t xml:space="preserve"> </w:t>
      </w:r>
      <w:r>
        <w:rPr>
          <w:rFonts w:ascii="仿宋" w:eastAsia="仿宋" w:hAnsi="仿宋" w:cs="仿宋" w:hint="eastAsia"/>
          <w:color w:val="000000"/>
          <w:sz w:val="32"/>
          <w:szCs w:val="32"/>
          <w:lang w:eastAsia="en-US"/>
        </w:rPr>
        <w:t>贵州省人民政府关于进一步加强</w:t>
      </w:r>
      <w:r>
        <w:rPr>
          <w:rFonts w:ascii="仿宋" w:eastAsia="仿宋" w:hAnsi="仿宋" w:cs="仿宋" w:hint="eastAsia"/>
          <w:color w:val="000000"/>
          <w:spacing w:val="-4"/>
          <w:sz w:val="32"/>
          <w:szCs w:val="32"/>
          <w:lang w:eastAsia="en-US"/>
        </w:rPr>
        <w:t>改进全省高校党的建设工作的意见》文件要求，加强我院各级领导班子对青年教师的关心、了解、爱护，提高我院青年教师思</w:t>
      </w:r>
      <w:r>
        <w:rPr>
          <w:rFonts w:ascii="仿宋" w:eastAsia="仿宋" w:hAnsi="仿宋" w:cs="仿宋" w:hint="eastAsia"/>
          <w:color w:val="000000"/>
          <w:sz w:val="32"/>
          <w:szCs w:val="32"/>
          <w:lang w:eastAsia="en-US"/>
        </w:rPr>
        <w:t>想政治素质</w:t>
      </w:r>
      <w:r>
        <w:rPr>
          <w:rFonts w:ascii="仿宋" w:eastAsia="仿宋" w:hAnsi="仿宋" w:cs="仿宋" w:hint="eastAsia"/>
          <w:color w:val="333333"/>
          <w:spacing w:val="-6"/>
          <w:sz w:val="32"/>
          <w:szCs w:val="32"/>
          <w:lang w:eastAsia="en-US"/>
        </w:rPr>
        <w:t>、道德素质教育</w:t>
      </w:r>
      <w:r>
        <w:rPr>
          <w:rFonts w:ascii="仿宋" w:eastAsia="仿宋" w:hAnsi="仿宋" w:cs="仿宋" w:hint="eastAsia"/>
          <w:color w:val="000000"/>
          <w:spacing w:val="-5"/>
          <w:sz w:val="32"/>
          <w:szCs w:val="32"/>
          <w:lang w:eastAsia="en-US"/>
        </w:rPr>
        <w:t>，促进青年教师全面发展，结合我院</w:t>
      </w:r>
      <w:r>
        <w:rPr>
          <w:rFonts w:ascii="仿宋" w:eastAsia="仿宋" w:hAnsi="仿宋" w:cs="仿宋" w:hint="eastAsia"/>
          <w:color w:val="000000"/>
          <w:sz w:val="32"/>
          <w:szCs w:val="32"/>
          <w:lang w:eastAsia="en-US"/>
        </w:rPr>
        <w:t>实际，特制定本制度。</w:t>
      </w:r>
    </w:p>
    <w:p w:rsidR="0060316A" w:rsidRDefault="003B223E">
      <w:pPr>
        <w:spacing w:line="560" w:lineRule="exact"/>
        <w:ind w:left="641"/>
        <w:rPr>
          <w:rFonts w:ascii="仿宋" w:eastAsia="仿宋" w:hAnsi="仿宋" w:cs="仿宋"/>
          <w:color w:val="000000"/>
          <w:sz w:val="32"/>
          <w:szCs w:val="32"/>
          <w:lang w:eastAsia="en-US"/>
        </w:rPr>
      </w:pPr>
      <w:r>
        <w:rPr>
          <w:rFonts w:ascii="仿宋" w:eastAsia="仿宋" w:hAnsi="仿宋" w:cs="仿宋" w:hint="eastAsia"/>
          <w:color w:val="000000"/>
          <w:sz w:val="32"/>
          <w:szCs w:val="32"/>
          <w:lang w:eastAsia="en-US"/>
        </w:rPr>
        <w:t>一、联系范围</w:t>
      </w:r>
    </w:p>
    <w:p w:rsidR="0060316A" w:rsidRDefault="003B223E">
      <w:pPr>
        <w:spacing w:line="560" w:lineRule="exact"/>
        <w:ind w:left="641"/>
        <w:rPr>
          <w:rFonts w:ascii="仿宋" w:eastAsia="仿宋" w:hAnsi="仿宋" w:cs="仿宋"/>
          <w:color w:val="000000"/>
          <w:sz w:val="32"/>
          <w:szCs w:val="32"/>
          <w:lang w:eastAsia="en-US"/>
        </w:rPr>
      </w:pPr>
      <w:r>
        <w:rPr>
          <w:rFonts w:ascii="仿宋" w:eastAsia="仿宋" w:hAnsi="仿宋" w:cs="仿宋" w:hint="eastAsia"/>
          <w:color w:val="000000"/>
          <w:spacing w:val="1"/>
          <w:sz w:val="32"/>
          <w:szCs w:val="32"/>
          <w:lang w:eastAsia="en-US"/>
        </w:rPr>
        <w:t>1</w:t>
      </w:r>
      <w:r>
        <w:rPr>
          <w:rFonts w:ascii="仿宋" w:eastAsia="仿宋" w:hAnsi="仿宋" w:cs="仿宋" w:hint="eastAsia"/>
          <w:color w:val="000000"/>
          <w:sz w:val="32"/>
          <w:szCs w:val="32"/>
          <w:lang w:eastAsia="en-US"/>
        </w:rPr>
        <w:t>．联系对象为学院青年教师，年龄一般不超过</w:t>
      </w:r>
      <w:r>
        <w:rPr>
          <w:rFonts w:ascii="仿宋" w:eastAsia="仿宋" w:hAnsi="仿宋" w:cs="仿宋" w:hint="eastAsia"/>
          <w:color w:val="000000"/>
          <w:spacing w:val="3"/>
          <w:sz w:val="32"/>
          <w:szCs w:val="32"/>
          <w:lang w:eastAsia="en-US"/>
        </w:rPr>
        <w:t xml:space="preserve"> </w:t>
      </w:r>
      <w:r>
        <w:rPr>
          <w:rFonts w:ascii="仿宋" w:eastAsia="仿宋" w:hAnsi="仿宋" w:cs="仿宋" w:hint="eastAsia"/>
          <w:color w:val="000000"/>
          <w:sz w:val="32"/>
          <w:szCs w:val="32"/>
          <w:lang w:eastAsia="en-US"/>
        </w:rPr>
        <w:t>35</w:t>
      </w:r>
      <w:r>
        <w:rPr>
          <w:rFonts w:ascii="仿宋" w:eastAsia="仿宋" w:hAnsi="仿宋" w:cs="仿宋" w:hint="eastAsia"/>
          <w:color w:val="000000"/>
          <w:sz w:val="32"/>
          <w:szCs w:val="32"/>
          <w:lang w:eastAsia="en-US"/>
        </w:rPr>
        <w:t>周岁。</w:t>
      </w:r>
    </w:p>
    <w:p w:rsidR="0060316A" w:rsidRDefault="003B223E">
      <w:pPr>
        <w:spacing w:line="560" w:lineRule="exact"/>
        <w:ind w:left="641"/>
        <w:rPr>
          <w:rFonts w:ascii="仿宋" w:eastAsia="仿宋" w:hAnsi="仿宋" w:cs="仿宋"/>
          <w:color w:val="000000"/>
          <w:sz w:val="32"/>
          <w:szCs w:val="32"/>
          <w:lang w:eastAsia="en-US"/>
        </w:rPr>
      </w:pPr>
      <w:r>
        <w:rPr>
          <w:rFonts w:ascii="仿宋" w:eastAsia="仿宋" w:hAnsi="仿宋" w:cs="仿宋" w:hint="eastAsia"/>
          <w:color w:val="000000"/>
          <w:spacing w:val="1"/>
          <w:sz w:val="32"/>
          <w:szCs w:val="32"/>
          <w:lang w:eastAsia="en-US"/>
        </w:rPr>
        <w:t>2.</w:t>
      </w:r>
      <w:r>
        <w:rPr>
          <w:rFonts w:ascii="仿宋" w:eastAsia="仿宋" w:hAnsi="仿宋" w:cs="仿宋" w:hint="eastAsia"/>
          <w:color w:val="000000"/>
          <w:spacing w:val="-2"/>
          <w:sz w:val="32"/>
          <w:szCs w:val="32"/>
          <w:lang w:eastAsia="en-US"/>
        </w:rPr>
        <w:t xml:space="preserve"> </w:t>
      </w:r>
      <w:r>
        <w:rPr>
          <w:rFonts w:ascii="仿宋" w:eastAsia="仿宋" w:hAnsi="仿宋" w:cs="仿宋" w:hint="eastAsia"/>
          <w:color w:val="000000"/>
          <w:sz w:val="32"/>
          <w:szCs w:val="32"/>
          <w:lang w:eastAsia="en-US"/>
        </w:rPr>
        <w:t>各党组织根据人员情况变化，及时调整联系名单。</w:t>
      </w:r>
    </w:p>
    <w:p w:rsidR="0060316A" w:rsidRDefault="003B223E">
      <w:pPr>
        <w:spacing w:line="560" w:lineRule="exact"/>
        <w:ind w:left="641"/>
        <w:rPr>
          <w:rFonts w:ascii="仿宋" w:eastAsia="仿宋" w:hAnsi="仿宋" w:cs="仿宋"/>
          <w:color w:val="000000"/>
          <w:sz w:val="32"/>
          <w:szCs w:val="32"/>
          <w:lang w:eastAsia="en-US"/>
        </w:rPr>
      </w:pPr>
      <w:r>
        <w:rPr>
          <w:rFonts w:ascii="仿宋" w:eastAsia="仿宋" w:hAnsi="仿宋" w:cs="仿宋" w:hint="eastAsia"/>
          <w:color w:val="000000"/>
          <w:sz w:val="32"/>
          <w:szCs w:val="32"/>
          <w:lang w:eastAsia="en-US"/>
        </w:rPr>
        <w:t>二、联系安排</w:t>
      </w:r>
    </w:p>
    <w:p w:rsidR="0060316A" w:rsidRDefault="003B223E">
      <w:pPr>
        <w:spacing w:line="560" w:lineRule="exact"/>
        <w:ind w:left="641"/>
        <w:rPr>
          <w:rFonts w:ascii="仿宋" w:eastAsia="仿宋" w:hAnsi="仿宋" w:cs="仿宋"/>
          <w:color w:val="000000"/>
          <w:sz w:val="32"/>
          <w:szCs w:val="32"/>
          <w:lang w:eastAsia="en-US"/>
        </w:rPr>
      </w:pPr>
      <w:r>
        <w:rPr>
          <w:rFonts w:ascii="仿宋" w:eastAsia="仿宋" w:hAnsi="仿宋" w:cs="仿宋" w:hint="eastAsia"/>
          <w:color w:val="000000"/>
          <w:spacing w:val="1"/>
          <w:sz w:val="32"/>
          <w:szCs w:val="32"/>
          <w:lang w:eastAsia="en-US"/>
        </w:rPr>
        <w:t>1.</w:t>
      </w:r>
      <w:r>
        <w:rPr>
          <w:rFonts w:ascii="仿宋" w:eastAsia="仿宋" w:hAnsi="仿宋" w:cs="仿宋" w:hint="eastAsia"/>
          <w:color w:val="000000"/>
          <w:spacing w:val="-2"/>
          <w:sz w:val="32"/>
          <w:szCs w:val="32"/>
          <w:lang w:eastAsia="en-US"/>
        </w:rPr>
        <w:t xml:space="preserve"> </w:t>
      </w:r>
      <w:r>
        <w:rPr>
          <w:rFonts w:ascii="仿宋" w:eastAsia="仿宋" w:hAnsi="仿宋" w:cs="仿宋" w:hint="eastAsia"/>
          <w:color w:val="000000"/>
          <w:sz w:val="32"/>
          <w:szCs w:val="32"/>
          <w:lang w:eastAsia="en-US"/>
        </w:rPr>
        <w:t>学院党委领导班子联系对象原则上为分管部门的青年教</w:t>
      </w:r>
    </w:p>
    <w:p w:rsidR="0060316A" w:rsidRDefault="003B223E">
      <w:pPr>
        <w:spacing w:line="560" w:lineRule="exact"/>
        <w:rPr>
          <w:rFonts w:ascii="仿宋" w:eastAsia="仿宋" w:hAnsi="仿宋" w:cs="仿宋"/>
          <w:color w:val="000000"/>
          <w:sz w:val="32"/>
          <w:szCs w:val="32"/>
          <w:lang w:eastAsia="en-US"/>
        </w:rPr>
      </w:pPr>
      <w:r>
        <w:rPr>
          <w:rFonts w:ascii="仿宋" w:eastAsia="仿宋" w:hAnsi="仿宋" w:cs="仿宋" w:hint="eastAsia"/>
          <w:color w:val="000000"/>
          <w:sz w:val="32"/>
          <w:szCs w:val="32"/>
          <w:lang w:eastAsia="en-US"/>
        </w:rPr>
        <w:t>师，以直属支部为单位，由党委组织部安排。</w:t>
      </w:r>
    </w:p>
    <w:p w:rsidR="0060316A" w:rsidRDefault="003B223E">
      <w:pPr>
        <w:spacing w:line="560" w:lineRule="exact"/>
        <w:ind w:firstLineChars="200" w:firstLine="640"/>
        <w:rPr>
          <w:rFonts w:ascii="仿宋" w:eastAsia="仿宋" w:hAnsi="仿宋" w:cs="仿宋"/>
          <w:color w:val="000000"/>
          <w:sz w:val="32"/>
          <w:szCs w:val="32"/>
          <w:lang w:eastAsia="en-US"/>
        </w:rPr>
      </w:pPr>
      <w:r>
        <w:rPr>
          <w:rFonts w:ascii="仿宋" w:eastAsia="仿宋" w:hAnsi="仿宋" w:cs="仿宋" w:hint="eastAsia"/>
          <w:noProof/>
          <w:sz w:val="32"/>
          <w:szCs w:val="32"/>
        </w:rPr>
        <w:drawing>
          <wp:anchor distT="0" distB="0" distL="114300" distR="114300" simplePos="0" relativeHeight="251678720" behindDoc="1" locked="0" layoutInCell="1" allowOverlap="1">
            <wp:simplePos x="0" y="0"/>
            <wp:positionH relativeFrom="page">
              <wp:posOffset>996315</wp:posOffset>
            </wp:positionH>
            <wp:positionV relativeFrom="page">
              <wp:posOffset>1743710</wp:posOffset>
            </wp:positionV>
            <wp:extent cx="5641975" cy="288925"/>
            <wp:effectExtent l="0" t="0" r="15875" b="15875"/>
            <wp:wrapNone/>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0"/>
                    <a:stretch>
                      <a:fillRect/>
                    </a:stretch>
                  </pic:blipFill>
                  <pic:spPr>
                    <a:xfrm>
                      <a:off x="0" y="0"/>
                      <a:ext cx="5641975" cy="288925"/>
                    </a:xfrm>
                    <a:prstGeom prst="rect">
                      <a:avLst/>
                    </a:prstGeom>
                    <a:noFill/>
                    <a:ln>
                      <a:noFill/>
                    </a:ln>
                  </pic:spPr>
                </pic:pic>
              </a:graphicData>
            </a:graphic>
          </wp:anchor>
        </w:drawing>
      </w:r>
      <w:r>
        <w:rPr>
          <w:rFonts w:ascii="仿宋" w:eastAsia="仿宋" w:hAnsi="仿宋" w:cs="仿宋" w:hint="eastAsia"/>
          <w:noProof/>
          <w:sz w:val="32"/>
          <w:szCs w:val="32"/>
        </w:rPr>
        <w:drawing>
          <wp:anchor distT="0" distB="0" distL="114300" distR="114300" simplePos="0" relativeHeight="251672576" behindDoc="1" locked="0" layoutInCell="1" allowOverlap="1">
            <wp:simplePos x="0" y="0"/>
            <wp:positionH relativeFrom="page">
              <wp:posOffset>1403350</wp:posOffset>
            </wp:positionH>
            <wp:positionV relativeFrom="page">
              <wp:posOffset>3522345</wp:posOffset>
            </wp:positionV>
            <wp:extent cx="5206365" cy="288925"/>
            <wp:effectExtent l="0" t="0" r="13335" b="15875"/>
            <wp:wrapNone/>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11"/>
                    <a:stretch>
                      <a:fillRect/>
                    </a:stretch>
                  </pic:blipFill>
                  <pic:spPr>
                    <a:xfrm>
                      <a:off x="0" y="0"/>
                      <a:ext cx="5206365" cy="288925"/>
                    </a:xfrm>
                    <a:prstGeom prst="rect">
                      <a:avLst/>
                    </a:prstGeom>
                    <a:noFill/>
                    <a:ln>
                      <a:noFill/>
                    </a:ln>
                  </pic:spPr>
                </pic:pic>
              </a:graphicData>
            </a:graphic>
          </wp:anchor>
        </w:drawing>
      </w:r>
      <w:r>
        <w:rPr>
          <w:rFonts w:ascii="仿宋" w:eastAsia="仿宋" w:hAnsi="仿宋" w:cs="仿宋" w:hint="eastAsia"/>
          <w:noProof/>
          <w:sz w:val="32"/>
          <w:szCs w:val="32"/>
        </w:rPr>
        <w:drawing>
          <wp:anchor distT="0" distB="0" distL="114300" distR="114300" simplePos="0" relativeHeight="251671552" behindDoc="1" locked="0" layoutInCell="1" allowOverlap="1">
            <wp:simplePos x="0" y="0"/>
            <wp:positionH relativeFrom="page">
              <wp:posOffset>996315</wp:posOffset>
            </wp:positionH>
            <wp:positionV relativeFrom="page">
              <wp:posOffset>3877945</wp:posOffset>
            </wp:positionV>
            <wp:extent cx="5511165" cy="288925"/>
            <wp:effectExtent l="0" t="0" r="13335" b="15875"/>
            <wp:wrapNone/>
            <wp:docPr id="1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pic:cNvPicPr>
                      <a:picLocks noChangeAspect="1"/>
                    </pic:cNvPicPr>
                  </pic:nvPicPr>
                  <pic:blipFill>
                    <a:blip r:embed="rId12"/>
                    <a:stretch>
                      <a:fillRect/>
                    </a:stretch>
                  </pic:blipFill>
                  <pic:spPr>
                    <a:xfrm>
                      <a:off x="0" y="0"/>
                      <a:ext cx="5511165" cy="288925"/>
                    </a:xfrm>
                    <a:prstGeom prst="rect">
                      <a:avLst/>
                    </a:prstGeom>
                    <a:noFill/>
                    <a:ln>
                      <a:noFill/>
                    </a:ln>
                  </pic:spPr>
                </pic:pic>
              </a:graphicData>
            </a:graphic>
          </wp:anchor>
        </w:drawing>
      </w:r>
      <w:r>
        <w:rPr>
          <w:rFonts w:ascii="仿宋" w:eastAsia="仿宋" w:hAnsi="仿宋" w:cs="仿宋" w:hint="eastAsia"/>
          <w:noProof/>
          <w:sz w:val="32"/>
          <w:szCs w:val="32"/>
        </w:rPr>
        <w:drawing>
          <wp:anchor distT="0" distB="0" distL="114300" distR="114300" simplePos="0" relativeHeight="251670528" behindDoc="1" locked="0" layoutInCell="1" allowOverlap="1">
            <wp:simplePos x="0" y="0"/>
            <wp:positionH relativeFrom="page">
              <wp:posOffset>1403350</wp:posOffset>
            </wp:positionH>
            <wp:positionV relativeFrom="page">
              <wp:posOffset>4234180</wp:posOffset>
            </wp:positionV>
            <wp:extent cx="5206365" cy="288925"/>
            <wp:effectExtent l="0" t="0" r="13335" b="15875"/>
            <wp:wrapNone/>
            <wp:docPr id="1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
                    <pic:cNvPicPr>
                      <a:picLocks noChangeAspect="1"/>
                    </pic:cNvPicPr>
                  </pic:nvPicPr>
                  <pic:blipFill>
                    <a:blip r:embed="rId11"/>
                    <a:stretch>
                      <a:fillRect/>
                    </a:stretch>
                  </pic:blipFill>
                  <pic:spPr>
                    <a:xfrm>
                      <a:off x="0" y="0"/>
                      <a:ext cx="5206365" cy="288925"/>
                    </a:xfrm>
                    <a:prstGeom prst="rect">
                      <a:avLst/>
                    </a:prstGeom>
                    <a:noFill/>
                    <a:ln>
                      <a:noFill/>
                    </a:ln>
                  </pic:spPr>
                </pic:pic>
              </a:graphicData>
            </a:graphic>
          </wp:anchor>
        </w:drawing>
      </w:r>
      <w:r>
        <w:rPr>
          <w:rFonts w:ascii="仿宋" w:eastAsia="仿宋" w:hAnsi="仿宋" w:cs="仿宋" w:hint="eastAsia"/>
          <w:noProof/>
          <w:sz w:val="32"/>
          <w:szCs w:val="32"/>
        </w:rPr>
        <w:drawing>
          <wp:anchor distT="0" distB="0" distL="114300" distR="114300" simplePos="0" relativeHeight="251668480" behindDoc="1" locked="0" layoutInCell="1" allowOverlap="1">
            <wp:simplePos x="0" y="0"/>
            <wp:positionH relativeFrom="page">
              <wp:posOffset>996315</wp:posOffset>
            </wp:positionH>
            <wp:positionV relativeFrom="page">
              <wp:posOffset>4944745</wp:posOffset>
            </wp:positionV>
            <wp:extent cx="2869565" cy="288925"/>
            <wp:effectExtent l="0" t="0" r="6985" b="15875"/>
            <wp:wrapNone/>
            <wp:docPr id="1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2"/>
                    <pic:cNvPicPr>
                      <a:picLocks noChangeAspect="1"/>
                    </pic:cNvPicPr>
                  </pic:nvPicPr>
                  <pic:blipFill>
                    <a:blip r:embed="rId13"/>
                    <a:stretch>
                      <a:fillRect/>
                    </a:stretch>
                  </pic:blipFill>
                  <pic:spPr>
                    <a:xfrm>
                      <a:off x="0" y="0"/>
                      <a:ext cx="2869565" cy="288925"/>
                    </a:xfrm>
                    <a:prstGeom prst="rect">
                      <a:avLst/>
                    </a:prstGeom>
                    <a:noFill/>
                    <a:ln>
                      <a:noFill/>
                    </a:ln>
                  </pic:spPr>
                </pic:pic>
              </a:graphicData>
            </a:graphic>
          </wp:anchor>
        </w:drawing>
      </w:r>
      <w:r>
        <w:rPr>
          <w:rFonts w:ascii="仿宋" w:eastAsia="仿宋" w:hAnsi="仿宋" w:cs="仿宋" w:hint="eastAsia"/>
          <w:noProof/>
          <w:sz w:val="32"/>
          <w:szCs w:val="32"/>
        </w:rPr>
        <w:drawing>
          <wp:anchor distT="0" distB="0" distL="114300" distR="114300" simplePos="0" relativeHeight="251667456" behindDoc="1" locked="0" layoutInCell="1" allowOverlap="1">
            <wp:simplePos x="0" y="0"/>
            <wp:positionH relativeFrom="page">
              <wp:posOffset>1403350</wp:posOffset>
            </wp:positionH>
            <wp:positionV relativeFrom="page">
              <wp:posOffset>5301615</wp:posOffset>
            </wp:positionV>
            <wp:extent cx="5206365" cy="288925"/>
            <wp:effectExtent l="0" t="0" r="13335" b="15875"/>
            <wp:wrapNone/>
            <wp:docPr id="1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3"/>
                    <pic:cNvPicPr>
                      <a:picLocks noChangeAspect="1"/>
                    </pic:cNvPicPr>
                  </pic:nvPicPr>
                  <pic:blipFill>
                    <a:blip r:embed="rId11"/>
                    <a:stretch>
                      <a:fillRect/>
                    </a:stretch>
                  </pic:blipFill>
                  <pic:spPr>
                    <a:xfrm>
                      <a:off x="0" y="0"/>
                      <a:ext cx="5206365" cy="288925"/>
                    </a:xfrm>
                    <a:prstGeom prst="rect">
                      <a:avLst/>
                    </a:prstGeom>
                    <a:noFill/>
                    <a:ln>
                      <a:noFill/>
                    </a:ln>
                  </pic:spPr>
                </pic:pic>
              </a:graphicData>
            </a:graphic>
          </wp:anchor>
        </w:drawing>
      </w:r>
      <w:r>
        <w:rPr>
          <w:rFonts w:ascii="仿宋" w:eastAsia="仿宋" w:hAnsi="仿宋" w:cs="仿宋" w:hint="eastAsia"/>
          <w:noProof/>
          <w:sz w:val="32"/>
          <w:szCs w:val="32"/>
        </w:rPr>
        <w:drawing>
          <wp:anchor distT="0" distB="0" distL="114300" distR="114300" simplePos="0" relativeHeight="251666432" behindDoc="1" locked="0" layoutInCell="1" allowOverlap="1">
            <wp:simplePos x="0" y="0"/>
            <wp:positionH relativeFrom="page">
              <wp:posOffset>996315</wp:posOffset>
            </wp:positionH>
            <wp:positionV relativeFrom="page">
              <wp:posOffset>5656580</wp:posOffset>
            </wp:positionV>
            <wp:extent cx="2057400" cy="288925"/>
            <wp:effectExtent l="0" t="0" r="0" b="15875"/>
            <wp:wrapNone/>
            <wp:docPr id="1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4"/>
                    <pic:cNvPicPr>
                      <a:picLocks noChangeAspect="1"/>
                    </pic:cNvPicPr>
                  </pic:nvPicPr>
                  <pic:blipFill>
                    <a:blip r:embed="rId14"/>
                    <a:stretch>
                      <a:fillRect/>
                    </a:stretch>
                  </pic:blipFill>
                  <pic:spPr>
                    <a:xfrm>
                      <a:off x="0" y="0"/>
                      <a:ext cx="2057400" cy="288925"/>
                    </a:xfrm>
                    <a:prstGeom prst="rect">
                      <a:avLst/>
                    </a:prstGeom>
                    <a:noFill/>
                    <a:ln>
                      <a:noFill/>
                    </a:ln>
                  </pic:spPr>
                </pic:pic>
              </a:graphicData>
            </a:graphic>
          </wp:anchor>
        </w:drawing>
      </w:r>
      <w:r>
        <w:rPr>
          <w:rFonts w:ascii="仿宋" w:eastAsia="仿宋" w:hAnsi="仿宋" w:cs="仿宋" w:hint="eastAsia"/>
          <w:noProof/>
          <w:sz w:val="32"/>
          <w:szCs w:val="32"/>
        </w:rPr>
        <w:drawing>
          <wp:anchor distT="0" distB="0" distL="114300" distR="114300" simplePos="0" relativeHeight="251665408" behindDoc="1" locked="0" layoutInCell="1" allowOverlap="1">
            <wp:simplePos x="0" y="0"/>
            <wp:positionH relativeFrom="page">
              <wp:posOffset>996315</wp:posOffset>
            </wp:positionH>
            <wp:positionV relativeFrom="page">
              <wp:posOffset>6011545</wp:posOffset>
            </wp:positionV>
            <wp:extent cx="5641975" cy="288925"/>
            <wp:effectExtent l="0" t="0" r="15875" b="15875"/>
            <wp:wrapNone/>
            <wp:docPr id="1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5"/>
                    <pic:cNvPicPr>
                      <a:picLocks noChangeAspect="1"/>
                    </pic:cNvPicPr>
                  </pic:nvPicPr>
                  <pic:blipFill>
                    <a:blip r:embed="rId15"/>
                    <a:stretch>
                      <a:fillRect/>
                    </a:stretch>
                  </pic:blipFill>
                  <pic:spPr>
                    <a:xfrm>
                      <a:off x="0" y="0"/>
                      <a:ext cx="5641975" cy="288925"/>
                    </a:xfrm>
                    <a:prstGeom prst="rect">
                      <a:avLst/>
                    </a:prstGeom>
                    <a:noFill/>
                    <a:ln>
                      <a:noFill/>
                    </a:ln>
                  </pic:spPr>
                </pic:pic>
              </a:graphicData>
            </a:graphic>
          </wp:anchor>
        </w:drawing>
      </w:r>
      <w:r>
        <w:rPr>
          <w:rFonts w:ascii="仿宋" w:eastAsia="仿宋" w:hAnsi="仿宋" w:cs="仿宋" w:hint="eastAsia"/>
          <w:noProof/>
          <w:sz w:val="32"/>
          <w:szCs w:val="32"/>
        </w:rPr>
        <w:drawing>
          <wp:anchor distT="0" distB="0" distL="114300" distR="114300" simplePos="0" relativeHeight="251664384" behindDoc="1" locked="0" layoutInCell="1" allowOverlap="1">
            <wp:simplePos x="0" y="0"/>
            <wp:positionH relativeFrom="page">
              <wp:posOffset>996315</wp:posOffset>
            </wp:positionH>
            <wp:positionV relativeFrom="page">
              <wp:posOffset>6368415</wp:posOffset>
            </wp:positionV>
            <wp:extent cx="5641975" cy="288925"/>
            <wp:effectExtent l="0" t="0" r="15875" b="15875"/>
            <wp:wrapNone/>
            <wp:docPr id="2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6"/>
                    <pic:cNvPicPr>
                      <a:picLocks noChangeAspect="1"/>
                    </pic:cNvPicPr>
                  </pic:nvPicPr>
                  <pic:blipFill>
                    <a:blip r:embed="rId15"/>
                    <a:stretch>
                      <a:fillRect/>
                    </a:stretch>
                  </pic:blipFill>
                  <pic:spPr>
                    <a:xfrm>
                      <a:off x="0" y="0"/>
                      <a:ext cx="5641975" cy="288925"/>
                    </a:xfrm>
                    <a:prstGeom prst="rect">
                      <a:avLst/>
                    </a:prstGeom>
                    <a:noFill/>
                    <a:ln>
                      <a:noFill/>
                    </a:ln>
                  </pic:spPr>
                </pic:pic>
              </a:graphicData>
            </a:graphic>
          </wp:anchor>
        </w:drawing>
      </w:r>
      <w:r>
        <w:rPr>
          <w:rFonts w:ascii="仿宋" w:eastAsia="仿宋" w:hAnsi="仿宋" w:cs="仿宋" w:hint="eastAsia"/>
          <w:noProof/>
          <w:sz w:val="32"/>
          <w:szCs w:val="32"/>
        </w:rPr>
        <w:drawing>
          <wp:anchor distT="0" distB="0" distL="114300" distR="114300" simplePos="0" relativeHeight="251663360" behindDoc="1" locked="0" layoutInCell="1" allowOverlap="1">
            <wp:simplePos x="0" y="0"/>
            <wp:positionH relativeFrom="page">
              <wp:posOffset>996315</wp:posOffset>
            </wp:positionH>
            <wp:positionV relativeFrom="page">
              <wp:posOffset>6723380</wp:posOffset>
            </wp:positionV>
            <wp:extent cx="5641975" cy="288925"/>
            <wp:effectExtent l="0" t="0" r="15875" b="15875"/>
            <wp:wrapNone/>
            <wp:docPr id="2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7"/>
                    <pic:cNvPicPr>
                      <a:picLocks noChangeAspect="1"/>
                    </pic:cNvPicPr>
                  </pic:nvPicPr>
                  <pic:blipFill>
                    <a:blip r:embed="rId10"/>
                    <a:stretch>
                      <a:fillRect/>
                    </a:stretch>
                  </pic:blipFill>
                  <pic:spPr>
                    <a:xfrm>
                      <a:off x="0" y="0"/>
                      <a:ext cx="5641975" cy="288925"/>
                    </a:xfrm>
                    <a:prstGeom prst="rect">
                      <a:avLst/>
                    </a:prstGeom>
                    <a:noFill/>
                    <a:ln>
                      <a:noFill/>
                    </a:ln>
                  </pic:spPr>
                </pic:pic>
              </a:graphicData>
            </a:graphic>
          </wp:anchor>
        </w:drawing>
      </w:r>
      <w:r>
        <w:rPr>
          <w:rFonts w:ascii="仿宋" w:eastAsia="仿宋" w:hAnsi="仿宋" w:cs="仿宋" w:hint="eastAsia"/>
          <w:noProof/>
          <w:sz w:val="32"/>
          <w:szCs w:val="32"/>
        </w:rPr>
        <w:drawing>
          <wp:anchor distT="0" distB="0" distL="114300" distR="114300" simplePos="0" relativeHeight="251662336" behindDoc="1" locked="0" layoutInCell="1" allowOverlap="1">
            <wp:simplePos x="0" y="0"/>
            <wp:positionH relativeFrom="page">
              <wp:posOffset>996315</wp:posOffset>
            </wp:positionH>
            <wp:positionV relativeFrom="page">
              <wp:posOffset>7078345</wp:posOffset>
            </wp:positionV>
            <wp:extent cx="2616200" cy="288925"/>
            <wp:effectExtent l="0" t="0" r="12700" b="15875"/>
            <wp:wrapNone/>
            <wp:docPr id="2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8"/>
                    <pic:cNvPicPr>
                      <a:picLocks noChangeAspect="1"/>
                    </pic:cNvPicPr>
                  </pic:nvPicPr>
                  <pic:blipFill>
                    <a:blip r:embed="rId16"/>
                    <a:stretch>
                      <a:fillRect/>
                    </a:stretch>
                  </pic:blipFill>
                  <pic:spPr>
                    <a:xfrm>
                      <a:off x="0" y="0"/>
                      <a:ext cx="2616200" cy="288925"/>
                    </a:xfrm>
                    <a:prstGeom prst="rect">
                      <a:avLst/>
                    </a:prstGeom>
                    <a:noFill/>
                    <a:ln>
                      <a:noFill/>
                    </a:ln>
                  </pic:spPr>
                </pic:pic>
              </a:graphicData>
            </a:graphic>
          </wp:anchor>
        </w:drawing>
      </w:r>
      <w:r>
        <w:rPr>
          <w:rFonts w:ascii="仿宋" w:eastAsia="仿宋" w:hAnsi="仿宋" w:cs="仿宋" w:hint="eastAsia"/>
          <w:noProof/>
          <w:sz w:val="32"/>
          <w:szCs w:val="32"/>
        </w:rPr>
        <w:drawing>
          <wp:anchor distT="0" distB="0" distL="114300" distR="114300" simplePos="0" relativeHeight="251661312" behindDoc="1" locked="0" layoutInCell="1" allowOverlap="1">
            <wp:simplePos x="0" y="0"/>
            <wp:positionH relativeFrom="page">
              <wp:posOffset>1402080</wp:posOffset>
            </wp:positionH>
            <wp:positionV relativeFrom="page">
              <wp:posOffset>7743190</wp:posOffset>
            </wp:positionV>
            <wp:extent cx="5092065" cy="288925"/>
            <wp:effectExtent l="0" t="0" r="13335" b="15875"/>
            <wp:wrapNone/>
            <wp:docPr id="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9"/>
                    <pic:cNvPicPr>
                      <a:picLocks noChangeAspect="1"/>
                    </pic:cNvPicPr>
                  </pic:nvPicPr>
                  <pic:blipFill>
                    <a:blip r:embed="rId17"/>
                    <a:stretch>
                      <a:fillRect/>
                    </a:stretch>
                  </pic:blipFill>
                  <pic:spPr>
                    <a:xfrm>
                      <a:off x="0" y="0"/>
                      <a:ext cx="5092065" cy="288925"/>
                    </a:xfrm>
                    <a:prstGeom prst="rect">
                      <a:avLst/>
                    </a:prstGeom>
                    <a:noFill/>
                    <a:ln>
                      <a:noFill/>
                    </a:ln>
                  </pic:spPr>
                </pic:pic>
              </a:graphicData>
            </a:graphic>
          </wp:anchor>
        </w:drawing>
      </w:r>
      <w:r>
        <w:rPr>
          <w:rFonts w:ascii="仿宋" w:eastAsia="仿宋" w:hAnsi="仿宋" w:cs="仿宋" w:hint="eastAsia"/>
          <w:noProof/>
          <w:sz w:val="32"/>
          <w:szCs w:val="32"/>
        </w:rPr>
        <w:drawing>
          <wp:anchor distT="0" distB="0" distL="114300" distR="114300" simplePos="0" relativeHeight="251660288" behindDoc="1" locked="0" layoutInCell="1" allowOverlap="1">
            <wp:simplePos x="0" y="0"/>
            <wp:positionH relativeFrom="page">
              <wp:posOffset>2011680</wp:posOffset>
            </wp:positionH>
            <wp:positionV relativeFrom="page">
              <wp:posOffset>8074025</wp:posOffset>
            </wp:positionV>
            <wp:extent cx="3479800" cy="288925"/>
            <wp:effectExtent l="0" t="0" r="6350" b="15875"/>
            <wp:wrapNone/>
            <wp:docPr id="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
                    <pic:cNvPicPr>
                      <a:picLocks noChangeAspect="1"/>
                    </pic:cNvPicPr>
                  </pic:nvPicPr>
                  <pic:blipFill>
                    <a:blip r:embed="rId18"/>
                    <a:stretch>
                      <a:fillRect/>
                    </a:stretch>
                  </pic:blipFill>
                  <pic:spPr>
                    <a:xfrm>
                      <a:off x="0" y="0"/>
                      <a:ext cx="3479800" cy="288925"/>
                    </a:xfrm>
                    <a:prstGeom prst="rect">
                      <a:avLst/>
                    </a:prstGeom>
                    <a:noFill/>
                    <a:ln>
                      <a:noFill/>
                    </a:ln>
                  </pic:spPr>
                </pic:pic>
              </a:graphicData>
            </a:graphic>
          </wp:anchor>
        </w:drawing>
      </w:r>
      <w:r>
        <w:rPr>
          <w:rFonts w:ascii="仿宋" w:eastAsia="仿宋" w:hAnsi="仿宋" w:cs="仿宋" w:hint="eastAsia"/>
          <w:noProof/>
          <w:sz w:val="32"/>
          <w:szCs w:val="32"/>
        </w:rPr>
        <w:drawing>
          <wp:anchor distT="0" distB="0" distL="114300" distR="114300" simplePos="0" relativeHeight="251659264" behindDoc="1" locked="0" layoutInCell="1" allowOverlap="1">
            <wp:simplePos x="0" y="0"/>
            <wp:positionH relativeFrom="page">
              <wp:posOffset>1808480</wp:posOffset>
            </wp:positionH>
            <wp:positionV relativeFrom="page">
              <wp:posOffset>8404860</wp:posOffset>
            </wp:positionV>
            <wp:extent cx="4685030" cy="288925"/>
            <wp:effectExtent l="0" t="0" r="1270" b="15875"/>
            <wp:wrapNone/>
            <wp:docPr id="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1"/>
                    <pic:cNvPicPr>
                      <a:picLocks noChangeAspect="1"/>
                    </pic:cNvPicPr>
                  </pic:nvPicPr>
                  <pic:blipFill>
                    <a:blip r:embed="rId19"/>
                    <a:stretch>
                      <a:fillRect/>
                    </a:stretch>
                  </pic:blipFill>
                  <pic:spPr>
                    <a:xfrm>
                      <a:off x="0" y="0"/>
                      <a:ext cx="4685030" cy="288925"/>
                    </a:xfrm>
                    <a:prstGeom prst="rect">
                      <a:avLst/>
                    </a:prstGeom>
                    <a:noFill/>
                    <a:ln>
                      <a:noFill/>
                    </a:ln>
                  </pic:spPr>
                </pic:pic>
              </a:graphicData>
            </a:graphic>
          </wp:anchor>
        </w:drawing>
      </w:r>
      <w:r>
        <w:rPr>
          <w:rFonts w:ascii="仿宋" w:eastAsia="仿宋" w:hAnsi="仿宋" w:cs="仿宋" w:hint="eastAsia"/>
          <w:noProof/>
          <w:sz w:val="32"/>
          <w:szCs w:val="32"/>
        </w:rPr>
        <w:drawing>
          <wp:anchor distT="0" distB="0" distL="114300" distR="114300" simplePos="0" relativeHeight="251658240" behindDoc="1" locked="0" layoutInCell="1" allowOverlap="1">
            <wp:simplePos x="0" y="0"/>
            <wp:positionH relativeFrom="page">
              <wp:posOffset>2011680</wp:posOffset>
            </wp:positionH>
            <wp:positionV relativeFrom="page">
              <wp:posOffset>8733790</wp:posOffset>
            </wp:positionV>
            <wp:extent cx="2667000" cy="288925"/>
            <wp:effectExtent l="0" t="0" r="0" b="15875"/>
            <wp:wrapNone/>
            <wp:docPr id="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pic:cNvPicPr>
                      <a:picLocks noChangeAspect="1"/>
                    </pic:cNvPicPr>
                  </pic:nvPicPr>
                  <pic:blipFill>
                    <a:blip r:embed="rId20"/>
                    <a:stretch>
                      <a:fillRect/>
                    </a:stretch>
                  </pic:blipFill>
                  <pic:spPr>
                    <a:xfrm>
                      <a:off x="0" y="0"/>
                      <a:ext cx="2667000" cy="288925"/>
                    </a:xfrm>
                    <a:prstGeom prst="rect">
                      <a:avLst/>
                    </a:prstGeom>
                    <a:noFill/>
                    <a:ln>
                      <a:noFill/>
                    </a:ln>
                  </pic:spPr>
                </pic:pic>
              </a:graphicData>
            </a:graphic>
          </wp:anchor>
        </w:drawing>
      </w:r>
      <w:r>
        <w:rPr>
          <w:rFonts w:ascii="仿宋" w:eastAsia="仿宋" w:hAnsi="仿宋" w:cs="仿宋" w:hint="eastAsia"/>
          <w:color w:val="000000"/>
          <w:spacing w:val="1"/>
          <w:sz w:val="32"/>
          <w:szCs w:val="32"/>
          <w:lang w:eastAsia="en-US"/>
        </w:rPr>
        <w:t>2.</w:t>
      </w:r>
      <w:r>
        <w:rPr>
          <w:rFonts w:ascii="仿宋" w:eastAsia="仿宋" w:hAnsi="仿宋" w:cs="仿宋" w:hint="eastAsia"/>
          <w:color w:val="000000"/>
          <w:spacing w:val="-2"/>
          <w:sz w:val="32"/>
          <w:szCs w:val="32"/>
          <w:lang w:eastAsia="en-US"/>
        </w:rPr>
        <w:t xml:space="preserve"> </w:t>
      </w:r>
      <w:r>
        <w:rPr>
          <w:rFonts w:ascii="仿宋" w:eastAsia="仿宋" w:hAnsi="仿宋" w:cs="仿宋" w:hint="eastAsia"/>
          <w:color w:val="000000"/>
          <w:sz w:val="32"/>
          <w:szCs w:val="32"/>
          <w:lang w:eastAsia="en-US"/>
        </w:rPr>
        <w:t>二级学院领导班子联系对象原则上为分工所管辖的青年</w:t>
      </w:r>
    </w:p>
    <w:p w:rsidR="0060316A" w:rsidRDefault="003B223E">
      <w:pPr>
        <w:spacing w:line="560" w:lineRule="exact"/>
        <w:rPr>
          <w:rFonts w:ascii="仿宋" w:eastAsia="仿宋" w:hAnsi="仿宋" w:cs="仿宋"/>
          <w:color w:val="000000"/>
          <w:sz w:val="32"/>
          <w:szCs w:val="32"/>
          <w:lang w:eastAsia="en-US"/>
        </w:rPr>
      </w:pPr>
      <w:r>
        <w:rPr>
          <w:rFonts w:ascii="仿宋" w:eastAsia="仿宋" w:hAnsi="仿宋" w:cs="仿宋" w:hint="eastAsia"/>
          <w:color w:val="000000"/>
          <w:spacing w:val="-4"/>
          <w:sz w:val="32"/>
          <w:szCs w:val="32"/>
          <w:lang w:eastAsia="en-US"/>
        </w:rPr>
        <w:t>教师；党员学科带头人联系对象原则上为教研室或本专业的青年</w:t>
      </w:r>
    </w:p>
    <w:p w:rsidR="0060316A" w:rsidRDefault="003B223E">
      <w:pPr>
        <w:spacing w:line="560" w:lineRule="exact"/>
        <w:rPr>
          <w:rFonts w:ascii="仿宋" w:eastAsia="仿宋" w:hAnsi="仿宋" w:cs="仿宋"/>
          <w:color w:val="000000"/>
          <w:sz w:val="32"/>
          <w:szCs w:val="32"/>
          <w:lang w:eastAsia="en-US"/>
        </w:rPr>
      </w:pPr>
      <w:r>
        <w:rPr>
          <w:rFonts w:ascii="仿宋" w:eastAsia="仿宋" w:hAnsi="仿宋" w:cs="仿宋" w:hint="eastAsia"/>
          <w:color w:val="000000"/>
          <w:sz w:val="32"/>
          <w:szCs w:val="32"/>
          <w:lang w:eastAsia="en-US"/>
        </w:rPr>
        <w:t>教师。联系名单具体由党总支负责安排。</w:t>
      </w:r>
    </w:p>
    <w:p w:rsidR="0060316A" w:rsidRDefault="003B223E">
      <w:pPr>
        <w:spacing w:line="560" w:lineRule="exact"/>
        <w:ind w:left="641"/>
        <w:rPr>
          <w:rFonts w:ascii="仿宋" w:eastAsia="仿宋" w:hAnsi="仿宋" w:cs="仿宋"/>
          <w:color w:val="000000"/>
          <w:sz w:val="32"/>
          <w:szCs w:val="32"/>
          <w:lang w:eastAsia="en-US"/>
        </w:rPr>
      </w:pPr>
      <w:r>
        <w:rPr>
          <w:rFonts w:ascii="仿宋" w:eastAsia="仿宋" w:hAnsi="仿宋" w:cs="仿宋" w:hint="eastAsia"/>
          <w:color w:val="000000"/>
          <w:sz w:val="32"/>
          <w:szCs w:val="32"/>
          <w:lang w:eastAsia="en-US"/>
        </w:rPr>
        <w:t>三、联系内容及要求</w:t>
      </w:r>
    </w:p>
    <w:p w:rsidR="0060316A" w:rsidRDefault="003B223E">
      <w:pPr>
        <w:spacing w:line="560" w:lineRule="exact"/>
        <w:ind w:left="641"/>
        <w:rPr>
          <w:rFonts w:ascii="仿宋" w:eastAsia="仿宋" w:hAnsi="仿宋" w:cs="仿宋"/>
          <w:color w:val="000000"/>
          <w:sz w:val="32"/>
          <w:szCs w:val="32"/>
          <w:lang w:eastAsia="en-US"/>
        </w:rPr>
      </w:pPr>
      <w:r>
        <w:rPr>
          <w:rFonts w:ascii="仿宋" w:eastAsia="仿宋" w:hAnsi="仿宋" w:cs="仿宋" w:hint="eastAsia"/>
          <w:color w:val="000000"/>
          <w:spacing w:val="1"/>
          <w:sz w:val="32"/>
          <w:szCs w:val="32"/>
          <w:lang w:eastAsia="en-US"/>
        </w:rPr>
        <w:t>1.</w:t>
      </w:r>
      <w:r>
        <w:rPr>
          <w:rFonts w:ascii="仿宋" w:eastAsia="仿宋" w:hAnsi="仿宋" w:cs="仿宋" w:hint="eastAsia"/>
          <w:color w:val="000000"/>
          <w:spacing w:val="-2"/>
          <w:sz w:val="32"/>
          <w:szCs w:val="32"/>
          <w:lang w:eastAsia="en-US"/>
        </w:rPr>
        <w:t xml:space="preserve"> </w:t>
      </w:r>
      <w:r>
        <w:rPr>
          <w:rFonts w:ascii="仿宋" w:eastAsia="仿宋" w:hAnsi="仿宋" w:cs="仿宋" w:hint="eastAsia"/>
          <w:color w:val="000000"/>
          <w:sz w:val="32"/>
          <w:szCs w:val="32"/>
          <w:lang w:eastAsia="en-US"/>
        </w:rPr>
        <w:t>坚持政治引导，坚定青年教师的理想信念，及时推荐不</w:t>
      </w:r>
    </w:p>
    <w:p w:rsidR="0060316A" w:rsidRDefault="003B223E">
      <w:pPr>
        <w:spacing w:line="560" w:lineRule="exact"/>
        <w:rPr>
          <w:rFonts w:ascii="仿宋" w:eastAsia="仿宋" w:hAnsi="仿宋" w:cs="仿宋"/>
          <w:color w:val="000000"/>
          <w:sz w:val="32"/>
          <w:szCs w:val="32"/>
          <w:lang w:eastAsia="en-US"/>
        </w:rPr>
      </w:pPr>
      <w:r>
        <w:rPr>
          <w:rFonts w:ascii="仿宋" w:eastAsia="仿宋" w:hAnsi="仿宋" w:cs="仿宋" w:hint="eastAsia"/>
          <w:color w:val="000000"/>
          <w:sz w:val="32"/>
          <w:szCs w:val="32"/>
          <w:lang w:eastAsia="en-US"/>
        </w:rPr>
        <w:t>是中共党员的优秀青年教师入党，成熟一个发展一个。</w:t>
      </w:r>
    </w:p>
    <w:p w:rsidR="0060316A" w:rsidRDefault="003B223E">
      <w:pPr>
        <w:spacing w:line="560" w:lineRule="exact"/>
        <w:ind w:left="641"/>
        <w:rPr>
          <w:rFonts w:ascii="仿宋" w:eastAsia="仿宋" w:hAnsi="仿宋" w:cs="仿宋"/>
          <w:color w:val="000000"/>
          <w:sz w:val="32"/>
          <w:szCs w:val="32"/>
          <w:lang w:eastAsia="en-US"/>
        </w:rPr>
      </w:pPr>
      <w:r>
        <w:rPr>
          <w:rFonts w:ascii="仿宋" w:eastAsia="仿宋" w:hAnsi="仿宋" w:cs="仿宋" w:hint="eastAsia"/>
          <w:color w:val="000000"/>
          <w:spacing w:val="1"/>
          <w:sz w:val="32"/>
          <w:szCs w:val="32"/>
          <w:lang w:eastAsia="en-US"/>
        </w:rPr>
        <w:t>2.</w:t>
      </w:r>
      <w:r>
        <w:rPr>
          <w:rFonts w:ascii="仿宋" w:eastAsia="仿宋" w:hAnsi="仿宋" w:cs="仿宋" w:hint="eastAsia"/>
          <w:color w:val="000000"/>
          <w:spacing w:val="-2"/>
          <w:sz w:val="32"/>
          <w:szCs w:val="32"/>
          <w:lang w:eastAsia="en-US"/>
        </w:rPr>
        <w:t xml:space="preserve"> </w:t>
      </w:r>
      <w:r>
        <w:rPr>
          <w:rFonts w:ascii="仿宋" w:eastAsia="仿宋" w:hAnsi="仿宋" w:cs="仿宋" w:hint="eastAsia"/>
          <w:color w:val="000000"/>
          <w:sz w:val="32"/>
          <w:szCs w:val="32"/>
          <w:lang w:eastAsia="en-US"/>
        </w:rPr>
        <w:t>重视青年教师思想政治状况，加强与青年教师的交流谈</w:t>
      </w:r>
    </w:p>
    <w:p w:rsidR="0060316A" w:rsidRDefault="003B223E">
      <w:pPr>
        <w:spacing w:line="560" w:lineRule="exact"/>
        <w:rPr>
          <w:rFonts w:ascii="仿宋" w:eastAsia="仿宋" w:hAnsi="仿宋" w:cs="仿宋"/>
          <w:color w:val="000000"/>
          <w:sz w:val="32"/>
          <w:szCs w:val="32"/>
          <w:lang w:eastAsia="en-US"/>
        </w:rPr>
      </w:pPr>
      <w:r>
        <w:rPr>
          <w:rFonts w:ascii="仿宋" w:eastAsia="仿宋" w:hAnsi="仿宋" w:cs="仿宋" w:hint="eastAsia"/>
          <w:color w:val="000000"/>
          <w:sz w:val="32"/>
          <w:szCs w:val="32"/>
          <w:lang w:eastAsia="en-US"/>
        </w:rPr>
        <w:t>话，并对青年教师的职业生涯、教学、科研等方面进行指导。</w:t>
      </w:r>
    </w:p>
    <w:p w:rsidR="0060316A" w:rsidRDefault="003B223E">
      <w:pPr>
        <w:spacing w:line="560" w:lineRule="exact"/>
        <w:ind w:left="641"/>
        <w:rPr>
          <w:rFonts w:ascii="仿宋" w:eastAsia="仿宋" w:hAnsi="仿宋" w:cs="仿宋"/>
          <w:color w:val="000000"/>
          <w:sz w:val="32"/>
          <w:szCs w:val="32"/>
          <w:lang w:eastAsia="en-US"/>
        </w:rPr>
      </w:pPr>
      <w:r>
        <w:rPr>
          <w:rFonts w:ascii="仿宋" w:eastAsia="仿宋" w:hAnsi="仿宋" w:cs="仿宋" w:hint="eastAsia"/>
          <w:color w:val="000000"/>
          <w:spacing w:val="1"/>
          <w:sz w:val="32"/>
          <w:szCs w:val="32"/>
          <w:lang w:eastAsia="en-US"/>
        </w:rPr>
        <w:t>3.</w:t>
      </w:r>
      <w:r>
        <w:rPr>
          <w:rFonts w:ascii="仿宋" w:eastAsia="仿宋" w:hAnsi="仿宋" w:cs="仿宋" w:hint="eastAsia"/>
          <w:color w:val="000000"/>
          <w:spacing w:val="-2"/>
          <w:sz w:val="32"/>
          <w:szCs w:val="32"/>
          <w:lang w:eastAsia="en-US"/>
        </w:rPr>
        <w:t xml:space="preserve"> </w:t>
      </w:r>
      <w:r>
        <w:rPr>
          <w:rFonts w:ascii="仿宋" w:eastAsia="仿宋" w:hAnsi="仿宋" w:cs="仿宋" w:hint="eastAsia"/>
          <w:color w:val="000000"/>
          <w:sz w:val="32"/>
          <w:szCs w:val="32"/>
          <w:lang w:eastAsia="en-US"/>
        </w:rPr>
        <w:t>加强青年教师的道德素质教育、崇尚教师职业与爱岗敬</w:t>
      </w:r>
    </w:p>
    <w:p w:rsidR="0060316A" w:rsidRDefault="003B223E">
      <w:pPr>
        <w:spacing w:line="560" w:lineRule="exact"/>
        <w:rPr>
          <w:rFonts w:ascii="仿宋" w:eastAsia="仿宋" w:hAnsi="仿宋" w:cs="仿宋"/>
          <w:color w:val="000000"/>
          <w:sz w:val="32"/>
          <w:szCs w:val="32"/>
          <w:lang w:eastAsia="en-US"/>
        </w:rPr>
      </w:pPr>
      <w:r>
        <w:rPr>
          <w:rFonts w:ascii="仿宋" w:eastAsia="仿宋" w:hAnsi="仿宋" w:cs="仿宋" w:hint="eastAsia"/>
          <w:color w:val="000000"/>
          <w:spacing w:val="-4"/>
          <w:sz w:val="32"/>
          <w:szCs w:val="32"/>
          <w:lang w:eastAsia="en-US"/>
        </w:rPr>
        <w:t>业教育、为人师表与师德教育、严谨治学与成才教育、业务素质</w:t>
      </w:r>
    </w:p>
    <w:p w:rsidR="0060316A" w:rsidRDefault="003B223E">
      <w:pPr>
        <w:spacing w:line="560" w:lineRule="exact"/>
        <w:rPr>
          <w:rFonts w:ascii="仿宋" w:eastAsia="仿宋" w:hAnsi="仿宋" w:cs="仿宋"/>
          <w:color w:val="000000"/>
          <w:sz w:val="32"/>
          <w:szCs w:val="32"/>
          <w:lang w:eastAsia="en-US"/>
        </w:rPr>
      </w:pPr>
      <w:r>
        <w:rPr>
          <w:rFonts w:ascii="仿宋" w:eastAsia="仿宋" w:hAnsi="仿宋" w:cs="仿宋" w:hint="eastAsia"/>
          <w:color w:val="000000"/>
          <w:sz w:val="32"/>
          <w:szCs w:val="32"/>
          <w:lang w:eastAsia="en-US"/>
        </w:rPr>
        <w:t>教育、法规意识和责任感教育。</w:t>
      </w:r>
    </w:p>
    <w:p w:rsidR="0060316A" w:rsidRDefault="003B223E">
      <w:pPr>
        <w:spacing w:line="560" w:lineRule="exact"/>
        <w:ind w:left="641"/>
        <w:rPr>
          <w:rFonts w:ascii="仿宋" w:eastAsia="仿宋" w:hAnsi="仿宋" w:cs="仿宋"/>
          <w:color w:val="000000"/>
          <w:sz w:val="32"/>
          <w:szCs w:val="32"/>
          <w:lang w:eastAsia="en-US"/>
        </w:rPr>
      </w:pPr>
      <w:r>
        <w:rPr>
          <w:rFonts w:ascii="仿宋" w:eastAsia="仿宋" w:hAnsi="仿宋" w:cs="仿宋" w:hint="eastAsia"/>
          <w:color w:val="000000"/>
          <w:spacing w:val="1"/>
          <w:sz w:val="32"/>
          <w:szCs w:val="32"/>
          <w:lang w:eastAsia="en-US"/>
        </w:rPr>
        <w:t>4.</w:t>
      </w:r>
      <w:r>
        <w:rPr>
          <w:rFonts w:ascii="仿宋" w:eastAsia="仿宋" w:hAnsi="仿宋" w:cs="仿宋" w:hint="eastAsia"/>
          <w:color w:val="000000"/>
          <w:spacing w:val="-2"/>
          <w:sz w:val="32"/>
          <w:szCs w:val="32"/>
          <w:lang w:eastAsia="en-US"/>
        </w:rPr>
        <w:t xml:space="preserve"> </w:t>
      </w:r>
      <w:r>
        <w:rPr>
          <w:rFonts w:ascii="仿宋" w:eastAsia="仿宋" w:hAnsi="仿宋" w:cs="仿宋" w:hint="eastAsia"/>
          <w:color w:val="000000"/>
          <w:sz w:val="32"/>
          <w:szCs w:val="32"/>
          <w:lang w:eastAsia="en-US"/>
        </w:rPr>
        <w:t>关心青年教师生活和身心健康，帮助青年教师解决工作</w:t>
      </w:r>
    </w:p>
    <w:p w:rsidR="0060316A" w:rsidRDefault="003B223E">
      <w:pPr>
        <w:spacing w:line="560" w:lineRule="exact"/>
        <w:rPr>
          <w:rFonts w:ascii="仿宋" w:eastAsia="仿宋" w:hAnsi="仿宋" w:cs="仿宋"/>
          <w:color w:val="000000"/>
          <w:sz w:val="32"/>
          <w:szCs w:val="32"/>
          <w:lang w:eastAsia="en-US"/>
        </w:rPr>
      </w:pPr>
      <w:r>
        <w:rPr>
          <w:rFonts w:ascii="仿宋" w:eastAsia="仿宋" w:hAnsi="仿宋" w:cs="仿宋" w:hint="eastAsia"/>
          <w:color w:val="000000"/>
          <w:sz w:val="32"/>
          <w:szCs w:val="32"/>
          <w:lang w:eastAsia="en-US"/>
        </w:rPr>
        <w:t>和生活中的实际困难。</w:t>
      </w:r>
    </w:p>
    <w:p w:rsidR="0060316A" w:rsidRDefault="003B223E">
      <w:pPr>
        <w:spacing w:line="560" w:lineRule="exact"/>
        <w:ind w:left="641"/>
        <w:rPr>
          <w:rFonts w:ascii="仿宋" w:eastAsia="仿宋" w:hAnsi="仿宋" w:cs="仿宋"/>
          <w:color w:val="000000"/>
          <w:sz w:val="32"/>
          <w:szCs w:val="32"/>
          <w:lang w:eastAsia="en-US"/>
        </w:rPr>
      </w:pPr>
      <w:r>
        <w:rPr>
          <w:rFonts w:ascii="仿宋" w:eastAsia="仿宋" w:hAnsi="仿宋" w:cs="仿宋" w:hint="eastAsia"/>
          <w:color w:val="000000"/>
          <w:spacing w:val="1"/>
          <w:sz w:val="32"/>
          <w:szCs w:val="32"/>
          <w:lang w:eastAsia="en-US"/>
        </w:rPr>
        <w:t>5.</w:t>
      </w:r>
      <w:r>
        <w:rPr>
          <w:rFonts w:ascii="仿宋" w:eastAsia="仿宋" w:hAnsi="仿宋" w:cs="仿宋" w:hint="eastAsia"/>
          <w:color w:val="000000"/>
          <w:spacing w:val="-2"/>
          <w:sz w:val="32"/>
          <w:szCs w:val="32"/>
          <w:lang w:eastAsia="en-US"/>
        </w:rPr>
        <w:t xml:space="preserve"> </w:t>
      </w:r>
      <w:r>
        <w:rPr>
          <w:rFonts w:ascii="仿宋" w:eastAsia="仿宋" w:hAnsi="仿宋" w:cs="仿宋" w:hint="eastAsia"/>
          <w:color w:val="000000"/>
          <w:sz w:val="32"/>
          <w:szCs w:val="32"/>
          <w:lang w:eastAsia="en-US"/>
        </w:rPr>
        <w:t>每学期谈心谈话至少</w:t>
      </w:r>
      <w:r>
        <w:rPr>
          <w:rFonts w:ascii="仿宋" w:eastAsia="仿宋" w:hAnsi="仿宋" w:cs="仿宋" w:hint="eastAsia"/>
          <w:color w:val="000000"/>
          <w:spacing w:val="24"/>
          <w:sz w:val="32"/>
          <w:szCs w:val="32"/>
          <w:lang w:eastAsia="en-US"/>
        </w:rPr>
        <w:t xml:space="preserve"> </w:t>
      </w:r>
      <w:r>
        <w:rPr>
          <w:rFonts w:ascii="仿宋" w:eastAsia="仿宋" w:hAnsi="仿宋" w:cs="仿宋" w:hint="eastAsia"/>
          <w:color w:val="000000"/>
          <w:sz w:val="32"/>
          <w:szCs w:val="32"/>
          <w:lang w:eastAsia="en-US"/>
        </w:rPr>
        <w:t>2</w:t>
      </w:r>
      <w:r>
        <w:rPr>
          <w:rFonts w:ascii="仿宋" w:eastAsia="仿宋" w:hAnsi="仿宋" w:cs="仿宋" w:hint="eastAsia"/>
          <w:color w:val="000000"/>
          <w:spacing w:val="-56"/>
          <w:sz w:val="32"/>
          <w:szCs w:val="32"/>
          <w:lang w:eastAsia="en-US"/>
        </w:rPr>
        <w:t xml:space="preserve"> </w:t>
      </w:r>
      <w:r>
        <w:rPr>
          <w:rFonts w:ascii="仿宋" w:eastAsia="仿宋" w:hAnsi="仿宋" w:cs="仿宋" w:hint="eastAsia"/>
          <w:color w:val="000000"/>
          <w:sz w:val="32"/>
          <w:szCs w:val="32"/>
          <w:lang w:eastAsia="en-US"/>
        </w:rPr>
        <w:t>次，谈心谈话结束后，及时填写</w:t>
      </w:r>
    </w:p>
    <w:p w:rsidR="0060316A" w:rsidRDefault="003B223E">
      <w:pPr>
        <w:spacing w:line="560" w:lineRule="exact"/>
        <w:rPr>
          <w:rFonts w:ascii="仿宋" w:eastAsia="仿宋" w:hAnsi="仿宋" w:cs="仿宋"/>
          <w:color w:val="000000"/>
          <w:sz w:val="32"/>
          <w:szCs w:val="32"/>
          <w:lang w:eastAsia="en-US"/>
        </w:rPr>
      </w:pPr>
      <w:r>
        <w:rPr>
          <w:rFonts w:ascii="仿宋" w:eastAsia="仿宋" w:hAnsi="仿宋" w:cs="仿宋" w:hint="eastAsia"/>
          <w:color w:val="000000"/>
          <w:spacing w:val="-4"/>
          <w:sz w:val="32"/>
          <w:szCs w:val="32"/>
          <w:lang w:eastAsia="en-US"/>
        </w:rPr>
        <w:t>《贵州商学院党委及二级学院领导班子、党员学科带头人联系青</w:t>
      </w:r>
    </w:p>
    <w:p w:rsidR="0060316A" w:rsidRDefault="003B223E">
      <w:pPr>
        <w:spacing w:line="560" w:lineRule="exact"/>
        <w:rPr>
          <w:rFonts w:ascii="仿宋" w:eastAsia="仿宋" w:hAnsi="仿宋" w:cs="仿宋"/>
          <w:color w:val="000000"/>
          <w:sz w:val="32"/>
          <w:szCs w:val="32"/>
          <w:lang w:eastAsia="en-US"/>
        </w:rPr>
      </w:pPr>
      <w:r>
        <w:rPr>
          <w:rFonts w:ascii="仿宋" w:eastAsia="仿宋" w:hAnsi="仿宋" w:cs="仿宋" w:hint="eastAsia"/>
          <w:color w:val="000000"/>
          <w:spacing w:val="-1"/>
          <w:sz w:val="32"/>
          <w:szCs w:val="32"/>
          <w:lang w:eastAsia="en-US"/>
        </w:rPr>
        <w:t>年教师谈心谈话情况记录表》（附件</w:t>
      </w:r>
      <w:r>
        <w:rPr>
          <w:rFonts w:ascii="仿宋" w:eastAsia="仿宋" w:hAnsi="仿宋" w:cs="仿宋" w:hint="eastAsia"/>
          <w:color w:val="000000"/>
          <w:spacing w:val="4"/>
          <w:sz w:val="32"/>
          <w:szCs w:val="32"/>
          <w:lang w:eastAsia="en-US"/>
        </w:rPr>
        <w:t xml:space="preserve"> </w:t>
      </w:r>
      <w:r>
        <w:rPr>
          <w:rFonts w:ascii="仿宋" w:eastAsia="仿宋" w:hAnsi="仿宋" w:cs="仿宋" w:hint="eastAsia"/>
          <w:color w:val="000000"/>
          <w:spacing w:val="-2"/>
          <w:sz w:val="32"/>
          <w:szCs w:val="32"/>
          <w:lang w:eastAsia="en-US"/>
        </w:rPr>
        <w:t>1</w:t>
      </w:r>
      <w:r>
        <w:rPr>
          <w:rFonts w:ascii="仿宋" w:eastAsia="仿宋" w:hAnsi="仿宋" w:cs="仿宋" w:hint="eastAsia"/>
          <w:color w:val="000000"/>
          <w:spacing w:val="-2"/>
          <w:sz w:val="32"/>
          <w:szCs w:val="32"/>
          <w:lang w:eastAsia="en-US"/>
        </w:rPr>
        <w:t>），每学期期末汇总报送</w:t>
      </w:r>
    </w:p>
    <w:p w:rsidR="0060316A" w:rsidRDefault="003B223E">
      <w:pPr>
        <w:spacing w:line="560" w:lineRule="exact"/>
        <w:rPr>
          <w:rFonts w:ascii="仿宋" w:eastAsia="仿宋" w:hAnsi="仿宋" w:cs="仿宋"/>
          <w:color w:val="000000"/>
          <w:spacing w:val="2"/>
          <w:sz w:val="32"/>
          <w:szCs w:val="32"/>
          <w:lang w:eastAsia="en-US"/>
        </w:rPr>
      </w:pPr>
      <w:r>
        <w:rPr>
          <w:rFonts w:ascii="仿宋" w:eastAsia="仿宋" w:hAnsi="仿宋" w:cs="仿宋" w:hint="eastAsia"/>
          <w:color w:val="000000"/>
          <w:sz w:val="32"/>
          <w:szCs w:val="32"/>
          <w:lang w:eastAsia="en-US"/>
        </w:rPr>
        <w:t>党委组织部备案（附件</w:t>
      </w:r>
      <w:r>
        <w:rPr>
          <w:rFonts w:ascii="仿宋" w:eastAsia="仿宋" w:hAnsi="仿宋" w:cs="仿宋" w:hint="eastAsia"/>
          <w:color w:val="000000"/>
          <w:spacing w:val="2"/>
          <w:sz w:val="32"/>
          <w:szCs w:val="32"/>
          <w:lang w:eastAsia="en-US"/>
        </w:rPr>
        <w:t xml:space="preserve"> </w:t>
      </w:r>
      <w:r>
        <w:rPr>
          <w:rFonts w:ascii="仿宋" w:eastAsia="仿宋" w:hAnsi="仿宋" w:cs="仿宋" w:hint="eastAsia"/>
          <w:color w:val="000000"/>
          <w:spacing w:val="-2"/>
          <w:sz w:val="32"/>
          <w:szCs w:val="32"/>
          <w:lang w:eastAsia="en-US"/>
        </w:rPr>
        <w:t>2</w:t>
      </w:r>
      <w:r>
        <w:rPr>
          <w:rFonts w:ascii="仿宋" w:eastAsia="仿宋" w:hAnsi="仿宋" w:cs="仿宋" w:hint="eastAsia"/>
          <w:color w:val="000000"/>
          <w:spacing w:val="2"/>
          <w:sz w:val="32"/>
          <w:szCs w:val="32"/>
          <w:lang w:eastAsia="en-US"/>
        </w:rPr>
        <w:t>）。</w:t>
      </w:r>
    </w:p>
    <w:p w:rsidR="0060316A" w:rsidRDefault="0060316A">
      <w:pPr>
        <w:spacing w:line="560" w:lineRule="exact"/>
        <w:rPr>
          <w:rFonts w:ascii="仿宋" w:eastAsia="仿宋" w:hAnsi="仿宋" w:cs="仿宋"/>
          <w:color w:val="000000"/>
          <w:spacing w:val="2"/>
          <w:sz w:val="32"/>
          <w:szCs w:val="32"/>
          <w:lang w:eastAsia="en-US"/>
        </w:rPr>
      </w:pPr>
    </w:p>
    <w:p w:rsidR="0060316A" w:rsidRDefault="003B223E">
      <w:pPr>
        <w:spacing w:line="560" w:lineRule="exact"/>
        <w:ind w:left="638"/>
        <w:rPr>
          <w:rFonts w:ascii="仿宋" w:eastAsia="仿宋" w:hAnsi="仿宋" w:cs="仿宋"/>
          <w:color w:val="000000"/>
          <w:sz w:val="32"/>
          <w:szCs w:val="32"/>
          <w:lang w:eastAsia="en-US"/>
        </w:rPr>
      </w:pPr>
      <w:r>
        <w:rPr>
          <w:rFonts w:ascii="仿宋" w:eastAsia="仿宋" w:hAnsi="仿宋" w:cs="仿宋" w:hint="eastAsia"/>
          <w:color w:val="000000"/>
          <w:spacing w:val="2"/>
          <w:sz w:val="32"/>
          <w:szCs w:val="32"/>
          <w:lang w:eastAsia="en-US"/>
        </w:rPr>
        <w:t>附件</w:t>
      </w:r>
      <w:r>
        <w:rPr>
          <w:rFonts w:ascii="仿宋" w:eastAsia="仿宋" w:hAnsi="仿宋" w:cs="仿宋" w:hint="eastAsia"/>
          <w:color w:val="000000"/>
          <w:spacing w:val="-1"/>
          <w:sz w:val="32"/>
          <w:szCs w:val="32"/>
          <w:lang w:eastAsia="en-US"/>
        </w:rPr>
        <w:t xml:space="preserve"> </w:t>
      </w:r>
      <w:r>
        <w:rPr>
          <w:rFonts w:ascii="仿宋" w:eastAsia="仿宋" w:hAnsi="仿宋" w:cs="仿宋" w:hint="eastAsia"/>
          <w:color w:val="000000"/>
          <w:spacing w:val="-2"/>
          <w:sz w:val="32"/>
          <w:szCs w:val="32"/>
          <w:lang w:eastAsia="en-US"/>
        </w:rPr>
        <w:t>1</w:t>
      </w:r>
      <w:r>
        <w:rPr>
          <w:rFonts w:ascii="仿宋" w:eastAsia="仿宋" w:hAnsi="仿宋" w:cs="仿宋" w:hint="eastAsia"/>
          <w:color w:val="000000"/>
          <w:spacing w:val="-6"/>
          <w:sz w:val="32"/>
          <w:szCs w:val="32"/>
          <w:lang w:eastAsia="en-US"/>
        </w:rPr>
        <w:t>．贵州商学院党委及二级学院领导班子</w:t>
      </w:r>
      <w:r>
        <w:rPr>
          <w:rFonts w:ascii="仿宋" w:eastAsia="仿宋" w:hAnsi="仿宋" w:cs="仿宋" w:hint="eastAsia"/>
          <w:color w:val="000000"/>
          <w:spacing w:val="89"/>
          <w:sz w:val="32"/>
          <w:szCs w:val="32"/>
          <w:lang w:eastAsia="en-US"/>
        </w:rPr>
        <w:t xml:space="preserve"> </w:t>
      </w:r>
      <w:r>
        <w:rPr>
          <w:rFonts w:ascii="仿宋" w:eastAsia="仿宋" w:hAnsi="仿宋" w:cs="仿宋" w:hint="eastAsia"/>
          <w:color w:val="000000"/>
          <w:sz w:val="32"/>
          <w:szCs w:val="32"/>
          <w:lang w:eastAsia="en-US"/>
        </w:rPr>
        <w:t>党员学科带</w:t>
      </w:r>
    </w:p>
    <w:p w:rsidR="0060316A" w:rsidRDefault="003B223E">
      <w:pPr>
        <w:spacing w:line="560" w:lineRule="exact"/>
        <w:ind w:left="1598"/>
        <w:rPr>
          <w:rFonts w:ascii="仿宋" w:eastAsia="仿宋" w:hAnsi="仿宋" w:cs="仿宋"/>
          <w:color w:val="000000"/>
          <w:sz w:val="32"/>
          <w:szCs w:val="32"/>
          <w:lang w:eastAsia="en-US"/>
        </w:rPr>
      </w:pPr>
      <w:r>
        <w:rPr>
          <w:rFonts w:ascii="仿宋" w:eastAsia="仿宋" w:hAnsi="仿宋" w:cs="仿宋" w:hint="eastAsia"/>
          <w:color w:val="000000"/>
          <w:sz w:val="32"/>
          <w:szCs w:val="32"/>
          <w:lang w:eastAsia="en-US"/>
        </w:rPr>
        <w:t>头人联系青年教师谈心谈话情况记录表</w:t>
      </w:r>
    </w:p>
    <w:p w:rsidR="0060316A" w:rsidRDefault="003B223E">
      <w:pPr>
        <w:spacing w:line="560" w:lineRule="exact"/>
        <w:ind w:left="1279"/>
        <w:rPr>
          <w:rFonts w:ascii="仿宋" w:eastAsia="仿宋" w:hAnsi="仿宋" w:cs="仿宋"/>
          <w:color w:val="000000"/>
          <w:sz w:val="32"/>
          <w:szCs w:val="32"/>
          <w:lang w:eastAsia="en-US"/>
        </w:rPr>
      </w:pPr>
      <w:r>
        <w:rPr>
          <w:rFonts w:ascii="仿宋" w:eastAsia="仿宋" w:hAnsi="仿宋" w:cs="仿宋" w:hint="eastAsia"/>
          <w:color w:val="000000"/>
          <w:spacing w:val="1"/>
          <w:sz w:val="32"/>
          <w:szCs w:val="32"/>
          <w:lang w:eastAsia="en-US"/>
        </w:rPr>
        <w:t>2</w:t>
      </w:r>
      <w:r>
        <w:rPr>
          <w:rFonts w:ascii="仿宋" w:eastAsia="仿宋" w:hAnsi="仿宋" w:cs="仿宋" w:hint="eastAsia"/>
          <w:color w:val="000000"/>
          <w:spacing w:val="-1"/>
          <w:sz w:val="32"/>
          <w:szCs w:val="32"/>
          <w:lang w:eastAsia="en-US"/>
        </w:rPr>
        <w:t>．贵州商学院党委及二级学院领导班子</w:t>
      </w:r>
      <w:r>
        <w:rPr>
          <w:rFonts w:ascii="仿宋" w:eastAsia="仿宋" w:hAnsi="仿宋" w:cs="仿宋" w:hint="eastAsia"/>
          <w:color w:val="000000"/>
          <w:spacing w:val="84"/>
          <w:sz w:val="32"/>
          <w:szCs w:val="32"/>
          <w:lang w:eastAsia="en-US"/>
        </w:rPr>
        <w:t xml:space="preserve"> </w:t>
      </w:r>
      <w:r>
        <w:rPr>
          <w:rFonts w:ascii="仿宋" w:eastAsia="仿宋" w:hAnsi="仿宋" w:cs="仿宋" w:hint="eastAsia"/>
          <w:color w:val="000000"/>
          <w:sz w:val="32"/>
          <w:szCs w:val="32"/>
          <w:lang w:eastAsia="en-US"/>
        </w:rPr>
        <w:t>党员学科带</w:t>
      </w:r>
    </w:p>
    <w:p w:rsidR="0060316A" w:rsidRDefault="003B223E">
      <w:pPr>
        <w:spacing w:line="560" w:lineRule="exact"/>
        <w:ind w:left="1598"/>
        <w:rPr>
          <w:rFonts w:ascii="仿宋" w:eastAsia="仿宋" w:hAnsi="仿宋" w:cs="仿宋"/>
          <w:color w:val="000000"/>
          <w:sz w:val="32"/>
          <w:szCs w:val="32"/>
          <w:lang w:eastAsia="en-US"/>
        </w:rPr>
      </w:pPr>
      <w:r>
        <w:rPr>
          <w:rFonts w:ascii="仿宋" w:eastAsia="仿宋" w:hAnsi="仿宋" w:cs="仿宋" w:hint="eastAsia"/>
          <w:color w:val="000000"/>
          <w:sz w:val="32"/>
          <w:szCs w:val="32"/>
          <w:lang w:eastAsia="en-US"/>
        </w:rPr>
        <w:t>头人联系青年教师情况汇总表</w:t>
      </w:r>
    </w:p>
    <w:p w:rsidR="0060316A" w:rsidRDefault="0060316A">
      <w:pPr>
        <w:spacing w:line="560" w:lineRule="exact"/>
        <w:ind w:left="1598"/>
        <w:rPr>
          <w:rFonts w:ascii="仿宋" w:eastAsia="仿宋" w:hAnsi="仿宋" w:cs="仿宋"/>
          <w:color w:val="000000"/>
          <w:sz w:val="32"/>
          <w:szCs w:val="32"/>
          <w:lang w:eastAsia="en-US"/>
        </w:rPr>
      </w:pPr>
    </w:p>
    <w:p w:rsidR="0060316A" w:rsidRDefault="003B223E">
      <w:pPr>
        <w:spacing w:line="560" w:lineRule="exact"/>
        <w:ind w:firstLineChars="1500" w:firstLine="4800"/>
        <w:rPr>
          <w:rFonts w:ascii="仿宋" w:eastAsia="仿宋" w:hAnsi="仿宋" w:cs="仿宋"/>
          <w:color w:val="000000"/>
          <w:sz w:val="32"/>
          <w:szCs w:val="32"/>
          <w:lang w:eastAsia="en-US"/>
        </w:rPr>
      </w:pPr>
      <w:r>
        <w:rPr>
          <w:rFonts w:ascii="仿宋" w:eastAsia="仿宋" w:hAnsi="仿宋" w:cs="仿宋" w:hint="eastAsia"/>
          <w:color w:val="000000"/>
          <w:sz w:val="32"/>
          <w:szCs w:val="32"/>
          <w:lang w:eastAsia="en-US"/>
        </w:rPr>
        <w:t>中共贵州商学院委员会</w:t>
      </w:r>
    </w:p>
    <w:p w:rsidR="0060316A" w:rsidRDefault="003B223E">
      <w:pPr>
        <w:spacing w:line="560" w:lineRule="exact"/>
        <w:ind w:firstLineChars="1600" w:firstLine="5120"/>
        <w:rPr>
          <w:rFonts w:ascii="仿宋" w:eastAsia="仿宋" w:hAnsi="仿宋" w:cs="仿宋"/>
          <w:color w:val="000000"/>
          <w:sz w:val="32"/>
          <w:szCs w:val="32"/>
          <w:lang w:eastAsia="en-US"/>
        </w:rPr>
      </w:pPr>
      <w:r>
        <w:rPr>
          <w:rFonts w:ascii="仿宋" w:eastAsia="仿宋" w:hAnsi="仿宋" w:cs="仿宋" w:hint="eastAsia"/>
          <w:color w:val="000000"/>
          <w:sz w:val="32"/>
          <w:szCs w:val="32"/>
          <w:lang w:eastAsia="en-US"/>
        </w:rPr>
        <w:t>2018</w:t>
      </w:r>
      <w:r>
        <w:rPr>
          <w:rFonts w:ascii="仿宋" w:eastAsia="仿宋" w:hAnsi="仿宋" w:cs="仿宋" w:hint="eastAsia"/>
          <w:color w:val="000000"/>
          <w:sz w:val="32"/>
          <w:szCs w:val="32"/>
          <w:lang w:eastAsia="en-US"/>
        </w:rPr>
        <w:t>年</w:t>
      </w:r>
      <w:r>
        <w:rPr>
          <w:rFonts w:ascii="仿宋" w:eastAsia="仿宋" w:hAnsi="仿宋" w:cs="仿宋" w:hint="eastAsia"/>
          <w:color w:val="000000"/>
          <w:spacing w:val="1"/>
          <w:sz w:val="32"/>
          <w:szCs w:val="32"/>
          <w:lang w:eastAsia="en-US"/>
        </w:rPr>
        <w:t xml:space="preserve"> </w:t>
      </w:r>
      <w:r>
        <w:rPr>
          <w:rFonts w:ascii="仿宋" w:eastAsia="仿宋" w:hAnsi="仿宋" w:cs="仿宋" w:hint="eastAsia"/>
          <w:color w:val="000000"/>
          <w:spacing w:val="80"/>
          <w:sz w:val="32"/>
          <w:szCs w:val="32"/>
          <w:lang w:eastAsia="en-US"/>
        </w:rPr>
        <w:t>9</w:t>
      </w:r>
      <w:r>
        <w:rPr>
          <w:rFonts w:ascii="仿宋" w:eastAsia="仿宋" w:hAnsi="仿宋" w:cs="仿宋" w:hint="eastAsia"/>
          <w:color w:val="000000"/>
          <w:sz w:val="32"/>
          <w:szCs w:val="32"/>
          <w:lang w:eastAsia="en-US"/>
        </w:rPr>
        <w:t>月</w:t>
      </w:r>
      <w:r>
        <w:rPr>
          <w:rFonts w:ascii="仿宋" w:eastAsia="仿宋" w:hAnsi="仿宋" w:cs="仿宋" w:hint="eastAsia"/>
          <w:color w:val="000000"/>
          <w:spacing w:val="-1"/>
          <w:sz w:val="32"/>
          <w:szCs w:val="32"/>
          <w:lang w:eastAsia="en-US"/>
        </w:rPr>
        <w:t xml:space="preserve"> 29</w:t>
      </w:r>
      <w:r>
        <w:rPr>
          <w:rFonts w:ascii="仿宋" w:eastAsia="仿宋" w:hAnsi="仿宋" w:cs="仿宋" w:hint="eastAsia"/>
          <w:color w:val="000000"/>
          <w:sz w:val="32"/>
          <w:szCs w:val="32"/>
          <w:lang w:eastAsia="en-US"/>
        </w:rPr>
        <w:t>日</w:t>
      </w:r>
    </w:p>
    <w:p w:rsidR="0060316A" w:rsidRDefault="0060316A">
      <w:pPr>
        <w:spacing w:line="560" w:lineRule="exact"/>
        <w:rPr>
          <w:rFonts w:ascii="仿宋" w:eastAsia="仿宋" w:hAnsi="仿宋" w:cs="仿宋"/>
          <w:color w:val="000000"/>
          <w:sz w:val="32"/>
          <w:szCs w:val="32"/>
          <w:lang w:eastAsia="en-US"/>
        </w:rPr>
      </w:pPr>
    </w:p>
    <w:p w:rsidR="0060316A" w:rsidRDefault="0060316A">
      <w:pPr>
        <w:spacing w:line="560" w:lineRule="exact"/>
        <w:rPr>
          <w:rFonts w:ascii="仿宋" w:eastAsia="仿宋" w:hAnsi="仿宋" w:cs="仿宋"/>
          <w:color w:val="000000"/>
          <w:sz w:val="32"/>
          <w:szCs w:val="32"/>
          <w:lang w:eastAsia="en-US"/>
        </w:rPr>
      </w:pPr>
    </w:p>
    <w:p w:rsidR="0060316A" w:rsidRDefault="0060316A">
      <w:pPr>
        <w:spacing w:line="560" w:lineRule="exact"/>
        <w:rPr>
          <w:rFonts w:ascii="仿宋" w:eastAsia="仿宋" w:hAnsi="仿宋" w:cs="仿宋"/>
          <w:color w:val="000000"/>
          <w:sz w:val="32"/>
          <w:szCs w:val="32"/>
          <w:lang w:eastAsia="en-US"/>
        </w:rPr>
      </w:pPr>
    </w:p>
    <w:p w:rsidR="0060316A" w:rsidRDefault="0060316A">
      <w:pPr>
        <w:spacing w:line="560" w:lineRule="exact"/>
        <w:rPr>
          <w:rFonts w:ascii="仿宋" w:eastAsia="仿宋" w:hAnsi="仿宋" w:cs="仿宋"/>
          <w:color w:val="000000"/>
          <w:sz w:val="32"/>
          <w:szCs w:val="32"/>
          <w:lang w:eastAsia="en-US"/>
        </w:rPr>
      </w:pPr>
    </w:p>
    <w:p w:rsidR="0060316A" w:rsidRDefault="003B223E">
      <w:pPr>
        <w:pStyle w:val="aa"/>
        <w:widowControl/>
        <w:spacing w:line="520" w:lineRule="exact"/>
        <w:ind w:right="227"/>
        <w:rPr>
          <w:rFonts w:ascii="仿宋_GB2312" w:eastAsia="仿宋_GB2312" w:hAnsi="仿宋_GB2312" w:cs="仿宋_GB2312"/>
          <w:color w:val="000000"/>
          <w:sz w:val="32"/>
          <w:szCs w:val="32"/>
          <w:shd w:val="clear" w:color="auto" w:fill="FFFFFF"/>
        </w:rPr>
      </w:pPr>
      <w:r>
        <w:rPr>
          <w:rFonts w:ascii="SimHei" w:eastAsia="SimHei" w:hAnsi="SimHei" w:cs="仿宋_GB2312" w:hint="eastAsia"/>
          <w:color w:val="000000"/>
          <w:sz w:val="32"/>
          <w:szCs w:val="32"/>
          <w:shd w:val="clear" w:color="auto" w:fill="FFFFFF"/>
        </w:rPr>
        <w:t>附件</w:t>
      </w:r>
      <w:r>
        <w:rPr>
          <w:rFonts w:ascii="SimHei" w:eastAsia="SimHei" w:hAnsi="SimHei" w:cs="仿宋_GB2312"/>
          <w:color w:val="000000"/>
          <w:sz w:val="32"/>
          <w:szCs w:val="32"/>
          <w:shd w:val="clear" w:color="auto" w:fill="FFFFFF"/>
        </w:rPr>
        <w:t>1</w:t>
      </w:r>
    </w:p>
    <w:p w:rsidR="0060316A" w:rsidRDefault="003B223E">
      <w:pPr>
        <w:pStyle w:val="aa"/>
        <w:widowControl/>
        <w:spacing w:line="560" w:lineRule="exact"/>
        <w:jc w:val="center"/>
        <w:rPr>
          <w:rFonts w:ascii="方正小标宋简体" w:eastAsia="方正小标宋简体" w:hAnsi="仿宋" w:cs="仿宋_GB2312"/>
          <w:color w:val="000000"/>
          <w:sz w:val="36"/>
          <w:szCs w:val="36"/>
          <w:shd w:val="clear" w:color="auto" w:fill="FFFFFF"/>
        </w:rPr>
      </w:pPr>
      <w:r>
        <w:rPr>
          <w:rFonts w:ascii="方正小标宋简体" w:eastAsia="方正小标宋简体" w:hAnsi="仿宋" w:cs="仿宋_GB2312" w:hint="eastAsia"/>
          <w:color w:val="000000"/>
          <w:sz w:val="36"/>
          <w:szCs w:val="36"/>
          <w:shd w:val="clear" w:color="auto" w:fill="FFFFFF"/>
        </w:rPr>
        <w:t>贵州商学院党委及二级学院领导班子</w:t>
      </w:r>
      <w:r>
        <w:rPr>
          <w:rFonts w:ascii="方正小标宋简体" w:eastAsia="方正小标宋简体" w:hAnsi="仿宋" w:cs="仿宋_GB2312" w:hint="eastAsia"/>
          <w:color w:val="000000"/>
          <w:sz w:val="36"/>
          <w:szCs w:val="36"/>
          <w:shd w:val="clear" w:color="auto" w:fill="FFFFFF"/>
        </w:rPr>
        <w:t xml:space="preserve"> </w:t>
      </w:r>
    </w:p>
    <w:p w:rsidR="0060316A" w:rsidRDefault="003B223E">
      <w:pPr>
        <w:pStyle w:val="aa"/>
        <w:widowControl/>
        <w:spacing w:line="560" w:lineRule="exact"/>
        <w:jc w:val="center"/>
        <w:rPr>
          <w:rFonts w:ascii="方正小标宋简体" w:eastAsia="方正小标宋简体" w:cs="SimSun"/>
          <w:b/>
          <w:bCs/>
          <w:color w:val="000000"/>
          <w:sz w:val="44"/>
          <w:szCs w:val="44"/>
          <w:shd w:val="clear" w:color="auto" w:fill="FFFFFF"/>
        </w:rPr>
      </w:pPr>
      <w:r>
        <w:rPr>
          <w:rFonts w:ascii="方正小标宋简体" w:eastAsia="方正小标宋简体" w:hAnsi="仿宋" w:cs="仿宋_GB2312" w:hint="eastAsia"/>
          <w:color w:val="000000"/>
          <w:sz w:val="36"/>
          <w:szCs w:val="36"/>
          <w:shd w:val="clear" w:color="auto" w:fill="FFFFFF"/>
        </w:rPr>
        <w:t>党员学科带头人联系青年教师谈心谈话情况记录表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326"/>
        <w:gridCol w:w="2174"/>
        <w:gridCol w:w="2520"/>
      </w:tblGrid>
      <w:tr w:rsidR="0060316A">
        <w:trPr>
          <w:trHeight w:val="780"/>
        </w:trPr>
        <w:tc>
          <w:tcPr>
            <w:tcW w:w="2088" w:type="dxa"/>
            <w:vAlign w:val="center"/>
          </w:tcPr>
          <w:p w:rsidR="0060316A" w:rsidRDefault="003B223E">
            <w:pPr>
              <w:pStyle w:val="aa"/>
              <w:widowControl/>
              <w:spacing w:line="520" w:lineRule="exact"/>
              <w:jc w:val="center"/>
              <w:rPr>
                <w:rStyle w:val="ad"/>
                <w:rFonts w:ascii="仿宋" w:eastAsia="仿宋" w:hAnsi="仿宋" w:cs="SimSun"/>
                <w:b w:val="0"/>
                <w:color w:val="000000"/>
              </w:rPr>
            </w:pPr>
            <w:r>
              <w:rPr>
                <w:rStyle w:val="ad"/>
                <w:rFonts w:ascii="仿宋" w:eastAsia="仿宋" w:hAnsi="仿宋" w:cs="SimSun" w:hint="eastAsia"/>
                <w:b w:val="0"/>
                <w:color w:val="000000"/>
              </w:rPr>
              <w:t>谈话对象姓名</w:t>
            </w:r>
          </w:p>
        </w:tc>
        <w:tc>
          <w:tcPr>
            <w:tcW w:w="2326" w:type="dxa"/>
            <w:vAlign w:val="center"/>
          </w:tcPr>
          <w:p w:rsidR="0060316A" w:rsidRDefault="0060316A">
            <w:pPr>
              <w:pStyle w:val="aa"/>
              <w:widowControl/>
              <w:spacing w:line="520" w:lineRule="exact"/>
              <w:jc w:val="center"/>
              <w:rPr>
                <w:rStyle w:val="ad"/>
                <w:rFonts w:ascii="仿宋" w:eastAsia="仿宋" w:hAnsi="仿宋" w:cs="SimSun"/>
                <w:b w:val="0"/>
                <w:color w:val="000000"/>
              </w:rPr>
            </w:pPr>
          </w:p>
        </w:tc>
        <w:tc>
          <w:tcPr>
            <w:tcW w:w="2174" w:type="dxa"/>
            <w:vAlign w:val="center"/>
          </w:tcPr>
          <w:p w:rsidR="0060316A" w:rsidRDefault="003B223E">
            <w:pPr>
              <w:pStyle w:val="aa"/>
              <w:widowControl/>
              <w:spacing w:line="520" w:lineRule="exact"/>
              <w:jc w:val="center"/>
              <w:rPr>
                <w:rStyle w:val="ad"/>
                <w:rFonts w:ascii="仿宋" w:eastAsia="仿宋" w:hAnsi="仿宋" w:cs="SimSun"/>
                <w:b w:val="0"/>
                <w:color w:val="000000"/>
              </w:rPr>
            </w:pPr>
            <w:r>
              <w:rPr>
                <w:rStyle w:val="ad"/>
                <w:rFonts w:ascii="仿宋" w:eastAsia="仿宋" w:hAnsi="仿宋" w:cs="SimSun" w:hint="eastAsia"/>
                <w:b w:val="0"/>
                <w:color w:val="000000"/>
              </w:rPr>
              <w:t>谈话对象部门</w:t>
            </w:r>
          </w:p>
        </w:tc>
        <w:tc>
          <w:tcPr>
            <w:tcW w:w="2520" w:type="dxa"/>
            <w:vAlign w:val="center"/>
          </w:tcPr>
          <w:p w:rsidR="0060316A" w:rsidRDefault="0060316A">
            <w:pPr>
              <w:pStyle w:val="aa"/>
              <w:widowControl/>
              <w:spacing w:line="520" w:lineRule="exact"/>
              <w:jc w:val="center"/>
              <w:rPr>
                <w:rStyle w:val="ad"/>
                <w:rFonts w:ascii="仿宋" w:eastAsia="仿宋" w:hAnsi="仿宋" w:cs="SimSun"/>
                <w:b w:val="0"/>
                <w:color w:val="000000"/>
              </w:rPr>
            </w:pPr>
          </w:p>
        </w:tc>
      </w:tr>
      <w:tr w:rsidR="0060316A">
        <w:trPr>
          <w:trHeight w:val="747"/>
        </w:trPr>
        <w:tc>
          <w:tcPr>
            <w:tcW w:w="2088" w:type="dxa"/>
            <w:vAlign w:val="center"/>
          </w:tcPr>
          <w:p w:rsidR="0060316A" w:rsidRDefault="003B223E">
            <w:pPr>
              <w:pStyle w:val="aa"/>
              <w:widowControl/>
              <w:spacing w:line="520" w:lineRule="exact"/>
              <w:jc w:val="center"/>
              <w:rPr>
                <w:rStyle w:val="ad"/>
                <w:rFonts w:ascii="仿宋" w:eastAsia="仿宋" w:hAnsi="仿宋" w:cs="SimSun"/>
                <w:b w:val="0"/>
                <w:color w:val="000000"/>
              </w:rPr>
            </w:pPr>
            <w:r>
              <w:rPr>
                <w:rStyle w:val="ad"/>
                <w:rFonts w:ascii="仿宋" w:eastAsia="仿宋" w:hAnsi="仿宋" w:cs="SimSun" w:hint="eastAsia"/>
                <w:b w:val="0"/>
                <w:color w:val="000000"/>
              </w:rPr>
              <w:t>谈话时间</w:t>
            </w:r>
          </w:p>
        </w:tc>
        <w:tc>
          <w:tcPr>
            <w:tcW w:w="2326" w:type="dxa"/>
            <w:vAlign w:val="center"/>
          </w:tcPr>
          <w:p w:rsidR="0060316A" w:rsidRDefault="0060316A">
            <w:pPr>
              <w:pStyle w:val="aa"/>
              <w:widowControl/>
              <w:spacing w:line="520" w:lineRule="exact"/>
              <w:jc w:val="center"/>
              <w:rPr>
                <w:rStyle w:val="ad"/>
                <w:rFonts w:ascii="仿宋" w:eastAsia="仿宋" w:hAnsi="仿宋" w:cs="SimSun"/>
                <w:b w:val="0"/>
                <w:color w:val="000000"/>
              </w:rPr>
            </w:pPr>
          </w:p>
        </w:tc>
        <w:tc>
          <w:tcPr>
            <w:tcW w:w="2174" w:type="dxa"/>
            <w:vAlign w:val="center"/>
          </w:tcPr>
          <w:p w:rsidR="0060316A" w:rsidRDefault="003B223E">
            <w:pPr>
              <w:pStyle w:val="aa"/>
              <w:widowControl/>
              <w:spacing w:line="520" w:lineRule="exact"/>
              <w:jc w:val="center"/>
              <w:rPr>
                <w:rStyle w:val="ad"/>
                <w:rFonts w:ascii="仿宋" w:eastAsia="仿宋" w:hAnsi="仿宋" w:cs="SimSun"/>
                <w:b w:val="0"/>
                <w:color w:val="000000"/>
              </w:rPr>
            </w:pPr>
            <w:r>
              <w:rPr>
                <w:rStyle w:val="ad"/>
                <w:rFonts w:ascii="仿宋" w:eastAsia="仿宋" w:hAnsi="仿宋" w:cs="SimSun" w:hint="eastAsia"/>
                <w:b w:val="0"/>
                <w:color w:val="000000"/>
              </w:rPr>
              <w:t>谈话地点</w:t>
            </w:r>
          </w:p>
        </w:tc>
        <w:tc>
          <w:tcPr>
            <w:tcW w:w="2520" w:type="dxa"/>
            <w:vAlign w:val="center"/>
          </w:tcPr>
          <w:p w:rsidR="0060316A" w:rsidRDefault="0060316A">
            <w:pPr>
              <w:pStyle w:val="aa"/>
              <w:widowControl/>
              <w:spacing w:line="520" w:lineRule="exact"/>
              <w:jc w:val="center"/>
              <w:rPr>
                <w:rStyle w:val="ad"/>
                <w:rFonts w:ascii="仿宋" w:eastAsia="仿宋" w:hAnsi="仿宋" w:cs="SimSun"/>
                <w:b w:val="0"/>
                <w:color w:val="000000"/>
              </w:rPr>
            </w:pPr>
          </w:p>
        </w:tc>
      </w:tr>
      <w:tr w:rsidR="0060316A">
        <w:trPr>
          <w:trHeight w:val="746"/>
        </w:trPr>
        <w:tc>
          <w:tcPr>
            <w:tcW w:w="2088" w:type="dxa"/>
            <w:vAlign w:val="center"/>
          </w:tcPr>
          <w:p w:rsidR="0060316A" w:rsidRDefault="003B223E">
            <w:pPr>
              <w:pStyle w:val="aa"/>
              <w:widowControl/>
              <w:spacing w:line="520" w:lineRule="exact"/>
              <w:jc w:val="center"/>
              <w:rPr>
                <w:rStyle w:val="ad"/>
                <w:rFonts w:ascii="仿宋" w:eastAsia="仿宋" w:hAnsi="仿宋" w:cs="SimSun"/>
                <w:b w:val="0"/>
                <w:color w:val="000000"/>
              </w:rPr>
            </w:pPr>
            <w:r>
              <w:rPr>
                <w:rStyle w:val="ad"/>
                <w:rFonts w:ascii="仿宋" w:eastAsia="仿宋" w:hAnsi="仿宋" w:cs="SimSun" w:hint="eastAsia"/>
                <w:b w:val="0"/>
                <w:color w:val="000000"/>
              </w:rPr>
              <w:t>谈话人</w:t>
            </w:r>
          </w:p>
        </w:tc>
        <w:tc>
          <w:tcPr>
            <w:tcW w:w="2326" w:type="dxa"/>
            <w:vAlign w:val="center"/>
          </w:tcPr>
          <w:p w:rsidR="0060316A" w:rsidRDefault="0060316A">
            <w:pPr>
              <w:pStyle w:val="aa"/>
              <w:widowControl/>
              <w:spacing w:line="520" w:lineRule="exact"/>
              <w:jc w:val="center"/>
              <w:rPr>
                <w:rStyle w:val="ad"/>
                <w:rFonts w:ascii="仿宋" w:eastAsia="仿宋" w:hAnsi="仿宋" w:cs="SimSun"/>
                <w:b w:val="0"/>
                <w:color w:val="000000"/>
              </w:rPr>
            </w:pPr>
          </w:p>
        </w:tc>
        <w:tc>
          <w:tcPr>
            <w:tcW w:w="2174" w:type="dxa"/>
            <w:vAlign w:val="center"/>
          </w:tcPr>
          <w:p w:rsidR="0060316A" w:rsidRDefault="003B223E">
            <w:pPr>
              <w:pStyle w:val="aa"/>
              <w:widowControl/>
              <w:spacing w:line="520" w:lineRule="exact"/>
              <w:jc w:val="center"/>
              <w:rPr>
                <w:rStyle w:val="ad"/>
                <w:rFonts w:ascii="仿宋" w:eastAsia="仿宋" w:hAnsi="仿宋" w:cs="SimSun"/>
                <w:b w:val="0"/>
                <w:color w:val="000000"/>
              </w:rPr>
            </w:pPr>
            <w:r>
              <w:rPr>
                <w:rStyle w:val="ad"/>
                <w:rFonts w:ascii="仿宋" w:eastAsia="仿宋" w:hAnsi="仿宋" w:cs="SimSun" w:hint="eastAsia"/>
                <w:b w:val="0"/>
                <w:color w:val="000000"/>
              </w:rPr>
              <w:t>记录人</w:t>
            </w:r>
          </w:p>
        </w:tc>
        <w:tc>
          <w:tcPr>
            <w:tcW w:w="2520" w:type="dxa"/>
            <w:vAlign w:val="center"/>
          </w:tcPr>
          <w:p w:rsidR="0060316A" w:rsidRDefault="0060316A">
            <w:pPr>
              <w:pStyle w:val="aa"/>
              <w:widowControl/>
              <w:spacing w:line="520" w:lineRule="exact"/>
              <w:jc w:val="center"/>
              <w:rPr>
                <w:rStyle w:val="ad"/>
                <w:rFonts w:ascii="仿宋" w:eastAsia="仿宋" w:hAnsi="仿宋" w:cs="SimSun"/>
                <w:b w:val="0"/>
                <w:color w:val="000000"/>
              </w:rPr>
            </w:pPr>
          </w:p>
        </w:tc>
      </w:tr>
      <w:tr w:rsidR="0060316A">
        <w:trPr>
          <w:trHeight w:val="795"/>
        </w:trPr>
        <w:tc>
          <w:tcPr>
            <w:tcW w:w="9108" w:type="dxa"/>
            <w:gridSpan w:val="4"/>
            <w:vAlign w:val="center"/>
          </w:tcPr>
          <w:p w:rsidR="0060316A" w:rsidRDefault="003B223E">
            <w:pPr>
              <w:pStyle w:val="aa"/>
              <w:widowControl/>
              <w:spacing w:line="520" w:lineRule="exact"/>
              <w:jc w:val="center"/>
              <w:rPr>
                <w:rStyle w:val="ad"/>
                <w:rFonts w:ascii="仿宋" w:eastAsia="仿宋" w:hAnsi="仿宋" w:cs="SimSun"/>
                <w:b w:val="0"/>
                <w:color w:val="000000"/>
              </w:rPr>
            </w:pPr>
            <w:r>
              <w:rPr>
                <w:rStyle w:val="ad"/>
                <w:rFonts w:ascii="仿宋" w:eastAsia="仿宋" w:hAnsi="仿宋" w:cs="SimSun" w:hint="eastAsia"/>
                <w:b w:val="0"/>
                <w:color w:val="000000"/>
              </w:rPr>
              <w:t>谈</w:t>
            </w:r>
            <w:r>
              <w:rPr>
                <w:rStyle w:val="ad"/>
                <w:rFonts w:ascii="仿宋" w:eastAsia="仿宋" w:hAnsi="仿宋" w:cs="SimSun"/>
                <w:b w:val="0"/>
                <w:color w:val="000000"/>
              </w:rPr>
              <w:t xml:space="preserve">  </w:t>
            </w:r>
            <w:r>
              <w:rPr>
                <w:rStyle w:val="ad"/>
                <w:rFonts w:ascii="仿宋" w:eastAsia="仿宋" w:hAnsi="仿宋" w:cs="SimSun" w:hint="eastAsia"/>
                <w:b w:val="0"/>
                <w:color w:val="000000"/>
              </w:rPr>
              <w:t>话</w:t>
            </w:r>
            <w:r>
              <w:rPr>
                <w:rStyle w:val="ad"/>
                <w:rFonts w:ascii="仿宋" w:eastAsia="仿宋" w:hAnsi="仿宋" w:cs="SimSun"/>
                <w:b w:val="0"/>
                <w:color w:val="000000"/>
              </w:rPr>
              <w:t xml:space="preserve">  </w:t>
            </w:r>
            <w:r>
              <w:rPr>
                <w:rStyle w:val="ad"/>
                <w:rFonts w:ascii="仿宋" w:eastAsia="仿宋" w:hAnsi="仿宋" w:cs="SimSun" w:hint="eastAsia"/>
                <w:b w:val="0"/>
                <w:color w:val="000000"/>
              </w:rPr>
              <w:t>内</w:t>
            </w:r>
            <w:r>
              <w:rPr>
                <w:rStyle w:val="ad"/>
                <w:rFonts w:ascii="仿宋" w:eastAsia="仿宋" w:hAnsi="仿宋" w:cs="SimSun"/>
                <w:b w:val="0"/>
                <w:color w:val="000000"/>
              </w:rPr>
              <w:t xml:space="preserve">  </w:t>
            </w:r>
            <w:r>
              <w:rPr>
                <w:rStyle w:val="ad"/>
                <w:rFonts w:ascii="仿宋" w:eastAsia="仿宋" w:hAnsi="仿宋" w:cs="SimSun" w:hint="eastAsia"/>
                <w:b w:val="0"/>
                <w:color w:val="000000"/>
              </w:rPr>
              <w:t>容</w:t>
            </w:r>
          </w:p>
        </w:tc>
      </w:tr>
      <w:tr w:rsidR="0060316A">
        <w:trPr>
          <w:trHeight w:val="6531"/>
        </w:trPr>
        <w:tc>
          <w:tcPr>
            <w:tcW w:w="9108" w:type="dxa"/>
            <w:gridSpan w:val="4"/>
            <w:vAlign w:val="center"/>
          </w:tcPr>
          <w:p w:rsidR="0060316A" w:rsidRDefault="0060316A">
            <w:pPr>
              <w:pStyle w:val="aa"/>
              <w:widowControl/>
              <w:spacing w:line="520" w:lineRule="exact"/>
              <w:jc w:val="center"/>
              <w:rPr>
                <w:rStyle w:val="ad"/>
                <w:rFonts w:ascii="SimSun" w:cs="SimSun"/>
                <w:color w:val="000000"/>
                <w:sz w:val="28"/>
                <w:szCs w:val="28"/>
              </w:rPr>
            </w:pPr>
          </w:p>
        </w:tc>
      </w:tr>
    </w:tbl>
    <w:p w:rsidR="0060316A" w:rsidRDefault="0060316A">
      <w:pPr>
        <w:spacing w:line="560" w:lineRule="exact"/>
        <w:rPr>
          <w:rFonts w:ascii="仿宋" w:eastAsia="仿宋" w:hAnsi="仿宋" w:cs="仿宋"/>
          <w:color w:val="000000"/>
          <w:sz w:val="32"/>
          <w:szCs w:val="32"/>
          <w:lang w:eastAsia="en-US"/>
        </w:rPr>
      </w:pPr>
    </w:p>
    <w:p w:rsidR="0060316A" w:rsidRDefault="003B223E">
      <w:pPr>
        <w:pStyle w:val="aa"/>
        <w:widowControl/>
        <w:spacing w:line="520" w:lineRule="exact"/>
        <w:ind w:right="227"/>
        <w:rPr>
          <w:rFonts w:ascii="SimHei" w:eastAsia="SimHei" w:hAnsi="SimHei" w:cs="仿宋_GB2312"/>
          <w:color w:val="000000"/>
          <w:sz w:val="32"/>
          <w:szCs w:val="32"/>
          <w:shd w:val="clear" w:color="auto" w:fill="FFFFFF"/>
        </w:rPr>
      </w:pPr>
      <w:r>
        <w:rPr>
          <w:rFonts w:ascii="SimHei" w:eastAsia="SimHei" w:hAnsi="SimHei" w:cs="仿宋_GB2312" w:hint="eastAsia"/>
          <w:color w:val="000000"/>
          <w:sz w:val="32"/>
          <w:szCs w:val="32"/>
          <w:shd w:val="clear" w:color="auto" w:fill="FFFFFF"/>
        </w:rPr>
        <w:t>附件</w:t>
      </w:r>
      <w:r>
        <w:rPr>
          <w:rFonts w:ascii="SimHei" w:eastAsia="SimHei" w:hAnsi="SimHei" w:cs="仿宋_GB2312" w:hint="eastAsia"/>
          <w:color w:val="000000"/>
          <w:sz w:val="32"/>
          <w:szCs w:val="32"/>
          <w:shd w:val="clear" w:color="auto" w:fill="FFFFFF"/>
        </w:rPr>
        <w:t>2</w:t>
      </w:r>
    </w:p>
    <w:p w:rsidR="0060316A" w:rsidRDefault="003B223E">
      <w:pPr>
        <w:pStyle w:val="aa"/>
        <w:widowControl/>
        <w:spacing w:afterLines="50" w:after="156" w:line="520" w:lineRule="exact"/>
        <w:ind w:right="227"/>
        <w:jc w:val="center"/>
        <w:rPr>
          <w:rFonts w:ascii="方正小标宋简体" w:eastAsia="方正小标宋简体" w:hAnsi="仿宋" w:cs="仿宋_GB2312"/>
          <w:color w:val="000000"/>
          <w:sz w:val="44"/>
          <w:szCs w:val="44"/>
          <w:shd w:val="clear" w:color="auto" w:fill="FFFFFF"/>
        </w:rPr>
      </w:pPr>
      <w:r>
        <w:rPr>
          <w:rFonts w:ascii="方正小标宋简体" w:eastAsia="方正小标宋简体" w:hAnsi="仿宋" w:cs="仿宋_GB2312" w:hint="eastAsia"/>
          <w:color w:val="000000"/>
          <w:sz w:val="44"/>
          <w:szCs w:val="44"/>
          <w:shd w:val="clear" w:color="auto" w:fill="FFFFFF"/>
        </w:rPr>
        <w:t>贵州商学院党委及二级学院领导班子</w:t>
      </w:r>
      <w:r>
        <w:rPr>
          <w:rFonts w:ascii="方正小标宋简体" w:eastAsia="方正小标宋简体" w:hAnsi="仿宋" w:cs="仿宋_GB2312" w:hint="eastAsia"/>
          <w:color w:val="000000"/>
          <w:sz w:val="44"/>
          <w:szCs w:val="44"/>
          <w:shd w:val="clear" w:color="auto" w:fill="FFFFFF"/>
        </w:rPr>
        <w:t xml:space="preserve"> </w:t>
      </w:r>
      <w:r>
        <w:rPr>
          <w:rFonts w:ascii="方正小标宋简体" w:eastAsia="方正小标宋简体" w:hAnsi="仿宋" w:cs="仿宋_GB2312" w:hint="eastAsia"/>
          <w:color w:val="000000"/>
          <w:sz w:val="44"/>
          <w:szCs w:val="44"/>
          <w:shd w:val="clear" w:color="auto" w:fill="FFFFFF"/>
        </w:rPr>
        <w:t>党员学科带头人</w:t>
      </w:r>
    </w:p>
    <w:p w:rsidR="0060316A" w:rsidRDefault="003B223E">
      <w:pPr>
        <w:pStyle w:val="aa"/>
        <w:widowControl/>
        <w:spacing w:afterLines="50" w:after="156" w:line="520" w:lineRule="exact"/>
        <w:ind w:right="227"/>
        <w:jc w:val="center"/>
        <w:rPr>
          <w:rFonts w:ascii="方正小标宋简体" w:eastAsia="方正小标宋简体" w:hAnsi="仿宋" w:cs="仿宋_GB2312"/>
          <w:color w:val="000000"/>
          <w:sz w:val="44"/>
          <w:szCs w:val="44"/>
          <w:shd w:val="clear" w:color="auto" w:fill="FFFFFF"/>
        </w:rPr>
      </w:pPr>
      <w:r>
        <w:rPr>
          <w:rFonts w:ascii="方正小标宋简体" w:eastAsia="方正小标宋简体" w:hAnsi="仿宋" w:cs="仿宋_GB2312" w:hint="eastAsia"/>
          <w:color w:val="000000"/>
          <w:sz w:val="44"/>
          <w:szCs w:val="44"/>
          <w:shd w:val="clear" w:color="auto" w:fill="FFFFFF"/>
        </w:rPr>
        <w:t>联系青年教师情况汇总表</w:t>
      </w:r>
    </w:p>
    <w:tbl>
      <w:tblPr>
        <w:tblpPr w:leftFromText="180" w:rightFromText="180" w:vertAnchor="text" w:horzAnchor="page" w:tblpX="1132" w:tblpY="1248"/>
        <w:tblOverlap w:val="neve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
        <w:gridCol w:w="846"/>
        <w:gridCol w:w="741"/>
        <w:gridCol w:w="1095"/>
        <w:gridCol w:w="958"/>
        <w:gridCol w:w="846"/>
        <w:gridCol w:w="635"/>
        <w:gridCol w:w="1164"/>
        <w:gridCol w:w="1270"/>
        <w:gridCol w:w="952"/>
        <w:gridCol w:w="952"/>
      </w:tblGrid>
      <w:tr w:rsidR="0060316A">
        <w:tc>
          <w:tcPr>
            <w:tcW w:w="381" w:type="dxa"/>
            <w:vMerge w:val="restart"/>
            <w:vAlign w:val="center"/>
          </w:tcPr>
          <w:p w:rsidR="0060316A" w:rsidRDefault="003B223E">
            <w:pPr>
              <w:pStyle w:val="aa"/>
              <w:widowControl/>
              <w:spacing w:afterLines="50" w:after="156" w:line="520" w:lineRule="exact"/>
              <w:ind w:right="227"/>
              <w:jc w:val="center"/>
              <w:rPr>
                <w:rFonts w:ascii="仿宋" w:eastAsia="仿宋" w:hAnsi="仿宋" w:cs="SimSun"/>
                <w:color w:val="000000"/>
                <w:shd w:val="clear" w:color="auto" w:fill="FFFFFF"/>
              </w:rPr>
            </w:pPr>
            <w:r>
              <w:rPr>
                <w:rFonts w:ascii="仿宋" w:eastAsia="仿宋" w:hAnsi="仿宋" w:cs="SimSun" w:hint="eastAsia"/>
                <w:color w:val="000000"/>
                <w:shd w:val="clear" w:color="auto" w:fill="FFFFFF"/>
              </w:rPr>
              <w:t>序号</w:t>
            </w:r>
          </w:p>
        </w:tc>
        <w:tc>
          <w:tcPr>
            <w:tcW w:w="846" w:type="dxa"/>
            <w:vMerge w:val="restart"/>
            <w:vAlign w:val="center"/>
          </w:tcPr>
          <w:p w:rsidR="0060316A" w:rsidRDefault="003B223E">
            <w:pPr>
              <w:pStyle w:val="aa"/>
              <w:spacing w:afterLines="50" w:after="156" w:line="520" w:lineRule="exact"/>
              <w:ind w:right="227"/>
              <w:jc w:val="center"/>
              <w:rPr>
                <w:rFonts w:ascii="仿宋" w:eastAsia="仿宋" w:hAnsi="仿宋" w:cs="SimSun"/>
                <w:color w:val="000000"/>
                <w:shd w:val="clear" w:color="auto" w:fill="FFFFFF"/>
              </w:rPr>
            </w:pPr>
            <w:r>
              <w:rPr>
                <w:rFonts w:ascii="仿宋" w:eastAsia="仿宋" w:hAnsi="仿宋" w:cs="SimSun" w:hint="eastAsia"/>
                <w:color w:val="000000"/>
                <w:shd w:val="clear" w:color="auto" w:fill="FFFFFF"/>
              </w:rPr>
              <w:t>谈话时间</w:t>
            </w:r>
          </w:p>
        </w:tc>
        <w:tc>
          <w:tcPr>
            <w:tcW w:w="2793" w:type="dxa"/>
            <w:gridSpan w:val="3"/>
            <w:vAlign w:val="center"/>
          </w:tcPr>
          <w:p w:rsidR="0060316A" w:rsidRDefault="003B223E">
            <w:pPr>
              <w:pStyle w:val="aa"/>
              <w:widowControl/>
              <w:ind w:right="227"/>
              <w:jc w:val="center"/>
              <w:rPr>
                <w:rFonts w:ascii="仿宋" w:eastAsia="仿宋" w:hAnsi="仿宋" w:cs="SimSun"/>
                <w:color w:val="000000"/>
                <w:shd w:val="clear" w:color="auto" w:fill="FFFFFF"/>
              </w:rPr>
            </w:pPr>
            <w:r>
              <w:rPr>
                <w:rFonts w:ascii="仿宋" w:eastAsia="仿宋" w:hAnsi="仿宋" w:cs="SimSun" w:hint="eastAsia"/>
                <w:color w:val="000000"/>
                <w:shd w:val="clear" w:color="auto" w:fill="FFFFFF"/>
              </w:rPr>
              <w:t>学院领导班子、二级学院领导班子成员、党员学科带头人信息</w:t>
            </w:r>
          </w:p>
        </w:tc>
        <w:tc>
          <w:tcPr>
            <w:tcW w:w="4867" w:type="dxa"/>
            <w:gridSpan w:val="5"/>
            <w:vAlign w:val="center"/>
          </w:tcPr>
          <w:p w:rsidR="0060316A" w:rsidRDefault="003B223E">
            <w:pPr>
              <w:pStyle w:val="aa"/>
              <w:widowControl/>
              <w:spacing w:afterLines="50" w:after="156" w:line="520" w:lineRule="exact"/>
              <w:ind w:right="227"/>
              <w:jc w:val="center"/>
              <w:rPr>
                <w:rFonts w:ascii="仿宋" w:eastAsia="仿宋" w:hAnsi="仿宋" w:cs="SimSun"/>
                <w:color w:val="000000"/>
                <w:shd w:val="clear" w:color="auto" w:fill="FFFFFF"/>
              </w:rPr>
            </w:pPr>
            <w:r>
              <w:rPr>
                <w:rFonts w:ascii="仿宋" w:eastAsia="仿宋" w:hAnsi="仿宋" w:cs="SimSun" w:hint="eastAsia"/>
                <w:color w:val="000000"/>
                <w:shd w:val="clear" w:color="auto" w:fill="FFFFFF"/>
              </w:rPr>
              <w:t>联系青年教师信息</w:t>
            </w:r>
          </w:p>
        </w:tc>
        <w:tc>
          <w:tcPr>
            <w:tcW w:w="952" w:type="dxa"/>
            <w:vAlign w:val="center"/>
          </w:tcPr>
          <w:p w:rsidR="0060316A" w:rsidRDefault="0060316A">
            <w:pPr>
              <w:pStyle w:val="aa"/>
              <w:widowControl/>
              <w:spacing w:afterLines="50" w:after="156" w:line="520" w:lineRule="exact"/>
              <w:ind w:right="227"/>
              <w:jc w:val="center"/>
              <w:rPr>
                <w:rFonts w:ascii="仿宋" w:eastAsia="仿宋" w:hAnsi="仿宋" w:cs="SimSun"/>
                <w:color w:val="000000"/>
                <w:shd w:val="clear" w:color="auto" w:fill="FFFFFF"/>
              </w:rPr>
            </w:pPr>
          </w:p>
        </w:tc>
      </w:tr>
      <w:tr w:rsidR="0060316A">
        <w:tc>
          <w:tcPr>
            <w:tcW w:w="381" w:type="dxa"/>
            <w:vMerge/>
            <w:vAlign w:val="center"/>
          </w:tcPr>
          <w:p w:rsidR="0060316A" w:rsidRDefault="0060316A">
            <w:pPr>
              <w:pStyle w:val="aa"/>
              <w:widowControl/>
              <w:spacing w:afterLines="50" w:after="156" w:line="520" w:lineRule="exact"/>
              <w:ind w:right="227"/>
              <w:jc w:val="center"/>
              <w:rPr>
                <w:rFonts w:ascii="仿宋" w:eastAsia="仿宋" w:hAnsi="仿宋" w:cs="SimSun"/>
                <w:color w:val="000000"/>
                <w:shd w:val="clear" w:color="auto" w:fill="FFFFFF"/>
              </w:rPr>
            </w:pPr>
          </w:p>
        </w:tc>
        <w:tc>
          <w:tcPr>
            <w:tcW w:w="846" w:type="dxa"/>
            <w:vMerge/>
            <w:vAlign w:val="center"/>
          </w:tcPr>
          <w:p w:rsidR="0060316A" w:rsidRDefault="0060316A">
            <w:pPr>
              <w:pStyle w:val="aa"/>
              <w:widowControl/>
              <w:spacing w:afterLines="50" w:after="156" w:line="520" w:lineRule="exact"/>
              <w:ind w:right="227"/>
              <w:jc w:val="center"/>
              <w:rPr>
                <w:rFonts w:ascii="仿宋" w:eastAsia="仿宋" w:hAnsi="仿宋" w:cs="SimSun"/>
                <w:color w:val="000000"/>
                <w:shd w:val="clear" w:color="auto" w:fill="FFFFFF"/>
              </w:rPr>
            </w:pPr>
          </w:p>
        </w:tc>
        <w:tc>
          <w:tcPr>
            <w:tcW w:w="741" w:type="dxa"/>
            <w:vAlign w:val="center"/>
          </w:tcPr>
          <w:p w:rsidR="0060316A" w:rsidRDefault="003B223E">
            <w:pPr>
              <w:pStyle w:val="aa"/>
              <w:widowControl/>
              <w:spacing w:afterLines="50" w:after="156" w:line="520" w:lineRule="exact"/>
              <w:ind w:right="227"/>
              <w:jc w:val="center"/>
              <w:rPr>
                <w:rFonts w:ascii="仿宋" w:eastAsia="仿宋" w:hAnsi="仿宋" w:cs="SimSun"/>
                <w:color w:val="000000"/>
                <w:shd w:val="clear" w:color="auto" w:fill="FFFFFF"/>
              </w:rPr>
            </w:pPr>
            <w:r>
              <w:rPr>
                <w:rFonts w:ascii="仿宋" w:eastAsia="仿宋" w:hAnsi="仿宋" w:cs="SimSun" w:hint="eastAsia"/>
                <w:color w:val="000000"/>
                <w:shd w:val="clear" w:color="auto" w:fill="FFFFFF"/>
              </w:rPr>
              <w:t>姓名</w:t>
            </w:r>
          </w:p>
        </w:tc>
        <w:tc>
          <w:tcPr>
            <w:tcW w:w="1095" w:type="dxa"/>
            <w:vAlign w:val="center"/>
          </w:tcPr>
          <w:p w:rsidR="0060316A" w:rsidRDefault="003B223E">
            <w:pPr>
              <w:pStyle w:val="aa"/>
              <w:widowControl/>
              <w:spacing w:afterLines="50" w:after="156" w:line="520" w:lineRule="exact"/>
              <w:ind w:right="227"/>
              <w:jc w:val="center"/>
              <w:rPr>
                <w:rFonts w:ascii="仿宋" w:eastAsia="仿宋" w:hAnsi="仿宋" w:cs="SimSun"/>
                <w:color w:val="000000"/>
                <w:shd w:val="clear" w:color="auto" w:fill="FFFFFF"/>
              </w:rPr>
            </w:pPr>
            <w:r>
              <w:rPr>
                <w:rFonts w:ascii="仿宋" w:eastAsia="仿宋" w:hAnsi="仿宋" w:cs="SimSun" w:hint="eastAsia"/>
                <w:color w:val="000000"/>
                <w:shd w:val="clear" w:color="auto" w:fill="FFFFFF"/>
              </w:rPr>
              <w:t>职务</w:t>
            </w:r>
            <w:r>
              <w:rPr>
                <w:rFonts w:ascii="仿宋" w:eastAsia="仿宋" w:hAnsi="仿宋" w:cs="SimSun" w:hint="eastAsia"/>
                <w:color w:val="000000"/>
                <w:shd w:val="clear" w:color="auto" w:fill="FFFFFF"/>
              </w:rPr>
              <w:t>/</w:t>
            </w:r>
            <w:r>
              <w:rPr>
                <w:rFonts w:ascii="仿宋" w:eastAsia="仿宋" w:hAnsi="仿宋" w:cs="SimSun" w:hint="eastAsia"/>
                <w:color w:val="000000"/>
                <w:shd w:val="clear" w:color="auto" w:fill="FFFFFF"/>
              </w:rPr>
              <w:t>职称</w:t>
            </w:r>
          </w:p>
        </w:tc>
        <w:tc>
          <w:tcPr>
            <w:tcW w:w="958" w:type="dxa"/>
            <w:vAlign w:val="center"/>
          </w:tcPr>
          <w:p w:rsidR="0060316A" w:rsidRDefault="003B223E">
            <w:pPr>
              <w:pStyle w:val="aa"/>
              <w:widowControl/>
              <w:spacing w:afterLines="50" w:after="156" w:line="520" w:lineRule="exact"/>
              <w:ind w:right="227"/>
              <w:jc w:val="center"/>
              <w:rPr>
                <w:rFonts w:ascii="仿宋" w:eastAsia="仿宋" w:hAnsi="仿宋" w:cs="SimSun"/>
                <w:color w:val="000000"/>
                <w:shd w:val="clear" w:color="auto" w:fill="FFFFFF"/>
              </w:rPr>
            </w:pPr>
            <w:r>
              <w:rPr>
                <w:rFonts w:ascii="仿宋" w:eastAsia="仿宋" w:hAnsi="仿宋" w:cs="SimSun" w:hint="eastAsia"/>
                <w:color w:val="000000"/>
                <w:shd w:val="clear" w:color="auto" w:fill="FFFFFF"/>
              </w:rPr>
              <w:t>联系方式</w:t>
            </w:r>
          </w:p>
        </w:tc>
        <w:tc>
          <w:tcPr>
            <w:tcW w:w="846" w:type="dxa"/>
            <w:vAlign w:val="center"/>
          </w:tcPr>
          <w:p w:rsidR="0060316A" w:rsidRDefault="003B223E">
            <w:pPr>
              <w:pStyle w:val="aa"/>
              <w:widowControl/>
              <w:spacing w:afterLines="50" w:after="156" w:line="520" w:lineRule="exact"/>
              <w:ind w:right="227"/>
              <w:jc w:val="center"/>
              <w:rPr>
                <w:rFonts w:ascii="仿宋" w:eastAsia="仿宋" w:hAnsi="仿宋" w:cs="SimSun"/>
                <w:color w:val="000000"/>
                <w:shd w:val="clear" w:color="auto" w:fill="FFFFFF"/>
              </w:rPr>
            </w:pPr>
            <w:r>
              <w:rPr>
                <w:rFonts w:ascii="仿宋" w:eastAsia="仿宋" w:hAnsi="仿宋" w:cs="SimSun" w:hint="eastAsia"/>
                <w:color w:val="000000"/>
                <w:shd w:val="clear" w:color="auto" w:fill="FFFFFF"/>
              </w:rPr>
              <w:t>姓名</w:t>
            </w:r>
          </w:p>
        </w:tc>
        <w:tc>
          <w:tcPr>
            <w:tcW w:w="635" w:type="dxa"/>
            <w:vAlign w:val="center"/>
          </w:tcPr>
          <w:p w:rsidR="0060316A" w:rsidRDefault="003B223E">
            <w:pPr>
              <w:pStyle w:val="aa"/>
              <w:widowControl/>
              <w:spacing w:afterLines="50" w:after="156" w:line="520" w:lineRule="exact"/>
              <w:ind w:right="227"/>
              <w:jc w:val="center"/>
              <w:rPr>
                <w:rFonts w:ascii="仿宋" w:eastAsia="仿宋" w:hAnsi="仿宋" w:cs="SimSun"/>
                <w:color w:val="000000"/>
                <w:shd w:val="clear" w:color="auto" w:fill="FFFFFF"/>
              </w:rPr>
            </w:pPr>
            <w:r>
              <w:rPr>
                <w:rFonts w:ascii="仿宋" w:eastAsia="仿宋" w:hAnsi="仿宋" w:cs="SimSun" w:hint="eastAsia"/>
                <w:color w:val="000000"/>
                <w:shd w:val="clear" w:color="auto" w:fill="FFFFFF"/>
              </w:rPr>
              <w:t>性别</w:t>
            </w:r>
          </w:p>
        </w:tc>
        <w:tc>
          <w:tcPr>
            <w:tcW w:w="1164" w:type="dxa"/>
            <w:vAlign w:val="center"/>
          </w:tcPr>
          <w:p w:rsidR="0060316A" w:rsidRDefault="003B223E">
            <w:pPr>
              <w:pStyle w:val="aa"/>
              <w:widowControl/>
              <w:spacing w:afterLines="50" w:after="156" w:line="520" w:lineRule="exact"/>
              <w:ind w:right="227"/>
              <w:jc w:val="center"/>
              <w:rPr>
                <w:rFonts w:ascii="仿宋" w:eastAsia="仿宋" w:hAnsi="仿宋" w:cs="SimSun"/>
                <w:color w:val="000000"/>
                <w:shd w:val="clear" w:color="auto" w:fill="FFFFFF"/>
              </w:rPr>
            </w:pPr>
            <w:r>
              <w:rPr>
                <w:rFonts w:ascii="仿宋" w:eastAsia="仿宋" w:hAnsi="仿宋" w:cs="SimSun" w:hint="eastAsia"/>
                <w:color w:val="000000"/>
                <w:shd w:val="clear" w:color="auto" w:fill="FFFFFF"/>
              </w:rPr>
              <w:t>职务</w:t>
            </w:r>
            <w:r>
              <w:rPr>
                <w:rFonts w:ascii="仿宋" w:eastAsia="仿宋" w:hAnsi="仿宋" w:cs="SimSun" w:hint="eastAsia"/>
                <w:color w:val="000000"/>
                <w:shd w:val="clear" w:color="auto" w:fill="FFFFFF"/>
              </w:rPr>
              <w:t>/</w:t>
            </w:r>
            <w:r>
              <w:rPr>
                <w:rFonts w:ascii="仿宋" w:eastAsia="仿宋" w:hAnsi="仿宋" w:cs="SimSun" w:hint="eastAsia"/>
                <w:color w:val="000000"/>
                <w:shd w:val="clear" w:color="auto" w:fill="FFFFFF"/>
              </w:rPr>
              <w:t>职称</w:t>
            </w:r>
          </w:p>
        </w:tc>
        <w:tc>
          <w:tcPr>
            <w:tcW w:w="1270" w:type="dxa"/>
            <w:vAlign w:val="center"/>
          </w:tcPr>
          <w:p w:rsidR="0060316A" w:rsidRDefault="003B223E">
            <w:pPr>
              <w:pStyle w:val="aa"/>
              <w:widowControl/>
              <w:spacing w:afterLines="50" w:after="156" w:line="520" w:lineRule="exact"/>
              <w:ind w:right="227"/>
              <w:jc w:val="center"/>
              <w:rPr>
                <w:rFonts w:ascii="仿宋" w:eastAsia="仿宋" w:hAnsi="仿宋" w:cs="SimSun"/>
                <w:color w:val="000000"/>
                <w:shd w:val="clear" w:color="auto" w:fill="FFFFFF"/>
              </w:rPr>
            </w:pPr>
            <w:r>
              <w:rPr>
                <w:rFonts w:ascii="仿宋" w:eastAsia="仿宋" w:hAnsi="仿宋" w:cs="SimSun" w:hint="eastAsia"/>
                <w:color w:val="000000"/>
                <w:shd w:val="clear" w:color="auto" w:fill="FFFFFF"/>
              </w:rPr>
              <w:t>政治面貌</w:t>
            </w:r>
          </w:p>
        </w:tc>
        <w:tc>
          <w:tcPr>
            <w:tcW w:w="952" w:type="dxa"/>
            <w:vAlign w:val="center"/>
          </w:tcPr>
          <w:p w:rsidR="0060316A" w:rsidRDefault="003B223E">
            <w:pPr>
              <w:pStyle w:val="aa"/>
              <w:widowControl/>
              <w:spacing w:afterLines="50" w:after="156" w:line="520" w:lineRule="exact"/>
              <w:ind w:right="227"/>
              <w:jc w:val="center"/>
              <w:rPr>
                <w:rFonts w:ascii="仿宋" w:eastAsia="仿宋" w:hAnsi="仿宋" w:cs="SimSun"/>
                <w:color w:val="000000"/>
                <w:shd w:val="clear" w:color="auto" w:fill="FFFFFF"/>
              </w:rPr>
            </w:pPr>
            <w:r>
              <w:rPr>
                <w:rFonts w:ascii="仿宋" w:eastAsia="仿宋" w:hAnsi="仿宋" w:cs="SimSun" w:hint="eastAsia"/>
                <w:color w:val="000000"/>
                <w:shd w:val="clear" w:color="auto" w:fill="FFFFFF"/>
              </w:rPr>
              <w:t>联系方式</w:t>
            </w:r>
          </w:p>
        </w:tc>
        <w:tc>
          <w:tcPr>
            <w:tcW w:w="952" w:type="dxa"/>
            <w:vAlign w:val="center"/>
          </w:tcPr>
          <w:p w:rsidR="0060316A" w:rsidRDefault="0060316A">
            <w:pPr>
              <w:pStyle w:val="aa"/>
              <w:widowControl/>
              <w:spacing w:afterLines="50" w:after="156" w:line="520" w:lineRule="exact"/>
              <w:ind w:right="227"/>
              <w:jc w:val="center"/>
              <w:rPr>
                <w:rFonts w:ascii="仿宋" w:eastAsia="仿宋" w:hAnsi="仿宋" w:cs="SimSun"/>
                <w:color w:val="000000"/>
                <w:shd w:val="clear" w:color="auto" w:fill="FFFFFF"/>
              </w:rPr>
            </w:pPr>
          </w:p>
        </w:tc>
      </w:tr>
      <w:tr w:rsidR="0060316A">
        <w:tc>
          <w:tcPr>
            <w:tcW w:w="381"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846"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741" w:type="dxa"/>
          </w:tcPr>
          <w:p w:rsidR="0060316A" w:rsidRDefault="0060316A">
            <w:pPr>
              <w:pStyle w:val="aa"/>
              <w:widowControl/>
              <w:spacing w:afterLines="50" w:after="156" w:line="520" w:lineRule="exact"/>
              <w:ind w:right="227"/>
              <w:jc w:val="center"/>
              <w:rPr>
                <w:rFonts w:ascii="仿宋" w:eastAsia="仿宋" w:hAnsi="仿宋" w:cs="SimSun"/>
                <w:b/>
                <w:bCs/>
                <w:color w:val="000000"/>
                <w:sz w:val="30"/>
                <w:szCs w:val="30"/>
                <w:shd w:val="clear" w:color="auto" w:fill="FFFFFF"/>
              </w:rPr>
            </w:pPr>
          </w:p>
        </w:tc>
        <w:tc>
          <w:tcPr>
            <w:tcW w:w="1095"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958"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846"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635"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1164"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1270"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952"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952"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r>
      <w:tr w:rsidR="0060316A">
        <w:tc>
          <w:tcPr>
            <w:tcW w:w="381"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846"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741"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1095"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958"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846"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635"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1164"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1270"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952"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952"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r>
      <w:tr w:rsidR="0060316A">
        <w:tc>
          <w:tcPr>
            <w:tcW w:w="381"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846"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741"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1095"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958"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846"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635"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1164"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1270"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952"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952"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r>
      <w:tr w:rsidR="0060316A">
        <w:tc>
          <w:tcPr>
            <w:tcW w:w="381"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846"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741"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1095"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958"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846"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635"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1164"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1270"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952"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c>
          <w:tcPr>
            <w:tcW w:w="952" w:type="dxa"/>
          </w:tcPr>
          <w:p w:rsidR="0060316A" w:rsidRDefault="0060316A">
            <w:pPr>
              <w:pStyle w:val="aa"/>
              <w:widowControl/>
              <w:spacing w:afterLines="50" w:after="156" w:line="520" w:lineRule="exact"/>
              <w:ind w:right="227"/>
              <w:rPr>
                <w:rFonts w:ascii="仿宋" w:eastAsia="仿宋" w:hAnsi="仿宋" w:cs="SimSun"/>
                <w:b/>
                <w:bCs/>
                <w:color w:val="000000"/>
                <w:sz w:val="30"/>
                <w:szCs w:val="30"/>
                <w:shd w:val="clear" w:color="auto" w:fill="FFFFFF"/>
              </w:rPr>
            </w:pPr>
          </w:p>
        </w:tc>
      </w:tr>
    </w:tbl>
    <w:p w:rsidR="0060316A" w:rsidRDefault="003B223E">
      <w:pPr>
        <w:pStyle w:val="aa"/>
        <w:widowControl/>
        <w:spacing w:afterLines="50" w:after="156" w:line="520" w:lineRule="exact"/>
        <w:ind w:right="227"/>
        <w:rPr>
          <w:rFonts w:ascii="仿宋" w:eastAsia="仿宋" w:hAnsi="仿宋" w:cs="仿宋_GB2312"/>
          <w:color w:val="000000"/>
          <w:shd w:val="clear" w:color="auto" w:fill="FFFFFF"/>
        </w:rPr>
      </w:pPr>
      <w:r>
        <w:rPr>
          <w:rFonts w:ascii="仿宋" w:eastAsia="仿宋" w:hAnsi="仿宋" w:cs="仿宋_GB2312" w:hint="eastAsia"/>
          <w:color w:val="000000"/>
          <w:shd w:val="clear" w:color="auto" w:fill="FFFFFF"/>
        </w:rPr>
        <w:t>党总支（支部）：</w:t>
      </w:r>
      <w:r>
        <w:rPr>
          <w:rFonts w:ascii="仿宋" w:eastAsia="仿宋" w:hAnsi="仿宋" w:cs="仿宋_GB2312" w:hint="eastAsia"/>
          <w:color w:val="000000"/>
          <w:shd w:val="clear" w:color="auto" w:fill="FFFFFF"/>
        </w:rPr>
        <w:t xml:space="preserve">                  </w:t>
      </w:r>
      <w:r>
        <w:rPr>
          <w:rFonts w:ascii="仿宋" w:eastAsia="仿宋" w:hAnsi="仿宋" w:cs="仿宋_GB2312" w:hint="eastAsia"/>
          <w:color w:val="000000"/>
          <w:shd w:val="clear" w:color="auto" w:fill="FFFFFF"/>
        </w:rPr>
        <w:t>填表人：</w:t>
      </w:r>
      <w:r>
        <w:rPr>
          <w:rFonts w:ascii="仿宋" w:eastAsia="仿宋" w:hAnsi="仿宋" w:cs="仿宋_GB2312" w:hint="eastAsia"/>
          <w:color w:val="000000"/>
          <w:shd w:val="clear" w:color="auto" w:fill="FFFFFF"/>
        </w:rPr>
        <w:t xml:space="preserve">                      </w:t>
      </w:r>
      <w:r>
        <w:rPr>
          <w:rFonts w:ascii="仿宋" w:eastAsia="仿宋" w:hAnsi="仿宋" w:cs="仿宋_GB2312" w:hint="eastAsia"/>
          <w:color w:val="000000"/>
          <w:shd w:val="clear" w:color="auto" w:fill="FFFFFF"/>
        </w:rPr>
        <w:t>电话：</w:t>
      </w:r>
      <w:r>
        <w:rPr>
          <w:rFonts w:ascii="仿宋" w:eastAsia="仿宋" w:hAnsi="仿宋" w:cs="仿宋_GB2312" w:hint="eastAsia"/>
          <w:color w:val="000000"/>
          <w:shd w:val="clear" w:color="auto" w:fill="FFFFFF"/>
        </w:rPr>
        <w:t xml:space="preserve">                      </w:t>
      </w:r>
      <w:r>
        <w:rPr>
          <w:rFonts w:ascii="仿宋" w:eastAsia="仿宋" w:hAnsi="仿宋" w:cs="仿宋_GB2312" w:hint="eastAsia"/>
          <w:color w:val="000000"/>
          <w:shd w:val="clear" w:color="auto" w:fill="FFFFFF"/>
        </w:rPr>
        <w:t>审核人：</w:t>
      </w:r>
    </w:p>
    <w:p w:rsidR="0060316A" w:rsidRDefault="003B223E">
      <w:pPr>
        <w:pStyle w:val="aa"/>
        <w:widowControl/>
        <w:spacing w:line="520" w:lineRule="exact"/>
        <w:rPr>
          <w:rFonts w:ascii="仿宋" w:eastAsia="仿宋" w:hAnsi="仿宋" w:cs="SimSun"/>
          <w:color w:val="000000"/>
          <w:shd w:val="clear" w:color="auto" w:fill="FFFFFF"/>
        </w:rPr>
      </w:pPr>
      <w:r>
        <w:rPr>
          <w:rFonts w:ascii="仿宋" w:eastAsia="仿宋" w:hAnsi="仿宋" w:cs="SimSun" w:hint="eastAsia"/>
          <w:color w:val="000000"/>
          <w:shd w:val="clear" w:color="auto" w:fill="FFFFFF"/>
        </w:rPr>
        <w:t>填表说明：</w:t>
      </w:r>
      <w:r>
        <w:rPr>
          <w:rFonts w:ascii="仿宋" w:eastAsia="仿宋" w:hAnsi="仿宋" w:cs="SimSun" w:hint="eastAsia"/>
          <w:color w:val="000000"/>
          <w:shd w:val="clear" w:color="auto" w:fill="FFFFFF"/>
        </w:rPr>
        <w:t>1.</w:t>
      </w:r>
      <w:r>
        <w:rPr>
          <w:rFonts w:ascii="仿宋" w:eastAsia="仿宋" w:hAnsi="仿宋" w:cs="SimSun" w:hint="eastAsia"/>
          <w:color w:val="000000"/>
          <w:shd w:val="clear" w:color="auto" w:fill="FFFFFF"/>
        </w:rPr>
        <w:t>“职务</w:t>
      </w:r>
      <w:r>
        <w:rPr>
          <w:rFonts w:ascii="仿宋" w:eastAsia="仿宋" w:hAnsi="仿宋" w:cs="SimSun" w:hint="eastAsia"/>
          <w:color w:val="000000"/>
          <w:shd w:val="clear" w:color="auto" w:fill="FFFFFF"/>
        </w:rPr>
        <w:t>/</w:t>
      </w:r>
      <w:r>
        <w:rPr>
          <w:rFonts w:ascii="仿宋" w:eastAsia="仿宋" w:hAnsi="仿宋" w:cs="SimSun" w:hint="eastAsia"/>
          <w:color w:val="000000"/>
          <w:shd w:val="clear" w:color="auto" w:fill="FFFFFF"/>
        </w:rPr>
        <w:t>职称”学校领导班子、二级学院领导班子成员填职务；党员学科带头人填职称。</w:t>
      </w:r>
    </w:p>
    <w:p w:rsidR="0060316A" w:rsidRDefault="003B223E">
      <w:pPr>
        <w:pStyle w:val="aa"/>
        <w:widowControl/>
        <w:spacing w:line="520" w:lineRule="exact"/>
        <w:rPr>
          <w:rFonts w:ascii="仿宋" w:eastAsia="仿宋" w:hAnsi="仿宋" w:cs="SimSun"/>
          <w:color w:val="000000"/>
          <w:shd w:val="clear" w:color="auto" w:fill="FFFFFF"/>
        </w:rPr>
      </w:pPr>
      <w:r>
        <w:rPr>
          <w:rFonts w:ascii="仿宋" w:eastAsia="仿宋" w:hAnsi="仿宋" w:cs="SimSun" w:hint="eastAsia"/>
          <w:color w:val="000000"/>
          <w:shd w:val="clear" w:color="auto" w:fill="FFFFFF"/>
        </w:rPr>
        <w:t xml:space="preserve">          2.</w:t>
      </w:r>
      <w:r>
        <w:rPr>
          <w:rFonts w:ascii="仿宋" w:eastAsia="仿宋" w:hAnsi="仿宋" w:cs="SimSun" w:hint="eastAsia"/>
          <w:color w:val="000000"/>
          <w:shd w:val="clear" w:color="auto" w:fill="FFFFFF"/>
        </w:rPr>
        <w:t>青年教师政治面貌：党员</w:t>
      </w:r>
      <w:r>
        <w:rPr>
          <w:rFonts w:ascii="仿宋" w:eastAsia="仿宋" w:hAnsi="仿宋" w:cs="SimSun" w:hint="eastAsia"/>
          <w:color w:val="000000"/>
          <w:shd w:val="clear" w:color="auto" w:fill="FFFFFF"/>
        </w:rPr>
        <w:t>/</w:t>
      </w:r>
      <w:r>
        <w:rPr>
          <w:rFonts w:ascii="仿宋" w:eastAsia="仿宋" w:hAnsi="仿宋" w:cs="SimSun" w:hint="eastAsia"/>
          <w:color w:val="000000"/>
          <w:shd w:val="clear" w:color="auto" w:fill="FFFFFF"/>
        </w:rPr>
        <w:t>民主党派</w:t>
      </w:r>
      <w:r>
        <w:rPr>
          <w:rFonts w:ascii="仿宋" w:eastAsia="仿宋" w:hAnsi="仿宋" w:cs="SimSun" w:hint="eastAsia"/>
          <w:color w:val="000000"/>
          <w:shd w:val="clear" w:color="auto" w:fill="FFFFFF"/>
        </w:rPr>
        <w:t>/</w:t>
      </w:r>
      <w:r>
        <w:rPr>
          <w:rFonts w:ascii="仿宋" w:eastAsia="仿宋" w:hAnsi="仿宋" w:cs="SimSun" w:hint="eastAsia"/>
          <w:color w:val="000000"/>
          <w:shd w:val="clear" w:color="auto" w:fill="FFFFFF"/>
        </w:rPr>
        <w:t>群众。</w:t>
      </w:r>
    </w:p>
    <w:p w:rsidR="0060316A" w:rsidRDefault="0060316A">
      <w:pPr>
        <w:pStyle w:val="aa"/>
        <w:widowControl/>
        <w:spacing w:line="520" w:lineRule="exact"/>
        <w:ind w:right="227"/>
        <w:rPr>
          <w:rFonts w:ascii="仿宋_GB2312" w:eastAsia="仿宋_GB2312" w:hAnsi="仿宋_GB2312" w:cs="仿宋_GB2312"/>
          <w:color w:val="000000"/>
          <w:sz w:val="32"/>
          <w:szCs w:val="32"/>
          <w:shd w:val="clear" w:color="auto" w:fill="FFFFFF"/>
        </w:rPr>
      </w:pPr>
    </w:p>
    <w:p w:rsidR="0060316A" w:rsidRDefault="0060316A">
      <w:pPr>
        <w:pStyle w:val="aa"/>
        <w:widowControl/>
        <w:spacing w:line="520" w:lineRule="exact"/>
        <w:ind w:right="227"/>
        <w:rPr>
          <w:rFonts w:ascii="仿宋_GB2312" w:eastAsia="仿宋_GB2312" w:hAnsi="仿宋_GB2312" w:cs="仿宋_GB2312"/>
          <w:color w:val="000000"/>
          <w:sz w:val="32"/>
          <w:szCs w:val="32"/>
          <w:shd w:val="clear" w:color="auto" w:fill="FFFFFF"/>
        </w:rPr>
      </w:pPr>
    </w:p>
    <w:p w:rsidR="0060316A" w:rsidRDefault="003B223E">
      <w:pPr>
        <w:spacing w:line="560" w:lineRule="exact"/>
        <w:outlineLvl w:val="1"/>
        <w:rPr>
          <w:rFonts w:ascii="SimHei" w:eastAsia="SimHei" w:hAnsi="SimHei" w:cs="SimHei"/>
          <w:color w:val="000000"/>
          <w:sz w:val="44"/>
          <w:szCs w:val="44"/>
        </w:rPr>
      </w:pPr>
      <w:bookmarkStart w:id="327" w:name="_Toc2305"/>
      <w:r>
        <w:rPr>
          <w:rFonts w:ascii="SimHei" w:eastAsia="SimHei" w:hAnsi="SimHei" w:cs="SimHei" w:hint="eastAsia"/>
          <w:color w:val="000000"/>
          <w:sz w:val="44"/>
          <w:szCs w:val="44"/>
        </w:rPr>
        <w:t>（三）宣传思想工作</w:t>
      </w:r>
      <w:bookmarkEnd w:id="327"/>
    </w:p>
    <w:p w:rsidR="0060316A" w:rsidRDefault="0060316A">
      <w:pPr>
        <w:spacing w:line="560" w:lineRule="exact"/>
        <w:outlineLvl w:val="1"/>
        <w:rPr>
          <w:rFonts w:ascii="SimHei" w:eastAsia="SimHei" w:hAnsi="SimHei" w:cs="SimHei"/>
          <w:color w:val="000000"/>
          <w:sz w:val="44"/>
          <w:szCs w:val="44"/>
        </w:rPr>
      </w:pPr>
    </w:p>
    <w:p w:rsidR="0060316A" w:rsidRDefault="003B223E">
      <w:pPr>
        <w:spacing w:line="560" w:lineRule="exact"/>
        <w:jc w:val="center"/>
        <w:outlineLvl w:val="2"/>
        <w:rPr>
          <w:rFonts w:ascii="方正小标宋_GBK" w:eastAsia="方正小标宋_GBK" w:hAnsi="方正小标宋_GBK" w:cs="方正小标宋_GBK"/>
          <w:sz w:val="44"/>
          <w:szCs w:val="44"/>
        </w:rPr>
      </w:pPr>
      <w:bookmarkStart w:id="328" w:name="_Toc4903"/>
      <w:r>
        <w:rPr>
          <w:rFonts w:ascii="方正小标宋_GBK" w:eastAsia="方正小标宋_GBK" w:hAnsi="方正小标宋_GBK" w:cs="方正小标宋_GBK" w:hint="eastAsia"/>
          <w:sz w:val="44"/>
          <w:szCs w:val="44"/>
        </w:rPr>
        <w:t>中共贵州商学院委员会</w:t>
      </w:r>
      <w:r>
        <w:rPr>
          <w:rFonts w:ascii="方正小标宋_GBK" w:eastAsia="方正小标宋_GBK" w:hAnsi="方正小标宋_GBK" w:cs="方正小标宋_GBK" w:hint="eastAsia"/>
          <w:sz w:val="44"/>
          <w:szCs w:val="44"/>
        </w:rPr>
        <w:t xml:space="preserve">  </w:t>
      </w:r>
      <w:r>
        <w:rPr>
          <w:rFonts w:ascii="方正小标宋_GBK" w:eastAsia="方正小标宋_GBK" w:hAnsi="方正小标宋_GBK" w:cs="方正小标宋_GBK" w:hint="eastAsia"/>
          <w:sz w:val="44"/>
          <w:szCs w:val="44"/>
        </w:rPr>
        <w:t>贵州商学院关于进一步加强和改进新形势下思想政治工作的实施意见</w:t>
      </w:r>
      <w:bookmarkEnd w:id="328"/>
    </w:p>
    <w:p w:rsidR="0060316A" w:rsidRDefault="0060316A">
      <w:pPr>
        <w:spacing w:line="560" w:lineRule="exact"/>
        <w:ind w:firstLineChars="200" w:firstLine="640"/>
        <w:rPr>
          <w:rFonts w:ascii="仿宋" w:eastAsia="仿宋" w:hAnsi="仿宋"/>
          <w:sz w:val="32"/>
          <w:szCs w:val="32"/>
        </w:rPr>
      </w:pPr>
    </w:p>
    <w:p w:rsidR="0060316A" w:rsidRDefault="003B223E">
      <w:pPr>
        <w:spacing w:line="560" w:lineRule="exact"/>
        <w:ind w:firstLineChars="200" w:firstLine="640"/>
        <w:rPr>
          <w:rFonts w:ascii="仿宋" w:eastAsia="仿宋" w:hAnsi="仿宋"/>
          <w:sz w:val="32"/>
          <w:szCs w:val="32"/>
        </w:rPr>
      </w:pPr>
      <w:r>
        <w:rPr>
          <w:rFonts w:ascii="仿宋" w:eastAsia="仿宋" w:hAnsi="仿宋" w:cs="仿宋" w:hint="eastAsia"/>
          <w:sz w:val="32"/>
          <w:szCs w:val="32"/>
        </w:rPr>
        <w:t>为深入贯彻全国、全省高校思想政治工作会议精神，全面落实中共中央、国务院《关于加强和改进新形势下高校思想政治工作的意见》，全面落实党的教育方针，坚定社会主义办学方向，履行好管党治党、办学治校主体责任，更好地为人民服务、为中国共产党治国理政服务、为巩固和发展中国特色社会主义制度服务、为改革开放和社会主义现代化建设服务，大力提升学院思想政治工作质量，</w:t>
      </w:r>
      <w:bookmarkStart w:id="329" w:name="_Hlk515888273"/>
      <w:r>
        <w:rPr>
          <w:rFonts w:ascii="仿宋" w:eastAsia="仿宋" w:hAnsi="仿宋" w:cs="仿宋" w:hint="eastAsia"/>
          <w:sz w:val="32"/>
          <w:szCs w:val="32"/>
        </w:rPr>
        <w:t>加快</w:t>
      </w:r>
      <w:bookmarkStart w:id="330" w:name="_Hlk515867851"/>
      <w:r>
        <w:rPr>
          <w:rFonts w:ascii="仿宋" w:eastAsia="仿宋" w:hAnsi="仿宋" w:cs="仿宋" w:hint="eastAsia"/>
          <w:sz w:val="32"/>
          <w:szCs w:val="32"/>
        </w:rPr>
        <w:t>特色鲜明、优势突出、开放协调的高水平商学院</w:t>
      </w:r>
      <w:bookmarkEnd w:id="330"/>
      <w:r>
        <w:rPr>
          <w:rFonts w:ascii="仿宋" w:eastAsia="仿宋" w:hAnsi="仿宋" w:cs="仿宋" w:hint="eastAsia"/>
          <w:sz w:val="32"/>
          <w:szCs w:val="32"/>
        </w:rPr>
        <w:t>建设步伐</w:t>
      </w:r>
      <w:bookmarkEnd w:id="329"/>
      <w:r>
        <w:rPr>
          <w:rFonts w:ascii="仿宋" w:eastAsia="仿宋" w:hAnsi="仿宋" w:cs="仿宋" w:hint="eastAsia"/>
          <w:sz w:val="32"/>
          <w:szCs w:val="32"/>
        </w:rPr>
        <w:t>，结合学院实际，提出如下意见。</w:t>
      </w:r>
    </w:p>
    <w:p w:rsidR="0060316A" w:rsidRDefault="003B223E">
      <w:pPr>
        <w:spacing w:line="560" w:lineRule="exact"/>
        <w:ind w:firstLineChars="200" w:firstLine="640"/>
        <w:rPr>
          <w:rFonts w:ascii="SimHei" w:eastAsia="SimHei" w:hAnsi="SimHei"/>
          <w:sz w:val="32"/>
          <w:szCs w:val="32"/>
        </w:rPr>
      </w:pPr>
      <w:r>
        <w:rPr>
          <w:rFonts w:ascii="SimHei" w:eastAsia="SimHei" w:hAnsi="SimHei" w:cs="SimHei" w:hint="eastAsia"/>
          <w:sz w:val="32"/>
          <w:szCs w:val="32"/>
        </w:rPr>
        <w:t>一、指导思想和基本原则</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sz w:val="32"/>
          <w:szCs w:val="32"/>
        </w:rPr>
        <w:t>1</w:t>
      </w:r>
      <w:r>
        <w:rPr>
          <w:rFonts w:ascii="仿宋" w:eastAsia="仿宋" w:hAnsi="仿宋" w:cs="仿宋" w:hint="eastAsia"/>
          <w:sz w:val="32"/>
          <w:szCs w:val="32"/>
        </w:rPr>
        <w:t>．指导思想</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hint="eastAsia"/>
          <w:sz w:val="32"/>
          <w:szCs w:val="32"/>
        </w:rPr>
        <w:t>坚持以习近平新时代中国特色社会主义思想为指导</w:t>
      </w:r>
      <w:r>
        <w:rPr>
          <w:rFonts w:ascii="仿宋" w:eastAsia="仿宋" w:hAnsi="仿宋" w:cs="仿宋" w:hint="eastAsia"/>
          <w:sz w:val="32"/>
          <w:szCs w:val="32"/>
        </w:rPr>
        <w:t>,</w:t>
      </w:r>
      <w:r>
        <w:rPr>
          <w:rFonts w:ascii="仿宋" w:eastAsia="仿宋" w:hAnsi="仿宋" w:cs="仿宋" w:hint="eastAsia"/>
          <w:sz w:val="32"/>
          <w:szCs w:val="32"/>
        </w:rPr>
        <w:t>深入学习贯彻党的十九大会议精神和习近平总书记在贵州代表团重要讲话精神</w:t>
      </w:r>
      <w:r>
        <w:rPr>
          <w:rFonts w:ascii="仿宋" w:eastAsia="仿宋" w:hAnsi="仿宋" w:cs="仿宋" w:hint="eastAsia"/>
          <w:sz w:val="32"/>
          <w:szCs w:val="32"/>
        </w:rPr>
        <w:t>,</w:t>
      </w:r>
      <w:r>
        <w:rPr>
          <w:rFonts w:ascii="仿宋" w:eastAsia="仿宋" w:hAnsi="仿宋" w:cs="仿宋" w:hint="eastAsia"/>
          <w:sz w:val="32"/>
          <w:szCs w:val="32"/>
        </w:rPr>
        <w:t>贯彻落实全国、全省高校思想政治工作会议部署，牢固树立“四个意识”，坚定“四个自信”，</w:t>
      </w:r>
      <w:r>
        <w:rPr>
          <w:rFonts w:ascii="仿宋" w:eastAsia="仿宋" w:hAnsi="仿宋" w:cs="仿宋" w:hint="eastAsia"/>
          <w:color w:val="000000"/>
          <w:sz w:val="32"/>
          <w:szCs w:val="32"/>
        </w:rPr>
        <w:t>坚决维护习近平总书记的核心地位，</w:t>
      </w:r>
      <w:r>
        <w:rPr>
          <w:rFonts w:ascii="仿宋" w:eastAsia="仿宋" w:hAnsi="仿宋" w:cs="仿宋" w:hint="eastAsia"/>
          <w:sz w:val="32"/>
          <w:szCs w:val="32"/>
        </w:rPr>
        <w:t>坚决维护党中央权威和党中央集中统一领导，坚持社会主义办学方向，切实加强和改善党的领导，落实“立德树人”根本任务，以理想信念教育为核心，以社会主义核心价值观为引领，全面提升思想政治工作水平。为实现“两个一百年”奋斗目标、实现中华民族伟大复兴的中国梦</w:t>
      </w:r>
      <w:r>
        <w:rPr>
          <w:rFonts w:ascii="仿宋" w:eastAsia="仿宋" w:hAnsi="仿宋" w:cs="仿宋" w:hint="eastAsia"/>
          <w:sz w:val="32"/>
          <w:szCs w:val="32"/>
        </w:rPr>
        <w:t>,</w:t>
      </w:r>
      <w:r>
        <w:rPr>
          <w:rFonts w:ascii="仿宋" w:eastAsia="仿宋" w:hAnsi="仿宋" w:cs="仿宋" w:hint="eastAsia"/>
          <w:sz w:val="32"/>
          <w:szCs w:val="32"/>
        </w:rPr>
        <w:t>为决胜脱贫攻坚、同步全面小康、开</w:t>
      </w:r>
      <w:r>
        <w:rPr>
          <w:rFonts w:ascii="仿宋" w:eastAsia="仿宋" w:hAnsi="仿宋" w:cs="仿宋" w:hint="eastAsia"/>
          <w:sz w:val="32"/>
          <w:szCs w:val="32"/>
        </w:rPr>
        <w:t>创多彩贵州新未来，扎根贵州大地办大学</w:t>
      </w:r>
      <w:r>
        <w:rPr>
          <w:rFonts w:ascii="仿宋" w:eastAsia="仿宋" w:hAnsi="仿宋" w:cs="仿宋" w:hint="eastAsia"/>
          <w:sz w:val="32"/>
          <w:szCs w:val="32"/>
        </w:rPr>
        <w:t>,</w:t>
      </w:r>
      <w:r>
        <w:rPr>
          <w:rFonts w:ascii="仿宋" w:eastAsia="仿宋" w:hAnsi="仿宋" w:cs="仿宋" w:hint="eastAsia"/>
          <w:sz w:val="32"/>
          <w:szCs w:val="32"/>
        </w:rPr>
        <w:t>培养又红又专、德才兼备、全面发展的中国特色社会主义合格建设者和可靠接班人。</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sz w:val="32"/>
          <w:szCs w:val="32"/>
        </w:rPr>
        <w:t>2</w:t>
      </w:r>
      <w:r>
        <w:rPr>
          <w:rFonts w:ascii="仿宋" w:eastAsia="仿宋" w:hAnsi="仿宋" w:cs="仿宋" w:hint="eastAsia"/>
          <w:sz w:val="32"/>
          <w:szCs w:val="32"/>
        </w:rPr>
        <w:t>．基本原则</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sz w:val="32"/>
          <w:szCs w:val="32"/>
        </w:rPr>
        <w:t>——</w:t>
      </w:r>
      <w:r>
        <w:rPr>
          <w:rFonts w:ascii="仿宋" w:eastAsia="仿宋" w:hAnsi="仿宋" w:cs="仿宋" w:hint="eastAsia"/>
          <w:sz w:val="32"/>
          <w:szCs w:val="32"/>
        </w:rPr>
        <w:t>坚持党对学院工作的全面领导。落实全面从严治党要求，把党的建设贯穿始终，着力解决突出问题，维护党中央权威、保证党的团结统一，牢牢掌握党对学院的领导权。</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sz w:val="32"/>
          <w:szCs w:val="32"/>
        </w:rPr>
        <w:t>——</w:t>
      </w:r>
      <w:r>
        <w:rPr>
          <w:rFonts w:ascii="仿宋" w:eastAsia="仿宋" w:hAnsi="仿宋" w:cs="仿宋" w:hint="eastAsia"/>
          <w:sz w:val="32"/>
          <w:szCs w:val="32"/>
        </w:rPr>
        <w:t>坚持社会主义办学方向。落实立德树人的根本任务，坚持马克思主义指导地位，坚持以人民为中心的发展思想，更好的为人民服务，为中国共产党治国理政服务，为巩固和发展中国特色社会主义制度服务，为改革开放和社会主义现代化建设服务。</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sz w:val="32"/>
          <w:szCs w:val="32"/>
        </w:rPr>
        <w:t>——</w:t>
      </w:r>
      <w:r>
        <w:rPr>
          <w:rFonts w:ascii="仿宋" w:eastAsia="仿宋" w:hAnsi="仿宋" w:cs="仿宋" w:hint="eastAsia"/>
          <w:sz w:val="32"/>
          <w:szCs w:val="32"/>
        </w:rPr>
        <w:t>坚持</w:t>
      </w:r>
      <w:r>
        <w:rPr>
          <w:rFonts w:ascii="仿宋" w:eastAsia="仿宋" w:hAnsi="仿宋" w:cs="仿宋" w:hint="eastAsia"/>
          <w:sz w:val="32"/>
          <w:szCs w:val="32"/>
        </w:rPr>
        <w:t>全员全过程全方位育人。把思想价值引领贯穿教育教学全过程和各环节，形成教书育人、科研育人、实践育人、管理育人、服务育人、文化育人、组织育人长效机制。</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sz w:val="32"/>
          <w:szCs w:val="32"/>
        </w:rPr>
        <w:t>——</w:t>
      </w:r>
      <w:r>
        <w:rPr>
          <w:rFonts w:ascii="仿宋" w:eastAsia="仿宋" w:hAnsi="仿宋" w:cs="仿宋" w:hint="eastAsia"/>
          <w:sz w:val="32"/>
          <w:szCs w:val="32"/>
        </w:rPr>
        <w:t>坚持遵循教育规律、思想政治工作规律、学生成长规律。把握师生思想特点和发展需求，注重理论教育和实践活动相结合、普遍要求和分类指导相结合，提高思政工作科学化精细化水平。</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sz w:val="32"/>
          <w:szCs w:val="32"/>
        </w:rPr>
        <w:t>——</w:t>
      </w:r>
      <w:r>
        <w:rPr>
          <w:rFonts w:ascii="仿宋" w:eastAsia="仿宋" w:hAnsi="仿宋" w:cs="仿宋" w:hint="eastAsia"/>
          <w:sz w:val="32"/>
          <w:szCs w:val="32"/>
        </w:rPr>
        <w:t>坚持改革创新。推进理念思路、内容形式、方法手段创新，增强工作时代感和实效性。</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sz w:val="32"/>
          <w:szCs w:val="32"/>
        </w:rPr>
        <w:t>——</w:t>
      </w:r>
      <w:r>
        <w:rPr>
          <w:rFonts w:ascii="仿宋" w:eastAsia="仿宋" w:hAnsi="仿宋" w:cs="仿宋" w:hint="eastAsia"/>
          <w:sz w:val="32"/>
          <w:szCs w:val="32"/>
        </w:rPr>
        <w:t>坚持立足贵州和学院发展实际。扎根贵州办大学，认真落实全省思政工作会及省第十二次党代会部署要求，促进特色鲜明、</w:t>
      </w:r>
      <w:r>
        <w:rPr>
          <w:rFonts w:ascii="仿宋" w:eastAsia="仿宋" w:hAnsi="仿宋" w:cs="仿宋" w:hint="eastAsia"/>
          <w:sz w:val="32"/>
          <w:szCs w:val="32"/>
        </w:rPr>
        <w:t>优势突出、开放协调的高水平商学院建设。</w:t>
      </w:r>
    </w:p>
    <w:p w:rsidR="0060316A" w:rsidRDefault="003B223E">
      <w:pPr>
        <w:spacing w:line="560" w:lineRule="exact"/>
        <w:ind w:firstLineChars="200" w:firstLine="640"/>
        <w:rPr>
          <w:rFonts w:ascii="SimHei" w:eastAsia="SimHei" w:hAnsi="SimHei"/>
          <w:sz w:val="32"/>
          <w:szCs w:val="32"/>
        </w:rPr>
      </w:pPr>
      <w:r>
        <w:rPr>
          <w:rFonts w:ascii="SimHei" w:eastAsia="SimHei" w:hAnsi="SimHei" w:cs="SimHei" w:hint="eastAsia"/>
          <w:sz w:val="32"/>
          <w:szCs w:val="32"/>
        </w:rPr>
        <w:t>二、加强和改善党对学院的领导</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sz w:val="32"/>
          <w:szCs w:val="32"/>
        </w:rPr>
        <w:t>1</w:t>
      </w:r>
      <w:r>
        <w:rPr>
          <w:rFonts w:ascii="仿宋" w:eastAsia="仿宋" w:hAnsi="仿宋" w:cs="仿宋" w:hint="eastAsia"/>
          <w:sz w:val="32"/>
          <w:szCs w:val="32"/>
        </w:rPr>
        <w:t>．加强党对学院的全面领导。党委把握学院发展方向，决定学院重大问题，监督重大决议执行，制定基本管理制度，抓好领导班子、干部人才队伍和基层组织建设，切实担负起把方向、管大局、作决策、保落实的领导责任。坚持和完善党委领导下的院长负责制，学院党委对学院工作实行全面领导，履行管党治党、办学治校的主体责任，切实发挥领导核心作用。落实党建工作责任制，落实党委“三重一大”决策制度，学院重大决策、重要干部任免、重要项目安排和大额度资金使用等，应经党委集体</w:t>
      </w:r>
      <w:r>
        <w:rPr>
          <w:rFonts w:ascii="仿宋" w:eastAsia="仿宋" w:hAnsi="仿宋" w:cs="仿宋" w:hint="eastAsia"/>
          <w:sz w:val="32"/>
          <w:szCs w:val="32"/>
        </w:rPr>
        <w:t>研究决定。学院党委书记主持党委全面工作，对党委工作负主要责任，履行学院思想政治工作和党的建设第一责任人的职责。院长是学院的法人代表，在党委领导下组织实施党委有关决议，行使高等教育法等规定的各项职权。明确</w:t>
      </w:r>
      <w:r>
        <w:rPr>
          <w:rFonts w:ascii="仿宋" w:eastAsia="仿宋" w:hAnsi="仿宋" w:cs="仿宋"/>
          <w:sz w:val="32"/>
          <w:szCs w:val="32"/>
        </w:rPr>
        <w:t>1</w:t>
      </w:r>
      <w:r>
        <w:rPr>
          <w:rFonts w:ascii="仿宋" w:eastAsia="仿宋" w:hAnsi="仿宋" w:cs="仿宋" w:hint="eastAsia"/>
          <w:sz w:val="32"/>
          <w:szCs w:val="32"/>
        </w:rPr>
        <w:t>名党委副书记主要分管教师思想政治工作，其他党委班子成员履行“一岗双责”，结合业务分工抓好思想政治工作和党的建设工作。坚持集体领导和个人分工相结合，领导班子成员在党委集体领导下，按照分工积极履责。完善重大事项报告工作机制，推行党建述职评议考核，明确程序，细化要求，责任到人。</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sz w:val="32"/>
          <w:szCs w:val="32"/>
        </w:rPr>
        <w:t>2</w:t>
      </w:r>
      <w:r>
        <w:rPr>
          <w:rFonts w:ascii="仿宋" w:eastAsia="仿宋" w:hAnsi="仿宋" w:cs="仿宋" w:hint="eastAsia"/>
          <w:sz w:val="32"/>
          <w:szCs w:val="32"/>
        </w:rPr>
        <w:t>．强化二级学院党的领导。发挥二级</w:t>
      </w:r>
      <w:r>
        <w:rPr>
          <w:rFonts w:ascii="仿宋" w:eastAsia="仿宋" w:hAnsi="仿宋" w:cs="仿宋" w:hint="eastAsia"/>
          <w:sz w:val="32"/>
          <w:szCs w:val="32"/>
        </w:rPr>
        <w:t>学院党组织的政治核心作用，履行政治责任，保证监督党的路线方针政策及上级党组织决定的贯彻执行。指导二级学院规范党组织会议和党政联席会议制度，完善议事规则，通过二级学院党政联席会议讨论和决定重要事项。二级学院党组织要发挥政治核心作用，加强对所属党支部工作的指导推动、督促检查，在教师引进、课程建设、教材选用、学术活动等重大问题上把好政治关。有关党的建设，包括干部任用、党员队伍建设等工作，由党组织会议研究决定；涉及办学方向、教师队伍建设、师生员工切身利益等重大事项，应由党组织先行研究。加强对二级学院学术组织的引导，</w:t>
      </w:r>
      <w:r>
        <w:rPr>
          <w:rFonts w:ascii="仿宋" w:eastAsia="仿宋" w:hAnsi="仿宋" w:cs="仿宋" w:hint="eastAsia"/>
          <w:sz w:val="32"/>
          <w:szCs w:val="32"/>
        </w:rPr>
        <w:t>落实“一会一报”和“一事一报”制度。健全二级学院集体领导、党政分工合作、协调运行的工作机制，提升班子整体功能和议事决策水平。</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sz w:val="32"/>
          <w:szCs w:val="32"/>
        </w:rPr>
        <w:t>3</w:t>
      </w:r>
      <w:r>
        <w:rPr>
          <w:rFonts w:ascii="仿宋" w:eastAsia="仿宋" w:hAnsi="仿宋" w:cs="仿宋" w:hint="eastAsia"/>
          <w:sz w:val="32"/>
          <w:szCs w:val="32"/>
        </w:rPr>
        <w:t>．坚持党对群团工作的领导。督促和指导工会、共青团等群团组织增强政治性、先进性、群众性，把党的工作融入群团组织活动之中，引导、支持群团组织有效发挥联系服务、团结凝聚师生的桥梁纽带作用。</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sz w:val="32"/>
          <w:szCs w:val="32"/>
        </w:rPr>
        <w:t>4</w:t>
      </w:r>
      <w:r>
        <w:rPr>
          <w:rFonts w:ascii="仿宋" w:eastAsia="仿宋" w:hAnsi="仿宋" w:cs="仿宋" w:hint="eastAsia"/>
          <w:sz w:val="32"/>
          <w:szCs w:val="32"/>
        </w:rPr>
        <w:t>．加强基层党组织建设工作。建立健全学院基层党组织，优化党支部设置。在二级学院党总支下设置教师党支部和学生党支部，实现学生低年级有预备党员，高年级有党支部。认真做好在学院优秀青年教师、学院学生中发展党</w:t>
      </w:r>
      <w:r>
        <w:rPr>
          <w:rFonts w:ascii="仿宋" w:eastAsia="仿宋" w:hAnsi="仿宋" w:cs="仿宋" w:hint="eastAsia"/>
          <w:sz w:val="32"/>
          <w:szCs w:val="32"/>
        </w:rPr>
        <w:t>员工作，并加强党员日常管理监督。大力创建学习型创新型服务型基层党组织，不断提高党支部的创造力凝聚力战斗力，保证党的路线方针政策和学院各项决定的贯彻落实。建立巡察制度，对二级党组织开展政治巡察。针对党的领导弱化、党的建设缺失、管党治党不力、体制机制不健全等问题，深入落实中组部、教育部党组《高校党建工作重点任务》要求，提升基层党组织的组织力。开展基层党组织书记抓党建述职评议考核，建立后进党支部常态化整顿机制。制定教师、学生党支部建设标准和考核评价办法，推动基层党支部建设标准化、规范化。</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sz w:val="32"/>
          <w:szCs w:val="32"/>
        </w:rPr>
        <w:t>5</w:t>
      </w:r>
      <w:r>
        <w:rPr>
          <w:rFonts w:ascii="仿宋" w:eastAsia="仿宋" w:hAnsi="仿宋" w:cs="仿宋" w:hint="eastAsia"/>
          <w:sz w:val="32"/>
          <w:szCs w:val="32"/>
        </w:rPr>
        <w:t>．严格党内政治生活。深</w:t>
      </w:r>
      <w:r>
        <w:rPr>
          <w:rFonts w:ascii="仿宋" w:eastAsia="仿宋" w:hAnsi="仿宋" w:cs="仿宋" w:hint="eastAsia"/>
          <w:sz w:val="32"/>
          <w:szCs w:val="32"/>
        </w:rPr>
        <w:t>入推进“两学一做”学习教育常态化制度化，认真开展“不忘初心，牢记使命”主题教育。突出基层党组织政治功能，规范党内政治生活，认真执行“三会一课”制度，全面推行党支部主题党日活动。认真执行民主集中制原则，坚持和完善民主评议党员制度，定期开展党员党性分析评议活动，着力增强党内生活的政治性、时代性、原则性和战斗性。发展积极健康的党内政治文化，大力培育和弘扬忠诚老实、公道正派、实事求是、清正廉洁等价值观，自觉践行“团结奋进、拼搏创新、苦干实干、后发超越”的新时代贵州精神，严格思想教育，严格管理监督，严格执纪问责。</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sz w:val="32"/>
          <w:szCs w:val="32"/>
        </w:rPr>
        <w:t>6</w:t>
      </w:r>
      <w:r>
        <w:rPr>
          <w:rFonts w:ascii="仿宋" w:eastAsia="仿宋" w:hAnsi="仿宋" w:cs="仿宋" w:hint="eastAsia"/>
          <w:sz w:val="32"/>
          <w:szCs w:val="32"/>
        </w:rPr>
        <w:t>．健全党委抓思想政治工作制度。切实加强党委对思政工作的组织领导和工作指导，坚持和完善党委定期研究、领导干部联系师生等制度。建立“三全”育人工作机制，把思想政治工作纳入学院事业发展规划，与教学、科研、社会服务工作同部署、同检查。学院思想政治工作领导小组每学期至少召开</w:t>
      </w:r>
      <w:r>
        <w:rPr>
          <w:rFonts w:ascii="仿宋" w:eastAsia="仿宋" w:hAnsi="仿宋" w:cs="仿宋"/>
          <w:sz w:val="32"/>
          <w:szCs w:val="32"/>
        </w:rPr>
        <w:t>1</w:t>
      </w:r>
      <w:r>
        <w:rPr>
          <w:rFonts w:ascii="仿宋" w:eastAsia="仿宋" w:hAnsi="仿宋" w:cs="仿宋" w:hint="eastAsia"/>
          <w:sz w:val="32"/>
          <w:szCs w:val="32"/>
        </w:rPr>
        <w:t>次以上专题会议，研究部署思想政治工作；学院党委和行政、各二级学院每学期召开</w:t>
      </w:r>
      <w:r>
        <w:rPr>
          <w:rFonts w:ascii="仿宋" w:eastAsia="仿宋" w:hAnsi="仿宋" w:cs="仿宋"/>
          <w:sz w:val="32"/>
          <w:szCs w:val="32"/>
        </w:rPr>
        <w:t>1</w:t>
      </w:r>
      <w:r>
        <w:rPr>
          <w:rFonts w:ascii="仿宋" w:eastAsia="仿宋" w:hAnsi="仿宋" w:cs="仿宋" w:hint="eastAsia"/>
          <w:sz w:val="32"/>
          <w:szCs w:val="32"/>
        </w:rPr>
        <w:t>次以上专题会议，定期听取工作汇报，解决实际问题。学院党委书记、院长和二级学院党总支书记、院长每学期至少为学生讲一次思想政治理论课，学院分管领导每学期到课堂听课</w:t>
      </w:r>
      <w:r>
        <w:rPr>
          <w:rFonts w:ascii="仿宋" w:eastAsia="仿宋" w:hAnsi="仿宋" w:cs="仿宋"/>
          <w:sz w:val="32"/>
          <w:szCs w:val="32"/>
        </w:rPr>
        <w:t>2</w:t>
      </w:r>
      <w:r>
        <w:rPr>
          <w:rFonts w:ascii="仿宋" w:eastAsia="仿宋" w:hAnsi="仿宋" w:cs="仿宋" w:hint="eastAsia"/>
          <w:sz w:val="32"/>
          <w:szCs w:val="32"/>
        </w:rPr>
        <w:t>次以上。建</w:t>
      </w:r>
      <w:r>
        <w:rPr>
          <w:rFonts w:ascii="仿宋" w:eastAsia="仿宋" w:hAnsi="仿宋" w:cs="仿宋" w:hint="eastAsia"/>
          <w:sz w:val="32"/>
          <w:szCs w:val="32"/>
        </w:rPr>
        <w:t>立部门协作常态机制，形成党委统一领导、党政齐抓共管、职能部门组织协调、社会各方积极参与的工作格局。</w:t>
      </w:r>
    </w:p>
    <w:p w:rsidR="0060316A" w:rsidRDefault="003B223E">
      <w:pPr>
        <w:spacing w:line="560" w:lineRule="exact"/>
        <w:ind w:firstLineChars="200" w:firstLine="640"/>
        <w:rPr>
          <w:rFonts w:ascii="SimHei" w:eastAsia="SimHei" w:hAnsi="SimHei"/>
          <w:sz w:val="32"/>
          <w:szCs w:val="32"/>
        </w:rPr>
      </w:pPr>
      <w:r>
        <w:rPr>
          <w:rFonts w:ascii="SimHei" w:eastAsia="SimHei" w:hAnsi="SimHei" w:cs="SimHei" w:hint="eastAsia"/>
          <w:sz w:val="32"/>
          <w:szCs w:val="32"/>
        </w:rPr>
        <w:t>三、强化思想理论教育和价值引领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sz w:val="32"/>
          <w:szCs w:val="32"/>
        </w:rPr>
        <w:t>7</w:t>
      </w:r>
      <w:r>
        <w:rPr>
          <w:rFonts w:ascii="仿宋" w:eastAsia="仿宋" w:hAnsi="仿宋" w:cs="仿宋" w:hint="eastAsia"/>
          <w:sz w:val="32"/>
          <w:szCs w:val="32"/>
        </w:rPr>
        <w:t>．加强理想信念教育。把理想信念教育放在首位，切实抓好马克思列宁主义、毛泽东思想学习教育，广泛开展中国特色社会主义理论体系学习教育，深入学习习近平新时代中国特色社会主义思想，引导师生深刻领会党中央治国理政新理念新思想新战略，坚定中国特色社会主义道路自信、理论自信、制度自信、文化自信。做好习近平新时代中国特色社会主义思想进学术、进学科、进课程、进培训、进读本工作，把学习宣传贯彻党的十九大精神作为首要政治任务。进一步完善领导班子理论中心组学习制度，加强领导干部党性锻炼，教育引导领导干部在政治立场、政治方向、政治原</w:t>
      </w:r>
      <w:r>
        <w:rPr>
          <w:rFonts w:ascii="仿宋" w:eastAsia="仿宋" w:hAnsi="仿宋" w:cs="仿宋" w:hint="eastAsia"/>
          <w:sz w:val="32"/>
          <w:szCs w:val="32"/>
        </w:rPr>
        <w:t>则、政治道路上同以习近平同志为核心的党中央保持高度一致。下大力气培养一批马克思主义学者，推进“青年马克思主义者”培养工程，把广泛开展“爱国、励志、求真、力行”精神教育纳入整体工作安排，教育引导广大知识分子和青年学生牢固树立爱党护党意识，自觉践行崇高家国情怀，传承弘扬奉献奋斗精神。加强贵州省情教育，深入学习习近平总书记在贵州省代表团的重要讲话，引导学生充分认识贵州经济发展取得的巨大成就，认识到这些成绩是党的十八大以来党和国家事业大踏步前进的一个缩影，从而进一步坚定进行伟大斗争、推进伟大事业、实现伟大梦想而努力</w:t>
      </w:r>
      <w:r>
        <w:rPr>
          <w:rFonts w:ascii="仿宋" w:eastAsia="仿宋" w:hAnsi="仿宋" w:cs="仿宋" w:hint="eastAsia"/>
          <w:sz w:val="32"/>
          <w:szCs w:val="32"/>
        </w:rPr>
        <w:t>奋斗的信心和决心。</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sz w:val="32"/>
          <w:szCs w:val="32"/>
        </w:rPr>
        <w:t>8</w:t>
      </w:r>
      <w:r>
        <w:rPr>
          <w:rFonts w:ascii="仿宋" w:eastAsia="仿宋" w:hAnsi="仿宋" w:cs="仿宋" w:hint="eastAsia"/>
          <w:sz w:val="32"/>
          <w:szCs w:val="32"/>
        </w:rPr>
        <w:t>．培育和践行社会主义核心价值观。把社会主义核心价值观体现到教书育人全过程，引导师生准确理解和把握社会主义核心价值</w:t>
      </w:r>
      <w:r>
        <w:rPr>
          <w:rFonts w:ascii="仿宋" w:eastAsia="仿宋" w:hAnsi="仿宋" w:cs="仿宋" w:hint="eastAsia"/>
          <w:color w:val="000000"/>
          <w:sz w:val="32"/>
          <w:szCs w:val="32"/>
        </w:rPr>
        <w:t>观的深刻内涵和实践要求，引导师生做社会主义核心价值观的坚定信仰者、积极传播者、模范践行者，引导师生树立正确的世界观、人生观、价值观。加强国家意识、社会责任意识、法治意识教育，引导青年掌握宪法法律知识、树立宪法法律意识、养成遵法守法习惯。加强民族团结进步教育、国家安全教育、科学精神教育。以诚信建设为重点，充分发挥道德讲堂作用，积极开展道德教育，紧扣评价考试、求职就业、评优评奖、学术交流、入学毕业、贫困资助等环节开展诚信教育，加强社会公德、职业道德、家庭美德、个人品德教育，提升师生道德素</w:t>
      </w:r>
      <w:r>
        <w:rPr>
          <w:rFonts w:ascii="仿宋" w:eastAsia="仿宋" w:hAnsi="仿宋" w:cs="仿宋" w:hint="eastAsia"/>
          <w:sz w:val="32"/>
          <w:szCs w:val="32"/>
        </w:rPr>
        <w:t>养。推广展示社会主义核心</w:t>
      </w:r>
      <w:r>
        <w:rPr>
          <w:rFonts w:ascii="仿宋" w:eastAsia="仿宋" w:hAnsi="仿宋" w:cs="仿宋" w:hint="eastAsia"/>
          <w:sz w:val="32"/>
          <w:szCs w:val="32"/>
        </w:rPr>
        <w:t>价值观教育典型案例，宣传践行社会主义核心价值观先进典型。</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sz w:val="32"/>
          <w:szCs w:val="32"/>
        </w:rPr>
        <w:t>9</w:t>
      </w:r>
      <w:r>
        <w:rPr>
          <w:rFonts w:ascii="仿宋" w:eastAsia="仿宋" w:hAnsi="仿宋" w:cs="仿宋" w:hint="eastAsia"/>
          <w:sz w:val="32"/>
          <w:szCs w:val="32"/>
        </w:rPr>
        <w:t>．大力开展人文素质教育。弘扬中华优秀传统文化和革命文化、社会主义先进文化，实施中华文化传承工程，推动中华优秀传统文化融入教育教学，鼓励开设中华传统文化选修课程。加强革命文化和社会主义先进文化教育，深化中国共产党史、中华人民共和国史、改革开放史和社会主义发展史学习教育，利用我国改革发展的伟大成就、重大历史事件纪念活动、爱国主义教育基地、国家公祭仪式等组织开展主题教育，弘扬以爱国主义为核心的民族精神和以改革创新为核心的时代精神。开展“礼敬中华优秀传统文</w:t>
      </w:r>
      <w:r>
        <w:rPr>
          <w:rFonts w:ascii="仿宋" w:eastAsia="仿宋" w:hAnsi="仿宋" w:cs="仿宋" w:hint="eastAsia"/>
          <w:sz w:val="32"/>
          <w:szCs w:val="32"/>
        </w:rPr>
        <w:t>化”“传承红色基因、担当复兴重任”“我的中国梦”“戏曲进校园”等系列活动，推进校园文化品牌建设。结合贵州历史文化、红色文化、民族文化、阳明文化、三线文化、商业文化等，优先选用反映贵州社会科学发展的教材，推广《贵商文化读本》的使用，与弘扬“天人合一、知行合一”</w:t>
      </w:r>
      <w:r>
        <w:t xml:space="preserve"> </w:t>
      </w:r>
      <w:r>
        <w:rPr>
          <w:rFonts w:ascii="仿宋" w:eastAsia="仿宋" w:hAnsi="仿宋" w:cs="仿宋" w:hint="eastAsia"/>
          <w:sz w:val="32"/>
          <w:szCs w:val="32"/>
        </w:rPr>
        <w:t>的贵州人文精神结合起来，引导学生提高思想水平、锤炼道德品质、提升综合素养</w:t>
      </w:r>
      <w:r>
        <w:rPr>
          <w:rFonts w:ascii="仿宋" w:eastAsia="仿宋" w:hAnsi="仿宋" w:cs="仿宋"/>
          <w:sz w:val="32"/>
          <w:szCs w:val="32"/>
        </w:rPr>
        <w:t>,</w:t>
      </w:r>
      <w:r>
        <w:rPr>
          <w:rFonts w:ascii="仿宋" w:eastAsia="仿宋" w:hAnsi="仿宋" w:cs="仿宋" w:hint="eastAsia"/>
          <w:sz w:val="32"/>
          <w:szCs w:val="32"/>
        </w:rPr>
        <w:t>更加注重学用相长、知行合一</w:t>
      </w:r>
      <w:r>
        <w:rPr>
          <w:rFonts w:ascii="仿宋" w:eastAsia="仿宋" w:hAnsi="仿宋" w:cs="仿宋"/>
          <w:sz w:val="32"/>
          <w:szCs w:val="32"/>
        </w:rPr>
        <w:t>,</w:t>
      </w:r>
      <w:r>
        <w:rPr>
          <w:rFonts w:ascii="仿宋" w:eastAsia="仿宋" w:hAnsi="仿宋" w:cs="仿宋" w:hint="eastAsia"/>
          <w:sz w:val="32"/>
          <w:szCs w:val="32"/>
        </w:rPr>
        <w:t>踊跃参与实施大扶贫、大数据、大生态三大战略行动，为决战脱贫攻坚、决胜同步小康，续写新时代贵州发展新篇章提供更为坚实的人才支撑与智力支撑。</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sz w:val="32"/>
          <w:szCs w:val="32"/>
        </w:rPr>
        <w:t>10</w:t>
      </w:r>
      <w:r>
        <w:rPr>
          <w:rFonts w:ascii="仿宋" w:eastAsia="仿宋" w:hAnsi="仿宋" w:cs="仿宋" w:hint="eastAsia"/>
          <w:sz w:val="32"/>
          <w:szCs w:val="32"/>
        </w:rPr>
        <w:t>．加强思</w:t>
      </w:r>
      <w:r>
        <w:rPr>
          <w:rFonts w:ascii="仿宋" w:eastAsia="仿宋" w:hAnsi="仿宋" w:cs="仿宋" w:hint="eastAsia"/>
          <w:sz w:val="32"/>
          <w:szCs w:val="32"/>
        </w:rPr>
        <w:t>想政治理论课建设。旗帜鲜明地传播马克思主义科学理论</w:t>
      </w:r>
      <w:r>
        <w:rPr>
          <w:rFonts w:ascii="仿宋" w:eastAsia="仿宋" w:hAnsi="仿宋" w:cs="仿宋"/>
          <w:sz w:val="32"/>
          <w:szCs w:val="32"/>
        </w:rPr>
        <w:t>,</w:t>
      </w:r>
      <w:r>
        <w:rPr>
          <w:rFonts w:ascii="仿宋" w:eastAsia="仿宋" w:hAnsi="仿宋" w:cs="仿宋" w:hint="eastAsia"/>
          <w:sz w:val="32"/>
          <w:szCs w:val="32"/>
        </w:rPr>
        <w:t>深入推动习近平新时代中国特色社会主义思想进教材、进课堂、进头脑。遵循思想政治工作规律、教书育人规律、学生成长规律</w:t>
      </w:r>
      <w:r>
        <w:rPr>
          <w:rFonts w:ascii="仿宋" w:eastAsia="仿宋" w:hAnsi="仿宋" w:cs="仿宋"/>
          <w:sz w:val="32"/>
          <w:szCs w:val="32"/>
        </w:rPr>
        <w:t>,</w:t>
      </w:r>
      <w:r>
        <w:rPr>
          <w:rFonts w:ascii="仿宋" w:eastAsia="仿宋" w:hAnsi="仿宋" w:cs="仿宋" w:hint="eastAsia"/>
          <w:sz w:val="32"/>
          <w:szCs w:val="32"/>
        </w:rPr>
        <w:t>积极适应时代和实践发展新变化</w:t>
      </w:r>
      <w:r>
        <w:rPr>
          <w:rFonts w:ascii="仿宋" w:eastAsia="仿宋" w:hAnsi="仿宋" w:cs="仿宋"/>
          <w:sz w:val="32"/>
          <w:szCs w:val="32"/>
        </w:rPr>
        <w:t>,</w:t>
      </w:r>
      <w:r>
        <w:rPr>
          <w:rFonts w:ascii="仿宋" w:eastAsia="仿宋" w:hAnsi="仿宋" w:cs="仿宋" w:hint="eastAsia"/>
          <w:sz w:val="32"/>
          <w:szCs w:val="32"/>
        </w:rPr>
        <w:t>突出重点领域和重要环节</w:t>
      </w:r>
      <w:r>
        <w:rPr>
          <w:rFonts w:ascii="仿宋" w:eastAsia="仿宋" w:hAnsi="仿宋" w:cs="仿宋"/>
          <w:sz w:val="32"/>
          <w:szCs w:val="32"/>
        </w:rPr>
        <w:t>,</w:t>
      </w:r>
      <w:r>
        <w:rPr>
          <w:rFonts w:ascii="仿宋" w:eastAsia="仿宋" w:hAnsi="仿宋" w:cs="仿宋" w:hint="eastAsia"/>
          <w:sz w:val="32"/>
          <w:szCs w:val="32"/>
        </w:rPr>
        <w:t>充分发挥课堂教学主渠道作用。完善课程设置，按教育部新方案要求，开足思想政治理论课全部课程，在课程设置、学时安排、社会实践等方面符合国家规定。把形势与政策教育作为必修课列入教学计划，落实规定的课时和学分，制定并落实形势与政策课集体备课制度。建立形势政策报告会制度，每学年邀请地方党政领导干部或院</w:t>
      </w:r>
      <w:r>
        <w:rPr>
          <w:rFonts w:ascii="仿宋" w:eastAsia="仿宋" w:hAnsi="仿宋" w:cs="仿宋" w:hint="eastAsia"/>
          <w:sz w:val="32"/>
          <w:szCs w:val="32"/>
        </w:rPr>
        <w:t>外专家学者为学生作形势政策报告，学院党政主要领导每学年至少为学生作</w:t>
      </w:r>
      <w:r>
        <w:rPr>
          <w:rFonts w:ascii="仿宋" w:eastAsia="仿宋" w:hAnsi="仿宋" w:cs="仿宋"/>
          <w:sz w:val="32"/>
          <w:szCs w:val="32"/>
        </w:rPr>
        <w:t>2</w:t>
      </w:r>
      <w:r>
        <w:rPr>
          <w:rFonts w:ascii="仿宋" w:eastAsia="仿宋" w:hAnsi="仿宋" w:cs="仿宋" w:hint="eastAsia"/>
          <w:sz w:val="32"/>
          <w:szCs w:val="32"/>
        </w:rPr>
        <w:t>次形势政策报告。把学生心理健康教育、贵州省情教育纳入教学计划和培养方案。深入实施高校思想政治理论课建设体系创新计划，加强一流课程“思想政治理论课程群”建设，积极探索思政课教学方法改革、优化教学手段，增强教学的吸引力、说服力、感染力。</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sz w:val="32"/>
          <w:szCs w:val="32"/>
        </w:rPr>
        <w:t>11</w:t>
      </w:r>
      <w:r>
        <w:rPr>
          <w:rFonts w:ascii="仿宋" w:eastAsia="仿宋" w:hAnsi="仿宋" w:cs="仿宋" w:hint="eastAsia"/>
          <w:sz w:val="32"/>
          <w:szCs w:val="32"/>
        </w:rPr>
        <w:t>．加强马克思主义学院建设。打造马克思主义理论教学、研究、宣传和人才培养的坚强阵地，深入实施马克思主义理论研究和建设工程。根据教育部《高等学校马克思主义学院建设标准》，从组织领导与管理教学组织、教学实施、教学</w:t>
      </w:r>
      <w:r>
        <w:rPr>
          <w:rFonts w:ascii="仿宋" w:eastAsia="仿宋" w:hAnsi="仿宋" w:cs="仿宋" w:hint="eastAsia"/>
          <w:sz w:val="32"/>
          <w:szCs w:val="32"/>
        </w:rPr>
        <w:t>改革、教学考评、师资配备、学科设置、科学研究、人才培养、决策咨询、理论宣讲、支部建设、师德师风、文化建设等多方面开展建设，不断提升马克思主义学院建设的科学化、规范化、现代化水平，使之成为办好学院思想政治理论课的坚强战斗堡垒。</w:t>
      </w:r>
    </w:p>
    <w:p w:rsidR="0060316A" w:rsidRDefault="003B223E">
      <w:pPr>
        <w:spacing w:line="560" w:lineRule="exact"/>
        <w:ind w:firstLineChars="200" w:firstLine="640"/>
        <w:rPr>
          <w:rFonts w:ascii="SimHei" w:eastAsia="SimHei" w:hAnsi="SimHei"/>
          <w:sz w:val="32"/>
          <w:szCs w:val="32"/>
        </w:rPr>
      </w:pPr>
      <w:r>
        <w:rPr>
          <w:rFonts w:ascii="SimHei" w:eastAsia="SimHei" w:hAnsi="SimHei" w:cs="SimHei" w:hint="eastAsia"/>
          <w:sz w:val="32"/>
          <w:szCs w:val="32"/>
        </w:rPr>
        <w:t>四、发挥哲学社会科学育人功能</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sz w:val="32"/>
          <w:szCs w:val="32"/>
        </w:rPr>
        <w:t>12</w:t>
      </w:r>
      <w:r>
        <w:rPr>
          <w:rFonts w:ascii="仿宋" w:eastAsia="仿宋" w:hAnsi="仿宋" w:cs="仿宋" w:hint="eastAsia"/>
          <w:sz w:val="32"/>
          <w:szCs w:val="32"/>
        </w:rPr>
        <w:t>．加强哲学社会科学学科体系建设。强化马克思主义理论学科的引领作用，加强学科建设，优化学科布局。按照“贵州省高校哲学社会科学繁荣计划”要求，积极构建具有贵州商学院特色的哲学社会科学学科体系，把思想政治理论学科作为重点学科建设，制订学科建设规划和措施，并每</w:t>
      </w:r>
      <w:r>
        <w:rPr>
          <w:rFonts w:ascii="仿宋" w:eastAsia="仿宋" w:hAnsi="仿宋" w:cs="仿宋" w:hint="eastAsia"/>
          <w:sz w:val="32"/>
          <w:szCs w:val="32"/>
        </w:rPr>
        <w:t>年至少进行一次专项督查。加强校内哲学、历史学、经济学、政治学、法学、社会学、民族学、新闻学、人口学、宗教学、心理学等学科相关的课程内容建设。</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sz w:val="32"/>
          <w:szCs w:val="32"/>
        </w:rPr>
        <w:t>13</w:t>
      </w:r>
      <w:r>
        <w:rPr>
          <w:rFonts w:ascii="仿宋" w:eastAsia="仿宋" w:hAnsi="仿宋" w:cs="仿宋" w:hint="eastAsia"/>
          <w:sz w:val="32"/>
          <w:szCs w:val="32"/>
        </w:rPr>
        <w:t>．规范哲学社会科学教材选用。规范哲学社会科学教材选用，将马克思主义理论研究和建设工程重点教材的统一使用作为提高人才培养质量、培养社会主义可靠接班人的头等大事来抓。“贵州省情”“大学生心理健康教育”等课程按规定使用统编教材。</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sz w:val="32"/>
          <w:szCs w:val="32"/>
        </w:rPr>
        <w:t>14</w:t>
      </w:r>
      <w:r>
        <w:rPr>
          <w:rFonts w:ascii="仿宋" w:eastAsia="仿宋" w:hAnsi="仿宋" w:cs="仿宋" w:hint="eastAsia"/>
          <w:sz w:val="32"/>
          <w:szCs w:val="32"/>
        </w:rPr>
        <w:t>．完善学术评价体系和评价标准。坚持以马克思主义为指导，切实发挥马克思主义对哲学社会科学研究与评价的导向和牵引作用，将坚持正确的政治方向和评</w:t>
      </w:r>
      <w:r>
        <w:rPr>
          <w:rFonts w:ascii="仿宋" w:eastAsia="仿宋" w:hAnsi="仿宋" w:cs="仿宋" w:hint="eastAsia"/>
          <w:sz w:val="32"/>
          <w:szCs w:val="32"/>
        </w:rPr>
        <w:t>价导向放在首要位置。建立科学权威、公开透明的哲学社会科学成果评价体系，健全科研成果评价办法，规范学术评价方法，健全优秀成果评选推广机制，加大优秀成果推介力度。在院党委的领导下充分发挥学院学术委员会作用，提升学术委员会建设水平，在遴选学术委员会成员时，把政治立场和思想政治表现作为首要标准。</w:t>
      </w:r>
    </w:p>
    <w:p w:rsidR="0060316A" w:rsidRDefault="003B223E">
      <w:pPr>
        <w:spacing w:line="560" w:lineRule="exact"/>
        <w:ind w:firstLineChars="200" w:firstLine="640"/>
        <w:rPr>
          <w:rFonts w:ascii="SimHei" w:eastAsia="SimHei" w:hAnsi="SimHei"/>
          <w:sz w:val="32"/>
          <w:szCs w:val="32"/>
        </w:rPr>
      </w:pPr>
      <w:r>
        <w:rPr>
          <w:rFonts w:ascii="SimHei" w:eastAsia="SimHei" w:hAnsi="SimHei" w:cs="SimHei" w:hint="eastAsia"/>
          <w:sz w:val="32"/>
          <w:szCs w:val="32"/>
        </w:rPr>
        <w:t>五、加强对课堂教学和各类思想文化阵地的建设管理</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sz w:val="32"/>
          <w:szCs w:val="32"/>
        </w:rPr>
        <w:t>15</w:t>
      </w:r>
      <w:r>
        <w:rPr>
          <w:rFonts w:ascii="仿宋" w:eastAsia="仿宋" w:hAnsi="仿宋" w:cs="仿宋" w:hint="eastAsia"/>
          <w:sz w:val="32"/>
          <w:szCs w:val="32"/>
        </w:rPr>
        <w:t>．充分发掘和运用各学科蕴含的思想政治教育资源。坚持协同联动，强化责任落实，建立党委统一领导、部门分工负责、全员协同参与的责任体系。加强督导考核，严肃追责问责，把“软指标”</w:t>
      </w:r>
      <w:r>
        <w:rPr>
          <w:rFonts w:ascii="仿宋" w:eastAsia="仿宋" w:hAnsi="仿宋" w:cs="仿宋" w:hint="eastAsia"/>
          <w:sz w:val="32"/>
          <w:szCs w:val="32"/>
        </w:rPr>
        <w:t>变成“硬约束”。充分发挥课程、科研、实践、文化、网络、心理、管理、服务、资助、组织等方面工作的育人功能，挖掘育人要素，完善育人机制，优化评价激励，强化实施保障，综合推进“课程育人质量提升体系”“科研育人质量提升体系”“实践育人质量提升体系”“文化育人质量提升体系”“网络育人质量提升体系”“心理育人质量提升体系”“管理育人质量提升体系”“服务育人质量提升体系”“资助育人质量提升体系”“</w:t>
      </w:r>
      <w:r>
        <w:rPr>
          <w:rFonts w:ascii="仿宋" w:eastAsia="仿宋" w:hAnsi="仿宋" w:cs="仿宋"/>
          <w:sz w:val="32"/>
          <w:szCs w:val="32"/>
        </w:rPr>
        <w:t xml:space="preserve"> </w:t>
      </w:r>
      <w:r>
        <w:rPr>
          <w:rFonts w:ascii="仿宋" w:eastAsia="仿宋" w:hAnsi="仿宋" w:cs="仿宋" w:hint="eastAsia"/>
          <w:sz w:val="32"/>
          <w:szCs w:val="32"/>
        </w:rPr>
        <w:t>组织育人质量提升体系”十大育人体系。启动“三全育人”综合改革试点工作，构建具有贵州商学院特色的“一库资源支撑、</w:t>
      </w:r>
      <w:r>
        <w:rPr>
          <w:rFonts w:ascii="仿宋" w:eastAsia="仿宋" w:hAnsi="仿宋" w:cs="仿宋"/>
          <w:sz w:val="32"/>
          <w:szCs w:val="32"/>
        </w:rPr>
        <w:t>‘</w:t>
      </w:r>
      <w:r>
        <w:rPr>
          <w:rFonts w:ascii="仿宋" w:eastAsia="仿宋" w:hAnsi="仿宋" w:cs="仿宋" w:hint="eastAsia"/>
          <w:sz w:val="32"/>
          <w:szCs w:val="32"/>
        </w:rPr>
        <w:t>四个一</w:t>
      </w:r>
      <w:r>
        <w:rPr>
          <w:rFonts w:ascii="仿宋" w:eastAsia="仿宋" w:hAnsi="仿宋" w:cs="仿宋"/>
          <w:sz w:val="32"/>
          <w:szCs w:val="32"/>
        </w:rPr>
        <w:t>’</w:t>
      </w:r>
      <w:r>
        <w:rPr>
          <w:rFonts w:ascii="仿宋" w:eastAsia="仿宋" w:hAnsi="仿宋" w:cs="仿宋" w:hint="eastAsia"/>
          <w:sz w:val="32"/>
          <w:szCs w:val="32"/>
        </w:rPr>
        <w:t>工程</w:t>
      </w:r>
      <w:r>
        <w:rPr>
          <w:rFonts w:ascii="仿宋" w:eastAsia="仿宋" w:hAnsi="仿宋" w:cs="仿宋" w:hint="eastAsia"/>
          <w:sz w:val="32"/>
          <w:szCs w:val="32"/>
        </w:rPr>
        <w:t>推进、一网联盟传播”的思想政治教育育人工作系统，即：结合各部门工作职能，将院内外相关人员及其能提供的服务和资源条件聚合形成思想政治工作资源库；统筹资源规划推进“一面旗帜引领工程、一方文化浸润工程、一心认同践行工程、一路相伴成长工程”；在办好学院传统媒体和门户网站基础上，聚合院内外“两微一端”资源，实现传播联动、文化联展、舆情联对、队伍联训机制，统领校园舆论制高点，为思想政治教育工作的推进发出好声音、讲出好故事、传播正能量。</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sz w:val="32"/>
          <w:szCs w:val="32"/>
        </w:rPr>
        <w:t>16</w:t>
      </w:r>
      <w:r>
        <w:rPr>
          <w:rFonts w:ascii="仿宋" w:eastAsia="仿宋" w:hAnsi="仿宋" w:cs="仿宋" w:hint="eastAsia"/>
          <w:sz w:val="32"/>
          <w:szCs w:val="32"/>
        </w:rPr>
        <w:t>．加强课堂教学管理。大力推动以“课程思政”为目标的课堂教学改革，优化课程设置，修</w:t>
      </w:r>
      <w:r>
        <w:rPr>
          <w:rFonts w:ascii="仿宋" w:eastAsia="仿宋" w:hAnsi="仿宋" w:cs="仿宋" w:hint="eastAsia"/>
          <w:sz w:val="32"/>
          <w:szCs w:val="32"/>
        </w:rPr>
        <w:t>订专业教材，完善教学设计，加强教学管理，梳理各门专业课程所蕴含的思想政治教育元素和所承载的思想政治教育功能，融入课堂教学各环节，实现思想政治教育与知识体系教育的有机统一。完善课程设置管理、课程标准和教案评价制度，推动面向全体学生开设提高思想品德、人文素养、认知能力的哲学社会科学选修课程，创新学院思想政治理论课建设体系。发挥专业教师课程育人的主体作用，健全课程育人管理、运行体制，将课程育人作为教师思想政治工作的重要环节，作为教学督导和教师绩效考核的重要方面。制定教师教学工作条例及课堂教学管理规定，明确课堂教学</w:t>
      </w:r>
      <w:r>
        <w:rPr>
          <w:rFonts w:ascii="仿宋" w:eastAsia="仿宋" w:hAnsi="仿宋" w:cs="仿宋" w:hint="eastAsia"/>
          <w:sz w:val="32"/>
          <w:szCs w:val="32"/>
        </w:rPr>
        <w:t>的纪律要求，强化教学纪律约束，规范教师认真贯彻执行党和国家的教育方针政策。</w:t>
      </w:r>
    </w:p>
    <w:p w:rsidR="0060316A" w:rsidRDefault="003B223E">
      <w:pPr>
        <w:spacing w:line="560" w:lineRule="exact"/>
        <w:ind w:firstLineChars="200" w:firstLine="640"/>
        <w:rPr>
          <w:rFonts w:ascii="仿宋" w:eastAsia="仿宋" w:hAnsi="仿宋"/>
          <w:color w:val="000000"/>
          <w:sz w:val="32"/>
          <w:szCs w:val="32"/>
        </w:rPr>
      </w:pPr>
      <w:r>
        <w:rPr>
          <w:rFonts w:ascii="仿宋" w:eastAsia="仿宋" w:hAnsi="仿宋" w:cs="仿宋"/>
          <w:sz w:val="32"/>
          <w:szCs w:val="32"/>
        </w:rPr>
        <w:t>17</w:t>
      </w:r>
      <w:r>
        <w:rPr>
          <w:rFonts w:ascii="仿宋" w:eastAsia="仿宋" w:hAnsi="仿宋" w:cs="仿宋" w:hint="eastAsia"/>
          <w:sz w:val="32"/>
          <w:szCs w:val="32"/>
        </w:rPr>
        <w:t>．加强意识形态工作。牢牢掌握学院意识形态工作领导权，增强意识形态领域主导权和话语权。牢牢把握正确的政治方向，严守政治纪律和政治规矩，坚决维护党中央权威，在思想上政治上行动上同以习近平同志为核心的党中央保持高度一致。坚持意识形态工作守土有责，牢固树立抓意识形态工作是本职、不抓是失职、抓不好是渎职的理念，把意识形态工作作为党的建设和政权建设的重要内容，纳入重要议事日程，纳入党建工作责任制，纳入领导班子、领导干部目标管理。认真贯彻落实中央《党委</w:t>
      </w:r>
      <w:r>
        <w:rPr>
          <w:rFonts w:ascii="仿宋" w:eastAsia="仿宋" w:hAnsi="仿宋" w:cs="仿宋"/>
          <w:sz w:val="32"/>
          <w:szCs w:val="32"/>
        </w:rPr>
        <w:t>(</w:t>
      </w:r>
      <w:r>
        <w:rPr>
          <w:rFonts w:ascii="仿宋" w:eastAsia="仿宋" w:hAnsi="仿宋" w:cs="仿宋" w:hint="eastAsia"/>
          <w:sz w:val="32"/>
          <w:szCs w:val="32"/>
        </w:rPr>
        <w:t>党组</w:t>
      </w:r>
      <w:r>
        <w:rPr>
          <w:rFonts w:ascii="仿宋" w:eastAsia="仿宋" w:hAnsi="仿宋" w:cs="仿宋"/>
          <w:sz w:val="32"/>
          <w:szCs w:val="32"/>
        </w:rPr>
        <w:t>)</w:t>
      </w:r>
      <w:r>
        <w:rPr>
          <w:rFonts w:ascii="仿宋" w:eastAsia="仿宋" w:hAnsi="仿宋" w:cs="仿宋" w:hint="eastAsia"/>
          <w:sz w:val="32"/>
          <w:szCs w:val="32"/>
        </w:rPr>
        <w:t>意识形态工作责任制实施办法》、省委《党委</w:t>
      </w:r>
      <w:r>
        <w:rPr>
          <w:rFonts w:ascii="仿宋" w:eastAsia="仿宋" w:hAnsi="仿宋" w:cs="仿宋"/>
          <w:sz w:val="32"/>
          <w:szCs w:val="32"/>
        </w:rPr>
        <w:t>(</w:t>
      </w:r>
      <w:r>
        <w:rPr>
          <w:rFonts w:ascii="仿宋" w:eastAsia="仿宋" w:hAnsi="仿宋" w:cs="仿宋" w:hint="eastAsia"/>
          <w:sz w:val="32"/>
          <w:szCs w:val="32"/>
        </w:rPr>
        <w:t>党组</w:t>
      </w:r>
      <w:r>
        <w:rPr>
          <w:rFonts w:ascii="仿宋" w:eastAsia="仿宋" w:hAnsi="仿宋" w:cs="仿宋"/>
          <w:sz w:val="32"/>
          <w:szCs w:val="32"/>
        </w:rPr>
        <w:t>)</w:t>
      </w:r>
      <w:r>
        <w:rPr>
          <w:rFonts w:ascii="仿宋" w:eastAsia="仿宋" w:hAnsi="仿宋" w:cs="仿宋" w:hint="eastAsia"/>
          <w:sz w:val="32"/>
          <w:szCs w:val="32"/>
        </w:rPr>
        <w:t>意识形态工作责</w:t>
      </w:r>
      <w:r>
        <w:rPr>
          <w:rFonts w:ascii="仿宋" w:eastAsia="仿宋" w:hAnsi="仿宋" w:cs="仿宋" w:hint="eastAsia"/>
          <w:sz w:val="32"/>
          <w:szCs w:val="32"/>
        </w:rPr>
        <w:t>任制实施细则</w:t>
      </w:r>
      <w:r>
        <w:rPr>
          <w:rFonts w:eastAsia="仿宋" w:cs="仿宋" w:hint="eastAsia"/>
          <w:sz w:val="32"/>
          <w:szCs w:val="32"/>
        </w:rPr>
        <w:t>》</w:t>
      </w:r>
      <w:r>
        <w:rPr>
          <w:rFonts w:ascii="仿宋" w:eastAsia="仿宋" w:hAnsi="仿宋" w:cs="仿宋" w:hint="eastAsia"/>
          <w:sz w:val="32"/>
          <w:szCs w:val="32"/>
        </w:rPr>
        <w:t>，坚持党管意识形态原则，进一步落实意识形态工作责任制，明确各党总支对本单位意识形态工作的主体责任。巩固马克思主义在意识形态领域的指导地位，加强马克思主义理论研究宣传，加强课堂、论坛、报告会、网络平台等意识形态阵地的建设和管理，强化日常指导督查，开展意识形态工作校内巡察，抓好学院意识形态重点领域重大问题的研判和处置。旗帜鲜明反对和抵制各种错误观点，有效防范和抵御在校园传播不良思想、进行宗教渗透、发表不当言论等行为，切实营造清朗的育人环境。完善学术网络舆情工作机制建设，提升舆情监测预警能力，及时妥</w:t>
      </w:r>
      <w:r>
        <w:rPr>
          <w:rFonts w:ascii="仿宋" w:eastAsia="仿宋" w:hAnsi="仿宋" w:cs="仿宋" w:hint="eastAsia"/>
          <w:sz w:val="32"/>
          <w:szCs w:val="32"/>
        </w:rPr>
        <w:t>善处置涉稳舆情。深入开展中国特色社会主义宣传教育，把广大师生团结和凝聚在中国特色社会主义伟大旗帜之下。坚持团结稳定鼓劲、正面宣传为主，坚持巩固壮大主流思想舆论，弘扬主旋律，传播正能量，激发全社会团结奋进的强大力量。加强宣传思想政治教育工作力度，利用网络、报刊、橱窗等开设思想政治教育专版或专栏。制定或进一步完善《学术意识形态工作责任制实施办法》《宣传工作管理暂行办法》《形势报告会和哲学社会科学报告会、研讨会、讲座、论坛管理办法》《校园网络管理办法》《新媒体建设与管理办法》《内部资料性出版物管理办法》等管理</w:t>
      </w:r>
      <w:r>
        <w:rPr>
          <w:rFonts w:ascii="仿宋" w:eastAsia="仿宋" w:hAnsi="仿宋" w:cs="仿宋" w:hint="eastAsia"/>
          <w:color w:val="000000"/>
          <w:sz w:val="32"/>
          <w:szCs w:val="32"/>
        </w:rPr>
        <w:t>规定</w:t>
      </w:r>
      <w:r>
        <w:rPr>
          <w:rFonts w:ascii="仿宋" w:eastAsia="仿宋" w:hAnsi="仿宋" w:cs="仿宋" w:hint="eastAsia"/>
          <w:color w:val="000000"/>
          <w:sz w:val="32"/>
          <w:szCs w:val="32"/>
        </w:rPr>
        <w:t>，确保对宣传工作及意识形态工作的规范管理。</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sz w:val="32"/>
          <w:szCs w:val="32"/>
        </w:rPr>
        <w:t>18</w:t>
      </w:r>
      <w:r>
        <w:rPr>
          <w:rFonts w:ascii="仿宋" w:eastAsia="仿宋" w:hAnsi="仿宋" w:cs="仿宋" w:hint="eastAsia"/>
          <w:sz w:val="32"/>
          <w:szCs w:val="32"/>
        </w:rPr>
        <w:t>．加强对校园思想文化阵地的规范管理。制定校园文化建设总体规划，明确牵头部门负责，设立校园文化活动专项经费。每年围绕践行社会主义核心价值观、弘扬中华优秀传统文化开展内容丰富、形式多样的校园文化活动和主题教育活动。着力推进一方文化浸润工程，继续培育学院“‘智慧商院创新前行’‘大美商院美美与共’‘筑梦贵商˙道德讲堂</w:t>
      </w:r>
      <w:r>
        <w:rPr>
          <w:rFonts w:ascii="仿宋" w:eastAsia="仿宋" w:hAnsi="仿宋" w:cs="仿宋"/>
          <w:sz w:val="32"/>
          <w:szCs w:val="32"/>
        </w:rPr>
        <w:t>——</w:t>
      </w:r>
      <w:r>
        <w:rPr>
          <w:rFonts w:ascii="仿宋" w:eastAsia="仿宋" w:hAnsi="仿宋" w:cs="仿宋" w:hint="eastAsia"/>
          <w:sz w:val="32"/>
          <w:szCs w:val="32"/>
        </w:rPr>
        <w:t>三个面对面’”校园主题文化活动品牌。重视校园人文环境培育和周边环境整治，体现社会主义特点、时代特征、学院特色的校园文化。进一步做好校史馆及贵商文化的建</w:t>
      </w:r>
      <w:r>
        <w:rPr>
          <w:rFonts w:ascii="仿宋" w:eastAsia="仿宋" w:hAnsi="仿宋" w:cs="仿宋" w:hint="eastAsia"/>
          <w:sz w:val="32"/>
          <w:szCs w:val="32"/>
        </w:rPr>
        <w:t>设与维护。加强校园网络安全管理，维护学院网络空间安全。设立网站建设设计费和网络维护费专项经费，由专门的部门和人员负责，建设学院中英文门户网站，建立思想政治教育专题网站或网页。规范网络舆情搜集研判，规范师生自媒体管理，有做好重大活动和热点问题、突发事件的网上舆论引导等网管规定及措施。建设有一支思想水平高，网络技术业务强，熟悉学生上网特点的网络宣传人员、网络管理工作队伍和网上评论员，确保网站或网页管理科学严密，内容健康，无有害信息传播，营造风清气正的网络环境。</w:t>
      </w:r>
    </w:p>
    <w:p w:rsidR="0060316A" w:rsidRDefault="003B223E">
      <w:pPr>
        <w:spacing w:line="560" w:lineRule="exact"/>
        <w:ind w:firstLineChars="200" w:firstLine="640"/>
        <w:rPr>
          <w:rFonts w:ascii="SimHei" w:eastAsia="SimHei" w:hAnsi="SimHei"/>
          <w:sz w:val="32"/>
          <w:szCs w:val="32"/>
        </w:rPr>
      </w:pPr>
      <w:r>
        <w:rPr>
          <w:rFonts w:ascii="SimHei" w:eastAsia="SimHei" w:hAnsi="SimHei" w:cs="SimHei" w:hint="eastAsia"/>
          <w:sz w:val="32"/>
          <w:szCs w:val="32"/>
        </w:rPr>
        <w:t>六、加强教师队伍和专门力量建设</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sz w:val="32"/>
          <w:szCs w:val="32"/>
        </w:rPr>
        <w:t>19</w:t>
      </w:r>
      <w:r>
        <w:rPr>
          <w:rFonts w:ascii="仿宋" w:eastAsia="仿宋" w:hAnsi="仿宋" w:cs="仿宋" w:hint="eastAsia"/>
          <w:sz w:val="32"/>
          <w:szCs w:val="32"/>
        </w:rPr>
        <w:t>．提升教师思想</w:t>
      </w:r>
      <w:r>
        <w:rPr>
          <w:rFonts w:ascii="仿宋" w:eastAsia="仿宋" w:hAnsi="仿宋" w:cs="仿宋" w:hint="eastAsia"/>
          <w:sz w:val="32"/>
          <w:szCs w:val="32"/>
        </w:rPr>
        <w:t>政治素质。加强教师思想政治工作，建设政治素质过硬、业务能力精湛、育人水平高超的高素质教师队伍，引导教师成为有理想信念、有道德情操、有扎实学识、有仁爱之心的好老师。坚持党管干部原则，突出政治标准，按照社会主义政治家、教育家的目标要求，选好信念坚定、为民服务、勤政务实、敢于担当、清正廉洁的干部。把政治素质过硬、熟悉教育规律、品行作风优良的干部选拔到学院各级合适的岗位。</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sz w:val="32"/>
          <w:szCs w:val="32"/>
        </w:rPr>
        <w:t>20</w:t>
      </w:r>
      <w:r>
        <w:rPr>
          <w:rFonts w:ascii="仿宋" w:eastAsia="仿宋" w:hAnsi="仿宋" w:cs="仿宋" w:hint="eastAsia"/>
          <w:sz w:val="32"/>
          <w:szCs w:val="32"/>
        </w:rPr>
        <w:t>．加强师德师风建设。坚持教育者先受教育</w:t>
      </w:r>
      <w:r>
        <w:rPr>
          <w:rFonts w:ascii="仿宋" w:eastAsia="仿宋" w:hAnsi="仿宋" w:cs="仿宋"/>
          <w:sz w:val="32"/>
          <w:szCs w:val="32"/>
        </w:rPr>
        <w:t>,</w:t>
      </w:r>
      <w:r>
        <w:rPr>
          <w:rFonts w:ascii="仿宋" w:eastAsia="仿宋" w:hAnsi="仿宋" w:cs="仿宋" w:hint="eastAsia"/>
          <w:sz w:val="32"/>
          <w:szCs w:val="32"/>
        </w:rPr>
        <w:t>进一步加强师德师风建设，将师德师风建设作为学院常抓不懈的工作，既要有严格制度规定，也要有日常教育督导</w:t>
      </w:r>
      <w:r>
        <w:rPr>
          <w:rFonts w:ascii="仿宋" w:eastAsia="仿宋" w:hAnsi="仿宋" w:cs="仿宋" w:hint="eastAsia"/>
          <w:sz w:val="32"/>
          <w:szCs w:val="32"/>
        </w:rPr>
        <w:t>，增强教师教书育人的责任担当。完善教师职业道德规范，把师德规范融入人才引进、课题申报、职称评审、导师遴选等评聘和考核各环节，实施师德“一票否决”。</w:t>
      </w:r>
      <w:r>
        <w:t xml:space="preserve"> </w:t>
      </w:r>
      <w:r>
        <w:rPr>
          <w:rFonts w:ascii="仿宋" w:eastAsia="仿宋" w:hAnsi="仿宋" w:cs="仿宋" w:hint="eastAsia"/>
          <w:sz w:val="32"/>
          <w:szCs w:val="32"/>
        </w:rPr>
        <w:t>引导广大教师以德立身、以德立学、以德施教</w:t>
      </w:r>
      <w:r>
        <w:rPr>
          <w:rFonts w:ascii="仿宋" w:eastAsia="仿宋" w:hAnsi="仿宋" w:cs="仿宋"/>
          <w:sz w:val="32"/>
          <w:szCs w:val="32"/>
        </w:rPr>
        <w:t>,</w:t>
      </w:r>
      <w:r>
        <w:rPr>
          <w:rFonts w:ascii="仿宋" w:eastAsia="仿宋" w:hAnsi="仿宋" w:cs="仿宋" w:hint="eastAsia"/>
          <w:sz w:val="32"/>
          <w:szCs w:val="32"/>
        </w:rPr>
        <w:t>既要教书又要育人</w:t>
      </w:r>
      <w:r>
        <w:rPr>
          <w:rFonts w:ascii="仿宋" w:eastAsia="仿宋" w:hAnsi="仿宋" w:cs="仿宋"/>
          <w:sz w:val="32"/>
          <w:szCs w:val="32"/>
        </w:rPr>
        <w:t>,</w:t>
      </w:r>
      <w:r>
        <w:rPr>
          <w:rFonts w:ascii="仿宋" w:eastAsia="仿宋" w:hAnsi="仿宋" w:cs="仿宋" w:hint="eastAsia"/>
          <w:sz w:val="32"/>
          <w:szCs w:val="32"/>
        </w:rPr>
        <w:t>既要言传又要身教</w:t>
      </w:r>
      <w:r>
        <w:rPr>
          <w:rFonts w:ascii="仿宋" w:eastAsia="仿宋" w:hAnsi="仿宋" w:cs="仿宋"/>
          <w:sz w:val="32"/>
          <w:szCs w:val="32"/>
        </w:rPr>
        <w:t>,</w:t>
      </w:r>
      <w:r>
        <w:rPr>
          <w:rFonts w:ascii="仿宋" w:eastAsia="仿宋" w:hAnsi="仿宋" w:cs="仿宋" w:hint="eastAsia"/>
          <w:sz w:val="32"/>
          <w:szCs w:val="32"/>
        </w:rPr>
        <w:t>既要潜心问道又要关注社会</w:t>
      </w:r>
      <w:r>
        <w:rPr>
          <w:rFonts w:ascii="仿宋" w:eastAsia="仿宋" w:hAnsi="仿宋" w:cs="仿宋"/>
          <w:sz w:val="32"/>
          <w:szCs w:val="32"/>
        </w:rPr>
        <w:t>,</w:t>
      </w:r>
      <w:r>
        <w:rPr>
          <w:rFonts w:ascii="仿宋" w:eastAsia="仿宋" w:hAnsi="仿宋" w:cs="仿宋" w:hint="eastAsia"/>
          <w:sz w:val="32"/>
          <w:szCs w:val="32"/>
        </w:rPr>
        <w:t>既要鼓励学术自由又要遵守学术规范</w:t>
      </w:r>
      <w:r>
        <w:rPr>
          <w:rFonts w:ascii="仿宋" w:eastAsia="仿宋" w:hAnsi="仿宋" w:cs="仿宋"/>
          <w:sz w:val="32"/>
          <w:szCs w:val="32"/>
        </w:rPr>
        <w:t>,</w:t>
      </w:r>
      <w:r>
        <w:rPr>
          <w:rFonts w:ascii="仿宋" w:eastAsia="仿宋" w:hAnsi="仿宋" w:cs="仿宋" w:hint="eastAsia"/>
          <w:sz w:val="32"/>
          <w:szCs w:val="32"/>
        </w:rPr>
        <w:t>做有大志、大德、大才、大爱之师。</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sz w:val="32"/>
          <w:szCs w:val="32"/>
        </w:rPr>
        <w:t>21</w:t>
      </w:r>
      <w:r>
        <w:rPr>
          <w:rFonts w:ascii="仿宋" w:eastAsia="仿宋" w:hAnsi="仿宋" w:cs="仿宋" w:hint="eastAsia"/>
          <w:sz w:val="32"/>
          <w:szCs w:val="32"/>
        </w:rPr>
        <w:t>．完善教师评聘和考核机制。制定符合思想政治教师特色的职称评价标准和办法，在其职务评审、聘用中适当倾斜。教师晋升高一级专业技术职务（职称），须有至少一年担任辅导员或班主任工作经历并考核合格。</w:t>
      </w:r>
      <w:r>
        <w:rPr>
          <w:rFonts w:ascii="仿宋" w:eastAsia="仿宋" w:hAnsi="仿宋" w:cs="仿宋" w:hint="eastAsia"/>
          <w:sz w:val="32"/>
          <w:szCs w:val="32"/>
        </w:rPr>
        <w:t>将课堂教学质量纳入教师职称评定与年度考核体系中，增加课堂教学权重，引导教师将更多精力投入到课堂教学上。建立中青年教师社会实践和校外挂职制度，建立思政工作队伍培养培训、社会实践、挂职锻炼、学习考察等制度，每学年至少安排</w:t>
      </w:r>
      <w:r>
        <w:rPr>
          <w:rFonts w:ascii="仿宋" w:eastAsia="仿宋" w:hAnsi="仿宋" w:cs="仿宋"/>
          <w:sz w:val="32"/>
          <w:szCs w:val="32"/>
        </w:rPr>
        <w:t>1/4</w:t>
      </w:r>
      <w:r>
        <w:rPr>
          <w:rFonts w:ascii="仿宋" w:eastAsia="仿宋" w:hAnsi="仿宋" w:cs="仿宋" w:hint="eastAsia"/>
          <w:sz w:val="32"/>
          <w:szCs w:val="32"/>
        </w:rPr>
        <w:t>的思政课专任教师开展社会实践和学习考察活动，思政课专任教师、辅导员每人每</w:t>
      </w:r>
      <w:r>
        <w:rPr>
          <w:rFonts w:ascii="仿宋" w:eastAsia="仿宋" w:hAnsi="仿宋" w:cs="仿宋"/>
          <w:sz w:val="32"/>
          <w:szCs w:val="32"/>
        </w:rPr>
        <w:t>4</w:t>
      </w:r>
      <w:r>
        <w:rPr>
          <w:rFonts w:ascii="仿宋" w:eastAsia="仿宋" w:hAnsi="仿宋" w:cs="仿宋" w:hint="eastAsia"/>
          <w:sz w:val="32"/>
          <w:szCs w:val="32"/>
        </w:rPr>
        <w:t>年至少进行</w:t>
      </w:r>
      <w:r>
        <w:rPr>
          <w:rFonts w:ascii="仿宋" w:eastAsia="仿宋" w:hAnsi="仿宋" w:cs="仿宋"/>
          <w:sz w:val="32"/>
          <w:szCs w:val="32"/>
        </w:rPr>
        <w:t>1</w:t>
      </w:r>
      <w:r>
        <w:rPr>
          <w:rFonts w:ascii="仿宋" w:eastAsia="仿宋" w:hAnsi="仿宋" w:cs="仿宋" w:hint="eastAsia"/>
          <w:sz w:val="32"/>
          <w:szCs w:val="32"/>
        </w:rPr>
        <w:t>次脱产或半脱产进修。</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sz w:val="32"/>
          <w:szCs w:val="32"/>
        </w:rPr>
        <w:t>22</w:t>
      </w:r>
      <w:r>
        <w:rPr>
          <w:rFonts w:ascii="仿宋" w:eastAsia="仿宋" w:hAnsi="仿宋" w:cs="仿宋" w:hint="eastAsia"/>
          <w:sz w:val="32"/>
          <w:szCs w:val="32"/>
        </w:rPr>
        <w:t>．进一步加强思政队伍建设。将思想政治工作队伍建设纳入学院人才建设总体规划，完善选拔、培养、激励机制，努力构建一支专职为主、专兼结合、数量充足、素质优良的工作力量，发挥师德楷模、名</w:t>
      </w:r>
      <w:r>
        <w:rPr>
          <w:rFonts w:ascii="仿宋" w:eastAsia="仿宋" w:hAnsi="仿宋" w:cs="仿宋" w:hint="eastAsia"/>
          <w:sz w:val="32"/>
          <w:szCs w:val="32"/>
        </w:rPr>
        <w:t>师大家、学术带头人等的示范引领作用。专职思想政治工作人员和党务工作人员不低于全院师生人数的</w:t>
      </w:r>
      <w:r>
        <w:rPr>
          <w:rFonts w:ascii="仿宋" w:eastAsia="仿宋" w:hAnsi="仿宋" w:cs="仿宋"/>
          <w:sz w:val="32"/>
          <w:szCs w:val="32"/>
        </w:rPr>
        <w:t>1%</w:t>
      </w:r>
      <w:r>
        <w:rPr>
          <w:rFonts w:ascii="仿宋" w:eastAsia="仿宋" w:hAnsi="仿宋" w:cs="仿宋" w:hint="eastAsia"/>
          <w:sz w:val="32"/>
          <w:szCs w:val="32"/>
        </w:rPr>
        <w:t>，按照政治强、业务好、品行优、在师生中有威望的标准，选优配强党总支书记，推行党政班子成员交叉任职，二级学院党政正职分设，院长是党员的，一般应担任党组织副书记。每个二级学院党总支要配备</w:t>
      </w:r>
      <w:r>
        <w:rPr>
          <w:rFonts w:ascii="仿宋" w:eastAsia="仿宋" w:hAnsi="仿宋" w:cs="仿宋"/>
          <w:sz w:val="32"/>
          <w:szCs w:val="32"/>
        </w:rPr>
        <w:t>1</w:t>
      </w:r>
      <w:r>
        <w:rPr>
          <w:rFonts w:ascii="仿宋" w:eastAsia="仿宋" w:hAnsi="仿宋" w:cs="仿宋" w:hint="eastAsia"/>
          <w:sz w:val="32"/>
          <w:szCs w:val="32"/>
        </w:rPr>
        <w:t>名专职副书记，至少配备</w:t>
      </w:r>
      <w:r>
        <w:rPr>
          <w:rFonts w:ascii="仿宋" w:eastAsia="仿宋" w:hAnsi="仿宋" w:cs="仿宋"/>
          <w:sz w:val="32"/>
          <w:szCs w:val="32"/>
        </w:rPr>
        <w:t>1</w:t>
      </w:r>
      <w:r>
        <w:rPr>
          <w:rFonts w:ascii="仿宋" w:eastAsia="仿宋" w:hAnsi="仿宋" w:cs="仿宋" w:hint="eastAsia"/>
          <w:sz w:val="32"/>
          <w:szCs w:val="32"/>
        </w:rPr>
        <w:t>至</w:t>
      </w:r>
      <w:r>
        <w:rPr>
          <w:rFonts w:ascii="仿宋" w:eastAsia="仿宋" w:hAnsi="仿宋" w:cs="仿宋"/>
          <w:sz w:val="32"/>
          <w:szCs w:val="32"/>
        </w:rPr>
        <w:t>2</w:t>
      </w:r>
      <w:r>
        <w:rPr>
          <w:rFonts w:ascii="仿宋" w:eastAsia="仿宋" w:hAnsi="仿宋" w:cs="仿宋" w:hint="eastAsia"/>
          <w:sz w:val="32"/>
          <w:szCs w:val="32"/>
        </w:rPr>
        <w:t>名专职组织员，专心专责抓党建和学生思想政治教育工作。注重选拔党性强、业务精、有威信、肯奉献的党员担任教师党支部书记，全面实施教师党支部书记“党建带头人、学术带头人”培育工程，推动教师党支部书记普遍成为“双带头人”，激励其他思政工作者成为学科带头人。党务工作队伍和思想政治工作队伍实行职务职级“双线”晋升，建立“评聘”保障机制。思想政治理论课教师实行任职资格准入制（即新进思政课教师原则上应是中共党员且具备相关专业硕士以上学位），按师生比不低于</w:t>
      </w:r>
      <w:r>
        <w:rPr>
          <w:rFonts w:ascii="仿宋" w:eastAsia="仿宋" w:hAnsi="仿宋" w:cs="仿宋"/>
          <w:sz w:val="32"/>
          <w:szCs w:val="32"/>
        </w:rPr>
        <w:t>1:350</w:t>
      </w:r>
      <w:r>
        <w:rPr>
          <w:rFonts w:ascii="仿宋" w:eastAsia="仿宋" w:hAnsi="仿宋" w:cs="仿宋" w:hint="eastAsia"/>
          <w:sz w:val="32"/>
          <w:szCs w:val="32"/>
        </w:rPr>
        <w:t>配备。专职辅导员队伍按师生比不低于</w:t>
      </w:r>
      <w:r>
        <w:rPr>
          <w:rFonts w:ascii="仿宋" w:eastAsia="仿宋" w:hAnsi="仿宋" w:cs="仿宋"/>
          <w:sz w:val="32"/>
          <w:szCs w:val="32"/>
        </w:rPr>
        <w:t>1</w:t>
      </w:r>
      <w:r>
        <w:rPr>
          <w:rFonts w:ascii="仿宋" w:eastAsia="仿宋" w:hAnsi="仿宋" w:cs="仿宋" w:hint="eastAsia"/>
          <w:sz w:val="32"/>
          <w:szCs w:val="32"/>
        </w:rPr>
        <w:t>：</w:t>
      </w:r>
      <w:r>
        <w:rPr>
          <w:rFonts w:ascii="仿宋" w:eastAsia="仿宋" w:hAnsi="仿宋" w:cs="仿宋"/>
          <w:sz w:val="32"/>
          <w:szCs w:val="32"/>
        </w:rPr>
        <w:t>200</w:t>
      </w:r>
      <w:r>
        <w:rPr>
          <w:rFonts w:ascii="仿宋" w:eastAsia="仿宋" w:hAnsi="仿宋" w:cs="仿宋" w:hint="eastAsia"/>
          <w:sz w:val="32"/>
          <w:szCs w:val="32"/>
        </w:rPr>
        <w:t>配备，学历</w:t>
      </w:r>
      <w:r>
        <w:rPr>
          <w:rFonts w:ascii="仿宋" w:eastAsia="仿宋" w:hAnsi="仿宋" w:cs="仿宋"/>
          <w:sz w:val="32"/>
          <w:szCs w:val="32"/>
        </w:rPr>
        <w:t>100</w:t>
      </w:r>
      <w:r>
        <w:rPr>
          <w:rFonts w:ascii="仿宋" w:eastAsia="仿宋" w:hAnsi="仿宋" w:cs="仿宋" w:hint="eastAsia"/>
          <w:sz w:val="32"/>
          <w:szCs w:val="32"/>
        </w:rPr>
        <w:t>％达到本科以上（含本科），其中研究生学历≥</w:t>
      </w:r>
      <w:r>
        <w:rPr>
          <w:rFonts w:ascii="仿宋" w:eastAsia="仿宋" w:hAnsi="仿宋" w:cs="仿宋"/>
          <w:sz w:val="32"/>
          <w:szCs w:val="32"/>
        </w:rPr>
        <w:t>30</w:t>
      </w:r>
      <w:r>
        <w:rPr>
          <w:rFonts w:ascii="仿宋" w:eastAsia="仿宋" w:hAnsi="仿宋" w:cs="仿宋" w:hint="eastAsia"/>
          <w:sz w:val="32"/>
          <w:szCs w:val="32"/>
        </w:rPr>
        <w:t>％，</w:t>
      </w:r>
      <w:r>
        <w:rPr>
          <w:rFonts w:ascii="仿宋" w:eastAsia="仿宋" w:hAnsi="仿宋" w:cs="仿宋"/>
          <w:sz w:val="32"/>
          <w:szCs w:val="32"/>
        </w:rPr>
        <w:t>100%</w:t>
      </w:r>
      <w:r>
        <w:rPr>
          <w:rFonts w:ascii="仿宋" w:eastAsia="仿宋" w:hAnsi="仿宋" w:cs="仿宋" w:hint="eastAsia"/>
          <w:sz w:val="32"/>
          <w:szCs w:val="32"/>
        </w:rPr>
        <w:t>为中共党员，新进辅导员研究生比例在</w:t>
      </w:r>
      <w:r>
        <w:rPr>
          <w:rFonts w:ascii="仿宋" w:eastAsia="仿宋" w:hAnsi="仿宋" w:cs="仿宋"/>
          <w:sz w:val="32"/>
          <w:szCs w:val="32"/>
        </w:rPr>
        <w:t>70%</w:t>
      </w:r>
      <w:r>
        <w:rPr>
          <w:rFonts w:ascii="仿宋" w:eastAsia="仿宋" w:hAnsi="仿宋" w:cs="仿宋"/>
          <w:sz w:val="32"/>
          <w:szCs w:val="32"/>
        </w:rPr>
        <w:t>以上</w:t>
      </w:r>
      <w:r>
        <w:rPr>
          <w:rFonts w:ascii="仿宋" w:eastAsia="仿宋" w:hAnsi="仿宋" w:cs="仿宋" w:hint="eastAsia"/>
          <w:sz w:val="32"/>
          <w:szCs w:val="32"/>
        </w:rPr>
        <w:t>。每个班级配有兼职班主任或成长指导教师，兼职班主任队伍结构合理，分管班级不超过</w:t>
      </w:r>
      <w:r>
        <w:rPr>
          <w:rFonts w:ascii="仿宋" w:eastAsia="仿宋" w:hAnsi="仿宋" w:cs="仿宋"/>
          <w:sz w:val="32"/>
          <w:szCs w:val="32"/>
        </w:rPr>
        <w:t>2</w:t>
      </w:r>
      <w:r>
        <w:rPr>
          <w:rFonts w:ascii="仿宋" w:eastAsia="仿宋" w:hAnsi="仿宋" w:cs="仿宋" w:hint="eastAsia"/>
          <w:sz w:val="32"/>
          <w:szCs w:val="32"/>
        </w:rPr>
        <w:t>个，</w:t>
      </w:r>
      <w:r>
        <w:rPr>
          <w:rFonts w:ascii="仿宋" w:eastAsia="仿宋" w:hAnsi="仿宋" w:cs="仿宋"/>
          <w:sz w:val="32"/>
          <w:szCs w:val="32"/>
        </w:rPr>
        <w:t>100</w:t>
      </w:r>
      <w:r>
        <w:rPr>
          <w:rFonts w:ascii="仿宋" w:eastAsia="仿宋" w:hAnsi="仿宋" w:cs="仿宋" w:hint="eastAsia"/>
          <w:sz w:val="32"/>
          <w:szCs w:val="32"/>
        </w:rPr>
        <w:t>％为本科及以上学历。学院团委专职干部≥</w:t>
      </w:r>
      <w:r>
        <w:rPr>
          <w:rFonts w:ascii="仿宋" w:eastAsia="仿宋" w:hAnsi="仿宋" w:cs="仿宋"/>
          <w:sz w:val="32"/>
          <w:szCs w:val="32"/>
        </w:rPr>
        <w:t>7</w:t>
      </w:r>
      <w:r>
        <w:rPr>
          <w:rFonts w:ascii="仿宋" w:eastAsia="仿宋" w:hAnsi="仿宋" w:cs="仿宋" w:hint="eastAsia"/>
          <w:sz w:val="32"/>
          <w:szCs w:val="32"/>
        </w:rPr>
        <w:t>人。鼓励支持思政课专任教师、辅导员攻读马克思主义理论相关学科博士、硕士学位。保障思政课教师工作量、课酬计算标准与其他专任课教师一致，思政课教师的实际平均收入不低于本院相关专业教师的平均水平。</w:t>
      </w:r>
    </w:p>
    <w:p w:rsidR="0060316A" w:rsidRDefault="003B223E">
      <w:pPr>
        <w:spacing w:line="560" w:lineRule="exact"/>
        <w:ind w:firstLineChars="200" w:firstLine="640"/>
        <w:rPr>
          <w:rFonts w:ascii="SimHei" w:eastAsia="SimHei" w:hAnsi="SimHei"/>
          <w:sz w:val="32"/>
          <w:szCs w:val="32"/>
        </w:rPr>
      </w:pPr>
      <w:r>
        <w:rPr>
          <w:rFonts w:ascii="SimHei" w:eastAsia="SimHei" w:hAnsi="SimHei" w:cs="SimHei" w:hint="eastAsia"/>
          <w:sz w:val="32"/>
          <w:szCs w:val="32"/>
        </w:rPr>
        <w:t>七、推进学院思想政治工作改革创新</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sz w:val="32"/>
          <w:szCs w:val="32"/>
        </w:rPr>
        <w:t>23</w:t>
      </w:r>
      <w:r>
        <w:rPr>
          <w:rFonts w:ascii="仿宋" w:eastAsia="仿宋" w:hAnsi="仿宋" w:cs="仿宋" w:hint="eastAsia"/>
          <w:sz w:val="32"/>
          <w:szCs w:val="32"/>
        </w:rPr>
        <w:t>．贴近师生思想实际开展工作。建立健全学院领导、二级</w:t>
      </w:r>
      <w:r>
        <w:rPr>
          <w:rFonts w:ascii="仿宋" w:eastAsia="仿宋" w:hAnsi="仿宋" w:cs="仿宋" w:hint="eastAsia"/>
          <w:sz w:val="32"/>
          <w:szCs w:val="32"/>
        </w:rPr>
        <w:t>学院领导联系师生、谈心谈话制度，在平等沟通、民主讨论、互动交流中进行思想引导，有的放矢、生动活泼地开展工作。建立并落实与学生家长联系制度，与社区有合作育人工作机制</w:t>
      </w:r>
      <w:r>
        <w:rPr>
          <w:rFonts w:ascii="仿宋" w:eastAsia="仿宋" w:hAnsi="仿宋" w:cs="仿宋"/>
          <w:sz w:val="32"/>
          <w:szCs w:val="32"/>
        </w:rPr>
        <w:t>,</w:t>
      </w:r>
      <w:r>
        <w:rPr>
          <w:rFonts w:ascii="仿宋" w:eastAsia="仿宋" w:hAnsi="仿宋" w:cs="仿宋" w:hint="eastAsia"/>
          <w:sz w:val="32"/>
          <w:szCs w:val="32"/>
        </w:rPr>
        <w:t>每年组织开展合作育人活动。</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sz w:val="32"/>
          <w:szCs w:val="32"/>
        </w:rPr>
        <w:t>24</w:t>
      </w:r>
      <w:r>
        <w:rPr>
          <w:rFonts w:ascii="仿宋" w:eastAsia="仿宋" w:hAnsi="仿宋" w:cs="仿宋" w:hint="eastAsia"/>
          <w:sz w:val="32"/>
          <w:szCs w:val="32"/>
        </w:rPr>
        <w:t>．加强互联网思想政治工作载体建设。加强工作统筹，制定网络思想政治教育总体规划。建设学院思想政治工作网，打造信息发布、工作交流和数据分析平台，加强学院思想政治工作信息管理系统共建与资源互享。强化网络意识，提高建网用网管网能力，加强师生网络素养教育，引导师生增强网络安全意识，遵守网络行为规范，养成文明网络生活方式。加强</w:t>
      </w:r>
      <w:r>
        <w:rPr>
          <w:rFonts w:ascii="仿宋" w:eastAsia="仿宋" w:hAnsi="仿宋" w:cs="仿宋" w:hint="eastAsia"/>
          <w:sz w:val="32"/>
          <w:szCs w:val="32"/>
        </w:rPr>
        <w:t>学生互动社区、主题教育网站、专业学术网站和“两微一端”建设，运用大学生喜欢的表达方式开展思想政治教育。拓展网络平台，推动“易班”及“云上学工”建设，加大学院网络新媒体矩阵联盟建设力度，丰富网络内容，开展网络文化建设活动。</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sz w:val="32"/>
          <w:szCs w:val="32"/>
        </w:rPr>
        <w:t>25</w:t>
      </w:r>
      <w:r>
        <w:rPr>
          <w:rFonts w:ascii="仿宋" w:eastAsia="仿宋" w:hAnsi="仿宋" w:cs="仿宋" w:hint="eastAsia"/>
          <w:sz w:val="32"/>
          <w:szCs w:val="32"/>
        </w:rPr>
        <w:t>．强化社会实践育人。整合实践资源，拓展实践平台，依托政府、司法机关、高新技术开发区、贵州科技园、城市社区、农村乡镇、工矿企业、爱国主义教育场所等，建立多种形式的社会实践、创业实习基地。丰富实践内容，创新实践形式，广泛开展社会调查、生产劳动、社会公益、志愿服务、科技发明、勤工助学等社会实</w:t>
      </w:r>
      <w:r>
        <w:rPr>
          <w:rFonts w:ascii="仿宋" w:eastAsia="仿宋" w:hAnsi="仿宋" w:cs="仿宋" w:hint="eastAsia"/>
          <w:sz w:val="32"/>
          <w:szCs w:val="32"/>
        </w:rPr>
        <w:t>践活动，增强军事训练实效，深入开展好大学生暑期“三下乡”“志愿服务西部计划”等传统经典项目，组织实施好“牢记时代使命，书写人生华章”“百万师生追寻习近平总书记成长足迹”“百万师生重走复兴之路”“百万师生‘一带一路’社会实践专项行动”等新时代社会实践精品项目，建立健全学雷锋志愿服务制度，探索开展师生志愿服务评价认证。深入推进实践教学改革，分类制订实践教学标准，适度增加实践教学比重，原则上哲学社会科学类专业实践教学不少于总学分（学时）的</w:t>
      </w:r>
      <w:r>
        <w:rPr>
          <w:rFonts w:ascii="仿宋" w:eastAsia="仿宋" w:hAnsi="仿宋" w:cs="仿宋"/>
          <w:sz w:val="32"/>
          <w:szCs w:val="32"/>
        </w:rPr>
        <w:t>15%</w:t>
      </w:r>
      <w:r>
        <w:rPr>
          <w:rFonts w:ascii="仿宋" w:eastAsia="仿宋" w:hAnsi="仿宋" w:cs="仿宋" w:hint="eastAsia"/>
          <w:sz w:val="32"/>
          <w:szCs w:val="32"/>
        </w:rPr>
        <w:t>，理工农医类专业不少于</w:t>
      </w:r>
      <w:r>
        <w:rPr>
          <w:rFonts w:ascii="仿宋" w:eastAsia="仿宋" w:hAnsi="仿宋" w:cs="仿宋"/>
          <w:sz w:val="32"/>
          <w:szCs w:val="32"/>
        </w:rPr>
        <w:t>25%</w:t>
      </w:r>
      <w:r>
        <w:rPr>
          <w:rFonts w:ascii="仿宋" w:eastAsia="仿宋" w:hAnsi="仿宋" w:cs="仿宋" w:hint="eastAsia"/>
          <w:sz w:val="32"/>
          <w:szCs w:val="32"/>
        </w:rPr>
        <w:t>，并明确思想政治理论课实践学分（本科</w:t>
      </w:r>
      <w:r>
        <w:rPr>
          <w:rFonts w:ascii="仿宋" w:eastAsia="仿宋" w:hAnsi="仿宋" w:cs="仿宋"/>
          <w:sz w:val="32"/>
          <w:szCs w:val="32"/>
        </w:rPr>
        <w:t>2</w:t>
      </w:r>
      <w:r>
        <w:rPr>
          <w:rFonts w:ascii="仿宋" w:eastAsia="仿宋" w:hAnsi="仿宋" w:cs="仿宋" w:hint="eastAsia"/>
          <w:sz w:val="32"/>
          <w:szCs w:val="32"/>
        </w:rPr>
        <w:t>学分</w:t>
      </w:r>
      <w:r>
        <w:rPr>
          <w:rFonts w:ascii="仿宋" w:eastAsia="仿宋" w:hAnsi="仿宋" w:cs="仿宋" w:hint="eastAsia"/>
          <w:sz w:val="32"/>
          <w:szCs w:val="32"/>
        </w:rPr>
        <w:t>，专科</w:t>
      </w:r>
      <w:r>
        <w:rPr>
          <w:rFonts w:ascii="仿宋" w:eastAsia="仿宋" w:hAnsi="仿宋" w:cs="仿宋"/>
          <w:sz w:val="32"/>
          <w:szCs w:val="32"/>
        </w:rPr>
        <w:t>1</w:t>
      </w:r>
      <w:r>
        <w:rPr>
          <w:rFonts w:ascii="仿宋" w:eastAsia="仿宋" w:hAnsi="仿宋" w:cs="仿宋" w:hint="eastAsia"/>
          <w:sz w:val="32"/>
          <w:szCs w:val="32"/>
        </w:rPr>
        <w:t>学分）、教学内容、指导教师和专项经费，完成教学计划规定的实习实训。加强创新创业教育，开发专门课程，健全课程体系，实施“大学生创新创业训练计划”，支持学生成立创新创业类社团。完善支持机制，推动专业课实践教学、社会实践活动、创新创业教育、志愿服务、军事训练等载体有机融合，完善科教融合、校企联合等协同育人模式，形成实践育人统筹推进工作格局，构建“党委统筹部署、政府扎实推动、社会广泛参与、学院着力实施”的实践育人协同体系。</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sz w:val="32"/>
          <w:szCs w:val="32"/>
        </w:rPr>
        <w:t>26.</w:t>
      </w:r>
      <w:r>
        <w:rPr>
          <w:rFonts w:ascii="仿宋" w:eastAsia="仿宋" w:hAnsi="仿宋" w:cs="仿宋" w:hint="eastAsia"/>
          <w:sz w:val="32"/>
          <w:szCs w:val="32"/>
        </w:rPr>
        <w:t>在服务引导中加强思想教育。把解决思想问题与解决实际问题结合起来，围绕师生、关照</w:t>
      </w:r>
      <w:r>
        <w:rPr>
          <w:rFonts w:ascii="仿宋" w:eastAsia="仿宋" w:hAnsi="仿宋" w:cs="仿宋" w:hint="eastAsia"/>
          <w:sz w:val="32"/>
          <w:szCs w:val="32"/>
        </w:rPr>
        <w:t>师生、服务师生，把握师生成长发展需要，提供靶向服务，增强供给能力，积极帮助解决师生工作学习中的合理诉求，在关心人、帮助人、服务人中教育人、引导人，做到既讲道理又办实事。加强学生学业就业指导，帮助大学生顺利完成学业。加强人文关怀和心理疏导，促进大学生身心和人格健康发展，加强心理健康中心建设，按</w:t>
      </w:r>
      <w:r>
        <w:rPr>
          <w:rFonts w:ascii="仿宋" w:eastAsia="仿宋" w:hAnsi="仿宋" w:cs="仿宋"/>
          <w:sz w:val="32"/>
          <w:szCs w:val="32"/>
        </w:rPr>
        <w:t>1: 5000</w:t>
      </w:r>
      <w:r>
        <w:rPr>
          <w:rFonts w:ascii="仿宋" w:eastAsia="仿宋" w:hAnsi="仿宋" w:cs="仿宋" w:hint="eastAsia"/>
          <w:sz w:val="32"/>
          <w:szCs w:val="32"/>
        </w:rPr>
        <w:t>师生比配备专职从事大学生心理健康教育的教师。加强对家庭经济困难学生的资助工作，积极推进教育精准扶贫，做好国家奖助学金、国家助学贷款、勤工助学、学费减免等资助工作。进一步完善学生一站式事务中心建设。研究梳理各</w:t>
      </w:r>
      <w:r>
        <w:rPr>
          <w:rFonts w:ascii="仿宋" w:eastAsia="仿宋" w:hAnsi="仿宋" w:cs="仿宋" w:hint="eastAsia"/>
          <w:sz w:val="32"/>
          <w:szCs w:val="32"/>
        </w:rPr>
        <w:t>类服务岗位所承载的育人功能，并作为工作的职责要求，体现在聘用、培训、考核等各环节。在后勤保障服务中，持续开展“节粮节水节电”“节能宣传周”等主题教育活动，推动节约型校园建设建档，大力建设绿色校园，实施后勤员工素质提升计划，切实提高后勤保障水平和服务育人能力。在图书资料服务中，建设文献信息资源体系和服务体系，优化服务空间，注重用户体验，提高馆藏利用率和服务效率，开展信息素质教育，引导师生尊重和保护知识产权，维护信息安全。在医疗卫生服务中，制订健康教育教学计划，开展传染病预防、安全应急与急救等专题健康教育活动，</w:t>
      </w:r>
      <w:r>
        <w:rPr>
          <w:rFonts w:ascii="仿宋" w:eastAsia="仿宋" w:hAnsi="仿宋" w:cs="仿宋" w:hint="eastAsia"/>
          <w:sz w:val="32"/>
          <w:szCs w:val="32"/>
        </w:rPr>
        <w:t>培养师生公共卫生意识和卫生行为习惯。在安全保卫服务中，加强人防物防技防建设，全面开展安全教育，举办“网络安全宣传周”等主题教育活动，加强宿舍网格化管理系统的建设，把宿舍作为第三课堂，培养师生安全意识、法制观念和文明素养；提高安保效能，加大校园及周边各类问题隐患排查力度，积极源头化解矛盾，防范群体性事件，防范黑恶势力侵害校园，加强学院安全稳定综合防控体系建设。增强供给能力，建设校园综合信息服务系统，充分满足师生学习、生活、工作中的合理需求。加强监督考核，落实服务目标责任制，把服务质量和育人效果作为评价服务岗位</w:t>
      </w:r>
      <w:r>
        <w:rPr>
          <w:rFonts w:ascii="仿宋" w:eastAsia="仿宋" w:hAnsi="仿宋" w:cs="仿宋" w:hint="eastAsia"/>
          <w:sz w:val="32"/>
          <w:szCs w:val="32"/>
        </w:rPr>
        <w:t>效能的依据和标准。</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sz w:val="32"/>
          <w:szCs w:val="32"/>
        </w:rPr>
        <w:t>27</w:t>
      </w:r>
      <w:r>
        <w:rPr>
          <w:rFonts w:ascii="仿宋" w:eastAsia="仿宋" w:hAnsi="仿宋" w:cs="仿宋" w:hint="eastAsia"/>
          <w:sz w:val="32"/>
          <w:szCs w:val="32"/>
        </w:rPr>
        <w:t>．积极发挥共青团、学生会组织和学生社团作用。贯彻落实《高校共青团改革实施方案》《学联学生会组织改革方案》和《贵州省高校共青团改革实施方案》，凝聚改革共识，落实主体责任，明确措施任务。做好“智慧团建”工作，推广实施相伴成长工程之“第二课堂成绩单”制度。发挥各类群团组织的育人纽带功能，推动共青团、学生会等群团组织创新组织动员、引领教育的载体与形式，更好地代表师生、团结师生、服务师生。支持各类社团开展主题鲜明、健康有益、丰富多彩的活动，充分发挥各类团体在学生成长中的凝聚、引导、服务作用。培</w:t>
      </w:r>
      <w:r>
        <w:rPr>
          <w:rFonts w:ascii="仿宋" w:eastAsia="仿宋" w:hAnsi="仿宋" w:cs="仿宋" w:hint="eastAsia"/>
          <w:sz w:val="32"/>
          <w:szCs w:val="32"/>
        </w:rPr>
        <w:t>育建设一批文明社团、文明班级、文明宿舍。</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sz w:val="32"/>
          <w:szCs w:val="32"/>
        </w:rPr>
        <w:t>28</w:t>
      </w:r>
      <w:r>
        <w:rPr>
          <w:rFonts w:ascii="仿宋" w:eastAsia="仿宋" w:hAnsi="仿宋" w:cs="仿宋" w:hint="eastAsia"/>
          <w:sz w:val="32"/>
          <w:szCs w:val="32"/>
        </w:rPr>
        <w:t>．健全学院思想政治工作评价体系。研究制定内容全面、指标合理、方法科学的评价体系，推动学院思想政治工作制度化。按照全省普通高等学校思想政治教育工作评估指标体系及标准，完善学院各项规章制度。结合学院章程、校规校纪，研究梳理学院各管理岗位的育人元素，编制岗位说明书，明确管理育人的内容和路径，丰富完善不同岗位、不同群体公约体系，引导师生培育自觉、强化自律，推动思想政治工作科学化、规范化、制度化、常态化。加强和改进思想政治教育工作体制建设，做到与教学、科研、社会服务同部署</w:t>
      </w:r>
      <w:r>
        <w:rPr>
          <w:rFonts w:ascii="仿宋" w:eastAsia="仿宋" w:hAnsi="仿宋" w:cs="仿宋" w:hint="eastAsia"/>
          <w:sz w:val="32"/>
          <w:szCs w:val="32"/>
        </w:rPr>
        <w:t>、同检查，把思想政治工作贯穿教育教学全过程。加强教师队伍管理，严把教师聘用、人才引进政治考核关，依法依规加大对各类违反师德和学术不端行为查处力度，及时纠正不良倾向和问题。加强经费使用管理，科学编制经费预算，确保教育经费投入的育人导向。强化保障功能，健全依法治校评价指标体系，深入开展依法治校创建活动。加强干部队伍管理，按照社会主义政治家、教育家要求和好干部标准，选好配强各级领导干部和领导班子，制定管理干部培训规划，提高各类管理干部育人能力。把育人功能发挥纳入管理岗位考核评价范围，作为评奖评优条件。进一步完善基</w:t>
      </w:r>
      <w:r>
        <w:rPr>
          <w:rFonts w:ascii="仿宋" w:eastAsia="仿宋" w:hAnsi="仿宋" w:cs="仿宋" w:hint="eastAsia"/>
          <w:sz w:val="32"/>
          <w:szCs w:val="32"/>
        </w:rPr>
        <w:t>层党组织书记抓思想政治工作和党的建设述职评议考核制度，将考核结果和有关情况作为领导班子、领导干部目标管理和实绩考核的重要内容，引导管理干部用良好的管理模式和管理行为影响和培养学生。</w:t>
      </w:r>
    </w:p>
    <w:p w:rsidR="0060316A" w:rsidRDefault="003B223E">
      <w:pPr>
        <w:spacing w:line="560" w:lineRule="exact"/>
        <w:ind w:firstLineChars="200" w:firstLine="640"/>
        <w:rPr>
          <w:rFonts w:ascii="仿宋" w:eastAsia="仿宋" w:hAnsi="仿宋"/>
          <w:sz w:val="32"/>
          <w:szCs w:val="32"/>
        </w:rPr>
      </w:pPr>
      <w:r>
        <w:rPr>
          <w:rFonts w:ascii="仿宋" w:eastAsia="仿宋" w:hAnsi="仿宋" w:cs="仿宋" w:hint="eastAsia"/>
          <w:sz w:val="32"/>
          <w:szCs w:val="32"/>
        </w:rPr>
        <w:t>学院将进一步加强工作经费保障、加强队伍建设、加强工作理论和实践研究，学院党委将定期对基层党组织和领导班子抓党建、抓思政、抓责任、抓激励、抓成效开展检查评估，努力构建全员全程全方位育人新格局，切实把思想政治工作优势真正转化为推动学院实施“</w:t>
      </w:r>
      <w:r>
        <w:rPr>
          <w:rFonts w:ascii="仿宋" w:eastAsia="仿宋" w:hAnsi="仿宋" w:cs="仿宋"/>
          <w:sz w:val="32"/>
          <w:szCs w:val="32"/>
        </w:rPr>
        <w:t>2018—2025</w:t>
      </w:r>
      <w:r>
        <w:rPr>
          <w:rFonts w:ascii="仿宋" w:eastAsia="仿宋" w:hAnsi="仿宋" w:cs="仿宋" w:hint="eastAsia"/>
          <w:sz w:val="32"/>
          <w:szCs w:val="32"/>
        </w:rPr>
        <w:t>”发展规划纲要、加快“双一流”建设、加快特色鲜明、优势突出、开放协调的高水平</w:t>
      </w:r>
      <w:r>
        <w:rPr>
          <w:rFonts w:ascii="仿宋" w:eastAsia="仿宋" w:hAnsi="仿宋" w:cs="仿宋" w:hint="eastAsia"/>
          <w:sz w:val="32"/>
          <w:szCs w:val="32"/>
        </w:rPr>
        <w:t>商学院建设的优势，开创新时代学院思想政治工作新局面。</w:t>
      </w:r>
    </w:p>
    <w:p w:rsidR="0060316A" w:rsidRDefault="0060316A">
      <w:pPr>
        <w:spacing w:line="560" w:lineRule="exact"/>
        <w:rPr>
          <w:rFonts w:ascii="方正小标宋简体" w:eastAsia="方正小标宋简体" w:hAnsi="方正小标宋简体" w:cs="方正小标宋简体"/>
          <w:color w:val="000000"/>
          <w:sz w:val="44"/>
          <w:szCs w:val="44"/>
        </w:rPr>
      </w:pPr>
    </w:p>
    <w:p w:rsidR="0060316A" w:rsidRDefault="0060316A">
      <w:pPr>
        <w:spacing w:line="560" w:lineRule="exact"/>
        <w:rPr>
          <w:rFonts w:ascii="方正小标宋简体" w:eastAsia="方正小标宋简体" w:hAnsi="方正小标宋简体" w:cs="方正小标宋简体"/>
          <w:color w:val="000000"/>
          <w:sz w:val="44"/>
          <w:szCs w:val="44"/>
        </w:rPr>
      </w:pPr>
    </w:p>
    <w:p w:rsidR="0060316A" w:rsidRDefault="0060316A">
      <w:pPr>
        <w:spacing w:line="560" w:lineRule="exact"/>
        <w:rPr>
          <w:rFonts w:ascii="方正小标宋简体" w:eastAsia="方正小标宋简体" w:hAnsi="方正小标宋简体" w:cs="方正小标宋简体"/>
          <w:color w:val="000000"/>
          <w:sz w:val="44"/>
          <w:szCs w:val="44"/>
        </w:rPr>
      </w:pPr>
    </w:p>
    <w:p w:rsidR="0060316A" w:rsidRDefault="0060316A">
      <w:pPr>
        <w:spacing w:line="560" w:lineRule="exact"/>
        <w:rPr>
          <w:rFonts w:ascii="方正小标宋简体" w:eastAsia="方正小标宋简体" w:hAnsi="方正小标宋简体" w:cs="方正小标宋简体"/>
          <w:color w:val="000000"/>
          <w:sz w:val="44"/>
          <w:szCs w:val="44"/>
        </w:rPr>
      </w:pPr>
    </w:p>
    <w:p w:rsidR="0060316A" w:rsidRDefault="0060316A">
      <w:pPr>
        <w:spacing w:line="560" w:lineRule="exact"/>
        <w:rPr>
          <w:rFonts w:ascii="方正小标宋简体" w:eastAsia="方正小标宋简体" w:hAnsi="方正小标宋简体" w:cs="方正小标宋简体"/>
          <w:color w:val="000000"/>
          <w:sz w:val="44"/>
          <w:szCs w:val="44"/>
        </w:rPr>
      </w:pPr>
    </w:p>
    <w:p w:rsidR="0060316A" w:rsidRDefault="0060316A">
      <w:pPr>
        <w:spacing w:line="560" w:lineRule="exact"/>
        <w:rPr>
          <w:rFonts w:ascii="方正小标宋简体" w:eastAsia="方正小标宋简体" w:hAnsi="方正小标宋简体" w:cs="方正小标宋简体"/>
          <w:color w:val="000000"/>
          <w:sz w:val="44"/>
          <w:szCs w:val="44"/>
        </w:rPr>
      </w:pPr>
    </w:p>
    <w:p w:rsidR="0060316A" w:rsidRDefault="0060316A">
      <w:pPr>
        <w:spacing w:line="560" w:lineRule="exact"/>
        <w:rPr>
          <w:rFonts w:ascii="方正小标宋简体" w:eastAsia="方正小标宋简体" w:hAnsi="方正小标宋简体" w:cs="方正小标宋简体"/>
          <w:color w:val="000000"/>
          <w:sz w:val="44"/>
          <w:szCs w:val="44"/>
        </w:rPr>
      </w:pPr>
    </w:p>
    <w:p w:rsidR="0060316A" w:rsidRDefault="0060316A">
      <w:pPr>
        <w:spacing w:line="560" w:lineRule="exact"/>
        <w:rPr>
          <w:rFonts w:ascii="方正小标宋简体" w:eastAsia="方正小标宋简体" w:hAnsi="方正小标宋简体" w:cs="方正小标宋简体"/>
          <w:color w:val="000000"/>
          <w:sz w:val="44"/>
          <w:szCs w:val="44"/>
        </w:rPr>
      </w:pPr>
    </w:p>
    <w:p w:rsidR="0060316A" w:rsidRDefault="0060316A">
      <w:pPr>
        <w:spacing w:line="560" w:lineRule="exact"/>
        <w:rPr>
          <w:rFonts w:ascii="方正小标宋简体" w:eastAsia="方正小标宋简体" w:hAnsi="方正小标宋简体" w:cs="方正小标宋简体"/>
          <w:color w:val="000000"/>
          <w:sz w:val="44"/>
          <w:szCs w:val="44"/>
        </w:rPr>
      </w:pPr>
    </w:p>
    <w:p w:rsidR="0060316A" w:rsidRDefault="0060316A">
      <w:pPr>
        <w:spacing w:line="560" w:lineRule="exact"/>
        <w:rPr>
          <w:rFonts w:ascii="方正小标宋简体" w:eastAsia="方正小标宋简体" w:hAnsi="方正小标宋简体" w:cs="方正小标宋简体"/>
          <w:color w:val="000000"/>
          <w:sz w:val="44"/>
          <w:szCs w:val="44"/>
        </w:rPr>
      </w:pPr>
    </w:p>
    <w:p w:rsidR="0060316A" w:rsidRDefault="0060316A">
      <w:pPr>
        <w:spacing w:line="560" w:lineRule="exact"/>
        <w:rPr>
          <w:rFonts w:ascii="方正小标宋简体" w:eastAsia="方正小标宋简体" w:hAnsi="方正小标宋简体" w:cs="方正小标宋简体"/>
          <w:color w:val="000000"/>
          <w:sz w:val="44"/>
          <w:szCs w:val="44"/>
        </w:rPr>
      </w:pPr>
    </w:p>
    <w:p w:rsidR="0060316A" w:rsidRDefault="0060316A">
      <w:pPr>
        <w:spacing w:line="560" w:lineRule="exact"/>
        <w:rPr>
          <w:rFonts w:ascii="方正小标宋简体" w:eastAsia="方正小标宋简体" w:hAnsi="方正小标宋简体" w:cs="方正小标宋简体"/>
          <w:color w:val="000000"/>
          <w:sz w:val="44"/>
          <w:szCs w:val="44"/>
        </w:rPr>
      </w:pPr>
    </w:p>
    <w:p w:rsidR="0060316A" w:rsidRDefault="0060316A">
      <w:pPr>
        <w:spacing w:line="560" w:lineRule="exact"/>
        <w:rPr>
          <w:rFonts w:ascii="方正小标宋简体" w:eastAsia="方正小标宋简体" w:hAnsi="方正小标宋简体" w:cs="方正小标宋简体"/>
          <w:color w:val="000000"/>
          <w:sz w:val="44"/>
          <w:szCs w:val="44"/>
        </w:rPr>
      </w:pPr>
    </w:p>
    <w:p w:rsidR="0060316A" w:rsidRDefault="0060316A">
      <w:pPr>
        <w:spacing w:line="560" w:lineRule="exact"/>
        <w:rPr>
          <w:rFonts w:ascii="方正小标宋简体" w:eastAsia="方正小标宋简体" w:hAnsi="方正小标宋简体" w:cs="方正小标宋简体"/>
          <w:color w:val="000000"/>
          <w:sz w:val="44"/>
          <w:szCs w:val="44"/>
        </w:rPr>
      </w:pPr>
    </w:p>
    <w:p w:rsidR="0060316A" w:rsidRDefault="0060316A">
      <w:pPr>
        <w:spacing w:line="560" w:lineRule="exact"/>
        <w:rPr>
          <w:rFonts w:ascii="方正小标宋简体" w:eastAsia="方正小标宋简体" w:hAnsi="方正小标宋简体" w:cs="方正小标宋简体"/>
          <w:color w:val="000000"/>
          <w:sz w:val="44"/>
          <w:szCs w:val="44"/>
        </w:rPr>
      </w:pPr>
    </w:p>
    <w:p w:rsidR="0060316A" w:rsidRDefault="003B223E">
      <w:pPr>
        <w:spacing w:line="560" w:lineRule="exact"/>
        <w:jc w:val="center"/>
        <w:outlineLvl w:val="2"/>
        <w:rPr>
          <w:rFonts w:ascii="方正小标宋简体" w:eastAsia="方正小标宋简体" w:hAnsi="方正小标宋_GBK" w:cs="方正小标宋_GBK"/>
          <w:sz w:val="44"/>
        </w:rPr>
      </w:pPr>
      <w:bookmarkStart w:id="331" w:name="_Toc2035"/>
      <w:r>
        <w:rPr>
          <w:rFonts w:ascii="方正小标宋简体" w:eastAsia="方正小标宋简体" w:hAnsi="方正小标宋_GBK" w:cs="方正小标宋_GBK"/>
          <w:sz w:val="44"/>
        </w:rPr>
        <w:t>中共贵州商学院委员会</w:t>
      </w:r>
      <w:r>
        <w:rPr>
          <w:rFonts w:ascii="方正小标宋简体" w:eastAsia="方正小标宋简体" w:hAnsi="方正小标宋_GBK" w:cs="方正小标宋_GBK" w:hint="eastAsia"/>
          <w:sz w:val="44"/>
        </w:rPr>
        <w:t>关于</w:t>
      </w:r>
      <w:r>
        <w:rPr>
          <w:rFonts w:ascii="方正小标宋简体" w:eastAsia="方正小标宋简体" w:hAnsi="方正小标宋_GBK" w:cs="方正小标宋_GBK"/>
          <w:sz w:val="44"/>
        </w:rPr>
        <w:t>加强辅导员队伍建设</w:t>
      </w:r>
      <w:r>
        <w:rPr>
          <w:rFonts w:ascii="方正小标宋简体" w:eastAsia="方正小标宋简体" w:hAnsi="方正小标宋_GBK" w:cs="方正小标宋_GBK" w:hint="eastAsia"/>
          <w:sz w:val="44"/>
        </w:rPr>
        <w:t>的</w:t>
      </w:r>
      <w:r>
        <w:rPr>
          <w:rFonts w:ascii="方正小标宋简体" w:eastAsia="方正小标宋简体" w:hAnsi="方正小标宋_GBK" w:cs="方正小标宋_GBK"/>
          <w:sz w:val="44"/>
        </w:rPr>
        <w:t>实施意见</w:t>
      </w:r>
      <w:bookmarkEnd w:id="331"/>
    </w:p>
    <w:p w:rsidR="0060316A" w:rsidRDefault="0060316A">
      <w:pPr>
        <w:spacing w:line="560" w:lineRule="exact"/>
        <w:jc w:val="center"/>
        <w:outlineLvl w:val="2"/>
        <w:rPr>
          <w:rFonts w:ascii="方正小标宋简体" w:eastAsia="方正小标宋简体" w:hAnsi="方正小标宋_GBK" w:cs="方正小标宋_GBK"/>
          <w:sz w:val="44"/>
        </w:rPr>
      </w:pPr>
    </w:p>
    <w:p w:rsidR="0060316A" w:rsidRDefault="003B223E">
      <w:pPr>
        <w:numPr>
          <w:ilvl w:val="0"/>
          <w:numId w:val="4"/>
        </w:numPr>
        <w:wordWrap w:val="0"/>
        <w:spacing w:line="560" w:lineRule="exact"/>
        <w:jc w:val="center"/>
        <w:rPr>
          <w:rFonts w:ascii="SimHei" w:eastAsia="SimHei" w:hAnsi="SimHei"/>
          <w:b/>
          <w:bCs/>
          <w:sz w:val="32"/>
          <w:szCs w:val="32"/>
        </w:rPr>
      </w:pPr>
      <w:r>
        <w:rPr>
          <w:rFonts w:ascii="SimHei" w:eastAsia="SimHei" w:hAnsi="SimHei"/>
          <w:b/>
          <w:bCs/>
          <w:sz w:val="32"/>
          <w:szCs w:val="32"/>
        </w:rPr>
        <w:t>总</w:t>
      </w:r>
      <w:r>
        <w:rPr>
          <w:rFonts w:ascii="SimHei" w:eastAsia="SimHei" w:hAnsi="SimHei"/>
          <w:b/>
          <w:bCs/>
          <w:sz w:val="32"/>
          <w:szCs w:val="32"/>
        </w:rPr>
        <w:t xml:space="preserve"> </w:t>
      </w:r>
      <w:r>
        <w:rPr>
          <w:rFonts w:ascii="SimHei" w:eastAsia="SimHei" w:hAnsi="SimHei"/>
          <w:b/>
          <w:bCs/>
          <w:sz w:val="32"/>
          <w:szCs w:val="32"/>
        </w:rPr>
        <w:t>则</w:t>
      </w:r>
    </w:p>
    <w:p w:rsidR="0060316A" w:rsidRDefault="0060316A">
      <w:pPr>
        <w:spacing w:line="560" w:lineRule="exact"/>
        <w:rPr>
          <w:rFonts w:ascii="SimHei" w:eastAsia="SimHei" w:hAnsi="SimHei"/>
          <w:b/>
          <w:bCs/>
          <w:sz w:val="32"/>
          <w:szCs w:val="32"/>
        </w:rPr>
      </w:pPr>
    </w:p>
    <w:p w:rsidR="0060316A" w:rsidRDefault="003B223E">
      <w:pPr>
        <w:spacing w:line="560" w:lineRule="exact"/>
        <w:ind w:firstLineChars="200" w:firstLine="640"/>
        <w:rPr>
          <w:rFonts w:ascii="仿宋" w:eastAsia="仿宋" w:hAnsi="仿宋"/>
          <w:sz w:val="32"/>
          <w:szCs w:val="32"/>
        </w:rPr>
      </w:pPr>
      <w:r>
        <w:rPr>
          <w:rFonts w:ascii="仿宋" w:eastAsia="仿宋" w:hAnsi="仿宋"/>
          <w:sz w:val="32"/>
          <w:szCs w:val="32"/>
        </w:rPr>
        <w:t>第一条</w:t>
      </w:r>
      <w:r>
        <w:rPr>
          <w:rFonts w:ascii="仿宋" w:eastAsia="仿宋" w:hAnsi="仿宋"/>
          <w:sz w:val="32"/>
          <w:szCs w:val="32"/>
        </w:rPr>
        <w:t xml:space="preserve"> </w:t>
      </w:r>
      <w:r>
        <w:rPr>
          <w:rFonts w:ascii="仿宋" w:eastAsia="仿宋" w:hAnsi="仿宋"/>
          <w:sz w:val="32"/>
          <w:szCs w:val="32"/>
        </w:rPr>
        <w:t>为深入贯彻落实《中共中央国务院关于进一步加强和改进大学生思想政治教育的意见》和全国、全省高校思想政治工作会议精神、落实《普通高等学校辅导员队伍建设规定》（教育部令第</w:t>
      </w:r>
      <w:r>
        <w:rPr>
          <w:rFonts w:ascii="仿宋" w:eastAsia="仿宋" w:hAnsi="仿宋"/>
          <w:sz w:val="32"/>
          <w:szCs w:val="32"/>
        </w:rPr>
        <w:t>43</w:t>
      </w:r>
      <w:r>
        <w:rPr>
          <w:rFonts w:ascii="仿宋" w:eastAsia="仿宋" w:hAnsi="仿宋"/>
          <w:sz w:val="32"/>
          <w:szCs w:val="32"/>
        </w:rPr>
        <w:t>号）</w:t>
      </w:r>
      <w:r>
        <w:rPr>
          <w:rFonts w:ascii="仿宋" w:eastAsia="仿宋" w:hAnsi="仿宋" w:hint="eastAsia"/>
          <w:sz w:val="32"/>
          <w:szCs w:val="32"/>
        </w:rPr>
        <w:t>，切实</w:t>
      </w:r>
      <w:r>
        <w:rPr>
          <w:rFonts w:ascii="仿宋" w:eastAsia="仿宋" w:hAnsi="仿宋"/>
          <w:sz w:val="32"/>
          <w:szCs w:val="32"/>
        </w:rPr>
        <w:t>推动我校辅导员队伍建设</w:t>
      </w:r>
      <w:r>
        <w:rPr>
          <w:rFonts w:ascii="仿宋" w:eastAsia="仿宋" w:hAnsi="仿宋" w:hint="eastAsia"/>
          <w:sz w:val="32"/>
          <w:szCs w:val="32"/>
        </w:rPr>
        <w:t>，</w:t>
      </w:r>
      <w:r>
        <w:rPr>
          <w:rFonts w:ascii="仿宋" w:eastAsia="仿宋" w:hAnsi="仿宋"/>
          <w:sz w:val="32"/>
          <w:szCs w:val="32"/>
        </w:rPr>
        <w:t>特制定本实施意见。</w:t>
      </w:r>
    </w:p>
    <w:p w:rsidR="0060316A" w:rsidRDefault="003B223E">
      <w:pPr>
        <w:spacing w:line="560" w:lineRule="exact"/>
        <w:ind w:firstLineChars="200" w:firstLine="640"/>
        <w:rPr>
          <w:rFonts w:ascii="仿宋" w:eastAsia="仿宋" w:hAnsi="仿宋"/>
          <w:sz w:val="32"/>
          <w:szCs w:val="32"/>
        </w:rPr>
      </w:pPr>
      <w:r>
        <w:rPr>
          <w:rFonts w:ascii="仿宋" w:eastAsia="仿宋" w:hAnsi="仿宋"/>
          <w:sz w:val="32"/>
          <w:szCs w:val="32"/>
        </w:rPr>
        <w:t>第二条</w:t>
      </w:r>
      <w:r>
        <w:rPr>
          <w:rFonts w:ascii="仿宋" w:eastAsia="仿宋" w:hAnsi="仿宋"/>
          <w:sz w:val="32"/>
          <w:szCs w:val="32"/>
        </w:rPr>
        <w:t xml:space="preserve"> </w:t>
      </w:r>
      <w:r>
        <w:rPr>
          <w:rFonts w:ascii="仿宋" w:eastAsia="仿宋" w:hAnsi="仿宋"/>
          <w:sz w:val="32"/>
          <w:szCs w:val="32"/>
        </w:rPr>
        <w:t>学校把辅导员队伍建设作为教师队伍和管理队伍建设的重要内容。加强辅导员队伍建设，坚持立德树人，促进学校改革</w:t>
      </w:r>
      <w:r>
        <w:rPr>
          <w:rFonts w:ascii="仿宋" w:eastAsia="仿宋" w:hAnsi="仿宋" w:hint="eastAsia"/>
          <w:sz w:val="32"/>
          <w:szCs w:val="32"/>
        </w:rPr>
        <w:t>、</w:t>
      </w:r>
      <w:r>
        <w:rPr>
          <w:rFonts w:ascii="仿宋" w:eastAsia="仿宋" w:hAnsi="仿宋"/>
          <w:sz w:val="32"/>
          <w:szCs w:val="32"/>
        </w:rPr>
        <w:t>发展和稳定，培养造就</w:t>
      </w:r>
      <w:r>
        <w:rPr>
          <w:rFonts w:ascii="仿宋" w:eastAsia="仿宋" w:hAnsi="仿宋" w:hint="eastAsia"/>
          <w:sz w:val="32"/>
          <w:szCs w:val="32"/>
        </w:rPr>
        <w:t>又红又专、</w:t>
      </w:r>
      <w:r>
        <w:rPr>
          <w:rFonts w:ascii="仿宋" w:eastAsia="仿宋" w:hAnsi="仿宋"/>
          <w:sz w:val="32"/>
          <w:szCs w:val="32"/>
        </w:rPr>
        <w:t>德才兼备</w:t>
      </w:r>
      <w:r>
        <w:rPr>
          <w:rFonts w:ascii="仿宋" w:eastAsia="仿宋" w:hAnsi="仿宋" w:hint="eastAsia"/>
          <w:sz w:val="32"/>
          <w:szCs w:val="32"/>
        </w:rPr>
        <w:t>、</w:t>
      </w:r>
      <w:r>
        <w:rPr>
          <w:rFonts w:ascii="仿宋" w:eastAsia="仿宋" w:hAnsi="仿宋"/>
          <w:sz w:val="32"/>
          <w:szCs w:val="32"/>
        </w:rPr>
        <w:t>全面发展的中国特色社会主义合格建设者和可靠接班人。</w:t>
      </w:r>
    </w:p>
    <w:p w:rsidR="0060316A" w:rsidRDefault="003B223E">
      <w:pPr>
        <w:spacing w:line="560" w:lineRule="exact"/>
        <w:ind w:firstLineChars="200" w:firstLine="640"/>
        <w:rPr>
          <w:rFonts w:ascii="仿宋" w:eastAsia="仿宋" w:hAnsi="仿宋"/>
          <w:sz w:val="32"/>
          <w:szCs w:val="32"/>
        </w:rPr>
      </w:pPr>
      <w:r>
        <w:rPr>
          <w:rFonts w:ascii="仿宋" w:eastAsia="仿宋" w:hAnsi="仿宋"/>
          <w:sz w:val="32"/>
          <w:szCs w:val="32"/>
        </w:rPr>
        <w:t>第三条</w:t>
      </w:r>
      <w:r>
        <w:rPr>
          <w:rFonts w:ascii="仿宋" w:eastAsia="仿宋" w:hAnsi="仿宋"/>
          <w:sz w:val="32"/>
          <w:szCs w:val="32"/>
        </w:rPr>
        <w:t xml:space="preserve"> </w:t>
      </w:r>
      <w:r>
        <w:rPr>
          <w:rFonts w:ascii="仿宋" w:eastAsia="仿宋" w:hAnsi="仿宋"/>
          <w:sz w:val="32"/>
          <w:szCs w:val="32"/>
        </w:rPr>
        <w:t>辅导员是开展大学生思想政治教育的骨干力量，是高校学生日常思想政治教育和管理工作的组织者、实施者</w:t>
      </w:r>
      <w:r>
        <w:rPr>
          <w:rFonts w:ascii="仿宋" w:eastAsia="仿宋" w:hAnsi="仿宋" w:hint="eastAsia"/>
          <w:sz w:val="32"/>
          <w:szCs w:val="32"/>
        </w:rPr>
        <w:t>、</w:t>
      </w:r>
      <w:r>
        <w:rPr>
          <w:rFonts w:ascii="仿宋" w:eastAsia="仿宋" w:hAnsi="仿宋"/>
          <w:sz w:val="32"/>
          <w:szCs w:val="32"/>
        </w:rPr>
        <w:t>指导者。辅导员应当努力成为学生成长成才的人生导师和健康生活的知心朋友。</w:t>
      </w:r>
    </w:p>
    <w:p w:rsidR="0060316A" w:rsidRDefault="003B223E">
      <w:pPr>
        <w:spacing w:line="560" w:lineRule="exact"/>
        <w:ind w:firstLineChars="200" w:firstLine="640"/>
        <w:rPr>
          <w:rFonts w:ascii="仿宋" w:eastAsia="仿宋" w:hAnsi="仿宋"/>
          <w:sz w:val="32"/>
          <w:szCs w:val="32"/>
        </w:rPr>
      </w:pPr>
      <w:r>
        <w:rPr>
          <w:rFonts w:ascii="仿宋" w:eastAsia="仿宋" w:hAnsi="仿宋"/>
          <w:sz w:val="32"/>
          <w:szCs w:val="32"/>
        </w:rPr>
        <w:t>第四条</w:t>
      </w:r>
      <w:r>
        <w:rPr>
          <w:rFonts w:ascii="仿宋" w:eastAsia="仿宋" w:hAnsi="仿宋"/>
          <w:sz w:val="32"/>
          <w:szCs w:val="32"/>
        </w:rPr>
        <w:t xml:space="preserve"> </w:t>
      </w:r>
      <w:r>
        <w:rPr>
          <w:rFonts w:ascii="仿宋" w:eastAsia="仿宋" w:hAnsi="仿宋"/>
          <w:sz w:val="32"/>
          <w:szCs w:val="32"/>
        </w:rPr>
        <w:t>本规定所称辅导员，是指具有相应教育教学、科学研究和教育管理能力和水平，专门从事大学生思想政治教育和日常事务管理的学生工作者。</w:t>
      </w:r>
    </w:p>
    <w:p w:rsidR="0060316A" w:rsidRDefault="003B223E">
      <w:pPr>
        <w:spacing w:line="560" w:lineRule="exact"/>
        <w:ind w:firstLineChars="200" w:firstLine="640"/>
        <w:rPr>
          <w:rFonts w:ascii="仿宋" w:eastAsia="仿宋" w:hAnsi="仿宋"/>
          <w:sz w:val="32"/>
          <w:szCs w:val="32"/>
        </w:rPr>
      </w:pPr>
      <w:r>
        <w:rPr>
          <w:rFonts w:ascii="仿宋" w:eastAsia="仿宋" w:hAnsi="仿宋"/>
          <w:sz w:val="32"/>
          <w:szCs w:val="32"/>
        </w:rPr>
        <w:t>第五</w:t>
      </w:r>
      <w:r>
        <w:rPr>
          <w:rFonts w:ascii="仿宋" w:eastAsia="仿宋" w:hAnsi="仿宋"/>
          <w:sz w:val="32"/>
          <w:szCs w:val="32"/>
        </w:rPr>
        <w:t>条</w:t>
      </w:r>
      <w:r>
        <w:rPr>
          <w:rFonts w:ascii="仿宋" w:eastAsia="仿宋" w:hAnsi="仿宋"/>
          <w:sz w:val="32"/>
          <w:szCs w:val="32"/>
        </w:rPr>
        <w:t xml:space="preserve"> </w:t>
      </w:r>
      <w:r>
        <w:rPr>
          <w:rFonts w:ascii="仿宋" w:eastAsia="仿宋" w:hAnsi="仿宋"/>
          <w:sz w:val="32"/>
          <w:szCs w:val="32"/>
        </w:rPr>
        <w:t>学校对辅导员实行校、院两级管理。学校根据国家的相关规定确定岗位设置方案，核定岗位总量，规定结构比例，确定编制限额，制定岗位职责。各二级学院依照学校规定，对本部门辅导员进行具体岗位安排。</w:t>
      </w:r>
    </w:p>
    <w:p w:rsidR="0060316A" w:rsidRDefault="0060316A">
      <w:pPr>
        <w:spacing w:line="560" w:lineRule="exact"/>
        <w:ind w:firstLineChars="200" w:firstLine="640"/>
        <w:rPr>
          <w:rFonts w:ascii="仿宋" w:eastAsia="仿宋" w:hAnsi="仿宋"/>
          <w:sz w:val="32"/>
          <w:szCs w:val="32"/>
        </w:rPr>
      </w:pPr>
    </w:p>
    <w:p w:rsidR="0060316A" w:rsidRDefault="003B223E">
      <w:pPr>
        <w:numPr>
          <w:ilvl w:val="0"/>
          <w:numId w:val="4"/>
        </w:numPr>
        <w:spacing w:line="560" w:lineRule="exact"/>
        <w:ind w:left="0" w:firstLineChars="200" w:firstLine="643"/>
        <w:jc w:val="center"/>
        <w:rPr>
          <w:rFonts w:ascii="SimHei" w:eastAsia="SimHei" w:hAnsi="SimHei"/>
          <w:b/>
          <w:bCs/>
          <w:sz w:val="32"/>
          <w:szCs w:val="32"/>
        </w:rPr>
      </w:pPr>
      <w:r>
        <w:rPr>
          <w:rFonts w:ascii="SimHei" w:eastAsia="SimHei" w:hAnsi="SimHei"/>
          <w:b/>
          <w:bCs/>
          <w:sz w:val="32"/>
          <w:szCs w:val="32"/>
        </w:rPr>
        <w:t>职责与任务</w:t>
      </w:r>
    </w:p>
    <w:p w:rsidR="0060316A" w:rsidRDefault="0060316A">
      <w:pPr>
        <w:spacing w:line="560" w:lineRule="exact"/>
        <w:ind w:firstLineChars="200" w:firstLine="643"/>
        <w:rPr>
          <w:rFonts w:ascii="SimHei" w:eastAsia="SimHei" w:hAnsi="SimHei"/>
          <w:b/>
          <w:bCs/>
          <w:sz w:val="32"/>
          <w:szCs w:val="32"/>
        </w:rPr>
      </w:pP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第六条</w:t>
      </w:r>
      <w:r>
        <w:rPr>
          <w:rFonts w:ascii="仿宋" w:eastAsia="仿宋" w:hAnsi="仿宋" w:hint="eastAsia"/>
          <w:sz w:val="32"/>
          <w:szCs w:val="32"/>
        </w:rPr>
        <w:t xml:space="preserve">  </w:t>
      </w:r>
      <w:r>
        <w:rPr>
          <w:rFonts w:ascii="仿宋" w:eastAsia="仿宋" w:hAnsi="仿宋" w:hint="eastAsia"/>
          <w:sz w:val="32"/>
          <w:szCs w:val="32"/>
        </w:rPr>
        <w:t>辅导员的主要职责与任务是：</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一）思想理论教育和价值引领。引导学生深入学习习近平总书记系列重要讲话精神和治国理政新理念新思想新战略，深入开展中国特色社会主义、中国梦宣传教育和社会主义核心价值观教育，帮助学生不断坚定中国特色社会主义道路自信、理论自信、制度自信、文化自信，牢固树立正确的世界观、人生观、价值观。掌握学生思想行为特点及思想政治状况，有针对性地帮助学生处理好思想认识、价值取向、学习生活、择业交友等方面的具体问题。</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（二）党团和班级建设。开展学生骨干的遴选、培养、激励工作，开展学生入党积极分子培养教育工作，开展学生党员发展和教育</w:t>
      </w:r>
      <w:r>
        <w:rPr>
          <w:rFonts w:ascii="仿宋" w:eastAsia="仿宋" w:hAnsi="仿宋" w:hint="eastAsia"/>
          <w:sz w:val="32"/>
          <w:szCs w:val="32"/>
        </w:rPr>
        <w:t>管理服务工作，指导学生党支部和班团组织建设。</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（三）学风建设。熟悉了解学生所学专业的基本情况，激发学生学习兴趣，引导学生养成良好的学习习惯，掌握正确的学习方法。指导学生开展课外科技学术实践活动，营造浓厚学习氛围。</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四）学生日常事务管理。开展入学教育、毕业生教育及相关管理和服务工作。组织开展学生军事训练。组织评选各类奖学金、助学金。指导学生办理助学贷款。组织学生开展勤工俭学活动，做好学生困难帮扶。为学生提供生活指导，促进学生和谐相处、互帮互助。</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（五）心理健康教育与咨询工作。协助学校心理健康教育机构开展心理</w:t>
      </w:r>
      <w:r>
        <w:rPr>
          <w:rFonts w:ascii="仿宋" w:eastAsia="仿宋" w:hAnsi="仿宋" w:hint="eastAsia"/>
          <w:sz w:val="32"/>
          <w:szCs w:val="32"/>
        </w:rPr>
        <w:t>健康教育，对学生心理问题进行初步排查和疏导，组织开展心理健康知识普及宣传活动，培育学生理性平和、乐观向上的健康心态。</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六）网络思想政治教育。运用新媒体新技术，推动思想政治工作传统优势与信息技术高度融合。构建网络思想政治教育重要阵地，积极传播先进文化。加强学生网络素养教育，积极培养校园好网民，引导学生创作网络文化作品，弘扬主旋律，传播正能量。创新工作路径，加强与学生的网上互动交流，运用网络新媒体对学生开展思想引领、学习指导、生活辅导、心理咨询等。</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（七）校园危机事件应对。组织开展基本安全教育。参与学校、院（</w:t>
      </w:r>
      <w:r>
        <w:rPr>
          <w:rFonts w:ascii="仿宋" w:eastAsia="仿宋" w:hAnsi="仿宋" w:hint="eastAsia"/>
          <w:sz w:val="32"/>
          <w:szCs w:val="32"/>
        </w:rPr>
        <w:t>系）危机事件工作预案制定和执行。对校园危机事件进行初步处理，稳定局面控制事态发展，及时掌握危机事件信息并按程序上报。参与危机事件后期应对及总结研究分析。</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（八）职业规划与就业创业指导。为学生提供科学的职业生涯规划和就业指导以及相关服务，帮助学生树立正确的就业观念，引导学生到基层、到西部、到祖国最需要的地方建功立业。</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（九）理论和实践研究。努力学习思想政治教育的基本理论和相关学科知识，参加相关学科领域学术交流活动，参与校内外思想政治教育课题或项目研究。</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十）在做好本职工作的前提下，可兼任学生党支部书记等相关任务；应积极承担形势与政策教育、军事理论教育、心理健康教育、就业指导、安全教育、党课和团课等课程的教学工作，积极开展大学生思想政治教育研究工作。</w:t>
      </w:r>
    </w:p>
    <w:p w:rsidR="0060316A" w:rsidRDefault="0060316A">
      <w:pPr>
        <w:spacing w:line="560" w:lineRule="exact"/>
        <w:ind w:firstLineChars="200" w:firstLine="640"/>
        <w:rPr>
          <w:rFonts w:ascii="仿宋" w:eastAsia="仿宋" w:hAnsi="仿宋"/>
          <w:sz w:val="32"/>
          <w:szCs w:val="32"/>
        </w:rPr>
      </w:pPr>
    </w:p>
    <w:p w:rsidR="0060316A" w:rsidRDefault="003B223E">
      <w:pPr>
        <w:numPr>
          <w:ilvl w:val="0"/>
          <w:numId w:val="4"/>
        </w:numPr>
        <w:spacing w:line="560" w:lineRule="exact"/>
        <w:ind w:left="0" w:firstLineChars="200" w:firstLine="643"/>
        <w:jc w:val="center"/>
        <w:rPr>
          <w:rFonts w:ascii="SimHei" w:eastAsia="SimHei" w:hAnsi="SimHei"/>
          <w:b/>
          <w:bCs/>
          <w:sz w:val="32"/>
          <w:szCs w:val="32"/>
        </w:rPr>
      </w:pPr>
      <w:r>
        <w:rPr>
          <w:rFonts w:ascii="SimHei" w:eastAsia="SimHei" w:hAnsi="SimHei"/>
          <w:b/>
          <w:bCs/>
          <w:sz w:val="32"/>
          <w:szCs w:val="32"/>
        </w:rPr>
        <w:t>配备与选聘</w:t>
      </w:r>
    </w:p>
    <w:p w:rsidR="0060316A" w:rsidRDefault="0060316A">
      <w:pPr>
        <w:spacing w:line="560" w:lineRule="exact"/>
        <w:ind w:firstLineChars="200" w:firstLine="643"/>
        <w:rPr>
          <w:rFonts w:ascii="SimHei" w:eastAsia="SimHei" w:hAnsi="SimHei"/>
          <w:b/>
          <w:bCs/>
          <w:sz w:val="32"/>
          <w:szCs w:val="32"/>
        </w:rPr>
      </w:pPr>
    </w:p>
    <w:p w:rsidR="0060316A" w:rsidRDefault="003B223E">
      <w:pPr>
        <w:spacing w:line="560" w:lineRule="exact"/>
        <w:ind w:firstLineChars="200" w:firstLine="640"/>
        <w:rPr>
          <w:rFonts w:ascii="仿宋" w:eastAsia="仿宋" w:hAnsi="仿宋"/>
          <w:sz w:val="32"/>
          <w:szCs w:val="32"/>
        </w:rPr>
      </w:pPr>
      <w:r>
        <w:rPr>
          <w:rFonts w:ascii="仿宋" w:eastAsia="仿宋" w:hAnsi="仿宋"/>
          <w:sz w:val="32"/>
          <w:szCs w:val="32"/>
        </w:rPr>
        <w:t>第</w:t>
      </w:r>
      <w:r>
        <w:rPr>
          <w:rFonts w:ascii="仿宋" w:eastAsia="仿宋" w:hAnsi="仿宋" w:hint="eastAsia"/>
          <w:sz w:val="32"/>
          <w:szCs w:val="32"/>
        </w:rPr>
        <w:t>七</w:t>
      </w:r>
      <w:r>
        <w:rPr>
          <w:rFonts w:ascii="仿宋" w:eastAsia="仿宋" w:hAnsi="仿宋"/>
          <w:sz w:val="32"/>
          <w:szCs w:val="32"/>
        </w:rPr>
        <w:t>条</w:t>
      </w:r>
      <w:r>
        <w:rPr>
          <w:rFonts w:ascii="仿宋" w:eastAsia="仿宋" w:hAnsi="仿宋"/>
          <w:sz w:val="32"/>
          <w:szCs w:val="32"/>
        </w:rPr>
        <w:t xml:space="preserve"> </w:t>
      </w:r>
      <w:r>
        <w:rPr>
          <w:rFonts w:ascii="仿宋" w:eastAsia="仿宋" w:hAnsi="仿宋"/>
          <w:sz w:val="32"/>
          <w:szCs w:val="32"/>
        </w:rPr>
        <w:t>坚持专职为主、专兼结合的原则，选聘配备好辅导员。总体上按师生比不低于</w:t>
      </w:r>
      <w:r>
        <w:rPr>
          <w:rFonts w:ascii="仿宋" w:eastAsia="仿宋" w:hAnsi="仿宋"/>
          <w:sz w:val="32"/>
          <w:szCs w:val="32"/>
        </w:rPr>
        <w:t>1</w:t>
      </w:r>
      <w:r>
        <w:rPr>
          <w:rFonts w:ascii="仿宋" w:eastAsia="仿宋" w:hAnsi="仿宋"/>
          <w:sz w:val="32"/>
          <w:szCs w:val="32"/>
        </w:rPr>
        <w:t>：</w:t>
      </w:r>
      <w:r>
        <w:rPr>
          <w:rFonts w:ascii="仿宋" w:eastAsia="仿宋" w:hAnsi="仿宋"/>
          <w:sz w:val="32"/>
          <w:szCs w:val="32"/>
        </w:rPr>
        <w:t>200</w:t>
      </w:r>
      <w:r>
        <w:rPr>
          <w:rFonts w:ascii="仿宋" w:eastAsia="仿宋" w:hAnsi="仿宋"/>
          <w:sz w:val="32"/>
          <w:szCs w:val="32"/>
        </w:rPr>
        <w:t>的比例设置专职辅导员岗位，</w:t>
      </w:r>
      <w:r>
        <w:rPr>
          <w:rFonts w:ascii="仿宋" w:eastAsia="仿宋" w:hAnsi="仿宋" w:hint="eastAsia"/>
          <w:sz w:val="32"/>
          <w:szCs w:val="32"/>
        </w:rPr>
        <w:t>确保</w:t>
      </w:r>
      <w:r>
        <w:rPr>
          <w:rFonts w:ascii="仿宋" w:eastAsia="仿宋" w:hAnsi="仿宋"/>
          <w:sz w:val="32"/>
          <w:szCs w:val="32"/>
        </w:rPr>
        <w:t>每个二级学院每个年级都有专职辅导员。</w:t>
      </w:r>
    </w:p>
    <w:p w:rsidR="0060316A" w:rsidRDefault="003B223E">
      <w:pPr>
        <w:spacing w:line="560" w:lineRule="exact"/>
        <w:ind w:firstLineChars="200" w:firstLine="640"/>
        <w:rPr>
          <w:rFonts w:ascii="仿宋" w:eastAsia="仿宋" w:hAnsi="仿宋"/>
          <w:sz w:val="32"/>
          <w:szCs w:val="32"/>
        </w:rPr>
      </w:pPr>
      <w:r>
        <w:rPr>
          <w:rFonts w:ascii="仿宋" w:eastAsia="仿宋" w:hAnsi="仿宋"/>
          <w:sz w:val="32"/>
          <w:szCs w:val="32"/>
        </w:rPr>
        <w:t>第</w:t>
      </w:r>
      <w:r>
        <w:rPr>
          <w:rFonts w:ascii="仿宋" w:eastAsia="仿宋" w:hAnsi="仿宋" w:hint="eastAsia"/>
          <w:sz w:val="32"/>
          <w:szCs w:val="32"/>
        </w:rPr>
        <w:t>八</w:t>
      </w:r>
      <w:r>
        <w:rPr>
          <w:rFonts w:ascii="仿宋" w:eastAsia="仿宋" w:hAnsi="仿宋"/>
          <w:sz w:val="32"/>
          <w:szCs w:val="32"/>
        </w:rPr>
        <w:t>条</w:t>
      </w:r>
      <w:r>
        <w:rPr>
          <w:rFonts w:ascii="仿宋" w:eastAsia="仿宋" w:hAnsi="仿宋"/>
          <w:sz w:val="32"/>
          <w:szCs w:val="32"/>
        </w:rPr>
        <w:t xml:space="preserve"> </w:t>
      </w:r>
      <w:r>
        <w:rPr>
          <w:rFonts w:ascii="仿宋" w:eastAsia="仿宋" w:hAnsi="仿宋"/>
          <w:sz w:val="32"/>
          <w:szCs w:val="32"/>
        </w:rPr>
        <w:t>专职辅导员选聘工作在学校党委统一领导下，采取公开招聘或根据工作需要由学校选聘。</w:t>
      </w:r>
    </w:p>
    <w:p w:rsidR="0060316A" w:rsidRDefault="003B223E">
      <w:pPr>
        <w:spacing w:line="560" w:lineRule="exact"/>
        <w:ind w:firstLineChars="200" w:firstLine="640"/>
        <w:rPr>
          <w:rFonts w:ascii="仿宋" w:eastAsia="仿宋" w:hAnsi="仿宋"/>
          <w:sz w:val="32"/>
          <w:szCs w:val="32"/>
        </w:rPr>
      </w:pPr>
      <w:r>
        <w:rPr>
          <w:rFonts w:ascii="仿宋" w:eastAsia="仿宋" w:hAnsi="仿宋"/>
          <w:sz w:val="32"/>
          <w:szCs w:val="32"/>
        </w:rPr>
        <w:t>第九条</w:t>
      </w:r>
      <w:r>
        <w:rPr>
          <w:rFonts w:ascii="仿宋" w:eastAsia="仿宋" w:hAnsi="仿宋"/>
          <w:sz w:val="32"/>
          <w:szCs w:val="32"/>
        </w:rPr>
        <w:t xml:space="preserve"> </w:t>
      </w:r>
      <w:r>
        <w:rPr>
          <w:rFonts w:ascii="仿宋" w:eastAsia="仿宋" w:hAnsi="仿宋"/>
          <w:sz w:val="32"/>
          <w:szCs w:val="32"/>
        </w:rPr>
        <w:t>兼职辅导员一般由各二级学院根据实际需要从</w:t>
      </w:r>
      <w:r>
        <w:rPr>
          <w:rFonts w:ascii="仿宋" w:eastAsia="仿宋" w:hAnsi="仿宋" w:hint="eastAsia"/>
          <w:sz w:val="32"/>
          <w:szCs w:val="32"/>
        </w:rPr>
        <w:t>教学部老师、</w:t>
      </w:r>
      <w:r>
        <w:rPr>
          <w:rFonts w:ascii="仿宋" w:eastAsia="仿宋" w:hAnsi="仿宋"/>
          <w:sz w:val="32"/>
          <w:szCs w:val="32"/>
        </w:rPr>
        <w:t>本学院专任教师中选聘，</w:t>
      </w:r>
      <w:r>
        <w:rPr>
          <w:rFonts w:ascii="仿宋" w:eastAsia="仿宋" w:hAnsi="仿宋" w:hint="eastAsia"/>
          <w:sz w:val="32"/>
          <w:szCs w:val="32"/>
        </w:rPr>
        <w:t>原则上应为中共党员，</w:t>
      </w:r>
      <w:r>
        <w:rPr>
          <w:rFonts w:ascii="仿宋" w:eastAsia="仿宋" w:hAnsi="仿宋"/>
          <w:sz w:val="32"/>
          <w:szCs w:val="32"/>
        </w:rPr>
        <w:t>报学工部审核</w:t>
      </w:r>
      <w:r>
        <w:rPr>
          <w:rFonts w:ascii="仿宋" w:eastAsia="仿宋" w:hAnsi="仿宋" w:hint="eastAsia"/>
          <w:sz w:val="32"/>
          <w:szCs w:val="32"/>
        </w:rPr>
        <w:t>，</w:t>
      </w:r>
      <w:r>
        <w:rPr>
          <w:rFonts w:ascii="仿宋" w:eastAsia="仿宋" w:hAnsi="仿宋"/>
          <w:sz w:val="32"/>
          <w:szCs w:val="32"/>
        </w:rPr>
        <w:t>并报人事处备案。兼职辅导员任职一般不少于一届。</w:t>
      </w:r>
    </w:p>
    <w:p w:rsidR="0060316A" w:rsidRDefault="003B223E">
      <w:pPr>
        <w:spacing w:line="560" w:lineRule="exact"/>
        <w:ind w:firstLineChars="200" w:firstLine="640"/>
        <w:rPr>
          <w:rFonts w:ascii="仿宋" w:eastAsia="仿宋" w:hAnsi="仿宋"/>
          <w:sz w:val="32"/>
          <w:szCs w:val="32"/>
        </w:rPr>
      </w:pPr>
      <w:r>
        <w:rPr>
          <w:rFonts w:ascii="仿宋" w:eastAsia="仿宋" w:hAnsi="仿宋"/>
          <w:sz w:val="32"/>
          <w:szCs w:val="32"/>
        </w:rPr>
        <w:t>第十条</w:t>
      </w:r>
      <w:r>
        <w:rPr>
          <w:rFonts w:ascii="仿宋" w:eastAsia="仿宋" w:hAnsi="仿宋"/>
          <w:sz w:val="32"/>
          <w:szCs w:val="32"/>
        </w:rPr>
        <w:t xml:space="preserve"> </w:t>
      </w:r>
      <w:r>
        <w:rPr>
          <w:rFonts w:ascii="仿宋" w:eastAsia="仿宋" w:hAnsi="仿宋"/>
          <w:sz w:val="32"/>
          <w:szCs w:val="32"/>
        </w:rPr>
        <w:t>专职辅导员选聘标准</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（一）专职辅导员应为中共党员，具有较高的政治素质和坚定的理想信念，坚决贯彻执行党的基本路线和各项方针政策，有较强的政治敏感性和政治辨别力；</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（二）具备本科以上学历，热爱大学生思想政治教育事业，甘于奉献，潜心育人，具有强烈的事业心和责任</w:t>
      </w:r>
      <w:r>
        <w:rPr>
          <w:rFonts w:ascii="仿宋" w:eastAsia="仿宋" w:hAnsi="仿宋" w:hint="eastAsia"/>
          <w:sz w:val="32"/>
          <w:szCs w:val="32"/>
        </w:rPr>
        <w:t>感；</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三）具有从事思想政治教育工作相关学科的宽口径知识储备，掌握思想政治教育工作相关学科的基本原理和基础知识，掌握思想政治教育专业基本理论、知识和方法，掌握马克思主义中国化相关理论和知识，掌握大学生思想政治教育工作实务相关知识，掌握有关法律法规知识；</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（四）具备较强的组织管理能力和语言、文字表达能力，及教育引导能力、调查研究能力，具备开展思想理论教育和价值引领工作的能力；</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（五）具有较强的纪律观念和规矩意识，遵纪守法，为人正直，作风正派，廉洁自律。</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第十一条</w:t>
      </w:r>
      <w:r>
        <w:rPr>
          <w:rFonts w:ascii="仿宋" w:eastAsia="仿宋" w:hAnsi="仿宋" w:hint="eastAsia"/>
          <w:sz w:val="32"/>
          <w:szCs w:val="32"/>
        </w:rPr>
        <w:t xml:space="preserve"> </w:t>
      </w:r>
      <w:r>
        <w:rPr>
          <w:rFonts w:ascii="仿宋" w:eastAsia="仿宋" w:hAnsi="仿宋" w:hint="eastAsia"/>
          <w:sz w:val="32"/>
          <w:szCs w:val="32"/>
        </w:rPr>
        <w:t>学校教师晋升高一级专业技术职务（职称），须有至少一年担任辅导员或者班主任工作经历。讲师及以上专业技术职称（职务）教师承担学生社团指导、学生实习带队管理的负责人、指导学生创业团队一年以上，指导学生团队参加各类校级及以上学科专业、文化、体育类等竞赛五次以上（含五次）的指导教师可视为具有同等经历。</w:t>
      </w:r>
    </w:p>
    <w:p w:rsidR="0060316A" w:rsidRDefault="0060316A">
      <w:pPr>
        <w:spacing w:line="560" w:lineRule="exact"/>
        <w:ind w:firstLineChars="200" w:firstLine="640"/>
        <w:rPr>
          <w:rFonts w:ascii="仿宋" w:eastAsia="仿宋" w:hAnsi="仿宋"/>
          <w:sz w:val="32"/>
          <w:szCs w:val="32"/>
        </w:rPr>
      </w:pPr>
    </w:p>
    <w:p w:rsidR="0060316A" w:rsidRDefault="003B223E">
      <w:pPr>
        <w:numPr>
          <w:ilvl w:val="0"/>
          <w:numId w:val="4"/>
        </w:numPr>
        <w:spacing w:line="560" w:lineRule="exact"/>
        <w:ind w:left="0" w:firstLineChars="200" w:firstLine="643"/>
        <w:jc w:val="center"/>
        <w:rPr>
          <w:rFonts w:ascii="SimHei" w:eastAsia="SimHei" w:hAnsi="SimHei"/>
          <w:b/>
          <w:bCs/>
          <w:sz w:val="32"/>
          <w:szCs w:val="32"/>
        </w:rPr>
      </w:pPr>
      <w:r>
        <w:rPr>
          <w:rFonts w:ascii="SimHei" w:eastAsia="SimHei" w:hAnsi="SimHei"/>
          <w:b/>
          <w:bCs/>
          <w:sz w:val="32"/>
          <w:szCs w:val="32"/>
        </w:rPr>
        <w:t>培养与发展</w:t>
      </w:r>
    </w:p>
    <w:p w:rsidR="0060316A" w:rsidRDefault="0060316A">
      <w:pPr>
        <w:spacing w:line="560" w:lineRule="exact"/>
        <w:ind w:firstLineChars="200" w:firstLine="643"/>
        <w:rPr>
          <w:rFonts w:ascii="SimHei" w:eastAsia="SimHei" w:hAnsi="SimHei"/>
          <w:b/>
          <w:bCs/>
          <w:sz w:val="32"/>
          <w:szCs w:val="32"/>
        </w:rPr>
      </w:pPr>
    </w:p>
    <w:p w:rsidR="0060316A" w:rsidRDefault="003B223E">
      <w:pPr>
        <w:spacing w:line="560" w:lineRule="exact"/>
        <w:ind w:firstLineChars="200" w:firstLine="640"/>
        <w:rPr>
          <w:rFonts w:ascii="仿宋" w:eastAsia="仿宋" w:hAnsi="仿宋"/>
          <w:sz w:val="32"/>
          <w:szCs w:val="32"/>
        </w:rPr>
      </w:pPr>
      <w:r>
        <w:rPr>
          <w:rFonts w:ascii="仿宋" w:eastAsia="仿宋" w:hAnsi="仿宋"/>
          <w:sz w:val="32"/>
          <w:szCs w:val="32"/>
        </w:rPr>
        <w:t>第十二条</w:t>
      </w:r>
      <w:r>
        <w:rPr>
          <w:rFonts w:ascii="仿宋" w:eastAsia="仿宋" w:hAnsi="仿宋"/>
          <w:sz w:val="32"/>
          <w:szCs w:val="32"/>
        </w:rPr>
        <w:t xml:space="preserve"> </w:t>
      </w:r>
      <w:r>
        <w:rPr>
          <w:rFonts w:ascii="仿宋" w:eastAsia="仿宋" w:hAnsi="仿宋"/>
          <w:sz w:val="32"/>
          <w:szCs w:val="32"/>
        </w:rPr>
        <w:t>学校把专职辅导员的培养纳入师资培训规划和人才培养计划，以系统的岗前培训为主体，强化日常培训，与学习考察、</w:t>
      </w:r>
      <w:r>
        <w:rPr>
          <w:rFonts w:ascii="仿宋" w:eastAsia="仿宋" w:hAnsi="仿宋"/>
          <w:sz w:val="32"/>
          <w:szCs w:val="32"/>
        </w:rPr>
        <w:t>进修深造、科学研究、研讨交流等多种形式相结合，构建分层次、多形式的培训体系。学校</w:t>
      </w:r>
      <w:r>
        <w:rPr>
          <w:rFonts w:ascii="仿宋" w:eastAsia="仿宋" w:hAnsi="仿宋" w:hint="eastAsia"/>
          <w:sz w:val="32"/>
          <w:szCs w:val="32"/>
        </w:rPr>
        <w:t>思政专项经费中</w:t>
      </w:r>
      <w:r>
        <w:rPr>
          <w:rFonts w:ascii="仿宋" w:eastAsia="仿宋" w:hAnsi="仿宋"/>
          <w:sz w:val="32"/>
          <w:szCs w:val="32"/>
        </w:rPr>
        <w:t>设立辅导员队伍建设经费，用于辅导员表彰、培训、进修、科研和学习考察活动。</w:t>
      </w:r>
    </w:p>
    <w:p w:rsidR="0060316A" w:rsidRDefault="003B223E">
      <w:pPr>
        <w:spacing w:line="560" w:lineRule="exact"/>
        <w:ind w:firstLineChars="200" w:firstLine="640"/>
        <w:rPr>
          <w:rFonts w:ascii="仿宋" w:eastAsia="仿宋" w:hAnsi="仿宋"/>
          <w:sz w:val="32"/>
          <w:szCs w:val="32"/>
        </w:rPr>
      </w:pPr>
      <w:r>
        <w:rPr>
          <w:rFonts w:ascii="仿宋" w:eastAsia="仿宋" w:hAnsi="仿宋"/>
          <w:sz w:val="32"/>
          <w:szCs w:val="32"/>
        </w:rPr>
        <w:t>第十三条</w:t>
      </w:r>
      <w:r>
        <w:rPr>
          <w:rFonts w:ascii="仿宋" w:eastAsia="仿宋" w:hAnsi="仿宋"/>
          <w:sz w:val="32"/>
          <w:szCs w:val="32"/>
        </w:rPr>
        <w:t xml:space="preserve"> </w:t>
      </w:r>
      <w:r>
        <w:rPr>
          <w:rFonts w:ascii="仿宋" w:eastAsia="仿宋" w:hAnsi="仿宋"/>
          <w:sz w:val="32"/>
          <w:szCs w:val="32"/>
        </w:rPr>
        <w:t>学校鼓励和支持辅导员参加</w:t>
      </w:r>
      <w:r>
        <w:rPr>
          <w:rFonts w:ascii="仿宋" w:eastAsia="仿宋" w:hAnsi="仿宋" w:hint="eastAsia"/>
          <w:sz w:val="32"/>
          <w:szCs w:val="32"/>
        </w:rPr>
        <w:t>与</w:t>
      </w:r>
      <w:r>
        <w:rPr>
          <w:rFonts w:ascii="仿宋" w:eastAsia="仿宋" w:hAnsi="仿宋"/>
          <w:sz w:val="32"/>
          <w:szCs w:val="32"/>
        </w:rPr>
        <w:t>学生思政工作相关的国家职业资格证书的培训和考试，积极创造条件安排辅导员参加各级各类培训。</w:t>
      </w:r>
      <w:r>
        <w:rPr>
          <w:rFonts w:ascii="仿宋" w:eastAsia="仿宋" w:hAnsi="仿宋" w:hint="eastAsia"/>
          <w:sz w:val="32"/>
          <w:szCs w:val="32"/>
        </w:rPr>
        <w:t>确保每名专职辅导员每年参加不少于</w:t>
      </w:r>
      <w:r>
        <w:rPr>
          <w:rFonts w:ascii="仿宋" w:eastAsia="仿宋" w:hAnsi="仿宋" w:hint="eastAsia"/>
          <w:sz w:val="32"/>
          <w:szCs w:val="32"/>
        </w:rPr>
        <w:t>16</w:t>
      </w:r>
      <w:r>
        <w:rPr>
          <w:rFonts w:ascii="仿宋" w:eastAsia="仿宋" w:hAnsi="仿宋" w:hint="eastAsia"/>
          <w:sz w:val="32"/>
          <w:szCs w:val="32"/>
        </w:rPr>
        <w:t>个学时的校级培训</w:t>
      </w:r>
      <w:r>
        <w:rPr>
          <w:rFonts w:ascii="仿宋" w:eastAsia="仿宋" w:hAnsi="仿宋"/>
          <w:sz w:val="32"/>
          <w:szCs w:val="32"/>
        </w:rPr>
        <w:t>，</w:t>
      </w:r>
      <w:r>
        <w:rPr>
          <w:rFonts w:ascii="仿宋" w:eastAsia="仿宋" w:hAnsi="仿宋" w:hint="eastAsia"/>
          <w:sz w:val="32"/>
          <w:szCs w:val="32"/>
        </w:rPr>
        <w:t>每</w:t>
      </w:r>
      <w:r>
        <w:rPr>
          <w:rFonts w:ascii="仿宋" w:eastAsia="仿宋" w:hAnsi="仿宋" w:hint="eastAsia"/>
          <w:sz w:val="32"/>
          <w:szCs w:val="32"/>
        </w:rPr>
        <w:t>5</w:t>
      </w:r>
      <w:r>
        <w:rPr>
          <w:rFonts w:ascii="仿宋" w:eastAsia="仿宋" w:hAnsi="仿宋" w:hint="eastAsia"/>
          <w:sz w:val="32"/>
          <w:szCs w:val="32"/>
        </w:rPr>
        <w:t>年参加</w:t>
      </w:r>
      <w:r>
        <w:rPr>
          <w:rFonts w:ascii="仿宋" w:eastAsia="仿宋" w:hAnsi="仿宋" w:hint="eastAsia"/>
          <w:sz w:val="32"/>
          <w:szCs w:val="32"/>
        </w:rPr>
        <w:t>1</w:t>
      </w:r>
      <w:r>
        <w:rPr>
          <w:rFonts w:ascii="仿宋" w:eastAsia="仿宋" w:hAnsi="仿宋" w:hint="eastAsia"/>
          <w:sz w:val="32"/>
          <w:szCs w:val="32"/>
        </w:rPr>
        <w:t>次国家级或省级培训。</w:t>
      </w:r>
      <w:r>
        <w:rPr>
          <w:rFonts w:ascii="仿宋" w:eastAsia="仿宋" w:hAnsi="仿宋"/>
          <w:sz w:val="32"/>
          <w:szCs w:val="32"/>
        </w:rPr>
        <w:t>支持辅导员在做好本职工作的基础上攻读思想政治教育或相关专业学位和业务进修，向专业化、职业化方向发展。</w:t>
      </w:r>
    </w:p>
    <w:p w:rsidR="0060316A" w:rsidRDefault="003B223E">
      <w:pPr>
        <w:spacing w:line="560" w:lineRule="exact"/>
        <w:ind w:firstLineChars="200" w:firstLine="640"/>
        <w:rPr>
          <w:rFonts w:ascii="仿宋" w:eastAsia="仿宋" w:hAnsi="仿宋"/>
          <w:sz w:val="32"/>
          <w:szCs w:val="32"/>
        </w:rPr>
      </w:pPr>
      <w:r>
        <w:rPr>
          <w:rFonts w:ascii="仿宋" w:eastAsia="仿宋" w:hAnsi="仿宋"/>
          <w:sz w:val="32"/>
          <w:szCs w:val="32"/>
        </w:rPr>
        <w:t>第十四条</w:t>
      </w:r>
      <w:r>
        <w:rPr>
          <w:rFonts w:ascii="仿宋" w:eastAsia="仿宋" w:hAnsi="仿宋"/>
          <w:sz w:val="32"/>
          <w:szCs w:val="32"/>
        </w:rPr>
        <w:t xml:space="preserve"> </w:t>
      </w:r>
      <w:r>
        <w:rPr>
          <w:rFonts w:ascii="仿宋" w:eastAsia="仿宋" w:hAnsi="仿宋"/>
          <w:sz w:val="32"/>
          <w:szCs w:val="32"/>
        </w:rPr>
        <w:t>学校支持辅导员开展科研</w:t>
      </w:r>
      <w:r>
        <w:rPr>
          <w:rFonts w:ascii="仿宋" w:eastAsia="仿宋" w:hAnsi="仿宋"/>
          <w:sz w:val="32"/>
          <w:szCs w:val="32"/>
        </w:rPr>
        <w:t>活动，鼓励辅导员结合大学生思想政治教育工作实际和思想政治教育学科的发展开展科学研究。</w:t>
      </w:r>
    </w:p>
    <w:p w:rsidR="0060316A" w:rsidRDefault="003B223E">
      <w:pPr>
        <w:spacing w:line="560" w:lineRule="exact"/>
        <w:ind w:firstLineChars="200" w:firstLine="640"/>
        <w:rPr>
          <w:rFonts w:ascii="仿宋" w:eastAsia="仿宋" w:hAnsi="仿宋"/>
          <w:sz w:val="32"/>
          <w:szCs w:val="32"/>
        </w:rPr>
      </w:pPr>
      <w:r>
        <w:rPr>
          <w:rFonts w:ascii="仿宋" w:eastAsia="仿宋" w:hAnsi="仿宋"/>
          <w:sz w:val="32"/>
          <w:szCs w:val="32"/>
        </w:rPr>
        <w:t>第十五条</w:t>
      </w:r>
      <w:r>
        <w:rPr>
          <w:rFonts w:ascii="仿宋" w:eastAsia="仿宋" w:hAnsi="仿宋"/>
          <w:sz w:val="32"/>
          <w:szCs w:val="32"/>
        </w:rPr>
        <w:t xml:space="preserve"> </w:t>
      </w:r>
      <w:r>
        <w:rPr>
          <w:rFonts w:ascii="仿宋" w:eastAsia="仿宋" w:hAnsi="仿宋"/>
          <w:sz w:val="32"/>
          <w:szCs w:val="32"/>
        </w:rPr>
        <w:t>学校按统一的教师职务岗位结构比例合理设置专职辅导员的教师职务岗位。专职辅导员可按助教、讲师、副教授、教授资格条件评聘思想政治教育学科或与其专业相关的专业技术职务。按照上级关于专职辅导员评聘专业技术职务的有关办法，组织进行专职辅导员专业技术职称</w:t>
      </w:r>
      <w:r>
        <w:rPr>
          <w:rFonts w:ascii="仿宋" w:eastAsia="仿宋" w:hAnsi="仿宋" w:hint="eastAsia"/>
          <w:sz w:val="32"/>
          <w:szCs w:val="32"/>
        </w:rPr>
        <w:t>（</w:t>
      </w:r>
      <w:r>
        <w:rPr>
          <w:rFonts w:ascii="仿宋" w:eastAsia="仿宋" w:hAnsi="仿宋"/>
          <w:sz w:val="32"/>
          <w:szCs w:val="32"/>
        </w:rPr>
        <w:t>职务</w:t>
      </w:r>
      <w:r>
        <w:rPr>
          <w:rFonts w:ascii="仿宋" w:eastAsia="仿宋" w:hAnsi="仿宋" w:hint="eastAsia"/>
          <w:sz w:val="32"/>
          <w:szCs w:val="32"/>
        </w:rPr>
        <w:t>）</w:t>
      </w:r>
      <w:r>
        <w:rPr>
          <w:rFonts w:ascii="仿宋" w:eastAsia="仿宋" w:hAnsi="仿宋"/>
          <w:sz w:val="32"/>
          <w:szCs w:val="32"/>
        </w:rPr>
        <w:t>评聘。其评聘坚持工作实绩、科学研究能力和研究成果相结合的原则，对于申报中级及以下专业技术职务的应侧重考察工作实绩。辅导员在申报思想政治教育专业学科高级职务评定时，承担</w:t>
      </w:r>
      <w:r>
        <w:rPr>
          <w:rFonts w:ascii="仿宋" w:eastAsia="仿宋" w:hAnsi="仿宋"/>
          <w:sz w:val="32"/>
          <w:szCs w:val="32"/>
        </w:rPr>
        <w:t>形势政策教育、军事理论教育、心理健康教育、就业创业、安全教育等课程的学时纳入教学考核范围。</w:t>
      </w:r>
    </w:p>
    <w:p w:rsidR="0060316A" w:rsidRDefault="003B223E">
      <w:pPr>
        <w:spacing w:line="560" w:lineRule="exact"/>
        <w:ind w:firstLineChars="200" w:firstLine="640"/>
        <w:rPr>
          <w:rFonts w:ascii="仿宋" w:eastAsia="仿宋" w:hAnsi="仿宋"/>
          <w:sz w:val="32"/>
          <w:szCs w:val="32"/>
        </w:rPr>
      </w:pPr>
      <w:r>
        <w:rPr>
          <w:rFonts w:ascii="仿宋" w:eastAsia="仿宋" w:hAnsi="仿宋"/>
          <w:sz w:val="32"/>
          <w:szCs w:val="32"/>
        </w:rPr>
        <w:t>第十六条</w:t>
      </w:r>
      <w:r>
        <w:rPr>
          <w:rFonts w:ascii="仿宋" w:eastAsia="仿宋" w:hAnsi="仿宋"/>
          <w:sz w:val="32"/>
          <w:szCs w:val="32"/>
        </w:rPr>
        <w:t xml:space="preserve"> </w:t>
      </w:r>
      <w:r>
        <w:rPr>
          <w:rFonts w:ascii="仿宋" w:eastAsia="仿宋" w:hAnsi="仿宋"/>
          <w:sz w:val="32"/>
          <w:szCs w:val="32"/>
        </w:rPr>
        <w:t>学校把优秀辅导员纳入党政管理骨干、教学科研骨干</w:t>
      </w:r>
      <w:r>
        <w:rPr>
          <w:rFonts w:ascii="仿宋" w:eastAsia="仿宋" w:hAnsi="仿宋" w:hint="eastAsia"/>
          <w:sz w:val="32"/>
          <w:szCs w:val="32"/>
        </w:rPr>
        <w:t>的</w:t>
      </w:r>
      <w:r>
        <w:rPr>
          <w:rFonts w:ascii="仿宋" w:eastAsia="仿宋" w:hAnsi="仿宋"/>
          <w:sz w:val="32"/>
          <w:szCs w:val="32"/>
        </w:rPr>
        <w:t>重要来源，将其工作经历和业绩作为干部选拔、职务晋升和岗位聘任的条件</w:t>
      </w:r>
      <w:r>
        <w:rPr>
          <w:rFonts w:ascii="仿宋" w:eastAsia="仿宋" w:hAnsi="仿宋" w:hint="eastAsia"/>
          <w:sz w:val="32"/>
          <w:szCs w:val="32"/>
        </w:rPr>
        <w:t>。</w:t>
      </w:r>
      <w:r>
        <w:rPr>
          <w:rFonts w:ascii="仿宋" w:eastAsia="仿宋" w:hAnsi="仿宋"/>
          <w:sz w:val="32"/>
          <w:szCs w:val="32"/>
        </w:rPr>
        <w:t>具有专业技术职务的辅导员</w:t>
      </w:r>
      <w:r>
        <w:rPr>
          <w:rFonts w:ascii="仿宋" w:eastAsia="仿宋" w:hAnsi="仿宋" w:hint="eastAsia"/>
          <w:sz w:val="32"/>
          <w:szCs w:val="32"/>
        </w:rPr>
        <w:t>，</w:t>
      </w:r>
      <w:r>
        <w:rPr>
          <w:rFonts w:ascii="仿宋" w:eastAsia="仿宋" w:hAnsi="仿宋"/>
          <w:sz w:val="32"/>
          <w:szCs w:val="32"/>
        </w:rPr>
        <w:t>在岗位聘任时优先聘用。</w:t>
      </w:r>
    </w:p>
    <w:p w:rsidR="0060316A" w:rsidRDefault="0060316A">
      <w:pPr>
        <w:spacing w:line="560" w:lineRule="exact"/>
        <w:ind w:firstLineChars="200" w:firstLine="640"/>
        <w:rPr>
          <w:rFonts w:ascii="仿宋" w:eastAsia="仿宋" w:hAnsi="仿宋"/>
          <w:sz w:val="32"/>
          <w:szCs w:val="32"/>
        </w:rPr>
      </w:pPr>
    </w:p>
    <w:p w:rsidR="0060316A" w:rsidRDefault="003B223E">
      <w:pPr>
        <w:numPr>
          <w:ilvl w:val="0"/>
          <w:numId w:val="4"/>
        </w:numPr>
        <w:spacing w:line="560" w:lineRule="exact"/>
        <w:ind w:left="0" w:firstLineChars="200" w:firstLine="643"/>
        <w:jc w:val="center"/>
        <w:rPr>
          <w:rFonts w:ascii="SimHei" w:eastAsia="SimHei" w:hAnsi="SimHei"/>
          <w:b/>
          <w:bCs/>
          <w:sz w:val="32"/>
          <w:szCs w:val="32"/>
        </w:rPr>
      </w:pPr>
      <w:r>
        <w:rPr>
          <w:rFonts w:ascii="SimHei" w:eastAsia="SimHei" w:hAnsi="SimHei"/>
          <w:b/>
          <w:bCs/>
          <w:sz w:val="32"/>
          <w:szCs w:val="32"/>
        </w:rPr>
        <w:t>考核与评优</w:t>
      </w:r>
    </w:p>
    <w:p w:rsidR="0060316A" w:rsidRDefault="0060316A">
      <w:pPr>
        <w:spacing w:line="560" w:lineRule="exact"/>
        <w:ind w:firstLineChars="200" w:firstLine="643"/>
        <w:rPr>
          <w:rFonts w:ascii="SimHei" w:eastAsia="SimHei" w:hAnsi="SimHei"/>
          <w:b/>
          <w:bCs/>
          <w:sz w:val="32"/>
          <w:szCs w:val="32"/>
        </w:rPr>
      </w:pPr>
    </w:p>
    <w:p w:rsidR="0060316A" w:rsidRDefault="003B223E">
      <w:pPr>
        <w:spacing w:line="560" w:lineRule="exact"/>
        <w:ind w:firstLineChars="200" w:firstLine="640"/>
        <w:rPr>
          <w:rFonts w:ascii="仿宋" w:eastAsia="仿宋" w:hAnsi="仿宋"/>
          <w:sz w:val="32"/>
          <w:szCs w:val="32"/>
        </w:rPr>
      </w:pPr>
      <w:r>
        <w:rPr>
          <w:rFonts w:ascii="仿宋" w:eastAsia="仿宋" w:hAnsi="仿宋"/>
          <w:sz w:val="32"/>
          <w:szCs w:val="32"/>
        </w:rPr>
        <w:t>第十</w:t>
      </w:r>
      <w:r>
        <w:rPr>
          <w:rFonts w:ascii="仿宋" w:eastAsia="仿宋" w:hAnsi="仿宋" w:hint="eastAsia"/>
          <w:sz w:val="32"/>
          <w:szCs w:val="32"/>
        </w:rPr>
        <w:t>七</w:t>
      </w:r>
      <w:r>
        <w:rPr>
          <w:rFonts w:ascii="仿宋" w:eastAsia="仿宋" w:hAnsi="仿宋"/>
          <w:sz w:val="32"/>
          <w:szCs w:val="32"/>
        </w:rPr>
        <w:t>条</w:t>
      </w:r>
      <w:r>
        <w:rPr>
          <w:rFonts w:ascii="仿宋" w:eastAsia="仿宋" w:hAnsi="仿宋" w:hint="eastAsia"/>
          <w:sz w:val="32"/>
          <w:szCs w:val="32"/>
        </w:rPr>
        <w:t xml:space="preserve">  </w:t>
      </w:r>
      <w:r>
        <w:rPr>
          <w:rFonts w:ascii="仿宋" w:eastAsia="仿宋" w:hAnsi="仿宋"/>
          <w:sz w:val="32"/>
          <w:szCs w:val="32"/>
        </w:rPr>
        <w:t>各二级学院对辅导员进行直接领导和管理。要加强辅导员的业务指导和工作培训，定期召开辅导员工作会议和业务研讨会议，研究和部署辅导员工作。杜绝专职辅导员兼职过多、精力分散现象</w:t>
      </w:r>
      <w:r>
        <w:rPr>
          <w:rFonts w:ascii="仿宋" w:eastAsia="仿宋" w:hAnsi="仿宋"/>
          <w:sz w:val="32"/>
          <w:szCs w:val="32"/>
        </w:rPr>
        <w:t>,</w:t>
      </w:r>
      <w:r>
        <w:rPr>
          <w:rFonts w:ascii="仿宋" w:eastAsia="仿宋" w:hAnsi="仿宋"/>
          <w:sz w:val="32"/>
          <w:szCs w:val="32"/>
        </w:rPr>
        <w:t>保证辅导员集中精力做好学生的教育和管理工作。专职辅导员实行坐班制度，学工部门牵头，二级学院及相关部门积极配合，要为专职辅导员工作开展提供必要硬件设施保障。专职辅导员应严格遵守学校的有关规定和要求，确保通讯畅通。</w:t>
      </w:r>
    </w:p>
    <w:p w:rsidR="0060316A" w:rsidRDefault="003B223E">
      <w:pPr>
        <w:spacing w:line="560" w:lineRule="exact"/>
        <w:ind w:firstLineChars="200" w:firstLine="640"/>
        <w:rPr>
          <w:rFonts w:ascii="仿宋" w:eastAsia="仿宋" w:hAnsi="仿宋"/>
          <w:sz w:val="32"/>
          <w:szCs w:val="32"/>
        </w:rPr>
      </w:pPr>
      <w:r>
        <w:rPr>
          <w:rFonts w:ascii="仿宋" w:eastAsia="仿宋" w:hAnsi="仿宋"/>
          <w:sz w:val="32"/>
          <w:szCs w:val="32"/>
        </w:rPr>
        <w:t>第十</w:t>
      </w:r>
      <w:r>
        <w:rPr>
          <w:rFonts w:ascii="仿宋" w:eastAsia="仿宋" w:hAnsi="仿宋" w:hint="eastAsia"/>
          <w:sz w:val="32"/>
          <w:szCs w:val="32"/>
        </w:rPr>
        <w:t>八</w:t>
      </w:r>
      <w:r>
        <w:rPr>
          <w:rFonts w:ascii="仿宋" w:eastAsia="仿宋" w:hAnsi="仿宋"/>
          <w:sz w:val="32"/>
          <w:szCs w:val="32"/>
        </w:rPr>
        <w:t>条</w:t>
      </w:r>
      <w:r>
        <w:rPr>
          <w:rFonts w:ascii="仿宋" w:eastAsia="仿宋" w:hAnsi="仿宋" w:hint="eastAsia"/>
          <w:sz w:val="32"/>
          <w:szCs w:val="32"/>
        </w:rPr>
        <w:t xml:space="preserve">  </w:t>
      </w:r>
      <w:r>
        <w:rPr>
          <w:rFonts w:ascii="仿宋" w:eastAsia="仿宋" w:hAnsi="仿宋"/>
          <w:sz w:val="32"/>
          <w:szCs w:val="32"/>
        </w:rPr>
        <w:t>学校、二级学院采取有效措施加强辅导员工作的过程管理与检查督促，实行辅导员深入学生宿舍、深入学生课堂、开展谈心活动、加强</w:t>
      </w:r>
      <w:r>
        <w:rPr>
          <w:rFonts w:ascii="仿宋" w:eastAsia="仿宋" w:hAnsi="仿宋"/>
          <w:sz w:val="32"/>
          <w:szCs w:val="32"/>
        </w:rPr>
        <w:t>家校联系等深入基层制度以及工作日志制度。学工部、二级学院要检查辅导员工作日志、深入基层记录和所带班级情况，关心辅导员工作和生活，指导和督促辅导员做好大学生教育、管理与服务工作。</w:t>
      </w:r>
    </w:p>
    <w:p w:rsidR="0060316A" w:rsidRDefault="003B223E">
      <w:pPr>
        <w:spacing w:line="560" w:lineRule="exact"/>
        <w:ind w:firstLineChars="200" w:firstLine="640"/>
        <w:rPr>
          <w:rFonts w:ascii="仿宋" w:eastAsia="仿宋" w:hAnsi="仿宋"/>
          <w:sz w:val="32"/>
          <w:szCs w:val="32"/>
        </w:rPr>
      </w:pPr>
      <w:r>
        <w:rPr>
          <w:rFonts w:ascii="仿宋" w:eastAsia="仿宋" w:hAnsi="仿宋"/>
          <w:sz w:val="32"/>
          <w:szCs w:val="32"/>
        </w:rPr>
        <w:t>第十</w:t>
      </w:r>
      <w:r>
        <w:rPr>
          <w:rFonts w:ascii="仿宋" w:eastAsia="仿宋" w:hAnsi="仿宋" w:hint="eastAsia"/>
          <w:sz w:val="32"/>
          <w:szCs w:val="32"/>
        </w:rPr>
        <w:t>九</w:t>
      </w:r>
      <w:r>
        <w:rPr>
          <w:rFonts w:ascii="仿宋" w:eastAsia="仿宋" w:hAnsi="仿宋"/>
          <w:sz w:val="32"/>
          <w:szCs w:val="32"/>
        </w:rPr>
        <w:t>条</w:t>
      </w:r>
      <w:r>
        <w:rPr>
          <w:rFonts w:ascii="仿宋" w:eastAsia="仿宋" w:hAnsi="仿宋" w:hint="eastAsia"/>
          <w:sz w:val="32"/>
          <w:szCs w:val="32"/>
        </w:rPr>
        <w:t xml:space="preserve">  </w:t>
      </w:r>
      <w:r>
        <w:rPr>
          <w:rFonts w:ascii="仿宋" w:eastAsia="仿宋" w:hAnsi="仿宋"/>
          <w:sz w:val="32"/>
          <w:szCs w:val="32"/>
        </w:rPr>
        <w:t>学校制定辅导员工作考核办法和辅导员工作事故认定与处理办法，对辅导员的德、能、勤、绩、廉等方面进行综合考核。辅导员的考核工作由</w:t>
      </w:r>
      <w:r>
        <w:rPr>
          <w:rFonts w:ascii="仿宋" w:eastAsia="仿宋" w:hAnsi="仿宋" w:hint="eastAsia"/>
          <w:sz w:val="32"/>
          <w:szCs w:val="32"/>
        </w:rPr>
        <w:t>学工部</w:t>
      </w:r>
      <w:r>
        <w:rPr>
          <w:rFonts w:ascii="仿宋" w:eastAsia="仿宋" w:hAnsi="仿宋"/>
          <w:sz w:val="32"/>
          <w:szCs w:val="32"/>
        </w:rPr>
        <w:t>牵头，二级学院具体负责实施。</w:t>
      </w:r>
    </w:p>
    <w:p w:rsidR="0060316A" w:rsidRDefault="003B223E">
      <w:pPr>
        <w:spacing w:line="560" w:lineRule="exact"/>
        <w:ind w:firstLineChars="200" w:firstLine="640"/>
        <w:rPr>
          <w:rFonts w:ascii="仿宋" w:eastAsia="仿宋" w:hAnsi="仿宋"/>
          <w:sz w:val="32"/>
          <w:szCs w:val="32"/>
        </w:rPr>
      </w:pPr>
      <w:r>
        <w:rPr>
          <w:rFonts w:ascii="仿宋" w:eastAsia="仿宋" w:hAnsi="仿宋"/>
          <w:sz w:val="32"/>
          <w:szCs w:val="32"/>
        </w:rPr>
        <w:t>第二十条</w:t>
      </w:r>
      <w:r>
        <w:rPr>
          <w:rFonts w:ascii="仿宋" w:eastAsia="仿宋" w:hAnsi="仿宋" w:hint="eastAsia"/>
          <w:sz w:val="32"/>
          <w:szCs w:val="32"/>
        </w:rPr>
        <w:t xml:space="preserve">  </w:t>
      </w:r>
      <w:r>
        <w:rPr>
          <w:rFonts w:ascii="仿宋" w:eastAsia="仿宋" w:hAnsi="仿宋"/>
          <w:sz w:val="32"/>
          <w:szCs w:val="32"/>
        </w:rPr>
        <w:t>辅导员考核的结果与职务聘任、奖惩、晋级等挂钩。年度考核不称职的辅导员，要予以诫勉谈话。连续两年考核不称职的，调整其工作岗位或予以解聘。</w:t>
      </w:r>
    </w:p>
    <w:p w:rsidR="0060316A" w:rsidRDefault="003B223E">
      <w:pPr>
        <w:spacing w:line="560" w:lineRule="exact"/>
        <w:ind w:firstLineChars="200" w:firstLine="640"/>
        <w:rPr>
          <w:rFonts w:ascii="仿宋" w:eastAsia="仿宋" w:hAnsi="仿宋"/>
          <w:sz w:val="32"/>
          <w:szCs w:val="32"/>
        </w:rPr>
      </w:pPr>
      <w:r>
        <w:rPr>
          <w:rFonts w:ascii="仿宋" w:eastAsia="仿宋" w:hAnsi="仿宋"/>
          <w:sz w:val="32"/>
          <w:szCs w:val="32"/>
        </w:rPr>
        <w:t>第二十一条</w:t>
      </w:r>
      <w:r>
        <w:rPr>
          <w:rFonts w:ascii="仿宋" w:eastAsia="仿宋" w:hAnsi="仿宋" w:hint="eastAsia"/>
          <w:sz w:val="32"/>
          <w:szCs w:val="32"/>
        </w:rPr>
        <w:t xml:space="preserve">  </w:t>
      </w:r>
      <w:r>
        <w:rPr>
          <w:rFonts w:ascii="仿宋" w:eastAsia="仿宋" w:hAnsi="仿宋"/>
          <w:sz w:val="32"/>
          <w:szCs w:val="32"/>
        </w:rPr>
        <w:t>学校根据辅导员工作与岗位考核计发奖励性绩效并确保辅导员的实际收入与同职级专任教师的平均收入水平大体相当。</w:t>
      </w:r>
    </w:p>
    <w:p w:rsidR="0060316A" w:rsidRDefault="003B223E">
      <w:pPr>
        <w:spacing w:line="560" w:lineRule="exact"/>
        <w:ind w:firstLineChars="200" w:firstLine="640"/>
        <w:rPr>
          <w:rFonts w:ascii="仿宋" w:eastAsia="仿宋" w:hAnsi="仿宋"/>
          <w:sz w:val="32"/>
          <w:szCs w:val="32"/>
        </w:rPr>
      </w:pPr>
      <w:r>
        <w:rPr>
          <w:rFonts w:ascii="仿宋" w:eastAsia="仿宋" w:hAnsi="仿宋"/>
          <w:sz w:val="32"/>
          <w:szCs w:val="32"/>
        </w:rPr>
        <w:t>第二十二条</w:t>
      </w:r>
      <w:r>
        <w:rPr>
          <w:rFonts w:ascii="仿宋" w:eastAsia="仿宋" w:hAnsi="仿宋" w:hint="eastAsia"/>
          <w:sz w:val="32"/>
          <w:szCs w:val="32"/>
        </w:rPr>
        <w:t xml:space="preserve">  </w:t>
      </w:r>
      <w:r>
        <w:rPr>
          <w:rFonts w:ascii="仿宋" w:eastAsia="仿宋" w:hAnsi="仿宋"/>
          <w:sz w:val="32"/>
          <w:szCs w:val="32"/>
        </w:rPr>
        <w:t>学校设立</w:t>
      </w:r>
      <w:r>
        <w:rPr>
          <w:rFonts w:ascii="仿宋" w:eastAsia="仿宋" w:hAnsi="仿宋"/>
          <w:sz w:val="32"/>
          <w:szCs w:val="32"/>
        </w:rPr>
        <w:t>“</w:t>
      </w:r>
      <w:r>
        <w:rPr>
          <w:rFonts w:ascii="仿宋" w:eastAsia="仿宋" w:hAnsi="仿宋"/>
          <w:sz w:val="32"/>
          <w:szCs w:val="32"/>
        </w:rPr>
        <w:t>十佳辅导员</w:t>
      </w:r>
      <w:r>
        <w:rPr>
          <w:rFonts w:ascii="仿宋" w:eastAsia="仿宋" w:hAnsi="仿宋"/>
          <w:sz w:val="32"/>
          <w:szCs w:val="32"/>
        </w:rPr>
        <w:t>”</w:t>
      </w:r>
      <w:r>
        <w:rPr>
          <w:rFonts w:ascii="仿宋" w:eastAsia="仿宋" w:hAnsi="仿宋"/>
          <w:sz w:val="32"/>
          <w:szCs w:val="32"/>
        </w:rPr>
        <w:t>专项奖励，每年评</w:t>
      </w:r>
      <w:r>
        <w:rPr>
          <w:rFonts w:ascii="仿宋" w:eastAsia="仿宋" w:hAnsi="仿宋" w:hint="eastAsia"/>
          <w:sz w:val="32"/>
          <w:szCs w:val="32"/>
        </w:rPr>
        <w:t>选</w:t>
      </w:r>
      <w:r>
        <w:rPr>
          <w:rFonts w:ascii="仿宋" w:eastAsia="仿宋" w:hAnsi="仿宋"/>
          <w:sz w:val="32"/>
          <w:szCs w:val="32"/>
        </w:rPr>
        <w:t>一次。由学校向获奖者颁发荣誉证书和</w:t>
      </w:r>
      <w:r>
        <w:rPr>
          <w:rFonts w:ascii="仿宋" w:eastAsia="仿宋" w:hAnsi="仿宋" w:hint="eastAsia"/>
          <w:sz w:val="32"/>
          <w:szCs w:val="32"/>
        </w:rPr>
        <w:t>专项奖励绩效</w:t>
      </w:r>
      <w:r>
        <w:rPr>
          <w:rFonts w:ascii="仿宋" w:eastAsia="仿宋" w:hAnsi="仿宋"/>
          <w:sz w:val="32"/>
          <w:szCs w:val="32"/>
        </w:rPr>
        <w:t>，并在全校通报表彰。</w:t>
      </w:r>
    </w:p>
    <w:p w:rsidR="0060316A" w:rsidRDefault="0060316A">
      <w:pPr>
        <w:spacing w:line="560" w:lineRule="exact"/>
        <w:ind w:firstLineChars="200" w:firstLine="640"/>
        <w:rPr>
          <w:rFonts w:ascii="仿宋" w:eastAsia="仿宋" w:hAnsi="仿宋"/>
          <w:sz w:val="32"/>
          <w:szCs w:val="32"/>
        </w:rPr>
      </w:pPr>
    </w:p>
    <w:p w:rsidR="0060316A" w:rsidRDefault="003B223E">
      <w:pPr>
        <w:numPr>
          <w:ilvl w:val="0"/>
          <w:numId w:val="4"/>
        </w:numPr>
        <w:spacing w:line="560" w:lineRule="exact"/>
        <w:ind w:left="0" w:firstLineChars="200" w:firstLine="643"/>
        <w:jc w:val="center"/>
        <w:rPr>
          <w:rFonts w:ascii="SimHei" w:eastAsia="SimHei" w:hAnsi="SimHei"/>
          <w:b/>
          <w:bCs/>
          <w:sz w:val="32"/>
          <w:szCs w:val="32"/>
        </w:rPr>
      </w:pPr>
      <w:r>
        <w:rPr>
          <w:rFonts w:ascii="SimHei" w:eastAsia="SimHei" w:hAnsi="SimHei"/>
          <w:b/>
          <w:bCs/>
          <w:sz w:val="32"/>
          <w:szCs w:val="32"/>
        </w:rPr>
        <w:t>附则</w:t>
      </w:r>
    </w:p>
    <w:p w:rsidR="0060316A" w:rsidRDefault="0060316A">
      <w:pPr>
        <w:spacing w:line="560" w:lineRule="exact"/>
        <w:ind w:firstLineChars="200" w:firstLine="643"/>
        <w:rPr>
          <w:rFonts w:ascii="SimHei" w:eastAsia="SimHei" w:hAnsi="SimHei"/>
          <w:b/>
          <w:bCs/>
          <w:sz w:val="32"/>
          <w:szCs w:val="32"/>
        </w:rPr>
      </w:pPr>
    </w:p>
    <w:p w:rsidR="0060316A" w:rsidRDefault="003B223E">
      <w:pPr>
        <w:spacing w:line="560" w:lineRule="exact"/>
        <w:ind w:firstLineChars="200" w:firstLine="640"/>
        <w:rPr>
          <w:rFonts w:ascii="仿宋" w:eastAsia="仿宋" w:hAnsi="仿宋"/>
          <w:sz w:val="32"/>
          <w:szCs w:val="32"/>
        </w:rPr>
      </w:pPr>
      <w:r>
        <w:rPr>
          <w:rFonts w:ascii="仿宋" w:eastAsia="仿宋" w:hAnsi="仿宋"/>
          <w:sz w:val="32"/>
          <w:szCs w:val="32"/>
        </w:rPr>
        <w:t>第二十三条</w:t>
      </w:r>
      <w:r>
        <w:rPr>
          <w:rFonts w:ascii="仿宋" w:eastAsia="仿宋" w:hAnsi="仿宋"/>
          <w:sz w:val="32"/>
          <w:szCs w:val="32"/>
        </w:rPr>
        <w:t xml:space="preserve">  </w:t>
      </w:r>
      <w:r>
        <w:rPr>
          <w:rFonts w:ascii="仿宋" w:eastAsia="仿宋" w:hAnsi="仿宋"/>
          <w:sz w:val="32"/>
          <w:szCs w:val="32"/>
        </w:rPr>
        <w:t>本办法自颁布之日起实施。</w:t>
      </w:r>
    </w:p>
    <w:p w:rsidR="0060316A" w:rsidRDefault="003B223E">
      <w:pPr>
        <w:spacing w:line="560" w:lineRule="exact"/>
        <w:ind w:firstLineChars="200" w:firstLine="640"/>
        <w:rPr>
          <w:rFonts w:ascii="仿宋" w:eastAsia="仿宋" w:hAnsi="仿宋"/>
          <w:sz w:val="32"/>
          <w:szCs w:val="32"/>
        </w:rPr>
      </w:pPr>
      <w:r>
        <w:rPr>
          <w:rFonts w:ascii="仿宋" w:eastAsia="仿宋" w:hAnsi="仿宋"/>
          <w:sz w:val="32"/>
          <w:szCs w:val="32"/>
        </w:rPr>
        <w:t>第二十四条</w:t>
      </w:r>
      <w:r>
        <w:rPr>
          <w:rFonts w:ascii="仿宋" w:eastAsia="仿宋" w:hAnsi="仿宋" w:hint="eastAsia"/>
          <w:sz w:val="32"/>
          <w:szCs w:val="32"/>
        </w:rPr>
        <w:t xml:space="preserve">  </w:t>
      </w:r>
      <w:r>
        <w:rPr>
          <w:rFonts w:ascii="仿宋" w:eastAsia="仿宋" w:hAnsi="仿宋" w:hint="eastAsia"/>
          <w:sz w:val="32"/>
          <w:szCs w:val="32"/>
        </w:rPr>
        <w:t>选拔非在编人员担任专职辅导员按学校相关规定执行。</w:t>
      </w:r>
    </w:p>
    <w:p w:rsidR="0060316A" w:rsidRDefault="003B223E">
      <w:pPr>
        <w:spacing w:line="560" w:lineRule="exact"/>
        <w:ind w:firstLineChars="200" w:firstLine="640"/>
        <w:rPr>
          <w:rFonts w:ascii="仿宋" w:eastAsia="仿宋" w:hAnsi="仿宋"/>
          <w:sz w:val="32"/>
          <w:szCs w:val="32"/>
        </w:rPr>
      </w:pPr>
      <w:r>
        <w:rPr>
          <w:rFonts w:ascii="仿宋" w:eastAsia="仿宋" w:hAnsi="仿宋"/>
          <w:sz w:val="32"/>
          <w:szCs w:val="32"/>
        </w:rPr>
        <w:t>第二十五条</w:t>
      </w:r>
      <w:r>
        <w:rPr>
          <w:rFonts w:ascii="仿宋" w:eastAsia="仿宋" w:hAnsi="仿宋" w:hint="eastAsia"/>
          <w:sz w:val="32"/>
          <w:szCs w:val="32"/>
        </w:rPr>
        <w:t xml:space="preserve">  </w:t>
      </w:r>
      <w:r>
        <w:rPr>
          <w:rFonts w:ascii="仿宋" w:eastAsia="仿宋" w:hAnsi="仿宋"/>
          <w:sz w:val="32"/>
          <w:szCs w:val="32"/>
        </w:rPr>
        <w:t>本办法由校党委学工部、学生处（招就处）负责解释。</w:t>
      </w:r>
    </w:p>
    <w:p w:rsidR="0060316A" w:rsidRDefault="0060316A">
      <w:pPr>
        <w:spacing w:line="560" w:lineRule="exact"/>
        <w:ind w:firstLineChars="200" w:firstLine="640"/>
        <w:jc w:val="right"/>
        <w:rPr>
          <w:rFonts w:ascii="仿宋" w:eastAsia="仿宋" w:hAnsi="仿宋"/>
          <w:sz w:val="32"/>
          <w:szCs w:val="32"/>
        </w:rPr>
      </w:pPr>
    </w:p>
    <w:p w:rsidR="0060316A" w:rsidRDefault="0060316A">
      <w:pPr>
        <w:spacing w:line="560" w:lineRule="exact"/>
        <w:outlineLvl w:val="0"/>
        <w:rPr>
          <w:rFonts w:ascii="方正小标宋_GBK" w:eastAsia="方正小标宋_GBK" w:hAnsi="方正小标宋_GBK" w:cs="方正小标宋_GBK"/>
          <w:sz w:val="52"/>
          <w:szCs w:val="52"/>
        </w:rPr>
      </w:pPr>
      <w:bookmarkStart w:id="332" w:name="_Toc22406"/>
    </w:p>
    <w:p w:rsidR="0060316A" w:rsidRDefault="003B223E">
      <w:pPr>
        <w:spacing w:line="560" w:lineRule="exact"/>
        <w:jc w:val="center"/>
        <w:outlineLvl w:val="0"/>
        <w:rPr>
          <w:rFonts w:ascii="仿宋" w:eastAsia="仿宋" w:hAnsi="仿宋" w:cs="仿宋"/>
          <w:sz w:val="32"/>
          <w:szCs w:val="32"/>
        </w:rPr>
      </w:pPr>
      <w:bookmarkStart w:id="333" w:name="_Toc6680"/>
      <w:bookmarkStart w:id="334" w:name="_Toc9861"/>
      <w:r>
        <w:rPr>
          <w:rFonts w:ascii="方正小标宋_GBK" w:eastAsia="方正小标宋_GBK" w:hAnsi="方正小标宋_GBK" w:cs="方正小标宋_GBK" w:hint="eastAsia"/>
          <w:sz w:val="52"/>
          <w:szCs w:val="52"/>
        </w:rPr>
        <w:t>三、行政类</w:t>
      </w:r>
      <w:bookmarkEnd w:id="333"/>
      <w:bookmarkEnd w:id="334"/>
    </w:p>
    <w:p w:rsidR="0060316A" w:rsidRDefault="0060316A">
      <w:pPr>
        <w:spacing w:line="620" w:lineRule="exact"/>
        <w:rPr>
          <w:rFonts w:ascii="仿宋" w:eastAsia="仿宋" w:hAnsi="仿宋" w:cs="仿宋"/>
          <w:sz w:val="32"/>
          <w:szCs w:val="32"/>
        </w:rPr>
      </w:pPr>
    </w:p>
    <w:p w:rsidR="0060316A" w:rsidRDefault="003B223E">
      <w:pPr>
        <w:spacing w:line="620" w:lineRule="exact"/>
        <w:outlineLvl w:val="1"/>
        <w:rPr>
          <w:rFonts w:ascii="仿宋" w:eastAsia="仿宋" w:hAnsi="仿宋" w:cs="仿宋"/>
          <w:sz w:val="32"/>
          <w:szCs w:val="32"/>
        </w:rPr>
      </w:pPr>
      <w:bookmarkStart w:id="335" w:name="_Toc1606"/>
      <w:bookmarkStart w:id="336" w:name="_Toc28635"/>
      <w:r>
        <w:rPr>
          <w:rFonts w:ascii="SimHei" w:eastAsia="SimHei" w:hAnsi="SimHei" w:cs="SimHei" w:hint="eastAsia"/>
          <w:sz w:val="44"/>
          <w:szCs w:val="44"/>
        </w:rPr>
        <w:t>（一）行政综合</w:t>
      </w:r>
      <w:bookmarkEnd w:id="335"/>
      <w:bookmarkEnd w:id="336"/>
    </w:p>
    <w:p w:rsidR="0060316A" w:rsidRDefault="0060316A">
      <w:pPr>
        <w:spacing w:line="620" w:lineRule="exact"/>
        <w:rPr>
          <w:rFonts w:ascii="仿宋" w:eastAsia="仿宋" w:hAnsi="仿宋" w:cs="仿宋"/>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39</w:t>
      </w:r>
      <w:r>
        <w:rPr>
          <w:rFonts w:ascii="仿宋" w:eastAsia="仿宋" w:hAnsi="仿宋" w:cs="仿宋" w:hint="eastAsia"/>
          <w:sz w:val="32"/>
          <w:szCs w:val="32"/>
        </w:rPr>
        <w:t>号</w:t>
      </w:r>
    </w:p>
    <w:p w:rsidR="0060316A" w:rsidRDefault="0060316A">
      <w:pPr>
        <w:spacing w:line="560" w:lineRule="exact"/>
        <w:jc w:val="center"/>
        <w:rPr>
          <w:rFonts w:ascii="仿宋" w:eastAsia="仿宋" w:hAnsi="仿宋" w:cs="仿宋"/>
          <w:sz w:val="32"/>
          <w:szCs w:val="32"/>
        </w:rPr>
      </w:pPr>
    </w:p>
    <w:p w:rsidR="0060316A" w:rsidRDefault="0060316A">
      <w:pPr>
        <w:spacing w:line="560" w:lineRule="exact"/>
        <w:jc w:val="center"/>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337" w:name="_Toc4321"/>
      <w:bookmarkStart w:id="338" w:name="_Toc19319"/>
      <w:bookmarkStart w:id="339" w:name="_Toc979"/>
      <w:r>
        <w:rPr>
          <w:rFonts w:ascii="方正小标宋简体" w:eastAsia="方正小标宋简体" w:hAnsi="方正小标宋简体" w:cs="方正小标宋简体" w:hint="eastAsia"/>
          <w:bCs/>
          <w:sz w:val="44"/>
          <w:szCs w:val="44"/>
        </w:rPr>
        <w:t>关于印发《贵州商学院公务接待管理办法》的通知</w:t>
      </w:r>
      <w:bookmarkEnd w:id="337"/>
      <w:bookmarkEnd w:id="338"/>
      <w:bookmarkEnd w:id="339"/>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《贵州商学院公务接待管理办法》经</w:t>
      </w:r>
      <w:r>
        <w:rPr>
          <w:rFonts w:ascii="仿宋" w:eastAsia="仿宋" w:hAnsi="仿宋" w:cs="仿宋" w:hint="eastAsia"/>
          <w:sz w:val="32"/>
          <w:szCs w:val="32"/>
        </w:rPr>
        <w:t>院长</w:t>
      </w:r>
      <w:r>
        <w:rPr>
          <w:rFonts w:ascii="仿宋" w:eastAsia="仿宋" w:hAnsi="仿宋" w:cs="仿宋" w:hint="eastAsia"/>
          <w:sz w:val="32"/>
          <w:szCs w:val="32"/>
        </w:rPr>
        <w:t>办公会审议通过，现予以印发，请遵照执行。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800" w:firstLine="576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5</w:t>
      </w:r>
      <w:r>
        <w:rPr>
          <w:rFonts w:ascii="仿宋" w:eastAsia="仿宋" w:hAnsi="仿宋" w:cs="仿宋" w:hint="eastAsia"/>
          <w:sz w:val="32"/>
          <w:szCs w:val="32"/>
        </w:rPr>
        <w:t>月</w:t>
      </w:r>
      <w:r>
        <w:rPr>
          <w:rFonts w:ascii="仿宋" w:eastAsia="仿宋" w:hAnsi="仿宋" w:cs="仿宋" w:hint="eastAsia"/>
          <w:sz w:val="32"/>
          <w:szCs w:val="32"/>
        </w:rPr>
        <w:t>30</w:t>
      </w:r>
      <w:r>
        <w:rPr>
          <w:rFonts w:ascii="仿宋" w:eastAsia="仿宋" w:hAnsi="仿宋" w:cs="仿宋" w:hint="eastAsia"/>
          <w:sz w:val="32"/>
          <w:szCs w:val="32"/>
        </w:rPr>
        <w:t>日</w:t>
      </w:r>
    </w:p>
    <w:p w:rsidR="0060316A" w:rsidRDefault="0060316A">
      <w:pPr>
        <w:rPr>
          <w:rFonts w:ascii="SimSun" w:hAnsi="SimSun"/>
          <w:b/>
          <w:sz w:val="44"/>
          <w:szCs w:val="44"/>
        </w:rPr>
      </w:pPr>
    </w:p>
    <w:p w:rsidR="0060316A" w:rsidRDefault="003B223E">
      <w:pPr>
        <w:autoSpaceDE w:val="0"/>
        <w:autoSpaceDN w:val="0"/>
        <w:adjustRightInd w:val="0"/>
        <w:spacing w:line="560" w:lineRule="exact"/>
        <w:jc w:val="center"/>
        <w:rPr>
          <w:rFonts w:ascii="方正小标宋_GBK" w:eastAsia="方正小标宋_GBK" w:hAnsi="方正小标宋_GBK" w:cs="方正小标宋_GBK"/>
          <w:bCs/>
          <w:color w:val="000000"/>
          <w:kern w:val="0"/>
          <w:sz w:val="44"/>
          <w:szCs w:val="44"/>
        </w:rPr>
      </w:pPr>
      <w:bookmarkStart w:id="340" w:name="_Toc28805"/>
      <w:r>
        <w:rPr>
          <w:rFonts w:ascii="方正小标宋_GBK" w:eastAsia="方正小标宋_GBK" w:hAnsi="方正小标宋_GBK" w:cs="方正小标宋_GBK" w:hint="eastAsia"/>
          <w:bCs/>
          <w:color w:val="000000"/>
          <w:kern w:val="0"/>
          <w:sz w:val="44"/>
          <w:szCs w:val="44"/>
        </w:rPr>
        <w:t>贵州商学院公务接待管理办法</w:t>
      </w:r>
      <w:bookmarkEnd w:id="332"/>
      <w:bookmarkEnd w:id="340"/>
    </w:p>
    <w:p w:rsidR="0060316A" w:rsidRDefault="0060316A">
      <w:pPr>
        <w:autoSpaceDE w:val="0"/>
        <w:autoSpaceDN w:val="0"/>
        <w:adjustRightInd w:val="0"/>
        <w:spacing w:line="560" w:lineRule="exact"/>
        <w:rPr>
          <w:rFonts w:ascii="方正小标宋_GBK" w:eastAsia="方正小标宋_GBK" w:hAnsi="方正小标宋_GBK" w:cs="方正小标宋_GBK"/>
          <w:bCs/>
          <w:color w:val="000000"/>
          <w:kern w:val="0"/>
          <w:sz w:val="44"/>
          <w:szCs w:val="44"/>
        </w:rPr>
      </w:pPr>
    </w:p>
    <w:p w:rsidR="0060316A" w:rsidRDefault="003B223E">
      <w:pPr>
        <w:autoSpaceDE w:val="0"/>
        <w:autoSpaceDN w:val="0"/>
        <w:adjustRightInd w:val="0"/>
        <w:spacing w:line="560" w:lineRule="exact"/>
        <w:jc w:val="center"/>
        <w:rPr>
          <w:rFonts w:ascii="仿宋" w:eastAsia="仿宋" w:hAnsi="仿宋" w:cs="仿宋"/>
          <w:b/>
          <w:color w:val="000000"/>
          <w:kern w:val="0"/>
          <w:sz w:val="32"/>
          <w:szCs w:val="32"/>
        </w:rPr>
      </w:pPr>
      <w:r>
        <w:rPr>
          <w:rFonts w:ascii="仿宋" w:eastAsia="仿宋" w:hAnsi="仿宋" w:cs="仿宋" w:hint="eastAsia"/>
          <w:b/>
          <w:color w:val="000000"/>
          <w:kern w:val="0"/>
          <w:sz w:val="32"/>
          <w:szCs w:val="32"/>
        </w:rPr>
        <w:t>第一章</w:t>
      </w:r>
      <w:r>
        <w:rPr>
          <w:rFonts w:ascii="仿宋" w:eastAsia="仿宋" w:hAnsi="仿宋" w:cs="仿宋" w:hint="eastAsia"/>
          <w:b/>
          <w:color w:val="000000"/>
          <w:kern w:val="0"/>
          <w:sz w:val="32"/>
          <w:szCs w:val="32"/>
        </w:rPr>
        <w:t xml:space="preserve"> </w:t>
      </w:r>
      <w:r>
        <w:rPr>
          <w:rFonts w:ascii="仿宋" w:eastAsia="仿宋" w:hAnsi="仿宋" w:cs="仿宋" w:hint="eastAsia"/>
          <w:b/>
          <w:color w:val="000000"/>
          <w:kern w:val="0"/>
          <w:sz w:val="32"/>
          <w:szCs w:val="32"/>
        </w:rPr>
        <w:t>总</w:t>
      </w:r>
      <w:r>
        <w:rPr>
          <w:rFonts w:ascii="仿宋" w:eastAsia="仿宋" w:hAnsi="仿宋" w:cs="仿宋" w:hint="eastAsia"/>
          <w:b/>
          <w:color w:val="000000"/>
          <w:kern w:val="0"/>
          <w:sz w:val="32"/>
          <w:szCs w:val="32"/>
        </w:rPr>
        <w:t xml:space="preserve"> </w:t>
      </w:r>
      <w:r>
        <w:rPr>
          <w:rFonts w:ascii="仿宋" w:eastAsia="仿宋" w:hAnsi="仿宋" w:cs="仿宋" w:hint="eastAsia"/>
          <w:b/>
          <w:color w:val="000000"/>
          <w:kern w:val="0"/>
          <w:sz w:val="32"/>
          <w:szCs w:val="32"/>
        </w:rPr>
        <w:t>则</w:t>
      </w:r>
    </w:p>
    <w:p w:rsidR="0060316A" w:rsidRDefault="003B223E">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color w:val="000000"/>
          <w:kern w:val="0"/>
          <w:sz w:val="32"/>
          <w:szCs w:val="32"/>
        </w:rPr>
        <w:t>第一条</w:t>
      </w:r>
      <w:r>
        <w:rPr>
          <w:rFonts w:ascii="仿宋" w:eastAsia="仿宋" w:hAnsi="仿宋" w:cs="仿宋" w:hint="eastAsia"/>
          <w:b/>
          <w:color w:val="000000"/>
          <w:kern w:val="0"/>
          <w:sz w:val="32"/>
          <w:szCs w:val="32"/>
        </w:rPr>
        <w:t xml:space="preserve"> </w:t>
      </w:r>
      <w:r>
        <w:rPr>
          <w:rFonts w:ascii="仿宋" w:eastAsia="仿宋" w:hAnsi="仿宋" w:cs="仿宋" w:hint="eastAsia"/>
          <w:color w:val="000000"/>
          <w:kern w:val="0"/>
          <w:sz w:val="32"/>
          <w:szCs w:val="32"/>
        </w:rPr>
        <w:t>根据中央和贵州省关于公务接待管理规定和厉行节约反对浪费的有关精神，为促进接待工作的科学化、规范化和制度化，提高接待工作的效率和水平，展示学校良好的对外形象，更好地为教学、科研、管理、外事等工作服务，特制定本办法。</w:t>
      </w:r>
    </w:p>
    <w:p w:rsidR="0060316A" w:rsidRDefault="003B223E">
      <w:pPr>
        <w:autoSpaceDE w:val="0"/>
        <w:autoSpaceDN w:val="0"/>
        <w:adjustRightInd w:val="0"/>
        <w:spacing w:line="560" w:lineRule="exact"/>
        <w:jc w:val="center"/>
        <w:rPr>
          <w:rFonts w:ascii="仿宋" w:eastAsia="仿宋" w:hAnsi="仿宋" w:cs="仿宋"/>
          <w:b/>
          <w:color w:val="000000"/>
          <w:kern w:val="0"/>
          <w:sz w:val="32"/>
          <w:szCs w:val="32"/>
        </w:rPr>
      </w:pPr>
      <w:r>
        <w:rPr>
          <w:rFonts w:ascii="仿宋" w:eastAsia="仿宋" w:hAnsi="仿宋" w:cs="仿宋" w:hint="eastAsia"/>
          <w:b/>
          <w:color w:val="000000"/>
          <w:kern w:val="0"/>
          <w:sz w:val="32"/>
          <w:szCs w:val="32"/>
        </w:rPr>
        <w:t>第二章</w:t>
      </w:r>
      <w:r>
        <w:rPr>
          <w:rFonts w:ascii="仿宋" w:eastAsia="仿宋" w:hAnsi="仿宋" w:cs="仿宋" w:hint="eastAsia"/>
          <w:b/>
          <w:color w:val="000000"/>
          <w:kern w:val="0"/>
          <w:sz w:val="32"/>
          <w:szCs w:val="32"/>
        </w:rPr>
        <w:t xml:space="preserve"> </w:t>
      </w:r>
      <w:r>
        <w:rPr>
          <w:rFonts w:ascii="仿宋" w:eastAsia="仿宋" w:hAnsi="仿宋" w:cs="仿宋" w:hint="eastAsia"/>
          <w:b/>
          <w:color w:val="000000"/>
          <w:kern w:val="0"/>
          <w:sz w:val="32"/>
          <w:szCs w:val="32"/>
        </w:rPr>
        <w:t>接待范围及要求</w:t>
      </w:r>
    </w:p>
    <w:p w:rsidR="0060316A" w:rsidRDefault="003B223E">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color w:val="000000"/>
          <w:kern w:val="0"/>
          <w:sz w:val="32"/>
          <w:szCs w:val="32"/>
        </w:rPr>
        <w:t>第二条</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接待范围指：来我校出席会议、考察调研、开展学术讲座、学习交流、检查指导等公务活动的上级及有关政府部门领导，国内高校领导及相关人员，与我校有工作联系的单位领导及相关人员，知名和有影响的校友，以及其他因工作关系需接待的人员。</w:t>
      </w:r>
    </w:p>
    <w:p w:rsidR="0060316A" w:rsidRDefault="003B223E">
      <w:pPr>
        <w:autoSpaceDE w:val="0"/>
        <w:autoSpaceDN w:val="0"/>
        <w:adjustRightInd w:val="0"/>
        <w:spacing w:line="560" w:lineRule="exact"/>
        <w:ind w:firstLineChars="200" w:firstLine="640"/>
        <w:rPr>
          <w:rFonts w:ascii="仿宋" w:eastAsia="仿宋" w:hAnsi="仿宋" w:cs="仿宋"/>
          <w:b/>
          <w:color w:val="000000"/>
          <w:kern w:val="0"/>
          <w:sz w:val="32"/>
          <w:szCs w:val="32"/>
        </w:rPr>
      </w:pPr>
      <w:r>
        <w:rPr>
          <w:rFonts w:ascii="仿宋" w:eastAsia="仿宋" w:hAnsi="仿宋" w:cs="仿宋" w:hint="eastAsia"/>
          <w:b/>
          <w:color w:val="000000"/>
          <w:kern w:val="0"/>
          <w:sz w:val="32"/>
          <w:szCs w:val="32"/>
        </w:rPr>
        <w:t>第三条</w:t>
      </w:r>
      <w:r>
        <w:rPr>
          <w:rFonts w:ascii="仿宋" w:eastAsia="仿宋" w:hAnsi="仿宋" w:cs="仿宋" w:hint="eastAsia"/>
          <w:b/>
          <w:color w:val="000000"/>
          <w:kern w:val="0"/>
          <w:sz w:val="32"/>
          <w:szCs w:val="32"/>
        </w:rPr>
        <w:t xml:space="preserve"> </w:t>
      </w:r>
      <w:r>
        <w:rPr>
          <w:rFonts w:ascii="仿宋" w:eastAsia="仿宋" w:hAnsi="仿宋" w:cs="仿宋" w:hint="eastAsia"/>
          <w:color w:val="000000"/>
          <w:kern w:val="0"/>
          <w:sz w:val="32"/>
          <w:szCs w:val="32"/>
        </w:rPr>
        <w:t>外宾接待按《贵州省财政厅关于印发〈贵州省省级单位外宾接待经费管理办法〉的通知》（黔财行〔</w:t>
      </w:r>
      <w:r>
        <w:rPr>
          <w:rFonts w:ascii="仿宋" w:eastAsia="仿宋" w:hAnsi="仿宋" w:cs="仿宋" w:hint="eastAsia"/>
          <w:color w:val="000000"/>
          <w:kern w:val="0"/>
          <w:sz w:val="32"/>
          <w:szCs w:val="32"/>
        </w:rPr>
        <w:t>2014</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16</w:t>
      </w:r>
      <w:r>
        <w:rPr>
          <w:rFonts w:ascii="仿宋" w:eastAsia="仿宋" w:hAnsi="仿宋" w:cs="仿宋" w:hint="eastAsia"/>
          <w:color w:val="000000"/>
          <w:kern w:val="0"/>
          <w:sz w:val="32"/>
          <w:szCs w:val="32"/>
        </w:rPr>
        <w:t>号）有关规定执行。</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color w:val="000000"/>
          <w:kern w:val="0"/>
          <w:sz w:val="32"/>
          <w:szCs w:val="32"/>
        </w:rPr>
        <w:t>第四条</w:t>
      </w:r>
      <w:r>
        <w:rPr>
          <w:rFonts w:ascii="仿宋" w:eastAsia="仿宋" w:hAnsi="仿宋" w:cs="仿宋" w:hint="eastAsia"/>
          <w:b/>
          <w:color w:val="000000"/>
          <w:kern w:val="0"/>
          <w:sz w:val="32"/>
          <w:szCs w:val="32"/>
        </w:rPr>
        <w:t xml:space="preserve"> </w:t>
      </w:r>
      <w:r>
        <w:rPr>
          <w:rFonts w:ascii="仿宋" w:eastAsia="仿宋" w:hAnsi="仿宋" w:cs="仿宋" w:hint="eastAsia"/>
          <w:color w:val="000000"/>
          <w:kern w:val="0"/>
          <w:sz w:val="32"/>
          <w:szCs w:val="32"/>
        </w:rPr>
        <w:t>人员到访前应致函我校，告知来访内容、行程和人员，我校予以接待，无公函的公务活动和来访人员原则上不安排就餐（我校邀请的人员除外）。</w:t>
      </w:r>
    </w:p>
    <w:p w:rsidR="0060316A" w:rsidRDefault="003B223E">
      <w:pPr>
        <w:autoSpaceDE w:val="0"/>
        <w:autoSpaceDN w:val="0"/>
        <w:adjustRightInd w:val="0"/>
        <w:spacing w:line="560" w:lineRule="exact"/>
        <w:jc w:val="center"/>
        <w:rPr>
          <w:rFonts w:ascii="仿宋" w:eastAsia="仿宋" w:hAnsi="仿宋" w:cs="仿宋"/>
          <w:b/>
          <w:color w:val="000000"/>
          <w:kern w:val="0"/>
          <w:sz w:val="32"/>
          <w:szCs w:val="32"/>
        </w:rPr>
      </w:pPr>
      <w:r>
        <w:rPr>
          <w:rFonts w:ascii="仿宋" w:eastAsia="仿宋" w:hAnsi="仿宋" w:cs="仿宋" w:hint="eastAsia"/>
          <w:b/>
          <w:color w:val="000000"/>
          <w:kern w:val="0"/>
          <w:sz w:val="32"/>
          <w:szCs w:val="32"/>
        </w:rPr>
        <w:t>第三章</w:t>
      </w:r>
      <w:r>
        <w:rPr>
          <w:rFonts w:ascii="仿宋" w:eastAsia="仿宋" w:hAnsi="仿宋" w:cs="仿宋" w:hint="eastAsia"/>
          <w:b/>
          <w:color w:val="000000"/>
          <w:kern w:val="0"/>
          <w:sz w:val="32"/>
          <w:szCs w:val="32"/>
        </w:rPr>
        <w:t xml:space="preserve"> </w:t>
      </w:r>
      <w:r>
        <w:rPr>
          <w:rFonts w:ascii="仿宋" w:eastAsia="仿宋" w:hAnsi="仿宋" w:cs="仿宋" w:hint="eastAsia"/>
          <w:b/>
          <w:color w:val="000000"/>
          <w:kern w:val="0"/>
          <w:sz w:val="32"/>
          <w:szCs w:val="32"/>
        </w:rPr>
        <w:t>接待原则及职责划分</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color w:val="000000"/>
          <w:kern w:val="0"/>
          <w:sz w:val="32"/>
          <w:szCs w:val="32"/>
        </w:rPr>
        <w:t>第五条</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坚持有利公务、务实节俭、严格标准、简化礼仪、高效透明、归口管理、分工负责、严格审批、尊重少数民族风俗习惯的原则。外事接待按外事相关规定执行。</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kern w:val="0"/>
          <w:sz w:val="32"/>
          <w:szCs w:val="32"/>
        </w:rPr>
        <w:t>第六条</w:t>
      </w:r>
      <w:r>
        <w:rPr>
          <w:rFonts w:ascii="仿宋" w:eastAsia="仿宋" w:hAnsi="仿宋" w:cs="仿宋" w:hint="eastAsia"/>
          <w:color w:val="000000"/>
          <w:kern w:val="0"/>
          <w:sz w:val="32"/>
          <w:szCs w:val="32"/>
        </w:rPr>
        <w:t xml:space="preserve"> </w:t>
      </w:r>
      <w:r>
        <w:rPr>
          <w:rFonts w:ascii="仿宋" w:eastAsia="仿宋" w:hAnsi="仿宋" w:cs="仿宋" w:hint="eastAsia"/>
          <w:color w:val="000000"/>
          <w:sz w:val="32"/>
          <w:szCs w:val="32"/>
        </w:rPr>
        <w:t>上级部门</w:t>
      </w:r>
      <w:r>
        <w:rPr>
          <w:rFonts w:ascii="仿宋" w:eastAsia="仿宋" w:hAnsi="仿宋" w:cs="仿宋" w:hint="eastAsia"/>
          <w:color w:val="000000"/>
          <w:kern w:val="0"/>
          <w:sz w:val="32"/>
          <w:szCs w:val="32"/>
        </w:rPr>
        <w:t>厅局级以上领导</w:t>
      </w:r>
      <w:r>
        <w:rPr>
          <w:rFonts w:ascii="仿宋" w:eastAsia="仿宋" w:hAnsi="仿宋" w:cs="仿宋" w:hint="eastAsia"/>
          <w:color w:val="000000"/>
          <w:sz w:val="32"/>
          <w:szCs w:val="32"/>
        </w:rPr>
        <w:t>、兄弟院校和有关单位</w:t>
      </w:r>
      <w:r>
        <w:rPr>
          <w:rFonts w:ascii="仿宋" w:eastAsia="仿宋" w:hAnsi="仿宋" w:cs="仿宋" w:hint="eastAsia"/>
          <w:color w:val="000000"/>
          <w:kern w:val="0"/>
          <w:sz w:val="32"/>
          <w:szCs w:val="32"/>
        </w:rPr>
        <w:t>主要领导</w:t>
      </w:r>
      <w:r>
        <w:rPr>
          <w:rFonts w:ascii="仿宋" w:eastAsia="仿宋" w:hAnsi="仿宋" w:cs="仿宋" w:hint="eastAsia"/>
          <w:color w:val="000000"/>
          <w:sz w:val="32"/>
          <w:szCs w:val="32"/>
        </w:rPr>
        <w:t>来校，按党政区分</w:t>
      </w:r>
      <w:r>
        <w:rPr>
          <w:rFonts w:ascii="仿宋" w:eastAsia="仿宋" w:hAnsi="仿宋" w:cs="仿宋" w:hint="eastAsia"/>
          <w:color w:val="000000"/>
          <w:sz w:val="32"/>
          <w:szCs w:val="32"/>
        </w:rPr>
        <w:t>，由学校党委办公室或院长办公室负责，有关部门配合，共同做好接待工作。</w:t>
      </w:r>
    </w:p>
    <w:p w:rsidR="0060316A" w:rsidRDefault="003B223E">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color w:val="000000"/>
          <w:kern w:val="0"/>
          <w:sz w:val="32"/>
          <w:szCs w:val="32"/>
        </w:rPr>
        <w:t>第七条</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上级部门、兄弟院校的其他人员来校，其交流内容属于校内有关部门、二级学院业务范畴的，或其活动主要在有关部门、二级学院进行的，由所在部门、二级学院负责接待。</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kern w:val="0"/>
          <w:sz w:val="32"/>
          <w:szCs w:val="32"/>
        </w:rPr>
        <w:t>第八条</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大型活动、重要会议接待工作，学校成立接待工作组，由主办部门牵头，相关部门配合。</w:t>
      </w:r>
    </w:p>
    <w:p w:rsidR="0060316A" w:rsidRDefault="003B223E">
      <w:pPr>
        <w:autoSpaceDE w:val="0"/>
        <w:autoSpaceDN w:val="0"/>
        <w:adjustRightInd w:val="0"/>
        <w:spacing w:line="560" w:lineRule="exact"/>
        <w:jc w:val="center"/>
        <w:rPr>
          <w:rFonts w:ascii="仿宋" w:eastAsia="仿宋" w:hAnsi="仿宋" w:cs="仿宋"/>
          <w:b/>
          <w:color w:val="000000"/>
          <w:kern w:val="0"/>
          <w:sz w:val="32"/>
          <w:szCs w:val="32"/>
        </w:rPr>
      </w:pPr>
      <w:r>
        <w:rPr>
          <w:rFonts w:ascii="仿宋" w:eastAsia="仿宋" w:hAnsi="仿宋" w:cs="仿宋" w:hint="eastAsia"/>
          <w:b/>
          <w:color w:val="000000"/>
          <w:kern w:val="0"/>
          <w:sz w:val="32"/>
          <w:szCs w:val="32"/>
        </w:rPr>
        <w:t>第四章</w:t>
      </w:r>
      <w:r>
        <w:rPr>
          <w:rFonts w:ascii="仿宋" w:eastAsia="仿宋" w:hAnsi="仿宋" w:cs="仿宋" w:hint="eastAsia"/>
          <w:b/>
          <w:color w:val="000000"/>
          <w:kern w:val="0"/>
          <w:sz w:val="32"/>
          <w:szCs w:val="32"/>
        </w:rPr>
        <w:t xml:space="preserve"> </w:t>
      </w:r>
      <w:r>
        <w:rPr>
          <w:rFonts w:ascii="仿宋" w:eastAsia="仿宋" w:hAnsi="仿宋" w:cs="仿宋" w:hint="eastAsia"/>
          <w:b/>
          <w:color w:val="000000"/>
          <w:kern w:val="0"/>
          <w:sz w:val="32"/>
          <w:szCs w:val="32"/>
        </w:rPr>
        <w:t>接待程序</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color w:val="000000"/>
          <w:kern w:val="0"/>
          <w:sz w:val="32"/>
          <w:szCs w:val="32"/>
        </w:rPr>
        <w:t>第九条</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接待部门须持来访人员单位公函，提交接待计划表，报分管校领导审批；需学校主要领导出席的接待，须将分管校领导签字的接待计划书按来访人员业务归口交党委办公室或院长办公室报主</w:t>
      </w:r>
      <w:r>
        <w:rPr>
          <w:rFonts w:ascii="仿宋" w:eastAsia="仿宋" w:hAnsi="仿宋" w:cs="仿宋" w:hint="eastAsia"/>
          <w:color w:val="000000"/>
          <w:kern w:val="0"/>
          <w:sz w:val="32"/>
          <w:szCs w:val="32"/>
        </w:rPr>
        <w:t>要领导审批。</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color w:val="000000"/>
          <w:kern w:val="0"/>
          <w:sz w:val="32"/>
          <w:szCs w:val="32"/>
        </w:rPr>
        <w:t>第十条</w:t>
      </w:r>
      <w:r>
        <w:rPr>
          <w:rFonts w:ascii="仿宋" w:eastAsia="仿宋" w:hAnsi="仿宋" w:cs="仿宋" w:hint="eastAsia"/>
          <w:b/>
          <w:color w:val="000000"/>
          <w:kern w:val="0"/>
          <w:sz w:val="32"/>
          <w:szCs w:val="32"/>
        </w:rPr>
        <w:t xml:space="preserve"> </w:t>
      </w:r>
      <w:r>
        <w:rPr>
          <w:rFonts w:ascii="仿宋" w:eastAsia="仿宋" w:hAnsi="仿宋" w:cs="仿宋" w:hint="eastAsia"/>
          <w:color w:val="000000"/>
          <w:kern w:val="0"/>
          <w:sz w:val="32"/>
          <w:szCs w:val="32"/>
        </w:rPr>
        <w:t>根据校领导批示和客情要求，承办部门认真拟定接待方案，内容包含来宾单位、人数、人员简况和抵离时间、日程安排、我校对等接待人员名单建议、接待费用预算等有关事项，报分管校领导同意后组织实施。</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color w:val="000000"/>
          <w:kern w:val="0"/>
          <w:sz w:val="32"/>
          <w:szCs w:val="32"/>
        </w:rPr>
        <w:t>第十一条</w:t>
      </w:r>
      <w:r>
        <w:rPr>
          <w:rFonts w:ascii="仿宋" w:eastAsia="仿宋" w:hAnsi="仿宋" w:cs="仿宋" w:hint="eastAsia"/>
          <w:b/>
          <w:color w:val="000000"/>
          <w:kern w:val="0"/>
          <w:sz w:val="32"/>
          <w:szCs w:val="32"/>
        </w:rPr>
        <w:t xml:space="preserve"> </w:t>
      </w:r>
      <w:r>
        <w:rPr>
          <w:rFonts w:ascii="仿宋" w:eastAsia="仿宋" w:hAnsi="仿宋" w:cs="仿宋" w:hint="eastAsia"/>
          <w:color w:val="000000"/>
          <w:kern w:val="0"/>
          <w:sz w:val="32"/>
          <w:szCs w:val="32"/>
        </w:rPr>
        <w:t>公务接待工作完成后，接待单位应如实填写接待清单，并由相关负责人审签。接待清单包括接待对象的单位、姓名、职务和公务活动项目、时间、场所、费用等内容，并将接待工作相关材料收集、整理、归档。</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color w:val="000000"/>
          <w:kern w:val="0"/>
          <w:sz w:val="32"/>
          <w:szCs w:val="32"/>
        </w:rPr>
        <w:t>第十二条</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接待费用报销应包括经校领导审批的接待计划、财务票据、派出单位公函和接待清单等。</w:t>
      </w:r>
    </w:p>
    <w:p w:rsidR="0060316A" w:rsidRDefault="003B223E">
      <w:pPr>
        <w:autoSpaceDE w:val="0"/>
        <w:autoSpaceDN w:val="0"/>
        <w:adjustRightInd w:val="0"/>
        <w:spacing w:line="560" w:lineRule="exact"/>
        <w:jc w:val="center"/>
        <w:rPr>
          <w:rFonts w:ascii="仿宋" w:eastAsia="仿宋" w:hAnsi="仿宋" w:cs="仿宋"/>
          <w:b/>
          <w:color w:val="000000"/>
          <w:kern w:val="0"/>
          <w:sz w:val="32"/>
          <w:szCs w:val="32"/>
        </w:rPr>
      </w:pPr>
      <w:r>
        <w:rPr>
          <w:rFonts w:ascii="仿宋" w:eastAsia="仿宋" w:hAnsi="仿宋" w:cs="仿宋" w:hint="eastAsia"/>
          <w:b/>
          <w:color w:val="000000"/>
          <w:kern w:val="0"/>
          <w:sz w:val="32"/>
          <w:szCs w:val="32"/>
        </w:rPr>
        <w:t>第五章</w:t>
      </w:r>
      <w:r>
        <w:rPr>
          <w:rFonts w:ascii="仿宋" w:eastAsia="仿宋" w:hAnsi="仿宋" w:cs="仿宋" w:hint="eastAsia"/>
          <w:b/>
          <w:color w:val="000000"/>
          <w:kern w:val="0"/>
          <w:sz w:val="32"/>
          <w:szCs w:val="32"/>
        </w:rPr>
        <w:t xml:space="preserve"> </w:t>
      </w:r>
      <w:r>
        <w:rPr>
          <w:rFonts w:ascii="仿宋" w:eastAsia="仿宋" w:hAnsi="仿宋" w:cs="仿宋" w:hint="eastAsia"/>
          <w:b/>
          <w:color w:val="000000"/>
          <w:kern w:val="0"/>
          <w:sz w:val="32"/>
          <w:szCs w:val="32"/>
        </w:rPr>
        <w:t>接待规格及</w:t>
      </w:r>
      <w:r>
        <w:rPr>
          <w:rFonts w:ascii="仿宋" w:eastAsia="仿宋" w:hAnsi="仿宋" w:cs="仿宋" w:hint="eastAsia"/>
          <w:b/>
          <w:color w:val="000000"/>
          <w:kern w:val="0"/>
          <w:sz w:val="32"/>
          <w:szCs w:val="32"/>
        </w:rPr>
        <w:t>标准</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color w:val="000000"/>
          <w:kern w:val="0"/>
          <w:sz w:val="32"/>
          <w:szCs w:val="32"/>
        </w:rPr>
        <w:t>第十三条</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住宿</w:t>
      </w:r>
    </w:p>
    <w:p w:rsidR="0060316A" w:rsidRDefault="003B223E">
      <w:pPr>
        <w:autoSpaceDE w:val="0"/>
        <w:autoSpaceDN w:val="0"/>
        <w:adjustRightInd w:val="0"/>
        <w:spacing w:line="560" w:lineRule="exact"/>
        <w:ind w:firstLineChars="150" w:firstLine="480"/>
        <w:rPr>
          <w:rFonts w:ascii="仿宋" w:eastAsia="仿宋" w:hAnsi="仿宋" w:cs="仿宋"/>
          <w:color w:val="000000"/>
          <w:kern w:val="0"/>
          <w:sz w:val="32"/>
          <w:szCs w:val="32"/>
        </w:rPr>
      </w:pPr>
      <w:r>
        <w:rPr>
          <w:rFonts w:ascii="仿宋" w:eastAsia="仿宋" w:hAnsi="仿宋" w:cs="仿宋" w:hint="eastAsia"/>
          <w:color w:val="000000"/>
          <w:kern w:val="0"/>
          <w:sz w:val="32"/>
          <w:szCs w:val="32"/>
        </w:rPr>
        <w:t>（一）来宾住宿原则上安排在学校协议酒店，住宿用房以标准间为主。接待省部级领导、院士，安排普通套间；其它安排单间或标准间。接待单位不得超标准安排接待住房，不得额外配发洗漱用品。</w:t>
      </w:r>
    </w:p>
    <w:p w:rsidR="0060316A" w:rsidRDefault="003B223E">
      <w:pPr>
        <w:autoSpaceDE w:val="0"/>
        <w:autoSpaceDN w:val="0"/>
        <w:adjustRightInd w:val="0"/>
        <w:spacing w:line="560" w:lineRule="exact"/>
        <w:ind w:firstLineChars="150" w:firstLine="480"/>
        <w:rPr>
          <w:rFonts w:ascii="仿宋" w:eastAsia="仿宋" w:hAnsi="仿宋" w:cs="仿宋"/>
          <w:color w:val="000000"/>
          <w:kern w:val="0"/>
          <w:sz w:val="32"/>
          <w:szCs w:val="32"/>
        </w:rPr>
      </w:pPr>
      <w:r>
        <w:rPr>
          <w:rFonts w:ascii="仿宋" w:eastAsia="仿宋" w:hAnsi="仿宋" w:cs="仿宋" w:hint="eastAsia"/>
          <w:color w:val="000000"/>
          <w:kern w:val="0"/>
          <w:sz w:val="32"/>
          <w:szCs w:val="32"/>
        </w:rPr>
        <w:t>（二）住宿标准应当在本级财政部门规定的住宿费开支标准上限以内。</w:t>
      </w:r>
    </w:p>
    <w:p w:rsidR="0060316A" w:rsidRDefault="003B223E">
      <w:pPr>
        <w:autoSpaceDE w:val="0"/>
        <w:autoSpaceDN w:val="0"/>
        <w:adjustRightInd w:val="0"/>
        <w:spacing w:line="560" w:lineRule="exact"/>
        <w:ind w:firstLineChars="150" w:firstLine="480"/>
        <w:rPr>
          <w:rFonts w:ascii="仿宋" w:eastAsia="仿宋" w:hAnsi="仿宋" w:cs="仿宋"/>
          <w:color w:val="000000"/>
          <w:kern w:val="0"/>
          <w:sz w:val="32"/>
          <w:szCs w:val="32"/>
        </w:rPr>
      </w:pPr>
      <w:r>
        <w:rPr>
          <w:rFonts w:ascii="仿宋" w:eastAsia="仿宋" w:hAnsi="仿宋" w:cs="仿宋" w:hint="eastAsia"/>
          <w:color w:val="000000"/>
          <w:kern w:val="0"/>
          <w:sz w:val="32"/>
          <w:szCs w:val="32"/>
        </w:rPr>
        <w:t>（三）来宾住宿费用原则上自理。</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color w:val="000000"/>
          <w:kern w:val="0"/>
          <w:sz w:val="32"/>
          <w:szCs w:val="32"/>
        </w:rPr>
        <w:t>第十四条</w:t>
      </w:r>
      <w:r>
        <w:rPr>
          <w:rFonts w:ascii="仿宋" w:eastAsia="仿宋" w:hAnsi="仿宋" w:cs="仿宋" w:hint="eastAsia"/>
          <w:b/>
          <w:color w:val="000000"/>
          <w:kern w:val="0"/>
          <w:sz w:val="32"/>
          <w:szCs w:val="32"/>
        </w:rPr>
        <w:t xml:space="preserve"> </w:t>
      </w:r>
      <w:r>
        <w:rPr>
          <w:rFonts w:ascii="仿宋" w:eastAsia="仿宋" w:hAnsi="仿宋" w:cs="仿宋" w:hint="eastAsia"/>
          <w:color w:val="000000"/>
          <w:kern w:val="0"/>
          <w:sz w:val="32"/>
          <w:szCs w:val="32"/>
        </w:rPr>
        <w:t>用餐</w:t>
      </w:r>
    </w:p>
    <w:p w:rsidR="0060316A" w:rsidRDefault="003B223E">
      <w:pPr>
        <w:autoSpaceDE w:val="0"/>
        <w:autoSpaceDN w:val="0"/>
        <w:adjustRightInd w:val="0"/>
        <w:spacing w:line="560" w:lineRule="exact"/>
        <w:ind w:firstLineChars="150" w:firstLine="480"/>
        <w:rPr>
          <w:rFonts w:ascii="仿宋" w:eastAsia="仿宋" w:hAnsi="仿宋" w:cs="仿宋"/>
          <w:color w:val="000000"/>
          <w:kern w:val="0"/>
          <w:sz w:val="32"/>
          <w:szCs w:val="32"/>
        </w:rPr>
      </w:pPr>
      <w:r>
        <w:rPr>
          <w:rFonts w:ascii="仿宋" w:eastAsia="仿宋" w:hAnsi="仿宋" w:cs="仿宋" w:hint="eastAsia"/>
          <w:color w:val="000000"/>
          <w:kern w:val="0"/>
          <w:sz w:val="32"/>
          <w:szCs w:val="32"/>
        </w:rPr>
        <w:t>（一）确因工作需要，接待单位可以安排工作餐一次，工作餐供应以家常菜为主，不得提供鱼翅、燕窝等高档菜肴和用野生保护动物制作的菜肴，接待不得提供香烟和酒水，不得使用私人会所、高消费餐饮场所。</w:t>
      </w:r>
    </w:p>
    <w:p w:rsidR="0060316A" w:rsidRDefault="003B223E">
      <w:pPr>
        <w:autoSpaceDE w:val="0"/>
        <w:autoSpaceDN w:val="0"/>
        <w:adjustRightInd w:val="0"/>
        <w:spacing w:line="560" w:lineRule="exact"/>
        <w:ind w:firstLineChars="150" w:firstLine="480"/>
        <w:rPr>
          <w:rFonts w:ascii="仿宋" w:eastAsia="仿宋" w:hAnsi="仿宋" w:cs="仿宋"/>
          <w:color w:val="000000"/>
          <w:kern w:val="0"/>
          <w:sz w:val="32"/>
          <w:szCs w:val="32"/>
        </w:rPr>
      </w:pPr>
      <w:r>
        <w:rPr>
          <w:rFonts w:ascii="仿宋" w:eastAsia="仿宋" w:hAnsi="仿宋" w:cs="仿宋" w:hint="eastAsia"/>
          <w:color w:val="000000"/>
          <w:kern w:val="0"/>
          <w:sz w:val="32"/>
          <w:szCs w:val="32"/>
        </w:rPr>
        <w:t>（二）严格控制陪餐人数。接待对象在</w:t>
      </w:r>
      <w:r>
        <w:rPr>
          <w:rFonts w:ascii="仿宋" w:eastAsia="仿宋" w:hAnsi="仿宋" w:cs="仿宋" w:hint="eastAsia"/>
          <w:color w:val="000000"/>
          <w:kern w:val="0"/>
          <w:sz w:val="32"/>
          <w:szCs w:val="32"/>
        </w:rPr>
        <w:t>10</w:t>
      </w:r>
      <w:r>
        <w:rPr>
          <w:rFonts w:ascii="仿宋" w:eastAsia="仿宋" w:hAnsi="仿宋" w:cs="仿宋" w:hint="eastAsia"/>
          <w:color w:val="000000"/>
          <w:kern w:val="0"/>
          <w:sz w:val="32"/>
          <w:szCs w:val="32"/>
        </w:rPr>
        <w:t>人以内的，陪餐人数不得超过</w:t>
      </w:r>
      <w:r>
        <w:rPr>
          <w:rFonts w:ascii="仿宋" w:eastAsia="仿宋" w:hAnsi="仿宋" w:cs="仿宋" w:hint="eastAsia"/>
          <w:color w:val="000000"/>
          <w:kern w:val="0"/>
          <w:sz w:val="32"/>
          <w:szCs w:val="32"/>
        </w:rPr>
        <w:t>3</w:t>
      </w:r>
      <w:r>
        <w:rPr>
          <w:rFonts w:ascii="仿宋" w:eastAsia="仿宋" w:hAnsi="仿宋" w:cs="仿宋" w:hint="eastAsia"/>
          <w:color w:val="000000"/>
          <w:kern w:val="0"/>
          <w:sz w:val="32"/>
          <w:szCs w:val="32"/>
        </w:rPr>
        <w:t>人；超过</w:t>
      </w:r>
      <w:r>
        <w:rPr>
          <w:rFonts w:ascii="仿宋" w:eastAsia="仿宋" w:hAnsi="仿宋" w:cs="仿宋" w:hint="eastAsia"/>
          <w:color w:val="000000"/>
          <w:kern w:val="0"/>
          <w:sz w:val="32"/>
          <w:szCs w:val="32"/>
        </w:rPr>
        <w:t>10</w:t>
      </w:r>
      <w:r>
        <w:rPr>
          <w:rFonts w:ascii="仿宋" w:eastAsia="仿宋" w:hAnsi="仿宋" w:cs="仿宋" w:hint="eastAsia"/>
          <w:color w:val="000000"/>
          <w:kern w:val="0"/>
          <w:sz w:val="32"/>
          <w:szCs w:val="32"/>
        </w:rPr>
        <w:t>人的，陪餐人数不得超过接待对象人数的三分之一。</w:t>
      </w:r>
    </w:p>
    <w:p w:rsidR="0060316A" w:rsidRDefault="003B223E">
      <w:pPr>
        <w:autoSpaceDE w:val="0"/>
        <w:autoSpaceDN w:val="0"/>
        <w:adjustRightInd w:val="0"/>
        <w:spacing w:line="560" w:lineRule="exact"/>
        <w:ind w:firstLineChars="150" w:firstLine="480"/>
        <w:rPr>
          <w:rFonts w:ascii="仿宋" w:eastAsia="仿宋" w:hAnsi="仿宋" w:cs="仿宋"/>
          <w:color w:val="000000"/>
          <w:kern w:val="0"/>
          <w:sz w:val="32"/>
          <w:szCs w:val="32"/>
        </w:rPr>
      </w:pPr>
      <w:r>
        <w:rPr>
          <w:rFonts w:ascii="仿宋" w:eastAsia="仿宋" w:hAnsi="仿宋" w:cs="仿宋" w:hint="eastAsia"/>
          <w:color w:val="000000"/>
          <w:kern w:val="0"/>
          <w:sz w:val="32"/>
          <w:szCs w:val="32"/>
        </w:rPr>
        <w:t>（三）安排工作餐，提倡自助餐。标准原则上每餐不高于</w:t>
      </w:r>
      <w:r>
        <w:rPr>
          <w:rFonts w:ascii="仿宋" w:eastAsia="仿宋" w:hAnsi="仿宋" w:cs="仿宋" w:hint="eastAsia"/>
          <w:color w:val="000000"/>
          <w:kern w:val="0"/>
          <w:sz w:val="32"/>
          <w:szCs w:val="32"/>
        </w:rPr>
        <w:t>80</w:t>
      </w:r>
      <w:r>
        <w:rPr>
          <w:rFonts w:ascii="仿宋" w:eastAsia="仿宋" w:hAnsi="仿宋" w:cs="仿宋" w:hint="eastAsia"/>
          <w:color w:val="000000"/>
          <w:kern w:val="0"/>
          <w:sz w:val="32"/>
          <w:szCs w:val="32"/>
        </w:rPr>
        <w:t>元</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人。</w:t>
      </w:r>
    </w:p>
    <w:p w:rsidR="0060316A" w:rsidRDefault="003B223E">
      <w:pPr>
        <w:autoSpaceDE w:val="0"/>
        <w:autoSpaceDN w:val="0"/>
        <w:adjustRightInd w:val="0"/>
        <w:spacing w:line="560" w:lineRule="exact"/>
        <w:ind w:firstLineChars="150" w:firstLine="480"/>
        <w:rPr>
          <w:rFonts w:ascii="仿宋" w:eastAsia="仿宋" w:hAnsi="仿宋" w:cs="仿宋"/>
          <w:color w:val="000000"/>
          <w:kern w:val="0"/>
          <w:sz w:val="32"/>
          <w:szCs w:val="32"/>
        </w:rPr>
      </w:pPr>
      <w:r>
        <w:rPr>
          <w:rFonts w:ascii="仿宋" w:eastAsia="仿宋" w:hAnsi="仿宋" w:cs="仿宋" w:hint="eastAsia"/>
          <w:color w:val="000000"/>
          <w:kern w:val="0"/>
          <w:sz w:val="32"/>
          <w:szCs w:val="32"/>
        </w:rPr>
        <w:t>（四）用餐地点优先考虑安排在校内食堂。</w:t>
      </w:r>
    </w:p>
    <w:p w:rsidR="0060316A" w:rsidRDefault="003B223E">
      <w:pPr>
        <w:autoSpaceDE w:val="0"/>
        <w:autoSpaceDN w:val="0"/>
        <w:adjustRightInd w:val="0"/>
        <w:spacing w:line="560" w:lineRule="exact"/>
        <w:jc w:val="center"/>
        <w:rPr>
          <w:rFonts w:ascii="仿宋" w:eastAsia="仿宋" w:hAnsi="仿宋" w:cs="仿宋"/>
          <w:b/>
          <w:color w:val="000000"/>
          <w:kern w:val="0"/>
          <w:sz w:val="32"/>
          <w:szCs w:val="32"/>
        </w:rPr>
      </w:pPr>
      <w:r>
        <w:rPr>
          <w:rFonts w:ascii="仿宋" w:eastAsia="仿宋" w:hAnsi="仿宋" w:cs="仿宋" w:hint="eastAsia"/>
          <w:b/>
          <w:color w:val="000000"/>
          <w:kern w:val="0"/>
          <w:sz w:val="32"/>
          <w:szCs w:val="32"/>
        </w:rPr>
        <w:t>第六章</w:t>
      </w:r>
      <w:r>
        <w:rPr>
          <w:rFonts w:ascii="仿宋" w:eastAsia="仿宋" w:hAnsi="仿宋" w:cs="仿宋" w:hint="eastAsia"/>
          <w:b/>
          <w:color w:val="000000"/>
          <w:kern w:val="0"/>
          <w:sz w:val="32"/>
          <w:szCs w:val="32"/>
        </w:rPr>
        <w:t xml:space="preserve"> </w:t>
      </w:r>
      <w:r>
        <w:rPr>
          <w:rFonts w:ascii="仿宋" w:eastAsia="仿宋" w:hAnsi="仿宋" w:cs="仿宋" w:hint="eastAsia"/>
          <w:b/>
          <w:color w:val="000000"/>
          <w:kern w:val="0"/>
          <w:sz w:val="32"/>
          <w:szCs w:val="32"/>
        </w:rPr>
        <w:t>接送安排</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color w:val="000000"/>
          <w:kern w:val="0"/>
          <w:sz w:val="32"/>
          <w:szCs w:val="32"/>
        </w:rPr>
        <w:t>第十五条</w:t>
      </w:r>
      <w:r>
        <w:rPr>
          <w:rFonts w:ascii="仿宋" w:eastAsia="仿宋" w:hAnsi="仿宋" w:cs="仿宋" w:hint="eastAsia"/>
          <w:b/>
          <w:color w:val="000000"/>
          <w:kern w:val="0"/>
          <w:sz w:val="32"/>
          <w:szCs w:val="32"/>
        </w:rPr>
        <w:t xml:space="preserve"> </w:t>
      </w:r>
      <w:r>
        <w:rPr>
          <w:rFonts w:ascii="仿宋" w:eastAsia="仿宋" w:hAnsi="仿宋" w:cs="仿宋" w:hint="eastAsia"/>
          <w:color w:val="000000"/>
          <w:kern w:val="0"/>
          <w:sz w:val="32"/>
          <w:szCs w:val="32"/>
        </w:rPr>
        <w:t>接待单位原则上不得在机场、车站等组织迎送活动。国内公务接待不得在机</w:t>
      </w:r>
      <w:r>
        <w:rPr>
          <w:rFonts w:ascii="仿宋" w:eastAsia="仿宋" w:hAnsi="仿宋" w:cs="仿宋" w:hint="eastAsia"/>
          <w:color w:val="000000"/>
          <w:kern w:val="0"/>
          <w:sz w:val="32"/>
          <w:szCs w:val="32"/>
        </w:rPr>
        <w:t>场、车站、码头和辖区边界组织迎送活动，不得跨地区迎送，不得张贴悬挂标语横幅，不得安排师生迎送，不得铺设迎宾地毯；严格控制陪同人数，不得层层多人陪同。</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color w:val="000000"/>
          <w:kern w:val="0"/>
          <w:sz w:val="32"/>
          <w:szCs w:val="32"/>
        </w:rPr>
        <w:t>第十六条</w:t>
      </w:r>
      <w:r>
        <w:rPr>
          <w:rFonts w:ascii="仿宋" w:eastAsia="仿宋" w:hAnsi="仿宋" w:cs="仿宋" w:hint="eastAsia"/>
          <w:b/>
          <w:color w:val="000000"/>
          <w:kern w:val="0"/>
          <w:sz w:val="32"/>
          <w:szCs w:val="32"/>
        </w:rPr>
        <w:t xml:space="preserve"> </w:t>
      </w:r>
      <w:r>
        <w:rPr>
          <w:rFonts w:ascii="仿宋" w:eastAsia="仿宋" w:hAnsi="仿宋" w:cs="仿宋" w:hint="eastAsia"/>
          <w:color w:val="000000"/>
          <w:kern w:val="0"/>
          <w:sz w:val="32"/>
          <w:szCs w:val="32"/>
        </w:rPr>
        <w:t>省部级及以上领导、院士来校，由党政主要领导接送站，厅级领导来校由一名校领导接送站；一般来宾不安排接送站或由对口单位自行安排接送站。特殊情况由院长办公室做出安排。</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color w:val="000000"/>
          <w:kern w:val="0"/>
          <w:sz w:val="32"/>
          <w:szCs w:val="32"/>
        </w:rPr>
        <w:t>第十七条</w:t>
      </w:r>
      <w:r>
        <w:rPr>
          <w:rFonts w:ascii="仿宋" w:eastAsia="仿宋" w:hAnsi="仿宋" w:cs="仿宋" w:hint="eastAsia"/>
          <w:b/>
          <w:color w:val="000000"/>
          <w:kern w:val="0"/>
          <w:sz w:val="32"/>
          <w:szCs w:val="32"/>
        </w:rPr>
        <w:t xml:space="preserve"> </w:t>
      </w:r>
      <w:r>
        <w:rPr>
          <w:rFonts w:ascii="仿宋" w:eastAsia="仿宋" w:hAnsi="仿宋" w:cs="仿宋" w:hint="eastAsia"/>
          <w:color w:val="000000"/>
          <w:kern w:val="0"/>
          <w:sz w:val="32"/>
          <w:szCs w:val="32"/>
        </w:rPr>
        <w:t>公务接待用车应合理使用车型，严格控制随行车辆。校级公务接待用车和部门承办校级层面公务接待用车，提倡集体乘车，由院长办公室负责安排；校内各部门为完成部门日常工作的公务接待所需用车，原</w:t>
      </w:r>
      <w:r>
        <w:rPr>
          <w:rFonts w:ascii="仿宋" w:eastAsia="仿宋" w:hAnsi="仿宋" w:cs="仿宋" w:hint="eastAsia"/>
          <w:color w:val="000000"/>
          <w:kern w:val="0"/>
          <w:sz w:val="32"/>
          <w:szCs w:val="32"/>
        </w:rPr>
        <w:t>则上自行解决。</w:t>
      </w:r>
    </w:p>
    <w:p w:rsidR="0060316A" w:rsidRDefault="003B223E">
      <w:pPr>
        <w:autoSpaceDE w:val="0"/>
        <w:autoSpaceDN w:val="0"/>
        <w:adjustRightInd w:val="0"/>
        <w:spacing w:line="560" w:lineRule="exact"/>
        <w:jc w:val="center"/>
        <w:rPr>
          <w:rFonts w:ascii="仿宋" w:eastAsia="仿宋" w:hAnsi="仿宋" w:cs="仿宋"/>
          <w:b/>
          <w:color w:val="000000"/>
          <w:kern w:val="0"/>
          <w:sz w:val="32"/>
          <w:szCs w:val="32"/>
        </w:rPr>
      </w:pPr>
      <w:r>
        <w:rPr>
          <w:rFonts w:ascii="仿宋" w:eastAsia="仿宋" w:hAnsi="仿宋" w:cs="仿宋" w:hint="eastAsia"/>
          <w:b/>
          <w:color w:val="000000"/>
          <w:kern w:val="0"/>
          <w:sz w:val="32"/>
          <w:szCs w:val="32"/>
        </w:rPr>
        <w:t>第七章</w:t>
      </w:r>
      <w:r>
        <w:rPr>
          <w:rFonts w:ascii="仿宋" w:eastAsia="仿宋" w:hAnsi="仿宋" w:cs="仿宋" w:hint="eastAsia"/>
          <w:b/>
          <w:color w:val="000000"/>
          <w:kern w:val="0"/>
          <w:sz w:val="32"/>
          <w:szCs w:val="32"/>
        </w:rPr>
        <w:t xml:space="preserve"> </w:t>
      </w:r>
      <w:r>
        <w:rPr>
          <w:rFonts w:ascii="仿宋" w:eastAsia="仿宋" w:hAnsi="仿宋" w:cs="仿宋" w:hint="eastAsia"/>
          <w:b/>
          <w:color w:val="000000"/>
          <w:kern w:val="0"/>
          <w:sz w:val="32"/>
          <w:szCs w:val="32"/>
        </w:rPr>
        <w:t>其他规定</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color w:val="000000"/>
          <w:kern w:val="0"/>
          <w:sz w:val="32"/>
          <w:szCs w:val="32"/>
        </w:rPr>
        <w:t>第十八条</w:t>
      </w:r>
      <w:r>
        <w:rPr>
          <w:rFonts w:ascii="仿宋" w:eastAsia="仿宋" w:hAnsi="仿宋" w:cs="仿宋" w:hint="eastAsia"/>
          <w:b/>
          <w:color w:val="000000"/>
          <w:kern w:val="0"/>
          <w:sz w:val="32"/>
          <w:szCs w:val="32"/>
        </w:rPr>
        <w:t xml:space="preserve"> </w:t>
      </w:r>
      <w:r>
        <w:rPr>
          <w:rFonts w:ascii="仿宋" w:eastAsia="仿宋" w:hAnsi="仿宋" w:cs="仿宋" w:hint="eastAsia"/>
          <w:color w:val="000000"/>
          <w:kern w:val="0"/>
          <w:sz w:val="32"/>
          <w:szCs w:val="32"/>
        </w:rPr>
        <w:t>公务接待应全部纳入预算管理，合理限定总额。在接待中严格执行先审批后接待，先预算后报销。</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color w:val="000000"/>
          <w:kern w:val="0"/>
          <w:sz w:val="32"/>
          <w:szCs w:val="32"/>
        </w:rPr>
        <w:t>第十九条</w:t>
      </w:r>
      <w:r>
        <w:rPr>
          <w:rFonts w:ascii="仿宋" w:eastAsia="仿宋" w:hAnsi="仿宋" w:cs="仿宋" w:hint="eastAsia"/>
          <w:b/>
          <w:color w:val="000000"/>
          <w:kern w:val="0"/>
          <w:sz w:val="32"/>
          <w:szCs w:val="32"/>
        </w:rPr>
        <w:t xml:space="preserve"> </w:t>
      </w:r>
      <w:r>
        <w:rPr>
          <w:rFonts w:ascii="仿宋" w:eastAsia="仿宋" w:hAnsi="仿宋" w:cs="仿宋" w:hint="eastAsia"/>
          <w:color w:val="000000"/>
          <w:kern w:val="0"/>
          <w:sz w:val="32"/>
          <w:szCs w:val="32"/>
        </w:rPr>
        <w:t>公务接待严禁超标准接待。校级公务接待费按归口分别由党委办公室或院长办公室负责开支；校内各部门公务接待费由部门经费开支；学校重大活动和会议列专项经费开支。若出现超标准开支，超出部分由接待单位自行负责并承担相关责任。</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color w:val="000000"/>
          <w:kern w:val="0"/>
          <w:sz w:val="32"/>
          <w:szCs w:val="32"/>
        </w:rPr>
        <w:t>第二十条</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禁止在接待费中列支应当由接待对象承担的差旅、会议、培训等费用，禁止以举办会议、培训为名列支、转移、隐匿接待费开支；禁止在非税收入中坐支接待费用；禁</w:t>
      </w:r>
      <w:r>
        <w:rPr>
          <w:rFonts w:ascii="仿宋" w:eastAsia="仿宋" w:hAnsi="仿宋" w:cs="仿宋" w:hint="eastAsia"/>
          <w:color w:val="000000"/>
          <w:kern w:val="0"/>
          <w:sz w:val="32"/>
          <w:szCs w:val="32"/>
        </w:rPr>
        <w:t>止借公务接待名义列支其他支出。</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color w:val="000000"/>
          <w:kern w:val="0"/>
          <w:sz w:val="32"/>
          <w:szCs w:val="32"/>
        </w:rPr>
        <w:t>第二十一条</w:t>
      </w:r>
      <w:r>
        <w:rPr>
          <w:rFonts w:ascii="仿宋" w:eastAsia="仿宋" w:hAnsi="仿宋" w:cs="仿宋" w:hint="eastAsia"/>
          <w:b/>
          <w:color w:val="000000"/>
          <w:kern w:val="0"/>
          <w:sz w:val="32"/>
          <w:szCs w:val="32"/>
        </w:rPr>
        <w:t xml:space="preserve"> </w:t>
      </w:r>
      <w:r>
        <w:rPr>
          <w:rFonts w:ascii="仿宋" w:eastAsia="仿宋" w:hAnsi="仿宋" w:cs="仿宋" w:hint="eastAsia"/>
          <w:color w:val="000000"/>
          <w:kern w:val="0"/>
          <w:sz w:val="32"/>
          <w:szCs w:val="32"/>
        </w:rPr>
        <w:t>接待单位不得组织旅游和与公务活动无关的参观，不得组织到营业性娱乐、健身场所活动，不得安排专场文艺演出，不得以任何名义赠送礼金、有价证券、纪念品和土特产品等。</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color w:val="000000"/>
          <w:kern w:val="0"/>
          <w:sz w:val="32"/>
          <w:szCs w:val="32"/>
        </w:rPr>
        <w:t>第二十二条</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公务接待餐费报帐时，需附上填写好的《贵州商学院公务接待用餐登记表》及菜单，由承办部门负责人签字，校领导签字批准。</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color w:val="000000"/>
          <w:kern w:val="0"/>
          <w:sz w:val="32"/>
          <w:szCs w:val="32"/>
        </w:rPr>
        <w:t>第二十三条</w:t>
      </w:r>
      <w:r>
        <w:rPr>
          <w:rFonts w:ascii="仿宋" w:eastAsia="仿宋" w:hAnsi="仿宋" w:cs="仿宋" w:hint="eastAsia"/>
          <w:b/>
          <w:color w:val="000000"/>
          <w:kern w:val="0"/>
          <w:sz w:val="32"/>
          <w:szCs w:val="32"/>
        </w:rPr>
        <w:t xml:space="preserve"> </w:t>
      </w:r>
      <w:r>
        <w:rPr>
          <w:rFonts w:ascii="仿宋" w:eastAsia="仿宋" w:hAnsi="仿宋" w:cs="仿宋" w:hint="eastAsia"/>
          <w:color w:val="000000"/>
          <w:kern w:val="0"/>
          <w:sz w:val="32"/>
          <w:szCs w:val="32"/>
        </w:rPr>
        <w:t>学校将公务接待工作纳入问责范围。财务部门应对学校公务接待经费开支和使用情况进行监督检查。纪检监察室应加强对公务接待违规违纪行为的查处，严肃追究违规接待单位相关负责人、直接责</w:t>
      </w:r>
      <w:r>
        <w:rPr>
          <w:rFonts w:ascii="仿宋" w:eastAsia="仿宋" w:hAnsi="仿宋" w:cs="仿宋" w:hint="eastAsia"/>
          <w:color w:val="000000"/>
          <w:kern w:val="0"/>
          <w:sz w:val="32"/>
          <w:szCs w:val="32"/>
        </w:rPr>
        <w:t>任人的党纪责任、行政责任并进行通报，涉嫌犯罪的移送司法机关依法处理。</w:t>
      </w:r>
    </w:p>
    <w:p w:rsidR="0060316A" w:rsidRDefault="003B223E">
      <w:pPr>
        <w:autoSpaceDE w:val="0"/>
        <w:autoSpaceDN w:val="0"/>
        <w:adjustRightInd w:val="0"/>
        <w:spacing w:line="560" w:lineRule="exact"/>
        <w:jc w:val="center"/>
        <w:rPr>
          <w:rFonts w:ascii="仿宋" w:eastAsia="仿宋" w:hAnsi="仿宋" w:cs="仿宋"/>
          <w:b/>
          <w:color w:val="000000"/>
          <w:kern w:val="0"/>
          <w:sz w:val="32"/>
          <w:szCs w:val="32"/>
        </w:rPr>
      </w:pPr>
      <w:r>
        <w:rPr>
          <w:rFonts w:ascii="仿宋" w:eastAsia="仿宋" w:hAnsi="仿宋" w:cs="仿宋" w:hint="eastAsia"/>
          <w:b/>
          <w:color w:val="000000"/>
          <w:kern w:val="0"/>
          <w:sz w:val="32"/>
          <w:szCs w:val="32"/>
        </w:rPr>
        <w:t>第八章</w:t>
      </w:r>
      <w:r>
        <w:rPr>
          <w:rFonts w:ascii="仿宋" w:eastAsia="仿宋" w:hAnsi="仿宋" w:cs="仿宋" w:hint="eastAsia"/>
          <w:b/>
          <w:color w:val="000000"/>
          <w:kern w:val="0"/>
          <w:sz w:val="32"/>
          <w:szCs w:val="32"/>
        </w:rPr>
        <w:t xml:space="preserve"> </w:t>
      </w:r>
      <w:r>
        <w:rPr>
          <w:rFonts w:ascii="仿宋" w:eastAsia="仿宋" w:hAnsi="仿宋" w:cs="仿宋" w:hint="eastAsia"/>
          <w:b/>
          <w:color w:val="000000"/>
          <w:kern w:val="0"/>
          <w:sz w:val="32"/>
          <w:szCs w:val="32"/>
        </w:rPr>
        <w:t>附</w:t>
      </w:r>
      <w:r>
        <w:rPr>
          <w:rFonts w:ascii="仿宋" w:eastAsia="仿宋" w:hAnsi="仿宋" w:cs="仿宋" w:hint="eastAsia"/>
          <w:b/>
          <w:color w:val="000000"/>
          <w:kern w:val="0"/>
          <w:sz w:val="32"/>
          <w:szCs w:val="32"/>
        </w:rPr>
        <w:t xml:space="preserve"> </w:t>
      </w:r>
      <w:r>
        <w:rPr>
          <w:rFonts w:ascii="仿宋" w:eastAsia="仿宋" w:hAnsi="仿宋" w:cs="仿宋" w:hint="eastAsia"/>
          <w:b/>
          <w:color w:val="000000"/>
          <w:kern w:val="0"/>
          <w:sz w:val="32"/>
          <w:szCs w:val="32"/>
        </w:rPr>
        <w:t>则</w:t>
      </w:r>
    </w:p>
    <w:p w:rsidR="0060316A" w:rsidRDefault="003B223E">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color w:val="000000"/>
          <w:kern w:val="0"/>
          <w:sz w:val="32"/>
          <w:szCs w:val="32"/>
        </w:rPr>
        <w:t>第二十四条</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本规定由院长办公室公室负责解释。</w:t>
      </w:r>
    </w:p>
    <w:p w:rsidR="0060316A" w:rsidRDefault="003B223E">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color w:val="000000"/>
          <w:kern w:val="0"/>
          <w:sz w:val="32"/>
          <w:szCs w:val="32"/>
        </w:rPr>
        <w:t>第二十五条</w:t>
      </w:r>
      <w:r>
        <w:rPr>
          <w:rFonts w:ascii="仿宋" w:eastAsia="仿宋" w:hAnsi="仿宋" w:cs="仿宋" w:hint="eastAsia"/>
          <w:b/>
          <w:color w:val="000000"/>
          <w:kern w:val="0"/>
          <w:sz w:val="32"/>
          <w:szCs w:val="32"/>
        </w:rPr>
        <w:t xml:space="preserve"> </w:t>
      </w:r>
      <w:r>
        <w:rPr>
          <w:rFonts w:ascii="仿宋" w:eastAsia="仿宋" w:hAnsi="仿宋" w:cs="仿宋" w:hint="eastAsia"/>
          <w:color w:val="000000"/>
          <w:kern w:val="0"/>
          <w:sz w:val="32"/>
          <w:szCs w:val="32"/>
        </w:rPr>
        <w:t>本规定自发布之日起实施。</w:t>
      </w:r>
      <w:r>
        <w:rPr>
          <w:rFonts w:ascii="仿宋" w:eastAsia="仿宋" w:hAnsi="仿宋" w:cs="仿宋" w:hint="eastAsia"/>
          <w:color w:val="000000"/>
          <w:kern w:val="0"/>
          <w:sz w:val="32"/>
          <w:szCs w:val="32"/>
        </w:rPr>
        <w:t xml:space="preserve"> </w:t>
      </w:r>
    </w:p>
    <w:p w:rsidR="0060316A" w:rsidRDefault="0060316A">
      <w:pPr>
        <w:spacing w:line="440" w:lineRule="exact"/>
        <w:rPr>
          <w:rFonts w:ascii="仿宋" w:eastAsia="仿宋" w:hAnsi="仿宋" w:cs="仿宋"/>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40</w:t>
      </w:r>
      <w:r>
        <w:rPr>
          <w:rFonts w:ascii="仿宋" w:eastAsia="仿宋" w:hAnsi="仿宋" w:cs="仿宋" w:hint="eastAsia"/>
          <w:sz w:val="32"/>
          <w:szCs w:val="32"/>
        </w:rPr>
        <w:t>号</w:t>
      </w:r>
    </w:p>
    <w:p w:rsidR="0060316A" w:rsidRDefault="0060316A">
      <w:pPr>
        <w:spacing w:line="560" w:lineRule="exact"/>
        <w:jc w:val="center"/>
        <w:rPr>
          <w:rFonts w:ascii="仿宋" w:eastAsia="仿宋" w:hAnsi="仿宋" w:cs="仿宋"/>
          <w:sz w:val="32"/>
          <w:szCs w:val="32"/>
        </w:rPr>
      </w:pPr>
    </w:p>
    <w:p w:rsidR="0060316A" w:rsidRDefault="0060316A">
      <w:pPr>
        <w:spacing w:line="560" w:lineRule="exact"/>
        <w:jc w:val="center"/>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341" w:name="_Toc7403"/>
      <w:bookmarkStart w:id="342" w:name="_Toc5413"/>
      <w:bookmarkStart w:id="343" w:name="_Toc4852"/>
      <w:bookmarkStart w:id="344" w:name="_Toc12839"/>
      <w:r>
        <w:rPr>
          <w:rFonts w:ascii="方正小标宋简体" w:eastAsia="方正小标宋简体" w:hAnsi="方正小标宋简体" w:cs="方正小标宋简体" w:hint="eastAsia"/>
          <w:bCs/>
          <w:sz w:val="44"/>
          <w:szCs w:val="44"/>
        </w:rPr>
        <w:t>关于印发《贵州商学院合同管理办法》的通知</w:t>
      </w:r>
      <w:bookmarkEnd w:id="341"/>
      <w:bookmarkEnd w:id="342"/>
      <w:bookmarkEnd w:id="343"/>
      <w:bookmarkEnd w:id="344"/>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《贵州商学院合同管理办法》经</w:t>
      </w:r>
      <w:r>
        <w:rPr>
          <w:rFonts w:ascii="仿宋" w:eastAsia="仿宋" w:hAnsi="仿宋" w:cs="仿宋" w:hint="eastAsia"/>
          <w:sz w:val="32"/>
          <w:szCs w:val="32"/>
        </w:rPr>
        <w:t>院长</w:t>
      </w:r>
      <w:r>
        <w:rPr>
          <w:rFonts w:ascii="仿宋" w:eastAsia="仿宋" w:hAnsi="仿宋" w:cs="仿宋" w:hint="eastAsia"/>
          <w:sz w:val="32"/>
          <w:szCs w:val="32"/>
        </w:rPr>
        <w:t>办公会审议通过，现予以印发，请遵照执行。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800" w:firstLine="5760"/>
        <w:rPr>
          <w:rFonts w:ascii="SimSun" w:hAnsi="SimSun"/>
          <w:b/>
          <w:sz w:val="44"/>
          <w:szCs w:val="44"/>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5</w:t>
      </w:r>
      <w:r>
        <w:rPr>
          <w:rFonts w:ascii="仿宋" w:eastAsia="仿宋" w:hAnsi="仿宋" w:cs="仿宋" w:hint="eastAsia"/>
          <w:sz w:val="32"/>
          <w:szCs w:val="32"/>
        </w:rPr>
        <w:t>月</w:t>
      </w:r>
      <w:r>
        <w:rPr>
          <w:rFonts w:ascii="仿宋" w:eastAsia="仿宋" w:hAnsi="仿宋" w:cs="仿宋" w:hint="eastAsia"/>
          <w:sz w:val="32"/>
          <w:szCs w:val="32"/>
        </w:rPr>
        <w:t>30</w:t>
      </w:r>
      <w:r>
        <w:rPr>
          <w:rFonts w:ascii="仿宋" w:eastAsia="仿宋" w:hAnsi="仿宋" w:cs="仿宋" w:hint="eastAsia"/>
          <w:sz w:val="32"/>
          <w:szCs w:val="32"/>
        </w:rPr>
        <w:t>日</w:t>
      </w:r>
    </w:p>
    <w:p w:rsidR="0060316A" w:rsidRDefault="0060316A">
      <w:pPr>
        <w:spacing w:line="540" w:lineRule="exact"/>
        <w:rPr>
          <w:rFonts w:ascii="方正小标宋_GBK" w:eastAsia="方正小标宋_GBK" w:hAnsi="方正小标宋_GBK" w:cs="方正小标宋_GBK"/>
          <w:color w:val="000000"/>
          <w:sz w:val="44"/>
          <w:szCs w:val="44"/>
        </w:rPr>
      </w:pPr>
    </w:p>
    <w:p w:rsidR="0060316A" w:rsidRDefault="003B223E">
      <w:pPr>
        <w:spacing w:line="540" w:lineRule="exact"/>
        <w:jc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rPr>
        <w:t>贵州商学院合同管理办法</w:t>
      </w:r>
    </w:p>
    <w:p w:rsidR="0060316A" w:rsidRDefault="0060316A">
      <w:pPr>
        <w:spacing w:line="540" w:lineRule="exact"/>
        <w:jc w:val="center"/>
        <w:rPr>
          <w:rFonts w:ascii="仿宋_GB2312" w:eastAsia="仿宋_GB2312" w:hAnsi="仿宋"/>
          <w:color w:val="000000"/>
          <w:sz w:val="28"/>
          <w:szCs w:val="28"/>
        </w:rPr>
      </w:pPr>
    </w:p>
    <w:p w:rsidR="0060316A" w:rsidRDefault="003B223E">
      <w:pPr>
        <w:numPr>
          <w:ilvl w:val="0"/>
          <w:numId w:val="5"/>
        </w:numPr>
        <w:snapToGrid w:val="0"/>
        <w:spacing w:line="540" w:lineRule="exact"/>
        <w:jc w:val="center"/>
        <w:rPr>
          <w:rFonts w:ascii="SimHei" w:eastAsia="SimHei" w:hAnsi="SimHei"/>
          <w:bCs/>
          <w:color w:val="000000"/>
          <w:sz w:val="32"/>
          <w:szCs w:val="32"/>
        </w:rPr>
      </w:pPr>
      <w:r>
        <w:rPr>
          <w:rFonts w:ascii="SimHei" w:eastAsia="SimHei" w:hAnsi="SimHei" w:hint="eastAsia"/>
          <w:bCs/>
          <w:color w:val="000000"/>
          <w:sz w:val="32"/>
          <w:szCs w:val="32"/>
        </w:rPr>
        <w:t>总</w:t>
      </w:r>
      <w:r>
        <w:rPr>
          <w:rFonts w:ascii="SimHei" w:eastAsia="SimHei" w:hAnsi="SimHei" w:hint="eastAsia"/>
          <w:bCs/>
          <w:color w:val="000000"/>
          <w:sz w:val="32"/>
          <w:szCs w:val="32"/>
        </w:rPr>
        <w:t xml:space="preserve">  </w:t>
      </w:r>
      <w:r>
        <w:rPr>
          <w:rFonts w:ascii="SimHei" w:eastAsia="SimHei" w:hAnsi="SimHei" w:hint="eastAsia"/>
          <w:bCs/>
          <w:color w:val="000000"/>
          <w:sz w:val="32"/>
          <w:szCs w:val="32"/>
        </w:rPr>
        <w:t>则</w:t>
      </w:r>
    </w:p>
    <w:p w:rsidR="0060316A" w:rsidRDefault="003B223E">
      <w:pPr>
        <w:snapToGrid w:val="0"/>
        <w:spacing w:line="540" w:lineRule="exact"/>
        <w:ind w:firstLineChars="200" w:firstLine="640"/>
        <w:rPr>
          <w:rFonts w:ascii="仿宋" w:eastAsia="仿宋" w:hAnsi="仿宋"/>
          <w:b/>
          <w:bCs/>
          <w:color w:val="000000"/>
          <w:sz w:val="32"/>
          <w:szCs w:val="32"/>
        </w:rPr>
      </w:pPr>
      <w:r>
        <w:rPr>
          <w:rFonts w:ascii="仿宋" w:eastAsia="仿宋" w:hAnsi="仿宋" w:hint="eastAsia"/>
          <w:b/>
          <w:bCs/>
          <w:color w:val="000000"/>
          <w:sz w:val="32"/>
          <w:szCs w:val="32"/>
        </w:rPr>
        <w:t>第一条</w:t>
      </w:r>
      <w:r>
        <w:rPr>
          <w:rFonts w:ascii="仿宋" w:eastAsia="仿宋" w:hAnsi="仿宋" w:hint="eastAsia"/>
          <w:b/>
          <w:bCs/>
          <w:color w:val="000000"/>
          <w:sz w:val="32"/>
          <w:szCs w:val="32"/>
        </w:rPr>
        <w:t xml:space="preserve">  </w:t>
      </w:r>
      <w:r>
        <w:rPr>
          <w:rFonts w:ascii="仿宋" w:eastAsia="仿宋" w:hAnsi="仿宋" w:hint="eastAsia"/>
          <w:b/>
          <w:bCs/>
          <w:color w:val="000000"/>
          <w:sz w:val="32"/>
          <w:szCs w:val="32"/>
        </w:rPr>
        <w:t>目的依据</w:t>
      </w:r>
    </w:p>
    <w:p w:rsidR="0060316A" w:rsidRDefault="003B223E">
      <w:pPr>
        <w:snapToGrid w:val="0"/>
        <w:spacing w:line="540" w:lineRule="exact"/>
        <w:ind w:firstLineChars="200" w:firstLine="640"/>
        <w:rPr>
          <w:rFonts w:ascii="仿宋" w:eastAsia="仿宋" w:hAnsi="仿宋"/>
          <w:b/>
          <w:bCs/>
          <w:color w:val="000000"/>
          <w:sz w:val="32"/>
          <w:szCs w:val="32"/>
        </w:rPr>
      </w:pPr>
      <w:r>
        <w:rPr>
          <w:rFonts w:ascii="仿宋" w:eastAsia="仿宋" w:hAnsi="仿宋" w:hint="eastAsia"/>
          <w:color w:val="000000"/>
          <w:sz w:val="32"/>
          <w:szCs w:val="32"/>
        </w:rPr>
        <w:t>为了进一步促进贵州商学院（以下简称“学校”）各项事业健康发展，加强学校合同管理工作，防范合同风险，维护学校的合法权益，根据《中华人民共和国合同法》等有关法律法规，结合学院实际，制定本办法。</w:t>
      </w:r>
    </w:p>
    <w:p w:rsidR="0060316A" w:rsidRDefault="003B223E">
      <w:pPr>
        <w:snapToGrid w:val="0"/>
        <w:spacing w:line="540" w:lineRule="exact"/>
        <w:ind w:firstLineChars="200" w:firstLine="640"/>
        <w:rPr>
          <w:rFonts w:ascii="仿宋" w:eastAsia="仿宋" w:hAnsi="仿宋"/>
          <w:b/>
          <w:bCs/>
          <w:color w:val="000000"/>
          <w:sz w:val="32"/>
          <w:szCs w:val="32"/>
        </w:rPr>
      </w:pPr>
      <w:r>
        <w:rPr>
          <w:rFonts w:ascii="仿宋" w:eastAsia="仿宋" w:hAnsi="仿宋" w:hint="eastAsia"/>
          <w:b/>
          <w:bCs/>
          <w:color w:val="000000"/>
          <w:sz w:val="32"/>
          <w:szCs w:val="32"/>
        </w:rPr>
        <w:t>第二条</w:t>
      </w:r>
      <w:r>
        <w:rPr>
          <w:rFonts w:ascii="仿宋" w:eastAsia="仿宋" w:hAnsi="仿宋" w:hint="eastAsia"/>
          <w:b/>
          <w:bCs/>
          <w:color w:val="000000"/>
          <w:sz w:val="32"/>
          <w:szCs w:val="32"/>
        </w:rPr>
        <w:t xml:space="preserve">  </w:t>
      </w:r>
      <w:r>
        <w:rPr>
          <w:rFonts w:ascii="仿宋" w:eastAsia="仿宋" w:hAnsi="仿宋" w:hint="eastAsia"/>
          <w:b/>
          <w:bCs/>
          <w:color w:val="000000"/>
          <w:sz w:val="32"/>
          <w:szCs w:val="32"/>
        </w:rPr>
        <w:t>合同定义</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本办法所称合同，是指以学校或者经学校授权的部门作为一方当事人与自然人、法人或者其他组织之间设立、变更或者终止权利义务关系的书面合同、协议等。</w:t>
      </w:r>
    </w:p>
    <w:p w:rsidR="0060316A" w:rsidRDefault="003B223E">
      <w:pPr>
        <w:snapToGrid w:val="0"/>
        <w:spacing w:line="540" w:lineRule="exact"/>
        <w:ind w:firstLineChars="200" w:firstLine="640"/>
        <w:rPr>
          <w:rFonts w:ascii="仿宋" w:eastAsia="仿宋" w:hAnsi="仿宋"/>
          <w:b/>
          <w:bCs/>
          <w:color w:val="000000"/>
          <w:sz w:val="32"/>
          <w:szCs w:val="32"/>
        </w:rPr>
      </w:pPr>
      <w:r>
        <w:rPr>
          <w:rFonts w:ascii="仿宋" w:eastAsia="仿宋" w:hAnsi="仿宋" w:hint="eastAsia"/>
          <w:b/>
          <w:bCs/>
          <w:color w:val="000000"/>
          <w:sz w:val="32"/>
          <w:szCs w:val="32"/>
        </w:rPr>
        <w:t>第三条</w:t>
      </w:r>
      <w:r>
        <w:rPr>
          <w:rFonts w:ascii="仿宋" w:eastAsia="仿宋" w:hAnsi="仿宋" w:hint="eastAsia"/>
          <w:b/>
          <w:bCs/>
          <w:color w:val="000000"/>
          <w:sz w:val="32"/>
          <w:szCs w:val="32"/>
        </w:rPr>
        <w:t xml:space="preserve">  </w:t>
      </w:r>
      <w:r>
        <w:rPr>
          <w:rFonts w:ascii="仿宋" w:eastAsia="仿宋" w:hAnsi="仿宋" w:hint="eastAsia"/>
          <w:b/>
          <w:bCs/>
          <w:color w:val="000000"/>
          <w:sz w:val="32"/>
          <w:szCs w:val="32"/>
        </w:rPr>
        <w:t>合同主体</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学校法定代表人及其书面授权的代理人，可在相应权限范围和期限内，代表学校依法订立、履行、变更或解除合同。</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经学校书面授权，学校所属部门可在授权范围内以学校名义对外订立、履行、变更或解除合同。</w:t>
      </w:r>
    </w:p>
    <w:p w:rsidR="0060316A" w:rsidRDefault="003B223E">
      <w:pPr>
        <w:tabs>
          <w:tab w:val="left" w:pos="105"/>
        </w:tabs>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未经学校书面授权，任何人、任何单位都不得以学校的名义或者所属部门的名义对外签订合同。</w:t>
      </w:r>
    </w:p>
    <w:p w:rsidR="0060316A" w:rsidRDefault="003B223E">
      <w:pPr>
        <w:tabs>
          <w:tab w:val="left" w:pos="105"/>
        </w:tabs>
        <w:snapToGrid w:val="0"/>
        <w:spacing w:line="540" w:lineRule="exact"/>
        <w:ind w:firstLineChars="200" w:firstLine="640"/>
        <w:rPr>
          <w:rFonts w:ascii="仿宋" w:eastAsia="仿宋" w:hAnsi="仿宋"/>
          <w:b/>
          <w:bCs/>
          <w:color w:val="000000"/>
          <w:sz w:val="32"/>
          <w:szCs w:val="32"/>
        </w:rPr>
      </w:pPr>
      <w:r>
        <w:rPr>
          <w:rFonts w:ascii="仿宋" w:eastAsia="仿宋" w:hAnsi="仿宋" w:hint="eastAsia"/>
          <w:b/>
          <w:bCs/>
          <w:color w:val="000000"/>
          <w:sz w:val="32"/>
          <w:szCs w:val="32"/>
        </w:rPr>
        <w:t>第四条</w:t>
      </w:r>
      <w:r>
        <w:rPr>
          <w:rFonts w:ascii="仿宋" w:eastAsia="仿宋" w:hAnsi="仿宋" w:hint="eastAsia"/>
          <w:b/>
          <w:bCs/>
          <w:color w:val="000000"/>
          <w:sz w:val="32"/>
          <w:szCs w:val="32"/>
        </w:rPr>
        <w:t xml:space="preserve">  </w:t>
      </w:r>
      <w:r>
        <w:rPr>
          <w:rFonts w:ascii="仿宋" w:eastAsia="仿宋" w:hAnsi="仿宋" w:hint="eastAsia"/>
          <w:b/>
          <w:bCs/>
          <w:color w:val="000000"/>
          <w:sz w:val="32"/>
          <w:szCs w:val="32"/>
        </w:rPr>
        <w:t>基本原则</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学校订立、履行合同应当遵守法律、行政法规、规章，应当遵循诚实信用、平等互利、协商一致的原则，尊重社会公德，不得扰乱社会经济秩序，不得损害社会公共利益。</w:t>
      </w:r>
    </w:p>
    <w:p w:rsidR="0060316A" w:rsidRDefault="003B223E">
      <w:pPr>
        <w:tabs>
          <w:tab w:val="left" w:pos="105"/>
        </w:tabs>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法律、行政法规、规章，对合同的订立、履行有特别规定的，从其规定。</w:t>
      </w:r>
    </w:p>
    <w:p w:rsidR="0060316A" w:rsidRDefault="003B223E">
      <w:pPr>
        <w:snapToGrid w:val="0"/>
        <w:spacing w:line="540" w:lineRule="exact"/>
        <w:ind w:firstLineChars="200" w:firstLine="640"/>
        <w:rPr>
          <w:rFonts w:ascii="仿宋" w:eastAsia="仿宋" w:hAnsi="仿宋"/>
          <w:b/>
          <w:bCs/>
          <w:color w:val="000000"/>
          <w:sz w:val="32"/>
          <w:szCs w:val="32"/>
        </w:rPr>
      </w:pPr>
      <w:r>
        <w:rPr>
          <w:rFonts w:ascii="仿宋" w:eastAsia="仿宋" w:hAnsi="仿宋" w:hint="eastAsia"/>
          <w:b/>
          <w:bCs/>
          <w:color w:val="000000"/>
          <w:sz w:val="32"/>
          <w:szCs w:val="32"/>
        </w:rPr>
        <w:t>第五条</w:t>
      </w:r>
      <w:r>
        <w:rPr>
          <w:rFonts w:ascii="仿宋" w:eastAsia="仿宋" w:hAnsi="仿宋" w:hint="eastAsia"/>
          <w:b/>
          <w:bCs/>
          <w:color w:val="000000"/>
          <w:sz w:val="32"/>
          <w:szCs w:val="32"/>
        </w:rPr>
        <w:t xml:space="preserve">  </w:t>
      </w:r>
      <w:r>
        <w:rPr>
          <w:rFonts w:ascii="仿宋" w:eastAsia="仿宋" w:hAnsi="仿宋" w:hint="eastAsia"/>
          <w:b/>
          <w:bCs/>
          <w:color w:val="000000"/>
          <w:sz w:val="32"/>
          <w:szCs w:val="32"/>
        </w:rPr>
        <w:t>适用范围</w:t>
      </w:r>
    </w:p>
    <w:p w:rsidR="0060316A" w:rsidRDefault="003B223E">
      <w:pPr>
        <w:tabs>
          <w:tab w:val="left" w:pos="105"/>
        </w:tabs>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学校及其所属部门，在对合同的订立、履行、变更或解除、争议解决等进行审批、管理、监督、检查时，应当遵守本办法。</w:t>
      </w:r>
    </w:p>
    <w:p w:rsidR="0060316A" w:rsidRDefault="003B223E">
      <w:pPr>
        <w:numPr>
          <w:ilvl w:val="0"/>
          <w:numId w:val="5"/>
        </w:numPr>
        <w:snapToGrid w:val="0"/>
        <w:spacing w:line="540" w:lineRule="exact"/>
        <w:jc w:val="center"/>
        <w:rPr>
          <w:rFonts w:ascii="SimHei" w:eastAsia="SimHei" w:hAnsi="SimHei"/>
          <w:bCs/>
          <w:color w:val="000000"/>
          <w:sz w:val="32"/>
          <w:szCs w:val="32"/>
        </w:rPr>
      </w:pPr>
      <w:r>
        <w:rPr>
          <w:rFonts w:ascii="SimHei" w:eastAsia="SimHei" w:hAnsi="SimHei" w:hint="eastAsia"/>
          <w:bCs/>
          <w:color w:val="000000"/>
          <w:sz w:val="32"/>
          <w:szCs w:val="32"/>
        </w:rPr>
        <w:t>合同的管理</w:t>
      </w:r>
    </w:p>
    <w:p w:rsidR="0060316A" w:rsidRDefault="003B223E">
      <w:pPr>
        <w:snapToGrid w:val="0"/>
        <w:spacing w:line="540" w:lineRule="exact"/>
        <w:ind w:firstLineChars="200" w:firstLine="640"/>
        <w:rPr>
          <w:rFonts w:ascii="仿宋" w:eastAsia="仿宋" w:hAnsi="仿宋"/>
          <w:b/>
          <w:bCs/>
          <w:color w:val="000000"/>
          <w:sz w:val="32"/>
          <w:szCs w:val="32"/>
        </w:rPr>
      </w:pPr>
      <w:r>
        <w:rPr>
          <w:rFonts w:ascii="仿宋" w:eastAsia="仿宋" w:hAnsi="仿宋" w:hint="eastAsia"/>
          <w:b/>
          <w:bCs/>
          <w:color w:val="000000"/>
          <w:sz w:val="32"/>
          <w:szCs w:val="32"/>
        </w:rPr>
        <w:t>第六条</w:t>
      </w:r>
      <w:r>
        <w:rPr>
          <w:rFonts w:ascii="仿宋" w:eastAsia="仿宋" w:hAnsi="仿宋" w:hint="eastAsia"/>
          <w:b/>
          <w:bCs/>
          <w:color w:val="000000"/>
          <w:sz w:val="32"/>
          <w:szCs w:val="32"/>
        </w:rPr>
        <w:t xml:space="preserve">  </w:t>
      </w:r>
      <w:r>
        <w:rPr>
          <w:rFonts w:ascii="仿宋" w:eastAsia="仿宋" w:hAnsi="仿宋" w:hint="eastAsia"/>
          <w:b/>
          <w:bCs/>
          <w:color w:val="000000"/>
          <w:sz w:val="32"/>
          <w:szCs w:val="32"/>
        </w:rPr>
        <w:t>合同管理制度</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学校合同管理遵循统一领导、归口管理、分级负责的原则。院长全面领导合同管理工作，分管院领导、各职能部门依照本办法履行相应的合同管理职责。</w:t>
      </w:r>
    </w:p>
    <w:p w:rsidR="0060316A" w:rsidRDefault="003B223E">
      <w:pPr>
        <w:snapToGrid w:val="0"/>
        <w:spacing w:line="540" w:lineRule="exact"/>
        <w:ind w:firstLineChars="200" w:firstLine="640"/>
        <w:rPr>
          <w:rFonts w:ascii="仿宋" w:eastAsia="仿宋" w:hAnsi="仿宋"/>
          <w:b/>
          <w:bCs/>
          <w:color w:val="000000"/>
          <w:sz w:val="32"/>
          <w:szCs w:val="32"/>
        </w:rPr>
      </w:pPr>
      <w:r>
        <w:rPr>
          <w:rFonts w:ascii="仿宋" w:eastAsia="仿宋" w:hAnsi="仿宋" w:hint="eastAsia"/>
          <w:b/>
          <w:bCs/>
          <w:color w:val="000000"/>
          <w:sz w:val="32"/>
          <w:szCs w:val="32"/>
        </w:rPr>
        <w:t>第七条</w:t>
      </w:r>
      <w:r>
        <w:rPr>
          <w:rFonts w:ascii="仿宋" w:eastAsia="仿宋" w:hAnsi="仿宋" w:hint="eastAsia"/>
          <w:b/>
          <w:bCs/>
          <w:color w:val="000000"/>
          <w:sz w:val="32"/>
          <w:szCs w:val="32"/>
        </w:rPr>
        <w:t xml:space="preserve">  </w:t>
      </w:r>
      <w:r>
        <w:rPr>
          <w:rFonts w:ascii="仿宋" w:eastAsia="仿宋" w:hAnsi="仿宋" w:hint="eastAsia"/>
          <w:b/>
          <w:bCs/>
          <w:color w:val="000000"/>
          <w:sz w:val="32"/>
          <w:szCs w:val="32"/>
        </w:rPr>
        <w:t>合同归口管理部门</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根据业务范围和工作职责，学校授权相关职能部门，负责特定类型合同的归口管理工作。归口管理工作包括审查合同、监督合同履行、监控履行异常等内容。</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合同归口管理部门依据合同所涉主要业务进行判断。</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相关职能部门对某类合同的管理权限有争议的，由学校决定其归口管理部门。</w:t>
      </w:r>
    </w:p>
    <w:p w:rsidR="0060316A" w:rsidRDefault="003B223E">
      <w:pPr>
        <w:snapToGrid w:val="0"/>
        <w:spacing w:line="540" w:lineRule="exact"/>
        <w:ind w:firstLineChars="200" w:firstLine="640"/>
        <w:rPr>
          <w:rFonts w:ascii="仿宋" w:eastAsia="仿宋" w:hAnsi="仿宋"/>
          <w:b/>
          <w:bCs/>
          <w:color w:val="000000"/>
          <w:sz w:val="32"/>
          <w:szCs w:val="32"/>
        </w:rPr>
      </w:pPr>
      <w:r>
        <w:rPr>
          <w:rFonts w:ascii="仿宋" w:eastAsia="仿宋" w:hAnsi="仿宋" w:hint="eastAsia"/>
          <w:b/>
          <w:bCs/>
          <w:color w:val="000000"/>
          <w:sz w:val="32"/>
          <w:szCs w:val="32"/>
        </w:rPr>
        <w:t>第八条</w:t>
      </w:r>
      <w:r>
        <w:rPr>
          <w:rFonts w:ascii="仿宋" w:eastAsia="仿宋" w:hAnsi="仿宋" w:hint="eastAsia"/>
          <w:b/>
          <w:bCs/>
          <w:color w:val="000000"/>
          <w:sz w:val="32"/>
          <w:szCs w:val="32"/>
        </w:rPr>
        <w:t xml:space="preserve">  </w:t>
      </w:r>
      <w:r>
        <w:rPr>
          <w:rFonts w:ascii="仿宋" w:eastAsia="仿宋" w:hAnsi="仿宋" w:hint="eastAsia"/>
          <w:b/>
          <w:bCs/>
          <w:color w:val="000000"/>
          <w:sz w:val="32"/>
          <w:szCs w:val="32"/>
        </w:rPr>
        <w:t>合同承办人和承办单位</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合同应明确承办人和承办单位。合同承办人，是指具体承担合同协商、拟定、报批和履行等事项的人员，是合同管理的直接责任人；合同承办单位是指享有合同权利和履行合同义务的部门。</w:t>
      </w:r>
    </w:p>
    <w:p w:rsidR="0060316A" w:rsidRDefault="003B223E">
      <w:pPr>
        <w:snapToGrid w:val="0"/>
        <w:spacing w:line="540" w:lineRule="exact"/>
        <w:ind w:firstLineChars="200" w:firstLine="640"/>
        <w:jc w:val="center"/>
        <w:rPr>
          <w:rFonts w:ascii="仿宋" w:eastAsia="仿宋" w:hAnsi="仿宋"/>
          <w:color w:val="000000"/>
          <w:sz w:val="32"/>
          <w:szCs w:val="32"/>
        </w:rPr>
      </w:pPr>
      <w:r>
        <w:rPr>
          <w:rFonts w:ascii="SimHei" w:eastAsia="SimHei" w:hAnsi="SimHei" w:cs="SimHei" w:hint="eastAsia"/>
          <w:color w:val="000000"/>
          <w:sz w:val="32"/>
          <w:szCs w:val="32"/>
        </w:rPr>
        <w:t>第三章</w:t>
      </w:r>
      <w:r>
        <w:rPr>
          <w:rFonts w:ascii="SimHei" w:eastAsia="SimHei" w:hAnsi="SimHei" w:cs="SimHei" w:hint="eastAsia"/>
          <w:color w:val="000000"/>
          <w:sz w:val="32"/>
          <w:szCs w:val="32"/>
        </w:rPr>
        <w:t xml:space="preserve">   </w:t>
      </w:r>
      <w:r>
        <w:rPr>
          <w:rFonts w:ascii="SimHei" w:eastAsia="SimHei" w:hAnsi="SimHei" w:cs="SimHei" w:hint="eastAsia"/>
          <w:color w:val="000000"/>
          <w:sz w:val="32"/>
          <w:szCs w:val="32"/>
        </w:rPr>
        <w:t>合同分类</w:t>
      </w:r>
    </w:p>
    <w:p w:rsidR="0060316A" w:rsidRDefault="003B223E">
      <w:pPr>
        <w:snapToGrid w:val="0"/>
        <w:spacing w:line="540" w:lineRule="exact"/>
        <w:ind w:firstLineChars="200" w:firstLine="640"/>
        <w:rPr>
          <w:rFonts w:ascii="仿宋" w:eastAsia="仿宋" w:hAnsi="仿宋"/>
          <w:b/>
          <w:bCs/>
          <w:color w:val="000000"/>
          <w:sz w:val="32"/>
          <w:szCs w:val="32"/>
        </w:rPr>
      </w:pPr>
      <w:r>
        <w:rPr>
          <w:rFonts w:ascii="仿宋" w:eastAsia="仿宋" w:hAnsi="仿宋" w:hint="eastAsia"/>
          <w:b/>
          <w:bCs/>
          <w:color w:val="000000"/>
          <w:sz w:val="32"/>
          <w:szCs w:val="32"/>
        </w:rPr>
        <w:t>第九条</w:t>
      </w:r>
      <w:r>
        <w:rPr>
          <w:rFonts w:ascii="仿宋" w:eastAsia="仿宋" w:hAnsi="仿宋" w:hint="eastAsia"/>
          <w:b/>
          <w:bCs/>
          <w:color w:val="000000"/>
          <w:sz w:val="32"/>
          <w:szCs w:val="32"/>
        </w:rPr>
        <w:t xml:space="preserve"> </w:t>
      </w:r>
      <w:r>
        <w:rPr>
          <w:rFonts w:ascii="仿宋" w:eastAsia="仿宋" w:hAnsi="仿宋" w:hint="eastAsia"/>
          <w:color w:val="000000"/>
          <w:sz w:val="32"/>
          <w:szCs w:val="32"/>
        </w:rPr>
        <w:t xml:space="preserve"> </w:t>
      </w:r>
      <w:r>
        <w:rPr>
          <w:rFonts w:ascii="仿宋" w:eastAsia="仿宋" w:hAnsi="仿宋" w:hint="eastAsia"/>
          <w:b/>
          <w:bCs/>
          <w:color w:val="000000"/>
          <w:sz w:val="32"/>
          <w:szCs w:val="32"/>
        </w:rPr>
        <w:t xml:space="preserve"> </w:t>
      </w:r>
      <w:r>
        <w:rPr>
          <w:rFonts w:ascii="仿宋" w:eastAsia="仿宋" w:hAnsi="仿宋" w:hint="eastAsia"/>
          <w:b/>
          <w:bCs/>
          <w:color w:val="000000"/>
          <w:sz w:val="32"/>
          <w:szCs w:val="32"/>
        </w:rPr>
        <w:t>合同分类</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学校签订的</w:t>
      </w:r>
      <w:r>
        <w:rPr>
          <w:rFonts w:ascii="仿宋" w:eastAsia="仿宋" w:hAnsi="仿宋" w:hint="eastAsia"/>
          <w:color w:val="000000"/>
          <w:sz w:val="32"/>
          <w:szCs w:val="32"/>
        </w:rPr>
        <w:t>合同，依据合同涉及的主要业务，主要包括以下种类</w:t>
      </w:r>
      <w:r>
        <w:rPr>
          <w:rFonts w:ascii="仿宋" w:eastAsia="仿宋" w:hAnsi="仿宋" w:hint="eastAsia"/>
          <w:color w:val="000000"/>
          <w:sz w:val="32"/>
          <w:szCs w:val="32"/>
        </w:rPr>
        <w:t>:</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一</w:t>
      </w:r>
      <w:r>
        <w:rPr>
          <w:rFonts w:ascii="仿宋" w:eastAsia="仿宋" w:hAnsi="仿宋" w:hint="eastAsia"/>
          <w:color w:val="000000"/>
          <w:sz w:val="32"/>
          <w:szCs w:val="32"/>
        </w:rPr>
        <w:t>)</w:t>
      </w:r>
      <w:r>
        <w:rPr>
          <w:rFonts w:ascii="仿宋" w:eastAsia="仿宋" w:hAnsi="仿宋" w:hint="eastAsia"/>
          <w:color w:val="000000"/>
          <w:sz w:val="32"/>
          <w:szCs w:val="32"/>
        </w:rPr>
        <w:t>科研合同</w:t>
      </w:r>
      <w:r>
        <w:rPr>
          <w:rFonts w:ascii="仿宋" w:eastAsia="仿宋" w:hAnsi="仿宋" w:hint="eastAsia"/>
          <w:color w:val="000000"/>
          <w:sz w:val="32"/>
          <w:szCs w:val="32"/>
        </w:rPr>
        <w:t>:</w:t>
      </w:r>
      <w:r>
        <w:rPr>
          <w:rFonts w:ascii="仿宋" w:eastAsia="仿宋" w:hAnsi="仿宋" w:hint="eastAsia"/>
          <w:color w:val="000000"/>
          <w:sz w:val="32"/>
          <w:szCs w:val="32"/>
        </w:rPr>
        <w:t>在科研活动过程中签订的各类技术开发、转让或服务、咨询合同、战略合作合同，以及外协合同、技术产品</w:t>
      </w:r>
      <w:r>
        <w:rPr>
          <w:rFonts w:ascii="仿宋" w:eastAsia="仿宋" w:hAnsi="仿宋" w:hint="eastAsia"/>
          <w:color w:val="000000"/>
          <w:sz w:val="32"/>
          <w:szCs w:val="32"/>
        </w:rPr>
        <w:t>(</w:t>
      </w:r>
      <w:r>
        <w:rPr>
          <w:rFonts w:ascii="仿宋" w:eastAsia="仿宋" w:hAnsi="仿宋" w:hint="eastAsia"/>
          <w:color w:val="000000"/>
          <w:sz w:val="32"/>
          <w:szCs w:val="32"/>
        </w:rPr>
        <w:t>设备</w:t>
      </w:r>
      <w:r>
        <w:rPr>
          <w:rFonts w:ascii="仿宋" w:eastAsia="仿宋" w:hAnsi="仿宋" w:hint="eastAsia"/>
          <w:color w:val="000000"/>
          <w:sz w:val="32"/>
          <w:szCs w:val="32"/>
        </w:rPr>
        <w:t>)</w:t>
      </w:r>
      <w:r>
        <w:rPr>
          <w:rFonts w:ascii="仿宋" w:eastAsia="仿宋" w:hAnsi="仿宋" w:hint="eastAsia"/>
          <w:color w:val="000000"/>
          <w:sz w:val="32"/>
          <w:szCs w:val="32"/>
        </w:rPr>
        <w:t>销售合同等。</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二</w:t>
      </w:r>
      <w:r>
        <w:rPr>
          <w:rFonts w:ascii="仿宋" w:eastAsia="仿宋" w:hAnsi="仿宋" w:hint="eastAsia"/>
          <w:color w:val="000000"/>
          <w:sz w:val="32"/>
          <w:szCs w:val="32"/>
        </w:rPr>
        <w:t>)</w:t>
      </w:r>
      <w:r>
        <w:rPr>
          <w:rFonts w:ascii="仿宋" w:eastAsia="仿宋" w:hAnsi="仿宋" w:hint="eastAsia"/>
          <w:color w:val="000000"/>
          <w:sz w:val="32"/>
          <w:szCs w:val="32"/>
        </w:rPr>
        <w:t>人事合同</w:t>
      </w:r>
      <w:r>
        <w:rPr>
          <w:rFonts w:ascii="仿宋" w:eastAsia="仿宋" w:hAnsi="仿宋" w:hint="eastAsia"/>
          <w:color w:val="000000"/>
          <w:sz w:val="32"/>
          <w:szCs w:val="32"/>
        </w:rPr>
        <w:t>:</w:t>
      </w:r>
      <w:r>
        <w:rPr>
          <w:rFonts w:ascii="仿宋" w:eastAsia="仿宋" w:hAnsi="仿宋" w:hint="eastAsia"/>
          <w:color w:val="000000"/>
          <w:sz w:val="32"/>
          <w:szCs w:val="32"/>
        </w:rPr>
        <w:t>以建立、解除劳动关系或人事管理为主要内容的合同。</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三</w:t>
      </w:r>
      <w:r>
        <w:rPr>
          <w:rFonts w:ascii="仿宋" w:eastAsia="仿宋" w:hAnsi="仿宋" w:hint="eastAsia"/>
          <w:color w:val="000000"/>
          <w:sz w:val="32"/>
          <w:szCs w:val="32"/>
        </w:rPr>
        <w:t>)</w:t>
      </w:r>
      <w:r>
        <w:rPr>
          <w:rFonts w:ascii="仿宋" w:eastAsia="仿宋" w:hAnsi="仿宋" w:hint="eastAsia"/>
          <w:color w:val="000000"/>
          <w:sz w:val="32"/>
          <w:szCs w:val="32"/>
        </w:rPr>
        <w:t>教育合同</w:t>
      </w:r>
      <w:r>
        <w:rPr>
          <w:rFonts w:ascii="仿宋" w:eastAsia="仿宋" w:hAnsi="仿宋" w:hint="eastAsia"/>
          <w:color w:val="000000"/>
          <w:sz w:val="32"/>
          <w:szCs w:val="32"/>
        </w:rPr>
        <w:t>:</w:t>
      </w:r>
      <w:r>
        <w:rPr>
          <w:rFonts w:ascii="仿宋" w:eastAsia="仿宋" w:hAnsi="仿宋" w:hint="eastAsia"/>
          <w:color w:val="000000"/>
          <w:sz w:val="32"/>
          <w:szCs w:val="32"/>
        </w:rPr>
        <w:t>在人才培养过程中签订的各类合作办学、教学实验室共建、培训、课程</w:t>
      </w:r>
      <w:r>
        <w:rPr>
          <w:rFonts w:ascii="仿宋" w:eastAsia="仿宋" w:hAnsi="仿宋" w:hint="eastAsia"/>
          <w:color w:val="000000"/>
          <w:sz w:val="32"/>
          <w:szCs w:val="32"/>
        </w:rPr>
        <w:t>(</w:t>
      </w:r>
      <w:r>
        <w:rPr>
          <w:rFonts w:ascii="仿宋" w:eastAsia="仿宋" w:hAnsi="仿宋" w:hint="eastAsia"/>
          <w:color w:val="000000"/>
          <w:sz w:val="32"/>
          <w:szCs w:val="32"/>
        </w:rPr>
        <w:t>课件、教材</w:t>
      </w:r>
      <w:r>
        <w:rPr>
          <w:rFonts w:ascii="仿宋" w:eastAsia="仿宋" w:hAnsi="仿宋" w:hint="eastAsia"/>
          <w:color w:val="000000"/>
          <w:sz w:val="32"/>
          <w:szCs w:val="32"/>
        </w:rPr>
        <w:t>)</w:t>
      </w:r>
      <w:r>
        <w:rPr>
          <w:rFonts w:ascii="仿宋" w:eastAsia="仿宋" w:hAnsi="仿宋" w:hint="eastAsia"/>
          <w:color w:val="000000"/>
          <w:sz w:val="32"/>
          <w:szCs w:val="32"/>
        </w:rPr>
        <w:t>开发、社会实践服务、军训服务，以及委托培养、远程教育等合同。</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四</w:t>
      </w:r>
      <w:r>
        <w:rPr>
          <w:rFonts w:ascii="仿宋" w:eastAsia="仿宋" w:hAnsi="仿宋" w:hint="eastAsia"/>
          <w:color w:val="000000"/>
          <w:sz w:val="32"/>
          <w:szCs w:val="32"/>
        </w:rPr>
        <w:t>)</w:t>
      </w:r>
      <w:r>
        <w:rPr>
          <w:rFonts w:ascii="仿宋" w:eastAsia="仿宋" w:hAnsi="仿宋" w:hint="eastAsia"/>
          <w:color w:val="000000"/>
          <w:sz w:val="32"/>
          <w:szCs w:val="32"/>
        </w:rPr>
        <w:t>基建合同</w:t>
      </w:r>
      <w:r>
        <w:rPr>
          <w:rFonts w:ascii="仿宋" w:eastAsia="仿宋" w:hAnsi="仿宋" w:hint="eastAsia"/>
          <w:color w:val="000000"/>
          <w:sz w:val="32"/>
          <w:szCs w:val="32"/>
        </w:rPr>
        <w:t>:</w:t>
      </w:r>
      <w:r>
        <w:rPr>
          <w:rFonts w:ascii="仿宋" w:eastAsia="仿宋" w:hAnsi="仿宋" w:hint="eastAsia"/>
          <w:color w:val="000000"/>
          <w:sz w:val="32"/>
          <w:szCs w:val="32"/>
        </w:rPr>
        <w:t>与学校基本建设相关的工程规划、设计、监理和施工、修缮等合同。</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五</w:t>
      </w:r>
      <w:r>
        <w:rPr>
          <w:rFonts w:ascii="仿宋" w:eastAsia="仿宋" w:hAnsi="仿宋" w:hint="eastAsia"/>
          <w:color w:val="000000"/>
          <w:sz w:val="32"/>
          <w:szCs w:val="32"/>
        </w:rPr>
        <w:t>)</w:t>
      </w:r>
      <w:r>
        <w:rPr>
          <w:rFonts w:ascii="仿宋" w:eastAsia="仿宋" w:hAnsi="仿宋" w:hint="eastAsia"/>
          <w:color w:val="000000"/>
          <w:sz w:val="32"/>
          <w:szCs w:val="32"/>
        </w:rPr>
        <w:t>租赁合同</w:t>
      </w:r>
      <w:r>
        <w:rPr>
          <w:rFonts w:ascii="仿宋" w:eastAsia="仿宋" w:hAnsi="仿宋" w:hint="eastAsia"/>
          <w:color w:val="000000"/>
          <w:sz w:val="32"/>
          <w:szCs w:val="32"/>
        </w:rPr>
        <w:t>:</w:t>
      </w:r>
      <w:r>
        <w:rPr>
          <w:rFonts w:ascii="仿宋" w:eastAsia="仿宋" w:hAnsi="仿宋" w:hint="eastAsia"/>
          <w:color w:val="000000"/>
          <w:sz w:val="32"/>
          <w:szCs w:val="32"/>
        </w:rPr>
        <w:t>涉及学校不动产和仪器设备对外租赁的合同。</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六</w:t>
      </w:r>
      <w:r>
        <w:rPr>
          <w:rFonts w:ascii="仿宋" w:eastAsia="仿宋" w:hAnsi="仿宋" w:hint="eastAsia"/>
          <w:color w:val="000000"/>
          <w:sz w:val="32"/>
          <w:szCs w:val="32"/>
        </w:rPr>
        <w:t>)</w:t>
      </w:r>
      <w:r>
        <w:rPr>
          <w:rFonts w:ascii="仿宋" w:eastAsia="仿宋" w:hAnsi="仿宋" w:hint="eastAsia"/>
          <w:color w:val="000000"/>
          <w:sz w:val="32"/>
          <w:szCs w:val="32"/>
        </w:rPr>
        <w:t>维修合同</w:t>
      </w:r>
      <w:r>
        <w:rPr>
          <w:rFonts w:ascii="仿宋" w:eastAsia="仿宋" w:hAnsi="仿宋" w:hint="eastAsia"/>
          <w:color w:val="000000"/>
          <w:sz w:val="32"/>
          <w:szCs w:val="32"/>
        </w:rPr>
        <w:t>:</w:t>
      </w:r>
      <w:r>
        <w:rPr>
          <w:rFonts w:ascii="仿宋" w:eastAsia="仿宋" w:hAnsi="仿宋" w:hint="eastAsia"/>
          <w:color w:val="000000"/>
          <w:sz w:val="32"/>
          <w:szCs w:val="32"/>
        </w:rPr>
        <w:t>涉及学校房屋和设施设备维修或改造的合同。</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七</w:t>
      </w:r>
      <w:r>
        <w:rPr>
          <w:rFonts w:ascii="仿宋" w:eastAsia="仿宋" w:hAnsi="仿宋" w:hint="eastAsia"/>
          <w:color w:val="000000"/>
          <w:sz w:val="32"/>
          <w:szCs w:val="32"/>
        </w:rPr>
        <w:t>)</w:t>
      </w:r>
      <w:r>
        <w:rPr>
          <w:rFonts w:ascii="仿宋" w:eastAsia="仿宋" w:hAnsi="仿宋" w:hint="eastAsia"/>
          <w:color w:val="000000"/>
          <w:sz w:val="32"/>
          <w:szCs w:val="32"/>
        </w:rPr>
        <w:t>采购合同</w:t>
      </w:r>
      <w:r>
        <w:rPr>
          <w:rFonts w:ascii="仿宋" w:eastAsia="仿宋" w:hAnsi="仿宋" w:hint="eastAsia"/>
          <w:color w:val="000000"/>
          <w:sz w:val="32"/>
          <w:szCs w:val="32"/>
        </w:rPr>
        <w:t>:</w:t>
      </w:r>
      <w:r>
        <w:rPr>
          <w:rFonts w:ascii="仿宋" w:eastAsia="仿宋" w:hAnsi="仿宋" w:hint="eastAsia"/>
          <w:color w:val="000000"/>
          <w:sz w:val="32"/>
          <w:szCs w:val="32"/>
        </w:rPr>
        <w:t>各单位购买服务和仪器设备、办公用品、图书等商品的合同。</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八</w:t>
      </w:r>
      <w:r>
        <w:rPr>
          <w:rFonts w:ascii="仿宋" w:eastAsia="仿宋" w:hAnsi="仿宋" w:hint="eastAsia"/>
          <w:color w:val="000000"/>
          <w:sz w:val="32"/>
          <w:szCs w:val="32"/>
        </w:rPr>
        <w:t>)</w:t>
      </w:r>
      <w:r>
        <w:rPr>
          <w:rFonts w:ascii="仿宋" w:eastAsia="仿宋" w:hAnsi="仿宋" w:hint="eastAsia"/>
          <w:color w:val="000000"/>
          <w:sz w:val="32"/>
          <w:szCs w:val="32"/>
        </w:rPr>
        <w:t>其他合同：上述合同以外的其它类型合同。</w:t>
      </w:r>
    </w:p>
    <w:p w:rsidR="0060316A" w:rsidRDefault="003B223E">
      <w:pPr>
        <w:snapToGrid w:val="0"/>
        <w:spacing w:line="540" w:lineRule="exact"/>
        <w:jc w:val="center"/>
        <w:rPr>
          <w:rFonts w:ascii="SimHei" w:eastAsia="SimHei" w:hAnsi="SimHei"/>
          <w:bCs/>
          <w:color w:val="000000"/>
          <w:sz w:val="32"/>
          <w:szCs w:val="32"/>
        </w:rPr>
      </w:pPr>
      <w:r>
        <w:rPr>
          <w:rFonts w:ascii="SimHei" w:eastAsia="SimHei" w:hAnsi="SimHei" w:hint="eastAsia"/>
          <w:bCs/>
          <w:color w:val="000000"/>
          <w:sz w:val="32"/>
          <w:szCs w:val="32"/>
        </w:rPr>
        <w:t>第四章</w:t>
      </w:r>
      <w:r>
        <w:rPr>
          <w:rFonts w:ascii="SimHei" w:eastAsia="SimHei" w:hAnsi="SimHei" w:hint="eastAsia"/>
          <w:bCs/>
          <w:color w:val="000000"/>
          <w:sz w:val="32"/>
          <w:szCs w:val="32"/>
        </w:rPr>
        <w:t xml:space="preserve">  </w:t>
      </w:r>
      <w:r>
        <w:rPr>
          <w:rFonts w:ascii="SimHei" w:eastAsia="SimHei" w:hAnsi="SimHei" w:hint="eastAsia"/>
          <w:bCs/>
          <w:color w:val="000000"/>
          <w:sz w:val="32"/>
          <w:szCs w:val="32"/>
        </w:rPr>
        <w:t>合同的订立</w:t>
      </w:r>
    </w:p>
    <w:p w:rsidR="0060316A" w:rsidRDefault="003B223E">
      <w:pPr>
        <w:snapToGrid w:val="0"/>
        <w:spacing w:line="540" w:lineRule="exact"/>
        <w:ind w:firstLineChars="200" w:firstLine="640"/>
        <w:rPr>
          <w:rFonts w:ascii="仿宋" w:eastAsia="仿宋" w:hAnsi="仿宋"/>
          <w:b/>
          <w:color w:val="000000"/>
          <w:sz w:val="32"/>
          <w:szCs w:val="32"/>
        </w:rPr>
      </w:pPr>
      <w:r>
        <w:rPr>
          <w:rFonts w:ascii="仿宋" w:eastAsia="仿宋" w:hAnsi="仿宋" w:hint="eastAsia"/>
          <w:b/>
          <w:color w:val="000000"/>
          <w:sz w:val="32"/>
          <w:szCs w:val="32"/>
        </w:rPr>
        <w:t>第十条</w:t>
      </w:r>
      <w:r>
        <w:rPr>
          <w:rFonts w:ascii="仿宋" w:eastAsia="仿宋" w:hAnsi="仿宋" w:hint="eastAsia"/>
          <w:b/>
          <w:color w:val="000000"/>
          <w:sz w:val="32"/>
          <w:szCs w:val="32"/>
        </w:rPr>
        <w:t xml:space="preserve">  </w:t>
      </w:r>
      <w:r>
        <w:rPr>
          <w:rFonts w:ascii="仿宋" w:eastAsia="仿宋" w:hAnsi="仿宋" w:hint="eastAsia"/>
          <w:b/>
          <w:color w:val="000000"/>
          <w:sz w:val="32"/>
          <w:szCs w:val="32"/>
        </w:rPr>
        <w:t>合同订立程序</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合同的订立程序包括合同的起草、审批、授权、签署。</w:t>
      </w:r>
    </w:p>
    <w:p w:rsidR="0060316A" w:rsidRDefault="003B223E">
      <w:pPr>
        <w:snapToGrid w:val="0"/>
        <w:spacing w:line="540" w:lineRule="exact"/>
        <w:ind w:firstLineChars="200" w:firstLine="640"/>
        <w:rPr>
          <w:rFonts w:ascii="仿宋" w:eastAsia="仿宋" w:hAnsi="仿宋"/>
          <w:b/>
          <w:color w:val="000000"/>
          <w:sz w:val="32"/>
          <w:szCs w:val="32"/>
        </w:rPr>
      </w:pPr>
      <w:r>
        <w:rPr>
          <w:rFonts w:ascii="仿宋" w:eastAsia="仿宋" w:hAnsi="仿宋" w:hint="eastAsia"/>
          <w:b/>
          <w:color w:val="000000"/>
          <w:sz w:val="32"/>
          <w:szCs w:val="32"/>
        </w:rPr>
        <w:t>第十一条</w:t>
      </w:r>
      <w:r>
        <w:rPr>
          <w:rFonts w:ascii="仿宋" w:eastAsia="仿宋" w:hAnsi="仿宋" w:hint="eastAsia"/>
          <w:b/>
          <w:color w:val="000000"/>
          <w:sz w:val="32"/>
          <w:szCs w:val="32"/>
        </w:rPr>
        <w:t xml:space="preserve">  </w:t>
      </w:r>
      <w:r>
        <w:rPr>
          <w:rFonts w:ascii="仿宋" w:eastAsia="仿宋" w:hAnsi="仿宋" w:hint="eastAsia"/>
          <w:b/>
          <w:color w:val="000000"/>
          <w:sz w:val="32"/>
          <w:szCs w:val="32"/>
        </w:rPr>
        <w:t>合同的前期审查和起草</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承办合同的部门负责合同的前期审查和起草，包括下列事项：</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（一）审查合同</w:t>
      </w:r>
      <w:r>
        <w:rPr>
          <w:rFonts w:ascii="仿宋" w:eastAsia="仿宋" w:hAnsi="仿宋" w:hint="eastAsia"/>
          <w:color w:val="000000"/>
          <w:sz w:val="32"/>
          <w:szCs w:val="32"/>
        </w:rPr>
        <w:t>对方当事人的主体资格、经营范围、履约能力、资信情况、委托代理权限等，并收集、保存相关材料。</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（二）起草合同文本，审查合同内容的合法性；</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（三）评估本方履约能力、法律和经济风险。</w:t>
      </w:r>
    </w:p>
    <w:p w:rsidR="0060316A" w:rsidRDefault="003B223E">
      <w:pPr>
        <w:snapToGrid w:val="0"/>
        <w:spacing w:line="540" w:lineRule="exact"/>
        <w:ind w:firstLineChars="200" w:firstLine="640"/>
        <w:rPr>
          <w:rFonts w:ascii="仿宋" w:eastAsia="仿宋" w:hAnsi="仿宋"/>
          <w:b/>
          <w:color w:val="000000"/>
          <w:sz w:val="32"/>
          <w:szCs w:val="32"/>
        </w:rPr>
      </w:pPr>
      <w:r>
        <w:rPr>
          <w:rFonts w:ascii="仿宋" w:eastAsia="仿宋" w:hAnsi="仿宋" w:hint="eastAsia"/>
          <w:b/>
          <w:color w:val="000000"/>
          <w:sz w:val="32"/>
          <w:szCs w:val="32"/>
        </w:rPr>
        <w:t>第十二条</w:t>
      </w:r>
      <w:r>
        <w:rPr>
          <w:rFonts w:ascii="仿宋" w:eastAsia="仿宋" w:hAnsi="仿宋" w:hint="eastAsia"/>
          <w:b/>
          <w:color w:val="000000"/>
          <w:sz w:val="32"/>
          <w:szCs w:val="32"/>
        </w:rPr>
        <w:t xml:space="preserve">  </w:t>
      </w:r>
      <w:r>
        <w:rPr>
          <w:rFonts w:ascii="仿宋" w:eastAsia="仿宋" w:hAnsi="仿宋" w:hint="eastAsia"/>
          <w:b/>
          <w:color w:val="000000"/>
          <w:sz w:val="32"/>
          <w:szCs w:val="32"/>
        </w:rPr>
        <w:t>合同形式</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订立合同应当采用书面形式，且文本应打印或印刷制作，但即时结清的除外。</w:t>
      </w:r>
    </w:p>
    <w:p w:rsidR="0060316A" w:rsidRDefault="003B223E">
      <w:pPr>
        <w:snapToGrid w:val="0"/>
        <w:spacing w:line="540" w:lineRule="exact"/>
        <w:ind w:firstLineChars="200" w:firstLine="640"/>
        <w:rPr>
          <w:rFonts w:ascii="仿宋" w:eastAsia="仿宋" w:hAnsi="仿宋"/>
          <w:b/>
          <w:color w:val="000000"/>
          <w:sz w:val="32"/>
          <w:szCs w:val="32"/>
        </w:rPr>
      </w:pPr>
      <w:r>
        <w:rPr>
          <w:rFonts w:ascii="仿宋" w:eastAsia="仿宋" w:hAnsi="仿宋" w:hint="eastAsia"/>
          <w:b/>
          <w:color w:val="000000"/>
          <w:sz w:val="32"/>
          <w:szCs w:val="32"/>
        </w:rPr>
        <w:t>第十三条</w:t>
      </w:r>
      <w:r>
        <w:rPr>
          <w:rFonts w:ascii="仿宋" w:eastAsia="仿宋" w:hAnsi="仿宋" w:hint="eastAsia"/>
          <w:b/>
          <w:color w:val="000000"/>
          <w:sz w:val="32"/>
          <w:szCs w:val="32"/>
        </w:rPr>
        <w:t xml:space="preserve">  </w:t>
      </w:r>
      <w:r>
        <w:rPr>
          <w:rFonts w:ascii="仿宋" w:eastAsia="仿宋" w:hAnsi="仿宋" w:hint="eastAsia"/>
          <w:b/>
          <w:color w:val="000000"/>
          <w:sz w:val="32"/>
          <w:szCs w:val="32"/>
        </w:rPr>
        <w:t>合同示范文本</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合同的文本应当优先采用政府或行业管理部门制定的标准、示范或格式合同文本，但合同内容应根据学校实际情况严格把关，尤其是格式合同中由于无法预见的因素可能给学校带来不利后果的条款应予以删除。</w:t>
      </w:r>
    </w:p>
    <w:p w:rsidR="0060316A" w:rsidRDefault="003B223E">
      <w:pPr>
        <w:snapToGrid w:val="0"/>
        <w:spacing w:line="54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没有示范或格式文本的合同，承办人应积极争取由我方草拟文本，主导合同的谈判和订立，确保最大限度的实现学校权益。确有必要由对方草拟的，应就合同条款积极进行谈判、严格审查合同内容，认真评估合同内容的法律风险和经济风险，维护学校权益。</w:t>
      </w:r>
    </w:p>
    <w:p w:rsidR="0060316A" w:rsidRDefault="003B223E">
      <w:pPr>
        <w:snapToGrid w:val="0"/>
        <w:spacing w:line="540" w:lineRule="exact"/>
        <w:ind w:firstLineChars="200" w:firstLine="640"/>
        <w:rPr>
          <w:rFonts w:ascii="仿宋" w:eastAsia="仿宋" w:hAnsi="仿宋"/>
          <w:b/>
          <w:color w:val="000000"/>
          <w:sz w:val="32"/>
          <w:szCs w:val="32"/>
        </w:rPr>
      </w:pPr>
      <w:r>
        <w:rPr>
          <w:rFonts w:ascii="仿宋" w:eastAsia="仿宋" w:hAnsi="仿宋" w:hint="eastAsia"/>
          <w:b/>
          <w:color w:val="000000"/>
          <w:sz w:val="32"/>
          <w:szCs w:val="32"/>
        </w:rPr>
        <w:t>第十四条</w:t>
      </w:r>
      <w:r>
        <w:rPr>
          <w:rFonts w:ascii="仿宋" w:eastAsia="仿宋" w:hAnsi="仿宋" w:hint="eastAsia"/>
          <w:b/>
          <w:color w:val="000000"/>
          <w:sz w:val="32"/>
          <w:szCs w:val="32"/>
        </w:rPr>
        <w:t xml:space="preserve">  </w:t>
      </w:r>
      <w:r>
        <w:rPr>
          <w:rFonts w:ascii="仿宋" w:eastAsia="仿宋" w:hAnsi="仿宋" w:hint="eastAsia"/>
          <w:b/>
          <w:color w:val="000000"/>
          <w:sz w:val="32"/>
          <w:szCs w:val="32"/>
        </w:rPr>
        <w:t>合同签署语言</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合同签署文本一般采用中文文本，且文字表述应当语言规范，字迹（符号）清晰，</w:t>
      </w:r>
      <w:r>
        <w:rPr>
          <w:rFonts w:ascii="仿宋" w:eastAsia="仿宋" w:hAnsi="仿宋" w:hint="eastAsia"/>
          <w:color w:val="000000"/>
          <w:sz w:val="32"/>
          <w:szCs w:val="32"/>
        </w:rPr>
        <w:t>条款完整，内容具体，标点符号和用语准确、无歧义。</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若合同必须采用外文文本的，合同承办单位必须保证外文文本与中文文本的合同内容一致、表述准确。因翻译不准确、内容不一致导致学校合法权益受损或者发生纠纷的，由合同承办单位承担责任。</w:t>
      </w:r>
    </w:p>
    <w:p w:rsidR="0060316A" w:rsidRDefault="003B223E">
      <w:pPr>
        <w:snapToGrid w:val="0"/>
        <w:spacing w:line="540" w:lineRule="exact"/>
        <w:ind w:firstLineChars="200" w:firstLine="640"/>
        <w:rPr>
          <w:rFonts w:ascii="仿宋" w:eastAsia="仿宋" w:hAnsi="仿宋"/>
          <w:b/>
          <w:color w:val="000000"/>
          <w:sz w:val="32"/>
          <w:szCs w:val="32"/>
        </w:rPr>
      </w:pPr>
      <w:r>
        <w:rPr>
          <w:rFonts w:ascii="仿宋" w:eastAsia="仿宋" w:hAnsi="仿宋" w:hint="eastAsia"/>
          <w:b/>
          <w:color w:val="000000"/>
          <w:sz w:val="32"/>
          <w:szCs w:val="32"/>
        </w:rPr>
        <w:t>第十五条</w:t>
      </w:r>
      <w:r>
        <w:rPr>
          <w:rFonts w:ascii="仿宋" w:eastAsia="仿宋" w:hAnsi="仿宋" w:hint="eastAsia"/>
          <w:b/>
          <w:color w:val="000000"/>
          <w:sz w:val="32"/>
          <w:szCs w:val="32"/>
        </w:rPr>
        <w:t xml:space="preserve">  </w:t>
      </w:r>
      <w:r>
        <w:rPr>
          <w:rFonts w:ascii="仿宋" w:eastAsia="仿宋" w:hAnsi="仿宋" w:hint="eastAsia"/>
          <w:b/>
          <w:color w:val="000000"/>
          <w:sz w:val="32"/>
          <w:szCs w:val="32"/>
        </w:rPr>
        <w:t>合同的审批</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订立合同，应当履行学校规定的审批流程：</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cs="SimSun" w:hint="eastAsia"/>
          <w:color w:val="000000"/>
          <w:kern w:val="0"/>
          <w:sz w:val="32"/>
          <w:szCs w:val="32"/>
        </w:rPr>
        <w:t>（一）由合同承办单位拟定合同文本经法律顾问审查修改后报分管校领导审核，分管校领导审核同意后报院长批准或上院长办公会研究审查批准。</w:t>
      </w:r>
    </w:p>
    <w:p w:rsidR="0060316A" w:rsidRDefault="003B223E">
      <w:pPr>
        <w:snapToGrid w:val="0"/>
        <w:spacing w:line="540" w:lineRule="exact"/>
        <w:ind w:firstLineChars="200" w:firstLine="640"/>
        <w:rPr>
          <w:rFonts w:ascii="仿宋" w:eastAsia="仿宋" w:hAnsi="仿宋" w:cs="SimSun"/>
          <w:color w:val="000000"/>
          <w:kern w:val="0"/>
          <w:sz w:val="32"/>
          <w:szCs w:val="32"/>
        </w:rPr>
      </w:pPr>
      <w:r>
        <w:rPr>
          <w:rFonts w:ascii="仿宋" w:eastAsia="仿宋" w:hAnsi="仿宋" w:hint="eastAsia"/>
          <w:color w:val="000000"/>
          <w:sz w:val="32"/>
          <w:szCs w:val="32"/>
        </w:rPr>
        <w:t>（二）</w:t>
      </w:r>
      <w:r>
        <w:rPr>
          <w:rFonts w:ascii="仿宋" w:eastAsia="仿宋" w:hAnsi="仿宋" w:cs="SimSun"/>
          <w:color w:val="000000"/>
          <w:kern w:val="0"/>
          <w:sz w:val="32"/>
          <w:szCs w:val="32"/>
        </w:rPr>
        <w:t>凡</w:t>
      </w:r>
      <w:r>
        <w:rPr>
          <w:rFonts w:ascii="仿宋" w:eastAsia="仿宋" w:hAnsi="仿宋" w:cs="SimSun" w:hint="eastAsia"/>
          <w:color w:val="000000"/>
          <w:kern w:val="0"/>
          <w:sz w:val="32"/>
          <w:szCs w:val="32"/>
        </w:rPr>
        <w:t>合同</w:t>
      </w:r>
      <w:r>
        <w:rPr>
          <w:rFonts w:ascii="仿宋" w:eastAsia="仿宋" w:hAnsi="仿宋" w:cs="SimSun"/>
          <w:color w:val="000000"/>
          <w:kern w:val="0"/>
          <w:sz w:val="32"/>
          <w:szCs w:val="32"/>
        </w:rPr>
        <w:t>内容涉及</w:t>
      </w:r>
      <w:r>
        <w:rPr>
          <w:rFonts w:ascii="仿宋" w:eastAsia="仿宋" w:hAnsi="仿宋" w:cs="SimSun" w:hint="eastAsia"/>
          <w:color w:val="000000"/>
          <w:kern w:val="0"/>
          <w:sz w:val="32"/>
          <w:szCs w:val="32"/>
        </w:rPr>
        <w:t>学校“三重一大”事项的</w:t>
      </w:r>
      <w:r>
        <w:rPr>
          <w:rFonts w:ascii="仿宋" w:eastAsia="仿宋" w:hAnsi="仿宋" w:hint="eastAsia"/>
          <w:color w:val="000000"/>
          <w:sz w:val="32"/>
          <w:szCs w:val="32"/>
        </w:rPr>
        <w:t>，</w:t>
      </w:r>
      <w:r>
        <w:rPr>
          <w:rFonts w:ascii="仿宋" w:eastAsia="仿宋" w:hAnsi="仿宋" w:cs="SimSun" w:hint="eastAsia"/>
          <w:color w:val="000000"/>
          <w:kern w:val="0"/>
          <w:sz w:val="32"/>
          <w:szCs w:val="32"/>
        </w:rPr>
        <w:t>还须提交党委会研究审查批准。</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法律、行政法规、规章对合同订立程序有特别规定的，应当依其规定办理合同审批手续。</w:t>
      </w:r>
    </w:p>
    <w:p w:rsidR="0060316A" w:rsidRDefault="003B223E">
      <w:pPr>
        <w:snapToGrid w:val="0"/>
        <w:spacing w:line="540" w:lineRule="exact"/>
        <w:ind w:firstLineChars="200" w:firstLine="640"/>
        <w:rPr>
          <w:rFonts w:ascii="仿宋" w:eastAsia="仿宋" w:hAnsi="仿宋"/>
          <w:b/>
          <w:bCs/>
          <w:color w:val="000000"/>
          <w:sz w:val="32"/>
          <w:szCs w:val="32"/>
        </w:rPr>
      </w:pPr>
      <w:r>
        <w:rPr>
          <w:rFonts w:ascii="仿宋" w:eastAsia="仿宋" w:hAnsi="仿宋" w:hint="eastAsia"/>
          <w:b/>
          <w:bCs/>
          <w:color w:val="000000"/>
          <w:sz w:val="32"/>
          <w:szCs w:val="32"/>
        </w:rPr>
        <w:t>第十六条</w:t>
      </w:r>
      <w:r>
        <w:rPr>
          <w:rFonts w:ascii="仿宋" w:eastAsia="仿宋" w:hAnsi="仿宋" w:hint="eastAsia"/>
          <w:b/>
          <w:bCs/>
          <w:color w:val="000000"/>
          <w:sz w:val="32"/>
          <w:szCs w:val="32"/>
        </w:rPr>
        <w:t xml:space="preserve">  </w:t>
      </w:r>
      <w:r>
        <w:rPr>
          <w:rFonts w:ascii="仿宋" w:eastAsia="仿宋" w:hAnsi="仿宋" w:hint="eastAsia"/>
          <w:b/>
          <w:bCs/>
          <w:color w:val="000000"/>
          <w:sz w:val="32"/>
          <w:szCs w:val="32"/>
        </w:rPr>
        <w:t>政府采购和招投标合同</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符合政府采购和招投标条件的各类合同，应当遵守相关法律法规和学校相关管理规定，履行相关手续。</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需要进行招标的重大合同，其招标文件发布前应依照本办法的合同审查流程进行前置审查。</w:t>
      </w:r>
    </w:p>
    <w:p w:rsidR="0060316A" w:rsidRDefault="003B223E">
      <w:pPr>
        <w:snapToGrid w:val="0"/>
        <w:spacing w:line="540" w:lineRule="exact"/>
        <w:ind w:firstLineChars="200" w:firstLine="640"/>
        <w:rPr>
          <w:rFonts w:ascii="仿宋" w:eastAsia="仿宋" w:hAnsi="仿宋"/>
          <w:b/>
          <w:bCs/>
          <w:color w:val="000000"/>
          <w:sz w:val="32"/>
          <w:szCs w:val="32"/>
        </w:rPr>
      </w:pPr>
      <w:r>
        <w:rPr>
          <w:rFonts w:ascii="仿宋" w:eastAsia="仿宋" w:hAnsi="仿宋" w:hint="eastAsia"/>
          <w:b/>
          <w:bCs/>
          <w:color w:val="000000"/>
          <w:sz w:val="32"/>
          <w:szCs w:val="32"/>
        </w:rPr>
        <w:t>第十七条</w:t>
      </w:r>
      <w:r>
        <w:rPr>
          <w:rFonts w:ascii="仿宋" w:eastAsia="仿宋" w:hAnsi="仿宋" w:hint="eastAsia"/>
          <w:b/>
          <w:bCs/>
          <w:color w:val="000000"/>
          <w:sz w:val="32"/>
          <w:szCs w:val="32"/>
        </w:rPr>
        <w:t xml:space="preserve">  </w:t>
      </w:r>
      <w:r>
        <w:rPr>
          <w:rFonts w:ascii="仿宋" w:eastAsia="仿宋" w:hAnsi="仿宋" w:hint="eastAsia"/>
          <w:b/>
          <w:bCs/>
          <w:color w:val="000000"/>
          <w:sz w:val="32"/>
          <w:szCs w:val="32"/>
        </w:rPr>
        <w:t>法定代表人授权</w:t>
      </w:r>
      <w:r>
        <w:rPr>
          <w:rFonts w:ascii="仿宋" w:eastAsia="仿宋" w:hAnsi="仿宋" w:hint="eastAsia"/>
          <w:b/>
          <w:bCs/>
          <w:color w:val="000000"/>
          <w:sz w:val="32"/>
          <w:szCs w:val="32"/>
        </w:rPr>
        <w:t xml:space="preserve"> </w:t>
      </w:r>
    </w:p>
    <w:p w:rsidR="0060316A" w:rsidRDefault="003B223E">
      <w:pPr>
        <w:snapToGrid w:val="0"/>
        <w:spacing w:line="540" w:lineRule="exact"/>
        <w:ind w:firstLineChars="200" w:firstLine="640"/>
        <w:rPr>
          <w:rFonts w:ascii="仿宋" w:eastAsia="仿宋" w:hAnsi="仿宋"/>
          <w:b/>
          <w:bCs/>
          <w:color w:val="000000"/>
          <w:sz w:val="32"/>
          <w:szCs w:val="32"/>
        </w:rPr>
      </w:pPr>
      <w:r>
        <w:rPr>
          <w:rFonts w:ascii="仿宋" w:eastAsia="仿宋" w:hAnsi="仿宋" w:hint="eastAsia"/>
          <w:color w:val="000000"/>
          <w:sz w:val="32"/>
          <w:szCs w:val="32"/>
        </w:rPr>
        <w:t>院长是学校的法定代表人，也是学校合同的法定签署人。</w:t>
      </w:r>
    </w:p>
    <w:p w:rsidR="0060316A" w:rsidRDefault="003B223E">
      <w:pPr>
        <w:snapToGrid w:val="0"/>
        <w:spacing w:line="540" w:lineRule="exact"/>
        <w:ind w:firstLineChars="200" w:firstLine="640"/>
        <w:rPr>
          <w:rFonts w:ascii="仿宋" w:eastAsia="仿宋" w:hAnsi="仿宋"/>
          <w:b/>
          <w:bCs/>
          <w:color w:val="000000"/>
          <w:sz w:val="32"/>
          <w:szCs w:val="32"/>
        </w:rPr>
      </w:pPr>
      <w:r>
        <w:rPr>
          <w:rFonts w:ascii="仿宋" w:eastAsia="仿宋" w:hAnsi="仿宋" w:hint="eastAsia"/>
          <w:color w:val="000000"/>
          <w:sz w:val="32"/>
          <w:szCs w:val="32"/>
        </w:rPr>
        <w:t>院长有权以书面形式授权他人为合同事务的委托代理人。</w:t>
      </w:r>
    </w:p>
    <w:p w:rsidR="0060316A" w:rsidRDefault="003B223E">
      <w:pPr>
        <w:snapToGrid w:val="0"/>
        <w:spacing w:line="540" w:lineRule="exact"/>
        <w:ind w:firstLineChars="200" w:firstLine="640"/>
        <w:rPr>
          <w:rFonts w:ascii="仿宋" w:eastAsia="仿宋" w:hAnsi="仿宋"/>
          <w:b/>
          <w:bCs/>
          <w:color w:val="000000"/>
          <w:sz w:val="32"/>
          <w:szCs w:val="32"/>
        </w:rPr>
      </w:pPr>
      <w:r>
        <w:rPr>
          <w:rFonts w:ascii="仿宋" w:eastAsia="仿宋" w:hAnsi="仿宋" w:hint="eastAsia"/>
          <w:color w:val="000000"/>
          <w:sz w:val="32"/>
          <w:szCs w:val="32"/>
        </w:rPr>
        <w:t>法定代表人授权委托书是院长授权他人代为签署合同的唯一形式。代</w:t>
      </w:r>
      <w:r>
        <w:rPr>
          <w:rFonts w:ascii="仿宋" w:eastAsia="仿宋" w:hAnsi="仿宋" w:hint="eastAsia"/>
          <w:color w:val="000000"/>
          <w:sz w:val="32"/>
          <w:szCs w:val="32"/>
        </w:rPr>
        <w:t>表院长签署合同的委托代理人须持有院长亲笔签署的法定代表人授权委托书。</w:t>
      </w:r>
    </w:p>
    <w:p w:rsidR="0060316A" w:rsidRDefault="003B223E">
      <w:pPr>
        <w:snapToGrid w:val="0"/>
        <w:spacing w:line="540" w:lineRule="exact"/>
        <w:ind w:firstLineChars="200" w:firstLine="640"/>
        <w:rPr>
          <w:rFonts w:ascii="仿宋" w:eastAsia="仿宋" w:hAnsi="仿宋"/>
          <w:b/>
          <w:bCs/>
          <w:color w:val="000000"/>
          <w:sz w:val="32"/>
          <w:szCs w:val="32"/>
        </w:rPr>
      </w:pPr>
      <w:r>
        <w:rPr>
          <w:rFonts w:ascii="仿宋" w:eastAsia="仿宋" w:hAnsi="仿宋" w:hint="eastAsia"/>
          <w:b/>
          <w:bCs/>
          <w:color w:val="000000"/>
          <w:sz w:val="32"/>
          <w:szCs w:val="32"/>
        </w:rPr>
        <w:t>第十八条</w:t>
      </w:r>
      <w:r>
        <w:rPr>
          <w:rFonts w:ascii="仿宋" w:eastAsia="仿宋" w:hAnsi="仿宋" w:hint="eastAsia"/>
          <w:b/>
          <w:bCs/>
          <w:color w:val="000000"/>
          <w:sz w:val="32"/>
          <w:szCs w:val="32"/>
        </w:rPr>
        <w:t xml:space="preserve">  </w:t>
      </w:r>
      <w:r>
        <w:rPr>
          <w:rFonts w:ascii="仿宋" w:eastAsia="仿宋" w:hAnsi="仿宋" w:hint="eastAsia"/>
          <w:b/>
          <w:bCs/>
          <w:color w:val="000000"/>
          <w:sz w:val="32"/>
          <w:szCs w:val="32"/>
        </w:rPr>
        <w:t>合同的签署</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学校订立合同应当由法定代表人或其书面授权的代理人签字，并加盖贵州商学院印章。</w:t>
      </w:r>
    </w:p>
    <w:p w:rsidR="0060316A" w:rsidRDefault="003B223E">
      <w:pPr>
        <w:snapToGrid w:val="0"/>
        <w:spacing w:line="540" w:lineRule="exact"/>
        <w:ind w:firstLineChars="200" w:firstLine="640"/>
        <w:rPr>
          <w:rFonts w:ascii="仿宋" w:eastAsia="仿宋" w:hAnsi="仿宋"/>
          <w:b/>
          <w:bCs/>
          <w:color w:val="000000"/>
          <w:sz w:val="32"/>
          <w:szCs w:val="32"/>
        </w:rPr>
      </w:pPr>
      <w:r>
        <w:rPr>
          <w:rFonts w:ascii="仿宋" w:eastAsia="仿宋" w:hAnsi="仿宋" w:hint="eastAsia"/>
          <w:b/>
          <w:bCs/>
          <w:color w:val="000000"/>
          <w:sz w:val="32"/>
          <w:szCs w:val="32"/>
        </w:rPr>
        <w:t>第十九条</w:t>
      </w:r>
      <w:r>
        <w:rPr>
          <w:rFonts w:ascii="仿宋" w:eastAsia="仿宋" w:hAnsi="仿宋" w:hint="eastAsia"/>
          <w:b/>
          <w:bCs/>
          <w:color w:val="000000"/>
          <w:sz w:val="32"/>
          <w:szCs w:val="32"/>
        </w:rPr>
        <w:t xml:space="preserve">  </w:t>
      </w:r>
      <w:r>
        <w:rPr>
          <w:rFonts w:ascii="仿宋" w:eastAsia="仿宋" w:hAnsi="仿宋" w:hint="eastAsia"/>
          <w:b/>
          <w:bCs/>
          <w:color w:val="000000"/>
          <w:sz w:val="32"/>
          <w:szCs w:val="32"/>
        </w:rPr>
        <w:t>禁止倒签合同</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学校禁止倒签合同。倒签合同是指，在合同签订生效之前已经开始实际履行，在履行过程中或履行完毕之后补签合同。</w:t>
      </w:r>
    </w:p>
    <w:p w:rsidR="0060316A" w:rsidRDefault="003B223E">
      <w:pPr>
        <w:snapToGrid w:val="0"/>
        <w:spacing w:line="540" w:lineRule="exact"/>
        <w:ind w:firstLineChars="200" w:firstLine="640"/>
        <w:rPr>
          <w:rFonts w:ascii="仿宋" w:eastAsia="仿宋" w:hAnsi="仿宋"/>
          <w:b/>
          <w:bCs/>
          <w:color w:val="000000"/>
          <w:sz w:val="32"/>
          <w:szCs w:val="32"/>
        </w:rPr>
      </w:pPr>
      <w:r>
        <w:rPr>
          <w:rFonts w:ascii="仿宋" w:eastAsia="仿宋" w:hAnsi="仿宋" w:hint="eastAsia"/>
          <w:b/>
          <w:bCs/>
          <w:color w:val="000000"/>
          <w:sz w:val="32"/>
          <w:szCs w:val="32"/>
        </w:rPr>
        <w:t>第二十条</w:t>
      </w:r>
      <w:r>
        <w:rPr>
          <w:rFonts w:ascii="仿宋" w:eastAsia="仿宋" w:hAnsi="仿宋" w:hint="eastAsia"/>
          <w:b/>
          <w:bCs/>
          <w:color w:val="000000"/>
          <w:sz w:val="32"/>
          <w:szCs w:val="32"/>
        </w:rPr>
        <w:t xml:space="preserve">  </w:t>
      </w:r>
      <w:r>
        <w:rPr>
          <w:rFonts w:ascii="仿宋" w:eastAsia="仿宋" w:hAnsi="仿宋" w:hint="eastAsia"/>
          <w:b/>
          <w:bCs/>
          <w:color w:val="000000"/>
          <w:sz w:val="32"/>
          <w:szCs w:val="32"/>
        </w:rPr>
        <w:t>禁止恶意拆分合同</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学校禁止恶意拆分合同。恶意拆分合同是指，为规避国家法律法规和学校相关规定，故意将本应一次签订的合同拆分为多个合同签订。</w:t>
      </w:r>
    </w:p>
    <w:p w:rsidR="0060316A" w:rsidRDefault="003B223E">
      <w:pPr>
        <w:snapToGrid w:val="0"/>
        <w:spacing w:line="540" w:lineRule="exact"/>
        <w:jc w:val="center"/>
        <w:rPr>
          <w:rFonts w:ascii="SimHei" w:eastAsia="SimHei" w:hAnsi="SimHei"/>
          <w:bCs/>
          <w:color w:val="000000"/>
          <w:sz w:val="32"/>
          <w:szCs w:val="32"/>
        </w:rPr>
      </w:pPr>
      <w:r>
        <w:rPr>
          <w:rFonts w:ascii="SimHei" w:eastAsia="SimHei" w:hAnsi="SimHei" w:hint="eastAsia"/>
          <w:bCs/>
          <w:color w:val="000000"/>
          <w:sz w:val="32"/>
          <w:szCs w:val="32"/>
        </w:rPr>
        <w:t>第五章</w:t>
      </w:r>
      <w:r>
        <w:rPr>
          <w:rFonts w:ascii="SimHei" w:eastAsia="SimHei" w:hAnsi="SimHei" w:hint="eastAsia"/>
          <w:bCs/>
          <w:color w:val="000000"/>
          <w:sz w:val="32"/>
          <w:szCs w:val="32"/>
        </w:rPr>
        <w:t xml:space="preserve">  </w:t>
      </w:r>
      <w:r>
        <w:rPr>
          <w:rFonts w:ascii="SimHei" w:eastAsia="SimHei" w:hAnsi="SimHei" w:hint="eastAsia"/>
          <w:bCs/>
          <w:color w:val="000000"/>
          <w:sz w:val="32"/>
          <w:szCs w:val="32"/>
        </w:rPr>
        <w:t>合同的履行、变更和解除</w:t>
      </w:r>
    </w:p>
    <w:p w:rsidR="0060316A" w:rsidRDefault="003B223E">
      <w:pPr>
        <w:snapToGrid w:val="0"/>
        <w:spacing w:line="540" w:lineRule="exact"/>
        <w:ind w:firstLineChars="200" w:firstLine="640"/>
        <w:rPr>
          <w:rFonts w:ascii="仿宋" w:eastAsia="仿宋" w:hAnsi="仿宋"/>
          <w:b/>
          <w:color w:val="000000"/>
          <w:sz w:val="32"/>
          <w:szCs w:val="32"/>
        </w:rPr>
      </w:pPr>
      <w:r>
        <w:rPr>
          <w:rFonts w:ascii="仿宋" w:eastAsia="仿宋" w:hAnsi="仿宋" w:hint="eastAsia"/>
          <w:b/>
          <w:color w:val="000000"/>
          <w:sz w:val="32"/>
          <w:szCs w:val="32"/>
        </w:rPr>
        <w:t>第二十一条</w:t>
      </w:r>
      <w:r>
        <w:rPr>
          <w:rFonts w:ascii="仿宋" w:eastAsia="仿宋" w:hAnsi="仿宋" w:hint="eastAsia"/>
          <w:b/>
          <w:color w:val="000000"/>
          <w:sz w:val="32"/>
          <w:szCs w:val="32"/>
        </w:rPr>
        <w:t xml:space="preserve">  </w:t>
      </w:r>
      <w:r>
        <w:rPr>
          <w:rFonts w:ascii="仿宋" w:eastAsia="仿宋" w:hAnsi="仿宋" w:hint="eastAsia"/>
          <w:b/>
          <w:color w:val="000000"/>
          <w:sz w:val="32"/>
          <w:szCs w:val="32"/>
        </w:rPr>
        <w:t>合同履行原则</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合同的履行单位应当根据诚实信用原则，认真按照合同的约定履行合同，并根据合同的性质、目的和交易习惯履行通知、协助、保密等义务。</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b/>
          <w:color w:val="000000"/>
          <w:sz w:val="32"/>
          <w:szCs w:val="32"/>
        </w:rPr>
        <w:t>第二十二条</w:t>
      </w:r>
      <w:r>
        <w:rPr>
          <w:rFonts w:ascii="仿宋" w:eastAsia="仿宋" w:hAnsi="仿宋" w:hint="eastAsia"/>
          <w:b/>
          <w:color w:val="000000"/>
          <w:sz w:val="32"/>
          <w:szCs w:val="32"/>
        </w:rPr>
        <w:t xml:space="preserve">  </w:t>
      </w:r>
      <w:r>
        <w:rPr>
          <w:rFonts w:ascii="仿宋" w:eastAsia="仿宋" w:hAnsi="仿宋" w:hint="eastAsia"/>
          <w:b/>
          <w:color w:val="000000"/>
          <w:sz w:val="32"/>
          <w:szCs w:val="32"/>
        </w:rPr>
        <w:t>合同履行异常</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承办人以及合同承办单位应实时监控合同履行过程。出现下列情形之一的，属于合同履行异常，应及时采取相关措施</w:t>
      </w:r>
      <w:r>
        <w:rPr>
          <w:rFonts w:ascii="仿宋" w:eastAsia="仿宋" w:hAnsi="仿宋" w:hint="eastAsia"/>
          <w:color w:val="000000"/>
          <w:sz w:val="32"/>
          <w:szCs w:val="32"/>
        </w:rPr>
        <w:t>:</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一</w:t>
      </w:r>
      <w:r>
        <w:rPr>
          <w:rFonts w:ascii="仿宋" w:eastAsia="仿宋" w:hAnsi="仿宋" w:hint="eastAsia"/>
          <w:color w:val="000000"/>
          <w:sz w:val="32"/>
          <w:szCs w:val="32"/>
        </w:rPr>
        <w:t>)</w:t>
      </w:r>
      <w:r>
        <w:rPr>
          <w:rFonts w:ascii="仿宋" w:eastAsia="仿宋" w:hAnsi="仿宋" w:hint="eastAsia"/>
          <w:color w:val="000000"/>
          <w:sz w:val="32"/>
          <w:szCs w:val="32"/>
        </w:rPr>
        <w:t>合同签订的基础条件已经发生变化的</w:t>
      </w:r>
      <w:r>
        <w:rPr>
          <w:rFonts w:ascii="仿宋" w:eastAsia="仿宋" w:hAnsi="仿宋" w:hint="eastAsia"/>
          <w:color w:val="000000"/>
          <w:sz w:val="32"/>
          <w:szCs w:val="32"/>
        </w:rPr>
        <w:t>;</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二</w:t>
      </w:r>
      <w:r>
        <w:rPr>
          <w:rFonts w:ascii="仿宋" w:eastAsia="仿宋" w:hAnsi="仿宋" w:hint="eastAsia"/>
          <w:color w:val="000000"/>
          <w:sz w:val="32"/>
          <w:szCs w:val="32"/>
        </w:rPr>
        <w:t>)</w:t>
      </w:r>
      <w:r>
        <w:rPr>
          <w:rFonts w:ascii="仿宋" w:eastAsia="仿宋" w:hAnsi="仿宋" w:hint="eastAsia"/>
          <w:color w:val="000000"/>
          <w:sz w:val="32"/>
          <w:szCs w:val="32"/>
        </w:rPr>
        <w:t>对方当事人要求变更合同主体或合同条款的</w:t>
      </w:r>
      <w:r>
        <w:rPr>
          <w:rFonts w:ascii="仿宋" w:eastAsia="仿宋" w:hAnsi="仿宋" w:hint="eastAsia"/>
          <w:color w:val="000000"/>
          <w:sz w:val="32"/>
          <w:szCs w:val="32"/>
        </w:rPr>
        <w:t>;</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三</w:t>
      </w:r>
      <w:r>
        <w:rPr>
          <w:rFonts w:ascii="仿宋" w:eastAsia="仿宋" w:hAnsi="仿宋" w:hint="eastAsia"/>
          <w:color w:val="000000"/>
          <w:sz w:val="32"/>
          <w:szCs w:val="32"/>
        </w:rPr>
        <w:t>)</w:t>
      </w:r>
      <w:r>
        <w:rPr>
          <w:rFonts w:ascii="仿宋" w:eastAsia="仿宋" w:hAnsi="仿宋" w:hint="eastAsia"/>
          <w:color w:val="000000"/>
          <w:sz w:val="32"/>
          <w:szCs w:val="32"/>
        </w:rPr>
        <w:t>发生不可抗力的</w:t>
      </w:r>
      <w:r>
        <w:rPr>
          <w:rFonts w:ascii="仿宋" w:eastAsia="仿宋" w:hAnsi="仿宋" w:hint="eastAsia"/>
          <w:color w:val="000000"/>
          <w:sz w:val="32"/>
          <w:szCs w:val="32"/>
        </w:rPr>
        <w:t>;</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四</w:t>
      </w:r>
      <w:r>
        <w:rPr>
          <w:rFonts w:ascii="仿宋" w:eastAsia="仿宋" w:hAnsi="仿宋" w:hint="eastAsia"/>
          <w:color w:val="000000"/>
          <w:sz w:val="32"/>
          <w:szCs w:val="32"/>
        </w:rPr>
        <w:t>)</w:t>
      </w:r>
      <w:r>
        <w:rPr>
          <w:rFonts w:ascii="仿宋" w:eastAsia="仿宋" w:hAnsi="仿宋" w:hint="eastAsia"/>
          <w:color w:val="000000"/>
          <w:sz w:val="32"/>
          <w:szCs w:val="32"/>
        </w:rPr>
        <w:t>对方当事人已违反合同约定，或有足够的证据表明其可能存在违约行为的</w:t>
      </w:r>
      <w:r>
        <w:rPr>
          <w:rFonts w:ascii="仿宋" w:eastAsia="仿宋" w:hAnsi="仿宋" w:hint="eastAsia"/>
          <w:color w:val="000000"/>
          <w:sz w:val="32"/>
          <w:szCs w:val="32"/>
        </w:rPr>
        <w:t>;</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五</w:t>
      </w:r>
      <w:r>
        <w:rPr>
          <w:rFonts w:ascii="仿宋" w:eastAsia="仿宋" w:hAnsi="仿宋" w:hint="eastAsia"/>
          <w:color w:val="000000"/>
          <w:sz w:val="32"/>
          <w:szCs w:val="32"/>
        </w:rPr>
        <w:t>)</w:t>
      </w:r>
      <w:r>
        <w:rPr>
          <w:rFonts w:ascii="仿宋" w:eastAsia="仿宋" w:hAnsi="仿宋" w:hint="eastAsia"/>
          <w:color w:val="000000"/>
          <w:sz w:val="32"/>
          <w:szCs w:val="32"/>
        </w:rPr>
        <w:t>合同履行发生争议的。</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前款第一项中“基础条件”，是指合同立项依据、法律依据、政策基础或预算构成等足以影响合同签订与否的重要因素。</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对于重大合同，承办人在发现履行异常现象时应立即向分管领导报告。</w:t>
      </w:r>
    </w:p>
    <w:p w:rsidR="0060316A" w:rsidRDefault="003B223E">
      <w:pPr>
        <w:snapToGrid w:val="0"/>
        <w:spacing w:line="540" w:lineRule="exact"/>
        <w:ind w:firstLineChars="200" w:firstLine="640"/>
        <w:rPr>
          <w:rFonts w:ascii="仿宋" w:eastAsia="仿宋" w:hAnsi="仿宋"/>
          <w:b/>
          <w:color w:val="000000"/>
          <w:sz w:val="32"/>
          <w:szCs w:val="32"/>
        </w:rPr>
      </w:pPr>
      <w:r>
        <w:rPr>
          <w:rFonts w:ascii="仿宋" w:eastAsia="仿宋" w:hAnsi="仿宋" w:hint="eastAsia"/>
          <w:b/>
          <w:color w:val="000000"/>
          <w:sz w:val="32"/>
          <w:szCs w:val="32"/>
        </w:rPr>
        <w:t>第二十三条</w:t>
      </w:r>
      <w:r>
        <w:rPr>
          <w:rFonts w:ascii="仿宋" w:eastAsia="仿宋" w:hAnsi="仿宋" w:hint="eastAsia"/>
          <w:color w:val="000000"/>
          <w:sz w:val="32"/>
          <w:szCs w:val="32"/>
        </w:rPr>
        <w:t xml:space="preserve">  </w:t>
      </w:r>
      <w:r>
        <w:rPr>
          <w:rFonts w:ascii="仿宋" w:eastAsia="仿宋" w:hAnsi="仿宋" w:hint="eastAsia"/>
          <w:color w:val="000000"/>
          <w:sz w:val="32"/>
          <w:szCs w:val="32"/>
        </w:rPr>
        <w:t>如需</w:t>
      </w:r>
      <w:r>
        <w:rPr>
          <w:rFonts w:ascii="仿宋" w:eastAsia="仿宋" w:hAnsi="仿宋" w:hint="eastAsia"/>
          <w:color w:val="000000"/>
          <w:sz w:val="32"/>
          <w:szCs w:val="32"/>
        </w:rPr>
        <w:t>变更或解除合同，应经合同当事人书面协商一致，并按前述流程报请审批。法律、行政法规、规章对合同变更或解除程序有特别规定的，从其规定。</w:t>
      </w:r>
    </w:p>
    <w:p w:rsidR="0060316A" w:rsidRDefault="003B223E">
      <w:pPr>
        <w:snapToGrid w:val="0"/>
        <w:spacing w:line="540" w:lineRule="exact"/>
        <w:ind w:firstLineChars="200" w:firstLine="640"/>
        <w:rPr>
          <w:rFonts w:ascii="仿宋" w:eastAsia="仿宋" w:hAnsi="仿宋"/>
          <w:color w:val="000000"/>
          <w:spacing w:val="2"/>
          <w:sz w:val="32"/>
          <w:szCs w:val="32"/>
        </w:rPr>
      </w:pPr>
      <w:r>
        <w:rPr>
          <w:rFonts w:ascii="仿宋" w:eastAsia="仿宋" w:hAnsi="仿宋" w:hint="eastAsia"/>
          <w:b/>
          <w:color w:val="000000"/>
          <w:sz w:val="32"/>
          <w:szCs w:val="32"/>
        </w:rPr>
        <w:t>第二十四条</w:t>
      </w:r>
      <w:r>
        <w:rPr>
          <w:rFonts w:ascii="仿宋" w:eastAsia="仿宋" w:hAnsi="仿宋" w:hint="eastAsia"/>
          <w:b/>
          <w:color w:val="000000"/>
          <w:sz w:val="32"/>
          <w:szCs w:val="32"/>
        </w:rPr>
        <w:t xml:space="preserve">  </w:t>
      </w:r>
      <w:r>
        <w:rPr>
          <w:rFonts w:ascii="仿宋" w:eastAsia="仿宋" w:hAnsi="仿宋" w:hint="eastAsia"/>
          <w:color w:val="000000"/>
          <w:sz w:val="32"/>
          <w:szCs w:val="32"/>
        </w:rPr>
        <w:t>合同归口管理部门负责对合同履行过程进行监督检</w:t>
      </w:r>
      <w:r>
        <w:rPr>
          <w:rFonts w:ascii="仿宋" w:eastAsia="仿宋" w:hAnsi="仿宋" w:hint="eastAsia"/>
          <w:color w:val="000000"/>
          <w:spacing w:val="2"/>
          <w:sz w:val="32"/>
          <w:szCs w:val="32"/>
        </w:rPr>
        <w:t>查，并注意防范合同履行过程中的法律风险。</w:t>
      </w:r>
    </w:p>
    <w:p w:rsidR="0060316A" w:rsidRDefault="003B223E">
      <w:pPr>
        <w:snapToGrid w:val="0"/>
        <w:spacing w:line="540" w:lineRule="exact"/>
        <w:ind w:firstLineChars="200" w:firstLine="648"/>
        <w:rPr>
          <w:rFonts w:ascii="仿宋" w:eastAsia="仿宋" w:hAnsi="仿宋"/>
          <w:color w:val="000000"/>
          <w:spacing w:val="2"/>
          <w:sz w:val="32"/>
          <w:szCs w:val="32"/>
        </w:rPr>
      </w:pPr>
      <w:r>
        <w:rPr>
          <w:rFonts w:ascii="仿宋" w:eastAsia="仿宋" w:hAnsi="仿宋" w:hint="eastAsia"/>
          <w:color w:val="000000"/>
          <w:spacing w:val="2"/>
          <w:sz w:val="32"/>
          <w:szCs w:val="32"/>
        </w:rPr>
        <w:t>合同履行过程中出现争议等问题的，</w:t>
      </w:r>
      <w:r>
        <w:rPr>
          <w:rFonts w:ascii="仿宋" w:eastAsia="仿宋" w:hAnsi="仿宋"/>
          <w:color w:val="000000"/>
          <w:spacing w:val="2"/>
          <w:sz w:val="32"/>
          <w:szCs w:val="32"/>
        </w:rPr>
        <w:t>合同的</w:t>
      </w:r>
      <w:r>
        <w:rPr>
          <w:rFonts w:ascii="仿宋" w:eastAsia="仿宋" w:hAnsi="仿宋" w:hint="eastAsia"/>
          <w:color w:val="000000"/>
          <w:spacing w:val="2"/>
          <w:sz w:val="32"/>
          <w:szCs w:val="32"/>
        </w:rPr>
        <w:t>履行部门应积极与对方当事人协商解决。协商不成的，或发现可能严重影响合同履行的情况，应及时咨询法律顾问并向分管领导</w:t>
      </w:r>
      <w:r>
        <w:rPr>
          <w:rFonts w:ascii="仿宋" w:eastAsia="仿宋" w:hAnsi="仿宋"/>
          <w:color w:val="000000"/>
          <w:spacing w:val="2"/>
          <w:sz w:val="32"/>
          <w:szCs w:val="32"/>
        </w:rPr>
        <w:t>报告</w:t>
      </w:r>
      <w:r>
        <w:rPr>
          <w:rFonts w:ascii="仿宋" w:eastAsia="仿宋" w:hAnsi="仿宋" w:hint="eastAsia"/>
          <w:color w:val="000000"/>
          <w:sz w:val="32"/>
          <w:szCs w:val="32"/>
        </w:rPr>
        <w:t>。</w:t>
      </w:r>
    </w:p>
    <w:p w:rsidR="0060316A" w:rsidRDefault="003B223E">
      <w:pPr>
        <w:snapToGrid w:val="0"/>
        <w:spacing w:line="540" w:lineRule="exact"/>
        <w:ind w:firstLineChars="200" w:firstLine="648"/>
        <w:rPr>
          <w:rFonts w:ascii="仿宋" w:eastAsia="仿宋" w:hAnsi="仿宋"/>
          <w:color w:val="000000"/>
          <w:spacing w:val="2"/>
          <w:sz w:val="32"/>
          <w:szCs w:val="32"/>
        </w:rPr>
      </w:pPr>
      <w:r>
        <w:rPr>
          <w:rFonts w:ascii="仿宋" w:eastAsia="仿宋" w:hAnsi="仿宋" w:hint="eastAsia"/>
          <w:b/>
          <w:bCs/>
          <w:color w:val="000000"/>
          <w:spacing w:val="2"/>
          <w:sz w:val="32"/>
          <w:szCs w:val="32"/>
        </w:rPr>
        <w:t>第二十五条</w:t>
      </w:r>
      <w:r>
        <w:rPr>
          <w:rFonts w:ascii="仿宋" w:eastAsia="仿宋" w:hAnsi="仿宋" w:hint="eastAsia"/>
          <w:color w:val="000000"/>
          <w:spacing w:val="2"/>
          <w:sz w:val="32"/>
          <w:szCs w:val="32"/>
        </w:rPr>
        <w:t xml:space="preserve">  </w:t>
      </w:r>
      <w:r>
        <w:rPr>
          <w:rFonts w:ascii="仿宋" w:eastAsia="仿宋" w:hAnsi="仿宋" w:hint="eastAsia"/>
          <w:color w:val="000000"/>
          <w:spacing w:val="2"/>
          <w:sz w:val="32"/>
          <w:szCs w:val="32"/>
        </w:rPr>
        <w:t>因</w:t>
      </w:r>
      <w:r>
        <w:rPr>
          <w:rFonts w:ascii="仿宋" w:eastAsia="仿宋" w:hAnsi="仿宋"/>
          <w:color w:val="000000"/>
          <w:spacing w:val="2"/>
          <w:sz w:val="32"/>
          <w:szCs w:val="32"/>
        </w:rPr>
        <w:t>合同履行</w:t>
      </w:r>
      <w:r>
        <w:rPr>
          <w:rFonts w:ascii="仿宋" w:eastAsia="仿宋" w:hAnsi="仿宋" w:hint="eastAsia"/>
          <w:color w:val="000000"/>
          <w:spacing w:val="2"/>
          <w:sz w:val="32"/>
          <w:szCs w:val="32"/>
        </w:rPr>
        <w:t>发生</w:t>
      </w:r>
      <w:r>
        <w:rPr>
          <w:rFonts w:ascii="仿宋" w:eastAsia="仿宋" w:hAnsi="仿宋"/>
          <w:color w:val="000000"/>
          <w:spacing w:val="2"/>
          <w:sz w:val="32"/>
          <w:szCs w:val="32"/>
        </w:rPr>
        <w:t>仲裁、</w:t>
      </w:r>
      <w:r>
        <w:rPr>
          <w:rFonts w:ascii="仿宋" w:eastAsia="仿宋" w:hAnsi="仿宋" w:hint="eastAsia"/>
          <w:color w:val="000000"/>
          <w:spacing w:val="2"/>
          <w:sz w:val="32"/>
          <w:szCs w:val="32"/>
        </w:rPr>
        <w:t>诉讼</w:t>
      </w:r>
      <w:r>
        <w:rPr>
          <w:rFonts w:ascii="仿宋" w:eastAsia="仿宋" w:hAnsi="仿宋"/>
          <w:color w:val="000000"/>
          <w:spacing w:val="2"/>
          <w:sz w:val="32"/>
          <w:szCs w:val="32"/>
        </w:rPr>
        <w:t>的，合同的</w:t>
      </w:r>
      <w:r>
        <w:rPr>
          <w:rFonts w:ascii="仿宋" w:eastAsia="仿宋" w:hAnsi="仿宋" w:hint="eastAsia"/>
          <w:color w:val="000000"/>
          <w:spacing w:val="2"/>
          <w:sz w:val="32"/>
          <w:szCs w:val="32"/>
        </w:rPr>
        <w:t>履行</w:t>
      </w:r>
      <w:r>
        <w:rPr>
          <w:rFonts w:ascii="仿宋" w:eastAsia="仿宋" w:hAnsi="仿宋"/>
          <w:color w:val="000000"/>
          <w:spacing w:val="2"/>
          <w:sz w:val="32"/>
          <w:szCs w:val="32"/>
        </w:rPr>
        <w:t>单位</w:t>
      </w:r>
      <w:r>
        <w:rPr>
          <w:rFonts w:ascii="仿宋" w:eastAsia="仿宋" w:hAnsi="仿宋" w:hint="eastAsia"/>
          <w:color w:val="000000"/>
          <w:spacing w:val="2"/>
          <w:sz w:val="32"/>
          <w:szCs w:val="32"/>
        </w:rPr>
        <w:t>会同</w:t>
      </w:r>
      <w:r>
        <w:rPr>
          <w:rFonts w:ascii="仿宋" w:eastAsia="仿宋" w:hAnsi="仿宋" w:hint="eastAsia"/>
          <w:color w:val="000000"/>
          <w:sz w:val="32"/>
          <w:szCs w:val="32"/>
        </w:rPr>
        <w:t>合同归口管理部门应及时向分管领导报告，并咨询法律顾问，提出应诉方案</w:t>
      </w:r>
      <w:r>
        <w:rPr>
          <w:rFonts w:ascii="仿宋" w:eastAsia="仿宋" w:hAnsi="仿宋"/>
          <w:color w:val="000000"/>
          <w:sz w:val="32"/>
          <w:szCs w:val="32"/>
        </w:rPr>
        <w:t>。</w:t>
      </w:r>
    </w:p>
    <w:p w:rsidR="0060316A" w:rsidRDefault="003B223E">
      <w:pPr>
        <w:snapToGrid w:val="0"/>
        <w:spacing w:line="540" w:lineRule="exact"/>
        <w:jc w:val="center"/>
        <w:rPr>
          <w:rFonts w:ascii="SimHei" w:eastAsia="SimHei" w:hAnsi="SimHei" w:cs="SimHei"/>
          <w:color w:val="000000"/>
          <w:spacing w:val="2"/>
          <w:sz w:val="32"/>
          <w:szCs w:val="32"/>
        </w:rPr>
      </w:pPr>
      <w:r>
        <w:rPr>
          <w:rFonts w:ascii="SimHei" w:eastAsia="SimHei" w:hAnsi="SimHei" w:cs="SimHei" w:hint="eastAsia"/>
          <w:color w:val="000000"/>
          <w:spacing w:val="2"/>
          <w:sz w:val="32"/>
          <w:szCs w:val="32"/>
        </w:rPr>
        <w:t>第六章</w:t>
      </w:r>
      <w:r>
        <w:rPr>
          <w:rFonts w:ascii="SimHei" w:eastAsia="SimHei" w:hAnsi="SimHei" w:cs="SimHei" w:hint="eastAsia"/>
          <w:color w:val="000000"/>
          <w:spacing w:val="2"/>
          <w:sz w:val="32"/>
          <w:szCs w:val="32"/>
        </w:rPr>
        <w:t xml:space="preserve">  </w:t>
      </w:r>
      <w:r>
        <w:rPr>
          <w:rFonts w:ascii="SimHei" w:eastAsia="SimHei" w:hAnsi="SimHei" w:cs="SimHei" w:hint="eastAsia"/>
          <w:color w:val="000000"/>
          <w:spacing w:val="2"/>
          <w:sz w:val="32"/>
          <w:szCs w:val="32"/>
        </w:rPr>
        <w:t>资料归档</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b/>
          <w:bCs/>
          <w:color w:val="000000"/>
          <w:sz w:val="32"/>
          <w:szCs w:val="32"/>
        </w:rPr>
        <w:t>第二十六条</w:t>
      </w:r>
      <w:r>
        <w:rPr>
          <w:rFonts w:ascii="仿宋" w:eastAsia="仿宋" w:hAnsi="仿宋" w:hint="eastAsia"/>
          <w:b/>
          <w:bCs/>
          <w:color w:val="000000"/>
          <w:sz w:val="32"/>
          <w:szCs w:val="32"/>
        </w:rPr>
        <w:t xml:space="preserve">  </w:t>
      </w:r>
      <w:r>
        <w:rPr>
          <w:rFonts w:ascii="仿宋" w:eastAsia="仿宋" w:hAnsi="仿宋" w:hint="eastAsia"/>
          <w:b/>
          <w:bCs/>
          <w:color w:val="000000"/>
          <w:sz w:val="32"/>
          <w:szCs w:val="32"/>
        </w:rPr>
        <w:t>合同的保管</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合同原件及其附属文件材料由院长办公室存档，合同归口管理部门和承办单位各执一份，涉及资金流的由承办单位交财务处留存一份。合同及其附属文件材料，一般包括以下内容：</w:t>
      </w:r>
    </w:p>
    <w:p w:rsidR="0060316A" w:rsidRDefault="003B223E">
      <w:pPr>
        <w:snapToGrid w:val="0"/>
        <w:spacing w:line="540" w:lineRule="exact"/>
        <w:ind w:firstLineChars="200" w:firstLine="640"/>
        <w:rPr>
          <w:rFonts w:ascii="仿宋" w:eastAsia="仿宋" w:hAnsi="仿宋" w:cs="SimSun"/>
          <w:color w:val="000000"/>
          <w:kern w:val="0"/>
          <w:sz w:val="32"/>
          <w:szCs w:val="32"/>
        </w:rPr>
      </w:pPr>
      <w:r>
        <w:rPr>
          <w:rFonts w:ascii="仿宋" w:eastAsia="仿宋" w:hAnsi="仿宋" w:cs="SimSun" w:hint="eastAsia"/>
          <w:color w:val="000000"/>
          <w:kern w:val="0"/>
          <w:sz w:val="32"/>
          <w:szCs w:val="32"/>
        </w:rPr>
        <w:t>（一）合同（含附件）；</w:t>
      </w:r>
    </w:p>
    <w:p w:rsidR="0060316A" w:rsidRDefault="003B223E">
      <w:pPr>
        <w:snapToGrid w:val="0"/>
        <w:spacing w:line="540" w:lineRule="exact"/>
        <w:ind w:firstLineChars="200" w:firstLine="640"/>
        <w:rPr>
          <w:rFonts w:ascii="仿宋" w:eastAsia="仿宋" w:hAnsi="仿宋" w:cs="SimSun"/>
          <w:color w:val="000000"/>
          <w:kern w:val="0"/>
          <w:sz w:val="32"/>
          <w:szCs w:val="32"/>
        </w:rPr>
      </w:pPr>
      <w:r>
        <w:rPr>
          <w:rFonts w:ascii="仿宋" w:eastAsia="仿宋" w:hAnsi="仿宋" w:cs="SimSun" w:hint="eastAsia"/>
          <w:color w:val="000000"/>
          <w:kern w:val="0"/>
          <w:sz w:val="32"/>
          <w:szCs w:val="32"/>
        </w:rPr>
        <w:t>（二）当事人达成的补充协议；</w:t>
      </w:r>
    </w:p>
    <w:p w:rsidR="0060316A" w:rsidRDefault="003B223E">
      <w:pPr>
        <w:snapToGrid w:val="0"/>
        <w:spacing w:line="540" w:lineRule="exact"/>
        <w:ind w:firstLineChars="200" w:firstLine="640"/>
        <w:rPr>
          <w:rFonts w:ascii="仿宋" w:eastAsia="仿宋" w:hAnsi="仿宋" w:cs="SimSun"/>
          <w:color w:val="000000"/>
          <w:kern w:val="0"/>
          <w:sz w:val="32"/>
          <w:szCs w:val="32"/>
        </w:rPr>
      </w:pPr>
      <w:r>
        <w:rPr>
          <w:rFonts w:ascii="仿宋" w:eastAsia="仿宋" w:hAnsi="仿宋" w:cs="SimSun" w:hint="eastAsia"/>
          <w:color w:val="000000"/>
          <w:kern w:val="0"/>
          <w:sz w:val="32"/>
          <w:szCs w:val="32"/>
        </w:rPr>
        <w:t>（三）当事人订立合同和补充协议过程中形成的会谈记录、邮件、信件等；</w:t>
      </w:r>
    </w:p>
    <w:p w:rsidR="0060316A" w:rsidRDefault="003B223E">
      <w:pPr>
        <w:snapToGrid w:val="0"/>
        <w:spacing w:line="540" w:lineRule="exact"/>
        <w:ind w:firstLineChars="200" w:firstLine="640"/>
        <w:rPr>
          <w:rFonts w:ascii="仿宋" w:eastAsia="仿宋" w:hAnsi="仿宋" w:cs="SimSun"/>
          <w:color w:val="000000"/>
          <w:kern w:val="0"/>
          <w:sz w:val="32"/>
          <w:szCs w:val="32"/>
        </w:rPr>
      </w:pPr>
      <w:r>
        <w:rPr>
          <w:rFonts w:ascii="仿宋" w:eastAsia="仿宋" w:hAnsi="仿宋" w:cs="SimSun" w:hint="eastAsia"/>
          <w:color w:val="000000"/>
          <w:kern w:val="0"/>
          <w:sz w:val="32"/>
          <w:szCs w:val="32"/>
        </w:rPr>
        <w:t>（四）合同对方当事人缔约资格证明文件；</w:t>
      </w:r>
      <w:r>
        <w:rPr>
          <w:rFonts w:ascii="仿宋" w:eastAsia="仿宋" w:hAnsi="仿宋" w:cs="SimSun" w:hint="eastAsia"/>
          <w:color w:val="000000"/>
          <w:kern w:val="0"/>
          <w:sz w:val="32"/>
          <w:szCs w:val="32"/>
        </w:rPr>
        <w:t xml:space="preserve"> </w:t>
      </w:r>
    </w:p>
    <w:p w:rsidR="0060316A" w:rsidRDefault="003B223E">
      <w:pPr>
        <w:snapToGrid w:val="0"/>
        <w:spacing w:line="540" w:lineRule="exact"/>
        <w:ind w:firstLineChars="200" w:firstLine="640"/>
        <w:rPr>
          <w:rFonts w:ascii="仿宋" w:eastAsia="仿宋" w:hAnsi="仿宋" w:cs="SimSun"/>
          <w:color w:val="000000"/>
          <w:kern w:val="0"/>
          <w:sz w:val="32"/>
          <w:szCs w:val="32"/>
        </w:rPr>
      </w:pPr>
      <w:r>
        <w:rPr>
          <w:rFonts w:ascii="仿宋" w:eastAsia="仿宋" w:hAnsi="仿宋" w:cs="SimSun" w:hint="eastAsia"/>
          <w:color w:val="000000"/>
          <w:kern w:val="0"/>
          <w:sz w:val="32"/>
          <w:szCs w:val="32"/>
        </w:rPr>
        <w:t>（五）其他需要保存的材料。</w:t>
      </w:r>
    </w:p>
    <w:p w:rsidR="0060316A" w:rsidRDefault="003B223E">
      <w:pPr>
        <w:snapToGrid w:val="0"/>
        <w:spacing w:line="54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合同保管部门应做好合同及其相关材料的保密工作，合同原件应分类编号登记，指定专人保管，一般不得外借。</w:t>
      </w:r>
    </w:p>
    <w:p w:rsidR="0060316A" w:rsidRDefault="003B223E">
      <w:pPr>
        <w:snapToGrid w:val="0"/>
        <w:spacing w:line="540" w:lineRule="exact"/>
        <w:ind w:firstLineChars="200" w:firstLine="640"/>
        <w:rPr>
          <w:rFonts w:ascii="仿宋" w:eastAsia="仿宋" w:hAnsi="仿宋"/>
          <w:color w:val="000000"/>
          <w:spacing w:val="2"/>
          <w:sz w:val="32"/>
          <w:szCs w:val="32"/>
        </w:rPr>
      </w:pPr>
      <w:r>
        <w:rPr>
          <w:rFonts w:ascii="仿宋" w:eastAsia="仿宋" w:hAnsi="仿宋" w:hint="eastAsia"/>
          <w:color w:val="000000"/>
          <w:sz w:val="32"/>
          <w:szCs w:val="32"/>
        </w:rPr>
        <w:t>合同保管部门应将履行完毕的合同原件每年集中送学院档案馆归档。</w:t>
      </w:r>
    </w:p>
    <w:p w:rsidR="0060316A" w:rsidRDefault="003B223E">
      <w:pPr>
        <w:snapToGrid w:val="0"/>
        <w:spacing w:line="540" w:lineRule="exact"/>
        <w:jc w:val="center"/>
        <w:rPr>
          <w:rFonts w:ascii="SimHei" w:eastAsia="SimHei" w:hAnsi="SimHei"/>
          <w:bCs/>
          <w:color w:val="000000"/>
          <w:sz w:val="32"/>
          <w:szCs w:val="32"/>
        </w:rPr>
      </w:pPr>
      <w:r>
        <w:rPr>
          <w:rFonts w:ascii="SimHei" w:eastAsia="SimHei" w:hAnsi="SimHei" w:hint="eastAsia"/>
          <w:bCs/>
          <w:color w:val="000000"/>
          <w:sz w:val="32"/>
          <w:szCs w:val="32"/>
        </w:rPr>
        <w:t>第七章</w:t>
      </w:r>
      <w:r>
        <w:rPr>
          <w:rFonts w:ascii="SimHei" w:eastAsia="SimHei" w:hAnsi="SimHei" w:hint="eastAsia"/>
          <w:bCs/>
          <w:color w:val="000000"/>
          <w:sz w:val="32"/>
          <w:szCs w:val="32"/>
        </w:rPr>
        <w:t xml:space="preserve">  </w:t>
      </w:r>
      <w:r>
        <w:rPr>
          <w:rFonts w:ascii="SimHei" w:eastAsia="SimHei" w:hAnsi="SimHei" w:hint="eastAsia"/>
          <w:bCs/>
          <w:color w:val="000000"/>
          <w:sz w:val="32"/>
          <w:szCs w:val="32"/>
        </w:rPr>
        <w:t>合同的责任</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b/>
          <w:color w:val="000000"/>
          <w:sz w:val="32"/>
          <w:szCs w:val="32"/>
        </w:rPr>
        <w:t>第二十七条</w:t>
      </w:r>
      <w:r>
        <w:rPr>
          <w:rFonts w:ascii="仿宋" w:eastAsia="仿宋" w:hAnsi="仿宋" w:hint="eastAsia"/>
          <w:color w:val="000000"/>
          <w:sz w:val="32"/>
          <w:szCs w:val="32"/>
        </w:rPr>
        <w:t xml:space="preserve">  </w:t>
      </w:r>
      <w:r>
        <w:rPr>
          <w:rFonts w:ascii="仿宋" w:eastAsia="仿宋" w:hAnsi="仿宋" w:hint="eastAsia"/>
          <w:color w:val="000000"/>
          <w:sz w:val="32"/>
          <w:szCs w:val="32"/>
        </w:rPr>
        <w:t>未经授权擅自订立合同的、订立</w:t>
      </w:r>
      <w:r>
        <w:rPr>
          <w:rFonts w:ascii="仿宋" w:eastAsia="仿宋" w:hAnsi="仿宋" w:hint="eastAsia"/>
          <w:color w:val="000000"/>
          <w:sz w:val="32"/>
          <w:szCs w:val="32"/>
        </w:rPr>
        <w:t>或</w:t>
      </w:r>
      <w:r>
        <w:rPr>
          <w:rFonts w:ascii="仿宋" w:eastAsia="仿宋" w:hAnsi="仿宋" w:hint="eastAsia"/>
          <w:color w:val="000000"/>
          <w:sz w:val="32"/>
          <w:szCs w:val="32"/>
        </w:rPr>
        <w:t>履行合同过程中渎职或失职的、泄露合同秘密或学校商业秘密的，由纪检监察室按相关规定追究责任人的责任；造成损害的，追究民事赔偿责任；涉嫌犯罪的，依法移送司法机关处理。</w:t>
      </w:r>
    </w:p>
    <w:p w:rsidR="0060316A" w:rsidRDefault="003B223E">
      <w:pPr>
        <w:snapToGrid w:val="0"/>
        <w:spacing w:line="540" w:lineRule="exact"/>
        <w:jc w:val="center"/>
        <w:rPr>
          <w:rFonts w:ascii="SimHei" w:eastAsia="SimHei" w:hAnsi="SimHei"/>
          <w:bCs/>
          <w:color w:val="000000"/>
          <w:sz w:val="32"/>
          <w:szCs w:val="32"/>
        </w:rPr>
      </w:pPr>
      <w:r>
        <w:rPr>
          <w:rFonts w:ascii="SimHei" w:eastAsia="SimHei" w:hAnsi="SimHei" w:hint="eastAsia"/>
          <w:bCs/>
          <w:color w:val="000000"/>
          <w:sz w:val="32"/>
          <w:szCs w:val="32"/>
        </w:rPr>
        <w:t>第八章</w:t>
      </w:r>
      <w:r>
        <w:rPr>
          <w:rFonts w:ascii="SimHei" w:eastAsia="SimHei" w:hAnsi="SimHei" w:hint="eastAsia"/>
          <w:bCs/>
          <w:color w:val="000000"/>
          <w:sz w:val="32"/>
          <w:szCs w:val="32"/>
        </w:rPr>
        <w:t xml:space="preserve">  </w:t>
      </w:r>
      <w:r>
        <w:rPr>
          <w:rFonts w:ascii="SimHei" w:eastAsia="SimHei" w:hAnsi="SimHei" w:hint="eastAsia"/>
          <w:bCs/>
          <w:color w:val="000000"/>
          <w:sz w:val="32"/>
          <w:szCs w:val="32"/>
        </w:rPr>
        <w:t>附</w:t>
      </w:r>
      <w:r>
        <w:rPr>
          <w:rFonts w:ascii="SimHei" w:eastAsia="SimHei" w:hAnsi="SimHei" w:hint="eastAsia"/>
          <w:bCs/>
          <w:color w:val="000000"/>
          <w:sz w:val="32"/>
          <w:szCs w:val="32"/>
        </w:rPr>
        <w:t xml:space="preserve">  </w:t>
      </w:r>
      <w:r>
        <w:rPr>
          <w:rFonts w:ascii="SimHei" w:eastAsia="SimHei" w:hAnsi="SimHei" w:hint="eastAsia"/>
          <w:bCs/>
          <w:color w:val="000000"/>
          <w:sz w:val="32"/>
          <w:szCs w:val="32"/>
        </w:rPr>
        <w:t>则</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b/>
          <w:color w:val="000000"/>
          <w:sz w:val="32"/>
          <w:szCs w:val="32"/>
        </w:rPr>
        <w:t>第二十八条</w:t>
      </w:r>
      <w:r>
        <w:rPr>
          <w:rFonts w:ascii="仿宋" w:eastAsia="仿宋" w:hAnsi="仿宋" w:hint="eastAsia"/>
          <w:b/>
          <w:color w:val="000000"/>
          <w:sz w:val="32"/>
          <w:szCs w:val="32"/>
        </w:rPr>
        <w:t xml:space="preserve">  </w:t>
      </w:r>
      <w:r>
        <w:rPr>
          <w:rFonts w:ascii="仿宋" w:eastAsia="仿宋" w:hAnsi="仿宋" w:hint="eastAsia"/>
          <w:color w:val="000000"/>
          <w:sz w:val="32"/>
          <w:szCs w:val="32"/>
        </w:rPr>
        <w:t>学校举办或设立的具有独立法人资格的单位，可参照本办法管理合同事务，或制定合同管理规定并</w:t>
      </w:r>
      <w:r>
        <w:rPr>
          <w:rFonts w:ascii="仿宋" w:eastAsia="仿宋" w:hAnsi="仿宋" w:hint="eastAsia"/>
          <w:color w:val="000000"/>
          <w:sz w:val="32"/>
          <w:szCs w:val="32"/>
        </w:rPr>
        <w:t>报学校备案。</w:t>
      </w:r>
    </w:p>
    <w:p w:rsidR="0060316A" w:rsidRDefault="003B223E">
      <w:pPr>
        <w:snapToGrid w:val="0"/>
        <w:spacing w:line="540" w:lineRule="exact"/>
        <w:ind w:firstLine="640"/>
        <w:rPr>
          <w:rFonts w:ascii="仿宋" w:eastAsia="仿宋" w:hAnsi="仿宋"/>
          <w:b/>
          <w:color w:val="000000"/>
          <w:sz w:val="32"/>
          <w:szCs w:val="32"/>
        </w:rPr>
      </w:pPr>
      <w:r>
        <w:rPr>
          <w:rFonts w:ascii="仿宋" w:eastAsia="仿宋" w:hAnsi="仿宋" w:hint="eastAsia"/>
          <w:b/>
          <w:color w:val="000000"/>
          <w:sz w:val="32"/>
          <w:szCs w:val="32"/>
        </w:rPr>
        <w:t>第二十九条</w:t>
      </w:r>
      <w:r>
        <w:rPr>
          <w:rFonts w:ascii="仿宋" w:eastAsia="仿宋" w:hAnsi="仿宋" w:hint="eastAsia"/>
          <w:b/>
          <w:color w:val="000000"/>
          <w:sz w:val="32"/>
          <w:szCs w:val="32"/>
        </w:rPr>
        <w:t xml:space="preserve">  </w:t>
      </w:r>
      <w:r>
        <w:rPr>
          <w:rFonts w:ascii="仿宋" w:eastAsia="仿宋" w:hAnsi="仿宋" w:hint="eastAsia"/>
          <w:color w:val="000000"/>
          <w:sz w:val="32"/>
          <w:szCs w:val="32"/>
        </w:rPr>
        <w:t>本办法由院长办公室负责解释。</w:t>
      </w:r>
    </w:p>
    <w:p w:rsidR="0060316A" w:rsidRDefault="003B223E">
      <w:pPr>
        <w:snapToGrid w:val="0"/>
        <w:spacing w:line="540" w:lineRule="exact"/>
        <w:ind w:firstLineChars="200" w:firstLine="640"/>
        <w:rPr>
          <w:rFonts w:ascii="仿宋" w:eastAsia="仿宋" w:hAnsi="仿宋"/>
          <w:color w:val="000000"/>
          <w:sz w:val="32"/>
          <w:szCs w:val="32"/>
        </w:rPr>
      </w:pPr>
      <w:r>
        <w:rPr>
          <w:rFonts w:ascii="仿宋" w:eastAsia="仿宋" w:hAnsi="仿宋" w:hint="eastAsia"/>
          <w:b/>
          <w:color w:val="000000"/>
          <w:sz w:val="32"/>
          <w:szCs w:val="32"/>
        </w:rPr>
        <w:t>第</w:t>
      </w:r>
      <w:r>
        <w:rPr>
          <w:rFonts w:ascii="仿宋" w:eastAsia="仿宋" w:hAnsi="仿宋"/>
          <w:b/>
          <w:color w:val="000000"/>
          <w:sz w:val="32"/>
          <w:szCs w:val="32"/>
        </w:rPr>
        <w:t>三十</w:t>
      </w:r>
      <w:r>
        <w:rPr>
          <w:rFonts w:ascii="仿宋" w:eastAsia="仿宋" w:hAnsi="仿宋" w:hint="eastAsia"/>
          <w:b/>
          <w:color w:val="000000"/>
          <w:sz w:val="32"/>
          <w:szCs w:val="32"/>
        </w:rPr>
        <w:t>条</w:t>
      </w:r>
      <w:r>
        <w:rPr>
          <w:rFonts w:ascii="仿宋" w:eastAsia="仿宋" w:hAnsi="仿宋" w:hint="eastAsia"/>
          <w:color w:val="000000"/>
          <w:sz w:val="32"/>
          <w:szCs w:val="32"/>
        </w:rPr>
        <w:t xml:space="preserve">  </w:t>
      </w:r>
      <w:r>
        <w:rPr>
          <w:rFonts w:ascii="仿宋" w:eastAsia="仿宋" w:hAnsi="仿宋" w:hint="eastAsia"/>
          <w:color w:val="000000"/>
          <w:sz w:val="32"/>
          <w:szCs w:val="32"/>
        </w:rPr>
        <w:t>本办法自公布之日起施行。</w:t>
      </w:r>
    </w:p>
    <w:p w:rsidR="0060316A" w:rsidRDefault="0060316A">
      <w:pPr>
        <w:snapToGrid w:val="0"/>
        <w:spacing w:line="540" w:lineRule="exact"/>
        <w:rPr>
          <w:rFonts w:ascii="仿宋" w:eastAsia="仿宋" w:hAnsi="仿宋"/>
          <w:color w:val="000000"/>
          <w:sz w:val="32"/>
          <w:szCs w:val="32"/>
        </w:rPr>
      </w:pPr>
    </w:p>
    <w:p w:rsidR="0060316A" w:rsidRDefault="0060316A">
      <w:pPr>
        <w:snapToGrid w:val="0"/>
        <w:spacing w:line="540" w:lineRule="exact"/>
        <w:rPr>
          <w:rFonts w:ascii="仿宋" w:eastAsia="仿宋" w:hAnsi="仿宋"/>
          <w:color w:val="000000"/>
          <w:sz w:val="32"/>
          <w:szCs w:val="32"/>
        </w:rPr>
      </w:pPr>
    </w:p>
    <w:p w:rsidR="0060316A" w:rsidRDefault="003B223E">
      <w:pPr>
        <w:spacing w:line="540" w:lineRule="exact"/>
        <w:ind w:firstLineChars="200" w:firstLine="640"/>
        <w:rPr>
          <w:rFonts w:ascii="仿宋" w:eastAsia="仿宋" w:hAnsi="仿宋"/>
          <w:sz w:val="32"/>
          <w:szCs w:val="32"/>
        </w:rPr>
      </w:pPr>
      <w:r>
        <w:rPr>
          <w:rStyle w:val="CharAttribute13"/>
          <w:rFonts w:hint="default"/>
          <w:color w:val="000000"/>
          <w:szCs w:val="32"/>
        </w:rPr>
        <w:t>附件</w:t>
      </w:r>
      <w:r>
        <w:rPr>
          <w:rStyle w:val="CharAttribute13"/>
          <w:rFonts w:hint="default"/>
          <w:color w:val="000000"/>
          <w:szCs w:val="32"/>
        </w:rPr>
        <w:t>:1</w:t>
      </w:r>
      <w:r>
        <w:rPr>
          <w:rStyle w:val="CharAttribute13"/>
          <w:color w:val="000000"/>
          <w:szCs w:val="32"/>
        </w:rPr>
        <w:t>.</w:t>
      </w:r>
      <w:r>
        <w:rPr>
          <w:rFonts w:ascii="仿宋" w:eastAsia="仿宋" w:hAnsi="仿宋" w:hint="eastAsia"/>
          <w:sz w:val="32"/>
          <w:szCs w:val="32"/>
        </w:rPr>
        <w:t>《法定代表人授权委托书》申请单</w:t>
      </w:r>
    </w:p>
    <w:p w:rsidR="0060316A" w:rsidRDefault="003B223E">
      <w:pPr>
        <w:pStyle w:val="ParaAttribute19"/>
        <w:wordWrap/>
        <w:snapToGrid w:val="0"/>
        <w:spacing w:line="540" w:lineRule="exact"/>
        <w:ind w:firstLineChars="450" w:firstLine="1440"/>
        <w:rPr>
          <w:rFonts w:ascii="仿宋" w:eastAsia="仿宋" w:hAnsi="仿宋"/>
          <w:color w:val="000000"/>
          <w:sz w:val="32"/>
          <w:szCs w:val="32"/>
        </w:rPr>
      </w:pPr>
      <w:r>
        <w:rPr>
          <w:rStyle w:val="CharAttribute13"/>
          <w:rFonts w:ascii="仿宋" w:eastAsia="仿宋" w:hAnsi="仿宋" w:hint="default"/>
          <w:color w:val="000000"/>
          <w:szCs w:val="32"/>
        </w:rPr>
        <w:t>2</w:t>
      </w:r>
      <w:r>
        <w:rPr>
          <w:rStyle w:val="CharAttribute13"/>
          <w:rFonts w:ascii="仿宋" w:eastAsia="仿宋" w:hAnsi="仿宋"/>
          <w:color w:val="000000"/>
          <w:szCs w:val="32"/>
        </w:rPr>
        <w:t>.</w:t>
      </w:r>
      <w:r>
        <w:rPr>
          <w:rFonts w:ascii="仿宋" w:eastAsia="仿宋" w:hAnsi="仿宋" w:hint="eastAsia"/>
          <w:sz w:val="32"/>
          <w:szCs w:val="32"/>
        </w:rPr>
        <w:t>合同分类编号及归口管理部门安排表</w:t>
      </w:r>
    </w:p>
    <w:p w:rsidR="0060316A" w:rsidRDefault="0060316A">
      <w:pPr>
        <w:pStyle w:val="ParaAttribute19"/>
        <w:wordWrap/>
        <w:snapToGrid w:val="0"/>
        <w:spacing w:line="540" w:lineRule="exact"/>
        <w:ind w:firstLineChars="200" w:firstLine="640"/>
        <w:rPr>
          <w:rStyle w:val="CharAttribute13"/>
          <w:rFonts w:hint="default"/>
          <w:color w:val="000000"/>
          <w:szCs w:val="32"/>
        </w:rPr>
      </w:pPr>
    </w:p>
    <w:p w:rsidR="0060316A" w:rsidRDefault="003B223E">
      <w:pPr>
        <w:spacing w:line="540" w:lineRule="exact"/>
        <w:jc w:val="left"/>
        <w:rPr>
          <w:rFonts w:ascii="STZhongsong" w:eastAsia="STZhongsong" w:hAnsi="STZhongsong" w:cs="仿宋"/>
          <w:b/>
          <w:bCs/>
          <w:color w:val="000000"/>
          <w:sz w:val="36"/>
          <w:szCs w:val="36"/>
        </w:rPr>
      </w:pPr>
      <w:r>
        <w:rPr>
          <w:rStyle w:val="CharAttribute13"/>
          <w:rFonts w:hint="default"/>
          <w:color w:val="000000"/>
          <w:szCs w:val="32"/>
        </w:rPr>
        <w:br w:type="page"/>
      </w:r>
      <w:r>
        <w:rPr>
          <w:rFonts w:ascii="SimHei" w:eastAsia="SimHei" w:hAnsi="SimHei" w:cs="SimHei" w:hint="eastAsia"/>
          <w:bCs/>
          <w:color w:val="000000"/>
          <w:sz w:val="32"/>
          <w:szCs w:val="32"/>
        </w:rPr>
        <w:t>附件</w:t>
      </w:r>
      <w:r>
        <w:rPr>
          <w:rFonts w:ascii="SimHei" w:eastAsia="SimHei" w:hAnsi="SimHei" w:cs="SimHei" w:hint="eastAsia"/>
          <w:bCs/>
          <w:color w:val="000000"/>
          <w:sz w:val="32"/>
          <w:szCs w:val="32"/>
        </w:rPr>
        <w:t xml:space="preserve">1 </w:t>
      </w:r>
      <w:r>
        <w:rPr>
          <w:rFonts w:ascii="STZhongsong" w:eastAsia="STZhongsong" w:hAnsi="STZhongsong" w:cs="仿宋" w:hint="eastAsia"/>
          <w:b/>
          <w:bCs/>
          <w:color w:val="000000"/>
          <w:sz w:val="36"/>
          <w:szCs w:val="36"/>
        </w:rPr>
        <w:t xml:space="preserve">                </w:t>
      </w:r>
    </w:p>
    <w:p w:rsidR="0060316A" w:rsidRDefault="0060316A">
      <w:pPr>
        <w:spacing w:line="540" w:lineRule="exact"/>
        <w:jc w:val="center"/>
        <w:rPr>
          <w:sz w:val="32"/>
          <w:szCs w:val="32"/>
        </w:rPr>
      </w:pPr>
    </w:p>
    <w:p w:rsidR="0060316A" w:rsidRDefault="003B223E">
      <w:pPr>
        <w:spacing w:line="540" w:lineRule="exact"/>
        <w:jc w:val="center"/>
        <w:rPr>
          <w:sz w:val="44"/>
          <w:szCs w:val="44"/>
        </w:rPr>
      </w:pPr>
      <w:r>
        <w:rPr>
          <w:rFonts w:hint="eastAsia"/>
          <w:sz w:val="44"/>
          <w:szCs w:val="44"/>
        </w:rPr>
        <w:t>《法定代表人授权委托书》申请单</w:t>
      </w:r>
    </w:p>
    <w:p w:rsidR="0060316A" w:rsidRDefault="0060316A">
      <w:pPr>
        <w:spacing w:line="540" w:lineRule="exact"/>
        <w:rPr>
          <w:sz w:val="44"/>
          <w:szCs w:val="44"/>
        </w:rPr>
      </w:pPr>
    </w:p>
    <w:p w:rsidR="0060316A" w:rsidRDefault="003B223E">
      <w:pPr>
        <w:spacing w:line="540" w:lineRule="exact"/>
        <w:rPr>
          <w:rFonts w:ascii="仿宋" w:eastAsia="仿宋" w:hAnsi="仿宋" w:cs="仿宋"/>
          <w:sz w:val="32"/>
          <w:szCs w:val="32"/>
        </w:rPr>
      </w:pPr>
      <w:r>
        <w:rPr>
          <w:rFonts w:ascii="仿宋" w:eastAsia="仿宋" w:hAnsi="仿宋" w:cs="仿宋" w:hint="eastAsia"/>
          <w:color w:val="000000"/>
          <w:sz w:val="32"/>
          <w:szCs w:val="32"/>
        </w:rPr>
        <w:t>院长办公室</w:t>
      </w:r>
      <w:r>
        <w:rPr>
          <w:rFonts w:ascii="仿宋" w:eastAsia="仿宋" w:hAnsi="仿宋" w:cs="仿宋" w:hint="eastAsia"/>
          <w:sz w:val="32"/>
          <w:szCs w:val="32"/>
        </w:rPr>
        <w:t>：</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我单位申请出具《法定代表人授权委托书》</w:t>
      </w:r>
      <w:r>
        <w:rPr>
          <w:rFonts w:ascii="仿宋" w:eastAsia="仿宋" w:hAnsi="仿宋" w:cs="仿宋" w:hint="eastAsia"/>
          <w:sz w:val="32"/>
          <w:szCs w:val="32"/>
          <w:u w:val="single"/>
        </w:rPr>
        <w:t xml:space="preserve">     </w:t>
      </w:r>
      <w:r>
        <w:rPr>
          <w:rFonts w:ascii="仿宋" w:eastAsia="仿宋" w:hAnsi="仿宋" w:cs="仿宋" w:hint="eastAsia"/>
          <w:sz w:val="32"/>
          <w:szCs w:val="32"/>
        </w:rPr>
        <w:t>份，请批准。</w:t>
      </w:r>
    </w:p>
    <w:p w:rsidR="0060316A" w:rsidRDefault="0060316A">
      <w:pPr>
        <w:spacing w:line="540" w:lineRule="exact"/>
        <w:rPr>
          <w:rFonts w:ascii="仿宋" w:eastAsia="仿宋" w:hAnsi="仿宋" w:cs="仿宋"/>
          <w:b/>
          <w:bCs/>
          <w:sz w:val="32"/>
          <w:szCs w:val="32"/>
        </w:rPr>
      </w:pPr>
    </w:p>
    <w:p w:rsidR="0060316A" w:rsidRDefault="003B223E">
      <w:pPr>
        <w:spacing w:line="540" w:lineRule="exact"/>
        <w:ind w:firstLineChars="200" w:firstLine="640"/>
        <w:rPr>
          <w:rFonts w:ascii="仿宋" w:eastAsia="仿宋" w:hAnsi="仿宋" w:cs="仿宋"/>
          <w:b/>
          <w:bCs/>
          <w:sz w:val="32"/>
          <w:szCs w:val="32"/>
        </w:rPr>
      </w:pPr>
      <w:r>
        <w:rPr>
          <w:rFonts w:ascii="仿宋" w:eastAsia="仿宋" w:hAnsi="仿宋" w:cs="仿宋" w:hint="eastAsia"/>
          <w:b/>
          <w:bCs/>
          <w:sz w:val="32"/>
          <w:szCs w:val="32"/>
        </w:rPr>
        <w:t>委托书基本信息：</w:t>
      </w:r>
    </w:p>
    <w:p w:rsidR="0060316A" w:rsidRDefault="003B223E">
      <w:pPr>
        <w:spacing w:line="540" w:lineRule="exact"/>
        <w:rPr>
          <w:rFonts w:ascii="仿宋" w:eastAsia="仿宋" w:hAnsi="仿宋" w:cs="仿宋"/>
          <w:sz w:val="32"/>
          <w:szCs w:val="32"/>
        </w:rPr>
      </w:pPr>
      <w:r>
        <w:rPr>
          <w:rFonts w:ascii="仿宋" w:eastAsia="仿宋" w:hAnsi="仿宋" w:cs="仿宋" w:hint="eastAsia"/>
          <w:sz w:val="32"/>
          <w:szCs w:val="32"/>
        </w:rPr>
        <w:t>受委托人（请勾填，以下内容二选一）</w:t>
      </w:r>
      <w:r>
        <w:rPr>
          <w:rFonts w:ascii="仿宋" w:eastAsia="仿宋" w:hAnsi="仿宋" w:cs="仿宋" w:hint="eastAsia"/>
          <w:sz w:val="32"/>
          <w:szCs w:val="32"/>
        </w:rPr>
        <w:t>:</w:t>
      </w:r>
    </w:p>
    <w:p w:rsidR="0060316A" w:rsidRDefault="003B223E">
      <w:pPr>
        <w:spacing w:line="540" w:lineRule="exact"/>
        <w:rPr>
          <w:rFonts w:ascii="仿宋" w:eastAsia="仿宋" w:hAnsi="仿宋" w:cs="仿宋"/>
          <w:sz w:val="32"/>
          <w:szCs w:val="32"/>
        </w:rPr>
      </w:pPr>
      <w:r>
        <w:rPr>
          <w:rFonts w:ascii="仿宋" w:eastAsia="仿宋" w:hAnsi="仿宋" w:cs="仿宋" w:hint="eastAsia"/>
          <w:sz w:val="32"/>
          <w:szCs w:val="32"/>
        </w:rPr>
        <w:t>□个人（仅限校内人员）</w:t>
      </w:r>
      <w:r>
        <w:rPr>
          <w:rFonts w:ascii="仿宋" w:eastAsia="仿宋" w:hAnsi="仿宋" w:cs="仿宋" w:hint="eastAsia"/>
          <w:sz w:val="32"/>
          <w:szCs w:val="32"/>
        </w:rPr>
        <w:t xml:space="preserve">    </w:t>
      </w:r>
      <w:r>
        <w:rPr>
          <w:rFonts w:ascii="仿宋" w:eastAsia="仿宋" w:hAnsi="仿宋" w:cs="仿宋" w:hint="eastAsia"/>
          <w:sz w:val="32"/>
          <w:szCs w:val="32"/>
        </w:rPr>
        <w:t>姓名：</w:t>
      </w:r>
      <w:r>
        <w:rPr>
          <w:rFonts w:ascii="仿宋" w:eastAsia="仿宋" w:hAnsi="仿宋" w:cs="仿宋" w:hint="eastAsia"/>
          <w:sz w:val="32"/>
          <w:szCs w:val="32"/>
          <w:u w:val="single"/>
        </w:rPr>
        <w:t xml:space="preserve">         </w:t>
      </w:r>
      <w:r>
        <w:rPr>
          <w:rFonts w:ascii="仿宋" w:eastAsia="仿宋" w:hAnsi="仿宋" w:cs="仿宋" w:hint="eastAsia"/>
          <w:sz w:val="32"/>
          <w:szCs w:val="32"/>
        </w:rPr>
        <w:t>职务：</w:t>
      </w:r>
      <w:r>
        <w:rPr>
          <w:rFonts w:ascii="仿宋" w:eastAsia="仿宋" w:hAnsi="仿宋" w:cs="仿宋" w:hint="eastAsia"/>
          <w:sz w:val="32"/>
          <w:szCs w:val="32"/>
          <w:u w:val="single"/>
        </w:rPr>
        <w:t xml:space="preserve">         </w:t>
      </w:r>
    </w:p>
    <w:p w:rsidR="0060316A" w:rsidRDefault="003B223E">
      <w:pPr>
        <w:spacing w:line="540" w:lineRule="exact"/>
        <w:rPr>
          <w:rFonts w:ascii="仿宋" w:eastAsia="仿宋" w:hAnsi="仿宋" w:cs="仿宋"/>
          <w:sz w:val="32"/>
          <w:szCs w:val="32"/>
        </w:rPr>
      </w:pPr>
      <w:r>
        <w:rPr>
          <w:rFonts w:ascii="仿宋" w:eastAsia="仿宋" w:hAnsi="仿宋" w:cs="仿宋" w:hint="eastAsia"/>
          <w:sz w:val="32"/>
          <w:szCs w:val="32"/>
        </w:rPr>
        <w:t>□单位</w:t>
      </w:r>
      <w:r>
        <w:rPr>
          <w:rFonts w:ascii="仿宋" w:eastAsia="仿宋" w:hAnsi="仿宋" w:cs="仿宋" w:hint="eastAsia"/>
          <w:sz w:val="32"/>
          <w:szCs w:val="32"/>
        </w:rPr>
        <w:t xml:space="preserve"> </w:t>
      </w:r>
      <w:r>
        <w:rPr>
          <w:rFonts w:ascii="仿宋" w:eastAsia="仿宋" w:hAnsi="仿宋" w:cs="仿宋" w:hint="eastAsia"/>
          <w:sz w:val="32"/>
          <w:szCs w:val="32"/>
        </w:rPr>
        <w:t>名称：</w:t>
      </w:r>
      <w:r>
        <w:rPr>
          <w:rFonts w:ascii="仿宋" w:eastAsia="仿宋" w:hAnsi="仿宋" w:cs="仿宋" w:hint="eastAsia"/>
          <w:sz w:val="32"/>
          <w:szCs w:val="32"/>
          <w:u w:val="single"/>
        </w:rPr>
        <w:t xml:space="preserve">             </w:t>
      </w:r>
    </w:p>
    <w:p w:rsidR="0060316A" w:rsidRDefault="003B223E">
      <w:pPr>
        <w:spacing w:line="540" w:lineRule="exact"/>
        <w:rPr>
          <w:rFonts w:ascii="仿宋" w:eastAsia="仿宋" w:hAnsi="仿宋" w:cs="仿宋"/>
          <w:sz w:val="32"/>
          <w:szCs w:val="32"/>
          <w:u w:val="single"/>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p>
    <w:p w:rsidR="0060316A" w:rsidRDefault="003B223E">
      <w:pPr>
        <w:spacing w:line="540" w:lineRule="exact"/>
        <w:rPr>
          <w:rFonts w:ascii="仿宋" w:eastAsia="仿宋" w:hAnsi="仿宋" w:cs="仿宋"/>
          <w:sz w:val="32"/>
          <w:szCs w:val="32"/>
          <w:u w:val="single"/>
        </w:rPr>
      </w:pPr>
      <w:r>
        <w:rPr>
          <w:rFonts w:ascii="仿宋" w:eastAsia="仿宋" w:hAnsi="仿宋" w:cs="仿宋" w:hint="eastAsia"/>
          <w:sz w:val="32"/>
          <w:szCs w:val="32"/>
        </w:rPr>
        <w:t>联系电话：</w:t>
      </w:r>
      <w:r>
        <w:rPr>
          <w:rFonts w:ascii="仿宋" w:eastAsia="仿宋" w:hAnsi="仿宋" w:cs="仿宋" w:hint="eastAsia"/>
          <w:sz w:val="32"/>
          <w:szCs w:val="32"/>
          <w:u w:val="single"/>
        </w:rPr>
        <w:t xml:space="preserve">                                                        </w:t>
      </w:r>
    </w:p>
    <w:p w:rsidR="0060316A" w:rsidRDefault="003B223E">
      <w:pPr>
        <w:spacing w:line="540" w:lineRule="exact"/>
        <w:rPr>
          <w:rFonts w:ascii="仿宋" w:eastAsia="仿宋" w:hAnsi="仿宋" w:cs="仿宋"/>
          <w:sz w:val="32"/>
          <w:szCs w:val="32"/>
          <w:u w:val="single"/>
        </w:rPr>
      </w:pPr>
      <w:r>
        <w:rPr>
          <w:rFonts w:ascii="仿宋" w:eastAsia="仿宋" w:hAnsi="仿宋" w:cs="仿宋" w:hint="eastAsia"/>
          <w:sz w:val="32"/>
          <w:szCs w:val="32"/>
        </w:rPr>
        <w:t>委托事项：</w:t>
      </w:r>
      <w:r>
        <w:rPr>
          <w:rFonts w:ascii="仿宋" w:eastAsia="仿宋" w:hAnsi="仿宋" w:cs="仿宋" w:hint="eastAsia"/>
          <w:sz w:val="32"/>
          <w:szCs w:val="32"/>
          <w:u w:val="single"/>
        </w:rPr>
        <w:t xml:space="preserve">                                                        </w:t>
      </w:r>
    </w:p>
    <w:p w:rsidR="0060316A" w:rsidRDefault="003B223E">
      <w:pPr>
        <w:spacing w:line="540" w:lineRule="exact"/>
        <w:rPr>
          <w:rFonts w:ascii="仿宋" w:eastAsia="仿宋" w:hAnsi="仿宋" w:cs="仿宋"/>
          <w:sz w:val="32"/>
          <w:szCs w:val="32"/>
          <w:u w:val="single"/>
        </w:rPr>
      </w:pPr>
      <w:r>
        <w:rPr>
          <w:rFonts w:ascii="仿宋" w:eastAsia="仿宋" w:hAnsi="仿宋" w:cs="仿宋" w:hint="eastAsia"/>
          <w:sz w:val="32"/>
          <w:szCs w:val="32"/>
        </w:rPr>
        <w:t>有效期：</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p>
    <w:p w:rsidR="0060316A" w:rsidRDefault="0060316A">
      <w:pPr>
        <w:spacing w:line="540" w:lineRule="exact"/>
        <w:rPr>
          <w:rFonts w:ascii="仿宋" w:eastAsia="仿宋" w:hAnsi="仿宋" w:cs="仿宋"/>
          <w:sz w:val="32"/>
          <w:szCs w:val="32"/>
          <w:u w:val="single"/>
        </w:rPr>
      </w:pPr>
    </w:p>
    <w:p w:rsidR="0060316A" w:rsidRDefault="0060316A">
      <w:pPr>
        <w:spacing w:line="540" w:lineRule="exact"/>
        <w:rPr>
          <w:rFonts w:ascii="仿宋" w:eastAsia="仿宋" w:hAnsi="仿宋" w:cs="仿宋"/>
          <w:sz w:val="32"/>
          <w:szCs w:val="32"/>
          <w:u w:val="single"/>
        </w:rPr>
      </w:pPr>
    </w:p>
    <w:p w:rsidR="0060316A" w:rsidRDefault="003B223E">
      <w:pPr>
        <w:spacing w:line="540" w:lineRule="exact"/>
        <w:ind w:firstLineChars="200" w:firstLine="6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单位（盖章）：</w:t>
      </w:r>
    </w:p>
    <w:p w:rsidR="0060316A" w:rsidRDefault="003B223E">
      <w:pPr>
        <w:spacing w:line="540" w:lineRule="exact"/>
        <w:ind w:firstLineChars="200" w:firstLine="6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负责人（签字）：</w:t>
      </w:r>
    </w:p>
    <w:p w:rsidR="0060316A" w:rsidRDefault="003B223E">
      <w:pPr>
        <w:spacing w:line="540" w:lineRule="exact"/>
        <w:ind w:firstLineChars="200" w:firstLine="6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日期：</w:t>
      </w:r>
    </w:p>
    <w:p w:rsidR="0060316A" w:rsidRDefault="0060316A">
      <w:pPr>
        <w:pStyle w:val="ParaAttribute19"/>
        <w:wordWrap/>
        <w:snapToGrid w:val="0"/>
        <w:spacing w:line="540" w:lineRule="exact"/>
        <w:ind w:firstLine="0"/>
        <w:rPr>
          <w:rStyle w:val="CharAttribute13"/>
          <w:rFonts w:ascii="仿宋" w:eastAsia="仿宋" w:hAnsi="仿宋" w:cs="仿宋" w:hint="default"/>
          <w:color w:val="000000"/>
          <w:szCs w:val="32"/>
        </w:rPr>
      </w:pPr>
    </w:p>
    <w:p w:rsidR="0060316A" w:rsidRDefault="0060316A">
      <w:pPr>
        <w:snapToGrid w:val="0"/>
        <w:spacing w:line="540" w:lineRule="exact"/>
        <w:rPr>
          <w:rFonts w:ascii="仿宋" w:eastAsia="仿宋" w:hAnsi="仿宋"/>
          <w:color w:val="000000"/>
          <w:sz w:val="32"/>
          <w:szCs w:val="32"/>
        </w:rPr>
      </w:pPr>
    </w:p>
    <w:p w:rsidR="0060316A" w:rsidRDefault="003B223E">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法定代表人授权委托书</w:t>
      </w:r>
    </w:p>
    <w:p w:rsidR="0060316A" w:rsidRDefault="0060316A"/>
    <w:p w:rsidR="0060316A" w:rsidRDefault="003B223E">
      <w:pPr>
        <w:ind w:firstLineChars="200" w:firstLine="640"/>
        <w:rPr>
          <w:rFonts w:ascii="仿宋" w:eastAsia="仿宋" w:hAnsi="仿宋" w:cs="仿宋"/>
          <w:sz w:val="32"/>
          <w:szCs w:val="32"/>
        </w:rPr>
      </w:pPr>
      <w:r>
        <w:rPr>
          <w:rFonts w:ascii="仿宋" w:eastAsia="仿宋" w:hAnsi="仿宋" w:cs="仿宋" w:hint="eastAsia"/>
          <w:sz w:val="32"/>
          <w:szCs w:val="32"/>
        </w:rPr>
        <w:t>兹委托</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同志代表学校与</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签订</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合同。</w:t>
      </w:r>
    </w:p>
    <w:p w:rsidR="0060316A" w:rsidRDefault="003B223E">
      <w:pPr>
        <w:ind w:firstLineChars="200" w:firstLine="640"/>
        <w:rPr>
          <w:rFonts w:ascii="仿宋" w:eastAsia="仿宋" w:hAnsi="仿宋" w:cs="仿宋"/>
          <w:sz w:val="32"/>
          <w:szCs w:val="32"/>
        </w:rPr>
      </w:pPr>
      <w:r>
        <w:rPr>
          <w:rFonts w:ascii="仿宋" w:eastAsia="仿宋" w:hAnsi="仿宋" w:cs="仿宋" w:hint="eastAsia"/>
          <w:sz w:val="32"/>
          <w:szCs w:val="32"/>
        </w:rPr>
        <w:t>委托书有效时间为</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日至</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60316A" w:rsidRDefault="0060316A">
      <w:pPr>
        <w:rPr>
          <w:rFonts w:ascii="仿宋" w:eastAsia="仿宋" w:hAnsi="仿宋" w:cs="仿宋"/>
          <w:sz w:val="32"/>
          <w:szCs w:val="32"/>
        </w:rPr>
      </w:pPr>
    </w:p>
    <w:p w:rsidR="0060316A" w:rsidRDefault="003B223E">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委托人签字：</w:t>
      </w:r>
    </w:p>
    <w:p w:rsidR="0060316A" w:rsidRDefault="003B223E">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委托时间：</w:t>
      </w:r>
      <w:r>
        <w:rPr>
          <w:rFonts w:ascii="仿宋" w:eastAsia="仿宋" w:hAnsi="仿宋" w:cs="仿宋" w:hint="eastAsia"/>
          <w:sz w:val="32"/>
          <w:szCs w:val="32"/>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p w:rsidR="0060316A" w:rsidRDefault="0060316A">
      <w:pPr>
        <w:rPr>
          <w:rFonts w:ascii="SimSun" w:hAnsi="SimSun"/>
          <w:sz w:val="36"/>
          <w:szCs w:val="36"/>
        </w:rPr>
      </w:pPr>
    </w:p>
    <w:p w:rsidR="0060316A" w:rsidRDefault="0060316A">
      <w:pPr>
        <w:snapToGrid w:val="0"/>
        <w:spacing w:line="540" w:lineRule="exact"/>
        <w:ind w:firstLineChars="200" w:firstLine="640"/>
        <w:rPr>
          <w:rFonts w:ascii="仿宋" w:eastAsia="仿宋" w:hAnsi="仿宋"/>
          <w:color w:val="000000"/>
          <w:sz w:val="32"/>
          <w:szCs w:val="32"/>
        </w:rPr>
      </w:pPr>
    </w:p>
    <w:p w:rsidR="0060316A" w:rsidRDefault="0060316A">
      <w:pPr>
        <w:spacing w:line="540" w:lineRule="exact"/>
      </w:pPr>
    </w:p>
    <w:p w:rsidR="0060316A" w:rsidRDefault="0060316A">
      <w:pPr>
        <w:spacing w:line="540" w:lineRule="exact"/>
      </w:pPr>
    </w:p>
    <w:p w:rsidR="0060316A" w:rsidRDefault="0060316A">
      <w:pPr>
        <w:spacing w:line="540" w:lineRule="exact"/>
      </w:pPr>
    </w:p>
    <w:p w:rsidR="0060316A" w:rsidRDefault="0060316A">
      <w:pPr>
        <w:spacing w:line="540" w:lineRule="exact"/>
      </w:pPr>
    </w:p>
    <w:p w:rsidR="0060316A" w:rsidRDefault="0060316A">
      <w:pPr>
        <w:spacing w:line="540" w:lineRule="exact"/>
      </w:pPr>
    </w:p>
    <w:p w:rsidR="0060316A" w:rsidRDefault="0060316A">
      <w:pPr>
        <w:spacing w:line="540" w:lineRule="exact"/>
      </w:pPr>
    </w:p>
    <w:p w:rsidR="0060316A" w:rsidRDefault="0060316A">
      <w:pPr>
        <w:spacing w:line="540" w:lineRule="exact"/>
      </w:pPr>
    </w:p>
    <w:p w:rsidR="0060316A" w:rsidRDefault="0060316A">
      <w:pPr>
        <w:spacing w:line="540" w:lineRule="exact"/>
      </w:pPr>
    </w:p>
    <w:p w:rsidR="0060316A" w:rsidRDefault="0060316A">
      <w:pPr>
        <w:spacing w:line="540" w:lineRule="exact"/>
      </w:pPr>
    </w:p>
    <w:p w:rsidR="0060316A" w:rsidRDefault="0060316A">
      <w:pPr>
        <w:spacing w:line="540" w:lineRule="exact"/>
      </w:pPr>
    </w:p>
    <w:p w:rsidR="0060316A" w:rsidRDefault="0060316A">
      <w:pPr>
        <w:spacing w:afterLines="50" w:after="156" w:line="400" w:lineRule="exact"/>
        <w:rPr>
          <w:rFonts w:ascii="小标宋" w:eastAsia="小标宋"/>
          <w:sz w:val="30"/>
          <w:szCs w:val="30"/>
        </w:rPr>
        <w:sectPr w:rsidR="0060316A">
          <w:headerReference w:type="default" r:id="rId21"/>
          <w:footerReference w:type="even" r:id="rId22"/>
          <w:footerReference w:type="default" r:id="rId23"/>
          <w:footerReference w:type="first" r:id="rId24"/>
          <w:pgSz w:w="11906" w:h="16838"/>
          <w:pgMar w:top="2098" w:right="1474" w:bottom="1984" w:left="1587" w:header="851" w:footer="992" w:gutter="0"/>
          <w:cols w:space="720"/>
          <w:titlePg/>
          <w:docGrid w:type="lines" w:linePitch="312"/>
        </w:sectPr>
      </w:pPr>
      <w:bookmarkStart w:id="345" w:name="_Hlk514231863"/>
    </w:p>
    <w:bookmarkEnd w:id="345"/>
    <w:p w:rsidR="0060316A" w:rsidRDefault="003B223E">
      <w:pPr>
        <w:spacing w:afterLines="50" w:after="230" w:line="400" w:lineRule="exact"/>
        <w:rPr>
          <w:rFonts w:ascii="方正小标宋_GBK" w:eastAsia="方正小标宋_GBK" w:hAnsi="方正小标宋_GBK" w:cs="方正小标宋_GBK"/>
          <w:sz w:val="32"/>
          <w:szCs w:val="32"/>
        </w:rPr>
      </w:pPr>
      <w:r>
        <w:rPr>
          <w:rFonts w:ascii="小标宋" w:eastAsia="小标宋" w:hint="eastAsia"/>
          <w:sz w:val="30"/>
          <w:szCs w:val="30"/>
        </w:rPr>
        <w:t>附件</w:t>
      </w:r>
      <w:r>
        <w:rPr>
          <w:rFonts w:ascii="小标宋" w:eastAsia="小标宋" w:hint="eastAsia"/>
          <w:sz w:val="30"/>
          <w:szCs w:val="30"/>
        </w:rPr>
        <w:t>2</w:t>
      </w:r>
      <w:r>
        <w:rPr>
          <w:rFonts w:ascii="小标宋" w:eastAsia="小标宋"/>
          <w:sz w:val="30"/>
          <w:szCs w:val="30"/>
        </w:rPr>
        <w:t xml:space="preserve">                        </w:t>
      </w:r>
      <w:r>
        <w:rPr>
          <w:rFonts w:ascii="方正小标宋_GBK" w:eastAsia="方正小标宋_GBK" w:hAnsi="方正小标宋_GBK" w:cs="方正小标宋_GBK" w:hint="eastAsia"/>
          <w:sz w:val="32"/>
          <w:szCs w:val="32"/>
        </w:rPr>
        <w:t>合同分类编号及归口管理部门安排表</w:t>
      </w:r>
    </w:p>
    <w:tbl>
      <w:tblPr>
        <w:tblW w:w="14058" w:type="dxa"/>
        <w:tblInd w:w="-176" w:type="dxa"/>
        <w:tblLayout w:type="fixed"/>
        <w:tblLook w:val="04A0" w:firstRow="1" w:lastRow="0" w:firstColumn="1" w:lastColumn="0" w:noHBand="0" w:noVBand="1"/>
      </w:tblPr>
      <w:tblGrid>
        <w:gridCol w:w="1560"/>
        <w:gridCol w:w="3568"/>
        <w:gridCol w:w="3685"/>
        <w:gridCol w:w="2268"/>
        <w:gridCol w:w="2977"/>
      </w:tblGrid>
      <w:tr w:rsidR="0060316A">
        <w:trPr>
          <w:trHeight w:val="477"/>
        </w:trPr>
        <w:tc>
          <w:tcPr>
            <w:tcW w:w="1560" w:type="dxa"/>
            <w:tcBorders>
              <w:top w:val="single" w:sz="8" w:space="0" w:color="auto"/>
              <w:left w:val="single" w:sz="8" w:space="0" w:color="auto"/>
              <w:bottom w:val="single" w:sz="4" w:space="0" w:color="auto"/>
              <w:right w:val="single" w:sz="8" w:space="0" w:color="auto"/>
            </w:tcBorders>
            <w:shd w:val="clear" w:color="auto" w:fill="auto"/>
            <w:vAlign w:val="center"/>
          </w:tcPr>
          <w:p w:rsidR="0060316A" w:rsidRDefault="003B223E">
            <w:pPr>
              <w:spacing w:line="240" w:lineRule="exact"/>
              <w:jc w:val="center"/>
              <w:rPr>
                <w:rFonts w:ascii="SimHei" w:eastAsia="SimHei" w:hAnsi="SimHei" w:cs="SimSun"/>
                <w:color w:val="000000"/>
                <w:kern w:val="0"/>
                <w:sz w:val="20"/>
                <w:szCs w:val="20"/>
              </w:rPr>
            </w:pPr>
            <w:r>
              <w:rPr>
                <w:rFonts w:ascii="SimHei" w:eastAsia="SimHei" w:hAnsi="SimHei" w:cs="SimSun" w:hint="eastAsia"/>
                <w:color w:val="000000"/>
                <w:kern w:val="0"/>
                <w:sz w:val="20"/>
                <w:szCs w:val="20"/>
              </w:rPr>
              <w:t>合同类别及编号格式</w:t>
            </w:r>
          </w:p>
        </w:tc>
        <w:tc>
          <w:tcPr>
            <w:tcW w:w="7253" w:type="dxa"/>
            <w:gridSpan w:val="2"/>
            <w:tcBorders>
              <w:top w:val="single" w:sz="8" w:space="0" w:color="auto"/>
              <w:left w:val="nil"/>
              <w:bottom w:val="single" w:sz="4" w:space="0" w:color="auto"/>
              <w:right w:val="single" w:sz="4" w:space="0" w:color="auto"/>
            </w:tcBorders>
            <w:shd w:val="clear" w:color="auto" w:fill="auto"/>
            <w:vAlign w:val="center"/>
          </w:tcPr>
          <w:p w:rsidR="0060316A" w:rsidRDefault="003B223E">
            <w:pPr>
              <w:spacing w:line="240" w:lineRule="exact"/>
              <w:jc w:val="center"/>
              <w:rPr>
                <w:rFonts w:ascii="SimHei" w:eastAsia="SimHei" w:hAnsi="SimHei" w:cs="SimSun"/>
                <w:color w:val="000000"/>
                <w:kern w:val="0"/>
                <w:sz w:val="20"/>
                <w:szCs w:val="20"/>
              </w:rPr>
            </w:pPr>
            <w:r>
              <w:rPr>
                <w:rFonts w:ascii="SimHei" w:eastAsia="SimHei" w:hAnsi="SimHei" w:cs="SimSun" w:hint="eastAsia"/>
                <w:color w:val="000000"/>
                <w:kern w:val="0"/>
                <w:sz w:val="20"/>
                <w:szCs w:val="20"/>
              </w:rPr>
              <w:t>合同内容的界定</w:t>
            </w:r>
          </w:p>
        </w:tc>
        <w:tc>
          <w:tcPr>
            <w:tcW w:w="2268" w:type="dxa"/>
            <w:tcBorders>
              <w:top w:val="single" w:sz="8" w:space="0" w:color="auto"/>
              <w:left w:val="nil"/>
              <w:bottom w:val="single" w:sz="4" w:space="0" w:color="auto"/>
              <w:right w:val="single" w:sz="4" w:space="0" w:color="auto"/>
            </w:tcBorders>
            <w:shd w:val="clear" w:color="auto" w:fill="auto"/>
            <w:vAlign w:val="center"/>
          </w:tcPr>
          <w:p w:rsidR="0060316A" w:rsidRDefault="003B223E">
            <w:pPr>
              <w:spacing w:line="240" w:lineRule="exact"/>
              <w:jc w:val="center"/>
              <w:rPr>
                <w:rFonts w:ascii="SimHei" w:eastAsia="SimHei" w:hAnsi="SimHei" w:cs="SimSun"/>
                <w:color w:val="000000"/>
                <w:kern w:val="0"/>
                <w:sz w:val="20"/>
                <w:szCs w:val="20"/>
              </w:rPr>
            </w:pPr>
            <w:r>
              <w:rPr>
                <w:rFonts w:ascii="SimHei" w:eastAsia="SimHei" w:hAnsi="SimHei" w:cs="SimSun" w:hint="eastAsia"/>
                <w:color w:val="000000"/>
                <w:kern w:val="0"/>
                <w:sz w:val="20"/>
                <w:szCs w:val="20"/>
              </w:rPr>
              <w:t>归口管理部门</w:t>
            </w:r>
          </w:p>
        </w:tc>
        <w:tc>
          <w:tcPr>
            <w:tcW w:w="2977" w:type="dxa"/>
            <w:tcBorders>
              <w:top w:val="single" w:sz="8" w:space="0" w:color="auto"/>
              <w:left w:val="nil"/>
              <w:bottom w:val="single" w:sz="4" w:space="0" w:color="auto"/>
              <w:right w:val="single" w:sz="4" w:space="0" w:color="auto"/>
            </w:tcBorders>
            <w:shd w:val="clear" w:color="auto" w:fill="auto"/>
            <w:vAlign w:val="center"/>
          </w:tcPr>
          <w:p w:rsidR="0060316A" w:rsidRDefault="003B223E">
            <w:pPr>
              <w:spacing w:line="240" w:lineRule="exact"/>
              <w:jc w:val="center"/>
              <w:rPr>
                <w:rFonts w:ascii="SimHei" w:eastAsia="SimHei" w:hAnsi="SimHei" w:cs="SimSun"/>
                <w:color w:val="000000"/>
                <w:kern w:val="0"/>
                <w:sz w:val="20"/>
                <w:szCs w:val="20"/>
              </w:rPr>
            </w:pPr>
            <w:r>
              <w:rPr>
                <w:rFonts w:ascii="SimHei" w:eastAsia="SimHei" w:hAnsi="SimHei" w:cs="SimSun" w:hint="eastAsia"/>
                <w:color w:val="000000"/>
                <w:kern w:val="0"/>
                <w:sz w:val="20"/>
                <w:szCs w:val="20"/>
              </w:rPr>
              <w:t>用章类型及管理部门</w:t>
            </w:r>
          </w:p>
        </w:tc>
      </w:tr>
      <w:tr w:rsidR="0060316A">
        <w:trPr>
          <w:trHeight w:val="689"/>
        </w:trPr>
        <w:tc>
          <w:tcPr>
            <w:tcW w:w="1560" w:type="dxa"/>
            <w:tcBorders>
              <w:top w:val="nil"/>
              <w:left w:val="single" w:sz="8" w:space="0" w:color="auto"/>
              <w:bottom w:val="single" w:sz="4" w:space="0" w:color="auto"/>
              <w:right w:val="single" w:sz="8" w:space="0" w:color="auto"/>
            </w:tcBorders>
            <w:shd w:val="clear" w:color="auto" w:fill="auto"/>
            <w:vAlign w:val="center"/>
          </w:tcPr>
          <w:p w:rsidR="0060316A" w:rsidRDefault="003B223E">
            <w:pPr>
              <w:spacing w:line="240" w:lineRule="exact"/>
              <w:jc w:val="center"/>
              <w:rPr>
                <w:rFonts w:ascii="SimSun" w:hAnsi="SimSun" w:cs="SimSun"/>
                <w:b/>
                <w:bCs/>
                <w:color w:val="000000"/>
                <w:kern w:val="0"/>
                <w:sz w:val="22"/>
                <w:szCs w:val="16"/>
              </w:rPr>
            </w:pPr>
            <w:r>
              <w:rPr>
                <w:rFonts w:ascii="SimSun" w:hAnsi="SimSun" w:cs="SimSun" w:hint="eastAsia"/>
                <w:b/>
                <w:bCs/>
                <w:color w:val="000000"/>
                <w:kern w:val="0"/>
                <w:sz w:val="22"/>
                <w:szCs w:val="16"/>
              </w:rPr>
              <w:t>科研合同</w:t>
            </w:r>
          </w:p>
          <w:p w:rsidR="0060316A" w:rsidRDefault="003B223E">
            <w:pPr>
              <w:spacing w:line="240" w:lineRule="exact"/>
              <w:jc w:val="left"/>
              <w:rPr>
                <w:rFonts w:ascii="SimSun" w:hAnsi="SimSun" w:cs="SimSun"/>
                <w:b/>
                <w:bCs/>
                <w:color w:val="000000"/>
                <w:kern w:val="0"/>
                <w:sz w:val="22"/>
                <w:szCs w:val="16"/>
              </w:rPr>
            </w:pPr>
            <w:r>
              <w:rPr>
                <w:rFonts w:ascii="SimSun" w:hAnsi="SimSun" w:cs="SimSun"/>
                <w:b/>
                <w:bCs/>
                <w:color w:val="000000"/>
                <w:kern w:val="0"/>
                <w:sz w:val="22"/>
                <w:szCs w:val="16"/>
              </w:rPr>
              <w:t>KY</w:t>
            </w:r>
            <w:r>
              <w:rPr>
                <w:rFonts w:ascii="SimSun" w:hAnsi="SimSun" w:cs="SimSun" w:hint="eastAsia"/>
                <w:b/>
                <w:bCs/>
                <w:color w:val="000000"/>
                <w:kern w:val="0"/>
                <w:sz w:val="22"/>
                <w:szCs w:val="16"/>
              </w:rPr>
              <w:t>年份</w:t>
            </w:r>
            <w:r>
              <w:rPr>
                <w:rFonts w:ascii="SimSun" w:hAnsi="SimSun" w:cs="SimSun" w:hint="eastAsia"/>
                <w:b/>
                <w:bCs/>
                <w:color w:val="000000"/>
                <w:kern w:val="0"/>
                <w:sz w:val="22"/>
                <w:szCs w:val="16"/>
              </w:rPr>
              <w:t>-0</w:t>
            </w:r>
            <w:r>
              <w:rPr>
                <w:rFonts w:ascii="SimSun" w:hAnsi="SimSun" w:cs="SimSun"/>
                <w:b/>
                <w:bCs/>
                <w:color w:val="000000"/>
                <w:kern w:val="0"/>
                <w:sz w:val="22"/>
                <w:szCs w:val="16"/>
              </w:rPr>
              <w:t>0</w:t>
            </w:r>
            <w:r>
              <w:rPr>
                <w:rFonts w:ascii="SimSun" w:hAnsi="SimSun" w:cs="SimSun" w:hint="eastAsia"/>
                <w:b/>
                <w:bCs/>
                <w:color w:val="000000"/>
                <w:kern w:val="0"/>
                <w:sz w:val="22"/>
                <w:szCs w:val="16"/>
              </w:rPr>
              <w:t>号</w:t>
            </w:r>
          </w:p>
        </w:tc>
        <w:tc>
          <w:tcPr>
            <w:tcW w:w="7253" w:type="dxa"/>
            <w:gridSpan w:val="2"/>
            <w:tcBorders>
              <w:top w:val="single" w:sz="4" w:space="0" w:color="auto"/>
              <w:left w:val="nil"/>
              <w:bottom w:val="single" w:sz="4" w:space="0" w:color="auto"/>
              <w:right w:val="single" w:sz="4" w:space="0" w:color="auto"/>
            </w:tcBorders>
            <w:shd w:val="clear" w:color="auto" w:fill="auto"/>
            <w:vAlign w:val="center"/>
          </w:tcPr>
          <w:p w:rsidR="0060316A" w:rsidRDefault="003B223E">
            <w:pPr>
              <w:spacing w:line="240" w:lineRule="exact"/>
              <w:jc w:val="left"/>
              <w:rPr>
                <w:rFonts w:ascii="仿宋" w:eastAsia="仿宋" w:hAnsi="仿宋" w:cs="仿宋"/>
                <w:color w:val="000000"/>
                <w:kern w:val="0"/>
                <w:sz w:val="22"/>
                <w:szCs w:val="16"/>
              </w:rPr>
            </w:pPr>
            <w:r>
              <w:rPr>
                <w:rFonts w:ascii="仿宋" w:eastAsia="仿宋" w:hAnsi="仿宋" w:cs="仿宋" w:hint="eastAsia"/>
                <w:color w:val="000000"/>
                <w:kern w:val="0"/>
                <w:sz w:val="22"/>
                <w:szCs w:val="16"/>
              </w:rPr>
              <w:t>在科研活动过程中签订的各类技术开发、转让或服务、咨询合同、战略合作合同，以及外协合同、技术产品（设备）销售合同等</w:t>
            </w:r>
          </w:p>
        </w:tc>
        <w:tc>
          <w:tcPr>
            <w:tcW w:w="2268" w:type="dxa"/>
            <w:tcBorders>
              <w:top w:val="nil"/>
              <w:left w:val="nil"/>
              <w:bottom w:val="single" w:sz="4" w:space="0" w:color="auto"/>
              <w:right w:val="single" w:sz="4" w:space="0" w:color="auto"/>
            </w:tcBorders>
            <w:shd w:val="clear" w:color="auto" w:fill="auto"/>
            <w:vAlign w:val="center"/>
          </w:tcPr>
          <w:p w:rsidR="0060316A" w:rsidRDefault="003B223E">
            <w:pPr>
              <w:spacing w:line="240" w:lineRule="exact"/>
              <w:jc w:val="center"/>
              <w:rPr>
                <w:rFonts w:ascii="仿宋" w:eastAsia="仿宋" w:hAnsi="仿宋" w:cs="仿宋"/>
                <w:color w:val="000000"/>
                <w:kern w:val="0"/>
                <w:sz w:val="22"/>
                <w:szCs w:val="16"/>
              </w:rPr>
            </w:pPr>
            <w:r>
              <w:rPr>
                <w:rFonts w:ascii="仿宋" w:eastAsia="仿宋" w:hAnsi="仿宋" w:cs="仿宋" w:hint="eastAsia"/>
                <w:color w:val="000000"/>
                <w:kern w:val="0"/>
                <w:sz w:val="22"/>
                <w:szCs w:val="16"/>
              </w:rPr>
              <w:t>科研处</w:t>
            </w:r>
          </w:p>
        </w:tc>
        <w:tc>
          <w:tcPr>
            <w:tcW w:w="2977" w:type="dxa"/>
            <w:tcBorders>
              <w:top w:val="nil"/>
              <w:left w:val="nil"/>
              <w:bottom w:val="single" w:sz="4" w:space="0" w:color="auto"/>
              <w:right w:val="single" w:sz="4" w:space="0" w:color="auto"/>
            </w:tcBorders>
            <w:shd w:val="clear" w:color="auto" w:fill="auto"/>
            <w:vAlign w:val="center"/>
          </w:tcPr>
          <w:p w:rsidR="0060316A" w:rsidRDefault="003B223E">
            <w:pPr>
              <w:spacing w:line="240" w:lineRule="exact"/>
              <w:jc w:val="left"/>
              <w:rPr>
                <w:rFonts w:ascii="仿宋" w:eastAsia="仿宋" w:hAnsi="仿宋" w:cs="仿宋"/>
                <w:color w:val="000000"/>
                <w:kern w:val="0"/>
                <w:sz w:val="22"/>
                <w:szCs w:val="16"/>
              </w:rPr>
            </w:pPr>
            <w:r>
              <w:rPr>
                <w:rFonts w:ascii="仿宋" w:eastAsia="仿宋" w:hAnsi="仿宋" w:cs="仿宋" w:hint="eastAsia"/>
                <w:color w:val="000000"/>
                <w:kern w:val="0"/>
                <w:sz w:val="22"/>
                <w:szCs w:val="16"/>
              </w:rPr>
              <w:t>学院印章（院长办公室）</w:t>
            </w:r>
          </w:p>
        </w:tc>
      </w:tr>
      <w:tr w:rsidR="0060316A">
        <w:trPr>
          <w:trHeight w:val="675"/>
        </w:trPr>
        <w:tc>
          <w:tcPr>
            <w:tcW w:w="1560" w:type="dxa"/>
            <w:tcBorders>
              <w:top w:val="nil"/>
              <w:left w:val="single" w:sz="8" w:space="0" w:color="auto"/>
              <w:bottom w:val="single" w:sz="4" w:space="0" w:color="auto"/>
              <w:right w:val="single" w:sz="8" w:space="0" w:color="auto"/>
            </w:tcBorders>
            <w:shd w:val="clear" w:color="auto" w:fill="auto"/>
            <w:vAlign w:val="center"/>
          </w:tcPr>
          <w:p w:rsidR="0060316A" w:rsidRDefault="003B223E">
            <w:pPr>
              <w:spacing w:line="240" w:lineRule="exact"/>
              <w:jc w:val="center"/>
              <w:rPr>
                <w:rFonts w:asciiTheme="minorEastAsia" w:hAnsiTheme="minorEastAsia" w:cs="SimSun"/>
                <w:b/>
                <w:color w:val="000000"/>
                <w:kern w:val="0"/>
                <w:sz w:val="22"/>
                <w:szCs w:val="16"/>
              </w:rPr>
            </w:pPr>
            <w:r>
              <w:rPr>
                <w:rFonts w:asciiTheme="minorEastAsia" w:hAnsiTheme="minorEastAsia" w:cs="SimSun" w:hint="eastAsia"/>
                <w:b/>
                <w:color w:val="000000"/>
                <w:kern w:val="0"/>
                <w:sz w:val="22"/>
                <w:szCs w:val="16"/>
              </w:rPr>
              <w:t>人事合同</w:t>
            </w:r>
          </w:p>
          <w:p w:rsidR="0060316A" w:rsidRDefault="003B223E">
            <w:pPr>
              <w:spacing w:line="240" w:lineRule="exact"/>
              <w:jc w:val="center"/>
              <w:rPr>
                <w:rFonts w:asciiTheme="minorEastAsia" w:hAnsiTheme="minorEastAsia" w:cs="SimSun"/>
                <w:b/>
                <w:color w:val="000000"/>
                <w:kern w:val="0"/>
                <w:sz w:val="22"/>
                <w:szCs w:val="16"/>
              </w:rPr>
            </w:pPr>
            <w:r>
              <w:rPr>
                <w:rFonts w:ascii="SimSun" w:hAnsi="SimSun" w:cs="SimSun"/>
                <w:b/>
                <w:bCs/>
                <w:color w:val="000000"/>
                <w:kern w:val="0"/>
                <w:sz w:val="22"/>
                <w:szCs w:val="16"/>
              </w:rPr>
              <w:t>RS</w:t>
            </w:r>
            <w:r>
              <w:rPr>
                <w:rFonts w:ascii="SimSun" w:hAnsi="SimSun" w:cs="SimSun" w:hint="eastAsia"/>
                <w:b/>
                <w:bCs/>
                <w:color w:val="000000"/>
                <w:kern w:val="0"/>
                <w:sz w:val="22"/>
                <w:szCs w:val="16"/>
              </w:rPr>
              <w:t>年份</w:t>
            </w:r>
            <w:r>
              <w:rPr>
                <w:rFonts w:ascii="SimSun" w:hAnsi="SimSun" w:cs="SimSun" w:hint="eastAsia"/>
                <w:b/>
                <w:bCs/>
                <w:color w:val="000000"/>
                <w:kern w:val="0"/>
                <w:sz w:val="22"/>
                <w:szCs w:val="16"/>
              </w:rPr>
              <w:t>-0</w:t>
            </w:r>
            <w:r>
              <w:rPr>
                <w:rFonts w:ascii="SimSun" w:hAnsi="SimSun" w:cs="SimSun"/>
                <w:b/>
                <w:bCs/>
                <w:color w:val="000000"/>
                <w:kern w:val="0"/>
                <w:sz w:val="22"/>
                <w:szCs w:val="16"/>
              </w:rPr>
              <w:t>0</w:t>
            </w:r>
            <w:r>
              <w:rPr>
                <w:rFonts w:ascii="SimSun" w:hAnsi="SimSun" w:cs="SimSun" w:hint="eastAsia"/>
                <w:b/>
                <w:bCs/>
                <w:color w:val="000000"/>
                <w:kern w:val="0"/>
                <w:sz w:val="22"/>
                <w:szCs w:val="16"/>
              </w:rPr>
              <w:t>号</w:t>
            </w:r>
          </w:p>
        </w:tc>
        <w:tc>
          <w:tcPr>
            <w:tcW w:w="7253" w:type="dxa"/>
            <w:gridSpan w:val="2"/>
            <w:tcBorders>
              <w:top w:val="single" w:sz="4" w:space="0" w:color="auto"/>
              <w:left w:val="nil"/>
              <w:bottom w:val="single" w:sz="4" w:space="0" w:color="auto"/>
              <w:right w:val="single" w:sz="4" w:space="0" w:color="auto"/>
            </w:tcBorders>
            <w:shd w:val="clear" w:color="auto" w:fill="auto"/>
            <w:vAlign w:val="center"/>
          </w:tcPr>
          <w:p w:rsidR="0060316A" w:rsidRDefault="003B223E">
            <w:pPr>
              <w:spacing w:line="240" w:lineRule="exact"/>
              <w:jc w:val="left"/>
              <w:rPr>
                <w:rFonts w:ascii="仿宋" w:eastAsia="仿宋" w:hAnsi="仿宋" w:cs="仿宋"/>
                <w:color w:val="000000"/>
                <w:kern w:val="0"/>
                <w:sz w:val="22"/>
                <w:szCs w:val="16"/>
              </w:rPr>
            </w:pPr>
            <w:r>
              <w:rPr>
                <w:rFonts w:ascii="仿宋" w:eastAsia="仿宋" w:hAnsi="仿宋" w:cs="仿宋" w:hint="eastAsia"/>
                <w:color w:val="000000"/>
                <w:kern w:val="0"/>
                <w:sz w:val="22"/>
                <w:szCs w:val="16"/>
              </w:rPr>
              <w:t>以建立、解除劳动关系或人事管理为主要内容的合同</w:t>
            </w:r>
          </w:p>
        </w:tc>
        <w:tc>
          <w:tcPr>
            <w:tcW w:w="2268" w:type="dxa"/>
            <w:tcBorders>
              <w:top w:val="nil"/>
              <w:left w:val="nil"/>
              <w:bottom w:val="single" w:sz="4" w:space="0" w:color="auto"/>
              <w:right w:val="single" w:sz="4" w:space="0" w:color="auto"/>
            </w:tcBorders>
            <w:shd w:val="clear" w:color="auto" w:fill="auto"/>
            <w:vAlign w:val="center"/>
          </w:tcPr>
          <w:p w:rsidR="0060316A" w:rsidRDefault="003B223E">
            <w:pPr>
              <w:spacing w:line="240" w:lineRule="exact"/>
              <w:jc w:val="center"/>
              <w:rPr>
                <w:rFonts w:ascii="仿宋" w:eastAsia="仿宋" w:hAnsi="仿宋" w:cs="仿宋"/>
                <w:color w:val="000000"/>
                <w:kern w:val="0"/>
                <w:sz w:val="22"/>
                <w:szCs w:val="16"/>
              </w:rPr>
            </w:pPr>
            <w:r>
              <w:rPr>
                <w:rFonts w:ascii="仿宋" w:eastAsia="仿宋" w:hAnsi="仿宋" w:cs="仿宋" w:hint="eastAsia"/>
                <w:color w:val="000000"/>
                <w:kern w:val="0"/>
                <w:sz w:val="22"/>
                <w:szCs w:val="16"/>
              </w:rPr>
              <w:t>人事处</w:t>
            </w:r>
          </w:p>
        </w:tc>
        <w:tc>
          <w:tcPr>
            <w:tcW w:w="2977" w:type="dxa"/>
            <w:tcBorders>
              <w:top w:val="nil"/>
              <w:left w:val="nil"/>
              <w:bottom w:val="single" w:sz="4" w:space="0" w:color="auto"/>
              <w:right w:val="single" w:sz="4" w:space="0" w:color="auto"/>
            </w:tcBorders>
            <w:shd w:val="clear" w:color="auto" w:fill="auto"/>
            <w:vAlign w:val="center"/>
          </w:tcPr>
          <w:p w:rsidR="0060316A" w:rsidRDefault="003B223E">
            <w:pPr>
              <w:spacing w:line="240" w:lineRule="exact"/>
              <w:jc w:val="left"/>
              <w:rPr>
                <w:rFonts w:ascii="仿宋" w:eastAsia="仿宋" w:hAnsi="仿宋" w:cs="仿宋"/>
                <w:color w:val="000000"/>
                <w:kern w:val="0"/>
                <w:sz w:val="22"/>
                <w:szCs w:val="16"/>
              </w:rPr>
            </w:pPr>
            <w:r>
              <w:rPr>
                <w:rFonts w:ascii="仿宋" w:eastAsia="仿宋" w:hAnsi="仿宋" w:cs="仿宋" w:hint="eastAsia"/>
                <w:color w:val="000000"/>
                <w:kern w:val="0"/>
                <w:sz w:val="22"/>
                <w:szCs w:val="16"/>
              </w:rPr>
              <w:t>学院印章（院长办公室）</w:t>
            </w:r>
          </w:p>
        </w:tc>
      </w:tr>
      <w:tr w:rsidR="0060316A">
        <w:trPr>
          <w:trHeight w:val="825"/>
        </w:trPr>
        <w:tc>
          <w:tcPr>
            <w:tcW w:w="1560" w:type="dxa"/>
            <w:vMerge w:val="restart"/>
            <w:tcBorders>
              <w:top w:val="nil"/>
              <w:left w:val="single" w:sz="8" w:space="0" w:color="auto"/>
              <w:bottom w:val="single" w:sz="4" w:space="0" w:color="auto"/>
              <w:right w:val="single" w:sz="8" w:space="0" w:color="auto"/>
            </w:tcBorders>
            <w:shd w:val="clear" w:color="auto" w:fill="auto"/>
            <w:vAlign w:val="center"/>
          </w:tcPr>
          <w:p w:rsidR="0060316A" w:rsidRDefault="003B223E">
            <w:pPr>
              <w:spacing w:line="240" w:lineRule="exact"/>
              <w:jc w:val="center"/>
              <w:rPr>
                <w:rFonts w:ascii="SimSun" w:hAnsi="SimSun" w:cs="SimSun"/>
                <w:b/>
                <w:bCs/>
                <w:color w:val="000000"/>
                <w:kern w:val="0"/>
                <w:sz w:val="22"/>
                <w:szCs w:val="16"/>
              </w:rPr>
            </w:pPr>
            <w:r>
              <w:rPr>
                <w:rFonts w:ascii="SimSun" w:hAnsi="SimSun" w:cs="SimSun" w:hint="eastAsia"/>
                <w:b/>
                <w:bCs/>
                <w:color w:val="000000"/>
                <w:kern w:val="0"/>
                <w:sz w:val="22"/>
                <w:szCs w:val="16"/>
              </w:rPr>
              <w:t>教育合同</w:t>
            </w:r>
          </w:p>
          <w:p w:rsidR="0060316A" w:rsidRDefault="003B223E">
            <w:pPr>
              <w:spacing w:line="240" w:lineRule="exact"/>
              <w:jc w:val="left"/>
              <w:rPr>
                <w:rFonts w:ascii="SimSun" w:hAnsi="SimSun" w:cs="SimSun"/>
                <w:b/>
                <w:bCs/>
                <w:color w:val="000000"/>
                <w:kern w:val="0"/>
                <w:sz w:val="22"/>
                <w:szCs w:val="16"/>
              </w:rPr>
            </w:pPr>
            <w:r>
              <w:rPr>
                <w:rFonts w:ascii="SimSun" w:hAnsi="SimSun" w:cs="SimSun"/>
                <w:b/>
                <w:bCs/>
                <w:color w:val="000000"/>
                <w:kern w:val="0"/>
                <w:sz w:val="22"/>
                <w:szCs w:val="16"/>
              </w:rPr>
              <w:t>JY</w:t>
            </w:r>
            <w:r>
              <w:rPr>
                <w:rFonts w:ascii="SimSun" w:hAnsi="SimSun" w:cs="SimSun" w:hint="eastAsia"/>
                <w:b/>
                <w:bCs/>
                <w:color w:val="000000"/>
                <w:kern w:val="0"/>
                <w:sz w:val="22"/>
                <w:szCs w:val="16"/>
              </w:rPr>
              <w:t>年份</w:t>
            </w:r>
            <w:r>
              <w:rPr>
                <w:rFonts w:ascii="SimSun" w:hAnsi="SimSun" w:cs="SimSun" w:hint="eastAsia"/>
                <w:b/>
                <w:bCs/>
                <w:color w:val="000000"/>
                <w:kern w:val="0"/>
                <w:sz w:val="22"/>
                <w:szCs w:val="16"/>
              </w:rPr>
              <w:t>-0</w:t>
            </w:r>
            <w:r>
              <w:rPr>
                <w:rFonts w:ascii="SimSun" w:hAnsi="SimSun" w:cs="SimSun"/>
                <w:b/>
                <w:bCs/>
                <w:color w:val="000000"/>
                <w:kern w:val="0"/>
                <w:sz w:val="22"/>
                <w:szCs w:val="16"/>
              </w:rPr>
              <w:t>0</w:t>
            </w:r>
            <w:r>
              <w:rPr>
                <w:rFonts w:ascii="SimSun" w:hAnsi="SimSun" w:cs="SimSun" w:hint="eastAsia"/>
                <w:b/>
                <w:bCs/>
                <w:color w:val="000000"/>
                <w:kern w:val="0"/>
                <w:sz w:val="22"/>
                <w:szCs w:val="16"/>
              </w:rPr>
              <w:t>号</w:t>
            </w:r>
          </w:p>
        </w:tc>
        <w:tc>
          <w:tcPr>
            <w:tcW w:w="3568" w:type="dxa"/>
            <w:vMerge w:val="restart"/>
            <w:tcBorders>
              <w:top w:val="nil"/>
              <w:left w:val="nil"/>
              <w:bottom w:val="single" w:sz="4" w:space="0" w:color="auto"/>
              <w:right w:val="single" w:sz="4" w:space="0" w:color="auto"/>
            </w:tcBorders>
            <w:shd w:val="clear" w:color="auto" w:fill="auto"/>
            <w:vAlign w:val="center"/>
          </w:tcPr>
          <w:p w:rsidR="0060316A" w:rsidRDefault="003B223E">
            <w:pPr>
              <w:spacing w:line="240" w:lineRule="exact"/>
              <w:jc w:val="left"/>
              <w:rPr>
                <w:rFonts w:ascii="仿宋" w:eastAsia="仿宋" w:hAnsi="仿宋" w:cs="仿宋"/>
                <w:color w:val="000000"/>
                <w:kern w:val="0"/>
                <w:sz w:val="22"/>
                <w:szCs w:val="16"/>
              </w:rPr>
            </w:pPr>
            <w:r>
              <w:rPr>
                <w:rFonts w:ascii="仿宋" w:eastAsia="仿宋" w:hAnsi="仿宋" w:cs="仿宋" w:hint="eastAsia"/>
                <w:color w:val="000000"/>
                <w:kern w:val="0"/>
                <w:sz w:val="22"/>
                <w:szCs w:val="16"/>
              </w:rPr>
              <w:t>在人才培养过程中签订的各类合作办学、教学实验室共建、培训、课程（课件、教材）开发、社会实践服务、军训服务，以及委托培养、远程教育等合同</w:t>
            </w:r>
          </w:p>
        </w:tc>
        <w:tc>
          <w:tcPr>
            <w:tcW w:w="3685" w:type="dxa"/>
            <w:tcBorders>
              <w:top w:val="nil"/>
              <w:left w:val="nil"/>
              <w:bottom w:val="single" w:sz="4" w:space="0" w:color="auto"/>
              <w:right w:val="single" w:sz="4" w:space="0" w:color="auto"/>
            </w:tcBorders>
            <w:shd w:val="clear" w:color="auto" w:fill="auto"/>
            <w:vAlign w:val="center"/>
          </w:tcPr>
          <w:p w:rsidR="0060316A" w:rsidRDefault="003B223E">
            <w:pPr>
              <w:spacing w:line="240" w:lineRule="exact"/>
              <w:jc w:val="left"/>
              <w:rPr>
                <w:rFonts w:ascii="仿宋" w:eastAsia="仿宋" w:hAnsi="仿宋" w:cs="仿宋"/>
                <w:color w:val="000000"/>
                <w:kern w:val="0"/>
                <w:sz w:val="22"/>
                <w:szCs w:val="16"/>
              </w:rPr>
            </w:pPr>
            <w:r>
              <w:rPr>
                <w:rFonts w:ascii="仿宋" w:eastAsia="仿宋" w:hAnsi="仿宋" w:cs="仿宋" w:hint="eastAsia"/>
                <w:color w:val="000000"/>
                <w:kern w:val="0"/>
                <w:sz w:val="22"/>
                <w:szCs w:val="16"/>
              </w:rPr>
              <w:t>1.</w:t>
            </w:r>
            <w:r>
              <w:rPr>
                <w:rFonts w:ascii="仿宋" w:eastAsia="仿宋" w:hAnsi="仿宋" w:cs="仿宋" w:hint="eastAsia"/>
                <w:color w:val="000000"/>
                <w:kern w:val="0"/>
                <w:sz w:val="22"/>
                <w:szCs w:val="16"/>
              </w:rPr>
              <w:t>涉及成人学历教育、远程学历教育、非学历教育短期培训的</w:t>
            </w:r>
          </w:p>
        </w:tc>
        <w:tc>
          <w:tcPr>
            <w:tcW w:w="2268" w:type="dxa"/>
            <w:tcBorders>
              <w:top w:val="nil"/>
              <w:left w:val="nil"/>
              <w:bottom w:val="single" w:sz="4" w:space="0" w:color="auto"/>
              <w:right w:val="single" w:sz="4" w:space="0" w:color="auto"/>
            </w:tcBorders>
            <w:shd w:val="clear" w:color="auto" w:fill="auto"/>
            <w:vAlign w:val="center"/>
          </w:tcPr>
          <w:p w:rsidR="0060316A" w:rsidRDefault="003B223E">
            <w:pPr>
              <w:spacing w:line="240" w:lineRule="exact"/>
              <w:jc w:val="center"/>
              <w:rPr>
                <w:rFonts w:ascii="仿宋" w:eastAsia="仿宋" w:hAnsi="仿宋" w:cs="仿宋"/>
                <w:color w:val="000000"/>
                <w:kern w:val="0"/>
                <w:sz w:val="22"/>
                <w:szCs w:val="16"/>
              </w:rPr>
            </w:pPr>
            <w:r>
              <w:rPr>
                <w:rFonts w:ascii="仿宋" w:eastAsia="仿宋" w:hAnsi="仿宋" w:cs="仿宋" w:hint="eastAsia"/>
                <w:color w:val="000000"/>
                <w:kern w:val="0"/>
                <w:sz w:val="22"/>
                <w:szCs w:val="16"/>
              </w:rPr>
              <w:t>继续教育学院</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tcPr>
          <w:p w:rsidR="0060316A" w:rsidRDefault="003B223E">
            <w:pPr>
              <w:spacing w:line="240" w:lineRule="exact"/>
              <w:jc w:val="left"/>
              <w:rPr>
                <w:rFonts w:ascii="仿宋" w:eastAsia="仿宋" w:hAnsi="仿宋" w:cs="仿宋"/>
                <w:color w:val="000000"/>
                <w:kern w:val="0"/>
                <w:sz w:val="22"/>
                <w:szCs w:val="16"/>
              </w:rPr>
            </w:pPr>
            <w:r>
              <w:rPr>
                <w:rFonts w:ascii="仿宋" w:eastAsia="仿宋" w:hAnsi="仿宋" w:cs="仿宋" w:hint="eastAsia"/>
                <w:color w:val="000000"/>
                <w:kern w:val="0"/>
                <w:sz w:val="22"/>
                <w:szCs w:val="16"/>
              </w:rPr>
              <w:t>学院印章（院长办公室）</w:t>
            </w:r>
          </w:p>
        </w:tc>
      </w:tr>
      <w:tr w:rsidR="0060316A">
        <w:trPr>
          <w:trHeight w:val="427"/>
        </w:trPr>
        <w:tc>
          <w:tcPr>
            <w:tcW w:w="1560" w:type="dxa"/>
            <w:vMerge/>
            <w:tcBorders>
              <w:top w:val="nil"/>
              <w:left w:val="single" w:sz="8" w:space="0" w:color="auto"/>
              <w:bottom w:val="single" w:sz="4" w:space="0" w:color="auto"/>
              <w:right w:val="single" w:sz="8" w:space="0" w:color="auto"/>
            </w:tcBorders>
            <w:vAlign w:val="center"/>
          </w:tcPr>
          <w:p w:rsidR="0060316A" w:rsidRDefault="0060316A">
            <w:pPr>
              <w:spacing w:line="240" w:lineRule="exact"/>
              <w:jc w:val="left"/>
              <w:rPr>
                <w:rFonts w:ascii="SimSun" w:hAnsi="SimSun" w:cs="SimSun"/>
                <w:b/>
                <w:bCs/>
                <w:color w:val="000000"/>
                <w:kern w:val="0"/>
                <w:sz w:val="22"/>
                <w:szCs w:val="16"/>
              </w:rPr>
            </w:pPr>
          </w:p>
        </w:tc>
        <w:tc>
          <w:tcPr>
            <w:tcW w:w="3568" w:type="dxa"/>
            <w:vMerge/>
            <w:tcBorders>
              <w:top w:val="nil"/>
              <w:left w:val="nil"/>
              <w:bottom w:val="single" w:sz="4" w:space="0" w:color="auto"/>
              <w:right w:val="single" w:sz="4" w:space="0" w:color="auto"/>
            </w:tcBorders>
            <w:vAlign w:val="center"/>
          </w:tcPr>
          <w:p w:rsidR="0060316A" w:rsidRDefault="0060316A">
            <w:pPr>
              <w:spacing w:line="240" w:lineRule="exact"/>
              <w:jc w:val="left"/>
              <w:rPr>
                <w:rFonts w:ascii="仿宋" w:eastAsia="仿宋" w:hAnsi="仿宋" w:cs="仿宋"/>
                <w:color w:val="000000"/>
                <w:kern w:val="0"/>
                <w:sz w:val="22"/>
                <w:szCs w:val="16"/>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60316A" w:rsidRDefault="003B223E">
            <w:pPr>
              <w:spacing w:line="240" w:lineRule="exact"/>
              <w:jc w:val="left"/>
              <w:rPr>
                <w:rFonts w:ascii="仿宋" w:eastAsia="仿宋" w:hAnsi="仿宋" w:cs="仿宋"/>
                <w:color w:val="000000"/>
                <w:kern w:val="0"/>
                <w:sz w:val="22"/>
                <w:szCs w:val="16"/>
              </w:rPr>
            </w:pPr>
            <w:r>
              <w:rPr>
                <w:rFonts w:ascii="仿宋" w:eastAsia="仿宋" w:hAnsi="仿宋" w:cs="仿宋" w:hint="eastAsia"/>
                <w:color w:val="000000"/>
                <w:kern w:val="0"/>
                <w:sz w:val="22"/>
                <w:szCs w:val="16"/>
              </w:rPr>
              <w:t>2.</w:t>
            </w:r>
            <w:r>
              <w:rPr>
                <w:rFonts w:ascii="仿宋" w:eastAsia="仿宋" w:hAnsi="仿宋" w:cs="仿宋" w:hint="eastAsia"/>
                <w:color w:val="000000"/>
                <w:kern w:val="0"/>
                <w:sz w:val="22"/>
                <w:szCs w:val="16"/>
              </w:rPr>
              <w:t>涉及本科生的</w:t>
            </w:r>
          </w:p>
        </w:tc>
        <w:tc>
          <w:tcPr>
            <w:tcW w:w="2268" w:type="dxa"/>
            <w:tcBorders>
              <w:top w:val="nil"/>
              <w:left w:val="nil"/>
              <w:bottom w:val="single" w:sz="4" w:space="0" w:color="auto"/>
              <w:right w:val="single" w:sz="4" w:space="0" w:color="auto"/>
            </w:tcBorders>
            <w:shd w:val="clear" w:color="auto" w:fill="auto"/>
            <w:vAlign w:val="center"/>
          </w:tcPr>
          <w:p w:rsidR="0060316A" w:rsidRDefault="003B223E">
            <w:pPr>
              <w:spacing w:line="240" w:lineRule="exact"/>
              <w:jc w:val="center"/>
              <w:rPr>
                <w:rFonts w:ascii="仿宋" w:eastAsia="仿宋" w:hAnsi="仿宋" w:cs="仿宋"/>
                <w:color w:val="000000"/>
                <w:kern w:val="0"/>
                <w:sz w:val="22"/>
                <w:szCs w:val="16"/>
              </w:rPr>
            </w:pPr>
            <w:r>
              <w:rPr>
                <w:rFonts w:ascii="仿宋" w:eastAsia="仿宋" w:hAnsi="仿宋" w:cs="仿宋" w:hint="eastAsia"/>
                <w:color w:val="000000"/>
                <w:kern w:val="0"/>
                <w:sz w:val="22"/>
                <w:szCs w:val="16"/>
              </w:rPr>
              <w:t>教务处</w:t>
            </w:r>
          </w:p>
        </w:tc>
        <w:tc>
          <w:tcPr>
            <w:tcW w:w="2977" w:type="dxa"/>
            <w:vMerge/>
            <w:tcBorders>
              <w:top w:val="nil"/>
              <w:left w:val="single" w:sz="4" w:space="0" w:color="auto"/>
              <w:bottom w:val="single" w:sz="4" w:space="0" w:color="auto"/>
              <w:right w:val="single" w:sz="4" w:space="0" w:color="auto"/>
            </w:tcBorders>
            <w:vAlign w:val="center"/>
          </w:tcPr>
          <w:p w:rsidR="0060316A" w:rsidRDefault="0060316A">
            <w:pPr>
              <w:spacing w:line="240" w:lineRule="exact"/>
              <w:jc w:val="left"/>
              <w:rPr>
                <w:rFonts w:ascii="仿宋" w:eastAsia="仿宋" w:hAnsi="仿宋" w:cs="仿宋"/>
                <w:color w:val="000000"/>
                <w:kern w:val="0"/>
                <w:sz w:val="22"/>
                <w:szCs w:val="16"/>
              </w:rPr>
            </w:pPr>
          </w:p>
        </w:tc>
      </w:tr>
      <w:tr w:rsidR="0060316A">
        <w:trPr>
          <w:trHeight w:val="419"/>
        </w:trPr>
        <w:tc>
          <w:tcPr>
            <w:tcW w:w="1560" w:type="dxa"/>
            <w:vMerge/>
            <w:tcBorders>
              <w:top w:val="nil"/>
              <w:left w:val="single" w:sz="8" w:space="0" w:color="auto"/>
              <w:bottom w:val="single" w:sz="4" w:space="0" w:color="auto"/>
              <w:right w:val="single" w:sz="8" w:space="0" w:color="auto"/>
            </w:tcBorders>
            <w:vAlign w:val="center"/>
          </w:tcPr>
          <w:p w:rsidR="0060316A" w:rsidRDefault="0060316A">
            <w:pPr>
              <w:spacing w:line="240" w:lineRule="exact"/>
              <w:jc w:val="left"/>
              <w:rPr>
                <w:rFonts w:ascii="SimSun" w:hAnsi="SimSun" w:cs="SimSun"/>
                <w:b/>
                <w:bCs/>
                <w:color w:val="000000"/>
                <w:kern w:val="0"/>
                <w:sz w:val="22"/>
                <w:szCs w:val="16"/>
              </w:rPr>
            </w:pPr>
          </w:p>
        </w:tc>
        <w:tc>
          <w:tcPr>
            <w:tcW w:w="3568" w:type="dxa"/>
            <w:vMerge/>
            <w:tcBorders>
              <w:top w:val="nil"/>
              <w:left w:val="nil"/>
              <w:bottom w:val="single" w:sz="4" w:space="0" w:color="auto"/>
              <w:right w:val="single" w:sz="4" w:space="0" w:color="auto"/>
            </w:tcBorders>
            <w:vAlign w:val="center"/>
          </w:tcPr>
          <w:p w:rsidR="0060316A" w:rsidRDefault="0060316A">
            <w:pPr>
              <w:spacing w:line="240" w:lineRule="exact"/>
              <w:jc w:val="left"/>
              <w:rPr>
                <w:rFonts w:ascii="仿宋" w:eastAsia="仿宋" w:hAnsi="仿宋" w:cs="仿宋"/>
                <w:color w:val="000000"/>
                <w:kern w:val="0"/>
                <w:sz w:val="22"/>
                <w:szCs w:val="16"/>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60316A" w:rsidRDefault="003B223E">
            <w:pPr>
              <w:spacing w:line="240" w:lineRule="exact"/>
              <w:jc w:val="left"/>
              <w:rPr>
                <w:rFonts w:ascii="仿宋" w:eastAsia="仿宋" w:hAnsi="仿宋" w:cs="仿宋"/>
                <w:color w:val="000000"/>
                <w:kern w:val="0"/>
                <w:sz w:val="22"/>
                <w:szCs w:val="16"/>
              </w:rPr>
            </w:pPr>
            <w:r>
              <w:rPr>
                <w:rFonts w:ascii="仿宋" w:eastAsia="仿宋" w:hAnsi="仿宋" w:cs="仿宋" w:hint="eastAsia"/>
                <w:color w:val="000000"/>
                <w:kern w:val="0"/>
                <w:sz w:val="22"/>
                <w:szCs w:val="16"/>
              </w:rPr>
              <w:t>3.</w:t>
            </w:r>
            <w:r>
              <w:rPr>
                <w:rFonts w:ascii="仿宋" w:eastAsia="仿宋" w:hAnsi="仿宋" w:cs="仿宋" w:hint="eastAsia"/>
                <w:color w:val="000000"/>
                <w:kern w:val="0"/>
                <w:sz w:val="22"/>
                <w:szCs w:val="16"/>
              </w:rPr>
              <w:t>涉及外国留学生的</w:t>
            </w:r>
          </w:p>
        </w:tc>
        <w:tc>
          <w:tcPr>
            <w:tcW w:w="2268" w:type="dxa"/>
            <w:tcBorders>
              <w:top w:val="nil"/>
              <w:left w:val="nil"/>
              <w:bottom w:val="single" w:sz="4" w:space="0" w:color="auto"/>
              <w:right w:val="single" w:sz="4" w:space="0" w:color="auto"/>
            </w:tcBorders>
            <w:shd w:val="clear" w:color="auto" w:fill="auto"/>
            <w:vAlign w:val="center"/>
          </w:tcPr>
          <w:p w:rsidR="0060316A" w:rsidRDefault="003B223E">
            <w:pPr>
              <w:spacing w:line="240" w:lineRule="exact"/>
              <w:jc w:val="center"/>
              <w:rPr>
                <w:rFonts w:ascii="仿宋" w:eastAsia="仿宋" w:hAnsi="仿宋" w:cs="仿宋"/>
                <w:color w:val="000000"/>
                <w:kern w:val="0"/>
                <w:sz w:val="22"/>
                <w:szCs w:val="16"/>
              </w:rPr>
            </w:pPr>
            <w:r>
              <w:rPr>
                <w:rFonts w:ascii="仿宋" w:eastAsia="仿宋" w:hAnsi="仿宋" w:cs="仿宋" w:hint="eastAsia"/>
                <w:color w:val="000000"/>
                <w:kern w:val="0"/>
                <w:sz w:val="22"/>
                <w:szCs w:val="16"/>
              </w:rPr>
              <w:t>国际教育学院</w:t>
            </w:r>
          </w:p>
        </w:tc>
        <w:tc>
          <w:tcPr>
            <w:tcW w:w="2977" w:type="dxa"/>
            <w:vMerge/>
            <w:tcBorders>
              <w:top w:val="nil"/>
              <w:left w:val="single" w:sz="4" w:space="0" w:color="auto"/>
              <w:bottom w:val="single" w:sz="4" w:space="0" w:color="auto"/>
              <w:right w:val="single" w:sz="4" w:space="0" w:color="auto"/>
            </w:tcBorders>
            <w:vAlign w:val="center"/>
          </w:tcPr>
          <w:p w:rsidR="0060316A" w:rsidRDefault="0060316A">
            <w:pPr>
              <w:spacing w:line="240" w:lineRule="exact"/>
              <w:jc w:val="left"/>
              <w:rPr>
                <w:rFonts w:ascii="仿宋" w:eastAsia="仿宋" w:hAnsi="仿宋" w:cs="仿宋"/>
                <w:color w:val="000000"/>
                <w:kern w:val="0"/>
                <w:sz w:val="22"/>
                <w:szCs w:val="16"/>
              </w:rPr>
            </w:pPr>
          </w:p>
        </w:tc>
      </w:tr>
      <w:tr w:rsidR="0060316A">
        <w:trPr>
          <w:trHeight w:val="576"/>
        </w:trPr>
        <w:tc>
          <w:tcPr>
            <w:tcW w:w="1560" w:type="dxa"/>
            <w:tcBorders>
              <w:top w:val="nil"/>
              <w:left w:val="single" w:sz="8" w:space="0" w:color="auto"/>
              <w:bottom w:val="single" w:sz="4" w:space="0" w:color="auto"/>
              <w:right w:val="single" w:sz="8" w:space="0" w:color="auto"/>
            </w:tcBorders>
            <w:vAlign w:val="center"/>
          </w:tcPr>
          <w:p w:rsidR="0060316A" w:rsidRDefault="003B223E">
            <w:pPr>
              <w:spacing w:line="240" w:lineRule="exact"/>
              <w:jc w:val="center"/>
              <w:rPr>
                <w:rFonts w:asciiTheme="minorEastAsia" w:hAnsiTheme="minorEastAsia" w:cs="SimSun"/>
                <w:b/>
                <w:color w:val="000000"/>
                <w:kern w:val="0"/>
                <w:sz w:val="22"/>
                <w:szCs w:val="16"/>
              </w:rPr>
            </w:pPr>
            <w:r>
              <w:rPr>
                <w:rFonts w:asciiTheme="minorEastAsia" w:hAnsiTheme="minorEastAsia" w:cs="SimSun" w:hint="eastAsia"/>
                <w:b/>
                <w:color w:val="000000"/>
                <w:kern w:val="0"/>
                <w:sz w:val="22"/>
                <w:szCs w:val="16"/>
              </w:rPr>
              <w:t>基建合同</w:t>
            </w:r>
          </w:p>
          <w:p w:rsidR="0060316A" w:rsidRDefault="003B223E">
            <w:pPr>
              <w:spacing w:line="240" w:lineRule="exact"/>
              <w:jc w:val="center"/>
              <w:rPr>
                <w:rFonts w:asciiTheme="minorEastAsia" w:hAnsiTheme="minorEastAsia" w:cs="SimSun"/>
                <w:b/>
                <w:color w:val="000000"/>
                <w:kern w:val="0"/>
                <w:sz w:val="22"/>
                <w:szCs w:val="16"/>
              </w:rPr>
            </w:pPr>
            <w:r>
              <w:rPr>
                <w:rFonts w:ascii="SimSun" w:hAnsi="SimSun" w:cs="SimSun"/>
                <w:b/>
                <w:bCs/>
                <w:color w:val="000000"/>
                <w:kern w:val="0"/>
                <w:sz w:val="22"/>
                <w:szCs w:val="16"/>
              </w:rPr>
              <w:t>JJ</w:t>
            </w:r>
            <w:r>
              <w:rPr>
                <w:rFonts w:ascii="SimSun" w:hAnsi="SimSun" w:cs="SimSun" w:hint="eastAsia"/>
                <w:b/>
                <w:bCs/>
                <w:color w:val="000000"/>
                <w:kern w:val="0"/>
                <w:sz w:val="22"/>
                <w:szCs w:val="16"/>
              </w:rPr>
              <w:t>年份</w:t>
            </w:r>
            <w:r>
              <w:rPr>
                <w:rFonts w:ascii="SimSun" w:hAnsi="SimSun" w:cs="SimSun" w:hint="eastAsia"/>
                <w:b/>
                <w:bCs/>
                <w:color w:val="000000"/>
                <w:kern w:val="0"/>
                <w:sz w:val="22"/>
                <w:szCs w:val="16"/>
              </w:rPr>
              <w:t>-0</w:t>
            </w:r>
            <w:r>
              <w:rPr>
                <w:rFonts w:ascii="SimSun" w:hAnsi="SimSun" w:cs="SimSun"/>
                <w:b/>
                <w:bCs/>
                <w:color w:val="000000"/>
                <w:kern w:val="0"/>
                <w:sz w:val="22"/>
                <w:szCs w:val="16"/>
              </w:rPr>
              <w:t>0</w:t>
            </w:r>
            <w:r>
              <w:rPr>
                <w:rFonts w:ascii="SimSun" w:hAnsi="SimSun" w:cs="SimSun" w:hint="eastAsia"/>
                <w:b/>
                <w:bCs/>
                <w:color w:val="000000"/>
                <w:kern w:val="0"/>
                <w:sz w:val="22"/>
                <w:szCs w:val="16"/>
              </w:rPr>
              <w:t>号</w:t>
            </w:r>
          </w:p>
        </w:tc>
        <w:tc>
          <w:tcPr>
            <w:tcW w:w="7253" w:type="dxa"/>
            <w:gridSpan w:val="2"/>
            <w:tcBorders>
              <w:top w:val="nil"/>
              <w:left w:val="nil"/>
              <w:bottom w:val="single" w:sz="4" w:space="0" w:color="auto"/>
              <w:right w:val="single" w:sz="4" w:space="0" w:color="auto"/>
            </w:tcBorders>
            <w:vAlign w:val="center"/>
          </w:tcPr>
          <w:p w:rsidR="0060316A" w:rsidRDefault="003B223E">
            <w:pPr>
              <w:spacing w:line="240" w:lineRule="exact"/>
              <w:jc w:val="left"/>
              <w:rPr>
                <w:rFonts w:ascii="仿宋" w:eastAsia="仿宋" w:hAnsi="仿宋" w:cs="仿宋"/>
                <w:color w:val="000000"/>
                <w:kern w:val="0"/>
                <w:sz w:val="22"/>
                <w:szCs w:val="16"/>
              </w:rPr>
            </w:pPr>
            <w:r>
              <w:rPr>
                <w:rFonts w:ascii="仿宋" w:eastAsia="仿宋" w:hAnsi="仿宋" w:cs="仿宋" w:hint="eastAsia"/>
                <w:color w:val="000000"/>
                <w:sz w:val="22"/>
                <w:szCs w:val="16"/>
              </w:rPr>
              <w:t>与学校基本建设相关的工程规划、设计、监理和施工、修缮等合同</w:t>
            </w:r>
            <w:r>
              <w:rPr>
                <w:rFonts w:ascii="仿宋" w:eastAsia="仿宋" w:hAnsi="仿宋" w:cs="仿宋" w:hint="eastAsia"/>
                <w:color w:val="000000"/>
                <w:kern w:val="0"/>
                <w:sz w:val="22"/>
                <w:szCs w:val="16"/>
              </w:rPr>
              <w:t>。</w:t>
            </w:r>
          </w:p>
        </w:tc>
        <w:tc>
          <w:tcPr>
            <w:tcW w:w="2268" w:type="dxa"/>
            <w:tcBorders>
              <w:top w:val="nil"/>
              <w:left w:val="nil"/>
              <w:bottom w:val="single" w:sz="4" w:space="0" w:color="auto"/>
              <w:right w:val="single" w:sz="4" w:space="0" w:color="auto"/>
            </w:tcBorders>
            <w:shd w:val="clear" w:color="auto" w:fill="auto"/>
            <w:vAlign w:val="center"/>
          </w:tcPr>
          <w:p w:rsidR="0060316A" w:rsidRDefault="003B223E">
            <w:pPr>
              <w:spacing w:line="240" w:lineRule="exact"/>
              <w:jc w:val="center"/>
              <w:rPr>
                <w:rFonts w:ascii="仿宋" w:eastAsia="仿宋" w:hAnsi="仿宋" w:cs="仿宋"/>
                <w:color w:val="000000"/>
                <w:kern w:val="0"/>
                <w:sz w:val="22"/>
                <w:szCs w:val="16"/>
              </w:rPr>
            </w:pPr>
            <w:r>
              <w:rPr>
                <w:rFonts w:ascii="仿宋" w:eastAsia="仿宋" w:hAnsi="仿宋" w:cs="仿宋" w:hint="eastAsia"/>
                <w:color w:val="000000"/>
                <w:kern w:val="0"/>
                <w:sz w:val="22"/>
                <w:szCs w:val="16"/>
              </w:rPr>
              <w:t>国资处</w:t>
            </w:r>
          </w:p>
        </w:tc>
        <w:tc>
          <w:tcPr>
            <w:tcW w:w="2977" w:type="dxa"/>
            <w:tcBorders>
              <w:top w:val="nil"/>
              <w:left w:val="single" w:sz="4" w:space="0" w:color="auto"/>
              <w:bottom w:val="single" w:sz="4" w:space="0" w:color="auto"/>
              <w:right w:val="single" w:sz="4" w:space="0" w:color="auto"/>
            </w:tcBorders>
            <w:vAlign w:val="center"/>
          </w:tcPr>
          <w:p w:rsidR="0060316A" w:rsidRDefault="003B223E">
            <w:pPr>
              <w:spacing w:line="240" w:lineRule="exact"/>
              <w:jc w:val="left"/>
              <w:rPr>
                <w:rFonts w:ascii="仿宋" w:eastAsia="仿宋" w:hAnsi="仿宋" w:cs="仿宋"/>
                <w:color w:val="000000"/>
                <w:kern w:val="0"/>
                <w:sz w:val="22"/>
                <w:szCs w:val="16"/>
              </w:rPr>
            </w:pPr>
            <w:r>
              <w:rPr>
                <w:rFonts w:ascii="仿宋" w:eastAsia="仿宋" w:hAnsi="仿宋" w:cs="仿宋" w:hint="eastAsia"/>
                <w:color w:val="000000"/>
                <w:kern w:val="0"/>
                <w:sz w:val="22"/>
                <w:szCs w:val="16"/>
              </w:rPr>
              <w:t>学院印章（院长办公室）</w:t>
            </w:r>
          </w:p>
        </w:tc>
      </w:tr>
      <w:tr w:rsidR="0060316A">
        <w:trPr>
          <w:trHeight w:val="915"/>
        </w:trPr>
        <w:tc>
          <w:tcPr>
            <w:tcW w:w="1560" w:type="dxa"/>
            <w:tcBorders>
              <w:top w:val="nil"/>
              <w:left w:val="single" w:sz="8" w:space="0" w:color="auto"/>
              <w:bottom w:val="single" w:sz="4" w:space="0" w:color="auto"/>
              <w:right w:val="single" w:sz="8" w:space="0" w:color="auto"/>
            </w:tcBorders>
            <w:shd w:val="clear" w:color="auto" w:fill="auto"/>
            <w:vAlign w:val="center"/>
          </w:tcPr>
          <w:p w:rsidR="0060316A" w:rsidRDefault="003B223E">
            <w:pPr>
              <w:spacing w:line="240" w:lineRule="exact"/>
              <w:ind w:firstLineChars="100" w:firstLine="221"/>
              <w:jc w:val="left"/>
              <w:rPr>
                <w:rFonts w:ascii="SimSun" w:hAnsi="SimSun" w:cs="SimSun"/>
                <w:b/>
                <w:bCs/>
                <w:color w:val="000000"/>
                <w:kern w:val="0"/>
                <w:sz w:val="22"/>
                <w:szCs w:val="16"/>
              </w:rPr>
            </w:pPr>
            <w:r>
              <w:rPr>
                <w:rFonts w:ascii="SimSun" w:hAnsi="SimSun" w:cs="SimSun" w:hint="eastAsia"/>
                <w:b/>
                <w:bCs/>
                <w:color w:val="000000"/>
                <w:kern w:val="0"/>
                <w:sz w:val="22"/>
                <w:szCs w:val="16"/>
              </w:rPr>
              <w:t>租赁合同</w:t>
            </w:r>
          </w:p>
          <w:p w:rsidR="0060316A" w:rsidRDefault="003B223E">
            <w:pPr>
              <w:spacing w:line="240" w:lineRule="exact"/>
              <w:jc w:val="left"/>
              <w:rPr>
                <w:rFonts w:ascii="SimSun" w:hAnsi="SimSun" w:cs="SimSun"/>
                <w:b/>
                <w:bCs/>
                <w:color w:val="000000"/>
                <w:kern w:val="0"/>
                <w:sz w:val="22"/>
                <w:szCs w:val="16"/>
              </w:rPr>
            </w:pPr>
            <w:r>
              <w:rPr>
                <w:rFonts w:ascii="SimSun" w:hAnsi="SimSun" w:cs="SimSun"/>
                <w:b/>
                <w:bCs/>
                <w:color w:val="000000"/>
                <w:kern w:val="0"/>
                <w:sz w:val="22"/>
                <w:szCs w:val="16"/>
              </w:rPr>
              <w:t>ZL</w:t>
            </w:r>
            <w:r>
              <w:rPr>
                <w:rFonts w:ascii="SimSun" w:hAnsi="SimSun" w:cs="SimSun" w:hint="eastAsia"/>
                <w:b/>
                <w:bCs/>
                <w:color w:val="000000"/>
                <w:kern w:val="0"/>
                <w:sz w:val="22"/>
                <w:szCs w:val="16"/>
              </w:rPr>
              <w:t>年份</w:t>
            </w:r>
            <w:r>
              <w:rPr>
                <w:rFonts w:ascii="SimSun" w:hAnsi="SimSun" w:cs="SimSun" w:hint="eastAsia"/>
                <w:b/>
                <w:bCs/>
                <w:color w:val="000000"/>
                <w:kern w:val="0"/>
                <w:sz w:val="22"/>
                <w:szCs w:val="16"/>
              </w:rPr>
              <w:t>-0</w:t>
            </w:r>
            <w:r>
              <w:rPr>
                <w:rFonts w:ascii="SimSun" w:hAnsi="SimSun" w:cs="SimSun"/>
                <w:b/>
                <w:bCs/>
                <w:color w:val="000000"/>
                <w:kern w:val="0"/>
                <w:sz w:val="22"/>
                <w:szCs w:val="16"/>
              </w:rPr>
              <w:t>0</w:t>
            </w:r>
            <w:r>
              <w:rPr>
                <w:rFonts w:ascii="SimSun" w:hAnsi="SimSun" w:cs="SimSun" w:hint="eastAsia"/>
                <w:b/>
                <w:bCs/>
                <w:color w:val="000000"/>
                <w:kern w:val="0"/>
                <w:sz w:val="22"/>
                <w:szCs w:val="16"/>
              </w:rPr>
              <w:t>号</w:t>
            </w:r>
          </w:p>
        </w:tc>
        <w:tc>
          <w:tcPr>
            <w:tcW w:w="7253" w:type="dxa"/>
            <w:gridSpan w:val="2"/>
            <w:tcBorders>
              <w:top w:val="single" w:sz="4" w:space="0" w:color="auto"/>
              <w:left w:val="nil"/>
              <w:bottom w:val="single" w:sz="4" w:space="0" w:color="auto"/>
              <w:right w:val="single" w:sz="4" w:space="0" w:color="auto"/>
            </w:tcBorders>
            <w:shd w:val="clear" w:color="auto" w:fill="auto"/>
            <w:vAlign w:val="center"/>
          </w:tcPr>
          <w:p w:rsidR="0060316A" w:rsidRDefault="003B223E">
            <w:pPr>
              <w:spacing w:line="240" w:lineRule="exact"/>
              <w:jc w:val="left"/>
              <w:rPr>
                <w:rFonts w:ascii="仿宋" w:eastAsia="仿宋" w:hAnsi="仿宋" w:cs="仿宋"/>
                <w:color w:val="000000"/>
                <w:kern w:val="0"/>
                <w:sz w:val="22"/>
                <w:szCs w:val="16"/>
              </w:rPr>
            </w:pPr>
            <w:r>
              <w:rPr>
                <w:rFonts w:ascii="仿宋" w:eastAsia="仿宋" w:hAnsi="仿宋" w:cs="仿宋" w:hint="eastAsia"/>
                <w:color w:val="000000"/>
                <w:sz w:val="22"/>
                <w:szCs w:val="16"/>
              </w:rPr>
              <w:t>涉及学校不动产和仪器设备对外租赁的合同</w:t>
            </w:r>
          </w:p>
        </w:tc>
        <w:tc>
          <w:tcPr>
            <w:tcW w:w="2268" w:type="dxa"/>
            <w:tcBorders>
              <w:top w:val="nil"/>
              <w:left w:val="nil"/>
              <w:bottom w:val="single" w:sz="4" w:space="0" w:color="auto"/>
              <w:right w:val="single" w:sz="4" w:space="0" w:color="auto"/>
            </w:tcBorders>
            <w:shd w:val="clear" w:color="auto" w:fill="auto"/>
            <w:vAlign w:val="center"/>
          </w:tcPr>
          <w:p w:rsidR="0060316A" w:rsidRDefault="003B223E">
            <w:pPr>
              <w:spacing w:line="240" w:lineRule="exact"/>
              <w:jc w:val="center"/>
              <w:rPr>
                <w:rFonts w:ascii="仿宋" w:eastAsia="仿宋" w:hAnsi="仿宋" w:cs="仿宋"/>
                <w:color w:val="000000"/>
                <w:kern w:val="0"/>
                <w:sz w:val="22"/>
                <w:szCs w:val="16"/>
              </w:rPr>
            </w:pPr>
            <w:r>
              <w:rPr>
                <w:rFonts w:ascii="仿宋" w:eastAsia="仿宋" w:hAnsi="仿宋" w:cs="仿宋" w:hint="eastAsia"/>
                <w:color w:val="000000"/>
                <w:kern w:val="0"/>
                <w:sz w:val="22"/>
                <w:szCs w:val="16"/>
              </w:rPr>
              <w:t>国资处</w:t>
            </w:r>
          </w:p>
        </w:tc>
        <w:tc>
          <w:tcPr>
            <w:tcW w:w="2977" w:type="dxa"/>
            <w:tcBorders>
              <w:top w:val="nil"/>
              <w:left w:val="nil"/>
              <w:bottom w:val="single" w:sz="4" w:space="0" w:color="auto"/>
              <w:right w:val="single" w:sz="4" w:space="0" w:color="auto"/>
            </w:tcBorders>
            <w:shd w:val="clear" w:color="auto" w:fill="auto"/>
            <w:vAlign w:val="center"/>
          </w:tcPr>
          <w:p w:rsidR="0060316A" w:rsidRDefault="003B223E">
            <w:pPr>
              <w:spacing w:line="240" w:lineRule="exact"/>
              <w:jc w:val="left"/>
              <w:rPr>
                <w:rFonts w:ascii="仿宋" w:eastAsia="仿宋" w:hAnsi="仿宋" w:cs="仿宋"/>
                <w:color w:val="000000"/>
                <w:kern w:val="0"/>
                <w:sz w:val="22"/>
                <w:szCs w:val="16"/>
              </w:rPr>
            </w:pPr>
            <w:r>
              <w:rPr>
                <w:rFonts w:ascii="仿宋" w:eastAsia="仿宋" w:hAnsi="仿宋" w:cs="仿宋" w:hint="eastAsia"/>
                <w:color w:val="000000"/>
                <w:kern w:val="0"/>
                <w:sz w:val="22"/>
                <w:szCs w:val="16"/>
              </w:rPr>
              <w:t>学院印章（院长办公室）</w:t>
            </w:r>
          </w:p>
        </w:tc>
      </w:tr>
      <w:tr w:rsidR="0060316A">
        <w:trPr>
          <w:trHeight w:val="390"/>
        </w:trPr>
        <w:tc>
          <w:tcPr>
            <w:tcW w:w="1560" w:type="dxa"/>
            <w:tcBorders>
              <w:top w:val="nil"/>
              <w:left w:val="single" w:sz="8" w:space="0" w:color="auto"/>
              <w:bottom w:val="single" w:sz="4" w:space="0" w:color="auto"/>
              <w:right w:val="single" w:sz="8" w:space="0" w:color="auto"/>
            </w:tcBorders>
            <w:shd w:val="clear" w:color="auto" w:fill="auto"/>
            <w:vAlign w:val="center"/>
          </w:tcPr>
          <w:p w:rsidR="0060316A" w:rsidRDefault="003B223E">
            <w:pPr>
              <w:spacing w:line="240" w:lineRule="exact"/>
              <w:ind w:firstLineChars="100" w:firstLine="221"/>
              <w:jc w:val="left"/>
              <w:rPr>
                <w:rFonts w:ascii="SimSun" w:hAnsi="SimSun" w:cs="SimSun"/>
                <w:b/>
                <w:bCs/>
                <w:color w:val="000000"/>
                <w:kern w:val="0"/>
                <w:sz w:val="22"/>
                <w:szCs w:val="16"/>
              </w:rPr>
            </w:pPr>
            <w:r>
              <w:rPr>
                <w:rFonts w:ascii="SimSun" w:hAnsi="SimSun" w:cs="SimSun" w:hint="eastAsia"/>
                <w:b/>
                <w:bCs/>
                <w:color w:val="000000"/>
                <w:kern w:val="0"/>
                <w:sz w:val="22"/>
                <w:szCs w:val="16"/>
              </w:rPr>
              <w:t>维修合同</w:t>
            </w:r>
          </w:p>
          <w:p w:rsidR="0060316A" w:rsidRDefault="003B223E">
            <w:pPr>
              <w:spacing w:line="240" w:lineRule="exact"/>
              <w:jc w:val="left"/>
              <w:rPr>
                <w:rFonts w:ascii="SimSun" w:hAnsi="SimSun" w:cs="SimSun"/>
                <w:b/>
                <w:bCs/>
                <w:color w:val="000000"/>
                <w:kern w:val="0"/>
                <w:sz w:val="22"/>
                <w:szCs w:val="16"/>
              </w:rPr>
            </w:pPr>
            <w:r>
              <w:rPr>
                <w:rFonts w:ascii="SimSun" w:hAnsi="SimSun" w:cs="SimSun"/>
                <w:b/>
                <w:bCs/>
                <w:color w:val="000000"/>
                <w:kern w:val="0"/>
                <w:sz w:val="22"/>
                <w:szCs w:val="16"/>
              </w:rPr>
              <w:t>WX</w:t>
            </w:r>
            <w:r>
              <w:rPr>
                <w:rFonts w:ascii="SimSun" w:hAnsi="SimSun" w:cs="SimSun" w:hint="eastAsia"/>
                <w:b/>
                <w:bCs/>
                <w:color w:val="000000"/>
                <w:kern w:val="0"/>
                <w:sz w:val="22"/>
                <w:szCs w:val="16"/>
              </w:rPr>
              <w:t>年份</w:t>
            </w:r>
            <w:r>
              <w:rPr>
                <w:rFonts w:ascii="SimSun" w:hAnsi="SimSun" w:cs="SimSun" w:hint="eastAsia"/>
                <w:b/>
                <w:bCs/>
                <w:color w:val="000000"/>
                <w:kern w:val="0"/>
                <w:sz w:val="22"/>
                <w:szCs w:val="16"/>
              </w:rPr>
              <w:t>-0</w:t>
            </w:r>
            <w:r>
              <w:rPr>
                <w:rFonts w:ascii="SimSun" w:hAnsi="SimSun" w:cs="SimSun"/>
                <w:b/>
                <w:bCs/>
                <w:color w:val="000000"/>
                <w:kern w:val="0"/>
                <w:sz w:val="22"/>
                <w:szCs w:val="16"/>
              </w:rPr>
              <w:t>0</w:t>
            </w:r>
            <w:r>
              <w:rPr>
                <w:rFonts w:ascii="SimSun" w:hAnsi="SimSun" w:cs="SimSun" w:hint="eastAsia"/>
                <w:b/>
                <w:bCs/>
                <w:color w:val="000000"/>
                <w:kern w:val="0"/>
                <w:sz w:val="22"/>
                <w:szCs w:val="16"/>
              </w:rPr>
              <w:t>号</w:t>
            </w:r>
          </w:p>
        </w:tc>
        <w:tc>
          <w:tcPr>
            <w:tcW w:w="7253" w:type="dxa"/>
            <w:gridSpan w:val="2"/>
            <w:tcBorders>
              <w:top w:val="single" w:sz="4" w:space="0" w:color="auto"/>
              <w:left w:val="nil"/>
              <w:bottom w:val="single" w:sz="4" w:space="0" w:color="auto"/>
              <w:right w:val="single" w:sz="4" w:space="0" w:color="auto"/>
            </w:tcBorders>
            <w:shd w:val="clear" w:color="auto" w:fill="auto"/>
            <w:vAlign w:val="center"/>
          </w:tcPr>
          <w:p w:rsidR="0060316A" w:rsidRDefault="003B223E">
            <w:pPr>
              <w:spacing w:line="240" w:lineRule="exact"/>
              <w:jc w:val="left"/>
              <w:rPr>
                <w:rFonts w:ascii="仿宋" w:eastAsia="仿宋" w:hAnsi="仿宋" w:cs="仿宋"/>
                <w:color w:val="000000"/>
                <w:kern w:val="0"/>
                <w:sz w:val="22"/>
                <w:szCs w:val="16"/>
              </w:rPr>
            </w:pPr>
            <w:r>
              <w:rPr>
                <w:rFonts w:ascii="仿宋" w:eastAsia="仿宋" w:hAnsi="仿宋" w:cs="仿宋" w:hint="eastAsia"/>
                <w:color w:val="000000"/>
                <w:sz w:val="22"/>
                <w:szCs w:val="16"/>
              </w:rPr>
              <w:t>涉及学校房屋和设施设备维修或改造的合同</w:t>
            </w:r>
          </w:p>
        </w:tc>
        <w:tc>
          <w:tcPr>
            <w:tcW w:w="2268" w:type="dxa"/>
            <w:tcBorders>
              <w:top w:val="nil"/>
              <w:left w:val="single" w:sz="4" w:space="0" w:color="auto"/>
              <w:bottom w:val="single" w:sz="4" w:space="0" w:color="auto"/>
              <w:right w:val="single" w:sz="4" w:space="0" w:color="auto"/>
            </w:tcBorders>
            <w:shd w:val="clear" w:color="auto" w:fill="auto"/>
            <w:vAlign w:val="center"/>
          </w:tcPr>
          <w:p w:rsidR="0060316A" w:rsidRDefault="003B223E">
            <w:pPr>
              <w:spacing w:line="240" w:lineRule="exact"/>
              <w:jc w:val="center"/>
              <w:rPr>
                <w:rFonts w:ascii="仿宋" w:eastAsia="仿宋" w:hAnsi="仿宋" w:cs="仿宋"/>
                <w:color w:val="000000"/>
                <w:kern w:val="0"/>
                <w:sz w:val="22"/>
                <w:szCs w:val="16"/>
              </w:rPr>
            </w:pPr>
            <w:r>
              <w:rPr>
                <w:rFonts w:ascii="仿宋" w:eastAsia="仿宋" w:hAnsi="仿宋" w:cs="仿宋" w:hint="eastAsia"/>
                <w:color w:val="000000"/>
                <w:kern w:val="0"/>
                <w:sz w:val="22"/>
                <w:szCs w:val="16"/>
              </w:rPr>
              <w:t>国资处</w:t>
            </w:r>
          </w:p>
        </w:tc>
        <w:tc>
          <w:tcPr>
            <w:tcW w:w="2977" w:type="dxa"/>
            <w:tcBorders>
              <w:top w:val="nil"/>
              <w:left w:val="single" w:sz="4" w:space="0" w:color="auto"/>
              <w:bottom w:val="single" w:sz="4" w:space="0" w:color="auto"/>
              <w:right w:val="single" w:sz="4" w:space="0" w:color="auto"/>
            </w:tcBorders>
            <w:shd w:val="clear" w:color="auto" w:fill="auto"/>
            <w:vAlign w:val="center"/>
          </w:tcPr>
          <w:p w:rsidR="0060316A" w:rsidRDefault="003B223E">
            <w:pPr>
              <w:spacing w:line="240" w:lineRule="exact"/>
              <w:jc w:val="left"/>
              <w:rPr>
                <w:rFonts w:ascii="仿宋" w:eastAsia="仿宋" w:hAnsi="仿宋" w:cs="仿宋"/>
                <w:color w:val="000000"/>
                <w:kern w:val="0"/>
                <w:sz w:val="22"/>
                <w:szCs w:val="16"/>
              </w:rPr>
            </w:pPr>
            <w:r>
              <w:rPr>
                <w:rFonts w:ascii="仿宋" w:eastAsia="仿宋" w:hAnsi="仿宋" w:cs="仿宋" w:hint="eastAsia"/>
                <w:color w:val="000000"/>
                <w:kern w:val="0"/>
                <w:sz w:val="22"/>
                <w:szCs w:val="16"/>
              </w:rPr>
              <w:t>学院印章（院长办公室）</w:t>
            </w:r>
          </w:p>
        </w:tc>
      </w:tr>
      <w:tr w:rsidR="0060316A">
        <w:trPr>
          <w:trHeight w:val="857"/>
        </w:trPr>
        <w:tc>
          <w:tcPr>
            <w:tcW w:w="1560" w:type="dxa"/>
            <w:tcBorders>
              <w:top w:val="single" w:sz="8" w:space="0" w:color="auto"/>
              <w:left w:val="single" w:sz="8" w:space="0" w:color="auto"/>
              <w:bottom w:val="single" w:sz="8" w:space="0" w:color="auto"/>
              <w:right w:val="single" w:sz="8" w:space="0" w:color="auto"/>
            </w:tcBorders>
            <w:shd w:val="clear" w:color="auto" w:fill="auto"/>
            <w:vAlign w:val="center"/>
          </w:tcPr>
          <w:p w:rsidR="0060316A" w:rsidRDefault="003B223E">
            <w:pPr>
              <w:spacing w:line="240" w:lineRule="exact"/>
              <w:ind w:firstLineChars="100" w:firstLine="221"/>
              <w:jc w:val="left"/>
              <w:rPr>
                <w:rFonts w:ascii="SimSun" w:hAnsi="SimSun" w:cs="SimSun"/>
                <w:b/>
                <w:bCs/>
                <w:color w:val="000000"/>
                <w:kern w:val="0"/>
                <w:sz w:val="22"/>
                <w:szCs w:val="16"/>
              </w:rPr>
            </w:pPr>
            <w:r>
              <w:rPr>
                <w:rFonts w:ascii="SimSun" w:hAnsi="SimSun" w:cs="SimSun" w:hint="eastAsia"/>
                <w:b/>
                <w:bCs/>
                <w:color w:val="000000"/>
                <w:kern w:val="0"/>
                <w:sz w:val="22"/>
                <w:szCs w:val="16"/>
              </w:rPr>
              <w:t>采购合同</w:t>
            </w:r>
          </w:p>
          <w:p w:rsidR="0060316A" w:rsidRDefault="003B223E">
            <w:pPr>
              <w:spacing w:line="240" w:lineRule="exact"/>
              <w:jc w:val="center"/>
              <w:rPr>
                <w:rFonts w:asciiTheme="minorEastAsia" w:hAnsiTheme="minorEastAsia" w:cs="SimSun"/>
                <w:b/>
                <w:color w:val="000000"/>
                <w:kern w:val="0"/>
                <w:sz w:val="22"/>
                <w:szCs w:val="16"/>
              </w:rPr>
            </w:pPr>
            <w:r>
              <w:rPr>
                <w:rFonts w:ascii="SimSun" w:hAnsi="SimSun" w:cs="SimSun"/>
                <w:b/>
                <w:bCs/>
                <w:color w:val="000000"/>
                <w:kern w:val="0"/>
                <w:sz w:val="22"/>
                <w:szCs w:val="16"/>
              </w:rPr>
              <w:t>CG</w:t>
            </w:r>
            <w:r>
              <w:rPr>
                <w:rFonts w:ascii="SimSun" w:hAnsi="SimSun" w:cs="SimSun" w:hint="eastAsia"/>
                <w:b/>
                <w:bCs/>
                <w:color w:val="000000"/>
                <w:kern w:val="0"/>
                <w:sz w:val="22"/>
                <w:szCs w:val="16"/>
              </w:rPr>
              <w:t>年份</w:t>
            </w:r>
            <w:r>
              <w:rPr>
                <w:rFonts w:ascii="SimSun" w:hAnsi="SimSun" w:cs="SimSun" w:hint="eastAsia"/>
                <w:b/>
                <w:bCs/>
                <w:color w:val="000000"/>
                <w:kern w:val="0"/>
                <w:sz w:val="22"/>
                <w:szCs w:val="16"/>
              </w:rPr>
              <w:t>-0</w:t>
            </w:r>
            <w:r>
              <w:rPr>
                <w:rFonts w:ascii="SimSun" w:hAnsi="SimSun" w:cs="SimSun"/>
                <w:b/>
                <w:bCs/>
                <w:color w:val="000000"/>
                <w:kern w:val="0"/>
                <w:sz w:val="22"/>
                <w:szCs w:val="16"/>
              </w:rPr>
              <w:t>0</w:t>
            </w:r>
            <w:r>
              <w:rPr>
                <w:rFonts w:ascii="SimSun" w:hAnsi="SimSun" w:cs="SimSun" w:hint="eastAsia"/>
                <w:b/>
                <w:bCs/>
                <w:color w:val="000000"/>
                <w:kern w:val="0"/>
                <w:sz w:val="22"/>
                <w:szCs w:val="16"/>
              </w:rPr>
              <w:t>号</w:t>
            </w:r>
          </w:p>
        </w:tc>
        <w:tc>
          <w:tcPr>
            <w:tcW w:w="7253" w:type="dxa"/>
            <w:gridSpan w:val="2"/>
            <w:tcBorders>
              <w:top w:val="single" w:sz="8" w:space="0" w:color="auto"/>
              <w:left w:val="nil"/>
              <w:bottom w:val="single" w:sz="8" w:space="0" w:color="auto"/>
              <w:right w:val="single" w:sz="4" w:space="0" w:color="auto"/>
            </w:tcBorders>
            <w:shd w:val="clear" w:color="auto" w:fill="auto"/>
            <w:vAlign w:val="center"/>
          </w:tcPr>
          <w:p w:rsidR="0060316A" w:rsidRDefault="003B223E">
            <w:pPr>
              <w:spacing w:line="240" w:lineRule="exact"/>
              <w:jc w:val="left"/>
              <w:rPr>
                <w:rFonts w:ascii="仿宋" w:eastAsia="仿宋" w:hAnsi="仿宋" w:cs="仿宋"/>
                <w:color w:val="000000"/>
                <w:kern w:val="0"/>
                <w:sz w:val="22"/>
                <w:szCs w:val="16"/>
              </w:rPr>
            </w:pPr>
            <w:r>
              <w:rPr>
                <w:rFonts w:ascii="仿宋" w:eastAsia="仿宋" w:hAnsi="仿宋" w:cs="仿宋" w:hint="eastAsia"/>
                <w:color w:val="000000"/>
                <w:sz w:val="22"/>
                <w:szCs w:val="16"/>
              </w:rPr>
              <w:t>各单位购买服务和仪器设备、办公用品、图书等商品的合同</w:t>
            </w:r>
          </w:p>
        </w:tc>
        <w:tc>
          <w:tcPr>
            <w:tcW w:w="2268" w:type="dxa"/>
            <w:tcBorders>
              <w:top w:val="single" w:sz="4" w:space="0" w:color="auto"/>
              <w:left w:val="nil"/>
              <w:bottom w:val="single" w:sz="4" w:space="0" w:color="auto"/>
              <w:right w:val="single" w:sz="4" w:space="0" w:color="auto"/>
            </w:tcBorders>
            <w:shd w:val="clear" w:color="auto" w:fill="auto"/>
            <w:vAlign w:val="center"/>
          </w:tcPr>
          <w:p w:rsidR="0060316A" w:rsidRDefault="003B223E">
            <w:pPr>
              <w:spacing w:line="240" w:lineRule="exact"/>
              <w:jc w:val="center"/>
              <w:rPr>
                <w:rFonts w:ascii="仿宋" w:eastAsia="仿宋" w:hAnsi="仿宋" w:cs="仿宋"/>
                <w:color w:val="000000"/>
                <w:kern w:val="0"/>
                <w:sz w:val="22"/>
                <w:szCs w:val="16"/>
              </w:rPr>
            </w:pPr>
            <w:r>
              <w:rPr>
                <w:rFonts w:ascii="仿宋" w:eastAsia="仿宋" w:hAnsi="仿宋" w:cs="仿宋" w:hint="eastAsia"/>
                <w:color w:val="000000"/>
                <w:kern w:val="0"/>
                <w:sz w:val="22"/>
                <w:szCs w:val="16"/>
              </w:rPr>
              <w:t>国资处</w:t>
            </w:r>
          </w:p>
        </w:tc>
        <w:tc>
          <w:tcPr>
            <w:tcW w:w="2977" w:type="dxa"/>
            <w:tcBorders>
              <w:top w:val="single" w:sz="8" w:space="0" w:color="auto"/>
              <w:left w:val="nil"/>
              <w:bottom w:val="single" w:sz="8" w:space="0" w:color="auto"/>
              <w:right w:val="single" w:sz="4" w:space="0" w:color="auto"/>
            </w:tcBorders>
            <w:shd w:val="clear" w:color="auto" w:fill="auto"/>
            <w:vAlign w:val="center"/>
          </w:tcPr>
          <w:p w:rsidR="0060316A" w:rsidRDefault="003B223E">
            <w:pPr>
              <w:spacing w:line="240" w:lineRule="exact"/>
              <w:jc w:val="left"/>
              <w:rPr>
                <w:rFonts w:ascii="仿宋" w:eastAsia="仿宋" w:hAnsi="仿宋" w:cs="仿宋"/>
                <w:color w:val="000000"/>
                <w:kern w:val="0"/>
                <w:sz w:val="22"/>
                <w:szCs w:val="16"/>
              </w:rPr>
            </w:pPr>
            <w:r>
              <w:rPr>
                <w:rFonts w:ascii="仿宋" w:eastAsia="仿宋" w:hAnsi="仿宋" w:cs="仿宋" w:hint="eastAsia"/>
                <w:color w:val="000000"/>
                <w:kern w:val="0"/>
                <w:sz w:val="22"/>
                <w:szCs w:val="16"/>
              </w:rPr>
              <w:t>学院印章（院长办公室）</w:t>
            </w:r>
          </w:p>
        </w:tc>
      </w:tr>
      <w:tr w:rsidR="0060316A">
        <w:trPr>
          <w:trHeight w:val="561"/>
        </w:trPr>
        <w:tc>
          <w:tcPr>
            <w:tcW w:w="1560" w:type="dxa"/>
            <w:tcBorders>
              <w:top w:val="single" w:sz="8" w:space="0" w:color="auto"/>
              <w:left w:val="single" w:sz="8" w:space="0" w:color="auto"/>
              <w:bottom w:val="single" w:sz="8" w:space="0" w:color="auto"/>
              <w:right w:val="single" w:sz="8" w:space="0" w:color="auto"/>
            </w:tcBorders>
            <w:shd w:val="clear" w:color="auto" w:fill="auto"/>
            <w:vAlign w:val="center"/>
          </w:tcPr>
          <w:p w:rsidR="0060316A" w:rsidRDefault="003B223E">
            <w:pPr>
              <w:spacing w:line="240" w:lineRule="exact"/>
              <w:ind w:firstLineChars="100" w:firstLine="221"/>
              <w:jc w:val="left"/>
              <w:rPr>
                <w:rFonts w:ascii="SimSun" w:hAnsi="SimSun" w:cs="SimSun"/>
                <w:b/>
                <w:bCs/>
                <w:color w:val="000000"/>
                <w:kern w:val="0"/>
                <w:sz w:val="22"/>
                <w:szCs w:val="16"/>
              </w:rPr>
            </w:pPr>
            <w:r>
              <w:rPr>
                <w:rFonts w:ascii="SimSun" w:hAnsi="SimSun" w:cs="SimSun" w:hint="eastAsia"/>
                <w:b/>
                <w:bCs/>
                <w:color w:val="000000"/>
                <w:kern w:val="0"/>
                <w:sz w:val="22"/>
                <w:szCs w:val="16"/>
              </w:rPr>
              <w:t>其他合同</w:t>
            </w:r>
          </w:p>
          <w:p w:rsidR="0060316A" w:rsidRDefault="003B223E">
            <w:pPr>
              <w:spacing w:line="240" w:lineRule="exact"/>
              <w:jc w:val="left"/>
              <w:rPr>
                <w:rFonts w:ascii="SimSun" w:hAnsi="SimSun" w:cs="SimSun"/>
                <w:b/>
                <w:bCs/>
                <w:color w:val="000000"/>
                <w:kern w:val="0"/>
                <w:sz w:val="22"/>
                <w:szCs w:val="16"/>
              </w:rPr>
            </w:pPr>
            <w:r>
              <w:rPr>
                <w:rFonts w:ascii="SimSun" w:hAnsi="SimSun" w:cs="SimSun" w:hint="eastAsia"/>
                <w:b/>
                <w:bCs/>
                <w:color w:val="000000"/>
                <w:kern w:val="0"/>
                <w:sz w:val="22"/>
                <w:szCs w:val="16"/>
              </w:rPr>
              <w:t>Q</w:t>
            </w:r>
            <w:r>
              <w:rPr>
                <w:rFonts w:ascii="SimSun" w:hAnsi="SimSun" w:cs="SimSun"/>
                <w:b/>
                <w:bCs/>
                <w:color w:val="000000"/>
                <w:kern w:val="0"/>
                <w:sz w:val="22"/>
                <w:szCs w:val="16"/>
              </w:rPr>
              <w:t>T</w:t>
            </w:r>
            <w:r>
              <w:rPr>
                <w:rFonts w:ascii="SimSun" w:hAnsi="SimSun" w:cs="SimSun" w:hint="eastAsia"/>
                <w:b/>
                <w:bCs/>
                <w:color w:val="000000"/>
                <w:kern w:val="0"/>
                <w:sz w:val="22"/>
                <w:szCs w:val="16"/>
              </w:rPr>
              <w:t>年份</w:t>
            </w:r>
            <w:r>
              <w:rPr>
                <w:rFonts w:ascii="SimSun" w:hAnsi="SimSun" w:cs="SimSun" w:hint="eastAsia"/>
                <w:b/>
                <w:bCs/>
                <w:color w:val="000000"/>
                <w:kern w:val="0"/>
                <w:sz w:val="22"/>
                <w:szCs w:val="16"/>
              </w:rPr>
              <w:t>-0</w:t>
            </w:r>
            <w:r>
              <w:rPr>
                <w:rFonts w:ascii="SimSun" w:hAnsi="SimSun" w:cs="SimSun"/>
                <w:b/>
                <w:bCs/>
                <w:color w:val="000000"/>
                <w:kern w:val="0"/>
                <w:sz w:val="22"/>
                <w:szCs w:val="16"/>
              </w:rPr>
              <w:t>0</w:t>
            </w:r>
            <w:r>
              <w:rPr>
                <w:rFonts w:ascii="SimSun" w:hAnsi="SimSun" w:cs="SimSun" w:hint="eastAsia"/>
                <w:b/>
                <w:bCs/>
                <w:color w:val="000000"/>
                <w:kern w:val="0"/>
                <w:sz w:val="22"/>
                <w:szCs w:val="16"/>
              </w:rPr>
              <w:t>号</w:t>
            </w:r>
          </w:p>
        </w:tc>
        <w:tc>
          <w:tcPr>
            <w:tcW w:w="9521" w:type="dxa"/>
            <w:gridSpan w:val="3"/>
            <w:tcBorders>
              <w:top w:val="single" w:sz="8" w:space="0" w:color="auto"/>
              <w:left w:val="nil"/>
              <w:bottom w:val="single" w:sz="8" w:space="0" w:color="auto"/>
              <w:right w:val="single" w:sz="4" w:space="0" w:color="auto"/>
            </w:tcBorders>
            <w:shd w:val="clear" w:color="auto" w:fill="auto"/>
            <w:vAlign w:val="center"/>
          </w:tcPr>
          <w:p w:rsidR="0060316A" w:rsidRDefault="003B223E">
            <w:pPr>
              <w:spacing w:line="240" w:lineRule="exact"/>
              <w:jc w:val="center"/>
              <w:rPr>
                <w:rFonts w:ascii="仿宋" w:eastAsia="仿宋" w:hAnsi="仿宋" w:cs="仿宋"/>
                <w:color w:val="000000"/>
                <w:kern w:val="0"/>
                <w:sz w:val="22"/>
                <w:szCs w:val="16"/>
              </w:rPr>
            </w:pPr>
            <w:r>
              <w:rPr>
                <w:rFonts w:ascii="仿宋" w:eastAsia="仿宋" w:hAnsi="仿宋" w:cs="仿宋" w:hint="eastAsia"/>
                <w:color w:val="000000"/>
                <w:kern w:val="0"/>
                <w:sz w:val="22"/>
                <w:szCs w:val="16"/>
              </w:rPr>
              <w:t>根据合同标的界定合同内容及管理部门</w:t>
            </w:r>
          </w:p>
        </w:tc>
        <w:tc>
          <w:tcPr>
            <w:tcW w:w="2977" w:type="dxa"/>
            <w:tcBorders>
              <w:top w:val="single" w:sz="8" w:space="0" w:color="auto"/>
              <w:left w:val="nil"/>
              <w:bottom w:val="single" w:sz="8" w:space="0" w:color="auto"/>
              <w:right w:val="single" w:sz="4" w:space="0" w:color="auto"/>
            </w:tcBorders>
            <w:shd w:val="clear" w:color="auto" w:fill="auto"/>
            <w:vAlign w:val="center"/>
          </w:tcPr>
          <w:p w:rsidR="0060316A" w:rsidRDefault="003B223E">
            <w:pPr>
              <w:spacing w:line="240" w:lineRule="exact"/>
              <w:jc w:val="left"/>
              <w:rPr>
                <w:rFonts w:ascii="仿宋" w:eastAsia="仿宋" w:hAnsi="仿宋" w:cs="仿宋"/>
                <w:color w:val="000000"/>
                <w:kern w:val="0"/>
                <w:sz w:val="22"/>
                <w:szCs w:val="16"/>
              </w:rPr>
            </w:pPr>
            <w:r>
              <w:rPr>
                <w:rFonts w:ascii="仿宋" w:eastAsia="仿宋" w:hAnsi="仿宋" w:cs="仿宋" w:hint="eastAsia"/>
                <w:color w:val="000000"/>
                <w:kern w:val="0"/>
                <w:sz w:val="22"/>
                <w:szCs w:val="16"/>
              </w:rPr>
              <w:t>学院印章（院长办公室）</w:t>
            </w:r>
          </w:p>
        </w:tc>
      </w:tr>
    </w:tbl>
    <w:p w:rsidR="0060316A" w:rsidRDefault="0060316A">
      <w:pPr>
        <w:spacing w:line="240" w:lineRule="exact"/>
        <w:rPr>
          <w:rFonts w:ascii="SimHei" w:eastAsia="SimHei" w:hAnsi="SimHei"/>
          <w:sz w:val="24"/>
          <w:szCs w:val="24"/>
        </w:rPr>
      </w:pPr>
    </w:p>
    <w:p w:rsidR="0060316A" w:rsidRDefault="003B223E">
      <w:pPr>
        <w:spacing w:line="400" w:lineRule="exact"/>
        <w:rPr>
          <w:rFonts w:ascii="仿宋" w:eastAsia="仿宋" w:hAnsi="仿宋" w:cs="仿宋"/>
          <w:sz w:val="24"/>
          <w:szCs w:val="24"/>
        </w:rPr>
      </w:pPr>
      <w:r>
        <w:rPr>
          <w:rFonts w:ascii="仿宋" w:eastAsia="仿宋" w:hAnsi="仿宋" w:cs="仿宋" w:hint="eastAsia"/>
          <w:sz w:val="24"/>
          <w:szCs w:val="24"/>
        </w:rPr>
        <w:t>说明：</w:t>
      </w:r>
      <w:r>
        <w:rPr>
          <w:rFonts w:ascii="仿宋" w:eastAsia="仿宋" w:hAnsi="仿宋" w:cs="仿宋" w:hint="eastAsia"/>
          <w:sz w:val="24"/>
          <w:szCs w:val="24"/>
        </w:rPr>
        <w:t>1.</w:t>
      </w:r>
      <w:r>
        <w:rPr>
          <w:rFonts w:ascii="仿宋" w:eastAsia="仿宋" w:hAnsi="仿宋" w:cs="仿宋" w:hint="eastAsia"/>
          <w:sz w:val="24"/>
          <w:szCs w:val="24"/>
        </w:rPr>
        <w:t>符合招标范围的合同，承办单位应根据学院相关管理规定履行招标程序，取得中标通知书和招标文件后，再申请使用印章。</w:t>
      </w:r>
    </w:p>
    <w:p w:rsidR="0060316A" w:rsidRDefault="003B223E">
      <w:pPr>
        <w:pStyle w:val="aa"/>
        <w:shd w:val="clear" w:color="auto" w:fill="FFFFFF"/>
        <w:spacing w:beforeAutospacing="0" w:afterAutospacing="0" w:line="400" w:lineRule="exact"/>
        <w:ind w:right="300" w:firstLineChars="300" w:firstLine="720"/>
        <w:jc w:val="both"/>
        <w:rPr>
          <w:rFonts w:ascii="仿宋" w:eastAsia="仿宋" w:hAnsi="仿宋" w:cs="仿宋"/>
          <w:sz w:val="32"/>
          <w:szCs w:val="32"/>
        </w:rPr>
        <w:sectPr w:rsidR="0060316A">
          <w:pgSz w:w="16838" w:h="11906" w:orient="landscape"/>
          <w:pgMar w:top="850" w:right="1474" w:bottom="850" w:left="1587" w:header="851" w:footer="992" w:gutter="0"/>
          <w:cols w:space="0"/>
          <w:docGrid w:type="lines" w:linePitch="460"/>
        </w:sectPr>
      </w:pPr>
      <w:r>
        <w:rPr>
          <w:rFonts w:ascii="仿宋" w:eastAsia="仿宋" w:hAnsi="仿宋" w:cs="仿宋" w:hint="eastAsia"/>
          <w:szCs w:val="24"/>
        </w:rPr>
        <w:t>2.</w:t>
      </w:r>
      <w:r>
        <w:rPr>
          <w:rFonts w:ascii="仿宋" w:eastAsia="仿宋" w:hAnsi="仿宋" w:cs="仿宋" w:hint="eastAsia"/>
          <w:szCs w:val="24"/>
        </w:rPr>
        <w:t>合同文本使用外文书写的，承办单位应同时提交与之意思表达相一致的、经承办单位盖章认可的中文译本。承办单位应对中文译本的准确性和一致性</w:t>
      </w:r>
    </w:p>
    <w:p w:rsidR="0060316A" w:rsidRDefault="003B223E">
      <w:pPr>
        <w:spacing w:line="50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80</w:t>
      </w:r>
      <w:r>
        <w:rPr>
          <w:rFonts w:ascii="仿宋" w:eastAsia="仿宋" w:hAnsi="仿宋" w:cs="仿宋" w:hint="eastAsia"/>
          <w:sz w:val="32"/>
          <w:szCs w:val="32"/>
        </w:rPr>
        <w:t>号</w:t>
      </w:r>
    </w:p>
    <w:p w:rsidR="0060316A" w:rsidRDefault="0060316A">
      <w:pPr>
        <w:spacing w:line="62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rPr>
          <w:rFonts w:ascii="方正小标宋简体" w:eastAsia="方正小标宋简体" w:hAnsi="方正小标宋简体" w:cs="方正小标宋简体"/>
          <w:bCs/>
          <w:sz w:val="44"/>
          <w:szCs w:val="44"/>
        </w:rPr>
      </w:pPr>
      <w:bookmarkStart w:id="346" w:name="_Toc5658"/>
      <w:bookmarkStart w:id="347" w:name="_Toc23734"/>
      <w:r>
        <w:rPr>
          <w:rFonts w:ascii="方正小标宋简体" w:eastAsia="方正小标宋简体" w:hAnsi="方正小标宋简体" w:cs="方正小标宋简体" w:hint="eastAsia"/>
          <w:bCs/>
          <w:sz w:val="44"/>
          <w:szCs w:val="44"/>
        </w:rPr>
        <w:t>关于印发《贵州商学院院长办公会议事规则》的通知</w:t>
      </w:r>
      <w:bookmarkEnd w:id="346"/>
      <w:bookmarkEnd w:id="347"/>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《贵州商学院院长办公会议事规则》</w:t>
      </w:r>
      <w:r>
        <w:rPr>
          <w:rFonts w:ascii="仿宋" w:eastAsia="仿宋" w:hAnsi="仿宋" w:cs="仿宋" w:hint="eastAsia"/>
          <w:sz w:val="32"/>
          <w:szCs w:val="32"/>
        </w:rPr>
        <w:t>已</w:t>
      </w:r>
      <w:r>
        <w:rPr>
          <w:rFonts w:ascii="仿宋" w:eastAsia="仿宋" w:hAnsi="仿宋" w:cs="仿宋" w:hint="eastAsia"/>
          <w:sz w:val="32"/>
          <w:szCs w:val="32"/>
        </w:rPr>
        <w:t>经</w:t>
      </w:r>
      <w:r>
        <w:rPr>
          <w:rFonts w:ascii="仿宋" w:eastAsia="仿宋" w:hAnsi="仿宋" w:cs="仿宋" w:hint="eastAsia"/>
          <w:sz w:val="32"/>
          <w:szCs w:val="32"/>
        </w:rPr>
        <w:t>学院党委会研究同意</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800" w:firstLine="576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28</w:t>
      </w:r>
      <w:r>
        <w:rPr>
          <w:rFonts w:ascii="仿宋" w:eastAsia="仿宋" w:hAnsi="仿宋" w:cs="仿宋" w:hint="eastAsia"/>
          <w:sz w:val="32"/>
          <w:szCs w:val="32"/>
        </w:rPr>
        <w:t>日</w:t>
      </w:r>
    </w:p>
    <w:p w:rsidR="0060316A" w:rsidRDefault="0060316A">
      <w:pPr>
        <w:spacing w:line="560" w:lineRule="exact"/>
        <w:ind w:firstLineChars="1800" w:firstLine="5760"/>
        <w:rPr>
          <w:rFonts w:ascii="仿宋" w:eastAsia="仿宋" w:hAnsi="仿宋" w:cs="仿宋"/>
          <w:sz w:val="32"/>
          <w:szCs w:val="32"/>
        </w:rPr>
      </w:pPr>
    </w:p>
    <w:p w:rsidR="0060316A" w:rsidRDefault="0060316A">
      <w:pPr>
        <w:spacing w:line="560" w:lineRule="exact"/>
        <w:ind w:firstLineChars="1800" w:firstLine="5760"/>
        <w:rPr>
          <w:rFonts w:ascii="仿宋" w:eastAsia="仿宋" w:hAnsi="仿宋" w:cs="仿宋"/>
          <w:sz w:val="32"/>
          <w:szCs w:val="32"/>
        </w:rPr>
      </w:pPr>
    </w:p>
    <w:p w:rsidR="0060316A" w:rsidRDefault="0060316A">
      <w:pPr>
        <w:spacing w:line="560" w:lineRule="exact"/>
        <w:jc w:val="center"/>
        <w:rPr>
          <w:rFonts w:ascii="仿宋" w:eastAsia="仿宋" w:hAnsi="仿宋" w:cs="仿宋"/>
          <w:sz w:val="32"/>
          <w:szCs w:val="32"/>
        </w:rPr>
      </w:pPr>
    </w:p>
    <w:p w:rsidR="0060316A" w:rsidRDefault="0060316A">
      <w:pPr>
        <w:spacing w:line="560" w:lineRule="exact"/>
        <w:rPr>
          <w:rFonts w:ascii="方正小标宋_GBK" w:eastAsia="方正小标宋_GBK" w:hAnsi="方正小标宋_GBK" w:cs="方正小标宋_GBK"/>
          <w:bCs/>
          <w:sz w:val="44"/>
          <w:szCs w:val="44"/>
        </w:rPr>
      </w:pPr>
    </w:p>
    <w:p w:rsidR="0060316A" w:rsidRDefault="003B223E">
      <w:pPr>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贵州商学院院长办公会议事规则</w:t>
      </w:r>
    </w:p>
    <w:p w:rsidR="0060316A" w:rsidRDefault="0060316A">
      <w:pPr>
        <w:spacing w:line="560" w:lineRule="exact"/>
        <w:rPr>
          <w:rFonts w:ascii="仿宋" w:eastAsia="仿宋" w:hAnsi="仿宋" w:cs="仿宋"/>
          <w:b/>
          <w:sz w:val="32"/>
          <w:szCs w:val="32"/>
        </w:rPr>
      </w:pP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院长办公会议是学校行政领导集体研究和决策重要行政事项的会议。为加强会议管理，提高会议效率，根据《中华人民共和国高等教育法》《中国共产党普通高等学校基层组织工作条例》《关于坚持和完善普通高等学校党委领导下的校长负责制的实施意见》（中办发〔</w:t>
      </w:r>
      <w:r>
        <w:rPr>
          <w:rFonts w:ascii="仿宋" w:eastAsia="仿宋" w:hAnsi="仿宋" w:cs="仿宋" w:hint="eastAsia"/>
          <w:sz w:val="32"/>
          <w:szCs w:val="32"/>
        </w:rPr>
        <w:t>2014</w:t>
      </w:r>
      <w:r>
        <w:rPr>
          <w:rFonts w:ascii="仿宋" w:eastAsia="仿宋" w:hAnsi="仿宋" w:cs="仿宋" w:hint="eastAsia"/>
          <w:sz w:val="32"/>
          <w:szCs w:val="32"/>
        </w:rPr>
        <w:t>〕</w:t>
      </w:r>
      <w:r>
        <w:rPr>
          <w:rFonts w:ascii="仿宋" w:eastAsia="仿宋" w:hAnsi="仿宋" w:cs="仿宋" w:hint="eastAsia"/>
          <w:sz w:val="32"/>
          <w:szCs w:val="32"/>
        </w:rPr>
        <w:t>55</w:t>
      </w:r>
      <w:r>
        <w:rPr>
          <w:rFonts w:ascii="仿宋" w:eastAsia="仿宋" w:hAnsi="仿宋" w:cs="仿宋" w:hint="eastAsia"/>
          <w:sz w:val="32"/>
          <w:szCs w:val="32"/>
        </w:rPr>
        <w:t>号）《中共贵州省委办公厅印发〈关于坚持和完善普通高等学校党委领导下的校长负责制的实施办法〉（暂行）的通知》（黔党办发〔</w:t>
      </w:r>
      <w:r>
        <w:rPr>
          <w:rFonts w:ascii="仿宋" w:eastAsia="仿宋" w:hAnsi="仿宋" w:cs="仿宋" w:hint="eastAsia"/>
          <w:sz w:val="32"/>
          <w:szCs w:val="32"/>
        </w:rPr>
        <w:t>2015</w:t>
      </w:r>
      <w:r>
        <w:rPr>
          <w:rFonts w:ascii="仿宋" w:eastAsia="仿宋" w:hAnsi="仿宋" w:cs="仿宋" w:hint="eastAsia"/>
          <w:sz w:val="32"/>
          <w:szCs w:val="32"/>
        </w:rPr>
        <w:t>〕</w:t>
      </w:r>
      <w:r>
        <w:rPr>
          <w:rFonts w:ascii="仿宋" w:eastAsia="仿宋" w:hAnsi="仿宋" w:cs="仿宋" w:hint="eastAsia"/>
          <w:sz w:val="32"/>
          <w:szCs w:val="32"/>
        </w:rPr>
        <w:t>37</w:t>
      </w:r>
      <w:r>
        <w:rPr>
          <w:rFonts w:ascii="仿宋" w:eastAsia="仿宋" w:hAnsi="仿宋" w:cs="仿宋" w:hint="eastAsia"/>
          <w:sz w:val="32"/>
          <w:szCs w:val="32"/>
        </w:rPr>
        <w:t>号）和《贵州商学院章程》《贵州商学院关于坚持和完善党委领导下的校长负责制的实施细则》的有关规定，结合学校实际，特制定本规则。</w:t>
      </w:r>
    </w:p>
    <w:p w:rsidR="0060316A" w:rsidRDefault="003B223E">
      <w:pPr>
        <w:spacing w:line="560" w:lineRule="exact"/>
        <w:ind w:firstLineChars="200" w:firstLine="640"/>
        <w:rPr>
          <w:rFonts w:ascii="SimHei" w:eastAsia="SimHei" w:hAnsi="SimHei" w:cs="SimHei"/>
          <w:bCs/>
          <w:sz w:val="32"/>
          <w:szCs w:val="32"/>
        </w:rPr>
      </w:pPr>
      <w:r>
        <w:rPr>
          <w:rFonts w:ascii="SimHei" w:eastAsia="SimHei" w:hAnsi="SimHei" w:cs="SimHei" w:hint="eastAsia"/>
          <w:bCs/>
          <w:sz w:val="32"/>
          <w:szCs w:val="32"/>
        </w:rPr>
        <w:t>一、会议的组织原则</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根据《中华人民共和国高等教育法》和《中国共产党普通高等学院基层组织工作条例》的规定，高等学校的领导体制为“党委领导下的校长负责制”。院长在坚持民主决策、科学决策，充分尊重多数人意见的基础上实行院长负责制。</w:t>
      </w:r>
    </w:p>
    <w:p w:rsidR="0060316A" w:rsidRDefault="003B223E">
      <w:pPr>
        <w:spacing w:line="560" w:lineRule="exact"/>
        <w:ind w:firstLineChars="200" w:firstLine="640"/>
        <w:rPr>
          <w:rFonts w:ascii="SimHei" w:eastAsia="SimHei" w:hAnsi="SimHei" w:cs="SimHei"/>
          <w:bCs/>
          <w:sz w:val="32"/>
          <w:szCs w:val="32"/>
        </w:rPr>
      </w:pPr>
      <w:r>
        <w:rPr>
          <w:rFonts w:ascii="SimHei" w:eastAsia="SimHei" w:hAnsi="SimHei" w:cs="SimHei" w:hint="eastAsia"/>
          <w:bCs/>
          <w:sz w:val="32"/>
          <w:szCs w:val="32"/>
        </w:rPr>
        <w:t>二、会议时间</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原则上每周召开一次。根据工作需要可适当增减会议次数。</w:t>
      </w:r>
    </w:p>
    <w:p w:rsidR="0060316A" w:rsidRDefault="003B223E">
      <w:pPr>
        <w:spacing w:line="560" w:lineRule="exact"/>
        <w:ind w:firstLineChars="200" w:firstLine="640"/>
        <w:rPr>
          <w:rFonts w:ascii="SimHei" w:eastAsia="SimHei" w:hAnsi="SimHei" w:cs="SimHei"/>
          <w:bCs/>
          <w:sz w:val="32"/>
          <w:szCs w:val="32"/>
        </w:rPr>
      </w:pPr>
      <w:r>
        <w:rPr>
          <w:rFonts w:ascii="SimHei" w:eastAsia="SimHei" w:hAnsi="SimHei" w:cs="SimHei" w:hint="eastAsia"/>
          <w:bCs/>
          <w:sz w:val="32"/>
          <w:szCs w:val="32"/>
        </w:rPr>
        <w:t>三、会议参加人员</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（一）出席人员：院长、副院长。出席会议的成员因故不能出席会议，应在会前向主持人请假并征得同意，其意见可用书面形式转达。</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列席人员：院长办公室主任、监察室主任；议题涉及到学术事务的，校学术委员会负责人列席会议；议题涉及教职工利益的，校工会主席列席会议；议题涉及到有关二级学院和部门的，该学院和部门负责人列席会议。</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（三）工作人员：院长办公室担任记录、会务工作的人员。</w:t>
      </w:r>
    </w:p>
    <w:p w:rsidR="0060316A" w:rsidRDefault="003B223E">
      <w:pPr>
        <w:spacing w:line="560" w:lineRule="exact"/>
        <w:ind w:firstLineChars="200" w:firstLine="640"/>
        <w:rPr>
          <w:rFonts w:ascii="仿宋" w:eastAsia="仿宋" w:hAnsi="仿宋" w:cs="仿宋"/>
          <w:sz w:val="32"/>
          <w:szCs w:val="32"/>
        </w:rPr>
      </w:pPr>
      <w:r>
        <w:rPr>
          <w:rFonts w:ascii="SimHei" w:eastAsia="SimHei" w:hAnsi="SimHei" w:cs="SimHei" w:hint="eastAsia"/>
          <w:bCs/>
          <w:sz w:val="32"/>
          <w:szCs w:val="32"/>
        </w:rPr>
        <w:t>四、会议主持人：</w:t>
      </w:r>
      <w:r>
        <w:rPr>
          <w:rFonts w:ascii="仿宋" w:eastAsia="仿宋" w:hAnsi="仿宋" w:cs="仿宋" w:hint="eastAsia"/>
          <w:sz w:val="32"/>
          <w:szCs w:val="32"/>
        </w:rPr>
        <w:t>院长。院长不在时，院长委托其他副院长主持。</w:t>
      </w:r>
    </w:p>
    <w:p w:rsidR="0060316A" w:rsidRDefault="003B223E">
      <w:pPr>
        <w:spacing w:line="560" w:lineRule="exact"/>
        <w:ind w:firstLineChars="200" w:firstLine="640"/>
        <w:rPr>
          <w:rFonts w:ascii="SimHei" w:eastAsia="SimHei" w:hAnsi="SimHei" w:cs="SimHei"/>
          <w:bCs/>
          <w:sz w:val="32"/>
          <w:szCs w:val="32"/>
        </w:rPr>
      </w:pPr>
      <w:r>
        <w:rPr>
          <w:rFonts w:ascii="SimHei" w:eastAsia="SimHei" w:hAnsi="SimHei" w:cs="SimHei" w:hint="eastAsia"/>
          <w:bCs/>
          <w:sz w:val="32"/>
          <w:szCs w:val="32"/>
        </w:rPr>
        <w:t>五、会议召开的条件</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院长办公会出席人数达到或超过应出席人数的</w:t>
      </w:r>
      <w:r>
        <w:rPr>
          <w:rFonts w:ascii="仿宋" w:eastAsia="仿宋" w:hAnsi="仿宋" w:cs="仿宋" w:hint="eastAsia"/>
          <w:sz w:val="32"/>
          <w:szCs w:val="32"/>
        </w:rPr>
        <w:t>1/2</w:t>
      </w:r>
      <w:r>
        <w:rPr>
          <w:rFonts w:ascii="仿宋" w:eastAsia="仿宋" w:hAnsi="仿宋" w:cs="仿宋" w:hint="eastAsia"/>
          <w:sz w:val="32"/>
          <w:szCs w:val="32"/>
        </w:rPr>
        <w:t>，会议方可举行</w:t>
      </w:r>
      <w:r>
        <w:rPr>
          <w:rFonts w:ascii="仿宋" w:eastAsia="仿宋" w:hAnsi="仿宋" w:cs="仿宋" w:hint="eastAsia"/>
          <w:sz w:val="32"/>
          <w:szCs w:val="32"/>
        </w:rPr>
        <w:t>。如有重大议题或研究重要人事工作，出席人数需达到或超过应出席人数的</w:t>
      </w:r>
      <w:r>
        <w:rPr>
          <w:rFonts w:ascii="仿宋" w:eastAsia="仿宋" w:hAnsi="仿宋" w:cs="仿宋" w:hint="eastAsia"/>
          <w:sz w:val="32"/>
          <w:szCs w:val="32"/>
        </w:rPr>
        <w:t>2/3</w:t>
      </w:r>
      <w:r>
        <w:rPr>
          <w:rFonts w:ascii="仿宋" w:eastAsia="仿宋" w:hAnsi="仿宋" w:cs="仿宋" w:hint="eastAsia"/>
          <w:sz w:val="32"/>
          <w:szCs w:val="32"/>
        </w:rPr>
        <w:t>，会议方可举行。</w:t>
      </w:r>
    </w:p>
    <w:p w:rsidR="0060316A" w:rsidRDefault="003B223E">
      <w:pPr>
        <w:spacing w:line="560" w:lineRule="exact"/>
        <w:ind w:firstLineChars="200" w:firstLine="640"/>
        <w:rPr>
          <w:rFonts w:ascii="SimHei" w:eastAsia="SimHei" w:hAnsi="SimHei" w:cs="SimHei"/>
          <w:bCs/>
          <w:sz w:val="32"/>
          <w:szCs w:val="32"/>
        </w:rPr>
      </w:pPr>
      <w:r>
        <w:rPr>
          <w:rFonts w:ascii="SimHei" w:eastAsia="SimHei" w:hAnsi="SimHei" w:cs="SimHei" w:hint="eastAsia"/>
          <w:bCs/>
          <w:sz w:val="32"/>
          <w:szCs w:val="32"/>
        </w:rPr>
        <w:t>六、议事范围</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根据国家法律、法规以及《贵州商学院章程》、《贵州商学院关于坚持和完善党委领导下的校长负责制的实施细则》的有关规定，院长办公会是学院行政议事的决策会议，主要研究提出拟由党委讨论决定的重要事项方案，具体部署落实党委决议的有关举措，研究处理教学、科研、行政管理工作。议事范围主要包括：</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（一）重大决策、重要工作部署</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研究落实学院党委关于学院办学方针、指导思想、发展规划、重大改革方案等决定的实施意见和重要措施；研究落实党委会议针对“三重一大”作出的有关决议。</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根据有关法律法规，审议学院发展规划、基本管理制度、</w:t>
      </w:r>
      <w:r>
        <w:rPr>
          <w:rFonts w:ascii="仿宋" w:eastAsia="仿宋" w:hAnsi="仿宋" w:cs="仿宋" w:hint="eastAsia"/>
          <w:sz w:val="32"/>
          <w:szCs w:val="32"/>
        </w:rPr>
        <w:t>重要行政规章制度、重大教学科研改革措施、重要办学资源配置方案等。</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审议学院内部行政组织机构的设置方案，提请学院党委会议研究。</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审议学院人才发展规划、重要人才政策、重大人才工程计划及人员调动（调进调出），提请学院党委会议研究。</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研究制定并组织实施具体规章制度、年度工作计划。研究学期工作安排、院长工作报告和向上级行政部门报送的重要请示和报告。</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审议决定学院召开的教学、科研、行政管理、学生管理工作等业务性工作会议，协调部署全院性的行政工作，听取各二级学院（部）、各部门（中心）、院属各单位重要行政工</w:t>
      </w:r>
      <w:r>
        <w:rPr>
          <w:rFonts w:ascii="仿宋" w:eastAsia="仿宋" w:hAnsi="仿宋" w:cs="仿宋" w:hint="eastAsia"/>
          <w:sz w:val="32"/>
          <w:szCs w:val="32"/>
        </w:rPr>
        <w:t>作汇报。</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（二）教育教学工作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研究实施教学改革和专业建设方案，制定和实施教学计划，检查评估教学质量。</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（三）科研及社会服务</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研究实施科研改革、学科建设方案与科研规划，审查服务社会的相关项目、合同内容及科研成果。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（四）人事与师资队伍建设</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9. </w:t>
      </w:r>
      <w:r>
        <w:rPr>
          <w:rFonts w:ascii="仿宋" w:eastAsia="仿宋" w:hAnsi="仿宋" w:cs="仿宋" w:hint="eastAsia"/>
          <w:sz w:val="32"/>
          <w:szCs w:val="32"/>
        </w:rPr>
        <w:t>制定和实施师资队伍建设规划。</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10.</w:t>
      </w:r>
      <w:r>
        <w:rPr>
          <w:rFonts w:ascii="仿宋" w:eastAsia="仿宋" w:hAnsi="仿宋" w:cs="仿宋" w:hint="eastAsia"/>
          <w:sz w:val="32"/>
          <w:szCs w:val="32"/>
        </w:rPr>
        <w:t>研究决定师生员工的学院内行政奖惩事项。</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11.</w:t>
      </w:r>
      <w:r>
        <w:rPr>
          <w:rFonts w:ascii="仿宋" w:eastAsia="仿宋" w:hAnsi="仿宋" w:cs="仿宋" w:hint="eastAsia"/>
          <w:sz w:val="32"/>
          <w:szCs w:val="32"/>
        </w:rPr>
        <w:t>研究副高及以下职称（含副高职称）人员的学院内调配工作。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12.</w:t>
      </w:r>
      <w:r>
        <w:rPr>
          <w:rFonts w:ascii="仿宋" w:eastAsia="仿宋" w:hAnsi="仿宋" w:cs="仿宋" w:hint="eastAsia"/>
          <w:sz w:val="32"/>
          <w:szCs w:val="32"/>
        </w:rPr>
        <w:t>依据有关规定聘任与解聘教师以及内部其他工作人员。</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（五）财务、国资及审计工作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13.</w:t>
      </w:r>
      <w:r>
        <w:rPr>
          <w:rFonts w:ascii="仿宋" w:eastAsia="仿宋" w:hAnsi="仿宋" w:cs="仿宋" w:hint="eastAsia"/>
          <w:sz w:val="32"/>
          <w:szCs w:val="32"/>
        </w:rPr>
        <w:t>研究列入学院财务预算</w:t>
      </w:r>
      <w:r>
        <w:rPr>
          <w:rFonts w:ascii="仿宋" w:eastAsia="仿宋" w:hAnsi="仿宋" w:cs="仿宋" w:hint="eastAsia"/>
          <w:sz w:val="32"/>
          <w:szCs w:val="32"/>
        </w:rPr>
        <w:t>50</w:t>
      </w:r>
      <w:r>
        <w:rPr>
          <w:rFonts w:ascii="仿宋" w:eastAsia="仿宋" w:hAnsi="仿宋" w:cs="仿宋" w:hint="eastAsia"/>
          <w:sz w:val="32"/>
          <w:szCs w:val="32"/>
        </w:rPr>
        <w:t>万以上（</w:t>
      </w:r>
      <w:r>
        <w:rPr>
          <w:rFonts w:ascii="仿宋" w:eastAsia="仿宋" w:hAnsi="仿宋" w:cs="仿宋" w:hint="eastAsia"/>
          <w:sz w:val="32"/>
          <w:szCs w:val="32"/>
        </w:rPr>
        <w:t>含</w:t>
      </w:r>
      <w:r>
        <w:rPr>
          <w:rFonts w:ascii="仿宋" w:eastAsia="仿宋" w:hAnsi="仿宋" w:cs="仿宋" w:hint="eastAsia"/>
          <w:sz w:val="32"/>
          <w:szCs w:val="32"/>
        </w:rPr>
        <w:t>50</w:t>
      </w:r>
      <w:r>
        <w:rPr>
          <w:rFonts w:ascii="仿宋" w:eastAsia="仿宋" w:hAnsi="仿宋" w:cs="仿宋" w:hint="eastAsia"/>
          <w:sz w:val="32"/>
          <w:szCs w:val="32"/>
        </w:rPr>
        <w:t>万）大额度资金使用方案，未列入学院财务预算的临时性项目</w:t>
      </w:r>
      <w:r>
        <w:rPr>
          <w:rFonts w:ascii="仿宋" w:eastAsia="仿宋" w:hAnsi="仿宋" w:cs="仿宋" w:hint="eastAsia"/>
          <w:sz w:val="32"/>
          <w:szCs w:val="32"/>
        </w:rPr>
        <w:t>5</w:t>
      </w:r>
      <w:r>
        <w:rPr>
          <w:rFonts w:ascii="仿宋" w:eastAsia="仿宋" w:hAnsi="仿宋" w:cs="仿宋" w:hint="eastAsia"/>
          <w:sz w:val="32"/>
          <w:szCs w:val="32"/>
        </w:rPr>
        <w:t>万元以上（含</w:t>
      </w:r>
      <w:r>
        <w:rPr>
          <w:rFonts w:ascii="仿宋" w:eastAsia="仿宋" w:hAnsi="仿宋" w:cs="仿宋" w:hint="eastAsia"/>
          <w:sz w:val="32"/>
          <w:szCs w:val="32"/>
        </w:rPr>
        <w:t>5</w:t>
      </w:r>
      <w:r>
        <w:rPr>
          <w:rFonts w:ascii="仿宋" w:eastAsia="仿宋" w:hAnsi="仿宋" w:cs="仿宋" w:hint="eastAsia"/>
          <w:sz w:val="32"/>
          <w:szCs w:val="32"/>
        </w:rPr>
        <w:t>万元）的资金使用方案，报党委决策。</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14.</w:t>
      </w:r>
      <w:r>
        <w:rPr>
          <w:rFonts w:ascii="仿宋" w:eastAsia="仿宋" w:hAnsi="仿宋" w:cs="仿宋" w:hint="eastAsia"/>
          <w:sz w:val="32"/>
          <w:szCs w:val="32"/>
        </w:rPr>
        <w:t>研究固定资产采购相关事宜</w:t>
      </w:r>
      <w:r>
        <w:rPr>
          <w:rFonts w:ascii="仿宋" w:eastAsia="仿宋" w:hAnsi="仿宋" w:cs="仿宋" w:hint="eastAsia"/>
          <w:sz w:val="32"/>
          <w:szCs w:val="32"/>
        </w:rPr>
        <w:t>.</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15.</w:t>
      </w:r>
      <w:r>
        <w:rPr>
          <w:rFonts w:ascii="仿宋" w:eastAsia="仿宋" w:hAnsi="仿宋" w:cs="仿宋" w:hint="eastAsia"/>
          <w:sz w:val="32"/>
          <w:szCs w:val="32"/>
        </w:rPr>
        <w:t>研究清算与审计相关工作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（六）校园建设项目</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16.</w:t>
      </w:r>
      <w:r>
        <w:rPr>
          <w:rFonts w:ascii="仿宋" w:eastAsia="仿宋" w:hAnsi="仿宋" w:cs="仿宋" w:hint="eastAsia"/>
          <w:sz w:val="32"/>
          <w:szCs w:val="32"/>
        </w:rPr>
        <w:t>研究校园基本建设涉及的相关工作</w:t>
      </w:r>
      <w:r>
        <w:rPr>
          <w:rFonts w:ascii="仿宋" w:eastAsia="仿宋" w:hAnsi="仿宋" w:cs="仿宋" w:hint="eastAsia"/>
          <w:sz w:val="32"/>
          <w:szCs w:val="32"/>
        </w:rPr>
        <w:t>,</w:t>
      </w:r>
      <w:r>
        <w:rPr>
          <w:rFonts w:ascii="仿宋" w:eastAsia="仿宋" w:hAnsi="仿宋" w:cs="仿宋" w:hint="eastAsia"/>
          <w:sz w:val="32"/>
          <w:szCs w:val="32"/>
        </w:rPr>
        <w:t>拟订重大基建项目年度经费预算等方案。</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（七）后勤保障与采购工作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17.</w:t>
      </w:r>
      <w:r>
        <w:rPr>
          <w:rFonts w:ascii="仿宋" w:eastAsia="仿宋" w:hAnsi="仿宋" w:cs="仿宋" w:hint="eastAsia"/>
          <w:sz w:val="32"/>
          <w:szCs w:val="32"/>
        </w:rPr>
        <w:t>研究校园维修、设备维护与基本保障服务采购等工作。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18.</w:t>
      </w:r>
      <w:r>
        <w:rPr>
          <w:rFonts w:ascii="仿宋" w:eastAsia="仿宋" w:hAnsi="仿宋" w:cs="仿宋" w:hint="eastAsia"/>
          <w:sz w:val="32"/>
          <w:szCs w:val="32"/>
        </w:rPr>
        <w:t>研究涉及食堂、物业、安保等工作事宜。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（八）外事工作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19.</w:t>
      </w:r>
      <w:r>
        <w:rPr>
          <w:rFonts w:ascii="仿宋" w:eastAsia="仿宋" w:hAnsi="仿宋" w:cs="仿宋" w:hint="eastAsia"/>
          <w:sz w:val="32"/>
          <w:szCs w:val="32"/>
        </w:rPr>
        <w:t>研究副高职称以下人员</w:t>
      </w:r>
      <w:r>
        <w:rPr>
          <w:rFonts w:ascii="仿宋" w:eastAsia="仿宋" w:hAnsi="仿宋" w:cs="仿宋" w:hint="eastAsia"/>
          <w:sz w:val="32"/>
          <w:szCs w:val="32"/>
        </w:rPr>
        <w:t>(</w:t>
      </w:r>
      <w:r>
        <w:rPr>
          <w:rFonts w:ascii="仿宋" w:eastAsia="仿宋" w:hAnsi="仿宋" w:cs="仿宋" w:hint="eastAsia"/>
          <w:sz w:val="32"/>
          <w:szCs w:val="32"/>
        </w:rPr>
        <w:t>含副高</w:t>
      </w:r>
      <w:r>
        <w:rPr>
          <w:rFonts w:ascii="仿宋" w:eastAsia="仿宋" w:hAnsi="仿宋" w:cs="仿宋" w:hint="eastAsia"/>
          <w:sz w:val="32"/>
          <w:szCs w:val="32"/>
        </w:rPr>
        <w:t>)</w:t>
      </w:r>
      <w:r>
        <w:rPr>
          <w:rFonts w:ascii="仿宋" w:eastAsia="仿宋" w:hAnsi="仿宋" w:cs="仿宋" w:hint="eastAsia"/>
          <w:sz w:val="32"/>
          <w:szCs w:val="32"/>
        </w:rPr>
        <w:t>、科级以下非党员教职工（不含备案人员）因公出国（境）事宜。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（九）学生管理相关工作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w:t>
      </w:r>
      <w:r>
        <w:rPr>
          <w:rFonts w:ascii="仿宋" w:eastAsia="仿宋" w:hAnsi="仿宋" w:cs="仿宋" w:hint="eastAsia"/>
          <w:sz w:val="32"/>
          <w:szCs w:val="32"/>
        </w:rPr>
        <w:t>研究学生学籍管理、奖励与处分，审查学生毕业资格和授予学位等工作。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（十）其他行政管理工作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21.</w:t>
      </w:r>
      <w:r>
        <w:rPr>
          <w:rFonts w:ascii="仿宋" w:eastAsia="仿宋" w:hAnsi="仿宋" w:cs="仿宋" w:hint="eastAsia"/>
          <w:sz w:val="32"/>
          <w:szCs w:val="32"/>
        </w:rPr>
        <w:t>审议处理工会、教代会、学代会有关行政工作的提案，以及关系师生员工切身利益的重要问题。</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22.</w:t>
      </w:r>
      <w:r>
        <w:rPr>
          <w:rFonts w:ascii="仿宋" w:eastAsia="仿宋" w:hAnsi="仿宋" w:cs="仿宋" w:hint="eastAsia"/>
          <w:sz w:val="32"/>
          <w:szCs w:val="32"/>
        </w:rPr>
        <w:t>研究决定日常行政工作需要共同商定的问题，通报工作情况。</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23.</w:t>
      </w:r>
      <w:r>
        <w:rPr>
          <w:rFonts w:ascii="仿宋" w:eastAsia="仿宋" w:hAnsi="仿宋" w:cs="仿宋" w:hint="eastAsia"/>
          <w:sz w:val="32"/>
          <w:szCs w:val="32"/>
        </w:rPr>
        <w:t>其它需要提交院长办公会议讨论决定的重大问题。</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（十一）其他工作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24.</w:t>
      </w:r>
      <w:r>
        <w:rPr>
          <w:rFonts w:ascii="仿宋" w:eastAsia="仿宋" w:hAnsi="仿宋" w:cs="仿宋" w:hint="eastAsia"/>
          <w:sz w:val="32"/>
          <w:szCs w:val="32"/>
        </w:rPr>
        <w:t>上述工作范围之外的其他事项。</w:t>
      </w:r>
    </w:p>
    <w:p w:rsidR="0060316A" w:rsidRDefault="003B223E">
      <w:pPr>
        <w:spacing w:line="560" w:lineRule="exact"/>
        <w:ind w:firstLineChars="200" w:firstLine="640"/>
        <w:rPr>
          <w:rFonts w:ascii="SimHei" w:eastAsia="SimHei" w:hAnsi="SimHei" w:cs="SimHei"/>
          <w:bCs/>
          <w:sz w:val="32"/>
          <w:szCs w:val="32"/>
        </w:rPr>
      </w:pPr>
      <w:r>
        <w:rPr>
          <w:rFonts w:ascii="SimHei" w:eastAsia="SimHei" w:hAnsi="SimHei" w:cs="SimHei" w:hint="eastAsia"/>
          <w:bCs/>
          <w:sz w:val="32"/>
          <w:szCs w:val="32"/>
        </w:rPr>
        <w:t>七、会议前的准备</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确定会议议题</w:t>
      </w:r>
      <w:r>
        <w:rPr>
          <w:rFonts w:ascii="仿宋" w:eastAsia="仿宋" w:hAnsi="仿宋" w:cs="仿宋" w:hint="eastAsia"/>
          <w:sz w:val="32"/>
          <w:szCs w:val="32"/>
        </w:rPr>
        <w:t xml:space="preserve">   </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1</w:t>
      </w:r>
      <w:r>
        <w:rPr>
          <w:rFonts w:ascii="仿宋" w:eastAsia="仿宋" w:hAnsi="仿宋" w:cs="仿宋" w:hint="eastAsia"/>
          <w:sz w:val="32"/>
          <w:szCs w:val="32"/>
        </w:rPr>
        <w:t>、议题的提出：</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职能部门需要提交院长办公会讨论的问题，填写《贵州商学院院长办公会议题审批表》，经分管院领导签署意见后，提交院长办公室汇总。</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副院长需要提交院长办公会讨论的问题，交院长办公室汇总。</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、确定议题：院长办公室主任将汇总的议题向院长汇报，由院长确定议题。</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、议题报送的时间及材料：凡要提交院长办公会讨论的议题，一般应在会前三天书面送至院长办公室，并且同时报送需要会议讨论的材料。</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材料准备</w:t>
      </w:r>
      <w:r>
        <w:rPr>
          <w:rFonts w:ascii="仿宋" w:eastAsia="仿宋" w:hAnsi="仿宋" w:cs="仿宋" w:hint="eastAsia"/>
          <w:sz w:val="32"/>
          <w:szCs w:val="32"/>
        </w:rPr>
        <w:t xml:space="preserve">   </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、各部门需要向会议汇报的问题，事前必须作好调查研</w:t>
      </w:r>
      <w:r>
        <w:rPr>
          <w:rFonts w:ascii="仿宋" w:eastAsia="仿宋" w:hAnsi="仿宋" w:cs="仿宋" w:hint="eastAsia"/>
          <w:sz w:val="32"/>
          <w:szCs w:val="32"/>
        </w:rPr>
        <w:t>究和充分准备，情况要清楚，事实要准确，汇报要完整；需要讨论决定的问题，要表明提出议题部门的态度，要有明确、具体可供会议选择的方案。</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各部门需要向会议汇报的问题，属于有关全院政策性的问题，一定要组织有关部门和人员进行认真论证，拟定方案，然后才能提交院长办公会议讨论；属于学院学术委员会职责范围内的事务，应经过学术委员会咨询、评定或审议，再提交院长办公会议讨论；对专业性、技术性较强的重要事项，应经过专家论证、风险评估，以及技术、政策、法律咨询，再提交院长办公会议讨论；对事关师生员工切身利益的重要事项，应通过教</w:t>
      </w:r>
      <w:r>
        <w:rPr>
          <w:rFonts w:ascii="仿宋" w:eastAsia="仿宋" w:hAnsi="仿宋" w:cs="仿宋" w:hint="eastAsia"/>
          <w:sz w:val="32"/>
          <w:szCs w:val="32"/>
        </w:rPr>
        <w:t>职工代表大会或其它方式，广泛听取师生员工的意见建议，再提交院长办公会议讨论。</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、各部门需要向会议汇报的问题，凡涉及到几个部门的，事前必须与有关部门会商，在取得一致意见后再上会讨论；如果经会商后不能取得一致意见又需要院长办公会讨论的，在汇报时应将分歧意见如实汇报。</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、各部门需要向会议汇报的问题，均须有书面的文字材料。</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通知参会人员</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会议议题和会议的时间、地点确定后，提前通知出席会议的各位副院长和有关列席会议的人员，同时按规定分送会议有关材料。参会人员要认真准备修改意见，会上一般不再阅读材料。</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会前酝酿</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重要议题，由院长于会前与有关人员酝酿沟通，在取得基本一致意见后上会讨论。</w:t>
      </w:r>
    </w:p>
    <w:p w:rsidR="0060316A" w:rsidRDefault="003B223E">
      <w:pPr>
        <w:spacing w:line="560" w:lineRule="exact"/>
        <w:ind w:firstLineChars="200" w:firstLine="640"/>
        <w:rPr>
          <w:rFonts w:ascii="SimHei" w:eastAsia="SimHei" w:hAnsi="SimHei" w:cs="SimHei"/>
          <w:bCs/>
          <w:sz w:val="32"/>
          <w:szCs w:val="32"/>
        </w:rPr>
      </w:pPr>
      <w:r>
        <w:rPr>
          <w:rFonts w:ascii="SimHei" w:eastAsia="SimHei" w:hAnsi="SimHei" w:cs="SimHei" w:hint="eastAsia"/>
          <w:bCs/>
          <w:sz w:val="32"/>
          <w:szCs w:val="32"/>
        </w:rPr>
        <w:t xml:space="preserve"> </w:t>
      </w:r>
      <w:r>
        <w:rPr>
          <w:rFonts w:ascii="SimHei" w:eastAsia="SimHei" w:hAnsi="SimHei" w:cs="SimHei" w:hint="eastAsia"/>
          <w:bCs/>
          <w:sz w:val="32"/>
          <w:szCs w:val="32"/>
        </w:rPr>
        <w:t>八、会议议事和决策</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会议不讨论的议题</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l</w:t>
      </w:r>
      <w:r>
        <w:rPr>
          <w:rFonts w:ascii="仿宋" w:eastAsia="仿宋" w:hAnsi="仿宋" w:cs="仿宋" w:hint="eastAsia"/>
          <w:sz w:val="32"/>
          <w:szCs w:val="32"/>
        </w:rPr>
        <w:t>、没有准备的议题。</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2</w:t>
      </w:r>
      <w:r>
        <w:rPr>
          <w:rFonts w:ascii="仿宋" w:eastAsia="仿宋" w:hAnsi="仿宋" w:cs="仿宋" w:hint="eastAsia"/>
          <w:sz w:val="32"/>
          <w:szCs w:val="32"/>
        </w:rPr>
        <w:t>、只有问题和情况，没有处理意见和方案的议题。</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3</w:t>
      </w:r>
      <w:r>
        <w:rPr>
          <w:rFonts w:ascii="仿宋" w:eastAsia="仿宋" w:hAnsi="仿宋" w:cs="仿宋" w:hint="eastAsia"/>
          <w:sz w:val="32"/>
          <w:szCs w:val="32"/>
        </w:rPr>
        <w:t>、除特殊情况外，会上临时动议的事关重大、涉及全局的议题。</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4</w:t>
      </w:r>
      <w:r>
        <w:rPr>
          <w:rFonts w:ascii="仿宋" w:eastAsia="仿宋" w:hAnsi="仿宋" w:cs="仿宋" w:hint="eastAsia"/>
          <w:sz w:val="32"/>
          <w:szCs w:val="32"/>
        </w:rPr>
        <w:t>、问题涉及几个部门，应该会商而没有会商的议题。</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会议进行中的要求</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l</w:t>
      </w:r>
      <w:r>
        <w:rPr>
          <w:rFonts w:ascii="仿宋" w:eastAsia="仿宋" w:hAnsi="仿宋" w:cs="仿宋" w:hint="eastAsia"/>
          <w:sz w:val="32"/>
          <w:szCs w:val="32"/>
        </w:rPr>
        <w:t>、会议讨论中涉及到与会人员自己或亲属的问题时，本人主动回避。</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2</w:t>
      </w:r>
      <w:r>
        <w:rPr>
          <w:rFonts w:ascii="仿宋" w:eastAsia="仿宋" w:hAnsi="仿宋" w:cs="仿宋" w:hint="eastAsia"/>
          <w:sz w:val="32"/>
          <w:szCs w:val="32"/>
        </w:rPr>
        <w:t>、与会人员要集中精力开好会议，不要处理其他工作。</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会议议事</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l</w:t>
      </w:r>
      <w:r>
        <w:rPr>
          <w:rFonts w:ascii="仿宋" w:eastAsia="仿宋" w:hAnsi="仿宋" w:cs="仿宋" w:hint="eastAsia"/>
          <w:sz w:val="32"/>
          <w:szCs w:val="32"/>
        </w:rPr>
        <w:t>、会议严格按照预定议题进行，一般不得临时动议。</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2</w:t>
      </w:r>
      <w:r>
        <w:rPr>
          <w:rFonts w:ascii="仿宋" w:eastAsia="仿宋" w:hAnsi="仿宋" w:cs="仿宋" w:hint="eastAsia"/>
          <w:sz w:val="32"/>
          <w:szCs w:val="32"/>
        </w:rPr>
        <w:t>、会议议事实行一事一议，在讨论有关议题时，首先由分管该项工作的副院长进行汇报。汇报按照问题、基本情况、处理意见的顺序进行，发言应简明扼要。分管副院长汇报完后，列席会议的人员可以进行补充汇报，补充汇报的内容一般不得重复。</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3</w:t>
      </w:r>
      <w:r>
        <w:rPr>
          <w:rFonts w:ascii="仿宋" w:eastAsia="仿宋" w:hAnsi="仿宋" w:cs="仿宋" w:hint="eastAsia"/>
          <w:sz w:val="32"/>
          <w:szCs w:val="32"/>
        </w:rPr>
        <w:t>、列席人员汇报完后，与会人员进行讨论，充分发表意见。</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会议决策</w:t>
      </w:r>
      <w:r>
        <w:rPr>
          <w:rFonts w:ascii="仿宋" w:eastAsia="仿宋" w:hAnsi="仿宋" w:cs="仿宋" w:hint="eastAsia"/>
          <w:sz w:val="32"/>
          <w:szCs w:val="32"/>
        </w:rPr>
        <w:t xml:space="preserve">  </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l</w:t>
      </w:r>
      <w:r>
        <w:rPr>
          <w:rFonts w:ascii="仿宋" w:eastAsia="仿宋" w:hAnsi="仿宋" w:cs="仿宋" w:hint="eastAsia"/>
          <w:sz w:val="32"/>
          <w:szCs w:val="32"/>
        </w:rPr>
        <w:t>、会议对议题进行充分讨论后，按照院长负责制的原则进行决策。</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2</w:t>
      </w:r>
      <w:r>
        <w:rPr>
          <w:rFonts w:ascii="仿宋" w:eastAsia="仿宋" w:hAnsi="仿宋" w:cs="仿宋" w:hint="eastAsia"/>
          <w:sz w:val="32"/>
          <w:szCs w:val="32"/>
        </w:rPr>
        <w:t>、对一般议题的决策，在广泛讨论的基础上，由院长决定。</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3</w:t>
      </w:r>
      <w:r>
        <w:rPr>
          <w:rFonts w:ascii="仿宋" w:eastAsia="仿宋" w:hAnsi="仿宋" w:cs="仿宋" w:hint="eastAsia"/>
          <w:sz w:val="32"/>
          <w:szCs w:val="32"/>
        </w:rPr>
        <w:t>、对重大问题的决策，在广泛讨论的基础上，由院长根据多数人的意见决定。</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4</w:t>
      </w:r>
      <w:r>
        <w:rPr>
          <w:rFonts w:ascii="仿宋" w:eastAsia="仿宋" w:hAnsi="仿宋" w:cs="仿宋" w:hint="eastAsia"/>
          <w:sz w:val="32"/>
          <w:szCs w:val="32"/>
        </w:rPr>
        <w:t>、会议决定多个事项的，应逐项决定。</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5</w:t>
      </w:r>
      <w:r>
        <w:rPr>
          <w:rFonts w:ascii="仿宋" w:eastAsia="仿宋" w:hAnsi="仿宋" w:cs="仿宋" w:hint="eastAsia"/>
          <w:sz w:val="32"/>
          <w:szCs w:val="32"/>
        </w:rPr>
        <w:t>、会议对讨论的议题有分歧时，按下列规定办理：</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(1)</w:t>
      </w:r>
      <w:r>
        <w:rPr>
          <w:rFonts w:ascii="仿宋" w:eastAsia="仿宋" w:hAnsi="仿宋" w:cs="仿宋" w:hint="eastAsia"/>
          <w:sz w:val="32"/>
          <w:szCs w:val="32"/>
        </w:rPr>
        <w:t>多数人同意，个别人不同意。按多数人的意见办，可以作决定，个别人保留意见。</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(2)</w:t>
      </w:r>
      <w:r>
        <w:rPr>
          <w:rFonts w:ascii="仿宋" w:eastAsia="仿宋" w:hAnsi="仿宋" w:cs="仿宋" w:hint="eastAsia"/>
          <w:sz w:val="32"/>
          <w:szCs w:val="32"/>
        </w:rPr>
        <w:t>多数人同意，少数人不同意，但又必须作决定。按多数人的意见办，可以作决定，少数人保留意见。</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(3)</w:t>
      </w:r>
      <w:r>
        <w:rPr>
          <w:rFonts w:ascii="仿宋" w:eastAsia="仿宋" w:hAnsi="仿宋" w:cs="仿宋" w:hint="eastAsia"/>
          <w:sz w:val="32"/>
          <w:szCs w:val="32"/>
        </w:rPr>
        <w:t>多数人同意，少数人不同意，且人数较接近；或多数人同意，少数人不同意，且不是在紧急情况下必须作决定；或多</w:t>
      </w:r>
      <w:r>
        <w:rPr>
          <w:rFonts w:ascii="仿宋" w:eastAsia="仿宋" w:hAnsi="仿宋" w:cs="仿宋" w:hint="eastAsia"/>
          <w:sz w:val="32"/>
          <w:szCs w:val="32"/>
        </w:rPr>
        <w:t>数人的意见与院长的意见不一致，由院长决定是否作决定。如果院长已作决定，会后要向党委汇报。</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6</w:t>
      </w:r>
      <w:r>
        <w:rPr>
          <w:rFonts w:ascii="仿宋" w:eastAsia="仿宋" w:hAnsi="仿宋" w:cs="仿宋" w:hint="eastAsia"/>
          <w:sz w:val="32"/>
          <w:szCs w:val="32"/>
        </w:rPr>
        <w:t>、会议在对议题进行决策时，还要讨论决定落实该议题的部门和负责人。</w:t>
      </w:r>
    </w:p>
    <w:p w:rsidR="0060316A" w:rsidRDefault="003B223E">
      <w:pPr>
        <w:spacing w:line="560" w:lineRule="exact"/>
        <w:ind w:firstLine="435"/>
        <w:rPr>
          <w:rFonts w:ascii="仿宋" w:eastAsia="仿宋" w:hAnsi="仿宋" w:cs="仿宋"/>
          <w:b/>
          <w:sz w:val="32"/>
          <w:szCs w:val="32"/>
        </w:rPr>
      </w:pPr>
      <w:r>
        <w:rPr>
          <w:rFonts w:ascii="仿宋" w:eastAsia="仿宋" w:hAnsi="仿宋" w:cs="仿宋" w:hint="eastAsia"/>
          <w:b/>
          <w:sz w:val="32"/>
          <w:szCs w:val="32"/>
        </w:rPr>
        <w:t xml:space="preserve"> </w:t>
      </w:r>
      <w:r>
        <w:rPr>
          <w:rFonts w:ascii="SimHei" w:eastAsia="SimHei" w:hAnsi="SimHei" w:cs="SimHei" w:hint="eastAsia"/>
          <w:bCs/>
          <w:sz w:val="32"/>
          <w:szCs w:val="32"/>
        </w:rPr>
        <w:t>九、会议的贯彻执行</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院长办公会决定的事项，个人不得擅自改变或拒绝执行。对被会议否决了的保留意见、或对会议决定要求复议的，必须有一人动议，并经过院长同意，征求出席会议的副院长的意见，有</w:t>
      </w: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以上的同志同意复议方可复议；否则，不予复议。</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每次会议结束以后，由院长办公室编写会议纪要，经院长审定后按规定印发。</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每次会议决定的事项，由领导</w:t>
      </w:r>
      <w:r>
        <w:rPr>
          <w:rFonts w:ascii="仿宋" w:eastAsia="仿宋" w:hAnsi="仿宋" w:cs="仿宋" w:hint="eastAsia"/>
          <w:sz w:val="32"/>
          <w:szCs w:val="32"/>
        </w:rPr>
        <w:t>班子成员按照分工负责的原则组织实施。</w:t>
      </w:r>
      <w:r>
        <w:rPr>
          <w:rFonts w:ascii="仿宋" w:eastAsia="仿宋" w:hAnsi="仿宋" w:cs="仿宋" w:hint="eastAsia"/>
          <w:sz w:val="32"/>
          <w:szCs w:val="32"/>
        </w:rPr>
        <w:t xml:space="preserve"> </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每次会议决定的事项，如果需要通知有关部门知道或办理的，由院长办公室书面通知有关部门，并负责检查、督办。检查和督办的情况要及时向院长汇报。</w:t>
      </w:r>
    </w:p>
    <w:p w:rsidR="0060316A" w:rsidRDefault="003B223E">
      <w:pPr>
        <w:spacing w:line="560" w:lineRule="exact"/>
        <w:ind w:firstLineChars="200" w:firstLine="640"/>
        <w:rPr>
          <w:rFonts w:ascii="SimHei" w:eastAsia="SimHei" w:hAnsi="SimHei" w:cs="SimHei"/>
          <w:bCs/>
          <w:sz w:val="32"/>
          <w:szCs w:val="32"/>
        </w:rPr>
      </w:pPr>
      <w:r>
        <w:rPr>
          <w:rFonts w:ascii="SimHei" w:eastAsia="SimHei" w:hAnsi="SimHei" w:cs="SimHei" w:hint="eastAsia"/>
          <w:bCs/>
          <w:sz w:val="32"/>
          <w:szCs w:val="32"/>
        </w:rPr>
        <w:t>十、会议保密</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会议讨论的问题，凡未作出决定的，不得随意传播和扩散。</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会议讨论的问题，凡已作出决定的，在传达、贯彻执行过程中，只传达集体决定，不得泄露讨论过程和与会人员的个人意见。与会人员不得在会外谈及会议讨论的情况。</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副院长在贯彻会议决定时，对个人被否决的意见不对外扩散，不发表与会议决定相违背的言论。</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院长、副院长参加院长办公会，使用专用笔记本记录会议情况。对该笔记本要妥善保管，只能放在办公室，不得带到公共场所和家中。</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五</w:t>
      </w:r>
      <w:r>
        <w:rPr>
          <w:rFonts w:ascii="仿宋" w:eastAsia="仿宋" w:hAnsi="仿宋" w:cs="仿宋" w:hint="eastAsia"/>
          <w:sz w:val="32"/>
          <w:szCs w:val="32"/>
        </w:rPr>
        <w:t>)</w:t>
      </w:r>
      <w:r>
        <w:rPr>
          <w:rFonts w:ascii="仿宋" w:eastAsia="仿宋" w:hAnsi="仿宋" w:cs="仿宋" w:hint="eastAsia"/>
          <w:sz w:val="32"/>
          <w:szCs w:val="32"/>
        </w:rPr>
        <w:t>会议记录、纪要由院长办公室妥善保管。</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六</w:t>
      </w:r>
      <w:r>
        <w:rPr>
          <w:rFonts w:ascii="仿宋" w:eastAsia="仿宋" w:hAnsi="仿宋" w:cs="仿宋" w:hint="eastAsia"/>
          <w:sz w:val="32"/>
          <w:szCs w:val="32"/>
        </w:rPr>
        <w:t>)</w:t>
      </w:r>
      <w:r>
        <w:rPr>
          <w:rFonts w:ascii="仿宋" w:eastAsia="仿宋" w:hAnsi="仿宋" w:cs="仿宋" w:hint="eastAsia"/>
          <w:sz w:val="32"/>
          <w:szCs w:val="32"/>
        </w:rPr>
        <w:t>由于违反保密纪律给工作造成重大损失的，追究泄密者的责任。</w:t>
      </w:r>
    </w:p>
    <w:p w:rsidR="0060316A" w:rsidRDefault="003B223E">
      <w:pPr>
        <w:spacing w:line="560" w:lineRule="exact"/>
        <w:ind w:firstLineChars="200" w:firstLine="640"/>
        <w:rPr>
          <w:rFonts w:ascii="SimHei" w:eastAsia="SimHei" w:hAnsi="SimHei" w:cs="SimHei"/>
          <w:bCs/>
          <w:sz w:val="32"/>
          <w:szCs w:val="32"/>
        </w:rPr>
      </w:pPr>
      <w:r>
        <w:rPr>
          <w:rFonts w:ascii="SimHei" w:eastAsia="SimHei" w:hAnsi="SimHei" w:cs="SimHei" w:hint="eastAsia"/>
          <w:bCs/>
          <w:sz w:val="32"/>
          <w:szCs w:val="32"/>
        </w:rPr>
        <w:t>十一、附则</w:t>
      </w:r>
    </w:p>
    <w:p w:rsidR="0060316A" w:rsidRDefault="003B223E">
      <w:pPr>
        <w:spacing w:line="560" w:lineRule="exact"/>
        <w:ind w:firstLineChars="205" w:firstLine="656"/>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本</w:t>
      </w:r>
      <w:r>
        <w:rPr>
          <w:rFonts w:ascii="仿宋" w:eastAsia="仿宋" w:hAnsi="仿宋" w:cs="仿宋" w:hint="eastAsia"/>
          <w:sz w:val="32"/>
          <w:szCs w:val="32"/>
        </w:rPr>
        <w:t>规则由院长办公室负责解释。</w:t>
      </w:r>
    </w:p>
    <w:p w:rsidR="0060316A" w:rsidRDefault="003B223E">
      <w:pPr>
        <w:spacing w:line="560" w:lineRule="exact"/>
        <w:ind w:firstLineChars="205" w:firstLine="656"/>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本规则从颁布之日起执行。</w:t>
      </w:r>
    </w:p>
    <w:p w:rsidR="0060316A" w:rsidRDefault="003B223E">
      <w:pPr>
        <w:spacing w:line="560" w:lineRule="exact"/>
        <w:ind w:firstLine="435"/>
        <w:rPr>
          <w:rFonts w:ascii="仿宋" w:eastAsia="仿宋" w:hAnsi="仿宋" w:cs="仿宋"/>
          <w:sz w:val="32"/>
          <w:szCs w:val="32"/>
        </w:rPr>
      </w:pPr>
      <w:r>
        <w:rPr>
          <w:rFonts w:ascii="仿宋" w:eastAsia="仿宋" w:hAnsi="仿宋" w:cs="仿宋" w:hint="eastAsia"/>
          <w:sz w:val="32"/>
          <w:szCs w:val="32"/>
        </w:rPr>
        <w:t xml:space="preserve">   </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贵州商学院院长办公会议题审批表</w:t>
      </w:r>
    </w:p>
    <w:p w:rsidR="0060316A" w:rsidRDefault="0060316A">
      <w:pPr>
        <w:spacing w:line="560" w:lineRule="exact"/>
        <w:ind w:firstLineChars="1945" w:firstLine="6224"/>
        <w:rPr>
          <w:rFonts w:ascii="仿宋" w:eastAsia="仿宋" w:hAnsi="仿宋" w:cs="仿宋"/>
          <w:sz w:val="32"/>
          <w:szCs w:val="32"/>
        </w:rPr>
      </w:pPr>
    </w:p>
    <w:p w:rsidR="0060316A" w:rsidRDefault="0060316A">
      <w:pPr>
        <w:rPr>
          <w:rFonts w:ascii="方正小标宋_GBK" w:eastAsia="方正小标宋_GBK" w:hAnsi="方正小标宋_GBK" w:cs="方正小标宋_GBK"/>
          <w:sz w:val="44"/>
          <w:szCs w:val="44"/>
        </w:rPr>
      </w:pPr>
    </w:p>
    <w:p w:rsidR="0060316A" w:rsidRDefault="003B223E">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贵州商学院院长办公会议题审批表</w:t>
      </w:r>
    </w:p>
    <w:p w:rsidR="0060316A" w:rsidRDefault="0060316A">
      <w:pPr>
        <w:jc w:val="center"/>
        <w:rPr>
          <w:rFonts w:ascii="方正小标宋_GBK" w:eastAsia="方正小标宋_GBK" w:hAnsi="方正小标宋_GBK" w:cs="方正小标宋_GBK"/>
          <w:sz w:val="44"/>
          <w:szCs w:val="44"/>
        </w:rPr>
      </w:pPr>
    </w:p>
    <w:tbl>
      <w:tblPr>
        <w:tblpPr w:leftFromText="180" w:rightFromText="180" w:horzAnchor="margin" w:tblpY="1140"/>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536"/>
      </w:tblGrid>
      <w:tr w:rsidR="0060316A">
        <w:tc>
          <w:tcPr>
            <w:tcW w:w="2405" w:type="dxa"/>
            <w:vAlign w:val="center"/>
          </w:tcPr>
          <w:p w:rsidR="0060316A" w:rsidRDefault="003B223E">
            <w:pPr>
              <w:jc w:val="center"/>
              <w:rPr>
                <w:rFonts w:ascii="仿宋" w:eastAsia="仿宋" w:hAnsi="仿宋" w:cs="仿宋"/>
                <w:sz w:val="32"/>
                <w:szCs w:val="32"/>
              </w:rPr>
            </w:pPr>
            <w:r>
              <w:rPr>
                <w:rFonts w:ascii="仿宋" w:eastAsia="仿宋" w:hAnsi="仿宋" w:cs="仿宋" w:hint="eastAsia"/>
                <w:sz w:val="32"/>
                <w:szCs w:val="32"/>
              </w:rPr>
              <w:t>议题名称</w:t>
            </w:r>
          </w:p>
        </w:tc>
        <w:tc>
          <w:tcPr>
            <w:tcW w:w="6536"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 xml:space="preserve"> </w:t>
            </w:r>
          </w:p>
          <w:p w:rsidR="0060316A" w:rsidRDefault="0060316A">
            <w:pPr>
              <w:spacing w:line="560" w:lineRule="exact"/>
              <w:jc w:val="center"/>
              <w:rPr>
                <w:rFonts w:ascii="仿宋" w:eastAsia="仿宋" w:hAnsi="仿宋" w:cs="仿宋"/>
                <w:sz w:val="32"/>
                <w:szCs w:val="32"/>
              </w:rPr>
            </w:pPr>
          </w:p>
        </w:tc>
      </w:tr>
      <w:tr w:rsidR="0060316A">
        <w:tc>
          <w:tcPr>
            <w:tcW w:w="2405" w:type="dxa"/>
            <w:vAlign w:val="center"/>
          </w:tcPr>
          <w:p w:rsidR="0060316A" w:rsidRDefault="003B223E">
            <w:pPr>
              <w:jc w:val="center"/>
              <w:rPr>
                <w:rFonts w:ascii="仿宋" w:eastAsia="仿宋" w:hAnsi="仿宋" w:cs="仿宋"/>
                <w:sz w:val="32"/>
                <w:szCs w:val="32"/>
              </w:rPr>
            </w:pPr>
            <w:r>
              <w:rPr>
                <w:rFonts w:ascii="仿宋" w:eastAsia="仿宋" w:hAnsi="仿宋" w:cs="仿宋" w:hint="eastAsia"/>
                <w:sz w:val="32"/>
                <w:szCs w:val="32"/>
              </w:rPr>
              <w:t>提交部门</w:t>
            </w:r>
          </w:p>
        </w:tc>
        <w:tc>
          <w:tcPr>
            <w:tcW w:w="6536" w:type="dxa"/>
          </w:tcPr>
          <w:p w:rsidR="0060316A" w:rsidRDefault="003B223E">
            <w:pPr>
              <w:rPr>
                <w:rFonts w:ascii="仿宋" w:eastAsia="仿宋" w:hAnsi="仿宋" w:cs="仿宋"/>
                <w:sz w:val="32"/>
                <w:szCs w:val="32"/>
              </w:rPr>
            </w:pPr>
            <w:r>
              <w:rPr>
                <w:rFonts w:ascii="仿宋" w:eastAsia="仿宋" w:hAnsi="仿宋" w:cs="仿宋" w:hint="eastAsia"/>
                <w:sz w:val="32"/>
                <w:szCs w:val="32"/>
              </w:rPr>
              <w:t xml:space="preserve"> </w:t>
            </w:r>
          </w:p>
        </w:tc>
      </w:tr>
      <w:tr w:rsidR="0060316A">
        <w:tc>
          <w:tcPr>
            <w:tcW w:w="2405" w:type="dxa"/>
            <w:vAlign w:val="center"/>
          </w:tcPr>
          <w:p w:rsidR="0060316A" w:rsidRDefault="003B223E">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列席部门</w:t>
            </w:r>
          </w:p>
        </w:tc>
        <w:tc>
          <w:tcPr>
            <w:tcW w:w="6536" w:type="dxa"/>
          </w:tcPr>
          <w:p w:rsidR="0060316A" w:rsidRDefault="0060316A">
            <w:pPr>
              <w:rPr>
                <w:rFonts w:ascii="仿宋" w:eastAsia="仿宋" w:hAnsi="仿宋" w:cs="仿宋"/>
                <w:sz w:val="32"/>
                <w:szCs w:val="32"/>
              </w:rPr>
            </w:pPr>
          </w:p>
        </w:tc>
      </w:tr>
      <w:tr w:rsidR="0060316A">
        <w:tc>
          <w:tcPr>
            <w:tcW w:w="8941" w:type="dxa"/>
            <w:gridSpan w:val="2"/>
          </w:tcPr>
          <w:p w:rsidR="0060316A" w:rsidRDefault="003B223E">
            <w:pPr>
              <w:jc w:val="center"/>
              <w:rPr>
                <w:rFonts w:ascii="仿宋" w:eastAsia="仿宋" w:hAnsi="仿宋" w:cs="仿宋"/>
                <w:sz w:val="32"/>
                <w:szCs w:val="32"/>
              </w:rPr>
            </w:pPr>
            <w:r>
              <w:rPr>
                <w:rFonts w:ascii="SimHei" w:eastAsia="SimHei" w:hAnsi="SimHei" w:cs="SimHei" w:hint="eastAsia"/>
                <w:sz w:val="32"/>
                <w:szCs w:val="32"/>
              </w:rPr>
              <w:t>上会理由及需研究事项</w:t>
            </w:r>
          </w:p>
        </w:tc>
      </w:tr>
      <w:tr w:rsidR="0060316A">
        <w:trPr>
          <w:trHeight w:val="4259"/>
        </w:trPr>
        <w:tc>
          <w:tcPr>
            <w:tcW w:w="8941" w:type="dxa"/>
            <w:gridSpan w:val="2"/>
          </w:tcPr>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ind w:firstLineChars="1100" w:firstLine="3520"/>
              <w:rPr>
                <w:rFonts w:ascii="仿宋" w:eastAsia="仿宋" w:hAnsi="仿宋" w:cs="仿宋"/>
                <w:sz w:val="32"/>
                <w:szCs w:val="32"/>
              </w:rPr>
            </w:pPr>
            <w:r>
              <w:rPr>
                <w:rFonts w:ascii="仿宋" w:eastAsia="仿宋" w:hAnsi="仿宋" w:cs="仿宋" w:hint="eastAsia"/>
                <w:sz w:val="32"/>
                <w:szCs w:val="32"/>
              </w:rPr>
              <w:t>部门盖章：</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部门领导签字：</w:t>
            </w:r>
          </w:p>
          <w:p w:rsidR="0060316A" w:rsidRDefault="003B223E">
            <w:pPr>
              <w:spacing w:line="560" w:lineRule="exact"/>
              <w:rPr>
                <w:rFonts w:ascii="仿宋" w:eastAsia="仿宋" w:hAnsi="仿宋" w:cs="仿宋"/>
                <w:sz w:val="44"/>
                <w:szCs w:val="44"/>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tc>
      </w:tr>
      <w:tr w:rsidR="0060316A">
        <w:tc>
          <w:tcPr>
            <w:tcW w:w="8941" w:type="dxa"/>
            <w:gridSpan w:val="2"/>
            <w:vAlign w:val="center"/>
          </w:tcPr>
          <w:p w:rsidR="0060316A" w:rsidRDefault="003B223E">
            <w:pPr>
              <w:jc w:val="center"/>
              <w:rPr>
                <w:rFonts w:ascii="仿宋" w:eastAsia="仿宋" w:hAnsi="仿宋" w:cs="仿宋"/>
                <w:sz w:val="32"/>
                <w:szCs w:val="32"/>
              </w:rPr>
            </w:pPr>
            <w:r>
              <w:rPr>
                <w:rFonts w:ascii="SimHei" w:eastAsia="SimHei" w:hAnsi="SimHei" w:cs="SimHei" w:hint="eastAsia"/>
                <w:sz w:val="32"/>
                <w:szCs w:val="32"/>
              </w:rPr>
              <w:t>分管院领导意见</w:t>
            </w:r>
          </w:p>
        </w:tc>
      </w:tr>
      <w:tr w:rsidR="0060316A">
        <w:trPr>
          <w:trHeight w:val="1910"/>
        </w:trPr>
        <w:tc>
          <w:tcPr>
            <w:tcW w:w="8941" w:type="dxa"/>
            <w:gridSpan w:val="2"/>
          </w:tcPr>
          <w:p w:rsidR="0060316A" w:rsidRDefault="0060316A">
            <w:pPr>
              <w:rPr>
                <w:rFonts w:ascii="仿宋" w:eastAsia="仿宋" w:hAnsi="仿宋" w:cs="仿宋"/>
                <w:sz w:val="32"/>
                <w:szCs w:val="32"/>
              </w:rPr>
            </w:pPr>
          </w:p>
          <w:p w:rsidR="0060316A" w:rsidRDefault="0060316A">
            <w:pPr>
              <w:rPr>
                <w:rFonts w:ascii="仿宋" w:eastAsia="仿宋" w:hAnsi="仿宋" w:cs="仿宋"/>
                <w:sz w:val="32"/>
                <w:szCs w:val="32"/>
              </w:rPr>
            </w:pPr>
          </w:p>
          <w:p w:rsidR="0060316A" w:rsidRDefault="003B223E">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分管院领导签字：</w:t>
            </w:r>
          </w:p>
          <w:p w:rsidR="0060316A" w:rsidRDefault="003B223E">
            <w:pPr>
              <w:ind w:firstLineChars="1700" w:firstLine="5440"/>
              <w:rPr>
                <w:rFonts w:ascii="仿宋" w:eastAsia="仿宋" w:hAnsi="仿宋" w:cs="仿宋"/>
                <w:sz w:val="32"/>
                <w:szCs w:val="32"/>
              </w:rPr>
            </w:pP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tc>
      </w:tr>
    </w:tbl>
    <w:p w:rsidR="0060316A" w:rsidRDefault="003B223E">
      <w:pPr>
        <w:spacing w:line="520" w:lineRule="exact"/>
        <w:jc w:val="center"/>
        <w:rPr>
          <w:rFonts w:ascii="仿宋_GB2312" w:eastAsia="仿宋_GB2312" w:hAnsi="STFangsong"/>
          <w:b/>
          <w:bCs/>
          <w:sz w:val="28"/>
          <w:szCs w:val="28"/>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122</w:t>
      </w:r>
      <w:r>
        <w:rPr>
          <w:rFonts w:ascii="仿宋" w:eastAsia="仿宋" w:hAnsi="仿宋" w:cs="仿宋" w:hint="eastAsia"/>
          <w:sz w:val="32"/>
          <w:szCs w:val="32"/>
        </w:rPr>
        <w:t>号</w:t>
      </w:r>
    </w:p>
    <w:p w:rsidR="0060316A" w:rsidRDefault="0060316A">
      <w:pPr>
        <w:spacing w:line="62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348" w:name="_Toc26458"/>
      <w:bookmarkStart w:id="349" w:name="_Toc6486"/>
      <w:bookmarkStart w:id="350" w:name="_Toc2317"/>
      <w:bookmarkStart w:id="351" w:name="_Toc3839"/>
      <w:r>
        <w:rPr>
          <w:rFonts w:ascii="方正小标宋简体" w:eastAsia="方正小标宋简体" w:hAnsi="方正小标宋简体" w:cs="方正小标宋简体" w:hint="eastAsia"/>
          <w:bCs/>
          <w:sz w:val="44"/>
          <w:szCs w:val="44"/>
        </w:rPr>
        <w:t>关于印发《贵州商学院因公出国（境）管理办法</w:t>
      </w: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的通知</w:t>
      </w:r>
      <w:bookmarkEnd w:id="348"/>
      <w:bookmarkEnd w:id="349"/>
      <w:bookmarkEnd w:id="350"/>
      <w:bookmarkEnd w:id="351"/>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《贵州商学院因公出国（境）管理办法</w:t>
      </w:r>
      <w:r>
        <w:rPr>
          <w:rFonts w:ascii="仿宋" w:eastAsia="仿宋" w:hAnsi="仿宋" w:cs="仿宋" w:hint="eastAsia"/>
          <w:sz w:val="32"/>
          <w:szCs w:val="32"/>
        </w:rPr>
        <w:t>》已</w:t>
      </w:r>
      <w:r>
        <w:rPr>
          <w:rFonts w:ascii="仿宋" w:eastAsia="仿宋" w:hAnsi="仿宋" w:cs="仿宋" w:hint="eastAsia"/>
          <w:sz w:val="32"/>
          <w:szCs w:val="32"/>
        </w:rPr>
        <w:t>经</w:t>
      </w:r>
      <w:r>
        <w:rPr>
          <w:rFonts w:ascii="仿宋" w:eastAsia="仿宋" w:hAnsi="仿宋" w:cs="仿宋" w:hint="eastAsia"/>
          <w:sz w:val="32"/>
          <w:szCs w:val="32"/>
        </w:rPr>
        <w:t>学院党委会研究同意</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800" w:firstLine="576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10</w:t>
      </w:r>
      <w:r>
        <w:rPr>
          <w:rFonts w:ascii="仿宋" w:eastAsia="仿宋" w:hAnsi="仿宋" w:cs="仿宋" w:hint="eastAsia"/>
          <w:sz w:val="32"/>
          <w:szCs w:val="32"/>
        </w:rPr>
        <w:t>月</w:t>
      </w:r>
      <w:r>
        <w:rPr>
          <w:rFonts w:ascii="仿宋" w:eastAsia="仿宋" w:hAnsi="仿宋" w:cs="仿宋" w:hint="eastAsia"/>
          <w:sz w:val="32"/>
          <w:szCs w:val="32"/>
        </w:rPr>
        <w:t>24</w:t>
      </w:r>
      <w:r>
        <w:rPr>
          <w:rFonts w:ascii="仿宋" w:eastAsia="仿宋" w:hAnsi="仿宋" w:cs="仿宋" w:hint="eastAsia"/>
          <w:sz w:val="32"/>
          <w:szCs w:val="32"/>
        </w:rPr>
        <w:t>日</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贵州商学院因公出国（境）管理办法</w:t>
      </w:r>
    </w:p>
    <w:p w:rsidR="0060316A" w:rsidRDefault="0060316A">
      <w:pPr>
        <w:spacing w:line="560" w:lineRule="exact"/>
        <w:jc w:val="center"/>
        <w:rPr>
          <w:rFonts w:ascii="仿宋" w:eastAsia="仿宋" w:hAnsi="仿宋" w:cs="仿宋"/>
          <w:b/>
          <w:sz w:val="32"/>
          <w:szCs w:val="32"/>
        </w:rPr>
      </w:pPr>
    </w:p>
    <w:p w:rsidR="0060316A" w:rsidRDefault="003B223E">
      <w:pPr>
        <w:spacing w:line="560" w:lineRule="exact"/>
        <w:jc w:val="center"/>
        <w:rPr>
          <w:rFonts w:ascii="仿宋" w:eastAsia="仿宋" w:hAnsi="仿宋" w:cs="仿宋"/>
          <w:b/>
          <w:sz w:val="32"/>
          <w:szCs w:val="32"/>
        </w:rPr>
      </w:pPr>
      <w:r>
        <w:rPr>
          <w:rFonts w:ascii="仿宋" w:eastAsia="仿宋" w:hAnsi="仿宋" w:cs="仿宋" w:hint="eastAsia"/>
          <w:b/>
          <w:sz w:val="32"/>
          <w:szCs w:val="32"/>
        </w:rPr>
        <w:t>第一章</w:t>
      </w:r>
      <w:r>
        <w:rPr>
          <w:rFonts w:ascii="仿宋" w:eastAsia="仿宋" w:hAnsi="仿宋" w:cs="仿宋" w:hint="eastAsia"/>
          <w:b/>
          <w:sz w:val="32"/>
          <w:szCs w:val="32"/>
        </w:rPr>
        <w:t xml:space="preserve"> </w:t>
      </w:r>
      <w:r>
        <w:rPr>
          <w:rFonts w:ascii="仿宋" w:eastAsia="仿宋" w:hAnsi="仿宋" w:cs="仿宋" w:hint="eastAsia"/>
          <w:b/>
          <w:sz w:val="32"/>
          <w:szCs w:val="32"/>
        </w:rPr>
        <w:t>总</w:t>
      </w:r>
      <w:r>
        <w:rPr>
          <w:rFonts w:ascii="仿宋" w:eastAsia="仿宋" w:hAnsi="仿宋" w:cs="仿宋" w:hint="eastAsia"/>
          <w:b/>
          <w:sz w:val="32"/>
          <w:szCs w:val="32"/>
        </w:rPr>
        <w:t xml:space="preserve"> </w:t>
      </w:r>
      <w:r>
        <w:rPr>
          <w:rFonts w:ascii="仿宋" w:eastAsia="仿宋" w:hAnsi="仿宋" w:cs="仿宋" w:hint="eastAsia"/>
          <w:b/>
          <w:sz w:val="32"/>
          <w:szCs w:val="32"/>
        </w:rPr>
        <w:t>则</w:t>
      </w:r>
    </w:p>
    <w:p w:rsidR="0060316A" w:rsidRDefault="003B223E">
      <w:pPr>
        <w:spacing w:line="560" w:lineRule="exact"/>
        <w:ind w:firstLineChars="202" w:firstLine="646"/>
        <w:rPr>
          <w:rFonts w:ascii="仿宋" w:eastAsia="仿宋" w:hAnsi="仿宋" w:cs="仿宋"/>
          <w:sz w:val="32"/>
          <w:szCs w:val="32"/>
        </w:rPr>
      </w:pPr>
      <w:r>
        <w:rPr>
          <w:rFonts w:ascii="仿宋" w:eastAsia="仿宋" w:hAnsi="仿宋" w:cs="仿宋" w:hint="eastAsia"/>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为进一步规范和加强我院因公出国（境）人员审查审批工作，根据《中共中央办公厅、国务院办公厅转发</w:t>
      </w:r>
      <w:r>
        <w:rPr>
          <w:rFonts w:ascii="仿宋" w:eastAsia="仿宋" w:hAnsi="仿宋" w:cs="仿宋" w:hint="eastAsia"/>
          <w:sz w:val="32"/>
          <w:szCs w:val="32"/>
        </w:rPr>
        <w:t>&lt;</w:t>
      </w:r>
      <w:r>
        <w:rPr>
          <w:rFonts w:ascii="仿宋" w:eastAsia="仿宋" w:hAnsi="仿宋" w:cs="仿宋" w:hint="eastAsia"/>
          <w:sz w:val="32"/>
          <w:szCs w:val="32"/>
        </w:rPr>
        <w:t>外交部、中央外办、中央组织部、财政部关于进一步规范省部级以下国家工作人员因公临时出国的意见</w:t>
      </w:r>
      <w:r>
        <w:rPr>
          <w:rFonts w:ascii="仿宋" w:eastAsia="仿宋" w:hAnsi="仿宋" w:cs="仿宋" w:hint="eastAsia"/>
          <w:sz w:val="32"/>
          <w:szCs w:val="32"/>
        </w:rPr>
        <w:t>&gt;</w:t>
      </w:r>
      <w:r>
        <w:rPr>
          <w:rFonts w:ascii="仿宋" w:eastAsia="仿宋" w:hAnsi="仿宋" w:cs="仿宋" w:hint="eastAsia"/>
          <w:sz w:val="32"/>
          <w:szCs w:val="32"/>
        </w:rPr>
        <w:t>的通知》（中办发</w:t>
      </w:r>
      <w:r>
        <w:rPr>
          <w:rFonts w:ascii="仿宋" w:eastAsia="仿宋" w:hAnsi="仿宋" w:cs="仿宋" w:hint="eastAsia"/>
          <w:sz w:val="32"/>
          <w:szCs w:val="32"/>
        </w:rPr>
        <w:t>[2013]16</w:t>
      </w:r>
      <w:r>
        <w:rPr>
          <w:rFonts w:ascii="仿宋" w:eastAsia="仿宋" w:hAnsi="仿宋" w:cs="仿宋" w:hint="eastAsia"/>
          <w:sz w:val="32"/>
          <w:szCs w:val="32"/>
        </w:rPr>
        <w:t>号）和中共中央办公厅、国务院办公厅等部门《关于加强和改进教学科研人员因公临时出国管理和改进教学科研人员因公临时出国管理工作的指导意见》（厅字〔</w:t>
      </w:r>
      <w:r>
        <w:rPr>
          <w:rFonts w:ascii="仿宋" w:eastAsia="仿宋" w:hAnsi="仿宋" w:cs="仿宋" w:hint="eastAsia"/>
          <w:sz w:val="32"/>
          <w:szCs w:val="32"/>
        </w:rPr>
        <w:t>2016</w:t>
      </w:r>
      <w:r>
        <w:rPr>
          <w:rFonts w:ascii="仿宋" w:eastAsia="仿宋" w:hAnsi="仿宋" w:cs="仿宋" w:hint="eastAsia"/>
          <w:sz w:val="32"/>
          <w:szCs w:val="32"/>
        </w:rPr>
        <w:t>〕</w:t>
      </w:r>
      <w:r>
        <w:rPr>
          <w:rFonts w:ascii="仿宋" w:eastAsia="仿宋" w:hAnsi="仿宋" w:cs="仿宋" w:hint="eastAsia"/>
          <w:sz w:val="32"/>
          <w:szCs w:val="32"/>
        </w:rPr>
        <w:t>17</w:t>
      </w:r>
      <w:r>
        <w:rPr>
          <w:rFonts w:ascii="仿宋" w:eastAsia="仿宋" w:hAnsi="仿宋" w:cs="仿宋" w:hint="eastAsia"/>
          <w:sz w:val="32"/>
          <w:szCs w:val="32"/>
        </w:rPr>
        <w:t>号）及省委组织部《关于做好因公出国（境）人员审查审批工作实施细则》（黔组干外〔</w:t>
      </w:r>
      <w:r>
        <w:rPr>
          <w:rFonts w:ascii="仿宋" w:eastAsia="仿宋" w:hAnsi="仿宋" w:cs="仿宋" w:hint="eastAsia"/>
          <w:sz w:val="32"/>
          <w:szCs w:val="32"/>
        </w:rPr>
        <w:t>2010</w:t>
      </w:r>
      <w:r>
        <w:rPr>
          <w:rFonts w:ascii="仿宋" w:eastAsia="仿宋" w:hAnsi="仿宋" w:cs="仿宋" w:hint="eastAsia"/>
          <w:sz w:val="32"/>
          <w:szCs w:val="32"/>
        </w:rPr>
        <w:t>〕</w:t>
      </w:r>
      <w:r>
        <w:rPr>
          <w:rFonts w:ascii="仿宋" w:eastAsia="仿宋" w:hAnsi="仿宋" w:cs="仿宋" w:hint="eastAsia"/>
          <w:sz w:val="32"/>
          <w:szCs w:val="32"/>
        </w:rPr>
        <w:t>29</w:t>
      </w:r>
      <w:r>
        <w:rPr>
          <w:rFonts w:ascii="仿宋" w:eastAsia="仿宋" w:hAnsi="仿宋" w:cs="仿宋" w:hint="eastAsia"/>
          <w:sz w:val="32"/>
          <w:szCs w:val="32"/>
        </w:rPr>
        <w:t>号）文件精神，结合学院实际</w:t>
      </w:r>
      <w:r>
        <w:rPr>
          <w:rFonts w:ascii="仿宋" w:eastAsia="仿宋" w:hAnsi="仿宋" w:cs="仿宋" w:hint="eastAsia"/>
          <w:sz w:val="32"/>
          <w:szCs w:val="32"/>
        </w:rPr>
        <w:t>,</w:t>
      </w:r>
      <w:r>
        <w:rPr>
          <w:rFonts w:ascii="仿宋" w:eastAsia="仿宋" w:hAnsi="仿宋" w:cs="仿宋" w:hint="eastAsia"/>
          <w:sz w:val="32"/>
          <w:szCs w:val="32"/>
        </w:rPr>
        <w:t>特制定本实施办法。</w:t>
      </w:r>
    </w:p>
    <w:p w:rsidR="0060316A" w:rsidRDefault="003B223E">
      <w:pPr>
        <w:spacing w:line="560" w:lineRule="exact"/>
        <w:ind w:firstLineChars="202" w:firstLine="646"/>
        <w:rPr>
          <w:rFonts w:ascii="仿宋" w:eastAsia="仿宋" w:hAnsi="仿宋" w:cs="仿宋"/>
          <w:sz w:val="32"/>
          <w:szCs w:val="32"/>
        </w:rPr>
      </w:pPr>
      <w:r>
        <w:rPr>
          <w:rFonts w:ascii="仿宋" w:eastAsia="仿宋" w:hAnsi="仿宋" w:cs="仿宋" w:hint="eastAsia"/>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因公出国（境）是指受学院派遣，以执行公务为目的，出访时间、出访国家（地区）、出访路线等均有严格规定的非个人支付费用的出国（境）活动。</w:t>
      </w:r>
    </w:p>
    <w:p w:rsidR="0060316A" w:rsidRDefault="003B223E">
      <w:pPr>
        <w:spacing w:line="560" w:lineRule="exact"/>
        <w:ind w:firstLineChars="202" w:firstLine="646"/>
        <w:rPr>
          <w:rFonts w:ascii="仿宋" w:eastAsia="仿宋" w:hAnsi="仿宋" w:cs="仿宋"/>
          <w:sz w:val="32"/>
          <w:szCs w:val="32"/>
        </w:rPr>
      </w:pPr>
      <w:r>
        <w:rPr>
          <w:rFonts w:ascii="仿宋" w:eastAsia="仿宋" w:hAnsi="仿宋" w:cs="仿宋" w:hint="eastAsia"/>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本办法适用于人事档案关系在我院的在编在岗教职工、在我院正式注册的全日制统招在校学生因公出国（境）任务。</w:t>
      </w:r>
    </w:p>
    <w:p w:rsidR="0060316A" w:rsidRDefault="003B223E">
      <w:pPr>
        <w:spacing w:line="560" w:lineRule="exact"/>
        <w:ind w:firstLineChars="202" w:firstLine="646"/>
        <w:rPr>
          <w:rFonts w:ascii="仿宋" w:eastAsia="仿宋" w:hAnsi="仿宋" w:cs="仿宋"/>
          <w:sz w:val="32"/>
          <w:szCs w:val="32"/>
        </w:rPr>
      </w:pPr>
      <w:r>
        <w:rPr>
          <w:rFonts w:ascii="仿宋" w:eastAsia="仿宋" w:hAnsi="仿宋" w:cs="仿宋" w:hint="eastAsia"/>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国际交流与合作处为学院因公出国（境）事务的归口管理部门，负责学院因公出国（境）审批与相关手续办理，包括向省外事办申办因公护照、因公往来香港、澳门特别行政区、台湾通行证以及因公签证（签注）。</w:t>
      </w:r>
    </w:p>
    <w:p w:rsidR="0060316A" w:rsidRDefault="003B223E">
      <w:pPr>
        <w:spacing w:line="560" w:lineRule="exact"/>
        <w:jc w:val="center"/>
        <w:rPr>
          <w:rFonts w:ascii="仿宋" w:eastAsia="仿宋" w:hAnsi="仿宋" w:cs="仿宋"/>
          <w:b/>
          <w:sz w:val="32"/>
          <w:szCs w:val="32"/>
        </w:rPr>
      </w:pPr>
      <w:r>
        <w:rPr>
          <w:rFonts w:ascii="仿宋" w:eastAsia="仿宋" w:hAnsi="仿宋" w:cs="仿宋" w:hint="eastAsia"/>
          <w:b/>
          <w:sz w:val="32"/>
          <w:szCs w:val="32"/>
        </w:rPr>
        <w:t>第二章</w:t>
      </w:r>
      <w:r>
        <w:rPr>
          <w:rFonts w:ascii="仿宋" w:eastAsia="仿宋" w:hAnsi="仿宋" w:cs="仿宋" w:hint="eastAsia"/>
          <w:b/>
          <w:sz w:val="32"/>
          <w:szCs w:val="32"/>
        </w:rPr>
        <w:t xml:space="preserve"> </w:t>
      </w:r>
      <w:r>
        <w:rPr>
          <w:rFonts w:ascii="仿宋" w:eastAsia="仿宋" w:hAnsi="仿宋" w:cs="仿宋" w:hint="eastAsia"/>
          <w:b/>
          <w:sz w:val="32"/>
          <w:szCs w:val="32"/>
        </w:rPr>
        <w:t>人员审查审批范围及程序</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学院在编在岗教职工</w:t>
      </w:r>
      <w:r>
        <w:rPr>
          <w:rFonts w:ascii="仿宋" w:eastAsia="仿宋" w:hAnsi="仿宋" w:cs="仿宋" w:hint="eastAsia"/>
          <w:sz w:val="32"/>
          <w:szCs w:val="32"/>
        </w:rPr>
        <w:t>因公出国（境）参加国际会议、学术交流、合作研究、培训、访问考察等公务活动（以下简称因公出国），均应办理审查审批手续。</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因公出国（境）分为学术出访和一般性工作出访。学术出访是指教学科研人员出国（境）开展教育教学活动、科学研究、学术访问、出席重要国际学术会议以及执行国际学术组织履职任务等。一般性工作出访主要指一般性中外校际、科研院所和企业间的工作交流等。</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因公出国（境）应科学制定出国（境）年度计划，统筹规划和合理安排相关工作。</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因公出国（境）计划须报学院党委会审议后上报省委有关部门或省领导审批。</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第八条</w:t>
      </w:r>
      <w:r>
        <w:rPr>
          <w:rFonts w:ascii="仿宋" w:eastAsia="仿宋" w:hAnsi="仿宋" w:cs="仿宋" w:hint="eastAsia"/>
          <w:sz w:val="32"/>
          <w:szCs w:val="32"/>
        </w:rPr>
        <w:t xml:space="preserve"> </w:t>
      </w:r>
      <w:r>
        <w:rPr>
          <w:rFonts w:ascii="仿宋" w:eastAsia="仿宋" w:hAnsi="仿宋" w:cs="仿宋" w:hint="eastAsia"/>
          <w:sz w:val="32"/>
          <w:szCs w:val="32"/>
        </w:rPr>
        <w:t>学术出访必须由本人提出申请，由所在部门、学院负责人签字（申报国家公派出国留学项目还需填写“贵州商学院教职工申报国家公派出国留学申请表”，经教务处、教师工作处、人事处审批），经本部门分管院领导同意签字后转交国际交流与合作处。国际交流与合作处按照有关文件精神和规定，上报分管外事工作的院领导同意并经党委会研究批准。除执行特别任务或需要保密的因公出国（境）任务以外，国际交流与合作处在校园网上如实公示因公出国（境）团组人员相关信息，公示期限原则上不少于</w:t>
      </w:r>
      <w:r>
        <w:rPr>
          <w:rFonts w:ascii="仿宋" w:eastAsia="仿宋" w:hAnsi="仿宋" w:cs="仿宋" w:hint="eastAsia"/>
          <w:sz w:val="32"/>
          <w:szCs w:val="32"/>
        </w:rPr>
        <w:t>5</w:t>
      </w:r>
      <w:r>
        <w:rPr>
          <w:rFonts w:ascii="仿宋" w:eastAsia="仿宋" w:hAnsi="仿宋" w:cs="仿宋" w:hint="eastAsia"/>
          <w:sz w:val="32"/>
          <w:szCs w:val="32"/>
        </w:rPr>
        <w:t>个工作日，公示内容包括团组全体人员的姓名和职务、出访国家、出访任</w:t>
      </w:r>
      <w:r>
        <w:rPr>
          <w:rFonts w:ascii="仿宋" w:eastAsia="仿宋" w:hAnsi="仿宋" w:cs="仿宋" w:hint="eastAsia"/>
          <w:sz w:val="32"/>
          <w:szCs w:val="32"/>
        </w:rPr>
        <w:t>务、日程安排、往返航线、境外邀请单位或邀请人情况简介、经费来源和预算等。出访请示或申报表中须注明公示情况。公示无异议后，由国际交流与合作处按程序办理。</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出访团组回国后，应于</w:t>
      </w:r>
      <w:r>
        <w:rPr>
          <w:rFonts w:ascii="仿宋" w:eastAsia="仿宋" w:hAnsi="仿宋" w:cs="仿宋" w:hint="eastAsia"/>
          <w:sz w:val="32"/>
          <w:szCs w:val="32"/>
        </w:rPr>
        <w:t>1</w:t>
      </w:r>
      <w:r>
        <w:rPr>
          <w:rFonts w:ascii="仿宋" w:eastAsia="仿宋" w:hAnsi="仿宋" w:cs="仿宋" w:hint="eastAsia"/>
          <w:sz w:val="32"/>
          <w:szCs w:val="32"/>
        </w:rPr>
        <w:t>个月内在校内局域网（</w:t>
      </w:r>
      <w:r>
        <w:rPr>
          <w:rFonts w:ascii="仿宋" w:eastAsia="仿宋" w:hAnsi="仿宋" w:cs="仿宋" w:hint="eastAsia"/>
          <w:sz w:val="32"/>
          <w:szCs w:val="32"/>
        </w:rPr>
        <w:t>OA</w:t>
      </w:r>
      <w:r>
        <w:rPr>
          <w:rFonts w:ascii="仿宋" w:eastAsia="仿宋" w:hAnsi="仿宋" w:cs="仿宋" w:hint="eastAsia"/>
          <w:sz w:val="32"/>
          <w:szCs w:val="32"/>
        </w:rPr>
        <w:t>）上公布上述公示内容的实际执行情况，自觉接受群众监督。</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第九条</w:t>
      </w:r>
      <w:r>
        <w:rPr>
          <w:rFonts w:ascii="仿宋" w:eastAsia="仿宋" w:hAnsi="仿宋" w:cs="仿宋" w:hint="eastAsia"/>
          <w:sz w:val="32"/>
          <w:szCs w:val="32"/>
        </w:rPr>
        <w:t xml:space="preserve"> </w:t>
      </w:r>
      <w:r>
        <w:rPr>
          <w:rFonts w:ascii="仿宋" w:eastAsia="仿宋" w:hAnsi="仿宋" w:cs="仿宋" w:hint="eastAsia"/>
          <w:sz w:val="32"/>
          <w:szCs w:val="32"/>
        </w:rPr>
        <w:t>因公出国（境）按行政隶属关系、组织人事管理权限和外事审批权限审批。审批程序如下：</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（一）学院党委书记和校长因公出国（境）：填写《因公出国（赴港澳台）任务申报表》，经相互签批同意后，由国际交流与合作处拟文报省教育厅审批，凭省教育厅出具的任务批件或确认件</w:t>
      </w:r>
      <w:r>
        <w:rPr>
          <w:rFonts w:ascii="仿宋" w:eastAsia="仿宋" w:hAnsi="仿宋" w:cs="仿宋" w:hint="eastAsia"/>
          <w:sz w:val="32"/>
          <w:szCs w:val="32"/>
        </w:rPr>
        <w:t>以及相关材料向省外事办或省委台办申办因公护照、出国签证或出境证明。</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二）学院副校级干部因公出国（境）：填写《因公出国（赴港澳台）任务申报表》及其他申报材料，由国际交流与合作处上报外事主管院领导、院党委书记或院长签批同意后报省教育厅审批，凭省教育厅出具的任务批件或确认件以及相关材料向省外事办或省委台办申办因公护照、出国签证或出境证明。</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（三）学院中层正、副职干部因公出国（境）：填写《因公出国（赴港澳台）任务申报表》及其他申报材料，由本部门分管校领导签批同意后，交由国际交流与合作处上报外事主管院领导、院党委书</w:t>
      </w:r>
      <w:r>
        <w:rPr>
          <w:rFonts w:ascii="仿宋" w:eastAsia="仿宋" w:hAnsi="仿宋" w:cs="仿宋" w:hint="eastAsia"/>
          <w:sz w:val="32"/>
          <w:szCs w:val="32"/>
        </w:rPr>
        <w:t>记或院长签批同意后报省教育厅审批，凭省教育厅出具的任务批件或确认件以及相关材料向省外事办或省委台办申办因公护照、出国签证或出境证明。</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四）其他在职人员因公出国（境）：填写《因公出国（赴港澳台）任务申报表》及其他申报材料，先由所在部门主要负责人签署意见，会同其他申报材料报国际交流与合作处，由国际交流与合作处上报外事主管院领导、院党委书记或院长签批同意后，拟文报省教育厅审批。凭省教育厅出具的任务批件或确认件以及相关材料向省外事办或省委台办申办因公护照、出国签证或出境证明。</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第十条</w:t>
      </w:r>
      <w:r>
        <w:rPr>
          <w:rFonts w:ascii="仿宋" w:eastAsia="仿宋" w:hAnsi="仿宋" w:cs="仿宋" w:hint="eastAsia"/>
          <w:sz w:val="32"/>
          <w:szCs w:val="32"/>
        </w:rPr>
        <w:t xml:space="preserve"> </w:t>
      </w:r>
      <w:r>
        <w:rPr>
          <w:rFonts w:ascii="仿宋" w:eastAsia="仿宋" w:hAnsi="仿宋" w:cs="仿宋" w:hint="eastAsia"/>
          <w:sz w:val="32"/>
          <w:szCs w:val="32"/>
        </w:rPr>
        <w:t>因公出国（境）应严格政审备案</w:t>
      </w:r>
      <w:r>
        <w:rPr>
          <w:rFonts w:ascii="仿宋" w:eastAsia="仿宋" w:hAnsi="仿宋" w:cs="仿宋" w:hint="eastAsia"/>
          <w:sz w:val="32"/>
          <w:szCs w:val="32"/>
        </w:rPr>
        <w:t>。政审受理及其程序：</w:t>
      </w:r>
    </w:p>
    <w:p w:rsidR="0060316A" w:rsidRDefault="003B223E">
      <w:pPr>
        <w:spacing w:line="560" w:lineRule="exact"/>
        <w:ind w:firstLineChars="202" w:firstLine="646"/>
        <w:rPr>
          <w:rFonts w:ascii="仿宋" w:eastAsia="仿宋" w:hAnsi="仿宋" w:cs="仿宋"/>
          <w:sz w:val="32"/>
          <w:szCs w:val="32"/>
        </w:rPr>
      </w:pPr>
      <w:r>
        <w:rPr>
          <w:rFonts w:ascii="仿宋" w:eastAsia="仿宋" w:hAnsi="仿宋" w:cs="仿宋" w:hint="eastAsia"/>
          <w:kern w:val="0"/>
          <w:sz w:val="32"/>
          <w:szCs w:val="32"/>
        </w:rPr>
        <w:t>（一）办理出国（境）人员政审，干部到学院党委组织部备案，教职工到人事处备案，学生到学生处备案。国际交流与合作处根据学院决定，出具有关书面信函，连同报送相关出国（境）审批部门正式文件，转交学院党委组织部、教人事处、学生处办理有关出国（境）人员的政审。</w:t>
      </w:r>
    </w:p>
    <w:p w:rsidR="0060316A" w:rsidRDefault="003B223E">
      <w:pPr>
        <w:spacing w:line="560" w:lineRule="exact"/>
        <w:ind w:firstLineChars="202" w:firstLine="646"/>
        <w:rPr>
          <w:rFonts w:ascii="仿宋" w:eastAsia="仿宋" w:hAnsi="仿宋" w:cs="仿宋"/>
          <w:kern w:val="0"/>
          <w:sz w:val="32"/>
          <w:szCs w:val="32"/>
        </w:rPr>
      </w:pPr>
      <w:r>
        <w:rPr>
          <w:rFonts w:ascii="仿宋" w:eastAsia="仿宋" w:hAnsi="仿宋" w:cs="仿宋" w:hint="eastAsia"/>
          <w:kern w:val="0"/>
          <w:sz w:val="32"/>
          <w:szCs w:val="32"/>
        </w:rPr>
        <w:t>（二）学院党委组织部、人事处、学生处办理出国（境）人员书面信函及有关出国（境）人员的上级正式文件，须及时向学院分管外事工作的院领导汇报，经分管外事工作的院领导同意后，提交学院党委研究同意后方可办理政审事宜。</w:t>
      </w:r>
    </w:p>
    <w:p w:rsidR="0060316A" w:rsidRDefault="003B223E">
      <w:pPr>
        <w:spacing w:line="560" w:lineRule="exact"/>
        <w:ind w:firstLineChars="202" w:firstLine="646"/>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三）学校党委组织部、人事处、学</w:t>
      </w:r>
      <w:r>
        <w:rPr>
          <w:rFonts w:ascii="仿宋" w:eastAsia="仿宋" w:hAnsi="仿宋" w:cs="仿宋" w:hint="eastAsia"/>
          <w:kern w:val="0"/>
          <w:sz w:val="32"/>
          <w:szCs w:val="32"/>
        </w:rPr>
        <w:t>生处在办理出国（境）人员政审手续时，应与出国（境）人员所在</w:t>
      </w:r>
      <w:r>
        <w:rPr>
          <w:rFonts w:ascii="仿宋" w:eastAsia="仿宋" w:hAnsi="仿宋" w:cs="仿宋" w:hint="eastAsia"/>
          <w:sz w:val="32"/>
          <w:szCs w:val="32"/>
        </w:rPr>
        <w:t>党支部（直属党支部）</w:t>
      </w:r>
      <w:r>
        <w:rPr>
          <w:rFonts w:ascii="仿宋" w:eastAsia="仿宋" w:hAnsi="仿宋" w:cs="仿宋" w:hint="eastAsia"/>
          <w:kern w:val="0"/>
          <w:sz w:val="32"/>
          <w:szCs w:val="32"/>
        </w:rPr>
        <w:t>取得联系，并要求所在</w:t>
      </w:r>
      <w:r>
        <w:rPr>
          <w:rFonts w:ascii="仿宋" w:eastAsia="仿宋" w:hAnsi="仿宋" w:cs="仿宋" w:hint="eastAsia"/>
          <w:sz w:val="32"/>
          <w:szCs w:val="32"/>
        </w:rPr>
        <w:t>党支部（直属党支部）</w:t>
      </w:r>
      <w:r>
        <w:rPr>
          <w:rFonts w:ascii="仿宋" w:eastAsia="仿宋" w:hAnsi="仿宋" w:cs="仿宋" w:hint="eastAsia"/>
          <w:kern w:val="0"/>
          <w:sz w:val="32"/>
          <w:szCs w:val="32"/>
        </w:rPr>
        <w:t>出具出国（境）人员的政治思想、工作表现等书面材料。</w:t>
      </w:r>
    </w:p>
    <w:p w:rsidR="0060316A" w:rsidRDefault="003B223E">
      <w:pPr>
        <w:spacing w:line="560" w:lineRule="exact"/>
        <w:ind w:firstLineChars="202" w:firstLine="646"/>
        <w:rPr>
          <w:rFonts w:ascii="仿宋" w:eastAsia="仿宋" w:hAnsi="仿宋" w:cs="仿宋"/>
          <w:sz w:val="32"/>
          <w:szCs w:val="32"/>
        </w:rPr>
      </w:pPr>
      <w:r>
        <w:rPr>
          <w:rFonts w:ascii="仿宋" w:eastAsia="仿宋" w:hAnsi="仿宋" w:cs="仿宋" w:hint="eastAsia"/>
          <w:sz w:val="32"/>
          <w:szCs w:val="32"/>
        </w:rPr>
        <w:t>（四）凡出国（境）长期从事进修、合作研究者，按上述程序因公审批获得任务批件后应到贵阳市公安局出入境管理部门申请因私护照，并自行向有关外国驻华使领馆申请签证。</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因公出国（境）参加会议的内容或出访任务涉及敏感或热点问题、前往敏感或热点国家（地区）、邀请方或投资方有复杂背景的，国际交流与合作处需认真审查、严格把关，并报省外办审批。</w:t>
      </w:r>
    </w:p>
    <w:p w:rsidR="0060316A" w:rsidRDefault="003B223E">
      <w:pPr>
        <w:spacing w:line="560" w:lineRule="exact"/>
        <w:jc w:val="center"/>
        <w:rPr>
          <w:rFonts w:ascii="仿宋" w:eastAsia="仿宋" w:hAnsi="仿宋" w:cs="仿宋"/>
          <w:b/>
          <w:sz w:val="32"/>
          <w:szCs w:val="32"/>
        </w:rPr>
      </w:pPr>
      <w:r>
        <w:rPr>
          <w:rFonts w:ascii="仿宋" w:eastAsia="仿宋" w:hAnsi="仿宋" w:cs="仿宋" w:hint="eastAsia"/>
          <w:b/>
          <w:sz w:val="32"/>
          <w:szCs w:val="32"/>
        </w:rPr>
        <w:t>第三</w:t>
      </w:r>
      <w:r>
        <w:rPr>
          <w:rFonts w:ascii="仿宋" w:eastAsia="仿宋" w:hAnsi="仿宋" w:cs="仿宋" w:hint="eastAsia"/>
          <w:b/>
          <w:sz w:val="32"/>
          <w:szCs w:val="32"/>
        </w:rPr>
        <w:t>章</w:t>
      </w:r>
      <w:r>
        <w:rPr>
          <w:rFonts w:ascii="仿宋" w:eastAsia="仿宋" w:hAnsi="仿宋" w:cs="仿宋" w:hint="eastAsia"/>
          <w:b/>
          <w:sz w:val="32"/>
          <w:szCs w:val="32"/>
        </w:rPr>
        <w:t xml:space="preserve"> </w:t>
      </w:r>
      <w:r>
        <w:rPr>
          <w:rFonts w:ascii="仿宋" w:eastAsia="仿宋" w:hAnsi="仿宋" w:cs="仿宋" w:hint="eastAsia"/>
          <w:b/>
          <w:sz w:val="32"/>
          <w:szCs w:val="32"/>
        </w:rPr>
        <w:t>申报材料及要求</w:t>
      </w:r>
    </w:p>
    <w:p w:rsidR="0060316A" w:rsidRDefault="003B223E">
      <w:pPr>
        <w:spacing w:line="560" w:lineRule="exact"/>
        <w:ind w:firstLineChars="202" w:firstLine="646"/>
        <w:jc w:val="left"/>
        <w:rPr>
          <w:rFonts w:ascii="仿宋" w:eastAsia="仿宋" w:hAnsi="仿宋" w:cs="仿宋"/>
          <w:sz w:val="32"/>
          <w:szCs w:val="32"/>
          <w:u w:val="single"/>
        </w:rPr>
      </w:pPr>
      <w:r>
        <w:rPr>
          <w:rFonts w:ascii="仿宋" w:eastAsia="仿宋" w:hAnsi="仿宋" w:cs="仿宋" w:hint="eastAsia"/>
          <w:sz w:val="32"/>
          <w:szCs w:val="32"/>
        </w:rPr>
        <w:t>第十二条</w:t>
      </w:r>
      <w:r>
        <w:rPr>
          <w:rFonts w:ascii="仿宋" w:eastAsia="仿宋" w:hAnsi="仿宋" w:cs="仿宋" w:hint="eastAsia"/>
          <w:sz w:val="32"/>
          <w:szCs w:val="32"/>
        </w:rPr>
        <w:t xml:space="preserve"> </w:t>
      </w:r>
      <w:r>
        <w:rPr>
          <w:rFonts w:ascii="仿宋" w:eastAsia="仿宋" w:hAnsi="仿宋" w:cs="仿宋" w:hint="eastAsia"/>
          <w:sz w:val="32"/>
          <w:szCs w:val="32"/>
        </w:rPr>
        <w:t>因公出国（境）人员需认真填写《因公出国（境）申请表》《因公临时出国人员备案表》或《因公临时赴港澳人员备案表》《因公临时赴台人员备案表》，提前</w:t>
      </w:r>
      <w:r>
        <w:rPr>
          <w:rFonts w:ascii="仿宋" w:eastAsia="仿宋" w:hAnsi="仿宋" w:cs="仿宋" w:hint="eastAsia"/>
          <w:sz w:val="32"/>
          <w:szCs w:val="32"/>
        </w:rPr>
        <w:t>2-3</w:t>
      </w:r>
      <w:r>
        <w:rPr>
          <w:rFonts w:ascii="仿宋" w:eastAsia="仿宋" w:hAnsi="仿宋" w:cs="仿宋" w:hint="eastAsia"/>
          <w:sz w:val="32"/>
          <w:szCs w:val="32"/>
        </w:rPr>
        <w:t>个月向国际交流与合作处提交完整的申报材料，包括《申请表》《备案表》、邀请信、申报日程、身份证复印件等。</w:t>
      </w:r>
    </w:p>
    <w:p w:rsidR="0060316A" w:rsidRDefault="003B223E">
      <w:pPr>
        <w:spacing w:line="560" w:lineRule="exact"/>
        <w:ind w:firstLineChars="202" w:firstLine="646"/>
        <w:jc w:val="left"/>
        <w:rPr>
          <w:rFonts w:ascii="仿宋" w:eastAsia="仿宋" w:hAnsi="仿宋" w:cs="仿宋"/>
          <w:sz w:val="32"/>
          <w:szCs w:val="32"/>
          <w:u w:val="single"/>
        </w:rPr>
      </w:pPr>
      <w:r>
        <w:rPr>
          <w:rFonts w:ascii="仿宋" w:eastAsia="仿宋" w:hAnsi="仿宋" w:cs="仿宋" w:hint="eastAsia"/>
          <w:sz w:val="32"/>
          <w:szCs w:val="32"/>
        </w:rPr>
        <w:t>第十三条</w:t>
      </w:r>
      <w:r>
        <w:rPr>
          <w:rFonts w:ascii="仿宋" w:eastAsia="仿宋" w:hAnsi="仿宋" w:cs="仿宋" w:hint="eastAsia"/>
          <w:sz w:val="32"/>
          <w:szCs w:val="32"/>
        </w:rPr>
        <w:t xml:space="preserve"> </w:t>
      </w:r>
      <w:r>
        <w:rPr>
          <w:rFonts w:ascii="仿宋" w:eastAsia="仿宋" w:hAnsi="仿宋" w:cs="仿宋" w:hint="eastAsia"/>
          <w:sz w:val="32"/>
          <w:szCs w:val="32"/>
        </w:rPr>
        <w:t>因公出国（境）人员须提供发自前往国或地区、符合前往国或地区签证要求的邀请信及其他必需材料。邀请信须包含明确的出访目的、出访日期、停留期限、详细日程安排及费用负担情况等内容；邀请信应打印在邀请单位的信签纸上，并有邀请人的工作</w:t>
      </w:r>
      <w:r>
        <w:rPr>
          <w:rFonts w:ascii="仿宋" w:eastAsia="仿宋" w:hAnsi="仿宋" w:cs="仿宋" w:hint="eastAsia"/>
          <w:sz w:val="32"/>
          <w:szCs w:val="32"/>
        </w:rPr>
        <w:t>单位、职务、联系方式及邀请人的原始签名。邀请单位和邀请人应与出访人员的职级身份相称。</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第十四条</w:t>
      </w:r>
      <w:r>
        <w:rPr>
          <w:rFonts w:ascii="仿宋" w:eastAsia="仿宋" w:hAnsi="仿宋" w:cs="仿宋" w:hint="eastAsia"/>
          <w:sz w:val="32"/>
          <w:szCs w:val="32"/>
        </w:rPr>
        <w:t xml:space="preserve"> </w:t>
      </w:r>
      <w:r>
        <w:rPr>
          <w:rFonts w:ascii="仿宋" w:eastAsia="仿宋" w:hAnsi="仿宋" w:cs="仿宋" w:hint="eastAsia"/>
          <w:sz w:val="32"/>
          <w:szCs w:val="32"/>
        </w:rPr>
        <w:t>参加校外单位因公出国（境）团组的，须提供组团单位的征求意见函、出国（境）任务通知书和任务批件、出访日程、出访费用预算。赴国（境）外培训，同时还需提交国家外专局的审核批件。</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第十五条</w:t>
      </w:r>
      <w:r>
        <w:rPr>
          <w:rFonts w:ascii="仿宋" w:eastAsia="仿宋" w:hAnsi="仿宋" w:cs="仿宋" w:hint="eastAsia"/>
          <w:sz w:val="32"/>
          <w:szCs w:val="32"/>
        </w:rPr>
        <w:t xml:space="preserve"> </w:t>
      </w:r>
      <w:r>
        <w:rPr>
          <w:rFonts w:ascii="仿宋" w:eastAsia="仿宋" w:hAnsi="仿宋" w:cs="仿宋" w:hint="eastAsia"/>
          <w:sz w:val="32"/>
          <w:szCs w:val="32"/>
        </w:rPr>
        <w:t>因公出国（境）必须事先落实出访经费。由国内其他单位或国（境）外单位提供出访经费资助的，需提供相应的证明。</w:t>
      </w:r>
    </w:p>
    <w:p w:rsidR="0060316A" w:rsidRDefault="003B223E">
      <w:pPr>
        <w:spacing w:line="560" w:lineRule="exact"/>
        <w:jc w:val="center"/>
        <w:rPr>
          <w:rFonts w:ascii="仿宋" w:eastAsia="仿宋" w:hAnsi="仿宋" w:cs="仿宋"/>
          <w:b/>
          <w:sz w:val="32"/>
          <w:szCs w:val="32"/>
        </w:rPr>
      </w:pPr>
      <w:r>
        <w:rPr>
          <w:rFonts w:ascii="仿宋" w:eastAsia="仿宋" w:hAnsi="仿宋" w:cs="仿宋" w:hint="eastAsia"/>
          <w:b/>
          <w:sz w:val="32"/>
          <w:szCs w:val="32"/>
        </w:rPr>
        <w:t>第四章</w:t>
      </w:r>
      <w:r>
        <w:rPr>
          <w:rFonts w:ascii="仿宋" w:eastAsia="仿宋" w:hAnsi="仿宋" w:cs="仿宋" w:hint="eastAsia"/>
          <w:b/>
          <w:sz w:val="32"/>
          <w:szCs w:val="32"/>
        </w:rPr>
        <w:t xml:space="preserve"> </w:t>
      </w:r>
      <w:r>
        <w:rPr>
          <w:rFonts w:ascii="仿宋" w:eastAsia="仿宋" w:hAnsi="仿宋" w:cs="仿宋" w:hint="eastAsia"/>
          <w:b/>
          <w:sz w:val="32"/>
          <w:szCs w:val="32"/>
        </w:rPr>
        <w:t>因公出国（境）的认定与审批</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第十六条</w:t>
      </w:r>
      <w:r>
        <w:rPr>
          <w:rFonts w:ascii="仿宋" w:eastAsia="仿宋" w:hAnsi="仿宋" w:cs="仿宋" w:hint="eastAsia"/>
          <w:sz w:val="32"/>
          <w:szCs w:val="32"/>
        </w:rPr>
        <w:t xml:space="preserve"> </w:t>
      </w:r>
      <w:r>
        <w:rPr>
          <w:rFonts w:ascii="仿宋" w:eastAsia="仿宋" w:hAnsi="仿宋" w:cs="仿宋" w:hint="eastAsia"/>
          <w:sz w:val="32"/>
          <w:szCs w:val="32"/>
        </w:rPr>
        <w:t>因公出国（境）审批实行逐级把关、严格审批和“谁审批、谁负责”制度。</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第十七条</w:t>
      </w:r>
      <w:r>
        <w:rPr>
          <w:rFonts w:ascii="仿宋" w:eastAsia="仿宋" w:hAnsi="仿宋" w:cs="仿宋" w:hint="eastAsia"/>
          <w:sz w:val="32"/>
          <w:szCs w:val="32"/>
        </w:rPr>
        <w:t xml:space="preserve"> </w:t>
      </w:r>
      <w:r>
        <w:rPr>
          <w:rFonts w:ascii="仿宋" w:eastAsia="仿宋" w:hAnsi="仿宋" w:cs="仿宋" w:hint="eastAsia"/>
          <w:sz w:val="32"/>
          <w:szCs w:val="32"/>
        </w:rPr>
        <w:t>因公</w:t>
      </w:r>
      <w:r>
        <w:rPr>
          <w:rFonts w:ascii="仿宋" w:eastAsia="仿宋" w:hAnsi="仿宋" w:cs="仿宋" w:hint="eastAsia"/>
          <w:sz w:val="32"/>
          <w:szCs w:val="32"/>
        </w:rPr>
        <w:t>出国（境）须有明确的出访目的和实质内容，出访任务应与其身份相一致，公出国（境）参加国际会议及研讨会的，一般应有被会议录取的论文（会议不采用论文形式的除外）。</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第十八条</w:t>
      </w:r>
      <w:r>
        <w:rPr>
          <w:rFonts w:ascii="仿宋" w:eastAsia="仿宋" w:hAnsi="仿宋" w:cs="仿宋" w:hint="eastAsia"/>
          <w:sz w:val="32"/>
          <w:szCs w:val="32"/>
        </w:rPr>
        <w:t xml:space="preserve"> </w:t>
      </w:r>
      <w:r>
        <w:rPr>
          <w:rFonts w:ascii="仿宋" w:eastAsia="仿宋" w:hAnsi="仿宋" w:cs="仿宋" w:hint="eastAsia"/>
          <w:sz w:val="32"/>
          <w:szCs w:val="32"/>
        </w:rPr>
        <w:t>学术出访任务，出国（境）批次数、团组人数、在外停留天数须根据任务的实际需要安排。</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第十九条</w:t>
      </w:r>
      <w:r>
        <w:rPr>
          <w:rFonts w:ascii="仿宋" w:eastAsia="仿宋" w:hAnsi="仿宋" w:cs="仿宋" w:hint="eastAsia"/>
          <w:sz w:val="32"/>
          <w:szCs w:val="32"/>
        </w:rPr>
        <w:t xml:space="preserve"> </w:t>
      </w:r>
      <w:r>
        <w:rPr>
          <w:rFonts w:ascii="仿宋" w:eastAsia="仿宋" w:hAnsi="仿宋" w:cs="仿宋" w:hint="eastAsia"/>
          <w:sz w:val="32"/>
          <w:szCs w:val="32"/>
        </w:rPr>
        <w:t>一般性工作出访应严格控制出访团组人数、国家数和在外停留天数。</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（一）一般性工作出访团组总人数不得超过</w:t>
      </w:r>
      <w:r>
        <w:rPr>
          <w:rFonts w:ascii="仿宋" w:eastAsia="仿宋" w:hAnsi="仿宋" w:cs="仿宋" w:hint="eastAsia"/>
          <w:sz w:val="32"/>
          <w:szCs w:val="32"/>
        </w:rPr>
        <w:t>6</w:t>
      </w:r>
      <w:r>
        <w:rPr>
          <w:rFonts w:ascii="仿宋" w:eastAsia="仿宋" w:hAnsi="仿宋" w:cs="仿宋" w:hint="eastAsia"/>
          <w:sz w:val="32"/>
          <w:szCs w:val="32"/>
        </w:rPr>
        <w:t>人。严禁通过组织“团外团”或拆分团组、分别报批等方式在团组正式名单外安排无关人员跟随或分行；严禁派人为出访团组打前站；严禁携带配偶和子女同行。</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（二）一般性工作出访每次不得超过</w:t>
      </w:r>
      <w:r>
        <w:rPr>
          <w:rFonts w:ascii="仿宋" w:eastAsia="仿宋" w:hAnsi="仿宋" w:cs="仿宋" w:hint="eastAsia"/>
          <w:sz w:val="32"/>
          <w:szCs w:val="32"/>
        </w:rPr>
        <w:t>3</w:t>
      </w:r>
      <w:r>
        <w:rPr>
          <w:rFonts w:ascii="仿宋" w:eastAsia="仿宋" w:hAnsi="仿宋" w:cs="仿宋" w:hint="eastAsia"/>
          <w:sz w:val="32"/>
          <w:szCs w:val="32"/>
        </w:rPr>
        <w:t>个国家和地区（含经停国家和地区，不出机场的除外，下同），在外停留时间不超过</w:t>
      </w:r>
      <w:r>
        <w:rPr>
          <w:rFonts w:ascii="仿宋" w:eastAsia="仿宋" w:hAnsi="仿宋" w:cs="仿宋" w:hint="eastAsia"/>
          <w:sz w:val="32"/>
          <w:szCs w:val="32"/>
        </w:rPr>
        <w:t>10</w:t>
      </w:r>
      <w:r>
        <w:rPr>
          <w:rFonts w:ascii="仿宋" w:eastAsia="仿宋" w:hAnsi="仿宋" w:cs="仿宋" w:hint="eastAsia"/>
          <w:sz w:val="32"/>
          <w:szCs w:val="32"/>
        </w:rPr>
        <w:t>天（含离、抵我国国境当日，下同），出访</w:t>
      </w:r>
      <w:r>
        <w:rPr>
          <w:rFonts w:ascii="仿宋" w:eastAsia="仿宋" w:hAnsi="仿宋" w:cs="仿宋" w:hint="eastAsia"/>
          <w:sz w:val="32"/>
          <w:szCs w:val="32"/>
        </w:rPr>
        <w:t>2</w:t>
      </w:r>
      <w:r>
        <w:rPr>
          <w:rFonts w:ascii="仿宋" w:eastAsia="仿宋" w:hAnsi="仿宋" w:cs="仿宋" w:hint="eastAsia"/>
          <w:sz w:val="32"/>
          <w:szCs w:val="32"/>
        </w:rPr>
        <w:t>国不超过</w:t>
      </w:r>
      <w:r>
        <w:rPr>
          <w:rFonts w:ascii="仿宋" w:eastAsia="仿宋" w:hAnsi="仿宋" w:cs="仿宋" w:hint="eastAsia"/>
          <w:sz w:val="32"/>
          <w:szCs w:val="32"/>
        </w:rPr>
        <w:t>8</w:t>
      </w:r>
      <w:r>
        <w:rPr>
          <w:rFonts w:ascii="仿宋" w:eastAsia="仿宋" w:hAnsi="仿宋" w:cs="仿宋" w:hint="eastAsia"/>
          <w:sz w:val="32"/>
          <w:szCs w:val="32"/>
        </w:rPr>
        <w:t>天，出访</w:t>
      </w:r>
      <w:r>
        <w:rPr>
          <w:rFonts w:ascii="仿宋" w:eastAsia="仿宋" w:hAnsi="仿宋" w:cs="仿宋" w:hint="eastAsia"/>
          <w:sz w:val="32"/>
          <w:szCs w:val="32"/>
        </w:rPr>
        <w:t>1</w:t>
      </w:r>
      <w:r>
        <w:rPr>
          <w:rFonts w:ascii="仿宋" w:eastAsia="仿宋" w:hAnsi="仿宋" w:cs="仿宋" w:hint="eastAsia"/>
          <w:sz w:val="32"/>
          <w:szCs w:val="32"/>
        </w:rPr>
        <w:t>国不超过</w:t>
      </w:r>
      <w:r>
        <w:rPr>
          <w:rFonts w:ascii="仿宋" w:eastAsia="仿宋" w:hAnsi="仿宋" w:cs="仿宋" w:hint="eastAsia"/>
          <w:sz w:val="32"/>
          <w:szCs w:val="32"/>
        </w:rPr>
        <w:t>5</w:t>
      </w:r>
      <w:r>
        <w:rPr>
          <w:rFonts w:ascii="仿宋" w:eastAsia="仿宋" w:hAnsi="仿宋" w:cs="仿宋" w:hint="eastAsia"/>
          <w:sz w:val="32"/>
          <w:szCs w:val="32"/>
        </w:rPr>
        <w:t>天。</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（三）一般性工作出访团组人数、国家数、在外停留天数均为最高限量，不得曲解为必须用满。应尽量压缩在外停留时间，首选直达航班，不得以任何理由绕道</w:t>
      </w:r>
      <w:r>
        <w:rPr>
          <w:rFonts w:ascii="仿宋" w:eastAsia="仿宋" w:hAnsi="仿宋" w:cs="仿宋" w:hint="eastAsia"/>
          <w:sz w:val="32"/>
          <w:szCs w:val="32"/>
        </w:rPr>
        <w:t>旅行，或以过境名义变相增加出访国家和时间。</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第二十条</w:t>
      </w:r>
      <w:r>
        <w:rPr>
          <w:rFonts w:ascii="仿宋" w:eastAsia="仿宋" w:hAnsi="仿宋" w:cs="仿宋" w:hint="eastAsia"/>
          <w:sz w:val="32"/>
          <w:szCs w:val="32"/>
        </w:rPr>
        <w:t xml:space="preserve"> </w:t>
      </w:r>
      <w:r>
        <w:rPr>
          <w:rFonts w:ascii="仿宋" w:eastAsia="仿宋" w:hAnsi="仿宋" w:cs="仿宋" w:hint="eastAsia"/>
          <w:sz w:val="32"/>
          <w:szCs w:val="32"/>
        </w:rPr>
        <w:t>学院党政主要负责人原则上不得同团出访，也不得同时出访；同一二级部门副处级以上领导干部，原则上不得同时或</w:t>
      </w:r>
      <w:r>
        <w:rPr>
          <w:rFonts w:ascii="仿宋" w:eastAsia="仿宋" w:hAnsi="仿宋" w:cs="仿宋" w:hint="eastAsia"/>
          <w:sz w:val="32"/>
          <w:szCs w:val="32"/>
        </w:rPr>
        <w:t>6</w:t>
      </w:r>
      <w:r>
        <w:rPr>
          <w:rFonts w:ascii="仿宋" w:eastAsia="仿宋" w:hAnsi="仿宋" w:cs="仿宋" w:hint="eastAsia"/>
          <w:sz w:val="32"/>
          <w:szCs w:val="32"/>
        </w:rPr>
        <w:t>个月内分别率一般性工作访问团出访同一国家（地区）。</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第二十一条</w:t>
      </w:r>
      <w:r>
        <w:rPr>
          <w:rFonts w:ascii="仿宋" w:eastAsia="仿宋" w:hAnsi="仿宋" w:cs="仿宋" w:hint="eastAsia"/>
          <w:sz w:val="32"/>
          <w:szCs w:val="32"/>
        </w:rPr>
        <w:t xml:space="preserve"> </w:t>
      </w:r>
      <w:r>
        <w:rPr>
          <w:rFonts w:ascii="仿宋" w:eastAsia="仿宋" w:hAnsi="仿宋" w:cs="仿宋" w:hint="eastAsia"/>
          <w:sz w:val="32"/>
          <w:szCs w:val="32"/>
        </w:rPr>
        <w:t>因公出国（境）人员在申报过程中，应提交真实有效的邀请材料，不得弄虚作假。有下列情况之一者，不予因公派出：</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（一）无明确出访目的和实质内容；</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（二）因公出国（境）人员的校内身份与出访任务不相符；</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（三）由无权出具《出国（境）任务批件》和《出国（境）任务通知书》的协会、中心等所组织的出国（境）访问考察、研讨会、培训班等；</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（四）身体健康状况无法保障因公出国（境）任务者；</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（五）其他不宜因公出国（境）者。</w:t>
      </w:r>
    </w:p>
    <w:p w:rsidR="0060316A" w:rsidRDefault="003B223E">
      <w:pPr>
        <w:spacing w:line="560" w:lineRule="exact"/>
        <w:jc w:val="center"/>
        <w:rPr>
          <w:rFonts w:ascii="仿宋" w:eastAsia="仿宋" w:hAnsi="仿宋" w:cs="仿宋"/>
          <w:b/>
          <w:sz w:val="32"/>
          <w:szCs w:val="32"/>
        </w:rPr>
      </w:pPr>
      <w:r>
        <w:rPr>
          <w:rFonts w:ascii="仿宋" w:eastAsia="仿宋" w:hAnsi="仿宋" w:cs="仿宋" w:hint="eastAsia"/>
          <w:b/>
          <w:sz w:val="32"/>
          <w:szCs w:val="32"/>
        </w:rPr>
        <w:t>第五章</w:t>
      </w:r>
      <w:r>
        <w:rPr>
          <w:rFonts w:ascii="仿宋" w:eastAsia="仿宋" w:hAnsi="仿宋" w:cs="仿宋" w:hint="eastAsia"/>
          <w:b/>
          <w:sz w:val="32"/>
          <w:szCs w:val="32"/>
        </w:rPr>
        <w:t xml:space="preserve"> </w:t>
      </w:r>
      <w:r>
        <w:rPr>
          <w:rFonts w:ascii="仿宋" w:eastAsia="仿宋" w:hAnsi="仿宋" w:cs="仿宋" w:hint="eastAsia"/>
          <w:b/>
          <w:sz w:val="32"/>
          <w:szCs w:val="32"/>
        </w:rPr>
        <w:t>因公出国（境）经费管理</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第二十二条</w:t>
      </w:r>
      <w:r>
        <w:rPr>
          <w:rFonts w:ascii="仿宋" w:eastAsia="仿宋" w:hAnsi="仿宋" w:cs="仿宋" w:hint="eastAsia"/>
          <w:sz w:val="32"/>
          <w:szCs w:val="32"/>
        </w:rPr>
        <w:t xml:space="preserve"> </w:t>
      </w:r>
      <w:r>
        <w:rPr>
          <w:rFonts w:ascii="仿宋" w:eastAsia="仿宋" w:hAnsi="仿宋" w:cs="仿宋" w:hint="eastAsia"/>
          <w:sz w:val="32"/>
          <w:szCs w:val="32"/>
        </w:rPr>
        <w:t>财务处应严格按照有关规定将因公出国（境）经费纳入预算管理，控制经费预算规模。</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第二十三条</w:t>
      </w:r>
      <w:r>
        <w:rPr>
          <w:rFonts w:ascii="仿宋" w:eastAsia="仿宋" w:hAnsi="仿宋" w:cs="仿宋" w:hint="eastAsia"/>
          <w:sz w:val="32"/>
          <w:szCs w:val="32"/>
        </w:rPr>
        <w:t xml:space="preserve"> </w:t>
      </w:r>
      <w:r>
        <w:rPr>
          <w:rFonts w:ascii="仿宋" w:eastAsia="仿宋" w:hAnsi="仿宋" w:cs="仿宋" w:hint="eastAsia"/>
          <w:sz w:val="32"/>
          <w:szCs w:val="32"/>
        </w:rPr>
        <w:t>凡因公出国（境）由国外（境外）提供资助的，若提供的资助已超过国家财政部相应规定的，均不得再从科研经费、行政经费中支付费用。</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第二十四条</w:t>
      </w:r>
      <w:r>
        <w:rPr>
          <w:rFonts w:ascii="仿宋" w:eastAsia="仿宋" w:hAnsi="仿宋" w:cs="仿宋" w:hint="eastAsia"/>
          <w:sz w:val="32"/>
          <w:szCs w:val="32"/>
        </w:rPr>
        <w:t xml:space="preserve"> </w:t>
      </w:r>
      <w:r>
        <w:rPr>
          <w:rFonts w:ascii="仿宋" w:eastAsia="仿宋" w:hAnsi="仿宋" w:cs="仿宋" w:hint="eastAsia"/>
          <w:sz w:val="32"/>
          <w:szCs w:val="32"/>
        </w:rPr>
        <w:t>因公出国（境）人员应选择安全经济</w:t>
      </w:r>
      <w:r>
        <w:rPr>
          <w:rFonts w:ascii="仿宋" w:eastAsia="仿宋" w:hAnsi="仿宋" w:cs="仿宋" w:hint="eastAsia"/>
          <w:sz w:val="32"/>
          <w:szCs w:val="32"/>
        </w:rPr>
        <w:t>合理的出访路线，不得擅自改变已批准的出访路线、增加出访地点或延长在外停留时间。</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第二十五条</w:t>
      </w:r>
      <w:r>
        <w:rPr>
          <w:rFonts w:ascii="仿宋" w:eastAsia="仿宋" w:hAnsi="仿宋" w:cs="仿宋" w:hint="eastAsia"/>
          <w:sz w:val="32"/>
          <w:szCs w:val="32"/>
        </w:rPr>
        <w:t xml:space="preserve"> </w:t>
      </w:r>
      <w:r>
        <w:rPr>
          <w:rFonts w:ascii="仿宋" w:eastAsia="仿宋" w:hAnsi="仿宋" w:cs="仿宋" w:hint="eastAsia"/>
          <w:sz w:val="32"/>
          <w:szCs w:val="32"/>
        </w:rPr>
        <w:t>因公出国（境）人员完成出访任务后，应及时到财务处按规定报销出访费用。报销时应提供出国（境）任务批件和证照（包括签证、签注和出入境记录）复印件、费用明细单据等材料。财务处严格按照批准人数、天数、路线、公务活动情况、经费预算及开支标准等进行核销，不得报销与本次公务无关的开支和计划外发生的费用。</w:t>
      </w:r>
    </w:p>
    <w:p w:rsidR="0060316A" w:rsidRDefault="003B223E">
      <w:pPr>
        <w:spacing w:line="560" w:lineRule="exact"/>
        <w:jc w:val="center"/>
        <w:rPr>
          <w:rFonts w:ascii="仿宋" w:eastAsia="仿宋" w:hAnsi="仿宋" w:cs="仿宋"/>
          <w:b/>
          <w:sz w:val="32"/>
          <w:szCs w:val="32"/>
        </w:rPr>
      </w:pPr>
      <w:r>
        <w:rPr>
          <w:rFonts w:ascii="仿宋" w:eastAsia="仿宋" w:hAnsi="仿宋" w:cs="仿宋" w:hint="eastAsia"/>
          <w:b/>
          <w:sz w:val="32"/>
          <w:szCs w:val="32"/>
        </w:rPr>
        <w:t>第六章</w:t>
      </w:r>
      <w:r>
        <w:rPr>
          <w:rFonts w:ascii="仿宋" w:eastAsia="仿宋" w:hAnsi="仿宋" w:cs="仿宋" w:hint="eastAsia"/>
          <w:b/>
          <w:sz w:val="32"/>
          <w:szCs w:val="32"/>
        </w:rPr>
        <w:t xml:space="preserve"> </w:t>
      </w:r>
      <w:r>
        <w:rPr>
          <w:rFonts w:ascii="仿宋" w:eastAsia="仿宋" w:hAnsi="仿宋" w:cs="仿宋" w:hint="eastAsia"/>
          <w:b/>
          <w:sz w:val="32"/>
          <w:szCs w:val="32"/>
        </w:rPr>
        <w:t>外事纪律</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第二十六条</w:t>
      </w:r>
      <w:r>
        <w:rPr>
          <w:rFonts w:ascii="仿宋" w:eastAsia="仿宋" w:hAnsi="仿宋" w:cs="仿宋" w:hint="eastAsia"/>
          <w:sz w:val="32"/>
          <w:szCs w:val="32"/>
        </w:rPr>
        <w:t xml:space="preserve"> </w:t>
      </w:r>
      <w:r>
        <w:rPr>
          <w:rFonts w:ascii="仿宋" w:eastAsia="仿宋" w:hAnsi="仿宋" w:cs="仿宋" w:hint="eastAsia"/>
          <w:sz w:val="32"/>
          <w:szCs w:val="32"/>
        </w:rPr>
        <w:t>因公出国（境）人员及相关工作经办人员应诚实、守信，严禁任何单位和个人在公示公开工作中、因公出国（境</w:t>
      </w:r>
      <w:r>
        <w:rPr>
          <w:rFonts w:ascii="仿宋" w:eastAsia="仿宋" w:hAnsi="仿宋" w:cs="仿宋" w:hint="eastAsia"/>
          <w:sz w:val="32"/>
          <w:szCs w:val="32"/>
        </w:rPr>
        <w:t>）手续办理过程中及出访期间弄虚作假、徇私舞弊。</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第二十七条</w:t>
      </w:r>
      <w:r>
        <w:rPr>
          <w:rFonts w:ascii="仿宋" w:eastAsia="仿宋" w:hAnsi="仿宋" w:cs="仿宋" w:hint="eastAsia"/>
          <w:sz w:val="32"/>
          <w:szCs w:val="32"/>
        </w:rPr>
        <w:t xml:space="preserve"> </w:t>
      </w:r>
      <w:r>
        <w:rPr>
          <w:rFonts w:ascii="仿宋" w:eastAsia="仿宋" w:hAnsi="仿宋" w:cs="仿宋" w:hint="eastAsia"/>
          <w:sz w:val="32"/>
          <w:szCs w:val="32"/>
        </w:rPr>
        <w:t>因公出国（境）的团组和个人必须通过因公出国（境）审批渠道办理手续。即使持有目的国多次有效签证或前往免签证国，也须按规定提前办理有关审批手续。</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第二十八条</w:t>
      </w:r>
      <w:r>
        <w:rPr>
          <w:rFonts w:ascii="仿宋" w:eastAsia="仿宋" w:hAnsi="仿宋" w:cs="仿宋" w:hint="eastAsia"/>
          <w:sz w:val="32"/>
          <w:szCs w:val="32"/>
        </w:rPr>
        <w:t xml:space="preserve"> </w:t>
      </w:r>
      <w:r>
        <w:rPr>
          <w:rFonts w:ascii="仿宋" w:eastAsia="仿宋" w:hAnsi="仿宋" w:cs="仿宋" w:hint="eastAsia"/>
          <w:sz w:val="32"/>
          <w:szCs w:val="32"/>
        </w:rPr>
        <w:t>因公出国（境）人员应持因公护照（港澳通行证）执行任务。</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（一）严禁持普通护照（港澳通行证）执行一般性工作出访任务。</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（二）教学科研人员如遇特殊情况需持普通护照（港澳通行证）执行学术出访任务，应按规定，经履行校内有关审批手续并获批后，方可出访。</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（三）未经批准擅自持普通护照（港澳通行证）出访者，不予</w:t>
      </w:r>
      <w:r>
        <w:rPr>
          <w:rFonts w:ascii="仿宋" w:eastAsia="仿宋" w:hAnsi="仿宋" w:cs="仿宋" w:hint="eastAsia"/>
          <w:sz w:val="32"/>
          <w:szCs w:val="32"/>
        </w:rPr>
        <w:t>补办审批手续。</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第二十九条</w:t>
      </w:r>
      <w:r>
        <w:rPr>
          <w:rFonts w:ascii="仿宋" w:eastAsia="仿宋" w:hAnsi="仿宋" w:cs="仿宋" w:hint="eastAsia"/>
          <w:sz w:val="32"/>
          <w:szCs w:val="32"/>
        </w:rPr>
        <w:t xml:space="preserve"> </w:t>
      </w:r>
      <w:r>
        <w:rPr>
          <w:rFonts w:ascii="仿宋" w:eastAsia="仿宋" w:hAnsi="仿宋" w:cs="仿宋" w:hint="eastAsia"/>
          <w:sz w:val="32"/>
          <w:szCs w:val="32"/>
        </w:rPr>
        <w:t>因公出国（境）人员出访前，国际交流与合作处应以适当方式对其进行行前教育。</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第三十条</w:t>
      </w:r>
      <w:r>
        <w:rPr>
          <w:rFonts w:ascii="仿宋" w:eastAsia="仿宋" w:hAnsi="仿宋" w:cs="仿宋" w:hint="eastAsia"/>
          <w:sz w:val="32"/>
          <w:szCs w:val="32"/>
        </w:rPr>
        <w:t xml:space="preserve"> </w:t>
      </w:r>
      <w:r>
        <w:rPr>
          <w:rFonts w:ascii="仿宋" w:eastAsia="仿宋" w:hAnsi="仿宋" w:cs="仿宋" w:hint="eastAsia"/>
          <w:sz w:val="32"/>
          <w:szCs w:val="32"/>
        </w:rPr>
        <w:t>因公出国（境）人员需严格按照审批结果执行出访任务。非不可抗力因素，严禁超期或提前出访（以出入中国边检签章时间为准）；严禁擅自变更出访路线、擅自增加出访国家或地区（包括未批准的“申根国家”和互免签证国家），或绕道旅行；不得变更与增加出访城市；在第三国中转地不得出关；在出访国中转城市不得住宿停留。</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第三十一条</w:t>
      </w:r>
      <w:r>
        <w:rPr>
          <w:rFonts w:ascii="仿宋" w:eastAsia="仿宋" w:hAnsi="仿宋" w:cs="仿宋" w:hint="eastAsia"/>
          <w:sz w:val="32"/>
          <w:szCs w:val="32"/>
        </w:rPr>
        <w:t xml:space="preserve"> </w:t>
      </w:r>
      <w:r>
        <w:rPr>
          <w:rFonts w:ascii="仿宋" w:eastAsia="仿宋" w:hAnsi="仿宋" w:cs="仿宋" w:hint="eastAsia"/>
          <w:sz w:val="32"/>
          <w:szCs w:val="32"/>
        </w:rPr>
        <w:t>因公出国（境）团组实行团长负责制，出访期间主动接受我国驻外使领馆的领导和监督，及时请示报告，</w:t>
      </w:r>
      <w:r>
        <w:rPr>
          <w:rFonts w:ascii="仿宋" w:eastAsia="仿宋" w:hAnsi="仿宋" w:cs="仿宋" w:hint="eastAsia"/>
          <w:sz w:val="32"/>
          <w:szCs w:val="32"/>
        </w:rPr>
        <w:t>严格执行中央对外工作方针政策和国别政策，严守外事纪律，遵守当地法律法规，尊重当地风俗习惯，杜绝不文明行为，自觉维护国家形象。</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第三十二条</w:t>
      </w:r>
      <w:r>
        <w:rPr>
          <w:rFonts w:ascii="仿宋" w:eastAsia="仿宋" w:hAnsi="仿宋" w:cs="仿宋" w:hint="eastAsia"/>
          <w:sz w:val="32"/>
          <w:szCs w:val="32"/>
        </w:rPr>
        <w:t xml:space="preserve"> </w:t>
      </w:r>
      <w:r>
        <w:rPr>
          <w:rFonts w:ascii="仿宋" w:eastAsia="仿宋" w:hAnsi="仿宋" w:cs="仿宋" w:hint="eastAsia"/>
          <w:sz w:val="32"/>
          <w:szCs w:val="32"/>
        </w:rPr>
        <w:t>因公出国（境）人员在对外交往中应维护国家利益和学校利益，不做有损国格、人格和学院声誉的事情。因公出国（境）人员在外出访期间，不得泄露国家政治、军事、经济和科技秘密；凡是教学、科研、生产中有密级的资料，未经保密主管部门的批准，不得带（寄）往境外，对违规泄密者按国家和学校有关规定处理。</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第三十三条</w:t>
      </w:r>
      <w:r>
        <w:rPr>
          <w:rFonts w:ascii="仿宋" w:eastAsia="仿宋" w:hAnsi="仿宋" w:cs="仿宋" w:hint="eastAsia"/>
          <w:sz w:val="32"/>
          <w:szCs w:val="32"/>
        </w:rPr>
        <w:t xml:space="preserve"> </w:t>
      </w:r>
      <w:r>
        <w:rPr>
          <w:rFonts w:ascii="仿宋" w:eastAsia="仿宋" w:hAnsi="仿宋" w:cs="仿宋" w:hint="eastAsia"/>
          <w:sz w:val="32"/>
          <w:szCs w:val="32"/>
        </w:rPr>
        <w:t>因公出国（境）人员应在任务结束后</w:t>
      </w:r>
      <w:r>
        <w:rPr>
          <w:rFonts w:ascii="仿宋" w:eastAsia="仿宋" w:hAnsi="仿宋" w:cs="仿宋" w:hint="eastAsia"/>
          <w:sz w:val="32"/>
          <w:szCs w:val="32"/>
        </w:rPr>
        <w:t>5</w:t>
      </w:r>
      <w:r>
        <w:rPr>
          <w:rFonts w:ascii="仿宋" w:eastAsia="仿宋" w:hAnsi="仿宋" w:cs="仿宋" w:hint="eastAsia"/>
          <w:sz w:val="32"/>
          <w:szCs w:val="32"/>
        </w:rPr>
        <w:t>天内将因公护照（港澳出入证件）交学院国际交流</w:t>
      </w:r>
      <w:r>
        <w:rPr>
          <w:rFonts w:ascii="仿宋" w:eastAsia="仿宋" w:hAnsi="仿宋" w:cs="仿宋" w:hint="eastAsia"/>
          <w:sz w:val="32"/>
          <w:szCs w:val="32"/>
        </w:rPr>
        <w:t>与合作处上交省外事办统一管理。</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第三十四条</w:t>
      </w:r>
      <w:r>
        <w:rPr>
          <w:rFonts w:ascii="仿宋" w:eastAsia="仿宋" w:hAnsi="仿宋" w:cs="仿宋" w:hint="eastAsia"/>
          <w:sz w:val="32"/>
          <w:szCs w:val="32"/>
        </w:rPr>
        <w:t xml:space="preserve"> </w:t>
      </w:r>
      <w:r>
        <w:rPr>
          <w:rFonts w:ascii="仿宋" w:eastAsia="仿宋" w:hAnsi="仿宋" w:cs="仿宋" w:hint="eastAsia"/>
          <w:sz w:val="32"/>
          <w:szCs w:val="32"/>
        </w:rPr>
        <w:t>涉密人员出国（境）参加国际会议、学术交流、合作研究、访问考察等，应根据涉密人员相关管理办法规定，出访前签订保密承诺书，自觉接受行前教育和回访登记。</w:t>
      </w:r>
    </w:p>
    <w:p w:rsidR="0060316A" w:rsidRDefault="003B223E">
      <w:pPr>
        <w:spacing w:line="560" w:lineRule="exact"/>
        <w:jc w:val="center"/>
        <w:rPr>
          <w:rFonts w:ascii="仿宋" w:eastAsia="仿宋" w:hAnsi="仿宋" w:cs="仿宋"/>
          <w:b/>
          <w:sz w:val="32"/>
          <w:szCs w:val="32"/>
        </w:rPr>
      </w:pPr>
      <w:r>
        <w:rPr>
          <w:rFonts w:ascii="仿宋" w:eastAsia="仿宋" w:hAnsi="仿宋" w:cs="仿宋" w:hint="eastAsia"/>
          <w:b/>
          <w:sz w:val="32"/>
          <w:szCs w:val="32"/>
        </w:rPr>
        <w:t>第七章</w:t>
      </w:r>
      <w:r>
        <w:rPr>
          <w:rFonts w:ascii="仿宋" w:eastAsia="仿宋" w:hAnsi="仿宋" w:cs="仿宋" w:hint="eastAsia"/>
          <w:b/>
          <w:sz w:val="32"/>
          <w:szCs w:val="32"/>
        </w:rPr>
        <w:t xml:space="preserve"> </w:t>
      </w:r>
      <w:r>
        <w:rPr>
          <w:rFonts w:ascii="仿宋" w:eastAsia="仿宋" w:hAnsi="仿宋" w:cs="仿宋" w:hint="eastAsia"/>
          <w:b/>
          <w:sz w:val="32"/>
          <w:szCs w:val="32"/>
        </w:rPr>
        <w:t>监督与追责</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第三十五条</w:t>
      </w:r>
      <w:r>
        <w:rPr>
          <w:rFonts w:ascii="仿宋" w:eastAsia="仿宋" w:hAnsi="仿宋" w:cs="仿宋" w:hint="eastAsia"/>
          <w:sz w:val="32"/>
          <w:szCs w:val="32"/>
        </w:rPr>
        <w:t xml:space="preserve"> </w:t>
      </w:r>
      <w:r>
        <w:rPr>
          <w:rFonts w:ascii="仿宋" w:eastAsia="仿宋" w:hAnsi="仿宋" w:cs="仿宋" w:hint="eastAsia"/>
          <w:sz w:val="32"/>
          <w:szCs w:val="32"/>
        </w:rPr>
        <w:t>因公出国（境）人员应在回国后</w:t>
      </w:r>
      <w:r>
        <w:rPr>
          <w:rFonts w:ascii="仿宋" w:eastAsia="仿宋" w:hAnsi="仿宋" w:cs="仿宋" w:hint="eastAsia"/>
          <w:sz w:val="32"/>
          <w:szCs w:val="32"/>
        </w:rPr>
        <w:t>5</w:t>
      </w:r>
      <w:r>
        <w:rPr>
          <w:rFonts w:ascii="仿宋" w:eastAsia="仿宋" w:hAnsi="仿宋" w:cs="仿宋" w:hint="eastAsia"/>
          <w:sz w:val="32"/>
          <w:szCs w:val="32"/>
        </w:rPr>
        <w:t>天内应进行“因公临时出国（境）任务执行情况公示”</w:t>
      </w:r>
      <w:r>
        <w:rPr>
          <w:rFonts w:ascii="仿宋" w:eastAsia="仿宋" w:hAnsi="仿宋" w:cs="仿宋" w:hint="eastAsia"/>
          <w:sz w:val="32"/>
          <w:szCs w:val="32"/>
        </w:rPr>
        <w:t xml:space="preserve"> </w:t>
      </w:r>
      <w:r>
        <w:rPr>
          <w:rFonts w:ascii="仿宋" w:eastAsia="仿宋" w:hAnsi="仿宋" w:cs="仿宋" w:hint="eastAsia"/>
          <w:sz w:val="32"/>
          <w:szCs w:val="32"/>
        </w:rPr>
        <w:t>，填写“因公出访任务执行情况反馈表”、“贵州商学院教职工因公出国（境）工作汇报表”和撰写出访总结。出访总结应包含具体出访时间、出访内容、任务完成（执行）情况、出访成果以及出访图片，再由国际交流与合作处上报出国审批部门。</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第三十六条</w:t>
      </w:r>
      <w:r>
        <w:rPr>
          <w:rFonts w:ascii="仿宋" w:eastAsia="仿宋" w:hAnsi="仿宋" w:cs="仿宋" w:hint="eastAsia"/>
          <w:sz w:val="32"/>
          <w:szCs w:val="32"/>
        </w:rPr>
        <w:t xml:space="preserve"> </w:t>
      </w:r>
      <w:r>
        <w:rPr>
          <w:rFonts w:ascii="仿宋" w:eastAsia="仿宋" w:hAnsi="仿宋" w:cs="仿宋" w:hint="eastAsia"/>
          <w:sz w:val="32"/>
          <w:szCs w:val="32"/>
        </w:rPr>
        <w:t>国际交流与合作处要会同组织、人事、财务、纪检监察等部门加强监督检查，对不按规定报批，弄虚作假，不按报批内容、路线和日程出访，通过因私渠道执行公务或公款报销因私出国（境）费用，以及其他涉嫌违纪违法问题的，按照相关规定严肃处理相关责任人。</w:t>
      </w:r>
    </w:p>
    <w:p w:rsidR="0060316A" w:rsidRDefault="003B223E">
      <w:pPr>
        <w:spacing w:line="560" w:lineRule="exact"/>
        <w:jc w:val="center"/>
        <w:rPr>
          <w:rFonts w:ascii="仿宋" w:eastAsia="仿宋" w:hAnsi="仿宋" w:cs="仿宋"/>
          <w:b/>
          <w:sz w:val="32"/>
          <w:szCs w:val="32"/>
        </w:rPr>
      </w:pPr>
      <w:r>
        <w:rPr>
          <w:rFonts w:ascii="仿宋" w:eastAsia="仿宋" w:hAnsi="仿宋" w:cs="仿宋" w:hint="eastAsia"/>
          <w:b/>
          <w:sz w:val="32"/>
          <w:szCs w:val="32"/>
        </w:rPr>
        <w:t>第八章</w:t>
      </w:r>
      <w:r>
        <w:rPr>
          <w:rFonts w:ascii="仿宋" w:eastAsia="仿宋" w:hAnsi="仿宋" w:cs="仿宋" w:hint="eastAsia"/>
          <w:b/>
          <w:sz w:val="32"/>
          <w:szCs w:val="32"/>
        </w:rPr>
        <w:t xml:space="preserve"> </w:t>
      </w:r>
      <w:r>
        <w:rPr>
          <w:rFonts w:ascii="仿宋" w:eastAsia="仿宋" w:hAnsi="仿宋" w:cs="仿宋" w:hint="eastAsia"/>
          <w:b/>
          <w:sz w:val="32"/>
          <w:szCs w:val="32"/>
        </w:rPr>
        <w:t>附</w:t>
      </w:r>
      <w:r>
        <w:rPr>
          <w:rFonts w:ascii="仿宋" w:eastAsia="仿宋" w:hAnsi="仿宋" w:cs="仿宋" w:hint="eastAsia"/>
          <w:b/>
          <w:sz w:val="32"/>
          <w:szCs w:val="32"/>
        </w:rPr>
        <w:t xml:space="preserve"> </w:t>
      </w:r>
      <w:r>
        <w:rPr>
          <w:rFonts w:ascii="仿宋" w:eastAsia="仿宋" w:hAnsi="仿宋" w:cs="仿宋" w:hint="eastAsia"/>
          <w:b/>
          <w:sz w:val="32"/>
          <w:szCs w:val="32"/>
        </w:rPr>
        <w:t>则</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第三十七条</w:t>
      </w:r>
      <w:r>
        <w:rPr>
          <w:rFonts w:ascii="仿宋" w:eastAsia="仿宋" w:hAnsi="仿宋" w:cs="仿宋" w:hint="eastAsia"/>
          <w:sz w:val="32"/>
          <w:szCs w:val="32"/>
        </w:rPr>
        <w:t xml:space="preserve"> </w:t>
      </w:r>
      <w:r>
        <w:rPr>
          <w:rFonts w:ascii="仿宋" w:eastAsia="仿宋" w:hAnsi="仿宋" w:cs="仿宋" w:hint="eastAsia"/>
          <w:sz w:val="32"/>
          <w:szCs w:val="32"/>
        </w:rPr>
        <w:t>因公护照（通行证</w:t>
      </w:r>
      <w:r>
        <w:rPr>
          <w:rFonts w:ascii="仿宋" w:eastAsia="仿宋" w:hAnsi="仿宋" w:cs="仿宋" w:hint="eastAsia"/>
          <w:sz w:val="32"/>
          <w:szCs w:val="32"/>
        </w:rPr>
        <w:t>）的申办及管理按照《贵州商学院因公护照（通行证）管理规定》执行。</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第三十八条</w:t>
      </w:r>
      <w:r>
        <w:rPr>
          <w:rFonts w:ascii="仿宋" w:eastAsia="仿宋" w:hAnsi="仿宋" w:cs="仿宋" w:hint="eastAsia"/>
          <w:sz w:val="32"/>
          <w:szCs w:val="32"/>
        </w:rPr>
        <w:t xml:space="preserve"> </w:t>
      </w:r>
      <w:r>
        <w:rPr>
          <w:rFonts w:ascii="仿宋" w:eastAsia="仿宋" w:hAnsi="仿宋" w:cs="仿宋" w:hint="eastAsia"/>
          <w:sz w:val="32"/>
          <w:szCs w:val="32"/>
        </w:rPr>
        <w:t>因公赴台湾出访，参照本规定履行校内审批和备案手续后，由国际交流与合作处拟文报省委台办按照国家有关规定办理相关审批程序。</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第三十九条</w:t>
      </w:r>
      <w:r>
        <w:rPr>
          <w:rFonts w:ascii="仿宋" w:eastAsia="仿宋" w:hAnsi="仿宋" w:cs="仿宋" w:hint="eastAsia"/>
          <w:sz w:val="32"/>
          <w:szCs w:val="32"/>
        </w:rPr>
        <w:t xml:space="preserve"> </w:t>
      </w:r>
      <w:r>
        <w:rPr>
          <w:rFonts w:ascii="仿宋" w:eastAsia="仿宋" w:hAnsi="仿宋" w:cs="仿宋" w:hint="eastAsia"/>
          <w:sz w:val="32"/>
          <w:szCs w:val="32"/>
        </w:rPr>
        <w:t>本办法由院长办公室（国际交流与合作处）负责解释。</w:t>
      </w:r>
    </w:p>
    <w:p w:rsidR="0060316A" w:rsidRDefault="003B223E">
      <w:pPr>
        <w:spacing w:line="560" w:lineRule="exact"/>
        <w:ind w:firstLineChars="202" w:firstLine="646"/>
        <w:jc w:val="left"/>
        <w:rPr>
          <w:rFonts w:ascii="仿宋" w:eastAsia="仿宋" w:hAnsi="仿宋" w:cs="仿宋"/>
          <w:sz w:val="32"/>
          <w:szCs w:val="32"/>
        </w:rPr>
      </w:pPr>
      <w:r>
        <w:rPr>
          <w:rFonts w:ascii="仿宋" w:eastAsia="仿宋" w:hAnsi="仿宋" w:cs="仿宋" w:hint="eastAsia"/>
          <w:sz w:val="32"/>
          <w:szCs w:val="32"/>
        </w:rPr>
        <w:t>第四十条</w:t>
      </w:r>
      <w:r>
        <w:rPr>
          <w:rFonts w:ascii="仿宋" w:eastAsia="仿宋" w:hAnsi="仿宋" w:cs="仿宋" w:hint="eastAsia"/>
          <w:sz w:val="32"/>
          <w:szCs w:val="32"/>
        </w:rPr>
        <w:t xml:space="preserve"> </w:t>
      </w:r>
      <w:r>
        <w:rPr>
          <w:rFonts w:ascii="仿宋" w:eastAsia="仿宋" w:hAnsi="仿宋" w:cs="仿宋" w:hint="eastAsia"/>
          <w:sz w:val="32"/>
          <w:szCs w:val="32"/>
        </w:rPr>
        <w:t>本办法自发布之日起执行。</w:t>
      </w:r>
    </w:p>
    <w:p w:rsidR="0060316A" w:rsidRDefault="0060316A">
      <w:pPr>
        <w:spacing w:line="560" w:lineRule="exact"/>
        <w:ind w:firstLineChars="202" w:firstLine="646"/>
        <w:jc w:val="left"/>
        <w:rPr>
          <w:rFonts w:ascii="仿宋" w:eastAsia="仿宋" w:hAnsi="仿宋" w:cs="仿宋"/>
          <w:sz w:val="32"/>
          <w:szCs w:val="32"/>
        </w:rPr>
      </w:pPr>
    </w:p>
    <w:p w:rsidR="0060316A" w:rsidRDefault="003B223E">
      <w:pPr>
        <w:spacing w:line="50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168</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640" w:lineRule="exact"/>
        <w:jc w:val="center"/>
        <w:outlineLvl w:val="2"/>
        <w:rPr>
          <w:rFonts w:ascii="方正小标宋_GBK" w:eastAsia="方正小标宋_GBK" w:hAnsi="方正小标宋_GBK" w:cs="方正小标宋_GBK"/>
          <w:bCs/>
          <w:sz w:val="44"/>
          <w:szCs w:val="44"/>
        </w:rPr>
      </w:pPr>
      <w:bookmarkStart w:id="352" w:name="_Toc14612"/>
      <w:bookmarkStart w:id="353" w:name="_Toc3437"/>
      <w:bookmarkStart w:id="354" w:name="_Toc9326"/>
      <w:bookmarkStart w:id="355" w:name="_Toc18295"/>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bCs/>
          <w:color w:val="000000"/>
          <w:kern w:val="0"/>
          <w:sz w:val="44"/>
          <w:szCs w:val="44"/>
        </w:rPr>
        <w:t>贵州商学院项目库建设与管理办法（试行）</w:t>
      </w:r>
      <w:r>
        <w:rPr>
          <w:rFonts w:ascii="方正小标宋_GBK" w:eastAsia="方正小标宋_GBK" w:hAnsi="方正小标宋_GBK" w:cs="方正小标宋_GBK" w:hint="eastAsia"/>
          <w:bCs/>
          <w:sz w:val="44"/>
          <w:szCs w:val="44"/>
        </w:rPr>
        <w:t>》的通知</w:t>
      </w:r>
      <w:bookmarkEnd w:id="352"/>
      <w:bookmarkEnd w:id="353"/>
      <w:bookmarkEnd w:id="354"/>
      <w:bookmarkEnd w:id="355"/>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《贵州商学院项目库建设与管理办法（试行）》已经学院党委会议审议通过，现予以印发，请遵照执行。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18</w:t>
      </w:r>
      <w:r>
        <w:rPr>
          <w:rFonts w:ascii="仿宋" w:eastAsia="仿宋" w:hAnsi="仿宋" w:cs="仿宋" w:hint="eastAsia"/>
          <w:sz w:val="32"/>
          <w:szCs w:val="32"/>
        </w:rPr>
        <w:t>日</w:t>
      </w:r>
    </w:p>
    <w:p w:rsidR="0060316A" w:rsidRDefault="0060316A">
      <w:pPr>
        <w:spacing w:line="560" w:lineRule="exact"/>
        <w:ind w:firstLine="540"/>
        <w:jc w:val="center"/>
        <w:rPr>
          <w:rFonts w:ascii="仿宋" w:eastAsia="仿宋" w:hAnsi="仿宋" w:cs="仿宋"/>
          <w:sz w:val="32"/>
          <w:szCs w:val="32"/>
        </w:rPr>
      </w:pPr>
    </w:p>
    <w:p w:rsidR="0060316A" w:rsidRDefault="0060316A">
      <w:pPr>
        <w:spacing w:line="560" w:lineRule="exact"/>
        <w:ind w:firstLine="540"/>
        <w:jc w:val="center"/>
        <w:rPr>
          <w:rFonts w:ascii="仿宋" w:eastAsia="仿宋" w:hAnsi="仿宋" w:cs="仿宋"/>
          <w:sz w:val="32"/>
          <w:szCs w:val="32"/>
        </w:rPr>
      </w:pPr>
    </w:p>
    <w:p w:rsidR="0060316A" w:rsidRDefault="0060316A">
      <w:pPr>
        <w:spacing w:line="560" w:lineRule="exact"/>
        <w:ind w:firstLine="540"/>
        <w:jc w:val="center"/>
        <w:rPr>
          <w:rFonts w:ascii="仿宋" w:eastAsia="仿宋" w:hAnsi="仿宋" w:cs="仿宋"/>
          <w:sz w:val="32"/>
          <w:szCs w:val="32"/>
        </w:rPr>
      </w:pPr>
    </w:p>
    <w:p w:rsidR="0060316A" w:rsidRDefault="0060316A">
      <w:pPr>
        <w:spacing w:line="560" w:lineRule="exact"/>
        <w:ind w:firstLine="540"/>
        <w:jc w:val="center"/>
        <w:rPr>
          <w:rFonts w:ascii="仿宋" w:eastAsia="仿宋" w:hAnsi="仿宋" w:cs="仿宋"/>
          <w:sz w:val="32"/>
          <w:szCs w:val="32"/>
        </w:rPr>
      </w:pPr>
    </w:p>
    <w:p w:rsidR="0060316A" w:rsidRDefault="003B223E">
      <w:pPr>
        <w:spacing w:line="560" w:lineRule="exact"/>
        <w:jc w:val="center"/>
        <w:rPr>
          <w:rFonts w:ascii="方正小标宋简体" w:eastAsia="方正小标宋简体" w:hAnsi="SimHei" w:cs="SimHei"/>
          <w:b/>
          <w:sz w:val="44"/>
          <w:szCs w:val="44"/>
        </w:rPr>
      </w:pPr>
      <w:r>
        <w:rPr>
          <w:rFonts w:ascii="方正小标宋简体" w:eastAsia="方正小标宋简体" w:hAnsi="SimHei" w:cs="SimHei" w:hint="eastAsia"/>
          <w:bCs/>
          <w:sz w:val="44"/>
          <w:szCs w:val="44"/>
        </w:rPr>
        <w:t>贵州商学院项目库建设与管理办法（试行）</w:t>
      </w:r>
    </w:p>
    <w:p w:rsidR="0060316A" w:rsidRDefault="0060316A">
      <w:pPr>
        <w:spacing w:line="560" w:lineRule="exact"/>
        <w:ind w:firstLineChars="200" w:firstLine="640"/>
        <w:rPr>
          <w:rFonts w:ascii="仿宋" w:eastAsia="仿宋" w:hAnsi="仿宋" w:cs="仿宋"/>
          <w:sz w:val="32"/>
          <w:szCs w:val="32"/>
        </w:rPr>
      </w:pP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为进一步完善学院项目管理，强化项目立项的科学性、项目实施的规范性以及项目建设的实效性，规范和加强学校项目资金统筹管理，推进《贵州商学院事业发展规划纲要（</w:t>
      </w:r>
      <w:r>
        <w:rPr>
          <w:rFonts w:ascii="仿宋" w:eastAsia="仿宋" w:hAnsi="仿宋" w:cs="仿宋" w:hint="eastAsia"/>
          <w:sz w:val="32"/>
          <w:szCs w:val="32"/>
        </w:rPr>
        <w:t>2018-2025</w:t>
      </w:r>
      <w:r>
        <w:rPr>
          <w:rFonts w:ascii="仿宋" w:eastAsia="仿宋" w:hAnsi="仿宋" w:cs="仿宋" w:hint="eastAsia"/>
          <w:sz w:val="32"/>
          <w:szCs w:val="32"/>
        </w:rPr>
        <w:t>）》的落实，根据《中华人民共和国预算法》《贵州省省级财政专项资金管理办法》《贵州省省级财政资金审批管理办法</w:t>
      </w:r>
      <w:r>
        <w:rPr>
          <w:rFonts w:ascii="仿宋" w:eastAsia="仿宋" w:hAnsi="仿宋" w:cs="仿宋" w:hint="eastAsia"/>
          <w:sz w:val="32"/>
          <w:szCs w:val="32"/>
        </w:rPr>
        <w:t>(</w:t>
      </w:r>
      <w:r>
        <w:rPr>
          <w:rFonts w:ascii="仿宋" w:eastAsia="仿宋" w:hAnsi="仿宋" w:cs="仿宋" w:hint="eastAsia"/>
          <w:sz w:val="32"/>
          <w:szCs w:val="32"/>
        </w:rPr>
        <w:t>暂行</w:t>
      </w:r>
      <w:r>
        <w:rPr>
          <w:rFonts w:ascii="仿宋" w:eastAsia="仿宋" w:hAnsi="仿宋" w:cs="仿宋" w:hint="eastAsia"/>
          <w:sz w:val="32"/>
          <w:szCs w:val="32"/>
        </w:rPr>
        <w:t>)</w:t>
      </w:r>
      <w:r>
        <w:rPr>
          <w:rFonts w:ascii="仿宋" w:eastAsia="仿宋" w:hAnsi="仿宋" w:cs="仿宋" w:hint="eastAsia"/>
          <w:sz w:val="32"/>
          <w:szCs w:val="32"/>
        </w:rPr>
        <w:t>》等文件精神，结合学院实际，制定本办法。</w:t>
      </w:r>
    </w:p>
    <w:p w:rsidR="0060316A" w:rsidRDefault="003B223E">
      <w:pPr>
        <w:spacing w:line="560" w:lineRule="exact"/>
        <w:ind w:firstLineChars="200" w:firstLine="640"/>
        <w:jc w:val="center"/>
        <w:rPr>
          <w:rFonts w:ascii="SimHei" w:eastAsia="SimHei" w:hAnsi="SimHei" w:cs="SimHei"/>
          <w:sz w:val="32"/>
          <w:szCs w:val="32"/>
        </w:rPr>
      </w:pPr>
      <w:r>
        <w:rPr>
          <w:rFonts w:ascii="SimHei" w:eastAsia="SimHei" w:hAnsi="SimHei" w:cs="SimHei" w:hint="eastAsia"/>
          <w:sz w:val="32"/>
          <w:szCs w:val="32"/>
        </w:rPr>
        <w:t>第一章</w:t>
      </w:r>
      <w:r>
        <w:rPr>
          <w:rFonts w:ascii="SimHei" w:eastAsia="SimHei" w:hAnsi="SimHei" w:cs="SimHei" w:hint="eastAsia"/>
          <w:sz w:val="32"/>
          <w:szCs w:val="32"/>
        </w:rPr>
        <w:t xml:space="preserve">   </w:t>
      </w:r>
      <w:r>
        <w:rPr>
          <w:rFonts w:ascii="SimHei" w:eastAsia="SimHei" w:hAnsi="SimHei" w:cs="SimHei" w:hint="eastAsia"/>
          <w:sz w:val="32"/>
          <w:szCs w:val="32"/>
        </w:rPr>
        <w:t>总</w:t>
      </w:r>
      <w:r>
        <w:rPr>
          <w:rFonts w:ascii="SimHei" w:eastAsia="SimHei" w:hAnsi="SimHei" w:cs="SimHei" w:hint="eastAsia"/>
          <w:sz w:val="32"/>
          <w:szCs w:val="32"/>
        </w:rPr>
        <w:t xml:space="preserve"> </w:t>
      </w:r>
      <w:r>
        <w:rPr>
          <w:rFonts w:ascii="SimHei" w:eastAsia="SimHei" w:hAnsi="SimHei" w:cs="SimHei" w:hint="eastAsia"/>
          <w:sz w:val="32"/>
          <w:szCs w:val="32"/>
        </w:rPr>
        <w:t>则</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w:t>
      </w:r>
      <w:r>
        <w:rPr>
          <w:rFonts w:ascii="仿宋" w:eastAsia="仿宋" w:hAnsi="仿宋" w:cs="仿宋" w:hint="eastAsia"/>
          <w:b/>
          <w:bCs/>
          <w:sz w:val="32"/>
          <w:szCs w:val="32"/>
        </w:rPr>
        <w:t>一</w:t>
      </w:r>
      <w:r>
        <w:rPr>
          <w:rFonts w:ascii="仿宋" w:eastAsia="仿宋" w:hAnsi="仿宋" w:cs="仿宋" w:hint="eastAsia"/>
          <w:b/>
          <w:bCs/>
          <w:sz w:val="32"/>
          <w:szCs w:val="32"/>
        </w:rPr>
        <w:t>条</w:t>
      </w:r>
      <w:r>
        <w:rPr>
          <w:rFonts w:ascii="仿宋" w:eastAsia="仿宋" w:hAnsi="仿宋" w:cs="仿宋" w:hint="eastAsia"/>
          <w:bCs/>
          <w:sz w:val="32"/>
          <w:szCs w:val="32"/>
        </w:rPr>
        <w:t xml:space="preserve">  </w:t>
      </w:r>
      <w:r>
        <w:rPr>
          <w:rFonts w:ascii="仿宋" w:eastAsia="仿宋" w:hAnsi="仿宋" w:cs="仿宋" w:hint="eastAsia"/>
          <w:sz w:val="32"/>
          <w:szCs w:val="32"/>
        </w:rPr>
        <w:t>项目库是对计划建设项目进行收集储备、择优排序和预算编制的数据库系统。项目进库实行申报制，</w:t>
      </w:r>
      <w:r>
        <w:rPr>
          <w:rFonts w:ascii="仿宋" w:eastAsia="仿宋" w:hAnsi="仿宋" w:cs="仿宋" w:hint="eastAsia"/>
          <w:sz w:val="32"/>
          <w:szCs w:val="32"/>
        </w:rPr>
        <w:t>申报的项目需进行论证和严格评审，</w:t>
      </w:r>
      <w:r>
        <w:rPr>
          <w:rFonts w:ascii="仿宋" w:eastAsia="仿宋" w:hAnsi="仿宋" w:cs="仿宋" w:hint="eastAsia"/>
          <w:sz w:val="32"/>
          <w:szCs w:val="32"/>
        </w:rPr>
        <w:t>通过</w:t>
      </w:r>
      <w:r>
        <w:rPr>
          <w:rFonts w:ascii="仿宋" w:eastAsia="仿宋" w:hAnsi="仿宋" w:cs="仿宋" w:hint="eastAsia"/>
          <w:sz w:val="32"/>
          <w:szCs w:val="32"/>
        </w:rPr>
        <w:t>后纳入项目库。未经评审通过的项目不予进入项目库，未进入项目库的项目原则上不予立项建设。</w:t>
      </w:r>
    </w:p>
    <w:p w:rsidR="0060316A" w:rsidRDefault="003B223E">
      <w:pPr>
        <w:pStyle w:val="a3"/>
        <w:spacing w:line="560" w:lineRule="exact"/>
        <w:ind w:firstLineChars="200" w:firstLine="640"/>
        <w:rPr>
          <w:rFonts w:ascii="仿宋" w:eastAsia="仿宋" w:hAnsi="仿宋" w:cs="仿宋"/>
          <w:bCs/>
          <w:sz w:val="32"/>
          <w:szCs w:val="32"/>
        </w:rPr>
      </w:pPr>
      <w:r>
        <w:rPr>
          <w:rFonts w:ascii="仿宋" w:eastAsia="仿宋" w:hAnsi="仿宋" w:cs="仿宋" w:hint="eastAsia"/>
          <w:b/>
          <w:sz w:val="32"/>
          <w:szCs w:val="32"/>
        </w:rPr>
        <w:t>第</w:t>
      </w:r>
      <w:r>
        <w:rPr>
          <w:rFonts w:ascii="仿宋" w:eastAsia="仿宋" w:hAnsi="仿宋" w:cs="仿宋" w:hint="eastAsia"/>
          <w:b/>
          <w:sz w:val="32"/>
          <w:szCs w:val="32"/>
        </w:rPr>
        <w:t>二</w:t>
      </w:r>
      <w:r>
        <w:rPr>
          <w:rFonts w:ascii="仿宋" w:eastAsia="仿宋" w:hAnsi="仿宋" w:cs="仿宋" w:hint="eastAsia"/>
          <w:b/>
          <w:sz w:val="32"/>
          <w:szCs w:val="32"/>
        </w:rPr>
        <w:t>条</w:t>
      </w:r>
      <w:r>
        <w:rPr>
          <w:rFonts w:ascii="仿宋" w:eastAsia="仿宋" w:hAnsi="仿宋" w:cs="仿宋" w:hint="eastAsia"/>
          <w:b/>
          <w:sz w:val="32"/>
          <w:szCs w:val="32"/>
        </w:rPr>
        <w:t xml:space="preserve">  </w:t>
      </w:r>
      <w:r>
        <w:rPr>
          <w:rFonts w:ascii="仿宋" w:eastAsia="仿宋" w:hAnsi="仿宋" w:cs="仿宋" w:hint="eastAsia"/>
          <w:sz w:val="32"/>
          <w:szCs w:val="32"/>
        </w:rPr>
        <w:t>本办法所称的项目，是指为完成学校规划目标和重点任务，在日常运行经费之外，在人才培养、科学研究、社会服务、国际交流与合作等方面安排专门资金建设的项</w:t>
      </w:r>
      <w:r>
        <w:rPr>
          <w:rFonts w:ascii="仿宋" w:eastAsia="仿宋" w:hAnsi="仿宋" w:cs="仿宋" w:hint="eastAsia"/>
          <w:bCs/>
          <w:sz w:val="32"/>
          <w:szCs w:val="32"/>
        </w:rPr>
        <w:t>目。主要包括党的建设类项目；思政工作建设项目；科学研究类项目；学科建设类项目；</w:t>
      </w:r>
      <w:r>
        <w:rPr>
          <w:rFonts w:ascii="仿宋" w:eastAsia="仿宋" w:hAnsi="仿宋" w:cs="仿宋" w:hint="eastAsia"/>
          <w:bCs/>
          <w:sz w:val="32"/>
          <w:szCs w:val="32"/>
        </w:rPr>
        <w:t>人才引进类项目；</w:t>
      </w:r>
      <w:r>
        <w:rPr>
          <w:rFonts w:ascii="仿宋" w:eastAsia="仿宋" w:hAnsi="仿宋" w:cs="仿宋" w:hint="eastAsia"/>
          <w:bCs/>
          <w:sz w:val="32"/>
          <w:szCs w:val="32"/>
        </w:rPr>
        <w:t>师资建设类项目；专业建设和</w:t>
      </w:r>
      <w:r>
        <w:rPr>
          <w:rFonts w:ascii="仿宋" w:eastAsia="仿宋" w:hAnsi="仿宋" w:cs="仿宋" w:hint="eastAsia"/>
          <w:sz w:val="32"/>
          <w:szCs w:val="32"/>
        </w:rPr>
        <w:t>教学改革类项目</w:t>
      </w:r>
      <w:r>
        <w:rPr>
          <w:rFonts w:ascii="仿宋" w:eastAsia="仿宋" w:hAnsi="仿宋" w:cs="仿宋" w:hint="eastAsia"/>
          <w:bCs/>
          <w:sz w:val="32"/>
          <w:szCs w:val="32"/>
        </w:rPr>
        <w:t>；实验教</w:t>
      </w:r>
      <w:r>
        <w:rPr>
          <w:rFonts w:ascii="仿宋_GB2312" w:eastAsia="仿宋_GB2312" w:hAnsi="仿宋_GB2312" w:cs="仿宋_GB2312" w:hint="eastAsia"/>
          <w:sz w:val="32"/>
          <w:szCs w:val="32"/>
        </w:rPr>
        <w:t>学平台建设项目；社会服务类项目；</w:t>
      </w:r>
      <w:r>
        <w:rPr>
          <w:rFonts w:ascii="仿宋" w:eastAsia="仿宋" w:hAnsi="仿宋" w:cs="仿宋" w:hint="eastAsia"/>
          <w:bCs/>
          <w:sz w:val="32"/>
          <w:szCs w:val="32"/>
        </w:rPr>
        <w:t>国际交流与合作类项目；资源配置与保障类项目；校园文化建设类项目；公共服务平台和信息化建设项目；图</w:t>
      </w:r>
      <w:r>
        <w:rPr>
          <w:rFonts w:ascii="仿宋" w:eastAsia="仿宋" w:hAnsi="仿宋" w:cs="仿宋" w:hint="eastAsia"/>
          <w:bCs/>
          <w:sz w:val="32"/>
          <w:szCs w:val="32"/>
        </w:rPr>
        <w:t>书资源建设项目；基建维修改造项目以及与学校内涵发展紧密关联的其他项目。项目建设级别根据项目投资金额、资金来源和项目重要性进行评定，分为重大项目、重点项目和一般项目，项目安排主要根据项目经费的筹集情况及项目建设的轻重缓急统筹进行。</w:t>
      </w:r>
    </w:p>
    <w:p w:rsidR="0060316A" w:rsidRDefault="003B223E">
      <w:pPr>
        <w:spacing w:line="560" w:lineRule="exact"/>
        <w:ind w:firstLineChars="200" w:firstLine="640"/>
        <w:rPr>
          <w:rFonts w:ascii="仿宋" w:eastAsia="仿宋" w:hAnsi="仿宋" w:cs="仿宋"/>
          <w:bCs/>
          <w:sz w:val="32"/>
          <w:szCs w:val="32"/>
          <w:highlight w:val="yellow"/>
        </w:rPr>
      </w:pPr>
      <w:r>
        <w:rPr>
          <w:rFonts w:ascii="仿宋" w:eastAsia="仿宋" w:hAnsi="仿宋" w:cs="仿宋" w:hint="eastAsia"/>
          <w:bCs/>
          <w:sz w:val="32"/>
          <w:szCs w:val="32"/>
        </w:rPr>
        <w:t>1.</w:t>
      </w:r>
      <w:r>
        <w:rPr>
          <w:rFonts w:ascii="仿宋" w:eastAsia="仿宋" w:hAnsi="仿宋" w:cs="仿宋" w:hint="eastAsia"/>
          <w:bCs/>
          <w:sz w:val="32"/>
          <w:szCs w:val="32"/>
        </w:rPr>
        <w:t>重大项目：省级以上（含省级）专项投资建设项目</w:t>
      </w:r>
      <w:r>
        <w:rPr>
          <w:rFonts w:ascii="仿宋" w:eastAsia="仿宋" w:hAnsi="仿宋" w:cs="仿宋" w:hint="eastAsia"/>
          <w:bCs/>
          <w:sz w:val="32"/>
          <w:szCs w:val="32"/>
        </w:rPr>
        <w:t>、学校事业发展急需项目</w:t>
      </w:r>
      <w:r>
        <w:rPr>
          <w:rFonts w:ascii="仿宋" w:eastAsia="仿宋" w:hAnsi="仿宋" w:cs="仿宋" w:hint="eastAsia"/>
          <w:bCs/>
          <w:sz w:val="32"/>
          <w:szCs w:val="32"/>
        </w:rPr>
        <w:t>或投资金额在</w:t>
      </w:r>
      <w:r>
        <w:rPr>
          <w:rFonts w:ascii="仿宋" w:eastAsia="仿宋" w:hAnsi="仿宋" w:cs="仿宋" w:hint="eastAsia"/>
          <w:bCs/>
          <w:sz w:val="32"/>
          <w:szCs w:val="32"/>
        </w:rPr>
        <w:t>500</w:t>
      </w:r>
      <w:r>
        <w:rPr>
          <w:rFonts w:ascii="仿宋" w:eastAsia="仿宋" w:hAnsi="仿宋" w:cs="仿宋" w:hint="eastAsia"/>
          <w:bCs/>
          <w:sz w:val="32"/>
          <w:szCs w:val="32"/>
        </w:rPr>
        <w:t>万元以上，对学校持续发展具有深远影响的项目。</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2.</w:t>
      </w:r>
      <w:r>
        <w:rPr>
          <w:rFonts w:ascii="仿宋" w:eastAsia="仿宋" w:hAnsi="仿宋" w:cs="仿宋" w:hint="eastAsia"/>
          <w:bCs/>
          <w:sz w:val="32"/>
          <w:szCs w:val="32"/>
        </w:rPr>
        <w:t>重点项目：校级以上（含校级）投资金额在</w:t>
      </w:r>
      <w:r>
        <w:rPr>
          <w:rFonts w:ascii="仿宋" w:eastAsia="仿宋" w:hAnsi="仿宋" w:cs="仿宋" w:hint="eastAsia"/>
          <w:bCs/>
          <w:sz w:val="32"/>
          <w:szCs w:val="32"/>
        </w:rPr>
        <w:t>10</w:t>
      </w:r>
      <w:r>
        <w:rPr>
          <w:rFonts w:ascii="仿宋" w:eastAsia="仿宋" w:hAnsi="仿宋" w:cs="仿宋" w:hint="eastAsia"/>
          <w:bCs/>
          <w:sz w:val="32"/>
          <w:szCs w:val="32"/>
        </w:rPr>
        <w:t>0</w:t>
      </w:r>
      <w:r>
        <w:rPr>
          <w:rFonts w:ascii="仿宋" w:eastAsia="仿宋" w:hAnsi="仿宋" w:cs="仿宋" w:hint="eastAsia"/>
          <w:bCs/>
          <w:sz w:val="32"/>
          <w:szCs w:val="32"/>
        </w:rPr>
        <w:t>-50</w:t>
      </w:r>
      <w:r>
        <w:rPr>
          <w:rFonts w:ascii="仿宋" w:eastAsia="仿宋" w:hAnsi="仿宋" w:cs="仿宋" w:hint="eastAsia"/>
          <w:bCs/>
          <w:sz w:val="32"/>
          <w:szCs w:val="32"/>
        </w:rPr>
        <w:t>0</w:t>
      </w:r>
      <w:r>
        <w:rPr>
          <w:rFonts w:ascii="仿宋" w:eastAsia="仿宋" w:hAnsi="仿宋" w:cs="仿宋" w:hint="eastAsia"/>
          <w:bCs/>
          <w:sz w:val="32"/>
          <w:szCs w:val="32"/>
        </w:rPr>
        <w:t>万元，能较大程度提升学校某一领域建设水平的项目。</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3.</w:t>
      </w:r>
      <w:r>
        <w:rPr>
          <w:rFonts w:ascii="仿宋" w:eastAsia="仿宋" w:hAnsi="仿宋" w:cs="仿宋" w:hint="eastAsia"/>
          <w:bCs/>
          <w:sz w:val="32"/>
          <w:szCs w:val="32"/>
        </w:rPr>
        <w:t>特色与支持项目：</w:t>
      </w:r>
      <w:r>
        <w:rPr>
          <w:rFonts w:ascii="仿宋" w:eastAsia="仿宋" w:hAnsi="仿宋" w:cs="仿宋" w:hint="eastAsia"/>
          <w:bCs/>
          <w:sz w:val="32"/>
          <w:szCs w:val="32"/>
        </w:rPr>
        <w:t>50</w:t>
      </w:r>
      <w:r>
        <w:rPr>
          <w:rFonts w:ascii="仿宋" w:eastAsia="仿宋" w:hAnsi="仿宋" w:cs="仿宋" w:hint="eastAsia"/>
          <w:bCs/>
          <w:sz w:val="32"/>
          <w:szCs w:val="32"/>
        </w:rPr>
        <w:t>万≤投资金额＜</w:t>
      </w:r>
      <w:r>
        <w:rPr>
          <w:rFonts w:ascii="仿宋" w:eastAsia="仿宋" w:hAnsi="仿宋" w:cs="仿宋" w:hint="eastAsia"/>
          <w:bCs/>
          <w:sz w:val="32"/>
          <w:szCs w:val="32"/>
        </w:rPr>
        <w:t>100</w:t>
      </w:r>
      <w:r>
        <w:rPr>
          <w:rFonts w:ascii="仿宋" w:eastAsia="仿宋" w:hAnsi="仿宋" w:cs="仿宋" w:hint="eastAsia"/>
          <w:bCs/>
          <w:sz w:val="32"/>
          <w:szCs w:val="32"/>
        </w:rPr>
        <w:t>万，项目实施对学校某一领域形成优势和特色的项目。</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4</w:t>
      </w:r>
      <w:r>
        <w:rPr>
          <w:rFonts w:ascii="仿宋" w:eastAsia="仿宋" w:hAnsi="仿宋" w:cs="仿宋" w:hint="eastAsia"/>
          <w:bCs/>
          <w:sz w:val="32"/>
          <w:szCs w:val="32"/>
        </w:rPr>
        <w:t>.</w:t>
      </w:r>
      <w:r>
        <w:rPr>
          <w:rFonts w:ascii="仿宋" w:eastAsia="仿宋" w:hAnsi="仿宋" w:cs="仿宋" w:hint="eastAsia"/>
          <w:bCs/>
          <w:sz w:val="32"/>
          <w:szCs w:val="32"/>
        </w:rPr>
        <w:t>一般项目：投资金额在</w:t>
      </w:r>
      <w:r>
        <w:rPr>
          <w:rFonts w:ascii="仿宋" w:eastAsia="仿宋" w:hAnsi="仿宋" w:cs="仿宋" w:hint="eastAsia"/>
          <w:bCs/>
          <w:sz w:val="32"/>
          <w:szCs w:val="32"/>
        </w:rPr>
        <w:t>50</w:t>
      </w:r>
      <w:r>
        <w:rPr>
          <w:rFonts w:ascii="仿宋" w:eastAsia="仿宋" w:hAnsi="仿宋" w:cs="仿宋" w:hint="eastAsia"/>
          <w:bCs/>
          <w:sz w:val="32"/>
          <w:szCs w:val="32"/>
        </w:rPr>
        <w:t>万元以下，对项目实施部门的建设发展具有明显推动作用的项目。</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5</w:t>
      </w:r>
      <w:r>
        <w:rPr>
          <w:rFonts w:ascii="仿宋" w:eastAsia="仿宋" w:hAnsi="仿宋" w:cs="仿宋" w:hint="eastAsia"/>
          <w:bCs/>
          <w:sz w:val="32"/>
          <w:szCs w:val="32"/>
        </w:rPr>
        <w:t>.</w:t>
      </w:r>
      <w:r>
        <w:rPr>
          <w:rFonts w:ascii="仿宋" w:eastAsia="仿宋" w:hAnsi="仿宋" w:cs="仿宋" w:hint="eastAsia"/>
          <w:bCs/>
          <w:sz w:val="32"/>
          <w:szCs w:val="32"/>
        </w:rPr>
        <w:t>其他来自于社会、企业或个人等形式投资建设项目，根据以上投资金额大小划分项目级别。</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
          <w:sz w:val="32"/>
          <w:szCs w:val="32"/>
        </w:rPr>
        <w:t>第</w:t>
      </w:r>
      <w:r>
        <w:rPr>
          <w:rFonts w:ascii="仿宋" w:eastAsia="仿宋" w:hAnsi="仿宋" w:cs="仿宋" w:hint="eastAsia"/>
          <w:b/>
          <w:sz w:val="32"/>
          <w:szCs w:val="32"/>
        </w:rPr>
        <w:t>三</w:t>
      </w:r>
      <w:r>
        <w:rPr>
          <w:rFonts w:ascii="仿宋" w:eastAsia="仿宋" w:hAnsi="仿宋" w:cs="仿宋" w:hint="eastAsia"/>
          <w:b/>
          <w:sz w:val="32"/>
          <w:szCs w:val="32"/>
        </w:rPr>
        <w:t>条</w:t>
      </w:r>
      <w:r>
        <w:rPr>
          <w:rFonts w:ascii="仿宋" w:eastAsia="仿宋" w:hAnsi="仿宋" w:cs="仿宋" w:hint="eastAsia"/>
          <w:bCs/>
          <w:sz w:val="32"/>
          <w:szCs w:val="32"/>
        </w:rPr>
        <w:t xml:space="preserve">  </w:t>
      </w:r>
      <w:r>
        <w:rPr>
          <w:rFonts w:ascii="仿宋" w:eastAsia="仿宋" w:hAnsi="仿宋" w:cs="仿宋" w:hint="eastAsia"/>
          <w:bCs/>
          <w:sz w:val="32"/>
          <w:szCs w:val="32"/>
        </w:rPr>
        <w:t>学院</w:t>
      </w:r>
      <w:r>
        <w:rPr>
          <w:rFonts w:ascii="仿宋" w:eastAsia="仿宋" w:hAnsi="仿宋" w:cs="仿宋" w:hint="eastAsia"/>
          <w:bCs/>
          <w:sz w:val="32"/>
          <w:szCs w:val="32"/>
        </w:rPr>
        <w:t>各单位申报项目要以学校中长期发展规划和年度工作重点为依据，结合事业发展需要合理安排，保证重点，突出特色。学院相关职能部门和二级学院要密切关注</w:t>
      </w:r>
      <w:r>
        <w:rPr>
          <w:rFonts w:ascii="仿宋" w:eastAsia="仿宋" w:hAnsi="仿宋" w:cs="仿宋" w:hint="eastAsia"/>
          <w:bCs/>
          <w:sz w:val="32"/>
          <w:szCs w:val="32"/>
        </w:rPr>
        <w:t>国家</w:t>
      </w:r>
      <w:r>
        <w:rPr>
          <w:rFonts w:ascii="仿宋" w:eastAsia="仿宋" w:hAnsi="仿宋" w:cs="仿宋" w:hint="eastAsia"/>
          <w:bCs/>
          <w:sz w:val="32"/>
          <w:szCs w:val="32"/>
        </w:rPr>
        <w:t>教育部、发改委、科技部等国家部委及省教育厅、发改委、科技厅等省级部门发布的政策性文件或</w:t>
      </w:r>
      <w:r>
        <w:rPr>
          <w:rFonts w:ascii="仿宋" w:eastAsia="仿宋" w:hAnsi="仿宋" w:cs="仿宋" w:hint="eastAsia"/>
          <w:bCs/>
          <w:sz w:val="32"/>
          <w:szCs w:val="32"/>
        </w:rPr>
        <w:t>重要指导意见，科学预判其战略意图以及可能出现的建设计划，提前进行项目设计并争取列入项目库管理，待明确资金来源后再启动建设。</w:t>
      </w:r>
    </w:p>
    <w:p w:rsidR="0060316A" w:rsidRDefault="0060316A">
      <w:pPr>
        <w:spacing w:line="560" w:lineRule="exact"/>
        <w:ind w:firstLineChars="200" w:firstLine="640"/>
        <w:rPr>
          <w:rFonts w:ascii="SimHei" w:eastAsia="SimHei" w:hAnsi="SimHei" w:cs="SimHei"/>
          <w:sz w:val="32"/>
          <w:szCs w:val="32"/>
        </w:rPr>
      </w:pPr>
    </w:p>
    <w:p w:rsidR="0060316A" w:rsidRDefault="003B223E">
      <w:pPr>
        <w:spacing w:line="560" w:lineRule="exact"/>
        <w:ind w:firstLineChars="200" w:firstLine="640"/>
        <w:jc w:val="center"/>
        <w:rPr>
          <w:rFonts w:ascii="仿宋" w:eastAsia="仿宋" w:hAnsi="仿宋" w:cs="仿宋"/>
          <w:b/>
          <w:sz w:val="32"/>
          <w:szCs w:val="32"/>
        </w:rPr>
      </w:pPr>
      <w:r>
        <w:rPr>
          <w:rFonts w:ascii="SimHei" w:eastAsia="SimHei" w:hAnsi="SimHei" w:cs="SimHei" w:hint="eastAsia"/>
          <w:sz w:val="32"/>
          <w:szCs w:val="32"/>
        </w:rPr>
        <w:t>第二章</w:t>
      </w:r>
      <w:r>
        <w:rPr>
          <w:rFonts w:ascii="SimHei" w:eastAsia="SimHei" w:hAnsi="SimHei" w:cs="SimHei" w:hint="eastAsia"/>
          <w:sz w:val="32"/>
          <w:szCs w:val="32"/>
        </w:rPr>
        <w:t xml:space="preserve">  </w:t>
      </w:r>
      <w:r>
        <w:rPr>
          <w:rFonts w:ascii="SimHei" w:eastAsia="SimHei" w:hAnsi="SimHei" w:cs="SimHei" w:hint="eastAsia"/>
          <w:sz w:val="32"/>
          <w:szCs w:val="32"/>
        </w:rPr>
        <w:t>组织机构及职责</w:t>
      </w:r>
    </w:p>
    <w:p w:rsidR="0060316A" w:rsidRDefault="003B223E">
      <w:pPr>
        <w:spacing w:line="560" w:lineRule="exact"/>
        <w:ind w:firstLineChars="200" w:firstLine="640"/>
        <w:rPr>
          <w:rFonts w:ascii="仿宋" w:eastAsia="仿宋" w:hAnsi="仿宋" w:cs="仿宋"/>
          <w:b/>
          <w:bCs/>
          <w:sz w:val="32"/>
          <w:szCs w:val="32"/>
        </w:rPr>
      </w:pPr>
      <w:r>
        <w:rPr>
          <w:rFonts w:ascii="仿宋" w:eastAsia="仿宋" w:hAnsi="仿宋" w:cs="仿宋" w:hint="eastAsia"/>
          <w:b/>
          <w:bCs/>
          <w:sz w:val="32"/>
          <w:szCs w:val="32"/>
        </w:rPr>
        <w:t>第</w:t>
      </w:r>
      <w:r>
        <w:rPr>
          <w:rFonts w:ascii="仿宋" w:eastAsia="仿宋" w:hAnsi="仿宋" w:cs="仿宋" w:hint="eastAsia"/>
          <w:b/>
          <w:bCs/>
          <w:sz w:val="32"/>
          <w:szCs w:val="32"/>
        </w:rPr>
        <w:t>四</w:t>
      </w:r>
      <w:r>
        <w:rPr>
          <w:rFonts w:ascii="仿宋" w:eastAsia="仿宋" w:hAnsi="仿宋" w:cs="仿宋" w:hint="eastAsia"/>
          <w:b/>
          <w:bCs/>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成立贵州商学院项目库管理工作领导小组，由学院领导担任领导小组组长，相关职能部门负责人为小组成员。领导小组下设项目库管理办公室，发展规划处</w:t>
      </w:r>
      <w:r>
        <w:rPr>
          <w:rFonts w:ascii="仿宋" w:eastAsia="仿宋" w:hAnsi="仿宋" w:cs="仿宋" w:hint="eastAsia"/>
          <w:sz w:val="32"/>
          <w:szCs w:val="32"/>
        </w:rPr>
        <w:t>负责人</w:t>
      </w:r>
      <w:r>
        <w:rPr>
          <w:rFonts w:ascii="仿宋" w:eastAsia="仿宋" w:hAnsi="仿宋" w:cs="仿宋" w:hint="eastAsia"/>
          <w:sz w:val="32"/>
          <w:szCs w:val="32"/>
        </w:rPr>
        <w:t>任办公室主任，</w:t>
      </w:r>
      <w:r>
        <w:rPr>
          <w:rFonts w:ascii="仿宋" w:eastAsia="仿宋" w:hAnsi="仿宋" w:cs="仿宋" w:hint="eastAsia"/>
          <w:sz w:val="32"/>
          <w:szCs w:val="32"/>
        </w:rPr>
        <w:t>院长办公室、</w:t>
      </w:r>
      <w:r>
        <w:rPr>
          <w:rFonts w:ascii="仿宋" w:eastAsia="仿宋" w:hAnsi="仿宋" w:cs="仿宋" w:hint="eastAsia"/>
          <w:sz w:val="32"/>
          <w:szCs w:val="32"/>
        </w:rPr>
        <w:t>财务处、</w:t>
      </w:r>
      <w:r>
        <w:rPr>
          <w:rFonts w:ascii="仿宋" w:eastAsia="仿宋" w:hAnsi="仿宋" w:cs="仿宋" w:hint="eastAsia"/>
          <w:sz w:val="32"/>
          <w:szCs w:val="32"/>
        </w:rPr>
        <w:t>国资处、</w:t>
      </w:r>
      <w:r>
        <w:rPr>
          <w:rFonts w:ascii="仿宋" w:eastAsia="仿宋" w:hAnsi="仿宋" w:cs="仿宋" w:hint="eastAsia"/>
          <w:sz w:val="32"/>
          <w:szCs w:val="32"/>
        </w:rPr>
        <w:t>审计</w:t>
      </w:r>
      <w:r>
        <w:rPr>
          <w:rFonts w:ascii="仿宋" w:eastAsia="仿宋" w:hAnsi="仿宋" w:cs="仿宋" w:hint="eastAsia"/>
          <w:sz w:val="32"/>
          <w:szCs w:val="32"/>
        </w:rPr>
        <w:t>处负责人</w:t>
      </w:r>
      <w:r>
        <w:rPr>
          <w:rFonts w:ascii="仿宋" w:eastAsia="仿宋" w:hAnsi="仿宋" w:cs="仿宋" w:hint="eastAsia"/>
          <w:sz w:val="32"/>
          <w:szCs w:val="32"/>
        </w:rPr>
        <w:t>分别任副主任，具体负责完成领导小组交办的任务。</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w:t>
      </w:r>
      <w:r>
        <w:rPr>
          <w:rFonts w:ascii="仿宋" w:eastAsia="仿宋" w:hAnsi="仿宋" w:cs="仿宋" w:hint="eastAsia"/>
          <w:b/>
          <w:bCs/>
          <w:sz w:val="32"/>
          <w:szCs w:val="32"/>
        </w:rPr>
        <w:t>五</w:t>
      </w:r>
      <w:r>
        <w:rPr>
          <w:rFonts w:ascii="仿宋" w:eastAsia="仿宋" w:hAnsi="仿宋" w:cs="仿宋" w:hint="eastAsia"/>
          <w:b/>
          <w:bCs/>
          <w:sz w:val="32"/>
          <w:szCs w:val="32"/>
        </w:rPr>
        <w:t>条</w:t>
      </w:r>
      <w:r>
        <w:rPr>
          <w:rFonts w:ascii="仿宋" w:eastAsia="仿宋" w:hAnsi="仿宋" w:cs="仿宋" w:hint="eastAsia"/>
          <w:b/>
          <w:bCs/>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学院项目库管理工作领导小组负责领导项目库建设与管理工作，职责如下：</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．制定学院项目库建设管理制度。</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．组织评审并确定上报国家和省财政专项资金项目及学校资金安排的项目。</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．组织实施重大项目、重点项目的绩效评价。</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．审定拟入库项目，监督各项目库归口部门开展项目清理和后续项目的补充工作。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w:t>
      </w:r>
      <w:r>
        <w:rPr>
          <w:rFonts w:ascii="仿宋" w:eastAsia="仿宋" w:hAnsi="仿宋" w:cs="仿宋" w:hint="eastAsia"/>
          <w:b/>
          <w:bCs/>
          <w:sz w:val="32"/>
          <w:szCs w:val="32"/>
        </w:rPr>
        <w:t>六</w:t>
      </w:r>
      <w:r>
        <w:rPr>
          <w:rFonts w:ascii="仿宋" w:eastAsia="仿宋" w:hAnsi="仿宋" w:cs="仿宋" w:hint="eastAsia"/>
          <w:b/>
          <w:bCs/>
          <w:sz w:val="32"/>
          <w:szCs w:val="32"/>
        </w:rPr>
        <w:t>条</w:t>
      </w:r>
      <w:r>
        <w:rPr>
          <w:rFonts w:ascii="仿宋" w:eastAsia="仿宋" w:hAnsi="仿宋" w:cs="仿宋" w:hint="eastAsia"/>
          <w:b/>
          <w:bCs/>
          <w:sz w:val="32"/>
          <w:szCs w:val="32"/>
        </w:rPr>
        <w:t xml:space="preserve">  </w:t>
      </w:r>
      <w:r>
        <w:rPr>
          <w:rFonts w:ascii="仿宋" w:eastAsia="仿宋" w:hAnsi="仿宋" w:cs="仿宋" w:hint="eastAsia"/>
          <w:sz w:val="32"/>
          <w:szCs w:val="32"/>
        </w:rPr>
        <w:t>发展规划处为项目库建设与管理统筹部门。职责如下：</w:t>
      </w:r>
    </w:p>
    <w:p w:rsidR="0060316A" w:rsidRDefault="003B223E">
      <w:pPr>
        <w:numPr>
          <w:ilvl w:val="0"/>
          <w:numId w:val="6"/>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负责项目库立项建设与</w:t>
      </w:r>
      <w:r>
        <w:rPr>
          <w:rFonts w:ascii="仿宋" w:eastAsia="仿宋" w:hAnsi="仿宋" w:cs="仿宋" w:hint="eastAsia"/>
          <w:sz w:val="32"/>
          <w:szCs w:val="32"/>
        </w:rPr>
        <w:t>监督</w:t>
      </w:r>
      <w:r>
        <w:rPr>
          <w:rFonts w:ascii="仿宋" w:eastAsia="仿宋" w:hAnsi="仿宋" w:cs="仿宋" w:hint="eastAsia"/>
          <w:sz w:val="32"/>
          <w:szCs w:val="32"/>
        </w:rPr>
        <w:t>管理；</w:t>
      </w:r>
    </w:p>
    <w:p w:rsidR="0060316A" w:rsidRDefault="003B223E">
      <w:pPr>
        <w:numPr>
          <w:ilvl w:val="0"/>
          <w:numId w:val="6"/>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统筹规划项目库内容，编制《立项指南》；</w:t>
      </w:r>
    </w:p>
    <w:p w:rsidR="0060316A" w:rsidRDefault="003B223E">
      <w:pPr>
        <w:numPr>
          <w:ilvl w:val="0"/>
          <w:numId w:val="6"/>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组织开展项目申报、论证、入库、中期检查、结项审核及绩效评估等相关工作。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w:t>
      </w:r>
      <w:r>
        <w:rPr>
          <w:rFonts w:ascii="仿宋" w:eastAsia="仿宋" w:hAnsi="仿宋" w:cs="仿宋" w:hint="eastAsia"/>
          <w:b/>
          <w:bCs/>
          <w:sz w:val="32"/>
          <w:szCs w:val="32"/>
        </w:rPr>
        <w:t>七</w:t>
      </w:r>
      <w:r>
        <w:rPr>
          <w:rFonts w:ascii="仿宋" w:eastAsia="仿宋" w:hAnsi="仿宋" w:cs="仿宋" w:hint="eastAsia"/>
          <w:b/>
          <w:bCs/>
          <w:sz w:val="32"/>
          <w:szCs w:val="32"/>
        </w:rPr>
        <w:t>条</w:t>
      </w:r>
      <w:r>
        <w:rPr>
          <w:rFonts w:ascii="仿宋" w:eastAsia="仿宋" w:hAnsi="仿宋" w:cs="仿宋" w:hint="eastAsia"/>
          <w:b/>
          <w:bCs/>
          <w:sz w:val="32"/>
          <w:szCs w:val="32"/>
        </w:rPr>
        <w:t xml:space="preserve">  </w:t>
      </w:r>
      <w:r>
        <w:rPr>
          <w:rFonts w:ascii="仿宋" w:eastAsia="仿宋" w:hAnsi="仿宋" w:cs="仿宋" w:hint="eastAsia"/>
          <w:sz w:val="32"/>
          <w:szCs w:val="32"/>
        </w:rPr>
        <w:t>财务处为项目资金预算、控制和管理部门。</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职责如下：</w:t>
      </w:r>
    </w:p>
    <w:p w:rsidR="0060316A" w:rsidRDefault="003B223E">
      <w:pPr>
        <w:spacing w:line="560" w:lineRule="exact"/>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按省财政厅预算编制及三年支出规划的要求编制项目资金预算。</w:t>
      </w:r>
    </w:p>
    <w:p w:rsidR="0060316A" w:rsidRDefault="003B223E">
      <w:pPr>
        <w:spacing w:line="560" w:lineRule="exact"/>
        <w:ind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按期拨付项目建设资金。</w:t>
      </w:r>
    </w:p>
    <w:p w:rsidR="0060316A" w:rsidRDefault="003B223E">
      <w:pPr>
        <w:spacing w:line="560" w:lineRule="exact"/>
        <w:ind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对项目资金使用情况进行控制和管理。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w:t>
      </w:r>
      <w:r>
        <w:rPr>
          <w:rFonts w:ascii="仿宋" w:eastAsia="仿宋" w:hAnsi="仿宋" w:cs="仿宋" w:hint="eastAsia"/>
          <w:b/>
          <w:bCs/>
          <w:sz w:val="32"/>
          <w:szCs w:val="32"/>
        </w:rPr>
        <w:t>八</w:t>
      </w:r>
      <w:r>
        <w:rPr>
          <w:rFonts w:ascii="仿宋" w:eastAsia="仿宋" w:hAnsi="仿宋" w:cs="仿宋" w:hint="eastAsia"/>
          <w:b/>
          <w:bCs/>
          <w:sz w:val="32"/>
          <w:szCs w:val="32"/>
        </w:rPr>
        <w:t>条</w:t>
      </w:r>
      <w:r>
        <w:rPr>
          <w:rFonts w:ascii="仿宋" w:eastAsia="仿宋" w:hAnsi="仿宋" w:cs="仿宋" w:hint="eastAsia"/>
          <w:b/>
          <w:bCs/>
          <w:sz w:val="32"/>
          <w:szCs w:val="32"/>
        </w:rPr>
        <w:t xml:space="preserve">  </w:t>
      </w:r>
      <w:r>
        <w:rPr>
          <w:rFonts w:ascii="仿宋" w:eastAsia="仿宋" w:hAnsi="仿宋" w:cs="仿宋" w:hint="eastAsia"/>
          <w:sz w:val="32"/>
          <w:szCs w:val="32"/>
        </w:rPr>
        <w:t>相关职能部门为具体项目管理部门，职责如下：</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组织相应类别的项目设计、申报，并进行初步筛选论证；</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组织开展项目的日常建设与管理；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开展</w:t>
      </w:r>
      <w:r>
        <w:rPr>
          <w:rFonts w:ascii="仿宋" w:eastAsia="仿宋" w:hAnsi="仿宋" w:cs="仿宋" w:hint="eastAsia"/>
          <w:sz w:val="32"/>
          <w:szCs w:val="32"/>
        </w:rPr>
        <w:t>所管理项目的</w:t>
      </w:r>
      <w:r>
        <w:rPr>
          <w:rFonts w:ascii="仿宋" w:eastAsia="仿宋" w:hAnsi="仿宋" w:cs="仿宋" w:hint="eastAsia"/>
          <w:sz w:val="32"/>
          <w:szCs w:val="32"/>
        </w:rPr>
        <w:t>考核、评估、审计、总结等相关工作。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w:t>
      </w:r>
      <w:r>
        <w:rPr>
          <w:rFonts w:ascii="仿宋" w:eastAsia="仿宋" w:hAnsi="仿宋" w:cs="仿宋" w:hint="eastAsia"/>
          <w:b/>
          <w:bCs/>
          <w:sz w:val="32"/>
          <w:szCs w:val="32"/>
        </w:rPr>
        <w:t>九</w:t>
      </w:r>
      <w:r>
        <w:rPr>
          <w:rFonts w:ascii="仿宋" w:eastAsia="仿宋" w:hAnsi="仿宋" w:cs="仿宋" w:hint="eastAsia"/>
          <w:b/>
          <w:bCs/>
          <w:sz w:val="32"/>
          <w:szCs w:val="32"/>
        </w:rPr>
        <w:t>条</w:t>
      </w:r>
      <w:r>
        <w:rPr>
          <w:rFonts w:ascii="仿宋" w:eastAsia="仿宋" w:hAnsi="仿宋" w:cs="仿宋" w:hint="eastAsia"/>
          <w:b/>
          <w:bCs/>
          <w:sz w:val="32"/>
          <w:szCs w:val="32"/>
        </w:rPr>
        <w:t xml:space="preserve">  </w:t>
      </w:r>
      <w:r>
        <w:rPr>
          <w:rFonts w:ascii="仿宋" w:eastAsia="仿宋" w:hAnsi="仿宋" w:cs="仿宋" w:hint="eastAsia"/>
          <w:sz w:val="32"/>
          <w:szCs w:val="32"/>
        </w:rPr>
        <w:t>具体项目建设与管理分工如下：</w:t>
      </w:r>
    </w:p>
    <w:p w:rsidR="0060316A" w:rsidRDefault="003B223E">
      <w:pPr>
        <w:numPr>
          <w:ilvl w:val="0"/>
          <w:numId w:val="7"/>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党委办公室、</w:t>
      </w:r>
      <w:r>
        <w:rPr>
          <w:rFonts w:ascii="仿宋" w:eastAsia="仿宋" w:hAnsi="仿宋" w:cs="仿宋" w:hint="eastAsia"/>
          <w:sz w:val="32"/>
          <w:szCs w:val="32"/>
        </w:rPr>
        <w:t>组织部负责党的建设类项目；</w:t>
      </w:r>
    </w:p>
    <w:p w:rsidR="0060316A" w:rsidRDefault="003B223E">
      <w:pPr>
        <w:numPr>
          <w:ilvl w:val="0"/>
          <w:numId w:val="7"/>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学生处</w:t>
      </w:r>
      <w:r>
        <w:rPr>
          <w:rFonts w:ascii="仿宋" w:eastAsia="仿宋" w:hAnsi="仿宋" w:cs="仿宋" w:hint="eastAsia"/>
          <w:sz w:val="32"/>
          <w:szCs w:val="32"/>
        </w:rPr>
        <w:t>、宣传部</w:t>
      </w:r>
      <w:r>
        <w:rPr>
          <w:rFonts w:ascii="仿宋" w:eastAsia="仿宋" w:hAnsi="仿宋" w:cs="仿宋" w:hint="eastAsia"/>
          <w:sz w:val="32"/>
          <w:szCs w:val="32"/>
        </w:rPr>
        <w:t>负责思政工作类项目；</w:t>
      </w:r>
    </w:p>
    <w:p w:rsidR="0060316A" w:rsidRDefault="003B223E">
      <w:pPr>
        <w:numPr>
          <w:ilvl w:val="0"/>
          <w:numId w:val="7"/>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科研处负责科学研究类项目和学科建设类项目；</w:t>
      </w:r>
    </w:p>
    <w:p w:rsidR="0060316A" w:rsidRDefault="003B223E">
      <w:pPr>
        <w:numPr>
          <w:ilvl w:val="0"/>
          <w:numId w:val="7"/>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教师工作处负责师资</w:t>
      </w:r>
      <w:r>
        <w:rPr>
          <w:rFonts w:ascii="仿宋" w:eastAsia="仿宋" w:hAnsi="仿宋" w:cs="仿宋" w:hint="eastAsia"/>
          <w:sz w:val="32"/>
          <w:szCs w:val="32"/>
        </w:rPr>
        <w:t>建设类项目；</w:t>
      </w:r>
    </w:p>
    <w:p w:rsidR="0060316A" w:rsidRDefault="003B223E">
      <w:pPr>
        <w:numPr>
          <w:ilvl w:val="0"/>
          <w:numId w:val="7"/>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人事处</w:t>
      </w:r>
      <w:r>
        <w:rPr>
          <w:rFonts w:ascii="仿宋" w:eastAsia="仿宋" w:hAnsi="仿宋" w:cs="仿宋" w:hint="eastAsia"/>
          <w:sz w:val="32"/>
          <w:szCs w:val="32"/>
        </w:rPr>
        <w:t>负责人才引进类项目；</w:t>
      </w:r>
    </w:p>
    <w:p w:rsidR="0060316A" w:rsidRDefault="003B223E">
      <w:pPr>
        <w:numPr>
          <w:ilvl w:val="0"/>
          <w:numId w:val="7"/>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教务处负责专业建设、</w:t>
      </w:r>
      <w:r>
        <w:rPr>
          <w:rFonts w:ascii="仿宋" w:eastAsia="仿宋" w:hAnsi="仿宋" w:cs="仿宋" w:hint="eastAsia"/>
          <w:sz w:val="32"/>
          <w:szCs w:val="32"/>
        </w:rPr>
        <w:t>教学改革类项目</w:t>
      </w:r>
      <w:r>
        <w:rPr>
          <w:rFonts w:ascii="仿宋" w:eastAsia="仿宋" w:hAnsi="仿宋" w:cs="仿宋" w:hint="eastAsia"/>
          <w:sz w:val="32"/>
          <w:szCs w:val="32"/>
        </w:rPr>
        <w:t>、</w:t>
      </w:r>
      <w:r>
        <w:rPr>
          <w:rFonts w:ascii="仿宋" w:eastAsia="仿宋" w:hAnsi="仿宋" w:cs="仿宋" w:hint="eastAsia"/>
          <w:sz w:val="32"/>
          <w:szCs w:val="32"/>
        </w:rPr>
        <w:t>实验教学平台建设</w:t>
      </w:r>
      <w:r>
        <w:rPr>
          <w:rFonts w:ascii="仿宋" w:eastAsia="仿宋" w:hAnsi="仿宋" w:cs="仿宋" w:hint="eastAsia"/>
          <w:sz w:val="32"/>
          <w:szCs w:val="32"/>
        </w:rPr>
        <w:t>项目；</w:t>
      </w:r>
    </w:p>
    <w:p w:rsidR="0060316A" w:rsidRDefault="003B223E">
      <w:pPr>
        <w:numPr>
          <w:ilvl w:val="0"/>
          <w:numId w:val="7"/>
        </w:num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继续教育学院负责</w:t>
      </w:r>
      <w:r>
        <w:rPr>
          <w:rFonts w:ascii="仿宋" w:eastAsia="仿宋" w:hAnsi="仿宋" w:cs="仿宋" w:hint="eastAsia"/>
          <w:color w:val="000000"/>
          <w:sz w:val="32"/>
          <w:szCs w:val="32"/>
        </w:rPr>
        <w:t>社会服务类项目；</w:t>
      </w:r>
    </w:p>
    <w:p w:rsidR="0060316A" w:rsidRDefault="003B223E">
      <w:pPr>
        <w:numPr>
          <w:ilvl w:val="0"/>
          <w:numId w:val="7"/>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国际</w:t>
      </w:r>
      <w:r>
        <w:rPr>
          <w:rFonts w:ascii="仿宋" w:eastAsia="仿宋" w:hAnsi="仿宋" w:cs="仿宋" w:hint="eastAsia"/>
          <w:sz w:val="32"/>
          <w:szCs w:val="32"/>
        </w:rPr>
        <w:t>教育学院</w:t>
      </w:r>
      <w:r>
        <w:rPr>
          <w:rFonts w:ascii="仿宋" w:eastAsia="仿宋" w:hAnsi="仿宋" w:cs="仿宋" w:hint="eastAsia"/>
          <w:sz w:val="32"/>
          <w:szCs w:val="32"/>
        </w:rPr>
        <w:t>负责国际交流与合作类项目；</w:t>
      </w:r>
    </w:p>
    <w:p w:rsidR="0060316A" w:rsidRDefault="003B223E">
      <w:pPr>
        <w:numPr>
          <w:ilvl w:val="0"/>
          <w:numId w:val="7"/>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院长</w:t>
      </w:r>
      <w:r>
        <w:rPr>
          <w:rFonts w:ascii="仿宋" w:eastAsia="仿宋" w:hAnsi="仿宋" w:cs="仿宋" w:hint="eastAsia"/>
          <w:sz w:val="32"/>
          <w:szCs w:val="32"/>
        </w:rPr>
        <w:t>办公室、国资处负责资源配置与保障类项目；</w:t>
      </w:r>
    </w:p>
    <w:p w:rsidR="0060316A" w:rsidRDefault="003B223E">
      <w:pPr>
        <w:numPr>
          <w:ilvl w:val="0"/>
          <w:numId w:val="7"/>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宣传部负责校园文化建设类项目；</w:t>
      </w:r>
    </w:p>
    <w:p w:rsidR="0060316A" w:rsidRDefault="003B223E">
      <w:pPr>
        <w:numPr>
          <w:ilvl w:val="0"/>
          <w:numId w:val="7"/>
        </w:numPr>
        <w:spacing w:line="560" w:lineRule="exact"/>
        <w:ind w:firstLineChars="200" w:firstLine="640"/>
        <w:rPr>
          <w:rFonts w:ascii="仿宋" w:eastAsia="仿宋" w:hAnsi="仿宋" w:cs="仿宋"/>
          <w:sz w:val="32"/>
          <w:szCs w:val="32"/>
        </w:rPr>
      </w:pPr>
      <w:r>
        <w:rPr>
          <w:rFonts w:ascii="仿宋" w:eastAsia="仿宋" w:hAnsi="仿宋" w:cs="仿宋" w:hint="eastAsia"/>
          <w:bCs/>
          <w:sz w:val="32"/>
          <w:szCs w:val="32"/>
        </w:rPr>
        <w:t>院长</w:t>
      </w:r>
      <w:r>
        <w:rPr>
          <w:rFonts w:ascii="仿宋" w:eastAsia="仿宋" w:hAnsi="仿宋" w:cs="仿宋" w:hint="eastAsia"/>
          <w:bCs/>
          <w:sz w:val="32"/>
          <w:szCs w:val="32"/>
        </w:rPr>
        <w:t>办公室、网络</w:t>
      </w:r>
      <w:r>
        <w:rPr>
          <w:rFonts w:ascii="仿宋" w:eastAsia="仿宋" w:hAnsi="仿宋" w:cs="仿宋" w:hint="eastAsia"/>
          <w:bCs/>
          <w:sz w:val="32"/>
          <w:szCs w:val="32"/>
        </w:rPr>
        <w:t>与信息化</w:t>
      </w:r>
      <w:r>
        <w:rPr>
          <w:rFonts w:ascii="仿宋" w:eastAsia="仿宋" w:hAnsi="仿宋" w:cs="仿宋" w:hint="eastAsia"/>
          <w:bCs/>
          <w:sz w:val="32"/>
          <w:szCs w:val="32"/>
        </w:rPr>
        <w:t>中心负责公共服务平台和信息化建设项目；</w:t>
      </w:r>
    </w:p>
    <w:p w:rsidR="0060316A" w:rsidRDefault="003B223E">
      <w:pPr>
        <w:numPr>
          <w:ilvl w:val="0"/>
          <w:numId w:val="7"/>
        </w:numPr>
        <w:spacing w:line="560" w:lineRule="exact"/>
        <w:ind w:firstLineChars="200" w:firstLine="640"/>
        <w:rPr>
          <w:rFonts w:ascii="仿宋" w:eastAsia="仿宋" w:hAnsi="仿宋" w:cs="仿宋"/>
          <w:sz w:val="32"/>
          <w:szCs w:val="32"/>
        </w:rPr>
      </w:pPr>
      <w:r>
        <w:rPr>
          <w:rFonts w:ascii="仿宋" w:eastAsia="仿宋" w:hAnsi="仿宋" w:cs="仿宋" w:hint="eastAsia"/>
          <w:bCs/>
          <w:sz w:val="32"/>
          <w:szCs w:val="32"/>
        </w:rPr>
        <w:t>图书馆负责图书资</w:t>
      </w:r>
      <w:r>
        <w:rPr>
          <w:rFonts w:ascii="仿宋" w:eastAsia="仿宋" w:hAnsi="仿宋" w:cs="仿宋" w:hint="eastAsia"/>
          <w:bCs/>
          <w:sz w:val="32"/>
          <w:szCs w:val="32"/>
        </w:rPr>
        <w:t>源</w:t>
      </w:r>
      <w:r>
        <w:rPr>
          <w:rFonts w:ascii="仿宋" w:eastAsia="仿宋" w:hAnsi="仿宋" w:cs="仿宋" w:hint="eastAsia"/>
          <w:bCs/>
          <w:sz w:val="32"/>
          <w:szCs w:val="32"/>
        </w:rPr>
        <w:t>建设类项目；</w:t>
      </w:r>
    </w:p>
    <w:p w:rsidR="0060316A" w:rsidRDefault="003B223E">
      <w:pPr>
        <w:numPr>
          <w:ilvl w:val="0"/>
          <w:numId w:val="7"/>
        </w:numPr>
        <w:spacing w:line="560" w:lineRule="exact"/>
        <w:ind w:firstLineChars="200" w:firstLine="640"/>
        <w:rPr>
          <w:rFonts w:ascii="仿宋" w:eastAsia="仿宋" w:hAnsi="仿宋" w:cs="仿宋"/>
          <w:sz w:val="32"/>
          <w:szCs w:val="32"/>
        </w:rPr>
      </w:pPr>
      <w:r>
        <w:rPr>
          <w:rFonts w:ascii="仿宋" w:eastAsia="仿宋" w:hAnsi="仿宋" w:cs="仿宋" w:hint="eastAsia"/>
          <w:bCs/>
          <w:sz w:val="32"/>
          <w:szCs w:val="32"/>
        </w:rPr>
        <w:t>后勤处、国资处负责基建维修改造项目</w:t>
      </w:r>
      <w:r>
        <w:rPr>
          <w:rFonts w:ascii="仿宋" w:eastAsia="仿宋" w:hAnsi="仿宋" w:cs="仿宋" w:hint="eastAsia"/>
          <w:sz w:val="32"/>
          <w:szCs w:val="32"/>
        </w:rPr>
        <w:t>；</w:t>
      </w:r>
    </w:p>
    <w:p w:rsidR="0060316A" w:rsidRDefault="003B223E">
      <w:pPr>
        <w:numPr>
          <w:ilvl w:val="0"/>
          <w:numId w:val="7"/>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创新创业学院负责创新创业类项目；</w:t>
      </w:r>
    </w:p>
    <w:p w:rsidR="0060316A" w:rsidRDefault="003B223E">
      <w:pPr>
        <w:numPr>
          <w:ilvl w:val="0"/>
          <w:numId w:val="7"/>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各二级学院负责各学院单独立项建设项目。</w:t>
      </w:r>
    </w:p>
    <w:p w:rsidR="0060316A" w:rsidRDefault="003B223E">
      <w:pPr>
        <w:spacing w:line="560" w:lineRule="exact"/>
        <w:ind w:firstLineChars="200" w:firstLine="640"/>
        <w:rPr>
          <w:rFonts w:ascii="仿宋" w:eastAsia="仿宋" w:hAnsi="仿宋" w:cs="仿宋"/>
          <w:b/>
          <w:bCs/>
          <w:sz w:val="32"/>
          <w:szCs w:val="32"/>
        </w:rPr>
      </w:pPr>
      <w:r>
        <w:rPr>
          <w:rFonts w:ascii="仿宋" w:eastAsia="仿宋" w:hAnsi="仿宋" w:cs="仿宋" w:hint="eastAsia"/>
          <w:b/>
          <w:bCs/>
          <w:sz w:val="32"/>
          <w:szCs w:val="32"/>
        </w:rPr>
        <w:t xml:space="preserve"> </w:t>
      </w:r>
      <w:r>
        <w:rPr>
          <w:rFonts w:ascii="仿宋" w:eastAsia="仿宋" w:hAnsi="仿宋" w:cs="仿宋"/>
          <w:b/>
          <w:bCs/>
          <w:sz w:val="32"/>
          <w:szCs w:val="32"/>
        </w:rPr>
        <w:t xml:space="preserve">           </w:t>
      </w:r>
      <w:bookmarkStart w:id="356" w:name="_Hlk530857944"/>
      <w:r>
        <w:rPr>
          <w:rFonts w:ascii="SimHei" w:eastAsia="SimHei" w:hAnsi="SimHei" w:cs="SimHei" w:hint="eastAsia"/>
          <w:sz w:val="32"/>
          <w:szCs w:val="32"/>
        </w:rPr>
        <w:t>第三章</w:t>
      </w:r>
      <w:r>
        <w:rPr>
          <w:rFonts w:ascii="SimHei" w:eastAsia="SimHei" w:hAnsi="SimHei" w:cs="SimHei" w:hint="eastAsia"/>
          <w:sz w:val="32"/>
          <w:szCs w:val="32"/>
        </w:rPr>
        <w:t xml:space="preserve">  </w:t>
      </w:r>
      <w:r>
        <w:rPr>
          <w:rFonts w:ascii="SimHei" w:eastAsia="SimHei" w:hAnsi="SimHei" w:cs="SimHei" w:hint="eastAsia"/>
          <w:sz w:val="32"/>
          <w:szCs w:val="32"/>
        </w:rPr>
        <w:t>项目库建设原则</w:t>
      </w:r>
      <w:bookmarkEnd w:id="356"/>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第十条</w:t>
      </w:r>
      <w:r>
        <w:rPr>
          <w:rFonts w:ascii="仿宋" w:eastAsia="仿宋" w:hAnsi="仿宋" w:cs="仿宋" w:hint="eastAsia"/>
          <w:b/>
          <w:sz w:val="32"/>
          <w:szCs w:val="32"/>
        </w:rPr>
        <w:t xml:space="preserve">  </w:t>
      </w:r>
      <w:r>
        <w:rPr>
          <w:rFonts w:ascii="仿宋" w:eastAsia="仿宋" w:hAnsi="仿宋" w:cs="仿宋" w:hint="eastAsia"/>
          <w:sz w:val="32"/>
          <w:szCs w:val="32"/>
        </w:rPr>
        <w:t>项目库建循以下原则：</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统筹规划、分类管理。学校根据发展规划明确项目建设内容，形成《项目库立项指南》（以下简称《立项指南》），并按照项目属性明确项目参与管理部门</w:t>
      </w:r>
      <w:r>
        <w:rPr>
          <w:rFonts w:ascii="仿宋" w:eastAsia="仿宋" w:hAnsi="仿宋" w:cs="仿宋" w:hint="eastAsia"/>
          <w:sz w:val="32"/>
          <w:szCs w:val="32"/>
        </w:rPr>
        <w:t>，实行</w:t>
      </w:r>
      <w:r>
        <w:rPr>
          <w:rFonts w:ascii="仿宋" w:eastAsia="仿宋" w:hAnsi="仿宋" w:cs="仿宋" w:hint="eastAsia"/>
          <w:sz w:val="32"/>
          <w:szCs w:val="32"/>
        </w:rPr>
        <w:t>分类管理。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严格评审、程序规范。设立严格的评审程序，确保项目立项、结项的严肃性和科学性。未经规定程序的，一律不得进入项目库。</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动态调整、绩效考核。建立绩效考核制度，结合</w:t>
      </w:r>
      <w:r>
        <w:rPr>
          <w:rFonts w:ascii="仿宋" w:eastAsia="仿宋" w:hAnsi="仿宋" w:cs="仿宋" w:hint="eastAsia"/>
          <w:sz w:val="32"/>
          <w:szCs w:val="32"/>
        </w:rPr>
        <w:t>学院</w:t>
      </w:r>
      <w:r>
        <w:rPr>
          <w:rFonts w:ascii="仿宋" w:eastAsia="仿宋" w:hAnsi="仿宋" w:cs="仿宋" w:hint="eastAsia"/>
          <w:sz w:val="32"/>
          <w:szCs w:val="32"/>
        </w:rPr>
        <w:t>办学实际、发展需要以及绩效考核结果，对项目库和《立项指南》进行动态调整。</w:t>
      </w:r>
    </w:p>
    <w:p w:rsidR="0060316A" w:rsidRDefault="003B223E">
      <w:pPr>
        <w:spacing w:line="560" w:lineRule="exact"/>
        <w:ind w:firstLineChars="200" w:firstLine="640"/>
        <w:rPr>
          <w:rFonts w:ascii="仿宋" w:eastAsia="仿宋" w:hAnsi="仿宋" w:cs="仿宋"/>
          <w:b/>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w:t>
      </w:r>
      <w:bookmarkStart w:id="357" w:name="_Hlk530857964"/>
      <w:r>
        <w:rPr>
          <w:rFonts w:ascii="SimHei" w:eastAsia="SimHei" w:hAnsi="SimHei" w:cs="SimHei" w:hint="eastAsia"/>
          <w:sz w:val="32"/>
          <w:szCs w:val="32"/>
        </w:rPr>
        <w:t>第四章</w:t>
      </w:r>
      <w:r>
        <w:rPr>
          <w:rFonts w:ascii="SimHei" w:eastAsia="SimHei" w:hAnsi="SimHei" w:cs="SimHei" w:hint="eastAsia"/>
          <w:sz w:val="32"/>
          <w:szCs w:val="32"/>
        </w:rPr>
        <w:t xml:space="preserve">  </w:t>
      </w:r>
      <w:r>
        <w:rPr>
          <w:rFonts w:ascii="SimHei" w:eastAsia="SimHei" w:hAnsi="SimHei" w:cs="SimHei" w:hint="eastAsia"/>
          <w:sz w:val="32"/>
          <w:szCs w:val="32"/>
        </w:rPr>
        <w:t>项目库建设与管理</w:t>
      </w:r>
    </w:p>
    <w:bookmarkEnd w:id="357"/>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第十</w:t>
      </w:r>
      <w:r>
        <w:rPr>
          <w:rFonts w:ascii="仿宋" w:eastAsia="仿宋" w:hAnsi="仿宋" w:cs="仿宋" w:hint="eastAsia"/>
          <w:b/>
          <w:bCs/>
          <w:sz w:val="32"/>
          <w:szCs w:val="32"/>
        </w:rPr>
        <w:t>一</w:t>
      </w:r>
      <w:r>
        <w:rPr>
          <w:rFonts w:ascii="仿宋" w:eastAsia="仿宋" w:hAnsi="仿宋" w:cs="仿宋" w:hint="eastAsia"/>
          <w:b/>
          <w:bCs/>
          <w:sz w:val="32"/>
          <w:szCs w:val="32"/>
        </w:rPr>
        <w:t>条</w:t>
      </w:r>
      <w:r>
        <w:rPr>
          <w:rFonts w:ascii="仿宋" w:eastAsia="仿宋" w:hAnsi="仿宋" w:cs="仿宋" w:hint="eastAsia"/>
          <w:b/>
          <w:bCs/>
          <w:sz w:val="32"/>
          <w:szCs w:val="32"/>
        </w:rPr>
        <w:t xml:space="preserve"> </w:t>
      </w:r>
      <w:r>
        <w:rPr>
          <w:rFonts w:ascii="仿宋" w:eastAsia="仿宋" w:hAnsi="仿宋" w:cs="仿宋" w:hint="eastAsia"/>
          <w:sz w:val="32"/>
          <w:szCs w:val="32"/>
        </w:rPr>
        <w:t>项目库建设流程如下：</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发展规划处根据学校发展规划设计形成《立项指南》。</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发展规划处根据《立项指南》，形成项目的申报方案，并组织学校各部门、二级学院开展申报工作。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申报项目应填写《项目申报书》，包括项目设立的必要性、可行性，项目建设预期支出与效益，项目建设周期与结项时间，项目负责人等内容。</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bookmarkStart w:id="358" w:name="_Hlk530857733"/>
      <w:r>
        <w:rPr>
          <w:rFonts w:ascii="仿宋" w:eastAsia="仿宋" w:hAnsi="仿宋" w:cs="仿宋" w:hint="eastAsia"/>
          <w:sz w:val="32"/>
          <w:szCs w:val="32"/>
        </w:rPr>
        <w:t>.</w:t>
      </w:r>
      <w:bookmarkEnd w:id="358"/>
      <w:r>
        <w:rPr>
          <w:rFonts w:ascii="仿宋" w:eastAsia="仿宋" w:hAnsi="仿宋" w:cs="仿宋" w:hint="eastAsia"/>
          <w:sz w:val="32"/>
          <w:szCs w:val="32"/>
        </w:rPr>
        <w:t>发展规划处与各项目管理部门根据项目建设的必要性、可行性，与学校发展规划的衔接性，项目建设内容、绩效目标、预算等进行初步筛选论证，形成各类项目立项建议方案。</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项目管理工作领导小组组织专家论证，结合专家论证意见，形成项目入库意见</w:t>
      </w:r>
      <w:r>
        <w:rPr>
          <w:rFonts w:ascii="仿宋" w:eastAsia="仿宋" w:hAnsi="仿宋" w:cs="仿宋" w:hint="eastAsia"/>
          <w:sz w:val="32"/>
          <w:szCs w:val="32"/>
        </w:rPr>
        <w:t>，并报院长办公会</w:t>
      </w:r>
      <w:r>
        <w:rPr>
          <w:rFonts w:ascii="仿宋" w:eastAsia="仿宋" w:hAnsi="仿宋" w:cs="仿宋" w:hint="eastAsia"/>
          <w:sz w:val="32"/>
          <w:szCs w:val="32"/>
        </w:rPr>
        <w:t>及党委会审议通过</w:t>
      </w:r>
      <w:r>
        <w:rPr>
          <w:rFonts w:ascii="仿宋" w:eastAsia="仿宋" w:hAnsi="仿宋" w:cs="仿宋" w:hint="eastAsia"/>
          <w:sz w:val="32"/>
          <w:szCs w:val="32"/>
        </w:rPr>
        <w:t>。</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院长办公会和</w:t>
      </w:r>
      <w:r>
        <w:rPr>
          <w:rFonts w:ascii="仿宋" w:eastAsia="仿宋" w:hAnsi="仿宋" w:cs="仿宋" w:hint="eastAsia"/>
          <w:sz w:val="32"/>
          <w:szCs w:val="32"/>
        </w:rPr>
        <w:t>党委会讨论通过后，正式发布年度建设项目库。</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第十</w:t>
      </w:r>
      <w:r>
        <w:rPr>
          <w:rFonts w:ascii="仿宋" w:eastAsia="仿宋" w:hAnsi="仿宋" w:cs="仿宋" w:hint="eastAsia"/>
          <w:b/>
          <w:bCs/>
          <w:sz w:val="32"/>
          <w:szCs w:val="32"/>
        </w:rPr>
        <w:t>二</w:t>
      </w:r>
      <w:r>
        <w:rPr>
          <w:rFonts w:ascii="仿宋" w:eastAsia="仿宋" w:hAnsi="仿宋" w:cs="仿宋" w:hint="eastAsia"/>
          <w:b/>
          <w:bCs/>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《立项指南》以</w:t>
      </w:r>
      <w:r>
        <w:rPr>
          <w:rFonts w:ascii="仿宋" w:eastAsia="仿宋" w:hAnsi="仿宋" w:cs="仿宋" w:hint="eastAsia"/>
          <w:sz w:val="32"/>
          <w:szCs w:val="32"/>
        </w:rPr>
        <w:t>3</w:t>
      </w:r>
      <w:r>
        <w:rPr>
          <w:rFonts w:ascii="仿宋" w:eastAsia="仿宋" w:hAnsi="仿宋" w:cs="仿宋" w:hint="eastAsia"/>
          <w:sz w:val="32"/>
          <w:szCs w:val="32"/>
        </w:rPr>
        <w:t>年为周期，与规划同步，每年度动态调整一次。</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第十</w:t>
      </w:r>
      <w:r>
        <w:rPr>
          <w:rFonts w:ascii="仿宋" w:eastAsia="仿宋" w:hAnsi="仿宋" w:cs="仿宋" w:hint="eastAsia"/>
          <w:b/>
          <w:bCs/>
          <w:sz w:val="32"/>
          <w:szCs w:val="32"/>
        </w:rPr>
        <w:t>三</w:t>
      </w:r>
      <w:r>
        <w:rPr>
          <w:rFonts w:ascii="仿宋" w:eastAsia="仿宋" w:hAnsi="仿宋" w:cs="仿宋" w:hint="eastAsia"/>
          <w:b/>
          <w:bCs/>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建立</w:t>
      </w:r>
      <w:r>
        <w:rPr>
          <w:rFonts w:ascii="仿宋" w:eastAsia="仿宋" w:hAnsi="仿宋" w:cs="仿宋" w:hint="eastAsia"/>
          <w:sz w:val="32"/>
          <w:szCs w:val="32"/>
        </w:rPr>
        <w:t>半年</w:t>
      </w:r>
      <w:r>
        <w:rPr>
          <w:rFonts w:ascii="仿宋" w:eastAsia="仿宋" w:hAnsi="仿宋" w:cs="仿宋" w:hint="eastAsia"/>
          <w:sz w:val="32"/>
          <w:szCs w:val="32"/>
        </w:rPr>
        <w:t>报告制度，项目统筹部门、项目管理部门定期向校领导报告项目建设及经费执行情况。</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建立中期和结项绩效考核制度，考核结果作为该项目是否继续资助，以及能否进入下一年度项目库的重要依据。中期考核时间为每年</w:t>
      </w:r>
      <w:r>
        <w:rPr>
          <w:rFonts w:ascii="仿宋" w:eastAsia="仿宋" w:hAnsi="仿宋" w:cs="仿宋" w:hint="eastAsia"/>
          <w:sz w:val="32"/>
          <w:szCs w:val="32"/>
        </w:rPr>
        <w:t>6</w:t>
      </w:r>
      <w:r>
        <w:rPr>
          <w:rFonts w:ascii="仿宋" w:eastAsia="仿宋" w:hAnsi="仿宋" w:cs="仿宋" w:hint="eastAsia"/>
          <w:sz w:val="32"/>
          <w:szCs w:val="32"/>
        </w:rPr>
        <w:t>月。</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建立经费合规、合理性内部审查机制。学校监察、审计部门全程介入项目库建设与管理工作，与项目统筹部门、项目管理部门定期共同开展内部检查，及时纠察问题，保障资金使用的合规性、合理性。</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第十</w:t>
      </w:r>
      <w:r>
        <w:rPr>
          <w:rFonts w:ascii="仿宋" w:eastAsia="仿宋" w:hAnsi="仿宋" w:cs="仿宋" w:hint="eastAsia"/>
          <w:b/>
          <w:bCs/>
          <w:sz w:val="32"/>
          <w:szCs w:val="32"/>
        </w:rPr>
        <w:t>四</w:t>
      </w:r>
      <w:r>
        <w:rPr>
          <w:rFonts w:ascii="仿宋" w:eastAsia="仿宋" w:hAnsi="仿宋" w:cs="仿宋" w:hint="eastAsia"/>
          <w:b/>
          <w:bCs/>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有下列情形之一的项目，不得进入项目库：</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．重复建设的项目；</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．已安排资金但未及时按期完成资金支付的项目；</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．验收不合格、绩效考评较差的项目单位申报的项目。</w:t>
      </w:r>
    </w:p>
    <w:p w:rsidR="0060316A" w:rsidRDefault="003B223E">
      <w:pPr>
        <w:spacing w:line="560" w:lineRule="exact"/>
        <w:ind w:firstLineChars="200" w:firstLine="640"/>
        <w:rPr>
          <w:rFonts w:ascii="SimHei" w:eastAsia="SimHei" w:hAnsi="SimHei" w:cs="SimHei"/>
          <w:bCs/>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SimHei" w:eastAsia="SimHei" w:hAnsi="SimHei" w:cs="SimHei" w:hint="eastAsia"/>
          <w:bCs/>
          <w:sz w:val="32"/>
          <w:szCs w:val="32"/>
        </w:rPr>
        <w:t>第五章</w:t>
      </w:r>
      <w:r>
        <w:rPr>
          <w:rFonts w:ascii="SimHei" w:eastAsia="SimHei" w:hAnsi="SimHei" w:cs="SimHei" w:hint="eastAsia"/>
          <w:bCs/>
          <w:sz w:val="32"/>
          <w:szCs w:val="32"/>
        </w:rPr>
        <w:t xml:space="preserve"> </w:t>
      </w:r>
      <w:bookmarkStart w:id="359" w:name="_Hlk530857987"/>
      <w:r>
        <w:rPr>
          <w:rFonts w:ascii="SimHei" w:eastAsia="SimHei" w:hAnsi="SimHei" w:cs="SimHei" w:hint="eastAsia"/>
          <w:bCs/>
          <w:sz w:val="32"/>
          <w:szCs w:val="32"/>
        </w:rPr>
        <w:t xml:space="preserve"> </w:t>
      </w:r>
      <w:r>
        <w:rPr>
          <w:rFonts w:ascii="SimHei" w:eastAsia="SimHei" w:hAnsi="SimHei" w:cs="SimHei" w:hint="eastAsia"/>
          <w:bCs/>
          <w:sz w:val="32"/>
          <w:szCs w:val="32"/>
        </w:rPr>
        <w:t>附则</w:t>
      </w:r>
    </w:p>
    <w:bookmarkEnd w:id="359"/>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第十</w:t>
      </w:r>
      <w:r>
        <w:rPr>
          <w:rFonts w:ascii="仿宋" w:eastAsia="仿宋" w:hAnsi="仿宋" w:cs="仿宋" w:hint="eastAsia"/>
          <w:b/>
          <w:bCs/>
          <w:sz w:val="32"/>
          <w:szCs w:val="32"/>
        </w:rPr>
        <w:t>五</w:t>
      </w:r>
      <w:r>
        <w:rPr>
          <w:rFonts w:ascii="仿宋" w:eastAsia="仿宋" w:hAnsi="仿宋" w:cs="仿宋" w:hint="eastAsia"/>
          <w:b/>
          <w:bCs/>
          <w:sz w:val="32"/>
          <w:szCs w:val="32"/>
        </w:rPr>
        <w:t>条</w:t>
      </w:r>
      <w:r>
        <w:rPr>
          <w:rFonts w:ascii="仿宋" w:eastAsia="仿宋" w:hAnsi="仿宋" w:cs="仿宋" w:hint="eastAsia"/>
          <w:b/>
          <w:bCs/>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本办法由发展规划处负责解释。</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第十</w:t>
      </w:r>
      <w:r>
        <w:rPr>
          <w:rFonts w:ascii="仿宋" w:eastAsia="仿宋" w:hAnsi="仿宋" w:cs="仿宋" w:hint="eastAsia"/>
          <w:b/>
          <w:bCs/>
          <w:sz w:val="32"/>
          <w:szCs w:val="32"/>
        </w:rPr>
        <w:t>六</w:t>
      </w:r>
      <w:r>
        <w:rPr>
          <w:rFonts w:ascii="仿宋" w:eastAsia="仿宋" w:hAnsi="仿宋" w:cs="仿宋" w:hint="eastAsia"/>
          <w:b/>
          <w:bCs/>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本办法自公布之日起施行。</w:t>
      </w:r>
    </w:p>
    <w:p w:rsidR="0060316A" w:rsidRDefault="0060316A">
      <w:pPr>
        <w:spacing w:line="560" w:lineRule="exact"/>
        <w:rPr>
          <w:rFonts w:ascii="仿宋" w:eastAsia="仿宋" w:hAnsi="仿宋" w:cs="仿宋"/>
          <w:sz w:val="32"/>
          <w:szCs w:val="32"/>
        </w:rPr>
      </w:pPr>
    </w:p>
    <w:p w:rsidR="0060316A" w:rsidRDefault="003B223E">
      <w:pPr>
        <w:spacing w:line="560" w:lineRule="exact"/>
        <w:outlineLvl w:val="1"/>
        <w:rPr>
          <w:rFonts w:ascii="仿宋_GB2312" w:eastAsia="仿宋_GB2312" w:hAnsi="STFangsong"/>
          <w:b/>
          <w:bCs/>
          <w:sz w:val="44"/>
          <w:szCs w:val="44"/>
        </w:rPr>
      </w:pPr>
      <w:bookmarkStart w:id="360" w:name="_Toc28459"/>
      <w:bookmarkStart w:id="361" w:name="_Toc3700"/>
      <w:r>
        <w:rPr>
          <w:rFonts w:ascii="SimHei" w:eastAsia="SimHei" w:hAnsi="SimHei" w:cs="SimHei" w:hint="eastAsia"/>
          <w:sz w:val="44"/>
          <w:szCs w:val="44"/>
        </w:rPr>
        <w:t>（二）人事管理</w:t>
      </w:r>
      <w:bookmarkEnd w:id="360"/>
      <w:bookmarkEnd w:id="361"/>
    </w:p>
    <w:p w:rsidR="0060316A" w:rsidRDefault="0060316A">
      <w:pPr>
        <w:spacing w:line="520" w:lineRule="exact"/>
        <w:rPr>
          <w:rFonts w:ascii="仿宋" w:eastAsia="仿宋" w:hAnsi="仿宋" w:cs="仿宋"/>
          <w:sz w:val="32"/>
          <w:szCs w:val="32"/>
        </w:rPr>
      </w:pPr>
    </w:p>
    <w:p w:rsidR="0060316A" w:rsidRDefault="003B223E">
      <w:pPr>
        <w:spacing w:line="520" w:lineRule="exact"/>
        <w:jc w:val="center"/>
        <w:rPr>
          <w:rFonts w:ascii="仿宋" w:eastAsia="仿宋" w:hAnsi="仿宋" w:cs="仿宋"/>
          <w:sz w:val="32"/>
          <w:szCs w:val="32"/>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2017</w:t>
      </w:r>
      <w:r>
        <w:rPr>
          <w:rFonts w:ascii="仿宋" w:eastAsia="仿宋" w:hAnsi="仿宋" w:cs="仿宋" w:hint="eastAsia"/>
          <w:sz w:val="32"/>
          <w:szCs w:val="32"/>
        </w:rPr>
        <w:t>〕</w:t>
      </w:r>
      <w:r>
        <w:rPr>
          <w:rFonts w:ascii="仿宋" w:eastAsia="仿宋" w:hAnsi="仿宋" w:cs="仿宋" w:hint="eastAsia"/>
          <w:sz w:val="32"/>
          <w:szCs w:val="32"/>
        </w:rPr>
        <w:t>65</w:t>
      </w:r>
      <w:r>
        <w:rPr>
          <w:rFonts w:ascii="仿宋" w:eastAsia="仿宋" w:hAnsi="仿宋" w:cs="仿宋" w:hint="eastAsia"/>
          <w:sz w:val="32"/>
          <w:szCs w:val="32"/>
        </w:rPr>
        <w:t>号</w:t>
      </w:r>
    </w:p>
    <w:p w:rsidR="0060316A" w:rsidRDefault="0060316A">
      <w:pPr>
        <w:spacing w:line="560" w:lineRule="exact"/>
        <w:rPr>
          <w:rFonts w:ascii="仿宋_GB2312" w:eastAsia="仿宋_GB2312" w:hAnsi="STFangsong"/>
          <w:b/>
          <w:bCs/>
          <w:sz w:val="44"/>
          <w:szCs w:val="44"/>
        </w:rPr>
      </w:pPr>
    </w:p>
    <w:p w:rsidR="0060316A" w:rsidRDefault="0060316A">
      <w:pPr>
        <w:spacing w:line="560" w:lineRule="exact"/>
        <w:rPr>
          <w:rFonts w:ascii="仿宋_GB2312" w:eastAsia="仿宋_GB2312" w:hAnsi="STFangsong"/>
          <w:b/>
          <w:bCs/>
          <w:sz w:val="44"/>
          <w:szCs w:val="44"/>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362" w:name="_Toc3747"/>
      <w:bookmarkStart w:id="363" w:name="_Toc20652"/>
      <w:bookmarkStart w:id="364" w:name="_Toc29127"/>
      <w:bookmarkStart w:id="365" w:name="_Toc9435"/>
      <w:r>
        <w:rPr>
          <w:rFonts w:ascii="方正小标宋简体" w:eastAsia="方正小标宋简体" w:hAnsi="方正小标宋简体" w:cs="方正小标宋简体" w:hint="eastAsia"/>
          <w:bCs/>
          <w:sz w:val="44"/>
          <w:szCs w:val="44"/>
        </w:rPr>
        <w:t>贵州商学院</w:t>
      </w:r>
      <w:r>
        <w:rPr>
          <w:rFonts w:ascii="方正小标宋简体" w:eastAsia="方正小标宋简体" w:hAnsi="方正小标宋简体" w:cs="方正小标宋简体" w:hint="eastAsia"/>
          <w:bCs/>
          <w:sz w:val="44"/>
          <w:szCs w:val="44"/>
        </w:rPr>
        <w:t>关于印发《贵州商学院教师培训、进修、访学管理暂行规定</w:t>
      </w:r>
      <w:r>
        <w:rPr>
          <w:rFonts w:ascii="方正小标宋简体" w:eastAsia="方正小标宋简体" w:hAnsi="方正小标宋简体" w:cs="方正小标宋简体" w:hint="eastAsia"/>
          <w:bCs/>
          <w:sz w:val="44"/>
          <w:szCs w:val="44"/>
        </w:rPr>
        <w:t>》的通知</w:t>
      </w:r>
      <w:bookmarkEnd w:id="362"/>
      <w:bookmarkEnd w:id="363"/>
      <w:bookmarkEnd w:id="364"/>
      <w:bookmarkEnd w:id="365"/>
    </w:p>
    <w:p w:rsidR="0060316A" w:rsidRDefault="0060316A">
      <w:pPr>
        <w:spacing w:line="560" w:lineRule="exact"/>
        <w:rPr>
          <w:sz w:val="32"/>
        </w:rPr>
      </w:pPr>
    </w:p>
    <w:p w:rsidR="0060316A" w:rsidRDefault="003B223E">
      <w:pPr>
        <w:spacing w:line="560" w:lineRule="exact"/>
        <w:rPr>
          <w:rFonts w:ascii="仿宋" w:eastAsia="仿宋" w:hAnsi="仿宋"/>
          <w:sz w:val="32"/>
        </w:rPr>
      </w:pPr>
      <w:r>
        <w:rPr>
          <w:rFonts w:ascii="仿宋" w:eastAsia="仿宋" w:hAnsi="仿宋" w:hint="eastAsia"/>
          <w:sz w:val="32"/>
        </w:rPr>
        <w:t>各部门：</w:t>
      </w:r>
    </w:p>
    <w:p w:rsidR="0060316A" w:rsidRDefault="003B223E">
      <w:pPr>
        <w:spacing w:line="560" w:lineRule="exact"/>
        <w:ind w:firstLine="660"/>
        <w:rPr>
          <w:rFonts w:ascii="仿宋" w:eastAsia="仿宋" w:hAnsi="仿宋"/>
          <w:sz w:val="32"/>
        </w:rPr>
      </w:pPr>
      <w:r>
        <w:rPr>
          <w:rFonts w:ascii="仿宋" w:eastAsia="仿宋" w:hAnsi="仿宋" w:hint="eastAsia"/>
          <w:sz w:val="32"/>
        </w:rPr>
        <w:t>《贵州商学院教师培训、进修、访学管理暂行规定》已经学校校长办公会议审议通过，现印发给你们，请遵照执行。</w:t>
      </w:r>
    </w:p>
    <w:p w:rsidR="0060316A" w:rsidRDefault="0060316A">
      <w:pPr>
        <w:spacing w:line="560" w:lineRule="exact"/>
        <w:ind w:firstLineChars="200" w:firstLine="640"/>
        <w:rPr>
          <w:rFonts w:ascii="仿宋" w:eastAsia="仿宋" w:hAnsi="仿宋"/>
          <w:sz w:val="32"/>
        </w:rPr>
      </w:pPr>
    </w:p>
    <w:p w:rsidR="0060316A" w:rsidRDefault="0060316A">
      <w:pPr>
        <w:tabs>
          <w:tab w:val="left" w:pos="6496"/>
        </w:tabs>
        <w:spacing w:line="560" w:lineRule="exact"/>
        <w:rPr>
          <w:rFonts w:ascii="仿宋" w:eastAsia="仿宋" w:hAnsi="仿宋"/>
          <w:sz w:val="32"/>
        </w:rPr>
      </w:pPr>
    </w:p>
    <w:p w:rsidR="0060316A" w:rsidRDefault="003B223E">
      <w:pPr>
        <w:spacing w:line="560" w:lineRule="exact"/>
        <w:ind w:firstLine="660"/>
        <w:rPr>
          <w:rFonts w:ascii="仿宋" w:eastAsia="仿宋" w:hAnsi="仿宋"/>
          <w:sz w:val="32"/>
        </w:rPr>
      </w:pPr>
      <w:r>
        <w:rPr>
          <w:rFonts w:ascii="仿宋" w:eastAsia="仿宋" w:hAnsi="仿宋" w:hint="eastAsia"/>
          <w:sz w:val="32"/>
        </w:rPr>
        <w:t xml:space="preserve">                              </w:t>
      </w:r>
      <w:r>
        <w:rPr>
          <w:rFonts w:ascii="仿宋" w:eastAsia="仿宋" w:hAnsi="仿宋" w:hint="eastAsia"/>
          <w:sz w:val="32"/>
        </w:rPr>
        <w:t xml:space="preserve"> </w:t>
      </w:r>
      <w:r>
        <w:rPr>
          <w:rFonts w:ascii="仿宋" w:eastAsia="仿宋" w:hAnsi="仿宋" w:hint="eastAsia"/>
          <w:sz w:val="32"/>
        </w:rPr>
        <w:t>贵州商学院</w:t>
      </w:r>
    </w:p>
    <w:p w:rsidR="0060316A" w:rsidRDefault="003B223E">
      <w:pPr>
        <w:spacing w:line="560" w:lineRule="exact"/>
        <w:ind w:firstLine="660"/>
        <w:rPr>
          <w:rFonts w:ascii="仿宋" w:eastAsia="仿宋" w:hAnsi="仿宋"/>
          <w:sz w:val="32"/>
        </w:rPr>
      </w:pPr>
      <w:r>
        <w:rPr>
          <w:rFonts w:ascii="仿宋" w:eastAsia="仿宋" w:hAnsi="仿宋" w:hint="eastAsia"/>
          <w:sz w:val="32"/>
        </w:rPr>
        <w:t xml:space="preserve">                           </w:t>
      </w:r>
      <w:r>
        <w:rPr>
          <w:rFonts w:ascii="仿宋" w:eastAsia="仿宋" w:hAnsi="仿宋" w:hint="eastAsia"/>
          <w:sz w:val="32"/>
        </w:rPr>
        <w:t xml:space="preserve"> </w:t>
      </w:r>
      <w:r>
        <w:rPr>
          <w:rFonts w:ascii="仿宋" w:eastAsia="仿宋" w:hAnsi="仿宋" w:hint="eastAsia"/>
          <w:sz w:val="32"/>
        </w:rPr>
        <w:t>2017</w:t>
      </w:r>
      <w:r>
        <w:rPr>
          <w:rFonts w:ascii="仿宋" w:eastAsia="仿宋" w:hAnsi="仿宋" w:hint="eastAsia"/>
          <w:sz w:val="32"/>
        </w:rPr>
        <w:t>年</w:t>
      </w:r>
      <w:r>
        <w:rPr>
          <w:rFonts w:ascii="仿宋" w:eastAsia="仿宋" w:hAnsi="仿宋" w:hint="eastAsia"/>
          <w:sz w:val="32"/>
        </w:rPr>
        <w:t>7</w:t>
      </w:r>
      <w:r>
        <w:rPr>
          <w:rFonts w:ascii="仿宋" w:eastAsia="仿宋" w:hAnsi="仿宋" w:hint="eastAsia"/>
          <w:sz w:val="32"/>
        </w:rPr>
        <w:t>月</w:t>
      </w:r>
      <w:r>
        <w:rPr>
          <w:rFonts w:ascii="仿宋" w:eastAsia="仿宋" w:hAnsi="仿宋" w:hint="eastAsia"/>
          <w:sz w:val="32"/>
        </w:rPr>
        <w:t>10</w:t>
      </w:r>
      <w:r>
        <w:rPr>
          <w:rFonts w:ascii="仿宋" w:eastAsia="仿宋" w:hAnsi="仿宋" w:hint="eastAsia"/>
          <w:sz w:val="32"/>
        </w:rPr>
        <w:t>日</w:t>
      </w:r>
    </w:p>
    <w:p w:rsidR="0060316A" w:rsidRDefault="0060316A">
      <w:pPr>
        <w:spacing w:line="560" w:lineRule="exact"/>
        <w:ind w:firstLine="660"/>
        <w:rPr>
          <w:rFonts w:ascii="仿宋" w:eastAsia="仿宋" w:hAnsi="仿宋"/>
          <w:sz w:val="32"/>
        </w:rPr>
      </w:pPr>
    </w:p>
    <w:p w:rsidR="0060316A" w:rsidRDefault="003B223E">
      <w:pPr>
        <w:spacing w:line="560" w:lineRule="exact"/>
        <w:jc w:val="center"/>
        <w:rPr>
          <w:rFonts w:ascii="方正小标宋简体" w:eastAsia="方正小标宋简体" w:hAnsi="方正小标宋简体" w:cs="方正小标宋简体"/>
          <w:color w:val="000000" w:themeColor="text1"/>
          <w:kern w:val="0"/>
          <w:sz w:val="44"/>
          <w:szCs w:val="36"/>
        </w:rPr>
      </w:pPr>
      <w:r>
        <w:rPr>
          <w:rFonts w:ascii="方正小标宋简体" w:eastAsia="方正小标宋简体" w:hAnsi="方正小标宋简体" w:cs="方正小标宋简体" w:hint="eastAsia"/>
          <w:color w:val="000000" w:themeColor="text1"/>
          <w:kern w:val="0"/>
          <w:sz w:val="44"/>
          <w:szCs w:val="36"/>
        </w:rPr>
        <w:t>贵州商学院教师培训、进修、访学管理</w:t>
      </w:r>
    </w:p>
    <w:p w:rsidR="0060316A" w:rsidRDefault="003B223E">
      <w:pPr>
        <w:spacing w:line="560" w:lineRule="exact"/>
        <w:jc w:val="center"/>
        <w:rPr>
          <w:rFonts w:ascii="方正小标宋简体" w:eastAsia="方正小标宋简体" w:hAnsi="方正小标宋简体" w:cs="方正小标宋简体"/>
          <w:color w:val="000000" w:themeColor="text1"/>
          <w:kern w:val="0"/>
          <w:sz w:val="44"/>
          <w:szCs w:val="36"/>
        </w:rPr>
      </w:pPr>
      <w:r>
        <w:rPr>
          <w:rFonts w:ascii="方正小标宋简体" w:eastAsia="方正小标宋简体" w:hAnsi="方正小标宋简体" w:cs="方正小标宋简体" w:hint="eastAsia"/>
          <w:color w:val="000000" w:themeColor="text1"/>
          <w:kern w:val="0"/>
          <w:sz w:val="44"/>
          <w:szCs w:val="36"/>
        </w:rPr>
        <w:t>暂行规定</w:t>
      </w:r>
    </w:p>
    <w:p w:rsidR="0060316A" w:rsidRDefault="0060316A">
      <w:pPr>
        <w:pStyle w:val="aa"/>
        <w:spacing w:beforeAutospacing="0" w:afterAutospacing="0" w:line="560" w:lineRule="exact"/>
        <w:ind w:firstLine="480"/>
        <w:rPr>
          <w:rFonts w:ascii="仿宋" w:eastAsia="仿宋" w:hAnsi="仿宋"/>
          <w:color w:val="000000" w:themeColor="text1"/>
          <w:sz w:val="32"/>
          <w:szCs w:val="32"/>
        </w:rPr>
      </w:pPr>
    </w:p>
    <w:p w:rsidR="0060316A" w:rsidRDefault="003B223E">
      <w:pPr>
        <w:pStyle w:val="aa"/>
        <w:spacing w:beforeAutospacing="0" w:afterAutospacing="0"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为落实人才强校战略，加强学校师资队伍建设，充分利用国内外优质教育资源，促进骨干教师开展学术交流与实践，培养学科带头人和学术骨干，结合我校实际，制定本规定。</w:t>
      </w:r>
    </w:p>
    <w:p w:rsidR="0060316A" w:rsidRDefault="003B223E">
      <w:pPr>
        <w:pStyle w:val="aa"/>
        <w:numPr>
          <w:ilvl w:val="0"/>
          <w:numId w:val="8"/>
        </w:numPr>
        <w:spacing w:beforeAutospacing="0" w:afterAutospacing="0" w:line="560" w:lineRule="exact"/>
        <w:ind w:firstLine="482"/>
        <w:rPr>
          <w:rFonts w:ascii="SimHei" w:eastAsia="SimHei" w:hAnsi="SimHei"/>
          <w:color w:val="000000" w:themeColor="text1"/>
          <w:sz w:val="32"/>
          <w:szCs w:val="32"/>
        </w:rPr>
      </w:pPr>
      <w:r>
        <w:rPr>
          <w:rFonts w:ascii="SimHei" w:eastAsia="SimHei" w:hAnsi="SimHei" w:cs="SimHei" w:hint="eastAsia"/>
          <w:color w:val="000000" w:themeColor="text1"/>
          <w:sz w:val="32"/>
          <w:szCs w:val="32"/>
        </w:rPr>
        <w:t>适用对象</w:t>
      </w:r>
    </w:p>
    <w:p w:rsidR="0060316A" w:rsidRDefault="003B223E">
      <w:pPr>
        <w:pStyle w:val="aa"/>
        <w:spacing w:beforeAutospacing="0" w:afterAutospacing="0"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本规定适用于贵州商学院在编在岗教师。</w:t>
      </w:r>
    </w:p>
    <w:p w:rsidR="0060316A" w:rsidRDefault="003B223E">
      <w:pPr>
        <w:pStyle w:val="aa"/>
        <w:spacing w:beforeAutospacing="0" w:afterAutospacing="0" w:line="560" w:lineRule="exact"/>
        <w:ind w:firstLine="482"/>
        <w:rPr>
          <w:rFonts w:ascii="SimHei" w:eastAsia="SimHei" w:hAnsi="SimHei"/>
          <w:color w:val="000000" w:themeColor="text1"/>
          <w:sz w:val="32"/>
          <w:szCs w:val="32"/>
        </w:rPr>
      </w:pPr>
      <w:r>
        <w:rPr>
          <w:rFonts w:ascii="SimHei" w:eastAsia="SimHei" w:hAnsi="SimHei" w:cs="SimHei" w:hint="eastAsia"/>
          <w:color w:val="000000" w:themeColor="text1"/>
          <w:sz w:val="32"/>
          <w:szCs w:val="32"/>
        </w:rPr>
        <w:t>二、选派条件</w:t>
      </w:r>
    </w:p>
    <w:p w:rsidR="0060316A" w:rsidRDefault="003B223E">
      <w:pPr>
        <w:spacing w:line="560" w:lineRule="exact"/>
        <w:ind w:firstLineChars="200" w:firstLine="640"/>
        <w:jc w:val="left"/>
        <w:rPr>
          <w:rFonts w:ascii="仿宋" w:eastAsia="仿宋" w:hAnsi="仿宋"/>
          <w:color w:val="000000" w:themeColor="text1"/>
          <w:kern w:val="0"/>
          <w:sz w:val="32"/>
          <w:szCs w:val="32"/>
        </w:rPr>
      </w:pPr>
      <w:r>
        <w:rPr>
          <w:rFonts w:ascii="仿宋" w:eastAsia="仿宋" w:hAnsi="仿宋" w:cs="仿宋" w:hint="eastAsia"/>
          <w:color w:val="000000" w:themeColor="text1"/>
          <w:kern w:val="0"/>
          <w:sz w:val="32"/>
          <w:szCs w:val="32"/>
        </w:rPr>
        <w:t>（一）政治思想素质好，有强烈的事业心和良好的职业道德，身心健康；</w:t>
      </w:r>
    </w:p>
    <w:p w:rsidR="0060316A" w:rsidRDefault="003B223E">
      <w:pPr>
        <w:spacing w:line="560" w:lineRule="exact"/>
        <w:ind w:firstLineChars="200" w:firstLine="640"/>
        <w:jc w:val="left"/>
        <w:rPr>
          <w:rFonts w:ascii="仿宋" w:eastAsia="仿宋" w:hAnsi="仿宋"/>
          <w:color w:val="000000" w:themeColor="text1"/>
          <w:kern w:val="0"/>
          <w:sz w:val="32"/>
          <w:szCs w:val="32"/>
        </w:rPr>
      </w:pPr>
      <w:r>
        <w:rPr>
          <w:rFonts w:ascii="仿宋" w:eastAsia="仿宋" w:hAnsi="仿宋" w:cs="仿宋" w:hint="eastAsia"/>
          <w:color w:val="000000" w:themeColor="text1"/>
          <w:kern w:val="0"/>
          <w:sz w:val="32"/>
          <w:szCs w:val="32"/>
        </w:rPr>
        <w:t>（二）基础理论和专业知识扎实、教学科研能力较强，是学科专业带头人后备力量或中青年骨干教师；</w:t>
      </w:r>
    </w:p>
    <w:p w:rsidR="0060316A" w:rsidRDefault="003B223E">
      <w:pPr>
        <w:spacing w:line="560" w:lineRule="exact"/>
        <w:ind w:firstLineChars="200" w:firstLine="640"/>
        <w:jc w:val="left"/>
        <w:rPr>
          <w:rFonts w:ascii="仿宋" w:eastAsia="仿宋" w:hAnsi="仿宋"/>
          <w:color w:val="000000" w:themeColor="text1"/>
          <w:sz w:val="32"/>
          <w:szCs w:val="32"/>
        </w:rPr>
      </w:pPr>
      <w:r>
        <w:rPr>
          <w:rFonts w:ascii="仿宋" w:eastAsia="仿宋" w:hAnsi="仿宋" w:cs="仿宋" w:hint="eastAsia"/>
          <w:color w:val="000000" w:themeColor="text1"/>
          <w:kern w:val="0"/>
          <w:sz w:val="32"/>
          <w:szCs w:val="32"/>
        </w:rPr>
        <w:t>（三）若上级部门文件对选派条件有明确要求，严格遵照执行</w:t>
      </w:r>
      <w:r>
        <w:rPr>
          <w:rFonts w:ascii="仿宋" w:eastAsia="仿宋" w:hAnsi="仿宋" w:cs="仿宋" w:hint="eastAsia"/>
          <w:color w:val="000000" w:themeColor="text1"/>
          <w:sz w:val="32"/>
          <w:szCs w:val="32"/>
        </w:rPr>
        <w:t>；</w:t>
      </w:r>
    </w:p>
    <w:p w:rsidR="0060316A" w:rsidRDefault="003B223E">
      <w:pPr>
        <w:spacing w:line="560" w:lineRule="exact"/>
        <w:ind w:firstLineChars="200" w:firstLine="640"/>
        <w:jc w:val="left"/>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（四）符合学校学科专业建设需要，教师培训、进修、访学对学校正常教学、管理、科研工作等不会造成影响。</w:t>
      </w:r>
    </w:p>
    <w:p w:rsidR="0060316A" w:rsidRDefault="003B223E">
      <w:pPr>
        <w:spacing w:line="560" w:lineRule="exact"/>
        <w:ind w:firstLineChars="200" w:firstLine="640"/>
        <w:jc w:val="left"/>
        <w:rPr>
          <w:rFonts w:ascii="SimHei" w:eastAsia="SimHei" w:hAnsi="SimHei"/>
          <w:color w:val="000000" w:themeColor="text1"/>
          <w:sz w:val="32"/>
          <w:szCs w:val="32"/>
        </w:rPr>
      </w:pPr>
      <w:r>
        <w:rPr>
          <w:rFonts w:ascii="SimHei" w:eastAsia="SimHei" w:hAnsi="SimHei" w:cs="仿宋" w:hint="eastAsia"/>
          <w:color w:val="000000" w:themeColor="text1"/>
          <w:kern w:val="0"/>
          <w:sz w:val="32"/>
          <w:szCs w:val="32"/>
        </w:rPr>
        <w:t>三、</w:t>
      </w:r>
      <w:r>
        <w:rPr>
          <w:rFonts w:ascii="SimHei" w:eastAsia="SimHei" w:hAnsi="SimHei" w:cs="SimHei" w:hint="eastAsia"/>
          <w:color w:val="000000" w:themeColor="text1"/>
          <w:sz w:val="32"/>
          <w:szCs w:val="32"/>
        </w:rPr>
        <w:t>培训、进修、访学类型</w:t>
      </w:r>
    </w:p>
    <w:p w:rsidR="0060316A" w:rsidRDefault="003B223E">
      <w:pPr>
        <w:pStyle w:val="aa"/>
        <w:spacing w:beforeAutospacing="0" w:afterAutospacing="0" w:line="560" w:lineRule="exact"/>
        <w:ind w:firstLine="482"/>
        <w:rPr>
          <w:rFonts w:ascii="楷体" w:eastAsia="楷体" w:hAnsi="楷体"/>
          <w:color w:val="000000" w:themeColor="text1"/>
          <w:sz w:val="32"/>
          <w:szCs w:val="32"/>
        </w:rPr>
      </w:pPr>
      <w:r>
        <w:rPr>
          <w:rFonts w:ascii="楷体" w:eastAsia="楷体" w:hAnsi="楷体" w:cs="楷体" w:hint="eastAsia"/>
          <w:color w:val="000000" w:themeColor="text1"/>
          <w:sz w:val="32"/>
          <w:szCs w:val="32"/>
        </w:rPr>
        <w:t>（一）短期培训、进修</w:t>
      </w:r>
    </w:p>
    <w:p w:rsidR="0060316A" w:rsidRDefault="003B223E">
      <w:pPr>
        <w:pStyle w:val="aa"/>
        <w:spacing w:beforeAutospacing="0" w:afterAutospacing="0"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选派中青年骨干教师参加学校上级部门组织的培训班、进修班等；或者纳入学校教师培训计划的各类短期培训、进修，时间不超过</w:t>
      </w:r>
      <w:r>
        <w:rPr>
          <w:rFonts w:ascii="仿宋" w:eastAsia="仿宋" w:hAnsi="仿宋" w:cs="仿宋"/>
          <w:color w:val="000000" w:themeColor="text1"/>
          <w:sz w:val="32"/>
          <w:szCs w:val="32"/>
        </w:rPr>
        <w:t>6</w:t>
      </w:r>
      <w:r>
        <w:rPr>
          <w:rFonts w:ascii="仿宋" w:eastAsia="仿宋" w:hAnsi="仿宋" w:cs="仿宋" w:hint="eastAsia"/>
          <w:color w:val="000000" w:themeColor="text1"/>
          <w:sz w:val="32"/>
          <w:szCs w:val="32"/>
        </w:rPr>
        <w:t>个月。</w:t>
      </w:r>
    </w:p>
    <w:p w:rsidR="0060316A" w:rsidRDefault="003B223E">
      <w:pPr>
        <w:pStyle w:val="aa"/>
        <w:spacing w:beforeAutospacing="0" w:afterAutospacing="0" w:line="560" w:lineRule="exact"/>
        <w:ind w:firstLine="482"/>
        <w:rPr>
          <w:rFonts w:ascii="楷体" w:eastAsia="楷体" w:hAnsi="楷体"/>
          <w:color w:val="000000" w:themeColor="text1"/>
          <w:sz w:val="32"/>
          <w:szCs w:val="32"/>
        </w:rPr>
      </w:pPr>
      <w:r>
        <w:rPr>
          <w:rFonts w:ascii="楷体" w:eastAsia="楷体" w:hAnsi="楷体" w:cs="楷体" w:hint="eastAsia"/>
          <w:color w:val="000000" w:themeColor="text1"/>
          <w:sz w:val="32"/>
          <w:szCs w:val="32"/>
        </w:rPr>
        <w:t>（二）国内访学</w:t>
      </w:r>
    </w:p>
    <w:p w:rsidR="0060316A" w:rsidRDefault="003B223E">
      <w:pPr>
        <w:pStyle w:val="aa"/>
        <w:spacing w:beforeAutospacing="0" w:afterAutospacing="0" w:line="560" w:lineRule="exact"/>
        <w:ind w:firstLine="482"/>
        <w:rPr>
          <w:rFonts w:ascii="仿宋" w:eastAsia="仿宋" w:hAnsi="仿宋"/>
          <w:color w:val="000000" w:themeColor="text1"/>
          <w:sz w:val="32"/>
          <w:szCs w:val="32"/>
        </w:rPr>
      </w:pPr>
      <w:r>
        <w:rPr>
          <w:rFonts w:ascii="仿宋" w:eastAsia="仿宋" w:hAnsi="仿宋" w:cs="仿宋"/>
          <w:color w:val="000000" w:themeColor="text1"/>
          <w:sz w:val="32"/>
          <w:szCs w:val="32"/>
        </w:rPr>
        <w:t>1</w:t>
      </w:r>
      <w:r>
        <w:rPr>
          <w:rFonts w:ascii="仿宋" w:eastAsia="仿宋" w:hAnsi="仿宋" w:cs="仿宋" w:hint="eastAsia"/>
          <w:color w:val="000000" w:themeColor="text1"/>
          <w:sz w:val="32"/>
          <w:szCs w:val="32"/>
        </w:rPr>
        <w:t>．依托教育部、省教育厅“高等学校青年骨干教师国内访问学者”等计划的国内高级访问学者，时间不超过</w:t>
      </w:r>
      <w:r>
        <w:rPr>
          <w:rFonts w:ascii="仿宋" w:eastAsia="仿宋" w:hAnsi="仿宋" w:cs="仿宋"/>
          <w:color w:val="000000" w:themeColor="text1"/>
          <w:sz w:val="32"/>
          <w:szCs w:val="32"/>
        </w:rPr>
        <w:t>12</w:t>
      </w:r>
      <w:r>
        <w:rPr>
          <w:rFonts w:ascii="仿宋" w:eastAsia="仿宋" w:hAnsi="仿宋" w:cs="仿宋" w:hint="eastAsia"/>
          <w:color w:val="000000" w:themeColor="text1"/>
          <w:sz w:val="32"/>
          <w:szCs w:val="32"/>
        </w:rPr>
        <w:t>个月。</w:t>
      </w:r>
    </w:p>
    <w:p w:rsidR="0060316A" w:rsidRDefault="003B223E">
      <w:pPr>
        <w:pStyle w:val="aa"/>
        <w:spacing w:beforeAutospacing="0" w:afterAutospacing="0" w:line="560" w:lineRule="exact"/>
        <w:ind w:firstLine="482"/>
        <w:rPr>
          <w:rFonts w:ascii="仿宋" w:eastAsia="仿宋" w:hAnsi="仿宋"/>
          <w:color w:val="000000" w:themeColor="text1"/>
          <w:sz w:val="32"/>
          <w:szCs w:val="32"/>
        </w:rPr>
      </w:pPr>
      <w:r>
        <w:rPr>
          <w:rFonts w:ascii="仿宋" w:eastAsia="仿宋" w:hAnsi="仿宋" w:cs="仿宋"/>
          <w:color w:val="000000" w:themeColor="text1"/>
          <w:sz w:val="32"/>
          <w:szCs w:val="32"/>
        </w:rPr>
        <w:t>2</w:t>
      </w:r>
      <w:r>
        <w:rPr>
          <w:rFonts w:ascii="仿宋" w:eastAsia="仿宋" w:hAnsi="仿宋" w:cs="仿宋" w:hint="eastAsia"/>
          <w:color w:val="000000" w:themeColor="text1"/>
          <w:sz w:val="32"/>
          <w:szCs w:val="32"/>
        </w:rPr>
        <w:t>．由学校及学院或教师个人争取到的国内一般访问学者，时间为</w:t>
      </w:r>
      <w:r>
        <w:rPr>
          <w:rFonts w:ascii="仿宋" w:eastAsia="仿宋" w:hAnsi="仿宋" w:cs="仿宋"/>
          <w:color w:val="000000" w:themeColor="text1"/>
          <w:sz w:val="32"/>
          <w:szCs w:val="32"/>
        </w:rPr>
        <w:t>6-12</w:t>
      </w:r>
      <w:r>
        <w:rPr>
          <w:rFonts w:ascii="仿宋" w:eastAsia="仿宋" w:hAnsi="仿宋" w:cs="仿宋" w:hint="eastAsia"/>
          <w:color w:val="000000" w:themeColor="text1"/>
          <w:sz w:val="32"/>
          <w:szCs w:val="32"/>
        </w:rPr>
        <w:t>个月。</w:t>
      </w:r>
    </w:p>
    <w:p w:rsidR="0060316A" w:rsidRDefault="003B223E">
      <w:pPr>
        <w:pStyle w:val="aa"/>
        <w:spacing w:beforeAutospacing="0" w:afterAutospacing="0" w:line="560" w:lineRule="exact"/>
        <w:ind w:firstLine="482"/>
        <w:rPr>
          <w:rFonts w:ascii="楷体" w:eastAsia="楷体" w:hAnsi="楷体"/>
          <w:color w:val="000000" w:themeColor="text1"/>
          <w:sz w:val="32"/>
          <w:szCs w:val="32"/>
        </w:rPr>
      </w:pPr>
      <w:r>
        <w:rPr>
          <w:rFonts w:ascii="楷体" w:eastAsia="楷体" w:hAnsi="楷体" w:cs="楷体" w:hint="eastAsia"/>
          <w:color w:val="000000" w:themeColor="text1"/>
          <w:sz w:val="32"/>
          <w:szCs w:val="32"/>
        </w:rPr>
        <w:t>（三）国外访学</w:t>
      </w:r>
    </w:p>
    <w:p w:rsidR="0060316A" w:rsidRDefault="003B223E">
      <w:pPr>
        <w:pStyle w:val="aa"/>
        <w:spacing w:beforeAutospacing="0" w:afterAutospacing="0"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主要是国家留学基金项目资助海外访学，出国（境）期限按国家留学基金委批准年限计算。</w:t>
      </w:r>
    </w:p>
    <w:p w:rsidR="0060316A" w:rsidRDefault="003B223E">
      <w:pPr>
        <w:pStyle w:val="aa"/>
        <w:spacing w:beforeAutospacing="0" w:afterAutospacing="0" w:line="560" w:lineRule="exact"/>
        <w:ind w:firstLineChars="196" w:firstLine="627"/>
        <w:rPr>
          <w:rFonts w:ascii="SimHei" w:eastAsia="SimHei" w:hAnsi="SimHei" w:cs="SimHei"/>
          <w:color w:val="000000" w:themeColor="text1"/>
          <w:sz w:val="32"/>
          <w:szCs w:val="32"/>
        </w:rPr>
      </w:pPr>
      <w:r>
        <w:rPr>
          <w:rFonts w:ascii="SimHei" w:eastAsia="SimHei" w:hAnsi="SimHei" w:cs="SimHei" w:hint="eastAsia"/>
          <w:color w:val="000000" w:themeColor="text1"/>
          <w:sz w:val="32"/>
          <w:szCs w:val="32"/>
        </w:rPr>
        <w:t>四、选派程序</w:t>
      </w:r>
    </w:p>
    <w:p w:rsidR="0060316A" w:rsidRDefault="003B223E">
      <w:pPr>
        <w:pStyle w:val="aa"/>
        <w:spacing w:beforeAutospacing="0" w:afterAutospacing="0" w:line="560" w:lineRule="exact"/>
        <w:ind w:firstLineChars="196" w:firstLine="627"/>
        <w:rPr>
          <w:rFonts w:ascii="SimHei" w:eastAsia="SimHei" w:hAnsi="SimHei"/>
          <w:color w:val="000000" w:themeColor="text1"/>
          <w:sz w:val="32"/>
          <w:szCs w:val="32"/>
        </w:rPr>
      </w:pPr>
      <w:r>
        <w:rPr>
          <w:rFonts w:ascii="仿宋" w:eastAsia="仿宋" w:hAnsi="仿宋" w:cs="仿宋" w:hint="eastAsia"/>
          <w:color w:val="000000" w:themeColor="text1"/>
          <w:sz w:val="32"/>
          <w:szCs w:val="32"/>
        </w:rPr>
        <w:t>（一）根据学校师资建设规划，学校会同各教学部门制定每年具体教师培训、进修、访学计划并组织选派。</w:t>
      </w:r>
    </w:p>
    <w:p w:rsidR="0060316A" w:rsidRDefault="003B223E">
      <w:pPr>
        <w:pStyle w:val="aa"/>
        <w:spacing w:beforeAutospacing="0" w:afterAutospacing="0"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（二）根据每年度国内外访问学者推荐工作规定的时间节点要求，教师进行个人申报，填写《贵州商学院教师做国内（外）访问学者申请表》，所在部门签署推荐意见。短期进修</w:t>
      </w:r>
      <w:r>
        <w:rPr>
          <w:rFonts w:ascii="仿宋" w:eastAsia="仿宋" w:hAnsi="仿宋" w:cs="仿宋"/>
          <w:color w:val="000000" w:themeColor="text1"/>
          <w:sz w:val="32"/>
          <w:szCs w:val="32"/>
        </w:rPr>
        <w:t>(</w:t>
      </w:r>
      <w:r>
        <w:rPr>
          <w:rFonts w:ascii="仿宋" w:eastAsia="仿宋" w:hAnsi="仿宋" w:cs="仿宋" w:hint="eastAsia"/>
          <w:color w:val="000000" w:themeColor="text1"/>
          <w:sz w:val="32"/>
          <w:szCs w:val="32"/>
        </w:rPr>
        <w:t>培训</w:t>
      </w:r>
      <w:r>
        <w:rPr>
          <w:rFonts w:ascii="仿宋" w:eastAsia="仿宋" w:hAnsi="仿宋" w:cs="仿宋"/>
          <w:color w:val="000000" w:themeColor="text1"/>
          <w:sz w:val="32"/>
          <w:szCs w:val="32"/>
        </w:rPr>
        <w:t>)</w:t>
      </w:r>
      <w:r>
        <w:rPr>
          <w:rFonts w:ascii="仿宋" w:eastAsia="仿宋" w:hAnsi="仿宋" w:cs="仿宋" w:hint="eastAsia"/>
          <w:color w:val="000000" w:themeColor="text1"/>
          <w:sz w:val="32"/>
          <w:szCs w:val="32"/>
        </w:rPr>
        <w:t>参照执行，填写《贵州商学院教师进修</w:t>
      </w:r>
      <w:r>
        <w:rPr>
          <w:rFonts w:ascii="仿宋" w:eastAsia="仿宋" w:hAnsi="仿宋" w:cs="仿宋"/>
          <w:color w:val="000000" w:themeColor="text1"/>
          <w:sz w:val="32"/>
          <w:szCs w:val="32"/>
        </w:rPr>
        <w:t>(</w:t>
      </w:r>
      <w:r>
        <w:rPr>
          <w:rFonts w:ascii="仿宋" w:eastAsia="仿宋" w:hAnsi="仿宋" w:cs="仿宋" w:hint="eastAsia"/>
          <w:color w:val="000000" w:themeColor="text1"/>
          <w:sz w:val="32"/>
          <w:szCs w:val="32"/>
        </w:rPr>
        <w:t>培训</w:t>
      </w:r>
      <w:r>
        <w:rPr>
          <w:rFonts w:ascii="仿宋" w:eastAsia="仿宋" w:hAnsi="仿宋" w:cs="仿宋"/>
          <w:color w:val="000000" w:themeColor="text1"/>
          <w:sz w:val="32"/>
          <w:szCs w:val="32"/>
        </w:rPr>
        <w:t>)</w:t>
      </w:r>
      <w:r>
        <w:rPr>
          <w:rFonts w:ascii="仿宋" w:eastAsia="仿宋" w:hAnsi="仿宋" w:cs="仿宋" w:hint="eastAsia"/>
          <w:color w:val="000000" w:themeColor="text1"/>
          <w:sz w:val="32"/>
          <w:szCs w:val="32"/>
        </w:rPr>
        <w:t>申请表》。</w:t>
      </w:r>
    </w:p>
    <w:p w:rsidR="0060316A" w:rsidRDefault="003B223E">
      <w:pPr>
        <w:pStyle w:val="aa"/>
        <w:spacing w:beforeAutospacing="0" w:afterAutospacing="0"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（三）教师工作处对申报人初审后，报学校审定。申请国家或省资助的申报材料需报上级主管部门审批。</w:t>
      </w:r>
    </w:p>
    <w:p w:rsidR="0060316A" w:rsidRDefault="003B223E">
      <w:pPr>
        <w:pStyle w:val="aa"/>
        <w:spacing w:beforeAutospacing="0" w:afterAutospacing="0" w:line="560" w:lineRule="exact"/>
        <w:ind w:firstLineChars="200" w:firstLine="640"/>
        <w:textAlignment w:val="center"/>
        <w:rPr>
          <w:rFonts w:ascii="仿宋" w:eastAsia="仿宋" w:hAnsi="仿宋"/>
          <w:color w:val="000000" w:themeColor="text1"/>
          <w:sz w:val="32"/>
          <w:szCs w:val="32"/>
        </w:rPr>
      </w:pPr>
      <w:r>
        <w:rPr>
          <w:rFonts w:ascii="仿宋" w:eastAsia="仿宋" w:hAnsi="仿宋" w:cs="仿宋" w:hint="eastAsia"/>
          <w:color w:val="000000" w:themeColor="text1"/>
          <w:sz w:val="32"/>
          <w:szCs w:val="32"/>
        </w:rPr>
        <w:t>（四）经审批同意选派的教师持录取通知书第一时间告知教学部门，并到教师工作处办理相关手续。派出</w:t>
      </w:r>
      <w:r>
        <w:rPr>
          <w:rFonts w:ascii="仿宋" w:eastAsia="仿宋" w:hAnsi="仿宋" w:cs="仿宋"/>
          <w:color w:val="000000" w:themeColor="text1"/>
          <w:sz w:val="32"/>
          <w:szCs w:val="32"/>
        </w:rPr>
        <w:t>6</w:t>
      </w:r>
      <w:r>
        <w:rPr>
          <w:rFonts w:ascii="仿宋" w:eastAsia="仿宋" w:hAnsi="仿宋" w:cs="仿宋" w:hint="eastAsia"/>
          <w:color w:val="000000" w:themeColor="text1"/>
          <w:sz w:val="32"/>
          <w:szCs w:val="32"/>
        </w:rPr>
        <w:t>个月（含）以上的教师与学校签订《贵州商学院教师做国内（外）访问学者协议书》，报人事处备案。未签订协议擅自离岗者按照旷工处理。</w:t>
      </w:r>
    </w:p>
    <w:p w:rsidR="0060316A" w:rsidRDefault="003B223E">
      <w:pPr>
        <w:pStyle w:val="aa"/>
        <w:spacing w:beforeAutospacing="0" w:afterAutospacing="0" w:line="560" w:lineRule="exact"/>
        <w:ind w:firstLineChars="200" w:firstLine="640"/>
        <w:rPr>
          <w:rFonts w:ascii="SimHei" w:eastAsia="SimHei" w:hAnsi="SimHei"/>
          <w:color w:val="000000" w:themeColor="text1"/>
          <w:sz w:val="32"/>
          <w:szCs w:val="32"/>
        </w:rPr>
      </w:pPr>
      <w:r>
        <w:rPr>
          <w:rFonts w:ascii="SimHei" w:eastAsia="SimHei" w:hAnsi="SimHei" w:cs="SimHei" w:hint="eastAsia"/>
          <w:color w:val="000000" w:themeColor="text1"/>
          <w:sz w:val="32"/>
          <w:szCs w:val="32"/>
        </w:rPr>
        <w:t>五、管理与考核</w:t>
      </w:r>
    </w:p>
    <w:p w:rsidR="0060316A" w:rsidRDefault="003B223E">
      <w:pPr>
        <w:pStyle w:val="aa"/>
        <w:spacing w:beforeAutospacing="0" w:afterAutospacing="0"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（一）教师培训、进修、访学期间有关待遇</w:t>
      </w:r>
    </w:p>
    <w:p w:rsidR="0060316A" w:rsidRDefault="003B223E">
      <w:pPr>
        <w:pStyle w:val="aa"/>
        <w:spacing w:beforeAutospacing="0" w:afterAutospacing="0"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教师培训、进修、访学严格按照学校师资队伍建设计划安排执行，凡经学校审批同意的，可以享受以下待遇。</w:t>
      </w:r>
    </w:p>
    <w:p w:rsidR="0060316A" w:rsidRDefault="003B223E">
      <w:pPr>
        <w:pStyle w:val="aa"/>
        <w:numPr>
          <w:ilvl w:val="0"/>
          <w:numId w:val="9"/>
        </w:numPr>
        <w:spacing w:beforeAutospacing="0" w:afterAutospacing="0" w:line="560" w:lineRule="exact"/>
        <w:rPr>
          <w:rFonts w:ascii="仿宋" w:eastAsia="仿宋" w:hAnsi="仿宋"/>
          <w:color w:val="000000" w:themeColor="text1"/>
          <w:sz w:val="32"/>
          <w:szCs w:val="32"/>
        </w:rPr>
      </w:pPr>
      <w:r>
        <w:rPr>
          <w:rFonts w:ascii="仿宋" w:eastAsia="仿宋" w:hAnsi="仿宋" w:cs="仿宋" w:hint="eastAsia"/>
          <w:color w:val="000000" w:themeColor="text1"/>
          <w:sz w:val="32"/>
          <w:szCs w:val="32"/>
        </w:rPr>
        <w:t>工资等相关待遇不变。</w:t>
      </w:r>
    </w:p>
    <w:p w:rsidR="0060316A" w:rsidRDefault="003B223E">
      <w:pPr>
        <w:pStyle w:val="aa"/>
        <w:numPr>
          <w:ilvl w:val="0"/>
          <w:numId w:val="9"/>
        </w:numPr>
        <w:spacing w:beforeAutospacing="0" w:afterAutospacing="0" w:line="560" w:lineRule="exact"/>
        <w:rPr>
          <w:rFonts w:ascii="仿宋" w:eastAsia="仿宋" w:hAnsi="仿宋"/>
          <w:color w:val="000000" w:themeColor="text1"/>
          <w:sz w:val="32"/>
          <w:szCs w:val="32"/>
        </w:rPr>
      </w:pPr>
      <w:r>
        <w:rPr>
          <w:rFonts w:ascii="仿宋" w:eastAsia="仿宋" w:hAnsi="仿宋" w:cs="仿宋" w:hint="eastAsia"/>
          <w:color w:val="000000" w:themeColor="text1"/>
          <w:sz w:val="32"/>
          <w:szCs w:val="32"/>
        </w:rPr>
        <w:t>职称评审、岗位聘用、评选评优不受影响。</w:t>
      </w:r>
    </w:p>
    <w:p w:rsidR="0060316A" w:rsidRDefault="003B223E">
      <w:pPr>
        <w:pStyle w:val="aa"/>
        <w:spacing w:beforeAutospacing="0" w:afterAutospacing="0" w:line="560" w:lineRule="exac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3.</w:t>
      </w:r>
      <w:r>
        <w:rPr>
          <w:rFonts w:ascii="仿宋" w:eastAsia="仿宋" w:hAnsi="仿宋" w:hint="eastAsia"/>
          <w:color w:val="000000" w:themeColor="text1"/>
          <w:sz w:val="32"/>
          <w:szCs w:val="32"/>
        </w:rPr>
        <w:t>根据上级部门文件精神或学校师资培养计划，由学校</w:t>
      </w:r>
    </w:p>
    <w:p w:rsidR="0060316A" w:rsidRDefault="003B223E">
      <w:pPr>
        <w:pStyle w:val="aa"/>
        <w:spacing w:beforeAutospacing="0" w:afterAutospacing="0" w:line="560" w:lineRule="exact"/>
        <w:rPr>
          <w:rFonts w:ascii="仿宋" w:eastAsia="仿宋" w:hAnsi="仿宋"/>
          <w:color w:val="000000" w:themeColor="text1"/>
          <w:sz w:val="32"/>
          <w:szCs w:val="32"/>
        </w:rPr>
      </w:pPr>
      <w:r>
        <w:rPr>
          <w:rFonts w:ascii="仿宋" w:eastAsia="仿宋" w:hAnsi="仿宋" w:hint="eastAsia"/>
          <w:color w:val="000000" w:themeColor="text1"/>
          <w:sz w:val="32"/>
          <w:szCs w:val="32"/>
        </w:rPr>
        <w:t>支付培训、进修、访学费用。</w:t>
      </w:r>
    </w:p>
    <w:p w:rsidR="0060316A" w:rsidRDefault="003B223E">
      <w:pPr>
        <w:pStyle w:val="aa"/>
        <w:spacing w:beforeAutospacing="0" w:afterAutospacing="0" w:line="560" w:lineRule="exact"/>
        <w:rPr>
          <w:rFonts w:ascii="仿宋" w:eastAsia="仿宋" w:hAnsi="仿宋"/>
          <w:bCs/>
          <w:color w:val="000000" w:themeColor="text1"/>
          <w:sz w:val="32"/>
          <w:szCs w:val="32"/>
        </w:rPr>
      </w:pPr>
      <w:r>
        <w:rPr>
          <w:rFonts w:ascii="仿宋" w:eastAsia="仿宋" w:hAnsi="仿宋" w:hint="eastAsia"/>
          <w:color w:val="000000" w:themeColor="text1"/>
          <w:sz w:val="32"/>
          <w:szCs w:val="32"/>
        </w:rPr>
        <w:t xml:space="preserve">    4. </w:t>
      </w:r>
      <w:r>
        <w:rPr>
          <w:rFonts w:ascii="仿宋" w:eastAsia="仿宋" w:hAnsi="仿宋" w:hint="eastAsia"/>
          <w:color w:val="000000" w:themeColor="text1"/>
          <w:sz w:val="32"/>
          <w:szCs w:val="32"/>
        </w:rPr>
        <w:t>国内</w:t>
      </w:r>
      <w:r>
        <w:rPr>
          <w:rFonts w:ascii="仿宋" w:eastAsia="仿宋" w:hAnsi="仿宋" w:cs="仿宋" w:hint="eastAsia"/>
          <w:color w:val="000000" w:themeColor="text1"/>
          <w:sz w:val="32"/>
          <w:szCs w:val="32"/>
        </w:rPr>
        <w:t>培训、进修、访学期间的住宿，可凭培训、进修、访学单位开具的住宿发票给予报销。</w:t>
      </w:r>
    </w:p>
    <w:p w:rsidR="0060316A" w:rsidRDefault="003B223E">
      <w:pPr>
        <w:pStyle w:val="aa"/>
        <w:spacing w:beforeAutospacing="0" w:afterAutospacing="0" w:line="560" w:lineRule="exact"/>
        <w:rPr>
          <w:rFonts w:ascii="仿宋" w:eastAsia="仿宋" w:hAnsi="仿宋"/>
          <w:bCs/>
          <w:color w:val="000000" w:themeColor="text1"/>
          <w:sz w:val="32"/>
          <w:szCs w:val="32"/>
        </w:rPr>
      </w:pPr>
      <w:r>
        <w:rPr>
          <w:rFonts w:ascii="仿宋" w:eastAsia="仿宋" w:hAnsi="仿宋" w:hint="eastAsia"/>
          <w:bCs/>
          <w:color w:val="000000" w:themeColor="text1"/>
          <w:sz w:val="32"/>
          <w:szCs w:val="32"/>
        </w:rPr>
        <w:t xml:space="preserve">    5. </w:t>
      </w:r>
      <w:r>
        <w:rPr>
          <w:rFonts w:ascii="仿宋" w:eastAsia="仿宋" w:hAnsi="仿宋" w:cs="仿宋" w:hint="eastAsia"/>
          <w:color w:val="000000" w:themeColor="text1"/>
          <w:sz w:val="32"/>
          <w:szCs w:val="32"/>
        </w:rPr>
        <w:t>国内培训、进修、访学时间不足</w:t>
      </w:r>
      <w:r>
        <w:rPr>
          <w:rFonts w:ascii="仿宋" w:eastAsia="仿宋" w:hAnsi="仿宋" w:cs="仿宋"/>
          <w:color w:val="000000" w:themeColor="text1"/>
          <w:sz w:val="32"/>
          <w:szCs w:val="32"/>
        </w:rPr>
        <w:t>6</w:t>
      </w:r>
      <w:r>
        <w:rPr>
          <w:rFonts w:ascii="仿宋" w:eastAsia="仿宋" w:hAnsi="仿宋" w:cs="仿宋" w:hint="eastAsia"/>
          <w:color w:val="000000" w:themeColor="text1"/>
          <w:sz w:val="32"/>
          <w:szCs w:val="32"/>
        </w:rPr>
        <w:t>个月的，报销一次往返路费（火车硬座全额报销，高铁、动车报销二等座）；访学时间超</w:t>
      </w:r>
      <w:r>
        <w:rPr>
          <w:rFonts w:ascii="仿宋" w:eastAsia="仿宋" w:hAnsi="仿宋" w:cs="仿宋"/>
          <w:color w:val="000000" w:themeColor="text1"/>
          <w:sz w:val="32"/>
          <w:szCs w:val="32"/>
        </w:rPr>
        <w:t>6-12</w:t>
      </w:r>
      <w:r>
        <w:rPr>
          <w:rFonts w:ascii="仿宋" w:eastAsia="仿宋" w:hAnsi="仿宋" w:cs="仿宋" w:hint="eastAsia"/>
          <w:color w:val="000000" w:themeColor="text1"/>
          <w:sz w:val="32"/>
          <w:szCs w:val="32"/>
        </w:rPr>
        <w:t>个月，报销两次往返路费（火车硬座全额报销，高铁、动车报销二等座）。</w:t>
      </w:r>
    </w:p>
    <w:p w:rsidR="0060316A" w:rsidRDefault="003B223E">
      <w:pPr>
        <w:pStyle w:val="aa"/>
        <w:spacing w:beforeAutospacing="0" w:afterAutospacing="0" w:line="560" w:lineRule="exac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6.</w:t>
      </w:r>
      <w:r>
        <w:rPr>
          <w:rFonts w:ascii="仿宋" w:eastAsia="仿宋" w:hAnsi="仿宋" w:cs="仿宋" w:hint="eastAsia"/>
          <w:color w:val="000000" w:themeColor="text1"/>
          <w:sz w:val="32"/>
          <w:szCs w:val="32"/>
        </w:rPr>
        <w:t>国外访问学者按照国家公派留学生的标准给予资助</w:t>
      </w:r>
      <w:r>
        <w:rPr>
          <w:rFonts w:ascii="仿宋" w:eastAsia="仿宋" w:hAnsi="仿宋" w:cs="仿宋" w:hint="eastAsia"/>
          <w:i/>
          <w:iCs/>
          <w:color w:val="000000" w:themeColor="text1"/>
          <w:sz w:val="32"/>
          <w:szCs w:val="32"/>
        </w:rPr>
        <w:t>，</w:t>
      </w:r>
      <w:r>
        <w:rPr>
          <w:rFonts w:ascii="仿宋" w:eastAsia="仿宋" w:hAnsi="仿宋" w:cs="仿宋" w:hint="eastAsia"/>
          <w:color w:val="000000" w:themeColor="text1"/>
          <w:sz w:val="32"/>
          <w:szCs w:val="32"/>
        </w:rPr>
        <w:t>学校报销一次国内往返路费（火车硬座全额报销，高铁、动车报销二等座）。</w:t>
      </w:r>
    </w:p>
    <w:p w:rsidR="0060316A" w:rsidRDefault="003B223E">
      <w:pPr>
        <w:pStyle w:val="aa"/>
        <w:spacing w:beforeAutospacing="0" w:afterAutospacing="0" w:line="560" w:lineRule="exact"/>
        <w:ind w:firstLine="48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（二）各教学部门要高度重视中青年骨干教师培养工作，选派教师研修工作纳入各教学部门年度考核。各部门和教师个人不得擅自取消或改变既定的研修计划。</w:t>
      </w:r>
    </w:p>
    <w:p w:rsidR="0060316A" w:rsidRDefault="003B223E">
      <w:pPr>
        <w:pStyle w:val="aa"/>
        <w:spacing w:beforeAutospacing="0" w:afterAutospacing="0" w:line="560" w:lineRule="exact"/>
        <w:ind w:firstLine="480"/>
        <w:rPr>
          <w:rFonts w:ascii="仿宋" w:eastAsia="仿宋" w:hAnsi="仿宋"/>
          <w:color w:val="000000" w:themeColor="text1"/>
          <w:sz w:val="32"/>
          <w:szCs w:val="32"/>
        </w:rPr>
      </w:pPr>
      <w:r>
        <w:rPr>
          <w:rFonts w:ascii="仿宋" w:eastAsia="仿宋" w:hAnsi="仿宋" w:cs="仿宋" w:hint="eastAsia"/>
          <w:color w:val="000000" w:themeColor="text1"/>
          <w:sz w:val="32"/>
          <w:szCs w:val="32"/>
        </w:rPr>
        <w:t>（三）经学校审批同意的研修、培训、访学等，其绩效发放根据学校绩效考核和绩效工资分配实施方案规定，结合考核结果执行。</w:t>
      </w:r>
    </w:p>
    <w:p w:rsidR="0060316A" w:rsidRDefault="003B223E">
      <w:pPr>
        <w:spacing w:line="560" w:lineRule="exact"/>
        <w:ind w:firstLineChars="150" w:firstLine="480"/>
        <w:jc w:val="left"/>
        <w:rPr>
          <w:rFonts w:ascii="仿宋" w:eastAsia="仿宋" w:hAnsi="仿宋"/>
          <w:color w:val="000000" w:themeColor="text1"/>
          <w:sz w:val="32"/>
          <w:szCs w:val="32"/>
        </w:rPr>
      </w:pPr>
      <w:r>
        <w:rPr>
          <w:rFonts w:ascii="仿宋" w:eastAsia="仿宋" w:hAnsi="仿宋" w:cs="仿宋" w:hint="eastAsia"/>
          <w:color w:val="000000" w:themeColor="text1"/>
          <w:kern w:val="0"/>
          <w:sz w:val="32"/>
          <w:szCs w:val="32"/>
        </w:rPr>
        <w:t>（四）</w:t>
      </w:r>
      <w:r>
        <w:rPr>
          <w:rFonts w:ascii="仿宋" w:eastAsia="仿宋" w:hAnsi="仿宋" w:cs="仿宋" w:hint="eastAsia"/>
          <w:color w:val="000000" w:themeColor="text1"/>
          <w:sz w:val="32"/>
          <w:szCs w:val="32"/>
        </w:rPr>
        <w:t>教师所在部门应密切保持与正在研修、培训教师的联系与指导。教师在研修、培训期间必须遵守我国或出访国的法律法规和接受学校的规章制度，按照要求完成研修、培训。</w:t>
      </w:r>
    </w:p>
    <w:p w:rsidR="0060316A" w:rsidRDefault="003B223E">
      <w:pPr>
        <w:pStyle w:val="aa"/>
        <w:spacing w:beforeAutospacing="0" w:afterAutospacing="0" w:line="560" w:lineRule="exact"/>
        <w:ind w:firstLineChars="150" w:firstLine="480"/>
        <w:rPr>
          <w:rFonts w:ascii="仿宋" w:eastAsia="仿宋" w:hAnsi="仿宋"/>
          <w:color w:val="000000" w:themeColor="text1"/>
          <w:sz w:val="32"/>
          <w:szCs w:val="32"/>
        </w:rPr>
      </w:pPr>
      <w:r>
        <w:rPr>
          <w:rFonts w:ascii="仿宋" w:eastAsia="仿宋" w:hAnsi="仿宋" w:cs="仿宋" w:hint="eastAsia"/>
          <w:color w:val="000000" w:themeColor="text1"/>
          <w:sz w:val="32"/>
          <w:szCs w:val="32"/>
        </w:rPr>
        <w:t>（五）教师参加国内外研修期满返校后，在</w:t>
      </w:r>
      <w:r>
        <w:rPr>
          <w:rFonts w:ascii="仿宋" w:eastAsia="仿宋" w:hAnsi="仿宋" w:cs="仿宋"/>
          <w:color w:val="000000" w:themeColor="text1"/>
          <w:sz w:val="32"/>
          <w:szCs w:val="32"/>
        </w:rPr>
        <w:t>5</w:t>
      </w:r>
      <w:r>
        <w:rPr>
          <w:rFonts w:ascii="仿宋" w:eastAsia="仿宋" w:hAnsi="仿宋" w:cs="仿宋" w:hint="eastAsia"/>
          <w:color w:val="000000" w:themeColor="text1"/>
          <w:sz w:val="32"/>
          <w:szCs w:val="32"/>
        </w:rPr>
        <w:t>个工作日内持研修证书（明）、考核鉴定、研修成果（原件及复印件）和所在教学部门开具的回校工作证明交教师工作处审验，人事处存档。</w:t>
      </w:r>
    </w:p>
    <w:p w:rsidR="0060316A" w:rsidRDefault="003B223E">
      <w:pPr>
        <w:pStyle w:val="aa"/>
        <w:spacing w:beforeAutospacing="0" w:afterAutospacing="0" w:line="560" w:lineRule="exact"/>
        <w:ind w:firstLineChars="150" w:firstLine="480"/>
        <w:rPr>
          <w:rFonts w:ascii="仿宋" w:eastAsia="仿宋" w:hAnsi="仿宋"/>
          <w:color w:val="000000" w:themeColor="text1"/>
          <w:sz w:val="32"/>
          <w:szCs w:val="32"/>
        </w:rPr>
      </w:pPr>
      <w:r>
        <w:rPr>
          <w:rFonts w:ascii="仿宋" w:eastAsia="仿宋" w:hAnsi="仿宋" w:cs="仿宋" w:hint="eastAsia"/>
          <w:color w:val="000000" w:themeColor="text1"/>
          <w:sz w:val="32"/>
          <w:szCs w:val="32"/>
        </w:rPr>
        <w:t>（六）教师需自开始参加国内外研修期满至返校后</w:t>
      </w:r>
      <w:r>
        <w:rPr>
          <w:rFonts w:ascii="仿宋" w:eastAsia="仿宋" w:hAnsi="仿宋" w:cs="仿宋"/>
          <w:color w:val="000000" w:themeColor="text1"/>
          <w:sz w:val="32"/>
          <w:szCs w:val="32"/>
        </w:rPr>
        <w:t>6</w:t>
      </w:r>
      <w:r>
        <w:rPr>
          <w:rFonts w:ascii="仿宋" w:eastAsia="仿宋" w:hAnsi="仿宋" w:cs="仿宋" w:hint="eastAsia"/>
          <w:color w:val="000000" w:themeColor="text1"/>
          <w:sz w:val="32"/>
          <w:szCs w:val="32"/>
        </w:rPr>
        <w:t>个月内，教授身份要完成</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“五个一</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”考核任务；副教授身份完成“</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四个一</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”考核任务；讲师身份完成“</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三个一</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考核任务。考核任务内容从以下内容选择：一份研修总结，一次校内学术报告，一个校级以上立项书，一篇省级及以上期刊公开发表学术论文，带一个专业课程教学团队，建立一个国内（外）合作关系，引进一位知名专家来校交流。前两项为必须考核内容，其</w:t>
      </w:r>
      <w:r>
        <w:rPr>
          <w:rFonts w:ascii="仿宋" w:eastAsia="仿宋" w:hAnsi="仿宋" w:cs="仿宋" w:hint="eastAsia"/>
          <w:color w:val="000000" w:themeColor="text1"/>
          <w:sz w:val="32"/>
          <w:szCs w:val="32"/>
        </w:rPr>
        <w:t>余为任选考核内容。教师所在教学部门将考核表交教师工作处审核备案后，由财务处报销相关费用，兑现相关绩效。</w:t>
      </w:r>
    </w:p>
    <w:p w:rsidR="0060316A" w:rsidRDefault="003B223E">
      <w:pPr>
        <w:pStyle w:val="aa"/>
        <w:spacing w:beforeAutospacing="0" w:afterAutospacing="0"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七</w:t>
      </w:r>
      <w:r>
        <w:rPr>
          <w:rFonts w:ascii="仿宋" w:eastAsia="仿宋" w:hAnsi="仿宋" w:cs="仿宋" w:hint="eastAsia"/>
          <w:color w:val="000000" w:themeColor="text1"/>
          <w:sz w:val="32"/>
          <w:szCs w:val="32"/>
        </w:rPr>
        <w:t>)</w:t>
      </w:r>
      <w:r>
        <w:rPr>
          <w:rFonts w:ascii="仿宋" w:eastAsia="仿宋" w:hAnsi="仿宋" w:cs="仿宋"/>
          <w:color w:val="000000" w:themeColor="text1"/>
          <w:sz w:val="32"/>
          <w:szCs w:val="32"/>
        </w:rPr>
        <w:t xml:space="preserve"> </w:t>
      </w:r>
      <w:r>
        <w:rPr>
          <w:rFonts w:ascii="仿宋" w:eastAsia="仿宋" w:hAnsi="仿宋" w:cs="仿宋" w:hint="eastAsia"/>
          <w:color w:val="000000" w:themeColor="text1"/>
          <w:sz w:val="32"/>
          <w:szCs w:val="32"/>
        </w:rPr>
        <w:t>教师参加培训、进修、访学，逾期无故不归者，按《贵州商学院教职工劳动纪律暂行规定》处理，同时按协议承担违约责任。</w:t>
      </w:r>
    </w:p>
    <w:p w:rsidR="0060316A" w:rsidRDefault="003B223E">
      <w:pPr>
        <w:pStyle w:val="aa"/>
        <w:spacing w:beforeAutospacing="0" w:afterAutospacing="0"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（八）培训、进修、访学教师须按照和学校签订的协议履行服务年限，起始日期从回校报到之日起计算。其中，脱产访学满</w:t>
      </w:r>
      <w:r>
        <w:rPr>
          <w:rFonts w:ascii="仿宋" w:eastAsia="仿宋" w:hAnsi="仿宋" w:cs="仿宋"/>
          <w:color w:val="000000" w:themeColor="text1"/>
          <w:sz w:val="32"/>
          <w:szCs w:val="32"/>
        </w:rPr>
        <w:t>6</w:t>
      </w:r>
      <w:r>
        <w:rPr>
          <w:rFonts w:ascii="仿宋" w:eastAsia="仿宋" w:hAnsi="仿宋" w:cs="仿宋" w:hint="eastAsia"/>
          <w:color w:val="000000" w:themeColor="text1"/>
          <w:sz w:val="32"/>
          <w:szCs w:val="32"/>
        </w:rPr>
        <w:t>个月者，在校服务期为</w:t>
      </w:r>
      <w:r>
        <w:rPr>
          <w:rFonts w:ascii="仿宋" w:eastAsia="仿宋" w:hAnsi="仿宋" w:cs="仿宋"/>
          <w:color w:val="000000" w:themeColor="text1"/>
          <w:sz w:val="32"/>
          <w:szCs w:val="32"/>
        </w:rPr>
        <w:t>3</w:t>
      </w:r>
      <w:r>
        <w:rPr>
          <w:rFonts w:ascii="仿宋" w:eastAsia="仿宋" w:hAnsi="仿宋" w:cs="仿宋" w:hint="eastAsia"/>
          <w:color w:val="000000" w:themeColor="text1"/>
          <w:sz w:val="32"/>
          <w:szCs w:val="32"/>
        </w:rPr>
        <w:t>年，脱产访学满</w:t>
      </w:r>
      <w:r>
        <w:rPr>
          <w:rFonts w:ascii="仿宋" w:eastAsia="仿宋" w:hAnsi="仿宋" w:cs="仿宋"/>
          <w:color w:val="000000" w:themeColor="text1"/>
          <w:sz w:val="32"/>
          <w:szCs w:val="32"/>
        </w:rPr>
        <w:t>12</w:t>
      </w:r>
      <w:r>
        <w:rPr>
          <w:rFonts w:ascii="仿宋" w:eastAsia="仿宋" w:hAnsi="仿宋" w:cs="仿宋" w:hint="eastAsia"/>
          <w:color w:val="000000" w:themeColor="text1"/>
          <w:sz w:val="32"/>
          <w:szCs w:val="32"/>
        </w:rPr>
        <w:t>个月者在校服务期为</w:t>
      </w:r>
      <w:r>
        <w:rPr>
          <w:rFonts w:ascii="仿宋" w:eastAsia="仿宋" w:hAnsi="仿宋" w:cs="仿宋" w:hint="eastAsia"/>
          <w:color w:val="000000" w:themeColor="text1"/>
          <w:sz w:val="32"/>
          <w:szCs w:val="32"/>
        </w:rPr>
        <w:t>6</w:t>
      </w:r>
      <w:r>
        <w:rPr>
          <w:rFonts w:ascii="仿宋" w:eastAsia="仿宋" w:hAnsi="仿宋" w:cs="仿宋" w:hint="eastAsia"/>
          <w:color w:val="000000" w:themeColor="text1"/>
          <w:sz w:val="32"/>
          <w:szCs w:val="32"/>
        </w:rPr>
        <w:t>年。服务期未满调出、辞职、自动离职或申请自费出国者，按协议承担违约责任。</w:t>
      </w:r>
    </w:p>
    <w:p w:rsidR="0060316A" w:rsidRDefault="003B223E">
      <w:pPr>
        <w:pStyle w:val="aa"/>
        <w:spacing w:beforeAutospacing="0" w:afterAutospacing="0"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（九）在培训、进修、访学前已经与学校签定工作</w:t>
      </w:r>
      <w:r>
        <w:rPr>
          <w:rFonts w:ascii="仿宋" w:eastAsia="仿宋" w:hAnsi="仿宋" w:cs="仿宋" w:hint="eastAsia"/>
          <w:color w:val="000000" w:themeColor="text1"/>
          <w:sz w:val="32"/>
          <w:szCs w:val="32"/>
        </w:rPr>
        <w:t>服务协议的，培训、进修、访学的时间要从工作服务协议中扣除，并重新顺延计算工作服务协议。</w:t>
      </w:r>
    </w:p>
    <w:p w:rsidR="0060316A" w:rsidRDefault="003B223E">
      <w:pPr>
        <w:pStyle w:val="aa"/>
        <w:spacing w:beforeAutospacing="0" w:afterAutospacing="0" w:line="560" w:lineRule="exact"/>
        <w:ind w:firstLineChars="200" w:firstLine="640"/>
        <w:rPr>
          <w:rFonts w:ascii="SimHei" w:eastAsia="SimHei" w:hAnsi="SimHei" w:cs="SimHei"/>
          <w:color w:val="000000" w:themeColor="text1"/>
          <w:sz w:val="32"/>
          <w:szCs w:val="32"/>
        </w:rPr>
      </w:pPr>
      <w:r>
        <w:rPr>
          <w:rFonts w:ascii="SimHei" w:eastAsia="SimHei" w:hAnsi="SimHei" w:cs="SimHei" w:hint="eastAsia"/>
          <w:color w:val="000000" w:themeColor="text1"/>
          <w:sz w:val="32"/>
          <w:szCs w:val="32"/>
        </w:rPr>
        <w:t>六、由教师工作处负责解释。</w:t>
      </w:r>
    </w:p>
    <w:p w:rsidR="0060316A" w:rsidRDefault="003B223E">
      <w:pPr>
        <w:pStyle w:val="aa"/>
        <w:spacing w:beforeAutospacing="0" w:afterAutospacing="0" w:line="560" w:lineRule="exact"/>
        <w:ind w:firstLineChars="200" w:firstLine="640"/>
        <w:rPr>
          <w:rFonts w:ascii="仿宋" w:eastAsia="仿宋" w:hAnsi="仿宋" w:cs="仿宋"/>
          <w:sz w:val="32"/>
          <w:szCs w:val="32"/>
        </w:rPr>
      </w:pPr>
      <w:r>
        <w:rPr>
          <w:rFonts w:ascii="SimHei" w:eastAsia="SimHei" w:hAnsi="SimHei" w:cs="SimHei" w:hint="eastAsia"/>
          <w:color w:val="000000" w:themeColor="text1"/>
          <w:sz w:val="32"/>
          <w:szCs w:val="32"/>
        </w:rPr>
        <w:t>七、本规定自公布之日起执行。</w:t>
      </w:r>
    </w:p>
    <w:p w:rsidR="0060316A" w:rsidRDefault="003B223E">
      <w:pPr>
        <w:spacing w:line="520" w:lineRule="exact"/>
        <w:jc w:val="center"/>
        <w:rPr>
          <w:rFonts w:ascii="仿宋" w:eastAsia="仿宋" w:hAnsi="仿宋" w:cs="仿宋"/>
          <w:sz w:val="32"/>
          <w:szCs w:val="32"/>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2017</w:t>
      </w:r>
      <w:r>
        <w:rPr>
          <w:rFonts w:ascii="仿宋" w:eastAsia="仿宋" w:hAnsi="仿宋" w:cs="仿宋" w:hint="eastAsia"/>
          <w:sz w:val="32"/>
          <w:szCs w:val="32"/>
        </w:rPr>
        <w:t>〕</w:t>
      </w:r>
      <w:r>
        <w:rPr>
          <w:rFonts w:ascii="仿宋" w:eastAsia="仿宋" w:hAnsi="仿宋" w:cs="仿宋" w:hint="eastAsia"/>
          <w:sz w:val="32"/>
          <w:szCs w:val="32"/>
        </w:rPr>
        <w:t>66</w:t>
      </w:r>
      <w:r>
        <w:rPr>
          <w:rFonts w:ascii="仿宋" w:eastAsia="仿宋" w:hAnsi="仿宋" w:cs="仿宋" w:hint="eastAsia"/>
          <w:sz w:val="32"/>
          <w:szCs w:val="32"/>
        </w:rPr>
        <w:t>号</w:t>
      </w:r>
    </w:p>
    <w:p w:rsidR="0060316A" w:rsidRDefault="0060316A">
      <w:pPr>
        <w:spacing w:line="560" w:lineRule="exact"/>
        <w:rPr>
          <w:rFonts w:ascii="仿宋_GB2312" w:eastAsia="仿宋_GB2312" w:hAnsi="STFangsong"/>
          <w:b/>
          <w:bCs/>
          <w:sz w:val="44"/>
          <w:szCs w:val="44"/>
        </w:rPr>
      </w:pPr>
    </w:p>
    <w:p w:rsidR="0060316A" w:rsidRDefault="0060316A">
      <w:pPr>
        <w:spacing w:line="560" w:lineRule="exact"/>
        <w:rPr>
          <w:rFonts w:ascii="仿宋_GB2312" w:eastAsia="仿宋_GB2312" w:hAnsi="STFangsong"/>
          <w:b/>
          <w:bCs/>
          <w:sz w:val="44"/>
          <w:szCs w:val="44"/>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366" w:name="_Toc17478"/>
      <w:bookmarkStart w:id="367" w:name="_Toc17405"/>
      <w:bookmarkStart w:id="368" w:name="_Toc21806"/>
      <w:bookmarkStart w:id="369" w:name="_Toc10718"/>
      <w:r>
        <w:rPr>
          <w:rFonts w:ascii="方正小标宋简体" w:eastAsia="方正小标宋简体" w:hAnsi="方正小标宋简体" w:cs="方正小标宋简体" w:hint="eastAsia"/>
          <w:bCs/>
          <w:sz w:val="44"/>
          <w:szCs w:val="44"/>
        </w:rPr>
        <w:t>贵州商学院</w:t>
      </w:r>
      <w:r>
        <w:rPr>
          <w:rFonts w:ascii="方正小标宋简体" w:eastAsia="方正小标宋简体" w:hAnsi="方正小标宋简体" w:cs="方正小标宋简体" w:hint="eastAsia"/>
          <w:bCs/>
          <w:sz w:val="44"/>
          <w:szCs w:val="44"/>
        </w:rPr>
        <w:t>关于印发《贵州商学院教职工年度考核实施办法</w:t>
      </w:r>
      <w:r>
        <w:rPr>
          <w:rFonts w:ascii="方正小标宋简体" w:eastAsia="方正小标宋简体" w:hAnsi="方正小标宋简体" w:cs="方正小标宋简体" w:hint="eastAsia"/>
          <w:bCs/>
          <w:sz w:val="44"/>
          <w:szCs w:val="44"/>
        </w:rPr>
        <w:t>》的通知</w:t>
      </w:r>
      <w:bookmarkEnd w:id="366"/>
      <w:bookmarkEnd w:id="367"/>
      <w:bookmarkEnd w:id="368"/>
      <w:bookmarkEnd w:id="369"/>
    </w:p>
    <w:p w:rsidR="0060316A" w:rsidRDefault="0060316A">
      <w:pPr>
        <w:spacing w:line="560" w:lineRule="exact"/>
        <w:rPr>
          <w:sz w:val="32"/>
        </w:rPr>
      </w:pPr>
    </w:p>
    <w:p w:rsidR="0060316A" w:rsidRDefault="003B223E">
      <w:pPr>
        <w:spacing w:line="560" w:lineRule="exact"/>
        <w:rPr>
          <w:rFonts w:ascii="仿宋" w:eastAsia="仿宋" w:hAnsi="仿宋"/>
          <w:sz w:val="32"/>
        </w:rPr>
      </w:pPr>
      <w:r>
        <w:rPr>
          <w:rFonts w:ascii="仿宋" w:eastAsia="仿宋" w:hAnsi="仿宋" w:hint="eastAsia"/>
          <w:sz w:val="32"/>
        </w:rPr>
        <w:t>各部门：</w:t>
      </w:r>
    </w:p>
    <w:p w:rsidR="0060316A" w:rsidRDefault="003B223E">
      <w:pPr>
        <w:spacing w:line="560" w:lineRule="exact"/>
        <w:ind w:firstLine="660"/>
        <w:rPr>
          <w:rFonts w:ascii="仿宋" w:eastAsia="仿宋" w:hAnsi="仿宋"/>
          <w:sz w:val="32"/>
        </w:rPr>
      </w:pPr>
      <w:r>
        <w:rPr>
          <w:rFonts w:ascii="仿宋" w:eastAsia="仿宋" w:hAnsi="仿宋" w:hint="eastAsia"/>
          <w:sz w:val="32"/>
        </w:rPr>
        <w:t>《贵州商学院教职工年度考核实施办法》已经学校校长办公会议审议通过，现印发给你们，请遵照执行。</w:t>
      </w:r>
    </w:p>
    <w:p w:rsidR="0060316A" w:rsidRDefault="0060316A">
      <w:pPr>
        <w:spacing w:line="560" w:lineRule="exact"/>
        <w:ind w:firstLineChars="200" w:firstLine="640"/>
        <w:rPr>
          <w:rFonts w:ascii="仿宋" w:eastAsia="仿宋" w:hAnsi="仿宋"/>
          <w:sz w:val="32"/>
        </w:rPr>
      </w:pPr>
    </w:p>
    <w:p w:rsidR="0060316A" w:rsidRDefault="0060316A">
      <w:pPr>
        <w:tabs>
          <w:tab w:val="left" w:pos="6496"/>
        </w:tabs>
        <w:spacing w:line="560" w:lineRule="exact"/>
        <w:rPr>
          <w:rFonts w:ascii="仿宋" w:eastAsia="仿宋" w:hAnsi="仿宋"/>
          <w:sz w:val="32"/>
        </w:rPr>
      </w:pPr>
    </w:p>
    <w:p w:rsidR="0060316A" w:rsidRDefault="003B223E">
      <w:pPr>
        <w:spacing w:line="560" w:lineRule="exact"/>
        <w:ind w:firstLine="660"/>
        <w:rPr>
          <w:rFonts w:ascii="仿宋" w:eastAsia="仿宋" w:hAnsi="仿宋"/>
          <w:sz w:val="32"/>
        </w:rPr>
      </w:pPr>
      <w:r>
        <w:rPr>
          <w:rFonts w:ascii="仿宋" w:eastAsia="仿宋" w:hAnsi="仿宋" w:hint="eastAsia"/>
          <w:sz w:val="32"/>
        </w:rPr>
        <w:t xml:space="preserve">                              </w:t>
      </w:r>
      <w:r>
        <w:rPr>
          <w:rFonts w:ascii="仿宋" w:eastAsia="仿宋" w:hAnsi="仿宋" w:hint="eastAsia"/>
          <w:sz w:val="32"/>
        </w:rPr>
        <w:t xml:space="preserve"> </w:t>
      </w:r>
      <w:r>
        <w:rPr>
          <w:rFonts w:ascii="仿宋" w:eastAsia="仿宋" w:hAnsi="仿宋" w:hint="eastAsia"/>
          <w:sz w:val="32"/>
        </w:rPr>
        <w:t>贵州商学院</w:t>
      </w:r>
    </w:p>
    <w:p w:rsidR="0060316A" w:rsidRDefault="003B223E">
      <w:pPr>
        <w:spacing w:line="560" w:lineRule="exact"/>
        <w:ind w:firstLine="660"/>
        <w:rPr>
          <w:rFonts w:ascii="仿宋" w:eastAsia="仿宋" w:hAnsi="仿宋"/>
          <w:sz w:val="32"/>
        </w:rPr>
      </w:pPr>
      <w:r>
        <w:rPr>
          <w:rFonts w:ascii="仿宋" w:eastAsia="仿宋" w:hAnsi="仿宋" w:hint="eastAsia"/>
          <w:sz w:val="32"/>
        </w:rPr>
        <w:t xml:space="preserve">                           </w:t>
      </w:r>
      <w:r>
        <w:rPr>
          <w:rFonts w:ascii="仿宋" w:eastAsia="仿宋" w:hAnsi="仿宋" w:hint="eastAsia"/>
          <w:sz w:val="32"/>
        </w:rPr>
        <w:t xml:space="preserve"> </w:t>
      </w:r>
      <w:r>
        <w:rPr>
          <w:rFonts w:ascii="仿宋" w:eastAsia="仿宋" w:hAnsi="仿宋" w:hint="eastAsia"/>
          <w:sz w:val="32"/>
        </w:rPr>
        <w:t>2017</w:t>
      </w:r>
      <w:r>
        <w:rPr>
          <w:rFonts w:ascii="仿宋" w:eastAsia="仿宋" w:hAnsi="仿宋" w:hint="eastAsia"/>
          <w:sz w:val="32"/>
        </w:rPr>
        <w:t>年</w:t>
      </w:r>
      <w:r>
        <w:rPr>
          <w:rFonts w:ascii="仿宋" w:eastAsia="仿宋" w:hAnsi="仿宋" w:hint="eastAsia"/>
          <w:sz w:val="32"/>
        </w:rPr>
        <w:t>7</w:t>
      </w:r>
      <w:r>
        <w:rPr>
          <w:rFonts w:ascii="仿宋" w:eastAsia="仿宋" w:hAnsi="仿宋" w:hint="eastAsia"/>
          <w:sz w:val="32"/>
        </w:rPr>
        <w:t>月</w:t>
      </w:r>
      <w:r>
        <w:rPr>
          <w:rFonts w:ascii="仿宋" w:eastAsia="仿宋" w:hAnsi="仿宋" w:hint="eastAsia"/>
          <w:sz w:val="32"/>
        </w:rPr>
        <w:t>10</w:t>
      </w:r>
      <w:r>
        <w:rPr>
          <w:rFonts w:ascii="仿宋" w:eastAsia="仿宋" w:hAnsi="仿宋" w:hint="eastAsia"/>
          <w:sz w:val="32"/>
        </w:rPr>
        <w:t>日</w:t>
      </w:r>
    </w:p>
    <w:p w:rsidR="0060316A" w:rsidRDefault="0060316A">
      <w:pPr>
        <w:spacing w:line="560" w:lineRule="exact"/>
        <w:ind w:firstLine="660"/>
        <w:rPr>
          <w:rFonts w:ascii="仿宋" w:eastAsia="仿宋" w:hAnsi="仿宋"/>
          <w:sz w:val="32"/>
        </w:rPr>
      </w:pPr>
    </w:p>
    <w:p w:rsidR="0060316A" w:rsidRDefault="0060316A">
      <w:pPr>
        <w:spacing w:line="560" w:lineRule="exact"/>
        <w:rPr>
          <w:rFonts w:ascii="仿宋" w:eastAsia="仿宋" w:hAnsi="仿宋"/>
          <w:sz w:val="32"/>
        </w:rPr>
      </w:pPr>
    </w:p>
    <w:p w:rsidR="0060316A" w:rsidRDefault="003B223E">
      <w:pPr>
        <w:shd w:val="clear" w:color="auto" w:fill="FFFFFF"/>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贵州商学院教职工年度考核实施办法</w:t>
      </w:r>
    </w:p>
    <w:p w:rsidR="0060316A" w:rsidRDefault="0060316A">
      <w:pPr>
        <w:shd w:val="clear" w:color="auto" w:fill="FFFFFF"/>
        <w:spacing w:line="560" w:lineRule="exact"/>
        <w:rPr>
          <w:rFonts w:ascii="仿宋" w:eastAsia="仿宋" w:hAnsi="仿宋"/>
          <w:b/>
          <w:bCs/>
          <w:kern w:val="0"/>
          <w:sz w:val="32"/>
          <w:szCs w:val="32"/>
        </w:rPr>
      </w:pPr>
    </w:p>
    <w:p w:rsidR="0060316A" w:rsidRDefault="003B223E">
      <w:pPr>
        <w:pStyle w:val="af1"/>
        <w:numPr>
          <w:ilvl w:val="0"/>
          <w:numId w:val="10"/>
        </w:numPr>
        <w:shd w:val="clear" w:color="auto" w:fill="FFFFFF"/>
        <w:spacing w:line="560" w:lineRule="exact"/>
        <w:ind w:firstLineChars="0"/>
        <w:jc w:val="center"/>
        <w:rPr>
          <w:rFonts w:ascii="SimHei" w:eastAsia="SimHei" w:hAnsi="SimHei"/>
          <w:bCs/>
          <w:kern w:val="0"/>
          <w:sz w:val="32"/>
          <w:szCs w:val="32"/>
        </w:rPr>
      </w:pPr>
      <w:r>
        <w:rPr>
          <w:rFonts w:ascii="仿宋" w:eastAsia="仿宋" w:hAnsi="仿宋" w:cs="仿宋"/>
          <w:bCs/>
          <w:kern w:val="0"/>
          <w:sz w:val="32"/>
          <w:szCs w:val="32"/>
        </w:rPr>
        <w:t xml:space="preserve"> </w:t>
      </w:r>
      <w:r>
        <w:rPr>
          <w:rFonts w:ascii="SimHei" w:eastAsia="SimHei" w:hAnsi="SimHei" w:cs="仿宋" w:hint="eastAsia"/>
          <w:bCs/>
          <w:kern w:val="0"/>
          <w:sz w:val="32"/>
          <w:szCs w:val="32"/>
        </w:rPr>
        <w:t>总则</w:t>
      </w:r>
    </w:p>
    <w:p w:rsidR="0060316A" w:rsidRDefault="003B223E">
      <w:pPr>
        <w:shd w:val="clear" w:color="auto" w:fill="FFFFFF"/>
        <w:spacing w:line="560" w:lineRule="exact"/>
        <w:ind w:firstLineChars="196" w:firstLine="628"/>
        <w:jc w:val="left"/>
        <w:rPr>
          <w:rFonts w:ascii="仿宋" w:eastAsia="仿宋" w:hAnsi="仿宋"/>
          <w:kern w:val="0"/>
          <w:sz w:val="32"/>
          <w:szCs w:val="32"/>
        </w:rPr>
      </w:pPr>
      <w:r>
        <w:rPr>
          <w:rFonts w:ascii="仿宋" w:eastAsia="仿宋" w:hAnsi="仿宋" w:cs="仿宋" w:hint="eastAsia"/>
          <w:b/>
          <w:kern w:val="0"/>
          <w:sz w:val="32"/>
          <w:szCs w:val="32"/>
        </w:rPr>
        <w:t>第一条</w:t>
      </w:r>
      <w:r>
        <w:rPr>
          <w:rFonts w:ascii="仿宋" w:eastAsia="仿宋" w:hAnsi="仿宋" w:cs="仿宋"/>
          <w:kern w:val="0"/>
          <w:sz w:val="32"/>
          <w:szCs w:val="32"/>
        </w:rPr>
        <w:t xml:space="preserve">  </w:t>
      </w:r>
      <w:r>
        <w:rPr>
          <w:rFonts w:ascii="仿宋" w:eastAsia="仿宋" w:hAnsi="仿宋" w:cs="仿宋" w:hint="eastAsia"/>
          <w:kern w:val="0"/>
          <w:sz w:val="32"/>
          <w:szCs w:val="32"/>
        </w:rPr>
        <w:t>为了客观评价教职工的德、能、勤、绩、廉，以及为工资晋升、绩效发放、职务调整、专业技术职务评聘等提供依据，激励教职工认真履行岗位职责，确保学校各项工作的顺利开展，特制定本办法。</w:t>
      </w:r>
    </w:p>
    <w:p w:rsidR="0060316A" w:rsidRDefault="003B223E">
      <w:pPr>
        <w:shd w:val="clear" w:color="auto" w:fill="FFFFFF"/>
        <w:spacing w:line="560" w:lineRule="exact"/>
        <w:ind w:firstLineChars="200" w:firstLine="640"/>
        <w:jc w:val="left"/>
        <w:rPr>
          <w:rFonts w:ascii="仿宋" w:eastAsia="仿宋" w:hAnsi="仿宋"/>
          <w:kern w:val="0"/>
          <w:sz w:val="32"/>
          <w:szCs w:val="32"/>
        </w:rPr>
      </w:pPr>
      <w:r>
        <w:rPr>
          <w:rFonts w:ascii="仿宋" w:eastAsia="仿宋" w:hAnsi="仿宋" w:cs="仿宋" w:hint="eastAsia"/>
          <w:b/>
          <w:kern w:val="0"/>
          <w:sz w:val="32"/>
          <w:szCs w:val="32"/>
        </w:rPr>
        <w:t>第二条</w:t>
      </w:r>
      <w:r>
        <w:rPr>
          <w:rFonts w:ascii="仿宋" w:eastAsia="仿宋" w:hAnsi="仿宋" w:cs="仿宋"/>
          <w:kern w:val="0"/>
          <w:sz w:val="32"/>
          <w:szCs w:val="32"/>
        </w:rPr>
        <w:t xml:space="preserve">  </w:t>
      </w:r>
      <w:r>
        <w:rPr>
          <w:rFonts w:ascii="仿宋" w:eastAsia="仿宋" w:hAnsi="仿宋" w:cs="仿宋" w:hint="eastAsia"/>
          <w:kern w:val="0"/>
          <w:sz w:val="32"/>
          <w:szCs w:val="32"/>
        </w:rPr>
        <w:t>考核工作坚持党管干部的原则，客观公正的原则，注重实际的原则，群众公认的原则。</w:t>
      </w:r>
    </w:p>
    <w:p w:rsidR="0060316A" w:rsidRDefault="003B223E">
      <w:pPr>
        <w:shd w:val="clear" w:color="auto" w:fill="FFFFFF"/>
        <w:spacing w:line="560" w:lineRule="exact"/>
        <w:ind w:firstLineChars="200" w:firstLine="640"/>
        <w:jc w:val="left"/>
        <w:rPr>
          <w:rFonts w:ascii="仿宋" w:eastAsia="仿宋" w:hAnsi="仿宋"/>
          <w:kern w:val="0"/>
          <w:sz w:val="32"/>
          <w:szCs w:val="32"/>
        </w:rPr>
      </w:pPr>
      <w:r>
        <w:rPr>
          <w:rFonts w:ascii="仿宋" w:eastAsia="仿宋" w:hAnsi="仿宋" w:cs="仿宋" w:hint="eastAsia"/>
          <w:b/>
          <w:kern w:val="0"/>
          <w:sz w:val="32"/>
          <w:szCs w:val="32"/>
        </w:rPr>
        <w:t>第三条</w:t>
      </w:r>
      <w:r>
        <w:rPr>
          <w:rFonts w:ascii="仿宋" w:eastAsia="仿宋" w:hAnsi="仿宋" w:cs="仿宋"/>
          <w:kern w:val="0"/>
          <w:sz w:val="32"/>
          <w:szCs w:val="32"/>
        </w:rPr>
        <w:t xml:space="preserve">  </w:t>
      </w:r>
      <w:r>
        <w:rPr>
          <w:rFonts w:ascii="仿宋" w:eastAsia="仿宋" w:hAnsi="仿宋" w:cs="仿宋" w:hint="eastAsia"/>
          <w:kern w:val="0"/>
          <w:sz w:val="32"/>
          <w:szCs w:val="32"/>
        </w:rPr>
        <w:t>本办法适用于学校</w:t>
      </w:r>
      <w:r>
        <w:rPr>
          <w:rFonts w:ascii="仿宋" w:eastAsia="仿宋" w:hAnsi="仿宋" w:cs="仿宋" w:hint="eastAsia"/>
          <w:sz w:val="32"/>
          <w:szCs w:val="32"/>
        </w:rPr>
        <w:t>在编教职工。与学校建立合同用工关系人员年度考核按《贵州商学院聘用人员管理暂行办法》执行。</w:t>
      </w:r>
    </w:p>
    <w:p w:rsidR="0060316A" w:rsidRDefault="003B223E">
      <w:pPr>
        <w:shd w:val="clear" w:color="auto" w:fill="FFFFFF"/>
        <w:spacing w:line="560" w:lineRule="exact"/>
        <w:ind w:firstLineChars="200" w:firstLine="640"/>
        <w:jc w:val="left"/>
        <w:rPr>
          <w:rFonts w:ascii="仿宋" w:eastAsia="仿宋" w:hAnsi="仿宋"/>
          <w:kern w:val="0"/>
          <w:sz w:val="32"/>
          <w:szCs w:val="32"/>
        </w:rPr>
      </w:pPr>
      <w:r>
        <w:rPr>
          <w:rFonts w:ascii="仿宋" w:eastAsia="仿宋" w:hAnsi="仿宋" w:cs="仿宋" w:hint="eastAsia"/>
          <w:b/>
          <w:kern w:val="0"/>
          <w:sz w:val="32"/>
          <w:szCs w:val="32"/>
        </w:rPr>
        <w:t>第四条</w:t>
      </w:r>
      <w:r>
        <w:rPr>
          <w:rFonts w:ascii="仿宋" w:eastAsia="仿宋" w:hAnsi="仿宋" w:cs="仿宋"/>
          <w:b/>
          <w:kern w:val="0"/>
          <w:sz w:val="32"/>
          <w:szCs w:val="32"/>
        </w:rPr>
        <w:t xml:space="preserve"> </w:t>
      </w:r>
      <w:r>
        <w:rPr>
          <w:rFonts w:ascii="仿宋" w:eastAsia="仿宋" w:hAnsi="仿宋" w:cs="仿宋"/>
          <w:kern w:val="0"/>
          <w:sz w:val="32"/>
          <w:szCs w:val="32"/>
        </w:rPr>
        <w:t xml:space="preserve"> </w:t>
      </w:r>
      <w:r>
        <w:rPr>
          <w:rFonts w:ascii="仿宋" w:eastAsia="仿宋" w:hAnsi="仿宋" w:cs="仿宋" w:hint="eastAsia"/>
          <w:kern w:val="0"/>
          <w:sz w:val="32"/>
          <w:szCs w:val="32"/>
        </w:rPr>
        <w:t>校级领导</w:t>
      </w:r>
      <w:r>
        <w:rPr>
          <w:rFonts w:ascii="仿宋" w:eastAsia="仿宋" w:hAnsi="仿宋" w:cs="仿宋" w:hint="eastAsia"/>
          <w:sz w:val="32"/>
          <w:szCs w:val="32"/>
        </w:rPr>
        <w:t>按干部管理权限进行</w:t>
      </w:r>
      <w:r>
        <w:rPr>
          <w:rFonts w:ascii="仿宋" w:eastAsia="仿宋" w:hAnsi="仿宋" w:cs="仿宋" w:hint="eastAsia"/>
          <w:kern w:val="0"/>
          <w:sz w:val="32"/>
          <w:szCs w:val="32"/>
        </w:rPr>
        <w:t>考核。</w:t>
      </w:r>
    </w:p>
    <w:p w:rsidR="0060316A" w:rsidRDefault="003B223E">
      <w:pPr>
        <w:pStyle w:val="af1"/>
        <w:numPr>
          <w:ilvl w:val="0"/>
          <w:numId w:val="10"/>
        </w:numPr>
        <w:shd w:val="clear" w:color="auto" w:fill="FFFFFF"/>
        <w:spacing w:line="560" w:lineRule="exact"/>
        <w:ind w:firstLineChars="0"/>
        <w:jc w:val="center"/>
        <w:rPr>
          <w:rFonts w:ascii="SimHei" w:eastAsia="SimHei" w:hAnsi="SimHei"/>
          <w:kern w:val="0"/>
          <w:sz w:val="32"/>
          <w:szCs w:val="32"/>
        </w:rPr>
      </w:pPr>
      <w:r>
        <w:rPr>
          <w:rFonts w:ascii="SimHei" w:eastAsia="SimHei" w:hAnsi="SimHei" w:cs="仿宋"/>
          <w:bCs/>
          <w:kern w:val="0"/>
          <w:sz w:val="32"/>
          <w:szCs w:val="32"/>
        </w:rPr>
        <w:t xml:space="preserve"> </w:t>
      </w:r>
      <w:r>
        <w:rPr>
          <w:rFonts w:ascii="SimHei" w:eastAsia="SimHei" w:hAnsi="SimHei" w:cs="仿宋" w:hint="eastAsia"/>
          <w:bCs/>
          <w:kern w:val="0"/>
          <w:sz w:val="32"/>
          <w:szCs w:val="32"/>
        </w:rPr>
        <w:t>考核内容和标准</w:t>
      </w:r>
    </w:p>
    <w:p w:rsidR="0060316A" w:rsidRDefault="003B223E">
      <w:pPr>
        <w:shd w:val="clear" w:color="auto" w:fill="FFFFFF"/>
        <w:spacing w:line="560" w:lineRule="exact"/>
        <w:ind w:firstLineChars="200" w:firstLine="640"/>
        <w:jc w:val="left"/>
        <w:rPr>
          <w:rFonts w:ascii="仿宋" w:eastAsia="仿宋" w:hAnsi="仿宋"/>
          <w:kern w:val="0"/>
          <w:sz w:val="32"/>
          <w:szCs w:val="32"/>
        </w:rPr>
      </w:pPr>
      <w:r>
        <w:rPr>
          <w:rFonts w:ascii="仿宋" w:eastAsia="仿宋" w:hAnsi="仿宋" w:cs="仿宋" w:hint="eastAsia"/>
          <w:b/>
          <w:kern w:val="0"/>
          <w:sz w:val="32"/>
          <w:szCs w:val="32"/>
        </w:rPr>
        <w:t>第五条</w:t>
      </w:r>
      <w:r>
        <w:rPr>
          <w:rFonts w:ascii="Times New Roman" w:eastAsia="仿宋" w:hAnsi="Times New Roman"/>
          <w:kern w:val="0"/>
          <w:sz w:val="32"/>
          <w:szCs w:val="32"/>
        </w:rPr>
        <w:t xml:space="preserve">  </w:t>
      </w:r>
      <w:r>
        <w:rPr>
          <w:rFonts w:ascii="Times New Roman" w:eastAsia="仿宋" w:hAnsi="Times New Roman" w:cs="仿宋" w:hint="eastAsia"/>
          <w:kern w:val="0"/>
          <w:sz w:val="32"/>
          <w:szCs w:val="32"/>
        </w:rPr>
        <w:t>考</w:t>
      </w:r>
      <w:r>
        <w:rPr>
          <w:rFonts w:ascii="仿宋" w:eastAsia="仿宋" w:hAnsi="仿宋" w:cs="仿宋" w:hint="eastAsia"/>
          <w:kern w:val="0"/>
          <w:sz w:val="32"/>
          <w:szCs w:val="32"/>
        </w:rPr>
        <w:t>核内容包括德、能、勤、绩、廉五个部分，重点考核实际工作实绩。</w:t>
      </w:r>
    </w:p>
    <w:p w:rsidR="0060316A" w:rsidRDefault="003B223E">
      <w:pPr>
        <w:shd w:val="clear" w:color="auto" w:fill="FFFFFF"/>
        <w:spacing w:line="560" w:lineRule="exact"/>
        <w:ind w:firstLineChars="200" w:firstLine="640"/>
        <w:jc w:val="left"/>
        <w:rPr>
          <w:rFonts w:ascii="仿宋" w:eastAsia="仿宋" w:hAnsi="仿宋"/>
          <w:kern w:val="0"/>
          <w:sz w:val="32"/>
          <w:szCs w:val="32"/>
        </w:rPr>
      </w:pPr>
      <w:r>
        <w:rPr>
          <w:rFonts w:ascii="仿宋" w:eastAsia="仿宋" w:hAnsi="仿宋" w:cs="仿宋" w:hint="eastAsia"/>
          <w:b/>
          <w:kern w:val="0"/>
          <w:sz w:val="32"/>
          <w:szCs w:val="32"/>
        </w:rPr>
        <w:t>第六条</w:t>
      </w:r>
      <w:r>
        <w:rPr>
          <w:rFonts w:ascii="仿宋" w:eastAsia="仿宋" w:hAnsi="仿宋" w:cs="仿宋"/>
          <w:b/>
          <w:kern w:val="0"/>
          <w:sz w:val="32"/>
          <w:szCs w:val="32"/>
        </w:rPr>
        <w:t xml:space="preserve"> </w:t>
      </w:r>
      <w:r>
        <w:rPr>
          <w:rFonts w:ascii="仿宋" w:eastAsia="仿宋" w:hAnsi="仿宋" w:cs="仿宋"/>
          <w:kern w:val="0"/>
          <w:sz w:val="32"/>
          <w:szCs w:val="32"/>
        </w:rPr>
        <w:t xml:space="preserve"> </w:t>
      </w:r>
      <w:r>
        <w:rPr>
          <w:rFonts w:ascii="仿宋" w:eastAsia="仿宋" w:hAnsi="仿宋" w:cs="仿宋" w:hint="eastAsia"/>
          <w:kern w:val="0"/>
          <w:sz w:val="32"/>
          <w:szCs w:val="32"/>
        </w:rPr>
        <w:t>教职工的考核应根据岗位职责，各有侧重进行考核。</w:t>
      </w:r>
    </w:p>
    <w:p w:rsidR="0060316A" w:rsidRDefault="003B223E">
      <w:pPr>
        <w:shd w:val="clear" w:color="auto" w:fill="FFFFFF"/>
        <w:spacing w:line="560" w:lineRule="exact"/>
        <w:ind w:firstLineChars="200" w:firstLine="640"/>
        <w:jc w:val="left"/>
        <w:rPr>
          <w:rFonts w:ascii="仿宋" w:eastAsia="仿宋" w:hAnsi="仿宋"/>
          <w:kern w:val="0"/>
          <w:sz w:val="32"/>
          <w:szCs w:val="32"/>
        </w:rPr>
      </w:pPr>
      <w:r>
        <w:rPr>
          <w:rFonts w:ascii="仿宋" w:eastAsia="仿宋" w:hAnsi="仿宋" w:cs="仿宋" w:hint="eastAsia"/>
          <w:kern w:val="0"/>
          <w:sz w:val="32"/>
          <w:szCs w:val="32"/>
        </w:rPr>
        <w:t>（一）党政管理岗位人员：侧重考核履职过程中的敬业精神、协作精神、服务态度、工作能力、工作效率、工作实绩、创新意识和廉洁自律等情况，以及围绕学校或部门中心工作等方面所作的贡献。</w:t>
      </w:r>
    </w:p>
    <w:p w:rsidR="0060316A" w:rsidRDefault="003B223E">
      <w:pPr>
        <w:shd w:val="clear" w:color="auto" w:fill="FFFFFF"/>
        <w:spacing w:line="560" w:lineRule="exact"/>
        <w:ind w:firstLineChars="200" w:firstLine="640"/>
        <w:jc w:val="left"/>
        <w:rPr>
          <w:rFonts w:ascii="仿宋" w:eastAsia="仿宋" w:hAnsi="仿宋"/>
          <w:kern w:val="0"/>
          <w:sz w:val="32"/>
          <w:szCs w:val="32"/>
        </w:rPr>
      </w:pPr>
      <w:r>
        <w:rPr>
          <w:rFonts w:ascii="仿宋" w:eastAsia="仿宋" w:hAnsi="仿宋" w:cs="仿宋" w:hint="eastAsia"/>
          <w:kern w:val="0"/>
          <w:sz w:val="32"/>
          <w:szCs w:val="32"/>
        </w:rPr>
        <w:t>（二）教学科研人员：侧重考核教学、科研、学科（专业、课程）建设任务的完成数量和质量，在教学改革方面的贡献，“传”、“帮”、“带”青年教师，以及为人师表、教书育人的情况。</w:t>
      </w:r>
    </w:p>
    <w:p w:rsidR="0060316A" w:rsidRDefault="003B223E">
      <w:pPr>
        <w:shd w:val="clear" w:color="auto" w:fill="FFFFFF"/>
        <w:spacing w:line="560" w:lineRule="exact"/>
        <w:ind w:firstLineChars="200" w:firstLine="640"/>
        <w:jc w:val="left"/>
        <w:rPr>
          <w:rFonts w:ascii="仿宋" w:eastAsia="仿宋" w:hAnsi="仿宋"/>
          <w:kern w:val="0"/>
          <w:sz w:val="32"/>
          <w:szCs w:val="32"/>
        </w:rPr>
      </w:pPr>
      <w:r>
        <w:rPr>
          <w:rFonts w:ascii="仿宋" w:eastAsia="仿宋" w:hAnsi="仿宋" w:cs="仿宋" w:hint="eastAsia"/>
          <w:kern w:val="0"/>
          <w:sz w:val="32"/>
          <w:szCs w:val="32"/>
        </w:rPr>
        <w:t>（三）其他专业技术人员：侧重考核围绕教学、科研、实验室建设、图书馆建设等完成工作的数量和质量，以及在工作中的敬业精神、创新能力。</w:t>
      </w:r>
    </w:p>
    <w:p w:rsidR="0060316A" w:rsidRDefault="003B223E">
      <w:pPr>
        <w:shd w:val="clear" w:color="auto" w:fill="FFFFFF"/>
        <w:spacing w:line="560" w:lineRule="exact"/>
        <w:ind w:firstLineChars="200" w:firstLine="640"/>
        <w:jc w:val="left"/>
        <w:rPr>
          <w:rFonts w:ascii="仿宋" w:eastAsia="仿宋" w:hAnsi="仿宋"/>
          <w:kern w:val="0"/>
          <w:sz w:val="32"/>
          <w:szCs w:val="32"/>
        </w:rPr>
      </w:pPr>
      <w:r>
        <w:rPr>
          <w:rFonts w:ascii="仿宋" w:eastAsia="仿宋" w:hAnsi="仿宋" w:cs="仿宋" w:hint="eastAsia"/>
          <w:kern w:val="0"/>
          <w:sz w:val="32"/>
          <w:szCs w:val="32"/>
        </w:rPr>
        <w:t>（四）工勤岗位人员：侧重考核在履行岗位职责过程中的敬业精神、服务态度、工作效率、操作技能和安全生产等情况。</w:t>
      </w:r>
    </w:p>
    <w:p w:rsidR="0060316A" w:rsidRDefault="003B223E">
      <w:pPr>
        <w:shd w:val="clear" w:color="auto" w:fill="FFFFFF"/>
        <w:spacing w:line="560" w:lineRule="exact"/>
        <w:ind w:firstLineChars="200" w:firstLine="640"/>
        <w:jc w:val="left"/>
        <w:rPr>
          <w:rFonts w:ascii="仿宋" w:eastAsia="仿宋" w:hAnsi="仿宋"/>
          <w:kern w:val="0"/>
          <w:sz w:val="32"/>
          <w:szCs w:val="32"/>
        </w:rPr>
      </w:pPr>
      <w:r>
        <w:rPr>
          <w:rFonts w:ascii="仿宋" w:eastAsia="仿宋" w:hAnsi="仿宋" w:cs="仿宋" w:hint="eastAsia"/>
          <w:kern w:val="0"/>
          <w:sz w:val="32"/>
          <w:szCs w:val="32"/>
        </w:rPr>
        <w:t>（五）对兼任多种职务的人员，考核其履行主要岗位职责的情况，并兼顾其承担的其他工作。</w:t>
      </w:r>
    </w:p>
    <w:p w:rsidR="0060316A" w:rsidRDefault="003B223E">
      <w:pPr>
        <w:shd w:val="clear" w:color="auto" w:fill="FFFFFF"/>
        <w:spacing w:line="560" w:lineRule="exact"/>
        <w:ind w:firstLineChars="200" w:firstLine="640"/>
        <w:jc w:val="left"/>
        <w:rPr>
          <w:rFonts w:ascii="仿宋" w:eastAsia="仿宋" w:hAnsi="仿宋"/>
          <w:kern w:val="0"/>
          <w:sz w:val="32"/>
          <w:szCs w:val="32"/>
        </w:rPr>
      </w:pPr>
      <w:r>
        <w:rPr>
          <w:rFonts w:ascii="仿宋" w:eastAsia="仿宋" w:hAnsi="仿宋" w:cs="仿宋" w:hint="eastAsia"/>
          <w:b/>
          <w:kern w:val="0"/>
          <w:sz w:val="32"/>
          <w:szCs w:val="32"/>
        </w:rPr>
        <w:t>第七条</w:t>
      </w:r>
      <w:r>
        <w:rPr>
          <w:rFonts w:ascii="仿宋" w:eastAsia="仿宋" w:hAnsi="仿宋" w:cs="仿宋"/>
          <w:b/>
          <w:kern w:val="0"/>
          <w:sz w:val="32"/>
          <w:szCs w:val="32"/>
        </w:rPr>
        <w:t xml:space="preserve"> </w:t>
      </w:r>
      <w:r>
        <w:rPr>
          <w:rFonts w:ascii="仿宋" w:eastAsia="仿宋" w:hAnsi="仿宋" w:cs="仿宋"/>
          <w:kern w:val="0"/>
          <w:sz w:val="32"/>
          <w:szCs w:val="32"/>
        </w:rPr>
        <w:t xml:space="preserve"> </w:t>
      </w:r>
      <w:r>
        <w:rPr>
          <w:rFonts w:ascii="仿宋" w:eastAsia="仿宋" w:hAnsi="仿宋" w:cs="仿宋" w:hint="eastAsia"/>
          <w:kern w:val="0"/>
          <w:sz w:val="32"/>
          <w:szCs w:val="32"/>
        </w:rPr>
        <w:t>考核结果分为优秀、合格、基本合格、不合格四个等级。</w:t>
      </w:r>
    </w:p>
    <w:p w:rsidR="0060316A" w:rsidRDefault="003B223E">
      <w:pPr>
        <w:shd w:val="clear" w:color="auto" w:fill="FFFFFF"/>
        <w:spacing w:line="560" w:lineRule="exact"/>
        <w:ind w:firstLineChars="200" w:firstLine="640"/>
        <w:jc w:val="left"/>
        <w:rPr>
          <w:rFonts w:ascii="仿宋" w:eastAsia="仿宋" w:hAnsi="仿宋"/>
          <w:kern w:val="0"/>
          <w:sz w:val="32"/>
          <w:szCs w:val="32"/>
        </w:rPr>
      </w:pPr>
      <w:r>
        <w:rPr>
          <w:rFonts w:ascii="仿宋" w:eastAsia="仿宋" w:hAnsi="仿宋" w:cs="仿宋" w:hint="eastAsia"/>
          <w:b/>
          <w:kern w:val="0"/>
          <w:sz w:val="32"/>
          <w:szCs w:val="32"/>
        </w:rPr>
        <w:t>第八条</w:t>
      </w:r>
      <w:r>
        <w:rPr>
          <w:rFonts w:ascii="仿宋" w:eastAsia="仿宋" w:hAnsi="仿宋" w:cs="仿宋"/>
          <w:kern w:val="0"/>
          <w:sz w:val="32"/>
          <w:szCs w:val="32"/>
        </w:rPr>
        <w:t xml:space="preserve">  </w:t>
      </w:r>
      <w:r>
        <w:rPr>
          <w:rFonts w:ascii="仿宋" w:eastAsia="仿宋" w:hAnsi="仿宋" w:cs="仿宋" w:hint="eastAsia"/>
          <w:kern w:val="0"/>
          <w:sz w:val="32"/>
          <w:szCs w:val="32"/>
        </w:rPr>
        <w:t>不同专业、不同职务、不同层次人员的优秀、合格、基本合格、不合格标准按《贵州省事业单位工作人员考核暂行》执行。</w:t>
      </w:r>
    </w:p>
    <w:p w:rsidR="0060316A" w:rsidRDefault="003B223E">
      <w:pPr>
        <w:shd w:val="clear" w:color="auto" w:fill="FFFFFF"/>
        <w:spacing w:line="560" w:lineRule="exact"/>
        <w:ind w:firstLineChars="200" w:firstLine="640"/>
        <w:jc w:val="left"/>
        <w:rPr>
          <w:rFonts w:ascii="仿宋" w:eastAsia="仿宋" w:hAnsi="仿宋"/>
          <w:kern w:val="0"/>
          <w:sz w:val="32"/>
          <w:szCs w:val="32"/>
        </w:rPr>
      </w:pPr>
      <w:r>
        <w:rPr>
          <w:rFonts w:ascii="仿宋" w:eastAsia="仿宋" w:hAnsi="仿宋" w:cs="仿宋" w:hint="eastAsia"/>
          <w:b/>
          <w:kern w:val="0"/>
          <w:sz w:val="32"/>
          <w:szCs w:val="32"/>
        </w:rPr>
        <w:t>第九条</w:t>
      </w:r>
      <w:r>
        <w:rPr>
          <w:rFonts w:ascii="仿宋" w:eastAsia="仿宋" w:hAnsi="仿宋" w:cs="仿宋"/>
          <w:b/>
          <w:kern w:val="0"/>
          <w:sz w:val="32"/>
          <w:szCs w:val="32"/>
        </w:rPr>
        <w:t xml:space="preserve"> </w:t>
      </w:r>
      <w:r>
        <w:rPr>
          <w:rFonts w:ascii="仿宋" w:eastAsia="仿宋" w:hAnsi="仿宋" w:cs="仿宋"/>
          <w:kern w:val="0"/>
          <w:sz w:val="32"/>
          <w:szCs w:val="32"/>
        </w:rPr>
        <w:t xml:space="preserve"> </w:t>
      </w:r>
      <w:r>
        <w:rPr>
          <w:rFonts w:ascii="仿宋" w:eastAsia="仿宋" w:hAnsi="仿宋" w:cs="仿宋" w:hint="eastAsia"/>
          <w:kern w:val="0"/>
          <w:sz w:val="32"/>
          <w:szCs w:val="32"/>
        </w:rPr>
        <w:t>凡当年荣获省部级劳模称号的，确定为优秀等次，不占学校指标。</w:t>
      </w:r>
    </w:p>
    <w:p w:rsidR="0060316A" w:rsidRDefault="003B223E">
      <w:pPr>
        <w:pStyle w:val="af1"/>
        <w:numPr>
          <w:ilvl w:val="0"/>
          <w:numId w:val="10"/>
        </w:numPr>
        <w:shd w:val="clear" w:color="auto" w:fill="FFFFFF"/>
        <w:spacing w:line="560" w:lineRule="exact"/>
        <w:ind w:firstLineChars="0"/>
        <w:jc w:val="center"/>
        <w:rPr>
          <w:rFonts w:ascii="SimHei" w:eastAsia="SimHei" w:hAnsi="SimHei"/>
          <w:kern w:val="0"/>
          <w:sz w:val="32"/>
          <w:szCs w:val="32"/>
        </w:rPr>
      </w:pPr>
      <w:r>
        <w:rPr>
          <w:rFonts w:ascii="SimHei" w:eastAsia="SimHei" w:hAnsi="SimHei" w:cs="仿宋"/>
          <w:bCs/>
          <w:kern w:val="0"/>
          <w:sz w:val="32"/>
          <w:szCs w:val="32"/>
        </w:rPr>
        <w:t xml:space="preserve"> </w:t>
      </w:r>
      <w:r>
        <w:rPr>
          <w:rFonts w:ascii="SimHei" w:eastAsia="SimHei" w:hAnsi="SimHei" w:cs="仿宋" w:hint="eastAsia"/>
          <w:bCs/>
          <w:kern w:val="0"/>
          <w:sz w:val="32"/>
          <w:szCs w:val="32"/>
        </w:rPr>
        <w:t>考核组织机构</w:t>
      </w:r>
    </w:p>
    <w:p w:rsidR="0060316A" w:rsidRDefault="003B223E">
      <w:pPr>
        <w:shd w:val="clear" w:color="auto" w:fill="FFFFFF"/>
        <w:spacing w:line="560" w:lineRule="exact"/>
        <w:ind w:firstLineChars="200" w:firstLine="640"/>
        <w:jc w:val="left"/>
        <w:rPr>
          <w:rFonts w:ascii="仿宋" w:eastAsia="仿宋" w:hAnsi="仿宋"/>
          <w:kern w:val="0"/>
          <w:sz w:val="32"/>
          <w:szCs w:val="32"/>
        </w:rPr>
      </w:pPr>
      <w:r>
        <w:rPr>
          <w:rFonts w:ascii="仿宋" w:eastAsia="仿宋" w:hAnsi="仿宋" w:cs="仿宋" w:hint="eastAsia"/>
          <w:b/>
          <w:kern w:val="0"/>
          <w:sz w:val="32"/>
          <w:szCs w:val="32"/>
        </w:rPr>
        <w:t>第十条</w:t>
      </w:r>
      <w:r>
        <w:rPr>
          <w:rFonts w:ascii="仿宋" w:eastAsia="仿宋" w:hAnsi="仿宋" w:cs="仿宋"/>
          <w:kern w:val="0"/>
          <w:sz w:val="32"/>
          <w:szCs w:val="32"/>
        </w:rPr>
        <w:t xml:space="preserve">  </w:t>
      </w:r>
      <w:r>
        <w:rPr>
          <w:rFonts w:ascii="仿宋" w:eastAsia="仿宋" w:hAnsi="仿宋" w:cs="仿宋" w:hint="eastAsia"/>
          <w:kern w:val="0"/>
          <w:sz w:val="32"/>
          <w:szCs w:val="32"/>
        </w:rPr>
        <w:t>成立学校考核委员会，由学校党政主要负责人任主任，分管理人事工作校领导任副主任，其他校领导任成员。考核委员会负责年度考核工作的总体部署、安排，研究审定考核结果。</w:t>
      </w:r>
    </w:p>
    <w:p w:rsidR="0060316A" w:rsidRDefault="003B223E">
      <w:pPr>
        <w:shd w:val="clear" w:color="auto" w:fill="FFFFFF"/>
        <w:spacing w:line="560" w:lineRule="exact"/>
        <w:ind w:firstLineChars="200" w:firstLine="640"/>
        <w:jc w:val="left"/>
        <w:rPr>
          <w:rFonts w:ascii="仿宋" w:eastAsia="仿宋" w:hAnsi="仿宋"/>
          <w:kern w:val="0"/>
          <w:sz w:val="32"/>
          <w:szCs w:val="32"/>
        </w:rPr>
      </w:pPr>
      <w:r>
        <w:rPr>
          <w:rFonts w:ascii="仿宋" w:eastAsia="仿宋" w:hAnsi="仿宋" w:cs="仿宋" w:hint="eastAsia"/>
          <w:b/>
          <w:kern w:val="0"/>
          <w:sz w:val="32"/>
          <w:szCs w:val="32"/>
        </w:rPr>
        <w:t>第十一条</w:t>
      </w:r>
      <w:r>
        <w:rPr>
          <w:rFonts w:ascii="仿宋" w:eastAsia="仿宋" w:hAnsi="仿宋" w:cs="仿宋"/>
          <w:kern w:val="0"/>
          <w:sz w:val="32"/>
          <w:szCs w:val="32"/>
        </w:rPr>
        <w:t xml:space="preserve">  </w:t>
      </w:r>
      <w:r>
        <w:rPr>
          <w:rFonts w:ascii="仿宋" w:eastAsia="仿宋" w:hAnsi="仿宋" w:cs="仿宋" w:hint="eastAsia"/>
          <w:kern w:val="0"/>
          <w:sz w:val="32"/>
          <w:szCs w:val="32"/>
        </w:rPr>
        <w:t>成立学校考核小组，考核小组组长为分管人事工作校领导，成员由人事处、组织部、工会、纪检监察室负责同志构成，工作人员由人事处、组织部有关人员构成。考核小组办公室设在人事处。</w:t>
      </w:r>
    </w:p>
    <w:p w:rsidR="0060316A" w:rsidRDefault="003B223E">
      <w:pPr>
        <w:shd w:val="clear" w:color="auto" w:fill="FFFFFF"/>
        <w:spacing w:line="560" w:lineRule="exact"/>
        <w:ind w:firstLineChars="200" w:firstLine="640"/>
        <w:jc w:val="left"/>
        <w:rPr>
          <w:rFonts w:ascii="仿宋" w:eastAsia="仿宋" w:hAnsi="仿宋"/>
          <w:kern w:val="0"/>
          <w:sz w:val="32"/>
          <w:szCs w:val="32"/>
        </w:rPr>
      </w:pPr>
      <w:r>
        <w:rPr>
          <w:rFonts w:ascii="仿宋" w:eastAsia="仿宋" w:hAnsi="仿宋" w:cs="仿宋" w:hint="eastAsia"/>
          <w:b/>
          <w:kern w:val="0"/>
          <w:sz w:val="32"/>
          <w:szCs w:val="32"/>
        </w:rPr>
        <w:t>第十二条</w:t>
      </w:r>
      <w:r>
        <w:rPr>
          <w:rFonts w:ascii="仿宋" w:eastAsia="仿宋" w:hAnsi="仿宋" w:cs="仿宋"/>
          <w:kern w:val="0"/>
          <w:sz w:val="32"/>
          <w:szCs w:val="32"/>
        </w:rPr>
        <w:t xml:space="preserve">  </w:t>
      </w:r>
      <w:r>
        <w:rPr>
          <w:rFonts w:ascii="仿宋" w:eastAsia="仿宋" w:hAnsi="仿宋" w:cs="仿宋" w:hint="eastAsia"/>
          <w:kern w:val="0"/>
          <w:sz w:val="32"/>
          <w:szCs w:val="32"/>
        </w:rPr>
        <w:t>学校考核小组职责：</w:t>
      </w:r>
    </w:p>
    <w:p w:rsidR="0060316A" w:rsidRDefault="003B223E">
      <w:pPr>
        <w:shd w:val="clear" w:color="auto" w:fill="FFFFFF"/>
        <w:spacing w:line="560" w:lineRule="exact"/>
        <w:ind w:firstLineChars="200" w:firstLine="640"/>
        <w:jc w:val="left"/>
        <w:rPr>
          <w:rFonts w:ascii="仿宋" w:eastAsia="仿宋" w:hAnsi="仿宋"/>
          <w:sz w:val="32"/>
          <w:szCs w:val="32"/>
        </w:rPr>
      </w:pPr>
      <w:r>
        <w:rPr>
          <w:rFonts w:ascii="仿宋" w:eastAsia="仿宋" w:hAnsi="仿宋" w:cs="仿宋" w:hint="eastAsia"/>
          <w:sz w:val="32"/>
          <w:szCs w:val="32"/>
        </w:rPr>
        <w:t>（一）据上级有关规定和学校考核委员统一部署，制定学</w:t>
      </w:r>
      <w:r>
        <w:rPr>
          <w:rFonts w:ascii="仿宋" w:eastAsia="仿宋" w:hAnsi="仿宋" w:cs="仿宋" w:hint="eastAsia"/>
          <w:sz w:val="32"/>
          <w:szCs w:val="32"/>
        </w:rPr>
        <w:t>校年度考核实施方案；</w:t>
      </w:r>
    </w:p>
    <w:p w:rsidR="0060316A" w:rsidRDefault="003B223E">
      <w:pPr>
        <w:shd w:val="clear" w:color="auto" w:fill="FFFFFF"/>
        <w:spacing w:line="560" w:lineRule="exact"/>
        <w:ind w:firstLineChars="200" w:firstLine="640"/>
        <w:jc w:val="left"/>
        <w:rPr>
          <w:rFonts w:ascii="仿宋" w:eastAsia="仿宋" w:hAnsi="仿宋"/>
          <w:sz w:val="32"/>
          <w:szCs w:val="32"/>
        </w:rPr>
      </w:pPr>
      <w:r>
        <w:rPr>
          <w:rFonts w:ascii="仿宋" w:eastAsia="仿宋" w:hAnsi="仿宋" w:cs="仿宋" w:hint="eastAsia"/>
          <w:sz w:val="32"/>
          <w:szCs w:val="32"/>
        </w:rPr>
        <w:t>（二）组织、指导、监督学校年度考核工作；</w:t>
      </w:r>
    </w:p>
    <w:p w:rsidR="0060316A" w:rsidRDefault="003B223E">
      <w:pPr>
        <w:shd w:val="clear" w:color="auto" w:fill="FFFFFF"/>
        <w:spacing w:line="560" w:lineRule="exact"/>
        <w:ind w:firstLineChars="200" w:firstLine="640"/>
        <w:jc w:val="left"/>
        <w:rPr>
          <w:rFonts w:ascii="仿宋" w:eastAsia="仿宋" w:hAnsi="仿宋"/>
          <w:sz w:val="32"/>
          <w:szCs w:val="32"/>
        </w:rPr>
      </w:pPr>
      <w:r>
        <w:rPr>
          <w:rFonts w:ascii="仿宋" w:eastAsia="仿宋" w:hAnsi="仿宋" w:cs="仿宋" w:hint="eastAsia"/>
          <w:sz w:val="32"/>
          <w:szCs w:val="32"/>
        </w:rPr>
        <w:t>（三）审核主管领导人写出的考核评语以及提出的考核等次意见；</w:t>
      </w:r>
    </w:p>
    <w:p w:rsidR="0060316A" w:rsidRDefault="003B223E">
      <w:pPr>
        <w:shd w:val="clear" w:color="auto" w:fill="FFFFFF"/>
        <w:spacing w:line="560" w:lineRule="exact"/>
        <w:ind w:firstLineChars="200" w:firstLine="640"/>
        <w:jc w:val="left"/>
        <w:rPr>
          <w:rFonts w:ascii="仿宋" w:eastAsia="仿宋" w:hAnsi="仿宋"/>
          <w:kern w:val="0"/>
          <w:sz w:val="32"/>
          <w:szCs w:val="32"/>
        </w:rPr>
      </w:pPr>
      <w:r>
        <w:rPr>
          <w:rFonts w:ascii="仿宋" w:eastAsia="仿宋" w:hAnsi="仿宋" w:cs="仿宋" w:hint="eastAsia"/>
          <w:sz w:val="32"/>
          <w:szCs w:val="32"/>
        </w:rPr>
        <w:t>（四）审核教职工对考核结果不服的复议申请。</w:t>
      </w:r>
    </w:p>
    <w:p w:rsidR="0060316A" w:rsidRDefault="003B223E">
      <w:pPr>
        <w:shd w:val="clear" w:color="auto" w:fill="FFFFFF"/>
        <w:spacing w:line="560" w:lineRule="exact"/>
        <w:ind w:firstLine="660"/>
        <w:jc w:val="left"/>
        <w:rPr>
          <w:rFonts w:ascii="仿宋" w:eastAsia="仿宋" w:hAnsi="仿宋"/>
          <w:kern w:val="0"/>
          <w:sz w:val="32"/>
          <w:szCs w:val="32"/>
        </w:rPr>
      </w:pPr>
      <w:r>
        <w:rPr>
          <w:rFonts w:ascii="仿宋" w:eastAsia="仿宋" w:hAnsi="仿宋" w:cs="仿宋" w:hint="eastAsia"/>
          <w:b/>
          <w:kern w:val="0"/>
          <w:sz w:val="32"/>
          <w:szCs w:val="32"/>
        </w:rPr>
        <w:t>第十三条</w:t>
      </w:r>
      <w:r>
        <w:rPr>
          <w:rFonts w:ascii="仿宋" w:eastAsia="仿宋" w:hAnsi="仿宋" w:cs="仿宋"/>
          <w:kern w:val="0"/>
          <w:sz w:val="32"/>
          <w:szCs w:val="32"/>
        </w:rPr>
        <w:t xml:space="preserve">  </w:t>
      </w:r>
      <w:r>
        <w:rPr>
          <w:rFonts w:ascii="仿宋" w:eastAsia="仿宋" w:hAnsi="仿宋" w:cs="仿宋" w:hint="eastAsia"/>
          <w:kern w:val="0"/>
          <w:sz w:val="32"/>
          <w:szCs w:val="32"/>
        </w:rPr>
        <w:t>部门教职工人数达</w:t>
      </w:r>
      <w:r>
        <w:rPr>
          <w:rFonts w:ascii="仿宋" w:eastAsia="仿宋" w:hAnsi="仿宋" w:cs="仿宋" w:hint="eastAsia"/>
          <w:kern w:val="0"/>
          <w:sz w:val="32"/>
          <w:szCs w:val="32"/>
        </w:rPr>
        <w:t>8</w:t>
      </w:r>
      <w:r>
        <w:rPr>
          <w:rFonts w:ascii="仿宋" w:eastAsia="仿宋" w:hAnsi="仿宋" w:cs="仿宋" w:hint="eastAsia"/>
          <w:kern w:val="0"/>
          <w:sz w:val="32"/>
          <w:szCs w:val="32"/>
        </w:rPr>
        <w:t>人以上的，应成立部门考核小组，负责组织实施本部门教职工年度考核工作。考核工作小组组长由部门主要负责人任组长，一般教职工为成员，小组人数为</w:t>
      </w:r>
      <w:r>
        <w:rPr>
          <w:rFonts w:ascii="仿宋" w:eastAsia="仿宋" w:hAnsi="仿宋" w:cs="仿宋"/>
          <w:kern w:val="0"/>
          <w:sz w:val="32"/>
          <w:szCs w:val="32"/>
        </w:rPr>
        <w:t>3-5</w:t>
      </w:r>
      <w:r>
        <w:rPr>
          <w:rFonts w:ascii="仿宋" w:eastAsia="仿宋" w:hAnsi="仿宋" w:cs="仿宋" w:hint="eastAsia"/>
          <w:kern w:val="0"/>
          <w:sz w:val="32"/>
          <w:szCs w:val="32"/>
        </w:rPr>
        <w:t>名。不具备成立考核小组条件的部门，由该部门主要负责人组织实施本部门教职工年度考核工作。</w:t>
      </w:r>
    </w:p>
    <w:p w:rsidR="0060316A" w:rsidRDefault="003B223E">
      <w:pPr>
        <w:pStyle w:val="af1"/>
        <w:numPr>
          <w:ilvl w:val="0"/>
          <w:numId w:val="10"/>
        </w:numPr>
        <w:shd w:val="clear" w:color="auto" w:fill="FFFFFF"/>
        <w:spacing w:line="560" w:lineRule="exact"/>
        <w:ind w:firstLineChars="0"/>
        <w:jc w:val="center"/>
        <w:rPr>
          <w:rFonts w:ascii="SimHei" w:eastAsia="SimHei" w:hAnsi="SimHei"/>
          <w:kern w:val="0"/>
          <w:sz w:val="32"/>
          <w:szCs w:val="32"/>
        </w:rPr>
      </w:pPr>
      <w:r>
        <w:rPr>
          <w:rFonts w:ascii="SimHei" w:eastAsia="SimHei" w:hAnsi="SimHei" w:cs="仿宋"/>
          <w:bCs/>
          <w:kern w:val="0"/>
          <w:sz w:val="32"/>
          <w:szCs w:val="32"/>
        </w:rPr>
        <w:t xml:space="preserve"> </w:t>
      </w:r>
      <w:r>
        <w:rPr>
          <w:rFonts w:ascii="SimHei" w:eastAsia="SimHei" w:hAnsi="SimHei" w:cs="仿宋" w:hint="eastAsia"/>
          <w:bCs/>
          <w:kern w:val="0"/>
          <w:sz w:val="32"/>
          <w:szCs w:val="32"/>
        </w:rPr>
        <w:t>考核方法和程序</w:t>
      </w:r>
    </w:p>
    <w:p w:rsidR="0060316A" w:rsidRDefault="003B223E">
      <w:pPr>
        <w:shd w:val="clear" w:color="auto" w:fill="FFFFFF"/>
        <w:spacing w:line="560" w:lineRule="exact"/>
        <w:ind w:firstLineChars="200" w:firstLine="640"/>
        <w:jc w:val="left"/>
        <w:rPr>
          <w:rFonts w:ascii="仿宋" w:eastAsia="仿宋" w:hAnsi="仿宋"/>
          <w:kern w:val="0"/>
          <w:sz w:val="32"/>
          <w:szCs w:val="32"/>
        </w:rPr>
      </w:pPr>
      <w:r>
        <w:rPr>
          <w:rFonts w:ascii="仿宋" w:eastAsia="仿宋" w:hAnsi="仿宋" w:cs="仿宋" w:hint="eastAsia"/>
          <w:b/>
          <w:kern w:val="0"/>
          <w:sz w:val="32"/>
          <w:szCs w:val="32"/>
        </w:rPr>
        <w:t>第十四条</w:t>
      </w:r>
      <w:r>
        <w:rPr>
          <w:rFonts w:ascii="仿宋" w:eastAsia="仿宋" w:hAnsi="仿宋" w:cs="仿宋"/>
          <w:kern w:val="0"/>
          <w:sz w:val="32"/>
          <w:szCs w:val="32"/>
        </w:rPr>
        <w:t xml:space="preserve">  </w:t>
      </w:r>
      <w:r>
        <w:rPr>
          <w:rFonts w:ascii="仿宋" w:eastAsia="仿宋" w:hAnsi="仿宋" w:cs="仿宋" w:hint="eastAsia"/>
          <w:kern w:val="0"/>
          <w:sz w:val="32"/>
          <w:szCs w:val="32"/>
        </w:rPr>
        <w:t>教职工的考核采取领导考核与群众考核相结合、定性考核与定量考核相结合、平时考核与年度考核相结合的方法。</w:t>
      </w:r>
    </w:p>
    <w:p w:rsidR="0060316A" w:rsidRDefault="003B223E">
      <w:pPr>
        <w:shd w:val="clear" w:color="auto" w:fill="FFFFFF"/>
        <w:spacing w:line="560" w:lineRule="exact"/>
        <w:ind w:firstLineChars="200" w:firstLine="640"/>
        <w:jc w:val="left"/>
        <w:rPr>
          <w:rFonts w:ascii="仿宋" w:eastAsia="仿宋" w:hAnsi="仿宋"/>
          <w:kern w:val="0"/>
          <w:sz w:val="32"/>
          <w:szCs w:val="32"/>
        </w:rPr>
      </w:pPr>
      <w:r>
        <w:rPr>
          <w:rFonts w:ascii="仿宋" w:eastAsia="仿宋" w:hAnsi="仿宋" w:cs="仿宋" w:hint="eastAsia"/>
          <w:b/>
          <w:kern w:val="0"/>
          <w:sz w:val="32"/>
          <w:szCs w:val="32"/>
        </w:rPr>
        <w:t>第十五条</w:t>
      </w:r>
      <w:r>
        <w:rPr>
          <w:rFonts w:ascii="仿宋" w:eastAsia="仿宋" w:hAnsi="仿宋" w:cs="仿宋"/>
          <w:kern w:val="0"/>
          <w:sz w:val="32"/>
          <w:szCs w:val="32"/>
        </w:rPr>
        <w:t xml:space="preserve">  </w:t>
      </w:r>
      <w:r>
        <w:rPr>
          <w:rFonts w:ascii="仿宋" w:eastAsia="仿宋" w:hAnsi="仿宋" w:cs="仿宋" w:hint="eastAsia"/>
          <w:kern w:val="0"/>
          <w:sz w:val="32"/>
          <w:szCs w:val="32"/>
        </w:rPr>
        <w:t>年度考核应以平时考核为基础。各部门要建立适合本部门或学院（部）的考核制度，以平时考核为基础，为年度考核提供切实可靠的依据。</w:t>
      </w:r>
    </w:p>
    <w:p w:rsidR="0060316A" w:rsidRDefault="003B223E">
      <w:pPr>
        <w:shd w:val="clear" w:color="auto" w:fill="FFFFFF"/>
        <w:spacing w:line="560" w:lineRule="exact"/>
        <w:ind w:firstLineChars="200" w:firstLine="640"/>
        <w:jc w:val="left"/>
        <w:rPr>
          <w:rFonts w:ascii="仿宋" w:eastAsia="仿宋" w:hAnsi="仿宋"/>
          <w:kern w:val="0"/>
          <w:sz w:val="32"/>
          <w:szCs w:val="32"/>
        </w:rPr>
      </w:pPr>
      <w:r>
        <w:rPr>
          <w:rFonts w:ascii="仿宋" w:eastAsia="仿宋" w:hAnsi="仿宋" w:cs="仿宋" w:hint="eastAsia"/>
          <w:b/>
          <w:kern w:val="0"/>
          <w:sz w:val="32"/>
          <w:szCs w:val="32"/>
        </w:rPr>
        <w:t>第十六条</w:t>
      </w:r>
      <w:r>
        <w:rPr>
          <w:rFonts w:ascii="仿宋" w:eastAsia="仿宋" w:hAnsi="仿宋" w:cs="仿宋"/>
          <w:b/>
          <w:kern w:val="0"/>
          <w:sz w:val="32"/>
          <w:szCs w:val="32"/>
        </w:rPr>
        <w:t xml:space="preserve"> </w:t>
      </w:r>
      <w:r>
        <w:rPr>
          <w:rFonts w:ascii="仿宋" w:eastAsia="仿宋" w:hAnsi="仿宋" w:cs="仿宋"/>
          <w:kern w:val="0"/>
          <w:sz w:val="32"/>
          <w:szCs w:val="32"/>
        </w:rPr>
        <w:t xml:space="preserve"> </w:t>
      </w:r>
      <w:r>
        <w:rPr>
          <w:rFonts w:ascii="仿宋" w:eastAsia="仿宋" w:hAnsi="仿宋" w:cs="仿宋" w:hint="eastAsia"/>
          <w:kern w:val="0"/>
          <w:sz w:val="32"/>
          <w:szCs w:val="32"/>
        </w:rPr>
        <w:t>正、副处级干部年度考核工作由组织部牵头组织实施。</w:t>
      </w:r>
    </w:p>
    <w:p w:rsidR="0060316A" w:rsidRDefault="003B223E">
      <w:pPr>
        <w:shd w:val="clear" w:color="auto" w:fill="FFFFFF"/>
        <w:spacing w:line="560" w:lineRule="exact"/>
        <w:ind w:firstLineChars="200" w:firstLine="640"/>
        <w:jc w:val="left"/>
        <w:rPr>
          <w:rFonts w:ascii="仿宋" w:eastAsia="仿宋" w:hAnsi="仿宋"/>
          <w:kern w:val="0"/>
          <w:sz w:val="32"/>
          <w:szCs w:val="32"/>
        </w:rPr>
      </w:pPr>
      <w:r>
        <w:rPr>
          <w:rFonts w:ascii="仿宋" w:eastAsia="仿宋" w:hAnsi="仿宋" w:cs="仿宋" w:hint="eastAsia"/>
          <w:b/>
          <w:kern w:val="0"/>
          <w:sz w:val="32"/>
          <w:szCs w:val="32"/>
        </w:rPr>
        <w:t>第十七条</w:t>
      </w:r>
      <w:r>
        <w:rPr>
          <w:rFonts w:ascii="仿宋" w:eastAsia="仿宋" w:hAnsi="仿宋" w:cs="仿宋"/>
          <w:kern w:val="0"/>
          <w:sz w:val="32"/>
          <w:szCs w:val="32"/>
        </w:rPr>
        <w:t xml:space="preserve">  </w:t>
      </w:r>
      <w:r>
        <w:rPr>
          <w:rFonts w:ascii="仿宋" w:eastAsia="仿宋" w:hAnsi="仿宋" w:cs="仿宋" w:hint="eastAsia"/>
          <w:kern w:val="0"/>
          <w:sz w:val="32"/>
          <w:szCs w:val="32"/>
        </w:rPr>
        <w:t>年度考核的工作程序</w:t>
      </w:r>
    </w:p>
    <w:p w:rsidR="0060316A" w:rsidRDefault="003B223E">
      <w:pPr>
        <w:shd w:val="clear" w:color="auto" w:fill="FFFFFF"/>
        <w:spacing w:line="560" w:lineRule="exact"/>
        <w:ind w:firstLineChars="200" w:firstLine="640"/>
        <w:jc w:val="left"/>
        <w:rPr>
          <w:rFonts w:ascii="仿宋" w:eastAsia="仿宋" w:hAnsi="仿宋"/>
          <w:kern w:val="0"/>
          <w:sz w:val="32"/>
          <w:szCs w:val="32"/>
        </w:rPr>
      </w:pPr>
      <w:r>
        <w:rPr>
          <w:rFonts w:ascii="仿宋" w:eastAsia="仿宋" w:hAnsi="仿宋" w:cs="仿宋" w:hint="eastAsia"/>
          <w:kern w:val="0"/>
          <w:sz w:val="32"/>
          <w:szCs w:val="32"/>
        </w:rPr>
        <w:t>（一）年度考核工作领导小组办公室下达考核通知，公布“优秀”比例数额；</w:t>
      </w:r>
    </w:p>
    <w:p w:rsidR="0060316A" w:rsidRDefault="003B223E">
      <w:pPr>
        <w:shd w:val="clear" w:color="auto" w:fill="FFFFFF"/>
        <w:spacing w:line="560" w:lineRule="exact"/>
        <w:ind w:firstLineChars="200" w:firstLine="640"/>
        <w:jc w:val="left"/>
        <w:rPr>
          <w:rFonts w:ascii="仿宋" w:eastAsia="仿宋" w:hAnsi="仿宋"/>
          <w:kern w:val="0"/>
          <w:sz w:val="32"/>
          <w:szCs w:val="32"/>
        </w:rPr>
      </w:pPr>
      <w:r>
        <w:rPr>
          <w:rFonts w:ascii="仿宋" w:eastAsia="仿宋" w:hAnsi="仿宋" w:cs="仿宋" w:hint="eastAsia"/>
          <w:kern w:val="0"/>
          <w:sz w:val="32"/>
          <w:szCs w:val="32"/>
        </w:rPr>
        <w:t>（二）被考核者撰写个人总结，填写《年度考核登记表》；</w:t>
      </w:r>
    </w:p>
    <w:p w:rsidR="0060316A" w:rsidRDefault="003B223E">
      <w:pPr>
        <w:shd w:val="clear" w:color="auto" w:fill="FFFFFF"/>
        <w:spacing w:line="560" w:lineRule="exact"/>
        <w:ind w:firstLineChars="200" w:firstLine="640"/>
        <w:jc w:val="left"/>
        <w:rPr>
          <w:rFonts w:ascii="仿宋" w:eastAsia="仿宋" w:hAnsi="仿宋"/>
          <w:kern w:val="0"/>
          <w:sz w:val="32"/>
          <w:szCs w:val="32"/>
        </w:rPr>
      </w:pPr>
      <w:r>
        <w:rPr>
          <w:rFonts w:ascii="仿宋" w:eastAsia="仿宋" w:hAnsi="仿宋" w:cs="仿宋" w:hint="eastAsia"/>
          <w:kern w:val="0"/>
          <w:sz w:val="32"/>
          <w:szCs w:val="32"/>
        </w:rPr>
        <w:t>（三）部门组织召开年终述职总结会，组织进行德、能、勤、绩的量化测评，主要领导在听取群众意见基础上，根据量化测评结果和民主测评推优的结果，结合平时考核情况，对个人写出评语，提出考核等次；</w:t>
      </w:r>
    </w:p>
    <w:p w:rsidR="0060316A" w:rsidRDefault="003B223E">
      <w:pPr>
        <w:shd w:val="clear" w:color="auto" w:fill="FFFFFF"/>
        <w:spacing w:line="560" w:lineRule="exact"/>
        <w:ind w:firstLineChars="200" w:firstLine="640"/>
        <w:jc w:val="left"/>
        <w:rPr>
          <w:rFonts w:ascii="仿宋" w:eastAsia="仿宋" w:hAnsi="仿宋"/>
          <w:kern w:val="0"/>
          <w:sz w:val="32"/>
          <w:szCs w:val="32"/>
        </w:rPr>
      </w:pPr>
      <w:r>
        <w:rPr>
          <w:rFonts w:ascii="仿宋" w:eastAsia="仿宋" w:hAnsi="仿宋" w:cs="仿宋" w:hint="eastAsia"/>
          <w:kern w:val="0"/>
          <w:sz w:val="32"/>
          <w:szCs w:val="32"/>
        </w:rPr>
        <w:t>（四）学校考核小组对被考核人获得的考核意见及结果进行审核；</w:t>
      </w:r>
    </w:p>
    <w:p w:rsidR="0060316A" w:rsidRDefault="003B223E">
      <w:pPr>
        <w:shd w:val="clear" w:color="auto" w:fill="FFFFFF"/>
        <w:spacing w:line="560" w:lineRule="exact"/>
        <w:ind w:firstLineChars="200" w:firstLine="640"/>
        <w:jc w:val="left"/>
        <w:rPr>
          <w:rFonts w:ascii="仿宋" w:eastAsia="仿宋" w:hAnsi="仿宋"/>
          <w:sz w:val="32"/>
          <w:szCs w:val="32"/>
        </w:rPr>
      </w:pPr>
      <w:r>
        <w:rPr>
          <w:rFonts w:ascii="仿宋" w:eastAsia="仿宋" w:hAnsi="仿宋" w:cs="仿宋" w:hint="eastAsia"/>
          <w:sz w:val="32"/>
          <w:szCs w:val="32"/>
        </w:rPr>
        <w:t>（五）报学校考核委员会审定；</w:t>
      </w:r>
    </w:p>
    <w:p w:rsidR="0060316A" w:rsidRDefault="003B223E">
      <w:pPr>
        <w:shd w:val="clear" w:color="auto" w:fill="FFFFFF"/>
        <w:spacing w:line="560" w:lineRule="exact"/>
        <w:ind w:firstLineChars="200" w:firstLine="640"/>
        <w:jc w:val="left"/>
        <w:rPr>
          <w:rFonts w:ascii="仿宋" w:eastAsia="仿宋" w:hAnsi="仿宋"/>
          <w:sz w:val="32"/>
          <w:szCs w:val="32"/>
        </w:rPr>
      </w:pPr>
      <w:r>
        <w:rPr>
          <w:rFonts w:ascii="仿宋" w:eastAsia="仿宋" w:hAnsi="仿宋" w:cs="仿宋" w:hint="eastAsia"/>
          <w:sz w:val="32"/>
          <w:szCs w:val="32"/>
        </w:rPr>
        <w:t>（六）对考核为优秀等次的人员进行公示，公示时间不少于</w:t>
      </w:r>
    </w:p>
    <w:p w:rsidR="0060316A" w:rsidRDefault="003B223E">
      <w:pPr>
        <w:shd w:val="clear" w:color="auto" w:fill="FFFFFF"/>
        <w:spacing w:line="560" w:lineRule="exact"/>
        <w:jc w:val="left"/>
        <w:rPr>
          <w:rFonts w:ascii="仿宋" w:eastAsia="仿宋" w:hAnsi="仿宋"/>
          <w:sz w:val="32"/>
          <w:szCs w:val="32"/>
        </w:rPr>
      </w:pPr>
      <w:r>
        <w:rPr>
          <w:rFonts w:ascii="仿宋" w:eastAsia="仿宋" w:hAnsi="仿宋" w:cs="仿宋"/>
          <w:sz w:val="32"/>
          <w:szCs w:val="32"/>
        </w:rPr>
        <w:t>5</w:t>
      </w:r>
      <w:r>
        <w:rPr>
          <w:rFonts w:ascii="仿宋" w:eastAsia="仿宋" w:hAnsi="仿宋" w:cs="仿宋" w:hint="eastAsia"/>
          <w:sz w:val="32"/>
          <w:szCs w:val="32"/>
        </w:rPr>
        <w:t>天。</w:t>
      </w:r>
      <w:r>
        <w:rPr>
          <w:rFonts w:ascii="仿宋" w:eastAsia="仿宋" w:hAnsi="仿宋" w:cs="仿宋" w:hint="eastAsia"/>
          <w:kern w:val="0"/>
          <w:sz w:val="32"/>
          <w:szCs w:val="32"/>
        </w:rPr>
        <w:t>如有异议，可在公示期内向考核小组书面申请复核，考核小组在</w:t>
      </w:r>
      <w:r>
        <w:rPr>
          <w:rFonts w:ascii="仿宋" w:eastAsia="仿宋" w:hAnsi="仿宋" w:cs="仿宋"/>
          <w:kern w:val="0"/>
          <w:sz w:val="32"/>
          <w:szCs w:val="32"/>
        </w:rPr>
        <w:t>5</w:t>
      </w:r>
      <w:r>
        <w:rPr>
          <w:rFonts w:ascii="仿宋" w:eastAsia="仿宋" w:hAnsi="仿宋" w:cs="仿宋" w:hint="eastAsia"/>
          <w:kern w:val="0"/>
          <w:sz w:val="32"/>
          <w:szCs w:val="32"/>
        </w:rPr>
        <w:t>日内提出复议意见，经考核小组组长批准后书面通知本人；如被考核者对复议结果仍不服，可以向学校考核委员会提出申诉。在公示期</w:t>
      </w:r>
      <w:r>
        <w:rPr>
          <w:rFonts w:ascii="仿宋" w:eastAsia="仿宋" w:hAnsi="仿宋" w:cs="仿宋" w:hint="eastAsia"/>
          <w:kern w:val="0"/>
          <w:sz w:val="32"/>
          <w:szCs w:val="32"/>
        </w:rPr>
        <w:t>满后，对结果提出异议者，不予复核。</w:t>
      </w:r>
    </w:p>
    <w:p w:rsidR="0060316A" w:rsidRDefault="003B223E">
      <w:pPr>
        <w:shd w:val="clear" w:color="auto" w:fill="FFFFFF"/>
        <w:spacing w:line="560" w:lineRule="exact"/>
        <w:ind w:firstLineChars="200" w:firstLine="640"/>
        <w:jc w:val="left"/>
        <w:rPr>
          <w:rFonts w:ascii="仿宋" w:eastAsia="仿宋" w:hAnsi="仿宋"/>
          <w:sz w:val="32"/>
          <w:szCs w:val="32"/>
        </w:rPr>
      </w:pPr>
      <w:r>
        <w:rPr>
          <w:rFonts w:ascii="仿宋" w:eastAsia="仿宋" w:hAnsi="仿宋" w:cs="仿宋" w:hint="eastAsia"/>
          <w:sz w:val="32"/>
          <w:szCs w:val="32"/>
        </w:rPr>
        <w:t>（七）</w:t>
      </w:r>
      <w:r>
        <w:rPr>
          <w:rFonts w:ascii="仿宋" w:eastAsia="仿宋" w:hAnsi="仿宋" w:cs="仿宋" w:hint="eastAsia"/>
          <w:kern w:val="0"/>
          <w:sz w:val="32"/>
          <w:szCs w:val="32"/>
        </w:rPr>
        <w:t>教职工在《年度考核登记表》上对考核结果认定签名。</w:t>
      </w:r>
    </w:p>
    <w:p w:rsidR="0060316A" w:rsidRDefault="003B223E">
      <w:pPr>
        <w:pStyle w:val="aa"/>
        <w:shd w:val="clear" w:color="auto" w:fill="FFFFFF"/>
        <w:spacing w:beforeAutospacing="0" w:afterAutospacing="0" w:line="560" w:lineRule="exact"/>
        <w:ind w:firstLineChars="200" w:firstLine="640"/>
        <w:rPr>
          <w:rFonts w:ascii="仿宋" w:eastAsia="仿宋" w:hAnsi="仿宋"/>
          <w:sz w:val="32"/>
          <w:szCs w:val="32"/>
        </w:rPr>
      </w:pPr>
      <w:r>
        <w:rPr>
          <w:rFonts w:ascii="仿宋" w:eastAsia="仿宋" w:hAnsi="仿宋" w:cs="仿宋" w:hint="eastAsia"/>
          <w:b/>
          <w:sz w:val="32"/>
          <w:szCs w:val="32"/>
        </w:rPr>
        <w:t>第十八条</w:t>
      </w:r>
      <w:r>
        <w:rPr>
          <w:rFonts w:ascii="仿宋" w:eastAsia="仿宋" w:hAnsi="仿宋" w:cs="仿宋"/>
          <w:sz w:val="32"/>
          <w:szCs w:val="32"/>
        </w:rPr>
        <w:t xml:space="preserve">  </w:t>
      </w:r>
      <w:r>
        <w:rPr>
          <w:rFonts w:ascii="仿宋" w:eastAsia="仿宋" w:hAnsi="仿宋" w:cs="仿宋" w:hint="eastAsia"/>
          <w:sz w:val="32"/>
          <w:szCs w:val="32"/>
        </w:rPr>
        <w:t>下列人员的考核按以下办法进行：</w:t>
      </w:r>
    </w:p>
    <w:p w:rsidR="0060316A" w:rsidRDefault="003B223E">
      <w:pPr>
        <w:pStyle w:val="aa"/>
        <w:shd w:val="clear" w:color="auto" w:fill="FFFFFF"/>
        <w:spacing w:beforeAutospacing="0" w:afterAutospacing="0" w:line="560" w:lineRule="exact"/>
        <w:ind w:firstLineChars="200" w:firstLine="640"/>
        <w:rPr>
          <w:rFonts w:ascii="仿宋" w:eastAsia="仿宋" w:hAnsi="仿宋"/>
          <w:sz w:val="32"/>
          <w:szCs w:val="32"/>
        </w:rPr>
      </w:pPr>
      <w:r>
        <w:rPr>
          <w:rFonts w:ascii="仿宋" w:eastAsia="仿宋" w:hAnsi="仿宋" w:cs="仿宋" w:hint="eastAsia"/>
          <w:sz w:val="32"/>
          <w:szCs w:val="32"/>
        </w:rPr>
        <w:t>（一）有下列情况之一者，年度考核可认定为不合格；</w:t>
      </w:r>
    </w:p>
    <w:p w:rsidR="0060316A" w:rsidRDefault="003B223E">
      <w:pPr>
        <w:pStyle w:val="aa"/>
        <w:shd w:val="clear" w:color="auto" w:fill="FFFFFF"/>
        <w:spacing w:beforeAutospacing="0" w:afterAutospacing="0" w:line="560" w:lineRule="exact"/>
        <w:ind w:firstLineChars="200" w:firstLine="640"/>
        <w:rPr>
          <w:rFonts w:ascii="仿宋" w:eastAsia="仿宋" w:hAnsi="仿宋"/>
          <w:sz w:val="32"/>
          <w:szCs w:val="32"/>
        </w:rPr>
      </w:pPr>
      <w:r>
        <w:rPr>
          <w:rFonts w:ascii="仿宋" w:eastAsia="仿宋" w:hAnsi="仿宋" w:cs="仿宋"/>
          <w:sz w:val="32"/>
          <w:szCs w:val="32"/>
        </w:rPr>
        <w:t>1</w:t>
      </w:r>
      <w:r>
        <w:rPr>
          <w:rFonts w:ascii="仿宋" w:eastAsia="仿宋" w:hAnsi="仿宋" w:cs="仿宋" w:hint="eastAsia"/>
          <w:sz w:val="32"/>
          <w:szCs w:val="32"/>
        </w:rPr>
        <w:t>．无正当理由拒不参加年度考核，经教育帮助后仍坚持不改正者；</w:t>
      </w:r>
    </w:p>
    <w:p w:rsidR="0060316A" w:rsidRDefault="003B223E">
      <w:pPr>
        <w:pStyle w:val="aa"/>
        <w:shd w:val="clear" w:color="auto" w:fill="FFFFFF"/>
        <w:spacing w:beforeAutospacing="0" w:afterAutospacing="0" w:line="560" w:lineRule="exact"/>
        <w:ind w:firstLineChars="200" w:firstLine="640"/>
        <w:rPr>
          <w:rFonts w:ascii="仿宋" w:eastAsia="仿宋" w:hAnsi="仿宋"/>
          <w:sz w:val="32"/>
          <w:szCs w:val="32"/>
        </w:rPr>
      </w:pPr>
      <w:r>
        <w:rPr>
          <w:rFonts w:ascii="仿宋" w:eastAsia="仿宋" w:hAnsi="仿宋" w:cs="仿宋"/>
          <w:sz w:val="32"/>
          <w:szCs w:val="32"/>
        </w:rPr>
        <w:t>2</w:t>
      </w:r>
      <w:r>
        <w:rPr>
          <w:rFonts w:ascii="仿宋" w:eastAsia="仿宋" w:hAnsi="仿宋" w:cs="仿宋" w:hint="eastAsia"/>
          <w:sz w:val="32"/>
          <w:szCs w:val="32"/>
        </w:rPr>
        <w:t>．连续旷工</w:t>
      </w:r>
      <w:r>
        <w:rPr>
          <w:rFonts w:ascii="仿宋" w:eastAsia="仿宋" w:hAnsi="仿宋" w:cs="仿宋"/>
          <w:sz w:val="32"/>
          <w:szCs w:val="32"/>
        </w:rPr>
        <w:t>10</w:t>
      </w:r>
      <w:r>
        <w:rPr>
          <w:rFonts w:ascii="仿宋" w:eastAsia="仿宋" w:hAnsi="仿宋" w:cs="仿宋" w:hint="eastAsia"/>
          <w:sz w:val="32"/>
          <w:szCs w:val="32"/>
        </w:rPr>
        <w:t>天或累计旷工超过</w:t>
      </w:r>
      <w:r>
        <w:rPr>
          <w:rFonts w:ascii="仿宋" w:eastAsia="仿宋" w:hAnsi="仿宋" w:cs="仿宋"/>
          <w:sz w:val="32"/>
          <w:szCs w:val="32"/>
        </w:rPr>
        <w:t>15</w:t>
      </w:r>
      <w:r>
        <w:rPr>
          <w:rFonts w:ascii="仿宋" w:eastAsia="仿宋" w:hAnsi="仿宋" w:cs="仿宋" w:hint="eastAsia"/>
          <w:sz w:val="32"/>
          <w:szCs w:val="32"/>
        </w:rPr>
        <w:t>天者；</w:t>
      </w:r>
    </w:p>
    <w:p w:rsidR="0060316A" w:rsidRDefault="003B223E">
      <w:pPr>
        <w:pStyle w:val="aa"/>
        <w:shd w:val="clear" w:color="auto" w:fill="FFFFFF"/>
        <w:spacing w:beforeAutospacing="0" w:afterAutospacing="0" w:line="560" w:lineRule="exact"/>
        <w:ind w:firstLineChars="200" w:firstLine="640"/>
        <w:rPr>
          <w:rFonts w:ascii="仿宋" w:eastAsia="仿宋" w:hAnsi="仿宋"/>
          <w:sz w:val="32"/>
          <w:szCs w:val="32"/>
        </w:rPr>
      </w:pPr>
      <w:r>
        <w:rPr>
          <w:rFonts w:ascii="仿宋" w:eastAsia="仿宋" w:hAnsi="仿宋" w:cs="仿宋"/>
          <w:sz w:val="32"/>
          <w:szCs w:val="32"/>
        </w:rPr>
        <w:t xml:space="preserve">3. </w:t>
      </w:r>
      <w:r>
        <w:rPr>
          <w:rFonts w:ascii="仿宋" w:eastAsia="仿宋" w:hAnsi="仿宋" w:cs="仿宋" w:hint="eastAsia"/>
          <w:sz w:val="32"/>
          <w:szCs w:val="32"/>
        </w:rPr>
        <w:t>因直接责任，在工作中出现重大责任事故、重大教学事故，或给学校造成重大经济损失者；</w:t>
      </w:r>
    </w:p>
    <w:p w:rsidR="0060316A" w:rsidRDefault="003B223E">
      <w:pPr>
        <w:pStyle w:val="aa"/>
        <w:shd w:val="clear" w:color="auto" w:fill="FFFFFF"/>
        <w:spacing w:beforeAutospacing="0" w:afterAutospacing="0" w:line="560" w:lineRule="exact"/>
        <w:ind w:firstLineChars="200" w:firstLine="640"/>
        <w:rPr>
          <w:rFonts w:ascii="仿宋" w:eastAsia="仿宋" w:hAnsi="仿宋"/>
          <w:sz w:val="32"/>
          <w:szCs w:val="32"/>
        </w:rPr>
      </w:pPr>
      <w:r>
        <w:rPr>
          <w:rFonts w:ascii="仿宋" w:eastAsia="仿宋" w:hAnsi="仿宋" w:cs="仿宋"/>
          <w:sz w:val="32"/>
          <w:szCs w:val="32"/>
        </w:rPr>
        <w:t xml:space="preserve">4. </w:t>
      </w:r>
      <w:r>
        <w:rPr>
          <w:rFonts w:ascii="仿宋" w:eastAsia="仿宋" w:hAnsi="仿宋" w:cs="仿宋" w:hint="eastAsia"/>
          <w:sz w:val="32"/>
          <w:szCs w:val="32"/>
        </w:rPr>
        <w:t>学术不端且被查实者；</w:t>
      </w:r>
    </w:p>
    <w:p w:rsidR="0060316A" w:rsidRDefault="003B223E">
      <w:pPr>
        <w:pStyle w:val="aa"/>
        <w:shd w:val="clear" w:color="auto" w:fill="FFFFFF"/>
        <w:spacing w:beforeAutospacing="0" w:afterAutospacing="0" w:line="560" w:lineRule="exact"/>
        <w:ind w:firstLineChars="200" w:firstLine="640"/>
        <w:rPr>
          <w:rFonts w:ascii="仿宋" w:eastAsia="仿宋" w:hAnsi="仿宋"/>
          <w:sz w:val="32"/>
          <w:szCs w:val="32"/>
        </w:rPr>
      </w:pPr>
      <w:r>
        <w:rPr>
          <w:rFonts w:ascii="仿宋" w:eastAsia="仿宋" w:hAnsi="仿宋" w:cs="仿宋"/>
          <w:sz w:val="32"/>
          <w:szCs w:val="32"/>
        </w:rPr>
        <w:t xml:space="preserve">5. </w:t>
      </w:r>
      <w:r>
        <w:rPr>
          <w:rFonts w:ascii="仿宋" w:eastAsia="仿宋" w:hAnsi="仿宋" w:cs="仿宋" w:hint="eastAsia"/>
          <w:sz w:val="32"/>
          <w:szCs w:val="32"/>
        </w:rPr>
        <w:t>违反学校有关规定，损害学校利益和声誉，造成严重后果的直接责任人；</w:t>
      </w:r>
    </w:p>
    <w:p w:rsidR="0060316A" w:rsidRDefault="003B223E">
      <w:pPr>
        <w:pStyle w:val="aa"/>
        <w:shd w:val="clear" w:color="auto" w:fill="FFFFFF"/>
        <w:spacing w:beforeAutospacing="0" w:afterAutospacing="0" w:line="560" w:lineRule="exact"/>
        <w:ind w:firstLineChars="200" w:firstLine="640"/>
        <w:rPr>
          <w:rFonts w:ascii="仿宋" w:eastAsia="仿宋" w:hAnsi="仿宋"/>
          <w:sz w:val="32"/>
          <w:szCs w:val="32"/>
        </w:rPr>
      </w:pPr>
      <w:r>
        <w:rPr>
          <w:rFonts w:ascii="仿宋" w:eastAsia="仿宋" w:hAnsi="仿宋" w:cs="仿宋"/>
          <w:sz w:val="32"/>
          <w:szCs w:val="32"/>
        </w:rPr>
        <w:t xml:space="preserve">6. </w:t>
      </w:r>
      <w:r>
        <w:rPr>
          <w:rFonts w:ascii="仿宋" w:eastAsia="仿宋" w:hAnsi="仿宋" w:cs="仿宋" w:hint="eastAsia"/>
          <w:sz w:val="32"/>
          <w:szCs w:val="32"/>
        </w:rPr>
        <w:t>无故不参加学校和部门组织的学习、活动等，全年累计达</w:t>
      </w:r>
      <w:r>
        <w:rPr>
          <w:rFonts w:ascii="仿宋" w:eastAsia="仿宋" w:hAnsi="仿宋" w:cs="仿宋"/>
          <w:sz w:val="32"/>
          <w:szCs w:val="32"/>
        </w:rPr>
        <w:t>10</w:t>
      </w:r>
      <w:r>
        <w:rPr>
          <w:rFonts w:ascii="仿宋" w:eastAsia="仿宋" w:hAnsi="仿宋" w:cs="仿宋" w:hint="eastAsia"/>
          <w:sz w:val="32"/>
          <w:szCs w:val="32"/>
        </w:rPr>
        <w:t>（含</w:t>
      </w:r>
      <w:r>
        <w:rPr>
          <w:rFonts w:ascii="仿宋" w:eastAsia="仿宋" w:hAnsi="仿宋" w:cs="仿宋"/>
          <w:sz w:val="32"/>
          <w:szCs w:val="32"/>
        </w:rPr>
        <w:t>10</w:t>
      </w:r>
      <w:r>
        <w:rPr>
          <w:rFonts w:ascii="仿宋" w:eastAsia="仿宋" w:hAnsi="仿宋" w:cs="仿宋" w:hint="eastAsia"/>
          <w:sz w:val="32"/>
          <w:szCs w:val="32"/>
        </w:rPr>
        <w:t>）次以上，经教育帮助后仍坚持不改正者；</w:t>
      </w:r>
    </w:p>
    <w:p w:rsidR="0060316A" w:rsidRDefault="003B223E">
      <w:pPr>
        <w:pStyle w:val="aa"/>
        <w:shd w:val="clear" w:color="auto" w:fill="FFFFFF"/>
        <w:spacing w:beforeAutospacing="0" w:afterAutospacing="0" w:line="560" w:lineRule="exact"/>
        <w:ind w:firstLineChars="200" w:firstLine="640"/>
        <w:rPr>
          <w:rFonts w:ascii="仿宋" w:eastAsia="仿宋" w:hAnsi="仿宋"/>
          <w:sz w:val="32"/>
          <w:szCs w:val="32"/>
        </w:rPr>
      </w:pPr>
      <w:r>
        <w:rPr>
          <w:rFonts w:ascii="仿宋" w:eastAsia="仿宋" w:hAnsi="仿宋" w:cs="仿宋"/>
          <w:sz w:val="32"/>
          <w:szCs w:val="32"/>
        </w:rPr>
        <w:t xml:space="preserve">7. </w:t>
      </w:r>
      <w:r>
        <w:rPr>
          <w:rFonts w:ascii="仿宋" w:eastAsia="仿宋" w:hAnsi="仿宋" w:cs="仿宋" w:hint="eastAsia"/>
          <w:sz w:val="32"/>
          <w:szCs w:val="32"/>
        </w:rPr>
        <w:t>被依法追究刑事责任者。</w:t>
      </w:r>
    </w:p>
    <w:p w:rsidR="0060316A" w:rsidRDefault="003B223E">
      <w:pPr>
        <w:pStyle w:val="aa"/>
        <w:shd w:val="clear" w:color="auto" w:fill="FFFFFF"/>
        <w:spacing w:beforeAutospacing="0" w:afterAutospacing="0" w:line="560" w:lineRule="exact"/>
        <w:ind w:firstLine="482"/>
        <w:rPr>
          <w:rFonts w:ascii="仿宋" w:eastAsia="仿宋" w:hAnsi="仿宋"/>
          <w:sz w:val="32"/>
          <w:szCs w:val="32"/>
        </w:rPr>
      </w:pPr>
      <w:r>
        <w:rPr>
          <w:rFonts w:ascii="仿宋" w:eastAsia="仿宋" w:hAnsi="仿宋" w:cs="仿宋" w:hint="eastAsia"/>
          <w:sz w:val="32"/>
          <w:szCs w:val="32"/>
        </w:rPr>
        <w:t>（二）全年病假累计超过</w:t>
      </w:r>
      <w:r>
        <w:rPr>
          <w:rFonts w:ascii="仿宋" w:eastAsia="仿宋" w:hAnsi="仿宋" w:cs="仿宋"/>
          <w:sz w:val="32"/>
          <w:szCs w:val="32"/>
        </w:rPr>
        <w:t>6</w:t>
      </w:r>
      <w:r>
        <w:rPr>
          <w:rFonts w:ascii="仿宋" w:eastAsia="仿宋" w:hAnsi="仿宋" w:cs="仿宋" w:hint="eastAsia"/>
          <w:sz w:val="32"/>
          <w:szCs w:val="32"/>
        </w:rPr>
        <w:t>个月、事假累计超过</w:t>
      </w:r>
      <w:r>
        <w:rPr>
          <w:rFonts w:ascii="仿宋" w:eastAsia="仿宋" w:hAnsi="仿宋" w:cs="仿宋"/>
          <w:sz w:val="32"/>
          <w:szCs w:val="32"/>
        </w:rPr>
        <w:t>3</w:t>
      </w:r>
      <w:r>
        <w:rPr>
          <w:rFonts w:ascii="仿宋" w:eastAsia="仿宋" w:hAnsi="仿宋" w:cs="仿宋" w:hint="eastAsia"/>
          <w:sz w:val="32"/>
          <w:szCs w:val="32"/>
        </w:rPr>
        <w:t>个月，或病事假累计超过</w:t>
      </w:r>
      <w:r>
        <w:rPr>
          <w:rFonts w:ascii="仿宋" w:eastAsia="仿宋" w:hAnsi="仿宋" w:cs="仿宋"/>
          <w:sz w:val="32"/>
          <w:szCs w:val="32"/>
        </w:rPr>
        <w:t>5</w:t>
      </w:r>
      <w:r>
        <w:rPr>
          <w:rFonts w:ascii="仿宋" w:eastAsia="仿宋" w:hAnsi="仿宋" w:cs="仿宋" w:hint="eastAsia"/>
          <w:sz w:val="32"/>
          <w:szCs w:val="32"/>
        </w:rPr>
        <w:t>个月的，不参加年度考核。</w:t>
      </w:r>
    </w:p>
    <w:p w:rsidR="0060316A" w:rsidRDefault="003B223E">
      <w:pPr>
        <w:pStyle w:val="aa"/>
        <w:shd w:val="clear" w:color="auto" w:fill="FFFFFF"/>
        <w:spacing w:beforeAutospacing="0" w:afterAutospacing="0" w:line="560" w:lineRule="exact"/>
        <w:ind w:firstLine="482"/>
        <w:rPr>
          <w:rFonts w:ascii="仿宋" w:eastAsia="仿宋" w:hAnsi="仿宋"/>
          <w:sz w:val="32"/>
          <w:szCs w:val="32"/>
        </w:rPr>
      </w:pPr>
      <w:r>
        <w:rPr>
          <w:rFonts w:ascii="仿宋" w:eastAsia="仿宋" w:hAnsi="仿宋" w:cs="仿宋" w:hint="eastAsia"/>
          <w:sz w:val="32"/>
          <w:szCs w:val="32"/>
        </w:rPr>
        <w:t>（三）下列人员由直接确定考核等次：</w:t>
      </w:r>
    </w:p>
    <w:p w:rsidR="0060316A" w:rsidRDefault="003B223E">
      <w:pPr>
        <w:pStyle w:val="aa"/>
        <w:shd w:val="clear" w:color="auto" w:fill="FFFFFF"/>
        <w:spacing w:beforeAutospacing="0" w:afterAutospacing="0" w:line="560" w:lineRule="exact"/>
        <w:ind w:firstLineChars="200" w:firstLine="640"/>
        <w:rPr>
          <w:rFonts w:ascii="仿宋" w:eastAsia="仿宋" w:hAnsi="仿宋"/>
          <w:sz w:val="32"/>
          <w:szCs w:val="32"/>
        </w:rPr>
      </w:pPr>
      <w:r>
        <w:rPr>
          <w:rFonts w:ascii="仿宋" w:eastAsia="仿宋" w:hAnsi="仿宋" w:cs="仿宋"/>
          <w:sz w:val="32"/>
          <w:szCs w:val="32"/>
        </w:rPr>
        <w:t>1</w:t>
      </w:r>
      <w:r>
        <w:rPr>
          <w:rFonts w:ascii="仿宋" w:eastAsia="仿宋" w:hAnsi="仿宋" w:cs="仿宋" w:hint="eastAsia"/>
          <w:sz w:val="32"/>
          <w:szCs w:val="32"/>
        </w:rPr>
        <w:t>．患精神病、麻疯病、癌症和国家劳动保护条例规定经指定医院鉴定不能坚持正常工作的公伤、残废人员按合格等次对待；</w:t>
      </w:r>
    </w:p>
    <w:p w:rsidR="0060316A" w:rsidRDefault="003B223E">
      <w:pPr>
        <w:pStyle w:val="aa"/>
        <w:shd w:val="clear" w:color="auto" w:fill="FFFFFF"/>
        <w:spacing w:beforeAutospacing="0" w:afterAutospacing="0" w:line="560" w:lineRule="exact"/>
        <w:ind w:firstLineChars="200" w:firstLine="640"/>
        <w:rPr>
          <w:rFonts w:ascii="仿宋" w:eastAsia="仿宋" w:hAnsi="仿宋"/>
          <w:sz w:val="32"/>
          <w:szCs w:val="32"/>
        </w:rPr>
      </w:pPr>
      <w:r>
        <w:rPr>
          <w:rFonts w:ascii="仿宋" w:eastAsia="仿宋" w:hAnsi="仿宋" w:cs="仿宋"/>
          <w:sz w:val="32"/>
          <w:szCs w:val="32"/>
        </w:rPr>
        <w:t>2</w:t>
      </w:r>
      <w:r>
        <w:rPr>
          <w:rFonts w:ascii="仿宋" w:eastAsia="仿宋" w:hAnsi="仿宋" w:cs="仿宋" w:hint="eastAsia"/>
          <w:sz w:val="32"/>
          <w:szCs w:val="32"/>
        </w:rPr>
        <w:t>．享受国家计划生育政策规定的产假或实施绝育手术后按规定休假的人员定为合格等次；</w:t>
      </w:r>
    </w:p>
    <w:p w:rsidR="0060316A" w:rsidRDefault="003B223E">
      <w:pPr>
        <w:pStyle w:val="aa"/>
        <w:shd w:val="clear" w:color="auto" w:fill="FFFFFF"/>
        <w:spacing w:beforeAutospacing="0" w:afterAutospacing="0" w:line="560" w:lineRule="exact"/>
        <w:ind w:firstLineChars="200" w:firstLine="640"/>
        <w:rPr>
          <w:rFonts w:ascii="仿宋" w:eastAsia="仿宋" w:hAnsi="仿宋"/>
          <w:sz w:val="32"/>
          <w:szCs w:val="32"/>
        </w:rPr>
      </w:pPr>
      <w:r>
        <w:rPr>
          <w:rFonts w:ascii="仿宋" w:eastAsia="仿宋" w:hAnsi="仿宋" w:cs="仿宋"/>
          <w:sz w:val="32"/>
          <w:szCs w:val="32"/>
        </w:rPr>
        <w:t>3</w:t>
      </w:r>
      <w:r>
        <w:rPr>
          <w:rFonts w:ascii="仿宋" w:eastAsia="仿宋" w:hAnsi="仿宋" w:cs="仿宋" w:hint="eastAsia"/>
          <w:sz w:val="32"/>
          <w:szCs w:val="32"/>
        </w:rPr>
        <w:t>．公派出国留学、培训、讲学及学术交流活动的人员，在规定的时间以内或有正当理由经部门同意延长期限的人员定为合适等次。</w:t>
      </w:r>
    </w:p>
    <w:p w:rsidR="0060316A" w:rsidRDefault="003B223E">
      <w:pPr>
        <w:pStyle w:val="aa"/>
        <w:shd w:val="clear" w:color="auto" w:fill="FFFFFF"/>
        <w:spacing w:beforeAutospacing="0" w:afterAutospacing="0" w:line="560" w:lineRule="exact"/>
        <w:ind w:firstLine="482"/>
        <w:rPr>
          <w:rFonts w:ascii="仿宋" w:eastAsia="仿宋" w:hAnsi="仿宋"/>
          <w:sz w:val="32"/>
          <w:szCs w:val="32"/>
        </w:rPr>
      </w:pPr>
      <w:r>
        <w:rPr>
          <w:rFonts w:ascii="仿宋" w:eastAsia="仿宋" w:hAnsi="仿宋" w:cs="仿宋" w:hint="eastAsia"/>
          <w:sz w:val="32"/>
          <w:szCs w:val="32"/>
        </w:rPr>
        <w:t>（四）下列人员由所在部门考核，用人（培训）单位提供当年德、能、勤、绩表现情况：</w:t>
      </w:r>
    </w:p>
    <w:p w:rsidR="0060316A" w:rsidRDefault="003B223E">
      <w:pPr>
        <w:pStyle w:val="aa"/>
        <w:shd w:val="clear" w:color="auto" w:fill="FFFFFF"/>
        <w:spacing w:beforeAutospacing="0" w:afterAutospacing="0" w:line="560" w:lineRule="exact"/>
        <w:ind w:firstLineChars="200" w:firstLine="640"/>
        <w:rPr>
          <w:rFonts w:ascii="仿宋" w:eastAsia="仿宋" w:hAnsi="仿宋"/>
          <w:sz w:val="32"/>
          <w:szCs w:val="32"/>
        </w:rPr>
      </w:pPr>
      <w:r>
        <w:rPr>
          <w:rFonts w:ascii="仿宋" w:eastAsia="仿宋" w:hAnsi="仿宋" w:cs="仿宋"/>
          <w:sz w:val="32"/>
          <w:szCs w:val="32"/>
        </w:rPr>
        <w:t>1</w:t>
      </w:r>
      <w:r>
        <w:rPr>
          <w:rFonts w:ascii="仿宋" w:eastAsia="仿宋" w:hAnsi="仿宋" w:cs="仿宋" w:hint="eastAsia"/>
          <w:sz w:val="32"/>
          <w:szCs w:val="32"/>
        </w:rPr>
        <w:t>．参加扶贫、党建、支教、挂职锻炼以及组织委派（借用）到其他单位工作的人员；</w:t>
      </w:r>
    </w:p>
    <w:p w:rsidR="0060316A" w:rsidRDefault="003B223E">
      <w:pPr>
        <w:pStyle w:val="aa"/>
        <w:shd w:val="clear" w:color="auto" w:fill="FFFFFF"/>
        <w:spacing w:beforeAutospacing="0" w:afterAutospacing="0" w:line="560" w:lineRule="exact"/>
        <w:ind w:firstLineChars="200" w:firstLine="640"/>
        <w:rPr>
          <w:rFonts w:ascii="仿宋" w:eastAsia="仿宋" w:hAnsi="仿宋"/>
          <w:sz w:val="32"/>
          <w:szCs w:val="32"/>
        </w:rPr>
      </w:pPr>
      <w:r>
        <w:rPr>
          <w:rFonts w:ascii="仿宋" w:eastAsia="仿宋" w:hAnsi="仿宋" w:cs="仿宋"/>
          <w:sz w:val="32"/>
          <w:szCs w:val="32"/>
        </w:rPr>
        <w:t>2</w:t>
      </w:r>
      <w:r>
        <w:rPr>
          <w:rFonts w:ascii="仿宋" w:eastAsia="仿宋" w:hAnsi="仿宋" w:cs="仿宋" w:hint="eastAsia"/>
          <w:sz w:val="32"/>
          <w:szCs w:val="32"/>
        </w:rPr>
        <w:t>．派出国内学习培训</w:t>
      </w:r>
      <w:r>
        <w:rPr>
          <w:rFonts w:ascii="仿宋" w:eastAsia="仿宋" w:hAnsi="仿宋" w:cs="仿宋"/>
          <w:sz w:val="32"/>
          <w:szCs w:val="32"/>
        </w:rPr>
        <w:t>1</w:t>
      </w:r>
      <w:r>
        <w:rPr>
          <w:rFonts w:ascii="仿宋" w:eastAsia="仿宋" w:hAnsi="仿宋" w:cs="仿宋" w:hint="eastAsia"/>
          <w:sz w:val="32"/>
          <w:szCs w:val="32"/>
        </w:rPr>
        <w:t>年以内的人员。</w:t>
      </w:r>
    </w:p>
    <w:p w:rsidR="0060316A" w:rsidRDefault="003B223E">
      <w:pPr>
        <w:shd w:val="clear" w:color="auto" w:fill="FFFFFF"/>
        <w:spacing w:line="560" w:lineRule="exact"/>
        <w:ind w:firstLineChars="150" w:firstLine="480"/>
        <w:jc w:val="left"/>
        <w:rPr>
          <w:rFonts w:ascii="仿宋" w:eastAsia="仿宋" w:hAnsi="仿宋"/>
          <w:kern w:val="0"/>
          <w:sz w:val="32"/>
          <w:szCs w:val="32"/>
        </w:rPr>
      </w:pPr>
      <w:r>
        <w:rPr>
          <w:rFonts w:ascii="仿宋" w:eastAsia="仿宋" w:hAnsi="仿宋" w:cs="仿宋" w:hint="eastAsia"/>
          <w:sz w:val="32"/>
          <w:szCs w:val="32"/>
        </w:rPr>
        <w:t>（五）校外调入安排到我校工作的，由所在部门进行年度考核，</w:t>
      </w:r>
      <w:r>
        <w:rPr>
          <w:rFonts w:ascii="仿宋" w:eastAsia="仿宋" w:hAnsi="仿宋" w:cs="仿宋" w:hint="eastAsia"/>
          <w:kern w:val="0"/>
          <w:sz w:val="32"/>
          <w:szCs w:val="32"/>
        </w:rPr>
        <w:t>其调动前的有关情况，可由本人调入前单位提供或参考调动材料中原单</w:t>
      </w:r>
      <w:r>
        <w:rPr>
          <w:rFonts w:ascii="仿宋" w:eastAsia="仿宋" w:hAnsi="仿宋" w:cs="仿宋" w:hint="eastAsia"/>
          <w:kern w:val="0"/>
          <w:sz w:val="32"/>
          <w:szCs w:val="32"/>
        </w:rPr>
        <w:t>位出具的现实表现证明。</w:t>
      </w:r>
    </w:p>
    <w:p w:rsidR="0060316A" w:rsidRDefault="003B223E">
      <w:pPr>
        <w:pStyle w:val="aa"/>
        <w:shd w:val="clear" w:color="auto" w:fill="FFFFFF"/>
        <w:spacing w:beforeAutospacing="0" w:afterAutospacing="0" w:line="560" w:lineRule="exact"/>
        <w:ind w:firstLine="482"/>
        <w:rPr>
          <w:rFonts w:ascii="仿宋" w:eastAsia="仿宋" w:hAnsi="仿宋"/>
          <w:sz w:val="32"/>
          <w:szCs w:val="32"/>
        </w:rPr>
      </w:pPr>
      <w:r>
        <w:rPr>
          <w:rFonts w:ascii="仿宋" w:eastAsia="仿宋" w:hAnsi="仿宋" w:cs="仿宋" w:hint="eastAsia"/>
          <w:sz w:val="32"/>
          <w:szCs w:val="32"/>
        </w:rPr>
        <w:t>（六）在试用期、见习期内的参加年度考核，只写评语不定等次；考核结果作为首次确定职称、职务、技术级别的依据。</w:t>
      </w:r>
    </w:p>
    <w:p w:rsidR="0060316A" w:rsidRDefault="003B223E">
      <w:pPr>
        <w:pStyle w:val="aa"/>
        <w:shd w:val="clear" w:color="auto" w:fill="FFFFFF"/>
        <w:spacing w:beforeAutospacing="0" w:afterAutospacing="0" w:line="560" w:lineRule="exact"/>
        <w:ind w:firstLine="482"/>
        <w:rPr>
          <w:rFonts w:ascii="仿宋" w:eastAsia="仿宋" w:hAnsi="仿宋"/>
          <w:sz w:val="32"/>
          <w:szCs w:val="32"/>
        </w:rPr>
      </w:pPr>
      <w:r>
        <w:rPr>
          <w:rFonts w:ascii="仿宋" w:eastAsia="仿宋" w:hAnsi="仿宋" w:cs="仿宋" w:hint="eastAsia"/>
          <w:sz w:val="32"/>
          <w:szCs w:val="32"/>
        </w:rPr>
        <w:t>（七）当年军队转业干部和退伍人员到校工作的人员，参照转业、退伍时部队鉴定进行年度考核，一般确定为合格等次。</w:t>
      </w:r>
    </w:p>
    <w:p w:rsidR="0060316A" w:rsidRDefault="003B223E">
      <w:pPr>
        <w:pStyle w:val="aa"/>
        <w:shd w:val="clear" w:color="auto" w:fill="FFFFFF"/>
        <w:spacing w:beforeAutospacing="0" w:afterAutospacing="0" w:line="560" w:lineRule="exact"/>
        <w:ind w:firstLine="482"/>
        <w:rPr>
          <w:rFonts w:ascii="仿宋" w:eastAsia="仿宋" w:hAnsi="仿宋"/>
          <w:sz w:val="32"/>
          <w:szCs w:val="32"/>
        </w:rPr>
      </w:pPr>
      <w:r>
        <w:rPr>
          <w:rFonts w:ascii="仿宋" w:eastAsia="仿宋" w:hAnsi="仿宋" w:cs="仿宋" w:hint="eastAsia"/>
          <w:sz w:val="32"/>
          <w:szCs w:val="32"/>
        </w:rPr>
        <w:t>（八）“双肩挑”人员，以及在行政管理岗位工作的专技人员、工勤人员，以主要履行的岗位职责情况为主进行考核。</w:t>
      </w:r>
    </w:p>
    <w:p w:rsidR="0060316A" w:rsidRDefault="003B223E">
      <w:pPr>
        <w:pStyle w:val="aa"/>
        <w:shd w:val="clear" w:color="auto" w:fill="FFFFFF"/>
        <w:spacing w:beforeAutospacing="0" w:afterAutospacing="0" w:line="560" w:lineRule="exact"/>
        <w:ind w:firstLine="482"/>
        <w:rPr>
          <w:rFonts w:ascii="仿宋" w:eastAsia="仿宋" w:hAnsi="仿宋"/>
          <w:sz w:val="32"/>
          <w:szCs w:val="32"/>
        </w:rPr>
      </w:pPr>
      <w:r>
        <w:rPr>
          <w:rFonts w:ascii="仿宋" w:eastAsia="仿宋" w:hAnsi="仿宋" w:cs="仿宋" w:hint="eastAsia"/>
          <w:sz w:val="32"/>
          <w:szCs w:val="32"/>
        </w:rPr>
        <w:t>（九）受行政处分和党内处分人员按下列办法考核：</w:t>
      </w:r>
    </w:p>
    <w:p w:rsidR="0060316A" w:rsidRDefault="003B223E">
      <w:pPr>
        <w:pStyle w:val="aa"/>
        <w:shd w:val="clear" w:color="auto" w:fill="FFFFFF"/>
        <w:spacing w:beforeAutospacing="0" w:afterAutospacing="0" w:line="560" w:lineRule="exact"/>
        <w:ind w:firstLine="482"/>
        <w:rPr>
          <w:rFonts w:ascii="仿宋" w:eastAsia="仿宋" w:hAnsi="仿宋"/>
          <w:sz w:val="32"/>
          <w:szCs w:val="32"/>
        </w:rPr>
      </w:pPr>
      <w:r>
        <w:rPr>
          <w:rFonts w:ascii="仿宋" w:eastAsia="仿宋" w:hAnsi="仿宋" w:cs="仿宋"/>
          <w:sz w:val="32"/>
          <w:szCs w:val="32"/>
        </w:rPr>
        <w:t>1</w:t>
      </w:r>
      <w:r>
        <w:rPr>
          <w:rFonts w:ascii="仿宋" w:eastAsia="仿宋" w:hAnsi="仿宋" w:cs="仿宋" w:hint="eastAsia"/>
          <w:sz w:val="32"/>
          <w:szCs w:val="32"/>
        </w:rPr>
        <w:t>．受行政处分的：</w:t>
      </w:r>
    </w:p>
    <w:p w:rsidR="0060316A" w:rsidRDefault="003B223E">
      <w:pPr>
        <w:pStyle w:val="aa"/>
        <w:shd w:val="clear" w:color="auto" w:fill="FFFFFF"/>
        <w:spacing w:beforeAutospacing="0" w:afterAutospacing="0" w:line="560" w:lineRule="exact"/>
        <w:ind w:leftChars="200" w:left="4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1</w:t>
      </w:r>
      <w:r>
        <w:rPr>
          <w:rFonts w:ascii="仿宋" w:eastAsia="仿宋" w:hAnsi="仿宋" w:cs="仿宋" w:hint="eastAsia"/>
          <w:sz w:val="32"/>
          <w:szCs w:val="32"/>
        </w:rPr>
        <w:t>）受警告处分的当年，参加年度考核，不能定为优秀等次；（</w:t>
      </w:r>
      <w:r>
        <w:rPr>
          <w:rFonts w:ascii="仿宋" w:eastAsia="仿宋" w:hAnsi="仿宋" w:cs="仿宋"/>
          <w:sz w:val="32"/>
          <w:szCs w:val="32"/>
        </w:rPr>
        <w:t>2</w:t>
      </w:r>
      <w:r>
        <w:rPr>
          <w:rFonts w:ascii="仿宋" w:eastAsia="仿宋" w:hAnsi="仿宋" w:cs="仿宋" w:hint="eastAsia"/>
          <w:sz w:val="32"/>
          <w:szCs w:val="32"/>
        </w:rPr>
        <w:t>）受记过处分的当年，参加年度考核，不能</w:t>
      </w:r>
      <w:r>
        <w:rPr>
          <w:rFonts w:ascii="仿宋" w:eastAsia="仿宋" w:hAnsi="仿宋" w:cs="仿宋" w:hint="eastAsia"/>
          <w:sz w:val="32"/>
          <w:szCs w:val="32"/>
        </w:rPr>
        <w:t>定为合格及以上等次；</w:t>
      </w:r>
    </w:p>
    <w:p w:rsidR="0060316A" w:rsidRDefault="003B223E">
      <w:pPr>
        <w:pStyle w:val="aa"/>
        <w:shd w:val="clear" w:color="auto" w:fill="FFFFFF"/>
        <w:spacing w:beforeAutospacing="0" w:afterAutospacing="0" w:line="560" w:lineRule="exact"/>
        <w:ind w:leftChars="200" w:left="42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）受降级或撤职处分的当年，参加年度考核，不能定为基本合格及以上等次。</w:t>
      </w:r>
    </w:p>
    <w:p w:rsidR="0060316A" w:rsidRDefault="003B223E">
      <w:pPr>
        <w:pStyle w:val="aa"/>
        <w:shd w:val="clear" w:color="auto" w:fill="FFFFFF"/>
        <w:spacing w:beforeAutospacing="0" w:afterAutospacing="0" w:line="560" w:lineRule="exact"/>
        <w:ind w:firstLine="482"/>
        <w:rPr>
          <w:rFonts w:ascii="仿宋" w:eastAsia="仿宋" w:hAnsi="仿宋"/>
          <w:sz w:val="32"/>
          <w:szCs w:val="32"/>
        </w:rPr>
      </w:pPr>
      <w:r>
        <w:rPr>
          <w:rFonts w:ascii="仿宋" w:eastAsia="仿宋" w:hAnsi="仿宋" w:cs="仿宋"/>
          <w:sz w:val="32"/>
          <w:szCs w:val="32"/>
        </w:rPr>
        <w:t>2</w:t>
      </w:r>
      <w:r>
        <w:rPr>
          <w:rFonts w:ascii="仿宋" w:eastAsia="仿宋" w:hAnsi="仿宋" w:cs="仿宋" w:hint="eastAsia"/>
          <w:sz w:val="32"/>
          <w:szCs w:val="32"/>
        </w:rPr>
        <w:t>．受党纪处分的：</w:t>
      </w:r>
    </w:p>
    <w:p w:rsidR="0060316A" w:rsidRDefault="003B223E">
      <w:pPr>
        <w:pStyle w:val="aa"/>
        <w:shd w:val="clear" w:color="auto" w:fill="FFFFFF"/>
        <w:spacing w:beforeAutospacing="0" w:afterAutospacing="0" w:line="560" w:lineRule="exact"/>
        <w:ind w:firstLine="482"/>
        <w:rPr>
          <w:rFonts w:ascii="仿宋" w:eastAsia="仿宋" w:hAnsi="仿宋"/>
          <w:sz w:val="32"/>
          <w:szCs w:val="32"/>
        </w:rPr>
      </w:pPr>
      <w:r>
        <w:rPr>
          <w:rFonts w:ascii="仿宋" w:eastAsia="仿宋" w:hAnsi="仿宋" w:cs="仿宋" w:hint="eastAsia"/>
          <w:sz w:val="32"/>
          <w:szCs w:val="32"/>
        </w:rPr>
        <w:t>（</w:t>
      </w:r>
      <w:r>
        <w:rPr>
          <w:rFonts w:ascii="仿宋" w:eastAsia="仿宋" w:hAnsi="仿宋" w:cs="仿宋"/>
          <w:sz w:val="32"/>
          <w:szCs w:val="32"/>
        </w:rPr>
        <w:t>1</w:t>
      </w:r>
      <w:r>
        <w:rPr>
          <w:rFonts w:ascii="仿宋" w:eastAsia="仿宋" w:hAnsi="仿宋" w:cs="仿宋" w:hint="eastAsia"/>
          <w:sz w:val="32"/>
          <w:szCs w:val="32"/>
        </w:rPr>
        <w:t>）受警告处分的当年，参加年度考核，不得定为优秀等次；</w:t>
      </w:r>
    </w:p>
    <w:p w:rsidR="0060316A" w:rsidRDefault="003B223E">
      <w:pPr>
        <w:pStyle w:val="aa"/>
        <w:shd w:val="clear" w:color="auto" w:fill="FFFFFF"/>
        <w:spacing w:beforeAutospacing="0" w:afterAutospacing="0" w:line="560" w:lineRule="exact"/>
        <w:ind w:firstLine="482"/>
        <w:rPr>
          <w:rFonts w:ascii="仿宋" w:eastAsia="仿宋" w:hAnsi="仿宋"/>
          <w:sz w:val="32"/>
          <w:szCs w:val="32"/>
        </w:rPr>
      </w:pPr>
      <w:r>
        <w:rPr>
          <w:rFonts w:ascii="仿宋" w:eastAsia="仿宋" w:hAnsi="仿宋" w:cs="仿宋" w:hint="eastAsia"/>
          <w:sz w:val="32"/>
          <w:szCs w:val="32"/>
        </w:rPr>
        <w:t>（</w:t>
      </w:r>
      <w:r>
        <w:rPr>
          <w:rFonts w:ascii="仿宋" w:eastAsia="仿宋" w:hAnsi="仿宋" w:cs="仿宋"/>
          <w:sz w:val="32"/>
          <w:szCs w:val="32"/>
        </w:rPr>
        <w:t>2</w:t>
      </w:r>
      <w:r>
        <w:rPr>
          <w:rFonts w:ascii="仿宋" w:eastAsia="仿宋" w:hAnsi="仿宋" w:cs="仿宋" w:hint="eastAsia"/>
          <w:sz w:val="32"/>
          <w:szCs w:val="32"/>
        </w:rPr>
        <w:t>）受严重警告处分的当年，参加年度考核，因与职务行为有关的错误而受严重警告处分的，只写评语，不确定等次；</w:t>
      </w:r>
    </w:p>
    <w:p w:rsidR="0060316A" w:rsidRDefault="003B223E">
      <w:pPr>
        <w:pStyle w:val="aa"/>
        <w:shd w:val="clear" w:color="auto" w:fill="FFFFFF"/>
        <w:spacing w:beforeAutospacing="0" w:afterAutospacing="0" w:line="560" w:lineRule="exact"/>
        <w:ind w:firstLine="482"/>
        <w:rPr>
          <w:rFonts w:ascii="仿宋" w:eastAsia="仿宋" w:hAnsi="仿宋"/>
          <w:sz w:val="32"/>
          <w:szCs w:val="32"/>
        </w:rPr>
      </w:pPr>
      <w:r>
        <w:rPr>
          <w:rFonts w:ascii="仿宋" w:eastAsia="仿宋" w:hAnsi="仿宋" w:cs="仿宋" w:hint="eastAsia"/>
          <w:sz w:val="32"/>
          <w:szCs w:val="32"/>
        </w:rPr>
        <w:t>（</w:t>
      </w:r>
      <w:r>
        <w:rPr>
          <w:rFonts w:ascii="仿宋" w:eastAsia="仿宋" w:hAnsi="仿宋" w:cs="仿宋"/>
          <w:sz w:val="32"/>
          <w:szCs w:val="32"/>
        </w:rPr>
        <w:t>3</w:t>
      </w:r>
      <w:r>
        <w:rPr>
          <w:rFonts w:ascii="仿宋" w:eastAsia="仿宋" w:hAnsi="仿宋" w:cs="仿宋" w:hint="eastAsia"/>
          <w:sz w:val="32"/>
          <w:szCs w:val="32"/>
        </w:rPr>
        <w:t>）受撤销职务处分的当年，参加年度考核，确定为不合格；第二年按其新任职务参加年度考核，按规定条件确定等次；</w:t>
      </w:r>
    </w:p>
    <w:p w:rsidR="0060316A" w:rsidRDefault="003B223E">
      <w:pPr>
        <w:pStyle w:val="aa"/>
        <w:shd w:val="clear" w:color="auto" w:fill="FFFFFF"/>
        <w:spacing w:beforeAutospacing="0" w:afterAutospacing="0" w:line="560" w:lineRule="exact"/>
        <w:ind w:firstLine="482"/>
        <w:rPr>
          <w:rFonts w:ascii="仿宋" w:eastAsia="仿宋" w:hAnsi="仿宋"/>
          <w:sz w:val="32"/>
          <w:szCs w:val="32"/>
        </w:rPr>
      </w:pPr>
      <w:r>
        <w:rPr>
          <w:rFonts w:ascii="仿宋" w:eastAsia="仿宋" w:hAnsi="仿宋" w:cs="仿宋" w:hint="eastAsia"/>
          <w:sz w:val="32"/>
          <w:szCs w:val="32"/>
        </w:rPr>
        <w:t>（</w:t>
      </w:r>
      <w:r>
        <w:rPr>
          <w:rFonts w:ascii="仿宋" w:eastAsia="仿宋" w:hAnsi="仿宋" w:cs="仿宋"/>
          <w:sz w:val="32"/>
          <w:szCs w:val="32"/>
        </w:rPr>
        <w:t>4</w:t>
      </w:r>
      <w:r>
        <w:rPr>
          <w:rFonts w:ascii="仿宋" w:eastAsia="仿宋" w:hAnsi="仿宋" w:cs="仿宋" w:hint="eastAsia"/>
          <w:sz w:val="32"/>
          <w:szCs w:val="32"/>
        </w:rPr>
        <w:t>）受留党察看处分的当年，参加年度考核，确定为不合格；受留党察看</w:t>
      </w:r>
      <w:r>
        <w:rPr>
          <w:rFonts w:ascii="仿宋" w:eastAsia="仿宋" w:hAnsi="仿宋" w:cs="仿宋"/>
          <w:sz w:val="32"/>
          <w:szCs w:val="32"/>
        </w:rPr>
        <w:t>1</w:t>
      </w:r>
      <w:r>
        <w:rPr>
          <w:rFonts w:ascii="仿宋" w:eastAsia="仿宋" w:hAnsi="仿宋" w:cs="仿宋" w:hint="eastAsia"/>
          <w:sz w:val="32"/>
          <w:szCs w:val="32"/>
        </w:rPr>
        <w:t>年处分的，第二年参加年度考核，只写评语不确定等次；受留党察看</w:t>
      </w:r>
      <w:r>
        <w:rPr>
          <w:rFonts w:ascii="仿宋" w:eastAsia="仿宋" w:hAnsi="仿宋" w:cs="仿宋"/>
          <w:sz w:val="32"/>
          <w:szCs w:val="32"/>
        </w:rPr>
        <w:t>2</w:t>
      </w:r>
      <w:r>
        <w:rPr>
          <w:rFonts w:ascii="仿宋" w:eastAsia="仿宋" w:hAnsi="仿宋" w:cs="仿宋" w:hint="eastAsia"/>
          <w:sz w:val="32"/>
          <w:szCs w:val="32"/>
        </w:rPr>
        <w:t>年处分的，第二年和第三年参加年度考核，只写评语不确定等次；</w:t>
      </w:r>
    </w:p>
    <w:p w:rsidR="0060316A" w:rsidRDefault="003B223E">
      <w:pPr>
        <w:pStyle w:val="aa"/>
        <w:shd w:val="clear" w:color="auto" w:fill="FFFFFF"/>
        <w:spacing w:beforeAutospacing="0" w:afterAutospacing="0" w:line="560" w:lineRule="exact"/>
        <w:ind w:firstLine="482"/>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5</w:t>
      </w:r>
      <w:r>
        <w:rPr>
          <w:rFonts w:ascii="仿宋" w:eastAsia="仿宋" w:hAnsi="仿宋" w:cs="仿宋" w:hint="eastAsia"/>
          <w:sz w:val="32"/>
          <w:szCs w:val="32"/>
        </w:rPr>
        <w:t>）受开除党籍处分的当年，参加年度考核，确定为不合格；第二年和第三年参加年度考核，只写评语，不确定等次；</w:t>
      </w:r>
    </w:p>
    <w:p w:rsidR="0060316A" w:rsidRDefault="003B223E">
      <w:pPr>
        <w:pStyle w:val="aa"/>
        <w:shd w:val="clear" w:color="auto" w:fill="FFFFFF"/>
        <w:spacing w:beforeAutospacing="0" w:afterAutospacing="0" w:line="560" w:lineRule="exact"/>
        <w:ind w:firstLine="482"/>
        <w:rPr>
          <w:rFonts w:ascii="仿宋" w:eastAsia="仿宋" w:hAnsi="仿宋"/>
          <w:sz w:val="32"/>
          <w:szCs w:val="32"/>
        </w:rPr>
      </w:pPr>
      <w:r>
        <w:rPr>
          <w:rFonts w:ascii="仿宋" w:eastAsia="仿宋" w:hAnsi="仿宋" w:cs="仿宋" w:hint="eastAsia"/>
          <w:sz w:val="32"/>
          <w:szCs w:val="32"/>
        </w:rPr>
        <w:t>（</w:t>
      </w:r>
      <w:r>
        <w:rPr>
          <w:rFonts w:ascii="仿宋" w:eastAsia="仿宋" w:hAnsi="仿宋" w:cs="仿宋" w:hint="eastAsia"/>
          <w:sz w:val="32"/>
          <w:szCs w:val="32"/>
        </w:rPr>
        <w:t>6</w:t>
      </w:r>
      <w:r>
        <w:rPr>
          <w:rFonts w:ascii="仿宋" w:eastAsia="仿宋" w:hAnsi="仿宋" w:cs="仿宋" w:hint="eastAsia"/>
          <w:sz w:val="32"/>
          <w:szCs w:val="32"/>
        </w:rPr>
        <w:t>）受党纪处分同时又受行政处分的，按对其年度考核结果影响较重的处分确定考核等次。</w:t>
      </w:r>
    </w:p>
    <w:p w:rsidR="0060316A" w:rsidRDefault="003B223E">
      <w:pPr>
        <w:pStyle w:val="aa"/>
        <w:shd w:val="clear" w:color="auto" w:fill="FFFFFF"/>
        <w:spacing w:beforeAutospacing="0" w:afterAutospacing="0" w:line="560" w:lineRule="exact"/>
        <w:ind w:firstLine="482"/>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7</w:t>
      </w:r>
      <w:r>
        <w:rPr>
          <w:rFonts w:ascii="仿宋" w:eastAsia="仿宋" w:hAnsi="仿宋" w:cs="仿宋" w:hint="eastAsia"/>
          <w:sz w:val="32"/>
          <w:szCs w:val="32"/>
        </w:rPr>
        <w:t>）</w:t>
      </w:r>
      <w:r>
        <w:rPr>
          <w:rFonts w:ascii="仿宋_GB2312" w:eastAsia="仿宋_GB2312" w:hint="eastAsia"/>
          <w:sz w:val="32"/>
        </w:rPr>
        <w:t>涉嫌违反党纪被立案调查期间，参加年度考核，不写评语不确定等次。结案后，不给予党纪处分的，按规定补写评语并补定等次；免予党纪处分的，参照本条第（</w:t>
      </w:r>
      <w:r>
        <w:rPr>
          <w:rFonts w:ascii="仿宋_GB2312" w:eastAsia="仿宋_GB2312" w:hint="eastAsia"/>
          <w:sz w:val="32"/>
        </w:rPr>
        <w:t>1</w:t>
      </w:r>
      <w:r>
        <w:rPr>
          <w:rFonts w:ascii="仿宋_GB2312" w:eastAsia="仿宋_GB2312" w:hint="eastAsia"/>
          <w:sz w:val="32"/>
        </w:rPr>
        <w:t>）项的规定办理；给予党纪处分的，视其所受处分种类，分别按本条第（</w:t>
      </w:r>
      <w:r>
        <w:rPr>
          <w:rFonts w:ascii="仿宋_GB2312" w:eastAsia="仿宋_GB2312" w:hint="eastAsia"/>
          <w:sz w:val="32"/>
        </w:rPr>
        <w:t>1</w:t>
      </w:r>
      <w:r>
        <w:rPr>
          <w:rFonts w:ascii="仿宋_GB2312" w:eastAsia="仿宋_GB2312" w:hint="eastAsia"/>
          <w:sz w:val="32"/>
        </w:rPr>
        <w:t>）（</w:t>
      </w:r>
      <w:r>
        <w:rPr>
          <w:rFonts w:ascii="仿宋_GB2312" w:eastAsia="仿宋_GB2312" w:hint="eastAsia"/>
          <w:sz w:val="32"/>
        </w:rPr>
        <w:t>2</w:t>
      </w:r>
      <w:r>
        <w:rPr>
          <w:rFonts w:ascii="仿宋_GB2312" w:eastAsia="仿宋_GB2312" w:hint="eastAsia"/>
          <w:sz w:val="32"/>
        </w:rPr>
        <w:t>）（</w:t>
      </w:r>
      <w:r>
        <w:rPr>
          <w:rFonts w:ascii="仿宋_GB2312" w:eastAsia="仿宋_GB2312" w:hint="eastAsia"/>
          <w:sz w:val="32"/>
        </w:rPr>
        <w:t>3</w:t>
      </w:r>
      <w:r>
        <w:rPr>
          <w:rFonts w:ascii="仿宋_GB2312" w:eastAsia="仿宋_GB2312" w:hint="eastAsia"/>
          <w:sz w:val="32"/>
        </w:rPr>
        <w:t>）（</w:t>
      </w:r>
      <w:r>
        <w:rPr>
          <w:rFonts w:ascii="仿宋_GB2312" w:eastAsia="仿宋_GB2312" w:hint="eastAsia"/>
          <w:sz w:val="32"/>
        </w:rPr>
        <w:t>4</w:t>
      </w:r>
      <w:r>
        <w:rPr>
          <w:rFonts w:ascii="仿宋_GB2312" w:eastAsia="仿宋_GB2312" w:hint="eastAsia"/>
          <w:sz w:val="32"/>
        </w:rPr>
        <w:t>）（</w:t>
      </w:r>
      <w:r>
        <w:rPr>
          <w:rFonts w:ascii="仿宋_GB2312" w:eastAsia="仿宋_GB2312" w:hint="eastAsia"/>
          <w:sz w:val="32"/>
        </w:rPr>
        <w:t>5</w:t>
      </w:r>
      <w:r>
        <w:rPr>
          <w:rFonts w:ascii="仿宋_GB2312" w:eastAsia="仿宋_GB2312" w:hint="eastAsia"/>
          <w:sz w:val="32"/>
        </w:rPr>
        <w:t>）项的规定办理</w:t>
      </w:r>
      <w:r>
        <w:rPr>
          <w:rFonts w:ascii="仿宋_GB2312" w:eastAsia="仿宋_GB2312" w:hint="eastAsia"/>
          <w:sz w:val="32"/>
          <w:szCs w:val="32"/>
        </w:rPr>
        <w:t>。</w:t>
      </w:r>
    </w:p>
    <w:p w:rsidR="0060316A" w:rsidRDefault="003B223E">
      <w:pPr>
        <w:shd w:val="clear" w:color="auto" w:fill="FFFFFF"/>
        <w:spacing w:line="560" w:lineRule="exact"/>
        <w:ind w:firstLineChars="200" w:firstLine="640"/>
        <w:jc w:val="left"/>
        <w:rPr>
          <w:rFonts w:ascii="仿宋" w:eastAsia="仿宋" w:hAnsi="仿宋"/>
          <w:kern w:val="0"/>
          <w:sz w:val="32"/>
          <w:szCs w:val="32"/>
        </w:rPr>
      </w:pPr>
      <w:r>
        <w:rPr>
          <w:rFonts w:ascii="仿宋" w:eastAsia="仿宋" w:hAnsi="仿宋" w:cs="仿宋" w:hint="eastAsia"/>
          <w:b/>
          <w:kern w:val="0"/>
          <w:sz w:val="32"/>
          <w:szCs w:val="32"/>
        </w:rPr>
        <w:t>第十九条</w:t>
      </w:r>
      <w:r>
        <w:rPr>
          <w:rFonts w:ascii="仿宋" w:eastAsia="仿宋" w:hAnsi="仿宋" w:cs="仿宋"/>
          <w:b/>
          <w:kern w:val="0"/>
          <w:sz w:val="32"/>
          <w:szCs w:val="32"/>
        </w:rPr>
        <w:t xml:space="preserve"> </w:t>
      </w:r>
      <w:r>
        <w:rPr>
          <w:rFonts w:ascii="仿宋" w:eastAsia="仿宋" w:hAnsi="仿宋" w:cs="仿宋"/>
          <w:kern w:val="0"/>
          <w:sz w:val="32"/>
          <w:szCs w:val="32"/>
        </w:rPr>
        <w:t xml:space="preserve"> </w:t>
      </w:r>
      <w:r>
        <w:rPr>
          <w:rFonts w:ascii="仿宋" w:eastAsia="仿宋" w:hAnsi="仿宋" w:cs="仿宋" w:hint="eastAsia"/>
          <w:sz w:val="32"/>
          <w:szCs w:val="32"/>
        </w:rPr>
        <w:t>优秀等次（比例范围内）的总评分要达到</w:t>
      </w:r>
      <w:r>
        <w:rPr>
          <w:rFonts w:ascii="仿宋" w:eastAsia="仿宋" w:hAnsi="仿宋" w:cs="仿宋"/>
          <w:sz w:val="32"/>
          <w:szCs w:val="32"/>
        </w:rPr>
        <w:t>90</w:t>
      </w:r>
      <w:r>
        <w:rPr>
          <w:rFonts w:ascii="仿宋" w:eastAsia="仿宋" w:hAnsi="仿宋" w:cs="仿宋" w:hint="eastAsia"/>
          <w:sz w:val="32"/>
          <w:szCs w:val="32"/>
        </w:rPr>
        <w:t>分以上，合格等次的总评分要达到</w:t>
      </w:r>
      <w:r>
        <w:rPr>
          <w:rFonts w:ascii="仿宋" w:eastAsia="仿宋" w:hAnsi="仿宋" w:cs="仿宋"/>
          <w:sz w:val="32"/>
          <w:szCs w:val="32"/>
        </w:rPr>
        <w:t>70</w:t>
      </w:r>
      <w:r>
        <w:rPr>
          <w:rFonts w:ascii="仿宋" w:eastAsia="仿宋" w:hAnsi="仿宋" w:cs="仿宋" w:hint="eastAsia"/>
          <w:sz w:val="32"/>
          <w:szCs w:val="32"/>
        </w:rPr>
        <w:t>分－</w:t>
      </w:r>
      <w:r>
        <w:rPr>
          <w:rFonts w:ascii="仿宋" w:eastAsia="仿宋" w:hAnsi="仿宋" w:cs="仿宋"/>
          <w:sz w:val="32"/>
          <w:szCs w:val="32"/>
        </w:rPr>
        <w:t>89</w:t>
      </w:r>
      <w:r>
        <w:rPr>
          <w:rFonts w:ascii="仿宋" w:eastAsia="仿宋" w:hAnsi="仿宋" w:cs="仿宋" w:hint="eastAsia"/>
          <w:sz w:val="32"/>
          <w:szCs w:val="32"/>
        </w:rPr>
        <w:t>分，</w:t>
      </w:r>
      <w:r>
        <w:rPr>
          <w:rFonts w:ascii="仿宋" w:eastAsia="仿宋" w:hAnsi="仿宋" w:cs="仿宋"/>
          <w:sz w:val="32"/>
          <w:szCs w:val="32"/>
        </w:rPr>
        <w:t>60</w:t>
      </w:r>
      <w:r>
        <w:rPr>
          <w:rFonts w:ascii="仿宋" w:eastAsia="仿宋" w:hAnsi="仿宋" w:cs="仿宋" w:hint="eastAsia"/>
          <w:sz w:val="32"/>
          <w:szCs w:val="32"/>
        </w:rPr>
        <w:t>分－</w:t>
      </w:r>
      <w:r>
        <w:rPr>
          <w:rFonts w:ascii="仿宋" w:eastAsia="仿宋" w:hAnsi="仿宋" w:cs="仿宋"/>
          <w:sz w:val="32"/>
          <w:szCs w:val="32"/>
        </w:rPr>
        <w:t>69</w:t>
      </w:r>
      <w:r>
        <w:rPr>
          <w:rFonts w:ascii="仿宋" w:eastAsia="仿宋" w:hAnsi="仿宋" w:cs="仿宋" w:hint="eastAsia"/>
          <w:sz w:val="32"/>
          <w:szCs w:val="32"/>
        </w:rPr>
        <w:t>分定为基本合格，</w:t>
      </w:r>
      <w:r>
        <w:rPr>
          <w:rFonts w:ascii="仿宋" w:eastAsia="仿宋" w:hAnsi="仿宋" w:cs="仿宋"/>
          <w:sz w:val="32"/>
          <w:szCs w:val="32"/>
        </w:rPr>
        <w:t>59</w:t>
      </w:r>
      <w:r>
        <w:rPr>
          <w:rFonts w:ascii="仿宋" w:eastAsia="仿宋" w:hAnsi="仿宋" w:cs="仿宋" w:hint="eastAsia"/>
          <w:sz w:val="32"/>
          <w:szCs w:val="32"/>
        </w:rPr>
        <w:t>分以下定为不合格。</w:t>
      </w:r>
    </w:p>
    <w:p w:rsidR="0060316A" w:rsidRDefault="003B223E">
      <w:pPr>
        <w:pStyle w:val="aa"/>
        <w:numPr>
          <w:ilvl w:val="0"/>
          <w:numId w:val="10"/>
        </w:numPr>
        <w:shd w:val="clear" w:color="auto" w:fill="FFFFFF"/>
        <w:spacing w:beforeAutospacing="0" w:afterAutospacing="0" w:line="560" w:lineRule="exact"/>
        <w:jc w:val="center"/>
        <w:rPr>
          <w:rFonts w:ascii="SimHei" w:eastAsia="SimHei" w:hAnsi="SimHei"/>
          <w:bCs/>
          <w:sz w:val="32"/>
          <w:szCs w:val="32"/>
        </w:rPr>
      </w:pPr>
      <w:r>
        <w:rPr>
          <w:rFonts w:ascii="SimHei" w:eastAsia="SimHei" w:hAnsi="SimHei" w:cs="仿宋"/>
          <w:bCs/>
          <w:sz w:val="32"/>
          <w:szCs w:val="32"/>
        </w:rPr>
        <w:t xml:space="preserve"> </w:t>
      </w:r>
      <w:r>
        <w:rPr>
          <w:rFonts w:ascii="SimHei" w:eastAsia="SimHei" w:hAnsi="SimHei" w:cs="仿宋" w:hint="eastAsia"/>
          <w:bCs/>
          <w:sz w:val="32"/>
          <w:szCs w:val="32"/>
        </w:rPr>
        <w:t>考核结果的使用</w:t>
      </w:r>
    </w:p>
    <w:p w:rsidR="0060316A" w:rsidRDefault="003B223E">
      <w:pPr>
        <w:pStyle w:val="aa"/>
        <w:shd w:val="clear" w:color="auto" w:fill="FFFFFF"/>
        <w:spacing w:beforeAutospacing="0" w:afterAutospacing="0" w:line="560" w:lineRule="exact"/>
        <w:ind w:firstLineChars="200" w:firstLine="640"/>
        <w:rPr>
          <w:rFonts w:ascii="仿宋" w:eastAsia="仿宋" w:hAnsi="仿宋"/>
          <w:sz w:val="32"/>
          <w:szCs w:val="32"/>
        </w:rPr>
      </w:pPr>
      <w:r>
        <w:rPr>
          <w:rFonts w:ascii="仿宋" w:eastAsia="仿宋" w:hAnsi="仿宋" w:cs="仿宋" w:hint="eastAsia"/>
          <w:b/>
          <w:sz w:val="32"/>
          <w:szCs w:val="32"/>
        </w:rPr>
        <w:t>第二十条</w:t>
      </w:r>
      <w:r>
        <w:rPr>
          <w:rFonts w:ascii="仿宋" w:eastAsia="仿宋" w:hAnsi="仿宋" w:cs="仿宋"/>
          <w:sz w:val="32"/>
          <w:szCs w:val="32"/>
        </w:rPr>
        <w:t xml:space="preserve">  </w:t>
      </w:r>
      <w:r>
        <w:rPr>
          <w:rFonts w:ascii="仿宋" w:eastAsia="仿宋" w:hAnsi="仿宋" w:cs="仿宋" w:hint="eastAsia"/>
          <w:sz w:val="32"/>
          <w:szCs w:val="32"/>
        </w:rPr>
        <w:t>年度考核中被确定为合格以上等次的，按照下列规定办理：</w:t>
      </w:r>
    </w:p>
    <w:p w:rsidR="0060316A" w:rsidRDefault="003B223E">
      <w:pPr>
        <w:pStyle w:val="aa"/>
        <w:shd w:val="clear" w:color="auto" w:fill="FFFFFF"/>
        <w:spacing w:beforeAutospacing="0" w:afterAutospacing="0" w:line="560" w:lineRule="exact"/>
        <w:ind w:firstLineChars="200" w:firstLine="640"/>
        <w:rPr>
          <w:rFonts w:ascii="仿宋" w:eastAsia="仿宋" w:hAnsi="仿宋"/>
          <w:sz w:val="32"/>
          <w:szCs w:val="32"/>
        </w:rPr>
      </w:pPr>
      <w:r>
        <w:rPr>
          <w:rFonts w:ascii="仿宋" w:eastAsia="仿宋" w:hAnsi="仿宋" w:cs="仿宋" w:hint="eastAsia"/>
          <w:sz w:val="32"/>
          <w:szCs w:val="32"/>
        </w:rPr>
        <w:t>（一）教职工连续三年考核被确定为合格以上等次的，具有晋升职务和岗位聘用的资格；连续两年以上确定为优秀等次的，同等条件下具有优先晋升职务和岗位聘用的资格；</w:t>
      </w:r>
    </w:p>
    <w:p w:rsidR="0060316A" w:rsidRDefault="003B223E">
      <w:pPr>
        <w:pStyle w:val="aa"/>
        <w:shd w:val="clear" w:color="auto" w:fill="FFFFFF"/>
        <w:spacing w:beforeAutospacing="0" w:afterAutospacing="0" w:line="560" w:lineRule="exact"/>
        <w:ind w:firstLineChars="200" w:firstLine="640"/>
        <w:rPr>
          <w:rFonts w:ascii="仿宋" w:eastAsia="仿宋" w:hAnsi="仿宋"/>
          <w:sz w:val="32"/>
          <w:szCs w:val="32"/>
        </w:rPr>
      </w:pPr>
      <w:r>
        <w:rPr>
          <w:rFonts w:ascii="仿宋" w:eastAsia="仿宋" w:hAnsi="仿宋" w:cs="仿宋" w:hint="eastAsia"/>
          <w:sz w:val="32"/>
          <w:szCs w:val="32"/>
        </w:rPr>
        <w:t>（二）专业技术人员年度考核被确定为合格以上等次的，具有续聘的资格；</w:t>
      </w:r>
    </w:p>
    <w:p w:rsidR="0060316A" w:rsidRDefault="003B223E">
      <w:pPr>
        <w:spacing w:line="560" w:lineRule="exact"/>
        <w:ind w:firstLineChars="200" w:firstLine="640"/>
        <w:jc w:val="left"/>
        <w:rPr>
          <w:rFonts w:ascii="仿宋" w:eastAsia="仿宋" w:hAnsi="仿宋"/>
          <w:kern w:val="0"/>
          <w:sz w:val="32"/>
          <w:szCs w:val="32"/>
        </w:rPr>
      </w:pPr>
      <w:r>
        <w:rPr>
          <w:rFonts w:ascii="仿宋" w:eastAsia="仿宋" w:hAnsi="仿宋" w:cs="仿宋" w:hint="eastAsia"/>
          <w:kern w:val="0"/>
          <w:sz w:val="32"/>
          <w:szCs w:val="32"/>
        </w:rPr>
        <w:t>（三）年度考核被确定为“优秀”等次的，根据学校绩效考核和绩效工资分配实施方案，给予适当奖励。</w:t>
      </w:r>
    </w:p>
    <w:p w:rsidR="0060316A" w:rsidRDefault="003B223E">
      <w:pPr>
        <w:pStyle w:val="aa"/>
        <w:shd w:val="clear" w:color="auto" w:fill="FFFFFF"/>
        <w:spacing w:beforeAutospacing="0" w:afterAutospacing="0" w:line="560" w:lineRule="exact"/>
        <w:ind w:firstLineChars="200" w:firstLine="640"/>
        <w:rPr>
          <w:rFonts w:ascii="仿宋" w:eastAsia="仿宋" w:hAnsi="仿宋"/>
          <w:sz w:val="32"/>
          <w:szCs w:val="32"/>
        </w:rPr>
      </w:pPr>
      <w:r>
        <w:rPr>
          <w:rFonts w:ascii="仿宋" w:eastAsia="仿宋" w:hAnsi="仿宋" w:cs="仿宋" w:hint="eastAsia"/>
          <w:b/>
          <w:sz w:val="32"/>
          <w:szCs w:val="32"/>
        </w:rPr>
        <w:t>第二十一条</w:t>
      </w:r>
      <w:r>
        <w:rPr>
          <w:rFonts w:ascii="仿宋" w:eastAsia="仿宋" w:hAnsi="仿宋" w:cs="仿宋"/>
          <w:sz w:val="32"/>
          <w:szCs w:val="32"/>
        </w:rPr>
        <w:t xml:space="preserve">  </w:t>
      </w:r>
      <w:r>
        <w:rPr>
          <w:rFonts w:ascii="仿宋" w:eastAsia="仿宋" w:hAnsi="仿宋" w:cs="仿宋" w:hint="eastAsia"/>
          <w:sz w:val="32"/>
          <w:szCs w:val="32"/>
        </w:rPr>
        <w:t>部门考核结果为基本合格及以下的，部门正职当年考核结果不能为优秀，教职工年度考核优秀比例不得超过部门考核总人数的</w:t>
      </w:r>
      <w:r>
        <w:rPr>
          <w:rFonts w:ascii="仿宋" w:eastAsia="仿宋" w:hAnsi="仿宋" w:cs="仿宋"/>
          <w:sz w:val="32"/>
          <w:szCs w:val="32"/>
        </w:rPr>
        <w:t>5</w:t>
      </w:r>
      <w:r>
        <w:rPr>
          <w:rFonts w:ascii="仿宋" w:eastAsia="仿宋" w:hAnsi="仿宋" w:cs="仿宋" w:hint="eastAsia"/>
          <w:sz w:val="32"/>
          <w:szCs w:val="32"/>
        </w:rPr>
        <w:t>％，不足</w:t>
      </w:r>
      <w:r>
        <w:rPr>
          <w:rFonts w:ascii="仿宋" w:eastAsia="仿宋" w:hAnsi="仿宋" w:cs="仿宋"/>
          <w:sz w:val="32"/>
          <w:szCs w:val="32"/>
        </w:rPr>
        <w:t>10</w:t>
      </w:r>
      <w:r>
        <w:rPr>
          <w:rFonts w:ascii="仿宋" w:eastAsia="仿宋" w:hAnsi="仿宋" w:cs="仿宋" w:hint="eastAsia"/>
          <w:sz w:val="32"/>
          <w:szCs w:val="32"/>
        </w:rPr>
        <w:t>人的</w:t>
      </w:r>
      <w:r>
        <w:rPr>
          <w:rFonts w:ascii="仿宋" w:eastAsia="仿宋" w:hAnsi="仿宋" w:cs="仿宋" w:hint="eastAsia"/>
          <w:sz w:val="32"/>
          <w:szCs w:val="32"/>
        </w:rPr>
        <w:t>部门或学院（部）不能推荐“优秀”等人选。</w:t>
      </w:r>
    </w:p>
    <w:p w:rsidR="0060316A" w:rsidRDefault="003B223E">
      <w:pPr>
        <w:spacing w:line="560" w:lineRule="exact"/>
        <w:ind w:firstLineChars="200" w:firstLine="640"/>
        <w:jc w:val="left"/>
        <w:rPr>
          <w:rFonts w:ascii="仿宋" w:eastAsia="仿宋" w:hAnsi="仿宋"/>
          <w:kern w:val="0"/>
          <w:sz w:val="32"/>
          <w:szCs w:val="32"/>
        </w:rPr>
      </w:pPr>
      <w:r>
        <w:rPr>
          <w:rFonts w:ascii="仿宋" w:eastAsia="仿宋" w:hAnsi="仿宋" w:cs="仿宋" w:hint="eastAsia"/>
          <w:b/>
          <w:sz w:val="32"/>
          <w:szCs w:val="32"/>
        </w:rPr>
        <w:t>第二十二条</w:t>
      </w:r>
      <w:r>
        <w:rPr>
          <w:rFonts w:ascii="仿宋" w:eastAsia="仿宋" w:hAnsi="仿宋" w:cs="仿宋"/>
          <w:b/>
          <w:sz w:val="32"/>
          <w:szCs w:val="32"/>
        </w:rPr>
        <w:t xml:space="preserve"> </w:t>
      </w:r>
      <w:r>
        <w:rPr>
          <w:rFonts w:ascii="仿宋" w:eastAsia="仿宋" w:hAnsi="仿宋" w:cs="仿宋"/>
          <w:sz w:val="32"/>
          <w:szCs w:val="32"/>
        </w:rPr>
        <w:t xml:space="preserve"> </w:t>
      </w:r>
      <w:r>
        <w:rPr>
          <w:rFonts w:ascii="仿宋" w:eastAsia="仿宋" w:hAnsi="仿宋" w:cs="仿宋" w:hint="eastAsia"/>
          <w:sz w:val="32"/>
          <w:szCs w:val="32"/>
        </w:rPr>
        <w:t>年度考核被确定为基本合格及以下等次的，</w:t>
      </w:r>
      <w:r>
        <w:rPr>
          <w:rFonts w:ascii="仿宋" w:eastAsia="仿宋" w:hAnsi="仿宋" w:cs="仿宋" w:hint="eastAsia"/>
          <w:kern w:val="0"/>
          <w:sz w:val="32"/>
          <w:szCs w:val="32"/>
        </w:rPr>
        <w:t>根据学校绩效考核和绩效工资分配实施方案，给予适当惩处。</w:t>
      </w:r>
      <w:r>
        <w:rPr>
          <w:rFonts w:ascii="仿宋" w:eastAsia="仿宋" w:hAnsi="仿宋" w:cs="仿宋"/>
          <w:sz w:val="32"/>
          <w:szCs w:val="32"/>
        </w:rPr>
        <w:t xml:space="preserve"> </w:t>
      </w:r>
    </w:p>
    <w:p w:rsidR="0060316A" w:rsidRDefault="003B223E">
      <w:pPr>
        <w:pStyle w:val="aa"/>
        <w:shd w:val="clear" w:color="auto" w:fill="FFFFFF"/>
        <w:spacing w:beforeAutospacing="0" w:afterAutospacing="0" w:line="560" w:lineRule="exact"/>
        <w:ind w:firstLineChars="200" w:firstLine="640"/>
        <w:rPr>
          <w:rFonts w:ascii="仿宋" w:eastAsia="仿宋" w:hAnsi="仿宋"/>
          <w:sz w:val="32"/>
          <w:szCs w:val="32"/>
        </w:rPr>
      </w:pPr>
      <w:r>
        <w:rPr>
          <w:rFonts w:ascii="仿宋" w:eastAsia="仿宋" w:hAnsi="仿宋" w:cs="仿宋" w:hint="eastAsia"/>
          <w:b/>
          <w:sz w:val="32"/>
          <w:szCs w:val="32"/>
        </w:rPr>
        <w:t>第二十三条</w:t>
      </w:r>
      <w:r>
        <w:rPr>
          <w:rFonts w:ascii="仿宋" w:eastAsia="仿宋" w:hAnsi="仿宋" w:cs="仿宋"/>
          <w:b/>
          <w:sz w:val="32"/>
          <w:szCs w:val="32"/>
        </w:rPr>
        <w:t xml:space="preserve"> </w:t>
      </w:r>
      <w:r>
        <w:rPr>
          <w:rFonts w:ascii="仿宋" w:eastAsia="仿宋" w:hAnsi="仿宋" w:cs="仿宋"/>
          <w:sz w:val="32"/>
          <w:szCs w:val="32"/>
        </w:rPr>
        <w:t xml:space="preserve"> </w:t>
      </w:r>
      <w:r>
        <w:rPr>
          <w:rFonts w:ascii="仿宋" w:eastAsia="仿宋" w:hAnsi="仿宋" w:cs="仿宋" w:hint="eastAsia"/>
          <w:sz w:val="32"/>
          <w:szCs w:val="32"/>
        </w:rPr>
        <w:t>在规定任职年限内年度考核被确定为“基本合格”的，每次延期一年专业技术职务申报。</w:t>
      </w:r>
    </w:p>
    <w:p w:rsidR="0060316A" w:rsidRDefault="003B223E">
      <w:pPr>
        <w:pStyle w:val="aa"/>
        <w:shd w:val="clear" w:color="auto" w:fill="FFFFFF"/>
        <w:spacing w:beforeAutospacing="0" w:afterAutospacing="0" w:line="560" w:lineRule="exact"/>
        <w:ind w:firstLineChars="200" w:firstLine="640"/>
        <w:rPr>
          <w:rFonts w:ascii="仿宋" w:eastAsia="仿宋" w:hAnsi="仿宋"/>
          <w:sz w:val="32"/>
          <w:szCs w:val="32"/>
        </w:rPr>
      </w:pPr>
      <w:r>
        <w:rPr>
          <w:rFonts w:ascii="仿宋" w:eastAsia="仿宋" w:hAnsi="仿宋" w:cs="仿宋" w:hint="eastAsia"/>
          <w:b/>
          <w:sz w:val="32"/>
          <w:szCs w:val="32"/>
        </w:rPr>
        <w:t>第二十四条</w:t>
      </w:r>
      <w:r>
        <w:rPr>
          <w:rFonts w:ascii="仿宋" w:eastAsia="仿宋" w:hAnsi="仿宋" w:cs="仿宋"/>
          <w:b/>
          <w:sz w:val="32"/>
          <w:szCs w:val="32"/>
        </w:rPr>
        <w:t xml:space="preserve"> </w:t>
      </w:r>
      <w:r>
        <w:rPr>
          <w:rFonts w:ascii="仿宋" w:eastAsia="仿宋" w:hAnsi="仿宋" w:cs="仿宋" w:hint="eastAsia"/>
          <w:sz w:val="32"/>
          <w:szCs w:val="32"/>
        </w:rPr>
        <w:t>年度考核被确定为不合格等次的，按照下列规定处理：</w:t>
      </w:r>
    </w:p>
    <w:p w:rsidR="0060316A" w:rsidRDefault="003B223E">
      <w:pPr>
        <w:pStyle w:val="aa"/>
        <w:shd w:val="clear" w:color="auto" w:fill="FFFFFF"/>
        <w:spacing w:beforeAutospacing="0" w:afterAutospacing="0" w:line="560" w:lineRule="exact"/>
        <w:ind w:firstLine="482"/>
        <w:rPr>
          <w:rFonts w:ascii="仿宋" w:eastAsia="仿宋" w:hAnsi="仿宋"/>
          <w:sz w:val="32"/>
          <w:szCs w:val="32"/>
        </w:rPr>
      </w:pPr>
      <w:r>
        <w:rPr>
          <w:rFonts w:ascii="仿宋" w:eastAsia="仿宋" w:hAnsi="仿宋" w:cs="仿宋" w:hint="eastAsia"/>
          <w:sz w:val="32"/>
          <w:szCs w:val="32"/>
        </w:rPr>
        <w:t>（一）根据不同情况可采取离岗学习、约谈、调整工作岗位等方式处理；</w:t>
      </w:r>
    </w:p>
    <w:p w:rsidR="0060316A" w:rsidRDefault="003B223E">
      <w:pPr>
        <w:pStyle w:val="aa"/>
        <w:shd w:val="clear" w:color="auto" w:fill="FFFFFF"/>
        <w:spacing w:beforeAutospacing="0" w:afterAutospacing="0" w:line="560" w:lineRule="exact"/>
        <w:ind w:firstLine="482"/>
        <w:rPr>
          <w:rFonts w:ascii="仿宋" w:eastAsia="仿宋" w:hAnsi="仿宋"/>
          <w:sz w:val="32"/>
          <w:szCs w:val="32"/>
        </w:rPr>
      </w:pPr>
      <w:r>
        <w:rPr>
          <w:rFonts w:ascii="仿宋" w:eastAsia="仿宋" w:hAnsi="仿宋" w:cs="仿宋" w:hint="eastAsia"/>
          <w:sz w:val="32"/>
          <w:szCs w:val="32"/>
        </w:rPr>
        <w:t>（二）连续两年年度考核被确定为不合格等次的，予以降职、低聘；对不服从组织安排或重新安排后年度考核仍不合格的，予以解聘。</w:t>
      </w:r>
    </w:p>
    <w:p w:rsidR="0060316A" w:rsidRDefault="003B223E">
      <w:pPr>
        <w:pStyle w:val="aa"/>
        <w:shd w:val="clear" w:color="auto" w:fill="FFFFFF"/>
        <w:spacing w:beforeAutospacing="0" w:afterAutospacing="0" w:line="560" w:lineRule="exact"/>
        <w:ind w:firstLine="482"/>
        <w:rPr>
          <w:rFonts w:ascii="仿宋" w:eastAsia="仿宋" w:hAnsi="仿宋"/>
          <w:sz w:val="32"/>
          <w:szCs w:val="32"/>
        </w:rPr>
      </w:pPr>
      <w:r>
        <w:rPr>
          <w:rFonts w:ascii="仿宋" w:eastAsia="仿宋" w:hAnsi="仿宋" w:cs="仿宋" w:hint="eastAsia"/>
          <w:sz w:val="32"/>
          <w:szCs w:val="32"/>
        </w:rPr>
        <w:t>（三）不能参加下一年度评选评优。</w:t>
      </w:r>
    </w:p>
    <w:p w:rsidR="0060316A" w:rsidRDefault="003B223E">
      <w:pPr>
        <w:pStyle w:val="aa"/>
        <w:shd w:val="clear" w:color="auto" w:fill="FFFFFF"/>
        <w:spacing w:beforeAutospacing="0" w:afterAutospacing="0" w:line="560" w:lineRule="exact"/>
        <w:ind w:firstLine="482"/>
        <w:rPr>
          <w:rFonts w:ascii="仿宋" w:eastAsia="仿宋" w:hAnsi="仿宋"/>
          <w:sz w:val="32"/>
          <w:szCs w:val="32"/>
        </w:rPr>
      </w:pPr>
      <w:r>
        <w:rPr>
          <w:rFonts w:ascii="仿宋" w:eastAsia="仿宋" w:hAnsi="仿宋" w:cs="仿宋" w:hint="eastAsia"/>
          <w:sz w:val="32"/>
          <w:szCs w:val="32"/>
        </w:rPr>
        <w:t>（四）在规定任职年限内年度考核被确定为“不合格”的，每次延期二年专业技术职务申报。</w:t>
      </w:r>
    </w:p>
    <w:p w:rsidR="0060316A" w:rsidRDefault="003B223E">
      <w:pPr>
        <w:pStyle w:val="aa"/>
        <w:shd w:val="clear" w:color="auto" w:fill="FFFFFF"/>
        <w:spacing w:beforeAutospacing="0" w:afterAutospacing="0" w:line="560" w:lineRule="exact"/>
        <w:ind w:firstLine="482"/>
        <w:rPr>
          <w:rFonts w:ascii="仿宋" w:eastAsia="仿宋" w:hAnsi="仿宋"/>
          <w:sz w:val="32"/>
          <w:szCs w:val="32"/>
        </w:rPr>
      </w:pPr>
      <w:r>
        <w:rPr>
          <w:rFonts w:ascii="仿宋" w:eastAsia="仿宋" w:hAnsi="仿宋" w:cs="仿宋" w:hint="eastAsia"/>
          <w:sz w:val="32"/>
          <w:szCs w:val="32"/>
        </w:rPr>
        <w:t>（五）在岗位聘用的下一个聘期不能晋升等级。</w:t>
      </w:r>
    </w:p>
    <w:p w:rsidR="0060316A" w:rsidRDefault="003B223E">
      <w:pPr>
        <w:pStyle w:val="aa"/>
        <w:shd w:val="clear" w:color="auto" w:fill="FFFFFF"/>
        <w:spacing w:beforeAutospacing="0" w:afterAutospacing="0" w:line="560" w:lineRule="exact"/>
        <w:ind w:firstLine="482"/>
        <w:rPr>
          <w:rFonts w:ascii="仿宋" w:eastAsia="仿宋" w:hAnsi="仿宋"/>
          <w:sz w:val="32"/>
          <w:szCs w:val="32"/>
        </w:rPr>
      </w:pPr>
      <w:r>
        <w:rPr>
          <w:rFonts w:ascii="仿宋" w:eastAsia="仿宋" w:hAnsi="仿宋" w:cs="仿宋" w:hint="eastAsia"/>
          <w:sz w:val="32"/>
          <w:szCs w:val="32"/>
        </w:rPr>
        <w:t>（六）三年（含三年）不得申报提升学历学位。</w:t>
      </w:r>
    </w:p>
    <w:p w:rsidR="0060316A" w:rsidRDefault="003B223E">
      <w:pPr>
        <w:pStyle w:val="aa"/>
        <w:shd w:val="clear" w:color="auto" w:fill="FFFFFF"/>
        <w:spacing w:beforeAutospacing="0" w:afterAutospacing="0" w:line="560" w:lineRule="exact"/>
        <w:ind w:firstLineChars="200" w:firstLine="640"/>
        <w:rPr>
          <w:rFonts w:ascii="仿宋" w:eastAsia="仿宋" w:hAnsi="仿宋"/>
          <w:sz w:val="32"/>
          <w:szCs w:val="32"/>
        </w:rPr>
      </w:pPr>
      <w:r>
        <w:rPr>
          <w:rFonts w:ascii="仿宋" w:eastAsia="仿宋" w:hAnsi="仿宋" w:cs="仿宋" w:hint="eastAsia"/>
          <w:b/>
          <w:sz w:val="32"/>
          <w:szCs w:val="32"/>
        </w:rPr>
        <w:t>第二十五条</w:t>
      </w:r>
      <w:r>
        <w:rPr>
          <w:rFonts w:ascii="仿宋" w:eastAsia="仿宋" w:hAnsi="仿宋" w:cs="仿宋"/>
          <w:sz w:val="32"/>
          <w:szCs w:val="32"/>
        </w:rPr>
        <w:t xml:space="preserve">  </w:t>
      </w:r>
      <w:r>
        <w:rPr>
          <w:rFonts w:ascii="仿宋" w:eastAsia="仿宋" w:hAnsi="仿宋" w:cs="仿宋" w:hint="eastAsia"/>
          <w:sz w:val="32"/>
          <w:szCs w:val="32"/>
        </w:rPr>
        <w:t>对考核合格以上并已晋升薪级工资的，后发现被考核对象违纪违法行为在前，应视为考核不实，考核等次无效，取消其已晋升的薪级工资，并扣回。</w:t>
      </w:r>
    </w:p>
    <w:p w:rsidR="0060316A" w:rsidRDefault="003B223E">
      <w:pPr>
        <w:pStyle w:val="aa"/>
        <w:shd w:val="clear" w:color="auto" w:fill="FFFFFF"/>
        <w:spacing w:beforeAutospacing="0" w:afterAutospacing="0" w:line="560" w:lineRule="exact"/>
        <w:ind w:firstLineChars="200" w:firstLine="640"/>
        <w:rPr>
          <w:rFonts w:ascii="仿宋" w:eastAsia="仿宋" w:hAnsi="仿宋"/>
          <w:sz w:val="32"/>
          <w:szCs w:val="32"/>
        </w:rPr>
      </w:pPr>
      <w:r>
        <w:rPr>
          <w:rFonts w:ascii="仿宋" w:eastAsia="仿宋" w:hAnsi="仿宋" w:cs="仿宋" w:hint="eastAsia"/>
          <w:b/>
          <w:sz w:val="32"/>
          <w:szCs w:val="32"/>
        </w:rPr>
        <w:t>第二十六条</w:t>
      </w:r>
      <w:r>
        <w:rPr>
          <w:rFonts w:ascii="仿宋" w:eastAsia="仿宋" w:hAnsi="仿宋" w:cs="仿宋"/>
          <w:b/>
          <w:sz w:val="32"/>
          <w:szCs w:val="32"/>
        </w:rPr>
        <w:t xml:space="preserve"> </w:t>
      </w:r>
      <w:r>
        <w:rPr>
          <w:rFonts w:ascii="仿宋" w:eastAsia="仿宋" w:hAnsi="仿宋" w:cs="仿宋"/>
          <w:sz w:val="32"/>
          <w:szCs w:val="32"/>
        </w:rPr>
        <w:t xml:space="preserve"> </w:t>
      </w:r>
      <w:r>
        <w:rPr>
          <w:rFonts w:ascii="仿宋" w:eastAsia="仿宋" w:hAnsi="仿宋" w:cs="仿宋" w:hint="eastAsia"/>
          <w:sz w:val="32"/>
          <w:szCs w:val="32"/>
        </w:rPr>
        <w:t>凡出现重大教学事故、重大安全事故、重大工作失误等部门正职、副职年度考核不得确定为优秀等次。</w:t>
      </w:r>
    </w:p>
    <w:p w:rsidR="0060316A" w:rsidRDefault="003B223E">
      <w:pPr>
        <w:pStyle w:val="af1"/>
        <w:numPr>
          <w:ilvl w:val="0"/>
          <w:numId w:val="10"/>
        </w:numPr>
        <w:shd w:val="clear" w:color="auto" w:fill="FFFFFF"/>
        <w:spacing w:line="560" w:lineRule="exact"/>
        <w:ind w:firstLineChars="0"/>
        <w:jc w:val="center"/>
        <w:rPr>
          <w:rFonts w:ascii="SimHei" w:eastAsia="SimHei" w:hAnsi="SimHei"/>
          <w:sz w:val="32"/>
          <w:szCs w:val="32"/>
        </w:rPr>
      </w:pPr>
      <w:r>
        <w:rPr>
          <w:rFonts w:ascii="仿宋" w:eastAsia="仿宋" w:hAnsi="仿宋" w:cs="仿宋"/>
          <w:b/>
          <w:bCs/>
          <w:kern w:val="0"/>
          <w:sz w:val="32"/>
          <w:szCs w:val="32"/>
        </w:rPr>
        <w:t xml:space="preserve"> </w:t>
      </w:r>
      <w:r>
        <w:rPr>
          <w:rFonts w:ascii="SimHei" w:eastAsia="SimHei" w:hAnsi="SimHei" w:cs="仿宋" w:hint="eastAsia"/>
          <w:bCs/>
          <w:kern w:val="0"/>
          <w:sz w:val="32"/>
          <w:szCs w:val="32"/>
        </w:rPr>
        <w:t>考核纪律要求</w:t>
      </w:r>
    </w:p>
    <w:p w:rsidR="0060316A" w:rsidRDefault="003B223E">
      <w:pPr>
        <w:shd w:val="clear" w:color="auto" w:fill="FFFFFF"/>
        <w:spacing w:line="560" w:lineRule="exact"/>
        <w:ind w:firstLineChars="233" w:firstLine="746"/>
        <w:rPr>
          <w:rFonts w:ascii="仿宋" w:eastAsia="仿宋" w:hAnsi="仿宋"/>
          <w:sz w:val="32"/>
          <w:szCs w:val="32"/>
        </w:rPr>
      </w:pPr>
      <w:r>
        <w:rPr>
          <w:rFonts w:ascii="仿宋" w:eastAsia="仿宋" w:hAnsi="仿宋" w:cs="仿宋" w:hint="eastAsia"/>
          <w:b/>
          <w:sz w:val="32"/>
          <w:szCs w:val="32"/>
        </w:rPr>
        <w:t>第二十七条</w:t>
      </w:r>
      <w:r>
        <w:rPr>
          <w:rFonts w:ascii="仿宋" w:eastAsia="仿宋" w:hAnsi="仿宋" w:cs="仿宋"/>
          <w:sz w:val="32"/>
          <w:szCs w:val="32"/>
        </w:rPr>
        <w:t xml:space="preserve">  </w:t>
      </w:r>
      <w:r>
        <w:rPr>
          <w:rFonts w:ascii="仿宋" w:eastAsia="仿宋" w:hAnsi="仿宋" w:cs="仿宋" w:hint="eastAsia"/>
          <w:sz w:val="32"/>
          <w:szCs w:val="32"/>
        </w:rPr>
        <w:t>各部门必须按规定要求，实事求是组织考核，如在考核过程中发生徇私舞弊、打击报复、弄虚作假等行为，学校</w:t>
      </w:r>
      <w:r>
        <w:rPr>
          <w:rFonts w:ascii="仿宋" w:eastAsia="仿宋" w:hAnsi="仿宋" w:cs="仿宋" w:hint="eastAsia"/>
          <w:kern w:val="0"/>
          <w:sz w:val="32"/>
          <w:szCs w:val="32"/>
        </w:rPr>
        <w:t>视情节轻重，将对有关责任人给予批评教育、问责、组织处理和纪律处分</w:t>
      </w:r>
      <w:r>
        <w:rPr>
          <w:rFonts w:ascii="仿宋" w:eastAsia="仿宋" w:hAnsi="仿宋" w:cs="仿宋" w:hint="eastAsia"/>
          <w:sz w:val="32"/>
          <w:szCs w:val="32"/>
        </w:rPr>
        <w:t>。</w:t>
      </w:r>
    </w:p>
    <w:p w:rsidR="0060316A" w:rsidRDefault="003B223E">
      <w:pPr>
        <w:pStyle w:val="aa"/>
        <w:shd w:val="clear" w:color="auto" w:fill="FFFFFF"/>
        <w:spacing w:beforeAutospacing="0" w:afterAutospacing="0" w:line="560" w:lineRule="exact"/>
        <w:ind w:firstLineChars="200" w:firstLine="640"/>
        <w:rPr>
          <w:rFonts w:ascii="仿宋" w:eastAsia="仿宋" w:hAnsi="仿宋"/>
          <w:sz w:val="32"/>
          <w:szCs w:val="32"/>
        </w:rPr>
      </w:pPr>
      <w:r>
        <w:rPr>
          <w:rFonts w:ascii="仿宋" w:eastAsia="仿宋" w:hAnsi="仿宋" w:cs="仿宋" w:hint="eastAsia"/>
          <w:b/>
          <w:sz w:val="32"/>
          <w:szCs w:val="32"/>
        </w:rPr>
        <w:t>第二十八条</w:t>
      </w:r>
      <w:r>
        <w:rPr>
          <w:rFonts w:ascii="仿宋" w:eastAsia="仿宋" w:hAnsi="仿宋" w:cs="仿宋"/>
          <w:sz w:val="32"/>
          <w:szCs w:val="32"/>
        </w:rPr>
        <w:t xml:space="preserve">  </w:t>
      </w:r>
      <w:r>
        <w:rPr>
          <w:rFonts w:ascii="仿宋" w:eastAsia="仿宋" w:hAnsi="仿宋" w:cs="仿宋" w:hint="eastAsia"/>
          <w:sz w:val="32"/>
          <w:szCs w:val="32"/>
        </w:rPr>
        <w:t>各部门应服从考核工作安排，认真组织实施，积极高效地完成，如在考核工作中存在拖拉、推诿等情况，造成工作延误，影响重大的，学校视情节轻重，将对有关责任人给予批评教育、问责、组织处理和纪律处分。</w:t>
      </w:r>
    </w:p>
    <w:p w:rsidR="0060316A" w:rsidRDefault="003B223E">
      <w:pPr>
        <w:pStyle w:val="af1"/>
        <w:numPr>
          <w:ilvl w:val="0"/>
          <w:numId w:val="11"/>
        </w:numPr>
        <w:shd w:val="clear" w:color="auto" w:fill="FFFFFF"/>
        <w:spacing w:line="560" w:lineRule="exact"/>
        <w:ind w:firstLineChars="0"/>
        <w:jc w:val="center"/>
        <w:rPr>
          <w:rFonts w:ascii="SimHei" w:eastAsia="SimHei" w:hAnsi="SimHei"/>
          <w:bCs/>
          <w:kern w:val="0"/>
          <w:sz w:val="32"/>
          <w:szCs w:val="32"/>
        </w:rPr>
      </w:pPr>
      <w:r>
        <w:rPr>
          <w:rFonts w:ascii="SimHei" w:eastAsia="SimHei" w:hAnsi="SimHei" w:cs="仿宋" w:hint="eastAsia"/>
          <w:bCs/>
          <w:kern w:val="0"/>
          <w:sz w:val="32"/>
          <w:szCs w:val="32"/>
        </w:rPr>
        <w:t xml:space="preserve"> </w:t>
      </w:r>
      <w:r>
        <w:rPr>
          <w:rFonts w:ascii="SimHei" w:eastAsia="SimHei" w:hAnsi="SimHei" w:cs="仿宋" w:hint="eastAsia"/>
          <w:bCs/>
          <w:kern w:val="0"/>
          <w:sz w:val="32"/>
          <w:szCs w:val="32"/>
        </w:rPr>
        <w:t>附则</w:t>
      </w:r>
    </w:p>
    <w:p w:rsidR="0060316A" w:rsidRDefault="003B223E">
      <w:pPr>
        <w:shd w:val="clear" w:color="auto" w:fill="FFFFFF"/>
        <w:spacing w:line="560" w:lineRule="exact"/>
        <w:ind w:firstLineChars="200" w:firstLine="640"/>
        <w:jc w:val="left"/>
        <w:rPr>
          <w:rFonts w:ascii="仿宋" w:eastAsia="仿宋" w:hAnsi="仿宋"/>
          <w:kern w:val="0"/>
          <w:sz w:val="32"/>
          <w:szCs w:val="32"/>
        </w:rPr>
      </w:pPr>
      <w:r>
        <w:rPr>
          <w:rFonts w:ascii="仿宋" w:eastAsia="仿宋" w:hAnsi="仿宋" w:cs="仿宋" w:hint="eastAsia"/>
          <w:b/>
          <w:kern w:val="0"/>
          <w:sz w:val="32"/>
          <w:szCs w:val="32"/>
        </w:rPr>
        <w:t>第二十九条</w:t>
      </w:r>
      <w:r>
        <w:rPr>
          <w:rFonts w:ascii="仿宋" w:eastAsia="仿宋" w:hAnsi="仿宋" w:cs="仿宋"/>
          <w:kern w:val="0"/>
          <w:sz w:val="32"/>
          <w:szCs w:val="32"/>
        </w:rPr>
        <w:t xml:space="preserve">  </w:t>
      </w:r>
      <w:r>
        <w:rPr>
          <w:rFonts w:ascii="仿宋" w:eastAsia="仿宋" w:hAnsi="仿宋" w:cs="仿宋" w:hint="eastAsia"/>
          <w:kern w:val="0"/>
          <w:sz w:val="32"/>
          <w:szCs w:val="32"/>
        </w:rPr>
        <w:t>本办法有关条款若与上级规定不符，以上级规定为准。</w:t>
      </w:r>
    </w:p>
    <w:p w:rsidR="0060316A" w:rsidRDefault="003B223E">
      <w:pPr>
        <w:shd w:val="clear" w:color="auto" w:fill="FFFFFF"/>
        <w:spacing w:line="560" w:lineRule="exact"/>
        <w:ind w:firstLineChars="218" w:firstLine="698"/>
        <w:jc w:val="left"/>
        <w:rPr>
          <w:rFonts w:ascii="仿宋" w:eastAsia="仿宋" w:hAnsi="仿宋" w:cs="仿宋"/>
          <w:kern w:val="0"/>
          <w:sz w:val="32"/>
          <w:szCs w:val="32"/>
        </w:rPr>
      </w:pPr>
      <w:r>
        <w:rPr>
          <w:rFonts w:ascii="仿宋" w:eastAsia="仿宋" w:hAnsi="仿宋" w:cs="仿宋" w:hint="eastAsia"/>
          <w:b/>
          <w:kern w:val="0"/>
          <w:sz w:val="32"/>
          <w:szCs w:val="32"/>
        </w:rPr>
        <w:t>第三十条</w:t>
      </w:r>
      <w:r>
        <w:rPr>
          <w:rFonts w:ascii="仿宋" w:eastAsia="仿宋" w:hAnsi="仿宋" w:cs="仿宋"/>
          <w:b/>
          <w:kern w:val="0"/>
          <w:sz w:val="32"/>
          <w:szCs w:val="32"/>
        </w:rPr>
        <w:t xml:space="preserve"> </w:t>
      </w:r>
      <w:r>
        <w:rPr>
          <w:rFonts w:ascii="仿宋" w:eastAsia="仿宋" w:hAnsi="仿宋" w:cs="仿宋"/>
          <w:kern w:val="0"/>
          <w:sz w:val="32"/>
          <w:szCs w:val="32"/>
        </w:rPr>
        <w:t xml:space="preserve"> </w:t>
      </w:r>
      <w:r>
        <w:rPr>
          <w:rFonts w:ascii="仿宋" w:eastAsia="仿宋" w:hAnsi="仿宋" w:cs="仿宋" w:hint="eastAsia"/>
          <w:kern w:val="0"/>
          <w:sz w:val="32"/>
          <w:szCs w:val="32"/>
        </w:rPr>
        <w:t>本办法自公布之日起实施。由人事处负责解释。</w:t>
      </w:r>
    </w:p>
    <w:p w:rsidR="0060316A" w:rsidRDefault="0060316A">
      <w:pPr>
        <w:shd w:val="clear" w:color="auto" w:fill="FFFFFF"/>
        <w:spacing w:line="560" w:lineRule="exact"/>
        <w:ind w:firstLineChars="218" w:firstLine="698"/>
        <w:jc w:val="left"/>
        <w:rPr>
          <w:rFonts w:ascii="仿宋" w:eastAsia="仿宋" w:hAnsi="仿宋" w:cs="仿宋"/>
          <w:kern w:val="0"/>
          <w:sz w:val="32"/>
          <w:szCs w:val="32"/>
        </w:rPr>
      </w:pPr>
    </w:p>
    <w:p w:rsidR="0060316A" w:rsidRDefault="0060316A">
      <w:pPr>
        <w:shd w:val="clear" w:color="auto" w:fill="FFFFFF"/>
        <w:spacing w:line="560" w:lineRule="exact"/>
        <w:ind w:firstLineChars="218" w:firstLine="698"/>
        <w:jc w:val="left"/>
        <w:rPr>
          <w:rFonts w:ascii="仿宋" w:eastAsia="仿宋" w:hAnsi="仿宋" w:cs="仿宋"/>
          <w:kern w:val="0"/>
          <w:sz w:val="32"/>
          <w:szCs w:val="32"/>
        </w:rPr>
      </w:pPr>
    </w:p>
    <w:p w:rsidR="0060316A" w:rsidRDefault="0060316A">
      <w:pPr>
        <w:shd w:val="clear" w:color="auto" w:fill="FFFFFF"/>
        <w:spacing w:line="560" w:lineRule="exact"/>
        <w:ind w:firstLineChars="218" w:firstLine="698"/>
        <w:jc w:val="left"/>
        <w:rPr>
          <w:rFonts w:ascii="仿宋" w:eastAsia="仿宋" w:hAnsi="仿宋" w:cs="仿宋"/>
          <w:kern w:val="0"/>
          <w:sz w:val="32"/>
          <w:szCs w:val="32"/>
        </w:rPr>
      </w:pPr>
    </w:p>
    <w:p w:rsidR="0060316A" w:rsidRDefault="0060316A">
      <w:pPr>
        <w:shd w:val="clear" w:color="auto" w:fill="FFFFFF"/>
        <w:spacing w:line="560" w:lineRule="exact"/>
        <w:ind w:firstLineChars="218" w:firstLine="698"/>
        <w:jc w:val="left"/>
        <w:rPr>
          <w:rFonts w:ascii="仿宋" w:eastAsia="仿宋" w:hAnsi="仿宋" w:cs="仿宋"/>
          <w:kern w:val="0"/>
          <w:sz w:val="32"/>
          <w:szCs w:val="32"/>
        </w:rPr>
      </w:pPr>
    </w:p>
    <w:p w:rsidR="0060316A" w:rsidRDefault="0060316A">
      <w:pPr>
        <w:shd w:val="clear" w:color="auto" w:fill="FFFFFF"/>
        <w:spacing w:line="560" w:lineRule="exact"/>
        <w:ind w:firstLineChars="218" w:firstLine="698"/>
        <w:jc w:val="left"/>
        <w:rPr>
          <w:rFonts w:ascii="仿宋" w:eastAsia="仿宋" w:hAnsi="仿宋" w:cs="仿宋"/>
          <w:kern w:val="0"/>
          <w:sz w:val="32"/>
          <w:szCs w:val="32"/>
        </w:rPr>
      </w:pPr>
    </w:p>
    <w:p w:rsidR="0060316A" w:rsidRDefault="0060316A">
      <w:pPr>
        <w:shd w:val="clear" w:color="auto" w:fill="FFFFFF"/>
        <w:spacing w:line="560" w:lineRule="exact"/>
        <w:ind w:firstLineChars="218" w:firstLine="698"/>
        <w:jc w:val="left"/>
        <w:rPr>
          <w:rFonts w:ascii="仿宋" w:eastAsia="仿宋" w:hAnsi="仿宋" w:cs="仿宋"/>
          <w:kern w:val="0"/>
          <w:sz w:val="32"/>
          <w:szCs w:val="32"/>
        </w:rPr>
      </w:pPr>
    </w:p>
    <w:p w:rsidR="0060316A" w:rsidRDefault="0060316A">
      <w:pPr>
        <w:shd w:val="clear" w:color="auto" w:fill="FFFFFF"/>
        <w:spacing w:line="560" w:lineRule="exact"/>
        <w:ind w:firstLineChars="218" w:firstLine="698"/>
        <w:jc w:val="left"/>
        <w:rPr>
          <w:rFonts w:ascii="仿宋" w:eastAsia="仿宋" w:hAnsi="仿宋" w:cs="仿宋"/>
          <w:kern w:val="0"/>
          <w:sz w:val="32"/>
          <w:szCs w:val="32"/>
        </w:rPr>
      </w:pPr>
    </w:p>
    <w:p w:rsidR="0060316A" w:rsidRDefault="0060316A">
      <w:pPr>
        <w:spacing w:line="620" w:lineRule="exact"/>
        <w:rPr>
          <w:rFonts w:ascii="仿宋" w:eastAsia="仿宋" w:hAnsi="仿宋" w:cs="仿宋"/>
          <w:sz w:val="32"/>
          <w:szCs w:val="32"/>
        </w:rPr>
      </w:pPr>
    </w:p>
    <w:p w:rsidR="0060316A" w:rsidRDefault="003B223E">
      <w:pPr>
        <w:spacing w:line="520" w:lineRule="exact"/>
        <w:jc w:val="center"/>
        <w:rPr>
          <w:rFonts w:ascii="仿宋" w:eastAsia="仿宋" w:hAnsi="仿宋" w:cs="仿宋"/>
          <w:sz w:val="32"/>
          <w:szCs w:val="32"/>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2017</w:t>
      </w:r>
      <w:r>
        <w:rPr>
          <w:rFonts w:ascii="仿宋" w:eastAsia="仿宋" w:hAnsi="仿宋" w:cs="仿宋" w:hint="eastAsia"/>
          <w:sz w:val="32"/>
          <w:szCs w:val="32"/>
        </w:rPr>
        <w:t>〕</w:t>
      </w:r>
      <w:r>
        <w:rPr>
          <w:rFonts w:ascii="仿宋" w:eastAsia="仿宋" w:hAnsi="仿宋" w:cs="仿宋" w:hint="eastAsia"/>
          <w:sz w:val="32"/>
          <w:szCs w:val="32"/>
        </w:rPr>
        <w:t>67</w:t>
      </w:r>
      <w:r>
        <w:rPr>
          <w:rFonts w:ascii="仿宋" w:eastAsia="仿宋" w:hAnsi="仿宋" w:cs="仿宋" w:hint="eastAsia"/>
          <w:sz w:val="32"/>
          <w:szCs w:val="32"/>
        </w:rPr>
        <w:t>号</w:t>
      </w:r>
    </w:p>
    <w:p w:rsidR="0060316A" w:rsidRDefault="0060316A">
      <w:pPr>
        <w:spacing w:line="560" w:lineRule="exact"/>
        <w:rPr>
          <w:rFonts w:ascii="仿宋_GB2312" w:eastAsia="仿宋_GB2312" w:hAnsi="STFangsong"/>
          <w:b/>
          <w:bCs/>
          <w:sz w:val="44"/>
          <w:szCs w:val="44"/>
        </w:rPr>
      </w:pPr>
    </w:p>
    <w:p w:rsidR="0060316A" w:rsidRDefault="0060316A">
      <w:pPr>
        <w:spacing w:line="560" w:lineRule="exact"/>
        <w:rPr>
          <w:rFonts w:ascii="仿宋_GB2312" w:eastAsia="仿宋_GB2312" w:hAnsi="STFangsong"/>
          <w:b/>
          <w:bCs/>
          <w:sz w:val="44"/>
          <w:szCs w:val="44"/>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370" w:name="_Toc17437"/>
      <w:bookmarkStart w:id="371" w:name="_Toc28210"/>
      <w:bookmarkStart w:id="372" w:name="_Toc27413"/>
      <w:bookmarkStart w:id="373" w:name="_Toc15151"/>
      <w:r>
        <w:rPr>
          <w:rFonts w:ascii="方正小标宋简体" w:eastAsia="方正小标宋简体" w:hAnsi="方正小标宋简体" w:cs="方正小标宋简体" w:hint="eastAsia"/>
          <w:bCs/>
          <w:sz w:val="44"/>
          <w:szCs w:val="44"/>
        </w:rPr>
        <w:t>关于印发《贵州商学院外籍专家教师聘</w:t>
      </w:r>
      <w:r>
        <w:rPr>
          <w:rFonts w:ascii="方正小标宋简体" w:eastAsia="方正小标宋简体" w:hAnsi="方正小标宋简体" w:cs="方正小标宋简体" w:hint="eastAsia"/>
          <w:bCs/>
          <w:sz w:val="44"/>
          <w:szCs w:val="44"/>
        </w:rPr>
        <w:t>用</w:t>
      </w:r>
      <w:r>
        <w:rPr>
          <w:rFonts w:ascii="方正小标宋简体" w:eastAsia="方正小标宋简体" w:hAnsi="方正小标宋简体" w:cs="方正小标宋简体" w:hint="eastAsia"/>
          <w:bCs/>
          <w:sz w:val="44"/>
          <w:szCs w:val="44"/>
        </w:rPr>
        <w:t>与管理暂行</w:t>
      </w:r>
      <w:r>
        <w:rPr>
          <w:rFonts w:ascii="方正小标宋简体" w:eastAsia="方正小标宋简体" w:hAnsi="方正小标宋简体" w:cs="方正小标宋简体" w:hint="eastAsia"/>
          <w:bCs/>
          <w:sz w:val="44"/>
          <w:szCs w:val="44"/>
        </w:rPr>
        <w:t>办法</w:t>
      </w:r>
      <w:r>
        <w:rPr>
          <w:rFonts w:ascii="方正小标宋简体" w:eastAsia="方正小标宋简体" w:hAnsi="方正小标宋简体" w:cs="方正小标宋简体" w:hint="eastAsia"/>
          <w:bCs/>
          <w:sz w:val="44"/>
          <w:szCs w:val="44"/>
        </w:rPr>
        <w:t>》的通知</w:t>
      </w:r>
      <w:bookmarkEnd w:id="370"/>
      <w:bookmarkEnd w:id="371"/>
      <w:bookmarkEnd w:id="372"/>
      <w:bookmarkEnd w:id="373"/>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bCs/>
          <w:sz w:val="32"/>
          <w:szCs w:val="32"/>
        </w:rPr>
      </w:pPr>
      <w:r>
        <w:rPr>
          <w:rFonts w:ascii="仿宋" w:eastAsia="仿宋" w:hAnsi="仿宋" w:cs="仿宋" w:hint="eastAsia"/>
          <w:bCs/>
          <w:sz w:val="32"/>
          <w:szCs w:val="32"/>
        </w:rPr>
        <w:t>各部门：</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《贵州商学院外籍专家教师聘用与管理暂行办法》已经学校校长办公会议审议通过，现印发给你们，请遵照执行。</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2017</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13</w:t>
      </w:r>
      <w:r>
        <w:rPr>
          <w:rFonts w:ascii="仿宋" w:eastAsia="仿宋" w:hAnsi="仿宋" w:cs="仿宋" w:hint="eastAsia"/>
          <w:sz w:val="32"/>
          <w:szCs w:val="32"/>
        </w:rPr>
        <w:t>日</w:t>
      </w:r>
    </w:p>
    <w:p w:rsidR="0060316A" w:rsidRDefault="0060316A">
      <w:pPr>
        <w:rPr>
          <w:b/>
          <w:sz w:val="44"/>
          <w:szCs w:val="44"/>
        </w:rPr>
      </w:pPr>
    </w:p>
    <w:p w:rsidR="0060316A" w:rsidRDefault="0060316A">
      <w:pPr>
        <w:rPr>
          <w:b/>
          <w:sz w:val="44"/>
          <w:szCs w:val="44"/>
        </w:rPr>
      </w:pPr>
    </w:p>
    <w:p w:rsidR="0060316A" w:rsidRDefault="003B223E">
      <w:pPr>
        <w:spacing w:line="560" w:lineRule="exact"/>
        <w:jc w:val="left"/>
        <w:rPr>
          <w:rFonts w:ascii="仿宋" w:eastAsia="仿宋" w:hAnsi="仿宋" w:cs="SimSun"/>
          <w:kern w:val="0"/>
          <w:sz w:val="32"/>
          <w:szCs w:val="32"/>
        </w:rPr>
      </w:pPr>
      <w:r>
        <w:rPr>
          <w:rFonts w:ascii="方正小标宋简体" w:eastAsia="方正小标宋简体" w:hAnsi="方正小标宋简体" w:cs="方正小标宋简体" w:hint="eastAsia"/>
          <w:sz w:val="44"/>
          <w:szCs w:val="44"/>
        </w:rPr>
        <w:t>贵州商学院外籍专家教师聘用与管理暂行办法</w:t>
      </w:r>
    </w:p>
    <w:p w:rsidR="0060316A" w:rsidRDefault="0060316A">
      <w:pPr>
        <w:spacing w:line="560" w:lineRule="exact"/>
        <w:ind w:firstLineChars="202" w:firstLine="646"/>
        <w:jc w:val="left"/>
        <w:rPr>
          <w:rFonts w:ascii="仿宋" w:eastAsia="仿宋" w:hAnsi="仿宋" w:cs="SimSun"/>
          <w:kern w:val="0"/>
          <w:sz w:val="32"/>
          <w:szCs w:val="32"/>
        </w:rPr>
      </w:pPr>
    </w:p>
    <w:p w:rsidR="0060316A" w:rsidRDefault="003B223E">
      <w:pPr>
        <w:spacing w:line="400" w:lineRule="exact"/>
        <w:ind w:firstLineChars="202" w:firstLine="646"/>
        <w:jc w:val="left"/>
        <w:rPr>
          <w:rFonts w:ascii="仿宋" w:eastAsia="仿宋" w:hAnsi="仿宋" w:cs="SimSun"/>
          <w:kern w:val="0"/>
          <w:sz w:val="32"/>
          <w:szCs w:val="32"/>
        </w:rPr>
      </w:pPr>
      <w:r>
        <w:rPr>
          <w:rFonts w:ascii="仿宋" w:eastAsia="仿宋" w:hAnsi="仿宋" w:cs="SimSun" w:hint="eastAsia"/>
          <w:kern w:val="0"/>
          <w:sz w:val="32"/>
          <w:szCs w:val="32"/>
        </w:rPr>
        <w:t>聘请外籍专家教师应遵循“以我为主，按需聘用，择优选取，讲求实效”的原则。逐步调整外籍专家教师的专业结构，在继续聘请一定比例的语言专家和教师的同时，努力结合专业教学和学科建设工作，增加专业项目专家聘用人数。</w:t>
      </w:r>
    </w:p>
    <w:p w:rsidR="0060316A" w:rsidRDefault="003B223E">
      <w:pPr>
        <w:spacing w:line="400" w:lineRule="exact"/>
        <w:ind w:firstLineChars="202" w:firstLine="646"/>
        <w:jc w:val="left"/>
        <w:rPr>
          <w:rFonts w:ascii="仿宋" w:eastAsia="仿宋" w:hAnsi="仿宋" w:cs="SimSun"/>
          <w:kern w:val="0"/>
          <w:sz w:val="32"/>
          <w:szCs w:val="32"/>
        </w:rPr>
      </w:pPr>
      <w:r>
        <w:rPr>
          <w:rFonts w:ascii="仿宋" w:eastAsia="仿宋" w:hAnsi="仿宋" w:cs="SimSun" w:hint="eastAsia"/>
          <w:kern w:val="0"/>
          <w:sz w:val="32"/>
          <w:szCs w:val="32"/>
        </w:rPr>
        <w:t>外籍专家教师的聘用纳入学校正常的人事管理体系，需要聘用外籍专家教师的学院应根据工作需要，每年</w:t>
      </w:r>
      <w:r>
        <w:rPr>
          <w:rFonts w:ascii="仿宋" w:eastAsia="仿宋" w:hAnsi="仿宋" w:cs="SimSun"/>
          <w:kern w:val="0"/>
          <w:sz w:val="32"/>
          <w:szCs w:val="32"/>
        </w:rPr>
        <w:t>5</w:t>
      </w:r>
      <w:r>
        <w:rPr>
          <w:rFonts w:ascii="仿宋" w:eastAsia="仿宋" w:hAnsi="仿宋" w:cs="SimSun" w:hint="eastAsia"/>
          <w:kern w:val="0"/>
          <w:sz w:val="32"/>
          <w:szCs w:val="32"/>
        </w:rPr>
        <w:t>月份将本学院下一年度拟聘用外籍专家教师的计划报人事处、教务处和国际教育学院确定岗位需求情况，经学校批准后方可实施。</w:t>
      </w:r>
    </w:p>
    <w:p w:rsidR="0060316A" w:rsidRDefault="003B223E">
      <w:pPr>
        <w:spacing w:line="400" w:lineRule="exact"/>
        <w:ind w:firstLineChars="202" w:firstLine="646"/>
        <w:jc w:val="left"/>
        <w:rPr>
          <w:rFonts w:ascii="SimHei" w:eastAsia="SimHei" w:hAnsi="SimHei" w:cs="SimHei"/>
          <w:kern w:val="0"/>
          <w:sz w:val="32"/>
          <w:szCs w:val="32"/>
        </w:rPr>
      </w:pPr>
      <w:r>
        <w:rPr>
          <w:rFonts w:ascii="SimHei" w:eastAsia="SimHei" w:hAnsi="SimHei" w:cs="SimHei" w:hint="eastAsia"/>
          <w:kern w:val="0"/>
          <w:sz w:val="32"/>
          <w:szCs w:val="32"/>
        </w:rPr>
        <w:t>一、聘用教师类别</w:t>
      </w:r>
    </w:p>
    <w:p w:rsidR="0060316A" w:rsidRDefault="003B223E">
      <w:pPr>
        <w:spacing w:line="400" w:lineRule="exact"/>
        <w:ind w:firstLineChars="202" w:firstLine="646"/>
        <w:jc w:val="left"/>
        <w:rPr>
          <w:rFonts w:ascii="仿宋" w:eastAsia="仿宋" w:hAnsi="仿宋" w:cs="SimSun"/>
          <w:kern w:val="0"/>
          <w:sz w:val="32"/>
          <w:szCs w:val="32"/>
        </w:rPr>
      </w:pPr>
      <w:r>
        <w:rPr>
          <w:rFonts w:ascii="仿宋" w:eastAsia="仿宋" w:hAnsi="仿宋" w:cs="SimSun"/>
          <w:kern w:val="0"/>
          <w:sz w:val="32"/>
          <w:szCs w:val="32"/>
        </w:rPr>
        <w:t>1.</w:t>
      </w:r>
      <w:r>
        <w:rPr>
          <w:rFonts w:ascii="仿宋" w:eastAsia="仿宋" w:hAnsi="仿宋" w:cs="SimSun" w:hint="eastAsia"/>
          <w:kern w:val="0"/>
          <w:sz w:val="32"/>
          <w:szCs w:val="32"/>
        </w:rPr>
        <w:t>语言教师</w:t>
      </w:r>
    </w:p>
    <w:p w:rsidR="0060316A" w:rsidRDefault="003B223E">
      <w:pPr>
        <w:spacing w:line="400" w:lineRule="exact"/>
        <w:ind w:firstLineChars="202" w:firstLine="646"/>
        <w:jc w:val="left"/>
        <w:rPr>
          <w:rFonts w:ascii="仿宋" w:eastAsia="仿宋" w:hAnsi="仿宋" w:cs="SimSun"/>
          <w:kern w:val="0"/>
          <w:sz w:val="32"/>
          <w:szCs w:val="32"/>
        </w:rPr>
      </w:pPr>
      <w:r>
        <w:rPr>
          <w:rFonts w:ascii="仿宋" w:eastAsia="仿宋" w:hAnsi="仿宋" w:cs="SimSun"/>
          <w:kern w:val="0"/>
          <w:sz w:val="32"/>
          <w:szCs w:val="32"/>
        </w:rPr>
        <w:t>2.</w:t>
      </w:r>
      <w:r>
        <w:rPr>
          <w:rFonts w:ascii="仿宋" w:eastAsia="仿宋" w:hAnsi="仿宋" w:cs="SimSun" w:hint="eastAsia"/>
          <w:kern w:val="0"/>
          <w:sz w:val="32"/>
          <w:szCs w:val="32"/>
        </w:rPr>
        <w:t>专业课教师</w:t>
      </w:r>
    </w:p>
    <w:p w:rsidR="0060316A" w:rsidRDefault="003B223E">
      <w:pPr>
        <w:spacing w:line="400" w:lineRule="exact"/>
        <w:ind w:firstLineChars="202" w:firstLine="646"/>
        <w:jc w:val="left"/>
        <w:rPr>
          <w:rFonts w:ascii="仿宋" w:eastAsia="仿宋" w:hAnsi="仿宋" w:cs="SimSun"/>
          <w:kern w:val="0"/>
          <w:sz w:val="32"/>
          <w:szCs w:val="32"/>
        </w:rPr>
      </w:pPr>
      <w:r>
        <w:rPr>
          <w:rFonts w:ascii="仿宋" w:eastAsia="仿宋" w:hAnsi="仿宋" w:cs="SimSun"/>
          <w:kern w:val="0"/>
          <w:sz w:val="32"/>
          <w:szCs w:val="32"/>
        </w:rPr>
        <w:t>3.</w:t>
      </w:r>
      <w:r>
        <w:rPr>
          <w:rFonts w:ascii="仿宋" w:eastAsia="仿宋" w:hAnsi="仿宋" w:cs="SimSun" w:hint="eastAsia"/>
          <w:kern w:val="0"/>
          <w:sz w:val="32"/>
          <w:szCs w:val="32"/>
        </w:rPr>
        <w:t>合作研究人员</w:t>
      </w:r>
    </w:p>
    <w:p w:rsidR="0060316A" w:rsidRDefault="003B223E">
      <w:pPr>
        <w:spacing w:line="400" w:lineRule="exact"/>
        <w:ind w:firstLineChars="202" w:firstLine="646"/>
        <w:jc w:val="left"/>
        <w:rPr>
          <w:rFonts w:ascii="SimHei" w:eastAsia="SimHei" w:hAnsi="SimHei" w:cs="SimHei"/>
          <w:kern w:val="0"/>
          <w:sz w:val="32"/>
          <w:szCs w:val="32"/>
        </w:rPr>
      </w:pPr>
      <w:r>
        <w:rPr>
          <w:rFonts w:ascii="SimHei" w:eastAsia="SimHei" w:hAnsi="SimHei" w:cs="SimHei" w:hint="eastAsia"/>
          <w:kern w:val="0"/>
          <w:sz w:val="32"/>
          <w:szCs w:val="32"/>
        </w:rPr>
        <w:t>二、招聘方式</w:t>
      </w:r>
    </w:p>
    <w:p w:rsidR="0060316A" w:rsidRDefault="003B223E">
      <w:pPr>
        <w:spacing w:line="400" w:lineRule="exact"/>
        <w:ind w:firstLineChars="202" w:firstLine="646"/>
        <w:jc w:val="left"/>
        <w:rPr>
          <w:rFonts w:ascii="仿宋" w:eastAsia="仿宋" w:hAnsi="仿宋" w:cs="SimSun"/>
          <w:kern w:val="0"/>
          <w:sz w:val="32"/>
          <w:szCs w:val="32"/>
        </w:rPr>
      </w:pPr>
      <w:r>
        <w:rPr>
          <w:rFonts w:ascii="仿宋" w:eastAsia="仿宋" w:hAnsi="仿宋" w:cs="SimSun"/>
          <w:kern w:val="0"/>
          <w:sz w:val="32"/>
          <w:szCs w:val="32"/>
        </w:rPr>
        <w:t>1.</w:t>
      </w:r>
      <w:r>
        <w:rPr>
          <w:rFonts w:ascii="仿宋" w:eastAsia="仿宋" w:hAnsi="仿宋" w:cs="SimSun" w:hint="eastAsia"/>
          <w:kern w:val="0"/>
          <w:sz w:val="32"/>
          <w:szCs w:val="32"/>
        </w:rPr>
        <w:t>友好学校推荐</w:t>
      </w:r>
    </w:p>
    <w:p w:rsidR="0060316A" w:rsidRDefault="003B223E">
      <w:pPr>
        <w:spacing w:line="400" w:lineRule="exact"/>
        <w:ind w:firstLineChars="202" w:firstLine="646"/>
        <w:jc w:val="left"/>
        <w:rPr>
          <w:rFonts w:ascii="仿宋" w:eastAsia="仿宋" w:hAnsi="仿宋" w:cs="SimSun"/>
          <w:kern w:val="0"/>
          <w:sz w:val="32"/>
          <w:szCs w:val="32"/>
        </w:rPr>
      </w:pPr>
      <w:r>
        <w:rPr>
          <w:rFonts w:ascii="仿宋" w:eastAsia="仿宋" w:hAnsi="仿宋" w:cs="SimSun"/>
          <w:kern w:val="0"/>
          <w:sz w:val="32"/>
          <w:szCs w:val="32"/>
        </w:rPr>
        <w:t>2.</w:t>
      </w:r>
      <w:r>
        <w:rPr>
          <w:rFonts w:ascii="仿宋" w:eastAsia="仿宋" w:hAnsi="仿宋" w:cs="SimSun" w:hint="eastAsia"/>
          <w:kern w:val="0"/>
          <w:sz w:val="32"/>
          <w:szCs w:val="32"/>
        </w:rPr>
        <w:t>网上招聘</w:t>
      </w:r>
    </w:p>
    <w:p w:rsidR="0060316A" w:rsidRDefault="003B223E">
      <w:pPr>
        <w:spacing w:line="400" w:lineRule="exact"/>
        <w:ind w:firstLineChars="202" w:firstLine="646"/>
        <w:jc w:val="left"/>
        <w:rPr>
          <w:rFonts w:ascii="仿宋" w:eastAsia="仿宋" w:hAnsi="仿宋" w:cs="SimSun"/>
          <w:kern w:val="0"/>
          <w:sz w:val="32"/>
          <w:szCs w:val="32"/>
        </w:rPr>
      </w:pPr>
      <w:r>
        <w:rPr>
          <w:rFonts w:ascii="仿宋" w:eastAsia="仿宋" w:hAnsi="仿宋" w:cs="SimSun"/>
          <w:kern w:val="0"/>
          <w:sz w:val="32"/>
          <w:szCs w:val="32"/>
        </w:rPr>
        <w:t>3.</w:t>
      </w:r>
      <w:r>
        <w:rPr>
          <w:rFonts w:ascii="仿宋" w:eastAsia="仿宋" w:hAnsi="仿宋" w:cs="SimSun" w:hint="eastAsia"/>
          <w:kern w:val="0"/>
          <w:sz w:val="32"/>
          <w:szCs w:val="32"/>
        </w:rPr>
        <w:t>校友、前任外教推荐</w:t>
      </w:r>
    </w:p>
    <w:p w:rsidR="0060316A" w:rsidRDefault="003B223E">
      <w:pPr>
        <w:spacing w:line="400" w:lineRule="exact"/>
        <w:ind w:firstLineChars="202" w:firstLine="646"/>
        <w:jc w:val="left"/>
        <w:rPr>
          <w:rFonts w:ascii="仿宋" w:eastAsia="仿宋" w:hAnsi="仿宋" w:cs="SimSun"/>
          <w:kern w:val="0"/>
          <w:sz w:val="32"/>
          <w:szCs w:val="32"/>
        </w:rPr>
      </w:pPr>
      <w:r>
        <w:rPr>
          <w:rFonts w:ascii="仿宋" w:eastAsia="仿宋" w:hAnsi="仿宋" w:cs="SimSun"/>
          <w:kern w:val="0"/>
          <w:sz w:val="32"/>
          <w:szCs w:val="32"/>
        </w:rPr>
        <w:t>4.</w:t>
      </w:r>
      <w:r>
        <w:rPr>
          <w:rFonts w:ascii="仿宋" w:eastAsia="仿宋" w:hAnsi="仿宋" w:cs="SimSun" w:hint="eastAsia"/>
          <w:kern w:val="0"/>
          <w:sz w:val="32"/>
          <w:szCs w:val="32"/>
        </w:rPr>
        <w:t>中介机构介绍</w:t>
      </w:r>
    </w:p>
    <w:p w:rsidR="0060316A" w:rsidRDefault="003B223E">
      <w:pPr>
        <w:spacing w:line="400" w:lineRule="exact"/>
        <w:ind w:firstLineChars="202" w:firstLine="646"/>
        <w:jc w:val="left"/>
        <w:rPr>
          <w:rFonts w:ascii="仿宋" w:eastAsia="仿宋" w:hAnsi="仿宋" w:cs="SimSun"/>
          <w:kern w:val="0"/>
          <w:sz w:val="32"/>
          <w:szCs w:val="32"/>
        </w:rPr>
      </w:pPr>
      <w:r>
        <w:rPr>
          <w:rFonts w:ascii="仿宋" w:eastAsia="仿宋" w:hAnsi="仿宋" w:cs="SimSun"/>
          <w:kern w:val="0"/>
          <w:sz w:val="32"/>
          <w:szCs w:val="32"/>
        </w:rPr>
        <w:t>5.</w:t>
      </w:r>
      <w:r>
        <w:rPr>
          <w:rFonts w:ascii="仿宋" w:eastAsia="仿宋" w:hAnsi="仿宋" w:cs="SimSun" w:hint="eastAsia"/>
          <w:kern w:val="0"/>
          <w:sz w:val="32"/>
          <w:szCs w:val="32"/>
        </w:rPr>
        <w:t>国外组织介绍</w:t>
      </w:r>
    </w:p>
    <w:p w:rsidR="0060316A" w:rsidRDefault="003B223E">
      <w:pPr>
        <w:spacing w:line="400" w:lineRule="exact"/>
        <w:ind w:firstLineChars="202" w:firstLine="646"/>
        <w:jc w:val="left"/>
        <w:rPr>
          <w:rFonts w:ascii="仿宋" w:eastAsia="仿宋" w:hAnsi="仿宋" w:cs="SimSun"/>
          <w:kern w:val="0"/>
          <w:sz w:val="32"/>
          <w:szCs w:val="32"/>
        </w:rPr>
      </w:pPr>
      <w:r>
        <w:rPr>
          <w:rFonts w:ascii="仿宋" w:eastAsia="仿宋" w:hAnsi="仿宋" w:cs="SimSun"/>
          <w:kern w:val="0"/>
          <w:sz w:val="32"/>
          <w:szCs w:val="32"/>
        </w:rPr>
        <w:t>6.</w:t>
      </w:r>
      <w:r>
        <w:rPr>
          <w:rFonts w:ascii="仿宋" w:eastAsia="仿宋" w:hAnsi="仿宋" w:cs="SimSun" w:hint="eastAsia"/>
          <w:kern w:val="0"/>
          <w:sz w:val="32"/>
          <w:szCs w:val="32"/>
        </w:rPr>
        <w:t>境外人才招聘</w:t>
      </w:r>
    </w:p>
    <w:p w:rsidR="0060316A" w:rsidRDefault="003B223E">
      <w:pPr>
        <w:spacing w:line="400" w:lineRule="exact"/>
        <w:ind w:firstLineChars="202" w:firstLine="646"/>
        <w:jc w:val="left"/>
        <w:rPr>
          <w:rFonts w:ascii="SimHei" w:eastAsia="SimHei" w:hAnsi="SimHei" w:cs="SimHei"/>
          <w:kern w:val="0"/>
          <w:sz w:val="32"/>
          <w:szCs w:val="32"/>
        </w:rPr>
      </w:pPr>
      <w:r>
        <w:rPr>
          <w:rFonts w:ascii="SimHei" w:eastAsia="SimHei" w:hAnsi="SimHei" w:cs="SimHei" w:hint="eastAsia"/>
          <w:kern w:val="0"/>
          <w:sz w:val="32"/>
          <w:szCs w:val="32"/>
        </w:rPr>
        <w:t>三、审批程序</w:t>
      </w:r>
    </w:p>
    <w:p w:rsidR="0060316A" w:rsidRDefault="003B223E">
      <w:pPr>
        <w:spacing w:line="400" w:lineRule="exact"/>
        <w:ind w:firstLineChars="202" w:firstLine="646"/>
        <w:jc w:val="left"/>
        <w:rPr>
          <w:rFonts w:ascii="仿宋" w:eastAsia="仿宋" w:hAnsi="仿宋" w:cs="SimSun"/>
          <w:kern w:val="0"/>
          <w:sz w:val="32"/>
          <w:szCs w:val="32"/>
        </w:rPr>
      </w:pPr>
      <w:r>
        <w:rPr>
          <w:rFonts w:ascii="仿宋" w:eastAsia="仿宋" w:hAnsi="仿宋" w:cs="SimSun"/>
          <w:kern w:val="0"/>
          <w:sz w:val="32"/>
          <w:szCs w:val="32"/>
        </w:rPr>
        <w:t>1.</w:t>
      </w:r>
      <w:r>
        <w:rPr>
          <w:rFonts w:ascii="仿宋" w:eastAsia="仿宋" w:hAnsi="仿宋" w:cs="SimSun" w:hint="eastAsia"/>
          <w:kern w:val="0"/>
          <w:sz w:val="32"/>
          <w:szCs w:val="32"/>
        </w:rPr>
        <w:t>用人学院提出聘请计划；</w:t>
      </w:r>
    </w:p>
    <w:p w:rsidR="0060316A" w:rsidRDefault="003B223E">
      <w:pPr>
        <w:spacing w:line="400" w:lineRule="exact"/>
        <w:ind w:firstLineChars="202" w:firstLine="646"/>
        <w:jc w:val="left"/>
        <w:rPr>
          <w:rFonts w:ascii="仿宋" w:eastAsia="仿宋" w:hAnsi="仿宋" w:cs="SimSun"/>
          <w:kern w:val="0"/>
          <w:sz w:val="32"/>
          <w:szCs w:val="32"/>
        </w:rPr>
      </w:pPr>
      <w:r>
        <w:rPr>
          <w:rFonts w:ascii="仿宋" w:eastAsia="仿宋" w:hAnsi="仿宋" w:cs="SimSun"/>
          <w:kern w:val="0"/>
          <w:sz w:val="32"/>
          <w:szCs w:val="32"/>
        </w:rPr>
        <w:t>2.</w:t>
      </w:r>
      <w:r>
        <w:rPr>
          <w:rFonts w:ascii="仿宋" w:eastAsia="仿宋" w:hAnsi="仿宋" w:cs="SimSun" w:hint="eastAsia"/>
          <w:kern w:val="0"/>
          <w:sz w:val="32"/>
          <w:szCs w:val="32"/>
        </w:rPr>
        <w:t>教务处审核是否符合教学计划需求；</w:t>
      </w:r>
    </w:p>
    <w:p w:rsidR="0060316A" w:rsidRDefault="003B223E">
      <w:pPr>
        <w:spacing w:line="400" w:lineRule="exact"/>
        <w:ind w:firstLineChars="202" w:firstLine="646"/>
        <w:jc w:val="left"/>
        <w:rPr>
          <w:rFonts w:ascii="仿宋" w:eastAsia="仿宋" w:hAnsi="仿宋" w:cs="SimSun"/>
          <w:kern w:val="0"/>
          <w:sz w:val="32"/>
          <w:szCs w:val="32"/>
        </w:rPr>
      </w:pPr>
      <w:r>
        <w:rPr>
          <w:rFonts w:ascii="仿宋" w:eastAsia="仿宋" w:hAnsi="仿宋" w:cs="SimSun"/>
          <w:kern w:val="0"/>
          <w:sz w:val="32"/>
          <w:szCs w:val="32"/>
        </w:rPr>
        <w:t>3.</w:t>
      </w:r>
      <w:r>
        <w:rPr>
          <w:rFonts w:ascii="仿宋" w:eastAsia="仿宋" w:hAnsi="仿宋" w:cs="SimSun" w:hint="eastAsia"/>
          <w:kern w:val="0"/>
          <w:sz w:val="32"/>
          <w:szCs w:val="32"/>
        </w:rPr>
        <w:t>人事处审核确定岗位和费用支出渠道，报分管领导批准；</w:t>
      </w:r>
    </w:p>
    <w:p w:rsidR="0060316A" w:rsidRDefault="003B223E">
      <w:pPr>
        <w:spacing w:line="400" w:lineRule="exact"/>
        <w:ind w:firstLineChars="202" w:firstLine="646"/>
        <w:jc w:val="left"/>
        <w:rPr>
          <w:rFonts w:ascii="仿宋" w:eastAsia="仿宋" w:hAnsi="仿宋" w:cs="SimSun"/>
          <w:kern w:val="0"/>
          <w:sz w:val="32"/>
          <w:szCs w:val="32"/>
        </w:rPr>
      </w:pPr>
      <w:r>
        <w:rPr>
          <w:rFonts w:ascii="仿宋" w:eastAsia="仿宋" w:hAnsi="仿宋" w:cs="SimSun"/>
          <w:kern w:val="0"/>
          <w:sz w:val="32"/>
          <w:szCs w:val="32"/>
        </w:rPr>
        <w:t>4.</w:t>
      </w:r>
      <w:r>
        <w:rPr>
          <w:rFonts w:ascii="仿宋" w:eastAsia="仿宋" w:hAnsi="仿宋" w:cs="SimSun" w:hint="eastAsia"/>
          <w:kern w:val="0"/>
          <w:sz w:val="32"/>
          <w:szCs w:val="32"/>
        </w:rPr>
        <w:t>用人学院和国际教育学院共同物色合格人选；</w:t>
      </w:r>
      <w:r>
        <w:rPr>
          <w:rFonts w:ascii="仿宋" w:eastAsia="仿宋" w:hAnsi="仿宋" w:cs="SimSun"/>
          <w:kern w:val="0"/>
          <w:sz w:val="32"/>
          <w:szCs w:val="32"/>
        </w:rPr>
        <w:t xml:space="preserve"> </w:t>
      </w:r>
    </w:p>
    <w:p w:rsidR="0060316A" w:rsidRDefault="003B223E">
      <w:pPr>
        <w:spacing w:line="400" w:lineRule="exact"/>
        <w:ind w:firstLineChars="202" w:firstLine="646"/>
        <w:jc w:val="left"/>
        <w:rPr>
          <w:rFonts w:ascii="仿宋" w:eastAsia="仿宋" w:hAnsi="仿宋" w:cs="SimSun"/>
          <w:kern w:val="0"/>
          <w:sz w:val="32"/>
          <w:szCs w:val="32"/>
        </w:rPr>
      </w:pPr>
      <w:r>
        <w:rPr>
          <w:rFonts w:ascii="仿宋" w:eastAsia="仿宋" w:hAnsi="仿宋" w:cs="SimSun"/>
          <w:kern w:val="0"/>
          <w:sz w:val="32"/>
          <w:szCs w:val="32"/>
        </w:rPr>
        <w:t>5.</w:t>
      </w:r>
      <w:r>
        <w:rPr>
          <w:rFonts w:ascii="仿宋" w:eastAsia="仿宋" w:hAnsi="仿宋" w:cs="SimSun" w:hint="eastAsia"/>
          <w:kern w:val="0"/>
          <w:sz w:val="32"/>
          <w:szCs w:val="32"/>
        </w:rPr>
        <w:t>确定人选后报学校审批；</w:t>
      </w:r>
    </w:p>
    <w:p w:rsidR="0060316A" w:rsidRDefault="003B223E">
      <w:pPr>
        <w:spacing w:line="400" w:lineRule="exact"/>
        <w:ind w:firstLineChars="202" w:firstLine="646"/>
        <w:jc w:val="left"/>
        <w:rPr>
          <w:rFonts w:ascii="仿宋" w:eastAsia="仿宋" w:hAnsi="仿宋" w:cs="SimSun"/>
          <w:kern w:val="0"/>
          <w:sz w:val="32"/>
          <w:szCs w:val="32"/>
        </w:rPr>
      </w:pPr>
      <w:r>
        <w:rPr>
          <w:rFonts w:ascii="仿宋" w:eastAsia="仿宋" w:hAnsi="仿宋" w:cs="SimSun"/>
          <w:kern w:val="0"/>
          <w:sz w:val="32"/>
          <w:szCs w:val="32"/>
        </w:rPr>
        <w:t>6.</w:t>
      </w:r>
      <w:r>
        <w:rPr>
          <w:rFonts w:ascii="仿宋" w:eastAsia="仿宋" w:hAnsi="仿宋" w:cs="SimSun" w:hint="eastAsia"/>
          <w:kern w:val="0"/>
          <w:sz w:val="32"/>
          <w:szCs w:val="32"/>
        </w:rPr>
        <w:t>上报省教育厅、省外办批准；</w:t>
      </w:r>
    </w:p>
    <w:p w:rsidR="0060316A" w:rsidRDefault="003B223E">
      <w:pPr>
        <w:spacing w:line="400" w:lineRule="exact"/>
        <w:ind w:firstLineChars="202" w:firstLine="646"/>
        <w:jc w:val="left"/>
        <w:rPr>
          <w:rFonts w:ascii="仿宋" w:eastAsia="仿宋" w:hAnsi="仿宋" w:cs="SimSun"/>
          <w:kern w:val="0"/>
          <w:sz w:val="32"/>
          <w:szCs w:val="32"/>
        </w:rPr>
      </w:pPr>
      <w:r>
        <w:rPr>
          <w:rFonts w:ascii="仿宋" w:eastAsia="仿宋" w:hAnsi="仿宋" w:cs="SimSun"/>
          <w:kern w:val="0"/>
          <w:sz w:val="32"/>
          <w:szCs w:val="32"/>
        </w:rPr>
        <w:t>7.</w:t>
      </w:r>
      <w:r>
        <w:rPr>
          <w:rFonts w:ascii="仿宋" w:eastAsia="仿宋" w:hAnsi="仿宋" w:cs="SimSun" w:hint="eastAsia"/>
          <w:kern w:val="0"/>
          <w:sz w:val="32"/>
          <w:szCs w:val="32"/>
        </w:rPr>
        <w:t>国际教育学院负责办理各项来华工作签证手续，并代表学校与外籍专家和教师签订合同协议。</w:t>
      </w:r>
    </w:p>
    <w:p w:rsidR="0060316A" w:rsidRDefault="003B223E">
      <w:pPr>
        <w:spacing w:line="400" w:lineRule="exact"/>
        <w:ind w:firstLineChars="202" w:firstLine="646"/>
        <w:jc w:val="left"/>
        <w:rPr>
          <w:rFonts w:ascii="仿宋" w:eastAsia="仿宋" w:hAnsi="仿宋" w:cs="SimSun"/>
          <w:kern w:val="0"/>
          <w:sz w:val="32"/>
          <w:szCs w:val="32"/>
        </w:rPr>
      </w:pPr>
      <w:r>
        <w:rPr>
          <w:rFonts w:ascii="仿宋" w:eastAsia="仿宋" w:hAnsi="仿宋" w:cs="SimSun" w:hint="eastAsia"/>
          <w:kern w:val="0"/>
          <w:sz w:val="32"/>
          <w:szCs w:val="32"/>
        </w:rPr>
        <w:t>聘请长期（</w:t>
      </w:r>
      <w:r>
        <w:rPr>
          <w:rFonts w:ascii="仿宋" w:eastAsia="仿宋" w:hAnsi="仿宋" w:cs="SimSun"/>
          <w:kern w:val="0"/>
          <w:sz w:val="32"/>
          <w:szCs w:val="32"/>
        </w:rPr>
        <w:t>3</w:t>
      </w:r>
      <w:r>
        <w:rPr>
          <w:rFonts w:ascii="仿宋" w:eastAsia="仿宋" w:hAnsi="仿宋" w:cs="SimSun" w:hint="eastAsia"/>
          <w:kern w:val="0"/>
          <w:sz w:val="32"/>
          <w:szCs w:val="32"/>
        </w:rPr>
        <w:t>个月及以上）外籍专家教师来校从事教学、合作研究等工作，须提前</w:t>
      </w:r>
      <w:r>
        <w:rPr>
          <w:rFonts w:ascii="仿宋" w:eastAsia="仿宋" w:hAnsi="仿宋" w:cs="SimSun"/>
          <w:kern w:val="0"/>
          <w:sz w:val="32"/>
          <w:szCs w:val="32"/>
        </w:rPr>
        <w:t>90</w:t>
      </w:r>
      <w:r>
        <w:rPr>
          <w:rFonts w:ascii="仿宋" w:eastAsia="仿宋" w:hAnsi="仿宋" w:cs="SimSun" w:hint="eastAsia"/>
          <w:kern w:val="0"/>
          <w:sz w:val="32"/>
          <w:szCs w:val="32"/>
        </w:rPr>
        <w:t>个工作日将拟聘专家的学历、简历、推荐信等相关资料提交国际教育学院，由国际教育学院负责完成报批手续。</w:t>
      </w:r>
    </w:p>
    <w:p w:rsidR="0060316A" w:rsidRDefault="003B223E">
      <w:pPr>
        <w:spacing w:line="400" w:lineRule="exact"/>
        <w:ind w:firstLineChars="202" w:firstLine="646"/>
        <w:jc w:val="left"/>
        <w:rPr>
          <w:rFonts w:ascii="SimHei" w:eastAsia="SimHei" w:hAnsi="SimHei" w:cs="SimHei"/>
          <w:kern w:val="0"/>
          <w:sz w:val="32"/>
          <w:szCs w:val="32"/>
        </w:rPr>
      </w:pPr>
      <w:r>
        <w:rPr>
          <w:rFonts w:ascii="SimHei" w:eastAsia="SimHei" w:hAnsi="SimHei" w:cs="SimHei" w:hint="eastAsia"/>
          <w:kern w:val="0"/>
          <w:sz w:val="32"/>
          <w:szCs w:val="32"/>
        </w:rPr>
        <w:t>四、日常管理</w:t>
      </w:r>
    </w:p>
    <w:p w:rsidR="0060316A" w:rsidRDefault="003B223E">
      <w:pPr>
        <w:spacing w:line="400" w:lineRule="exact"/>
        <w:ind w:firstLineChars="202" w:firstLine="646"/>
        <w:jc w:val="left"/>
        <w:rPr>
          <w:rFonts w:ascii="仿宋" w:eastAsia="仿宋" w:hAnsi="仿宋" w:cs="SimSun"/>
          <w:kern w:val="0"/>
          <w:sz w:val="32"/>
          <w:szCs w:val="32"/>
        </w:rPr>
      </w:pPr>
      <w:r>
        <w:rPr>
          <w:rFonts w:ascii="仿宋" w:eastAsia="仿宋" w:hAnsi="仿宋" w:cs="SimSun" w:hint="eastAsia"/>
          <w:kern w:val="0"/>
          <w:sz w:val="32"/>
          <w:szCs w:val="32"/>
        </w:rPr>
        <w:t>国际教育学院协调相关部门为外籍专家教师提供优质的后勤服务保障及安全管理。</w:t>
      </w:r>
    </w:p>
    <w:p w:rsidR="0060316A" w:rsidRDefault="003B223E">
      <w:pPr>
        <w:spacing w:line="400" w:lineRule="exact"/>
        <w:ind w:firstLineChars="202" w:firstLine="646"/>
        <w:jc w:val="left"/>
        <w:rPr>
          <w:rFonts w:ascii="SimHei" w:eastAsia="SimHei" w:hAnsi="SimHei" w:cs="SimHei"/>
          <w:kern w:val="0"/>
          <w:sz w:val="32"/>
          <w:szCs w:val="32"/>
        </w:rPr>
      </w:pPr>
      <w:r>
        <w:rPr>
          <w:rFonts w:ascii="SimHei" w:eastAsia="SimHei" w:hAnsi="SimHei" w:cs="SimHei" w:hint="eastAsia"/>
          <w:kern w:val="0"/>
          <w:sz w:val="32"/>
          <w:szCs w:val="32"/>
        </w:rPr>
        <w:t>五、教学管理</w:t>
      </w:r>
    </w:p>
    <w:p w:rsidR="0060316A" w:rsidRDefault="003B223E">
      <w:pPr>
        <w:spacing w:line="400" w:lineRule="exact"/>
        <w:ind w:firstLineChars="202" w:firstLine="646"/>
        <w:jc w:val="left"/>
        <w:rPr>
          <w:rFonts w:ascii="仿宋" w:eastAsia="仿宋" w:hAnsi="仿宋" w:cs="SimSun"/>
          <w:kern w:val="0"/>
          <w:sz w:val="32"/>
          <w:szCs w:val="32"/>
        </w:rPr>
      </w:pPr>
      <w:r>
        <w:rPr>
          <w:rFonts w:ascii="仿宋" w:eastAsia="仿宋" w:hAnsi="仿宋" w:cs="SimSun" w:hint="eastAsia"/>
          <w:kern w:val="0"/>
          <w:sz w:val="32"/>
          <w:szCs w:val="32"/>
        </w:rPr>
        <w:t>（一）各用人学院应为外籍专家和教师配备专职合作教师，合作教师应兼顾生活老师、顾问、工作伙伴等职能，其工作包括：</w:t>
      </w:r>
    </w:p>
    <w:p w:rsidR="0060316A" w:rsidRDefault="003B223E">
      <w:pPr>
        <w:spacing w:line="400" w:lineRule="exact"/>
        <w:ind w:firstLineChars="202" w:firstLine="646"/>
        <w:jc w:val="left"/>
        <w:rPr>
          <w:rFonts w:ascii="仿宋" w:eastAsia="仿宋" w:hAnsi="仿宋" w:cs="SimSun"/>
          <w:kern w:val="0"/>
          <w:sz w:val="32"/>
          <w:szCs w:val="32"/>
        </w:rPr>
      </w:pPr>
      <w:r>
        <w:rPr>
          <w:rFonts w:ascii="仿宋" w:eastAsia="仿宋" w:hAnsi="仿宋" w:cs="SimSun"/>
          <w:kern w:val="0"/>
          <w:sz w:val="32"/>
          <w:szCs w:val="32"/>
        </w:rPr>
        <w:t>1.</w:t>
      </w:r>
      <w:r>
        <w:rPr>
          <w:rFonts w:ascii="仿宋" w:eastAsia="仿宋" w:hAnsi="仿宋" w:cs="SimSun" w:hint="eastAsia"/>
          <w:kern w:val="0"/>
          <w:sz w:val="32"/>
          <w:szCs w:val="32"/>
        </w:rPr>
        <w:t>外籍教师的初任培训：主要是向新教师介绍学校和相关院所的基本情况、学校的规章制度、工作条件、特别是教学方面的要求，如：选用什么样的教材、考试方式、学生人数、校区、教室的位置、成绩汇报等。</w:t>
      </w:r>
    </w:p>
    <w:p w:rsidR="0060316A" w:rsidRDefault="003B223E">
      <w:pPr>
        <w:spacing w:line="400" w:lineRule="exact"/>
        <w:ind w:firstLineChars="202" w:firstLine="646"/>
        <w:jc w:val="left"/>
        <w:rPr>
          <w:rFonts w:ascii="仿宋" w:eastAsia="仿宋" w:hAnsi="仿宋" w:cs="SimSun"/>
          <w:kern w:val="0"/>
          <w:sz w:val="32"/>
          <w:szCs w:val="32"/>
        </w:rPr>
      </w:pPr>
      <w:r>
        <w:rPr>
          <w:rFonts w:ascii="仿宋" w:eastAsia="仿宋" w:hAnsi="仿宋" w:cs="SimSun"/>
          <w:kern w:val="0"/>
          <w:sz w:val="32"/>
          <w:szCs w:val="32"/>
        </w:rPr>
        <w:t>2.</w:t>
      </w:r>
      <w:r>
        <w:rPr>
          <w:rFonts w:ascii="仿宋" w:eastAsia="仿宋" w:hAnsi="仿宋" w:cs="SimSun" w:hint="eastAsia"/>
          <w:kern w:val="0"/>
          <w:sz w:val="32"/>
          <w:szCs w:val="32"/>
        </w:rPr>
        <w:t>外籍教师的适应性培训：包括教学环境和教学方法的适应。</w:t>
      </w:r>
    </w:p>
    <w:p w:rsidR="0060316A" w:rsidRDefault="003B223E">
      <w:pPr>
        <w:spacing w:line="400" w:lineRule="exact"/>
        <w:ind w:firstLineChars="202" w:firstLine="646"/>
        <w:jc w:val="left"/>
        <w:rPr>
          <w:rFonts w:ascii="仿宋" w:eastAsia="仿宋" w:hAnsi="仿宋" w:cs="SimSun"/>
          <w:kern w:val="0"/>
          <w:sz w:val="32"/>
          <w:szCs w:val="32"/>
        </w:rPr>
      </w:pPr>
      <w:r>
        <w:rPr>
          <w:rFonts w:ascii="仿宋" w:eastAsia="仿宋" w:hAnsi="仿宋" w:cs="SimSun"/>
          <w:kern w:val="0"/>
          <w:sz w:val="32"/>
          <w:szCs w:val="32"/>
        </w:rPr>
        <w:t>3.</w:t>
      </w:r>
      <w:r>
        <w:rPr>
          <w:rFonts w:ascii="仿宋" w:eastAsia="仿宋" w:hAnsi="仿宋" w:cs="SimSun" w:hint="eastAsia"/>
          <w:kern w:val="0"/>
          <w:sz w:val="32"/>
          <w:szCs w:val="32"/>
        </w:rPr>
        <w:t>业务指导：合作教师应与外籍教师一起备课，根据学生的实际情况和</w:t>
      </w:r>
      <w:r>
        <w:rPr>
          <w:rFonts w:ascii="仿宋" w:eastAsia="仿宋" w:hAnsi="仿宋" w:cs="SimSun" w:hint="eastAsia"/>
          <w:kern w:val="0"/>
          <w:sz w:val="32"/>
          <w:szCs w:val="32"/>
        </w:rPr>
        <w:t>教学大纲要求确定教学内容的难易程度、判断选材是否合适。</w:t>
      </w:r>
    </w:p>
    <w:p w:rsidR="0060316A" w:rsidRDefault="003B223E">
      <w:pPr>
        <w:spacing w:line="400" w:lineRule="exact"/>
        <w:ind w:firstLineChars="202" w:firstLine="646"/>
        <w:jc w:val="left"/>
        <w:rPr>
          <w:rFonts w:ascii="仿宋" w:eastAsia="仿宋" w:hAnsi="仿宋" w:cs="SimSun"/>
          <w:kern w:val="0"/>
          <w:sz w:val="32"/>
          <w:szCs w:val="32"/>
        </w:rPr>
      </w:pPr>
      <w:r>
        <w:rPr>
          <w:rFonts w:ascii="仿宋" w:eastAsia="仿宋" w:hAnsi="仿宋" w:cs="SimSun"/>
          <w:kern w:val="0"/>
          <w:sz w:val="32"/>
          <w:szCs w:val="32"/>
        </w:rPr>
        <w:t>4.</w:t>
      </w:r>
      <w:r>
        <w:rPr>
          <w:rFonts w:ascii="仿宋" w:eastAsia="仿宋" w:hAnsi="仿宋" w:cs="SimSun" w:hint="eastAsia"/>
          <w:kern w:val="0"/>
          <w:sz w:val="32"/>
          <w:szCs w:val="32"/>
        </w:rPr>
        <w:t>与外籍教师结成教学组开展教学。</w:t>
      </w:r>
    </w:p>
    <w:p w:rsidR="0060316A" w:rsidRDefault="003B223E">
      <w:pPr>
        <w:spacing w:line="400" w:lineRule="exact"/>
        <w:ind w:firstLineChars="202" w:firstLine="646"/>
        <w:jc w:val="left"/>
        <w:rPr>
          <w:rFonts w:ascii="仿宋" w:eastAsia="仿宋" w:hAnsi="仿宋" w:cs="SimSun"/>
          <w:kern w:val="0"/>
          <w:sz w:val="32"/>
          <w:szCs w:val="32"/>
        </w:rPr>
      </w:pPr>
      <w:r>
        <w:rPr>
          <w:rFonts w:ascii="仿宋" w:eastAsia="仿宋" w:hAnsi="仿宋" w:cs="SimSun"/>
          <w:kern w:val="0"/>
          <w:sz w:val="32"/>
          <w:szCs w:val="32"/>
        </w:rPr>
        <w:t>5.</w:t>
      </w:r>
      <w:r>
        <w:rPr>
          <w:rFonts w:ascii="仿宋" w:eastAsia="仿宋" w:hAnsi="仿宋" w:cs="SimSun" w:hint="eastAsia"/>
          <w:kern w:val="0"/>
          <w:sz w:val="32"/>
          <w:szCs w:val="32"/>
        </w:rPr>
        <w:t>鼓励外籍教师开展科研合作，如编写教材、参加教研活动、了解教学评估要求等。</w:t>
      </w:r>
    </w:p>
    <w:p w:rsidR="0060316A" w:rsidRDefault="003B223E">
      <w:pPr>
        <w:spacing w:line="400" w:lineRule="exact"/>
        <w:ind w:firstLineChars="202" w:firstLine="646"/>
        <w:jc w:val="left"/>
        <w:rPr>
          <w:rFonts w:ascii="仿宋" w:eastAsia="仿宋" w:hAnsi="仿宋" w:cs="SimSun"/>
          <w:kern w:val="0"/>
          <w:sz w:val="32"/>
          <w:szCs w:val="32"/>
        </w:rPr>
      </w:pPr>
      <w:r>
        <w:rPr>
          <w:rFonts w:ascii="仿宋" w:eastAsia="仿宋" w:hAnsi="仿宋" w:cs="SimSun" w:hint="eastAsia"/>
          <w:kern w:val="0"/>
          <w:sz w:val="32"/>
          <w:szCs w:val="32"/>
        </w:rPr>
        <w:t>（二）教学事故处理。</w:t>
      </w:r>
    </w:p>
    <w:p w:rsidR="0060316A" w:rsidRDefault="003B223E">
      <w:pPr>
        <w:spacing w:line="400" w:lineRule="exact"/>
        <w:ind w:firstLineChars="202" w:firstLine="646"/>
        <w:jc w:val="left"/>
        <w:rPr>
          <w:rFonts w:ascii="仿宋" w:eastAsia="仿宋" w:hAnsi="仿宋" w:cs="SimSun"/>
          <w:kern w:val="0"/>
          <w:sz w:val="32"/>
          <w:szCs w:val="32"/>
        </w:rPr>
      </w:pPr>
      <w:r>
        <w:rPr>
          <w:rFonts w:ascii="仿宋" w:eastAsia="仿宋" w:hAnsi="仿宋" w:cs="Arial" w:hint="eastAsia"/>
          <w:color w:val="000000"/>
          <w:sz w:val="32"/>
          <w:szCs w:val="32"/>
        </w:rPr>
        <w:t>外籍教师在聘期内发生教学事故，应参照我校现有教师有关管理规定处理。</w:t>
      </w:r>
    </w:p>
    <w:p w:rsidR="0060316A" w:rsidRDefault="003B223E">
      <w:pPr>
        <w:spacing w:line="400" w:lineRule="exact"/>
        <w:ind w:firstLineChars="202" w:firstLine="646"/>
        <w:jc w:val="left"/>
        <w:rPr>
          <w:rFonts w:ascii="仿宋" w:eastAsia="仿宋" w:hAnsi="仿宋" w:cs="SimSun"/>
          <w:kern w:val="0"/>
          <w:sz w:val="32"/>
          <w:szCs w:val="32"/>
        </w:rPr>
      </w:pPr>
      <w:r>
        <w:rPr>
          <w:rFonts w:ascii="仿宋" w:eastAsia="仿宋" w:hAnsi="仿宋" w:cs="SimSun" w:hint="eastAsia"/>
          <w:kern w:val="0"/>
          <w:sz w:val="32"/>
          <w:szCs w:val="32"/>
        </w:rPr>
        <w:t>（三）对外籍专家、教师教学管理的意见和建议。</w:t>
      </w:r>
    </w:p>
    <w:p w:rsidR="0060316A" w:rsidRDefault="003B223E">
      <w:pPr>
        <w:spacing w:line="400" w:lineRule="exact"/>
        <w:ind w:firstLineChars="202" w:firstLine="646"/>
        <w:jc w:val="left"/>
        <w:rPr>
          <w:rFonts w:ascii="仿宋" w:eastAsia="仿宋" w:hAnsi="仿宋" w:cs="SimSun"/>
          <w:kern w:val="0"/>
          <w:sz w:val="32"/>
          <w:szCs w:val="32"/>
        </w:rPr>
      </w:pPr>
      <w:r>
        <w:rPr>
          <w:rFonts w:ascii="仿宋" w:eastAsia="仿宋" w:hAnsi="仿宋" w:hint="eastAsia"/>
          <w:sz w:val="32"/>
          <w:szCs w:val="32"/>
        </w:rPr>
        <w:t>在教学过程中，应聘的外籍</w:t>
      </w:r>
      <w:r>
        <w:rPr>
          <w:rFonts w:ascii="仿宋" w:eastAsia="仿宋" w:hAnsi="仿宋" w:cs="SimSun" w:hint="eastAsia"/>
          <w:kern w:val="0"/>
          <w:sz w:val="32"/>
          <w:szCs w:val="32"/>
        </w:rPr>
        <w:t>专家、</w:t>
      </w:r>
      <w:r>
        <w:rPr>
          <w:rFonts w:ascii="仿宋" w:eastAsia="仿宋" w:hAnsi="仿宋" w:hint="eastAsia"/>
          <w:sz w:val="32"/>
          <w:szCs w:val="32"/>
        </w:rPr>
        <w:t>教师有义务接受学校定期对其教学质量的检查和评估，听取有关院</w:t>
      </w:r>
      <w:r>
        <w:rPr>
          <w:rFonts w:ascii="仿宋" w:eastAsia="仿宋" w:hAnsi="仿宋"/>
          <w:sz w:val="32"/>
          <w:szCs w:val="32"/>
        </w:rPr>
        <w:t>(</w:t>
      </w:r>
      <w:r>
        <w:rPr>
          <w:rFonts w:ascii="仿宋" w:eastAsia="仿宋" w:hAnsi="仿宋" w:hint="eastAsia"/>
          <w:sz w:val="32"/>
          <w:szCs w:val="32"/>
        </w:rPr>
        <w:t>部</w:t>
      </w:r>
      <w:r>
        <w:rPr>
          <w:rFonts w:ascii="仿宋" w:eastAsia="仿宋" w:hAnsi="仿宋"/>
          <w:sz w:val="32"/>
          <w:szCs w:val="32"/>
        </w:rPr>
        <w:t>)</w:t>
      </w:r>
      <w:r>
        <w:rPr>
          <w:rFonts w:ascii="仿宋" w:eastAsia="仿宋" w:hAnsi="仿宋" w:hint="eastAsia"/>
          <w:sz w:val="32"/>
          <w:szCs w:val="32"/>
        </w:rPr>
        <w:t>院长（主任）、教研室主任及教师、学生对教学的意见，不断改进教学方法，提高教学质量。</w:t>
      </w:r>
    </w:p>
    <w:p w:rsidR="0060316A" w:rsidRDefault="003B223E">
      <w:pPr>
        <w:spacing w:line="400" w:lineRule="exact"/>
        <w:ind w:firstLineChars="202" w:firstLine="646"/>
        <w:jc w:val="left"/>
        <w:rPr>
          <w:rFonts w:ascii="SimHei" w:eastAsia="SimHei" w:hAnsi="SimHei" w:cs="SimHei"/>
          <w:kern w:val="0"/>
          <w:sz w:val="32"/>
          <w:szCs w:val="32"/>
        </w:rPr>
      </w:pPr>
      <w:r>
        <w:rPr>
          <w:rFonts w:ascii="SimHei" w:eastAsia="SimHei" w:hAnsi="SimHei" w:cs="SimHei" w:hint="eastAsia"/>
          <w:kern w:val="0"/>
          <w:sz w:val="32"/>
          <w:szCs w:val="32"/>
        </w:rPr>
        <w:t>六、工作考核</w:t>
      </w:r>
    </w:p>
    <w:p w:rsidR="0060316A" w:rsidRDefault="003B223E">
      <w:pPr>
        <w:spacing w:line="400" w:lineRule="exact"/>
        <w:ind w:firstLineChars="202" w:firstLine="646"/>
        <w:jc w:val="left"/>
        <w:rPr>
          <w:rFonts w:ascii="仿宋" w:eastAsia="仿宋" w:hAnsi="仿宋" w:cs="SimSun"/>
          <w:kern w:val="0"/>
          <w:sz w:val="32"/>
          <w:szCs w:val="32"/>
        </w:rPr>
      </w:pPr>
      <w:r>
        <w:rPr>
          <w:rFonts w:ascii="仿宋" w:eastAsia="仿宋" w:hAnsi="仿宋" w:cs="SimSun" w:hint="eastAsia"/>
          <w:kern w:val="0"/>
          <w:sz w:val="32"/>
          <w:szCs w:val="32"/>
        </w:rPr>
        <w:t>外籍教师应纳入</w:t>
      </w:r>
      <w:r>
        <w:rPr>
          <w:rFonts w:ascii="仿宋" w:eastAsia="仿宋" w:hAnsi="仿宋" w:cs="SimSun" w:hint="eastAsia"/>
          <w:kern w:val="0"/>
          <w:sz w:val="32"/>
          <w:szCs w:val="32"/>
        </w:rPr>
        <w:t>学校正常的教学评估范畴，每学期末，聘用学院通过多种方式对所聘外籍专家和教师进行教学评估，并进行书面总结，对教师的工作做出认真评价，提出改进意见和建议。</w:t>
      </w:r>
    </w:p>
    <w:p w:rsidR="0060316A" w:rsidRDefault="0060316A">
      <w:pPr>
        <w:spacing w:line="400" w:lineRule="exact"/>
        <w:ind w:firstLineChars="202" w:firstLine="646"/>
        <w:jc w:val="left"/>
        <w:rPr>
          <w:rFonts w:ascii="仿宋" w:eastAsia="仿宋" w:hAnsi="仿宋" w:cs="SimSun"/>
          <w:kern w:val="0"/>
          <w:sz w:val="32"/>
          <w:szCs w:val="32"/>
        </w:rPr>
      </w:pPr>
    </w:p>
    <w:p w:rsidR="0060316A" w:rsidRDefault="003B223E">
      <w:pPr>
        <w:spacing w:line="400" w:lineRule="exact"/>
        <w:ind w:firstLineChars="202" w:firstLine="646"/>
        <w:rPr>
          <w:rFonts w:ascii="仿宋" w:eastAsia="仿宋" w:hAnsi="仿宋" w:cs="SimSun"/>
          <w:kern w:val="0"/>
          <w:sz w:val="32"/>
          <w:szCs w:val="32"/>
        </w:rPr>
      </w:pPr>
      <w:r>
        <w:rPr>
          <w:rFonts w:ascii="仿宋" w:eastAsia="仿宋" w:hAnsi="仿宋" w:cs="SimSun" w:hint="eastAsia"/>
          <w:kern w:val="0"/>
          <w:sz w:val="32"/>
          <w:szCs w:val="32"/>
        </w:rPr>
        <w:t>附件：贵州商学院外国专家在校工作突发事件应急预案</w:t>
      </w:r>
    </w:p>
    <w:p w:rsidR="0060316A" w:rsidRDefault="0060316A">
      <w:pPr>
        <w:spacing w:line="400" w:lineRule="exact"/>
        <w:ind w:firstLineChars="202" w:firstLine="646"/>
        <w:rPr>
          <w:rFonts w:ascii="仿宋" w:eastAsia="仿宋" w:hAnsi="仿宋" w:cs="SimSun"/>
          <w:kern w:val="0"/>
          <w:sz w:val="32"/>
          <w:szCs w:val="32"/>
        </w:rPr>
      </w:pPr>
    </w:p>
    <w:p w:rsidR="0060316A" w:rsidRDefault="0060316A">
      <w:pPr>
        <w:spacing w:line="400" w:lineRule="exact"/>
        <w:ind w:firstLineChars="202" w:firstLine="646"/>
        <w:rPr>
          <w:rFonts w:ascii="仿宋" w:eastAsia="仿宋" w:hAnsi="仿宋" w:cs="SimSun"/>
          <w:kern w:val="0"/>
          <w:sz w:val="32"/>
          <w:szCs w:val="32"/>
        </w:rPr>
      </w:pPr>
    </w:p>
    <w:p w:rsidR="0060316A" w:rsidRDefault="0060316A">
      <w:pPr>
        <w:spacing w:line="400" w:lineRule="exact"/>
        <w:ind w:firstLineChars="202" w:firstLine="646"/>
        <w:rPr>
          <w:rFonts w:ascii="仿宋" w:eastAsia="仿宋" w:hAnsi="仿宋" w:cs="SimSun"/>
          <w:kern w:val="0"/>
          <w:sz w:val="32"/>
          <w:szCs w:val="32"/>
        </w:rPr>
      </w:pPr>
    </w:p>
    <w:p w:rsidR="0060316A" w:rsidRDefault="0060316A">
      <w:pPr>
        <w:spacing w:line="400" w:lineRule="exact"/>
        <w:ind w:firstLineChars="202" w:firstLine="646"/>
        <w:rPr>
          <w:rFonts w:ascii="仿宋" w:eastAsia="仿宋" w:hAnsi="仿宋" w:cs="SimSun"/>
          <w:kern w:val="0"/>
          <w:sz w:val="32"/>
          <w:szCs w:val="32"/>
        </w:rPr>
      </w:pPr>
    </w:p>
    <w:p w:rsidR="0060316A" w:rsidRDefault="0060316A">
      <w:pPr>
        <w:spacing w:line="400" w:lineRule="exact"/>
        <w:ind w:firstLineChars="202" w:firstLine="646"/>
        <w:rPr>
          <w:rFonts w:ascii="仿宋" w:eastAsia="仿宋" w:hAnsi="仿宋" w:cs="SimSun"/>
          <w:kern w:val="0"/>
          <w:sz w:val="32"/>
          <w:szCs w:val="32"/>
        </w:rPr>
      </w:pPr>
    </w:p>
    <w:p w:rsidR="0060316A" w:rsidRDefault="0060316A">
      <w:pPr>
        <w:spacing w:line="400" w:lineRule="exact"/>
        <w:rPr>
          <w:rFonts w:ascii="仿宋" w:eastAsia="仿宋" w:hAnsi="仿宋" w:cs="SimSun"/>
          <w:kern w:val="0"/>
          <w:sz w:val="32"/>
          <w:szCs w:val="32"/>
        </w:rPr>
      </w:pPr>
    </w:p>
    <w:p w:rsidR="0060316A" w:rsidRDefault="003B223E">
      <w:pPr>
        <w:spacing w:line="560" w:lineRule="exact"/>
        <w:rPr>
          <w:rFonts w:ascii="SimHei" w:eastAsia="SimHei" w:hAnsi="SimHei" w:cs="SimHei"/>
          <w:sz w:val="28"/>
          <w:szCs w:val="28"/>
        </w:rPr>
      </w:pPr>
      <w:r>
        <w:rPr>
          <w:rFonts w:ascii="SimHei" w:eastAsia="SimHei" w:hAnsi="SimHei" w:cs="SimHei" w:hint="eastAsia"/>
          <w:sz w:val="28"/>
          <w:szCs w:val="28"/>
        </w:rPr>
        <w:t>附件</w:t>
      </w:r>
      <w:r>
        <w:rPr>
          <w:rFonts w:ascii="SimHei" w:eastAsia="SimHei" w:hAnsi="SimHei" w:cs="SimHei" w:hint="eastAsia"/>
          <w:sz w:val="28"/>
          <w:szCs w:val="28"/>
        </w:rPr>
        <w:t>：</w:t>
      </w:r>
    </w:p>
    <w:p w:rsidR="0060316A" w:rsidRDefault="0060316A">
      <w:pPr>
        <w:spacing w:line="560" w:lineRule="exact"/>
        <w:rPr>
          <w:rFonts w:ascii="仿宋" w:eastAsia="仿宋" w:hAnsi="仿宋"/>
          <w:sz w:val="28"/>
          <w:szCs w:val="28"/>
        </w:rPr>
      </w:pPr>
    </w:p>
    <w:p w:rsidR="0060316A" w:rsidRDefault="003B223E">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贵州商学院外国专家在校工作突发事件</w:t>
      </w:r>
    </w:p>
    <w:p w:rsidR="0060316A" w:rsidRDefault="003B223E">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应急预案</w:t>
      </w:r>
    </w:p>
    <w:p w:rsidR="0060316A" w:rsidRDefault="0060316A">
      <w:pPr>
        <w:spacing w:line="560" w:lineRule="exact"/>
        <w:jc w:val="center"/>
        <w:rPr>
          <w:rFonts w:ascii="方正小标宋简体" w:eastAsia="方正小标宋简体" w:hAnsi="方正小标宋简体" w:cs="方正小标宋简体"/>
          <w:bCs/>
          <w:sz w:val="44"/>
          <w:szCs w:val="44"/>
        </w:rPr>
      </w:pP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hint="eastAsia"/>
          <w:kern w:val="0"/>
          <w:sz w:val="32"/>
          <w:szCs w:val="32"/>
        </w:rPr>
        <w:t>为了建立健全外国专家在我校工作期间突发事件应急机制，切实保障在我校工作的外国专家的生命、财产安全和切身利益，维护国家安全和公共利益，依据国家外专局制定的《外国专家在华工作突发事件应急预案》以及《贵州商学院突发公共事件应急预案》，特制定本预案。</w:t>
      </w:r>
    </w:p>
    <w:p w:rsidR="0060316A" w:rsidRDefault="003B223E">
      <w:pPr>
        <w:spacing w:line="400" w:lineRule="exact"/>
        <w:ind w:firstLineChars="225" w:firstLine="720"/>
        <w:rPr>
          <w:rFonts w:ascii="SimHei" w:eastAsia="SimHei" w:hAnsi="SimHei" w:cs="SimHei"/>
          <w:kern w:val="0"/>
          <w:sz w:val="32"/>
          <w:szCs w:val="32"/>
        </w:rPr>
      </w:pPr>
      <w:r>
        <w:rPr>
          <w:rFonts w:ascii="SimHei" w:eastAsia="SimHei" w:hAnsi="SimHei" w:cs="SimHei" w:hint="eastAsia"/>
          <w:kern w:val="0"/>
          <w:sz w:val="32"/>
          <w:szCs w:val="32"/>
        </w:rPr>
        <w:t>一、应急预案重点防范范围</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hint="eastAsia"/>
          <w:kern w:val="0"/>
          <w:sz w:val="32"/>
          <w:szCs w:val="32"/>
        </w:rPr>
        <w:t>本预案所称外国专家在华工作突发事件是指：与在我校工作的外国专家有关的，突然发生的，造成或者可能造成重大人员伤亡、财产损失和严重社会危害，危及公共安全的紧急事件，主要包括人身意外伤亡事件、医疗卫生事件、经济安全事件、因利益纠纷等引发的外国专家群</w:t>
      </w:r>
      <w:r>
        <w:rPr>
          <w:rFonts w:ascii="仿宋" w:eastAsia="仿宋" w:hAnsi="仿宋" w:cs="SimSun" w:hint="eastAsia"/>
          <w:kern w:val="0"/>
          <w:sz w:val="32"/>
          <w:szCs w:val="32"/>
        </w:rPr>
        <w:t>体性事件、其它危及公共安全的突发事件。</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hint="eastAsia"/>
          <w:kern w:val="0"/>
          <w:sz w:val="32"/>
          <w:szCs w:val="32"/>
        </w:rPr>
        <w:t>突发事件按其社会影响程度，可分为三级：</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kern w:val="0"/>
          <w:sz w:val="32"/>
          <w:szCs w:val="32"/>
        </w:rPr>
        <w:t>A</w:t>
      </w:r>
      <w:r>
        <w:rPr>
          <w:rFonts w:ascii="仿宋" w:eastAsia="仿宋" w:hAnsi="仿宋" w:cs="SimSun" w:hint="eastAsia"/>
          <w:kern w:val="0"/>
          <w:sz w:val="32"/>
          <w:szCs w:val="32"/>
        </w:rPr>
        <w:t>：外国专家遭遇突发事件身亡；</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kern w:val="0"/>
          <w:sz w:val="32"/>
          <w:szCs w:val="32"/>
        </w:rPr>
        <w:t>B</w:t>
      </w:r>
      <w:r>
        <w:rPr>
          <w:rFonts w:ascii="仿宋" w:eastAsia="仿宋" w:hAnsi="仿宋" w:cs="SimSun" w:hint="eastAsia"/>
          <w:kern w:val="0"/>
          <w:sz w:val="32"/>
          <w:szCs w:val="32"/>
        </w:rPr>
        <w:t>：外国专家遭遇突发事件生命受到威胁，经济遭受巨大损失，社会影响较大；</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kern w:val="0"/>
          <w:sz w:val="32"/>
          <w:szCs w:val="32"/>
        </w:rPr>
        <w:t>C</w:t>
      </w:r>
      <w:r>
        <w:rPr>
          <w:rFonts w:ascii="仿宋" w:eastAsia="仿宋" w:hAnsi="仿宋" w:cs="SimSun" w:hint="eastAsia"/>
          <w:kern w:val="0"/>
          <w:sz w:val="32"/>
          <w:szCs w:val="32"/>
        </w:rPr>
        <w:t>：外国专家遭遇突发事件身心健康受到影响，经济遭受一定损失，社会影响较小。</w:t>
      </w:r>
    </w:p>
    <w:p w:rsidR="0060316A" w:rsidRDefault="003B223E">
      <w:pPr>
        <w:spacing w:line="400" w:lineRule="exact"/>
        <w:ind w:firstLineChars="225" w:firstLine="720"/>
        <w:rPr>
          <w:rFonts w:ascii="SimHei" w:eastAsia="SimHei" w:hAnsi="SimHei" w:cs="SimHei"/>
          <w:kern w:val="0"/>
          <w:sz w:val="32"/>
          <w:szCs w:val="32"/>
        </w:rPr>
      </w:pPr>
      <w:r>
        <w:rPr>
          <w:rFonts w:ascii="SimHei" w:eastAsia="SimHei" w:hAnsi="SimHei" w:cs="SimHei" w:hint="eastAsia"/>
          <w:kern w:val="0"/>
          <w:sz w:val="32"/>
          <w:szCs w:val="32"/>
        </w:rPr>
        <w:t>二、工作原则</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hint="eastAsia"/>
          <w:kern w:val="0"/>
          <w:sz w:val="32"/>
          <w:szCs w:val="32"/>
        </w:rPr>
        <w:t>坚持以人为本、逐级报告、外事归口管理、与学校相关部门协作处理的原则。</w:t>
      </w:r>
    </w:p>
    <w:p w:rsidR="0060316A" w:rsidRDefault="003B223E">
      <w:pPr>
        <w:spacing w:line="400" w:lineRule="exact"/>
        <w:ind w:firstLineChars="225" w:firstLine="720"/>
        <w:rPr>
          <w:rFonts w:ascii="SimHei" w:eastAsia="SimHei" w:hAnsi="SimHei" w:cs="SimHei"/>
          <w:kern w:val="0"/>
          <w:sz w:val="32"/>
          <w:szCs w:val="32"/>
        </w:rPr>
      </w:pPr>
      <w:r>
        <w:rPr>
          <w:rFonts w:ascii="SimHei" w:eastAsia="SimHei" w:hAnsi="SimHei" w:cs="SimHei" w:hint="eastAsia"/>
          <w:kern w:val="0"/>
          <w:sz w:val="32"/>
          <w:szCs w:val="32"/>
        </w:rPr>
        <w:t>三、组织机构</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hint="eastAsia"/>
          <w:kern w:val="0"/>
          <w:sz w:val="32"/>
          <w:szCs w:val="32"/>
        </w:rPr>
        <w:t>成立贵州商学院外国专家突发事件应急工作小组</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hint="eastAsia"/>
          <w:kern w:val="0"/>
          <w:sz w:val="32"/>
          <w:szCs w:val="32"/>
        </w:rPr>
        <w:t>组</w:t>
      </w:r>
      <w:r>
        <w:rPr>
          <w:rFonts w:ascii="仿宋" w:eastAsia="仿宋" w:hAnsi="仿宋" w:cs="SimSun"/>
          <w:kern w:val="0"/>
          <w:sz w:val="32"/>
          <w:szCs w:val="32"/>
        </w:rPr>
        <w:t xml:space="preserve">  </w:t>
      </w:r>
      <w:r>
        <w:rPr>
          <w:rFonts w:ascii="仿宋" w:eastAsia="仿宋" w:hAnsi="仿宋" w:cs="SimSun" w:hint="eastAsia"/>
          <w:kern w:val="0"/>
          <w:sz w:val="32"/>
          <w:szCs w:val="32"/>
        </w:rPr>
        <w:t>长：涂小亭、</w:t>
      </w:r>
      <w:r>
        <w:rPr>
          <w:rFonts w:ascii="仿宋" w:eastAsia="仿宋" w:hAnsi="仿宋" w:cs="SimSun"/>
          <w:kern w:val="0"/>
          <w:sz w:val="32"/>
          <w:szCs w:val="32"/>
        </w:rPr>
        <w:tab/>
      </w:r>
      <w:r>
        <w:rPr>
          <w:rFonts w:ascii="仿宋" w:eastAsia="仿宋" w:hAnsi="仿宋" w:cs="SimSun" w:hint="eastAsia"/>
          <w:kern w:val="0"/>
          <w:sz w:val="32"/>
          <w:szCs w:val="32"/>
        </w:rPr>
        <w:t>武</w:t>
      </w:r>
      <w:r>
        <w:rPr>
          <w:rFonts w:ascii="仿宋" w:eastAsia="仿宋" w:hAnsi="仿宋" w:cs="SimSun"/>
          <w:kern w:val="0"/>
          <w:sz w:val="32"/>
          <w:szCs w:val="32"/>
        </w:rPr>
        <w:t xml:space="preserve">  </w:t>
      </w:r>
      <w:r>
        <w:rPr>
          <w:rFonts w:ascii="仿宋" w:eastAsia="仿宋" w:hAnsi="仿宋" w:cs="SimSun" w:hint="eastAsia"/>
          <w:kern w:val="0"/>
          <w:sz w:val="32"/>
          <w:szCs w:val="32"/>
        </w:rPr>
        <w:t>鸣</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hint="eastAsia"/>
          <w:kern w:val="0"/>
          <w:sz w:val="32"/>
          <w:szCs w:val="32"/>
        </w:rPr>
        <w:t>副组长：</w:t>
      </w:r>
      <w:r>
        <w:rPr>
          <w:rFonts w:ascii="仿宋" w:eastAsia="仿宋" w:hAnsi="仿宋" w:hint="eastAsia"/>
          <w:sz w:val="32"/>
          <w:szCs w:val="32"/>
        </w:rPr>
        <w:t>侯贵生、吕</w:t>
      </w:r>
      <w:r>
        <w:rPr>
          <w:rFonts w:ascii="仿宋" w:eastAsia="仿宋" w:hAnsi="仿宋"/>
          <w:sz w:val="32"/>
          <w:szCs w:val="32"/>
        </w:rPr>
        <w:t xml:space="preserve">  </w:t>
      </w:r>
      <w:r>
        <w:rPr>
          <w:rFonts w:ascii="仿宋" w:eastAsia="仿宋" w:hAnsi="仿宋" w:hint="eastAsia"/>
          <w:sz w:val="32"/>
          <w:szCs w:val="32"/>
        </w:rPr>
        <w:t>泉、张德恩、张</w:t>
      </w:r>
      <w:r>
        <w:rPr>
          <w:rFonts w:ascii="仿宋" w:eastAsia="仿宋" w:hAnsi="仿宋"/>
          <w:sz w:val="32"/>
          <w:szCs w:val="32"/>
        </w:rPr>
        <w:t xml:space="preserve">  </w:t>
      </w:r>
      <w:r>
        <w:rPr>
          <w:rFonts w:ascii="仿宋" w:eastAsia="仿宋" w:hAnsi="仿宋" w:hint="eastAsia"/>
          <w:sz w:val="32"/>
          <w:szCs w:val="32"/>
        </w:rPr>
        <w:t>勇、黄</w:t>
      </w:r>
      <w:r>
        <w:rPr>
          <w:rFonts w:ascii="仿宋" w:eastAsia="仿宋" w:hAnsi="仿宋"/>
          <w:sz w:val="32"/>
          <w:szCs w:val="32"/>
        </w:rPr>
        <w:t xml:space="preserve">  </w:t>
      </w:r>
      <w:r>
        <w:rPr>
          <w:rFonts w:ascii="仿宋" w:eastAsia="仿宋" w:hAnsi="仿宋" w:hint="eastAsia"/>
          <w:sz w:val="32"/>
          <w:szCs w:val="32"/>
        </w:rPr>
        <w:t>营</w:t>
      </w:r>
    </w:p>
    <w:p w:rsidR="0060316A" w:rsidRDefault="003B223E">
      <w:pPr>
        <w:spacing w:line="400" w:lineRule="exact"/>
        <w:ind w:firstLineChars="225" w:firstLine="720"/>
        <w:rPr>
          <w:rFonts w:ascii="仿宋" w:eastAsia="仿宋" w:hAnsi="仿宋" w:cs="SimSun"/>
          <w:sz w:val="32"/>
          <w:szCs w:val="32"/>
        </w:rPr>
      </w:pPr>
      <w:r>
        <w:rPr>
          <w:rFonts w:ascii="仿宋" w:eastAsia="仿宋" w:hAnsi="仿宋" w:cs="SimSun" w:hint="eastAsia"/>
          <w:kern w:val="0"/>
          <w:sz w:val="32"/>
          <w:szCs w:val="32"/>
        </w:rPr>
        <w:t>成</w:t>
      </w:r>
      <w:r>
        <w:rPr>
          <w:rFonts w:ascii="仿宋" w:eastAsia="仿宋" w:hAnsi="仿宋" w:cs="SimSun"/>
          <w:kern w:val="0"/>
          <w:sz w:val="32"/>
          <w:szCs w:val="32"/>
        </w:rPr>
        <w:t xml:space="preserve">  </w:t>
      </w:r>
      <w:r>
        <w:rPr>
          <w:rFonts w:ascii="仿宋" w:eastAsia="仿宋" w:hAnsi="仿宋" w:cs="SimSun" w:hint="eastAsia"/>
          <w:kern w:val="0"/>
          <w:sz w:val="32"/>
          <w:szCs w:val="32"/>
        </w:rPr>
        <w:t>员：</w:t>
      </w:r>
      <w:r>
        <w:rPr>
          <w:rFonts w:ascii="仿宋" w:eastAsia="仿宋" w:hAnsi="仿宋" w:hint="eastAsia"/>
          <w:kern w:val="0"/>
          <w:sz w:val="32"/>
          <w:szCs w:val="32"/>
        </w:rPr>
        <w:t>姜</w:t>
      </w:r>
      <w:r>
        <w:rPr>
          <w:rFonts w:ascii="仿宋" w:eastAsia="仿宋" w:hAnsi="仿宋"/>
          <w:kern w:val="0"/>
          <w:sz w:val="32"/>
          <w:szCs w:val="32"/>
        </w:rPr>
        <w:t xml:space="preserve">  </w:t>
      </w:r>
      <w:r>
        <w:rPr>
          <w:rFonts w:ascii="仿宋" w:eastAsia="仿宋" w:hAnsi="仿宋" w:hint="eastAsia"/>
          <w:kern w:val="0"/>
          <w:sz w:val="32"/>
          <w:szCs w:val="32"/>
        </w:rPr>
        <w:t>玮</w:t>
      </w:r>
      <w:r>
        <w:rPr>
          <w:rFonts w:ascii="仿宋" w:eastAsia="仿宋" w:hAnsi="仿宋" w:hint="eastAsia"/>
          <w:sz w:val="32"/>
          <w:szCs w:val="32"/>
        </w:rPr>
        <w:t>、</w:t>
      </w:r>
      <w:r>
        <w:rPr>
          <w:rFonts w:ascii="仿宋" w:eastAsia="仿宋" w:hAnsi="仿宋" w:cs="SimSun" w:hint="eastAsia"/>
          <w:kern w:val="0"/>
          <w:sz w:val="32"/>
          <w:szCs w:val="32"/>
        </w:rPr>
        <w:t>陈兴科、</w:t>
      </w:r>
      <w:r>
        <w:rPr>
          <w:rFonts w:ascii="仿宋" w:eastAsia="仿宋" w:hAnsi="仿宋" w:hint="eastAsia"/>
          <w:kern w:val="0"/>
          <w:sz w:val="32"/>
          <w:szCs w:val="32"/>
        </w:rPr>
        <w:t>薛</w:t>
      </w:r>
      <w:r>
        <w:rPr>
          <w:rFonts w:ascii="仿宋" w:eastAsia="仿宋" w:hAnsi="仿宋"/>
          <w:kern w:val="0"/>
          <w:sz w:val="32"/>
          <w:szCs w:val="32"/>
        </w:rPr>
        <w:t xml:space="preserve">  </w:t>
      </w:r>
      <w:r>
        <w:rPr>
          <w:rFonts w:ascii="仿宋" w:eastAsia="仿宋" w:hAnsi="仿宋" w:hint="eastAsia"/>
          <w:kern w:val="0"/>
          <w:sz w:val="32"/>
          <w:szCs w:val="32"/>
        </w:rPr>
        <w:t>莲、</w:t>
      </w:r>
      <w:r>
        <w:rPr>
          <w:rFonts w:ascii="仿宋" w:eastAsia="仿宋" w:hAnsi="仿宋" w:cs="SimSun" w:hint="eastAsia"/>
          <w:sz w:val="32"/>
          <w:szCs w:val="32"/>
        </w:rPr>
        <w:t>李剑平、陈</w:t>
      </w:r>
      <w:r>
        <w:rPr>
          <w:rFonts w:ascii="仿宋" w:eastAsia="仿宋" w:hAnsi="仿宋" w:cs="SimSun"/>
          <w:sz w:val="32"/>
          <w:szCs w:val="32"/>
        </w:rPr>
        <w:t xml:space="preserve">  </w:t>
      </w:r>
      <w:r>
        <w:rPr>
          <w:rFonts w:ascii="仿宋" w:eastAsia="仿宋" w:hAnsi="仿宋" w:cs="SimSun" w:hint="eastAsia"/>
          <w:sz w:val="32"/>
          <w:szCs w:val="32"/>
        </w:rPr>
        <w:t>列、陈建国、杨</w:t>
      </w:r>
      <w:r>
        <w:rPr>
          <w:rFonts w:ascii="仿宋" w:eastAsia="仿宋" w:hAnsi="仿宋" w:cs="SimSun"/>
          <w:sz w:val="32"/>
          <w:szCs w:val="32"/>
        </w:rPr>
        <w:t xml:space="preserve">  </w:t>
      </w:r>
      <w:r>
        <w:rPr>
          <w:rFonts w:ascii="仿宋" w:eastAsia="仿宋" w:hAnsi="仿宋" w:cs="SimSun" w:hint="eastAsia"/>
          <w:sz w:val="32"/>
          <w:szCs w:val="32"/>
        </w:rPr>
        <w:t>华、徐</w:t>
      </w:r>
      <w:r>
        <w:rPr>
          <w:rFonts w:ascii="仿宋" w:eastAsia="仿宋" w:hAnsi="仿宋" w:cs="SimSun"/>
          <w:sz w:val="32"/>
          <w:szCs w:val="32"/>
        </w:rPr>
        <w:t xml:space="preserve">  </w:t>
      </w:r>
      <w:r>
        <w:rPr>
          <w:rFonts w:ascii="仿宋" w:eastAsia="仿宋" w:hAnsi="仿宋" w:cs="SimSun" w:hint="eastAsia"/>
          <w:sz w:val="32"/>
          <w:szCs w:val="32"/>
        </w:rPr>
        <w:t>琴，各学院党总支书记</w:t>
      </w:r>
    </w:p>
    <w:p w:rsidR="0060316A" w:rsidRDefault="003B223E">
      <w:pPr>
        <w:spacing w:line="400" w:lineRule="exact"/>
        <w:ind w:firstLineChars="225" w:firstLine="720"/>
        <w:rPr>
          <w:rFonts w:ascii="仿宋" w:eastAsia="仿宋" w:hAnsi="仿宋" w:cs="SimSun"/>
          <w:sz w:val="32"/>
          <w:szCs w:val="32"/>
        </w:rPr>
      </w:pPr>
      <w:r>
        <w:rPr>
          <w:rFonts w:ascii="仿宋" w:eastAsia="仿宋" w:hAnsi="仿宋" w:cs="SimSun" w:hint="eastAsia"/>
          <w:sz w:val="32"/>
          <w:szCs w:val="32"/>
        </w:rPr>
        <w:t>工作小组下设办公室，办公室设在国际教育学院。</w:t>
      </w:r>
    </w:p>
    <w:p w:rsidR="0060316A" w:rsidRDefault="003B223E">
      <w:pPr>
        <w:spacing w:line="400" w:lineRule="exact"/>
        <w:ind w:firstLineChars="225" w:firstLine="720"/>
        <w:rPr>
          <w:rFonts w:ascii="仿宋" w:eastAsia="仿宋" w:hAnsi="仿宋" w:cs="SimSun"/>
          <w:sz w:val="32"/>
          <w:szCs w:val="32"/>
        </w:rPr>
      </w:pPr>
      <w:r>
        <w:rPr>
          <w:rFonts w:ascii="仿宋" w:eastAsia="仿宋" w:hAnsi="仿宋" w:cs="SimSun" w:hint="eastAsia"/>
          <w:sz w:val="32"/>
          <w:szCs w:val="32"/>
        </w:rPr>
        <w:t>主</w:t>
      </w:r>
      <w:r>
        <w:rPr>
          <w:rFonts w:ascii="仿宋" w:eastAsia="仿宋" w:hAnsi="仿宋" w:cs="SimSun"/>
          <w:sz w:val="32"/>
          <w:szCs w:val="32"/>
        </w:rPr>
        <w:t xml:space="preserve">  </w:t>
      </w:r>
      <w:r>
        <w:rPr>
          <w:rFonts w:ascii="仿宋" w:eastAsia="仿宋" w:hAnsi="仿宋" w:cs="SimSun" w:hint="eastAsia"/>
          <w:sz w:val="32"/>
          <w:szCs w:val="32"/>
        </w:rPr>
        <w:t>任：薛</w:t>
      </w:r>
      <w:r>
        <w:rPr>
          <w:rFonts w:ascii="仿宋" w:eastAsia="仿宋" w:hAnsi="仿宋" w:cs="SimSun"/>
          <w:sz w:val="32"/>
          <w:szCs w:val="32"/>
        </w:rPr>
        <w:t xml:space="preserve">  </w:t>
      </w:r>
      <w:r>
        <w:rPr>
          <w:rFonts w:ascii="仿宋" w:eastAsia="仿宋" w:hAnsi="仿宋" w:cs="SimSun" w:hint="eastAsia"/>
          <w:sz w:val="32"/>
          <w:szCs w:val="32"/>
        </w:rPr>
        <w:t>莲</w:t>
      </w:r>
    </w:p>
    <w:p w:rsidR="0060316A" w:rsidRDefault="003B223E">
      <w:pPr>
        <w:spacing w:line="400" w:lineRule="exact"/>
        <w:ind w:firstLineChars="225" w:firstLine="720"/>
        <w:rPr>
          <w:rFonts w:ascii="SimHei" w:eastAsia="SimHei" w:hAnsi="SimHei" w:cs="SimHei"/>
          <w:kern w:val="0"/>
          <w:sz w:val="32"/>
          <w:szCs w:val="32"/>
        </w:rPr>
      </w:pPr>
      <w:r>
        <w:rPr>
          <w:rFonts w:ascii="SimHei" w:eastAsia="SimHei" w:hAnsi="SimHei" w:cs="SimHei" w:hint="eastAsia"/>
          <w:kern w:val="0"/>
          <w:sz w:val="32"/>
          <w:szCs w:val="32"/>
        </w:rPr>
        <w:t>四、突发事件应急响应流程</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kern w:val="0"/>
          <w:sz w:val="32"/>
          <w:szCs w:val="32"/>
        </w:rPr>
        <w:t>(</w:t>
      </w:r>
      <w:r>
        <w:rPr>
          <w:rFonts w:ascii="仿宋" w:eastAsia="仿宋" w:hAnsi="仿宋" w:cs="SimSun" w:hint="eastAsia"/>
          <w:kern w:val="0"/>
          <w:sz w:val="32"/>
          <w:szCs w:val="32"/>
        </w:rPr>
        <w:t>一</w:t>
      </w:r>
      <w:r>
        <w:rPr>
          <w:rFonts w:ascii="仿宋" w:eastAsia="仿宋" w:hAnsi="仿宋" w:cs="SimSun"/>
          <w:kern w:val="0"/>
          <w:sz w:val="32"/>
          <w:szCs w:val="32"/>
        </w:rPr>
        <w:t>)</w:t>
      </w:r>
      <w:r>
        <w:rPr>
          <w:rFonts w:ascii="仿宋" w:eastAsia="仿宋" w:hAnsi="仿宋" w:cs="SimSun" w:hint="eastAsia"/>
          <w:kern w:val="0"/>
          <w:sz w:val="32"/>
          <w:szCs w:val="32"/>
        </w:rPr>
        <w:t>发生</w:t>
      </w:r>
      <w:r>
        <w:rPr>
          <w:rFonts w:ascii="仿宋" w:eastAsia="仿宋" w:hAnsi="仿宋" w:cs="SimSun"/>
          <w:kern w:val="0"/>
          <w:sz w:val="32"/>
          <w:szCs w:val="32"/>
        </w:rPr>
        <w:t>A</w:t>
      </w:r>
      <w:r>
        <w:rPr>
          <w:rFonts w:ascii="仿宋" w:eastAsia="仿宋" w:hAnsi="仿宋" w:cs="SimSun" w:hint="eastAsia"/>
          <w:kern w:val="0"/>
          <w:sz w:val="32"/>
          <w:szCs w:val="32"/>
        </w:rPr>
        <w:t>级突发事件</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kern w:val="0"/>
          <w:sz w:val="32"/>
          <w:szCs w:val="32"/>
        </w:rPr>
        <w:t>1</w:t>
      </w:r>
      <w:r>
        <w:rPr>
          <w:rFonts w:ascii="仿宋" w:eastAsia="仿宋" w:hAnsi="仿宋" w:cs="SimSun" w:hint="eastAsia"/>
          <w:kern w:val="0"/>
          <w:sz w:val="32"/>
          <w:szCs w:val="32"/>
        </w:rPr>
        <w:t>、发生</w:t>
      </w:r>
      <w:r>
        <w:rPr>
          <w:rFonts w:ascii="仿宋" w:eastAsia="仿宋" w:hAnsi="仿宋" w:cs="SimSun"/>
          <w:kern w:val="0"/>
          <w:sz w:val="32"/>
          <w:szCs w:val="32"/>
        </w:rPr>
        <w:t>A</w:t>
      </w:r>
      <w:r>
        <w:rPr>
          <w:rFonts w:ascii="仿宋" w:eastAsia="仿宋" w:hAnsi="仿宋" w:cs="SimSun" w:hint="eastAsia"/>
          <w:kern w:val="0"/>
          <w:sz w:val="32"/>
          <w:szCs w:val="32"/>
        </w:rPr>
        <w:t>级突发事件后，国际教育学院有关人员要在得到消息后第一时间赶到事发现场，监督保护现场，同时向学校外国专家突发事件应急工作小组报告突发事件情况；</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kern w:val="0"/>
          <w:sz w:val="32"/>
          <w:szCs w:val="32"/>
        </w:rPr>
        <w:t>2</w:t>
      </w:r>
      <w:r>
        <w:rPr>
          <w:rFonts w:ascii="仿宋" w:eastAsia="仿宋" w:hAnsi="仿宋" w:cs="SimSun" w:hint="eastAsia"/>
          <w:kern w:val="0"/>
          <w:sz w:val="32"/>
          <w:szCs w:val="32"/>
        </w:rPr>
        <w:t>、工作组组长或副组长及相关人员应立即赶到事发现场；</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kern w:val="0"/>
          <w:sz w:val="32"/>
          <w:szCs w:val="32"/>
        </w:rPr>
        <w:t>3</w:t>
      </w:r>
      <w:r>
        <w:rPr>
          <w:rFonts w:ascii="仿宋" w:eastAsia="仿宋" w:hAnsi="仿宋" w:cs="SimSun" w:hint="eastAsia"/>
          <w:kern w:val="0"/>
          <w:sz w:val="32"/>
          <w:szCs w:val="32"/>
        </w:rPr>
        <w:t>、组长或副组长到现场后，应全面了解情况，及时向地方公安部门、省外办、省商务厅办公室、省教育厅外事处等上级有关部门报告；</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kern w:val="0"/>
          <w:sz w:val="32"/>
          <w:szCs w:val="32"/>
        </w:rPr>
        <w:t>4</w:t>
      </w:r>
      <w:r>
        <w:rPr>
          <w:rFonts w:ascii="仿宋" w:eastAsia="仿宋" w:hAnsi="仿宋" w:cs="SimSun" w:hint="eastAsia"/>
          <w:kern w:val="0"/>
          <w:sz w:val="32"/>
          <w:szCs w:val="32"/>
        </w:rPr>
        <w:t>、根据上级部门和公安部门的要求及有关外事工作规定，妥善做好对外信息发布和家属安抚工作。</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kern w:val="0"/>
          <w:sz w:val="32"/>
          <w:szCs w:val="32"/>
        </w:rPr>
        <w:t>(</w:t>
      </w:r>
      <w:r>
        <w:rPr>
          <w:rFonts w:ascii="仿宋" w:eastAsia="仿宋" w:hAnsi="仿宋" w:cs="SimSun" w:hint="eastAsia"/>
          <w:kern w:val="0"/>
          <w:sz w:val="32"/>
          <w:szCs w:val="32"/>
        </w:rPr>
        <w:t>二</w:t>
      </w:r>
      <w:r>
        <w:rPr>
          <w:rFonts w:ascii="仿宋" w:eastAsia="仿宋" w:hAnsi="仿宋" w:cs="SimSun"/>
          <w:kern w:val="0"/>
          <w:sz w:val="32"/>
          <w:szCs w:val="32"/>
        </w:rPr>
        <w:t>)</w:t>
      </w:r>
      <w:r>
        <w:rPr>
          <w:rFonts w:ascii="仿宋" w:eastAsia="仿宋" w:hAnsi="仿宋" w:cs="SimSun" w:hint="eastAsia"/>
          <w:kern w:val="0"/>
          <w:sz w:val="32"/>
          <w:szCs w:val="32"/>
        </w:rPr>
        <w:t>发生</w:t>
      </w:r>
      <w:r>
        <w:rPr>
          <w:rFonts w:ascii="仿宋" w:eastAsia="仿宋" w:hAnsi="仿宋" w:cs="SimSun"/>
          <w:kern w:val="0"/>
          <w:sz w:val="32"/>
          <w:szCs w:val="32"/>
        </w:rPr>
        <w:t>B</w:t>
      </w:r>
      <w:r>
        <w:rPr>
          <w:rFonts w:ascii="仿宋" w:eastAsia="仿宋" w:hAnsi="仿宋" w:cs="SimSun" w:hint="eastAsia"/>
          <w:kern w:val="0"/>
          <w:sz w:val="32"/>
          <w:szCs w:val="32"/>
        </w:rPr>
        <w:t>级突发事件</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kern w:val="0"/>
          <w:sz w:val="32"/>
          <w:szCs w:val="32"/>
        </w:rPr>
        <w:t>1</w:t>
      </w:r>
      <w:r>
        <w:rPr>
          <w:rFonts w:ascii="仿宋" w:eastAsia="仿宋" w:hAnsi="仿宋" w:cs="SimSun" w:hint="eastAsia"/>
          <w:kern w:val="0"/>
          <w:sz w:val="32"/>
          <w:szCs w:val="32"/>
        </w:rPr>
        <w:t>、发生</w:t>
      </w:r>
      <w:r>
        <w:rPr>
          <w:rFonts w:ascii="仿宋" w:eastAsia="仿宋" w:hAnsi="仿宋" w:cs="SimSun"/>
          <w:kern w:val="0"/>
          <w:sz w:val="32"/>
          <w:szCs w:val="32"/>
        </w:rPr>
        <w:t>B</w:t>
      </w:r>
      <w:r>
        <w:rPr>
          <w:rFonts w:ascii="仿宋" w:eastAsia="仿宋" w:hAnsi="仿宋" w:cs="SimSun" w:hint="eastAsia"/>
          <w:kern w:val="0"/>
          <w:sz w:val="32"/>
          <w:szCs w:val="32"/>
        </w:rPr>
        <w:t>级突发事件后，国际教育学院有关人员要在得到消息后第一时间赶到事发现场，监督保护现场，初步了解情况，做出相应的判断，及时向学校外国专家突发事件应急工作小组报告；</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kern w:val="0"/>
          <w:sz w:val="32"/>
          <w:szCs w:val="32"/>
        </w:rPr>
        <w:t>2</w:t>
      </w:r>
      <w:r>
        <w:rPr>
          <w:rFonts w:ascii="仿宋" w:eastAsia="仿宋" w:hAnsi="仿宋" w:cs="SimSun" w:hint="eastAsia"/>
          <w:kern w:val="0"/>
          <w:sz w:val="32"/>
          <w:szCs w:val="32"/>
        </w:rPr>
        <w:t>、外国专家突发事件应急工作小组组长或副组长及相关人员应及时赶到事发现场；</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kern w:val="0"/>
          <w:sz w:val="32"/>
          <w:szCs w:val="32"/>
        </w:rPr>
        <w:t>3</w:t>
      </w:r>
      <w:r>
        <w:rPr>
          <w:rFonts w:ascii="仿宋" w:eastAsia="仿宋" w:hAnsi="仿宋" w:cs="SimSun" w:hint="eastAsia"/>
          <w:kern w:val="0"/>
          <w:sz w:val="32"/>
          <w:szCs w:val="32"/>
        </w:rPr>
        <w:t>、组长或副组长到现场后应全面、详细了解情况，及时向上级部门和公安部门报告，并根据需要组织开展必要的救护，以尽快解除当事人的生命威胁，消除不良社会影响；</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kern w:val="0"/>
          <w:sz w:val="32"/>
          <w:szCs w:val="32"/>
        </w:rPr>
        <w:t>4</w:t>
      </w:r>
      <w:r>
        <w:rPr>
          <w:rFonts w:ascii="仿宋" w:eastAsia="仿宋" w:hAnsi="仿宋" w:cs="SimSun" w:hint="eastAsia"/>
          <w:kern w:val="0"/>
          <w:sz w:val="32"/>
          <w:szCs w:val="32"/>
        </w:rPr>
        <w:t>、根据上级部门和公安部门的要求及有关外事工作规定，妥善做好对外信息发布和家属安抚工作。</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kern w:val="0"/>
          <w:sz w:val="32"/>
          <w:szCs w:val="32"/>
        </w:rPr>
        <w:t>(</w:t>
      </w:r>
      <w:r>
        <w:rPr>
          <w:rFonts w:ascii="仿宋" w:eastAsia="仿宋" w:hAnsi="仿宋" w:cs="SimSun" w:hint="eastAsia"/>
          <w:kern w:val="0"/>
          <w:sz w:val="32"/>
          <w:szCs w:val="32"/>
        </w:rPr>
        <w:t>三</w:t>
      </w:r>
      <w:r>
        <w:rPr>
          <w:rFonts w:ascii="仿宋" w:eastAsia="仿宋" w:hAnsi="仿宋" w:cs="SimSun"/>
          <w:kern w:val="0"/>
          <w:sz w:val="32"/>
          <w:szCs w:val="32"/>
        </w:rPr>
        <w:t>)</w:t>
      </w:r>
      <w:r>
        <w:rPr>
          <w:rFonts w:ascii="仿宋" w:eastAsia="仿宋" w:hAnsi="仿宋" w:cs="SimSun" w:hint="eastAsia"/>
          <w:kern w:val="0"/>
          <w:sz w:val="32"/>
          <w:szCs w:val="32"/>
        </w:rPr>
        <w:t>发生</w:t>
      </w:r>
      <w:r>
        <w:rPr>
          <w:rFonts w:ascii="仿宋" w:eastAsia="仿宋" w:hAnsi="仿宋" w:cs="SimSun"/>
          <w:kern w:val="0"/>
          <w:sz w:val="32"/>
          <w:szCs w:val="32"/>
        </w:rPr>
        <w:t>C</w:t>
      </w:r>
      <w:r>
        <w:rPr>
          <w:rFonts w:ascii="仿宋" w:eastAsia="仿宋" w:hAnsi="仿宋" w:cs="SimSun" w:hint="eastAsia"/>
          <w:kern w:val="0"/>
          <w:sz w:val="32"/>
          <w:szCs w:val="32"/>
        </w:rPr>
        <w:t>级突发事件</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kern w:val="0"/>
          <w:sz w:val="32"/>
          <w:szCs w:val="32"/>
        </w:rPr>
        <w:t>1</w:t>
      </w:r>
      <w:r>
        <w:rPr>
          <w:rFonts w:ascii="仿宋" w:eastAsia="仿宋" w:hAnsi="仿宋" w:cs="SimSun" w:hint="eastAsia"/>
          <w:kern w:val="0"/>
          <w:sz w:val="32"/>
          <w:szCs w:val="32"/>
        </w:rPr>
        <w:t>、发生</w:t>
      </w:r>
      <w:r>
        <w:rPr>
          <w:rFonts w:ascii="仿宋" w:eastAsia="仿宋" w:hAnsi="仿宋" w:cs="SimSun"/>
          <w:kern w:val="0"/>
          <w:sz w:val="32"/>
          <w:szCs w:val="32"/>
        </w:rPr>
        <w:t>C</w:t>
      </w:r>
      <w:r>
        <w:rPr>
          <w:rFonts w:ascii="仿宋" w:eastAsia="仿宋" w:hAnsi="仿宋" w:cs="SimSun" w:hint="eastAsia"/>
          <w:kern w:val="0"/>
          <w:sz w:val="32"/>
          <w:szCs w:val="32"/>
        </w:rPr>
        <w:t>级突发事件后，国际教育学院有关人员要在得到消息后第一时间赶到事发现场，了解情况，做出初步判断，开展必要的救助工作，使当事人的身心健康尽快恢复；</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kern w:val="0"/>
          <w:sz w:val="32"/>
          <w:szCs w:val="32"/>
        </w:rPr>
        <w:t>2</w:t>
      </w:r>
      <w:r>
        <w:rPr>
          <w:rFonts w:ascii="仿宋" w:eastAsia="仿宋" w:hAnsi="仿宋" w:cs="SimSun" w:hint="eastAsia"/>
          <w:kern w:val="0"/>
          <w:sz w:val="32"/>
          <w:szCs w:val="32"/>
        </w:rPr>
        <w:t>、同时向学校外</w:t>
      </w:r>
      <w:r>
        <w:rPr>
          <w:rFonts w:ascii="仿宋" w:eastAsia="仿宋" w:hAnsi="仿宋" w:cs="SimSun" w:hint="eastAsia"/>
          <w:kern w:val="0"/>
          <w:sz w:val="32"/>
          <w:szCs w:val="32"/>
        </w:rPr>
        <w:t>国专家突发事件应急工作小组汇报处理情况；</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kern w:val="0"/>
          <w:sz w:val="32"/>
          <w:szCs w:val="32"/>
        </w:rPr>
        <w:t>3</w:t>
      </w:r>
      <w:r>
        <w:rPr>
          <w:rFonts w:ascii="仿宋" w:eastAsia="仿宋" w:hAnsi="仿宋" w:cs="SimSun" w:hint="eastAsia"/>
          <w:kern w:val="0"/>
          <w:sz w:val="32"/>
          <w:szCs w:val="32"/>
        </w:rPr>
        <w:t>、外国专家突发事件应急工作小组组长或副组长根据汇报给予指示或亲临现场，提出进一步开展工作的步骤和方法；</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kern w:val="0"/>
          <w:sz w:val="32"/>
          <w:szCs w:val="32"/>
        </w:rPr>
        <w:t>4</w:t>
      </w:r>
      <w:r>
        <w:rPr>
          <w:rFonts w:ascii="仿宋" w:eastAsia="仿宋" w:hAnsi="仿宋" w:cs="SimSun" w:hint="eastAsia"/>
          <w:kern w:val="0"/>
          <w:sz w:val="32"/>
          <w:szCs w:val="32"/>
        </w:rPr>
        <w:t>、根据上级部门和公安部门要求及有关外事工作规定，逐级向上汇报。</w:t>
      </w:r>
    </w:p>
    <w:p w:rsidR="0060316A" w:rsidRDefault="003B223E">
      <w:pPr>
        <w:spacing w:line="400" w:lineRule="exact"/>
        <w:ind w:firstLineChars="225" w:firstLine="720"/>
        <w:rPr>
          <w:rFonts w:ascii="SimHei" w:eastAsia="SimHei" w:hAnsi="SimHei" w:cs="SimHei"/>
          <w:kern w:val="0"/>
          <w:sz w:val="32"/>
          <w:szCs w:val="32"/>
        </w:rPr>
      </w:pPr>
      <w:r>
        <w:rPr>
          <w:rFonts w:ascii="SimHei" w:eastAsia="SimHei" w:hAnsi="SimHei" w:cs="SimHei" w:hint="eastAsia"/>
          <w:kern w:val="0"/>
          <w:sz w:val="32"/>
          <w:szCs w:val="32"/>
        </w:rPr>
        <w:t>五、突发事件信息报告</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hint="eastAsia"/>
          <w:kern w:val="0"/>
          <w:sz w:val="32"/>
          <w:szCs w:val="32"/>
        </w:rPr>
        <w:t>突发事件的报告分为初报、续报和处理结果报告三类。初报从发现事件后第一时间内上报，学校必须在</w:t>
      </w:r>
      <w:r>
        <w:rPr>
          <w:rFonts w:ascii="仿宋" w:eastAsia="仿宋" w:hAnsi="仿宋" w:cs="SimSun"/>
          <w:kern w:val="0"/>
          <w:sz w:val="32"/>
          <w:szCs w:val="32"/>
        </w:rPr>
        <w:t>1</w:t>
      </w:r>
      <w:r>
        <w:rPr>
          <w:rFonts w:ascii="仿宋" w:eastAsia="仿宋" w:hAnsi="仿宋" w:cs="SimSun" w:hint="eastAsia"/>
          <w:kern w:val="0"/>
          <w:sz w:val="32"/>
          <w:szCs w:val="32"/>
        </w:rPr>
        <w:t>小时内向上级相关部门报告；续报在查清有关基本情况后随时上报；处理结果报告在事件处理完毕后立即上报上级主管部门。</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kern w:val="0"/>
          <w:sz w:val="32"/>
          <w:szCs w:val="32"/>
        </w:rPr>
        <w:t>1</w:t>
      </w:r>
      <w:r>
        <w:rPr>
          <w:rFonts w:ascii="仿宋" w:eastAsia="仿宋" w:hAnsi="仿宋" w:cs="SimSun" w:hint="eastAsia"/>
          <w:kern w:val="0"/>
          <w:sz w:val="32"/>
          <w:szCs w:val="32"/>
        </w:rPr>
        <w:t>、初报可用电话直接报告，主要内容包括：涉外突发事件的类型、发生时间、地</w:t>
      </w:r>
      <w:r>
        <w:rPr>
          <w:rFonts w:ascii="仿宋" w:eastAsia="仿宋" w:hAnsi="仿宋" w:cs="SimSun" w:hint="eastAsia"/>
          <w:kern w:val="0"/>
          <w:sz w:val="32"/>
          <w:szCs w:val="32"/>
        </w:rPr>
        <w:t>点、人员伤亡情况、事件潜在的危害程度和发展趋势等初步情况。</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kern w:val="0"/>
          <w:sz w:val="32"/>
          <w:szCs w:val="32"/>
        </w:rPr>
        <w:t>2</w:t>
      </w:r>
      <w:r>
        <w:rPr>
          <w:rFonts w:ascii="仿宋" w:eastAsia="仿宋" w:hAnsi="仿宋" w:cs="SimSun" w:hint="eastAsia"/>
          <w:kern w:val="0"/>
          <w:sz w:val="32"/>
          <w:szCs w:val="32"/>
        </w:rPr>
        <w:t>、续报可通过网络或书面报告，在初报的基础上报告有关确切数据，事件发生的原因、过程、进展情况及采取的应急措施等基本情况。</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kern w:val="0"/>
          <w:sz w:val="32"/>
          <w:szCs w:val="32"/>
        </w:rPr>
        <w:t>3</w:t>
      </w:r>
      <w:r>
        <w:rPr>
          <w:rFonts w:ascii="仿宋" w:eastAsia="仿宋" w:hAnsi="仿宋" w:cs="SimSun" w:hint="eastAsia"/>
          <w:kern w:val="0"/>
          <w:sz w:val="32"/>
          <w:szCs w:val="32"/>
        </w:rPr>
        <w:t>、处理结果报告采用书面报告。处理结果报告在初报和续报的基础上，报告处理事件的措施、过程和结果，突发事件潜在或间接的危害、社会影响、处理后的遗留问题，参加处理工作的有关部门、工作内容以及经验教训等情况。</w:t>
      </w:r>
    </w:p>
    <w:p w:rsidR="0060316A" w:rsidRDefault="003B223E">
      <w:pPr>
        <w:spacing w:line="400" w:lineRule="exact"/>
        <w:ind w:firstLineChars="225" w:firstLine="720"/>
        <w:rPr>
          <w:rFonts w:ascii="SimHei" w:eastAsia="SimHei" w:hAnsi="SimHei" w:cs="SimHei"/>
          <w:kern w:val="0"/>
          <w:sz w:val="32"/>
          <w:szCs w:val="32"/>
        </w:rPr>
      </w:pPr>
      <w:r>
        <w:rPr>
          <w:rFonts w:ascii="SimHei" w:eastAsia="SimHei" w:hAnsi="SimHei" w:cs="SimHei" w:hint="eastAsia"/>
          <w:kern w:val="0"/>
          <w:sz w:val="32"/>
          <w:szCs w:val="32"/>
        </w:rPr>
        <w:t>六、保障措施</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kern w:val="0"/>
          <w:sz w:val="32"/>
          <w:szCs w:val="32"/>
        </w:rPr>
        <w:t>(</w:t>
      </w:r>
      <w:r>
        <w:rPr>
          <w:rFonts w:ascii="仿宋" w:eastAsia="仿宋" w:hAnsi="仿宋" w:cs="SimSun" w:hint="eastAsia"/>
          <w:kern w:val="0"/>
          <w:sz w:val="32"/>
          <w:szCs w:val="32"/>
        </w:rPr>
        <w:t>一</w:t>
      </w:r>
      <w:r>
        <w:rPr>
          <w:rFonts w:ascii="仿宋" w:eastAsia="仿宋" w:hAnsi="仿宋" w:cs="SimSun"/>
          <w:kern w:val="0"/>
          <w:sz w:val="32"/>
          <w:szCs w:val="32"/>
        </w:rPr>
        <w:t>)</w:t>
      </w:r>
      <w:r>
        <w:rPr>
          <w:rFonts w:ascii="仿宋" w:eastAsia="仿宋" w:hAnsi="仿宋" w:cs="SimSun" w:hint="eastAsia"/>
          <w:kern w:val="0"/>
          <w:sz w:val="32"/>
          <w:szCs w:val="32"/>
        </w:rPr>
        <w:t>落实责任，健全制度</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hint="eastAsia"/>
          <w:kern w:val="0"/>
          <w:sz w:val="32"/>
          <w:szCs w:val="32"/>
        </w:rPr>
        <w:t>国际教育学院要建立完善外国专家工作有关的管理制度，明确规定有关突发事件的防范条款，并严</w:t>
      </w:r>
      <w:r>
        <w:rPr>
          <w:rFonts w:ascii="仿宋" w:eastAsia="仿宋" w:hAnsi="仿宋" w:cs="SimSun" w:hint="eastAsia"/>
          <w:kern w:val="0"/>
          <w:sz w:val="32"/>
          <w:szCs w:val="32"/>
        </w:rPr>
        <w:t>格执行。</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kern w:val="0"/>
          <w:sz w:val="32"/>
          <w:szCs w:val="32"/>
        </w:rPr>
        <w:t>(</w:t>
      </w:r>
      <w:r>
        <w:rPr>
          <w:rFonts w:ascii="仿宋" w:eastAsia="仿宋" w:hAnsi="仿宋" w:cs="SimSun" w:hint="eastAsia"/>
          <w:kern w:val="0"/>
          <w:sz w:val="32"/>
          <w:szCs w:val="32"/>
        </w:rPr>
        <w:t>二</w:t>
      </w:r>
      <w:r>
        <w:rPr>
          <w:rFonts w:ascii="仿宋" w:eastAsia="仿宋" w:hAnsi="仿宋" w:cs="SimSun"/>
          <w:kern w:val="0"/>
          <w:sz w:val="32"/>
          <w:szCs w:val="32"/>
        </w:rPr>
        <w:t>)</w:t>
      </w:r>
      <w:r>
        <w:rPr>
          <w:rFonts w:ascii="仿宋" w:eastAsia="仿宋" w:hAnsi="仿宋" w:cs="SimSun" w:hint="eastAsia"/>
          <w:kern w:val="0"/>
          <w:sz w:val="32"/>
          <w:szCs w:val="32"/>
        </w:rPr>
        <w:t>强化应急意识，提高防范意识</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hint="eastAsia"/>
          <w:kern w:val="0"/>
          <w:sz w:val="32"/>
          <w:szCs w:val="32"/>
        </w:rPr>
        <w:t>“外事无小事”，</w:t>
      </w:r>
      <w:r>
        <w:rPr>
          <w:rFonts w:ascii="仿宋" w:eastAsia="仿宋" w:hAnsi="仿宋" w:cs="SimSun"/>
          <w:kern w:val="0"/>
          <w:sz w:val="32"/>
          <w:szCs w:val="32"/>
        </w:rPr>
        <w:t xml:space="preserve"> </w:t>
      </w:r>
      <w:r>
        <w:rPr>
          <w:rFonts w:ascii="仿宋" w:eastAsia="仿宋" w:hAnsi="仿宋" w:cs="SimSun" w:hint="eastAsia"/>
          <w:kern w:val="0"/>
          <w:sz w:val="32"/>
          <w:szCs w:val="32"/>
        </w:rPr>
        <w:t>国际教育学院会同保卫处、后勤处等相关部门要加强安全和应急管理的宣传教育，积极向外国专家及其他相关人员宣传国家应急管理相关政策、法律和突发事件的应急处理常识，提高外国专家的安全和防范意识。</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kern w:val="0"/>
          <w:sz w:val="32"/>
          <w:szCs w:val="32"/>
        </w:rPr>
        <w:t>(</w:t>
      </w:r>
      <w:r>
        <w:rPr>
          <w:rFonts w:ascii="仿宋" w:eastAsia="仿宋" w:hAnsi="仿宋" w:cs="SimSun" w:hint="eastAsia"/>
          <w:kern w:val="0"/>
          <w:sz w:val="32"/>
          <w:szCs w:val="32"/>
        </w:rPr>
        <w:t>三</w:t>
      </w:r>
      <w:r>
        <w:rPr>
          <w:rFonts w:ascii="仿宋" w:eastAsia="仿宋" w:hAnsi="仿宋" w:cs="SimSun"/>
          <w:kern w:val="0"/>
          <w:sz w:val="32"/>
          <w:szCs w:val="32"/>
        </w:rPr>
        <w:t>)</w:t>
      </w:r>
      <w:r>
        <w:rPr>
          <w:rFonts w:ascii="仿宋" w:eastAsia="仿宋" w:hAnsi="仿宋" w:cs="SimSun" w:hint="eastAsia"/>
          <w:kern w:val="0"/>
          <w:sz w:val="32"/>
          <w:szCs w:val="32"/>
        </w:rPr>
        <w:t>保证渠道畅通，快速反应</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hint="eastAsia"/>
          <w:kern w:val="0"/>
          <w:sz w:val="32"/>
          <w:szCs w:val="32"/>
        </w:rPr>
        <w:t>国际教育学院、保卫处、后勤处及各相关学院要加强联系，建立和完善防范和处置外国专家突发事件的预警和协作处理机制。</w:t>
      </w:r>
    </w:p>
    <w:p w:rsidR="0060316A" w:rsidRDefault="003B223E">
      <w:pPr>
        <w:spacing w:line="400" w:lineRule="exact"/>
        <w:ind w:firstLineChars="225" w:firstLine="720"/>
        <w:rPr>
          <w:rFonts w:ascii="SimHei" w:eastAsia="SimHei" w:hAnsi="SimHei" w:cs="SimHei"/>
          <w:kern w:val="0"/>
          <w:sz w:val="32"/>
          <w:szCs w:val="32"/>
        </w:rPr>
      </w:pPr>
      <w:r>
        <w:rPr>
          <w:rFonts w:ascii="SimHei" w:eastAsia="SimHei" w:hAnsi="SimHei" w:cs="SimHei" w:hint="eastAsia"/>
          <w:kern w:val="0"/>
          <w:sz w:val="32"/>
          <w:szCs w:val="32"/>
        </w:rPr>
        <w:t>七、说明</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hint="eastAsia"/>
          <w:kern w:val="0"/>
          <w:sz w:val="32"/>
          <w:szCs w:val="32"/>
        </w:rPr>
        <w:t>本外国专家工作突发事件应急预案是学校应急处理预案的重要组成部分。</w:t>
      </w:r>
    </w:p>
    <w:p w:rsidR="0060316A" w:rsidRDefault="003B223E">
      <w:pPr>
        <w:spacing w:line="400" w:lineRule="exact"/>
        <w:ind w:firstLineChars="225" w:firstLine="720"/>
        <w:rPr>
          <w:rFonts w:ascii="仿宋" w:eastAsia="仿宋" w:hAnsi="仿宋" w:cs="SimSun"/>
          <w:kern w:val="0"/>
          <w:sz w:val="32"/>
          <w:szCs w:val="32"/>
        </w:rPr>
      </w:pPr>
      <w:r>
        <w:rPr>
          <w:rFonts w:ascii="仿宋" w:eastAsia="仿宋" w:hAnsi="仿宋" w:cs="SimSun" w:hint="eastAsia"/>
          <w:kern w:val="0"/>
          <w:sz w:val="32"/>
          <w:szCs w:val="32"/>
        </w:rPr>
        <w:t>本预案自印发之日起实施。</w:t>
      </w:r>
    </w:p>
    <w:p w:rsidR="0060316A" w:rsidRDefault="0060316A">
      <w:pPr>
        <w:spacing w:line="560" w:lineRule="exact"/>
        <w:ind w:firstLineChars="225" w:firstLine="720"/>
        <w:rPr>
          <w:rFonts w:ascii="仿宋" w:eastAsia="仿宋" w:hAnsi="仿宋" w:cs="SimSun"/>
          <w:kern w:val="0"/>
          <w:sz w:val="32"/>
          <w:szCs w:val="32"/>
        </w:rPr>
      </w:pPr>
    </w:p>
    <w:p w:rsidR="0060316A" w:rsidRDefault="0060316A">
      <w:pPr>
        <w:spacing w:line="560" w:lineRule="exact"/>
        <w:ind w:firstLineChars="225" w:firstLine="720"/>
        <w:rPr>
          <w:rFonts w:ascii="仿宋" w:eastAsia="仿宋" w:hAnsi="仿宋" w:cs="SimSun"/>
          <w:kern w:val="0"/>
          <w:sz w:val="32"/>
          <w:szCs w:val="32"/>
        </w:rPr>
      </w:pPr>
    </w:p>
    <w:p w:rsidR="0060316A" w:rsidRDefault="0060316A">
      <w:pPr>
        <w:spacing w:line="560" w:lineRule="exact"/>
        <w:ind w:firstLineChars="225" w:firstLine="720"/>
        <w:rPr>
          <w:rFonts w:ascii="仿宋" w:eastAsia="仿宋" w:hAnsi="仿宋" w:cs="SimSun"/>
          <w:kern w:val="0"/>
          <w:sz w:val="32"/>
          <w:szCs w:val="32"/>
        </w:rPr>
      </w:pPr>
    </w:p>
    <w:p w:rsidR="0060316A" w:rsidRDefault="0060316A">
      <w:pPr>
        <w:spacing w:line="560" w:lineRule="exact"/>
        <w:ind w:firstLineChars="225" w:firstLine="720"/>
        <w:rPr>
          <w:rFonts w:ascii="仿宋" w:eastAsia="仿宋" w:hAnsi="仿宋" w:cs="SimSun"/>
          <w:kern w:val="0"/>
          <w:sz w:val="32"/>
          <w:szCs w:val="32"/>
        </w:rPr>
      </w:pPr>
    </w:p>
    <w:p w:rsidR="0060316A" w:rsidRDefault="0060316A">
      <w:pPr>
        <w:spacing w:line="560" w:lineRule="exact"/>
        <w:ind w:firstLineChars="225" w:firstLine="720"/>
        <w:rPr>
          <w:rFonts w:ascii="仿宋" w:eastAsia="仿宋" w:hAnsi="仿宋" w:cs="SimSun"/>
          <w:kern w:val="0"/>
          <w:sz w:val="32"/>
          <w:szCs w:val="32"/>
        </w:rPr>
      </w:pPr>
    </w:p>
    <w:p w:rsidR="0060316A" w:rsidRDefault="0060316A">
      <w:pPr>
        <w:spacing w:line="560" w:lineRule="exact"/>
        <w:ind w:firstLineChars="225" w:firstLine="720"/>
        <w:rPr>
          <w:rFonts w:ascii="仿宋" w:eastAsia="仿宋" w:hAnsi="仿宋" w:cs="SimSun"/>
          <w:kern w:val="0"/>
          <w:sz w:val="32"/>
          <w:szCs w:val="32"/>
        </w:rPr>
      </w:pPr>
    </w:p>
    <w:p w:rsidR="0060316A" w:rsidRDefault="0060316A">
      <w:pPr>
        <w:spacing w:line="560" w:lineRule="exact"/>
        <w:ind w:firstLineChars="225" w:firstLine="720"/>
        <w:rPr>
          <w:rFonts w:ascii="仿宋" w:eastAsia="仿宋" w:hAnsi="仿宋" w:cs="SimSun"/>
          <w:kern w:val="0"/>
          <w:sz w:val="32"/>
          <w:szCs w:val="32"/>
        </w:rPr>
      </w:pPr>
    </w:p>
    <w:p w:rsidR="0060316A" w:rsidRDefault="0060316A">
      <w:pPr>
        <w:spacing w:line="560" w:lineRule="exact"/>
        <w:ind w:firstLineChars="225" w:firstLine="720"/>
        <w:rPr>
          <w:rFonts w:ascii="仿宋" w:eastAsia="仿宋" w:hAnsi="仿宋" w:cs="SimSun"/>
          <w:kern w:val="0"/>
          <w:sz w:val="32"/>
          <w:szCs w:val="32"/>
        </w:rPr>
      </w:pPr>
    </w:p>
    <w:p w:rsidR="0060316A" w:rsidRDefault="0060316A">
      <w:pPr>
        <w:spacing w:line="560" w:lineRule="exact"/>
        <w:ind w:firstLineChars="225" w:firstLine="720"/>
        <w:rPr>
          <w:rFonts w:ascii="仿宋" w:eastAsia="仿宋" w:hAnsi="仿宋" w:cs="SimSun"/>
          <w:kern w:val="0"/>
          <w:sz w:val="32"/>
          <w:szCs w:val="32"/>
        </w:rPr>
      </w:pPr>
    </w:p>
    <w:p w:rsidR="0060316A" w:rsidRDefault="0060316A">
      <w:pPr>
        <w:spacing w:line="560" w:lineRule="exact"/>
        <w:ind w:firstLineChars="225" w:firstLine="720"/>
        <w:rPr>
          <w:rFonts w:ascii="仿宋" w:eastAsia="仿宋" w:hAnsi="仿宋" w:cs="SimSun"/>
          <w:kern w:val="0"/>
          <w:sz w:val="32"/>
          <w:szCs w:val="32"/>
        </w:rPr>
      </w:pPr>
    </w:p>
    <w:p w:rsidR="0060316A" w:rsidRDefault="0060316A">
      <w:pPr>
        <w:spacing w:line="560" w:lineRule="exact"/>
        <w:ind w:firstLineChars="225" w:firstLine="720"/>
        <w:rPr>
          <w:rFonts w:ascii="仿宋" w:eastAsia="仿宋" w:hAnsi="仿宋" w:cs="SimSun"/>
          <w:kern w:val="0"/>
          <w:sz w:val="32"/>
          <w:szCs w:val="32"/>
        </w:rPr>
      </w:pPr>
    </w:p>
    <w:p w:rsidR="0060316A" w:rsidRDefault="0060316A">
      <w:pPr>
        <w:spacing w:line="560" w:lineRule="exact"/>
        <w:ind w:firstLineChars="225" w:firstLine="720"/>
        <w:rPr>
          <w:rFonts w:ascii="仿宋" w:eastAsia="仿宋" w:hAnsi="仿宋" w:cs="SimSun"/>
          <w:kern w:val="0"/>
          <w:sz w:val="32"/>
          <w:szCs w:val="32"/>
        </w:rPr>
      </w:pPr>
    </w:p>
    <w:p w:rsidR="0060316A" w:rsidRDefault="0060316A">
      <w:pPr>
        <w:spacing w:line="560" w:lineRule="exact"/>
        <w:ind w:firstLineChars="225" w:firstLine="720"/>
        <w:rPr>
          <w:rFonts w:ascii="仿宋" w:eastAsia="仿宋" w:hAnsi="仿宋" w:cs="SimSun"/>
          <w:kern w:val="0"/>
          <w:sz w:val="32"/>
          <w:szCs w:val="32"/>
        </w:rPr>
      </w:pPr>
    </w:p>
    <w:p w:rsidR="0060316A" w:rsidRDefault="0060316A">
      <w:pPr>
        <w:spacing w:line="560" w:lineRule="exact"/>
        <w:ind w:firstLineChars="225" w:firstLine="720"/>
        <w:rPr>
          <w:rFonts w:ascii="仿宋" w:eastAsia="仿宋" w:hAnsi="仿宋" w:cs="SimSun"/>
          <w:kern w:val="0"/>
          <w:sz w:val="32"/>
          <w:szCs w:val="32"/>
        </w:rPr>
      </w:pPr>
    </w:p>
    <w:p w:rsidR="0060316A" w:rsidRDefault="0060316A">
      <w:pPr>
        <w:spacing w:line="560" w:lineRule="exact"/>
        <w:ind w:firstLineChars="225" w:firstLine="720"/>
        <w:rPr>
          <w:rFonts w:ascii="仿宋" w:eastAsia="仿宋" w:hAnsi="仿宋" w:cs="SimSun"/>
          <w:kern w:val="0"/>
          <w:sz w:val="32"/>
          <w:szCs w:val="32"/>
        </w:rPr>
      </w:pPr>
    </w:p>
    <w:p w:rsidR="0060316A" w:rsidRDefault="0060316A">
      <w:pPr>
        <w:spacing w:line="560" w:lineRule="exact"/>
        <w:ind w:firstLineChars="225" w:firstLine="720"/>
        <w:rPr>
          <w:rFonts w:ascii="仿宋" w:eastAsia="仿宋" w:hAnsi="仿宋" w:cs="SimSun"/>
          <w:kern w:val="0"/>
          <w:sz w:val="32"/>
          <w:szCs w:val="32"/>
        </w:rPr>
      </w:pPr>
    </w:p>
    <w:p w:rsidR="0060316A" w:rsidRDefault="0060316A">
      <w:pPr>
        <w:spacing w:line="560" w:lineRule="exact"/>
        <w:ind w:firstLineChars="225" w:firstLine="720"/>
        <w:rPr>
          <w:rFonts w:ascii="仿宋" w:eastAsia="仿宋" w:hAnsi="仿宋" w:cs="SimSun"/>
          <w:kern w:val="0"/>
          <w:sz w:val="32"/>
          <w:szCs w:val="32"/>
        </w:rPr>
      </w:pPr>
    </w:p>
    <w:p w:rsidR="0060316A" w:rsidRDefault="003B223E">
      <w:pPr>
        <w:spacing w:line="240" w:lineRule="atLeast"/>
        <w:jc w:val="left"/>
        <w:rPr>
          <w:rFonts w:ascii="方正小标宋简体" w:eastAsia="方正小标宋简体" w:hAnsi="方正小标宋简体" w:cs="方正小标宋简体"/>
          <w:bCs/>
          <w:kern w:val="0"/>
          <w:sz w:val="44"/>
          <w:szCs w:val="44"/>
        </w:rPr>
      </w:pPr>
      <w:r>
        <w:rPr>
          <w:rFonts w:ascii="SimHei" w:eastAsia="SimHei" w:hAnsi="SimHei" w:cs="SimHei" w:hint="eastAsia"/>
          <w:bCs/>
          <w:kern w:val="0"/>
          <w:sz w:val="32"/>
          <w:szCs w:val="32"/>
        </w:rPr>
        <w:t>附件：</w:t>
      </w:r>
      <w:r>
        <w:rPr>
          <w:rFonts w:ascii="SimHei" w:eastAsia="SimHei" w:hAnsi="SimHei" w:cs="SimHei" w:hint="eastAsia"/>
          <w:bCs/>
          <w:kern w:val="0"/>
          <w:sz w:val="32"/>
          <w:szCs w:val="32"/>
        </w:rPr>
        <w:t xml:space="preserve"> </w:t>
      </w:r>
      <w:r>
        <w:rPr>
          <w:rFonts w:ascii="仿宋" w:eastAsia="仿宋" w:hAnsi="仿宋" w:cs="SimSun"/>
          <w:b/>
          <w:kern w:val="0"/>
          <w:sz w:val="32"/>
          <w:szCs w:val="32"/>
        </w:rPr>
        <w:t xml:space="preserve">       </w:t>
      </w:r>
    </w:p>
    <w:p w:rsidR="0060316A" w:rsidRDefault="003B223E">
      <w:pPr>
        <w:spacing w:line="240" w:lineRule="atLeast"/>
        <w:ind w:firstLineChars="160" w:firstLine="704"/>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上级相关部门联系方式</w:t>
      </w:r>
    </w:p>
    <w:p w:rsidR="0060316A" w:rsidRDefault="003B223E">
      <w:pPr>
        <w:ind w:firstLineChars="160" w:firstLine="448"/>
        <w:jc w:val="center"/>
        <w:rPr>
          <w:rFonts w:ascii="仿宋" w:eastAsia="仿宋" w:hAnsi="仿宋" w:cs="SimSun"/>
          <w:b/>
          <w:kern w:val="0"/>
          <w:sz w:val="28"/>
          <w:szCs w:val="28"/>
        </w:rPr>
      </w:pPr>
      <w:r>
        <w:rPr>
          <w:rFonts w:ascii="仿宋" w:eastAsia="仿宋" w:hAnsi="仿宋" w:cs="SimSun" w:hint="eastAsia"/>
          <w:b/>
          <w:kern w:val="0"/>
          <w:sz w:val="28"/>
          <w:szCs w:val="28"/>
        </w:rPr>
        <w:t>贵</w:t>
      </w:r>
      <w:r>
        <w:rPr>
          <w:rFonts w:ascii="仿宋" w:eastAsia="仿宋" w:hAnsi="仿宋" w:cs="SimSun"/>
          <w:b/>
          <w:kern w:val="0"/>
          <w:sz w:val="28"/>
          <w:szCs w:val="28"/>
        </w:rPr>
        <w:t xml:space="preserve"> </w:t>
      </w:r>
      <w:r>
        <w:rPr>
          <w:rFonts w:ascii="仿宋" w:eastAsia="仿宋" w:hAnsi="仿宋" w:cs="SimSun" w:hint="eastAsia"/>
          <w:b/>
          <w:kern w:val="0"/>
          <w:sz w:val="28"/>
          <w:szCs w:val="28"/>
        </w:rPr>
        <w:t>州</w:t>
      </w:r>
      <w:r>
        <w:rPr>
          <w:rFonts w:ascii="仿宋" w:eastAsia="仿宋" w:hAnsi="仿宋" w:cs="SimSun"/>
          <w:b/>
          <w:kern w:val="0"/>
          <w:sz w:val="28"/>
          <w:szCs w:val="28"/>
        </w:rPr>
        <w:t xml:space="preserve"> </w:t>
      </w:r>
      <w:r>
        <w:rPr>
          <w:rFonts w:ascii="仿宋" w:eastAsia="仿宋" w:hAnsi="仿宋" w:cs="SimSun" w:hint="eastAsia"/>
          <w:b/>
          <w:kern w:val="0"/>
          <w:sz w:val="28"/>
          <w:szCs w:val="28"/>
        </w:rPr>
        <w:t>省</w:t>
      </w:r>
      <w:r>
        <w:rPr>
          <w:rFonts w:ascii="仿宋" w:eastAsia="仿宋" w:hAnsi="仿宋" w:cs="SimSun"/>
          <w:b/>
          <w:kern w:val="0"/>
          <w:sz w:val="28"/>
          <w:szCs w:val="28"/>
        </w:rPr>
        <w:t xml:space="preserve"> </w:t>
      </w:r>
      <w:r>
        <w:rPr>
          <w:rFonts w:ascii="仿宋" w:eastAsia="仿宋" w:hAnsi="仿宋" w:cs="SimSun" w:hint="eastAsia"/>
          <w:b/>
          <w:kern w:val="0"/>
          <w:sz w:val="28"/>
          <w:szCs w:val="28"/>
        </w:rPr>
        <w:t>教</w:t>
      </w:r>
      <w:r>
        <w:rPr>
          <w:rFonts w:ascii="仿宋" w:eastAsia="仿宋" w:hAnsi="仿宋" w:cs="SimSun"/>
          <w:b/>
          <w:kern w:val="0"/>
          <w:sz w:val="28"/>
          <w:szCs w:val="28"/>
        </w:rPr>
        <w:t xml:space="preserve"> </w:t>
      </w:r>
      <w:r>
        <w:rPr>
          <w:rFonts w:ascii="仿宋" w:eastAsia="仿宋" w:hAnsi="仿宋" w:cs="SimSun" w:hint="eastAsia"/>
          <w:b/>
          <w:kern w:val="0"/>
          <w:sz w:val="28"/>
          <w:szCs w:val="28"/>
        </w:rPr>
        <w:t>育</w:t>
      </w:r>
      <w:r>
        <w:rPr>
          <w:rFonts w:ascii="仿宋" w:eastAsia="仿宋" w:hAnsi="仿宋" w:cs="SimSun"/>
          <w:b/>
          <w:kern w:val="0"/>
          <w:sz w:val="28"/>
          <w:szCs w:val="28"/>
        </w:rPr>
        <w:t xml:space="preserve"> </w:t>
      </w:r>
      <w:r>
        <w:rPr>
          <w:rFonts w:ascii="仿宋" w:eastAsia="仿宋" w:hAnsi="仿宋" w:cs="SimSun" w:hint="eastAsia"/>
          <w:b/>
          <w:kern w:val="0"/>
          <w:sz w:val="28"/>
          <w:szCs w:val="28"/>
        </w:rPr>
        <w:t>部</w:t>
      </w:r>
      <w:r>
        <w:rPr>
          <w:rFonts w:ascii="仿宋" w:eastAsia="仿宋" w:hAnsi="仿宋" w:cs="SimSun"/>
          <w:b/>
          <w:kern w:val="0"/>
          <w:sz w:val="28"/>
          <w:szCs w:val="28"/>
        </w:rPr>
        <w:t xml:space="preserve"> </w:t>
      </w:r>
      <w:r>
        <w:rPr>
          <w:rFonts w:ascii="仿宋" w:eastAsia="仿宋" w:hAnsi="仿宋" w:cs="SimSun" w:hint="eastAsia"/>
          <w:b/>
          <w:kern w:val="0"/>
          <w:sz w:val="28"/>
          <w:szCs w:val="28"/>
        </w:rPr>
        <w:t>门</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126"/>
        <w:gridCol w:w="3544"/>
      </w:tblGrid>
      <w:tr w:rsidR="0060316A">
        <w:tc>
          <w:tcPr>
            <w:tcW w:w="3544" w:type="dxa"/>
          </w:tcPr>
          <w:p w:rsidR="0060316A" w:rsidRDefault="003B223E">
            <w:pPr>
              <w:ind w:firstLineChars="160" w:firstLine="448"/>
              <w:jc w:val="left"/>
              <w:rPr>
                <w:rFonts w:ascii="仿宋" w:eastAsia="仿宋" w:hAnsi="仿宋" w:cs="SimSun"/>
                <w:b/>
                <w:kern w:val="0"/>
                <w:sz w:val="28"/>
                <w:szCs w:val="28"/>
              </w:rPr>
            </w:pPr>
            <w:r>
              <w:rPr>
                <w:rFonts w:ascii="仿宋" w:eastAsia="仿宋" w:hAnsi="仿宋" w:cs="SimSun" w:hint="eastAsia"/>
                <w:b/>
                <w:kern w:val="0"/>
                <w:sz w:val="28"/>
                <w:szCs w:val="28"/>
              </w:rPr>
              <w:t>学院名称</w:t>
            </w:r>
          </w:p>
        </w:tc>
        <w:tc>
          <w:tcPr>
            <w:tcW w:w="2126" w:type="dxa"/>
          </w:tcPr>
          <w:p w:rsidR="0060316A" w:rsidRDefault="003B223E">
            <w:pPr>
              <w:ind w:firstLineChars="160" w:firstLine="448"/>
              <w:jc w:val="center"/>
              <w:rPr>
                <w:rFonts w:ascii="仿宋" w:eastAsia="仿宋" w:hAnsi="仿宋" w:cs="SimSun"/>
                <w:b/>
                <w:kern w:val="0"/>
                <w:sz w:val="28"/>
                <w:szCs w:val="28"/>
              </w:rPr>
            </w:pPr>
            <w:r>
              <w:rPr>
                <w:rFonts w:ascii="仿宋" w:eastAsia="仿宋" w:hAnsi="仿宋" w:cs="SimSun" w:hint="eastAsia"/>
                <w:b/>
                <w:kern w:val="0"/>
                <w:sz w:val="28"/>
                <w:szCs w:val="28"/>
              </w:rPr>
              <w:t>电话</w:t>
            </w:r>
          </w:p>
        </w:tc>
        <w:tc>
          <w:tcPr>
            <w:tcW w:w="3544" w:type="dxa"/>
          </w:tcPr>
          <w:p w:rsidR="0060316A" w:rsidRDefault="003B223E">
            <w:pPr>
              <w:ind w:firstLineChars="160" w:firstLine="448"/>
              <w:jc w:val="left"/>
              <w:rPr>
                <w:rFonts w:ascii="仿宋" w:eastAsia="仿宋" w:hAnsi="仿宋" w:cs="SimSun"/>
                <w:b/>
                <w:kern w:val="0"/>
                <w:sz w:val="28"/>
                <w:szCs w:val="28"/>
              </w:rPr>
            </w:pPr>
            <w:r>
              <w:rPr>
                <w:rFonts w:ascii="仿宋" w:eastAsia="仿宋" w:hAnsi="仿宋" w:cs="SimSun"/>
                <w:b/>
                <w:kern w:val="0"/>
                <w:sz w:val="28"/>
                <w:szCs w:val="28"/>
              </w:rPr>
              <w:t xml:space="preserve">    </w:t>
            </w:r>
            <w:r>
              <w:rPr>
                <w:rFonts w:ascii="仿宋" w:eastAsia="仿宋" w:hAnsi="仿宋" w:cs="SimSun" w:hint="eastAsia"/>
                <w:b/>
                <w:kern w:val="0"/>
                <w:sz w:val="28"/>
                <w:szCs w:val="28"/>
              </w:rPr>
              <w:t>传真</w:t>
            </w:r>
          </w:p>
        </w:tc>
      </w:tr>
      <w:tr w:rsidR="0060316A">
        <w:tc>
          <w:tcPr>
            <w:tcW w:w="3544" w:type="dxa"/>
          </w:tcPr>
          <w:p w:rsidR="0060316A" w:rsidRDefault="003B223E">
            <w:pPr>
              <w:ind w:firstLineChars="160" w:firstLine="384"/>
              <w:jc w:val="left"/>
              <w:rPr>
                <w:rFonts w:ascii="仿宋" w:eastAsia="仿宋" w:hAnsi="仿宋" w:cs="SimSun"/>
                <w:kern w:val="0"/>
                <w:sz w:val="24"/>
              </w:rPr>
            </w:pPr>
            <w:r>
              <w:rPr>
                <w:rFonts w:ascii="仿宋" w:eastAsia="仿宋" w:hAnsi="仿宋" w:cs="SimSun" w:hint="eastAsia"/>
                <w:kern w:val="0"/>
                <w:sz w:val="24"/>
              </w:rPr>
              <w:t>贵州省教育厅外事处</w:t>
            </w:r>
          </w:p>
        </w:tc>
        <w:tc>
          <w:tcPr>
            <w:tcW w:w="2126" w:type="dxa"/>
          </w:tcPr>
          <w:p w:rsidR="0060316A" w:rsidRDefault="003B223E">
            <w:pPr>
              <w:jc w:val="left"/>
              <w:rPr>
                <w:rFonts w:ascii="仿宋" w:eastAsia="仿宋" w:hAnsi="仿宋" w:cs="SimSun"/>
                <w:kern w:val="0"/>
                <w:sz w:val="24"/>
              </w:rPr>
            </w:pPr>
            <w:r>
              <w:rPr>
                <w:rFonts w:ascii="仿宋" w:eastAsia="仿宋" w:hAnsi="仿宋" w:cs="SimSun"/>
                <w:kern w:val="0"/>
                <w:sz w:val="24"/>
              </w:rPr>
              <w:t>0851-85283389</w:t>
            </w:r>
          </w:p>
        </w:tc>
        <w:tc>
          <w:tcPr>
            <w:tcW w:w="3544" w:type="dxa"/>
          </w:tcPr>
          <w:p w:rsidR="0060316A" w:rsidRDefault="003B223E">
            <w:pPr>
              <w:ind w:firstLineChars="160" w:firstLine="384"/>
              <w:jc w:val="left"/>
              <w:rPr>
                <w:rFonts w:ascii="仿宋" w:eastAsia="仿宋" w:hAnsi="仿宋" w:cs="SimSun"/>
                <w:kern w:val="0"/>
                <w:sz w:val="24"/>
              </w:rPr>
            </w:pPr>
            <w:r>
              <w:rPr>
                <w:rFonts w:ascii="仿宋" w:eastAsia="仿宋" w:hAnsi="仿宋" w:cs="SimSun"/>
                <w:kern w:val="0"/>
                <w:sz w:val="24"/>
              </w:rPr>
              <w:t>0851-85286933</w:t>
            </w:r>
          </w:p>
        </w:tc>
      </w:tr>
      <w:tr w:rsidR="0060316A">
        <w:tc>
          <w:tcPr>
            <w:tcW w:w="3544" w:type="dxa"/>
          </w:tcPr>
          <w:p w:rsidR="0060316A" w:rsidRDefault="003B223E">
            <w:pPr>
              <w:ind w:firstLineChars="160" w:firstLine="384"/>
              <w:jc w:val="left"/>
              <w:rPr>
                <w:rFonts w:ascii="仿宋" w:eastAsia="仿宋" w:hAnsi="仿宋" w:cs="SimSun"/>
                <w:kern w:val="0"/>
                <w:sz w:val="24"/>
              </w:rPr>
            </w:pPr>
            <w:r>
              <w:rPr>
                <w:rFonts w:ascii="仿宋" w:eastAsia="仿宋" w:hAnsi="仿宋" w:cs="SimSun" w:hint="eastAsia"/>
                <w:kern w:val="0"/>
                <w:sz w:val="24"/>
              </w:rPr>
              <w:t>贵阳市教育局办公室</w:t>
            </w:r>
          </w:p>
        </w:tc>
        <w:tc>
          <w:tcPr>
            <w:tcW w:w="2126" w:type="dxa"/>
          </w:tcPr>
          <w:p w:rsidR="0060316A" w:rsidRDefault="003B223E">
            <w:pPr>
              <w:jc w:val="left"/>
              <w:rPr>
                <w:rFonts w:ascii="仿宋" w:eastAsia="仿宋" w:hAnsi="仿宋" w:cs="SimSun"/>
                <w:kern w:val="0"/>
                <w:sz w:val="24"/>
              </w:rPr>
            </w:pPr>
            <w:r>
              <w:rPr>
                <w:rFonts w:ascii="仿宋" w:eastAsia="仿宋" w:hAnsi="仿宋" w:cs="SimSun"/>
                <w:kern w:val="0"/>
                <w:sz w:val="24"/>
              </w:rPr>
              <w:t>0851-87989412</w:t>
            </w:r>
          </w:p>
        </w:tc>
        <w:tc>
          <w:tcPr>
            <w:tcW w:w="3544" w:type="dxa"/>
          </w:tcPr>
          <w:p w:rsidR="0060316A" w:rsidRDefault="003B223E">
            <w:pPr>
              <w:ind w:firstLineChars="160" w:firstLine="384"/>
              <w:jc w:val="left"/>
              <w:rPr>
                <w:rFonts w:ascii="仿宋" w:eastAsia="仿宋" w:hAnsi="仿宋" w:cs="SimSun"/>
                <w:kern w:val="0"/>
                <w:sz w:val="24"/>
              </w:rPr>
            </w:pPr>
            <w:r>
              <w:rPr>
                <w:rFonts w:ascii="仿宋" w:eastAsia="仿宋" w:hAnsi="仿宋" w:cs="SimSun"/>
                <w:kern w:val="0"/>
                <w:sz w:val="24"/>
              </w:rPr>
              <w:t>0851-87989404</w:t>
            </w:r>
          </w:p>
        </w:tc>
      </w:tr>
    </w:tbl>
    <w:p w:rsidR="0060316A" w:rsidRDefault="003B223E">
      <w:pPr>
        <w:ind w:firstLineChars="160" w:firstLine="448"/>
        <w:jc w:val="center"/>
        <w:rPr>
          <w:rFonts w:ascii="仿宋" w:eastAsia="仿宋" w:hAnsi="仿宋" w:cs="SimSun"/>
          <w:b/>
          <w:kern w:val="0"/>
          <w:sz w:val="28"/>
          <w:szCs w:val="28"/>
        </w:rPr>
      </w:pPr>
      <w:r>
        <w:rPr>
          <w:rFonts w:ascii="仿宋" w:eastAsia="仿宋" w:hAnsi="仿宋" w:cs="SimSun" w:hint="eastAsia"/>
          <w:b/>
          <w:kern w:val="0"/>
          <w:sz w:val="28"/>
          <w:szCs w:val="28"/>
        </w:rPr>
        <w:t>贵</w:t>
      </w:r>
      <w:r>
        <w:rPr>
          <w:rFonts w:ascii="仿宋" w:eastAsia="仿宋" w:hAnsi="仿宋" w:cs="SimSun"/>
          <w:b/>
          <w:kern w:val="0"/>
          <w:sz w:val="28"/>
          <w:szCs w:val="28"/>
        </w:rPr>
        <w:t xml:space="preserve"> </w:t>
      </w:r>
      <w:r>
        <w:rPr>
          <w:rFonts w:ascii="仿宋" w:eastAsia="仿宋" w:hAnsi="仿宋" w:cs="SimSun" w:hint="eastAsia"/>
          <w:b/>
          <w:kern w:val="0"/>
          <w:sz w:val="28"/>
          <w:szCs w:val="28"/>
        </w:rPr>
        <w:t>州</w:t>
      </w:r>
      <w:r>
        <w:rPr>
          <w:rFonts w:ascii="仿宋" w:eastAsia="仿宋" w:hAnsi="仿宋" w:cs="SimSun"/>
          <w:b/>
          <w:kern w:val="0"/>
          <w:sz w:val="28"/>
          <w:szCs w:val="28"/>
        </w:rPr>
        <w:t xml:space="preserve"> </w:t>
      </w:r>
      <w:r>
        <w:rPr>
          <w:rFonts w:ascii="仿宋" w:eastAsia="仿宋" w:hAnsi="仿宋" w:cs="SimSun" w:hint="eastAsia"/>
          <w:b/>
          <w:kern w:val="0"/>
          <w:sz w:val="28"/>
          <w:szCs w:val="28"/>
        </w:rPr>
        <w:t>省</w:t>
      </w:r>
      <w:r>
        <w:rPr>
          <w:rFonts w:ascii="仿宋" w:eastAsia="仿宋" w:hAnsi="仿宋" w:cs="SimSun"/>
          <w:b/>
          <w:kern w:val="0"/>
          <w:sz w:val="28"/>
          <w:szCs w:val="28"/>
        </w:rPr>
        <w:t xml:space="preserve"> </w:t>
      </w:r>
      <w:r>
        <w:rPr>
          <w:rFonts w:ascii="仿宋" w:eastAsia="仿宋" w:hAnsi="仿宋" w:cs="SimSun" w:hint="eastAsia"/>
          <w:b/>
          <w:kern w:val="0"/>
          <w:sz w:val="28"/>
          <w:szCs w:val="28"/>
        </w:rPr>
        <w:t>外</w:t>
      </w:r>
      <w:r>
        <w:rPr>
          <w:rFonts w:ascii="仿宋" w:eastAsia="仿宋" w:hAnsi="仿宋" w:cs="SimSun"/>
          <w:b/>
          <w:kern w:val="0"/>
          <w:sz w:val="28"/>
          <w:szCs w:val="28"/>
        </w:rPr>
        <w:t xml:space="preserve"> </w:t>
      </w:r>
      <w:r>
        <w:rPr>
          <w:rFonts w:ascii="仿宋" w:eastAsia="仿宋" w:hAnsi="仿宋" w:cs="SimSun" w:hint="eastAsia"/>
          <w:b/>
          <w:kern w:val="0"/>
          <w:sz w:val="28"/>
          <w:szCs w:val="28"/>
        </w:rPr>
        <w:t>事</w:t>
      </w:r>
      <w:r>
        <w:rPr>
          <w:rFonts w:ascii="仿宋" w:eastAsia="仿宋" w:hAnsi="仿宋" w:cs="SimSun"/>
          <w:b/>
          <w:kern w:val="0"/>
          <w:sz w:val="28"/>
          <w:szCs w:val="28"/>
        </w:rPr>
        <w:t xml:space="preserve"> </w:t>
      </w:r>
      <w:r>
        <w:rPr>
          <w:rFonts w:ascii="仿宋" w:eastAsia="仿宋" w:hAnsi="仿宋" w:cs="SimSun" w:hint="eastAsia"/>
          <w:b/>
          <w:kern w:val="0"/>
          <w:sz w:val="28"/>
          <w:szCs w:val="28"/>
        </w:rPr>
        <w:t>部</w:t>
      </w:r>
      <w:r>
        <w:rPr>
          <w:rFonts w:ascii="仿宋" w:eastAsia="仿宋" w:hAnsi="仿宋" w:cs="SimSun"/>
          <w:b/>
          <w:kern w:val="0"/>
          <w:sz w:val="28"/>
          <w:szCs w:val="28"/>
        </w:rPr>
        <w:t xml:space="preserve"> </w:t>
      </w:r>
      <w:r>
        <w:rPr>
          <w:rFonts w:ascii="仿宋" w:eastAsia="仿宋" w:hAnsi="仿宋" w:cs="SimSun" w:hint="eastAsia"/>
          <w:b/>
          <w:kern w:val="0"/>
          <w:sz w:val="28"/>
          <w:szCs w:val="28"/>
        </w:rPr>
        <w:t>门</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126"/>
        <w:gridCol w:w="3544"/>
      </w:tblGrid>
      <w:tr w:rsidR="0060316A">
        <w:tc>
          <w:tcPr>
            <w:tcW w:w="3544" w:type="dxa"/>
          </w:tcPr>
          <w:p w:rsidR="0060316A" w:rsidRDefault="003B223E">
            <w:pPr>
              <w:ind w:firstLineChars="160" w:firstLine="448"/>
              <w:jc w:val="left"/>
              <w:rPr>
                <w:rFonts w:ascii="仿宋" w:eastAsia="仿宋" w:hAnsi="仿宋" w:cs="SimSun"/>
                <w:b/>
                <w:kern w:val="0"/>
                <w:sz w:val="28"/>
                <w:szCs w:val="28"/>
              </w:rPr>
            </w:pPr>
            <w:r>
              <w:rPr>
                <w:rFonts w:ascii="仿宋" w:eastAsia="仿宋" w:hAnsi="仿宋" w:cs="SimSun" w:hint="eastAsia"/>
                <w:b/>
                <w:kern w:val="0"/>
                <w:sz w:val="28"/>
                <w:szCs w:val="28"/>
              </w:rPr>
              <w:t>学院名称</w:t>
            </w:r>
          </w:p>
        </w:tc>
        <w:tc>
          <w:tcPr>
            <w:tcW w:w="2126" w:type="dxa"/>
          </w:tcPr>
          <w:p w:rsidR="0060316A" w:rsidRDefault="003B223E">
            <w:pPr>
              <w:ind w:firstLineChars="160" w:firstLine="448"/>
              <w:jc w:val="center"/>
              <w:rPr>
                <w:rFonts w:ascii="仿宋" w:eastAsia="仿宋" w:hAnsi="仿宋" w:cs="SimSun"/>
                <w:b/>
                <w:kern w:val="0"/>
                <w:sz w:val="28"/>
                <w:szCs w:val="28"/>
              </w:rPr>
            </w:pPr>
            <w:r>
              <w:rPr>
                <w:rFonts w:ascii="仿宋" w:eastAsia="仿宋" w:hAnsi="仿宋" w:cs="SimSun" w:hint="eastAsia"/>
                <w:b/>
                <w:kern w:val="0"/>
                <w:sz w:val="28"/>
                <w:szCs w:val="28"/>
              </w:rPr>
              <w:t>电</w:t>
            </w:r>
            <w:r>
              <w:rPr>
                <w:rFonts w:ascii="仿宋" w:eastAsia="仿宋" w:hAnsi="仿宋" w:cs="SimSun"/>
                <w:b/>
                <w:kern w:val="0"/>
                <w:sz w:val="28"/>
                <w:szCs w:val="28"/>
              </w:rPr>
              <w:t xml:space="preserve">  </w:t>
            </w:r>
            <w:r>
              <w:rPr>
                <w:rFonts w:ascii="仿宋" w:eastAsia="仿宋" w:hAnsi="仿宋" w:cs="SimSun" w:hint="eastAsia"/>
                <w:b/>
                <w:kern w:val="0"/>
                <w:sz w:val="28"/>
                <w:szCs w:val="28"/>
              </w:rPr>
              <w:t>话</w:t>
            </w:r>
          </w:p>
        </w:tc>
        <w:tc>
          <w:tcPr>
            <w:tcW w:w="3544" w:type="dxa"/>
          </w:tcPr>
          <w:p w:rsidR="0060316A" w:rsidRDefault="003B223E">
            <w:pPr>
              <w:ind w:firstLineChars="160" w:firstLine="448"/>
              <w:jc w:val="center"/>
              <w:rPr>
                <w:rFonts w:ascii="仿宋" w:eastAsia="仿宋" w:hAnsi="仿宋" w:cs="SimSun"/>
                <w:b/>
                <w:kern w:val="0"/>
                <w:sz w:val="28"/>
                <w:szCs w:val="28"/>
              </w:rPr>
            </w:pPr>
            <w:r>
              <w:rPr>
                <w:rFonts w:ascii="仿宋" w:eastAsia="仿宋" w:hAnsi="仿宋" w:cs="SimSun" w:hint="eastAsia"/>
                <w:b/>
                <w:kern w:val="0"/>
                <w:sz w:val="28"/>
                <w:szCs w:val="28"/>
              </w:rPr>
              <w:t>传</w:t>
            </w:r>
            <w:r>
              <w:rPr>
                <w:rFonts w:ascii="仿宋" w:eastAsia="仿宋" w:hAnsi="仿宋" w:cs="SimSun"/>
                <w:b/>
                <w:kern w:val="0"/>
                <w:sz w:val="28"/>
                <w:szCs w:val="28"/>
              </w:rPr>
              <w:t xml:space="preserve">  </w:t>
            </w:r>
            <w:r>
              <w:rPr>
                <w:rFonts w:ascii="仿宋" w:eastAsia="仿宋" w:hAnsi="仿宋" w:cs="SimSun" w:hint="eastAsia"/>
                <w:b/>
                <w:kern w:val="0"/>
                <w:sz w:val="28"/>
                <w:szCs w:val="28"/>
              </w:rPr>
              <w:t>真</w:t>
            </w:r>
          </w:p>
        </w:tc>
      </w:tr>
      <w:tr w:rsidR="0060316A">
        <w:tc>
          <w:tcPr>
            <w:tcW w:w="3544" w:type="dxa"/>
          </w:tcPr>
          <w:p w:rsidR="0060316A" w:rsidRDefault="003B223E">
            <w:pPr>
              <w:jc w:val="left"/>
              <w:rPr>
                <w:rFonts w:ascii="仿宋" w:eastAsia="仿宋" w:hAnsi="仿宋" w:cs="SimSun"/>
                <w:kern w:val="0"/>
                <w:szCs w:val="21"/>
              </w:rPr>
            </w:pPr>
            <w:r>
              <w:rPr>
                <w:rFonts w:ascii="仿宋" w:eastAsia="仿宋" w:hAnsi="仿宋" w:cs="SimSun" w:hint="eastAsia"/>
                <w:kern w:val="0"/>
                <w:szCs w:val="21"/>
              </w:rPr>
              <w:t>贵州省人民政府外事办公室涉外处</w:t>
            </w:r>
          </w:p>
        </w:tc>
        <w:tc>
          <w:tcPr>
            <w:tcW w:w="2126" w:type="dxa"/>
          </w:tcPr>
          <w:p w:rsidR="0060316A" w:rsidRDefault="003B223E">
            <w:pPr>
              <w:jc w:val="center"/>
              <w:rPr>
                <w:rFonts w:ascii="仿宋" w:eastAsia="仿宋" w:hAnsi="仿宋" w:cs="SimSun"/>
                <w:kern w:val="0"/>
                <w:szCs w:val="21"/>
              </w:rPr>
            </w:pPr>
            <w:r>
              <w:rPr>
                <w:rFonts w:ascii="仿宋" w:eastAsia="仿宋" w:hAnsi="仿宋" w:cs="SimSun"/>
                <w:kern w:val="0"/>
                <w:szCs w:val="21"/>
              </w:rPr>
              <w:t>0851-86614674</w:t>
            </w:r>
          </w:p>
          <w:p w:rsidR="0060316A" w:rsidRDefault="003B223E">
            <w:pPr>
              <w:jc w:val="center"/>
              <w:rPr>
                <w:rFonts w:ascii="仿宋" w:eastAsia="仿宋" w:hAnsi="仿宋" w:cs="SimSun"/>
                <w:kern w:val="0"/>
                <w:szCs w:val="21"/>
              </w:rPr>
            </w:pPr>
            <w:r>
              <w:rPr>
                <w:rFonts w:ascii="仿宋" w:eastAsia="仿宋" w:hAnsi="仿宋" w:cs="SimSun"/>
                <w:kern w:val="0"/>
                <w:szCs w:val="21"/>
              </w:rPr>
              <w:t>0851-86613043</w:t>
            </w:r>
          </w:p>
        </w:tc>
        <w:tc>
          <w:tcPr>
            <w:tcW w:w="3544" w:type="dxa"/>
          </w:tcPr>
          <w:p w:rsidR="0060316A" w:rsidRDefault="003B223E">
            <w:pPr>
              <w:ind w:firstLineChars="160" w:firstLine="336"/>
              <w:jc w:val="center"/>
              <w:rPr>
                <w:rFonts w:ascii="仿宋" w:eastAsia="仿宋" w:hAnsi="仿宋" w:cs="SimSun"/>
                <w:kern w:val="0"/>
                <w:szCs w:val="21"/>
              </w:rPr>
            </w:pPr>
            <w:r>
              <w:rPr>
                <w:rFonts w:ascii="仿宋" w:eastAsia="仿宋" w:hAnsi="仿宋" w:cs="SimSun"/>
                <w:kern w:val="0"/>
                <w:szCs w:val="21"/>
              </w:rPr>
              <w:t>0851-86614761</w:t>
            </w:r>
          </w:p>
        </w:tc>
      </w:tr>
      <w:tr w:rsidR="0060316A">
        <w:tc>
          <w:tcPr>
            <w:tcW w:w="3544" w:type="dxa"/>
          </w:tcPr>
          <w:p w:rsidR="0060316A" w:rsidRDefault="003B223E">
            <w:pPr>
              <w:ind w:firstLineChars="160" w:firstLine="336"/>
              <w:jc w:val="left"/>
              <w:rPr>
                <w:rFonts w:ascii="仿宋" w:eastAsia="仿宋" w:hAnsi="仿宋" w:cs="SimSun"/>
                <w:kern w:val="0"/>
                <w:szCs w:val="21"/>
              </w:rPr>
            </w:pPr>
            <w:r>
              <w:rPr>
                <w:rFonts w:ascii="仿宋" w:eastAsia="仿宋" w:hAnsi="仿宋" w:hint="eastAsia"/>
                <w:szCs w:val="21"/>
              </w:rPr>
              <w:t>贵阳市外事办涉外处</w:t>
            </w:r>
          </w:p>
        </w:tc>
        <w:tc>
          <w:tcPr>
            <w:tcW w:w="2126" w:type="dxa"/>
          </w:tcPr>
          <w:p w:rsidR="0060316A" w:rsidRDefault="003B223E">
            <w:pPr>
              <w:jc w:val="center"/>
              <w:rPr>
                <w:rFonts w:ascii="仿宋" w:eastAsia="仿宋" w:hAnsi="仿宋" w:cs="SimSun"/>
                <w:kern w:val="0"/>
                <w:szCs w:val="21"/>
              </w:rPr>
            </w:pPr>
            <w:r>
              <w:rPr>
                <w:rFonts w:ascii="仿宋" w:eastAsia="仿宋" w:hAnsi="仿宋"/>
                <w:szCs w:val="21"/>
              </w:rPr>
              <w:t>0851-87989093</w:t>
            </w:r>
          </w:p>
        </w:tc>
        <w:tc>
          <w:tcPr>
            <w:tcW w:w="3544" w:type="dxa"/>
          </w:tcPr>
          <w:p w:rsidR="0060316A" w:rsidRDefault="003B223E">
            <w:pPr>
              <w:ind w:firstLineChars="160" w:firstLine="336"/>
              <w:jc w:val="center"/>
              <w:rPr>
                <w:rFonts w:ascii="仿宋" w:eastAsia="仿宋" w:hAnsi="仿宋" w:cs="SimSun"/>
                <w:kern w:val="0"/>
                <w:szCs w:val="21"/>
              </w:rPr>
            </w:pPr>
            <w:r>
              <w:rPr>
                <w:rFonts w:ascii="仿宋" w:eastAsia="仿宋" w:hAnsi="仿宋"/>
                <w:szCs w:val="21"/>
              </w:rPr>
              <w:t>0851-87989152</w:t>
            </w:r>
          </w:p>
        </w:tc>
      </w:tr>
    </w:tbl>
    <w:p w:rsidR="0060316A" w:rsidRDefault="003B223E">
      <w:pPr>
        <w:ind w:firstLineChars="160" w:firstLine="448"/>
        <w:jc w:val="center"/>
        <w:rPr>
          <w:rFonts w:ascii="仿宋" w:eastAsia="仿宋" w:hAnsi="仿宋" w:cs="SimSun"/>
          <w:b/>
          <w:kern w:val="0"/>
          <w:sz w:val="28"/>
          <w:szCs w:val="28"/>
        </w:rPr>
      </w:pPr>
      <w:r>
        <w:rPr>
          <w:rFonts w:ascii="仿宋" w:eastAsia="仿宋" w:hAnsi="仿宋" w:cs="SimSun" w:hint="eastAsia"/>
          <w:b/>
          <w:kern w:val="0"/>
          <w:sz w:val="28"/>
          <w:szCs w:val="28"/>
        </w:rPr>
        <w:t>贵</w:t>
      </w:r>
      <w:r>
        <w:rPr>
          <w:rFonts w:ascii="仿宋" w:eastAsia="仿宋" w:hAnsi="仿宋" w:cs="SimSun"/>
          <w:b/>
          <w:kern w:val="0"/>
          <w:sz w:val="28"/>
          <w:szCs w:val="28"/>
        </w:rPr>
        <w:t xml:space="preserve"> </w:t>
      </w:r>
      <w:r>
        <w:rPr>
          <w:rFonts w:ascii="仿宋" w:eastAsia="仿宋" w:hAnsi="仿宋" w:cs="SimSun" w:hint="eastAsia"/>
          <w:b/>
          <w:kern w:val="0"/>
          <w:sz w:val="28"/>
          <w:szCs w:val="28"/>
        </w:rPr>
        <w:t>州</w:t>
      </w:r>
      <w:r>
        <w:rPr>
          <w:rFonts w:ascii="仿宋" w:eastAsia="仿宋" w:hAnsi="仿宋" w:cs="SimSun"/>
          <w:b/>
          <w:kern w:val="0"/>
          <w:sz w:val="28"/>
          <w:szCs w:val="28"/>
        </w:rPr>
        <w:t xml:space="preserve"> </w:t>
      </w:r>
      <w:r>
        <w:rPr>
          <w:rFonts w:ascii="仿宋" w:eastAsia="仿宋" w:hAnsi="仿宋" w:cs="SimSun" w:hint="eastAsia"/>
          <w:b/>
          <w:kern w:val="0"/>
          <w:sz w:val="28"/>
          <w:szCs w:val="28"/>
        </w:rPr>
        <w:t>省</w:t>
      </w:r>
      <w:r>
        <w:rPr>
          <w:rFonts w:ascii="仿宋" w:eastAsia="仿宋" w:hAnsi="仿宋" w:cs="SimSun"/>
          <w:b/>
          <w:kern w:val="0"/>
          <w:sz w:val="28"/>
          <w:szCs w:val="28"/>
        </w:rPr>
        <w:t xml:space="preserve"> </w:t>
      </w:r>
      <w:r>
        <w:rPr>
          <w:rFonts w:ascii="仿宋" w:eastAsia="仿宋" w:hAnsi="仿宋" w:cs="SimSun" w:hint="eastAsia"/>
          <w:b/>
          <w:kern w:val="0"/>
          <w:sz w:val="28"/>
          <w:szCs w:val="28"/>
        </w:rPr>
        <w:t>外</w:t>
      </w:r>
      <w:r>
        <w:rPr>
          <w:rFonts w:ascii="仿宋" w:eastAsia="仿宋" w:hAnsi="仿宋" w:cs="SimSun"/>
          <w:b/>
          <w:kern w:val="0"/>
          <w:sz w:val="28"/>
          <w:szCs w:val="28"/>
        </w:rPr>
        <w:t xml:space="preserve"> </w:t>
      </w:r>
      <w:r>
        <w:rPr>
          <w:rFonts w:ascii="仿宋" w:eastAsia="仿宋" w:hAnsi="仿宋" w:cs="SimSun" w:hint="eastAsia"/>
          <w:b/>
          <w:kern w:val="0"/>
          <w:sz w:val="28"/>
          <w:szCs w:val="28"/>
        </w:rPr>
        <w:t>国</w:t>
      </w:r>
      <w:r>
        <w:rPr>
          <w:rFonts w:ascii="仿宋" w:eastAsia="仿宋" w:hAnsi="仿宋" w:cs="SimSun"/>
          <w:b/>
          <w:kern w:val="0"/>
          <w:sz w:val="28"/>
          <w:szCs w:val="28"/>
        </w:rPr>
        <w:t xml:space="preserve"> </w:t>
      </w:r>
      <w:r>
        <w:rPr>
          <w:rFonts w:ascii="仿宋" w:eastAsia="仿宋" w:hAnsi="仿宋" w:cs="SimSun" w:hint="eastAsia"/>
          <w:b/>
          <w:kern w:val="0"/>
          <w:sz w:val="28"/>
          <w:szCs w:val="28"/>
        </w:rPr>
        <w:t>专</w:t>
      </w:r>
      <w:r>
        <w:rPr>
          <w:rFonts w:ascii="仿宋" w:eastAsia="仿宋" w:hAnsi="仿宋" w:cs="SimSun"/>
          <w:b/>
          <w:kern w:val="0"/>
          <w:sz w:val="28"/>
          <w:szCs w:val="28"/>
        </w:rPr>
        <w:t xml:space="preserve"> </w:t>
      </w:r>
      <w:r>
        <w:rPr>
          <w:rFonts w:ascii="仿宋" w:eastAsia="仿宋" w:hAnsi="仿宋" w:cs="SimSun" w:hint="eastAsia"/>
          <w:b/>
          <w:kern w:val="0"/>
          <w:sz w:val="28"/>
          <w:szCs w:val="28"/>
        </w:rPr>
        <w:t>家</w:t>
      </w:r>
      <w:r>
        <w:rPr>
          <w:rFonts w:ascii="仿宋" w:eastAsia="仿宋" w:hAnsi="仿宋" w:cs="SimSun"/>
          <w:b/>
          <w:kern w:val="0"/>
          <w:sz w:val="28"/>
          <w:szCs w:val="28"/>
        </w:rPr>
        <w:t xml:space="preserve"> </w:t>
      </w:r>
      <w:r>
        <w:rPr>
          <w:rFonts w:ascii="仿宋" w:eastAsia="仿宋" w:hAnsi="仿宋" w:cs="SimSun" w:hint="eastAsia"/>
          <w:b/>
          <w:kern w:val="0"/>
          <w:sz w:val="28"/>
          <w:szCs w:val="28"/>
        </w:rPr>
        <w:t>局</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126"/>
        <w:gridCol w:w="3544"/>
      </w:tblGrid>
      <w:tr w:rsidR="0060316A">
        <w:tc>
          <w:tcPr>
            <w:tcW w:w="3544" w:type="dxa"/>
          </w:tcPr>
          <w:p w:rsidR="0060316A" w:rsidRDefault="003B223E">
            <w:pPr>
              <w:ind w:firstLineChars="160" w:firstLine="448"/>
              <w:jc w:val="left"/>
              <w:rPr>
                <w:rFonts w:ascii="仿宋" w:eastAsia="仿宋" w:hAnsi="仿宋" w:cs="SimSun"/>
                <w:b/>
                <w:kern w:val="0"/>
                <w:sz w:val="28"/>
                <w:szCs w:val="28"/>
              </w:rPr>
            </w:pPr>
            <w:r>
              <w:rPr>
                <w:rFonts w:ascii="仿宋" w:eastAsia="仿宋" w:hAnsi="仿宋" w:cs="SimSun" w:hint="eastAsia"/>
                <w:b/>
                <w:kern w:val="0"/>
                <w:sz w:val="28"/>
                <w:szCs w:val="28"/>
              </w:rPr>
              <w:t>学院名称</w:t>
            </w:r>
          </w:p>
        </w:tc>
        <w:tc>
          <w:tcPr>
            <w:tcW w:w="2126" w:type="dxa"/>
          </w:tcPr>
          <w:p w:rsidR="0060316A" w:rsidRDefault="003B223E">
            <w:pPr>
              <w:ind w:firstLineChars="160" w:firstLine="448"/>
              <w:jc w:val="center"/>
              <w:rPr>
                <w:rFonts w:ascii="仿宋" w:eastAsia="仿宋" w:hAnsi="仿宋" w:cs="SimSun"/>
                <w:b/>
                <w:kern w:val="0"/>
                <w:sz w:val="28"/>
                <w:szCs w:val="28"/>
              </w:rPr>
            </w:pPr>
            <w:r>
              <w:rPr>
                <w:rFonts w:ascii="仿宋" w:eastAsia="仿宋" w:hAnsi="仿宋" w:cs="SimSun" w:hint="eastAsia"/>
                <w:b/>
                <w:kern w:val="0"/>
                <w:sz w:val="28"/>
                <w:szCs w:val="28"/>
              </w:rPr>
              <w:t>电</w:t>
            </w:r>
            <w:r>
              <w:rPr>
                <w:rFonts w:ascii="仿宋" w:eastAsia="仿宋" w:hAnsi="仿宋" w:cs="SimSun"/>
                <w:b/>
                <w:kern w:val="0"/>
                <w:sz w:val="28"/>
                <w:szCs w:val="28"/>
              </w:rPr>
              <w:t xml:space="preserve">  </w:t>
            </w:r>
            <w:r>
              <w:rPr>
                <w:rFonts w:ascii="仿宋" w:eastAsia="仿宋" w:hAnsi="仿宋" w:cs="SimSun" w:hint="eastAsia"/>
                <w:b/>
                <w:kern w:val="0"/>
                <w:sz w:val="28"/>
                <w:szCs w:val="28"/>
              </w:rPr>
              <w:t>话</w:t>
            </w:r>
          </w:p>
        </w:tc>
        <w:tc>
          <w:tcPr>
            <w:tcW w:w="3544" w:type="dxa"/>
          </w:tcPr>
          <w:p w:rsidR="0060316A" w:rsidRDefault="003B223E">
            <w:pPr>
              <w:ind w:firstLineChars="160" w:firstLine="448"/>
              <w:jc w:val="center"/>
              <w:rPr>
                <w:rFonts w:ascii="仿宋" w:eastAsia="仿宋" w:hAnsi="仿宋" w:cs="SimSun"/>
                <w:b/>
                <w:kern w:val="0"/>
                <w:sz w:val="28"/>
                <w:szCs w:val="28"/>
              </w:rPr>
            </w:pPr>
            <w:r>
              <w:rPr>
                <w:rFonts w:ascii="仿宋" w:eastAsia="仿宋" w:hAnsi="仿宋" w:cs="SimSun" w:hint="eastAsia"/>
                <w:b/>
                <w:kern w:val="0"/>
                <w:sz w:val="28"/>
                <w:szCs w:val="28"/>
              </w:rPr>
              <w:t>传</w:t>
            </w:r>
            <w:r>
              <w:rPr>
                <w:rFonts w:ascii="仿宋" w:eastAsia="仿宋" w:hAnsi="仿宋" w:cs="SimSun"/>
                <w:b/>
                <w:kern w:val="0"/>
                <w:sz w:val="28"/>
                <w:szCs w:val="28"/>
              </w:rPr>
              <w:t xml:space="preserve">  </w:t>
            </w:r>
            <w:r>
              <w:rPr>
                <w:rFonts w:ascii="仿宋" w:eastAsia="仿宋" w:hAnsi="仿宋" w:cs="SimSun" w:hint="eastAsia"/>
                <w:b/>
                <w:kern w:val="0"/>
                <w:sz w:val="28"/>
                <w:szCs w:val="28"/>
              </w:rPr>
              <w:t>真</w:t>
            </w:r>
          </w:p>
        </w:tc>
      </w:tr>
      <w:tr w:rsidR="0060316A">
        <w:tc>
          <w:tcPr>
            <w:tcW w:w="3544" w:type="dxa"/>
          </w:tcPr>
          <w:p w:rsidR="0060316A" w:rsidRDefault="003B223E">
            <w:pPr>
              <w:ind w:firstLineChars="160" w:firstLine="336"/>
              <w:jc w:val="left"/>
              <w:rPr>
                <w:rFonts w:ascii="仿宋" w:eastAsia="仿宋" w:hAnsi="仿宋" w:cs="SimSun"/>
                <w:kern w:val="0"/>
                <w:szCs w:val="21"/>
              </w:rPr>
            </w:pPr>
            <w:r>
              <w:rPr>
                <w:rFonts w:ascii="仿宋" w:eastAsia="仿宋" w:hAnsi="仿宋" w:cs="SimSun" w:hint="eastAsia"/>
                <w:kern w:val="0"/>
                <w:szCs w:val="21"/>
              </w:rPr>
              <w:t>贵州省外专局</w:t>
            </w:r>
          </w:p>
        </w:tc>
        <w:tc>
          <w:tcPr>
            <w:tcW w:w="2126" w:type="dxa"/>
          </w:tcPr>
          <w:p w:rsidR="0060316A" w:rsidRDefault="003B223E">
            <w:pPr>
              <w:ind w:firstLineChars="160" w:firstLine="336"/>
              <w:jc w:val="center"/>
              <w:rPr>
                <w:rFonts w:ascii="仿宋" w:eastAsia="仿宋" w:hAnsi="仿宋" w:cs="SimSun"/>
                <w:kern w:val="0"/>
                <w:szCs w:val="21"/>
              </w:rPr>
            </w:pPr>
            <w:r>
              <w:rPr>
                <w:rFonts w:ascii="仿宋" w:eastAsia="仿宋" w:hAnsi="仿宋" w:cs="SimSun"/>
                <w:kern w:val="0"/>
                <w:szCs w:val="21"/>
              </w:rPr>
              <w:t>0851-86835484</w:t>
            </w:r>
          </w:p>
          <w:p w:rsidR="0060316A" w:rsidRDefault="003B223E">
            <w:pPr>
              <w:ind w:firstLineChars="160" w:firstLine="336"/>
              <w:jc w:val="center"/>
              <w:rPr>
                <w:rFonts w:ascii="仿宋" w:eastAsia="仿宋" w:hAnsi="仿宋" w:cs="SimSun"/>
                <w:kern w:val="0"/>
                <w:szCs w:val="21"/>
              </w:rPr>
            </w:pPr>
            <w:r>
              <w:rPr>
                <w:rFonts w:ascii="仿宋" w:eastAsia="仿宋" w:hAnsi="仿宋" w:cs="SimSun"/>
                <w:kern w:val="0"/>
                <w:szCs w:val="21"/>
              </w:rPr>
              <w:t>0851-86822895</w:t>
            </w:r>
          </w:p>
        </w:tc>
        <w:tc>
          <w:tcPr>
            <w:tcW w:w="3544" w:type="dxa"/>
          </w:tcPr>
          <w:p w:rsidR="0060316A" w:rsidRDefault="003B223E">
            <w:pPr>
              <w:ind w:firstLineChars="160" w:firstLine="336"/>
              <w:jc w:val="center"/>
              <w:rPr>
                <w:rFonts w:ascii="仿宋" w:eastAsia="仿宋" w:hAnsi="仿宋" w:cs="SimSun"/>
                <w:kern w:val="0"/>
                <w:szCs w:val="21"/>
              </w:rPr>
            </w:pPr>
            <w:r>
              <w:rPr>
                <w:rFonts w:ascii="仿宋" w:eastAsia="仿宋" w:hAnsi="仿宋" w:cs="SimSun"/>
                <w:kern w:val="0"/>
                <w:szCs w:val="21"/>
              </w:rPr>
              <w:t>0851-86835484</w:t>
            </w:r>
          </w:p>
          <w:p w:rsidR="0060316A" w:rsidRDefault="003B223E">
            <w:pPr>
              <w:ind w:firstLineChars="160" w:firstLine="336"/>
              <w:jc w:val="center"/>
              <w:rPr>
                <w:rFonts w:ascii="仿宋" w:eastAsia="仿宋" w:hAnsi="仿宋" w:cs="SimSun"/>
                <w:kern w:val="0"/>
                <w:szCs w:val="21"/>
              </w:rPr>
            </w:pPr>
            <w:r>
              <w:rPr>
                <w:rFonts w:ascii="仿宋" w:eastAsia="仿宋" w:hAnsi="仿宋" w:cs="SimSun"/>
                <w:kern w:val="0"/>
                <w:szCs w:val="21"/>
              </w:rPr>
              <w:t>0851-86822895</w:t>
            </w:r>
          </w:p>
        </w:tc>
      </w:tr>
    </w:tbl>
    <w:p w:rsidR="0060316A" w:rsidRDefault="003B223E">
      <w:pPr>
        <w:ind w:firstLineChars="160" w:firstLine="448"/>
        <w:jc w:val="center"/>
        <w:rPr>
          <w:rFonts w:ascii="仿宋" w:eastAsia="仿宋" w:hAnsi="仿宋" w:cs="SimSun"/>
          <w:b/>
          <w:kern w:val="0"/>
          <w:sz w:val="28"/>
          <w:szCs w:val="28"/>
        </w:rPr>
      </w:pPr>
      <w:r>
        <w:rPr>
          <w:rFonts w:ascii="仿宋" w:eastAsia="仿宋" w:hAnsi="仿宋" w:cs="SimSun" w:hint="eastAsia"/>
          <w:b/>
          <w:kern w:val="0"/>
          <w:sz w:val="28"/>
          <w:szCs w:val="28"/>
        </w:rPr>
        <w:t>贵</w:t>
      </w:r>
      <w:r>
        <w:rPr>
          <w:rFonts w:ascii="仿宋" w:eastAsia="仿宋" w:hAnsi="仿宋" w:cs="SimSun"/>
          <w:b/>
          <w:kern w:val="0"/>
          <w:sz w:val="28"/>
          <w:szCs w:val="28"/>
        </w:rPr>
        <w:t xml:space="preserve"> </w:t>
      </w:r>
      <w:r>
        <w:rPr>
          <w:rFonts w:ascii="仿宋" w:eastAsia="仿宋" w:hAnsi="仿宋" w:cs="SimSun" w:hint="eastAsia"/>
          <w:b/>
          <w:kern w:val="0"/>
          <w:sz w:val="28"/>
          <w:szCs w:val="28"/>
        </w:rPr>
        <w:t>州</w:t>
      </w:r>
      <w:r>
        <w:rPr>
          <w:rFonts w:ascii="仿宋" w:eastAsia="仿宋" w:hAnsi="仿宋" w:cs="SimSun"/>
          <w:b/>
          <w:kern w:val="0"/>
          <w:sz w:val="28"/>
          <w:szCs w:val="28"/>
        </w:rPr>
        <w:t xml:space="preserve"> </w:t>
      </w:r>
      <w:r>
        <w:rPr>
          <w:rFonts w:ascii="仿宋" w:eastAsia="仿宋" w:hAnsi="仿宋" w:cs="SimSun" w:hint="eastAsia"/>
          <w:b/>
          <w:kern w:val="0"/>
          <w:sz w:val="28"/>
          <w:szCs w:val="28"/>
        </w:rPr>
        <w:t>省</w:t>
      </w:r>
      <w:r>
        <w:rPr>
          <w:rFonts w:ascii="仿宋" w:eastAsia="仿宋" w:hAnsi="仿宋" w:cs="SimSun"/>
          <w:b/>
          <w:kern w:val="0"/>
          <w:sz w:val="28"/>
          <w:szCs w:val="28"/>
        </w:rPr>
        <w:t xml:space="preserve"> </w:t>
      </w:r>
      <w:r>
        <w:rPr>
          <w:rFonts w:ascii="仿宋" w:eastAsia="仿宋" w:hAnsi="仿宋" w:hint="eastAsia"/>
          <w:b/>
          <w:sz w:val="28"/>
          <w:szCs w:val="28"/>
        </w:rPr>
        <w:t>公</w:t>
      </w:r>
      <w:r>
        <w:rPr>
          <w:rFonts w:ascii="仿宋" w:eastAsia="仿宋" w:hAnsi="仿宋"/>
          <w:b/>
          <w:sz w:val="28"/>
          <w:szCs w:val="28"/>
        </w:rPr>
        <w:t xml:space="preserve"> </w:t>
      </w:r>
      <w:r>
        <w:rPr>
          <w:rFonts w:ascii="仿宋" w:eastAsia="仿宋" w:hAnsi="仿宋" w:hint="eastAsia"/>
          <w:b/>
          <w:sz w:val="28"/>
          <w:szCs w:val="28"/>
        </w:rPr>
        <w:t>安</w:t>
      </w:r>
      <w:r>
        <w:rPr>
          <w:rFonts w:ascii="仿宋" w:eastAsia="仿宋" w:hAnsi="仿宋"/>
          <w:b/>
          <w:sz w:val="28"/>
          <w:szCs w:val="28"/>
        </w:rPr>
        <w:t xml:space="preserve"> </w:t>
      </w:r>
      <w:r>
        <w:rPr>
          <w:rFonts w:ascii="仿宋" w:eastAsia="仿宋" w:hAnsi="仿宋" w:hint="eastAsia"/>
          <w:b/>
          <w:sz w:val="28"/>
          <w:szCs w:val="28"/>
        </w:rPr>
        <w:t>机</w:t>
      </w:r>
      <w:r>
        <w:rPr>
          <w:rFonts w:ascii="仿宋" w:eastAsia="仿宋" w:hAnsi="仿宋"/>
          <w:b/>
          <w:sz w:val="28"/>
          <w:szCs w:val="28"/>
        </w:rPr>
        <w:t xml:space="preserve"> </w:t>
      </w:r>
      <w:r>
        <w:rPr>
          <w:rFonts w:ascii="仿宋" w:eastAsia="仿宋" w:hAnsi="仿宋" w:hint="eastAsia"/>
          <w:b/>
          <w:sz w:val="28"/>
          <w:szCs w:val="28"/>
        </w:rPr>
        <w:t>关</w:t>
      </w:r>
      <w:r>
        <w:rPr>
          <w:rFonts w:ascii="仿宋" w:eastAsia="仿宋" w:hAnsi="仿宋"/>
          <w:b/>
          <w:sz w:val="28"/>
          <w:szCs w:val="28"/>
        </w:rPr>
        <w:t xml:space="preserve"> </w:t>
      </w:r>
      <w:r>
        <w:rPr>
          <w:rFonts w:ascii="仿宋" w:eastAsia="仿宋" w:hAnsi="仿宋" w:hint="eastAsia"/>
          <w:b/>
          <w:sz w:val="28"/>
          <w:szCs w:val="28"/>
        </w:rPr>
        <w:t>出</w:t>
      </w:r>
      <w:r>
        <w:rPr>
          <w:rFonts w:ascii="仿宋" w:eastAsia="仿宋" w:hAnsi="仿宋"/>
          <w:b/>
          <w:sz w:val="28"/>
          <w:szCs w:val="28"/>
        </w:rPr>
        <w:t xml:space="preserve"> </w:t>
      </w:r>
      <w:r>
        <w:rPr>
          <w:rFonts w:ascii="仿宋" w:eastAsia="仿宋" w:hAnsi="仿宋" w:hint="eastAsia"/>
          <w:b/>
          <w:sz w:val="28"/>
          <w:szCs w:val="28"/>
        </w:rPr>
        <w:t>入</w:t>
      </w:r>
      <w:r>
        <w:rPr>
          <w:rFonts w:ascii="仿宋" w:eastAsia="仿宋" w:hAnsi="仿宋"/>
          <w:b/>
          <w:sz w:val="28"/>
          <w:szCs w:val="28"/>
        </w:rPr>
        <w:t xml:space="preserve"> </w:t>
      </w:r>
      <w:r>
        <w:rPr>
          <w:rFonts w:ascii="仿宋" w:eastAsia="仿宋" w:hAnsi="仿宋" w:hint="eastAsia"/>
          <w:b/>
          <w:sz w:val="28"/>
          <w:szCs w:val="28"/>
        </w:rPr>
        <w:t>境</w:t>
      </w:r>
      <w:r>
        <w:rPr>
          <w:rFonts w:ascii="仿宋" w:eastAsia="仿宋" w:hAnsi="仿宋"/>
          <w:b/>
          <w:sz w:val="28"/>
          <w:szCs w:val="28"/>
        </w:rPr>
        <w:t xml:space="preserve"> </w:t>
      </w:r>
      <w:r>
        <w:rPr>
          <w:rFonts w:ascii="仿宋" w:eastAsia="仿宋" w:hAnsi="仿宋" w:hint="eastAsia"/>
          <w:b/>
          <w:sz w:val="28"/>
          <w:szCs w:val="28"/>
        </w:rPr>
        <w:t>管</w:t>
      </w:r>
      <w:r>
        <w:rPr>
          <w:rFonts w:ascii="仿宋" w:eastAsia="仿宋" w:hAnsi="仿宋"/>
          <w:b/>
          <w:sz w:val="28"/>
          <w:szCs w:val="28"/>
        </w:rPr>
        <w:t xml:space="preserve"> </w:t>
      </w:r>
      <w:r>
        <w:rPr>
          <w:rFonts w:ascii="仿宋" w:eastAsia="仿宋" w:hAnsi="仿宋" w:hint="eastAsia"/>
          <w:b/>
          <w:sz w:val="28"/>
          <w:szCs w:val="28"/>
        </w:rPr>
        <w:t>理</w:t>
      </w:r>
      <w:r>
        <w:rPr>
          <w:rFonts w:ascii="仿宋" w:eastAsia="仿宋" w:hAnsi="仿宋"/>
          <w:b/>
          <w:sz w:val="28"/>
          <w:szCs w:val="28"/>
        </w:rPr>
        <w:t xml:space="preserve"> </w:t>
      </w:r>
      <w:r>
        <w:rPr>
          <w:rFonts w:ascii="仿宋" w:eastAsia="仿宋" w:hAnsi="仿宋" w:hint="eastAsia"/>
          <w:b/>
          <w:sz w:val="28"/>
          <w:szCs w:val="28"/>
        </w:rPr>
        <w:t>部</w:t>
      </w:r>
      <w:r>
        <w:rPr>
          <w:rFonts w:ascii="仿宋" w:eastAsia="仿宋" w:hAnsi="仿宋"/>
          <w:b/>
          <w:sz w:val="28"/>
          <w:szCs w:val="28"/>
        </w:rPr>
        <w:t xml:space="preserve"> </w:t>
      </w:r>
      <w:r>
        <w:rPr>
          <w:rFonts w:ascii="仿宋" w:eastAsia="仿宋" w:hAnsi="仿宋" w:hint="eastAsia"/>
          <w:b/>
          <w:sz w:val="28"/>
          <w:szCs w:val="28"/>
        </w:rPr>
        <w:t>门</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126"/>
        <w:gridCol w:w="3544"/>
      </w:tblGrid>
      <w:tr w:rsidR="0060316A">
        <w:tc>
          <w:tcPr>
            <w:tcW w:w="3544" w:type="dxa"/>
          </w:tcPr>
          <w:p w:rsidR="0060316A" w:rsidRDefault="003B223E">
            <w:pPr>
              <w:ind w:firstLineChars="160" w:firstLine="448"/>
              <w:jc w:val="left"/>
              <w:rPr>
                <w:rFonts w:ascii="仿宋" w:eastAsia="仿宋" w:hAnsi="仿宋" w:cs="SimSun"/>
                <w:b/>
                <w:kern w:val="0"/>
                <w:sz w:val="28"/>
                <w:szCs w:val="28"/>
              </w:rPr>
            </w:pPr>
            <w:r>
              <w:rPr>
                <w:rFonts w:ascii="仿宋" w:eastAsia="仿宋" w:hAnsi="仿宋" w:cs="SimSun" w:hint="eastAsia"/>
                <w:b/>
                <w:kern w:val="0"/>
                <w:sz w:val="28"/>
                <w:szCs w:val="28"/>
              </w:rPr>
              <w:t>学院名称</w:t>
            </w:r>
          </w:p>
        </w:tc>
        <w:tc>
          <w:tcPr>
            <w:tcW w:w="2126" w:type="dxa"/>
          </w:tcPr>
          <w:p w:rsidR="0060316A" w:rsidRDefault="003B223E">
            <w:pPr>
              <w:ind w:firstLineChars="160" w:firstLine="448"/>
              <w:jc w:val="center"/>
              <w:rPr>
                <w:rFonts w:ascii="仿宋" w:eastAsia="仿宋" w:hAnsi="仿宋" w:cs="SimSun"/>
                <w:b/>
                <w:kern w:val="0"/>
                <w:sz w:val="28"/>
                <w:szCs w:val="28"/>
              </w:rPr>
            </w:pPr>
            <w:r>
              <w:rPr>
                <w:rFonts w:ascii="仿宋" w:eastAsia="仿宋" w:hAnsi="仿宋" w:cs="SimSun" w:hint="eastAsia"/>
                <w:b/>
                <w:kern w:val="0"/>
                <w:sz w:val="28"/>
                <w:szCs w:val="28"/>
              </w:rPr>
              <w:t>电</w:t>
            </w:r>
            <w:r>
              <w:rPr>
                <w:rFonts w:ascii="仿宋" w:eastAsia="仿宋" w:hAnsi="仿宋" w:cs="SimSun"/>
                <w:b/>
                <w:kern w:val="0"/>
                <w:sz w:val="28"/>
                <w:szCs w:val="28"/>
              </w:rPr>
              <w:t xml:space="preserve">  </w:t>
            </w:r>
            <w:r>
              <w:rPr>
                <w:rFonts w:ascii="仿宋" w:eastAsia="仿宋" w:hAnsi="仿宋" w:cs="SimSun" w:hint="eastAsia"/>
                <w:b/>
                <w:kern w:val="0"/>
                <w:sz w:val="28"/>
                <w:szCs w:val="28"/>
              </w:rPr>
              <w:t>话</w:t>
            </w:r>
          </w:p>
        </w:tc>
        <w:tc>
          <w:tcPr>
            <w:tcW w:w="3544" w:type="dxa"/>
          </w:tcPr>
          <w:p w:rsidR="0060316A" w:rsidRDefault="003B223E">
            <w:pPr>
              <w:ind w:firstLineChars="160" w:firstLine="448"/>
              <w:jc w:val="left"/>
              <w:rPr>
                <w:rFonts w:ascii="仿宋" w:eastAsia="仿宋" w:hAnsi="仿宋" w:cs="SimSun"/>
                <w:b/>
                <w:kern w:val="0"/>
                <w:sz w:val="28"/>
                <w:szCs w:val="28"/>
              </w:rPr>
            </w:pPr>
            <w:r>
              <w:rPr>
                <w:rFonts w:ascii="仿宋" w:eastAsia="仿宋" w:hAnsi="仿宋" w:cs="SimSun"/>
                <w:b/>
                <w:kern w:val="0"/>
                <w:sz w:val="28"/>
                <w:szCs w:val="28"/>
              </w:rPr>
              <w:t xml:space="preserve">    </w:t>
            </w:r>
            <w:r>
              <w:rPr>
                <w:rFonts w:ascii="仿宋" w:eastAsia="仿宋" w:hAnsi="仿宋" w:cs="SimSun" w:hint="eastAsia"/>
                <w:b/>
                <w:kern w:val="0"/>
                <w:sz w:val="28"/>
                <w:szCs w:val="28"/>
              </w:rPr>
              <w:t>传</w:t>
            </w:r>
            <w:r>
              <w:rPr>
                <w:rFonts w:ascii="仿宋" w:eastAsia="仿宋" w:hAnsi="仿宋" w:cs="SimSun"/>
                <w:b/>
                <w:kern w:val="0"/>
                <w:sz w:val="28"/>
                <w:szCs w:val="28"/>
              </w:rPr>
              <w:t xml:space="preserve">  </w:t>
            </w:r>
            <w:r>
              <w:rPr>
                <w:rFonts w:ascii="仿宋" w:eastAsia="仿宋" w:hAnsi="仿宋" w:cs="SimSun" w:hint="eastAsia"/>
                <w:b/>
                <w:kern w:val="0"/>
                <w:sz w:val="28"/>
                <w:szCs w:val="28"/>
              </w:rPr>
              <w:t>真</w:t>
            </w:r>
          </w:p>
        </w:tc>
      </w:tr>
      <w:tr w:rsidR="0060316A">
        <w:tc>
          <w:tcPr>
            <w:tcW w:w="3544" w:type="dxa"/>
          </w:tcPr>
          <w:p w:rsidR="0060316A" w:rsidRDefault="003B223E">
            <w:pPr>
              <w:jc w:val="left"/>
              <w:rPr>
                <w:rFonts w:ascii="仿宋" w:eastAsia="仿宋" w:hAnsi="仿宋" w:cs="SimSun"/>
                <w:kern w:val="0"/>
                <w:szCs w:val="21"/>
              </w:rPr>
            </w:pPr>
            <w:r>
              <w:rPr>
                <w:rFonts w:ascii="仿宋" w:eastAsia="仿宋" w:hAnsi="仿宋" w:hint="eastAsia"/>
                <w:szCs w:val="21"/>
              </w:rPr>
              <w:t>贵州省公安厅出入境管理局</w:t>
            </w:r>
          </w:p>
        </w:tc>
        <w:tc>
          <w:tcPr>
            <w:tcW w:w="2126" w:type="dxa"/>
          </w:tcPr>
          <w:p w:rsidR="0060316A" w:rsidRDefault="003B223E">
            <w:pPr>
              <w:ind w:firstLineChars="160" w:firstLine="336"/>
              <w:jc w:val="left"/>
              <w:rPr>
                <w:rFonts w:ascii="仿宋" w:eastAsia="仿宋" w:hAnsi="仿宋" w:cs="SimSun"/>
                <w:kern w:val="0"/>
                <w:szCs w:val="21"/>
              </w:rPr>
            </w:pPr>
            <w:r>
              <w:rPr>
                <w:rFonts w:ascii="仿宋" w:eastAsia="仿宋" w:hAnsi="仿宋"/>
                <w:szCs w:val="21"/>
              </w:rPr>
              <w:t>0851-85904368</w:t>
            </w:r>
          </w:p>
        </w:tc>
        <w:tc>
          <w:tcPr>
            <w:tcW w:w="3544" w:type="dxa"/>
          </w:tcPr>
          <w:p w:rsidR="0060316A" w:rsidRDefault="003B223E">
            <w:pPr>
              <w:tabs>
                <w:tab w:val="right" w:pos="3328"/>
              </w:tabs>
              <w:ind w:firstLineChars="160" w:firstLine="336"/>
              <w:jc w:val="left"/>
              <w:rPr>
                <w:rFonts w:ascii="仿宋" w:eastAsia="仿宋" w:hAnsi="仿宋" w:cs="SimSun"/>
                <w:kern w:val="0"/>
                <w:szCs w:val="21"/>
              </w:rPr>
            </w:pPr>
            <w:r>
              <w:rPr>
                <w:rFonts w:ascii="仿宋" w:eastAsia="仿宋" w:hAnsi="仿宋"/>
                <w:szCs w:val="21"/>
              </w:rPr>
              <w:t>0851-85904368</w:t>
            </w:r>
            <w:r>
              <w:rPr>
                <w:rFonts w:ascii="仿宋" w:eastAsia="仿宋" w:hAnsi="仿宋"/>
                <w:szCs w:val="21"/>
              </w:rPr>
              <w:tab/>
            </w:r>
          </w:p>
        </w:tc>
      </w:tr>
      <w:tr w:rsidR="0060316A">
        <w:tc>
          <w:tcPr>
            <w:tcW w:w="3544" w:type="dxa"/>
          </w:tcPr>
          <w:p w:rsidR="0060316A" w:rsidRDefault="003B223E">
            <w:pPr>
              <w:jc w:val="left"/>
              <w:rPr>
                <w:rFonts w:ascii="仿宋" w:eastAsia="仿宋" w:hAnsi="仿宋" w:cs="SimSun"/>
                <w:kern w:val="0"/>
                <w:szCs w:val="21"/>
              </w:rPr>
            </w:pPr>
            <w:r>
              <w:rPr>
                <w:rFonts w:ascii="仿宋" w:eastAsia="仿宋" w:hAnsi="仿宋" w:hint="eastAsia"/>
                <w:szCs w:val="21"/>
              </w:rPr>
              <w:t>贵阳市公安局出入境管理分局</w:t>
            </w:r>
          </w:p>
        </w:tc>
        <w:tc>
          <w:tcPr>
            <w:tcW w:w="2126" w:type="dxa"/>
          </w:tcPr>
          <w:p w:rsidR="0060316A" w:rsidRDefault="003B223E">
            <w:pPr>
              <w:ind w:firstLineChars="160" w:firstLine="336"/>
              <w:jc w:val="left"/>
              <w:rPr>
                <w:rFonts w:ascii="仿宋" w:eastAsia="仿宋" w:hAnsi="仿宋" w:cs="SimSun"/>
                <w:kern w:val="0"/>
                <w:szCs w:val="21"/>
              </w:rPr>
            </w:pPr>
            <w:r>
              <w:rPr>
                <w:rFonts w:ascii="仿宋" w:eastAsia="仿宋" w:hAnsi="仿宋"/>
                <w:szCs w:val="21"/>
              </w:rPr>
              <w:t>0851-86797907</w:t>
            </w:r>
          </w:p>
        </w:tc>
        <w:tc>
          <w:tcPr>
            <w:tcW w:w="3544" w:type="dxa"/>
          </w:tcPr>
          <w:p w:rsidR="0060316A" w:rsidRDefault="003B223E">
            <w:pPr>
              <w:ind w:firstLineChars="160" w:firstLine="336"/>
              <w:jc w:val="left"/>
              <w:rPr>
                <w:rFonts w:ascii="仿宋" w:eastAsia="仿宋" w:hAnsi="仿宋" w:cs="SimSun"/>
                <w:kern w:val="0"/>
                <w:szCs w:val="21"/>
              </w:rPr>
            </w:pPr>
            <w:r>
              <w:rPr>
                <w:rFonts w:ascii="仿宋" w:eastAsia="仿宋" w:hAnsi="仿宋"/>
                <w:szCs w:val="21"/>
              </w:rPr>
              <w:t>0851-86797907</w:t>
            </w:r>
          </w:p>
        </w:tc>
      </w:tr>
    </w:tbl>
    <w:p w:rsidR="0060316A" w:rsidRDefault="0060316A">
      <w:pPr>
        <w:spacing w:line="440" w:lineRule="exact"/>
        <w:jc w:val="center"/>
        <w:rPr>
          <w:rFonts w:ascii="仿宋" w:eastAsia="仿宋" w:hAnsi="仿宋" w:cs="SimSun"/>
          <w:b/>
          <w:kern w:val="0"/>
          <w:sz w:val="32"/>
          <w:szCs w:val="32"/>
        </w:rPr>
      </w:pPr>
    </w:p>
    <w:p w:rsidR="0060316A" w:rsidRDefault="003B223E">
      <w:pPr>
        <w:spacing w:line="440" w:lineRule="exact"/>
        <w:jc w:val="center"/>
        <w:rPr>
          <w:rFonts w:ascii="仿宋" w:eastAsia="仿宋" w:hAnsi="仿宋" w:cs="SimSun"/>
          <w:b/>
          <w:kern w:val="0"/>
          <w:sz w:val="32"/>
          <w:szCs w:val="32"/>
        </w:rPr>
      </w:pPr>
      <w:r>
        <w:rPr>
          <w:rFonts w:ascii="仿宋" w:eastAsia="仿宋" w:hAnsi="仿宋" w:cs="SimSun" w:hint="eastAsia"/>
          <w:b/>
          <w:kern w:val="0"/>
          <w:sz w:val="32"/>
          <w:szCs w:val="32"/>
        </w:rPr>
        <w:t>学校外国专家突发事件应急工作小组联系方式</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3762"/>
        <w:gridCol w:w="3544"/>
      </w:tblGrid>
      <w:tr w:rsidR="0060316A">
        <w:tc>
          <w:tcPr>
            <w:tcW w:w="1908" w:type="dxa"/>
            <w:vAlign w:val="center"/>
          </w:tcPr>
          <w:p w:rsidR="0060316A" w:rsidRDefault="003B223E">
            <w:pPr>
              <w:jc w:val="center"/>
              <w:rPr>
                <w:rFonts w:ascii="仿宋" w:eastAsia="仿宋" w:hAnsi="仿宋" w:cs="SimSun"/>
                <w:b/>
                <w:kern w:val="0"/>
                <w:sz w:val="28"/>
                <w:szCs w:val="28"/>
              </w:rPr>
            </w:pPr>
            <w:r>
              <w:rPr>
                <w:rFonts w:ascii="仿宋" w:eastAsia="仿宋" w:hAnsi="仿宋" w:cs="SimSun" w:hint="eastAsia"/>
                <w:b/>
                <w:kern w:val="0"/>
                <w:sz w:val="28"/>
                <w:szCs w:val="28"/>
              </w:rPr>
              <w:t>姓</w:t>
            </w:r>
            <w:r>
              <w:rPr>
                <w:rFonts w:ascii="仿宋" w:eastAsia="仿宋" w:hAnsi="仿宋" w:cs="SimSun"/>
                <w:b/>
                <w:kern w:val="0"/>
                <w:sz w:val="28"/>
                <w:szCs w:val="28"/>
              </w:rPr>
              <w:t xml:space="preserve">  </w:t>
            </w:r>
            <w:r>
              <w:rPr>
                <w:rFonts w:ascii="仿宋" w:eastAsia="仿宋" w:hAnsi="仿宋" w:cs="SimSun" w:hint="eastAsia"/>
                <w:b/>
                <w:kern w:val="0"/>
                <w:sz w:val="28"/>
                <w:szCs w:val="28"/>
              </w:rPr>
              <w:t>名</w:t>
            </w:r>
          </w:p>
        </w:tc>
        <w:tc>
          <w:tcPr>
            <w:tcW w:w="3762" w:type="dxa"/>
            <w:vAlign w:val="center"/>
          </w:tcPr>
          <w:p w:rsidR="0060316A" w:rsidRDefault="003B223E">
            <w:pPr>
              <w:jc w:val="center"/>
              <w:rPr>
                <w:rFonts w:ascii="仿宋" w:eastAsia="仿宋" w:hAnsi="仿宋" w:cs="SimSun"/>
                <w:b/>
                <w:kern w:val="0"/>
                <w:sz w:val="28"/>
                <w:szCs w:val="28"/>
              </w:rPr>
            </w:pPr>
            <w:r>
              <w:rPr>
                <w:rFonts w:ascii="仿宋" w:eastAsia="仿宋" w:hAnsi="仿宋" w:cs="SimSun" w:hint="eastAsia"/>
                <w:b/>
                <w:kern w:val="0"/>
                <w:sz w:val="28"/>
                <w:szCs w:val="28"/>
              </w:rPr>
              <w:t>联系电话</w:t>
            </w:r>
          </w:p>
        </w:tc>
        <w:tc>
          <w:tcPr>
            <w:tcW w:w="3544" w:type="dxa"/>
            <w:vAlign w:val="center"/>
          </w:tcPr>
          <w:p w:rsidR="0060316A" w:rsidRDefault="003B223E">
            <w:pPr>
              <w:jc w:val="center"/>
              <w:rPr>
                <w:rFonts w:ascii="仿宋" w:eastAsia="仿宋" w:hAnsi="仿宋" w:cs="SimSun"/>
                <w:b/>
                <w:kern w:val="0"/>
                <w:sz w:val="28"/>
                <w:szCs w:val="28"/>
              </w:rPr>
            </w:pPr>
            <w:r>
              <w:rPr>
                <w:rFonts w:ascii="仿宋" w:eastAsia="仿宋" w:hAnsi="仿宋" w:cs="SimSun" w:hint="eastAsia"/>
                <w:b/>
                <w:kern w:val="0"/>
                <w:sz w:val="28"/>
                <w:szCs w:val="28"/>
              </w:rPr>
              <w:t>传真</w:t>
            </w:r>
          </w:p>
        </w:tc>
      </w:tr>
      <w:tr w:rsidR="0060316A">
        <w:tc>
          <w:tcPr>
            <w:tcW w:w="1908" w:type="dxa"/>
            <w:vAlign w:val="center"/>
          </w:tcPr>
          <w:p w:rsidR="0060316A" w:rsidRDefault="003B223E">
            <w:pPr>
              <w:jc w:val="center"/>
              <w:rPr>
                <w:rFonts w:ascii="仿宋" w:eastAsia="仿宋" w:hAnsi="仿宋" w:cs="SimSun"/>
                <w:kern w:val="0"/>
                <w:sz w:val="24"/>
              </w:rPr>
            </w:pPr>
            <w:r>
              <w:rPr>
                <w:rFonts w:ascii="仿宋" w:eastAsia="仿宋" w:hAnsi="仿宋" w:hint="eastAsia"/>
                <w:kern w:val="0"/>
                <w:sz w:val="24"/>
              </w:rPr>
              <w:t>薛</w:t>
            </w:r>
            <w:r>
              <w:rPr>
                <w:rFonts w:ascii="仿宋" w:eastAsia="仿宋" w:hAnsi="仿宋"/>
                <w:kern w:val="0"/>
                <w:sz w:val="24"/>
              </w:rPr>
              <w:t xml:space="preserve">  </w:t>
            </w:r>
            <w:r>
              <w:rPr>
                <w:rFonts w:ascii="仿宋" w:eastAsia="仿宋" w:hAnsi="仿宋" w:hint="eastAsia"/>
                <w:kern w:val="0"/>
                <w:sz w:val="24"/>
              </w:rPr>
              <w:t>莲</w:t>
            </w:r>
          </w:p>
        </w:tc>
        <w:tc>
          <w:tcPr>
            <w:tcW w:w="3762" w:type="dxa"/>
            <w:vAlign w:val="center"/>
          </w:tcPr>
          <w:p w:rsidR="0060316A" w:rsidRDefault="003B223E">
            <w:pPr>
              <w:jc w:val="center"/>
              <w:rPr>
                <w:rFonts w:ascii="仿宋" w:eastAsia="仿宋" w:hAnsi="仿宋" w:cs="SimSun"/>
                <w:kern w:val="0"/>
                <w:sz w:val="24"/>
              </w:rPr>
            </w:pPr>
            <w:r>
              <w:rPr>
                <w:rFonts w:ascii="仿宋" w:eastAsia="仿宋" w:hAnsi="仿宋" w:cs="SimSun"/>
                <w:kern w:val="0"/>
                <w:sz w:val="24"/>
              </w:rPr>
              <w:t>0851-84871336</w:t>
            </w:r>
          </w:p>
        </w:tc>
        <w:tc>
          <w:tcPr>
            <w:tcW w:w="3544" w:type="dxa"/>
            <w:vAlign w:val="center"/>
          </w:tcPr>
          <w:p w:rsidR="0060316A" w:rsidRDefault="003B223E">
            <w:pPr>
              <w:jc w:val="center"/>
              <w:rPr>
                <w:rFonts w:ascii="仿宋" w:eastAsia="仿宋" w:hAnsi="仿宋" w:cs="SimSun"/>
                <w:kern w:val="0"/>
                <w:sz w:val="24"/>
              </w:rPr>
            </w:pPr>
            <w:r>
              <w:rPr>
                <w:rFonts w:ascii="仿宋" w:eastAsia="仿宋" w:hAnsi="仿宋" w:cs="SimSun"/>
                <w:kern w:val="0"/>
                <w:sz w:val="24"/>
              </w:rPr>
              <w:t>0851-84871536</w:t>
            </w:r>
          </w:p>
        </w:tc>
      </w:tr>
      <w:tr w:rsidR="0060316A">
        <w:tc>
          <w:tcPr>
            <w:tcW w:w="1908" w:type="dxa"/>
            <w:vAlign w:val="center"/>
          </w:tcPr>
          <w:p w:rsidR="0060316A" w:rsidRDefault="003B223E">
            <w:pPr>
              <w:jc w:val="center"/>
              <w:rPr>
                <w:rFonts w:ascii="仿宋" w:eastAsia="仿宋" w:hAnsi="仿宋" w:cs="SimSun"/>
                <w:sz w:val="24"/>
              </w:rPr>
            </w:pPr>
            <w:r>
              <w:rPr>
                <w:rFonts w:ascii="仿宋" w:eastAsia="仿宋" w:hAnsi="仿宋" w:cs="SimSun" w:hint="eastAsia"/>
                <w:sz w:val="24"/>
              </w:rPr>
              <w:t>李剑平</w:t>
            </w:r>
          </w:p>
        </w:tc>
        <w:tc>
          <w:tcPr>
            <w:tcW w:w="3762" w:type="dxa"/>
            <w:vAlign w:val="center"/>
          </w:tcPr>
          <w:p w:rsidR="0060316A" w:rsidRDefault="003B223E">
            <w:pPr>
              <w:jc w:val="center"/>
              <w:rPr>
                <w:rFonts w:ascii="仿宋" w:eastAsia="仿宋" w:hAnsi="仿宋" w:cs="SimSun"/>
                <w:kern w:val="0"/>
                <w:sz w:val="24"/>
              </w:rPr>
            </w:pPr>
            <w:r>
              <w:rPr>
                <w:rFonts w:ascii="仿宋" w:eastAsia="仿宋" w:hAnsi="仿宋" w:cs="SimSun"/>
                <w:kern w:val="0"/>
                <w:sz w:val="24"/>
              </w:rPr>
              <w:t>0851-84871287</w:t>
            </w:r>
          </w:p>
        </w:tc>
        <w:tc>
          <w:tcPr>
            <w:tcW w:w="3544" w:type="dxa"/>
            <w:vAlign w:val="center"/>
          </w:tcPr>
          <w:p w:rsidR="0060316A" w:rsidRDefault="003B223E">
            <w:pPr>
              <w:jc w:val="center"/>
              <w:rPr>
                <w:rFonts w:ascii="仿宋" w:eastAsia="仿宋" w:hAnsi="仿宋" w:cs="SimSun"/>
                <w:kern w:val="0"/>
                <w:sz w:val="24"/>
              </w:rPr>
            </w:pPr>
            <w:r>
              <w:rPr>
                <w:rFonts w:ascii="仿宋" w:eastAsia="仿宋" w:hAnsi="仿宋" w:cs="SimSun"/>
                <w:kern w:val="0"/>
                <w:sz w:val="24"/>
              </w:rPr>
              <w:t>0851-84871536</w:t>
            </w:r>
          </w:p>
        </w:tc>
      </w:tr>
    </w:tbl>
    <w:p w:rsidR="0060316A" w:rsidRDefault="0060316A">
      <w:pPr>
        <w:spacing w:line="560" w:lineRule="exact"/>
        <w:rPr>
          <w:rFonts w:ascii="仿宋" w:eastAsia="仿宋" w:hAnsi="仿宋" w:cs="仿宋"/>
          <w:b/>
          <w:bCs/>
          <w:sz w:val="28"/>
          <w:szCs w:val="28"/>
        </w:rPr>
      </w:pPr>
    </w:p>
    <w:p w:rsidR="0060316A" w:rsidRDefault="0060316A">
      <w:pPr>
        <w:spacing w:line="560" w:lineRule="exact"/>
        <w:rPr>
          <w:rFonts w:ascii="仿宋" w:eastAsia="仿宋" w:hAnsi="仿宋" w:cs="仿宋"/>
          <w:b/>
          <w:bCs/>
          <w:sz w:val="28"/>
          <w:szCs w:val="28"/>
        </w:rPr>
      </w:pPr>
    </w:p>
    <w:p w:rsidR="0060316A" w:rsidRDefault="0060316A">
      <w:pPr>
        <w:spacing w:line="560" w:lineRule="exact"/>
        <w:rPr>
          <w:rFonts w:ascii="仿宋" w:eastAsia="仿宋" w:hAnsi="仿宋" w:cs="仿宋"/>
          <w:b/>
          <w:bCs/>
          <w:sz w:val="28"/>
          <w:szCs w:val="28"/>
        </w:rPr>
      </w:pPr>
    </w:p>
    <w:p w:rsidR="0060316A" w:rsidRDefault="0060316A">
      <w:pPr>
        <w:spacing w:line="560" w:lineRule="exact"/>
        <w:rPr>
          <w:rFonts w:ascii="仿宋" w:eastAsia="仿宋" w:hAnsi="仿宋" w:cs="仿宋"/>
          <w:b/>
          <w:bCs/>
          <w:sz w:val="28"/>
          <w:szCs w:val="28"/>
        </w:rPr>
      </w:pPr>
    </w:p>
    <w:p w:rsidR="0060316A" w:rsidRDefault="0060316A">
      <w:pPr>
        <w:spacing w:line="560" w:lineRule="exact"/>
        <w:rPr>
          <w:rFonts w:ascii="仿宋" w:eastAsia="仿宋" w:hAnsi="仿宋" w:cs="仿宋"/>
          <w:b/>
          <w:bCs/>
          <w:sz w:val="28"/>
          <w:szCs w:val="28"/>
        </w:rPr>
      </w:pPr>
    </w:p>
    <w:p w:rsidR="0060316A" w:rsidRDefault="0060316A">
      <w:pPr>
        <w:spacing w:line="560" w:lineRule="exact"/>
        <w:rPr>
          <w:rFonts w:ascii="仿宋" w:eastAsia="仿宋" w:hAnsi="仿宋" w:cs="仿宋"/>
          <w:b/>
          <w:bCs/>
          <w:sz w:val="28"/>
          <w:szCs w:val="28"/>
        </w:rPr>
      </w:pPr>
    </w:p>
    <w:p w:rsidR="0060316A" w:rsidRDefault="0060316A">
      <w:pPr>
        <w:spacing w:line="560" w:lineRule="exact"/>
        <w:rPr>
          <w:rFonts w:ascii="仿宋" w:eastAsia="仿宋" w:hAnsi="仿宋" w:cs="仿宋"/>
          <w:b/>
          <w:bCs/>
          <w:sz w:val="28"/>
          <w:szCs w:val="28"/>
        </w:rPr>
      </w:pPr>
    </w:p>
    <w:p w:rsidR="0060316A" w:rsidRDefault="0060316A">
      <w:pPr>
        <w:spacing w:line="560" w:lineRule="exact"/>
        <w:rPr>
          <w:rFonts w:ascii="仿宋" w:eastAsia="仿宋" w:hAnsi="仿宋" w:cs="仿宋"/>
          <w:b/>
          <w:bCs/>
          <w:sz w:val="28"/>
          <w:szCs w:val="28"/>
        </w:rPr>
      </w:pP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_GB2312" w:eastAsia="仿宋_GB2312" w:hAnsi="STFangsong"/>
          <w:b/>
          <w:bCs/>
          <w:sz w:val="28"/>
          <w:szCs w:val="28"/>
        </w:rPr>
      </w:pPr>
    </w:p>
    <w:p w:rsidR="0060316A" w:rsidRDefault="0060316A">
      <w:pPr>
        <w:spacing w:line="520" w:lineRule="exact"/>
        <w:rPr>
          <w:rFonts w:ascii="仿宋" w:eastAsia="仿宋" w:hAnsi="仿宋" w:cs="仿宋"/>
          <w:sz w:val="32"/>
          <w:szCs w:val="32"/>
        </w:rPr>
      </w:pPr>
    </w:p>
    <w:p w:rsidR="0060316A" w:rsidRDefault="003B223E">
      <w:pPr>
        <w:spacing w:line="520" w:lineRule="exact"/>
        <w:jc w:val="center"/>
        <w:rPr>
          <w:rFonts w:ascii="仿宋" w:eastAsia="仿宋" w:hAnsi="仿宋" w:cs="仿宋"/>
          <w:sz w:val="32"/>
          <w:szCs w:val="32"/>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2017</w:t>
      </w:r>
      <w:r>
        <w:rPr>
          <w:rFonts w:ascii="仿宋" w:eastAsia="仿宋" w:hAnsi="仿宋" w:cs="仿宋" w:hint="eastAsia"/>
          <w:sz w:val="32"/>
          <w:szCs w:val="32"/>
        </w:rPr>
        <w:t>〕</w:t>
      </w:r>
      <w:r>
        <w:rPr>
          <w:rFonts w:ascii="仿宋" w:eastAsia="仿宋" w:hAnsi="仿宋" w:cs="仿宋" w:hint="eastAsia"/>
          <w:sz w:val="32"/>
          <w:szCs w:val="32"/>
        </w:rPr>
        <w:t>71</w:t>
      </w:r>
      <w:r>
        <w:rPr>
          <w:rFonts w:ascii="仿宋" w:eastAsia="仿宋" w:hAnsi="仿宋" w:cs="仿宋" w:hint="eastAsia"/>
          <w:sz w:val="32"/>
          <w:szCs w:val="32"/>
        </w:rPr>
        <w:t>号</w:t>
      </w:r>
    </w:p>
    <w:p w:rsidR="0060316A" w:rsidRDefault="0060316A">
      <w:pPr>
        <w:spacing w:line="560" w:lineRule="exact"/>
        <w:jc w:val="center"/>
        <w:rPr>
          <w:rFonts w:ascii="方正小标宋简体" w:eastAsia="方正小标宋简体" w:hAnsi="方正小标宋简体" w:cs="方正小标宋简体"/>
          <w:bCs/>
          <w:sz w:val="44"/>
          <w:szCs w:val="36"/>
        </w:rPr>
      </w:pPr>
    </w:p>
    <w:p w:rsidR="0060316A" w:rsidRDefault="0060316A">
      <w:pPr>
        <w:spacing w:line="560" w:lineRule="exact"/>
        <w:jc w:val="center"/>
        <w:rPr>
          <w:rFonts w:ascii="方正小标宋简体" w:eastAsia="方正小标宋简体" w:hAnsi="方正小标宋简体" w:cs="方正小标宋简体"/>
          <w:bCs/>
          <w:sz w:val="44"/>
          <w:szCs w:val="36"/>
        </w:rPr>
      </w:pPr>
    </w:p>
    <w:p w:rsidR="0060316A" w:rsidRDefault="003B223E">
      <w:pPr>
        <w:spacing w:line="560" w:lineRule="exact"/>
        <w:jc w:val="center"/>
        <w:outlineLvl w:val="2"/>
        <w:rPr>
          <w:rFonts w:ascii="方正小标宋简体" w:eastAsia="方正小标宋简体" w:hAnsi="方正小标宋简体" w:cs="方正小标宋简体"/>
          <w:bCs/>
          <w:sz w:val="44"/>
          <w:szCs w:val="36"/>
        </w:rPr>
      </w:pPr>
      <w:bookmarkStart w:id="374" w:name="_Toc9204"/>
      <w:bookmarkStart w:id="375" w:name="_Toc9178"/>
      <w:bookmarkStart w:id="376" w:name="_Toc2727"/>
      <w:bookmarkStart w:id="377" w:name="_Toc13238"/>
      <w:r>
        <w:rPr>
          <w:rFonts w:ascii="方正小标宋简体" w:eastAsia="方正小标宋简体" w:hAnsi="方正小标宋简体" w:cs="方正小标宋简体" w:hint="eastAsia"/>
          <w:bCs/>
          <w:sz w:val="44"/>
          <w:szCs w:val="36"/>
        </w:rPr>
        <w:t>关于进一步加强和改进师德师风建设的实施意见</w:t>
      </w:r>
      <w:bookmarkEnd w:id="374"/>
      <w:bookmarkEnd w:id="375"/>
      <w:bookmarkEnd w:id="376"/>
      <w:bookmarkEnd w:id="377"/>
    </w:p>
    <w:p w:rsidR="0060316A" w:rsidRDefault="0060316A">
      <w:pPr>
        <w:spacing w:line="560" w:lineRule="exact"/>
        <w:jc w:val="center"/>
        <w:rPr>
          <w:rFonts w:ascii="SimSun" w:hAnsi="SimSun"/>
          <w:sz w:val="32"/>
        </w:rPr>
      </w:pPr>
    </w:p>
    <w:p w:rsidR="0060316A" w:rsidRDefault="003B223E">
      <w:pPr>
        <w:spacing w:line="560" w:lineRule="exact"/>
        <w:rPr>
          <w:rFonts w:ascii="仿宋" w:eastAsia="仿宋" w:hAnsi="仿宋"/>
          <w:sz w:val="32"/>
          <w:szCs w:val="32"/>
        </w:rPr>
      </w:pPr>
      <w:r>
        <w:rPr>
          <w:rFonts w:ascii="仿宋" w:eastAsia="仿宋" w:hAnsi="仿宋" w:hint="eastAsia"/>
          <w:sz w:val="32"/>
          <w:szCs w:val="32"/>
        </w:rPr>
        <w:t>各部门：</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根据</w:t>
      </w:r>
      <w:r>
        <w:rPr>
          <w:rFonts w:ascii="仿宋" w:eastAsia="仿宋" w:hAnsi="仿宋"/>
          <w:sz w:val="32"/>
          <w:szCs w:val="32"/>
        </w:rPr>
        <w:t>中共中央、国务院《关于加强和改进新形势下高校思想政治工作的意见》</w:t>
      </w:r>
      <w:r>
        <w:rPr>
          <w:rFonts w:ascii="仿宋" w:eastAsia="仿宋" w:hAnsi="仿宋" w:hint="eastAsia"/>
          <w:sz w:val="32"/>
          <w:szCs w:val="32"/>
        </w:rPr>
        <w:t>，教育部《关于建立健全高校师德建设长效机制的意见》、《关于深化高校教师考核评价制度改革的指导意见》等文件精神，为进一步</w:t>
      </w:r>
      <w:r>
        <w:rPr>
          <w:rFonts w:ascii="仿宋" w:eastAsia="仿宋" w:hAnsi="仿宋"/>
          <w:sz w:val="32"/>
          <w:szCs w:val="32"/>
        </w:rPr>
        <w:t>提升</w:t>
      </w:r>
      <w:r>
        <w:rPr>
          <w:rFonts w:ascii="仿宋" w:eastAsia="仿宋" w:hAnsi="仿宋" w:hint="eastAsia"/>
          <w:sz w:val="32"/>
          <w:szCs w:val="32"/>
        </w:rPr>
        <w:t>我校</w:t>
      </w:r>
      <w:r>
        <w:rPr>
          <w:rFonts w:ascii="仿宋" w:eastAsia="仿宋" w:hAnsi="仿宋"/>
          <w:sz w:val="32"/>
          <w:szCs w:val="32"/>
        </w:rPr>
        <w:t>教师思想政治素质，加强师德师风建设</w:t>
      </w:r>
      <w:r>
        <w:rPr>
          <w:rFonts w:ascii="仿宋" w:eastAsia="仿宋" w:hAnsi="仿宋" w:hint="eastAsia"/>
          <w:sz w:val="32"/>
          <w:szCs w:val="32"/>
        </w:rPr>
        <w:t>，引导广大教师以德立身、以德立学、以德施教，</w:t>
      </w:r>
      <w:r>
        <w:rPr>
          <w:rFonts w:ascii="仿宋" w:eastAsia="仿宋" w:hAnsi="仿宋"/>
          <w:sz w:val="32"/>
          <w:szCs w:val="32"/>
        </w:rPr>
        <w:t>努力培养造就一支师德高尚、业务精湛、结构合理、充满活力的高素质专业化高校教师队伍，</w:t>
      </w:r>
      <w:r>
        <w:rPr>
          <w:rFonts w:ascii="仿宋" w:eastAsia="仿宋" w:hAnsi="仿宋" w:hint="eastAsia"/>
          <w:sz w:val="32"/>
          <w:szCs w:val="32"/>
        </w:rPr>
        <w:t>推进学校“双一流”建设</w:t>
      </w:r>
      <w:r>
        <w:rPr>
          <w:rFonts w:ascii="仿宋" w:eastAsia="仿宋" w:hAnsi="仿宋"/>
          <w:sz w:val="32"/>
          <w:szCs w:val="32"/>
        </w:rPr>
        <w:t>，现就加强和改进我校师德</w:t>
      </w:r>
      <w:r>
        <w:rPr>
          <w:rFonts w:ascii="仿宋" w:eastAsia="仿宋" w:hAnsi="仿宋" w:hint="eastAsia"/>
          <w:sz w:val="32"/>
          <w:szCs w:val="32"/>
        </w:rPr>
        <w:t>师风</w:t>
      </w:r>
      <w:r>
        <w:rPr>
          <w:rFonts w:ascii="仿宋" w:eastAsia="仿宋" w:hAnsi="仿宋"/>
          <w:sz w:val="32"/>
          <w:szCs w:val="32"/>
        </w:rPr>
        <w:t>建设工作提出如下意见</w:t>
      </w:r>
      <w:r>
        <w:rPr>
          <w:rFonts w:ascii="仿宋" w:eastAsia="仿宋" w:hAnsi="仿宋" w:hint="eastAsia"/>
          <w:sz w:val="32"/>
          <w:szCs w:val="32"/>
        </w:rPr>
        <w:t>。</w:t>
      </w:r>
    </w:p>
    <w:p w:rsidR="0060316A" w:rsidRDefault="003B223E">
      <w:pPr>
        <w:spacing w:line="560" w:lineRule="exact"/>
        <w:ind w:firstLine="630"/>
        <w:rPr>
          <w:rFonts w:ascii="SimHei" w:eastAsia="SimHei" w:hAnsi="SimHei"/>
          <w:sz w:val="32"/>
          <w:szCs w:val="32"/>
        </w:rPr>
      </w:pPr>
      <w:r>
        <w:rPr>
          <w:rFonts w:ascii="SimHei" w:eastAsia="SimHei" w:hAnsi="SimHei"/>
          <w:sz w:val="32"/>
          <w:szCs w:val="32"/>
        </w:rPr>
        <w:t>一、深刻认识新时期加强和改进师德</w:t>
      </w:r>
      <w:r>
        <w:rPr>
          <w:rFonts w:ascii="SimHei" w:eastAsia="SimHei" w:hAnsi="SimHei" w:hint="eastAsia"/>
          <w:sz w:val="32"/>
          <w:szCs w:val="32"/>
        </w:rPr>
        <w:t>师风</w:t>
      </w:r>
      <w:r>
        <w:rPr>
          <w:rFonts w:ascii="SimHei" w:eastAsia="SimHei" w:hAnsi="SimHei"/>
          <w:sz w:val="32"/>
          <w:szCs w:val="32"/>
        </w:rPr>
        <w:t>建设的重要性和紧迫性</w:t>
      </w:r>
    </w:p>
    <w:p w:rsidR="0060316A" w:rsidRDefault="003B223E">
      <w:pPr>
        <w:spacing w:line="560" w:lineRule="exact"/>
        <w:ind w:firstLineChars="200" w:firstLine="640"/>
        <w:rPr>
          <w:rFonts w:ascii="仿宋" w:eastAsia="仿宋" w:hAnsi="仿宋"/>
          <w:sz w:val="32"/>
          <w:szCs w:val="32"/>
        </w:rPr>
      </w:pPr>
      <w:r>
        <w:rPr>
          <w:rFonts w:ascii="仿宋" w:eastAsia="仿宋" w:hAnsi="仿宋"/>
          <w:sz w:val="32"/>
          <w:szCs w:val="32"/>
        </w:rPr>
        <w:t>高校肩负着人才培养、科学研究、社会服务、文化传承创新、国际交流合作的重要使命。高校教师是高等教育的主体，是提高高等学校办学水平和核心竞争力的根本。高校教师的思想政治素质和道德情操直接影响着青年学生世界观、人生观、价值观的养成，决定着人才培养的质量，关系着国家和民族的未来。加强和改进高校师</w:t>
      </w:r>
      <w:r>
        <w:rPr>
          <w:rFonts w:ascii="仿宋" w:eastAsia="仿宋" w:hAnsi="仿宋" w:hint="eastAsia"/>
          <w:sz w:val="32"/>
          <w:szCs w:val="32"/>
        </w:rPr>
        <w:t>德师风</w:t>
      </w:r>
      <w:r>
        <w:rPr>
          <w:rFonts w:ascii="仿宋" w:eastAsia="仿宋" w:hAnsi="仿宋"/>
          <w:sz w:val="32"/>
          <w:szCs w:val="32"/>
        </w:rPr>
        <w:t>建设工作，对于全面提高高等教育质量、推进高等教育事业科学发展，培养中国特色社会主义事业的建设者和接班人、实现中华民族伟大复兴的中国梦，具有重大而深远的意义。</w:t>
      </w:r>
    </w:p>
    <w:p w:rsidR="0060316A" w:rsidRDefault="003B223E">
      <w:pPr>
        <w:spacing w:line="560" w:lineRule="exact"/>
        <w:ind w:firstLineChars="200" w:firstLine="640"/>
        <w:rPr>
          <w:rFonts w:ascii="仿宋" w:eastAsia="仿宋" w:hAnsi="仿宋"/>
          <w:sz w:val="32"/>
          <w:szCs w:val="32"/>
        </w:rPr>
      </w:pPr>
      <w:r>
        <w:rPr>
          <w:rFonts w:ascii="仿宋" w:eastAsia="仿宋" w:hAnsi="仿宋"/>
          <w:sz w:val="32"/>
          <w:szCs w:val="32"/>
        </w:rPr>
        <w:t>加强和改进师德</w:t>
      </w:r>
      <w:r>
        <w:rPr>
          <w:rFonts w:ascii="仿宋" w:eastAsia="仿宋" w:hAnsi="仿宋" w:hint="eastAsia"/>
          <w:sz w:val="32"/>
          <w:szCs w:val="32"/>
        </w:rPr>
        <w:t>师风</w:t>
      </w:r>
      <w:r>
        <w:rPr>
          <w:rFonts w:ascii="仿宋" w:eastAsia="仿宋" w:hAnsi="仿宋"/>
          <w:sz w:val="32"/>
          <w:szCs w:val="32"/>
        </w:rPr>
        <w:t>建设是把我校建设成为一流</w:t>
      </w:r>
      <w:r>
        <w:rPr>
          <w:rFonts w:ascii="仿宋" w:eastAsia="仿宋" w:hAnsi="仿宋" w:hint="eastAsia"/>
          <w:sz w:val="32"/>
          <w:szCs w:val="32"/>
        </w:rPr>
        <w:t>大学</w:t>
      </w:r>
      <w:r>
        <w:rPr>
          <w:rFonts w:ascii="仿宋" w:eastAsia="仿宋" w:hAnsi="仿宋"/>
          <w:sz w:val="32"/>
          <w:szCs w:val="32"/>
        </w:rPr>
        <w:t>的关键所在。学</w:t>
      </w:r>
      <w:r>
        <w:rPr>
          <w:rFonts w:ascii="仿宋" w:eastAsia="仿宋" w:hAnsi="仿宋"/>
          <w:sz w:val="32"/>
          <w:szCs w:val="32"/>
        </w:rPr>
        <w:t>校高度重视师德</w:t>
      </w:r>
      <w:r>
        <w:rPr>
          <w:rFonts w:ascii="仿宋" w:eastAsia="仿宋" w:hAnsi="仿宋" w:hint="eastAsia"/>
          <w:sz w:val="32"/>
          <w:szCs w:val="32"/>
        </w:rPr>
        <w:t>师风</w:t>
      </w:r>
      <w:r>
        <w:rPr>
          <w:rFonts w:ascii="仿宋" w:eastAsia="仿宋" w:hAnsi="仿宋"/>
          <w:sz w:val="32"/>
          <w:szCs w:val="32"/>
        </w:rPr>
        <w:t>建设工作。长期以来，广大教师忠诚党的教育事业，呕心沥血、默默奉献，潜心治学、教书育人，自强弘毅、求是拓新，为学校的改革与发展事业做出了突出贡献，积淀了厚重的师德</w:t>
      </w:r>
      <w:r>
        <w:rPr>
          <w:rFonts w:ascii="仿宋" w:eastAsia="仿宋" w:hAnsi="仿宋" w:hint="eastAsia"/>
          <w:sz w:val="32"/>
          <w:szCs w:val="32"/>
        </w:rPr>
        <w:t>师风</w:t>
      </w:r>
      <w:r>
        <w:rPr>
          <w:rFonts w:ascii="仿宋" w:eastAsia="仿宋" w:hAnsi="仿宋"/>
          <w:sz w:val="32"/>
          <w:szCs w:val="32"/>
        </w:rPr>
        <w:t>文化，形成了优良的师德</w:t>
      </w:r>
      <w:r>
        <w:rPr>
          <w:rFonts w:ascii="仿宋" w:eastAsia="仿宋" w:hAnsi="仿宋" w:hint="eastAsia"/>
          <w:sz w:val="32"/>
          <w:szCs w:val="32"/>
        </w:rPr>
        <w:t>师风</w:t>
      </w:r>
      <w:r>
        <w:rPr>
          <w:rFonts w:ascii="仿宋" w:eastAsia="仿宋" w:hAnsi="仿宋"/>
          <w:sz w:val="32"/>
          <w:szCs w:val="32"/>
        </w:rPr>
        <w:t>传统，涌现了一大批为学、为师和为人相统一的师德</w:t>
      </w:r>
      <w:r>
        <w:rPr>
          <w:rFonts w:ascii="仿宋" w:eastAsia="仿宋" w:hAnsi="仿宋" w:hint="eastAsia"/>
          <w:sz w:val="32"/>
          <w:szCs w:val="32"/>
        </w:rPr>
        <w:t>师风</w:t>
      </w:r>
      <w:r>
        <w:rPr>
          <w:rFonts w:ascii="仿宋" w:eastAsia="仿宋" w:hAnsi="仿宋"/>
          <w:sz w:val="32"/>
          <w:szCs w:val="32"/>
        </w:rPr>
        <w:t>楷模，发挥了重要的表率和示范作用，赢得了社会的普遍尊重和高度信任。</w:t>
      </w:r>
    </w:p>
    <w:p w:rsidR="0060316A" w:rsidRDefault="003B223E">
      <w:pPr>
        <w:spacing w:line="560" w:lineRule="exact"/>
        <w:ind w:firstLine="660"/>
        <w:rPr>
          <w:rFonts w:ascii="仿宋" w:eastAsia="仿宋" w:hAnsi="仿宋"/>
          <w:sz w:val="32"/>
          <w:szCs w:val="32"/>
        </w:rPr>
      </w:pPr>
      <w:r>
        <w:rPr>
          <w:rFonts w:ascii="仿宋" w:eastAsia="仿宋" w:hAnsi="仿宋"/>
          <w:sz w:val="32"/>
          <w:szCs w:val="32"/>
        </w:rPr>
        <w:t>但同时也必须看到，当前社会变革转型时期所带来的负面现象也对教师产生影响，严重损害了教师的社会形象和职业声誉。我们必须充分认识进一步加强和改进师德</w:t>
      </w:r>
      <w:r>
        <w:rPr>
          <w:rFonts w:ascii="仿宋" w:eastAsia="仿宋" w:hAnsi="仿宋" w:hint="eastAsia"/>
          <w:sz w:val="32"/>
          <w:szCs w:val="32"/>
        </w:rPr>
        <w:t>师风</w:t>
      </w:r>
      <w:r>
        <w:rPr>
          <w:rFonts w:ascii="仿宋" w:eastAsia="仿宋" w:hAnsi="仿宋"/>
          <w:sz w:val="32"/>
          <w:szCs w:val="32"/>
        </w:rPr>
        <w:t>建设工作的重要性和紧迫性，切实提高师德</w:t>
      </w:r>
      <w:r>
        <w:rPr>
          <w:rFonts w:ascii="仿宋" w:eastAsia="仿宋" w:hAnsi="仿宋" w:hint="eastAsia"/>
          <w:sz w:val="32"/>
          <w:szCs w:val="32"/>
        </w:rPr>
        <w:t>师风</w:t>
      </w:r>
      <w:r>
        <w:rPr>
          <w:rFonts w:ascii="仿宋" w:eastAsia="仿宋" w:hAnsi="仿宋"/>
          <w:sz w:val="32"/>
          <w:szCs w:val="32"/>
        </w:rPr>
        <w:t>建设水平，全面提升我校教师师德素养。</w:t>
      </w:r>
    </w:p>
    <w:p w:rsidR="0060316A" w:rsidRDefault="003B223E">
      <w:pPr>
        <w:spacing w:line="560" w:lineRule="exact"/>
        <w:ind w:firstLineChars="200" w:firstLine="640"/>
        <w:rPr>
          <w:rFonts w:ascii="SimHei" w:eastAsia="SimHei" w:hAnsi="SimHei"/>
          <w:sz w:val="32"/>
          <w:szCs w:val="32"/>
        </w:rPr>
      </w:pPr>
      <w:r>
        <w:rPr>
          <w:rFonts w:ascii="SimHei" w:eastAsia="SimHei" w:hAnsi="SimHei"/>
          <w:sz w:val="32"/>
          <w:szCs w:val="32"/>
        </w:rPr>
        <w:t>二、加强和改进师德</w:t>
      </w:r>
      <w:r>
        <w:rPr>
          <w:rFonts w:ascii="SimHei" w:eastAsia="SimHei" w:hAnsi="SimHei" w:hint="eastAsia"/>
          <w:sz w:val="32"/>
          <w:szCs w:val="32"/>
        </w:rPr>
        <w:t>师风</w:t>
      </w:r>
      <w:r>
        <w:rPr>
          <w:rFonts w:ascii="SimHei" w:eastAsia="SimHei" w:hAnsi="SimHei"/>
          <w:sz w:val="32"/>
          <w:szCs w:val="32"/>
        </w:rPr>
        <w:t>建设的主要内容</w:t>
      </w:r>
    </w:p>
    <w:p w:rsidR="0060316A" w:rsidRDefault="003B223E">
      <w:pPr>
        <w:spacing w:line="560" w:lineRule="exact"/>
        <w:ind w:firstLineChars="200" w:firstLine="640"/>
        <w:rPr>
          <w:rFonts w:ascii="仿宋" w:eastAsia="仿宋" w:hAnsi="仿宋"/>
          <w:sz w:val="32"/>
          <w:szCs w:val="32"/>
        </w:rPr>
      </w:pPr>
      <w:r>
        <w:rPr>
          <w:rFonts w:ascii="楷体" w:eastAsia="楷体" w:hAnsi="楷体" w:hint="eastAsia"/>
          <w:sz w:val="32"/>
          <w:szCs w:val="32"/>
        </w:rPr>
        <w:t>（一）立德铸魂，坚定信念。</w:t>
      </w:r>
      <w:r>
        <w:rPr>
          <w:rFonts w:ascii="仿宋" w:eastAsia="仿宋" w:hAnsi="仿宋" w:hint="eastAsia"/>
          <w:sz w:val="32"/>
          <w:szCs w:val="32"/>
        </w:rPr>
        <w:t>教师要树立正确的理想信念。</w:t>
      </w:r>
      <w:r>
        <w:rPr>
          <w:rFonts w:ascii="仿宋" w:eastAsia="仿宋" w:hAnsi="仿宋"/>
          <w:sz w:val="32"/>
          <w:szCs w:val="32"/>
        </w:rPr>
        <w:t>深入学习习近平总书记系列重要讲话精神，深刻领会党中央治国理政</w:t>
      </w:r>
      <w:r>
        <w:rPr>
          <w:rFonts w:ascii="仿宋" w:eastAsia="仿宋" w:hAnsi="仿宋" w:hint="eastAsia"/>
          <w:sz w:val="32"/>
          <w:szCs w:val="32"/>
        </w:rPr>
        <w:t>的</w:t>
      </w:r>
      <w:r>
        <w:rPr>
          <w:rFonts w:ascii="仿宋" w:eastAsia="仿宋" w:hAnsi="仿宋"/>
          <w:sz w:val="32"/>
          <w:szCs w:val="32"/>
        </w:rPr>
        <w:t>新理念</w:t>
      </w:r>
      <w:r>
        <w:rPr>
          <w:rFonts w:ascii="仿宋" w:eastAsia="仿宋" w:hAnsi="仿宋" w:hint="eastAsia"/>
          <w:sz w:val="32"/>
          <w:szCs w:val="32"/>
        </w:rPr>
        <w:t>、</w:t>
      </w:r>
      <w:r>
        <w:rPr>
          <w:rFonts w:ascii="仿宋" w:eastAsia="仿宋" w:hAnsi="仿宋"/>
          <w:sz w:val="32"/>
          <w:szCs w:val="32"/>
        </w:rPr>
        <w:t>新思想</w:t>
      </w:r>
      <w:r>
        <w:rPr>
          <w:rFonts w:ascii="仿宋" w:eastAsia="仿宋" w:hAnsi="仿宋" w:hint="eastAsia"/>
          <w:sz w:val="32"/>
          <w:szCs w:val="32"/>
        </w:rPr>
        <w:t>、</w:t>
      </w:r>
      <w:r>
        <w:rPr>
          <w:rFonts w:ascii="仿宋" w:eastAsia="仿宋" w:hAnsi="仿宋"/>
          <w:sz w:val="32"/>
          <w:szCs w:val="32"/>
        </w:rPr>
        <w:t>新战略，坚定中国特色社会主义道路自信、理论自信、制度自信、文化自信。</w:t>
      </w:r>
      <w:r>
        <w:rPr>
          <w:rFonts w:ascii="仿宋" w:eastAsia="仿宋" w:hAnsi="仿宋" w:hint="eastAsia"/>
          <w:sz w:val="32"/>
          <w:szCs w:val="32"/>
        </w:rPr>
        <w:t>要忠诚于党和人民的教育事业，做中国特色社会主义共同理想、中华民族伟大复兴中国梦和社会主义核心价值观的积极传播者、践行者、推动者，以正确的世界观、人生观、价值观教育和引导学生，用自己的思想、品行、学识和人格感染学生。严禁发表违背党和国家</w:t>
      </w:r>
      <w:r>
        <w:rPr>
          <w:rFonts w:ascii="仿宋" w:eastAsia="仿宋" w:hAnsi="仿宋" w:hint="eastAsia"/>
          <w:sz w:val="32"/>
          <w:szCs w:val="32"/>
        </w:rPr>
        <w:t>方针、政策的言论，严禁违背法律、法规和职业道德，严禁传教。</w:t>
      </w:r>
    </w:p>
    <w:p w:rsidR="0060316A" w:rsidRDefault="003B223E">
      <w:pPr>
        <w:spacing w:line="560" w:lineRule="exact"/>
        <w:ind w:firstLineChars="200" w:firstLine="640"/>
        <w:jc w:val="left"/>
        <w:rPr>
          <w:rFonts w:ascii="仿宋" w:eastAsia="仿宋" w:hAnsi="仿宋"/>
          <w:sz w:val="32"/>
          <w:szCs w:val="32"/>
        </w:rPr>
      </w:pPr>
      <w:r>
        <w:rPr>
          <w:rFonts w:ascii="楷体" w:eastAsia="楷体" w:hAnsi="楷体" w:hint="eastAsia"/>
          <w:sz w:val="32"/>
          <w:szCs w:val="32"/>
        </w:rPr>
        <w:t>（二）以德立身，率先垂范。</w:t>
      </w:r>
      <w:r>
        <w:rPr>
          <w:rFonts w:ascii="仿宋" w:eastAsia="仿宋" w:hAnsi="仿宋" w:hint="eastAsia"/>
          <w:sz w:val="32"/>
          <w:szCs w:val="32"/>
        </w:rPr>
        <w:t>教师要有着高尚的道德情操。要将师德师风考核摆在教师考核的首位，将师德师风修养自觉纳入职业生涯规划，将师德师风规范转化为持久的内在信念和行为品质。完善师德师风考核办法，健全师德师风建设长效机制，将师德师风考核贯穿于日常教育教学、科学研究和社会服务的全过程。要以德施教、以德立身，将师德师风融入教育教学、科学研究和服务社会的实践中。</w:t>
      </w:r>
    </w:p>
    <w:p w:rsidR="0060316A" w:rsidRDefault="003B223E">
      <w:pPr>
        <w:spacing w:line="560" w:lineRule="exact"/>
        <w:ind w:firstLineChars="200" w:firstLine="640"/>
        <w:jc w:val="left"/>
        <w:rPr>
          <w:rFonts w:ascii="仿宋" w:eastAsia="仿宋" w:hAnsi="仿宋"/>
          <w:sz w:val="32"/>
          <w:szCs w:val="32"/>
        </w:rPr>
      </w:pPr>
      <w:r>
        <w:rPr>
          <w:rFonts w:ascii="楷体" w:eastAsia="楷体" w:hAnsi="楷体" w:hint="eastAsia"/>
          <w:sz w:val="32"/>
          <w:szCs w:val="32"/>
        </w:rPr>
        <w:t>（三）刻苦钻研，严谨笃学</w:t>
      </w:r>
      <w:r>
        <w:rPr>
          <w:rFonts w:ascii="仿宋" w:eastAsia="仿宋" w:hAnsi="仿宋" w:hint="eastAsia"/>
          <w:sz w:val="32"/>
          <w:szCs w:val="32"/>
        </w:rPr>
        <w:t>。教师要具备扎实的学识功底。要端正学风，树立先进教育理念，自觉遵循教育规</w:t>
      </w:r>
      <w:r>
        <w:rPr>
          <w:rFonts w:ascii="仿宋" w:eastAsia="仿宋" w:hAnsi="仿宋" w:hint="eastAsia"/>
          <w:sz w:val="32"/>
          <w:szCs w:val="32"/>
        </w:rPr>
        <w:t>律，积极推进教育创新，具备扎实的学识功底、过硬的教学能力、勤勉的教学态度、科学的教学方法。要树立终身学习思想，努力学习新知识、新技术，促进学科交叉，拓宽知识视野，不断提高专业素养和教书育人能力。要严格遵守教学计划，保证教学时间，在授课、阅批作业、考试、答辩等工作中要认真执行相关规定、程序、办法和标准，努力提高教学质量。严禁敷衍应付、降低标准，严禁擅自停课、调课或请人代课，严禁在教学过程中使用污秽语言，严禁在科研工作中弄虚作假、抄袭剽窃、篡改侵占他人学术成果等学术不端行为。</w:t>
      </w:r>
    </w:p>
    <w:p w:rsidR="0060316A" w:rsidRDefault="003B223E">
      <w:pPr>
        <w:spacing w:line="560" w:lineRule="exact"/>
        <w:ind w:firstLineChars="200" w:firstLine="640"/>
        <w:jc w:val="left"/>
        <w:rPr>
          <w:rFonts w:ascii="仿宋" w:eastAsia="仿宋" w:hAnsi="仿宋"/>
          <w:sz w:val="32"/>
          <w:szCs w:val="32"/>
        </w:rPr>
      </w:pPr>
      <w:r>
        <w:rPr>
          <w:rFonts w:ascii="楷体" w:eastAsia="楷体" w:hAnsi="楷体" w:hint="eastAsia"/>
          <w:sz w:val="32"/>
          <w:szCs w:val="32"/>
        </w:rPr>
        <w:t>（四）热爱学生，教书育人。</w:t>
      </w:r>
      <w:r>
        <w:rPr>
          <w:rFonts w:ascii="仿宋" w:eastAsia="仿宋" w:hAnsi="仿宋" w:hint="eastAsia"/>
          <w:sz w:val="32"/>
          <w:szCs w:val="32"/>
        </w:rPr>
        <w:t>教师要坚</w:t>
      </w:r>
      <w:r>
        <w:rPr>
          <w:rFonts w:ascii="仿宋" w:eastAsia="仿宋" w:hAnsi="仿宋" w:hint="eastAsia"/>
          <w:sz w:val="32"/>
          <w:szCs w:val="32"/>
        </w:rPr>
        <w:t>持以学生为本。要以诚信之举、仁爱之心对待每一名学生，以自身良好的思想、道德、品质和人格感染学生，做学生健康成长的指导者和引路人。要尊重学生的人格，尊重学生的成长规律。要理解学生，关爱学生，把爱心融化在学生的成长过程中，做到爱中有严，严中有爱。严禁歧视、讽刺、侮辱、变相惩罚学生等各类侵犯学生权益的行为。</w:t>
      </w:r>
    </w:p>
    <w:p w:rsidR="0060316A" w:rsidRDefault="003B223E">
      <w:pPr>
        <w:spacing w:line="560" w:lineRule="exact"/>
        <w:ind w:firstLine="645"/>
        <w:rPr>
          <w:rFonts w:ascii="SimHei" w:eastAsia="SimHei" w:hAnsi="SimHei"/>
          <w:sz w:val="32"/>
          <w:szCs w:val="32"/>
        </w:rPr>
      </w:pPr>
      <w:r>
        <w:rPr>
          <w:rFonts w:ascii="SimHei" w:eastAsia="SimHei" w:hAnsi="SimHei"/>
          <w:sz w:val="32"/>
          <w:szCs w:val="32"/>
        </w:rPr>
        <w:t>三、积极探索师德</w:t>
      </w:r>
      <w:r>
        <w:rPr>
          <w:rFonts w:ascii="SimHei" w:eastAsia="SimHei" w:hAnsi="SimHei" w:hint="eastAsia"/>
          <w:sz w:val="32"/>
          <w:szCs w:val="32"/>
        </w:rPr>
        <w:t>师风</w:t>
      </w:r>
      <w:r>
        <w:rPr>
          <w:rFonts w:ascii="SimHei" w:eastAsia="SimHei" w:hAnsi="SimHei"/>
          <w:sz w:val="32"/>
          <w:szCs w:val="32"/>
        </w:rPr>
        <w:t>建设的新途径和新方法</w:t>
      </w:r>
    </w:p>
    <w:p w:rsidR="0060316A" w:rsidRDefault="003B223E">
      <w:pPr>
        <w:spacing w:line="560" w:lineRule="exact"/>
        <w:ind w:left="640"/>
        <w:rPr>
          <w:rFonts w:ascii="楷体" w:eastAsia="楷体" w:hAnsi="楷体"/>
          <w:sz w:val="32"/>
          <w:szCs w:val="32"/>
        </w:rPr>
      </w:pPr>
      <w:r>
        <w:rPr>
          <w:rFonts w:ascii="楷体" w:eastAsia="楷体" w:hAnsi="楷体" w:hint="eastAsia"/>
          <w:sz w:val="32"/>
          <w:szCs w:val="32"/>
        </w:rPr>
        <w:t>（一）健全师德师风考评机制</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将师德师风考核摆在教师考核的首位。完善师德师风考核办法，将师德师风考核贯穿于日常教育教学、科学研究和社会服务的全过程。师德师风建设不仅向教师个体提出要求、作出评价，也对各学院（部）教师群体的师德师风提出要求，学校把师德师风建设作为各学院（部）教育教学工作考核的主要内容，纳入教师教学质量考核体系</w:t>
      </w:r>
      <w:r>
        <w:rPr>
          <w:rFonts w:ascii="仿宋" w:eastAsia="仿宋" w:hAnsi="仿宋" w:hint="eastAsia"/>
          <w:sz w:val="32"/>
          <w:szCs w:val="32"/>
        </w:rPr>
        <w:t xml:space="preserve">, </w:t>
      </w:r>
      <w:r>
        <w:rPr>
          <w:rFonts w:ascii="仿宋" w:eastAsia="仿宋" w:hAnsi="仿宋" w:hint="eastAsia"/>
          <w:sz w:val="32"/>
          <w:szCs w:val="32"/>
        </w:rPr>
        <w:t>建立师德师风考评制度。在教师教学质量考核中，突出教书育人的实绩，把教师的师德师风作为一项重要指标，重点考核教师的职业道德状况、教学态度、育人效果等。推行师德师风考核负面清单制度，建立教师师德师风档案。在教师资格认定</w:t>
      </w:r>
      <w:r>
        <w:rPr>
          <w:rFonts w:ascii="仿宋" w:eastAsia="仿宋" w:hAnsi="仿宋" w:hint="eastAsia"/>
          <w:sz w:val="32"/>
          <w:szCs w:val="32"/>
        </w:rPr>
        <w:t>、年度考核、职称评聘、岗位聘任、派出进修和评先评优中，实行师德师风“一票否决制”；对师德表现不佳、在完成学校学科建设、实验室建设及教学建设与改革等工作中态度消极、过分强调个人利益的教师由各基层党委进行教育，经教育仍不改正的，按程序报学校进行严肃处理。对有严重失德行为、影响恶劣者一律撤销教师资格并予以解聘。学校、各学院（部）要建立师德师风问题报告制度和舆论监督的有效机制，将师德师风建设作为学校教学质量和教学工作合格评估与建设的重要指标，逐步实现我校师德师风建设科学化、制度化、规范化。</w:t>
      </w:r>
    </w:p>
    <w:p w:rsidR="0060316A" w:rsidRDefault="003B223E">
      <w:pPr>
        <w:spacing w:line="560" w:lineRule="exact"/>
        <w:ind w:firstLineChars="200" w:firstLine="640"/>
        <w:rPr>
          <w:rFonts w:ascii="楷体" w:eastAsia="楷体" w:hAnsi="楷体"/>
          <w:sz w:val="32"/>
          <w:szCs w:val="32"/>
        </w:rPr>
      </w:pPr>
      <w:r>
        <w:rPr>
          <w:rFonts w:ascii="楷体" w:eastAsia="楷体" w:hAnsi="楷体" w:hint="eastAsia"/>
          <w:sz w:val="32"/>
          <w:szCs w:val="32"/>
        </w:rPr>
        <w:t>（二）创新师德师风教育工</w:t>
      </w:r>
      <w:r>
        <w:rPr>
          <w:rFonts w:ascii="楷体" w:eastAsia="楷体" w:hAnsi="楷体" w:hint="eastAsia"/>
          <w:sz w:val="32"/>
          <w:szCs w:val="32"/>
        </w:rPr>
        <w:t>作</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将师德师风教育摆在教师培养首位，贯穿教师职业生涯全过程。常态化、规范化地组织师德师风建设主题系列活动，评选表彰师德标兵、教学名师、教书育人楷模等。结合教学科研、学科建设、社会服务活动开展师德师风教育，鼓励教师参与调查研究、学习考察、挂职锻炼等实践活动，引导教师积极参加志愿服务实践活动，通过积极参与扶贫，义务社团辅导，课前课后义务职守，关爱离退休老教师等途径，切实增强师德师风教育效果。</w:t>
      </w:r>
    </w:p>
    <w:p w:rsidR="0060316A" w:rsidRDefault="003B223E">
      <w:pPr>
        <w:spacing w:line="560" w:lineRule="exact"/>
        <w:ind w:left="640"/>
        <w:rPr>
          <w:rFonts w:ascii="楷体" w:eastAsia="楷体" w:hAnsi="楷体"/>
          <w:sz w:val="32"/>
          <w:szCs w:val="32"/>
        </w:rPr>
      </w:pPr>
      <w:r>
        <w:rPr>
          <w:rFonts w:ascii="楷体" w:eastAsia="楷体" w:hAnsi="楷体" w:hint="eastAsia"/>
          <w:sz w:val="32"/>
          <w:szCs w:val="32"/>
        </w:rPr>
        <w:t>（三）加强师德师风宣传工作</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要坚持师德师风宣传制度化、常态化，将师德师风宣传作为学校宣传思想工作的重要组成部分，将师德师</w:t>
      </w:r>
      <w:r>
        <w:rPr>
          <w:rFonts w:ascii="仿宋" w:eastAsia="仿宋" w:hAnsi="仿宋" w:hint="eastAsia"/>
          <w:sz w:val="32"/>
          <w:szCs w:val="32"/>
        </w:rPr>
        <w:t>风作为大学校园文化建设的核心内容。充分利用教师节等重大节庆日、纪念日的契机，通过校报、宣传栏、校园网、微博、微信、微电影等各种宣传媒体形式，大力宣传师德师风先进人物和典型事迹，用他们的先进事迹诠释师德师风内涵，努力营造崇尚师德、争创师德典型的良好舆论环境和校园氛围，对于师德师风建设中出现的热点难点问题，要及时应对并有效引导。</w:t>
      </w:r>
    </w:p>
    <w:p w:rsidR="0060316A" w:rsidRDefault="003B223E">
      <w:pPr>
        <w:spacing w:line="560" w:lineRule="exact"/>
        <w:ind w:left="640"/>
        <w:rPr>
          <w:rFonts w:ascii="楷体" w:eastAsia="楷体" w:hAnsi="楷体"/>
          <w:sz w:val="32"/>
          <w:szCs w:val="32"/>
        </w:rPr>
      </w:pPr>
      <w:r>
        <w:rPr>
          <w:rFonts w:ascii="楷体" w:eastAsia="楷体" w:hAnsi="楷体" w:hint="eastAsia"/>
          <w:sz w:val="32"/>
          <w:szCs w:val="32"/>
        </w:rPr>
        <w:t>（四）强化师德师风监督机制</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进一步严格教育教学规范，完善备课、上课、批改作业、命题、考核等教学环节的规章制度；加大督查力度，采用随机抽查、集中检查、阶段性检查等多种形式，以公共教学活动</w:t>
      </w:r>
      <w:r>
        <w:rPr>
          <w:rFonts w:ascii="仿宋" w:eastAsia="仿宋" w:hAnsi="仿宋" w:hint="eastAsia"/>
          <w:sz w:val="32"/>
          <w:szCs w:val="32"/>
        </w:rPr>
        <w:t>、问题较多的教学环节为主要对象，加大教学检查及通报的力度，整顿课堂教学秩序，规范教师教学行为，促进教风。对教师课堂教学满意度进行调研，规范日常教学管理，提高课堂教学效率，督促教师严谨治学，刻苦钻研，及时改进教学方法，提高教学质量。及时把握每位教师遵守师德师风规范和教书育人的工作情况，加以示范和警戒，督促教师自觉履行教书育人职责。同时，在教学楼和学生生活区设置师德师风意见箱，及时了解师德师风状况和教师、学生的心声，使广大教职员工和学生对学校师德师风建设工作的意见和建议能及时反馈到职能部门，将教师的教风及时反馈</w:t>
      </w:r>
      <w:r>
        <w:rPr>
          <w:rFonts w:ascii="仿宋" w:eastAsia="仿宋" w:hAnsi="仿宋" w:hint="eastAsia"/>
          <w:sz w:val="32"/>
          <w:szCs w:val="32"/>
        </w:rPr>
        <w:t>给教师。</w:t>
      </w:r>
    </w:p>
    <w:p w:rsidR="0060316A" w:rsidRDefault="003B223E">
      <w:pPr>
        <w:spacing w:line="560" w:lineRule="exact"/>
        <w:ind w:left="640"/>
        <w:rPr>
          <w:rFonts w:ascii="楷体" w:eastAsia="楷体" w:hAnsi="楷体"/>
          <w:sz w:val="32"/>
          <w:szCs w:val="32"/>
        </w:rPr>
      </w:pPr>
      <w:r>
        <w:rPr>
          <w:rFonts w:ascii="楷体" w:eastAsia="楷体" w:hAnsi="楷体" w:hint="eastAsia"/>
          <w:sz w:val="32"/>
          <w:szCs w:val="32"/>
        </w:rPr>
        <w:t>（五）注重师德师风激励机制</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完善师德师风表彰奖励制度，将师德师风表现作为评奖评优的首要条件。在同等条件下，师德师风表现突出的，在教师职务（职称）晋升和岗位聘用，骨干教师、学科带头人等评选中优先考虑。奖励坚持精神与物质相结合，以精神奖励为主；对师德师风考核低劣的集体和个人，学校将依法依纪进行严肃处理。建立师德激励机制，学校对在师德建设方面有显著成绩或突出贡献的部门和个人给予奖励。</w:t>
      </w:r>
      <w:r>
        <w:rPr>
          <w:rFonts w:ascii="仿宋" w:eastAsia="仿宋" w:hAnsi="仿宋" w:hint="eastAsia"/>
          <w:sz w:val="32"/>
          <w:szCs w:val="32"/>
        </w:rPr>
        <w:t xml:space="preserve"> </w:t>
      </w:r>
    </w:p>
    <w:p w:rsidR="0060316A" w:rsidRDefault="003B223E">
      <w:pPr>
        <w:spacing w:line="560" w:lineRule="exact"/>
        <w:ind w:firstLineChars="150" w:firstLine="480"/>
        <w:rPr>
          <w:rFonts w:ascii="楷体" w:eastAsia="楷体" w:hAnsi="楷体"/>
          <w:sz w:val="32"/>
          <w:szCs w:val="32"/>
        </w:rPr>
      </w:pPr>
      <w:r>
        <w:rPr>
          <w:rFonts w:ascii="楷体" w:eastAsia="楷体" w:hAnsi="楷体" w:hint="eastAsia"/>
          <w:sz w:val="32"/>
          <w:szCs w:val="32"/>
        </w:rPr>
        <w:t>（六）制定教师惩处机制</w:t>
      </w:r>
    </w:p>
    <w:p w:rsidR="0060316A" w:rsidRDefault="003B223E">
      <w:pPr>
        <w:spacing w:line="560" w:lineRule="exact"/>
        <w:ind w:firstLineChars="150" w:firstLine="480"/>
        <w:rPr>
          <w:rFonts w:ascii="仿宋" w:eastAsia="仿宋" w:hAnsi="仿宋"/>
          <w:sz w:val="32"/>
          <w:szCs w:val="32"/>
        </w:rPr>
      </w:pPr>
      <w:r>
        <w:rPr>
          <w:rFonts w:ascii="仿宋" w:eastAsia="仿宋" w:hAnsi="仿宋" w:hint="eastAsia"/>
          <w:sz w:val="32"/>
          <w:szCs w:val="32"/>
        </w:rPr>
        <w:t>根据教育部《关于建立健全高校师德建设长效机制的意见》的规定，有下列情形之一的集体或个人，由学校</w:t>
      </w:r>
      <w:r>
        <w:rPr>
          <w:rFonts w:ascii="仿宋" w:eastAsia="仿宋" w:hAnsi="仿宋" w:hint="eastAsia"/>
          <w:sz w:val="32"/>
          <w:szCs w:val="32"/>
        </w:rPr>
        <w:t>依法依规分别给予警告、记过、降低专业技术职务等级、撤销专业技术职务或者行政职务、解除聘用合同或者开除。构成违法违纪的要及时移交相关部门依纪依法处理。</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损害国家利益，损害学生和学校合法权益的行为；</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在教育教学活动中有违背党的路线方针政策的言行；</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在科研工作中弄虚作假、抄袭剽窃、篡改侵吞他人学术成果、违规使用科研经费以及滥用学术资源和学术影响；</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影响正常教育教学工作的兼职兼薪行为；</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在招生、考试、学生推优等工作中徇私舞弊；</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索要或收受学生及家长的礼品、礼金、有价证券、支付凭证等财物；</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hint="eastAsia"/>
          <w:sz w:val="32"/>
          <w:szCs w:val="32"/>
        </w:rPr>
        <w:t>.</w:t>
      </w:r>
      <w:r>
        <w:rPr>
          <w:rFonts w:ascii="仿宋" w:eastAsia="仿宋" w:hAnsi="仿宋" w:hint="eastAsia"/>
          <w:sz w:val="32"/>
          <w:szCs w:val="32"/>
        </w:rPr>
        <w:t>对学生实施性骚扰或与学生发生不正当关系；</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8.</w:t>
      </w:r>
      <w:r>
        <w:rPr>
          <w:rFonts w:ascii="仿宋" w:eastAsia="仿宋" w:hAnsi="仿宋" w:hint="eastAsia"/>
          <w:sz w:val="32"/>
          <w:szCs w:val="32"/>
        </w:rPr>
        <w:t>其他违反高校教师职业道德的行为。</w:t>
      </w:r>
    </w:p>
    <w:p w:rsidR="0060316A" w:rsidRDefault="003B223E">
      <w:pPr>
        <w:spacing w:line="560" w:lineRule="exact"/>
        <w:ind w:firstLineChars="200" w:firstLine="640"/>
        <w:rPr>
          <w:rFonts w:ascii="SimHei" w:eastAsia="SimHei" w:hAnsi="SimHei"/>
          <w:sz w:val="32"/>
          <w:szCs w:val="32"/>
        </w:rPr>
      </w:pPr>
      <w:r>
        <w:rPr>
          <w:rFonts w:ascii="SimHei" w:eastAsia="SimHei" w:hAnsi="SimHei"/>
          <w:sz w:val="32"/>
          <w:szCs w:val="32"/>
        </w:rPr>
        <w:t>四、努力建构师德</w:t>
      </w:r>
      <w:r>
        <w:rPr>
          <w:rFonts w:ascii="SimHei" w:eastAsia="SimHei" w:hAnsi="SimHei" w:hint="eastAsia"/>
          <w:sz w:val="32"/>
          <w:szCs w:val="32"/>
        </w:rPr>
        <w:t>师风</w:t>
      </w:r>
      <w:r>
        <w:rPr>
          <w:rFonts w:ascii="SimHei" w:eastAsia="SimHei" w:hAnsi="SimHei"/>
          <w:sz w:val="32"/>
          <w:szCs w:val="32"/>
        </w:rPr>
        <w:t>建设齐抓共管的新格局</w:t>
      </w:r>
    </w:p>
    <w:p w:rsidR="0060316A" w:rsidRDefault="003B223E">
      <w:pPr>
        <w:spacing w:line="560" w:lineRule="exact"/>
        <w:ind w:firstLineChars="200" w:firstLine="640"/>
        <w:rPr>
          <w:rFonts w:ascii="仿宋" w:eastAsia="仿宋" w:hAnsi="仿宋"/>
          <w:sz w:val="32"/>
          <w:szCs w:val="32"/>
        </w:rPr>
      </w:pPr>
      <w:r>
        <w:rPr>
          <w:rFonts w:ascii="仿宋" w:eastAsia="仿宋" w:hAnsi="仿宋"/>
          <w:sz w:val="32"/>
          <w:szCs w:val="32"/>
        </w:rPr>
        <w:t>师德</w:t>
      </w:r>
      <w:r>
        <w:rPr>
          <w:rFonts w:ascii="仿宋" w:eastAsia="仿宋" w:hAnsi="仿宋" w:hint="eastAsia"/>
          <w:sz w:val="32"/>
          <w:szCs w:val="32"/>
        </w:rPr>
        <w:t>师风</w:t>
      </w:r>
      <w:r>
        <w:rPr>
          <w:rFonts w:ascii="仿宋" w:eastAsia="仿宋" w:hAnsi="仿宋"/>
          <w:sz w:val="32"/>
          <w:szCs w:val="32"/>
        </w:rPr>
        <w:t>建设是一项长期任务和系统工程，要从战略和全局的高度重视师德</w:t>
      </w:r>
      <w:r>
        <w:rPr>
          <w:rFonts w:ascii="仿宋" w:eastAsia="仿宋" w:hAnsi="仿宋" w:hint="eastAsia"/>
          <w:sz w:val="32"/>
          <w:szCs w:val="32"/>
        </w:rPr>
        <w:t>师风</w:t>
      </w:r>
      <w:r>
        <w:rPr>
          <w:rFonts w:ascii="仿宋" w:eastAsia="仿宋" w:hAnsi="仿宋"/>
          <w:sz w:val="32"/>
          <w:szCs w:val="32"/>
        </w:rPr>
        <w:t>建设工作，把师德</w:t>
      </w:r>
      <w:r>
        <w:rPr>
          <w:rFonts w:ascii="仿宋" w:eastAsia="仿宋" w:hAnsi="仿宋" w:hint="eastAsia"/>
          <w:sz w:val="32"/>
          <w:szCs w:val="32"/>
        </w:rPr>
        <w:t>师风</w:t>
      </w:r>
      <w:r>
        <w:rPr>
          <w:rFonts w:ascii="仿宋" w:eastAsia="仿宋" w:hAnsi="仿宋"/>
          <w:sz w:val="32"/>
          <w:szCs w:val="32"/>
        </w:rPr>
        <w:t>建设融入到精神文明建设、大学文化建设工作之中，渗透到党风建设、教风建设、学风建设和校风建设等工作之中。</w:t>
      </w:r>
    </w:p>
    <w:p w:rsidR="0060316A" w:rsidRDefault="003B223E">
      <w:pPr>
        <w:spacing w:line="560" w:lineRule="exact"/>
        <w:ind w:firstLineChars="200" w:firstLine="640"/>
        <w:rPr>
          <w:rFonts w:ascii="楷体" w:eastAsia="楷体" w:hAnsi="楷体"/>
          <w:sz w:val="32"/>
          <w:szCs w:val="32"/>
        </w:rPr>
      </w:pPr>
      <w:r>
        <w:rPr>
          <w:rFonts w:ascii="楷体" w:eastAsia="楷体" w:hAnsi="楷体"/>
          <w:sz w:val="32"/>
          <w:szCs w:val="32"/>
        </w:rPr>
        <w:t>（一）加强组织领导</w:t>
      </w:r>
    </w:p>
    <w:p w:rsidR="0060316A" w:rsidRDefault="003B223E">
      <w:pPr>
        <w:spacing w:line="560" w:lineRule="exact"/>
        <w:ind w:firstLine="660"/>
        <w:rPr>
          <w:rFonts w:ascii="仿宋" w:eastAsia="仿宋" w:hAnsi="仿宋"/>
          <w:sz w:val="32"/>
          <w:szCs w:val="32"/>
        </w:rPr>
      </w:pPr>
      <w:r>
        <w:rPr>
          <w:rFonts w:ascii="仿宋" w:eastAsia="仿宋" w:hAnsi="仿宋"/>
          <w:sz w:val="32"/>
          <w:szCs w:val="32"/>
        </w:rPr>
        <w:t>学校成立</w:t>
      </w:r>
      <w:r>
        <w:rPr>
          <w:rFonts w:ascii="仿宋" w:eastAsia="仿宋" w:hAnsi="仿宋" w:hint="eastAsia"/>
          <w:sz w:val="32"/>
          <w:szCs w:val="32"/>
        </w:rPr>
        <w:t>师德师风建设领导小组，</w:t>
      </w:r>
      <w:r>
        <w:rPr>
          <w:rFonts w:ascii="仿宋" w:eastAsia="仿宋" w:hAnsi="仿宋" w:cs="仿宋" w:hint="eastAsia"/>
          <w:kern w:val="0"/>
          <w:sz w:val="32"/>
          <w:szCs w:val="32"/>
        </w:rPr>
        <w:t>学校党政主要负责人任组长，分管教学和教师工作校领导任副组长，其他校领导任成员的师德师风建设领导小组成员。</w:t>
      </w:r>
      <w:r>
        <w:rPr>
          <w:rFonts w:ascii="仿宋" w:eastAsia="仿宋" w:hAnsi="仿宋"/>
          <w:sz w:val="32"/>
          <w:szCs w:val="32"/>
        </w:rPr>
        <w:t>负责师德</w:t>
      </w:r>
      <w:r>
        <w:rPr>
          <w:rFonts w:ascii="仿宋" w:eastAsia="仿宋" w:hAnsi="仿宋" w:hint="eastAsia"/>
          <w:sz w:val="32"/>
          <w:szCs w:val="32"/>
        </w:rPr>
        <w:t>师风</w:t>
      </w:r>
      <w:r>
        <w:rPr>
          <w:rFonts w:ascii="仿宋" w:eastAsia="仿宋" w:hAnsi="仿宋"/>
          <w:sz w:val="32"/>
          <w:szCs w:val="32"/>
        </w:rPr>
        <w:t>建设工作的总体部署、</w:t>
      </w:r>
      <w:r>
        <w:rPr>
          <w:rFonts w:ascii="仿宋" w:eastAsia="仿宋" w:hAnsi="仿宋" w:hint="eastAsia"/>
          <w:sz w:val="32"/>
          <w:szCs w:val="32"/>
        </w:rPr>
        <w:t>安排</w:t>
      </w:r>
      <w:r>
        <w:rPr>
          <w:rFonts w:ascii="仿宋" w:eastAsia="仿宋" w:hAnsi="仿宋"/>
          <w:sz w:val="32"/>
          <w:szCs w:val="32"/>
        </w:rPr>
        <w:t>。</w:t>
      </w:r>
      <w:r>
        <w:rPr>
          <w:rFonts w:ascii="仿宋" w:eastAsia="仿宋" w:hAnsi="仿宋" w:hint="eastAsia"/>
          <w:sz w:val="32"/>
          <w:szCs w:val="32"/>
        </w:rPr>
        <w:t>领导小组办公室设在教师工作处。</w:t>
      </w:r>
      <w:r>
        <w:rPr>
          <w:rFonts w:ascii="仿宋" w:eastAsia="仿宋" w:hAnsi="仿宋"/>
          <w:sz w:val="32"/>
          <w:szCs w:val="32"/>
        </w:rPr>
        <w:t>建立院系师德建设工作责任制，院系党政负责人要把师德</w:t>
      </w:r>
      <w:r>
        <w:rPr>
          <w:rFonts w:ascii="仿宋" w:eastAsia="仿宋" w:hAnsi="仿宋" w:hint="eastAsia"/>
          <w:sz w:val="32"/>
          <w:szCs w:val="32"/>
        </w:rPr>
        <w:t>师风</w:t>
      </w:r>
      <w:r>
        <w:rPr>
          <w:rFonts w:ascii="仿宋" w:eastAsia="仿宋" w:hAnsi="仿宋"/>
          <w:sz w:val="32"/>
          <w:szCs w:val="32"/>
        </w:rPr>
        <w:t>建设工作摆在教师工作的首要位置，确保师德建设工作落到实处。要建立一岗双责的责任追究机制。</w:t>
      </w:r>
    </w:p>
    <w:p w:rsidR="0060316A" w:rsidRDefault="003B223E">
      <w:pPr>
        <w:spacing w:line="560" w:lineRule="exact"/>
        <w:ind w:firstLine="660"/>
        <w:rPr>
          <w:rFonts w:ascii="楷体" w:eastAsia="楷体" w:hAnsi="楷体"/>
          <w:sz w:val="32"/>
          <w:szCs w:val="32"/>
        </w:rPr>
      </w:pPr>
      <w:r>
        <w:rPr>
          <w:rFonts w:ascii="楷体" w:eastAsia="楷体" w:hAnsi="楷体"/>
          <w:sz w:val="32"/>
          <w:szCs w:val="32"/>
        </w:rPr>
        <w:t>（二）完善协作机制</w:t>
      </w:r>
    </w:p>
    <w:p w:rsidR="0060316A" w:rsidRDefault="003B223E">
      <w:pPr>
        <w:spacing w:line="560" w:lineRule="exact"/>
        <w:ind w:firstLine="660"/>
        <w:rPr>
          <w:rFonts w:ascii="仿宋" w:eastAsia="仿宋" w:hAnsi="仿宋"/>
          <w:sz w:val="32"/>
          <w:szCs w:val="32"/>
        </w:rPr>
      </w:pPr>
      <w:r>
        <w:rPr>
          <w:rFonts w:ascii="仿宋" w:eastAsia="仿宋" w:hAnsi="仿宋"/>
          <w:sz w:val="32"/>
          <w:szCs w:val="32"/>
        </w:rPr>
        <w:t>学校各部门要相互协调、密切配合，齐抓共管、各负其责，共同推进师德建设。</w:t>
      </w:r>
    </w:p>
    <w:p w:rsidR="0060316A" w:rsidRDefault="003B223E">
      <w:pPr>
        <w:spacing w:line="560" w:lineRule="exact"/>
        <w:ind w:firstLine="66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开展相关日常事务工作。负责部门：</w:t>
      </w:r>
      <w:r>
        <w:rPr>
          <w:rFonts w:ascii="仿宋" w:eastAsia="仿宋" w:hAnsi="仿宋"/>
          <w:sz w:val="32"/>
          <w:szCs w:val="32"/>
        </w:rPr>
        <w:t>师德建设工作领导小组</w:t>
      </w:r>
      <w:r>
        <w:rPr>
          <w:rFonts w:ascii="仿宋" w:eastAsia="仿宋" w:hAnsi="仿宋" w:hint="eastAsia"/>
          <w:sz w:val="32"/>
          <w:szCs w:val="32"/>
        </w:rPr>
        <w:t>办公室。</w:t>
      </w:r>
    </w:p>
    <w:p w:rsidR="0060316A" w:rsidRDefault="003B223E">
      <w:pPr>
        <w:spacing w:line="560" w:lineRule="exact"/>
        <w:ind w:firstLine="66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开展师德</w:t>
      </w:r>
      <w:r>
        <w:rPr>
          <w:rFonts w:ascii="仿宋" w:eastAsia="仿宋" w:hAnsi="仿宋" w:hint="eastAsia"/>
          <w:sz w:val="32"/>
          <w:szCs w:val="32"/>
        </w:rPr>
        <w:t>师风</w:t>
      </w:r>
      <w:r>
        <w:rPr>
          <w:rFonts w:ascii="仿宋" w:eastAsia="仿宋" w:hAnsi="仿宋"/>
          <w:sz w:val="32"/>
          <w:szCs w:val="32"/>
        </w:rPr>
        <w:t>调研和宣传等工作</w:t>
      </w:r>
      <w:r>
        <w:rPr>
          <w:rFonts w:ascii="仿宋" w:eastAsia="仿宋" w:hAnsi="仿宋" w:hint="eastAsia"/>
          <w:sz w:val="32"/>
          <w:szCs w:val="32"/>
        </w:rPr>
        <w:t>。负责部门：教师工作处、宣传部、工会。</w:t>
      </w:r>
    </w:p>
    <w:p w:rsidR="0060316A" w:rsidRDefault="003B223E">
      <w:pPr>
        <w:spacing w:line="560" w:lineRule="exact"/>
        <w:ind w:firstLine="66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制定师德规范、师德师风考核评价标准，开展师德师风建设的教育培训、考核、评价、监督与奖惩工作。责任部门：教师工作处、教务处、人事处。</w:t>
      </w:r>
    </w:p>
    <w:p w:rsidR="0060316A" w:rsidRDefault="003B223E">
      <w:pPr>
        <w:spacing w:line="560" w:lineRule="exact"/>
        <w:ind w:firstLine="66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开展</w:t>
      </w:r>
      <w:r>
        <w:rPr>
          <w:rFonts w:ascii="仿宋" w:eastAsia="仿宋" w:hAnsi="仿宋"/>
          <w:sz w:val="32"/>
          <w:szCs w:val="32"/>
        </w:rPr>
        <w:t>师德</w:t>
      </w:r>
      <w:r>
        <w:rPr>
          <w:rFonts w:ascii="仿宋" w:eastAsia="仿宋" w:hAnsi="仿宋" w:hint="eastAsia"/>
          <w:sz w:val="32"/>
          <w:szCs w:val="32"/>
        </w:rPr>
        <w:t>师风</w:t>
      </w:r>
      <w:r>
        <w:rPr>
          <w:rFonts w:ascii="仿宋" w:eastAsia="仿宋" w:hAnsi="仿宋"/>
          <w:sz w:val="32"/>
          <w:szCs w:val="32"/>
        </w:rPr>
        <w:t>先进典型</w:t>
      </w:r>
      <w:r>
        <w:rPr>
          <w:rFonts w:ascii="仿宋" w:eastAsia="仿宋" w:hAnsi="仿宋" w:hint="eastAsia"/>
          <w:sz w:val="32"/>
          <w:szCs w:val="32"/>
        </w:rPr>
        <w:t>人物</w:t>
      </w:r>
      <w:r>
        <w:rPr>
          <w:rFonts w:ascii="仿宋" w:eastAsia="仿宋" w:hAnsi="仿宋"/>
          <w:sz w:val="32"/>
          <w:szCs w:val="32"/>
        </w:rPr>
        <w:t>的评选表彰</w:t>
      </w:r>
      <w:r>
        <w:rPr>
          <w:rFonts w:ascii="仿宋" w:eastAsia="仿宋" w:hAnsi="仿宋" w:hint="eastAsia"/>
          <w:sz w:val="32"/>
          <w:szCs w:val="32"/>
        </w:rPr>
        <w:t>等</w:t>
      </w:r>
      <w:r>
        <w:rPr>
          <w:rFonts w:ascii="仿宋" w:eastAsia="仿宋" w:hAnsi="仿宋"/>
          <w:sz w:val="32"/>
          <w:szCs w:val="32"/>
        </w:rPr>
        <w:t>工作</w:t>
      </w:r>
      <w:r>
        <w:rPr>
          <w:rFonts w:ascii="仿宋" w:eastAsia="仿宋" w:hAnsi="仿宋" w:hint="eastAsia"/>
          <w:sz w:val="32"/>
          <w:szCs w:val="32"/>
        </w:rPr>
        <w:t>。负责部门：教师工作处、人事处、组织部、团委、工会。</w:t>
      </w:r>
    </w:p>
    <w:p w:rsidR="0060316A" w:rsidRDefault="003B223E">
      <w:pPr>
        <w:spacing w:line="560" w:lineRule="exact"/>
        <w:ind w:firstLine="66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组织学生、家长和社会参与师德监督、评价工作。责任部门：学生处、团委。</w:t>
      </w:r>
    </w:p>
    <w:p w:rsidR="0060316A" w:rsidRDefault="003B223E">
      <w:pPr>
        <w:spacing w:line="560" w:lineRule="exact"/>
        <w:ind w:firstLineChars="200" w:firstLine="640"/>
        <w:rPr>
          <w:rFonts w:ascii="楷体" w:eastAsia="楷体" w:hAnsi="楷体"/>
          <w:sz w:val="32"/>
          <w:szCs w:val="32"/>
        </w:rPr>
      </w:pPr>
      <w:r>
        <w:rPr>
          <w:rFonts w:ascii="楷体" w:eastAsia="楷体" w:hAnsi="楷体"/>
          <w:sz w:val="32"/>
          <w:szCs w:val="32"/>
        </w:rPr>
        <w:t>（三）明确责任意识</w:t>
      </w:r>
    </w:p>
    <w:p w:rsidR="0060316A" w:rsidRDefault="003B223E">
      <w:pPr>
        <w:spacing w:line="560" w:lineRule="exact"/>
        <w:ind w:firstLineChars="200" w:firstLine="640"/>
        <w:rPr>
          <w:rFonts w:ascii="仿宋" w:eastAsia="仿宋" w:hAnsi="仿宋"/>
          <w:sz w:val="32"/>
          <w:szCs w:val="32"/>
        </w:rPr>
      </w:pPr>
      <w:r>
        <w:rPr>
          <w:rFonts w:ascii="仿宋" w:eastAsia="仿宋" w:hAnsi="仿宋"/>
          <w:sz w:val="32"/>
          <w:szCs w:val="32"/>
        </w:rPr>
        <w:t>学校党政领导要深入教学科研第一线，了解学校师德建设的实际情况；建立和完善师德建设督导评估制度，不断加大督导检查力度。基层党组织要</w:t>
      </w:r>
      <w:r>
        <w:rPr>
          <w:rFonts w:ascii="仿宋" w:eastAsia="仿宋" w:hAnsi="仿宋"/>
          <w:sz w:val="32"/>
          <w:szCs w:val="32"/>
        </w:rPr>
        <w:t>充分发挥政治优势推进师德建设，党员教师在师德建设中要发挥先锋模范作用。</w:t>
      </w:r>
    </w:p>
    <w:p w:rsidR="0060316A" w:rsidRDefault="0060316A">
      <w:pPr>
        <w:spacing w:line="560" w:lineRule="exact"/>
        <w:ind w:firstLineChars="1550" w:firstLine="4960"/>
        <w:rPr>
          <w:rFonts w:ascii="仿宋" w:eastAsia="仿宋" w:hAnsi="仿宋"/>
          <w:sz w:val="32"/>
          <w:szCs w:val="32"/>
        </w:rPr>
      </w:pPr>
    </w:p>
    <w:p w:rsidR="0060316A" w:rsidRDefault="0060316A">
      <w:pPr>
        <w:spacing w:line="560" w:lineRule="exact"/>
        <w:ind w:firstLineChars="1550" w:firstLine="4960"/>
        <w:rPr>
          <w:rFonts w:ascii="仿宋" w:eastAsia="仿宋" w:hAnsi="仿宋"/>
          <w:sz w:val="32"/>
          <w:szCs w:val="32"/>
        </w:rPr>
      </w:pPr>
    </w:p>
    <w:p w:rsidR="0060316A" w:rsidRDefault="003B223E">
      <w:pPr>
        <w:spacing w:line="560" w:lineRule="exact"/>
        <w:ind w:firstLineChars="1900" w:firstLine="6080"/>
        <w:rPr>
          <w:rFonts w:ascii="仿宋" w:eastAsia="仿宋" w:hAnsi="仿宋"/>
          <w:sz w:val="32"/>
          <w:szCs w:val="32"/>
        </w:rPr>
      </w:pPr>
      <w:r>
        <w:rPr>
          <w:rFonts w:ascii="仿宋" w:eastAsia="仿宋" w:hAnsi="仿宋" w:hint="eastAsia"/>
          <w:sz w:val="32"/>
          <w:szCs w:val="32"/>
        </w:rPr>
        <w:t>贵州商学院</w:t>
      </w:r>
    </w:p>
    <w:p w:rsidR="0060316A" w:rsidRDefault="003B223E">
      <w:pPr>
        <w:spacing w:line="560" w:lineRule="exact"/>
        <w:ind w:firstLineChars="1800" w:firstLine="5760"/>
        <w:rPr>
          <w:rFonts w:ascii="仿宋" w:eastAsia="仿宋" w:hAnsi="仿宋"/>
          <w:sz w:val="32"/>
          <w:szCs w:val="32"/>
        </w:rPr>
      </w:pPr>
      <w:r>
        <w:rPr>
          <w:rFonts w:ascii="仿宋" w:eastAsia="仿宋" w:hAnsi="仿宋" w:hint="eastAsia"/>
          <w:sz w:val="32"/>
          <w:szCs w:val="32"/>
        </w:rPr>
        <w:t>2017</w:t>
      </w:r>
      <w:r>
        <w:rPr>
          <w:rFonts w:ascii="仿宋" w:eastAsia="仿宋" w:hAnsi="仿宋" w:hint="eastAsia"/>
          <w:sz w:val="32"/>
          <w:szCs w:val="32"/>
        </w:rPr>
        <w:t>年</w:t>
      </w:r>
      <w:r>
        <w:rPr>
          <w:rFonts w:ascii="仿宋" w:eastAsia="仿宋" w:hAnsi="仿宋" w:hint="eastAsia"/>
          <w:sz w:val="32"/>
          <w:szCs w:val="32"/>
        </w:rPr>
        <w:t>7</w:t>
      </w:r>
      <w:r>
        <w:rPr>
          <w:rFonts w:ascii="仿宋" w:eastAsia="仿宋" w:hAnsi="仿宋" w:hint="eastAsia"/>
          <w:sz w:val="32"/>
          <w:szCs w:val="32"/>
        </w:rPr>
        <w:t>月</w:t>
      </w:r>
      <w:r>
        <w:rPr>
          <w:rFonts w:ascii="仿宋" w:eastAsia="仿宋" w:hAnsi="仿宋" w:hint="eastAsia"/>
          <w:sz w:val="32"/>
          <w:szCs w:val="32"/>
        </w:rPr>
        <w:t>14</w:t>
      </w:r>
      <w:r>
        <w:rPr>
          <w:rFonts w:ascii="仿宋" w:eastAsia="仿宋" w:hAnsi="仿宋" w:hint="eastAsia"/>
          <w:sz w:val="32"/>
          <w:szCs w:val="32"/>
        </w:rPr>
        <w:t>日</w:t>
      </w:r>
    </w:p>
    <w:p w:rsidR="0060316A" w:rsidRDefault="0060316A">
      <w:pPr>
        <w:spacing w:line="560" w:lineRule="exact"/>
        <w:ind w:firstLineChars="1550" w:firstLine="4960"/>
        <w:rPr>
          <w:rFonts w:ascii="仿宋" w:eastAsia="仿宋" w:hAnsi="仿宋"/>
          <w:sz w:val="32"/>
          <w:szCs w:val="32"/>
        </w:rPr>
      </w:pPr>
    </w:p>
    <w:p w:rsidR="0060316A" w:rsidRDefault="0060316A">
      <w:pPr>
        <w:spacing w:line="560" w:lineRule="exact"/>
        <w:ind w:firstLineChars="1550" w:firstLine="4960"/>
        <w:rPr>
          <w:rFonts w:ascii="仿宋" w:eastAsia="仿宋" w:hAnsi="仿宋"/>
          <w:sz w:val="32"/>
          <w:szCs w:val="32"/>
        </w:rPr>
      </w:pPr>
    </w:p>
    <w:p w:rsidR="0060316A" w:rsidRDefault="0060316A">
      <w:pPr>
        <w:spacing w:line="560" w:lineRule="exact"/>
        <w:ind w:firstLineChars="1550" w:firstLine="4960"/>
        <w:rPr>
          <w:rFonts w:ascii="仿宋" w:eastAsia="仿宋" w:hAnsi="仿宋"/>
          <w:sz w:val="32"/>
          <w:szCs w:val="32"/>
        </w:rPr>
      </w:pPr>
    </w:p>
    <w:p w:rsidR="0060316A" w:rsidRDefault="0060316A">
      <w:pPr>
        <w:spacing w:line="700" w:lineRule="atLeast"/>
        <w:ind w:firstLineChars="200" w:firstLine="640"/>
        <w:rPr>
          <w:rFonts w:ascii="仿宋" w:eastAsia="仿宋" w:hAnsi="仿宋" w:cs="仿宋"/>
          <w:sz w:val="32"/>
          <w:szCs w:val="32"/>
        </w:rPr>
      </w:pPr>
    </w:p>
    <w:p w:rsidR="0060316A" w:rsidRDefault="0060316A">
      <w:pPr>
        <w:spacing w:line="700" w:lineRule="atLeast"/>
        <w:ind w:firstLineChars="200" w:firstLine="640"/>
        <w:rPr>
          <w:rFonts w:ascii="仿宋" w:eastAsia="仿宋" w:hAnsi="仿宋" w:cs="仿宋"/>
          <w:sz w:val="32"/>
          <w:szCs w:val="32"/>
        </w:rPr>
      </w:pPr>
    </w:p>
    <w:p w:rsidR="0060316A" w:rsidRDefault="0060316A">
      <w:pPr>
        <w:spacing w:line="700" w:lineRule="atLeast"/>
        <w:rPr>
          <w:rFonts w:ascii="仿宋" w:eastAsia="仿宋" w:hAnsi="仿宋"/>
        </w:rPr>
      </w:pPr>
    </w:p>
    <w:p w:rsidR="0060316A" w:rsidRDefault="0060316A">
      <w:pPr>
        <w:spacing w:line="700" w:lineRule="atLeast"/>
        <w:rPr>
          <w:rFonts w:ascii="仿宋" w:eastAsia="仿宋" w:hAnsi="仿宋"/>
        </w:rPr>
      </w:pPr>
    </w:p>
    <w:p w:rsidR="0060316A" w:rsidRDefault="0060316A">
      <w:pPr>
        <w:spacing w:line="700" w:lineRule="atLeast"/>
        <w:rPr>
          <w:rFonts w:ascii="仿宋" w:eastAsia="仿宋" w:hAnsi="仿宋"/>
        </w:rPr>
      </w:pPr>
    </w:p>
    <w:p w:rsidR="0060316A" w:rsidRDefault="0060316A">
      <w:pPr>
        <w:spacing w:line="700" w:lineRule="atLeast"/>
        <w:rPr>
          <w:rFonts w:ascii="仿宋" w:eastAsia="仿宋" w:hAnsi="仿宋"/>
        </w:rPr>
      </w:pPr>
    </w:p>
    <w:p w:rsidR="0060316A" w:rsidRDefault="0060316A">
      <w:pPr>
        <w:spacing w:line="700" w:lineRule="atLeast"/>
        <w:rPr>
          <w:rFonts w:ascii="仿宋" w:eastAsia="仿宋" w:hAnsi="仿宋"/>
        </w:rPr>
      </w:pPr>
    </w:p>
    <w:p w:rsidR="0060316A" w:rsidRDefault="0060316A">
      <w:pPr>
        <w:spacing w:line="560" w:lineRule="exact"/>
        <w:ind w:firstLineChars="740" w:firstLine="2073"/>
        <w:rPr>
          <w:rFonts w:ascii="仿宋_GB2312" w:eastAsia="仿宋_GB2312" w:hAnsi="STFangsong"/>
          <w:b/>
          <w:bCs/>
          <w:sz w:val="28"/>
          <w:szCs w:val="28"/>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3B223E">
      <w:pPr>
        <w:spacing w:line="520" w:lineRule="exact"/>
        <w:jc w:val="center"/>
        <w:rPr>
          <w:rFonts w:ascii="仿宋" w:eastAsia="仿宋" w:hAnsi="仿宋" w:cs="仿宋"/>
          <w:sz w:val="32"/>
          <w:szCs w:val="32"/>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2017</w:t>
      </w:r>
      <w:r>
        <w:rPr>
          <w:rFonts w:ascii="仿宋" w:eastAsia="仿宋" w:hAnsi="仿宋" w:cs="仿宋" w:hint="eastAsia"/>
          <w:sz w:val="32"/>
          <w:szCs w:val="32"/>
        </w:rPr>
        <w:t>〕</w:t>
      </w:r>
      <w:r>
        <w:rPr>
          <w:rFonts w:ascii="仿宋" w:eastAsia="仿宋" w:hAnsi="仿宋" w:cs="仿宋" w:hint="eastAsia"/>
          <w:sz w:val="32"/>
          <w:szCs w:val="32"/>
        </w:rPr>
        <w:t>77</w:t>
      </w:r>
      <w:r>
        <w:rPr>
          <w:rFonts w:ascii="仿宋" w:eastAsia="仿宋" w:hAnsi="仿宋" w:cs="仿宋" w:hint="eastAsia"/>
          <w:sz w:val="32"/>
          <w:szCs w:val="32"/>
        </w:rPr>
        <w:t>号</w:t>
      </w:r>
    </w:p>
    <w:p w:rsidR="0060316A" w:rsidRDefault="0060316A">
      <w:pPr>
        <w:spacing w:line="560" w:lineRule="exact"/>
        <w:rPr>
          <w:rFonts w:ascii="仿宋_GB2312" w:eastAsia="仿宋_GB2312" w:hAnsi="STFangsong"/>
          <w:b/>
          <w:bCs/>
          <w:sz w:val="44"/>
          <w:szCs w:val="44"/>
        </w:rPr>
      </w:pPr>
    </w:p>
    <w:p w:rsidR="0060316A" w:rsidRDefault="0060316A">
      <w:pPr>
        <w:spacing w:line="560" w:lineRule="exact"/>
        <w:jc w:val="center"/>
        <w:rPr>
          <w:rFonts w:ascii="方正小标宋简体" w:eastAsia="方正小标宋简体" w:hAnsi="方正小标宋简体" w:cs="方正小标宋简体"/>
          <w:bCs/>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378" w:name="_Toc31235"/>
      <w:bookmarkStart w:id="379" w:name="_Toc9248"/>
      <w:bookmarkStart w:id="380" w:name="_Toc11063"/>
      <w:bookmarkStart w:id="381" w:name="_Toc15195"/>
      <w:r>
        <w:rPr>
          <w:rFonts w:ascii="方正小标宋简体" w:eastAsia="方正小标宋简体" w:hAnsi="方正小标宋简体" w:cs="方正小标宋简体" w:hint="eastAsia"/>
          <w:bCs/>
          <w:sz w:val="44"/>
          <w:szCs w:val="44"/>
        </w:rPr>
        <w:t>关于印发《贵州商学院教职工劳动纪律管理规定</w:t>
      </w:r>
      <w:r>
        <w:rPr>
          <w:rFonts w:ascii="方正小标宋简体" w:eastAsia="方正小标宋简体" w:hAnsi="方正小标宋简体" w:cs="方正小标宋简体" w:hint="eastAsia"/>
          <w:bCs/>
          <w:sz w:val="44"/>
          <w:szCs w:val="44"/>
        </w:rPr>
        <w:t>》的通知</w:t>
      </w:r>
      <w:bookmarkEnd w:id="378"/>
      <w:bookmarkEnd w:id="379"/>
      <w:bookmarkEnd w:id="380"/>
      <w:bookmarkEnd w:id="381"/>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bCs/>
          <w:sz w:val="32"/>
          <w:szCs w:val="32"/>
        </w:rPr>
      </w:pPr>
      <w:r>
        <w:rPr>
          <w:rFonts w:ascii="仿宋" w:eastAsia="仿宋" w:hAnsi="仿宋" w:cs="仿宋" w:hint="eastAsia"/>
          <w:bCs/>
          <w:sz w:val="32"/>
          <w:szCs w:val="32"/>
        </w:rPr>
        <w:t>各部门：</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《贵州商学院教职工劳动纪律管理规定》已经学校校长办公会议审议通过，现印发给你们，请遵照执行。</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2017</w:t>
      </w:r>
      <w:r>
        <w:rPr>
          <w:rFonts w:ascii="仿宋" w:eastAsia="仿宋" w:hAnsi="仿宋" w:cs="仿宋" w:hint="eastAsia"/>
          <w:sz w:val="32"/>
          <w:szCs w:val="32"/>
        </w:rPr>
        <w:t>年</w:t>
      </w:r>
      <w:r>
        <w:rPr>
          <w:rFonts w:ascii="仿宋" w:eastAsia="仿宋" w:hAnsi="仿宋" w:cs="仿宋" w:hint="eastAsia"/>
          <w:sz w:val="32"/>
          <w:szCs w:val="32"/>
        </w:rPr>
        <w:t>8</w:t>
      </w:r>
      <w:r>
        <w:rPr>
          <w:rFonts w:ascii="仿宋" w:eastAsia="仿宋" w:hAnsi="仿宋" w:cs="仿宋" w:hint="eastAsia"/>
          <w:sz w:val="32"/>
          <w:szCs w:val="32"/>
        </w:rPr>
        <w:t>月</w:t>
      </w:r>
      <w:r>
        <w:rPr>
          <w:rFonts w:ascii="仿宋" w:eastAsia="仿宋" w:hAnsi="仿宋" w:cs="仿宋" w:hint="eastAsia"/>
          <w:sz w:val="32"/>
          <w:szCs w:val="32"/>
        </w:rPr>
        <w:t>25</w:t>
      </w:r>
      <w:r>
        <w:rPr>
          <w:rFonts w:ascii="仿宋" w:eastAsia="仿宋" w:hAnsi="仿宋" w:cs="仿宋" w:hint="eastAsia"/>
          <w:sz w:val="32"/>
          <w:szCs w:val="32"/>
        </w:rPr>
        <w:t>日</w:t>
      </w:r>
    </w:p>
    <w:p w:rsidR="0060316A" w:rsidRDefault="0060316A">
      <w:pPr>
        <w:rPr>
          <w:sz w:val="36"/>
          <w:szCs w:val="36"/>
        </w:rPr>
      </w:pPr>
    </w:p>
    <w:p w:rsidR="0060316A" w:rsidRDefault="0060316A">
      <w:pPr>
        <w:rPr>
          <w:sz w:val="36"/>
          <w:szCs w:val="36"/>
        </w:rPr>
      </w:pPr>
    </w:p>
    <w:p w:rsidR="0060316A" w:rsidRDefault="003B223E">
      <w:pPr>
        <w:pStyle w:val="aa"/>
        <w:shd w:val="clear" w:color="auto" w:fill="FFFFFF"/>
        <w:spacing w:beforeAutospacing="0" w:afterAutospacing="0" w:line="560" w:lineRule="exact"/>
        <w:jc w:val="center"/>
        <w:rPr>
          <w:rFonts w:ascii="方正小标宋简体" w:eastAsia="方正小标宋简体" w:hAnsi="方正小标宋简体" w:cs="方正小标宋简体"/>
          <w:color w:val="000000" w:themeColor="text1"/>
          <w:sz w:val="44"/>
          <w:szCs w:val="36"/>
        </w:rPr>
      </w:pPr>
      <w:r>
        <w:rPr>
          <w:rStyle w:val="ad"/>
          <w:rFonts w:ascii="方正小标宋简体" w:eastAsia="方正小标宋简体" w:hAnsi="方正小标宋简体" w:cs="方正小标宋简体" w:hint="eastAsia"/>
          <w:b w:val="0"/>
          <w:bCs w:val="0"/>
          <w:color w:val="000000" w:themeColor="text1"/>
          <w:sz w:val="44"/>
          <w:szCs w:val="36"/>
        </w:rPr>
        <w:t>贵州商学院教职工劳动纪律管理规定</w:t>
      </w:r>
    </w:p>
    <w:p w:rsidR="0060316A" w:rsidRDefault="0060316A">
      <w:pPr>
        <w:pStyle w:val="aa"/>
        <w:shd w:val="clear" w:color="auto" w:fill="FFFFFF"/>
        <w:spacing w:beforeAutospacing="0" w:afterAutospacing="0" w:line="560" w:lineRule="exact"/>
        <w:ind w:firstLine="323"/>
        <w:jc w:val="center"/>
        <w:rPr>
          <w:rStyle w:val="ad"/>
          <w:rFonts w:ascii="仿宋" w:eastAsia="仿宋" w:hAnsi="仿宋"/>
          <w:color w:val="000000" w:themeColor="text1"/>
          <w:sz w:val="36"/>
          <w:szCs w:val="36"/>
        </w:rPr>
      </w:pPr>
    </w:p>
    <w:p w:rsidR="0060316A" w:rsidRDefault="003B223E">
      <w:pPr>
        <w:pStyle w:val="aa"/>
        <w:shd w:val="clear" w:color="auto" w:fill="FFFFFF"/>
        <w:spacing w:beforeAutospacing="0" w:afterAutospacing="0" w:line="560" w:lineRule="exact"/>
        <w:ind w:firstLineChars="196" w:firstLine="627"/>
        <w:rPr>
          <w:rFonts w:ascii="仿宋" w:eastAsia="仿宋" w:hAnsi="仿宋"/>
          <w:color w:val="000000" w:themeColor="text1"/>
          <w:sz w:val="32"/>
          <w:szCs w:val="32"/>
        </w:rPr>
      </w:pPr>
      <w:r>
        <w:rPr>
          <w:rFonts w:ascii="仿宋" w:eastAsia="仿宋" w:hAnsi="仿宋" w:cs="仿宋" w:hint="eastAsia"/>
          <w:color w:val="000000" w:themeColor="text1"/>
          <w:sz w:val="32"/>
          <w:szCs w:val="32"/>
        </w:rPr>
        <w:t>为加强劳动纪律，维护学校正常的工作秩序</w:t>
      </w:r>
      <w:r>
        <w:rPr>
          <w:rFonts w:ascii="仿宋" w:eastAsia="仿宋" w:hAnsi="仿宋" w:cs="仿宋"/>
          <w:color w:val="000000" w:themeColor="text1"/>
          <w:sz w:val="32"/>
          <w:szCs w:val="32"/>
        </w:rPr>
        <w:t>,</w:t>
      </w:r>
      <w:r>
        <w:rPr>
          <w:rFonts w:ascii="仿宋" w:eastAsia="仿宋" w:hAnsi="仿宋" w:cs="仿宋" w:hint="eastAsia"/>
          <w:color w:val="000000" w:themeColor="text1"/>
          <w:sz w:val="32"/>
          <w:szCs w:val="32"/>
        </w:rPr>
        <w:t>强化效能意识，保障学校和教职工的合法权益，根据《事业单位人事管理条例》（国务院令第</w:t>
      </w:r>
      <w:r>
        <w:rPr>
          <w:rFonts w:ascii="仿宋" w:eastAsia="仿宋" w:hAnsi="仿宋" w:cs="仿宋" w:hint="eastAsia"/>
          <w:color w:val="000000" w:themeColor="text1"/>
          <w:sz w:val="32"/>
          <w:szCs w:val="32"/>
        </w:rPr>
        <w:t>652</w:t>
      </w:r>
      <w:r>
        <w:rPr>
          <w:rFonts w:ascii="仿宋" w:eastAsia="仿宋" w:hAnsi="仿宋" w:cs="仿宋" w:hint="eastAsia"/>
          <w:color w:val="000000" w:themeColor="text1"/>
          <w:sz w:val="32"/>
          <w:szCs w:val="32"/>
        </w:rPr>
        <w:t>号）、《贵州省事业单位工作人员考核暂行办法》（黔人通﹝</w:t>
      </w:r>
      <w:r>
        <w:rPr>
          <w:rFonts w:ascii="仿宋" w:eastAsia="仿宋" w:hAnsi="仿宋" w:cs="仿宋" w:hint="eastAsia"/>
          <w:color w:val="000000" w:themeColor="text1"/>
          <w:sz w:val="32"/>
          <w:szCs w:val="32"/>
        </w:rPr>
        <w:t>2001</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132</w:t>
      </w:r>
      <w:r>
        <w:rPr>
          <w:rFonts w:ascii="仿宋" w:eastAsia="仿宋" w:hAnsi="仿宋" w:cs="仿宋" w:hint="eastAsia"/>
          <w:color w:val="000000" w:themeColor="text1"/>
          <w:sz w:val="32"/>
          <w:szCs w:val="32"/>
        </w:rPr>
        <w:t>号）等文件精神，结合我校实际制定本规定。</w:t>
      </w:r>
    </w:p>
    <w:p w:rsidR="0060316A" w:rsidRDefault="003B223E">
      <w:pPr>
        <w:pStyle w:val="aa"/>
        <w:shd w:val="clear" w:color="auto" w:fill="FFFFFF"/>
        <w:spacing w:beforeAutospacing="0" w:afterAutospacing="0" w:line="560" w:lineRule="exact"/>
        <w:ind w:firstLineChars="196" w:firstLine="627"/>
        <w:rPr>
          <w:rFonts w:ascii="SimHei" w:eastAsia="SimHei" w:hAnsi="SimHei"/>
          <w:color w:val="000000" w:themeColor="text1"/>
          <w:sz w:val="32"/>
          <w:szCs w:val="32"/>
        </w:rPr>
      </w:pPr>
      <w:r>
        <w:rPr>
          <w:rFonts w:ascii="SimHei" w:eastAsia="SimHei" w:hAnsi="SimHei" w:cs="SimHei" w:hint="eastAsia"/>
          <w:color w:val="000000" w:themeColor="text1"/>
          <w:sz w:val="32"/>
          <w:szCs w:val="32"/>
        </w:rPr>
        <w:t>一、适用对象</w:t>
      </w:r>
    </w:p>
    <w:p w:rsidR="0060316A" w:rsidRDefault="003B223E">
      <w:pPr>
        <w:pStyle w:val="aa"/>
        <w:shd w:val="clear" w:color="auto" w:fill="FFFFFF"/>
        <w:spacing w:beforeAutospacing="0" w:afterAutospacing="0"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学校在编教职工和与学校建立合同用工关系的人员。</w:t>
      </w:r>
    </w:p>
    <w:p w:rsidR="0060316A" w:rsidRDefault="003B223E">
      <w:pPr>
        <w:pStyle w:val="aa"/>
        <w:shd w:val="clear" w:color="auto" w:fill="FFFFFF"/>
        <w:spacing w:beforeAutospacing="0" w:afterAutospacing="0" w:line="560" w:lineRule="exact"/>
        <w:rPr>
          <w:rFonts w:ascii="SimHei" w:eastAsia="SimHei" w:hAnsi="SimHei"/>
          <w:color w:val="000000" w:themeColor="text1"/>
          <w:sz w:val="32"/>
          <w:szCs w:val="32"/>
        </w:rPr>
      </w:pPr>
      <w:r>
        <w:rPr>
          <w:rFonts w:ascii="仿宋" w:eastAsia="仿宋" w:hAnsi="仿宋" w:cs="仿宋"/>
          <w:color w:val="000000" w:themeColor="text1"/>
          <w:sz w:val="32"/>
          <w:szCs w:val="32"/>
        </w:rPr>
        <w:t xml:space="preserve">    </w:t>
      </w:r>
      <w:r>
        <w:rPr>
          <w:rFonts w:ascii="SimHei" w:eastAsia="SimHei" w:hAnsi="SimHei" w:cs="SimHei" w:hint="eastAsia"/>
          <w:color w:val="000000" w:themeColor="text1"/>
          <w:sz w:val="32"/>
          <w:szCs w:val="32"/>
        </w:rPr>
        <w:t>二、劳动纪律管理职责</w:t>
      </w:r>
    </w:p>
    <w:p w:rsidR="0060316A" w:rsidRDefault="003B223E">
      <w:pPr>
        <w:pStyle w:val="aa"/>
        <w:shd w:val="clear" w:color="auto" w:fill="FFFFFF"/>
        <w:spacing w:beforeAutospacing="0" w:afterAutospacing="0" w:line="560" w:lineRule="exact"/>
        <w:ind w:firstLineChars="200" w:firstLine="640"/>
        <w:jc w:val="both"/>
        <w:rPr>
          <w:rFonts w:ascii="仿宋" w:eastAsia="仿宋" w:hAnsi="仿宋"/>
          <w:color w:val="000000" w:themeColor="text1"/>
          <w:sz w:val="32"/>
          <w:szCs w:val="32"/>
        </w:rPr>
      </w:pPr>
      <w:r>
        <w:rPr>
          <w:rFonts w:ascii="仿宋" w:eastAsia="仿宋" w:hAnsi="仿宋" w:cs="仿宋" w:hint="eastAsia"/>
          <w:color w:val="000000" w:themeColor="text1"/>
          <w:sz w:val="32"/>
          <w:szCs w:val="32"/>
        </w:rPr>
        <w:t>（一）各部门的正职（含主持工作副职）对本部门教职工劳动纪律管理负主体责任。部门必须建立内部劳动纪律管理制度，设立专职考勤员负责本部门的考勤管理工作。</w:t>
      </w:r>
    </w:p>
    <w:p w:rsidR="0060316A" w:rsidRDefault="003B223E">
      <w:pPr>
        <w:pStyle w:val="aa"/>
        <w:shd w:val="clear" w:color="auto" w:fill="FFFFFF"/>
        <w:spacing w:beforeAutospacing="0" w:afterAutospacing="0" w:line="560"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（二）组织部负责对学校领导干部（科级、处级）的劳动纪律进行督查。</w:t>
      </w:r>
    </w:p>
    <w:p w:rsidR="0060316A" w:rsidRDefault="003B223E">
      <w:pPr>
        <w:pStyle w:val="aa"/>
        <w:shd w:val="clear" w:color="auto" w:fill="FFFFFF"/>
        <w:spacing w:beforeAutospacing="0" w:afterAutospacing="0" w:line="560" w:lineRule="exact"/>
        <w:ind w:firstLineChars="200" w:firstLine="640"/>
        <w:jc w:val="both"/>
        <w:rPr>
          <w:rFonts w:ascii="仿宋" w:eastAsia="仿宋" w:hAnsi="仿宋"/>
          <w:color w:val="000000" w:themeColor="text1"/>
          <w:sz w:val="32"/>
          <w:szCs w:val="32"/>
        </w:rPr>
      </w:pPr>
      <w:r>
        <w:rPr>
          <w:rFonts w:ascii="仿宋" w:eastAsia="仿宋" w:hAnsi="仿宋" w:cs="仿宋" w:hint="eastAsia"/>
          <w:color w:val="000000" w:themeColor="text1"/>
          <w:sz w:val="32"/>
          <w:szCs w:val="32"/>
        </w:rPr>
        <w:t>（三）人事处负责对各部门劳动纪律管理制度的建立及实施进行督查。</w:t>
      </w:r>
    </w:p>
    <w:p w:rsidR="0060316A" w:rsidRDefault="003B223E">
      <w:pPr>
        <w:pStyle w:val="aa"/>
        <w:shd w:val="clear" w:color="auto" w:fill="FFFFFF"/>
        <w:spacing w:beforeAutospacing="0" w:afterAutospacing="0" w:line="560" w:lineRule="exact"/>
        <w:jc w:val="both"/>
        <w:rPr>
          <w:rFonts w:ascii="SimHei" w:eastAsia="SimHei" w:hAnsi="SimHei"/>
          <w:color w:val="000000" w:themeColor="text1"/>
          <w:sz w:val="32"/>
          <w:szCs w:val="32"/>
        </w:rPr>
      </w:pPr>
      <w:r>
        <w:rPr>
          <w:rFonts w:ascii="仿宋" w:eastAsia="仿宋" w:hAnsi="仿宋" w:cs="仿宋"/>
          <w:color w:val="000000" w:themeColor="text1"/>
          <w:sz w:val="32"/>
          <w:szCs w:val="32"/>
        </w:rPr>
        <w:t xml:space="preserve">    </w:t>
      </w:r>
      <w:r>
        <w:rPr>
          <w:rFonts w:ascii="SimHei" w:eastAsia="SimHei" w:hAnsi="SimHei" w:cs="SimHei" w:hint="eastAsia"/>
          <w:color w:val="000000" w:themeColor="text1"/>
          <w:sz w:val="32"/>
          <w:szCs w:val="32"/>
        </w:rPr>
        <w:t>三、工作日和工作时间规定</w:t>
      </w:r>
    </w:p>
    <w:p w:rsidR="0060316A" w:rsidRDefault="003B223E">
      <w:pPr>
        <w:pStyle w:val="aa"/>
        <w:shd w:val="clear" w:color="auto" w:fill="FFFFFF"/>
        <w:spacing w:beforeAutospacing="0" w:afterAutospacing="0" w:line="560"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（一）学校实行寒暑假制度。确因学校管理和发展等需要，必须缩短或延长工作日的，由学校党委研究决定。</w:t>
      </w:r>
    </w:p>
    <w:p w:rsidR="0060316A" w:rsidRDefault="003B223E">
      <w:pPr>
        <w:pStyle w:val="aa"/>
        <w:shd w:val="clear" w:color="auto" w:fill="FFFFFF"/>
        <w:spacing w:beforeAutospacing="0" w:afterAutospacing="0" w:line="560"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（二）凡享受月奖励性绩效工资的人员，实行工作日坐班制度，按工作日上下班时间进行考勤。工作日实行</w:t>
      </w:r>
      <w:r>
        <w:rPr>
          <w:rFonts w:ascii="仿宋" w:eastAsia="仿宋" w:hAnsi="仿宋" w:cs="仿宋" w:hint="eastAsia"/>
          <w:color w:val="000000" w:themeColor="text1"/>
          <w:sz w:val="32"/>
          <w:szCs w:val="32"/>
        </w:rPr>
        <w:t>8</w:t>
      </w:r>
      <w:r>
        <w:rPr>
          <w:rFonts w:ascii="仿宋" w:eastAsia="仿宋" w:hAnsi="仿宋" w:cs="仿宋" w:hint="eastAsia"/>
          <w:color w:val="000000" w:themeColor="text1"/>
          <w:sz w:val="32"/>
          <w:szCs w:val="32"/>
        </w:rPr>
        <w:t>小时</w:t>
      </w:r>
      <w:r>
        <w:rPr>
          <w:rFonts w:ascii="仿宋" w:eastAsia="仿宋" w:hAnsi="仿宋" w:cs="仿宋" w:hint="eastAsia"/>
          <w:color w:val="000000" w:themeColor="text1"/>
          <w:sz w:val="32"/>
          <w:szCs w:val="32"/>
        </w:rPr>
        <w:t>工作制，上班时间为早上</w:t>
      </w:r>
      <w:r>
        <w:rPr>
          <w:rFonts w:ascii="仿宋" w:eastAsia="仿宋" w:hAnsi="仿宋" w:cs="仿宋"/>
          <w:color w:val="000000" w:themeColor="text1"/>
          <w:sz w:val="32"/>
          <w:szCs w:val="32"/>
        </w:rPr>
        <w:t>8</w:t>
      </w:r>
      <w:r>
        <w:rPr>
          <w:rFonts w:ascii="仿宋" w:eastAsia="仿宋" w:hAnsi="仿宋" w:cs="仿宋" w:hint="eastAsia"/>
          <w:color w:val="000000" w:themeColor="text1"/>
          <w:sz w:val="32"/>
          <w:szCs w:val="32"/>
        </w:rPr>
        <w:t>﹕</w:t>
      </w:r>
      <w:r>
        <w:rPr>
          <w:rFonts w:ascii="仿宋" w:eastAsia="仿宋" w:hAnsi="仿宋" w:cs="仿宋"/>
          <w:color w:val="000000" w:themeColor="text1"/>
          <w:sz w:val="32"/>
          <w:szCs w:val="32"/>
        </w:rPr>
        <w:t>30</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，坐班人员在工作日必须严格执行上、下班打卡。</w:t>
      </w:r>
    </w:p>
    <w:p w:rsidR="0060316A" w:rsidRDefault="003B223E">
      <w:pPr>
        <w:pStyle w:val="aa"/>
        <w:shd w:val="clear" w:color="auto" w:fill="FFFFFF"/>
        <w:spacing w:beforeAutospacing="0" w:afterAutospacing="0" w:line="560" w:lineRule="exact"/>
        <w:ind w:firstLineChars="200" w:firstLine="640"/>
        <w:jc w:val="both"/>
        <w:rPr>
          <w:rFonts w:ascii="仿宋" w:eastAsia="仿宋" w:hAnsi="仿宋"/>
          <w:color w:val="000000" w:themeColor="text1"/>
          <w:sz w:val="32"/>
          <w:szCs w:val="32"/>
        </w:rPr>
      </w:pPr>
      <w:r>
        <w:rPr>
          <w:rFonts w:ascii="仿宋" w:eastAsia="仿宋" w:hAnsi="仿宋" w:cs="仿宋" w:hint="eastAsia"/>
          <w:color w:val="000000" w:themeColor="text1"/>
          <w:sz w:val="32"/>
          <w:szCs w:val="32"/>
        </w:rPr>
        <w:t>（三）不实行坐班制的专任教师，按教学计划排定的授课时间，以及学校和各学院（部）事先安排的活动时间进行考勤。</w:t>
      </w:r>
    </w:p>
    <w:p w:rsidR="0060316A" w:rsidRDefault="003B223E">
      <w:pPr>
        <w:spacing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（四）图书馆人员、辅导员、保卫人员和驾驶员等特殊岗位人员的工作日和工作时间由部门建立相应的规章制度，报备人事处后执行。</w:t>
      </w:r>
      <w:r>
        <w:rPr>
          <w:rFonts w:ascii="仿宋" w:eastAsia="仿宋" w:hAnsi="仿宋"/>
          <w:color w:val="000000" w:themeColor="text1"/>
          <w:sz w:val="32"/>
          <w:szCs w:val="32"/>
        </w:rPr>
        <w:t xml:space="preserve"> </w:t>
      </w:r>
    </w:p>
    <w:p w:rsidR="0060316A" w:rsidRDefault="003B223E">
      <w:pPr>
        <w:spacing w:line="560" w:lineRule="exact"/>
        <w:ind w:firstLineChars="200" w:firstLine="640"/>
        <w:rPr>
          <w:rFonts w:ascii="SimHei" w:eastAsia="SimHei" w:hAnsi="SimHei"/>
          <w:color w:val="000000" w:themeColor="text1"/>
          <w:sz w:val="32"/>
          <w:szCs w:val="32"/>
        </w:rPr>
      </w:pPr>
      <w:r>
        <w:rPr>
          <w:rFonts w:ascii="SimHei" w:eastAsia="SimHei" w:hAnsi="SimHei" w:cs="SimHei" w:hint="eastAsia"/>
          <w:color w:val="000000" w:themeColor="text1"/>
          <w:sz w:val="32"/>
          <w:szCs w:val="32"/>
        </w:rPr>
        <w:t>四、迟到、早退及旷工管理</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（一）迟到和早退</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迟到指在规定的上班或上课时间未能到岗工作的情况。早退指未到规定下班或下课时间就离岗不工作的情况。</w:t>
      </w:r>
    </w:p>
    <w:p w:rsidR="0060316A" w:rsidRDefault="003B223E">
      <w:pPr>
        <w:pStyle w:val="a3"/>
        <w:spacing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迟到或早退超过</w:t>
      </w: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rPr>
        <w:t>小时按旷工半天处理，超过</w:t>
      </w:r>
      <w:r>
        <w:rPr>
          <w:rFonts w:ascii="仿宋" w:eastAsia="仿宋" w:hAnsi="仿宋" w:cs="仿宋" w:hint="eastAsia"/>
          <w:color w:val="000000" w:themeColor="text1"/>
          <w:sz w:val="32"/>
          <w:szCs w:val="32"/>
        </w:rPr>
        <w:t>4</w:t>
      </w:r>
      <w:r>
        <w:rPr>
          <w:rFonts w:ascii="仿宋" w:eastAsia="仿宋" w:hAnsi="仿宋" w:cs="仿宋" w:hint="eastAsia"/>
          <w:color w:val="000000" w:themeColor="text1"/>
          <w:sz w:val="32"/>
          <w:szCs w:val="32"/>
        </w:rPr>
        <w:t>小时按旷工</w:t>
      </w: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天处理。</w:t>
      </w:r>
    </w:p>
    <w:p w:rsidR="0060316A" w:rsidRDefault="003B223E">
      <w:pPr>
        <w:spacing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（二）旷工</w:t>
      </w:r>
    </w:p>
    <w:p w:rsidR="0060316A" w:rsidRDefault="003B223E">
      <w:pPr>
        <w:spacing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旷工指未请假或请假未获批准不在岗的情况。旷工时间从离开工作岗位之日起计算。有以下情形之一者视为旷工：</w:t>
      </w:r>
    </w:p>
    <w:p w:rsidR="0060316A" w:rsidRDefault="003B223E">
      <w:pPr>
        <w:spacing w:line="560" w:lineRule="exact"/>
        <w:ind w:firstLineChars="200" w:firstLine="640"/>
        <w:rPr>
          <w:rFonts w:ascii="仿宋" w:eastAsia="仿宋" w:hAnsi="仿宋"/>
          <w:color w:val="000000" w:themeColor="text1"/>
          <w:sz w:val="32"/>
          <w:szCs w:val="32"/>
        </w:rPr>
      </w:pPr>
      <w:r>
        <w:rPr>
          <w:rFonts w:ascii="仿宋" w:eastAsia="仿宋" w:hAnsi="仿宋" w:cs="仿宋"/>
          <w:color w:val="000000" w:themeColor="text1"/>
          <w:sz w:val="32"/>
          <w:szCs w:val="32"/>
        </w:rPr>
        <w:t>1.</w:t>
      </w:r>
      <w:r>
        <w:rPr>
          <w:rFonts w:ascii="仿宋" w:eastAsia="仿宋" w:hAnsi="仿宋" w:cs="仿宋" w:hint="eastAsia"/>
          <w:color w:val="000000" w:themeColor="text1"/>
          <w:sz w:val="32"/>
          <w:szCs w:val="32"/>
        </w:rPr>
        <w:t>未办理请假手续或请假未获批准擅自脱岗的，脱岗</w:t>
      </w:r>
      <w:r>
        <w:rPr>
          <w:rFonts w:ascii="仿宋" w:eastAsia="仿宋" w:hAnsi="仿宋" w:cs="仿宋"/>
          <w:color w:val="000000" w:themeColor="text1"/>
          <w:sz w:val="32"/>
          <w:szCs w:val="32"/>
        </w:rPr>
        <w:t>1</w:t>
      </w:r>
      <w:r>
        <w:rPr>
          <w:rFonts w:ascii="仿宋" w:eastAsia="仿宋" w:hAnsi="仿宋" w:cs="仿宋" w:hint="eastAsia"/>
          <w:color w:val="000000" w:themeColor="text1"/>
          <w:sz w:val="32"/>
          <w:szCs w:val="32"/>
        </w:rPr>
        <w:t>次按旷工半天计算。</w:t>
      </w:r>
    </w:p>
    <w:p w:rsidR="0060316A" w:rsidRDefault="003B223E">
      <w:pPr>
        <w:spacing w:line="560" w:lineRule="exact"/>
        <w:ind w:firstLineChars="200" w:firstLine="640"/>
        <w:rPr>
          <w:rFonts w:ascii="仿宋" w:eastAsia="仿宋" w:hAnsi="仿宋"/>
          <w:color w:val="000000" w:themeColor="text1"/>
          <w:sz w:val="32"/>
          <w:szCs w:val="32"/>
        </w:rPr>
      </w:pPr>
      <w:r>
        <w:rPr>
          <w:rFonts w:ascii="仿宋" w:eastAsia="仿宋" w:hAnsi="仿宋" w:cs="仿宋"/>
          <w:color w:val="000000" w:themeColor="text1"/>
          <w:sz w:val="32"/>
          <w:szCs w:val="32"/>
        </w:rPr>
        <w:t>2.</w:t>
      </w:r>
      <w:r>
        <w:rPr>
          <w:rFonts w:ascii="仿宋" w:eastAsia="仿宋" w:hAnsi="仿宋" w:cs="仿宋" w:hint="eastAsia"/>
          <w:color w:val="000000" w:themeColor="text1"/>
          <w:sz w:val="32"/>
          <w:szCs w:val="32"/>
        </w:rPr>
        <w:t>请假期满，因故需续假的，应及时办理有关手续。凡逾期不归，未办理续假手续的，从超假之日起，按旷工处理。</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color w:val="000000" w:themeColor="text1"/>
          <w:sz w:val="32"/>
          <w:szCs w:val="32"/>
        </w:rPr>
        <w:t>3.</w:t>
      </w:r>
      <w:r>
        <w:rPr>
          <w:rFonts w:ascii="仿宋" w:eastAsia="仿宋" w:hAnsi="仿宋" w:cs="仿宋" w:hint="eastAsia"/>
          <w:color w:val="000000" w:themeColor="text1"/>
          <w:sz w:val="32"/>
          <w:szCs w:val="32"/>
        </w:rPr>
        <w:t>不服从工作岗位调动，在规定时间内不到岗的，按旷工处理。旷</w:t>
      </w:r>
      <w:r>
        <w:rPr>
          <w:rFonts w:ascii="仿宋" w:eastAsia="仿宋" w:hAnsi="仿宋" w:cs="仿宋" w:hint="eastAsia"/>
          <w:color w:val="000000" w:themeColor="text1"/>
          <w:sz w:val="32"/>
          <w:szCs w:val="32"/>
        </w:rPr>
        <w:t>工时间从下达调配通知之日起计算。</w:t>
      </w:r>
    </w:p>
    <w:p w:rsidR="0060316A" w:rsidRDefault="003B223E">
      <w:pPr>
        <w:spacing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4.</w:t>
      </w:r>
      <w:r>
        <w:rPr>
          <w:rFonts w:ascii="仿宋" w:eastAsia="仿宋" w:hAnsi="仿宋" w:cs="仿宋" w:hint="eastAsia"/>
          <w:color w:val="000000" w:themeColor="text1"/>
          <w:sz w:val="32"/>
          <w:szCs w:val="32"/>
        </w:rPr>
        <w:t>符合本规定中“四（一）</w:t>
      </w: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rPr>
        <w:t>”的。</w:t>
      </w:r>
    </w:p>
    <w:p w:rsidR="0060316A" w:rsidRDefault="003B223E">
      <w:pPr>
        <w:pStyle w:val="a3"/>
        <w:spacing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（三）迟到、早退、旷工的处罚</w:t>
      </w:r>
    </w:p>
    <w:p w:rsidR="0060316A" w:rsidRDefault="003B223E">
      <w:pPr>
        <w:pStyle w:val="a3"/>
        <w:spacing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凡有迟到、早退、旷工行为的，</w:t>
      </w:r>
      <w:r>
        <w:rPr>
          <w:rFonts w:ascii="仿宋" w:eastAsia="仿宋" w:hAnsi="仿宋" w:cs="仿宋" w:hint="eastAsia"/>
          <w:color w:val="000000" w:themeColor="text1"/>
          <w:kern w:val="0"/>
          <w:sz w:val="32"/>
          <w:szCs w:val="32"/>
        </w:rPr>
        <w:t>根据学校绩效考核和绩效工资分配实施方案规定给予处罚。</w:t>
      </w:r>
    </w:p>
    <w:p w:rsidR="0060316A" w:rsidRDefault="003B223E">
      <w:pPr>
        <w:spacing w:line="560" w:lineRule="exact"/>
        <w:ind w:firstLineChars="200" w:firstLine="640"/>
        <w:rPr>
          <w:rFonts w:ascii="SimHei" w:eastAsia="SimHei" w:hAnsi="SimHei"/>
          <w:color w:val="000000" w:themeColor="text1"/>
          <w:sz w:val="32"/>
          <w:szCs w:val="32"/>
        </w:rPr>
      </w:pPr>
      <w:r>
        <w:rPr>
          <w:rFonts w:ascii="SimHei" w:eastAsia="SimHei" w:hAnsi="SimHei" w:cs="SimHei" w:hint="eastAsia"/>
          <w:color w:val="000000" w:themeColor="text1"/>
          <w:sz w:val="32"/>
          <w:szCs w:val="32"/>
        </w:rPr>
        <w:t>五、请假类别、期限及待遇等规定</w:t>
      </w:r>
    </w:p>
    <w:p w:rsidR="0060316A" w:rsidRDefault="003B223E">
      <w:pPr>
        <w:spacing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根据国家有关政策规定，教职工可请公假、事假、病假、工伤假、探亲假、婚假、计划生育假、产假、陪护假、丧假。</w:t>
      </w:r>
    </w:p>
    <w:p w:rsidR="0060316A" w:rsidRDefault="003B223E">
      <w:pPr>
        <w:pStyle w:val="af1"/>
        <w:numPr>
          <w:ilvl w:val="0"/>
          <w:numId w:val="12"/>
        </w:numPr>
        <w:snapToGrid w:val="0"/>
        <w:spacing w:line="560" w:lineRule="exact"/>
        <w:ind w:firstLineChars="0"/>
        <w:jc w:val="left"/>
        <w:rPr>
          <w:rFonts w:ascii="楷体" w:eastAsia="楷体" w:hAnsi="楷体"/>
          <w:color w:val="000000" w:themeColor="text1"/>
          <w:kern w:val="0"/>
          <w:sz w:val="32"/>
          <w:szCs w:val="32"/>
        </w:rPr>
      </w:pPr>
      <w:r>
        <w:rPr>
          <w:rFonts w:ascii="楷体" w:eastAsia="楷体" w:hAnsi="楷体" w:cs="楷体" w:hint="eastAsia"/>
          <w:color w:val="000000" w:themeColor="text1"/>
          <w:kern w:val="0"/>
          <w:sz w:val="32"/>
          <w:szCs w:val="32"/>
        </w:rPr>
        <w:t>公假</w:t>
      </w:r>
    </w:p>
    <w:p w:rsidR="0060316A" w:rsidRDefault="003B223E">
      <w:pPr>
        <w:snapToGrid w:val="0"/>
        <w:spacing w:line="560" w:lineRule="exact"/>
        <w:ind w:firstLineChars="200" w:firstLine="660"/>
        <w:jc w:val="left"/>
        <w:rPr>
          <w:rFonts w:ascii="仿宋" w:eastAsia="仿宋" w:hAnsi="仿宋"/>
          <w:color w:val="000000" w:themeColor="text1"/>
          <w:kern w:val="0"/>
          <w:sz w:val="33"/>
          <w:szCs w:val="33"/>
        </w:rPr>
      </w:pPr>
      <w:r>
        <w:rPr>
          <w:rFonts w:ascii="仿宋" w:eastAsia="仿宋" w:hAnsi="仿宋" w:cs="仿宋" w:hint="eastAsia"/>
          <w:color w:val="000000" w:themeColor="text1"/>
          <w:kern w:val="0"/>
          <w:sz w:val="33"/>
          <w:szCs w:val="33"/>
        </w:rPr>
        <w:t>公假是指教职工必须履行工作义务或职责，在工作时间外出完成工作、学习、参加交流、访学活动等。</w:t>
      </w:r>
    </w:p>
    <w:p w:rsidR="0060316A" w:rsidRDefault="003B223E">
      <w:pPr>
        <w:snapToGrid w:val="0"/>
        <w:spacing w:line="560" w:lineRule="exact"/>
        <w:ind w:firstLine="645"/>
        <w:jc w:val="left"/>
        <w:rPr>
          <w:rFonts w:ascii="仿宋" w:eastAsia="仿宋" w:hAnsi="仿宋"/>
          <w:color w:val="000000" w:themeColor="text1"/>
          <w:kern w:val="0"/>
          <w:sz w:val="33"/>
          <w:szCs w:val="33"/>
        </w:rPr>
      </w:pPr>
      <w:r>
        <w:rPr>
          <w:rFonts w:ascii="仿宋" w:eastAsia="仿宋" w:hAnsi="仿宋" w:cs="仿宋" w:hint="eastAsia"/>
          <w:color w:val="000000" w:themeColor="text1"/>
          <w:kern w:val="0"/>
          <w:sz w:val="33"/>
          <w:szCs w:val="33"/>
        </w:rPr>
        <w:t>1</w:t>
      </w:r>
      <w:r>
        <w:rPr>
          <w:rFonts w:ascii="仿宋" w:eastAsia="仿宋" w:hAnsi="仿宋" w:cs="仿宋"/>
          <w:color w:val="000000" w:themeColor="text1"/>
          <w:kern w:val="0"/>
          <w:sz w:val="33"/>
          <w:szCs w:val="33"/>
        </w:rPr>
        <w:t>.</w:t>
      </w:r>
      <w:r>
        <w:rPr>
          <w:rFonts w:ascii="仿宋" w:eastAsia="仿宋" w:hAnsi="仿宋" w:cs="仿宋" w:hint="eastAsia"/>
          <w:color w:val="000000" w:themeColor="text1"/>
          <w:kern w:val="0"/>
          <w:sz w:val="33"/>
          <w:szCs w:val="33"/>
        </w:rPr>
        <w:t>公假请假期限根据上级会议通知、工作要求、学习交流函文等规定时限申请。</w:t>
      </w:r>
    </w:p>
    <w:p w:rsidR="0060316A" w:rsidRDefault="003B223E">
      <w:pPr>
        <w:snapToGrid w:val="0"/>
        <w:spacing w:line="560" w:lineRule="exact"/>
        <w:ind w:firstLine="645"/>
        <w:jc w:val="left"/>
        <w:rPr>
          <w:rFonts w:ascii="仿宋" w:eastAsia="仿宋" w:hAnsi="仿宋"/>
          <w:color w:val="000000" w:themeColor="text1"/>
          <w:kern w:val="0"/>
          <w:sz w:val="33"/>
          <w:szCs w:val="33"/>
        </w:rPr>
      </w:pPr>
      <w:r>
        <w:rPr>
          <w:rFonts w:ascii="仿宋" w:eastAsia="仿宋" w:hAnsi="仿宋" w:cs="仿宋" w:hint="eastAsia"/>
          <w:color w:val="000000" w:themeColor="text1"/>
          <w:kern w:val="0"/>
          <w:sz w:val="33"/>
          <w:szCs w:val="33"/>
        </w:rPr>
        <w:t>2</w:t>
      </w:r>
      <w:r>
        <w:rPr>
          <w:rFonts w:ascii="仿宋" w:eastAsia="仿宋" w:hAnsi="仿宋" w:cs="仿宋"/>
          <w:color w:val="000000" w:themeColor="text1"/>
          <w:kern w:val="0"/>
          <w:sz w:val="33"/>
          <w:szCs w:val="33"/>
        </w:rPr>
        <w:t>.</w:t>
      </w:r>
      <w:r>
        <w:rPr>
          <w:rFonts w:ascii="仿宋" w:eastAsia="仿宋" w:hAnsi="仿宋" w:cs="仿宋" w:hint="eastAsia"/>
          <w:color w:val="000000" w:themeColor="text1"/>
          <w:kern w:val="0"/>
          <w:sz w:val="33"/>
          <w:szCs w:val="33"/>
        </w:rPr>
        <w:t>凡经审批同意的公假不扣发基本工资和绩效。</w:t>
      </w:r>
    </w:p>
    <w:p w:rsidR="0060316A" w:rsidRDefault="003B223E">
      <w:pPr>
        <w:snapToGrid w:val="0"/>
        <w:spacing w:line="560" w:lineRule="exact"/>
        <w:ind w:firstLine="645"/>
        <w:jc w:val="left"/>
        <w:rPr>
          <w:rFonts w:ascii="楷体" w:eastAsia="楷体" w:hAnsi="楷体"/>
          <w:color w:val="000000" w:themeColor="text1"/>
          <w:kern w:val="0"/>
          <w:sz w:val="33"/>
          <w:szCs w:val="33"/>
        </w:rPr>
      </w:pPr>
      <w:r>
        <w:rPr>
          <w:rFonts w:ascii="楷体" w:eastAsia="楷体" w:hAnsi="楷体" w:cs="楷体" w:hint="eastAsia"/>
          <w:color w:val="000000" w:themeColor="text1"/>
          <w:kern w:val="0"/>
          <w:sz w:val="33"/>
          <w:szCs w:val="33"/>
        </w:rPr>
        <w:t>（二）事假</w:t>
      </w:r>
    </w:p>
    <w:p w:rsidR="0060316A" w:rsidRDefault="003B223E">
      <w:pPr>
        <w:snapToGrid w:val="0"/>
        <w:spacing w:line="560" w:lineRule="exact"/>
        <w:ind w:firstLine="645"/>
        <w:jc w:val="left"/>
        <w:rPr>
          <w:rFonts w:ascii="仿宋" w:eastAsia="仿宋" w:hAnsi="仿宋"/>
          <w:color w:val="000000" w:themeColor="text1"/>
          <w:sz w:val="32"/>
          <w:szCs w:val="32"/>
        </w:rPr>
      </w:pPr>
      <w:r>
        <w:rPr>
          <w:rFonts w:ascii="仿宋" w:eastAsia="仿宋" w:hAnsi="仿宋" w:cs="仿宋" w:hint="eastAsia"/>
          <w:color w:val="000000" w:themeColor="text1"/>
          <w:sz w:val="32"/>
          <w:szCs w:val="32"/>
        </w:rPr>
        <w:t>事假指除国家已明确规定的法定休假日、休息日和假期以外，教职工因个人或家庭原因需占用工作时间离岗进行处理。</w:t>
      </w:r>
    </w:p>
    <w:p w:rsidR="0060316A" w:rsidRDefault="003B223E">
      <w:pPr>
        <w:pStyle w:val="aa"/>
        <w:shd w:val="clear" w:color="auto" w:fill="FFFFFF"/>
        <w:spacing w:beforeAutospacing="0" w:afterAutospacing="0"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1</w:t>
      </w:r>
      <w:r>
        <w:rPr>
          <w:rFonts w:ascii="仿宋" w:eastAsia="仿宋" w:hAnsi="仿宋" w:cs="仿宋"/>
          <w:color w:val="000000" w:themeColor="text1"/>
          <w:sz w:val="32"/>
          <w:szCs w:val="32"/>
        </w:rPr>
        <w:t>.</w:t>
      </w:r>
      <w:r>
        <w:rPr>
          <w:rFonts w:ascii="仿宋" w:eastAsia="仿宋" w:hAnsi="仿宋" w:cs="仿宋" w:hint="eastAsia"/>
          <w:color w:val="000000" w:themeColor="text1"/>
          <w:sz w:val="32"/>
          <w:szCs w:val="32"/>
        </w:rPr>
        <w:t>无重大特殊情况，一次事假连续请假时间不得超过</w:t>
      </w:r>
      <w:r>
        <w:rPr>
          <w:rFonts w:ascii="仿宋" w:eastAsia="仿宋" w:hAnsi="仿宋" w:cs="仿宋"/>
          <w:color w:val="000000" w:themeColor="text1"/>
          <w:sz w:val="32"/>
          <w:szCs w:val="32"/>
        </w:rPr>
        <w:t>5</w:t>
      </w:r>
      <w:r>
        <w:rPr>
          <w:rFonts w:ascii="仿宋" w:eastAsia="仿宋" w:hAnsi="仿宋" w:cs="仿宋" w:hint="eastAsia"/>
          <w:color w:val="000000" w:themeColor="text1"/>
          <w:sz w:val="32"/>
          <w:szCs w:val="32"/>
        </w:rPr>
        <w:t>个工作日。</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w:t>
      </w:r>
      <w:r>
        <w:rPr>
          <w:rFonts w:ascii="仿宋" w:eastAsia="仿宋" w:hAnsi="仿宋" w:cs="仿宋"/>
          <w:color w:val="000000" w:themeColor="text1"/>
          <w:sz w:val="32"/>
          <w:szCs w:val="32"/>
        </w:rPr>
        <w:t>.</w:t>
      </w:r>
      <w:r>
        <w:rPr>
          <w:rFonts w:ascii="仿宋" w:eastAsia="仿宋" w:hAnsi="仿宋" w:cs="仿宋" w:hint="eastAsia"/>
          <w:color w:val="000000" w:themeColor="text1"/>
          <w:sz w:val="32"/>
          <w:szCs w:val="32"/>
        </w:rPr>
        <w:t>当月累计事假不超过</w:t>
      </w: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rPr>
        <w:t>（含</w:t>
      </w: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rPr>
        <w:t>）个工作日的，不扣发基本工资。当月累计事假</w:t>
      </w:r>
      <w:r>
        <w:rPr>
          <w:rFonts w:ascii="仿宋" w:eastAsia="仿宋" w:hAnsi="仿宋" w:cs="仿宋" w:hint="eastAsia"/>
          <w:color w:val="000000" w:themeColor="text1"/>
          <w:sz w:val="32"/>
          <w:szCs w:val="32"/>
        </w:rPr>
        <w:t>3</w:t>
      </w:r>
      <w:r>
        <w:rPr>
          <w:rFonts w:ascii="仿宋" w:eastAsia="仿宋" w:hAnsi="仿宋" w:cs="仿宋" w:hint="eastAsia"/>
          <w:color w:val="000000" w:themeColor="text1"/>
          <w:sz w:val="32"/>
          <w:szCs w:val="32"/>
        </w:rPr>
        <w:t>（含</w:t>
      </w:r>
      <w:r>
        <w:rPr>
          <w:rFonts w:ascii="仿宋" w:eastAsia="仿宋" w:hAnsi="仿宋" w:cs="仿宋" w:hint="eastAsia"/>
          <w:color w:val="000000" w:themeColor="text1"/>
          <w:sz w:val="32"/>
          <w:szCs w:val="32"/>
        </w:rPr>
        <w:t>3</w:t>
      </w:r>
      <w:r>
        <w:rPr>
          <w:rFonts w:ascii="仿宋" w:eastAsia="仿宋" w:hAnsi="仿宋" w:cs="仿宋" w:hint="eastAsia"/>
          <w:color w:val="000000" w:themeColor="text1"/>
          <w:sz w:val="32"/>
          <w:szCs w:val="32"/>
        </w:rPr>
        <w:t>）个工作日以上的，或年累计事假超过</w:t>
      </w:r>
      <w:r>
        <w:rPr>
          <w:rFonts w:ascii="仿宋" w:eastAsia="仿宋" w:hAnsi="仿宋" w:cs="仿宋" w:hint="eastAsia"/>
          <w:color w:val="000000" w:themeColor="text1"/>
          <w:sz w:val="32"/>
          <w:szCs w:val="32"/>
        </w:rPr>
        <w:t>20</w:t>
      </w:r>
      <w:r>
        <w:rPr>
          <w:rFonts w:ascii="仿宋" w:eastAsia="仿宋" w:hAnsi="仿宋" w:cs="仿宋" w:hint="eastAsia"/>
          <w:color w:val="000000" w:themeColor="text1"/>
          <w:sz w:val="32"/>
          <w:szCs w:val="32"/>
        </w:rPr>
        <w:t>（不含</w:t>
      </w:r>
      <w:r>
        <w:rPr>
          <w:rFonts w:ascii="仿宋" w:eastAsia="仿宋" w:hAnsi="仿宋" w:cs="仿宋" w:hint="eastAsia"/>
          <w:color w:val="000000" w:themeColor="text1"/>
          <w:sz w:val="32"/>
          <w:szCs w:val="32"/>
        </w:rPr>
        <w:t>20</w:t>
      </w:r>
      <w:r>
        <w:rPr>
          <w:rFonts w:ascii="仿宋" w:eastAsia="仿宋" w:hAnsi="仿宋" w:cs="仿宋" w:hint="eastAsia"/>
          <w:color w:val="000000" w:themeColor="text1"/>
          <w:sz w:val="32"/>
          <w:szCs w:val="32"/>
        </w:rPr>
        <w:t>）个工作日以上的，按实际工作天数计发基本工资。</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w:t>
      </w:r>
      <w:r>
        <w:rPr>
          <w:rFonts w:ascii="仿宋" w:eastAsia="仿宋" w:hAnsi="仿宋" w:cs="仿宋" w:hint="eastAsia"/>
          <w:color w:val="000000" w:themeColor="text1"/>
          <w:sz w:val="32"/>
          <w:szCs w:val="32"/>
        </w:rPr>
        <w:t>月奖励性绩效工资和年终奖励性绩效工资按学校绩效考核和绩效工资分配实施方案计发。</w:t>
      </w:r>
    </w:p>
    <w:p w:rsidR="0060316A" w:rsidRDefault="003B223E">
      <w:pPr>
        <w:spacing w:line="560" w:lineRule="exact"/>
        <w:ind w:firstLineChars="200" w:firstLine="640"/>
        <w:rPr>
          <w:rFonts w:ascii="仿宋" w:eastAsia="仿宋" w:hAnsi="仿宋"/>
          <w:b/>
          <w:bCs/>
          <w:color w:val="000000" w:themeColor="text1"/>
          <w:sz w:val="32"/>
          <w:szCs w:val="32"/>
        </w:rPr>
      </w:pPr>
      <w:r>
        <w:rPr>
          <w:rFonts w:ascii="仿宋" w:eastAsia="仿宋" w:hAnsi="仿宋" w:cs="仿宋" w:hint="eastAsia"/>
          <w:b/>
          <w:bCs/>
          <w:color w:val="000000" w:themeColor="text1"/>
          <w:sz w:val="32"/>
          <w:szCs w:val="32"/>
        </w:rPr>
        <w:t>（三）病假</w:t>
      </w:r>
    </w:p>
    <w:p w:rsidR="0060316A" w:rsidRDefault="003B223E">
      <w:pPr>
        <w:snapToGrid w:val="0"/>
        <w:spacing w:line="560" w:lineRule="exact"/>
        <w:ind w:firstLineChars="200" w:firstLine="640"/>
        <w:jc w:val="left"/>
        <w:rPr>
          <w:rFonts w:ascii="仿宋" w:eastAsia="仿宋" w:hAnsi="仿宋"/>
          <w:color w:val="000000" w:themeColor="text1"/>
          <w:sz w:val="32"/>
          <w:szCs w:val="32"/>
        </w:rPr>
      </w:pPr>
      <w:r>
        <w:rPr>
          <w:rFonts w:ascii="仿宋" w:eastAsia="仿宋" w:hAnsi="仿宋" w:cs="仿宋" w:hint="eastAsia"/>
          <w:color w:val="000000" w:themeColor="text1"/>
          <w:sz w:val="32"/>
          <w:szCs w:val="32"/>
        </w:rPr>
        <w:t>病假是指教职工本人因患病或非因工负伤，需要停止工作进行医疗。</w:t>
      </w:r>
    </w:p>
    <w:p w:rsidR="0060316A" w:rsidRDefault="003B223E">
      <w:pPr>
        <w:pStyle w:val="a3"/>
        <w:spacing w:line="560" w:lineRule="exact"/>
        <w:ind w:firstLineChars="200" w:firstLine="660"/>
        <w:rPr>
          <w:rFonts w:ascii="仿宋" w:eastAsia="仿宋" w:hAnsi="仿宋"/>
          <w:color w:val="000000" w:themeColor="text1"/>
          <w:kern w:val="0"/>
          <w:sz w:val="32"/>
          <w:szCs w:val="32"/>
        </w:rPr>
      </w:pPr>
      <w:r>
        <w:rPr>
          <w:rFonts w:ascii="仿宋" w:eastAsia="仿宋" w:hAnsi="仿宋" w:cs="仿宋" w:hint="eastAsia"/>
          <w:color w:val="000000" w:themeColor="text1"/>
          <w:kern w:val="0"/>
          <w:sz w:val="33"/>
          <w:szCs w:val="33"/>
        </w:rPr>
        <w:t>1</w:t>
      </w:r>
      <w:r>
        <w:rPr>
          <w:rFonts w:ascii="仿宋" w:eastAsia="仿宋" w:hAnsi="仿宋" w:cs="仿宋"/>
          <w:color w:val="000000" w:themeColor="text1"/>
          <w:kern w:val="0"/>
          <w:sz w:val="33"/>
          <w:szCs w:val="33"/>
        </w:rPr>
        <w:t>.</w:t>
      </w:r>
      <w:r>
        <w:rPr>
          <w:rFonts w:ascii="仿宋" w:eastAsia="仿宋" w:hAnsi="仿宋" w:cs="仿宋" w:hint="eastAsia"/>
          <w:color w:val="000000" w:themeColor="text1"/>
          <w:kern w:val="0"/>
          <w:sz w:val="33"/>
          <w:szCs w:val="33"/>
        </w:rPr>
        <w:t>连续病假在</w:t>
      </w:r>
      <w:r>
        <w:rPr>
          <w:rFonts w:ascii="仿宋" w:eastAsia="仿宋" w:hAnsi="仿宋" w:cs="仿宋"/>
          <w:color w:val="000000" w:themeColor="text1"/>
          <w:kern w:val="0"/>
          <w:sz w:val="33"/>
          <w:szCs w:val="33"/>
        </w:rPr>
        <w:t>2</w:t>
      </w:r>
      <w:r>
        <w:rPr>
          <w:rFonts w:ascii="仿宋" w:eastAsia="仿宋" w:hAnsi="仿宋" w:cs="仿宋" w:hint="eastAsia"/>
          <w:color w:val="000000" w:themeColor="text1"/>
          <w:kern w:val="0"/>
          <w:sz w:val="33"/>
          <w:szCs w:val="33"/>
        </w:rPr>
        <w:t>个月（含法定休息日和节假日）以内的，发基本工资</w:t>
      </w:r>
      <w:r>
        <w:rPr>
          <w:rFonts w:ascii="仿宋" w:eastAsia="仿宋" w:hAnsi="仿宋" w:cs="仿宋" w:hint="eastAsia"/>
          <w:color w:val="000000" w:themeColor="text1"/>
          <w:kern w:val="0"/>
          <w:sz w:val="32"/>
          <w:szCs w:val="32"/>
        </w:rPr>
        <w:t>。</w:t>
      </w:r>
    </w:p>
    <w:p w:rsidR="0060316A" w:rsidRDefault="003B223E">
      <w:pPr>
        <w:shd w:val="clear" w:color="auto" w:fill="FFFFFF"/>
        <w:spacing w:line="560" w:lineRule="exact"/>
        <w:ind w:firstLineChars="200" w:firstLine="640"/>
        <w:rPr>
          <w:rFonts w:ascii="仿宋" w:eastAsia="仿宋" w:hAnsi="仿宋"/>
          <w:color w:val="000000" w:themeColor="text1"/>
          <w:sz w:val="33"/>
          <w:szCs w:val="33"/>
        </w:rPr>
      </w:pPr>
      <w:r>
        <w:rPr>
          <w:rFonts w:ascii="仿宋" w:eastAsia="仿宋" w:hAnsi="仿宋" w:cs="仿宋" w:hint="eastAsia"/>
          <w:color w:val="000000" w:themeColor="text1"/>
          <w:sz w:val="32"/>
          <w:szCs w:val="32"/>
        </w:rPr>
        <w:t>2</w:t>
      </w:r>
      <w:r>
        <w:rPr>
          <w:rFonts w:ascii="仿宋" w:eastAsia="仿宋" w:hAnsi="仿宋" w:cs="仿宋"/>
          <w:color w:val="000000" w:themeColor="text1"/>
          <w:sz w:val="32"/>
          <w:szCs w:val="32"/>
        </w:rPr>
        <w:t>.</w:t>
      </w:r>
      <w:r>
        <w:rPr>
          <w:rFonts w:ascii="仿宋" w:eastAsia="仿宋" w:hAnsi="仿宋" w:cs="仿宋" w:hint="eastAsia"/>
          <w:color w:val="000000" w:themeColor="text1"/>
          <w:sz w:val="33"/>
          <w:szCs w:val="33"/>
        </w:rPr>
        <w:t>病假超过</w:t>
      </w:r>
      <w:r>
        <w:rPr>
          <w:rFonts w:ascii="仿宋" w:eastAsia="仿宋" w:hAnsi="仿宋" w:cs="仿宋"/>
          <w:color w:val="000000" w:themeColor="text1"/>
          <w:sz w:val="33"/>
          <w:szCs w:val="33"/>
        </w:rPr>
        <w:t>2</w:t>
      </w:r>
      <w:r>
        <w:rPr>
          <w:rFonts w:ascii="仿宋" w:eastAsia="仿宋" w:hAnsi="仿宋" w:cs="仿宋" w:hint="eastAsia"/>
          <w:color w:val="000000" w:themeColor="text1"/>
          <w:sz w:val="33"/>
          <w:szCs w:val="33"/>
        </w:rPr>
        <w:t>个月（含法定休息日和节假日）的，从第</w:t>
      </w:r>
      <w:r>
        <w:rPr>
          <w:rFonts w:ascii="仿宋" w:eastAsia="仿宋" w:hAnsi="仿宋" w:cs="仿宋"/>
          <w:color w:val="000000" w:themeColor="text1"/>
          <w:sz w:val="33"/>
          <w:szCs w:val="33"/>
        </w:rPr>
        <w:t>3</w:t>
      </w:r>
      <w:r>
        <w:rPr>
          <w:rFonts w:ascii="仿宋" w:eastAsia="仿宋" w:hAnsi="仿宋" w:cs="仿宋" w:hint="eastAsia"/>
          <w:color w:val="000000" w:themeColor="text1"/>
          <w:sz w:val="33"/>
          <w:szCs w:val="33"/>
        </w:rPr>
        <w:t>个月起按照下列标准发给病假期间工资：</w:t>
      </w:r>
    </w:p>
    <w:p w:rsidR="0060316A" w:rsidRDefault="003B223E">
      <w:pPr>
        <w:shd w:val="clear" w:color="auto" w:fill="FFFFFF"/>
        <w:spacing w:line="560" w:lineRule="exact"/>
        <w:ind w:firstLineChars="200" w:firstLine="660"/>
        <w:rPr>
          <w:rFonts w:ascii="仿宋" w:eastAsia="仿宋" w:hAnsi="仿宋"/>
          <w:color w:val="000000" w:themeColor="text1"/>
          <w:sz w:val="33"/>
          <w:szCs w:val="33"/>
        </w:rPr>
      </w:pPr>
      <w:r>
        <w:rPr>
          <w:rFonts w:ascii="仿宋" w:eastAsia="仿宋" w:hAnsi="仿宋" w:cs="仿宋" w:hint="eastAsia"/>
          <w:color w:val="000000" w:themeColor="text1"/>
          <w:sz w:val="33"/>
          <w:szCs w:val="33"/>
        </w:rPr>
        <w:t>⑴工作年限不满十年的，发给本人基本工资的百分之九十；</w:t>
      </w:r>
    </w:p>
    <w:p w:rsidR="0060316A" w:rsidRDefault="003B223E">
      <w:pPr>
        <w:shd w:val="clear" w:color="auto" w:fill="FFFFFF"/>
        <w:spacing w:line="560" w:lineRule="exact"/>
        <w:ind w:firstLineChars="200" w:firstLine="660"/>
        <w:rPr>
          <w:rFonts w:ascii="仿宋" w:eastAsia="仿宋" w:hAnsi="仿宋"/>
          <w:color w:val="000000" w:themeColor="text1"/>
          <w:sz w:val="33"/>
          <w:szCs w:val="33"/>
        </w:rPr>
      </w:pPr>
      <w:r>
        <w:rPr>
          <w:rFonts w:ascii="仿宋" w:eastAsia="仿宋" w:hAnsi="仿宋" w:cs="仿宋" w:hint="eastAsia"/>
          <w:color w:val="000000" w:themeColor="text1"/>
          <w:sz w:val="33"/>
          <w:szCs w:val="33"/>
        </w:rPr>
        <w:t>⑵工作年限满十年的，基本工资照发；</w:t>
      </w:r>
    </w:p>
    <w:p w:rsidR="0060316A" w:rsidRDefault="003B223E">
      <w:pPr>
        <w:shd w:val="clear" w:color="auto" w:fill="FFFFFF"/>
        <w:spacing w:line="560" w:lineRule="exact"/>
        <w:ind w:firstLineChars="200" w:firstLine="660"/>
        <w:rPr>
          <w:rFonts w:ascii="仿宋" w:eastAsia="仿宋" w:hAnsi="仿宋"/>
          <w:color w:val="000000" w:themeColor="text1"/>
          <w:sz w:val="33"/>
          <w:szCs w:val="33"/>
        </w:rPr>
      </w:pPr>
      <w:r>
        <w:rPr>
          <w:rFonts w:ascii="仿宋" w:eastAsia="仿宋" w:hAnsi="仿宋" w:cs="仿宋" w:hint="eastAsia"/>
          <w:color w:val="000000" w:themeColor="text1"/>
          <w:sz w:val="33"/>
          <w:szCs w:val="33"/>
        </w:rPr>
        <w:t>3</w:t>
      </w:r>
      <w:r>
        <w:rPr>
          <w:rFonts w:ascii="仿宋" w:eastAsia="仿宋" w:hAnsi="仿宋" w:cs="仿宋"/>
          <w:color w:val="000000" w:themeColor="text1"/>
          <w:sz w:val="33"/>
          <w:szCs w:val="33"/>
        </w:rPr>
        <w:t>.</w:t>
      </w:r>
      <w:r>
        <w:rPr>
          <w:rFonts w:ascii="仿宋" w:eastAsia="仿宋" w:hAnsi="仿宋" w:cs="仿宋" w:hint="eastAsia"/>
          <w:color w:val="000000" w:themeColor="text1"/>
          <w:sz w:val="33"/>
          <w:szCs w:val="33"/>
        </w:rPr>
        <w:t>病假超过</w:t>
      </w:r>
      <w:r>
        <w:rPr>
          <w:rFonts w:ascii="仿宋" w:eastAsia="仿宋" w:hAnsi="仿宋" w:cs="仿宋"/>
          <w:color w:val="000000" w:themeColor="text1"/>
          <w:sz w:val="33"/>
          <w:szCs w:val="33"/>
        </w:rPr>
        <w:t>6</w:t>
      </w:r>
      <w:r>
        <w:rPr>
          <w:rFonts w:ascii="仿宋" w:eastAsia="仿宋" w:hAnsi="仿宋" w:cs="仿宋" w:hint="eastAsia"/>
          <w:color w:val="000000" w:themeColor="text1"/>
          <w:sz w:val="33"/>
          <w:szCs w:val="33"/>
        </w:rPr>
        <w:t>个月的，从第</w:t>
      </w:r>
      <w:r>
        <w:rPr>
          <w:rFonts w:ascii="仿宋" w:eastAsia="仿宋" w:hAnsi="仿宋" w:cs="仿宋"/>
          <w:color w:val="000000" w:themeColor="text1"/>
          <w:sz w:val="33"/>
          <w:szCs w:val="33"/>
        </w:rPr>
        <w:t>7</w:t>
      </w:r>
      <w:r>
        <w:rPr>
          <w:rFonts w:ascii="仿宋" w:eastAsia="仿宋" w:hAnsi="仿宋" w:cs="仿宋" w:hint="eastAsia"/>
          <w:color w:val="000000" w:themeColor="text1"/>
          <w:sz w:val="33"/>
          <w:szCs w:val="33"/>
        </w:rPr>
        <w:t>个月起按照下列标准发给病假期间工资：</w:t>
      </w:r>
    </w:p>
    <w:p w:rsidR="0060316A" w:rsidRDefault="003B223E">
      <w:pPr>
        <w:shd w:val="clear" w:color="auto" w:fill="FFFFFF"/>
        <w:spacing w:line="560" w:lineRule="exact"/>
        <w:ind w:firstLineChars="200" w:firstLine="660"/>
        <w:rPr>
          <w:rFonts w:ascii="仿宋" w:eastAsia="仿宋" w:hAnsi="仿宋"/>
          <w:color w:val="000000" w:themeColor="text1"/>
          <w:sz w:val="33"/>
          <w:szCs w:val="33"/>
        </w:rPr>
      </w:pPr>
      <w:r>
        <w:rPr>
          <w:rFonts w:ascii="仿宋" w:eastAsia="仿宋" w:hAnsi="仿宋" w:cs="仿宋" w:hint="eastAsia"/>
          <w:color w:val="000000" w:themeColor="text1"/>
          <w:sz w:val="33"/>
          <w:szCs w:val="33"/>
        </w:rPr>
        <w:t>⑴工作年限不满十年的，发给本人工资的百分之七十；</w:t>
      </w:r>
    </w:p>
    <w:p w:rsidR="0060316A" w:rsidRDefault="003B223E">
      <w:pPr>
        <w:shd w:val="clear" w:color="auto" w:fill="FFFFFF"/>
        <w:spacing w:line="560" w:lineRule="exact"/>
        <w:ind w:firstLineChars="200" w:firstLine="660"/>
        <w:rPr>
          <w:rFonts w:ascii="仿宋" w:eastAsia="仿宋" w:hAnsi="仿宋"/>
          <w:color w:val="000000" w:themeColor="text1"/>
          <w:sz w:val="33"/>
          <w:szCs w:val="33"/>
        </w:rPr>
      </w:pPr>
      <w:r>
        <w:rPr>
          <w:rFonts w:ascii="仿宋" w:eastAsia="仿宋" w:hAnsi="仿宋" w:cs="仿宋" w:hint="eastAsia"/>
          <w:color w:val="000000" w:themeColor="text1"/>
          <w:sz w:val="33"/>
          <w:szCs w:val="33"/>
        </w:rPr>
        <w:t>⑵工作年限满十年和十年以上的，发给本人工资的百分之八十。</w:t>
      </w:r>
    </w:p>
    <w:p w:rsidR="0060316A" w:rsidRDefault="003B223E">
      <w:pPr>
        <w:shd w:val="clear" w:color="auto" w:fill="FFFFFF"/>
        <w:spacing w:line="560" w:lineRule="exact"/>
        <w:ind w:firstLineChars="200" w:firstLine="660"/>
        <w:rPr>
          <w:rFonts w:ascii="仿宋" w:eastAsia="仿宋" w:hAnsi="仿宋" w:cs="仿宋"/>
          <w:color w:val="000000" w:themeColor="text1"/>
          <w:sz w:val="33"/>
          <w:szCs w:val="33"/>
        </w:rPr>
      </w:pPr>
      <w:r>
        <w:rPr>
          <w:rFonts w:ascii="仿宋" w:eastAsia="仿宋" w:hAnsi="仿宋" w:cs="仿宋" w:hint="eastAsia"/>
          <w:color w:val="000000" w:themeColor="text1"/>
          <w:sz w:val="33"/>
          <w:szCs w:val="33"/>
        </w:rPr>
        <w:t>4</w:t>
      </w:r>
      <w:r>
        <w:rPr>
          <w:rFonts w:ascii="仿宋" w:eastAsia="仿宋" w:hAnsi="仿宋" w:cs="仿宋"/>
          <w:color w:val="000000" w:themeColor="text1"/>
          <w:sz w:val="33"/>
          <w:szCs w:val="33"/>
        </w:rPr>
        <w:t>.</w:t>
      </w:r>
      <w:r>
        <w:rPr>
          <w:rFonts w:ascii="仿宋" w:eastAsia="仿宋" w:hAnsi="仿宋" w:cs="仿宋" w:hint="eastAsia"/>
          <w:color w:val="000000" w:themeColor="text1"/>
          <w:sz w:val="33"/>
          <w:szCs w:val="33"/>
        </w:rPr>
        <w:t>特种病人（癌症病、麻疯病、精神病）病假期间，不扣发基本工资。</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rPr>
        <w:t>以上病假情况，月奖励性绩效工资和年终奖励性绩效工资按学校绩效考核和绩效工资分配实施方案规定计发。</w:t>
      </w:r>
    </w:p>
    <w:p w:rsidR="0060316A" w:rsidRDefault="003B223E">
      <w:pPr>
        <w:shd w:val="clear" w:color="auto" w:fill="FFFFFF"/>
        <w:spacing w:line="560" w:lineRule="exact"/>
        <w:ind w:firstLineChars="200" w:firstLine="660"/>
        <w:rPr>
          <w:rFonts w:ascii="楷体" w:eastAsia="楷体" w:hAnsi="楷体"/>
          <w:color w:val="000000" w:themeColor="text1"/>
          <w:sz w:val="33"/>
          <w:szCs w:val="33"/>
        </w:rPr>
      </w:pPr>
      <w:r>
        <w:rPr>
          <w:rFonts w:ascii="楷体" w:eastAsia="楷体" w:hAnsi="楷体" w:cs="楷体" w:hint="eastAsia"/>
          <w:color w:val="000000" w:themeColor="text1"/>
          <w:sz w:val="33"/>
          <w:szCs w:val="33"/>
        </w:rPr>
        <w:t>（四）工伤假</w:t>
      </w:r>
    </w:p>
    <w:p w:rsidR="0060316A" w:rsidRDefault="003B223E">
      <w:pPr>
        <w:shd w:val="clear" w:color="auto" w:fill="FFFFFF"/>
        <w:spacing w:line="560" w:lineRule="exact"/>
        <w:ind w:firstLineChars="200" w:firstLine="660"/>
        <w:rPr>
          <w:rFonts w:ascii="仿宋" w:eastAsia="仿宋" w:hAnsi="仿宋" w:cs="仿宋"/>
          <w:color w:val="000000" w:themeColor="text1"/>
          <w:sz w:val="33"/>
          <w:szCs w:val="33"/>
        </w:rPr>
      </w:pPr>
      <w:r>
        <w:rPr>
          <w:rFonts w:ascii="仿宋" w:eastAsia="仿宋" w:hAnsi="仿宋" w:cs="仿宋" w:hint="eastAsia"/>
          <w:color w:val="000000" w:themeColor="text1"/>
          <w:sz w:val="33"/>
          <w:szCs w:val="33"/>
        </w:rPr>
        <w:t>工伤假是指符合国务院颁布的《工伤保险条例》第十四条、第十五规定的情形之一，并经劳动能力鉴定委员会鉴定为工伤的教职工，按国家相关规定执行的假期。</w:t>
      </w:r>
    </w:p>
    <w:p w:rsidR="0060316A" w:rsidRDefault="003B223E">
      <w:pPr>
        <w:shd w:val="clear" w:color="auto" w:fill="FFFFFF"/>
        <w:spacing w:line="560" w:lineRule="exact"/>
        <w:ind w:firstLineChars="200" w:firstLine="660"/>
        <w:rPr>
          <w:rFonts w:ascii="仿宋" w:eastAsia="仿宋" w:hAnsi="仿宋" w:cs="仿宋"/>
          <w:color w:val="000000" w:themeColor="text1"/>
          <w:sz w:val="33"/>
          <w:szCs w:val="33"/>
        </w:rPr>
      </w:pPr>
      <w:r>
        <w:rPr>
          <w:rFonts w:ascii="仿宋" w:eastAsia="仿宋" w:hAnsi="仿宋" w:cs="仿宋" w:hint="eastAsia"/>
          <w:color w:val="000000" w:themeColor="text1"/>
          <w:sz w:val="33"/>
          <w:szCs w:val="33"/>
        </w:rPr>
        <w:t>工伤假期间，教职工的工资和绩效同样按国家相关规定执行。</w:t>
      </w:r>
    </w:p>
    <w:p w:rsidR="0060316A" w:rsidRDefault="003B223E">
      <w:pPr>
        <w:shd w:val="clear" w:color="auto" w:fill="FFFFFF"/>
        <w:spacing w:line="560" w:lineRule="exact"/>
        <w:ind w:firstLineChars="200" w:firstLine="640"/>
        <w:rPr>
          <w:rFonts w:ascii="楷体" w:eastAsia="楷体" w:hAnsi="楷体"/>
          <w:color w:val="000000" w:themeColor="text1"/>
          <w:sz w:val="32"/>
          <w:szCs w:val="32"/>
        </w:rPr>
      </w:pPr>
      <w:r>
        <w:rPr>
          <w:rFonts w:ascii="楷体" w:eastAsia="楷体" w:hAnsi="楷体" w:cs="楷体" w:hint="eastAsia"/>
          <w:color w:val="000000" w:themeColor="text1"/>
          <w:sz w:val="32"/>
          <w:szCs w:val="32"/>
        </w:rPr>
        <w:t>（五）探亲假</w:t>
      </w:r>
    </w:p>
    <w:p w:rsidR="0060316A" w:rsidRDefault="003B223E">
      <w:pPr>
        <w:shd w:val="clear" w:color="auto" w:fill="FFFFFF"/>
        <w:spacing w:line="560" w:lineRule="exact"/>
        <w:ind w:firstLine="660"/>
        <w:rPr>
          <w:rFonts w:ascii="仿宋" w:eastAsia="仿宋" w:hAnsi="仿宋"/>
          <w:color w:val="000000" w:themeColor="text1"/>
          <w:sz w:val="33"/>
          <w:szCs w:val="33"/>
        </w:rPr>
      </w:pPr>
      <w:r>
        <w:rPr>
          <w:rFonts w:ascii="仿宋" w:eastAsia="仿宋" w:hAnsi="仿宋" w:cs="仿宋" w:hint="eastAsia"/>
          <w:color w:val="000000" w:themeColor="text1"/>
          <w:sz w:val="33"/>
          <w:szCs w:val="33"/>
        </w:rPr>
        <w:t>探亲假是指在学校工作满一年在册正式教职工，与配偶不住在一起，又不能在法定休息日和节假日团聚的，可以享受探亲配偶的待遇；与父亲、母亲都不住在一起，又不能在法定休息日和节假日团聚的，可以享受探望父母的待遇。但是，教职工与父亲或母亲一方能够在公休假日团聚的，不能享受探望父母的待遇。</w:t>
      </w:r>
    </w:p>
    <w:p w:rsidR="0060316A" w:rsidRDefault="003B223E">
      <w:pPr>
        <w:pStyle w:val="aa"/>
        <w:shd w:val="clear" w:color="auto" w:fill="FFFFFF"/>
        <w:spacing w:beforeAutospacing="0" w:afterAutospacing="0" w:line="560" w:lineRule="exact"/>
        <w:ind w:firstLineChars="200" w:firstLine="660"/>
        <w:jc w:val="both"/>
        <w:rPr>
          <w:rFonts w:ascii="仿宋" w:eastAsia="仿宋" w:hAnsi="仿宋" w:cs="仿宋"/>
          <w:color w:val="000000" w:themeColor="text1"/>
          <w:sz w:val="32"/>
          <w:szCs w:val="32"/>
        </w:rPr>
      </w:pPr>
      <w:r>
        <w:rPr>
          <w:rFonts w:ascii="仿宋" w:eastAsia="仿宋" w:hAnsi="仿宋" w:cs="仿宋" w:hint="eastAsia"/>
          <w:color w:val="000000" w:themeColor="text1"/>
          <w:sz w:val="33"/>
          <w:szCs w:val="33"/>
        </w:rPr>
        <w:t>1.</w:t>
      </w:r>
      <w:r>
        <w:rPr>
          <w:rFonts w:ascii="仿宋" w:eastAsia="仿宋" w:hAnsi="仿宋" w:cs="仿宋" w:hint="eastAsia"/>
          <w:color w:val="000000" w:themeColor="text1"/>
          <w:sz w:val="33"/>
          <w:szCs w:val="33"/>
        </w:rPr>
        <w:t>根据学校寒暑假放假特点，教职工探亲假时间应安排在寒暑假期（包含公休假期），学校不另外给予教职工探亲假期。</w:t>
      </w:r>
      <w:r>
        <w:rPr>
          <w:rFonts w:ascii="仿宋" w:eastAsia="仿宋" w:hAnsi="仿宋" w:cs="仿宋" w:hint="eastAsia"/>
          <w:color w:val="000000" w:themeColor="text1"/>
          <w:sz w:val="32"/>
          <w:szCs w:val="32"/>
        </w:rPr>
        <w:t>如果寒暑假时间较短</w:t>
      </w:r>
      <w:r>
        <w:rPr>
          <w:rFonts w:ascii="仿宋" w:eastAsia="仿宋" w:hAnsi="仿宋" w:cs="仿宋"/>
          <w:color w:val="000000" w:themeColor="text1"/>
          <w:sz w:val="32"/>
          <w:szCs w:val="32"/>
        </w:rPr>
        <w:t>,</w:t>
      </w:r>
      <w:r>
        <w:rPr>
          <w:rFonts w:ascii="仿宋" w:eastAsia="仿宋" w:hAnsi="仿宋" w:cs="仿宋" w:hint="eastAsia"/>
          <w:color w:val="000000" w:themeColor="text1"/>
          <w:sz w:val="32"/>
          <w:szCs w:val="32"/>
        </w:rPr>
        <w:t>各学院（部门）可适当安排</w:t>
      </w:r>
      <w:r>
        <w:rPr>
          <w:rFonts w:ascii="仿宋" w:eastAsia="仿宋" w:hAnsi="仿宋" w:cs="仿宋"/>
          <w:color w:val="000000" w:themeColor="text1"/>
          <w:sz w:val="32"/>
          <w:szCs w:val="32"/>
        </w:rPr>
        <w:t>,</w:t>
      </w:r>
      <w:r>
        <w:rPr>
          <w:rFonts w:ascii="仿宋" w:eastAsia="仿宋" w:hAnsi="仿宋" w:cs="仿宋" w:hint="eastAsia"/>
          <w:color w:val="000000" w:themeColor="text1"/>
          <w:sz w:val="32"/>
          <w:szCs w:val="32"/>
        </w:rPr>
        <w:t>补足其探亲假的天数。</w:t>
      </w:r>
    </w:p>
    <w:p w:rsidR="0060316A" w:rsidRDefault="003B223E">
      <w:pPr>
        <w:shd w:val="clear" w:color="auto" w:fill="FFFFFF"/>
        <w:spacing w:line="560" w:lineRule="exact"/>
        <w:ind w:firstLineChars="200" w:firstLine="640"/>
        <w:rPr>
          <w:rFonts w:ascii="仿宋" w:eastAsia="仿宋" w:hAnsi="仿宋"/>
          <w:color w:val="000000" w:themeColor="text1"/>
          <w:sz w:val="33"/>
          <w:szCs w:val="33"/>
        </w:rPr>
      </w:pP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3"/>
          <w:szCs w:val="33"/>
        </w:rPr>
        <w:t>探亲假期间，不扣发基本工资，</w:t>
      </w:r>
      <w:r>
        <w:rPr>
          <w:rFonts w:ascii="仿宋" w:eastAsia="仿宋" w:hAnsi="仿宋" w:cs="仿宋" w:hint="eastAsia"/>
          <w:color w:val="000000" w:themeColor="text1"/>
          <w:sz w:val="32"/>
          <w:szCs w:val="32"/>
        </w:rPr>
        <w:t>月奖励性绩效工资和年终奖励性绩效工资按学校绩效考核和绩效工资分配实施方案规定计发。</w:t>
      </w:r>
    </w:p>
    <w:p w:rsidR="0060316A" w:rsidRDefault="003B223E">
      <w:pPr>
        <w:shd w:val="clear" w:color="auto" w:fill="FFFFFF"/>
        <w:spacing w:line="560" w:lineRule="exact"/>
        <w:ind w:firstLineChars="200" w:firstLine="660"/>
        <w:rPr>
          <w:rFonts w:ascii="楷体" w:eastAsia="楷体" w:hAnsi="楷体"/>
          <w:color w:val="000000" w:themeColor="text1"/>
          <w:sz w:val="33"/>
          <w:szCs w:val="33"/>
        </w:rPr>
      </w:pPr>
      <w:r>
        <w:rPr>
          <w:rFonts w:ascii="楷体" w:eastAsia="楷体" w:hAnsi="楷体" w:cs="楷体" w:hint="eastAsia"/>
          <w:color w:val="000000" w:themeColor="text1"/>
          <w:sz w:val="33"/>
          <w:szCs w:val="33"/>
        </w:rPr>
        <w:t>（六）婚假</w:t>
      </w:r>
    </w:p>
    <w:p w:rsidR="0060316A" w:rsidRDefault="003B223E">
      <w:pPr>
        <w:shd w:val="clear" w:color="auto" w:fill="FFFFFF"/>
        <w:spacing w:line="560" w:lineRule="exact"/>
        <w:ind w:firstLineChars="200" w:firstLine="660"/>
        <w:rPr>
          <w:rFonts w:ascii="仿宋" w:eastAsia="仿宋" w:hAnsi="仿宋"/>
          <w:color w:val="000000" w:themeColor="text1"/>
          <w:sz w:val="33"/>
          <w:szCs w:val="33"/>
        </w:rPr>
      </w:pPr>
      <w:r>
        <w:rPr>
          <w:rFonts w:ascii="仿宋" w:eastAsia="仿宋" w:hAnsi="仿宋" w:cs="仿宋" w:hint="eastAsia"/>
          <w:color w:val="000000" w:themeColor="text1"/>
          <w:sz w:val="33"/>
          <w:szCs w:val="33"/>
        </w:rPr>
        <w:t>婚假是指教职工本人结婚依法享受的假期（含公休假）。</w:t>
      </w:r>
    </w:p>
    <w:p w:rsidR="0060316A" w:rsidRDefault="003B223E">
      <w:pPr>
        <w:spacing w:line="560" w:lineRule="exact"/>
        <w:rPr>
          <w:color w:val="000000" w:themeColor="text1"/>
          <w:sz w:val="30"/>
          <w:szCs w:val="30"/>
        </w:rPr>
      </w:pPr>
      <w:r>
        <w:rPr>
          <w:rFonts w:ascii="仿宋" w:eastAsia="仿宋" w:hAnsi="仿宋" w:cs="仿宋" w:hint="eastAsia"/>
          <w:color w:val="000000" w:themeColor="text1"/>
          <w:sz w:val="33"/>
          <w:szCs w:val="33"/>
        </w:rPr>
        <w:t>1</w:t>
      </w:r>
      <w:r>
        <w:rPr>
          <w:rFonts w:ascii="仿宋" w:eastAsia="仿宋" w:hAnsi="仿宋" w:cs="仿宋"/>
          <w:color w:val="000000" w:themeColor="text1"/>
          <w:sz w:val="33"/>
          <w:szCs w:val="33"/>
        </w:rPr>
        <w:t>.</w:t>
      </w:r>
      <w:r>
        <w:rPr>
          <w:rFonts w:ascii="仿宋" w:eastAsia="仿宋" w:hAnsi="仿宋" w:cs="仿宋" w:hint="eastAsia"/>
          <w:color w:val="000000" w:themeColor="text1"/>
          <w:sz w:val="33"/>
          <w:szCs w:val="33"/>
        </w:rPr>
        <w:t>依法登记结婚的教职工（含依法再婚），可享受</w:t>
      </w:r>
      <w:r>
        <w:rPr>
          <w:rFonts w:ascii="仿宋" w:eastAsia="仿宋" w:hAnsi="仿宋" w:cs="仿宋"/>
          <w:color w:val="000000" w:themeColor="text1"/>
          <w:sz w:val="33"/>
          <w:szCs w:val="33"/>
        </w:rPr>
        <w:t>13</w:t>
      </w:r>
      <w:r>
        <w:rPr>
          <w:rFonts w:ascii="仿宋" w:eastAsia="仿宋" w:hAnsi="仿宋" w:cs="仿宋" w:hint="eastAsia"/>
          <w:color w:val="000000" w:themeColor="text1"/>
          <w:sz w:val="33"/>
          <w:szCs w:val="33"/>
        </w:rPr>
        <w:t>天（含公休假）婚假。结婚时对方工作地点不在贵州，距离超过</w:t>
      </w:r>
      <w:r>
        <w:rPr>
          <w:rFonts w:ascii="仿宋" w:eastAsia="仿宋" w:hAnsi="仿宋" w:cs="仿宋" w:hint="eastAsia"/>
          <w:color w:val="000000" w:themeColor="text1"/>
          <w:sz w:val="33"/>
          <w:szCs w:val="33"/>
        </w:rPr>
        <w:t>2000</w:t>
      </w:r>
      <w:r>
        <w:rPr>
          <w:rFonts w:ascii="仿宋" w:eastAsia="仿宋" w:hAnsi="仿宋" w:cs="仿宋" w:hint="eastAsia"/>
          <w:color w:val="000000" w:themeColor="text1"/>
          <w:sz w:val="33"/>
          <w:szCs w:val="33"/>
        </w:rPr>
        <w:t>公里及以上的，另给予</w:t>
      </w:r>
      <w:r>
        <w:rPr>
          <w:rFonts w:ascii="仿宋" w:eastAsia="仿宋" w:hAnsi="仿宋" w:cs="仿宋" w:hint="eastAsia"/>
          <w:color w:val="000000" w:themeColor="text1"/>
          <w:sz w:val="33"/>
          <w:szCs w:val="33"/>
        </w:rPr>
        <w:t>4</w:t>
      </w:r>
      <w:r>
        <w:rPr>
          <w:rFonts w:ascii="仿宋" w:eastAsia="仿宋" w:hAnsi="仿宋" w:cs="仿宋" w:hint="eastAsia"/>
          <w:color w:val="000000" w:themeColor="text1"/>
          <w:sz w:val="33"/>
          <w:szCs w:val="33"/>
        </w:rPr>
        <w:t>天的路程假；</w:t>
      </w:r>
      <w:r>
        <w:rPr>
          <w:rFonts w:ascii="仿宋" w:eastAsia="仿宋" w:hAnsi="仿宋" w:cs="仿宋" w:hint="eastAsia"/>
          <w:color w:val="000000" w:themeColor="text1"/>
          <w:sz w:val="33"/>
          <w:szCs w:val="33"/>
        </w:rPr>
        <w:t>2000</w:t>
      </w:r>
      <w:r>
        <w:rPr>
          <w:rFonts w:ascii="仿宋" w:eastAsia="仿宋" w:hAnsi="仿宋" w:cs="仿宋" w:hint="eastAsia"/>
          <w:color w:val="000000" w:themeColor="text1"/>
          <w:sz w:val="33"/>
          <w:szCs w:val="33"/>
        </w:rPr>
        <w:t>公里以内的，另给予</w:t>
      </w:r>
      <w:r>
        <w:rPr>
          <w:rFonts w:ascii="仿宋" w:eastAsia="仿宋" w:hAnsi="仿宋" w:cs="仿宋" w:hint="eastAsia"/>
          <w:color w:val="000000" w:themeColor="text1"/>
          <w:sz w:val="33"/>
          <w:szCs w:val="33"/>
        </w:rPr>
        <w:t>2</w:t>
      </w:r>
      <w:r>
        <w:rPr>
          <w:rFonts w:ascii="仿宋" w:eastAsia="仿宋" w:hAnsi="仿宋" w:cs="仿宋" w:hint="eastAsia"/>
          <w:color w:val="000000" w:themeColor="text1"/>
          <w:sz w:val="33"/>
          <w:szCs w:val="33"/>
        </w:rPr>
        <w:t>天的路程假。</w:t>
      </w:r>
    </w:p>
    <w:p w:rsidR="0060316A" w:rsidRDefault="003B223E">
      <w:pPr>
        <w:shd w:val="clear" w:color="auto" w:fill="FFFFFF"/>
        <w:spacing w:line="560" w:lineRule="exact"/>
        <w:ind w:firstLineChars="200" w:firstLine="660"/>
        <w:rPr>
          <w:rFonts w:ascii="仿宋" w:eastAsia="仿宋" w:hAnsi="仿宋"/>
          <w:color w:val="000000" w:themeColor="text1"/>
          <w:sz w:val="32"/>
          <w:szCs w:val="32"/>
        </w:rPr>
      </w:pPr>
      <w:r>
        <w:rPr>
          <w:rFonts w:ascii="仿宋" w:eastAsia="仿宋" w:hAnsi="仿宋" w:cs="仿宋" w:hint="eastAsia"/>
          <w:color w:val="000000" w:themeColor="text1"/>
          <w:sz w:val="33"/>
          <w:szCs w:val="33"/>
        </w:rPr>
        <w:t>2</w:t>
      </w:r>
      <w:r>
        <w:rPr>
          <w:rFonts w:ascii="仿宋" w:eastAsia="仿宋" w:hAnsi="仿宋" w:cs="仿宋"/>
          <w:color w:val="000000" w:themeColor="text1"/>
          <w:sz w:val="33"/>
          <w:szCs w:val="33"/>
        </w:rPr>
        <w:t>.</w:t>
      </w:r>
      <w:r>
        <w:rPr>
          <w:rFonts w:ascii="仿宋" w:eastAsia="仿宋" w:hAnsi="仿宋" w:cs="仿宋" w:hint="eastAsia"/>
          <w:color w:val="000000" w:themeColor="text1"/>
          <w:sz w:val="33"/>
          <w:szCs w:val="33"/>
        </w:rPr>
        <w:t>寒暑假期间结婚的，不另给假期。</w:t>
      </w:r>
    </w:p>
    <w:p w:rsidR="0060316A" w:rsidRDefault="003B223E">
      <w:pPr>
        <w:shd w:val="clear" w:color="auto" w:fill="FFFFFF"/>
        <w:spacing w:line="560" w:lineRule="exact"/>
        <w:ind w:firstLineChars="200" w:firstLine="660"/>
        <w:rPr>
          <w:rFonts w:ascii="仿宋" w:eastAsia="仿宋" w:hAnsi="仿宋"/>
          <w:color w:val="000000" w:themeColor="text1"/>
          <w:sz w:val="33"/>
          <w:szCs w:val="33"/>
        </w:rPr>
      </w:pPr>
      <w:r>
        <w:rPr>
          <w:rFonts w:ascii="仿宋" w:eastAsia="仿宋" w:hAnsi="仿宋" w:cs="仿宋" w:hint="eastAsia"/>
          <w:color w:val="000000" w:themeColor="text1"/>
          <w:sz w:val="33"/>
          <w:szCs w:val="33"/>
        </w:rPr>
        <w:t>3</w:t>
      </w:r>
      <w:r>
        <w:rPr>
          <w:rFonts w:ascii="仿宋" w:eastAsia="仿宋" w:hAnsi="仿宋" w:cs="仿宋"/>
          <w:color w:val="000000" w:themeColor="text1"/>
          <w:sz w:val="33"/>
          <w:szCs w:val="33"/>
        </w:rPr>
        <w:t>.</w:t>
      </w:r>
      <w:r>
        <w:rPr>
          <w:rFonts w:ascii="仿宋" w:eastAsia="仿宋" w:hAnsi="仿宋" w:cs="仿宋" w:hint="eastAsia"/>
          <w:color w:val="000000" w:themeColor="text1"/>
          <w:sz w:val="33"/>
          <w:szCs w:val="33"/>
        </w:rPr>
        <w:t>婚假期间，不扣发基本工资，</w:t>
      </w:r>
      <w:r>
        <w:rPr>
          <w:rFonts w:ascii="仿宋" w:eastAsia="仿宋" w:hAnsi="仿宋" w:cs="仿宋" w:hint="eastAsia"/>
          <w:color w:val="000000" w:themeColor="text1"/>
          <w:sz w:val="32"/>
          <w:szCs w:val="32"/>
        </w:rPr>
        <w:t>月奖励性绩效工资和年终奖励性绩效工资按学校绩效考核和绩效工资分配实施方案计发。</w:t>
      </w:r>
    </w:p>
    <w:p w:rsidR="0060316A" w:rsidRDefault="003B223E">
      <w:pPr>
        <w:shd w:val="clear" w:color="auto" w:fill="FFFFFF"/>
        <w:spacing w:line="560" w:lineRule="exact"/>
        <w:ind w:firstLineChars="200" w:firstLine="640"/>
        <w:rPr>
          <w:rFonts w:ascii="楷体" w:eastAsia="楷体" w:hAnsi="楷体"/>
          <w:color w:val="000000" w:themeColor="text1"/>
          <w:sz w:val="32"/>
          <w:szCs w:val="32"/>
        </w:rPr>
      </w:pPr>
      <w:r>
        <w:rPr>
          <w:rFonts w:ascii="楷体" w:eastAsia="楷体" w:hAnsi="楷体" w:cs="楷体" w:hint="eastAsia"/>
          <w:color w:val="000000" w:themeColor="text1"/>
          <w:sz w:val="32"/>
          <w:szCs w:val="32"/>
        </w:rPr>
        <w:t>（七）计划生育假</w:t>
      </w:r>
    </w:p>
    <w:p w:rsidR="0060316A" w:rsidRDefault="003B223E">
      <w:pPr>
        <w:shd w:val="clear" w:color="auto" w:fill="FFFFFF"/>
        <w:spacing w:line="560" w:lineRule="exact"/>
        <w:ind w:firstLineChars="200" w:firstLine="660"/>
        <w:rPr>
          <w:rFonts w:ascii="仿宋" w:eastAsia="仿宋" w:hAnsi="仿宋"/>
          <w:color w:val="000000" w:themeColor="text1"/>
          <w:sz w:val="33"/>
          <w:szCs w:val="33"/>
        </w:rPr>
      </w:pPr>
      <w:r>
        <w:rPr>
          <w:rFonts w:ascii="仿宋" w:eastAsia="仿宋" w:hAnsi="仿宋" w:cs="仿宋" w:hint="eastAsia"/>
          <w:color w:val="000000" w:themeColor="text1"/>
          <w:sz w:val="33"/>
          <w:szCs w:val="33"/>
        </w:rPr>
        <w:t>计划生育假是指教职工符合落实国家计划生育节育规定应享受的假期。</w:t>
      </w:r>
    </w:p>
    <w:p w:rsidR="0060316A" w:rsidRDefault="003B223E">
      <w:pPr>
        <w:shd w:val="clear" w:color="auto" w:fill="FFFFFF"/>
        <w:spacing w:line="560" w:lineRule="exact"/>
        <w:ind w:firstLineChars="200" w:firstLine="660"/>
        <w:rPr>
          <w:rFonts w:ascii="仿宋" w:eastAsia="仿宋" w:hAnsi="仿宋" w:cs="仿宋"/>
          <w:color w:val="000000" w:themeColor="text1"/>
          <w:sz w:val="33"/>
          <w:szCs w:val="33"/>
        </w:rPr>
      </w:pPr>
      <w:r>
        <w:rPr>
          <w:rFonts w:ascii="仿宋" w:eastAsia="仿宋" w:hAnsi="仿宋" w:cs="仿宋" w:hint="eastAsia"/>
          <w:color w:val="000000" w:themeColor="text1"/>
          <w:sz w:val="33"/>
          <w:szCs w:val="33"/>
        </w:rPr>
        <w:t>1</w:t>
      </w:r>
      <w:r>
        <w:rPr>
          <w:rFonts w:ascii="仿宋" w:eastAsia="仿宋" w:hAnsi="仿宋" w:cs="仿宋"/>
          <w:color w:val="000000" w:themeColor="text1"/>
          <w:sz w:val="33"/>
          <w:szCs w:val="33"/>
        </w:rPr>
        <w:t>.</w:t>
      </w:r>
      <w:r>
        <w:rPr>
          <w:rFonts w:ascii="仿宋" w:eastAsia="仿宋" w:hAnsi="仿宋" w:cs="仿宋" w:hint="eastAsia"/>
          <w:color w:val="000000" w:themeColor="text1"/>
          <w:sz w:val="33"/>
          <w:szCs w:val="33"/>
        </w:rPr>
        <w:t>教职工实行计划生育节育措施的，按《贵州省人口与计划生育条例》执行。</w:t>
      </w:r>
      <w:r>
        <w:rPr>
          <w:rFonts w:ascii="仿宋" w:eastAsia="仿宋" w:hAnsi="仿宋" w:cs="仿宋"/>
          <w:color w:val="000000" w:themeColor="text1"/>
          <w:sz w:val="33"/>
          <w:szCs w:val="33"/>
        </w:rPr>
        <w:t xml:space="preserve"> </w:t>
      </w:r>
    </w:p>
    <w:p w:rsidR="0060316A" w:rsidRDefault="003B223E">
      <w:pPr>
        <w:shd w:val="clear" w:color="auto" w:fill="FFFFFF"/>
        <w:spacing w:line="560" w:lineRule="exact"/>
        <w:ind w:firstLineChars="200" w:firstLine="660"/>
        <w:rPr>
          <w:rFonts w:ascii="仿宋" w:eastAsia="仿宋" w:hAnsi="仿宋" w:cs="仿宋"/>
          <w:color w:val="000000" w:themeColor="text1"/>
          <w:sz w:val="33"/>
          <w:szCs w:val="33"/>
        </w:rPr>
      </w:pPr>
      <w:r>
        <w:rPr>
          <w:rFonts w:ascii="仿宋" w:eastAsia="仿宋" w:hAnsi="仿宋" w:cs="仿宋" w:hint="eastAsia"/>
          <w:color w:val="000000" w:themeColor="text1"/>
          <w:sz w:val="33"/>
          <w:szCs w:val="33"/>
        </w:rPr>
        <w:t>2</w:t>
      </w:r>
      <w:r>
        <w:rPr>
          <w:rFonts w:ascii="仿宋" w:eastAsia="仿宋" w:hAnsi="仿宋" w:cs="仿宋"/>
          <w:color w:val="000000" w:themeColor="text1"/>
          <w:sz w:val="33"/>
          <w:szCs w:val="33"/>
        </w:rPr>
        <w:t>.</w:t>
      </w:r>
      <w:r>
        <w:rPr>
          <w:rFonts w:ascii="仿宋" w:eastAsia="仿宋" w:hAnsi="仿宋" w:cs="仿宋" w:hint="eastAsia"/>
          <w:color w:val="000000" w:themeColor="text1"/>
          <w:sz w:val="33"/>
          <w:szCs w:val="33"/>
        </w:rPr>
        <w:t>计划生育假期间，不扣发基本工资，</w:t>
      </w:r>
      <w:r>
        <w:rPr>
          <w:rFonts w:ascii="仿宋" w:eastAsia="仿宋" w:hAnsi="仿宋" w:cs="仿宋" w:hint="eastAsia"/>
          <w:color w:val="000000" w:themeColor="text1"/>
          <w:sz w:val="32"/>
          <w:szCs w:val="32"/>
        </w:rPr>
        <w:t>月奖励性绩效工资和年终奖励性绩效工资按学校绩效考核和绩效工资分配实施方案计发。</w:t>
      </w:r>
    </w:p>
    <w:p w:rsidR="0060316A" w:rsidRDefault="003B223E">
      <w:pPr>
        <w:shd w:val="clear" w:color="auto" w:fill="FFFFFF"/>
        <w:spacing w:line="560" w:lineRule="exact"/>
        <w:ind w:firstLineChars="200" w:firstLine="640"/>
        <w:rPr>
          <w:rFonts w:ascii="楷体" w:eastAsia="楷体" w:hAnsi="楷体"/>
          <w:color w:val="000000" w:themeColor="text1"/>
          <w:sz w:val="32"/>
          <w:szCs w:val="32"/>
        </w:rPr>
      </w:pPr>
      <w:r>
        <w:rPr>
          <w:rFonts w:ascii="楷体" w:eastAsia="楷体" w:hAnsi="楷体" w:cs="楷体" w:hint="eastAsia"/>
          <w:color w:val="000000" w:themeColor="text1"/>
          <w:sz w:val="32"/>
          <w:szCs w:val="32"/>
        </w:rPr>
        <w:t>（八）产假</w:t>
      </w:r>
    </w:p>
    <w:p w:rsidR="0060316A" w:rsidRDefault="003B223E">
      <w:pPr>
        <w:shd w:val="clear" w:color="auto" w:fill="FFFFFF"/>
        <w:spacing w:line="560" w:lineRule="exact"/>
        <w:ind w:firstLineChars="200" w:firstLine="640"/>
        <w:rPr>
          <w:rFonts w:ascii="仿宋" w:eastAsia="仿宋" w:hAnsi="仿宋"/>
          <w:color w:val="000000" w:themeColor="text1"/>
          <w:sz w:val="33"/>
          <w:szCs w:val="33"/>
        </w:rPr>
      </w:pPr>
      <w:r>
        <w:rPr>
          <w:rFonts w:ascii="仿宋" w:eastAsia="仿宋" w:hAnsi="仿宋" w:cs="仿宋" w:hint="eastAsia"/>
          <w:color w:val="000000" w:themeColor="text1"/>
          <w:sz w:val="32"/>
          <w:szCs w:val="32"/>
        </w:rPr>
        <w:t>产假是指</w:t>
      </w:r>
      <w:r>
        <w:rPr>
          <w:rFonts w:ascii="仿宋" w:eastAsia="仿宋" w:hAnsi="仿宋" w:cs="仿宋" w:hint="eastAsia"/>
          <w:color w:val="000000" w:themeColor="text1"/>
          <w:sz w:val="33"/>
          <w:szCs w:val="33"/>
        </w:rPr>
        <w:t>是</w:t>
      </w:r>
      <w:hyperlink r:id="rId25" w:tgtFrame="_blank" w:history="1">
        <w:r>
          <w:rPr>
            <w:rFonts w:ascii="仿宋" w:eastAsia="仿宋" w:hAnsi="仿宋" w:cs="仿宋" w:hint="eastAsia"/>
            <w:color w:val="000000" w:themeColor="text1"/>
            <w:sz w:val="33"/>
            <w:szCs w:val="33"/>
          </w:rPr>
          <w:t>在职</w:t>
        </w:r>
      </w:hyperlink>
      <w:r>
        <w:rPr>
          <w:rFonts w:ascii="仿宋" w:eastAsia="仿宋" w:hAnsi="仿宋" w:cs="仿宋" w:hint="eastAsia"/>
          <w:color w:val="000000" w:themeColor="text1"/>
          <w:sz w:val="33"/>
          <w:szCs w:val="33"/>
        </w:rPr>
        <w:t>女职工产期前后的休假。</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、符合政策生育的女职工，享受</w:t>
      </w:r>
      <w:r>
        <w:rPr>
          <w:rFonts w:ascii="仿宋" w:eastAsia="仿宋" w:hAnsi="仿宋" w:cs="仿宋"/>
          <w:color w:val="000000" w:themeColor="text1"/>
          <w:sz w:val="32"/>
          <w:szCs w:val="32"/>
        </w:rPr>
        <w:t>158</w:t>
      </w:r>
      <w:r>
        <w:rPr>
          <w:rFonts w:ascii="仿宋" w:eastAsia="仿宋" w:hAnsi="仿宋" w:cs="仿宋" w:hint="eastAsia"/>
          <w:color w:val="000000" w:themeColor="text1"/>
          <w:sz w:val="32"/>
          <w:szCs w:val="32"/>
        </w:rPr>
        <w:t>天（含法定休息日和节假日）产假，其中含产前可</w:t>
      </w:r>
      <w:r>
        <w:rPr>
          <w:rFonts w:ascii="仿宋" w:eastAsia="仿宋" w:hAnsi="仿宋" w:cs="仿宋" w:hint="eastAsia"/>
          <w:color w:val="000000" w:themeColor="text1"/>
          <w:sz w:val="33"/>
          <w:szCs w:val="33"/>
        </w:rPr>
        <w:t>以休息的</w:t>
      </w:r>
      <w:r>
        <w:rPr>
          <w:rFonts w:ascii="仿宋" w:eastAsia="仿宋" w:hAnsi="仿宋" w:cs="仿宋"/>
          <w:color w:val="000000" w:themeColor="text1"/>
          <w:sz w:val="33"/>
          <w:szCs w:val="33"/>
        </w:rPr>
        <w:t>15</w:t>
      </w:r>
      <w:r>
        <w:rPr>
          <w:rFonts w:ascii="仿宋" w:eastAsia="仿宋" w:hAnsi="仿宋" w:cs="仿宋" w:hint="eastAsia"/>
          <w:color w:val="000000" w:themeColor="text1"/>
          <w:sz w:val="33"/>
          <w:szCs w:val="33"/>
        </w:rPr>
        <w:t>天；难产的，增加产假</w:t>
      </w:r>
      <w:r>
        <w:rPr>
          <w:rFonts w:ascii="仿宋" w:eastAsia="仿宋" w:hAnsi="仿宋" w:cs="仿宋"/>
          <w:color w:val="000000" w:themeColor="text1"/>
          <w:sz w:val="33"/>
          <w:szCs w:val="33"/>
        </w:rPr>
        <w:t>15</w:t>
      </w:r>
      <w:r>
        <w:rPr>
          <w:rFonts w:ascii="仿宋" w:eastAsia="仿宋" w:hAnsi="仿宋" w:cs="仿宋" w:hint="eastAsia"/>
          <w:color w:val="000000" w:themeColor="text1"/>
          <w:sz w:val="33"/>
          <w:szCs w:val="33"/>
        </w:rPr>
        <w:t>天；生育多胞胎的，每多生育</w:t>
      </w:r>
      <w:r>
        <w:rPr>
          <w:rFonts w:ascii="仿宋" w:eastAsia="仿宋" w:hAnsi="仿宋" w:cs="仿宋"/>
          <w:color w:val="000000" w:themeColor="text1"/>
          <w:sz w:val="33"/>
          <w:szCs w:val="33"/>
        </w:rPr>
        <w:t>1</w:t>
      </w:r>
      <w:r>
        <w:rPr>
          <w:rFonts w:ascii="仿宋" w:eastAsia="仿宋" w:hAnsi="仿宋" w:cs="仿宋" w:hint="eastAsia"/>
          <w:color w:val="000000" w:themeColor="text1"/>
          <w:sz w:val="33"/>
          <w:szCs w:val="33"/>
        </w:rPr>
        <w:t>个婴儿，可增加产假</w:t>
      </w:r>
      <w:r>
        <w:rPr>
          <w:rFonts w:ascii="仿宋" w:eastAsia="仿宋" w:hAnsi="仿宋" w:cs="仿宋"/>
          <w:color w:val="000000" w:themeColor="text1"/>
          <w:sz w:val="33"/>
          <w:szCs w:val="33"/>
        </w:rPr>
        <w:t>15</w:t>
      </w:r>
      <w:r>
        <w:rPr>
          <w:rFonts w:ascii="仿宋" w:eastAsia="仿宋" w:hAnsi="仿宋" w:cs="仿宋" w:hint="eastAsia"/>
          <w:color w:val="000000" w:themeColor="text1"/>
          <w:sz w:val="33"/>
          <w:szCs w:val="33"/>
        </w:rPr>
        <w:t>天。生二孩女职工仍可享受初生休假天数。</w:t>
      </w:r>
    </w:p>
    <w:p w:rsidR="0060316A" w:rsidRDefault="003B223E">
      <w:pPr>
        <w:shd w:val="clear" w:color="auto" w:fill="FFFFFF"/>
        <w:spacing w:line="560" w:lineRule="exact"/>
        <w:ind w:firstLineChars="200" w:firstLine="660"/>
        <w:rPr>
          <w:rFonts w:ascii="仿宋" w:eastAsia="仿宋" w:hAnsi="仿宋"/>
          <w:color w:val="000000" w:themeColor="text1"/>
          <w:sz w:val="33"/>
          <w:szCs w:val="33"/>
        </w:rPr>
      </w:pPr>
      <w:r>
        <w:rPr>
          <w:rFonts w:ascii="仿宋" w:eastAsia="仿宋" w:hAnsi="仿宋" w:cs="仿宋" w:hint="eastAsia"/>
          <w:color w:val="000000" w:themeColor="text1"/>
          <w:sz w:val="33"/>
          <w:szCs w:val="33"/>
        </w:rPr>
        <w:t>2</w:t>
      </w:r>
      <w:r>
        <w:rPr>
          <w:rFonts w:ascii="仿宋" w:eastAsia="仿宋" w:hAnsi="仿宋" w:cs="仿宋"/>
          <w:color w:val="000000" w:themeColor="text1"/>
          <w:sz w:val="33"/>
          <w:szCs w:val="33"/>
        </w:rPr>
        <w:t>.</w:t>
      </w:r>
      <w:r>
        <w:rPr>
          <w:rFonts w:ascii="仿宋" w:eastAsia="仿宋" w:hAnsi="仿宋" w:cs="仿宋" w:hint="eastAsia"/>
          <w:color w:val="000000" w:themeColor="text1"/>
          <w:sz w:val="33"/>
          <w:szCs w:val="33"/>
        </w:rPr>
        <w:t>怀孕未满</w:t>
      </w:r>
      <w:r>
        <w:rPr>
          <w:rFonts w:ascii="仿宋" w:eastAsia="仿宋" w:hAnsi="仿宋" w:cs="仿宋"/>
          <w:color w:val="000000" w:themeColor="text1"/>
          <w:sz w:val="33"/>
          <w:szCs w:val="33"/>
        </w:rPr>
        <w:t>4</w:t>
      </w:r>
      <w:r>
        <w:rPr>
          <w:rFonts w:ascii="仿宋" w:eastAsia="仿宋" w:hAnsi="仿宋" w:cs="仿宋" w:hint="eastAsia"/>
          <w:color w:val="000000" w:themeColor="text1"/>
          <w:sz w:val="33"/>
          <w:szCs w:val="33"/>
        </w:rPr>
        <w:t>个月流产的，享受</w:t>
      </w:r>
      <w:r>
        <w:rPr>
          <w:rFonts w:ascii="仿宋" w:eastAsia="仿宋" w:hAnsi="仿宋" w:cs="仿宋"/>
          <w:color w:val="000000" w:themeColor="text1"/>
          <w:sz w:val="33"/>
          <w:szCs w:val="33"/>
        </w:rPr>
        <w:t>15</w:t>
      </w:r>
      <w:r>
        <w:rPr>
          <w:rFonts w:ascii="仿宋" w:eastAsia="仿宋" w:hAnsi="仿宋" w:cs="仿宋" w:hint="eastAsia"/>
          <w:color w:val="000000" w:themeColor="text1"/>
          <w:sz w:val="33"/>
          <w:szCs w:val="33"/>
        </w:rPr>
        <w:t>天产假；怀孕满</w:t>
      </w:r>
      <w:r>
        <w:rPr>
          <w:rFonts w:ascii="仿宋" w:eastAsia="仿宋" w:hAnsi="仿宋" w:cs="仿宋"/>
          <w:color w:val="000000" w:themeColor="text1"/>
          <w:sz w:val="33"/>
          <w:szCs w:val="33"/>
        </w:rPr>
        <w:t>4</w:t>
      </w:r>
      <w:r>
        <w:rPr>
          <w:rFonts w:ascii="仿宋" w:eastAsia="仿宋" w:hAnsi="仿宋" w:cs="仿宋" w:hint="eastAsia"/>
          <w:color w:val="000000" w:themeColor="text1"/>
          <w:sz w:val="33"/>
          <w:szCs w:val="33"/>
        </w:rPr>
        <w:t>个月流产的，享受</w:t>
      </w:r>
      <w:r>
        <w:rPr>
          <w:rFonts w:ascii="仿宋" w:eastAsia="仿宋" w:hAnsi="仿宋" w:cs="仿宋"/>
          <w:color w:val="000000" w:themeColor="text1"/>
          <w:sz w:val="33"/>
          <w:szCs w:val="33"/>
        </w:rPr>
        <w:t>42</w:t>
      </w:r>
      <w:r>
        <w:rPr>
          <w:rFonts w:ascii="仿宋" w:eastAsia="仿宋" w:hAnsi="仿宋" w:cs="仿宋" w:hint="eastAsia"/>
          <w:color w:val="000000" w:themeColor="text1"/>
          <w:sz w:val="33"/>
          <w:szCs w:val="33"/>
        </w:rPr>
        <w:t>天产假。</w:t>
      </w:r>
    </w:p>
    <w:p w:rsidR="0060316A" w:rsidRDefault="003B223E">
      <w:pPr>
        <w:shd w:val="clear" w:color="auto" w:fill="FFFFFF"/>
        <w:spacing w:line="560" w:lineRule="exact"/>
        <w:ind w:firstLineChars="200" w:firstLine="640"/>
        <w:rPr>
          <w:rFonts w:ascii="仿宋" w:eastAsia="仿宋" w:hAnsi="仿宋"/>
          <w:color w:val="000000" w:themeColor="text1"/>
          <w:sz w:val="33"/>
          <w:szCs w:val="33"/>
        </w:rPr>
      </w:pPr>
      <w:r>
        <w:rPr>
          <w:rFonts w:ascii="仿宋" w:eastAsia="仿宋" w:hAnsi="仿宋" w:cs="仿宋" w:hint="eastAsia"/>
          <w:color w:val="000000" w:themeColor="text1"/>
          <w:sz w:val="32"/>
          <w:szCs w:val="32"/>
        </w:rPr>
        <w:t>3</w:t>
      </w:r>
      <w:r>
        <w:rPr>
          <w:rFonts w:ascii="仿宋" w:eastAsia="仿宋" w:hAnsi="仿宋" w:cs="仿宋"/>
          <w:color w:val="000000" w:themeColor="text1"/>
          <w:sz w:val="32"/>
          <w:szCs w:val="32"/>
        </w:rPr>
        <w:t>.</w:t>
      </w:r>
      <w:r>
        <w:rPr>
          <w:rFonts w:ascii="仿宋" w:eastAsia="仿宋" w:hAnsi="仿宋" w:cs="仿宋" w:hint="eastAsia"/>
          <w:color w:val="000000" w:themeColor="text1"/>
          <w:sz w:val="32"/>
          <w:szCs w:val="32"/>
        </w:rPr>
        <w:t>怀孕女教职工在工作时间内做产前检查</w:t>
      </w:r>
      <w:r>
        <w:rPr>
          <w:rFonts w:ascii="仿宋" w:eastAsia="仿宋" w:hAnsi="仿宋" w:cs="仿宋"/>
          <w:color w:val="000000" w:themeColor="text1"/>
          <w:sz w:val="32"/>
          <w:szCs w:val="32"/>
        </w:rPr>
        <w:t>,</w:t>
      </w:r>
      <w:r>
        <w:rPr>
          <w:rFonts w:ascii="仿宋" w:eastAsia="仿宋" w:hAnsi="仿宋" w:cs="仿宋" w:hint="eastAsia"/>
          <w:color w:val="000000" w:themeColor="text1"/>
          <w:sz w:val="32"/>
          <w:szCs w:val="32"/>
        </w:rPr>
        <w:t>检查时间视作工作时间；怀孕</w:t>
      </w:r>
      <w:r>
        <w:rPr>
          <w:rFonts w:ascii="仿宋" w:eastAsia="仿宋" w:hAnsi="仿宋" w:cs="仿宋"/>
          <w:color w:val="000000" w:themeColor="text1"/>
          <w:sz w:val="32"/>
          <w:szCs w:val="32"/>
        </w:rPr>
        <w:t>7</w:t>
      </w:r>
      <w:r>
        <w:rPr>
          <w:rFonts w:ascii="仿宋" w:eastAsia="仿宋" w:hAnsi="仿宋" w:cs="仿宋" w:hint="eastAsia"/>
          <w:color w:val="000000" w:themeColor="text1"/>
          <w:sz w:val="32"/>
          <w:szCs w:val="32"/>
        </w:rPr>
        <w:t>个月以上的</w:t>
      </w:r>
      <w:r>
        <w:rPr>
          <w:rFonts w:ascii="仿宋" w:eastAsia="仿宋" w:hAnsi="仿宋" w:cs="仿宋"/>
          <w:color w:val="000000" w:themeColor="text1"/>
          <w:sz w:val="32"/>
          <w:szCs w:val="32"/>
        </w:rPr>
        <w:t>,</w:t>
      </w:r>
      <w:r>
        <w:rPr>
          <w:rFonts w:ascii="仿宋" w:eastAsia="仿宋" w:hAnsi="仿宋" w:cs="仿宋" w:hint="eastAsia"/>
          <w:color w:val="000000" w:themeColor="text1"/>
          <w:sz w:val="32"/>
          <w:szCs w:val="32"/>
        </w:rPr>
        <w:t>每天可以有</w:t>
      </w:r>
      <w:r>
        <w:rPr>
          <w:rFonts w:ascii="仿宋" w:eastAsia="仿宋" w:hAnsi="仿宋" w:cs="仿宋"/>
          <w:color w:val="000000" w:themeColor="text1"/>
          <w:sz w:val="32"/>
          <w:szCs w:val="32"/>
        </w:rPr>
        <w:t>1</w:t>
      </w:r>
      <w:r>
        <w:rPr>
          <w:rFonts w:ascii="仿宋" w:eastAsia="仿宋" w:hAnsi="仿宋" w:cs="仿宋" w:hint="eastAsia"/>
          <w:color w:val="000000" w:themeColor="text1"/>
          <w:sz w:val="32"/>
          <w:szCs w:val="32"/>
        </w:rPr>
        <w:t>小时工间休息。</w:t>
      </w:r>
    </w:p>
    <w:p w:rsidR="0060316A" w:rsidRDefault="003B223E">
      <w:pPr>
        <w:shd w:val="clear" w:color="auto" w:fill="FFFFFF"/>
        <w:spacing w:line="560" w:lineRule="exact"/>
        <w:ind w:firstLineChars="200" w:firstLine="660"/>
        <w:rPr>
          <w:rFonts w:ascii="仿宋" w:eastAsia="仿宋" w:hAnsi="仿宋"/>
          <w:color w:val="000000" w:themeColor="text1"/>
          <w:sz w:val="32"/>
          <w:szCs w:val="32"/>
        </w:rPr>
      </w:pPr>
      <w:r>
        <w:rPr>
          <w:rFonts w:ascii="仿宋" w:eastAsia="仿宋" w:hAnsi="仿宋" w:cs="仿宋" w:hint="eastAsia"/>
          <w:color w:val="000000" w:themeColor="text1"/>
          <w:sz w:val="33"/>
          <w:szCs w:val="33"/>
        </w:rPr>
        <w:t>4</w:t>
      </w:r>
      <w:r>
        <w:rPr>
          <w:rFonts w:ascii="仿宋" w:eastAsia="仿宋" w:hAnsi="仿宋" w:cs="仿宋"/>
          <w:color w:val="000000" w:themeColor="text1"/>
          <w:sz w:val="33"/>
          <w:szCs w:val="33"/>
        </w:rPr>
        <w:t>.</w:t>
      </w:r>
      <w:r>
        <w:rPr>
          <w:rFonts w:ascii="仿宋" w:eastAsia="仿宋" w:hAnsi="仿宋" w:cs="仿宋" w:hint="eastAsia"/>
          <w:color w:val="000000" w:themeColor="text1"/>
          <w:sz w:val="32"/>
          <w:szCs w:val="32"/>
        </w:rPr>
        <w:t>哺乳未满</w:t>
      </w:r>
      <w:r>
        <w:rPr>
          <w:rFonts w:ascii="仿宋" w:eastAsia="仿宋" w:hAnsi="仿宋" w:cs="仿宋"/>
          <w:color w:val="000000" w:themeColor="text1"/>
          <w:sz w:val="32"/>
          <w:szCs w:val="32"/>
        </w:rPr>
        <w:t>1</w:t>
      </w:r>
      <w:r>
        <w:rPr>
          <w:rFonts w:ascii="仿宋" w:eastAsia="仿宋" w:hAnsi="仿宋" w:cs="仿宋" w:hint="eastAsia"/>
          <w:color w:val="000000" w:themeColor="text1"/>
          <w:sz w:val="32"/>
          <w:szCs w:val="32"/>
        </w:rPr>
        <w:t>周岁婴儿的女职工，在每天的工作时间内有</w:t>
      </w:r>
      <w:r>
        <w:rPr>
          <w:rFonts w:ascii="仿宋" w:eastAsia="仿宋" w:hAnsi="仿宋" w:cs="仿宋"/>
          <w:color w:val="000000" w:themeColor="text1"/>
          <w:sz w:val="32"/>
          <w:szCs w:val="32"/>
        </w:rPr>
        <w:t>1</w:t>
      </w:r>
      <w:r>
        <w:rPr>
          <w:rFonts w:ascii="仿宋" w:eastAsia="仿宋" w:hAnsi="仿宋" w:cs="仿宋" w:hint="eastAsia"/>
          <w:color w:val="000000" w:themeColor="text1"/>
          <w:sz w:val="32"/>
          <w:szCs w:val="32"/>
        </w:rPr>
        <w:t>小时哺乳时间；生育多胞胎的</w:t>
      </w:r>
      <w:r>
        <w:rPr>
          <w:rFonts w:ascii="仿宋" w:eastAsia="仿宋" w:hAnsi="仿宋" w:cs="仿宋"/>
          <w:color w:val="000000" w:themeColor="text1"/>
          <w:sz w:val="32"/>
          <w:szCs w:val="32"/>
        </w:rPr>
        <w:t>,</w:t>
      </w:r>
      <w:r>
        <w:rPr>
          <w:rFonts w:ascii="仿宋" w:eastAsia="仿宋" w:hAnsi="仿宋" w:cs="仿宋" w:hint="eastAsia"/>
          <w:color w:val="000000" w:themeColor="text1"/>
          <w:sz w:val="32"/>
          <w:szCs w:val="32"/>
        </w:rPr>
        <w:t>每多哺乳</w:t>
      </w:r>
      <w:r>
        <w:rPr>
          <w:rFonts w:ascii="仿宋" w:eastAsia="仿宋" w:hAnsi="仿宋" w:cs="仿宋"/>
          <w:color w:val="000000" w:themeColor="text1"/>
          <w:sz w:val="32"/>
          <w:szCs w:val="32"/>
        </w:rPr>
        <w:t>1</w:t>
      </w:r>
      <w:r>
        <w:rPr>
          <w:rFonts w:ascii="仿宋" w:eastAsia="仿宋" w:hAnsi="仿宋" w:cs="仿宋" w:hint="eastAsia"/>
          <w:color w:val="000000" w:themeColor="text1"/>
          <w:sz w:val="32"/>
          <w:szCs w:val="32"/>
        </w:rPr>
        <w:t>个婴儿每天增加</w:t>
      </w:r>
      <w:r>
        <w:rPr>
          <w:rFonts w:ascii="仿宋" w:eastAsia="仿宋" w:hAnsi="仿宋" w:cs="仿宋"/>
          <w:color w:val="000000" w:themeColor="text1"/>
          <w:sz w:val="32"/>
          <w:szCs w:val="32"/>
        </w:rPr>
        <w:t>1</w:t>
      </w:r>
      <w:r>
        <w:rPr>
          <w:rFonts w:ascii="仿宋" w:eastAsia="仿宋" w:hAnsi="仿宋" w:cs="仿宋" w:hint="eastAsia"/>
          <w:color w:val="000000" w:themeColor="text1"/>
          <w:sz w:val="32"/>
          <w:szCs w:val="32"/>
        </w:rPr>
        <w:t>小时哺乳时间。</w:t>
      </w:r>
    </w:p>
    <w:p w:rsidR="0060316A" w:rsidRDefault="003B223E">
      <w:pPr>
        <w:shd w:val="clear" w:color="auto" w:fill="FFFFFF"/>
        <w:spacing w:line="560" w:lineRule="exact"/>
        <w:ind w:firstLineChars="200" w:firstLine="640"/>
        <w:rPr>
          <w:rFonts w:ascii="仿宋" w:eastAsia="仿宋" w:hAnsi="仿宋"/>
          <w:color w:val="000000" w:themeColor="text1"/>
          <w:sz w:val="33"/>
          <w:szCs w:val="33"/>
        </w:rPr>
      </w:pPr>
      <w:r>
        <w:rPr>
          <w:rFonts w:ascii="仿宋" w:eastAsia="仿宋" w:hAnsi="仿宋" w:cs="仿宋" w:hint="eastAsia"/>
          <w:color w:val="000000" w:themeColor="text1"/>
          <w:sz w:val="32"/>
          <w:szCs w:val="32"/>
        </w:rPr>
        <w:t>5</w:t>
      </w:r>
      <w:r>
        <w:rPr>
          <w:rFonts w:ascii="仿宋" w:eastAsia="仿宋" w:hAnsi="仿宋" w:cs="仿宋"/>
          <w:color w:val="000000" w:themeColor="text1"/>
          <w:sz w:val="32"/>
          <w:szCs w:val="32"/>
        </w:rPr>
        <w:t>.</w:t>
      </w:r>
      <w:r>
        <w:rPr>
          <w:rFonts w:ascii="仿宋" w:eastAsia="仿宋" w:hAnsi="仿宋" w:cs="仿宋" w:hint="eastAsia"/>
          <w:color w:val="000000" w:themeColor="text1"/>
          <w:sz w:val="32"/>
          <w:szCs w:val="32"/>
        </w:rPr>
        <w:t>如产假期正值寒暑假期，不扣除寒暑假期计算产假期。</w:t>
      </w:r>
    </w:p>
    <w:p w:rsidR="0060316A" w:rsidRDefault="003B223E">
      <w:pPr>
        <w:shd w:val="clear" w:color="auto" w:fill="FFFFFF"/>
        <w:spacing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6</w:t>
      </w:r>
      <w:r>
        <w:rPr>
          <w:rFonts w:ascii="仿宋" w:eastAsia="仿宋" w:hAnsi="仿宋" w:cs="仿宋"/>
          <w:color w:val="000000" w:themeColor="text1"/>
          <w:sz w:val="32"/>
          <w:szCs w:val="32"/>
        </w:rPr>
        <w:t>.</w:t>
      </w:r>
      <w:r>
        <w:rPr>
          <w:rFonts w:ascii="仿宋" w:eastAsia="仿宋" w:hAnsi="仿宋" w:cs="仿宋" w:hint="eastAsia"/>
          <w:color w:val="000000" w:themeColor="text1"/>
          <w:sz w:val="32"/>
          <w:szCs w:val="32"/>
        </w:rPr>
        <w:t>产假期间，不扣发基本工资，月奖励性绩效工资和年终奖励性绩效工资按学校绩效考核和绩效工资分配实施方案计发。</w:t>
      </w:r>
    </w:p>
    <w:p w:rsidR="0060316A" w:rsidRDefault="003B223E">
      <w:pPr>
        <w:shd w:val="clear" w:color="auto" w:fill="FFFFFF"/>
        <w:spacing w:line="560" w:lineRule="exact"/>
        <w:ind w:firstLineChars="200" w:firstLine="640"/>
        <w:rPr>
          <w:rFonts w:ascii="楷体" w:eastAsia="楷体" w:hAnsi="楷体"/>
          <w:color w:val="000000" w:themeColor="text1"/>
          <w:sz w:val="32"/>
          <w:szCs w:val="32"/>
        </w:rPr>
      </w:pPr>
      <w:r>
        <w:rPr>
          <w:rFonts w:ascii="楷体" w:eastAsia="楷体" w:hAnsi="楷体" w:cs="楷体" w:hint="eastAsia"/>
          <w:color w:val="000000" w:themeColor="text1"/>
          <w:sz w:val="32"/>
          <w:szCs w:val="32"/>
        </w:rPr>
        <w:t>（九）陪护假</w:t>
      </w:r>
    </w:p>
    <w:p w:rsidR="0060316A" w:rsidRDefault="003B223E">
      <w:pPr>
        <w:shd w:val="clear" w:color="auto" w:fill="FFFFFF"/>
        <w:spacing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陪护假是指在职男职工为陪护生产配偶的特定假期。</w:t>
      </w:r>
    </w:p>
    <w:p w:rsidR="0060316A" w:rsidRDefault="003B223E">
      <w:pPr>
        <w:shd w:val="clear" w:color="auto" w:fill="FFFFFF"/>
        <w:spacing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1</w:t>
      </w:r>
      <w:r>
        <w:rPr>
          <w:rFonts w:ascii="仿宋" w:eastAsia="仿宋" w:hAnsi="仿宋" w:cs="仿宋"/>
          <w:color w:val="000000" w:themeColor="text1"/>
          <w:sz w:val="32"/>
          <w:szCs w:val="32"/>
        </w:rPr>
        <w:t>.</w:t>
      </w:r>
      <w:r>
        <w:rPr>
          <w:rFonts w:ascii="仿宋" w:eastAsia="仿宋" w:hAnsi="仿宋" w:cs="仿宋" w:hint="eastAsia"/>
          <w:color w:val="000000" w:themeColor="text1"/>
          <w:sz w:val="32"/>
          <w:szCs w:val="32"/>
        </w:rPr>
        <w:t>符合条件的男职工，可享受</w:t>
      </w:r>
      <w:r>
        <w:rPr>
          <w:rFonts w:ascii="仿宋" w:eastAsia="仿宋" w:hAnsi="仿宋" w:cs="仿宋"/>
          <w:color w:val="000000" w:themeColor="text1"/>
          <w:sz w:val="32"/>
          <w:szCs w:val="32"/>
        </w:rPr>
        <w:t>15</w:t>
      </w:r>
      <w:r>
        <w:rPr>
          <w:rFonts w:ascii="仿宋" w:eastAsia="仿宋" w:hAnsi="仿宋" w:cs="仿宋" w:hint="eastAsia"/>
          <w:color w:val="000000" w:themeColor="text1"/>
          <w:sz w:val="32"/>
          <w:szCs w:val="32"/>
        </w:rPr>
        <w:t>天的陪护假。</w:t>
      </w:r>
    </w:p>
    <w:p w:rsidR="0060316A" w:rsidRDefault="003B223E">
      <w:pPr>
        <w:shd w:val="clear" w:color="auto" w:fill="FFFFFF"/>
        <w:spacing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2</w:t>
      </w:r>
      <w:r>
        <w:rPr>
          <w:rFonts w:ascii="仿宋" w:eastAsia="仿宋" w:hAnsi="仿宋" w:cs="仿宋"/>
          <w:color w:val="000000" w:themeColor="text1"/>
          <w:sz w:val="32"/>
          <w:szCs w:val="32"/>
        </w:rPr>
        <w:t>.</w:t>
      </w:r>
      <w:r>
        <w:rPr>
          <w:rFonts w:ascii="仿宋" w:eastAsia="仿宋" w:hAnsi="仿宋" w:cs="仿宋" w:hint="eastAsia"/>
          <w:color w:val="000000" w:themeColor="text1"/>
          <w:sz w:val="32"/>
          <w:szCs w:val="32"/>
        </w:rPr>
        <w:t>配偶在寒暑假期间生产的，不另给陪护假。</w:t>
      </w:r>
    </w:p>
    <w:p w:rsidR="0060316A" w:rsidRDefault="003B223E">
      <w:pPr>
        <w:shd w:val="clear" w:color="auto" w:fill="FFFFFF"/>
        <w:spacing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3</w:t>
      </w:r>
      <w:r>
        <w:rPr>
          <w:rFonts w:ascii="仿宋" w:eastAsia="仿宋" w:hAnsi="仿宋" w:cs="仿宋"/>
          <w:color w:val="000000" w:themeColor="text1"/>
          <w:sz w:val="32"/>
          <w:szCs w:val="32"/>
        </w:rPr>
        <w:t>.</w:t>
      </w:r>
      <w:r>
        <w:rPr>
          <w:rFonts w:ascii="仿宋" w:eastAsia="仿宋" w:hAnsi="仿宋" w:cs="仿宋" w:hint="eastAsia"/>
          <w:color w:val="000000" w:themeColor="text1"/>
          <w:sz w:val="32"/>
          <w:szCs w:val="32"/>
        </w:rPr>
        <w:t>陪护假期间，不扣发基本工资，月奖励性绩效工资和年终奖励性绩效工资按学校绩效考核和绩效工资分配实施方案计发。</w:t>
      </w:r>
    </w:p>
    <w:p w:rsidR="0060316A" w:rsidRDefault="003B223E">
      <w:pPr>
        <w:shd w:val="clear" w:color="auto" w:fill="FFFFFF"/>
        <w:spacing w:line="560" w:lineRule="exact"/>
        <w:ind w:firstLineChars="200" w:firstLine="640"/>
        <w:rPr>
          <w:rFonts w:ascii="楷体" w:eastAsia="楷体" w:hAnsi="楷体"/>
          <w:color w:val="000000" w:themeColor="text1"/>
          <w:sz w:val="32"/>
          <w:szCs w:val="32"/>
        </w:rPr>
      </w:pPr>
      <w:r>
        <w:rPr>
          <w:rFonts w:ascii="楷体" w:eastAsia="楷体" w:hAnsi="楷体" w:cs="楷体" w:hint="eastAsia"/>
          <w:color w:val="000000" w:themeColor="text1"/>
          <w:sz w:val="32"/>
          <w:szCs w:val="32"/>
        </w:rPr>
        <w:t>（十）丧假</w:t>
      </w:r>
    </w:p>
    <w:p w:rsidR="0060316A" w:rsidRDefault="003B223E">
      <w:pPr>
        <w:shd w:val="clear" w:color="auto" w:fill="FFFFFF"/>
        <w:spacing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丧假是指在职教职工的直系亲属（父母、配偶、子女）死亡时，可给予的特定假期。</w:t>
      </w:r>
    </w:p>
    <w:p w:rsidR="0060316A" w:rsidRDefault="003B223E">
      <w:pPr>
        <w:shd w:val="clear" w:color="auto" w:fill="FFFFFF"/>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w:t>
      </w:r>
      <w:r>
        <w:rPr>
          <w:rFonts w:ascii="仿宋" w:eastAsia="仿宋" w:hAnsi="仿宋" w:cs="仿宋"/>
          <w:color w:val="000000" w:themeColor="text1"/>
          <w:sz w:val="32"/>
          <w:szCs w:val="32"/>
        </w:rPr>
        <w:t>.</w:t>
      </w:r>
      <w:r>
        <w:rPr>
          <w:rFonts w:ascii="仿宋" w:eastAsia="仿宋" w:hAnsi="仿宋" w:cs="仿宋" w:hint="eastAsia"/>
          <w:color w:val="000000" w:themeColor="text1"/>
          <w:sz w:val="32"/>
          <w:szCs w:val="32"/>
        </w:rPr>
        <w:t>符合条件的教职工，可获得</w:t>
      </w:r>
      <w:r>
        <w:rPr>
          <w:rFonts w:ascii="仿宋" w:eastAsia="仿宋" w:hAnsi="仿宋" w:cs="仿宋"/>
          <w:color w:val="000000" w:themeColor="text1"/>
          <w:sz w:val="32"/>
          <w:szCs w:val="32"/>
        </w:rPr>
        <w:t>3</w:t>
      </w:r>
      <w:r>
        <w:rPr>
          <w:rFonts w:ascii="仿宋" w:eastAsia="仿宋" w:hAnsi="仿宋" w:cs="仿宋" w:hint="eastAsia"/>
          <w:color w:val="000000" w:themeColor="text1"/>
          <w:sz w:val="32"/>
          <w:szCs w:val="32"/>
        </w:rPr>
        <w:t>天丧假。教职工死亡的直系亲属在贵州省以外，距离超过</w:t>
      </w:r>
      <w:r>
        <w:rPr>
          <w:rFonts w:ascii="仿宋" w:eastAsia="仿宋" w:hAnsi="仿宋" w:cs="仿宋" w:hint="eastAsia"/>
          <w:color w:val="000000" w:themeColor="text1"/>
          <w:sz w:val="32"/>
          <w:szCs w:val="32"/>
        </w:rPr>
        <w:t>2000</w:t>
      </w:r>
      <w:r>
        <w:rPr>
          <w:rFonts w:ascii="仿宋" w:eastAsia="仿宋" w:hAnsi="仿宋" w:cs="仿宋" w:hint="eastAsia"/>
          <w:color w:val="000000" w:themeColor="text1"/>
          <w:sz w:val="32"/>
          <w:szCs w:val="32"/>
        </w:rPr>
        <w:t>公里及以上的，另给予</w:t>
      </w:r>
      <w:r>
        <w:rPr>
          <w:rFonts w:ascii="仿宋" w:eastAsia="仿宋" w:hAnsi="仿宋" w:cs="仿宋" w:hint="eastAsia"/>
          <w:color w:val="000000" w:themeColor="text1"/>
          <w:sz w:val="32"/>
          <w:szCs w:val="32"/>
        </w:rPr>
        <w:t>4</w:t>
      </w:r>
      <w:r>
        <w:rPr>
          <w:rFonts w:ascii="仿宋" w:eastAsia="仿宋" w:hAnsi="仿宋" w:cs="仿宋" w:hint="eastAsia"/>
          <w:color w:val="000000" w:themeColor="text1"/>
          <w:sz w:val="32"/>
          <w:szCs w:val="32"/>
        </w:rPr>
        <w:t>天的路程假；</w:t>
      </w:r>
      <w:r>
        <w:rPr>
          <w:rFonts w:ascii="仿宋" w:eastAsia="仿宋" w:hAnsi="仿宋" w:cs="仿宋" w:hint="eastAsia"/>
          <w:color w:val="000000" w:themeColor="text1"/>
          <w:sz w:val="32"/>
          <w:szCs w:val="32"/>
        </w:rPr>
        <w:t>2000</w:t>
      </w:r>
      <w:r>
        <w:rPr>
          <w:rFonts w:ascii="仿宋" w:eastAsia="仿宋" w:hAnsi="仿宋" w:cs="仿宋" w:hint="eastAsia"/>
          <w:color w:val="000000" w:themeColor="text1"/>
          <w:sz w:val="32"/>
          <w:szCs w:val="32"/>
        </w:rPr>
        <w:t>公里以内的，另给予</w:t>
      </w: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rPr>
        <w:t>天的路程假。</w:t>
      </w:r>
    </w:p>
    <w:p w:rsidR="0060316A" w:rsidRDefault="003B223E">
      <w:pPr>
        <w:shd w:val="clear" w:color="auto" w:fill="FFFFFF"/>
        <w:spacing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2</w:t>
      </w:r>
      <w:r>
        <w:rPr>
          <w:rFonts w:ascii="仿宋" w:eastAsia="仿宋" w:hAnsi="仿宋" w:cs="仿宋"/>
          <w:color w:val="000000" w:themeColor="text1"/>
          <w:sz w:val="32"/>
          <w:szCs w:val="32"/>
        </w:rPr>
        <w:t>.</w:t>
      </w:r>
      <w:r>
        <w:rPr>
          <w:rFonts w:ascii="仿宋" w:eastAsia="仿宋" w:hAnsi="仿宋" w:cs="仿宋" w:hint="eastAsia"/>
          <w:color w:val="000000" w:themeColor="text1"/>
          <w:sz w:val="32"/>
          <w:szCs w:val="32"/>
        </w:rPr>
        <w:t>丧假期间，不扣发基本工资，月奖励性绩效工资和年终奖励性绩效工资按学校绩效考核和绩效工资分配实施方案计发。</w:t>
      </w:r>
    </w:p>
    <w:p w:rsidR="0060316A" w:rsidRDefault="003B223E">
      <w:pPr>
        <w:shd w:val="clear" w:color="auto" w:fill="FFFFFF"/>
        <w:spacing w:line="560" w:lineRule="exact"/>
        <w:ind w:firstLineChars="200" w:firstLine="640"/>
        <w:rPr>
          <w:rFonts w:ascii="SimHei" w:eastAsia="SimHei" w:hAnsi="SimHei"/>
          <w:color w:val="000000" w:themeColor="text1"/>
          <w:sz w:val="32"/>
          <w:szCs w:val="32"/>
        </w:rPr>
      </w:pPr>
      <w:r>
        <w:rPr>
          <w:rFonts w:ascii="SimHei" w:eastAsia="SimHei" w:hAnsi="SimHei" w:cs="SimHei" w:hint="eastAsia"/>
          <w:color w:val="000000" w:themeColor="text1"/>
          <w:sz w:val="32"/>
          <w:szCs w:val="32"/>
        </w:rPr>
        <w:t>六、请假方式及审批权限</w:t>
      </w:r>
    </w:p>
    <w:p w:rsidR="0060316A" w:rsidRDefault="003B223E">
      <w:pPr>
        <w:shd w:val="clear" w:color="auto" w:fill="FFFFFF"/>
        <w:spacing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（一）教职工（科级以下）任何请假都必须依据审批权限，按照规定的程序履行报告手续或书面请假和销假手续。</w:t>
      </w:r>
    </w:p>
    <w:p w:rsidR="0060316A" w:rsidRDefault="003B223E">
      <w:pPr>
        <w:shd w:val="clear" w:color="auto" w:fill="FFFFFF"/>
        <w:spacing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二）报告手续指依据审批权限，教职工可采用口头、电话和短信的方式向上一级或更高级别领导请假，并得到批准。书面请假手续指依据审批权限，教职工采用书面的方式向上一级或更高级别领导请假，并得到签字批准。如遇特殊紧急情况时，可先履行报告手续，后补书面手续。</w:t>
      </w:r>
    </w:p>
    <w:p w:rsidR="0060316A" w:rsidRDefault="003B223E">
      <w:pPr>
        <w:shd w:val="clear" w:color="auto" w:fill="FFFFFF"/>
        <w:spacing w:line="560" w:lineRule="exact"/>
        <w:jc w:val="center"/>
        <w:rPr>
          <w:rFonts w:ascii="SimHei" w:eastAsia="SimHei" w:hAnsi="SimHei" w:cs="SimHei"/>
          <w:color w:val="000000" w:themeColor="text1"/>
          <w:sz w:val="36"/>
          <w:szCs w:val="36"/>
        </w:rPr>
      </w:pPr>
      <w:r>
        <w:rPr>
          <w:rFonts w:ascii="SimHei" w:eastAsia="SimHei" w:hAnsi="SimHei" w:cs="SimHei" w:hint="eastAsia"/>
          <w:color w:val="000000" w:themeColor="text1"/>
          <w:sz w:val="36"/>
          <w:szCs w:val="36"/>
        </w:rPr>
        <w:t>请假审批权限一览表</w:t>
      </w:r>
    </w:p>
    <w:tbl>
      <w:tblPr>
        <w:tblW w:w="8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2287"/>
        <w:gridCol w:w="3634"/>
        <w:gridCol w:w="1224"/>
      </w:tblGrid>
      <w:tr w:rsidR="0060316A">
        <w:trPr>
          <w:trHeight w:val="660"/>
          <w:jc w:val="center"/>
        </w:trPr>
        <w:tc>
          <w:tcPr>
            <w:tcW w:w="1651" w:type="dxa"/>
            <w:vAlign w:val="center"/>
          </w:tcPr>
          <w:p w:rsidR="0060316A" w:rsidRDefault="003B223E">
            <w:pPr>
              <w:spacing w:line="400" w:lineRule="exact"/>
              <w:jc w:val="center"/>
              <w:rPr>
                <w:rFonts w:ascii="SimHei" w:eastAsia="SimHei" w:hAnsi="SimHei" w:cs="仿宋"/>
                <w:bCs/>
                <w:color w:val="000000" w:themeColor="text1"/>
                <w:kern w:val="0"/>
                <w:sz w:val="28"/>
                <w:szCs w:val="28"/>
              </w:rPr>
            </w:pPr>
            <w:r>
              <w:rPr>
                <w:rFonts w:ascii="SimHei" w:eastAsia="SimHei" w:hAnsi="SimHei" w:cs="仿宋" w:hint="eastAsia"/>
                <w:bCs/>
                <w:color w:val="000000" w:themeColor="text1"/>
                <w:kern w:val="0"/>
                <w:sz w:val="28"/>
                <w:szCs w:val="28"/>
              </w:rPr>
              <w:t>离岗原因</w:t>
            </w:r>
          </w:p>
        </w:tc>
        <w:tc>
          <w:tcPr>
            <w:tcW w:w="2287" w:type="dxa"/>
            <w:vAlign w:val="center"/>
          </w:tcPr>
          <w:p w:rsidR="0060316A" w:rsidRDefault="003B223E">
            <w:pPr>
              <w:spacing w:line="400" w:lineRule="exact"/>
              <w:jc w:val="center"/>
              <w:rPr>
                <w:rFonts w:ascii="SimHei" w:eastAsia="SimHei" w:hAnsi="SimHei" w:cs="仿宋"/>
                <w:bCs/>
                <w:color w:val="000000" w:themeColor="text1"/>
                <w:kern w:val="0"/>
                <w:sz w:val="28"/>
                <w:szCs w:val="28"/>
              </w:rPr>
            </w:pPr>
            <w:r>
              <w:rPr>
                <w:rFonts w:ascii="SimHei" w:eastAsia="SimHei" w:hAnsi="SimHei" w:cs="仿宋" w:hint="eastAsia"/>
                <w:bCs/>
                <w:color w:val="000000" w:themeColor="text1"/>
                <w:kern w:val="0"/>
                <w:sz w:val="28"/>
                <w:szCs w:val="28"/>
              </w:rPr>
              <w:t>离岗时间</w:t>
            </w:r>
          </w:p>
        </w:tc>
        <w:tc>
          <w:tcPr>
            <w:tcW w:w="3634" w:type="dxa"/>
            <w:vAlign w:val="center"/>
          </w:tcPr>
          <w:p w:rsidR="0060316A" w:rsidRDefault="003B223E">
            <w:pPr>
              <w:spacing w:line="400" w:lineRule="exact"/>
              <w:jc w:val="center"/>
              <w:rPr>
                <w:rFonts w:ascii="SimHei" w:eastAsia="SimHei" w:hAnsi="SimHei" w:cs="仿宋"/>
                <w:bCs/>
                <w:color w:val="000000" w:themeColor="text1"/>
                <w:kern w:val="0"/>
                <w:sz w:val="28"/>
                <w:szCs w:val="28"/>
              </w:rPr>
            </w:pPr>
            <w:r>
              <w:rPr>
                <w:rFonts w:ascii="SimHei" w:eastAsia="SimHei" w:hAnsi="SimHei" w:cs="仿宋" w:hint="eastAsia"/>
                <w:bCs/>
                <w:color w:val="000000" w:themeColor="text1"/>
                <w:kern w:val="0"/>
                <w:sz w:val="28"/>
                <w:szCs w:val="28"/>
              </w:rPr>
              <w:t>报告或请假的领导</w:t>
            </w:r>
          </w:p>
        </w:tc>
        <w:tc>
          <w:tcPr>
            <w:tcW w:w="1224" w:type="dxa"/>
            <w:vAlign w:val="center"/>
          </w:tcPr>
          <w:p w:rsidR="0060316A" w:rsidRDefault="003B223E">
            <w:pPr>
              <w:spacing w:line="400" w:lineRule="exact"/>
              <w:jc w:val="center"/>
              <w:rPr>
                <w:rFonts w:ascii="SimHei" w:eastAsia="SimHei" w:hAnsi="SimHei" w:cs="仿宋"/>
                <w:bCs/>
                <w:color w:val="000000" w:themeColor="text1"/>
                <w:kern w:val="0"/>
                <w:sz w:val="28"/>
                <w:szCs w:val="28"/>
              </w:rPr>
            </w:pPr>
            <w:r>
              <w:rPr>
                <w:rFonts w:ascii="SimHei" w:eastAsia="SimHei" w:hAnsi="SimHei" w:cs="仿宋" w:hint="eastAsia"/>
                <w:bCs/>
                <w:color w:val="000000" w:themeColor="text1"/>
                <w:kern w:val="0"/>
                <w:sz w:val="28"/>
                <w:szCs w:val="28"/>
              </w:rPr>
              <w:t>备注</w:t>
            </w:r>
          </w:p>
        </w:tc>
      </w:tr>
      <w:tr w:rsidR="0060316A">
        <w:trPr>
          <w:trHeight w:val="405"/>
          <w:jc w:val="center"/>
        </w:trPr>
        <w:tc>
          <w:tcPr>
            <w:tcW w:w="1651" w:type="dxa"/>
            <w:vMerge w:val="restart"/>
            <w:vAlign w:val="center"/>
          </w:tcPr>
          <w:p w:rsidR="0060316A" w:rsidRDefault="003B223E">
            <w:pPr>
              <w:spacing w:line="400" w:lineRule="exact"/>
              <w:jc w:val="center"/>
              <w:rPr>
                <w:rFonts w:ascii="仿宋" w:eastAsia="仿宋" w:hAnsi="仿宋"/>
                <w:color w:val="000000" w:themeColor="text1"/>
                <w:kern w:val="0"/>
                <w:sz w:val="28"/>
                <w:szCs w:val="28"/>
              </w:rPr>
            </w:pPr>
            <w:r>
              <w:rPr>
                <w:rFonts w:ascii="仿宋" w:eastAsia="仿宋" w:hAnsi="仿宋" w:cs="仿宋" w:hint="eastAsia"/>
                <w:color w:val="000000" w:themeColor="text1"/>
                <w:kern w:val="0"/>
                <w:sz w:val="28"/>
                <w:szCs w:val="28"/>
              </w:rPr>
              <w:t>因公</w:t>
            </w:r>
          </w:p>
        </w:tc>
        <w:tc>
          <w:tcPr>
            <w:tcW w:w="2287" w:type="dxa"/>
            <w:vAlign w:val="center"/>
          </w:tcPr>
          <w:p w:rsidR="0060316A" w:rsidRDefault="003B223E">
            <w:pPr>
              <w:spacing w:line="400" w:lineRule="exact"/>
              <w:jc w:val="center"/>
              <w:rPr>
                <w:rFonts w:ascii="仿宋" w:eastAsia="仿宋" w:hAnsi="仿宋"/>
                <w:color w:val="000000" w:themeColor="text1"/>
                <w:kern w:val="0"/>
                <w:sz w:val="28"/>
                <w:szCs w:val="28"/>
              </w:rPr>
            </w:pPr>
            <w:r>
              <w:rPr>
                <w:rFonts w:ascii="仿宋" w:eastAsia="仿宋" w:hAnsi="仿宋" w:cs="仿宋" w:hint="eastAsia"/>
                <w:color w:val="000000" w:themeColor="text1"/>
                <w:kern w:val="0"/>
                <w:sz w:val="28"/>
                <w:szCs w:val="28"/>
              </w:rPr>
              <w:t>5</w:t>
            </w:r>
            <w:r>
              <w:rPr>
                <w:rFonts w:ascii="仿宋" w:eastAsia="仿宋" w:hAnsi="仿宋" w:cs="仿宋" w:hint="eastAsia"/>
                <w:color w:val="000000" w:themeColor="text1"/>
                <w:kern w:val="0"/>
                <w:sz w:val="28"/>
                <w:szCs w:val="28"/>
              </w:rPr>
              <w:t>（含</w:t>
            </w:r>
            <w:r>
              <w:rPr>
                <w:rFonts w:ascii="仿宋" w:eastAsia="仿宋" w:hAnsi="仿宋" w:cs="仿宋" w:hint="eastAsia"/>
                <w:color w:val="000000" w:themeColor="text1"/>
                <w:kern w:val="0"/>
                <w:sz w:val="28"/>
                <w:szCs w:val="28"/>
              </w:rPr>
              <w:t>5</w:t>
            </w:r>
            <w:r>
              <w:rPr>
                <w:rFonts w:ascii="仿宋" w:eastAsia="仿宋" w:hAnsi="仿宋" w:cs="仿宋" w:hint="eastAsia"/>
                <w:color w:val="000000" w:themeColor="text1"/>
                <w:kern w:val="0"/>
                <w:sz w:val="28"/>
                <w:szCs w:val="28"/>
              </w:rPr>
              <w:t>）个工作日以内</w:t>
            </w:r>
          </w:p>
        </w:tc>
        <w:tc>
          <w:tcPr>
            <w:tcW w:w="3634" w:type="dxa"/>
            <w:vAlign w:val="center"/>
          </w:tcPr>
          <w:p w:rsidR="0060316A" w:rsidRDefault="003B223E">
            <w:pPr>
              <w:spacing w:line="400" w:lineRule="exact"/>
              <w:jc w:val="center"/>
              <w:rPr>
                <w:rFonts w:ascii="仿宋" w:eastAsia="仿宋" w:hAnsi="仿宋"/>
                <w:color w:val="000000" w:themeColor="text1"/>
                <w:kern w:val="0"/>
                <w:sz w:val="28"/>
                <w:szCs w:val="28"/>
              </w:rPr>
            </w:pPr>
            <w:r>
              <w:rPr>
                <w:rFonts w:ascii="仿宋" w:eastAsia="仿宋" w:hAnsi="仿宋" w:cs="仿宋" w:hint="eastAsia"/>
                <w:color w:val="000000" w:themeColor="text1"/>
                <w:kern w:val="0"/>
                <w:sz w:val="28"/>
                <w:szCs w:val="28"/>
              </w:rPr>
              <w:t>向部门正职履行报告手续</w:t>
            </w:r>
          </w:p>
        </w:tc>
        <w:tc>
          <w:tcPr>
            <w:tcW w:w="1224" w:type="dxa"/>
            <w:vMerge w:val="restart"/>
            <w:vAlign w:val="center"/>
          </w:tcPr>
          <w:p w:rsidR="0060316A" w:rsidRDefault="0060316A">
            <w:pPr>
              <w:spacing w:line="400" w:lineRule="exact"/>
              <w:jc w:val="left"/>
              <w:rPr>
                <w:rFonts w:ascii="仿宋" w:eastAsia="仿宋" w:hAnsi="仿宋"/>
                <w:color w:val="000000" w:themeColor="text1"/>
                <w:kern w:val="0"/>
                <w:sz w:val="28"/>
                <w:szCs w:val="28"/>
              </w:rPr>
            </w:pPr>
          </w:p>
        </w:tc>
      </w:tr>
      <w:tr w:rsidR="0060316A">
        <w:trPr>
          <w:trHeight w:val="405"/>
          <w:jc w:val="center"/>
        </w:trPr>
        <w:tc>
          <w:tcPr>
            <w:tcW w:w="1651" w:type="dxa"/>
            <w:vMerge/>
            <w:vAlign w:val="center"/>
          </w:tcPr>
          <w:p w:rsidR="0060316A" w:rsidRDefault="0060316A">
            <w:pPr>
              <w:spacing w:line="400" w:lineRule="exact"/>
              <w:jc w:val="center"/>
              <w:rPr>
                <w:rFonts w:ascii="仿宋" w:eastAsia="仿宋" w:hAnsi="仿宋" w:cs="仿宋"/>
                <w:color w:val="000000" w:themeColor="text1"/>
                <w:kern w:val="0"/>
                <w:sz w:val="28"/>
                <w:szCs w:val="28"/>
              </w:rPr>
            </w:pPr>
          </w:p>
        </w:tc>
        <w:tc>
          <w:tcPr>
            <w:tcW w:w="2287" w:type="dxa"/>
            <w:vAlign w:val="center"/>
          </w:tcPr>
          <w:p w:rsidR="0060316A" w:rsidRDefault="003B223E">
            <w:pPr>
              <w:spacing w:line="40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5</w:t>
            </w:r>
            <w:r>
              <w:rPr>
                <w:rFonts w:ascii="仿宋" w:eastAsia="仿宋" w:hAnsi="仿宋" w:cs="仿宋" w:hint="eastAsia"/>
                <w:color w:val="000000" w:themeColor="text1"/>
                <w:kern w:val="0"/>
                <w:sz w:val="28"/>
                <w:szCs w:val="28"/>
              </w:rPr>
              <w:t>个工作日以上</w:t>
            </w:r>
          </w:p>
        </w:tc>
        <w:tc>
          <w:tcPr>
            <w:tcW w:w="3634" w:type="dxa"/>
            <w:vAlign w:val="center"/>
          </w:tcPr>
          <w:p w:rsidR="0060316A" w:rsidRDefault="003B223E">
            <w:pPr>
              <w:spacing w:line="40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向部门正职书面请假</w:t>
            </w:r>
          </w:p>
        </w:tc>
        <w:tc>
          <w:tcPr>
            <w:tcW w:w="1224" w:type="dxa"/>
            <w:vMerge/>
            <w:vAlign w:val="center"/>
          </w:tcPr>
          <w:p w:rsidR="0060316A" w:rsidRDefault="0060316A">
            <w:pPr>
              <w:spacing w:line="400" w:lineRule="exact"/>
              <w:jc w:val="left"/>
              <w:rPr>
                <w:rFonts w:ascii="仿宋" w:eastAsia="仿宋" w:hAnsi="仿宋"/>
                <w:color w:val="000000" w:themeColor="text1"/>
                <w:kern w:val="0"/>
                <w:sz w:val="28"/>
                <w:szCs w:val="28"/>
              </w:rPr>
            </w:pPr>
          </w:p>
        </w:tc>
      </w:tr>
      <w:tr w:rsidR="0060316A">
        <w:trPr>
          <w:trHeight w:val="405"/>
          <w:jc w:val="center"/>
        </w:trPr>
        <w:tc>
          <w:tcPr>
            <w:tcW w:w="1651" w:type="dxa"/>
            <w:vMerge w:val="restart"/>
            <w:vAlign w:val="center"/>
          </w:tcPr>
          <w:p w:rsidR="0060316A" w:rsidRDefault="003B223E">
            <w:pPr>
              <w:spacing w:line="400" w:lineRule="exact"/>
              <w:jc w:val="center"/>
              <w:rPr>
                <w:rFonts w:ascii="仿宋" w:eastAsia="仿宋" w:hAnsi="仿宋"/>
                <w:color w:val="000000" w:themeColor="text1"/>
                <w:kern w:val="0"/>
                <w:sz w:val="28"/>
                <w:szCs w:val="28"/>
              </w:rPr>
            </w:pPr>
            <w:r>
              <w:rPr>
                <w:rFonts w:ascii="仿宋" w:eastAsia="仿宋" w:hAnsi="仿宋" w:cs="仿宋" w:hint="eastAsia"/>
                <w:color w:val="000000" w:themeColor="text1"/>
                <w:kern w:val="0"/>
                <w:sz w:val="28"/>
                <w:szCs w:val="28"/>
              </w:rPr>
              <w:t>因私</w:t>
            </w:r>
          </w:p>
        </w:tc>
        <w:tc>
          <w:tcPr>
            <w:tcW w:w="2287" w:type="dxa"/>
            <w:vAlign w:val="center"/>
          </w:tcPr>
          <w:p w:rsidR="0060316A" w:rsidRDefault="003B223E">
            <w:pPr>
              <w:spacing w:line="400" w:lineRule="exact"/>
              <w:jc w:val="center"/>
              <w:rPr>
                <w:rFonts w:ascii="仿宋" w:eastAsia="仿宋" w:hAnsi="仿宋"/>
                <w:color w:val="000000" w:themeColor="text1"/>
                <w:kern w:val="0"/>
                <w:sz w:val="28"/>
                <w:szCs w:val="28"/>
              </w:rPr>
            </w:pPr>
            <w:r>
              <w:rPr>
                <w:rFonts w:ascii="仿宋" w:eastAsia="仿宋" w:hAnsi="仿宋" w:cs="仿宋" w:hint="eastAsia"/>
                <w:color w:val="000000" w:themeColor="text1"/>
                <w:kern w:val="0"/>
                <w:sz w:val="28"/>
                <w:szCs w:val="28"/>
              </w:rPr>
              <w:t>1</w:t>
            </w:r>
            <w:r>
              <w:rPr>
                <w:rFonts w:ascii="仿宋" w:eastAsia="仿宋" w:hAnsi="仿宋" w:cs="仿宋" w:hint="eastAsia"/>
                <w:color w:val="000000" w:themeColor="text1"/>
                <w:kern w:val="0"/>
                <w:sz w:val="28"/>
                <w:szCs w:val="28"/>
              </w:rPr>
              <w:t>个工作日</w:t>
            </w:r>
          </w:p>
        </w:tc>
        <w:tc>
          <w:tcPr>
            <w:tcW w:w="3634" w:type="dxa"/>
            <w:vAlign w:val="center"/>
          </w:tcPr>
          <w:p w:rsidR="0060316A" w:rsidRDefault="003B223E">
            <w:pPr>
              <w:spacing w:line="400" w:lineRule="exact"/>
              <w:jc w:val="center"/>
              <w:rPr>
                <w:rFonts w:ascii="仿宋" w:eastAsia="仿宋" w:hAnsi="仿宋"/>
                <w:color w:val="000000" w:themeColor="text1"/>
                <w:kern w:val="0"/>
                <w:sz w:val="28"/>
                <w:szCs w:val="28"/>
              </w:rPr>
            </w:pPr>
            <w:r>
              <w:rPr>
                <w:rFonts w:ascii="仿宋" w:eastAsia="仿宋" w:hAnsi="仿宋" w:cs="仿宋" w:hint="eastAsia"/>
                <w:color w:val="000000" w:themeColor="text1"/>
                <w:kern w:val="0"/>
                <w:sz w:val="28"/>
                <w:szCs w:val="28"/>
              </w:rPr>
              <w:t>向部门正职履行报告手续</w:t>
            </w:r>
          </w:p>
        </w:tc>
        <w:tc>
          <w:tcPr>
            <w:tcW w:w="1224" w:type="dxa"/>
            <w:vMerge w:val="restart"/>
            <w:vAlign w:val="center"/>
          </w:tcPr>
          <w:p w:rsidR="0060316A" w:rsidRDefault="0060316A">
            <w:pPr>
              <w:spacing w:line="400" w:lineRule="exact"/>
              <w:jc w:val="left"/>
              <w:rPr>
                <w:rFonts w:ascii="仿宋" w:eastAsia="仿宋" w:hAnsi="仿宋"/>
                <w:color w:val="000000" w:themeColor="text1"/>
                <w:kern w:val="0"/>
                <w:sz w:val="28"/>
                <w:szCs w:val="28"/>
              </w:rPr>
            </w:pPr>
          </w:p>
        </w:tc>
      </w:tr>
      <w:tr w:rsidR="0060316A">
        <w:trPr>
          <w:trHeight w:val="405"/>
          <w:jc w:val="center"/>
        </w:trPr>
        <w:tc>
          <w:tcPr>
            <w:tcW w:w="1651" w:type="dxa"/>
            <w:vMerge/>
            <w:vAlign w:val="center"/>
          </w:tcPr>
          <w:p w:rsidR="0060316A" w:rsidRDefault="0060316A">
            <w:pPr>
              <w:spacing w:line="400" w:lineRule="exact"/>
              <w:jc w:val="center"/>
              <w:rPr>
                <w:rFonts w:ascii="仿宋" w:eastAsia="仿宋" w:hAnsi="仿宋" w:cs="仿宋"/>
                <w:color w:val="000000" w:themeColor="text1"/>
                <w:kern w:val="0"/>
                <w:sz w:val="28"/>
                <w:szCs w:val="28"/>
              </w:rPr>
            </w:pPr>
          </w:p>
        </w:tc>
        <w:tc>
          <w:tcPr>
            <w:tcW w:w="2287" w:type="dxa"/>
            <w:vAlign w:val="center"/>
          </w:tcPr>
          <w:p w:rsidR="0060316A" w:rsidRDefault="003B223E">
            <w:pPr>
              <w:spacing w:line="40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2(</w:t>
            </w:r>
            <w:r>
              <w:rPr>
                <w:rFonts w:ascii="仿宋" w:eastAsia="仿宋" w:hAnsi="仿宋" w:cs="仿宋" w:hint="eastAsia"/>
                <w:color w:val="000000" w:themeColor="text1"/>
                <w:kern w:val="0"/>
                <w:sz w:val="28"/>
                <w:szCs w:val="28"/>
              </w:rPr>
              <w:t>含</w:t>
            </w:r>
            <w:r>
              <w:rPr>
                <w:rFonts w:ascii="仿宋" w:eastAsia="仿宋" w:hAnsi="仿宋" w:cs="仿宋" w:hint="eastAsia"/>
                <w:color w:val="000000" w:themeColor="text1"/>
                <w:kern w:val="0"/>
                <w:sz w:val="28"/>
                <w:szCs w:val="28"/>
              </w:rPr>
              <w:t>2)</w:t>
            </w:r>
            <w:r>
              <w:rPr>
                <w:rFonts w:ascii="仿宋" w:eastAsia="仿宋" w:hAnsi="仿宋" w:cs="仿宋" w:hint="eastAsia"/>
                <w:color w:val="000000" w:themeColor="text1"/>
                <w:kern w:val="0"/>
                <w:sz w:val="28"/>
                <w:szCs w:val="28"/>
              </w:rPr>
              <w:t>个工作日以上</w:t>
            </w:r>
          </w:p>
        </w:tc>
        <w:tc>
          <w:tcPr>
            <w:tcW w:w="3634" w:type="dxa"/>
            <w:vAlign w:val="center"/>
          </w:tcPr>
          <w:p w:rsidR="0060316A" w:rsidRDefault="003B223E">
            <w:pPr>
              <w:spacing w:line="40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向部门正职书面请假</w:t>
            </w:r>
          </w:p>
        </w:tc>
        <w:tc>
          <w:tcPr>
            <w:tcW w:w="1224" w:type="dxa"/>
            <w:vMerge/>
            <w:vAlign w:val="center"/>
          </w:tcPr>
          <w:p w:rsidR="0060316A" w:rsidRDefault="0060316A">
            <w:pPr>
              <w:spacing w:line="400" w:lineRule="exact"/>
              <w:jc w:val="left"/>
              <w:rPr>
                <w:rFonts w:ascii="仿宋" w:eastAsia="仿宋" w:hAnsi="仿宋"/>
                <w:color w:val="000000" w:themeColor="text1"/>
                <w:kern w:val="0"/>
                <w:sz w:val="28"/>
                <w:szCs w:val="28"/>
              </w:rPr>
            </w:pPr>
          </w:p>
        </w:tc>
      </w:tr>
      <w:tr w:rsidR="0060316A">
        <w:trPr>
          <w:trHeight w:val="801"/>
          <w:jc w:val="center"/>
        </w:trPr>
        <w:tc>
          <w:tcPr>
            <w:tcW w:w="1651" w:type="dxa"/>
            <w:vMerge/>
            <w:vAlign w:val="center"/>
          </w:tcPr>
          <w:p w:rsidR="0060316A" w:rsidRDefault="0060316A">
            <w:pPr>
              <w:spacing w:line="400" w:lineRule="exact"/>
              <w:jc w:val="center"/>
              <w:rPr>
                <w:rFonts w:ascii="仿宋" w:eastAsia="仿宋" w:hAnsi="仿宋"/>
                <w:color w:val="000000" w:themeColor="text1"/>
                <w:kern w:val="0"/>
                <w:sz w:val="28"/>
                <w:szCs w:val="28"/>
              </w:rPr>
            </w:pPr>
          </w:p>
        </w:tc>
        <w:tc>
          <w:tcPr>
            <w:tcW w:w="2287" w:type="dxa"/>
            <w:vMerge w:val="restart"/>
            <w:vAlign w:val="center"/>
          </w:tcPr>
          <w:p w:rsidR="0060316A" w:rsidRDefault="003B223E">
            <w:pPr>
              <w:spacing w:line="400" w:lineRule="exact"/>
              <w:jc w:val="center"/>
              <w:rPr>
                <w:rFonts w:ascii="仿宋" w:eastAsia="仿宋" w:hAnsi="仿宋"/>
                <w:color w:val="000000" w:themeColor="text1"/>
                <w:kern w:val="0"/>
                <w:sz w:val="28"/>
                <w:szCs w:val="28"/>
              </w:rPr>
            </w:pPr>
            <w:r>
              <w:rPr>
                <w:rFonts w:ascii="仿宋" w:eastAsia="仿宋" w:hAnsi="仿宋" w:cs="仿宋" w:hint="eastAsia"/>
                <w:color w:val="000000" w:themeColor="text1"/>
                <w:kern w:val="0"/>
                <w:sz w:val="28"/>
                <w:szCs w:val="28"/>
              </w:rPr>
              <w:t>连续请假超过</w:t>
            </w:r>
            <w:r>
              <w:rPr>
                <w:rFonts w:ascii="仿宋" w:eastAsia="仿宋" w:hAnsi="仿宋" w:cs="仿宋" w:hint="eastAsia"/>
                <w:color w:val="000000" w:themeColor="text1"/>
                <w:kern w:val="0"/>
                <w:sz w:val="28"/>
                <w:szCs w:val="28"/>
              </w:rPr>
              <w:t>15</w:t>
            </w:r>
            <w:r>
              <w:rPr>
                <w:rFonts w:ascii="仿宋" w:eastAsia="仿宋" w:hAnsi="仿宋" w:cs="仿宋" w:hint="eastAsia"/>
                <w:color w:val="000000" w:themeColor="text1"/>
                <w:kern w:val="0"/>
                <w:sz w:val="28"/>
                <w:szCs w:val="28"/>
              </w:rPr>
              <w:t>天</w:t>
            </w:r>
          </w:p>
        </w:tc>
        <w:tc>
          <w:tcPr>
            <w:tcW w:w="3634" w:type="dxa"/>
            <w:tcBorders>
              <w:bottom w:val="single" w:sz="4" w:space="0" w:color="auto"/>
            </w:tcBorders>
            <w:vAlign w:val="center"/>
          </w:tcPr>
          <w:p w:rsidR="0060316A" w:rsidRDefault="003B223E">
            <w:pPr>
              <w:spacing w:line="40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行政部门人员向部门正职和部门分管校领导书面请假</w:t>
            </w:r>
          </w:p>
        </w:tc>
        <w:tc>
          <w:tcPr>
            <w:tcW w:w="1224" w:type="dxa"/>
            <w:vMerge/>
            <w:vAlign w:val="center"/>
          </w:tcPr>
          <w:p w:rsidR="0060316A" w:rsidRDefault="0060316A">
            <w:pPr>
              <w:spacing w:line="400" w:lineRule="exact"/>
              <w:jc w:val="center"/>
              <w:rPr>
                <w:rFonts w:ascii="仿宋" w:eastAsia="仿宋" w:hAnsi="仿宋"/>
                <w:color w:val="000000" w:themeColor="text1"/>
                <w:kern w:val="0"/>
                <w:sz w:val="28"/>
                <w:szCs w:val="28"/>
              </w:rPr>
            </w:pPr>
          </w:p>
        </w:tc>
      </w:tr>
      <w:tr w:rsidR="0060316A">
        <w:trPr>
          <w:trHeight w:val="800"/>
          <w:jc w:val="center"/>
        </w:trPr>
        <w:tc>
          <w:tcPr>
            <w:tcW w:w="1651" w:type="dxa"/>
            <w:vMerge/>
            <w:vAlign w:val="center"/>
          </w:tcPr>
          <w:p w:rsidR="0060316A" w:rsidRDefault="0060316A">
            <w:pPr>
              <w:spacing w:line="400" w:lineRule="exact"/>
              <w:jc w:val="center"/>
              <w:rPr>
                <w:rFonts w:ascii="仿宋" w:eastAsia="仿宋" w:hAnsi="仿宋"/>
                <w:color w:val="000000" w:themeColor="text1"/>
                <w:kern w:val="0"/>
                <w:sz w:val="28"/>
                <w:szCs w:val="28"/>
              </w:rPr>
            </w:pPr>
          </w:p>
        </w:tc>
        <w:tc>
          <w:tcPr>
            <w:tcW w:w="2287" w:type="dxa"/>
            <w:vMerge/>
            <w:vAlign w:val="center"/>
          </w:tcPr>
          <w:p w:rsidR="0060316A" w:rsidRDefault="0060316A">
            <w:pPr>
              <w:spacing w:line="400" w:lineRule="exact"/>
              <w:jc w:val="center"/>
              <w:rPr>
                <w:rFonts w:ascii="仿宋" w:eastAsia="仿宋" w:hAnsi="仿宋" w:cs="仿宋"/>
                <w:color w:val="000000" w:themeColor="text1"/>
                <w:kern w:val="0"/>
                <w:sz w:val="28"/>
                <w:szCs w:val="28"/>
              </w:rPr>
            </w:pPr>
          </w:p>
        </w:tc>
        <w:tc>
          <w:tcPr>
            <w:tcW w:w="3634" w:type="dxa"/>
            <w:tcBorders>
              <w:bottom w:val="single" w:sz="4" w:space="0" w:color="auto"/>
            </w:tcBorders>
            <w:vAlign w:val="center"/>
          </w:tcPr>
          <w:p w:rsidR="0060316A" w:rsidRDefault="003B223E">
            <w:pPr>
              <w:spacing w:line="400" w:lineRule="exact"/>
              <w:jc w:val="center"/>
              <w:rPr>
                <w:rFonts w:ascii="仿宋" w:eastAsia="仿宋" w:hAnsi="仿宋" w:cs="仿宋"/>
                <w:color w:val="000000" w:themeColor="text1"/>
                <w:kern w:val="0"/>
                <w:sz w:val="28"/>
                <w:szCs w:val="28"/>
              </w:rPr>
            </w:pPr>
            <w:r>
              <w:rPr>
                <w:rFonts w:ascii="仿宋" w:eastAsia="仿宋" w:hAnsi="仿宋" w:hint="eastAsia"/>
                <w:color w:val="000000" w:themeColor="text1"/>
                <w:kern w:val="0"/>
                <w:sz w:val="28"/>
                <w:szCs w:val="28"/>
              </w:rPr>
              <w:t>学院（部）人员向学院（部）正职和分管人事工作校领导书面请假</w:t>
            </w:r>
          </w:p>
        </w:tc>
        <w:tc>
          <w:tcPr>
            <w:tcW w:w="1224" w:type="dxa"/>
            <w:vMerge/>
            <w:vAlign w:val="center"/>
          </w:tcPr>
          <w:p w:rsidR="0060316A" w:rsidRDefault="0060316A">
            <w:pPr>
              <w:spacing w:line="400" w:lineRule="exact"/>
              <w:jc w:val="center"/>
              <w:rPr>
                <w:rFonts w:ascii="仿宋" w:eastAsia="仿宋" w:hAnsi="仿宋"/>
                <w:color w:val="000000" w:themeColor="text1"/>
                <w:kern w:val="0"/>
                <w:sz w:val="28"/>
                <w:szCs w:val="28"/>
              </w:rPr>
            </w:pPr>
          </w:p>
        </w:tc>
      </w:tr>
      <w:tr w:rsidR="0060316A">
        <w:trPr>
          <w:trHeight w:val="403"/>
          <w:jc w:val="center"/>
        </w:trPr>
        <w:tc>
          <w:tcPr>
            <w:tcW w:w="1651" w:type="dxa"/>
            <w:vMerge/>
            <w:vAlign w:val="center"/>
          </w:tcPr>
          <w:p w:rsidR="0060316A" w:rsidRDefault="0060316A">
            <w:pPr>
              <w:spacing w:line="400" w:lineRule="exact"/>
              <w:jc w:val="center"/>
              <w:rPr>
                <w:rFonts w:ascii="仿宋" w:eastAsia="仿宋" w:hAnsi="仿宋"/>
                <w:color w:val="000000" w:themeColor="text1"/>
                <w:kern w:val="0"/>
                <w:sz w:val="28"/>
                <w:szCs w:val="28"/>
              </w:rPr>
            </w:pPr>
          </w:p>
        </w:tc>
        <w:tc>
          <w:tcPr>
            <w:tcW w:w="2287" w:type="dxa"/>
            <w:vMerge w:val="restart"/>
            <w:vAlign w:val="center"/>
          </w:tcPr>
          <w:p w:rsidR="0060316A" w:rsidRDefault="003B223E">
            <w:pPr>
              <w:spacing w:line="40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连续请假超过</w:t>
            </w:r>
            <w:r>
              <w:rPr>
                <w:rFonts w:ascii="仿宋" w:eastAsia="仿宋" w:hAnsi="仿宋" w:cs="仿宋" w:hint="eastAsia"/>
                <w:color w:val="000000" w:themeColor="text1"/>
                <w:kern w:val="0"/>
                <w:sz w:val="28"/>
                <w:szCs w:val="28"/>
              </w:rPr>
              <w:t>60</w:t>
            </w:r>
            <w:r>
              <w:rPr>
                <w:rFonts w:ascii="仿宋" w:eastAsia="仿宋" w:hAnsi="仿宋" w:cs="仿宋" w:hint="eastAsia"/>
                <w:color w:val="000000" w:themeColor="text1"/>
                <w:kern w:val="0"/>
                <w:sz w:val="28"/>
                <w:szCs w:val="28"/>
              </w:rPr>
              <w:t>天</w:t>
            </w:r>
          </w:p>
        </w:tc>
        <w:tc>
          <w:tcPr>
            <w:tcW w:w="3634" w:type="dxa"/>
            <w:vAlign w:val="center"/>
          </w:tcPr>
          <w:p w:rsidR="0060316A" w:rsidRDefault="003B223E">
            <w:pPr>
              <w:spacing w:line="40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行政部门人员向部门正职、部门分管校领导和校长书面请假</w:t>
            </w:r>
          </w:p>
        </w:tc>
        <w:tc>
          <w:tcPr>
            <w:tcW w:w="1224" w:type="dxa"/>
            <w:vMerge w:val="restart"/>
            <w:vAlign w:val="center"/>
          </w:tcPr>
          <w:p w:rsidR="0060316A" w:rsidRDefault="0060316A">
            <w:pPr>
              <w:spacing w:line="400" w:lineRule="exact"/>
              <w:jc w:val="center"/>
              <w:rPr>
                <w:rFonts w:ascii="仿宋" w:eastAsia="仿宋" w:hAnsi="仿宋"/>
                <w:color w:val="000000" w:themeColor="text1"/>
                <w:kern w:val="0"/>
                <w:sz w:val="28"/>
                <w:szCs w:val="28"/>
              </w:rPr>
            </w:pPr>
          </w:p>
        </w:tc>
      </w:tr>
      <w:tr w:rsidR="0060316A">
        <w:trPr>
          <w:trHeight w:val="403"/>
          <w:jc w:val="center"/>
        </w:trPr>
        <w:tc>
          <w:tcPr>
            <w:tcW w:w="1651" w:type="dxa"/>
            <w:vMerge/>
            <w:vAlign w:val="center"/>
          </w:tcPr>
          <w:p w:rsidR="0060316A" w:rsidRDefault="0060316A">
            <w:pPr>
              <w:spacing w:line="400" w:lineRule="exact"/>
              <w:jc w:val="center"/>
              <w:rPr>
                <w:rFonts w:ascii="仿宋" w:eastAsia="仿宋" w:hAnsi="仿宋"/>
                <w:color w:val="000000" w:themeColor="text1"/>
                <w:kern w:val="0"/>
                <w:sz w:val="28"/>
                <w:szCs w:val="28"/>
              </w:rPr>
            </w:pPr>
          </w:p>
        </w:tc>
        <w:tc>
          <w:tcPr>
            <w:tcW w:w="2287" w:type="dxa"/>
            <w:vMerge/>
            <w:vAlign w:val="center"/>
          </w:tcPr>
          <w:p w:rsidR="0060316A" w:rsidRDefault="0060316A">
            <w:pPr>
              <w:spacing w:line="400" w:lineRule="exact"/>
              <w:jc w:val="center"/>
              <w:rPr>
                <w:rFonts w:ascii="仿宋" w:eastAsia="仿宋" w:hAnsi="仿宋" w:cs="仿宋"/>
                <w:color w:val="000000" w:themeColor="text1"/>
                <w:kern w:val="0"/>
                <w:sz w:val="28"/>
                <w:szCs w:val="28"/>
              </w:rPr>
            </w:pPr>
          </w:p>
        </w:tc>
        <w:tc>
          <w:tcPr>
            <w:tcW w:w="3634" w:type="dxa"/>
            <w:vAlign w:val="center"/>
          </w:tcPr>
          <w:p w:rsidR="0060316A" w:rsidRDefault="003B223E">
            <w:pPr>
              <w:spacing w:line="400" w:lineRule="exact"/>
              <w:jc w:val="center"/>
              <w:rPr>
                <w:rFonts w:ascii="仿宋" w:eastAsia="仿宋" w:hAnsi="仿宋" w:cs="仿宋"/>
                <w:color w:val="000000" w:themeColor="text1"/>
                <w:kern w:val="0"/>
                <w:sz w:val="28"/>
                <w:szCs w:val="28"/>
              </w:rPr>
            </w:pPr>
            <w:r>
              <w:rPr>
                <w:rFonts w:ascii="仿宋" w:eastAsia="仿宋" w:hAnsi="仿宋" w:hint="eastAsia"/>
                <w:color w:val="000000" w:themeColor="text1"/>
                <w:kern w:val="0"/>
                <w:sz w:val="28"/>
                <w:szCs w:val="28"/>
              </w:rPr>
              <w:t>学院（部）人员向学院（部）正职、分管人事工作校领导和</w:t>
            </w:r>
            <w:r>
              <w:rPr>
                <w:rFonts w:ascii="仿宋" w:eastAsia="仿宋" w:hAnsi="仿宋" w:cs="仿宋" w:hint="eastAsia"/>
                <w:color w:val="000000" w:themeColor="text1"/>
                <w:kern w:val="0"/>
                <w:sz w:val="28"/>
                <w:szCs w:val="28"/>
              </w:rPr>
              <w:t>校长书面请假</w:t>
            </w:r>
          </w:p>
        </w:tc>
        <w:tc>
          <w:tcPr>
            <w:tcW w:w="1224" w:type="dxa"/>
            <w:vMerge/>
            <w:vAlign w:val="center"/>
          </w:tcPr>
          <w:p w:rsidR="0060316A" w:rsidRDefault="0060316A">
            <w:pPr>
              <w:spacing w:line="400" w:lineRule="exact"/>
              <w:jc w:val="center"/>
              <w:rPr>
                <w:rFonts w:ascii="仿宋" w:eastAsia="仿宋" w:hAnsi="仿宋"/>
                <w:color w:val="000000" w:themeColor="text1"/>
                <w:kern w:val="0"/>
                <w:sz w:val="28"/>
                <w:szCs w:val="28"/>
              </w:rPr>
            </w:pPr>
          </w:p>
        </w:tc>
      </w:tr>
      <w:tr w:rsidR="0060316A">
        <w:trPr>
          <w:trHeight w:val="405"/>
          <w:jc w:val="center"/>
        </w:trPr>
        <w:tc>
          <w:tcPr>
            <w:tcW w:w="1651" w:type="dxa"/>
            <w:vMerge/>
            <w:vAlign w:val="center"/>
          </w:tcPr>
          <w:p w:rsidR="0060316A" w:rsidRDefault="0060316A">
            <w:pPr>
              <w:spacing w:line="400" w:lineRule="exact"/>
              <w:jc w:val="center"/>
              <w:rPr>
                <w:rFonts w:ascii="仿宋" w:eastAsia="仿宋" w:hAnsi="仿宋"/>
                <w:color w:val="000000" w:themeColor="text1"/>
                <w:kern w:val="0"/>
                <w:sz w:val="28"/>
                <w:szCs w:val="28"/>
              </w:rPr>
            </w:pPr>
          </w:p>
        </w:tc>
        <w:tc>
          <w:tcPr>
            <w:tcW w:w="2287" w:type="dxa"/>
            <w:vAlign w:val="center"/>
          </w:tcPr>
          <w:p w:rsidR="0060316A" w:rsidRDefault="003B223E">
            <w:pPr>
              <w:spacing w:line="400" w:lineRule="exact"/>
              <w:jc w:val="center"/>
              <w:rPr>
                <w:rFonts w:ascii="仿宋" w:eastAsia="仿宋" w:hAnsi="仿宋"/>
                <w:color w:val="000000" w:themeColor="text1"/>
                <w:kern w:val="0"/>
                <w:sz w:val="28"/>
                <w:szCs w:val="28"/>
              </w:rPr>
            </w:pPr>
            <w:r>
              <w:rPr>
                <w:rFonts w:ascii="仿宋" w:eastAsia="仿宋" w:hAnsi="仿宋" w:cs="仿宋"/>
                <w:color w:val="000000" w:themeColor="text1"/>
                <w:kern w:val="0"/>
                <w:sz w:val="28"/>
                <w:szCs w:val="28"/>
              </w:rPr>
              <w:t>158</w:t>
            </w:r>
            <w:r>
              <w:rPr>
                <w:rFonts w:ascii="仿宋" w:eastAsia="仿宋" w:hAnsi="仿宋" w:cs="仿宋" w:hint="eastAsia"/>
                <w:color w:val="000000" w:themeColor="text1"/>
                <w:kern w:val="0"/>
                <w:sz w:val="28"/>
                <w:szCs w:val="28"/>
              </w:rPr>
              <w:t>天</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rPr>
              <w:t>产假</w:t>
            </w:r>
            <w:r>
              <w:rPr>
                <w:rFonts w:ascii="仿宋" w:eastAsia="仿宋" w:hAnsi="仿宋" w:cs="仿宋" w:hint="eastAsia"/>
                <w:color w:val="000000" w:themeColor="text1"/>
                <w:kern w:val="0"/>
                <w:sz w:val="28"/>
                <w:szCs w:val="28"/>
              </w:rPr>
              <w:t>)</w:t>
            </w:r>
          </w:p>
        </w:tc>
        <w:tc>
          <w:tcPr>
            <w:tcW w:w="3634" w:type="dxa"/>
            <w:vAlign w:val="center"/>
          </w:tcPr>
          <w:p w:rsidR="0060316A" w:rsidRDefault="003B223E">
            <w:pPr>
              <w:spacing w:line="400" w:lineRule="exact"/>
              <w:jc w:val="center"/>
              <w:rPr>
                <w:rFonts w:ascii="仿宋" w:eastAsia="仿宋" w:hAnsi="仿宋"/>
                <w:color w:val="000000" w:themeColor="text1"/>
                <w:kern w:val="0"/>
                <w:sz w:val="28"/>
                <w:szCs w:val="28"/>
              </w:rPr>
            </w:pPr>
            <w:r>
              <w:rPr>
                <w:rFonts w:ascii="仿宋" w:eastAsia="仿宋" w:hAnsi="仿宋" w:cs="仿宋" w:hint="eastAsia"/>
                <w:color w:val="000000" w:themeColor="text1"/>
                <w:kern w:val="0"/>
                <w:sz w:val="28"/>
                <w:szCs w:val="28"/>
              </w:rPr>
              <w:t>向部门正职书面请假</w:t>
            </w:r>
          </w:p>
        </w:tc>
        <w:tc>
          <w:tcPr>
            <w:tcW w:w="1224" w:type="dxa"/>
            <w:vAlign w:val="center"/>
          </w:tcPr>
          <w:p w:rsidR="0060316A" w:rsidRDefault="0060316A">
            <w:pPr>
              <w:spacing w:line="400" w:lineRule="exact"/>
              <w:jc w:val="center"/>
              <w:rPr>
                <w:rFonts w:ascii="仿宋" w:eastAsia="仿宋" w:hAnsi="仿宋"/>
                <w:color w:val="000000" w:themeColor="text1"/>
                <w:kern w:val="0"/>
                <w:sz w:val="28"/>
                <w:szCs w:val="28"/>
              </w:rPr>
            </w:pPr>
          </w:p>
        </w:tc>
      </w:tr>
      <w:tr w:rsidR="0060316A">
        <w:trPr>
          <w:trHeight w:val="405"/>
          <w:jc w:val="center"/>
        </w:trPr>
        <w:tc>
          <w:tcPr>
            <w:tcW w:w="1651" w:type="dxa"/>
            <w:vMerge w:val="restart"/>
            <w:vAlign w:val="center"/>
          </w:tcPr>
          <w:p w:rsidR="0060316A" w:rsidRDefault="003B223E">
            <w:pPr>
              <w:spacing w:line="400" w:lineRule="exact"/>
              <w:jc w:val="center"/>
              <w:rPr>
                <w:rFonts w:ascii="仿宋" w:eastAsia="仿宋" w:hAnsi="仿宋"/>
                <w:color w:val="000000" w:themeColor="text1"/>
                <w:kern w:val="0"/>
                <w:sz w:val="28"/>
                <w:szCs w:val="28"/>
              </w:rPr>
            </w:pPr>
            <w:r>
              <w:rPr>
                <w:rFonts w:ascii="仿宋" w:eastAsia="仿宋" w:hAnsi="仿宋" w:hint="eastAsia"/>
                <w:color w:val="000000" w:themeColor="text1"/>
                <w:kern w:val="0"/>
                <w:sz w:val="28"/>
                <w:szCs w:val="28"/>
              </w:rPr>
              <w:t>工伤假</w:t>
            </w:r>
          </w:p>
        </w:tc>
        <w:tc>
          <w:tcPr>
            <w:tcW w:w="2287" w:type="dxa"/>
            <w:vAlign w:val="center"/>
          </w:tcPr>
          <w:p w:rsidR="0060316A" w:rsidRDefault="003B223E">
            <w:pPr>
              <w:spacing w:line="40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连续请假不满</w:t>
            </w:r>
            <w:r>
              <w:rPr>
                <w:rFonts w:ascii="仿宋" w:eastAsia="仿宋" w:hAnsi="仿宋" w:cs="仿宋" w:hint="eastAsia"/>
                <w:color w:val="000000" w:themeColor="text1"/>
                <w:kern w:val="0"/>
                <w:sz w:val="28"/>
                <w:szCs w:val="28"/>
              </w:rPr>
              <w:t>30</w:t>
            </w:r>
            <w:r>
              <w:rPr>
                <w:rFonts w:ascii="仿宋" w:eastAsia="仿宋" w:hAnsi="仿宋" w:cs="仿宋" w:hint="eastAsia"/>
                <w:color w:val="000000" w:themeColor="text1"/>
                <w:kern w:val="0"/>
                <w:sz w:val="28"/>
                <w:szCs w:val="28"/>
              </w:rPr>
              <w:t>天</w:t>
            </w:r>
          </w:p>
        </w:tc>
        <w:tc>
          <w:tcPr>
            <w:tcW w:w="3634" w:type="dxa"/>
            <w:vAlign w:val="center"/>
          </w:tcPr>
          <w:p w:rsidR="0060316A" w:rsidRDefault="003B223E">
            <w:pPr>
              <w:spacing w:line="40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向部门正职书面请假</w:t>
            </w:r>
          </w:p>
        </w:tc>
        <w:tc>
          <w:tcPr>
            <w:tcW w:w="1224" w:type="dxa"/>
            <w:vAlign w:val="center"/>
          </w:tcPr>
          <w:p w:rsidR="0060316A" w:rsidRDefault="0060316A">
            <w:pPr>
              <w:spacing w:line="400" w:lineRule="exact"/>
              <w:jc w:val="center"/>
              <w:rPr>
                <w:rFonts w:ascii="仿宋" w:eastAsia="仿宋" w:hAnsi="仿宋"/>
                <w:color w:val="000000" w:themeColor="text1"/>
                <w:kern w:val="0"/>
                <w:sz w:val="28"/>
                <w:szCs w:val="28"/>
              </w:rPr>
            </w:pPr>
          </w:p>
        </w:tc>
      </w:tr>
      <w:tr w:rsidR="0060316A">
        <w:trPr>
          <w:trHeight w:val="199"/>
          <w:jc w:val="center"/>
        </w:trPr>
        <w:tc>
          <w:tcPr>
            <w:tcW w:w="1651" w:type="dxa"/>
            <w:vMerge/>
            <w:vAlign w:val="center"/>
          </w:tcPr>
          <w:p w:rsidR="0060316A" w:rsidRDefault="0060316A">
            <w:pPr>
              <w:spacing w:line="400" w:lineRule="exact"/>
              <w:rPr>
                <w:rFonts w:ascii="仿宋" w:eastAsia="仿宋" w:hAnsi="仿宋"/>
                <w:color w:val="000000" w:themeColor="text1"/>
                <w:kern w:val="0"/>
                <w:sz w:val="28"/>
                <w:szCs w:val="28"/>
              </w:rPr>
            </w:pPr>
          </w:p>
        </w:tc>
        <w:tc>
          <w:tcPr>
            <w:tcW w:w="2287" w:type="dxa"/>
            <w:vMerge w:val="restart"/>
            <w:vAlign w:val="center"/>
          </w:tcPr>
          <w:p w:rsidR="0060316A" w:rsidRDefault="003B223E">
            <w:pPr>
              <w:spacing w:line="40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连续请假超过</w:t>
            </w:r>
            <w:r>
              <w:rPr>
                <w:rFonts w:ascii="仿宋" w:eastAsia="仿宋" w:hAnsi="仿宋" w:cs="仿宋" w:hint="eastAsia"/>
                <w:color w:val="000000" w:themeColor="text1"/>
                <w:kern w:val="0"/>
                <w:sz w:val="28"/>
                <w:szCs w:val="28"/>
              </w:rPr>
              <w:t>30</w:t>
            </w:r>
            <w:r>
              <w:rPr>
                <w:rFonts w:ascii="仿宋" w:eastAsia="仿宋" w:hAnsi="仿宋" w:cs="仿宋" w:hint="eastAsia"/>
                <w:color w:val="000000" w:themeColor="text1"/>
                <w:kern w:val="0"/>
                <w:sz w:val="28"/>
                <w:szCs w:val="28"/>
              </w:rPr>
              <w:t>天</w:t>
            </w:r>
          </w:p>
        </w:tc>
        <w:tc>
          <w:tcPr>
            <w:tcW w:w="3634" w:type="dxa"/>
            <w:vAlign w:val="center"/>
          </w:tcPr>
          <w:p w:rsidR="0060316A" w:rsidRDefault="003B223E">
            <w:pPr>
              <w:spacing w:line="400" w:lineRule="exact"/>
              <w:jc w:val="cente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行政部门人员向部门正职和部门分管校领导书面请假</w:t>
            </w:r>
          </w:p>
        </w:tc>
        <w:tc>
          <w:tcPr>
            <w:tcW w:w="1224" w:type="dxa"/>
            <w:vMerge w:val="restart"/>
            <w:vAlign w:val="center"/>
          </w:tcPr>
          <w:p w:rsidR="0060316A" w:rsidRDefault="0060316A">
            <w:pPr>
              <w:spacing w:line="400" w:lineRule="exact"/>
              <w:jc w:val="center"/>
              <w:rPr>
                <w:rFonts w:ascii="仿宋" w:eastAsia="仿宋" w:hAnsi="仿宋"/>
                <w:color w:val="000000" w:themeColor="text1"/>
                <w:kern w:val="0"/>
                <w:sz w:val="28"/>
                <w:szCs w:val="28"/>
              </w:rPr>
            </w:pPr>
          </w:p>
        </w:tc>
      </w:tr>
      <w:tr w:rsidR="0060316A">
        <w:trPr>
          <w:trHeight w:val="199"/>
          <w:jc w:val="center"/>
        </w:trPr>
        <w:tc>
          <w:tcPr>
            <w:tcW w:w="1651" w:type="dxa"/>
            <w:vMerge/>
            <w:vAlign w:val="center"/>
          </w:tcPr>
          <w:p w:rsidR="0060316A" w:rsidRDefault="0060316A">
            <w:pPr>
              <w:spacing w:line="400" w:lineRule="exact"/>
              <w:rPr>
                <w:rFonts w:ascii="仿宋" w:eastAsia="仿宋" w:hAnsi="仿宋"/>
                <w:color w:val="000000" w:themeColor="text1"/>
                <w:kern w:val="0"/>
                <w:sz w:val="28"/>
                <w:szCs w:val="28"/>
              </w:rPr>
            </w:pPr>
          </w:p>
        </w:tc>
        <w:tc>
          <w:tcPr>
            <w:tcW w:w="2287" w:type="dxa"/>
            <w:vMerge/>
            <w:vAlign w:val="center"/>
          </w:tcPr>
          <w:p w:rsidR="0060316A" w:rsidRDefault="0060316A">
            <w:pPr>
              <w:spacing w:line="400" w:lineRule="exact"/>
              <w:jc w:val="center"/>
              <w:rPr>
                <w:rFonts w:ascii="仿宋" w:eastAsia="仿宋" w:hAnsi="仿宋" w:cs="仿宋"/>
                <w:color w:val="000000" w:themeColor="text1"/>
                <w:kern w:val="0"/>
                <w:sz w:val="28"/>
                <w:szCs w:val="28"/>
              </w:rPr>
            </w:pPr>
          </w:p>
        </w:tc>
        <w:tc>
          <w:tcPr>
            <w:tcW w:w="3634" w:type="dxa"/>
            <w:vAlign w:val="center"/>
          </w:tcPr>
          <w:p w:rsidR="0060316A" w:rsidRDefault="003B223E">
            <w:pPr>
              <w:spacing w:line="400" w:lineRule="exact"/>
              <w:jc w:val="center"/>
              <w:rPr>
                <w:rFonts w:ascii="仿宋" w:eastAsia="仿宋" w:hAnsi="仿宋" w:cs="仿宋"/>
                <w:color w:val="000000" w:themeColor="text1"/>
                <w:kern w:val="0"/>
                <w:sz w:val="28"/>
                <w:szCs w:val="28"/>
              </w:rPr>
            </w:pPr>
            <w:r>
              <w:rPr>
                <w:rFonts w:ascii="仿宋" w:eastAsia="仿宋" w:hAnsi="仿宋" w:hint="eastAsia"/>
                <w:color w:val="000000" w:themeColor="text1"/>
                <w:kern w:val="0"/>
                <w:sz w:val="28"/>
                <w:szCs w:val="28"/>
              </w:rPr>
              <w:t>学院（部）人员向学院（部）正职和分管人事工作校领导书面请假</w:t>
            </w:r>
          </w:p>
        </w:tc>
        <w:tc>
          <w:tcPr>
            <w:tcW w:w="1224" w:type="dxa"/>
            <w:vMerge/>
            <w:vAlign w:val="center"/>
          </w:tcPr>
          <w:p w:rsidR="0060316A" w:rsidRDefault="0060316A">
            <w:pPr>
              <w:spacing w:line="400" w:lineRule="exact"/>
              <w:jc w:val="center"/>
              <w:rPr>
                <w:rFonts w:ascii="仿宋" w:eastAsia="仿宋" w:hAnsi="仿宋"/>
                <w:color w:val="000000" w:themeColor="text1"/>
                <w:kern w:val="0"/>
                <w:sz w:val="28"/>
                <w:szCs w:val="28"/>
              </w:rPr>
            </w:pPr>
          </w:p>
        </w:tc>
      </w:tr>
    </w:tbl>
    <w:p w:rsidR="0060316A" w:rsidRDefault="003B223E">
      <w:pPr>
        <w:shd w:val="clear" w:color="auto" w:fill="FFFFFF"/>
        <w:spacing w:line="560" w:lineRule="exact"/>
        <w:rPr>
          <w:rFonts w:ascii="仿宋" w:eastAsia="仿宋" w:hAnsi="仿宋"/>
          <w:color w:val="000000" w:themeColor="text1"/>
          <w:sz w:val="32"/>
          <w:szCs w:val="32"/>
        </w:rPr>
      </w:pPr>
      <w:r>
        <w:rPr>
          <w:rFonts w:ascii="仿宋" w:eastAsia="仿宋" w:hAnsi="仿宋" w:cs="仿宋"/>
          <w:color w:val="000000" w:themeColor="text1"/>
          <w:sz w:val="32"/>
          <w:szCs w:val="32"/>
        </w:rPr>
        <w:t xml:space="preserve">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注：凡事假、病假、探亲假、婚假、计划生育假、产假、陪护假、丧假均属“因私”请假范围。</w:t>
      </w:r>
    </w:p>
    <w:p w:rsidR="0060316A" w:rsidRDefault="003B223E">
      <w:pPr>
        <w:shd w:val="clear" w:color="auto" w:fill="FFFFFF"/>
        <w:tabs>
          <w:tab w:val="right" w:pos="9070"/>
        </w:tabs>
        <w:spacing w:line="560" w:lineRule="exact"/>
        <w:ind w:firstLineChars="200" w:firstLine="640"/>
        <w:rPr>
          <w:rFonts w:ascii="SimHei" w:eastAsia="SimHei" w:hAnsi="SimHei"/>
          <w:color w:val="000000" w:themeColor="text1"/>
          <w:sz w:val="32"/>
          <w:szCs w:val="32"/>
        </w:rPr>
      </w:pPr>
      <w:r>
        <w:rPr>
          <w:rFonts w:ascii="SimHei" w:eastAsia="SimHei" w:hAnsi="SimHei" w:cs="SimHei" w:hint="eastAsia"/>
          <w:color w:val="000000" w:themeColor="text1"/>
          <w:sz w:val="32"/>
          <w:szCs w:val="32"/>
        </w:rPr>
        <w:t>七、书面请假程序</w:t>
      </w:r>
      <w:r>
        <w:rPr>
          <w:rFonts w:ascii="SimHei" w:eastAsia="SimHei" w:hAnsi="SimHei"/>
          <w:color w:val="000000" w:themeColor="text1"/>
          <w:sz w:val="32"/>
          <w:szCs w:val="32"/>
        </w:rPr>
        <w:tab/>
      </w:r>
    </w:p>
    <w:p w:rsidR="0060316A" w:rsidRDefault="003B223E">
      <w:pPr>
        <w:shd w:val="clear" w:color="auto" w:fill="FFFFFF"/>
        <w:spacing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（一）请假者填写《贵州商学院教职工请假审批表》，提交部门审查。</w:t>
      </w:r>
    </w:p>
    <w:p w:rsidR="0060316A" w:rsidRDefault="003B223E">
      <w:pPr>
        <w:shd w:val="clear" w:color="auto" w:fill="FFFFFF"/>
        <w:spacing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（二）部门认真核查请假事实及请假者提供的佐证材料，部门正职必须明确写出是否准假的意见。</w:t>
      </w:r>
    </w:p>
    <w:p w:rsidR="0060316A" w:rsidRDefault="003B223E">
      <w:pPr>
        <w:shd w:val="clear" w:color="auto" w:fill="FFFFFF"/>
        <w:spacing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（三）依据请假审批权限，各级领导签署是否准假的意见。</w:t>
      </w:r>
    </w:p>
    <w:p w:rsidR="0060316A" w:rsidRDefault="003B223E">
      <w:pPr>
        <w:shd w:val="clear" w:color="auto" w:fill="FFFFFF"/>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（四）书面请假条一般由部门存档备查。因私连续请假超过</w:t>
      </w:r>
      <w:r>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rPr>
        <w:t>个工作日的，部门应报人事处备案。</w:t>
      </w:r>
    </w:p>
    <w:p w:rsidR="0060316A" w:rsidRDefault="003B223E">
      <w:pPr>
        <w:shd w:val="clear" w:color="auto" w:fill="FFFFFF"/>
        <w:spacing w:line="560" w:lineRule="exact"/>
        <w:ind w:firstLineChars="200" w:firstLine="640"/>
        <w:rPr>
          <w:rFonts w:ascii="SimHei" w:eastAsia="SimHei" w:hAnsi="SimHei"/>
          <w:color w:val="000000" w:themeColor="text1"/>
          <w:sz w:val="32"/>
          <w:szCs w:val="32"/>
        </w:rPr>
      </w:pPr>
      <w:r>
        <w:rPr>
          <w:rFonts w:ascii="SimHei" w:eastAsia="SimHei" w:hAnsi="SimHei" w:cs="SimHei" w:hint="eastAsia"/>
          <w:color w:val="000000" w:themeColor="text1"/>
          <w:sz w:val="32"/>
          <w:szCs w:val="32"/>
        </w:rPr>
        <w:t>八、销假程序</w:t>
      </w:r>
    </w:p>
    <w:p w:rsidR="0060316A" w:rsidRDefault="003B223E">
      <w:pPr>
        <w:shd w:val="clear" w:color="auto" w:fill="FFFFFF"/>
        <w:spacing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（一）连续请假</w:t>
      </w:r>
      <w:r>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rPr>
        <w:t>含</w:t>
      </w:r>
      <w:r>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rPr>
        <w:t>个工作日以上的应填写《贵州商学院教职工销假备案表》申请销假，提交部门。</w:t>
      </w:r>
    </w:p>
    <w:p w:rsidR="0060316A" w:rsidRDefault="003B223E">
      <w:pPr>
        <w:shd w:val="clear" w:color="auto" w:fill="FFFFFF"/>
        <w:spacing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（二）部门正职签字，同意销假。</w:t>
      </w:r>
    </w:p>
    <w:p w:rsidR="0060316A" w:rsidRDefault="003B223E">
      <w:pPr>
        <w:shd w:val="clear" w:color="auto" w:fill="FFFFFF"/>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（三）书面销假条一般由部门存档备查。因私连续请假超过</w:t>
      </w:r>
      <w:r>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rPr>
        <w:t>个工作日的，假期满销假，部门应报人事处备案。</w:t>
      </w:r>
    </w:p>
    <w:p w:rsidR="0060316A" w:rsidRDefault="003B223E">
      <w:pPr>
        <w:shd w:val="clear" w:color="auto" w:fill="FFFFFF"/>
        <w:spacing w:line="560" w:lineRule="exact"/>
        <w:ind w:firstLineChars="200" w:firstLine="640"/>
        <w:rPr>
          <w:rFonts w:ascii="SimHei" w:eastAsia="SimHei" w:hAnsi="SimHei"/>
          <w:color w:val="000000" w:themeColor="text1"/>
          <w:sz w:val="32"/>
          <w:szCs w:val="32"/>
        </w:rPr>
      </w:pPr>
      <w:r>
        <w:rPr>
          <w:rFonts w:ascii="SimHei" w:eastAsia="SimHei" w:hAnsi="SimHei" w:cs="SimHei" w:hint="eastAsia"/>
          <w:color w:val="000000" w:themeColor="text1"/>
          <w:sz w:val="32"/>
          <w:szCs w:val="32"/>
        </w:rPr>
        <w:t>九、其它规定</w:t>
      </w:r>
    </w:p>
    <w:p w:rsidR="0060316A" w:rsidRDefault="003B223E">
      <w:pPr>
        <w:shd w:val="clear" w:color="auto" w:fill="FFFFFF"/>
        <w:spacing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（一）请假手续原则须由请假者本人亲自完成，确因事情紧急、突发病情或病情严重本人无法到达单位办理手续的，可由请假者委托亲属或同事办理。</w:t>
      </w:r>
    </w:p>
    <w:p w:rsidR="0060316A" w:rsidRDefault="003B223E">
      <w:pPr>
        <w:shd w:val="clear" w:color="auto" w:fill="FFFFFF"/>
        <w:spacing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（二）连续请病假</w:t>
      </w:r>
      <w:r>
        <w:rPr>
          <w:rFonts w:ascii="仿宋" w:eastAsia="仿宋" w:hAnsi="仿宋" w:cs="仿宋"/>
          <w:color w:val="000000" w:themeColor="text1"/>
          <w:sz w:val="32"/>
          <w:szCs w:val="32"/>
        </w:rPr>
        <w:t>5</w:t>
      </w:r>
      <w:r>
        <w:rPr>
          <w:rFonts w:ascii="仿宋" w:eastAsia="仿宋" w:hAnsi="仿宋" w:cs="仿宋" w:hint="eastAsia"/>
          <w:color w:val="000000" w:themeColor="text1"/>
          <w:sz w:val="32"/>
          <w:szCs w:val="32"/>
        </w:rPr>
        <w:t>（含</w:t>
      </w:r>
      <w:r>
        <w:rPr>
          <w:rFonts w:ascii="仿宋" w:eastAsia="仿宋" w:hAnsi="仿宋" w:cs="仿宋"/>
          <w:color w:val="000000" w:themeColor="text1"/>
          <w:sz w:val="32"/>
          <w:szCs w:val="32"/>
        </w:rPr>
        <w:t>5</w:t>
      </w:r>
      <w:r>
        <w:rPr>
          <w:rFonts w:ascii="仿宋" w:eastAsia="仿宋" w:hAnsi="仿宋" w:cs="仿宋" w:hint="eastAsia"/>
          <w:color w:val="000000" w:themeColor="text1"/>
          <w:sz w:val="32"/>
          <w:szCs w:val="32"/>
        </w:rPr>
        <w:t>）个工作日以上的，必须提供三级甲等医院开具的详实的病例诊断及病志，并加盖“医院诊断专用章”及“医生名章”方为有效。</w:t>
      </w:r>
    </w:p>
    <w:p w:rsidR="0060316A" w:rsidRDefault="003B223E">
      <w:pPr>
        <w:shd w:val="clear" w:color="auto" w:fill="FFFFFF"/>
        <w:spacing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（三）各部门必须对本部门请假人员的真实性进行核实，核实准确后方可逐级上报。</w:t>
      </w:r>
    </w:p>
    <w:p w:rsidR="0060316A" w:rsidRDefault="003B223E">
      <w:pPr>
        <w:shd w:val="clear" w:color="auto" w:fill="FFFFFF"/>
        <w:spacing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（四）长病假教职工申请销假上岗工作的</w:t>
      </w:r>
      <w:r>
        <w:rPr>
          <w:rFonts w:ascii="仿宋" w:eastAsia="仿宋" w:hAnsi="仿宋" w:cs="仿宋"/>
          <w:color w:val="000000" w:themeColor="text1"/>
          <w:sz w:val="32"/>
          <w:szCs w:val="32"/>
        </w:rPr>
        <w:t>,</w:t>
      </w:r>
      <w:r>
        <w:rPr>
          <w:rFonts w:ascii="仿宋" w:eastAsia="仿宋" w:hAnsi="仿宋" w:cs="仿宋" w:hint="eastAsia"/>
          <w:color w:val="000000" w:themeColor="text1"/>
          <w:sz w:val="32"/>
          <w:szCs w:val="32"/>
        </w:rPr>
        <w:t>凭三级甲等医院出具已恢复劳动能力证明</w:t>
      </w:r>
      <w:r>
        <w:rPr>
          <w:rFonts w:ascii="仿宋" w:eastAsia="仿宋" w:hAnsi="仿宋" w:cs="仿宋"/>
          <w:color w:val="000000" w:themeColor="text1"/>
          <w:sz w:val="32"/>
          <w:szCs w:val="32"/>
        </w:rPr>
        <w:t>,</w:t>
      </w:r>
      <w:r>
        <w:rPr>
          <w:rFonts w:ascii="仿宋" w:eastAsia="仿宋" w:hAnsi="仿宋" w:cs="仿宋" w:hint="eastAsia"/>
          <w:color w:val="000000" w:themeColor="text1"/>
          <w:sz w:val="32"/>
          <w:szCs w:val="32"/>
        </w:rPr>
        <w:t>方可上岗。</w:t>
      </w:r>
    </w:p>
    <w:p w:rsidR="0060316A" w:rsidRDefault="003B223E">
      <w:pPr>
        <w:shd w:val="clear" w:color="auto" w:fill="FFFFFF"/>
        <w:spacing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（五）请婚假、计划生育假、产假须持有关证明办理请假手续。</w:t>
      </w:r>
    </w:p>
    <w:p w:rsidR="0060316A" w:rsidRDefault="003B223E">
      <w:pPr>
        <w:shd w:val="clear" w:color="auto" w:fill="FFFFFF"/>
        <w:spacing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（六）学校及各部门规定的学习、会议和活动等</w:t>
      </w:r>
      <w:r>
        <w:rPr>
          <w:rFonts w:ascii="仿宋" w:eastAsia="仿宋" w:hAnsi="仿宋" w:cs="仿宋"/>
          <w:color w:val="000000" w:themeColor="text1"/>
          <w:sz w:val="32"/>
          <w:szCs w:val="32"/>
        </w:rPr>
        <w:t xml:space="preserve">, </w:t>
      </w:r>
      <w:r>
        <w:rPr>
          <w:rFonts w:ascii="仿宋" w:eastAsia="仿宋" w:hAnsi="仿宋" w:cs="仿宋" w:hint="eastAsia"/>
          <w:color w:val="000000" w:themeColor="text1"/>
          <w:sz w:val="32"/>
          <w:szCs w:val="32"/>
        </w:rPr>
        <w:t>应按时参加，不能按时参加或不参加者应该履行请假手续</w:t>
      </w:r>
      <w:r>
        <w:rPr>
          <w:rFonts w:ascii="仿宋" w:eastAsia="仿宋" w:hAnsi="仿宋" w:cs="仿宋"/>
          <w:color w:val="000000" w:themeColor="text1"/>
          <w:sz w:val="32"/>
          <w:szCs w:val="32"/>
        </w:rPr>
        <w:t xml:space="preserve"> </w:t>
      </w:r>
      <w:r>
        <w:rPr>
          <w:rFonts w:ascii="仿宋" w:eastAsia="仿宋" w:hAnsi="仿宋" w:cs="仿宋" w:hint="eastAsia"/>
          <w:color w:val="000000" w:themeColor="text1"/>
          <w:sz w:val="32"/>
          <w:szCs w:val="32"/>
        </w:rPr>
        <w:t>，否则缺席</w:t>
      </w: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次，不超过半天按旷工半天处理，超过半天按旷工</w:t>
      </w: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天处理。</w:t>
      </w:r>
    </w:p>
    <w:p w:rsidR="0060316A" w:rsidRDefault="003B223E">
      <w:pPr>
        <w:shd w:val="clear" w:color="auto" w:fill="FFFFFF"/>
        <w:spacing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（七）任何请假原则上都应由本人事先申请，按照审批权限逐级审批，审批同意后方可离岗。</w:t>
      </w:r>
    </w:p>
    <w:p w:rsidR="0060316A" w:rsidRDefault="003B223E">
      <w:pPr>
        <w:shd w:val="clear" w:color="auto" w:fill="FFFFFF"/>
        <w:spacing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（八）教职工请假期满因故不能上岗工作的，必须重新履行请假手续申请续假，如未履行续假或续假未被批准擅自不到岗工作的，按旷工处理。</w:t>
      </w:r>
    </w:p>
    <w:p w:rsidR="0060316A" w:rsidRDefault="003B223E">
      <w:pPr>
        <w:shd w:val="clear" w:color="auto" w:fill="FFFFFF"/>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（九）教职工参加培训、进修、访学等超过</w:t>
      </w:r>
      <w:r>
        <w:rPr>
          <w:rFonts w:ascii="仿宋" w:eastAsia="仿宋" w:hAnsi="仿宋" w:cs="仿宋"/>
          <w:color w:val="000000" w:themeColor="text1"/>
          <w:sz w:val="32"/>
          <w:szCs w:val="32"/>
        </w:rPr>
        <w:t>6</w:t>
      </w:r>
      <w:r>
        <w:rPr>
          <w:rFonts w:ascii="仿宋" w:eastAsia="仿宋" w:hAnsi="仿宋" w:cs="仿宋" w:hint="eastAsia"/>
          <w:color w:val="000000" w:themeColor="text1"/>
          <w:sz w:val="32"/>
          <w:szCs w:val="32"/>
        </w:rPr>
        <w:t>个月的，按照签定的协议执行。参加培训</w:t>
      </w:r>
      <w:r>
        <w:rPr>
          <w:rFonts w:ascii="仿宋" w:eastAsia="仿宋" w:hAnsi="仿宋" w:cs="仿宋" w:hint="eastAsia"/>
          <w:color w:val="000000" w:themeColor="text1"/>
          <w:sz w:val="32"/>
          <w:szCs w:val="32"/>
        </w:rPr>
        <w:t>、进修、访学等期满不履行请假手续且不到岗工作的，视情节轻重按旷工或自动离职处理。</w:t>
      </w:r>
    </w:p>
    <w:p w:rsidR="0060316A" w:rsidRDefault="003B223E">
      <w:pPr>
        <w:shd w:val="clear" w:color="auto" w:fill="FFFFFF"/>
        <w:spacing w:line="560" w:lineRule="exact"/>
        <w:ind w:firstLineChars="200" w:firstLine="640"/>
        <w:rPr>
          <w:rFonts w:ascii="仿宋" w:eastAsia="仿宋" w:hAnsi="仿宋"/>
          <w:color w:val="000000" w:themeColor="text1"/>
          <w:sz w:val="32"/>
          <w:szCs w:val="32"/>
        </w:rPr>
      </w:pPr>
      <w:r>
        <w:rPr>
          <w:rFonts w:ascii="仿宋" w:eastAsia="仿宋" w:hAnsi="仿宋" w:cs="仿宋" w:hint="eastAsia"/>
          <w:color w:val="000000" w:themeColor="text1"/>
          <w:sz w:val="32"/>
          <w:szCs w:val="32"/>
        </w:rPr>
        <w:t>（十）领导干部请假制度按干部管理相关规定执行。</w:t>
      </w:r>
    </w:p>
    <w:p w:rsidR="0060316A" w:rsidRDefault="003B223E">
      <w:pPr>
        <w:shd w:val="clear" w:color="auto" w:fill="FFFFFF"/>
        <w:spacing w:line="560" w:lineRule="exact"/>
        <w:ind w:firstLine="632"/>
        <w:rPr>
          <w:rFonts w:ascii="SimHei" w:eastAsia="SimHei" w:hAnsi="SimHei" w:cs="SimHei"/>
          <w:color w:val="000000" w:themeColor="text1"/>
          <w:kern w:val="0"/>
          <w:sz w:val="32"/>
          <w:szCs w:val="32"/>
        </w:rPr>
      </w:pPr>
      <w:r>
        <w:rPr>
          <w:rFonts w:ascii="SimHei" w:eastAsia="SimHei" w:hAnsi="SimHei" w:cs="SimHei" w:hint="eastAsia"/>
          <w:color w:val="000000" w:themeColor="text1"/>
          <w:sz w:val="32"/>
          <w:szCs w:val="32"/>
        </w:rPr>
        <w:t>十、</w:t>
      </w:r>
      <w:r>
        <w:rPr>
          <w:rFonts w:ascii="SimHei" w:eastAsia="SimHei" w:hAnsi="SimHei" w:cs="SimHei" w:hint="eastAsia"/>
          <w:color w:val="000000" w:themeColor="text1"/>
          <w:kern w:val="0"/>
          <w:sz w:val="32"/>
          <w:szCs w:val="32"/>
        </w:rPr>
        <w:t>本规定自公布之日起执行，由人事处负责解释。</w:t>
      </w:r>
    </w:p>
    <w:p w:rsidR="0060316A" w:rsidRDefault="0060316A">
      <w:pPr>
        <w:shd w:val="clear" w:color="auto" w:fill="FFFFFF"/>
        <w:spacing w:line="560" w:lineRule="exact"/>
        <w:ind w:firstLine="632"/>
        <w:rPr>
          <w:rFonts w:ascii="SimHei" w:eastAsia="SimHei" w:hAnsi="SimHei" w:cs="SimHei"/>
          <w:color w:val="000000" w:themeColor="text1"/>
          <w:kern w:val="0"/>
          <w:sz w:val="32"/>
          <w:szCs w:val="32"/>
        </w:rPr>
      </w:pPr>
    </w:p>
    <w:p w:rsidR="0060316A" w:rsidRDefault="003B223E">
      <w:pPr>
        <w:spacing w:line="56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附件</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1.</w:t>
      </w:r>
      <w:r>
        <w:rPr>
          <w:rFonts w:ascii="仿宋" w:eastAsia="仿宋" w:hAnsi="仿宋" w:hint="eastAsia"/>
          <w:color w:val="000000" w:themeColor="text1"/>
          <w:sz w:val="32"/>
          <w:szCs w:val="32"/>
        </w:rPr>
        <w:t>贵州商学院教职工请假审批表</w:t>
      </w:r>
    </w:p>
    <w:p w:rsidR="0060316A" w:rsidRDefault="003B223E">
      <w:pPr>
        <w:spacing w:line="56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2.</w:t>
      </w:r>
      <w:r>
        <w:rPr>
          <w:rFonts w:ascii="仿宋" w:eastAsia="仿宋" w:hAnsi="仿宋" w:hint="eastAsia"/>
          <w:color w:val="000000" w:themeColor="text1"/>
          <w:sz w:val="32"/>
          <w:szCs w:val="32"/>
        </w:rPr>
        <w:t>贵州商学院教职工销假备案表</w:t>
      </w:r>
    </w:p>
    <w:p w:rsidR="0060316A" w:rsidRDefault="0060316A">
      <w:pPr>
        <w:spacing w:line="560" w:lineRule="exact"/>
        <w:ind w:firstLineChars="200" w:firstLine="640"/>
        <w:rPr>
          <w:rFonts w:ascii="仿宋" w:eastAsia="仿宋" w:hAnsi="仿宋"/>
          <w:color w:val="000000" w:themeColor="text1"/>
          <w:sz w:val="32"/>
          <w:szCs w:val="32"/>
        </w:rPr>
      </w:pPr>
    </w:p>
    <w:p w:rsidR="0060316A" w:rsidRDefault="003B223E">
      <w:pPr>
        <w:spacing w:line="500" w:lineRule="exact"/>
        <w:jc w:val="center"/>
        <w:rPr>
          <w:rFonts w:ascii="仿宋" w:eastAsia="仿宋" w:hAnsi="仿宋" w:cs="仿宋"/>
          <w:color w:val="FF0000"/>
          <w:sz w:val="32"/>
          <w:szCs w:val="32"/>
        </w:rPr>
      </w:pPr>
      <w:r>
        <w:rPr>
          <w:rFonts w:ascii="仿宋" w:eastAsia="仿宋" w:hAnsi="仿宋" w:cs="仿宋" w:hint="eastAsia"/>
          <w:color w:val="000000"/>
          <w:sz w:val="32"/>
          <w:szCs w:val="32"/>
        </w:rPr>
        <w:t>黔商院发〔</w:t>
      </w:r>
      <w:r>
        <w:rPr>
          <w:rFonts w:ascii="仿宋" w:eastAsia="仿宋" w:hAnsi="仿宋" w:cs="仿宋" w:hint="eastAsia"/>
          <w:color w:val="000000"/>
          <w:sz w:val="32"/>
          <w:szCs w:val="32"/>
        </w:rPr>
        <w:t>2018</w:t>
      </w:r>
      <w:r>
        <w:rPr>
          <w:rFonts w:ascii="仿宋" w:eastAsia="仿宋" w:hAnsi="仿宋" w:cs="仿宋" w:hint="eastAsia"/>
          <w:color w:val="000000"/>
          <w:sz w:val="32"/>
          <w:szCs w:val="32"/>
        </w:rPr>
        <w:t>〕</w:t>
      </w:r>
      <w:r>
        <w:rPr>
          <w:rFonts w:ascii="仿宋" w:eastAsia="仿宋" w:hAnsi="仿宋" w:cs="仿宋" w:hint="eastAsia"/>
          <w:color w:val="000000"/>
          <w:sz w:val="32"/>
          <w:szCs w:val="32"/>
        </w:rPr>
        <w:t>25</w:t>
      </w:r>
      <w:r>
        <w:rPr>
          <w:rFonts w:ascii="仿宋" w:eastAsia="仿宋" w:hAnsi="仿宋" w:cs="仿宋" w:hint="eastAsia"/>
          <w:color w:val="000000"/>
          <w:sz w:val="32"/>
          <w:szCs w:val="32"/>
        </w:rPr>
        <w:t>号</w:t>
      </w:r>
    </w:p>
    <w:p w:rsidR="0060316A" w:rsidRDefault="0060316A">
      <w:pPr>
        <w:spacing w:line="660" w:lineRule="exact"/>
        <w:jc w:val="center"/>
      </w:pPr>
    </w:p>
    <w:p w:rsidR="0060316A" w:rsidRDefault="003B223E">
      <w:pPr>
        <w:spacing w:line="660" w:lineRule="exact"/>
        <w:jc w:val="center"/>
        <w:outlineLvl w:val="2"/>
        <w:rPr>
          <w:rFonts w:ascii="方正小标宋_GBK" w:eastAsia="方正小标宋_GBK" w:hAnsi="方正小标宋_GBK" w:cs="方正小标宋_GBK"/>
          <w:bCs/>
          <w:color w:val="000000"/>
          <w:sz w:val="44"/>
          <w:szCs w:val="44"/>
        </w:rPr>
      </w:pPr>
      <w:bookmarkStart w:id="382" w:name="_Toc5690"/>
      <w:bookmarkStart w:id="383" w:name="_Toc19250"/>
      <w:bookmarkStart w:id="384" w:name="_Toc8810"/>
      <w:bookmarkStart w:id="385" w:name="_Toc11470"/>
      <w:r>
        <w:rPr>
          <w:rFonts w:ascii="方正小标宋_GBK" w:eastAsia="方正小标宋_GBK" w:hAnsi="方正小标宋_GBK" w:cs="方正小标宋_GBK" w:hint="eastAsia"/>
          <w:bCs/>
          <w:sz w:val="44"/>
          <w:szCs w:val="44"/>
        </w:rPr>
        <w:t>关于印发《贵州商学院教职工在职攻读硕士、博士学位暂行规定》的通知</w:t>
      </w:r>
      <w:bookmarkEnd w:id="382"/>
      <w:bookmarkEnd w:id="383"/>
      <w:bookmarkEnd w:id="384"/>
      <w:bookmarkEnd w:id="385"/>
    </w:p>
    <w:p w:rsidR="0060316A" w:rsidRDefault="0060316A">
      <w:pPr>
        <w:spacing w:line="460" w:lineRule="exact"/>
        <w:rPr>
          <w:rFonts w:ascii="仿宋" w:eastAsia="仿宋" w:hAnsi="仿宋" w:cs="SimSun"/>
          <w:b/>
          <w:color w:val="000000"/>
          <w:kern w:val="0"/>
          <w:sz w:val="32"/>
          <w:szCs w:val="32"/>
        </w:rPr>
      </w:pPr>
    </w:p>
    <w:p w:rsidR="0060316A" w:rsidRDefault="003B223E">
      <w:pPr>
        <w:spacing w:line="560" w:lineRule="exact"/>
        <w:rPr>
          <w:rFonts w:ascii="仿宋" w:eastAsia="仿宋" w:hAnsi="仿宋" w:cs="仿宋"/>
          <w:bCs/>
          <w:sz w:val="32"/>
          <w:szCs w:val="32"/>
        </w:rPr>
      </w:pPr>
      <w:r>
        <w:rPr>
          <w:rFonts w:ascii="仿宋" w:eastAsia="仿宋" w:hAnsi="仿宋" w:cs="仿宋" w:hint="eastAsia"/>
          <w:bCs/>
          <w:sz w:val="32"/>
          <w:szCs w:val="32"/>
        </w:rPr>
        <w:t>各部门：</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《贵州商学院教职工在职攻读硕士、博士学位暂行规定》已经</w:t>
      </w:r>
      <w:r>
        <w:rPr>
          <w:rFonts w:ascii="仿宋" w:eastAsia="仿宋" w:hAnsi="仿宋" w:cs="仿宋"/>
          <w:sz w:val="32"/>
          <w:szCs w:val="32"/>
        </w:rPr>
        <w:t>2018</w:t>
      </w:r>
      <w:r>
        <w:rPr>
          <w:rFonts w:ascii="仿宋" w:eastAsia="仿宋" w:hAnsi="仿宋" w:cs="仿宋" w:hint="eastAsia"/>
          <w:sz w:val="32"/>
          <w:szCs w:val="32"/>
        </w:rPr>
        <w:t>年</w:t>
      </w:r>
      <w:r>
        <w:rPr>
          <w:rFonts w:ascii="仿宋" w:eastAsia="仿宋" w:hAnsi="仿宋" w:cs="仿宋"/>
          <w:sz w:val="32"/>
          <w:szCs w:val="32"/>
        </w:rPr>
        <w:t>4</w:t>
      </w:r>
      <w:r>
        <w:rPr>
          <w:rFonts w:ascii="仿宋" w:eastAsia="仿宋" w:hAnsi="仿宋" w:cs="仿宋" w:hint="eastAsia"/>
          <w:sz w:val="32"/>
          <w:szCs w:val="32"/>
        </w:rPr>
        <w:t>月</w:t>
      </w:r>
      <w:r>
        <w:rPr>
          <w:rFonts w:ascii="仿宋" w:eastAsia="仿宋" w:hAnsi="仿宋" w:cs="仿宋"/>
          <w:sz w:val="32"/>
          <w:szCs w:val="32"/>
        </w:rPr>
        <w:t>9</w:t>
      </w:r>
      <w:r>
        <w:rPr>
          <w:rFonts w:ascii="仿宋" w:eastAsia="仿宋" w:hAnsi="仿宋" w:cs="仿宋" w:hint="eastAsia"/>
          <w:sz w:val="32"/>
          <w:szCs w:val="32"/>
        </w:rPr>
        <w:t>日学院党委会审议通过，现予以印发，请遵照执行。</w:t>
      </w:r>
    </w:p>
    <w:p w:rsidR="0060316A" w:rsidRDefault="0060316A">
      <w:pPr>
        <w:spacing w:line="560" w:lineRule="exact"/>
        <w:rPr>
          <w:rFonts w:ascii="仿宋" w:eastAsia="仿宋" w:hAnsi="仿宋" w:cs="仿宋"/>
          <w:sz w:val="32"/>
          <w:szCs w:val="32"/>
        </w:rPr>
      </w:pPr>
    </w:p>
    <w:p w:rsidR="0060316A" w:rsidRDefault="0060316A">
      <w:pPr>
        <w:spacing w:line="560" w:lineRule="exact"/>
        <w:ind w:firstLine="645"/>
        <w:rPr>
          <w:rFonts w:ascii="仿宋" w:eastAsia="仿宋" w:hAnsi="仿宋" w:cs="仿宋"/>
          <w:sz w:val="32"/>
          <w:szCs w:val="32"/>
        </w:rPr>
      </w:pPr>
    </w:p>
    <w:p w:rsidR="0060316A" w:rsidRDefault="003B223E">
      <w:pPr>
        <w:spacing w:line="560" w:lineRule="exact"/>
        <w:ind w:firstLine="660"/>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660"/>
        <w:rPr>
          <w:rFonts w:ascii="仿宋" w:eastAsia="仿宋" w:hAnsi="仿宋" w:cs="仿宋"/>
          <w:sz w:val="32"/>
          <w:szCs w:val="32"/>
        </w:rPr>
      </w:pPr>
      <w:r>
        <w:rPr>
          <w:rFonts w:ascii="仿宋" w:eastAsia="仿宋" w:hAnsi="仿宋" w:cs="仿宋"/>
          <w:sz w:val="32"/>
          <w:szCs w:val="32"/>
        </w:rPr>
        <w:t xml:space="preserve">                            2018</w:t>
      </w:r>
      <w:r>
        <w:rPr>
          <w:rFonts w:ascii="仿宋" w:eastAsia="仿宋" w:hAnsi="仿宋" w:cs="仿宋" w:hint="eastAsia"/>
          <w:sz w:val="32"/>
          <w:szCs w:val="32"/>
        </w:rPr>
        <w:t>年</w:t>
      </w:r>
      <w:r>
        <w:rPr>
          <w:rFonts w:ascii="仿宋" w:eastAsia="仿宋" w:hAnsi="仿宋" w:cs="仿宋"/>
          <w:sz w:val="32"/>
          <w:szCs w:val="32"/>
        </w:rPr>
        <w:t>4</w:t>
      </w:r>
      <w:r>
        <w:rPr>
          <w:rFonts w:ascii="仿宋" w:eastAsia="仿宋" w:hAnsi="仿宋" w:cs="仿宋" w:hint="eastAsia"/>
          <w:sz w:val="32"/>
          <w:szCs w:val="32"/>
        </w:rPr>
        <w:t>月</w:t>
      </w:r>
      <w:r>
        <w:rPr>
          <w:rFonts w:ascii="仿宋" w:eastAsia="仿宋" w:hAnsi="仿宋" w:cs="仿宋" w:hint="eastAsia"/>
          <w:sz w:val="32"/>
          <w:szCs w:val="32"/>
        </w:rPr>
        <w:t>20</w:t>
      </w:r>
      <w:r>
        <w:rPr>
          <w:rFonts w:ascii="仿宋" w:eastAsia="仿宋" w:hAnsi="仿宋" w:cs="仿宋" w:hint="eastAsia"/>
          <w:sz w:val="32"/>
          <w:szCs w:val="32"/>
        </w:rPr>
        <w:t>日</w:t>
      </w:r>
    </w:p>
    <w:p w:rsidR="0060316A" w:rsidRDefault="0060316A">
      <w:pPr>
        <w:spacing w:line="560" w:lineRule="exact"/>
        <w:rPr>
          <w:rFonts w:ascii="仿宋_GB2312" w:eastAsia="仿宋_GB2312" w:hAnsi="STFangsong"/>
          <w:b/>
          <w:bCs/>
          <w:sz w:val="28"/>
          <w:szCs w:val="28"/>
        </w:rPr>
      </w:pPr>
    </w:p>
    <w:p w:rsidR="0060316A" w:rsidRDefault="003B223E">
      <w:pPr>
        <w:spacing w:line="560" w:lineRule="exact"/>
        <w:jc w:val="center"/>
        <w:rPr>
          <w:rFonts w:ascii="方正小标宋_GBK" w:eastAsia="方正小标宋_GBK" w:hAnsi="方正小标宋_GBK" w:cs="方正小标宋_GBK"/>
          <w:color w:val="000000"/>
          <w:kern w:val="0"/>
          <w:sz w:val="44"/>
          <w:szCs w:val="36"/>
        </w:rPr>
      </w:pPr>
      <w:r>
        <w:rPr>
          <w:rFonts w:ascii="方正小标宋_GBK" w:eastAsia="方正小标宋_GBK" w:hAnsi="方正小标宋_GBK" w:cs="方正小标宋_GBK" w:hint="eastAsia"/>
          <w:color w:val="000000"/>
          <w:kern w:val="0"/>
          <w:sz w:val="44"/>
          <w:szCs w:val="36"/>
        </w:rPr>
        <w:t>贵州商学院教职工在职攻读</w:t>
      </w:r>
    </w:p>
    <w:p w:rsidR="0060316A" w:rsidRDefault="003B223E">
      <w:pPr>
        <w:spacing w:line="560" w:lineRule="exact"/>
        <w:jc w:val="center"/>
        <w:rPr>
          <w:rFonts w:ascii="方正小标宋_GBK" w:eastAsia="方正小标宋_GBK" w:hAnsi="方正小标宋_GBK" w:cs="方正小标宋_GBK"/>
          <w:color w:val="000000"/>
          <w:kern w:val="0"/>
          <w:sz w:val="44"/>
          <w:szCs w:val="36"/>
        </w:rPr>
      </w:pPr>
      <w:r>
        <w:rPr>
          <w:rFonts w:ascii="方正小标宋_GBK" w:eastAsia="方正小标宋_GBK" w:hAnsi="方正小标宋_GBK" w:cs="方正小标宋_GBK" w:hint="eastAsia"/>
          <w:color w:val="000000"/>
          <w:kern w:val="0"/>
          <w:sz w:val="44"/>
          <w:szCs w:val="36"/>
        </w:rPr>
        <w:t>硕士、博士学位暂行规定</w:t>
      </w:r>
    </w:p>
    <w:p w:rsidR="0060316A" w:rsidRDefault="0060316A">
      <w:pPr>
        <w:spacing w:line="560" w:lineRule="exact"/>
        <w:jc w:val="center"/>
        <w:rPr>
          <w:rFonts w:ascii="SimSun" w:eastAsia="仿宋" w:hAnsi="SimSun"/>
          <w:color w:val="000000"/>
          <w:kern w:val="0"/>
          <w:sz w:val="32"/>
          <w:szCs w:val="32"/>
        </w:rPr>
      </w:pPr>
    </w:p>
    <w:p w:rsidR="0060316A" w:rsidRDefault="003B223E">
      <w:pPr>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为鼓励教职工在职提升学历、学位，规范相关管理工作，结合学校实际，特制定本暂行规定。</w:t>
      </w:r>
    </w:p>
    <w:p w:rsidR="0060316A" w:rsidRDefault="003B223E">
      <w:pPr>
        <w:spacing w:line="560" w:lineRule="exact"/>
        <w:ind w:left="640"/>
        <w:jc w:val="left"/>
        <w:rPr>
          <w:rFonts w:ascii="SimHei" w:eastAsia="SimHei" w:hAnsi="SimHei" w:cs="SimHei"/>
          <w:color w:val="000000"/>
          <w:kern w:val="0"/>
          <w:sz w:val="32"/>
          <w:szCs w:val="32"/>
        </w:rPr>
      </w:pPr>
      <w:r>
        <w:rPr>
          <w:rFonts w:ascii="SimHei" w:eastAsia="SimHei" w:hAnsi="SimHei" w:cs="SimHei" w:hint="eastAsia"/>
          <w:color w:val="000000"/>
          <w:kern w:val="0"/>
          <w:sz w:val="32"/>
          <w:szCs w:val="32"/>
        </w:rPr>
        <w:t>一、适用对象</w:t>
      </w:r>
    </w:p>
    <w:p w:rsidR="0060316A" w:rsidRDefault="003B223E">
      <w:pPr>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学校在编在岗并在校连续工作</w:t>
      </w:r>
      <w:r>
        <w:rPr>
          <w:rFonts w:ascii="仿宋" w:eastAsia="仿宋" w:hAnsi="仿宋" w:cs="仿宋" w:hint="eastAsia"/>
          <w:color w:val="000000"/>
          <w:kern w:val="0"/>
          <w:sz w:val="32"/>
          <w:szCs w:val="32"/>
        </w:rPr>
        <w:t>1</w:t>
      </w:r>
      <w:r>
        <w:rPr>
          <w:rFonts w:ascii="仿宋" w:eastAsia="仿宋" w:hAnsi="仿宋" w:cs="仿宋" w:hint="eastAsia"/>
          <w:color w:val="000000"/>
          <w:kern w:val="0"/>
          <w:sz w:val="32"/>
          <w:szCs w:val="32"/>
        </w:rPr>
        <w:t>年以上的教职工。</w:t>
      </w:r>
    </w:p>
    <w:p w:rsidR="0060316A" w:rsidRDefault="003B223E">
      <w:pPr>
        <w:spacing w:line="560" w:lineRule="exact"/>
        <w:ind w:left="640"/>
        <w:jc w:val="left"/>
        <w:rPr>
          <w:rFonts w:ascii="SimHei" w:eastAsia="SimHei" w:hAnsi="SimHei" w:cs="SimHei"/>
          <w:color w:val="000000"/>
          <w:kern w:val="0"/>
          <w:sz w:val="32"/>
          <w:szCs w:val="32"/>
        </w:rPr>
      </w:pPr>
      <w:r>
        <w:rPr>
          <w:rFonts w:ascii="SimHei" w:eastAsia="SimHei" w:hAnsi="SimHei" w:cs="SimHei" w:hint="eastAsia"/>
          <w:color w:val="000000"/>
          <w:kern w:val="0"/>
          <w:sz w:val="32"/>
          <w:szCs w:val="32"/>
        </w:rPr>
        <w:t>二、培养原则</w:t>
      </w:r>
    </w:p>
    <w:p w:rsidR="0060316A" w:rsidRDefault="003B223E">
      <w:pPr>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kern w:val="0"/>
          <w:sz w:val="32"/>
          <w:szCs w:val="32"/>
        </w:rPr>
        <w:t>（一）教职工在职攻读硕士、博士学位的专业应与学校</w:t>
      </w:r>
      <w:r>
        <w:rPr>
          <w:rFonts w:ascii="仿宋" w:eastAsia="仿宋" w:hAnsi="仿宋" w:cs="仿宋" w:hint="eastAsia"/>
          <w:color w:val="000000"/>
          <w:sz w:val="32"/>
          <w:szCs w:val="32"/>
        </w:rPr>
        <w:t>学科、专业建设和</w:t>
      </w:r>
      <w:r>
        <w:rPr>
          <w:rFonts w:ascii="仿宋" w:eastAsia="仿宋" w:hAnsi="仿宋" w:cs="仿宋" w:hint="eastAsia"/>
          <w:color w:val="000000"/>
          <w:kern w:val="0"/>
          <w:sz w:val="32"/>
          <w:szCs w:val="32"/>
        </w:rPr>
        <w:t>人才队伍建设需求相符，与本人现从事的工作岗位相同或相近</w:t>
      </w:r>
      <w:r>
        <w:rPr>
          <w:rFonts w:ascii="仿宋" w:eastAsia="仿宋" w:hAnsi="仿宋" w:cs="仿宋" w:hint="eastAsia"/>
          <w:color w:val="000000"/>
          <w:sz w:val="32"/>
          <w:szCs w:val="32"/>
        </w:rPr>
        <w:t>。</w:t>
      </w:r>
    </w:p>
    <w:p w:rsidR="0060316A" w:rsidRDefault="003B223E">
      <w:pPr>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（二）教职工在职攻读硕士、博士学位应向学校重点建设学科倾斜，向学历、学位结构不合理的学科倾斜，向中青年教师、科研骨干倾斜。</w:t>
      </w:r>
    </w:p>
    <w:p w:rsidR="0060316A" w:rsidRDefault="003B223E">
      <w:pPr>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（三）申报硕士学位的教职工一般应在</w:t>
      </w:r>
      <w:r>
        <w:rPr>
          <w:rFonts w:ascii="仿宋" w:eastAsia="仿宋" w:hAnsi="仿宋" w:cs="仿宋" w:hint="eastAsia"/>
          <w:color w:val="000000"/>
          <w:kern w:val="0"/>
          <w:sz w:val="32"/>
          <w:szCs w:val="32"/>
        </w:rPr>
        <w:t>35</w:t>
      </w:r>
      <w:r>
        <w:rPr>
          <w:rFonts w:ascii="仿宋" w:eastAsia="仿宋" w:hAnsi="仿宋" w:cs="仿宋" w:hint="eastAsia"/>
          <w:color w:val="000000"/>
          <w:kern w:val="0"/>
          <w:sz w:val="32"/>
          <w:szCs w:val="32"/>
        </w:rPr>
        <w:t>岁以下，申报博士学位的教职工一般应在</w:t>
      </w:r>
      <w:r>
        <w:rPr>
          <w:rFonts w:ascii="仿宋" w:eastAsia="仿宋" w:hAnsi="仿宋" w:cs="仿宋" w:hint="eastAsia"/>
          <w:color w:val="000000"/>
          <w:kern w:val="0"/>
          <w:sz w:val="32"/>
          <w:szCs w:val="32"/>
        </w:rPr>
        <w:t>45</w:t>
      </w:r>
      <w:r>
        <w:rPr>
          <w:rFonts w:ascii="仿宋" w:eastAsia="仿宋" w:hAnsi="仿宋" w:cs="仿宋" w:hint="eastAsia"/>
          <w:color w:val="000000"/>
          <w:kern w:val="0"/>
          <w:sz w:val="32"/>
          <w:szCs w:val="32"/>
        </w:rPr>
        <w:t>岁以下。</w:t>
      </w:r>
    </w:p>
    <w:p w:rsidR="0060316A" w:rsidRDefault="003B223E">
      <w:pPr>
        <w:spacing w:line="560" w:lineRule="exact"/>
        <w:ind w:left="640"/>
        <w:jc w:val="left"/>
        <w:rPr>
          <w:rFonts w:ascii="SimHei" w:eastAsia="SimHei" w:hAnsi="SimHei" w:cs="SimHei"/>
          <w:color w:val="000000"/>
          <w:kern w:val="0"/>
          <w:sz w:val="32"/>
          <w:szCs w:val="32"/>
        </w:rPr>
      </w:pPr>
      <w:r>
        <w:rPr>
          <w:rFonts w:ascii="SimHei" w:eastAsia="SimHei" w:hAnsi="SimHei" w:cs="SimHei" w:hint="eastAsia"/>
          <w:color w:val="000000"/>
          <w:kern w:val="0"/>
          <w:sz w:val="32"/>
          <w:szCs w:val="32"/>
        </w:rPr>
        <w:t>三、报考条件</w:t>
      </w:r>
    </w:p>
    <w:p w:rsidR="0060316A" w:rsidRDefault="003B223E">
      <w:pPr>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（一）思想政治素质和业务素质好，作风正派，遵纪守法，诚实守信，服从组织安排，能认真履行聘用合同，近</w:t>
      </w:r>
      <w:r>
        <w:rPr>
          <w:rFonts w:ascii="仿宋" w:eastAsia="仿宋" w:hAnsi="仿宋" w:cs="仿宋"/>
          <w:color w:val="000000"/>
          <w:kern w:val="0"/>
          <w:sz w:val="32"/>
          <w:szCs w:val="32"/>
        </w:rPr>
        <w:t>3</w:t>
      </w:r>
      <w:r>
        <w:rPr>
          <w:rFonts w:ascii="仿宋" w:eastAsia="仿宋" w:hAnsi="仿宋" w:cs="仿宋" w:hint="eastAsia"/>
          <w:color w:val="000000"/>
          <w:kern w:val="0"/>
          <w:sz w:val="32"/>
          <w:szCs w:val="32"/>
        </w:rPr>
        <w:t>年年度考核达合格及以上。</w:t>
      </w:r>
    </w:p>
    <w:p w:rsidR="0060316A" w:rsidRDefault="003B223E">
      <w:pPr>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（二）符合国家和招考单位的报考条件。</w:t>
      </w:r>
    </w:p>
    <w:p w:rsidR="0060316A" w:rsidRDefault="003B223E">
      <w:pPr>
        <w:spacing w:line="560" w:lineRule="exact"/>
        <w:ind w:firstLineChars="196" w:firstLine="627"/>
        <w:jc w:val="left"/>
        <w:rPr>
          <w:rFonts w:ascii="SimHei" w:eastAsia="SimHei" w:hAnsi="SimHei" w:cs="仿宋"/>
          <w:color w:val="000000"/>
          <w:kern w:val="0"/>
          <w:sz w:val="32"/>
          <w:szCs w:val="32"/>
        </w:rPr>
      </w:pPr>
      <w:r>
        <w:rPr>
          <w:rFonts w:ascii="SimHei" w:eastAsia="SimHei" w:hAnsi="SimHei" w:cs="仿宋" w:hint="eastAsia"/>
          <w:color w:val="000000"/>
          <w:kern w:val="0"/>
          <w:sz w:val="32"/>
          <w:szCs w:val="32"/>
        </w:rPr>
        <w:t>四、学习方式及时间</w:t>
      </w:r>
    </w:p>
    <w:p w:rsidR="0060316A" w:rsidRDefault="003B223E">
      <w:pPr>
        <w:spacing w:line="560" w:lineRule="exact"/>
        <w:ind w:firstLineChars="196" w:firstLine="627"/>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一）在职攻读学位人员可采取全脱产、半脱产或不脱产方式进行学习。全脱产学习是指攻读人员在学习期间不承担学校的工作任务，在培养单位学习的方式；半脱产学习是指攻读人员在学习期间承担所在部门工作任务的学习方式；不脱产学习是指攻读人员在学习期间在岗全额承担本人所聘岗位要求的工作任务的学习方式。以上“培养单位”指报考的普通高等院校和科研院所。</w:t>
      </w:r>
    </w:p>
    <w:p w:rsidR="0060316A" w:rsidRDefault="003B223E">
      <w:pPr>
        <w:spacing w:line="560" w:lineRule="exact"/>
        <w:ind w:firstLineChars="200" w:firstLine="640"/>
        <w:jc w:val="left"/>
        <w:rPr>
          <w:rFonts w:ascii="仿宋" w:eastAsia="仿宋" w:hAnsi="仿宋"/>
          <w:color w:val="000000"/>
          <w:kern w:val="0"/>
          <w:sz w:val="32"/>
          <w:szCs w:val="32"/>
        </w:rPr>
      </w:pPr>
      <w:r>
        <w:rPr>
          <w:rFonts w:ascii="仿宋" w:eastAsia="仿宋" w:hAnsi="仿宋" w:hint="eastAsia"/>
          <w:color w:val="000000"/>
          <w:kern w:val="0"/>
          <w:sz w:val="32"/>
          <w:szCs w:val="32"/>
        </w:rPr>
        <w:t>（二）</w:t>
      </w:r>
      <w:r>
        <w:rPr>
          <w:rFonts w:ascii="仿宋" w:eastAsia="仿宋" w:hAnsi="仿宋" w:cs="仿宋" w:hint="eastAsia"/>
          <w:color w:val="000000"/>
          <w:kern w:val="0"/>
          <w:sz w:val="32"/>
          <w:szCs w:val="32"/>
        </w:rPr>
        <w:t>教职工在职攻读硕士学位学习年限一般为</w:t>
      </w:r>
      <w:r>
        <w:rPr>
          <w:rFonts w:ascii="仿宋" w:eastAsia="仿宋" w:hAnsi="仿宋" w:cs="仿宋"/>
          <w:color w:val="000000"/>
          <w:kern w:val="0"/>
          <w:sz w:val="32"/>
          <w:szCs w:val="32"/>
        </w:rPr>
        <w:t>3</w:t>
      </w:r>
      <w:r>
        <w:rPr>
          <w:rFonts w:ascii="仿宋" w:eastAsia="仿宋" w:hAnsi="仿宋" w:cs="仿宋" w:hint="eastAsia"/>
          <w:color w:val="000000"/>
          <w:kern w:val="0"/>
          <w:sz w:val="32"/>
          <w:szCs w:val="32"/>
        </w:rPr>
        <w:t>年，允许延期学习不超过</w:t>
      </w:r>
      <w:r>
        <w:rPr>
          <w:rFonts w:ascii="仿宋" w:eastAsia="仿宋" w:hAnsi="仿宋" w:cs="仿宋" w:hint="eastAsia"/>
          <w:color w:val="000000"/>
          <w:kern w:val="0"/>
          <w:sz w:val="32"/>
          <w:szCs w:val="32"/>
        </w:rPr>
        <w:t>1</w:t>
      </w:r>
      <w:r>
        <w:rPr>
          <w:rFonts w:ascii="仿宋" w:eastAsia="仿宋" w:hAnsi="仿宋" w:cs="仿宋" w:hint="eastAsia"/>
          <w:color w:val="000000"/>
          <w:kern w:val="0"/>
          <w:sz w:val="32"/>
          <w:szCs w:val="32"/>
        </w:rPr>
        <w:t>年；教职工在职攻读博士学位学习年限一般为</w:t>
      </w:r>
      <w:r>
        <w:rPr>
          <w:rFonts w:ascii="仿宋" w:eastAsia="仿宋" w:hAnsi="仿宋" w:cs="仿宋" w:hint="eastAsia"/>
          <w:color w:val="000000"/>
          <w:kern w:val="0"/>
          <w:sz w:val="32"/>
          <w:szCs w:val="32"/>
        </w:rPr>
        <w:t>4</w:t>
      </w:r>
      <w:r>
        <w:rPr>
          <w:rFonts w:ascii="仿宋" w:eastAsia="仿宋" w:hAnsi="仿宋" w:cs="仿宋" w:hint="eastAsia"/>
          <w:color w:val="000000"/>
          <w:kern w:val="0"/>
          <w:sz w:val="32"/>
          <w:szCs w:val="32"/>
        </w:rPr>
        <w:t>年，允许延期学习不超过</w:t>
      </w:r>
      <w:r>
        <w:rPr>
          <w:rFonts w:ascii="仿宋" w:eastAsia="仿宋" w:hAnsi="仿宋" w:cs="仿宋" w:hint="eastAsia"/>
          <w:color w:val="000000"/>
          <w:kern w:val="0"/>
          <w:sz w:val="32"/>
          <w:szCs w:val="32"/>
        </w:rPr>
        <w:t>2</w:t>
      </w:r>
      <w:r>
        <w:rPr>
          <w:rFonts w:ascii="仿宋" w:eastAsia="仿宋" w:hAnsi="仿宋" w:cs="仿宋" w:hint="eastAsia"/>
          <w:color w:val="000000"/>
          <w:kern w:val="0"/>
          <w:sz w:val="32"/>
          <w:szCs w:val="32"/>
        </w:rPr>
        <w:t>年。</w:t>
      </w:r>
    </w:p>
    <w:p w:rsidR="0060316A" w:rsidRDefault="003B223E">
      <w:pPr>
        <w:spacing w:line="560" w:lineRule="exact"/>
        <w:ind w:firstLineChars="200" w:firstLine="640"/>
        <w:jc w:val="left"/>
        <w:rPr>
          <w:rFonts w:ascii="SimHei" w:eastAsia="SimHei" w:hAnsi="SimHei" w:cs="SimHei"/>
          <w:color w:val="000000"/>
          <w:kern w:val="0"/>
          <w:sz w:val="32"/>
          <w:szCs w:val="32"/>
        </w:rPr>
      </w:pPr>
      <w:r>
        <w:rPr>
          <w:rFonts w:ascii="SimHei" w:eastAsia="SimHei" w:hAnsi="SimHei" w:cs="SimHei" w:hint="eastAsia"/>
          <w:color w:val="000000"/>
          <w:kern w:val="0"/>
          <w:sz w:val="32"/>
          <w:szCs w:val="32"/>
        </w:rPr>
        <w:t>五、报考程序及要求</w:t>
      </w:r>
    </w:p>
    <w:p w:rsidR="0060316A" w:rsidRDefault="003B223E">
      <w:pPr>
        <w:spacing w:line="560" w:lineRule="exact"/>
        <w:ind w:firstLineChars="200" w:firstLine="640"/>
        <w:jc w:val="left"/>
        <w:rPr>
          <w:rFonts w:ascii="仿宋" w:eastAsia="仿宋" w:hAnsi="仿宋" w:cs="仿宋"/>
          <w:color w:val="000000"/>
          <w:kern w:val="0"/>
          <w:sz w:val="32"/>
          <w:szCs w:val="32"/>
        </w:rPr>
      </w:pPr>
      <w:r>
        <w:rPr>
          <w:rFonts w:ascii="仿宋" w:eastAsia="仿宋" w:hAnsi="仿宋" w:cs="SimHei" w:hint="eastAsia"/>
          <w:color w:val="000000"/>
          <w:kern w:val="0"/>
          <w:sz w:val="32"/>
          <w:szCs w:val="32"/>
        </w:rPr>
        <w:t>（一）科级及以上干部报考程序：</w:t>
      </w:r>
      <w:r>
        <w:rPr>
          <w:rFonts w:ascii="仿宋" w:eastAsia="仿宋" w:hAnsi="仿宋" w:cs="仿宋" w:hint="eastAsia"/>
          <w:color w:val="000000"/>
          <w:kern w:val="0"/>
          <w:sz w:val="32"/>
          <w:szCs w:val="32"/>
        </w:rPr>
        <w:t>申请人在每年规定的招生报名时间前</w:t>
      </w:r>
      <w:r>
        <w:rPr>
          <w:rFonts w:ascii="仿宋" w:eastAsia="仿宋" w:hAnsi="仿宋" w:cs="仿宋"/>
          <w:color w:val="000000"/>
          <w:kern w:val="0"/>
          <w:sz w:val="32"/>
          <w:szCs w:val="32"/>
        </w:rPr>
        <w:t>1</w:t>
      </w:r>
      <w:r>
        <w:rPr>
          <w:rFonts w:ascii="仿宋" w:eastAsia="仿宋" w:hAnsi="仿宋" w:cs="仿宋" w:hint="eastAsia"/>
          <w:color w:val="000000"/>
          <w:kern w:val="0"/>
          <w:sz w:val="32"/>
          <w:szCs w:val="32"/>
        </w:rPr>
        <w:t>个月申请，填写《贵州商学院教职工在职攻读学历学位申请表》；所在部门研究同意；组织部审核；党委会研究审定；人事处办理相关手续。</w:t>
      </w:r>
    </w:p>
    <w:p w:rsidR="0060316A" w:rsidRDefault="003B223E">
      <w:pPr>
        <w:spacing w:line="560" w:lineRule="exact"/>
        <w:ind w:firstLineChars="200" w:firstLine="640"/>
        <w:jc w:val="left"/>
        <w:rPr>
          <w:rFonts w:ascii="仿宋" w:eastAsia="仿宋" w:hAnsi="仿宋" w:cs="仿宋"/>
          <w:color w:val="000000"/>
          <w:kern w:val="0"/>
          <w:sz w:val="32"/>
          <w:szCs w:val="32"/>
        </w:rPr>
      </w:pPr>
      <w:r>
        <w:rPr>
          <w:rFonts w:ascii="仿宋" w:eastAsia="仿宋" w:hAnsi="仿宋"/>
          <w:color w:val="000000"/>
          <w:kern w:val="0"/>
          <w:sz w:val="32"/>
          <w:szCs w:val="32"/>
        </w:rPr>
        <w:t>（</w:t>
      </w:r>
      <w:r>
        <w:rPr>
          <w:rFonts w:ascii="仿宋" w:eastAsia="仿宋" w:hAnsi="仿宋" w:hint="eastAsia"/>
          <w:color w:val="000000"/>
          <w:kern w:val="0"/>
          <w:sz w:val="32"/>
          <w:szCs w:val="32"/>
        </w:rPr>
        <w:t>二）非领导干部申请攻读博士学位和国外（境外）攻读硕士学位报考程序：</w:t>
      </w:r>
      <w:r>
        <w:rPr>
          <w:rFonts w:ascii="仿宋" w:eastAsia="仿宋" w:hAnsi="仿宋" w:cs="仿宋" w:hint="eastAsia"/>
          <w:color w:val="000000"/>
          <w:kern w:val="0"/>
          <w:sz w:val="32"/>
          <w:szCs w:val="32"/>
        </w:rPr>
        <w:t>申请人在每年规定的招生报名时间前</w:t>
      </w:r>
      <w:r>
        <w:rPr>
          <w:rFonts w:ascii="仿宋" w:eastAsia="仿宋" w:hAnsi="仿宋" w:cs="仿宋"/>
          <w:color w:val="000000"/>
          <w:kern w:val="0"/>
          <w:sz w:val="32"/>
          <w:szCs w:val="32"/>
        </w:rPr>
        <w:t>1</w:t>
      </w:r>
      <w:r>
        <w:rPr>
          <w:rFonts w:ascii="仿宋" w:eastAsia="仿宋" w:hAnsi="仿宋" w:cs="仿宋" w:hint="eastAsia"/>
          <w:color w:val="000000"/>
          <w:kern w:val="0"/>
          <w:sz w:val="32"/>
          <w:szCs w:val="32"/>
        </w:rPr>
        <w:t>个月申请，填写《贵州商学院教职工在职攻读学历学位申请表》；所在部门研究同意；教师工作处、人事处审核；院长</w:t>
      </w:r>
      <w:r>
        <w:rPr>
          <w:rFonts w:ascii="仿宋" w:eastAsia="仿宋" w:hAnsi="仿宋" w:cs="仿宋" w:hint="eastAsia"/>
          <w:color w:val="000000"/>
          <w:kern w:val="0"/>
          <w:sz w:val="32"/>
          <w:szCs w:val="32"/>
        </w:rPr>
        <w:t>办公会研究审定；人事处办理相关手续。</w:t>
      </w:r>
    </w:p>
    <w:p w:rsidR="0060316A" w:rsidRDefault="003B223E">
      <w:pPr>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（三）非领导干部申请攻读硕士学位报考程序：申请人在每年规定的招生报名时间前</w:t>
      </w:r>
      <w:r>
        <w:rPr>
          <w:rFonts w:ascii="仿宋" w:eastAsia="仿宋" w:hAnsi="仿宋" w:cs="仿宋"/>
          <w:color w:val="000000"/>
          <w:kern w:val="0"/>
          <w:sz w:val="32"/>
          <w:szCs w:val="32"/>
        </w:rPr>
        <w:t>1</w:t>
      </w:r>
      <w:r>
        <w:rPr>
          <w:rFonts w:ascii="仿宋" w:eastAsia="仿宋" w:hAnsi="仿宋" w:cs="仿宋" w:hint="eastAsia"/>
          <w:color w:val="000000"/>
          <w:kern w:val="0"/>
          <w:sz w:val="32"/>
          <w:szCs w:val="32"/>
        </w:rPr>
        <w:t>个月申请，填写《贵州商学院教职工在职攻读学历学位申请表》；所在部门研究同意；教师工作处、人事处审核；分管人事工作的校领导审批；人事处办理相关手续。</w:t>
      </w:r>
    </w:p>
    <w:p w:rsidR="0060316A" w:rsidRDefault="003B223E">
      <w:pPr>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（四）未在学校履行攻读硕士、博士学位申报手续，获得录取通知书事后提出补办手续，一律不予办理。</w:t>
      </w:r>
    </w:p>
    <w:p w:rsidR="0060316A" w:rsidRDefault="003B223E">
      <w:pPr>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（五）经学校审批同意报考硕士、博士学位而未考取者，再次申请须重新履行申报程序。</w:t>
      </w:r>
    </w:p>
    <w:p w:rsidR="0060316A" w:rsidRDefault="003B223E">
      <w:pPr>
        <w:spacing w:line="560" w:lineRule="exact"/>
        <w:ind w:firstLineChars="196" w:firstLine="627"/>
        <w:jc w:val="left"/>
        <w:rPr>
          <w:rFonts w:ascii="SimHei" w:eastAsia="SimHei" w:hAnsi="SimHei" w:cs="SimHei"/>
          <w:color w:val="000000"/>
          <w:kern w:val="0"/>
          <w:sz w:val="32"/>
          <w:szCs w:val="32"/>
        </w:rPr>
      </w:pPr>
      <w:r>
        <w:rPr>
          <w:rFonts w:ascii="SimHei" w:eastAsia="SimHei" w:hAnsi="SimHei" w:cs="SimHei" w:hint="eastAsia"/>
          <w:color w:val="000000"/>
          <w:kern w:val="0"/>
          <w:sz w:val="32"/>
          <w:szCs w:val="32"/>
        </w:rPr>
        <w:t>六、管理与考核</w:t>
      </w:r>
    </w:p>
    <w:p w:rsidR="0060316A" w:rsidRDefault="003B223E">
      <w:pPr>
        <w:spacing w:line="560" w:lineRule="exact"/>
        <w:ind w:firstLineChars="196" w:firstLine="627"/>
        <w:jc w:val="left"/>
        <w:rPr>
          <w:rFonts w:ascii="仿宋" w:eastAsia="仿宋" w:hAnsi="仿宋" w:cs="SimHei"/>
          <w:color w:val="000000"/>
          <w:kern w:val="0"/>
          <w:sz w:val="32"/>
          <w:szCs w:val="32"/>
        </w:rPr>
      </w:pPr>
      <w:r>
        <w:rPr>
          <w:rFonts w:ascii="仿宋" w:eastAsia="仿宋" w:hAnsi="仿宋" w:cs="SimHei" w:hint="eastAsia"/>
          <w:color w:val="000000"/>
          <w:kern w:val="0"/>
          <w:sz w:val="32"/>
          <w:szCs w:val="32"/>
        </w:rPr>
        <w:t>（一）对在职攻读硕士、博士学位的人员实行协议化管理。</w:t>
      </w:r>
    </w:p>
    <w:p w:rsidR="0060316A" w:rsidRDefault="003B223E">
      <w:pPr>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（二）科级及以上干部若以全脱产的方式进行学习，将不再担任领导职务，免去现有职务，学习期间，保留现有职级。</w:t>
      </w:r>
    </w:p>
    <w:p w:rsidR="0060316A" w:rsidRDefault="003B223E">
      <w:pPr>
        <w:spacing w:line="560" w:lineRule="exact"/>
        <w:ind w:firstLineChars="200" w:firstLine="640"/>
        <w:jc w:val="left"/>
        <w:rPr>
          <w:rFonts w:ascii="仿宋" w:eastAsia="仿宋" w:hAnsi="仿宋" w:cs="仿宋"/>
          <w:color w:val="000000"/>
          <w:kern w:val="0"/>
          <w:sz w:val="32"/>
          <w:szCs w:val="32"/>
        </w:rPr>
      </w:pPr>
      <w:r>
        <w:rPr>
          <w:rFonts w:ascii="仿宋" w:eastAsia="仿宋" w:hAnsi="仿宋" w:cs="SimHei" w:hint="eastAsia"/>
          <w:color w:val="000000"/>
          <w:kern w:val="0"/>
          <w:sz w:val="32"/>
          <w:szCs w:val="32"/>
        </w:rPr>
        <w:t>（三）攻读人员的日常管理、考核由所在部门负责。攻读人员在外学习期间，每年须向所在部门书面报告学习情况，并报人事处备案。所在部门根据攻读人员的学习、工作情况，确定攻读人员的年度考核结果。</w:t>
      </w:r>
    </w:p>
    <w:p w:rsidR="0060316A" w:rsidRDefault="003B223E">
      <w:pPr>
        <w:spacing w:line="560" w:lineRule="exact"/>
        <w:ind w:firstLineChars="200" w:firstLine="640"/>
        <w:jc w:val="left"/>
        <w:rPr>
          <w:rFonts w:ascii="仿宋" w:eastAsia="仿宋" w:hAnsi="仿宋" w:cs="仿宋"/>
          <w:color w:val="000000"/>
          <w:kern w:val="0"/>
          <w:sz w:val="32"/>
          <w:szCs w:val="32"/>
        </w:rPr>
      </w:pPr>
      <w:r>
        <w:rPr>
          <w:rFonts w:ascii="仿宋" w:eastAsia="仿宋" w:hAnsi="仿宋" w:cs="SimHei" w:hint="eastAsia"/>
          <w:color w:val="000000"/>
          <w:kern w:val="0"/>
          <w:sz w:val="32"/>
          <w:szCs w:val="32"/>
        </w:rPr>
        <w:t>（四）</w:t>
      </w:r>
      <w:r>
        <w:rPr>
          <w:rFonts w:ascii="仿宋" w:eastAsia="仿宋" w:hAnsi="仿宋" w:cs="仿宋" w:hint="eastAsia"/>
          <w:color w:val="000000"/>
          <w:kern w:val="0"/>
          <w:sz w:val="32"/>
          <w:szCs w:val="32"/>
        </w:rPr>
        <w:t>在职攻读硕士、博士学位的教职工应在学校规定的学习年限内毕业并获得学历、学位证书，未能如期完成学业需延期学习的，按以下程序审批：</w:t>
      </w:r>
    </w:p>
    <w:p w:rsidR="0060316A" w:rsidRDefault="003B223E">
      <w:pPr>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个人提前</w:t>
      </w:r>
      <w:r>
        <w:rPr>
          <w:rFonts w:ascii="仿宋" w:eastAsia="仿宋" w:hAnsi="仿宋" w:cs="仿宋" w:hint="eastAsia"/>
          <w:color w:val="000000"/>
          <w:kern w:val="0"/>
          <w:sz w:val="32"/>
          <w:szCs w:val="32"/>
        </w:rPr>
        <w:t>2</w:t>
      </w:r>
      <w:r>
        <w:rPr>
          <w:rFonts w:ascii="仿宋" w:eastAsia="仿宋" w:hAnsi="仿宋" w:cs="仿宋" w:hint="eastAsia"/>
          <w:color w:val="000000"/>
          <w:kern w:val="0"/>
          <w:sz w:val="32"/>
          <w:szCs w:val="32"/>
        </w:rPr>
        <w:t>个月申请，填写《贵州商学院教职工在职攻读学历学位延期申请表》；所在部门研究同</w:t>
      </w:r>
      <w:r>
        <w:rPr>
          <w:rFonts w:ascii="仿宋" w:eastAsia="仿宋" w:hAnsi="仿宋" w:cs="仿宋" w:hint="eastAsia"/>
          <w:color w:val="000000"/>
          <w:kern w:val="0"/>
          <w:sz w:val="32"/>
          <w:szCs w:val="32"/>
        </w:rPr>
        <w:t>意；人事处审核；按照申报时对应的最终审定权限研究审定。</w:t>
      </w:r>
    </w:p>
    <w:p w:rsidR="0060316A" w:rsidRDefault="003B223E">
      <w:pPr>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（五）有下列情形之一，视为逾期未归，作旷工处理，并依据《贵州省事业单位人员聘用合同书》和攻读硕士、博士学位协议书执行相关约定条款。</w:t>
      </w:r>
    </w:p>
    <w:p w:rsidR="0060316A" w:rsidRDefault="003B223E">
      <w:pPr>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1.</w:t>
      </w:r>
      <w:r>
        <w:rPr>
          <w:rFonts w:ascii="仿宋" w:eastAsia="仿宋" w:hAnsi="仿宋" w:cs="仿宋" w:hint="eastAsia"/>
          <w:color w:val="000000"/>
          <w:kern w:val="0"/>
          <w:sz w:val="32"/>
          <w:szCs w:val="32"/>
        </w:rPr>
        <w:t>已结业，未向学校报告，并未按协议时间返校报到；</w:t>
      </w:r>
    </w:p>
    <w:p w:rsidR="0060316A" w:rsidRDefault="003B223E">
      <w:pPr>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2.</w:t>
      </w:r>
      <w:r>
        <w:rPr>
          <w:rFonts w:ascii="仿宋" w:eastAsia="仿宋" w:hAnsi="仿宋" w:cs="仿宋" w:hint="eastAsia"/>
          <w:color w:val="000000"/>
          <w:kern w:val="0"/>
          <w:sz w:val="32"/>
          <w:szCs w:val="32"/>
        </w:rPr>
        <w:t>未在学校办理延期学习申请手续，未按协议时间返校报到；</w:t>
      </w:r>
    </w:p>
    <w:p w:rsidR="0060316A" w:rsidRDefault="003B223E">
      <w:pPr>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3</w:t>
      </w:r>
      <w:r>
        <w:rPr>
          <w:rFonts w:ascii="仿宋" w:eastAsia="仿宋" w:hAnsi="仿宋" w:cs="仿宋" w:hint="eastAsia"/>
          <w:color w:val="000000"/>
          <w:kern w:val="0"/>
          <w:sz w:val="32"/>
          <w:szCs w:val="32"/>
        </w:rPr>
        <w:t>．攻读硕士、博士学位毕业，未按协议时间返校报到。</w:t>
      </w:r>
    </w:p>
    <w:p w:rsidR="0060316A" w:rsidRDefault="003B223E">
      <w:pPr>
        <w:spacing w:line="560" w:lineRule="exact"/>
        <w:ind w:firstLineChars="200" w:firstLine="640"/>
        <w:jc w:val="left"/>
        <w:rPr>
          <w:rFonts w:ascii="仿宋" w:eastAsia="仿宋" w:hAnsi="仿宋"/>
          <w:color w:val="000000"/>
          <w:kern w:val="0"/>
          <w:sz w:val="32"/>
          <w:szCs w:val="32"/>
        </w:rPr>
      </w:pPr>
      <w:r>
        <w:rPr>
          <w:rFonts w:ascii="仿宋" w:eastAsia="仿宋" w:hAnsi="仿宋" w:cs="仿宋" w:hint="eastAsia"/>
          <w:color w:val="000000"/>
          <w:kern w:val="0"/>
          <w:sz w:val="32"/>
          <w:szCs w:val="32"/>
        </w:rPr>
        <w:t>（六）攻读人员完成学业后</w:t>
      </w:r>
      <w:r>
        <w:rPr>
          <w:rFonts w:ascii="仿宋" w:eastAsia="仿宋" w:hAnsi="仿宋" w:cs="仿宋"/>
          <w:color w:val="000000"/>
          <w:kern w:val="0"/>
          <w:sz w:val="32"/>
          <w:szCs w:val="32"/>
        </w:rPr>
        <w:t>,</w:t>
      </w:r>
      <w:r>
        <w:rPr>
          <w:rFonts w:ascii="仿宋" w:eastAsia="仿宋" w:hAnsi="仿宋" w:cs="仿宋" w:hint="eastAsia"/>
          <w:color w:val="000000"/>
          <w:kern w:val="0"/>
          <w:sz w:val="32"/>
          <w:szCs w:val="32"/>
        </w:rPr>
        <w:t>应按协议规定及时到所在部门报到销假，凭销假单、学历、学位证书原件等资料到人事处并办理有关手续。</w:t>
      </w:r>
    </w:p>
    <w:p w:rsidR="0060316A" w:rsidRDefault="003B223E">
      <w:pPr>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（七）攻读硕士学位毕业，须在校服务满</w:t>
      </w:r>
      <w:r>
        <w:rPr>
          <w:rFonts w:ascii="仿宋" w:eastAsia="仿宋" w:hAnsi="仿宋" w:cs="仿宋"/>
          <w:color w:val="000000"/>
          <w:kern w:val="0"/>
          <w:sz w:val="32"/>
          <w:szCs w:val="32"/>
        </w:rPr>
        <w:t>3</w:t>
      </w:r>
      <w:r>
        <w:rPr>
          <w:rFonts w:ascii="仿宋" w:eastAsia="仿宋" w:hAnsi="仿宋" w:cs="仿宋" w:hint="eastAsia"/>
          <w:color w:val="000000"/>
          <w:kern w:val="0"/>
          <w:sz w:val="32"/>
          <w:szCs w:val="32"/>
        </w:rPr>
        <w:t>年</w:t>
      </w:r>
      <w:r>
        <w:rPr>
          <w:rFonts w:ascii="仿宋" w:eastAsia="仿宋" w:hAnsi="仿宋" w:cs="仿宋" w:hint="eastAsia"/>
          <w:color w:val="000000"/>
          <w:kern w:val="0"/>
          <w:sz w:val="32"/>
          <w:szCs w:val="32"/>
        </w:rPr>
        <w:t>以上；攻读博士学位毕业，须在校服务满</w:t>
      </w:r>
      <w:r>
        <w:rPr>
          <w:rFonts w:ascii="仿宋" w:eastAsia="仿宋" w:hAnsi="仿宋" w:cs="仿宋" w:hint="eastAsia"/>
          <w:color w:val="000000"/>
          <w:kern w:val="0"/>
          <w:sz w:val="32"/>
          <w:szCs w:val="32"/>
        </w:rPr>
        <w:t>8</w:t>
      </w:r>
      <w:r>
        <w:rPr>
          <w:rFonts w:ascii="仿宋" w:eastAsia="仿宋" w:hAnsi="仿宋" w:cs="仿宋" w:hint="eastAsia"/>
          <w:color w:val="000000"/>
          <w:kern w:val="0"/>
          <w:sz w:val="32"/>
          <w:szCs w:val="32"/>
        </w:rPr>
        <w:t>年以上。</w:t>
      </w:r>
    </w:p>
    <w:p w:rsidR="0060316A" w:rsidRDefault="003B223E">
      <w:pPr>
        <w:spacing w:line="560" w:lineRule="exact"/>
        <w:ind w:firstLineChars="200" w:firstLine="640"/>
        <w:jc w:val="left"/>
        <w:rPr>
          <w:rFonts w:ascii="SimHei" w:eastAsia="SimHei" w:hAnsi="SimHei" w:cs="仿宋"/>
          <w:color w:val="000000"/>
          <w:kern w:val="0"/>
          <w:sz w:val="32"/>
          <w:szCs w:val="32"/>
        </w:rPr>
      </w:pPr>
      <w:r>
        <w:rPr>
          <w:rFonts w:ascii="SimHei" w:eastAsia="SimHei" w:hAnsi="SimHei" w:cs="仿宋" w:hint="eastAsia"/>
          <w:color w:val="000000"/>
          <w:kern w:val="0"/>
          <w:sz w:val="32"/>
          <w:szCs w:val="32"/>
        </w:rPr>
        <w:t>七、待遇</w:t>
      </w:r>
    </w:p>
    <w:p w:rsidR="0060316A" w:rsidRDefault="003B223E">
      <w:pPr>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（一）在职攻读硕士、博士学位学习期间的工资和奖励性绩效</w:t>
      </w:r>
    </w:p>
    <w:p w:rsidR="0060316A" w:rsidRDefault="003B223E">
      <w:pPr>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1.</w:t>
      </w:r>
      <w:r>
        <w:rPr>
          <w:rFonts w:ascii="仿宋" w:eastAsia="仿宋" w:hAnsi="仿宋" w:cs="仿宋" w:hint="eastAsia"/>
          <w:color w:val="000000"/>
          <w:kern w:val="0"/>
          <w:sz w:val="32"/>
          <w:szCs w:val="32"/>
        </w:rPr>
        <w:t>享受财政统发部分的工资。</w:t>
      </w:r>
    </w:p>
    <w:p w:rsidR="0060316A" w:rsidRDefault="003B223E">
      <w:pPr>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2.</w:t>
      </w:r>
      <w:r>
        <w:rPr>
          <w:rFonts w:ascii="仿宋" w:eastAsia="仿宋" w:hAnsi="仿宋" w:cs="仿宋" w:hint="eastAsia"/>
          <w:color w:val="000000"/>
          <w:kern w:val="0"/>
          <w:sz w:val="32"/>
          <w:szCs w:val="32"/>
        </w:rPr>
        <w:t>学习形式为半脱产和不脱产的，月奖励性绩效由所在部门根据其实际在岗的天数和工作考核情况报人事处审核发放；课酬按其实际完成的教学工作任务核发；个人年终奖励性绩效总额拨付到所在部门，按部门绩效考核办法考核发放。全脱产的，不享受月奖励性绩效，个人年终奖励性绩效按</w:t>
      </w:r>
      <w:r>
        <w:rPr>
          <w:rFonts w:ascii="仿宋" w:eastAsia="仿宋" w:hAnsi="仿宋" w:cs="仿宋" w:hint="eastAsia"/>
          <w:color w:val="000000"/>
          <w:kern w:val="0"/>
          <w:sz w:val="32"/>
          <w:szCs w:val="32"/>
        </w:rPr>
        <w:t>50%</w:t>
      </w:r>
      <w:r>
        <w:rPr>
          <w:rFonts w:ascii="仿宋" w:eastAsia="仿宋" w:hAnsi="仿宋" w:cs="仿宋" w:hint="eastAsia"/>
          <w:color w:val="000000"/>
          <w:kern w:val="0"/>
          <w:sz w:val="32"/>
          <w:szCs w:val="32"/>
        </w:rPr>
        <w:t>拨付到所在部门，按部门绩效考核办法考核发放。</w:t>
      </w:r>
    </w:p>
    <w:p w:rsidR="0060316A" w:rsidRDefault="003B223E">
      <w:pPr>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（二）在职攻读博士学位给予的一次性人才培养专项奖励和科研启</w:t>
      </w:r>
      <w:r>
        <w:rPr>
          <w:rFonts w:ascii="仿宋" w:eastAsia="仿宋" w:hAnsi="仿宋" w:cs="仿宋" w:hint="eastAsia"/>
          <w:color w:val="000000"/>
          <w:kern w:val="0"/>
          <w:sz w:val="32"/>
          <w:szCs w:val="32"/>
        </w:rPr>
        <w:t>动经费</w:t>
      </w:r>
    </w:p>
    <w:p w:rsidR="0060316A" w:rsidRDefault="003B223E">
      <w:pPr>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1.</w:t>
      </w:r>
      <w:r>
        <w:rPr>
          <w:rFonts w:ascii="仿宋" w:eastAsia="仿宋" w:hAnsi="仿宋" w:cs="仿宋" w:hint="eastAsia"/>
          <w:color w:val="000000"/>
          <w:kern w:val="0"/>
          <w:sz w:val="32"/>
          <w:szCs w:val="32"/>
        </w:rPr>
        <w:t>在学校规定的学习年限内获得学历证书和学位证书，学校给予一次性人才培养专项奖励</w:t>
      </w:r>
      <w:r>
        <w:rPr>
          <w:rFonts w:ascii="仿宋" w:eastAsia="仿宋" w:hAnsi="仿宋" w:cs="仿宋" w:hint="eastAsia"/>
          <w:color w:val="000000"/>
          <w:kern w:val="0"/>
          <w:sz w:val="32"/>
          <w:szCs w:val="32"/>
        </w:rPr>
        <w:t>35</w:t>
      </w:r>
      <w:r>
        <w:rPr>
          <w:rFonts w:ascii="仿宋" w:eastAsia="仿宋" w:hAnsi="仿宋" w:cs="仿宋" w:hint="eastAsia"/>
          <w:color w:val="000000"/>
          <w:kern w:val="0"/>
          <w:sz w:val="32"/>
          <w:szCs w:val="32"/>
        </w:rPr>
        <w:t>万元（税后）。</w:t>
      </w:r>
    </w:p>
    <w:p w:rsidR="0060316A" w:rsidRDefault="003B223E">
      <w:pPr>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2.</w:t>
      </w:r>
      <w:r>
        <w:rPr>
          <w:rFonts w:ascii="仿宋" w:eastAsia="仿宋" w:hAnsi="仿宋" w:cs="仿宋" w:hint="eastAsia"/>
          <w:color w:val="000000"/>
          <w:kern w:val="0"/>
          <w:sz w:val="32"/>
          <w:szCs w:val="32"/>
        </w:rPr>
        <w:t>在学校规定的学习年限内获得学位证书，学校给予一次性人才培养专项奖励</w:t>
      </w:r>
      <w:r>
        <w:rPr>
          <w:rFonts w:ascii="仿宋" w:eastAsia="仿宋" w:hAnsi="仿宋" w:cs="仿宋" w:hint="eastAsia"/>
          <w:color w:val="000000"/>
          <w:kern w:val="0"/>
          <w:sz w:val="32"/>
          <w:szCs w:val="32"/>
        </w:rPr>
        <w:t>25</w:t>
      </w:r>
      <w:r>
        <w:rPr>
          <w:rFonts w:ascii="仿宋" w:eastAsia="仿宋" w:hAnsi="仿宋" w:cs="仿宋" w:hint="eastAsia"/>
          <w:color w:val="000000"/>
          <w:kern w:val="0"/>
          <w:sz w:val="32"/>
          <w:szCs w:val="32"/>
        </w:rPr>
        <w:t>万元（税后）。</w:t>
      </w:r>
    </w:p>
    <w:p w:rsidR="0060316A" w:rsidRDefault="003B223E">
      <w:pPr>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3.</w:t>
      </w:r>
      <w:r>
        <w:rPr>
          <w:rFonts w:ascii="仿宋" w:eastAsia="仿宋" w:hAnsi="仿宋" w:cs="仿宋" w:hint="eastAsia"/>
          <w:color w:val="000000"/>
          <w:kern w:val="0"/>
          <w:sz w:val="32"/>
          <w:szCs w:val="32"/>
        </w:rPr>
        <w:t>在学校规定的学习年限内获得学历、学位证书或者学位证书，学校根据所学专业分类提供科研启动经费，自然科学类</w:t>
      </w:r>
      <w:r>
        <w:rPr>
          <w:rFonts w:ascii="仿宋" w:eastAsia="仿宋" w:hAnsi="仿宋" w:cs="仿宋" w:hint="eastAsia"/>
          <w:color w:val="000000"/>
          <w:kern w:val="0"/>
          <w:sz w:val="32"/>
          <w:szCs w:val="32"/>
        </w:rPr>
        <w:t>15</w:t>
      </w:r>
      <w:r>
        <w:rPr>
          <w:rFonts w:ascii="仿宋" w:eastAsia="仿宋" w:hAnsi="仿宋" w:cs="仿宋" w:hint="eastAsia"/>
          <w:color w:val="000000"/>
          <w:kern w:val="0"/>
          <w:sz w:val="32"/>
          <w:szCs w:val="32"/>
        </w:rPr>
        <w:t>万元，人文社科类科</w:t>
      </w:r>
      <w:r>
        <w:rPr>
          <w:rFonts w:ascii="仿宋" w:eastAsia="仿宋" w:hAnsi="仿宋" w:cs="仿宋" w:hint="eastAsia"/>
          <w:color w:val="000000"/>
          <w:kern w:val="0"/>
          <w:sz w:val="32"/>
          <w:szCs w:val="32"/>
        </w:rPr>
        <w:t>10</w:t>
      </w:r>
      <w:r>
        <w:rPr>
          <w:rFonts w:ascii="仿宋" w:eastAsia="仿宋" w:hAnsi="仿宋" w:cs="仿宋" w:hint="eastAsia"/>
          <w:color w:val="000000"/>
          <w:kern w:val="0"/>
          <w:sz w:val="32"/>
          <w:szCs w:val="32"/>
        </w:rPr>
        <w:t>万元。科研启动经费按照学校有关规定使用和管理。</w:t>
      </w:r>
    </w:p>
    <w:p w:rsidR="0060316A" w:rsidRDefault="003B223E">
      <w:pPr>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4.</w:t>
      </w:r>
      <w:r>
        <w:rPr>
          <w:rFonts w:ascii="仿宋" w:eastAsia="仿宋" w:hAnsi="仿宋" w:cs="仿宋" w:hint="eastAsia"/>
          <w:color w:val="000000"/>
          <w:kern w:val="0"/>
          <w:sz w:val="32"/>
          <w:szCs w:val="32"/>
        </w:rPr>
        <w:t>在学校允许的延期学习年限内获学历学位，对应本条款（二）</w:t>
      </w:r>
      <w:r>
        <w:rPr>
          <w:rFonts w:ascii="仿宋" w:eastAsia="仿宋" w:hAnsi="仿宋" w:cs="仿宋" w:hint="eastAsia"/>
          <w:color w:val="000000"/>
          <w:kern w:val="0"/>
          <w:sz w:val="32"/>
          <w:szCs w:val="32"/>
        </w:rPr>
        <w:t>1</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2</w:t>
      </w:r>
      <w:r>
        <w:rPr>
          <w:rFonts w:ascii="仿宋" w:eastAsia="仿宋" w:hAnsi="仿宋" w:cs="仿宋" w:hint="eastAsia"/>
          <w:color w:val="000000"/>
          <w:kern w:val="0"/>
          <w:sz w:val="32"/>
          <w:szCs w:val="32"/>
        </w:rPr>
        <w:t>类别，延期</w:t>
      </w:r>
      <w:r>
        <w:rPr>
          <w:rFonts w:ascii="仿宋" w:eastAsia="仿宋" w:hAnsi="仿宋" w:cs="仿宋" w:hint="eastAsia"/>
          <w:color w:val="000000"/>
          <w:kern w:val="0"/>
          <w:sz w:val="32"/>
          <w:szCs w:val="32"/>
        </w:rPr>
        <w:t>1</w:t>
      </w:r>
      <w:r>
        <w:rPr>
          <w:rFonts w:ascii="仿宋" w:eastAsia="仿宋" w:hAnsi="仿宋" w:cs="仿宋" w:hint="eastAsia"/>
          <w:color w:val="000000"/>
          <w:kern w:val="0"/>
          <w:sz w:val="32"/>
          <w:szCs w:val="32"/>
        </w:rPr>
        <w:t>年的，按照对应的奖励额度的</w:t>
      </w:r>
      <w:r>
        <w:rPr>
          <w:rFonts w:ascii="仿宋" w:eastAsia="仿宋" w:hAnsi="仿宋" w:cs="仿宋" w:hint="eastAsia"/>
          <w:color w:val="000000"/>
          <w:kern w:val="0"/>
          <w:sz w:val="32"/>
          <w:szCs w:val="32"/>
        </w:rPr>
        <w:t>80%</w:t>
      </w:r>
      <w:r>
        <w:rPr>
          <w:rFonts w:ascii="仿宋" w:eastAsia="仿宋" w:hAnsi="仿宋" w:cs="仿宋" w:hint="eastAsia"/>
          <w:color w:val="000000"/>
          <w:kern w:val="0"/>
          <w:sz w:val="32"/>
          <w:szCs w:val="32"/>
        </w:rPr>
        <w:t>给予一次性人才培养专项奖励；延期</w:t>
      </w:r>
      <w:r>
        <w:rPr>
          <w:rFonts w:ascii="仿宋" w:eastAsia="仿宋" w:hAnsi="仿宋" w:cs="仿宋" w:hint="eastAsia"/>
          <w:color w:val="000000"/>
          <w:kern w:val="0"/>
          <w:sz w:val="32"/>
          <w:szCs w:val="32"/>
        </w:rPr>
        <w:t>2</w:t>
      </w:r>
      <w:r>
        <w:rPr>
          <w:rFonts w:ascii="仿宋" w:eastAsia="仿宋" w:hAnsi="仿宋" w:cs="仿宋" w:hint="eastAsia"/>
          <w:color w:val="000000"/>
          <w:kern w:val="0"/>
          <w:sz w:val="32"/>
          <w:szCs w:val="32"/>
        </w:rPr>
        <w:t>年的，对应的奖励额度的</w:t>
      </w:r>
      <w:r>
        <w:rPr>
          <w:rFonts w:ascii="仿宋" w:eastAsia="仿宋" w:hAnsi="仿宋" w:cs="仿宋" w:hint="eastAsia"/>
          <w:color w:val="000000"/>
          <w:kern w:val="0"/>
          <w:sz w:val="32"/>
          <w:szCs w:val="32"/>
        </w:rPr>
        <w:t>60%</w:t>
      </w:r>
      <w:r>
        <w:rPr>
          <w:rFonts w:ascii="仿宋" w:eastAsia="仿宋" w:hAnsi="仿宋" w:cs="仿宋" w:hint="eastAsia"/>
          <w:color w:val="000000"/>
          <w:kern w:val="0"/>
          <w:sz w:val="32"/>
          <w:szCs w:val="32"/>
        </w:rPr>
        <w:t>给予一次性人才培养专项奖励。超过学校允许的延期学习年限，学校不给予一次性人才培养专项奖励。</w:t>
      </w:r>
    </w:p>
    <w:p w:rsidR="0060316A" w:rsidRDefault="003B223E">
      <w:pPr>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（三）在职攻读硕士、博士学位的报名费、学费、住宿费、交通费等相关费用由攻读人员本人承担。</w:t>
      </w:r>
    </w:p>
    <w:p w:rsidR="0060316A" w:rsidRDefault="003B223E">
      <w:pPr>
        <w:spacing w:line="560" w:lineRule="exact"/>
        <w:ind w:firstLine="645"/>
        <w:rPr>
          <w:rFonts w:ascii="SimHei" w:eastAsia="SimHei" w:hAnsi="SimHei" w:cs="仿宋"/>
          <w:color w:val="000000"/>
          <w:kern w:val="0"/>
          <w:sz w:val="32"/>
          <w:szCs w:val="32"/>
        </w:rPr>
      </w:pPr>
      <w:r>
        <w:rPr>
          <w:rFonts w:ascii="SimHei" w:eastAsia="SimHei" w:hAnsi="SimHei" w:cs="仿宋" w:hint="eastAsia"/>
          <w:color w:val="000000"/>
          <w:kern w:val="0"/>
          <w:sz w:val="32"/>
          <w:szCs w:val="32"/>
        </w:rPr>
        <w:t>八、本规定自公布之日起实施。本规定由人事处负责解释。</w:t>
      </w:r>
    </w:p>
    <w:p w:rsidR="0060316A" w:rsidRDefault="0060316A">
      <w:pPr>
        <w:spacing w:line="400" w:lineRule="exact"/>
        <w:rPr>
          <w:rFonts w:ascii="仿宋" w:eastAsia="仿宋" w:hAnsi="仿宋" w:cs="仿宋"/>
          <w:sz w:val="28"/>
          <w:szCs w:val="28"/>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55</w:t>
      </w:r>
      <w:r>
        <w:rPr>
          <w:rFonts w:ascii="仿宋" w:eastAsia="仿宋" w:hAnsi="仿宋" w:cs="仿宋" w:hint="eastAsia"/>
          <w:sz w:val="32"/>
          <w:szCs w:val="32"/>
        </w:rPr>
        <w:t>号</w:t>
      </w:r>
    </w:p>
    <w:p w:rsidR="0060316A" w:rsidRDefault="0060316A">
      <w:pPr>
        <w:spacing w:line="560" w:lineRule="exact"/>
        <w:jc w:val="center"/>
        <w:rPr>
          <w:rFonts w:ascii="仿宋" w:eastAsia="仿宋" w:hAnsi="仿宋" w:cs="仿宋"/>
          <w:sz w:val="32"/>
          <w:szCs w:val="32"/>
        </w:rPr>
      </w:pPr>
    </w:p>
    <w:p w:rsidR="0060316A" w:rsidRDefault="0060316A">
      <w:pPr>
        <w:spacing w:line="560" w:lineRule="exact"/>
        <w:jc w:val="center"/>
        <w:rPr>
          <w:rFonts w:ascii="仿宋" w:eastAsia="仿宋" w:hAnsi="仿宋" w:cs="仿宋"/>
          <w:sz w:val="32"/>
          <w:szCs w:val="32"/>
        </w:rPr>
      </w:pPr>
    </w:p>
    <w:p w:rsidR="0060316A" w:rsidRDefault="003B223E">
      <w:pPr>
        <w:spacing w:line="560" w:lineRule="exact"/>
        <w:jc w:val="center"/>
        <w:outlineLvl w:val="2"/>
        <w:rPr>
          <w:rFonts w:ascii="方正小标宋_GBK" w:eastAsia="方正小标宋_GBK" w:hAnsi="方正小标宋_GBK" w:cs="方正小标宋_GBK"/>
          <w:bCs/>
          <w:color w:val="000000"/>
          <w:kern w:val="0"/>
          <w:sz w:val="44"/>
          <w:szCs w:val="44"/>
        </w:rPr>
      </w:pPr>
      <w:bookmarkStart w:id="386" w:name="_Toc14319"/>
      <w:bookmarkStart w:id="387" w:name="_Toc23615"/>
      <w:bookmarkStart w:id="388" w:name="_Toc16919"/>
      <w:bookmarkStart w:id="389" w:name="_Toc10094"/>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bCs/>
          <w:color w:val="000000"/>
          <w:kern w:val="0"/>
          <w:sz w:val="44"/>
          <w:szCs w:val="44"/>
        </w:rPr>
        <w:t>贵州商学院职称评定与教师发展委员会工作条例（试行）》的通知</w:t>
      </w:r>
      <w:bookmarkEnd w:id="386"/>
      <w:bookmarkEnd w:id="387"/>
      <w:bookmarkEnd w:id="388"/>
      <w:bookmarkEnd w:id="389"/>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bCs/>
          <w:sz w:val="32"/>
          <w:szCs w:val="32"/>
        </w:rPr>
      </w:pPr>
      <w:r>
        <w:rPr>
          <w:rFonts w:ascii="仿宋" w:eastAsia="仿宋" w:hAnsi="仿宋" w:cs="仿宋" w:hint="eastAsia"/>
          <w:bCs/>
          <w:sz w:val="32"/>
          <w:szCs w:val="32"/>
        </w:rPr>
        <w:t>各部门：</w:t>
      </w:r>
    </w:p>
    <w:p w:rsidR="0060316A" w:rsidRDefault="003B223E">
      <w:pPr>
        <w:spacing w:line="560" w:lineRule="exact"/>
        <w:ind w:firstLineChars="150" w:firstLine="480"/>
        <w:jc w:val="left"/>
        <w:rPr>
          <w:rFonts w:ascii="仿宋" w:eastAsia="仿宋" w:hAnsi="仿宋" w:cs="仿宋"/>
          <w:b/>
          <w:sz w:val="32"/>
          <w:szCs w:val="32"/>
          <w:lang w:val="zh-CN"/>
        </w:rPr>
      </w:pPr>
      <w:r>
        <w:rPr>
          <w:rFonts w:ascii="仿宋" w:eastAsia="仿宋" w:hAnsi="仿宋" w:cs="仿宋" w:hint="eastAsia"/>
          <w:sz w:val="32"/>
          <w:szCs w:val="32"/>
        </w:rPr>
        <w:t>《贵州商学院职称评定与教师发展委员会工作条例（试行）</w:t>
      </w:r>
      <w:r>
        <w:rPr>
          <w:rFonts w:ascii="仿宋" w:eastAsia="仿宋" w:hAnsi="仿宋" w:cs="仿宋" w:hint="eastAsia"/>
          <w:bCs/>
          <w:color w:val="000000"/>
          <w:kern w:val="0"/>
          <w:sz w:val="32"/>
          <w:szCs w:val="32"/>
        </w:rPr>
        <w:t>》</w:t>
      </w:r>
      <w:r>
        <w:rPr>
          <w:rFonts w:ascii="仿宋" w:eastAsia="仿宋" w:hAnsi="仿宋" w:cs="仿宋" w:hint="eastAsia"/>
          <w:sz w:val="32"/>
          <w:szCs w:val="32"/>
        </w:rPr>
        <w:t>已经</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5</w:t>
      </w:r>
      <w:r>
        <w:rPr>
          <w:rFonts w:ascii="仿宋" w:eastAsia="仿宋" w:hAnsi="仿宋" w:cs="仿宋" w:hint="eastAsia"/>
          <w:sz w:val="32"/>
          <w:szCs w:val="32"/>
        </w:rPr>
        <w:t>月</w:t>
      </w:r>
      <w:r>
        <w:rPr>
          <w:rFonts w:ascii="仿宋" w:eastAsia="仿宋" w:hAnsi="仿宋" w:cs="仿宋" w:hint="eastAsia"/>
          <w:sz w:val="32"/>
          <w:szCs w:val="32"/>
        </w:rPr>
        <w:t>24</w:t>
      </w:r>
      <w:r>
        <w:rPr>
          <w:rFonts w:ascii="仿宋" w:eastAsia="仿宋" w:hAnsi="仿宋" w:cs="仿宋" w:hint="eastAsia"/>
          <w:sz w:val="32"/>
          <w:szCs w:val="32"/>
        </w:rPr>
        <w:t>日学术委员会全体委员会议审议通过，现予以印发，请遵照执行。</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2018</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19</w:t>
      </w:r>
      <w:r>
        <w:rPr>
          <w:rFonts w:ascii="仿宋" w:eastAsia="仿宋" w:hAnsi="仿宋" w:cs="仿宋" w:hint="eastAsia"/>
          <w:sz w:val="32"/>
          <w:szCs w:val="32"/>
        </w:rPr>
        <w:t>日</w:t>
      </w:r>
    </w:p>
    <w:p w:rsidR="0060316A" w:rsidRDefault="0060316A">
      <w:pPr>
        <w:spacing w:line="560" w:lineRule="exact"/>
        <w:ind w:firstLine="660"/>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贵州商学院职称评定与教师发展委员会</w:t>
      </w:r>
    </w:p>
    <w:p w:rsidR="0060316A" w:rsidRDefault="003B223E">
      <w:pPr>
        <w:spacing w:line="560" w:lineRule="exact"/>
        <w:jc w:val="center"/>
        <w:rPr>
          <w:rFonts w:ascii="仿宋" w:eastAsia="仿宋" w:hAnsi="仿宋" w:cs="仿宋"/>
          <w:b/>
          <w:sz w:val="32"/>
          <w:szCs w:val="32"/>
        </w:rPr>
      </w:pPr>
      <w:r>
        <w:rPr>
          <w:rFonts w:ascii="方正小标宋_GBK" w:eastAsia="方正小标宋_GBK" w:hAnsi="方正小标宋_GBK" w:cs="方正小标宋_GBK" w:hint="eastAsia"/>
          <w:bCs/>
          <w:sz w:val="44"/>
          <w:szCs w:val="44"/>
        </w:rPr>
        <w:t>工作条例（试行）</w:t>
      </w:r>
    </w:p>
    <w:p w:rsidR="0060316A" w:rsidRDefault="0060316A">
      <w:pPr>
        <w:spacing w:line="560" w:lineRule="exact"/>
        <w:jc w:val="center"/>
        <w:rPr>
          <w:rFonts w:ascii="仿宋" w:eastAsia="仿宋" w:hAnsi="仿宋" w:cs="仿宋"/>
          <w:b/>
          <w:sz w:val="32"/>
          <w:szCs w:val="32"/>
        </w:rPr>
      </w:pPr>
    </w:p>
    <w:p w:rsidR="0060316A" w:rsidRDefault="003B223E">
      <w:pPr>
        <w:spacing w:line="560" w:lineRule="exact"/>
        <w:jc w:val="center"/>
        <w:rPr>
          <w:rFonts w:ascii="仿宋" w:eastAsia="仿宋" w:hAnsi="仿宋" w:cs="仿宋"/>
          <w:b/>
          <w:bCs/>
          <w:sz w:val="32"/>
          <w:szCs w:val="32"/>
        </w:rPr>
      </w:pPr>
      <w:r>
        <w:rPr>
          <w:rFonts w:ascii="仿宋" w:eastAsia="仿宋" w:hAnsi="仿宋" w:cs="仿宋" w:hint="eastAsia"/>
          <w:b/>
          <w:bCs/>
          <w:sz w:val="32"/>
          <w:szCs w:val="32"/>
        </w:rPr>
        <w:t>第一章</w:t>
      </w:r>
      <w:r>
        <w:rPr>
          <w:rFonts w:ascii="仿宋" w:eastAsia="仿宋" w:hAnsi="仿宋" w:cs="仿宋" w:hint="eastAsia"/>
          <w:b/>
          <w:bCs/>
          <w:sz w:val="32"/>
          <w:szCs w:val="32"/>
        </w:rPr>
        <w:t xml:space="preserve"> </w:t>
      </w:r>
      <w:r>
        <w:rPr>
          <w:rFonts w:ascii="仿宋" w:eastAsia="仿宋" w:hAnsi="仿宋" w:cs="仿宋" w:hint="eastAsia"/>
          <w:b/>
          <w:bCs/>
          <w:sz w:val="32"/>
          <w:szCs w:val="32"/>
        </w:rPr>
        <w:t>总则</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sz w:val="32"/>
          <w:szCs w:val="32"/>
        </w:rPr>
        <w:t xml:space="preserve">  </w:t>
      </w:r>
      <w:r>
        <w:rPr>
          <w:rFonts w:ascii="仿宋" w:eastAsia="仿宋" w:hAnsi="仿宋" w:cs="仿宋" w:hint="eastAsia"/>
          <w:b/>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为进一步健全和完善学术委员会的制度体系和运行机制，规范和加强职称评定与教师发展委员会建设，根据《中华人民共和国高等教育法》《高等学校学术委员会规程》《贵州商学校学术委员会章程（试行）》等有关规定，结合学校实际，制定本条例。</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贵州商学院职称评定与教师发展委员会（以下简称“职称评定与教师发展委员会”）是校学术委员会下设专门机构，经校学术委员会授权，主要负责对学校教师专业发展、职称评定、教师培养等学术事项进行审议和咨询。</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职称评定与教师发展委员会遵循教师队伍建设和人才成长规律，以</w:t>
      </w:r>
      <w:r>
        <w:rPr>
          <w:rFonts w:ascii="仿宋" w:eastAsia="仿宋" w:hAnsi="仿宋" w:cs="仿宋" w:hint="eastAsia"/>
          <w:sz w:val="32"/>
          <w:szCs w:val="32"/>
        </w:rPr>
        <w:t>促进教师专业发展、提高师资队伍建设水平为宗旨，坚持公平、公正、公开的原则，认真履行职责，推动学校改革和发展。</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sz w:val="32"/>
          <w:szCs w:val="32"/>
        </w:rPr>
        <w:t xml:space="preserve"> </w:t>
      </w:r>
      <w:r>
        <w:rPr>
          <w:rFonts w:ascii="仿宋" w:eastAsia="仿宋" w:hAnsi="仿宋" w:cs="仿宋" w:hint="eastAsia"/>
          <w:b/>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职称评定与教师发展委员会下设办公室，办公室设在教师工作处，办公室主任由教师工作处处长兼任，负责日常事务工作。</w:t>
      </w:r>
    </w:p>
    <w:p w:rsidR="0060316A" w:rsidRDefault="003B223E">
      <w:pPr>
        <w:numPr>
          <w:ilvl w:val="0"/>
          <w:numId w:val="13"/>
        </w:numPr>
        <w:spacing w:line="560" w:lineRule="exact"/>
        <w:jc w:val="center"/>
        <w:rPr>
          <w:rFonts w:ascii="仿宋" w:eastAsia="仿宋" w:hAnsi="仿宋" w:cs="仿宋"/>
          <w:b/>
          <w:bCs/>
          <w:sz w:val="32"/>
          <w:szCs w:val="32"/>
        </w:rPr>
      </w:pPr>
      <w:r>
        <w:rPr>
          <w:rFonts w:ascii="仿宋" w:eastAsia="仿宋" w:hAnsi="仿宋" w:cs="仿宋" w:hint="eastAsia"/>
          <w:b/>
          <w:bCs/>
          <w:sz w:val="32"/>
          <w:szCs w:val="32"/>
        </w:rPr>
        <w:t>人员组成</w:t>
      </w:r>
    </w:p>
    <w:p w:rsidR="0060316A" w:rsidRDefault="003B223E">
      <w:pPr>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b/>
          <w:sz w:val="32"/>
          <w:szCs w:val="32"/>
        </w:rPr>
        <w:t>第五条</w:t>
      </w:r>
      <w:r>
        <w:rPr>
          <w:rFonts w:ascii="仿宋" w:eastAsia="仿宋" w:hAnsi="仿宋" w:cs="仿宋" w:hint="eastAsia"/>
          <w:color w:val="000000"/>
          <w:kern w:val="0"/>
          <w:sz w:val="32"/>
          <w:szCs w:val="32"/>
        </w:rPr>
        <w:t xml:space="preserve"> </w:t>
      </w:r>
      <w:r>
        <w:rPr>
          <w:rFonts w:ascii="仿宋" w:eastAsia="仿宋" w:hAnsi="仿宋" w:cs="仿宋" w:hint="eastAsia"/>
          <w:sz w:val="32"/>
          <w:szCs w:val="32"/>
        </w:rPr>
        <w:t>职称评定与教师发展委员会</w:t>
      </w:r>
      <w:r>
        <w:rPr>
          <w:rFonts w:ascii="仿宋" w:eastAsia="仿宋" w:hAnsi="仿宋" w:cs="仿宋" w:hint="eastAsia"/>
          <w:color w:val="000000"/>
          <w:kern w:val="0"/>
          <w:sz w:val="32"/>
          <w:szCs w:val="32"/>
        </w:rPr>
        <w:t>由</w:t>
      </w:r>
      <w:r>
        <w:rPr>
          <w:rFonts w:ascii="仿宋" w:eastAsia="仿宋" w:hAnsi="仿宋" w:cs="仿宋" w:hint="eastAsia"/>
          <w:color w:val="000000"/>
          <w:kern w:val="0"/>
          <w:sz w:val="32"/>
          <w:szCs w:val="32"/>
        </w:rPr>
        <w:t>15</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21</w:t>
      </w:r>
      <w:r>
        <w:rPr>
          <w:rFonts w:ascii="仿宋" w:eastAsia="仿宋" w:hAnsi="仿宋" w:cs="仿宋" w:hint="eastAsia"/>
          <w:color w:val="000000"/>
          <w:kern w:val="0"/>
          <w:sz w:val="32"/>
          <w:szCs w:val="32"/>
        </w:rPr>
        <w:t>名委员组成，人数应为单数。</w:t>
      </w:r>
      <w:r>
        <w:rPr>
          <w:rFonts w:ascii="仿宋" w:eastAsia="仿宋" w:hAnsi="仿宋" w:cs="仿宋" w:hint="eastAsia"/>
          <w:sz w:val="32"/>
          <w:szCs w:val="32"/>
        </w:rPr>
        <w:t>职称评定与教师发展委员会</w:t>
      </w:r>
      <w:r>
        <w:rPr>
          <w:rFonts w:ascii="仿宋" w:eastAsia="仿宋" w:hAnsi="仿宋" w:cs="仿宋" w:hint="eastAsia"/>
          <w:color w:val="000000"/>
          <w:kern w:val="0"/>
          <w:sz w:val="32"/>
          <w:szCs w:val="32"/>
        </w:rPr>
        <w:t>委员由校学术委员会和相关职能部门推荐，经校学术委员会审议通过。</w:t>
      </w:r>
      <w:r>
        <w:rPr>
          <w:rFonts w:ascii="仿宋" w:eastAsia="仿宋" w:hAnsi="仿宋" w:cs="仿宋" w:hint="eastAsia"/>
          <w:color w:val="000000"/>
          <w:kern w:val="0"/>
          <w:sz w:val="32"/>
          <w:szCs w:val="32"/>
        </w:rPr>
        <w:t xml:space="preserve"> </w:t>
      </w:r>
    </w:p>
    <w:p w:rsidR="0060316A" w:rsidRDefault="003B223E">
      <w:pPr>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b/>
          <w:sz w:val="32"/>
          <w:szCs w:val="32"/>
        </w:rPr>
        <w:t>第六条</w:t>
      </w:r>
      <w:r>
        <w:rPr>
          <w:rFonts w:ascii="仿宋" w:eastAsia="仿宋" w:hAnsi="仿宋" w:cs="仿宋" w:hint="eastAsia"/>
          <w:b/>
          <w:sz w:val="32"/>
          <w:szCs w:val="32"/>
        </w:rPr>
        <w:t xml:space="preserve"> </w:t>
      </w:r>
      <w:r>
        <w:rPr>
          <w:rFonts w:ascii="仿宋" w:eastAsia="仿宋" w:hAnsi="仿宋" w:cs="仿宋" w:hint="eastAsia"/>
          <w:sz w:val="32"/>
          <w:szCs w:val="32"/>
        </w:rPr>
        <w:t>职称评定与教师发展委员会</w:t>
      </w:r>
      <w:r>
        <w:rPr>
          <w:rFonts w:ascii="仿宋" w:eastAsia="仿宋" w:hAnsi="仿宋" w:cs="仿宋" w:hint="eastAsia"/>
          <w:color w:val="000000"/>
          <w:kern w:val="0"/>
          <w:sz w:val="32"/>
          <w:szCs w:val="32"/>
        </w:rPr>
        <w:t>委员每届任期</w:t>
      </w:r>
      <w:r>
        <w:rPr>
          <w:rFonts w:ascii="仿宋" w:eastAsia="仿宋" w:hAnsi="仿宋" w:cs="仿宋" w:hint="eastAsia"/>
          <w:color w:val="000000"/>
          <w:kern w:val="0"/>
          <w:sz w:val="32"/>
          <w:szCs w:val="32"/>
        </w:rPr>
        <w:t>4</w:t>
      </w:r>
      <w:r>
        <w:rPr>
          <w:rFonts w:ascii="仿宋" w:eastAsia="仿宋" w:hAnsi="仿宋" w:cs="仿宋" w:hint="eastAsia"/>
          <w:color w:val="000000"/>
          <w:kern w:val="0"/>
          <w:sz w:val="32"/>
          <w:szCs w:val="32"/>
        </w:rPr>
        <w:t>年，期满应重新调整，委员可连续聘任</w:t>
      </w:r>
      <w:r>
        <w:rPr>
          <w:rFonts w:ascii="仿宋" w:eastAsia="仿宋" w:hAnsi="仿宋" w:cs="仿宋" w:hint="eastAsia"/>
          <w:sz w:val="32"/>
          <w:szCs w:val="32"/>
        </w:rPr>
        <w:t>，连任的委员人数不高于委员</w:t>
      </w:r>
      <w:r>
        <w:rPr>
          <w:rFonts w:ascii="仿宋" w:eastAsia="仿宋" w:hAnsi="仿宋" w:cs="仿宋" w:hint="eastAsia"/>
          <w:sz w:val="32"/>
          <w:szCs w:val="32"/>
        </w:rPr>
        <w:t>总数的</w:t>
      </w:r>
      <w:r>
        <w:rPr>
          <w:rFonts w:ascii="仿宋" w:eastAsia="仿宋" w:hAnsi="仿宋" w:cs="仿宋" w:hint="eastAsia"/>
          <w:sz w:val="32"/>
          <w:szCs w:val="32"/>
        </w:rPr>
        <w:t>2/3</w:t>
      </w:r>
      <w:r>
        <w:rPr>
          <w:rFonts w:ascii="仿宋" w:eastAsia="仿宋" w:hAnsi="仿宋" w:cs="仿宋" w:hint="eastAsia"/>
          <w:sz w:val="32"/>
          <w:szCs w:val="32"/>
        </w:rPr>
        <w:t>。</w:t>
      </w:r>
      <w:r>
        <w:rPr>
          <w:rFonts w:ascii="仿宋" w:eastAsia="仿宋" w:hAnsi="仿宋" w:cs="仿宋" w:hint="eastAsia"/>
          <w:color w:val="000000"/>
          <w:kern w:val="0"/>
          <w:sz w:val="32"/>
          <w:szCs w:val="32"/>
        </w:rPr>
        <w:t>原则上每位委员任期不超过两届。</w:t>
      </w:r>
      <w:r>
        <w:rPr>
          <w:rFonts w:ascii="仿宋" w:eastAsia="仿宋" w:hAnsi="仿宋" w:cs="仿宋" w:hint="eastAsia"/>
          <w:color w:val="000000"/>
          <w:kern w:val="0"/>
          <w:sz w:val="32"/>
          <w:szCs w:val="32"/>
        </w:rPr>
        <w:t xml:space="preserve"> </w:t>
      </w:r>
    </w:p>
    <w:p w:rsidR="0060316A" w:rsidRDefault="003B223E">
      <w:pPr>
        <w:spacing w:line="560" w:lineRule="exact"/>
        <w:ind w:firstLineChars="200" w:firstLine="640"/>
        <w:rPr>
          <w:rFonts w:ascii="仿宋" w:eastAsia="仿宋" w:hAnsi="仿宋" w:cs="仿宋"/>
          <w:color w:val="333333"/>
          <w:kern w:val="0"/>
          <w:sz w:val="32"/>
          <w:szCs w:val="32"/>
        </w:rPr>
      </w:pPr>
      <w:r>
        <w:rPr>
          <w:rFonts w:ascii="仿宋" w:eastAsia="仿宋" w:hAnsi="仿宋" w:cs="仿宋" w:hint="eastAsia"/>
          <w:b/>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职称评定与教师发展委员会</w:t>
      </w:r>
      <w:r>
        <w:rPr>
          <w:rFonts w:ascii="仿宋" w:eastAsia="仿宋" w:hAnsi="仿宋" w:cs="仿宋" w:hint="eastAsia"/>
          <w:color w:val="000000"/>
          <w:kern w:val="0"/>
          <w:sz w:val="32"/>
          <w:szCs w:val="32"/>
        </w:rPr>
        <w:t>设主任委员</w:t>
      </w:r>
      <w:r>
        <w:rPr>
          <w:rFonts w:ascii="仿宋" w:eastAsia="仿宋" w:hAnsi="仿宋" w:cs="仿宋" w:hint="eastAsia"/>
          <w:color w:val="000000"/>
          <w:kern w:val="0"/>
          <w:sz w:val="32"/>
          <w:szCs w:val="32"/>
        </w:rPr>
        <w:t>1</w:t>
      </w:r>
      <w:r>
        <w:rPr>
          <w:rFonts w:ascii="仿宋" w:eastAsia="仿宋" w:hAnsi="仿宋" w:cs="仿宋" w:hint="eastAsia"/>
          <w:color w:val="000000"/>
          <w:kern w:val="0"/>
          <w:sz w:val="32"/>
          <w:szCs w:val="32"/>
        </w:rPr>
        <w:t>名，副主任委员</w:t>
      </w:r>
      <w:r>
        <w:rPr>
          <w:rFonts w:ascii="仿宋" w:eastAsia="仿宋" w:hAnsi="仿宋" w:cs="仿宋" w:hint="eastAsia"/>
          <w:color w:val="000000"/>
          <w:kern w:val="0"/>
          <w:sz w:val="32"/>
          <w:szCs w:val="32"/>
        </w:rPr>
        <w:t>2</w:t>
      </w:r>
      <w:r>
        <w:rPr>
          <w:rFonts w:ascii="仿宋" w:eastAsia="仿宋" w:hAnsi="仿宋" w:cs="仿宋" w:hint="eastAsia"/>
          <w:color w:val="000000"/>
          <w:kern w:val="0"/>
          <w:sz w:val="32"/>
          <w:szCs w:val="32"/>
        </w:rPr>
        <w:t>名。</w:t>
      </w:r>
      <w:r>
        <w:rPr>
          <w:rFonts w:ascii="仿宋" w:eastAsia="仿宋" w:hAnsi="仿宋" w:cs="仿宋" w:hint="eastAsia"/>
          <w:color w:val="000000"/>
          <w:kern w:val="0"/>
          <w:sz w:val="32"/>
          <w:szCs w:val="32"/>
        </w:rPr>
        <w:t xml:space="preserve"> </w:t>
      </w:r>
    </w:p>
    <w:p w:rsidR="0060316A" w:rsidRDefault="003B223E">
      <w:pPr>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b/>
          <w:sz w:val="32"/>
          <w:szCs w:val="32"/>
        </w:rPr>
        <w:t>第八条</w:t>
      </w:r>
      <w:r>
        <w:rPr>
          <w:rFonts w:ascii="仿宋" w:eastAsia="仿宋" w:hAnsi="仿宋" w:cs="仿宋" w:hint="eastAsia"/>
          <w:sz w:val="32"/>
          <w:szCs w:val="32"/>
        </w:rPr>
        <w:t xml:space="preserve"> </w:t>
      </w:r>
      <w:r>
        <w:rPr>
          <w:rFonts w:ascii="仿宋" w:eastAsia="仿宋" w:hAnsi="仿宋" w:cs="仿宋" w:hint="eastAsia"/>
          <w:sz w:val="32"/>
          <w:szCs w:val="32"/>
        </w:rPr>
        <w:t>职称评定与教师发展委员会委员</w:t>
      </w:r>
      <w:r>
        <w:rPr>
          <w:rFonts w:ascii="仿宋" w:eastAsia="仿宋" w:hAnsi="仿宋" w:cs="仿宋" w:hint="eastAsia"/>
          <w:color w:val="000000"/>
          <w:kern w:val="0"/>
          <w:sz w:val="32"/>
          <w:szCs w:val="32"/>
        </w:rPr>
        <w:t>因各种原因在任期内退出后，空缺名额</w:t>
      </w:r>
      <w:r>
        <w:rPr>
          <w:rFonts w:ascii="仿宋" w:eastAsia="仿宋" w:hAnsi="仿宋" w:cs="仿宋" w:hint="eastAsia"/>
          <w:color w:val="333333"/>
          <w:kern w:val="0"/>
          <w:sz w:val="32"/>
          <w:szCs w:val="32"/>
        </w:rPr>
        <w:t>根据退出委员来源属性</w:t>
      </w:r>
      <w:r>
        <w:rPr>
          <w:rFonts w:ascii="仿宋" w:eastAsia="仿宋" w:hAnsi="仿宋" w:cs="仿宋" w:hint="eastAsia"/>
          <w:color w:val="000000"/>
          <w:kern w:val="0"/>
          <w:sz w:val="32"/>
          <w:szCs w:val="32"/>
        </w:rPr>
        <w:t>进行递补。递补人员由</w:t>
      </w:r>
      <w:r>
        <w:rPr>
          <w:rFonts w:ascii="仿宋" w:eastAsia="仿宋" w:hAnsi="仿宋" w:cs="仿宋" w:hint="eastAsia"/>
          <w:sz w:val="32"/>
          <w:szCs w:val="32"/>
        </w:rPr>
        <w:t>职称评定与教师发展委员会</w:t>
      </w:r>
      <w:r>
        <w:rPr>
          <w:rFonts w:ascii="仿宋" w:eastAsia="仿宋" w:hAnsi="仿宋" w:cs="仿宋" w:hint="eastAsia"/>
          <w:color w:val="000000"/>
          <w:kern w:val="0"/>
          <w:sz w:val="32"/>
          <w:szCs w:val="32"/>
        </w:rPr>
        <w:t>主任委员提名，或由专门委员会</w:t>
      </w:r>
      <w:r>
        <w:rPr>
          <w:rFonts w:ascii="仿宋" w:eastAsia="仿宋" w:hAnsi="仿宋" w:cs="仿宋" w:hint="eastAsia"/>
          <w:color w:val="000000"/>
          <w:kern w:val="0"/>
          <w:sz w:val="32"/>
          <w:szCs w:val="32"/>
        </w:rPr>
        <w:t>1/3</w:t>
      </w:r>
      <w:r>
        <w:rPr>
          <w:rFonts w:ascii="仿宋" w:eastAsia="仿宋" w:hAnsi="仿宋" w:cs="仿宋" w:hint="eastAsia"/>
          <w:color w:val="000000"/>
          <w:kern w:val="0"/>
          <w:sz w:val="32"/>
          <w:szCs w:val="32"/>
        </w:rPr>
        <w:t>（含）以上委员联名提名，并经校学术委员会同意，确定为</w:t>
      </w:r>
      <w:r>
        <w:rPr>
          <w:rFonts w:ascii="仿宋" w:eastAsia="仿宋" w:hAnsi="仿宋" w:cs="仿宋" w:hint="eastAsia"/>
          <w:sz w:val="32"/>
          <w:szCs w:val="32"/>
        </w:rPr>
        <w:t>职称评定与教师发展委员会</w:t>
      </w:r>
      <w:r>
        <w:rPr>
          <w:rFonts w:ascii="仿宋" w:eastAsia="仿宋" w:hAnsi="仿宋" w:cs="仿宋" w:hint="eastAsia"/>
          <w:color w:val="000000"/>
          <w:kern w:val="0"/>
          <w:sz w:val="32"/>
          <w:szCs w:val="32"/>
        </w:rPr>
        <w:t>委员。</w:t>
      </w:r>
      <w:r>
        <w:rPr>
          <w:rFonts w:ascii="仿宋" w:eastAsia="仿宋" w:hAnsi="仿宋" w:cs="仿宋" w:hint="eastAsia"/>
          <w:color w:val="000000"/>
          <w:kern w:val="0"/>
          <w:sz w:val="32"/>
          <w:szCs w:val="32"/>
        </w:rPr>
        <w:t xml:space="preserve"> </w:t>
      </w:r>
    </w:p>
    <w:p w:rsidR="0060316A" w:rsidRDefault="003B223E">
      <w:pPr>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b/>
          <w:sz w:val="32"/>
          <w:szCs w:val="32"/>
        </w:rPr>
        <w:t>第九条</w:t>
      </w:r>
      <w:r>
        <w:rPr>
          <w:rFonts w:ascii="仿宋" w:eastAsia="仿宋" w:hAnsi="仿宋" w:cs="仿宋" w:hint="eastAsia"/>
          <w:sz w:val="32"/>
          <w:szCs w:val="32"/>
        </w:rPr>
        <w:t xml:space="preserve"> </w:t>
      </w:r>
      <w:r>
        <w:rPr>
          <w:rFonts w:ascii="仿宋" w:eastAsia="仿宋" w:hAnsi="仿宋" w:cs="仿宋" w:hint="eastAsia"/>
          <w:sz w:val="32"/>
          <w:szCs w:val="32"/>
        </w:rPr>
        <w:t>职称评定与教师发展委员会</w:t>
      </w:r>
      <w:r>
        <w:rPr>
          <w:rFonts w:ascii="仿宋" w:eastAsia="仿宋" w:hAnsi="仿宋" w:cs="仿宋" w:hint="eastAsia"/>
          <w:color w:val="000000"/>
          <w:kern w:val="0"/>
          <w:sz w:val="32"/>
          <w:szCs w:val="32"/>
        </w:rPr>
        <w:t>委员有下列情形之一者，经</w:t>
      </w:r>
      <w:r>
        <w:rPr>
          <w:rFonts w:ascii="仿宋" w:eastAsia="仿宋" w:hAnsi="仿宋" w:cs="仿宋" w:hint="eastAsia"/>
          <w:sz w:val="32"/>
          <w:szCs w:val="32"/>
        </w:rPr>
        <w:t>职称评定与教师发展委员会</w:t>
      </w:r>
      <w:r>
        <w:rPr>
          <w:rFonts w:ascii="仿宋" w:eastAsia="仿宋" w:hAnsi="仿宋" w:cs="仿宋" w:hint="eastAsia"/>
          <w:color w:val="000000"/>
          <w:kern w:val="0"/>
          <w:sz w:val="32"/>
          <w:szCs w:val="32"/>
        </w:rPr>
        <w:t>审议通过，报请校学术委员会批准后，不再担任委员：</w:t>
      </w:r>
      <w:r>
        <w:rPr>
          <w:rFonts w:ascii="仿宋" w:eastAsia="仿宋" w:hAnsi="仿宋" w:cs="仿宋" w:hint="eastAsia"/>
          <w:color w:val="000000"/>
          <w:kern w:val="0"/>
          <w:sz w:val="32"/>
          <w:szCs w:val="32"/>
        </w:rPr>
        <w:t xml:space="preserve"> </w:t>
      </w:r>
    </w:p>
    <w:p w:rsidR="0060316A" w:rsidRDefault="003B223E">
      <w:pPr>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（一）本人主动申请辞去委员职务的；</w:t>
      </w:r>
      <w:r>
        <w:rPr>
          <w:rFonts w:ascii="仿宋" w:eastAsia="仿宋" w:hAnsi="仿宋" w:cs="仿宋" w:hint="eastAsia"/>
          <w:color w:val="000000"/>
          <w:kern w:val="0"/>
          <w:sz w:val="32"/>
          <w:szCs w:val="32"/>
        </w:rPr>
        <w:t xml:space="preserve"> </w:t>
      </w:r>
    </w:p>
    <w:p w:rsidR="0060316A" w:rsidRDefault="003B223E">
      <w:pPr>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（二）因身体、年龄及职务变动等原因不能或不宜履行职责的；</w:t>
      </w:r>
      <w:r>
        <w:rPr>
          <w:rFonts w:ascii="仿宋" w:eastAsia="仿宋" w:hAnsi="仿宋" w:cs="仿宋" w:hint="eastAsia"/>
          <w:color w:val="000000"/>
          <w:kern w:val="0"/>
          <w:sz w:val="32"/>
          <w:szCs w:val="32"/>
        </w:rPr>
        <w:t xml:space="preserve"> </w:t>
      </w:r>
    </w:p>
    <w:p w:rsidR="0060316A" w:rsidRDefault="003B223E">
      <w:pPr>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（三）怠于履行职责或者违反委员义务的；</w:t>
      </w:r>
      <w:r>
        <w:rPr>
          <w:rFonts w:ascii="仿宋" w:eastAsia="仿宋" w:hAnsi="仿宋" w:cs="仿宋" w:hint="eastAsia"/>
          <w:color w:val="000000"/>
          <w:kern w:val="0"/>
          <w:sz w:val="32"/>
          <w:szCs w:val="32"/>
        </w:rPr>
        <w:t xml:space="preserve"> </w:t>
      </w:r>
    </w:p>
    <w:p w:rsidR="0060316A" w:rsidRDefault="003B223E">
      <w:pPr>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（四）有违法、违反教师职业道德或者学术不端行为的；</w:t>
      </w:r>
      <w:r>
        <w:rPr>
          <w:rFonts w:ascii="仿宋" w:eastAsia="仿宋" w:hAnsi="仿宋" w:cs="仿宋" w:hint="eastAsia"/>
          <w:color w:val="000000"/>
          <w:kern w:val="0"/>
          <w:sz w:val="32"/>
          <w:szCs w:val="32"/>
        </w:rPr>
        <w:t xml:space="preserve"> </w:t>
      </w:r>
    </w:p>
    <w:p w:rsidR="0060316A" w:rsidRDefault="003B223E">
      <w:pPr>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（五）因其他原因不能或不宜担任委员职务的。</w:t>
      </w:r>
      <w:r>
        <w:rPr>
          <w:rFonts w:ascii="仿宋" w:eastAsia="仿宋" w:hAnsi="仿宋" w:cs="仿宋" w:hint="eastAsia"/>
          <w:color w:val="000000"/>
          <w:kern w:val="0"/>
          <w:sz w:val="32"/>
          <w:szCs w:val="32"/>
        </w:rPr>
        <w:t xml:space="preserve"> </w:t>
      </w:r>
    </w:p>
    <w:p w:rsidR="0060316A" w:rsidRDefault="003B223E">
      <w:pPr>
        <w:numPr>
          <w:ilvl w:val="0"/>
          <w:numId w:val="13"/>
        </w:numPr>
        <w:spacing w:line="560" w:lineRule="exact"/>
        <w:jc w:val="center"/>
        <w:rPr>
          <w:rFonts w:ascii="仿宋" w:eastAsia="仿宋" w:hAnsi="仿宋" w:cs="仿宋"/>
          <w:b/>
          <w:bCs/>
          <w:sz w:val="32"/>
          <w:szCs w:val="32"/>
        </w:rPr>
      </w:pPr>
      <w:r>
        <w:rPr>
          <w:rFonts w:ascii="仿宋" w:eastAsia="仿宋" w:hAnsi="仿宋" w:cs="仿宋" w:hint="eastAsia"/>
          <w:b/>
          <w:bCs/>
          <w:sz w:val="32"/>
          <w:szCs w:val="32"/>
        </w:rPr>
        <w:t>工作职责</w:t>
      </w:r>
    </w:p>
    <w:p w:rsidR="0060316A" w:rsidRDefault="003B223E">
      <w:pPr>
        <w:numPr>
          <w:ilvl w:val="0"/>
          <w:numId w:val="14"/>
        </w:num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职称评定与教师发展委员会根据校学术委员会的授权，积极开展研究、审议、咨询、指导等工作，主要职责如下：</w:t>
      </w:r>
    </w:p>
    <w:p w:rsidR="0060316A" w:rsidRDefault="003B223E">
      <w:pPr>
        <w:spacing w:line="560" w:lineRule="exact"/>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（一）对学校职称评定和教师发展工作进行指导；</w:t>
      </w:r>
    </w:p>
    <w:p w:rsidR="0060316A" w:rsidRDefault="003B223E">
      <w:pPr>
        <w:spacing w:line="560" w:lineRule="exact"/>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（二）对有关教师发展规划和重要决策提出建议；</w:t>
      </w:r>
    </w:p>
    <w:p w:rsidR="0060316A" w:rsidRDefault="003B223E">
      <w:pPr>
        <w:spacing w:line="560" w:lineRule="exact"/>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（三）对学校专业技术岗位评定条例进行审议；</w:t>
      </w:r>
    </w:p>
    <w:p w:rsidR="0060316A" w:rsidRDefault="003B223E">
      <w:pPr>
        <w:spacing w:line="560" w:lineRule="exact"/>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（四）对学校专业技术岗位评定进行审议；</w:t>
      </w:r>
    </w:p>
    <w:p w:rsidR="0060316A" w:rsidRDefault="003B223E">
      <w:pPr>
        <w:spacing w:line="560" w:lineRule="exact"/>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（五）完成校学术委员会授权委托的其它工作。</w:t>
      </w:r>
    </w:p>
    <w:p w:rsidR="0060316A" w:rsidRDefault="003B223E">
      <w:pPr>
        <w:spacing w:line="560" w:lineRule="exact"/>
        <w:jc w:val="center"/>
        <w:rPr>
          <w:rFonts w:ascii="仿宋" w:eastAsia="仿宋" w:hAnsi="仿宋" w:cs="仿宋"/>
          <w:b/>
          <w:bCs/>
          <w:sz w:val="32"/>
          <w:szCs w:val="32"/>
        </w:rPr>
      </w:pPr>
      <w:r>
        <w:rPr>
          <w:rFonts w:ascii="仿宋" w:eastAsia="仿宋" w:hAnsi="仿宋" w:cs="仿宋" w:hint="eastAsia"/>
          <w:b/>
          <w:bCs/>
          <w:sz w:val="32"/>
          <w:szCs w:val="32"/>
        </w:rPr>
        <w:t>第四章</w:t>
      </w:r>
      <w:r>
        <w:rPr>
          <w:rFonts w:ascii="仿宋" w:eastAsia="仿宋" w:hAnsi="仿宋" w:cs="仿宋" w:hint="eastAsia"/>
          <w:b/>
          <w:bCs/>
          <w:sz w:val="32"/>
          <w:szCs w:val="32"/>
        </w:rPr>
        <w:t xml:space="preserve"> </w:t>
      </w:r>
      <w:r>
        <w:rPr>
          <w:rFonts w:ascii="仿宋" w:eastAsia="仿宋" w:hAnsi="仿宋" w:cs="仿宋" w:hint="eastAsia"/>
          <w:b/>
          <w:bCs/>
          <w:sz w:val="32"/>
          <w:szCs w:val="32"/>
        </w:rPr>
        <w:t>议事规则</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sz w:val="32"/>
          <w:szCs w:val="32"/>
        </w:rPr>
        <w:t xml:space="preserve"> </w:t>
      </w:r>
      <w:r>
        <w:rPr>
          <w:rFonts w:ascii="仿宋" w:eastAsia="仿宋" w:hAnsi="仿宋" w:cs="仿宋" w:hint="eastAsia"/>
          <w:b/>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职称评定与教师发展委员会每学期至少召开</w:t>
      </w:r>
      <w:r>
        <w:rPr>
          <w:rFonts w:ascii="仿宋" w:eastAsia="仿宋" w:hAnsi="仿宋" w:cs="仿宋" w:hint="eastAsia"/>
          <w:sz w:val="32"/>
          <w:szCs w:val="32"/>
        </w:rPr>
        <w:t>1</w:t>
      </w:r>
      <w:r>
        <w:rPr>
          <w:rFonts w:ascii="仿宋" w:eastAsia="仿宋" w:hAnsi="仿宋" w:cs="仿宋" w:hint="eastAsia"/>
          <w:sz w:val="32"/>
          <w:szCs w:val="32"/>
        </w:rPr>
        <w:t>次全体委员会议。根据工作需要，可不定期召开全体委员会议。</w:t>
      </w:r>
    </w:p>
    <w:p w:rsidR="0060316A" w:rsidRDefault="003B223E">
      <w:pPr>
        <w:spacing w:line="560" w:lineRule="exact"/>
        <w:rPr>
          <w:rFonts w:ascii="仿宋" w:eastAsia="仿宋" w:hAnsi="仿宋" w:cs="仿宋"/>
          <w:sz w:val="32"/>
          <w:szCs w:val="32"/>
        </w:rPr>
      </w:pPr>
      <w:r>
        <w:rPr>
          <w:rFonts w:ascii="仿宋" w:eastAsia="仿宋" w:hAnsi="仿宋" w:cs="仿宋" w:hint="eastAsia"/>
          <w:b/>
          <w:sz w:val="32"/>
          <w:szCs w:val="32"/>
        </w:rPr>
        <w:t xml:space="preserve">    </w:t>
      </w:r>
      <w:r>
        <w:rPr>
          <w:rFonts w:ascii="仿宋" w:eastAsia="仿宋" w:hAnsi="仿宋" w:cs="仿宋" w:hint="eastAsia"/>
          <w:b/>
          <w:sz w:val="32"/>
          <w:szCs w:val="32"/>
        </w:rPr>
        <w:t>第十二条</w:t>
      </w:r>
      <w:r>
        <w:rPr>
          <w:rFonts w:ascii="仿宋" w:eastAsia="仿宋" w:hAnsi="仿宋" w:cs="仿宋" w:hint="eastAsia"/>
          <w:b/>
          <w:sz w:val="32"/>
          <w:szCs w:val="32"/>
        </w:rPr>
        <w:t xml:space="preserve"> </w:t>
      </w:r>
      <w:r>
        <w:rPr>
          <w:rFonts w:ascii="仿宋" w:eastAsia="仿宋" w:hAnsi="仿宋" w:cs="仿宋" w:hint="eastAsia"/>
          <w:sz w:val="32"/>
          <w:szCs w:val="32"/>
        </w:rPr>
        <w:t>根据议题需要，经主任委员同意，全体委员会议可邀请相关人员列席。</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sz w:val="32"/>
          <w:szCs w:val="32"/>
        </w:rPr>
        <w:t>第十三条</w:t>
      </w:r>
      <w:r>
        <w:rPr>
          <w:rFonts w:ascii="仿宋" w:eastAsia="仿宋" w:hAnsi="仿宋" w:cs="仿宋" w:hint="eastAsia"/>
          <w:b/>
          <w:sz w:val="32"/>
          <w:szCs w:val="32"/>
        </w:rPr>
        <w:t xml:space="preserve"> </w:t>
      </w:r>
      <w:r>
        <w:rPr>
          <w:rFonts w:ascii="仿宋" w:eastAsia="仿宋" w:hAnsi="仿宋" w:cs="仿宋" w:hint="eastAsia"/>
          <w:sz w:val="32"/>
          <w:szCs w:val="32"/>
        </w:rPr>
        <w:t>职称评定与教师发展委员会主任委员（或委托副主任委员）负责召集和主持会议。经专门委员会主任委员或</w:t>
      </w:r>
      <w:r>
        <w:rPr>
          <w:rFonts w:ascii="仿宋" w:eastAsia="仿宋" w:hAnsi="仿宋" w:cs="仿宋" w:hint="eastAsia"/>
          <w:sz w:val="32"/>
          <w:szCs w:val="32"/>
        </w:rPr>
        <w:t xml:space="preserve">1/3 </w:t>
      </w:r>
      <w:r>
        <w:rPr>
          <w:rFonts w:ascii="仿宋" w:eastAsia="仿宋" w:hAnsi="仿宋" w:cs="仿宋" w:hint="eastAsia"/>
          <w:sz w:val="32"/>
          <w:szCs w:val="32"/>
        </w:rPr>
        <w:t>以上委员联名提议，可临时召开全体委员会议。</w:t>
      </w:r>
    </w:p>
    <w:p w:rsidR="0060316A" w:rsidRDefault="003B223E">
      <w:pPr>
        <w:spacing w:line="560" w:lineRule="exact"/>
        <w:rPr>
          <w:rFonts w:ascii="仿宋" w:eastAsia="仿宋" w:hAnsi="仿宋" w:cs="仿宋"/>
          <w:sz w:val="32"/>
          <w:szCs w:val="32"/>
        </w:rPr>
      </w:pPr>
      <w:r>
        <w:rPr>
          <w:rFonts w:ascii="仿宋" w:eastAsia="仿宋" w:hAnsi="仿宋" w:cs="仿宋" w:hint="eastAsia"/>
          <w:b/>
          <w:sz w:val="32"/>
          <w:szCs w:val="32"/>
        </w:rPr>
        <w:t xml:space="preserve">    </w:t>
      </w:r>
      <w:r>
        <w:rPr>
          <w:rFonts w:ascii="仿宋" w:eastAsia="仿宋" w:hAnsi="仿宋" w:cs="仿宋" w:hint="eastAsia"/>
          <w:b/>
          <w:sz w:val="32"/>
          <w:szCs w:val="32"/>
        </w:rPr>
        <w:t>第十四条</w:t>
      </w:r>
      <w:r>
        <w:rPr>
          <w:rFonts w:ascii="仿宋" w:eastAsia="仿宋" w:hAnsi="仿宋" w:cs="仿宋" w:hint="eastAsia"/>
          <w:sz w:val="32"/>
          <w:szCs w:val="32"/>
        </w:rPr>
        <w:t xml:space="preserve"> </w:t>
      </w:r>
      <w:r>
        <w:rPr>
          <w:rFonts w:ascii="仿宋" w:eastAsia="仿宋" w:hAnsi="仿宋" w:cs="仿宋" w:hint="eastAsia"/>
          <w:sz w:val="32"/>
          <w:szCs w:val="32"/>
        </w:rPr>
        <w:t>召开全体委员会议应有</w:t>
      </w:r>
      <w:r>
        <w:rPr>
          <w:rFonts w:ascii="仿宋" w:eastAsia="仿宋" w:hAnsi="仿宋" w:cs="仿宋" w:hint="eastAsia"/>
          <w:sz w:val="32"/>
          <w:szCs w:val="32"/>
        </w:rPr>
        <w:t xml:space="preserve"> 2/3 </w:t>
      </w:r>
      <w:r>
        <w:rPr>
          <w:rFonts w:ascii="仿宋" w:eastAsia="仿宋" w:hAnsi="仿宋" w:cs="仿宋" w:hint="eastAsia"/>
          <w:sz w:val="32"/>
          <w:szCs w:val="32"/>
        </w:rPr>
        <w:t>以上委员出席方可举行。</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sz w:val="32"/>
          <w:szCs w:val="32"/>
        </w:rPr>
        <w:t xml:space="preserve"> </w:t>
      </w:r>
      <w:r>
        <w:rPr>
          <w:rFonts w:ascii="仿宋" w:eastAsia="仿宋" w:hAnsi="仿宋" w:cs="仿宋" w:hint="eastAsia"/>
          <w:b/>
          <w:sz w:val="32"/>
          <w:szCs w:val="32"/>
        </w:rPr>
        <w:t>第十五条</w:t>
      </w:r>
      <w:r>
        <w:rPr>
          <w:rFonts w:ascii="仿宋" w:eastAsia="仿宋" w:hAnsi="仿宋" w:cs="仿宋" w:hint="eastAsia"/>
          <w:b/>
          <w:sz w:val="32"/>
          <w:szCs w:val="32"/>
        </w:rPr>
        <w:t xml:space="preserve"> </w:t>
      </w:r>
      <w:r>
        <w:rPr>
          <w:rFonts w:ascii="仿宋" w:eastAsia="仿宋" w:hAnsi="仿宋" w:cs="仿宋" w:hint="eastAsia"/>
          <w:sz w:val="32"/>
          <w:szCs w:val="32"/>
        </w:rPr>
        <w:t>职称评定与教师发展委员会会议决策实行少数服从多数的原则，重大事项应当获得与会委员</w:t>
      </w:r>
      <w:r>
        <w:rPr>
          <w:rFonts w:ascii="仿宋" w:eastAsia="仿宋" w:hAnsi="仿宋" w:cs="仿宋" w:hint="eastAsia"/>
          <w:sz w:val="32"/>
          <w:szCs w:val="32"/>
        </w:rPr>
        <w:t xml:space="preserve"> 2/3 </w:t>
      </w:r>
      <w:r>
        <w:rPr>
          <w:rFonts w:ascii="仿宋" w:eastAsia="仿宋" w:hAnsi="仿宋" w:cs="仿宋" w:hint="eastAsia"/>
          <w:sz w:val="32"/>
          <w:szCs w:val="32"/>
        </w:rPr>
        <w:t>以上同意方可通过。会议一般以投票方式作出审议决定。</w:t>
      </w:r>
    </w:p>
    <w:p w:rsidR="0060316A" w:rsidRDefault="003B223E">
      <w:pPr>
        <w:spacing w:line="560" w:lineRule="exact"/>
        <w:rPr>
          <w:rFonts w:ascii="仿宋" w:eastAsia="仿宋" w:hAnsi="仿宋" w:cs="仿宋"/>
          <w:sz w:val="32"/>
          <w:szCs w:val="32"/>
        </w:rPr>
      </w:pPr>
      <w:r>
        <w:rPr>
          <w:rFonts w:ascii="仿宋" w:eastAsia="仿宋" w:hAnsi="仿宋" w:cs="仿宋" w:hint="eastAsia"/>
          <w:b/>
          <w:sz w:val="32"/>
          <w:szCs w:val="32"/>
        </w:rPr>
        <w:t xml:space="preserve">    </w:t>
      </w:r>
      <w:r>
        <w:rPr>
          <w:rFonts w:ascii="仿宋" w:eastAsia="仿宋" w:hAnsi="仿宋" w:cs="仿宋" w:hint="eastAsia"/>
          <w:b/>
          <w:sz w:val="32"/>
          <w:szCs w:val="32"/>
        </w:rPr>
        <w:t>第十六条</w:t>
      </w:r>
      <w:r>
        <w:rPr>
          <w:rFonts w:ascii="仿宋" w:eastAsia="仿宋" w:hAnsi="仿宋" w:cs="仿宋" w:hint="eastAsia"/>
          <w:sz w:val="32"/>
          <w:szCs w:val="32"/>
        </w:rPr>
        <w:t xml:space="preserve"> </w:t>
      </w:r>
      <w:r>
        <w:rPr>
          <w:rFonts w:ascii="仿宋" w:eastAsia="仿宋" w:hAnsi="仿宋" w:cs="仿宋" w:hint="eastAsia"/>
          <w:sz w:val="32"/>
          <w:szCs w:val="32"/>
        </w:rPr>
        <w:t>职称评定与教师发展委员会实行回避制度，会议审议事项与委员本人或其直系亲属有关，或者具有直接利益关联的，相关委员应当回避。</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sz w:val="32"/>
          <w:szCs w:val="32"/>
        </w:rPr>
        <w:t>第十七条</w:t>
      </w:r>
      <w:r>
        <w:rPr>
          <w:rFonts w:ascii="仿宋" w:eastAsia="仿宋" w:hAnsi="仿宋" w:cs="仿宋" w:hint="eastAsia"/>
          <w:sz w:val="32"/>
          <w:szCs w:val="32"/>
        </w:rPr>
        <w:t xml:space="preserve"> </w:t>
      </w:r>
      <w:r>
        <w:rPr>
          <w:rFonts w:ascii="仿宋" w:eastAsia="仿宋" w:hAnsi="仿宋" w:cs="仿宋" w:hint="eastAsia"/>
          <w:sz w:val="32"/>
          <w:szCs w:val="32"/>
        </w:rPr>
        <w:t>会议议题事前由主任委员确定并提前通知委员。经</w:t>
      </w:r>
      <w:r>
        <w:rPr>
          <w:rFonts w:ascii="仿宋" w:eastAsia="仿宋" w:hAnsi="仿宋" w:cs="仿宋" w:hint="eastAsia"/>
          <w:sz w:val="32"/>
          <w:szCs w:val="32"/>
        </w:rPr>
        <w:t xml:space="preserve"> 1/3 </w:t>
      </w:r>
      <w:r>
        <w:rPr>
          <w:rFonts w:ascii="仿宋" w:eastAsia="仿宋" w:hAnsi="仿宋" w:cs="仿宋" w:hint="eastAsia"/>
          <w:sz w:val="32"/>
          <w:szCs w:val="32"/>
        </w:rPr>
        <w:t>以上与会委员同意，可以临时增加议题。</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sz w:val="32"/>
          <w:szCs w:val="32"/>
        </w:rPr>
        <w:t>第十八条</w:t>
      </w:r>
      <w:r>
        <w:rPr>
          <w:rFonts w:ascii="仿宋" w:eastAsia="仿宋" w:hAnsi="仿宋" w:cs="仿宋" w:hint="eastAsia"/>
          <w:sz w:val="32"/>
          <w:szCs w:val="32"/>
        </w:rPr>
        <w:t xml:space="preserve"> </w:t>
      </w:r>
      <w:r>
        <w:rPr>
          <w:rFonts w:ascii="仿宋" w:eastAsia="仿宋" w:hAnsi="仿宋" w:cs="仿宋" w:hint="eastAsia"/>
          <w:sz w:val="32"/>
          <w:szCs w:val="32"/>
        </w:rPr>
        <w:t>职称评定与教师发展委员会接受校学术委员会的指导和监督。</w:t>
      </w:r>
      <w:r>
        <w:rPr>
          <w:rFonts w:ascii="仿宋" w:eastAsia="仿宋" w:hAnsi="仿宋" w:cs="仿宋" w:hint="eastAsia"/>
          <w:sz w:val="32"/>
          <w:szCs w:val="32"/>
        </w:rPr>
        <w:t xml:space="preserve">       </w:t>
      </w:r>
    </w:p>
    <w:p w:rsidR="0060316A" w:rsidRDefault="003B223E">
      <w:pPr>
        <w:spacing w:line="560" w:lineRule="exact"/>
        <w:jc w:val="center"/>
        <w:rPr>
          <w:rFonts w:ascii="仿宋" w:eastAsia="仿宋" w:hAnsi="仿宋" w:cs="仿宋"/>
          <w:b/>
          <w:bCs/>
          <w:sz w:val="32"/>
          <w:szCs w:val="32"/>
        </w:rPr>
      </w:pPr>
      <w:r>
        <w:rPr>
          <w:rFonts w:ascii="仿宋" w:eastAsia="仿宋" w:hAnsi="仿宋" w:cs="仿宋" w:hint="eastAsia"/>
          <w:b/>
          <w:bCs/>
          <w:sz w:val="32"/>
          <w:szCs w:val="32"/>
        </w:rPr>
        <w:t>第五章</w:t>
      </w:r>
      <w:r>
        <w:rPr>
          <w:rFonts w:ascii="仿宋" w:eastAsia="仿宋" w:hAnsi="仿宋" w:cs="仿宋" w:hint="eastAsia"/>
          <w:b/>
          <w:bCs/>
          <w:sz w:val="32"/>
          <w:szCs w:val="32"/>
        </w:rPr>
        <w:t xml:space="preserve"> </w:t>
      </w:r>
      <w:r>
        <w:rPr>
          <w:rFonts w:ascii="仿宋" w:eastAsia="仿宋" w:hAnsi="仿宋" w:cs="仿宋" w:hint="eastAsia"/>
          <w:b/>
          <w:bCs/>
          <w:sz w:val="32"/>
          <w:szCs w:val="32"/>
        </w:rPr>
        <w:t>附则</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sz w:val="32"/>
          <w:szCs w:val="32"/>
        </w:rPr>
        <w:t>第十九条</w:t>
      </w:r>
      <w:r>
        <w:rPr>
          <w:rFonts w:ascii="仿宋" w:eastAsia="仿宋" w:hAnsi="仿宋" w:cs="仿宋" w:hint="eastAsia"/>
          <w:sz w:val="32"/>
          <w:szCs w:val="32"/>
        </w:rPr>
        <w:t xml:space="preserve"> </w:t>
      </w:r>
      <w:r>
        <w:rPr>
          <w:rFonts w:ascii="仿宋" w:eastAsia="仿宋" w:hAnsi="仿宋" w:cs="仿宋" w:hint="eastAsia"/>
          <w:sz w:val="32"/>
          <w:szCs w:val="32"/>
        </w:rPr>
        <w:t>本条例经学校学术委员会审议、提交学校批准后公布实施。</w:t>
      </w:r>
    </w:p>
    <w:p w:rsidR="0060316A" w:rsidRDefault="003B223E">
      <w:pPr>
        <w:spacing w:line="560" w:lineRule="exact"/>
        <w:ind w:firstLine="555"/>
        <w:rPr>
          <w:rFonts w:ascii="仿宋" w:eastAsia="仿宋" w:hAnsi="仿宋" w:cs="仿宋"/>
          <w:sz w:val="32"/>
          <w:szCs w:val="32"/>
        </w:rPr>
      </w:pPr>
      <w:r>
        <w:rPr>
          <w:rFonts w:ascii="仿宋" w:eastAsia="仿宋" w:hAnsi="仿宋" w:cs="仿宋" w:hint="eastAsia"/>
          <w:b/>
          <w:sz w:val="32"/>
          <w:szCs w:val="32"/>
        </w:rPr>
        <w:t>第二十条</w:t>
      </w:r>
      <w:r>
        <w:rPr>
          <w:rFonts w:ascii="仿宋" w:eastAsia="仿宋" w:hAnsi="仿宋" w:cs="仿宋" w:hint="eastAsia"/>
          <w:sz w:val="32"/>
          <w:szCs w:val="32"/>
        </w:rPr>
        <w:t xml:space="preserve"> </w:t>
      </w:r>
      <w:r>
        <w:rPr>
          <w:rFonts w:ascii="仿宋" w:eastAsia="仿宋" w:hAnsi="仿宋" w:cs="仿宋" w:hint="eastAsia"/>
          <w:sz w:val="32"/>
          <w:szCs w:val="32"/>
        </w:rPr>
        <w:t>本条例由职称评定与教师发展委员会负责解释。</w:t>
      </w:r>
    </w:p>
    <w:p w:rsidR="0060316A" w:rsidRDefault="0060316A">
      <w:pPr>
        <w:spacing w:before="120" w:after="120" w:line="560" w:lineRule="exact"/>
        <w:rPr>
          <w:rFonts w:ascii="仿宋" w:eastAsia="仿宋" w:hAnsi="仿宋"/>
          <w:sz w:val="32"/>
          <w:szCs w:val="32"/>
        </w:rPr>
      </w:pPr>
    </w:p>
    <w:p w:rsidR="0060316A" w:rsidRDefault="0060316A">
      <w:pPr>
        <w:spacing w:before="120" w:after="120" w:line="560" w:lineRule="exact"/>
        <w:rPr>
          <w:rFonts w:ascii="仿宋" w:eastAsia="仿宋" w:hAnsi="仿宋"/>
          <w:sz w:val="32"/>
          <w:szCs w:val="32"/>
        </w:rPr>
      </w:pPr>
    </w:p>
    <w:p w:rsidR="0060316A" w:rsidRDefault="0060316A">
      <w:pPr>
        <w:spacing w:before="120" w:after="120" w:line="560" w:lineRule="exact"/>
        <w:rPr>
          <w:rFonts w:ascii="仿宋" w:eastAsia="仿宋" w:hAnsi="仿宋"/>
          <w:sz w:val="32"/>
          <w:szCs w:val="32"/>
        </w:rPr>
      </w:pPr>
    </w:p>
    <w:p w:rsidR="0060316A" w:rsidRDefault="0060316A">
      <w:pPr>
        <w:spacing w:before="120" w:after="120" w:line="560" w:lineRule="exact"/>
        <w:rPr>
          <w:rFonts w:ascii="仿宋" w:eastAsia="仿宋" w:hAnsi="仿宋"/>
          <w:sz w:val="32"/>
          <w:szCs w:val="32"/>
        </w:rPr>
      </w:pPr>
    </w:p>
    <w:p w:rsidR="0060316A" w:rsidRDefault="0060316A">
      <w:pPr>
        <w:spacing w:before="120" w:after="120" w:line="560" w:lineRule="exact"/>
        <w:rPr>
          <w:rFonts w:ascii="仿宋" w:eastAsia="仿宋" w:hAnsi="仿宋"/>
          <w:sz w:val="32"/>
          <w:szCs w:val="32"/>
        </w:rPr>
      </w:pPr>
    </w:p>
    <w:p w:rsidR="0060316A" w:rsidRDefault="0060316A">
      <w:pPr>
        <w:spacing w:before="120" w:after="120" w:line="560" w:lineRule="exact"/>
        <w:rPr>
          <w:rFonts w:ascii="仿宋" w:eastAsia="仿宋" w:hAnsi="仿宋"/>
          <w:sz w:val="32"/>
          <w:szCs w:val="32"/>
        </w:rPr>
      </w:pPr>
    </w:p>
    <w:p w:rsidR="0060316A" w:rsidRDefault="0060316A">
      <w:pPr>
        <w:spacing w:before="120" w:after="120" w:line="560" w:lineRule="exact"/>
        <w:rPr>
          <w:rFonts w:ascii="仿宋" w:eastAsia="仿宋" w:hAnsi="仿宋"/>
          <w:sz w:val="32"/>
          <w:szCs w:val="32"/>
        </w:rPr>
      </w:pPr>
    </w:p>
    <w:p w:rsidR="0060316A" w:rsidRDefault="0060316A">
      <w:pPr>
        <w:spacing w:before="120" w:after="120" w:line="560" w:lineRule="exact"/>
        <w:rPr>
          <w:rFonts w:ascii="仿宋" w:eastAsia="仿宋" w:hAnsi="仿宋"/>
          <w:sz w:val="32"/>
          <w:szCs w:val="32"/>
        </w:rPr>
      </w:pPr>
    </w:p>
    <w:p w:rsidR="0060316A" w:rsidRDefault="0060316A">
      <w:pPr>
        <w:spacing w:before="120" w:after="120" w:line="560" w:lineRule="exact"/>
        <w:rPr>
          <w:rFonts w:ascii="仿宋" w:eastAsia="仿宋" w:hAnsi="仿宋"/>
          <w:sz w:val="32"/>
          <w:szCs w:val="32"/>
        </w:rPr>
      </w:pPr>
    </w:p>
    <w:p w:rsidR="0060316A" w:rsidRDefault="0060316A">
      <w:pPr>
        <w:spacing w:before="120" w:after="120" w:line="560" w:lineRule="exact"/>
        <w:rPr>
          <w:rFonts w:ascii="仿宋" w:eastAsia="仿宋" w:hAnsi="仿宋"/>
          <w:sz w:val="32"/>
          <w:szCs w:val="32"/>
        </w:rPr>
      </w:pPr>
    </w:p>
    <w:p w:rsidR="0060316A" w:rsidRDefault="0060316A">
      <w:pPr>
        <w:spacing w:before="120" w:after="120" w:line="560" w:lineRule="exact"/>
        <w:rPr>
          <w:rFonts w:ascii="仿宋" w:eastAsia="仿宋" w:hAnsi="仿宋"/>
          <w:sz w:val="32"/>
          <w:szCs w:val="32"/>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00" w:lineRule="exact"/>
        <w:rPr>
          <w:rFonts w:ascii="仿宋" w:eastAsia="仿宋" w:hAnsi="仿宋" w:cs="仿宋"/>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65</w:t>
      </w:r>
      <w:r>
        <w:rPr>
          <w:rFonts w:ascii="仿宋" w:eastAsia="仿宋" w:hAnsi="仿宋" w:cs="仿宋" w:hint="eastAsia"/>
          <w:sz w:val="32"/>
          <w:szCs w:val="32"/>
        </w:rPr>
        <w:t>号</w:t>
      </w:r>
    </w:p>
    <w:p w:rsidR="0060316A" w:rsidRDefault="0060316A">
      <w:pPr>
        <w:spacing w:line="560" w:lineRule="exact"/>
        <w:jc w:val="center"/>
        <w:rPr>
          <w:rFonts w:ascii="仿宋" w:eastAsia="仿宋" w:hAnsi="仿宋" w:cs="仿宋"/>
          <w:sz w:val="32"/>
          <w:szCs w:val="32"/>
        </w:rPr>
      </w:pPr>
    </w:p>
    <w:p w:rsidR="0060316A" w:rsidRDefault="0060316A">
      <w:pPr>
        <w:spacing w:line="560" w:lineRule="exact"/>
        <w:jc w:val="center"/>
        <w:rPr>
          <w:rFonts w:ascii="方正小标宋_GBK" w:eastAsia="方正小标宋_GBK" w:hAnsi="方正小标宋_GBK" w:cs="方正小标宋_GBK"/>
          <w:bCs/>
          <w:sz w:val="44"/>
          <w:szCs w:val="44"/>
        </w:rPr>
      </w:pPr>
    </w:p>
    <w:p w:rsidR="0060316A" w:rsidRDefault="003B223E">
      <w:pPr>
        <w:spacing w:line="560" w:lineRule="exact"/>
        <w:jc w:val="center"/>
        <w:outlineLvl w:val="2"/>
        <w:rPr>
          <w:rFonts w:ascii="方正小标宋_GBK" w:eastAsia="方正小标宋_GBK" w:hAnsi="方正小标宋_GBK" w:cs="方正小标宋_GBK"/>
          <w:bCs/>
          <w:sz w:val="44"/>
          <w:szCs w:val="44"/>
        </w:rPr>
      </w:pPr>
      <w:bookmarkStart w:id="390" w:name="_Toc25454"/>
      <w:bookmarkStart w:id="391" w:name="_Toc1487"/>
      <w:bookmarkStart w:id="392" w:name="_Toc27642"/>
      <w:bookmarkStart w:id="393" w:name="_Toc11201"/>
      <w:r>
        <w:rPr>
          <w:rFonts w:ascii="方正小标宋_GBK" w:eastAsia="方正小标宋_GBK" w:hAnsi="方正小标宋_GBK" w:cs="方正小标宋_GBK" w:hint="eastAsia"/>
          <w:bCs/>
          <w:sz w:val="44"/>
          <w:szCs w:val="44"/>
        </w:rPr>
        <w:t>关于印发《贵州商学院外聘教师管理办法》的通知</w:t>
      </w:r>
      <w:bookmarkEnd w:id="390"/>
      <w:bookmarkEnd w:id="391"/>
      <w:bookmarkEnd w:id="392"/>
      <w:bookmarkEnd w:id="393"/>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ind w:firstLine="540"/>
        <w:rPr>
          <w:rFonts w:ascii="仿宋" w:eastAsia="仿宋" w:hAnsi="仿宋" w:cs="仿宋"/>
          <w:sz w:val="32"/>
          <w:szCs w:val="32"/>
        </w:rPr>
      </w:pPr>
      <w:r>
        <w:rPr>
          <w:rFonts w:ascii="仿宋" w:eastAsia="仿宋" w:hAnsi="仿宋" w:cs="仿宋" w:hint="eastAsia"/>
          <w:sz w:val="32"/>
          <w:szCs w:val="32"/>
        </w:rPr>
        <w:t>《贵州商学院外聘教师管理办法》经</w:t>
      </w:r>
      <w:r>
        <w:rPr>
          <w:rFonts w:ascii="仿宋" w:eastAsia="仿宋" w:hAnsi="仿宋" w:cs="仿宋" w:hint="eastAsia"/>
          <w:sz w:val="32"/>
          <w:szCs w:val="32"/>
        </w:rPr>
        <w:t>2018</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27</w:t>
      </w:r>
      <w:r>
        <w:rPr>
          <w:rFonts w:ascii="仿宋" w:eastAsia="仿宋" w:hAnsi="仿宋" w:cs="仿宋" w:hint="eastAsia"/>
          <w:sz w:val="32"/>
          <w:szCs w:val="32"/>
        </w:rPr>
        <w:t>日学院党委会审议通过，现予以印发，请遵照执行。</w:t>
      </w:r>
    </w:p>
    <w:p w:rsidR="0060316A" w:rsidRDefault="0060316A">
      <w:pPr>
        <w:spacing w:line="560" w:lineRule="exact"/>
        <w:ind w:firstLine="539"/>
        <w:rPr>
          <w:rFonts w:ascii="仿宋" w:eastAsia="仿宋" w:hAnsi="仿宋" w:cs="仿宋"/>
          <w:sz w:val="32"/>
          <w:szCs w:val="32"/>
        </w:rPr>
      </w:pPr>
    </w:p>
    <w:p w:rsidR="0060316A" w:rsidRDefault="0060316A">
      <w:pPr>
        <w:spacing w:line="560" w:lineRule="exact"/>
        <w:ind w:firstLine="539"/>
        <w:rPr>
          <w:rFonts w:ascii="仿宋" w:eastAsia="仿宋" w:hAnsi="仿宋" w:cs="仿宋"/>
          <w:sz w:val="32"/>
          <w:szCs w:val="32"/>
        </w:rPr>
      </w:pPr>
    </w:p>
    <w:p w:rsidR="0060316A" w:rsidRDefault="003B223E">
      <w:pPr>
        <w:spacing w:line="560" w:lineRule="exact"/>
        <w:ind w:firstLine="539"/>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39"/>
        <w:jc w:val="center"/>
        <w:rPr>
          <w:rFonts w:ascii="仿宋" w:eastAsia="仿宋" w:hAnsi="仿宋" w:cs="仿宋"/>
          <w:sz w:val="32"/>
          <w:szCs w:val="32"/>
        </w:rPr>
      </w:pPr>
      <w:r>
        <w:rPr>
          <w:rFonts w:ascii="仿宋" w:eastAsia="仿宋" w:hAnsi="仿宋" w:cs="仿宋" w:hint="eastAsia"/>
          <w:sz w:val="32"/>
          <w:szCs w:val="32"/>
        </w:rPr>
        <w:t xml:space="preserve">                           2018</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2</w:t>
      </w:r>
      <w:r>
        <w:rPr>
          <w:rFonts w:ascii="仿宋" w:eastAsia="仿宋" w:hAnsi="仿宋" w:cs="仿宋" w:hint="eastAsia"/>
          <w:sz w:val="32"/>
          <w:szCs w:val="32"/>
        </w:rPr>
        <w:t>9</w:t>
      </w:r>
      <w:r>
        <w:rPr>
          <w:rFonts w:ascii="仿宋" w:eastAsia="仿宋" w:hAnsi="仿宋" w:cs="仿宋" w:hint="eastAsia"/>
          <w:sz w:val="32"/>
          <w:szCs w:val="32"/>
        </w:rPr>
        <w:t>日</w:t>
      </w:r>
    </w:p>
    <w:p w:rsidR="0060316A" w:rsidRDefault="0060316A">
      <w:pPr>
        <w:spacing w:line="560" w:lineRule="exact"/>
        <w:ind w:firstLine="539"/>
        <w:jc w:val="center"/>
        <w:rPr>
          <w:rFonts w:ascii="仿宋" w:eastAsia="仿宋" w:hAnsi="仿宋" w:cs="仿宋"/>
          <w:sz w:val="32"/>
          <w:szCs w:val="32"/>
        </w:rPr>
      </w:pPr>
    </w:p>
    <w:p w:rsidR="0060316A" w:rsidRDefault="0060316A">
      <w:pPr>
        <w:rPr>
          <w:rFonts w:ascii="SimSun" w:hAnsi="SimSun" w:cs="SimSun"/>
          <w:b/>
          <w:sz w:val="44"/>
          <w:szCs w:val="44"/>
        </w:rPr>
      </w:pPr>
    </w:p>
    <w:p w:rsidR="0060316A" w:rsidRDefault="003B223E">
      <w:pPr>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贵州商学院外聘教师管理办法</w:t>
      </w:r>
      <w:r>
        <w:rPr>
          <w:rFonts w:ascii="方正小标宋_GBK" w:eastAsia="方正小标宋_GBK" w:hAnsi="方正小标宋_GBK" w:cs="方正小标宋_GBK" w:hint="eastAsia"/>
          <w:bCs/>
          <w:sz w:val="44"/>
          <w:szCs w:val="44"/>
        </w:rPr>
        <w:t xml:space="preserve"> </w:t>
      </w:r>
    </w:p>
    <w:p w:rsidR="0060316A" w:rsidRDefault="0060316A">
      <w:pPr>
        <w:spacing w:line="560" w:lineRule="exact"/>
        <w:jc w:val="center"/>
        <w:rPr>
          <w:rFonts w:ascii="SimSun" w:hAnsi="SimSun" w:cs="SimSun"/>
          <w:b/>
          <w:sz w:val="44"/>
          <w:szCs w:val="44"/>
        </w:rPr>
      </w:pP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为建设一支专兼结合教师队伍，提高人才培养质量，进一步规范对外聘教师的聘任与管理，结合学院实际，制定本办法。</w:t>
      </w:r>
    </w:p>
    <w:p w:rsidR="0060316A" w:rsidRDefault="003B223E">
      <w:pPr>
        <w:spacing w:line="560" w:lineRule="exact"/>
        <w:ind w:firstLineChars="200" w:firstLine="640"/>
        <w:rPr>
          <w:rFonts w:ascii="仿宋" w:eastAsia="仿宋" w:hAnsi="仿宋"/>
          <w:b/>
          <w:sz w:val="32"/>
          <w:szCs w:val="32"/>
        </w:rPr>
      </w:pPr>
      <w:r>
        <w:rPr>
          <w:rFonts w:ascii="仿宋" w:eastAsia="仿宋" w:hAnsi="仿宋" w:hint="eastAsia"/>
          <w:b/>
          <w:sz w:val="32"/>
          <w:szCs w:val="32"/>
        </w:rPr>
        <w:t>第一条</w:t>
      </w:r>
      <w:r>
        <w:rPr>
          <w:rFonts w:ascii="仿宋" w:eastAsia="仿宋" w:hAnsi="仿宋" w:hint="eastAsia"/>
          <w:b/>
          <w:sz w:val="32"/>
          <w:szCs w:val="32"/>
        </w:rPr>
        <w:t xml:space="preserve">  </w:t>
      </w:r>
      <w:r>
        <w:rPr>
          <w:rFonts w:ascii="仿宋" w:eastAsia="仿宋" w:hAnsi="仿宋" w:hint="eastAsia"/>
          <w:b/>
          <w:sz w:val="32"/>
          <w:szCs w:val="32"/>
        </w:rPr>
        <w:t>外聘教师</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外聘教师是指受聘我院承担教学任务的人员，原则上从其他高校及科研机构、企业、行业的人员中聘任。</w:t>
      </w:r>
    </w:p>
    <w:p w:rsidR="0060316A" w:rsidRDefault="003B223E">
      <w:pPr>
        <w:spacing w:line="560" w:lineRule="exact"/>
        <w:ind w:firstLineChars="200" w:firstLine="640"/>
        <w:rPr>
          <w:rFonts w:ascii="仿宋" w:eastAsia="仿宋" w:hAnsi="仿宋"/>
          <w:b/>
          <w:sz w:val="32"/>
          <w:szCs w:val="32"/>
        </w:rPr>
      </w:pPr>
      <w:r>
        <w:rPr>
          <w:rFonts w:ascii="仿宋" w:eastAsia="仿宋" w:hAnsi="仿宋" w:hint="eastAsia"/>
          <w:b/>
          <w:sz w:val="32"/>
          <w:szCs w:val="32"/>
        </w:rPr>
        <w:t>第二条</w:t>
      </w:r>
      <w:r>
        <w:rPr>
          <w:rFonts w:ascii="仿宋" w:eastAsia="仿宋" w:hAnsi="仿宋" w:hint="eastAsia"/>
          <w:b/>
          <w:sz w:val="32"/>
          <w:szCs w:val="32"/>
        </w:rPr>
        <w:t xml:space="preserve">  </w:t>
      </w:r>
      <w:r>
        <w:rPr>
          <w:rFonts w:ascii="仿宋" w:eastAsia="仿宋" w:hAnsi="仿宋" w:hint="eastAsia"/>
          <w:b/>
          <w:sz w:val="32"/>
          <w:szCs w:val="32"/>
        </w:rPr>
        <w:t>聘用原则</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外聘教师是学院师资队伍的组成部分，纳入学院及二级学院（部）的师资队伍建设规划。</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坚持“统筹协调、严格考核、择优聘任、规范管理”，根据专业建设和应用型人才培养需要开展聘用。</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某一课程缺乏专任教师的，或本部门教师暂无法承担新开课程的，根据需要聘任外聘教师。</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因人才培养需要具有丰富实践经验的行业、企业优秀人才的</w:t>
      </w:r>
      <w:r>
        <w:rPr>
          <w:rFonts w:ascii="仿宋" w:eastAsia="仿宋" w:hAnsi="仿宋" w:hint="eastAsia"/>
          <w:sz w:val="32"/>
          <w:szCs w:val="32"/>
        </w:rPr>
        <w:t xml:space="preserve">, </w:t>
      </w:r>
      <w:r>
        <w:rPr>
          <w:rFonts w:ascii="仿宋" w:eastAsia="仿宋" w:hAnsi="仿宋" w:hint="eastAsia"/>
          <w:sz w:val="32"/>
          <w:szCs w:val="32"/>
        </w:rPr>
        <w:t>根据需要聘任外聘教师。</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二级学院师资严重不足，生师比高于</w:t>
      </w:r>
      <w:r>
        <w:rPr>
          <w:rFonts w:ascii="仿宋" w:eastAsia="仿宋" w:hAnsi="仿宋"/>
          <w:sz w:val="32"/>
          <w:szCs w:val="32"/>
        </w:rPr>
        <w:t>20</w:t>
      </w: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的，原则上应聘任外聘教师。</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全院聘任外聘教师数的总量控制在专任教师数的</w:t>
      </w:r>
      <w:r>
        <w:rPr>
          <w:rFonts w:ascii="仿宋" w:eastAsia="仿宋" w:hAnsi="仿宋" w:hint="eastAsia"/>
          <w:sz w:val="32"/>
          <w:szCs w:val="32"/>
        </w:rPr>
        <w:t>20%</w:t>
      </w:r>
      <w:r>
        <w:rPr>
          <w:rFonts w:ascii="仿宋" w:eastAsia="仿宋" w:hAnsi="仿宋" w:hint="eastAsia"/>
          <w:sz w:val="32"/>
          <w:szCs w:val="32"/>
        </w:rPr>
        <w:t>以内，二级学院生师比高于</w:t>
      </w:r>
      <w:r>
        <w:rPr>
          <w:rFonts w:ascii="仿宋" w:eastAsia="仿宋" w:hAnsi="仿宋" w:hint="eastAsia"/>
          <w:sz w:val="32"/>
          <w:szCs w:val="32"/>
        </w:rPr>
        <w:t>20</w:t>
      </w: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的，外聘教师数可超过专任教师数的</w:t>
      </w:r>
      <w:r>
        <w:rPr>
          <w:rFonts w:ascii="仿宋" w:eastAsia="仿宋" w:hAnsi="仿宋" w:hint="eastAsia"/>
          <w:sz w:val="32"/>
          <w:szCs w:val="32"/>
        </w:rPr>
        <w:t>20%</w:t>
      </w:r>
      <w:r>
        <w:rPr>
          <w:rFonts w:ascii="仿宋" w:eastAsia="仿宋" w:hAnsi="仿宋" w:hint="eastAsia"/>
          <w:sz w:val="32"/>
          <w:szCs w:val="32"/>
        </w:rPr>
        <w:t>，具体指标由二级学院、教师工作处和人事处共同核定。</w:t>
      </w:r>
    </w:p>
    <w:p w:rsidR="0060316A" w:rsidRDefault="003B223E">
      <w:pPr>
        <w:spacing w:line="560" w:lineRule="exact"/>
        <w:ind w:firstLineChars="200" w:firstLine="640"/>
        <w:rPr>
          <w:rFonts w:ascii="仿宋" w:eastAsia="仿宋" w:hAnsi="仿宋"/>
          <w:b/>
          <w:sz w:val="32"/>
          <w:szCs w:val="32"/>
        </w:rPr>
      </w:pPr>
      <w:r>
        <w:rPr>
          <w:rFonts w:ascii="仿宋" w:eastAsia="仿宋" w:hAnsi="仿宋" w:hint="eastAsia"/>
          <w:b/>
          <w:sz w:val="32"/>
          <w:szCs w:val="32"/>
        </w:rPr>
        <w:t>第三条</w:t>
      </w:r>
      <w:r>
        <w:rPr>
          <w:rFonts w:ascii="仿宋" w:eastAsia="仿宋" w:hAnsi="仿宋" w:hint="eastAsia"/>
          <w:b/>
          <w:sz w:val="32"/>
          <w:szCs w:val="32"/>
        </w:rPr>
        <w:t xml:space="preserve">  </w:t>
      </w:r>
      <w:r>
        <w:rPr>
          <w:rFonts w:ascii="仿宋" w:eastAsia="仿宋" w:hAnsi="仿宋" w:hint="eastAsia"/>
          <w:b/>
          <w:sz w:val="32"/>
          <w:szCs w:val="32"/>
        </w:rPr>
        <w:t>聘用条件</w:t>
      </w:r>
      <w:r>
        <w:rPr>
          <w:rFonts w:ascii="仿宋" w:eastAsia="仿宋" w:hAnsi="仿宋" w:hint="eastAsia"/>
          <w:b/>
          <w:sz w:val="32"/>
          <w:szCs w:val="32"/>
        </w:rPr>
        <w:t xml:space="preserve"> </w:t>
      </w:r>
    </w:p>
    <w:p w:rsidR="0060316A" w:rsidRDefault="003B223E">
      <w:pPr>
        <w:spacing w:line="560" w:lineRule="exact"/>
        <w:ind w:firstLineChars="150" w:firstLine="480"/>
        <w:rPr>
          <w:rFonts w:ascii="仿宋" w:eastAsia="仿宋" w:hAnsi="仿宋"/>
          <w:sz w:val="32"/>
          <w:szCs w:val="32"/>
        </w:rPr>
      </w:pPr>
      <w:r>
        <w:rPr>
          <w:rFonts w:ascii="仿宋" w:eastAsia="仿宋" w:hAnsi="仿宋" w:hint="eastAsia"/>
          <w:sz w:val="32"/>
          <w:szCs w:val="32"/>
        </w:rPr>
        <w:t>（一）热爱教育事业，遵纪守法，治学严谨，为人师表，具有良好的政治思想品质和职业道德。</w:t>
      </w:r>
    </w:p>
    <w:p w:rsidR="0060316A" w:rsidRDefault="003B223E">
      <w:pPr>
        <w:spacing w:line="560" w:lineRule="exact"/>
        <w:ind w:firstLineChars="150" w:firstLine="480"/>
        <w:rPr>
          <w:rFonts w:ascii="仿宋" w:eastAsia="仿宋" w:hAnsi="仿宋"/>
          <w:sz w:val="32"/>
          <w:szCs w:val="32"/>
        </w:rPr>
      </w:pPr>
      <w:r>
        <w:rPr>
          <w:rFonts w:ascii="仿宋" w:eastAsia="仿宋" w:hAnsi="仿宋" w:hint="eastAsia"/>
          <w:sz w:val="32"/>
          <w:szCs w:val="32"/>
        </w:rPr>
        <w:t>（二）从其他高校聘请外聘教师的，应具备高等学院教师任职资格，具有硕士及其以上学位或中级及以上专业技术职务。</w:t>
      </w:r>
    </w:p>
    <w:p w:rsidR="0060316A" w:rsidRDefault="003B223E">
      <w:pPr>
        <w:spacing w:line="560" w:lineRule="exact"/>
        <w:ind w:firstLineChars="150" w:firstLine="480"/>
        <w:rPr>
          <w:rFonts w:ascii="仿宋" w:eastAsia="仿宋" w:hAnsi="仿宋"/>
          <w:sz w:val="32"/>
          <w:szCs w:val="32"/>
        </w:rPr>
      </w:pPr>
      <w:r>
        <w:rPr>
          <w:rFonts w:ascii="仿宋" w:eastAsia="仿宋" w:hAnsi="仿宋" w:hint="eastAsia"/>
          <w:sz w:val="32"/>
          <w:szCs w:val="32"/>
        </w:rPr>
        <w:t>（三）从其他科研机构、企业、行业等聘请外聘教师的，</w:t>
      </w:r>
      <w:r>
        <w:rPr>
          <w:rFonts w:ascii="仿宋" w:eastAsia="仿宋" w:hAnsi="仿宋" w:hint="eastAsia"/>
          <w:sz w:val="32"/>
          <w:szCs w:val="32"/>
        </w:rPr>
        <w:t>应</w:t>
      </w:r>
      <w:r>
        <w:rPr>
          <w:rFonts w:ascii="仿宋" w:eastAsia="仿宋" w:hAnsi="仿宋"/>
          <w:sz w:val="32"/>
          <w:szCs w:val="32"/>
        </w:rPr>
        <w:t>符合下列条件之一：</w:t>
      </w:r>
    </w:p>
    <w:p w:rsidR="0060316A" w:rsidRDefault="003B223E">
      <w:pPr>
        <w:spacing w:line="560" w:lineRule="exact"/>
        <w:ind w:firstLineChars="250" w:firstLine="80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具有中级及以上专业技术职务；</w:t>
      </w:r>
    </w:p>
    <w:p w:rsidR="0060316A" w:rsidRDefault="003B223E">
      <w:pPr>
        <w:spacing w:line="560" w:lineRule="exact"/>
        <w:ind w:firstLineChars="250" w:firstLine="80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担任企业行业中层及以上管理职务（职位）；</w:t>
      </w:r>
    </w:p>
    <w:p w:rsidR="0060316A" w:rsidRDefault="003B223E">
      <w:pPr>
        <w:spacing w:line="560" w:lineRule="exact"/>
        <w:ind w:firstLineChars="250" w:firstLine="80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具有高级工及以上技术等级职业资格；</w:t>
      </w:r>
    </w:p>
    <w:p w:rsidR="0060316A" w:rsidRDefault="003B223E">
      <w:pPr>
        <w:spacing w:line="560" w:lineRule="exact"/>
        <w:ind w:firstLineChars="250" w:firstLine="80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具有特殊技能，为相关行业中具有一定声誉的能工巧匠、非物质文化遗产传承人。</w:t>
      </w:r>
    </w:p>
    <w:p w:rsidR="0060316A" w:rsidRDefault="003B223E">
      <w:pPr>
        <w:spacing w:line="560" w:lineRule="exact"/>
        <w:ind w:firstLineChars="150" w:firstLine="480"/>
        <w:rPr>
          <w:rFonts w:ascii="仿宋" w:eastAsia="仿宋" w:hAnsi="仿宋"/>
          <w:sz w:val="32"/>
          <w:szCs w:val="32"/>
        </w:rPr>
      </w:pPr>
      <w:r>
        <w:rPr>
          <w:rFonts w:ascii="仿宋" w:eastAsia="仿宋" w:hAnsi="仿宋" w:hint="eastAsia"/>
          <w:sz w:val="32"/>
          <w:szCs w:val="32"/>
        </w:rPr>
        <w:t>（四）年龄一般在</w:t>
      </w:r>
      <w:r>
        <w:rPr>
          <w:rFonts w:ascii="仿宋" w:eastAsia="仿宋" w:hAnsi="仿宋" w:hint="eastAsia"/>
          <w:sz w:val="32"/>
          <w:szCs w:val="32"/>
        </w:rPr>
        <w:t>65</w:t>
      </w:r>
      <w:r>
        <w:rPr>
          <w:rFonts w:ascii="仿宋" w:eastAsia="仿宋" w:hAnsi="仿宋" w:hint="eastAsia"/>
          <w:sz w:val="32"/>
          <w:szCs w:val="32"/>
        </w:rPr>
        <w:t>周岁以下，身体健康。</w:t>
      </w:r>
      <w:r>
        <w:rPr>
          <w:rFonts w:ascii="仿宋" w:eastAsia="仿宋" w:hAnsi="仿宋" w:hint="eastAsia"/>
          <w:sz w:val="32"/>
          <w:szCs w:val="32"/>
        </w:rPr>
        <w:t xml:space="preserve"> </w:t>
      </w:r>
    </w:p>
    <w:p w:rsidR="0060316A" w:rsidRDefault="003B223E">
      <w:pPr>
        <w:spacing w:line="560" w:lineRule="exact"/>
        <w:ind w:firstLineChars="200" w:firstLine="640"/>
        <w:rPr>
          <w:rFonts w:ascii="仿宋" w:eastAsia="仿宋" w:hAnsi="仿宋"/>
          <w:b/>
          <w:sz w:val="32"/>
          <w:szCs w:val="32"/>
        </w:rPr>
      </w:pPr>
      <w:r>
        <w:rPr>
          <w:rFonts w:ascii="仿宋" w:eastAsia="仿宋" w:hAnsi="仿宋" w:hint="eastAsia"/>
          <w:b/>
          <w:sz w:val="32"/>
          <w:szCs w:val="32"/>
        </w:rPr>
        <w:t>第四条</w:t>
      </w:r>
      <w:r>
        <w:rPr>
          <w:rFonts w:ascii="仿宋" w:eastAsia="仿宋" w:hAnsi="仿宋" w:hint="eastAsia"/>
          <w:b/>
          <w:sz w:val="32"/>
          <w:szCs w:val="32"/>
        </w:rPr>
        <w:t xml:space="preserve">  </w:t>
      </w:r>
      <w:r>
        <w:rPr>
          <w:rFonts w:ascii="仿宋" w:eastAsia="仿宋" w:hAnsi="仿宋" w:hint="eastAsia"/>
          <w:b/>
          <w:sz w:val="32"/>
          <w:szCs w:val="32"/>
        </w:rPr>
        <w:t>聘任程序</w:t>
      </w:r>
      <w:r>
        <w:rPr>
          <w:rFonts w:ascii="仿宋" w:eastAsia="仿宋" w:hAnsi="仿宋" w:hint="eastAsia"/>
          <w:b/>
          <w:sz w:val="32"/>
          <w:szCs w:val="32"/>
        </w:rPr>
        <w:t xml:space="preserve"> </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二级学院（部）于每年</w:t>
      </w:r>
      <w:r>
        <w:rPr>
          <w:rFonts w:ascii="仿宋" w:eastAsia="仿宋" w:hAnsi="仿宋" w:hint="eastAsia"/>
          <w:sz w:val="32"/>
          <w:szCs w:val="32"/>
        </w:rPr>
        <w:t xml:space="preserve">5 </w:t>
      </w:r>
      <w:r>
        <w:rPr>
          <w:rFonts w:ascii="仿宋" w:eastAsia="仿宋" w:hAnsi="仿宋" w:hint="eastAsia"/>
          <w:sz w:val="32"/>
          <w:szCs w:val="32"/>
        </w:rPr>
        <w:t>月和</w:t>
      </w:r>
      <w:r>
        <w:rPr>
          <w:rFonts w:ascii="仿宋" w:eastAsia="仿宋" w:hAnsi="仿宋" w:hint="eastAsia"/>
          <w:sz w:val="32"/>
          <w:szCs w:val="32"/>
        </w:rPr>
        <w:t>11</w:t>
      </w:r>
      <w:r>
        <w:rPr>
          <w:rFonts w:ascii="仿宋" w:eastAsia="仿宋" w:hAnsi="仿宋" w:hint="eastAsia"/>
          <w:sz w:val="32"/>
          <w:szCs w:val="32"/>
        </w:rPr>
        <w:t xml:space="preserve">月提出书面申请，教师工作处和人事处核定各二级学院（部）聘任外聘教师计划数。　</w:t>
      </w:r>
      <w:r>
        <w:rPr>
          <w:rFonts w:ascii="仿宋" w:eastAsia="仿宋" w:hAnsi="仿宋" w:hint="eastAsia"/>
          <w:sz w:val="32"/>
          <w:szCs w:val="32"/>
        </w:rPr>
        <w:t xml:space="preserve"> </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二级学院（部）对拟聘任人选进行资格审核，审核内容包括：身份证、毕业证、学位证、教师资格证</w:t>
      </w:r>
      <w:r>
        <w:rPr>
          <w:rFonts w:ascii="仿宋" w:eastAsia="仿宋" w:hAnsi="仿宋" w:hint="eastAsia"/>
          <w:sz w:val="32"/>
          <w:szCs w:val="32"/>
        </w:rPr>
        <w:t>(</w:t>
      </w:r>
      <w:r>
        <w:rPr>
          <w:rFonts w:ascii="仿宋" w:eastAsia="仿宋" w:hAnsi="仿宋" w:hint="eastAsia"/>
          <w:sz w:val="32"/>
          <w:szCs w:val="32"/>
        </w:rPr>
        <w:t>非高校教师可不作</w:t>
      </w:r>
      <w:r>
        <w:rPr>
          <w:rFonts w:ascii="仿宋" w:eastAsia="仿宋" w:hAnsi="仿宋" w:hint="eastAsia"/>
          <w:sz w:val="32"/>
          <w:szCs w:val="32"/>
        </w:rPr>
        <w:t>必备要求</w:t>
      </w:r>
      <w:r>
        <w:rPr>
          <w:rFonts w:ascii="仿宋" w:eastAsia="仿宋" w:hAnsi="仿宋" w:hint="eastAsia"/>
          <w:sz w:val="32"/>
          <w:szCs w:val="32"/>
        </w:rPr>
        <w:t>)</w:t>
      </w:r>
      <w:r>
        <w:rPr>
          <w:rFonts w:ascii="仿宋" w:eastAsia="仿宋" w:hAnsi="仿宋" w:hint="eastAsia"/>
          <w:sz w:val="32"/>
          <w:szCs w:val="32"/>
        </w:rPr>
        <w:t>、专业技术职务资格证等。证书复印件二级学院（部）存档。</w:t>
      </w:r>
      <w:r>
        <w:rPr>
          <w:rFonts w:ascii="仿宋" w:eastAsia="仿宋" w:hAnsi="仿宋" w:hint="eastAsia"/>
          <w:sz w:val="32"/>
          <w:szCs w:val="32"/>
        </w:rPr>
        <w:t xml:space="preserve"> </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二级学院（部）对拟聘外聘教师的业务能力进行考核。</w:t>
      </w:r>
      <w:r>
        <w:rPr>
          <w:rFonts w:ascii="仿宋" w:eastAsia="仿宋" w:hAnsi="仿宋" w:hint="eastAsia"/>
          <w:sz w:val="32"/>
          <w:szCs w:val="32"/>
        </w:rPr>
        <w:t xml:space="preserve"> </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考核合格者填写《贵州商学院外聘教师申请表》，由二级学院（部）报教师工作处审核，提交院长办公会审定通过后，教师工作处统一制作聘书，二级学院（部）颁发聘书。</w:t>
      </w:r>
    </w:p>
    <w:p w:rsidR="0060316A" w:rsidRDefault="003B223E">
      <w:pPr>
        <w:spacing w:line="560" w:lineRule="exact"/>
        <w:rPr>
          <w:rFonts w:ascii="仿宋" w:eastAsia="仿宋" w:hAnsi="仿宋"/>
          <w:b/>
          <w:sz w:val="32"/>
          <w:szCs w:val="32"/>
        </w:rPr>
      </w:pPr>
      <w:r>
        <w:rPr>
          <w:rFonts w:ascii="仿宋" w:eastAsia="仿宋" w:hAnsi="仿宋" w:hint="eastAsia"/>
          <w:b/>
          <w:sz w:val="32"/>
          <w:szCs w:val="32"/>
        </w:rPr>
        <w:t xml:space="preserve">    </w:t>
      </w:r>
      <w:r>
        <w:rPr>
          <w:rFonts w:ascii="仿宋" w:eastAsia="仿宋" w:hAnsi="仿宋" w:hint="eastAsia"/>
          <w:b/>
          <w:sz w:val="32"/>
          <w:szCs w:val="32"/>
        </w:rPr>
        <w:t>第五条</w:t>
      </w:r>
      <w:r>
        <w:rPr>
          <w:rFonts w:ascii="仿宋" w:eastAsia="仿宋" w:hAnsi="仿宋" w:hint="eastAsia"/>
          <w:b/>
          <w:sz w:val="32"/>
          <w:szCs w:val="32"/>
        </w:rPr>
        <w:t xml:space="preserve">  </w:t>
      </w:r>
      <w:r>
        <w:rPr>
          <w:rFonts w:ascii="仿宋" w:eastAsia="仿宋" w:hAnsi="仿宋" w:hint="eastAsia"/>
          <w:b/>
          <w:sz w:val="32"/>
          <w:szCs w:val="32"/>
        </w:rPr>
        <w:t>聘用期限</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聘用期限根据岗位工作需要而定，一般为</w:t>
      </w:r>
      <w:r>
        <w:rPr>
          <w:rFonts w:ascii="仿宋" w:eastAsia="仿宋" w:hAnsi="仿宋" w:hint="eastAsia"/>
          <w:sz w:val="32"/>
          <w:szCs w:val="32"/>
        </w:rPr>
        <w:t xml:space="preserve">1 </w:t>
      </w:r>
      <w:r>
        <w:rPr>
          <w:rFonts w:ascii="仿宋" w:eastAsia="仿宋" w:hAnsi="仿宋" w:hint="eastAsia"/>
          <w:sz w:val="32"/>
          <w:szCs w:val="32"/>
        </w:rPr>
        <w:t>年到</w:t>
      </w:r>
      <w:r>
        <w:rPr>
          <w:rFonts w:ascii="仿宋" w:eastAsia="仿宋" w:hAnsi="仿宋" w:hint="eastAsia"/>
          <w:sz w:val="32"/>
          <w:szCs w:val="32"/>
        </w:rPr>
        <w:t>4</w:t>
      </w:r>
      <w:r>
        <w:rPr>
          <w:rFonts w:ascii="仿宋" w:eastAsia="仿宋" w:hAnsi="仿宋" w:hint="eastAsia"/>
          <w:sz w:val="32"/>
          <w:szCs w:val="32"/>
        </w:rPr>
        <w:t>年。</w:t>
      </w:r>
    </w:p>
    <w:p w:rsidR="0060316A" w:rsidRDefault="003B223E">
      <w:pPr>
        <w:spacing w:line="560" w:lineRule="exact"/>
        <w:rPr>
          <w:rFonts w:ascii="仿宋" w:eastAsia="仿宋" w:hAnsi="仿宋"/>
          <w:b/>
          <w:sz w:val="32"/>
          <w:szCs w:val="32"/>
        </w:rPr>
      </w:pPr>
      <w:r>
        <w:rPr>
          <w:rFonts w:ascii="仿宋" w:eastAsia="仿宋" w:hAnsi="仿宋" w:hint="eastAsia"/>
          <w:b/>
          <w:sz w:val="32"/>
          <w:szCs w:val="32"/>
        </w:rPr>
        <w:t xml:space="preserve">    </w:t>
      </w:r>
      <w:r>
        <w:rPr>
          <w:rFonts w:ascii="仿宋" w:eastAsia="仿宋" w:hAnsi="仿宋" w:hint="eastAsia"/>
          <w:b/>
          <w:sz w:val="32"/>
          <w:szCs w:val="32"/>
        </w:rPr>
        <w:t>第六条</w:t>
      </w:r>
      <w:r>
        <w:rPr>
          <w:rFonts w:ascii="仿宋" w:eastAsia="仿宋" w:hAnsi="仿宋" w:hint="eastAsia"/>
          <w:b/>
          <w:sz w:val="32"/>
          <w:szCs w:val="32"/>
        </w:rPr>
        <w:t xml:space="preserve">  </w:t>
      </w:r>
      <w:r>
        <w:rPr>
          <w:rFonts w:ascii="仿宋" w:eastAsia="仿宋" w:hAnsi="仿宋" w:hint="eastAsia"/>
          <w:b/>
          <w:sz w:val="32"/>
          <w:szCs w:val="32"/>
        </w:rPr>
        <w:t>外聘教师待遇</w:t>
      </w:r>
    </w:p>
    <w:p w:rsidR="0060316A" w:rsidRDefault="003B223E">
      <w:pPr>
        <w:spacing w:line="560" w:lineRule="exact"/>
        <w:ind w:firstLineChars="150" w:firstLine="480"/>
        <w:rPr>
          <w:rFonts w:ascii="仿宋" w:eastAsia="仿宋" w:hAnsi="仿宋"/>
          <w:sz w:val="32"/>
          <w:szCs w:val="32"/>
        </w:rPr>
      </w:pPr>
      <w:r>
        <w:rPr>
          <w:rFonts w:ascii="仿宋" w:eastAsia="仿宋" w:hAnsi="仿宋" w:hint="eastAsia"/>
          <w:sz w:val="32"/>
          <w:szCs w:val="32"/>
        </w:rPr>
        <w:t>（一）非艺术类外聘教师</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1.</w:t>
      </w:r>
      <w:r>
        <w:rPr>
          <w:rFonts w:ascii="仿宋" w:eastAsia="仿宋" w:hAnsi="仿宋" w:hint="eastAsia"/>
          <w:sz w:val="32"/>
          <w:szCs w:val="32"/>
        </w:rPr>
        <w:t>具有硕士及其以上学位</w:t>
      </w:r>
      <w:r>
        <w:rPr>
          <w:rFonts w:ascii="仿宋" w:eastAsia="仿宋" w:hAnsi="仿宋" w:hint="eastAsia"/>
          <w:sz w:val="32"/>
          <w:szCs w:val="32"/>
        </w:rPr>
        <w:t>,</w:t>
      </w:r>
      <w:r>
        <w:rPr>
          <w:rFonts w:ascii="仿宋" w:eastAsia="仿宋" w:hAnsi="仿宋" w:hint="eastAsia"/>
          <w:sz w:val="32"/>
          <w:szCs w:val="32"/>
        </w:rPr>
        <w:t>或具有中级专业技术职务（或相应级别执业资格）的，或公司技术骨</w:t>
      </w:r>
      <w:r>
        <w:rPr>
          <w:rFonts w:ascii="仿宋" w:eastAsia="仿宋" w:hAnsi="仿宋" w:hint="eastAsia"/>
          <w:sz w:val="32"/>
          <w:szCs w:val="32"/>
        </w:rPr>
        <w:t>干，</w:t>
      </w:r>
      <w:r>
        <w:rPr>
          <w:rFonts w:ascii="仿宋" w:eastAsia="仿宋" w:hAnsi="仿宋" w:hint="eastAsia"/>
          <w:sz w:val="32"/>
          <w:szCs w:val="32"/>
        </w:rPr>
        <w:t>80</w:t>
      </w:r>
      <w:r>
        <w:rPr>
          <w:rFonts w:ascii="仿宋" w:eastAsia="仿宋" w:hAnsi="仿宋" w:hint="eastAsia"/>
          <w:sz w:val="32"/>
          <w:szCs w:val="32"/>
        </w:rPr>
        <w:t>元</w:t>
      </w:r>
      <w:r>
        <w:rPr>
          <w:rFonts w:ascii="仿宋" w:eastAsia="仿宋" w:hAnsi="仿宋" w:hint="eastAsia"/>
          <w:sz w:val="32"/>
          <w:szCs w:val="32"/>
        </w:rPr>
        <w:t>/</w:t>
      </w:r>
      <w:r>
        <w:rPr>
          <w:rFonts w:ascii="仿宋" w:eastAsia="仿宋" w:hAnsi="仿宋" w:hint="eastAsia"/>
          <w:sz w:val="32"/>
          <w:szCs w:val="32"/>
        </w:rPr>
        <w:t>课时。</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2.</w:t>
      </w:r>
      <w:r>
        <w:rPr>
          <w:rFonts w:ascii="仿宋" w:eastAsia="仿宋" w:hAnsi="仿宋" w:hint="eastAsia"/>
          <w:sz w:val="32"/>
          <w:szCs w:val="32"/>
        </w:rPr>
        <w:t>具有副高级专业技术职务（或相应级别执业资格），或高级工及以上技术等级职业资格，或企业行业中层管理职务（职位）的，或非物质文化遗产市级传承人，</w:t>
      </w:r>
      <w:r>
        <w:rPr>
          <w:rFonts w:ascii="仿宋" w:eastAsia="仿宋" w:hAnsi="仿宋" w:hint="eastAsia"/>
          <w:sz w:val="32"/>
          <w:szCs w:val="32"/>
        </w:rPr>
        <w:t>90</w:t>
      </w:r>
      <w:r>
        <w:rPr>
          <w:rFonts w:ascii="仿宋" w:eastAsia="仿宋" w:hAnsi="仿宋" w:hint="eastAsia"/>
          <w:sz w:val="32"/>
          <w:szCs w:val="32"/>
        </w:rPr>
        <w:t>元</w:t>
      </w:r>
      <w:r>
        <w:rPr>
          <w:rFonts w:ascii="仿宋" w:eastAsia="仿宋" w:hAnsi="仿宋" w:hint="eastAsia"/>
          <w:sz w:val="32"/>
          <w:szCs w:val="32"/>
        </w:rPr>
        <w:t>/</w:t>
      </w:r>
      <w:r>
        <w:rPr>
          <w:rFonts w:ascii="仿宋" w:eastAsia="仿宋" w:hAnsi="仿宋" w:hint="eastAsia"/>
          <w:sz w:val="32"/>
          <w:szCs w:val="32"/>
        </w:rPr>
        <w:t>课时。</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3.</w:t>
      </w:r>
      <w:r>
        <w:rPr>
          <w:rFonts w:ascii="仿宋" w:eastAsia="仿宋" w:hAnsi="仿宋" w:hint="eastAsia"/>
          <w:sz w:val="32"/>
          <w:szCs w:val="32"/>
        </w:rPr>
        <w:t>具有正高级专业技术职务（或相应级别执业资格），或企业行业高层管理职务（职位）的，</w:t>
      </w:r>
      <w:r>
        <w:rPr>
          <w:rFonts w:ascii="仿宋" w:eastAsia="仿宋" w:hAnsi="仿宋" w:hint="eastAsia"/>
          <w:sz w:val="32"/>
          <w:szCs w:val="32"/>
        </w:rPr>
        <w:t>100</w:t>
      </w:r>
      <w:r>
        <w:rPr>
          <w:rFonts w:ascii="仿宋" w:eastAsia="仿宋" w:hAnsi="仿宋" w:hint="eastAsia"/>
          <w:sz w:val="32"/>
          <w:szCs w:val="32"/>
        </w:rPr>
        <w:t>元</w:t>
      </w:r>
      <w:r>
        <w:rPr>
          <w:rFonts w:ascii="仿宋" w:eastAsia="仿宋" w:hAnsi="仿宋" w:hint="eastAsia"/>
          <w:sz w:val="32"/>
          <w:szCs w:val="32"/>
        </w:rPr>
        <w:t>/</w:t>
      </w:r>
      <w:r>
        <w:rPr>
          <w:rFonts w:ascii="仿宋" w:eastAsia="仿宋" w:hAnsi="仿宋" w:hint="eastAsia"/>
          <w:sz w:val="32"/>
          <w:szCs w:val="32"/>
        </w:rPr>
        <w:t>课时。</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4.</w:t>
      </w:r>
      <w:r>
        <w:rPr>
          <w:rFonts w:ascii="仿宋" w:eastAsia="仿宋" w:hAnsi="仿宋" w:hint="eastAsia"/>
          <w:sz w:val="32"/>
          <w:szCs w:val="32"/>
        </w:rPr>
        <w:t>具有特殊技能，为相关行业中具有一定声誉的能工巧匠、非物质文化遗产国家和省级传承人，</w:t>
      </w:r>
      <w:r>
        <w:rPr>
          <w:rFonts w:ascii="仿宋" w:eastAsia="仿宋" w:hAnsi="仿宋" w:hint="eastAsia"/>
          <w:sz w:val="32"/>
          <w:szCs w:val="32"/>
        </w:rPr>
        <w:t>120</w:t>
      </w:r>
      <w:r>
        <w:rPr>
          <w:rFonts w:ascii="仿宋" w:eastAsia="仿宋" w:hAnsi="仿宋" w:hint="eastAsia"/>
          <w:sz w:val="32"/>
          <w:szCs w:val="32"/>
        </w:rPr>
        <w:t>元</w:t>
      </w:r>
      <w:r>
        <w:rPr>
          <w:rFonts w:ascii="仿宋" w:eastAsia="仿宋" w:hAnsi="仿宋" w:hint="eastAsia"/>
          <w:sz w:val="32"/>
          <w:szCs w:val="32"/>
        </w:rPr>
        <w:t>/</w:t>
      </w:r>
      <w:r>
        <w:rPr>
          <w:rFonts w:ascii="仿宋" w:eastAsia="仿宋" w:hAnsi="仿宋" w:hint="eastAsia"/>
          <w:sz w:val="32"/>
          <w:szCs w:val="32"/>
        </w:rPr>
        <w:t>课时。</w:t>
      </w:r>
    </w:p>
    <w:p w:rsidR="0060316A" w:rsidRDefault="003B223E">
      <w:pPr>
        <w:spacing w:line="560" w:lineRule="exact"/>
        <w:ind w:firstLineChars="150" w:firstLine="480"/>
        <w:rPr>
          <w:rFonts w:ascii="仿宋" w:eastAsia="仿宋" w:hAnsi="仿宋"/>
          <w:sz w:val="32"/>
          <w:szCs w:val="32"/>
        </w:rPr>
      </w:pPr>
      <w:r>
        <w:rPr>
          <w:rFonts w:ascii="仿宋" w:eastAsia="仿宋" w:hAnsi="仿宋" w:hint="eastAsia"/>
          <w:sz w:val="32"/>
          <w:szCs w:val="32"/>
        </w:rPr>
        <w:t>（二）艺术类专业课外聘教师</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1.</w:t>
      </w:r>
      <w:r>
        <w:rPr>
          <w:rFonts w:ascii="仿宋" w:eastAsia="仿宋" w:hAnsi="仿宋" w:hint="eastAsia"/>
          <w:sz w:val="32"/>
          <w:szCs w:val="32"/>
        </w:rPr>
        <w:t>具有初级专业技术职务或硕士研究生，</w:t>
      </w:r>
      <w:r>
        <w:rPr>
          <w:rFonts w:ascii="仿宋" w:eastAsia="仿宋" w:hAnsi="仿宋" w:hint="eastAsia"/>
          <w:sz w:val="32"/>
          <w:szCs w:val="32"/>
        </w:rPr>
        <w:t>80</w:t>
      </w:r>
      <w:r>
        <w:rPr>
          <w:rFonts w:ascii="仿宋" w:eastAsia="仿宋" w:hAnsi="仿宋" w:hint="eastAsia"/>
          <w:sz w:val="32"/>
          <w:szCs w:val="32"/>
        </w:rPr>
        <w:t>元</w:t>
      </w:r>
      <w:r>
        <w:rPr>
          <w:rFonts w:ascii="仿宋" w:eastAsia="仿宋" w:hAnsi="仿宋" w:hint="eastAsia"/>
          <w:sz w:val="32"/>
          <w:szCs w:val="32"/>
        </w:rPr>
        <w:t>/</w:t>
      </w:r>
      <w:r>
        <w:rPr>
          <w:rFonts w:ascii="仿宋" w:eastAsia="仿宋" w:hAnsi="仿宋" w:hint="eastAsia"/>
          <w:sz w:val="32"/>
          <w:szCs w:val="32"/>
        </w:rPr>
        <w:t>课时。</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2.</w:t>
      </w:r>
      <w:r>
        <w:rPr>
          <w:rFonts w:ascii="仿宋" w:eastAsia="仿宋" w:hAnsi="仿宋" w:hint="eastAsia"/>
          <w:sz w:val="32"/>
          <w:szCs w:val="32"/>
        </w:rPr>
        <w:t>具有中级专业技术职务，</w:t>
      </w:r>
      <w:r>
        <w:rPr>
          <w:rFonts w:ascii="仿宋" w:eastAsia="仿宋" w:hAnsi="仿宋" w:hint="eastAsia"/>
          <w:sz w:val="32"/>
          <w:szCs w:val="32"/>
        </w:rPr>
        <w:t>100</w:t>
      </w:r>
      <w:r>
        <w:rPr>
          <w:rFonts w:ascii="仿宋" w:eastAsia="仿宋" w:hAnsi="仿宋" w:hint="eastAsia"/>
          <w:sz w:val="32"/>
          <w:szCs w:val="32"/>
        </w:rPr>
        <w:t>元</w:t>
      </w:r>
      <w:r>
        <w:rPr>
          <w:rFonts w:ascii="仿宋" w:eastAsia="仿宋" w:hAnsi="仿宋" w:hint="eastAsia"/>
          <w:sz w:val="32"/>
          <w:szCs w:val="32"/>
        </w:rPr>
        <w:t>/</w:t>
      </w:r>
      <w:r>
        <w:rPr>
          <w:rFonts w:ascii="仿宋" w:eastAsia="仿宋" w:hAnsi="仿宋" w:hint="eastAsia"/>
          <w:sz w:val="32"/>
          <w:szCs w:val="32"/>
        </w:rPr>
        <w:t>课时。</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3.</w:t>
      </w:r>
      <w:r>
        <w:rPr>
          <w:rFonts w:ascii="仿宋" w:eastAsia="仿宋" w:hAnsi="仿宋" w:hint="eastAsia"/>
          <w:sz w:val="32"/>
          <w:szCs w:val="32"/>
        </w:rPr>
        <w:t>具有副高级专业技术职务，</w:t>
      </w:r>
      <w:r>
        <w:rPr>
          <w:rFonts w:ascii="仿宋" w:eastAsia="仿宋" w:hAnsi="仿宋" w:hint="eastAsia"/>
          <w:sz w:val="32"/>
          <w:szCs w:val="32"/>
        </w:rPr>
        <w:t>120</w:t>
      </w:r>
      <w:r>
        <w:rPr>
          <w:rFonts w:ascii="仿宋" w:eastAsia="仿宋" w:hAnsi="仿宋" w:hint="eastAsia"/>
          <w:sz w:val="32"/>
          <w:szCs w:val="32"/>
        </w:rPr>
        <w:t>元</w:t>
      </w:r>
      <w:r>
        <w:rPr>
          <w:rFonts w:ascii="仿宋" w:eastAsia="仿宋" w:hAnsi="仿宋" w:hint="eastAsia"/>
          <w:sz w:val="32"/>
          <w:szCs w:val="32"/>
        </w:rPr>
        <w:t>/</w:t>
      </w:r>
      <w:r>
        <w:rPr>
          <w:rFonts w:ascii="仿宋" w:eastAsia="仿宋" w:hAnsi="仿宋" w:hint="eastAsia"/>
          <w:sz w:val="32"/>
          <w:szCs w:val="32"/>
        </w:rPr>
        <w:t>课时。</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4.</w:t>
      </w:r>
      <w:r>
        <w:rPr>
          <w:rFonts w:ascii="仿宋" w:eastAsia="仿宋" w:hAnsi="仿宋" w:hint="eastAsia"/>
          <w:sz w:val="32"/>
          <w:szCs w:val="32"/>
        </w:rPr>
        <w:t>具有正高级专业技术职务，</w:t>
      </w:r>
      <w:r>
        <w:rPr>
          <w:rFonts w:ascii="仿宋" w:eastAsia="仿宋" w:hAnsi="仿宋" w:hint="eastAsia"/>
          <w:sz w:val="32"/>
          <w:szCs w:val="32"/>
        </w:rPr>
        <w:t>150</w:t>
      </w:r>
      <w:r>
        <w:rPr>
          <w:rFonts w:ascii="仿宋" w:eastAsia="仿宋" w:hAnsi="仿宋" w:hint="eastAsia"/>
          <w:sz w:val="32"/>
          <w:szCs w:val="32"/>
        </w:rPr>
        <w:t>元</w:t>
      </w:r>
      <w:r>
        <w:rPr>
          <w:rFonts w:ascii="仿宋" w:eastAsia="仿宋" w:hAnsi="仿宋" w:hint="eastAsia"/>
          <w:sz w:val="32"/>
          <w:szCs w:val="32"/>
        </w:rPr>
        <w:t>/</w:t>
      </w:r>
      <w:r>
        <w:rPr>
          <w:rFonts w:ascii="仿宋" w:eastAsia="仿宋" w:hAnsi="仿宋" w:hint="eastAsia"/>
          <w:sz w:val="32"/>
          <w:szCs w:val="32"/>
        </w:rPr>
        <w:t>课时。</w:t>
      </w:r>
    </w:p>
    <w:p w:rsidR="0060316A" w:rsidRDefault="003B223E">
      <w:pPr>
        <w:spacing w:line="560" w:lineRule="exact"/>
        <w:ind w:firstLineChars="150" w:firstLine="480"/>
        <w:rPr>
          <w:rFonts w:ascii="仿宋" w:eastAsia="仿宋" w:hAnsi="仿宋"/>
          <w:sz w:val="32"/>
          <w:szCs w:val="32"/>
        </w:rPr>
      </w:pPr>
      <w:r>
        <w:rPr>
          <w:rFonts w:ascii="仿宋" w:eastAsia="仿宋" w:hAnsi="仿宋" w:hint="eastAsia"/>
          <w:sz w:val="32"/>
          <w:szCs w:val="32"/>
        </w:rPr>
        <w:t>（三）外聘教师在学院授课期间，学院不再提供其他福利待遇。外聘教师在授课期间的交通、医疗、保险、意外伤残事故等费用包含在课酬中，由其自行解决。</w:t>
      </w:r>
      <w:r>
        <w:rPr>
          <w:rFonts w:ascii="仿宋" w:eastAsia="仿宋" w:hAnsi="仿宋" w:hint="eastAsia"/>
          <w:sz w:val="32"/>
          <w:szCs w:val="32"/>
        </w:rPr>
        <w:t xml:space="preserve">     </w:t>
      </w:r>
    </w:p>
    <w:p w:rsidR="0060316A" w:rsidRDefault="003B223E">
      <w:pPr>
        <w:spacing w:line="560" w:lineRule="exact"/>
        <w:rPr>
          <w:rFonts w:ascii="仿宋" w:eastAsia="仿宋" w:hAnsi="仿宋"/>
          <w:b/>
          <w:sz w:val="32"/>
          <w:szCs w:val="32"/>
        </w:rPr>
      </w:pPr>
      <w:r>
        <w:rPr>
          <w:rFonts w:ascii="仿宋" w:eastAsia="仿宋" w:hAnsi="仿宋" w:hint="eastAsia"/>
          <w:b/>
          <w:sz w:val="32"/>
          <w:szCs w:val="32"/>
        </w:rPr>
        <w:t xml:space="preserve">    </w:t>
      </w:r>
      <w:r>
        <w:rPr>
          <w:rFonts w:ascii="仿宋" w:eastAsia="仿宋" w:hAnsi="仿宋" w:hint="eastAsia"/>
          <w:b/>
          <w:sz w:val="32"/>
          <w:szCs w:val="32"/>
        </w:rPr>
        <w:t>第七条</w:t>
      </w:r>
      <w:r>
        <w:rPr>
          <w:rFonts w:ascii="仿宋" w:eastAsia="仿宋" w:hAnsi="仿宋" w:hint="eastAsia"/>
          <w:b/>
          <w:sz w:val="32"/>
          <w:szCs w:val="32"/>
        </w:rPr>
        <w:t xml:space="preserve">  </w:t>
      </w:r>
      <w:r>
        <w:rPr>
          <w:rFonts w:ascii="仿宋" w:eastAsia="仿宋" w:hAnsi="仿宋" w:hint="eastAsia"/>
          <w:b/>
          <w:sz w:val="32"/>
          <w:szCs w:val="32"/>
        </w:rPr>
        <w:t>外聘教师的管理和考核</w:t>
      </w:r>
    </w:p>
    <w:p w:rsidR="0060316A" w:rsidRDefault="003B223E">
      <w:pPr>
        <w:spacing w:line="560" w:lineRule="exact"/>
        <w:ind w:firstLine="60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二级学院（部）按照教学计划安排外聘教师教学任务，报教务处审核，教务处下达教学任务书。</w:t>
      </w:r>
    </w:p>
    <w:p w:rsidR="0060316A" w:rsidRDefault="003B223E">
      <w:pPr>
        <w:spacing w:line="560" w:lineRule="exact"/>
        <w:ind w:firstLine="60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教务处、二级学院（部）对外聘教师的教学质量进行监控，对外聘教师完成教学任务情况进行考核，考核结果作为确定报酬和续聘的依据。经考核合格者可连续聘用，对不称职者可提前解聘。</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二级学院（部）负责外聘教师业务档案管理。</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外聘教</w:t>
      </w:r>
      <w:r>
        <w:rPr>
          <w:rFonts w:ascii="仿宋" w:eastAsia="仿宋" w:hAnsi="仿宋" w:hint="eastAsia"/>
          <w:sz w:val="32"/>
          <w:szCs w:val="32"/>
        </w:rPr>
        <w:t>师应严格遵守学院的教学管理规定，认真完成所承担的教学任务，外聘教师的报酬由二级学院（部）统计上报，教务处审核发放。</w:t>
      </w:r>
    </w:p>
    <w:p w:rsidR="0060316A" w:rsidRDefault="003B223E">
      <w:pPr>
        <w:spacing w:line="560" w:lineRule="exact"/>
        <w:ind w:firstLineChars="200" w:firstLine="640"/>
        <w:rPr>
          <w:rFonts w:ascii="仿宋" w:eastAsia="仿宋" w:hAnsi="仿宋"/>
          <w:b/>
          <w:sz w:val="32"/>
          <w:szCs w:val="32"/>
        </w:rPr>
      </w:pPr>
      <w:r>
        <w:rPr>
          <w:rFonts w:ascii="仿宋" w:eastAsia="仿宋" w:hAnsi="仿宋" w:hint="eastAsia"/>
          <w:b/>
          <w:sz w:val="32"/>
          <w:szCs w:val="32"/>
        </w:rPr>
        <w:t>第八条</w:t>
      </w:r>
      <w:r>
        <w:rPr>
          <w:rFonts w:ascii="仿宋" w:eastAsia="仿宋" w:hAnsi="仿宋"/>
          <w:b/>
          <w:sz w:val="32"/>
          <w:szCs w:val="32"/>
        </w:rPr>
        <w:t xml:space="preserve"> </w:t>
      </w:r>
      <w:r>
        <w:rPr>
          <w:rFonts w:ascii="仿宋" w:eastAsia="仿宋" w:hAnsi="仿宋" w:hint="eastAsia"/>
          <w:sz w:val="32"/>
          <w:szCs w:val="32"/>
        </w:rPr>
        <w:t>本办法由教师工作处、人事处负责解释，自公布之日起执行，原《关于本科班级任课教师及外聘教师课酬标准的暂行规定》（贵商院发〔</w:t>
      </w:r>
      <w:r>
        <w:rPr>
          <w:rFonts w:ascii="仿宋" w:eastAsia="仿宋" w:hAnsi="仿宋"/>
          <w:sz w:val="32"/>
          <w:szCs w:val="32"/>
        </w:rPr>
        <w:t>20</w:t>
      </w:r>
      <w:r>
        <w:rPr>
          <w:rFonts w:ascii="仿宋" w:eastAsia="仿宋" w:hAnsi="仿宋" w:hint="eastAsia"/>
          <w:sz w:val="32"/>
          <w:szCs w:val="32"/>
        </w:rPr>
        <w:t>15</w:t>
      </w:r>
      <w:r>
        <w:rPr>
          <w:rFonts w:ascii="仿宋" w:eastAsia="仿宋" w:hAnsi="仿宋" w:hint="eastAsia"/>
          <w:sz w:val="32"/>
          <w:szCs w:val="32"/>
        </w:rPr>
        <w:t>〕</w:t>
      </w:r>
      <w:r>
        <w:rPr>
          <w:rFonts w:ascii="仿宋" w:eastAsia="仿宋" w:hAnsi="仿宋" w:hint="eastAsia"/>
          <w:sz w:val="32"/>
          <w:szCs w:val="32"/>
        </w:rPr>
        <w:t>20</w:t>
      </w:r>
      <w:r>
        <w:rPr>
          <w:rFonts w:ascii="仿宋" w:eastAsia="仿宋" w:hAnsi="仿宋" w:hint="eastAsia"/>
          <w:sz w:val="32"/>
          <w:szCs w:val="32"/>
        </w:rPr>
        <w:t>号）同时废止。</w:t>
      </w:r>
    </w:p>
    <w:p w:rsidR="0060316A" w:rsidRDefault="0060316A">
      <w:pPr>
        <w:spacing w:line="560" w:lineRule="exact"/>
        <w:ind w:firstLineChars="50" w:firstLine="150"/>
        <w:rPr>
          <w:rFonts w:ascii="仿宋" w:eastAsia="仿宋" w:hAnsi="仿宋"/>
          <w:sz w:val="30"/>
          <w:szCs w:val="30"/>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620" w:lineRule="exact"/>
        <w:rPr>
          <w:rFonts w:ascii="仿宋" w:eastAsia="仿宋" w:hAnsi="仿宋" w:cs="仿宋"/>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66</w:t>
      </w:r>
      <w:r>
        <w:rPr>
          <w:rFonts w:ascii="仿宋" w:eastAsia="仿宋" w:hAnsi="仿宋" w:cs="仿宋" w:hint="eastAsia"/>
          <w:sz w:val="32"/>
          <w:szCs w:val="32"/>
        </w:rPr>
        <w:t>号</w:t>
      </w:r>
    </w:p>
    <w:p w:rsidR="0060316A" w:rsidRDefault="0060316A">
      <w:pPr>
        <w:spacing w:line="560" w:lineRule="exact"/>
        <w:jc w:val="center"/>
        <w:rPr>
          <w:rFonts w:ascii="仿宋" w:eastAsia="仿宋" w:hAnsi="仿宋" w:cs="仿宋"/>
          <w:sz w:val="32"/>
          <w:szCs w:val="32"/>
        </w:rPr>
      </w:pPr>
    </w:p>
    <w:p w:rsidR="0060316A" w:rsidRDefault="0060316A">
      <w:pPr>
        <w:spacing w:line="560" w:lineRule="exact"/>
        <w:jc w:val="center"/>
        <w:rPr>
          <w:rFonts w:ascii="方正小标宋_GBK" w:eastAsia="方正小标宋_GBK" w:hAnsi="方正小标宋_GBK" w:cs="方正小标宋_GBK"/>
          <w:bCs/>
          <w:sz w:val="44"/>
          <w:szCs w:val="44"/>
        </w:rPr>
      </w:pPr>
    </w:p>
    <w:p w:rsidR="0060316A" w:rsidRDefault="003B223E">
      <w:pPr>
        <w:spacing w:line="560" w:lineRule="exact"/>
        <w:jc w:val="center"/>
        <w:outlineLvl w:val="2"/>
        <w:rPr>
          <w:rFonts w:ascii="方正小标宋_GBK" w:eastAsia="方正小标宋_GBK" w:hAnsi="方正小标宋_GBK" w:cs="方正小标宋_GBK"/>
          <w:bCs/>
          <w:sz w:val="44"/>
          <w:szCs w:val="44"/>
        </w:rPr>
      </w:pPr>
      <w:bookmarkStart w:id="394" w:name="_Toc3523"/>
      <w:bookmarkStart w:id="395" w:name="_Toc6937"/>
      <w:bookmarkStart w:id="396" w:name="_Toc16484"/>
      <w:bookmarkStart w:id="397" w:name="_Toc10280"/>
      <w:r>
        <w:rPr>
          <w:rFonts w:ascii="方正小标宋_GBK" w:eastAsia="方正小标宋_GBK" w:hAnsi="方正小标宋_GBK" w:cs="方正小标宋_GBK" w:hint="eastAsia"/>
          <w:bCs/>
          <w:sz w:val="44"/>
          <w:szCs w:val="44"/>
        </w:rPr>
        <w:t>关于印发《贵州商学院优秀教师、教育工作先进个人评选办法（试行）》的通知</w:t>
      </w:r>
      <w:bookmarkEnd w:id="394"/>
      <w:bookmarkEnd w:id="395"/>
      <w:bookmarkEnd w:id="396"/>
      <w:bookmarkEnd w:id="397"/>
    </w:p>
    <w:p w:rsidR="0060316A" w:rsidRDefault="0060316A">
      <w:pPr>
        <w:spacing w:line="560" w:lineRule="exact"/>
        <w:rPr>
          <w:rFonts w:ascii="方正小标宋_GBK" w:eastAsia="方正小标宋_GBK" w:hAnsi="方正小标宋_GBK" w:cs="方正小标宋_GBK"/>
          <w:bCs/>
          <w:sz w:val="44"/>
          <w:szCs w:val="44"/>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《贵州商学院优秀教师、</w:t>
      </w:r>
      <w:r>
        <w:rPr>
          <w:rFonts w:ascii="仿宋" w:eastAsia="仿宋" w:hAnsi="仿宋" w:cs="仿宋" w:hint="eastAsia"/>
          <w:sz w:val="32"/>
          <w:szCs w:val="32"/>
        </w:rPr>
        <w:t>教育工作先进个人</w:t>
      </w:r>
      <w:r>
        <w:rPr>
          <w:rFonts w:ascii="仿宋" w:eastAsia="仿宋" w:hAnsi="仿宋" w:cs="仿宋" w:hint="eastAsia"/>
          <w:sz w:val="32"/>
          <w:szCs w:val="32"/>
        </w:rPr>
        <w:t>评选办法（试行）》经</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27</w:t>
      </w:r>
      <w:r>
        <w:rPr>
          <w:rFonts w:ascii="仿宋" w:eastAsia="仿宋" w:hAnsi="仿宋" w:cs="仿宋" w:hint="eastAsia"/>
          <w:sz w:val="32"/>
          <w:szCs w:val="32"/>
        </w:rPr>
        <w:t>日</w:t>
      </w:r>
      <w:r>
        <w:rPr>
          <w:rFonts w:ascii="仿宋" w:eastAsia="仿宋" w:hAnsi="仿宋" w:cs="仿宋" w:hint="eastAsia"/>
          <w:sz w:val="32"/>
          <w:szCs w:val="32"/>
        </w:rPr>
        <w:t>学院党委会</w:t>
      </w:r>
      <w:r>
        <w:rPr>
          <w:rFonts w:ascii="仿宋" w:eastAsia="仿宋" w:hAnsi="仿宋" w:cs="仿宋" w:hint="eastAsia"/>
          <w:sz w:val="32"/>
          <w:szCs w:val="32"/>
        </w:rPr>
        <w:t>审议通过，现予以印发，请遵照执行。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2</w:t>
      </w:r>
      <w:r>
        <w:rPr>
          <w:rFonts w:ascii="仿宋" w:eastAsia="仿宋" w:hAnsi="仿宋" w:cs="仿宋" w:hint="eastAsia"/>
          <w:sz w:val="32"/>
          <w:szCs w:val="32"/>
        </w:rPr>
        <w:t>9</w:t>
      </w:r>
      <w:r>
        <w:rPr>
          <w:rFonts w:ascii="仿宋" w:eastAsia="仿宋" w:hAnsi="仿宋" w:cs="仿宋" w:hint="eastAsia"/>
          <w:sz w:val="32"/>
          <w:szCs w:val="32"/>
        </w:rPr>
        <w:t>日</w:t>
      </w:r>
    </w:p>
    <w:p w:rsidR="0060316A" w:rsidRDefault="0060316A">
      <w:pPr>
        <w:spacing w:line="560" w:lineRule="exact"/>
        <w:ind w:firstLine="540"/>
        <w:jc w:val="center"/>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贵州商学院优秀教师、</w:t>
      </w:r>
      <w:r>
        <w:rPr>
          <w:rFonts w:ascii="方正小标宋_GBK" w:eastAsia="方正小标宋_GBK" w:hAnsi="方正小标宋_GBK" w:cs="方正小标宋_GBK" w:hint="eastAsia"/>
          <w:bCs/>
          <w:sz w:val="44"/>
          <w:szCs w:val="44"/>
        </w:rPr>
        <w:t>教育工作先进个人</w:t>
      </w:r>
    </w:p>
    <w:p w:rsidR="0060316A" w:rsidRDefault="003B223E">
      <w:pPr>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评选办法（试行）</w:t>
      </w:r>
    </w:p>
    <w:p w:rsidR="0060316A" w:rsidRDefault="0060316A">
      <w:pPr>
        <w:spacing w:line="560" w:lineRule="exact"/>
        <w:rPr>
          <w:rFonts w:ascii="仿宋" w:eastAsia="仿宋" w:hAnsi="仿宋" w:cs="仿宋"/>
          <w:sz w:val="32"/>
          <w:szCs w:val="32"/>
        </w:rPr>
      </w:pP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根据《中共中央、国务院关于全面深化新时代教师队伍建设改革的意见》等精神，为激励广大教职工爱岗敬业、忠于职守，团结奋进，锐意进取，建设一支高素质教师队伍和教育管理干部队伍，</w:t>
      </w:r>
      <w:r>
        <w:rPr>
          <w:rFonts w:ascii="仿宋" w:eastAsia="仿宋" w:hAnsi="仿宋" w:cs="仿宋" w:hint="eastAsia"/>
          <w:sz w:val="32"/>
          <w:szCs w:val="32"/>
        </w:rPr>
        <w:t>结合学校实际，制定本办法。</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优秀教师、教育工作先进个人评选工作，坚持公开、公平、公正的原则，坚持择优选拔的原则，注重从教育教学、管理、服务工作一线发现、培养、选拔。</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color w:val="000000"/>
          <w:sz w:val="32"/>
          <w:szCs w:val="32"/>
        </w:rPr>
        <w:t>第</w:t>
      </w:r>
      <w:r>
        <w:rPr>
          <w:rFonts w:ascii="仿宋" w:eastAsia="仿宋" w:hAnsi="仿宋" w:cs="仿宋" w:hint="eastAsia"/>
          <w:b/>
          <w:color w:val="000000"/>
          <w:sz w:val="32"/>
          <w:szCs w:val="32"/>
        </w:rPr>
        <w:t>三</w:t>
      </w:r>
      <w:r>
        <w:rPr>
          <w:rFonts w:ascii="仿宋" w:eastAsia="仿宋" w:hAnsi="仿宋" w:cs="仿宋" w:hint="eastAsia"/>
          <w:b/>
          <w:color w:val="000000"/>
          <w:sz w:val="32"/>
          <w:szCs w:val="32"/>
        </w:rPr>
        <w:t>条</w:t>
      </w:r>
      <w:r>
        <w:rPr>
          <w:rFonts w:ascii="仿宋" w:eastAsia="仿宋" w:hAnsi="仿宋" w:cs="仿宋" w:hint="eastAsia"/>
          <w:b/>
          <w:color w:val="000000"/>
          <w:sz w:val="32"/>
          <w:szCs w:val="32"/>
        </w:rPr>
        <w:t xml:space="preserve">  </w:t>
      </w:r>
      <w:r>
        <w:rPr>
          <w:rFonts w:ascii="仿宋" w:eastAsia="仿宋" w:hAnsi="仿宋" w:cs="仿宋" w:hint="eastAsia"/>
          <w:sz w:val="32"/>
          <w:szCs w:val="32"/>
        </w:rPr>
        <w:t>优秀教师、</w:t>
      </w:r>
      <w:r>
        <w:rPr>
          <w:rFonts w:ascii="仿宋" w:eastAsia="仿宋" w:hAnsi="仿宋" w:cs="仿宋" w:hint="eastAsia"/>
          <w:sz w:val="32"/>
          <w:szCs w:val="32"/>
        </w:rPr>
        <w:t>教育工作先进个人</w:t>
      </w:r>
      <w:r>
        <w:rPr>
          <w:rFonts w:ascii="仿宋" w:eastAsia="仿宋" w:hAnsi="仿宋" w:cs="仿宋" w:hint="eastAsia"/>
          <w:sz w:val="32"/>
          <w:szCs w:val="32"/>
        </w:rPr>
        <w:t>评选原则上</w:t>
      </w:r>
      <w:r>
        <w:rPr>
          <w:rFonts w:ascii="仿宋" w:eastAsia="仿宋" w:hAnsi="仿宋" w:cs="仿宋" w:hint="eastAsia"/>
          <w:sz w:val="32"/>
          <w:szCs w:val="32"/>
        </w:rPr>
        <w:t>每</w:t>
      </w:r>
      <w:r>
        <w:rPr>
          <w:rFonts w:ascii="仿宋" w:eastAsia="仿宋" w:hAnsi="仿宋" w:cs="仿宋" w:hint="eastAsia"/>
          <w:sz w:val="32"/>
          <w:szCs w:val="32"/>
        </w:rPr>
        <w:t>年</w:t>
      </w:r>
      <w:r>
        <w:rPr>
          <w:rFonts w:ascii="仿宋" w:eastAsia="仿宋" w:hAnsi="仿宋" w:cs="仿宋" w:hint="eastAsia"/>
          <w:sz w:val="32"/>
          <w:szCs w:val="32"/>
        </w:rPr>
        <w:t>评选一次</w:t>
      </w:r>
      <w:r>
        <w:rPr>
          <w:rFonts w:ascii="仿宋" w:eastAsia="仿宋" w:hAnsi="仿宋" w:cs="仿宋" w:hint="eastAsia"/>
          <w:sz w:val="32"/>
          <w:szCs w:val="32"/>
        </w:rPr>
        <w:t>，</w:t>
      </w:r>
      <w:r>
        <w:rPr>
          <w:rFonts w:ascii="仿宋" w:eastAsia="仿宋" w:hAnsi="仿宋" w:cs="仿宋" w:hint="eastAsia"/>
          <w:sz w:val="32"/>
          <w:szCs w:val="32"/>
        </w:rPr>
        <w:t>分别按不超过评选对象的</w:t>
      </w:r>
      <w:r>
        <w:rPr>
          <w:rFonts w:ascii="仿宋" w:eastAsia="仿宋" w:hAnsi="仿宋" w:cs="仿宋" w:hint="eastAsia"/>
          <w:sz w:val="32"/>
          <w:szCs w:val="32"/>
        </w:rPr>
        <w:t>5%</w:t>
      </w:r>
      <w:r>
        <w:rPr>
          <w:rFonts w:ascii="仿宋" w:eastAsia="仿宋" w:hAnsi="仿宋" w:cs="仿宋" w:hint="eastAsia"/>
          <w:sz w:val="32"/>
          <w:szCs w:val="32"/>
        </w:rPr>
        <w:t>予以表彰</w:t>
      </w:r>
      <w:r>
        <w:rPr>
          <w:rFonts w:ascii="仿宋" w:eastAsia="仿宋" w:hAnsi="仿宋" w:cs="仿宋" w:hint="eastAsia"/>
          <w:sz w:val="32"/>
          <w:szCs w:val="32"/>
        </w:rPr>
        <w:t>。</w:t>
      </w:r>
    </w:p>
    <w:p w:rsidR="0060316A" w:rsidRDefault="003B223E">
      <w:pPr>
        <w:spacing w:line="560" w:lineRule="exact"/>
        <w:ind w:firstLineChars="200" w:firstLine="640"/>
        <w:jc w:val="left"/>
        <w:rPr>
          <w:rFonts w:ascii="仿宋" w:eastAsia="仿宋" w:hAnsi="仿宋" w:cs="仿宋"/>
          <w:b/>
          <w:color w:val="000000"/>
          <w:sz w:val="32"/>
          <w:szCs w:val="32"/>
        </w:rPr>
      </w:pPr>
      <w:r>
        <w:rPr>
          <w:rFonts w:ascii="仿宋" w:eastAsia="仿宋" w:hAnsi="仿宋" w:cs="仿宋" w:hint="eastAsia"/>
          <w:b/>
          <w:bCs/>
          <w:sz w:val="32"/>
          <w:szCs w:val="32"/>
        </w:rPr>
        <w:t>第四条</w:t>
      </w:r>
      <w:r>
        <w:rPr>
          <w:rFonts w:ascii="仿宋" w:eastAsia="仿宋" w:hAnsi="仿宋" w:cs="仿宋" w:hint="eastAsia"/>
          <w:b/>
          <w:bCs/>
          <w:sz w:val="32"/>
          <w:szCs w:val="32"/>
        </w:rPr>
        <w:t xml:space="preserve">  </w:t>
      </w:r>
      <w:r>
        <w:rPr>
          <w:rFonts w:ascii="仿宋" w:eastAsia="仿宋" w:hAnsi="仿宋" w:cs="仿宋" w:hint="eastAsia"/>
          <w:b/>
          <w:bCs/>
          <w:sz w:val="32"/>
          <w:szCs w:val="32"/>
        </w:rPr>
        <w:t>评选对象</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hint="eastAsia"/>
          <w:sz w:val="32"/>
          <w:szCs w:val="32"/>
        </w:rPr>
        <w:t>优秀教师评选</w:t>
      </w:r>
      <w:r>
        <w:rPr>
          <w:rFonts w:ascii="仿宋" w:eastAsia="仿宋" w:hAnsi="仿宋" w:cs="仿宋" w:hint="eastAsia"/>
          <w:sz w:val="32"/>
          <w:szCs w:val="32"/>
        </w:rPr>
        <w:t>对象为</w:t>
      </w:r>
      <w:r>
        <w:rPr>
          <w:rFonts w:ascii="仿宋" w:eastAsia="仿宋" w:hAnsi="仿宋" w:cs="仿宋" w:hint="eastAsia"/>
          <w:sz w:val="32"/>
          <w:szCs w:val="32"/>
        </w:rPr>
        <w:t>我校从事教学科研工作的在职</w:t>
      </w:r>
      <w:r>
        <w:rPr>
          <w:rFonts w:ascii="仿宋" w:eastAsia="仿宋" w:hAnsi="仿宋" w:cs="仿宋" w:hint="eastAsia"/>
          <w:sz w:val="32"/>
          <w:szCs w:val="32"/>
        </w:rPr>
        <w:t>在岗</w:t>
      </w:r>
      <w:r>
        <w:rPr>
          <w:rFonts w:ascii="仿宋" w:eastAsia="仿宋" w:hAnsi="仿宋" w:cs="仿宋" w:hint="eastAsia"/>
          <w:sz w:val="32"/>
          <w:szCs w:val="32"/>
        </w:rPr>
        <w:t>专任教师，且在我校任教满</w:t>
      </w:r>
      <w:r>
        <w:rPr>
          <w:rFonts w:ascii="仿宋" w:eastAsia="仿宋" w:hAnsi="仿宋" w:cs="仿宋" w:hint="eastAsia"/>
          <w:sz w:val="32"/>
          <w:szCs w:val="32"/>
        </w:rPr>
        <w:t>3</w:t>
      </w:r>
      <w:r>
        <w:rPr>
          <w:rFonts w:ascii="仿宋" w:eastAsia="仿宋" w:hAnsi="仿宋" w:cs="仿宋" w:hint="eastAsia"/>
          <w:sz w:val="32"/>
          <w:szCs w:val="32"/>
        </w:rPr>
        <w:t>年。</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（二）教育工作先进个人</w:t>
      </w:r>
      <w:r>
        <w:rPr>
          <w:rFonts w:ascii="仿宋" w:eastAsia="仿宋" w:hAnsi="仿宋" w:cs="仿宋" w:hint="eastAsia"/>
          <w:sz w:val="32"/>
          <w:szCs w:val="32"/>
        </w:rPr>
        <w:t>评选</w:t>
      </w:r>
      <w:r>
        <w:rPr>
          <w:rFonts w:ascii="仿宋" w:eastAsia="仿宋" w:hAnsi="仿宋" w:cs="仿宋" w:hint="eastAsia"/>
          <w:sz w:val="32"/>
          <w:szCs w:val="32"/>
        </w:rPr>
        <w:t>对象为</w:t>
      </w:r>
      <w:r>
        <w:rPr>
          <w:rFonts w:ascii="仿宋" w:eastAsia="仿宋" w:hAnsi="仿宋" w:cs="仿宋" w:hint="eastAsia"/>
          <w:sz w:val="32"/>
          <w:szCs w:val="32"/>
        </w:rPr>
        <w:t>我校从事管理工作、思想政治教育工作、教辅工作和后勤服务工作的在职</w:t>
      </w:r>
      <w:r>
        <w:rPr>
          <w:rFonts w:ascii="仿宋" w:eastAsia="仿宋" w:hAnsi="仿宋" w:cs="仿宋" w:hint="eastAsia"/>
          <w:sz w:val="32"/>
          <w:szCs w:val="32"/>
        </w:rPr>
        <w:t>在岗</w:t>
      </w:r>
      <w:r>
        <w:rPr>
          <w:rFonts w:ascii="仿宋" w:eastAsia="仿宋" w:hAnsi="仿宋" w:cs="仿宋" w:hint="eastAsia"/>
          <w:sz w:val="32"/>
          <w:szCs w:val="32"/>
        </w:rPr>
        <w:t>人员，且在我校工作满</w:t>
      </w:r>
      <w:r>
        <w:rPr>
          <w:rFonts w:ascii="仿宋" w:eastAsia="仿宋" w:hAnsi="仿宋" w:cs="仿宋" w:hint="eastAsia"/>
          <w:sz w:val="32"/>
          <w:szCs w:val="32"/>
        </w:rPr>
        <w:t>3</w:t>
      </w:r>
      <w:r>
        <w:rPr>
          <w:rFonts w:ascii="仿宋" w:eastAsia="仿宋" w:hAnsi="仿宋" w:cs="仿宋" w:hint="eastAsia"/>
          <w:sz w:val="32"/>
          <w:szCs w:val="32"/>
        </w:rPr>
        <w:t>年。</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已获得校级及以上优秀教师、</w:t>
      </w:r>
      <w:r>
        <w:rPr>
          <w:rFonts w:ascii="仿宋" w:eastAsia="仿宋" w:hAnsi="仿宋" w:cs="仿宋" w:hint="eastAsia"/>
          <w:sz w:val="32"/>
          <w:szCs w:val="32"/>
        </w:rPr>
        <w:t>教育工作先进个人</w:t>
      </w:r>
      <w:r>
        <w:rPr>
          <w:rFonts w:ascii="仿宋" w:eastAsia="仿宋" w:hAnsi="仿宋" w:cs="仿宋" w:hint="eastAsia"/>
          <w:sz w:val="32"/>
          <w:szCs w:val="32"/>
        </w:rPr>
        <w:t>称号的，</w:t>
      </w:r>
      <w:r>
        <w:rPr>
          <w:rFonts w:ascii="仿宋" w:eastAsia="仿宋" w:hAnsi="仿宋" w:cs="仿宋" w:hint="eastAsia"/>
          <w:sz w:val="32"/>
          <w:szCs w:val="32"/>
        </w:rPr>
        <w:t>2</w:t>
      </w:r>
      <w:r>
        <w:rPr>
          <w:rFonts w:ascii="仿宋" w:eastAsia="仿宋" w:hAnsi="仿宋" w:cs="仿宋" w:hint="eastAsia"/>
          <w:sz w:val="32"/>
          <w:szCs w:val="32"/>
        </w:rPr>
        <w:t>年后</w:t>
      </w:r>
      <w:r>
        <w:rPr>
          <w:rFonts w:ascii="仿宋" w:eastAsia="仿宋" w:hAnsi="仿宋" w:cs="仿宋" w:hint="eastAsia"/>
          <w:sz w:val="32"/>
          <w:szCs w:val="32"/>
        </w:rPr>
        <w:t>方可</w:t>
      </w:r>
      <w:r>
        <w:rPr>
          <w:rFonts w:ascii="仿宋" w:eastAsia="仿宋" w:hAnsi="仿宋" w:cs="仿宋" w:hint="eastAsia"/>
          <w:sz w:val="32"/>
          <w:szCs w:val="32"/>
        </w:rPr>
        <w:t>再次</w:t>
      </w:r>
      <w:r>
        <w:rPr>
          <w:rFonts w:ascii="仿宋" w:eastAsia="仿宋" w:hAnsi="仿宋" w:cs="仿宋" w:hint="eastAsia"/>
          <w:sz w:val="32"/>
          <w:szCs w:val="32"/>
        </w:rPr>
        <w:t>参选。</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（四）当年违反高校</w:t>
      </w:r>
      <w:r>
        <w:rPr>
          <w:rFonts w:ascii="仿宋" w:eastAsia="仿宋" w:hAnsi="仿宋" w:cs="仿宋" w:hint="eastAsia"/>
          <w:sz w:val="32"/>
          <w:szCs w:val="32"/>
        </w:rPr>
        <w:t>师德行为、</w:t>
      </w:r>
      <w:r>
        <w:rPr>
          <w:rFonts w:ascii="仿宋" w:eastAsia="仿宋" w:hAnsi="仿宋" w:cs="仿宋" w:hint="eastAsia"/>
          <w:sz w:val="32"/>
          <w:szCs w:val="32"/>
        </w:rPr>
        <w:t>出现教学事故</w:t>
      </w:r>
      <w:r>
        <w:rPr>
          <w:rFonts w:ascii="仿宋" w:eastAsia="仿宋" w:hAnsi="仿宋" w:cs="仿宋" w:hint="eastAsia"/>
          <w:sz w:val="32"/>
          <w:szCs w:val="32"/>
        </w:rPr>
        <w:t>的教职工不得参加评选。</w:t>
      </w:r>
    </w:p>
    <w:p w:rsidR="0060316A" w:rsidRDefault="003B223E">
      <w:pPr>
        <w:spacing w:line="560" w:lineRule="exact"/>
        <w:ind w:firstLineChars="200" w:firstLine="640"/>
        <w:jc w:val="left"/>
        <w:rPr>
          <w:rFonts w:ascii="仿宋" w:eastAsia="仿宋" w:hAnsi="仿宋" w:cs="仿宋"/>
          <w:b/>
          <w:bCs/>
          <w:color w:val="000000"/>
          <w:sz w:val="32"/>
          <w:szCs w:val="32"/>
        </w:rPr>
      </w:pPr>
      <w:r>
        <w:rPr>
          <w:rFonts w:ascii="仿宋" w:eastAsia="仿宋" w:hAnsi="仿宋" w:cs="仿宋" w:hint="eastAsia"/>
          <w:b/>
          <w:bCs/>
          <w:color w:val="000000"/>
          <w:sz w:val="32"/>
          <w:szCs w:val="32"/>
        </w:rPr>
        <w:t>第五条</w:t>
      </w:r>
      <w:r>
        <w:rPr>
          <w:rFonts w:ascii="仿宋" w:eastAsia="仿宋" w:hAnsi="仿宋" w:cs="仿宋" w:hint="eastAsia"/>
          <w:b/>
          <w:bCs/>
          <w:color w:val="000000"/>
          <w:sz w:val="32"/>
          <w:szCs w:val="32"/>
        </w:rPr>
        <w:t xml:space="preserve">  </w:t>
      </w:r>
      <w:r>
        <w:rPr>
          <w:rFonts w:ascii="仿宋" w:eastAsia="仿宋" w:hAnsi="仿宋" w:cs="仿宋" w:hint="eastAsia"/>
          <w:b/>
          <w:bCs/>
          <w:color w:val="000000"/>
          <w:sz w:val="32"/>
          <w:szCs w:val="32"/>
        </w:rPr>
        <w:t>评选条件</w:t>
      </w:r>
    </w:p>
    <w:p w:rsidR="0060316A" w:rsidRDefault="003B223E">
      <w:pPr>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（一）优秀教师评选条件</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color w:val="000000"/>
          <w:sz w:val="32"/>
          <w:szCs w:val="32"/>
        </w:rPr>
        <w:t>1.</w:t>
      </w:r>
      <w:r>
        <w:rPr>
          <w:rFonts w:ascii="仿宋" w:eastAsia="仿宋" w:hAnsi="仿宋" w:cs="仿宋" w:hint="eastAsia"/>
          <w:sz w:val="32"/>
          <w:szCs w:val="32"/>
        </w:rPr>
        <w:t>政治素质方面，热爱祖国，忠诚党的教育事业，全面贯彻党的教育方针，政治立场坚定，</w:t>
      </w:r>
      <w:r>
        <w:rPr>
          <w:rFonts w:ascii="仿宋" w:eastAsia="仿宋" w:hAnsi="仿宋" w:cs="仿宋" w:hint="eastAsia"/>
          <w:sz w:val="32"/>
          <w:szCs w:val="32"/>
        </w:rPr>
        <w:t>深入贯彻落实习近平新时代中国特色社会主义思想，切实践行“四有”、“三者”好老师标准</w:t>
      </w:r>
      <w:r>
        <w:rPr>
          <w:rFonts w:ascii="仿宋" w:eastAsia="仿宋" w:hAnsi="仿宋" w:cs="仿宋" w:hint="eastAsia"/>
          <w:sz w:val="32"/>
          <w:szCs w:val="32"/>
        </w:rPr>
        <w:t>，模范遵纪守法，自觉维护学校发展大局。</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师德修养方面，模范遵守教师职业道德规范，具有强烈的事业心、责任感和进取精神，敬业爱生，严谨治学，品德高尚，为人师表，深受学生尊敬。</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教书育人方面，热爱教学工作，高质量完成教育教学任务；尊重学生发展，遵循教育规律，推进教学创新，</w:t>
      </w:r>
      <w:r>
        <w:rPr>
          <w:rFonts w:ascii="仿宋" w:eastAsia="仿宋" w:hAnsi="仿宋" w:cs="仿宋" w:hint="eastAsia"/>
          <w:sz w:val="32"/>
          <w:szCs w:val="32"/>
        </w:rPr>
        <w:t>开展教学研究，提升教学效果，</w:t>
      </w:r>
      <w:r>
        <w:rPr>
          <w:rFonts w:ascii="仿宋" w:eastAsia="仿宋" w:hAnsi="仿宋" w:cs="仿宋" w:hint="eastAsia"/>
          <w:sz w:val="32"/>
          <w:szCs w:val="32"/>
        </w:rPr>
        <w:t>在人才培养、教书育人等方面成绩显著。</w:t>
      </w:r>
      <w:r>
        <w:rPr>
          <w:rFonts w:ascii="仿宋" w:eastAsia="仿宋" w:hAnsi="仿宋" w:cs="仿宋" w:hint="eastAsia"/>
          <w:sz w:val="32"/>
          <w:szCs w:val="32"/>
        </w:rPr>
        <w:t>同时，</w:t>
      </w:r>
      <w:r>
        <w:rPr>
          <w:rFonts w:ascii="仿宋" w:eastAsia="仿宋" w:hAnsi="仿宋" w:cs="仿宋" w:hint="eastAsia"/>
          <w:sz w:val="32"/>
          <w:szCs w:val="32"/>
        </w:rPr>
        <w:t>近</w:t>
      </w:r>
      <w:r>
        <w:rPr>
          <w:rFonts w:ascii="仿宋" w:eastAsia="仿宋" w:hAnsi="仿宋" w:cs="仿宋" w:hint="eastAsia"/>
          <w:sz w:val="32"/>
          <w:szCs w:val="32"/>
        </w:rPr>
        <w:t>3</w:t>
      </w:r>
      <w:r>
        <w:rPr>
          <w:rFonts w:ascii="仿宋" w:eastAsia="仿宋" w:hAnsi="仿宋" w:cs="仿宋" w:hint="eastAsia"/>
          <w:sz w:val="32"/>
          <w:szCs w:val="32"/>
        </w:rPr>
        <w:t>年面</w:t>
      </w:r>
      <w:r>
        <w:rPr>
          <w:rFonts w:ascii="仿宋" w:eastAsia="仿宋" w:hAnsi="仿宋" w:cs="仿宋" w:hint="eastAsia"/>
          <w:sz w:val="32"/>
          <w:szCs w:val="32"/>
        </w:rPr>
        <w:t>向学生教学</w:t>
      </w:r>
      <w:r>
        <w:rPr>
          <w:rFonts w:ascii="仿宋" w:eastAsia="仿宋" w:hAnsi="仿宋" w:cs="仿宋" w:hint="eastAsia"/>
          <w:sz w:val="32"/>
          <w:szCs w:val="32"/>
        </w:rPr>
        <w:t>年均</w:t>
      </w:r>
      <w:r>
        <w:rPr>
          <w:rFonts w:ascii="仿宋" w:eastAsia="仿宋" w:hAnsi="仿宋" w:cs="仿宋" w:hint="eastAsia"/>
          <w:sz w:val="32"/>
          <w:szCs w:val="32"/>
        </w:rPr>
        <w:t>工作量不少于</w:t>
      </w:r>
      <w:r>
        <w:rPr>
          <w:rFonts w:ascii="仿宋" w:eastAsia="仿宋" w:hAnsi="仿宋" w:cs="仿宋" w:hint="eastAsia"/>
          <w:sz w:val="32"/>
          <w:szCs w:val="32"/>
        </w:rPr>
        <w:t>288</w:t>
      </w:r>
      <w:r>
        <w:rPr>
          <w:rFonts w:ascii="仿宋" w:eastAsia="仿宋" w:hAnsi="仿宋" w:cs="仿宋" w:hint="eastAsia"/>
          <w:sz w:val="32"/>
          <w:szCs w:val="32"/>
        </w:rPr>
        <w:t>学时</w:t>
      </w:r>
      <w:r>
        <w:rPr>
          <w:rFonts w:ascii="仿宋" w:eastAsia="仿宋" w:hAnsi="仿宋" w:cs="仿宋" w:hint="eastAsia"/>
          <w:sz w:val="32"/>
          <w:szCs w:val="32"/>
        </w:rPr>
        <w:t>。</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积极开展</w:t>
      </w:r>
      <w:r>
        <w:rPr>
          <w:rFonts w:ascii="仿宋" w:eastAsia="仿宋" w:hAnsi="仿宋" w:cs="仿宋" w:hint="eastAsia"/>
          <w:sz w:val="32"/>
          <w:szCs w:val="32"/>
        </w:rPr>
        <w:t>科学研究和社会</w:t>
      </w:r>
      <w:r>
        <w:rPr>
          <w:rFonts w:ascii="仿宋" w:eastAsia="仿宋" w:hAnsi="仿宋" w:cs="仿宋" w:hint="eastAsia"/>
          <w:sz w:val="32"/>
          <w:szCs w:val="32"/>
        </w:rPr>
        <w:t>实践</w:t>
      </w:r>
      <w:r>
        <w:rPr>
          <w:rFonts w:ascii="仿宋" w:eastAsia="仿宋" w:hAnsi="仿宋" w:cs="仿宋" w:hint="eastAsia"/>
          <w:sz w:val="32"/>
          <w:szCs w:val="32"/>
        </w:rPr>
        <w:t>服务</w:t>
      </w:r>
      <w:r>
        <w:rPr>
          <w:rFonts w:ascii="仿宋" w:eastAsia="仿宋" w:hAnsi="仿宋" w:cs="仿宋" w:hint="eastAsia"/>
          <w:sz w:val="32"/>
          <w:szCs w:val="32"/>
        </w:rPr>
        <w:t>工作，注重科研与教学的结合，有良好的团队合作精神，</w:t>
      </w:r>
      <w:r>
        <w:rPr>
          <w:rFonts w:ascii="仿宋" w:eastAsia="仿宋" w:hAnsi="仿宋" w:cs="仿宋" w:hint="eastAsia"/>
          <w:sz w:val="32"/>
          <w:szCs w:val="32"/>
        </w:rPr>
        <w:t>参加所在教学、科研团队工作并作出积极贡献</w:t>
      </w:r>
      <w:r>
        <w:rPr>
          <w:rFonts w:ascii="仿宋" w:eastAsia="仿宋" w:hAnsi="仿宋" w:cs="仿宋" w:hint="eastAsia"/>
          <w:sz w:val="32"/>
          <w:szCs w:val="32"/>
        </w:rPr>
        <w:t>，</w:t>
      </w:r>
      <w:r>
        <w:rPr>
          <w:rFonts w:ascii="仿宋" w:eastAsia="仿宋" w:hAnsi="仿宋" w:cs="仿宋" w:hint="eastAsia"/>
          <w:sz w:val="32"/>
          <w:szCs w:val="32"/>
        </w:rPr>
        <w:t>近</w:t>
      </w:r>
      <w:r>
        <w:rPr>
          <w:rFonts w:ascii="仿宋" w:eastAsia="仿宋" w:hAnsi="仿宋" w:cs="仿宋" w:hint="eastAsia"/>
          <w:sz w:val="32"/>
          <w:szCs w:val="32"/>
        </w:rPr>
        <w:t>3</w:t>
      </w:r>
      <w:r>
        <w:rPr>
          <w:rFonts w:ascii="仿宋" w:eastAsia="仿宋" w:hAnsi="仿宋" w:cs="仿宋" w:hint="eastAsia"/>
          <w:sz w:val="32"/>
          <w:szCs w:val="32"/>
        </w:rPr>
        <w:t>年有一定的科研成果。</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近</w:t>
      </w:r>
      <w:r>
        <w:rPr>
          <w:rFonts w:ascii="仿宋" w:eastAsia="仿宋" w:hAnsi="仿宋" w:cs="仿宋" w:hint="eastAsia"/>
          <w:sz w:val="32"/>
          <w:szCs w:val="32"/>
        </w:rPr>
        <w:t>3</w:t>
      </w:r>
      <w:r>
        <w:rPr>
          <w:rFonts w:ascii="仿宋" w:eastAsia="仿宋" w:hAnsi="仿宋" w:cs="仿宋" w:hint="eastAsia"/>
          <w:sz w:val="32"/>
          <w:szCs w:val="32"/>
        </w:rPr>
        <w:t>年年度考核均为合格及以上，且至少有</w:t>
      </w:r>
      <w:r>
        <w:rPr>
          <w:rFonts w:ascii="仿宋" w:eastAsia="仿宋" w:hAnsi="仿宋" w:cs="仿宋" w:hint="eastAsia"/>
          <w:sz w:val="32"/>
          <w:szCs w:val="32"/>
        </w:rPr>
        <w:t>1</w:t>
      </w:r>
      <w:r>
        <w:rPr>
          <w:rFonts w:ascii="仿宋" w:eastAsia="仿宋" w:hAnsi="仿宋" w:cs="仿宋" w:hint="eastAsia"/>
          <w:sz w:val="32"/>
          <w:szCs w:val="32"/>
        </w:rPr>
        <w:t>次优秀。</w:t>
      </w:r>
    </w:p>
    <w:p w:rsidR="0060316A" w:rsidRDefault="003B223E">
      <w:pPr>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bCs/>
          <w:color w:val="000000"/>
          <w:sz w:val="32"/>
          <w:szCs w:val="32"/>
        </w:rPr>
        <w:t>（二）</w:t>
      </w:r>
      <w:r>
        <w:rPr>
          <w:rFonts w:ascii="仿宋" w:eastAsia="仿宋" w:hAnsi="仿宋" w:cs="仿宋" w:hint="eastAsia"/>
          <w:color w:val="000000"/>
          <w:sz w:val="32"/>
          <w:szCs w:val="32"/>
        </w:rPr>
        <w:t>教育工作先进个人</w:t>
      </w:r>
      <w:r>
        <w:rPr>
          <w:rFonts w:ascii="仿宋" w:eastAsia="仿宋" w:hAnsi="仿宋" w:cs="仿宋" w:hint="eastAsia"/>
          <w:color w:val="000000"/>
          <w:sz w:val="32"/>
          <w:szCs w:val="32"/>
        </w:rPr>
        <w:t>评选条件</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color w:val="000000"/>
          <w:sz w:val="32"/>
          <w:szCs w:val="32"/>
        </w:rPr>
        <w:t>1.</w:t>
      </w:r>
      <w:r>
        <w:rPr>
          <w:rFonts w:ascii="仿宋" w:eastAsia="仿宋" w:hAnsi="仿宋" w:cs="仿宋" w:hint="eastAsia"/>
          <w:sz w:val="32"/>
          <w:szCs w:val="32"/>
        </w:rPr>
        <w:t>政治素质方面，热爱祖国，忠诚党的教育事业，全面贯彻党的教育方针，政治立场坚定，</w:t>
      </w:r>
      <w:r>
        <w:rPr>
          <w:rFonts w:ascii="仿宋" w:eastAsia="仿宋" w:hAnsi="仿宋" w:cs="仿宋" w:hint="eastAsia"/>
          <w:sz w:val="32"/>
          <w:szCs w:val="32"/>
        </w:rPr>
        <w:t>深入贯彻落实习近平新时代中国特色社会主义思想，</w:t>
      </w:r>
      <w:r>
        <w:rPr>
          <w:rFonts w:ascii="仿宋" w:eastAsia="仿宋" w:hAnsi="仿宋" w:cs="仿宋" w:hint="eastAsia"/>
          <w:sz w:val="32"/>
          <w:szCs w:val="32"/>
        </w:rPr>
        <w:t>模范遵纪守法，自觉维护学校发展大局。</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履行职责方面，爱岗敬业，无私奉献，想干事、能干事、干成事，模范履行岗位职责，全心全意为师生服务；工作作风扎实，纪律严明，团结同志，奋发进取</w:t>
      </w:r>
      <w:r>
        <w:rPr>
          <w:rFonts w:ascii="仿宋" w:eastAsia="仿宋" w:hAnsi="仿宋" w:cs="仿宋" w:hint="eastAsia"/>
          <w:sz w:val="32"/>
          <w:szCs w:val="32"/>
        </w:rPr>
        <w:t>，敢于负责</w:t>
      </w:r>
      <w:r>
        <w:rPr>
          <w:rFonts w:ascii="仿宋" w:eastAsia="仿宋" w:hAnsi="仿宋" w:cs="仿宋" w:hint="eastAsia"/>
          <w:sz w:val="32"/>
          <w:szCs w:val="32"/>
        </w:rPr>
        <w:t>，</w:t>
      </w:r>
      <w:r>
        <w:rPr>
          <w:rFonts w:ascii="仿宋" w:eastAsia="仿宋" w:hAnsi="仿宋" w:cs="仿宋" w:hint="eastAsia"/>
          <w:sz w:val="32"/>
          <w:szCs w:val="32"/>
        </w:rPr>
        <w:t>勇</w:t>
      </w:r>
      <w:r>
        <w:rPr>
          <w:rFonts w:ascii="仿宋" w:eastAsia="仿宋" w:hAnsi="仿宋" w:cs="仿宋" w:hint="eastAsia"/>
          <w:sz w:val="32"/>
          <w:szCs w:val="32"/>
        </w:rPr>
        <w:t>于担当，</w:t>
      </w:r>
      <w:r>
        <w:rPr>
          <w:rFonts w:ascii="仿宋" w:eastAsia="仿宋" w:hAnsi="仿宋" w:cs="仿宋" w:hint="eastAsia"/>
          <w:sz w:val="32"/>
          <w:szCs w:val="32"/>
        </w:rPr>
        <w:t>切实</w:t>
      </w:r>
      <w:r>
        <w:rPr>
          <w:rFonts w:ascii="仿宋" w:eastAsia="仿宋" w:hAnsi="仿宋" w:cs="仿宋" w:hint="eastAsia"/>
          <w:sz w:val="32"/>
          <w:szCs w:val="32"/>
        </w:rPr>
        <w:t>解决工作难题，推进质量提升。</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工作业绩方面，</w:t>
      </w:r>
      <w:r>
        <w:rPr>
          <w:rFonts w:ascii="仿宋" w:eastAsia="仿宋" w:hAnsi="仿宋" w:cs="仿宋" w:hint="eastAsia"/>
          <w:sz w:val="32"/>
          <w:szCs w:val="32"/>
        </w:rPr>
        <w:t>善于作为，实绩突出，</w:t>
      </w:r>
      <w:r>
        <w:rPr>
          <w:rFonts w:ascii="仿宋" w:eastAsia="仿宋" w:hAnsi="仿宋" w:cs="仿宋" w:hint="eastAsia"/>
          <w:sz w:val="32"/>
          <w:szCs w:val="32"/>
        </w:rPr>
        <w:t>具有先进的管理理念和良好的服务意识，能自觉运用科学、民主的方法创造性开展工作，在服务教学科研的工作岗位上作出积极贡献，在学校重大活动中取得显著成绩。</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工作创新方面，认真钻研业务，探索工作规律，开展工作研究，推进工作创新，以创新的思路和改革精神，出色完成岗位责任目标。</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近</w:t>
      </w:r>
      <w:r>
        <w:rPr>
          <w:rFonts w:ascii="仿宋" w:eastAsia="仿宋" w:hAnsi="仿宋" w:cs="仿宋" w:hint="eastAsia"/>
          <w:sz w:val="32"/>
          <w:szCs w:val="32"/>
        </w:rPr>
        <w:t>3</w:t>
      </w:r>
      <w:r>
        <w:rPr>
          <w:rFonts w:ascii="仿宋" w:eastAsia="仿宋" w:hAnsi="仿宋" w:cs="仿宋" w:hint="eastAsia"/>
          <w:sz w:val="32"/>
          <w:szCs w:val="32"/>
        </w:rPr>
        <w:t>年年度考核均为合格及以上，且至少有</w:t>
      </w:r>
      <w:r>
        <w:rPr>
          <w:rFonts w:ascii="仿宋" w:eastAsia="仿宋" w:hAnsi="仿宋" w:cs="仿宋" w:hint="eastAsia"/>
          <w:sz w:val="32"/>
          <w:szCs w:val="32"/>
        </w:rPr>
        <w:t>1</w:t>
      </w:r>
      <w:r>
        <w:rPr>
          <w:rFonts w:ascii="仿宋" w:eastAsia="仿宋" w:hAnsi="仿宋" w:cs="仿宋" w:hint="eastAsia"/>
          <w:sz w:val="32"/>
          <w:szCs w:val="32"/>
        </w:rPr>
        <w:t>次优秀。</w:t>
      </w:r>
    </w:p>
    <w:p w:rsidR="0060316A" w:rsidRDefault="003B223E">
      <w:pPr>
        <w:spacing w:line="560" w:lineRule="exact"/>
        <w:jc w:val="left"/>
        <w:rPr>
          <w:rFonts w:ascii="仿宋" w:eastAsia="仿宋" w:hAnsi="仿宋" w:cs="仿宋"/>
          <w:b/>
          <w:sz w:val="32"/>
          <w:szCs w:val="32"/>
        </w:rPr>
      </w:pPr>
      <w:r>
        <w:rPr>
          <w:rFonts w:ascii="仿宋" w:eastAsia="仿宋" w:hAnsi="仿宋" w:cs="仿宋" w:hint="eastAsia"/>
          <w:b/>
          <w:color w:val="000000"/>
          <w:sz w:val="32"/>
          <w:szCs w:val="32"/>
        </w:rPr>
        <w:t xml:space="preserve">    </w:t>
      </w:r>
      <w:r>
        <w:rPr>
          <w:rFonts w:ascii="仿宋" w:eastAsia="仿宋" w:hAnsi="仿宋" w:cs="仿宋" w:hint="eastAsia"/>
          <w:b/>
          <w:color w:val="000000"/>
          <w:sz w:val="32"/>
          <w:szCs w:val="32"/>
        </w:rPr>
        <w:t>第</w:t>
      </w:r>
      <w:r>
        <w:rPr>
          <w:rFonts w:ascii="仿宋" w:eastAsia="仿宋" w:hAnsi="仿宋" w:cs="仿宋" w:hint="eastAsia"/>
          <w:b/>
          <w:color w:val="000000"/>
          <w:sz w:val="32"/>
          <w:szCs w:val="32"/>
        </w:rPr>
        <w:t>六</w:t>
      </w:r>
      <w:r>
        <w:rPr>
          <w:rFonts w:ascii="仿宋" w:eastAsia="仿宋" w:hAnsi="仿宋" w:cs="仿宋" w:hint="eastAsia"/>
          <w:b/>
          <w:sz w:val="32"/>
          <w:szCs w:val="32"/>
        </w:rPr>
        <w:t>条</w:t>
      </w:r>
      <w:r>
        <w:rPr>
          <w:rFonts w:ascii="仿宋" w:eastAsia="仿宋" w:hAnsi="仿宋" w:cs="仿宋" w:hint="eastAsia"/>
          <w:sz w:val="32"/>
          <w:szCs w:val="32"/>
        </w:rPr>
        <w:t xml:space="preserve">  </w:t>
      </w:r>
      <w:r>
        <w:rPr>
          <w:rFonts w:ascii="仿宋" w:eastAsia="仿宋" w:hAnsi="仿宋" w:cs="仿宋" w:hint="eastAsia"/>
          <w:b/>
          <w:sz w:val="32"/>
          <w:szCs w:val="32"/>
        </w:rPr>
        <w:t>评选程序</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（一）优秀教师、</w:t>
      </w:r>
      <w:r>
        <w:rPr>
          <w:rFonts w:ascii="仿宋" w:eastAsia="仿宋" w:hAnsi="仿宋" w:cs="仿宋" w:hint="eastAsia"/>
          <w:color w:val="000000"/>
          <w:sz w:val="32"/>
          <w:szCs w:val="32"/>
        </w:rPr>
        <w:t>教育工作先进个人</w:t>
      </w:r>
      <w:r>
        <w:rPr>
          <w:rFonts w:ascii="仿宋" w:eastAsia="仿宋" w:hAnsi="仿宋" w:cs="仿宋" w:hint="eastAsia"/>
          <w:color w:val="000000"/>
          <w:sz w:val="32"/>
          <w:szCs w:val="32"/>
        </w:rPr>
        <w:t>推荐，</w:t>
      </w:r>
      <w:r>
        <w:rPr>
          <w:rFonts w:ascii="仿宋" w:eastAsia="仿宋" w:hAnsi="仿宋" w:cs="仿宋" w:hint="eastAsia"/>
          <w:sz w:val="32"/>
          <w:szCs w:val="32"/>
        </w:rPr>
        <w:t>以各党总支、直属支部为推荐单位，按照坚持标准、宁缺勿滥的原则，向学校推荐人选。</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优秀教师由各二级学院（部）党总支（支部）按照在职在岗专任教师</w:t>
      </w:r>
      <w:r>
        <w:rPr>
          <w:rFonts w:ascii="仿宋" w:eastAsia="仿宋" w:hAnsi="仿宋" w:cs="仿宋" w:hint="eastAsia"/>
          <w:sz w:val="32"/>
          <w:szCs w:val="32"/>
        </w:rPr>
        <w:t>5%</w:t>
      </w:r>
      <w:r>
        <w:rPr>
          <w:rFonts w:ascii="仿宋" w:eastAsia="仿宋" w:hAnsi="仿宋" w:cs="仿宋" w:hint="eastAsia"/>
          <w:sz w:val="32"/>
          <w:szCs w:val="32"/>
        </w:rPr>
        <w:t>的比例推荐候选人（四舍五入）。</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教育工作先进个人由各党总支、直属支部按照管理、服务人员</w:t>
      </w:r>
      <w:r>
        <w:rPr>
          <w:rFonts w:ascii="仿宋" w:eastAsia="仿宋" w:hAnsi="仿宋" w:cs="仿宋" w:hint="eastAsia"/>
          <w:sz w:val="32"/>
          <w:szCs w:val="32"/>
        </w:rPr>
        <w:t>5%</w:t>
      </w:r>
      <w:r>
        <w:rPr>
          <w:rFonts w:ascii="仿宋" w:eastAsia="仿宋" w:hAnsi="仿宋" w:cs="仿宋" w:hint="eastAsia"/>
          <w:sz w:val="32"/>
          <w:szCs w:val="32"/>
        </w:rPr>
        <w:t>的比例推荐候选人（四舍五入），不足</w:t>
      </w:r>
      <w:r>
        <w:rPr>
          <w:rFonts w:ascii="仿宋" w:eastAsia="仿宋" w:hAnsi="仿宋" w:cs="仿宋" w:hint="eastAsia"/>
          <w:sz w:val="32"/>
          <w:szCs w:val="32"/>
        </w:rPr>
        <w:t>1</w:t>
      </w:r>
      <w:r>
        <w:rPr>
          <w:rFonts w:ascii="仿宋" w:eastAsia="仿宋" w:hAnsi="仿宋" w:cs="仿宋" w:hint="eastAsia"/>
          <w:sz w:val="32"/>
          <w:szCs w:val="32"/>
        </w:rPr>
        <w:t>名的可推荐</w:t>
      </w:r>
      <w:r>
        <w:rPr>
          <w:rFonts w:ascii="仿宋" w:eastAsia="仿宋" w:hAnsi="仿宋" w:cs="仿宋" w:hint="eastAsia"/>
          <w:sz w:val="32"/>
          <w:szCs w:val="32"/>
        </w:rPr>
        <w:t>1</w:t>
      </w:r>
      <w:r>
        <w:rPr>
          <w:rFonts w:ascii="仿宋" w:eastAsia="仿宋" w:hAnsi="仿宋" w:cs="仿宋" w:hint="eastAsia"/>
          <w:sz w:val="32"/>
          <w:szCs w:val="32"/>
        </w:rPr>
        <w:t>名候选人。</w:t>
      </w:r>
    </w:p>
    <w:p w:rsidR="0060316A" w:rsidRDefault="003B223E">
      <w:pPr>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sz w:val="32"/>
          <w:szCs w:val="32"/>
        </w:rPr>
        <w:t>3.</w:t>
      </w:r>
      <w:r>
        <w:rPr>
          <w:rFonts w:ascii="仿宋" w:eastAsia="仿宋" w:hAnsi="仿宋" w:cs="仿宋" w:hint="eastAsia"/>
          <w:sz w:val="32"/>
          <w:szCs w:val="32"/>
        </w:rPr>
        <w:t>各党总支、直属支部对拟推荐人选进行公示后，将</w:t>
      </w:r>
      <w:r>
        <w:rPr>
          <w:rFonts w:ascii="仿宋" w:eastAsia="仿宋" w:hAnsi="仿宋" w:cs="仿宋" w:hint="eastAsia"/>
          <w:color w:val="000000"/>
          <w:sz w:val="32"/>
          <w:szCs w:val="32"/>
        </w:rPr>
        <w:t>《贵州商学院优秀教师评选推荐表》《贵州商学院</w:t>
      </w:r>
      <w:r>
        <w:rPr>
          <w:rFonts w:ascii="仿宋" w:eastAsia="仿宋" w:hAnsi="仿宋" w:cs="仿宋" w:hint="eastAsia"/>
          <w:color w:val="000000"/>
          <w:sz w:val="32"/>
          <w:szCs w:val="32"/>
        </w:rPr>
        <w:t>教育工作先进个人</w:t>
      </w:r>
      <w:r>
        <w:rPr>
          <w:rFonts w:ascii="仿宋" w:eastAsia="仿宋" w:hAnsi="仿宋" w:cs="仿宋" w:hint="eastAsia"/>
          <w:color w:val="000000"/>
          <w:sz w:val="32"/>
          <w:szCs w:val="32"/>
        </w:rPr>
        <w:t>评选推荐表》</w:t>
      </w:r>
      <w:r>
        <w:rPr>
          <w:rFonts w:ascii="仿宋" w:eastAsia="仿宋" w:hAnsi="仿宋" w:cs="仿宋" w:hint="eastAsia"/>
          <w:color w:val="000000"/>
          <w:sz w:val="32"/>
          <w:szCs w:val="32"/>
        </w:rPr>
        <w:t>及相关各种佐证材料装订成册，报送教师工作处。</w:t>
      </w:r>
      <w:r>
        <w:rPr>
          <w:rFonts w:ascii="仿宋" w:eastAsia="仿宋" w:hAnsi="仿宋" w:cs="仿宋" w:hint="eastAsia"/>
          <w:color w:val="000000"/>
          <w:sz w:val="32"/>
          <w:szCs w:val="32"/>
        </w:rPr>
        <w:t xml:space="preserve"> </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（二）评选期间，学校成立优秀教师、</w:t>
      </w:r>
      <w:r>
        <w:rPr>
          <w:rFonts w:ascii="仿宋" w:eastAsia="仿宋" w:hAnsi="仿宋" w:cs="仿宋" w:hint="eastAsia"/>
          <w:color w:val="000000"/>
          <w:sz w:val="32"/>
          <w:szCs w:val="32"/>
        </w:rPr>
        <w:t>教育工作先进个人</w:t>
      </w:r>
      <w:r>
        <w:rPr>
          <w:rFonts w:ascii="仿宋" w:eastAsia="仿宋" w:hAnsi="仿宋" w:cs="仿宋" w:hint="eastAsia"/>
          <w:color w:val="000000"/>
          <w:sz w:val="32"/>
          <w:szCs w:val="32"/>
        </w:rPr>
        <w:t>评选工作组，组长由分管教师评优工作的校领导担任，副组长由教师工作处处长担</w:t>
      </w:r>
      <w:r>
        <w:rPr>
          <w:rFonts w:ascii="仿宋" w:eastAsia="仿宋" w:hAnsi="仿宋" w:cs="仿宋" w:hint="eastAsia"/>
          <w:color w:val="000000"/>
          <w:sz w:val="32"/>
          <w:szCs w:val="32"/>
        </w:rPr>
        <w:t>任，成员由相关职能</w:t>
      </w:r>
      <w:r>
        <w:rPr>
          <w:rFonts w:ascii="仿宋" w:eastAsia="仿宋" w:hAnsi="仿宋" w:cs="仿宋" w:hint="eastAsia"/>
          <w:sz w:val="32"/>
          <w:szCs w:val="32"/>
        </w:rPr>
        <w:t>部门负责人组成</w:t>
      </w:r>
      <w:r>
        <w:rPr>
          <w:rFonts w:ascii="仿宋" w:eastAsia="仿宋" w:hAnsi="仿宋" w:cs="仿宋" w:hint="eastAsia"/>
          <w:color w:val="000000"/>
          <w:sz w:val="32"/>
          <w:szCs w:val="32"/>
        </w:rPr>
        <w:t>。评选工作组</w:t>
      </w:r>
      <w:r>
        <w:rPr>
          <w:rFonts w:ascii="仿宋" w:eastAsia="仿宋" w:hAnsi="仿宋" w:cs="仿宋" w:hint="eastAsia"/>
          <w:sz w:val="32"/>
          <w:szCs w:val="32"/>
        </w:rPr>
        <w:t>对推荐人选的评选条件、事迹材料等进行认真审核和评议，提出优秀教师、教育工作先进个人候选人名单。</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w:t>
      </w:r>
      <w:r>
        <w:rPr>
          <w:rFonts w:ascii="仿宋" w:eastAsia="仿宋" w:hAnsi="仿宋" w:cs="仿宋" w:hint="eastAsia"/>
          <w:sz w:val="32"/>
          <w:szCs w:val="32"/>
        </w:rPr>
        <w:t>优秀教师、教育工作先进个人候选人名单报学校党委会审定后，在校内公示。</w:t>
      </w:r>
    </w:p>
    <w:p w:rsidR="0060316A" w:rsidRDefault="003B223E">
      <w:pPr>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b/>
          <w:color w:val="000000"/>
          <w:sz w:val="32"/>
          <w:szCs w:val="32"/>
        </w:rPr>
        <w:t>第七条</w:t>
      </w:r>
      <w:r>
        <w:rPr>
          <w:rFonts w:ascii="仿宋" w:eastAsia="仿宋" w:hAnsi="仿宋" w:cs="仿宋" w:hint="eastAsia"/>
          <w:b/>
          <w:color w:val="000000"/>
          <w:sz w:val="32"/>
          <w:szCs w:val="32"/>
        </w:rPr>
        <w:t xml:space="preserve">  </w:t>
      </w:r>
      <w:r>
        <w:rPr>
          <w:rFonts w:ascii="仿宋" w:eastAsia="仿宋" w:hAnsi="仿宋" w:cs="仿宋" w:hint="eastAsia"/>
          <w:bCs/>
          <w:color w:val="000000"/>
          <w:sz w:val="32"/>
          <w:szCs w:val="32"/>
        </w:rPr>
        <w:t>学校</w:t>
      </w:r>
      <w:r>
        <w:rPr>
          <w:rFonts w:ascii="仿宋" w:eastAsia="仿宋" w:hAnsi="仿宋" w:cs="仿宋" w:hint="eastAsia"/>
          <w:color w:val="000000"/>
          <w:sz w:val="32"/>
          <w:szCs w:val="32"/>
        </w:rPr>
        <w:t>对获奖者进行表彰，授予“贵州商学院优秀教师”、“贵州商学院</w:t>
      </w:r>
      <w:r>
        <w:rPr>
          <w:rFonts w:ascii="仿宋" w:eastAsia="仿宋" w:hAnsi="仿宋" w:cs="仿宋" w:hint="eastAsia"/>
          <w:color w:val="000000"/>
          <w:sz w:val="32"/>
          <w:szCs w:val="32"/>
        </w:rPr>
        <w:t>教育工作先进个人</w:t>
      </w:r>
      <w:r>
        <w:rPr>
          <w:rFonts w:ascii="仿宋" w:eastAsia="仿宋" w:hAnsi="仿宋" w:cs="仿宋" w:hint="eastAsia"/>
          <w:color w:val="000000"/>
          <w:sz w:val="32"/>
          <w:szCs w:val="32"/>
        </w:rPr>
        <w:t>”荣誉称号，颁发荣誉证书及奖金。</w:t>
      </w:r>
    </w:p>
    <w:p w:rsidR="0060316A" w:rsidRDefault="003B223E">
      <w:pPr>
        <w:spacing w:line="560" w:lineRule="exact"/>
        <w:ind w:firstLineChars="200" w:firstLine="640"/>
        <w:jc w:val="left"/>
        <w:rPr>
          <w:rFonts w:ascii="仿宋" w:eastAsia="仿宋" w:hAnsi="仿宋" w:cs="仿宋"/>
          <w:b/>
          <w:sz w:val="32"/>
          <w:szCs w:val="32"/>
        </w:rPr>
      </w:pPr>
      <w:r>
        <w:rPr>
          <w:rFonts w:ascii="仿宋" w:eastAsia="仿宋" w:hAnsi="仿宋" w:cs="仿宋" w:hint="eastAsia"/>
          <w:b/>
          <w:color w:val="000000"/>
          <w:sz w:val="32"/>
          <w:szCs w:val="32"/>
        </w:rPr>
        <w:t>第八条</w:t>
      </w:r>
      <w:r>
        <w:rPr>
          <w:rFonts w:ascii="仿宋" w:eastAsia="仿宋" w:hAnsi="仿宋" w:cs="仿宋" w:hint="eastAsia"/>
          <w:bCs/>
          <w:color w:val="000000"/>
          <w:sz w:val="32"/>
          <w:szCs w:val="32"/>
        </w:rPr>
        <w:t xml:space="preserve">  </w:t>
      </w:r>
      <w:r>
        <w:rPr>
          <w:rFonts w:ascii="仿宋" w:eastAsia="仿宋" w:hAnsi="仿宋" w:cs="仿宋" w:hint="eastAsia"/>
          <w:bCs/>
          <w:color w:val="000000"/>
          <w:sz w:val="32"/>
          <w:szCs w:val="32"/>
        </w:rPr>
        <w:t>获得</w:t>
      </w:r>
      <w:r>
        <w:rPr>
          <w:rFonts w:ascii="仿宋" w:eastAsia="仿宋" w:hAnsi="仿宋" w:cs="仿宋" w:hint="eastAsia"/>
          <w:color w:val="000000"/>
          <w:sz w:val="32"/>
          <w:szCs w:val="32"/>
        </w:rPr>
        <w:t>“贵州商学院优秀教师”、“贵州商学院</w:t>
      </w:r>
      <w:r>
        <w:rPr>
          <w:rFonts w:ascii="仿宋" w:eastAsia="仿宋" w:hAnsi="仿宋" w:cs="仿宋" w:hint="eastAsia"/>
          <w:color w:val="000000"/>
          <w:sz w:val="32"/>
          <w:szCs w:val="32"/>
        </w:rPr>
        <w:t>教育工作先进个人</w:t>
      </w:r>
      <w:r>
        <w:rPr>
          <w:rFonts w:ascii="仿宋" w:eastAsia="仿宋" w:hAnsi="仿宋" w:cs="仿宋" w:hint="eastAsia"/>
          <w:color w:val="000000"/>
          <w:sz w:val="32"/>
          <w:szCs w:val="32"/>
        </w:rPr>
        <w:t>”</w:t>
      </w:r>
      <w:r>
        <w:rPr>
          <w:rFonts w:ascii="仿宋" w:eastAsia="仿宋" w:hAnsi="仿宋" w:cs="仿宋" w:hint="eastAsia"/>
          <w:color w:val="000000"/>
          <w:sz w:val="32"/>
          <w:szCs w:val="32"/>
        </w:rPr>
        <w:t>荣誉称号者，</w:t>
      </w:r>
      <w:r>
        <w:rPr>
          <w:rFonts w:ascii="仿宋" w:eastAsia="仿宋" w:hAnsi="仿宋" w:cs="仿宋" w:hint="eastAsia"/>
          <w:bCs/>
          <w:color w:val="000000"/>
          <w:sz w:val="32"/>
          <w:szCs w:val="32"/>
        </w:rPr>
        <w:t>有资格</w:t>
      </w:r>
      <w:r>
        <w:rPr>
          <w:rFonts w:ascii="仿宋" w:eastAsia="仿宋" w:hAnsi="仿宋" w:cs="仿宋" w:hint="eastAsia"/>
          <w:bCs/>
          <w:color w:val="000000"/>
          <w:sz w:val="32"/>
          <w:szCs w:val="32"/>
        </w:rPr>
        <w:t>推荐申报国家级或省级优秀教师、</w:t>
      </w:r>
      <w:r>
        <w:rPr>
          <w:rFonts w:ascii="仿宋" w:eastAsia="仿宋" w:hAnsi="仿宋" w:cs="仿宋" w:hint="eastAsia"/>
          <w:bCs/>
          <w:color w:val="000000"/>
          <w:sz w:val="32"/>
          <w:szCs w:val="32"/>
        </w:rPr>
        <w:t>教育工作先进个人</w:t>
      </w:r>
      <w:r>
        <w:rPr>
          <w:rFonts w:ascii="仿宋" w:eastAsia="仿宋" w:hAnsi="仿宋" w:cs="仿宋" w:hint="eastAsia"/>
          <w:bCs/>
          <w:color w:val="000000"/>
          <w:sz w:val="32"/>
          <w:szCs w:val="32"/>
        </w:rPr>
        <w:t>等荣誉称号，在派出进修、职称</w:t>
      </w:r>
      <w:r>
        <w:rPr>
          <w:rFonts w:ascii="仿宋" w:eastAsia="仿宋" w:hAnsi="仿宋" w:cs="仿宋" w:hint="eastAsia"/>
          <w:bCs/>
          <w:color w:val="000000"/>
          <w:sz w:val="32"/>
          <w:szCs w:val="32"/>
        </w:rPr>
        <w:t>评聘</w:t>
      </w:r>
      <w:r>
        <w:rPr>
          <w:rFonts w:ascii="仿宋" w:eastAsia="仿宋" w:hAnsi="仿宋" w:cs="仿宋" w:hint="eastAsia"/>
          <w:bCs/>
          <w:color w:val="000000"/>
          <w:sz w:val="32"/>
          <w:szCs w:val="32"/>
        </w:rPr>
        <w:t>等方面给予优先考虑。</w:t>
      </w:r>
    </w:p>
    <w:p w:rsidR="0060316A" w:rsidRDefault="003B223E">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
          <w:color w:val="000000"/>
          <w:sz w:val="32"/>
          <w:szCs w:val="32"/>
        </w:rPr>
        <w:t>第</w:t>
      </w:r>
      <w:r>
        <w:rPr>
          <w:rFonts w:ascii="仿宋" w:eastAsia="仿宋" w:hAnsi="仿宋" w:cs="仿宋" w:hint="eastAsia"/>
          <w:b/>
          <w:color w:val="000000"/>
          <w:sz w:val="32"/>
          <w:szCs w:val="32"/>
        </w:rPr>
        <w:t>九</w:t>
      </w:r>
      <w:r>
        <w:rPr>
          <w:rFonts w:ascii="仿宋" w:eastAsia="仿宋" w:hAnsi="仿宋" w:cs="仿宋" w:hint="eastAsia"/>
          <w:b/>
          <w:color w:val="000000"/>
          <w:sz w:val="32"/>
          <w:szCs w:val="32"/>
        </w:rPr>
        <w:t>条</w:t>
      </w:r>
      <w:r>
        <w:rPr>
          <w:rFonts w:ascii="仿宋" w:eastAsia="仿宋" w:hAnsi="仿宋" w:cs="仿宋" w:hint="eastAsia"/>
          <w:b/>
          <w:color w:val="000000"/>
          <w:sz w:val="32"/>
          <w:szCs w:val="32"/>
        </w:rPr>
        <w:t xml:space="preserve">  </w:t>
      </w:r>
      <w:r>
        <w:rPr>
          <w:rFonts w:ascii="仿宋" w:eastAsia="仿宋" w:hAnsi="仿宋" w:cs="仿宋" w:hint="eastAsia"/>
          <w:bCs/>
          <w:color w:val="000000"/>
          <w:sz w:val="32"/>
          <w:szCs w:val="32"/>
        </w:rPr>
        <w:t>本办法自</w:t>
      </w:r>
      <w:r>
        <w:rPr>
          <w:rFonts w:ascii="仿宋" w:eastAsia="仿宋" w:hAnsi="仿宋" w:cs="仿宋" w:hint="eastAsia"/>
          <w:bCs/>
          <w:color w:val="000000"/>
          <w:sz w:val="32"/>
          <w:szCs w:val="32"/>
        </w:rPr>
        <w:t>公</w:t>
      </w:r>
      <w:r>
        <w:rPr>
          <w:rFonts w:ascii="仿宋" w:eastAsia="仿宋" w:hAnsi="仿宋" w:cs="仿宋" w:hint="eastAsia"/>
          <w:bCs/>
          <w:color w:val="000000"/>
          <w:sz w:val="32"/>
          <w:szCs w:val="32"/>
        </w:rPr>
        <w:t>布之日起实施</w:t>
      </w:r>
      <w:r>
        <w:rPr>
          <w:rFonts w:ascii="仿宋" w:eastAsia="仿宋" w:hAnsi="仿宋" w:cs="仿宋" w:hint="eastAsia"/>
          <w:bCs/>
          <w:color w:val="000000"/>
          <w:sz w:val="32"/>
          <w:szCs w:val="32"/>
        </w:rPr>
        <w:t>，</w:t>
      </w:r>
      <w:r>
        <w:rPr>
          <w:rFonts w:ascii="仿宋" w:eastAsia="仿宋" w:hAnsi="仿宋" w:cs="仿宋" w:hint="eastAsia"/>
          <w:bCs/>
          <w:color w:val="000000"/>
          <w:sz w:val="32"/>
          <w:szCs w:val="32"/>
        </w:rPr>
        <w:t>由教师工作处负责解释。</w:t>
      </w: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pStyle w:val="Heading21"/>
        <w:shd w:val="clear" w:color="auto" w:fill="auto"/>
        <w:spacing w:before="0" w:after="0" w:line="560" w:lineRule="exact"/>
        <w:ind w:right="120"/>
        <w:jc w:val="both"/>
        <w:outlineLvl w:val="9"/>
        <w:rPr>
          <w:rFonts w:ascii="仿宋" w:eastAsia="仿宋" w:hAnsi="仿宋" w:cs="仿宋"/>
          <w:color w:val="000000"/>
          <w:sz w:val="32"/>
          <w:szCs w:val="32"/>
          <w:lang w:val="zh-CN" w:bidi="zh-CN"/>
        </w:rPr>
      </w:pPr>
      <w:bookmarkStart w:id="398" w:name="bookmark1"/>
    </w:p>
    <w:p w:rsidR="0060316A" w:rsidRDefault="0060316A">
      <w:pPr>
        <w:pStyle w:val="Heading21"/>
        <w:shd w:val="clear" w:color="auto" w:fill="auto"/>
        <w:spacing w:before="0" w:after="0" w:line="560" w:lineRule="exact"/>
        <w:ind w:right="120"/>
        <w:jc w:val="both"/>
        <w:outlineLvl w:val="9"/>
        <w:rPr>
          <w:rFonts w:ascii="仿宋" w:eastAsia="仿宋" w:hAnsi="仿宋" w:cs="仿宋"/>
          <w:color w:val="000000"/>
          <w:sz w:val="32"/>
          <w:szCs w:val="32"/>
          <w:lang w:val="zh-CN" w:bidi="zh-CN"/>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 w:eastAsia="仿宋" w:hAnsi="仿宋" w:cs="仿宋"/>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77</w:t>
      </w:r>
      <w:r>
        <w:rPr>
          <w:rFonts w:ascii="仿宋" w:eastAsia="仿宋" w:hAnsi="仿宋" w:cs="仿宋" w:hint="eastAsia"/>
          <w:sz w:val="32"/>
          <w:szCs w:val="32"/>
        </w:rPr>
        <w:t>号</w:t>
      </w:r>
    </w:p>
    <w:p w:rsidR="0060316A" w:rsidRDefault="0060316A">
      <w:pPr>
        <w:pStyle w:val="Heading21"/>
        <w:shd w:val="clear" w:color="auto" w:fill="auto"/>
        <w:spacing w:before="0" w:after="0" w:line="560" w:lineRule="exact"/>
        <w:ind w:right="120"/>
        <w:jc w:val="both"/>
        <w:outlineLvl w:val="9"/>
        <w:rPr>
          <w:rFonts w:ascii="仿宋" w:eastAsia="仿宋" w:hAnsi="仿宋" w:cs="仿宋"/>
          <w:color w:val="000000"/>
          <w:sz w:val="32"/>
          <w:szCs w:val="32"/>
          <w:lang w:val="zh-CN" w:bidi="zh-CN"/>
        </w:rPr>
      </w:pPr>
    </w:p>
    <w:p w:rsidR="0060316A" w:rsidRDefault="0060316A">
      <w:pPr>
        <w:pStyle w:val="Heading21"/>
        <w:shd w:val="clear" w:color="auto" w:fill="auto"/>
        <w:spacing w:before="0" w:after="0" w:line="560" w:lineRule="exact"/>
        <w:ind w:right="120"/>
        <w:jc w:val="both"/>
        <w:outlineLvl w:val="9"/>
        <w:rPr>
          <w:rFonts w:ascii="仿宋" w:eastAsia="仿宋" w:hAnsi="仿宋" w:cs="仿宋"/>
          <w:color w:val="000000"/>
          <w:sz w:val="32"/>
          <w:szCs w:val="32"/>
          <w:lang w:val="zh-CN" w:bidi="zh-CN"/>
        </w:rPr>
      </w:pPr>
    </w:p>
    <w:p w:rsidR="0060316A" w:rsidRDefault="003B223E">
      <w:pPr>
        <w:pStyle w:val="Heading21"/>
        <w:shd w:val="clear" w:color="auto" w:fill="auto"/>
        <w:spacing w:before="0" w:after="0" w:line="560" w:lineRule="exact"/>
        <w:ind w:right="120"/>
        <w:outlineLvl w:val="2"/>
        <w:rPr>
          <w:rFonts w:ascii="方正小标宋_GBK" w:eastAsia="方正小标宋_GBK" w:hAnsi="方正小标宋_GBK" w:cs="方正小标宋_GBK"/>
        </w:rPr>
      </w:pPr>
      <w:bookmarkStart w:id="399" w:name="_Toc27880"/>
      <w:bookmarkStart w:id="400" w:name="_Toc2946"/>
      <w:bookmarkStart w:id="401" w:name="_Toc30058"/>
      <w:bookmarkStart w:id="402" w:name="_Toc9437"/>
      <w:r>
        <w:rPr>
          <w:rFonts w:ascii="方正小标宋_GBK" w:eastAsia="方正小标宋_GBK" w:hAnsi="方正小标宋_GBK" w:cs="方正小标宋_GBK" w:hint="eastAsia"/>
          <w:color w:val="000000"/>
          <w:lang w:val="zh-CN" w:bidi="zh-CN"/>
        </w:rPr>
        <w:t>关于印发《贵州商学院专业技术职务资格证书审核工作管理办法》的通知</w:t>
      </w:r>
      <w:bookmarkEnd w:id="398"/>
      <w:bookmarkEnd w:id="399"/>
      <w:bookmarkEnd w:id="400"/>
      <w:bookmarkEnd w:id="401"/>
      <w:bookmarkEnd w:id="402"/>
    </w:p>
    <w:p w:rsidR="0060316A" w:rsidRDefault="0060316A">
      <w:pPr>
        <w:pStyle w:val="Bodytext2"/>
        <w:shd w:val="clear" w:color="auto" w:fill="auto"/>
        <w:spacing w:before="0" w:after="0" w:line="560" w:lineRule="exact"/>
        <w:jc w:val="left"/>
        <w:rPr>
          <w:rFonts w:ascii="仿宋" w:eastAsia="仿宋" w:hAnsi="仿宋" w:cs="仿宋"/>
          <w:color w:val="000000"/>
          <w:sz w:val="32"/>
          <w:szCs w:val="32"/>
          <w:lang w:val="zh-CN" w:bidi="zh-CN"/>
        </w:rPr>
      </w:pPr>
    </w:p>
    <w:p w:rsidR="0060316A" w:rsidRDefault="003B223E">
      <w:pPr>
        <w:pStyle w:val="Bodytext2"/>
        <w:shd w:val="clear" w:color="auto" w:fill="auto"/>
        <w:spacing w:before="0" w:after="0" w:line="560" w:lineRule="exact"/>
        <w:jc w:val="left"/>
        <w:rPr>
          <w:rFonts w:ascii="仿宋" w:eastAsia="仿宋" w:hAnsi="仿宋" w:cs="仿宋"/>
          <w:sz w:val="32"/>
          <w:szCs w:val="32"/>
        </w:rPr>
      </w:pPr>
      <w:r>
        <w:rPr>
          <w:rFonts w:ascii="仿宋" w:eastAsia="仿宋" w:hAnsi="仿宋" w:cs="仿宋" w:hint="eastAsia"/>
          <w:color w:val="000000"/>
          <w:sz w:val="32"/>
          <w:szCs w:val="32"/>
          <w:lang w:val="zh-CN" w:bidi="zh-CN"/>
        </w:rPr>
        <w:t>各部门：</w:t>
      </w:r>
    </w:p>
    <w:p w:rsidR="0060316A" w:rsidRDefault="003B223E">
      <w:pPr>
        <w:pStyle w:val="Bodytext2"/>
        <w:shd w:val="clear" w:color="auto" w:fill="auto"/>
        <w:spacing w:before="0" w:after="0" w:line="560" w:lineRule="exact"/>
        <w:ind w:firstLine="780"/>
        <w:jc w:val="left"/>
        <w:rPr>
          <w:rFonts w:ascii="仿宋" w:eastAsia="仿宋" w:hAnsi="仿宋" w:cs="仿宋"/>
          <w:sz w:val="32"/>
          <w:szCs w:val="32"/>
        </w:rPr>
      </w:pPr>
      <w:r>
        <w:rPr>
          <w:rFonts w:ascii="仿宋" w:eastAsia="仿宋" w:hAnsi="仿宋" w:cs="仿宋" w:hint="eastAsia"/>
          <w:color w:val="000000"/>
          <w:sz w:val="32"/>
          <w:szCs w:val="32"/>
          <w:lang w:val="zh-CN" w:bidi="zh-CN"/>
        </w:rPr>
        <w:t>《贵州商学院专业技术职务资格证书审核工作管理办法》</w:t>
      </w:r>
      <w:r>
        <w:rPr>
          <w:rFonts w:ascii="仿宋" w:eastAsia="仿宋" w:hAnsi="仿宋" w:cs="仿宋" w:hint="eastAsia"/>
          <w:color w:val="000000"/>
          <w:sz w:val="32"/>
          <w:szCs w:val="32"/>
          <w:lang w:val="zh-CN" w:bidi="zh-CN"/>
        </w:rPr>
        <w:t xml:space="preserve"> </w:t>
      </w:r>
      <w:r>
        <w:rPr>
          <w:rFonts w:ascii="仿宋" w:eastAsia="仿宋" w:hAnsi="仿宋" w:cs="仿宋" w:hint="eastAsia"/>
          <w:color w:val="000000"/>
          <w:sz w:val="32"/>
          <w:szCs w:val="32"/>
          <w:lang w:val="zh-CN" w:bidi="zh-CN"/>
        </w:rPr>
        <w:t>已经院长办公会议研究同意，现予以印发，请遵照执行。</w:t>
      </w:r>
    </w:p>
    <w:p w:rsidR="0060316A" w:rsidRDefault="0060316A">
      <w:pPr>
        <w:spacing w:line="560" w:lineRule="exact"/>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700" w:firstLine="544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11</w:t>
      </w:r>
      <w:r>
        <w:rPr>
          <w:rFonts w:ascii="仿宋" w:eastAsia="仿宋" w:hAnsi="仿宋" w:cs="仿宋" w:hint="eastAsia"/>
          <w:sz w:val="32"/>
          <w:szCs w:val="32"/>
        </w:rPr>
        <w:t>日</w:t>
      </w:r>
    </w:p>
    <w:p w:rsidR="0060316A" w:rsidRDefault="0060316A">
      <w:pPr>
        <w:spacing w:line="560" w:lineRule="exact"/>
        <w:ind w:firstLineChars="1700" w:firstLine="5440"/>
        <w:rPr>
          <w:rFonts w:ascii="仿宋" w:eastAsia="仿宋" w:hAnsi="仿宋" w:cs="仿宋"/>
          <w:sz w:val="32"/>
          <w:szCs w:val="32"/>
        </w:rPr>
      </w:pPr>
    </w:p>
    <w:p w:rsidR="0060316A" w:rsidRDefault="0060316A">
      <w:pPr>
        <w:spacing w:line="560" w:lineRule="exact"/>
        <w:ind w:firstLineChars="1700" w:firstLine="5440"/>
        <w:rPr>
          <w:rFonts w:ascii="仿宋" w:eastAsia="仿宋" w:hAnsi="仿宋" w:cs="仿宋"/>
          <w:sz w:val="32"/>
          <w:szCs w:val="32"/>
        </w:rPr>
      </w:pPr>
    </w:p>
    <w:p w:rsidR="0060316A" w:rsidRDefault="003B223E">
      <w:pPr>
        <w:pStyle w:val="Heading21"/>
        <w:shd w:val="clear" w:color="auto" w:fill="auto"/>
        <w:spacing w:before="0" w:after="0" w:line="560" w:lineRule="exact"/>
        <w:outlineLvl w:val="9"/>
        <w:rPr>
          <w:rFonts w:ascii="方正小标宋_GBK" w:eastAsia="方正小标宋_GBK" w:hAnsi="方正小标宋_GBK" w:cs="方正小标宋_GBK"/>
          <w:color w:val="000000"/>
          <w:lang w:val="zh-CN" w:bidi="zh-CN"/>
        </w:rPr>
      </w:pPr>
      <w:bookmarkStart w:id="403" w:name="_Toc20677"/>
      <w:bookmarkStart w:id="404" w:name="bookmark2"/>
      <w:bookmarkStart w:id="405" w:name="_Toc5492"/>
      <w:bookmarkStart w:id="406" w:name="_Toc2160"/>
      <w:bookmarkStart w:id="407" w:name="_Toc241"/>
      <w:r>
        <w:rPr>
          <w:rFonts w:ascii="方正小标宋_GBK" w:eastAsia="方正小标宋_GBK" w:hAnsi="方正小标宋_GBK" w:cs="方正小标宋_GBK" w:hint="eastAsia"/>
          <w:color w:val="000000"/>
          <w:lang w:val="zh-CN" w:bidi="zh-CN"/>
        </w:rPr>
        <w:t>贵州商学院专业技术职务资格证书审核</w:t>
      </w:r>
      <w:bookmarkStart w:id="408" w:name="bookmark3"/>
      <w:bookmarkEnd w:id="403"/>
      <w:bookmarkEnd w:id="404"/>
      <w:bookmarkEnd w:id="405"/>
      <w:bookmarkEnd w:id="406"/>
      <w:bookmarkEnd w:id="407"/>
    </w:p>
    <w:p w:rsidR="0060316A" w:rsidRDefault="003B223E">
      <w:pPr>
        <w:pStyle w:val="Heading21"/>
        <w:shd w:val="clear" w:color="auto" w:fill="auto"/>
        <w:spacing w:before="0" w:after="0" w:line="560" w:lineRule="exact"/>
        <w:outlineLvl w:val="9"/>
        <w:rPr>
          <w:rFonts w:ascii="方正小标宋_GBK" w:eastAsia="方正小标宋_GBK" w:hAnsi="方正小标宋_GBK" w:cs="方正小标宋_GBK"/>
        </w:rPr>
      </w:pPr>
      <w:bookmarkStart w:id="409" w:name="_Toc20363"/>
      <w:bookmarkStart w:id="410" w:name="_Toc19994"/>
      <w:bookmarkStart w:id="411" w:name="_Toc3216"/>
      <w:bookmarkStart w:id="412" w:name="_Toc15945"/>
      <w:r>
        <w:rPr>
          <w:rFonts w:ascii="方正小标宋_GBK" w:eastAsia="方正小标宋_GBK" w:hAnsi="方正小标宋_GBK" w:cs="方正小标宋_GBK" w:hint="eastAsia"/>
          <w:color w:val="000000"/>
          <w:lang w:val="zh-CN" w:bidi="zh-CN"/>
        </w:rPr>
        <w:t>工作管理办法</w:t>
      </w:r>
      <w:bookmarkEnd w:id="408"/>
      <w:bookmarkEnd w:id="409"/>
      <w:bookmarkEnd w:id="410"/>
      <w:bookmarkEnd w:id="411"/>
      <w:bookmarkEnd w:id="412"/>
    </w:p>
    <w:p w:rsidR="0060316A" w:rsidRDefault="0060316A">
      <w:pPr>
        <w:pStyle w:val="Bodytext2"/>
        <w:shd w:val="clear" w:color="auto" w:fill="auto"/>
        <w:spacing w:before="0" w:after="0" w:line="560" w:lineRule="exact"/>
        <w:ind w:firstLine="680"/>
        <w:jc w:val="left"/>
        <w:rPr>
          <w:rFonts w:ascii="仿宋" w:eastAsia="仿宋" w:hAnsi="仿宋" w:cs="仿宋"/>
          <w:color w:val="000000"/>
          <w:sz w:val="32"/>
          <w:szCs w:val="32"/>
          <w:lang w:val="zh-CN" w:bidi="zh-CN"/>
        </w:rPr>
      </w:pPr>
    </w:p>
    <w:p w:rsidR="0060316A" w:rsidRDefault="003B223E">
      <w:pPr>
        <w:pStyle w:val="Bodytext2"/>
        <w:shd w:val="clear" w:color="auto" w:fill="auto"/>
        <w:spacing w:before="0" w:after="0" w:line="560" w:lineRule="exact"/>
        <w:ind w:firstLine="680"/>
        <w:jc w:val="both"/>
        <w:rPr>
          <w:rFonts w:ascii="仿宋" w:eastAsia="仿宋" w:hAnsi="仿宋" w:cs="仿宋"/>
          <w:sz w:val="32"/>
          <w:szCs w:val="32"/>
        </w:rPr>
      </w:pPr>
      <w:r>
        <w:rPr>
          <w:rFonts w:ascii="仿宋" w:eastAsia="仿宋" w:hAnsi="仿宋" w:cs="仿宋" w:hint="eastAsia"/>
          <w:b/>
          <w:bCs/>
          <w:color w:val="000000"/>
          <w:sz w:val="32"/>
          <w:szCs w:val="32"/>
          <w:lang w:val="zh-CN" w:bidi="zh-CN"/>
        </w:rPr>
        <w:t>第一条</w:t>
      </w:r>
      <w:r>
        <w:rPr>
          <w:rFonts w:ascii="仿宋" w:eastAsia="仿宋" w:hAnsi="仿宋" w:cs="仿宋" w:hint="eastAsia"/>
          <w:color w:val="000000"/>
          <w:sz w:val="32"/>
          <w:szCs w:val="32"/>
          <w:lang w:bidi="zh-CN"/>
        </w:rPr>
        <w:t xml:space="preserve">  </w:t>
      </w:r>
      <w:r>
        <w:rPr>
          <w:rFonts w:ascii="仿宋" w:eastAsia="仿宋" w:hAnsi="仿宋" w:cs="仿宋" w:hint="eastAsia"/>
          <w:color w:val="000000"/>
          <w:sz w:val="32"/>
          <w:szCs w:val="32"/>
          <w:lang w:val="zh-CN" w:bidi="zh-CN"/>
        </w:rPr>
        <w:t>根据贵州省人力资源与社会保障厅《关于做好</w:t>
      </w:r>
      <w:r>
        <w:rPr>
          <w:rFonts w:ascii="仿宋" w:eastAsia="仿宋" w:hAnsi="仿宋" w:cs="仿宋" w:hint="eastAsia"/>
          <w:color w:val="000000"/>
          <w:sz w:val="32"/>
          <w:szCs w:val="32"/>
          <w:lang w:val="zh-CN" w:bidi="zh-CN"/>
        </w:rPr>
        <w:t xml:space="preserve">2018 </w:t>
      </w:r>
      <w:r>
        <w:rPr>
          <w:rFonts w:ascii="仿宋" w:eastAsia="仿宋" w:hAnsi="仿宋" w:cs="仿宋" w:hint="eastAsia"/>
          <w:color w:val="000000"/>
          <w:sz w:val="32"/>
          <w:szCs w:val="32"/>
          <w:lang w:val="zh-CN" w:bidi="zh-CN"/>
        </w:rPr>
        <w:t>年职称工作有关问题的通知》（黔人通</w:t>
      </w:r>
      <w:r>
        <w:rPr>
          <w:rFonts w:ascii="仿宋" w:eastAsia="仿宋" w:hAnsi="仿宋" w:cs="仿宋" w:hint="eastAsia"/>
          <w:sz w:val="32"/>
          <w:szCs w:val="32"/>
        </w:rPr>
        <w:t>〔</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color w:val="000000"/>
          <w:sz w:val="32"/>
          <w:szCs w:val="32"/>
          <w:lang w:val="zh-CN" w:bidi="zh-CN"/>
        </w:rPr>
        <w:t>242</w:t>
      </w:r>
      <w:r>
        <w:rPr>
          <w:rFonts w:ascii="仿宋" w:eastAsia="仿宋" w:hAnsi="仿宋" w:cs="仿宋" w:hint="eastAsia"/>
          <w:color w:val="000000"/>
          <w:sz w:val="32"/>
          <w:szCs w:val="32"/>
          <w:lang w:val="zh-CN" w:bidi="zh-CN"/>
        </w:rPr>
        <w:t>号文）、《关于开展专业技术职务任职资格证书审核工作的通知》（黔人通</w:t>
      </w:r>
      <w:r>
        <w:rPr>
          <w:rFonts w:ascii="仿宋" w:eastAsia="仿宋" w:hAnsi="仿宋" w:cs="仿宋" w:hint="eastAsia"/>
          <w:sz w:val="32"/>
          <w:szCs w:val="32"/>
        </w:rPr>
        <w:t>〔</w:t>
      </w:r>
      <w:r>
        <w:rPr>
          <w:rFonts w:ascii="仿宋" w:eastAsia="仿宋" w:hAnsi="仿宋" w:cs="仿宋" w:hint="eastAsia"/>
          <w:sz w:val="32"/>
          <w:szCs w:val="32"/>
        </w:rPr>
        <w:t>20</w:t>
      </w:r>
      <w:r>
        <w:rPr>
          <w:rFonts w:ascii="仿宋" w:eastAsia="仿宋" w:hAnsi="仿宋" w:cs="仿宋" w:hint="eastAsia"/>
          <w:sz w:val="32"/>
          <w:szCs w:val="32"/>
        </w:rPr>
        <w:t>02</w:t>
      </w:r>
      <w:r>
        <w:rPr>
          <w:rFonts w:ascii="仿宋" w:eastAsia="仿宋" w:hAnsi="仿宋" w:cs="仿宋" w:hint="eastAsia"/>
          <w:sz w:val="32"/>
          <w:szCs w:val="32"/>
        </w:rPr>
        <w:t>〕</w:t>
      </w:r>
      <w:r>
        <w:rPr>
          <w:rFonts w:ascii="仿宋" w:eastAsia="仿宋" w:hAnsi="仿宋" w:cs="仿宋" w:hint="eastAsia"/>
          <w:color w:val="000000"/>
          <w:sz w:val="32"/>
          <w:szCs w:val="32"/>
          <w:lang w:val="zh-CN" w:bidi="zh-CN"/>
        </w:rPr>
        <w:t>50</w:t>
      </w:r>
      <w:r>
        <w:rPr>
          <w:rFonts w:ascii="仿宋" w:eastAsia="仿宋" w:hAnsi="仿宋" w:cs="仿宋" w:hint="eastAsia"/>
          <w:color w:val="000000"/>
          <w:sz w:val="32"/>
          <w:szCs w:val="32"/>
          <w:lang w:val="zh-CN" w:bidi="zh-CN"/>
        </w:rPr>
        <w:t>号文）等精神，为进一步加强我院专业技术人员管理工作，决定对已取得高、中、初级专业技术职务任职资格的专业技术人员，进行</w:t>
      </w:r>
      <w:r>
        <w:rPr>
          <w:rFonts w:ascii="仿宋" w:eastAsia="仿宋" w:hAnsi="仿宋" w:cs="仿宋" w:hint="eastAsia"/>
          <w:color w:val="000000"/>
          <w:sz w:val="32"/>
          <w:szCs w:val="32"/>
          <w:lang w:val="zh-CN" w:bidi="zh-CN"/>
        </w:rPr>
        <w:t>3</w:t>
      </w:r>
      <w:r>
        <w:rPr>
          <w:rFonts w:ascii="仿宋" w:eastAsia="仿宋" w:hAnsi="仿宋" w:cs="仿宋" w:hint="eastAsia"/>
          <w:color w:val="000000"/>
          <w:sz w:val="32"/>
          <w:szCs w:val="32"/>
          <w:lang w:val="zh-CN" w:bidi="zh-CN"/>
        </w:rPr>
        <w:t>年</w:t>
      </w:r>
      <w:r>
        <w:rPr>
          <w:rFonts w:ascii="仿宋" w:eastAsia="仿宋" w:hAnsi="仿宋" w:cs="仿宋" w:hint="eastAsia"/>
          <w:color w:val="000000"/>
          <w:sz w:val="32"/>
          <w:szCs w:val="32"/>
          <w:lang w:val="zh-CN" w:bidi="zh-CN"/>
        </w:rPr>
        <w:t>1</w:t>
      </w:r>
      <w:r>
        <w:rPr>
          <w:rFonts w:ascii="仿宋" w:eastAsia="仿宋" w:hAnsi="仿宋" w:cs="仿宋" w:hint="eastAsia"/>
          <w:color w:val="000000"/>
          <w:sz w:val="32"/>
          <w:szCs w:val="32"/>
          <w:lang w:val="zh-CN" w:bidi="zh-CN"/>
        </w:rPr>
        <w:t>次的资格证书审核工作。</w:t>
      </w:r>
    </w:p>
    <w:p w:rsidR="0060316A" w:rsidRDefault="003B223E">
      <w:pPr>
        <w:pStyle w:val="Bodytext2"/>
        <w:shd w:val="clear" w:color="auto" w:fill="auto"/>
        <w:spacing w:before="0" w:after="0" w:line="560" w:lineRule="exact"/>
        <w:ind w:firstLine="680"/>
        <w:jc w:val="both"/>
        <w:rPr>
          <w:rFonts w:ascii="仿宋" w:eastAsia="仿宋" w:hAnsi="仿宋" w:cs="仿宋"/>
          <w:sz w:val="32"/>
          <w:szCs w:val="32"/>
        </w:rPr>
      </w:pPr>
      <w:r>
        <w:rPr>
          <w:rFonts w:ascii="仿宋" w:eastAsia="仿宋" w:hAnsi="仿宋" w:cs="仿宋" w:hint="eastAsia"/>
          <w:color w:val="000000"/>
          <w:sz w:val="32"/>
          <w:szCs w:val="32"/>
          <w:lang w:val="zh-CN" w:bidi="zh-CN"/>
        </w:rPr>
        <w:t>专业技术职务资格证书在规定的</w:t>
      </w:r>
      <w:r>
        <w:rPr>
          <w:rFonts w:ascii="仿宋" w:eastAsia="仿宋" w:hAnsi="仿宋" w:cs="仿宋" w:hint="eastAsia"/>
          <w:color w:val="000000"/>
          <w:sz w:val="32"/>
          <w:szCs w:val="32"/>
          <w:lang w:val="zh-CN" w:bidi="zh-CN"/>
        </w:rPr>
        <w:t>3</w:t>
      </w:r>
      <w:r>
        <w:rPr>
          <w:rFonts w:ascii="仿宋" w:eastAsia="仿宋" w:hAnsi="仿宋" w:cs="仿宋" w:hint="eastAsia"/>
          <w:color w:val="000000"/>
          <w:sz w:val="32"/>
          <w:szCs w:val="32"/>
          <w:lang w:val="zh-CN" w:bidi="zh-CN"/>
        </w:rPr>
        <w:t>年</w:t>
      </w:r>
      <w:r>
        <w:rPr>
          <w:rFonts w:ascii="仿宋" w:eastAsia="仿宋" w:hAnsi="仿宋" w:cs="仿宋" w:hint="eastAsia"/>
          <w:color w:val="000000"/>
          <w:sz w:val="32"/>
          <w:szCs w:val="32"/>
          <w:lang w:val="zh-CN" w:bidi="zh-CN"/>
        </w:rPr>
        <w:t>1</w:t>
      </w:r>
      <w:r>
        <w:rPr>
          <w:rFonts w:ascii="仿宋" w:eastAsia="仿宋" w:hAnsi="仿宋" w:cs="仿宋" w:hint="eastAsia"/>
          <w:color w:val="000000"/>
          <w:sz w:val="32"/>
          <w:szCs w:val="32"/>
          <w:lang w:val="zh-CN" w:bidi="zh-CN"/>
        </w:rPr>
        <w:t>审时间内未审核的，不得聘任或申报上一级专业技术职务或晋升同一职务的上一个级别。</w:t>
      </w:r>
    </w:p>
    <w:p w:rsidR="0060316A" w:rsidRDefault="003B223E">
      <w:pPr>
        <w:pStyle w:val="Bodytext2"/>
        <w:shd w:val="clear" w:color="auto" w:fill="auto"/>
        <w:spacing w:before="0" w:after="0" w:line="560" w:lineRule="exact"/>
        <w:ind w:firstLine="680"/>
        <w:jc w:val="left"/>
        <w:rPr>
          <w:rFonts w:ascii="仿宋" w:eastAsia="仿宋" w:hAnsi="仿宋" w:cs="仿宋"/>
          <w:sz w:val="32"/>
          <w:szCs w:val="32"/>
        </w:rPr>
      </w:pPr>
      <w:r>
        <w:rPr>
          <w:rFonts w:ascii="仿宋" w:eastAsia="仿宋" w:hAnsi="仿宋" w:cs="仿宋" w:hint="eastAsia"/>
          <w:b/>
          <w:bCs/>
          <w:color w:val="000000"/>
          <w:sz w:val="32"/>
          <w:szCs w:val="32"/>
          <w:lang w:val="zh-CN" w:bidi="zh-CN"/>
        </w:rPr>
        <w:t>第二条</w:t>
      </w:r>
      <w:r>
        <w:rPr>
          <w:rFonts w:ascii="仿宋" w:eastAsia="仿宋" w:hAnsi="仿宋" w:cs="仿宋" w:hint="eastAsia"/>
          <w:color w:val="000000"/>
          <w:sz w:val="32"/>
          <w:szCs w:val="32"/>
          <w:lang w:bidi="zh-CN"/>
        </w:rPr>
        <w:t xml:space="preserve">  </w:t>
      </w:r>
      <w:r>
        <w:rPr>
          <w:rFonts w:ascii="仿宋" w:eastAsia="仿宋" w:hAnsi="仿宋" w:cs="仿宋" w:hint="eastAsia"/>
          <w:color w:val="000000"/>
          <w:sz w:val="32"/>
          <w:szCs w:val="32"/>
          <w:lang w:val="zh-CN" w:bidi="zh-CN"/>
        </w:rPr>
        <w:t>审核范围</w:t>
      </w:r>
    </w:p>
    <w:p w:rsidR="0060316A" w:rsidRDefault="003B223E">
      <w:pPr>
        <w:pStyle w:val="Bodytext2"/>
        <w:numPr>
          <w:ilvl w:val="0"/>
          <w:numId w:val="15"/>
        </w:numPr>
        <w:shd w:val="clear" w:color="auto" w:fill="auto"/>
        <w:tabs>
          <w:tab w:val="left" w:pos="1035"/>
        </w:tabs>
        <w:spacing w:before="0" w:after="0" w:line="560" w:lineRule="exact"/>
        <w:ind w:firstLine="680"/>
        <w:jc w:val="both"/>
        <w:rPr>
          <w:rFonts w:ascii="仿宋" w:eastAsia="仿宋" w:hAnsi="仿宋" w:cs="仿宋"/>
          <w:sz w:val="32"/>
          <w:szCs w:val="32"/>
        </w:rPr>
      </w:pPr>
      <w:r>
        <w:rPr>
          <w:rFonts w:ascii="仿宋" w:eastAsia="仿宋" w:hAnsi="仿宋" w:cs="仿宋" w:hint="eastAsia"/>
          <w:color w:val="000000"/>
          <w:sz w:val="32"/>
          <w:szCs w:val="32"/>
          <w:lang w:val="zh-CN" w:bidi="zh-CN"/>
        </w:rPr>
        <w:t>经贵州省人力资源与社会保障厅组建或批准成立的高、</w:t>
      </w:r>
      <w:r>
        <w:rPr>
          <w:rFonts w:ascii="仿宋" w:eastAsia="仿宋" w:hAnsi="仿宋" w:cs="仿宋" w:hint="eastAsia"/>
          <w:color w:val="000000"/>
          <w:sz w:val="32"/>
          <w:szCs w:val="32"/>
          <w:lang w:val="zh-CN" w:bidi="zh-CN"/>
        </w:rPr>
        <w:t>中级专业技术职务评审委员会评审和我院组建的初级评审委员会评审，取得的各级别专业技术职务任职资格证书；</w:t>
      </w:r>
    </w:p>
    <w:p w:rsidR="0060316A" w:rsidRDefault="003B223E">
      <w:pPr>
        <w:pStyle w:val="Bodytext2"/>
        <w:numPr>
          <w:ilvl w:val="0"/>
          <w:numId w:val="15"/>
        </w:numPr>
        <w:shd w:val="clear" w:color="auto" w:fill="auto"/>
        <w:tabs>
          <w:tab w:val="left" w:pos="1028"/>
        </w:tabs>
        <w:spacing w:before="0" w:after="0" w:line="560" w:lineRule="exact"/>
        <w:ind w:firstLine="680"/>
        <w:jc w:val="left"/>
        <w:rPr>
          <w:rFonts w:ascii="仿宋" w:eastAsia="仿宋" w:hAnsi="仿宋" w:cs="仿宋"/>
          <w:sz w:val="32"/>
          <w:szCs w:val="32"/>
        </w:rPr>
      </w:pPr>
      <w:r>
        <w:rPr>
          <w:rFonts w:ascii="仿宋" w:eastAsia="仿宋" w:hAnsi="仿宋" w:cs="仿宋" w:hint="eastAsia"/>
          <w:color w:val="000000"/>
          <w:sz w:val="32"/>
          <w:szCs w:val="32"/>
          <w:lang w:val="zh-CN" w:bidi="zh-CN"/>
        </w:rPr>
        <w:t>审核时间为每三年一审，即当年颁发或已审的证书应在</w:t>
      </w:r>
      <w:r>
        <w:rPr>
          <w:rFonts w:ascii="仿宋" w:eastAsia="仿宋" w:hAnsi="仿宋" w:cs="仿宋" w:hint="eastAsia"/>
          <w:color w:val="000000"/>
          <w:sz w:val="32"/>
          <w:szCs w:val="32"/>
          <w:lang w:val="zh-CN" w:bidi="zh-CN"/>
        </w:rPr>
        <w:t>4</w:t>
      </w:r>
      <w:r>
        <w:rPr>
          <w:rFonts w:ascii="仿宋" w:eastAsia="仿宋" w:hAnsi="仿宋" w:cs="仿宋" w:hint="eastAsia"/>
          <w:color w:val="000000"/>
          <w:sz w:val="32"/>
          <w:szCs w:val="32"/>
          <w:lang w:val="zh-CN" w:bidi="zh-CN"/>
        </w:rPr>
        <w:t>年后进行证书审核，中间间隔三年。</w:t>
      </w:r>
    </w:p>
    <w:p w:rsidR="0060316A" w:rsidRDefault="003B223E">
      <w:pPr>
        <w:pStyle w:val="Bodytext2"/>
        <w:numPr>
          <w:ilvl w:val="0"/>
          <w:numId w:val="15"/>
        </w:numPr>
        <w:shd w:val="clear" w:color="auto" w:fill="auto"/>
        <w:tabs>
          <w:tab w:val="left" w:pos="1035"/>
        </w:tabs>
        <w:spacing w:before="0" w:after="0" w:line="560" w:lineRule="exact"/>
        <w:ind w:firstLine="680"/>
        <w:jc w:val="left"/>
        <w:rPr>
          <w:rFonts w:ascii="仿宋" w:eastAsia="仿宋" w:hAnsi="仿宋" w:cs="仿宋"/>
          <w:sz w:val="32"/>
          <w:szCs w:val="32"/>
        </w:rPr>
      </w:pPr>
      <w:r>
        <w:rPr>
          <w:rFonts w:ascii="仿宋" w:eastAsia="仿宋" w:hAnsi="仿宋" w:cs="仿宋" w:hint="eastAsia"/>
          <w:color w:val="000000"/>
          <w:sz w:val="32"/>
          <w:szCs w:val="32"/>
          <w:lang w:val="zh-CN" w:bidi="zh-CN"/>
        </w:rPr>
        <w:t>未按规定时间进行年审的人员可进行补审。补审时需附相关说明。</w:t>
      </w:r>
    </w:p>
    <w:p w:rsidR="0060316A" w:rsidRDefault="003B223E">
      <w:pPr>
        <w:pStyle w:val="Bodytext2"/>
        <w:shd w:val="clear" w:color="auto" w:fill="auto"/>
        <w:spacing w:before="0" w:after="0" w:line="560" w:lineRule="exact"/>
        <w:ind w:firstLine="680"/>
        <w:jc w:val="left"/>
        <w:rPr>
          <w:rFonts w:ascii="仿宋" w:eastAsia="仿宋" w:hAnsi="仿宋" w:cs="仿宋"/>
          <w:sz w:val="32"/>
          <w:szCs w:val="32"/>
        </w:rPr>
      </w:pPr>
      <w:r>
        <w:rPr>
          <w:rFonts w:ascii="仿宋" w:eastAsia="仿宋" w:hAnsi="仿宋" w:cs="仿宋" w:hint="eastAsia"/>
          <w:b/>
          <w:bCs/>
          <w:color w:val="000000"/>
          <w:sz w:val="32"/>
          <w:szCs w:val="32"/>
          <w:lang w:val="zh-CN" w:bidi="zh-CN"/>
        </w:rPr>
        <w:t>第三条</w:t>
      </w:r>
      <w:r>
        <w:rPr>
          <w:rFonts w:ascii="仿宋" w:eastAsia="仿宋" w:hAnsi="仿宋" w:cs="仿宋" w:hint="eastAsia"/>
          <w:color w:val="000000"/>
          <w:sz w:val="32"/>
          <w:szCs w:val="32"/>
          <w:lang w:bidi="zh-CN"/>
        </w:rPr>
        <w:t xml:space="preserve">  </w:t>
      </w:r>
      <w:r>
        <w:rPr>
          <w:rFonts w:ascii="仿宋" w:eastAsia="仿宋" w:hAnsi="仿宋" w:cs="仿宋" w:hint="eastAsia"/>
          <w:color w:val="000000"/>
          <w:sz w:val="32"/>
          <w:szCs w:val="32"/>
          <w:lang w:val="zh-CN" w:bidi="zh-CN"/>
        </w:rPr>
        <w:t>审核时间</w:t>
      </w:r>
    </w:p>
    <w:p w:rsidR="0060316A" w:rsidRDefault="003B223E">
      <w:pPr>
        <w:pStyle w:val="Bodytext2"/>
        <w:shd w:val="clear" w:color="auto" w:fill="auto"/>
        <w:spacing w:before="0" w:after="0" w:line="560" w:lineRule="exact"/>
        <w:ind w:firstLine="680"/>
        <w:jc w:val="left"/>
        <w:rPr>
          <w:rFonts w:ascii="仿宋" w:eastAsia="仿宋" w:hAnsi="仿宋" w:cs="仿宋"/>
          <w:sz w:val="32"/>
          <w:szCs w:val="32"/>
        </w:rPr>
      </w:pPr>
      <w:r>
        <w:rPr>
          <w:rFonts w:ascii="仿宋" w:eastAsia="仿宋" w:hAnsi="仿宋" w:cs="仿宋" w:hint="eastAsia"/>
          <w:color w:val="000000"/>
          <w:sz w:val="32"/>
          <w:szCs w:val="32"/>
          <w:lang w:val="zh-CN" w:bidi="zh-CN"/>
        </w:rPr>
        <w:t>专业技术职务资格证书审核时间原则上在每年</w:t>
      </w:r>
      <w:r>
        <w:rPr>
          <w:rFonts w:ascii="仿宋" w:eastAsia="仿宋" w:hAnsi="仿宋" w:cs="仿宋" w:hint="eastAsia"/>
          <w:color w:val="000000"/>
          <w:sz w:val="32"/>
          <w:szCs w:val="32"/>
          <w:lang w:val="zh-CN" w:bidi="zh-CN"/>
        </w:rPr>
        <w:t>5</w:t>
      </w:r>
      <w:r>
        <w:rPr>
          <w:rFonts w:ascii="仿宋" w:eastAsia="仿宋" w:hAnsi="仿宋" w:cs="仿宋" w:hint="eastAsia"/>
          <w:color w:val="000000"/>
          <w:sz w:val="32"/>
          <w:szCs w:val="32"/>
          <w:lang w:val="zh-CN" w:bidi="zh-CN"/>
        </w:rPr>
        <w:t>月份开始，</w:t>
      </w:r>
      <w:r>
        <w:rPr>
          <w:rFonts w:ascii="仿宋" w:eastAsia="仿宋" w:hAnsi="仿宋" w:cs="仿宋" w:hint="eastAsia"/>
          <w:color w:val="000000"/>
          <w:sz w:val="32"/>
          <w:szCs w:val="32"/>
          <w:lang w:val="zh-CN" w:bidi="zh-CN"/>
        </w:rPr>
        <w:t>6</w:t>
      </w:r>
      <w:r>
        <w:rPr>
          <w:rFonts w:ascii="仿宋" w:eastAsia="仿宋" w:hAnsi="仿宋" w:cs="仿宋" w:hint="eastAsia"/>
          <w:color w:val="000000"/>
          <w:sz w:val="32"/>
          <w:szCs w:val="32"/>
          <w:lang w:val="zh-CN" w:bidi="zh-CN"/>
        </w:rPr>
        <w:t>月份结束。</w:t>
      </w:r>
    </w:p>
    <w:p w:rsidR="0060316A" w:rsidRDefault="003B223E">
      <w:pPr>
        <w:pStyle w:val="Bodytext2"/>
        <w:shd w:val="clear" w:color="auto" w:fill="auto"/>
        <w:spacing w:before="0" w:after="0" w:line="560" w:lineRule="exact"/>
        <w:ind w:left="680"/>
        <w:jc w:val="both"/>
        <w:rPr>
          <w:rFonts w:ascii="仿宋" w:eastAsia="仿宋" w:hAnsi="仿宋" w:cs="仿宋"/>
          <w:sz w:val="32"/>
          <w:szCs w:val="32"/>
        </w:rPr>
      </w:pPr>
      <w:r>
        <w:rPr>
          <w:rFonts w:ascii="仿宋" w:eastAsia="仿宋" w:hAnsi="仿宋" w:cs="仿宋" w:hint="eastAsia"/>
          <w:b/>
          <w:bCs/>
          <w:color w:val="000000"/>
          <w:sz w:val="32"/>
          <w:szCs w:val="32"/>
          <w:lang w:val="zh-CN" w:bidi="zh-CN"/>
        </w:rPr>
        <w:t>第四条</w:t>
      </w:r>
      <w:r>
        <w:rPr>
          <w:rFonts w:ascii="仿宋" w:eastAsia="仿宋" w:hAnsi="仿宋" w:cs="仿宋" w:hint="eastAsia"/>
          <w:color w:val="000000"/>
          <w:sz w:val="32"/>
          <w:szCs w:val="32"/>
          <w:lang w:bidi="zh-CN"/>
        </w:rPr>
        <w:t xml:space="preserve">  </w:t>
      </w:r>
      <w:r>
        <w:rPr>
          <w:rFonts w:ascii="仿宋" w:eastAsia="仿宋" w:hAnsi="仿宋" w:cs="仿宋" w:hint="eastAsia"/>
          <w:color w:val="000000"/>
          <w:sz w:val="32"/>
          <w:szCs w:val="32"/>
          <w:lang w:val="zh-CN" w:bidi="zh-CN"/>
        </w:rPr>
        <w:t>审核流程</w:t>
      </w:r>
    </w:p>
    <w:p w:rsidR="0060316A" w:rsidRDefault="003B223E">
      <w:pPr>
        <w:pStyle w:val="Bodytext2"/>
        <w:numPr>
          <w:ilvl w:val="0"/>
          <w:numId w:val="16"/>
        </w:numPr>
        <w:shd w:val="clear" w:color="auto" w:fill="auto"/>
        <w:tabs>
          <w:tab w:val="left" w:pos="1050"/>
        </w:tabs>
        <w:spacing w:before="0" w:after="0" w:line="560" w:lineRule="exact"/>
        <w:ind w:firstLine="680"/>
        <w:jc w:val="both"/>
        <w:rPr>
          <w:rFonts w:ascii="仿宋" w:eastAsia="仿宋" w:hAnsi="仿宋" w:cs="仿宋"/>
          <w:sz w:val="32"/>
          <w:szCs w:val="32"/>
        </w:rPr>
      </w:pPr>
      <w:r>
        <w:rPr>
          <w:rFonts w:ascii="仿宋" w:eastAsia="仿宋" w:hAnsi="仿宋" w:cs="仿宋" w:hint="eastAsia"/>
          <w:color w:val="000000"/>
          <w:sz w:val="32"/>
          <w:szCs w:val="32"/>
          <w:lang w:val="zh-CN" w:bidi="zh-CN"/>
        </w:rPr>
        <w:t>需年审人员填写《专业技术职务资格证书审核登记表》（附件</w:t>
      </w:r>
      <w:r>
        <w:rPr>
          <w:rFonts w:ascii="仿宋" w:eastAsia="仿宋" w:hAnsi="仿宋" w:cs="仿宋" w:hint="eastAsia"/>
          <w:color w:val="000000"/>
          <w:sz w:val="32"/>
          <w:szCs w:val="32"/>
          <w:lang w:val="zh-CN" w:bidi="zh-CN"/>
        </w:rPr>
        <w:t>1</w:t>
      </w:r>
      <w:r>
        <w:rPr>
          <w:rFonts w:ascii="仿宋" w:eastAsia="仿宋" w:hAnsi="仿宋" w:cs="仿宋" w:hint="eastAsia"/>
          <w:color w:val="000000"/>
          <w:sz w:val="32"/>
          <w:szCs w:val="32"/>
          <w:lang w:val="zh-CN" w:bidi="zh-CN"/>
        </w:rPr>
        <w:t>）、《专业技术职务资格证书审核个人材料目录表》（附件</w:t>
      </w:r>
      <w:r>
        <w:rPr>
          <w:rFonts w:ascii="仿宋" w:eastAsia="仿宋" w:hAnsi="仿宋" w:cs="仿宋" w:hint="eastAsia"/>
          <w:color w:val="000000"/>
          <w:sz w:val="32"/>
          <w:szCs w:val="32"/>
          <w:lang w:val="zh-CN" w:bidi="zh-CN"/>
        </w:rPr>
        <w:t>2,</w:t>
      </w:r>
      <w:r>
        <w:rPr>
          <w:rFonts w:ascii="仿宋" w:eastAsia="仿宋" w:hAnsi="仿宋" w:cs="仿宋" w:hint="eastAsia"/>
          <w:color w:val="000000"/>
          <w:sz w:val="32"/>
          <w:szCs w:val="32"/>
          <w:lang w:val="zh-CN" w:bidi="zh-CN"/>
        </w:rPr>
        <w:t>以下简称“《个人材料目录表》”），并将职称资格证书原件及相关支撑材料原件提交所在部门审核。</w:t>
      </w:r>
    </w:p>
    <w:p w:rsidR="0060316A" w:rsidRDefault="003B223E">
      <w:pPr>
        <w:pStyle w:val="Bodytext2"/>
        <w:numPr>
          <w:ilvl w:val="0"/>
          <w:numId w:val="16"/>
        </w:numPr>
        <w:shd w:val="clear" w:color="auto" w:fill="auto"/>
        <w:tabs>
          <w:tab w:val="left" w:pos="1050"/>
        </w:tabs>
        <w:spacing w:before="0" w:after="0" w:line="560" w:lineRule="exact"/>
        <w:ind w:firstLine="680"/>
        <w:jc w:val="both"/>
        <w:rPr>
          <w:rFonts w:ascii="仿宋" w:eastAsia="仿宋" w:hAnsi="仿宋" w:cs="仿宋"/>
          <w:sz w:val="32"/>
          <w:szCs w:val="32"/>
        </w:rPr>
      </w:pPr>
      <w:r>
        <w:rPr>
          <w:rFonts w:ascii="仿宋" w:eastAsia="仿宋" w:hAnsi="仿宋" w:cs="仿宋" w:hint="eastAsia"/>
          <w:color w:val="000000"/>
          <w:sz w:val="32"/>
          <w:szCs w:val="32"/>
          <w:lang w:val="zh-CN" w:bidi="zh-CN"/>
        </w:rPr>
        <w:t>各部门对需年审人员相关资料进行审核后，按高级、中级、初级分类汇总填写《专业技术职务资格证书审核登记汇总表》（附件</w:t>
      </w:r>
      <w:r>
        <w:rPr>
          <w:rFonts w:ascii="仿宋" w:eastAsia="仿宋" w:hAnsi="仿宋" w:cs="仿宋" w:hint="eastAsia"/>
          <w:color w:val="000000"/>
          <w:sz w:val="32"/>
          <w:szCs w:val="32"/>
          <w:lang w:val="zh-CN" w:bidi="zh-CN"/>
        </w:rPr>
        <w:t>3</w:t>
      </w:r>
      <w:r>
        <w:rPr>
          <w:rFonts w:ascii="仿宋" w:eastAsia="仿宋" w:hAnsi="仿宋" w:cs="仿宋" w:hint="eastAsia"/>
          <w:color w:val="000000"/>
          <w:sz w:val="32"/>
          <w:szCs w:val="32"/>
          <w:lang w:val="zh-CN" w:bidi="zh-CN"/>
        </w:rPr>
        <w:t>），连同《材料目录表》一起盖章后报送教师工作处。</w:t>
      </w:r>
    </w:p>
    <w:p w:rsidR="0060316A" w:rsidRDefault="003B223E">
      <w:pPr>
        <w:pStyle w:val="Bodytext2"/>
        <w:numPr>
          <w:ilvl w:val="0"/>
          <w:numId w:val="16"/>
        </w:numPr>
        <w:shd w:val="clear" w:color="auto" w:fill="auto"/>
        <w:tabs>
          <w:tab w:val="left" w:pos="1042"/>
        </w:tabs>
        <w:spacing w:before="0" w:after="0" w:line="560" w:lineRule="exact"/>
        <w:ind w:firstLine="680"/>
        <w:jc w:val="both"/>
        <w:rPr>
          <w:rFonts w:ascii="仿宋" w:eastAsia="仿宋" w:hAnsi="仿宋" w:cs="仿宋"/>
          <w:sz w:val="32"/>
          <w:szCs w:val="32"/>
        </w:rPr>
      </w:pPr>
      <w:r>
        <w:rPr>
          <w:rFonts w:ascii="仿宋" w:eastAsia="仿宋" w:hAnsi="仿宋" w:cs="仿宋" w:hint="eastAsia"/>
          <w:color w:val="000000"/>
          <w:sz w:val="32"/>
          <w:szCs w:val="32"/>
          <w:lang w:val="zh-CN" w:bidi="zh-CN"/>
        </w:rPr>
        <w:t>教师工作处对各部门报送的相关证书年审材料进行审核后，报学院职称评定与教师发展专门委员会审议。</w:t>
      </w:r>
    </w:p>
    <w:p w:rsidR="0060316A" w:rsidRDefault="003B223E">
      <w:pPr>
        <w:pStyle w:val="Bodytext2"/>
        <w:numPr>
          <w:ilvl w:val="0"/>
          <w:numId w:val="16"/>
        </w:numPr>
        <w:shd w:val="clear" w:color="auto" w:fill="auto"/>
        <w:tabs>
          <w:tab w:val="left" w:pos="1089"/>
        </w:tabs>
        <w:spacing w:before="0" w:after="0" w:line="560" w:lineRule="exact"/>
        <w:ind w:left="680"/>
        <w:jc w:val="both"/>
        <w:rPr>
          <w:rFonts w:ascii="仿宋" w:eastAsia="仿宋" w:hAnsi="仿宋" w:cs="仿宋"/>
          <w:sz w:val="32"/>
          <w:szCs w:val="32"/>
        </w:rPr>
      </w:pPr>
      <w:r>
        <w:rPr>
          <w:rFonts w:ascii="仿宋" w:eastAsia="仿宋" w:hAnsi="仿宋" w:cs="仿宋" w:hint="eastAsia"/>
          <w:color w:val="000000"/>
          <w:sz w:val="32"/>
          <w:szCs w:val="32"/>
          <w:lang w:val="zh-CN" w:bidi="zh-CN"/>
        </w:rPr>
        <w:t>学院职称评定与教师发展专门委员会报院长办公会审批。</w:t>
      </w:r>
      <w:r>
        <w:rPr>
          <w:rFonts w:ascii="仿宋" w:eastAsia="仿宋" w:hAnsi="仿宋" w:cs="仿宋" w:hint="eastAsia"/>
          <w:b/>
          <w:bCs/>
          <w:color w:val="000000"/>
          <w:sz w:val="32"/>
          <w:szCs w:val="32"/>
          <w:lang w:val="zh-CN" w:bidi="zh-CN"/>
        </w:rPr>
        <w:t>第五条</w:t>
      </w:r>
      <w:r>
        <w:rPr>
          <w:rFonts w:ascii="仿宋" w:eastAsia="仿宋" w:hAnsi="仿宋" w:cs="仿宋" w:hint="eastAsia"/>
          <w:color w:val="000000"/>
          <w:sz w:val="32"/>
          <w:szCs w:val="32"/>
          <w:lang w:bidi="zh-CN"/>
        </w:rPr>
        <w:t xml:space="preserve">  </w:t>
      </w:r>
      <w:r>
        <w:rPr>
          <w:rFonts w:ascii="仿宋" w:eastAsia="仿宋" w:hAnsi="仿宋" w:cs="仿宋" w:hint="eastAsia"/>
          <w:color w:val="000000"/>
          <w:sz w:val="32"/>
          <w:szCs w:val="32"/>
          <w:lang w:val="zh-CN" w:bidi="zh-CN"/>
        </w:rPr>
        <w:t>在近</w:t>
      </w:r>
      <w:r>
        <w:rPr>
          <w:rFonts w:ascii="仿宋" w:eastAsia="仿宋" w:hAnsi="仿宋" w:cs="仿宋" w:hint="eastAsia"/>
          <w:color w:val="000000"/>
          <w:sz w:val="32"/>
          <w:szCs w:val="32"/>
          <w:lang w:val="zh-CN" w:bidi="zh-CN"/>
        </w:rPr>
        <w:t>3</w:t>
      </w:r>
      <w:r>
        <w:rPr>
          <w:rFonts w:ascii="仿宋" w:eastAsia="仿宋" w:hAnsi="仿宋" w:cs="仿宋" w:hint="eastAsia"/>
          <w:color w:val="000000"/>
          <w:sz w:val="32"/>
          <w:szCs w:val="32"/>
          <w:lang w:val="zh-CN" w:bidi="zh-CN"/>
        </w:rPr>
        <w:t>年有以下情况之一者暂缓审核，限期</w:t>
      </w:r>
      <w:r>
        <w:rPr>
          <w:rFonts w:ascii="仿宋" w:eastAsia="仿宋" w:hAnsi="仿宋" w:cs="仿宋" w:hint="eastAsia"/>
          <w:color w:val="000000"/>
          <w:sz w:val="32"/>
          <w:szCs w:val="32"/>
          <w:lang w:val="zh-CN" w:bidi="zh-CN"/>
        </w:rPr>
        <w:t>1</w:t>
      </w:r>
      <w:r>
        <w:rPr>
          <w:rFonts w:ascii="仿宋" w:eastAsia="仿宋" w:hAnsi="仿宋" w:cs="仿宋" w:hint="eastAsia"/>
          <w:color w:val="000000"/>
          <w:sz w:val="32"/>
          <w:szCs w:val="32"/>
          <w:lang w:val="zh-CN" w:bidi="zh-CN"/>
        </w:rPr>
        <w:t>年整</w:t>
      </w:r>
    </w:p>
    <w:p w:rsidR="0060316A" w:rsidRDefault="003B223E">
      <w:pPr>
        <w:pStyle w:val="Bodytext2"/>
        <w:shd w:val="clear" w:color="auto" w:fill="auto"/>
        <w:spacing w:before="0" w:after="0" w:line="560" w:lineRule="exact"/>
        <w:jc w:val="left"/>
        <w:rPr>
          <w:rFonts w:ascii="仿宋" w:eastAsia="仿宋" w:hAnsi="仿宋" w:cs="仿宋"/>
          <w:sz w:val="32"/>
          <w:szCs w:val="32"/>
        </w:rPr>
      </w:pPr>
      <w:r>
        <w:rPr>
          <w:rFonts w:ascii="仿宋" w:eastAsia="仿宋" w:hAnsi="仿宋" w:cs="仿宋" w:hint="eastAsia"/>
          <w:color w:val="000000"/>
          <w:sz w:val="32"/>
          <w:szCs w:val="32"/>
          <w:lang w:val="zh-CN" w:bidi="zh-CN"/>
        </w:rPr>
        <w:t>改，在整改期内不得申报上一级技术职务：</w:t>
      </w:r>
    </w:p>
    <w:p w:rsidR="0060316A" w:rsidRDefault="003B223E">
      <w:pPr>
        <w:pStyle w:val="Bodytext2"/>
        <w:numPr>
          <w:ilvl w:val="0"/>
          <w:numId w:val="17"/>
        </w:numPr>
        <w:shd w:val="clear" w:color="auto" w:fill="auto"/>
        <w:tabs>
          <w:tab w:val="left" w:pos="1067"/>
        </w:tabs>
        <w:spacing w:before="0" w:after="0" w:line="560" w:lineRule="exact"/>
        <w:ind w:firstLine="680"/>
        <w:jc w:val="both"/>
        <w:rPr>
          <w:rFonts w:ascii="仿宋" w:eastAsia="仿宋" w:hAnsi="仿宋" w:cs="仿宋"/>
          <w:sz w:val="32"/>
          <w:szCs w:val="32"/>
        </w:rPr>
      </w:pPr>
      <w:r>
        <w:rPr>
          <w:rFonts w:ascii="仿宋" w:eastAsia="仿宋" w:hAnsi="仿宋" w:cs="仿宋" w:hint="eastAsia"/>
          <w:color w:val="000000"/>
          <w:sz w:val="32"/>
          <w:szCs w:val="32"/>
          <w:lang w:val="zh-CN" w:bidi="zh-CN"/>
        </w:rPr>
        <w:t>年度考核中</w:t>
      </w:r>
      <w:r>
        <w:rPr>
          <w:rFonts w:ascii="仿宋" w:eastAsia="仿宋" w:hAnsi="仿宋" w:cs="仿宋" w:hint="eastAsia"/>
          <w:color w:val="000000"/>
          <w:sz w:val="32"/>
          <w:szCs w:val="32"/>
          <w:lang w:val="zh-CN" w:bidi="zh-CN"/>
        </w:rPr>
        <w:t>1</w:t>
      </w:r>
      <w:r>
        <w:rPr>
          <w:rFonts w:ascii="仿宋" w:eastAsia="仿宋" w:hAnsi="仿宋" w:cs="仿宋" w:hint="eastAsia"/>
          <w:color w:val="000000"/>
          <w:sz w:val="32"/>
          <w:szCs w:val="32"/>
          <w:lang w:val="zh-CN" w:bidi="zh-CN"/>
        </w:rPr>
        <w:t>年不称职者；</w:t>
      </w:r>
    </w:p>
    <w:p w:rsidR="0060316A" w:rsidRDefault="003B223E">
      <w:pPr>
        <w:pStyle w:val="Bodytext2"/>
        <w:numPr>
          <w:ilvl w:val="0"/>
          <w:numId w:val="17"/>
        </w:numPr>
        <w:shd w:val="clear" w:color="auto" w:fill="auto"/>
        <w:tabs>
          <w:tab w:val="left" w:pos="1035"/>
        </w:tabs>
        <w:spacing w:before="0" w:after="0" w:line="560" w:lineRule="exact"/>
        <w:ind w:firstLine="680"/>
        <w:jc w:val="both"/>
        <w:rPr>
          <w:rFonts w:ascii="仿宋" w:eastAsia="仿宋" w:hAnsi="仿宋" w:cs="仿宋"/>
          <w:sz w:val="32"/>
          <w:szCs w:val="32"/>
        </w:rPr>
      </w:pPr>
      <w:r>
        <w:rPr>
          <w:rFonts w:ascii="仿宋" w:eastAsia="仿宋" w:hAnsi="仿宋" w:cs="仿宋" w:hint="eastAsia"/>
          <w:color w:val="000000"/>
          <w:sz w:val="32"/>
          <w:szCs w:val="32"/>
          <w:lang w:val="zh-CN" w:bidi="zh-CN"/>
        </w:rPr>
        <w:t>不能正常履行岗位职责，因自身原因，没有完成年度工作量；</w:t>
      </w:r>
    </w:p>
    <w:p w:rsidR="0060316A" w:rsidRDefault="003B223E">
      <w:pPr>
        <w:pStyle w:val="Bodytext2"/>
        <w:numPr>
          <w:ilvl w:val="0"/>
          <w:numId w:val="17"/>
        </w:numPr>
        <w:shd w:val="clear" w:color="auto" w:fill="auto"/>
        <w:tabs>
          <w:tab w:val="left" w:pos="1089"/>
        </w:tabs>
        <w:spacing w:before="0" w:after="0" w:line="560" w:lineRule="exact"/>
        <w:ind w:firstLine="680"/>
        <w:jc w:val="both"/>
        <w:rPr>
          <w:rFonts w:ascii="仿宋" w:eastAsia="仿宋" w:hAnsi="仿宋" w:cs="仿宋"/>
          <w:sz w:val="32"/>
          <w:szCs w:val="32"/>
        </w:rPr>
      </w:pPr>
      <w:r>
        <w:rPr>
          <w:rFonts w:ascii="仿宋" w:eastAsia="仿宋" w:hAnsi="仿宋" w:cs="仿宋" w:hint="eastAsia"/>
          <w:color w:val="000000"/>
          <w:sz w:val="32"/>
          <w:szCs w:val="32"/>
          <w:lang w:val="zh-CN" w:bidi="zh-CN"/>
        </w:rPr>
        <w:t>在工作中有较大失误，造成一定的经济损失或负面影响；</w:t>
      </w:r>
    </w:p>
    <w:p w:rsidR="0060316A" w:rsidRDefault="003B223E">
      <w:pPr>
        <w:pStyle w:val="Bodytext2"/>
        <w:numPr>
          <w:ilvl w:val="0"/>
          <w:numId w:val="17"/>
        </w:numPr>
        <w:shd w:val="clear" w:color="auto" w:fill="auto"/>
        <w:tabs>
          <w:tab w:val="left" w:pos="1035"/>
        </w:tabs>
        <w:spacing w:before="0" w:after="0" w:line="560" w:lineRule="exact"/>
        <w:ind w:firstLine="680"/>
        <w:jc w:val="both"/>
        <w:rPr>
          <w:rFonts w:ascii="仿宋" w:eastAsia="仿宋" w:hAnsi="仿宋" w:cs="仿宋"/>
          <w:sz w:val="32"/>
          <w:szCs w:val="32"/>
        </w:rPr>
      </w:pPr>
      <w:r>
        <w:rPr>
          <w:rFonts w:ascii="仿宋" w:eastAsia="仿宋" w:hAnsi="仿宋" w:cs="仿宋" w:hint="eastAsia"/>
          <w:color w:val="000000"/>
          <w:sz w:val="32"/>
          <w:szCs w:val="32"/>
          <w:lang w:val="zh-CN" w:bidi="zh-CN"/>
        </w:rPr>
        <w:t>高级资格：参加学术交流会、接受新知识培训</w:t>
      </w:r>
      <w:r>
        <w:rPr>
          <w:rFonts w:ascii="仿宋" w:eastAsia="仿宋" w:hAnsi="仿宋" w:cs="仿宋" w:hint="eastAsia"/>
          <w:color w:val="000000"/>
          <w:sz w:val="32"/>
          <w:szCs w:val="32"/>
          <w:lang w:val="zh-CN" w:bidi="zh-CN"/>
        </w:rPr>
        <w:t>6</w:t>
      </w:r>
      <w:r>
        <w:rPr>
          <w:rFonts w:ascii="仿宋" w:eastAsia="仿宋" w:hAnsi="仿宋" w:cs="仿宋" w:hint="eastAsia"/>
          <w:color w:val="000000"/>
          <w:sz w:val="32"/>
          <w:szCs w:val="32"/>
          <w:lang w:val="zh-CN" w:bidi="zh-CN"/>
        </w:rPr>
        <w:t>次以下；作为第一作者撰写论文</w:t>
      </w:r>
      <w:r>
        <w:rPr>
          <w:rFonts w:ascii="仿宋" w:eastAsia="仿宋" w:hAnsi="仿宋" w:cs="仿宋" w:hint="eastAsia"/>
          <w:color w:val="000000"/>
          <w:sz w:val="32"/>
          <w:szCs w:val="32"/>
          <w:lang w:val="zh-CN" w:bidi="zh-CN"/>
        </w:rPr>
        <w:t>2</w:t>
      </w:r>
      <w:r>
        <w:rPr>
          <w:rFonts w:ascii="仿宋" w:eastAsia="仿宋" w:hAnsi="仿宋" w:cs="仿宋" w:hint="eastAsia"/>
          <w:color w:val="000000"/>
          <w:sz w:val="32"/>
          <w:szCs w:val="32"/>
          <w:lang w:val="zh-CN" w:bidi="zh-CN"/>
        </w:rPr>
        <w:t>篇以下；未承担或参与任何一项课题</w:t>
      </w:r>
    </w:p>
    <w:p w:rsidR="0060316A" w:rsidRDefault="003B223E">
      <w:pPr>
        <w:pStyle w:val="Bodytext2"/>
        <w:shd w:val="clear" w:color="auto" w:fill="auto"/>
        <w:spacing w:before="0" w:after="0" w:line="560" w:lineRule="exact"/>
        <w:jc w:val="left"/>
        <w:rPr>
          <w:rFonts w:ascii="仿宋" w:eastAsia="仿宋" w:hAnsi="仿宋" w:cs="仿宋"/>
          <w:sz w:val="32"/>
          <w:szCs w:val="32"/>
        </w:rPr>
      </w:pPr>
      <w:r>
        <w:rPr>
          <w:rFonts w:ascii="仿宋" w:eastAsia="仿宋" w:hAnsi="仿宋" w:cs="仿宋" w:hint="eastAsia"/>
          <w:color w:val="000000"/>
          <w:sz w:val="32"/>
          <w:szCs w:val="32"/>
          <w:lang w:val="zh-CN" w:bidi="zh-CN"/>
        </w:rPr>
        <w:t>（项目）；</w:t>
      </w:r>
    </w:p>
    <w:p w:rsidR="0060316A" w:rsidRDefault="003B223E">
      <w:pPr>
        <w:pStyle w:val="Bodytext2"/>
        <w:shd w:val="clear" w:color="auto" w:fill="auto"/>
        <w:spacing w:before="0" w:after="0" w:line="560" w:lineRule="exact"/>
        <w:ind w:firstLine="680"/>
        <w:jc w:val="both"/>
        <w:rPr>
          <w:rFonts w:ascii="仿宋" w:eastAsia="仿宋" w:hAnsi="仿宋" w:cs="仿宋"/>
          <w:sz w:val="32"/>
          <w:szCs w:val="32"/>
        </w:rPr>
      </w:pPr>
      <w:r>
        <w:rPr>
          <w:rFonts w:ascii="仿宋" w:eastAsia="仿宋" w:hAnsi="仿宋" w:cs="仿宋" w:hint="eastAsia"/>
          <w:color w:val="000000"/>
          <w:sz w:val="32"/>
          <w:szCs w:val="32"/>
          <w:lang w:val="zh-CN" w:bidi="zh-CN"/>
        </w:rPr>
        <w:t>中级资格：参加学术交流会、接受新知识培训</w:t>
      </w:r>
      <w:r>
        <w:rPr>
          <w:rFonts w:ascii="仿宋" w:eastAsia="仿宋" w:hAnsi="仿宋" w:cs="仿宋" w:hint="eastAsia"/>
          <w:color w:val="000000"/>
          <w:sz w:val="32"/>
          <w:szCs w:val="32"/>
          <w:lang w:val="zh-CN" w:bidi="zh-CN"/>
        </w:rPr>
        <w:t>4</w:t>
      </w:r>
      <w:r>
        <w:rPr>
          <w:rFonts w:ascii="仿宋" w:eastAsia="仿宋" w:hAnsi="仿宋" w:cs="仿宋" w:hint="eastAsia"/>
          <w:color w:val="000000"/>
          <w:sz w:val="32"/>
          <w:szCs w:val="32"/>
          <w:lang w:val="zh-CN" w:bidi="zh-CN"/>
        </w:rPr>
        <w:t>次以下；作为第一作者撰写论文</w:t>
      </w:r>
      <w:r>
        <w:rPr>
          <w:rFonts w:ascii="仿宋" w:eastAsia="仿宋" w:hAnsi="仿宋" w:cs="仿宋" w:hint="eastAsia"/>
          <w:color w:val="000000"/>
          <w:sz w:val="32"/>
          <w:szCs w:val="32"/>
          <w:lang w:val="zh-CN" w:bidi="zh-CN"/>
        </w:rPr>
        <w:t>1</w:t>
      </w:r>
      <w:r>
        <w:rPr>
          <w:rFonts w:ascii="仿宋" w:eastAsia="仿宋" w:hAnsi="仿宋" w:cs="仿宋" w:hint="eastAsia"/>
          <w:color w:val="000000"/>
          <w:sz w:val="32"/>
          <w:szCs w:val="32"/>
          <w:lang w:val="zh-CN" w:bidi="zh-CN"/>
        </w:rPr>
        <w:t>篇以下；未承担或参与任何一项课题（项</w:t>
      </w:r>
      <w:r>
        <w:rPr>
          <w:rStyle w:val="Bodytext2Scaling90"/>
          <w:rFonts w:ascii="仿宋" w:eastAsia="仿宋" w:hAnsi="仿宋" w:cs="仿宋" w:hint="eastAsia"/>
          <w:sz w:val="32"/>
          <w:szCs w:val="32"/>
        </w:rPr>
        <w:t>目）；</w:t>
      </w:r>
    </w:p>
    <w:p w:rsidR="0060316A" w:rsidRDefault="003B223E">
      <w:pPr>
        <w:pStyle w:val="Bodytext2"/>
        <w:shd w:val="clear" w:color="auto" w:fill="auto"/>
        <w:spacing w:before="0" w:after="0" w:line="560" w:lineRule="exact"/>
        <w:ind w:left="680"/>
        <w:jc w:val="left"/>
        <w:rPr>
          <w:rFonts w:ascii="仿宋" w:eastAsia="仿宋" w:hAnsi="仿宋" w:cs="仿宋"/>
          <w:color w:val="000000"/>
          <w:sz w:val="32"/>
          <w:szCs w:val="32"/>
          <w:lang w:val="zh-CN" w:bidi="zh-CN"/>
        </w:rPr>
      </w:pPr>
      <w:r>
        <w:rPr>
          <w:rFonts w:ascii="仿宋" w:eastAsia="仿宋" w:hAnsi="仿宋" w:cs="仿宋" w:hint="eastAsia"/>
          <w:color w:val="000000"/>
          <w:sz w:val="32"/>
          <w:szCs w:val="32"/>
          <w:lang w:val="zh-CN" w:bidi="zh-CN"/>
        </w:rPr>
        <w:t>初级资格：参加学术交流会、接受新知识培训</w:t>
      </w:r>
      <w:r>
        <w:rPr>
          <w:rFonts w:ascii="仿宋" w:eastAsia="仿宋" w:hAnsi="仿宋" w:cs="仿宋" w:hint="eastAsia"/>
          <w:color w:val="000000"/>
          <w:sz w:val="32"/>
          <w:szCs w:val="32"/>
          <w:lang w:val="zh-CN" w:bidi="zh-CN"/>
        </w:rPr>
        <w:t>3</w:t>
      </w:r>
      <w:r>
        <w:rPr>
          <w:rFonts w:ascii="仿宋" w:eastAsia="仿宋" w:hAnsi="仿宋" w:cs="仿宋" w:hint="eastAsia"/>
          <w:color w:val="000000"/>
          <w:sz w:val="32"/>
          <w:szCs w:val="32"/>
          <w:lang w:val="zh-CN" w:bidi="zh-CN"/>
        </w:rPr>
        <w:t>次以下。</w:t>
      </w:r>
      <w:r>
        <w:rPr>
          <w:rFonts w:ascii="仿宋" w:eastAsia="仿宋" w:hAnsi="仿宋" w:cs="仿宋" w:hint="eastAsia"/>
          <w:color w:val="000000"/>
          <w:sz w:val="32"/>
          <w:szCs w:val="32"/>
          <w:lang w:val="zh-CN" w:bidi="zh-CN"/>
        </w:rPr>
        <w:t xml:space="preserve"> </w:t>
      </w:r>
      <w:r>
        <w:rPr>
          <w:rFonts w:ascii="仿宋" w:eastAsia="仿宋" w:hAnsi="仿宋" w:cs="仿宋" w:hint="eastAsia"/>
          <w:color w:val="000000"/>
          <w:sz w:val="32"/>
          <w:szCs w:val="32"/>
          <w:lang w:val="zh-CN" w:bidi="zh-CN"/>
        </w:rPr>
        <w:t>第</w:t>
      </w:r>
      <w:r>
        <w:rPr>
          <w:rFonts w:ascii="仿宋" w:eastAsia="仿宋" w:hAnsi="仿宋" w:cs="仿宋" w:hint="eastAsia"/>
          <w:b/>
          <w:bCs/>
          <w:color w:val="000000"/>
          <w:sz w:val="32"/>
          <w:szCs w:val="32"/>
          <w:lang w:val="zh-CN" w:bidi="zh-CN"/>
        </w:rPr>
        <w:t>第六条</w:t>
      </w:r>
      <w:r>
        <w:rPr>
          <w:rFonts w:ascii="仿宋" w:eastAsia="仿宋" w:hAnsi="仿宋" w:cs="仿宋" w:hint="eastAsia"/>
          <w:color w:val="000000"/>
          <w:sz w:val="32"/>
          <w:szCs w:val="32"/>
          <w:lang w:bidi="zh-CN"/>
        </w:rPr>
        <w:t xml:space="preserve">  </w:t>
      </w:r>
      <w:r>
        <w:rPr>
          <w:rFonts w:ascii="仿宋" w:eastAsia="仿宋" w:hAnsi="仿宋" w:cs="仿宋" w:hint="eastAsia"/>
          <w:color w:val="000000"/>
          <w:sz w:val="32"/>
          <w:szCs w:val="32"/>
          <w:lang w:val="zh-CN" w:bidi="zh-CN"/>
        </w:rPr>
        <w:t>在审核中发现有以下情况之一者，取消其任职资格</w:t>
      </w:r>
      <w:r>
        <w:rPr>
          <w:rFonts w:ascii="仿宋" w:eastAsia="仿宋" w:hAnsi="仿宋" w:cs="仿宋" w:hint="eastAsia"/>
          <w:color w:val="000000"/>
          <w:sz w:val="32"/>
          <w:szCs w:val="32"/>
          <w:lang w:val="zh-CN" w:bidi="zh-CN"/>
        </w:rPr>
        <w:t>:</w:t>
      </w:r>
    </w:p>
    <w:p w:rsidR="0060316A" w:rsidRDefault="003B223E">
      <w:pPr>
        <w:pStyle w:val="Bodytext2"/>
        <w:numPr>
          <w:ilvl w:val="0"/>
          <w:numId w:val="18"/>
        </w:numPr>
        <w:shd w:val="clear" w:color="auto" w:fill="auto"/>
        <w:tabs>
          <w:tab w:val="left" w:pos="1067"/>
        </w:tabs>
        <w:spacing w:before="0" w:after="0" w:line="560" w:lineRule="exact"/>
        <w:ind w:firstLine="680"/>
        <w:jc w:val="both"/>
        <w:rPr>
          <w:rFonts w:ascii="仿宋" w:eastAsia="仿宋" w:hAnsi="仿宋" w:cs="仿宋"/>
          <w:sz w:val="32"/>
          <w:szCs w:val="32"/>
        </w:rPr>
      </w:pPr>
      <w:r>
        <w:rPr>
          <w:rFonts w:ascii="仿宋" w:eastAsia="仿宋" w:hAnsi="仿宋" w:cs="仿宋" w:hint="eastAsia"/>
          <w:color w:val="000000"/>
          <w:sz w:val="32"/>
          <w:szCs w:val="32"/>
          <w:lang w:val="zh-CN" w:bidi="zh-CN"/>
        </w:rPr>
        <w:t>违背四项基本原则者；</w:t>
      </w:r>
    </w:p>
    <w:p w:rsidR="0060316A" w:rsidRDefault="003B223E">
      <w:pPr>
        <w:pStyle w:val="Bodytext2"/>
        <w:numPr>
          <w:ilvl w:val="0"/>
          <w:numId w:val="18"/>
        </w:numPr>
        <w:shd w:val="clear" w:color="auto" w:fill="auto"/>
        <w:tabs>
          <w:tab w:val="left" w:pos="1089"/>
        </w:tabs>
        <w:spacing w:before="0" w:after="0" w:line="560" w:lineRule="exact"/>
        <w:ind w:firstLine="680"/>
        <w:jc w:val="both"/>
        <w:rPr>
          <w:rFonts w:ascii="仿宋" w:eastAsia="仿宋" w:hAnsi="仿宋" w:cs="仿宋"/>
          <w:sz w:val="32"/>
          <w:szCs w:val="32"/>
        </w:rPr>
      </w:pPr>
      <w:r>
        <w:rPr>
          <w:rFonts w:ascii="仿宋" w:eastAsia="仿宋" w:hAnsi="仿宋" w:cs="仿宋" w:hint="eastAsia"/>
          <w:color w:val="000000"/>
          <w:sz w:val="32"/>
          <w:szCs w:val="32"/>
          <w:lang w:val="zh-CN" w:bidi="zh-CN"/>
        </w:rPr>
        <w:t>年度考核连续</w:t>
      </w:r>
      <w:r>
        <w:rPr>
          <w:rFonts w:ascii="仿宋" w:eastAsia="仿宋" w:hAnsi="仿宋" w:cs="仿宋" w:hint="eastAsia"/>
          <w:color w:val="000000"/>
          <w:sz w:val="32"/>
          <w:szCs w:val="32"/>
          <w:lang w:val="zh-CN" w:bidi="zh-CN"/>
        </w:rPr>
        <w:t>2</w:t>
      </w:r>
      <w:r>
        <w:rPr>
          <w:rFonts w:ascii="仿宋" w:eastAsia="仿宋" w:hAnsi="仿宋" w:cs="仿宋" w:hint="eastAsia"/>
          <w:color w:val="000000"/>
          <w:sz w:val="32"/>
          <w:szCs w:val="32"/>
          <w:lang w:val="zh-CN" w:bidi="zh-CN"/>
        </w:rPr>
        <w:t>年不称职者；</w:t>
      </w:r>
    </w:p>
    <w:p w:rsidR="0060316A" w:rsidRDefault="003B223E">
      <w:pPr>
        <w:pStyle w:val="Bodytext2"/>
        <w:numPr>
          <w:ilvl w:val="0"/>
          <w:numId w:val="18"/>
        </w:numPr>
        <w:shd w:val="clear" w:color="auto" w:fill="auto"/>
        <w:tabs>
          <w:tab w:val="left" w:pos="1042"/>
        </w:tabs>
        <w:spacing w:before="0" w:after="0" w:line="560" w:lineRule="exact"/>
        <w:ind w:firstLine="680"/>
        <w:jc w:val="both"/>
        <w:rPr>
          <w:rFonts w:ascii="仿宋" w:eastAsia="仿宋" w:hAnsi="仿宋" w:cs="仿宋"/>
          <w:sz w:val="32"/>
          <w:szCs w:val="32"/>
        </w:rPr>
      </w:pPr>
      <w:r>
        <w:rPr>
          <w:rFonts w:ascii="仿宋" w:eastAsia="仿宋" w:hAnsi="仿宋" w:cs="仿宋" w:hint="eastAsia"/>
          <w:color w:val="000000"/>
          <w:sz w:val="32"/>
          <w:szCs w:val="32"/>
          <w:lang w:val="zh-CN" w:bidi="zh-CN"/>
        </w:rPr>
        <w:t>不能履行岗位职责，在工作中造成重大经济损失或影响极</w:t>
      </w:r>
      <w:r>
        <w:rPr>
          <w:rFonts w:ascii="仿宋" w:eastAsia="仿宋" w:hAnsi="仿宋" w:cs="仿宋" w:hint="eastAsia"/>
          <w:color w:val="000000"/>
          <w:sz w:val="32"/>
          <w:szCs w:val="32"/>
          <w:lang w:val="zh-CN" w:bidi="zh-CN"/>
        </w:rPr>
        <w:t xml:space="preserve"> </w:t>
      </w:r>
      <w:r>
        <w:rPr>
          <w:rFonts w:ascii="仿宋" w:eastAsia="仿宋" w:hAnsi="仿宋" w:cs="仿宋" w:hint="eastAsia"/>
          <w:color w:val="000000"/>
          <w:sz w:val="32"/>
          <w:szCs w:val="32"/>
          <w:lang w:val="zh-CN" w:bidi="zh-CN"/>
        </w:rPr>
        <w:t>坏、群众反映强烈；</w:t>
      </w:r>
    </w:p>
    <w:p w:rsidR="0060316A" w:rsidRDefault="003B223E">
      <w:pPr>
        <w:pStyle w:val="Bodytext2"/>
        <w:numPr>
          <w:ilvl w:val="0"/>
          <w:numId w:val="18"/>
        </w:numPr>
        <w:shd w:val="clear" w:color="auto" w:fill="auto"/>
        <w:tabs>
          <w:tab w:val="left" w:pos="1096"/>
        </w:tabs>
        <w:spacing w:before="0" w:after="0" w:line="560" w:lineRule="exact"/>
        <w:ind w:firstLine="680"/>
        <w:jc w:val="both"/>
        <w:rPr>
          <w:rFonts w:ascii="仿宋" w:eastAsia="仿宋" w:hAnsi="仿宋" w:cs="仿宋"/>
          <w:sz w:val="32"/>
          <w:szCs w:val="32"/>
        </w:rPr>
      </w:pPr>
      <w:r>
        <w:rPr>
          <w:rFonts w:ascii="仿宋" w:eastAsia="仿宋" w:hAnsi="仿宋" w:cs="仿宋" w:hint="eastAsia"/>
          <w:color w:val="000000"/>
          <w:sz w:val="32"/>
          <w:szCs w:val="32"/>
          <w:lang w:val="zh-CN" w:bidi="zh-CN"/>
        </w:rPr>
        <w:t>触犯刑律，被司法机关判刑。</w:t>
      </w:r>
    </w:p>
    <w:p w:rsidR="0060316A" w:rsidRDefault="003B223E">
      <w:pPr>
        <w:pStyle w:val="Bodytext2"/>
        <w:shd w:val="clear" w:color="auto" w:fill="auto"/>
        <w:spacing w:before="0" w:after="0" w:line="560" w:lineRule="exact"/>
        <w:ind w:firstLine="680"/>
        <w:jc w:val="both"/>
        <w:rPr>
          <w:rFonts w:ascii="仿宋" w:eastAsia="仿宋" w:hAnsi="仿宋" w:cs="仿宋"/>
          <w:sz w:val="32"/>
          <w:szCs w:val="32"/>
        </w:rPr>
      </w:pPr>
      <w:r>
        <w:rPr>
          <w:rFonts w:ascii="仿宋" w:eastAsia="仿宋" w:hAnsi="仿宋" w:cs="仿宋" w:hint="eastAsia"/>
          <w:color w:val="000000"/>
          <w:sz w:val="32"/>
          <w:szCs w:val="32"/>
          <w:lang w:val="zh-CN" w:bidi="zh-CN"/>
        </w:rPr>
        <w:t>被取消任职资格者，再申报其任职资格，任职年限从取消当年起算。</w:t>
      </w:r>
    </w:p>
    <w:p w:rsidR="0060316A" w:rsidRDefault="003B223E">
      <w:pPr>
        <w:pStyle w:val="Bodytext2"/>
        <w:shd w:val="clear" w:color="auto" w:fill="auto"/>
        <w:spacing w:before="0" w:after="0" w:line="560" w:lineRule="exact"/>
        <w:ind w:firstLine="680"/>
        <w:jc w:val="both"/>
        <w:rPr>
          <w:rFonts w:ascii="仿宋" w:eastAsia="仿宋" w:hAnsi="仿宋" w:cs="仿宋"/>
          <w:sz w:val="32"/>
          <w:szCs w:val="32"/>
        </w:rPr>
      </w:pPr>
      <w:r>
        <w:rPr>
          <w:rFonts w:ascii="仿宋" w:eastAsia="仿宋" w:hAnsi="仿宋" w:cs="仿宋" w:hint="eastAsia"/>
          <w:b/>
          <w:bCs/>
          <w:color w:val="000000"/>
          <w:sz w:val="32"/>
          <w:szCs w:val="32"/>
          <w:lang w:val="zh-CN" w:bidi="zh-CN"/>
        </w:rPr>
        <w:t>第七条</w:t>
      </w:r>
      <w:r>
        <w:rPr>
          <w:rFonts w:ascii="仿宋" w:eastAsia="仿宋" w:hAnsi="仿宋" w:cs="仿宋" w:hint="eastAsia"/>
          <w:color w:val="000000"/>
          <w:sz w:val="32"/>
          <w:szCs w:val="32"/>
          <w:lang w:bidi="zh-CN"/>
        </w:rPr>
        <w:t xml:space="preserve">  </w:t>
      </w:r>
      <w:r>
        <w:rPr>
          <w:rFonts w:ascii="仿宋" w:eastAsia="仿宋" w:hAnsi="仿宋" w:cs="仿宋" w:hint="eastAsia"/>
          <w:color w:val="000000"/>
          <w:sz w:val="32"/>
          <w:szCs w:val="32"/>
          <w:lang w:val="zh-CN" w:bidi="zh-CN"/>
        </w:rPr>
        <w:t>本办法自公布之日起执行，由教师工作处负责解释。</w:t>
      </w:r>
    </w:p>
    <w:p w:rsidR="0060316A" w:rsidRDefault="0060316A">
      <w:pPr>
        <w:spacing w:before="120" w:after="120" w:line="560" w:lineRule="exact"/>
        <w:rPr>
          <w:rFonts w:ascii="仿宋" w:eastAsia="仿宋" w:hAnsi="仿宋"/>
          <w:sz w:val="32"/>
          <w:szCs w:val="32"/>
        </w:rPr>
      </w:pPr>
    </w:p>
    <w:p w:rsidR="0060316A" w:rsidRDefault="0060316A">
      <w:pPr>
        <w:spacing w:before="120" w:after="120" w:line="560" w:lineRule="exact"/>
        <w:rPr>
          <w:rFonts w:ascii="仿宋" w:eastAsia="仿宋" w:hAnsi="仿宋"/>
          <w:sz w:val="32"/>
          <w:szCs w:val="32"/>
        </w:rPr>
      </w:pPr>
    </w:p>
    <w:p w:rsidR="0060316A" w:rsidRDefault="0060316A">
      <w:pPr>
        <w:spacing w:before="120" w:after="120" w:line="560" w:lineRule="exact"/>
        <w:rPr>
          <w:rFonts w:ascii="仿宋" w:eastAsia="仿宋" w:hAnsi="仿宋"/>
          <w:sz w:val="32"/>
          <w:szCs w:val="32"/>
        </w:rPr>
      </w:pPr>
    </w:p>
    <w:p w:rsidR="0060316A" w:rsidRDefault="0060316A">
      <w:pPr>
        <w:spacing w:line="56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3B223E">
      <w:pPr>
        <w:spacing w:line="520" w:lineRule="exact"/>
        <w:jc w:val="center"/>
        <w:rPr>
          <w:rFonts w:ascii="仿宋" w:eastAsia="仿宋" w:hAnsi="仿宋" w:cs="仿宋"/>
          <w:sz w:val="32"/>
          <w:szCs w:val="32"/>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116</w:t>
      </w:r>
      <w:r>
        <w:rPr>
          <w:rFonts w:ascii="仿宋" w:eastAsia="仿宋" w:hAnsi="仿宋" w:cs="仿宋" w:hint="eastAsia"/>
          <w:sz w:val="32"/>
          <w:szCs w:val="32"/>
        </w:rPr>
        <w:t>号</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p>
    <w:p w:rsidR="0060316A" w:rsidRDefault="0060316A">
      <w:pPr>
        <w:spacing w:line="560" w:lineRule="exact"/>
        <w:rPr>
          <w:rFonts w:ascii="仿宋" w:eastAsia="仿宋" w:hAnsi="仿宋" w:cs="仿宋"/>
          <w:sz w:val="32"/>
          <w:szCs w:val="32"/>
        </w:rPr>
      </w:pPr>
    </w:p>
    <w:p w:rsidR="0060316A" w:rsidRDefault="003B223E">
      <w:pPr>
        <w:spacing w:line="560" w:lineRule="exact"/>
        <w:jc w:val="center"/>
        <w:rPr>
          <w:rFonts w:ascii="方正小标宋_GBK" w:eastAsia="方正小标宋_GBK" w:hAnsi="方正小标宋_GBK" w:cs="方正小标宋_GBK"/>
          <w:bCs/>
          <w:sz w:val="44"/>
          <w:szCs w:val="44"/>
        </w:rPr>
      </w:pPr>
      <w:bookmarkStart w:id="413" w:name="_Toc27633"/>
      <w:bookmarkStart w:id="414" w:name="_Toc6566"/>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bCs/>
          <w:kern w:val="0"/>
          <w:sz w:val="44"/>
          <w:szCs w:val="44"/>
        </w:rPr>
        <w:t>贵州商学院</w:t>
      </w:r>
      <w:r>
        <w:rPr>
          <w:rFonts w:ascii="方正小标宋_GBK" w:eastAsia="方正小标宋_GBK" w:hAnsi="方正小标宋_GBK" w:cs="方正小标宋_GBK" w:hint="eastAsia"/>
          <w:bCs/>
          <w:kern w:val="0"/>
          <w:sz w:val="44"/>
          <w:szCs w:val="44"/>
        </w:rPr>
        <w:t>劳动合同制</w:t>
      </w:r>
      <w:r>
        <w:rPr>
          <w:rFonts w:ascii="方正小标宋_GBK" w:eastAsia="方正小标宋_GBK" w:hAnsi="方正小标宋_GBK" w:cs="方正小标宋_GBK" w:hint="eastAsia"/>
          <w:bCs/>
          <w:kern w:val="0"/>
          <w:sz w:val="44"/>
          <w:szCs w:val="44"/>
        </w:rPr>
        <w:t>聘用人员管理办法</w:t>
      </w:r>
      <w:r>
        <w:rPr>
          <w:rFonts w:ascii="方正小标宋_GBK" w:eastAsia="方正小标宋_GBK" w:hAnsi="方正小标宋_GBK" w:cs="方正小标宋_GBK" w:hint="eastAsia"/>
          <w:bCs/>
          <w:sz w:val="44"/>
          <w:szCs w:val="44"/>
        </w:rPr>
        <w:t>》的通知</w:t>
      </w:r>
      <w:bookmarkEnd w:id="413"/>
      <w:bookmarkEnd w:id="414"/>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autoSpaceDE w:val="0"/>
        <w:autoSpaceDN w:val="0"/>
        <w:adjustRightInd w:val="0"/>
        <w:spacing w:line="560" w:lineRule="exact"/>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kern w:val="0"/>
          <w:sz w:val="32"/>
          <w:szCs w:val="32"/>
        </w:rPr>
        <w:t>贵州商学院劳动合同制聘用人员管理办法</w:t>
      </w:r>
      <w:r>
        <w:rPr>
          <w:rFonts w:ascii="仿宋" w:eastAsia="仿宋" w:hAnsi="仿宋" w:cs="仿宋" w:hint="eastAsia"/>
          <w:sz w:val="32"/>
          <w:szCs w:val="32"/>
        </w:rPr>
        <w:t>》经</w:t>
      </w:r>
      <w:r>
        <w:rPr>
          <w:rFonts w:ascii="仿宋" w:eastAsia="仿宋" w:hAnsi="仿宋" w:cs="仿宋" w:hint="eastAsia"/>
          <w:sz w:val="32"/>
          <w:szCs w:val="32"/>
        </w:rPr>
        <w:t>党委会</w:t>
      </w:r>
      <w:r>
        <w:rPr>
          <w:rFonts w:ascii="仿宋" w:eastAsia="仿宋" w:hAnsi="仿宋" w:cs="仿宋" w:hint="eastAsia"/>
          <w:sz w:val="32"/>
          <w:szCs w:val="32"/>
        </w:rPr>
        <w:t>审议通过，现予以印发，请遵照执行。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29</w:t>
      </w:r>
      <w:r>
        <w:rPr>
          <w:rFonts w:ascii="仿宋" w:eastAsia="仿宋" w:hAnsi="仿宋" w:cs="仿宋" w:hint="eastAsia"/>
          <w:sz w:val="32"/>
          <w:szCs w:val="32"/>
        </w:rPr>
        <w:t>日</w:t>
      </w:r>
    </w:p>
    <w:p w:rsidR="0060316A" w:rsidRDefault="0060316A">
      <w:pPr>
        <w:spacing w:line="560" w:lineRule="exact"/>
        <w:ind w:firstLine="540"/>
        <w:jc w:val="center"/>
        <w:rPr>
          <w:rFonts w:ascii="仿宋" w:eastAsia="仿宋" w:hAnsi="仿宋" w:cs="仿宋"/>
          <w:sz w:val="32"/>
          <w:szCs w:val="32"/>
        </w:rPr>
      </w:pPr>
    </w:p>
    <w:p w:rsidR="0060316A" w:rsidRDefault="0060316A">
      <w:pPr>
        <w:autoSpaceDE w:val="0"/>
        <w:autoSpaceDN w:val="0"/>
        <w:adjustRightInd w:val="0"/>
        <w:spacing w:line="540" w:lineRule="exact"/>
        <w:rPr>
          <w:rFonts w:ascii="方正小标宋_GBK" w:eastAsia="方正小标宋_GBK" w:hAnsi="方正小标宋_GBK" w:cs="方正小标宋_GBK"/>
          <w:kern w:val="0"/>
          <w:sz w:val="44"/>
          <w:szCs w:val="44"/>
        </w:rPr>
      </w:pPr>
    </w:p>
    <w:p w:rsidR="0060316A" w:rsidRDefault="003B223E">
      <w:pPr>
        <w:spacing w:line="540" w:lineRule="exact"/>
        <w:jc w:val="center"/>
        <w:rPr>
          <w:rFonts w:ascii="方正小标宋_GBK" w:eastAsia="方正小标宋_GBK" w:hAnsi="方正小标宋_GBK" w:cs="方正小标宋_GBK"/>
          <w:bCs/>
          <w:kern w:val="0"/>
          <w:sz w:val="44"/>
          <w:szCs w:val="44"/>
        </w:rPr>
      </w:pPr>
      <w:r>
        <w:rPr>
          <w:rFonts w:ascii="方正小标宋_GBK" w:eastAsia="方正小标宋_GBK" w:hAnsi="方正小标宋_GBK" w:cs="方正小标宋_GBK" w:hint="eastAsia"/>
          <w:bCs/>
          <w:kern w:val="0"/>
          <w:sz w:val="44"/>
          <w:szCs w:val="44"/>
        </w:rPr>
        <w:t>贵州商学院</w:t>
      </w:r>
      <w:r>
        <w:rPr>
          <w:rFonts w:ascii="方正小标宋_GBK" w:eastAsia="方正小标宋_GBK" w:hAnsi="方正小标宋_GBK" w:cs="方正小标宋_GBK" w:hint="eastAsia"/>
          <w:bCs/>
          <w:kern w:val="0"/>
          <w:sz w:val="44"/>
          <w:szCs w:val="44"/>
        </w:rPr>
        <w:t>劳动合同制</w:t>
      </w:r>
      <w:r>
        <w:rPr>
          <w:rFonts w:ascii="方正小标宋_GBK" w:eastAsia="方正小标宋_GBK" w:hAnsi="方正小标宋_GBK" w:cs="方正小标宋_GBK" w:hint="eastAsia"/>
          <w:bCs/>
          <w:kern w:val="0"/>
          <w:sz w:val="44"/>
          <w:szCs w:val="44"/>
        </w:rPr>
        <w:t>聘用人员管理办法</w:t>
      </w:r>
    </w:p>
    <w:p w:rsidR="0060316A" w:rsidRDefault="0060316A">
      <w:pPr>
        <w:spacing w:line="540" w:lineRule="exact"/>
        <w:jc w:val="left"/>
        <w:rPr>
          <w:rFonts w:ascii="仿宋" w:eastAsia="仿宋" w:hAnsi="仿宋" w:cs="仿宋"/>
          <w:kern w:val="0"/>
          <w:sz w:val="32"/>
          <w:szCs w:val="32"/>
        </w:rPr>
      </w:pPr>
    </w:p>
    <w:p w:rsidR="0060316A" w:rsidRDefault="003B223E">
      <w:pPr>
        <w:spacing w:line="540" w:lineRule="exact"/>
        <w:jc w:val="center"/>
        <w:rPr>
          <w:rFonts w:ascii="仿宋" w:eastAsia="仿宋" w:hAnsi="仿宋" w:cs="仿宋"/>
          <w:b/>
          <w:kern w:val="0"/>
          <w:sz w:val="32"/>
          <w:szCs w:val="32"/>
        </w:rPr>
      </w:pPr>
      <w:r>
        <w:rPr>
          <w:rFonts w:ascii="仿宋" w:eastAsia="仿宋" w:hAnsi="仿宋" w:cs="仿宋" w:hint="eastAsia"/>
          <w:b/>
          <w:kern w:val="0"/>
          <w:sz w:val="32"/>
          <w:szCs w:val="32"/>
        </w:rPr>
        <w:t>第一章</w:t>
      </w: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总</w:t>
      </w: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则</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第一条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为进一步完善学院人事制度，规范劳动合同聘</w:t>
      </w:r>
    </w:p>
    <w:p w:rsidR="0060316A" w:rsidRDefault="003B223E">
      <w:pPr>
        <w:spacing w:line="540" w:lineRule="exact"/>
        <w:jc w:val="left"/>
        <w:rPr>
          <w:rFonts w:ascii="仿宋" w:eastAsia="仿宋" w:hAnsi="仿宋" w:cs="仿宋"/>
          <w:kern w:val="0"/>
          <w:sz w:val="32"/>
          <w:szCs w:val="32"/>
        </w:rPr>
      </w:pPr>
      <w:r>
        <w:rPr>
          <w:rFonts w:ascii="仿宋" w:eastAsia="仿宋" w:hAnsi="仿宋" w:cs="仿宋" w:hint="eastAsia"/>
          <w:kern w:val="0"/>
          <w:sz w:val="32"/>
          <w:szCs w:val="32"/>
        </w:rPr>
        <w:t>用制人员的管理，</w:t>
      </w:r>
      <w:r>
        <w:rPr>
          <w:rFonts w:ascii="仿宋" w:eastAsia="仿宋" w:hAnsi="仿宋" w:cs="仿宋" w:hint="eastAsia"/>
          <w:kern w:val="0"/>
          <w:sz w:val="32"/>
          <w:szCs w:val="32"/>
        </w:rPr>
        <w:t>依据</w:t>
      </w:r>
      <w:r>
        <w:rPr>
          <w:rFonts w:ascii="仿宋" w:eastAsia="仿宋" w:hAnsi="仿宋" w:cs="仿宋" w:hint="eastAsia"/>
          <w:kern w:val="0"/>
          <w:sz w:val="32"/>
          <w:szCs w:val="32"/>
        </w:rPr>
        <w:t>《</w:t>
      </w:r>
      <w:r>
        <w:rPr>
          <w:rFonts w:ascii="仿宋" w:eastAsia="仿宋" w:hAnsi="仿宋" w:cs="仿宋" w:hint="eastAsia"/>
          <w:kern w:val="0"/>
          <w:sz w:val="32"/>
          <w:szCs w:val="32"/>
        </w:rPr>
        <w:t>中华人民共和国劳动法</w:t>
      </w:r>
      <w:r>
        <w:rPr>
          <w:rFonts w:ascii="仿宋" w:eastAsia="仿宋" w:hAnsi="仿宋" w:cs="仿宋" w:hint="eastAsia"/>
          <w:kern w:val="0"/>
          <w:sz w:val="32"/>
          <w:szCs w:val="32"/>
        </w:rPr>
        <w:t>》</w:t>
      </w:r>
      <w:r>
        <w:rPr>
          <w:rFonts w:ascii="仿宋" w:eastAsia="仿宋" w:hAnsi="仿宋" w:cs="仿宋" w:hint="eastAsia"/>
          <w:kern w:val="0"/>
          <w:sz w:val="32"/>
          <w:szCs w:val="32"/>
        </w:rPr>
        <w:t>和《中华人民共和国劳动合同法》等法律、法规，</w:t>
      </w:r>
      <w:r>
        <w:rPr>
          <w:rFonts w:ascii="仿宋" w:eastAsia="仿宋" w:hAnsi="仿宋" w:cs="仿宋" w:hint="eastAsia"/>
          <w:kern w:val="0"/>
          <w:sz w:val="32"/>
          <w:szCs w:val="32"/>
        </w:rPr>
        <w:t>制定本办法。</w:t>
      </w:r>
      <w:r>
        <w:rPr>
          <w:rFonts w:ascii="仿宋" w:eastAsia="仿宋" w:hAnsi="仿宋" w:cs="仿宋" w:hint="eastAsia"/>
          <w:kern w:val="0"/>
          <w:sz w:val="32"/>
          <w:szCs w:val="32"/>
        </w:rPr>
        <w:t xml:space="preserve">                </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第二条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本办法中劳动合同制聘用人员（以下简称“聘</w:t>
      </w:r>
    </w:p>
    <w:p w:rsidR="0060316A" w:rsidRDefault="003B223E">
      <w:pPr>
        <w:spacing w:line="540" w:lineRule="exact"/>
        <w:jc w:val="left"/>
        <w:rPr>
          <w:rFonts w:ascii="仿宋" w:eastAsia="仿宋" w:hAnsi="仿宋" w:cs="仿宋"/>
          <w:kern w:val="0"/>
          <w:sz w:val="32"/>
          <w:szCs w:val="32"/>
        </w:rPr>
      </w:pPr>
      <w:r>
        <w:rPr>
          <w:rFonts w:ascii="仿宋" w:eastAsia="仿宋" w:hAnsi="仿宋" w:cs="仿宋" w:hint="eastAsia"/>
          <w:kern w:val="0"/>
          <w:sz w:val="32"/>
          <w:szCs w:val="32"/>
        </w:rPr>
        <w:t>用人员”）是指与学院存在劳动关系但不纳入学院事业编制</w:t>
      </w:r>
    </w:p>
    <w:p w:rsidR="0060316A" w:rsidRDefault="003B223E">
      <w:pPr>
        <w:spacing w:line="540" w:lineRule="exact"/>
        <w:jc w:val="left"/>
        <w:rPr>
          <w:rFonts w:ascii="仿宋" w:eastAsia="仿宋" w:hAnsi="仿宋" w:cs="仿宋"/>
          <w:kern w:val="0"/>
          <w:sz w:val="32"/>
          <w:szCs w:val="32"/>
        </w:rPr>
      </w:pPr>
      <w:r>
        <w:rPr>
          <w:rFonts w:ascii="仿宋" w:eastAsia="仿宋" w:hAnsi="仿宋" w:cs="仿宋" w:hint="eastAsia"/>
          <w:kern w:val="0"/>
          <w:sz w:val="32"/>
          <w:szCs w:val="32"/>
        </w:rPr>
        <w:t>的人员。</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第三条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人事处负责对聘用人员进行宏观管理，主要</w:t>
      </w:r>
    </w:p>
    <w:p w:rsidR="0060316A" w:rsidRDefault="003B223E">
      <w:pPr>
        <w:spacing w:line="540" w:lineRule="exact"/>
        <w:jc w:val="left"/>
        <w:rPr>
          <w:rFonts w:ascii="仿宋" w:eastAsia="仿宋" w:hAnsi="仿宋" w:cs="仿宋"/>
          <w:kern w:val="0"/>
          <w:sz w:val="32"/>
          <w:szCs w:val="32"/>
        </w:rPr>
      </w:pPr>
      <w:r>
        <w:rPr>
          <w:rFonts w:ascii="仿宋" w:eastAsia="仿宋" w:hAnsi="仿宋" w:cs="仿宋" w:hint="eastAsia"/>
          <w:kern w:val="0"/>
          <w:sz w:val="32"/>
          <w:szCs w:val="32"/>
        </w:rPr>
        <w:t>负责建立和健全聘用人员管理制度；督促用工部门规范用</w:t>
      </w:r>
    </w:p>
    <w:p w:rsidR="0060316A" w:rsidRDefault="003B223E">
      <w:pPr>
        <w:spacing w:line="540" w:lineRule="exact"/>
        <w:ind w:left="480" w:hangingChars="150" w:hanging="480"/>
        <w:jc w:val="left"/>
        <w:rPr>
          <w:rFonts w:ascii="仿宋" w:eastAsia="仿宋" w:hAnsi="仿宋" w:cs="仿宋"/>
          <w:kern w:val="0"/>
          <w:sz w:val="32"/>
          <w:szCs w:val="32"/>
        </w:rPr>
      </w:pPr>
      <w:r>
        <w:rPr>
          <w:rFonts w:ascii="仿宋" w:eastAsia="仿宋" w:hAnsi="仿宋" w:cs="仿宋" w:hint="eastAsia"/>
          <w:kern w:val="0"/>
          <w:sz w:val="32"/>
          <w:szCs w:val="32"/>
        </w:rPr>
        <w:t>工；办理聘用人员的社会保险业务。</w:t>
      </w:r>
    </w:p>
    <w:p w:rsidR="0060316A" w:rsidRDefault="003B223E">
      <w:pPr>
        <w:numPr>
          <w:ilvl w:val="0"/>
          <w:numId w:val="19"/>
        </w:num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按照“谁用工，谁负责”的原则，用工部门负责对所聘用人员进行日常管理，承担聘用过程中的具体管理责任，依据岗位职责、学院和部门管理规定对聘用人员进行考核、教育、培训等，协助处理有关劳动争议。</w:t>
      </w:r>
      <w:r>
        <w:rPr>
          <w:rFonts w:ascii="仿宋" w:eastAsia="仿宋" w:hAnsi="仿宋" w:cs="仿宋" w:hint="eastAsia"/>
          <w:kern w:val="0"/>
          <w:sz w:val="32"/>
          <w:szCs w:val="32"/>
        </w:rPr>
        <w:t xml:space="preserve"> </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第五条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学院使用聘用人员的数量控制在上级核定</w:t>
      </w:r>
      <w:r>
        <w:rPr>
          <w:rFonts w:ascii="仿宋" w:eastAsia="仿宋" w:hAnsi="仿宋" w:cs="仿宋" w:hint="eastAsia"/>
          <w:kern w:val="0"/>
          <w:sz w:val="32"/>
          <w:szCs w:val="32"/>
        </w:rPr>
        <w:t>我</w:t>
      </w:r>
      <w:r>
        <w:rPr>
          <w:rFonts w:ascii="仿宋" w:eastAsia="仿宋" w:hAnsi="仿宋" w:cs="仿宋" w:hint="eastAsia"/>
          <w:kern w:val="0"/>
          <w:sz w:val="32"/>
          <w:szCs w:val="32"/>
        </w:rPr>
        <w:t>院事业总编数的</w:t>
      </w:r>
      <w:r>
        <w:rPr>
          <w:rFonts w:ascii="仿宋" w:eastAsia="仿宋" w:hAnsi="仿宋" w:cs="仿宋" w:hint="eastAsia"/>
          <w:kern w:val="0"/>
          <w:sz w:val="32"/>
          <w:szCs w:val="32"/>
        </w:rPr>
        <w:t>10%</w:t>
      </w:r>
      <w:r>
        <w:rPr>
          <w:rFonts w:ascii="仿宋" w:eastAsia="仿宋" w:hAnsi="仿宋" w:cs="仿宋" w:hint="eastAsia"/>
          <w:kern w:val="0"/>
          <w:sz w:val="32"/>
          <w:szCs w:val="32"/>
        </w:rPr>
        <w:t>以内。与学院签定临时聘用协议的高层次人才配偶不列入聘用人员数量控制范围。</w:t>
      </w:r>
      <w:r>
        <w:rPr>
          <w:rFonts w:ascii="仿宋" w:eastAsia="仿宋" w:hAnsi="仿宋" w:cs="仿宋" w:hint="eastAsia"/>
          <w:kern w:val="0"/>
          <w:sz w:val="32"/>
          <w:szCs w:val="32"/>
        </w:rPr>
        <w:br/>
        <w:t> </w:t>
      </w:r>
      <w:r>
        <w:rPr>
          <w:rFonts w:ascii="仿宋" w:eastAsia="仿宋" w:hAnsi="仿宋" w:cs="仿宋" w:hint="eastAsia"/>
          <w:kern w:val="0"/>
          <w:sz w:val="32"/>
          <w:szCs w:val="32"/>
        </w:rPr>
        <w:br/>
        <w:t xml:space="preserve">                  </w:t>
      </w:r>
      <w:r>
        <w:rPr>
          <w:rFonts w:ascii="仿宋" w:eastAsia="仿宋" w:hAnsi="仿宋" w:cs="仿宋" w:hint="eastAsia"/>
          <w:b/>
          <w:kern w:val="0"/>
          <w:sz w:val="32"/>
          <w:szCs w:val="32"/>
        </w:rPr>
        <w:t>第二章</w:t>
      </w: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岗位设置</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第六条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聘用人员聘用的岗位分为三类，即管理岗、专业技术岗和工勤岗。管理岗是指在为完成管理工作而设置的岗位。专业技术岗是指具有一定专业技术水平和能力的岗位。工勤岗指从事简单体力工作或一般技术工种的岗位。</w:t>
      </w:r>
      <w:r>
        <w:rPr>
          <w:rFonts w:ascii="仿宋" w:eastAsia="仿宋" w:hAnsi="仿宋" w:cs="仿宋" w:hint="eastAsia"/>
          <w:kern w:val="0"/>
          <w:sz w:val="32"/>
          <w:szCs w:val="32"/>
        </w:rPr>
        <w:br/>
        <w:t> </w:t>
      </w:r>
      <w:r>
        <w:rPr>
          <w:rFonts w:ascii="仿宋" w:eastAsia="仿宋" w:hAnsi="仿宋" w:cs="仿宋" w:hint="eastAsia"/>
          <w:kern w:val="0"/>
          <w:sz w:val="32"/>
          <w:szCs w:val="32"/>
        </w:rPr>
        <w:br/>
        <w:t xml:space="preserve">                 </w:t>
      </w: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第三章</w:t>
      </w: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聘用条件</w:t>
      </w:r>
      <w:r>
        <w:rPr>
          <w:rFonts w:ascii="仿宋" w:eastAsia="仿宋" w:hAnsi="仿宋" w:cs="仿宋" w:hint="eastAsia"/>
          <w:kern w:val="0"/>
          <w:sz w:val="32"/>
          <w:szCs w:val="32"/>
        </w:rPr>
        <w:br/>
        <w:t xml:space="preserve">   </w:t>
      </w:r>
      <w:r>
        <w:rPr>
          <w:rFonts w:ascii="仿宋" w:eastAsia="仿宋" w:hAnsi="仿宋" w:cs="仿宋" w:hint="eastAsia"/>
          <w:kern w:val="0"/>
          <w:sz w:val="32"/>
          <w:szCs w:val="32"/>
        </w:rPr>
        <w:t>第七条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聘用人员应符合以下条件方可聘用：</w:t>
      </w:r>
      <w:r>
        <w:rPr>
          <w:rFonts w:ascii="仿宋" w:eastAsia="仿宋" w:hAnsi="仿宋" w:cs="仿宋" w:hint="eastAsia"/>
          <w:kern w:val="0"/>
          <w:sz w:val="32"/>
          <w:szCs w:val="32"/>
        </w:rPr>
        <w:br/>
        <w:t xml:space="preserve">   </w:t>
      </w:r>
      <w:r>
        <w:rPr>
          <w:rFonts w:ascii="仿宋" w:eastAsia="仿宋" w:hAnsi="仿宋" w:cs="仿宋" w:hint="eastAsia"/>
          <w:kern w:val="0"/>
          <w:sz w:val="32"/>
          <w:szCs w:val="32"/>
        </w:rPr>
        <w:t>（</w:t>
      </w:r>
      <w:r>
        <w:rPr>
          <w:rFonts w:ascii="仿宋" w:eastAsia="仿宋" w:hAnsi="仿宋" w:cs="仿宋" w:hint="eastAsia"/>
          <w:kern w:val="0"/>
          <w:sz w:val="32"/>
          <w:szCs w:val="32"/>
        </w:rPr>
        <w:t>一）遵守国家法律法规，无违法违纪记录，未参加“法轮功”等</w:t>
      </w:r>
      <w:r>
        <w:rPr>
          <w:rFonts w:ascii="仿宋" w:eastAsia="仿宋" w:hAnsi="仿宋" w:cs="仿宋" w:hint="eastAsia"/>
          <w:kern w:val="0"/>
          <w:sz w:val="32"/>
          <w:szCs w:val="32"/>
        </w:rPr>
        <w:t>非法</w:t>
      </w:r>
      <w:r>
        <w:rPr>
          <w:rFonts w:ascii="仿宋" w:eastAsia="仿宋" w:hAnsi="仿宋" w:cs="仿宋" w:hint="eastAsia"/>
          <w:kern w:val="0"/>
          <w:sz w:val="32"/>
          <w:szCs w:val="32"/>
        </w:rPr>
        <w:t>组织；</w:t>
      </w:r>
      <w:r>
        <w:rPr>
          <w:rFonts w:ascii="仿宋" w:eastAsia="仿宋" w:hAnsi="仿宋" w:cs="仿宋" w:hint="eastAsia"/>
          <w:kern w:val="0"/>
          <w:sz w:val="32"/>
          <w:szCs w:val="32"/>
        </w:rPr>
        <w:br/>
        <w:t xml:space="preserve">   </w:t>
      </w:r>
      <w:r>
        <w:rPr>
          <w:rFonts w:ascii="仿宋" w:eastAsia="仿宋" w:hAnsi="仿宋" w:cs="仿宋" w:hint="eastAsia"/>
          <w:kern w:val="0"/>
          <w:sz w:val="32"/>
          <w:szCs w:val="32"/>
        </w:rPr>
        <w:t>（二）具有履行岗位职责相适应的能力，个别岗位应具备必要的从业资格或职业资格证书；</w:t>
      </w:r>
      <w:r>
        <w:rPr>
          <w:rFonts w:ascii="仿宋" w:eastAsia="仿宋" w:hAnsi="仿宋" w:cs="仿宋" w:hint="eastAsia"/>
          <w:kern w:val="0"/>
          <w:sz w:val="32"/>
          <w:szCs w:val="32"/>
        </w:rPr>
        <w:br/>
        <w:t xml:space="preserve">   </w:t>
      </w:r>
      <w:r>
        <w:rPr>
          <w:rFonts w:ascii="仿宋" w:eastAsia="仿宋" w:hAnsi="仿宋" w:cs="仿宋" w:hint="eastAsia"/>
          <w:kern w:val="0"/>
          <w:sz w:val="32"/>
          <w:szCs w:val="32"/>
        </w:rPr>
        <w:t>（三）身体健康</w:t>
      </w:r>
      <w:r>
        <w:rPr>
          <w:rFonts w:ascii="仿宋" w:eastAsia="仿宋" w:hAnsi="仿宋" w:cs="仿宋" w:hint="eastAsia"/>
          <w:kern w:val="0"/>
          <w:sz w:val="32"/>
          <w:szCs w:val="32"/>
        </w:rPr>
        <w:t>，</w:t>
      </w:r>
      <w:r>
        <w:rPr>
          <w:rFonts w:ascii="仿宋" w:eastAsia="仿宋" w:hAnsi="仿宋" w:cs="仿宋" w:hint="eastAsia"/>
          <w:kern w:val="0"/>
          <w:sz w:val="32"/>
          <w:szCs w:val="32"/>
        </w:rPr>
        <w:t>有三级甲等医院出具的健康体检合格材料；</w:t>
      </w:r>
      <w:r>
        <w:rPr>
          <w:rFonts w:ascii="仿宋" w:eastAsia="仿宋" w:hAnsi="仿宋" w:cs="仿宋" w:hint="eastAsia"/>
          <w:kern w:val="0"/>
          <w:sz w:val="32"/>
          <w:szCs w:val="32"/>
        </w:rPr>
        <w:br/>
        <w:t xml:space="preserve">   </w:t>
      </w:r>
      <w:r>
        <w:rPr>
          <w:rFonts w:ascii="仿宋" w:eastAsia="仿宋" w:hAnsi="仿宋" w:cs="仿宋" w:hint="eastAsia"/>
          <w:kern w:val="0"/>
          <w:sz w:val="32"/>
          <w:szCs w:val="32"/>
        </w:rPr>
        <w:t>（四）首次招聘在管理岗、专业技术岗的聘用人员年龄不能超过</w:t>
      </w:r>
      <w:r>
        <w:rPr>
          <w:rFonts w:ascii="仿宋" w:eastAsia="仿宋" w:hAnsi="仿宋" w:cs="仿宋" w:hint="eastAsia"/>
          <w:kern w:val="0"/>
          <w:sz w:val="32"/>
          <w:szCs w:val="32"/>
        </w:rPr>
        <w:t>35</w:t>
      </w:r>
      <w:r>
        <w:rPr>
          <w:rFonts w:ascii="仿宋" w:eastAsia="仿宋" w:hAnsi="仿宋" w:cs="仿宋" w:hint="eastAsia"/>
          <w:kern w:val="0"/>
          <w:sz w:val="32"/>
          <w:szCs w:val="32"/>
        </w:rPr>
        <w:t>周岁，首次招聘在工勤岗年龄不能超过</w:t>
      </w:r>
      <w:r>
        <w:rPr>
          <w:rFonts w:ascii="仿宋" w:eastAsia="仿宋" w:hAnsi="仿宋" w:cs="仿宋" w:hint="eastAsia"/>
          <w:kern w:val="0"/>
          <w:sz w:val="32"/>
          <w:szCs w:val="32"/>
        </w:rPr>
        <w:t>40</w:t>
      </w:r>
      <w:r>
        <w:rPr>
          <w:rFonts w:ascii="仿宋" w:eastAsia="仿宋" w:hAnsi="仿宋" w:cs="仿宋" w:hint="eastAsia"/>
          <w:kern w:val="0"/>
          <w:sz w:val="32"/>
          <w:szCs w:val="32"/>
        </w:rPr>
        <w:t>周岁。</w:t>
      </w:r>
      <w:r>
        <w:rPr>
          <w:rFonts w:ascii="仿宋" w:eastAsia="仿宋" w:hAnsi="仿宋" w:cs="仿宋" w:hint="eastAsia"/>
          <w:kern w:val="0"/>
          <w:sz w:val="32"/>
          <w:szCs w:val="32"/>
        </w:rPr>
        <w:br/>
        <w:t xml:space="preserve">    </w:t>
      </w:r>
      <w:r>
        <w:rPr>
          <w:rFonts w:ascii="仿宋" w:eastAsia="仿宋" w:hAnsi="仿宋" w:cs="仿宋" w:hint="eastAsia"/>
          <w:kern w:val="0"/>
          <w:sz w:val="32"/>
          <w:szCs w:val="32"/>
        </w:rPr>
        <w:t>第八条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曾与学院解除劳动关系，并获得经济补偿的聘用人员，学院不予</w:t>
      </w:r>
      <w:r>
        <w:rPr>
          <w:rFonts w:ascii="仿宋" w:eastAsia="仿宋" w:hAnsi="仿宋" w:cs="仿宋" w:hint="eastAsia"/>
          <w:kern w:val="0"/>
          <w:sz w:val="32"/>
          <w:szCs w:val="32"/>
        </w:rPr>
        <w:t>再</w:t>
      </w:r>
      <w:r>
        <w:rPr>
          <w:rFonts w:ascii="仿宋" w:eastAsia="仿宋" w:hAnsi="仿宋" w:cs="仿宋" w:hint="eastAsia"/>
          <w:kern w:val="0"/>
          <w:sz w:val="32"/>
          <w:szCs w:val="32"/>
        </w:rPr>
        <w:t>聘用。</w:t>
      </w:r>
      <w:r>
        <w:rPr>
          <w:rFonts w:ascii="仿宋" w:eastAsia="仿宋" w:hAnsi="仿宋" w:cs="仿宋" w:hint="eastAsia"/>
          <w:kern w:val="0"/>
          <w:sz w:val="32"/>
          <w:szCs w:val="32"/>
        </w:rPr>
        <w:br/>
        <w:t> </w:t>
      </w:r>
      <w:r>
        <w:rPr>
          <w:rFonts w:ascii="仿宋" w:eastAsia="仿宋" w:hAnsi="仿宋" w:cs="仿宋" w:hint="eastAsia"/>
          <w:kern w:val="0"/>
          <w:sz w:val="32"/>
          <w:szCs w:val="32"/>
        </w:rPr>
        <w:br/>
        <w:t xml:space="preserve">               </w:t>
      </w:r>
      <w:r>
        <w:rPr>
          <w:rFonts w:ascii="仿宋" w:eastAsia="仿宋" w:hAnsi="仿宋" w:cs="仿宋" w:hint="eastAsia"/>
          <w:b/>
          <w:kern w:val="0"/>
          <w:sz w:val="32"/>
          <w:szCs w:val="32"/>
        </w:rPr>
        <w:t>第四章</w:t>
      </w: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聘用、解聘程序</w:t>
      </w:r>
      <w:r>
        <w:rPr>
          <w:rFonts w:ascii="仿宋" w:eastAsia="仿宋" w:hAnsi="仿宋" w:cs="仿宋" w:hint="eastAsia"/>
          <w:kern w:val="0"/>
          <w:sz w:val="32"/>
          <w:szCs w:val="32"/>
        </w:rPr>
        <w:b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第</w:t>
      </w:r>
      <w:r>
        <w:rPr>
          <w:rFonts w:ascii="仿宋" w:eastAsia="仿宋" w:hAnsi="仿宋" w:cs="仿宋" w:hint="eastAsia"/>
          <w:kern w:val="0"/>
          <w:sz w:val="32"/>
          <w:szCs w:val="32"/>
        </w:rPr>
        <w:t>九</w:t>
      </w:r>
      <w:r>
        <w:rPr>
          <w:rFonts w:ascii="仿宋" w:eastAsia="仿宋" w:hAnsi="仿宋" w:cs="仿宋" w:hint="eastAsia"/>
          <w:kern w:val="0"/>
          <w:sz w:val="32"/>
          <w:szCs w:val="32"/>
        </w:rPr>
        <w:t>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聘用程序：</w:t>
      </w:r>
      <w:r>
        <w:rPr>
          <w:rFonts w:ascii="仿宋" w:eastAsia="仿宋" w:hAnsi="仿宋" w:cs="仿宋" w:hint="eastAsia"/>
          <w:kern w:val="0"/>
          <w:sz w:val="32"/>
          <w:szCs w:val="32"/>
        </w:rPr>
        <w:br/>
        <w:t xml:space="preserve">   </w:t>
      </w:r>
      <w:r>
        <w:rPr>
          <w:rFonts w:ascii="仿宋" w:eastAsia="仿宋" w:hAnsi="仿宋" w:cs="仿宋" w:hint="eastAsia"/>
          <w:kern w:val="0"/>
          <w:sz w:val="32"/>
          <w:szCs w:val="32"/>
        </w:rPr>
        <w:t>（一）人事处根据用工部门申请和聘用人员</w:t>
      </w:r>
      <w:r>
        <w:rPr>
          <w:rFonts w:ascii="仿宋" w:eastAsia="仿宋" w:hAnsi="仿宋" w:cs="仿宋" w:hint="eastAsia"/>
          <w:kern w:val="0"/>
          <w:sz w:val="32"/>
          <w:szCs w:val="32"/>
        </w:rPr>
        <w:t>空</w:t>
      </w:r>
      <w:r>
        <w:rPr>
          <w:rFonts w:ascii="仿宋" w:eastAsia="仿宋" w:hAnsi="仿宋" w:cs="仿宋" w:hint="eastAsia"/>
          <w:kern w:val="0"/>
          <w:sz w:val="32"/>
          <w:szCs w:val="32"/>
        </w:rPr>
        <w:t>编数提出具体用工方案；</w:t>
      </w:r>
      <w:r>
        <w:rPr>
          <w:rFonts w:ascii="仿宋" w:eastAsia="仿宋" w:hAnsi="仿宋" w:cs="仿宋" w:hint="eastAsia"/>
          <w:kern w:val="0"/>
          <w:sz w:val="32"/>
          <w:szCs w:val="32"/>
        </w:rPr>
        <w:br/>
        <w:t xml:space="preserve">   </w:t>
      </w:r>
      <w:r>
        <w:rPr>
          <w:rFonts w:ascii="仿宋" w:eastAsia="仿宋" w:hAnsi="仿宋" w:cs="仿宋" w:hint="eastAsia"/>
          <w:kern w:val="0"/>
          <w:sz w:val="32"/>
          <w:szCs w:val="32"/>
        </w:rPr>
        <w:t>（二）党委会研究审定</w:t>
      </w:r>
      <w:r>
        <w:rPr>
          <w:rFonts w:ascii="仿宋" w:eastAsia="仿宋" w:hAnsi="仿宋" w:cs="仿宋" w:hint="eastAsia"/>
          <w:kern w:val="0"/>
          <w:sz w:val="32"/>
          <w:szCs w:val="32"/>
        </w:rPr>
        <w:t>用工方案</w:t>
      </w:r>
      <w:r>
        <w:rPr>
          <w:rFonts w:ascii="仿宋" w:eastAsia="仿宋" w:hAnsi="仿宋" w:cs="仿宋" w:hint="eastAsia"/>
          <w:kern w:val="0"/>
          <w:sz w:val="32"/>
          <w:szCs w:val="32"/>
        </w:rPr>
        <w:t>；</w:t>
      </w:r>
      <w:r>
        <w:rPr>
          <w:rFonts w:ascii="仿宋" w:eastAsia="仿宋" w:hAnsi="仿宋" w:cs="仿宋" w:hint="eastAsia"/>
          <w:kern w:val="0"/>
          <w:sz w:val="32"/>
          <w:szCs w:val="32"/>
        </w:rPr>
        <w:br/>
        <w:t xml:space="preserve">   </w:t>
      </w:r>
      <w:r>
        <w:rPr>
          <w:rFonts w:ascii="仿宋" w:eastAsia="仿宋" w:hAnsi="仿宋" w:cs="仿宋" w:hint="eastAsia"/>
          <w:kern w:val="0"/>
          <w:sz w:val="32"/>
          <w:szCs w:val="32"/>
        </w:rPr>
        <w:t>（三）启动</w:t>
      </w:r>
      <w:r>
        <w:rPr>
          <w:rFonts w:ascii="仿宋" w:eastAsia="仿宋" w:hAnsi="仿宋" w:cs="仿宋" w:hint="eastAsia"/>
          <w:kern w:val="0"/>
          <w:sz w:val="32"/>
          <w:szCs w:val="32"/>
        </w:rPr>
        <w:t>人员选聘</w:t>
      </w:r>
      <w:r>
        <w:rPr>
          <w:rFonts w:ascii="仿宋" w:eastAsia="仿宋" w:hAnsi="仿宋" w:cs="仿宋" w:hint="eastAsia"/>
          <w:kern w:val="0"/>
          <w:sz w:val="32"/>
          <w:szCs w:val="32"/>
        </w:rPr>
        <w:t>工作程序，审核聘用人员相关资料；</w:t>
      </w:r>
      <w:r>
        <w:rPr>
          <w:rFonts w:ascii="仿宋" w:eastAsia="仿宋" w:hAnsi="仿宋" w:cs="仿宋" w:hint="eastAsia"/>
          <w:kern w:val="0"/>
          <w:sz w:val="32"/>
          <w:szCs w:val="32"/>
        </w:rPr>
        <w:br/>
        <w:t xml:space="preserve">   </w:t>
      </w:r>
      <w:r>
        <w:rPr>
          <w:rFonts w:ascii="仿宋" w:eastAsia="仿宋" w:hAnsi="仿宋" w:cs="仿宋" w:hint="eastAsia"/>
          <w:kern w:val="0"/>
          <w:sz w:val="32"/>
          <w:szCs w:val="32"/>
        </w:rPr>
        <w:t>（四）院长办公会研究审定拟聘用人员；</w:t>
      </w:r>
      <w:r>
        <w:rPr>
          <w:rFonts w:ascii="仿宋" w:eastAsia="仿宋" w:hAnsi="仿宋" w:cs="仿宋" w:hint="eastAsia"/>
          <w:kern w:val="0"/>
          <w:sz w:val="32"/>
          <w:szCs w:val="32"/>
        </w:rPr>
        <w:br/>
        <w:t xml:space="preserve">   </w:t>
      </w:r>
      <w:r>
        <w:rPr>
          <w:rFonts w:ascii="仿宋" w:eastAsia="仿宋" w:hAnsi="仿宋" w:cs="仿宋" w:hint="eastAsia"/>
          <w:kern w:val="0"/>
          <w:sz w:val="32"/>
          <w:szCs w:val="32"/>
        </w:rPr>
        <w:t>（五）人事处办理相关手续。</w:t>
      </w:r>
      <w:r>
        <w:rPr>
          <w:rFonts w:ascii="仿宋" w:eastAsia="仿宋" w:hAnsi="仿宋" w:cs="仿宋" w:hint="eastAsia"/>
          <w:kern w:val="0"/>
          <w:sz w:val="32"/>
          <w:szCs w:val="32"/>
        </w:rPr>
        <w:br/>
        <w:t xml:space="preserve">   </w:t>
      </w:r>
      <w:r>
        <w:rPr>
          <w:rFonts w:ascii="仿宋" w:eastAsia="仿宋" w:hAnsi="仿宋" w:cs="仿宋" w:hint="eastAsia"/>
          <w:kern w:val="0"/>
          <w:sz w:val="32"/>
          <w:szCs w:val="32"/>
        </w:rPr>
        <w:t>第</w:t>
      </w:r>
      <w:r>
        <w:rPr>
          <w:rFonts w:ascii="仿宋" w:eastAsia="仿宋" w:hAnsi="仿宋" w:cs="仿宋" w:hint="eastAsia"/>
          <w:kern w:val="0"/>
          <w:sz w:val="32"/>
          <w:szCs w:val="32"/>
        </w:rPr>
        <w:t>十</w:t>
      </w:r>
      <w:r>
        <w:rPr>
          <w:rFonts w:ascii="仿宋" w:eastAsia="仿宋" w:hAnsi="仿宋" w:cs="仿宋" w:hint="eastAsia"/>
          <w:kern w:val="0"/>
          <w:sz w:val="32"/>
          <w:szCs w:val="32"/>
        </w:rPr>
        <w:t>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解聘程序：</w:t>
      </w:r>
      <w:r>
        <w:rPr>
          <w:rFonts w:ascii="仿宋" w:eastAsia="仿宋" w:hAnsi="仿宋" w:cs="仿宋" w:hint="eastAsia"/>
          <w:kern w:val="0"/>
          <w:sz w:val="32"/>
          <w:szCs w:val="32"/>
        </w:rPr>
        <w:br/>
        <w:t xml:space="preserve">   </w:t>
      </w:r>
      <w:r>
        <w:rPr>
          <w:rFonts w:ascii="仿宋" w:eastAsia="仿宋" w:hAnsi="仿宋" w:cs="仿宋" w:hint="eastAsia"/>
          <w:kern w:val="0"/>
          <w:sz w:val="32"/>
          <w:szCs w:val="32"/>
        </w:rPr>
        <w:t>（一）聘用人员个人提出辞职的，提前</w:t>
      </w:r>
      <w:r>
        <w:rPr>
          <w:rFonts w:ascii="仿宋" w:eastAsia="仿宋" w:hAnsi="仿宋" w:cs="仿宋" w:hint="eastAsia"/>
          <w:kern w:val="0"/>
          <w:sz w:val="32"/>
          <w:szCs w:val="32"/>
        </w:rPr>
        <w:t>1</w:t>
      </w:r>
      <w:r>
        <w:rPr>
          <w:rFonts w:ascii="仿宋" w:eastAsia="仿宋" w:hAnsi="仿宋" w:cs="仿宋" w:hint="eastAsia"/>
          <w:kern w:val="0"/>
          <w:sz w:val="32"/>
          <w:szCs w:val="32"/>
        </w:rPr>
        <w:t>个月向本部门递交辞职申请，部门审批；</w:t>
      </w:r>
      <w:r>
        <w:rPr>
          <w:rFonts w:ascii="仿宋" w:eastAsia="仿宋" w:hAnsi="仿宋" w:cs="仿宋" w:hint="eastAsia"/>
          <w:kern w:val="0"/>
          <w:sz w:val="32"/>
          <w:szCs w:val="32"/>
        </w:rPr>
        <w:br/>
        <w:t xml:space="preserve">   </w:t>
      </w:r>
      <w:r>
        <w:rPr>
          <w:rFonts w:ascii="仿宋" w:eastAsia="仿宋" w:hAnsi="仿宋" w:cs="仿宋" w:hint="eastAsia"/>
          <w:kern w:val="0"/>
          <w:sz w:val="32"/>
          <w:szCs w:val="32"/>
        </w:rPr>
        <w:t>（二）人事处审核；</w:t>
      </w:r>
      <w:r>
        <w:rPr>
          <w:rFonts w:ascii="仿宋" w:eastAsia="仿宋" w:hAnsi="仿宋" w:cs="仿宋" w:hint="eastAsia"/>
          <w:kern w:val="0"/>
          <w:sz w:val="32"/>
          <w:szCs w:val="32"/>
        </w:rPr>
        <w:br/>
        <w:t xml:space="preserve">   </w:t>
      </w:r>
      <w:r>
        <w:rPr>
          <w:rFonts w:ascii="仿宋" w:eastAsia="仿宋" w:hAnsi="仿宋" w:cs="仿宋" w:hint="eastAsia"/>
          <w:kern w:val="0"/>
          <w:sz w:val="32"/>
          <w:szCs w:val="32"/>
        </w:rPr>
        <w:t>（三）院长办公会研究审定；</w:t>
      </w:r>
      <w:r>
        <w:rPr>
          <w:rFonts w:ascii="仿宋" w:eastAsia="仿宋" w:hAnsi="仿宋" w:cs="仿宋" w:hint="eastAsia"/>
          <w:kern w:val="0"/>
          <w:sz w:val="32"/>
          <w:szCs w:val="32"/>
        </w:rPr>
        <w:br/>
        <w:t xml:space="preserve">   </w:t>
      </w:r>
      <w:r>
        <w:rPr>
          <w:rFonts w:ascii="仿宋" w:eastAsia="仿宋" w:hAnsi="仿宋" w:cs="仿宋" w:hint="eastAsia"/>
          <w:kern w:val="0"/>
          <w:sz w:val="32"/>
          <w:szCs w:val="32"/>
        </w:rPr>
        <w:t>（三）人事处办理解聘手续。</w:t>
      </w:r>
      <w:r>
        <w:rPr>
          <w:rFonts w:ascii="仿宋" w:eastAsia="仿宋" w:hAnsi="仿宋" w:cs="仿宋" w:hint="eastAsia"/>
          <w:kern w:val="0"/>
          <w:sz w:val="32"/>
          <w:szCs w:val="32"/>
        </w:rPr>
        <w:br/>
        <w:t> </w:t>
      </w:r>
      <w:r>
        <w:rPr>
          <w:rFonts w:ascii="仿宋" w:eastAsia="仿宋" w:hAnsi="仿宋" w:cs="仿宋" w:hint="eastAsia"/>
          <w:kern w:val="0"/>
          <w:sz w:val="32"/>
          <w:szCs w:val="32"/>
        </w:rPr>
        <w:br/>
        <w:t xml:space="preserve">              </w:t>
      </w:r>
      <w:r>
        <w:rPr>
          <w:rFonts w:ascii="仿宋" w:eastAsia="仿宋" w:hAnsi="仿宋" w:cs="仿宋" w:hint="eastAsia"/>
          <w:b/>
          <w:kern w:val="0"/>
          <w:sz w:val="32"/>
          <w:szCs w:val="32"/>
        </w:rPr>
        <w:t>第五章</w:t>
      </w: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合同及管理</w:t>
      </w:r>
      <w:r>
        <w:rPr>
          <w:rFonts w:ascii="仿宋" w:eastAsia="仿宋" w:hAnsi="仿宋" w:cs="仿宋" w:hint="eastAsia"/>
          <w:kern w:val="0"/>
          <w:sz w:val="32"/>
          <w:szCs w:val="32"/>
        </w:rPr>
        <w:br/>
        <w:t xml:space="preserve">    </w:t>
      </w:r>
      <w:r>
        <w:rPr>
          <w:rFonts w:ascii="仿宋" w:eastAsia="仿宋" w:hAnsi="仿宋" w:cs="仿宋" w:hint="eastAsia"/>
          <w:kern w:val="0"/>
          <w:sz w:val="32"/>
          <w:szCs w:val="32"/>
        </w:rPr>
        <w:t>第十</w:t>
      </w:r>
      <w:r>
        <w:rPr>
          <w:rFonts w:ascii="仿宋" w:eastAsia="仿宋" w:hAnsi="仿宋" w:cs="仿宋" w:hint="eastAsia"/>
          <w:kern w:val="0"/>
          <w:sz w:val="32"/>
          <w:szCs w:val="32"/>
        </w:rPr>
        <w:t>一</w:t>
      </w:r>
      <w:r>
        <w:rPr>
          <w:rFonts w:ascii="仿宋" w:eastAsia="仿宋" w:hAnsi="仿宋" w:cs="仿宋" w:hint="eastAsia"/>
          <w:kern w:val="0"/>
          <w:sz w:val="32"/>
          <w:szCs w:val="32"/>
        </w:rPr>
        <w:t>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聘用人员与我院</w:t>
      </w:r>
      <w:r>
        <w:rPr>
          <w:rFonts w:ascii="仿宋" w:eastAsia="仿宋" w:hAnsi="仿宋" w:cs="仿宋" w:hint="eastAsia"/>
          <w:kern w:val="0"/>
          <w:sz w:val="32"/>
          <w:szCs w:val="32"/>
        </w:rPr>
        <w:t>签定的</w:t>
      </w:r>
      <w:r>
        <w:rPr>
          <w:rFonts w:ascii="仿宋" w:eastAsia="仿宋" w:hAnsi="仿宋" w:cs="仿宋" w:hint="eastAsia"/>
          <w:kern w:val="0"/>
          <w:sz w:val="32"/>
          <w:szCs w:val="32"/>
        </w:rPr>
        <w:t>劳动合同文本由</w:t>
      </w:r>
      <w:r>
        <w:rPr>
          <w:rFonts w:ascii="仿宋" w:eastAsia="仿宋" w:hAnsi="仿宋" w:cs="仿宋" w:hint="eastAsia"/>
          <w:kern w:val="0"/>
          <w:sz w:val="32"/>
          <w:szCs w:val="32"/>
        </w:rPr>
        <w:t>贵阳</w:t>
      </w:r>
      <w:r>
        <w:rPr>
          <w:rFonts w:ascii="仿宋" w:eastAsia="仿宋" w:hAnsi="仿宋" w:cs="仿宋" w:hint="eastAsia"/>
          <w:kern w:val="0"/>
          <w:sz w:val="32"/>
          <w:szCs w:val="32"/>
        </w:rPr>
        <w:t>市劳动行政部门统一印制</w:t>
      </w:r>
      <w:r>
        <w:rPr>
          <w:rFonts w:ascii="仿宋" w:eastAsia="仿宋" w:hAnsi="仿宋" w:cs="仿宋" w:hint="eastAsia"/>
          <w:kern w:val="0"/>
          <w:sz w:val="32"/>
          <w:szCs w:val="32"/>
        </w:rPr>
        <w:t>。双方</w:t>
      </w:r>
      <w:r>
        <w:rPr>
          <w:rFonts w:ascii="仿宋" w:eastAsia="仿宋" w:hAnsi="仿宋" w:cs="仿宋" w:hint="eastAsia"/>
          <w:kern w:val="0"/>
          <w:sz w:val="32"/>
          <w:szCs w:val="32"/>
        </w:rPr>
        <w:t>首次签定劳动合同</w:t>
      </w:r>
      <w:r>
        <w:rPr>
          <w:rFonts w:ascii="仿宋" w:eastAsia="仿宋" w:hAnsi="仿宋" w:cs="仿宋" w:hint="eastAsia"/>
          <w:kern w:val="0"/>
          <w:sz w:val="32"/>
          <w:szCs w:val="32"/>
        </w:rPr>
        <w:t>的</w:t>
      </w:r>
      <w:r>
        <w:rPr>
          <w:rFonts w:ascii="仿宋" w:eastAsia="仿宋" w:hAnsi="仿宋" w:cs="仿宋" w:hint="eastAsia"/>
          <w:kern w:val="0"/>
          <w:sz w:val="32"/>
          <w:szCs w:val="32"/>
        </w:rPr>
        <w:t>时限为一年</w:t>
      </w:r>
      <w:r>
        <w:rPr>
          <w:rFonts w:ascii="仿宋" w:eastAsia="仿宋" w:hAnsi="仿宋" w:cs="仿宋" w:hint="eastAsia"/>
          <w:kern w:val="0"/>
          <w:sz w:val="32"/>
          <w:szCs w:val="32"/>
        </w:rPr>
        <w:t>。</w:t>
      </w:r>
      <w:r>
        <w:rPr>
          <w:rFonts w:ascii="仿宋" w:eastAsia="仿宋" w:hAnsi="仿宋" w:cs="仿宋" w:hint="eastAsia"/>
          <w:kern w:val="0"/>
          <w:sz w:val="32"/>
          <w:szCs w:val="32"/>
        </w:rPr>
        <w:t>一年期满根据学院岗位需要，</w:t>
      </w:r>
      <w:r>
        <w:rPr>
          <w:rFonts w:ascii="仿宋" w:eastAsia="仿宋" w:hAnsi="仿宋" w:cs="仿宋" w:hint="eastAsia"/>
          <w:kern w:val="0"/>
          <w:sz w:val="32"/>
          <w:szCs w:val="32"/>
        </w:rPr>
        <w:t>经</w:t>
      </w:r>
      <w:r>
        <w:rPr>
          <w:rFonts w:ascii="仿宋" w:eastAsia="仿宋" w:hAnsi="仿宋" w:cs="仿宋" w:hint="eastAsia"/>
          <w:kern w:val="0"/>
          <w:sz w:val="32"/>
          <w:szCs w:val="32"/>
        </w:rPr>
        <w:t>考核</w:t>
      </w:r>
      <w:r>
        <w:rPr>
          <w:rFonts w:ascii="仿宋" w:eastAsia="仿宋" w:hAnsi="仿宋" w:cs="仿宋" w:hint="eastAsia"/>
          <w:kern w:val="0"/>
          <w:sz w:val="32"/>
          <w:szCs w:val="32"/>
        </w:rPr>
        <w:t>合格，确定</w:t>
      </w:r>
      <w:r>
        <w:rPr>
          <w:rFonts w:ascii="仿宋" w:eastAsia="仿宋" w:hAnsi="仿宋" w:cs="仿宋" w:hint="eastAsia"/>
          <w:kern w:val="0"/>
          <w:sz w:val="32"/>
          <w:szCs w:val="32"/>
        </w:rPr>
        <w:t>是否继</w:t>
      </w:r>
      <w:r>
        <w:rPr>
          <w:rFonts w:ascii="仿宋" w:eastAsia="仿宋" w:hAnsi="仿宋" w:cs="仿宋" w:hint="eastAsia"/>
          <w:kern w:val="0"/>
          <w:sz w:val="32"/>
          <w:szCs w:val="32"/>
        </w:rPr>
        <w:t>聘</w:t>
      </w:r>
      <w:r>
        <w:rPr>
          <w:rFonts w:ascii="仿宋" w:eastAsia="仿宋" w:hAnsi="仿宋" w:cs="仿宋" w:hint="eastAsia"/>
          <w:kern w:val="0"/>
          <w:sz w:val="32"/>
          <w:szCs w:val="32"/>
        </w:rPr>
        <w:t>。重新继签</w:t>
      </w:r>
      <w:r>
        <w:rPr>
          <w:rFonts w:ascii="仿宋" w:eastAsia="仿宋" w:hAnsi="仿宋" w:cs="仿宋" w:hint="eastAsia"/>
          <w:kern w:val="0"/>
          <w:sz w:val="32"/>
          <w:szCs w:val="32"/>
        </w:rPr>
        <w:t>的</w:t>
      </w:r>
      <w:r>
        <w:rPr>
          <w:rFonts w:ascii="仿宋" w:eastAsia="仿宋" w:hAnsi="仿宋" w:cs="仿宋" w:hint="eastAsia"/>
          <w:kern w:val="0"/>
          <w:sz w:val="32"/>
          <w:szCs w:val="32"/>
        </w:rPr>
        <w:t>劳动合同，合同时限一般为三年，有特殊要求的岗位，可按学院研究同意的聘用时限签定劳动合同。</w:t>
      </w:r>
      <w:r>
        <w:rPr>
          <w:rFonts w:ascii="仿宋" w:eastAsia="仿宋" w:hAnsi="仿宋" w:cs="仿宋" w:hint="eastAsia"/>
          <w:kern w:val="0"/>
          <w:sz w:val="32"/>
          <w:szCs w:val="32"/>
        </w:rPr>
        <w:b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第十</w:t>
      </w:r>
      <w:r>
        <w:rPr>
          <w:rFonts w:ascii="仿宋" w:eastAsia="仿宋" w:hAnsi="仿宋" w:cs="仿宋" w:hint="eastAsia"/>
          <w:kern w:val="0"/>
          <w:sz w:val="32"/>
          <w:szCs w:val="32"/>
        </w:rPr>
        <w:t>二</w:t>
      </w:r>
      <w:r>
        <w:rPr>
          <w:rFonts w:ascii="仿宋" w:eastAsia="仿宋" w:hAnsi="仿宋" w:cs="仿宋" w:hint="eastAsia"/>
          <w:kern w:val="0"/>
          <w:sz w:val="32"/>
          <w:szCs w:val="32"/>
        </w:rPr>
        <w:t>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聘用人员劳动纪律</w:t>
      </w:r>
      <w:r>
        <w:rPr>
          <w:rFonts w:ascii="仿宋" w:eastAsia="仿宋" w:hAnsi="仿宋" w:cs="仿宋" w:hint="eastAsia"/>
          <w:kern w:val="0"/>
          <w:sz w:val="32"/>
          <w:szCs w:val="32"/>
        </w:rPr>
        <w:t>管理</w:t>
      </w:r>
      <w:r>
        <w:rPr>
          <w:rFonts w:ascii="仿宋" w:eastAsia="仿宋" w:hAnsi="仿宋" w:cs="仿宋" w:hint="eastAsia"/>
          <w:kern w:val="0"/>
          <w:sz w:val="32"/>
          <w:szCs w:val="32"/>
        </w:rPr>
        <w:t>参照《贵州商学院教职工劳动纪律管理规定》执行。</w:t>
      </w:r>
      <w:r>
        <w:rPr>
          <w:rFonts w:ascii="仿宋" w:eastAsia="仿宋" w:hAnsi="仿宋" w:cs="仿宋" w:hint="eastAsia"/>
          <w:kern w:val="0"/>
          <w:sz w:val="32"/>
          <w:szCs w:val="32"/>
        </w:rPr>
        <w:b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第十</w:t>
      </w:r>
      <w:r>
        <w:rPr>
          <w:rFonts w:ascii="仿宋" w:eastAsia="仿宋" w:hAnsi="仿宋" w:cs="仿宋" w:hint="eastAsia"/>
          <w:kern w:val="0"/>
          <w:sz w:val="32"/>
          <w:szCs w:val="32"/>
        </w:rPr>
        <w:t>三</w:t>
      </w:r>
      <w:r>
        <w:rPr>
          <w:rFonts w:ascii="仿宋" w:eastAsia="仿宋" w:hAnsi="仿宋" w:cs="仿宋" w:hint="eastAsia"/>
          <w:kern w:val="0"/>
          <w:sz w:val="32"/>
          <w:szCs w:val="32"/>
        </w:rPr>
        <w:t>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 </w:t>
      </w:r>
      <w:r>
        <w:rPr>
          <w:rFonts w:ascii="仿宋" w:eastAsia="仿宋" w:hAnsi="仿宋" w:cs="仿宋" w:hint="eastAsia"/>
          <w:kern w:val="0"/>
          <w:sz w:val="32"/>
          <w:szCs w:val="32"/>
        </w:rPr>
        <w:t>聘用人员考核采取平时考核与年度考核相结合的方式进行。平时考核由用工部门每月对聘用人员履行岗位职责、完成工作任务的情况进行写实性考核记载。年度考核是在平时考核的基础上由用工部门对聘用人员一年的工作及各方面表现进行综合考核评价。</w:t>
      </w:r>
      <w:r>
        <w:rPr>
          <w:rFonts w:ascii="仿宋" w:eastAsia="仿宋" w:hAnsi="仿宋" w:cs="仿宋" w:hint="eastAsia"/>
          <w:kern w:val="0"/>
          <w:sz w:val="32"/>
          <w:szCs w:val="32"/>
        </w:rPr>
        <w:b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第十</w:t>
      </w:r>
      <w:r>
        <w:rPr>
          <w:rFonts w:ascii="仿宋" w:eastAsia="仿宋" w:hAnsi="仿宋" w:cs="仿宋" w:hint="eastAsia"/>
          <w:kern w:val="0"/>
          <w:sz w:val="32"/>
          <w:szCs w:val="32"/>
        </w:rPr>
        <w:t>四</w:t>
      </w:r>
      <w:r>
        <w:rPr>
          <w:rFonts w:ascii="仿宋" w:eastAsia="仿宋" w:hAnsi="仿宋" w:cs="仿宋" w:hint="eastAsia"/>
          <w:kern w:val="0"/>
          <w:sz w:val="32"/>
          <w:szCs w:val="32"/>
        </w:rPr>
        <w:t>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聘用人员的年度考核结果分优秀、合格和不合格三个等次。聘用人员年度考核优秀指标控制在实有聘用人员总数的</w:t>
      </w:r>
      <w:r>
        <w:rPr>
          <w:rFonts w:ascii="仿宋" w:eastAsia="仿宋" w:hAnsi="仿宋" w:cs="仿宋" w:hint="eastAsia"/>
          <w:kern w:val="0"/>
          <w:sz w:val="32"/>
          <w:szCs w:val="32"/>
        </w:rPr>
        <w:t>10%</w:t>
      </w:r>
      <w:r>
        <w:rPr>
          <w:rFonts w:ascii="仿宋" w:eastAsia="仿宋" w:hAnsi="仿宋" w:cs="仿宋" w:hint="eastAsia"/>
          <w:kern w:val="0"/>
          <w:sz w:val="32"/>
          <w:szCs w:val="32"/>
        </w:rPr>
        <w:t>以内。</w:t>
      </w:r>
      <w:r>
        <w:rPr>
          <w:rFonts w:ascii="仿宋" w:eastAsia="仿宋" w:hAnsi="仿宋" w:cs="仿宋" w:hint="eastAsia"/>
          <w:kern w:val="0"/>
          <w:sz w:val="32"/>
          <w:szCs w:val="32"/>
        </w:rPr>
        <w:b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第十</w:t>
      </w:r>
      <w:r>
        <w:rPr>
          <w:rFonts w:ascii="仿宋" w:eastAsia="仿宋" w:hAnsi="仿宋" w:cs="仿宋" w:hint="eastAsia"/>
          <w:kern w:val="0"/>
          <w:sz w:val="32"/>
          <w:szCs w:val="32"/>
        </w:rPr>
        <w:t>五</w:t>
      </w:r>
      <w:r>
        <w:rPr>
          <w:rFonts w:ascii="仿宋" w:eastAsia="仿宋" w:hAnsi="仿宋" w:cs="仿宋" w:hint="eastAsia"/>
          <w:kern w:val="0"/>
          <w:sz w:val="32"/>
          <w:szCs w:val="32"/>
        </w:rPr>
        <w:t>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考核结果作为工资和绩效发放，以及是否聘用的依据。</w:t>
      </w:r>
      <w:r>
        <w:rPr>
          <w:rFonts w:ascii="仿宋" w:eastAsia="仿宋" w:hAnsi="仿宋" w:cs="仿宋" w:hint="eastAsia"/>
          <w:kern w:val="0"/>
          <w:sz w:val="32"/>
          <w:szCs w:val="32"/>
        </w:rPr>
        <w:br/>
        <w:t> </w:t>
      </w:r>
      <w:r>
        <w:rPr>
          <w:rFonts w:ascii="仿宋" w:eastAsia="仿宋" w:hAnsi="仿宋" w:cs="仿宋" w:hint="eastAsia"/>
          <w:kern w:val="0"/>
          <w:sz w:val="32"/>
          <w:szCs w:val="32"/>
        </w:rPr>
        <w:br/>
        <w:t xml:space="preserve">       </w:t>
      </w:r>
      <w:r>
        <w:rPr>
          <w:rFonts w:ascii="仿宋" w:eastAsia="仿宋" w:hAnsi="仿宋" w:cs="仿宋" w:hint="eastAsia"/>
          <w:kern w:val="0"/>
          <w:sz w:val="32"/>
          <w:szCs w:val="32"/>
        </w:rPr>
        <w:t xml:space="preserve">    </w:t>
      </w:r>
      <w:r>
        <w:rPr>
          <w:rFonts w:ascii="仿宋" w:eastAsia="仿宋" w:hAnsi="仿宋" w:cs="仿宋" w:hint="eastAsia"/>
          <w:b/>
          <w:kern w:val="0"/>
          <w:sz w:val="32"/>
          <w:szCs w:val="32"/>
        </w:rPr>
        <w:t>第六章</w:t>
      </w: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劳动报酬、福利及待遇</w:t>
      </w:r>
      <w:r>
        <w:rPr>
          <w:rFonts w:ascii="仿宋" w:eastAsia="仿宋" w:hAnsi="仿宋" w:cs="仿宋" w:hint="eastAsia"/>
          <w:kern w:val="0"/>
          <w:sz w:val="32"/>
          <w:szCs w:val="32"/>
        </w:rPr>
        <w:b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第十</w:t>
      </w:r>
      <w:r>
        <w:rPr>
          <w:rFonts w:ascii="仿宋" w:eastAsia="仿宋" w:hAnsi="仿宋" w:cs="仿宋" w:hint="eastAsia"/>
          <w:kern w:val="0"/>
          <w:sz w:val="32"/>
          <w:szCs w:val="32"/>
        </w:rPr>
        <w:t>六</w:t>
      </w:r>
      <w:r>
        <w:rPr>
          <w:rFonts w:ascii="仿宋" w:eastAsia="仿宋" w:hAnsi="仿宋" w:cs="仿宋" w:hint="eastAsia"/>
          <w:kern w:val="0"/>
          <w:sz w:val="32"/>
          <w:szCs w:val="32"/>
        </w:rPr>
        <w:t>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w:t>
      </w:r>
      <w:r>
        <w:rPr>
          <w:rFonts w:ascii="仿宋" w:eastAsia="仿宋" w:hAnsi="仿宋" w:cs="仿宋" w:hint="eastAsia"/>
          <w:kern w:val="0"/>
          <w:sz w:val="32"/>
          <w:szCs w:val="32"/>
        </w:rPr>
        <w:t>院根据社会经济发展水平、自身效益等因素，制定聘用人员劳动报酬标准（见附件），</w:t>
      </w:r>
      <w:r>
        <w:rPr>
          <w:rFonts w:ascii="仿宋" w:eastAsia="仿宋" w:hAnsi="仿宋" w:cs="仿宋" w:hint="eastAsia"/>
          <w:kern w:val="0"/>
          <w:sz w:val="32"/>
          <w:szCs w:val="32"/>
        </w:rPr>
        <w:t>聘用人员</w:t>
      </w:r>
      <w:r>
        <w:rPr>
          <w:rFonts w:ascii="仿宋" w:eastAsia="仿宋" w:hAnsi="仿宋" w:cs="仿宋" w:hint="eastAsia"/>
          <w:kern w:val="0"/>
          <w:sz w:val="32"/>
          <w:szCs w:val="32"/>
        </w:rPr>
        <w:t>标准可随学院财力和发展运行情况进行动态调整</w:t>
      </w:r>
      <w:r>
        <w:rPr>
          <w:rFonts w:ascii="仿宋" w:eastAsia="仿宋" w:hAnsi="仿宋" w:cs="仿宋" w:hint="eastAsia"/>
          <w:kern w:val="0"/>
          <w:sz w:val="32"/>
          <w:szCs w:val="32"/>
        </w:rPr>
        <w:t>。</w:t>
      </w:r>
      <w:r>
        <w:rPr>
          <w:rFonts w:ascii="仿宋" w:eastAsia="仿宋" w:hAnsi="仿宋" w:cs="仿宋" w:hint="eastAsia"/>
          <w:kern w:val="0"/>
          <w:sz w:val="32"/>
          <w:szCs w:val="32"/>
        </w:rPr>
        <w:t>对学院急需紧缺人才的岗位，其劳动报酬可一岗一议。</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第十</w:t>
      </w:r>
      <w:r>
        <w:rPr>
          <w:rFonts w:ascii="仿宋" w:eastAsia="仿宋" w:hAnsi="仿宋" w:cs="仿宋" w:hint="eastAsia"/>
          <w:kern w:val="0"/>
          <w:sz w:val="32"/>
          <w:szCs w:val="32"/>
        </w:rPr>
        <w:t>七</w:t>
      </w:r>
      <w:r>
        <w:rPr>
          <w:rFonts w:ascii="仿宋" w:eastAsia="仿宋" w:hAnsi="仿宋" w:cs="仿宋" w:hint="eastAsia"/>
          <w:kern w:val="0"/>
          <w:sz w:val="32"/>
          <w:szCs w:val="32"/>
        </w:rPr>
        <w:t>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聘用人员劳动报酬与月考核结果</w:t>
      </w:r>
      <w:r>
        <w:rPr>
          <w:rFonts w:ascii="仿宋" w:eastAsia="仿宋" w:hAnsi="仿宋" w:cs="仿宋" w:hint="eastAsia"/>
          <w:kern w:val="0"/>
          <w:sz w:val="32"/>
          <w:szCs w:val="32"/>
        </w:rPr>
        <w:t>、</w:t>
      </w:r>
      <w:r>
        <w:rPr>
          <w:rFonts w:ascii="仿宋" w:eastAsia="仿宋" w:hAnsi="仿宋" w:cs="仿宋" w:hint="eastAsia"/>
          <w:kern w:val="0"/>
          <w:sz w:val="32"/>
          <w:szCs w:val="32"/>
        </w:rPr>
        <w:t>年度考核结果挂钩。</w:t>
      </w:r>
      <w:r>
        <w:rPr>
          <w:rFonts w:ascii="仿宋" w:eastAsia="仿宋" w:hAnsi="仿宋" w:cs="仿宋" w:hint="eastAsia"/>
          <w:kern w:val="0"/>
          <w:sz w:val="32"/>
          <w:szCs w:val="32"/>
        </w:rPr>
        <w:t>劳动报酬发放流程：</w:t>
      </w:r>
      <w:r>
        <w:rPr>
          <w:rFonts w:ascii="仿宋" w:eastAsia="仿宋" w:hAnsi="仿宋" w:cs="仿宋" w:hint="eastAsia"/>
          <w:kern w:val="0"/>
          <w:sz w:val="32"/>
          <w:szCs w:val="32"/>
        </w:rPr>
        <w:t>部门考核、申报，人事处和相关职能部门审核，财务处</w:t>
      </w:r>
      <w:r>
        <w:rPr>
          <w:rFonts w:ascii="仿宋" w:eastAsia="仿宋" w:hAnsi="仿宋" w:cs="仿宋" w:hint="eastAsia"/>
          <w:kern w:val="0"/>
          <w:sz w:val="32"/>
          <w:szCs w:val="32"/>
        </w:rPr>
        <w:t>发放</w:t>
      </w:r>
      <w:r>
        <w:rPr>
          <w:rFonts w:ascii="仿宋" w:eastAsia="仿宋" w:hAnsi="仿宋" w:cs="仿宋" w:hint="eastAsia"/>
          <w:kern w:val="0"/>
          <w:sz w:val="32"/>
          <w:szCs w:val="32"/>
        </w:rPr>
        <w:t>。</w:t>
      </w:r>
      <w:r>
        <w:rPr>
          <w:rFonts w:ascii="仿宋" w:eastAsia="仿宋" w:hAnsi="仿宋" w:cs="仿宋" w:hint="eastAsia"/>
          <w:kern w:val="0"/>
          <w:sz w:val="32"/>
          <w:szCs w:val="32"/>
        </w:rPr>
        <w:b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第十</w:t>
      </w:r>
      <w:r>
        <w:rPr>
          <w:rFonts w:ascii="仿宋" w:eastAsia="仿宋" w:hAnsi="仿宋" w:cs="仿宋" w:hint="eastAsia"/>
          <w:kern w:val="0"/>
          <w:sz w:val="32"/>
          <w:szCs w:val="32"/>
        </w:rPr>
        <w:t>八</w:t>
      </w:r>
      <w:r>
        <w:rPr>
          <w:rFonts w:ascii="仿宋" w:eastAsia="仿宋" w:hAnsi="仿宋" w:cs="仿宋" w:hint="eastAsia"/>
          <w:kern w:val="0"/>
          <w:sz w:val="32"/>
          <w:szCs w:val="32"/>
        </w:rPr>
        <w:t>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聘用人员依法享有自愿加入工会的权利，</w:t>
      </w:r>
      <w:r>
        <w:rPr>
          <w:rFonts w:ascii="仿宋" w:eastAsia="仿宋" w:hAnsi="仿宋" w:cs="仿宋" w:hint="eastAsia"/>
          <w:kern w:val="0"/>
          <w:sz w:val="32"/>
          <w:szCs w:val="32"/>
        </w:rPr>
        <w:t>享受学院</w:t>
      </w:r>
      <w:r>
        <w:rPr>
          <w:rFonts w:ascii="仿宋" w:eastAsia="仿宋" w:hAnsi="仿宋" w:cs="仿宋" w:hint="eastAsia"/>
          <w:kern w:val="0"/>
          <w:sz w:val="32"/>
          <w:szCs w:val="32"/>
        </w:rPr>
        <w:t>工会规定</w:t>
      </w:r>
      <w:r>
        <w:rPr>
          <w:rFonts w:ascii="仿宋" w:eastAsia="仿宋" w:hAnsi="仿宋" w:cs="仿宋" w:hint="eastAsia"/>
          <w:kern w:val="0"/>
          <w:sz w:val="32"/>
          <w:szCs w:val="32"/>
        </w:rPr>
        <w:t>的</w:t>
      </w:r>
      <w:r>
        <w:rPr>
          <w:rFonts w:ascii="仿宋" w:eastAsia="仿宋" w:hAnsi="仿宋" w:cs="仿宋" w:hint="eastAsia"/>
          <w:kern w:val="0"/>
          <w:sz w:val="32"/>
          <w:szCs w:val="32"/>
        </w:rPr>
        <w:t>相关</w:t>
      </w:r>
      <w:r>
        <w:rPr>
          <w:rFonts w:ascii="仿宋" w:eastAsia="仿宋" w:hAnsi="仿宋" w:cs="仿宋" w:hint="eastAsia"/>
          <w:kern w:val="0"/>
          <w:sz w:val="32"/>
          <w:szCs w:val="32"/>
        </w:rPr>
        <w:t>福利、待遇</w:t>
      </w:r>
      <w:r>
        <w:rPr>
          <w:rFonts w:ascii="仿宋" w:eastAsia="仿宋" w:hAnsi="仿宋" w:cs="仿宋" w:hint="eastAsia"/>
          <w:kern w:val="0"/>
          <w:sz w:val="32"/>
          <w:szCs w:val="32"/>
        </w:rPr>
        <w:t>。</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b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b/>
          <w:kern w:val="0"/>
          <w:sz w:val="32"/>
          <w:szCs w:val="32"/>
        </w:rPr>
        <w:t>第七章</w:t>
      </w: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附</w:t>
      </w: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则</w:t>
      </w:r>
      <w:r>
        <w:rPr>
          <w:rFonts w:ascii="仿宋" w:eastAsia="仿宋" w:hAnsi="仿宋" w:cs="仿宋" w:hint="eastAsia"/>
          <w:kern w:val="0"/>
          <w:sz w:val="32"/>
          <w:szCs w:val="32"/>
        </w:rPr>
        <w:b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第</w:t>
      </w:r>
      <w:r>
        <w:rPr>
          <w:rFonts w:ascii="仿宋" w:eastAsia="仿宋" w:hAnsi="仿宋" w:cs="仿宋" w:hint="eastAsia"/>
          <w:kern w:val="0"/>
          <w:sz w:val="32"/>
          <w:szCs w:val="32"/>
        </w:rPr>
        <w:t>十九</w:t>
      </w:r>
      <w:r>
        <w:rPr>
          <w:rFonts w:ascii="仿宋" w:eastAsia="仿宋" w:hAnsi="仿宋" w:cs="仿宋" w:hint="eastAsia"/>
          <w:kern w:val="0"/>
          <w:sz w:val="32"/>
          <w:szCs w:val="32"/>
        </w:rPr>
        <w:t>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 </w:t>
      </w:r>
      <w:r>
        <w:rPr>
          <w:rFonts w:ascii="仿宋" w:eastAsia="仿宋" w:hAnsi="仿宋" w:cs="仿宋" w:hint="eastAsia"/>
          <w:kern w:val="0"/>
          <w:sz w:val="32"/>
          <w:szCs w:val="32"/>
        </w:rPr>
        <w:t>本办法由人事处负责解释。</w:t>
      </w:r>
      <w:r>
        <w:rPr>
          <w:rFonts w:ascii="仿宋" w:eastAsia="仿宋" w:hAnsi="仿宋" w:cs="仿宋" w:hint="eastAsia"/>
          <w:kern w:val="0"/>
          <w:sz w:val="32"/>
          <w:szCs w:val="32"/>
        </w:rPr>
        <w:b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第二十条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本办法自发布之日起执行。原《贵州商业高等专科学校编外人员聘用及工资管理办法》自然废止。</w:t>
      </w:r>
      <w:r>
        <w:rPr>
          <w:rFonts w:ascii="仿宋" w:eastAsia="仿宋" w:hAnsi="仿宋" w:cs="仿宋" w:hint="eastAsia"/>
          <w:kern w:val="0"/>
          <w:sz w:val="32"/>
          <w:szCs w:val="32"/>
        </w:rPr>
        <w:br/>
        <w:t> </w:t>
      </w:r>
      <w:r>
        <w:rPr>
          <w:rFonts w:ascii="仿宋" w:eastAsia="仿宋" w:hAnsi="仿宋" w:cs="仿宋" w:hint="eastAsia"/>
          <w:kern w:val="0"/>
          <w:sz w:val="32"/>
          <w:szCs w:val="32"/>
        </w:rPr>
        <w:br/>
      </w:r>
      <w:r>
        <w:rPr>
          <w:rFonts w:ascii="仿宋" w:eastAsia="仿宋" w:hAnsi="仿宋" w:cs="仿宋" w:hint="eastAsia"/>
          <w:kern w:val="0"/>
          <w:sz w:val="32"/>
          <w:szCs w:val="32"/>
        </w:rPr>
        <w:t xml:space="preserve">    </w:t>
      </w:r>
      <w:r>
        <w:rPr>
          <w:rFonts w:ascii="仿宋" w:eastAsia="仿宋" w:hAnsi="仿宋" w:cs="仿宋" w:hint="eastAsia"/>
          <w:kern w:val="0"/>
          <w:sz w:val="32"/>
          <w:szCs w:val="32"/>
        </w:rPr>
        <w:t>附件：贵州商学院劳动合同制聘用人员劳动报酬标准</w:t>
      </w:r>
    </w:p>
    <w:p w:rsidR="0060316A" w:rsidRDefault="0060316A">
      <w:pPr>
        <w:spacing w:line="540" w:lineRule="exact"/>
        <w:rPr>
          <w:rFonts w:ascii="仿宋" w:eastAsia="仿宋" w:hAnsi="仿宋" w:cs="仿宋"/>
          <w:b/>
          <w:bCs/>
          <w:sz w:val="28"/>
          <w:szCs w:val="28"/>
        </w:rPr>
      </w:pPr>
    </w:p>
    <w:p w:rsidR="0060316A" w:rsidRDefault="0060316A">
      <w:pPr>
        <w:spacing w:line="540" w:lineRule="exact"/>
        <w:rPr>
          <w:rFonts w:ascii="仿宋" w:eastAsia="仿宋" w:hAnsi="仿宋" w:cs="仿宋"/>
          <w:b/>
          <w:bCs/>
          <w:sz w:val="28"/>
          <w:szCs w:val="28"/>
        </w:rPr>
      </w:pPr>
    </w:p>
    <w:p w:rsidR="0060316A" w:rsidRDefault="003B223E">
      <w:pPr>
        <w:spacing w:line="560" w:lineRule="exact"/>
        <w:rPr>
          <w:rFonts w:ascii="仿宋_GB2312" w:eastAsia="仿宋_GB2312" w:hAnsi="STFangsong"/>
          <w:b/>
          <w:bCs/>
          <w:sz w:val="28"/>
          <w:szCs w:val="28"/>
        </w:rPr>
      </w:pPr>
      <w:r>
        <w:rPr>
          <w:rFonts w:ascii="仿宋_GB2312" w:eastAsia="仿宋_GB2312" w:hAnsi="STFangsong" w:hint="eastAsia"/>
          <w:b/>
          <w:bCs/>
          <w:sz w:val="28"/>
          <w:szCs w:val="28"/>
        </w:rPr>
        <w:t xml:space="preserve"> </w:t>
      </w: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3B223E">
      <w:pPr>
        <w:spacing w:line="50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155</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640" w:lineRule="exact"/>
        <w:jc w:val="center"/>
        <w:outlineLvl w:val="2"/>
        <w:rPr>
          <w:rFonts w:ascii="方正小标宋_GBK" w:eastAsia="方正小标宋_GBK" w:hAnsi="方正小标宋_GBK" w:cs="方正小标宋_GBK"/>
          <w:bCs/>
          <w:sz w:val="44"/>
          <w:szCs w:val="44"/>
        </w:rPr>
      </w:pPr>
      <w:bookmarkStart w:id="415" w:name="_Toc4904"/>
      <w:bookmarkStart w:id="416" w:name="_Toc25369"/>
      <w:bookmarkStart w:id="417" w:name="_Toc13586"/>
      <w:bookmarkStart w:id="418" w:name="_Toc30968"/>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bCs/>
          <w:color w:val="000000"/>
          <w:kern w:val="0"/>
          <w:sz w:val="44"/>
          <w:szCs w:val="44"/>
        </w:rPr>
        <w:t>贵州商学院主讲教师资格认定及管理办法</w:t>
      </w:r>
      <w:r>
        <w:rPr>
          <w:rFonts w:ascii="方正小标宋_GBK" w:eastAsia="方正小标宋_GBK" w:hAnsi="方正小标宋_GBK" w:cs="方正小标宋_GBK" w:hint="eastAsia"/>
          <w:bCs/>
          <w:sz w:val="44"/>
          <w:szCs w:val="44"/>
        </w:rPr>
        <w:t>》的通知</w:t>
      </w:r>
      <w:bookmarkEnd w:id="415"/>
      <w:bookmarkEnd w:id="416"/>
      <w:bookmarkEnd w:id="417"/>
      <w:bookmarkEnd w:id="418"/>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《贵州商学院主讲教师资格认定及管理办法》已经学院院长办公会议审议通过，现予以印发，请遵照执行。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29</w:t>
      </w:r>
      <w:r>
        <w:rPr>
          <w:rFonts w:ascii="仿宋" w:eastAsia="仿宋" w:hAnsi="仿宋" w:cs="仿宋" w:hint="eastAsia"/>
          <w:sz w:val="32"/>
          <w:szCs w:val="32"/>
        </w:rPr>
        <w:t>日</w:t>
      </w:r>
    </w:p>
    <w:p w:rsidR="0060316A" w:rsidRDefault="0060316A">
      <w:pPr>
        <w:spacing w:line="560" w:lineRule="exact"/>
        <w:ind w:firstLine="540"/>
        <w:jc w:val="center"/>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autoSpaceDE w:val="0"/>
        <w:autoSpaceDN w:val="0"/>
        <w:adjustRightInd w:val="0"/>
        <w:spacing w:line="560" w:lineRule="exact"/>
        <w:jc w:val="center"/>
        <w:rPr>
          <w:rFonts w:ascii="方正小标宋_GBK" w:eastAsia="方正小标宋_GBK" w:hAnsi="方正小标宋_GBK" w:cs="方正小标宋_GBK"/>
          <w:color w:val="000000"/>
          <w:kern w:val="0"/>
          <w:sz w:val="44"/>
          <w:szCs w:val="44"/>
        </w:rPr>
      </w:pPr>
      <w:r>
        <w:rPr>
          <w:rFonts w:ascii="方正小标宋_GBK" w:eastAsia="方正小标宋_GBK" w:hAnsi="方正小标宋_GBK" w:cs="方正小标宋_GBK" w:hint="eastAsia"/>
          <w:color w:val="000000"/>
          <w:kern w:val="0"/>
          <w:sz w:val="44"/>
          <w:szCs w:val="44"/>
        </w:rPr>
        <w:t>贵州商学院主讲教师资格认定及管理办法</w:t>
      </w:r>
    </w:p>
    <w:p w:rsidR="0060316A" w:rsidRDefault="0060316A">
      <w:pPr>
        <w:autoSpaceDE w:val="0"/>
        <w:autoSpaceDN w:val="0"/>
        <w:adjustRightInd w:val="0"/>
        <w:spacing w:line="560" w:lineRule="exact"/>
        <w:ind w:firstLineChars="200" w:firstLine="640"/>
        <w:rPr>
          <w:rFonts w:ascii="仿宋" w:eastAsia="仿宋" w:hAnsi="仿宋" w:cs="仿宋"/>
          <w:color w:val="000000"/>
          <w:kern w:val="0"/>
          <w:sz w:val="32"/>
          <w:szCs w:val="32"/>
        </w:rPr>
      </w:pP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为加强学院师资队伍建设，规范和完善教师上岗制度，切实提高教学质量和水平，根据</w:t>
      </w:r>
      <w:bookmarkStart w:id="419" w:name="OLE_LINK1"/>
      <w:bookmarkStart w:id="420" w:name="OLE_LINK2"/>
      <w:r>
        <w:rPr>
          <w:rFonts w:ascii="仿宋" w:eastAsia="仿宋" w:hAnsi="仿宋" w:cs="仿宋" w:hint="eastAsia"/>
          <w:color w:val="000000"/>
          <w:kern w:val="0"/>
          <w:sz w:val="32"/>
          <w:szCs w:val="32"/>
        </w:rPr>
        <w:t>《</w:t>
      </w:r>
      <w:bookmarkStart w:id="421" w:name="OLE_LINK4"/>
      <w:bookmarkStart w:id="422" w:name="OLE_LINK3"/>
      <w:r>
        <w:rPr>
          <w:rFonts w:ascii="仿宋" w:eastAsia="仿宋" w:hAnsi="仿宋" w:cs="仿宋" w:hint="eastAsia"/>
          <w:color w:val="000000"/>
          <w:kern w:val="0"/>
          <w:sz w:val="32"/>
          <w:szCs w:val="32"/>
        </w:rPr>
        <w:t>中华人民共和国教师资格条例</w:t>
      </w:r>
      <w:bookmarkEnd w:id="421"/>
      <w:bookmarkEnd w:id="422"/>
      <w:r>
        <w:rPr>
          <w:rFonts w:ascii="仿宋" w:eastAsia="仿宋" w:hAnsi="仿宋" w:cs="仿宋" w:hint="eastAsia"/>
          <w:color w:val="000000"/>
          <w:kern w:val="0"/>
          <w:sz w:val="32"/>
          <w:szCs w:val="32"/>
        </w:rPr>
        <w:t>》</w:t>
      </w:r>
      <w:bookmarkEnd w:id="419"/>
      <w:bookmarkEnd w:id="420"/>
      <w:r>
        <w:rPr>
          <w:rFonts w:ascii="仿宋" w:eastAsia="仿宋" w:hAnsi="仿宋" w:cs="仿宋" w:hint="eastAsia"/>
          <w:color w:val="000000"/>
          <w:kern w:val="0"/>
          <w:sz w:val="32"/>
          <w:szCs w:val="32"/>
        </w:rPr>
        <w:t>《国务院关于加强教师队伍建设的意见》</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国发〔</w:t>
      </w:r>
      <w:r>
        <w:rPr>
          <w:rFonts w:ascii="仿宋" w:eastAsia="仿宋" w:hAnsi="仿宋" w:cs="仿宋" w:hint="eastAsia"/>
          <w:color w:val="000000"/>
          <w:kern w:val="0"/>
          <w:sz w:val="32"/>
          <w:szCs w:val="32"/>
        </w:rPr>
        <w:t>201</w:t>
      </w:r>
      <w:r>
        <w:rPr>
          <w:rFonts w:ascii="仿宋" w:eastAsia="仿宋" w:hAnsi="仿宋" w:cs="仿宋" w:hint="eastAsia"/>
          <w:color w:val="000000"/>
          <w:kern w:val="0"/>
          <w:sz w:val="32"/>
          <w:szCs w:val="32"/>
        </w:rPr>
        <w:t>2</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41</w:t>
      </w:r>
      <w:r>
        <w:rPr>
          <w:rFonts w:ascii="仿宋" w:eastAsia="仿宋" w:hAnsi="仿宋" w:cs="仿宋" w:hint="eastAsia"/>
          <w:color w:val="000000"/>
          <w:kern w:val="0"/>
          <w:sz w:val="32"/>
          <w:szCs w:val="32"/>
        </w:rPr>
        <w:t>号</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及《</w:t>
      </w:r>
      <w:bookmarkStart w:id="423" w:name="OLE_LINK5"/>
      <w:bookmarkStart w:id="424" w:name="OLE_LINK6"/>
      <w:bookmarkStart w:id="425" w:name="OLE_LINK7"/>
      <w:r>
        <w:rPr>
          <w:rFonts w:ascii="仿宋" w:eastAsia="仿宋" w:hAnsi="仿宋" w:cs="仿宋" w:hint="eastAsia"/>
          <w:color w:val="000000"/>
          <w:kern w:val="0"/>
          <w:sz w:val="32"/>
          <w:szCs w:val="32"/>
        </w:rPr>
        <w:t>中共中央国务院关于全面深化新时代教师队伍建设改革的意见</w:t>
      </w:r>
      <w:bookmarkEnd w:id="423"/>
      <w:bookmarkEnd w:id="424"/>
      <w:bookmarkEnd w:id="425"/>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中发〔</w:t>
      </w:r>
      <w:r>
        <w:rPr>
          <w:rFonts w:ascii="仿宋" w:eastAsia="仿宋" w:hAnsi="仿宋" w:cs="仿宋" w:hint="eastAsia"/>
          <w:color w:val="000000"/>
          <w:kern w:val="0"/>
          <w:sz w:val="32"/>
          <w:szCs w:val="32"/>
        </w:rPr>
        <w:t>2018</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4</w:t>
      </w:r>
      <w:r>
        <w:rPr>
          <w:rFonts w:ascii="仿宋" w:eastAsia="仿宋" w:hAnsi="仿宋" w:cs="仿宋" w:hint="eastAsia"/>
          <w:color w:val="000000"/>
          <w:kern w:val="0"/>
          <w:sz w:val="32"/>
          <w:szCs w:val="32"/>
        </w:rPr>
        <w:t>号</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等相关文件精神</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结合学院实际，特制订本办法。</w:t>
      </w:r>
      <w:r>
        <w:rPr>
          <w:rFonts w:ascii="仿宋" w:eastAsia="仿宋" w:hAnsi="仿宋" w:cs="仿宋" w:hint="eastAsia"/>
          <w:color w:val="000000"/>
          <w:kern w:val="0"/>
          <w:sz w:val="32"/>
          <w:szCs w:val="32"/>
        </w:rPr>
        <w:t xml:space="preserve"> </w:t>
      </w:r>
    </w:p>
    <w:p w:rsidR="0060316A" w:rsidRDefault="003B223E">
      <w:pPr>
        <w:autoSpaceDE w:val="0"/>
        <w:autoSpaceDN w:val="0"/>
        <w:adjustRightInd w:val="0"/>
        <w:spacing w:line="560" w:lineRule="exact"/>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 xml:space="preserve">    </w:t>
      </w:r>
      <w:r>
        <w:rPr>
          <w:rFonts w:ascii="仿宋" w:eastAsia="仿宋" w:hAnsi="仿宋" w:cs="仿宋" w:hint="eastAsia"/>
          <w:b/>
          <w:bCs/>
          <w:color w:val="000000"/>
          <w:kern w:val="0"/>
          <w:sz w:val="32"/>
          <w:szCs w:val="32"/>
        </w:rPr>
        <w:t>第一条</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主讲教师资格</w:t>
      </w:r>
    </w:p>
    <w:p w:rsidR="0060316A" w:rsidRDefault="003B223E">
      <w:pPr>
        <w:shd w:val="clear" w:color="auto" w:fill="FFFFFF"/>
        <w:snapToGrid w:val="0"/>
        <w:spacing w:line="560" w:lineRule="exact"/>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主讲教师</w:t>
      </w:r>
      <w:r>
        <w:rPr>
          <w:rFonts w:ascii="仿宋" w:eastAsia="仿宋" w:hAnsi="仿宋" w:cs="仿宋" w:hint="eastAsia"/>
          <w:color w:val="000000"/>
          <w:kern w:val="0"/>
          <w:sz w:val="32"/>
          <w:szCs w:val="32"/>
        </w:rPr>
        <w:t>是指具有良好的师德、较高的业务水平和较丰富的教学经验，能够独立承担本科课程教学工作的教师。主讲教师应符合以下基本任职条件：</w:t>
      </w:r>
      <w:r>
        <w:rPr>
          <w:rFonts w:ascii="仿宋" w:eastAsia="仿宋" w:hAnsi="仿宋" w:cs="仿宋" w:hint="eastAsia"/>
          <w:color w:val="000000"/>
          <w:kern w:val="0"/>
          <w:sz w:val="32"/>
          <w:szCs w:val="32"/>
        </w:rPr>
        <w:t xml:space="preserve"> </w:t>
      </w:r>
    </w:p>
    <w:p w:rsidR="0060316A" w:rsidRDefault="003B223E">
      <w:pPr>
        <w:shd w:val="clear" w:color="auto" w:fill="FFFFFF"/>
        <w:snapToGrid w:val="0"/>
        <w:spacing w:line="560" w:lineRule="exact"/>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   </w:t>
      </w:r>
      <w:r>
        <w:rPr>
          <w:rFonts w:ascii="仿宋" w:eastAsia="仿宋" w:hAnsi="仿宋" w:cs="仿宋" w:hint="eastAsia"/>
          <w:color w:val="000000"/>
          <w:kern w:val="0"/>
          <w:sz w:val="32"/>
          <w:szCs w:val="32"/>
        </w:rPr>
        <w:t>（一）自觉履行教师职责，为人师表，身体健康；</w:t>
      </w:r>
      <w:r>
        <w:rPr>
          <w:rFonts w:ascii="仿宋" w:eastAsia="仿宋" w:hAnsi="仿宋" w:cs="仿宋" w:hint="eastAsia"/>
          <w:color w:val="000000"/>
          <w:kern w:val="0"/>
          <w:sz w:val="32"/>
          <w:szCs w:val="32"/>
        </w:rPr>
        <w:t xml:space="preserve"> </w:t>
      </w:r>
    </w:p>
    <w:p w:rsidR="0060316A" w:rsidRDefault="003B223E">
      <w:pPr>
        <w:shd w:val="clear" w:color="auto" w:fill="FFFFFF"/>
        <w:snapToGrid w:val="0"/>
        <w:spacing w:line="560" w:lineRule="exact"/>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   </w:t>
      </w:r>
      <w:r>
        <w:rPr>
          <w:rFonts w:ascii="仿宋" w:eastAsia="仿宋" w:hAnsi="仿宋" w:cs="仿宋" w:hint="eastAsia"/>
          <w:color w:val="000000"/>
          <w:kern w:val="0"/>
          <w:sz w:val="32"/>
          <w:szCs w:val="32"/>
        </w:rPr>
        <w:t>（二）具有本专业或相近专业的硕士以上学位，或讲师以上职称；</w:t>
      </w:r>
      <w:r>
        <w:rPr>
          <w:rFonts w:ascii="仿宋" w:eastAsia="仿宋" w:hAnsi="仿宋" w:cs="仿宋" w:hint="eastAsia"/>
          <w:color w:val="000000"/>
          <w:kern w:val="0"/>
          <w:sz w:val="32"/>
          <w:szCs w:val="32"/>
        </w:rPr>
        <w:t xml:space="preserve"> </w:t>
      </w:r>
    </w:p>
    <w:p w:rsidR="0060316A" w:rsidRDefault="003B223E">
      <w:pPr>
        <w:shd w:val="clear" w:color="auto" w:fill="FFFFFF"/>
        <w:snapToGrid w:val="0"/>
        <w:spacing w:line="560" w:lineRule="exact"/>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   </w:t>
      </w:r>
      <w:r>
        <w:rPr>
          <w:rFonts w:ascii="仿宋" w:eastAsia="仿宋" w:hAnsi="仿宋" w:cs="仿宋" w:hint="eastAsia"/>
          <w:color w:val="000000"/>
          <w:kern w:val="0"/>
          <w:sz w:val="32"/>
          <w:szCs w:val="32"/>
        </w:rPr>
        <w:t>（三）依法取得高等学校教师资格证书；</w:t>
      </w:r>
      <w:r>
        <w:rPr>
          <w:rFonts w:ascii="仿宋" w:eastAsia="仿宋" w:hAnsi="仿宋" w:cs="仿宋" w:hint="eastAsia"/>
          <w:color w:val="000000"/>
          <w:kern w:val="0"/>
          <w:sz w:val="32"/>
          <w:szCs w:val="32"/>
        </w:rPr>
        <w:t xml:space="preserve"> </w:t>
      </w:r>
    </w:p>
    <w:p w:rsidR="0060316A" w:rsidRDefault="003B223E">
      <w:pPr>
        <w:shd w:val="clear" w:color="auto" w:fill="FFFFFF"/>
        <w:snapToGrid w:val="0"/>
        <w:spacing w:line="560" w:lineRule="exact"/>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   </w:t>
      </w:r>
      <w:r>
        <w:rPr>
          <w:rFonts w:ascii="仿宋" w:eastAsia="仿宋" w:hAnsi="仿宋" w:cs="仿宋" w:hint="eastAsia"/>
          <w:color w:val="000000"/>
          <w:kern w:val="0"/>
          <w:sz w:val="32"/>
          <w:szCs w:val="32"/>
        </w:rPr>
        <w:t>（四）经考核被认定已具备担任主讲教师的能力。</w:t>
      </w:r>
      <w:r>
        <w:rPr>
          <w:rFonts w:ascii="仿宋" w:eastAsia="仿宋" w:hAnsi="仿宋" w:cs="仿宋" w:hint="eastAsia"/>
          <w:color w:val="000000"/>
          <w:kern w:val="0"/>
          <w:sz w:val="32"/>
          <w:szCs w:val="32"/>
        </w:rPr>
        <w:t xml:space="preserve"> </w:t>
      </w:r>
    </w:p>
    <w:p w:rsidR="0060316A" w:rsidRDefault="003B223E">
      <w:pPr>
        <w:shd w:val="clear" w:color="auto" w:fill="FFFFFF"/>
        <w:snapToGrid w:val="0"/>
        <w:spacing w:line="560" w:lineRule="exact"/>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取得主讲教师资格是独立承担本科课程教</w:t>
      </w:r>
      <w:r>
        <w:rPr>
          <w:rFonts w:ascii="仿宋" w:eastAsia="仿宋" w:hAnsi="仿宋" w:cs="仿宋" w:hint="eastAsia"/>
          <w:color w:val="000000"/>
          <w:kern w:val="0"/>
          <w:sz w:val="32"/>
          <w:szCs w:val="32"/>
        </w:rPr>
        <w:t>学工作的必备条件，未取得主讲教师资格者原则上不能独立承担本科课程教学工作。</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第二条</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主讲教师职责</w:t>
      </w:r>
      <w:r>
        <w:rPr>
          <w:rFonts w:ascii="仿宋" w:eastAsia="仿宋" w:hAnsi="仿宋" w:cs="仿宋" w:hint="eastAsia"/>
          <w:color w:val="000000"/>
          <w:kern w:val="0"/>
          <w:sz w:val="32"/>
          <w:szCs w:val="32"/>
        </w:rPr>
        <w:t xml:space="preserve"> </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（一）努力践行学院建设特色鲜明的高水平新型商科大学的办学理念。</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（二）服从学院安排，根据教学计划和课程教学大纲的要求，全面负责所承担课程的教学组织工作。</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（二）承担主讲课程的理论教学、实验教学、辅导、答疑、作业批改、考试阅卷及评分等各个教学环节的工作。</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（三）负责课程教学资料的积累、教学档案的完善及现代化教学手段的推进工作。</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四</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严格维护课堂纪律，以保持良好的教学秩序，促进教风学风建设。</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（五）认真完成教学任务，课堂教学、实践教学质量评估达到合格及以上等级。</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第三条</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认定的范围和对象</w:t>
      </w:r>
      <w:r>
        <w:rPr>
          <w:rFonts w:ascii="仿宋" w:eastAsia="仿宋" w:hAnsi="仿宋" w:cs="仿宋" w:hint="eastAsia"/>
          <w:color w:val="000000"/>
          <w:kern w:val="0"/>
          <w:sz w:val="32"/>
          <w:szCs w:val="32"/>
        </w:rPr>
        <w:t xml:space="preserve"> </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（一）新进教师、新转至教师岗位的人员、未担任过主讲教师以及被取消主讲教师资格后需重新进行资格认定的教师。</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（二）目前符合主讲教师资格，并已担任本科教学的专任教师，可直接予以认定。</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第四条</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主讲教师资格认定机构、时间和程序</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（一）认定机构。主讲教师岗位资格认定工作由教师工作处组织实施。</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（二）认定时间。主讲教师资格认定工作每学期进行一次，时间</w:t>
      </w:r>
      <w:r>
        <w:rPr>
          <w:rFonts w:ascii="仿宋" w:eastAsia="仿宋" w:hAnsi="仿宋" w:cs="仿宋" w:hint="eastAsia"/>
          <w:color w:val="000000"/>
          <w:kern w:val="0"/>
          <w:sz w:val="32"/>
          <w:szCs w:val="32"/>
        </w:rPr>
        <w:t>为每年</w:t>
      </w:r>
      <w:r>
        <w:rPr>
          <w:rFonts w:ascii="仿宋" w:eastAsia="仿宋" w:hAnsi="仿宋" w:cs="仿宋" w:hint="eastAsia"/>
          <w:color w:val="000000"/>
          <w:kern w:val="0"/>
          <w:sz w:val="32"/>
          <w:szCs w:val="32"/>
        </w:rPr>
        <w:t>5</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11</w:t>
      </w:r>
      <w:r>
        <w:rPr>
          <w:rFonts w:ascii="仿宋" w:eastAsia="仿宋" w:hAnsi="仿宋" w:cs="仿宋" w:hint="eastAsia"/>
          <w:color w:val="000000"/>
          <w:kern w:val="0"/>
          <w:sz w:val="32"/>
          <w:szCs w:val="32"/>
        </w:rPr>
        <w:t>月，由课程所属二级学院（部）将拟符合申请主讲教师资格认定的名单及相关材料报教师工作处。</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（三）认定程序</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 xml:space="preserve"> 1</w:t>
      </w:r>
      <w:r>
        <w:rPr>
          <w:rFonts w:ascii="仿宋" w:eastAsia="仿宋" w:hAnsi="仿宋" w:cs="仿宋" w:hint="eastAsia"/>
          <w:color w:val="000000"/>
          <w:kern w:val="0"/>
          <w:sz w:val="32"/>
          <w:szCs w:val="32"/>
        </w:rPr>
        <w:t>、申请人向课程所属二级学院（部）提交《贵州商学院主讲教师资格认定申请表》，学历</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位</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证书、高等学校教师资格证书、专业技术职务资格证、聘用证书等资质材料。</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2</w:t>
      </w:r>
      <w:r>
        <w:rPr>
          <w:rFonts w:ascii="仿宋" w:eastAsia="仿宋" w:hAnsi="仿宋" w:cs="仿宋" w:hint="eastAsia"/>
          <w:color w:val="000000"/>
          <w:kern w:val="0"/>
          <w:sz w:val="32"/>
          <w:szCs w:val="32"/>
        </w:rPr>
        <w:t>、课程所属二级学院（部）组成考核小组，结合听课情况对申请者的师德师风、教学能力和教学水平等进行考核。</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具有教授、副教授专业技术职务的教师，讲授本专业或相近专业的课程，免予办理听课等审查手续。</w:t>
      </w:r>
    </w:p>
    <w:p w:rsidR="0060316A" w:rsidRDefault="003B223E">
      <w:pPr>
        <w:autoSpaceDE w:val="0"/>
        <w:autoSpaceDN w:val="0"/>
        <w:adjustRightInd w:val="0"/>
        <w:spacing w:line="560" w:lineRule="exact"/>
        <w:rPr>
          <w:rFonts w:ascii="仿宋" w:eastAsia="仿宋" w:hAnsi="仿宋" w:cs="仿宋"/>
          <w:color w:val="000000"/>
          <w:kern w:val="0"/>
          <w:sz w:val="32"/>
          <w:szCs w:val="32"/>
        </w:rPr>
      </w:pPr>
      <w:r>
        <w:rPr>
          <w:rFonts w:ascii="仿宋" w:eastAsia="仿宋" w:hAnsi="仿宋" w:cs="仿宋" w:hint="eastAsia"/>
          <w:color w:val="000000"/>
          <w:kern w:val="0"/>
          <w:sz w:val="32"/>
          <w:szCs w:val="32"/>
        </w:rPr>
        <w:t xml:space="preserve">    3</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教务处对申请人教学能力和教学</w:t>
      </w:r>
      <w:r>
        <w:rPr>
          <w:rFonts w:ascii="仿宋" w:eastAsia="仿宋" w:hAnsi="仿宋" w:cs="仿宋" w:hint="eastAsia"/>
          <w:color w:val="000000"/>
          <w:kern w:val="0"/>
          <w:sz w:val="32"/>
          <w:szCs w:val="32"/>
        </w:rPr>
        <w:t>水平进行复审。</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4</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教师工作处对申请人师德师风及任职资格进行复审。</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5</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学院院长办公会审定。</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color w:val="000000"/>
          <w:kern w:val="0"/>
          <w:sz w:val="32"/>
          <w:szCs w:val="32"/>
        </w:rPr>
        <w:t xml:space="preserve">     </w:t>
      </w:r>
      <w:r>
        <w:rPr>
          <w:rFonts w:ascii="仿宋" w:eastAsia="仿宋" w:hAnsi="仿宋" w:cs="仿宋" w:hint="eastAsia"/>
          <w:b/>
          <w:bCs/>
          <w:color w:val="000000"/>
          <w:kern w:val="0"/>
          <w:sz w:val="32"/>
          <w:szCs w:val="32"/>
        </w:rPr>
        <w:t>第五条</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管理</w:t>
      </w:r>
      <w:r>
        <w:rPr>
          <w:rFonts w:ascii="仿宋" w:eastAsia="仿宋" w:hAnsi="仿宋" w:cs="仿宋" w:hint="eastAsia"/>
          <w:color w:val="000000"/>
          <w:kern w:val="0"/>
          <w:sz w:val="32"/>
          <w:szCs w:val="32"/>
        </w:rPr>
        <w:t>及</w:t>
      </w:r>
      <w:r>
        <w:rPr>
          <w:rFonts w:ascii="仿宋" w:eastAsia="仿宋" w:hAnsi="仿宋" w:cs="仿宋" w:hint="eastAsia"/>
          <w:color w:val="000000"/>
          <w:kern w:val="0"/>
          <w:sz w:val="32"/>
          <w:szCs w:val="32"/>
        </w:rPr>
        <w:t>考核办法</w:t>
      </w:r>
      <w:r>
        <w:rPr>
          <w:rFonts w:ascii="仿宋" w:eastAsia="仿宋" w:hAnsi="仿宋" w:cs="仿宋" w:hint="eastAsia"/>
          <w:color w:val="000000"/>
          <w:kern w:val="0"/>
          <w:sz w:val="32"/>
          <w:szCs w:val="32"/>
        </w:rPr>
        <w:t xml:space="preserve"> </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一</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教育评估中心</w:t>
      </w:r>
      <w:r>
        <w:rPr>
          <w:rFonts w:ascii="仿宋" w:eastAsia="仿宋" w:hAnsi="仿宋" w:cs="仿宋" w:hint="eastAsia"/>
          <w:color w:val="000000"/>
          <w:kern w:val="0"/>
          <w:sz w:val="32"/>
          <w:szCs w:val="32"/>
        </w:rPr>
        <w:t>每学年末组织对主讲教师进行教学质量综合评价，教学质量评价为不合格的教师，撤销其主讲教师资格，不得承担课程的主讲任务。被撤销主讲教师资格的教师，一年内不能申请主讲教师资格。</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二</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有下列情形之一的，由学院撤销其主讲教师资格，自撤销之日起三年内不得重新申请认定：</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1</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违反师德师风，或发布不当政治言论，影响恶劣者；</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2</w:t>
      </w:r>
      <w:r>
        <w:rPr>
          <w:rFonts w:ascii="仿宋" w:eastAsia="仿宋" w:hAnsi="仿宋" w:cs="仿宋" w:hint="eastAsia"/>
          <w:color w:val="000000"/>
          <w:kern w:val="0"/>
          <w:sz w:val="32"/>
          <w:szCs w:val="32"/>
        </w:rPr>
        <w:t>、造成重大教学责任事故的</w:t>
      </w:r>
      <w:r>
        <w:rPr>
          <w:rFonts w:ascii="仿宋" w:eastAsia="仿宋" w:hAnsi="仿宋" w:cs="仿宋" w:hint="eastAsia"/>
          <w:color w:val="000000"/>
          <w:kern w:val="0"/>
          <w:sz w:val="32"/>
          <w:szCs w:val="32"/>
        </w:rPr>
        <w:t>;</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3</w:t>
      </w:r>
      <w:r>
        <w:rPr>
          <w:rFonts w:ascii="仿宋" w:eastAsia="仿宋" w:hAnsi="仿宋" w:cs="仿宋" w:hint="eastAsia"/>
          <w:color w:val="000000"/>
          <w:kern w:val="0"/>
          <w:sz w:val="32"/>
          <w:szCs w:val="32"/>
        </w:rPr>
        <w:t>、弄虚作假，骗取主讲教师资格的</w:t>
      </w:r>
      <w:r>
        <w:rPr>
          <w:rFonts w:ascii="仿宋" w:eastAsia="仿宋" w:hAnsi="仿宋" w:cs="仿宋" w:hint="eastAsia"/>
          <w:color w:val="000000"/>
          <w:kern w:val="0"/>
          <w:sz w:val="32"/>
          <w:szCs w:val="32"/>
        </w:rPr>
        <w:t>;</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4</w:t>
      </w:r>
      <w:r>
        <w:rPr>
          <w:rFonts w:ascii="仿宋" w:eastAsia="仿宋" w:hAnsi="仿宋" w:cs="仿宋" w:hint="eastAsia"/>
          <w:color w:val="000000"/>
          <w:kern w:val="0"/>
          <w:sz w:val="32"/>
          <w:szCs w:val="32"/>
        </w:rPr>
        <w:t>、违反教师职业道德、违反学院规章制度或触犯法律的</w:t>
      </w:r>
      <w:r>
        <w:rPr>
          <w:rFonts w:ascii="仿宋" w:eastAsia="仿宋" w:hAnsi="仿宋" w:cs="仿宋" w:hint="eastAsia"/>
          <w:color w:val="000000"/>
          <w:kern w:val="0"/>
          <w:sz w:val="32"/>
          <w:szCs w:val="32"/>
        </w:rPr>
        <w:t>;</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5</w:t>
      </w:r>
      <w:r>
        <w:rPr>
          <w:rFonts w:ascii="仿宋" w:eastAsia="仿宋" w:hAnsi="仿宋" w:cs="仿宋" w:hint="eastAsia"/>
          <w:color w:val="000000"/>
          <w:kern w:val="0"/>
          <w:sz w:val="32"/>
          <w:szCs w:val="32"/>
        </w:rPr>
        <w:t>、学院认定的其他情形。</w:t>
      </w:r>
      <w:r>
        <w:rPr>
          <w:rFonts w:ascii="仿宋" w:eastAsia="仿宋" w:hAnsi="仿宋" w:cs="仿宋" w:hint="eastAsia"/>
          <w:color w:val="000000"/>
          <w:kern w:val="0"/>
          <w:sz w:val="32"/>
          <w:szCs w:val="32"/>
        </w:rPr>
        <w:t xml:space="preserve"> </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第</w:t>
      </w:r>
      <w:r>
        <w:rPr>
          <w:rFonts w:ascii="仿宋" w:eastAsia="仿宋" w:hAnsi="仿宋" w:cs="仿宋" w:hint="eastAsia"/>
          <w:b/>
          <w:bCs/>
          <w:color w:val="000000"/>
          <w:kern w:val="0"/>
          <w:sz w:val="32"/>
          <w:szCs w:val="32"/>
        </w:rPr>
        <w:t>六</w:t>
      </w:r>
      <w:r>
        <w:rPr>
          <w:rFonts w:ascii="仿宋" w:eastAsia="仿宋" w:hAnsi="仿宋" w:cs="仿宋" w:hint="eastAsia"/>
          <w:b/>
          <w:bCs/>
          <w:color w:val="000000"/>
          <w:kern w:val="0"/>
          <w:sz w:val="32"/>
          <w:szCs w:val="32"/>
        </w:rPr>
        <w:t>条</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在主讲教师资格认定工作中玩忽职守、徇私舞弊，群众反映强烈，给主讲教师资格认定工作造成损失的单位和个人，学</w:t>
      </w:r>
      <w:r>
        <w:rPr>
          <w:rFonts w:ascii="仿宋" w:eastAsia="仿宋" w:hAnsi="仿宋" w:cs="仿宋" w:hint="eastAsia"/>
          <w:color w:val="000000"/>
          <w:kern w:val="0"/>
          <w:sz w:val="32"/>
          <w:szCs w:val="32"/>
        </w:rPr>
        <w:t>院</w:t>
      </w:r>
      <w:r>
        <w:rPr>
          <w:rFonts w:ascii="仿宋" w:eastAsia="仿宋" w:hAnsi="仿宋" w:cs="仿宋" w:hint="eastAsia"/>
          <w:color w:val="000000"/>
          <w:kern w:val="0"/>
          <w:sz w:val="32"/>
          <w:szCs w:val="32"/>
        </w:rPr>
        <w:t>将依据有关规定给予处分。</w:t>
      </w:r>
    </w:p>
    <w:p w:rsidR="0060316A" w:rsidRDefault="003B223E">
      <w:pPr>
        <w:autoSpaceDE w:val="0"/>
        <w:autoSpaceDN w:val="0"/>
        <w:adjustRightInd w:val="0"/>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第七条</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本办法自发布之日起实施，由教师工作处负责解释。</w:t>
      </w:r>
    </w:p>
    <w:p w:rsidR="0060316A" w:rsidRDefault="0060316A">
      <w:pPr>
        <w:autoSpaceDE w:val="0"/>
        <w:autoSpaceDN w:val="0"/>
        <w:adjustRightInd w:val="0"/>
        <w:spacing w:line="560" w:lineRule="exact"/>
        <w:ind w:firstLineChars="200" w:firstLine="640"/>
        <w:rPr>
          <w:rFonts w:ascii="仿宋" w:eastAsia="仿宋" w:hAnsi="仿宋" w:cs="仿宋"/>
          <w:color w:val="000000"/>
          <w:kern w:val="0"/>
          <w:sz w:val="32"/>
          <w:szCs w:val="32"/>
        </w:rPr>
      </w:pPr>
    </w:p>
    <w:p w:rsidR="0060316A" w:rsidRDefault="003B223E">
      <w:pPr>
        <w:autoSpaceDE w:val="0"/>
        <w:autoSpaceDN w:val="0"/>
        <w:adjustRightInd w:val="0"/>
        <w:spacing w:line="560" w:lineRule="exact"/>
        <w:ind w:firstLine="640"/>
        <w:rPr>
          <w:rFonts w:ascii="仿宋" w:eastAsia="仿宋" w:hAnsi="仿宋" w:cs="仿宋"/>
          <w:sz w:val="32"/>
          <w:szCs w:val="32"/>
        </w:rPr>
      </w:pPr>
      <w:r>
        <w:rPr>
          <w:rFonts w:ascii="仿宋" w:eastAsia="仿宋" w:hAnsi="仿宋" w:cs="仿宋" w:hint="eastAsia"/>
          <w:color w:val="000000"/>
          <w:kern w:val="0"/>
          <w:sz w:val="32"/>
          <w:szCs w:val="32"/>
        </w:rPr>
        <w:t>附件：《贵州商学院主讲教师资格申请表》</w:t>
      </w:r>
    </w:p>
    <w:p w:rsidR="0060316A" w:rsidRDefault="003B223E">
      <w:pPr>
        <w:spacing w:line="50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159</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640" w:lineRule="exact"/>
        <w:jc w:val="center"/>
        <w:outlineLvl w:val="2"/>
        <w:rPr>
          <w:rFonts w:ascii="方正小标宋_GBK" w:eastAsia="方正小标宋_GBK" w:hAnsi="方正小标宋_GBK" w:cs="方正小标宋_GBK"/>
          <w:bCs/>
          <w:sz w:val="44"/>
          <w:szCs w:val="44"/>
        </w:rPr>
      </w:pPr>
      <w:bookmarkStart w:id="426" w:name="_Toc25027"/>
      <w:bookmarkStart w:id="427" w:name="_Toc24303"/>
      <w:bookmarkStart w:id="428" w:name="_Toc7145"/>
      <w:bookmarkStart w:id="429" w:name="_Toc31352"/>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bCs/>
          <w:color w:val="000000"/>
          <w:kern w:val="0"/>
          <w:sz w:val="44"/>
          <w:szCs w:val="44"/>
        </w:rPr>
        <w:t>贵州商学院教师工作量管理办法（试行）</w:t>
      </w:r>
      <w:r>
        <w:rPr>
          <w:rFonts w:ascii="方正小标宋_GBK" w:eastAsia="方正小标宋_GBK" w:hAnsi="方正小标宋_GBK" w:cs="方正小标宋_GBK" w:hint="eastAsia"/>
          <w:bCs/>
          <w:sz w:val="44"/>
          <w:szCs w:val="44"/>
        </w:rPr>
        <w:t>》的通知</w:t>
      </w:r>
      <w:bookmarkEnd w:id="426"/>
      <w:bookmarkEnd w:id="427"/>
      <w:bookmarkEnd w:id="428"/>
      <w:bookmarkEnd w:id="429"/>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《贵州商学院教师工作量管理办法（试行）》已经学院党委会审议通过，现予以印发，请遵照执行。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6</w:t>
      </w:r>
      <w:r>
        <w:rPr>
          <w:rFonts w:ascii="仿宋" w:eastAsia="仿宋" w:hAnsi="仿宋" w:cs="仿宋" w:hint="eastAsia"/>
          <w:sz w:val="32"/>
          <w:szCs w:val="32"/>
        </w:rPr>
        <w:t>日</w:t>
      </w:r>
    </w:p>
    <w:p w:rsidR="0060316A" w:rsidRDefault="0060316A">
      <w:pPr>
        <w:spacing w:line="560" w:lineRule="exact"/>
        <w:ind w:firstLine="540"/>
        <w:jc w:val="center"/>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pStyle w:val="aa"/>
        <w:spacing w:before="150" w:beforeAutospacing="0" w:after="150" w:afterAutospacing="0" w:line="560" w:lineRule="exact"/>
        <w:contextualSpacing/>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shd w:val="clear" w:color="auto" w:fill="FFFFFF"/>
        </w:rPr>
        <w:t>贵州商学院教师工作量管理办法（试行）</w:t>
      </w:r>
      <w:r>
        <w:rPr>
          <w:rFonts w:ascii="方正小标宋_GBK" w:eastAsia="方正小标宋_GBK" w:hAnsi="方正小标宋_GBK" w:cs="方正小标宋_GBK" w:hint="eastAsia"/>
          <w:sz w:val="44"/>
          <w:szCs w:val="44"/>
          <w:shd w:val="clear" w:color="auto" w:fill="FFFFFF"/>
        </w:rPr>
        <w:t xml:space="preserve"> </w:t>
      </w:r>
    </w:p>
    <w:p w:rsidR="0060316A" w:rsidRDefault="0060316A">
      <w:pPr>
        <w:pStyle w:val="aa"/>
        <w:spacing w:before="150" w:beforeAutospacing="0" w:after="150" w:afterAutospacing="0" w:line="560" w:lineRule="exact"/>
        <w:ind w:firstLineChars="196" w:firstLine="862"/>
        <w:contextualSpacing/>
        <w:jc w:val="both"/>
        <w:rPr>
          <w:rStyle w:val="ad"/>
          <w:rFonts w:ascii="方正小标宋_GBK" w:eastAsia="方正小标宋_GBK" w:hAnsi="方正小标宋_GBK" w:cs="方正小标宋_GBK"/>
          <w:b w:val="0"/>
          <w:bCs w:val="0"/>
          <w:sz w:val="44"/>
          <w:szCs w:val="44"/>
          <w:shd w:val="clear" w:color="auto" w:fill="FFFFFF"/>
        </w:rPr>
      </w:pPr>
    </w:p>
    <w:p w:rsidR="0060316A" w:rsidRDefault="003B223E">
      <w:pPr>
        <w:pStyle w:val="aa"/>
        <w:spacing w:before="150" w:beforeAutospacing="0" w:after="150" w:afterAutospacing="0" w:line="560" w:lineRule="exact"/>
        <w:ind w:firstLineChars="196" w:firstLine="627"/>
        <w:contextualSpacing/>
        <w:jc w:val="both"/>
        <w:rPr>
          <w:rFonts w:ascii="仿宋" w:eastAsia="仿宋" w:hAnsi="仿宋" w:cs="仿宋"/>
          <w:sz w:val="32"/>
          <w:szCs w:val="32"/>
        </w:rPr>
      </w:pPr>
      <w:r>
        <w:rPr>
          <w:rStyle w:val="ad"/>
          <w:rFonts w:ascii="仿宋" w:eastAsia="仿宋" w:hAnsi="仿宋" w:cs="仿宋" w:hint="eastAsia"/>
          <w:b w:val="0"/>
          <w:sz w:val="32"/>
          <w:szCs w:val="32"/>
          <w:shd w:val="clear" w:color="auto" w:fill="FFFFFF"/>
        </w:rPr>
        <w:t>第一条</w:t>
      </w:r>
      <w:r>
        <w:rPr>
          <w:rStyle w:val="ad"/>
          <w:rFonts w:ascii="仿宋" w:eastAsia="仿宋" w:hAnsi="仿宋" w:cs="仿宋" w:hint="eastAsia"/>
          <w:b w:val="0"/>
          <w:sz w:val="32"/>
          <w:szCs w:val="32"/>
          <w:shd w:val="clear" w:color="auto" w:fill="FFFFFF"/>
        </w:rPr>
        <w:t xml:space="preserve">  </w:t>
      </w:r>
      <w:r>
        <w:rPr>
          <w:rFonts w:ascii="仿宋" w:eastAsia="仿宋" w:hAnsi="仿宋" w:cs="仿宋" w:hint="eastAsia"/>
          <w:sz w:val="32"/>
          <w:szCs w:val="32"/>
          <w:shd w:val="clear" w:color="auto" w:fill="FFFFFF"/>
        </w:rPr>
        <w:t>根据《教育部关于深化高校教师考核评价制度改革的指导意见》（教师〔</w:t>
      </w:r>
      <w:r>
        <w:rPr>
          <w:rFonts w:ascii="仿宋" w:eastAsia="仿宋" w:hAnsi="仿宋" w:cs="仿宋" w:hint="eastAsia"/>
          <w:sz w:val="32"/>
          <w:szCs w:val="32"/>
          <w:shd w:val="clear" w:color="auto" w:fill="FFFFFF"/>
        </w:rPr>
        <w:t>2016</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7</w:t>
      </w:r>
      <w:r>
        <w:rPr>
          <w:rFonts w:ascii="仿宋" w:eastAsia="仿宋" w:hAnsi="仿宋" w:cs="仿宋" w:hint="eastAsia"/>
          <w:sz w:val="32"/>
          <w:szCs w:val="32"/>
          <w:shd w:val="clear" w:color="auto" w:fill="FFFFFF"/>
        </w:rPr>
        <w:t>号）等文件精神，结合我院实际，制定本办法。</w:t>
      </w:r>
      <w:r>
        <w:rPr>
          <w:rFonts w:ascii="仿宋" w:eastAsia="仿宋" w:hAnsi="仿宋" w:cs="仿宋" w:hint="eastAsia"/>
          <w:sz w:val="32"/>
          <w:szCs w:val="32"/>
          <w:shd w:val="clear" w:color="auto" w:fill="FFFFFF"/>
        </w:rPr>
        <w:t xml:space="preserve"> </w:t>
      </w:r>
    </w:p>
    <w:p w:rsidR="0060316A" w:rsidRDefault="003B223E">
      <w:pPr>
        <w:pStyle w:val="aa"/>
        <w:spacing w:before="150" w:beforeAutospacing="0" w:after="150" w:afterAutospacing="0" w:line="560" w:lineRule="exact"/>
        <w:ind w:firstLineChars="196" w:firstLine="627"/>
        <w:contextualSpacing/>
        <w:jc w:val="both"/>
        <w:rPr>
          <w:rFonts w:ascii="仿宋" w:eastAsia="仿宋" w:hAnsi="仿宋" w:cs="仿宋"/>
          <w:sz w:val="32"/>
          <w:szCs w:val="32"/>
        </w:rPr>
      </w:pPr>
      <w:r>
        <w:rPr>
          <w:rStyle w:val="ad"/>
          <w:rFonts w:ascii="仿宋" w:eastAsia="仿宋" w:hAnsi="仿宋" w:cs="仿宋" w:hint="eastAsia"/>
          <w:b w:val="0"/>
          <w:sz w:val="32"/>
          <w:szCs w:val="32"/>
          <w:shd w:val="clear" w:color="auto" w:fill="FFFFFF"/>
        </w:rPr>
        <w:t>第二条</w:t>
      </w:r>
      <w:r>
        <w:rPr>
          <w:rStyle w:val="ad"/>
          <w:rFonts w:ascii="仿宋" w:eastAsia="仿宋" w:hAnsi="仿宋" w:cs="仿宋" w:hint="eastAsia"/>
          <w:b w:val="0"/>
          <w:sz w:val="32"/>
          <w:szCs w:val="32"/>
          <w:shd w:val="clear" w:color="auto" w:fill="FFFFFF"/>
        </w:rPr>
        <w:t xml:space="preserve">  </w:t>
      </w:r>
      <w:r>
        <w:rPr>
          <w:rFonts w:ascii="仿宋" w:eastAsia="仿宋" w:hAnsi="仿宋" w:cs="仿宋" w:hint="eastAsia"/>
          <w:sz w:val="32"/>
          <w:szCs w:val="32"/>
          <w:shd w:val="clear" w:color="auto" w:fill="FFFFFF"/>
        </w:rPr>
        <w:t>本办法的教师是指学院在编专任教师。</w:t>
      </w:r>
      <w:r>
        <w:rPr>
          <w:rFonts w:ascii="仿宋" w:eastAsia="仿宋" w:hAnsi="仿宋" w:cs="仿宋" w:hint="eastAsia"/>
          <w:sz w:val="32"/>
          <w:szCs w:val="32"/>
          <w:shd w:val="clear" w:color="auto" w:fill="FFFFFF"/>
        </w:rPr>
        <w:t xml:space="preserve"> </w:t>
      </w:r>
    </w:p>
    <w:p w:rsidR="0060316A" w:rsidRDefault="003B223E">
      <w:pPr>
        <w:pStyle w:val="aa"/>
        <w:spacing w:before="150" w:beforeAutospacing="0" w:after="150" w:afterAutospacing="0" w:line="560" w:lineRule="exact"/>
        <w:ind w:firstLineChars="196" w:firstLine="627"/>
        <w:contextualSpacing/>
        <w:jc w:val="both"/>
        <w:rPr>
          <w:rFonts w:ascii="仿宋" w:eastAsia="仿宋" w:hAnsi="仿宋" w:cs="仿宋"/>
          <w:sz w:val="32"/>
          <w:szCs w:val="32"/>
          <w:shd w:val="clear" w:color="auto" w:fill="FFFFFF"/>
        </w:rPr>
      </w:pPr>
      <w:r>
        <w:rPr>
          <w:rStyle w:val="ad"/>
          <w:rFonts w:ascii="仿宋" w:eastAsia="仿宋" w:hAnsi="仿宋" w:cs="仿宋" w:hint="eastAsia"/>
          <w:b w:val="0"/>
          <w:sz w:val="32"/>
          <w:szCs w:val="32"/>
          <w:shd w:val="clear" w:color="auto" w:fill="FFFFFF"/>
        </w:rPr>
        <w:t>第三条</w:t>
      </w:r>
      <w:r>
        <w:rPr>
          <w:rFonts w:ascii="仿宋" w:eastAsia="仿宋" w:hAnsi="仿宋" w:cs="仿宋" w:hint="eastAsia"/>
          <w:sz w:val="32"/>
          <w:szCs w:val="32"/>
          <w:shd w:val="clear" w:color="auto" w:fill="FFFFFF"/>
        </w:rPr>
        <w:t xml:space="preserve">  </w:t>
      </w:r>
      <w:r>
        <w:rPr>
          <w:rFonts w:ascii="仿宋" w:eastAsia="仿宋" w:hAnsi="仿宋" w:cs="仿宋" w:hint="eastAsia"/>
          <w:sz w:val="32"/>
          <w:szCs w:val="32"/>
          <w:shd w:val="clear" w:color="auto" w:fill="FFFFFF"/>
        </w:rPr>
        <w:t>教师工作量由教学工作量、科研工作量和公共服务工作量三部分组成。</w:t>
      </w:r>
      <w:r>
        <w:rPr>
          <w:rFonts w:ascii="仿宋" w:eastAsia="仿宋" w:hAnsi="仿宋" w:cs="仿宋" w:hint="eastAsia"/>
          <w:sz w:val="32"/>
          <w:szCs w:val="32"/>
          <w:shd w:val="clear" w:color="auto" w:fill="FFFFFF"/>
        </w:rPr>
        <w:t xml:space="preserve"> </w:t>
      </w:r>
    </w:p>
    <w:p w:rsidR="0060316A" w:rsidRDefault="003B223E">
      <w:pPr>
        <w:pStyle w:val="aa"/>
        <w:spacing w:before="150" w:beforeAutospacing="0" w:after="150" w:afterAutospacing="0" w:line="560" w:lineRule="exact"/>
        <w:ind w:firstLineChars="200" w:firstLine="640"/>
        <w:contextualSpacing/>
        <w:jc w:val="both"/>
        <w:rPr>
          <w:rFonts w:ascii="仿宋" w:eastAsia="仿宋" w:hAnsi="仿宋" w:cs="仿宋"/>
          <w:sz w:val="32"/>
          <w:szCs w:val="32"/>
          <w:shd w:val="clear" w:color="auto" w:fill="FFFFFF"/>
        </w:rPr>
      </w:pPr>
      <w:r>
        <w:rPr>
          <w:rStyle w:val="ad"/>
          <w:rFonts w:ascii="仿宋" w:eastAsia="仿宋" w:hAnsi="仿宋" w:cs="仿宋" w:hint="eastAsia"/>
          <w:b w:val="0"/>
          <w:sz w:val="32"/>
          <w:szCs w:val="32"/>
          <w:shd w:val="clear" w:color="auto" w:fill="FFFFFF"/>
        </w:rPr>
        <w:t>第四条</w:t>
      </w:r>
      <w:r>
        <w:rPr>
          <w:rStyle w:val="ad"/>
          <w:rFonts w:ascii="仿宋" w:eastAsia="仿宋" w:hAnsi="仿宋" w:cs="仿宋" w:hint="eastAsia"/>
          <w:b w:val="0"/>
          <w:sz w:val="32"/>
          <w:szCs w:val="32"/>
          <w:shd w:val="clear" w:color="auto" w:fill="FFFFFF"/>
        </w:rPr>
        <w:t xml:space="preserve">  </w:t>
      </w:r>
      <w:r>
        <w:rPr>
          <w:rStyle w:val="ad"/>
          <w:rFonts w:ascii="仿宋" w:eastAsia="仿宋" w:hAnsi="仿宋" w:cs="仿宋" w:hint="eastAsia"/>
          <w:b w:val="0"/>
          <w:sz w:val="32"/>
          <w:szCs w:val="32"/>
          <w:shd w:val="clear" w:color="auto" w:fill="FFFFFF"/>
        </w:rPr>
        <w:t>教师</w:t>
      </w:r>
      <w:r>
        <w:rPr>
          <w:rFonts w:ascii="仿宋" w:eastAsia="仿宋" w:hAnsi="仿宋" w:cs="仿宋" w:hint="eastAsia"/>
          <w:sz w:val="32"/>
          <w:szCs w:val="32"/>
          <w:shd w:val="clear" w:color="auto" w:fill="FFFFFF"/>
        </w:rPr>
        <w:t>教学工作量</w:t>
      </w:r>
      <w:r>
        <w:rPr>
          <w:rFonts w:ascii="仿宋" w:eastAsia="仿宋" w:hAnsi="仿宋" w:cs="仿宋" w:hint="eastAsia"/>
          <w:sz w:val="32"/>
          <w:szCs w:val="32"/>
          <w:shd w:val="clear" w:color="auto" w:fill="FFFFFF"/>
        </w:rPr>
        <w:t>的认定</w:t>
      </w:r>
      <w:r>
        <w:rPr>
          <w:rFonts w:ascii="仿宋" w:eastAsia="仿宋" w:hAnsi="仿宋" w:cs="仿宋" w:hint="eastAsia"/>
          <w:sz w:val="32"/>
          <w:szCs w:val="32"/>
          <w:shd w:val="clear" w:color="auto" w:fill="FFFFFF"/>
        </w:rPr>
        <w:t>按照《贵州商学院教学工作量</w:t>
      </w:r>
      <w:r>
        <w:rPr>
          <w:rFonts w:ascii="仿宋" w:eastAsia="仿宋" w:hAnsi="仿宋" w:cs="仿宋" w:hint="eastAsia"/>
          <w:sz w:val="32"/>
          <w:szCs w:val="32"/>
          <w:shd w:val="clear" w:color="auto" w:fill="FFFFFF"/>
        </w:rPr>
        <w:t>管理</w:t>
      </w:r>
      <w:r>
        <w:rPr>
          <w:rFonts w:ascii="仿宋" w:eastAsia="仿宋" w:hAnsi="仿宋" w:cs="仿宋" w:hint="eastAsia"/>
          <w:sz w:val="32"/>
          <w:szCs w:val="32"/>
          <w:shd w:val="clear" w:color="auto" w:fill="FFFFFF"/>
        </w:rPr>
        <w:t>办法》执行</w:t>
      </w:r>
      <w:r>
        <w:rPr>
          <w:rFonts w:ascii="仿宋" w:eastAsia="仿宋" w:hAnsi="仿宋" w:cs="仿宋" w:hint="eastAsia"/>
          <w:sz w:val="32"/>
          <w:szCs w:val="32"/>
          <w:shd w:val="clear" w:color="auto" w:fill="FFFFFF"/>
        </w:rPr>
        <w:t>，</w:t>
      </w:r>
      <w:r>
        <w:rPr>
          <w:rFonts w:ascii="仿宋" w:eastAsia="仿宋" w:hAnsi="仿宋" w:cs="仿宋" w:hint="eastAsia"/>
          <w:color w:val="000000"/>
          <w:sz w:val="32"/>
          <w:szCs w:val="32"/>
          <w:shd w:val="clear" w:color="auto" w:fill="FFFFFF"/>
        </w:rPr>
        <w:t>教务处组织实施</w:t>
      </w:r>
      <w:r>
        <w:rPr>
          <w:rFonts w:ascii="仿宋" w:eastAsia="仿宋" w:hAnsi="仿宋" w:cs="仿宋" w:hint="eastAsia"/>
          <w:color w:val="000000"/>
          <w:sz w:val="32"/>
          <w:szCs w:val="32"/>
          <w:shd w:val="clear" w:color="auto" w:fill="FFFFFF"/>
        </w:rPr>
        <w:t>。</w:t>
      </w:r>
      <w:r>
        <w:rPr>
          <w:rFonts w:ascii="仿宋" w:eastAsia="仿宋" w:hAnsi="仿宋" w:cs="仿宋" w:hint="eastAsia"/>
          <w:color w:val="000000"/>
          <w:sz w:val="32"/>
          <w:szCs w:val="32"/>
          <w:shd w:val="clear" w:color="auto" w:fill="FFFFFF"/>
        </w:rPr>
        <w:t>实行年度考核</w:t>
      </w:r>
      <w:r>
        <w:rPr>
          <w:rFonts w:ascii="仿宋" w:eastAsia="仿宋" w:hAnsi="仿宋" w:cs="仿宋" w:hint="eastAsia"/>
          <w:color w:val="000000"/>
          <w:sz w:val="32"/>
          <w:szCs w:val="32"/>
          <w:shd w:val="clear" w:color="auto" w:fill="FFFFFF"/>
        </w:rPr>
        <w:t>，</w:t>
      </w:r>
      <w:r>
        <w:rPr>
          <w:rFonts w:ascii="仿宋" w:eastAsia="仿宋" w:hAnsi="仿宋" w:cs="仿宋" w:hint="eastAsia"/>
          <w:color w:val="000000"/>
          <w:sz w:val="32"/>
          <w:szCs w:val="32"/>
          <w:shd w:val="clear" w:color="auto" w:fill="FFFFFF"/>
        </w:rPr>
        <w:t>考核结果作为教师年度考核、聘期考核</w:t>
      </w:r>
      <w:r>
        <w:rPr>
          <w:rFonts w:ascii="仿宋" w:eastAsia="仿宋" w:hAnsi="仿宋" w:cs="仿宋" w:hint="eastAsia"/>
          <w:sz w:val="32"/>
          <w:szCs w:val="32"/>
          <w:shd w:val="clear" w:color="auto" w:fill="FFFFFF"/>
        </w:rPr>
        <w:t>和岗位聘用的重要依据。</w:t>
      </w:r>
    </w:p>
    <w:p w:rsidR="0060316A" w:rsidRDefault="003B223E">
      <w:pPr>
        <w:pStyle w:val="aa"/>
        <w:spacing w:before="150" w:beforeAutospacing="0" w:after="150" w:afterAutospacing="0" w:line="560" w:lineRule="exact"/>
        <w:ind w:firstLineChars="200" w:firstLine="640"/>
        <w:contextualSpacing/>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第</w:t>
      </w:r>
      <w:r>
        <w:rPr>
          <w:rFonts w:ascii="仿宋" w:eastAsia="仿宋" w:hAnsi="仿宋" w:cs="仿宋" w:hint="eastAsia"/>
          <w:sz w:val="32"/>
          <w:szCs w:val="32"/>
          <w:shd w:val="clear" w:color="auto" w:fill="FFFFFF"/>
        </w:rPr>
        <w:t>五</w:t>
      </w:r>
      <w:r>
        <w:rPr>
          <w:rFonts w:ascii="仿宋" w:eastAsia="仿宋" w:hAnsi="仿宋" w:cs="仿宋" w:hint="eastAsia"/>
          <w:sz w:val="32"/>
          <w:szCs w:val="32"/>
          <w:shd w:val="clear" w:color="auto" w:fill="FFFFFF"/>
        </w:rPr>
        <w:t>条</w:t>
      </w:r>
      <w:r>
        <w:rPr>
          <w:rFonts w:ascii="仿宋" w:eastAsia="仿宋" w:hAnsi="仿宋" w:cs="仿宋" w:hint="eastAsia"/>
          <w:sz w:val="32"/>
          <w:szCs w:val="32"/>
          <w:shd w:val="clear" w:color="auto" w:fill="FFFFFF"/>
        </w:rPr>
        <w:t xml:space="preserve">  </w:t>
      </w:r>
      <w:r>
        <w:rPr>
          <w:rFonts w:ascii="仿宋" w:eastAsia="仿宋" w:hAnsi="仿宋" w:cs="仿宋" w:hint="eastAsia"/>
          <w:sz w:val="32"/>
          <w:szCs w:val="32"/>
          <w:shd w:val="clear" w:color="auto" w:fill="FFFFFF"/>
        </w:rPr>
        <w:t>教师科研工作量</w:t>
      </w:r>
      <w:r>
        <w:rPr>
          <w:rFonts w:ascii="仿宋" w:eastAsia="仿宋" w:hAnsi="仿宋" w:cs="仿宋" w:hint="eastAsia"/>
          <w:sz w:val="32"/>
          <w:szCs w:val="32"/>
          <w:shd w:val="clear" w:color="auto" w:fill="FFFFFF"/>
        </w:rPr>
        <w:t>的认定</w:t>
      </w:r>
      <w:r>
        <w:rPr>
          <w:rFonts w:ascii="仿宋" w:eastAsia="仿宋" w:hAnsi="仿宋" w:cs="仿宋" w:hint="eastAsia"/>
          <w:sz w:val="32"/>
          <w:szCs w:val="32"/>
          <w:shd w:val="clear" w:color="auto" w:fill="FFFFFF"/>
        </w:rPr>
        <w:t>按照《贵州商学院科研工作量计算管理办法》执行</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科研处组织实施</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实行聘期考核</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考核结果作为教师聘期考核和岗位聘用的重要依据。</w:t>
      </w:r>
    </w:p>
    <w:p w:rsidR="0060316A" w:rsidRDefault="003B223E">
      <w:pPr>
        <w:pStyle w:val="aa"/>
        <w:spacing w:before="150" w:beforeAutospacing="0" w:after="150" w:afterAutospacing="0" w:line="560" w:lineRule="exact"/>
        <w:ind w:firstLineChars="200" w:firstLine="640"/>
        <w:contextualSpacing/>
        <w:jc w:val="both"/>
        <w:rPr>
          <w:rFonts w:ascii="仿宋" w:eastAsia="仿宋" w:hAnsi="仿宋" w:cs="仿宋"/>
          <w:sz w:val="32"/>
          <w:szCs w:val="32"/>
          <w:shd w:val="clear" w:color="auto" w:fill="FFFFFF"/>
        </w:rPr>
      </w:pPr>
      <w:r>
        <w:rPr>
          <w:rStyle w:val="ad"/>
          <w:rFonts w:ascii="仿宋" w:eastAsia="仿宋" w:hAnsi="仿宋" w:cs="仿宋" w:hint="eastAsia"/>
          <w:b w:val="0"/>
          <w:sz w:val="32"/>
          <w:szCs w:val="32"/>
          <w:shd w:val="clear" w:color="auto" w:fill="FFFFFF"/>
        </w:rPr>
        <w:t>第</w:t>
      </w:r>
      <w:r>
        <w:rPr>
          <w:rStyle w:val="ad"/>
          <w:rFonts w:ascii="仿宋" w:eastAsia="仿宋" w:hAnsi="仿宋" w:cs="仿宋" w:hint="eastAsia"/>
          <w:b w:val="0"/>
          <w:sz w:val="32"/>
          <w:szCs w:val="32"/>
          <w:shd w:val="clear" w:color="auto" w:fill="FFFFFF"/>
        </w:rPr>
        <w:t>六</w:t>
      </w:r>
      <w:r>
        <w:rPr>
          <w:rStyle w:val="ad"/>
          <w:rFonts w:ascii="仿宋" w:eastAsia="仿宋" w:hAnsi="仿宋" w:cs="仿宋" w:hint="eastAsia"/>
          <w:b w:val="0"/>
          <w:sz w:val="32"/>
          <w:szCs w:val="32"/>
          <w:shd w:val="clear" w:color="auto" w:fill="FFFFFF"/>
        </w:rPr>
        <w:t>条</w:t>
      </w:r>
      <w:r>
        <w:rPr>
          <w:rStyle w:val="ad"/>
          <w:rFonts w:ascii="仿宋" w:eastAsia="仿宋" w:hAnsi="仿宋" w:cs="仿宋" w:hint="eastAsia"/>
          <w:b w:val="0"/>
          <w:sz w:val="32"/>
          <w:szCs w:val="32"/>
          <w:shd w:val="clear" w:color="auto" w:fill="FFFFFF"/>
        </w:rPr>
        <w:t xml:space="preserve">  </w:t>
      </w:r>
      <w:r>
        <w:rPr>
          <w:rStyle w:val="ad"/>
          <w:rFonts w:ascii="仿宋" w:eastAsia="仿宋" w:hAnsi="仿宋" w:cs="仿宋" w:hint="eastAsia"/>
          <w:b w:val="0"/>
          <w:sz w:val="32"/>
          <w:szCs w:val="32"/>
          <w:shd w:val="clear" w:color="auto" w:fill="FFFFFF"/>
        </w:rPr>
        <w:t>教师教育教学研究基本工作量计入科研工作量。</w:t>
      </w:r>
      <w:r>
        <w:rPr>
          <w:rStyle w:val="ad"/>
          <w:rFonts w:ascii="仿宋" w:eastAsia="仿宋" w:hAnsi="仿宋" w:cs="仿宋" w:hint="eastAsia"/>
          <w:b w:val="0"/>
          <w:sz w:val="32"/>
          <w:szCs w:val="32"/>
          <w:shd w:val="clear" w:color="auto" w:fill="FFFFFF"/>
        </w:rPr>
        <w:t>教师教育</w:t>
      </w:r>
      <w:r>
        <w:rPr>
          <w:rFonts w:ascii="仿宋" w:eastAsia="仿宋" w:hAnsi="仿宋" w:cs="仿宋" w:hint="eastAsia"/>
          <w:sz w:val="32"/>
          <w:szCs w:val="32"/>
          <w:shd w:val="clear" w:color="auto" w:fill="FFFFFF"/>
        </w:rPr>
        <w:t>教学</w:t>
      </w:r>
      <w:r>
        <w:rPr>
          <w:rFonts w:ascii="仿宋" w:eastAsia="仿宋" w:hAnsi="仿宋" w:cs="仿宋" w:hint="eastAsia"/>
          <w:sz w:val="32"/>
          <w:szCs w:val="32"/>
          <w:shd w:val="clear" w:color="auto" w:fill="FFFFFF"/>
        </w:rPr>
        <w:t>研究基本</w:t>
      </w:r>
      <w:r>
        <w:rPr>
          <w:rFonts w:ascii="仿宋" w:eastAsia="仿宋" w:hAnsi="仿宋" w:cs="仿宋" w:hint="eastAsia"/>
          <w:sz w:val="32"/>
          <w:szCs w:val="32"/>
          <w:shd w:val="clear" w:color="auto" w:fill="FFFFFF"/>
        </w:rPr>
        <w:t>工作量</w:t>
      </w:r>
      <w:r>
        <w:rPr>
          <w:rFonts w:ascii="仿宋" w:eastAsia="仿宋" w:hAnsi="仿宋" w:cs="仿宋" w:hint="eastAsia"/>
          <w:sz w:val="32"/>
          <w:szCs w:val="32"/>
          <w:shd w:val="clear" w:color="auto" w:fill="FFFFFF"/>
        </w:rPr>
        <w:t>的认定</w:t>
      </w:r>
      <w:r>
        <w:rPr>
          <w:rFonts w:ascii="仿宋" w:eastAsia="仿宋" w:hAnsi="仿宋" w:cs="仿宋" w:hint="eastAsia"/>
          <w:sz w:val="32"/>
          <w:szCs w:val="32"/>
          <w:shd w:val="clear" w:color="auto" w:fill="FFFFFF"/>
        </w:rPr>
        <w:t>按照《贵州商学院</w:t>
      </w:r>
      <w:r>
        <w:rPr>
          <w:rFonts w:ascii="仿宋" w:eastAsia="仿宋" w:hAnsi="仿宋" w:cs="仿宋" w:hint="eastAsia"/>
          <w:sz w:val="32"/>
          <w:szCs w:val="32"/>
          <w:shd w:val="clear" w:color="auto" w:fill="FFFFFF"/>
        </w:rPr>
        <w:t>教育教学研究</w:t>
      </w:r>
      <w:r>
        <w:rPr>
          <w:rFonts w:ascii="仿宋" w:eastAsia="仿宋" w:hAnsi="仿宋" w:cs="仿宋" w:hint="eastAsia"/>
          <w:sz w:val="32"/>
          <w:szCs w:val="32"/>
          <w:shd w:val="clear" w:color="auto" w:fill="FFFFFF"/>
        </w:rPr>
        <w:t>工作量</w:t>
      </w:r>
      <w:r>
        <w:rPr>
          <w:rFonts w:ascii="仿宋" w:eastAsia="仿宋" w:hAnsi="仿宋" w:cs="仿宋" w:hint="eastAsia"/>
          <w:sz w:val="32"/>
          <w:szCs w:val="32"/>
          <w:shd w:val="clear" w:color="auto" w:fill="FFFFFF"/>
        </w:rPr>
        <w:t>计算管理办法</w:t>
      </w:r>
      <w:r>
        <w:rPr>
          <w:rFonts w:ascii="仿宋" w:eastAsia="仿宋" w:hAnsi="仿宋" w:cs="仿宋" w:hint="eastAsia"/>
          <w:sz w:val="32"/>
          <w:szCs w:val="32"/>
          <w:shd w:val="clear" w:color="auto" w:fill="FFFFFF"/>
        </w:rPr>
        <w:t>》执</w:t>
      </w:r>
      <w:r>
        <w:rPr>
          <w:rFonts w:ascii="仿宋" w:eastAsia="仿宋" w:hAnsi="仿宋" w:cs="仿宋" w:hint="eastAsia"/>
          <w:sz w:val="32"/>
          <w:szCs w:val="32"/>
          <w:shd w:val="clear" w:color="auto" w:fill="FFFFFF"/>
        </w:rPr>
        <w:t>行，教务处组织实施</w:t>
      </w:r>
      <w:r>
        <w:rPr>
          <w:rFonts w:ascii="仿宋" w:eastAsia="仿宋" w:hAnsi="仿宋" w:cs="仿宋" w:hint="eastAsia"/>
          <w:sz w:val="32"/>
          <w:szCs w:val="32"/>
          <w:shd w:val="clear" w:color="auto" w:fill="FFFFFF"/>
        </w:rPr>
        <w:t>。</w:t>
      </w:r>
    </w:p>
    <w:p w:rsidR="0060316A" w:rsidRDefault="003B223E">
      <w:pPr>
        <w:pStyle w:val="aa"/>
        <w:spacing w:before="150" w:beforeAutospacing="0" w:after="150" w:afterAutospacing="0" w:line="560" w:lineRule="exact"/>
        <w:ind w:firstLineChars="200" w:firstLine="640"/>
        <w:contextualSpacing/>
        <w:jc w:val="both"/>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第</w:t>
      </w:r>
      <w:r>
        <w:rPr>
          <w:rFonts w:ascii="仿宋" w:eastAsia="仿宋" w:hAnsi="仿宋" w:cs="仿宋" w:hint="eastAsia"/>
          <w:sz w:val="32"/>
          <w:szCs w:val="32"/>
          <w:shd w:val="clear" w:color="auto" w:fill="FFFFFF"/>
        </w:rPr>
        <w:t>七</w:t>
      </w:r>
      <w:r>
        <w:rPr>
          <w:rFonts w:ascii="仿宋" w:eastAsia="仿宋" w:hAnsi="仿宋" w:cs="仿宋" w:hint="eastAsia"/>
          <w:sz w:val="32"/>
          <w:szCs w:val="32"/>
          <w:shd w:val="clear" w:color="auto" w:fill="FFFFFF"/>
        </w:rPr>
        <w:t>条</w:t>
      </w:r>
      <w:r>
        <w:rPr>
          <w:rFonts w:ascii="仿宋" w:eastAsia="仿宋" w:hAnsi="仿宋" w:cs="仿宋" w:hint="eastAsia"/>
          <w:sz w:val="32"/>
          <w:szCs w:val="32"/>
          <w:shd w:val="clear" w:color="auto" w:fill="FFFFFF"/>
        </w:rPr>
        <w:t xml:space="preserve">  </w:t>
      </w:r>
      <w:r>
        <w:rPr>
          <w:rFonts w:ascii="仿宋" w:eastAsia="仿宋" w:hAnsi="仿宋" w:cs="仿宋" w:hint="eastAsia"/>
          <w:sz w:val="32"/>
          <w:szCs w:val="32"/>
          <w:shd w:val="clear" w:color="auto" w:fill="FFFFFF"/>
        </w:rPr>
        <w:t>公共服务工作量指教师参与学科专业建设、教学科研活动、指导青年教师、指导学生</w:t>
      </w:r>
      <w:r>
        <w:rPr>
          <w:rFonts w:ascii="仿宋" w:eastAsia="仿宋" w:hAnsi="仿宋" w:cs="仿宋" w:hint="eastAsia"/>
          <w:sz w:val="32"/>
          <w:szCs w:val="32"/>
          <w:shd w:val="clear" w:color="auto" w:fill="FFFFFF"/>
        </w:rPr>
        <w:t>、承担学院重大工作和中心工作</w:t>
      </w:r>
      <w:r>
        <w:rPr>
          <w:rFonts w:ascii="仿宋" w:eastAsia="仿宋" w:hAnsi="仿宋" w:cs="仿宋" w:hint="eastAsia"/>
          <w:sz w:val="32"/>
          <w:szCs w:val="32"/>
          <w:shd w:val="clear" w:color="auto" w:fill="FFFFFF"/>
        </w:rPr>
        <w:t>等工作量</w:t>
      </w:r>
      <w:r>
        <w:rPr>
          <w:rFonts w:ascii="仿宋" w:eastAsia="仿宋" w:hAnsi="仿宋" w:cs="仿宋" w:hint="eastAsia"/>
          <w:sz w:val="32"/>
          <w:szCs w:val="32"/>
          <w:shd w:val="clear" w:color="auto" w:fill="FFFFFF"/>
        </w:rPr>
        <w:t>，</w:t>
      </w:r>
      <w:r>
        <w:rPr>
          <w:rFonts w:ascii="仿宋" w:eastAsia="仿宋" w:hAnsi="仿宋" w:cs="仿宋" w:hint="eastAsia"/>
          <w:sz w:val="32"/>
          <w:szCs w:val="32"/>
        </w:rPr>
        <w:t>由教师所在二级学院（部）组织实施</w:t>
      </w:r>
      <w:r>
        <w:rPr>
          <w:rFonts w:ascii="仿宋" w:eastAsia="仿宋" w:hAnsi="仿宋" w:cs="仿宋" w:hint="eastAsia"/>
          <w:sz w:val="32"/>
          <w:szCs w:val="32"/>
        </w:rPr>
        <w:t>，</w:t>
      </w:r>
      <w:r>
        <w:rPr>
          <w:rFonts w:ascii="仿宋" w:eastAsia="仿宋" w:hAnsi="仿宋" w:cs="仿宋" w:hint="eastAsia"/>
          <w:sz w:val="32"/>
          <w:szCs w:val="32"/>
        </w:rPr>
        <w:t>实行年度考核。考核结果作为教师年度考核、聘期考核和岗位聘用的重要依据</w:t>
      </w:r>
      <w:r>
        <w:rPr>
          <w:rFonts w:ascii="仿宋" w:eastAsia="仿宋" w:hAnsi="仿宋" w:cs="仿宋" w:hint="eastAsia"/>
          <w:sz w:val="32"/>
          <w:szCs w:val="32"/>
        </w:rPr>
        <w:t>。</w:t>
      </w:r>
      <w:r>
        <w:rPr>
          <w:rFonts w:ascii="仿宋" w:eastAsia="仿宋" w:hAnsi="仿宋" w:cs="仿宋" w:hint="eastAsia"/>
          <w:sz w:val="32"/>
          <w:szCs w:val="32"/>
          <w:shd w:val="clear" w:color="auto" w:fill="FFFFFF"/>
        </w:rPr>
        <w:t>各二级学院（部）制定</w:t>
      </w:r>
      <w:r>
        <w:rPr>
          <w:rFonts w:ascii="仿宋" w:eastAsia="仿宋" w:hAnsi="仿宋" w:cs="仿宋" w:hint="eastAsia"/>
          <w:sz w:val="32"/>
          <w:szCs w:val="32"/>
          <w:shd w:val="clear" w:color="auto" w:fill="FFFFFF"/>
        </w:rPr>
        <w:t>本学院（部）的</w:t>
      </w:r>
      <w:r>
        <w:rPr>
          <w:rFonts w:ascii="仿宋" w:eastAsia="仿宋" w:hAnsi="仿宋" w:cs="仿宋" w:hint="eastAsia"/>
          <w:sz w:val="32"/>
          <w:szCs w:val="32"/>
          <w:shd w:val="clear" w:color="auto" w:fill="FFFFFF"/>
        </w:rPr>
        <w:t>公共服务工作量计算</w:t>
      </w:r>
      <w:r>
        <w:rPr>
          <w:rFonts w:ascii="仿宋" w:eastAsia="仿宋" w:hAnsi="仿宋" w:cs="仿宋" w:hint="eastAsia"/>
          <w:sz w:val="32"/>
          <w:szCs w:val="32"/>
          <w:shd w:val="clear" w:color="auto" w:fill="FFFFFF"/>
        </w:rPr>
        <w:t>管理</w:t>
      </w:r>
      <w:r>
        <w:rPr>
          <w:rFonts w:ascii="仿宋" w:eastAsia="仿宋" w:hAnsi="仿宋" w:cs="仿宋" w:hint="eastAsia"/>
          <w:sz w:val="32"/>
          <w:szCs w:val="32"/>
          <w:shd w:val="clear" w:color="auto" w:fill="FFFFFF"/>
        </w:rPr>
        <w:t>办法，报人事处备案。</w:t>
      </w:r>
    </w:p>
    <w:p w:rsidR="0060316A" w:rsidRDefault="003B223E">
      <w:pPr>
        <w:pStyle w:val="aa"/>
        <w:spacing w:before="150" w:beforeAutospacing="0" w:after="150" w:afterAutospacing="0" w:line="560" w:lineRule="exact"/>
        <w:ind w:firstLineChars="200" w:firstLine="640"/>
        <w:contextualSpacing/>
        <w:jc w:val="both"/>
        <w:rPr>
          <w:rFonts w:ascii="仿宋" w:eastAsia="仿宋" w:hAnsi="仿宋" w:cs="仿宋"/>
          <w:sz w:val="32"/>
          <w:szCs w:val="32"/>
          <w:shd w:val="clear" w:color="auto" w:fill="FFFFFF"/>
        </w:rPr>
      </w:pPr>
      <w:r>
        <w:rPr>
          <w:rStyle w:val="ad"/>
          <w:rFonts w:ascii="仿宋" w:eastAsia="仿宋" w:hAnsi="仿宋" w:cs="仿宋" w:hint="eastAsia"/>
          <w:b w:val="0"/>
          <w:sz w:val="32"/>
          <w:szCs w:val="32"/>
          <w:shd w:val="clear" w:color="auto" w:fill="FFFFFF"/>
        </w:rPr>
        <w:t>第</w:t>
      </w:r>
      <w:r>
        <w:rPr>
          <w:rStyle w:val="ad"/>
          <w:rFonts w:ascii="仿宋" w:eastAsia="仿宋" w:hAnsi="仿宋" w:cs="仿宋" w:hint="eastAsia"/>
          <w:b w:val="0"/>
          <w:sz w:val="32"/>
          <w:szCs w:val="32"/>
          <w:shd w:val="clear" w:color="auto" w:fill="FFFFFF"/>
        </w:rPr>
        <w:t>八</w:t>
      </w:r>
      <w:r>
        <w:rPr>
          <w:rStyle w:val="ad"/>
          <w:rFonts w:ascii="仿宋" w:eastAsia="仿宋" w:hAnsi="仿宋" w:cs="仿宋" w:hint="eastAsia"/>
          <w:b w:val="0"/>
          <w:sz w:val="32"/>
          <w:szCs w:val="32"/>
          <w:shd w:val="clear" w:color="auto" w:fill="FFFFFF"/>
        </w:rPr>
        <w:t>条</w:t>
      </w:r>
      <w:r>
        <w:rPr>
          <w:rFonts w:ascii="仿宋" w:eastAsia="仿宋" w:hAnsi="仿宋" w:cs="仿宋" w:hint="eastAsia"/>
          <w:sz w:val="32"/>
          <w:szCs w:val="32"/>
          <w:shd w:val="clear" w:color="auto" w:fill="FFFFFF"/>
        </w:rPr>
        <w:t xml:space="preserve">  </w:t>
      </w:r>
      <w:r>
        <w:rPr>
          <w:rFonts w:ascii="仿宋" w:eastAsia="仿宋" w:hAnsi="仿宋" w:cs="仿宋" w:hint="eastAsia"/>
          <w:sz w:val="32"/>
          <w:szCs w:val="32"/>
          <w:shd w:val="clear" w:color="auto" w:fill="FFFFFF"/>
        </w:rPr>
        <w:t>教师基本工作量要求</w:t>
      </w:r>
    </w:p>
    <w:tbl>
      <w:tblPr>
        <w:tblW w:w="87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127"/>
        <w:gridCol w:w="2494"/>
        <w:gridCol w:w="2100"/>
      </w:tblGrid>
      <w:tr w:rsidR="0060316A">
        <w:trPr>
          <w:trHeight w:hRule="exact" w:val="1901"/>
        </w:trPr>
        <w:tc>
          <w:tcPr>
            <w:tcW w:w="1984" w:type="dxa"/>
            <w:vAlign w:val="center"/>
          </w:tcPr>
          <w:p w:rsidR="0060316A" w:rsidRDefault="003B223E">
            <w:pPr>
              <w:pStyle w:val="aa"/>
              <w:spacing w:before="150" w:beforeAutospacing="0" w:after="150" w:afterAutospacing="0" w:line="560" w:lineRule="exact"/>
              <w:contextualSpacing/>
              <w:jc w:val="center"/>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专业技术职务</w:t>
            </w:r>
          </w:p>
        </w:tc>
        <w:tc>
          <w:tcPr>
            <w:tcW w:w="2127" w:type="dxa"/>
            <w:vAlign w:val="center"/>
          </w:tcPr>
          <w:p w:rsidR="0060316A" w:rsidRDefault="003B223E">
            <w:pPr>
              <w:pStyle w:val="aa"/>
              <w:spacing w:before="150" w:beforeAutospacing="0" w:after="150" w:afterAutospacing="0" w:line="560" w:lineRule="exact"/>
              <w:contextualSpacing/>
              <w:jc w:val="center"/>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教学</w:t>
            </w:r>
          </w:p>
          <w:p w:rsidR="0060316A" w:rsidRDefault="003B223E">
            <w:pPr>
              <w:pStyle w:val="aa"/>
              <w:spacing w:before="150" w:beforeAutospacing="0" w:after="150" w:afterAutospacing="0" w:line="560" w:lineRule="exact"/>
              <w:contextualSpacing/>
              <w:jc w:val="center"/>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（每年学时）</w:t>
            </w:r>
          </w:p>
        </w:tc>
        <w:tc>
          <w:tcPr>
            <w:tcW w:w="2494" w:type="dxa"/>
            <w:vAlign w:val="center"/>
          </w:tcPr>
          <w:p w:rsidR="0060316A" w:rsidRDefault="003B223E">
            <w:pPr>
              <w:pStyle w:val="aa"/>
              <w:spacing w:before="150" w:beforeAutospacing="0" w:after="150" w:afterAutospacing="0" w:line="560" w:lineRule="exact"/>
              <w:contextualSpacing/>
              <w:jc w:val="center"/>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科研</w:t>
            </w:r>
            <w:r>
              <w:rPr>
                <w:rFonts w:ascii="仿宋" w:eastAsia="仿宋" w:hAnsi="仿宋" w:cs="仿宋" w:hint="eastAsia"/>
                <w:sz w:val="32"/>
                <w:szCs w:val="32"/>
                <w:shd w:val="clear" w:color="auto" w:fill="FFFFFF"/>
              </w:rPr>
              <w:t>（含教育教学研究）</w:t>
            </w:r>
          </w:p>
          <w:p w:rsidR="0060316A" w:rsidRDefault="003B223E">
            <w:pPr>
              <w:pStyle w:val="aa"/>
              <w:spacing w:before="150" w:beforeAutospacing="0" w:after="150" w:afterAutospacing="0" w:line="560" w:lineRule="exact"/>
              <w:contextualSpacing/>
              <w:jc w:val="center"/>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3</w:t>
            </w:r>
            <w:r>
              <w:rPr>
                <w:rFonts w:ascii="仿宋" w:eastAsia="仿宋" w:hAnsi="仿宋" w:cs="仿宋" w:hint="eastAsia"/>
                <w:sz w:val="32"/>
                <w:szCs w:val="32"/>
                <w:shd w:val="clear" w:color="auto" w:fill="FFFFFF"/>
              </w:rPr>
              <w:t>年</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分）</w:t>
            </w:r>
          </w:p>
          <w:p w:rsidR="0060316A" w:rsidRDefault="0060316A">
            <w:pPr>
              <w:pStyle w:val="aa"/>
              <w:spacing w:before="150" w:beforeAutospacing="0" w:after="150" w:afterAutospacing="0" w:line="560" w:lineRule="exact"/>
              <w:contextualSpacing/>
              <w:jc w:val="center"/>
              <w:rPr>
                <w:rFonts w:ascii="仿宋" w:eastAsia="仿宋" w:hAnsi="仿宋" w:cs="仿宋"/>
                <w:sz w:val="32"/>
                <w:szCs w:val="32"/>
                <w:shd w:val="clear" w:color="auto" w:fill="FFFFFF"/>
              </w:rPr>
            </w:pPr>
          </w:p>
          <w:p w:rsidR="0060316A" w:rsidRDefault="0060316A">
            <w:pPr>
              <w:pStyle w:val="aa"/>
              <w:spacing w:before="150" w:beforeAutospacing="0" w:after="150" w:afterAutospacing="0" w:line="560" w:lineRule="exact"/>
              <w:contextualSpacing/>
              <w:jc w:val="center"/>
              <w:rPr>
                <w:rFonts w:ascii="仿宋" w:eastAsia="仿宋" w:hAnsi="仿宋" w:cs="仿宋"/>
                <w:sz w:val="32"/>
                <w:szCs w:val="32"/>
                <w:shd w:val="clear" w:color="auto" w:fill="FFFFFF"/>
              </w:rPr>
            </w:pPr>
          </w:p>
          <w:p w:rsidR="0060316A" w:rsidRDefault="003B223E">
            <w:pPr>
              <w:pStyle w:val="aa"/>
              <w:spacing w:before="150" w:beforeAutospacing="0" w:after="150" w:afterAutospacing="0" w:line="560" w:lineRule="exact"/>
              <w:contextualSpacing/>
              <w:jc w:val="center"/>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w:t>
            </w:r>
          </w:p>
        </w:tc>
        <w:tc>
          <w:tcPr>
            <w:tcW w:w="2100" w:type="dxa"/>
            <w:vAlign w:val="center"/>
          </w:tcPr>
          <w:p w:rsidR="0060316A" w:rsidRDefault="003B223E">
            <w:pPr>
              <w:pStyle w:val="aa"/>
              <w:spacing w:before="150" w:beforeAutospacing="0" w:after="150" w:afterAutospacing="0" w:line="560" w:lineRule="exact"/>
              <w:contextualSpacing/>
              <w:jc w:val="center"/>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公共服务</w:t>
            </w:r>
          </w:p>
          <w:p w:rsidR="0060316A" w:rsidRDefault="003B223E">
            <w:pPr>
              <w:pStyle w:val="aa"/>
              <w:spacing w:before="150" w:beforeAutospacing="0" w:after="150" w:afterAutospacing="0" w:line="560" w:lineRule="exact"/>
              <w:contextualSpacing/>
              <w:jc w:val="center"/>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（每年学时）</w:t>
            </w:r>
          </w:p>
        </w:tc>
      </w:tr>
      <w:tr w:rsidR="0060316A">
        <w:trPr>
          <w:trHeight w:hRule="exact" w:val="567"/>
        </w:trPr>
        <w:tc>
          <w:tcPr>
            <w:tcW w:w="1984"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正高</w:t>
            </w:r>
          </w:p>
        </w:tc>
        <w:tc>
          <w:tcPr>
            <w:tcW w:w="2127"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200</w:t>
            </w:r>
          </w:p>
        </w:tc>
        <w:tc>
          <w:tcPr>
            <w:tcW w:w="2494"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60</w:t>
            </w:r>
          </w:p>
        </w:tc>
        <w:tc>
          <w:tcPr>
            <w:tcW w:w="2100"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60</w:t>
            </w:r>
          </w:p>
        </w:tc>
      </w:tr>
      <w:tr w:rsidR="0060316A">
        <w:trPr>
          <w:trHeight w:hRule="exact" w:val="567"/>
        </w:trPr>
        <w:tc>
          <w:tcPr>
            <w:tcW w:w="1984"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副高</w:t>
            </w:r>
          </w:p>
        </w:tc>
        <w:tc>
          <w:tcPr>
            <w:tcW w:w="2127"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260</w:t>
            </w:r>
          </w:p>
        </w:tc>
        <w:tc>
          <w:tcPr>
            <w:tcW w:w="2494"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50</w:t>
            </w:r>
          </w:p>
        </w:tc>
        <w:tc>
          <w:tcPr>
            <w:tcW w:w="2100"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60</w:t>
            </w:r>
          </w:p>
        </w:tc>
      </w:tr>
      <w:tr w:rsidR="0060316A">
        <w:trPr>
          <w:trHeight w:hRule="exact" w:val="567"/>
        </w:trPr>
        <w:tc>
          <w:tcPr>
            <w:tcW w:w="1984"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中级</w:t>
            </w:r>
          </w:p>
        </w:tc>
        <w:tc>
          <w:tcPr>
            <w:tcW w:w="2127"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280</w:t>
            </w:r>
          </w:p>
        </w:tc>
        <w:tc>
          <w:tcPr>
            <w:tcW w:w="2494"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30</w:t>
            </w:r>
          </w:p>
        </w:tc>
        <w:tc>
          <w:tcPr>
            <w:tcW w:w="2100"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60</w:t>
            </w:r>
          </w:p>
        </w:tc>
      </w:tr>
      <w:tr w:rsidR="0060316A">
        <w:trPr>
          <w:trHeight w:hRule="exact" w:val="567"/>
        </w:trPr>
        <w:tc>
          <w:tcPr>
            <w:tcW w:w="1984"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初级</w:t>
            </w:r>
          </w:p>
        </w:tc>
        <w:tc>
          <w:tcPr>
            <w:tcW w:w="2127"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140</w:t>
            </w:r>
          </w:p>
        </w:tc>
        <w:tc>
          <w:tcPr>
            <w:tcW w:w="2494" w:type="dxa"/>
            <w:vAlign w:val="center"/>
          </w:tcPr>
          <w:p w:rsidR="0060316A" w:rsidRDefault="0060316A">
            <w:pPr>
              <w:spacing w:line="560" w:lineRule="exact"/>
              <w:jc w:val="center"/>
              <w:rPr>
                <w:rFonts w:ascii="仿宋" w:eastAsia="仿宋" w:hAnsi="仿宋" w:cs="仿宋"/>
                <w:sz w:val="32"/>
                <w:szCs w:val="32"/>
              </w:rPr>
            </w:pPr>
          </w:p>
        </w:tc>
        <w:tc>
          <w:tcPr>
            <w:tcW w:w="2100"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80</w:t>
            </w:r>
          </w:p>
        </w:tc>
      </w:tr>
    </w:tbl>
    <w:p w:rsidR="0060316A" w:rsidRDefault="003B223E">
      <w:pPr>
        <w:pStyle w:val="aa"/>
        <w:spacing w:before="150" w:beforeAutospacing="0" w:after="150" w:afterAutospacing="0" w:line="560" w:lineRule="exact"/>
        <w:ind w:firstLineChars="200" w:firstLine="640"/>
        <w:contextualSpacing/>
        <w:jc w:val="both"/>
        <w:rPr>
          <w:rFonts w:ascii="仿宋" w:eastAsia="仿宋" w:hAnsi="仿宋" w:cs="仿宋"/>
          <w:sz w:val="32"/>
          <w:szCs w:val="32"/>
        </w:rPr>
      </w:pPr>
      <w:r>
        <w:rPr>
          <w:rStyle w:val="ad"/>
          <w:rFonts w:ascii="仿宋" w:eastAsia="仿宋" w:hAnsi="仿宋" w:cs="仿宋" w:hint="eastAsia"/>
          <w:b w:val="0"/>
          <w:sz w:val="32"/>
          <w:szCs w:val="32"/>
          <w:shd w:val="clear" w:color="auto" w:fill="FFFFFF"/>
        </w:rPr>
        <w:t>第</w:t>
      </w:r>
      <w:r>
        <w:rPr>
          <w:rStyle w:val="ad"/>
          <w:rFonts w:ascii="仿宋" w:eastAsia="仿宋" w:hAnsi="仿宋" w:cs="仿宋" w:hint="eastAsia"/>
          <w:b w:val="0"/>
          <w:sz w:val="32"/>
          <w:szCs w:val="32"/>
          <w:shd w:val="clear" w:color="auto" w:fill="FFFFFF"/>
        </w:rPr>
        <w:t>九</w:t>
      </w:r>
      <w:r>
        <w:rPr>
          <w:rStyle w:val="ad"/>
          <w:rFonts w:ascii="仿宋" w:eastAsia="仿宋" w:hAnsi="仿宋" w:cs="仿宋" w:hint="eastAsia"/>
          <w:b w:val="0"/>
          <w:sz w:val="32"/>
          <w:szCs w:val="32"/>
          <w:shd w:val="clear" w:color="auto" w:fill="FFFFFF"/>
        </w:rPr>
        <w:t>条</w:t>
      </w:r>
      <w:r>
        <w:rPr>
          <w:rStyle w:val="ad"/>
          <w:rFonts w:ascii="仿宋" w:eastAsia="仿宋" w:hAnsi="仿宋" w:cs="仿宋" w:hint="eastAsia"/>
          <w:b w:val="0"/>
          <w:sz w:val="32"/>
          <w:szCs w:val="32"/>
          <w:shd w:val="clear" w:color="auto" w:fill="FFFFFF"/>
        </w:rPr>
        <w:t xml:space="preserve">  </w:t>
      </w:r>
      <w:r>
        <w:rPr>
          <w:rFonts w:ascii="仿宋" w:eastAsia="仿宋" w:hAnsi="仿宋" w:cs="仿宋" w:hint="eastAsia"/>
          <w:sz w:val="32"/>
          <w:szCs w:val="32"/>
        </w:rPr>
        <w:t>同一工作任务，教学工作量、科研工作量和公共服务工作量不能重复计算</w:t>
      </w:r>
      <w:r>
        <w:rPr>
          <w:rFonts w:ascii="仿宋" w:eastAsia="仿宋" w:hAnsi="仿宋" w:cs="仿宋" w:hint="eastAsia"/>
          <w:sz w:val="32"/>
          <w:szCs w:val="32"/>
        </w:rPr>
        <w:t>。</w:t>
      </w:r>
    </w:p>
    <w:p w:rsidR="0060316A" w:rsidRDefault="003B223E">
      <w:pPr>
        <w:pStyle w:val="aa"/>
        <w:spacing w:before="150" w:beforeAutospacing="0" w:after="150" w:afterAutospacing="0" w:line="560" w:lineRule="exact"/>
        <w:ind w:firstLineChars="200" w:firstLine="640"/>
        <w:contextualSpacing/>
        <w:jc w:val="both"/>
        <w:rPr>
          <w:rFonts w:ascii="仿宋" w:eastAsia="仿宋" w:hAnsi="仿宋" w:cs="仿宋"/>
          <w:sz w:val="32"/>
          <w:szCs w:val="32"/>
        </w:rPr>
      </w:pPr>
      <w:r>
        <w:rPr>
          <w:rFonts w:ascii="仿宋" w:eastAsia="仿宋" w:hAnsi="仿宋" w:cs="仿宋" w:hint="eastAsia"/>
          <w:sz w:val="32"/>
          <w:szCs w:val="32"/>
        </w:rPr>
        <w:t>第十条</w:t>
      </w:r>
      <w:r>
        <w:rPr>
          <w:rFonts w:ascii="仿宋" w:eastAsia="仿宋" w:hAnsi="仿宋" w:cs="仿宋" w:hint="eastAsia"/>
          <w:sz w:val="32"/>
          <w:szCs w:val="32"/>
        </w:rPr>
        <w:t xml:space="preserve">  </w:t>
      </w:r>
      <w:r>
        <w:rPr>
          <w:rFonts w:ascii="仿宋" w:eastAsia="仿宋" w:hAnsi="仿宋" w:cs="仿宋" w:hint="eastAsia"/>
          <w:sz w:val="32"/>
          <w:szCs w:val="32"/>
        </w:rPr>
        <w:t>经学院研究同意教师脱产参加学习、培训、研修等，在一学期内时间超过三个月及以上的，视为教师达到该学期基本教学工作量。</w:t>
      </w:r>
    </w:p>
    <w:p w:rsidR="0060316A" w:rsidRDefault="003B223E">
      <w:pPr>
        <w:pStyle w:val="aa"/>
        <w:spacing w:before="150" w:beforeAutospacing="0" w:after="150" w:afterAutospacing="0" w:line="560" w:lineRule="exact"/>
        <w:ind w:firstLineChars="200" w:firstLine="640"/>
        <w:contextualSpacing/>
        <w:jc w:val="both"/>
        <w:rPr>
          <w:rFonts w:ascii="仿宋" w:eastAsia="仿宋" w:hAnsi="仿宋" w:cs="仿宋"/>
          <w:sz w:val="32"/>
          <w:szCs w:val="32"/>
        </w:rPr>
      </w:pPr>
      <w:r>
        <w:rPr>
          <w:rFonts w:ascii="仿宋" w:eastAsia="仿宋" w:hAnsi="仿宋" w:cs="仿宋" w:hint="eastAsia"/>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教师在规定时限内不能完成基本工作量，年度考核或聘期考核认定为不合格，按照人事管理相关规定处理。</w:t>
      </w:r>
    </w:p>
    <w:p w:rsidR="0060316A" w:rsidRDefault="003B223E">
      <w:pPr>
        <w:pStyle w:val="aa"/>
        <w:spacing w:before="150" w:beforeAutospacing="0" w:after="150" w:afterAutospacing="0" w:line="560" w:lineRule="exact"/>
        <w:ind w:firstLineChars="200" w:firstLine="640"/>
        <w:contextualSpacing/>
        <w:jc w:val="both"/>
        <w:rPr>
          <w:rFonts w:ascii="仿宋" w:eastAsia="仿宋" w:hAnsi="仿宋" w:cs="仿宋"/>
          <w:sz w:val="32"/>
          <w:szCs w:val="32"/>
        </w:rPr>
      </w:pPr>
      <w:r>
        <w:rPr>
          <w:rFonts w:ascii="仿宋" w:eastAsia="仿宋" w:hAnsi="仿宋" w:cs="仿宋" w:hint="eastAsia"/>
          <w:sz w:val="32"/>
          <w:szCs w:val="32"/>
        </w:rPr>
        <w:t>第十二条</w:t>
      </w:r>
      <w:r>
        <w:rPr>
          <w:rFonts w:ascii="仿宋" w:eastAsia="仿宋" w:hAnsi="仿宋" w:cs="仿宋" w:hint="eastAsia"/>
          <w:sz w:val="32"/>
          <w:szCs w:val="32"/>
        </w:rPr>
        <w:t xml:space="preserve">  </w:t>
      </w:r>
      <w:r>
        <w:rPr>
          <w:rFonts w:ascii="仿宋" w:eastAsia="仿宋" w:hAnsi="仿宋" w:cs="仿宋" w:hint="eastAsia"/>
          <w:sz w:val="32"/>
          <w:szCs w:val="32"/>
        </w:rPr>
        <w:t>因岗位职数所限，教师聘岗根据上一聘期完成工作量情况择优聘用。</w:t>
      </w:r>
    </w:p>
    <w:p w:rsidR="0060316A" w:rsidRDefault="003B223E">
      <w:pPr>
        <w:pStyle w:val="aa"/>
        <w:spacing w:before="150" w:beforeAutospacing="0" w:after="150" w:afterAutospacing="0" w:line="560" w:lineRule="exact"/>
        <w:ind w:firstLineChars="196" w:firstLine="627"/>
        <w:contextualSpacing/>
        <w:jc w:val="both"/>
        <w:rPr>
          <w:rFonts w:ascii="仿宋" w:eastAsia="仿宋" w:hAnsi="仿宋" w:cs="仿宋"/>
          <w:sz w:val="32"/>
          <w:szCs w:val="32"/>
          <w:shd w:val="clear" w:color="auto" w:fill="FFFFFF"/>
        </w:rPr>
      </w:pPr>
      <w:r>
        <w:rPr>
          <w:rStyle w:val="ad"/>
          <w:rFonts w:ascii="仿宋" w:eastAsia="仿宋" w:hAnsi="仿宋" w:cs="仿宋" w:hint="eastAsia"/>
          <w:b w:val="0"/>
          <w:sz w:val="32"/>
          <w:szCs w:val="32"/>
          <w:shd w:val="clear" w:color="auto" w:fill="FFFFFF"/>
        </w:rPr>
        <w:t>第十</w:t>
      </w:r>
      <w:r>
        <w:rPr>
          <w:rStyle w:val="ad"/>
          <w:rFonts w:ascii="仿宋" w:eastAsia="仿宋" w:hAnsi="仿宋" w:cs="仿宋" w:hint="eastAsia"/>
          <w:b w:val="0"/>
          <w:sz w:val="32"/>
          <w:szCs w:val="32"/>
          <w:shd w:val="clear" w:color="auto" w:fill="FFFFFF"/>
        </w:rPr>
        <w:t>三</w:t>
      </w:r>
      <w:r>
        <w:rPr>
          <w:rStyle w:val="ad"/>
          <w:rFonts w:ascii="仿宋" w:eastAsia="仿宋" w:hAnsi="仿宋" w:cs="仿宋" w:hint="eastAsia"/>
          <w:b w:val="0"/>
          <w:sz w:val="32"/>
          <w:szCs w:val="32"/>
          <w:shd w:val="clear" w:color="auto" w:fill="FFFFFF"/>
        </w:rPr>
        <w:t>条</w:t>
      </w:r>
      <w:r>
        <w:rPr>
          <w:rStyle w:val="ad"/>
          <w:rFonts w:ascii="仿宋" w:eastAsia="仿宋" w:hAnsi="仿宋" w:cs="仿宋" w:hint="eastAsia"/>
          <w:b w:val="0"/>
          <w:sz w:val="32"/>
          <w:szCs w:val="32"/>
          <w:shd w:val="clear" w:color="auto" w:fill="FFFFFF"/>
        </w:rPr>
        <w:t xml:space="preserve">  </w:t>
      </w:r>
      <w:r>
        <w:rPr>
          <w:rFonts w:ascii="仿宋" w:eastAsia="仿宋" w:hAnsi="仿宋" w:cs="仿宋" w:hint="eastAsia"/>
          <w:sz w:val="32"/>
          <w:szCs w:val="32"/>
          <w:shd w:val="clear" w:color="auto" w:fill="FFFFFF"/>
        </w:rPr>
        <w:t>本办法从</w:t>
      </w:r>
      <w:r>
        <w:rPr>
          <w:rFonts w:ascii="仿宋" w:eastAsia="仿宋" w:hAnsi="仿宋" w:cs="仿宋" w:hint="eastAsia"/>
          <w:sz w:val="32"/>
          <w:szCs w:val="32"/>
          <w:shd w:val="clear" w:color="auto" w:fill="FFFFFF"/>
        </w:rPr>
        <w:t>2019</w:t>
      </w:r>
      <w:r>
        <w:rPr>
          <w:rFonts w:ascii="仿宋" w:eastAsia="仿宋" w:hAnsi="仿宋" w:cs="仿宋" w:hint="eastAsia"/>
          <w:sz w:val="32"/>
          <w:szCs w:val="32"/>
          <w:shd w:val="clear" w:color="auto" w:fill="FFFFFF"/>
        </w:rPr>
        <w:t>年</w:t>
      </w:r>
      <w:r>
        <w:rPr>
          <w:rFonts w:ascii="仿宋" w:eastAsia="仿宋" w:hAnsi="仿宋" w:cs="仿宋" w:hint="eastAsia"/>
          <w:sz w:val="32"/>
          <w:szCs w:val="32"/>
          <w:shd w:val="clear" w:color="auto" w:fill="FFFFFF"/>
        </w:rPr>
        <w:t>1</w:t>
      </w:r>
      <w:r>
        <w:rPr>
          <w:rFonts w:ascii="仿宋" w:eastAsia="仿宋" w:hAnsi="仿宋" w:cs="仿宋" w:hint="eastAsia"/>
          <w:sz w:val="32"/>
          <w:szCs w:val="32"/>
          <w:shd w:val="clear" w:color="auto" w:fill="FFFFFF"/>
        </w:rPr>
        <w:t>月</w:t>
      </w:r>
      <w:r>
        <w:rPr>
          <w:rFonts w:ascii="仿宋" w:eastAsia="仿宋" w:hAnsi="仿宋" w:cs="仿宋" w:hint="eastAsia"/>
          <w:sz w:val="32"/>
          <w:szCs w:val="32"/>
          <w:shd w:val="clear" w:color="auto" w:fill="FFFFFF"/>
        </w:rPr>
        <w:t>1</w:t>
      </w:r>
      <w:r>
        <w:rPr>
          <w:rFonts w:ascii="仿宋" w:eastAsia="仿宋" w:hAnsi="仿宋" w:cs="仿宋" w:hint="eastAsia"/>
          <w:sz w:val="32"/>
          <w:szCs w:val="32"/>
          <w:shd w:val="clear" w:color="auto" w:fill="FFFFFF"/>
        </w:rPr>
        <w:t>日起实施</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人事处负责解释。</w:t>
      </w:r>
      <w:r>
        <w:rPr>
          <w:rFonts w:ascii="仿宋" w:eastAsia="仿宋" w:hAnsi="仿宋" w:cs="仿宋" w:hint="eastAsia"/>
          <w:sz w:val="32"/>
          <w:szCs w:val="32"/>
          <w:shd w:val="clear" w:color="auto" w:fill="FFFFFF"/>
        </w:rPr>
        <w:t>原《贵州商业高等专科学校专任教师工作量计算与管理办法》废止。</w:t>
      </w:r>
    </w:p>
    <w:p w:rsidR="0060316A" w:rsidRDefault="0060316A">
      <w:pPr>
        <w:spacing w:line="560" w:lineRule="exact"/>
        <w:ind w:firstLine="560"/>
        <w:jc w:val="left"/>
        <w:rPr>
          <w:rFonts w:ascii="仿宋" w:eastAsia="仿宋" w:hAnsi="仿宋" w:cs="仿宋"/>
          <w:sz w:val="32"/>
          <w:szCs w:val="32"/>
        </w:rPr>
      </w:pPr>
    </w:p>
    <w:p w:rsidR="0060316A" w:rsidRDefault="0060316A">
      <w:pPr>
        <w:spacing w:line="700" w:lineRule="exact"/>
        <w:rPr>
          <w:rFonts w:ascii="仿宋" w:eastAsia="仿宋" w:hAnsi="仿宋" w:cs="仿宋"/>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_GB2312" w:eastAsia="仿宋_GB2312" w:hAnsi="STFangsong"/>
          <w:b/>
          <w:bCs/>
          <w:sz w:val="28"/>
          <w:szCs w:val="28"/>
        </w:rPr>
      </w:pPr>
    </w:p>
    <w:p w:rsidR="0060316A" w:rsidRDefault="0060316A">
      <w:pPr>
        <w:spacing w:line="600" w:lineRule="exact"/>
        <w:rPr>
          <w:rFonts w:ascii="仿宋" w:eastAsia="仿宋" w:hAnsi="仿宋" w:cs="仿宋"/>
          <w:sz w:val="32"/>
          <w:szCs w:val="32"/>
        </w:rPr>
      </w:pPr>
    </w:p>
    <w:p w:rsidR="0060316A" w:rsidRDefault="003B223E">
      <w:pPr>
        <w:spacing w:line="520" w:lineRule="exact"/>
        <w:outlineLvl w:val="1"/>
        <w:rPr>
          <w:rFonts w:ascii="SimHei" w:eastAsia="SimHei" w:hAnsi="SimHei" w:cs="SimHei"/>
          <w:sz w:val="44"/>
          <w:szCs w:val="44"/>
        </w:rPr>
      </w:pPr>
      <w:bookmarkStart w:id="430" w:name="_Toc14803"/>
      <w:bookmarkStart w:id="431" w:name="_Toc1091"/>
      <w:r>
        <w:rPr>
          <w:rFonts w:ascii="SimHei" w:eastAsia="SimHei" w:hAnsi="SimHei" w:cs="SimHei" w:hint="eastAsia"/>
          <w:sz w:val="44"/>
          <w:szCs w:val="44"/>
        </w:rPr>
        <w:t>（三）国资管理</w:t>
      </w:r>
      <w:bookmarkEnd w:id="430"/>
      <w:bookmarkEnd w:id="431"/>
    </w:p>
    <w:p w:rsidR="0060316A" w:rsidRDefault="0060316A">
      <w:pPr>
        <w:spacing w:line="520" w:lineRule="exact"/>
        <w:rPr>
          <w:rFonts w:ascii="仿宋" w:eastAsia="仿宋" w:hAnsi="仿宋" w:cs="仿宋"/>
          <w:sz w:val="32"/>
          <w:szCs w:val="32"/>
        </w:rPr>
      </w:pPr>
    </w:p>
    <w:p w:rsidR="0060316A" w:rsidRDefault="0060316A">
      <w:pPr>
        <w:spacing w:line="520" w:lineRule="exact"/>
        <w:rPr>
          <w:rFonts w:ascii="仿宋" w:eastAsia="仿宋" w:hAnsi="仿宋" w:cs="仿宋"/>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123</w:t>
      </w:r>
      <w:r>
        <w:rPr>
          <w:rFonts w:ascii="仿宋" w:eastAsia="仿宋" w:hAnsi="仿宋" w:cs="仿宋" w:hint="eastAsia"/>
          <w:sz w:val="32"/>
          <w:szCs w:val="32"/>
        </w:rPr>
        <w:t>号</w:t>
      </w:r>
    </w:p>
    <w:p w:rsidR="0060316A" w:rsidRDefault="0060316A">
      <w:pPr>
        <w:spacing w:line="62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432" w:name="_Toc31207"/>
      <w:bookmarkStart w:id="433" w:name="_Toc6850"/>
      <w:bookmarkStart w:id="434" w:name="_Toc30062"/>
      <w:bookmarkStart w:id="435" w:name="_Toc4909"/>
      <w:r>
        <w:rPr>
          <w:rFonts w:ascii="方正小标宋简体" w:eastAsia="方正小标宋简体" w:hAnsi="方正小标宋简体" w:cs="方正小标宋简体" w:hint="eastAsia"/>
          <w:bCs/>
          <w:sz w:val="44"/>
          <w:szCs w:val="44"/>
        </w:rPr>
        <w:t>关于印发《贵州商学院货物（服务、维修）采购工作暂行办法》</w:t>
      </w:r>
      <w:r>
        <w:rPr>
          <w:rFonts w:ascii="方正小标宋简体" w:eastAsia="方正小标宋简体" w:hAnsi="方正小标宋简体" w:cs="方正小标宋简体" w:hint="eastAsia"/>
          <w:bCs/>
          <w:sz w:val="44"/>
          <w:szCs w:val="44"/>
        </w:rPr>
        <w:t>和《贵州商学院基建工程招标采购办法》</w:t>
      </w:r>
      <w:r>
        <w:rPr>
          <w:rFonts w:ascii="方正小标宋简体" w:eastAsia="方正小标宋简体" w:hAnsi="方正小标宋简体" w:cs="方正小标宋简体" w:hint="eastAsia"/>
          <w:bCs/>
          <w:sz w:val="44"/>
          <w:szCs w:val="44"/>
        </w:rPr>
        <w:t>的通知</w:t>
      </w:r>
      <w:bookmarkEnd w:id="432"/>
      <w:bookmarkEnd w:id="433"/>
      <w:bookmarkEnd w:id="434"/>
      <w:bookmarkEnd w:id="435"/>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《贵州商学院货物（服务、维修）采购工作暂行办法》</w:t>
      </w:r>
      <w:r>
        <w:rPr>
          <w:rFonts w:ascii="仿宋" w:eastAsia="仿宋" w:hAnsi="仿宋" w:cs="仿宋" w:hint="eastAsia"/>
          <w:sz w:val="32"/>
          <w:szCs w:val="32"/>
        </w:rPr>
        <w:t>和《贵州商学院基建工程招标采购办法》已</w:t>
      </w:r>
      <w:r>
        <w:rPr>
          <w:rFonts w:ascii="仿宋" w:eastAsia="仿宋" w:hAnsi="仿宋" w:cs="仿宋" w:hint="eastAsia"/>
          <w:sz w:val="32"/>
          <w:szCs w:val="32"/>
        </w:rPr>
        <w:t>经</w:t>
      </w:r>
      <w:r>
        <w:rPr>
          <w:rFonts w:ascii="仿宋" w:eastAsia="仿宋" w:hAnsi="仿宋" w:cs="仿宋" w:hint="eastAsia"/>
          <w:sz w:val="32"/>
          <w:szCs w:val="32"/>
        </w:rPr>
        <w:t>学院党委会研究同意</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800" w:firstLine="576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10</w:t>
      </w:r>
      <w:r>
        <w:rPr>
          <w:rFonts w:ascii="仿宋" w:eastAsia="仿宋" w:hAnsi="仿宋" w:cs="仿宋" w:hint="eastAsia"/>
          <w:sz w:val="32"/>
          <w:szCs w:val="32"/>
        </w:rPr>
        <w:t>月</w:t>
      </w:r>
      <w:r>
        <w:rPr>
          <w:rFonts w:ascii="仿宋" w:eastAsia="仿宋" w:hAnsi="仿宋" w:cs="仿宋" w:hint="eastAsia"/>
          <w:sz w:val="32"/>
          <w:szCs w:val="32"/>
        </w:rPr>
        <w:t>26</w:t>
      </w:r>
      <w:r>
        <w:rPr>
          <w:rFonts w:ascii="仿宋" w:eastAsia="仿宋" w:hAnsi="仿宋" w:cs="仿宋" w:hint="eastAsia"/>
          <w:sz w:val="32"/>
          <w:szCs w:val="32"/>
        </w:rPr>
        <w:t>日</w:t>
      </w:r>
    </w:p>
    <w:p w:rsidR="0060316A" w:rsidRDefault="0060316A">
      <w:pPr>
        <w:spacing w:line="560" w:lineRule="exact"/>
        <w:ind w:firstLineChars="1800" w:firstLine="5760"/>
        <w:rPr>
          <w:rFonts w:ascii="仿宋" w:eastAsia="仿宋" w:hAnsi="仿宋" w:cs="仿宋"/>
          <w:sz w:val="32"/>
          <w:szCs w:val="32"/>
        </w:rPr>
      </w:pPr>
    </w:p>
    <w:p w:rsidR="0060316A" w:rsidRDefault="0060316A">
      <w:pPr>
        <w:spacing w:line="560" w:lineRule="exact"/>
        <w:ind w:firstLineChars="1800" w:firstLine="5760"/>
        <w:rPr>
          <w:rFonts w:ascii="仿宋" w:eastAsia="仿宋" w:hAnsi="仿宋" w:cs="仿宋"/>
          <w:sz w:val="32"/>
          <w:szCs w:val="32"/>
        </w:rPr>
      </w:pPr>
    </w:p>
    <w:p w:rsidR="0060316A" w:rsidRDefault="003B223E">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贵州商学院货物（服务、维修）采购</w:t>
      </w:r>
    </w:p>
    <w:p w:rsidR="0060316A" w:rsidRDefault="003B223E">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工作暂行办法</w:t>
      </w:r>
    </w:p>
    <w:p w:rsidR="0060316A" w:rsidRDefault="0060316A">
      <w:pPr>
        <w:spacing w:line="560" w:lineRule="exact"/>
        <w:ind w:firstLineChars="200" w:firstLine="420"/>
        <w:rPr>
          <w:rFonts w:ascii="仿宋" w:eastAsia="仿宋" w:hAnsi="仿宋" w:cs="仿宋"/>
        </w:rPr>
      </w:pP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按照国家和省相关法律法规规定，为了规范学院货物、服务、维修采购工作，制定本暂行办法。</w:t>
      </w:r>
      <w:r>
        <w:rPr>
          <w:rFonts w:ascii="仿宋" w:eastAsia="仿宋" w:hAnsi="仿宋" w:cs="仿宋" w:hint="eastAsia"/>
          <w:sz w:val="32"/>
          <w:szCs w:val="32"/>
        </w:rPr>
        <w:t xml:space="preserve"> </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本办法适用范围：一、学院教学、科研、实验、管理、后勤服务保障等所需的各种原材料、设备、产品采购；二、学院各类经济技术、人力、安保、物业、咨询、第三方需求等服务项目采购；三、学院各类建筑、道路、管网、水电设施、教学设施、学生宿舍设施、办公家具等维修项目采购；四、学生教材及其他非财政资金项目采购参照本办法执行。</w:t>
      </w:r>
    </w:p>
    <w:p w:rsidR="0060316A" w:rsidRDefault="003B223E">
      <w:pPr>
        <w:spacing w:line="560" w:lineRule="exact"/>
        <w:ind w:firstLineChars="200" w:firstLine="640"/>
        <w:rPr>
          <w:rFonts w:ascii="SimHei" w:eastAsia="SimHei" w:hAnsi="SimHei" w:cs="SimHei"/>
          <w:sz w:val="32"/>
          <w:szCs w:val="32"/>
        </w:rPr>
      </w:pPr>
      <w:r>
        <w:rPr>
          <w:rFonts w:ascii="SimHei" w:eastAsia="SimHei" w:hAnsi="SimHei" w:cs="SimHei" w:hint="eastAsia"/>
          <w:sz w:val="32"/>
          <w:szCs w:val="32"/>
        </w:rPr>
        <w:t>一、采购项目申报立项前的调研及论证</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（一）使用（管理）部门申报采</w:t>
      </w:r>
      <w:r>
        <w:rPr>
          <w:rFonts w:ascii="仿宋" w:eastAsia="仿宋" w:hAnsi="仿宋" w:cs="仿宋" w:hint="eastAsia"/>
          <w:sz w:val="32"/>
          <w:szCs w:val="32"/>
        </w:rPr>
        <w:t>购项目立项前，需对项目市场情况进行调研，调研内容包括拟采购货物的品牌、型号、价格、性能或拟采购服务（维修）的服务内容、服务要求、市场价格等。</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（二）在调研比较基础上制定采购标准，列出项目采购清单，采购清单内容至少应包括货物（服务、维修）名称、技术参数、单价、总概算、服务或商务要求等。</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w:t>
      </w:r>
      <w:r>
        <w:rPr>
          <w:rFonts w:ascii="仿宋" w:eastAsia="仿宋" w:hAnsi="仿宋" w:cs="仿宋" w:hint="eastAsia"/>
          <w:sz w:val="32"/>
          <w:szCs w:val="32"/>
        </w:rPr>
        <w:t>30</w:t>
      </w:r>
      <w:r>
        <w:rPr>
          <w:rFonts w:ascii="仿宋" w:eastAsia="仿宋" w:hAnsi="仿宋" w:cs="仿宋" w:hint="eastAsia"/>
          <w:sz w:val="32"/>
          <w:szCs w:val="32"/>
        </w:rPr>
        <w:t>万元以上的采购项目，应组织对项目采购必要性和可行性及项目重要参数进行论证并形成论证报告。</w:t>
      </w:r>
    </w:p>
    <w:p w:rsidR="0060316A" w:rsidRDefault="003B223E">
      <w:pPr>
        <w:spacing w:line="560" w:lineRule="exact"/>
        <w:ind w:firstLineChars="200" w:firstLine="640"/>
        <w:rPr>
          <w:rFonts w:ascii="SimHei" w:eastAsia="SimHei" w:hAnsi="SimHei" w:cs="SimHei"/>
          <w:sz w:val="32"/>
          <w:szCs w:val="32"/>
        </w:rPr>
      </w:pPr>
      <w:r>
        <w:rPr>
          <w:rFonts w:ascii="SimHei" w:eastAsia="SimHei" w:hAnsi="SimHei" w:cs="SimHei" w:hint="eastAsia"/>
          <w:sz w:val="32"/>
          <w:szCs w:val="32"/>
        </w:rPr>
        <w:t>二、采购项目申报立项审批</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使用（管理）部门在对拟采购项目进行调研或论证后，提出书面采购立项报告并附调研论证材料，按下列立项审批限额规定申报立项审批：</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（一）采购项目已列入学院年度财务预算的，按以下立项审批限额规定申报立项审批：</w:t>
      </w:r>
      <w:r>
        <w:rPr>
          <w:rFonts w:ascii="仿宋" w:eastAsia="仿宋" w:hAnsi="仿宋" w:cs="仿宋" w:hint="eastAsia"/>
          <w:sz w:val="32"/>
          <w:szCs w:val="32"/>
        </w:rPr>
        <w:t xml:space="preserve">                                      </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、预算金额</w:t>
      </w:r>
      <w:r>
        <w:rPr>
          <w:rFonts w:ascii="仿宋" w:eastAsia="仿宋" w:hAnsi="仿宋" w:cs="仿宋" w:hint="eastAsia"/>
          <w:sz w:val="32"/>
          <w:szCs w:val="32"/>
        </w:rPr>
        <w:t>1</w:t>
      </w:r>
      <w:r>
        <w:rPr>
          <w:rFonts w:ascii="仿宋" w:eastAsia="仿宋" w:hAnsi="仿宋" w:cs="仿宋" w:hint="eastAsia"/>
          <w:sz w:val="32"/>
          <w:szCs w:val="32"/>
        </w:rPr>
        <w:t>万元以下的采购项目，由使用（管理）部门负责人审批。</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、预算金额</w:t>
      </w:r>
      <w:r>
        <w:rPr>
          <w:rFonts w:ascii="仿宋" w:eastAsia="仿宋" w:hAnsi="仿宋" w:cs="仿宋" w:hint="eastAsia"/>
          <w:sz w:val="32"/>
          <w:szCs w:val="32"/>
        </w:rPr>
        <w:t>1</w:t>
      </w:r>
      <w:r>
        <w:rPr>
          <w:rFonts w:ascii="仿宋" w:eastAsia="仿宋" w:hAnsi="仿宋" w:cs="仿宋" w:hint="eastAsia"/>
          <w:sz w:val="32"/>
          <w:szCs w:val="32"/>
        </w:rPr>
        <w:t>万元以上</w:t>
      </w:r>
      <w:r>
        <w:rPr>
          <w:rFonts w:ascii="仿宋" w:eastAsia="仿宋" w:hAnsi="仿宋" w:cs="仿宋" w:hint="eastAsia"/>
          <w:sz w:val="32"/>
          <w:szCs w:val="32"/>
        </w:rPr>
        <w:t>10</w:t>
      </w:r>
      <w:r>
        <w:rPr>
          <w:rFonts w:ascii="仿宋" w:eastAsia="仿宋" w:hAnsi="仿宋" w:cs="仿宋" w:hint="eastAsia"/>
          <w:sz w:val="32"/>
          <w:szCs w:val="32"/>
        </w:rPr>
        <w:t>万元以下（不含</w:t>
      </w:r>
      <w:r>
        <w:rPr>
          <w:rFonts w:ascii="仿宋" w:eastAsia="仿宋" w:hAnsi="仿宋" w:cs="仿宋" w:hint="eastAsia"/>
          <w:sz w:val="32"/>
          <w:szCs w:val="32"/>
        </w:rPr>
        <w:t>10</w:t>
      </w:r>
      <w:r>
        <w:rPr>
          <w:rFonts w:ascii="仿宋" w:eastAsia="仿宋" w:hAnsi="仿宋" w:cs="仿宋" w:hint="eastAsia"/>
          <w:sz w:val="32"/>
          <w:szCs w:val="32"/>
        </w:rPr>
        <w:t>万元）的采购项目，由使用（管理）部门分管院领导审批。</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、预算金额</w:t>
      </w:r>
      <w:r>
        <w:rPr>
          <w:rFonts w:ascii="仿宋" w:eastAsia="仿宋" w:hAnsi="仿宋" w:cs="仿宋" w:hint="eastAsia"/>
          <w:sz w:val="32"/>
          <w:szCs w:val="32"/>
        </w:rPr>
        <w:t>10</w:t>
      </w:r>
      <w:r>
        <w:rPr>
          <w:rFonts w:ascii="仿宋" w:eastAsia="仿宋" w:hAnsi="仿宋" w:cs="仿宋" w:hint="eastAsia"/>
          <w:sz w:val="32"/>
          <w:szCs w:val="32"/>
        </w:rPr>
        <w:t>万元以上</w:t>
      </w:r>
      <w:r>
        <w:rPr>
          <w:rFonts w:ascii="仿宋" w:eastAsia="仿宋" w:hAnsi="仿宋" w:cs="仿宋" w:hint="eastAsia"/>
          <w:sz w:val="32"/>
          <w:szCs w:val="32"/>
        </w:rPr>
        <w:t>50</w:t>
      </w:r>
      <w:r>
        <w:rPr>
          <w:rFonts w:ascii="仿宋" w:eastAsia="仿宋" w:hAnsi="仿宋" w:cs="仿宋" w:hint="eastAsia"/>
          <w:sz w:val="32"/>
          <w:szCs w:val="32"/>
        </w:rPr>
        <w:t>万元以下（不含</w:t>
      </w:r>
      <w:r>
        <w:rPr>
          <w:rFonts w:ascii="仿宋" w:eastAsia="仿宋" w:hAnsi="仿宋" w:cs="仿宋" w:hint="eastAsia"/>
          <w:sz w:val="32"/>
          <w:szCs w:val="32"/>
        </w:rPr>
        <w:t>50</w:t>
      </w:r>
      <w:r>
        <w:rPr>
          <w:rFonts w:ascii="仿宋" w:eastAsia="仿宋" w:hAnsi="仿宋" w:cs="仿宋" w:hint="eastAsia"/>
          <w:sz w:val="32"/>
          <w:szCs w:val="32"/>
        </w:rPr>
        <w:t>万元）的采购项目，由院长办公会研究审批。</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、预算金额</w:t>
      </w:r>
      <w:r>
        <w:rPr>
          <w:rFonts w:ascii="仿宋" w:eastAsia="仿宋" w:hAnsi="仿宋" w:cs="仿宋" w:hint="eastAsia"/>
          <w:sz w:val="32"/>
          <w:szCs w:val="32"/>
        </w:rPr>
        <w:t>50</w:t>
      </w:r>
      <w:r>
        <w:rPr>
          <w:rFonts w:ascii="仿宋" w:eastAsia="仿宋" w:hAnsi="仿宋" w:cs="仿宋" w:hint="eastAsia"/>
          <w:sz w:val="32"/>
          <w:szCs w:val="32"/>
        </w:rPr>
        <w:t>万元以上的采购项目，由党委会研究审批。</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（二）采购项目未列入学院年度财务预算的，由使用（管理）部门向分管院领导提出书面报告，审批程序按学院关于追加或调整预算的审批权限规定执行。</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（三）严禁使用（管理）部门将项目拆分后申报立项或将已申报立项审批的项目拆分采购。</w:t>
      </w:r>
    </w:p>
    <w:p w:rsidR="0060316A" w:rsidRDefault="003B223E">
      <w:pPr>
        <w:spacing w:line="560" w:lineRule="exact"/>
        <w:ind w:firstLineChars="200" w:firstLine="640"/>
        <w:rPr>
          <w:rFonts w:ascii="SimHei" w:eastAsia="SimHei" w:hAnsi="SimHei" w:cs="SimHei"/>
          <w:sz w:val="32"/>
          <w:szCs w:val="32"/>
        </w:rPr>
      </w:pPr>
      <w:r>
        <w:rPr>
          <w:rFonts w:ascii="SimHei" w:eastAsia="SimHei" w:hAnsi="SimHei" w:cs="SimHei" w:hint="eastAsia"/>
          <w:sz w:val="32"/>
          <w:szCs w:val="32"/>
        </w:rPr>
        <w:t>三、采购权限及采购方式</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（一）预算金额</w:t>
      </w:r>
      <w:r>
        <w:rPr>
          <w:rFonts w:ascii="仿宋" w:eastAsia="仿宋" w:hAnsi="仿宋" w:cs="仿宋" w:hint="eastAsia"/>
          <w:sz w:val="32"/>
          <w:szCs w:val="32"/>
        </w:rPr>
        <w:t>5</w:t>
      </w:r>
      <w:r>
        <w:rPr>
          <w:rFonts w:ascii="仿宋" w:eastAsia="仿宋" w:hAnsi="仿宋" w:cs="仿宋" w:hint="eastAsia"/>
          <w:sz w:val="32"/>
          <w:szCs w:val="32"/>
        </w:rPr>
        <w:t>万元以下的</w:t>
      </w:r>
      <w:r>
        <w:rPr>
          <w:rFonts w:ascii="仿宋" w:eastAsia="仿宋" w:hAnsi="仿宋" w:cs="仿宋" w:hint="eastAsia"/>
          <w:sz w:val="32"/>
          <w:szCs w:val="32"/>
        </w:rPr>
        <w:t>项目，由使用（管理）部门向国资处报送经分管院领导审签的采购报告及《贵州商学院货物（服务、维修）小额采购申报表》。采购项目属于政府集中采购目录范围的，由国资处通过政府协议供货方式进行采购；采购项目不属于政府集中采购目录范围的，由使用（管理）部门自行组织采购，其中</w:t>
      </w:r>
      <w:r>
        <w:rPr>
          <w:rFonts w:ascii="仿宋" w:eastAsia="仿宋" w:hAnsi="仿宋" w:cs="仿宋" w:hint="eastAsia"/>
          <w:sz w:val="32"/>
          <w:szCs w:val="32"/>
        </w:rPr>
        <w:t>1</w:t>
      </w:r>
      <w:r>
        <w:rPr>
          <w:rFonts w:ascii="仿宋" w:eastAsia="仿宋" w:hAnsi="仿宋" w:cs="仿宋" w:hint="eastAsia"/>
          <w:sz w:val="32"/>
          <w:szCs w:val="32"/>
        </w:rPr>
        <w:t>万元以上（含</w:t>
      </w:r>
      <w:r>
        <w:rPr>
          <w:rFonts w:ascii="仿宋" w:eastAsia="仿宋" w:hAnsi="仿宋" w:cs="仿宋" w:hint="eastAsia"/>
          <w:sz w:val="32"/>
          <w:szCs w:val="32"/>
        </w:rPr>
        <w:t>1</w:t>
      </w:r>
      <w:r>
        <w:rPr>
          <w:rFonts w:ascii="仿宋" w:eastAsia="仿宋" w:hAnsi="仿宋" w:cs="仿宋" w:hint="eastAsia"/>
          <w:sz w:val="32"/>
          <w:szCs w:val="32"/>
        </w:rPr>
        <w:t>万元）的项目部门要成立询价小组组织采购，采购资料须报国资处备案。</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（二）预算金额</w:t>
      </w:r>
      <w:r>
        <w:rPr>
          <w:rFonts w:ascii="仿宋" w:eastAsia="仿宋" w:hAnsi="仿宋" w:cs="仿宋" w:hint="eastAsia"/>
          <w:sz w:val="32"/>
          <w:szCs w:val="32"/>
        </w:rPr>
        <w:t>5</w:t>
      </w:r>
      <w:r>
        <w:rPr>
          <w:rFonts w:ascii="仿宋" w:eastAsia="仿宋" w:hAnsi="仿宋" w:cs="仿宋" w:hint="eastAsia"/>
          <w:sz w:val="32"/>
          <w:szCs w:val="32"/>
        </w:rPr>
        <w:t>万元以上</w:t>
      </w:r>
      <w:r>
        <w:rPr>
          <w:rFonts w:ascii="仿宋" w:eastAsia="仿宋" w:hAnsi="仿宋" w:cs="仿宋" w:hint="eastAsia"/>
          <w:sz w:val="32"/>
          <w:szCs w:val="32"/>
        </w:rPr>
        <w:t>10</w:t>
      </w:r>
      <w:r>
        <w:rPr>
          <w:rFonts w:ascii="仿宋" w:eastAsia="仿宋" w:hAnsi="仿宋" w:cs="仿宋" w:hint="eastAsia"/>
          <w:sz w:val="32"/>
          <w:szCs w:val="32"/>
        </w:rPr>
        <w:t>万元以下（不含</w:t>
      </w:r>
      <w:r>
        <w:rPr>
          <w:rFonts w:ascii="仿宋" w:eastAsia="仿宋" w:hAnsi="仿宋" w:cs="仿宋" w:hint="eastAsia"/>
          <w:sz w:val="32"/>
          <w:szCs w:val="32"/>
        </w:rPr>
        <w:t>10</w:t>
      </w:r>
      <w:r>
        <w:rPr>
          <w:rFonts w:ascii="仿宋" w:eastAsia="仿宋" w:hAnsi="仿宋" w:cs="仿宋" w:hint="eastAsia"/>
          <w:sz w:val="32"/>
          <w:szCs w:val="32"/>
        </w:rPr>
        <w:t>万元）的，由使用（管理）部门向国资处报送《贵州商学院货物（服务、维修）采购申报表》及立项审批相关材料。采购项目属于政府集中采</w:t>
      </w:r>
      <w:r>
        <w:rPr>
          <w:rFonts w:ascii="仿宋" w:eastAsia="仿宋" w:hAnsi="仿宋" w:cs="仿宋" w:hint="eastAsia"/>
          <w:sz w:val="32"/>
          <w:szCs w:val="32"/>
        </w:rPr>
        <w:t>购目录的，由国资处通过政府协议供货方式进行采购；采购项目不属于政府集中采购目录的，由使用（管理）部门牵头成立采购工作小组，国资处、审计处相关人员参与，采取询价、谈判、单一来源等方式组织采购。</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（三）预算金额</w:t>
      </w:r>
      <w:r>
        <w:rPr>
          <w:rFonts w:ascii="仿宋" w:eastAsia="仿宋" w:hAnsi="仿宋" w:cs="仿宋" w:hint="eastAsia"/>
          <w:sz w:val="32"/>
          <w:szCs w:val="32"/>
        </w:rPr>
        <w:t>10</w:t>
      </w:r>
      <w:r>
        <w:rPr>
          <w:rFonts w:ascii="仿宋" w:eastAsia="仿宋" w:hAnsi="仿宋" w:cs="仿宋" w:hint="eastAsia"/>
          <w:sz w:val="32"/>
          <w:szCs w:val="32"/>
        </w:rPr>
        <w:t>万元以上</w:t>
      </w:r>
      <w:r>
        <w:rPr>
          <w:rFonts w:ascii="仿宋" w:eastAsia="仿宋" w:hAnsi="仿宋" w:cs="仿宋" w:hint="eastAsia"/>
          <w:sz w:val="32"/>
          <w:szCs w:val="32"/>
        </w:rPr>
        <w:t>30</w:t>
      </w:r>
      <w:r>
        <w:rPr>
          <w:rFonts w:ascii="仿宋" w:eastAsia="仿宋" w:hAnsi="仿宋" w:cs="仿宋" w:hint="eastAsia"/>
          <w:sz w:val="32"/>
          <w:szCs w:val="32"/>
        </w:rPr>
        <w:t>万元以下（不含</w:t>
      </w:r>
      <w:r>
        <w:rPr>
          <w:rFonts w:ascii="仿宋" w:eastAsia="仿宋" w:hAnsi="仿宋" w:cs="仿宋" w:hint="eastAsia"/>
          <w:sz w:val="32"/>
          <w:szCs w:val="32"/>
        </w:rPr>
        <w:t>30</w:t>
      </w:r>
      <w:r>
        <w:rPr>
          <w:rFonts w:ascii="仿宋" w:eastAsia="仿宋" w:hAnsi="仿宋" w:cs="仿宋" w:hint="eastAsia"/>
          <w:sz w:val="32"/>
          <w:szCs w:val="32"/>
        </w:rPr>
        <w:t>万元）的，由使用（管理）部门向国资处报送《贵州商学院货物（服务、维修）采购申报表》及立项审批相关材料。国资处按规定向上级主管部门报备后，采购项目属于政府集中采购目录的，由国资处通过政府协议供货方式进行采购；采购项目不属于政府集中采购目录的，由国资处组织成立采购工作小组，使</w:t>
      </w:r>
      <w:r>
        <w:rPr>
          <w:rFonts w:ascii="仿宋" w:eastAsia="仿宋" w:hAnsi="仿宋" w:cs="仿宋" w:hint="eastAsia"/>
          <w:sz w:val="32"/>
          <w:szCs w:val="32"/>
        </w:rPr>
        <w:t>用（管理）部门、审计处、财务处相关人员参与，采取询价、谈判、单一来源等方式组织采购，也可根据项目情况委托招标代理机构组织招标采购。</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（四）预算金额</w:t>
      </w:r>
      <w:r>
        <w:rPr>
          <w:rFonts w:ascii="仿宋" w:eastAsia="仿宋" w:hAnsi="仿宋" w:cs="仿宋" w:hint="eastAsia"/>
          <w:sz w:val="32"/>
          <w:szCs w:val="32"/>
        </w:rPr>
        <w:t>30</w:t>
      </w:r>
      <w:r>
        <w:rPr>
          <w:rFonts w:ascii="仿宋" w:eastAsia="仿宋" w:hAnsi="仿宋" w:cs="仿宋" w:hint="eastAsia"/>
          <w:sz w:val="32"/>
          <w:szCs w:val="32"/>
        </w:rPr>
        <w:t>万元以上的，由使用（管理）部门向国资处报送《贵州商学院货物（服务、维修）采购申报表》及立项审批相关材料。国资处按规定向上级主管部门报批后，委托招标代理机构组织招标采购。招标方式为：预算金额</w:t>
      </w:r>
      <w:r>
        <w:rPr>
          <w:rFonts w:ascii="仿宋" w:eastAsia="仿宋" w:hAnsi="仿宋" w:cs="仿宋" w:hint="eastAsia"/>
          <w:sz w:val="32"/>
          <w:szCs w:val="32"/>
        </w:rPr>
        <w:t>100</w:t>
      </w:r>
      <w:r>
        <w:rPr>
          <w:rFonts w:ascii="仿宋" w:eastAsia="仿宋" w:hAnsi="仿宋" w:cs="仿宋" w:hint="eastAsia"/>
          <w:sz w:val="32"/>
          <w:szCs w:val="32"/>
        </w:rPr>
        <w:t>万元以上的项目必须公开招标；预算金额</w:t>
      </w:r>
      <w:r>
        <w:rPr>
          <w:rFonts w:ascii="仿宋" w:eastAsia="仿宋" w:hAnsi="仿宋" w:cs="仿宋" w:hint="eastAsia"/>
          <w:sz w:val="32"/>
          <w:szCs w:val="32"/>
        </w:rPr>
        <w:t>100</w:t>
      </w:r>
      <w:r>
        <w:rPr>
          <w:rFonts w:ascii="仿宋" w:eastAsia="仿宋" w:hAnsi="仿宋" w:cs="仿宋" w:hint="eastAsia"/>
          <w:sz w:val="32"/>
          <w:szCs w:val="32"/>
        </w:rPr>
        <w:t>万元以下（不含</w:t>
      </w:r>
      <w:r>
        <w:rPr>
          <w:rFonts w:ascii="仿宋" w:eastAsia="仿宋" w:hAnsi="仿宋" w:cs="仿宋" w:hint="eastAsia"/>
          <w:sz w:val="32"/>
          <w:szCs w:val="32"/>
        </w:rPr>
        <w:t>100</w:t>
      </w:r>
      <w:r>
        <w:rPr>
          <w:rFonts w:ascii="仿宋" w:eastAsia="仿宋" w:hAnsi="仿宋" w:cs="仿宋" w:hint="eastAsia"/>
          <w:sz w:val="32"/>
          <w:szCs w:val="32"/>
        </w:rPr>
        <w:t>万元）的项目可以公开招标，也可以采取邀标、竞争性磋商、竞争性谈判等方式进行，符合单一来源采购规定的经报批后</w:t>
      </w:r>
      <w:r>
        <w:rPr>
          <w:rFonts w:ascii="仿宋" w:eastAsia="仿宋" w:hAnsi="仿宋" w:cs="仿宋" w:hint="eastAsia"/>
          <w:sz w:val="32"/>
          <w:szCs w:val="32"/>
        </w:rPr>
        <w:t>可采取单一来源方式采购。</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以上（二）、（三）、（四）条中，要求使用（管理）部门向国资处报送的相关材料，应包括采购报告、立项审批表、经院长办公会或党委会研究同意立项采购的会议纪要、需进行论证项目的论证报告或材料、项目采购清单（含货物或服务、维修的名称、规格参数、商务及服务要求等），须进行预算控制价审核的项目，提交审计处按学院相关办法规定审核或遴选专业造价机构审核并出具项目预算审核材料，作为采购预算确定依据。</w:t>
      </w:r>
    </w:p>
    <w:p w:rsidR="0060316A" w:rsidRDefault="003B223E">
      <w:pPr>
        <w:spacing w:line="560" w:lineRule="exact"/>
        <w:ind w:firstLineChars="200" w:firstLine="640"/>
        <w:rPr>
          <w:rFonts w:ascii="SimHei" w:eastAsia="SimHei" w:hAnsi="SimHei" w:cs="SimHei"/>
          <w:sz w:val="32"/>
          <w:szCs w:val="32"/>
        </w:rPr>
      </w:pPr>
      <w:r>
        <w:rPr>
          <w:rFonts w:ascii="SimHei" w:eastAsia="SimHei" w:hAnsi="SimHei" w:cs="SimHei" w:hint="eastAsia"/>
          <w:sz w:val="32"/>
          <w:szCs w:val="32"/>
        </w:rPr>
        <w:t>四、采购环节的具体实施</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（一）校内自行采购项目的具体实施：</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、采取政府协议供货方式采购的，由国资处按</w:t>
      </w:r>
      <w:r>
        <w:rPr>
          <w:rFonts w:ascii="仿宋" w:eastAsia="仿宋" w:hAnsi="仿宋" w:cs="仿宋" w:hint="eastAsia"/>
          <w:sz w:val="32"/>
          <w:szCs w:val="32"/>
        </w:rPr>
        <w:t>政府协议供货相关要求组织进行，货物验收交付使用（管理）部门后，使用（管理）部门须到国资处办理资产入库入账相关手续。</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、使用（管理）部门自行组织采购的，采购过程须形成书面材料或表格经部门负责人签字和部门盖章后报国资处备案。采购货物到货验收后须到国资处办理资产入库入账相关手续。</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由使用（管理）部门牵头成立采购小组组织采购和由国资处组织成立采购工作小组组织采购的，无论采取询价、谈判等方式中的任何一种方式，选择的意向供应商均不得少于三家。采购工作过程须形成书面材料或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（二）委托招标代理机构组织招标采购项目的</w:t>
      </w:r>
      <w:r>
        <w:rPr>
          <w:rFonts w:ascii="仿宋" w:eastAsia="仿宋" w:hAnsi="仿宋" w:cs="仿宋" w:hint="eastAsia"/>
          <w:sz w:val="32"/>
          <w:szCs w:val="32"/>
        </w:rPr>
        <w:t>具体实施：</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、由使用（管理）部门在报送的《贵州商学院货物（服务、维修）采购申报表》中提出招标方式建议，国资处在《申报表》中明确招标方式意见并经分管院领导审批后报批。</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、招标代理机构由国资处、审计处、使用（管理）部门从学校招标代理机构库中抽取确定。</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、国资处代表学院与招标代理机构签订代理协议。</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、招标代理机构根据使用（管理）部门提供的采购清单、资质要求、商务要求、服务要求等资料拟定招标文件初稿，国资处、审计处和使用（管理）部门对招标文件初稿进行初审。</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、招标代理机构根据采购需求，对外发布需求公告。</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招标代理机构组织专家论证招标文件，国资处、审计处和使用（管理）部门派专人参与论证。论证后的招标文件经国资处和使用（管理）部门共同会审（特定招标文件须报学校法律顾问审查出具审查意见书）后报分管领院导审定形成终稿。</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、招标代理机构按确定的采购方式对外发布采购公告。</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、供应商报名。</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、供应商准备投标文件。</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10</w:t>
      </w:r>
      <w:r>
        <w:rPr>
          <w:rFonts w:ascii="仿宋" w:eastAsia="仿宋" w:hAnsi="仿宋" w:cs="仿宋" w:hint="eastAsia"/>
          <w:sz w:val="32"/>
          <w:szCs w:val="32"/>
        </w:rPr>
        <w:t>、投标及开标。国资处、审计处、使用（管理）部门专人参与。</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11</w:t>
      </w:r>
      <w:r>
        <w:rPr>
          <w:rFonts w:ascii="仿宋" w:eastAsia="仿宋" w:hAnsi="仿宋" w:cs="仿宋" w:hint="eastAsia"/>
          <w:sz w:val="32"/>
          <w:szCs w:val="32"/>
        </w:rPr>
        <w:t>、招标代理机构抽取专家组成评审委员会进行评审，使用（管理）部门项目负责人或学院指定专家参与评审委员会评审，国资处、审计处专人参与监督评审。</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12</w:t>
      </w:r>
      <w:r>
        <w:rPr>
          <w:rFonts w:ascii="仿宋" w:eastAsia="仿宋" w:hAnsi="仿宋" w:cs="仿宋" w:hint="eastAsia"/>
          <w:sz w:val="32"/>
          <w:szCs w:val="32"/>
        </w:rPr>
        <w:t>、确定中标供应商并公示。</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13</w:t>
      </w:r>
      <w:r>
        <w:rPr>
          <w:rFonts w:ascii="仿宋" w:eastAsia="仿宋" w:hAnsi="仿宋" w:cs="仿宋" w:hint="eastAsia"/>
          <w:sz w:val="32"/>
          <w:szCs w:val="32"/>
        </w:rPr>
        <w:t>、发中标通知书。</w:t>
      </w:r>
    </w:p>
    <w:p w:rsidR="0060316A" w:rsidRDefault="003B223E">
      <w:pPr>
        <w:spacing w:line="560" w:lineRule="exact"/>
        <w:ind w:firstLineChars="200" w:firstLine="640"/>
        <w:rPr>
          <w:rFonts w:ascii="SimHei" w:eastAsia="SimHei" w:hAnsi="SimHei" w:cs="SimHei"/>
          <w:sz w:val="32"/>
          <w:szCs w:val="32"/>
        </w:rPr>
      </w:pPr>
      <w:r>
        <w:rPr>
          <w:rFonts w:ascii="SimHei" w:eastAsia="SimHei" w:hAnsi="SimHei" w:cs="SimHei" w:hint="eastAsia"/>
          <w:sz w:val="32"/>
          <w:szCs w:val="32"/>
        </w:rPr>
        <w:t>五、合同签订</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合同的主要条款应包括：技术要求（货物或服务名称、规格、数量、型号、参数等）、服务要求（质保期、售后服务等）、商务要求、保证金缴纳等。所有采购合同初稿由使用（管理）部门会同中标供应商按项目特性依据招标文件或相关要求拟定，拟定的合同初稿由国资处进行审核，审核后的合同由使用（管理）部门按学院合同管理办法规定</w:t>
      </w:r>
      <w:r>
        <w:rPr>
          <w:rFonts w:ascii="仿宋" w:eastAsia="仿宋" w:hAnsi="仿宋" w:cs="仿宋" w:hint="eastAsia"/>
          <w:sz w:val="32"/>
          <w:szCs w:val="32"/>
        </w:rPr>
        <w:t>的流程具体落实合同的最终定稿和合同签订。</w:t>
      </w:r>
    </w:p>
    <w:p w:rsidR="0060316A" w:rsidRDefault="003B223E">
      <w:pPr>
        <w:spacing w:line="560" w:lineRule="exact"/>
        <w:ind w:firstLineChars="200" w:firstLine="640"/>
        <w:rPr>
          <w:rFonts w:ascii="SimHei" w:eastAsia="SimHei" w:hAnsi="SimHei" w:cs="SimHei"/>
          <w:sz w:val="32"/>
          <w:szCs w:val="32"/>
        </w:rPr>
      </w:pPr>
      <w:r>
        <w:rPr>
          <w:rFonts w:ascii="SimHei" w:eastAsia="SimHei" w:hAnsi="SimHei" w:cs="SimHei" w:hint="eastAsia"/>
          <w:sz w:val="32"/>
          <w:szCs w:val="32"/>
        </w:rPr>
        <w:t>六、合同执行</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使用（管理）部门是履行合同的直接责任部门。使用（管理）部门负责人为履行合同的直接责任人，负责按合同条款组织落实合同的各项约定，确保合同的全面履行。国资处对合同履行情况负有监督责任。</w:t>
      </w:r>
    </w:p>
    <w:p w:rsidR="0060316A" w:rsidRDefault="003B223E">
      <w:pPr>
        <w:spacing w:line="560" w:lineRule="exact"/>
        <w:ind w:firstLineChars="200" w:firstLine="640"/>
        <w:rPr>
          <w:rFonts w:ascii="SimHei" w:eastAsia="SimHei" w:hAnsi="SimHei" w:cs="SimHei"/>
          <w:sz w:val="32"/>
          <w:szCs w:val="32"/>
        </w:rPr>
      </w:pPr>
      <w:r>
        <w:rPr>
          <w:rFonts w:ascii="SimHei" w:eastAsia="SimHei" w:hAnsi="SimHei" w:cs="SimHei" w:hint="eastAsia"/>
          <w:sz w:val="32"/>
          <w:szCs w:val="32"/>
        </w:rPr>
        <w:t>七、项目验收</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所有采购项目采购完成形成资产的，按以下规定组织验收：</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hint="eastAsia"/>
          <w:sz w:val="32"/>
          <w:szCs w:val="32"/>
        </w:rPr>
        <w:t>1</w:t>
      </w:r>
      <w:r>
        <w:rPr>
          <w:rFonts w:ascii="仿宋" w:eastAsia="仿宋" w:hAnsi="仿宋" w:cs="仿宋" w:hint="eastAsia"/>
          <w:sz w:val="32"/>
          <w:szCs w:val="32"/>
        </w:rPr>
        <w:t>万元以下的小额采购由使用（管理）部门自行验收，验收报告报国资处备案。</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w:t>
      </w:r>
      <w:r>
        <w:rPr>
          <w:rFonts w:ascii="仿宋" w:eastAsia="仿宋" w:hAnsi="仿宋" w:cs="仿宋" w:hint="eastAsia"/>
          <w:sz w:val="32"/>
          <w:szCs w:val="32"/>
        </w:rPr>
        <w:t>1</w:t>
      </w:r>
      <w:r>
        <w:rPr>
          <w:rFonts w:ascii="仿宋" w:eastAsia="仿宋" w:hAnsi="仿宋" w:cs="仿宋" w:hint="eastAsia"/>
          <w:sz w:val="32"/>
          <w:szCs w:val="32"/>
        </w:rPr>
        <w:t>万元以上</w:t>
      </w:r>
      <w:r>
        <w:rPr>
          <w:rFonts w:ascii="仿宋" w:eastAsia="仿宋" w:hAnsi="仿宋" w:cs="仿宋" w:hint="eastAsia"/>
          <w:sz w:val="32"/>
          <w:szCs w:val="32"/>
        </w:rPr>
        <w:t>10</w:t>
      </w:r>
      <w:r>
        <w:rPr>
          <w:rFonts w:ascii="仿宋" w:eastAsia="仿宋" w:hAnsi="仿宋" w:cs="仿宋" w:hint="eastAsia"/>
          <w:sz w:val="32"/>
          <w:szCs w:val="32"/>
        </w:rPr>
        <w:t>万元以下的项目，由使用（管理）部门组成验收小组，国资处、审计处人员参与，按合同约定条款验收后形成验收报告报国资处备案，并作为履行合同，支付款项的依据。</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w:t>
      </w:r>
      <w:r>
        <w:rPr>
          <w:rFonts w:ascii="仿宋" w:eastAsia="仿宋" w:hAnsi="仿宋" w:cs="仿宋" w:hint="eastAsia"/>
          <w:sz w:val="32"/>
          <w:szCs w:val="32"/>
        </w:rPr>
        <w:t>10</w:t>
      </w:r>
      <w:r>
        <w:rPr>
          <w:rFonts w:ascii="仿宋" w:eastAsia="仿宋" w:hAnsi="仿宋" w:cs="仿宋" w:hint="eastAsia"/>
          <w:sz w:val="32"/>
          <w:szCs w:val="32"/>
        </w:rPr>
        <w:t>万元以上的项目，由国资处组成验收工作小组，使用（管理）部门、审计处相关人员参加，按合同约定条款组织验收。对涉及技术要求的货物设备须组织相关专家参与。验收形成的验收报告由国资处存档备案，并作为履行合同，支付款项的依据。</w:t>
      </w:r>
    </w:p>
    <w:p w:rsidR="0060316A" w:rsidRDefault="003B223E">
      <w:pPr>
        <w:spacing w:line="560" w:lineRule="exact"/>
        <w:ind w:firstLineChars="200" w:firstLine="640"/>
        <w:rPr>
          <w:rFonts w:ascii="SimHei" w:eastAsia="SimHei" w:hAnsi="SimHei" w:cs="SimHei"/>
          <w:sz w:val="32"/>
          <w:szCs w:val="32"/>
        </w:rPr>
      </w:pPr>
      <w:r>
        <w:rPr>
          <w:rFonts w:ascii="SimHei" w:eastAsia="SimHei" w:hAnsi="SimHei" w:cs="SimHei" w:hint="eastAsia"/>
          <w:sz w:val="32"/>
          <w:szCs w:val="32"/>
        </w:rPr>
        <w:t>八、财务结算</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项目验收完毕后，使用（管理）部门将项目采购申报审批表、中标通知书、采购合同、验收报告等相关资料报财</w:t>
      </w:r>
      <w:r>
        <w:rPr>
          <w:rFonts w:ascii="仿宋" w:eastAsia="仿宋" w:hAnsi="仿宋" w:cs="仿宋" w:hint="eastAsia"/>
          <w:sz w:val="32"/>
          <w:szCs w:val="32"/>
        </w:rPr>
        <w:t>务处，由财务处审核后按合同约定办理结算支付手续。</w:t>
      </w:r>
    </w:p>
    <w:p w:rsidR="0060316A" w:rsidRDefault="003B223E">
      <w:pPr>
        <w:spacing w:line="560" w:lineRule="exact"/>
        <w:ind w:firstLineChars="200" w:firstLine="640"/>
        <w:rPr>
          <w:rFonts w:ascii="SimHei" w:eastAsia="SimHei" w:hAnsi="SimHei" w:cs="SimHei"/>
          <w:sz w:val="32"/>
          <w:szCs w:val="32"/>
        </w:rPr>
      </w:pPr>
      <w:r>
        <w:rPr>
          <w:rFonts w:ascii="SimHei" w:eastAsia="SimHei" w:hAnsi="SimHei" w:cs="SimHei" w:hint="eastAsia"/>
          <w:sz w:val="32"/>
          <w:szCs w:val="32"/>
        </w:rPr>
        <w:t>九、质保金返还</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使用（管理）部门负责受理供应商质保金退还申请。由使用（管理）部门填写《贵州商学院采购项目质保服务报告》，对货物设备或服务、维修情况，运行状态、质保服务等进行认定并出具意见，国资处审定并签署意见，报分管院领导审批后由财务处办理质保金返还业务。</w:t>
      </w:r>
    </w:p>
    <w:p w:rsidR="0060316A" w:rsidRDefault="003B223E">
      <w:pPr>
        <w:spacing w:line="560" w:lineRule="exact"/>
        <w:ind w:firstLineChars="200" w:firstLine="640"/>
        <w:rPr>
          <w:rFonts w:ascii="SimHei" w:eastAsia="SimHei" w:hAnsi="SimHei" w:cs="SimHei"/>
          <w:sz w:val="32"/>
          <w:szCs w:val="32"/>
        </w:rPr>
      </w:pPr>
      <w:r>
        <w:rPr>
          <w:rFonts w:ascii="SimHei" w:eastAsia="SimHei" w:hAnsi="SimHei" w:cs="SimHei" w:hint="eastAsia"/>
          <w:sz w:val="32"/>
          <w:szCs w:val="32"/>
        </w:rPr>
        <w:t>十、采购文件归档保存</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采购过程中形成的文件及材料，由国资处按项目立卷归档保存，各项目材料立卷归档后，国资处保存一年，一年后按档案管理要求，移交学院文书档案归档管理。凡财务处办理结算付款需要提交的材料，使用</w:t>
      </w:r>
      <w:r>
        <w:rPr>
          <w:rFonts w:ascii="仿宋" w:eastAsia="仿宋" w:hAnsi="仿宋" w:cs="仿宋" w:hint="eastAsia"/>
          <w:sz w:val="32"/>
          <w:szCs w:val="32"/>
        </w:rPr>
        <w:t>（管理）部门办理结算申报时按要求提交。</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本暂行办法自发文公布之日起施行。</w:t>
      </w:r>
    </w:p>
    <w:p w:rsidR="0060316A" w:rsidRDefault="0060316A">
      <w:pPr>
        <w:spacing w:line="560" w:lineRule="exact"/>
        <w:ind w:firstLineChars="200" w:firstLine="640"/>
        <w:rPr>
          <w:rFonts w:ascii="仿宋" w:eastAsia="仿宋" w:hAnsi="仿宋" w:cs="仿宋"/>
          <w:sz w:val="32"/>
          <w:szCs w:val="32"/>
        </w:rPr>
      </w:pP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采购报告</w:t>
      </w:r>
      <w:r>
        <w:rPr>
          <w:rFonts w:ascii="仿宋" w:eastAsia="仿宋" w:hAnsi="仿宋" w:cs="仿宋" w:hint="eastAsia"/>
          <w:sz w:val="32"/>
          <w:szCs w:val="32"/>
        </w:rPr>
        <w:t>(10</w:t>
      </w:r>
      <w:r>
        <w:rPr>
          <w:rFonts w:ascii="仿宋" w:eastAsia="仿宋" w:hAnsi="仿宋" w:cs="仿宋" w:hint="eastAsia"/>
          <w:sz w:val="32"/>
          <w:szCs w:val="32"/>
        </w:rPr>
        <w:t>万元以上）</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采购报告（</w:t>
      </w:r>
      <w:r>
        <w:rPr>
          <w:rFonts w:ascii="仿宋" w:eastAsia="仿宋" w:hAnsi="仿宋" w:cs="仿宋" w:hint="eastAsia"/>
          <w:sz w:val="32"/>
          <w:szCs w:val="32"/>
        </w:rPr>
        <w:t>10</w:t>
      </w:r>
      <w:r>
        <w:rPr>
          <w:rFonts w:ascii="仿宋" w:eastAsia="仿宋" w:hAnsi="仿宋" w:cs="仿宋" w:hint="eastAsia"/>
          <w:sz w:val="32"/>
          <w:szCs w:val="32"/>
        </w:rPr>
        <w:t>万元以下）</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贵州商学院货物（服务、维修）小额采购申报表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4</w:t>
      </w:r>
      <w:r>
        <w:rPr>
          <w:rFonts w:ascii="仿宋" w:eastAsia="仿宋" w:hAnsi="仿宋" w:cs="仿宋" w:hint="eastAsia"/>
          <w:sz w:val="32"/>
          <w:szCs w:val="32"/>
        </w:rPr>
        <w:t>.</w:t>
      </w:r>
      <w:r>
        <w:rPr>
          <w:rFonts w:ascii="仿宋" w:eastAsia="仿宋" w:hAnsi="仿宋" w:cs="仿宋" w:hint="eastAsia"/>
          <w:sz w:val="32"/>
          <w:szCs w:val="32"/>
        </w:rPr>
        <w:t>贵州商学院货物（服务、维修）采购申报表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5</w:t>
      </w:r>
      <w:r>
        <w:rPr>
          <w:rFonts w:ascii="仿宋" w:eastAsia="仿宋" w:hAnsi="仿宋" w:cs="仿宋" w:hint="eastAsia"/>
          <w:sz w:val="32"/>
          <w:szCs w:val="32"/>
        </w:rPr>
        <w:t>.</w:t>
      </w:r>
      <w:r>
        <w:rPr>
          <w:rFonts w:ascii="仿宋" w:eastAsia="仿宋" w:hAnsi="仿宋" w:cs="仿宋" w:hint="eastAsia"/>
          <w:sz w:val="32"/>
          <w:szCs w:val="32"/>
        </w:rPr>
        <w:t>采购合同内容审核意见表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6</w:t>
      </w:r>
      <w:r>
        <w:rPr>
          <w:rFonts w:ascii="仿宋" w:eastAsia="仿宋" w:hAnsi="仿宋" w:cs="仿宋" w:hint="eastAsia"/>
          <w:sz w:val="32"/>
          <w:szCs w:val="32"/>
        </w:rPr>
        <w:t>.</w:t>
      </w:r>
      <w:r>
        <w:rPr>
          <w:rFonts w:ascii="仿宋" w:eastAsia="仿宋" w:hAnsi="仿宋" w:cs="仿宋" w:hint="eastAsia"/>
          <w:sz w:val="32"/>
          <w:szCs w:val="32"/>
        </w:rPr>
        <w:t>贵州商学院项目验收报告</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7</w:t>
      </w:r>
      <w:r>
        <w:rPr>
          <w:rFonts w:ascii="仿宋" w:eastAsia="仿宋" w:hAnsi="仿宋" w:cs="仿宋" w:hint="eastAsia"/>
          <w:sz w:val="32"/>
          <w:szCs w:val="32"/>
        </w:rPr>
        <w:t>.</w:t>
      </w:r>
      <w:r>
        <w:rPr>
          <w:rFonts w:ascii="仿宋" w:eastAsia="仿宋" w:hAnsi="仿宋" w:cs="仿宋" w:hint="eastAsia"/>
          <w:sz w:val="32"/>
          <w:szCs w:val="32"/>
        </w:rPr>
        <w:t>贵州商学院采购项目资金支付审批表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贵州商学院采购项目质保服务报告</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9</w:t>
      </w:r>
      <w:r>
        <w:rPr>
          <w:rFonts w:ascii="仿宋" w:eastAsia="仿宋" w:hAnsi="仿宋" w:cs="仿宋" w:hint="eastAsia"/>
          <w:sz w:val="32"/>
          <w:szCs w:val="32"/>
        </w:rPr>
        <w:t>.</w:t>
      </w:r>
      <w:r>
        <w:rPr>
          <w:rFonts w:ascii="仿宋" w:eastAsia="仿宋" w:hAnsi="仿宋" w:cs="仿宋" w:hint="eastAsia"/>
          <w:sz w:val="32"/>
          <w:szCs w:val="32"/>
        </w:rPr>
        <w:t>组建询价小组模板（</w:t>
      </w:r>
      <w:r>
        <w:rPr>
          <w:rFonts w:ascii="仿宋" w:eastAsia="仿宋" w:hAnsi="仿宋" w:cs="仿宋" w:hint="eastAsia"/>
          <w:sz w:val="32"/>
          <w:szCs w:val="32"/>
        </w:rPr>
        <w:t>10</w:t>
      </w:r>
      <w:r>
        <w:rPr>
          <w:rFonts w:ascii="仿宋" w:eastAsia="仿宋" w:hAnsi="仿宋" w:cs="仿宋" w:hint="eastAsia"/>
          <w:sz w:val="32"/>
          <w:szCs w:val="32"/>
        </w:rPr>
        <w:t>万元以下）</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10</w:t>
      </w:r>
      <w:r>
        <w:rPr>
          <w:rFonts w:ascii="仿宋" w:eastAsia="仿宋" w:hAnsi="仿宋" w:cs="仿宋" w:hint="eastAsia"/>
          <w:sz w:val="32"/>
          <w:szCs w:val="32"/>
        </w:rPr>
        <w:t>.</w:t>
      </w:r>
      <w:r>
        <w:rPr>
          <w:rFonts w:ascii="仿宋" w:eastAsia="仿宋" w:hAnsi="仿宋" w:cs="仿宋" w:hint="eastAsia"/>
          <w:sz w:val="32"/>
          <w:szCs w:val="32"/>
        </w:rPr>
        <w:t>询价结果报告模板（</w:t>
      </w:r>
      <w:r>
        <w:rPr>
          <w:rFonts w:ascii="仿宋" w:eastAsia="仿宋" w:hAnsi="仿宋" w:cs="仿宋" w:hint="eastAsia"/>
          <w:sz w:val="32"/>
          <w:szCs w:val="32"/>
        </w:rPr>
        <w:t>10</w:t>
      </w:r>
      <w:r>
        <w:rPr>
          <w:rFonts w:ascii="仿宋" w:eastAsia="仿宋" w:hAnsi="仿宋" w:cs="仿宋" w:hint="eastAsia"/>
          <w:sz w:val="32"/>
          <w:szCs w:val="32"/>
        </w:rPr>
        <w:t>万元以下）</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11</w:t>
      </w:r>
      <w:r>
        <w:rPr>
          <w:rFonts w:ascii="仿宋" w:eastAsia="仿宋" w:hAnsi="仿宋" w:cs="仿宋" w:hint="eastAsia"/>
          <w:sz w:val="32"/>
          <w:szCs w:val="32"/>
        </w:rPr>
        <w:t>.</w:t>
      </w:r>
      <w:r>
        <w:rPr>
          <w:rFonts w:ascii="仿宋" w:eastAsia="仿宋" w:hAnsi="仿宋" w:cs="仿宋" w:hint="eastAsia"/>
          <w:sz w:val="32"/>
          <w:szCs w:val="32"/>
        </w:rPr>
        <w:t>报价价函格式模板（</w:t>
      </w:r>
      <w:r>
        <w:rPr>
          <w:rFonts w:ascii="仿宋" w:eastAsia="仿宋" w:hAnsi="仿宋" w:cs="仿宋" w:hint="eastAsia"/>
          <w:sz w:val="32"/>
          <w:szCs w:val="32"/>
        </w:rPr>
        <w:t>10</w:t>
      </w:r>
      <w:r>
        <w:rPr>
          <w:rFonts w:ascii="仿宋" w:eastAsia="仿宋" w:hAnsi="仿宋" w:cs="仿宋" w:hint="eastAsia"/>
          <w:sz w:val="32"/>
          <w:szCs w:val="32"/>
        </w:rPr>
        <w:t>万元以下）</w:t>
      </w: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2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贵州商学院基建工程招标采购办法</w:t>
      </w:r>
    </w:p>
    <w:p w:rsidR="0060316A" w:rsidRDefault="0060316A">
      <w:pPr>
        <w:spacing w:line="520" w:lineRule="exact"/>
        <w:ind w:firstLine="645"/>
        <w:jc w:val="center"/>
        <w:rPr>
          <w:rFonts w:ascii="仿宋" w:eastAsia="仿宋" w:hAnsi="仿宋" w:cs="仿宋"/>
          <w:b/>
          <w:bCs/>
          <w:sz w:val="32"/>
          <w:szCs w:val="32"/>
        </w:rPr>
      </w:pPr>
    </w:p>
    <w:p w:rsidR="0060316A" w:rsidRDefault="003B223E">
      <w:pPr>
        <w:spacing w:line="520" w:lineRule="exact"/>
        <w:ind w:firstLine="645"/>
        <w:rPr>
          <w:rFonts w:ascii="仿宋" w:eastAsia="仿宋" w:hAnsi="仿宋" w:cs="仿宋"/>
          <w:b/>
          <w:bCs/>
          <w:sz w:val="32"/>
          <w:szCs w:val="32"/>
        </w:rPr>
      </w:pPr>
      <w:r>
        <w:rPr>
          <w:rFonts w:ascii="仿宋" w:eastAsia="仿宋" w:hAnsi="仿宋" w:cs="仿宋" w:hint="eastAsia"/>
          <w:b/>
          <w:bCs/>
          <w:sz w:val="32"/>
          <w:szCs w:val="32"/>
        </w:rPr>
        <w:t>第一章</w:t>
      </w:r>
      <w:r>
        <w:rPr>
          <w:rFonts w:ascii="仿宋" w:eastAsia="仿宋" w:hAnsi="仿宋" w:cs="仿宋" w:hint="eastAsia"/>
          <w:b/>
          <w:bCs/>
          <w:sz w:val="32"/>
          <w:szCs w:val="32"/>
        </w:rPr>
        <w:t xml:space="preserve"> </w:t>
      </w:r>
      <w:r>
        <w:rPr>
          <w:rFonts w:ascii="仿宋" w:eastAsia="仿宋" w:hAnsi="仿宋" w:cs="仿宋" w:hint="eastAsia"/>
          <w:b/>
          <w:bCs/>
          <w:sz w:val="32"/>
          <w:szCs w:val="32"/>
        </w:rPr>
        <w:t>总则</w:t>
      </w:r>
    </w:p>
    <w:p w:rsidR="0060316A" w:rsidRDefault="003B223E">
      <w:pPr>
        <w:spacing w:line="520" w:lineRule="exact"/>
        <w:ind w:firstLine="645"/>
        <w:rPr>
          <w:rFonts w:ascii="仿宋" w:eastAsia="仿宋" w:hAnsi="仿宋" w:cs="仿宋"/>
          <w:sz w:val="32"/>
          <w:szCs w:val="32"/>
        </w:rPr>
      </w:pPr>
      <w:r>
        <w:rPr>
          <w:rFonts w:ascii="仿宋" w:eastAsia="仿宋" w:hAnsi="仿宋" w:cs="仿宋" w:hint="eastAsia"/>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根据学院建设发展需要，为了规范学院基建工程招标采购工作，特制定本办法。</w:t>
      </w:r>
    </w:p>
    <w:p w:rsidR="0060316A" w:rsidRDefault="003B223E">
      <w:pPr>
        <w:spacing w:line="520" w:lineRule="exact"/>
        <w:ind w:firstLine="645"/>
        <w:rPr>
          <w:rFonts w:ascii="仿宋" w:eastAsia="仿宋" w:hAnsi="仿宋" w:cs="仿宋"/>
          <w:sz w:val="32"/>
          <w:szCs w:val="32"/>
        </w:rPr>
      </w:pPr>
      <w:r>
        <w:rPr>
          <w:rFonts w:ascii="仿宋" w:eastAsia="仿宋" w:hAnsi="仿宋" w:cs="仿宋" w:hint="eastAsia"/>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本办法适用于学院所有新建、改建、扩建等工程建设项目及相关重要设备、材料、服务的招标采购活动。</w:t>
      </w:r>
    </w:p>
    <w:p w:rsidR="0060316A" w:rsidRDefault="003B223E">
      <w:pPr>
        <w:spacing w:line="520" w:lineRule="exact"/>
        <w:ind w:firstLine="645"/>
        <w:rPr>
          <w:rFonts w:ascii="仿宋" w:eastAsia="仿宋" w:hAnsi="仿宋" w:cs="仿宋"/>
          <w:b/>
          <w:bCs/>
          <w:sz w:val="32"/>
          <w:szCs w:val="32"/>
        </w:rPr>
      </w:pPr>
      <w:r>
        <w:rPr>
          <w:rFonts w:ascii="仿宋" w:eastAsia="仿宋" w:hAnsi="仿宋" w:cs="仿宋" w:hint="eastAsia"/>
          <w:b/>
          <w:bCs/>
          <w:sz w:val="32"/>
          <w:szCs w:val="32"/>
        </w:rPr>
        <w:t>第二章</w:t>
      </w:r>
      <w:r>
        <w:rPr>
          <w:rFonts w:ascii="仿宋" w:eastAsia="仿宋" w:hAnsi="仿宋" w:cs="仿宋" w:hint="eastAsia"/>
          <w:b/>
          <w:bCs/>
          <w:sz w:val="32"/>
          <w:szCs w:val="32"/>
        </w:rPr>
        <w:t xml:space="preserve"> </w:t>
      </w:r>
      <w:r>
        <w:rPr>
          <w:rFonts w:ascii="仿宋" w:eastAsia="仿宋" w:hAnsi="仿宋" w:cs="仿宋" w:hint="eastAsia"/>
          <w:b/>
          <w:bCs/>
          <w:sz w:val="32"/>
          <w:szCs w:val="32"/>
        </w:rPr>
        <w:t>公开招标的采购范围及方式</w:t>
      </w:r>
    </w:p>
    <w:p w:rsidR="0060316A" w:rsidRDefault="003B223E">
      <w:pPr>
        <w:spacing w:line="520" w:lineRule="exact"/>
        <w:ind w:firstLine="645"/>
        <w:rPr>
          <w:rFonts w:ascii="仿宋" w:eastAsia="仿宋" w:hAnsi="仿宋" w:cs="仿宋"/>
          <w:sz w:val="32"/>
          <w:szCs w:val="32"/>
        </w:rPr>
      </w:pPr>
      <w:r>
        <w:rPr>
          <w:rFonts w:ascii="仿宋" w:eastAsia="仿宋" w:hAnsi="仿宋" w:cs="仿宋" w:hint="eastAsia"/>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本办法招标范围根据国务院关于《必须招标的工程项目规定》（国函</w:t>
      </w:r>
      <w:r>
        <w:rPr>
          <w:rFonts w:ascii="仿宋" w:eastAsia="仿宋" w:hAnsi="仿宋" w:cs="仿宋" w:hint="eastAsia"/>
          <w:sz w:val="32"/>
          <w:szCs w:val="32"/>
        </w:rPr>
        <w:t>〔</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56</w:t>
      </w:r>
      <w:r>
        <w:rPr>
          <w:rFonts w:ascii="仿宋" w:eastAsia="仿宋" w:hAnsi="仿宋" w:cs="仿宋" w:hint="eastAsia"/>
          <w:sz w:val="32"/>
          <w:szCs w:val="32"/>
        </w:rPr>
        <w:t>号）及《必须招标的工程项目规定》（国家发改委令第</w:t>
      </w:r>
      <w:r>
        <w:rPr>
          <w:rFonts w:ascii="仿宋" w:eastAsia="仿宋" w:hAnsi="仿宋" w:cs="仿宋" w:hint="eastAsia"/>
          <w:sz w:val="32"/>
          <w:szCs w:val="32"/>
        </w:rPr>
        <w:t>16</w:t>
      </w:r>
      <w:r>
        <w:rPr>
          <w:rFonts w:ascii="仿宋" w:eastAsia="仿宋" w:hAnsi="仿宋" w:cs="仿宋" w:hint="eastAsia"/>
          <w:sz w:val="32"/>
          <w:szCs w:val="32"/>
        </w:rPr>
        <w:t>号）确定。</w:t>
      </w:r>
    </w:p>
    <w:p w:rsidR="0060316A" w:rsidRDefault="003B223E">
      <w:pPr>
        <w:spacing w:line="520" w:lineRule="exact"/>
        <w:ind w:firstLine="645"/>
        <w:rPr>
          <w:rFonts w:ascii="仿宋" w:eastAsia="仿宋" w:hAnsi="仿宋" w:cs="仿宋"/>
          <w:sz w:val="32"/>
          <w:szCs w:val="32"/>
        </w:rPr>
      </w:pPr>
      <w:r>
        <w:rPr>
          <w:rFonts w:ascii="仿宋" w:eastAsia="仿宋" w:hAnsi="仿宋" w:cs="仿宋" w:hint="eastAsia"/>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符合《必须招标的工程项目规定》（国家发改委令第</w:t>
      </w:r>
      <w:r>
        <w:rPr>
          <w:rFonts w:ascii="仿宋" w:eastAsia="仿宋" w:hAnsi="仿宋" w:cs="仿宋" w:hint="eastAsia"/>
          <w:sz w:val="32"/>
          <w:szCs w:val="32"/>
        </w:rPr>
        <w:t>16</w:t>
      </w:r>
      <w:r>
        <w:rPr>
          <w:rFonts w:ascii="仿宋" w:eastAsia="仿宋" w:hAnsi="仿宋" w:cs="仿宋" w:hint="eastAsia"/>
          <w:sz w:val="32"/>
          <w:szCs w:val="32"/>
        </w:rPr>
        <w:t>号）第二条至第四条规定范围内的各类工程建设项目，并且施工单项合同估算价在</w:t>
      </w:r>
      <w:r>
        <w:rPr>
          <w:rFonts w:ascii="仿宋" w:eastAsia="仿宋" w:hAnsi="仿宋" w:cs="仿宋" w:hint="eastAsia"/>
          <w:sz w:val="32"/>
          <w:szCs w:val="32"/>
        </w:rPr>
        <w:t>400</w:t>
      </w:r>
      <w:r>
        <w:rPr>
          <w:rFonts w:ascii="仿宋" w:eastAsia="仿宋" w:hAnsi="仿宋" w:cs="仿宋" w:hint="eastAsia"/>
          <w:sz w:val="32"/>
          <w:szCs w:val="32"/>
        </w:rPr>
        <w:t>万元人民币以上的，必须进行公开招标；项目采购重要设备、材料等货物的单项合同估算价在</w:t>
      </w:r>
      <w:r>
        <w:rPr>
          <w:rFonts w:ascii="仿宋" w:eastAsia="仿宋" w:hAnsi="仿宋" w:cs="仿宋" w:hint="eastAsia"/>
          <w:sz w:val="32"/>
          <w:szCs w:val="32"/>
        </w:rPr>
        <w:t>200</w:t>
      </w:r>
      <w:r>
        <w:rPr>
          <w:rFonts w:ascii="仿宋" w:eastAsia="仿宋" w:hAnsi="仿宋" w:cs="仿宋" w:hint="eastAsia"/>
          <w:sz w:val="32"/>
          <w:szCs w:val="32"/>
        </w:rPr>
        <w:t>万元人民币以上的，必须进行公开招标；项目勘察、设计、监理等服务单项合同估算价在</w:t>
      </w:r>
      <w:r>
        <w:rPr>
          <w:rFonts w:ascii="仿宋" w:eastAsia="仿宋" w:hAnsi="仿宋" w:cs="仿宋" w:hint="eastAsia"/>
          <w:sz w:val="32"/>
          <w:szCs w:val="32"/>
        </w:rPr>
        <w:t>100</w:t>
      </w:r>
      <w:r>
        <w:rPr>
          <w:rFonts w:ascii="仿宋" w:eastAsia="仿宋" w:hAnsi="仿宋" w:cs="仿宋" w:hint="eastAsia"/>
          <w:sz w:val="32"/>
          <w:szCs w:val="32"/>
        </w:rPr>
        <w:t>万元人民币以上的，必须进行公开招标。</w:t>
      </w:r>
    </w:p>
    <w:p w:rsidR="0060316A" w:rsidRDefault="003B223E">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达到限额标准采用公</w:t>
      </w:r>
      <w:r>
        <w:rPr>
          <w:rFonts w:ascii="仿宋" w:eastAsia="仿宋" w:hAnsi="仿宋" w:cs="仿宋" w:hint="eastAsia"/>
          <w:sz w:val="32"/>
          <w:szCs w:val="32"/>
        </w:rPr>
        <w:t>开招标方式采购的项目，由项目部门制定项目建设计划，报学院党委会审批立项，并将项目建设计划、学院党委会纪要、招标采购审批表等相关材料报国资处，由国资处根据学院《招标代理机构管理办法》规定确定招标代理机构，按照国家和省关于工程建设项目公开招标的规范流程组织进行公开招标。</w:t>
      </w:r>
    </w:p>
    <w:p w:rsidR="0060316A" w:rsidRDefault="003B223E">
      <w:pPr>
        <w:spacing w:line="520" w:lineRule="exact"/>
        <w:ind w:firstLine="645"/>
        <w:rPr>
          <w:rFonts w:ascii="仿宋" w:eastAsia="仿宋" w:hAnsi="仿宋" w:cs="仿宋"/>
          <w:sz w:val="32"/>
          <w:szCs w:val="32"/>
        </w:rPr>
      </w:pPr>
      <w:r>
        <w:rPr>
          <w:rFonts w:ascii="仿宋" w:eastAsia="仿宋" w:hAnsi="仿宋" w:cs="仿宋" w:hint="eastAsia"/>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需要编制预算清单的工程建设项目，由使用部门负责委托编制代理机构进行编制并送审报批，批复后的预算清单连同上述相关材料一并报国资处。</w:t>
      </w:r>
    </w:p>
    <w:p w:rsidR="0060316A" w:rsidRDefault="003B223E">
      <w:pPr>
        <w:numPr>
          <w:ilvl w:val="0"/>
          <w:numId w:val="20"/>
        </w:numPr>
        <w:spacing w:line="520" w:lineRule="exact"/>
        <w:ind w:firstLine="645"/>
        <w:rPr>
          <w:rFonts w:ascii="仿宋" w:eastAsia="仿宋" w:hAnsi="仿宋" w:cs="仿宋"/>
          <w:b/>
          <w:bCs/>
          <w:sz w:val="32"/>
          <w:szCs w:val="32"/>
        </w:rPr>
      </w:pPr>
      <w:r>
        <w:rPr>
          <w:rFonts w:ascii="仿宋" w:eastAsia="仿宋" w:hAnsi="仿宋" w:cs="仿宋" w:hint="eastAsia"/>
          <w:b/>
          <w:bCs/>
          <w:sz w:val="32"/>
          <w:szCs w:val="32"/>
        </w:rPr>
        <w:t xml:space="preserve"> </w:t>
      </w:r>
      <w:r>
        <w:rPr>
          <w:rFonts w:ascii="仿宋" w:eastAsia="仿宋" w:hAnsi="仿宋" w:cs="仿宋" w:hint="eastAsia"/>
          <w:b/>
          <w:bCs/>
          <w:sz w:val="32"/>
          <w:szCs w:val="32"/>
        </w:rPr>
        <w:t>限额内的施工、货物及重要服务采购方式</w:t>
      </w:r>
    </w:p>
    <w:p w:rsidR="0060316A" w:rsidRDefault="003B223E">
      <w:pPr>
        <w:spacing w:line="520" w:lineRule="exact"/>
        <w:ind w:firstLine="645"/>
        <w:rPr>
          <w:rFonts w:ascii="仿宋" w:eastAsia="仿宋" w:hAnsi="仿宋" w:cs="仿宋"/>
          <w:sz w:val="32"/>
          <w:szCs w:val="32"/>
        </w:rPr>
      </w:pPr>
      <w:r>
        <w:rPr>
          <w:rFonts w:ascii="仿宋" w:eastAsia="仿宋" w:hAnsi="仿宋" w:cs="仿宋" w:hint="eastAsia"/>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施工单项合同估算价在</w:t>
      </w:r>
      <w:r>
        <w:rPr>
          <w:rFonts w:ascii="仿宋" w:eastAsia="仿宋" w:hAnsi="仿宋" w:cs="仿宋" w:hint="eastAsia"/>
          <w:sz w:val="32"/>
          <w:szCs w:val="32"/>
        </w:rPr>
        <w:t>400</w:t>
      </w:r>
      <w:r>
        <w:rPr>
          <w:rFonts w:ascii="仿宋" w:eastAsia="仿宋" w:hAnsi="仿宋" w:cs="仿宋" w:hint="eastAsia"/>
          <w:sz w:val="32"/>
          <w:szCs w:val="32"/>
        </w:rPr>
        <w:t>万元以下、项目重要设备和材料单项</w:t>
      </w:r>
      <w:r>
        <w:rPr>
          <w:rFonts w:ascii="仿宋" w:eastAsia="仿宋" w:hAnsi="仿宋" w:cs="仿宋" w:hint="eastAsia"/>
          <w:sz w:val="32"/>
          <w:szCs w:val="32"/>
        </w:rPr>
        <w:t>合同估算价在</w:t>
      </w:r>
      <w:r>
        <w:rPr>
          <w:rFonts w:ascii="仿宋" w:eastAsia="仿宋" w:hAnsi="仿宋" w:cs="仿宋" w:hint="eastAsia"/>
          <w:sz w:val="32"/>
          <w:szCs w:val="32"/>
        </w:rPr>
        <w:t>200</w:t>
      </w:r>
      <w:r>
        <w:rPr>
          <w:rFonts w:ascii="仿宋" w:eastAsia="仿宋" w:hAnsi="仿宋" w:cs="仿宋" w:hint="eastAsia"/>
          <w:sz w:val="32"/>
          <w:szCs w:val="32"/>
        </w:rPr>
        <w:t>万元以下、项目勘察、设计、监理等服务单项合同估算价在</w:t>
      </w:r>
      <w:r>
        <w:rPr>
          <w:rFonts w:ascii="仿宋" w:eastAsia="仿宋" w:hAnsi="仿宋" w:cs="仿宋" w:hint="eastAsia"/>
          <w:sz w:val="32"/>
          <w:szCs w:val="32"/>
        </w:rPr>
        <w:t>100</w:t>
      </w:r>
      <w:r>
        <w:rPr>
          <w:rFonts w:ascii="仿宋" w:eastAsia="仿宋" w:hAnsi="仿宋" w:cs="仿宋" w:hint="eastAsia"/>
          <w:sz w:val="32"/>
          <w:szCs w:val="32"/>
        </w:rPr>
        <w:t>万元以下的项目，可采用竞争性谈判、竞争性磋商、询比等方式进行采购，也可采取公开招标方式进行采购。</w:t>
      </w:r>
    </w:p>
    <w:p w:rsidR="0060316A" w:rsidRDefault="003B223E">
      <w:pPr>
        <w:spacing w:line="520" w:lineRule="exact"/>
        <w:ind w:firstLine="645"/>
        <w:rPr>
          <w:rFonts w:ascii="仿宋" w:eastAsia="仿宋" w:hAnsi="仿宋" w:cs="仿宋"/>
          <w:sz w:val="32"/>
          <w:szCs w:val="32"/>
        </w:rPr>
      </w:pPr>
      <w:r>
        <w:rPr>
          <w:rFonts w:ascii="仿宋" w:eastAsia="仿宋" w:hAnsi="仿宋" w:cs="仿宋" w:hint="eastAsia"/>
          <w:sz w:val="32"/>
          <w:szCs w:val="32"/>
        </w:rPr>
        <w:t>第八条</w:t>
      </w:r>
      <w:r>
        <w:rPr>
          <w:rFonts w:ascii="仿宋" w:eastAsia="仿宋" w:hAnsi="仿宋" w:cs="仿宋" w:hint="eastAsia"/>
          <w:sz w:val="32"/>
          <w:szCs w:val="32"/>
        </w:rPr>
        <w:t xml:space="preserve"> </w:t>
      </w:r>
      <w:r>
        <w:rPr>
          <w:rFonts w:ascii="仿宋" w:eastAsia="仿宋" w:hAnsi="仿宋" w:cs="仿宋" w:hint="eastAsia"/>
          <w:sz w:val="32"/>
          <w:szCs w:val="32"/>
        </w:rPr>
        <w:t>施工单项合同估算价</w:t>
      </w:r>
      <w:r>
        <w:rPr>
          <w:rFonts w:ascii="仿宋" w:eastAsia="仿宋" w:hAnsi="仿宋" w:cs="仿宋" w:hint="eastAsia"/>
          <w:sz w:val="32"/>
          <w:szCs w:val="32"/>
        </w:rPr>
        <w:t>50</w:t>
      </w:r>
      <w:r>
        <w:rPr>
          <w:rFonts w:ascii="仿宋" w:eastAsia="仿宋" w:hAnsi="仿宋" w:cs="仿宋" w:hint="eastAsia"/>
          <w:sz w:val="32"/>
          <w:szCs w:val="32"/>
        </w:rPr>
        <w:t>万元以上</w:t>
      </w:r>
      <w:r>
        <w:rPr>
          <w:rFonts w:ascii="仿宋" w:eastAsia="仿宋" w:hAnsi="仿宋" w:cs="仿宋" w:hint="eastAsia"/>
          <w:sz w:val="32"/>
          <w:szCs w:val="32"/>
        </w:rPr>
        <w:t>400</w:t>
      </w:r>
      <w:r>
        <w:rPr>
          <w:rFonts w:ascii="仿宋" w:eastAsia="仿宋" w:hAnsi="仿宋" w:cs="仿宋" w:hint="eastAsia"/>
          <w:sz w:val="32"/>
          <w:szCs w:val="32"/>
        </w:rPr>
        <w:t>万元以下、项目重要设备材料和项目勘察设计监理等服务单项合同估算价在限额以内</w:t>
      </w:r>
      <w:r>
        <w:rPr>
          <w:rFonts w:ascii="仿宋" w:eastAsia="仿宋" w:hAnsi="仿宋" w:cs="仿宋" w:hint="eastAsia"/>
          <w:sz w:val="32"/>
          <w:szCs w:val="32"/>
        </w:rPr>
        <w:t>30</w:t>
      </w:r>
      <w:r>
        <w:rPr>
          <w:rFonts w:ascii="仿宋" w:eastAsia="仿宋" w:hAnsi="仿宋" w:cs="仿宋" w:hint="eastAsia"/>
          <w:sz w:val="32"/>
          <w:szCs w:val="32"/>
        </w:rPr>
        <w:t>万元以上的，委托招标代理机构组织招标采购。</w:t>
      </w:r>
    </w:p>
    <w:p w:rsidR="0060316A" w:rsidRDefault="003B223E">
      <w:pPr>
        <w:spacing w:line="520" w:lineRule="exact"/>
        <w:ind w:firstLine="645"/>
        <w:rPr>
          <w:rFonts w:ascii="仿宋" w:eastAsia="仿宋" w:hAnsi="仿宋" w:cs="仿宋"/>
          <w:sz w:val="32"/>
          <w:szCs w:val="32"/>
        </w:rPr>
      </w:pPr>
      <w:r>
        <w:rPr>
          <w:rFonts w:ascii="仿宋" w:eastAsia="仿宋" w:hAnsi="仿宋" w:cs="仿宋" w:hint="eastAsia"/>
          <w:sz w:val="32"/>
          <w:szCs w:val="32"/>
        </w:rPr>
        <w:t>第九条</w:t>
      </w:r>
      <w:r>
        <w:rPr>
          <w:rFonts w:ascii="仿宋" w:eastAsia="仿宋" w:hAnsi="仿宋" w:cs="仿宋" w:hint="eastAsia"/>
          <w:sz w:val="32"/>
          <w:szCs w:val="32"/>
        </w:rPr>
        <w:t xml:space="preserve"> </w:t>
      </w:r>
      <w:r>
        <w:rPr>
          <w:rFonts w:ascii="仿宋" w:eastAsia="仿宋" w:hAnsi="仿宋" w:cs="仿宋" w:hint="eastAsia"/>
          <w:sz w:val="32"/>
          <w:szCs w:val="32"/>
        </w:rPr>
        <w:t>施工单项合同估算价</w:t>
      </w:r>
      <w:r>
        <w:rPr>
          <w:rFonts w:ascii="仿宋" w:eastAsia="仿宋" w:hAnsi="仿宋" w:cs="仿宋" w:hint="eastAsia"/>
          <w:sz w:val="32"/>
          <w:szCs w:val="32"/>
        </w:rPr>
        <w:t>50</w:t>
      </w:r>
      <w:r>
        <w:rPr>
          <w:rFonts w:ascii="仿宋" w:eastAsia="仿宋" w:hAnsi="仿宋" w:cs="仿宋" w:hint="eastAsia"/>
          <w:sz w:val="32"/>
          <w:szCs w:val="32"/>
        </w:rPr>
        <w:t>万元以下、项目重要设备材料和项目勘察设计监理等服务单项合同估算价</w:t>
      </w:r>
      <w:r>
        <w:rPr>
          <w:rFonts w:ascii="仿宋" w:eastAsia="仿宋" w:hAnsi="仿宋" w:cs="仿宋" w:hint="eastAsia"/>
          <w:sz w:val="32"/>
          <w:szCs w:val="32"/>
        </w:rPr>
        <w:t>30</w:t>
      </w:r>
      <w:r>
        <w:rPr>
          <w:rFonts w:ascii="仿宋" w:eastAsia="仿宋" w:hAnsi="仿宋" w:cs="仿宋" w:hint="eastAsia"/>
          <w:sz w:val="32"/>
          <w:szCs w:val="32"/>
        </w:rPr>
        <w:t>万元以下的，由学院自行组织招标采购。</w:t>
      </w:r>
    </w:p>
    <w:p w:rsidR="0060316A" w:rsidRDefault="003B223E">
      <w:pPr>
        <w:spacing w:line="520" w:lineRule="exact"/>
        <w:ind w:firstLine="645"/>
        <w:rPr>
          <w:rFonts w:ascii="仿宋" w:eastAsia="仿宋" w:hAnsi="仿宋" w:cs="仿宋"/>
          <w:sz w:val="32"/>
          <w:szCs w:val="32"/>
        </w:rPr>
      </w:pPr>
      <w:r>
        <w:rPr>
          <w:rFonts w:ascii="仿宋" w:eastAsia="仿宋" w:hAnsi="仿宋" w:cs="仿宋" w:hint="eastAsia"/>
          <w:sz w:val="32"/>
          <w:szCs w:val="32"/>
        </w:rPr>
        <w:t>第十条</w:t>
      </w:r>
      <w:r>
        <w:rPr>
          <w:rFonts w:ascii="仿宋" w:eastAsia="仿宋" w:hAnsi="仿宋" w:cs="仿宋" w:hint="eastAsia"/>
          <w:sz w:val="32"/>
          <w:szCs w:val="32"/>
        </w:rPr>
        <w:t xml:space="preserve"> </w:t>
      </w:r>
      <w:r>
        <w:rPr>
          <w:rFonts w:ascii="仿宋" w:eastAsia="仿宋" w:hAnsi="仿宋" w:cs="仿宋" w:hint="eastAsia"/>
          <w:sz w:val="32"/>
          <w:szCs w:val="32"/>
        </w:rPr>
        <w:t>学院自行组织采购的项目，参加采购评审的部门为使用部门、国资处、审计处、财务处、后勤处等相关招标责任部门。</w:t>
      </w:r>
    </w:p>
    <w:p w:rsidR="0060316A" w:rsidRDefault="003B223E">
      <w:pPr>
        <w:spacing w:line="520" w:lineRule="exact"/>
        <w:jc w:val="center"/>
        <w:rPr>
          <w:rFonts w:ascii="仿宋" w:eastAsia="仿宋" w:hAnsi="仿宋" w:cs="仿宋"/>
          <w:sz w:val="32"/>
          <w:szCs w:val="32"/>
        </w:rPr>
      </w:pPr>
      <w:r>
        <w:rPr>
          <w:rFonts w:ascii="仿宋" w:eastAsia="仿宋" w:hAnsi="仿宋" w:cs="仿宋" w:hint="eastAsia"/>
          <w:b/>
          <w:bCs/>
          <w:sz w:val="32"/>
          <w:szCs w:val="32"/>
        </w:rPr>
        <w:t xml:space="preserve"> </w:t>
      </w:r>
      <w:r>
        <w:rPr>
          <w:rFonts w:ascii="仿宋" w:eastAsia="仿宋" w:hAnsi="仿宋" w:cs="仿宋" w:hint="eastAsia"/>
          <w:b/>
          <w:bCs/>
          <w:sz w:val="32"/>
          <w:szCs w:val="32"/>
        </w:rPr>
        <w:t>第四章</w:t>
      </w:r>
      <w:r>
        <w:rPr>
          <w:rFonts w:ascii="仿宋" w:eastAsia="仿宋" w:hAnsi="仿宋" w:cs="仿宋" w:hint="eastAsia"/>
          <w:b/>
          <w:bCs/>
          <w:sz w:val="32"/>
          <w:szCs w:val="32"/>
        </w:rPr>
        <w:t>限额内施工、货物及重要服务采购的立项审批</w:t>
      </w:r>
    </w:p>
    <w:p w:rsidR="0060316A" w:rsidRDefault="003B223E">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施工单项合同估算价在</w:t>
      </w:r>
      <w:r>
        <w:rPr>
          <w:rFonts w:ascii="仿宋" w:eastAsia="仿宋" w:hAnsi="仿宋" w:cs="仿宋" w:hint="eastAsia"/>
          <w:sz w:val="32"/>
          <w:szCs w:val="32"/>
        </w:rPr>
        <w:t>400</w:t>
      </w:r>
      <w:r>
        <w:rPr>
          <w:rFonts w:ascii="仿宋" w:eastAsia="仿宋" w:hAnsi="仿宋" w:cs="仿宋" w:hint="eastAsia"/>
          <w:sz w:val="32"/>
          <w:szCs w:val="32"/>
        </w:rPr>
        <w:t>万元以下</w:t>
      </w:r>
      <w:r>
        <w:rPr>
          <w:rFonts w:ascii="仿宋" w:eastAsia="仿宋" w:hAnsi="仿宋" w:cs="仿宋" w:hint="eastAsia"/>
          <w:sz w:val="32"/>
          <w:szCs w:val="32"/>
        </w:rPr>
        <w:t>50</w:t>
      </w:r>
      <w:r>
        <w:rPr>
          <w:rFonts w:ascii="仿宋" w:eastAsia="仿宋" w:hAnsi="仿宋" w:cs="仿宋" w:hint="eastAsia"/>
          <w:sz w:val="32"/>
          <w:szCs w:val="32"/>
        </w:rPr>
        <w:t>万元以上、项目重要设备和材料单项合同估算价在</w:t>
      </w:r>
      <w:r>
        <w:rPr>
          <w:rFonts w:ascii="仿宋" w:eastAsia="仿宋" w:hAnsi="仿宋" w:cs="仿宋" w:hint="eastAsia"/>
          <w:sz w:val="32"/>
          <w:szCs w:val="32"/>
        </w:rPr>
        <w:t>200</w:t>
      </w:r>
      <w:r>
        <w:rPr>
          <w:rFonts w:ascii="仿宋" w:eastAsia="仿宋" w:hAnsi="仿宋" w:cs="仿宋" w:hint="eastAsia"/>
          <w:sz w:val="32"/>
          <w:szCs w:val="32"/>
        </w:rPr>
        <w:t>万元以下</w:t>
      </w:r>
      <w:r>
        <w:rPr>
          <w:rFonts w:ascii="仿宋" w:eastAsia="仿宋" w:hAnsi="仿宋" w:cs="仿宋" w:hint="eastAsia"/>
          <w:sz w:val="32"/>
          <w:szCs w:val="32"/>
        </w:rPr>
        <w:t>50</w:t>
      </w:r>
      <w:r>
        <w:rPr>
          <w:rFonts w:ascii="仿宋" w:eastAsia="仿宋" w:hAnsi="仿宋" w:cs="仿宋" w:hint="eastAsia"/>
          <w:sz w:val="32"/>
          <w:szCs w:val="32"/>
        </w:rPr>
        <w:t>万元以上、项目勘察、设计、监理等服务单项合同估算价在</w:t>
      </w:r>
      <w:r>
        <w:rPr>
          <w:rFonts w:ascii="仿宋" w:eastAsia="仿宋" w:hAnsi="仿宋" w:cs="仿宋" w:hint="eastAsia"/>
          <w:sz w:val="32"/>
          <w:szCs w:val="32"/>
        </w:rPr>
        <w:t>100</w:t>
      </w:r>
      <w:r>
        <w:rPr>
          <w:rFonts w:ascii="仿宋" w:eastAsia="仿宋" w:hAnsi="仿宋" w:cs="仿宋" w:hint="eastAsia"/>
          <w:sz w:val="32"/>
          <w:szCs w:val="32"/>
        </w:rPr>
        <w:t>万元以下</w:t>
      </w:r>
      <w:r>
        <w:rPr>
          <w:rFonts w:ascii="仿宋" w:eastAsia="仿宋" w:hAnsi="仿宋" w:cs="仿宋" w:hint="eastAsia"/>
          <w:sz w:val="32"/>
          <w:szCs w:val="32"/>
        </w:rPr>
        <w:t>50</w:t>
      </w:r>
      <w:r>
        <w:rPr>
          <w:rFonts w:ascii="仿宋" w:eastAsia="仿宋" w:hAnsi="仿宋" w:cs="仿宋" w:hint="eastAsia"/>
          <w:sz w:val="32"/>
          <w:szCs w:val="32"/>
        </w:rPr>
        <w:t>万元以上的，由项目部门报党委会研究审批。</w:t>
      </w:r>
    </w:p>
    <w:p w:rsidR="0060316A" w:rsidRDefault="003B223E">
      <w:pPr>
        <w:spacing w:line="520" w:lineRule="exact"/>
        <w:ind w:firstLine="645"/>
        <w:rPr>
          <w:rFonts w:ascii="仿宋" w:eastAsia="仿宋" w:hAnsi="仿宋" w:cs="仿宋"/>
          <w:sz w:val="32"/>
          <w:szCs w:val="32"/>
        </w:rPr>
      </w:pPr>
      <w:r>
        <w:rPr>
          <w:rFonts w:ascii="仿宋" w:eastAsia="仿宋" w:hAnsi="仿宋" w:cs="仿宋" w:hint="eastAsia"/>
          <w:sz w:val="32"/>
          <w:szCs w:val="32"/>
        </w:rPr>
        <w:t>第十二条</w:t>
      </w:r>
      <w:r>
        <w:rPr>
          <w:rFonts w:ascii="仿宋" w:eastAsia="仿宋" w:hAnsi="仿宋" w:cs="仿宋" w:hint="eastAsia"/>
          <w:sz w:val="32"/>
          <w:szCs w:val="32"/>
        </w:rPr>
        <w:t xml:space="preserve"> </w:t>
      </w:r>
      <w:r>
        <w:rPr>
          <w:rFonts w:ascii="仿宋" w:eastAsia="仿宋" w:hAnsi="仿宋" w:cs="仿宋" w:hint="eastAsia"/>
          <w:sz w:val="32"/>
          <w:szCs w:val="32"/>
        </w:rPr>
        <w:t>以上项目单项合同估算价在</w:t>
      </w:r>
      <w:r>
        <w:rPr>
          <w:rFonts w:ascii="仿宋" w:eastAsia="仿宋" w:hAnsi="仿宋" w:cs="仿宋" w:hint="eastAsia"/>
          <w:sz w:val="32"/>
          <w:szCs w:val="32"/>
        </w:rPr>
        <w:t>50</w:t>
      </w:r>
      <w:r>
        <w:rPr>
          <w:rFonts w:ascii="仿宋" w:eastAsia="仿宋" w:hAnsi="仿宋" w:cs="仿宋" w:hint="eastAsia"/>
          <w:sz w:val="32"/>
          <w:szCs w:val="32"/>
        </w:rPr>
        <w:t>万元以下</w:t>
      </w:r>
      <w:r>
        <w:rPr>
          <w:rFonts w:ascii="仿宋" w:eastAsia="仿宋" w:hAnsi="仿宋" w:cs="仿宋" w:hint="eastAsia"/>
          <w:sz w:val="32"/>
          <w:szCs w:val="32"/>
        </w:rPr>
        <w:t>10</w:t>
      </w:r>
      <w:r>
        <w:rPr>
          <w:rFonts w:ascii="仿宋" w:eastAsia="仿宋" w:hAnsi="仿宋" w:cs="仿宋" w:hint="eastAsia"/>
          <w:sz w:val="32"/>
          <w:szCs w:val="32"/>
        </w:rPr>
        <w:t>万元以上的，由项目部门报院长办公会研究审批。</w:t>
      </w:r>
    </w:p>
    <w:p w:rsidR="0060316A" w:rsidRDefault="003B223E">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第十三条以上项目单项合同估算价在</w:t>
      </w:r>
      <w:r>
        <w:rPr>
          <w:rFonts w:ascii="仿宋" w:eastAsia="仿宋" w:hAnsi="仿宋" w:cs="仿宋" w:hint="eastAsia"/>
          <w:sz w:val="32"/>
          <w:szCs w:val="32"/>
        </w:rPr>
        <w:t>10</w:t>
      </w:r>
      <w:r>
        <w:rPr>
          <w:rFonts w:ascii="仿宋" w:eastAsia="仿宋" w:hAnsi="仿宋" w:cs="仿宋" w:hint="eastAsia"/>
          <w:sz w:val="32"/>
          <w:szCs w:val="32"/>
        </w:rPr>
        <w:t>万元以下的，由项目部门分管院领导审批。</w:t>
      </w:r>
    </w:p>
    <w:p w:rsidR="0060316A" w:rsidRDefault="003B223E">
      <w:pPr>
        <w:spacing w:line="520" w:lineRule="exact"/>
        <w:ind w:firstLineChars="200" w:firstLine="640"/>
        <w:rPr>
          <w:rFonts w:ascii="仿宋" w:eastAsia="仿宋" w:hAnsi="仿宋" w:cs="仿宋"/>
          <w:b/>
          <w:bCs/>
          <w:sz w:val="32"/>
          <w:szCs w:val="32"/>
        </w:rPr>
      </w:pPr>
      <w:r>
        <w:rPr>
          <w:rFonts w:ascii="仿宋" w:eastAsia="仿宋" w:hAnsi="仿宋" w:cs="仿宋" w:hint="eastAsia"/>
          <w:b/>
          <w:bCs/>
          <w:sz w:val="32"/>
          <w:szCs w:val="32"/>
        </w:rPr>
        <w:t>第五章</w:t>
      </w:r>
      <w:r>
        <w:rPr>
          <w:rFonts w:ascii="仿宋" w:eastAsia="仿宋" w:hAnsi="仿宋" w:cs="仿宋" w:hint="eastAsia"/>
          <w:b/>
          <w:bCs/>
          <w:sz w:val="32"/>
          <w:szCs w:val="32"/>
        </w:rPr>
        <w:t xml:space="preserve"> </w:t>
      </w:r>
      <w:r>
        <w:rPr>
          <w:rFonts w:ascii="仿宋" w:eastAsia="仿宋" w:hAnsi="仿宋" w:cs="仿宋" w:hint="eastAsia"/>
          <w:b/>
          <w:bCs/>
          <w:sz w:val="32"/>
          <w:szCs w:val="32"/>
        </w:rPr>
        <w:t>学校自行招标采购程序</w:t>
      </w:r>
    </w:p>
    <w:p w:rsidR="0060316A" w:rsidRDefault="003B223E">
      <w:pPr>
        <w:spacing w:line="52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第十四条</w:t>
      </w:r>
      <w:r>
        <w:rPr>
          <w:rFonts w:ascii="仿宋" w:eastAsia="仿宋" w:hAnsi="仿宋" w:cs="仿宋" w:hint="eastAsia"/>
          <w:bCs/>
          <w:sz w:val="32"/>
          <w:szCs w:val="32"/>
        </w:rPr>
        <w:t xml:space="preserve"> </w:t>
      </w:r>
      <w:r>
        <w:rPr>
          <w:rFonts w:ascii="仿宋" w:eastAsia="仿宋" w:hAnsi="仿宋" w:cs="仿宋" w:hint="eastAsia"/>
          <w:bCs/>
          <w:sz w:val="32"/>
          <w:szCs w:val="32"/>
        </w:rPr>
        <w:t>凡委托招标代理机构招标采购的项目，按国家和省有关法定程序进行招投标。</w:t>
      </w:r>
    </w:p>
    <w:p w:rsidR="0060316A" w:rsidRDefault="003B223E">
      <w:pPr>
        <w:spacing w:line="52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第十五条</w:t>
      </w:r>
      <w:r>
        <w:rPr>
          <w:rFonts w:ascii="仿宋" w:eastAsia="仿宋" w:hAnsi="仿宋" w:cs="仿宋" w:hint="eastAsia"/>
          <w:bCs/>
          <w:sz w:val="32"/>
          <w:szCs w:val="32"/>
        </w:rPr>
        <w:t xml:space="preserve"> </w:t>
      </w:r>
      <w:r>
        <w:rPr>
          <w:rFonts w:ascii="仿宋" w:eastAsia="仿宋" w:hAnsi="仿宋" w:cs="仿宋" w:hint="eastAsia"/>
          <w:bCs/>
          <w:sz w:val="32"/>
          <w:szCs w:val="32"/>
        </w:rPr>
        <w:t>校内邀请</w:t>
      </w:r>
      <w:r>
        <w:rPr>
          <w:rFonts w:ascii="仿宋" w:eastAsia="仿宋" w:hAnsi="仿宋" w:cs="仿宋" w:hint="eastAsia"/>
          <w:bCs/>
          <w:sz w:val="32"/>
          <w:szCs w:val="32"/>
        </w:rPr>
        <w:t>招投标工作程序为：</w:t>
      </w:r>
    </w:p>
    <w:p w:rsidR="0060316A" w:rsidRDefault="003B223E">
      <w:pPr>
        <w:spacing w:line="520" w:lineRule="exact"/>
        <w:ind w:firstLineChars="200" w:firstLine="640"/>
        <w:rPr>
          <w:rFonts w:ascii="仿宋" w:eastAsia="仿宋" w:hAnsi="仿宋" w:cs="仿宋"/>
          <w:bCs/>
          <w:sz w:val="32"/>
          <w:szCs w:val="32"/>
        </w:rPr>
      </w:pPr>
      <w:r>
        <w:rPr>
          <w:rFonts w:ascii="仿宋" w:eastAsia="仿宋" w:hAnsi="仿宋" w:cs="仿宋" w:hint="eastAsia"/>
          <w:bCs/>
          <w:sz w:val="32"/>
          <w:szCs w:val="32"/>
        </w:rPr>
        <w:t>（一）提出招标采购申请，报送相关立项审批材料，由国资处具体组织实施。</w:t>
      </w:r>
    </w:p>
    <w:p w:rsidR="0060316A" w:rsidRDefault="003B223E">
      <w:pPr>
        <w:spacing w:line="520" w:lineRule="exact"/>
        <w:ind w:firstLineChars="200" w:firstLine="640"/>
        <w:rPr>
          <w:rFonts w:ascii="仿宋" w:eastAsia="仿宋" w:hAnsi="仿宋" w:cs="仿宋"/>
          <w:bCs/>
          <w:sz w:val="32"/>
          <w:szCs w:val="32"/>
        </w:rPr>
      </w:pPr>
      <w:r>
        <w:rPr>
          <w:rFonts w:ascii="仿宋" w:eastAsia="仿宋" w:hAnsi="仿宋" w:cs="仿宋" w:hint="eastAsia"/>
          <w:bCs/>
          <w:sz w:val="32"/>
          <w:szCs w:val="32"/>
        </w:rPr>
        <w:t>（二）组织编制招标文件、发布招标信息、审查投标人资格、确定投标人名单。</w:t>
      </w:r>
    </w:p>
    <w:p w:rsidR="0060316A" w:rsidRDefault="003B223E">
      <w:pPr>
        <w:spacing w:line="520" w:lineRule="exact"/>
        <w:ind w:firstLineChars="200" w:firstLine="640"/>
        <w:rPr>
          <w:rFonts w:ascii="仿宋" w:eastAsia="仿宋" w:hAnsi="仿宋" w:cs="仿宋"/>
          <w:bCs/>
          <w:sz w:val="32"/>
          <w:szCs w:val="32"/>
        </w:rPr>
      </w:pPr>
      <w:r>
        <w:rPr>
          <w:rFonts w:ascii="仿宋" w:eastAsia="仿宋" w:hAnsi="仿宋" w:cs="仿宋" w:hint="eastAsia"/>
          <w:bCs/>
          <w:sz w:val="32"/>
          <w:szCs w:val="32"/>
        </w:rPr>
        <w:t>（三）</w:t>
      </w:r>
      <w:r>
        <w:rPr>
          <w:rFonts w:ascii="仿宋" w:eastAsia="仿宋" w:hAnsi="仿宋" w:cs="仿宋" w:hint="eastAsia"/>
          <w:bCs/>
          <w:sz w:val="32"/>
          <w:szCs w:val="32"/>
        </w:rPr>
        <w:t>成立评标或谈判小组，组织开标、评标、定标。</w:t>
      </w:r>
    </w:p>
    <w:p w:rsidR="0060316A" w:rsidRDefault="003B223E">
      <w:pPr>
        <w:spacing w:line="520" w:lineRule="exact"/>
        <w:ind w:firstLineChars="200" w:firstLine="640"/>
        <w:rPr>
          <w:rFonts w:ascii="仿宋" w:eastAsia="仿宋" w:hAnsi="仿宋" w:cs="仿宋"/>
          <w:bCs/>
          <w:sz w:val="32"/>
          <w:szCs w:val="32"/>
        </w:rPr>
      </w:pPr>
      <w:r>
        <w:rPr>
          <w:rFonts w:ascii="仿宋" w:eastAsia="仿宋" w:hAnsi="仿宋" w:cs="仿宋" w:hint="eastAsia"/>
          <w:bCs/>
          <w:sz w:val="32"/>
          <w:szCs w:val="32"/>
        </w:rPr>
        <w:t>（四）</w:t>
      </w:r>
      <w:r>
        <w:rPr>
          <w:rFonts w:ascii="仿宋" w:eastAsia="仿宋" w:hAnsi="仿宋" w:cs="仿宋" w:hint="eastAsia"/>
          <w:bCs/>
          <w:sz w:val="32"/>
          <w:szCs w:val="32"/>
        </w:rPr>
        <w:t>公布中标供应商。</w:t>
      </w:r>
    </w:p>
    <w:p w:rsidR="0060316A" w:rsidRDefault="003B223E">
      <w:pPr>
        <w:spacing w:line="520" w:lineRule="exact"/>
        <w:ind w:firstLineChars="200" w:firstLine="640"/>
        <w:rPr>
          <w:rFonts w:ascii="仿宋" w:eastAsia="仿宋" w:hAnsi="仿宋" w:cs="仿宋"/>
          <w:bCs/>
          <w:sz w:val="32"/>
          <w:szCs w:val="32"/>
        </w:rPr>
      </w:pPr>
      <w:r>
        <w:rPr>
          <w:rFonts w:ascii="仿宋" w:eastAsia="仿宋" w:hAnsi="仿宋" w:cs="仿宋" w:hint="eastAsia"/>
          <w:bCs/>
          <w:sz w:val="32"/>
          <w:szCs w:val="32"/>
        </w:rPr>
        <w:t>（五）项目部门按照学校合同管理办法相关规定与中标供应商签订合同。</w:t>
      </w:r>
    </w:p>
    <w:p w:rsidR="0060316A" w:rsidRDefault="003B223E">
      <w:pPr>
        <w:spacing w:line="520" w:lineRule="exact"/>
        <w:ind w:firstLineChars="200" w:firstLine="640"/>
        <w:rPr>
          <w:rFonts w:ascii="仿宋" w:eastAsia="仿宋" w:hAnsi="仿宋" w:cs="仿宋"/>
          <w:bCs/>
          <w:sz w:val="32"/>
          <w:szCs w:val="32"/>
        </w:rPr>
      </w:pPr>
      <w:r>
        <w:rPr>
          <w:rFonts w:ascii="仿宋" w:eastAsia="仿宋" w:hAnsi="仿宋" w:cs="仿宋" w:hint="eastAsia"/>
          <w:bCs/>
          <w:sz w:val="32"/>
          <w:szCs w:val="32"/>
        </w:rPr>
        <w:t>（六）</w:t>
      </w:r>
      <w:r>
        <w:rPr>
          <w:rFonts w:ascii="仿宋" w:eastAsia="仿宋" w:hAnsi="仿宋" w:cs="仿宋" w:hint="eastAsia"/>
          <w:bCs/>
          <w:sz w:val="32"/>
          <w:szCs w:val="32"/>
        </w:rPr>
        <w:t>项目部门按照合同具体组织实施。</w:t>
      </w:r>
    </w:p>
    <w:p w:rsidR="0060316A" w:rsidRDefault="003B223E">
      <w:pPr>
        <w:spacing w:line="520" w:lineRule="exact"/>
        <w:ind w:firstLineChars="200" w:firstLine="640"/>
        <w:rPr>
          <w:rFonts w:ascii="仿宋" w:eastAsia="仿宋" w:hAnsi="仿宋" w:cs="仿宋"/>
          <w:b/>
          <w:bCs/>
          <w:sz w:val="32"/>
          <w:szCs w:val="32"/>
        </w:rPr>
      </w:pPr>
      <w:r>
        <w:rPr>
          <w:rFonts w:ascii="仿宋" w:eastAsia="仿宋" w:hAnsi="仿宋" w:cs="仿宋" w:hint="eastAsia"/>
          <w:b/>
          <w:bCs/>
          <w:sz w:val="32"/>
          <w:szCs w:val="32"/>
        </w:rPr>
        <w:t>第六章</w:t>
      </w:r>
      <w:r>
        <w:rPr>
          <w:rFonts w:ascii="仿宋" w:eastAsia="仿宋" w:hAnsi="仿宋" w:cs="仿宋" w:hint="eastAsia"/>
          <w:b/>
          <w:bCs/>
          <w:sz w:val="32"/>
          <w:szCs w:val="32"/>
        </w:rPr>
        <w:t xml:space="preserve"> </w:t>
      </w:r>
      <w:r>
        <w:rPr>
          <w:rFonts w:ascii="仿宋" w:eastAsia="仿宋" w:hAnsi="仿宋" w:cs="仿宋" w:hint="eastAsia"/>
          <w:b/>
          <w:bCs/>
          <w:sz w:val="32"/>
          <w:szCs w:val="32"/>
        </w:rPr>
        <w:t>学校自行招标采购原则及要求</w:t>
      </w:r>
    </w:p>
    <w:p w:rsidR="0060316A" w:rsidRDefault="003B223E">
      <w:pPr>
        <w:spacing w:line="52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第十六条</w:t>
      </w:r>
      <w:r>
        <w:rPr>
          <w:rFonts w:ascii="仿宋" w:eastAsia="仿宋" w:hAnsi="仿宋" w:cs="仿宋" w:hint="eastAsia"/>
          <w:bCs/>
          <w:sz w:val="32"/>
          <w:szCs w:val="32"/>
        </w:rPr>
        <w:t xml:space="preserve"> </w:t>
      </w:r>
      <w:r>
        <w:rPr>
          <w:rFonts w:ascii="仿宋" w:eastAsia="仿宋" w:hAnsi="仿宋" w:cs="仿宋" w:hint="eastAsia"/>
          <w:bCs/>
          <w:sz w:val="32"/>
          <w:szCs w:val="32"/>
        </w:rPr>
        <w:t>招投标必须坚持公开、公正、公平竞争和择优定标的原则，每项招标一般应由三家或三家以上投标单位竞争，招标时要对投标者进行资质审查，</w:t>
      </w:r>
      <w:r>
        <w:rPr>
          <w:rFonts w:ascii="仿宋" w:eastAsia="仿宋" w:hAnsi="仿宋" w:cs="仿宋" w:hint="eastAsia"/>
          <w:bCs/>
          <w:sz w:val="32"/>
          <w:szCs w:val="32"/>
        </w:rPr>
        <w:t>评标应以方案可行性、企业诚信度、企业履约能力、质量可靠性、技术先进性、报价合理性和售后服务质量等为依据进行综合评定，择优确定中标单位，公布评标结果，签订的合同不得违反《中华人民共和国合同法》的有关规定。</w:t>
      </w:r>
    </w:p>
    <w:p w:rsidR="0060316A" w:rsidRDefault="003B223E">
      <w:pPr>
        <w:spacing w:line="52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第十七条</w:t>
      </w:r>
      <w:r>
        <w:rPr>
          <w:rFonts w:ascii="仿宋" w:eastAsia="仿宋" w:hAnsi="仿宋" w:cs="仿宋" w:hint="eastAsia"/>
          <w:bCs/>
          <w:sz w:val="32"/>
          <w:szCs w:val="32"/>
        </w:rPr>
        <w:t xml:space="preserve"> </w:t>
      </w:r>
      <w:r>
        <w:rPr>
          <w:rFonts w:ascii="仿宋" w:eastAsia="仿宋" w:hAnsi="仿宋" w:cs="仿宋" w:hint="eastAsia"/>
          <w:bCs/>
          <w:sz w:val="32"/>
          <w:szCs w:val="32"/>
        </w:rPr>
        <w:t>招投标工作纪律：</w:t>
      </w:r>
    </w:p>
    <w:p w:rsidR="0060316A" w:rsidRDefault="003B223E">
      <w:pPr>
        <w:spacing w:line="520" w:lineRule="exact"/>
        <w:ind w:firstLineChars="200" w:firstLine="640"/>
        <w:rPr>
          <w:rFonts w:ascii="仿宋" w:eastAsia="仿宋" w:hAnsi="仿宋" w:cs="仿宋"/>
          <w:bCs/>
          <w:sz w:val="32"/>
          <w:szCs w:val="32"/>
        </w:rPr>
      </w:pPr>
      <w:r>
        <w:rPr>
          <w:rFonts w:ascii="仿宋" w:eastAsia="仿宋" w:hAnsi="仿宋" w:cs="仿宋" w:hint="eastAsia"/>
          <w:bCs/>
          <w:sz w:val="32"/>
          <w:szCs w:val="32"/>
        </w:rPr>
        <w:t>（一）学院各级领导干部及主管招标采购人员的配偶、子女和亲属及其上列人员所在单位应回避竞标。</w:t>
      </w:r>
    </w:p>
    <w:p w:rsidR="0060316A" w:rsidRDefault="003B223E">
      <w:pPr>
        <w:spacing w:line="520" w:lineRule="exact"/>
        <w:ind w:firstLineChars="200" w:firstLine="640"/>
        <w:rPr>
          <w:rFonts w:ascii="仿宋" w:eastAsia="仿宋" w:hAnsi="仿宋" w:cs="仿宋"/>
          <w:bCs/>
          <w:sz w:val="32"/>
          <w:szCs w:val="32"/>
        </w:rPr>
      </w:pPr>
      <w:r>
        <w:rPr>
          <w:rFonts w:ascii="仿宋" w:eastAsia="仿宋" w:hAnsi="仿宋" w:cs="仿宋" w:hint="eastAsia"/>
          <w:bCs/>
          <w:sz w:val="32"/>
          <w:szCs w:val="32"/>
        </w:rPr>
        <w:t>（二）参加招投标工作的人员必须坚持原则，秉公办事，保守机密，廉洁自律。</w:t>
      </w:r>
    </w:p>
    <w:p w:rsidR="0060316A" w:rsidRDefault="003B223E">
      <w:pPr>
        <w:spacing w:line="520" w:lineRule="exact"/>
        <w:ind w:firstLineChars="200" w:firstLine="640"/>
        <w:rPr>
          <w:rFonts w:ascii="仿宋" w:eastAsia="仿宋" w:hAnsi="仿宋" w:cs="仿宋"/>
          <w:bCs/>
          <w:sz w:val="32"/>
          <w:szCs w:val="32"/>
        </w:rPr>
      </w:pPr>
      <w:r>
        <w:rPr>
          <w:rFonts w:ascii="仿宋" w:eastAsia="仿宋" w:hAnsi="仿宋" w:cs="仿宋" w:hint="eastAsia"/>
          <w:bCs/>
          <w:sz w:val="32"/>
          <w:szCs w:val="32"/>
        </w:rPr>
        <w:t>（三）</w:t>
      </w:r>
      <w:r>
        <w:rPr>
          <w:rFonts w:ascii="仿宋" w:eastAsia="仿宋" w:hAnsi="仿宋" w:cs="仿宋" w:hint="eastAsia"/>
          <w:bCs/>
          <w:sz w:val="32"/>
          <w:szCs w:val="32"/>
        </w:rPr>
        <w:t>严禁不经招标或集体讨论而确定中标单位。</w:t>
      </w:r>
    </w:p>
    <w:p w:rsidR="0060316A" w:rsidRDefault="003B223E">
      <w:pPr>
        <w:spacing w:line="520" w:lineRule="exact"/>
        <w:ind w:firstLineChars="200" w:firstLine="640"/>
        <w:rPr>
          <w:rFonts w:ascii="仿宋" w:eastAsia="仿宋" w:hAnsi="仿宋" w:cs="仿宋"/>
          <w:bCs/>
          <w:sz w:val="32"/>
          <w:szCs w:val="32"/>
        </w:rPr>
      </w:pPr>
      <w:r>
        <w:rPr>
          <w:rFonts w:ascii="仿宋" w:eastAsia="仿宋" w:hAnsi="仿宋" w:cs="仿宋" w:hint="eastAsia"/>
          <w:bCs/>
          <w:sz w:val="32"/>
          <w:szCs w:val="32"/>
        </w:rPr>
        <w:t>（四）</w:t>
      </w:r>
      <w:r>
        <w:rPr>
          <w:rFonts w:ascii="仿宋" w:eastAsia="仿宋" w:hAnsi="仿宋" w:cs="仿宋" w:hint="eastAsia"/>
          <w:bCs/>
          <w:sz w:val="32"/>
          <w:szCs w:val="32"/>
        </w:rPr>
        <w:t>严禁明招暗定、泄露标底、招标走过场。</w:t>
      </w:r>
    </w:p>
    <w:p w:rsidR="0060316A" w:rsidRDefault="003B223E">
      <w:pPr>
        <w:spacing w:line="520" w:lineRule="exact"/>
        <w:ind w:firstLineChars="200" w:firstLine="640"/>
        <w:rPr>
          <w:rFonts w:ascii="仿宋" w:eastAsia="仿宋" w:hAnsi="仿宋" w:cs="仿宋"/>
          <w:bCs/>
          <w:sz w:val="32"/>
          <w:szCs w:val="32"/>
        </w:rPr>
      </w:pPr>
      <w:r>
        <w:rPr>
          <w:rFonts w:ascii="仿宋" w:eastAsia="仿宋" w:hAnsi="仿宋" w:cs="仿宋" w:hint="eastAsia"/>
          <w:bCs/>
          <w:sz w:val="32"/>
          <w:szCs w:val="32"/>
        </w:rPr>
        <w:t>（五）任何单位和个人不得将依本办法必须招投标的项目化整为零或以其它方式规避招投标。</w:t>
      </w:r>
    </w:p>
    <w:p w:rsidR="0060316A" w:rsidRDefault="003B223E">
      <w:pPr>
        <w:spacing w:line="520" w:lineRule="exact"/>
        <w:ind w:firstLineChars="200" w:firstLine="640"/>
        <w:rPr>
          <w:rFonts w:ascii="仿宋" w:eastAsia="仿宋" w:hAnsi="仿宋" w:cs="仿宋"/>
          <w:bCs/>
          <w:sz w:val="32"/>
          <w:szCs w:val="32"/>
        </w:rPr>
      </w:pPr>
      <w:r>
        <w:rPr>
          <w:rFonts w:ascii="仿宋" w:eastAsia="仿宋" w:hAnsi="仿宋" w:cs="仿宋" w:hint="eastAsia"/>
          <w:bCs/>
          <w:sz w:val="32"/>
          <w:szCs w:val="32"/>
        </w:rPr>
        <w:t>（六）</w:t>
      </w:r>
      <w:r>
        <w:rPr>
          <w:rFonts w:ascii="仿宋" w:eastAsia="仿宋" w:hAnsi="仿宋" w:cs="仿宋" w:hint="eastAsia"/>
          <w:bCs/>
          <w:sz w:val="32"/>
          <w:szCs w:val="32"/>
        </w:rPr>
        <w:t xml:space="preserve"> </w:t>
      </w:r>
      <w:r>
        <w:rPr>
          <w:rFonts w:ascii="仿宋" w:eastAsia="仿宋" w:hAnsi="仿宋" w:cs="仿宋" w:hint="eastAsia"/>
          <w:bCs/>
          <w:sz w:val="32"/>
          <w:szCs w:val="32"/>
        </w:rPr>
        <w:t>依本办法必须招投标而未招标的项目，应追究有关人员责任。</w:t>
      </w:r>
    </w:p>
    <w:p w:rsidR="0060316A" w:rsidRDefault="003B223E">
      <w:pPr>
        <w:spacing w:line="520" w:lineRule="exact"/>
        <w:ind w:firstLineChars="300" w:firstLine="960"/>
        <w:rPr>
          <w:rFonts w:ascii="仿宋" w:eastAsia="仿宋" w:hAnsi="仿宋" w:cs="仿宋"/>
          <w:bCs/>
          <w:sz w:val="32"/>
          <w:szCs w:val="32"/>
        </w:rPr>
      </w:pPr>
      <w:r>
        <w:rPr>
          <w:rFonts w:ascii="仿宋" w:eastAsia="仿宋" w:hAnsi="仿宋" w:cs="仿宋" w:hint="eastAsia"/>
          <w:bCs/>
          <w:sz w:val="32"/>
          <w:szCs w:val="32"/>
        </w:rPr>
        <w:t>本办法自</w:t>
      </w:r>
      <w:r>
        <w:rPr>
          <w:rFonts w:ascii="仿宋" w:eastAsia="仿宋" w:hAnsi="仿宋" w:cs="仿宋" w:hint="eastAsia"/>
          <w:bCs/>
          <w:sz w:val="32"/>
          <w:szCs w:val="32"/>
        </w:rPr>
        <w:t>学院</w:t>
      </w:r>
      <w:r>
        <w:rPr>
          <w:rFonts w:ascii="仿宋" w:eastAsia="仿宋" w:hAnsi="仿宋" w:cs="仿宋" w:hint="eastAsia"/>
          <w:bCs/>
          <w:sz w:val="32"/>
          <w:szCs w:val="32"/>
        </w:rPr>
        <w:t>行文下发之日起实施。</w:t>
      </w:r>
    </w:p>
    <w:p w:rsidR="0060316A" w:rsidRDefault="0060316A">
      <w:pPr>
        <w:spacing w:line="560" w:lineRule="exact"/>
        <w:rPr>
          <w:rFonts w:ascii="仿宋_GB2312" w:eastAsia="仿宋_GB2312" w:hAnsi="STFangsong"/>
          <w:b/>
          <w:bCs/>
          <w:sz w:val="28"/>
          <w:szCs w:val="28"/>
        </w:rPr>
      </w:pPr>
      <w:bookmarkStart w:id="436" w:name="_Toc466377198"/>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rPr>
          <w:rFonts w:ascii="仿宋" w:eastAsia="仿宋" w:hAnsi="仿宋" w:cs="仿宋"/>
          <w:sz w:val="32"/>
          <w:szCs w:val="32"/>
        </w:rPr>
      </w:pPr>
    </w:p>
    <w:p w:rsidR="0060316A" w:rsidRDefault="0060316A">
      <w:pPr>
        <w:spacing w:line="500" w:lineRule="exact"/>
        <w:rPr>
          <w:rFonts w:ascii="仿宋" w:eastAsia="仿宋" w:hAnsi="仿宋" w:cs="仿宋"/>
          <w:sz w:val="32"/>
          <w:szCs w:val="32"/>
        </w:rPr>
      </w:pPr>
    </w:p>
    <w:p w:rsidR="0060316A" w:rsidRDefault="003B223E">
      <w:pPr>
        <w:spacing w:line="50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w:t>
      </w:r>
      <w:r>
        <w:rPr>
          <w:rFonts w:ascii="仿宋" w:eastAsia="仿宋" w:hAnsi="仿宋" w:cs="仿宋" w:hint="eastAsia"/>
          <w:sz w:val="32"/>
          <w:szCs w:val="32"/>
        </w:rPr>
        <w:t>22</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_GBK" w:eastAsia="方正小标宋_GBK" w:hAnsi="方正小标宋_GBK" w:cs="方正小标宋_GBK"/>
          <w:bCs/>
          <w:sz w:val="44"/>
          <w:szCs w:val="44"/>
        </w:rPr>
      </w:pPr>
      <w:bookmarkStart w:id="437" w:name="_Toc7165"/>
      <w:bookmarkStart w:id="438" w:name="_Toc17860"/>
      <w:bookmarkStart w:id="439" w:name="_Toc7341"/>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sz w:val="44"/>
          <w:szCs w:val="44"/>
        </w:rPr>
        <w:t>贵州商学院招标代理机构管理暂行办法</w:t>
      </w:r>
      <w:r>
        <w:rPr>
          <w:rFonts w:ascii="方正小标宋_GBK" w:eastAsia="方正小标宋_GBK" w:hAnsi="方正小标宋_GBK" w:cs="方正小标宋_GBK" w:hint="eastAsia"/>
          <w:bCs/>
          <w:sz w:val="44"/>
          <w:szCs w:val="44"/>
        </w:rPr>
        <w:t>》的通知</w:t>
      </w:r>
      <w:bookmarkEnd w:id="437"/>
      <w:bookmarkEnd w:id="438"/>
      <w:bookmarkEnd w:id="439"/>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r>
        <w:rPr>
          <w:rFonts w:ascii="仿宋" w:eastAsia="仿宋" w:hAnsi="仿宋" w:cs="仿宋" w:hint="eastAsia"/>
          <w:sz w:val="32"/>
          <w:szCs w:val="32"/>
        </w:rPr>
        <w:t>、各二级学院</w:t>
      </w:r>
      <w:r>
        <w:rPr>
          <w:rFonts w:ascii="仿宋" w:eastAsia="仿宋" w:hAnsi="仿宋" w:cs="仿宋" w:hint="eastAsia"/>
          <w:sz w:val="32"/>
          <w:szCs w:val="32"/>
        </w:rPr>
        <w:t>：</w:t>
      </w:r>
    </w:p>
    <w:p w:rsidR="0060316A" w:rsidRDefault="003B223E">
      <w:pPr>
        <w:shd w:val="clear" w:color="auto" w:fill="FFFFFF"/>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《贵州商学院招标代理机构管理暂行办法》已经学院院长办公会议审议通过，现予以印发，请遵照执行。</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 xml:space="preserve"> </w:t>
      </w: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w:t>
      </w:r>
      <w:r>
        <w:rPr>
          <w:rFonts w:ascii="仿宋" w:eastAsia="仿宋" w:hAnsi="仿宋" w:cs="仿宋" w:hint="eastAsia"/>
          <w:sz w:val="32"/>
          <w:szCs w:val="32"/>
        </w:rPr>
        <w:t>19</w:t>
      </w:r>
      <w:r>
        <w:rPr>
          <w:rFonts w:ascii="仿宋" w:eastAsia="仿宋" w:hAnsi="仿宋" w:cs="仿宋" w:hint="eastAsia"/>
          <w:sz w:val="32"/>
          <w:szCs w:val="32"/>
        </w:rPr>
        <w:t>日</w:t>
      </w:r>
    </w:p>
    <w:p w:rsidR="0060316A" w:rsidRDefault="0060316A">
      <w:pPr>
        <w:spacing w:line="560" w:lineRule="exact"/>
        <w:ind w:firstLine="540"/>
        <w:jc w:val="center"/>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rPr>
          <w:rFonts w:ascii="方正小标宋简体" w:eastAsia="方正小标宋简体" w:hAnsi="SimSun"/>
          <w:bCs/>
          <w:color w:val="000000"/>
          <w:sz w:val="44"/>
          <w:szCs w:val="44"/>
        </w:rPr>
      </w:pPr>
      <w:r>
        <w:rPr>
          <w:rFonts w:ascii="方正小标宋简体" w:eastAsia="方正小标宋简体" w:hAnsi="SimSun" w:hint="eastAsia"/>
          <w:bCs/>
          <w:color w:val="000000"/>
          <w:sz w:val="44"/>
          <w:szCs w:val="44"/>
        </w:rPr>
        <w:t>贵州商学院招标代理机构管理暂行办法</w:t>
      </w:r>
      <w:bookmarkEnd w:id="436"/>
    </w:p>
    <w:p w:rsidR="0060316A" w:rsidRDefault="0060316A">
      <w:pPr>
        <w:spacing w:line="560" w:lineRule="exact"/>
        <w:ind w:firstLineChars="200" w:firstLine="560"/>
        <w:rPr>
          <w:rFonts w:eastAsia="仿宋"/>
          <w:sz w:val="28"/>
          <w:szCs w:val="28"/>
        </w:rPr>
      </w:pPr>
    </w:p>
    <w:p w:rsidR="0060316A" w:rsidRDefault="003B223E">
      <w:pPr>
        <w:spacing w:line="560" w:lineRule="exact"/>
        <w:ind w:firstLineChars="200" w:firstLine="640"/>
        <w:rPr>
          <w:rFonts w:eastAsia="仿宋"/>
          <w:sz w:val="32"/>
          <w:szCs w:val="32"/>
        </w:rPr>
      </w:pPr>
      <w:r>
        <w:rPr>
          <w:rFonts w:eastAsia="仿宋" w:hint="eastAsia"/>
          <w:sz w:val="32"/>
          <w:szCs w:val="32"/>
        </w:rPr>
        <w:t>为加强招标代理机构监督管理，规范招标代理行为，提高招标代理质量，根据《中华人民共和国招标投标法》、《中华人民共和国招标投标法实施条例》、《中华人民共和国政府采购法》、《中华人民共和国政府采购法实施条例》、《贵州省招投标条例》、《贵州省工程建设项目招标范围和规模标准规定》（贵州省人民政府令</w:t>
      </w:r>
      <w:r>
        <w:rPr>
          <w:rFonts w:eastAsia="仿宋"/>
          <w:sz w:val="32"/>
          <w:szCs w:val="32"/>
        </w:rPr>
        <w:t xml:space="preserve"> </w:t>
      </w:r>
      <w:r>
        <w:rPr>
          <w:rFonts w:eastAsia="仿宋" w:hint="eastAsia"/>
          <w:sz w:val="32"/>
          <w:szCs w:val="32"/>
        </w:rPr>
        <w:t>第</w:t>
      </w:r>
      <w:r>
        <w:rPr>
          <w:rFonts w:eastAsia="仿宋"/>
          <w:sz w:val="32"/>
          <w:szCs w:val="32"/>
        </w:rPr>
        <w:t>116</w:t>
      </w:r>
      <w:r>
        <w:rPr>
          <w:rFonts w:eastAsia="仿宋" w:hint="eastAsia"/>
          <w:sz w:val="32"/>
          <w:szCs w:val="32"/>
        </w:rPr>
        <w:t>号）、《贵州省政府集中采购目录及限额标准》</w:t>
      </w:r>
      <w:r>
        <w:rPr>
          <w:rFonts w:eastAsia="仿宋"/>
          <w:sz w:val="32"/>
          <w:szCs w:val="32"/>
        </w:rPr>
        <w:t>(</w:t>
      </w:r>
      <w:r>
        <w:rPr>
          <w:rFonts w:eastAsia="仿宋" w:hint="eastAsia"/>
          <w:sz w:val="32"/>
          <w:szCs w:val="32"/>
        </w:rPr>
        <w:t>黔府办发〔</w:t>
      </w:r>
      <w:r>
        <w:rPr>
          <w:rFonts w:eastAsia="仿宋"/>
          <w:sz w:val="32"/>
          <w:szCs w:val="32"/>
        </w:rPr>
        <w:t>2015</w:t>
      </w:r>
      <w:r>
        <w:rPr>
          <w:rFonts w:eastAsia="仿宋" w:hint="eastAsia"/>
          <w:sz w:val="32"/>
          <w:szCs w:val="32"/>
        </w:rPr>
        <w:t>〕</w:t>
      </w:r>
      <w:r>
        <w:rPr>
          <w:rFonts w:eastAsia="仿宋"/>
          <w:sz w:val="32"/>
          <w:szCs w:val="32"/>
        </w:rPr>
        <w:t>46</w:t>
      </w:r>
      <w:r>
        <w:rPr>
          <w:rFonts w:eastAsia="仿宋" w:hint="eastAsia"/>
          <w:sz w:val="32"/>
          <w:szCs w:val="32"/>
        </w:rPr>
        <w:t>号</w:t>
      </w:r>
      <w:r>
        <w:rPr>
          <w:rFonts w:eastAsia="仿宋"/>
          <w:sz w:val="32"/>
          <w:szCs w:val="32"/>
        </w:rPr>
        <w:t>)</w:t>
      </w:r>
      <w:r>
        <w:rPr>
          <w:rFonts w:eastAsia="仿宋" w:hint="eastAsia"/>
          <w:sz w:val="32"/>
          <w:szCs w:val="32"/>
        </w:rPr>
        <w:t>等有关法律法规规定，结合学院实际，制定本办法。</w:t>
      </w:r>
    </w:p>
    <w:p w:rsidR="0060316A" w:rsidRDefault="003B223E">
      <w:pPr>
        <w:spacing w:line="560" w:lineRule="exact"/>
        <w:jc w:val="center"/>
        <w:rPr>
          <w:rFonts w:ascii="SimHei" w:eastAsia="SimHei" w:hAnsi="SimHei" w:cs="SimHei"/>
          <w:bCs/>
          <w:sz w:val="32"/>
          <w:szCs w:val="32"/>
        </w:rPr>
      </w:pPr>
      <w:r>
        <w:rPr>
          <w:rFonts w:ascii="SimHei" w:eastAsia="SimHei" w:hAnsi="SimHei" w:cs="SimHei" w:hint="eastAsia"/>
          <w:bCs/>
          <w:sz w:val="32"/>
          <w:szCs w:val="32"/>
        </w:rPr>
        <w:t>第一章</w:t>
      </w:r>
      <w:r>
        <w:rPr>
          <w:rFonts w:ascii="SimHei" w:eastAsia="SimHei" w:hAnsi="SimHei" w:cs="SimHei" w:hint="eastAsia"/>
          <w:bCs/>
          <w:sz w:val="32"/>
          <w:szCs w:val="32"/>
        </w:rPr>
        <w:t xml:space="preserve"> </w:t>
      </w:r>
      <w:r>
        <w:rPr>
          <w:rFonts w:ascii="SimHei" w:eastAsia="SimHei" w:hAnsi="SimHei" w:cs="SimHei" w:hint="eastAsia"/>
          <w:bCs/>
          <w:sz w:val="32"/>
          <w:szCs w:val="32"/>
        </w:rPr>
        <w:t>招标代理机构选择</w:t>
      </w:r>
    </w:p>
    <w:p w:rsidR="0060316A" w:rsidRDefault="003B223E">
      <w:pPr>
        <w:spacing w:line="560" w:lineRule="exact"/>
        <w:ind w:firstLineChars="200" w:firstLine="640"/>
        <w:rPr>
          <w:rFonts w:eastAsia="仿宋"/>
          <w:sz w:val="32"/>
          <w:szCs w:val="32"/>
        </w:rPr>
      </w:pPr>
      <w:r>
        <w:rPr>
          <w:rFonts w:eastAsia="仿宋" w:hint="eastAsia"/>
          <w:b/>
          <w:sz w:val="32"/>
          <w:szCs w:val="32"/>
        </w:rPr>
        <w:t>第一条</w:t>
      </w:r>
      <w:r>
        <w:rPr>
          <w:rFonts w:eastAsia="仿宋"/>
          <w:b/>
          <w:sz w:val="32"/>
          <w:szCs w:val="32"/>
        </w:rPr>
        <w:t xml:space="preserve"> </w:t>
      </w:r>
      <w:r>
        <w:rPr>
          <w:rFonts w:eastAsia="仿宋" w:hint="eastAsia"/>
          <w:sz w:val="32"/>
          <w:szCs w:val="32"/>
        </w:rPr>
        <w:t>招标代理机构的资格要求：申请入库的招标代理机构应符合国家和省</w:t>
      </w:r>
      <w:r>
        <w:rPr>
          <w:rFonts w:eastAsia="仿宋" w:hint="eastAsia"/>
          <w:sz w:val="32"/>
          <w:szCs w:val="32"/>
        </w:rPr>
        <w:t>关于招标代理工作的相关规定并具备承接工程招标和政府采购代理业务的能力。</w:t>
      </w:r>
    </w:p>
    <w:p w:rsidR="0060316A" w:rsidRDefault="003B223E">
      <w:pPr>
        <w:spacing w:line="560" w:lineRule="exact"/>
        <w:ind w:firstLineChars="200" w:firstLine="640"/>
        <w:rPr>
          <w:rFonts w:eastAsia="仿宋"/>
          <w:sz w:val="32"/>
          <w:szCs w:val="32"/>
        </w:rPr>
      </w:pPr>
      <w:r>
        <w:rPr>
          <w:rFonts w:eastAsia="仿宋" w:hint="eastAsia"/>
          <w:b/>
          <w:sz w:val="32"/>
          <w:szCs w:val="32"/>
        </w:rPr>
        <w:t>第二条</w:t>
      </w:r>
      <w:r>
        <w:rPr>
          <w:rFonts w:eastAsia="仿宋"/>
          <w:b/>
          <w:sz w:val="32"/>
          <w:szCs w:val="32"/>
        </w:rPr>
        <w:t xml:space="preserve"> </w:t>
      </w:r>
      <w:r>
        <w:rPr>
          <w:rFonts w:eastAsia="仿宋" w:hint="eastAsia"/>
          <w:sz w:val="32"/>
          <w:szCs w:val="32"/>
        </w:rPr>
        <w:t>招标代理机构的遴选。学院每两年对招标代理机构进行一次遴选（如工作需要，可每年遴选一次），根据对招标代理机构的收费合理性、注册资金、从事采购代理业务工作年限、营业场所面积、办公设施、从业人员情况、管理制度、服务承诺、用户满意度、招标代理业绩等内容进行全面评价，择优选取招标代理机构</w:t>
      </w:r>
      <w:r>
        <w:rPr>
          <w:rFonts w:eastAsia="仿宋" w:hint="eastAsia"/>
          <w:sz w:val="32"/>
          <w:szCs w:val="32"/>
        </w:rPr>
        <w:t>8</w:t>
      </w:r>
      <w:r>
        <w:rPr>
          <w:rFonts w:eastAsia="仿宋" w:hint="eastAsia"/>
          <w:sz w:val="32"/>
          <w:szCs w:val="32"/>
        </w:rPr>
        <w:t>—</w:t>
      </w:r>
      <w:r>
        <w:rPr>
          <w:rFonts w:eastAsia="仿宋" w:hint="eastAsia"/>
          <w:sz w:val="32"/>
          <w:szCs w:val="32"/>
        </w:rPr>
        <w:t>10</w:t>
      </w:r>
      <w:r>
        <w:rPr>
          <w:rFonts w:eastAsia="仿宋" w:hint="eastAsia"/>
          <w:sz w:val="32"/>
          <w:szCs w:val="32"/>
        </w:rPr>
        <w:t>家，承担代理学院两个年度内（或一个年度内）的招标采购任务。</w:t>
      </w:r>
    </w:p>
    <w:p w:rsidR="0060316A" w:rsidRDefault="003B223E">
      <w:pPr>
        <w:spacing w:line="560" w:lineRule="exact"/>
        <w:ind w:firstLineChars="200" w:firstLine="640"/>
        <w:rPr>
          <w:rFonts w:eastAsia="仿宋"/>
          <w:sz w:val="32"/>
          <w:szCs w:val="32"/>
        </w:rPr>
      </w:pPr>
      <w:r>
        <w:rPr>
          <w:rFonts w:eastAsia="仿宋" w:hint="eastAsia"/>
          <w:b/>
          <w:sz w:val="32"/>
          <w:szCs w:val="32"/>
        </w:rPr>
        <w:t>第三条</w:t>
      </w:r>
      <w:r>
        <w:rPr>
          <w:rFonts w:eastAsia="仿宋"/>
          <w:sz w:val="32"/>
          <w:szCs w:val="32"/>
        </w:rPr>
        <w:t xml:space="preserve"> </w:t>
      </w:r>
      <w:r>
        <w:rPr>
          <w:rFonts w:eastAsia="仿宋" w:hint="eastAsia"/>
          <w:sz w:val="32"/>
          <w:szCs w:val="32"/>
        </w:rPr>
        <w:t>招标代理机构遴选工作小组的组建。遴选工作小组由分管院领导、院办、工会、财务处、国资处、审计处、后勤处主要负责人组成，全面负责招标代理机构遴选工作。招标代理机构遴选工作完成后，遴选情况及结果报纪检监察室备案。</w:t>
      </w:r>
    </w:p>
    <w:p w:rsidR="0060316A" w:rsidRDefault="003B223E">
      <w:pPr>
        <w:spacing w:line="560" w:lineRule="exact"/>
        <w:ind w:firstLineChars="200" w:firstLine="640"/>
        <w:rPr>
          <w:rFonts w:eastAsia="仿宋"/>
          <w:sz w:val="32"/>
          <w:szCs w:val="32"/>
        </w:rPr>
      </w:pPr>
      <w:r>
        <w:rPr>
          <w:rFonts w:eastAsia="仿宋" w:hint="eastAsia"/>
          <w:b/>
          <w:sz w:val="32"/>
          <w:szCs w:val="32"/>
        </w:rPr>
        <w:t>第四条</w:t>
      </w:r>
      <w:r>
        <w:rPr>
          <w:rFonts w:eastAsia="仿宋"/>
          <w:b/>
          <w:sz w:val="32"/>
          <w:szCs w:val="32"/>
        </w:rPr>
        <w:t xml:space="preserve"> </w:t>
      </w:r>
      <w:r>
        <w:rPr>
          <w:rFonts w:eastAsia="仿宋"/>
          <w:sz w:val="32"/>
          <w:szCs w:val="32"/>
        </w:rPr>
        <w:t>学院</w:t>
      </w:r>
      <w:r>
        <w:rPr>
          <w:rFonts w:eastAsia="仿宋" w:hint="eastAsia"/>
          <w:sz w:val="32"/>
          <w:szCs w:val="32"/>
        </w:rPr>
        <w:t>委托招标项目立项后，由国资处会同审计处和项目申报部门，从入选的招标代理机构中随机抽取一家代理机构全面代理该项目招标服务工作。</w:t>
      </w:r>
    </w:p>
    <w:p w:rsidR="0060316A" w:rsidRDefault="003B223E">
      <w:pPr>
        <w:spacing w:line="560" w:lineRule="exact"/>
        <w:jc w:val="center"/>
        <w:rPr>
          <w:rFonts w:ascii="SimHei" w:eastAsia="SimHei" w:hAnsi="SimHei" w:cs="SimHei"/>
          <w:bCs/>
          <w:sz w:val="32"/>
          <w:szCs w:val="32"/>
        </w:rPr>
      </w:pPr>
      <w:r>
        <w:rPr>
          <w:rFonts w:ascii="SimHei" w:eastAsia="SimHei" w:hAnsi="SimHei" w:cs="SimHei" w:hint="eastAsia"/>
          <w:bCs/>
          <w:sz w:val="32"/>
          <w:szCs w:val="32"/>
        </w:rPr>
        <w:t>第二章</w:t>
      </w:r>
      <w:r>
        <w:rPr>
          <w:rFonts w:ascii="SimHei" w:eastAsia="SimHei" w:hAnsi="SimHei" w:cs="SimHei" w:hint="eastAsia"/>
          <w:bCs/>
          <w:sz w:val="32"/>
          <w:szCs w:val="32"/>
        </w:rPr>
        <w:t xml:space="preserve"> </w:t>
      </w:r>
      <w:r>
        <w:rPr>
          <w:rFonts w:ascii="SimHei" w:eastAsia="SimHei" w:hAnsi="SimHei" w:cs="SimHei" w:hint="eastAsia"/>
          <w:bCs/>
          <w:sz w:val="32"/>
          <w:szCs w:val="32"/>
        </w:rPr>
        <w:t>对招标代理机构的工作职责要求</w:t>
      </w:r>
    </w:p>
    <w:p w:rsidR="0060316A" w:rsidRDefault="003B223E">
      <w:pPr>
        <w:spacing w:line="560" w:lineRule="exact"/>
        <w:ind w:firstLineChars="200" w:firstLine="640"/>
        <w:rPr>
          <w:rFonts w:eastAsia="仿宋"/>
          <w:sz w:val="32"/>
          <w:szCs w:val="32"/>
        </w:rPr>
      </w:pPr>
      <w:r>
        <w:rPr>
          <w:rFonts w:eastAsia="仿宋" w:hint="eastAsia"/>
          <w:b/>
          <w:sz w:val="32"/>
          <w:szCs w:val="32"/>
        </w:rPr>
        <w:t>第五条</w:t>
      </w:r>
      <w:r>
        <w:rPr>
          <w:rFonts w:eastAsia="仿宋"/>
          <w:sz w:val="32"/>
          <w:szCs w:val="32"/>
        </w:rPr>
        <w:t xml:space="preserve"> </w:t>
      </w:r>
      <w:r>
        <w:rPr>
          <w:rFonts w:eastAsia="仿宋" w:hint="eastAsia"/>
          <w:sz w:val="32"/>
          <w:szCs w:val="32"/>
        </w:rPr>
        <w:t>招标代理机构应严格按照</w:t>
      </w:r>
      <w:r>
        <w:rPr>
          <w:rFonts w:eastAsia="仿宋"/>
          <w:sz w:val="32"/>
          <w:szCs w:val="32"/>
        </w:rPr>
        <w:t>“</w:t>
      </w:r>
      <w:r>
        <w:rPr>
          <w:rFonts w:eastAsia="仿宋" w:hint="eastAsia"/>
          <w:sz w:val="32"/>
          <w:szCs w:val="32"/>
        </w:rPr>
        <w:t>公平、公正、公开</w:t>
      </w:r>
      <w:r>
        <w:rPr>
          <w:rFonts w:eastAsia="仿宋"/>
          <w:sz w:val="32"/>
          <w:szCs w:val="32"/>
        </w:rPr>
        <w:t>”</w:t>
      </w:r>
      <w:r>
        <w:rPr>
          <w:rFonts w:eastAsia="仿宋" w:hint="eastAsia"/>
          <w:sz w:val="32"/>
          <w:szCs w:val="32"/>
        </w:rPr>
        <w:t>和诚实信用的原则进行招标，以求实认真的态度，竭诚为学院服务，维护学校的利益。</w:t>
      </w:r>
    </w:p>
    <w:p w:rsidR="0060316A" w:rsidRDefault="003B223E">
      <w:pPr>
        <w:spacing w:line="560" w:lineRule="exact"/>
        <w:ind w:firstLineChars="200" w:firstLine="640"/>
        <w:rPr>
          <w:rFonts w:eastAsia="仿宋"/>
          <w:sz w:val="32"/>
          <w:szCs w:val="32"/>
        </w:rPr>
      </w:pPr>
      <w:r>
        <w:rPr>
          <w:rFonts w:eastAsia="仿宋" w:hint="eastAsia"/>
          <w:b/>
          <w:sz w:val="32"/>
          <w:szCs w:val="32"/>
        </w:rPr>
        <w:t>第六条</w:t>
      </w:r>
      <w:r>
        <w:rPr>
          <w:rFonts w:eastAsia="仿宋"/>
          <w:sz w:val="32"/>
          <w:szCs w:val="32"/>
        </w:rPr>
        <w:t xml:space="preserve"> </w:t>
      </w:r>
      <w:r>
        <w:rPr>
          <w:rFonts w:eastAsia="仿宋" w:hint="eastAsia"/>
          <w:sz w:val="32"/>
          <w:szCs w:val="32"/>
        </w:rPr>
        <w:t>招标代理机构应在有关主管部门指定的公开媒体发布招标信息，充分形成竞争机制，保障学院选择最佳投标人。</w:t>
      </w:r>
    </w:p>
    <w:p w:rsidR="0060316A" w:rsidRDefault="003B223E">
      <w:pPr>
        <w:spacing w:line="560" w:lineRule="exact"/>
        <w:ind w:firstLineChars="200" w:firstLine="640"/>
        <w:rPr>
          <w:rFonts w:eastAsia="仿宋"/>
          <w:sz w:val="32"/>
          <w:szCs w:val="32"/>
        </w:rPr>
      </w:pPr>
      <w:r>
        <w:rPr>
          <w:rFonts w:eastAsia="仿宋" w:hint="eastAsia"/>
          <w:b/>
          <w:sz w:val="32"/>
          <w:szCs w:val="32"/>
        </w:rPr>
        <w:t>第七条</w:t>
      </w:r>
      <w:r>
        <w:rPr>
          <w:rFonts w:eastAsia="仿宋" w:hint="eastAsia"/>
          <w:sz w:val="32"/>
          <w:szCs w:val="32"/>
        </w:rPr>
        <w:t>，招标代理机构在代理招标过程中不得以任何不正当手段操纵招标投标，如代理过程中存在此类情况，且经认定对学院利益造成损失的，学院有权终止该代理机构年度招标代理权，并追究其相关法律责任。</w:t>
      </w:r>
    </w:p>
    <w:p w:rsidR="0060316A" w:rsidRDefault="003B223E">
      <w:pPr>
        <w:spacing w:line="560" w:lineRule="exact"/>
        <w:ind w:firstLineChars="200" w:firstLine="640"/>
        <w:rPr>
          <w:rFonts w:eastAsia="仿宋"/>
          <w:sz w:val="32"/>
          <w:szCs w:val="32"/>
        </w:rPr>
      </w:pPr>
      <w:r>
        <w:rPr>
          <w:rFonts w:eastAsia="仿宋" w:hint="eastAsia"/>
          <w:b/>
          <w:sz w:val="32"/>
          <w:szCs w:val="32"/>
        </w:rPr>
        <w:t>第八条</w:t>
      </w:r>
      <w:r>
        <w:rPr>
          <w:rFonts w:eastAsia="仿宋"/>
          <w:sz w:val="32"/>
          <w:szCs w:val="32"/>
        </w:rPr>
        <w:t xml:space="preserve"> </w:t>
      </w:r>
      <w:r>
        <w:rPr>
          <w:rFonts w:eastAsia="仿宋" w:hint="eastAsia"/>
          <w:sz w:val="32"/>
          <w:szCs w:val="32"/>
        </w:rPr>
        <w:t>招标代理机构须严格按照国家相关法律法规，及时妥善处理好投标人的所有咨询、质疑和投诉等事宜。</w:t>
      </w:r>
    </w:p>
    <w:p w:rsidR="0060316A" w:rsidRDefault="003B223E">
      <w:pPr>
        <w:spacing w:line="560" w:lineRule="exact"/>
        <w:ind w:firstLineChars="200" w:firstLine="640"/>
        <w:rPr>
          <w:rFonts w:eastAsia="仿宋"/>
          <w:sz w:val="32"/>
          <w:szCs w:val="32"/>
        </w:rPr>
      </w:pPr>
      <w:r>
        <w:rPr>
          <w:rFonts w:eastAsia="仿宋" w:hint="eastAsia"/>
          <w:b/>
          <w:sz w:val="32"/>
          <w:szCs w:val="32"/>
        </w:rPr>
        <w:t>第九条</w:t>
      </w:r>
      <w:r>
        <w:rPr>
          <w:rFonts w:eastAsia="仿宋"/>
          <w:sz w:val="32"/>
          <w:szCs w:val="32"/>
        </w:rPr>
        <w:t xml:space="preserve"> </w:t>
      </w:r>
      <w:r>
        <w:rPr>
          <w:rFonts w:eastAsia="仿宋" w:hint="eastAsia"/>
          <w:sz w:val="32"/>
          <w:szCs w:val="32"/>
        </w:rPr>
        <w:t>按照学院的委托事项和要求及时组织招标评标工作，成立相应的专项工作组，将工作组成员名单报学院备案（工作组成员须具有相关专业资质），并指定专人与学院联系处理招标过程中的有关具体事项。</w:t>
      </w:r>
    </w:p>
    <w:p w:rsidR="0060316A" w:rsidRDefault="003B223E">
      <w:pPr>
        <w:spacing w:line="560" w:lineRule="exact"/>
        <w:ind w:firstLineChars="200" w:firstLine="640"/>
        <w:rPr>
          <w:rFonts w:eastAsia="仿宋"/>
          <w:sz w:val="32"/>
          <w:szCs w:val="32"/>
        </w:rPr>
      </w:pPr>
      <w:r>
        <w:rPr>
          <w:rFonts w:eastAsia="仿宋" w:hint="eastAsia"/>
          <w:b/>
          <w:sz w:val="32"/>
          <w:szCs w:val="32"/>
        </w:rPr>
        <w:t>第十条</w:t>
      </w:r>
      <w:r>
        <w:rPr>
          <w:rFonts w:eastAsia="仿宋"/>
          <w:sz w:val="32"/>
          <w:szCs w:val="32"/>
        </w:rPr>
        <w:t xml:space="preserve"> </w:t>
      </w:r>
      <w:r>
        <w:rPr>
          <w:rFonts w:eastAsia="仿宋" w:hint="eastAsia"/>
          <w:sz w:val="32"/>
          <w:szCs w:val="32"/>
        </w:rPr>
        <w:t>根据国家招标投标和政府采购的法律政策规定，结合学院提供的有关材料和要求，完成招标文件的编制和论证，并负责招标文件的解释。</w:t>
      </w:r>
    </w:p>
    <w:p w:rsidR="0060316A" w:rsidRDefault="003B223E">
      <w:pPr>
        <w:spacing w:line="560" w:lineRule="exact"/>
        <w:ind w:firstLineChars="200" w:firstLine="640"/>
        <w:rPr>
          <w:rFonts w:eastAsia="仿宋"/>
          <w:sz w:val="32"/>
          <w:szCs w:val="32"/>
        </w:rPr>
      </w:pPr>
      <w:r>
        <w:rPr>
          <w:rFonts w:eastAsia="仿宋" w:hint="eastAsia"/>
          <w:b/>
          <w:sz w:val="32"/>
          <w:szCs w:val="32"/>
        </w:rPr>
        <w:t>第十一条</w:t>
      </w:r>
      <w:r>
        <w:rPr>
          <w:rFonts w:eastAsia="仿宋"/>
          <w:sz w:val="32"/>
          <w:szCs w:val="32"/>
        </w:rPr>
        <w:t xml:space="preserve"> </w:t>
      </w:r>
      <w:r>
        <w:rPr>
          <w:rFonts w:eastAsia="仿宋" w:hint="eastAsia"/>
          <w:sz w:val="32"/>
          <w:szCs w:val="32"/>
        </w:rPr>
        <w:t>从招标工作开始到中标通知书发出为止，须严格按照有关法律法规和程序客观公正地处理并落实招标过程中的各项工作（必要时须经过学院同意），严禁泄露与招标工作有关的秘密，如有泄露，应当承担相应的法律责任</w:t>
      </w:r>
      <w:r>
        <w:rPr>
          <w:rFonts w:eastAsia="仿宋" w:hint="eastAsia"/>
          <w:sz w:val="32"/>
          <w:szCs w:val="32"/>
        </w:rPr>
        <w:t>。</w:t>
      </w:r>
    </w:p>
    <w:p w:rsidR="0060316A" w:rsidRDefault="003B223E">
      <w:pPr>
        <w:spacing w:line="560" w:lineRule="exact"/>
        <w:ind w:firstLineChars="200" w:firstLine="640"/>
        <w:rPr>
          <w:rFonts w:eastAsia="仿宋"/>
          <w:sz w:val="32"/>
          <w:szCs w:val="32"/>
        </w:rPr>
      </w:pPr>
      <w:r>
        <w:rPr>
          <w:rFonts w:eastAsia="仿宋" w:hint="eastAsia"/>
          <w:b/>
          <w:sz w:val="32"/>
          <w:szCs w:val="32"/>
        </w:rPr>
        <w:t>第十二条</w:t>
      </w:r>
      <w:r>
        <w:rPr>
          <w:rFonts w:eastAsia="仿宋"/>
          <w:sz w:val="32"/>
          <w:szCs w:val="32"/>
        </w:rPr>
        <w:t xml:space="preserve"> </w:t>
      </w:r>
      <w:r>
        <w:rPr>
          <w:rFonts w:eastAsia="仿宋" w:hint="eastAsia"/>
          <w:sz w:val="32"/>
          <w:szCs w:val="32"/>
        </w:rPr>
        <w:t>由于招标代理机构责任导致招标失败，给学院造成损失的，由招标代理机构承担。</w:t>
      </w:r>
    </w:p>
    <w:p w:rsidR="0060316A" w:rsidRDefault="003B223E">
      <w:pPr>
        <w:spacing w:line="560" w:lineRule="exact"/>
        <w:ind w:firstLineChars="200" w:firstLine="640"/>
        <w:rPr>
          <w:rFonts w:eastAsia="仿宋"/>
          <w:sz w:val="32"/>
          <w:szCs w:val="32"/>
        </w:rPr>
      </w:pPr>
      <w:r>
        <w:rPr>
          <w:rFonts w:eastAsia="仿宋" w:hint="eastAsia"/>
          <w:b/>
          <w:sz w:val="32"/>
          <w:szCs w:val="32"/>
        </w:rPr>
        <w:t>第十三条</w:t>
      </w:r>
      <w:r>
        <w:rPr>
          <w:rFonts w:eastAsia="仿宋" w:hint="eastAsia"/>
          <w:b/>
          <w:sz w:val="32"/>
          <w:szCs w:val="32"/>
        </w:rPr>
        <w:t xml:space="preserve"> </w:t>
      </w:r>
      <w:r>
        <w:rPr>
          <w:rFonts w:eastAsia="仿宋" w:hint="eastAsia"/>
          <w:sz w:val="32"/>
          <w:szCs w:val="32"/>
        </w:rPr>
        <w:t>在开标评标工作结束，中标人领取中标通知书后</w:t>
      </w:r>
      <w:r>
        <w:rPr>
          <w:rFonts w:eastAsia="仿宋"/>
          <w:sz w:val="32"/>
          <w:szCs w:val="32"/>
        </w:rPr>
        <w:t>5</w:t>
      </w:r>
      <w:r>
        <w:rPr>
          <w:rFonts w:eastAsia="仿宋" w:hint="eastAsia"/>
          <w:sz w:val="32"/>
          <w:szCs w:val="32"/>
        </w:rPr>
        <w:t>个工作日内，招标代理机构须向学院报送完整的招标评标资料。</w:t>
      </w:r>
    </w:p>
    <w:p w:rsidR="0060316A" w:rsidRDefault="003B223E">
      <w:pPr>
        <w:spacing w:line="560" w:lineRule="exact"/>
        <w:jc w:val="center"/>
        <w:rPr>
          <w:rFonts w:ascii="SimHei" w:eastAsia="SimHei" w:hAnsi="SimHei" w:cs="SimHei"/>
          <w:bCs/>
          <w:sz w:val="32"/>
          <w:szCs w:val="32"/>
        </w:rPr>
      </w:pPr>
      <w:r>
        <w:rPr>
          <w:rFonts w:ascii="SimHei" w:eastAsia="SimHei" w:hAnsi="SimHei" w:cs="SimHei" w:hint="eastAsia"/>
          <w:bCs/>
          <w:sz w:val="32"/>
          <w:szCs w:val="32"/>
        </w:rPr>
        <w:t>第三章</w:t>
      </w:r>
      <w:r>
        <w:rPr>
          <w:rFonts w:ascii="SimHei" w:eastAsia="SimHei" w:hAnsi="SimHei" w:cs="SimHei" w:hint="eastAsia"/>
          <w:bCs/>
          <w:sz w:val="32"/>
          <w:szCs w:val="32"/>
        </w:rPr>
        <w:t xml:space="preserve"> </w:t>
      </w:r>
      <w:r>
        <w:rPr>
          <w:rFonts w:ascii="SimHei" w:eastAsia="SimHei" w:hAnsi="SimHei" w:cs="SimHei" w:hint="eastAsia"/>
          <w:bCs/>
          <w:sz w:val="32"/>
          <w:szCs w:val="32"/>
        </w:rPr>
        <w:t>附</w:t>
      </w:r>
      <w:r>
        <w:rPr>
          <w:rFonts w:ascii="SimHei" w:eastAsia="SimHei" w:hAnsi="SimHei" w:cs="SimHei" w:hint="eastAsia"/>
          <w:bCs/>
          <w:sz w:val="32"/>
          <w:szCs w:val="32"/>
        </w:rPr>
        <w:t xml:space="preserve"> </w:t>
      </w:r>
      <w:r>
        <w:rPr>
          <w:rFonts w:ascii="SimHei" w:eastAsia="SimHei" w:hAnsi="SimHei" w:cs="SimHei" w:hint="eastAsia"/>
          <w:bCs/>
          <w:sz w:val="32"/>
          <w:szCs w:val="32"/>
        </w:rPr>
        <w:t>则</w:t>
      </w:r>
    </w:p>
    <w:p w:rsidR="0060316A" w:rsidRDefault="003B223E">
      <w:pPr>
        <w:spacing w:line="560" w:lineRule="exact"/>
        <w:ind w:firstLineChars="200" w:firstLine="640"/>
        <w:rPr>
          <w:rFonts w:eastAsia="仿宋"/>
          <w:color w:val="000000"/>
          <w:sz w:val="32"/>
          <w:szCs w:val="32"/>
        </w:rPr>
      </w:pPr>
      <w:r>
        <w:rPr>
          <w:rFonts w:eastAsia="仿宋" w:hint="eastAsia"/>
          <w:b/>
          <w:color w:val="000000"/>
          <w:sz w:val="32"/>
          <w:szCs w:val="32"/>
        </w:rPr>
        <w:t>第十四条</w:t>
      </w:r>
      <w:r>
        <w:rPr>
          <w:rFonts w:eastAsia="仿宋"/>
          <w:color w:val="000000"/>
          <w:sz w:val="32"/>
          <w:szCs w:val="32"/>
        </w:rPr>
        <w:t xml:space="preserve"> </w:t>
      </w:r>
      <w:r>
        <w:rPr>
          <w:rFonts w:eastAsia="仿宋" w:hint="eastAsia"/>
          <w:color w:val="000000"/>
          <w:sz w:val="32"/>
          <w:szCs w:val="32"/>
        </w:rPr>
        <w:t>本办法由国有资产管理处负责解释。</w:t>
      </w:r>
    </w:p>
    <w:p w:rsidR="0060316A" w:rsidRDefault="003B223E">
      <w:pPr>
        <w:spacing w:line="560" w:lineRule="exact"/>
        <w:ind w:firstLineChars="200" w:firstLine="640"/>
        <w:rPr>
          <w:rFonts w:eastAsia="仿宋"/>
          <w:color w:val="000000"/>
          <w:sz w:val="32"/>
          <w:szCs w:val="32"/>
        </w:rPr>
      </w:pPr>
      <w:r>
        <w:rPr>
          <w:rFonts w:eastAsia="仿宋" w:hint="eastAsia"/>
          <w:b/>
          <w:color w:val="000000"/>
          <w:sz w:val="32"/>
          <w:szCs w:val="32"/>
        </w:rPr>
        <w:t>第十五条</w:t>
      </w:r>
      <w:r>
        <w:rPr>
          <w:rFonts w:eastAsia="仿宋"/>
          <w:color w:val="000000"/>
          <w:sz w:val="32"/>
          <w:szCs w:val="32"/>
        </w:rPr>
        <w:t xml:space="preserve"> </w:t>
      </w:r>
      <w:r>
        <w:rPr>
          <w:rFonts w:eastAsia="仿宋" w:hint="eastAsia"/>
          <w:color w:val="000000"/>
          <w:sz w:val="32"/>
          <w:szCs w:val="32"/>
        </w:rPr>
        <w:t>本办法自颁布之日起实施。</w:t>
      </w:r>
    </w:p>
    <w:p w:rsidR="0060316A" w:rsidRDefault="0060316A">
      <w:pPr>
        <w:spacing w:line="560" w:lineRule="exact"/>
        <w:rPr>
          <w:sz w:val="32"/>
          <w:szCs w:val="32"/>
        </w:rPr>
      </w:pPr>
    </w:p>
    <w:p w:rsidR="0060316A" w:rsidRDefault="0060316A">
      <w:pPr>
        <w:spacing w:line="560" w:lineRule="exact"/>
        <w:rPr>
          <w:sz w:val="32"/>
          <w:szCs w:val="32"/>
        </w:rPr>
      </w:pPr>
    </w:p>
    <w:p w:rsidR="0060316A" w:rsidRDefault="0060316A">
      <w:pPr>
        <w:spacing w:line="560" w:lineRule="exact"/>
        <w:rPr>
          <w:sz w:val="32"/>
          <w:szCs w:val="32"/>
        </w:rPr>
      </w:pPr>
    </w:p>
    <w:p w:rsidR="0060316A" w:rsidRDefault="0060316A">
      <w:pPr>
        <w:spacing w:line="600" w:lineRule="atLeast"/>
        <w:rPr>
          <w:sz w:val="32"/>
          <w:szCs w:val="32"/>
        </w:rPr>
      </w:pPr>
    </w:p>
    <w:p w:rsidR="0060316A" w:rsidRDefault="0060316A">
      <w:pPr>
        <w:spacing w:line="520" w:lineRule="exact"/>
        <w:ind w:firstLineChars="300" w:firstLine="960"/>
        <w:rPr>
          <w:rFonts w:ascii="仿宋" w:eastAsia="仿宋" w:hAnsi="仿宋" w:cs="仿宋"/>
          <w:bCs/>
          <w:sz w:val="32"/>
          <w:szCs w:val="32"/>
        </w:rPr>
      </w:pPr>
    </w:p>
    <w:p w:rsidR="0060316A" w:rsidRDefault="0060316A">
      <w:pPr>
        <w:spacing w:line="520" w:lineRule="exact"/>
        <w:ind w:firstLineChars="300" w:firstLine="960"/>
        <w:rPr>
          <w:rFonts w:ascii="仿宋" w:eastAsia="仿宋" w:hAnsi="仿宋" w:cs="仿宋"/>
          <w:bCs/>
          <w:sz w:val="32"/>
          <w:szCs w:val="32"/>
        </w:rPr>
      </w:pPr>
    </w:p>
    <w:p w:rsidR="0060316A" w:rsidRDefault="0060316A">
      <w:pPr>
        <w:spacing w:line="520" w:lineRule="exact"/>
        <w:ind w:firstLineChars="300" w:firstLine="960"/>
        <w:rPr>
          <w:rFonts w:ascii="仿宋" w:eastAsia="仿宋" w:hAnsi="仿宋" w:cs="仿宋"/>
          <w:bCs/>
          <w:sz w:val="32"/>
          <w:szCs w:val="32"/>
        </w:rPr>
      </w:pPr>
    </w:p>
    <w:p w:rsidR="0060316A" w:rsidRDefault="0060316A">
      <w:pPr>
        <w:spacing w:line="520" w:lineRule="exact"/>
        <w:ind w:firstLineChars="300" w:firstLine="960"/>
        <w:rPr>
          <w:rFonts w:ascii="仿宋" w:eastAsia="仿宋" w:hAnsi="仿宋" w:cs="仿宋"/>
          <w:bCs/>
          <w:sz w:val="32"/>
          <w:szCs w:val="32"/>
        </w:rPr>
      </w:pPr>
    </w:p>
    <w:p w:rsidR="0060316A" w:rsidRDefault="0060316A">
      <w:pPr>
        <w:spacing w:line="520" w:lineRule="exact"/>
        <w:ind w:firstLineChars="300" w:firstLine="960"/>
        <w:rPr>
          <w:rFonts w:ascii="仿宋" w:eastAsia="仿宋" w:hAnsi="仿宋" w:cs="仿宋"/>
          <w:bCs/>
          <w:sz w:val="32"/>
          <w:szCs w:val="32"/>
        </w:rPr>
      </w:pPr>
    </w:p>
    <w:p w:rsidR="0060316A" w:rsidRDefault="0060316A">
      <w:pPr>
        <w:spacing w:line="520" w:lineRule="exact"/>
        <w:ind w:firstLineChars="300" w:firstLine="960"/>
        <w:rPr>
          <w:rFonts w:ascii="仿宋" w:eastAsia="仿宋" w:hAnsi="仿宋" w:cs="仿宋"/>
          <w:bCs/>
          <w:sz w:val="32"/>
          <w:szCs w:val="32"/>
        </w:rPr>
      </w:pPr>
    </w:p>
    <w:p w:rsidR="0060316A" w:rsidRDefault="0060316A">
      <w:pPr>
        <w:spacing w:line="520" w:lineRule="exact"/>
        <w:ind w:firstLineChars="300" w:firstLine="960"/>
        <w:rPr>
          <w:rFonts w:ascii="仿宋" w:eastAsia="仿宋" w:hAnsi="仿宋" w:cs="仿宋"/>
          <w:bCs/>
          <w:sz w:val="32"/>
          <w:szCs w:val="32"/>
        </w:rPr>
      </w:pPr>
    </w:p>
    <w:p w:rsidR="0060316A" w:rsidRDefault="0060316A">
      <w:pPr>
        <w:spacing w:line="520" w:lineRule="exact"/>
        <w:ind w:firstLineChars="300" w:firstLine="960"/>
        <w:rPr>
          <w:rFonts w:ascii="仿宋" w:eastAsia="仿宋" w:hAnsi="仿宋" w:cs="仿宋"/>
          <w:bCs/>
          <w:sz w:val="32"/>
          <w:szCs w:val="32"/>
        </w:rPr>
      </w:pPr>
    </w:p>
    <w:p w:rsidR="0060316A" w:rsidRDefault="0060316A">
      <w:pPr>
        <w:spacing w:line="520" w:lineRule="exact"/>
        <w:ind w:firstLineChars="300" w:firstLine="960"/>
        <w:rPr>
          <w:rFonts w:ascii="仿宋" w:eastAsia="仿宋" w:hAnsi="仿宋" w:cs="仿宋"/>
          <w:bCs/>
          <w:sz w:val="32"/>
          <w:szCs w:val="32"/>
        </w:rPr>
      </w:pPr>
    </w:p>
    <w:p w:rsidR="0060316A" w:rsidRDefault="0060316A">
      <w:pPr>
        <w:spacing w:line="520" w:lineRule="exact"/>
        <w:ind w:firstLineChars="300" w:firstLine="960"/>
        <w:rPr>
          <w:rFonts w:ascii="仿宋" w:eastAsia="仿宋" w:hAnsi="仿宋" w:cs="仿宋"/>
          <w:bCs/>
          <w:sz w:val="32"/>
          <w:szCs w:val="32"/>
        </w:rPr>
      </w:pPr>
    </w:p>
    <w:p w:rsidR="0060316A" w:rsidRDefault="003B223E">
      <w:pPr>
        <w:spacing w:line="520" w:lineRule="exact"/>
        <w:outlineLvl w:val="1"/>
        <w:rPr>
          <w:rFonts w:ascii="SimHei" w:eastAsia="SimHei" w:hAnsi="SimHei" w:cs="SimHei"/>
          <w:sz w:val="44"/>
          <w:szCs w:val="44"/>
        </w:rPr>
      </w:pPr>
      <w:bookmarkStart w:id="440" w:name="_Toc26735"/>
      <w:bookmarkStart w:id="441" w:name="_Toc29078"/>
      <w:r>
        <w:rPr>
          <w:rFonts w:ascii="SimHei" w:eastAsia="SimHei" w:hAnsi="SimHei" w:cs="SimHei" w:hint="eastAsia"/>
          <w:sz w:val="44"/>
          <w:szCs w:val="44"/>
        </w:rPr>
        <w:t>（四）财务审计</w:t>
      </w:r>
      <w:bookmarkEnd w:id="440"/>
      <w:bookmarkEnd w:id="441"/>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7</w:t>
      </w:r>
      <w:r>
        <w:rPr>
          <w:rFonts w:ascii="仿宋" w:eastAsia="仿宋" w:hAnsi="仿宋" w:cs="仿宋" w:hint="eastAsia"/>
          <w:sz w:val="32"/>
          <w:szCs w:val="32"/>
        </w:rPr>
        <w:t>号</w:t>
      </w:r>
    </w:p>
    <w:p w:rsidR="0060316A" w:rsidRDefault="0060316A">
      <w:pPr>
        <w:spacing w:line="560" w:lineRule="exact"/>
        <w:jc w:val="center"/>
        <w:rPr>
          <w:rFonts w:ascii="仿宋" w:eastAsia="仿宋" w:hAnsi="仿宋" w:cs="仿宋"/>
          <w:sz w:val="32"/>
          <w:szCs w:val="32"/>
        </w:rPr>
      </w:pPr>
    </w:p>
    <w:p w:rsidR="0060316A" w:rsidRDefault="0060316A">
      <w:pPr>
        <w:spacing w:line="560" w:lineRule="exact"/>
        <w:jc w:val="center"/>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442" w:name="_Toc4348"/>
      <w:bookmarkStart w:id="443" w:name="_Toc4505"/>
      <w:bookmarkStart w:id="444" w:name="_Toc20927"/>
      <w:bookmarkStart w:id="445" w:name="_Toc11932"/>
      <w:r>
        <w:rPr>
          <w:rFonts w:ascii="方正小标宋简体" w:eastAsia="方正小标宋简体" w:hAnsi="方正小标宋简体" w:cs="方正小标宋简体" w:hint="eastAsia"/>
          <w:bCs/>
          <w:sz w:val="44"/>
          <w:szCs w:val="44"/>
        </w:rPr>
        <w:t>关于印发《贵州商学院公务卡管理实施办法（试行）》的通知</w:t>
      </w:r>
      <w:bookmarkEnd w:id="442"/>
      <w:bookmarkEnd w:id="443"/>
      <w:bookmarkEnd w:id="444"/>
      <w:bookmarkEnd w:id="445"/>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《贵州商学院公务卡管理实施办法（试行）》经</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2</w:t>
      </w:r>
      <w:r>
        <w:rPr>
          <w:rFonts w:ascii="仿宋" w:eastAsia="仿宋" w:hAnsi="仿宋" w:cs="仿宋" w:hint="eastAsia"/>
          <w:sz w:val="32"/>
          <w:szCs w:val="32"/>
        </w:rPr>
        <w:t>日</w:t>
      </w:r>
      <w:r>
        <w:rPr>
          <w:rFonts w:ascii="仿宋" w:eastAsia="仿宋" w:hAnsi="仿宋" w:cs="仿宋" w:hint="eastAsia"/>
          <w:sz w:val="32"/>
          <w:szCs w:val="32"/>
        </w:rPr>
        <w:t>院长</w:t>
      </w:r>
      <w:r>
        <w:rPr>
          <w:rFonts w:ascii="仿宋" w:eastAsia="仿宋" w:hAnsi="仿宋" w:cs="仿宋" w:hint="eastAsia"/>
          <w:sz w:val="32"/>
          <w:szCs w:val="32"/>
        </w:rPr>
        <w:t>办公会审议通过，现予以印发，请遵照执行。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800" w:firstLine="576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w:t>
      </w:r>
    </w:p>
    <w:p w:rsidR="0060316A" w:rsidRDefault="0060316A">
      <w:pPr>
        <w:spacing w:line="500" w:lineRule="exact"/>
        <w:rPr>
          <w:rFonts w:ascii="仿宋" w:eastAsia="仿宋" w:hAnsi="仿宋" w:cs="仿宋"/>
          <w:b/>
          <w:bCs/>
          <w:sz w:val="32"/>
          <w:szCs w:val="32"/>
        </w:rPr>
      </w:pPr>
    </w:p>
    <w:p w:rsidR="0060316A" w:rsidRDefault="0060316A">
      <w:pPr>
        <w:rPr>
          <w:rFonts w:ascii="仿宋" w:eastAsia="仿宋" w:hAnsi="仿宋"/>
          <w:sz w:val="32"/>
          <w:szCs w:val="32"/>
        </w:rPr>
      </w:pPr>
    </w:p>
    <w:p w:rsidR="0060316A" w:rsidRDefault="003B223E">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贵州商学院公务卡管理实施办法（试行）</w:t>
      </w:r>
    </w:p>
    <w:p w:rsidR="0060316A" w:rsidRDefault="0060316A">
      <w:pPr>
        <w:spacing w:line="520" w:lineRule="exact"/>
        <w:jc w:val="center"/>
        <w:rPr>
          <w:rFonts w:ascii="仿宋" w:eastAsia="仿宋"/>
          <w:sz w:val="44"/>
          <w:szCs w:val="44"/>
        </w:rPr>
      </w:pPr>
    </w:p>
    <w:p w:rsidR="0060316A" w:rsidRDefault="003B223E">
      <w:pPr>
        <w:spacing w:line="520" w:lineRule="exact"/>
        <w:jc w:val="center"/>
        <w:rPr>
          <w:rFonts w:ascii="SimSun"/>
          <w:b/>
          <w:sz w:val="32"/>
          <w:szCs w:val="32"/>
        </w:rPr>
      </w:pPr>
      <w:r>
        <w:rPr>
          <w:rFonts w:ascii="SimSun" w:hAnsi="SimSun" w:hint="eastAsia"/>
          <w:b/>
          <w:sz w:val="32"/>
          <w:szCs w:val="32"/>
        </w:rPr>
        <w:t>第一章</w:t>
      </w:r>
      <w:r>
        <w:rPr>
          <w:rFonts w:ascii="SimSun" w:hAnsi="SimSun"/>
          <w:b/>
          <w:sz w:val="32"/>
          <w:szCs w:val="32"/>
        </w:rPr>
        <w:t xml:space="preserve">  </w:t>
      </w:r>
      <w:r>
        <w:rPr>
          <w:rFonts w:ascii="SimSun" w:hAnsi="SimSun" w:hint="eastAsia"/>
          <w:b/>
          <w:sz w:val="32"/>
          <w:szCs w:val="32"/>
        </w:rPr>
        <w:t>总</w:t>
      </w:r>
      <w:r>
        <w:rPr>
          <w:rFonts w:ascii="SimSun" w:hAnsi="SimSun"/>
          <w:b/>
          <w:sz w:val="32"/>
          <w:szCs w:val="32"/>
        </w:rPr>
        <w:t xml:space="preserve">  </w:t>
      </w:r>
      <w:r>
        <w:rPr>
          <w:rFonts w:ascii="SimSun" w:hAnsi="SimSun" w:hint="eastAsia"/>
          <w:b/>
          <w:sz w:val="32"/>
          <w:szCs w:val="32"/>
        </w:rPr>
        <w:t>则</w:t>
      </w:r>
    </w:p>
    <w:p w:rsidR="0060316A" w:rsidRDefault="0060316A">
      <w:pPr>
        <w:spacing w:line="520" w:lineRule="exact"/>
        <w:rPr>
          <w:rFonts w:ascii="仿宋" w:eastAsia="仿宋" w:hAnsi="仿宋"/>
          <w:sz w:val="32"/>
          <w:szCs w:val="32"/>
        </w:rPr>
      </w:pP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第一条</w:t>
      </w:r>
      <w:r>
        <w:rPr>
          <w:rFonts w:ascii="仿宋" w:eastAsia="仿宋" w:hAnsi="仿宋"/>
          <w:sz w:val="32"/>
          <w:szCs w:val="32"/>
        </w:rPr>
        <w:t xml:space="preserve">  </w:t>
      </w:r>
      <w:r>
        <w:rPr>
          <w:rFonts w:ascii="仿宋" w:eastAsia="仿宋" w:hAnsi="仿宋" w:hint="eastAsia"/>
          <w:sz w:val="32"/>
          <w:szCs w:val="32"/>
        </w:rPr>
        <w:t>为规范学院财务管理，减少现金支付结算，提高公务支出透明度，加强预算执行监控管理，根据《关于加快推进省级预算单位公务卡结算制度改革的通知》（黔财库〔</w:t>
      </w:r>
      <w:r>
        <w:rPr>
          <w:rFonts w:ascii="仿宋" w:eastAsia="仿宋" w:hAnsi="仿宋"/>
          <w:sz w:val="32"/>
          <w:szCs w:val="32"/>
        </w:rPr>
        <w:t>2012</w:t>
      </w:r>
      <w:r>
        <w:rPr>
          <w:rFonts w:ascii="仿宋" w:eastAsia="仿宋" w:hAnsi="仿宋" w:hint="eastAsia"/>
          <w:sz w:val="32"/>
          <w:szCs w:val="32"/>
        </w:rPr>
        <w:t>〕</w:t>
      </w:r>
      <w:r>
        <w:rPr>
          <w:rFonts w:ascii="仿宋" w:eastAsia="仿宋" w:hAnsi="仿宋"/>
          <w:sz w:val="32"/>
          <w:szCs w:val="32"/>
        </w:rPr>
        <w:t xml:space="preserve">30 </w:t>
      </w:r>
      <w:r>
        <w:rPr>
          <w:rFonts w:ascii="仿宋" w:eastAsia="仿宋" w:hAnsi="仿宋" w:hint="eastAsia"/>
          <w:sz w:val="32"/>
          <w:szCs w:val="32"/>
        </w:rPr>
        <w:t>号）、《关于全面推进贵州省公务卡结算制度改革工作的通知》（黔财库〔</w:t>
      </w:r>
      <w:r>
        <w:rPr>
          <w:rFonts w:ascii="仿宋" w:eastAsia="仿宋" w:hAnsi="仿宋"/>
          <w:sz w:val="32"/>
          <w:szCs w:val="32"/>
        </w:rPr>
        <w:t>2015</w:t>
      </w:r>
      <w:r>
        <w:rPr>
          <w:rFonts w:ascii="仿宋" w:eastAsia="仿宋" w:hAnsi="仿宋" w:hint="eastAsia"/>
          <w:sz w:val="32"/>
          <w:szCs w:val="32"/>
        </w:rPr>
        <w:t>〕</w:t>
      </w:r>
      <w:r>
        <w:rPr>
          <w:rFonts w:ascii="仿宋" w:eastAsia="仿宋" w:hAnsi="仿宋"/>
          <w:sz w:val="32"/>
          <w:szCs w:val="32"/>
        </w:rPr>
        <w:t xml:space="preserve">24 </w:t>
      </w:r>
      <w:r>
        <w:rPr>
          <w:rFonts w:ascii="仿宋" w:eastAsia="仿宋" w:hAnsi="仿宋" w:hint="eastAsia"/>
          <w:sz w:val="32"/>
          <w:szCs w:val="32"/>
        </w:rPr>
        <w:t>号）、《财政部</w:t>
      </w:r>
      <w:r>
        <w:rPr>
          <w:rFonts w:ascii="仿宋" w:eastAsia="仿宋" w:hAnsi="仿宋"/>
          <w:sz w:val="32"/>
          <w:szCs w:val="32"/>
        </w:rPr>
        <w:t xml:space="preserve"> </w:t>
      </w:r>
      <w:r>
        <w:rPr>
          <w:rFonts w:ascii="仿宋" w:eastAsia="仿宋" w:hAnsi="仿宋" w:hint="eastAsia"/>
          <w:sz w:val="32"/>
          <w:szCs w:val="32"/>
        </w:rPr>
        <w:t>科技部关于中央财政科研项目使用公务卡结算有关事项的通知》（财库〔</w:t>
      </w:r>
      <w:r>
        <w:rPr>
          <w:rFonts w:ascii="仿宋" w:eastAsia="仿宋" w:hAnsi="仿宋"/>
          <w:sz w:val="32"/>
          <w:szCs w:val="32"/>
        </w:rPr>
        <w:t>2015</w:t>
      </w:r>
      <w:r>
        <w:rPr>
          <w:rFonts w:ascii="仿宋" w:eastAsia="仿宋" w:hAnsi="仿宋" w:hint="eastAsia"/>
          <w:sz w:val="32"/>
          <w:szCs w:val="32"/>
        </w:rPr>
        <w:t>〕</w:t>
      </w:r>
      <w:r>
        <w:rPr>
          <w:rFonts w:ascii="仿宋" w:eastAsia="仿宋" w:hAnsi="仿宋"/>
          <w:sz w:val="32"/>
          <w:szCs w:val="32"/>
        </w:rPr>
        <w:t xml:space="preserve">245 </w:t>
      </w:r>
      <w:r>
        <w:rPr>
          <w:rFonts w:ascii="仿宋" w:eastAsia="仿宋" w:hAnsi="仿宋" w:hint="eastAsia"/>
          <w:sz w:val="32"/>
          <w:szCs w:val="32"/>
        </w:rPr>
        <w:t>号）等有关要求，结合学院实际，制定本办法。</w:t>
      </w:r>
      <w:r>
        <w:rPr>
          <w:rFonts w:ascii="仿宋" w:eastAsia="仿宋" w:hAnsi="仿宋"/>
          <w:sz w:val="32"/>
          <w:szCs w:val="32"/>
        </w:rPr>
        <w:t xml:space="preserve"> </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第二条</w:t>
      </w:r>
      <w:r>
        <w:rPr>
          <w:rFonts w:ascii="仿宋" w:eastAsia="仿宋" w:hAnsi="仿宋"/>
          <w:sz w:val="32"/>
          <w:szCs w:val="32"/>
        </w:rPr>
        <w:t xml:space="preserve">  </w:t>
      </w:r>
      <w:r>
        <w:rPr>
          <w:rFonts w:ascii="仿宋" w:eastAsia="仿宋" w:hAnsi="仿宋" w:hint="eastAsia"/>
          <w:sz w:val="32"/>
          <w:szCs w:val="32"/>
        </w:rPr>
        <w:t>本办法所称公务卡，是指学院教职工持有的用于日常公务支出和财务报销业务的银联标准信用卡。</w:t>
      </w:r>
      <w:r>
        <w:rPr>
          <w:rFonts w:ascii="仿宋" w:eastAsia="仿宋" w:hAnsi="仿宋"/>
          <w:sz w:val="32"/>
          <w:szCs w:val="32"/>
        </w:rPr>
        <w:t xml:space="preserve"> </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第三条</w:t>
      </w:r>
      <w:r>
        <w:rPr>
          <w:rFonts w:ascii="仿宋" w:eastAsia="仿宋" w:hAnsi="仿宋"/>
          <w:sz w:val="32"/>
          <w:szCs w:val="32"/>
        </w:rPr>
        <w:t xml:space="preserve"> </w:t>
      </w:r>
      <w:r>
        <w:rPr>
          <w:rFonts w:ascii="仿宋" w:eastAsia="仿宋" w:hAnsi="仿宋"/>
          <w:sz w:val="32"/>
          <w:szCs w:val="32"/>
        </w:rPr>
        <w:t xml:space="preserve"> </w:t>
      </w:r>
      <w:r>
        <w:rPr>
          <w:rFonts w:ascii="仿宋" w:eastAsia="仿宋" w:hAnsi="仿宋" w:hint="eastAsia"/>
          <w:sz w:val="32"/>
          <w:szCs w:val="32"/>
        </w:rPr>
        <w:t>学院公务卡的办理范围原则上为在职在编工作人员（以下统称教职工）。公务卡以学院教职工个人名义申请开立，教职工作为持卡人并承担相应法律责任。</w:t>
      </w:r>
      <w:r>
        <w:rPr>
          <w:rFonts w:ascii="仿宋" w:eastAsia="仿宋" w:hAnsi="仿宋"/>
          <w:sz w:val="32"/>
          <w:szCs w:val="32"/>
        </w:rPr>
        <w:t xml:space="preserve"> </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第四条</w:t>
      </w:r>
      <w:r>
        <w:rPr>
          <w:rFonts w:ascii="仿宋" w:eastAsia="仿宋" w:hAnsi="仿宋"/>
          <w:sz w:val="32"/>
          <w:szCs w:val="32"/>
        </w:rPr>
        <w:t xml:space="preserve">  </w:t>
      </w:r>
      <w:r>
        <w:rPr>
          <w:rFonts w:ascii="仿宋" w:eastAsia="仿宋" w:hAnsi="仿宋" w:hint="eastAsia"/>
          <w:sz w:val="32"/>
          <w:szCs w:val="32"/>
        </w:rPr>
        <w:t>学院公务卡发卡银行为零余额账户开户银行。</w:t>
      </w:r>
    </w:p>
    <w:p w:rsidR="0060316A" w:rsidRDefault="0060316A">
      <w:pPr>
        <w:spacing w:line="520" w:lineRule="exact"/>
        <w:rPr>
          <w:rFonts w:ascii="仿宋" w:eastAsia="仿宋" w:hAnsi="仿宋"/>
          <w:sz w:val="32"/>
          <w:szCs w:val="32"/>
        </w:rPr>
      </w:pPr>
    </w:p>
    <w:p w:rsidR="0060316A" w:rsidRDefault="003B223E">
      <w:pPr>
        <w:spacing w:line="520" w:lineRule="exact"/>
        <w:jc w:val="center"/>
        <w:rPr>
          <w:rFonts w:ascii="SimSun"/>
          <w:b/>
          <w:sz w:val="32"/>
          <w:szCs w:val="32"/>
        </w:rPr>
      </w:pPr>
      <w:r>
        <w:rPr>
          <w:rFonts w:ascii="SimSun" w:hAnsi="SimSun" w:hint="eastAsia"/>
          <w:b/>
          <w:sz w:val="32"/>
          <w:szCs w:val="32"/>
        </w:rPr>
        <w:t>第二章</w:t>
      </w:r>
      <w:r>
        <w:rPr>
          <w:rFonts w:ascii="SimSun" w:hAnsi="SimSun"/>
          <w:b/>
          <w:sz w:val="32"/>
          <w:szCs w:val="32"/>
        </w:rPr>
        <w:t xml:space="preserve">   </w:t>
      </w:r>
      <w:r>
        <w:rPr>
          <w:rFonts w:ascii="SimSun" w:hAnsi="SimSun" w:hint="eastAsia"/>
          <w:b/>
          <w:sz w:val="32"/>
          <w:szCs w:val="32"/>
        </w:rPr>
        <w:t>公务卡申办和日常管理</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第五条</w:t>
      </w:r>
      <w:r>
        <w:rPr>
          <w:rFonts w:ascii="仿宋" w:eastAsia="仿宋" w:hAnsi="仿宋"/>
          <w:sz w:val="32"/>
          <w:szCs w:val="32"/>
        </w:rPr>
        <w:t xml:space="preserve">  </w:t>
      </w:r>
      <w:r>
        <w:rPr>
          <w:rFonts w:ascii="仿宋" w:eastAsia="仿宋" w:hAnsi="仿宋" w:hint="eastAsia"/>
          <w:sz w:val="32"/>
          <w:szCs w:val="32"/>
        </w:rPr>
        <w:t>公务卡实行实名制。学院教职工每人可以申领一张公务卡。</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第六条</w:t>
      </w:r>
      <w:r>
        <w:rPr>
          <w:rFonts w:ascii="仿宋" w:eastAsia="仿宋" w:hAnsi="仿宋"/>
          <w:sz w:val="32"/>
          <w:szCs w:val="32"/>
        </w:rPr>
        <w:t xml:space="preserve">  </w:t>
      </w:r>
      <w:r>
        <w:rPr>
          <w:rFonts w:ascii="仿宋" w:eastAsia="仿宋" w:hAnsi="仿宋" w:hint="eastAsia"/>
          <w:sz w:val="32"/>
          <w:szCs w:val="32"/>
        </w:rPr>
        <w:t>公务卡由学院统一办理。</w:t>
      </w:r>
      <w:r>
        <w:rPr>
          <w:rFonts w:ascii="仿宋" w:eastAsia="仿宋" w:hAnsi="仿宋"/>
          <w:sz w:val="32"/>
          <w:szCs w:val="32"/>
        </w:rPr>
        <w:t xml:space="preserve"> </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第七条</w:t>
      </w:r>
      <w:r>
        <w:rPr>
          <w:rFonts w:ascii="仿宋" w:eastAsia="仿宋" w:hAnsi="仿宋"/>
          <w:sz w:val="32"/>
          <w:szCs w:val="32"/>
        </w:rPr>
        <w:t xml:space="preserve">  </w:t>
      </w:r>
      <w:r>
        <w:rPr>
          <w:rFonts w:ascii="仿宋" w:eastAsia="仿宋" w:hAnsi="仿宋" w:hint="eastAsia"/>
          <w:sz w:val="32"/>
          <w:szCs w:val="32"/>
        </w:rPr>
        <w:t>发卡银行依据银行卡管理规定和个人资信情况予以核定信用额度。持卡人在规定信用额度和免息还款期内先支付，后还款。</w:t>
      </w:r>
      <w:r>
        <w:rPr>
          <w:rFonts w:ascii="仿宋" w:eastAsia="仿宋" w:hAnsi="仿宋"/>
          <w:sz w:val="32"/>
          <w:szCs w:val="32"/>
        </w:rPr>
        <w:t xml:space="preserve">    </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第八</w:t>
      </w:r>
      <w:r>
        <w:rPr>
          <w:rFonts w:ascii="仿宋" w:eastAsia="仿宋" w:hAnsi="仿宋" w:hint="eastAsia"/>
          <w:sz w:val="32"/>
          <w:szCs w:val="32"/>
        </w:rPr>
        <w:t>条</w:t>
      </w:r>
      <w:r>
        <w:rPr>
          <w:rFonts w:ascii="仿宋" w:eastAsia="仿宋" w:hAnsi="仿宋"/>
          <w:sz w:val="32"/>
          <w:szCs w:val="32"/>
        </w:rPr>
        <w:t xml:space="preserve">  </w:t>
      </w:r>
      <w:r>
        <w:rPr>
          <w:rFonts w:ascii="仿宋" w:eastAsia="仿宋" w:hAnsi="仿宋" w:hint="eastAsia"/>
          <w:sz w:val="32"/>
          <w:szCs w:val="32"/>
        </w:rPr>
        <w:t>公务卡卡片和密码均由持卡人个人负责保管和使用。持卡人信息变动、卡片遗失或损毁后的挂失、补办等事项，均由持卡人自行到发卡银行申请办理，并应及时通知财务处和发卡银行维护公务卡支持系统。</w:t>
      </w:r>
      <w:r>
        <w:rPr>
          <w:rFonts w:ascii="仿宋" w:eastAsia="仿宋" w:hAnsi="仿宋"/>
          <w:sz w:val="32"/>
          <w:szCs w:val="32"/>
        </w:rPr>
        <w:t xml:space="preserve"> </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第九条</w:t>
      </w:r>
      <w:r>
        <w:rPr>
          <w:rFonts w:ascii="仿宋" w:eastAsia="仿宋" w:hAnsi="仿宋"/>
          <w:sz w:val="32"/>
          <w:szCs w:val="32"/>
        </w:rPr>
        <w:t xml:space="preserve">  </w:t>
      </w:r>
      <w:r>
        <w:rPr>
          <w:rFonts w:ascii="仿宋" w:eastAsia="仿宋" w:hAnsi="仿宋" w:hint="eastAsia"/>
          <w:sz w:val="32"/>
          <w:szCs w:val="32"/>
        </w:rPr>
        <w:t>公务卡日常对账由持卡人自行负责。发卡银行应按月向持卡人提供公务卡对账单，并按照与持卡人约定的方式，及时向持卡人提供公务卡账户资金变动情况和还款提示等重要信息。</w:t>
      </w:r>
      <w:r>
        <w:rPr>
          <w:rFonts w:ascii="仿宋" w:eastAsia="仿宋" w:hAnsi="仿宋"/>
          <w:sz w:val="32"/>
          <w:szCs w:val="32"/>
        </w:rPr>
        <w:t xml:space="preserve"> </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第十条</w:t>
      </w:r>
      <w:r>
        <w:rPr>
          <w:rFonts w:ascii="仿宋" w:eastAsia="仿宋" w:hAnsi="仿宋"/>
          <w:sz w:val="32"/>
          <w:szCs w:val="32"/>
        </w:rPr>
        <w:t xml:space="preserve">  </w:t>
      </w:r>
      <w:r>
        <w:rPr>
          <w:rFonts w:ascii="仿宋" w:eastAsia="仿宋" w:hAnsi="仿宋" w:hint="eastAsia"/>
          <w:sz w:val="32"/>
          <w:szCs w:val="32"/>
        </w:rPr>
        <w:t>持卡人对公务消费交易发生疑义，可按发卡行的相关规定等向发卡行提出交易查询。</w:t>
      </w:r>
    </w:p>
    <w:p w:rsidR="0060316A" w:rsidRDefault="0060316A">
      <w:pPr>
        <w:spacing w:line="520" w:lineRule="exact"/>
        <w:rPr>
          <w:rFonts w:ascii="仿宋" w:eastAsia="仿宋" w:hAnsi="仿宋"/>
          <w:sz w:val="32"/>
          <w:szCs w:val="32"/>
        </w:rPr>
      </w:pPr>
    </w:p>
    <w:p w:rsidR="0060316A" w:rsidRDefault="003B223E">
      <w:pPr>
        <w:spacing w:line="520" w:lineRule="exact"/>
        <w:jc w:val="center"/>
        <w:rPr>
          <w:rFonts w:ascii="SimSun"/>
          <w:b/>
          <w:sz w:val="32"/>
          <w:szCs w:val="32"/>
        </w:rPr>
      </w:pPr>
      <w:r>
        <w:rPr>
          <w:rFonts w:ascii="SimSun" w:hAnsi="SimSun" w:hint="eastAsia"/>
          <w:b/>
          <w:sz w:val="32"/>
          <w:szCs w:val="32"/>
        </w:rPr>
        <w:t>第三章</w:t>
      </w:r>
      <w:r>
        <w:rPr>
          <w:rFonts w:ascii="SimSun" w:hAnsi="SimSun"/>
          <w:b/>
          <w:sz w:val="32"/>
          <w:szCs w:val="32"/>
        </w:rPr>
        <w:t xml:space="preserve">  </w:t>
      </w:r>
      <w:r>
        <w:rPr>
          <w:rFonts w:ascii="SimSun" w:hAnsi="SimSun" w:hint="eastAsia"/>
          <w:b/>
          <w:sz w:val="32"/>
          <w:szCs w:val="32"/>
        </w:rPr>
        <w:t>公务卡支付管理</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第十一条</w:t>
      </w:r>
      <w:r>
        <w:rPr>
          <w:rFonts w:ascii="仿宋" w:eastAsia="仿宋" w:hAnsi="仿宋"/>
          <w:sz w:val="32"/>
          <w:szCs w:val="32"/>
        </w:rPr>
        <w:t xml:space="preserve">  </w:t>
      </w:r>
      <w:r>
        <w:rPr>
          <w:rFonts w:ascii="仿宋" w:eastAsia="仿宋" w:hAnsi="仿宋" w:hint="eastAsia"/>
          <w:sz w:val="32"/>
          <w:szCs w:val="32"/>
        </w:rPr>
        <w:t>凡列入贵州省省本级预算单位公务卡强制结算目录的公务支出项目，应按规定使用公务卡结算。已办理政府采购手续的，采购确认书认定的支付方式为</w:t>
      </w:r>
      <w:r>
        <w:rPr>
          <w:rFonts w:ascii="仿宋" w:eastAsia="仿宋" w:hAnsi="仿宋" w:hint="eastAsia"/>
          <w:color w:val="C0504D"/>
          <w:sz w:val="32"/>
          <w:szCs w:val="32"/>
        </w:rPr>
        <w:t>直接支付（或授权支付）</w:t>
      </w:r>
      <w:r>
        <w:rPr>
          <w:rFonts w:ascii="仿宋" w:eastAsia="仿宋" w:hAnsi="仿宋" w:hint="eastAsia"/>
          <w:sz w:val="32"/>
          <w:szCs w:val="32"/>
        </w:rPr>
        <w:t>的，必须以转账方式结算。</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第十二条</w:t>
      </w:r>
      <w:r>
        <w:rPr>
          <w:rFonts w:ascii="仿宋" w:eastAsia="仿宋" w:hAnsi="仿宋"/>
          <w:sz w:val="32"/>
          <w:szCs w:val="32"/>
        </w:rPr>
        <w:t xml:space="preserve">  </w:t>
      </w:r>
      <w:r>
        <w:rPr>
          <w:rFonts w:ascii="仿宋" w:eastAsia="仿宋" w:hAnsi="仿宋" w:hint="eastAsia"/>
          <w:sz w:val="32"/>
          <w:szCs w:val="32"/>
        </w:rPr>
        <w:t>教职工在公务支出结算时，应在公务卡授信额度内，使用公务卡刷卡支付，并应取得经教职工签名的消费交易凭条（</w:t>
      </w:r>
      <w:r>
        <w:rPr>
          <w:rFonts w:ascii="仿宋" w:eastAsia="仿宋" w:hAnsi="仿宋"/>
          <w:sz w:val="32"/>
          <w:szCs w:val="32"/>
        </w:rPr>
        <w:t>pos</w:t>
      </w:r>
      <w:r>
        <w:rPr>
          <w:rFonts w:ascii="仿宋" w:eastAsia="仿宋" w:hAnsi="仿宋" w:hint="eastAsia"/>
          <w:sz w:val="32"/>
          <w:szCs w:val="32"/>
        </w:rPr>
        <w:t>机小票）和发票等财务报销凭证。</w:t>
      </w:r>
      <w:r>
        <w:rPr>
          <w:rFonts w:ascii="仿宋" w:eastAsia="仿宋" w:hAnsi="仿宋"/>
          <w:sz w:val="32"/>
          <w:szCs w:val="32"/>
        </w:rPr>
        <w:t xml:space="preserve"> </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第十三条</w:t>
      </w:r>
      <w:r>
        <w:rPr>
          <w:rFonts w:ascii="仿宋" w:eastAsia="仿宋" w:hAnsi="仿宋"/>
          <w:sz w:val="32"/>
          <w:szCs w:val="32"/>
        </w:rPr>
        <w:t xml:space="preserve">  </w:t>
      </w:r>
      <w:r>
        <w:rPr>
          <w:rFonts w:ascii="仿宋" w:eastAsia="仿宋" w:hAnsi="仿宋" w:hint="eastAsia"/>
          <w:sz w:val="32"/>
          <w:szCs w:val="32"/>
        </w:rPr>
        <w:t>特殊情况下公务卡信用</w:t>
      </w:r>
      <w:r>
        <w:rPr>
          <w:rFonts w:ascii="仿宋" w:eastAsia="仿宋" w:hAnsi="仿宋" w:hint="eastAsia"/>
          <w:sz w:val="32"/>
          <w:szCs w:val="32"/>
        </w:rPr>
        <w:t>额度不能满足公务支付需要时，教职工可提前向发卡行申请临时增加信用额度，增加的额度和使用期限等具体事项，按照发卡银行有关规定执行。</w:t>
      </w:r>
      <w:r>
        <w:rPr>
          <w:rFonts w:ascii="仿宋" w:eastAsia="仿宋" w:hAnsi="仿宋"/>
          <w:sz w:val="32"/>
          <w:szCs w:val="32"/>
        </w:rPr>
        <w:t xml:space="preserve"> </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第十四条</w:t>
      </w:r>
      <w:r>
        <w:rPr>
          <w:rFonts w:ascii="仿宋" w:eastAsia="仿宋" w:hAnsi="仿宋"/>
          <w:sz w:val="32"/>
          <w:szCs w:val="32"/>
        </w:rPr>
        <w:t xml:space="preserve">  </w:t>
      </w:r>
      <w:r>
        <w:rPr>
          <w:rFonts w:ascii="仿宋" w:eastAsia="仿宋" w:hAnsi="仿宋" w:hint="eastAsia"/>
          <w:sz w:val="32"/>
          <w:szCs w:val="32"/>
        </w:rPr>
        <w:t>公务卡公务支出不允许提取现金。对公务卡提现行为，视同个人支付行为，提现手续费等费用由持卡人承担。</w:t>
      </w:r>
      <w:r>
        <w:rPr>
          <w:rFonts w:ascii="仿宋" w:eastAsia="仿宋" w:hAnsi="仿宋"/>
          <w:sz w:val="32"/>
          <w:szCs w:val="32"/>
        </w:rPr>
        <w:t xml:space="preserve"> </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第十五条</w:t>
      </w:r>
      <w:r>
        <w:rPr>
          <w:rFonts w:ascii="仿宋" w:eastAsia="仿宋" w:hAnsi="仿宋"/>
          <w:sz w:val="32"/>
          <w:szCs w:val="32"/>
        </w:rPr>
        <w:t xml:space="preserve">  </w:t>
      </w:r>
      <w:r>
        <w:rPr>
          <w:rFonts w:ascii="仿宋" w:eastAsia="仿宋" w:hAnsi="仿宋" w:hint="eastAsia"/>
          <w:sz w:val="32"/>
          <w:szCs w:val="32"/>
        </w:rPr>
        <w:t>公务卡主要用于公务支出的支付结算。公务支出发生后，持卡人应及时到财务处办理报销手续。公务卡也可用于个人支付结算业务，但学院不承担私人消费行为导致的一切责任。</w:t>
      </w:r>
      <w:r>
        <w:rPr>
          <w:rFonts w:ascii="仿宋" w:eastAsia="仿宋" w:hAnsi="仿宋"/>
          <w:sz w:val="32"/>
          <w:szCs w:val="32"/>
        </w:rPr>
        <w:t xml:space="preserve"> </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第十六条</w:t>
      </w:r>
      <w:r>
        <w:rPr>
          <w:rFonts w:ascii="仿宋" w:eastAsia="仿宋" w:hAnsi="仿宋"/>
          <w:sz w:val="32"/>
          <w:szCs w:val="32"/>
        </w:rPr>
        <w:t xml:space="preserve">  </w:t>
      </w:r>
      <w:r>
        <w:rPr>
          <w:rFonts w:ascii="仿宋" w:eastAsia="仿宋" w:hAnsi="仿宋" w:hint="eastAsia"/>
          <w:sz w:val="32"/>
          <w:szCs w:val="32"/>
        </w:rPr>
        <w:t>结合当前实际情况，属于下列情况之一的，可在下列范围内使用现金</w:t>
      </w:r>
      <w:r>
        <w:rPr>
          <w:rFonts w:ascii="仿宋" w:eastAsia="仿宋" w:hAnsi="仿宋" w:hint="eastAsia"/>
          <w:sz w:val="32"/>
          <w:szCs w:val="32"/>
        </w:rPr>
        <w:t>结算：</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（一）确需使用现金发放的慰问金或其他抚恤救济性支出；</w:t>
      </w:r>
      <w:r>
        <w:rPr>
          <w:rFonts w:ascii="仿宋" w:eastAsia="仿宋" w:hAnsi="仿宋"/>
          <w:sz w:val="32"/>
          <w:szCs w:val="32"/>
        </w:rPr>
        <w:t xml:space="preserve"> </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（二）其他因特殊情况确实不能使用公务卡结算的，应报财务处批准。</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p>
    <w:p w:rsidR="0060316A" w:rsidRDefault="003B223E">
      <w:pPr>
        <w:spacing w:line="520" w:lineRule="exact"/>
        <w:jc w:val="center"/>
        <w:rPr>
          <w:rFonts w:ascii="SimSun"/>
          <w:b/>
          <w:sz w:val="32"/>
          <w:szCs w:val="32"/>
        </w:rPr>
      </w:pPr>
      <w:r>
        <w:rPr>
          <w:rFonts w:ascii="SimSun" w:hAnsi="SimSun" w:hint="eastAsia"/>
          <w:b/>
          <w:sz w:val="32"/>
          <w:szCs w:val="32"/>
        </w:rPr>
        <w:t>第四章</w:t>
      </w:r>
      <w:r>
        <w:rPr>
          <w:rFonts w:ascii="SimSun" w:hAnsi="SimSun"/>
          <w:b/>
          <w:sz w:val="32"/>
          <w:szCs w:val="32"/>
        </w:rPr>
        <w:t xml:space="preserve">  </w:t>
      </w:r>
      <w:r>
        <w:rPr>
          <w:rFonts w:ascii="SimSun" w:hAnsi="SimSun" w:hint="eastAsia"/>
          <w:b/>
          <w:sz w:val="32"/>
          <w:szCs w:val="32"/>
        </w:rPr>
        <w:t>公务卡财务报销管理</w:t>
      </w:r>
    </w:p>
    <w:p w:rsidR="0060316A" w:rsidRDefault="0060316A">
      <w:pPr>
        <w:spacing w:line="520" w:lineRule="exact"/>
        <w:jc w:val="center"/>
        <w:rPr>
          <w:rFonts w:ascii="SimSun"/>
          <w:b/>
          <w:sz w:val="32"/>
          <w:szCs w:val="32"/>
        </w:rPr>
      </w:pP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第十七条</w:t>
      </w:r>
      <w:r>
        <w:rPr>
          <w:rFonts w:ascii="仿宋" w:eastAsia="仿宋" w:hAnsi="仿宋"/>
          <w:sz w:val="32"/>
          <w:szCs w:val="32"/>
        </w:rPr>
        <w:t xml:space="preserve">  </w:t>
      </w:r>
      <w:r>
        <w:rPr>
          <w:rFonts w:ascii="仿宋" w:eastAsia="仿宋" w:hAnsi="仿宋" w:hint="eastAsia"/>
          <w:sz w:val="32"/>
          <w:szCs w:val="32"/>
        </w:rPr>
        <w:t>教职工使用公务卡结算的各项公务支出，必须在发卡行规定的免息还款期前</w:t>
      </w:r>
      <w:r>
        <w:rPr>
          <w:rFonts w:ascii="仿宋" w:eastAsia="仿宋" w:hAnsi="仿宋"/>
          <w:sz w:val="32"/>
          <w:szCs w:val="32"/>
        </w:rPr>
        <w:t>10</w:t>
      </w:r>
      <w:r>
        <w:rPr>
          <w:rFonts w:ascii="仿宋" w:eastAsia="仿宋" w:hAnsi="仿宋" w:hint="eastAsia"/>
          <w:sz w:val="32"/>
          <w:szCs w:val="32"/>
        </w:rPr>
        <w:t>个工作日内，整理所有公务消费的正规原始发票和经本人签名的公务卡消费交易凭条（</w:t>
      </w:r>
      <w:r>
        <w:rPr>
          <w:rFonts w:ascii="仿宋" w:eastAsia="仿宋" w:hAnsi="仿宋"/>
          <w:sz w:val="32"/>
          <w:szCs w:val="32"/>
        </w:rPr>
        <w:t>pos</w:t>
      </w:r>
      <w:r>
        <w:rPr>
          <w:rFonts w:ascii="仿宋" w:eastAsia="仿宋" w:hAnsi="仿宋" w:hint="eastAsia"/>
          <w:sz w:val="32"/>
          <w:szCs w:val="32"/>
        </w:rPr>
        <w:t>机小票），按照学院现行财务管理制度和报销审批程序到财务处报销。因报销不及时造成的罚息、滞纳金等相关费用，以及由此带来的对个人资信影响等责任，由持卡人承担。</w:t>
      </w:r>
      <w:r>
        <w:rPr>
          <w:rFonts w:ascii="仿宋" w:eastAsia="仿宋" w:hAnsi="仿宋"/>
          <w:sz w:val="32"/>
          <w:szCs w:val="32"/>
        </w:rPr>
        <w:t xml:space="preserve"> </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第十八条</w:t>
      </w:r>
      <w:r>
        <w:rPr>
          <w:rFonts w:ascii="仿宋" w:eastAsia="仿宋" w:hAnsi="仿宋"/>
          <w:sz w:val="32"/>
          <w:szCs w:val="32"/>
        </w:rPr>
        <w:t xml:space="preserve">  </w:t>
      </w:r>
      <w:r>
        <w:rPr>
          <w:rFonts w:ascii="仿宋" w:eastAsia="仿宋" w:hAnsi="仿宋" w:hint="eastAsia"/>
          <w:sz w:val="32"/>
          <w:szCs w:val="32"/>
        </w:rPr>
        <w:t>持卡人使用公务卡消费结算的各项支出，在提交财务处审核报销之前属于个人消费行为，报销时，财务处按照现行财务制度对公务卡刷卡消费凭证进行合规性审核，对符合报销条件的予以报销；对不符合报销条件的，不予报销，由持卡人自行偿还。</w:t>
      </w:r>
      <w:r>
        <w:rPr>
          <w:rFonts w:ascii="仿宋" w:eastAsia="仿宋" w:hAnsi="仿宋"/>
          <w:sz w:val="32"/>
          <w:szCs w:val="32"/>
        </w:rPr>
        <w:t xml:space="preserve"> </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第十九条</w:t>
      </w:r>
      <w:r>
        <w:rPr>
          <w:rFonts w:ascii="仿宋" w:eastAsia="仿宋" w:hAnsi="仿宋"/>
          <w:sz w:val="32"/>
          <w:szCs w:val="32"/>
        </w:rPr>
        <w:t xml:space="preserve">  </w:t>
      </w:r>
      <w:r>
        <w:rPr>
          <w:rFonts w:ascii="仿宋" w:eastAsia="仿宋" w:hAnsi="仿宋" w:hint="eastAsia"/>
          <w:sz w:val="32"/>
          <w:szCs w:val="32"/>
        </w:rPr>
        <w:t>刷卡交易凭条（</w:t>
      </w:r>
      <w:r>
        <w:rPr>
          <w:rFonts w:ascii="仿宋" w:eastAsia="仿宋" w:hAnsi="仿宋"/>
          <w:sz w:val="32"/>
          <w:szCs w:val="32"/>
        </w:rPr>
        <w:t>pos</w:t>
      </w:r>
      <w:r>
        <w:rPr>
          <w:rFonts w:ascii="仿宋" w:eastAsia="仿宋" w:hAnsi="仿宋" w:hint="eastAsia"/>
          <w:sz w:val="32"/>
          <w:szCs w:val="32"/>
        </w:rPr>
        <w:t>机小票）为公务卡结算报销的必备凭证。凭条上的商户名称和消费金额应与发票上</w:t>
      </w:r>
      <w:r>
        <w:rPr>
          <w:rFonts w:ascii="仿宋" w:eastAsia="仿宋" w:hAnsi="仿宋" w:hint="eastAsia"/>
          <w:sz w:val="32"/>
          <w:szCs w:val="32"/>
        </w:rPr>
        <w:t>的信息严格相符。特殊情况下如果未取得（如：网上购物）或不慎遗失消费交易凭条，持卡人须提供银行对账单，以及向财务处提供书面说明，包括交易时间、地点、金额、公务卡号，财务处查询核实后进行报销，并将此说明作为凭证附件。</w:t>
      </w:r>
      <w:r>
        <w:rPr>
          <w:rFonts w:ascii="仿宋" w:eastAsia="仿宋" w:hAnsi="仿宋"/>
          <w:sz w:val="32"/>
          <w:szCs w:val="32"/>
        </w:rPr>
        <w:t xml:space="preserve"> </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第二十条</w:t>
      </w:r>
      <w:r>
        <w:rPr>
          <w:rFonts w:ascii="仿宋" w:eastAsia="仿宋" w:hAnsi="仿宋"/>
          <w:sz w:val="32"/>
          <w:szCs w:val="32"/>
        </w:rPr>
        <w:t xml:space="preserve">  </w:t>
      </w:r>
      <w:r>
        <w:rPr>
          <w:rFonts w:ascii="仿宋" w:eastAsia="仿宋" w:hAnsi="仿宋" w:hint="eastAsia"/>
          <w:sz w:val="32"/>
          <w:szCs w:val="32"/>
        </w:rPr>
        <w:t>确因工作需要，持卡人不能在规定的免息还款期内返回学院办理财务报销手续的，可由持卡人委托所在部门（单位）相关人员持报销凭证到财务处办理报销手续；或由持卡人先行偿还欠款，再按正常程序申请报销，经财务处审核后将报销资金转到公务卡卡内。</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第二十一条</w:t>
      </w:r>
      <w:r>
        <w:rPr>
          <w:rFonts w:ascii="仿宋" w:eastAsia="仿宋" w:hAnsi="仿宋"/>
          <w:sz w:val="32"/>
          <w:szCs w:val="32"/>
        </w:rPr>
        <w:t xml:space="preserve">  </w:t>
      </w:r>
      <w:r>
        <w:rPr>
          <w:rFonts w:ascii="仿宋" w:eastAsia="仿宋" w:hAnsi="仿宋" w:hint="eastAsia"/>
          <w:sz w:val="32"/>
          <w:szCs w:val="32"/>
        </w:rPr>
        <w:t>下列情况不予报销，发生费</w:t>
      </w:r>
      <w:r>
        <w:rPr>
          <w:rFonts w:ascii="仿宋" w:eastAsia="仿宋" w:hAnsi="仿宋" w:hint="eastAsia"/>
          <w:sz w:val="32"/>
          <w:szCs w:val="32"/>
        </w:rPr>
        <w:t>用由持卡人个人承担：</w:t>
      </w:r>
      <w:r>
        <w:rPr>
          <w:rFonts w:ascii="仿宋" w:eastAsia="仿宋" w:hAnsi="仿宋"/>
          <w:sz w:val="32"/>
          <w:szCs w:val="32"/>
        </w:rPr>
        <w:t xml:space="preserve"> </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（一）个人消费支出；</w:t>
      </w:r>
      <w:r>
        <w:rPr>
          <w:rFonts w:ascii="仿宋" w:eastAsia="仿宋" w:hAnsi="仿宋"/>
          <w:sz w:val="32"/>
          <w:szCs w:val="32"/>
        </w:rPr>
        <w:t xml:space="preserve"> </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（二）报销费用与提供的发票、消费交易凭条、消费清单不符的；</w:t>
      </w:r>
      <w:r>
        <w:rPr>
          <w:rFonts w:ascii="仿宋" w:eastAsia="仿宋" w:hAnsi="仿宋"/>
          <w:sz w:val="32"/>
          <w:szCs w:val="32"/>
        </w:rPr>
        <w:t xml:space="preserve"> </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（三）持卡人利用公务卡套现、透支提取现金所产生的手续费、利息等费用；</w:t>
      </w:r>
      <w:r>
        <w:rPr>
          <w:rFonts w:ascii="仿宋" w:eastAsia="仿宋" w:hAnsi="仿宋"/>
          <w:sz w:val="32"/>
          <w:szCs w:val="32"/>
        </w:rPr>
        <w:t xml:space="preserve"> </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（四）因个人原因造成还款不及时所产生的罚息、滞纳金等费用；</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（五）因持卡人保管不慎或遗失等原因，导致公务卡被盗刷所形成的支出和损失；</w:t>
      </w:r>
      <w:r>
        <w:rPr>
          <w:rFonts w:ascii="仿宋" w:eastAsia="仿宋" w:hAnsi="仿宋"/>
          <w:sz w:val="32"/>
          <w:szCs w:val="32"/>
        </w:rPr>
        <w:t xml:space="preserve"> </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（六）不符合报销规定的和超出报销标准的支出；</w:t>
      </w:r>
      <w:r>
        <w:rPr>
          <w:rFonts w:ascii="仿宋" w:eastAsia="仿宋" w:hAnsi="仿宋"/>
          <w:sz w:val="32"/>
          <w:szCs w:val="32"/>
        </w:rPr>
        <w:t xml:space="preserve"> </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（七）其他不符合财务管理规定和要求的。</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第二十二条</w:t>
      </w:r>
      <w:r>
        <w:rPr>
          <w:rFonts w:ascii="仿宋" w:eastAsia="仿宋" w:hAnsi="仿宋"/>
          <w:sz w:val="32"/>
          <w:szCs w:val="32"/>
        </w:rPr>
        <w:t xml:space="preserve">  </w:t>
      </w:r>
      <w:r>
        <w:rPr>
          <w:rFonts w:ascii="仿宋" w:eastAsia="仿宋" w:hAnsi="仿宋" w:hint="eastAsia"/>
          <w:sz w:val="32"/>
          <w:szCs w:val="32"/>
        </w:rPr>
        <w:t>个人补贴等需现金支付部分可通过相关账户转入公务卡或个人工</w:t>
      </w:r>
      <w:r>
        <w:rPr>
          <w:rFonts w:ascii="仿宋" w:eastAsia="仿宋" w:hAnsi="仿宋" w:hint="eastAsia"/>
          <w:sz w:val="32"/>
          <w:szCs w:val="32"/>
        </w:rPr>
        <w:t>资卡。</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第二十三条</w:t>
      </w:r>
      <w:r>
        <w:rPr>
          <w:rFonts w:ascii="仿宋" w:eastAsia="仿宋" w:hAnsi="仿宋"/>
          <w:sz w:val="32"/>
          <w:szCs w:val="32"/>
        </w:rPr>
        <w:t xml:space="preserve">  </w:t>
      </w:r>
      <w:r>
        <w:rPr>
          <w:rFonts w:ascii="仿宋" w:eastAsia="仿宋" w:hAnsi="仿宋" w:hint="eastAsia"/>
          <w:sz w:val="32"/>
          <w:szCs w:val="32"/>
        </w:rPr>
        <w:t>实行公务卡结算方式后，原则上学院不再向教职工个人办理现金借款。教职工应优先在具有刷卡条件的商户进行公务消费，对于不具备刷卡环境而又确需进行公务消费的，应由个人先行垫付资金，而后按照财务报销审批程序进行报销。特殊情况需向教职工个人办理借款的，须经所在部门（单位）、相关经费主管部门和财务处批准。</w:t>
      </w:r>
      <w:r>
        <w:rPr>
          <w:rFonts w:ascii="仿宋" w:eastAsia="仿宋" w:hAnsi="仿宋"/>
          <w:sz w:val="32"/>
          <w:szCs w:val="32"/>
        </w:rPr>
        <w:t xml:space="preserve"> </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第二十四条</w:t>
      </w:r>
      <w:r>
        <w:rPr>
          <w:rFonts w:ascii="仿宋" w:eastAsia="仿宋" w:hAnsi="仿宋"/>
          <w:sz w:val="32"/>
          <w:szCs w:val="32"/>
        </w:rPr>
        <w:t xml:space="preserve">  </w:t>
      </w:r>
      <w:r>
        <w:rPr>
          <w:rFonts w:ascii="仿宋" w:eastAsia="仿宋" w:hAnsi="仿宋" w:hint="eastAsia"/>
          <w:sz w:val="32"/>
          <w:szCs w:val="32"/>
        </w:rPr>
        <w:t>公务卡刷卡消费后因退货（消费撤销）等原因导致退款的，持卡人应及时通过转账方式将资金退回学院原支付账户。</w:t>
      </w:r>
    </w:p>
    <w:p w:rsidR="0060316A" w:rsidRDefault="003B223E">
      <w:pPr>
        <w:spacing w:line="520" w:lineRule="exact"/>
        <w:jc w:val="center"/>
        <w:rPr>
          <w:rFonts w:ascii="SimSun"/>
          <w:b/>
          <w:sz w:val="32"/>
          <w:szCs w:val="32"/>
        </w:rPr>
      </w:pPr>
      <w:r>
        <w:rPr>
          <w:rFonts w:ascii="SimSun" w:hAnsi="SimSun" w:hint="eastAsia"/>
          <w:b/>
          <w:sz w:val="32"/>
          <w:szCs w:val="32"/>
        </w:rPr>
        <w:t>第五章</w:t>
      </w:r>
      <w:r>
        <w:rPr>
          <w:rFonts w:ascii="SimSun" w:hAnsi="SimSun"/>
          <w:b/>
          <w:sz w:val="32"/>
          <w:szCs w:val="32"/>
        </w:rPr>
        <w:t xml:space="preserve">  </w:t>
      </w:r>
      <w:r>
        <w:rPr>
          <w:rFonts w:ascii="SimSun" w:hAnsi="SimSun" w:hint="eastAsia"/>
          <w:b/>
          <w:sz w:val="32"/>
          <w:szCs w:val="32"/>
        </w:rPr>
        <w:t>附</w:t>
      </w:r>
      <w:r>
        <w:rPr>
          <w:rFonts w:ascii="SimSun" w:hAnsi="SimSun"/>
          <w:b/>
          <w:sz w:val="32"/>
          <w:szCs w:val="32"/>
        </w:rPr>
        <w:t xml:space="preserve">  </w:t>
      </w:r>
      <w:r>
        <w:rPr>
          <w:rFonts w:ascii="SimSun" w:hAnsi="SimSun" w:hint="eastAsia"/>
          <w:b/>
          <w:sz w:val="32"/>
          <w:szCs w:val="32"/>
        </w:rPr>
        <w:t>则</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第二十八条</w:t>
      </w:r>
      <w:r>
        <w:rPr>
          <w:rFonts w:ascii="仿宋" w:eastAsia="仿宋" w:hAnsi="仿宋"/>
          <w:sz w:val="32"/>
          <w:szCs w:val="32"/>
        </w:rPr>
        <w:t xml:space="preserve">  </w:t>
      </w:r>
      <w:r>
        <w:rPr>
          <w:rFonts w:ascii="仿宋" w:eastAsia="仿宋" w:hAnsi="仿宋" w:hint="eastAsia"/>
          <w:sz w:val="32"/>
          <w:szCs w:val="32"/>
        </w:rPr>
        <w:t>本办法未尽事宜，有相关规定的，按相关规定执行，没有相关规定的，由财务处负责解释。</w:t>
      </w:r>
    </w:p>
    <w:p w:rsidR="0060316A" w:rsidRDefault="003B223E">
      <w:pPr>
        <w:spacing w:line="52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第二十九条</w:t>
      </w:r>
      <w:r>
        <w:rPr>
          <w:rFonts w:ascii="仿宋" w:eastAsia="仿宋" w:hAnsi="仿宋"/>
          <w:sz w:val="32"/>
          <w:szCs w:val="32"/>
        </w:rPr>
        <w:t xml:space="preserve">  </w:t>
      </w:r>
      <w:r>
        <w:rPr>
          <w:rFonts w:ascii="仿宋" w:eastAsia="仿宋" w:hAnsi="仿宋" w:hint="eastAsia"/>
          <w:sz w:val="32"/>
          <w:szCs w:val="32"/>
        </w:rPr>
        <w:t>本办法由公布之日起执行。</w:t>
      </w:r>
    </w:p>
    <w:p w:rsidR="0060316A" w:rsidRDefault="0060316A">
      <w:pPr>
        <w:spacing w:line="520" w:lineRule="exact"/>
        <w:rPr>
          <w:rFonts w:ascii="仿宋" w:eastAsia="仿宋" w:hAnsi="仿宋"/>
          <w:sz w:val="32"/>
          <w:szCs w:val="32"/>
        </w:rPr>
      </w:pPr>
    </w:p>
    <w:p w:rsidR="0060316A" w:rsidRDefault="003B223E">
      <w:pPr>
        <w:spacing w:line="520" w:lineRule="exact"/>
        <w:jc w:val="center"/>
        <w:rPr>
          <w:rFonts w:ascii="仿宋" w:eastAsia="仿宋" w:hAnsi="仿宋"/>
          <w:sz w:val="32"/>
          <w:szCs w:val="32"/>
        </w:rPr>
      </w:pPr>
      <w:r>
        <w:rPr>
          <w:rFonts w:ascii="仿宋" w:eastAsia="仿宋" w:hAnsi="仿宋" w:hint="eastAsia"/>
          <w:sz w:val="32"/>
          <w:szCs w:val="32"/>
        </w:rPr>
        <w:t>附：贵州省省本级预算单位公务卡强制结算目录</w:t>
      </w:r>
    </w:p>
    <w:p w:rsidR="0060316A" w:rsidRDefault="0060316A">
      <w:pPr>
        <w:spacing w:line="520" w:lineRule="exact"/>
        <w:rPr>
          <w:rFonts w:ascii="仿宋" w:eastAsia="仿宋" w:hAnsi="仿宋"/>
          <w:sz w:val="32"/>
          <w:szCs w:val="32"/>
        </w:rPr>
      </w:pPr>
    </w:p>
    <w:p w:rsidR="0060316A" w:rsidRDefault="0060316A">
      <w:pPr>
        <w:rPr>
          <w:rFonts w:ascii="仿宋" w:eastAsia="仿宋" w:hAnsi="仿宋"/>
          <w:sz w:val="32"/>
          <w:szCs w:val="32"/>
        </w:rPr>
      </w:pPr>
    </w:p>
    <w:p w:rsidR="0060316A" w:rsidRDefault="0060316A">
      <w:pPr>
        <w:rPr>
          <w:rFonts w:ascii="仿宋" w:eastAsia="仿宋" w:hAnsi="仿宋"/>
          <w:sz w:val="32"/>
          <w:szCs w:val="32"/>
        </w:rPr>
      </w:pPr>
    </w:p>
    <w:p w:rsidR="0060316A" w:rsidRDefault="0060316A">
      <w:pPr>
        <w:rPr>
          <w:rFonts w:ascii="仿宋" w:eastAsia="仿宋" w:hAnsi="仿宋"/>
          <w:sz w:val="32"/>
          <w:szCs w:val="32"/>
        </w:rPr>
      </w:pPr>
    </w:p>
    <w:p w:rsidR="0060316A" w:rsidRDefault="0060316A">
      <w:pPr>
        <w:rPr>
          <w:rFonts w:ascii="仿宋" w:eastAsia="仿宋" w:hAnsi="仿宋"/>
          <w:sz w:val="32"/>
          <w:szCs w:val="32"/>
        </w:rPr>
      </w:pPr>
    </w:p>
    <w:p w:rsidR="0060316A" w:rsidRDefault="0060316A">
      <w:pPr>
        <w:rPr>
          <w:rFonts w:ascii="仿宋" w:eastAsia="仿宋" w:hAnsi="仿宋"/>
          <w:sz w:val="32"/>
          <w:szCs w:val="32"/>
        </w:rPr>
      </w:pPr>
    </w:p>
    <w:p w:rsidR="0060316A" w:rsidRDefault="0060316A">
      <w:pPr>
        <w:rPr>
          <w:rFonts w:ascii="仿宋" w:eastAsia="仿宋" w:hAnsi="仿宋"/>
          <w:sz w:val="32"/>
          <w:szCs w:val="32"/>
        </w:rPr>
      </w:pPr>
    </w:p>
    <w:p w:rsidR="0060316A" w:rsidRDefault="0060316A">
      <w:pPr>
        <w:rPr>
          <w:rFonts w:ascii="仿宋" w:eastAsia="仿宋" w:hAnsi="仿宋"/>
          <w:sz w:val="32"/>
          <w:szCs w:val="32"/>
        </w:rPr>
      </w:pPr>
    </w:p>
    <w:p w:rsidR="0060316A" w:rsidRDefault="0060316A">
      <w:pPr>
        <w:rPr>
          <w:rFonts w:ascii="仿宋" w:eastAsia="仿宋" w:hAnsi="仿宋"/>
          <w:sz w:val="32"/>
          <w:szCs w:val="32"/>
        </w:rPr>
      </w:pPr>
    </w:p>
    <w:p w:rsidR="0060316A" w:rsidRDefault="003B223E">
      <w:pPr>
        <w:jc w:val="left"/>
        <w:rPr>
          <w:rFonts w:ascii="SimHei" w:eastAsia="SimHei" w:hAnsi="SimHei" w:cs="SimHei"/>
          <w:b/>
          <w:sz w:val="32"/>
          <w:szCs w:val="32"/>
        </w:rPr>
      </w:pPr>
      <w:r>
        <w:rPr>
          <w:rFonts w:ascii="SimHei" w:eastAsia="SimHei" w:hAnsi="SimHei" w:cs="SimHei" w:hint="eastAsia"/>
          <w:sz w:val="32"/>
          <w:szCs w:val="32"/>
        </w:rPr>
        <w:t>附件</w:t>
      </w:r>
    </w:p>
    <w:p w:rsidR="0060316A" w:rsidRDefault="003B223E">
      <w:pPr>
        <w:spacing w:line="48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贵州省省本级预算单位公务卡强制结算目录</w:t>
      </w:r>
    </w:p>
    <w:p w:rsidR="0060316A" w:rsidRDefault="0060316A">
      <w:pPr>
        <w:spacing w:line="480" w:lineRule="exact"/>
        <w:jc w:val="center"/>
        <w:rPr>
          <w:b/>
          <w:sz w:val="15"/>
          <w:szCs w:val="15"/>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666"/>
        <w:gridCol w:w="6254"/>
      </w:tblGrid>
      <w:tr w:rsidR="0060316A">
        <w:trPr>
          <w:trHeight w:val="710"/>
        </w:trPr>
        <w:tc>
          <w:tcPr>
            <w:tcW w:w="1080" w:type="dxa"/>
          </w:tcPr>
          <w:p w:rsidR="0060316A" w:rsidRDefault="003B223E">
            <w:pPr>
              <w:spacing w:line="480" w:lineRule="exact"/>
              <w:jc w:val="center"/>
              <w:rPr>
                <w:rFonts w:ascii="仿宋" w:eastAsia="仿宋" w:hAnsi="仿宋" w:cs="仿宋"/>
                <w:b/>
                <w:sz w:val="30"/>
                <w:szCs w:val="30"/>
              </w:rPr>
            </w:pPr>
            <w:r>
              <w:rPr>
                <w:rFonts w:ascii="仿宋" w:eastAsia="仿宋" w:hAnsi="仿宋" w:cs="仿宋" w:hint="eastAsia"/>
                <w:b/>
                <w:sz w:val="30"/>
                <w:szCs w:val="30"/>
              </w:rPr>
              <w:t>序号</w:t>
            </w:r>
          </w:p>
        </w:tc>
        <w:tc>
          <w:tcPr>
            <w:tcW w:w="1666" w:type="dxa"/>
          </w:tcPr>
          <w:p w:rsidR="0060316A" w:rsidRDefault="003B223E">
            <w:pPr>
              <w:spacing w:line="480" w:lineRule="exact"/>
              <w:jc w:val="center"/>
              <w:rPr>
                <w:rFonts w:ascii="仿宋" w:eastAsia="仿宋" w:hAnsi="仿宋" w:cs="仿宋"/>
                <w:b/>
                <w:sz w:val="30"/>
                <w:szCs w:val="30"/>
              </w:rPr>
            </w:pPr>
            <w:r>
              <w:rPr>
                <w:rFonts w:ascii="仿宋" w:eastAsia="仿宋" w:hAnsi="仿宋" w:cs="仿宋" w:hint="eastAsia"/>
                <w:b/>
                <w:sz w:val="30"/>
                <w:szCs w:val="30"/>
              </w:rPr>
              <w:t>公务卡结算项目</w:t>
            </w:r>
          </w:p>
        </w:tc>
        <w:tc>
          <w:tcPr>
            <w:tcW w:w="6254" w:type="dxa"/>
          </w:tcPr>
          <w:p w:rsidR="0060316A" w:rsidRDefault="003B223E">
            <w:pPr>
              <w:spacing w:line="480" w:lineRule="exact"/>
              <w:jc w:val="center"/>
              <w:rPr>
                <w:rFonts w:ascii="仿宋" w:eastAsia="仿宋" w:hAnsi="仿宋" w:cs="仿宋"/>
                <w:b/>
                <w:sz w:val="30"/>
                <w:szCs w:val="30"/>
              </w:rPr>
            </w:pPr>
            <w:r>
              <w:rPr>
                <w:rFonts w:ascii="仿宋" w:eastAsia="仿宋" w:hAnsi="仿宋" w:cs="仿宋" w:hint="eastAsia"/>
                <w:b/>
                <w:sz w:val="30"/>
                <w:szCs w:val="30"/>
              </w:rPr>
              <w:t>备注</w:t>
            </w:r>
          </w:p>
        </w:tc>
      </w:tr>
      <w:tr w:rsidR="0060316A">
        <w:trPr>
          <w:trHeight w:val="1458"/>
        </w:trPr>
        <w:tc>
          <w:tcPr>
            <w:tcW w:w="1080" w:type="dxa"/>
            <w:vAlign w:val="center"/>
          </w:tcPr>
          <w:p w:rsidR="0060316A" w:rsidRDefault="003B223E">
            <w:pPr>
              <w:spacing w:line="480" w:lineRule="exact"/>
              <w:jc w:val="center"/>
              <w:rPr>
                <w:rFonts w:ascii="仿宋" w:eastAsia="仿宋" w:hAnsi="仿宋" w:cs="仿宋"/>
                <w:sz w:val="30"/>
                <w:szCs w:val="30"/>
              </w:rPr>
            </w:pPr>
            <w:r>
              <w:rPr>
                <w:rFonts w:ascii="仿宋" w:eastAsia="仿宋" w:hAnsi="仿宋" w:cs="仿宋" w:hint="eastAsia"/>
                <w:sz w:val="30"/>
                <w:szCs w:val="30"/>
              </w:rPr>
              <w:t>1</w:t>
            </w:r>
          </w:p>
        </w:tc>
        <w:tc>
          <w:tcPr>
            <w:tcW w:w="1666" w:type="dxa"/>
            <w:vAlign w:val="center"/>
          </w:tcPr>
          <w:p w:rsidR="0060316A" w:rsidRDefault="003B223E">
            <w:pPr>
              <w:spacing w:line="480" w:lineRule="exact"/>
              <w:jc w:val="center"/>
              <w:rPr>
                <w:rFonts w:ascii="仿宋" w:eastAsia="仿宋" w:hAnsi="仿宋" w:cs="仿宋"/>
                <w:sz w:val="30"/>
                <w:szCs w:val="30"/>
              </w:rPr>
            </w:pPr>
            <w:r>
              <w:rPr>
                <w:rFonts w:ascii="仿宋" w:eastAsia="仿宋" w:hAnsi="仿宋" w:cs="仿宋" w:hint="eastAsia"/>
                <w:sz w:val="30"/>
                <w:szCs w:val="30"/>
              </w:rPr>
              <w:t>办公费</w:t>
            </w:r>
          </w:p>
        </w:tc>
        <w:tc>
          <w:tcPr>
            <w:tcW w:w="6254" w:type="dxa"/>
            <w:vAlign w:val="center"/>
          </w:tcPr>
          <w:p w:rsidR="0060316A" w:rsidRDefault="003B223E">
            <w:pPr>
              <w:spacing w:line="480" w:lineRule="exact"/>
              <w:rPr>
                <w:rFonts w:ascii="仿宋" w:eastAsia="仿宋" w:hAnsi="仿宋" w:cs="仿宋"/>
                <w:sz w:val="30"/>
                <w:szCs w:val="30"/>
              </w:rPr>
            </w:pPr>
            <w:r>
              <w:rPr>
                <w:rFonts w:ascii="仿宋" w:eastAsia="仿宋" w:hAnsi="仿宋" w:cs="仿宋" w:hint="eastAsia"/>
                <w:sz w:val="30"/>
                <w:szCs w:val="30"/>
              </w:rPr>
              <w:t>单位购买按财务会计制度规定不符合固定资产确认标准的日常办公用品、书报杂志等支出。</w:t>
            </w:r>
          </w:p>
        </w:tc>
      </w:tr>
      <w:tr w:rsidR="0060316A">
        <w:trPr>
          <w:trHeight w:val="480"/>
        </w:trPr>
        <w:tc>
          <w:tcPr>
            <w:tcW w:w="1080" w:type="dxa"/>
            <w:vAlign w:val="center"/>
          </w:tcPr>
          <w:p w:rsidR="0060316A" w:rsidRDefault="003B223E">
            <w:pPr>
              <w:spacing w:line="480" w:lineRule="exact"/>
              <w:jc w:val="center"/>
              <w:rPr>
                <w:rFonts w:ascii="仿宋" w:eastAsia="仿宋" w:hAnsi="仿宋" w:cs="仿宋"/>
                <w:sz w:val="30"/>
                <w:szCs w:val="30"/>
              </w:rPr>
            </w:pPr>
            <w:r>
              <w:rPr>
                <w:rFonts w:ascii="仿宋" w:eastAsia="仿宋" w:hAnsi="仿宋" w:cs="仿宋" w:hint="eastAsia"/>
                <w:sz w:val="30"/>
                <w:szCs w:val="30"/>
              </w:rPr>
              <w:t>2</w:t>
            </w:r>
          </w:p>
        </w:tc>
        <w:tc>
          <w:tcPr>
            <w:tcW w:w="1666" w:type="dxa"/>
            <w:vAlign w:val="center"/>
          </w:tcPr>
          <w:p w:rsidR="0060316A" w:rsidRDefault="003B223E">
            <w:pPr>
              <w:spacing w:line="480" w:lineRule="exact"/>
              <w:jc w:val="center"/>
              <w:rPr>
                <w:rFonts w:ascii="仿宋" w:eastAsia="仿宋" w:hAnsi="仿宋" w:cs="仿宋"/>
                <w:sz w:val="30"/>
                <w:szCs w:val="30"/>
              </w:rPr>
            </w:pPr>
            <w:r>
              <w:rPr>
                <w:rFonts w:ascii="仿宋" w:eastAsia="仿宋" w:hAnsi="仿宋" w:cs="仿宋" w:hint="eastAsia"/>
                <w:sz w:val="30"/>
                <w:szCs w:val="30"/>
              </w:rPr>
              <w:t>印刷费</w:t>
            </w:r>
          </w:p>
        </w:tc>
        <w:tc>
          <w:tcPr>
            <w:tcW w:w="6254" w:type="dxa"/>
            <w:vAlign w:val="center"/>
          </w:tcPr>
          <w:p w:rsidR="0060316A" w:rsidRDefault="003B223E">
            <w:pPr>
              <w:spacing w:line="480" w:lineRule="exact"/>
              <w:rPr>
                <w:rFonts w:ascii="仿宋" w:eastAsia="仿宋" w:hAnsi="仿宋" w:cs="仿宋"/>
                <w:sz w:val="30"/>
                <w:szCs w:val="30"/>
              </w:rPr>
            </w:pPr>
            <w:r>
              <w:rPr>
                <w:rFonts w:ascii="仿宋" w:eastAsia="仿宋" w:hAnsi="仿宋" w:cs="仿宋" w:hint="eastAsia"/>
                <w:sz w:val="30"/>
                <w:szCs w:val="30"/>
              </w:rPr>
              <w:t>单位的印刷费支出。</w:t>
            </w:r>
          </w:p>
        </w:tc>
      </w:tr>
      <w:tr w:rsidR="0060316A">
        <w:trPr>
          <w:trHeight w:val="1338"/>
        </w:trPr>
        <w:tc>
          <w:tcPr>
            <w:tcW w:w="1080" w:type="dxa"/>
            <w:vAlign w:val="center"/>
          </w:tcPr>
          <w:p w:rsidR="0060316A" w:rsidRDefault="003B223E">
            <w:pPr>
              <w:spacing w:line="480" w:lineRule="exact"/>
              <w:jc w:val="center"/>
              <w:rPr>
                <w:rFonts w:ascii="仿宋" w:eastAsia="仿宋" w:hAnsi="仿宋" w:cs="仿宋"/>
                <w:sz w:val="30"/>
                <w:szCs w:val="30"/>
              </w:rPr>
            </w:pPr>
            <w:r>
              <w:rPr>
                <w:rFonts w:ascii="仿宋" w:eastAsia="仿宋" w:hAnsi="仿宋" w:cs="仿宋" w:hint="eastAsia"/>
                <w:sz w:val="30"/>
                <w:szCs w:val="30"/>
              </w:rPr>
              <w:t>3</w:t>
            </w:r>
          </w:p>
        </w:tc>
        <w:tc>
          <w:tcPr>
            <w:tcW w:w="1666" w:type="dxa"/>
            <w:vAlign w:val="center"/>
          </w:tcPr>
          <w:p w:rsidR="0060316A" w:rsidRDefault="003B223E">
            <w:pPr>
              <w:spacing w:line="480" w:lineRule="exact"/>
              <w:jc w:val="center"/>
              <w:rPr>
                <w:rFonts w:ascii="仿宋" w:eastAsia="仿宋" w:hAnsi="仿宋" w:cs="仿宋"/>
                <w:sz w:val="30"/>
                <w:szCs w:val="30"/>
              </w:rPr>
            </w:pPr>
            <w:r>
              <w:rPr>
                <w:rFonts w:ascii="仿宋" w:eastAsia="仿宋" w:hAnsi="仿宋" w:cs="仿宋" w:hint="eastAsia"/>
                <w:sz w:val="30"/>
                <w:szCs w:val="30"/>
              </w:rPr>
              <w:t>邮电费</w:t>
            </w:r>
          </w:p>
        </w:tc>
        <w:tc>
          <w:tcPr>
            <w:tcW w:w="6254" w:type="dxa"/>
            <w:vAlign w:val="center"/>
          </w:tcPr>
          <w:p w:rsidR="0060316A" w:rsidRDefault="003B223E">
            <w:pPr>
              <w:spacing w:line="480" w:lineRule="exact"/>
              <w:rPr>
                <w:rFonts w:ascii="仿宋" w:eastAsia="仿宋" w:hAnsi="仿宋" w:cs="仿宋"/>
                <w:sz w:val="30"/>
                <w:szCs w:val="30"/>
              </w:rPr>
            </w:pPr>
            <w:r>
              <w:rPr>
                <w:rFonts w:ascii="仿宋" w:eastAsia="仿宋" w:hAnsi="仿宋" w:cs="仿宋" w:hint="eastAsia"/>
                <w:sz w:val="30"/>
                <w:szCs w:val="30"/>
              </w:rPr>
              <w:t>单位开支的信函、包裹、货物等物品的邮件费及电话费、电报费、传真费、网络通信费。</w:t>
            </w:r>
          </w:p>
        </w:tc>
      </w:tr>
      <w:tr w:rsidR="0060316A">
        <w:trPr>
          <w:trHeight w:val="1428"/>
        </w:trPr>
        <w:tc>
          <w:tcPr>
            <w:tcW w:w="1080" w:type="dxa"/>
            <w:vAlign w:val="center"/>
          </w:tcPr>
          <w:p w:rsidR="0060316A" w:rsidRDefault="003B223E">
            <w:pPr>
              <w:spacing w:line="480" w:lineRule="exact"/>
              <w:jc w:val="center"/>
              <w:rPr>
                <w:rFonts w:ascii="仿宋" w:eastAsia="仿宋" w:hAnsi="仿宋" w:cs="仿宋"/>
                <w:sz w:val="30"/>
                <w:szCs w:val="30"/>
              </w:rPr>
            </w:pPr>
            <w:r>
              <w:rPr>
                <w:rFonts w:ascii="仿宋" w:eastAsia="仿宋" w:hAnsi="仿宋" w:cs="仿宋" w:hint="eastAsia"/>
                <w:sz w:val="30"/>
                <w:szCs w:val="30"/>
              </w:rPr>
              <w:t>4</w:t>
            </w:r>
          </w:p>
        </w:tc>
        <w:tc>
          <w:tcPr>
            <w:tcW w:w="1666" w:type="dxa"/>
            <w:vAlign w:val="center"/>
          </w:tcPr>
          <w:p w:rsidR="0060316A" w:rsidRDefault="003B223E">
            <w:pPr>
              <w:spacing w:line="480" w:lineRule="exact"/>
              <w:jc w:val="center"/>
              <w:rPr>
                <w:rFonts w:ascii="仿宋" w:eastAsia="仿宋" w:hAnsi="仿宋" w:cs="仿宋"/>
                <w:sz w:val="30"/>
                <w:szCs w:val="30"/>
              </w:rPr>
            </w:pPr>
            <w:r>
              <w:rPr>
                <w:rFonts w:ascii="仿宋" w:eastAsia="仿宋" w:hAnsi="仿宋" w:cs="仿宋" w:hint="eastAsia"/>
                <w:sz w:val="30"/>
                <w:szCs w:val="30"/>
              </w:rPr>
              <w:t>差旅费</w:t>
            </w:r>
          </w:p>
        </w:tc>
        <w:tc>
          <w:tcPr>
            <w:tcW w:w="6254" w:type="dxa"/>
            <w:vAlign w:val="center"/>
          </w:tcPr>
          <w:p w:rsidR="0060316A" w:rsidRDefault="003B223E">
            <w:pPr>
              <w:spacing w:line="480" w:lineRule="exact"/>
              <w:jc w:val="left"/>
              <w:rPr>
                <w:rFonts w:ascii="仿宋" w:eastAsia="仿宋" w:hAnsi="仿宋" w:cs="仿宋"/>
                <w:sz w:val="30"/>
                <w:szCs w:val="30"/>
              </w:rPr>
            </w:pPr>
            <w:r>
              <w:rPr>
                <w:rFonts w:ascii="仿宋" w:eastAsia="仿宋" w:hAnsi="仿宋" w:cs="仿宋" w:hint="eastAsia"/>
                <w:sz w:val="30"/>
                <w:szCs w:val="30"/>
              </w:rPr>
              <w:t>单位工作人员出差的住宿费、旅费（至购置机票、火车票等费用）、杂费等支出。</w:t>
            </w:r>
          </w:p>
        </w:tc>
      </w:tr>
      <w:tr w:rsidR="0060316A">
        <w:trPr>
          <w:trHeight w:val="1079"/>
        </w:trPr>
        <w:tc>
          <w:tcPr>
            <w:tcW w:w="1080" w:type="dxa"/>
            <w:vAlign w:val="center"/>
          </w:tcPr>
          <w:p w:rsidR="0060316A" w:rsidRDefault="003B223E">
            <w:pPr>
              <w:spacing w:line="480" w:lineRule="exact"/>
              <w:jc w:val="center"/>
              <w:rPr>
                <w:rFonts w:ascii="仿宋" w:eastAsia="仿宋" w:hAnsi="仿宋" w:cs="仿宋"/>
                <w:sz w:val="30"/>
                <w:szCs w:val="30"/>
              </w:rPr>
            </w:pPr>
            <w:r>
              <w:rPr>
                <w:rFonts w:ascii="仿宋" w:eastAsia="仿宋" w:hAnsi="仿宋" w:cs="仿宋" w:hint="eastAsia"/>
                <w:sz w:val="30"/>
                <w:szCs w:val="30"/>
              </w:rPr>
              <w:t>5</w:t>
            </w:r>
          </w:p>
        </w:tc>
        <w:tc>
          <w:tcPr>
            <w:tcW w:w="1666" w:type="dxa"/>
            <w:vAlign w:val="center"/>
          </w:tcPr>
          <w:p w:rsidR="0060316A" w:rsidRDefault="003B223E">
            <w:pPr>
              <w:spacing w:line="480" w:lineRule="exact"/>
              <w:jc w:val="center"/>
              <w:rPr>
                <w:rFonts w:ascii="仿宋" w:eastAsia="仿宋" w:hAnsi="仿宋" w:cs="仿宋"/>
                <w:sz w:val="30"/>
                <w:szCs w:val="30"/>
              </w:rPr>
            </w:pPr>
            <w:r>
              <w:rPr>
                <w:rFonts w:ascii="仿宋" w:eastAsia="仿宋" w:hAnsi="仿宋" w:cs="仿宋" w:hint="eastAsia"/>
                <w:sz w:val="30"/>
                <w:szCs w:val="30"/>
              </w:rPr>
              <w:t>会议费</w:t>
            </w:r>
          </w:p>
        </w:tc>
        <w:tc>
          <w:tcPr>
            <w:tcW w:w="6254" w:type="dxa"/>
            <w:vAlign w:val="center"/>
          </w:tcPr>
          <w:p w:rsidR="0060316A" w:rsidRDefault="003B223E">
            <w:pPr>
              <w:spacing w:line="480" w:lineRule="exact"/>
              <w:rPr>
                <w:rFonts w:ascii="仿宋" w:eastAsia="仿宋" w:hAnsi="仿宋" w:cs="仿宋"/>
                <w:sz w:val="30"/>
                <w:szCs w:val="30"/>
              </w:rPr>
            </w:pPr>
            <w:r>
              <w:rPr>
                <w:rFonts w:ascii="仿宋" w:eastAsia="仿宋" w:hAnsi="仿宋" w:cs="仿宋" w:hint="eastAsia"/>
                <w:sz w:val="30"/>
                <w:szCs w:val="30"/>
              </w:rPr>
              <w:t>会议中按规定开支的房租费、文件资料的印刷费、会议场地租用费等。</w:t>
            </w:r>
          </w:p>
        </w:tc>
      </w:tr>
      <w:tr w:rsidR="0060316A">
        <w:trPr>
          <w:trHeight w:val="656"/>
        </w:trPr>
        <w:tc>
          <w:tcPr>
            <w:tcW w:w="1080" w:type="dxa"/>
            <w:vAlign w:val="center"/>
          </w:tcPr>
          <w:p w:rsidR="0060316A" w:rsidRDefault="003B223E">
            <w:pPr>
              <w:spacing w:line="480" w:lineRule="exact"/>
              <w:jc w:val="center"/>
              <w:rPr>
                <w:rFonts w:ascii="仿宋" w:eastAsia="仿宋" w:hAnsi="仿宋" w:cs="仿宋"/>
                <w:sz w:val="30"/>
                <w:szCs w:val="30"/>
              </w:rPr>
            </w:pPr>
            <w:r>
              <w:rPr>
                <w:rFonts w:ascii="仿宋" w:eastAsia="仿宋" w:hAnsi="仿宋" w:cs="仿宋" w:hint="eastAsia"/>
                <w:sz w:val="30"/>
                <w:szCs w:val="30"/>
              </w:rPr>
              <w:t>6</w:t>
            </w:r>
          </w:p>
        </w:tc>
        <w:tc>
          <w:tcPr>
            <w:tcW w:w="1666" w:type="dxa"/>
            <w:vAlign w:val="center"/>
          </w:tcPr>
          <w:p w:rsidR="0060316A" w:rsidRDefault="003B223E">
            <w:pPr>
              <w:spacing w:line="480" w:lineRule="exact"/>
              <w:jc w:val="center"/>
              <w:rPr>
                <w:rFonts w:ascii="仿宋" w:eastAsia="仿宋" w:hAnsi="仿宋" w:cs="仿宋"/>
                <w:sz w:val="30"/>
                <w:szCs w:val="30"/>
              </w:rPr>
            </w:pPr>
            <w:r>
              <w:rPr>
                <w:rFonts w:ascii="仿宋" w:eastAsia="仿宋" w:hAnsi="仿宋" w:cs="仿宋" w:hint="eastAsia"/>
                <w:sz w:val="30"/>
                <w:szCs w:val="30"/>
              </w:rPr>
              <w:t>培训费</w:t>
            </w:r>
          </w:p>
        </w:tc>
        <w:tc>
          <w:tcPr>
            <w:tcW w:w="6254" w:type="dxa"/>
            <w:vAlign w:val="center"/>
          </w:tcPr>
          <w:p w:rsidR="0060316A" w:rsidRDefault="003B223E">
            <w:pPr>
              <w:spacing w:line="480" w:lineRule="exact"/>
              <w:rPr>
                <w:rFonts w:ascii="仿宋" w:eastAsia="仿宋" w:hAnsi="仿宋" w:cs="仿宋"/>
                <w:sz w:val="30"/>
                <w:szCs w:val="30"/>
              </w:rPr>
            </w:pPr>
            <w:r>
              <w:rPr>
                <w:rFonts w:ascii="仿宋" w:eastAsia="仿宋" w:hAnsi="仿宋" w:cs="仿宋" w:hint="eastAsia"/>
                <w:sz w:val="30"/>
                <w:szCs w:val="30"/>
              </w:rPr>
              <w:t>各类培训支出。</w:t>
            </w:r>
          </w:p>
        </w:tc>
      </w:tr>
      <w:tr w:rsidR="0060316A">
        <w:trPr>
          <w:trHeight w:val="1199"/>
        </w:trPr>
        <w:tc>
          <w:tcPr>
            <w:tcW w:w="1080" w:type="dxa"/>
            <w:vAlign w:val="center"/>
          </w:tcPr>
          <w:p w:rsidR="0060316A" w:rsidRDefault="003B223E">
            <w:pPr>
              <w:spacing w:line="480" w:lineRule="exact"/>
              <w:jc w:val="center"/>
              <w:rPr>
                <w:rFonts w:ascii="仿宋" w:eastAsia="仿宋" w:hAnsi="仿宋" w:cs="仿宋"/>
                <w:sz w:val="30"/>
                <w:szCs w:val="30"/>
              </w:rPr>
            </w:pPr>
            <w:r>
              <w:rPr>
                <w:rFonts w:ascii="仿宋" w:eastAsia="仿宋" w:hAnsi="仿宋" w:cs="仿宋" w:hint="eastAsia"/>
                <w:sz w:val="30"/>
                <w:szCs w:val="30"/>
              </w:rPr>
              <w:t>7</w:t>
            </w:r>
          </w:p>
        </w:tc>
        <w:tc>
          <w:tcPr>
            <w:tcW w:w="1666" w:type="dxa"/>
            <w:vAlign w:val="center"/>
          </w:tcPr>
          <w:p w:rsidR="0060316A" w:rsidRDefault="003B223E">
            <w:pPr>
              <w:spacing w:line="480" w:lineRule="exact"/>
              <w:jc w:val="center"/>
              <w:rPr>
                <w:rFonts w:ascii="仿宋" w:eastAsia="仿宋" w:hAnsi="仿宋" w:cs="仿宋"/>
                <w:sz w:val="30"/>
                <w:szCs w:val="30"/>
              </w:rPr>
            </w:pPr>
            <w:r>
              <w:rPr>
                <w:rFonts w:ascii="仿宋" w:eastAsia="仿宋" w:hAnsi="仿宋" w:cs="仿宋" w:hint="eastAsia"/>
                <w:sz w:val="30"/>
                <w:szCs w:val="30"/>
              </w:rPr>
              <w:t>公务接待费</w:t>
            </w:r>
          </w:p>
        </w:tc>
        <w:tc>
          <w:tcPr>
            <w:tcW w:w="6254" w:type="dxa"/>
            <w:vAlign w:val="center"/>
          </w:tcPr>
          <w:p w:rsidR="0060316A" w:rsidRDefault="003B223E">
            <w:pPr>
              <w:spacing w:line="480" w:lineRule="exact"/>
              <w:rPr>
                <w:rFonts w:ascii="仿宋" w:eastAsia="仿宋" w:hAnsi="仿宋" w:cs="仿宋"/>
                <w:sz w:val="30"/>
                <w:szCs w:val="30"/>
              </w:rPr>
            </w:pPr>
            <w:r>
              <w:rPr>
                <w:rFonts w:ascii="仿宋" w:eastAsia="仿宋" w:hAnsi="仿宋" w:cs="仿宋" w:hint="eastAsia"/>
                <w:sz w:val="30"/>
                <w:szCs w:val="30"/>
              </w:rPr>
              <w:t>单位开支的公务接待费用，包括开支的餐饮费、住宿费等支出。</w:t>
            </w:r>
          </w:p>
        </w:tc>
      </w:tr>
      <w:tr w:rsidR="0060316A">
        <w:trPr>
          <w:trHeight w:val="1099"/>
        </w:trPr>
        <w:tc>
          <w:tcPr>
            <w:tcW w:w="1080" w:type="dxa"/>
            <w:vAlign w:val="center"/>
          </w:tcPr>
          <w:p w:rsidR="0060316A" w:rsidRDefault="003B223E">
            <w:pPr>
              <w:spacing w:line="480" w:lineRule="exact"/>
              <w:jc w:val="center"/>
              <w:rPr>
                <w:rFonts w:ascii="仿宋" w:eastAsia="仿宋" w:hAnsi="仿宋" w:cs="仿宋"/>
                <w:sz w:val="30"/>
                <w:szCs w:val="30"/>
              </w:rPr>
            </w:pPr>
            <w:r>
              <w:rPr>
                <w:rFonts w:ascii="仿宋" w:eastAsia="仿宋" w:hAnsi="仿宋" w:cs="仿宋" w:hint="eastAsia"/>
                <w:sz w:val="30"/>
                <w:szCs w:val="30"/>
              </w:rPr>
              <w:t>8</w:t>
            </w:r>
          </w:p>
        </w:tc>
        <w:tc>
          <w:tcPr>
            <w:tcW w:w="1666" w:type="dxa"/>
            <w:vAlign w:val="center"/>
          </w:tcPr>
          <w:p w:rsidR="0060316A" w:rsidRDefault="003B223E">
            <w:pPr>
              <w:spacing w:line="480" w:lineRule="exact"/>
              <w:jc w:val="center"/>
              <w:rPr>
                <w:rFonts w:ascii="仿宋" w:eastAsia="仿宋" w:hAnsi="仿宋" w:cs="仿宋"/>
                <w:sz w:val="30"/>
                <w:szCs w:val="30"/>
              </w:rPr>
            </w:pPr>
            <w:r>
              <w:rPr>
                <w:rFonts w:ascii="仿宋" w:eastAsia="仿宋" w:hAnsi="仿宋" w:cs="仿宋" w:hint="eastAsia"/>
                <w:sz w:val="30"/>
                <w:szCs w:val="30"/>
              </w:rPr>
              <w:t>公务用车运行维护费</w:t>
            </w:r>
          </w:p>
        </w:tc>
        <w:tc>
          <w:tcPr>
            <w:tcW w:w="6254" w:type="dxa"/>
            <w:vAlign w:val="center"/>
          </w:tcPr>
          <w:p w:rsidR="0060316A" w:rsidRDefault="003B223E">
            <w:pPr>
              <w:spacing w:line="480" w:lineRule="exact"/>
              <w:rPr>
                <w:rFonts w:ascii="仿宋" w:eastAsia="仿宋" w:hAnsi="仿宋" w:cs="仿宋"/>
                <w:sz w:val="30"/>
                <w:szCs w:val="30"/>
              </w:rPr>
            </w:pPr>
            <w:r>
              <w:rPr>
                <w:rFonts w:ascii="仿宋" w:eastAsia="仿宋" w:hAnsi="仿宋" w:cs="仿宋" w:hint="eastAsia"/>
                <w:sz w:val="30"/>
                <w:szCs w:val="30"/>
              </w:rPr>
              <w:t>公务用车租用费、燃料费、维修费、保险费、过路费等支出。</w:t>
            </w:r>
          </w:p>
        </w:tc>
      </w:tr>
      <w:tr w:rsidR="0060316A">
        <w:trPr>
          <w:trHeight w:val="682"/>
        </w:trPr>
        <w:tc>
          <w:tcPr>
            <w:tcW w:w="1080" w:type="dxa"/>
            <w:vAlign w:val="center"/>
          </w:tcPr>
          <w:p w:rsidR="0060316A" w:rsidRDefault="003B223E">
            <w:pPr>
              <w:spacing w:line="480" w:lineRule="exact"/>
              <w:jc w:val="center"/>
              <w:rPr>
                <w:rFonts w:ascii="仿宋" w:eastAsia="仿宋" w:hAnsi="仿宋" w:cs="仿宋"/>
                <w:sz w:val="30"/>
                <w:szCs w:val="30"/>
              </w:rPr>
            </w:pPr>
            <w:r>
              <w:rPr>
                <w:rFonts w:ascii="仿宋" w:eastAsia="仿宋" w:hAnsi="仿宋" w:cs="仿宋" w:hint="eastAsia"/>
                <w:sz w:val="30"/>
                <w:szCs w:val="30"/>
              </w:rPr>
              <w:t>9</w:t>
            </w:r>
          </w:p>
        </w:tc>
        <w:tc>
          <w:tcPr>
            <w:tcW w:w="7920" w:type="dxa"/>
            <w:gridSpan w:val="2"/>
            <w:vAlign w:val="center"/>
          </w:tcPr>
          <w:p w:rsidR="0060316A" w:rsidRDefault="003B223E">
            <w:pPr>
              <w:spacing w:line="480" w:lineRule="exact"/>
              <w:jc w:val="center"/>
              <w:rPr>
                <w:rFonts w:ascii="仿宋" w:eastAsia="仿宋" w:hAnsi="仿宋" w:cs="仿宋"/>
                <w:sz w:val="30"/>
                <w:szCs w:val="30"/>
              </w:rPr>
            </w:pPr>
            <w:r>
              <w:rPr>
                <w:rFonts w:ascii="仿宋" w:eastAsia="仿宋" w:hAnsi="仿宋" w:cs="仿宋" w:hint="eastAsia"/>
                <w:sz w:val="30"/>
                <w:szCs w:val="30"/>
              </w:rPr>
              <w:t>其他商品和服务支出中具备刷卡条件的项目。</w:t>
            </w:r>
          </w:p>
        </w:tc>
      </w:tr>
    </w:tbl>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74</w:t>
      </w:r>
      <w:r>
        <w:rPr>
          <w:rFonts w:ascii="仿宋" w:eastAsia="仿宋" w:hAnsi="仿宋" w:cs="仿宋" w:hint="eastAsia"/>
          <w:sz w:val="32"/>
          <w:szCs w:val="32"/>
        </w:rPr>
        <w:t>号</w:t>
      </w:r>
    </w:p>
    <w:p w:rsidR="0060316A" w:rsidRDefault="0060316A">
      <w:pPr>
        <w:spacing w:line="62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446" w:name="_Toc3977"/>
      <w:bookmarkStart w:id="447" w:name="_Toc18446"/>
      <w:bookmarkStart w:id="448" w:name="_Toc15862"/>
      <w:bookmarkStart w:id="449" w:name="_Toc21579"/>
      <w:r>
        <w:rPr>
          <w:rFonts w:ascii="方正小标宋简体" w:eastAsia="方正小标宋简体" w:hAnsi="方正小标宋简体" w:cs="方正小标宋简体" w:hint="eastAsia"/>
          <w:bCs/>
          <w:sz w:val="44"/>
          <w:szCs w:val="44"/>
        </w:rPr>
        <w:t>关于印发《贵州商学院经费支出审批权限管理办法》的通知</w:t>
      </w:r>
      <w:bookmarkEnd w:id="446"/>
      <w:bookmarkEnd w:id="447"/>
      <w:bookmarkEnd w:id="448"/>
      <w:bookmarkEnd w:id="449"/>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《贵州商学院经费支出审批权限管理办法》</w:t>
      </w:r>
      <w:r>
        <w:rPr>
          <w:rFonts w:ascii="仿宋" w:eastAsia="仿宋" w:hAnsi="仿宋" w:cs="仿宋" w:hint="eastAsia"/>
          <w:sz w:val="32"/>
          <w:szCs w:val="32"/>
        </w:rPr>
        <w:t>已</w:t>
      </w:r>
      <w:r>
        <w:rPr>
          <w:rFonts w:ascii="仿宋" w:eastAsia="仿宋" w:hAnsi="仿宋" w:cs="仿宋" w:hint="eastAsia"/>
          <w:sz w:val="32"/>
          <w:szCs w:val="32"/>
        </w:rPr>
        <w:t>经</w:t>
      </w:r>
      <w:r>
        <w:rPr>
          <w:rFonts w:ascii="仿宋" w:eastAsia="仿宋" w:hAnsi="仿宋" w:cs="仿宋" w:hint="eastAsia"/>
          <w:sz w:val="32"/>
          <w:szCs w:val="32"/>
        </w:rPr>
        <w:t>学院党委会研究同意</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800" w:firstLine="576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11</w:t>
      </w:r>
      <w:r>
        <w:rPr>
          <w:rFonts w:ascii="仿宋" w:eastAsia="仿宋" w:hAnsi="仿宋" w:cs="仿宋" w:hint="eastAsia"/>
          <w:sz w:val="32"/>
          <w:szCs w:val="32"/>
        </w:rPr>
        <w:t>日</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方正小标宋_GBK" w:eastAsia="方正小标宋_GBK" w:hAnsi="方正小标宋_GBK" w:cs="方正小标宋_GBK"/>
          <w:bCs/>
          <w:sz w:val="44"/>
          <w:szCs w:val="44"/>
        </w:rPr>
      </w:pPr>
    </w:p>
    <w:p w:rsidR="0060316A" w:rsidRDefault="003B223E">
      <w:pPr>
        <w:spacing w:line="560" w:lineRule="exact"/>
        <w:ind w:firstLine="1"/>
        <w:jc w:val="center"/>
        <w:rPr>
          <w:rFonts w:ascii="方正小标宋_GBK" w:eastAsia="方正小标宋_GBK" w:hAnsi="方正小标宋_GBK" w:cs="方正小标宋_GBK"/>
          <w:bCs/>
          <w:sz w:val="44"/>
          <w:szCs w:val="44"/>
        </w:rPr>
      </w:pPr>
      <w:r>
        <w:rPr>
          <w:rFonts w:ascii="仿宋" w:eastAsia="仿宋" w:hAnsi="仿宋" w:cs="仿宋" w:hint="eastAsia"/>
          <w:b/>
          <w:sz w:val="32"/>
          <w:szCs w:val="32"/>
        </w:rPr>
        <w:t xml:space="preserve"> </w:t>
      </w:r>
      <w:r>
        <w:rPr>
          <w:rFonts w:ascii="方正小标宋_GBK" w:eastAsia="方正小标宋_GBK" w:hAnsi="方正小标宋_GBK" w:cs="方正小标宋_GBK" w:hint="eastAsia"/>
          <w:bCs/>
          <w:sz w:val="44"/>
          <w:szCs w:val="44"/>
        </w:rPr>
        <w:t>贵州商学院经费支出审批权限管理办法</w:t>
      </w:r>
    </w:p>
    <w:p w:rsidR="0060316A" w:rsidRDefault="0060316A">
      <w:pPr>
        <w:spacing w:line="560" w:lineRule="exact"/>
        <w:ind w:firstLineChars="200" w:firstLine="640"/>
        <w:rPr>
          <w:rFonts w:ascii="仿宋" w:eastAsia="仿宋" w:hAnsi="仿宋" w:cs="仿宋"/>
          <w:b/>
          <w:bCs/>
          <w:kern w:val="0"/>
          <w:sz w:val="32"/>
          <w:szCs w:val="32"/>
        </w:rPr>
      </w:pP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为了进一步加强我院财务管理，规范财务报账行为，明确经费支出审批权限，根据《高等学校财务制度》（财教</w:t>
      </w:r>
      <w:r>
        <w:rPr>
          <w:rFonts w:ascii="仿宋" w:eastAsia="仿宋" w:hAnsi="仿宋" w:cs="仿宋" w:hint="eastAsia"/>
          <w:sz w:val="32"/>
          <w:szCs w:val="32"/>
        </w:rPr>
        <w:t>[2012]488</w:t>
      </w:r>
      <w:r>
        <w:rPr>
          <w:rFonts w:ascii="仿宋" w:eastAsia="仿宋" w:hAnsi="仿宋" w:cs="仿宋" w:hint="eastAsia"/>
          <w:sz w:val="32"/>
          <w:szCs w:val="32"/>
        </w:rPr>
        <w:t>号）、《贵州商学院绩效工资分配办法》等制度和规定，结合学院实际，制订本办法。</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经费支出的概念</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本办法所指的经费支出，是指纳入学院年度财务预算并由财务处负责核算和管理的学院开展教学、科研及其他活动发生的资金耗费和损失。包括：人员经费支出、公用经费支出（运行经费支出、专项公用经费支出和资本性支出）、专项资金支出、科研项目经费支出等各项支出。</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经费支出审批人的确定</w:t>
      </w:r>
    </w:p>
    <w:p w:rsidR="0060316A" w:rsidRDefault="003B223E">
      <w:pPr>
        <w:spacing w:line="560" w:lineRule="exact"/>
        <w:ind w:firstLineChars="200" w:firstLine="640"/>
        <w:rPr>
          <w:rFonts w:ascii="仿宋" w:eastAsia="仿宋" w:hAnsi="仿宋" w:cs="仿宋"/>
          <w:sz w:val="32"/>
          <w:szCs w:val="32"/>
          <w:shd w:val="clear" w:color="FFFFFF" w:fill="D9D9D9"/>
        </w:rPr>
      </w:pPr>
      <w:r>
        <w:rPr>
          <w:rFonts w:ascii="仿宋" w:eastAsia="仿宋" w:hAnsi="仿宋" w:cs="仿宋" w:hint="eastAsia"/>
          <w:sz w:val="32"/>
          <w:szCs w:val="32"/>
        </w:rPr>
        <w:t>（一）根据</w:t>
      </w:r>
      <w:r>
        <w:rPr>
          <w:rFonts w:ascii="仿宋" w:eastAsia="仿宋" w:hAnsi="仿宋" w:cs="仿宋" w:hint="eastAsia"/>
          <w:sz w:val="32"/>
          <w:szCs w:val="32"/>
        </w:rPr>
        <w:t>学院年度财务预算方案，分别确定各项经费支出的执行部门（单位）</w:t>
      </w:r>
      <w:r>
        <w:rPr>
          <w:rFonts w:ascii="仿宋" w:eastAsia="仿宋" w:hAnsi="仿宋" w:cs="仿宋" w:hint="eastAsia"/>
          <w:sz w:val="32"/>
          <w:szCs w:val="32"/>
        </w:rPr>
        <w:t>，</w:t>
      </w:r>
      <w:r>
        <w:rPr>
          <w:rFonts w:ascii="仿宋" w:eastAsia="仿宋" w:hAnsi="仿宋" w:cs="仿宋" w:hint="eastAsia"/>
          <w:sz w:val="32"/>
          <w:szCs w:val="32"/>
        </w:rPr>
        <w:t>实行分级审批制度。</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（二）各预算执行部门（单位）主要负责人可以根据工作需要书面授权具有副处级以上（含副处级）党政领导职务的人员作为经费支出审批人。</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各预算执行部门（单位）应将经费支出审批人的签字样式、经费审批范围和报账员名单以纸质形式报财务处备案。若审批人或者报账员发生变更，应及时书面通知财务处。</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经费支出的审批原则</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各级审批人审批经费支出时，须遵循以下审批原则：</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（一）“谁主管、谁审批、谁负责”原则</w:t>
      </w:r>
    </w:p>
    <w:p w:rsidR="0060316A" w:rsidRDefault="003B223E">
      <w:pPr>
        <w:spacing w:line="560" w:lineRule="exact"/>
        <w:ind w:firstLineChars="300" w:firstLine="96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各级审批人须在报销凭证的相应位置签署审批意见并签名。</w:t>
      </w:r>
    </w:p>
    <w:p w:rsidR="0060316A" w:rsidRDefault="003B223E">
      <w:pPr>
        <w:spacing w:line="560" w:lineRule="exact"/>
        <w:ind w:firstLineChars="300" w:firstLine="96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各预算执行部门（单位）经费支出审批人，在授权范围内负责本部门经费支出的审批，对所审批经费开支的合法性、合理性、相关性和真实性负责。</w:t>
      </w:r>
    </w:p>
    <w:p w:rsidR="0060316A" w:rsidRDefault="003B223E">
      <w:pPr>
        <w:spacing w:line="560" w:lineRule="exact"/>
        <w:ind w:firstLineChars="300" w:firstLine="960"/>
        <w:rPr>
          <w:rFonts w:ascii="仿宋" w:eastAsia="仿宋" w:hAnsi="仿宋" w:cs="仿宋"/>
          <w:sz w:val="32"/>
          <w:szCs w:val="32"/>
        </w:rPr>
      </w:pPr>
      <w:r>
        <w:rPr>
          <w:rFonts w:ascii="仿宋" w:eastAsia="仿宋" w:hAnsi="仿宋" w:cs="仿宋" w:hint="eastAsia"/>
          <w:sz w:val="32"/>
          <w:szCs w:val="32"/>
        </w:rPr>
        <w:t>各预算执行部门（单位）必须确定一名报账员负责本部门报账及财务事项的办理。报账员必须是在编人员。财务处只受理报账员的报账和业务咨询。</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审批人须遵守回避原则。</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（二）“刚性预算”原则</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各预算执行部门（单位）必须在下达的经费预算额度内，按规定用途使用经费。</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没有落实经费预算或来源的支出，财务处不得受理。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经费支出的审批权限</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（一）人员经费支出的审批权限</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人员经费支出包括：在编人员、长期聘用人员、离退休人员、学生、外聘教师等人员的支出。</w:t>
      </w:r>
    </w:p>
    <w:p w:rsidR="0060316A" w:rsidRDefault="003B223E">
      <w:pPr>
        <w:numPr>
          <w:ilvl w:val="0"/>
          <w:numId w:val="21"/>
        </w:numPr>
        <w:tabs>
          <w:tab w:val="center" w:pos="4691"/>
        </w:tabs>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在编人员经费支出</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）按照国家政策规定正常发放人员工资、社会保障费等支出，由人事处制表，财务处复核后发放或办理。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凡是涉及政策变化需要调整的，须经学院党委会研究同意，调整变化当月还须报</w:t>
      </w:r>
      <w:r>
        <w:rPr>
          <w:rFonts w:ascii="仿宋" w:eastAsia="仿宋" w:hAnsi="仿宋" w:cs="仿宋" w:hint="eastAsia"/>
          <w:color w:val="000000"/>
          <w:sz w:val="32"/>
          <w:szCs w:val="32"/>
        </w:rPr>
        <w:t>人事处的分管院领导</w:t>
      </w:r>
      <w:r>
        <w:rPr>
          <w:rFonts w:ascii="仿宋" w:eastAsia="仿宋" w:hAnsi="仿宋" w:cs="仿宋" w:hint="eastAsia"/>
          <w:sz w:val="32"/>
          <w:szCs w:val="32"/>
        </w:rPr>
        <w:t>批准。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）奖励性绩效工资支出按照《贵州商学院绩效工资分配办法》执行。其中：</w:t>
      </w:r>
      <w:r>
        <w:rPr>
          <w:rFonts w:ascii="仿宋" w:eastAsia="仿宋" w:hAnsi="仿宋" w:cs="仿宋" w:hint="eastAsia"/>
          <w:sz w:val="32"/>
          <w:szCs w:val="32"/>
        </w:rPr>
        <w:t xml:space="preserve"> </w:t>
      </w:r>
    </w:p>
    <w:p w:rsidR="0060316A" w:rsidRDefault="003B223E">
      <w:pPr>
        <w:spacing w:line="560" w:lineRule="exact"/>
        <w:ind w:firstLineChars="250" w:firstLine="800"/>
        <w:rPr>
          <w:rFonts w:ascii="仿宋" w:eastAsia="仿宋" w:hAnsi="仿宋" w:cs="仿宋"/>
          <w:sz w:val="32"/>
          <w:szCs w:val="32"/>
        </w:rPr>
      </w:pPr>
      <w:r>
        <w:rPr>
          <w:rFonts w:ascii="仿宋" w:eastAsia="仿宋" w:hAnsi="仿宋" w:cs="仿宋" w:hint="eastAsia"/>
          <w:sz w:val="32"/>
          <w:szCs w:val="32"/>
        </w:rPr>
        <w:t>①月奖励绩效，由各部门制表、人事处汇总审批、财务处复核后发放。</w:t>
      </w:r>
    </w:p>
    <w:p w:rsidR="0060316A" w:rsidRDefault="003B223E">
      <w:pPr>
        <w:spacing w:line="560" w:lineRule="exact"/>
        <w:ind w:firstLineChars="250" w:firstLine="800"/>
        <w:rPr>
          <w:rFonts w:ascii="仿宋" w:eastAsia="仿宋" w:hAnsi="仿宋" w:cs="仿宋"/>
          <w:color w:val="000000"/>
          <w:sz w:val="32"/>
          <w:szCs w:val="32"/>
        </w:rPr>
      </w:pPr>
      <w:r>
        <w:rPr>
          <w:rFonts w:ascii="仿宋" w:eastAsia="仿宋" w:hAnsi="仿宋" w:cs="仿宋" w:hint="eastAsia"/>
          <w:color w:val="000000"/>
          <w:sz w:val="32"/>
          <w:szCs w:val="32"/>
        </w:rPr>
        <w:t>教学工作月奖励绩效（含继续教育学院），由二级学院（部）制表、教务处（实践教学中心）或继续教育学院审核、人事处审批、财务处复核后发放。</w:t>
      </w:r>
    </w:p>
    <w:p w:rsidR="0060316A" w:rsidRDefault="003B223E">
      <w:pPr>
        <w:spacing w:line="560" w:lineRule="exact"/>
        <w:ind w:firstLineChars="250" w:firstLine="800"/>
        <w:rPr>
          <w:rFonts w:ascii="仿宋" w:eastAsia="仿宋" w:hAnsi="仿宋" w:cs="仿宋"/>
          <w:b/>
          <w:color w:val="000000"/>
          <w:sz w:val="32"/>
          <w:szCs w:val="32"/>
        </w:rPr>
      </w:pPr>
      <w:r>
        <w:rPr>
          <w:rFonts w:ascii="仿宋" w:eastAsia="仿宋" w:hAnsi="仿宋" w:cs="仿宋" w:hint="eastAsia"/>
          <w:sz w:val="32"/>
          <w:szCs w:val="32"/>
        </w:rPr>
        <w:t>附加绩效（</w:t>
      </w:r>
      <w:r>
        <w:rPr>
          <w:rFonts w:ascii="仿宋" w:eastAsia="仿宋" w:hAnsi="仿宋" w:cs="仿宋" w:hint="eastAsia"/>
          <w:color w:val="000000"/>
          <w:sz w:val="32"/>
          <w:szCs w:val="32"/>
        </w:rPr>
        <w:t>教研室主任副主任、</w:t>
      </w:r>
      <w:r>
        <w:rPr>
          <w:rFonts w:ascii="仿宋" w:eastAsia="仿宋" w:hAnsi="仿宋" w:cs="仿宋" w:hint="eastAsia"/>
          <w:sz w:val="32"/>
          <w:szCs w:val="32"/>
        </w:rPr>
        <w:t>党支部书记、专兼职辅导员、纪检监察办案人员、经学院研究同意聘任的教学督导专家和</w:t>
      </w:r>
      <w:r>
        <w:rPr>
          <w:rFonts w:ascii="仿宋" w:eastAsia="仿宋" w:hAnsi="仿宋" w:cs="仿宋" w:hint="eastAsia"/>
          <w:color w:val="000000"/>
          <w:sz w:val="32"/>
          <w:szCs w:val="32"/>
        </w:rPr>
        <w:t>实行工作日坐班制且自驾交通工具到岗位工作的教职工、不实行工作日坐班且自驾交通工具到岗位工作的专职教师及经学校研究同意逢休息日节假日、寒暑假值班的教职工），</w:t>
      </w:r>
      <w:r>
        <w:rPr>
          <w:rFonts w:ascii="仿宋" w:eastAsia="仿宋" w:hAnsi="仿宋" w:cs="仿宋" w:hint="eastAsia"/>
          <w:sz w:val="32"/>
          <w:szCs w:val="32"/>
        </w:rPr>
        <w:t>由预算执行部门制表、人事处审批、财务处复核后发放。</w:t>
      </w:r>
    </w:p>
    <w:p w:rsidR="0060316A" w:rsidRDefault="003B223E">
      <w:pPr>
        <w:spacing w:line="560" w:lineRule="exact"/>
        <w:ind w:firstLineChars="250" w:firstLine="800"/>
        <w:rPr>
          <w:rFonts w:ascii="仿宋" w:eastAsia="仿宋" w:hAnsi="仿宋" w:cs="仿宋"/>
          <w:sz w:val="32"/>
          <w:szCs w:val="32"/>
        </w:rPr>
      </w:pPr>
      <w:r>
        <w:rPr>
          <w:rFonts w:ascii="仿宋" w:eastAsia="仿宋" w:hAnsi="仿宋" w:cs="仿宋" w:hint="eastAsia"/>
          <w:sz w:val="32"/>
          <w:szCs w:val="32"/>
        </w:rPr>
        <w:t>②</w:t>
      </w:r>
      <w:r>
        <w:rPr>
          <w:rFonts w:ascii="仿宋" w:eastAsia="仿宋" w:hAnsi="仿宋" w:cs="仿宋" w:hint="eastAsia"/>
          <w:sz w:val="32"/>
          <w:szCs w:val="32"/>
        </w:rPr>
        <w:t>年度目标考核绩效和个人年度考核优秀奖励绩效，发放方案须经学院党委会研究同意。支出由人事处制表、</w:t>
      </w:r>
      <w:r>
        <w:rPr>
          <w:rFonts w:ascii="仿宋" w:eastAsia="仿宋" w:hAnsi="仿宋" w:cs="仿宋" w:hint="eastAsia"/>
          <w:sz w:val="32"/>
          <w:szCs w:val="32"/>
        </w:rPr>
        <w:t>人事处的分管院领导</w:t>
      </w:r>
      <w:r>
        <w:rPr>
          <w:rFonts w:ascii="仿宋" w:eastAsia="仿宋" w:hAnsi="仿宋" w:cs="仿宋" w:hint="eastAsia"/>
          <w:sz w:val="32"/>
          <w:szCs w:val="32"/>
        </w:rPr>
        <w:t>批准、财务处复核后发放。</w:t>
      </w:r>
    </w:p>
    <w:p w:rsidR="0060316A" w:rsidRDefault="003B223E">
      <w:pPr>
        <w:spacing w:line="560" w:lineRule="exact"/>
        <w:ind w:firstLineChars="250" w:firstLine="800"/>
        <w:rPr>
          <w:rFonts w:ascii="仿宋" w:eastAsia="仿宋" w:hAnsi="仿宋" w:cs="仿宋"/>
          <w:sz w:val="32"/>
          <w:szCs w:val="32"/>
        </w:rPr>
      </w:pPr>
      <w:r>
        <w:rPr>
          <w:rFonts w:ascii="仿宋" w:eastAsia="仿宋" w:hAnsi="仿宋" w:cs="仿宋" w:hint="eastAsia"/>
          <w:sz w:val="32"/>
          <w:szCs w:val="32"/>
        </w:rPr>
        <w:t>③专项奖励绩效支出，经学院研究同意后，由预算执行部门制表、人事处审批、</w:t>
      </w:r>
      <w:r>
        <w:rPr>
          <w:rFonts w:ascii="仿宋" w:eastAsia="仿宋" w:hAnsi="仿宋" w:cs="仿宋" w:hint="eastAsia"/>
          <w:color w:val="000000"/>
          <w:sz w:val="32"/>
          <w:szCs w:val="32"/>
        </w:rPr>
        <w:t>预算执行部门的分管院领导</w:t>
      </w:r>
      <w:r>
        <w:rPr>
          <w:rFonts w:ascii="仿宋" w:eastAsia="仿宋" w:hAnsi="仿宋" w:cs="仿宋" w:hint="eastAsia"/>
          <w:sz w:val="32"/>
          <w:szCs w:val="32"/>
        </w:rPr>
        <w:t>批准、财务处复核后发放。</w:t>
      </w:r>
    </w:p>
    <w:p w:rsidR="0060316A" w:rsidRDefault="003B223E">
      <w:pPr>
        <w:spacing w:line="560" w:lineRule="exact"/>
        <w:ind w:firstLineChars="250" w:firstLine="800"/>
        <w:rPr>
          <w:rFonts w:ascii="仿宋" w:eastAsia="仿宋" w:hAnsi="仿宋" w:cs="仿宋"/>
          <w:sz w:val="32"/>
          <w:szCs w:val="32"/>
        </w:rPr>
      </w:pPr>
      <w:r>
        <w:rPr>
          <w:rFonts w:ascii="仿宋" w:eastAsia="仿宋" w:hAnsi="仿宋" w:cs="仿宋" w:hint="eastAsia"/>
          <w:sz w:val="32"/>
          <w:szCs w:val="32"/>
        </w:rPr>
        <w:t>④经学</w:t>
      </w:r>
      <w:r>
        <w:rPr>
          <w:rFonts w:ascii="仿宋" w:eastAsia="仿宋" w:hAnsi="仿宋" w:cs="仿宋" w:hint="eastAsia"/>
          <w:sz w:val="32"/>
          <w:szCs w:val="32"/>
        </w:rPr>
        <w:t>院</w:t>
      </w:r>
      <w:r>
        <w:rPr>
          <w:rFonts w:ascii="仿宋" w:eastAsia="仿宋" w:hAnsi="仿宋" w:cs="仿宋" w:hint="eastAsia"/>
          <w:sz w:val="32"/>
          <w:szCs w:val="32"/>
        </w:rPr>
        <w:t>研究同意开展的</w:t>
      </w:r>
      <w:r>
        <w:rPr>
          <w:rFonts w:ascii="仿宋" w:eastAsia="仿宋" w:hAnsi="仿宋" w:cs="仿宋" w:hint="eastAsia"/>
          <w:sz w:val="32"/>
          <w:szCs w:val="32"/>
        </w:rPr>
        <w:t>院</w:t>
      </w:r>
      <w:r>
        <w:rPr>
          <w:rFonts w:ascii="仿宋" w:eastAsia="仿宋" w:hAnsi="仿宋" w:cs="仿宋" w:hint="eastAsia"/>
          <w:sz w:val="32"/>
          <w:szCs w:val="32"/>
        </w:rPr>
        <w:t>级党课、团课、培训等支付给</w:t>
      </w:r>
      <w:r>
        <w:rPr>
          <w:rFonts w:ascii="仿宋" w:eastAsia="仿宋" w:hAnsi="仿宋" w:cs="仿宋" w:hint="eastAsia"/>
          <w:sz w:val="32"/>
          <w:szCs w:val="32"/>
        </w:rPr>
        <w:t>院</w:t>
      </w:r>
      <w:r>
        <w:rPr>
          <w:rFonts w:ascii="仿宋" w:eastAsia="仿宋" w:hAnsi="仿宋" w:cs="仿宋" w:hint="eastAsia"/>
          <w:color w:val="000000"/>
          <w:sz w:val="32"/>
          <w:szCs w:val="32"/>
        </w:rPr>
        <w:t>内专家课酬</w:t>
      </w:r>
      <w:r>
        <w:rPr>
          <w:rFonts w:ascii="仿宋" w:eastAsia="仿宋" w:hAnsi="仿宋" w:cs="仿宋" w:hint="eastAsia"/>
          <w:color w:val="FF0000"/>
          <w:sz w:val="32"/>
          <w:szCs w:val="32"/>
        </w:rPr>
        <w:t>，</w:t>
      </w:r>
      <w:r>
        <w:rPr>
          <w:rFonts w:ascii="仿宋" w:eastAsia="仿宋" w:hAnsi="仿宋" w:cs="仿宋" w:hint="eastAsia"/>
          <w:sz w:val="32"/>
          <w:szCs w:val="32"/>
        </w:rPr>
        <w:t>由预算执行部门制表、人事处审批、</w:t>
      </w:r>
      <w:r>
        <w:rPr>
          <w:rFonts w:ascii="仿宋" w:eastAsia="仿宋" w:hAnsi="仿宋" w:cs="仿宋" w:hint="eastAsia"/>
          <w:color w:val="000000"/>
          <w:sz w:val="32"/>
          <w:szCs w:val="32"/>
        </w:rPr>
        <w:t>预算执行部门的分管院领导</w:t>
      </w:r>
      <w:r>
        <w:rPr>
          <w:rFonts w:ascii="仿宋" w:eastAsia="仿宋" w:hAnsi="仿宋" w:cs="仿宋" w:hint="eastAsia"/>
          <w:sz w:val="32"/>
          <w:szCs w:val="32"/>
        </w:rPr>
        <w:t>批准、财务处复核后发放。</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⑤经学院研究同意，非工作时间或工作日延长工作时间完成学生管理、安全维稳、安全保卫、图书馆开放、医疗诊治、招生、财务决算等专项附加绩效，</w:t>
      </w:r>
      <w:r>
        <w:rPr>
          <w:rFonts w:ascii="仿宋" w:eastAsia="仿宋" w:hAnsi="仿宋" w:cs="仿宋" w:hint="eastAsia"/>
          <w:sz w:val="32"/>
          <w:szCs w:val="32"/>
        </w:rPr>
        <w:t>由预算执行部门制表、人事处审批、预算执行部门的分管院领导</w:t>
      </w:r>
      <w:r>
        <w:rPr>
          <w:rFonts w:ascii="仿宋" w:eastAsia="仿宋" w:hAnsi="仿宋" w:cs="仿宋" w:hint="eastAsia"/>
          <w:sz w:val="32"/>
          <w:szCs w:val="32"/>
        </w:rPr>
        <w:t>批准、财务处复核后发放。</w:t>
      </w:r>
    </w:p>
    <w:p w:rsidR="0060316A" w:rsidRDefault="003B223E">
      <w:pPr>
        <w:spacing w:line="560" w:lineRule="exact"/>
        <w:ind w:firstLineChars="150" w:firstLine="480"/>
        <w:rPr>
          <w:rFonts w:ascii="仿宋" w:eastAsia="仿宋" w:hAnsi="仿宋" w:cs="仿宋"/>
          <w:color w:val="000000"/>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color w:val="000000"/>
          <w:sz w:val="32"/>
          <w:szCs w:val="32"/>
        </w:rPr>
        <w:t>《贵州商学院绩效考核及绩效分配实施方案》规定的不纳入绩效工资总量的其他非绩效性人员支出，</w:t>
      </w:r>
      <w:r>
        <w:rPr>
          <w:rFonts w:ascii="仿宋" w:eastAsia="仿宋" w:hAnsi="仿宋" w:cs="仿宋" w:hint="eastAsia"/>
          <w:sz w:val="32"/>
          <w:szCs w:val="32"/>
        </w:rPr>
        <w:t>经学院批准后，</w:t>
      </w:r>
      <w:r>
        <w:rPr>
          <w:rFonts w:ascii="仿宋" w:eastAsia="仿宋" w:hAnsi="仿宋" w:cs="仿宋" w:hint="eastAsia"/>
          <w:color w:val="000000"/>
          <w:sz w:val="32"/>
          <w:szCs w:val="32"/>
        </w:rPr>
        <w:t>由执行部门制表、</w:t>
      </w:r>
      <w:r>
        <w:rPr>
          <w:rFonts w:ascii="仿宋" w:eastAsia="仿宋" w:hAnsi="仿宋" w:cs="仿宋" w:hint="eastAsia"/>
          <w:sz w:val="32"/>
          <w:szCs w:val="32"/>
        </w:rPr>
        <w:t>预算执行部门的分管院领导</w:t>
      </w:r>
      <w:r>
        <w:rPr>
          <w:rFonts w:ascii="仿宋" w:eastAsia="仿宋" w:hAnsi="仿宋" w:cs="仿宋" w:hint="eastAsia"/>
          <w:color w:val="000000"/>
          <w:sz w:val="32"/>
          <w:szCs w:val="32"/>
        </w:rPr>
        <w:t>批准、财务处复核后发放。</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、长期聘用人员经费支出</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长期聘用人员的工资及社会保障支出等，由人事处制表、财务处复核后发放。</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对经过学院研究同意新进的聘</w:t>
      </w:r>
      <w:r>
        <w:rPr>
          <w:rFonts w:ascii="仿宋" w:eastAsia="仿宋" w:hAnsi="仿宋" w:cs="仿宋" w:hint="eastAsia"/>
          <w:sz w:val="32"/>
          <w:szCs w:val="32"/>
        </w:rPr>
        <w:t>用人员，首次办理时，还须报</w:t>
      </w:r>
      <w:r>
        <w:rPr>
          <w:rFonts w:ascii="仿宋" w:eastAsia="仿宋" w:hAnsi="仿宋" w:cs="仿宋" w:hint="eastAsia"/>
          <w:sz w:val="32"/>
          <w:szCs w:val="32"/>
        </w:rPr>
        <w:t>人事处的分管院领导批准</w:t>
      </w:r>
      <w:r>
        <w:rPr>
          <w:rFonts w:ascii="仿宋" w:eastAsia="仿宋" w:hAnsi="仿宋" w:cs="仿宋" w:hint="eastAsia"/>
          <w:sz w:val="32"/>
          <w:szCs w:val="32"/>
        </w:rPr>
        <w:t>。</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长期聘用人员的其他人员性支出，按在编人员经费支出权限</w:t>
      </w:r>
      <w:r>
        <w:rPr>
          <w:rFonts w:ascii="仿宋" w:eastAsia="仿宋" w:hAnsi="仿宋" w:cs="仿宋" w:hint="eastAsia"/>
          <w:sz w:val="32"/>
          <w:szCs w:val="32"/>
        </w:rPr>
        <w:t>及</w:t>
      </w:r>
      <w:r>
        <w:rPr>
          <w:rFonts w:ascii="仿宋" w:eastAsia="仿宋" w:hAnsi="仿宋" w:cs="仿宋" w:hint="eastAsia"/>
          <w:sz w:val="32"/>
          <w:szCs w:val="32"/>
        </w:rPr>
        <w:t>流程办理。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、离退休人员支出</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离退休人员支出，由离退休处制表、人事处审批、</w:t>
      </w:r>
      <w:r>
        <w:rPr>
          <w:rFonts w:ascii="仿宋" w:eastAsia="仿宋" w:hAnsi="仿宋" w:cs="仿宋" w:hint="eastAsia"/>
          <w:sz w:val="32"/>
          <w:szCs w:val="32"/>
        </w:rPr>
        <w:t>人事处的分管院领导批准</w:t>
      </w:r>
      <w:r>
        <w:rPr>
          <w:rFonts w:ascii="仿宋" w:eastAsia="仿宋" w:hAnsi="仿宋" w:cs="仿宋" w:hint="eastAsia"/>
          <w:sz w:val="32"/>
          <w:szCs w:val="32"/>
        </w:rPr>
        <w:t>、财务处复核后发放。</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、学生款项支出</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按规定发给学生的各类助学金、困难补助等，由大学生资助中心制表、分管院领导批准、财务处复核后发放。</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按规定发给学生的各类奖学金，由学生处审批、大学生资助中心审核、分管院领导批准、财务处复核后发放</w:t>
      </w:r>
      <w:r>
        <w:rPr>
          <w:rFonts w:ascii="仿宋" w:eastAsia="仿宋" w:hAnsi="仿宋" w:cs="仿宋" w:hint="eastAsia"/>
          <w:sz w:val="32"/>
          <w:szCs w:val="32"/>
        </w:rPr>
        <w:t>。</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、外聘教师课酬，按《贵州商学院外聘教师管理办法》（黔商院发〔</w:t>
      </w:r>
      <w:r>
        <w:rPr>
          <w:rFonts w:ascii="仿宋" w:eastAsia="仿宋" w:hAnsi="仿宋" w:cs="仿宋" w:hint="eastAsia"/>
          <w:sz w:val="32"/>
          <w:szCs w:val="32"/>
        </w:rPr>
        <w:t>2018</w:t>
      </w:r>
      <w:r>
        <w:rPr>
          <w:rFonts w:ascii="仿宋" w:eastAsia="仿宋" w:hAnsi="仿宋" w:cs="仿宋" w:hint="eastAsia"/>
          <w:sz w:val="32"/>
          <w:szCs w:val="32"/>
        </w:rPr>
        <w:t>〕</w:t>
      </w:r>
      <w:r>
        <w:rPr>
          <w:rFonts w:ascii="仿宋" w:eastAsia="仿宋" w:hAnsi="仿宋" w:cs="仿宋" w:hint="eastAsia"/>
          <w:sz w:val="32"/>
          <w:szCs w:val="32"/>
        </w:rPr>
        <w:t>65</w:t>
      </w:r>
      <w:r>
        <w:rPr>
          <w:rFonts w:ascii="仿宋" w:eastAsia="仿宋" w:hAnsi="仿宋" w:cs="仿宋" w:hint="eastAsia"/>
          <w:sz w:val="32"/>
          <w:szCs w:val="32"/>
        </w:rPr>
        <w:t>号）执行，由二级学院（部）制表、教务处审核、人事处</w:t>
      </w:r>
      <w:r>
        <w:rPr>
          <w:rFonts w:ascii="仿宋" w:eastAsia="仿宋" w:hAnsi="仿宋" w:cs="仿宋" w:hint="eastAsia"/>
          <w:sz w:val="32"/>
          <w:szCs w:val="32"/>
        </w:rPr>
        <w:t>审批</w:t>
      </w:r>
      <w:r>
        <w:rPr>
          <w:rFonts w:ascii="仿宋" w:eastAsia="仿宋" w:hAnsi="仿宋" w:cs="仿宋" w:hint="eastAsia"/>
          <w:sz w:val="32"/>
          <w:szCs w:val="32"/>
        </w:rPr>
        <w:t>、财务处复核发放。</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（二）公用经费支出的审批权限</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、公用经费支出包括运行经费支出、专项公用经费支出和资本性支出。</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、凡是各预算执行部门使用学院下达的预算内公用经费，其支出的审批权限如表</w:t>
      </w:r>
      <w:r>
        <w:rPr>
          <w:rFonts w:ascii="仿宋" w:eastAsia="仿宋" w:hAnsi="仿宋" w:cs="仿宋" w:hint="eastAsia"/>
          <w:sz w:val="32"/>
          <w:szCs w:val="32"/>
        </w:rPr>
        <w:t>1</w:t>
      </w:r>
      <w:r>
        <w:rPr>
          <w:rFonts w:ascii="仿宋" w:eastAsia="仿宋" w:hAnsi="仿宋" w:cs="仿宋" w:hint="eastAsia"/>
          <w:sz w:val="32"/>
          <w:szCs w:val="32"/>
        </w:rPr>
        <w:t>所示。</w:t>
      </w:r>
    </w:p>
    <w:p w:rsidR="0060316A" w:rsidRDefault="003B223E">
      <w:pPr>
        <w:spacing w:line="560" w:lineRule="exact"/>
        <w:ind w:firstLineChars="950" w:firstLine="3040"/>
        <w:rPr>
          <w:rFonts w:ascii="仿宋" w:eastAsia="仿宋" w:hAnsi="仿宋" w:cs="仿宋"/>
          <w:sz w:val="32"/>
          <w:szCs w:val="32"/>
        </w:rPr>
      </w:pPr>
      <w:r>
        <w:rPr>
          <w:rFonts w:ascii="仿宋" w:eastAsia="仿宋" w:hAnsi="仿宋" w:cs="仿宋" w:hint="eastAsia"/>
          <w:sz w:val="32"/>
          <w:szCs w:val="32"/>
        </w:rPr>
        <w:t>表</w:t>
      </w:r>
      <w:r>
        <w:rPr>
          <w:rFonts w:ascii="仿宋" w:eastAsia="仿宋" w:hAnsi="仿宋" w:cs="仿宋" w:hint="eastAsia"/>
          <w:sz w:val="32"/>
          <w:szCs w:val="32"/>
        </w:rPr>
        <w:t xml:space="preserve">1 </w:t>
      </w:r>
      <w:r>
        <w:rPr>
          <w:rFonts w:ascii="仿宋" w:eastAsia="仿宋" w:hAnsi="仿宋" w:cs="仿宋" w:hint="eastAsia"/>
          <w:sz w:val="32"/>
          <w:szCs w:val="32"/>
        </w:rPr>
        <w:t>公用经费支出审批权限表</w:t>
      </w:r>
      <w:r>
        <w:rPr>
          <w:rFonts w:ascii="仿宋" w:eastAsia="仿宋" w:hAnsi="仿宋" w:cs="仿宋" w:hint="eastAsia"/>
          <w:sz w:val="32"/>
          <w:szCs w:val="32"/>
        </w:rPr>
        <w:t xml:space="preserve">                                               </w:t>
      </w:r>
    </w:p>
    <w:tbl>
      <w:tblPr>
        <w:tblW w:w="8931" w:type="dxa"/>
        <w:jc w:val="center"/>
        <w:tblBorders>
          <w:top w:val="single" w:sz="8" w:space="0" w:color="auto"/>
          <w:bottom w:val="single" w:sz="8" w:space="0" w:color="auto"/>
          <w:insideH w:val="single" w:sz="8" w:space="0" w:color="auto"/>
          <w:insideV w:val="single" w:sz="8" w:space="0" w:color="auto"/>
        </w:tblBorders>
        <w:tblLayout w:type="fixed"/>
        <w:tblLook w:val="04A0" w:firstRow="1" w:lastRow="0" w:firstColumn="1" w:lastColumn="0" w:noHBand="0" w:noVBand="1"/>
      </w:tblPr>
      <w:tblGrid>
        <w:gridCol w:w="2887"/>
        <w:gridCol w:w="1633"/>
        <w:gridCol w:w="1000"/>
        <w:gridCol w:w="1067"/>
        <w:gridCol w:w="2344"/>
      </w:tblGrid>
      <w:tr w:rsidR="0060316A">
        <w:trPr>
          <w:trHeight w:val="484"/>
          <w:jc w:val="center"/>
        </w:trPr>
        <w:tc>
          <w:tcPr>
            <w:tcW w:w="2887"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经费支出金额</w:t>
            </w:r>
          </w:p>
        </w:tc>
        <w:tc>
          <w:tcPr>
            <w:tcW w:w="1633"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预算执行部门主要负责人</w:t>
            </w:r>
          </w:p>
        </w:tc>
        <w:tc>
          <w:tcPr>
            <w:tcW w:w="1000"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财务负责人</w:t>
            </w:r>
          </w:p>
        </w:tc>
        <w:tc>
          <w:tcPr>
            <w:tcW w:w="1067"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分管</w:t>
            </w:r>
          </w:p>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院领导</w:t>
            </w:r>
          </w:p>
        </w:tc>
        <w:tc>
          <w:tcPr>
            <w:tcW w:w="2344"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说明</w:t>
            </w:r>
          </w:p>
        </w:tc>
      </w:tr>
      <w:tr w:rsidR="0060316A">
        <w:trPr>
          <w:trHeight w:val="510"/>
          <w:jc w:val="center"/>
        </w:trPr>
        <w:tc>
          <w:tcPr>
            <w:tcW w:w="2887"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支出金额＜</w:t>
            </w:r>
            <w:r>
              <w:rPr>
                <w:rFonts w:ascii="仿宋" w:eastAsia="仿宋" w:hAnsi="仿宋" w:cs="仿宋" w:hint="eastAsia"/>
                <w:kern w:val="0"/>
                <w:sz w:val="32"/>
                <w:szCs w:val="32"/>
              </w:rPr>
              <w:t>5</w:t>
            </w:r>
            <w:r>
              <w:rPr>
                <w:rFonts w:ascii="仿宋" w:eastAsia="仿宋" w:hAnsi="仿宋" w:cs="仿宋" w:hint="eastAsia"/>
                <w:kern w:val="0"/>
                <w:sz w:val="32"/>
                <w:szCs w:val="32"/>
              </w:rPr>
              <w:t>万元</w:t>
            </w:r>
          </w:p>
        </w:tc>
        <w:tc>
          <w:tcPr>
            <w:tcW w:w="1633"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w:t>
            </w:r>
          </w:p>
        </w:tc>
        <w:tc>
          <w:tcPr>
            <w:tcW w:w="1000"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w:t>
            </w:r>
          </w:p>
        </w:tc>
        <w:tc>
          <w:tcPr>
            <w:tcW w:w="1067" w:type="dxa"/>
            <w:vAlign w:val="center"/>
          </w:tcPr>
          <w:p w:rsidR="0060316A" w:rsidRDefault="0060316A">
            <w:pPr>
              <w:spacing w:line="560" w:lineRule="exact"/>
              <w:jc w:val="center"/>
              <w:rPr>
                <w:rFonts w:ascii="仿宋" w:eastAsia="仿宋" w:hAnsi="仿宋" w:cs="仿宋"/>
                <w:kern w:val="0"/>
                <w:sz w:val="32"/>
                <w:szCs w:val="32"/>
              </w:rPr>
            </w:pPr>
          </w:p>
        </w:tc>
        <w:tc>
          <w:tcPr>
            <w:tcW w:w="2344" w:type="dxa"/>
          </w:tcPr>
          <w:p w:rsidR="0060316A" w:rsidRDefault="0060316A">
            <w:pPr>
              <w:spacing w:line="560" w:lineRule="exact"/>
              <w:rPr>
                <w:rFonts w:ascii="仿宋" w:eastAsia="仿宋" w:hAnsi="仿宋" w:cs="仿宋"/>
                <w:kern w:val="0"/>
                <w:sz w:val="32"/>
                <w:szCs w:val="32"/>
              </w:rPr>
            </w:pPr>
          </w:p>
        </w:tc>
      </w:tr>
      <w:tr w:rsidR="0060316A">
        <w:trPr>
          <w:trHeight w:val="510"/>
          <w:jc w:val="center"/>
        </w:trPr>
        <w:tc>
          <w:tcPr>
            <w:tcW w:w="2887"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5</w:t>
            </w:r>
            <w:r>
              <w:rPr>
                <w:rFonts w:ascii="仿宋" w:eastAsia="仿宋" w:hAnsi="仿宋" w:cs="仿宋" w:hint="eastAsia"/>
                <w:kern w:val="0"/>
                <w:sz w:val="32"/>
                <w:szCs w:val="32"/>
              </w:rPr>
              <w:t>万元≦支出金额＜</w:t>
            </w:r>
            <w:r>
              <w:rPr>
                <w:rFonts w:ascii="仿宋" w:eastAsia="仿宋" w:hAnsi="仿宋" w:cs="仿宋" w:hint="eastAsia"/>
                <w:kern w:val="0"/>
                <w:sz w:val="32"/>
                <w:szCs w:val="32"/>
              </w:rPr>
              <w:t>10</w:t>
            </w:r>
            <w:r>
              <w:rPr>
                <w:rFonts w:ascii="仿宋" w:eastAsia="仿宋" w:hAnsi="仿宋" w:cs="仿宋" w:hint="eastAsia"/>
                <w:kern w:val="0"/>
                <w:sz w:val="32"/>
                <w:szCs w:val="32"/>
              </w:rPr>
              <w:t>万元</w:t>
            </w:r>
          </w:p>
        </w:tc>
        <w:tc>
          <w:tcPr>
            <w:tcW w:w="1633"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w:t>
            </w:r>
          </w:p>
        </w:tc>
        <w:tc>
          <w:tcPr>
            <w:tcW w:w="1000"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w:t>
            </w:r>
          </w:p>
        </w:tc>
        <w:tc>
          <w:tcPr>
            <w:tcW w:w="1067"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w:t>
            </w:r>
          </w:p>
        </w:tc>
        <w:tc>
          <w:tcPr>
            <w:tcW w:w="2344" w:type="dxa"/>
          </w:tcPr>
          <w:p w:rsidR="0060316A" w:rsidRDefault="0060316A">
            <w:pPr>
              <w:spacing w:line="560" w:lineRule="exact"/>
              <w:rPr>
                <w:rFonts w:ascii="仿宋" w:eastAsia="仿宋" w:hAnsi="仿宋" w:cs="仿宋"/>
                <w:kern w:val="0"/>
                <w:sz w:val="32"/>
                <w:szCs w:val="32"/>
              </w:rPr>
            </w:pPr>
          </w:p>
        </w:tc>
      </w:tr>
      <w:tr w:rsidR="0060316A">
        <w:trPr>
          <w:trHeight w:val="510"/>
          <w:jc w:val="center"/>
        </w:trPr>
        <w:tc>
          <w:tcPr>
            <w:tcW w:w="2887"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10</w:t>
            </w:r>
            <w:r>
              <w:rPr>
                <w:rFonts w:ascii="仿宋" w:eastAsia="仿宋" w:hAnsi="仿宋" w:cs="仿宋" w:hint="eastAsia"/>
                <w:kern w:val="0"/>
                <w:sz w:val="32"/>
                <w:szCs w:val="32"/>
              </w:rPr>
              <w:t>万元≦支出金额＜</w:t>
            </w:r>
            <w:r>
              <w:rPr>
                <w:rFonts w:ascii="仿宋" w:eastAsia="仿宋" w:hAnsi="仿宋" w:cs="仿宋" w:hint="eastAsia"/>
                <w:kern w:val="0"/>
                <w:sz w:val="32"/>
                <w:szCs w:val="32"/>
              </w:rPr>
              <w:t>50</w:t>
            </w:r>
            <w:r>
              <w:rPr>
                <w:rFonts w:ascii="仿宋" w:eastAsia="仿宋" w:hAnsi="仿宋" w:cs="仿宋" w:hint="eastAsia"/>
                <w:kern w:val="0"/>
                <w:sz w:val="32"/>
                <w:szCs w:val="32"/>
              </w:rPr>
              <w:t>万元</w:t>
            </w:r>
          </w:p>
        </w:tc>
        <w:tc>
          <w:tcPr>
            <w:tcW w:w="1633"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w:t>
            </w:r>
          </w:p>
        </w:tc>
        <w:tc>
          <w:tcPr>
            <w:tcW w:w="1000"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w:t>
            </w:r>
          </w:p>
        </w:tc>
        <w:tc>
          <w:tcPr>
            <w:tcW w:w="1067"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w:t>
            </w:r>
          </w:p>
        </w:tc>
        <w:tc>
          <w:tcPr>
            <w:tcW w:w="2344" w:type="dxa"/>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须提供院长办公会纪要</w:t>
            </w:r>
          </w:p>
        </w:tc>
      </w:tr>
      <w:tr w:rsidR="0060316A">
        <w:trPr>
          <w:trHeight w:val="510"/>
          <w:jc w:val="center"/>
        </w:trPr>
        <w:tc>
          <w:tcPr>
            <w:tcW w:w="2887"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50</w:t>
            </w:r>
            <w:r>
              <w:rPr>
                <w:rFonts w:ascii="仿宋" w:eastAsia="仿宋" w:hAnsi="仿宋" w:cs="仿宋" w:hint="eastAsia"/>
                <w:kern w:val="0"/>
                <w:sz w:val="32"/>
                <w:szCs w:val="32"/>
              </w:rPr>
              <w:t>万元≦支出金额</w:t>
            </w:r>
          </w:p>
        </w:tc>
        <w:tc>
          <w:tcPr>
            <w:tcW w:w="1633"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w:t>
            </w:r>
          </w:p>
        </w:tc>
        <w:tc>
          <w:tcPr>
            <w:tcW w:w="1000"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w:t>
            </w:r>
          </w:p>
        </w:tc>
        <w:tc>
          <w:tcPr>
            <w:tcW w:w="1067"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w:t>
            </w:r>
          </w:p>
        </w:tc>
        <w:tc>
          <w:tcPr>
            <w:tcW w:w="2344" w:type="dxa"/>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须提供党委会纪要</w:t>
            </w:r>
          </w:p>
        </w:tc>
      </w:tr>
    </w:tbl>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注：表</w:t>
      </w:r>
      <w:r>
        <w:rPr>
          <w:rFonts w:ascii="仿宋" w:eastAsia="仿宋" w:hAnsi="仿宋" w:cs="仿宋" w:hint="eastAsia"/>
          <w:sz w:val="32"/>
          <w:szCs w:val="32"/>
        </w:rPr>
        <w:t>1</w:t>
      </w:r>
      <w:r>
        <w:rPr>
          <w:rFonts w:ascii="仿宋" w:eastAsia="仿宋" w:hAnsi="仿宋" w:cs="仿宋" w:hint="eastAsia"/>
          <w:sz w:val="32"/>
          <w:szCs w:val="32"/>
        </w:rPr>
        <w:t>中</w:t>
      </w:r>
      <w:r>
        <w:rPr>
          <w:rFonts w:ascii="仿宋" w:eastAsia="仿宋" w:hAnsi="仿宋" w:cs="仿宋" w:hint="eastAsia"/>
          <w:kern w:val="0"/>
          <w:sz w:val="32"/>
          <w:szCs w:val="32"/>
        </w:rPr>
        <w:t>分管院领导指</w:t>
      </w:r>
      <w:r>
        <w:rPr>
          <w:rFonts w:ascii="仿宋" w:eastAsia="仿宋" w:hAnsi="仿宋" w:cs="仿宋" w:hint="eastAsia"/>
          <w:kern w:val="0"/>
          <w:sz w:val="32"/>
          <w:szCs w:val="32"/>
        </w:rPr>
        <w:t>预算执行部门的分管院领导</w:t>
      </w:r>
      <w:r>
        <w:rPr>
          <w:rFonts w:ascii="仿宋" w:eastAsia="仿宋" w:hAnsi="仿宋" w:cs="仿宋" w:hint="eastAsia"/>
          <w:kern w:val="0"/>
          <w:sz w:val="32"/>
          <w:szCs w:val="32"/>
        </w:rPr>
        <w:t>。</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其中：</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）同一事项，不能拆分成几次报账。</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）电话费、水电费、物业管理费、安保服务费、交通车租赁费等有明确计量计价依据或者有合同约定的公用支出，由各预算执行部门审批，财务处审核后支付。</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）资本性支出采购流程按国资处相关规定执行。</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（三）专项资金支出</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1</w:t>
      </w:r>
      <w:r>
        <w:rPr>
          <w:rFonts w:ascii="仿宋" w:eastAsia="仿宋" w:hAnsi="仿宋" w:cs="仿宋" w:hint="eastAsia"/>
          <w:sz w:val="32"/>
          <w:szCs w:val="32"/>
        </w:rPr>
        <w:t>、专项资金指来自财政、主管部门及其他单位的各种指定用途的资金（学生款项除外）。</w:t>
      </w:r>
    </w:p>
    <w:p w:rsidR="0060316A" w:rsidRDefault="003B223E">
      <w:pPr>
        <w:spacing w:line="560" w:lineRule="exact"/>
        <w:ind w:firstLineChars="300" w:firstLine="96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、使用专项资金前，执行部门须编制专项资金支出预算，按下列权限进行预算审批：</w:t>
      </w:r>
      <w:r>
        <w:rPr>
          <w:rFonts w:ascii="仿宋" w:eastAsia="仿宋" w:hAnsi="仿宋" w:cs="仿宋" w:hint="eastAsia"/>
          <w:sz w:val="32"/>
          <w:szCs w:val="32"/>
        </w:rPr>
        <w:t xml:space="preserve"> </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表</w:t>
      </w:r>
      <w:r>
        <w:rPr>
          <w:rFonts w:ascii="仿宋" w:eastAsia="仿宋" w:hAnsi="仿宋" w:cs="仿宋" w:hint="eastAsia"/>
          <w:sz w:val="32"/>
          <w:szCs w:val="32"/>
        </w:rPr>
        <w:t>2</w:t>
      </w:r>
      <w:r>
        <w:rPr>
          <w:rFonts w:ascii="仿宋" w:eastAsia="仿宋" w:hAnsi="仿宋" w:cs="仿宋" w:hint="eastAsia"/>
          <w:sz w:val="32"/>
          <w:szCs w:val="32"/>
        </w:rPr>
        <w:t xml:space="preserve"> </w:t>
      </w:r>
      <w:r>
        <w:rPr>
          <w:rFonts w:ascii="仿宋" w:eastAsia="仿宋" w:hAnsi="仿宋" w:cs="仿宋" w:hint="eastAsia"/>
          <w:sz w:val="32"/>
          <w:szCs w:val="32"/>
        </w:rPr>
        <w:t>专项资金支出预算审批权限表</w:t>
      </w:r>
      <w:r>
        <w:rPr>
          <w:rFonts w:ascii="仿宋" w:eastAsia="仿宋" w:hAnsi="仿宋" w:cs="仿宋" w:hint="eastAsia"/>
          <w:sz w:val="32"/>
          <w:szCs w:val="32"/>
        </w:rPr>
        <w:t xml:space="preserve">              </w:t>
      </w:r>
    </w:p>
    <w:tbl>
      <w:tblPr>
        <w:tblW w:w="8701" w:type="dxa"/>
        <w:jc w:val="center"/>
        <w:tblBorders>
          <w:top w:val="single" w:sz="8" w:space="0" w:color="auto"/>
          <w:bottom w:val="single" w:sz="8" w:space="0" w:color="auto"/>
          <w:insideH w:val="single" w:sz="8" w:space="0" w:color="auto"/>
          <w:insideV w:val="single" w:sz="8" w:space="0" w:color="auto"/>
        </w:tblBorders>
        <w:tblLayout w:type="fixed"/>
        <w:tblLook w:val="04A0" w:firstRow="1" w:lastRow="0" w:firstColumn="1" w:lastColumn="0" w:noHBand="0" w:noVBand="1"/>
      </w:tblPr>
      <w:tblGrid>
        <w:gridCol w:w="3099"/>
        <w:gridCol w:w="1701"/>
        <w:gridCol w:w="1276"/>
        <w:gridCol w:w="2625"/>
      </w:tblGrid>
      <w:tr w:rsidR="0060316A">
        <w:trPr>
          <w:trHeight w:val="484"/>
          <w:jc w:val="center"/>
        </w:trPr>
        <w:tc>
          <w:tcPr>
            <w:tcW w:w="3099"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专项资金支出金额</w:t>
            </w:r>
          </w:p>
        </w:tc>
        <w:tc>
          <w:tcPr>
            <w:tcW w:w="1701"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执行部门主要负责人</w:t>
            </w:r>
          </w:p>
        </w:tc>
        <w:tc>
          <w:tcPr>
            <w:tcW w:w="1276"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分管</w:t>
            </w:r>
          </w:p>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院领导</w:t>
            </w:r>
          </w:p>
        </w:tc>
        <w:tc>
          <w:tcPr>
            <w:tcW w:w="2625"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说明</w:t>
            </w:r>
          </w:p>
        </w:tc>
      </w:tr>
      <w:tr w:rsidR="0060316A">
        <w:trPr>
          <w:trHeight w:val="510"/>
          <w:jc w:val="center"/>
        </w:trPr>
        <w:tc>
          <w:tcPr>
            <w:tcW w:w="3099"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支出金额＜</w:t>
            </w:r>
            <w:r>
              <w:rPr>
                <w:rFonts w:ascii="仿宋" w:eastAsia="仿宋" w:hAnsi="仿宋" w:cs="仿宋" w:hint="eastAsia"/>
                <w:kern w:val="0"/>
                <w:sz w:val="32"/>
                <w:szCs w:val="32"/>
              </w:rPr>
              <w:t>5</w:t>
            </w:r>
            <w:r>
              <w:rPr>
                <w:rFonts w:ascii="仿宋" w:eastAsia="仿宋" w:hAnsi="仿宋" w:cs="仿宋" w:hint="eastAsia"/>
                <w:kern w:val="0"/>
                <w:sz w:val="32"/>
                <w:szCs w:val="32"/>
              </w:rPr>
              <w:t>万元</w:t>
            </w:r>
          </w:p>
        </w:tc>
        <w:tc>
          <w:tcPr>
            <w:tcW w:w="1701"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w:t>
            </w:r>
          </w:p>
        </w:tc>
        <w:tc>
          <w:tcPr>
            <w:tcW w:w="1276"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w:t>
            </w:r>
          </w:p>
        </w:tc>
        <w:tc>
          <w:tcPr>
            <w:tcW w:w="2625" w:type="dxa"/>
          </w:tcPr>
          <w:p w:rsidR="0060316A" w:rsidRDefault="0060316A">
            <w:pPr>
              <w:spacing w:line="560" w:lineRule="exact"/>
              <w:rPr>
                <w:rFonts w:ascii="仿宋" w:eastAsia="仿宋" w:hAnsi="仿宋" w:cs="仿宋"/>
                <w:kern w:val="0"/>
                <w:sz w:val="32"/>
                <w:szCs w:val="32"/>
              </w:rPr>
            </w:pPr>
          </w:p>
        </w:tc>
      </w:tr>
      <w:tr w:rsidR="0060316A">
        <w:trPr>
          <w:trHeight w:val="510"/>
          <w:jc w:val="center"/>
        </w:trPr>
        <w:tc>
          <w:tcPr>
            <w:tcW w:w="3099"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5</w:t>
            </w:r>
            <w:r>
              <w:rPr>
                <w:rFonts w:ascii="仿宋" w:eastAsia="仿宋" w:hAnsi="仿宋" w:cs="仿宋" w:hint="eastAsia"/>
                <w:kern w:val="0"/>
                <w:sz w:val="32"/>
                <w:szCs w:val="32"/>
              </w:rPr>
              <w:t>≦支出金额＜</w:t>
            </w:r>
            <w:r>
              <w:rPr>
                <w:rFonts w:ascii="仿宋" w:eastAsia="仿宋" w:hAnsi="仿宋" w:cs="仿宋" w:hint="eastAsia"/>
                <w:kern w:val="0"/>
                <w:sz w:val="32"/>
                <w:szCs w:val="32"/>
              </w:rPr>
              <w:t>50</w:t>
            </w:r>
            <w:r>
              <w:rPr>
                <w:rFonts w:ascii="仿宋" w:eastAsia="仿宋" w:hAnsi="仿宋" w:cs="仿宋" w:hint="eastAsia"/>
                <w:kern w:val="0"/>
                <w:sz w:val="32"/>
                <w:szCs w:val="32"/>
              </w:rPr>
              <w:t>万元</w:t>
            </w:r>
          </w:p>
        </w:tc>
        <w:tc>
          <w:tcPr>
            <w:tcW w:w="1701"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w:t>
            </w:r>
          </w:p>
        </w:tc>
        <w:tc>
          <w:tcPr>
            <w:tcW w:w="1276"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w:t>
            </w:r>
          </w:p>
        </w:tc>
        <w:tc>
          <w:tcPr>
            <w:tcW w:w="2625" w:type="dxa"/>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须提供院长办公会纪要</w:t>
            </w:r>
          </w:p>
        </w:tc>
      </w:tr>
      <w:tr w:rsidR="0060316A">
        <w:trPr>
          <w:trHeight w:val="510"/>
          <w:jc w:val="center"/>
        </w:trPr>
        <w:tc>
          <w:tcPr>
            <w:tcW w:w="3099"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50</w:t>
            </w:r>
            <w:r>
              <w:rPr>
                <w:rFonts w:ascii="仿宋" w:eastAsia="仿宋" w:hAnsi="仿宋" w:cs="仿宋" w:hint="eastAsia"/>
                <w:kern w:val="0"/>
                <w:sz w:val="32"/>
                <w:szCs w:val="32"/>
              </w:rPr>
              <w:t>≦支出金额</w:t>
            </w:r>
          </w:p>
        </w:tc>
        <w:tc>
          <w:tcPr>
            <w:tcW w:w="1701"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w:t>
            </w:r>
          </w:p>
        </w:tc>
        <w:tc>
          <w:tcPr>
            <w:tcW w:w="1276"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w:t>
            </w:r>
          </w:p>
        </w:tc>
        <w:tc>
          <w:tcPr>
            <w:tcW w:w="2625" w:type="dxa"/>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须提供党委会纪要</w:t>
            </w:r>
          </w:p>
        </w:tc>
      </w:tr>
    </w:tbl>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注：表</w:t>
      </w:r>
      <w:r>
        <w:rPr>
          <w:rFonts w:ascii="仿宋" w:eastAsia="仿宋" w:hAnsi="仿宋" w:cs="仿宋" w:hint="eastAsia"/>
          <w:sz w:val="32"/>
          <w:szCs w:val="32"/>
        </w:rPr>
        <w:t>2</w:t>
      </w:r>
      <w:r>
        <w:rPr>
          <w:rFonts w:ascii="仿宋" w:eastAsia="仿宋" w:hAnsi="仿宋" w:cs="仿宋" w:hint="eastAsia"/>
          <w:sz w:val="32"/>
          <w:szCs w:val="32"/>
        </w:rPr>
        <w:t>中</w:t>
      </w:r>
      <w:r>
        <w:rPr>
          <w:rFonts w:ascii="仿宋" w:eastAsia="仿宋" w:hAnsi="仿宋" w:cs="仿宋" w:hint="eastAsia"/>
          <w:kern w:val="0"/>
          <w:sz w:val="32"/>
          <w:szCs w:val="32"/>
        </w:rPr>
        <w:t>分管院领导指预算执行部门的分管院领导</w:t>
      </w:r>
      <w:r>
        <w:rPr>
          <w:rFonts w:ascii="仿宋" w:eastAsia="仿宋" w:hAnsi="仿宋" w:cs="仿宋" w:hint="eastAsia"/>
          <w:kern w:val="0"/>
          <w:sz w:val="32"/>
          <w:szCs w:val="32"/>
        </w:rPr>
        <w:t>。</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、使用专项资金时，按表</w:t>
      </w:r>
      <w:r>
        <w:rPr>
          <w:rFonts w:ascii="仿宋" w:eastAsia="仿宋" w:hAnsi="仿宋" w:cs="仿宋" w:hint="eastAsia"/>
          <w:sz w:val="32"/>
          <w:szCs w:val="32"/>
        </w:rPr>
        <w:t>1</w:t>
      </w:r>
      <w:r>
        <w:rPr>
          <w:rFonts w:ascii="仿宋" w:eastAsia="仿宋" w:hAnsi="仿宋" w:cs="仿宋" w:hint="eastAsia"/>
          <w:sz w:val="32"/>
          <w:szCs w:val="32"/>
        </w:rPr>
        <w:t>的审批权限办理支出审批。</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（四）科研项目经费支出的审批权限</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科研项目经费支出的审批，按</w:t>
      </w:r>
      <w:r>
        <w:rPr>
          <w:rFonts w:ascii="仿宋" w:eastAsia="仿宋" w:hAnsi="仿宋" w:cs="仿宋" w:hint="eastAsia"/>
          <w:sz w:val="32"/>
          <w:szCs w:val="32"/>
        </w:rPr>
        <w:t>我院</w:t>
      </w:r>
      <w:r>
        <w:rPr>
          <w:rFonts w:ascii="仿宋" w:eastAsia="仿宋" w:hAnsi="仿宋" w:cs="仿宋" w:hint="eastAsia"/>
          <w:sz w:val="32"/>
          <w:szCs w:val="32"/>
        </w:rPr>
        <w:t>科研经费管理的有关规定执行。</w:t>
      </w:r>
    </w:p>
    <w:p w:rsidR="0060316A" w:rsidRDefault="003B223E">
      <w:pPr>
        <w:spacing w:line="560" w:lineRule="exact"/>
        <w:rPr>
          <w:rFonts w:ascii="仿宋" w:eastAsia="仿宋" w:hAnsi="仿宋" w:cs="仿宋"/>
          <w:sz w:val="32"/>
          <w:szCs w:val="32"/>
        </w:rPr>
      </w:pPr>
      <w:r>
        <w:rPr>
          <w:rFonts w:ascii="仿宋" w:eastAsia="仿宋" w:hAnsi="仿宋" w:cs="仿宋" w:hint="eastAsia"/>
          <w:b/>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经费支出事前审计事项的规定</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经费支出需事前审计的，按照审计处的相关规定执行。</w:t>
      </w:r>
    </w:p>
    <w:p w:rsidR="0060316A" w:rsidRDefault="003B223E">
      <w:pPr>
        <w:spacing w:line="560" w:lineRule="exact"/>
        <w:rPr>
          <w:rFonts w:ascii="仿宋" w:eastAsia="仿宋" w:hAnsi="仿宋" w:cs="仿宋"/>
          <w:sz w:val="32"/>
          <w:szCs w:val="32"/>
        </w:rPr>
      </w:pPr>
      <w:r>
        <w:rPr>
          <w:rFonts w:ascii="仿宋" w:eastAsia="仿宋" w:hAnsi="仿宋" w:cs="仿宋" w:hint="eastAsia"/>
          <w:b/>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附则</w:t>
      </w:r>
    </w:p>
    <w:p w:rsidR="0060316A" w:rsidRDefault="003B223E">
      <w:pPr>
        <w:spacing w:line="560" w:lineRule="exact"/>
        <w:ind w:firstLineChars="200" w:firstLine="640"/>
        <w:rPr>
          <w:rFonts w:ascii="仿宋" w:eastAsia="仿宋" w:hAnsi="仿宋" w:cs="仿宋"/>
          <w:color w:val="FF0000"/>
          <w:sz w:val="32"/>
          <w:szCs w:val="32"/>
        </w:rPr>
      </w:pPr>
      <w:r>
        <w:rPr>
          <w:rFonts w:ascii="仿宋" w:eastAsia="仿宋" w:hAnsi="仿宋" w:cs="仿宋" w:hint="eastAsia"/>
          <w:sz w:val="32"/>
          <w:szCs w:val="32"/>
        </w:rPr>
        <w:t>（一）本办法从发文之日起执行，原《贵州商学院经费支出审批权限办法</w:t>
      </w:r>
      <w:r>
        <w:rPr>
          <w:rFonts w:ascii="仿宋" w:eastAsia="仿宋" w:hAnsi="仿宋" w:cs="仿宋" w:hint="eastAsia"/>
          <w:sz w:val="32"/>
          <w:szCs w:val="32"/>
        </w:rPr>
        <w:t>(</w:t>
      </w:r>
      <w:r>
        <w:rPr>
          <w:rFonts w:ascii="仿宋" w:eastAsia="仿宋" w:hAnsi="仿宋" w:cs="仿宋" w:hint="eastAsia"/>
          <w:sz w:val="32"/>
          <w:szCs w:val="32"/>
        </w:rPr>
        <w:t>试行</w:t>
      </w:r>
      <w:r>
        <w:rPr>
          <w:rFonts w:ascii="仿宋" w:eastAsia="仿宋" w:hAnsi="仿宋" w:cs="仿宋" w:hint="eastAsia"/>
          <w:sz w:val="32"/>
          <w:szCs w:val="32"/>
        </w:rPr>
        <w:t>)(</w:t>
      </w:r>
      <w:r>
        <w:rPr>
          <w:rFonts w:ascii="仿宋" w:eastAsia="仿宋" w:hAnsi="仿宋" w:cs="仿宋" w:hint="eastAsia"/>
          <w:sz w:val="32"/>
          <w:szCs w:val="32"/>
        </w:rPr>
        <w:t>黔商院发</w:t>
      </w:r>
      <w:r>
        <w:rPr>
          <w:rFonts w:ascii="仿宋" w:eastAsia="仿宋" w:hAnsi="仿宋" w:cs="仿宋" w:hint="eastAsia"/>
          <w:sz w:val="32"/>
          <w:szCs w:val="32"/>
        </w:rPr>
        <w:t>[2016]21</w:t>
      </w:r>
      <w:r>
        <w:rPr>
          <w:rFonts w:ascii="仿宋" w:eastAsia="仿宋" w:hAnsi="仿宋" w:cs="仿宋" w:hint="eastAsia"/>
          <w:sz w:val="32"/>
          <w:szCs w:val="32"/>
        </w:rPr>
        <w:t>号</w:t>
      </w:r>
      <w:r>
        <w:rPr>
          <w:rFonts w:ascii="仿宋" w:eastAsia="仿宋" w:hAnsi="仿宋" w:cs="仿宋" w:hint="eastAsia"/>
          <w:sz w:val="32"/>
          <w:szCs w:val="32"/>
        </w:rPr>
        <w:t>)</w:t>
      </w:r>
      <w:r>
        <w:rPr>
          <w:rFonts w:ascii="仿宋" w:eastAsia="仿宋" w:hAnsi="仿宋" w:cs="仿宋" w:hint="eastAsia"/>
          <w:sz w:val="32"/>
          <w:szCs w:val="32"/>
        </w:rPr>
        <w:t>》同时废止。</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（二）本办法由学院财务处负责解释。</w:t>
      </w: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105</w:t>
      </w:r>
      <w:r>
        <w:rPr>
          <w:rFonts w:ascii="仿宋" w:eastAsia="仿宋" w:hAnsi="仿宋" w:cs="仿宋" w:hint="eastAsia"/>
          <w:sz w:val="32"/>
          <w:szCs w:val="32"/>
        </w:rPr>
        <w:t>号</w:t>
      </w:r>
    </w:p>
    <w:p w:rsidR="0060316A" w:rsidRDefault="0060316A">
      <w:pPr>
        <w:spacing w:line="62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450" w:name="_Toc6589"/>
      <w:bookmarkStart w:id="451" w:name="_Toc25270"/>
      <w:bookmarkStart w:id="452" w:name="_Toc12543"/>
      <w:bookmarkStart w:id="453" w:name="_Toc19050"/>
      <w:r>
        <w:rPr>
          <w:rFonts w:ascii="方正小标宋简体" w:eastAsia="方正小标宋简体" w:hAnsi="方正小标宋简体" w:cs="方正小标宋简体" w:hint="eastAsia"/>
          <w:bCs/>
          <w:sz w:val="44"/>
          <w:szCs w:val="44"/>
        </w:rPr>
        <w:t>关于印发《贵州商学院公职人员借款</w:t>
      </w: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预开票</w:t>
      </w: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管理办法细则》的通知</w:t>
      </w:r>
      <w:bookmarkEnd w:id="450"/>
      <w:bookmarkEnd w:id="451"/>
      <w:bookmarkEnd w:id="452"/>
      <w:bookmarkEnd w:id="453"/>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《贵州商学院公职人员借款</w:t>
      </w:r>
      <w:r>
        <w:rPr>
          <w:rFonts w:ascii="仿宋" w:eastAsia="仿宋" w:hAnsi="仿宋" w:cs="仿宋" w:hint="eastAsia"/>
          <w:sz w:val="32"/>
          <w:szCs w:val="32"/>
        </w:rPr>
        <w:t>(</w:t>
      </w:r>
      <w:r>
        <w:rPr>
          <w:rFonts w:ascii="仿宋" w:eastAsia="仿宋" w:hAnsi="仿宋" w:cs="仿宋" w:hint="eastAsia"/>
          <w:sz w:val="32"/>
          <w:szCs w:val="32"/>
        </w:rPr>
        <w:t>预开票</w:t>
      </w:r>
      <w:r>
        <w:rPr>
          <w:rFonts w:ascii="仿宋" w:eastAsia="仿宋" w:hAnsi="仿宋" w:cs="仿宋" w:hint="eastAsia"/>
          <w:sz w:val="32"/>
          <w:szCs w:val="32"/>
        </w:rPr>
        <w:t>)</w:t>
      </w:r>
      <w:r>
        <w:rPr>
          <w:rFonts w:ascii="仿宋" w:eastAsia="仿宋" w:hAnsi="仿宋" w:cs="仿宋" w:hint="eastAsia"/>
          <w:sz w:val="32"/>
          <w:szCs w:val="32"/>
        </w:rPr>
        <w:t>管理办法细则》</w:t>
      </w:r>
      <w:r>
        <w:rPr>
          <w:rFonts w:ascii="仿宋" w:eastAsia="仿宋" w:hAnsi="仿宋" w:cs="仿宋" w:hint="eastAsia"/>
          <w:sz w:val="32"/>
          <w:szCs w:val="32"/>
        </w:rPr>
        <w:t>已</w:t>
      </w:r>
      <w:r>
        <w:rPr>
          <w:rFonts w:ascii="仿宋" w:eastAsia="仿宋" w:hAnsi="仿宋" w:cs="仿宋" w:hint="eastAsia"/>
          <w:sz w:val="32"/>
          <w:szCs w:val="32"/>
        </w:rPr>
        <w:t>经</w:t>
      </w:r>
      <w:r>
        <w:rPr>
          <w:rFonts w:ascii="仿宋" w:eastAsia="仿宋" w:hAnsi="仿宋" w:cs="仿宋" w:hint="eastAsia"/>
          <w:sz w:val="32"/>
          <w:szCs w:val="32"/>
        </w:rPr>
        <w:t>院长办公会研究同意</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700" w:firstLine="544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17</w:t>
      </w:r>
      <w:r>
        <w:rPr>
          <w:rFonts w:ascii="仿宋" w:eastAsia="仿宋" w:hAnsi="仿宋" w:cs="仿宋" w:hint="eastAsia"/>
          <w:sz w:val="32"/>
          <w:szCs w:val="32"/>
        </w:rPr>
        <w:t>日</w:t>
      </w:r>
    </w:p>
    <w:p w:rsidR="0060316A" w:rsidRDefault="0060316A">
      <w:pPr>
        <w:spacing w:line="560" w:lineRule="exact"/>
        <w:ind w:firstLineChars="1800" w:firstLine="5760"/>
        <w:rPr>
          <w:rFonts w:ascii="仿宋" w:eastAsia="仿宋" w:hAnsi="仿宋" w:cs="仿宋"/>
          <w:sz w:val="32"/>
          <w:szCs w:val="32"/>
        </w:rPr>
      </w:pPr>
    </w:p>
    <w:p w:rsidR="0060316A" w:rsidRDefault="0060316A">
      <w:pPr>
        <w:spacing w:line="560" w:lineRule="exact"/>
        <w:ind w:firstLineChars="1800" w:firstLine="5760"/>
        <w:rPr>
          <w:rFonts w:ascii="仿宋" w:eastAsia="仿宋" w:hAnsi="仿宋" w:cs="仿宋"/>
          <w:sz w:val="32"/>
          <w:szCs w:val="32"/>
        </w:rPr>
      </w:pPr>
    </w:p>
    <w:p w:rsidR="0060316A" w:rsidRDefault="0060316A">
      <w:pPr>
        <w:spacing w:line="560" w:lineRule="exact"/>
        <w:rPr>
          <w:rFonts w:ascii="方正小标宋_GBK" w:eastAsia="方正小标宋_GBK" w:hAnsi="方正小标宋_GBK" w:cs="方正小标宋_GBK"/>
          <w:bCs/>
          <w:sz w:val="44"/>
          <w:szCs w:val="44"/>
        </w:rPr>
      </w:pPr>
    </w:p>
    <w:p w:rsidR="0060316A" w:rsidRDefault="0060316A">
      <w:pPr>
        <w:spacing w:line="560" w:lineRule="exact"/>
        <w:rPr>
          <w:rFonts w:ascii="方正小标宋_GBK" w:eastAsia="方正小标宋_GBK" w:hAnsi="方正小标宋_GBK" w:cs="方正小标宋_GBK"/>
          <w:bCs/>
          <w:sz w:val="44"/>
          <w:szCs w:val="44"/>
        </w:rPr>
      </w:pPr>
    </w:p>
    <w:p w:rsidR="0060316A" w:rsidRDefault="003B223E">
      <w:pPr>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贵州商学院公职人员借款</w:t>
      </w:r>
      <w:r>
        <w:rPr>
          <w:rFonts w:ascii="方正小标宋_GBK" w:eastAsia="方正小标宋_GBK" w:hAnsi="方正小标宋_GBK" w:cs="方正小标宋_GBK" w:hint="eastAsia"/>
          <w:bCs/>
          <w:sz w:val="44"/>
          <w:szCs w:val="44"/>
        </w:rPr>
        <w:t>(</w:t>
      </w:r>
      <w:r>
        <w:rPr>
          <w:rFonts w:ascii="方正小标宋_GBK" w:eastAsia="方正小标宋_GBK" w:hAnsi="方正小标宋_GBK" w:cs="方正小标宋_GBK" w:hint="eastAsia"/>
          <w:bCs/>
          <w:sz w:val="44"/>
          <w:szCs w:val="44"/>
        </w:rPr>
        <w:t>预开票</w:t>
      </w:r>
      <w:r>
        <w:rPr>
          <w:rFonts w:ascii="方正小标宋_GBK" w:eastAsia="方正小标宋_GBK" w:hAnsi="方正小标宋_GBK" w:cs="方正小标宋_GBK" w:hint="eastAsia"/>
          <w:bCs/>
          <w:sz w:val="44"/>
          <w:szCs w:val="44"/>
        </w:rPr>
        <w:t>)</w:t>
      </w:r>
    </w:p>
    <w:p w:rsidR="0060316A" w:rsidRDefault="003B223E">
      <w:pPr>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管理办法细则</w:t>
      </w:r>
    </w:p>
    <w:p w:rsidR="0060316A" w:rsidRDefault="0060316A">
      <w:pPr>
        <w:spacing w:line="560" w:lineRule="exact"/>
        <w:rPr>
          <w:rFonts w:ascii="SimSun"/>
          <w:b/>
          <w:sz w:val="32"/>
          <w:szCs w:val="32"/>
        </w:rPr>
      </w:pPr>
    </w:p>
    <w:p w:rsidR="0060316A" w:rsidRDefault="003B223E">
      <w:pPr>
        <w:spacing w:line="560" w:lineRule="exact"/>
        <w:jc w:val="center"/>
        <w:rPr>
          <w:rFonts w:ascii="SimSun"/>
          <w:b/>
          <w:sz w:val="32"/>
          <w:szCs w:val="32"/>
        </w:rPr>
      </w:pPr>
      <w:r>
        <w:rPr>
          <w:rFonts w:ascii="SimSun" w:hAnsi="SimSun" w:hint="eastAsia"/>
          <w:b/>
          <w:sz w:val="32"/>
          <w:szCs w:val="32"/>
        </w:rPr>
        <w:t>第一章</w:t>
      </w:r>
      <w:r>
        <w:rPr>
          <w:rFonts w:ascii="SimSun" w:hAnsi="SimSun"/>
          <w:b/>
          <w:sz w:val="32"/>
          <w:szCs w:val="32"/>
        </w:rPr>
        <w:t xml:space="preserve"> </w:t>
      </w:r>
      <w:r>
        <w:rPr>
          <w:rFonts w:ascii="SimSun" w:hAnsi="SimSun" w:hint="eastAsia"/>
          <w:b/>
          <w:sz w:val="32"/>
          <w:szCs w:val="32"/>
        </w:rPr>
        <w:t>总则</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第一条</w:t>
      </w:r>
      <w:r>
        <w:rPr>
          <w:rFonts w:ascii="仿宋" w:eastAsia="仿宋" w:hAnsi="仿宋"/>
          <w:sz w:val="32"/>
          <w:szCs w:val="32"/>
        </w:rPr>
        <w:t xml:space="preserve">  </w:t>
      </w:r>
      <w:r>
        <w:rPr>
          <w:rFonts w:ascii="仿宋" w:eastAsia="仿宋" w:hAnsi="仿宋" w:hint="eastAsia"/>
          <w:sz w:val="32"/>
          <w:szCs w:val="32"/>
        </w:rPr>
        <w:t>为进一步严肃财经纪律，规范国家公职人员借用国家资金行为，确保财政资金安全，根据《事业单位会计准则》等法律法规和《贵州省公职人员借款管理办法》（黔财预〔</w:t>
      </w:r>
      <w:r>
        <w:rPr>
          <w:rFonts w:ascii="仿宋" w:eastAsia="仿宋" w:hAnsi="仿宋" w:hint="eastAsia"/>
          <w:sz w:val="32"/>
          <w:szCs w:val="32"/>
        </w:rPr>
        <w:t>2018</w:t>
      </w:r>
      <w:r>
        <w:rPr>
          <w:rFonts w:ascii="仿宋" w:eastAsia="仿宋" w:hAnsi="仿宋" w:hint="eastAsia"/>
          <w:sz w:val="32"/>
          <w:szCs w:val="32"/>
        </w:rPr>
        <w:t>〕</w:t>
      </w:r>
      <w:r>
        <w:rPr>
          <w:rFonts w:ascii="Times New Roman" w:eastAsia="仿宋" w:hAnsi="Times New Roman"/>
          <w:sz w:val="32"/>
          <w:szCs w:val="32"/>
        </w:rPr>
        <w:t>119</w:t>
      </w:r>
      <w:r>
        <w:rPr>
          <w:rFonts w:ascii="仿宋" w:eastAsia="仿宋" w:hAnsi="仿宋" w:hint="eastAsia"/>
          <w:sz w:val="32"/>
          <w:szCs w:val="32"/>
        </w:rPr>
        <w:t>号）的要求，结合学院实际，按照“三重一大”、内部控制要求，特制定本细则。</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第二条</w:t>
      </w:r>
      <w:r>
        <w:rPr>
          <w:rFonts w:ascii="仿宋" w:eastAsia="仿宋" w:hAnsi="仿宋"/>
          <w:sz w:val="32"/>
          <w:szCs w:val="32"/>
        </w:rPr>
        <w:t xml:space="preserve"> </w:t>
      </w:r>
      <w:r>
        <w:rPr>
          <w:rFonts w:ascii="仿宋" w:eastAsia="仿宋" w:hAnsi="仿宋" w:hint="eastAsia"/>
          <w:sz w:val="32"/>
          <w:szCs w:val="32"/>
        </w:rPr>
        <w:t>借款人需为我校在编人员。借款不得托人代办。部门负责人对借款人亲笔签名及其审批事项的真实性负责。</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第三条</w:t>
      </w:r>
      <w:r>
        <w:rPr>
          <w:rFonts w:ascii="仿宋" w:eastAsia="仿宋" w:hAnsi="仿宋"/>
          <w:sz w:val="32"/>
          <w:szCs w:val="32"/>
        </w:rPr>
        <w:t xml:space="preserve"> </w:t>
      </w:r>
      <w:r>
        <w:rPr>
          <w:rFonts w:ascii="仿宋" w:eastAsia="仿宋" w:hAnsi="仿宋" w:hint="eastAsia"/>
          <w:sz w:val="32"/>
          <w:szCs w:val="32"/>
        </w:rPr>
        <w:t>借款用途包括培训费、因特殊情况不能在公务卡免息期内报销的公务支出等。非特殊公务事项一般不得借支。差旅费不借支。</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第四条</w:t>
      </w:r>
      <w:r>
        <w:rPr>
          <w:rFonts w:ascii="仿宋" w:eastAsia="仿宋" w:hAnsi="仿宋"/>
          <w:sz w:val="32"/>
          <w:szCs w:val="32"/>
        </w:rPr>
        <w:t xml:space="preserve"> </w:t>
      </w:r>
      <w:r>
        <w:rPr>
          <w:rFonts w:ascii="仿宋" w:eastAsia="仿宋" w:hAnsi="仿宋" w:hint="eastAsia"/>
          <w:sz w:val="32"/>
          <w:szCs w:val="32"/>
        </w:rPr>
        <w:t>借款人办理退休、出国、调动（含校内部门间调动）、离职、辞职、外单位挂职等事项，由借款人所在单位先核实借款情况，对还未核销的，要先归还借款后再办理相关手续。</w:t>
      </w:r>
    </w:p>
    <w:p w:rsidR="0060316A" w:rsidRDefault="003B223E">
      <w:pPr>
        <w:spacing w:line="560" w:lineRule="exact"/>
        <w:jc w:val="center"/>
        <w:rPr>
          <w:rFonts w:ascii="SimSun"/>
          <w:b/>
          <w:sz w:val="32"/>
          <w:szCs w:val="32"/>
        </w:rPr>
      </w:pPr>
      <w:r>
        <w:rPr>
          <w:rFonts w:ascii="SimSun" w:hAnsi="SimSun" w:hint="eastAsia"/>
          <w:b/>
          <w:sz w:val="32"/>
          <w:szCs w:val="32"/>
        </w:rPr>
        <w:t>第二章</w:t>
      </w:r>
      <w:r>
        <w:rPr>
          <w:rFonts w:ascii="SimSun" w:hAnsi="SimSun"/>
          <w:b/>
          <w:sz w:val="32"/>
          <w:szCs w:val="32"/>
        </w:rPr>
        <w:t xml:space="preserve"> </w:t>
      </w:r>
      <w:r>
        <w:rPr>
          <w:rFonts w:ascii="SimSun" w:hAnsi="SimSun" w:hint="eastAsia"/>
          <w:b/>
          <w:sz w:val="32"/>
          <w:szCs w:val="32"/>
        </w:rPr>
        <w:t>借款原则</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第五条</w:t>
      </w:r>
      <w:r>
        <w:rPr>
          <w:rFonts w:ascii="仿宋" w:eastAsia="仿宋" w:hAnsi="仿宋"/>
          <w:sz w:val="32"/>
          <w:szCs w:val="32"/>
        </w:rPr>
        <w:t xml:space="preserve"> </w:t>
      </w:r>
      <w:r>
        <w:rPr>
          <w:rFonts w:ascii="仿宋" w:eastAsia="仿宋" w:hAnsi="仿宋" w:hint="eastAsia"/>
          <w:sz w:val="32"/>
          <w:szCs w:val="32"/>
        </w:rPr>
        <w:t>预算控制原则。借用公款应有明确的经费预算项目或经费来源，严禁无预算借支。</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第六条</w:t>
      </w:r>
      <w:r>
        <w:rPr>
          <w:rFonts w:ascii="仿宋" w:eastAsia="仿宋" w:hAnsi="仿宋"/>
          <w:sz w:val="32"/>
          <w:szCs w:val="32"/>
        </w:rPr>
        <w:t xml:space="preserve"> </w:t>
      </w:r>
      <w:r>
        <w:rPr>
          <w:rFonts w:ascii="仿宋" w:eastAsia="仿宋" w:hAnsi="仿宋" w:hint="eastAsia"/>
          <w:sz w:val="32"/>
          <w:szCs w:val="32"/>
        </w:rPr>
        <w:t>专款专用原则。借用公款应</w:t>
      </w:r>
      <w:r>
        <w:rPr>
          <w:rFonts w:ascii="仿宋" w:eastAsia="仿宋" w:hAnsi="仿宋" w:hint="eastAsia"/>
          <w:sz w:val="32"/>
          <w:szCs w:val="32"/>
        </w:rPr>
        <w:t>专款专用，不得一借多用或挪作他用，报账冲销借款的事项须与借款事由相一致。应一事一结，</w:t>
      </w:r>
      <w:r>
        <w:rPr>
          <w:rFonts w:ascii="仿宋" w:eastAsia="仿宋" w:hAnsi="仿宋"/>
          <w:sz w:val="32"/>
          <w:szCs w:val="32"/>
        </w:rPr>
        <w:t xml:space="preserve"> </w:t>
      </w:r>
      <w:r>
        <w:rPr>
          <w:rFonts w:ascii="仿宋" w:eastAsia="仿宋" w:hAnsi="仿宋" w:hint="eastAsia"/>
          <w:sz w:val="32"/>
          <w:szCs w:val="32"/>
        </w:rPr>
        <w:t>前账不清新账不借。不得长期挂账，不得转移、混淆债权或债务。</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第七条</w:t>
      </w:r>
      <w:r>
        <w:rPr>
          <w:rFonts w:ascii="仿宋" w:eastAsia="仿宋" w:hAnsi="仿宋"/>
          <w:sz w:val="32"/>
          <w:szCs w:val="32"/>
        </w:rPr>
        <w:t xml:space="preserve"> </w:t>
      </w:r>
      <w:r>
        <w:rPr>
          <w:rFonts w:ascii="仿宋" w:eastAsia="仿宋" w:hAnsi="仿宋" w:hint="eastAsia"/>
          <w:sz w:val="32"/>
          <w:szCs w:val="32"/>
        </w:rPr>
        <w:t>销账留案原则。已核销借款应该建立备查账留底，永久追溯。</w:t>
      </w:r>
    </w:p>
    <w:p w:rsidR="0060316A" w:rsidRDefault="003B223E">
      <w:pPr>
        <w:spacing w:line="560" w:lineRule="exact"/>
        <w:jc w:val="center"/>
        <w:rPr>
          <w:rFonts w:ascii="SimSun"/>
          <w:b/>
          <w:sz w:val="32"/>
          <w:szCs w:val="32"/>
        </w:rPr>
      </w:pPr>
      <w:r>
        <w:rPr>
          <w:rFonts w:ascii="SimSun" w:hAnsi="SimSun" w:hint="eastAsia"/>
          <w:b/>
          <w:sz w:val="32"/>
          <w:szCs w:val="32"/>
        </w:rPr>
        <w:t>第三章</w:t>
      </w:r>
      <w:r>
        <w:rPr>
          <w:rFonts w:ascii="SimSun" w:hAnsi="SimSun"/>
          <w:b/>
          <w:sz w:val="32"/>
          <w:szCs w:val="32"/>
        </w:rPr>
        <w:t xml:space="preserve"> </w:t>
      </w:r>
      <w:r>
        <w:rPr>
          <w:rFonts w:ascii="SimSun" w:hAnsi="SimSun" w:hint="eastAsia"/>
          <w:b/>
          <w:sz w:val="32"/>
          <w:szCs w:val="32"/>
        </w:rPr>
        <w:t>借款审批程序</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第八条</w:t>
      </w:r>
      <w:r>
        <w:rPr>
          <w:rFonts w:ascii="仿宋" w:eastAsia="仿宋" w:hAnsi="仿宋"/>
          <w:sz w:val="32"/>
          <w:szCs w:val="32"/>
        </w:rPr>
        <w:t xml:space="preserve"> </w:t>
      </w:r>
      <w:r>
        <w:rPr>
          <w:rFonts w:ascii="仿宋" w:eastAsia="仿宋" w:hAnsi="仿宋" w:hint="eastAsia"/>
          <w:sz w:val="32"/>
          <w:szCs w:val="32"/>
        </w:rPr>
        <w:t>借款人需规范填写贵州商学院公务借款审批表暨借款收据（见附件</w:t>
      </w:r>
      <w:r>
        <w:rPr>
          <w:rFonts w:ascii="仿宋" w:eastAsia="仿宋" w:hAnsi="仿宋"/>
          <w:sz w:val="32"/>
          <w:szCs w:val="32"/>
        </w:rPr>
        <w:t>1</w:t>
      </w:r>
      <w:r>
        <w:rPr>
          <w:rFonts w:ascii="仿宋" w:eastAsia="仿宋" w:hAnsi="仿宋" w:hint="eastAsia"/>
          <w:sz w:val="32"/>
          <w:szCs w:val="32"/>
        </w:rPr>
        <w:t>），经审批后方可借款。</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对公账户借款需附合同或协议、情况说明等相关材料；个人借款必要时需附事由支撑材料、会议纪要、借款金额预估测算材料等相关材料。</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第九条</w:t>
      </w:r>
      <w:r>
        <w:rPr>
          <w:rFonts w:ascii="仿宋" w:eastAsia="仿宋" w:hAnsi="仿宋"/>
          <w:sz w:val="32"/>
          <w:szCs w:val="32"/>
        </w:rPr>
        <w:t xml:space="preserve"> </w:t>
      </w:r>
      <w:r>
        <w:rPr>
          <w:rFonts w:ascii="仿宋" w:eastAsia="仿宋" w:hAnsi="仿宋" w:hint="eastAsia"/>
          <w:sz w:val="32"/>
          <w:szCs w:val="32"/>
        </w:rPr>
        <w:t>借款原则上一律转账支付至收款人个人公务卡或对公账户。</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特</w:t>
      </w:r>
      <w:r>
        <w:rPr>
          <w:rFonts w:ascii="仿宋" w:eastAsia="仿宋" w:hAnsi="仿宋" w:hint="eastAsia"/>
          <w:sz w:val="32"/>
          <w:szCs w:val="32"/>
        </w:rPr>
        <w:t>殊情况借支现金或向个人非公务卡转款须符合《现金管理暂行条例》的规定，其使用范围仅限备用金、结算起点</w:t>
      </w:r>
      <w:r>
        <w:rPr>
          <w:rFonts w:ascii="仿宋" w:eastAsia="仿宋" w:hAnsi="仿宋"/>
          <w:sz w:val="32"/>
          <w:szCs w:val="32"/>
        </w:rPr>
        <w:t>1000</w:t>
      </w:r>
      <w:r>
        <w:rPr>
          <w:rFonts w:ascii="仿宋" w:eastAsia="仿宋" w:hAnsi="仿宋" w:hint="eastAsia"/>
          <w:sz w:val="32"/>
          <w:szCs w:val="32"/>
        </w:rPr>
        <w:t>元以下的零星支出等。</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第十条</w:t>
      </w:r>
      <w:r>
        <w:rPr>
          <w:rFonts w:ascii="仿宋" w:eastAsia="仿宋" w:hAnsi="仿宋"/>
          <w:sz w:val="32"/>
          <w:szCs w:val="32"/>
        </w:rPr>
        <w:t xml:space="preserve"> </w:t>
      </w:r>
      <w:r>
        <w:rPr>
          <w:rFonts w:ascii="仿宋" w:eastAsia="仿宋" w:hAnsi="仿宋" w:hint="eastAsia"/>
          <w:sz w:val="32"/>
          <w:szCs w:val="32"/>
        </w:rPr>
        <w:t>承诺还款时间应为公务办结后当月。</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第十一条</w:t>
      </w:r>
      <w:r>
        <w:rPr>
          <w:rFonts w:ascii="仿宋" w:eastAsia="仿宋" w:hAnsi="仿宋"/>
          <w:sz w:val="32"/>
          <w:szCs w:val="32"/>
        </w:rPr>
        <w:t xml:space="preserve"> </w:t>
      </w:r>
      <w:r>
        <w:rPr>
          <w:rFonts w:ascii="仿宋" w:eastAsia="仿宋" w:hAnsi="仿宋" w:hint="eastAsia"/>
          <w:sz w:val="32"/>
          <w:szCs w:val="32"/>
        </w:rPr>
        <w:t>审批权限按照《贵州商学院经费支出审批权限管理办法》（黔商院发〔</w:t>
      </w:r>
      <w:r>
        <w:rPr>
          <w:rFonts w:ascii="仿宋" w:eastAsia="仿宋" w:hAnsi="仿宋" w:hint="eastAsia"/>
          <w:sz w:val="32"/>
          <w:szCs w:val="32"/>
        </w:rPr>
        <w:t>2018</w:t>
      </w:r>
      <w:r>
        <w:rPr>
          <w:rFonts w:ascii="仿宋" w:eastAsia="仿宋" w:hAnsi="仿宋" w:hint="eastAsia"/>
          <w:sz w:val="32"/>
          <w:szCs w:val="32"/>
        </w:rPr>
        <w:t>〕</w:t>
      </w:r>
      <w:r>
        <w:rPr>
          <w:rFonts w:ascii="仿宋" w:eastAsia="仿宋" w:hAnsi="仿宋"/>
          <w:sz w:val="32"/>
          <w:szCs w:val="32"/>
        </w:rPr>
        <w:t>74</w:t>
      </w:r>
      <w:r>
        <w:rPr>
          <w:rFonts w:ascii="仿宋" w:eastAsia="仿宋" w:hAnsi="仿宋" w:hint="eastAsia"/>
          <w:sz w:val="32"/>
          <w:szCs w:val="32"/>
        </w:rPr>
        <w:t>号）规定执行。</w:t>
      </w:r>
    </w:p>
    <w:p w:rsidR="0060316A" w:rsidRDefault="003B223E">
      <w:pPr>
        <w:spacing w:line="560" w:lineRule="exact"/>
        <w:jc w:val="center"/>
        <w:rPr>
          <w:rFonts w:ascii="SimSun"/>
          <w:b/>
          <w:sz w:val="32"/>
          <w:szCs w:val="32"/>
        </w:rPr>
      </w:pPr>
      <w:r>
        <w:rPr>
          <w:rFonts w:ascii="SimSun" w:hAnsi="SimSun" w:hint="eastAsia"/>
          <w:b/>
          <w:sz w:val="32"/>
          <w:szCs w:val="32"/>
        </w:rPr>
        <w:t>第四章</w:t>
      </w:r>
      <w:r>
        <w:rPr>
          <w:rFonts w:ascii="SimSun" w:hAnsi="SimSun"/>
          <w:b/>
          <w:sz w:val="32"/>
          <w:szCs w:val="32"/>
        </w:rPr>
        <w:t xml:space="preserve"> </w:t>
      </w:r>
      <w:r>
        <w:rPr>
          <w:rFonts w:ascii="SimSun" w:hAnsi="SimSun" w:hint="eastAsia"/>
          <w:b/>
          <w:sz w:val="32"/>
          <w:szCs w:val="32"/>
        </w:rPr>
        <w:t>借款清算、核销</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第十二条</w:t>
      </w:r>
      <w:r>
        <w:rPr>
          <w:rFonts w:ascii="仿宋" w:eastAsia="仿宋" w:hAnsi="仿宋"/>
          <w:sz w:val="32"/>
          <w:szCs w:val="32"/>
        </w:rPr>
        <w:t xml:space="preserve">  </w:t>
      </w:r>
      <w:r>
        <w:rPr>
          <w:rFonts w:ascii="仿宋" w:eastAsia="仿宋" w:hAnsi="仿宋" w:hint="eastAsia"/>
          <w:sz w:val="32"/>
          <w:szCs w:val="32"/>
        </w:rPr>
        <w:t>当年</w:t>
      </w:r>
      <w:r>
        <w:rPr>
          <w:rFonts w:ascii="仿宋" w:eastAsia="仿宋" w:hAnsi="仿宋"/>
          <w:sz w:val="32"/>
          <w:szCs w:val="32"/>
        </w:rPr>
        <w:t>12</w:t>
      </w:r>
      <w:r>
        <w:rPr>
          <w:rFonts w:ascii="仿宋" w:eastAsia="仿宋" w:hAnsi="仿宋" w:hint="eastAsia"/>
          <w:sz w:val="32"/>
          <w:szCs w:val="32"/>
        </w:rPr>
        <w:t>月第一周内各种借款必清。</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第十三条</w:t>
      </w:r>
      <w:r>
        <w:rPr>
          <w:rFonts w:ascii="仿宋" w:eastAsia="仿宋" w:hAnsi="仿宋"/>
          <w:sz w:val="32"/>
          <w:szCs w:val="32"/>
        </w:rPr>
        <w:t xml:space="preserve">  </w:t>
      </w:r>
      <w:r>
        <w:rPr>
          <w:rFonts w:ascii="仿宋" w:eastAsia="仿宋" w:hAnsi="仿宋" w:hint="eastAsia"/>
          <w:sz w:val="32"/>
          <w:szCs w:val="32"/>
        </w:rPr>
        <w:t>借款支出需严格执行公务卡强制结算目录，对符合刷卡条件的，一律使用公务卡结算，不按规定使用公务卡的，财务人员不予报账核销借款。</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第十四条</w:t>
      </w:r>
      <w:r>
        <w:rPr>
          <w:rFonts w:ascii="仿宋" w:eastAsia="仿宋" w:hAnsi="仿宋"/>
          <w:sz w:val="32"/>
          <w:szCs w:val="32"/>
        </w:rPr>
        <w:t xml:space="preserve">  </w:t>
      </w:r>
      <w:r>
        <w:rPr>
          <w:rFonts w:ascii="仿宋" w:eastAsia="仿宋" w:hAnsi="仿宋" w:hint="eastAsia"/>
          <w:sz w:val="32"/>
          <w:szCs w:val="32"/>
        </w:rPr>
        <w:t>无特殊原因超过</w:t>
      </w:r>
      <w:r>
        <w:rPr>
          <w:rFonts w:ascii="仿宋" w:eastAsia="仿宋" w:hAnsi="仿宋"/>
          <w:sz w:val="32"/>
          <w:szCs w:val="32"/>
        </w:rPr>
        <w:t>3</w:t>
      </w:r>
      <w:r>
        <w:rPr>
          <w:rFonts w:ascii="仿宋" w:eastAsia="仿宋" w:hAnsi="仿宋" w:hint="eastAsia"/>
          <w:sz w:val="32"/>
          <w:szCs w:val="32"/>
        </w:rPr>
        <w:t>个月未报销或还款的，财务部门出具扣款通知书，直接从借款人有关收入中一次性或分期扣回。</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第十五条</w:t>
      </w:r>
      <w:r>
        <w:rPr>
          <w:rFonts w:ascii="仿宋" w:eastAsia="仿宋" w:hAnsi="仿宋"/>
          <w:sz w:val="32"/>
          <w:szCs w:val="32"/>
        </w:rPr>
        <w:t xml:space="preserve">  </w:t>
      </w:r>
      <w:r>
        <w:rPr>
          <w:rFonts w:ascii="仿宋" w:eastAsia="仿宋" w:hAnsi="仿宋" w:hint="eastAsia"/>
          <w:sz w:val="32"/>
          <w:szCs w:val="32"/>
        </w:rPr>
        <w:t>无法一次性还清的，要和学院签订分期还款协议还款，对无特殊情况拒不还款的，依法依规追缴。</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第十六条</w:t>
      </w:r>
      <w:r>
        <w:rPr>
          <w:rFonts w:ascii="仿宋" w:eastAsia="仿宋" w:hAnsi="仿宋"/>
          <w:sz w:val="32"/>
          <w:szCs w:val="32"/>
        </w:rPr>
        <w:t xml:space="preserve">  </w:t>
      </w:r>
      <w:r>
        <w:rPr>
          <w:rFonts w:ascii="仿宋" w:eastAsia="仿宋" w:hAnsi="仿宋" w:hint="eastAsia"/>
          <w:sz w:val="32"/>
          <w:szCs w:val="32"/>
        </w:rPr>
        <w:t>对有合法证据证明确实不能收回、按规可予核销的借款，按《贵州省公职人员借款管理办法》（黔财预〔</w:t>
      </w:r>
      <w:r>
        <w:rPr>
          <w:rFonts w:ascii="仿宋" w:eastAsia="仿宋" w:hAnsi="仿宋" w:hint="eastAsia"/>
          <w:sz w:val="32"/>
          <w:szCs w:val="32"/>
        </w:rPr>
        <w:t>2018</w:t>
      </w:r>
      <w:r>
        <w:rPr>
          <w:rFonts w:ascii="仿宋" w:eastAsia="仿宋" w:hAnsi="仿宋" w:hint="eastAsia"/>
          <w:sz w:val="32"/>
          <w:szCs w:val="32"/>
        </w:rPr>
        <w:t>〕</w:t>
      </w:r>
      <w:r>
        <w:rPr>
          <w:rFonts w:ascii="Times New Roman" w:eastAsia="仿宋" w:hAnsi="Times New Roman"/>
          <w:sz w:val="32"/>
          <w:szCs w:val="32"/>
        </w:rPr>
        <w:t>119</w:t>
      </w:r>
      <w:r>
        <w:rPr>
          <w:rFonts w:ascii="仿宋" w:eastAsia="仿宋" w:hAnsi="仿宋" w:hint="eastAsia"/>
          <w:sz w:val="32"/>
          <w:szCs w:val="32"/>
        </w:rPr>
        <w:t>号）有关规定执行。</w:t>
      </w:r>
    </w:p>
    <w:p w:rsidR="0060316A" w:rsidRDefault="003B223E">
      <w:pPr>
        <w:spacing w:line="560" w:lineRule="exact"/>
        <w:jc w:val="center"/>
        <w:rPr>
          <w:rFonts w:ascii="仿宋" w:eastAsia="仿宋" w:hAnsi="仿宋"/>
          <w:b/>
          <w:sz w:val="32"/>
          <w:szCs w:val="32"/>
        </w:rPr>
      </w:pPr>
      <w:r>
        <w:rPr>
          <w:rFonts w:ascii="仿宋" w:eastAsia="仿宋" w:hAnsi="仿宋" w:hint="eastAsia"/>
          <w:b/>
          <w:sz w:val="32"/>
          <w:szCs w:val="32"/>
        </w:rPr>
        <w:t>第五章</w:t>
      </w:r>
      <w:r>
        <w:rPr>
          <w:rFonts w:ascii="仿宋" w:eastAsia="仿宋" w:hAnsi="仿宋"/>
          <w:b/>
          <w:sz w:val="32"/>
          <w:szCs w:val="32"/>
        </w:rPr>
        <w:t xml:space="preserve">  </w:t>
      </w:r>
      <w:r>
        <w:rPr>
          <w:rFonts w:ascii="仿宋" w:eastAsia="仿宋" w:hAnsi="仿宋" w:hint="eastAsia"/>
          <w:b/>
          <w:sz w:val="32"/>
          <w:szCs w:val="32"/>
        </w:rPr>
        <w:t>预开票据</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第十七条</w:t>
      </w:r>
      <w:r>
        <w:rPr>
          <w:rFonts w:ascii="仿宋" w:eastAsia="仿宋" w:hAnsi="仿宋"/>
          <w:sz w:val="32"/>
          <w:szCs w:val="32"/>
        </w:rPr>
        <w:t xml:space="preserve"> </w:t>
      </w:r>
      <w:r>
        <w:rPr>
          <w:rFonts w:ascii="仿宋" w:eastAsia="仿宋" w:hAnsi="仿宋" w:hint="eastAsia"/>
          <w:sz w:val="32"/>
          <w:szCs w:val="32"/>
        </w:rPr>
        <w:t>因</w:t>
      </w:r>
      <w:r>
        <w:rPr>
          <w:rFonts w:ascii="仿宋" w:eastAsia="仿宋" w:hAnsi="仿宋" w:hint="eastAsia"/>
          <w:sz w:val="32"/>
          <w:szCs w:val="32"/>
        </w:rPr>
        <w:t>公务活动在财务收讫款项前需预开收据、发票的，视为经办人的借款。</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第十八条</w:t>
      </w:r>
      <w:r>
        <w:rPr>
          <w:rFonts w:ascii="仿宋" w:eastAsia="仿宋" w:hAnsi="仿宋"/>
          <w:sz w:val="32"/>
          <w:szCs w:val="32"/>
        </w:rPr>
        <w:t xml:space="preserve"> </w:t>
      </w:r>
      <w:r>
        <w:rPr>
          <w:rFonts w:ascii="仿宋" w:eastAsia="仿宋" w:hAnsi="仿宋" w:hint="eastAsia"/>
          <w:sz w:val="32"/>
          <w:szCs w:val="32"/>
        </w:rPr>
        <w:t>预开票时需提供相关合同或协议（双方自签署之日起三个月内且盖有贵州商学院印章），规范填写贵州商学院预开票据审批表（见附件</w:t>
      </w:r>
      <w:r>
        <w:rPr>
          <w:rFonts w:ascii="仿宋" w:eastAsia="仿宋" w:hAnsi="仿宋"/>
          <w:sz w:val="32"/>
          <w:szCs w:val="32"/>
        </w:rPr>
        <w:t>2</w:t>
      </w:r>
      <w:r>
        <w:rPr>
          <w:rFonts w:ascii="仿宋" w:eastAsia="仿宋" w:hAnsi="仿宋" w:hint="eastAsia"/>
          <w:sz w:val="32"/>
          <w:szCs w:val="32"/>
        </w:rPr>
        <w:t>），办理审批手续。</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第十九条</w:t>
      </w:r>
      <w:r>
        <w:rPr>
          <w:rFonts w:ascii="仿宋" w:eastAsia="仿宋" w:hAnsi="仿宋"/>
          <w:sz w:val="32"/>
          <w:szCs w:val="32"/>
        </w:rPr>
        <w:t xml:space="preserve"> </w:t>
      </w:r>
      <w:r>
        <w:rPr>
          <w:rFonts w:ascii="仿宋" w:eastAsia="仿宋" w:hAnsi="仿宋" w:hint="eastAsia"/>
          <w:sz w:val="32"/>
          <w:szCs w:val="32"/>
        </w:rPr>
        <w:t>预开票申请表在部门负责人签批后，开票金额</w:t>
      </w:r>
      <w:r>
        <w:rPr>
          <w:rFonts w:ascii="仿宋" w:eastAsia="仿宋" w:hAnsi="仿宋"/>
          <w:sz w:val="32"/>
          <w:szCs w:val="32"/>
        </w:rPr>
        <w:t>5</w:t>
      </w:r>
      <w:r>
        <w:rPr>
          <w:rFonts w:ascii="仿宋" w:eastAsia="仿宋" w:hAnsi="仿宋" w:hint="eastAsia"/>
          <w:sz w:val="32"/>
          <w:szCs w:val="32"/>
        </w:rPr>
        <w:t>万元及以上的，应经财务处审核后报分管财务院领导签批；开票金额</w:t>
      </w:r>
      <w:r>
        <w:rPr>
          <w:rFonts w:ascii="仿宋" w:eastAsia="仿宋" w:hAnsi="仿宋"/>
          <w:sz w:val="32"/>
          <w:szCs w:val="32"/>
        </w:rPr>
        <w:t>5</w:t>
      </w:r>
      <w:r>
        <w:rPr>
          <w:rFonts w:ascii="仿宋" w:eastAsia="仿宋" w:hAnsi="仿宋" w:hint="eastAsia"/>
          <w:sz w:val="32"/>
          <w:szCs w:val="32"/>
        </w:rPr>
        <w:t>万元以下的，由财务处审批。</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第二十条</w:t>
      </w:r>
      <w:r>
        <w:rPr>
          <w:rFonts w:ascii="仿宋" w:eastAsia="仿宋" w:hAnsi="仿宋"/>
          <w:sz w:val="32"/>
          <w:szCs w:val="32"/>
        </w:rPr>
        <w:t xml:space="preserve">  </w:t>
      </w:r>
      <w:r>
        <w:rPr>
          <w:rFonts w:ascii="仿宋" w:eastAsia="仿宋" w:hAnsi="仿宋" w:hint="eastAsia"/>
          <w:sz w:val="32"/>
          <w:szCs w:val="32"/>
        </w:rPr>
        <w:t>预开票据需当月回款到账。每月下旬财务处不办理预开票。</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第二十一条</w:t>
      </w:r>
      <w:r>
        <w:rPr>
          <w:rFonts w:ascii="仿宋" w:eastAsia="仿宋" w:hAnsi="仿宋"/>
          <w:sz w:val="32"/>
          <w:szCs w:val="32"/>
        </w:rPr>
        <w:t xml:space="preserve">  </w:t>
      </w:r>
      <w:r>
        <w:rPr>
          <w:rFonts w:ascii="仿宋" w:eastAsia="仿宋" w:hAnsi="仿宋" w:hint="eastAsia"/>
          <w:sz w:val="32"/>
          <w:szCs w:val="32"/>
        </w:rPr>
        <w:t>财务处不接受跨月退票。</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第二十二条</w:t>
      </w:r>
      <w:r>
        <w:rPr>
          <w:rFonts w:ascii="仿宋" w:eastAsia="仿宋" w:hAnsi="仿宋"/>
          <w:sz w:val="32"/>
          <w:szCs w:val="32"/>
        </w:rPr>
        <w:t xml:space="preserve">  </w:t>
      </w:r>
      <w:r>
        <w:rPr>
          <w:rFonts w:ascii="仿宋" w:eastAsia="仿宋" w:hAnsi="仿宋" w:hint="eastAsia"/>
          <w:sz w:val="32"/>
          <w:szCs w:val="32"/>
        </w:rPr>
        <w:t>预开票后</w:t>
      </w:r>
      <w:r>
        <w:rPr>
          <w:rFonts w:ascii="仿宋" w:eastAsia="仿宋" w:hAnsi="仿宋"/>
          <w:sz w:val="32"/>
          <w:szCs w:val="32"/>
        </w:rPr>
        <w:t>3</w:t>
      </w:r>
      <w:r>
        <w:rPr>
          <w:rFonts w:ascii="仿宋" w:eastAsia="仿宋" w:hAnsi="仿宋" w:hint="eastAsia"/>
          <w:sz w:val="32"/>
          <w:szCs w:val="32"/>
        </w:rPr>
        <w:t>个月未能回款到账、以及至</w:t>
      </w:r>
      <w:r>
        <w:rPr>
          <w:rFonts w:ascii="仿宋" w:eastAsia="仿宋" w:hAnsi="仿宋"/>
          <w:sz w:val="32"/>
          <w:szCs w:val="32"/>
        </w:rPr>
        <w:t>12</w:t>
      </w:r>
      <w:r>
        <w:rPr>
          <w:rFonts w:ascii="仿宋" w:eastAsia="仿宋" w:hAnsi="仿宋" w:hint="eastAsia"/>
          <w:sz w:val="32"/>
          <w:szCs w:val="32"/>
        </w:rPr>
        <w:t>月第一周内未回款到账的，财务部门出具扣款通知书，直接从开票人有关收入中一次性或分期扣回。</w:t>
      </w:r>
    </w:p>
    <w:p w:rsidR="0060316A" w:rsidRDefault="003B223E">
      <w:pPr>
        <w:spacing w:line="560" w:lineRule="exact"/>
        <w:jc w:val="center"/>
        <w:rPr>
          <w:rFonts w:ascii="仿宋" w:eastAsia="仿宋" w:hAnsi="仿宋"/>
          <w:b/>
          <w:sz w:val="32"/>
          <w:szCs w:val="32"/>
        </w:rPr>
      </w:pPr>
      <w:r>
        <w:rPr>
          <w:rFonts w:ascii="仿宋" w:eastAsia="仿宋" w:hAnsi="仿宋" w:hint="eastAsia"/>
          <w:b/>
          <w:sz w:val="32"/>
          <w:szCs w:val="32"/>
        </w:rPr>
        <w:t>第六章</w:t>
      </w:r>
      <w:r>
        <w:rPr>
          <w:rFonts w:ascii="仿宋" w:eastAsia="仿宋" w:hAnsi="仿宋"/>
          <w:b/>
          <w:sz w:val="32"/>
          <w:szCs w:val="32"/>
        </w:rPr>
        <w:t xml:space="preserve">  </w:t>
      </w:r>
      <w:r>
        <w:rPr>
          <w:rFonts w:ascii="仿宋" w:eastAsia="仿宋" w:hAnsi="仿宋" w:hint="eastAsia"/>
          <w:b/>
          <w:sz w:val="32"/>
          <w:szCs w:val="32"/>
        </w:rPr>
        <w:t>附则</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第二十三条</w:t>
      </w:r>
      <w:r>
        <w:rPr>
          <w:rFonts w:ascii="仿宋" w:eastAsia="仿宋" w:hAnsi="仿宋"/>
          <w:sz w:val="32"/>
          <w:szCs w:val="32"/>
        </w:rPr>
        <w:t xml:space="preserve"> </w:t>
      </w:r>
      <w:r>
        <w:rPr>
          <w:rFonts w:ascii="仿宋" w:eastAsia="仿宋" w:hAnsi="仿宋" w:hint="eastAsia"/>
          <w:sz w:val="32"/>
          <w:szCs w:val="32"/>
        </w:rPr>
        <w:t>工程类、政府采购类、科研类等项目应严格按照基本建设财务制度、政府采购制度、科研项目资金管理办法及财政国库集中支付等相关规定执行。</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严禁个人借支项目资金或将项目资金借支后挂靠在个人名下等行为。　</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第二十四条</w:t>
      </w:r>
      <w:r>
        <w:rPr>
          <w:rFonts w:ascii="仿宋" w:eastAsia="仿宋" w:hAnsi="仿宋"/>
          <w:sz w:val="32"/>
          <w:szCs w:val="32"/>
        </w:rPr>
        <w:t xml:space="preserve">  </w:t>
      </w:r>
      <w:r>
        <w:rPr>
          <w:rFonts w:ascii="仿宋" w:eastAsia="仿宋" w:hAnsi="仿宋" w:hint="eastAsia"/>
          <w:sz w:val="32"/>
          <w:szCs w:val="32"/>
        </w:rPr>
        <w:t>本细则自公布之日起执行，由财务处负责解释。</w:t>
      </w:r>
    </w:p>
    <w:p w:rsidR="0060316A" w:rsidRDefault="0060316A">
      <w:pPr>
        <w:spacing w:line="560" w:lineRule="exact"/>
        <w:rPr>
          <w:rFonts w:ascii="仿宋" w:eastAsia="仿宋" w:hAnsi="仿宋"/>
          <w:sz w:val="32"/>
          <w:szCs w:val="32"/>
        </w:rPr>
      </w:pP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附件</w:t>
      </w: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w:t>
      </w:r>
      <w:r>
        <w:rPr>
          <w:rFonts w:ascii="仿宋" w:eastAsia="仿宋" w:hAnsi="仿宋" w:hint="eastAsia"/>
          <w:sz w:val="32"/>
          <w:szCs w:val="32"/>
        </w:rPr>
        <w:t>贵州商学院公务借款审批表暨借款收据</w:t>
      </w:r>
    </w:p>
    <w:p w:rsidR="0060316A" w:rsidRDefault="003B223E">
      <w:pPr>
        <w:numPr>
          <w:ilvl w:val="0"/>
          <w:numId w:val="22"/>
        </w:numPr>
        <w:spacing w:line="560" w:lineRule="exact"/>
        <w:ind w:firstLineChars="500" w:firstLine="1600"/>
        <w:rPr>
          <w:rFonts w:ascii="仿宋" w:eastAsia="仿宋" w:hAnsi="仿宋"/>
          <w:sz w:val="32"/>
          <w:szCs w:val="32"/>
        </w:rPr>
      </w:pPr>
      <w:r>
        <w:rPr>
          <w:rFonts w:ascii="仿宋" w:eastAsia="仿宋" w:hAnsi="仿宋" w:hint="eastAsia"/>
          <w:sz w:val="32"/>
          <w:szCs w:val="32"/>
        </w:rPr>
        <w:t>贵州商学院预开票据审批表</w:t>
      </w: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3B223E">
      <w:pPr>
        <w:spacing w:line="560" w:lineRule="exact"/>
        <w:rPr>
          <w:rFonts w:ascii="仿宋_GB2312" w:eastAsia="仿宋_GB2312" w:hAnsi="STFangsong"/>
          <w:b/>
          <w:bCs/>
          <w:sz w:val="28"/>
          <w:szCs w:val="28"/>
        </w:rPr>
      </w:pPr>
      <w:bookmarkStart w:id="454" w:name="_Toc17488"/>
      <w:r>
        <w:rPr>
          <w:rFonts w:ascii="仿宋_GB2312" w:eastAsia="仿宋_GB2312" w:hAnsi="STFangsong" w:hint="eastAsia"/>
          <w:b/>
          <w:bCs/>
          <w:sz w:val="28"/>
          <w:szCs w:val="28"/>
        </w:rPr>
        <w:t xml:space="preserve"> </w:t>
      </w: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152</w:t>
      </w:r>
      <w:r>
        <w:rPr>
          <w:rFonts w:ascii="仿宋" w:eastAsia="仿宋" w:hAnsi="仿宋" w:cs="仿宋" w:hint="eastAsia"/>
          <w:sz w:val="32"/>
          <w:szCs w:val="32"/>
        </w:rPr>
        <w:t>号</w:t>
      </w:r>
    </w:p>
    <w:p w:rsidR="0060316A" w:rsidRDefault="0060316A">
      <w:pPr>
        <w:spacing w:line="62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455" w:name="_Toc31283"/>
      <w:bookmarkStart w:id="456" w:name="_Toc14905"/>
      <w:bookmarkStart w:id="457" w:name="_Toc6782"/>
      <w:r>
        <w:rPr>
          <w:rFonts w:ascii="方正小标宋简体" w:eastAsia="方正小标宋简体" w:hAnsi="方正小标宋简体" w:cs="方正小标宋简体" w:hint="eastAsia"/>
          <w:bCs/>
          <w:sz w:val="44"/>
          <w:szCs w:val="44"/>
        </w:rPr>
        <w:t>关于印发《贵州商学院预算管理办法</w:t>
      </w: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的通知</w:t>
      </w:r>
      <w:bookmarkEnd w:id="455"/>
      <w:bookmarkEnd w:id="456"/>
      <w:bookmarkEnd w:id="457"/>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《贵州商学院预算管理办法</w:t>
      </w:r>
      <w:r>
        <w:rPr>
          <w:rFonts w:ascii="仿宋" w:eastAsia="仿宋" w:hAnsi="仿宋" w:cs="仿宋" w:hint="eastAsia"/>
          <w:sz w:val="32"/>
          <w:szCs w:val="32"/>
        </w:rPr>
        <w:t>》已</w:t>
      </w:r>
      <w:r>
        <w:rPr>
          <w:rFonts w:ascii="仿宋" w:eastAsia="仿宋" w:hAnsi="仿宋" w:cs="仿宋" w:hint="eastAsia"/>
          <w:sz w:val="32"/>
          <w:szCs w:val="32"/>
        </w:rPr>
        <w:t>经</w:t>
      </w:r>
      <w:r>
        <w:rPr>
          <w:rFonts w:ascii="仿宋" w:eastAsia="仿宋" w:hAnsi="仿宋" w:cs="仿宋" w:hint="eastAsia"/>
          <w:sz w:val="32"/>
          <w:szCs w:val="32"/>
        </w:rPr>
        <w:t>院长办公会议研究同意</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700" w:firstLine="544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27</w:t>
      </w:r>
      <w:r>
        <w:rPr>
          <w:rFonts w:ascii="仿宋" w:eastAsia="仿宋" w:hAnsi="仿宋" w:cs="仿宋" w:hint="eastAsia"/>
          <w:sz w:val="32"/>
          <w:szCs w:val="32"/>
        </w:rPr>
        <w:t>日</w:t>
      </w:r>
    </w:p>
    <w:p w:rsidR="0060316A" w:rsidRDefault="0060316A">
      <w:pPr>
        <w:spacing w:line="560" w:lineRule="exact"/>
        <w:jc w:val="center"/>
        <w:rPr>
          <w:rFonts w:ascii="方正小标宋_GBK" w:eastAsia="方正小标宋_GBK" w:hAnsi="方正小标宋_GBK" w:cs="方正小标宋_GBK"/>
          <w:bCs/>
          <w:sz w:val="44"/>
          <w:szCs w:val="44"/>
        </w:rPr>
        <w:sectPr w:rsidR="0060316A">
          <w:footerReference w:type="default" r:id="rId26"/>
          <w:pgSz w:w="11906" w:h="16838"/>
          <w:pgMar w:top="2098" w:right="1474" w:bottom="1984" w:left="1587" w:header="851" w:footer="992" w:gutter="0"/>
          <w:cols w:space="720"/>
          <w:docGrid w:type="lines" w:linePitch="312"/>
        </w:sectPr>
      </w:pPr>
    </w:p>
    <w:p w:rsidR="0060316A" w:rsidRDefault="003B223E">
      <w:pPr>
        <w:spacing w:line="560" w:lineRule="exact"/>
        <w:jc w:val="center"/>
        <w:rPr>
          <w:rFonts w:ascii="方正小标宋_GBK" w:eastAsia="方正小标宋_GBK" w:hAnsi="方正小标宋_GBK" w:cs="方正小标宋_GBK"/>
          <w:bCs/>
          <w:color w:val="000000"/>
          <w:sz w:val="44"/>
          <w:szCs w:val="44"/>
        </w:rPr>
      </w:pPr>
      <w:r>
        <w:rPr>
          <w:rFonts w:ascii="方正小标宋_GBK" w:eastAsia="方正小标宋_GBK" w:hAnsi="方正小标宋_GBK" w:cs="方正小标宋_GBK" w:hint="eastAsia"/>
          <w:bCs/>
          <w:color w:val="000000"/>
          <w:sz w:val="44"/>
          <w:szCs w:val="44"/>
        </w:rPr>
        <w:t>贵州商学院预算管理办法</w:t>
      </w:r>
      <w:bookmarkEnd w:id="454"/>
    </w:p>
    <w:p w:rsidR="0060316A" w:rsidRDefault="0060316A">
      <w:pPr>
        <w:spacing w:line="560" w:lineRule="exact"/>
        <w:ind w:firstLineChars="200" w:firstLine="640"/>
        <w:rPr>
          <w:rFonts w:ascii="仿宋" w:eastAsia="仿宋" w:hAnsi="仿宋" w:cs="仿宋"/>
          <w:b/>
          <w:color w:val="000000"/>
          <w:sz w:val="32"/>
          <w:szCs w:val="32"/>
        </w:rPr>
      </w:pPr>
    </w:p>
    <w:p w:rsidR="0060316A" w:rsidRDefault="003B223E">
      <w:pPr>
        <w:spacing w:line="56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第一章</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总</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则</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color w:val="000000"/>
          <w:sz w:val="32"/>
          <w:szCs w:val="32"/>
        </w:rPr>
        <w:t>第一条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为了建立健全我院预算编制和执行机制，优化资源配置，强化预算约束，保障和促进学院各项事业协调和可持续发展，根据《中华人民共和国预算法》、《事业单位财务规则》及</w:t>
      </w:r>
      <w:r>
        <w:rPr>
          <w:rFonts w:ascii="仿宋" w:eastAsia="仿宋" w:hAnsi="仿宋" w:cs="仿宋" w:hint="eastAsia"/>
          <w:sz w:val="32"/>
          <w:szCs w:val="32"/>
        </w:rPr>
        <w:t>《政府会计准则》等有关规定，结合我院实际，制定本办法。</w:t>
      </w:r>
    </w:p>
    <w:p w:rsidR="0060316A" w:rsidRDefault="003B223E">
      <w:pPr>
        <w:spacing w:line="560" w:lineRule="exact"/>
        <w:ind w:firstLineChars="200" w:firstLine="640"/>
        <w:rPr>
          <w:rFonts w:ascii="仿宋" w:eastAsia="仿宋" w:hAnsi="仿宋" w:cs="仿宋"/>
          <w:b/>
          <w:color w:val="FF0000"/>
          <w:sz w:val="32"/>
          <w:szCs w:val="32"/>
        </w:rPr>
      </w:pPr>
      <w:r>
        <w:rPr>
          <w:rFonts w:ascii="仿宋" w:eastAsia="仿宋" w:hAnsi="仿宋" w:cs="仿宋" w:hint="eastAsia"/>
          <w:b/>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学院预算是学院根据事业发展计划和任务编制、并按规定程序上报省教育厅、省财政厅审核批准的年度综合财务收支计划，是</w:t>
      </w:r>
      <w:r>
        <w:rPr>
          <w:rFonts w:ascii="仿宋" w:eastAsia="仿宋" w:hAnsi="仿宋" w:cs="仿宋" w:hint="eastAsia"/>
          <w:color w:val="000000"/>
          <w:sz w:val="32"/>
          <w:szCs w:val="32"/>
        </w:rPr>
        <w:t>学院经济状况的综合反映。</w:t>
      </w:r>
    </w:p>
    <w:p w:rsidR="0060316A" w:rsidRDefault="003B223E">
      <w:pPr>
        <w:spacing w:line="560" w:lineRule="exact"/>
        <w:ind w:firstLineChars="200" w:firstLine="640"/>
        <w:rPr>
          <w:rFonts w:ascii="仿宋" w:eastAsia="仿宋" w:hAnsi="仿宋" w:cs="仿宋"/>
          <w:color w:val="FF0000"/>
          <w:sz w:val="32"/>
          <w:szCs w:val="32"/>
        </w:rPr>
      </w:pPr>
      <w:r>
        <w:rPr>
          <w:rFonts w:ascii="仿宋" w:eastAsia="仿宋" w:hAnsi="仿宋" w:cs="仿宋" w:hint="eastAsia"/>
          <w:b/>
          <w:color w:val="000000"/>
          <w:sz w:val="32"/>
          <w:szCs w:val="32"/>
        </w:rPr>
        <w:t>第三条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学院预算按照“统一领导、</w:t>
      </w:r>
      <w:r>
        <w:rPr>
          <w:rFonts w:ascii="仿宋" w:eastAsia="仿宋" w:hAnsi="仿宋" w:cs="仿宋" w:hint="eastAsia"/>
          <w:sz w:val="32"/>
          <w:szCs w:val="32"/>
        </w:rPr>
        <w:t>集中与分级管理”</w:t>
      </w:r>
      <w:r>
        <w:rPr>
          <w:rFonts w:ascii="仿宋" w:eastAsia="仿宋" w:hAnsi="仿宋" w:cs="仿宋" w:hint="eastAsia"/>
          <w:color w:val="000000"/>
          <w:sz w:val="32"/>
          <w:szCs w:val="32"/>
        </w:rPr>
        <w:t>的财务管理体制进行管理。</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第四条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学院预算每年编制一次，预算年度自公历</w:t>
      </w:r>
      <w:r>
        <w:rPr>
          <w:rFonts w:ascii="仿宋" w:eastAsia="仿宋" w:hAnsi="仿宋" w:cs="仿宋" w:hint="eastAsia"/>
          <w:color w:val="000000"/>
          <w:sz w:val="32"/>
          <w:szCs w:val="32"/>
        </w:rPr>
        <w:t>1</w:t>
      </w:r>
      <w:r>
        <w:rPr>
          <w:rFonts w:ascii="仿宋" w:eastAsia="仿宋" w:hAnsi="仿宋" w:cs="仿宋" w:hint="eastAsia"/>
          <w:color w:val="000000"/>
          <w:sz w:val="32"/>
          <w:szCs w:val="32"/>
        </w:rPr>
        <w:t>月</w:t>
      </w:r>
      <w:r>
        <w:rPr>
          <w:rFonts w:ascii="仿宋" w:eastAsia="仿宋" w:hAnsi="仿宋" w:cs="仿宋" w:hint="eastAsia"/>
          <w:color w:val="000000"/>
          <w:sz w:val="32"/>
          <w:szCs w:val="32"/>
        </w:rPr>
        <w:t>1</w:t>
      </w:r>
      <w:r>
        <w:rPr>
          <w:rFonts w:ascii="仿宋" w:eastAsia="仿宋" w:hAnsi="仿宋" w:cs="仿宋" w:hint="eastAsia"/>
          <w:color w:val="000000"/>
          <w:sz w:val="32"/>
          <w:szCs w:val="32"/>
        </w:rPr>
        <w:t>日起至</w:t>
      </w:r>
      <w:r>
        <w:rPr>
          <w:rFonts w:ascii="仿宋" w:eastAsia="仿宋" w:hAnsi="仿宋" w:cs="仿宋" w:hint="eastAsia"/>
          <w:color w:val="000000"/>
          <w:sz w:val="32"/>
          <w:szCs w:val="32"/>
        </w:rPr>
        <w:t>12</w:t>
      </w:r>
      <w:r>
        <w:rPr>
          <w:rFonts w:ascii="仿宋" w:eastAsia="仿宋" w:hAnsi="仿宋" w:cs="仿宋" w:hint="eastAsia"/>
          <w:color w:val="000000"/>
          <w:sz w:val="32"/>
          <w:szCs w:val="32"/>
        </w:rPr>
        <w:t>月</w:t>
      </w:r>
      <w:r>
        <w:rPr>
          <w:rFonts w:ascii="仿宋" w:eastAsia="仿宋" w:hAnsi="仿宋" w:cs="仿宋" w:hint="eastAsia"/>
          <w:color w:val="000000"/>
          <w:sz w:val="32"/>
          <w:szCs w:val="32"/>
        </w:rPr>
        <w:t>31</w:t>
      </w:r>
      <w:r>
        <w:rPr>
          <w:rFonts w:ascii="仿宋" w:eastAsia="仿宋" w:hAnsi="仿宋" w:cs="仿宋" w:hint="eastAsia"/>
          <w:color w:val="000000"/>
          <w:sz w:val="32"/>
          <w:szCs w:val="32"/>
        </w:rPr>
        <w:t>日止。</w:t>
      </w:r>
    </w:p>
    <w:p w:rsidR="0060316A" w:rsidRDefault="003B223E">
      <w:pPr>
        <w:spacing w:line="56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第二章</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预算管理职责</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color w:val="000000"/>
          <w:sz w:val="32"/>
          <w:szCs w:val="32"/>
        </w:rPr>
        <w:t>第五条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学院各部门（单位）负责按照学院相关要求编制本部门（单位）预算，并</w:t>
      </w:r>
      <w:r>
        <w:rPr>
          <w:rFonts w:ascii="仿宋" w:eastAsia="仿宋" w:hAnsi="仿宋" w:cs="仿宋" w:hint="eastAsia"/>
          <w:sz w:val="32"/>
          <w:szCs w:val="32"/>
        </w:rPr>
        <w:t>在规</w:t>
      </w:r>
      <w:r>
        <w:rPr>
          <w:rFonts w:ascii="仿宋" w:eastAsia="仿宋" w:hAnsi="仿宋" w:cs="仿宋" w:hint="eastAsia"/>
          <w:color w:val="000000"/>
          <w:sz w:val="32"/>
          <w:szCs w:val="32"/>
        </w:rPr>
        <w:t>定的时间内提交财务处审核；负责严格执行学院批准并下达的预算；负责对本部门（单位）预算执行情况进行</w:t>
      </w:r>
      <w:r>
        <w:rPr>
          <w:rFonts w:ascii="仿宋" w:eastAsia="仿宋" w:hAnsi="仿宋" w:cs="仿宋" w:hint="eastAsia"/>
          <w:sz w:val="32"/>
          <w:szCs w:val="32"/>
        </w:rPr>
        <w:t>自我绩效评价；负责向教职工公布本部门（单位）财务预算方案和预算执行情况。</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财务处负责学院经费预算编制的组织和协调工作；负责审核汇总各部门（单位）的预算方案；负责依据相关规定和学院财力状况，拟定财务预算方案，报请学院研究；负责下达经批准的预算，</w:t>
      </w:r>
      <w:r>
        <w:rPr>
          <w:rFonts w:ascii="仿宋" w:eastAsia="仿宋" w:hAnsi="仿宋" w:cs="仿宋" w:hint="eastAsia"/>
          <w:sz w:val="32"/>
          <w:szCs w:val="32"/>
        </w:rPr>
        <w:t>指导和监督各部门（单位）预算执行；负责预算控制，定期向学院领导和上级主管部门报告预算执行情况；负责编制财务决算报告。</w:t>
      </w:r>
    </w:p>
    <w:p w:rsidR="0060316A" w:rsidRDefault="003B223E">
      <w:pPr>
        <w:spacing w:line="560" w:lineRule="exact"/>
        <w:ind w:firstLineChars="200" w:firstLine="640"/>
        <w:rPr>
          <w:rFonts w:ascii="仿宋" w:eastAsia="仿宋" w:hAnsi="仿宋" w:cs="仿宋"/>
          <w:b/>
          <w:color w:val="000000" w:themeColor="text1"/>
          <w:sz w:val="32"/>
          <w:szCs w:val="32"/>
        </w:rPr>
      </w:pPr>
      <w:r>
        <w:rPr>
          <w:rFonts w:ascii="仿宋" w:eastAsia="仿宋" w:hAnsi="仿宋" w:cs="仿宋" w:hint="eastAsia"/>
          <w:b/>
          <w:sz w:val="32"/>
          <w:szCs w:val="32"/>
        </w:rPr>
        <w:t>第</w:t>
      </w:r>
      <w:r>
        <w:rPr>
          <w:rFonts w:ascii="仿宋" w:eastAsia="仿宋" w:hAnsi="仿宋" w:cs="仿宋" w:hint="eastAsia"/>
          <w:b/>
          <w:color w:val="000000" w:themeColor="text1"/>
          <w:sz w:val="32"/>
          <w:szCs w:val="32"/>
        </w:rPr>
        <w:t>七条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学院领导或其授权审批人负责审批分管部门（单位）的预算方案。</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第八条</w:t>
      </w:r>
      <w:r>
        <w:rPr>
          <w:rFonts w:ascii="仿宋" w:eastAsia="仿宋" w:hAnsi="仿宋" w:cs="仿宋" w:hint="eastAsia"/>
          <w:b/>
          <w:sz w:val="32"/>
          <w:szCs w:val="32"/>
        </w:rPr>
        <w:t xml:space="preserve"> </w:t>
      </w:r>
      <w:r>
        <w:rPr>
          <w:rFonts w:ascii="仿宋" w:eastAsia="仿宋" w:hAnsi="仿宋" w:cs="仿宋" w:hint="eastAsia"/>
          <w:sz w:val="32"/>
          <w:szCs w:val="32"/>
        </w:rPr>
        <w:t>学院院长办公会负责审议学院财务预算方案、预算执行情况报告和财务决算报告。</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第九条</w:t>
      </w:r>
      <w:r>
        <w:rPr>
          <w:rFonts w:ascii="仿宋" w:eastAsia="仿宋" w:hAnsi="仿宋" w:cs="仿宋" w:hint="eastAsia"/>
          <w:sz w:val="32"/>
          <w:szCs w:val="32"/>
        </w:rPr>
        <w:t xml:space="preserve"> </w:t>
      </w:r>
      <w:r>
        <w:rPr>
          <w:rFonts w:ascii="仿宋" w:eastAsia="仿宋" w:hAnsi="仿宋" w:cs="仿宋" w:hint="eastAsia"/>
          <w:sz w:val="32"/>
          <w:szCs w:val="32"/>
        </w:rPr>
        <w:t>学院党委会负责审定学院财务预算方案、预算执行情况报告和财务决算报告。</w:t>
      </w:r>
    </w:p>
    <w:p w:rsidR="0060316A" w:rsidRDefault="003B223E">
      <w:pPr>
        <w:spacing w:line="56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第三章</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预算编制及调整</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color w:val="000000"/>
          <w:sz w:val="32"/>
          <w:szCs w:val="32"/>
        </w:rPr>
        <w:t>第十条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预算编制原</w:t>
      </w:r>
      <w:r>
        <w:rPr>
          <w:rFonts w:ascii="仿宋" w:eastAsia="仿宋" w:hAnsi="仿宋" w:cs="仿宋" w:hint="eastAsia"/>
          <w:sz w:val="32"/>
          <w:szCs w:val="32"/>
        </w:rPr>
        <w:t>则</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（一）量入为出，收支平衡。预算编制以收定支，量力而行。收入预算全面真实，积极稳妥；支出预算在财力可能的范围内，按轻重缓急合理安排，严禁编制赤字预算。</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统筹兼顾，突出重点。预算从学院实际出发，体现学院年度整体的事业目标，保证学院事业顺利进行。在保证人员经费和正常运行开支的前提下，集中财力优先支持学院内涵式发展，积极落实重点项目建设资金，稳步提高教学、科研、管理等各项活动的基本运转保障水平。</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（三）统一预算，分级管理。学院的所有收入及各项支出全部纳入学院统一预算，统筹安排，保证收入的合规性、支出的合理性。</w:t>
      </w:r>
      <w:r>
        <w:rPr>
          <w:rFonts w:ascii="仿宋" w:eastAsia="仿宋" w:hAnsi="仿宋" w:cs="仿宋" w:hint="eastAsia"/>
          <w:sz w:val="32"/>
          <w:szCs w:val="32"/>
        </w:rPr>
        <w:t>各部门（单位）在学院批复的预算范围内，合理组织收入、安排支出。</w:t>
      </w:r>
    </w:p>
    <w:p w:rsidR="0060316A" w:rsidRDefault="003B223E">
      <w:pPr>
        <w:pStyle w:val="aa"/>
        <w:shd w:val="clear" w:color="auto" w:fill="FDFDFD"/>
        <w:spacing w:beforeAutospacing="0" w:afterAutospacing="0" w:line="560" w:lineRule="exact"/>
        <w:ind w:firstLineChars="200" w:firstLine="640"/>
        <w:jc w:val="both"/>
        <w:rPr>
          <w:rFonts w:ascii="仿宋" w:eastAsia="仿宋" w:hAnsi="仿宋" w:cs="仿宋"/>
          <w:sz w:val="32"/>
          <w:szCs w:val="32"/>
        </w:rPr>
      </w:pPr>
      <w:r>
        <w:rPr>
          <w:rFonts w:ascii="仿宋" w:eastAsia="仿宋" w:hAnsi="仿宋" w:cs="仿宋" w:hint="eastAsia"/>
          <w:b/>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预算编制方法。学院采用零基预算的编制方法，除了有专门规定或要求的以外，对生均拨款和非税收入安排的人员经费、公用经费一律实行零基预算。</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第十二条</w:t>
      </w:r>
      <w:r>
        <w:rPr>
          <w:rFonts w:ascii="仿宋" w:eastAsia="仿宋" w:hAnsi="仿宋" w:cs="仿宋" w:hint="eastAsia"/>
          <w:sz w:val="32"/>
          <w:szCs w:val="32"/>
        </w:rPr>
        <w:t xml:space="preserve">  </w:t>
      </w:r>
      <w:r>
        <w:rPr>
          <w:rFonts w:ascii="仿宋" w:eastAsia="仿宋" w:hAnsi="仿宋" w:cs="仿宋" w:hint="eastAsia"/>
          <w:sz w:val="32"/>
          <w:szCs w:val="32"/>
        </w:rPr>
        <w:t>预算编制程序</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hint="eastAsia"/>
          <w:sz w:val="32"/>
          <w:szCs w:val="32"/>
        </w:rPr>
        <w:t xml:space="preserve"> </w:t>
      </w:r>
      <w:r>
        <w:rPr>
          <w:rFonts w:ascii="仿宋" w:eastAsia="仿宋" w:hAnsi="仿宋" w:cs="仿宋" w:hint="eastAsia"/>
          <w:sz w:val="32"/>
          <w:szCs w:val="32"/>
        </w:rPr>
        <w:t>财务处根据省教育厅和省财政厅的预算编制文件和学院事业发展计划提出学院年度预算编制要求。</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（二）各部门（单位）根据工作需要申报所需预算。重大支出项目需经学院批准后方可申报预算。</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sz w:val="32"/>
          <w:szCs w:val="32"/>
        </w:rPr>
        <w:t>（三）</w:t>
      </w:r>
      <w:r>
        <w:rPr>
          <w:rFonts w:ascii="仿宋" w:eastAsia="仿宋" w:hAnsi="仿宋" w:cs="仿宋" w:hint="eastAsia"/>
          <w:color w:val="000000"/>
          <w:sz w:val="32"/>
          <w:szCs w:val="32"/>
        </w:rPr>
        <w:t>财务处对各部门（单位）申报的预算初步审核后，汇总并提出学院财务预算方案，报请学院研究。</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（四）学院院长办公会审议财务预算方案。</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（五）学院党委会审定学院财务预算方案。</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第十三条</w:t>
      </w:r>
      <w:r>
        <w:rPr>
          <w:rFonts w:ascii="仿宋" w:eastAsia="仿宋" w:hAnsi="仿宋" w:cs="仿宋" w:hint="eastAsia"/>
          <w:sz w:val="32"/>
          <w:szCs w:val="32"/>
        </w:rPr>
        <w:t xml:space="preserve"> </w:t>
      </w:r>
      <w:r>
        <w:rPr>
          <w:rFonts w:ascii="仿宋" w:eastAsia="仿宋" w:hAnsi="仿宋" w:cs="仿宋" w:hint="eastAsia"/>
          <w:sz w:val="32"/>
          <w:szCs w:val="32"/>
        </w:rPr>
        <w:t>预算的组成。预算由收入预算和支出预算组成</w:t>
      </w:r>
      <w:r>
        <w:rPr>
          <w:rFonts w:ascii="仿宋" w:eastAsia="仿宋" w:hAnsi="仿宋" w:cs="仿宋" w:hint="eastAsia"/>
          <w:color w:val="000000"/>
          <w:sz w:val="32"/>
          <w:szCs w:val="32"/>
        </w:rPr>
        <w:t>。</w:t>
      </w:r>
    </w:p>
    <w:p w:rsidR="0060316A" w:rsidRDefault="003B223E">
      <w:pPr>
        <w:spacing w:line="560" w:lineRule="exact"/>
        <w:ind w:firstLineChars="200" w:firstLine="640"/>
        <w:rPr>
          <w:rStyle w:val="fontstyle01"/>
          <w:rFonts w:ascii="仿宋" w:eastAsia="仿宋" w:hAnsi="仿宋" w:cs="仿宋"/>
          <w:b/>
          <w:color w:val="FF0000"/>
          <w:sz w:val="32"/>
          <w:szCs w:val="32"/>
        </w:rPr>
      </w:pPr>
      <w:r>
        <w:rPr>
          <w:rFonts w:ascii="仿宋" w:eastAsia="仿宋" w:hAnsi="仿宋" w:cs="仿宋" w:hint="eastAsia"/>
          <w:color w:val="000000"/>
          <w:sz w:val="32"/>
          <w:szCs w:val="32"/>
        </w:rPr>
        <w:t>收入预算是指学院在预算年度内开展教学、科研及其辅助活动依法取得的各类非偿还性资</w:t>
      </w:r>
      <w:r>
        <w:rPr>
          <w:rFonts w:ascii="仿宋" w:eastAsia="仿宋" w:hAnsi="仿宋" w:cs="仿宋" w:hint="eastAsia"/>
          <w:sz w:val="32"/>
          <w:szCs w:val="32"/>
        </w:rPr>
        <w:t>金预算，包括</w:t>
      </w:r>
      <w:r>
        <w:rPr>
          <w:rStyle w:val="fontstyle01"/>
          <w:rFonts w:ascii="仿宋" w:eastAsia="仿宋" w:hAnsi="仿宋" w:cs="仿宋" w:hint="eastAsia"/>
          <w:color w:val="auto"/>
          <w:sz w:val="32"/>
          <w:szCs w:val="32"/>
        </w:rPr>
        <w:t>财政拨款预算收入、事业预算收入（含教育事业收入、科研事业收入、专项资金收入）、上级补助预算收入、</w:t>
      </w:r>
      <w:r>
        <w:rPr>
          <w:rFonts w:ascii="仿宋" w:eastAsia="仿宋" w:hAnsi="仿宋" w:cs="仿宋" w:hint="eastAsia"/>
          <w:sz w:val="32"/>
          <w:szCs w:val="32"/>
        </w:rPr>
        <w:t>附属（独立核算）单位上缴收入、</w:t>
      </w:r>
      <w:r>
        <w:rPr>
          <w:rStyle w:val="fontstyle01"/>
          <w:rFonts w:ascii="仿宋" w:eastAsia="仿宋" w:hAnsi="仿宋" w:cs="仿宋" w:hint="eastAsia"/>
          <w:color w:val="auto"/>
          <w:sz w:val="32"/>
          <w:szCs w:val="32"/>
        </w:rPr>
        <w:t>经营预算收入、债务预算收入、非同级财政拨款预算收入、投资预算收益、其他预算收入（包括捐赠预算收入、利息预算收入、租金预算收入等）。</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sz w:val="32"/>
          <w:szCs w:val="32"/>
        </w:rPr>
        <w:t>支出预算是指学院在预算年度内用于教学科研活动，基本建设及其他方面的资金支出预算，包括人员经费支出、公用经费支出和专项资金支</w:t>
      </w:r>
      <w:r>
        <w:rPr>
          <w:rFonts w:ascii="仿宋" w:eastAsia="仿宋" w:hAnsi="仿宋" w:cs="仿宋" w:hint="eastAsia"/>
          <w:color w:val="000000" w:themeColor="text1"/>
          <w:sz w:val="32"/>
          <w:szCs w:val="32"/>
        </w:rPr>
        <w:t>出、科研项目资金支出、</w:t>
      </w:r>
      <w:r>
        <w:rPr>
          <w:rFonts w:ascii="仿宋" w:eastAsia="仿宋" w:hAnsi="仿宋" w:cs="仿宋" w:hint="eastAsia"/>
          <w:sz w:val="32"/>
          <w:szCs w:val="32"/>
        </w:rPr>
        <w:t>基本建设</w:t>
      </w:r>
      <w:r>
        <w:rPr>
          <w:rFonts w:ascii="仿宋" w:eastAsia="仿宋" w:hAnsi="仿宋" w:cs="仿宋" w:hint="eastAsia"/>
          <w:color w:val="000000" w:themeColor="text1"/>
          <w:sz w:val="32"/>
          <w:szCs w:val="32"/>
        </w:rPr>
        <w:t>支出等。</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color w:val="000000"/>
          <w:sz w:val="32"/>
          <w:szCs w:val="32"/>
        </w:rPr>
        <w:t>第十四条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学院支出预算按财政生均拨款与非税收入</w:t>
      </w:r>
      <w:r>
        <w:rPr>
          <w:rFonts w:ascii="仿宋" w:eastAsia="仿宋" w:hAnsi="仿宋" w:cs="仿宋" w:hint="eastAsia"/>
          <w:sz w:val="32"/>
          <w:szCs w:val="32"/>
        </w:rPr>
        <w:t>总额的一定比例设置预留机动费，用于当年预算执行中不可预见的开支。</w:t>
      </w:r>
      <w:r>
        <w:rPr>
          <w:rFonts w:ascii="仿宋" w:eastAsia="仿宋" w:hAnsi="仿宋" w:cs="仿宋" w:hint="eastAsia"/>
          <w:sz w:val="32"/>
          <w:szCs w:val="32"/>
        </w:rPr>
        <w:t xml:space="preserve">  </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第十五条</w:t>
      </w:r>
      <w:r>
        <w:rPr>
          <w:rFonts w:ascii="仿宋" w:eastAsia="仿宋" w:hAnsi="仿宋" w:cs="仿宋" w:hint="eastAsia"/>
          <w:sz w:val="32"/>
          <w:szCs w:val="32"/>
        </w:rPr>
        <w:t xml:space="preserve"> </w:t>
      </w:r>
      <w:r>
        <w:rPr>
          <w:rFonts w:ascii="仿宋" w:eastAsia="仿宋" w:hAnsi="仿宋" w:cs="仿宋" w:hint="eastAsia"/>
          <w:sz w:val="32"/>
          <w:szCs w:val="32"/>
        </w:rPr>
        <w:t>学院预算经批准确定后，除收入有重大增减变化外，一般不得调剂调整。确需调整的按有关规定执行。</w:t>
      </w:r>
    </w:p>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第四章</w:t>
      </w:r>
      <w:r>
        <w:rPr>
          <w:rFonts w:ascii="仿宋" w:eastAsia="仿宋" w:hAnsi="仿宋" w:cs="仿宋" w:hint="eastAsia"/>
          <w:sz w:val="32"/>
          <w:szCs w:val="32"/>
        </w:rPr>
        <w:t xml:space="preserve"> </w:t>
      </w:r>
      <w:r>
        <w:rPr>
          <w:rFonts w:ascii="仿宋" w:eastAsia="仿宋" w:hAnsi="仿宋" w:cs="仿宋" w:hint="eastAsia"/>
          <w:sz w:val="32"/>
          <w:szCs w:val="32"/>
        </w:rPr>
        <w:t>预算执行</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第十六条</w:t>
      </w:r>
      <w:r>
        <w:rPr>
          <w:rFonts w:ascii="仿宋" w:eastAsia="仿宋" w:hAnsi="仿宋" w:cs="仿宋" w:hint="eastAsia"/>
          <w:sz w:val="32"/>
          <w:szCs w:val="32"/>
        </w:rPr>
        <w:t xml:space="preserve"> </w:t>
      </w:r>
      <w:r>
        <w:rPr>
          <w:rFonts w:ascii="仿宋" w:eastAsia="仿宋" w:hAnsi="仿宋" w:cs="仿宋" w:hint="eastAsia"/>
          <w:sz w:val="32"/>
          <w:szCs w:val="32"/>
        </w:rPr>
        <w:t>预算经院党委会批准后，财务处在</w:t>
      </w:r>
      <w:r>
        <w:rPr>
          <w:rFonts w:ascii="仿宋" w:eastAsia="仿宋" w:hAnsi="仿宋" w:cs="仿宋" w:hint="eastAsia"/>
          <w:sz w:val="32"/>
          <w:szCs w:val="32"/>
        </w:rPr>
        <w:t>5</w:t>
      </w:r>
      <w:r>
        <w:rPr>
          <w:rFonts w:ascii="仿宋" w:eastAsia="仿宋" w:hAnsi="仿宋" w:cs="仿宋" w:hint="eastAsia"/>
          <w:sz w:val="32"/>
          <w:szCs w:val="32"/>
        </w:rPr>
        <w:t>个工作日内下达预算。</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第十七条</w:t>
      </w:r>
      <w:r>
        <w:rPr>
          <w:rFonts w:ascii="仿宋" w:eastAsia="仿宋" w:hAnsi="仿宋" w:cs="仿宋" w:hint="eastAsia"/>
          <w:b/>
          <w:sz w:val="32"/>
          <w:szCs w:val="32"/>
        </w:rPr>
        <w:t xml:space="preserve"> </w:t>
      </w:r>
      <w:r>
        <w:rPr>
          <w:rFonts w:ascii="仿宋" w:eastAsia="仿宋" w:hAnsi="仿宋" w:cs="仿宋" w:hint="eastAsia"/>
          <w:sz w:val="32"/>
          <w:szCs w:val="32"/>
        </w:rPr>
        <w:t>各部门（单位）须严格执行批准的财务预算，并对预算执行结果负责。</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第十八条</w:t>
      </w:r>
      <w:r>
        <w:rPr>
          <w:rFonts w:ascii="仿宋" w:eastAsia="仿宋" w:hAnsi="仿宋" w:cs="仿宋" w:hint="eastAsia"/>
          <w:b/>
          <w:sz w:val="32"/>
          <w:szCs w:val="32"/>
        </w:rPr>
        <w:t xml:space="preserve"> </w:t>
      </w:r>
      <w:r>
        <w:rPr>
          <w:rFonts w:ascii="仿宋" w:eastAsia="仿宋" w:hAnsi="仿宋" w:cs="仿宋" w:hint="eastAsia"/>
          <w:sz w:val="32"/>
          <w:szCs w:val="32"/>
        </w:rPr>
        <w:t>各部门（单位）应及时、足额完成收入预算，不得违规收费，不得截留、占用或者挪用收入。</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第十九条</w:t>
      </w:r>
      <w:r>
        <w:rPr>
          <w:rFonts w:ascii="仿宋" w:eastAsia="仿宋" w:hAnsi="仿宋" w:cs="仿宋" w:hint="eastAsia"/>
          <w:b/>
          <w:sz w:val="32"/>
          <w:szCs w:val="32"/>
        </w:rPr>
        <w:t xml:space="preserve"> </w:t>
      </w:r>
      <w:r>
        <w:rPr>
          <w:rFonts w:ascii="仿宋" w:eastAsia="仿宋" w:hAnsi="仿宋" w:cs="仿宋" w:hint="eastAsia"/>
          <w:sz w:val="32"/>
          <w:szCs w:val="32"/>
        </w:rPr>
        <w:t>各部门（单位）按照预算确定的项目、标准、范围、额度和时间安排支出，不得虚假列支，确保预算执行进度和质量。除预算批复前可参照上年同期的预算支出数额安排必须支付的本年度支出外，不得无预算安排或超预算支出。</w:t>
      </w:r>
    </w:p>
    <w:p w:rsidR="0060316A" w:rsidRDefault="003B223E">
      <w:pPr>
        <w:spacing w:line="560" w:lineRule="exact"/>
        <w:ind w:firstLineChars="200" w:firstLine="640"/>
        <w:rPr>
          <w:rFonts w:ascii="仿宋" w:eastAsia="仿宋" w:hAnsi="仿宋" w:cs="仿宋"/>
          <w:color w:val="FF0000"/>
          <w:sz w:val="32"/>
          <w:szCs w:val="32"/>
        </w:rPr>
      </w:pPr>
      <w:r>
        <w:rPr>
          <w:rFonts w:ascii="仿宋" w:eastAsia="仿宋" w:hAnsi="仿宋" w:cs="仿宋" w:hint="eastAsia"/>
          <w:b/>
          <w:color w:val="000000" w:themeColor="text1"/>
          <w:sz w:val="32"/>
          <w:szCs w:val="32"/>
        </w:rPr>
        <w:t>第二十条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专项</w:t>
      </w:r>
      <w:r>
        <w:rPr>
          <w:rFonts w:ascii="仿宋" w:eastAsia="仿宋" w:hAnsi="仿宋" w:cs="仿宋" w:hint="eastAsia"/>
          <w:sz w:val="32"/>
          <w:szCs w:val="32"/>
        </w:rPr>
        <w:t>资金项</w:t>
      </w:r>
      <w:r>
        <w:rPr>
          <w:rFonts w:ascii="仿宋" w:eastAsia="仿宋" w:hAnsi="仿宋" w:cs="仿宋" w:hint="eastAsia"/>
          <w:color w:val="000000"/>
          <w:sz w:val="32"/>
          <w:szCs w:val="32"/>
        </w:rPr>
        <w:t>目支出须在下达的预算额度内严格执行，不得跨项目混合执行，不得自行调整和变更预算项目，不得改变资金用途、开支范围和支出标准。</w:t>
      </w:r>
    </w:p>
    <w:p w:rsidR="0060316A" w:rsidRDefault="003B223E">
      <w:pPr>
        <w:spacing w:line="540" w:lineRule="exact"/>
        <w:ind w:firstLineChars="200" w:firstLine="640"/>
        <w:rPr>
          <w:rFonts w:ascii="仿宋" w:eastAsia="仿宋" w:hAnsi="仿宋" w:cs="仿宋"/>
          <w:color w:val="FF0000"/>
          <w:sz w:val="32"/>
          <w:szCs w:val="32"/>
        </w:rPr>
      </w:pPr>
      <w:r>
        <w:rPr>
          <w:rFonts w:ascii="仿宋" w:eastAsia="仿宋" w:hAnsi="仿宋" w:cs="仿宋" w:hint="eastAsia"/>
          <w:b/>
          <w:sz w:val="32"/>
          <w:szCs w:val="32"/>
        </w:rPr>
        <w:t>第二十一条</w:t>
      </w:r>
      <w:r>
        <w:rPr>
          <w:rFonts w:ascii="仿宋" w:eastAsia="仿宋" w:hAnsi="仿宋" w:cs="仿宋" w:hint="eastAsia"/>
          <w:b/>
          <w:sz w:val="32"/>
          <w:szCs w:val="32"/>
        </w:rPr>
        <w:t xml:space="preserve"> </w:t>
      </w:r>
      <w:r>
        <w:rPr>
          <w:rFonts w:ascii="仿宋" w:eastAsia="仿宋" w:hAnsi="仿宋" w:cs="仿宋" w:hint="eastAsia"/>
          <w:sz w:val="32"/>
          <w:szCs w:val="32"/>
        </w:rPr>
        <w:t>学院年度预算安排的人员及公用经费若有</w:t>
      </w:r>
      <w:r>
        <w:rPr>
          <w:rFonts w:ascii="仿宋" w:eastAsia="仿宋" w:hAnsi="仿宋" w:cs="仿宋" w:hint="eastAsia"/>
          <w:color w:val="000000"/>
          <w:sz w:val="32"/>
          <w:szCs w:val="32"/>
        </w:rPr>
        <w:t>年度结余，则由学院收回统筹用于下一年度预算安排。其他资金年末余额按有关规定执行。</w:t>
      </w:r>
    </w:p>
    <w:p w:rsidR="0060316A" w:rsidRDefault="003B223E">
      <w:pPr>
        <w:spacing w:line="54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第五章</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决算</w:t>
      </w:r>
    </w:p>
    <w:p w:rsidR="0060316A" w:rsidRDefault="003B223E">
      <w:pPr>
        <w:spacing w:line="54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第二十二条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财务处负责编制年度财务决算，在预算年度终了，按照上级主管部门规定，编制决算并按时上报。</w:t>
      </w:r>
    </w:p>
    <w:p w:rsidR="0060316A" w:rsidRDefault="003B223E">
      <w:pPr>
        <w:spacing w:line="54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第二十三条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编制决算报表，必须符合法律、法规，做到收支数额准确、内容完整、报送及时。</w:t>
      </w:r>
    </w:p>
    <w:p w:rsidR="0060316A" w:rsidRDefault="003B223E">
      <w:pPr>
        <w:spacing w:line="540" w:lineRule="exact"/>
        <w:jc w:val="center"/>
        <w:rPr>
          <w:rFonts w:ascii="仿宋" w:eastAsia="仿宋" w:hAnsi="仿宋" w:cs="仿宋"/>
          <w:bCs/>
          <w:color w:val="000000"/>
          <w:sz w:val="32"/>
          <w:szCs w:val="32"/>
        </w:rPr>
      </w:pPr>
      <w:r>
        <w:rPr>
          <w:rFonts w:ascii="仿宋" w:eastAsia="仿宋" w:hAnsi="仿宋" w:cs="仿宋" w:hint="eastAsia"/>
          <w:bCs/>
          <w:color w:val="000000"/>
          <w:sz w:val="32"/>
          <w:szCs w:val="32"/>
        </w:rPr>
        <w:t xml:space="preserve">          </w:t>
      </w:r>
      <w:r>
        <w:rPr>
          <w:rFonts w:ascii="仿宋" w:eastAsia="仿宋" w:hAnsi="仿宋" w:cs="仿宋" w:hint="eastAsia"/>
          <w:bCs/>
          <w:color w:val="000000"/>
          <w:sz w:val="32"/>
          <w:szCs w:val="32"/>
        </w:rPr>
        <w:t>第六章</w:t>
      </w:r>
      <w:r>
        <w:rPr>
          <w:rFonts w:ascii="仿宋" w:eastAsia="仿宋" w:hAnsi="仿宋" w:cs="仿宋" w:hint="eastAsia"/>
          <w:bCs/>
          <w:color w:val="000000"/>
          <w:sz w:val="32"/>
          <w:szCs w:val="32"/>
        </w:rPr>
        <w:t xml:space="preserve"> </w:t>
      </w:r>
      <w:r>
        <w:rPr>
          <w:rFonts w:ascii="仿宋" w:eastAsia="仿宋" w:hAnsi="仿宋" w:cs="仿宋" w:hint="eastAsia"/>
          <w:bCs/>
          <w:color w:val="000000"/>
          <w:sz w:val="32"/>
          <w:szCs w:val="32"/>
        </w:rPr>
        <w:t>预算考核与监督</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第二十四条</w:t>
      </w:r>
      <w:r>
        <w:rPr>
          <w:rFonts w:ascii="仿宋" w:eastAsia="仿宋" w:hAnsi="仿宋" w:cs="仿宋" w:hint="eastAsia"/>
          <w:sz w:val="32"/>
          <w:szCs w:val="32"/>
        </w:rPr>
        <w:t xml:space="preserve"> </w:t>
      </w:r>
      <w:r>
        <w:rPr>
          <w:rFonts w:ascii="仿宋" w:eastAsia="仿宋" w:hAnsi="仿宋" w:cs="仿宋" w:hint="eastAsia"/>
          <w:sz w:val="32"/>
          <w:szCs w:val="32"/>
        </w:rPr>
        <w:t>学院实行全面预算绩效管理，并将预算绩效管理情况纳入年度目标绩效考核。</w:t>
      </w:r>
    </w:p>
    <w:p w:rsidR="0060316A" w:rsidRDefault="003B223E">
      <w:pPr>
        <w:spacing w:line="540" w:lineRule="exact"/>
        <w:ind w:firstLineChars="200" w:firstLine="640"/>
        <w:rPr>
          <w:rFonts w:ascii="仿宋" w:eastAsia="仿宋" w:hAnsi="仿宋" w:cs="仿宋"/>
          <w:color w:val="000000"/>
          <w:sz w:val="32"/>
          <w:szCs w:val="32"/>
        </w:rPr>
      </w:pPr>
      <w:r>
        <w:rPr>
          <w:rFonts w:ascii="仿宋" w:eastAsia="仿宋" w:hAnsi="仿宋" w:cs="仿宋" w:hint="eastAsia"/>
          <w:b/>
          <w:sz w:val="32"/>
          <w:szCs w:val="32"/>
        </w:rPr>
        <w:t>第二十五条</w:t>
      </w:r>
      <w:r>
        <w:rPr>
          <w:rFonts w:ascii="仿宋" w:eastAsia="仿宋" w:hAnsi="仿宋" w:cs="仿宋" w:hint="eastAsia"/>
          <w:b/>
          <w:sz w:val="32"/>
          <w:szCs w:val="32"/>
        </w:rPr>
        <w:t xml:space="preserve"> </w:t>
      </w:r>
      <w:r>
        <w:rPr>
          <w:rFonts w:ascii="仿宋" w:eastAsia="仿宋" w:hAnsi="仿宋" w:cs="仿宋" w:hint="eastAsia"/>
          <w:sz w:val="32"/>
          <w:szCs w:val="32"/>
        </w:rPr>
        <w:t>学院在门户网站设立信息公开栏目</w:t>
      </w:r>
      <w:r>
        <w:rPr>
          <w:rFonts w:ascii="仿宋" w:eastAsia="仿宋" w:hAnsi="仿宋" w:cs="仿宋" w:hint="eastAsia"/>
          <w:color w:val="000000"/>
          <w:sz w:val="32"/>
          <w:szCs w:val="32"/>
        </w:rPr>
        <w:t>，由财务处负责按照上级有关规定，向社会公开学院预算和决算的相关信息。</w:t>
      </w:r>
    </w:p>
    <w:p w:rsidR="0060316A" w:rsidRDefault="003B223E">
      <w:pPr>
        <w:spacing w:line="54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第二十六条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各部门（单位）应完善内部民主理财和监督机制，定期向教职工公布本部门（单位）财务预算方案</w:t>
      </w:r>
      <w:r>
        <w:rPr>
          <w:rFonts w:ascii="仿宋" w:eastAsia="仿宋" w:hAnsi="仿宋" w:cs="仿宋" w:hint="eastAsia"/>
          <w:color w:val="000000"/>
          <w:sz w:val="32"/>
          <w:szCs w:val="32"/>
        </w:rPr>
        <w:t>和预算执行情况，切实保证财经活动的健康有序运行。</w:t>
      </w:r>
    </w:p>
    <w:p w:rsidR="0060316A" w:rsidRDefault="003B223E">
      <w:pPr>
        <w:spacing w:line="54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第二十七条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审计部门依法对学院的预算执行情况和决算进行审计监督。</w:t>
      </w:r>
    </w:p>
    <w:p w:rsidR="0060316A" w:rsidRDefault="003B223E">
      <w:pPr>
        <w:spacing w:line="54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第七章</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附</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则</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color w:val="000000"/>
          <w:sz w:val="32"/>
          <w:szCs w:val="32"/>
        </w:rPr>
        <w:t>第二十八条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本办法自</w:t>
      </w:r>
      <w:r>
        <w:rPr>
          <w:rFonts w:ascii="仿宋" w:eastAsia="仿宋" w:hAnsi="仿宋" w:cs="仿宋" w:hint="eastAsia"/>
          <w:sz w:val="32"/>
          <w:szCs w:val="32"/>
        </w:rPr>
        <w:t>2019</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日起执行</w:t>
      </w:r>
      <w:r>
        <w:rPr>
          <w:rFonts w:ascii="仿宋" w:eastAsia="仿宋" w:hAnsi="仿宋" w:cs="仿宋" w:hint="eastAsia"/>
          <w:color w:val="000000"/>
          <w:sz w:val="32"/>
          <w:szCs w:val="32"/>
        </w:rPr>
        <w:t>，由财务处负责解释。</w:t>
      </w: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60316A">
      <w:pPr>
        <w:spacing w:line="520" w:lineRule="exact"/>
        <w:rPr>
          <w:rFonts w:ascii="仿宋" w:eastAsia="仿宋" w:hAnsi="仿宋" w:cs="仿宋"/>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86</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adjustRightInd w:val="0"/>
        <w:snapToGrid w:val="0"/>
        <w:spacing w:line="560" w:lineRule="exact"/>
        <w:jc w:val="center"/>
        <w:outlineLvl w:val="2"/>
        <w:rPr>
          <w:rFonts w:ascii="方正小标宋简体" w:eastAsia="方正小标宋简体" w:hAnsi="方正小标宋简体" w:cs="方正小标宋简体"/>
          <w:bCs/>
          <w:sz w:val="44"/>
          <w:szCs w:val="44"/>
        </w:rPr>
      </w:pPr>
      <w:bookmarkStart w:id="458" w:name="_Toc24489"/>
      <w:bookmarkStart w:id="459" w:name="_Toc30698"/>
      <w:bookmarkStart w:id="460" w:name="_Toc16582"/>
      <w:bookmarkStart w:id="461" w:name="_Toc7513"/>
      <w:r>
        <w:rPr>
          <w:rFonts w:ascii="方正小标宋简体" w:eastAsia="方正小标宋简体" w:hAnsi="方正小标宋简体" w:cs="方正小标宋简体" w:hint="eastAsia"/>
          <w:bCs/>
          <w:sz w:val="44"/>
          <w:szCs w:val="44"/>
        </w:rPr>
        <w:t>关于印发《</w:t>
      </w:r>
      <w:r>
        <w:rPr>
          <w:rFonts w:ascii="方正小标宋_GBK" w:eastAsia="方正小标宋_GBK" w:hAnsi="方正小标宋_GBK" w:cs="方正小标宋_GBK" w:hint="eastAsia"/>
          <w:bCs/>
          <w:sz w:val="44"/>
          <w:szCs w:val="44"/>
        </w:rPr>
        <w:t>贵州商学院财务收支审计办法（试行）</w:t>
      </w:r>
      <w:r>
        <w:rPr>
          <w:rFonts w:ascii="方正小标宋简体" w:eastAsia="方正小标宋简体" w:hAnsi="方正小标宋简体" w:cs="方正小标宋简体" w:hint="eastAsia"/>
          <w:bCs/>
          <w:sz w:val="44"/>
          <w:szCs w:val="44"/>
        </w:rPr>
        <w:t>》的通知</w:t>
      </w:r>
      <w:bookmarkEnd w:id="458"/>
      <w:bookmarkEnd w:id="459"/>
      <w:bookmarkEnd w:id="460"/>
      <w:bookmarkEnd w:id="461"/>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《贵州商学院财务收支审计办法（试行）》</w:t>
      </w:r>
      <w:r>
        <w:rPr>
          <w:rFonts w:ascii="仿宋" w:eastAsia="仿宋" w:hAnsi="仿宋" w:cs="仿宋" w:hint="eastAsia"/>
          <w:sz w:val="32"/>
          <w:szCs w:val="32"/>
        </w:rPr>
        <w:t>已</w:t>
      </w:r>
      <w:r>
        <w:rPr>
          <w:rFonts w:ascii="仿宋" w:eastAsia="仿宋" w:hAnsi="仿宋" w:cs="仿宋" w:hint="eastAsia"/>
          <w:sz w:val="32"/>
          <w:szCs w:val="32"/>
        </w:rPr>
        <w:t>经</w:t>
      </w:r>
      <w:r>
        <w:rPr>
          <w:rFonts w:ascii="仿宋" w:eastAsia="仿宋" w:hAnsi="仿宋" w:cs="仿宋" w:hint="eastAsia"/>
          <w:sz w:val="32"/>
          <w:szCs w:val="32"/>
        </w:rPr>
        <w:t>学院党委会研究同意</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700" w:firstLine="544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4</w:t>
      </w:r>
      <w:r>
        <w:rPr>
          <w:rFonts w:ascii="仿宋" w:eastAsia="仿宋" w:hAnsi="仿宋" w:cs="仿宋" w:hint="eastAsia"/>
          <w:sz w:val="32"/>
          <w:szCs w:val="32"/>
        </w:rPr>
        <w:t>日</w:t>
      </w:r>
    </w:p>
    <w:p w:rsidR="0060316A" w:rsidRDefault="0060316A">
      <w:pPr>
        <w:spacing w:line="560" w:lineRule="exact"/>
        <w:ind w:firstLineChars="1700" w:firstLine="5440"/>
        <w:rPr>
          <w:rFonts w:ascii="仿宋" w:eastAsia="仿宋" w:hAnsi="仿宋" w:cs="仿宋"/>
          <w:sz w:val="32"/>
          <w:szCs w:val="32"/>
        </w:rPr>
      </w:pPr>
    </w:p>
    <w:p w:rsidR="0060316A" w:rsidRDefault="0060316A">
      <w:pPr>
        <w:spacing w:line="560" w:lineRule="exact"/>
        <w:ind w:firstLineChars="1700" w:firstLine="5440"/>
        <w:rPr>
          <w:rFonts w:ascii="仿宋" w:eastAsia="仿宋" w:hAnsi="仿宋" w:cs="仿宋"/>
          <w:sz w:val="32"/>
          <w:szCs w:val="32"/>
        </w:rPr>
      </w:pPr>
    </w:p>
    <w:p w:rsidR="0060316A" w:rsidRDefault="003B223E">
      <w:pPr>
        <w:adjustRightInd w:val="0"/>
        <w:snapToGrid w:val="0"/>
        <w:spacing w:line="560" w:lineRule="exact"/>
        <w:jc w:val="center"/>
        <w:rPr>
          <w:rFonts w:ascii="方正小标宋_GBK" w:eastAsia="方正小标宋_GBK" w:hAnsi="方正小标宋_GBK" w:cs="方正小标宋_GBK"/>
          <w:bCs/>
          <w:sz w:val="44"/>
          <w:szCs w:val="44"/>
        </w:rPr>
      </w:pPr>
      <w:bookmarkStart w:id="462" w:name="_Toc31558"/>
      <w:r>
        <w:rPr>
          <w:rFonts w:ascii="方正小标宋_GBK" w:eastAsia="方正小标宋_GBK" w:hAnsi="方正小标宋_GBK" w:cs="方正小标宋_GBK" w:hint="eastAsia"/>
          <w:bCs/>
          <w:sz w:val="44"/>
          <w:szCs w:val="44"/>
        </w:rPr>
        <w:t>贵州商学院财务收支审计办法（试行）</w:t>
      </w:r>
      <w:bookmarkEnd w:id="462"/>
    </w:p>
    <w:p w:rsidR="0060316A" w:rsidRDefault="0060316A">
      <w:pPr>
        <w:adjustRightInd w:val="0"/>
        <w:snapToGrid w:val="0"/>
        <w:spacing w:line="560" w:lineRule="exact"/>
        <w:jc w:val="center"/>
        <w:rPr>
          <w:rFonts w:ascii="仿宋" w:eastAsia="仿宋" w:hAnsi="仿宋" w:cs="仿宋"/>
          <w:b/>
          <w:sz w:val="32"/>
          <w:szCs w:val="32"/>
        </w:rPr>
      </w:pP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为了规范贵州商学院财务收支审计工作，保证审计工作质量，加强财务管理，提高资金使用效益，根据《教育系统内部审计工作规定》、《贵州省省属高校财务收支审计实施办法》及《贵州商学院内部审计工作规定》，结合学校实际，制定本办法。</w:t>
      </w:r>
    </w:p>
    <w:p w:rsidR="0060316A" w:rsidRDefault="003B223E">
      <w:pPr>
        <w:adjustRightInd w:val="0"/>
        <w:snapToGrid w:val="0"/>
        <w:spacing w:line="560" w:lineRule="exact"/>
        <w:ind w:firstLine="560"/>
        <w:rPr>
          <w:rFonts w:ascii="仿宋" w:eastAsia="仿宋" w:hAnsi="仿宋" w:cs="仿宋"/>
          <w:sz w:val="32"/>
          <w:szCs w:val="32"/>
        </w:rPr>
      </w:pPr>
      <w:r>
        <w:rPr>
          <w:rFonts w:ascii="仿宋" w:eastAsia="仿宋" w:hAnsi="仿宋" w:cs="仿宋" w:hint="eastAsia"/>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本办法是贵州商学院审计处依法对学校及其所属独立核算单位各项资金的筹集、管理和使用以及财产物资管理、使用的真实、合法和效益进行的审计监督。</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贵州商学院财务收支审计的目的，是促进学校加强资金和财产物资的管理，提高使用效益，保障学校及所属单位、部门财务收支活动合法、合规，保障各项事业的顺利进行。</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财务管理制度审计的主要内容：</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（一）财务管理体制是否符合国家的有关规定；</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（二）是否按规定设置财务机构并配备合格的财会人员，学校一级财务机构是否对全校各项财务工作实行统一管理；</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（三）会计核算是否符合</w:t>
      </w:r>
      <w:r>
        <w:rPr>
          <w:rFonts w:ascii="仿宋" w:eastAsia="仿宋" w:hAnsi="仿宋" w:cs="仿宋" w:hint="eastAsia"/>
          <w:sz w:val="32"/>
          <w:szCs w:val="32"/>
        </w:rPr>
        <w:t>会计法规和制度的规定；</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（四）财务规章制度和内部控制制度是否健全、有效。</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预算管理情况审计的主要内容：</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（一）预算编制的原则、方法及编制和审批的程序是否符合国家、上级主管部门和学校的规定，各项收入和支出是否全部纳入预算管理，有无赤字预算；</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（二）各项收入和支出是否按预算执行，是否真实、合法，会计核算是否合规，预算执行过程中的内部控制制度是否健全、有效；</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（三）预算调整有无合理的原因和明确的调整项目、数额和说明，是否按规定的程序办理并经批准后执行；</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（四）学校为保证预算的完成采取了哪些措施，这些措施</w:t>
      </w:r>
      <w:r>
        <w:rPr>
          <w:rFonts w:ascii="仿宋" w:eastAsia="仿宋" w:hAnsi="仿宋" w:cs="仿宋" w:hint="eastAsia"/>
          <w:sz w:val="32"/>
          <w:szCs w:val="32"/>
        </w:rPr>
        <w:t>是否合法、有效；</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（五）收入预算和支出预算实际执行结果如何，预算执行结果报告是否真实、内容是否完整，如实际与预算差异较大，应当分析其原因。</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财务收入审计的主要内容：</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各项收入，包括财政补助收入、上级补助收入、事业收入、经营收入、附属单位上缴收入和其他收入是否统一管理、统一核算，是否及时足额到位，有无隐瞒、截留、挪用、拖欠或设置账外账、“小金库”等问题；</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（二）收费的项目、标准和范围是否合法并报经有关部门批准，会计处理是否合法、合规，有无擅自增加收费项目、扩大收费范围、提高收费标准等乱收费、乱</w:t>
      </w:r>
      <w:r>
        <w:rPr>
          <w:rFonts w:ascii="仿宋" w:eastAsia="仿宋" w:hAnsi="仿宋" w:cs="仿宋" w:hint="eastAsia"/>
          <w:sz w:val="32"/>
          <w:szCs w:val="32"/>
        </w:rPr>
        <w:t>集资等问题；</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（三）在事业收入中，是否按照国家规定将应当上缴的资金及时足额上缴。</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财务支出审计的主要内容：</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（一）各项支出，包括事业支出、经营支出、自筹基本建设支出和对所属单位补助支出是否真实并按预算执行，有无超预算、无预算支出等问题；</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（二）各项支出是否严格执行国家和上级主管部门有关财务规章制度规定的开支范围和开支标准，有无虚列虚报、违反规定发放钱物和其他违纪违规问题；</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（三）专项资金是否专款专用，核算是否合规；</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（四）各项支出所取得的效益如何，有无损失浪费等问题。</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第八条</w:t>
      </w:r>
      <w:r>
        <w:rPr>
          <w:rFonts w:ascii="仿宋" w:eastAsia="仿宋" w:hAnsi="仿宋" w:cs="仿宋" w:hint="eastAsia"/>
          <w:sz w:val="32"/>
          <w:szCs w:val="32"/>
        </w:rPr>
        <w:t xml:space="preserve">  </w:t>
      </w:r>
      <w:r>
        <w:rPr>
          <w:rFonts w:ascii="仿宋" w:eastAsia="仿宋" w:hAnsi="仿宋" w:cs="仿宋" w:hint="eastAsia"/>
          <w:sz w:val="32"/>
          <w:szCs w:val="32"/>
        </w:rPr>
        <w:t>结余及其分配审计的主要内容：</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（一）经营收支结余是否单独反映，会计处理是否合规；</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（二）结余分配是否符合国家的有关规定，有无多提或少提职工福利基金等问题。</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第九条</w:t>
      </w:r>
      <w:r>
        <w:rPr>
          <w:rFonts w:ascii="仿宋" w:eastAsia="仿宋" w:hAnsi="仿宋" w:cs="仿宋" w:hint="eastAsia"/>
          <w:sz w:val="32"/>
          <w:szCs w:val="32"/>
        </w:rPr>
        <w:t xml:space="preserve">  </w:t>
      </w:r>
      <w:r>
        <w:rPr>
          <w:rFonts w:ascii="仿宋" w:eastAsia="仿宋" w:hAnsi="仿宋" w:cs="仿宋" w:hint="eastAsia"/>
          <w:sz w:val="32"/>
          <w:szCs w:val="32"/>
        </w:rPr>
        <w:t>专用基金审计的主要内容：</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（一）修购基金、职工福利基金、学生奖贷基金和勤工助学基金的提取，以及学校提取或设置的其他基金是否符合国家的有关规定，是否及时足额到位；</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（二）各项专用基金的管理是否合规，是否按照规定或捐赠人、捐赠单位限定的用途使用，使用效益如何；</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（三）各项专用基金是否设置专门的账户进行核算，核算是否合规。</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第十条</w:t>
      </w:r>
      <w:r>
        <w:rPr>
          <w:rFonts w:ascii="仿宋" w:eastAsia="仿宋" w:hAnsi="仿宋" w:cs="仿宋" w:hint="eastAsia"/>
          <w:sz w:val="32"/>
          <w:szCs w:val="32"/>
        </w:rPr>
        <w:t xml:space="preserve">  </w:t>
      </w:r>
      <w:r>
        <w:rPr>
          <w:rFonts w:ascii="仿宋" w:eastAsia="仿宋" w:hAnsi="仿宋" w:cs="仿宋" w:hint="eastAsia"/>
          <w:sz w:val="32"/>
          <w:szCs w:val="32"/>
        </w:rPr>
        <w:t>校内资产审计的主要内容：</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（一）现金和各种存款的管理和使用是否符合规定，內部管理制度是否健全、有效；银行开户是否合法、合规，有无出租、出借或转让等问题，各银行账户是否核算规定的内容，有无公款私存和将事业资金在</w:t>
      </w:r>
      <w:r>
        <w:rPr>
          <w:rFonts w:ascii="仿宋" w:eastAsia="仿宋" w:hAnsi="仿宋" w:cs="仿宋" w:hint="eastAsia"/>
          <w:sz w:val="32"/>
          <w:szCs w:val="32"/>
        </w:rPr>
        <w:t>其他账户核算的情况；有价证券的购买及其资金来源是否合法，保管、转让和账务处理是否合法、合规，有无违纪违规和不安全等问题；</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（二）对应收及暂付款项是否及时清理结算，有无长期挂账和被其他单位、个人占用等问题，对确实无法收回的应收及暂付款项是否查明原因、分清责任、按规定程序批准后核销；</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（三）对存货是否进行定期或不定期的清查盘点，做到账实相符，盘盈、盘亏是否及时调整；</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（四）设备、材料、低值易耗品及固定资产的购置有无计划和审批手续，有无擅自购买国家规定的专项控制商品的问题；验收、领用、保管、报废、调出、变卖等是否</w:t>
      </w:r>
      <w:r>
        <w:rPr>
          <w:rFonts w:ascii="仿宋" w:eastAsia="仿宋" w:hAnsi="仿宋" w:cs="仿宋" w:hint="eastAsia"/>
          <w:sz w:val="32"/>
          <w:szCs w:val="32"/>
        </w:rPr>
        <w:t>按照规定的程序办理并报有关部门审批、备案，有无被无偿占用和流失等问题；会计核算是否符合规定；是否定期或不定期地进行清查盘点，账账、账卡、账物是否相符；</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（五）无形资产的管理是否符合规定，转让无形资产是否按规定进行资产评估，收入的处理是否合法、合规；</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（六）对外投资是否进行可行性论证并按规定报上级主管部门和有关管理部门批准或备案，以实物或无形资产对外投资是否按规定进行资产评估，收益处理是否合法、合规。</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负债审计的主要内容：</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（一）对各项负债包括借入款、应付及暂存款、应缴款项、代管款项等，是否按照不</w:t>
      </w:r>
      <w:r>
        <w:rPr>
          <w:rFonts w:ascii="仿宋" w:eastAsia="仿宋" w:hAnsi="仿宋" w:cs="仿宋" w:hint="eastAsia"/>
          <w:sz w:val="32"/>
          <w:szCs w:val="32"/>
        </w:rPr>
        <w:t>同性质分别管理，管理是否合法、合规；</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（二）对各项负债是否及时清理，按照规定办理结算，并在规定期限内归还或上缴应缴款项。</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（三）为发展而形成的建设负债是否具有偿还能力，是否控制在一定规模，有无偿还风险。</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第十二条</w:t>
      </w:r>
      <w:r>
        <w:rPr>
          <w:rFonts w:ascii="仿宋" w:eastAsia="仿宋" w:hAnsi="仿宋" w:cs="仿宋" w:hint="eastAsia"/>
          <w:sz w:val="32"/>
          <w:szCs w:val="32"/>
        </w:rPr>
        <w:t xml:space="preserve">  </w:t>
      </w:r>
      <w:r>
        <w:rPr>
          <w:rFonts w:ascii="仿宋" w:eastAsia="仿宋" w:hAnsi="仿宋" w:cs="仿宋" w:hint="eastAsia"/>
          <w:sz w:val="32"/>
          <w:szCs w:val="32"/>
        </w:rPr>
        <w:t>财务决算审计的主要内容：</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（一）年度决算和财务报告编报的原则、方法、程序和时限是否符合财务制度的规定和上级主管部门的要求；</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（二）年度决算和财务报告包括资产负债表、收入支出表、专用基金变动情况表、有关附表的内容是否完整，填列的数字是否真实，有无隐瞒、遗漏或弄虚作假等情况；</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（三）年度决算和财务报</w:t>
      </w:r>
      <w:r>
        <w:rPr>
          <w:rFonts w:ascii="仿宋" w:eastAsia="仿宋" w:hAnsi="仿宋" w:cs="仿宋" w:hint="eastAsia"/>
          <w:sz w:val="32"/>
          <w:szCs w:val="32"/>
        </w:rPr>
        <w:t>告所列各项收入和支出是否合法、合规，有无违纪违规问题；</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（四）财务情况说明书是否真实准确地反映了学校年度财务状况，对本期或下期财务状况发生重大影响的事项是否真实有据；</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（五）财务分析的各项指标，包括经费自给率、预算收支完成率、人员支出与公用支出分别占事业支出的比率、资产负债率、生均支出增减率等是否真实、准确；</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第十三条</w:t>
      </w:r>
      <w:r>
        <w:rPr>
          <w:rFonts w:ascii="仿宋" w:eastAsia="仿宋" w:hAnsi="仿宋" w:cs="仿宋" w:hint="eastAsia"/>
          <w:sz w:val="32"/>
          <w:szCs w:val="32"/>
        </w:rPr>
        <w:t xml:space="preserve">  </w:t>
      </w:r>
      <w:r>
        <w:rPr>
          <w:rFonts w:ascii="仿宋" w:eastAsia="仿宋" w:hAnsi="仿宋" w:cs="仿宋" w:hint="eastAsia"/>
          <w:sz w:val="32"/>
          <w:szCs w:val="32"/>
        </w:rPr>
        <w:t>审计处在进行财务收支实施审计时，可根据被审计单位的不同情况，采取送达审计、就地审计或送达与就地审计相结合的审计方式；根据需要可采取事前审计、事中审计、事后审计和定期审计的方法。</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第十四条</w:t>
      </w: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审计处根据年度工作计划，或者上级审计机构、学校党委（院长办公会）认为需要审计有关财务收支内容时，适时开展审计工作。财务收支和预算执行审计工作实行定期或不定期审计制度，原则上对学校所属二级核算单位或独立核算单位实行年审制度，特殊事项可采取定期、不定期进行专项审计或专项检查。</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第十五条</w:t>
      </w:r>
      <w:r>
        <w:rPr>
          <w:rFonts w:ascii="仿宋" w:eastAsia="仿宋" w:hAnsi="仿宋" w:cs="仿宋" w:hint="eastAsia"/>
          <w:sz w:val="32"/>
          <w:szCs w:val="32"/>
        </w:rPr>
        <w:t xml:space="preserve">  </w:t>
      </w:r>
      <w:r>
        <w:rPr>
          <w:rFonts w:ascii="仿宋" w:eastAsia="仿宋" w:hAnsi="仿宋" w:cs="仿宋" w:hint="eastAsia"/>
          <w:sz w:val="32"/>
          <w:szCs w:val="32"/>
        </w:rPr>
        <w:t>审计处在对财务收支进行审计时，有权要求被审计单位限期提供与审计内容相关的全部文件和资料。</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第十六条</w:t>
      </w:r>
      <w:r>
        <w:rPr>
          <w:rFonts w:ascii="仿宋" w:eastAsia="仿宋" w:hAnsi="仿宋" w:cs="仿宋" w:hint="eastAsia"/>
          <w:sz w:val="32"/>
          <w:szCs w:val="32"/>
        </w:rPr>
        <w:t xml:space="preserve">  </w:t>
      </w:r>
      <w:r>
        <w:rPr>
          <w:rFonts w:ascii="仿宋" w:eastAsia="仿宋" w:hAnsi="仿宋" w:cs="仿宋" w:hint="eastAsia"/>
          <w:sz w:val="32"/>
          <w:szCs w:val="32"/>
        </w:rPr>
        <w:t>审计处在对财务收支进行审计时，应当按照《教育系统内部审计工作规定》组织实施。</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第十七条</w:t>
      </w:r>
      <w:r>
        <w:rPr>
          <w:rFonts w:ascii="仿宋" w:eastAsia="仿宋" w:hAnsi="仿宋" w:cs="仿宋" w:hint="eastAsia"/>
          <w:sz w:val="32"/>
          <w:szCs w:val="32"/>
        </w:rPr>
        <w:t xml:space="preserve">  </w:t>
      </w:r>
      <w:r>
        <w:rPr>
          <w:rFonts w:ascii="仿宋" w:eastAsia="仿宋" w:hAnsi="仿宋" w:cs="仿宋" w:hint="eastAsia"/>
          <w:sz w:val="32"/>
          <w:szCs w:val="32"/>
        </w:rPr>
        <w:t>本规定由学校审计处负责解释。</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w:t>
      </w:r>
      <w:r>
        <w:rPr>
          <w:rFonts w:ascii="仿宋" w:eastAsia="仿宋" w:hAnsi="仿宋" w:cs="仿宋" w:hint="eastAsia"/>
          <w:sz w:val="32"/>
          <w:szCs w:val="32"/>
        </w:rPr>
        <w:t>十八条</w:t>
      </w:r>
      <w:r>
        <w:rPr>
          <w:rFonts w:ascii="仿宋" w:eastAsia="仿宋" w:hAnsi="仿宋" w:cs="仿宋" w:hint="eastAsia"/>
          <w:sz w:val="32"/>
          <w:szCs w:val="32"/>
        </w:rPr>
        <w:t xml:space="preserve">  </w:t>
      </w:r>
      <w:r>
        <w:rPr>
          <w:rFonts w:ascii="仿宋" w:eastAsia="仿宋" w:hAnsi="仿宋" w:cs="仿宋" w:hint="eastAsia"/>
          <w:sz w:val="32"/>
          <w:szCs w:val="32"/>
        </w:rPr>
        <w:t>本规定自下发之日起施行。</w:t>
      </w:r>
    </w:p>
    <w:p w:rsidR="0060316A" w:rsidRDefault="0060316A">
      <w:pPr>
        <w:adjustRightInd w:val="0"/>
        <w:snapToGrid w:val="0"/>
        <w:spacing w:line="560" w:lineRule="exact"/>
        <w:ind w:firstLineChars="200" w:firstLine="640"/>
        <w:rPr>
          <w:rFonts w:ascii="仿宋" w:eastAsia="仿宋" w:hAnsi="仿宋" w:cs="仿宋"/>
          <w:sz w:val="32"/>
          <w:szCs w:val="32"/>
        </w:rPr>
      </w:pPr>
    </w:p>
    <w:p w:rsidR="0060316A" w:rsidRDefault="0060316A">
      <w:pPr>
        <w:adjustRightInd w:val="0"/>
        <w:snapToGrid w:val="0"/>
        <w:spacing w:line="560" w:lineRule="exact"/>
        <w:ind w:firstLineChars="200" w:firstLine="640"/>
        <w:rPr>
          <w:rFonts w:ascii="仿宋" w:eastAsia="仿宋" w:hAnsi="仿宋" w:cs="仿宋"/>
          <w:sz w:val="32"/>
          <w:szCs w:val="32"/>
        </w:rPr>
      </w:pPr>
    </w:p>
    <w:p w:rsidR="0060316A" w:rsidRDefault="0060316A">
      <w:pPr>
        <w:adjustRightInd w:val="0"/>
        <w:snapToGrid w:val="0"/>
        <w:spacing w:line="560" w:lineRule="exact"/>
        <w:ind w:firstLineChars="200" w:firstLine="640"/>
        <w:rPr>
          <w:rFonts w:ascii="仿宋" w:eastAsia="仿宋" w:hAnsi="仿宋" w:cs="仿宋"/>
          <w:sz w:val="32"/>
          <w:szCs w:val="32"/>
        </w:rPr>
      </w:pPr>
    </w:p>
    <w:p w:rsidR="0060316A" w:rsidRDefault="0060316A">
      <w:pPr>
        <w:adjustRightInd w:val="0"/>
        <w:snapToGrid w:val="0"/>
        <w:spacing w:line="560" w:lineRule="exact"/>
        <w:ind w:firstLineChars="200" w:firstLine="640"/>
        <w:rPr>
          <w:rFonts w:ascii="仿宋" w:eastAsia="仿宋" w:hAnsi="仿宋" w:cs="仿宋"/>
          <w:sz w:val="32"/>
          <w:szCs w:val="32"/>
        </w:rPr>
      </w:pPr>
    </w:p>
    <w:p w:rsidR="0060316A" w:rsidRDefault="0060316A">
      <w:pPr>
        <w:adjustRightInd w:val="0"/>
        <w:snapToGrid w:val="0"/>
        <w:spacing w:line="560" w:lineRule="exact"/>
        <w:ind w:firstLineChars="200" w:firstLine="640"/>
        <w:rPr>
          <w:rFonts w:ascii="仿宋" w:eastAsia="仿宋" w:hAnsi="仿宋" w:cs="仿宋"/>
          <w:sz w:val="32"/>
          <w:szCs w:val="32"/>
        </w:rPr>
      </w:pPr>
    </w:p>
    <w:p w:rsidR="0060316A" w:rsidRDefault="0060316A">
      <w:pPr>
        <w:adjustRightInd w:val="0"/>
        <w:snapToGrid w:val="0"/>
        <w:spacing w:line="560" w:lineRule="exact"/>
        <w:ind w:firstLineChars="200" w:firstLine="640"/>
        <w:rPr>
          <w:rFonts w:ascii="仿宋" w:eastAsia="仿宋" w:hAnsi="仿宋" w:cs="仿宋"/>
          <w:sz w:val="32"/>
          <w:szCs w:val="32"/>
        </w:rPr>
      </w:pPr>
    </w:p>
    <w:p w:rsidR="0060316A" w:rsidRDefault="0060316A">
      <w:pPr>
        <w:adjustRightInd w:val="0"/>
        <w:snapToGrid w:val="0"/>
        <w:spacing w:line="560" w:lineRule="exact"/>
        <w:ind w:firstLineChars="200" w:firstLine="640"/>
        <w:rPr>
          <w:rFonts w:ascii="仿宋" w:eastAsia="仿宋" w:hAnsi="仿宋" w:cs="仿宋"/>
          <w:sz w:val="32"/>
          <w:szCs w:val="32"/>
        </w:rPr>
      </w:pPr>
    </w:p>
    <w:p w:rsidR="0060316A" w:rsidRDefault="0060316A">
      <w:pPr>
        <w:adjustRightInd w:val="0"/>
        <w:snapToGrid w:val="0"/>
        <w:spacing w:line="560" w:lineRule="exact"/>
        <w:ind w:firstLineChars="200" w:firstLine="640"/>
        <w:rPr>
          <w:rFonts w:ascii="仿宋" w:eastAsia="仿宋" w:hAnsi="仿宋" w:cs="仿宋"/>
          <w:sz w:val="32"/>
          <w:szCs w:val="32"/>
        </w:rPr>
      </w:pPr>
    </w:p>
    <w:p w:rsidR="0060316A" w:rsidRDefault="0060316A">
      <w:pPr>
        <w:adjustRightInd w:val="0"/>
        <w:snapToGrid w:val="0"/>
        <w:spacing w:line="560" w:lineRule="exact"/>
        <w:ind w:firstLineChars="200" w:firstLine="640"/>
        <w:rPr>
          <w:rFonts w:ascii="仿宋" w:eastAsia="仿宋" w:hAnsi="仿宋" w:cs="仿宋"/>
          <w:sz w:val="32"/>
          <w:szCs w:val="32"/>
        </w:rPr>
      </w:pPr>
    </w:p>
    <w:p w:rsidR="0060316A" w:rsidRDefault="0060316A">
      <w:pPr>
        <w:adjustRightInd w:val="0"/>
        <w:snapToGrid w:val="0"/>
        <w:spacing w:line="560" w:lineRule="exact"/>
        <w:ind w:firstLineChars="200" w:firstLine="640"/>
        <w:rPr>
          <w:rFonts w:ascii="仿宋" w:eastAsia="仿宋" w:hAnsi="仿宋" w:cs="仿宋"/>
          <w:sz w:val="32"/>
          <w:szCs w:val="32"/>
        </w:rPr>
      </w:pPr>
    </w:p>
    <w:p w:rsidR="0060316A" w:rsidRDefault="0060316A">
      <w:pPr>
        <w:adjustRightInd w:val="0"/>
        <w:snapToGrid w:val="0"/>
        <w:spacing w:line="560" w:lineRule="exact"/>
        <w:ind w:firstLineChars="200" w:firstLine="640"/>
        <w:rPr>
          <w:rFonts w:ascii="仿宋" w:eastAsia="仿宋" w:hAnsi="仿宋" w:cs="仿宋"/>
          <w:sz w:val="32"/>
          <w:szCs w:val="32"/>
        </w:rPr>
      </w:pPr>
    </w:p>
    <w:p w:rsidR="0060316A" w:rsidRDefault="0060316A">
      <w:pPr>
        <w:adjustRightInd w:val="0"/>
        <w:snapToGrid w:val="0"/>
        <w:spacing w:line="560" w:lineRule="exact"/>
        <w:ind w:firstLineChars="200" w:firstLine="640"/>
        <w:rPr>
          <w:rFonts w:ascii="仿宋" w:eastAsia="仿宋" w:hAnsi="仿宋" w:cs="仿宋"/>
          <w:sz w:val="32"/>
          <w:szCs w:val="32"/>
        </w:rPr>
      </w:pPr>
    </w:p>
    <w:p w:rsidR="0060316A" w:rsidRDefault="0060316A">
      <w:pPr>
        <w:adjustRightInd w:val="0"/>
        <w:snapToGrid w:val="0"/>
        <w:spacing w:line="560" w:lineRule="exact"/>
        <w:ind w:firstLineChars="200" w:firstLine="640"/>
        <w:rPr>
          <w:rFonts w:ascii="仿宋" w:eastAsia="仿宋" w:hAnsi="仿宋" w:cs="仿宋"/>
          <w:sz w:val="32"/>
          <w:szCs w:val="32"/>
        </w:rPr>
      </w:pPr>
    </w:p>
    <w:p w:rsidR="0060316A" w:rsidRDefault="0060316A">
      <w:pPr>
        <w:spacing w:before="120" w:after="120" w:line="560" w:lineRule="exact"/>
        <w:rPr>
          <w:rFonts w:ascii="仿宋" w:eastAsia="仿宋" w:hAnsi="仿宋" w:cs="仿宋"/>
          <w:sz w:val="32"/>
          <w:szCs w:val="32"/>
        </w:rPr>
      </w:pPr>
    </w:p>
    <w:p w:rsidR="0060316A" w:rsidRDefault="0060316A">
      <w:pPr>
        <w:spacing w:before="120" w:after="120" w:line="560" w:lineRule="exact"/>
        <w:rPr>
          <w:rFonts w:ascii="仿宋" w:eastAsia="仿宋" w:hAnsi="仿宋" w:cs="仿宋"/>
          <w:sz w:val="32"/>
          <w:szCs w:val="32"/>
        </w:rPr>
      </w:pPr>
    </w:p>
    <w:p w:rsidR="0060316A" w:rsidRDefault="0060316A">
      <w:pPr>
        <w:spacing w:before="120" w:after="120" w:line="560" w:lineRule="exact"/>
        <w:rPr>
          <w:rFonts w:ascii="仿宋" w:eastAsia="仿宋" w:hAnsi="仿宋" w:cs="仿宋"/>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87</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adjustRightInd w:val="0"/>
        <w:snapToGrid w:val="0"/>
        <w:spacing w:line="560" w:lineRule="exact"/>
        <w:jc w:val="center"/>
        <w:outlineLvl w:val="2"/>
        <w:rPr>
          <w:rFonts w:ascii="方正小标宋简体" w:eastAsia="方正小标宋简体" w:hAnsi="方正小标宋简体" w:cs="方正小标宋简体"/>
          <w:bCs/>
          <w:sz w:val="44"/>
          <w:szCs w:val="44"/>
        </w:rPr>
      </w:pPr>
      <w:bookmarkStart w:id="463" w:name="_Toc11471"/>
      <w:bookmarkStart w:id="464" w:name="_Toc8825"/>
      <w:bookmarkStart w:id="465" w:name="_Toc1732"/>
      <w:bookmarkStart w:id="466" w:name="_Toc8601"/>
      <w:r>
        <w:rPr>
          <w:rFonts w:ascii="方正小标宋简体" w:eastAsia="方正小标宋简体" w:hAnsi="方正小标宋简体" w:cs="方正小标宋简体" w:hint="eastAsia"/>
          <w:bCs/>
          <w:sz w:val="44"/>
          <w:szCs w:val="44"/>
        </w:rPr>
        <w:t>关于印发《</w:t>
      </w:r>
      <w:r>
        <w:rPr>
          <w:rFonts w:ascii="方正小标宋_GBK" w:eastAsia="方正小标宋_GBK" w:hAnsi="方正小标宋_GBK" w:cs="方正小标宋_GBK" w:hint="eastAsia"/>
          <w:bCs/>
          <w:sz w:val="44"/>
          <w:szCs w:val="44"/>
        </w:rPr>
        <w:t>贵州商学院科研资金审计实施办法（试行）</w:t>
      </w:r>
      <w:r>
        <w:rPr>
          <w:rFonts w:ascii="方正小标宋简体" w:eastAsia="方正小标宋简体" w:hAnsi="方正小标宋简体" w:cs="方正小标宋简体" w:hint="eastAsia"/>
          <w:bCs/>
          <w:sz w:val="44"/>
          <w:szCs w:val="44"/>
        </w:rPr>
        <w:t>》的通知</w:t>
      </w:r>
      <w:bookmarkEnd w:id="463"/>
      <w:bookmarkEnd w:id="464"/>
      <w:bookmarkEnd w:id="465"/>
      <w:bookmarkEnd w:id="466"/>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《贵州商学院科研资金审计实施办法（试行）》</w:t>
      </w:r>
      <w:r>
        <w:rPr>
          <w:rFonts w:ascii="仿宋" w:eastAsia="仿宋" w:hAnsi="仿宋" w:cs="仿宋" w:hint="eastAsia"/>
          <w:sz w:val="32"/>
          <w:szCs w:val="32"/>
        </w:rPr>
        <w:t>已</w:t>
      </w:r>
      <w:r>
        <w:rPr>
          <w:rFonts w:ascii="仿宋" w:eastAsia="仿宋" w:hAnsi="仿宋" w:cs="仿宋" w:hint="eastAsia"/>
          <w:sz w:val="32"/>
          <w:szCs w:val="32"/>
        </w:rPr>
        <w:t>经</w:t>
      </w:r>
      <w:r>
        <w:rPr>
          <w:rFonts w:ascii="仿宋" w:eastAsia="仿宋" w:hAnsi="仿宋" w:cs="仿宋" w:hint="eastAsia"/>
          <w:sz w:val="32"/>
          <w:szCs w:val="32"/>
        </w:rPr>
        <w:t>学院党委会研究同意</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700" w:firstLine="544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4</w:t>
      </w:r>
      <w:r>
        <w:rPr>
          <w:rFonts w:ascii="仿宋" w:eastAsia="仿宋" w:hAnsi="仿宋" w:cs="仿宋" w:hint="eastAsia"/>
          <w:sz w:val="32"/>
          <w:szCs w:val="32"/>
        </w:rPr>
        <w:t>日</w:t>
      </w:r>
    </w:p>
    <w:p w:rsidR="0060316A" w:rsidRDefault="0060316A">
      <w:pPr>
        <w:spacing w:line="560" w:lineRule="exact"/>
        <w:ind w:firstLineChars="1700" w:firstLine="5440"/>
        <w:rPr>
          <w:rFonts w:ascii="仿宋" w:eastAsia="仿宋" w:hAnsi="仿宋" w:cs="仿宋"/>
          <w:sz w:val="32"/>
          <w:szCs w:val="32"/>
        </w:rPr>
      </w:pPr>
    </w:p>
    <w:p w:rsidR="0060316A" w:rsidRDefault="0060316A">
      <w:pPr>
        <w:adjustRightInd w:val="0"/>
        <w:snapToGrid w:val="0"/>
        <w:spacing w:after="200" w:line="560" w:lineRule="exact"/>
        <w:rPr>
          <w:rFonts w:ascii="仿宋" w:eastAsia="仿宋" w:hAnsi="仿宋" w:cs="仿宋"/>
          <w:kern w:val="0"/>
          <w:sz w:val="32"/>
          <w:szCs w:val="32"/>
        </w:rPr>
      </w:pPr>
    </w:p>
    <w:p w:rsidR="0060316A" w:rsidRDefault="003B223E">
      <w:pPr>
        <w:adjustRightInd w:val="0"/>
        <w:snapToGrid w:val="0"/>
        <w:spacing w:after="200" w:line="560" w:lineRule="exact"/>
        <w:jc w:val="center"/>
        <w:rPr>
          <w:rFonts w:ascii="方正小标宋_GBK" w:eastAsia="方正小标宋_GBK" w:hAnsi="方正小标宋_GBK" w:cs="方正小标宋_GBK"/>
          <w:kern w:val="0"/>
          <w:sz w:val="44"/>
          <w:szCs w:val="44"/>
        </w:rPr>
      </w:pPr>
      <w:bookmarkStart w:id="467" w:name="_Toc6837"/>
      <w:r>
        <w:rPr>
          <w:rFonts w:ascii="方正小标宋_GBK" w:eastAsia="方正小标宋_GBK" w:hAnsi="方正小标宋_GBK" w:cs="方正小标宋_GBK" w:hint="eastAsia"/>
          <w:kern w:val="0"/>
          <w:sz w:val="44"/>
          <w:szCs w:val="44"/>
        </w:rPr>
        <w:t>贵州商学院科研资金审计实施办法（试行）</w:t>
      </w:r>
      <w:bookmarkEnd w:id="467"/>
    </w:p>
    <w:p w:rsidR="0060316A" w:rsidRDefault="0060316A">
      <w:pPr>
        <w:spacing w:line="560" w:lineRule="exact"/>
        <w:rPr>
          <w:rFonts w:ascii="仿宋" w:eastAsia="仿宋" w:hAnsi="仿宋" w:cs="仿宋"/>
          <w:sz w:val="32"/>
          <w:szCs w:val="32"/>
        </w:rPr>
      </w:pP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第一条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为健全学校科研资金管理和使用的监督约束机制，保障科研资金使用的真实性、合法性和有效性，确保学校科研工作健康、协调、可持续发展。根据《教育部关于进一步加强高校科研项目管理的意见》（教技〔</w:t>
      </w:r>
      <w:r>
        <w:rPr>
          <w:rFonts w:ascii="仿宋" w:eastAsia="仿宋" w:hAnsi="仿宋" w:cs="仿宋" w:hint="eastAsia"/>
          <w:kern w:val="0"/>
          <w:sz w:val="32"/>
          <w:szCs w:val="32"/>
        </w:rPr>
        <w:t>2012</w:t>
      </w:r>
      <w:r>
        <w:rPr>
          <w:rFonts w:ascii="仿宋" w:eastAsia="仿宋" w:hAnsi="仿宋" w:cs="仿宋" w:hint="eastAsia"/>
          <w:kern w:val="0"/>
          <w:sz w:val="32"/>
          <w:szCs w:val="32"/>
        </w:rPr>
        <w:t>〕</w:t>
      </w:r>
      <w:r>
        <w:rPr>
          <w:rFonts w:ascii="仿宋" w:eastAsia="仿宋" w:hAnsi="仿宋" w:cs="仿宋" w:hint="eastAsia"/>
          <w:kern w:val="0"/>
          <w:sz w:val="32"/>
          <w:szCs w:val="32"/>
        </w:rPr>
        <w:t>14</w:t>
      </w:r>
      <w:r>
        <w:rPr>
          <w:rFonts w:ascii="仿宋" w:eastAsia="仿宋" w:hAnsi="仿宋" w:cs="仿宋" w:hint="eastAsia"/>
          <w:kern w:val="0"/>
          <w:sz w:val="32"/>
          <w:szCs w:val="32"/>
        </w:rPr>
        <w:t>号）、《教育部关于进一步规范高校科研行为的意见》（教监〔</w:t>
      </w:r>
      <w:r>
        <w:rPr>
          <w:rFonts w:ascii="仿宋" w:eastAsia="仿宋" w:hAnsi="仿宋" w:cs="仿宋" w:hint="eastAsia"/>
          <w:kern w:val="0"/>
          <w:sz w:val="32"/>
          <w:szCs w:val="32"/>
        </w:rPr>
        <w:t>2012</w:t>
      </w:r>
      <w:r>
        <w:rPr>
          <w:rFonts w:ascii="仿宋" w:eastAsia="仿宋" w:hAnsi="仿宋" w:cs="仿宋" w:hint="eastAsia"/>
          <w:kern w:val="0"/>
          <w:sz w:val="32"/>
          <w:szCs w:val="32"/>
        </w:rPr>
        <w:t>〕</w:t>
      </w:r>
      <w:r>
        <w:rPr>
          <w:rFonts w:ascii="仿宋" w:eastAsia="仿宋" w:hAnsi="仿宋" w:cs="仿宋" w:hint="eastAsia"/>
          <w:kern w:val="0"/>
          <w:sz w:val="32"/>
          <w:szCs w:val="32"/>
        </w:rPr>
        <w:t>6</w:t>
      </w:r>
      <w:r>
        <w:rPr>
          <w:rFonts w:ascii="仿宋" w:eastAsia="仿宋" w:hAnsi="仿宋" w:cs="仿宋" w:hint="eastAsia"/>
          <w:kern w:val="0"/>
          <w:sz w:val="32"/>
          <w:szCs w:val="32"/>
        </w:rPr>
        <w:t>号）、《贵州省教育厅关于进一步加强高校科研资金管理的意见》（黔教科研发〔</w:t>
      </w:r>
      <w:r>
        <w:rPr>
          <w:rFonts w:ascii="仿宋" w:eastAsia="仿宋" w:hAnsi="仿宋" w:cs="仿宋" w:hint="eastAsia"/>
          <w:kern w:val="0"/>
          <w:sz w:val="32"/>
          <w:szCs w:val="32"/>
        </w:rPr>
        <w:t>2013</w:t>
      </w:r>
      <w:r>
        <w:rPr>
          <w:rFonts w:ascii="仿宋" w:eastAsia="仿宋" w:hAnsi="仿宋" w:cs="仿宋" w:hint="eastAsia"/>
          <w:kern w:val="0"/>
          <w:sz w:val="32"/>
          <w:szCs w:val="32"/>
        </w:rPr>
        <w:t>〕</w:t>
      </w:r>
      <w:r>
        <w:rPr>
          <w:rFonts w:ascii="仿宋" w:eastAsia="仿宋" w:hAnsi="仿宋" w:cs="仿宋" w:hint="eastAsia"/>
          <w:kern w:val="0"/>
          <w:sz w:val="32"/>
          <w:szCs w:val="32"/>
        </w:rPr>
        <w:t>441</w:t>
      </w:r>
      <w:r>
        <w:rPr>
          <w:rFonts w:ascii="仿宋" w:eastAsia="仿宋" w:hAnsi="仿宋" w:cs="仿宋" w:hint="eastAsia"/>
          <w:kern w:val="0"/>
          <w:sz w:val="32"/>
          <w:szCs w:val="32"/>
        </w:rPr>
        <w:t>号）、《贵州商学院科研资金管理办法》（试行）等文件精神，结合我校实际情况，特制定本办法。</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第二条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本办法所称科研资金审计是指学校审计处依据国家有关法律法规、</w:t>
      </w:r>
      <w:r>
        <w:rPr>
          <w:rFonts w:ascii="仿宋" w:eastAsia="仿宋" w:hAnsi="仿宋" w:cs="仿宋" w:hint="eastAsia"/>
          <w:kern w:val="0"/>
          <w:sz w:val="32"/>
          <w:szCs w:val="32"/>
        </w:rPr>
        <w:t>以及学校关于科研资金管理的各项制度对我校各类科研资金的管理和使用情况进行监督和评价。</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第三条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科研资金的审计范围包括：按照科研资金来源由我校承担的所有纵向、横向及学校自筹科研资金等。</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第四条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审计类型</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（一）科研资金决算审签。根据有关项目结题管理规定和要求，需由学校财务部门、科研部门和审计部门审核签章后方能上报资金决算的科研项目。</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（二）科研资金决算专项审计。上级主管部门要求和经学校研究决定纳入年度审计工作任务的科研资金专项审计项目。</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第五条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科研资金审计由审计处按照国家有关规定和主管部门指导意见在校</w:t>
      </w:r>
      <w:r>
        <w:rPr>
          <w:rFonts w:ascii="仿宋" w:eastAsia="仿宋" w:hAnsi="仿宋" w:cs="仿宋" w:hint="eastAsia"/>
          <w:kern w:val="0"/>
          <w:sz w:val="32"/>
          <w:szCs w:val="32"/>
        </w:rPr>
        <w:t>长领导下组织实施，学校相关管理部门、二级学院和项目负责人应予以支持、配合。</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第六条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科研资金审计原则上实行计划管理，由科研处提出年度科研资金管理审计的初步建议，审计处会同财务处、科研处等相关部门共同研究讨论初步建议，提出年度科研资金管理审计计划草案，由审计处报主管校领导批准后纳入年度审计工作计划并组织实施。</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第七条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列入学校科研资金管理审计计划的项目以自行审计为主，也可视情况由审计处委托社会中介机构实施，委托程序按照学校有关规定执行，委托审计费用由学校支付</w:t>
      </w:r>
      <w:r>
        <w:rPr>
          <w:rFonts w:ascii="仿宋" w:eastAsia="仿宋" w:hAnsi="仿宋" w:cs="仿宋" w:hint="eastAsia"/>
          <w:kern w:val="0"/>
          <w:sz w:val="32"/>
          <w:szCs w:val="32"/>
        </w:rPr>
        <w:t>,</w:t>
      </w:r>
      <w:r>
        <w:rPr>
          <w:rFonts w:ascii="仿宋" w:eastAsia="仿宋" w:hAnsi="仿宋" w:cs="仿宋" w:hint="eastAsia"/>
          <w:kern w:val="0"/>
          <w:sz w:val="32"/>
          <w:szCs w:val="32"/>
        </w:rPr>
        <w:t>在服务费支出中列支。</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第八条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按项目资金主管</w:t>
      </w:r>
      <w:r>
        <w:rPr>
          <w:rFonts w:ascii="仿宋" w:eastAsia="仿宋" w:hAnsi="仿宋" w:cs="仿宋" w:hint="eastAsia"/>
          <w:kern w:val="0"/>
          <w:sz w:val="32"/>
          <w:szCs w:val="32"/>
        </w:rPr>
        <w:t>部门要求须经社会中介机构审计方能上报科研资金财务决算的科研项目结题审计，由各课题组按照资金主管部门要求委托具有相关资质的社会中介机构审计，审计结果报审计处备案</w:t>
      </w:r>
      <w:r>
        <w:rPr>
          <w:rFonts w:ascii="仿宋" w:eastAsia="仿宋" w:hAnsi="仿宋" w:cs="仿宋" w:hint="eastAsia"/>
          <w:kern w:val="0"/>
          <w:sz w:val="32"/>
          <w:szCs w:val="32"/>
        </w:rPr>
        <w:t>,</w:t>
      </w:r>
      <w:r>
        <w:rPr>
          <w:rFonts w:ascii="仿宋" w:eastAsia="仿宋" w:hAnsi="仿宋" w:cs="仿宋" w:hint="eastAsia"/>
          <w:kern w:val="0"/>
          <w:sz w:val="32"/>
          <w:szCs w:val="32"/>
        </w:rPr>
        <w:t>审计资金由课题组自行承担。</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第九条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科研资金审计的主要内容。</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（一）科研资金决算审签的主要内容</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财务决算报告的编制是否符合国家的有关规定，财务决算报表中的数据是否真实、准确，报表内容是否真实、完整；</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资金开支是否符合国家财经政策和科研资金管理办法的规定，是否符合有关财务制度，以及各项支出的真实性、合法性和合理性；</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科研项目预算资金、配套</w:t>
      </w:r>
      <w:r>
        <w:rPr>
          <w:rFonts w:ascii="仿宋" w:eastAsia="仿宋" w:hAnsi="仿宋" w:cs="仿宋" w:hint="eastAsia"/>
          <w:kern w:val="0"/>
          <w:sz w:val="32"/>
          <w:szCs w:val="32"/>
        </w:rPr>
        <w:t>资金、自筹资金的到位情况；</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4.</w:t>
      </w:r>
      <w:r>
        <w:rPr>
          <w:rFonts w:ascii="仿宋" w:eastAsia="仿宋" w:hAnsi="仿宋" w:cs="仿宋" w:hint="eastAsia"/>
          <w:kern w:val="0"/>
          <w:sz w:val="32"/>
          <w:szCs w:val="32"/>
        </w:rPr>
        <w:t>科研项目提取的管理费、劳务费是否符合有关规定比例；</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5.</w:t>
      </w:r>
      <w:r>
        <w:rPr>
          <w:rFonts w:ascii="仿宋" w:eastAsia="仿宋" w:hAnsi="仿宋" w:cs="仿宋" w:hint="eastAsia"/>
          <w:kern w:val="0"/>
          <w:sz w:val="32"/>
          <w:szCs w:val="32"/>
        </w:rPr>
        <w:t>各项科研资金是否按项目单独建账核算，是否专款专用，有无弄虚作假、截留、挪用、挤占科研资金等违反财经纪律的行为；</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6</w:t>
      </w:r>
      <w:r>
        <w:rPr>
          <w:rFonts w:ascii="仿宋" w:eastAsia="仿宋" w:hAnsi="仿宋" w:cs="仿宋" w:hint="eastAsia"/>
          <w:kern w:val="0"/>
          <w:sz w:val="32"/>
          <w:szCs w:val="32"/>
        </w:rPr>
        <w:t>．其他需要审计的事项。</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（二）科研资金决算专项审计的主要内容。</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科研资金是否纳入财务处集中核算，统一管理，是否专款专用；</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科研资金管理的内部控制的建立及其执行情况；</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批复的项目资金、配套资金、自筹资金是否按预算（或合同）及时足额的到位；</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4.</w:t>
      </w:r>
      <w:r>
        <w:rPr>
          <w:rFonts w:ascii="仿宋" w:eastAsia="仿宋" w:hAnsi="仿宋" w:cs="仿宋" w:hint="eastAsia"/>
          <w:kern w:val="0"/>
          <w:sz w:val="32"/>
          <w:szCs w:val="32"/>
        </w:rPr>
        <w:t>科研资金支出是否合法、合规，有无截留、挪用、挤占、虚列项目资金的情况以及其他违反财经纪律行为，重点检查科研劳务费的提取是否合规等；</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5.</w:t>
      </w:r>
      <w:r>
        <w:rPr>
          <w:rFonts w:ascii="仿宋" w:eastAsia="仿宋" w:hAnsi="仿宋" w:cs="仿宋" w:hint="eastAsia"/>
          <w:kern w:val="0"/>
          <w:sz w:val="32"/>
          <w:szCs w:val="32"/>
        </w:rPr>
        <w:t>科研资金外拨是否合法、合规，有无违规将科研资金转拨、转移到利益相关的单位或个人，</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6.</w:t>
      </w:r>
      <w:r>
        <w:rPr>
          <w:rFonts w:ascii="仿宋" w:eastAsia="仿宋" w:hAnsi="仿宋" w:cs="仿宋" w:hint="eastAsia"/>
          <w:kern w:val="0"/>
          <w:sz w:val="32"/>
          <w:szCs w:val="32"/>
        </w:rPr>
        <w:t>科研资金购买材料、采购设备、软件等物资，以及支出建设项目等是否执行政府采购和招投标等规定；</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7.</w:t>
      </w:r>
      <w:r>
        <w:rPr>
          <w:rFonts w:ascii="仿宋" w:eastAsia="仿宋" w:hAnsi="仿宋" w:cs="仿宋" w:hint="eastAsia"/>
          <w:kern w:val="0"/>
          <w:sz w:val="32"/>
          <w:szCs w:val="32"/>
        </w:rPr>
        <w:t>科研项目决算报表内容是否完整、数字是否真实、准确，有无隐瞒、遗漏或弄虚作假；财务决算报告是否真实准确地反映科研项目</w:t>
      </w:r>
      <w:r>
        <w:rPr>
          <w:rFonts w:ascii="仿宋" w:eastAsia="仿宋" w:hAnsi="仿宋" w:cs="仿宋" w:hint="eastAsia"/>
          <w:kern w:val="0"/>
          <w:sz w:val="32"/>
          <w:szCs w:val="32"/>
        </w:rPr>
        <w:t>资金预算执行情况；</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8.</w:t>
      </w:r>
      <w:r>
        <w:rPr>
          <w:rFonts w:ascii="仿宋" w:eastAsia="仿宋" w:hAnsi="仿宋" w:cs="仿宋" w:hint="eastAsia"/>
          <w:kern w:val="0"/>
          <w:sz w:val="32"/>
          <w:szCs w:val="32"/>
        </w:rPr>
        <w:t>科研项目结余资金情况；</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9.</w:t>
      </w:r>
      <w:r>
        <w:rPr>
          <w:rFonts w:ascii="仿宋" w:eastAsia="仿宋" w:hAnsi="仿宋" w:cs="仿宋" w:hint="eastAsia"/>
          <w:kern w:val="0"/>
          <w:sz w:val="32"/>
          <w:szCs w:val="32"/>
        </w:rPr>
        <w:t>其他需要审计的事项。</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第十条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审计所需资料</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（一）科研项目资金决算会签所需要的资料主要包括：</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科研项目立项批复文件及下达的项目预算；</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相关财务会计资料；</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科研项目资金支出明细表和固定资产清单（需项目负责人和所在单位负责人签字盖章）；</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4.</w:t>
      </w:r>
      <w:r>
        <w:rPr>
          <w:rFonts w:ascii="仿宋" w:eastAsia="仿宋" w:hAnsi="仿宋" w:cs="仿宋" w:hint="eastAsia"/>
          <w:kern w:val="0"/>
          <w:sz w:val="32"/>
          <w:szCs w:val="32"/>
        </w:rPr>
        <w:t>科研处和财务处签字盖章确认的科研项目资金决算报告；</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5.</w:t>
      </w:r>
      <w:r>
        <w:rPr>
          <w:rFonts w:ascii="仿宋" w:eastAsia="仿宋" w:hAnsi="仿宋" w:cs="仿宋" w:hint="eastAsia"/>
          <w:kern w:val="0"/>
          <w:sz w:val="32"/>
          <w:szCs w:val="32"/>
        </w:rPr>
        <w:t>其他相关资料。</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（二）科研项目资金决算专项审计所需要的资料主要包括：</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科研项目立项批复文件及下达的项目预算书；</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科研项目实施协议、合同任务书及项</w:t>
      </w:r>
      <w:r>
        <w:rPr>
          <w:rFonts w:ascii="仿宋" w:eastAsia="仿宋" w:hAnsi="仿宋" w:cs="仿宋" w:hint="eastAsia"/>
          <w:kern w:val="0"/>
          <w:sz w:val="32"/>
          <w:szCs w:val="32"/>
        </w:rPr>
        <w:t>目实施中相关的其他协议（对外协作）等；</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项目资金使用的会计报表、账簿、凭证，以及设备购置明细清单；</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4.</w:t>
      </w:r>
      <w:r>
        <w:rPr>
          <w:rFonts w:ascii="仿宋" w:eastAsia="仿宋" w:hAnsi="仿宋" w:cs="仿宋" w:hint="eastAsia"/>
          <w:kern w:val="0"/>
          <w:sz w:val="32"/>
          <w:szCs w:val="32"/>
        </w:rPr>
        <w:t>协作单位使用协作资金的收支明细表；</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5.</w:t>
      </w:r>
      <w:r>
        <w:rPr>
          <w:rFonts w:ascii="仿宋" w:eastAsia="仿宋" w:hAnsi="仿宋" w:cs="仿宋" w:hint="eastAsia"/>
          <w:kern w:val="0"/>
          <w:sz w:val="32"/>
          <w:szCs w:val="32"/>
        </w:rPr>
        <w:t>自筹资金来源和使用情况说明；</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6.</w:t>
      </w:r>
      <w:r>
        <w:rPr>
          <w:rFonts w:ascii="仿宋" w:eastAsia="仿宋" w:hAnsi="仿宋" w:cs="仿宋" w:hint="eastAsia"/>
          <w:kern w:val="0"/>
          <w:sz w:val="32"/>
          <w:szCs w:val="32"/>
        </w:rPr>
        <w:t>项目结余资金使用说明；</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7.</w:t>
      </w:r>
      <w:r>
        <w:rPr>
          <w:rFonts w:ascii="仿宋" w:eastAsia="仿宋" w:hAnsi="仿宋" w:cs="仿宋" w:hint="eastAsia"/>
          <w:kern w:val="0"/>
          <w:sz w:val="32"/>
          <w:szCs w:val="32"/>
        </w:rPr>
        <w:t>科研项目完成结题文件；</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8.</w:t>
      </w:r>
      <w:r>
        <w:rPr>
          <w:rFonts w:ascii="仿宋" w:eastAsia="仿宋" w:hAnsi="仿宋" w:cs="仿宋" w:hint="eastAsia"/>
          <w:kern w:val="0"/>
          <w:sz w:val="32"/>
          <w:szCs w:val="32"/>
        </w:rPr>
        <w:t>项目参与实施人员清单（包括姓名、年龄、学历、职称等）；</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9.</w:t>
      </w:r>
      <w:r>
        <w:rPr>
          <w:rFonts w:ascii="仿宋" w:eastAsia="仿宋" w:hAnsi="仿宋" w:cs="仿宋" w:hint="eastAsia"/>
          <w:kern w:val="0"/>
          <w:sz w:val="32"/>
          <w:szCs w:val="32"/>
        </w:rPr>
        <w:t>项目承担单位基本情况、项目立项基本情况、项目实施情况说明；</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10.</w:t>
      </w:r>
      <w:r>
        <w:rPr>
          <w:rFonts w:ascii="仿宋" w:eastAsia="仿宋" w:hAnsi="仿宋" w:cs="仿宋" w:hint="eastAsia"/>
          <w:kern w:val="0"/>
          <w:sz w:val="32"/>
          <w:szCs w:val="32"/>
        </w:rPr>
        <w:t>其他相关资料。</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第十一条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科研资金审计程序</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（一）科研项目资金决算会签程序</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科研项目负责人按照科研资金决算报表编制要求，依据科研资金收支记录，如实编制科研资金决算报表，由科研项目负责人签字并加盖所在单位或部门公章。</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科研项目负责人将资金决算报告报科研处、财务处审核签章后，在规定上报决算截止日前的</w:t>
      </w:r>
      <w:r>
        <w:rPr>
          <w:rFonts w:ascii="仿宋" w:eastAsia="仿宋" w:hAnsi="仿宋" w:cs="仿宋" w:hint="eastAsia"/>
          <w:kern w:val="0"/>
          <w:sz w:val="32"/>
          <w:szCs w:val="32"/>
        </w:rPr>
        <w:t>10</w:t>
      </w:r>
      <w:r>
        <w:rPr>
          <w:rFonts w:ascii="仿宋" w:eastAsia="仿宋" w:hAnsi="仿宋" w:cs="仿宋" w:hint="eastAsia"/>
          <w:kern w:val="0"/>
          <w:sz w:val="32"/>
          <w:szCs w:val="32"/>
        </w:rPr>
        <w:t>个工作日内，将资料报送至审计处。</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审计处收到资料后应及时进行审核，如发现审计资料不齐全、不准确，应及时通知项目负责人在规定的时间内补充或完善。</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4.</w:t>
      </w:r>
      <w:r>
        <w:rPr>
          <w:rFonts w:ascii="仿宋" w:eastAsia="仿宋" w:hAnsi="仿宋" w:cs="仿宋" w:hint="eastAsia"/>
          <w:kern w:val="0"/>
          <w:sz w:val="32"/>
          <w:szCs w:val="32"/>
        </w:rPr>
        <w:t>审计处自收到完整、准确的科研项目资金决算会签资料后，原则上应在</w:t>
      </w:r>
      <w:r>
        <w:rPr>
          <w:rFonts w:ascii="仿宋" w:eastAsia="仿宋" w:hAnsi="仿宋" w:cs="仿宋" w:hint="eastAsia"/>
          <w:kern w:val="0"/>
          <w:sz w:val="32"/>
          <w:szCs w:val="32"/>
        </w:rPr>
        <w:t>5</w:t>
      </w:r>
      <w:r>
        <w:rPr>
          <w:rFonts w:ascii="仿宋" w:eastAsia="仿宋" w:hAnsi="仿宋" w:cs="仿宋" w:hint="eastAsia"/>
          <w:kern w:val="0"/>
          <w:sz w:val="32"/>
          <w:szCs w:val="32"/>
        </w:rPr>
        <w:t>个工作日内完成审签工作，同时做好审签资料的登记备案工作。如发现不</w:t>
      </w:r>
      <w:r>
        <w:rPr>
          <w:rFonts w:ascii="仿宋" w:eastAsia="仿宋" w:hAnsi="仿宋" w:cs="仿宋" w:hint="eastAsia"/>
          <w:kern w:val="0"/>
          <w:sz w:val="32"/>
          <w:szCs w:val="32"/>
        </w:rPr>
        <w:t>符合相关资金管理规定的事项，审计处应及时向项目负责人和所在单位或部门提出书面审计意见，有关项目负责人和所在单位或部门负责审计意见的落实。如发现重大问题，审计处要及时向校领导报告并通报科研处。</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（二）科研项目资金决算专项审计程序</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审计处根据经学校批复的年度科研资金审计计划，开展科研资金审计工作。</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审计处根据需要组织召开由相关单位、科研项目负责人等参加的审前沟通会，提出审计要求，明确审计目的、范围和时限，落实审计步骤。</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审计处在实施审计</w:t>
      </w:r>
      <w:r>
        <w:rPr>
          <w:rFonts w:ascii="仿宋" w:eastAsia="仿宋" w:hAnsi="仿宋" w:cs="仿宋" w:hint="eastAsia"/>
          <w:kern w:val="0"/>
          <w:sz w:val="32"/>
          <w:szCs w:val="32"/>
        </w:rPr>
        <w:t>3</w:t>
      </w:r>
      <w:r>
        <w:rPr>
          <w:rFonts w:ascii="仿宋" w:eastAsia="仿宋" w:hAnsi="仿宋" w:cs="仿宋" w:hint="eastAsia"/>
          <w:kern w:val="0"/>
          <w:sz w:val="32"/>
          <w:szCs w:val="32"/>
        </w:rPr>
        <w:t>日前向科研项目负责人及相关单位、部门发放审计通知书。</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4.</w:t>
      </w:r>
      <w:r>
        <w:rPr>
          <w:rFonts w:ascii="仿宋" w:eastAsia="仿宋" w:hAnsi="仿宋" w:cs="仿宋" w:hint="eastAsia"/>
          <w:kern w:val="0"/>
          <w:sz w:val="32"/>
          <w:szCs w:val="32"/>
        </w:rPr>
        <w:t>相关</w:t>
      </w:r>
      <w:r>
        <w:rPr>
          <w:rFonts w:ascii="仿宋" w:eastAsia="仿宋" w:hAnsi="仿宋" w:cs="仿宋" w:hint="eastAsia"/>
          <w:kern w:val="0"/>
          <w:sz w:val="32"/>
          <w:szCs w:val="32"/>
        </w:rPr>
        <w:t>单位及科研项目负责人按审计通知书的要求按时报送审计资料，并对提供资料的真实性和完整性负责，审计处按照规范的审计程序和审计方法实施审计。</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5.</w:t>
      </w:r>
      <w:r>
        <w:rPr>
          <w:rFonts w:ascii="仿宋" w:eastAsia="仿宋" w:hAnsi="仿宋" w:cs="仿宋" w:hint="eastAsia"/>
          <w:kern w:val="0"/>
          <w:sz w:val="32"/>
          <w:szCs w:val="32"/>
        </w:rPr>
        <w:t>审计处出具审计报告初稿，征求相关单位负责人、科研项目负责人意见，相关单位负责人、科研项目负责人需在</w:t>
      </w:r>
      <w:r>
        <w:rPr>
          <w:rFonts w:ascii="仿宋" w:eastAsia="仿宋" w:hAnsi="仿宋" w:cs="仿宋" w:hint="eastAsia"/>
          <w:kern w:val="0"/>
          <w:sz w:val="32"/>
          <w:szCs w:val="32"/>
        </w:rPr>
        <w:t>5</w:t>
      </w:r>
      <w:r>
        <w:rPr>
          <w:rFonts w:ascii="仿宋" w:eastAsia="仿宋" w:hAnsi="仿宋" w:cs="仿宋" w:hint="eastAsia"/>
          <w:kern w:val="0"/>
          <w:sz w:val="32"/>
          <w:szCs w:val="32"/>
        </w:rPr>
        <w:t>日内反馈意见，无反馈视为无意见。意见征求完毕后按照审计规定出具正式审计报告，报主管审计的校领导审批。</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6.</w:t>
      </w:r>
      <w:r>
        <w:rPr>
          <w:rFonts w:ascii="仿宋" w:eastAsia="仿宋" w:hAnsi="仿宋" w:cs="仿宋" w:hint="eastAsia"/>
          <w:kern w:val="0"/>
          <w:sz w:val="32"/>
          <w:szCs w:val="32"/>
        </w:rPr>
        <w:t>审计处向相关单位及科研项目负责人提交审计报告。</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7.</w:t>
      </w:r>
      <w:r>
        <w:rPr>
          <w:rFonts w:ascii="仿宋" w:eastAsia="仿宋" w:hAnsi="仿宋" w:cs="仿宋" w:hint="eastAsia"/>
          <w:kern w:val="0"/>
          <w:sz w:val="32"/>
          <w:szCs w:val="32"/>
        </w:rPr>
        <w:t>科研项目负责人及相关单位针对审计报告中提出的问题和审计建议，认真研究制定整改措施，并按要求进行落实、整改，审计处对</w:t>
      </w:r>
      <w:r>
        <w:rPr>
          <w:rFonts w:ascii="仿宋" w:eastAsia="仿宋" w:hAnsi="仿宋" w:cs="仿宋" w:hint="eastAsia"/>
          <w:kern w:val="0"/>
          <w:sz w:val="32"/>
          <w:szCs w:val="32"/>
        </w:rPr>
        <w:t>落实整改情况进行后续检查，未落实整改的项目不得结题验收并进行通报。</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8.</w:t>
      </w:r>
      <w:r>
        <w:rPr>
          <w:rFonts w:ascii="仿宋" w:eastAsia="仿宋" w:hAnsi="仿宋" w:cs="仿宋" w:hint="eastAsia"/>
          <w:kern w:val="0"/>
          <w:sz w:val="32"/>
          <w:szCs w:val="32"/>
        </w:rPr>
        <w:t>审计处负责对科研资金审计资料进行整理、归档。</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第十二条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审计处根据工作需要，可以对与科研资金有关的经济活动进行延伸审计，相关单位和个人应当予以配合。</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第十三条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审计处和审计人员对科研资金审计中涉及的保密事项，应当按照有关保密制度的要求进行审计。</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第十四条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本办法由学校审计处负责解释。</w:t>
      </w:r>
    </w:p>
    <w:p w:rsidR="0060316A" w:rsidRDefault="003B223E">
      <w:pPr>
        <w:adjustRightInd w:val="0"/>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第十五条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本办法自公布之日起施行。</w:t>
      </w:r>
    </w:p>
    <w:p w:rsidR="0060316A" w:rsidRDefault="0060316A">
      <w:pPr>
        <w:spacing w:before="120" w:after="120" w:line="560" w:lineRule="exact"/>
        <w:rPr>
          <w:rFonts w:ascii="仿宋" w:eastAsia="仿宋" w:hAnsi="仿宋" w:cs="仿宋"/>
          <w:sz w:val="32"/>
          <w:szCs w:val="32"/>
        </w:rPr>
      </w:pPr>
    </w:p>
    <w:p w:rsidR="0060316A" w:rsidRDefault="0060316A">
      <w:pPr>
        <w:spacing w:before="120" w:after="120" w:line="560" w:lineRule="exact"/>
        <w:rPr>
          <w:rFonts w:ascii="仿宋" w:eastAsia="仿宋" w:hAnsi="仿宋" w:cs="仿宋"/>
          <w:sz w:val="32"/>
          <w:szCs w:val="32"/>
        </w:rPr>
      </w:pPr>
    </w:p>
    <w:p w:rsidR="0060316A" w:rsidRDefault="0060316A">
      <w:pPr>
        <w:spacing w:before="120" w:after="120" w:line="560" w:lineRule="exact"/>
        <w:rPr>
          <w:rFonts w:ascii="仿宋" w:eastAsia="仿宋" w:hAnsi="仿宋" w:cs="仿宋"/>
          <w:sz w:val="32"/>
          <w:szCs w:val="32"/>
        </w:rPr>
      </w:pPr>
    </w:p>
    <w:p w:rsidR="0060316A" w:rsidRDefault="0060316A">
      <w:pPr>
        <w:spacing w:line="620" w:lineRule="exact"/>
        <w:rPr>
          <w:rFonts w:ascii="仿宋_GB2312" w:eastAsia="仿宋_GB2312" w:hAnsi="STFangsong"/>
          <w:b/>
          <w:bCs/>
          <w:sz w:val="28"/>
          <w:szCs w:val="28"/>
        </w:rPr>
      </w:pPr>
      <w:bookmarkStart w:id="468" w:name="_Toc308424849"/>
    </w:p>
    <w:p w:rsidR="0060316A" w:rsidRDefault="0060316A">
      <w:pPr>
        <w:spacing w:line="620" w:lineRule="exact"/>
        <w:rPr>
          <w:rFonts w:ascii="仿宋" w:eastAsia="仿宋" w:hAnsi="仿宋" w:cs="仿宋"/>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88</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adjustRightInd w:val="0"/>
        <w:snapToGrid w:val="0"/>
        <w:spacing w:line="560" w:lineRule="exact"/>
        <w:jc w:val="center"/>
        <w:outlineLvl w:val="2"/>
        <w:rPr>
          <w:rFonts w:ascii="方正小标宋简体" w:eastAsia="方正小标宋简体" w:hAnsi="方正小标宋简体" w:cs="方正小标宋简体"/>
          <w:bCs/>
          <w:sz w:val="44"/>
          <w:szCs w:val="44"/>
        </w:rPr>
      </w:pPr>
      <w:bookmarkStart w:id="469" w:name="_Toc21171"/>
      <w:bookmarkStart w:id="470" w:name="_Toc28465"/>
      <w:bookmarkStart w:id="471" w:name="_Toc8727"/>
      <w:bookmarkStart w:id="472" w:name="_Toc31796"/>
      <w:r>
        <w:rPr>
          <w:rFonts w:ascii="方正小标宋简体" w:eastAsia="方正小标宋简体" w:hAnsi="方正小标宋简体" w:cs="方正小标宋简体" w:hint="eastAsia"/>
          <w:bCs/>
          <w:sz w:val="44"/>
          <w:szCs w:val="44"/>
        </w:rPr>
        <w:t>关于印发《</w:t>
      </w:r>
      <w:r>
        <w:rPr>
          <w:rFonts w:ascii="方正小标宋_GBK" w:eastAsia="方正小标宋_GBK" w:hAnsi="方正小标宋_GBK" w:cs="方正小标宋_GBK" w:hint="eastAsia"/>
          <w:bCs/>
          <w:sz w:val="44"/>
          <w:szCs w:val="44"/>
        </w:rPr>
        <w:t>贵州商学院领导干部经济责任审计办法（试行）</w:t>
      </w:r>
      <w:r>
        <w:rPr>
          <w:rFonts w:ascii="方正小标宋简体" w:eastAsia="方正小标宋简体" w:hAnsi="方正小标宋简体" w:cs="方正小标宋简体" w:hint="eastAsia"/>
          <w:bCs/>
          <w:sz w:val="44"/>
          <w:szCs w:val="44"/>
        </w:rPr>
        <w:t>》的通知</w:t>
      </w:r>
      <w:bookmarkEnd w:id="469"/>
      <w:bookmarkEnd w:id="470"/>
      <w:bookmarkEnd w:id="471"/>
      <w:bookmarkEnd w:id="472"/>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《贵州商学院领导干部经济责任审计办法（试行）》</w:t>
      </w:r>
      <w:r>
        <w:rPr>
          <w:rFonts w:ascii="仿宋" w:eastAsia="仿宋" w:hAnsi="仿宋" w:cs="仿宋" w:hint="eastAsia"/>
          <w:sz w:val="32"/>
          <w:szCs w:val="32"/>
        </w:rPr>
        <w:t>已</w:t>
      </w:r>
      <w:r>
        <w:rPr>
          <w:rFonts w:ascii="仿宋" w:eastAsia="仿宋" w:hAnsi="仿宋" w:cs="仿宋" w:hint="eastAsia"/>
          <w:sz w:val="32"/>
          <w:szCs w:val="32"/>
        </w:rPr>
        <w:t>经</w:t>
      </w:r>
      <w:r>
        <w:rPr>
          <w:rFonts w:ascii="仿宋" w:eastAsia="仿宋" w:hAnsi="仿宋" w:cs="仿宋" w:hint="eastAsia"/>
          <w:sz w:val="32"/>
          <w:szCs w:val="32"/>
        </w:rPr>
        <w:t>学院党委会研究同意</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700" w:firstLine="544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4</w:t>
      </w:r>
      <w:r>
        <w:rPr>
          <w:rFonts w:ascii="仿宋" w:eastAsia="仿宋" w:hAnsi="仿宋" w:cs="仿宋" w:hint="eastAsia"/>
          <w:sz w:val="32"/>
          <w:szCs w:val="32"/>
        </w:rPr>
        <w:t>日</w:t>
      </w:r>
    </w:p>
    <w:p w:rsidR="0060316A" w:rsidRDefault="0060316A">
      <w:pPr>
        <w:spacing w:line="560" w:lineRule="exact"/>
        <w:ind w:firstLineChars="1700" w:firstLine="5440"/>
        <w:rPr>
          <w:rFonts w:ascii="仿宋" w:eastAsia="仿宋" w:hAnsi="仿宋" w:cs="仿宋"/>
          <w:sz w:val="32"/>
          <w:szCs w:val="32"/>
        </w:rPr>
      </w:pPr>
    </w:p>
    <w:p w:rsidR="0060316A" w:rsidRDefault="0060316A">
      <w:pPr>
        <w:spacing w:line="560" w:lineRule="exact"/>
        <w:ind w:firstLineChars="1700" w:firstLine="5440"/>
        <w:rPr>
          <w:rFonts w:ascii="仿宋" w:eastAsia="仿宋" w:hAnsi="仿宋" w:cs="仿宋"/>
          <w:sz w:val="32"/>
          <w:szCs w:val="32"/>
        </w:rPr>
      </w:pPr>
    </w:p>
    <w:p w:rsidR="0060316A" w:rsidRDefault="003B223E">
      <w:pPr>
        <w:adjustRightInd w:val="0"/>
        <w:snapToGrid w:val="0"/>
        <w:spacing w:before="157" w:line="560" w:lineRule="exact"/>
        <w:jc w:val="center"/>
        <w:rPr>
          <w:rFonts w:ascii="方正小标宋_GBK" w:eastAsia="方正小标宋_GBK" w:hAnsi="方正小标宋_GBK" w:cs="方正小标宋_GBK"/>
          <w:bCs/>
          <w:color w:val="000000"/>
          <w:sz w:val="44"/>
          <w:szCs w:val="44"/>
        </w:rPr>
      </w:pPr>
      <w:bookmarkStart w:id="473" w:name="_Toc18965"/>
      <w:r>
        <w:rPr>
          <w:rFonts w:ascii="方正小标宋_GBK" w:eastAsia="方正小标宋_GBK" w:hAnsi="方正小标宋_GBK" w:cs="方正小标宋_GBK" w:hint="eastAsia"/>
          <w:bCs/>
          <w:color w:val="000000"/>
          <w:sz w:val="44"/>
          <w:szCs w:val="44"/>
        </w:rPr>
        <w:t>贵州</w:t>
      </w:r>
      <w:r>
        <w:rPr>
          <w:rFonts w:ascii="方正小标宋_GBK" w:eastAsia="方正小标宋_GBK" w:hAnsi="方正小标宋_GBK" w:cs="方正小标宋_GBK" w:hint="eastAsia"/>
          <w:bCs/>
          <w:color w:val="000000"/>
          <w:sz w:val="44"/>
          <w:szCs w:val="44"/>
        </w:rPr>
        <w:t>商学院</w:t>
      </w:r>
      <w:r>
        <w:rPr>
          <w:rFonts w:ascii="方正小标宋_GBK" w:eastAsia="方正小标宋_GBK" w:hAnsi="方正小标宋_GBK" w:cs="方正小标宋_GBK" w:hint="eastAsia"/>
          <w:bCs/>
          <w:color w:val="000000"/>
          <w:sz w:val="44"/>
          <w:szCs w:val="44"/>
        </w:rPr>
        <w:t>领导干部经济责任审计办法</w:t>
      </w:r>
      <w:bookmarkEnd w:id="468"/>
      <w:r>
        <w:rPr>
          <w:rFonts w:ascii="方正小标宋_GBK" w:eastAsia="方正小标宋_GBK" w:hAnsi="方正小标宋_GBK" w:cs="方正小标宋_GBK" w:hint="eastAsia"/>
          <w:bCs/>
          <w:color w:val="000000"/>
          <w:sz w:val="44"/>
          <w:szCs w:val="44"/>
        </w:rPr>
        <w:t>（试行）</w:t>
      </w:r>
      <w:bookmarkEnd w:id="473"/>
    </w:p>
    <w:p w:rsidR="0060316A" w:rsidRDefault="0060316A">
      <w:pPr>
        <w:adjustRightInd w:val="0"/>
        <w:snapToGrid w:val="0"/>
        <w:spacing w:before="156" w:line="560" w:lineRule="exact"/>
        <w:jc w:val="center"/>
        <w:rPr>
          <w:rFonts w:ascii="仿宋" w:eastAsia="仿宋" w:hAnsi="仿宋" w:cs="仿宋"/>
          <w:b/>
          <w:color w:val="000000"/>
          <w:sz w:val="32"/>
          <w:szCs w:val="32"/>
        </w:rPr>
      </w:pPr>
    </w:p>
    <w:p w:rsidR="0060316A" w:rsidRDefault="003B223E">
      <w:pPr>
        <w:adjustRightInd w:val="0"/>
        <w:snapToGrid w:val="0"/>
        <w:spacing w:before="156" w:line="560" w:lineRule="exact"/>
        <w:jc w:val="center"/>
        <w:rPr>
          <w:rFonts w:ascii="仿宋" w:eastAsia="仿宋" w:hAnsi="仿宋" w:cs="仿宋"/>
          <w:b/>
          <w:color w:val="000000"/>
          <w:sz w:val="32"/>
          <w:szCs w:val="32"/>
        </w:rPr>
      </w:pPr>
      <w:bookmarkStart w:id="474" w:name="_Toc16783"/>
      <w:r>
        <w:rPr>
          <w:rFonts w:ascii="仿宋" w:eastAsia="仿宋" w:hAnsi="仿宋" w:cs="仿宋" w:hint="eastAsia"/>
          <w:b/>
          <w:color w:val="000000"/>
          <w:sz w:val="32"/>
          <w:szCs w:val="32"/>
        </w:rPr>
        <w:t>第一章</w:t>
      </w:r>
      <w:r>
        <w:rPr>
          <w:rFonts w:ascii="仿宋" w:eastAsia="仿宋" w:hAnsi="仿宋" w:cs="仿宋" w:hint="eastAsia"/>
          <w:b/>
          <w:color w:val="000000"/>
          <w:sz w:val="32"/>
          <w:szCs w:val="32"/>
        </w:rPr>
        <w:t xml:space="preserve">  </w:t>
      </w:r>
      <w:r>
        <w:rPr>
          <w:rFonts w:ascii="仿宋" w:eastAsia="仿宋" w:hAnsi="仿宋" w:cs="仿宋" w:hint="eastAsia"/>
          <w:b/>
          <w:color w:val="000000"/>
          <w:sz w:val="32"/>
          <w:szCs w:val="32"/>
        </w:rPr>
        <w:t>总则</w:t>
      </w:r>
      <w:bookmarkEnd w:id="474"/>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第一条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为了建立和完善贵州</w:t>
      </w:r>
      <w:r>
        <w:rPr>
          <w:rFonts w:ascii="仿宋" w:eastAsia="仿宋" w:hAnsi="仿宋" w:cs="仿宋" w:hint="eastAsia"/>
          <w:color w:val="000000"/>
          <w:sz w:val="32"/>
          <w:szCs w:val="32"/>
        </w:rPr>
        <w:t>商学院</w:t>
      </w:r>
      <w:r>
        <w:rPr>
          <w:rFonts w:ascii="仿宋" w:eastAsia="仿宋" w:hAnsi="仿宋" w:cs="仿宋" w:hint="eastAsia"/>
          <w:color w:val="000000"/>
          <w:sz w:val="32"/>
          <w:szCs w:val="32"/>
        </w:rPr>
        <w:t>（以下简称“学校”）领导干部经济责任审计工作，规范经济责任审计行为，更好地发挥审计监督在干部监督管理中的作用，促进领导干部依法、全面履行经济责任。根据《中华人民共和国审计法》、《中华人民共和国审计法实施条例》、《党政主要领导干部和国有企业领导人员经济责任审计规定》、《党政主要领导干部和国有企业领导人员经济责任审计规定实施细则》、《内部审计实务指南第</w:t>
      </w:r>
      <w:r>
        <w:rPr>
          <w:rFonts w:ascii="仿宋" w:eastAsia="仿宋" w:hAnsi="仿宋" w:cs="仿宋" w:hint="eastAsia"/>
          <w:color w:val="000000"/>
          <w:sz w:val="32"/>
          <w:szCs w:val="32"/>
        </w:rPr>
        <w:t>4</w:t>
      </w:r>
      <w:r>
        <w:rPr>
          <w:rFonts w:ascii="仿宋" w:eastAsia="仿宋" w:hAnsi="仿宋" w:cs="仿宋" w:hint="eastAsia"/>
          <w:color w:val="000000"/>
          <w:sz w:val="32"/>
          <w:szCs w:val="32"/>
        </w:rPr>
        <w:t>号——高校内部审计》、《贵州省省属高等院校和厅属中专学校有关负责人经济责任审计暂行办法》等法律法规，结合学校实际情况，制定本办法。</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第二条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本办法所称经济责任</w:t>
      </w:r>
      <w:r>
        <w:rPr>
          <w:rFonts w:ascii="仿宋" w:eastAsia="仿宋" w:hAnsi="仿宋" w:cs="仿宋" w:hint="eastAsia"/>
          <w:color w:val="000000"/>
          <w:sz w:val="32"/>
          <w:szCs w:val="32"/>
        </w:rPr>
        <w:t>，是指领导干部在任职期间因其所任职务，依法对所在单位、部门的财务收支以及有关经济活动</w:t>
      </w:r>
      <w:r>
        <w:rPr>
          <w:rFonts w:ascii="仿宋" w:eastAsia="仿宋" w:hAnsi="仿宋" w:cs="仿宋" w:hint="eastAsia"/>
          <w:sz w:val="32"/>
          <w:szCs w:val="32"/>
        </w:rPr>
        <w:t>应当负有的责任。</w:t>
      </w:r>
      <w:r>
        <w:rPr>
          <w:rFonts w:ascii="仿宋" w:eastAsia="仿宋" w:hAnsi="仿宋" w:cs="仿宋" w:hint="eastAsia"/>
          <w:color w:val="000000"/>
          <w:sz w:val="32"/>
          <w:szCs w:val="32"/>
        </w:rPr>
        <w:t>经济责任审计，是指学校内部审计机构（以下简称“审计处”）对领导干部职责、义务履行情况进行监督、评价和鉴证的行为。</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第三条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经济责任审计的对象，是指学校各单位、各部门的主要负责人、主持工作一年以上的副处级领导干部，以及学校党委研究决定，需要进行经济责任审计的其他领导干部。</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第四条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经济责任审计的范围，是指学校审计处依据国家有关法律法规和规章制度对本办法第三条所列人员任期届满，或者任期内办理调任、转任、轮岗、免职、辞职、退休等事项前，应当接受经济责任审计</w:t>
      </w:r>
      <w:r>
        <w:rPr>
          <w:rFonts w:ascii="仿宋" w:eastAsia="仿宋" w:hAnsi="仿宋" w:cs="仿宋" w:hint="eastAsia"/>
          <w:color w:val="000000"/>
          <w:sz w:val="32"/>
          <w:szCs w:val="32"/>
        </w:rPr>
        <w:t>相关领导干部</w:t>
      </w:r>
      <w:r>
        <w:rPr>
          <w:rFonts w:ascii="仿宋" w:eastAsia="仿宋" w:hAnsi="仿宋" w:cs="仿宋" w:hint="eastAsia"/>
          <w:color w:val="000000"/>
          <w:sz w:val="32"/>
          <w:szCs w:val="32"/>
        </w:rPr>
        <w:t>。遇有特殊情况，需要离任后审计、暂缓审计或在任期内审计的，由学校组织部提出意见，报请学校党委批准后执行。</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第五条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经济责任审计的目的，是为了客观、公正地评价领导干部</w:t>
      </w:r>
      <w:r>
        <w:rPr>
          <w:rFonts w:ascii="仿宋" w:eastAsia="仿宋" w:hAnsi="仿宋" w:cs="仿宋" w:hint="eastAsia"/>
          <w:color w:val="000000"/>
          <w:sz w:val="32"/>
          <w:szCs w:val="32"/>
        </w:rPr>
        <w:t>在管理职责范围内经济目标完成情况、经济活动中的业绩和对存在的问题应当承担的责任，促进加强单位、部门的财经管理，并为组织、人事部门提供考察和使用干部的重要依据，促进和加强干部管理和党风廉政建设。</w:t>
      </w:r>
    </w:p>
    <w:p w:rsidR="0060316A" w:rsidRDefault="003B223E">
      <w:pPr>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对本办法第三条所列人员的经济责任审计，由组织部向审计处提出书面委托，由审计处负责组织实施。</w:t>
      </w:r>
    </w:p>
    <w:p w:rsidR="0060316A" w:rsidRDefault="003B223E">
      <w:pPr>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审计处在实施审计时，应当客观公正，实事求是，廉洁奉公，保守秘密，并遵守审计回避制度。</w:t>
      </w:r>
    </w:p>
    <w:p w:rsidR="0060316A" w:rsidRDefault="003B223E">
      <w:pPr>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第八条</w:t>
      </w: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审计处在依法实施审计时，被审计领导干部及其所在单位、部门不得拒绝、阻碍，其他单位、部门和个人不得干涉。</w:t>
      </w:r>
    </w:p>
    <w:p w:rsidR="0060316A" w:rsidRDefault="003B223E">
      <w:pPr>
        <w:adjustRightInd w:val="0"/>
        <w:snapToGrid w:val="0"/>
        <w:spacing w:before="157" w:after="157" w:line="560" w:lineRule="exact"/>
        <w:ind w:firstLineChars="750" w:firstLine="2401"/>
        <w:rPr>
          <w:rFonts w:ascii="仿宋" w:eastAsia="仿宋" w:hAnsi="仿宋" w:cs="仿宋"/>
          <w:b/>
          <w:color w:val="000000"/>
          <w:sz w:val="32"/>
          <w:szCs w:val="32"/>
        </w:rPr>
      </w:pPr>
      <w:bookmarkStart w:id="475" w:name="_Toc20277"/>
      <w:r>
        <w:rPr>
          <w:rFonts w:ascii="仿宋" w:eastAsia="仿宋" w:hAnsi="仿宋" w:cs="仿宋" w:hint="eastAsia"/>
          <w:b/>
          <w:color w:val="000000"/>
          <w:sz w:val="32"/>
          <w:szCs w:val="32"/>
        </w:rPr>
        <w:t>第二章</w:t>
      </w:r>
      <w:r>
        <w:rPr>
          <w:rFonts w:ascii="仿宋" w:eastAsia="仿宋" w:hAnsi="仿宋" w:cs="仿宋" w:hint="eastAsia"/>
          <w:b/>
          <w:color w:val="000000"/>
          <w:sz w:val="32"/>
          <w:szCs w:val="32"/>
        </w:rPr>
        <w:t xml:space="preserve">  </w:t>
      </w:r>
      <w:r>
        <w:rPr>
          <w:rFonts w:ascii="仿宋" w:eastAsia="仿宋" w:hAnsi="仿宋" w:cs="仿宋" w:hint="eastAsia"/>
          <w:b/>
          <w:color w:val="000000"/>
          <w:sz w:val="32"/>
          <w:szCs w:val="32"/>
        </w:rPr>
        <w:t>审计立项与实施</w:t>
      </w:r>
      <w:bookmarkEnd w:id="475"/>
    </w:p>
    <w:p w:rsidR="0060316A" w:rsidRDefault="003B223E">
      <w:pPr>
        <w:snapToGrid w:val="0"/>
        <w:spacing w:line="56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第九条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每年年底应当由组织部牵头，与审计处共同协商，拟定下一年度经济责任审计计划，经分管校领导同意，报校党委审批后，由审计处予以实施。</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第十条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下列无法正常实施经济责任审计的情况，一般不安排经济责任审计：</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（一）领导干部任职的单位已被撤并，有关当事人已经无法找到的。</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（二）领导干部已定居国外或死亡的。</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（三）领导干部已离开任职岗位二年以上的。</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（四）领导干部已被纪检监察部门或</w:t>
      </w:r>
      <w:r>
        <w:rPr>
          <w:rFonts w:ascii="仿宋" w:eastAsia="仿宋" w:hAnsi="仿宋" w:cs="仿宋" w:hint="eastAsia"/>
          <w:color w:val="000000"/>
          <w:sz w:val="32"/>
          <w:szCs w:val="32"/>
        </w:rPr>
        <w:t>司法部门立案调查的。</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（五）领导干部已被提拔或任用到可能影响经济责任审计公正进行的岗位的。</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（六）其他不宜安排经济责任审计的情况。</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第十一条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审计处对领导干部进行经济责任审计，应当按照组织部的委托进行，没有组织部的委托，审计处不得自行开展经济责任审计。经济责任审计委托书的内容主要包括：</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（一）委托审计的领导干部姓名及简要情况。</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（二）被审计领导干部所在单位、部门的名称及简要情况。</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（三）审计期间。</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（四）审计范围。</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（五）审计时限。</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（六）其他有关事项。</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第十二条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审计处按照学校组织部的委托进行经济责任审计，没有特殊情况，不应变更或调整。因特殊情况确实需要调整时，应由组织部核准。</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第十三条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实施经济责任审计时，审计处应当根据审计工作量和实际工作的需要，安排与审计任务相适应的审计人员组成审计组，并指定审计组组长，明确审计人员分工。审计组实行组长负责制。</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第十四条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实施经济责任审计的程序主要包括：</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（一）进行审前调查。</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（二）编制审计实施方案。</w:t>
      </w:r>
    </w:p>
    <w:p w:rsidR="0060316A" w:rsidRDefault="003B223E">
      <w:pPr>
        <w:snapToGrid w:val="0"/>
        <w:spacing w:line="56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（三）</w:t>
      </w:r>
      <w:r>
        <w:rPr>
          <w:rFonts w:ascii="仿宋" w:eastAsia="仿宋" w:hAnsi="仿宋" w:cs="仿宋" w:hint="eastAsia"/>
          <w:sz w:val="32"/>
          <w:szCs w:val="32"/>
        </w:rPr>
        <w:t>审计组应当在实施审计前，向被审计领导干部所在单位、部门送达审计通知书，同时抄送被审计领导干部。</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（四）</w:t>
      </w:r>
      <w:r>
        <w:rPr>
          <w:rFonts w:ascii="仿宋" w:eastAsia="仿宋" w:hAnsi="仿宋" w:cs="仿宋" w:hint="eastAsia"/>
          <w:sz w:val="32"/>
          <w:szCs w:val="32"/>
        </w:rPr>
        <w:t>被审计领导干部所在单位、部门应当按照审计通知书的要求，如实提供有关资料；被审计领导干部应当按照述职报告提纲的要</w:t>
      </w:r>
      <w:r>
        <w:rPr>
          <w:rFonts w:ascii="仿宋" w:eastAsia="仿宋" w:hAnsi="仿宋" w:cs="仿宋" w:hint="eastAsia"/>
          <w:color w:val="000000"/>
          <w:sz w:val="32"/>
          <w:szCs w:val="32"/>
        </w:rPr>
        <w:t>求，提交有关书面材料。上述材料于审计通知书送达后五个工作日内送交审计处。</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（五）实施经济责任审计。</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（六）审计报告应当征求被审计领导干部所在单位、部门和被审计领导干部的意见。被审计领导干部所在单位、部门和被审计领导干部应当自接到审计报告之日起</w:t>
      </w:r>
      <w:r>
        <w:rPr>
          <w:rFonts w:ascii="仿宋" w:eastAsia="仿宋" w:hAnsi="仿宋" w:cs="仿宋" w:hint="eastAsia"/>
          <w:color w:val="000000"/>
          <w:sz w:val="32"/>
          <w:szCs w:val="32"/>
        </w:rPr>
        <w:t>5</w:t>
      </w:r>
      <w:r>
        <w:rPr>
          <w:rFonts w:ascii="仿宋" w:eastAsia="仿宋" w:hAnsi="仿宋" w:cs="仿宋" w:hint="eastAsia"/>
          <w:color w:val="000000"/>
          <w:sz w:val="32"/>
          <w:szCs w:val="32"/>
        </w:rPr>
        <w:t>日内，将书面意见反馈审计处，逾期即视为无异议。</w:t>
      </w:r>
    </w:p>
    <w:p w:rsidR="0060316A" w:rsidRDefault="003B223E">
      <w:pPr>
        <w:snapToGrid w:val="0"/>
        <w:spacing w:line="560" w:lineRule="exact"/>
        <w:ind w:firstLine="480"/>
        <w:rPr>
          <w:rFonts w:ascii="仿宋" w:eastAsia="仿宋" w:hAnsi="仿宋" w:cs="仿宋"/>
          <w:color w:val="000000"/>
          <w:sz w:val="32"/>
          <w:szCs w:val="32"/>
        </w:rPr>
      </w:pPr>
      <w:r>
        <w:rPr>
          <w:rFonts w:ascii="仿宋" w:eastAsia="仿宋" w:hAnsi="仿宋" w:cs="仿宋" w:hint="eastAsia"/>
          <w:color w:val="000000"/>
          <w:sz w:val="32"/>
          <w:szCs w:val="32"/>
        </w:rPr>
        <w:t>（七）被</w:t>
      </w:r>
      <w:r>
        <w:rPr>
          <w:rFonts w:ascii="仿宋" w:eastAsia="仿宋" w:hAnsi="仿宋" w:cs="仿宋" w:hint="eastAsia"/>
          <w:color w:val="000000"/>
          <w:sz w:val="32"/>
          <w:szCs w:val="32"/>
        </w:rPr>
        <w:t>审计领导干部对经济责任审计报告有异议的，可以自收到审计报告之日起</w:t>
      </w:r>
      <w:r>
        <w:rPr>
          <w:rFonts w:ascii="仿宋" w:eastAsia="仿宋" w:hAnsi="仿宋" w:cs="仿宋" w:hint="eastAsia"/>
          <w:color w:val="000000"/>
          <w:sz w:val="32"/>
          <w:szCs w:val="32"/>
        </w:rPr>
        <w:t>5</w:t>
      </w:r>
      <w:r>
        <w:rPr>
          <w:rFonts w:ascii="仿宋" w:eastAsia="仿宋" w:hAnsi="仿宋" w:cs="仿宋" w:hint="eastAsia"/>
          <w:color w:val="000000"/>
          <w:sz w:val="32"/>
          <w:szCs w:val="32"/>
        </w:rPr>
        <w:t>日内向审计处申诉，审计处应当自收到申诉之日起</w:t>
      </w:r>
      <w:r>
        <w:rPr>
          <w:rFonts w:ascii="仿宋" w:eastAsia="仿宋" w:hAnsi="仿宋" w:cs="仿宋" w:hint="eastAsia"/>
          <w:color w:val="000000"/>
          <w:sz w:val="32"/>
          <w:szCs w:val="32"/>
        </w:rPr>
        <w:t>10</w:t>
      </w:r>
      <w:r>
        <w:rPr>
          <w:rFonts w:ascii="仿宋" w:eastAsia="仿宋" w:hAnsi="仿宋" w:cs="仿宋" w:hint="eastAsia"/>
          <w:color w:val="000000"/>
          <w:sz w:val="32"/>
          <w:szCs w:val="32"/>
        </w:rPr>
        <w:t>日内作出复查决定；被审计领导干部对复查决定仍有异议的，可以自收到复查决定之日起</w:t>
      </w:r>
      <w:r>
        <w:rPr>
          <w:rFonts w:ascii="仿宋" w:eastAsia="仿宋" w:hAnsi="仿宋" w:cs="仿宋" w:hint="eastAsia"/>
          <w:color w:val="000000"/>
          <w:sz w:val="32"/>
          <w:szCs w:val="32"/>
        </w:rPr>
        <w:t>5</w:t>
      </w:r>
      <w:r>
        <w:rPr>
          <w:rFonts w:ascii="仿宋" w:eastAsia="仿宋" w:hAnsi="仿宋" w:cs="仿宋" w:hint="eastAsia"/>
          <w:color w:val="000000"/>
          <w:sz w:val="32"/>
          <w:szCs w:val="32"/>
        </w:rPr>
        <w:t>日内向学校组织部申请复核，学校组织部应当自收到复核申请之日起</w:t>
      </w:r>
      <w:r>
        <w:rPr>
          <w:rFonts w:ascii="仿宋" w:eastAsia="仿宋" w:hAnsi="仿宋" w:cs="仿宋" w:hint="eastAsia"/>
          <w:color w:val="000000"/>
          <w:sz w:val="32"/>
          <w:szCs w:val="32"/>
        </w:rPr>
        <w:t>10</w:t>
      </w:r>
      <w:r>
        <w:rPr>
          <w:rFonts w:ascii="仿宋" w:eastAsia="仿宋" w:hAnsi="仿宋" w:cs="仿宋" w:hint="eastAsia"/>
          <w:color w:val="000000"/>
          <w:sz w:val="32"/>
          <w:szCs w:val="32"/>
        </w:rPr>
        <w:t>日内作出复核决定。</w:t>
      </w:r>
    </w:p>
    <w:p w:rsidR="0060316A" w:rsidRDefault="003B223E">
      <w:pPr>
        <w:snapToGrid w:val="0"/>
        <w:spacing w:line="560" w:lineRule="exact"/>
        <w:ind w:firstLine="480"/>
        <w:rPr>
          <w:rFonts w:ascii="仿宋" w:eastAsia="仿宋" w:hAnsi="仿宋" w:cs="仿宋"/>
          <w:color w:val="000000"/>
          <w:sz w:val="32"/>
          <w:szCs w:val="32"/>
        </w:rPr>
      </w:pPr>
      <w:r>
        <w:rPr>
          <w:rFonts w:ascii="仿宋" w:eastAsia="仿宋" w:hAnsi="仿宋" w:cs="仿宋" w:hint="eastAsia"/>
          <w:color w:val="000000"/>
          <w:sz w:val="32"/>
          <w:szCs w:val="32"/>
        </w:rPr>
        <w:t>审计处对反馈意见进行核实、研究，并对审计报告进行修改核定。</w:t>
      </w:r>
    </w:p>
    <w:p w:rsidR="0060316A" w:rsidRDefault="003B223E">
      <w:pPr>
        <w:snapToGrid w:val="0"/>
        <w:spacing w:line="56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（八）审计报告经分管校领导同意后，提交校党委组织部，按程</w:t>
      </w:r>
      <w:r>
        <w:rPr>
          <w:rFonts w:ascii="仿宋" w:eastAsia="仿宋" w:hAnsi="仿宋" w:cs="仿宋" w:hint="eastAsia"/>
          <w:sz w:val="32"/>
          <w:szCs w:val="32"/>
        </w:rPr>
        <w:t>序呈报校党委。</w:t>
      </w:r>
    </w:p>
    <w:p w:rsidR="0060316A" w:rsidRDefault="003B223E">
      <w:pPr>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（九）审计事项结束后，审计处应当按照有关规定建立和管理审计档案。</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第十五条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在审计组实施审计前，被审</w:t>
      </w:r>
      <w:r>
        <w:rPr>
          <w:rFonts w:ascii="仿宋" w:eastAsia="仿宋" w:hAnsi="仿宋" w:cs="仿宋" w:hint="eastAsia"/>
          <w:color w:val="000000"/>
          <w:sz w:val="32"/>
          <w:szCs w:val="32"/>
        </w:rPr>
        <w:t>计领导干部及其所在单位、部门应当对所提供的与审计事项有关的资料的真实性、完整性作出书面承诺。</w:t>
      </w:r>
    </w:p>
    <w:p w:rsidR="0060316A" w:rsidRDefault="003B223E">
      <w:pPr>
        <w:adjustRightInd w:val="0"/>
        <w:snapToGrid w:val="0"/>
        <w:spacing w:before="157" w:after="157" w:line="560" w:lineRule="exact"/>
        <w:ind w:firstLineChars="750" w:firstLine="2401"/>
        <w:rPr>
          <w:rFonts w:ascii="仿宋" w:eastAsia="仿宋" w:hAnsi="仿宋" w:cs="仿宋"/>
          <w:b/>
          <w:color w:val="000000"/>
          <w:sz w:val="32"/>
          <w:szCs w:val="32"/>
        </w:rPr>
      </w:pPr>
      <w:bookmarkStart w:id="476" w:name="_Toc25396"/>
      <w:r>
        <w:rPr>
          <w:rFonts w:ascii="仿宋" w:eastAsia="仿宋" w:hAnsi="仿宋" w:cs="仿宋" w:hint="eastAsia"/>
          <w:b/>
          <w:color w:val="000000"/>
          <w:sz w:val="32"/>
          <w:szCs w:val="32"/>
        </w:rPr>
        <w:t>第三章</w:t>
      </w:r>
      <w:r>
        <w:rPr>
          <w:rFonts w:ascii="仿宋" w:eastAsia="仿宋" w:hAnsi="仿宋" w:cs="仿宋" w:hint="eastAsia"/>
          <w:b/>
          <w:color w:val="000000"/>
          <w:sz w:val="32"/>
          <w:szCs w:val="32"/>
        </w:rPr>
        <w:t xml:space="preserve">  </w:t>
      </w:r>
      <w:r>
        <w:rPr>
          <w:rFonts w:ascii="仿宋" w:eastAsia="仿宋" w:hAnsi="仿宋" w:cs="仿宋" w:hint="eastAsia"/>
          <w:b/>
          <w:color w:val="000000"/>
          <w:sz w:val="32"/>
          <w:szCs w:val="32"/>
        </w:rPr>
        <w:t>审计内容</w:t>
      </w:r>
      <w:bookmarkEnd w:id="476"/>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第十六条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领导干部经济责任审计的主要内容：</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（一）是否依法依规履行经济管理职责，经济责任目标的完成情况。</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（二）单位、部门的内部控制是否健全、合理、有效。</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（三）是否根据国家政策和财经法规，制定、完善和实施经济政策、财务制度。</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四）是否根据《预算法》、《高等学校财务制度》的要求编制年度财务预算方案，并严格按照国家有关政策规定依法组织收入，控制、监督支出；各项收入是否纳入财务管理，是否真实、合法，有无乱收费或截留、挤占、挪用学校经费和其他经费的问题；各项支出是否纳入财务管理，是否真实、合法，效益如何，有无滥发钱物和损失浪费等问题。</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（五）是否按《会计法》要求，对有关经济业务事项进行会计核算，财务报告及有关的会计账簿、会计凭证等会计资料是否完整、真实、合法。</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（六）涉及专项资金是否专款专用、专项核算。</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（七）资金管理是否符合规定，有</w:t>
      </w:r>
      <w:r>
        <w:rPr>
          <w:rFonts w:ascii="仿宋" w:eastAsia="仿宋" w:hAnsi="仿宋" w:cs="仿宋" w:hint="eastAsia"/>
          <w:color w:val="000000"/>
          <w:sz w:val="32"/>
          <w:szCs w:val="32"/>
        </w:rPr>
        <w:t>无乱设银行账户，出租、出借银行账户，现金、转账支票、本票、汇票管理是否安全、合规。</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（八）是否及时清理应收和应付款，对长期应收、应付款项是否督促有关部门及有关人员查明原因，分清责任，及时处理；债权、债务是否清楚，有无纠纷和遗留问题。</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（九）有无账外账、私设“小金库”问题。</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十）是否建立健全设备的购置、领用、使用、保管、修理、清查等制度，是否定期检查设备使用效益；是否配合资产管理部门做好资产管理工作，定期核对账目，完善固定资产管理制度；单位、部门其他资产是否安全完整，使用效益如何。</w:t>
      </w:r>
      <w:r>
        <w:rPr>
          <w:rFonts w:ascii="仿宋" w:eastAsia="仿宋" w:hAnsi="仿宋" w:cs="仿宋" w:hint="eastAsia"/>
          <w:color w:val="000000"/>
          <w:sz w:val="32"/>
          <w:szCs w:val="32"/>
        </w:rPr>
        <w:t xml:space="preserve"> </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（十一）工程招标、对外</w:t>
      </w:r>
      <w:r>
        <w:rPr>
          <w:rFonts w:ascii="仿宋" w:eastAsia="仿宋" w:hAnsi="仿宋" w:cs="仿宋" w:hint="eastAsia"/>
          <w:color w:val="000000"/>
          <w:sz w:val="32"/>
          <w:szCs w:val="32"/>
        </w:rPr>
        <w:t>签订承包合同及建设工程材料物资采购合同等是否符合规定程序，手续是否完备、合法，合同协议的执行情况如何，有无损害学校权益的问题。</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（十二）基本建设工程项目是否纳入计划管理，是否按批准的建设工程项目计划，组织开展基本建设工作，有无计划外工程项目和超计划工程项目，有无自行改变建设项目或扩大建筑面积、提高建筑标准等问题。</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（十三）建设工程经费是否落实，资金来源是否真实、合法。</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（十四）设计变更、施工签证是否真实。</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（十五）建设工程经费管理和使用是否符合规定，有无截留、挪用等问题，经费使用效益如何；有无超预（概）算工程项目和长期未完工项目；竣工项目是否按期交付使用，并办理相关手续。</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（十六）工程竣工决算是否真实、合法，是否经过审计后结算工程款。</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（十七）单位、部门预算经费的使用是否符合国家财经法规和学校的相关制度规定。</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（十八）遵守财经法规、财务制度以及廉政规定的情况。</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（十九）单位、部门的经济决策事项，是否按规定进行，效果如何，有无决策失误。</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（二十）组织部或审计处认为需要审计的其他事项。</w:t>
      </w:r>
    </w:p>
    <w:p w:rsidR="0060316A" w:rsidRDefault="003B223E">
      <w:pPr>
        <w:adjustRightInd w:val="0"/>
        <w:snapToGrid w:val="0"/>
        <w:spacing w:before="157" w:after="157" w:line="560" w:lineRule="exact"/>
        <w:jc w:val="center"/>
        <w:rPr>
          <w:rFonts w:ascii="仿宋" w:eastAsia="仿宋" w:hAnsi="仿宋" w:cs="仿宋"/>
          <w:b/>
          <w:color w:val="000000"/>
          <w:sz w:val="32"/>
          <w:szCs w:val="32"/>
        </w:rPr>
      </w:pPr>
      <w:bookmarkStart w:id="477" w:name="_Toc25808"/>
      <w:r>
        <w:rPr>
          <w:rFonts w:ascii="仿宋" w:eastAsia="仿宋" w:hAnsi="仿宋" w:cs="仿宋" w:hint="eastAsia"/>
          <w:b/>
          <w:color w:val="000000"/>
          <w:sz w:val="32"/>
          <w:szCs w:val="32"/>
        </w:rPr>
        <w:t>第四章</w:t>
      </w:r>
      <w:r>
        <w:rPr>
          <w:rFonts w:ascii="仿宋" w:eastAsia="仿宋" w:hAnsi="仿宋" w:cs="仿宋" w:hint="eastAsia"/>
          <w:b/>
          <w:color w:val="000000"/>
          <w:sz w:val="32"/>
          <w:szCs w:val="32"/>
        </w:rPr>
        <w:t xml:space="preserve">  </w:t>
      </w:r>
      <w:r>
        <w:rPr>
          <w:rFonts w:ascii="仿宋" w:eastAsia="仿宋" w:hAnsi="仿宋" w:cs="仿宋" w:hint="eastAsia"/>
          <w:b/>
          <w:color w:val="000000"/>
          <w:sz w:val="32"/>
          <w:szCs w:val="32"/>
        </w:rPr>
        <w:t>审计要求</w:t>
      </w:r>
      <w:bookmarkEnd w:id="477"/>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第十七</w:t>
      </w:r>
      <w:r>
        <w:rPr>
          <w:rFonts w:ascii="仿宋" w:eastAsia="仿宋" w:hAnsi="仿宋" w:cs="仿宋" w:hint="eastAsia"/>
          <w:color w:val="000000"/>
          <w:sz w:val="32"/>
          <w:szCs w:val="32"/>
        </w:rPr>
        <w:t>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领导干部经济责任审计以近两年的情况为主，必要时可延伸审计至以前年度。</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第十八条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相关单位、部门收到审计通知书后，应当按照审计处的要求，及时、完整地提供有关资料，被审计领导干部应当根据要求提交书面述职报告送交审计组。</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（一）被审计领导干部所在单位、部门应提供的有关材料包括：</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、相关领导干部任期内所在单位、部门的有关经费预算情况或财务收支计划的有关资料。</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、任期内相关账簿、凭证等会计资料。</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w:t>
      </w:r>
      <w:r>
        <w:rPr>
          <w:rFonts w:ascii="仿宋" w:eastAsia="仿宋" w:hAnsi="仿宋" w:cs="仿宋" w:hint="eastAsia"/>
          <w:color w:val="000000"/>
          <w:sz w:val="32"/>
          <w:szCs w:val="32"/>
        </w:rPr>
        <w:t>、财务收支管理及有关经济活动的管理制度。</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4</w:t>
      </w:r>
      <w:r>
        <w:rPr>
          <w:rFonts w:ascii="仿宋" w:eastAsia="仿宋" w:hAnsi="仿宋" w:cs="仿宋" w:hint="eastAsia"/>
          <w:color w:val="000000"/>
          <w:sz w:val="32"/>
          <w:szCs w:val="32"/>
        </w:rPr>
        <w:t>、任期内有关经济监督部门及其他有关部门作出重大事项检查结果、处理意见及纠正情况的资料。</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5</w:t>
      </w:r>
      <w:r>
        <w:rPr>
          <w:rFonts w:ascii="仿宋" w:eastAsia="仿宋" w:hAnsi="仿宋" w:cs="仿宋" w:hint="eastAsia"/>
          <w:color w:val="000000"/>
          <w:sz w:val="32"/>
          <w:szCs w:val="32"/>
        </w:rPr>
        <w:t>、单位、部门内部审计的资料。</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6</w:t>
      </w:r>
      <w:r>
        <w:rPr>
          <w:rFonts w:ascii="仿宋" w:eastAsia="仿宋" w:hAnsi="仿宋" w:cs="仿宋" w:hint="eastAsia"/>
          <w:color w:val="000000"/>
          <w:sz w:val="32"/>
          <w:szCs w:val="32"/>
        </w:rPr>
        <w:t>、单位、部门工作总结、会议纪要等。</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7</w:t>
      </w:r>
      <w:r>
        <w:rPr>
          <w:rFonts w:ascii="仿宋" w:eastAsia="仿宋" w:hAnsi="仿宋" w:cs="仿宋" w:hint="eastAsia"/>
          <w:color w:val="000000"/>
          <w:sz w:val="32"/>
          <w:szCs w:val="32"/>
        </w:rPr>
        <w:t>、需要提供的其他材料。</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（二）被审计领导干部向审计组提交的述职报告应包括以下内容：</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、本人职责范围。</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、本人履行经济职责的情况。</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w:t>
      </w:r>
      <w:r>
        <w:rPr>
          <w:rFonts w:ascii="仿宋" w:eastAsia="仿宋" w:hAnsi="仿宋" w:cs="仿宋" w:hint="eastAsia"/>
          <w:color w:val="000000"/>
          <w:sz w:val="32"/>
          <w:szCs w:val="32"/>
        </w:rPr>
        <w:t>、与本人负责的工作相关的财务收支情况、主要经济活动情况、取得的主要业绩及存在的问题等。</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4</w:t>
      </w:r>
      <w:r>
        <w:rPr>
          <w:rFonts w:ascii="仿宋" w:eastAsia="仿宋" w:hAnsi="仿宋" w:cs="仿宋" w:hint="eastAsia"/>
          <w:color w:val="000000"/>
          <w:sz w:val="32"/>
          <w:szCs w:val="32"/>
        </w:rPr>
        <w:t>、本人遵守财经法纪及廉政规定情况。</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5</w:t>
      </w:r>
      <w:r>
        <w:rPr>
          <w:rFonts w:ascii="仿宋" w:eastAsia="仿宋" w:hAnsi="仿宋" w:cs="仿宋" w:hint="eastAsia"/>
          <w:color w:val="000000"/>
          <w:sz w:val="32"/>
          <w:szCs w:val="32"/>
        </w:rPr>
        <w:t>、其他需要说明的情况。</w:t>
      </w:r>
    </w:p>
    <w:p w:rsidR="0060316A" w:rsidRDefault="003B223E">
      <w:pPr>
        <w:adjustRightInd w:val="0"/>
        <w:snapToGrid w:val="0"/>
        <w:spacing w:before="157" w:after="157" w:line="560" w:lineRule="exact"/>
        <w:jc w:val="center"/>
        <w:rPr>
          <w:rFonts w:ascii="仿宋" w:eastAsia="仿宋" w:hAnsi="仿宋" w:cs="仿宋"/>
          <w:b/>
          <w:color w:val="000000"/>
          <w:sz w:val="32"/>
          <w:szCs w:val="32"/>
        </w:rPr>
      </w:pPr>
      <w:bookmarkStart w:id="478" w:name="_Toc2529"/>
      <w:r>
        <w:rPr>
          <w:rFonts w:ascii="仿宋" w:eastAsia="仿宋" w:hAnsi="仿宋" w:cs="仿宋" w:hint="eastAsia"/>
          <w:b/>
          <w:color w:val="000000"/>
          <w:sz w:val="32"/>
          <w:szCs w:val="32"/>
        </w:rPr>
        <w:t>第五章</w:t>
      </w:r>
      <w:r>
        <w:rPr>
          <w:rFonts w:ascii="仿宋" w:eastAsia="仿宋" w:hAnsi="仿宋" w:cs="仿宋" w:hint="eastAsia"/>
          <w:b/>
          <w:color w:val="000000"/>
          <w:sz w:val="32"/>
          <w:szCs w:val="32"/>
        </w:rPr>
        <w:t xml:space="preserve">  </w:t>
      </w:r>
      <w:r>
        <w:rPr>
          <w:rFonts w:ascii="仿宋" w:eastAsia="仿宋" w:hAnsi="仿宋" w:cs="仿宋" w:hint="eastAsia"/>
          <w:b/>
          <w:color w:val="000000"/>
          <w:sz w:val="32"/>
          <w:szCs w:val="32"/>
        </w:rPr>
        <w:t>审计评价</w:t>
      </w:r>
      <w:bookmarkEnd w:id="478"/>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第十九条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对被审计领导干部经济责任审计，</w:t>
      </w:r>
      <w:r>
        <w:rPr>
          <w:rFonts w:ascii="仿宋" w:eastAsia="仿宋" w:hAnsi="仿宋" w:cs="仿宋" w:hint="eastAsia"/>
          <w:color w:val="000000"/>
          <w:sz w:val="32"/>
          <w:szCs w:val="32"/>
        </w:rPr>
        <w:t>应通过对其所在单位、部门的财务收支真实性、合法性和效益性的审计，</w:t>
      </w:r>
      <w:r>
        <w:rPr>
          <w:rFonts w:ascii="仿宋" w:eastAsia="仿宋" w:hAnsi="仿宋" w:cs="仿宋" w:hint="eastAsia"/>
          <w:sz w:val="32"/>
          <w:szCs w:val="32"/>
        </w:rPr>
        <w:t>对其经济责任履行的情况</w:t>
      </w:r>
      <w:r>
        <w:rPr>
          <w:rFonts w:ascii="仿宋" w:eastAsia="仿宋" w:hAnsi="仿宋" w:cs="仿宋" w:hint="eastAsia"/>
          <w:color w:val="000000"/>
          <w:sz w:val="32"/>
          <w:szCs w:val="32"/>
        </w:rPr>
        <w:t>进行综合评价。</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（一）对被审计领导干部所在单位、部门财务收支真实性、合法性认定和评价。</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被审计领导干部所在单位、部门提供的会计资料数据与审计后的认定数据相符，可视为会计资料真实地反映了被审计领导干部所在单位、部门财务收支情况；凡未发现财务收支方面违规事实的，则认定被审计领导干部所在单位、部门财务收支符合财经法规的规定。</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被审计领导干部所在单位、部门提供的会计资料数据与审计后的认定数据基本相符，可视为被审计领导干部所在单位、部门提供的会计资料基本真实地反映了财务收支情况；凡财务收支方面有违规事实，但数额较小，情节轻微的，应当揭示违规事实，认定被审计领导干部所在单位、部门财务收支基本符合财</w:t>
      </w:r>
      <w:r>
        <w:rPr>
          <w:rFonts w:ascii="仿宋" w:eastAsia="仿宋" w:hAnsi="仿宋" w:cs="仿宋" w:hint="eastAsia"/>
          <w:color w:val="000000"/>
          <w:sz w:val="32"/>
          <w:szCs w:val="32"/>
        </w:rPr>
        <w:t>经法规的规定，但有一定的违规行为。</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w:t>
      </w:r>
      <w:r>
        <w:rPr>
          <w:rFonts w:ascii="仿宋" w:eastAsia="仿宋" w:hAnsi="仿宋" w:cs="仿宋" w:hint="eastAsia"/>
          <w:color w:val="000000"/>
          <w:sz w:val="32"/>
          <w:szCs w:val="32"/>
        </w:rPr>
        <w:t>、被审计领导干部所在单位、部门提供的会计资料数据与审计认定的数据差距较大，可视为被审计领导干部所在单位、部门提供的会计资料未能真实地反映财务收支情况；凡财务收支方面有违规事实的，应当揭示违规事实，视违规行为的轻重，认定被审计领导干部所在单位、部门有违反财经法规的行为或严重违反财经法规的行为。</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（二）被审计领导干部任职期间对其所在单位、部门存在的违反财经法规和损失浪费等问题应当承担的直接责任、主管责任和领导责任。</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、直接责任是指有关领导干部对其任职期间履行经济责任过程中</w:t>
      </w:r>
      <w:r>
        <w:rPr>
          <w:rFonts w:ascii="仿宋" w:eastAsia="仿宋" w:hAnsi="仿宋" w:cs="仿宋" w:hint="eastAsia"/>
          <w:color w:val="000000"/>
          <w:sz w:val="32"/>
          <w:szCs w:val="32"/>
        </w:rPr>
        <w:t>的下列行为应当负有的责任：</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1</w:t>
      </w:r>
      <w:r>
        <w:rPr>
          <w:rFonts w:ascii="仿宋" w:eastAsia="仿宋" w:hAnsi="仿宋" w:cs="仿宋" w:hint="eastAsia"/>
          <w:color w:val="000000"/>
          <w:sz w:val="32"/>
          <w:szCs w:val="32"/>
        </w:rPr>
        <w:t>）直接违反法律、法规、国家有关规定和单位、部门内部管理规定的行为。</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2</w:t>
      </w:r>
      <w:r>
        <w:rPr>
          <w:rFonts w:ascii="仿宋" w:eastAsia="仿宋" w:hAnsi="仿宋" w:cs="仿宋" w:hint="eastAsia"/>
          <w:color w:val="000000"/>
          <w:sz w:val="32"/>
          <w:szCs w:val="32"/>
        </w:rPr>
        <w:t>）授意、指使、强令、纵容、包庇下属人员违反法律、法规、国家有关规定和单位、部门内部管理规定的行为。</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3</w:t>
      </w:r>
      <w:r>
        <w:rPr>
          <w:rFonts w:ascii="仿宋" w:eastAsia="仿宋" w:hAnsi="仿宋" w:cs="仿宋" w:hint="eastAsia"/>
          <w:color w:val="000000"/>
          <w:sz w:val="32"/>
          <w:szCs w:val="32"/>
        </w:rPr>
        <w:t>）未经民主决策、相关会议讨论而直接决定、批准、组织实施重大经济事项，并造成重大经济损失浪费、国有资产（资金、资源）流失等严重后果的行为。</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4</w:t>
      </w:r>
      <w:r>
        <w:rPr>
          <w:rFonts w:ascii="仿宋" w:eastAsia="仿宋" w:hAnsi="仿宋" w:cs="仿宋" w:hint="eastAsia"/>
          <w:color w:val="000000"/>
          <w:sz w:val="32"/>
          <w:szCs w:val="32"/>
        </w:rPr>
        <w:t>）主持相关会议讨论或者以其他方式研究，但是在多数人不同意的情况下直接决定、批准、组织实施重大经济事项，由于决策不当或者决策失误造成重大经济损失浪费、国有资产（资金</w:t>
      </w:r>
      <w:r>
        <w:rPr>
          <w:rFonts w:ascii="仿宋" w:eastAsia="仿宋" w:hAnsi="仿宋" w:cs="仿宋" w:hint="eastAsia"/>
          <w:color w:val="000000"/>
          <w:sz w:val="32"/>
          <w:szCs w:val="32"/>
        </w:rPr>
        <w:t>、资源）流失等严重后果的行为。</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5</w:t>
      </w:r>
      <w:r>
        <w:rPr>
          <w:rFonts w:ascii="仿宋" w:eastAsia="仿宋" w:hAnsi="仿宋" w:cs="仿宋" w:hint="eastAsia"/>
          <w:color w:val="000000"/>
          <w:sz w:val="32"/>
          <w:szCs w:val="32"/>
        </w:rPr>
        <w:t>）其他应当承担直接责任的行为。</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、主管责任，是指领导干部对履行经济责任过程中的下列行为应当承担的责任：</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1</w:t>
      </w:r>
      <w:r>
        <w:rPr>
          <w:rFonts w:ascii="仿宋" w:eastAsia="仿宋" w:hAnsi="仿宋" w:cs="仿宋" w:hint="eastAsia"/>
          <w:color w:val="000000"/>
          <w:sz w:val="32"/>
          <w:szCs w:val="32"/>
        </w:rPr>
        <w:t>）除直接责任外，领导干部对其直接分管的工作不履行或者不正确履行经济责任的行为。</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2</w:t>
      </w:r>
      <w:r>
        <w:rPr>
          <w:rFonts w:ascii="仿宋" w:eastAsia="仿宋" w:hAnsi="仿宋" w:cs="仿宋" w:hint="eastAsia"/>
          <w:color w:val="000000"/>
          <w:sz w:val="32"/>
          <w:szCs w:val="32"/>
        </w:rPr>
        <w:t>）主持相关会议讨论或者以其他方式研究，并且在多数人同意的情况下决定、批准、组织实施重大经济事项，由于决策不当或者决策失误造成重大经济损失浪费、国有资产（资金、资源）流失等严重后果的行为。</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w:t>
      </w:r>
      <w:r>
        <w:rPr>
          <w:rFonts w:ascii="仿宋" w:eastAsia="仿宋" w:hAnsi="仿宋" w:cs="仿宋" w:hint="eastAsia"/>
          <w:color w:val="000000"/>
          <w:sz w:val="32"/>
          <w:szCs w:val="32"/>
        </w:rPr>
        <w:t>、领导责任是指除直接责任和主管责任外，有关领导干部对其非直接主管的职务范围内的工作不履行或不正确履行经济责任的行为应当承担的责任。</w:t>
      </w:r>
    </w:p>
    <w:p w:rsidR="0060316A" w:rsidRDefault="003B223E">
      <w:pPr>
        <w:adjustRightInd w:val="0"/>
        <w:snapToGrid w:val="0"/>
        <w:spacing w:before="157" w:after="157" w:line="560" w:lineRule="exact"/>
        <w:ind w:firstLineChars="700" w:firstLine="2241"/>
        <w:rPr>
          <w:rFonts w:ascii="仿宋" w:eastAsia="仿宋" w:hAnsi="仿宋" w:cs="仿宋"/>
          <w:b/>
          <w:color w:val="000000"/>
          <w:sz w:val="32"/>
          <w:szCs w:val="32"/>
        </w:rPr>
      </w:pPr>
      <w:bookmarkStart w:id="479" w:name="_Toc13552"/>
      <w:r>
        <w:rPr>
          <w:rFonts w:ascii="仿宋" w:eastAsia="仿宋" w:hAnsi="仿宋" w:cs="仿宋" w:hint="eastAsia"/>
          <w:b/>
          <w:color w:val="000000"/>
          <w:sz w:val="32"/>
          <w:szCs w:val="32"/>
        </w:rPr>
        <w:t>第六章</w:t>
      </w:r>
      <w:r>
        <w:rPr>
          <w:rFonts w:ascii="仿宋" w:eastAsia="仿宋" w:hAnsi="仿宋" w:cs="仿宋" w:hint="eastAsia"/>
          <w:b/>
          <w:color w:val="000000"/>
          <w:sz w:val="32"/>
          <w:szCs w:val="32"/>
        </w:rPr>
        <w:t xml:space="preserve">  </w:t>
      </w:r>
      <w:r>
        <w:rPr>
          <w:rFonts w:ascii="仿宋" w:eastAsia="仿宋" w:hAnsi="仿宋" w:cs="仿宋" w:hint="eastAsia"/>
          <w:b/>
          <w:color w:val="000000"/>
          <w:sz w:val="32"/>
          <w:szCs w:val="32"/>
        </w:rPr>
        <w:t>审计报告及运用</w:t>
      </w:r>
      <w:bookmarkEnd w:id="479"/>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第二十条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审计处完成经济责任审计并报分管校领导同意后，将审计报告提交校党委组织部，按程序呈报校党委，同时抄送被审计领导干部所在单位、部门和被审计领导干部。</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第</w:t>
      </w:r>
      <w:r>
        <w:rPr>
          <w:rFonts w:ascii="仿宋" w:eastAsia="仿宋" w:hAnsi="仿宋" w:cs="仿宋" w:hint="eastAsia"/>
          <w:color w:val="000000"/>
          <w:sz w:val="32"/>
          <w:szCs w:val="32"/>
        </w:rPr>
        <w:t>二十一条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审计报告应包括以下内容：</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（一）基本情况，包括审计依据、实施审计的基本情况、被审计领导干部所任职单位、部门的基本情况、被审计领导干部的任职及分工情况等。</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（二）被审计领导干部履行经济责任的主要情况，其中包括以往审计决定执行情况和审计建议采纳情况等。</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（三）被审计领导干部所在单位、部门的财务状况，各项工作目标、任务完成情况等。</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（四）被审计领导干部和所在单位、部门违反财经法规以及领导干部违反廉政规定的主要问题。</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（五）对被审计领导干部所在单位、部门财务收支等有关经济活动的真实、合法、效益情况的评价</w:t>
      </w:r>
      <w:r>
        <w:rPr>
          <w:rFonts w:ascii="仿宋" w:eastAsia="仿宋" w:hAnsi="仿宋" w:cs="仿宋" w:hint="eastAsia"/>
          <w:color w:val="000000"/>
          <w:sz w:val="32"/>
          <w:szCs w:val="32"/>
        </w:rPr>
        <w:t>，以及被审计领导干部对审计发现的违反财经法规和廉政规定的问题应当负有的责任。</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（六）审计结论和建议。</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（七）其他必要的内容。</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第二十二条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审计处对于经济责任审计结果的报告，应根据情况分别作出处理：</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（一）对违反国家规定的财务收支行为负有直接责任的有关领导干部，依据法律法规应给予行政处分的，应提交学校相关部门处理。</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（二）对工作失职、渎职造成国有资产损失的，或存在其它违法违纪行为的，应移交学校相关部门处理。</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第二十三条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学校组织部应当将审计处提交的经济责任审计报告，作为对该领导干部任免、调任、降职、辞职等提出审查处理意见时的重要依据。</w:t>
      </w:r>
    </w:p>
    <w:p w:rsidR="0060316A" w:rsidRDefault="003B223E">
      <w:pPr>
        <w:adjustRightInd w:val="0"/>
        <w:snapToGrid w:val="0"/>
        <w:spacing w:before="157" w:after="157" w:line="560" w:lineRule="exact"/>
        <w:ind w:firstLineChars="950" w:firstLine="3041"/>
        <w:rPr>
          <w:rFonts w:ascii="仿宋" w:eastAsia="仿宋" w:hAnsi="仿宋" w:cs="仿宋"/>
          <w:b/>
          <w:color w:val="000000"/>
          <w:sz w:val="32"/>
          <w:szCs w:val="32"/>
        </w:rPr>
      </w:pPr>
      <w:bookmarkStart w:id="480" w:name="_Toc23856"/>
      <w:r>
        <w:rPr>
          <w:rFonts w:ascii="仿宋" w:eastAsia="仿宋" w:hAnsi="仿宋" w:cs="仿宋" w:hint="eastAsia"/>
          <w:b/>
          <w:color w:val="000000"/>
          <w:sz w:val="32"/>
          <w:szCs w:val="32"/>
        </w:rPr>
        <w:t>第七章</w:t>
      </w:r>
      <w:r>
        <w:rPr>
          <w:rFonts w:ascii="仿宋" w:eastAsia="仿宋" w:hAnsi="仿宋" w:cs="仿宋" w:hint="eastAsia"/>
          <w:b/>
          <w:color w:val="000000"/>
          <w:sz w:val="32"/>
          <w:szCs w:val="32"/>
        </w:rPr>
        <w:t xml:space="preserve">  </w:t>
      </w:r>
      <w:r>
        <w:rPr>
          <w:rFonts w:ascii="仿宋" w:eastAsia="仿宋" w:hAnsi="仿宋" w:cs="仿宋" w:hint="eastAsia"/>
          <w:b/>
          <w:color w:val="000000"/>
          <w:sz w:val="32"/>
          <w:szCs w:val="32"/>
        </w:rPr>
        <w:t>附则</w:t>
      </w:r>
      <w:bookmarkEnd w:id="480"/>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第二十四条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本办法由学校审计处负责解释。</w:t>
      </w:r>
    </w:p>
    <w:p w:rsidR="0060316A" w:rsidRDefault="003B223E">
      <w:pPr>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第二十五条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本办法自</w:t>
      </w:r>
      <w:r>
        <w:rPr>
          <w:rFonts w:ascii="仿宋" w:eastAsia="仿宋" w:hAnsi="仿宋" w:cs="仿宋" w:hint="eastAsia"/>
          <w:color w:val="000000"/>
          <w:sz w:val="32"/>
          <w:szCs w:val="32"/>
        </w:rPr>
        <w:t>下发之日起施行。</w:t>
      </w:r>
    </w:p>
    <w:p w:rsidR="0060316A" w:rsidRDefault="0060316A">
      <w:pPr>
        <w:snapToGrid w:val="0"/>
        <w:spacing w:line="560" w:lineRule="exact"/>
        <w:rPr>
          <w:rFonts w:ascii="仿宋" w:eastAsia="仿宋" w:hAnsi="仿宋" w:cs="仿宋"/>
          <w:color w:val="000000"/>
          <w:sz w:val="32"/>
          <w:szCs w:val="32"/>
        </w:rPr>
      </w:pPr>
    </w:p>
    <w:p w:rsidR="0060316A" w:rsidRDefault="0060316A">
      <w:pPr>
        <w:snapToGrid w:val="0"/>
        <w:spacing w:line="560" w:lineRule="exact"/>
        <w:rPr>
          <w:rFonts w:ascii="仿宋" w:eastAsia="仿宋" w:hAnsi="仿宋" w:cs="仿宋"/>
          <w:color w:val="000000"/>
          <w:sz w:val="32"/>
          <w:szCs w:val="32"/>
        </w:rPr>
      </w:pPr>
    </w:p>
    <w:p w:rsidR="0060316A" w:rsidRDefault="0060316A">
      <w:pPr>
        <w:snapToGrid w:val="0"/>
        <w:spacing w:line="560" w:lineRule="exact"/>
        <w:rPr>
          <w:rFonts w:ascii="仿宋" w:eastAsia="仿宋" w:hAnsi="仿宋" w:cs="仿宋"/>
          <w:color w:val="000000"/>
          <w:sz w:val="32"/>
          <w:szCs w:val="32"/>
        </w:rPr>
      </w:pPr>
    </w:p>
    <w:p w:rsidR="0060316A" w:rsidRDefault="0060316A">
      <w:pPr>
        <w:snapToGrid w:val="0"/>
        <w:spacing w:line="560" w:lineRule="exact"/>
        <w:rPr>
          <w:rFonts w:ascii="仿宋" w:eastAsia="仿宋" w:hAnsi="仿宋" w:cs="仿宋"/>
          <w:color w:val="000000"/>
          <w:sz w:val="32"/>
          <w:szCs w:val="32"/>
        </w:rPr>
      </w:pPr>
    </w:p>
    <w:p w:rsidR="0060316A" w:rsidRDefault="0060316A">
      <w:pPr>
        <w:snapToGrid w:val="0"/>
        <w:spacing w:line="560" w:lineRule="exact"/>
        <w:rPr>
          <w:rFonts w:ascii="仿宋" w:eastAsia="仿宋" w:hAnsi="仿宋" w:cs="仿宋"/>
          <w:color w:val="000000"/>
          <w:sz w:val="32"/>
          <w:szCs w:val="32"/>
        </w:rPr>
      </w:pPr>
    </w:p>
    <w:p w:rsidR="0060316A" w:rsidRDefault="0060316A">
      <w:pPr>
        <w:snapToGrid w:val="0"/>
        <w:spacing w:line="560" w:lineRule="exact"/>
        <w:rPr>
          <w:rFonts w:ascii="仿宋" w:eastAsia="仿宋" w:hAnsi="仿宋" w:cs="仿宋"/>
          <w:color w:val="000000"/>
          <w:sz w:val="32"/>
          <w:szCs w:val="32"/>
        </w:rPr>
      </w:pPr>
    </w:p>
    <w:p w:rsidR="0060316A" w:rsidRDefault="0060316A">
      <w:pPr>
        <w:snapToGrid w:val="0"/>
        <w:spacing w:line="560" w:lineRule="exact"/>
        <w:rPr>
          <w:rFonts w:ascii="仿宋" w:eastAsia="仿宋" w:hAnsi="仿宋" w:cs="仿宋"/>
          <w:color w:val="000000"/>
          <w:sz w:val="32"/>
          <w:szCs w:val="32"/>
        </w:rPr>
      </w:pPr>
    </w:p>
    <w:p w:rsidR="0060316A" w:rsidRDefault="0060316A">
      <w:pPr>
        <w:snapToGrid w:val="0"/>
        <w:spacing w:line="560" w:lineRule="exact"/>
        <w:rPr>
          <w:rFonts w:ascii="仿宋" w:eastAsia="仿宋" w:hAnsi="仿宋" w:cs="仿宋"/>
          <w:color w:val="000000"/>
          <w:sz w:val="32"/>
          <w:szCs w:val="32"/>
        </w:rPr>
      </w:pPr>
    </w:p>
    <w:p w:rsidR="0060316A" w:rsidRDefault="0060316A">
      <w:pPr>
        <w:snapToGrid w:val="0"/>
        <w:spacing w:line="560" w:lineRule="exact"/>
        <w:rPr>
          <w:rFonts w:ascii="仿宋" w:eastAsia="仿宋" w:hAnsi="仿宋" w:cs="仿宋"/>
          <w:color w:val="000000"/>
          <w:sz w:val="32"/>
          <w:szCs w:val="32"/>
        </w:rPr>
      </w:pPr>
    </w:p>
    <w:p w:rsidR="0060316A" w:rsidRDefault="0060316A">
      <w:pPr>
        <w:snapToGrid w:val="0"/>
        <w:spacing w:line="560" w:lineRule="exact"/>
        <w:rPr>
          <w:rFonts w:ascii="仿宋" w:eastAsia="仿宋" w:hAnsi="仿宋" w:cs="仿宋"/>
          <w:color w:val="000000"/>
          <w:sz w:val="32"/>
          <w:szCs w:val="32"/>
        </w:rPr>
      </w:pPr>
    </w:p>
    <w:p w:rsidR="0060316A" w:rsidRDefault="0060316A">
      <w:pPr>
        <w:snapToGrid w:val="0"/>
        <w:spacing w:line="560" w:lineRule="exact"/>
        <w:rPr>
          <w:rFonts w:ascii="仿宋" w:eastAsia="仿宋" w:hAnsi="仿宋" w:cs="仿宋"/>
          <w:color w:val="000000"/>
          <w:sz w:val="32"/>
          <w:szCs w:val="32"/>
        </w:rPr>
      </w:pPr>
    </w:p>
    <w:p w:rsidR="0060316A" w:rsidRDefault="0060316A">
      <w:pPr>
        <w:snapToGrid w:val="0"/>
        <w:spacing w:line="560" w:lineRule="exact"/>
        <w:rPr>
          <w:rFonts w:ascii="仿宋" w:eastAsia="仿宋" w:hAnsi="仿宋" w:cs="仿宋"/>
          <w:color w:val="000000"/>
          <w:sz w:val="32"/>
          <w:szCs w:val="32"/>
        </w:rPr>
      </w:pPr>
    </w:p>
    <w:p w:rsidR="0060316A" w:rsidRDefault="0060316A">
      <w:pPr>
        <w:snapToGrid w:val="0"/>
        <w:spacing w:line="560" w:lineRule="exact"/>
        <w:rPr>
          <w:rFonts w:ascii="仿宋" w:eastAsia="仿宋" w:hAnsi="仿宋" w:cs="仿宋"/>
          <w:color w:val="000000"/>
          <w:sz w:val="32"/>
          <w:szCs w:val="32"/>
        </w:rPr>
      </w:pPr>
    </w:p>
    <w:p w:rsidR="0060316A" w:rsidRDefault="0060316A">
      <w:pPr>
        <w:snapToGrid w:val="0"/>
        <w:spacing w:line="560" w:lineRule="exact"/>
        <w:rPr>
          <w:rFonts w:ascii="仿宋" w:eastAsia="仿宋" w:hAnsi="仿宋" w:cs="仿宋"/>
          <w:color w:val="000000"/>
          <w:sz w:val="32"/>
          <w:szCs w:val="32"/>
        </w:rPr>
      </w:pPr>
    </w:p>
    <w:p w:rsidR="0060316A" w:rsidRDefault="0060316A">
      <w:pPr>
        <w:snapToGrid w:val="0"/>
        <w:spacing w:line="560" w:lineRule="exact"/>
        <w:rPr>
          <w:rFonts w:ascii="仿宋" w:eastAsia="仿宋" w:hAnsi="仿宋" w:cs="仿宋"/>
          <w:color w:val="000000"/>
          <w:sz w:val="32"/>
          <w:szCs w:val="32"/>
        </w:rPr>
      </w:pPr>
    </w:p>
    <w:p w:rsidR="0060316A" w:rsidRDefault="0060316A">
      <w:pPr>
        <w:snapToGrid w:val="0"/>
        <w:spacing w:line="560" w:lineRule="exact"/>
        <w:rPr>
          <w:rFonts w:ascii="仿宋" w:eastAsia="仿宋" w:hAnsi="仿宋" w:cs="仿宋"/>
          <w:color w:val="000000"/>
          <w:sz w:val="32"/>
          <w:szCs w:val="32"/>
        </w:rPr>
      </w:pPr>
    </w:p>
    <w:p w:rsidR="0060316A" w:rsidRDefault="0060316A">
      <w:pPr>
        <w:snapToGrid w:val="0"/>
        <w:spacing w:line="560" w:lineRule="exact"/>
        <w:rPr>
          <w:rFonts w:ascii="仿宋" w:eastAsia="仿宋" w:hAnsi="仿宋" w:cs="仿宋"/>
          <w:color w:val="000000"/>
          <w:sz w:val="32"/>
          <w:szCs w:val="32"/>
        </w:rPr>
      </w:pPr>
    </w:p>
    <w:p w:rsidR="0060316A" w:rsidRDefault="0060316A">
      <w:pPr>
        <w:snapToGrid w:val="0"/>
        <w:spacing w:line="560" w:lineRule="exact"/>
        <w:rPr>
          <w:rFonts w:ascii="仿宋" w:eastAsia="仿宋" w:hAnsi="仿宋" w:cs="仿宋"/>
          <w:color w:val="000000"/>
          <w:sz w:val="32"/>
          <w:szCs w:val="32"/>
        </w:rPr>
      </w:pPr>
    </w:p>
    <w:p w:rsidR="0060316A" w:rsidRDefault="003B223E">
      <w:pPr>
        <w:spacing w:line="520" w:lineRule="exact"/>
        <w:jc w:val="center"/>
        <w:rPr>
          <w:sz w:val="36"/>
          <w:szCs w:val="36"/>
        </w:rPr>
      </w:pPr>
      <w:bookmarkStart w:id="481" w:name="_Toc308424852"/>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89</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adjustRightInd w:val="0"/>
        <w:snapToGrid w:val="0"/>
        <w:spacing w:line="560" w:lineRule="exact"/>
        <w:jc w:val="center"/>
        <w:outlineLvl w:val="2"/>
        <w:rPr>
          <w:rFonts w:ascii="方正小标宋简体" w:eastAsia="方正小标宋简体" w:hAnsi="方正小标宋简体" w:cs="方正小标宋简体"/>
          <w:bCs/>
          <w:sz w:val="44"/>
          <w:szCs w:val="44"/>
        </w:rPr>
      </w:pPr>
      <w:bookmarkStart w:id="482" w:name="_Toc28702"/>
      <w:bookmarkStart w:id="483" w:name="_Toc16277"/>
      <w:bookmarkStart w:id="484" w:name="_Toc21513"/>
      <w:bookmarkStart w:id="485" w:name="_Toc25856"/>
      <w:r>
        <w:rPr>
          <w:rFonts w:ascii="方正小标宋简体" w:eastAsia="方正小标宋简体" w:hAnsi="方正小标宋简体" w:cs="方正小标宋简体" w:hint="eastAsia"/>
          <w:bCs/>
          <w:sz w:val="44"/>
          <w:szCs w:val="44"/>
        </w:rPr>
        <w:t>关于印发《</w:t>
      </w:r>
      <w:r>
        <w:rPr>
          <w:rFonts w:ascii="方正小标宋_GBK" w:eastAsia="方正小标宋_GBK" w:hAnsi="方正小标宋_GBK" w:cs="方正小标宋_GBK" w:hint="eastAsia"/>
          <w:bCs/>
          <w:sz w:val="44"/>
          <w:szCs w:val="44"/>
        </w:rPr>
        <w:t>贵州商学院物资（工程、服务）采购审计实施办法</w:t>
      </w:r>
      <w:r>
        <w:rPr>
          <w:rFonts w:ascii="方正小标宋_GBK" w:eastAsia="方正小标宋_GBK" w:hAnsi="方正小标宋_GBK" w:cs="方正小标宋_GBK" w:hint="eastAsia"/>
          <w:bCs/>
          <w:sz w:val="44"/>
          <w:szCs w:val="44"/>
        </w:rPr>
        <w:t>(</w:t>
      </w:r>
      <w:r>
        <w:rPr>
          <w:rFonts w:ascii="方正小标宋_GBK" w:eastAsia="方正小标宋_GBK" w:hAnsi="方正小标宋_GBK" w:cs="方正小标宋_GBK" w:hint="eastAsia"/>
          <w:bCs/>
          <w:sz w:val="44"/>
          <w:szCs w:val="44"/>
        </w:rPr>
        <w:t>试行</w:t>
      </w:r>
      <w:r>
        <w:rPr>
          <w:rFonts w:ascii="方正小标宋_GBK" w:eastAsia="方正小标宋_GBK" w:hAnsi="方正小标宋_GBK" w:cs="方正小标宋_GBK" w:hint="eastAsia"/>
          <w:bCs/>
          <w:sz w:val="44"/>
          <w:szCs w:val="44"/>
        </w:rPr>
        <w:t>)</w:t>
      </w:r>
      <w:r>
        <w:rPr>
          <w:rFonts w:ascii="方正小标宋简体" w:eastAsia="方正小标宋简体" w:hAnsi="方正小标宋简体" w:cs="方正小标宋简体" w:hint="eastAsia"/>
          <w:bCs/>
          <w:sz w:val="44"/>
          <w:szCs w:val="44"/>
        </w:rPr>
        <w:t>》的通知</w:t>
      </w:r>
      <w:bookmarkEnd w:id="482"/>
      <w:bookmarkEnd w:id="483"/>
      <w:bookmarkEnd w:id="484"/>
      <w:bookmarkEnd w:id="485"/>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《贵州商学院物资（工程、服务）采购审计实施办法</w:t>
      </w:r>
      <w:r>
        <w:rPr>
          <w:rFonts w:ascii="仿宋" w:eastAsia="仿宋" w:hAnsi="仿宋" w:cs="仿宋" w:hint="eastAsia"/>
          <w:sz w:val="32"/>
          <w:szCs w:val="32"/>
        </w:rPr>
        <w:t>(</w:t>
      </w:r>
      <w:r>
        <w:rPr>
          <w:rFonts w:ascii="仿宋" w:eastAsia="仿宋" w:hAnsi="仿宋" w:cs="仿宋" w:hint="eastAsia"/>
          <w:sz w:val="32"/>
          <w:szCs w:val="32"/>
        </w:rPr>
        <w:t>试行</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已</w:t>
      </w:r>
      <w:r>
        <w:rPr>
          <w:rFonts w:ascii="仿宋" w:eastAsia="仿宋" w:hAnsi="仿宋" w:cs="仿宋" w:hint="eastAsia"/>
          <w:sz w:val="32"/>
          <w:szCs w:val="32"/>
        </w:rPr>
        <w:t>经</w:t>
      </w:r>
      <w:r>
        <w:rPr>
          <w:rFonts w:ascii="仿宋" w:eastAsia="仿宋" w:hAnsi="仿宋" w:cs="仿宋" w:hint="eastAsia"/>
          <w:sz w:val="32"/>
          <w:szCs w:val="32"/>
        </w:rPr>
        <w:t>学院党委会研究同意</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700" w:firstLine="544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4</w:t>
      </w:r>
      <w:r>
        <w:rPr>
          <w:rFonts w:ascii="仿宋" w:eastAsia="仿宋" w:hAnsi="仿宋" w:cs="仿宋" w:hint="eastAsia"/>
          <w:sz w:val="32"/>
          <w:szCs w:val="32"/>
        </w:rPr>
        <w:t>日</w:t>
      </w:r>
    </w:p>
    <w:p w:rsidR="0060316A" w:rsidRDefault="0060316A">
      <w:pPr>
        <w:spacing w:line="560" w:lineRule="exact"/>
        <w:ind w:firstLineChars="1700" w:firstLine="5440"/>
        <w:rPr>
          <w:rFonts w:ascii="仿宋" w:eastAsia="仿宋" w:hAnsi="仿宋" w:cs="仿宋"/>
          <w:sz w:val="32"/>
          <w:szCs w:val="32"/>
        </w:rPr>
      </w:pPr>
    </w:p>
    <w:p w:rsidR="0060316A" w:rsidRDefault="0060316A">
      <w:pPr>
        <w:adjustRightInd w:val="0"/>
        <w:snapToGrid w:val="0"/>
        <w:spacing w:after="200" w:line="560" w:lineRule="exact"/>
        <w:rPr>
          <w:rFonts w:ascii="仿宋" w:eastAsia="仿宋" w:hAnsi="仿宋" w:cs="仿宋"/>
          <w:kern w:val="0"/>
          <w:sz w:val="32"/>
          <w:szCs w:val="32"/>
        </w:rPr>
      </w:pPr>
    </w:p>
    <w:p w:rsidR="0060316A" w:rsidRDefault="003B223E">
      <w:pPr>
        <w:adjustRightInd w:val="0"/>
        <w:snapToGrid w:val="0"/>
        <w:spacing w:line="560" w:lineRule="exact"/>
        <w:jc w:val="center"/>
        <w:rPr>
          <w:rFonts w:ascii="方正小标宋_GBK" w:eastAsia="方正小标宋_GBK" w:hAnsi="方正小标宋_GBK" w:cs="方正小标宋_GBK"/>
          <w:bCs/>
          <w:sz w:val="44"/>
          <w:szCs w:val="44"/>
        </w:rPr>
      </w:pPr>
      <w:bookmarkStart w:id="486" w:name="_Toc16557"/>
      <w:r>
        <w:rPr>
          <w:rFonts w:ascii="方正小标宋_GBK" w:eastAsia="方正小标宋_GBK" w:hAnsi="方正小标宋_GBK" w:cs="方正小标宋_GBK" w:hint="eastAsia"/>
          <w:bCs/>
          <w:sz w:val="44"/>
          <w:szCs w:val="44"/>
        </w:rPr>
        <w:t>贵州</w:t>
      </w:r>
      <w:r>
        <w:rPr>
          <w:rFonts w:ascii="方正小标宋_GBK" w:eastAsia="方正小标宋_GBK" w:hAnsi="方正小标宋_GBK" w:cs="方正小标宋_GBK" w:hint="eastAsia"/>
          <w:bCs/>
          <w:sz w:val="44"/>
          <w:szCs w:val="44"/>
        </w:rPr>
        <w:t>商学院</w:t>
      </w:r>
      <w:r>
        <w:rPr>
          <w:rFonts w:ascii="方正小标宋_GBK" w:eastAsia="方正小标宋_GBK" w:hAnsi="方正小标宋_GBK" w:cs="方正小标宋_GBK" w:hint="eastAsia"/>
          <w:bCs/>
          <w:sz w:val="44"/>
          <w:szCs w:val="44"/>
        </w:rPr>
        <w:t>物资（工程、服务）采购审计</w:t>
      </w:r>
      <w:bookmarkEnd w:id="486"/>
    </w:p>
    <w:p w:rsidR="0060316A" w:rsidRDefault="003B223E">
      <w:pPr>
        <w:adjustRightInd w:val="0"/>
        <w:snapToGrid w:val="0"/>
        <w:spacing w:line="560" w:lineRule="exact"/>
        <w:jc w:val="center"/>
        <w:rPr>
          <w:rFonts w:ascii="方正小标宋_GBK" w:eastAsia="方正小标宋_GBK" w:hAnsi="方正小标宋_GBK" w:cs="方正小标宋_GBK"/>
          <w:bCs/>
          <w:sz w:val="44"/>
          <w:szCs w:val="44"/>
        </w:rPr>
      </w:pPr>
      <w:bookmarkStart w:id="487" w:name="_Toc22395"/>
      <w:r>
        <w:rPr>
          <w:rFonts w:ascii="方正小标宋_GBK" w:eastAsia="方正小标宋_GBK" w:hAnsi="方正小标宋_GBK" w:cs="方正小标宋_GBK" w:hint="eastAsia"/>
          <w:bCs/>
          <w:sz w:val="44"/>
          <w:szCs w:val="44"/>
        </w:rPr>
        <w:t>实施办法</w:t>
      </w:r>
      <w:bookmarkEnd w:id="481"/>
      <w:r>
        <w:rPr>
          <w:rFonts w:ascii="方正小标宋_GBK" w:eastAsia="方正小标宋_GBK" w:hAnsi="方正小标宋_GBK" w:cs="方正小标宋_GBK" w:hint="eastAsia"/>
          <w:bCs/>
          <w:sz w:val="44"/>
          <w:szCs w:val="44"/>
        </w:rPr>
        <w:t>(</w:t>
      </w:r>
      <w:r>
        <w:rPr>
          <w:rFonts w:ascii="方正小标宋_GBK" w:eastAsia="方正小标宋_GBK" w:hAnsi="方正小标宋_GBK" w:cs="方正小标宋_GBK" w:hint="eastAsia"/>
          <w:bCs/>
          <w:sz w:val="44"/>
          <w:szCs w:val="44"/>
        </w:rPr>
        <w:t>试行</w:t>
      </w:r>
      <w:r>
        <w:rPr>
          <w:rFonts w:ascii="方正小标宋_GBK" w:eastAsia="方正小标宋_GBK" w:hAnsi="方正小标宋_GBK" w:cs="方正小标宋_GBK" w:hint="eastAsia"/>
          <w:bCs/>
          <w:sz w:val="44"/>
          <w:szCs w:val="44"/>
        </w:rPr>
        <w:t>)</w:t>
      </w:r>
      <w:bookmarkEnd w:id="487"/>
    </w:p>
    <w:p w:rsidR="0060316A" w:rsidRDefault="0060316A">
      <w:pPr>
        <w:adjustRightInd w:val="0"/>
        <w:snapToGrid w:val="0"/>
        <w:spacing w:line="560" w:lineRule="exact"/>
        <w:jc w:val="center"/>
        <w:rPr>
          <w:rFonts w:ascii="仿宋" w:eastAsia="仿宋" w:hAnsi="仿宋" w:cs="仿宋"/>
          <w:b/>
          <w:sz w:val="32"/>
          <w:szCs w:val="32"/>
        </w:rPr>
      </w:pP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为了加强和规范贵州</w:t>
      </w:r>
      <w:r>
        <w:rPr>
          <w:rFonts w:ascii="仿宋" w:eastAsia="仿宋" w:hAnsi="仿宋" w:cs="仿宋" w:hint="eastAsia"/>
          <w:sz w:val="32"/>
          <w:szCs w:val="32"/>
        </w:rPr>
        <w:t>商学院</w:t>
      </w:r>
      <w:r>
        <w:rPr>
          <w:rFonts w:ascii="仿宋" w:eastAsia="仿宋" w:hAnsi="仿宋" w:cs="仿宋" w:hint="eastAsia"/>
          <w:sz w:val="32"/>
          <w:szCs w:val="32"/>
        </w:rPr>
        <w:t>（以下简称“学校”）物资（工程、服务）采购审计监督工作，保证审计工作质量，提高学校资金使用效益，根据《中华人民共和国审计法》、《审计署关于内部审计工作的规定》、教育部《教育系统内部审计工作规定》和《贵州省省属高等院校和厅属中专学校物资（工程、服务）采购审计实施办法》等法律法规和规章制度，结合学校实际情况，制定本办法。</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本办法所称的物资（工程、服务）采购活动，是学校（包括学校各部门和单位）以合同方式有偿取得货物、工程和服务的经济行为，具体包括建设工程材料、教学科研设备、各类办公设备、图书教材资料、后勤生活物资、各种用品用具及医疗器械药品等物资的采购；各类基建、维修、网络等工程和后勤（园林绿化、卫生保洁、设施维护）等服务的采购。</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属</w:t>
      </w:r>
      <w:r>
        <w:rPr>
          <w:rFonts w:ascii="仿宋" w:eastAsia="仿宋" w:hAnsi="仿宋" w:cs="仿宋" w:hint="eastAsia"/>
          <w:sz w:val="32"/>
          <w:szCs w:val="32"/>
        </w:rPr>
        <w:t>政府采购的，按照应当纳入政府采购的有关规定办理。</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本办法所称的物资（工程、服务）采购审计，是指学校内部审计机构（以下简称“审计处”）依据国家有关法律法规和规章制度对学校及所属部门、单位的物资采购的真实性、合法性和效益性进行的审查和评价。</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物资（工程、服务）采购必须严格遵守国家有关法律、法规，严格按照有关法律法规和相关程序办理，认真履行合同条款所规定的权利与义务，保障供需双方的合法利益。</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物资（工程、服务）采购管理工作应当遵循公开、公平、公正、诚实守信的原则。</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物资（工程、服务）采购审计的主要内容：</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（一）物资（工程、服务）采购</w:t>
      </w:r>
      <w:r>
        <w:rPr>
          <w:rFonts w:ascii="仿宋" w:eastAsia="仿宋" w:hAnsi="仿宋" w:cs="仿宋" w:hint="eastAsia"/>
          <w:sz w:val="32"/>
          <w:szCs w:val="32"/>
        </w:rPr>
        <w:t>前期准备工作审计：</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采购项目的准备工作是否充分，是否符合规定的程序；</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项目是否列入年度采购预算及资金是否落实；</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对重大采购项目审计机构应全过程跟踪检查。</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（二）物资（工程、服务）采购文件审计：</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招标人是否按规定编制招标文件，发布招标公告，发出招标邀请书；</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招标文件中所列的有关评标要求及评标标准的合理性、规范性；</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招标文件与招标通知书的一致性；</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w:t>
      </w:r>
      <w:r>
        <w:rPr>
          <w:rFonts w:ascii="仿宋" w:eastAsia="仿宋" w:hAnsi="仿宋" w:cs="仿宋" w:hint="eastAsia"/>
          <w:sz w:val="32"/>
          <w:szCs w:val="32"/>
        </w:rPr>
        <w:t>标</w:t>
      </w:r>
      <w:r>
        <w:rPr>
          <w:rFonts w:ascii="仿宋" w:eastAsia="仿宋" w:hAnsi="仿宋" w:cs="仿宋" w:hint="eastAsia"/>
          <w:sz w:val="32"/>
          <w:szCs w:val="32"/>
        </w:rPr>
        <w:t>底</w:t>
      </w:r>
      <w:r>
        <w:rPr>
          <w:rFonts w:ascii="仿宋" w:eastAsia="仿宋" w:hAnsi="仿宋" w:cs="仿宋" w:hint="eastAsia"/>
          <w:sz w:val="32"/>
          <w:szCs w:val="32"/>
        </w:rPr>
        <w:t>的确定依据、标准和计价原则是否准确。</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（三）物资（工程、服务）采购招标过程审计：</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开标程序的规范性；</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评标是否坚持公平、公正的</w:t>
      </w:r>
      <w:r>
        <w:rPr>
          <w:rFonts w:ascii="仿宋" w:eastAsia="仿宋" w:hAnsi="仿宋" w:cs="仿宋" w:hint="eastAsia"/>
          <w:sz w:val="32"/>
          <w:szCs w:val="32"/>
        </w:rPr>
        <w:t>原则；</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定标程序、方法的合规性。</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（四）物资（工程、服务）采购验收工作审计</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参与验收的人员是否包括采购部门、资产管理部门、使用部门、监督部门有关人员和一定数量的专家；</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验收工作是否按照采购文件和合同有关条款的要求，对应验收对象的数量、规格型号等的符合性进行检查。</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（五）物资（工程、服务）采购管理、效益审计</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所采购物资（工程、服务）的使用效益如何，是否达到预期目标；</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有关部门是否建立和完善资产管理制度，规范管理行为。</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凡违反物资（工程、服务）采购管理有关法律法规和规章制度，经审计处提出，管理部门不得签章，财务部门不予付款。</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第八条</w:t>
      </w:r>
      <w:r>
        <w:rPr>
          <w:rFonts w:ascii="仿宋" w:eastAsia="仿宋" w:hAnsi="仿宋" w:cs="仿宋" w:hint="eastAsia"/>
          <w:sz w:val="32"/>
          <w:szCs w:val="32"/>
        </w:rPr>
        <w:t xml:space="preserve">  </w:t>
      </w:r>
      <w:r>
        <w:rPr>
          <w:rFonts w:ascii="仿宋" w:eastAsia="仿宋" w:hAnsi="仿宋" w:cs="仿宋" w:hint="eastAsia"/>
          <w:sz w:val="32"/>
          <w:szCs w:val="32"/>
        </w:rPr>
        <w:t>本办法由学校审计处负责解释。</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第十条</w:t>
      </w:r>
      <w:r>
        <w:rPr>
          <w:rFonts w:ascii="仿宋" w:eastAsia="仿宋" w:hAnsi="仿宋" w:cs="仿宋" w:hint="eastAsia"/>
          <w:sz w:val="32"/>
          <w:szCs w:val="32"/>
        </w:rPr>
        <w:t xml:space="preserve">  </w:t>
      </w:r>
      <w:r>
        <w:rPr>
          <w:rFonts w:ascii="仿宋" w:eastAsia="仿宋" w:hAnsi="仿宋" w:cs="仿宋" w:hint="eastAsia"/>
          <w:sz w:val="32"/>
          <w:szCs w:val="32"/>
        </w:rPr>
        <w:t>本办法自下发之日起执行。</w:t>
      </w:r>
    </w:p>
    <w:p w:rsidR="0060316A" w:rsidRDefault="0060316A">
      <w:pPr>
        <w:adjustRightInd w:val="0"/>
        <w:snapToGrid w:val="0"/>
        <w:spacing w:line="560" w:lineRule="exact"/>
        <w:rPr>
          <w:rFonts w:ascii="仿宋" w:eastAsia="仿宋" w:hAnsi="仿宋" w:cs="仿宋"/>
          <w:sz w:val="32"/>
          <w:szCs w:val="32"/>
        </w:rPr>
      </w:pPr>
    </w:p>
    <w:p w:rsidR="0060316A" w:rsidRDefault="0060316A">
      <w:pPr>
        <w:adjustRightInd w:val="0"/>
        <w:snapToGrid w:val="0"/>
        <w:spacing w:line="560" w:lineRule="exact"/>
        <w:rPr>
          <w:rFonts w:ascii="仿宋" w:eastAsia="仿宋" w:hAnsi="仿宋" w:cs="仿宋"/>
          <w:sz w:val="32"/>
          <w:szCs w:val="32"/>
        </w:rPr>
      </w:pPr>
    </w:p>
    <w:p w:rsidR="0060316A" w:rsidRDefault="0060316A">
      <w:pPr>
        <w:spacing w:before="120" w:after="120" w:line="560" w:lineRule="exact"/>
        <w:rPr>
          <w:rFonts w:ascii="仿宋" w:eastAsia="仿宋" w:hAnsi="仿宋" w:cs="仿宋"/>
          <w:sz w:val="32"/>
          <w:szCs w:val="32"/>
        </w:rPr>
      </w:pPr>
    </w:p>
    <w:p w:rsidR="0060316A" w:rsidRDefault="0060316A">
      <w:pPr>
        <w:spacing w:before="120" w:after="120" w:line="560" w:lineRule="exact"/>
        <w:rPr>
          <w:rFonts w:ascii="仿宋" w:eastAsia="仿宋" w:hAnsi="仿宋" w:cs="仿宋"/>
          <w:sz w:val="32"/>
          <w:szCs w:val="32"/>
        </w:rPr>
      </w:pPr>
    </w:p>
    <w:p w:rsidR="0060316A" w:rsidRDefault="0060316A">
      <w:pPr>
        <w:spacing w:before="120" w:after="120" w:line="560" w:lineRule="exact"/>
        <w:rPr>
          <w:rFonts w:ascii="仿宋" w:eastAsia="仿宋" w:hAnsi="仿宋" w:cs="仿宋"/>
          <w:sz w:val="32"/>
          <w:szCs w:val="32"/>
        </w:rPr>
      </w:pPr>
    </w:p>
    <w:p w:rsidR="0060316A" w:rsidRDefault="0060316A">
      <w:pPr>
        <w:spacing w:before="120" w:after="120"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bookmarkStart w:id="488" w:name="_Toc308424850"/>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 w:eastAsia="仿宋" w:hAnsi="仿宋" w:cs="仿宋"/>
          <w:sz w:val="32"/>
          <w:szCs w:val="32"/>
        </w:rPr>
      </w:pPr>
    </w:p>
    <w:p w:rsidR="0060316A" w:rsidRDefault="0060316A">
      <w:pPr>
        <w:spacing w:line="520" w:lineRule="exact"/>
        <w:rPr>
          <w:rFonts w:ascii="仿宋" w:eastAsia="仿宋" w:hAnsi="仿宋" w:cs="仿宋"/>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90</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adjustRightInd w:val="0"/>
        <w:snapToGrid w:val="0"/>
        <w:spacing w:line="560" w:lineRule="exact"/>
        <w:jc w:val="center"/>
        <w:outlineLvl w:val="2"/>
        <w:rPr>
          <w:rFonts w:ascii="方正小标宋简体" w:eastAsia="方正小标宋简体" w:hAnsi="方正小标宋简体" w:cs="方正小标宋简体"/>
          <w:bCs/>
          <w:sz w:val="44"/>
          <w:szCs w:val="44"/>
        </w:rPr>
      </w:pPr>
      <w:bookmarkStart w:id="489" w:name="_Toc24519"/>
      <w:bookmarkStart w:id="490" w:name="_Toc1128"/>
      <w:bookmarkStart w:id="491" w:name="_Toc19449"/>
      <w:bookmarkStart w:id="492" w:name="_Toc29878"/>
      <w:r>
        <w:rPr>
          <w:rFonts w:ascii="方正小标宋简体" w:eastAsia="方正小标宋简体" w:hAnsi="方正小标宋简体" w:cs="方正小标宋简体" w:hint="eastAsia"/>
          <w:bCs/>
          <w:sz w:val="44"/>
          <w:szCs w:val="44"/>
        </w:rPr>
        <w:t>关于印发《</w:t>
      </w:r>
      <w:r>
        <w:rPr>
          <w:rFonts w:ascii="方正小标宋_GBK" w:eastAsia="方正小标宋_GBK" w:hAnsi="方正小标宋_GBK" w:cs="方正小标宋_GBK" w:hint="eastAsia"/>
          <w:bCs/>
          <w:sz w:val="44"/>
          <w:szCs w:val="44"/>
        </w:rPr>
        <w:t>贵州商学院基建工程项目审计实施办法（试行）</w:t>
      </w:r>
      <w:r>
        <w:rPr>
          <w:rFonts w:ascii="方正小标宋简体" w:eastAsia="方正小标宋简体" w:hAnsi="方正小标宋简体" w:cs="方正小标宋简体" w:hint="eastAsia"/>
          <w:bCs/>
          <w:sz w:val="44"/>
          <w:szCs w:val="44"/>
        </w:rPr>
        <w:t>》的通知</w:t>
      </w:r>
      <w:bookmarkEnd w:id="489"/>
      <w:bookmarkEnd w:id="490"/>
      <w:bookmarkEnd w:id="491"/>
      <w:bookmarkEnd w:id="492"/>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《贵州商学院基建工程项目审计实施办法（试行）》</w:t>
      </w:r>
      <w:r>
        <w:rPr>
          <w:rFonts w:ascii="仿宋" w:eastAsia="仿宋" w:hAnsi="仿宋" w:cs="仿宋" w:hint="eastAsia"/>
          <w:sz w:val="32"/>
          <w:szCs w:val="32"/>
        </w:rPr>
        <w:t>已</w:t>
      </w:r>
      <w:r>
        <w:rPr>
          <w:rFonts w:ascii="仿宋" w:eastAsia="仿宋" w:hAnsi="仿宋" w:cs="仿宋" w:hint="eastAsia"/>
          <w:sz w:val="32"/>
          <w:szCs w:val="32"/>
        </w:rPr>
        <w:t>经</w:t>
      </w:r>
      <w:r>
        <w:rPr>
          <w:rFonts w:ascii="仿宋" w:eastAsia="仿宋" w:hAnsi="仿宋" w:cs="仿宋" w:hint="eastAsia"/>
          <w:sz w:val="32"/>
          <w:szCs w:val="32"/>
        </w:rPr>
        <w:t>学院党委会研究同意</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700" w:firstLine="544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4</w:t>
      </w:r>
      <w:r>
        <w:rPr>
          <w:rFonts w:ascii="仿宋" w:eastAsia="仿宋" w:hAnsi="仿宋" w:cs="仿宋" w:hint="eastAsia"/>
          <w:sz w:val="32"/>
          <w:szCs w:val="32"/>
        </w:rPr>
        <w:t>日</w:t>
      </w:r>
    </w:p>
    <w:p w:rsidR="0060316A" w:rsidRDefault="0060316A">
      <w:pPr>
        <w:adjustRightInd w:val="0"/>
        <w:snapToGrid w:val="0"/>
        <w:spacing w:after="200" w:line="560" w:lineRule="exact"/>
        <w:rPr>
          <w:rFonts w:ascii="仿宋" w:eastAsia="仿宋" w:hAnsi="仿宋" w:cs="仿宋"/>
          <w:kern w:val="0"/>
          <w:sz w:val="32"/>
          <w:szCs w:val="32"/>
        </w:rPr>
      </w:pPr>
    </w:p>
    <w:p w:rsidR="0060316A" w:rsidRDefault="0060316A">
      <w:pPr>
        <w:adjustRightInd w:val="0"/>
        <w:snapToGrid w:val="0"/>
        <w:spacing w:after="200" w:line="560" w:lineRule="exact"/>
        <w:rPr>
          <w:rFonts w:ascii="仿宋" w:eastAsia="仿宋" w:hAnsi="仿宋" w:cs="仿宋"/>
          <w:kern w:val="0"/>
          <w:sz w:val="32"/>
          <w:szCs w:val="32"/>
        </w:rPr>
      </w:pPr>
    </w:p>
    <w:p w:rsidR="0060316A" w:rsidRDefault="003B223E">
      <w:pPr>
        <w:spacing w:line="560" w:lineRule="exact"/>
        <w:jc w:val="center"/>
        <w:rPr>
          <w:rFonts w:ascii="方正小标宋_GBK" w:eastAsia="方正小标宋_GBK" w:hAnsi="方正小标宋_GBK" w:cs="方正小标宋_GBK"/>
          <w:bCs/>
          <w:sz w:val="44"/>
          <w:szCs w:val="44"/>
        </w:rPr>
      </w:pPr>
      <w:bookmarkStart w:id="493" w:name="_Toc28216"/>
      <w:r>
        <w:rPr>
          <w:rFonts w:ascii="方正小标宋_GBK" w:eastAsia="方正小标宋_GBK" w:hAnsi="方正小标宋_GBK" w:cs="方正小标宋_GBK" w:hint="eastAsia"/>
          <w:bCs/>
          <w:sz w:val="44"/>
          <w:szCs w:val="44"/>
        </w:rPr>
        <w:t>贵州商学院基建工程项目审计</w:t>
      </w:r>
      <w:bookmarkEnd w:id="493"/>
    </w:p>
    <w:p w:rsidR="0060316A" w:rsidRDefault="003B223E">
      <w:pPr>
        <w:spacing w:line="560" w:lineRule="exact"/>
        <w:jc w:val="center"/>
        <w:rPr>
          <w:rFonts w:ascii="方正小标宋_GBK" w:eastAsia="方正小标宋_GBK" w:hAnsi="方正小标宋_GBK" w:cs="方正小标宋_GBK"/>
          <w:bCs/>
          <w:sz w:val="44"/>
          <w:szCs w:val="44"/>
        </w:rPr>
      </w:pPr>
      <w:bookmarkStart w:id="494" w:name="_Toc18690"/>
      <w:r>
        <w:rPr>
          <w:rFonts w:ascii="方正小标宋_GBK" w:eastAsia="方正小标宋_GBK" w:hAnsi="方正小标宋_GBK" w:cs="方正小标宋_GBK" w:hint="eastAsia"/>
          <w:bCs/>
          <w:sz w:val="44"/>
          <w:szCs w:val="44"/>
        </w:rPr>
        <w:t>实施办法（试行）</w:t>
      </w:r>
      <w:bookmarkEnd w:id="488"/>
      <w:bookmarkEnd w:id="494"/>
    </w:p>
    <w:p w:rsidR="0060316A" w:rsidRDefault="0060316A">
      <w:pPr>
        <w:spacing w:line="560" w:lineRule="exact"/>
        <w:jc w:val="center"/>
        <w:rPr>
          <w:rFonts w:ascii="仿宋" w:eastAsia="仿宋" w:hAnsi="仿宋" w:cs="仿宋"/>
          <w:sz w:val="32"/>
          <w:szCs w:val="32"/>
        </w:rPr>
      </w:pPr>
    </w:p>
    <w:p w:rsidR="0060316A" w:rsidRDefault="003B223E">
      <w:pPr>
        <w:spacing w:after="156" w:line="560" w:lineRule="exact"/>
        <w:jc w:val="center"/>
        <w:rPr>
          <w:rFonts w:ascii="仿宋" w:eastAsia="仿宋" w:hAnsi="仿宋" w:cs="仿宋"/>
          <w:b/>
          <w:sz w:val="32"/>
          <w:szCs w:val="32"/>
        </w:rPr>
      </w:pPr>
      <w:bookmarkStart w:id="495" w:name="_Toc29184"/>
      <w:r>
        <w:rPr>
          <w:rFonts w:ascii="仿宋" w:eastAsia="仿宋" w:hAnsi="仿宋" w:cs="仿宋" w:hint="eastAsia"/>
          <w:b/>
          <w:sz w:val="32"/>
          <w:szCs w:val="32"/>
        </w:rPr>
        <w:t>第一章</w:t>
      </w:r>
      <w:r>
        <w:rPr>
          <w:rFonts w:ascii="仿宋" w:eastAsia="仿宋" w:hAnsi="仿宋" w:cs="仿宋" w:hint="eastAsia"/>
          <w:b/>
          <w:sz w:val="32"/>
          <w:szCs w:val="32"/>
        </w:rPr>
        <w:t xml:space="preserve">  </w:t>
      </w:r>
      <w:r>
        <w:rPr>
          <w:rFonts w:ascii="仿宋" w:eastAsia="仿宋" w:hAnsi="仿宋" w:cs="仿宋" w:hint="eastAsia"/>
          <w:b/>
          <w:sz w:val="32"/>
          <w:szCs w:val="32"/>
        </w:rPr>
        <w:t>总则</w:t>
      </w:r>
      <w:bookmarkEnd w:id="495"/>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为了加强对学校基建工程项目的审计监督与管理，规范基建工程项目审计，保证审计工作质量。根据国家教育部《关于进一步加强基建工程、修缮工程项目审计的通知》、《贵州省教育系统内部审计工作实施办法》、《贵州省省属高校基建工程项目审计实施细则》和有关文件规定，制定本实施办法。</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本办法所称基建工程项目，是指学校各种资金来源的新建、扩建、改建、绿化等工程项目和修缮工程项目。</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本办法所称基建工程项目审计，是指学校内部审计机构（以下简称“审计处”），依据国家有关法律法规，对基建项目建设各阶段经济管理活动的真</w:t>
      </w:r>
      <w:r>
        <w:rPr>
          <w:rFonts w:ascii="仿宋" w:eastAsia="仿宋" w:hAnsi="仿宋" w:cs="仿宋" w:hint="eastAsia"/>
          <w:sz w:val="32"/>
          <w:szCs w:val="32"/>
        </w:rPr>
        <w:t>实性、合法性、效益性所进行的审查和评价。</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基建工程项目审计的目的是促进学校加强基建工程项目建设的管理，有效控制工程造价，维护学校的合法权益，保证建设资金的安全、合理、有效使用，提高投资效益。</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基建工程项目审计的内容包括对基建项目投资立项、勘察、设计、监理、施工准备、施工过程、竣工结算等各阶段经济管理活动的审计。</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基建工程项目无论大小一律实行审计制度。未经审计的基建工程项目不得办理财务决算手续。</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基建工程项目审计由学校审计处组织实施，也可委托具有相应资质的社会中介机构实</w:t>
      </w:r>
      <w:r>
        <w:rPr>
          <w:rFonts w:ascii="仿宋" w:eastAsia="仿宋" w:hAnsi="仿宋" w:cs="仿宋" w:hint="eastAsia"/>
          <w:sz w:val="32"/>
          <w:szCs w:val="32"/>
        </w:rPr>
        <w:t>施。依法依规应由第三方审计的，应委托具有相应资质的社会中介机构实施。</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sz w:val="32"/>
          <w:szCs w:val="32"/>
        </w:rPr>
        <w:t>委托原则：对项目投资额在</w:t>
      </w:r>
      <w:r>
        <w:rPr>
          <w:rFonts w:ascii="仿宋" w:eastAsia="仿宋" w:hAnsi="仿宋" w:cs="仿宋" w:hint="eastAsia"/>
          <w:sz w:val="32"/>
          <w:szCs w:val="32"/>
        </w:rPr>
        <w:t>50</w:t>
      </w:r>
      <w:r>
        <w:rPr>
          <w:rFonts w:ascii="仿宋" w:eastAsia="仿宋" w:hAnsi="仿宋" w:cs="仿宋" w:hint="eastAsia"/>
          <w:sz w:val="32"/>
          <w:szCs w:val="32"/>
        </w:rPr>
        <w:t>万元以上（含</w:t>
      </w:r>
      <w:r>
        <w:rPr>
          <w:rFonts w:ascii="仿宋" w:eastAsia="仿宋" w:hAnsi="仿宋" w:cs="仿宋" w:hint="eastAsia"/>
          <w:sz w:val="32"/>
          <w:szCs w:val="32"/>
        </w:rPr>
        <w:t>50</w:t>
      </w:r>
      <w:r>
        <w:rPr>
          <w:rFonts w:ascii="仿宋" w:eastAsia="仿宋" w:hAnsi="仿宋" w:cs="仿宋" w:hint="eastAsia"/>
          <w:sz w:val="32"/>
          <w:szCs w:val="32"/>
        </w:rPr>
        <w:t>万元）</w:t>
      </w:r>
      <w:r>
        <w:rPr>
          <w:rFonts w:ascii="仿宋" w:eastAsia="仿宋" w:hAnsi="仿宋" w:cs="仿宋" w:hint="eastAsia"/>
          <w:sz w:val="32"/>
          <w:szCs w:val="32"/>
        </w:rPr>
        <w:t>500</w:t>
      </w:r>
      <w:r>
        <w:rPr>
          <w:rFonts w:ascii="仿宋" w:eastAsia="仿宋" w:hAnsi="仿宋" w:cs="仿宋" w:hint="eastAsia"/>
          <w:sz w:val="32"/>
          <w:szCs w:val="32"/>
        </w:rPr>
        <w:t>万元以下的项目，由项目管理部门从学校中介机构备选库中随机选取中介机构实施；对项目投资额在</w:t>
      </w:r>
      <w:r>
        <w:rPr>
          <w:rFonts w:ascii="仿宋" w:eastAsia="仿宋" w:hAnsi="仿宋" w:cs="仿宋" w:hint="eastAsia"/>
          <w:sz w:val="32"/>
          <w:szCs w:val="32"/>
        </w:rPr>
        <w:t>500</w:t>
      </w:r>
      <w:r>
        <w:rPr>
          <w:rFonts w:ascii="仿宋" w:eastAsia="仿宋" w:hAnsi="仿宋" w:cs="仿宋" w:hint="eastAsia"/>
          <w:sz w:val="32"/>
          <w:szCs w:val="32"/>
        </w:rPr>
        <w:t>万元以上（含</w:t>
      </w:r>
      <w:r>
        <w:rPr>
          <w:rFonts w:ascii="仿宋" w:eastAsia="仿宋" w:hAnsi="仿宋" w:cs="仿宋" w:hint="eastAsia"/>
          <w:sz w:val="32"/>
          <w:szCs w:val="32"/>
        </w:rPr>
        <w:t>500</w:t>
      </w:r>
      <w:r>
        <w:rPr>
          <w:rFonts w:ascii="仿宋" w:eastAsia="仿宋" w:hAnsi="仿宋" w:cs="仿宋" w:hint="eastAsia"/>
          <w:sz w:val="32"/>
          <w:szCs w:val="32"/>
        </w:rPr>
        <w:t>万元）的项目，按省教育厅要求，</w:t>
      </w:r>
      <w:r>
        <w:rPr>
          <w:rFonts w:ascii="仿宋" w:eastAsia="仿宋" w:hAnsi="仿宋" w:cs="仿宋" w:hint="eastAsia"/>
          <w:bCs/>
          <w:sz w:val="32"/>
          <w:szCs w:val="32"/>
        </w:rPr>
        <w:t>承担结算审核的单位需为教育厅中介机构备选库入选机构。</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委托审计费用按照财政部《基本建设财务管理若干规定》列入建设成本，由建设管理单位从基建工程费中支付。</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实行审计承诺制，施工单位和承接工程项目竣工结算审计业务的社会中介机构，都要向学校签订《结算</w:t>
      </w:r>
      <w:r>
        <w:rPr>
          <w:rFonts w:ascii="仿宋" w:eastAsia="仿宋" w:hAnsi="仿宋" w:cs="仿宋" w:hint="eastAsia"/>
          <w:sz w:val="32"/>
          <w:szCs w:val="32"/>
        </w:rPr>
        <w:t>审核承诺书》，以确保施工单位按上级有关规定承担相应的审计费。今后学校或上级审计部门若对该项目进行复审，按照复审结果据实调整。</w:t>
      </w:r>
    </w:p>
    <w:p w:rsidR="0060316A" w:rsidRDefault="003B223E">
      <w:pPr>
        <w:spacing w:before="156" w:line="560" w:lineRule="exact"/>
        <w:ind w:firstLineChars="200" w:firstLine="640"/>
        <w:jc w:val="center"/>
        <w:rPr>
          <w:rFonts w:ascii="仿宋" w:eastAsia="仿宋" w:hAnsi="仿宋" w:cs="仿宋"/>
          <w:b/>
          <w:sz w:val="32"/>
          <w:szCs w:val="32"/>
        </w:rPr>
      </w:pPr>
      <w:bookmarkStart w:id="496" w:name="_Toc4388"/>
      <w:r>
        <w:rPr>
          <w:rFonts w:ascii="仿宋" w:eastAsia="仿宋" w:hAnsi="仿宋" w:cs="仿宋" w:hint="eastAsia"/>
          <w:b/>
          <w:sz w:val="32"/>
          <w:szCs w:val="32"/>
        </w:rPr>
        <w:t>第二章</w:t>
      </w:r>
      <w:r>
        <w:rPr>
          <w:rFonts w:ascii="仿宋" w:eastAsia="仿宋" w:hAnsi="仿宋" w:cs="仿宋" w:hint="eastAsia"/>
          <w:b/>
          <w:sz w:val="32"/>
          <w:szCs w:val="32"/>
        </w:rPr>
        <w:t xml:space="preserve">  </w:t>
      </w:r>
      <w:r>
        <w:rPr>
          <w:rFonts w:ascii="仿宋" w:eastAsia="仿宋" w:hAnsi="仿宋" w:cs="仿宋" w:hint="eastAsia"/>
          <w:b/>
          <w:sz w:val="32"/>
          <w:szCs w:val="32"/>
        </w:rPr>
        <w:t>投资立项审计</w:t>
      </w:r>
      <w:bookmarkEnd w:id="496"/>
    </w:p>
    <w:p w:rsidR="0060316A" w:rsidRDefault="003B223E">
      <w:pPr>
        <w:spacing w:before="156" w:after="156"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第八条</w:t>
      </w:r>
      <w:r>
        <w:rPr>
          <w:rFonts w:ascii="仿宋" w:eastAsia="仿宋" w:hAnsi="仿宋" w:cs="仿宋" w:hint="eastAsia"/>
          <w:sz w:val="32"/>
          <w:szCs w:val="32"/>
        </w:rPr>
        <w:t xml:space="preserve">  </w:t>
      </w:r>
      <w:r>
        <w:rPr>
          <w:rFonts w:ascii="仿宋" w:eastAsia="仿宋" w:hAnsi="仿宋" w:cs="仿宋" w:hint="eastAsia"/>
          <w:sz w:val="32"/>
          <w:szCs w:val="32"/>
        </w:rPr>
        <w:t>经学校安排，审计处须参与建设工程项目的立项论证过程、审查与评价拟上报的可行性研究报告或项目申请报告的真实性、完整性，规避投资风险，提高投资效益。</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第九条</w:t>
      </w:r>
      <w:r>
        <w:rPr>
          <w:rFonts w:ascii="仿宋" w:eastAsia="仿宋" w:hAnsi="仿宋" w:cs="仿宋" w:hint="eastAsia"/>
          <w:sz w:val="32"/>
          <w:szCs w:val="32"/>
        </w:rPr>
        <w:t xml:space="preserve">  </w:t>
      </w:r>
      <w:r>
        <w:rPr>
          <w:rFonts w:ascii="仿宋" w:eastAsia="仿宋" w:hAnsi="仿宋" w:cs="仿宋" w:hint="eastAsia"/>
          <w:sz w:val="32"/>
          <w:szCs w:val="32"/>
        </w:rPr>
        <w:t>投资立项阶段审计的主要内容：</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可行性研究前期工作的审查与评价。审计处通过参与项目立项论证工作，分析拟建项目的建设规模、建设功能是否符合学校事业发展规划、学科发展规划和校园建设总体规划，选址是否合理，投资规模是否适度，</w:t>
      </w:r>
      <w:r>
        <w:rPr>
          <w:rFonts w:ascii="仿宋" w:eastAsia="仿宋" w:hAnsi="仿宋" w:cs="仿宋" w:hint="eastAsia"/>
          <w:sz w:val="32"/>
          <w:szCs w:val="32"/>
        </w:rPr>
        <w:t>有</w:t>
      </w:r>
      <w:r>
        <w:rPr>
          <w:rFonts w:ascii="仿宋" w:eastAsia="仿宋" w:hAnsi="仿宋" w:cs="仿宋" w:hint="eastAsia"/>
          <w:sz w:val="32"/>
          <w:szCs w:val="32"/>
        </w:rPr>
        <w:t>否超出学校财力的可支配能力。</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可行性研究报告或项目申请报告真实性的审查与评价。检查可行性研究报告或项目申请报告编制的依据是否真实；拟建项目建成后的经济、社会、办学效益分析是否客观、真实；投资估算是否准确，工程内容和费用是否齐全，建筑工程费、设备购置费、安装工程费以及其他建设费用和各类预备费的估算是否合理，与类似</w:t>
      </w:r>
      <w:r>
        <w:rPr>
          <w:rFonts w:ascii="仿宋" w:eastAsia="仿宋" w:hAnsi="仿宋" w:cs="仿宋" w:hint="eastAsia"/>
          <w:sz w:val="32"/>
          <w:szCs w:val="32"/>
        </w:rPr>
        <w:t>已建成项目比较是否存在建设标准过高导致浪费或估算偏低导致工程质量难以保证等问题；资金筹措的安排是否合理，投资计划安排是否得当，是否存在因资金不到位而导致工程建设风险等问题。</w:t>
      </w:r>
    </w:p>
    <w:p w:rsidR="0060316A" w:rsidRDefault="003B223E">
      <w:pPr>
        <w:spacing w:line="560" w:lineRule="exact"/>
        <w:ind w:firstLine="480"/>
        <w:rPr>
          <w:rFonts w:ascii="仿宋" w:eastAsia="仿宋" w:hAnsi="仿宋" w:cs="仿宋"/>
          <w:sz w:val="32"/>
          <w:szCs w:val="32"/>
        </w:rPr>
      </w:pPr>
      <w:r>
        <w:rPr>
          <w:rFonts w:ascii="仿宋" w:eastAsia="仿宋" w:hAnsi="仿宋" w:cs="仿宋" w:hint="eastAsia"/>
          <w:sz w:val="32"/>
          <w:szCs w:val="32"/>
        </w:rPr>
        <w:t>（三）可行性研究报告或项目申请报告完整性的审查与评价。检查可行性研究报告或项目申请报告是否具备国家有关部门发布的《投资项目可行性研究指南》或地方政府相关规定的内容；是否说明建设项目的目的、依据、与单位事业发展规划的关系；是否对资源的需求和经济、社会、办学效益做出分析等。</w:t>
      </w:r>
    </w:p>
    <w:p w:rsidR="0060316A" w:rsidRDefault="003B223E">
      <w:pPr>
        <w:spacing w:before="156" w:after="156" w:line="560" w:lineRule="exact"/>
        <w:jc w:val="center"/>
        <w:rPr>
          <w:rFonts w:ascii="仿宋" w:eastAsia="仿宋" w:hAnsi="仿宋" w:cs="仿宋"/>
          <w:b/>
          <w:sz w:val="32"/>
          <w:szCs w:val="32"/>
        </w:rPr>
      </w:pPr>
      <w:bookmarkStart w:id="497" w:name="_Toc21200"/>
      <w:r>
        <w:rPr>
          <w:rFonts w:ascii="仿宋" w:eastAsia="仿宋" w:hAnsi="仿宋" w:cs="仿宋" w:hint="eastAsia"/>
          <w:b/>
          <w:sz w:val="32"/>
          <w:szCs w:val="32"/>
        </w:rPr>
        <w:t>第三章</w:t>
      </w:r>
      <w:r>
        <w:rPr>
          <w:rFonts w:ascii="仿宋" w:eastAsia="仿宋" w:hAnsi="仿宋" w:cs="仿宋" w:hint="eastAsia"/>
          <w:b/>
          <w:sz w:val="32"/>
          <w:szCs w:val="32"/>
        </w:rPr>
        <w:t xml:space="preserve">  </w:t>
      </w:r>
      <w:r>
        <w:rPr>
          <w:rFonts w:ascii="仿宋" w:eastAsia="仿宋" w:hAnsi="仿宋" w:cs="仿宋" w:hint="eastAsia"/>
          <w:b/>
          <w:sz w:val="32"/>
          <w:szCs w:val="32"/>
        </w:rPr>
        <w:t>勘察设计监理审计</w:t>
      </w:r>
      <w:bookmarkEnd w:id="497"/>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第十条</w:t>
      </w:r>
      <w:r>
        <w:rPr>
          <w:rFonts w:ascii="仿宋" w:eastAsia="仿宋" w:hAnsi="仿宋" w:cs="仿宋" w:hint="eastAsia"/>
          <w:sz w:val="32"/>
          <w:szCs w:val="32"/>
        </w:rPr>
        <w:t xml:space="preserve">  </w:t>
      </w:r>
      <w:r>
        <w:rPr>
          <w:rFonts w:ascii="仿宋" w:eastAsia="仿宋" w:hAnsi="仿宋" w:cs="仿宋" w:hint="eastAsia"/>
          <w:sz w:val="32"/>
          <w:szCs w:val="32"/>
        </w:rPr>
        <w:t>勘察、设计、监理招投标的审查</w:t>
      </w:r>
      <w:r>
        <w:rPr>
          <w:rFonts w:ascii="仿宋" w:eastAsia="仿宋" w:hAnsi="仿宋" w:cs="仿宋" w:hint="eastAsia"/>
          <w:sz w:val="32"/>
          <w:szCs w:val="32"/>
        </w:rPr>
        <w:t>与评价</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（一）是否按照国家规定的方式选择勘察、设计、监理单位，招标方式的选择是否合理，是否存在规避招投标等违规操作风险；</w:t>
      </w:r>
    </w:p>
    <w:p w:rsidR="0060316A" w:rsidRDefault="003B223E">
      <w:pPr>
        <w:spacing w:line="560" w:lineRule="exact"/>
        <w:ind w:firstLine="640"/>
        <w:rPr>
          <w:rFonts w:ascii="仿宋" w:eastAsia="仿宋" w:hAnsi="仿宋" w:cs="仿宋"/>
          <w:sz w:val="32"/>
          <w:szCs w:val="32"/>
        </w:rPr>
      </w:pPr>
      <w:r>
        <w:rPr>
          <w:rFonts w:ascii="仿宋" w:eastAsia="仿宋" w:hAnsi="仿宋" w:cs="仿宋" w:hint="eastAsia"/>
          <w:sz w:val="32"/>
          <w:szCs w:val="32"/>
        </w:rPr>
        <w:t>（二）招标工作开始前，审查招标文件的内容是否合规合法，是否全面准确地表述招标项目的实际情况和招标人的实质性要求；</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（三）约定的招投标程序和方式是否符合有关法规和制度的规定，是否存在因有意违反招投标程序而导致的串标风险；</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（四）投标单位有无超越其资质等级范围或挂靠其他勘察、设计、监理单位名义投标的情况；</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（五）招投标结果是否符合规定，有无因选择勘察、设计、监理单位不当而导致的委托风险。</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w:t>
      </w:r>
      <w:r>
        <w:rPr>
          <w:rFonts w:ascii="仿宋" w:eastAsia="仿宋" w:hAnsi="仿宋" w:cs="仿宋" w:hint="eastAsia"/>
          <w:sz w:val="32"/>
          <w:szCs w:val="32"/>
        </w:rPr>
        <w:t>十一条</w:t>
      </w:r>
      <w:r>
        <w:rPr>
          <w:rFonts w:ascii="仿宋" w:eastAsia="仿宋" w:hAnsi="仿宋" w:cs="仿宋" w:hint="eastAsia"/>
          <w:sz w:val="32"/>
          <w:szCs w:val="32"/>
        </w:rPr>
        <w:t xml:space="preserve">  </w:t>
      </w:r>
      <w:r>
        <w:rPr>
          <w:rFonts w:ascii="仿宋" w:eastAsia="仿宋" w:hAnsi="仿宋" w:cs="仿宋" w:hint="eastAsia"/>
          <w:sz w:val="32"/>
          <w:szCs w:val="32"/>
        </w:rPr>
        <w:t>经学校安排，审计处须参与基建项目的勘察、设计、监理合同的审查和评价</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（一）合同条款是否合规合法，是否与招标书约定条款相符，是否存在有悖于招标文件实质性内容的情况；</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（二）是否对勘察、设计、监理单位的服务项目、服务内容、服务质量、履约职责等作出明确规定；</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（三）是否对设计单位的限额设计、施工图的设计深度、工程量清单准确性等作出明确规定；</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（四）是否对监理单位的质量、工期、投资、安全控制及工程资料管理、提交时间等作出明确规定</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（五）勘察、设计、监理收费的计费依据、收费标准是否符合规定，计算是否正确；合同确定的收费是否与中标报价相符，支付方式是否合理、妥当；</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（六）合同是否明确规定协作条款和违约责任条款。</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第十二条</w:t>
      </w:r>
      <w:r>
        <w:rPr>
          <w:rFonts w:ascii="仿宋" w:eastAsia="仿宋" w:hAnsi="仿宋" w:cs="仿宋" w:hint="eastAsia"/>
          <w:sz w:val="32"/>
          <w:szCs w:val="32"/>
        </w:rPr>
        <w:t xml:space="preserve">  </w:t>
      </w:r>
      <w:r>
        <w:rPr>
          <w:rFonts w:ascii="仿宋" w:eastAsia="仿宋" w:hAnsi="仿宋" w:cs="仿宋" w:hint="eastAsia"/>
          <w:sz w:val="32"/>
          <w:szCs w:val="32"/>
        </w:rPr>
        <w:t>勘察工程结算审查和评价。</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（一）勘察工程结算审查在项目基础工程竣工验收后办理，以检验勘察单位提供的地勘资料与基础施工后的实际地质情况的相符性；</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（二）审查勘察工程结算的真实性；</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（三）根据基础施工情况，审查勘察单位提供的地勘资料的准确性。</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（四）审查勘察单位是否按合同约定对勘察质量问题承担责任</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第十三条</w:t>
      </w:r>
      <w:r>
        <w:rPr>
          <w:rFonts w:ascii="仿宋" w:eastAsia="仿宋" w:hAnsi="仿宋" w:cs="仿宋" w:hint="eastAsia"/>
          <w:sz w:val="32"/>
          <w:szCs w:val="32"/>
        </w:rPr>
        <w:t xml:space="preserve">  </w:t>
      </w:r>
      <w:r>
        <w:rPr>
          <w:rFonts w:ascii="仿宋" w:eastAsia="仿宋" w:hAnsi="仿宋" w:cs="仿宋" w:hint="eastAsia"/>
          <w:sz w:val="32"/>
          <w:szCs w:val="32"/>
        </w:rPr>
        <w:t>经学校安排，审计处可参与基建项目的施工图设计和预算的审查与评价，审查与评价的内容包括：</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（一）施工图设计是否贯彻了限额设计的要求，是否按照批准的初步设计的原则、范围、内容、项目及投资额进行；</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（二）施工图设计深度是否符合规定，有无</w:t>
      </w:r>
      <w:r>
        <w:rPr>
          <w:rFonts w:ascii="仿宋" w:eastAsia="仿宋" w:hAnsi="仿宋" w:cs="仿宋" w:hint="eastAsia"/>
          <w:sz w:val="32"/>
          <w:szCs w:val="32"/>
        </w:rPr>
        <w:t>因设计深度不足而造成投资失控的风险；</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（三）施工图预算是否符合经批准的初步设计方案、概算及标准，有无施工图预算超概算的情况；</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（四）施工图设计完成的时间及其对建设项目进度的影响，有无因设计图纸拖延交付而导致影响工程进度的风险；</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（五）施工图交底、施工图会审的情况以及施工图会审后的修改情况。</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（六）审查因设计不当造成投资损失，设计单位是否按合同约定承担责任。</w:t>
      </w:r>
    </w:p>
    <w:p w:rsidR="0060316A" w:rsidRDefault="003B223E">
      <w:pPr>
        <w:spacing w:before="156" w:after="156" w:line="560" w:lineRule="exact"/>
        <w:jc w:val="center"/>
        <w:rPr>
          <w:rFonts w:ascii="仿宋" w:eastAsia="仿宋" w:hAnsi="仿宋" w:cs="仿宋"/>
          <w:b/>
          <w:sz w:val="32"/>
          <w:szCs w:val="32"/>
        </w:rPr>
      </w:pPr>
      <w:bookmarkStart w:id="498" w:name="_Toc10286"/>
      <w:r>
        <w:rPr>
          <w:rFonts w:ascii="仿宋" w:eastAsia="仿宋" w:hAnsi="仿宋" w:cs="仿宋" w:hint="eastAsia"/>
          <w:b/>
          <w:sz w:val="32"/>
          <w:szCs w:val="32"/>
        </w:rPr>
        <w:t>第四章</w:t>
      </w:r>
      <w:r>
        <w:rPr>
          <w:rFonts w:ascii="仿宋" w:eastAsia="仿宋" w:hAnsi="仿宋" w:cs="仿宋" w:hint="eastAsia"/>
          <w:b/>
          <w:sz w:val="32"/>
          <w:szCs w:val="32"/>
        </w:rPr>
        <w:t xml:space="preserve">  </w:t>
      </w:r>
      <w:r>
        <w:rPr>
          <w:rFonts w:ascii="仿宋" w:eastAsia="仿宋" w:hAnsi="仿宋" w:cs="仿宋" w:hint="eastAsia"/>
          <w:b/>
          <w:sz w:val="32"/>
          <w:szCs w:val="32"/>
        </w:rPr>
        <w:t>施工管理审计</w:t>
      </w:r>
      <w:bookmarkEnd w:id="498"/>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第十四条</w:t>
      </w:r>
      <w:r>
        <w:rPr>
          <w:rFonts w:ascii="仿宋" w:eastAsia="仿宋" w:hAnsi="仿宋" w:cs="仿宋" w:hint="eastAsia"/>
          <w:sz w:val="32"/>
          <w:szCs w:val="32"/>
        </w:rPr>
        <w:t xml:space="preserve">  </w:t>
      </w:r>
      <w:r>
        <w:rPr>
          <w:rFonts w:ascii="仿宋" w:eastAsia="仿宋" w:hAnsi="仿宋" w:cs="仿宋" w:hint="eastAsia"/>
          <w:sz w:val="32"/>
          <w:szCs w:val="32"/>
        </w:rPr>
        <w:t>招投标的审查和评价</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（一）施工招投标审查与评价</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、招标工作开始前，审查招标文件的内容是否合规合法，是否完整严密，是</w:t>
      </w:r>
      <w:r>
        <w:rPr>
          <w:rFonts w:ascii="仿宋" w:eastAsia="仿宋" w:hAnsi="仿宋" w:cs="仿宋" w:hint="eastAsia"/>
          <w:sz w:val="32"/>
          <w:szCs w:val="32"/>
        </w:rPr>
        <w:t>否全面准确地表述招标项目的实际情况和招标人的实质性要求；审查招投标程序和方式是否符合有关法规和制度的规定；是否存在人为肢解工程项目规避招投标等违规操作风险；</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标底文件的审查与评价：采取工程量清单报价方式时，是否按《建设工程工程量清单计价规范》的规定编制，分部分项工程量及项目特征描述是否准确，有否错、漏，综合单价计算是否合理、准确；采取施工图预算报价方式时，检查其编制依据是否有效、内容是否完整，重点检查工程量计算、单价套用、费用和利润及税金计取是否合理、准确。</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、开标、评标、定标的审查与评价：主要检查开</w:t>
      </w:r>
      <w:r>
        <w:rPr>
          <w:rFonts w:ascii="仿宋" w:eastAsia="仿宋" w:hAnsi="仿宋" w:cs="仿宋" w:hint="eastAsia"/>
          <w:sz w:val="32"/>
          <w:szCs w:val="32"/>
        </w:rPr>
        <w:t>标程序是否合规；评标时是否对投标人投标策略进行评估，是否对投标报价的合理性和完整性进行分析和比较，定标程序及结果是否符合规定。</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（二）主要材料和设备招投标的审查与评价</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、招标文件的内容是否合法合规，是否全面准确地表述招标项目的基本要求，招标材料、设备的清单和技术要求是否齐全；</w:t>
      </w:r>
      <w:r>
        <w:rPr>
          <w:rFonts w:ascii="仿宋" w:eastAsia="仿宋" w:hAnsi="仿宋" w:cs="仿宋" w:hint="eastAsia"/>
          <w:sz w:val="32"/>
          <w:szCs w:val="32"/>
        </w:rPr>
        <w:t xml:space="preserve"> </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、开标程序是否符合相关法规和制度的规定，评标标准是否公正，是否受设计单位推荐厂家意见的限制；</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、投标单位对其内容澄清解释时是否对投标内容做实质性修改，澄清解释内容是否真实、合理；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、定标的程序及结果是否符合规定。</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（三）分包</w:t>
      </w:r>
      <w:r>
        <w:rPr>
          <w:rFonts w:ascii="仿宋" w:eastAsia="仿宋" w:hAnsi="仿宋" w:cs="仿宋" w:hint="eastAsia"/>
          <w:sz w:val="32"/>
          <w:szCs w:val="32"/>
        </w:rPr>
        <w:t>工程招投标的审查与评价</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、招标文件的内容是否合法合规，是否全面准确地表述招标项目的实际状况和招标人的实质性要求；</w:t>
      </w:r>
      <w:r>
        <w:rPr>
          <w:rFonts w:ascii="仿宋" w:eastAsia="仿宋" w:hAnsi="仿宋" w:cs="仿宋" w:hint="eastAsia"/>
          <w:sz w:val="32"/>
          <w:szCs w:val="32"/>
        </w:rPr>
        <w:t xml:space="preserve"> </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、总包单位是否有意违反招投标程序，恶意串标欺骗建设单位；</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、评标标准是否公正，定标的程序及结果是否符合规定。</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第十五条</w:t>
      </w:r>
      <w:r>
        <w:rPr>
          <w:rFonts w:ascii="仿宋" w:eastAsia="仿宋" w:hAnsi="仿宋" w:cs="仿宋" w:hint="eastAsia"/>
          <w:sz w:val="32"/>
          <w:szCs w:val="32"/>
        </w:rPr>
        <w:t xml:space="preserve">  </w:t>
      </w:r>
      <w:r>
        <w:rPr>
          <w:rFonts w:ascii="仿宋" w:eastAsia="仿宋" w:hAnsi="仿宋" w:cs="仿宋" w:hint="eastAsia"/>
          <w:sz w:val="32"/>
          <w:szCs w:val="32"/>
        </w:rPr>
        <w:t>经学校安排，审计处须参与基建项目的施工合同签约前审查，审查内容包括：</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（一）订立合同的主体是否合格，合同内容是否符合相关法律和法规的规定，是否与招标文件的要求相符合；</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（二）合同条款是否全面、合理，有无遗漏关键性内容，有无不合理的限制性条件；</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（三）合同条款是否对设计变更的审批程序作出约定；</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（四）合同是否明确规定当事人双方的权利和义务；</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（五）合同是否存在损害国家、集体或第三者利益等导致合同无效的风险；</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（六）合同是否明确规定工程承包范围、工期、质量等，是否与投标承诺一致；</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（七）合同工程造价计价原则、计费标准及其确定办法是否合理；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（八）合同是否明确规定设备和材料供应的责任及其质量标准、检验方法；是否明确规定设备和材料价格的调整原则；</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（九）合同规定的工程进度款的拨付和结算方式是否合适，质量保证期是否符合有关规定；</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（十）合同所规定的双方权利和义务是否对等，有无明确的协作条款和违约责任。</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（十一）合同是否明确规定工程竣工验收后报送结算资料的时限；</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第十六条</w:t>
      </w:r>
      <w:r>
        <w:rPr>
          <w:rFonts w:ascii="仿宋" w:eastAsia="仿宋" w:hAnsi="仿宋" w:cs="仿宋" w:hint="eastAsia"/>
          <w:sz w:val="32"/>
          <w:szCs w:val="32"/>
        </w:rPr>
        <w:t xml:space="preserve">  </w:t>
      </w:r>
      <w:r>
        <w:rPr>
          <w:rFonts w:ascii="仿宋" w:eastAsia="仿宋" w:hAnsi="仿宋" w:cs="仿宋" w:hint="eastAsia"/>
          <w:sz w:val="32"/>
          <w:szCs w:val="32"/>
        </w:rPr>
        <w:t>经学校安排，审计处须参与材料和设备合同的审查与评价，审查与评价的内容包括：</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（一）检查材料和设备的规格、品种、质量、数量、单价、结算方式、运输方式、交货地点、期限、总价和违约责任</w:t>
      </w:r>
      <w:r>
        <w:rPr>
          <w:rFonts w:ascii="仿宋" w:eastAsia="仿宋" w:hAnsi="仿宋" w:cs="仿宋" w:hint="eastAsia"/>
          <w:sz w:val="32"/>
          <w:szCs w:val="32"/>
        </w:rPr>
        <w:t>等条款是否齐全；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（二）新材料、新型设备的价格是否合理，专利权是否真实；</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（三）检查采购合同与财务结算、计划、设计、施工、工程造价等各个环节是否存在脱节的问题。</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第十七条</w:t>
      </w:r>
      <w:r>
        <w:rPr>
          <w:rFonts w:ascii="仿宋" w:eastAsia="仿宋" w:hAnsi="仿宋" w:cs="仿宋" w:hint="eastAsia"/>
          <w:sz w:val="32"/>
          <w:szCs w:val="32"/>
        </w:rPr>
        <w:t xml:space="preserve">  </w:t>
      </w:r>
      <w:r>
        <w:rPr>
          <w:rFonts w:ascii="仿宋" w:eastAsia="仿宋" w:hAnsi="仿宋" w:cs="仿宋" w:hint="eastAsia"/>
          <w:sz w:val="32"/>
          <w:szCs w:val="32"/>
        </w:rPr>
        <w:t>分包工程合同的审查与评价</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（一）检查合同是否明确规定工程范围、内容、工期和质量标准；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（二）检查工程计价原则、计费标准及其确定办法是否合理；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（三）检查合同规定的付款和结算方式是否合适；</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（四）检查分包工程中间验收、交工验收和质量保证期是否符合有关规定；</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（五）检查合同所规定的双方权力和义务是否对等，有无明确的协作条款和违约责任。</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w:t>
      </w:r>
      <w:r>
        <w:rPr>
          <w:rFonts w:ascii="仿宋" w:eastAsia="仿宋" w:hAnsi="仿宋" w:cs="仿宋" w:hint="eastAsia"/>
          <w:sz w:val="32"/>
          <w:szCs w:val="32"/>
        </w:rPr>
        <w:t>八条</w:t>
      </w:r>
      <w:r>
        <w:rPr>
          <w:rFonts w:ascii="仿宋" w:eastAsia="仿宋" w:hAnsi="仿宋" w:cs="仿宋" w:hint="eastAsia"/>
          <w:sz w:val="32"/>
          <w:szCs w:val="32"/>
        </w:rPr>
        <w:t xml:space="preserve">  </w:t>
      </w:r>
      <w:r>
        <w:rPr>
          <w:rFonts w:ascii="仿宋" w:eastAsia="仿宋" w:hAnsi="仿宋" w:cs="仿宋" w:hint="eastAsia"/>
          <w:sz w:val="32"/>
          <w:szCs w:val="32"/>
        </w:rPr>
        <w:t>施工过程审查与评价</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（一）审查设计变更程序是否合理、合规，分析变更理由是否充分；审查设计变更的真实性，分析设计变更对工程造价的影响。对未经审计处核实和确认的设计变更，应不予增加工程费用。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（二）审查现场签证反映的事项是否准确，签证内容是否规范，是否存在既签量又签价、既签量又签消耗、既签单价又签总价的问题。对未经审计处核实和确认的施工签证，应不予增加工程费用；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（三）审计处应监督基础等隐蔽工程的测量、验收，并及时收集整理隐蔽资料。未经审计处监督验收的工程应不予审计和增加费用；勘验不合格的项目审计处应及</w:t>
      </w:r>
      <w:r>
        <w:rPr>
          <w:rFonts w:ascii="仿宋" w:eastAsia="仿宋" w:hAnsi="仿宋" w:cs="仿宋" w:hint="eastAsia"/>
          <w:sz w:val="32"/>
          <w:szCs w:val="32"/>
        </w:rPr>
        <w:t>时建议建设工程管理部门妥善处理，并明确划分相关责任；</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（四）审计处应监督材料、设备等价格的确定；</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（五）审计处应审查、监督工程进度款的支付，未经审计处审核认定的月度工程价款结算书，应不予支付工程进度款。</w:t>
      </w:r>
    </w:p>
    <w:p w:rsidR="0060316A" w:rsidRDefault="003B223E">
      <w:pPr>
        <w:spacing w:before="156" w:after="156"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第十九条</w:t>
      </w:r>
      <w:r>
        <w:rPr>
          <w:rFonts w:ascii="仿宋" w:eastAsia="仿宋" w:hAnsi="仿宋" w:cs="仿宋" w:hint="eastAsia"/>
          <w:sz w:val="32"/>
          <w:szCs w:val="32"/>
        </w:rPr>
        <w:t xml:space="preserve">  </w:t>
      </w:r>
      <w:r>
        <w:rPr>
          <w:rFonts w:ascii="仿宋" w:eastAsia="仿宋" w:hAnsi="仿宋" w:cs="仿宋" w:hint="eastAsia"/>
          <w:sz w:val="32"/>
          <w:szCs w:val="32"/>
        </w:rPr>
        <w:t>审计处应根据施工阶段审计中发现的工程施工和工程管理中存在的主要问题，及时与建设管理部门、监理单位等进行沟通，定期或不定期的出具审计结论性文书，提出加强和改进管理的意见与建议。</w:t>
      </w:r>
    </w:p>
    <w:p w:rsidR="0060316A" w:rsidRDefault="003B223E">
      <w:pPr>
        <w:spacing w:before="156" w:after="156" w:line="560" w:lineRule="exact"/>
        <w:jc w:val="center"/>
        <w:rPr>
          <w:rFonts w:ascii="仿宋" w:eastAsia="仿宋" w:hAnsi="仿宋" w:cs="仿宋"/>
          <w:b/>
          <w:sz w:val="32"/>
          <w:szCs w:val="32"/>
        </w:rPr>
      </w:pPr>
      <w:bookmarkStart w:id="499" w:name="_Toc12768"/>
      <w:r>
        <w:rPr>
          <w:rFonts w:ascii="仿宋" w:eastAsia="仿宋" w:hAnsi="仿宋" w:cs="仿宋" w:hint="eastAsia"/>
          <w:b/>
          <w:sz w:val="32"/>
          <w:szCs w:val="32"/>
        </w:rPr>
        <w:t>第五章</w:t>
      </w:r>
      <w:r>
        <w:rPr>
          <w:rFonts w:ascii="仿宋" w:eastAsia="仿宋" w:hAnsi="仿宋" w:cs="仿宋" w:hint="eastAsia"/>
          <w:b/>
          <w:sz w:val="32"/>
          <w:szCs w:val="32"/>
        </w:rPr>
        <w:t xml:space="preserve">  </w:t>
      </w:r>
      <w:r>
        <w:rPr>
          <w:rFonts w:ascii="仿宋" w:eastAsia="仿宋" w:hAnsi="仿宋" w:cs="仿宋" w:hint="eastAsia"/>
          <w:b/>
          <w:sz w:val="32"/>
          <w:szCs w:val="32"/>
        </w:rPr>
        <w:t>竣工结算审计</w:t>
      </w:r>
      <w:bookmarkEnd w:id="499"/>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第二十条</w:t>
      </w:r>
      <w:r>
        <w:rPr>
          <w:rFonts w:ascii="仿宋" w:eastAsia="仿宋" w:hAnsi="仿宋" w:cs="仿宋" w:hint="eastAsia"/>
          <w:sz w:val="32"/>
          <w:szCs w:val="32"/>
        </w:rPr>
        <w:t xml:space="preserve">   </w:t>
      </w:r>
      <w:r>
        <w:rPr>
          <w:rFonts w:ascii="仿宋" w:eastAsia="仿宋" w:hAnsi="仿宋" w:cs="仿宋" w:hint="eastAsia"/>
          <w:sz w:val="32"/>
          <w:szCs w:val="32"/>
        </w:rPr>
        <w:t>严格执行先审计后决算的原则。学校内部单位、部门需要审计的工程建设、维修、设备安装等项目，必须在上述项目开工前，向审计处提交《贵州商学院基建工程项目请审表》，审计处按审计规定和审计程序，介入审计的前期工作。项目竣工验收合格后，相关管理单位、部门应提交有关项目的审计资料，填报《贵州商学院工程项目竣工结</w:t>
      </w:r>
      <w:r>
        <w:rPr>
          <w:rFonts w:ascii="仿宋" w:eastAsia="仿宋" w:hAnsi="仿宋" w:cs="仿宋" w:hint="eastAsia"/>
          <w:sz w:val="32"/>
          <w:szCs w:val="32"/>
        </w:rPr>
        <w:t>算委托书》，审计处负责组织实施审计并出具审计报告或审核意见。</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由基建部门管理的基建项目，结算资料由施工方提交基建部门审查通过后再转交审计处进行结算审核。</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基建工程竣工结算经审计后，应出具《基建工程结算审计报告单》，学校相关部门凭此报告单</w:t>
      </w:r>
      <w:r>
        <w:rPr>
          <w:rFonts w:ascii="仿宋" w:eastAsia="仿宋" w:hAnsi="仿宋" w:cs="仿宋" w:hint="eastAsia"/>
          <w:sz w:val="32"/>
          <w:szCs w:val="32"/>
        </w:rPr>
        <w:t>(</w:t>
      </w:r>
      <w:r>
        <w:rPr>
          <w:rFonts w:ascii="仿宋" w:eastAsia="仿宋" w:hAnsi="仿宋" w:cs="仿宋" w:hint="eastAsia"/>
          <w:sz w:val="32"/>
          <w:szCs w:val="32"/>
        </w:rPr>
        <w:t>复印件无效</w:t>
      </w:r>
      <w:r>
        <w:rPr>
          <w:rFonts w:ascii="仿宋" w:eastAsia="仿宋" w:hAnsi="仿宋" w:cs="仿宋" w:hint="eastAsia"/>
          <w:sz w:val="32"/>
          <w:szCs w:val="32"/>
        </w:rPr>
        <w:t>)</w:t>
      </w:r>
      <w:r>
        <w:rPr>
          <w:rFonts w:ascii="仿宋" w:eastAsia="仿宋" w:hAnsi="仿宋" w:cs="仿宋" w:hint="eastAsia"/>
          <w:sz w:val="32"/>
          <w:szCs w:val="32"/>
        </w:rPr>
        <w:t>及结算资料办理基建工程竣工财务决算手续。</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第二十一条</w:t>
      </w:r>
      <w:r>
        <w:rPr>
          <w:rFonts w:ascii="仿宋" w:eastAsia="仿宋" w:hAnsi="仿宋" w:cs="仿宋" w:hint="eastAsia"/>
          <w:sz w:val="32"/>
          <w:szCs w:val="32"/>
        </w:rPr>
        <w:t xml:space="preserve">  </w:t>
      </w:r>
      <w:r>
        <w:rPr>
          <w:rFonts w:ascii="仿宋" w:eastAsia="仿宋" w:hAnsi="仿宋" w:cs="仿宋" w:hint="eastAsia"/>
          <w:sz w:val="32"/>
          <w:szCs w:val="32"/>
        </w:rPr>
        <w:t>审计处应要求被审计单位对所提供资料的真实、完整、合法性作出承诺。</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第二十二条</w:t>
      </w:r>
      <w:r>
        <w:rPr>
          <w:rFonts w:ascii="仿宋" w:eastAsia="仿宋" w:hAnsi="仿宋" w:cs="仿宋" w:hint="eastAsia"/>
          <w:sz w:val="32"/>
          <w:szCs w:val="32"/>
        </w:rPr>
        <w:t xml:space="preserve">  </w:t>
      </w:r>
      <w:r>
        <w:rPr>
          <w:rFonts w:ascii="仿宋" w:eastAsia="仿宋" w:hAnsi="仿宋" w:cs="仿宋" w:hint="eastAsia"/>
          <w:sz w:val="32"/>
          <w:szCs w:val="32"/>
        </w:rPr>
        <w:t>审查基建工程竣工验收后，基建部门应按照合同约定时限及时报送结算资料，及时办理工程结算。</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第二十三条</w:t>
      </w:r>
      <w:r>
        <w:rPr>
          <w:rFonts w:ascii="仿宋" w:eastAsia="仿宋" w:hAnsi="仿宋" w:cs="仿宋" w:hint="eastAsia"/>
          <w:sz w:val="32"/>
          <w:szCs w:val="32"/>
        </w:rPr>
        <w:t xml:space="preserve">  </w:t>
      </w:r>
      <w:r>
        <w:rPr>
          <w:rFonts w:ascii="仿宋" w:eastAsia="仿宋" w:hAnsi="仿宋" w:cs="仿宋" w:hint="eastAsia"/>
          <w:sz w:val="32"/>
          <w:szCs w:val="32"/>
        </w:rPr>
        <w:t>基建工程竣工后，基建部门</w:t>
      </w:r>
      <w:r>
        <w:rPr>
          <w:rFonts w:ascii="仿宋" w:eastAsia="仿宋" w:hAnsi="仿宋" w:cs="仿宋" w:hint="eastAsia"/>
          <w:sz w:val="32"/>
          <w:szCs w:val="32"/>
        </w:rPr>
        <w:t>应检查建设管理单位及施工方提交的竣工结算资料，签署意见后报审计处。资料应包含以下内容：</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（一）项目批准文件、设计文件、历次调整概预算文件；</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（二）项目竣工验收全套资料；</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（三）工程结算全套资料（包括：</w:t>
      </w:r>
      <w:r>
        <w:rPr>
          <w:rFonts w:ascii="仿宋" w:eastAsia="仿宋" w:hAnsi="仿宋" w:cs="仿宋" w:hint="eastAsia"/>
          <w:sz w:val="32"/>
          <w:szCs w:val="32"/>
        </w:rPr>
        <w:t>1.</w:t>
      </w:r>
      <w:r>
        <w:rPr>
          <w:rFonts w:ascii="仿宋" w:eastAsia="仿宋" w:hAnsi="仿宋" w:cs="仿宋" w:hint="eastAsia"/>
          <w:sz w:val="32"/>
          <w:szCs w:val="32"/>
        </w:rPr>
        <w:t>项目招标书、中标单位投标书、评标记录、中标通知书及相关的招标资料；</w:t>
      </w:r>
      <w:r>
        <w:rPr>
          <w:rFonts w:ascii="仿宋" w:eastAsia="仿宋" w:hAnsi="仿宋" w:cs="仿宋" w:hint="eastAsia"/>
          <w:sz w:val="32"/>
          <w:szCs w:val="32"/>
        </w:rPr>
        <w:t>2.</w:t>
      </w:r>
      <w:r>
        <w:rPr>
          <w:rFonts w:ascii="仿宋" w:eastAsia="仿宋" w:hAnsi="仿宋" w:cs="仿宋" w:hint="eastAsia"/>
          <w:sz w:val="32"/>
          <w:szCs w:val="32"/>
        </w:rPr>
        <w:t>工程施工图、竣工图、设计变更、隐蔽资料、签证资料；</w:t>
      </w:r>
      <w:r>
        <w:rPr>
          <w:rFonts w:ascii="仿宋" w:eastAsia="仿宋" w:hAnsi="仿宋" w:cs="仿宋" w:hint="eastAsia"/>
          <w:sz w:val="32"/>
          <w:szCs w:val="32"/>
        </w:rPr>
        <w:t>3.</w:t>
      </w:r>
      <w:r>
        <w:rPr>
          <w:rFonts w:ascii="仿宋" w:eastAsia="仿宋" w:hAnsi="仿宋" w:cs="仿宋" w:hint="eastAsia"/>
          <w:sz w:val="32"/>
          <w:szCs w:val="32"/>
        </w:rPr>
        <w:t>承包合同、协议及有关的会议纪要；</w:t>
      </w:r>
      <w:r>
        <w:rPr>
          <w:rFonts w:ascii="仿宋" w:eastAsia="仿宋" w:hAnsi="仿宋" w:cs="仿宋" w:hint="eastAsia"/>
          <w:sz w:val="32"/>
          <w:szCs w:val="32"/>
        </w:rPr>
        <w:t>4.</w:t>
      </w:r>
      <w:r>
        <w:rPr>
          <w:rFonts w:ascii="仿宋" w:eastAsia="仿宋" w:hAnsi="仿宋" w:cs="仿宋" w:hint="eastAsia"/>
          <w:sz w:val="32"/>
          <w:szCs w:val="32"/>
        </w:rPr>
        <w:t>采购设备、主要材料的招投标资料、合同、清单、材料价格的签证资料；</w:t>
      </w:r>
      <w:r>
        <w:rPr>
          <w:rFonts w:ascii="仿宋" w:eastAsia="仿宋" w:hAnsi="仿宋" w:cs="仿宋" w:hint="eastAsia"/>
          <w:sz w:val="32"/>
          <w:szCs w:val="32"/>
        </w:rPr>
        <w:t>5.</w:t>
      </w:r>
      <w:r>
        <w:rPr>
          <w:rFonts w:ascii="仿宋" w:eastAsia="仿宋" w:hAnsi="仿宋" w:cs="仿宋" w:hint="eastAsia"/>
          <w:sz w:val="32"/>
          <w:szCs w:val="32"/>
        </w:rPr>
        <w:t>施工单位编制的工程结算书、监理单位审核的工程结算资料；</w:t>
      </w:r>
      <w:r>
        <w:rPr>
          <w:rFonts w:ascii="仿宋" w:eastAsia="仿宋" w:hAnsi="仿宋" w:cs="仿宋" w:hint="eastAsia"/>
          <w:sz w:val="32"/>
          <w:szCs w:val="32"/>
        </w:rPr>
        <w:t>6.</w:t>
      </w:r>
      <w:r>
        <w:rPr>
          <w:rFonts w:ascii="仿宋" w:eastAsia="仿宋" w:hAnsi="仿宋" w:cs="仿宋" w:hint="eastAsia"/>
          <w:sz w:val="32"/>
          <w:szCs w:val="32"/>
        </w:rPr>
        <w:t>全套工程地勘资料）；</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（四）工程监理资料；</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（五）审计工作需要提供的其它资料。</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第二十四条</w:t>
      </w:r>
      <w:r>
        <w:rPr>
          <w:rFonts w:ascii="仿宋" w:eastAsia="仿宋" w:hAnsi="仿宋" w:cs="仿宋" w:hint="eastAsia"/>
          <w:sz w:val="32"/>
          <w:szCs w:val="32"/>
        </w:rPr>
        <w:t xml:space="preserve">  </w:t>
      </w:r>
      <w:r>
        <w:rPr>
          <w:rFonts w:ascii="仿宋" w:eastAsia="仿宋" w:hAnsi="仿宋" w:cs="仿宋" w:hint="eastAsia"/>
          <w:sz w:val="32"/>
          <w:szCs w:val="32"/>
        </w:rPr>
        <w:t>工程结算审查主要内容：</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（一）审查工程竣工验收手续是否完善；</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（二）审查设计变更、现场签证是否符合规定程序，内容是否真实，涉及的工程量增减是否准确合理；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（三）审查各分项项目及工程量是否属实、正确，各项定额、费率是否符合有关规定标准；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（四）材料、设备购进数量是否属实，质量是否保证，价格是否合理，手续是否齐备，是否符合国家有关规定；</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（五）隐蔽工程施工过程，是否办好交验手续；现场验收、签证等有关资料是否真实、合理；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（六）材料价差调整是否合理。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第二十五条</w:t>
      </w:r>
      <w:r>
        <w:rPr>
          <w:rFonts w:ascii="仿宋" w:eastAsia="仿宋" w:hAnsi="仿宋" w:cs="仿宋" w:hint="eastAsia"/>
          <w:sz w:val="32"/>
          <w:szCs w:val="32"/>
        </w:rPr>
        <w:t xml:space="preserve">  </w:t>
      </w:r>
      <w:r>
        <w:rPr>
          <w:rFonts w:ascii="仿宋" w:eastAsia="仿宋" w:hAnsi="仿宋" w:cs="仿宋" w:hint="eastAsia"/>
          <w:sz w:val="32"/>
          <w:szCs w:val="32"/>
        </w:rPr>
        <w:t>审计处送达的审计报告、意见、决定等的征求意见稿，被审计单位及相关部门应当及时组织核对，并于送达之日起</w:t>
      </w:r>
      <w:r>
        <w:rPr>
          <w:rFonts w:ascii="仿宋" w:eastAsia="仿宋" w:hAnsi="仿宋" w:cs="仿宋" w:hint="eastAsia"/>
          <w:sz w:val="32"/>
          <w:szCs w:val="32"/>
        </w:rPr>
        <w:t>10</w:t>
      </w:r>
      <w:r>
        <w:rPr>
          <w:rFonts w:ascii="仿宋" w:eastAsia="仿宋" w:hAnsi="仿宋" w:cs="仿宋" w:hint="eastAsia"/>
          <w:sz w:val="32"/>
          <w:szCs w:val="32"/>
        </w:rPr>
        <w:t>个工作日内将书面意见反馈审计处，逾期不反馈视为无异议。</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第二十六条</w:t>
      </w:r>
      <w:r>
        <w:rPr>
          <w:rFonts w:ascii="仿宋" w:eastAsia="仿宋" w:hAnsi="仿宋" w:cs="仿宋" w:hint="eastAsia"/>
          <w:sz w:val="32"/>
          <w:szCs w:val="32"/>
        </w:rPr>
        <w:t xml:space="preserve">  </w:t>
      </w:r>
      <w:r>
        <w:rPr>
          <w:rFonts w:ascii="仿宋" w:eastAsia="仿宋" w:hAnsi="仿宋" w:cs="仿宋" w:hint="eastAsia"/>
          <w:sz w:val="32"/>
          <w:szCs w:val="32"/>
        </w:rPr>
        <w:t>审定金额在</w:t>
      </w:r>
      <w:r>
        <w:rPr>
          <w:rFonts w:ascii="仿宋" w:eastAsia="仿宋" w:hAnsi="仿宋" w:cs="仿宋" w:hint="eastAsia"/>
          <w:sz w:val="32"/>
          <w:szCs w:val="32"/>
        </w:rPr>
        <w:t>10</w:t>
      </w:r>
      <w:r>
        <w:rPr>
          <w:rFonts w:ascii="仿宋" w:eastAsia="仿宋" w:hAnsi="仿宋" w:cs="仿宋" w:hint="eastAsia"/>
          <w:sz w:val="32"/>
          <w:szCs w:val="32"/>
        </w:rPr>
        <w:t>万以内的项目由审计处在定案表上签章，审定金额在</w:t>
      </w:r>
      <w:r>
        <w:rPr>
          <w:rFonts w:ascii="仿宋" w:eastAsia="仿宋" w:hAnsi="仿宋" w:cs="仿宋" w:hint="eastAsia"/>
          <w:sz w:val="32"/>
          <w:szCs w:val="32"/>
        </w:rPr>
        <w:t>10</w:t>
      </w:r>
      <w:r>
        <w:rPr>
          <w:rFonts w:ascii="仿宋" w:eastAsia="仿宋" w:hAnsi="仿宋" w:cs="仿宋" w:hint="eastAsia"/>
          <w:sz w:val="32"/>
          <w:szCs w:val="32"/>
        </w:rPr>
        <w:t>万（含）以上的项目，经分管校领导签批同意后由审计处在定案表上签章。须由学校盖章确认的项目，报院长办公会或党委会审批确认。</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第二十七条</w:t>
      </w:r>
      <w:r>
        <w:rPr>
          <w:rFonts w:ascii="仿宋" w:eastAsia="仿宋" w:hAnsi="仿宋" w:cs="仿宋" w:hint="eastAsia"/>
          <w:sz w:val="32"/>
          <w:szCs w:val="32"/>
        </w:rPr>
        <w:t xml:space="preserve">  </w:t>
      </w:r>
      <w:r>
        <w:rPr>
          <w:rFonts w:ascii="仿宋" w:eastAsia="仿宋" w:hAnsi="仿宋" w:cs="仿宋" w:hint="eastAsia"/>
          <w:sz w:val="32"/>
          <w:szCs w:val="32"/>
        </w:rPr>
        <w:t>经学校安排</w:t>
      </w:r>
      <w:r>
        <w:rPr>
          <w:rFonts w:ascii="仿宋" w:eastAsia="仿宋" w:hAnsi="仿宋" w:cs="仿宋" w:hint="eastAsia"/>
          <w:sz w:val="32"/>
          <w:szCs w:val="32"/>
        </w:rPr>
        <w:t>，审计处须参与合同履行、变更和终止的审查与评价。</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（一）合同履行。检查是否全面、真实地履行合同，合同履行中的差异及产生差异的原因是否合理、合规，有无违约行为及其处理结果是否符合有关规定；</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合同变更。检查合同变更的原因是否真实，合同变更的程序是否合规，索赔及反索赔的处理是否合理、合规；检查合同变更对成本、工期及其他合同条款影响的处理是否合理；合同变更后的文件处理有无影响合同继续生效的漏洞。</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（三）合同终止。检查终止合同是否经过确认和验收；检查最终合同费用及其支付情况；是否符合合同的有关规定。</w:t>
      </w:r>
    </w:p>
    <w:p w:rsidR="0060316A" w:rsidRDefault="003B223E">
      <w:pPr>
        <w:spacing w:before="156" w:after="156" w:line="560" w:lineRule="exact"/>
        <w:jc w:val="center"/>
        <w:rPr>
          <w:rFonts w:ascii="仿宋" w:eastAsia="仿宋" w:hAnsi="仿宋" w:cs="仿宋"/>
          <w:b/>
          <w:sz w:val="32"/>
          <w:szCs w:val="32"/>
        </w:rPr>
      </w:pPr>
      <w:bookmarkStart w:id="500" w:name="_Toc11417"/>
      <w:r>
        <w:rPr>
          <w:rFonts w:ascii="仿宋" w:eastAsia="仿宋" w:hAnsi="仿宋" w:cs="仿宋" w:hint="eastAsia"/>
          <w:b/>
          <w:sz w:val="32"/>
          <w:szCs w:val="32"/>
        </w:rPr>
        <w:t>第六章</w:t>
      </w:r>
      <w:r>
        <w:rPr>
          <w:rFonts w:ascii="仿宋" w:eastAsia="仿宋" w:hAnsi="仿宋" w:cs="仿宋" w:hint="eastAsia"/>
          <w:b/>
          <w:sz w:val="32"/>
          <w:szCs w:val="32"/>
        </w:rPr>
        <w:t xml:space="preserve">  </w:t>
      </w:r>
      <w:r>
        <w:rPr>
          <w:rFonts w:ascii="仿宋" w:eastAsia="仿宋" w:hAnsi="仿宋" w:cs="仿宋" w:hint="eastAsia"/>
          <w:b/>
          <w:sz w:val="32"/>
          <w:szCs w:val="32"/>
        </w:rPr>
        <w:t>罚则</w:t>
      </w:r>
      <w:bookmarkEnd w:id="500"/>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第二十八条</w:t>
      </w:r>
      <w:r>
        <w:rPr>
          <w:rFonts w:ascii="仿宋" w:eastAsia="仿宋" w:hAnsi="仿宋" w:cs="仿宋" w:hint="eastAsia"/>
          <w:sz w:val="32"/>
          <w:szCs w:val="32"/>
        </w:rPr>
        <w:t xml:space="preserve">  </w:t>
      </w:r>
      <w:r>
        <w:rPr>
          <w:rFonts w:ascii="仿宋" w:eastAsia="仿宋" w:hAnsi="仿宋" w:cs="仿宋" w:hint="eastAsia"/>
          <w:sz w:val="32"/>
          <w:szCs w:val="32"/>
        </w:rPr>
        <w:t>审计中发现有下列违反财经法纪和损害本部门、本单位利益行为的，应当按照有关规定进行处理；情节严重的，向有关部门、单位提出处理处罚的意见和建议；构成犯罪的，提出移交纪检、监察和司法部门处理的建议。</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（一）应招标而未招标或将工程项目肢解发包规避招投标以及不按规定招标的；</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（二）不按招标文件、投标文件订立合同，或擅自背离合同实质性内容另行订立协议的；设计变更、现场签证资料不实的；</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三）工程结算未经审计而擅自办理财务决算的；</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（四）超付工程款；虚报投资完成、虚列建设成本的；</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（五）有贪污受贿、收取回扣或严重失职、渎职等造成重大损失浪费等违法违纪行为的；</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（六）违反国家投资与建设管理法规的其他行为。</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第二十九条</w:t>
      </w:r>
      <w:r>
        <w:rPr>
          <w:rFonts w:ascii="仿宋" w:eastAsia="仿宋" w:hAnsi="仿宋" w:cs="仿宋" w:hint="eastAsia"/>
          <w:sz w:val="32"/>
          <w:szCs w:val="32"/>
        </w:rPr>
        <w:t xml:space="preserve">  </w:t>
      </w:r>
      <w:r>
        <w:rPr>
          <w:rFonts w:ascii="仿宋" w:eastAsia="仿宋" w:hAnsi="仿宋" w:cs="仿宋" w:hint="eastAsia"/>
          <w:sz w:val="32"/>
          <w:szCs w:val="32"/>
        </w:rPr>
        <w:t>为促进建设工程项目审计的开展，各单位对审计处和审计人员应给与必要的工作支持。工程结算审计结束后，可根据本部门、本单位以及具体工程的实际情况，按项目结算审减额的适当比例给与奖励。</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第三十条</w:t>
      </w:r>
      <w:r>
        <w:rPr>
          <w:rFonts w:ascii="仿宋" w:eastAsia="仿宋" w:hAnsi="仿宋" w:cs="仿宋" w:hint="eastAsia"/>
          <w:sz w:val="32"/>
          <w:szCs w:val="32"/>
        </w:rPr>
        <w:t xml:space="preserve">  </w:t>
      </w:r>
      <w:r>
        <w:rPr>
          <w:rFonts w:ascii="仿宋" w:eastAsia="仿宋" w:hAnsi="仿宋" w:cs="仿宋" w:hint="eastAsia"/>
          <w:sz w:val="32"/>
          <w:szCs w:val="32"/>
        </w:rPr>
        <w:t>本规定由学校审计处负责解释。</w:t>
      </w:r>
    </w:p>
    <w:p w:rsidR="0060316A" w:rsidRDefault="003B223E">
      <w:pPr>
        <w:spacing w:line="560" w:lineRule="exact"/>
        <w:ind w:firstLineChars="200" w:firstLine="640"/>
        <w:rPr>
          <w:rFonts w:ascii="仿宋" w:eastAsia="仿宋" w:hAnsi="仿宋" w:cs="仿宋"/>
          <w:sz w:val="32"/>
          <w:szCs w:val="32"/>
        </w:rPr>
      </w:pPr>
      <w:bookmarkStart w:id="501" w:name="_Toc5494"/>
      <w:r>
        <w:rPr>
          <w:rFonts w:ascii="仿宋" w:eastAsia="仿宋" w:hAnsi="仿宋" w:cs="仿宋" w:hint="eastAsia"/>
          <w:sz w:val="32"/>
          <w:szCs w:val="32"/>
        </w:rPr>
        <w:t>第三十一条</w:t>
      </w:r>
      <w:r>
        <w:rPr>
          <w:rFonts w:ascii="仿宋" w:eastAsia="仿宋" w:hAnsi="仿宋" w:cs="仿宋" w:hint="eastAsia"/>
          <w:sz w:val="32"/>
          <w:szCs w:val="32"/>
        </w:rPr>
        <w:t xml:space="preserve">  </w:t>
      </w:r>
      <w:r>
        <w:rPr>
          <w:rFonts w:ascii="仿宋" w:eastAsia="仿宋" w:hAnsi="仿宋" w:cs="仿宋" w:hint="eastAsia"/>
          <w:sz w:val="32"/>
          <w:szCs w:val="32"/>
        </w:rPr>
        <w:t>本规定自下发之日起施行。</w:t>
      </w:r>
      <w:bookmarkEnd w:id="501"/>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rPr>
          <w:rFonts w:ascii="仿宋_GB2312" w:eastAsia="仿宋_GB2312" w:hAnsi="STFangsong"/>
          <w:b/>
          <w:bCs/>
          <w:sz w:val="28"/>
          <w:szCs w:val="28"/>
        </w:rPr>
      </w:pPr>
      <w:bookmarkStart w:id="502" w:name="_Toc308424856"/>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91</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adjustRightInd w:val="0"/>
        <w:snapToGrid w:val="0"/>
        <w:spacing w:line="560" w:lineRule="exact"/>
        <w:jc w:val="center"/>
        <w:outlineLvl w:val="2"/>
        <w:rPr>
          <w:rFonts w:ascii="方正小标宋简体" w:eastAsia="方正小标宋简体" w:hAnsi="方正小标宋简体" w:cs="方正小标宋简体"/>
          <w:bCs/>
          <w:sz w:val="44"/>
          <w:szCs w:val="44"/>
        </w:rPr>
      </w:pPr>
      <w:bookmarkStart w:id="503" w:name="_Toc11894"/>
      <w:bookmarkStart w:id="504" w:name="_Toc29003"/>
      <w:bookmarkStart w:id="505" w:name="_Toc4862"/>
      <w:bookmarkStart w:id="506" w:name="_Toc2930"/>
      <w:r>
        <w:rPr>
          <w:rFonts w:ascii="方正小标宋简体" w:eastAsia="方正小标宋简体" w:hAnsi="方正小标宋简体" w:cs="方正小标宋简体" w:hint="eastAsia"/>
          <w:bCs/>
          <w:sz w:val="44"/>
          <w:szCs w:val="44"/>
        </w:rPr>
        <w:t>关于印发《</w:t>
      </w:r>
      <w:r>
        <w:rPr>
          <w:rFonts w:ascii="方正小标宋_GBK" w:eastAsia="方正小标宋_GBK" w:hAnsi="方正小标宋_GBK" w:cs="方正小标宋_GBK" w:hint="eastAsia"/>
          <w:bCs/>
          <w:sz w:val="44"/>
          <w:szCs w:val="44"/>
        </w:rPr>
        <w:t>贵州商学院审计档案工作</w:t>
      </w:r>
      <w:bookmarkStart w:id="507" w:name="_Toc3228"/>
      <w:bookmarkEnd w:id="503"/>
      <w:r>
        <w:rPr>
          <w:rFonts w:ascii="方正小标宋_GBK" w:eastAsia="方正小标宋_GBK" w:hAnsi="方正小标宋_GBK" w:cs="方正小标宋_GBK" w:hint="eastAsia"/>
          <w:bCs/>
          <w:sz w:val="44"/>
          <w:szCs w:val="44"/>
        </w:rPr>
        <w:t>规定</w:t>
      </w:r>
      <w:r>
        <w:rPr>
          <w:rFonts w:ascii="方正小标宋简体" w:eastAsia="方正小标宋简体" w:hAnsi="方正小标宋简体" w:cs="方正小标宋简体" w:hint="eastAsia"/>
          <w:bCs/>
          <w:sz w:val="44"/>
          <w:szCs w:val="44"/>
        </w:rPr>
        <w:t>》的通知</w:t>
      </w:r>
      <w:bookmarkEnd w:id="504"/>
      <w:bookmarkEnd w:id="505"/>
      <w:bookmarkEnd w:id="506"/>
      <w:bookmarkEnd w:id="507"/>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《贵州商学院审计档案工作规定》已经学院党委会研究同意，现予以印发，请遵照执行。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700" w:firstLine="544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4</w:t>
      </w:r>
      <w:r>
        <w:rPr>
          <w:rFonts w:ascii="仿宋" w:eastAsia="仿宋" w:hAnsi="仿宋" w:cs="仿宋" w:hint="eastAsia"/>
          <w:sz w:val="32"/>
          <w:szCs w:val="32"/>
        </w:rPr>
        <w:t>日</w:t>
      </w:r>
    </w:p>
    <w:p w:rsidR="0060316A" w:rsidRDefault="0060316A">
      <w:pPr>
        <w:adjustRightInd w:val="0"/>
        <w:snapToGrid w:val="0"/>
        <w:spacing w:after="200" w:line="560" w:lineRule="exact"/>
        <w:rPr>
          <w:rFonts w:ascii="仿宋" w:eastAsia="仿宋" w:hAnsi="仿宋" w:cs="仿宋"/>
          <w:kern w:val="0"/>
          <w:sz w:val="32"/>
          <w:szCs w:val="32"/>
        </w:rPr>
      </w:pPr>
    </w:p>
    <w:p w:rsidR="0060316A" w:rsidRDefault="0060316A">
      <w:pPr>
        <w:adjustRightInd w:val="0"/>
        <w:snapToGrid w:val="0"/>
        <w:spacing w:after="200" w:line="560" w:lineRule="exact"/>
        <w:rPr>
          <w:rFonts w:ascii="仿宋" w:eastAsia="仿宋" w:hAnsi="仿宋" w:cs="仿宋"/>
          <w:kern w:val="0"/>
          <w:sz w:val="32"/>
          <w:szCs w:val="32"/>
        </w:rPr>
      </w:pPr>
    </w:p>
    <w:p w:rsidR="0060316A" w:rsidRDefault="003B223E">
      <w:pPr>
        <w:adjustRightInd w:val="0"/>
        <w:snapToGrid w:val="0"/>
        <w:spacing w:line="560" w:lineRule="exact"/>
        <w:jc w:val="center"/>
        <w:rPr>
          <w:rFonts w:ascii="方正小标宋_GBK" w:eastAsia="方正小标宋_GBK" w:hAnsi="方正小标宋_GBK" w:cs="方正小标宋_GBK"/>
          <w:bCs/>
          <w:sz w:val="44"/>
          <w:szCs w:val="44"/>
        </w:rPr>
      </w:pPr>
      <w:bookmarkStart w:id="508" w:name="_Toc19174"/>
      <w:r>
        <w:rPr>
          <w:rFonts w:ascii="方正小标宋_GBK" w:eastAsia="方正小标宋_GBK" w:hAnsi="方正小标宋_GBK" w:cs="方正小标宋_GBK" w:hint="eastAsia"/>
          <w:bCs/>
          <w:sz w:val="44"/>
          <w:szCs w:val="44"/>
        </w:rPr>
        <w:t>贵州商学院审计档案工作规定</w:t>
      </w:r>
      <w:bookmarkEnd w:id="502"/>
      <w:bookmarkEnd w:id="508"/>
    </w:p>
    <w:p w:rsidR="0060316A" w:rsidRDefault="0060316A">
      <w:pPr>
        <w:adjustRightInd w:val="0"/>
        <w:snapToGrid w:val="0"/>
        <w:spacing w:line="560" w:lineRule="exact"/>
        <w:jc w:val="center"/>
        <w:rPr>
          <w:rFonts w:ascii="仿宋" w:eastAsia="仿宋" w:hAnsi="仿宋" w:cs="仿宋"/>
          <w:b/>
          <w:sz w:val="32"/>
          <w:szCs w:val="32"/>
        </w:rPr>
      </w:pP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为了规范贵州商学院（以下简称“学校”）审计档案工作，保证审计档案的质量，发挥审计档案的作用，根据《中华人民共和国档案法》和《内部审计基本准则》的规定</w:t>
      </w:r>
      <w:r>
        <w:rPr>
          <w:rFonts w:ascii="仿宋" w:eastAsia="仿宋" w:hAnsi="仿宋" w:cs="仿宋" w:hint="eastAsia"/>
          <w:sz w:val="32"/>
          <w:szCs w:val="32"/>
        </w:rPr>
        <w:t>,</w:t>
      </w:r>
      <w:r>
        <w:rPr>
          <w:rFonts w:ascii="仿宋" w:eastAsia="仿宋" w:hAnsi="仿宋" w:cs="仿宋" w:hint="eastAsia"/>
          <w:sz w:val="32"/>
          <w:szCs w:val="32"/>
        </w:rPr>
        <w:t>结合学校有关规章制度，制定本规定。</w:t>
      </w:r>
      <w:r>
        <w:rPr>
          <w:rFonts w:ascii="仿宋" w:eastAsia="仿宋" w:hAnsi="仿宋" w:cs="仿宋" w:hint="eastAsia"/>
          <w:sz w:val="32"/>
          <w:szCs w:val="32"/>
        </w:rPr>
        <w:tab/>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本规定所称审计档案，是指学校内部审计机构（以下简称“审计处”）在项目审计或者专项审计调查活动中直接形成的，具有保存价值的以纸质、磁质、光盘和其他介质形式存在的历史记录。</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本规定所称审计档案工作，是指审计处建立审计档案并进行收集、整理、立卷、保管、利用、编研、统计、鉴定和移交的活动。</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审计处配备</w:t>
      </w:r>
      <w:r>
        <w:rPr>
          <w:rFonts w:ascii="仿宋" w:eastAsia="仿宋" w:hAnsi="仿宋" w:cs="仿宋" w:hint="eastAsia"/>
          <w:sz w:val="32"/>
          <w:szCs w:val="32"/>
        </w:rPr>
        <w:t>专职（兼职）档案工作人员负责审计档案工作，并在审计处有关岗位中明确规定。审计人员应当坚持谁审计、谁立卷的原则，做到审结卷成、过期归档。</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审计档案的建立实行审计组负责制。</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应归入项目审计档案的文件材料是：</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（一）立项性文件材料，如审计通知书、审前调查记录、审计实施方案等；</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（二）证明性文件材料，如审计证据（含承诺书），审计工作底稿，有关的会议纪要、请示、报告、批复、批示，群众来信、来访记录，招标结论性文件资料等；</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（三）结论性文件材料，如审计报告、审定审计报告的会议纪要、审计报告征求意见书、被审计对象的反馈意见等；</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（四）其他备查文件材料。</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审计文件材料按审计项目立卷，一个审计项目可立一个卷或者若干卷，不得将几个审计项目合并立为一个卷。跨年度的审计项目，在项目审计终结的年度立卷。</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第八条</w:t>
      </w:r>
      <w:r>
        <w:rPr>
          <w:rFonts w:ascii="仿宋" w:eastAsia="仿宋" w:hAnsi="仿宋" w:cs="仿宋" w:hint="eastAsia"/>
          <w:sz w:val="32"/>
          <w:szCs w:val="32"/>
        </w:rPr>
        <w:t xml:space="preserve">  </w:t>
      </w:r>
      <w:r>
        <w:rPr>
          <w:rFonts w:ascii="仿宋" w:eastAsia="仿宋" w:hAnsi="仿宋" w:cs="仿宋" w:hint="eastAsia"/>
          <w:sz w:val="32"/>
          <w:szCs w:val="32"/>
        </w:rPr>
        <w:t>审计案卷内文件材料按结论性文件材料、证明性文件材料、立项性文件材料、其他备查</w:t>
      </w:r>
      <w:r>
        <w:rPr>
          <w:rFonts w:ascii="仿宋" w:eastAsia="仿宋" w:hAnsi="仿宋" w:cs="仿宋" w:hint="eastAsia"/>
          <w:sz w:val="32"/>
          <w:szCs w:val="32"/>
        </w:rPr>
        <w:t>文件材料四个单元进行排列。结论性文件材料，采用逆审计程序并结合文件材料的重要程度进行排列。证明性文件材料，按与审计方案所列审计事项或者会计报表科目对应的顺序排列。立项性文件材料，按文件材料形成的时间顺序，并结合文件材料的重要程度进行排列。其他备查文件材料，按文件材料形成的时间顺序，并结合文件材料的重要程度进行排列。</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第九条</w:t>
      </w:r>
      <w:r>
        <w:rPr>
          <w:rFonts w:ascii="仿宋" w:eastAsia="仿宋" w:hAnsi="仿宋" w:cs="仿宋" w:hint="eastAsia"/>
          <w:sz w:val="32"/>
          <w:szCs w:val="32"/>
        </w:rPr>
        <w:t xml:space="preserve">  </w:t>
      </w:r>
      <w:r>
        <w:rPr>
          <w:rFonts w:ascii="仿宋" w:eastAsia="仿宋" w:hAnsi="仿宋" w:cs="仿宋" w:hint="eastAsia"/>
          <w:sz w:val="32"/>
          <w:szCs w:val="32"/>
        </w:rPr>
        <w:t>审计案卷内的每份或者每组文件之间的排列规则是：</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（一）正件在前，附件在后；</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（二）定稿在前，修改稿在后；</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（三）批复在前，请示在后；</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（四）批示在前，报告在后；</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（五）重要文件在前，次</w:t>
      </w:r>
      <w:r>
        <w:rPr>
          <w:rFonts w:ascii="仿宋" w:eastAsia="仿宋" w:hAnsi="仿宋" w:cs="仿宋" w:hint="eastAsia"/>
          <w:sz w:val="32"/>
          <w:szCs w:val="32"/>
        </w:rPr>
        <w:t>要文件在后；</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（六）汇总性文件在前，原始性文件在后。</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第十条</w:t>
      </w:r>
      <w:r>
        <w:rPr>
          <w:rFonts w:ascii="仿宋" w:eastAsia="仿宋" w:hAnsi="仿宋" w:cs="仿宋" w:hint="eastAsia"/>
          <w:sz w:val="32"/>
          <w:szCs w:val="32"/>
        </w:rPr>
        <w:t xml:space="preserve">  </w:t>
      </w:r>
      <w:r>
        <w:rPr>
          <w:rFonts w:ascii="仿宋" w:eastAsia="仿宋" w:hAnsi="仿宋" w:cs="仿宋" w:hint="eastAsia"/>
          <w:sz w:val="32"/>
          <w:szCs w:val="32"/>
        </w:rPr>
        <w:t>审计组确定的立卷责任人应当及时收集审计项目的文件材料；审计终结后，立卷责任人对审计项目形成的全部文件材料按立卷方法和规则进行归类整理，经审计组组长复查，审计处主管领导检查后，依照有关规定进行编目和装订，并移交审计档案工作人员存档。同一项目审计档案装订后要按页连续编号。</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审计项目案卷的归档应当以审计项目案卷为单位进行交接，归档时间不得迟于该审计项目结束后的次年</w:t>
      </w:r>
      <w:r>
        <w:rPr>
          <w:rFonts w:ascii="仿宋" w:eastAsia="仿宋" w:hAnsi="仿宋" w:cs="仿宋" w:hint="eastAsia"/>
          <w:sz w:val="32"/>
          <w:szCs w:val="32"/>
        </w:rPr>
        <w:t>4</w:t>
      </w:r>
      <w:r>
        <w:rPr>
          <w:rFonts w:ascii="仿宋" w:eastAsia="仿宋" w:hAnsi="仿宋" w:cs="仿宋" w:hint="eastAsia"/>
          <w:sz w:val="32"/>
          <w:szCs w:val="32"/>
        </w:rPr>
        <w:t>月底。</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第十二条</w:t>
      </w:r>
      <w:r>
        <w:rPr>
          <w:rFonts w:ascii="仿宋" w:eastAsia="仿宋" w:hAnsi="仿宋" w:cs="仿宋" w:hint="eastAsia"/>
          <w:sz w:val="32"/>
          <w:szCs w:val="32"/>
        </w:rPr>
        <w:t xml:space="preserve">  </w:t>
      </w:r>
      <w:r>
        <w:rPr>
          <w:rFonts w:ascii="仿宋" w:eastAsia="仿宋" w:hAnsi="仿宋" w:cs="仿宋" w:hint="eastAsia"/>
          <w:sz w:val="32"/>
          <w:szCs w:val="32"/>
        </w:rPr>
        <w:t>审计档案保管期限按国家有关政策执行。</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第十三条</w:t>
      </w:r>
      <w:r>
        <w:rPr>
          <w:rFonts w:ascii="仿宋" w:eastAsia="仿宋" w:hAnsi="仿宋" w:cs="仿宋" w:hint="eastAsia"/>
          <w:sz w:val="32"/>
          <w:szCs w:val="32"/>
        </w:rPr>
        <w:t xml:space="preserve">  </w:t>
      </w:r>
      <w:r>
        <w:rPr>
          <w:rFonts w:ascii="仿宋" w:eastAsia="仿宋" w:hAnsi="仿宋" w:cs="仿宋" w:hint="eastAsia"/>
          <w:sz w:val="32"/>
          <w:szCs w:val="32"/>
        </w:rPr>
        <w:t>审计</w:t>
      </w:r>
      <w:r>
        <w:rPr>
          <w:rFonts w:ascii="仿宋" w:eastAsia="仿宋" w:hAnsi="仿宋" w:cs="仿宋" w:hint="eastAsia"/>
          <w:sz w:val="32"/>
          <w:szCs w:val="32"/>
        </w:rPr>
        <w:t>档案的密级及其保密期限，按卷内文件的最高密级及其保密期限确定，由档案工作人员按有关规定作出标识。</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第十四条</w:t>
      </w:r>
      <w:r>
        <w:rPr>
          <w:rFonts w:ascii="仿宋" w:eastAsia="仿宋" w:hAnsi="仿宋" w:cs="仿宋" w:hint="eastAsia"/>
          <w:sz w:val="32"/>
          <w:szCs w:val="32"/>
        </w:rPr>
        <w:t xml:space="preserve">  </w:t>
      </w:r>
      <w:r>
        <w:rPr>
          <w:rFonts w:ascii="仿宋" w:eastAsia="仿宋" w:hAnsi="仿宋" w:cs="仿宋" w:hint="eastAsia"/>
          <w:sz w:val="32"/>
          <w:szCs w:val="32"/>
        </w:rPr>
        <w:t>审计处应结合审计信息系统，加强审计档案信息化管理，积极开展审计档案的利用工作。</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第十五条</w:t>
      </w:r>
      <w:r>
        <w:rPr>
          <w:rFonts w:ascii="仿宋" w:eastAsia="仿宋" w:hAnsi="仿宋" w:cs="仿宋" w:hint="eastAsia"/>
          <w:sz w:val="32"/>
          <w:szCs w:val="32"/>
        </w:rPr>
        <w:t xml:space="preserve">  </w:t>
      </w:r>
      <w:r>
        <w:rPr>
          <w:rFonts w:ascii="仿宋" w:eastAsia="仿宋" w:hAnsi="仿宋" w:cs="仿宋" w:hint="eastAsia"/>
          <w:sz w:val="32"/>
          <w:szCs w:val="32"/>
        </w:rPr>
        <w:t>查阅审计档案，仅限定在审计处内部，审计处以外的单位不得查阅，但有特殊情况需要查阅审计档案或者要求出具审计档案证明的，须经审计处处长批准。</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第十六条</w:t>
      </w:r>
      <w:r>
        <w:rPr>
          <w:rFonts w:ascii="仿宋" w:eastAsia="仿宋" w:hAnsi="仿宋" w:cs="仿宋" w:hint="eastAsia"/>
          <w:sz w:val="32"/>
          <w:szCs w:val="32"/>
        </w:rPr>
        <w:t xml:space="preserve">  </w:t>
      </w:r>
      <w:r>
        <w:rPr>
          <w:rFonts w:ascii="仿宋" w:eastAsia="仿宋" w:hAnsi="仿宋" w:cs="仿宋" w:hint="eastAsia"/>
          <w:sz w:val="32"/>
          <w:szCs w:val="32"/>
        </w:rPr>
        <w:t>对损毁、丢失、涂改、伪造、出卖、转卖、擅自提供审计档案者或者因玩忽职守造成审计档案损失的工作人员，按有关规定追究相关人员的责任。</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第十七条</w:t>
      </w:r>
      <w:r>
        <w:rPr>
          <w:rFonts w:ascii="仿宋" w:eastAsia="仿宋" w:hAnsi="仿宋" w:cs="仿宋" w:hint="eastAsia"/>
          <w:sz w:val="32"/>
          <w:szCs w:val="32"/>
        </w:rPr>
        <w:t xml:space="preserve">  </w:t>
      </w:r>
      <w:r>
        <w:rPr>
          <w:rFonts w:ascii="仿宋" w:eastAsia="仿宋" w:hAnsi="仿宋" w:cs="仿宋" w:hint="eastAsia"/>
          <w:sz w:val="32"/>
          <w:szCs w:val="32"/>
        </w:rPr>
        <w:t>专项审计调查档案比</w:t>
      </w:r>
      <w:r>
        <w:rPr>
          <w:rFonts w:ascii="仿宋" w:eastAsia="仿宋" w:hAnsi="仿宋" w:cs="仿宋" w:hint="eastAsia"/>
          <w:sz w:val="32"/>
          <w:szCs w:val="32"/>
        </w:rPr>
        <w:t>照项目审计档案立卷归档。</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第十八条</w:t>
      </w:r>
      <w:r>
        <w:rPr>
          <w:rFonts w:ascii="仿宋" w:eastAsia="仿宋" w:hAnsi="仿宋" w:cs="仿宋" w:hint="eastAsia"/>
          <w:sz w:val="32"/>
          <w:szCs w:val="32"/>
        </w:rPr>
        <w:t xml:space="preserve">  </w:t>
      </w:r>
      <w:r>
        <w:rPr>
          <w:rFonts w:ascii="仿宋" w:eastAsia="仿宋" w:hAnsi="仿宋" w:cs="仿宋" w:hint="eastAsia"/>
          <w:sz w:val="32"/>
          <w:szCs w:val="32"/>
        </w:rPr>
        <w:t>本规定由审计处负责解释。</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第十九条</w:t>
      </w:r>
      <w:r>
        <w:rPr>
          <w:rFonts w:ascii="仿宋" w:eastAsia="仿宋" w:hAnsi="仿宋" w:cs="仿宋" w:hint="eastAsia"/>
          <w:sz w:val="32"/>
          <w:szCs w:val="32"/>
        </w:rPr>
        <w:t xml:space="preserve">  </w:t>
      </w:r>
      <w:r>
        <w:rPr>
          <w:rFonts w:ascii="仿宋" w:eastAsia="仿宋" w:hAnsi="仿宋" w:cs="仿宋" w:hint="eastAsia"/>
          <w:sz w:val="32"/>
          <w:szCs w:val="32"/>
        </w:rPr>
        <w:t>本规定自下发之日起施行。</w:t>
      </w:r>
    </w:p>
    <w:p w:rsidR="0060316A" w:rsidRDefault="0060316A">
      <w:pPr>
        <w:adjustRightInd w:val="0"/>
        <w:snapToGrid w:val="0"/>
        <w:spacing w:line="560" w:lineRule="exact"/>
        <w:rPr>
          <w:rFonts w:ascii="仿宋" w:eastAsia="仿宋" w:hAnsi="仿宋" w:cs="仿宋"/>
          <w:sz w:val="32"/>
          <w:szCs w:val="32"/>
        </w:rPr>
      </w:pPr>
    </w:p>
    <w:p w:rsidR="0060316A" w:rsidRDefault="0060316A">
      <w:pPr>
        <w:adjustRightInd w:val="0"/>
        <w:snapToGrid w:val="0"/>
        <w:spacing w:line="560" w:lineRule="exact"/>
        <w:rPr>
          <w:rFonts w:ascii="仿宋" w:eastAsia="仿宋" w:hAnsi="仿宋" w:cs="仿宋"/>
          <w:sz w:val="32"/>
          <w:szCs w:val="32"/>
        </w:rPr>
      </w:pPr>
    </w:p>
    <w:p w:rsidR="0060316A" w:rsidRDefault="0060316A">
      <w:pPr>
        <w:adjustRightInd w:val="0"/>
        <w:snapToGrid w:val="0"/>
        <w:spacing w:line="560" w:lineRule="exact"/>
        <w:rPr>
          <w:rFonts w:ascii="仿宋" w:eastAsia="仿宋" w:hAnsi="仿宋" w:cs="仿宋"/>
          <w:sz w:val="32"/>
          <w:szCs w:val="32"/>
        </w:rPr>
      </w:pPr>
    </w:p>
    <w:p w:rsidR="0060316A" w:rsidRDefault="0060316A">
      <w:pPr>
        <w:adjustRightInd w:val="0"/>
        <w:snapToGrid w:val="0"/>
        <w:spacing w:line="560" w:lineRule="exact"/>
        <w:rPr>
          <w:rFonts w:ascii="仿宋" w:eastAsia="仿宋" w:hAnsi="仿宋" w:cs="仿宋"/>
          <w:sz w:val="32"/>
          <w:szCs w:val="32"/>
        </w:rPr>
      </w:pPr>
    </w:p>
    <w:p w:rsidR="0060316A" w:rsidRDefault="0060316A">
      <w:pPr>
        <w:adjustRightInd w:val="0"/>
        <w:snapToGrid w:val="0"/>
        <w:spacing w:line="560" w:lineRule="exact"/>
        <w:rPr>
          <w:rFonts w:ascii="仿宋" w:eastAsia="仿宋" w:hAnsi="仿宋" w:cs="仿宋"/>
          <w:sz w:val="32"/>
          <w:szCs w:val="32"/>
        </w:rPr>
      </w:pPr>
    </w:p>
    <w:p w:rsidR="0060316A" w:rsidRDefault="0060316A">
      <w:pPr>
        <w:adjustRightInd w:val="0"/>
        <w:snapToGrid w:val="0"/>
        <w:spacing w:line="560" w:lineRule="exact"/>
        <w:rPr>
          <w:rFonts w:ascii="仿宋" w:eastAsia="仿宋" w:hAnsi="仿宋" w:cs="仿宋"/>
          <w:sz w:val="32"/>
          <w:szCs w:val="32"/>
        </w:rPr>
      </w:pPr>
    </w:p>
    <w:p w:rsidR="0060316A" w:rsidRDefault="0060316A">
      <w:pPr>
        <w:adjustRightInd w:val="0"/>
        <w:snapToGrid w:val="0"/>
        <w:spacing w:line="560" w:lineRule="exact"/>
        <w:rPr>
          <w:rFonts w:ascii="仿宋" w:eastAsia="仿宋" w:hAnsi="仿宋" w:cs="仿宋"/>
          <w:sz w:val="32"/>
          <w:szCs w:val="32"/>
        </w:rPr>
      </w:pPr>
    </w:p>
    <w:p w:rsidR="0060316A" w:rsidRDefault="003B223E">
      <w:pPr>
        <w:spacing w:line="520" w:lineRule="exact"/>
        <w:jc w:val="center"/>
        <w:rPr>
          <w:sz w:val="36"/>
          <w:szCs w:val="36"/>
        </w:rPr>
      </w:pPr>
      <w:bookmarkStart w:id="509" w:name="_Toc156925730"/>
      <w:bookmarkStart w:id="510" w:name="_Toc308424855"/>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92</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adjustRightInd w:val="0"/>
        <w:snapToGrid w:val="0"/>
        <w:spacing w:line="560" w:lineRule="exact"/>
        <w:jc w:val="center"/>
        <w:outlineLvl w:val="2"/>
        <w:rPr>
          <w:rFonts w:ascii="方正小标宋简体" w:eastAsia="方正小标宋简体" w:hAnsi="方正小标宋简体" w:cs="方正小标宋简体"/>
          <w:bCs/>
          <w:sz w:val="44"/>
          <w:szCs w:val="44"/>
        </w:rPr>
      </w:pPr>
      <w:bookmarkStart w:id="511" w:name="_Toc8329"/>
      <w:bookmarkStart w:id="512" w:name="_Toc18761"/>
      <w:bookmarkStart w:id="513" w:name="_Toc1141"/>
      <w:bookmarkStart w:id="514" w:name="_Toc18709"/>
      <w:r>
        <w:rPr>
          <w:rFonts w:ascii="方正小标宋简体" w:eastAsia="方正小标宋简体" w:hAnsi="方正小标宋简体" w:cs="方正小标宋简体" w:hint="eastAsia"/>
          <w:bCs/>
          <w:sz w:val="44"/>
          <w:szCs w:val="44"/>
        </w:rPr>
        <w:t>关于印发《</w:t>
      </w:r>
      <w:r>
        <w:rPr>
          <w:rFonts w:ascii="方正小标宋_GBK" w:eastAsia="方正小标宋_GBK" w:hAnsi="方正小标宋_GBK" w:cs="方正小标宋_GBK" w:hint="eastAsia"/>
          <w:bCs/>
          <w:sz w:val="44"/>
          <w:szCs w:val="44"/>
        </w:rPr>
        <w:t>贵州商学院委托社会中介机构实施审计等业务管理办法（试行）</w:t>
      </w:r>
      <w:r>
        <w:rPr>
          <w:rFonts w:ascii="方正小标宋简体" w:eastAsia="方正小标宋简体" w:hAnsi="方正小标宋简体" w:cs="方正小标宋简体" w:hint="eastAsia"/>
          <w:bCs/>
          <w:sz w:val="44"/>
          <w:szCs w:val="44"/>
        </w:rPr>
        <w:t>》的通知</w:t>
      </w:r>
      <w:bookmarkEnd w:id="511"/>
      <w:bookmarkEnd w:id="512"/>
      <w:bookmarkEnd w:id="513"/>
      <w:bookmarkEnd w:id="514"/>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《贵州商学院委托社会中介机构实施审计等业务管理办法（试行）》已经学院党委会研究同意，现予以印发，请遵照执行。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700" w:firstLine="544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4</w:t>
      </w:r>
      <w:r>
        <w:rPr>
          <w:rFonts w:ascii="仿宋" w:eastAsia="仿宋" w:hAnsi="仿宋" w:cs="仿宋" w:hint="eastAsia"/>
          <w:sz w:val="32"/>
          <w:szCs w:val="32"/>
        </w:rPr>
        <w:t>日</w:t>
      </w:r>
    </w:p>
    <w:p w:rsidR="0060316A" w:rsidRDefault="0060316A">
      <w:pPr>
        <w:adjustRightInd w:val="0"/>
        <w:snapToGrid w:val="0"/>
        <w:spacing w:after="200" w:line="560" w:lineRule="exact"/>
        <w:rPr>
          <w:rFonts w:ascii="仿宋" w:eastAsia="仿宋" w:hAnsi="仿宋" w:cs="仿宋"/>
          <w:kern w:val="0"/>
          <w:sz w:val="32"/>
          <w:szCs w:val="32"/>
        </w:rPr>
      </w:pPr>
    </w:p>
    <w:p w:rsidR="0060316A" w:rsidRDefault="0060316A">
      <w:pPr>
        <w:adjustRightInd w:val="0"/>
        <w:snapToGrid w:val="0"/>
        <w:spacing w:after="200" w:line="560" w:lineRule="exact"/>
        <w:rPr>
          <w:rFonts w:ascii="仿宋" w:eastAsia="仿宋" w:hAnsi="仿宋" w:cs="仿宋"/>
          <w:kern w:val="0"/>
          <w:sz w:val="32"/>
          <w:szCs w:val="32"/>
        </w:rPr>
      </w:pPr>
    </w:p>
    <w:p w:rsidR="0060316A" w:rsidRDefault="003B223E">
      <w:pPr>
        <w:spacing w:line="560" w:lineRule="exact"/>
        <w:jc w:val="center"/>
        <w:rPr>
          <w:rFonts w:ascii="方正小标宋_GBK" w:eastAsia="方正小标宋_GBK" w:hAnsi="方正小标宋_GBK" w:cs="方正小标宋_GBK"/>
          <w:sz w:val="44"/>
          <w:szCs w:val="44"/>
        </w:rPr>
      </w:pPr>
      <w:bookmarkStart w:id="515" w:name="_Toc6155"/>
      <w:r>
        <w:rPr>
          <w:rFonts w:ascii="方正小标宋_GBK" w:eastAsia="方正小标宋_GBK" w:hAnsi="方正小标宋_GBK" w:cs="方正小标宋_GBK" w:hint="eastAsia"/>
          <w:sz w:val="44"/>
          <w:szCs w:val="44"/>
        </w:rPr>
        <w:t>贵州</w:t>
      </w:r>
      <w:r>
        <w:rPr>
          <w:rFonts w:ascii="方正小标宋_GBK" w:eastAsia="方正小标宋_GBK" w:hAnsi="方正小标宋_GBK" w:cs="方正小标宋_GBK" w:hint="eastAsia"/>
          <w:sz w:val="44"/>
          <w:szCs w:val="44"/>
        </w:rPr>
        <w:t>商学院</w:t>
      </w:r>
      <w:r>
        <w:rPr>
          <w:rFonts w:ascii="方正小标宋_GBK" w:eastAsia="方正小标宋_GBK" w:hAnsi="方正小标宋_GBK" w:cs="方正小标宋_GBK" w:hint="eastAsia"/>
          <w:sz w:val="44"/>
          <w:szCs w:val="44"/>
        </w:rPr>
        <w:t>委托社会中介机构</w:t>
      </w:r>
      <w:r>
        <w:rPr>
          <w:rFonts w:ascii="方正小标宋_GBK" w:eastAsia="方正小标宋_GBK" w:hAnsi="方正小标宋_GBK" w:cs="方正小标宋_GBK" w:hint="eastAsia"/>
          <w:sz w:val="44"/>
          <w:szCs w:val="44"/>
        </w:rPr>
        <w:t>实施</w:t>
      </w:r>
      <w:r>
        <w:rPr>
          <w:rFonts w:ascii="方正小标宋_GBK" w:eastAsia="方正小标宋_GBK" w:hAnsi="方正小标宋_GBK" w:cs="方正小标宋_GBK" w:hint="eastAsia"/>
          <w:sz w:val="44"/>
          <w:szCs w:val="44"/>
        </w:rPr>
        <w:t>审计</w:t>
      </w:r>
      <w:r>
        <w:rPr>
          <w:rFonts w:ascii="方正小标宋_GBK" w:eastAsia="方正小标宋_GBK" w:hAnsi="方正小标宋_GBK" w:cs="方正小标宋_GBK" w:hint="eastAsia"/>
          <w:sz w:val="44"/>
          <w:szCs w:val="44"/>
        </w:rPr>
        <w:t>等业务</w:t>
      </w:r>
      <w:r>
        <w:rPr>
          <w:rFonts w:ascii="方正小标宋_GBK" w:eastAsia="方正小标宋_GBK" w:hAnsi="方正小标宋_GBK" w:cs="方正小标宋_GBK" w:hint="eastAsia"/>
          <w:sz w:val="44"/>
          <w:szCs w:val="44"/>
        </w:rPr>
        <w:t>管理办法</w:t>
      </w:r>
      <w:bookmarkEnd w:id="509"/>
      <w:r>
        <w:rPr>
          <w:rFonts w:ascii="方正小标宋_GBK" w:eastAsia="方正小标宋_GBK" w:hAnsi="方正小标宋_GBK" w:cs="方正小标宋_GBK" w:hint="eastAsia"/>
          <w:sz w:val="44"/>
          <w:szCs w:val="44"/>
        </w:rPr>
        <w:t>（试行）</w:t>
      </w:r>
      <w:bookmarkEnd w:id="510"/>
      <w:bookmarkEnd w:id="515"/>
    </w:p>
    <w:p w:rsidR="0060316A" w:rsidRDefault="0060316A">
      <w:pPr>
        <w:spacing w:line="560" w:lineRule="exact"/>
        <w:ind w:firstLine="454"/>
        <w:jc w:val="center"/>
        <w:rPr>
          <w:rFonts w:ascii="仿宋" w:eastAsia="仿宋" w:hAnsi="仿宋" w:cs="仿宋"/>
          <w:b/>
          <w:sz w:val="32"/>
          <w:szCs w:val="32"/>
        </w:rPr>
      </w:pPr>
    </w:p>
    <w:p w:rsidR="0060316A" w:rsidRDefault="003B223E">
      <w:pPr>
        <w:adjustRightInd w:val="0"/>
        <w:snapToGrid w:val="0"/>
        <w:spacing w:line="560" w:lineRule="exact"/>
        <w:ind w:firstLineChars="200" w:firstLine="640"/>
        <w:jc w:val="left"/>
        <w:rPr>
          <w:rFonts w:ascii="仿宋" w:eastAsia="仿宋" w:hAnsi="仿宋" w:cs="仿宋"/>
          <w:bCs/>
          <w:sz w:val="32"/>
          <w:szCs w:val="32"/>
        </w:rPr>
      </w:pPr>
      <w:bookmarkStart w:id="516" w:name="_Toc156805979"/>
      <w:bookmarkStart w:id="517" w:name="_Toc156925731"/>
      <w:bookmarkStart w:id="518" w:name="_Toc156796214"/>
      <w:bookmarkEnd w:id="516"/>
      <w:bookmarkEnd w:id="517"/>
      <w:bookmarkEnd w:id="518"/>
      <w:r>
        <w:rPr>
          <w:rFonts w:ascii="仿宋" w:eastAsia="仿宋" w:hAnsi="仿宋" w:cs="仿宋" w:hint="eastAsia"/>
          <w:bCs/>
          <w:sz w:val="32"/>
          <w:szCs w:val="32"/>
        </w:rPr>
        <w:t>第一条</w:t>
      </w:r>
      <w:r>
        <w:rPr>
          <w:rFonts w:ascii="仿宋" w:eastAsia="仿宋" w:hAnsi="仿宋" w:cs="仿宋" w:hint="eastAsia"/>
          <w:bCs/>
          <w:sz w:val="32"/>
          <w:szCs w:val="32"/>
        </w:rPr>
        <w:t xml:space="preserve"> </w:t>
      </w:r>
      <w:r>
        <w:rPr>
          <w:rFonts w:ascii="仿宋" w:eastAsia="仿宋" w:hAnsi="仿宋" w:cs="仿宋" w:hint="eastAsia"/>
          <w:bCs/>
          <w:sz w:val="32"/>
          <w:szCs w:val="32"/>
        </w:rPr>
        <w:t xml:space="preserve"> </w:t>
      </w:r>
      <w:r>
        <w:rPr>
          <w:rFonts w:ascii="仿宋" w:eastAsia="仿宋" w:hAnsi="仿宋" w:cs="仿宋" w:hint="eastAsia"/>
          <w:bCs/>
          <w:sz w:val="32"/>
          <w:szCs w:val="32"/>
        </w:rPr>
        <w:t>为了规范学校委托社会中介机构</w:t>
      </w:r>
      <w:r>
        <w:rPr>
          <w:rFonts w:ascii="仿宋" w:eastAsia="仿宋" w:hAnsi="仿宋" w:cs="仿宋" w:hint="eastAsia"/>
          <w:bCs/>
          <w:sz w:val="32"/>
          <w:szCs w:val="32"/>
        </w:rPr>
        <w:t>开展</w:t>
      </w:r>
      <w:r>
        <w:rPr>
          <w:rFonts w:ascii="仿宋" w:eastAsia="仿宋" w:hAnsi="仿宋" w:cs="仿宋" w:hint="eastAsia"/>
          <w:bCs/>
          <w:sz w:val="32"/>
          <w:szCs w:val="32"/>
        </w:rPr>
        <w:t>审计</w:t>
      </w:r>
      <w:r>
        <w:rPr>
          <w:rFonts w:ascii="仿宋" w:eastAsia="仿宋" w:hAnsi="仿宋" w:cs="仿宋" w:hint="eastAsia"/>
          <w:bCs/>
          <w:sz w:val="32"/>
          <w:szCs w:val="32"/>
        </w:rPr>
        <w:t>等相关业务</w:t>
      </w:r>
      <w:r>
        <w:rPr>
          <w:rFonts w:ascii="仿宋" w:eastAsia="仿宋" w:hAnsi="仿宋" w:cs="仿宋" w:hint="eastAsia"/>
          <w:bCs/>
          <w:sz w:val="32"/>
          <w:szCs w:val="32"/>
        </w:rPr>
        <w:t>，保证审计</w:t>
      </w:r>
      <w:r>
        <w:rPr>
          <w:rFonts w:ascii="仿宋" w:eastAsia="仿宋" w:hAnsi="仿宋" w:cs="仿宋" w:hint="eastAsia"/>
          <w:bCs/>
          <w:sz w:val="32"/>
          <w:szCs w:val="32"/>
        </w:rPr>
        <w:t>等相关业务</w:t>
      </w:r>
      <w:r>
        <w:rPr>
          <w:rFonts w:ascii="仿宋" w:eastAsia="仿宋" w:hAnsi="仿宋" w:cs="仿宋" w:hint="eastAsia"/>
          <w:bCs/>
          <w:sz w:val="32"/>
          <w:szCs w:val="32"/>
        </w:rPr>
        <w:t>质量，维护学校的合法权益，防范审计</w:t>
      </w:r>
      <w:r>
        <w:rPr>
          <w:rFonts w:ascii="仿宋" w:eastAsia="仿宋" w:hAnsi="仿宋" w:cs="仿宋" w:hint="eastAsia"/>
          <w:bCs/>
          <w:sz w:val="32"/>
          <w:szCs w:val="32"/>
        </w:rPr>
        <w:t>等业务</w:t>
      </w:r>
      <w:r>
        <w:rPr>
          <w:rFonts w:ascii="仿宋" w:eastAsia="仿宋" w:hAnsi="仿宋" w:cs="仿宋" w:hint="eastAsia"/>
          <w:bCs/>
          <w:sz w:val="32"/>
          <w:szCs w:val="32"/>
        </w:rPr>
        <w:t>风险，按照《中华人民共和国招标投标法》（</w:t>
      </w:r>
      <w:r>
        <w:rPr>
          <w:rFonts w:ascii="仿宋" w:eastAsia="仿宋" w:hAnsi="仿宋" w:cs="仿宋" w:hint="eastAsia"/>
          <w:bCs/>
          <w:sz w:val="32"/>
          <w:szCs w:val="32"/>
        </w:rPr>
        <w:t>1999</w:t>
      </w:r>
      <w:r>
        <w:rPr>
          <w:rFonts w:ascii="仿宋" w:eastAsia="仿宋" w:hAnsi="仿宋" w:cs="仿宋" w:hint="eastAsia"/>
          <w:bCs/>
          <w:sz w:val="32"/>
          <w:szCs w:val="32"/>
        </w:rPr>
        <w:t>年）、《教育系统内部审计工作规定》（教育部令</w:t>
      </w:r>
      <w:r>
        <w:rPr>
          <w:rFonts w:ascii="仿宋" w:eastAsia="仿宋" w:hAnsi="仿宋" w:cs="仿宋" w:hint="eastAsia"/>
          <w:color w:val="000000"/>
          <w:sz w:val="32"/>
          <w:szCs w:val="32"/>
        </w:rPr>
        <w:t>〔</w:t>
      </w:r>
      <w:r>
        <w:rPr>
          <w:rFonts w:ascii="仿宋" w:eastAsia="仿宋" w:hAnsi="仿宋" w:cs="仿宋" w:hint="eastAsia"/>
          <w:color w:val="000000"/>
          <w:sz w:val="32"/>
          <w:szCs w:val="32"/>
        </w:rPr>
        <w:t>20</w:t>
      </w:r>
      <w:r>
        <w:rPr>
          <w:rFonts w:ascii="仿宋" w:eastAsia="仿宋" w:hAnsi="仿宋" w:cs="仿宋" w:hint="eastAsia"/>
          <w:color w:val="000000"/>
          <w:sz w:val="32"/>
          <w:szCs w:val="32"/>
        </w:rPr>
        <w:t>04</w:t>
      </w:r>
      <w:r>
        <w:rPr>
          <w:rFonts w:ascii="仿宋" w:eastAsia="仿宋" w:hAnsi="仿宋" w:cs="仿宋" w:hint="eastAsia"/>
          <w:color w:val="000000"/>
          <w:sz w:val="32"/>
          <w:szCs w:val="32"/>
        </w:rPr>
        <w:t>〕</w:t>
      </w:r>
      <w:r>
        <w:rPr>
          <w:rFonts w:ascii="仿宋" w:eastAsia="仿宋" w:hAnsi="仿宋" w:cs="仿宋" w:hint="eastAsia"/>
          <w:bCs/>
          <w:sz w:val="32"/>
          <w:szCs w:val="32"/>
        </w:rPr>
        <w:t>第</w:t>
      </w:r>
      <w:r>
        <w:rPr>
          <w:rFonts w:ascii="仿宋" w:eastAsia="仿宋" w:hAnsi="仿宋" w:cs="仿宋" w:hint="eastAsia"/>
          <w:bCs/>
          <w:sz w:val="32"/>
          <w:szCs w:val="32"/>
        </w:rPr>
        <w:t>17</w:t>
      </w:r>
      <w:r>
        <w:rPr>
          <w:rFonts w:ascii="仿宋" w:eastAsia="仿宋" w:hAnsi="仿宋" w:cs="仿宋" w:hint="eastAsia"/>
          <w:bCs/>
          <w:sz w:val="32"/>
          <w:szCs w:val="32"/>
        </w:rPr>
        <w:t>号）、《贵州省教育厅关于组织社会中介机构对省属高校基建项目审计的管理办法》（黔教审发</w:t>
      </w:r>
      <w:r>
        <w:rPr>
          <w:rFonts w:ascii="仿宋" w:eastAsia="仿宋" w:hAnsi="仿宋" w:cs="仿宋" w:hint="eastAsia"/>
          <w:color w:val="000000"/>
          <w:sz w:val="32"/>
          <w:szCs w:val="32"/>
        </w:rPr>
        <w:t>〔</w:t>
      </w:r>
      <w:r>
        <w:rPr>
          <w:rFonts w:ascii="仿宋" w:eastAsia="仿宋" w:hAnsi="仿宋" w:cs="仿宋" w:hint="eastAsia"/>
          <w:color w:val="000000"/>
          <w:sz w:val="32"/>
          <w:szCs w:val="32"/>
        </w:rPr>
        <w:t>20</w:t>
      </w:r>
      <w:r>
        <w:rPr>
          <w:rFonts w:ascii="仿宋" w:eastAsia="仿宋" w:hAnsi="仿宋" w:cs="仿宋" w:hint="eastAsia"/>
          <w:color w:val="000000"/>
          <w:sz w:val="32"/>
          <w:szCs w:val="32"/>
        </w:rPr>
        <w:t>05</w:t>
      </w:r>
      <w:r>
        <w:rPr>
          <w:rFonts w:ascii="仿宋" w:eastAsia="仿宋" w:hAnsi="仿宋" w:cs="仿宋" w:hint="eastAsia"/>
          <w:color w:val="000000"/>
          <w:sz w:val="32"/>
          <w:szCs w:val="32"/>
        </w:rPr>
        <w:t>〕</w:t>
      </w:r>
      <w:r>
        <w:rPr>
          <w:rFonts w:ascii="仿宋" w:eastAsia="仿宋" w:hAnsi="仿宋" w:cs="仿宋" w:hint="eastAsia"/>
          <w:bCs/>
          <w:sz w:val="32"/>
          <w:szCs w:val="32"/>
        </w:rPr>
        <w:t>307</w:t>
      </w:r>
      <w:r>
        <w:rPr>
          <w:rFonts w:ascii="仿宋" w:eastAsia="仿宋" w:hAnsi="仿宋" w:cs="仿宋" w:hint="eastAsia"/>
          <w:bCs/>
          <w:sz w:val="32"/>
          <w:szCs w:val="32"/>
        </w:rPr>
        <w:t>号）、财政部《关于印发</w:t>
      </w:r>
      <w:r>
        <w:rPr>
          <w:rFonts w:ascii="仿宋" w:eastAsia="仿宋" w:hAnsi="仿宋" w:cs="仿宋" w:hint="eastAsia"/>
          <w:bCs/>
          <w:sz w:val="32"/>
          <w:szCs w:val="32"/>
        </w:rPr>
        <w:t>&lt;</w:t>
      </w:r>
      <w:r>
        <w:rPr>
          <w:rFonts w:ascii="仿宋" w:eastAsia="仿宋" w:hAnsi="仿宋" w:cs="仿宋" w:hint="eastAsia"/>
          <w:bCs/>
          <w:sz w:val="32"/>
          <w:szCs w:val="32"/>
        </w:rPr>
        <w:t>委托会计师事务所审计招标规范</w:t>
      </w:r>
      <w:r>
        <w:rPr>
          <w:rFonts w:ascii="仿宋" w:eastAsia="仿宋" w:hAnsi="仿宋" w:cs="仿宋" w:hint="eastAsia"/>
          <w:bCs/>
          <w:sz w:val="32"/>
          <w:szCs w:val="32"/>
        </w:rPr>
        <w:t>&gt;</w:t>
      </w:r>
      <w:r>
        <w:rPr>
          <w:rFonts w:ascii="仿宋" w:eastAsia="仿宋" w:hAnsi="仿宋" w:cs="仿宋" w:hint="eastAsia"/>
          <w:bCs/>
          <w:sz w:val="32"/>
          <w:szCs w:val="32"/>
        </w:rPr>
        <w:t>的通知》（财会</w:t>
      </w:r>
      <w:r>
        <w:rPr>
          <w:rFonts w:ascii="仿宋" w:eastAsia="仿宋" w:hAnsi="仿宋" w:cs="仿宋" w:hint="eastAsia"/>
          <w:color w:val="000000"/>
          <w:sz w:val="32"/>
          <w:szCs w:val="32"/>
        </w:rPr>
        <w:t>〔</w:t>
      </w:r>
      <w:r>
        <w:rPr>
          <w:rFonts w:ascii="仿宋" w:eastAsia="仿宋" w:hAnsi="仿宋" w:cs="仿宋" w:hint="eastAsia"/>
          <w:color w:val="000000"/>
          <w:sz w:val="32"/>
          <w:szCs w:val="32"/>
        </w:rPr>
        <w:t>20</w:t>
      </w:r>
      <w:r>
        <w:rPr>
          <w:rFonts w:ascii="仿宋" w:eastAsia="仿宋" w:hAnsi="仿宋" w:cs="仿宋" w:hint="eastAsia"/>
          <w:color w:val="000000"/>
          <w:sz w:val="32"/>
          <w:szCs w:val="32"/>
        </w:rPr>
        <w:t>06</w:t>
      </w:r>
      <w:r>
        <w:rPr>
          <w:rFonts w:ascii="仿宋" w:eastAsia="仿宋" w:hAnsi="仿宋" w:cs="仿宋" w:hint="eastAsia"/>
          <w:color w:val="000000"/>
          <w:sz w:val="32"/>
          <w:szCs w:val="32"/>
        </w:rPr>
        <w:t>〕</w:t>
      </w:r>
      <w:r>
        <w:rPr>
          <w:rFonts w:ascii="仿宋" w:eastAsia="仿宋" w:hAnsi="仿宋" w:cs="仿宋" w:hint="eastAsia"/>
          <w:bCs/>
          <w:sz w:val="32"/>
          <w:szCs w:val="32"/>
        </w:rPr>
        <w:t>2</w:t>
      </w:r>
      <w:r>
        <w:rPr>
          <w:rFonts w:ascii="仿宋" w:eastAsia="仿宋" w:hAnsi="仿宋" w:cs="仿宋" w:hint="eastAsia"/>
          <w:bCs/>
          <w:sz w:val="32"/>
          <w:szCs w:val="32"/>
        </w:rPr>
        <w:t>号）、《贵州省工程建筑项目招标范围和规模标准规定》（贵州省人民政府令</w:t>
      </w:r>
      <w:r>
        <w:rPr>
          <w:rFonts w:ascii="仿宋" w:eastAsia="仿宋" w:hAnsi="仿宋" w:cs="仿宋" w:hint="eastAsia"/>
          <w:color w:val="000000"/>
          <w:sz w:val="32"/>
          <w:szCs w:val="32"/>
        </w:rPr>
        <w:t>〔</w:t>
      </w:r>
      <w:r>
        <w:rPr>
          <w:rFonts w:ascii="仿宋" w:eastAsia="仿宋" w:hAnsi="仿宋" w:cs="仿宋" w:hint="eastAsia"/>
          <w:color w:val="000000"/>
          <w:sz w:val="32"/>
          <w:szCs w:val="32"/>
        </w:rPr>
        <w:t>20</w:t>
      </w:r>
      <w:r>
        <w:rPr>
          <w:rFonts w:ascii="仿宋" w:eastAsia="仿宋" w:hAnsi="仿宋" w:cs="仿宋" w:hint="eastAsia"/>
          <w:color w:val="000000"/>
          <w:sz w:val="32"/>
          <w:szCs w:val="32"/>
        </w:rPr>
        <w:t>10</w:t>
      </w:r>
      <w:r>
        <w:rPr>
          <w:rFonts w:ascii="仿宋" w:eastAsia="仿宋" w:hAnsi="仿宋" w:cs="仿宋" w:hint="eastAsia"/>
          <w:color w:val="000000"/>
          <w:sz w:val="32"/>
          <w:szCs w:val="32"/>
        </w:rPr>
        <w:t>〕</w:t>
      </w:r>
      <w:r>
        <w:rPr>
          <w:rFonts w:ascii="仿宋" w:eastAsia="仿宋" w:hAnsi="仿宋" w:cs="仿宋" w:hint="eastAsia"/>
          <w:bCs/>
          <w:sz w:val="32"/>
          <w:szCs w:val="32"/>
        </w:rPr>
        <w:t>第</w:t>
      </w:r>
      <w:r>
        <w:rPr>
          <w:rFonts w:ascii="仿宋" w:eastAsia="仿宋" w:hAnsi="仿宋" w:cs="仿宋" w:hint="eastAsia"/>
          <w:bCs/>
          <w:sz w:val="32"/>
          <w:szCs w:val="32"/>
        </w:rPr>
        <w:t>8116</w:t>
      </w:r>
      <w:r>
        <w:rPr>
          <w:rFonts w:ascii="仿宋" w:eastAsia="仿宋" w:hAnsi="仿宋" w:cs="仿宋" w:hint="eastAsia"/>
          <w:bCs/>
          <w:sz w:val="32"/>
          <w:szCs w:val="32"/>
        </w:rPr>
        <w:t>号）、《贵州省属高校基建工程项目审计实施细则》（黔教审发〔</w:t>
      </w:r>
      <w:r>
        <w:rPr>
          <w:rFonts w:ascii="仿宋" w:eastAsia="仿宋" w:hAnsi="仿宋" w:cs="仿宋" w:hint="eastAsia"/>
          <w:bCs/>
          <w:sz w:val="32"/>
          <w:szCs w:val="32"/>
        </w:rPr>
        <w:t>201</w:t>
      </w:r>
      <w:r>
        <w:rPr>
          <w:rFonts w:ascii="仿宋" w:eastAsia="仿宋" w:hAnsi="仿宋" w:cs="仿宋" w:hint="eastAsia"/>
          <w:bCs/>
          <w:sz w:val="32"/>
          <w:szCs w:val="32"/>
        </w:rPr>
        <w:t>1</w:t>
      </w:r>
      <w:r>
        <w:rPr>
          <w:rFonts w:ascii="仿宋" w:eastAsia="仿宋" w:hAnsi="仿宋" w:cs="仿宋" w:hint="eastAsia"/>
          <w:bCs/>
          <w:sz w:val="32"/>
          <w:szCs w:val="32"/>
        </w:rPr>
        <w:t>〕</w:t>
      </w:r>
      <w:r>
        <w:rPr>
          <w:rFonts w:ascii="仿宋" w:eastAsia="仿宋" w:hAnsi="仿宋" w:cs="仿宋" w:hint="eastAsia"/>
          <w:bCs/>
          <w:sz w:val="32"/>
          <w:szCs w:val="32"/>
        </w:rPr>
        <w:t>76</w:t>
      </w:r>
      <w:r>
        <w:rPr>
          <w:rFonts w:ascii="仿宋" w:eastAsia="仿宋" w:hAnsi="仿宋" w:cs="仿宋" w:hint="eastAsia"/>
          <w:bCs/>
          <w:sz w:val="32"/>
          <w:szCs w:val="32"/>
        </w:rPr>
        <w:t>号）及《贵州</w:t>
      </w:r>
      <w:r>
        <w:rPr>
          <w:rFonts w:ascii="仿宋" w:eastAsia="仿宋" w:hAnsi="仿宋" w:cs="仿宋" w:hint="eastAsia"/>
          <w:bCs/>
          <w:sz w:val="32"/>
          <w:szCs w:val="32"/>
        </w:rPr>
        <w:t>商学院</w:t>
      </w:r>
      <w:r>
        <w:rPr>
          <w:rFonts w:ascii="仿宋" w:eastAsia="仿宋" w:hAnsi="仿宋" w:cs="仿宋" w:hint="eastAsia"/>
          <w:bCs/>
          <w:sz w:val="32"/>
          <w:szCs w:val="32"/>
        </w:rPr>
        <w:t>内部审计工作规定（试行）》</w:t>
      </w:r>
      <w:r>
        <w:rPr>
          <w:rFonts w:ascii="仿宋" w:eastAsia="仿宋" w:hAnsi="仿宋" w:cs="仿宋" w:hint="eastAsia"/>
          <w:bCs/>
          <w:sz w:val="32"/>
          <w:szCs w:val="32"/>
        </w:rPr>
        <w:t>、《</w:t>
      </w:r>
      <w:r>
        <w:rPr>
          <w:rFonts w:ascii="仿宋" w:eastAsia="仿宋" w:hAnsi="仿宋" w:cs="仿宋" w:hint="eastAsia"/>
          <w:bCs/>
          <w:sz w:val="32"/>
          <w:szCs w:val="32"/>
        </w:rPr>
        <w:t>贵州</w:t>
      </w:r>
      <w:r>
        <w:rPr>
          <w:rFonts w:ascii="仿宋" w:eastAsia="仿宋" w:hAnsi="仿宋" w:cs="仿宋" w:hint="eastAsia"/>
          <w:bCs/>
          <w:sz w:val="32"/>
          <w:szCs w:val="32"/>
        </w:rPr>
        <w:t>商学院</w:t>
      </w:r>
      <w:r>
        <w:rPr>
          <w:rFonts w:ascii="仿宋" w:eastAsia="仿宋" w:hAnsi="仿宋" w:cs="仿宋" w:hint="eastAsia"/>
          <w:bCs/>
          <w:sz w:val="32"/>
          <w:szCs w:val="32"/>
        </w:rPr>
        <w:t>物资（工程、服务）采购审计实施办法</w:t>
      </w:r>
      <w:r>
        <w:rPr>
          <w:rFonts w:ascii="仿宋" w:eastAsia="仿宋" w:hAnsi="仿宋" w:cs="仿宋" w:hint="eastAsia"/>
          <w:bCs/>
          <w:sz w:val="32"/>
          <w:szCs w:val="32"/>
        </w:rPr>
        <w:t>(</w:t>
      </w:r>
      <w:r>
        <w:rPr>
          <w:rFonts w:ascii="仿宋" w:eastAsia="仿宋" w:hAnsi="仿宋" w:cs="仿宋" w:hint="eastAsia"/>
          <w:bCs/>
          <w:sz w:val="32"/>
          <w:szCs w:val="32"/>
        </w:rPr>
        <w:t>试行</w:t>
      </w:r>
      <w:r>
        <w:rPr>
          <w:rFonts w:ascii="仿宋" w:eastAsia="仿宋" w:hAnsi="仿宋" w:cs="仿宋" w:hint="eastAsia"/>
          <w:bCs/>
          <w:sz w:val="32"/>
          <w:szCs w:val="32"/>
        </w:rPr>
        <w:t>)</w:t>
      </w:r>
      <w:r>
        <w:rPr>
          <w:rFonts w:ascii="仿宋" w:eastAsia="仿宋" w:hAnsi="仿宋" w:cs="仿宋" w:hint="eastAsia"/>
          <w:bCs/>
          <w:sz w:val="32"/>
          <w:szCs w:val="32"/>
        </w:rPr>
        <w:t>》、</w:t>
      </w:r>
      <w:r>
        <w:rPr>
          <w:rFonts w:ascii="仿宋" w:eastAsia="仿宋" w:hAnsi="仿宋" w:cs="仿宋" w:hint="eastAsia"/>
          <w:kern w:val="0"/>
          <w:sz w:val="32"/>
          <w:szCs w:val="32"/>
        </w:rPr>
        <w:t>《贵州</w:t>
      </w:r>
      <w:r>
        <w:rPr>
          <w:rFonts w:ascii="仿宋" w:eastAsia="仿宋" w:hAnsi="仿宋" w:cs="仿宋" w:hint="eastAsia"/>
          <w:kern w:val="0"/>
          <w:sz w:val="32"/>
          <w:szCs w:val="32"/>
        </w:rPr>
        <w:t>商学院</w:t>
      </w:r>
      <w:r>
        <w:rPr>
          <w:rFonts w:ascii="仿宋" w:eastAsia="仿宋" w:hAnsi="仿宋" w:cs="仿宋" w:hint="eastAsia"/>
          <w:kern w:val="0"/>
          <w:sz w:val="32"/>
          <w:szCs w:val="32"/>
        </w:rPr>
        <w:t>科研经费管理办法</w:t>
      </w:r>
      <w:r>
        <w:rPr>
          <w:rFonts w:ascii="仿宋" w:eastAsia="仿宋" w:hAnsi="仿宋" w:cs="仿宋" w:hint="eastAsia"/>
          <w:kern w:val="0"/>
          <w:sz w:val="32"/>
          <w:szCs w:val="32"/>
        </w:rPr>
        <w:t>（试行）</w:t>
      </w:r>
      <w:r>
        <w:rPr>
          <w:rFonts w:ascii="仿宋" w:eastAsia="仿宋" w:hAnsi="仿宋" w:cs="仿宋" w:hint="eastAsia"/>
          <w:kern w:val="0"/>
          <w:sz w:val="32"/>
          <w:szCs w:val="32"/>
        </w:rPr>
        <w:t>》</w:t>
      </w:r>
      <w:r>
        <w:rPr>
          <w:rFonts w:ascii="仿宋" w:eastAsia="仿宋" w:hAnsi="仿宋" w:cs="仿宋" w:hint="eastAsia"/>
          <w:bCs/>
          <w:sz w:val="32"/>
          <w:szCs w:val="32"/>
        </w:rPr>
        <w:t>等有关文件规定，结合学校实际，制定本办法。</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第二条</w:t>
      </w:r>
      <w:r>
        <w:rPr>
          <w:rFonts w:ascii="仿宋" w:eastAsia="仿宋" w:hAnsi="仿宋" w:cs="仿宋" w:hint="eastAsia"/>
          <w:bCs/>
          <w:sz w:val="32"/>
          <w:szCs w:val="32"/>
        </w:rPr>
        <w:t xml:space="preserve"> </w:t>
      </w:r>
      <w:r>
        <w:rPr>
          <w:rFonts w:ascii="仿宋" w:eastAsia="仿宋" w:hAnsi="仿宋" w:cs="仿宋" w:hint="eastAsia"/>
          <w:bCs/>
          <w:sz w:val="32"/>
          <w:szCs w:val="32"/>
        </w:rPr>
        <w:t xml:space="preserve"> </w:t>
      </w:r>
      <w:r>
        <w:rPr>
          <w:rFonts w:ascii="仿宋" w:eastAsia="仿宋" w:hAnsi="仿宋" w:cs="仿宋" w:hint="eastAsia"/>
          <w:bCs/>
          <w:sz w:val="32"/>
          <w:szCs w:val="32"/>
        </w:rPr>
        <w:t>本办法所称社会中介机构是指经国家有关部门批准设立的具有开展审计、工程造价</w:t>
      </w:r>
      <w:r>
        <w:rPr>
          <w:rFonts w:ascii="仿宋" w:eastAsia="仿宋" w:hAnsi="仿宋" w:cs="仿宋" w:hint="eastAsia"/>
          <w:bCs/>
          <w:sz w:val="32"/>
          <w:szCs w:val="32"/>
        </w:rPr>
        <w:t>审核、</w:t>
      </w:r>
      <w:r>
        <w:rPr>
          <w:rFonts w:ascii="仿宋" w:eastAsia="仿宋" w:hAnsi="仿宋" w:cs="仿宋" w:hint="eastAsia"/>
          <w:bCs/>
          <w:sz w:val="32"/>
          <w:szCs w:val="32"/>
        </w:rPr>
        <w:t>咨询、资产评估等</w:t>
      </w:r>
      <w:r>
        <w:rPr>
          <w:rFonts w:ascii="仿宋" w:eastAsia="仿宋" w:hAnsi="仿宋" w:cs="仿宋" w:hint="eastAsia"/>
          <w:bCs/>
          <w:sz w:val="32"/>
          <w:szCs w:val="32"/>
        </w:rPr>
        <w:t>合法业务</w:t>
      </w:r>
      <w:r>
        <w:rPr>
          <w:rFonts w:ascii="仿宋" w:eastAsia="仿宋" w:hAnsi="仿宋" w:cs="仿宋" w:hint="eastAsia"/>
          <w:bCs/>
          <w:sz w:val="32"/>
          <w:szCs w:val="32"/>
        </w:rPr>
        <w:t>资质并具有独立法人资格的社会中介机构，包括会计师事务所、工程造价咨询公司</w:t>
      </w:r>
      <w:r>
        <w:rPr>
          <w:rFonts w:ascii="仿宋" w:eastAsia="仿宋" w:hAnsi="仿宋" w:cs="仿宋" w:hint="eastAsia"/>
          <w:bCs/>
          <w:sz w:val="32"/>
          <w:szCs w:val="32"/>
        </w:rPr>
        <w:t>、</w:t>
      </w:r>
      <w:r>
        <w:rPr>
          <w:rFonts w:ascii="仿宋" w:eastAsia="仿宋" w:hAnsi="仿宋" w:cs="仿宋" w:hint="eastAsia"/>
          <w:bCs/>
          <w:sz w:val="32"/>
          <w:szCs w:val="32"/>
        </w:rPr>
        <w:t>资产评估</w:t>
      </w:r>
      <w:r>
        <w:rPr>
          <w:rFonts w:ascii="仿宋" w:eastAsia="仿宋" w:hAnsi="仿宋" w:cs="仿宋" w:hint="eastAsia"/>
          <w:bCs/>
          <w:sz w:val="32"/>
          <w:szCs w:val="32"/>
        </w:rPr>
        <w:t>公司及其他具备相关合法从业资质的</w:t>
      </w:r>
      <w:r>
        <w:rPr>
          <w:rFonts w:ascii="仿宋" w:eastAsia="仿宋" w:hAnsi="仿宋" w:cs="仿宋" w:hint="eastAsia"/>
          <w:bCs/>
          <w:sz w:val="32"/>
          <w:szCs w:val="32"/>
        </w:rPr>
        <w:t>机构等。</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第三条</w:t>
      </w:r>
      <w:r>
        <w:rPr>
          <w:rFonts w:ascii="仿宋" w:eastAsia="仿宋" w:hAnsi="仿宋" w:cs="仿宋" w:hint="eastAsia"/>
          <w:bCs/>
          <w:sz w:val="32"/>
          <w:szCs w:val="32"/>
        </w:rPr>
        <w:t xml:space="preserve"> </w:t>
      </w:r>
      <w:r>
        <w:rPr>
          <w:rFonts w:ascii="仿宋" w:eastAsia="仿宋" w:hAnsi="仿宋" w:cs="仿宋" w:hint="eastAsia"/>
          <w:bCs/>
          <w:sz w:val="32"/>
          <w:szCs w:val="32"/>
        </w:rPr>
        <w:t xml:space="preserve"> </w:t>
      </w:r>
      <w:r>
        <w:rPr>
          <w:rFonts w:ascii="仿宋" w:eastAsia="仿宋" w:hAnsi="仿宋" w:cs="仿宋" w:hint="eastAsia"/>
          <w:bCs/>
          <w:sz w:val="32"/>
          <w:szCs w:val="32"/>
        </w:rPr>
        <w:t>本办法所称委托社会中介机构审计</w:t>
      </w:r>
      <w:r>
        <w:rPr>
          <w:rFonts w:ascii="仿宋" w:eastAsia="仿宋" w:hAnsi="仿宋" w:cs="仿宋" w:hint="eastAsia"/>
          <w:bCs/>
          <w:sz w:val="32"/>
          <w:szCs w:val="32"/>
        </w:rPr>
        <w:t>等业务</w:t>
      </w:r>
      <w:r>
        <w:rPr>
          <w:rFonts w:ascii="仿宋" w:eastAsia="仿宋" w:hAnsi="仿宋" w:cs="仿宋" w:hint="eastAsia"/>
          <w:bCs/>
          <w:sz w:val="32"/>
          <w:szCs w:val="32"/>
        </w:rPr>
        <w:t>（以下简称委托</w:t>
      </w:r>
      <w:r>
        <w:rPr>
          <w:rFonts w:ascii="仿宋" w:eastAsia="仿宋" w:hAnsi="仿宋" w:cs="仿宋" w:hint="eastAsia"/>
          <w:bCs/>
          <w:sz w:val="32"/>
          <w:szCs w:val="32"/>
        </w:rPr>
        <w:t>业务</w:t>
      </w:r>
      <w:r>
        <w:rPr>
          <w:rFonts w:ascii="仿宋" w:eastAsia="仿宋" w:hAnsi="仿宋" w:cs="仿宋" w:hint="eastAsia"/>
          <w:bCs/>
          <w:sz w:val="32"/>
          <w:szCs w:val="32"/>
        </w:rPr>
        <w:t>）是指审计部门按照本办法委托社会中介机构对学校有关经济活动进行</w:t>
      </w:r>
      <w:r>
        <w:rPr>
          <w:rFonts w:ascii="仿宋" w:eastAsia="仿宋" w:hAnsi="仿宋" w:cs="仿宋" w:hint="eastAsia"/>
          <w:bCs/>
          <w:sz w:val="32"/>
          <w:szCs w:val="32"/>
        </w:rPr>
        <w:t>开展实施的</w:t>
      </w:r>
      <w:r>
        <w:rPr>
          <w:rFonts w:ascii="仿宋" w:eastAsia="仿宋" w:hAnsi="仿宋" w:cs="仿宋" w:hint="eastAsia"/>
          <w:bCs/>
          <w:sz w:val="32"/>
          <w:szCs w:val="32"/>
        </w:rPr>
        <w:t>审计</w:t>
      </w:r>
      <w:r>
        <w:rPr>
          <w:rFonts w:ascii="仿宋" w:eastAsia="仿宋" w:hAnsi="仿宋" w:cs="仿宋" w:hint="eastAsia"/>
          <w:bCs/>
          <w:sz w:val="32"/>
          <w:szCs w:val="32"/>
        </w:rPr>
        <w:t>、造价、评估、咨询等业务</w:t>
      </w:r>
      <w:r>
        <w:rPr>
          <w:rFonts w:ascii="仿宋" w:eastAsia="仿宋" w:hAnsi="仿宋" w:cs="仿宋" w:hint="eastAsia"/>
          <w:bCs/>
          <w:sz w:val="32"/>
          <w:szCs w:val="32"/>
        </w:rPr>
        <w:t>。</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第四条</w:t>
      </w:r>
      <w:r>
        <w:rPr>
          <w:rFonts w:ascii="仿宋" w:eastAsia="仿宋" w:hAnsi="仿宋" w:cs="仿宋" w:hint="eastAsia"/>
          <w:bCs/>
          <w:sz w:val="32"/>
          <w:szCs w:val="32"/>
        </w:rPr>
        <w:t xml:space="preserve"> </w:t>
      </w:r>
      <w:r>
        <w:rPr>
          <w:rFonts w:ascii="仿宋" w:eastAsia="仿宋" w:hAnsi="仿宋" w:cs="仿宋" w:hint="eastAsia"/>
          <w:bCs/>
          <w:sz w:val="32"/>
          <w:szCs w:val="32"/>
        </w:rPr>
        <w:t xml:space="preserve"> </w:t>
      </w:r>
      <w:r>
        <w:rPr>
          <w:rFonts w:ascii="仿宋" w:eastAsia="仿宋" w:hAnsi="仿宋" w:cs="仿宋" w:hint="eastAsia"/>
          <w:bCs/>
          <w:sz w:val="32"/>
          <w:szCs w:val="32"/>
        </w:rPr>
        <w:t>采用招标方式选取并委托社会中介机构</w:t>
      </w:r>
      <w:r>
        <w:rPr>
          <w:rFonts w:ascii="仿宋" w:eastAsia="仿宋" w:hAnsi="仿宋" w:cs="仿宋" w:hint="eastAsia"/>
          <w:bCs/>
          <w:sz w:val="32"/>
          <w:szCs w:val="32"/>
        </w:rPr>
        <w:t>实施委托</w:t>
      </w:r>
      <w:r>
        <w:rPr>
          <w:rFonts w:ascii="仿宋" w:eastAsia="仿宋" w:hAnsi="仿宋" w:cs="仿宋" w:hint="eastAsia"/>
          <w:bCs/>
          <w:sz w:val="32"/>
          <w:szCs w:val="32"/>
        </w:rPr>
        <w:t>业务的，根据情况可以采用公开和邀请招标。</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第五条</w:t>
      </w:r>
      <w:r>
        <w:rPr>
          <w:rFonts w:ascii="仿宋" w:eastAsia="仿宋" w:hAnsi="仿宋" w:cs="仿宋" w:hint="eastAsia"/>
          <w:bCs/>
          <w:sz w:val="32"/>
          <w:szCs w:val="32"/>
        </w:rPr>
        <w:t xml:space="preserve"> </w:t>
      </w:r>
      <w:r>
        <w:rPr>
          <w:rFonts w:ascii="仿宋" w:eastAsia="仿宋" w:hAnsi="仿宋" w:cs="仿宋" w:hint="eastAsia"/>
          <w:bCs/>
          <w:sz w:val="32"/>
          <w:szCs w:val="32"/>
        </w:rPr>
        <w:t xml:space="preserve"> </w:t>
      </w:r>
      <w:r>
        <w:rPr>
          <w:rFonts w:ascii="仿宋" w:eastAsia="仿宋" w:hAnsi="仿宋" w:cs="仿宋" w:hint="eastAsia"/>
          <w:bCs/>
          <w:sz w:val="32"/>
          <w:szCs w:val="32"/>
        </w:rPr>
        <w:t>审计处</w:t>
      </w:r>
      <w:r>
        <w:rPr>
          <w:rFonts w:ascii="仿宋" w:eastAsia="仿宋" w:hAnsi="仿宋" w:cs="仿宋" w:hint="eastAsia"/>
          <w:bCs/>
          <w:sz w:val="32"/>
          <w:szCs w:val="32"/>
        </w:rPr>
        <w:t>协助国有资产管理处</w:t>
      </w:r>
      <w:r>
        <w:rPr>
          <w:rFonts w:ascii="仿宋" w:eastAsia="仿宋" w:hAnsi="仿宋" w:cs="仿宋" w:hint="eastAsia"/>
          <w:bCs/>
          <w:sz w:val="32"/>
          <w:szCs w:val="32"/>
        </w:rPr>
        <w:t>建立委托</w:t>
      </w:r>
      <w:r>
        <w:rPr>
          <w:rFonts w:ascii="仿宋" w:eastAsia="仿宋" w:hAnsi="仿宋" w:cs="仿宋" w:hint="eastAsia"/>
          <w:bCs/>
          <w:sz w:val="32"/>
          <w:szCs w:val="32"/>
        </w:rPr>
        <w:t>业务</w:t>
      </w:r>
      <w:r>
        <w:rPr>
          <w:rFonts w:ascii="仿宋" w:eastAsia="仿宋" w:hAnsi="仿宋" w:cs="仿宋" w:hint="eastAsia"/>
          <w:bCs/>
          <w:sz w:val="32"/>
          <w:szCs w:val="32"/>
        </w:rPr>
        <w:t>的社会中介机构档案数据</w:t>
      </w:r>
      <w:r>
        <w:rPr>
          <w:rFonts w:ascii="仿宋" w:eastAsia="仿宋" w:hAnsi="仿宋" w:cs="仿宋" w:hint="eastAsia"/>
          <w:bCs/>
          <w:sz w:val="32"/>
          <w:szCs w:val="32"/>
        </w:rPr>
        <w:t>备选</w:t>
      </w:r>
      <w:r>
        <w:rPr>
          <w:rFonts w:ascii="仿宋" w:eastAsia="仿宋" w:hAnsi="仿宋" w:cs="仿宋" w:hint="eastAsia"/>
          <w:bCs/>
          <w:sz w:val="32"/>
          <w:szCs w:val="32"/>
        </w:rPr>
        <w:t>库（以下简称</w:t>
      </w:r>
      <w:r>
        <w:rPr>
          <w:rFonts w:ascii="仿宋" w:eastAsia="仿宋" w:hAnsi="仿宋" w:cs="仿宋" w:hint="eastAsia"/>
          <w:bCs/>
          <w:sz w:val="32"/>
          <w:szCs w:val="32"/>
        </w:rPr>
        <w:t>备选库</w:t>
      </w:r>
      <w:r>
        <w:rPr>
          <w:rFonts w:ascii="仿宋" w:eastAsia="仿宋" w:hAnsi="仿宋" w:cs="仿宋" w:hint="eastAsia"/>
          <w:bCs/>
          <w:sz w:val="32"/>
          <w:szCs w:val="32"/>
        </w:rPr>
        <w:t>）。</w:t>
      </w:r>
      <w:r>
        <w:rPr>
          <w:rFonts w:ascii="仿宋" w:eastAsia="仿宋" w:hAnsi="仿宋" w:cs="仿宋" w:hint="eastAsia"/>
          <w:bCs/>
          <w:sz w:val="32"/>
          <w:szCs w:val="32"/>
        </w:rPr>
        <w:t>备选库</w:t>
      </w:r>
      <w:r>
        <w:rPr>
          <w:rFonts w:ascii="仿宋" w:eastAsia="仿宋" w:hAnsi="仿宋" w:cs="仿宋" w:hint="eastAsia"/>
          <w:bCs/>
          <w:sz w:val="32"/>
          <w:szCs w:val="32"/>
        </w:rPr>
        <w:t>内容包括机构名称、法人代表</w:t>
      </w:r>
      <w:r>
        <w:rPr>
          <w:rFonts w:ascii="仿宋" w:eastAsia="仿宋" w:hAnsi="仿宋" w:cs="仿宋" w:hint="eastAsia"/>
          <w:bCs/>
          <w:sz w:val="32"/>
          <w:szCs w:val="32"/>
        </w:rPr>
        <w:t>、企业资质及其证明文件、规模、营业范围及营业执照、社会信誉、业绩及证明材料、取费标准和服务承诺等基本数据。</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备选库机构数原则不低于</w:t>
      </w:r>
      <w:r>
        <w:rPr>
          <w:rFonts w:ascii="仿宋" w:eastAsia="仿宋" w:hAnsi="仿宋" w:cs="仿宋" w:hint="eastAsia"/>
          <w:bCs/>
          <w:sz w:val="32"/>
          <w:szCs w:val="32"/>
        </w:rPr>
        <w:t>5</w:t>
      </w:r>
      <w:r>
        <w:rPr>
          <w:rFonts w:ascii="仿宋" w:eastAsia="仿宋" w:hAnsi="仿宋" w:cs="仿宋" w:hint="eastAsia"/>
          <w:bCs/>
          <w:sz w:val="32"/>
          <w:szCs w:val="32"/>
        </w:rPr>
        <w:t>家机构，</w:t>
      </w:r>
      <w:r>
        <w:rPr>
          <w:rFonts w:ascii="仿宋" w:eastAsia="仿宋" w:hAnsi="仿宋" w:cs="仿宋" w:hint="eastAsia"/>
          <w:bCs/>
          <w:sz w:val="32"/>
          <w:szCs w:val="32"/>
        </w:rPr>
        <w:t>审计处在每年年底对中介机构备用库中的社会中介机构进行审查和评价，可以根据审计实际情况</w:t>
      </w:r>
      <w:r>
        <w:rPr>
          <w:rFonts w:ascii="仿宋" w:eastAsia="仿宋" w:hAnsi="仿宋" w:cs="仿宋" w:hint="eastAsia"/>
          <w:bCs/>
          <w:sz w:val="32"/>
          <w:szCs w:val="32"/>
        </w:rPr>
        <w:t>、服务质量等提出</w:t>
      </w:r>
      <w:r>
        <w:rPr>
          <w:rFonts w:ascii="仿宋" w:eastAsia="仿宋" w:hAnsi="仿宋" w:cs="仿宋" w:hint="eastAsia"/>
          <w:bCs/>
          <w:sz w:val="32"/>
          <w:szCs w:val="32"/>
        </w:rPr>
        <w:t>增减</w:t>
      </w:r>
      <w:r>
        <w:rPr>
          <w:rFonts w:ascii="仿宋" w:eastAsia="仿宋" w:hAnsi="仿宋" w:cs="仿宋" w:hint="eastAsia"/>
          <w:bCs/>
          <w:sz w:val="32"/>
          <w:szCs w:val="32"/>
        </w:rPr>
        <w:t>、调整社会</w:t>
      </w:r>
      <w:r>
        <w:rPr>
          <w:rFonts w:ascii="仿宋" w:eastAsia="仿宋" w:hAnsi="仿宋" w:cs="仿宋" w:hint="eastAsia"/>
          <w:bCs/>
          <w:sz w:val="32"/>
          <w:szCs w:val="32"/>
        </w:rPr>
        <w:t>中介机构</w:t>
      </w:r>
      <w:r>
        <w:rPr>
          <w:rFonts w:ascii="仿宋" w:eastAsia="仿宋" w:hAnsi="仿宋" w:cs="仿宋" w:hint="eastAsia"/>
          <w:bCs/>
          <w:sz w:val="32"/>
          <w:szCs w:val="32"/>
        </w:rPr>
        <w:t>备选库</w:t>
      </w:r>
      <w:r>
        <w:rPr>
          <w:rFonts w:ascii="仿宋" w:eastAsia="仿宋" w:hAnsi="仿宋" w:cs="仿宋" w:hint="eastAsia"/>
          <w:bCs/>
          <w:sz w:val="32"/>
          <w:szCs w:val="32"/>
        </w:rPr>
        <w:t>中的社会中介机构基本数据。</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如需开展的</w:t>
      </w:r>
      <w:r>
        <w:rPr>
          <w:rFonts w:ascii="仿宋" w:eastAsia="仿宋" w:hAnsi="仿宋" w:cs="仿宋" w:hint="eastAsia"/>
          <w:bCs/>
          <w:sz w:val="32"/>
          <w:szCs w:val="32"/>
        </w:rPr>
        <w:t>委托</w:t>
      </w:r>
      <w:r>
        <w:rPr>
          <w:rFonts w:ascii="仿宋" w:eastAsia="仿宋" w:hAnsi="仿宋" w:cs="仿宋" w:hint="eastAsia"/>
          <w:bCs/>
          <w:sz w:val="32"/>
          <w:szCs w:val="32"/>
        </w:rPr>
        <w:t>业务，当前学校中介机构备选库中机构均不能提供该项服务的情况下，学校可在《省教育厅社会审计中介机构备选库》中采用随机选取的方式确定中介机构。</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第六条</w:t>
      </w:r>
      <w:r>
        <w:rPr>
          <w:rFonts w:ascii="仿宋" w:eastAsia="仿宋" w:hAnsi="仿宋" w:cs="仿宋" w:hint="eastAsia"/>
          <w:bCs/>
          <w:sz w:val="32"/>
          <w:szCs w:val="32"/>
        </w:rPr>
        <w:t xml:space="preserve"> </w:t>
      </w:r>
      <w:r>
        <w:rPr>
          <w:rFonts w:ascii="仿宋" w:eastAsia="仿宋" w:hAnsi="仿宋" w:cs="仿宋" w:hint="eastAsia"/>
          <w:bCs/>
          <w:sz w:val="32"/>
          <w:szCs w:val="32"/>
        </w:rPr>
        <w:t xml:space="preserve"> </w:t>
      </w:r>
      <w:r>
        <w:rPr>
          <w:rFonts w:ascii="仿宋" w:eastAsia="仿宋" w:hAnsi="仿宋" w:cs="仿宋" w:hint="eastAsia"/>
          <w:bCs/>
          <w:sz w:val="32"/>
          <w:szCs w:val="32"/>
        </w:rPr>
        <w:t>委托</w:t>
      </w:r>
      <w:r>
        <w:rPr>
          <w:rFonts w:ascii="仿宋" w:eastAsia="仿宋" w:hAnsi="仿宋" w:cs="仿宋" w:hint="eastAsia"/>
          <w:bCs/>
          <w:sz w:val="32"/>
          <w:szCs w:val="32"/>
        </w:rPr>
        <w:t>业务</w:t>
      </w:r>
      <w:r>
        <w:rPr>
          <w:rFonts w:ascii="仿宋" w:eastAsia="仿宋" w:hAnsi="仿宋" w:cs="仿宋" w:hint="eastAsia"/>
          <w:bCs/>
          <w:sz w:val="32"/>
          <w:szCs w:val="32"/>
        </w:rPr>
        <w:t>原则</w:t>
      </w:r>
      <w:r>
        <w:rPr>
          <w:rFonts w:ascii="仿宋" w:eastAsia="仿宋" w:hAnsi="仿宋" w:cs="仿宋" w:hint="eastAsia"/>
          <w:bCs/>
          <w:sz w:val="32"/>
          <w:szCs w:val="32"/>
        </w:rPr>
        <w:t>依据学校相关服务采购工作需要确定。</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基建工程项目，</w:t>
      </w:r>
      <w:r>
        <w:rPr>
          <w:rFonts w:ascii="仿宋" w:eastAsia="仿宋" w:hAnsi="仿宋" w:cs="仿宋" w:hint="eastAsia"/>
          <w:bCs/>
          <w:sz w:val="32"/>
          <w:szCs w:val="32"/>
        </w:rPr>
        <w:t>根据《贵州省省属高校基建工程项目审计实施细则》（黔教审发</w:t>
      </w:r>
      <w:r>
        <w:rPr>
          <w:rFonts w:ascii="仿宋" w:eastAsia="仿宋" w:hAnsi="仿宋" w:cs="仿宋" w:hint="eastAsia"/>
          <w:bCs/>
          <w:sz w:val="32"/>
          <w:szCs w:val="32"/>
        </w:rPr>
        <w:t>[2011]76</w:t>
      </w:r>
      <w:r>
        <w:rPr>
          <w:rFonts w:ascii="仿宋" w:eastAsia="仿宋" w:hAnsi="仿宋" w:cs="仿宋" w:hint="eastAsia"/>
          <w:bCs/>
          <w:sz w:val="32"/>
          <w:szCs w:val="32"/>
        </w:rPr>
        <w:t>号），对项目投资额在</w:t>
      </w:r>
      <w:r>
        <w:rPr>
          <w:rFonts w:ascii="仿宋" w:eastAsia="仿宋" w:hAnsi="仿宋" w:cs="仿宋" w:hint="eastAsia"/>
          <w:bCs/>
          <w:sz w:val="32"/>
          <w:szCs w:val="32"/>
        </w:rPr>
        <w:t>50</w:t>
      </w:r>
      <w:r>
        <w:rPr>
          <w:rFonts w:ascii="仿宋" w:eastAsia="仿宋" w:hAnsi="仿宋" w:cs="仿宋" w:hint="eastAsia"/>
          <w:bCs/>
          <w:sz w:val="32"/>
          <w:szCs w:val="32"/>
        </w:rPr>
        <w:t>万元以上（含</w:t>
      </w:r>
      <w:r>
        <w:rPr>
          <w:rFonts w:ascii="仿宋" w:eastAsia="仿宋" w:hAnsi="仿宋" w:cs="仿宋" w:hint="eastAsia"/>
          <w:bCs/>
          <w:sz w:val="32"/>
          <w:szCs w:val="32"/>
        </w:rPr>
        <w:t>50</w:t>
      </w:r>
      <w:r>
        <w:rPr>
          <w:rFonts w:ascii="仿宋" w:eastAsia="仿宋" w:hAnsi="仿宋" w:cs="仿宋" w:hint="eastAsia"/>
          <w:bCs/>
          <w:sz w:val="32"/>
          <w:szCs w:val="32"/>
        </w:rPr>
        <w:t>万元）</w:t>
      </w:r>
      <w:r>
        <w:rPr>
          <w:rFonts w:ascii="仿宋" w:eastAsia="仿宋" w:hAnsi="仿宋" w:cs="仿宋" w:hint="eastAsia"/>
          <w:bCs/>
          <w:sz w:val="32"/>
          <w:szCs w:val="32"/>
        </w:rPr>
        <w:t>500</w:t>
      </w:r>
      <w:r>
        <w:rPr>
          <w:rFonts w:ascii="仿宋" w:eastAsia="仿宋" w:hAnsi="仿宋" w:cs="仿宋" w:hint="eastAsia"/>
          <w:bCs/>
          <w:sz w:val="32"/>
          <w:szCs w:val="32"/>
        </w:rPr>
        <w:t>万元以下的项目，由项目管理部门从学校中介机构备选库中随机选取中介机构实施；对项目投资额在</w:t>
      </w:r>
      <w:r>
        <w:rPr>
          <w:rFonts w:ascii="仿宋" w:eastAsia="仿宋" w:hAnsi="仿宋" w:cs="仿宋" w:hint="eastAsia"/>
          <w:bCs/>
          <w:sz w:val="32"/>
          <w:szCs w:val="32"/>
        </w:rPr>
        <w:t>500</w:t>
      </w:r>
      <w:r>
        <w:rPr>
          <w:rFonts w:ascii="仿宋" w:eastAsia="仿宋" w:hAnsi="仿宋" w:cs="仿宋" w:hint="eastAsia"/>
          <w:bCs/>
          <w:sz w:val="32"/>
          <w:szCs w:val="32"/>
        </w:rPr>
        <w:t>万元以上（含</w:t>
      </w:r>
      <w:r>
        <w:rPr>
          <w:rFonts w:ascii="仿宋" w:eastAsia="仿宋" w:hAnsi="仿宋" w:cs="仿宋" w:hint="eastAsia"/>
          <w:bCs/>
          <w:sz w:val="32"/>
          <w:szCs w:val="32"/>
        </w:rPr>
        <w:t>500</w:t>
      </w:r>
      <w:r>
        <w:rPr>
          <w:rFonts w:ascii="仿宋" w:eastAsia="仿宋" w:hAnsi="仿宋" w:cs="仿宋" w:hint="eastAsia"/>
          <w:bCs/>
          <w:sz w:val="32"/>
          <w:szCs w:val="32"/>
        </w:rPr>
        <w:t>万元）的项目，按省教育厅要求，承担结算审核的单位需为教育厅中介机</w:t>
      </w:r>
      <w:r>
        <w:rPr>
          <w:rFonts w:ascii="仿宋" w:eastAsia="仿宋" w:hAnsi="仿宋" w:cs="仿宋" w:hint="eastAsia"/>
          <w:bCs/>
          <w:sz w:val="32"/>
          <w:szCs w:val="32"/>
        </w:rPr>
        <w:t>构备选库入选机构。</w:t>
      </w:r>
      <w:r>
        <w:rPr>
          <w:rFonts w:ascii="仿宋" w:eastAsia="仿宋" w:hAnsi="仿宋" w:cs="仿宋" w:hint="eastAsia"/>
          <w:bCs/>
          <w:sz w:val="32"/>
          <w:szCs w:val="32"/>
        </w:rPr>
        <w:t>需要由</w:t>
      </w:r>
      <w:r>
        <w:rPr>
          <w:rFonts w:ascii="仿宋" w:eastAsia="仿宋" w:hAnsi="仿宋" w:cs="仿宋" w:hint="eastAsia"/>
          <w:bCs/>
          <w:sz w:val="32"/>
          <w:szCs w:val="32"/>
        </w:rPr>
        <w:t>省教育厅</w:t>
      </w:r>
      <w:r>
        <w:rPr>
          <w:rFonts w:ascii="仿宋" w:eastAsia="仿宋" w:hAnsi="仿宋" w:cs="仿宋" w:hint="eastAsia"/>
          <w:bCs/>
          <w:sz w:val="32"/>
          <w:szCs w:val="32"/>
        </w:rPr>
        <w:t>组织评选的，由国有资产管理处协助提出采购文本，交审计处报省教育厅审计处安排组织评选确定。</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其它事项或项目的委托业务，参照前款规范办理。</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第七条</w:t>
      </w:r>
      <w:r>
        <w:rPr>
          <w:rFonts w:ascii="仿宋" w:eastAsia="仿宋" w:hAnsi="仿宋" w:cs="仿宋" w:hint="eastAsia"/>
          <w:bCs/>
          <w:sz w:val="32"/>
          <w:szCs w:val="32"/>
        </w:rPr>
        <w:t xml:space="preserve"> </w:t>
      </w:r>
      <w:r>
        <w:rPr>
          <w:rFonts w:ascii="仿宋" w:eastAsia="仿宋" w:hAnsi="仿宋" w:cs="仿宋" w:hint="eastAsia"/>
          <w:bCs/>
          <w:sz w:val="32"/>
          <w:szCs w:val="32"/>
        </w:rPr>
        <w:t xml:space="preserve"> </w:t>
      </w:r>
      <w:r>
        <w:rPr>
          <w:rFonts w:ascii="仿宋" w:eastAsia="仿宋" w:hAnsi="仿宋" w:cs="仿宋" w:hint="eastAsia"/>
          <w:bCs/>
          <w:sz w:val="32"/>
          <w:szCs w:val="32"/>
        </w:rPr>
        <w:t>委托</w:t>
      </w:r>
      <w:r>
        <w:rPr>
          <w:rFonts w:ascii="仿宋" w:eastAsia="仿宋" w:hAnsi="仿宋" w:cs="仿宋" w:hint="eastAsia"/>
          <w:bCs/>
          <w:sz w:val="32"/>
          <w:szCs w:val="32"/>
        </w:rPr>
        <w:t>业务</w:t>
      </w:r>
      <w:r>
        <w:rPr>
          <w:rFonts w:ascii="仿宋" w:eastAsia="仿宋" w:hAnsi="仿宋" w:cs="仿宋" w:hint="eastAsia"/>
          <w:bCs/>
          <w:sz w:val="32"/>
          <w:szCs w:val="32"/>
        </w:rPr>
        <w:t>实行项目负责人制。委托</w:t>
      </w:r>
      <w:r>
        <w:rPr>
          <w:rFonts w:ascii="仿宋" w:eastAsia="仿宋" w:hAnsi="仿宋" w:cs="仿宋" w:hint="eastAsia"/>
          <w:bCs/>
          <w:sz w:val="32"/>
          <w:szCs w:val="32"/>
        </w:rPr>
        <w:t>业务</w:t>
      </w:r>
      <w:r>
        <w:rPr>
          <w:rFonts w:ascii="仿宋" w:eastAsia="仿宋" w:hAnsi="仿宋" w:cs="仿宋" w:hint="eastAsia"/>
          <w:bCs/>
          <w:sz w:val="32"/>
          <w:szCs w:val="32"/>
        </w:rPr>
        <w:t>项目负责人的职责：</w:t>
      </w:r>
    </w:p>
    <w:p w:rsidR="0060316A" w:rsidRDefault="003B223E">
      <w:pPr>
        <w:spacing w:line="560" w:lineRule="exact"/>
        <w:ind w:firstLine="454"/>
        <w:rPr>
          <w:rFonts w:ascii="仿宋" w:eastAsia="仿宋" w:hAnsi="仿宋" w:cs="仿宋"/>
          <w:bCs/>
          <w:sz w:val="32"/>
          <w:szCs w:val="32"/>
        </w:rPr>
      </w:pPr>
      <w:r>
        <w:rPr>
          <w:rFonts w:ascii="仿宋" w:eastAsia="仿宋" w:hAnsi="仿宋" w:cs="仿宋" w:hint="eastAsia"/>
          <w:bCs/>
          <w:sz w:val="32"/>
          <w:szCs w:val="32"/>
        </w:rPr>
        <w:t>（一）与社会中介机构交接被</w:t>
      </w:r>
      <w:r>
        <w:rPr>
          <w:rFonts w:ascii="仿宋" w:eastAsia="仿宋" w:hAnsi="仿宋" w:cs="仿宋" w:hint="eastAsia"/>
          <w:bCs/>
          <w:sz w:val="32"/>
          <w:szCs w:val="32"/>
        </w:rPr>
        <w:t>委托业务</w:t>
      </w:r>
      <w:r>
        <w:rPr>
          <w:rFonts w:ascii="仿宋" w:eastAsia="仿宋" w:hAnsi="仿宋" w:cs="仿宋" w:hint="eastAsia"/>
          <w:bCs/>
          <w:sz w:val="32"/>
          <w:szCs w:val="32"/>
        </w:rPr>
        <w:t>项目资料；</w:t>
      </w:r>
    </w:p>
    <w:p w:rsidR="0060316A" w:rsidRDefault="003B223E">
      <w:pPr>
        <w:spacing w:line="560" w:lineRule="exact"/>
        <w:ind w:firstLine="454"/>
        <w:rPr>
          <w:rFonts w:ascii="仿宋" w:eastAsia="仿宋" w:hAnsi="仿宋" w:cs="仿宋"/>
          <w:bCs/>
          <w:sz w:val="32"/>
          <w:szCs w:val="32"/>
        </w:rPr>
      </w:pPr>
      <w:r>
        <w:rPr>
          <w:rFonts w:ascii="仿宋" w:eastAsia="仿宋" w:hAnsi="仿宋" w:cs="仿宋" w:hint="eastAsia"/>
          <w:bCs/>
          <w:sz w:val="32"/>
          <w:szCs w:val="32"/>
        </w:rPr>
        <w:t>（二）负责委托</w:t>
      </w:r>
      <w:r>
        <w:rPr>
          <w:rFonts w:ascii="仿宋" w:eastAsia="仿宋" w:hAnsi="仿宋" w:cs="仿宋" w:hint="eastAsia"/>
          <w:bCs/>
          <w:sz w:val="32"/>
          <w:szCs w:val="32"/>
        </w:rPr>
        <w:t>业务</w:t>
      </w:r>
      <w:r>
        <w:rPr>
          <w:rFonts w:ascii="仿宋" w:eastAsia="仿宋" w:hAnsi="仿宋" w:cs="仿宋" w:hint="eastAsia"/>
          <w:bCs/>
          <w:sz w:val="32"/>
          <w:szCs w:val="32"/>
        </w:rPr>
        <w:t>项目中设备、材料的价格审查工作；</w:t>
      </w:r>
    </w:p>
    <w:p w:rsidR="0060316A" w:rsidRDefault="003B223E">
      <w:pPr>
        <w:spacing w:line="560" w:lineRule="exact"/>
        <w:ind w:firstLine="454"/>
        <w:rPr>
          <w:rFonts w:ascii="仿宋" w:eastAsia="仿宋" w:hAnsi="仿宋" w:cs="仿宋"/>
          <w:bCs/>
          <w:sz w:val="32"/>
          <w:szCs w:val="32"/>
        </w:rPr>
      </w:pPr>
      <w:r>
        <w:rPr>
          <w:rFonts w:ascii="仿宋" w:eastAsia="仿宋" w:hAnsi="仿宋" w:cs="仿宋" w:hint="eastAsia"/>
          <w:bCs/>
          <w:sz w:val="32"/>
          <w:szCs w:val="32"/>
        </w:rPr>
        <w:t>（三）组织并参与发包方、承包方和社会中介机构等各方的会审、洽谈；</w:t>
      </w:r>
    </w:p>
    <w:p w:rsidR="0060316A" w:rsidRDefault="003B223E">
      <w:pPr>
        <w:spacing w:line="560" w:lineRule="exact"/>
        <w:ind w:firstLine="454"/>
        <w:rPr>
          <w:rFonts w:ascii="仿宋" w:eastAsia="仿宋" w:hAnsi="仿宋" w:cs="仿宋"/>
          <w:bCs/>
          <w:sz w:val="32"/>
          <w:szCs w:val="32"/>
        </w:rPr>
      </w:pPr>
      <w:r>
        <w:rPr>
          <w:rFonts w:ascii="仿宋" w:eastAsia="仿宋" w:hAnsi="仿宋" w:cs="仿宋" w:hint="eastAsia"/>
          <w:bCs/>
          <w:sz w:val="32"/>
          <w:szCs w:val="32"/>
        </w:rPr>
        <w:t>（四）审查</w:t>
      </w:r>
      <w:r>
        <w:rPr>
          <w:rFonts w:ascii="仿宋" w:eastAsia="仿宋" w:hAnsi="仿宋" w:cs="仿宋" w:hint="eastAsia"/>
          <w:bCs/>
          <w:sz w:val="32"/>
          <w:szCs w:val="32"/>
        </w:rPr>
        <w:t>委托业务的结果</w:t>
      </w:r>
      <w:r>
        <w:rPr>
          <w:rFonts w:ascii="仿宋" w:eastAsia="仿宋" w:hAnsi="仿宋" w:cs="仿宋" w:hint="eastAsia"/>
          <w:bCs/>
          <w:sz w:val="32"/>
          <w:szCs w:val="32"/>
        </w:rPr>
        <w:t>报告初稿；</w:t>
      </w:r>
    </w:p>
    <w:p w:rsidR="0060316A" w:rsidRDefault="003B223E">
      <w:pPr>
        <w:spacing w:line="560" w:lineRule="exact"/>
        <w:ind w:firstLine="454"/>
        <w:rPr>
          <w:rFonts w:ascii="仿宋" w:eastAsia="仿宋" w:hAnsi="仿宋" w:cs="仿宋"/>
          <w:bCs/>
          <w:sz w:val="32"/>
          <w:szCs w:val="32"/>
        </w:rPr>
      </w:pPr>
      <w:r>
        <w:rPr>
          <w:rFonts w:ascii="仿宋" w:eastAsia="仿宋" w:hAnsi="仿宋" w:cs="仿宋" w:hint="eastAsia"/>
          <w:bCs/>
          <w:sz w:val="32"/>
          <w:szCs w:val="32"/>
        </w:rPr>
        <w:t>（五）负责将</w:t>
      </w:r>
      <w:r>
        <w:rPr>
          <w:rFonts w:ascii="仿宋" w:eastAsia="仿宋" w:hAnsi="仿宋" w:cs="仿宋" w:hint="eastAsia"/>
          <w:bCs/>
          <w:sz w:val="32"/>
          <w:szCs w:val="32"/>
        </w:rPr>
        <w:t>结果</w:t>
      </w:r>
      <w:r>
        <w:rPr>
          <w:rFonts w:ascii="仿宋" w:eastAsia="仿宋" w:hAnsi="仿宋" w:cs="仿宋" w:hint="eastAsia"/>
          <w:bCs/>
          <w:sz w:val="32"/>
          <w:szCs w:val="32"/>
        </w:rPr>
        <w:t>报告报送主管处长审定；</w:t>
      </w:r>
    </w:p>
    <w:p w:rsidR="0060316A" w:rsidRDefault="003B223E">
      <w:pPr>
        <w:spacing w:line="560" w:lineRule="exact"/>
        <w:ind w:firstLine="454"/>
        <w:rPr>
          <w:rFonts w:ascii="仿宋" w:eastAsia="仿宋" w:hAnsi="仿宋" w:cs="仿宋"/>
          <w:bCs/>
          <w:sz w:val="32"/>
          <w:szCs w:val="32"/>
        </w:rPr>
      </w:pPr>
      <w:r>
        <w:rPr>
          <w:rFonts w:ascii="仿宋" w:eastAsia="仿宋" w:hAnsi="仿宋" w:cs="仿宋" w:hint="eastAsia"/>
          <w:bCs/>
          <w:sz w:val="32"/>
          <w:szCs w:val="32"/>
        </w:rPr>
        <w:t>（六）计算并支付</w:t>
      </w:r>
      <w:r>
        <w:rPr>
          <w:rFonts w:ascii="仿宋" w:eastAsia="仿宋" w:hAnsi="仿宋" w:cs="仿宋" w:hint="eastAsia"/>
          <w:bCs/>
          <w:sz w:val="32"/>
          <w:szCs w:val="32"/>
        </w:rPr>
        <w:t>委托业务</w:t>
      </w:r>
      <w:r>
        <w:rPr>
          <w:rFonts w:ascii="仿宋" w:eastAsia="仿宋" w:hAnsi="仿宋" w:cs="仿宋" w:hint="eastAsia"/>
          <w:bCs/>
          <w:sz w:val="32"/>
          <w:szCs w:val="32"/>
        </w:rPr>
        <w:t>费用；</w:t>
      </w:r>
    </w:p>
    <w:p w:rsidR="0060316A" w:rsidRDefault="003B223E">
      <w:pPr>
        <w:spacing w:line="560" w:lineRule="exact"/>
        <w:ind w:firstLine="454"/>
        <w:rPr>
          <w:rFonts w:ascii="仿宋" w:eastAsia="仿宋" w:hAnsi="仿宋" w:cs="仿宋"/>
          <w:bCs/>
          <w:sz w:val="32"/>
          <w:szCs w:val="32"/>
        </w:rPr>
      </w:pPr>
      <w:r>
        <w:rPr>
          <w:rFonts w:ascii="仿宋" w:eastAsia="仿宋" w:hAnsi="仿宋" w:cs="仿宋" w:hint="eastAsia"/>
          <w:bCs/>
          <w:sz w:val="32"/>
          <w:szCs w:val="32"/>
        </w:rPr>
        <w:t>（七）根</w:t>
      </w:r>
      <w:r>
        <w:rPr>
          <w:rFonts w:ascii="仿宋" w:eastAsia="仿宋" w:hAnsi="仿宋" w:cs="仿宋" w:hint="eastAsia"/>
          <w:bCs/>
          <w:sz w:val="32"/>
          <w:szCs w:val="32"/>
        </w:rPr>
        <w:t>据</w:t>
      </w:r>
      <w:r>
        <w:rPr>
          <w:rFonts w:ascii="仿宋" w:eastAsia="仿宋" w:hAnsi="仿宋" w:cs="仿宋" w:hint="eastAsia"/>
          <w:bCs/>
          <w:sz w:val="32"/>
          <w:szCs w:val="32"/>
        </w:rPr>
        <w:t>结果</w:t>
      </w:r>
      <w:r>
        <w:rPr>
          <w:rFonts w:ascii="仿宋" w:eastAsia="仿宋" w:hAnsi="仿宋" w:cs="仿宋" w:hint="eastAsia"/>
          <w:bCs/>
          <w:sz w:val="32"/>
          <w:szCs w:val="32"/>
        </w:rPr>
        <w:t>报告，出具审计意见书，报相关部门；</w:t>
      </w:r>
    </w:p>
    <w:p w:rsidR="0060316A" w:rsidRDefault="003B223E">
      <w:pPr>
        <w:spacing w:line="560" w:lineRule="exact"/>
        <w:ind w:firstLine="454"/>
        <w:rPr>
          <w:rFonts w:ascii="仿宋" w:eastAsia="仿宋" w:hAnsi="仿宋" w:cs="仿宋"/>
          <w:bCs/>
          <w:sz w:val="32"/>
          <w:szCs w:val="32"/>
        </w:rPr>
      </w:pPr>
      <w:r>
        <w:rPr>
          <w:rFonts w:ascii="仿宋" w:eastAsia="仿宋" w:hAnsi="仿宋" w:cs="仿宋" w:hint="eastAsia"/>
          <w:bCs/>
          <w:sz w:val="32"/>
          <w:szCs w:val="32"/>
        </w:rPr>
        <w:t>（八）整理并归档项目</w:t>
      </w:r>
      <w:r>
        <w:rPr>
          <w:rFonts w:ascii="仿宋" w:eastAsia="仿宋" w:hAnsi="仿宋" w:cs="仿宋" w:hint="eastAsia"/>
          <w:bCs/>
          <w:sz w:val="32"/>
          <w:szCs w:val="32"/>
        </w:rPr>
        <w:t>委托业务</w:t>
      </w:r>
      <w:r>
        <w:rPr>
          <w:rFonts w:ascii="仿宋" w:eastAsia="仿宋" w:hAnsi="仿宋" w:cs="仿宋" w:hint="eastAsia"/>
          <w:bCs/>
          <w:sz w:val="32"/>
          <w:szCs w:val="32"/>
        </w:rPr>
        <w:t>资料（含文字及电子版）；</w:t>
      </w:r>
    </w:p>
    <w:p w:rsidR="0060316A" w:rsidRDefault="003B223E">
      <w:pPr>
        <w:spacing w:line="560" w:lineRule="exact"/>
        <w:ind w:firstLine="454"/>
        <w:rPr>
          <w:rFonts w:ascii="仿宋" w:eastAsia="仿宋" w:hAnsi="仿宋" w:cs="仿宋"/>
          <w:bCs/>
          <w:sz w:val="32"/>
          <w:szCs w:val="32"/>
        </w:rPr>
      </w:pPr>
      <w:r>
        <w:rPr>
          <w:rFonts w:ascii="仿宋" w:eastAsia="仿宋" w:hAnsi="仿宋" w:cs="仿宋" w:hint="eastAsia"/>
          <w:bCs/>
          <w:sz w:val="32"/>
          <w:szCs w:val="32"/>
        </w:rPr>
        <w:t>（九）委托</w:t>
      </w:r>
      <w:r>
        <w:rPr>
          <w:rFonts w:ascii="仿宋" w:eastAsia="仿宋" w:hAnsi="仿宋" w:cs="仿宋" w:hint="eastAsia"/>
          <w:bCs/>
          <w:sz w:val="32"/>
          <w:szCs w:val="32"/>
        </w:rPr>
        <w:t>业务</w:t>
      </w:r>
      <w:r>
        <w:rPr>
          <w:rFonts w:ascii="仿宋" w:eastAsia="仿宋" w:hAnsi="仿宋" w:cs="仿宋" w:hint="eastAsia"/>
          <w:bCs/>
          <w:sz w:val="32"/>
          <w:szCs w:val="32"/>
        </w:rPr>
        <w:t>项目的其他事项。</w:t>
      </w:r>
    </w:p>
    <w:p w:rsidR="0060316A" w:rsidRDefault="003B223E">
      <w:pPr>
        <w:spacing w:line="560" w:lineRule="exact"/>
        <w:ind w:firstLine="454"/>
        <w:rPr>
          <w:rFonts w:ascii="仿宋" w:eastAsia="仿宋" w:hAnsi="仿宋" w:cs="仿宋"/>
          <w:bCs/>
          <w:sz w:val="32"/>
          <w:szCs w:val="32"/>
        </w:rPr>
      </w:pPr>
      <w:r>
        <w:rPr>
          <w:rFonts w:ascii="仿宋" w:eastAsia="仿宋" w:hAnsi="仿宋" w:cs="仿宋" w:hint="eastAsia"/>
          <w:bCs/>
          <w:sz w:val="32"/>
          <w:szCs w:val="32"/>
        </w:rPr>
        <w:t>第八条</w:t>
      </w:r>
      <w:r>
        <w:rPr>
          <w:rFonts w:ascii="仿宋" w:eastAsia="仿宋" w:hAnsi="仿宋" w:cs="仿宋" w:hint="eastAsia"/>
          <w:bCs/>
          <w:sz w:val="32"/>
          <w:szCs w:val="32"/>
        </w:rPr>
        <w:t xml:space="preserve"> </w:t>
      </w:r>
      <w:r>
        <w:rPr>
          <w:rFonts w:ascii="仿宋" w:eastAsia="仿宋" w:hAnsi="仿宋" w:cs="仿宋" w:hint="eastAsia"/>
          <w:bCs/>
          <w:sz w:val="32"/>
          <w:szCs w:val="32"/>
        </w:rPr>
        <w:t xml:space="preserve"> </w:t>
      </w:r>
      <w:r>
        <w:rPr>
          <w:rFonts w:ascii="仿宋" w:eastAsia="仿宋" w:hAnsi="仿宋" w:cs="仿宋" w:hint="eastAsia"/>
          <w:bCs/>
          <w:sz w:val="32"/>
          <w:szCs w:val="32"/>
        </w:rPr>
        <w:t>委托</w:t>
      </w:r>
      <w:r>
        <w:rPr>
          <w:rFonts w:ascii="仿宋" w:eastAsia="仿宋" w:hAnsi="仿宋" w:cs="仿宋" w:hint="eastAsia"/>
          <w:bCs/>
          <w:sz w:val="32"/>
          <w:szCs w:val="32"/>
        </w:rPr>
        <w:t>业务</w:t>
      </w:r>
      <w:r>
        <w:rPr>
          <w:rFonts w:ascii="仿宋" w:eastAsia="仿宋" w:hAnsi="仿宋" w:cs="仿宋" w:hint="eastAsia"/>
          <w:bCs/>
          <w:sz w:val="32"/>
          <w:szCs w:val="32"/>
        </w:rPr>
        <w:t>的社会中介机构应当符合以下条件：</w:t>
      </w:r>
    </w:p>
    <w:p w:rsidR="0060316A" w:rsidRDefault="003B223E">
      <w:pPr>
        <w:spacing w:line="560" w:lineRule="exact"/>
        <w:ind w:firstLine="454"/>
        <w:rPr>
          <w:rFonts w:ascii="仿宋" w:eastAsia="仿宋" w:hAnsi="仿宋" w:cs="仿宋"/>
          <w:bCs/>
          <w:sz w:val="32"/>
          <w:szCs w:val="32"/>
        </w:rPr>
      </w:pPr>
      <w:r>
        <w:rPr>
          <w:rFonts w:ascii="仿宋" w:eastAsia="仿宋" w:hAnsi="仿宋" w:cs="仿宋" w:hint="eastAsia"/>
          <w:bCs/>
          <w:sz w:val="32"/>
          <w:szCs w:val="32"/>
        </w:rPr>
        <w:t>（一）在贵州省（贵阳市）注册或具有分支机构；</w:t>
      </w:r>
    </w:p>
    <w:p w:rsidR="0060316A" w:rsidRDefault="003B223E">
      <w:pPr>
        <w:spacing w:line="560" w:lineRule="exact"/>
        <w:ind w:firstLine="454"/>
        <w:rPr>
          <w:rFonts w:ascii="仿宋" w:eastAsia="仿宋" w:hAnsi="仿宋" w:cs="仿宋"/>
          <w:bCs/>
          <w:sz w:val="32"/>
          <w:szCs w:val="32"/>
        </w:rPr>
      </w:pPr>
      <w:r>
        <w:rPr>
          <w:rFonts w:ascii="仿宋" w:eastAsia="仿宋" w:hAnsi="仿宋" w:cs="仿宋" w:hint="eastAsia"/>
          <w:bCs/>
          <w:sz w:val="32"/>
          <w:szCs w:val="32"/>
        </w:rPr>
        <w:t>（二）具有开展审计、咨询</w:t>
      </w:r>
      <w:r>
        <w:rPr>
          <w:rFonts w:ascii="仿宋" w:eastAsia="仿宋" w:hAnsi="仿宋" w:cs="仿宋" w:hint="eastAsia"/>
          <w:bCs/>
          <w:sz w:val="32"/>
          <w:szCs w:val="32"/>
        </w:rPr>
        <w:t>、评估</w:t>
      </w:r>
      <w:r>
        <w:rPr>
          <w:rFonts w:ascii="仿宋" w:eastAsia="仿宋" w:hAnsi="仿宋" w:cs="仿宋" w:hint="eastAsia"/>
          <w:bCs/>
          <w:sz w:val="32"/>
          <w:szCs w:val="32"/>
        </w:rPr>
        <w:t>等业务的能力和资格</w:t>
      </w:r>
      <w:r>
        <w:rPr>
          <w:rFonts w:ascii="仿宋" w:eastAsia="仿宋" w:hAnsi="仿宋" w:cs="仿宋" w:hint="eastAsia"/>
          <w:bCs/>
          <w:sz w:val="32"/>
          <w:szCs w:val="32"/>
        </w:rPr>
        <w:t>，开展基建工程审计的</w:t>
      </w:r>
      <w:r>
        <w:rPr>
          <w:rFonts w:ascii="仿宋" w:eastAsia="仿宋" w:hAnsi="仿宋" w:cs="仿宋" w:hint="eastAsia"/>
          <w:bCs/>
          <w:sz w:val="32"/>
          <w:szCs w:val="32"/>
        </w:rPr>
        <w:t>具有工程造价乙级以上资质</w:t>
      </w:r>
      <w:r>
        <w:rPr>
          <w:rFonts w:ascii="仿宋" w:eastAsia="仿宋" w:hAnsi="仿宋" w:cs="仿宋" w:hint="eastAsia"/>
          <w:bCs/>
          <w:sz w:val="32"/>
          <w:szCs w:val="32"/>
        </w:rPr>
        <w:t>；</w:t>
      </w:r>
    </w:p>
    <w:p w:rsidR="0060316A" w:rsidRDefault="003B223E">
      <w:pPr>
        <w:spacing w:line="560" w:lineRule="exact"/>
        <w:ind w:firstLine="454"/>
        <w:rPr>
          <w:rFonts w:ascii="仿宋" w:eastAsia="仿宋" w:hAnsi="仿宋" w:cs="仿宋"/>
          <w:bCs/>
          <w:sz w:val="32"/>
          <w:szCs w:val="32"/>
        </w:rPr>
      </w:pPr>
      <w:r>
        <w:rPr>
          <w:rFonts w:ascii="仿宋" w:eastAsia="仿宋" w:hAnsi="仿宋" w:cs="仿宋" w:hint="eastAsia"/>
          <w:bCs/>
          <w:sz w:val="32"/>
          <w:szCs w:val="32"/>
        </w:rPr>
        <w:t>（三）具有一定的权威性和良好的社会信誉；</w:t>
      </w:r>
    </w:p>
    <w:p w:rsidR="0060316A" w:rsidRDefault="003B223E">
      <w:pPr>
        <w:spacing w:line="560" w:lineRule="exact"/>
        <w:ind w:firstLine="454"/>
        <w:rPr>
          <w:rFonts w:ascii="仿宋" w:eastAsia="仿宋" w:hAnsi="仿宋" w:cs="仿宋"/>
          <w:bCs/>
          <w:sz w:val="32"/>
          <w:szCs w:val="32"/>
        </w:rPr>
      </w:pPr>
      <w:r>
        <w:rPr>
          <w:rFonts w:ascii="仿宋" w:eastAsia="仿宋" w:hAnsi="仿宋" w:cs="仿宋" w:hint="eastAsia"/>
          <w:bCs/>
          <w:sz w:val="32"/>
          <w:szCs w:val="32"/>
        </w:rPr>
        <w:t>（四）具有承担相应</w:t>
      </w:r>
      <w:r>
        <w:rPr>
          <w:rFonts w:ascii="仿宋" w:eastAsia="仿宋" w:hAnsi="仿宋" w:cs="仿宋" w:hint="eastAsia"/>
          <w:bCs/>
          <w:sz w:val="32"/>
          <w:szCs w:val="32"/>
        </w:rPr>
        <w:t>委托业务</w:t>
      </w:r>
      <w:r>
        <w:rPr>
          <w:rFonts w:ascii="仿宋" w:eastAsia="仿宋" w:hAnsi="仿宋" w:cs="仿宋" w:hint="eastAsia"/>
          <w:bCs/>
          <w:sz w:val="32"/>
          <w:szCs w:val="32"/>
        </w:rPr>
        <w:t>风险的能力。</w:t>
      </w:r>
    </w:p>
    <w:p w:rsidR="0060316A" w:rsidRDefault="003B223E">
      <w:pPr>
        <w:spacing w:line="560" w:lineRule="exact"/>
        <w:ind w:firstLine="454"/>
        <w:rPr>
          <w:rFonts w:ascii="仿宋" w:eastAsia="仿宋" w:hAnsi="仿宋" w:cs="仿宋"/>
          <w:bCs/>
          <w:sz w:val="32"/>
          <w:szCs w:val="32"/>
        </w:rPr>
      </w:pPr>
      <w:r>
        <w:rPr>
          <w:rFonts w:ascii="仿宋" w:eastAsia="仿宋" w:hAnsi="仿宋" w:cs="仿宋" w:hint="eastAsia"/>
          <w:bCs/>
          <w:sz w:val="32"/>
          <w:szCs w:val="32"/>
        </w:rPr>
        <w:t>第九条</w:t>
      </w:r>
      <w:r>
        <w:rPr>
          <w:rFonts w:ascii="仿宋" w:eastAsia="仿宋" w:hAnsi="仿宋" w:cs="仿宋" w:hint="eastAsia"/>
          <w:bCs/>
          <w:sz w:val="32"/>
          <w:szCs w:val="32"/>
        </w:rPr>
        <w:t xml:space="preserve"> </w:t>
      </w:r>
      <w:r>
        <w:rPr>
          <w:rFonts w:ascii="仿宋" w:eastAsia="仿宋" w:hAnsi="仿宋" w:cs="仿宋" w:hint="eastAsia"/>
          <w:bCs/>
          <w:sz w:val="32"/>
          <w:szCs w:val="32"/>
        </w:rPr>
        <w:t xml:space="preserve"> </w:t>
      </w:r>
      <w:r>
        <w:rPr>
          <w:rFonts w:ascii="仿宋" w:eastAsia="仿宋" w:hAnsi="仿宋" w:cs="仿宋" w:hint="eastAsia"/>
          <w:bCs/>
          <w:sz w:val="32"/>
          <w:szCs w:val="32"/>
        </w:rPr>
        <w:t>委托</w:t>
      </w:r>
      <w:r>
        <w:rPr>
          <w:rFonts w:ascii="仿宋" w:eastAsia="仿宋" w:hAnsi="仿宋" w:cs="仿宋" w:hint="eastAsia"/>
          <w:bCs/>
          <w:sz w:val="32"/>
          <w:szCs w:val="32"/>
        </w:rPr>
        <w:t>业务</w:t>
      </w:r>
      <w:r>
        <w:rPr>
          <w:rFonts w:ascii="仿宋" w:eastAsia="仿宋" w:hAnsi="仿宋" w:cs="仿宋" w:hint="eastAsia"/>
          <w:bCs/>
          <w:sz w:val="32"/>
          <w:szCs w:val="32"/>
        </w:rPr>
        <w:t>按照以下程序进行：</w:t>
      </w:r>
    </w:p>
    <w:p w:rsidR="0060316A" w:rsidRDefault="003B223E">
      <w:pPr>
        <w:spacing w:line="560" w:lineRule="exact"/>
        <w:ind w:firstLine="454"/>
        <w:rPr>
          <w:rFonts w:ascii="仿宋" w:eastAsia="仿宋" w:hAnsi="仿宋" w:cs="仿宋"/>
          <w:bCs/>
          <w:sz w:val="32"/>
          <w:szCs w:val="32"/>
        </w:rPr>
      </w:pPr>
      <w:r>
        <w:rPr>
          <w:rFonts w:ascii="仿宋" w:eastAsia="仿宋" w:hAnsi="仿宋" w:cs="仿宋" w:hint="eastAsia"/>
          <w:bCs/>
          <w:sz w:val="32"/>
          <w:szCs w:val="32"/>
        </w:rPr>
        <w:t>（一）学校审计处根据委托</w:t>
      </w:r>
      <w:r>
        <w:rPr>
          <w:rFonts w:ascii="仿宋" w:eastAsia="仿宋" w:hAnsi="仿宋" w:cs="仿宋" w:hint="eastAsia"/>
          <w:bCs/>
          <w:sz w:val="32"/>
          <w:szCs w:val="32"/>
        </w:rPr>
        <w:t>业务</w:t>
      </w:r>
      <w:r>
        <w:rPr>
          <w:rFonts w:ascii="仿宋" w:eastAsia="仿宋" w:hAnsi="仿宋" w:cs="仿宋" w:hint="eastAsia"/>
          <w:bCs/>
          <w:sz w:val="32"/>
          <w:szCs w:val="32"/>
        </w:rPr>
        <w:t>事项及其内容拟定委托业务内容，指定委托</w:t>
      </w:r>
      <w:r>
        <w:rPr>
          <w:rFonts w:ascii="仿宋" w:eastAsia="仿宋" w:hAnsi="仿宋" w:cs="仿宋" w:hint="eastAsia"/>
          <w:bCs/>
          <w:sz w:val="32"/>
          <w:szCs w:val="32"/>
        </w:rPr>
        <w:t>业务等</w:t>
      </w:r>
      <w:r>
        <w:rPr>
          <w:rFonts w:ascii="仿宋" w:eastAsia="仿宋" w:hAnsi="仿宋" w:cs="仿宋" w:hint="eastAsia"/>
          <w:bCs/>
          <w:sz w:val="32"/>
          <w:szCs w:val="32"/>
        </w:rPr>
        <w:t>项目负责人；</w:t>
      </w:r>
    </w:p>
    <w:p w:rsidR="0060316A" w:rsidRDefault="003B223E">
      <w:pPr>
        <w:spacing w:line="560" w:lineRule="exact"/>
        <w:ind w:firstLine="454"/>
        <w:rPr>
          <w:rFonts w:ascii="仿宋" w:eastAsia="仿宋" w:hAnsi="仿宋" w:cs="仿宋"/>
          <w:bCs/>
          <w:sz w:val="32"/>
          <w:szCs w:val="32"/>
        </w:rPr>
      </w:pPr>
      <w:r>
        <w:rPr>
          <w:rFonts w:ascii="仿宋" w:eastAsia="仿宋" w:hAnsi="仿宋" w:cs="仿宋" w:hint="eastAsia"/>
          <w:bCs/>
          <w:sz w:val="32"/>
          <w:szCs w:val="32"/>
        </w:rPr>
        <w:t>（二）对项目投资额在</w:t>
      </w:r>
      <w:r>
        <w:rPr>
          <w:rFonts w:ascii="仿宋" w:eastAsia="仿宋" w:hAnsi="仿宋" w:cs="仿宋" w:hint="eastAsia"/>
          <w:bCs/>
          <w:sz w:val="32"/>
          <w:szCs w:val="32"/>
        </w:rPr>
        <w:t>50</w:t>
      </w:r>
      <w:r>
        <w:rPr>
          <w:rFonts w:ascii="仿宋" w:eastAsia="仿宋" w:hAnsi="仿宋" w:cs="仿宋" w:hint="eastAsia"/>
          <w:bCs/>
          <w:sz w:val="32"/>
          <w:szCs w:val="32"/>
        </w:rPr>
        <w:t>万元（含</w:t>
      </w:r>
      <w:r>
        <w:rPr>
          <w:rFonts w:ascii="仿宋" w:eastAsia="仿宋" w:hAnsi="仿宋" w:cs="仿宋" w:hint="eastAsia"/>
          <w:bCs/>
          <w:sz w:val="32"/>
          <w:szCs w:val="32"/>
        </w:rPr>
        <w:t>50</w:t>
      </w:r>
      <w:r>
        <w:rPr>
          <w:rFonts w:ascii="仿宋" w:eastAsia="仿宋" w:hAnsi="仿宋" w:cs="仿宋" w:hint="eastAsia"/>
          <w:bCs/>
          <w:sz w:val="32"/>
          <w:szCs w:val="32"/>
        </w:rPr>
        <w:t>万元）以上</w:t>
      </w:r>
      <w:r>
        <w:rPr>
          <w:rFonts w:ascii="仿宋" w:eastAsia="仿宋" w:hAnsi="仿宋" w:cs="仿宋" w:hint="eastAsia"/>
          <w:bCs/>
          <w:sz w:val="32"/>
          <w:szCs w:val="32"/>
        </w:rPr>
        <w:t>500</w:t>
      </w:r>
      <w:r>
        <w:rPr>
          <w:rFonts w:ascii="仿宋" w:eastAsia="仿宋" w:hAnsi="仿宋" w:cs="仿宋" w:hint="eastAsia"/>
          <w:bCs/>
          <w:sz w:val="32"/>
          <w:szCs w:val="32"/>
        </w:rPr>
        <w:t>万元以下的项目，在审计处、国资处监督下，项目管理部门从“贵州</w:t>
      </w:r>
      <w:r>
        <w:rPr>
          <w:rFonts w:ascii="仿宋" w:eastAsia="仿宋" w:hAnsi="仿宋" w:cs="仿宋" w:hint="eastAsia"/>
          <w:bCs/>
          <w:sz w:val="32"/>
          <w:szCs w:val="32"/>
        </w:rPr>
        <w:t>商学院</w:t>
      </w:r>
      <w:r>
        <w:rPr>
          <w:rFonts w:ascii="仿宋" w:eastAsia="仿宋" w:hAnsi="仿宋" w:cs="仿宋" w:hint="eastAsia"/>
          <w:bCs/>
          <w:sz w:val="32"/>
          <w:szCs w:val="32"/>
        </w:rPr>
        <w:t>审计中介机构备用库”中随机抽选审计</w:t>
      </w:r>
      <w:r>
        <w:rPr>
          <w:rFonts w:ascii="仿宋" w:eastAsia="仿宋" w:hAnsi="仿宋" w:cs="仿宋" w:hint="eastAsia"/>
          <w:bCs/>
          <w:sz w:val="32"/>
          <w:szCs w:val="32"/>
        </w:rPr>
        <w:t>等</w:t>
      </w:r>
      <w:r>
        <w:rPr>
          <w:rFonts w:ascii="仿宋" w:eastAsia="仿宋" w:hAnsi="仿宋" w:cs="仿宋" w:hint="eastAsia"/>
          <w:bCs/>
          <w:sz w:val="32"/>
          <w:szCs w:val="32"/>
        </w:rPr>
        <w:t>中介机构。</w:t>
      </w:r>
    </w:p>
    <w:p w:rsidR="0060316A" w:rsidRDefault="003B223E">
      <w:pPr>
        <w:spacing w:line="560" w:lineRule="exact"/>
        <w:ind w:firstLine="454"/>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三</w:t>
      </w:r>
      <w:r>
        <w:rPr>
          <w:rFonts w:ascii="仿宋" w:eastAsia="仿宋" w:hAnsi="仿宋" w:cs="仿宋" w:hint="eastAsia"/>
          <w:bCs/>
          <w:sz w:val="32"/>
          <w:szCs w:val="32"/>
        </w:rPr>
        <w:t>）对项目投资额在</w:t>
      </w:r>
      <w:r>
        <w:rPr>
          <w:rFonts w:ascii="仿宋" w:eastAsia="仿宋" w:hAnsi="仿宋" w:cs="仿宋" w:hint="eastAsia"/>
          <w:bCs/>
          <w:sz w:val="32"/>
          <w:szCs w:val="32"/>
        </w:rPr>
        <w:t>500</w:t>
      </w:r>
      <w:r>
        <w:rPr>
          <w:rFonts w:ascii="仿宋" w:eastAsia="仿宋" w:hAnsi="仿宋" w:cs="仿宋" w:hint="eastAsia"/>
          <w:bCs/>
          <w:sz w:val="32"/>
          <w:szCs w:val="32"/>
        </w:rPr>
        <w:t>万元</w:t>
      </w:r>
      <w:r>
        <w:rPr>
          <w:rFonts w:ascii="仿宋" w:eastAsia="仿宋" w:hAnsi="仿宋" w:cs="仿宋" w:hint="eastAsia"/>
          <w:bCs/>
          <w:sz w:val="32"/>
          <w:szCs w:val="32"/>
        </w:rPr>
        <w:t>（含）</w:t>
      </w:r>
      <w:r>
        <w:rPr>
          <w:rFonts w:ascii="仿宋" w:eastAsia="仿宋" w:hAnsi="仿宋" w:cs="仿宋" w:hint="eastAsia"/>
          <w:bCs/>
          <w:sz w:val="32"/>
          <w:szCs w:val="32"/>
        </w:rPr>
        <w:t>以上的项目，</w:t>
      </w:r>
      <w:r>
        <w:rPr>
          <w:rFonts w:ascii="仿宋" w:eastAsia="仿宋" w:hAnsi="仿宋" w:cs="仿宋" w:hint="eastAsia"/>
          <w:bCs/>
          <w:sz w:val="32"/>
          <w:szCs w:val="32"/>
        </w:rPr>
        <w:t>经相关项目部门、国资处、审计处等签出申报意见，由</w:t>
      </w:r>
      <w:r>
        <w:rPr>
          <w:rFonts w:ascii="仿宋" w:eastAsia="仿宋" w:hAnsi="仿宋" w:cs="仿宋" w:hint="eastAsia"/>
          <w:bCs/>
          <w:sz w:val="32"/>
          <w:szCs w:val="32"/>
        </w:rPr>
        <w:t>审计处</w:t>
      </w:r>
      <w:r>
        <w:rPr>
          <w:rFonts w:ascii="仿宋" w:eastAsia="仿宋" w:hAnsi="仿宋" w:cs="仿宋" w:hint="eastAsia"/>
          <w:bCs/>
          <w:sz w:val="32"/>
          <w:szCs w:val="32"/>
        </w:rPr>
        <w:t>报省教厅审计处评选确定相关社会</w:t>
      </w:r>
      <w:r>
        <w:rPr>
          <w:rFonts w:ascii="仿宋" w:eastAsia="仿宋" w:hAnsi="仿宋" w:cs="仿宋" w:hint="eastAsia"/>
          <w:bCs/>
          <w:sz w:val="32"/>
          <w:szCs w:val="32"/>
        </w:rPr>
        <w:t>中介机构</w:t>
      </w:r>
      <w:r>
        <w:rPr>
          <w:rFonts w:ascii="仿宋" w:eastAsia="仿宋" w:hAnsi="仿宋" w:cs="仿宋" w:hint="eastAsia"/>
          <w:bCs/>
          <w:sz w:val="32"/>
          <w:szCs w:val="32"/>
        </w:rPr>
        <w:t>或按省教厅审计处核准意见校内组织评选相关社会</w:t>
      </w:r>
      <w:r>
        <w:rPr>
          <w:rFonts w:ascii="仿宋" w:eastAsia="仿宋" w:hAnsi="仿宋" w:cs="仿宋" w:hint="eastAsia"/>
          <w:bCs/>
          <w:sz w:val="32"/>
          <w:szCs w:val="32"/>
        </w:rPr>
        <w:t>中介机构。</w:t>
      </w:r>
    </w:p>
    <w:p w:rsidR="0060316A" w:rsidRDefault="003B223E">
      <w:pPr>
        <w:spacing w:line="560" w:lineRule="exact"/>
        <w:ind w:firstLine="454"/>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四</w:t>
      </w:r>
      <w:r>
        <w:rPr>
          <w:rFonts w:ascii="仿宋" w:eastAsia="仿宋" w:hAnsi="仿宋" w:cs="仿宋" w:hint="eastAsia"/>
          <w:bCs/>
          <w:sz w:val="32"/>
          <w:szCs w:val="32"/>
        </w:rPr>
        <w:t>）校领导根据抽签选取的结果确定</w:t>
      </w:r>
      <w:r>
        <w:rPr>
          <w:rFonts w:ascii="仿宋" w:eastAsia="仿宋" w:hAnsi="仿宋" w:cs="仿宋" w:hint="eastAsia"/>
          <w:bCs/>
          <w:sz w:val="32"/>
          <w:szCs w:val="32"/>
        </w:rPr>
        <w:t>相关社会</w:t>
      </w:r>
      <w:r>
        <w:rPr>
          <w:rFonts w:ascii="仿宋" w:eastAsia="仿宋" w:hAnsi="仿宋" w:cs="仿宋" w:hint="eastAsia"/>
          <w:bCs/>
          <w:sz w:val="32"/>
          <w:szCs w:val="32"/>
        </w:rPr>
        <w:t>中介机构</w:t>
      </w:r>
      <w:r>
        <w:rPr>
          <w:rFonts w:ascii="仿宋" w:eastAsia="仿宋" w:hAnsi="仿宋" w:cs="仿宋" w:hint="eastAsia"/>
          <w:bCs/>
          <w:sz w:val="32"/>
          <w:szCs w:val="32"/>
        </w:rPr>
        <w:t>。经省</w:t>
      </w:r>
      <w:r>
        <w:rPr>
          <w:rFonts w:ascii="仿宋" w:eastAsia="仿宋" w:hAnsi="仿宋" w:cs="仿宋" w:hint="eastAsia"/>
          <w:bCs/>
          <w:sz w:val="32"/>
          <w:szCs w:val="32"/>
        </w:rPr>
        <w:t>教育厅审计处</w:t>
      </w:r>
      <w:r>
        <w:rPr>
          <w:rFonts w:ascii="仿宋" w:eastAsia="仿宋" w:hAnsi="仿宋" w:cs="仿宋" w:hint="eastAsia"/>
          <w:bCs/>
          <w:sz w:val="32"/>
          <w:szCs w:val="32"/>
        </w:rPr>
        <w:t>评选确定的社会</w:t>
      </w:r>
      <w:r>
        <w:rPr>
          <w:rFonts w:ascii="仿宋" w:eastAsia="仿宋" w:hAnsi="仿宋" w:cs="仿宋" w:hint="eastAsia"/>
          <w:bCs/>
          <w:sz w:val="32"/>
          <w:szCs w:val="32"/>
        </w:rPr>
        <w:t>中介机构</w:t>
      </w:r>
      <w:r>
        <w:rPr>
          <w:rFonts w:ascii="仿宋" w:eastAsia="仿宋" w:hAnsi="仿宋" w:cs="仿宋" w:hint="eastAsia"/>
          <w:bCs/>
          <w:sz w:val="32"/>
          <w:szCs w:val="32"/>
        </w:rPr>
        <w:t>，</w:t>
      </w:r>
      <w:r>
        <w:rPr>
          <w:rFonts w:ascii="仿宋" w:eastAsia="仿宋" w:hAnsi="仿宋" w:cs="仿宋" w:hint="eastAsia"/>
          <w:bCs/>
          <w:sz w:val="32"/>
          <w:szCs w:val="32"/>
        </w:rPr>
        <w:t>依据其评选报告报校领导</w:t>
      </w:r>
      <w:r>
        <w:rPr>
          <w:rFonts w:ascii="仿宋" w:eastAsia="仿宋" w:hAnsi="仿宋" w:cs="仿宋" w:hint="eastAsia"/>
          <w:bCs/>
          <w:sz w:val="32"/>
          <w:szCs w:val="32"/>
        </w:rPr>
        <w:t>批复</w:t>
      </w:r>
      <w:r>
        <w:rPr>
          <w:rFonts w:ascii="仿宋" w:eastAsia="仿宋" w:hAnsi="仿宋" w:cs="仿宋" w:hint="eastAsia"/>
          <w:bCs/>
          <w:sz w:val="32"/>
          <w:szCs w:val="32"/>
        </w:rPr>
        <w:t>意见执行</w:t>
      </w:r>
      <w:r>
        <w:rPr>
          <w:rFonts w:ascii="仿宋" w:eastAsia="仿宋" w:hAnsi="仿宋" w:cs="仿宋" w:hint="eastAsia"/>
          <w:bCs/>
          <w:sz w:val="32"/>
          <w:szCs w:val="32"/>
        </w:rPr>
        <w:t>。</w:t>
      </w:r>
    </w:p>
    <w:p w:rsidR="0060316A" w:rsidRDefault="003B223E">
      <w:pPr>
        <w:spacing w:line="560" w:lineRule="exact"/>
        <w:ind w:firstLine="454"/>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五</w:t>
      </w:r>
      <w:r>
        <w:rPr>
          <w:rFonts w:ascii="仿宋" w:eastAsia="仿宋" w:hAnsi="仿宋" w:cs="仿宋" w:hint="eastAsia"/>
          <w:bCs/>
          <w:sz w:val="32"/>
          <w:szCs w:val="32"/>
        </w:rPr>
        <w:t>）由基建</w:t>
      </w:r>
      <w:r>
        <w:rPr>
          <w:rFonts w:ascii="仿宋" w:eastAsia="仿宋" w:hAnsi="仿宋" w:cs="仿宋" w:hint="eastAsia"/>
          <w:bCs/>
          <w:sz w:val="32"/>
          <w:szCs w:val="32"/>
        </w:rPr>
        <w:t>部门</w:t>
      </w:r>
      <w:r>
        <w:rPr>
          <w:rFonts w:ascii="仿宋" w:eastAsia="仿宋" w:hAnsi="仿宋" w:cs="仿宋" w:hint="eastAsia"/>
          <w:bCs/>
          <w:sz w:val="32"/>
          <w:szCs w:val="32"/>
        </w:rPr>
        <w:t>管理的待审项目</w:t>
      </w:r>
      <w:r>
        <w:rPr>
          <w:rFonts w:ascii="仿宋" w:eastAsia="仿宋" w:hAnsi="仿宋" w:cs="仿宋" w:hint="eastAsia"/>
          <w:bCs/>
          <w:sz w:val="32"/>
          <w:szCs w:val="32"/>
        </w:rPr>
        <w:t>（委托业务项目）</w:t>
      </w:r>
      <w:r>
        <w:rPr>
          <w:rFonts w:ascii="仿宋" w:eastAsia="仿宋" w:hAnsi="仿宋" w:cs="仿宋" w:hint="eastAsia"/>
          <w:bCs/>
          <w:sz w:val="32"/>
          <w:szCs w:val="32"/>
        </w:rPr>
        <w:t>，施工方先将结算资料提交基建</w:t>
      </w:r>
      <w:r>
        <w:rPr>
          <w:rFonts w:ascii="仿宋" w:eastAsia="仿宋" w:hAnsi="仿宋" w:cs="仿宋" w:hint="eastAsia"/>
          <w:bCs/>
          <w:sz w:val="32"/>
          <w:szCs w:val="32"/>
        </w:rPr>
        <w:t>部门</w:t>
      </w:r>
      <w:r>
        <w:rPr>
          <w:rFonts w:ascii="仿宋" w:eastAsia="仿宋" w:hAnsi="仿宋" w:cs="仿宋" w:hint="eastAsia"/>
          <w:bCs/>
          <w:sz w:val="32"/>
          <w:szCs w:val="32"/>
        </w:rPr>
        <w:t>对项目变更、漏项等签证的真实性及竣工验收情况进行审核，通过后基建</w:t>
      </w:r>
      <w:r>
        <w:rPr>
          <w:rFonts w:ascii="仿宋" w:eastAsia="仿宋" w:hAnsi="仿宋" w:cs="仿宋" w:hint="eastAsia"/>
          <w:bCs/>
          <w:sz w:val="32"/>
          <w:szCs w:val="32"/>
        </w:rPr>
        <w:t>部门</w:t>
      </w:r>
      <w:r>
        <w:rPr>
          <w:rFonts w:ascii="仿宋" w:eastAsia="仿宋" w:hAnsi="仿宋" w:cs="仿宋" w:hint="eastAsia"/>
          <w:bCs/>
          <w:sz w:val="32"/>
          <w:szCs w:val="32"/>
        </w:rPr>
        <w:t>将结算资料转交审计处项目负责人。项目负责人对待审项目资料清单进行确认后向社会中介机构办理资料移交</w:t>
      </w:r>
      <w:r>
        <w:rPr>
          <w:rFonts w:ascii="仿宋" w:eastAsia="仿宋" w:hAnsi="仿宋" w:cs="仿宋" w:hint="eastAsia"/>
          <w:bCs/>
          <w:sz w:val="32"/>
          <w:szCs w:val="32"/>
        </w:rPr>
        <w:t>。</w:t>
      </w:r>
    </w:p>
    <w:p w:rsidR="0060316A" w:rsidRDefault="003B223E">
      <w:pPr>
        <w:spacing w:line="560" w:lineRule="exact"/>
        <w:ind w:firstLine="454"/>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rPr>
        <w:t>六</w:t>
      </w:r>
      <w:r>
        <w:rPr>
          <w:rFonts w:ascii="仿宋" w:eastAsia="仿宋" w:hAnsi="仿宋" w:cs="仿宋" w:hint="eastAsia"/>
          <w:bCs/>
          <w:sz w:val="32"/>
          <w:szCs w:val="32"/>
        </w:rPr>
        <w:t>）社会中介机构向审计部门提交</w:t>
      </w:r>
      <w:r>
        <w:rPr>
          <w:rFonts w:ascii="仿宋" w:eastAsia="仿宋" w:hAnsi="仿宋" w:cs="仿宋" w:hint="eastAsia"/>
          <w:bCs/>
          <w:sz w:val="32"/>
          <w:szCs w:val="32"/>
        </w:rPr>
        <w:t>委托业务结果</w:t>
      </w:r>
      <w:r>
        <w:rPr>
          <w:rFonts w:ascii="仿宋" w:eastAsia="仿宋" w:hAnsi="仿宋" w:cs="仿宋" w:hint="eastAsia"/>
          <w:bCs/>
          <w:sz w:val="32"/>
          <w:szCs w:val="32"/>
        </w:rPr>
        <w:t>报告。</w:t>
      </w:r>
      <w:r>
        <w:rPr>
          <w:rFonts w:ascii="仿宋" w:eastAsia="仿宋" w:hAnsi="仿宋" w:cs="仿宋" w:hint="eastAsia"/>
          <w:bCs/>
          <w:sz w:val="32"/>
          <w:szCs w:val="32"/>
        </w:rPr>
        <w:t>500</w:t>
      </w:r>
      <w:r>
        <w:rPr>
          <w:rFonts w:ascii="仿宋" w:eastAsia="仿宋" w:hAnsi="仿宋" w:cs="仿宋" w:hint="eastAsia"/>
          <w:bCs/>
          <w:sz w:val="32"/>
          <w:szCs w:val="32"/>
        </w:rPr>
        <w:t>万以上项目</w:t>
      </w:r>
      <w:r>
        <w:rPr>
          <w:rFonts w:ascii="仿宋" w:eastAsia="仿宋" w:hAnsi="仿宋" w:cs="仿宋" w:hint="eastAsia"/>
          <w:bCs/>
          <w:sz w:val="32"/>
          <w:szCs w:val="32"/>
        </w:rPr>
        <w:t>结果</w:t>
      </w:r>
      <w:r>
        <w:rPr>
          <w:rFonts w:ascii="仿宋" w:eastAsia="仿宋" w:hAnsi="仿宋" w:cs="仿宋" w:hint="eastAsia"/>
          <w:bCs/>
          <w:sz w:val="32"/>
          <w:szCs w:val="32"/>
        </w:rPr>
        <w:t>报告在经向基建</w:t>
      </w:r>
      <w:r>
        <w:rPr>
          <w:rFonts w:ascii="仿宋" w:eastAsia="仿宋" w:hAnsi="仿宋" w:cs="仿宋" w:hint="eastAsia"/>
          <w:bCs/>
          <w:sz w:val="32"/>
          <w:szCs w:val="32"/>
        </w:rPr>
        <w:t>部门</w:t>
      </w:r>
      <w:r>
        <w:rPr>
          <w:rFonts w:ascii="仿宋" w:eastAsia="仿宋" w:hAnsi="仿宋" w:cs="仿宋" w:hint="eastAsia"/>
          <w:bCs/>
          <w:sz w:val="32"/>
          <w:szCs w:val="32"/>
        </w:rPr>
        <w:t>、国资处等部门征询意见</w:t>
      </w:r>
      <w:r>
        <w:rPr>
          <w:rFonts w:ascii="仿宋" w:eastAsia="仿宋" w:hAnsi="仿宋" w:cs="仿宋" w:hint="eastAsia"/>
          <w:bCs/>
          <w:sz w:val="32"/>
          <w:szCs w:val="32"/>
        </w:rPr>
        <w:t>并签署</w:t>
      </w:r>
      <w:r>
        <w:rPr>
          <w:rFonts w:ascii="仿宋" w:eastAsia="仿宋" w:hAnsi="仿宋" w:cs="仿宋" w:hint="eastAsia"/>
          <w:bCs/>
          <w:sz w:val="32"/>
          <w:szCs w:val="32"/>
        </w:rPr>
        <w:t>同意后，报请学校校长办公会或党委会研究批准，学校在基建工程结算审计定案表上签章</w:t>
      </w:r>
      <w:r>
        <w:rPr>
          <w:rFonts w:ascii="仿宋" w:eastAsia="仿宋" w:hAnsi="仿宋" w:cs="仿宋" w:hint="eastAsia"/>
          <w:bCs/>
          <w:sz w:val="32"/>
          <w:szCs w:val="32"/>
        </w:rPr>
        <w:t>。需报送省教育厅审计处审核的项目，应报送其审定并签署意见</w:t>
      </w:r>
      <w:r>
        <w:rPr>
          <w:rFonts w:ascii="仿宋" w:eastAsia="仿宋" w:hAnsi="仿宋" w:cs="仿宋" w:hint="eastAsia"/>
          <w:bCs/>
          <w:sz w:val="32"/>
          <w:szCs w:val="32"/>
        </w:rPr>
        <w:t>；</w:t>
      </w:r>
      <w:r>
        <w:rPr>
          <w:rFonts w:ascii="仿宋" w:eastAsia="仿宋" w:hAnsi="仿宋" w:cs="仿宋" w:hint="eastAsia"/>
          <w:bCs/>
          <w:sz w:val="32"/>
          <w:szCs w:val="32"/>
        </w:rPr>
        <w:t>500</w:t>
      </w:r>
      <w:r>
        <w:rPr>
          <w:rFonts w:ascii="仿宋" w:eastAsia="仿宋" w:hAnsi="仿宋" w:cs="仿宋" w:hint="eastAsia"/>
          <w:bCs/>
          <w:sz w:val="32"/>
          <w:szCs w:val="32"/>
        </w:rPr>
        <w:t>万以下项目，经审计处讨论通过，</w:t>
      </w:r>
      <w:r>
        <w:rPr>
          <w:rFonts w:ascii="仿宋" w:eastAsia="仿宋" w:hAnsi="仿宋" w:cs="仿宋" w:hint="eastAsia"/>
          <w:bCs/>
          <w:sz w:val="32"/>
          <w:szCs w:val="32"/>
        </w:rPr>
        <w:t>并</w:t>
      </w:r>
      <w:r>
        <w:rPr>
          <w:rFonts w:ascii="仿宋" w:eastAsia="仿宋" w:hAnsi="仿宋" w:cs="仿宋" w:hint="eastAsia"/>
          <w:bCs/>
          <w:sz w:val="32"/>
          <w:szCs w:val="32"/>
        </w:rPr>
        <w:t>经向基建</w:t>
      </w:r>
      <w:r>
        <w:rPr>
          <w:rFonts w:ascii="仿宋" w:eastAsia="仿宋" w:hAnsi="仿宋" w:cs="仿宋" w:hint="eastAsia"/>
          <w:bCs/>
          <w:sz w:val="32"/>
          <w:szCs w:val="32"/>
        </w:rPr>
        <w:t>部门</w:t>
      </w:r>
      <w:r>
        <w:rPr>
          <w:rFonts w:ascii="仿宋" w:eastAsia="仿宋" w:hAnsi="仿宋" w:cs="仿宋" w:hint="eastAsia"/>
          <w:bCs/>
          <w:sz w:val="32"/>
          <w:szCs w:val="32"/>
        </w:rPr>
        <w:t>、国资处等部门征询意见</w:t>
      </w:r>
      <w:r>
        <w:rPr>
          <w:rFonts w:ascii="仿宋" w:eastAsia="仿宋" w:hAnsi="仿宋" w:cs="仿宋" w:hint="eastAsia"/>
          <w:bCs/>
          <w:sz w:val="32"/>
          <w:szCs w:val="32"/>
        </w:rPr>
        <w:t>签署同意</w:t>
      </w:r>
      <w:r>
        <w:rPr>
          <w:rFonts w:ascii="仿宋" w:eastAsia="仿宋" w:hAnsi="仿宋" w:cs="仿宋" w:hint="eastAsia"/>
          <w:bCs/>
          <w:sz w:val="32"/>
          <w:szCs w:val="32"/>
        </w:rPr>
        <w:t>后报分管校领导</w:t>
      </w:r>
      <w:r>
        <w:rPr>
          <w:rFonts w:ascii="仿宋" w:eastAsia="仿宋" w:hAnsi="仿宋" w:cs="仿宋" w:hint="eastAsia"/>
          <w:bCs/>
          <w:sz w:val="32"/>
          <w:szCs w:val="32"/>
        </w:rPr>
        <w:t>签署意见</w:t>
      </w:r>
      <w:r>
        <w:rPr>
          <w:rFonts w:ascii="仿宋" w:eastAsia="仿宋" w:hAnsi="仿宋" w:cs="仿宋" w:hint="eastAsia"/>
          <w:bCs/>
          <w:sz w:val="32"/>
          <w:szCs w:val="32"/>
        </w:rPr>
        <w:t>，审计处在基建工程结算审计定案表上签章。</w:t>
      </w:r>
      <w:r>
        <w:rPr>
          <w:rFonts w:ascii="仿宋" w:eastAsia="仿宋" w:hAnsi="仿宋" w:cs="仿宋" w:hint="eastAsia"/>
          <w:bCs/>
          <w:sz w:val="32"/>
          <w:szCs w:val="32"/>
        </w:rPr>
        <w:t>相关结果应报学校决策层（党委会或院办会）审决通过。</w:t>
      </w:r>
    </w:p>
    <w:p w:rsidR="0060316A" w:rsidRDefault="003B223E">
      <w:pPr>
        <w:spacing w:line="560" w:lineRule="exact"/>
        <w:ind w:firstLine="454"/>
        <w:rPr>
          <w:rFonts w:ascii="仿宋" w:eastAsia="仿宋" w:hAnsi="仿宋" w:cs="仿宋"/>
          <w:bCs/>
          <w:sz w:val="32"/>
          <w:szCs w:val="32"/>
        </w:rPr>
      </w:pPr>
      <w:r>
        <w:rPr>
          <w:rFonts w:ascii="仿宋" w:eastAsia="仿宋" w:hAnsi="仿宋" w:cs="仿宋" w:hint="eastAsia"/>
          <w:bCs/>
          <w:sz w:val="32"/>
          <w:szCs w:val="32"/>
        </w:rPr>
        <w:t>其他项目的各类</w:t>
      </w:r>
      <w:r>
        <w:rPr>
          <w:rFonts w:ascii="仿宋" w:eastAsia="仿宋" w:hAnsi="仿宋" w:cs="仿宋" w:hint="eastAsia"/>
          <w:bCs/>
          <w:sz w:val="32"/>
          <w:szCs w:val="32"/>
        </w:rPr>
        <w:t>审核</w:t>
      </w:r>
      <w:r>
        <w:rPr>
          <w:rFonts w:ascii="仿宋" w:eastAsia="仿宋" w:hAnsi="仿宋" w:cs="仿宋" w:hint="eastAsia"/>
          <w:bCs/>
          <w:sz w:val="32"/>
          <w:szCs w:val="32"/>
        </w:rPr>
        <w:t>、评估等委托业务</w:t>
      </w:r>
      <w:r>
        <w:rPr>
          <w:rFonts w:ascii="仿宋" w:eastAsia="仿宋" w:hAnsi="仿宋" w:cs="仿宋" w:hint="eastAsia"/>
          <w:bCs/>
          <w:sz w:val="32"/>
          <w:szCs w:val="32"/>
        </w:rPr>
        <w:t>报告</w:t>
      </w:r>
      <w:r>
        <w:rPr>
          <w:rFonts w:ascii="仿宋" w:eastAsia="仿宋" w:hAnsi="仿宋" w:cs="仿宋" w:hint="eastAsia"/>
          <w:bCs/>
          <w:sz w:val="32"/>
          <w:szCs w:val="32"/>
        </w:rPr>
        <w:t>的结果审定，比照前款执行。</w:t>
      </w:r>
    </w:p>
    <w:p w:rsidR="0060316A" w:rsidRDefault="003B223E">
      <w:pPr>
        <w:spacing w:line="560" w:lineRule="exact"/>
        <w:ind w:firstLine="454"/>
        <w:rPr>
          <w:rFonts w:ascii="仿宋" w:eastAsia="仿宋" w:hAnsi="仿宋" w:cs="仿宋"/>
          <w:bCs/>
          <w:sz w:val="32"/>
          <w:szCs w:val="32"/>
        </w:rPr>
      </w:pPr>
      <w:r>
        <w:rPr>
          <w:rFonts w:ascii="仿宋" w:eastAsia="仿宋" w:hAnsi="仿宋" w:cs="仿宋" w:hint="eastAsia"/>
          <w:bCs/>
          <w:sz w:val="32"/>
          <w:szCs w:val="32"/>
        </w:rPr>
        <w:t>（七）向社会中介机构支付</w:t>
      </w:r>
      <w:r>
        <w:rPr>
          <w:rFonts w:ascii="仿宋" w:eastAsia="仿宋" w:hAnsi="仿宋" w:cs="仿宋" w:hint="eastAsia"/>
          <w:bCs/>
          <w:sz w:val="32"/>
          <w:szCs w:val="32"/>
        </w:rPr>
        <w:t>委托业务</w:t>
      </w:r>
      <w:r>
        <w:rPr>
          <w:rFonts w:ascii="仿宋" w:eastAsia="仿宋" w:hAnsi="仿宋" w:cs="仿宋" w:hint="eastAsia"/>
          <w:bCs/>
          <w:sz w:val="32"/>
          <w:szCs w:val="32"/>
        </w:rPr>
        <w:t>费用。</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第十条</w:t>
      </w:r>
      <w:r>
        <w:rPr>
          <w:rFonts w:ascii="仿宋" w:eastAsia="仿宋" w:hAnsi="仿宋" w:cs="仿宋" w:hint="eastAsia"/>
          <w:bCs/>
          <w:sz w:val="32"/>
          <w:szCs w:val="32"/>
        </w:rPr>
        <w:t xml:space="preserve"> </w:t>
      </w:r>
      <w:r>
        <w:rPr>
          <w:rFonts w:ascii="仿宋" w:eastAsia="仿宋" w:hAnsi="仿宋" w:cs="仿宋" w:hint="eastAsia"/>
          <w:bCs/>
          <w:sz w:val="32"/>
          <w:szCs w:val="32"/>
        </w:rPr>
        <w:t xml:space="preserve"> </w:t>
      </w:r>
      <w:r>
        <w:rPr>
          <w:rFonts w:ascii="仿宋" w:eastAsia="仿宋" w:hAnsi="仿宋" w:cs="仿宋" w:hint="eastAsia"/>
          <w:bCs/>
          <w:sz w:val="32"/>
          <w:szCs w:val="32"/>
        </w:rPr>
        <w:t>委托</w:t>
      </w:r>
      <w:r>
        <w:rPr>
          <w:rFonts w:ascii="仿宋" w:eastAsia="仿宋" w:hAnsi="仿宋" w:cs="仿宋" w:hint="eastAsia"/>
          <w:bCs/>
          <w:sz w:val="32"/>
          <w:szCs w:val="32"/>
        </w:rPr>
        <w:t>业务的</w:t>
      </w:r>
      <w:r>
        <w:rPr>
          <w:rFonts w:ascii="仿宋" w:eastAsia="仿宋" w:hAnsi="仿宋" w:cs="仿宋" w:hint="eastAsia"/>
          <w:bCs/>
          <w:sz w:val="32"/>
          <w:szCs w:val="32"/>
        </w:rPr>
        <w:t>业务约定书按照规范格式签订，</w:t>
      </w:r>
      <w:r>
        <w:rPr>
          <w:rFonts w:ascii="仿宋" w:eastAsia="仿宋" w:hAnsi="仿宋" w:cs="仿宋" w:hint="eastAsia"/>
          <w:bCs/>
          <w:sz w:val="32"/>
          <w:szCs w:val="32"/>
        </w:rPr>
        <w:t>按学校合同管理办法规定</w:t>
      </w:r>
      <w:r>
        <w:rPr>
          <w:rFonts w:ascii="仿宋" w:eastAsia="仿宋" w:hAnsi="仿宋" w:cs="仿宋" w:hint="eastAsia"/>
          <w:bCs/>
          <w:sz w:val="32"/>
          <w:szCs w:val="32"/>
        </w:rPr>
        <w:t>审定</w:t>
      </w:r>
      <w:r>
        <w:rPr>
          <w:rFonts w:ascii="仿宋" w:eastAsia="仿宋" w:hAnsi="仿宋" w:cs="仿宋" w:hint="eastAsia"/>
          <w:bCs/>
          <w:sz w:val="32"/>
          <w:szCs w:val="32"/>
        </w:rPr>
        <w:t>和</w:t>
      </w:r>
      <w:r>
        <w:rPr>
          <w:rFonts w:ascii="仿宋" w:eastAsia="仿宋" w:hAnsi="仿宋" w:cs="仿宋" w:hint="eastAsia"/>
          <w:bCs/>
          <w:sz w:val="32"/>
          <w:szCs w:val="32"/>
        </w:rPr>
        <w:t>签订</w:t>
      </w:r>
      <w:r>
        <w:rPr>
          <w:rFonts w:ascii="仿宋" w:eastAsia="仿宋" w:hAnsi="仿宋" w:cs="仿宋" w:hint="eastAsia"/>
          <w:bCs/>
          <w:sz w:val="32"/>
          <w:szCs w:val="32"/>
        </w:rPr>
        <w:t>。</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第十一条</w:t>
      </w:r>
      <w:r>
        <w:rPr>
          <w:rFonts w:ascii="仿宋" w:eastAsia="仿宋" w:hAnsi="仿宋" w:cs="仿宋" w:hint="eastAsia"/>
          <w:bCs/>
          <w:sz w:val="32"/>
          <w:szCs w:val="32"/>
        </w:rPr>
        <w:t xml:space="preserve"> </w:t>
      </w:r>
      <w:r>
        <w:rPr>
          <w:rFonts w:ascii="仿宋" w:eastAsia="仿宋" w:hAnsi="仿宋" w:cs="仿宋" w:hint="eastAsia"/>
          <w:bCs/>
          <w:sz w:val="32"/>
          <w:szCs w:val="32"/>
        </w:rPr>
        <w:t xml:space="preserve"> </w:t>
      </w:r>
      <w:r>
        <w:rPr>
          <w:rFonts w:ascii="仿宋" w:eastAsia="仿宋" w:hAnsi="仿宋" w:cs="仿宋" w:hint="eastAsia"/>
          <w:bCs/>
          <w:sz w:val="32"/>
          <w:szCs w:val="32"/>
        </w:rPr>
        <w:t>委托</w:t>
      </w:r>
      <w:r>
        <w:rPr>
          <w:rFonts w:ascii="仿宋" w:eastAsia="仿宋" w:hAnsi="仿宋" w:cs="仿宋" w:hint="eastAsia"/>
          <w:bCs/>
          <w:sz w:val="32"/>
          <w:szCs w:val="32"/>
        </w:rPr>
        <w:t>业务等</w:t>
      </w:r>
      <w:r>
        <w:rPr>
          <w:rFonts w:ascii="仿宋" w:eastAsia="仿宋" w:hAnsi="仿宋" w:cs="仿宋" w:hint="eastAsia"/>
          <w:bCs/>
          <w:sz w:val="32"/>
          <w:szCs w:val="32"/>
        </w:rPr>
        <w:t>费用的计取，在</w:t>
      </w:r>
      <w:r>
        <w:rPr>
          <w:rFonts w:ascii="仿宋" w:eastAsia="仿宋" w:hAnsi="仿宋" w:cs="仿宋" w:hint="eastAsia"/>
          <w:bCs/>
          <w:sz w:val="32"/>
          <w:szCs w:val="32"/>
        </w:rPr>
        <w:t>经</w:t>
      </w:r>
      <w:r>
        <w:rPr>
          <w:rFonts w:ascii="仿宋" w:eastAsia="仿宋" w:hAnsi="仿宋" w:cs="仿宋" w:hint="eastAsia"/>
          <w:bCs/>
          <w:sz w:val="32"/>
          <w:szCs w:val="32"/>
        </w:rPr>
        <w:t>贵州省物价</w:t>
      </w:r>
      <w:r>
        <w:rPr>
          <w:rFonts w:ascii="仿宋" w:eastAsia="仿宋" w:hAnsi="仿宋" w:cs="仿宋" w:hint="eastAsia"/>
          <w:bCs/>
          <w:sz w:val="32"/>
          <w:szCs w:val="32"/>
        </w:rPr>
        <w:t>、财政、住建等部门发布的相关</w:t>
      </w:r>
      <w:r>
        <w:rPr>
          <w:rFonts w:ascii="仿宋" w:eastAsia="仿宋" w:hAnsi="仿宋" w:cs="仿宋" w:hint="eastAsia"/>
          <w:bCs/>
          <w:sz w:val="32"/>
          <w:szCs w:val="32"/>
        </w:rPr>
        <w:t>服务收费通知的规定范围内，由审计处代表学校与中介机构谈判确定，以双方签订的委托</w:t>
      </w:r>
      <w:r>
        <w:rPr>
          <w:rFonts w:ascii="仿宋" w:eastAsia="仿宋" w:hAnsi="仿宋" w:cs="仿宋" w:hint="eastAsia"/>
          <w:bCs/>
          <w:sz w:val="32"/>
          <w:szCs w:val="32"/>
        </w:rPr>
        <w:t>业务等</w:t>
      </w:r>
      <w:r>
        <w:rPr>
          <w:rFonts w:ascii="仿宋" w:eastAsia="仿宋" w:hAnsi="仿宋" w:cs="仿宋" w:hint="eastAsia"/>
          <w:bCs/>
          <w:sz w:val="32"/>
          <w:szCs w:val="32"/>
        </w:rPr>
        <w:t>业务合同书</w:t>
      </w:r>
      <w:r>
        <w:rPr>
          <w:rFonts w:ascii="仿宋" w:eastAsia="仿宋" w:hAnsi="仿宋" w:cs="仿宋" w:hint="eastAsia"/>
          <w:bCs/>
          <w:sz w:val="32"/>
          <w:szCs w:val="32"/>
        </w:rPr>
        <w:t>规定</w:t>
      </w:r>
      <w:r>
        <w:rPr>
          <w:rFonts w:ascii="仿宋" w:eastAsia="仿宋" w:hAnsi="仿宋" w:cs="仿宋" w:hint="eastAsia"/>
          <w:bCs/>
          <w:sz w:val="32"/>
          <w:szCs w:val="32"/>
        </w:rPr>
        <w:t>执行。</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第十二条</w:t>
      </w:r>
      <w:r>
        <w:rPr>
          <w:rFonts w:ascii="仿宋" w:eastAsia="仿宋" w:hAnsi="仿宋" w:cs="仿宋" w:hint="eastAsia"/>
          <w:bCs/>
          <w:sz w:val="32"/>
          <w:szCs w:val="32"/>
        </w:rPr>
        <w:t xml:space="preserve"> </w:t>
      </w:r>
      <w:r>
        <w:rPr>
          <w:rFonts w:ascii="仿宋" w:eastAsia="仿宋" w:hAnsi="仿宋" w:cs="仿宋" w:hint="eastAsia"/>
          <w:bCs/>
          <w:sz w:val="32"/>
          <w:szCs w:val="32"/>
        </w:rPr>
        <w:t xml:space="preserve"> </w:t>
      </w:r>
      <w:r>
        <w:rPr>
          <w:rFonts w:ascii="仿宋" w:eastAsia="仿宋" w:hAnsi="仿宋" w:cs="仿宋" w:hint="eastAsia"/>
          <w:bCs/>
          <w:sz w:val="32"/>
          <w:szCs w:val="32"/>
        </w:rPr>
        <w:t>同时满足以下条件，可以支付委托</w:t>
      </w:r>
      <w:r>
        <w:rPr>
          <w:rFonts w:ascii="仿宋" w:eastAsia="仿宋" w:hAnsi="仿宋" w:cs="仿宋" w:hint="eastAsia"/>
          <w:bCs/>
          <w:sz w:val="32"/>
          <w:szCs w:val="32"/>
        </w:rPr>
        <w:t>业务等</w:t>
      </w:r>
      <w:r>
        <w:rPr>
          <w:rFonts w:ascii="仿宋" w:eastAsia="仿宋" w:hAnsi="仿宋" w:cs="仿宋" w:hint="eastAsia"/>
          <w:bCs/>
          <w:sz w:val="32"/>
          <w:szCs w:val="32"/>
        </w:rPr>
        <w:t>费用：</w:t>
      </w:r>
    </w:p>
    <w:p w:rsidR="0060316A" w:rsidRDefault="003B223E">
      <w:pPr>
        <w:spacing w:line="560" w:lineRule="exact"/>
        <w:ind w:firstLine="454"/>
        <w:rPr>
          <w:rFonts w:ascii="仿宋" w:eastAsia="仿宋" w:hAnsi="仿宋" w:cs="仿宋"/>
          <w:bCs/>
          <w:sz w:val="32"/>
          <w:szCs w:val="32"/>
        </w:rPr>
      </w:pPr>
      <w:r>
        <w:rPr>
          <w:rFonts w:ascii="仿宋" w:eastAsia="仿宋" w:hAnsi="仿宋" w:cs="仿宋" w:hint="eastAsia"/>
          <w:bCs/>
          <w:sz w:val="32"/>
          <w:szCs w:val="32"/>
        </w:rPr>
        <w:t>（一）委托</w:t>
      </w:r>
      <w:r>
        <w:rPr>
          <w:rFonts w:ascii="仿宋" w:eastAsia="仿宋" w:hAnsi="仿宋" w:cs="仿宋" w:hint="eastAsia"/>
          <w:bCs/>
          <w:sz w:val="32"/>
          <w:szCs w:val="32"/>
        </w:rPr>
        <w:t>业务等</w:t>
      </w:r>
      <w:r>
        <w:rPr>
          <w:rFonts w:ascii="仿宋" w:eastAsia="仿宋" w:hAnsi="仿宋" w:cs="仿宋" w:hint="eastAsia"/>
          <w:bCs/>
          <w:sz w:val="32"/>
          <w:szCs w:val="32"/>
        </w:rPr>
        <w:t>事项结束；</w:t>
      </w:r>
    </w:p>
    <w:p w:rsidR="0060316A" w:rsidRDefault="003B223E">
      <w:pPr>
        <w:spacing w:line="560" w:lineRule="exact"/>
        <w:ind w:firstLine="454"/>
        <w:rPr>
          <w:rFonts w:ascii="仿宋" w:eastAsia="仿宋" w:hAnsi="仿宋" w:cs="仿宋"/>
          <w:bCs/>
          <w:sz w:val="32"/>
          <w:szCs w:val="32"/>
        </w:rPr>
      </w:pPr>
      <w:r>
        <w:rPr>
          <w:rFonts w:ascii="仿宋" w:eastAsia="仿宋" w:hAnsi="仿宋" w:cs="仿宋" w:hint="eastAsia"/>
          <w:bCs/>
          <w:sz w:val="32"/>
          <w:szCs w:val="32"/>
        </w:rPr>
        <w:t>（二）社会中介机构向审计部门提交正式</w:t>
      </w:r>
      <w:r>
        <w:rPr>
          <w:rFonts w:ascii="仿宋" w:eastAsia="仿宋" w:hAnsi="仿宋" w:cs="仿宋" w:hint="eastAsia"/>
          <w:bCs/>
          <w:sz w:val="32"/>
          <w:szCs w:val="32"/>
        </w:rPr>
        <w:t>委托业务的相关结果</w:t>
      </w:r>
      <w:r>
        <w:rPr>
          <w:rFonts w:ascii="仿宋" w:eastAsia="仿宋" w:hAnsi="仿宋" w:cs="仿宋" w:hint="eastAsia"/>
          <w:bCs/>
          <w:sz w:val="32"/>
          <w:szCs w:val="32"/>
        </w:rPr>
        <w:t>报告（含电子版）；</w:t>
      </w:r>
    </w:p>
    <w:p w:rsidR="0060316A" w:rsidRDefault="003B223E">
      <w:pPr>
        <w:spacing w:line="560" w:lineRule="exact"/>
        <w:ind w:firstLineChars="150" w:firstLine="480"/>
        <w:rPr>
          <w:rFonts w:ascii="仿宋" w:eastAsia="仿宋" w:hAnsi="仿宋" w:cs="仿宋"/>
          <w:bCs/>
          <w:sz w:val="32"/>
          <w:szCs w:val="32"/>
        </w:rPr>
      </w:pPr>
      <w:r>
        <w:rPr>
          <w:rFonts w:ascii="仿宋" w:eastAsia="仿宋" w:hAnsi="仿宋" w:cs="仿宋" w:hint="eastAsia"/>
          <w:bCs/>
          <w:sz w:val="32"/>
          <w:szCs w:val="32"/>
        </w:rPr>
        <w:t>（三）社会中介机构向审计部门移交全部</w:t>
      </w:r>
      <w:r>
        <w:rPr>
          <w:rFonts w:ascii="仿宋" w:eastAsia="仿宋" w:hAnsi="仿宋" w:cs="仿宋" w:hint="eastAsia"/>
          <w:bCs/>
          <w:sz w:val="32"/>
          <w:szCs w:val="32"/>
        </w:rPr>
        <w:t>委托业务的相关</w:t>
      </w:r>
      <w:r>
        <w:rPr>
          <w:rFonts w:ascii="仿宋" w:eastAsia="仿宋" w:hAnsi="仿宋" w:cs="仿宋" w:hint="eastAsia"/>
          <w:bCs/>
          <w:sz w:val="32"/>
          <w:szCs w:val="32"/>
        </w:rPr>
        <w:t>资料。委托</w:t>
      </w:r>
      <w:r>
        <w:rPr>
          <w:rFonts w:ascii="仿宋" w:eastAsia="仿宋" w:hAnsi="仿宋" w:cs="仿宋" w:hint="eastAsia"/>
          <w:bCs/>
          <w:sz w:val="32"/>
          <w:szCs w:val="32"/>
        </w:rPr>
        <w:t>业务的</w:t>
      </w:r>
      <w:r>
        <w:rPr>
          <w:rFonts w:ascii="仿宋" w:eastAsia="仿宋" w:hAnsi="仿宋" w:cs="仿宋" w:hint="eastAsia"/>
          <w:bCs/>
          <w:sz w:val="32"/>
          <w:szCs w:val="32"/>
        </w:rPr>
        <w:t>费用按照委托</w:t>
      </w:r>
      <w:r>
        <w:rPr>
          <w:rFonts w:ascii="仿宋" w:eastAsia="仿宋" w:hAnsi="仿宋" w:cs="仿宋" w:hint="eastAsia"/>
          <w:bCs/>
          <w:sz w:val="32"/>
          <w:szCs w:val="32"/>
        </w:rPr>
        <w:t>业务的</w:t>
      </w:r>
      <w:r>
        <w:rPr>
          <w:rFonts w:ascii="仿宋" w:eastAsia="仿宋" w:hAnsi="仿宋" w:cs="仿宋" w:hint="eastAsia"/>
          <w:bCs/>
          <w:sz w:val="32"/>
          <w:szCs w:val="32"/>
        </w:rPr>
        <w:t>业务约定书支付，</w:t>
      </w:r>
      <w:r>
        <w:rPr>
          <w:rFonts w:ascii="仿宋" w:eastAsia="仿宋" w:hAnsi="仿宋" w:cs="仿宋" w:hint="eastAsia"/>
          <w:bCs/>
          <w:sz w:val="32"/>
          <w:szCs w:val="32"/>
        </w:rPr>
        <w:t>符合</w:t>
      </w:r>
      <w:r>
        <w:rPr>
          <w:rFonts w:ascii="仿宋" w:eastAsia="仿宋" w:hAnsi="仿宋" w:cs="仿宋" w:hint="eastAsia"/>
          <w:bCs/>
          <w:sz w:val="32"/>
          <w:szCs w:val="32"/>
        </w:rPr>
        <w:t>财政部《基本建设财务管理若干规定》</w:t>
      </w:r>
      <w:r>
        <w:rPr>
          <w:rFonts w:ascii="仿宋" w:eastAsia="仿宋" w:hAnsi="仿宋" w:cs="仿宋" w:hint="eastAsia"/>
          <w:bCs/>
          <w:sz w:val="32"/>
          <w:szCs w:val="32"/>
        </w:rPr>
        <w:t>的</w:t>
      </w:r>
      <w:r>
        <w:rPr>
          <w:rFonts w:ascii="仿宋" w:eastAsia="仿宋" w:hAnsi="仿宋" w:cs="仿宋" w:hint="eastAsia"/>
          <w:bCs/>
          <w:sz w:val="32"/>
          <w:szCs w:val="32"/>
        </w:rPr>
        <w:t>委托</w:t>
      </w:r>
      <w:r>
        <w:rPr>
          <w:rFonts w:ascii="仿宋" w:eastAsia="仿宋" w:hAnsi="仿宋" w:cs="仿宋" w:hint="eastAsia"/>
          <w:bCs/>
          <w:sz w:val="32"/>
          <w:szCs w:val="32"/>
        </w:rPr>
        <w:t>业务费用</w:t>
      </w:r>
      <w:r>
        <w:rPr>
          <w:rFonts w:ascii="仿宋" w:eastAsia="仿宋" w:hAnsi="仿宋" w:cs="仿宋" w:hint="eastAsia"/>
          <w:bCs/>
          <w:sz w:val="32"/>
          <w:szCs w:val="32"/>
        </w:rPr>
        <w:t>列入建设成本，由学校从基建工程费中支付</w:t>
      </w:r>
      <w:r>
        <w:rPr>
          <w:rFonts w:ascii="仿宋" w:eastAsia="仿宋" w:hAnsi="仿宋" w:cs="仿宋" w:hint="eastAsia"/>
          <w:bCs/>
          <w:sz w:val="32"/>
          <w:szCs w:val="32"/>
        </w:rPr>
        <w:t>；不符合该规定的，列入服务支出或有关项目支出</w:t>
      </w:r>
      <w:r>
        <w:rPr>
          <w:rFonts w:ascii="仿宋" w:eastAsia="仿宋" w:hAnsi="仿宋" w:cs="仿宋" w:hint="eastAsia"/>
          <w:bCs/>
          <w:sz w:val="32"/>
          <w:szCs w:val="32"/>
        </w:rPr>
        <w:t>。</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委托</w:t>
      </w:r>
      <w:r>
        <w:rPr>
          <w:rFonts w:ascii="仿宋" w:eastAsia="仿宋" w:hAnsi="仿宋" w:cs="仿宋" w:hint="eastAsia"/>
          <w:bCs/>
          <w:sz w:val="32"/>
          <w:szCs w:val="32"/>
        </w:rPr>
        <w:t>业务</w:t>
      </w:r>
      <w:r>
        <w:rPr>
          <w:rFonts w:ascii="仿宋" w:eastAsia="仿宋" w:hAnsi="仿宋" w:cs="仿宋" w:hint="eastAsia"/>
          <w:bCs/>
          <w:sz w:val="32"/>
          <w:szCs w:val="32"/>
        </w:rPr>
        <w:t>费用</w:t>
      </w:r>
      <w:r>
        <w:rPr>
          <w:rFonts w:ascii="仿宋" w:eastAsia="仿宋" w:hAnsi="仿宋" w:cs="仿宋" w:hint="eastAsia"/>
          <w:bCs/>
          <w:sz w:val="32"/>
          <w:szCs w:val="32"/>
        </w:rPr>
        <w:t>支付的审批</w:t>
      </w:r>
      <w:r>
        <w:rPr>
          <w:rFonts w:ascii="仿宋" w:eastAsia="仿宋" w:hAnsi="仿宋" w:cs="仿宋" w:hint="eastAsia"/>
          <w:bCs/>
          <w:sz w:val="32"/>
          <w:szCs w:val="32"/>
        </w:rPr>
        <w:t>，由审计</w:t>
      </w:r>
      <w:r>
        <w:rPr>
          <w:rFonts w:ascii="仿宋" w:eastAsia="仿宋" w:hAnsi="仿宋" w:cs="仿宋" w:hint="eastAsia"/>
          <w:bCs/>
          <w:sz w:val="32"/>
          <w:szCs w:val="32"/>
        </w:rPr>
        <w:t>处依据合同协议整理报</w:t>
      </w:r>
      <w:r>
        <w:rPr>
          <w:rFonts w:ascii="仿宋" w:eastAsia="仿宋" w:hAnsi="仿宋" w:cs="仿宋" w:hint="eastAsia"/>
          <w:bCs/>
          <w:sz w:val="32"/>
          <w:szCs w:val="32"/>
        </w:rPr>
        <w:t>部门分管校领导</w:t>
      </w:r>
      <w:r>
        <w:rPr>
          <w:rFonts w:ascii="仿宋" w:eastAsia="仿宋" w:hAnsi="仿宋" w:cs="仿宋" w:hint="eastAsia"/>
          <w:bCs/>
          <w:sz w:val="32"/>
          <w:szCs w:val="32"/>
        </w:rPr>
        <w:t>审签，审批权限具体按学校</w:t>
      </w:r>
      <w:r>
        <w:rPr>
          <w:rFonts w:ascii="仿宋" w:eastAsia="仿宋" w:hAnsi="仿宋" w:cs="仿宋" w:hint="eastAsia"/>
          <w:bCs/>
          <w:sz w:val="32"/>
          <w:szCs w:val="32"/>
        </w:rPr>
        <w:t>支付审批程序</w:t>
      </w:r>
      <w:r>
        <w:rPr>
          <w:rFonts w:ascii="仿宋" w:eastAsia="仿宋" w:hAnsi="仿宋" w:cs="仿宋" w:hint="eastAsia"/>
          <w:bCs/>
          <w:sz w:val="32"/>
          <w:szCs w:val="32"/>
        </w:rPr>
        <w:t>和财务管理相关规定</w:t>
      </w:r>
      <w:r>
        <w:rPr>
          <w:rFonts w:ascii="仿宋" w:eastAsia="仿宋" w:hAnsi="仿宋" w:cs="仿宋" w:hint="eastAsia"/>
          <w:bCs/>
          <w:sz w:val="32"/>
          <w:szCs w:val="32"/>
        </w:rPr>
        <w:t>执行</w:t>
      </w:r>
      <w:r>
        <w:rPr>
          <w:rFonts w:ascii="仿宋" w:eastAsia="仿宋" w:hAnsi="仿宋" w:cs="仿宋" w:hint="eastAsia"/>
          <w:bCs/>
          <w:sz w:val="32"/>
          <w:szCs w:val="32"/>
        </w:rPr>
        <w:t>签批</w:t>
      </w:r>
      <w:r>
        <w:rPr>
          <w:rFonts w:ascii="仿宋" w:eastAsia="仿宋" w:hAnsi="仿宋" w:cs="仿宋" w:hint="eastAsia"/>
          <w:bCs/>
          <w:sz w:val="32"/>
          <w:szCs w:val="32"/>
        </w:rPr>
        <w:t>。</w:t>
      </w:r>
    </w:p>
    <w:p w:rsidR="0060316A" w:rsidRDefault="003B223E">
      <w:pPr>
        <w:spacing w:line="560" w:lineRule="exact"/>
        <w:ind w:firstLine="454"/>
        <w:rPr>
          <w:rFonts w:ascii="仿宋" w:eastAsia="仿宋" w:hAnsi="仿宋" w:cs="仿宋"/>
          <w:bCs/>
          <w:sz w:val="32"/>
          <w:szCs w:val="32"/>
        </w:rPr>
      </w:pPr>
      <w:r>
        <w:rPr>
          <w:rFonts w:ascii="仿宋" w:eastAsia="仿宋" w:hAnsi="仿宋" w:cs="仿宋" w:hint="eastAsia"/>
          <w:bCs/>
          <w:sz w:val="32"/>
          <w:szCs w:val="32"/>
        </w:rPr>
        <w:t>第十三条</w:t>
      </w:r>
      <w:r>
        <w:rPr>
          <w:rFonts w:ascii="仿宋" w:eastAsia="仿宋" w:hAnsi="仿宋" w:cs="仿宋" w:hint="eastAsia"/>
          <w:bCs/>
          <w:sz w:val="32"/>
          <w:szCs w:val="32"/>
        </w:rPr>
        <w:t xml:space="preserve"> </w:t>
      </w:r>
      <w:r>
        <w:rPr>
          <w:rFonts w:ascii="仿宋" w:eastAsia="仿宋" w:hAnsi="仿宋" w:cs="仿宋" w:hint="eastAsia"/>
          <w:bCs/>
          <w:sz w:val="32"/>
          <w:szCs w:val="32"/>
        </w:rPr>
        <w:t xml:space="preserve"> </w:t>
      </w:r>
      <w:r>
        <w:rPr>
          <w:rFonts w:ascii="仿宋" w:eastAsia="仿宋" w:hAnsi="仿宋" w:cs="仿宋" w:hint="eastAsia"/>
          <w:bCs/>
          <w:sz w:val="32"/>
          <w:szCs w:val="32"/>
        </w:rPr>
        <w:t>委托</w:t>
      </w:r>
      <w:r>
        <w:rPr>
          <w:rFonts w:ascii="仿宋" w:eastAsia="仿宋" w:hAnsi="仿宋" w:cs="仿宋" w:hint="eastAsia"/>
          <w:bCs/>
          <w:sz w:val="32"/>
          <w:szCs w:val="32"/>
        </w:rPr>
        <w:t>业务等</w:t>
      </w:r>
      <w:r>
        <w:rPr>
          <w:rFonts w:ascii="仿宋" w:eastAsia="仿宋" w:hAnsi="仿宋" w:cs="仿宋" w:hint="eastAsia"/>
          <w:bCs/>
          <w:sz w:val="32"/>
          <w:szCs w:val="32"/>
        </w:rPr>
        <w:t>档案按照内部审计档案管理。</w:t>
      </w:r>
    </w:p>
    <w:p w:rsidR="0060316A" w:rsidRDefault="003B223E">
      <w:pPr>
        <w:spacing w:line="560" w:lineRule="exact"/>
        <w:ind w:firstLine="454"/>
        <w:rPr>
          <w:rFonts w:ascii="仿宋" w:eastAsia="仿宋" w:hAnsi="仿宋" w:cs="仿宋"/>
          <w:bCs/>
          <w:sz w:val="32"/>
          <w:szCs w:val="32"/>
        </w:rPr>
      </w:pPr>
      <w:r>
        <w:rPr>
          <w:rFonts w:ascii="仿宋" w:eastAsia="仿宋" w:hAnsi="仿宋" w:cs="仿宋" w:hint="eastAsia"/>
          <w:bCs/>
          <w:sz w:val="32"/>
          <w:szCs w:val="32"/>
        </w:rPr>
        <w:t>第十四条</w:t>
      </w:r>
      <w:r>
        <w:rPr>
          <w:rFonts w:ascii="仿宋" w:eastAsia="仿宋" w:hAnsi="仿宋" w:cs="仿宋" w:hint="eastAsia"/>
          <w:bCs/>
          <w:sz w:val="32"/>
          <w:szCs w:val="32"/>
        </w:rPr>
        <w:t xml:space="preserve"> </w:t>
      </w:r>
      <w:r>
        <w:rPr>
          <w:rFonts w:ascii="仿宋" w:eastAsia="仿宋" w:hAnsi="仿宋" w:cs="仿宋" w:hint="eastAsia"/>
          <w:bCs/>
          <w:sz w:val="32"/>
          <w:szCs w:val="32"/>
        </w:rPr>
        <w:t xml:space="preserve"> </w:t>
      </w:r>
      <w:r>
        <w:rPr>
          <w:rFonts w:ascii="仿宋" w:eastAsia="仿宋" w:hAnsi="仿宋" w:cs="仿宋" w:hint="eastAsia"/>
          <w:bCs/>
          <w:sz w:val="32"/>
          <w:szCs w:val="32"/>
        </w:rPr>
        <w:t>本办法由审计处负责解释。</w:t>
      </w:r>
    </w:p>
    <w:p w:rsidR="0060316A" w:rsidRDefault="003B223E">
      <w:pPr>
        <w:spacing w:line="560" w:lineRule="exact"/>
        <w:ind w:firstLine="454"/>
        <w:rPr>
          <w:rFonts w:ascii="仿宋" w:eastAsia="仿宋" w:hAnsi="仿宋" w:cs="仿宋"/>
          <w:bCs/>
          <w:sz w:val="32"/>
          <w:szCs w:val="32"/>
        </w:rPr>
      </w:pPr>
      <w:r>
        <w:rPr>
          <w:rFonts w:ascii="仿宋" w:eastAsia="仿宋" w:hAnsi="仿宋" w:cs="仿宋" w:hint="eastAsia"/>
          <w:bCs/>
          <w:sz w:val="32"/>
          <w:szCs w:val="32"/>
        </w:rPr>
        <w:t>第十五条</w:t>
      </w:r>
      <w:r>
        <w:rPr>
          <w:rFonts w:ascii="仿宋" w:eastAsia="仿宋" w:hAnsi="仿宋" w:cs="仿宋" w:hint="eastAsia"/>
          <w:bCs/>
          <w:sz w:val="32"/>
          <w:szCs w:val="32"/>
        </w:rPr>
        <w:t xml:space="preserve"> </w:t>
      </w:r>
      <w:r>
        <w:rPr>
          <w:rFonts w:ascii="仿宋" w:eastAsia="仿宋" w:hAnsi="仿宋" w:cs="仿宋" w:hint="eastAsia"/>
          <w:bCs/>
          <w:sz w:val="32"/>
          <w:szCs w:val="32"/>
        </w:rPr>
        <w:t xml:space="preserve"> </w:t>
      </w:r>
      <w:r>
        <w:rPr>
          <w:rFonts w:ascii="仿宋" w:eastAsia="仿宋" w:hAnsi="仿宋" w:cs="仿宋" w:hint="eastAsia"/>
          <w:bCs/>
          <w:sz w:val="32"/>
          <w:szCs w:val="32"/>
        </w:rPr>
        <w:t>本办法自发布之日起施行。</w:t>
      </w:r>
    </w:p>
    <w:p w:rsidR="0060316A" w:rsidRDefault="003B223E">
      <w:pPr>
        <w:spacing w:line="520" w:lineRule="exact"/>
        <w:jc w:val="center"/>
        <w:rPr>
          <w:sz w:val="36"/>
          <w:szCs w:val="36"/>
        </w:rPr>
      </w:pPr>
      <w:bookmarkStart w:id="519" w:name="_Toc308424854"/>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104</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adjustRightInd w:val="0"/>
        <w:snapToGrid w:val="0"/>
        <w:spacing w:line="560" w:lineRule="exact"/>
        <w:jc w:val="center"/>
        <w:outlineLvl w:val="2"/>
        <w:rPr>
          <w:rFonts w:ascii="方正小标宋简体" w:eastAsia="方正小标宋简体" w:hAnsi="方正小标宋简体" w:cs="方正小标宋简体"/>
          <w:bCs/>
          <w:sz w:val="44"/>
          <w:szCs w:val="44"/>
        </w:rPr>
      </w:pPr>
      <w:bookmarkStart w:id="520" w:name="_Toc11509"/>
      <w:bookmarkStart w:id="521" w:name="_Toc9064"/>
      <w:bookmarkStart w:id="522" w:name="_Toc6028"/>
      <w:bookmarkStart w:id="523" w:name="_Toc20569"/>
      <w:r>
        <w:rPr>
          <w:rFonts w:ascii="方正小标宋简体" w:eastAsia="方正小标宋简体" w:hAnsi="方正小标宋简体" w:cs="方正小标宋简体" w:hint="eastAsia"/>
          <w:bCs/>
          <w:sz w:val="44"/>
          <w:szCs w:val="44"/>
        </w:rPr>
        <w:t>关于印发《</w:t>
      </w:r>
      <w:r>
        <w:rPr>
          <w:rFonts w:ascii="方正小标宋_GBK" w:eastAsia="方正小标宋_GBK" w:hAnsi="方正小标宋_GBK" w:cs="方正小标宋_GBK" w:hint="eastAsia"/>
          <w:bCs/>
          <w:sz w:val="44"/>
          <w:szCs w:val="44"/>
        </w:rPr>
        <w:t>贵州商学院审计结果通报办法（试行）</w:t>
      </w:r>
      <w:r>
        <w:rPr>
          <w:rFonts w:ascii="方正小标宋简体" w:eastAsia="方正小标宋简体" w:hAnsi="方正小标宋简体" w:cs="方正小标宋简体" w:hint="eastAsia"/>
          <w:bCs/>
          <w:sz w:val="44"/>
          <w:szCs w:val="44"/>
        </w:rPr>
        <w:t>》的通知</w:t>
      </w:r>
      <w:bookmarkEnd w:id="520"/>
      <w:bookmarkEnd w:id="521"/>
      <w:bookmarkEnd w:id="522"/>
      <w:bookmarkEnd w:id="523"/>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《贵州商学院审计结果通报办法（试行）》</w:t>
      </w:r>
      <w:r>
        <w:rPr>
          <w:rFonts w:ascii="仿宋" w:eastAsia="仿宋" w:hAnsi="仿宋" w:cs="仿宋" w:hint="eastAsia"/>
          <w:sz w:val="32"/>
          <w:szCs w:val="32"/>
        </w:rPr>
        <w:t>已</w:t>
      </w:r>
      <w:r>
        <w:rPr>
          <w:rFonts w:ascii="仿宋" w:eastAsia="仿宋" w:hAnsi="仿宋" w:cs="仿宋" w:hint="eastAsia"/>
          <w:sz w:val="32"/>
          <w:szCs w:val="32"/>
        </w:rPr>
        <w:t>经</w:t>
      </w:r>
      <w:r>
        <w:rPr>
          <w:rFonts w:ascii="仿宋" w:eastAsia="仿宋" w:hAnsi="仿宋" w:cs="仿宋" w:hint="eastAsia"/>
          <w:sz w:val="32"/>
          <w:szCs w:val="32"/>
        </w:rPr>
        <w:t>学院党委会研究同意</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700" w:firstLine="544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17</w:t>
      </w:r>
      <w:r>
        <w:rPr>
          <w:rFonts w:ascii="仿宋" w:eastAsia="仿宋" w:hAnsi="仿宋" w:cs="仿宋" w:hint="eastAsia"/>
          <w:sz w:val="32"/>
          <w:szCs w:val="32"/>
        </w:rPr>
        <w:t>日</w:t>
      </w:r>
    </w:p>
    <w:p w:rsidR="0060316A" w:rsidRDefault="0060316A">
      <w:pPr>
        <w:spacing w:line="560" w:lineRule="exact"/>
        <w:ind w:firstLineChars="1700" w:firstLine="5440"/>
        <w:rPr>
          <w:rFonts w:ascii="仿宋" w:eastAsia="仿宋" w:hAnsi="仿宋" w:cs="仿宋"/>
          <w:sz w:val="32"/>
          <w:szCs w:val="32"/>
        </w:rPr>
      </w:pPr>
    </w:p>
    <w:p w:rsidR="0060316A" w:rsidRDefault="0060316A">
      <w:pPr>
        <w:adjustRightInd w:val="0"/>
        <w:snapToGrid w:val="0"/>
        <w:spacing w:after="200" w:line="560" w:lineRule="exact"/>
        <w:rPr>
          <w:rFonts w:ascii="仿宋" w:eastAsia="仿宋" w:hAnsi="仿宋" w:cs="仿宋"/>
          <w:kern w:val="0"/>
          <w:sz w:val="32"/>
          <w:szCs w:val="32"/>
        </w:rPr>
      </w:pPr>
    </w:p>
    <w:p w:rsidR="0060316A" w:rsidRDefault="003B223E">
      <w:pPr>
        <w:adjustRightInd w:val="0"/>
        <w:snapToGrid w:val="0"/>
        <w:spacing w:line="560" w:lineRule="exact"/>
        <w:jc w:val="center"/>
        <w:rPr>
          <w:rFonts w:ascii="方正小标宋_GBK" w:eastAsia="方正小标宋_GBK" w:hAnsi="方正小标宋_GBK" w:cs="方正小标宋_GBK"/>
          <w:b/>
          <w:sz w:val="44"/>
          <w:szCs w:val="44"/>
        </w:rPr>
      </w:pPr>
      <w:bookmarkStart w:id="524" w:name="_Toc3545"/>
      <w:r>
        <w:rPr>
          <w:rFonts w:ascii="方正小标宋_GBK" w:eastAsia="方正小标宋_GBK" w:hAnsi="方正小标宋_GBK" w:cs="方正小标宋_GBK" w:hint="eastAsia"/>
          <w:bCs/>
          <w:sz w:val="44"/>
          <w:szCs w:val="44"/>
        </w:rPr>
        <w:t>贵州</w:t>
      </w:r>
      <w:r>
        <w:rPr>
          <w:rFonts w:ascii="方正小标宋_GBK" w:eastAsia="方正小标宋_GBK" w:hAnsi="方正小标宋_GBK" w:cs="方正小标宋_GBK" w:hint="eastAsia"/>
          <w:bCs/>
          <w:sz w:val="44"/>
          <w:szCs w:val="44"/>
        </w:rPr>
        <w:t>商学院</w:t>
      </w:r>
      <w:r>
        <w:rPr>
          <w:rFonts w:ascii="方正小标宋_GBK" w:eastAsia="方正小标宋_GBK" w:hAnsi="方正小标宋_GBK" w:cs="方正小标宋_GBK" w:hint="eastAsia"/>
          <w:bCs/>
          <w:sz w:val="44"/>
          <w:szCs w:val="44"/>
        </w:rPr>
        <w:t>审计结果通报办法</w:t>
      </w:r>
      <w:bookmarkEnd w:id="519"/>
      <w:r>
        <w:rPr>
          <w:rFonts w:ascii="方正小标宋_GBK" w:eastAsia="方正小标宋_GBK" w:hAnsi="方正小标宋_GBK" w:cs="方正小标宋_GBK" w:hint="eastAsia"/>
          <w:bCs/>
          <w:sz w:val="44"/>
          <w:szCs w:val="44"/>
        </w:rPr>
        <w:t>（试行）</w:t>
      </w:r>
      <w:bookmarkEnd w:id="524"/>
    </w:p>
    <w:p w:rsidR="0060316A" w:rsidRDefault="0060316A">
      <w:pPr>
        <w:adjustRightInd w:val="0"/>
        <w:snapToGrid w:val="0"/>
        <w:spacing w:line="560" w:lineRule="exact"/>
        <w:ind w:firstLineChars="200" w:firstLine="880"/>
        <w:rPr>
          <w:rFonts w:ascii="方正小标宋_GBK" w:eastAsia="方正小标宋_GBK" w:hAnsi="方正小标宋_GBK" w:cs="方正小标宋_GBK"/>
          <w:sz w:val="44"/>
          <w:szCs w:val="44"/>
        </w:rPr>
      </w:pP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为了规范贵州</w:t>
      </w:r>
      <w:r>
        <w:rPr>
          <w:rFonts w:ascii="仿宋" w:eastAsia="仿宋" w:hAnsi="仿宋" w:cs="仿宋" w:hint="eastAsia"/>
          <w:sz w:val="32"/>
          <w:szCs w:val="32"/>
        </w:rPr>
        <w:t>商学院</w:t>
      </w:r>
      <w:r>
        <w:rPr>
          <w:rFonts w:ascii="仿宋" w:eastAsia="仿宋" w:hAnsi="仿宋" w:cs="仿宋" w:hint="eastAsia"/>
          <w:sz w:val="32"/>
          <w:szCs w:val="32"/>
        </w:rPr>
        <w:t>（以下简称“学校”）审计结果通报行为，提高审计工作透明度，充分发挥内部审计监督的作用，根据《中华人民共和国审计法》、《审计署关于内部审计工作的规定》、《审计署审计结果通报实行办法》、《教育系统内部审计工作规定》、《贵州省教育系统内部审计工作规定》和《贵州省省属高等院校和厅属中专学校审计结果通报暂行办法》等法律法规和规章制度，结合学校实际，制定本试行办法。</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本规定所称审计结果通报，是指学校审计机构（以下简称“审计处”）以一定的方式，在一定范围内公开审计结论性文书所反映内容和被审计单位落实整改情况（因</w:t>
      </w:r>
      <w:r>
        <w:rPr>
          <w:rFonts w:ascii="仿宋" w:eastAsia="仿宋" w:hAnsi="仿宋" w:cs="仿宋" w:hint="eastAsia"/>
          <w:sz w:val="32"/>
          <w:szCs w:val="32"/>
        </w:rPr>
        <w:t>保密规定不能公开的内容除外）。</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发布审计结果通报，应当遵循实事求是、注重效果、积极稳妥、有利于规范管理、严格程序和审批权限等原则，循序渐进，逐步推行。</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审计结果通报的主要内容包括：</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（一）审计情况概括、被审单位基本情况；</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（二）预算执行情况和其他财政收支的审计结果；</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（三）财务收支的审计结果：</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（四）专项资金的审计结果；</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（五）经济责任审计结果：</w:t>
      </w:r>
    </w:p>
    <w:p w:rsidR="0060316A" w:rsidRDefault="003B223E">
      <w:pPr>
        <w:adjustRightInd w:val="0"/>
        <w:snapToGrid w:val="0"/>
        <w:spacing w:line="560" w:lineRule="exact"/>
        <w:ind w:firstLineChars="250" w:firstLine="80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六</w:t>
      </w:r>
      <w:r>
        <w:rPr>
          <w:rFonts w:ascii="仿宋" w:eastAsia="仿宋" w:hAnsi="仿宋" w:cs="仿宋" w:hint="eastAsia"/>
          <w:sz w:val="32"/>
          <w:szCs w:val="32"/>
        </w:rPr>
        <w:t>)</w:t>
      </w:r>
      <w:r>
        <w:rPr>
          <w:rFonts w:ascii="仿宋" w:eastAsia="仿宋" w:hAnsi="仿宋" w:cs="仿宋" w:hint="eastAsia"/>
          <w:sz w:val="32"/>
          <w:szCs w:val="32"/>
        </w:rPr>
        <w:t>建设项目审计结果；</w:t>
      </w:r>
    </w:p>
    <w:p w:rsidR="0060316A" w:rsidRDefault="003B223E">
      <w:pPr>
        <w:adjustRightInd w:val="0"/>
        <w:snapToGrid w:val="0"/>
        <w:spacing w:line="560" w:lineRule="exact"/>
        <w:ind w:firstLineChars="250" w:firstLine="80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七</w:t>
      </w:r>
      <w:r>
        <w:rPr>
          <w:rFonts w:ascii="仿宋" w:eastAsia="仿宋" w:hAnsi="仿宋" w:cs="仿宋" w:hint="eastAsia"/>
          <w:sz w:val="32"/>
          <w:szCs w:val="32"/>
        </w:rPr>
        <w:t>)</w:t>
      </w:r>
      <w:r>
        <w:rPr>
          <w:rFonts w:ascii="仿宋" w:eastAsia="仿宋" w:hAnsi="仿宋" w:cs="仿宋" w:hint="eastAsia"/>
          <w:sz w:val="32"/>
          <w:szCs w:val="32"/>
        </w:rPr>
        <w:t>专项审计调查情况及有关需要公开的其他审计结果；</w:t>
      </w:r>
    </w:p>
    <w:p w:rsidR="0060316A" w:rsidRDefault="003B223E">
      <w:pPr>
        <w:adjustRightInd w:val="0"/>
        <w:snapToGrid w:val="0"/>
        <w:spacing w:line="560" w:lineRule="exact"/>
        <w:ind w:firstLineChars="250" w:firstLine="80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八</w:t>
      </w:r>
      <w:r>
        <w:rPr>
          <w:rFonts w:ascii="仿宋" w:eastAsia="仿宋" w:hAnsi="仿宋" w:cs="仿宋" w:hint="eastAsia"/>
          <w:sz w:val="32"/>
          <w:szCs w:val="32"/>
        </w:rPr>
        <w:t>)</w:t>
      </w:r>
      <w:r>
        <w:rPr>
          <w:rFonts w:ascii="仿宋" w:eastAsia="仿宋" w:hAnsi="仿宋" w:cs="仿宋" w:hint="eastAsia"/>
          <w:sz w:val="32"/>
          <w:szCs w:val="32"/>
        </w:rPr>
        <w:t>上级审计机关或上级主管部门要求公开的审计事项；</w:t>
      </w:r>
    </w:p>
    <w:p w:rsidR="0060316A" w:rsidRDefault="003B223E">
      <w:pPr>
        <w:adjustRightInd w:val="0"/>
        <w:snapToGrid w:val="0"/>
        <w:spacing w:line="560" w:lineRule="exact"/>
        <w:ind w:firstLineChars="250" w:firstLine="80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九</w:t>
      </w:r>
      <w:r>
        <w:rPr>
          <w:rFonts w:ascii="仿宋" w:eastAsia="仿宋" w:hAnsi="仿宋" w:cs="仿宋" w:hint="eastAsia"/>
          <w:sz w:val="32"/>
          <w:szCs w:val="32"/>
        </w:rPr>
        <w:t>)</w:t>
      </w:r>
      <w:r>
        <w:rPr>
          <w:rFonts w:ascii="仿宋" w:eastAsia="仿宋" w:hAnsi="仿宋" w:cs="仿宋" w:hint="eastAsia"/>
          <w:sz w:val="32"/>
          <w:szCs w:val="32"/>
        </w:rPr>
        <w:t>被审计单位落实审计意见的整改情况；</w:t>
      </w:r>
    </w:p>
    <w:p w:rsidR="0060316A" w:rsidRDefault="003B223E">
      <w:pPr>
        <w:adjustRightInd w:val="0"/>
        <w:snapToGrid w:val="0"/>
        <w:spacing w:line="560" w:lineRule="exact"/>
        <w:ind w:firstLineChars="250" w:firstLine="80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十</w:t>
      </w:r>
      <w:r>
        <w:rPr>
          <w:rFonts w:ascii="仿宋" w:eastAsia="仿宋" w:hAnsi="仿宋" w:cs="仿宋" w:hint="eastAsia"/>
          <w:sz w:val="32"/>
          <w:szCs w:val="32"/>
        </w:rPr>
        <w:t>)</w:t>
      </w:r>
      <w:r>
        <w:rPr>
          <w:rFonts w:ascii="仿宋" w:eastAsia="仿宋" w:hAnsi="仿宋" w:cs="仿宋" w:hint="eastAsia"/>
          <w:sz w:val="32"/>
          <w:szCs w:val="32"/>
        </w:rPr>
        <w:t>其他认为需要通报的内容。</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审计结果通报可不定期进行。审计结果通报可采取本单位政务公开网页、相关会议、文件通报或其他适当的形式公布。</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通报审计结果应当具备下列条件：</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事实清楚，证据确凿，定性准确，评价客观公正；</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（二）重点突出，文字精炼，篇幅适当：</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（三）审计结论性文书已生效；</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（四）保守国家秘密和被审计单位及相关单位的商业秘密，并遵守国家的有关规定。</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审计结果通报应当符合下列审批程序：</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（一）经学校校长办公会或党委会批准同意；</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（二）向上级主管部门呈报的重要审计事项的审计结果需要通报的，应当在呈送的报告中向上级主管部门说明并得到批准：</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（三）涉及经济责任的审计结果需要通报的，应报经委托审计的组织部门和负责协调的纪检监察部门同意，必要时可以征求被审计人的意见。</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第八条</w:t>
      </w: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审计处应当保证审计工作质量，审计报告、审计决定等相关审计结论性文书应当事实清楚，证据确凿，定性准确，客</w:t>
      </w:r>
      <w:r>
        <w:rPr>
          <w:rFonts w:ascii="仿宋" w:eastAsia="仿宋" w:hAnsi="仿宋" w:cs="仿宋" w:hint="eastAsia"/>
          <w:sz w:val="32"/>
          <w:szCs w:val="32"/>
        </w:rPr>
        <w:t>观公正。</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第九条</w:t>
      </w: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发布审计结果时一般不再征求被审计单位的意见，但被审计单位对审计报告有重大分歧意见的，必须再次征求意见，在事实和定性等主要问题上取得一致。</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第十条</w:t>
      </w: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凡违反本办法规定，有下列行为之一的，依法追究有关单位和个人的责任：</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（一）未经批准擅自通报审计结果的；</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（二）审计结果通报后发现有重大事实差错并造成不良后果的；</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（三）泄露国家秘密或被审计单位及相关单位的商业秘密的。</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审计处要按照审计档案管理的要求，对通报的资料进行归集、整理、归档、装订成册，统一管理。</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第十二条</w:t>
      </w:r>
      <w:r>
        <w:rPr>
          <w:rFonts w:ascii="仿宋" w:eastAsia="仿宋" w:hAnsi="仿宋" w:cs="仿宋" w:hint="eastAsia"/>
          <w:sz w:val="32"/>
          <w:szCs w:val="32"/>
        </w:rPr>
        <w:t xml:space="preserve">  </w:t>
      </w:r>
      <w:r>
        <w:rPr>
          <w:rFonts w:ascii="仿宋" w:eastAsia="仿宋" w:hAnsi="仿宋" w:cs="仿宋" w:hint="eastAsia"/>
          <w:sz w:val="32"/>
          <w:szCs w:val="32"/>
        </w:rPr>
        <w:t>本规定由学校审</w:t>
      </w:r>
      <w:r>
        <w:rPr>
          <w:rFonts w:ascii="仿宋" w:eastAsia="仿宋" w:hAnsi="仿宋" w:cs="仿宋" w:hint="eastAsia"/>
          <w:sz w:val="32"/>
          <w:szCs w:val="32"/>
        </w:rPr>
        <w:t>计处负责解释。</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第十三条</w:t>
      </w:r>
      <w:r>
        <w:rPr>
          <w:rFonts w:ascii="仿宋" w:eastAsia="仿宋" w:hAnsi="仿宋" w:cs="仿宋" w:hint="eastAsia"/>
          <w:sz w:val="32"/>
          <w:szCs w:val="32"/>
        </w:rPr>
        <w:t xml:space="preserve">  </w:t>
      </w:r>
      <w:r>
        <w:rPr>
          <w:rFonts w:ascii="仿宋" w:eastAsia="仿宋" w:hAnsi="仿宋" w:cs="仿宋" w:hint="eastAsia"/>
          <w:sz w:val="32"/>
          <w:szCs w:val="32"/>
        </w:rPr>
        <w:t>本规定自下发之日起施行。</w:t>
      </w:r>
    </w:p>
    <w:p w:rsidR="0060316A" w:rsidRDefault="0060316A">
      <w:pPr>
        <w:spacing w:before="120" w:after="120" w:line="560" w:lineRule="exact"/>
        <w:rPr>
          <w:rFonts w:ascii="仿宋" w:eastAsia="仿宋" w:hAnsi="仿宋" w:cs="仿宋"/>
          <w:sz w:val="32"/>
          <w:szCs w:val="32"/>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 w:eastAsia="仿宋" w:hAnsi="仿宋" w:cs="仿宋"/>
          <w:sz w:val="32"/>
          <w:szCs w:val="32"/>
        </w:rPr>
      </w:pPr>
    </w:p>
    <w:p w:rsidR="0060316A" w:rsidRDefault="0060316A">
      <w:pPr>
        <w:spacing w:line="620" w:lineRule="exact"/>
        <w:rPr>
          <w:rFonts w:ascii="仿宋" w:eastAsia="仿宋" w:hAnsi="仿宋" w:cs="仿宋"/>
          <w:sz w:val="32"/>
          <w:szCs w:val="32"/>
        </w:rPr>
      </w:pPr>
    </w:p>
    <w:p w:rsidR="0060316A" w:rsidRDefault="0060316A">
      <w:pPr>
        <w:spacing w:line="620" w:lineRule="exact"/>
        <w:rPr>
          <w:rFonts w:ascii="仿宋" w:eastAsia="仿宋" w:hAnsi="仿宋" w:cs="仿宋"/>
          <w:sz w:val="32"/>
          <w:szCs w:val="32"/>
        </w:rPr>
      </w:pPr>
    </w:p>
    <w:p w:rsidR="0060316A" w:rsidRDefault="0060316A">
      <w:pPr>
        <w:spacing w:line="620" w:lineRule="exact"/>
        <w:rPr>
          <w:rFonts w:ascii="仿宋" w:eastAsia="仿宋" w:hAnsi="仿宋" w:cs="仿宋"/>
          <w:sz w:val="32"/>
          <w:szCs w:val="32"/>
        </w:rPr>
      </w:pPr>
    </w:p>
    <w:p w:rsidR="0060316A" w:rsidRDefault="0060316A">
      <w:pPr>
        <w:spacing w:line="620" w:lineRule="exact"/>
        <w:rPr>
          <w:rFonts w:ascii="仿宋" w:eastAsia="仿宋" w:hAnsi="仿宋" w:cs="仿宋"/>
          <w:sz w:val="32"/>
          <w:szCs w:val="32"/>
        </w:rPr>
      </w:pPr>
    </w:p>
    <w:p w:rsidR="0060316A" w:rsidRDefault="0060316A">
      <w:pPr>
        <w:spacing w:line="620" w:lineRule="exact"/>
        <w:rPr>
          <w:rFonts w:ascii="仿宋" w:eastAsia="仿宋" w:hAnsi="仿宋" w:cs="仿宋"/>
          <w:sz w:val="32"/>
          <w:szCs w:val="32"/>
        </w:rPr>
      </w:pPr>
    </w:p>
    <w:p w:rsidR="0060316A" w:rsidRDefault="0060316A">
      <w:pPr>
        <w:spacing w:line="620" w:lineRule="exact"/>
        <w:rPr>
          <w:rFonts w:ascii="仿宋" w:eastAsia="仿宋" w:hAnsi="仿宋" w:cs="仿宋"/>
          <w:sz w:val="32"/>
          <w:szCs w:val="32"/>
        </w:rPr>
      </w:pPr>
    </w:p>
    <w:p w:rsidR="0060316A" w:rsidRDefault="0060316A">
      <w:pPr>
        <w:spacing w:line="620" w:lineRule="exact"/>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3B223E">
      <w:pPr>
        <w:spacing w:line="560" w:lineRule="exact"/>
        <w:outlineLvl w:val="1"/>
        <w:rPr>
          <w:rFonts w:ascii="SimHei" w:eastAsia="SimHei" w:hAnsi="SimHei" w:cs="SimHei"/>
          <w:sz w:val="44"/>
          <w:szCs w:val="44"/>
        </w:rPr>
      </w:pPr>
      <w:bookmarkStart w:id="525" w:name="_Toc28281"/>
      <w:bookmarkStart w:id="526" w:name="_Toc26866"/>
      <w:r>
        <w:rPr>
          <w:rFonts w:ascii="SimHei" w:eastAsia="SimHei" w:hAnsi="SimHei" w:cs="SimHei" w:hint="eastAsia"/>
          <w:sz w:val="44"/>
          <w:szCs w:val="44"/>
        </w:rPr>
        <w:t>（五）学生管理</w:t>
      </w:r>
      <w:bookmarkEnd w:id="525"/>
      <w:bookmarkEnd w:id="526"/>
    </w:p>
    <w:p w:rsidR="0060316A" w:rsidRDefault="003B223E">
      <w:pPr>
        <w:spacing w:line="560" w:lineRule="exact"/>
        <w:rPr>
          <w:rFonts w:ascii="仿宋_GB2312" w:eastAsia="仿宋_GB2312" w:hAnsi="STFangsong"/>
          <w:b/>
          <w:bCs/>
          <w:sz w:val="28"/>
          <w:szCs w:val="28"/>
        </w:rPr>
      </w:pPr>
      <w:r>
        <w:rPr>
          <w:rFonts w:ascii="仿宋" w:eastAsia="仿宋" w:hAnsi="仿宋" w:cs="仿宋" w:hint="eastAsia"/>
          <w:b/>
          <w:bCs/>
          <w:sz w:val="32"/>
          <w:szCs w:val="32"/>
        </w:rPr>
        <w:t xml:space="preserve"> </w:t>
      </w:r>
    </w:p>
    <w:p w:rsidR="0060316A" w:rsidRDefault="0060316A">
      <w:pPr>
        <w:spacing w:line="520" w:lineRule="exact"/>
        <w:rPr>
          <w:rFonts w:ascii="仿宋" w:eastAsia="仿宋" w:hAnsi="仿宋" w:cs="仿宋"/>
          <w:sz w:val="32"/>
          <w:szCs w:val="32"/>
        </w:rPr>
      </w:pPr>
    </w:p>
    <w:p w:rsidR="0060316A" w:rsidRDefault="003B223E">
      <w:pPr>
        <w:spacing w:line="520" w:lineRule="exact"/>
        <w:jc w:val="center"/>
        <w:rPr>
          <w:rFonts w:ascii="仿宋" w:eastAsia="仿宋" w:hAnsi="仿宋" w:cs="仿宋"/>
          <w:sz w:val="32"/>
          <w:szCs w:val="32"/>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2017</w:t>
      </w:r>
      <w:r>
        <w:rPr>
          <w:rFonts w:ascii="仿宋" w:eastAsia="仿宋" w:hAnsi="仿宋" w:cs="仿宋" w:hint="eastAsia"/>
          <w:sz w:val="32"/>
          <w:szCs w:val="32"/>
        </w:rPr>
        <w:t>〕</w:t>
      </w:r>
      <w:r>
        <w:rPr>
          <w:rFonts w:ascii="仿宋" w:eastAsia="仿宋" w:hAnsi="仿宋" w:cs="仿宋" w:hint="eastAsia"/>
          <w:sz w:val="32"/>
          <w:szCs w:val="32"/>
        </w:rPr>
        <w:t>68</w:t>
      </w:r>
      <w:r>
        <w:rPr>
          <w:rFonts w:ascii="仿宋" w:eastAsia="仿宋" w:hAnsi="仿宋" w:cs="仿宋" w:hint="eastAsia"/>
          <w:sz w:val="32"/>
          <w:szCs w:val="32"/>
        </w:rPr>
        <w:t>号</w:t>
      </w:r>
    </w:p>
    <w:p w:rsidR="0060316A" w:rsidRDefault="0060316A">
      <w:pPr>
        <w:spacing w:line="560" w:lineRule="exact"/>
        <w:rPr>
          <w:rFonts w:ascii="仿宋_GB2312" w:eastAsia="仿宋_GB2312" w:hAnsi="STFangsong"/>
          <w:b/>
          <w:bCs/>
          <w:sz w:val="44"/>
          <w:szCs w:val="44"/>
        </w:rPr>
      </w:pPr>
    </w:p>
    <w:p w:rsidR="0060316A" w:rsidRDefault="0060316A">
      <w:pPr>
        <w:spacing w:line="560" w:lineRule="exact"/>
        <w:rPr>
          <w:rFonts w:ascii="仿宋_GB2312" w:eastAsia="仿宋_GB2312" w:hAnsi="STFangsong"/>
          <w:b/>
          <w:bCs/>
          <w:sz w:val="44"/>
          <w:szCs w:val="44"/>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527" w:name="_Toc20410"/>
      <w:bookmarkStart w:id="528" w:name="_Toc1837"/>
      <w:bookmarkStart w:id="529" w:name="_Toc798"/>
      <w:bookmarkStart w:id="530" w:name="_Toc15186"/>
      <w:r>
        <w:rPr>
          <w:rFonts w:ascii="方正小标宋简体" w:eastAsia="方正小标宋简体" w:hAnsi="方正小标宋简体" w:cs="方正小标宋简体" w:hint="eastAsia"/>
          <w:bCs/>
          <w:sz w:val="44"/>
          <w:szCs w:val="44"/>
        </w:rPr>
        <w:t>关于印发《贵州商学院学生赴台交流管理办法</w:t>
      </w:r>
      <w:r>
        <w:rPr>
          <w:rFonts w:ascii="方正小标宋简体" w:eastAsia="方正小标宋简体" w:hAnsi="方正小标宋简体" w:cs="方正小标宋简体" w:hint="eastAsia"/>
          <w:bCs/>
          <w:sz w:val="44"/>
          <w:szCs w:val="44"/>
        </w:rPr>
        <w:t>》的通知</w:t>
      </w:r>
      <w:bookmarkEnd w:id="527"/>
      <w:bookmarkEnd w:id="528"/>
      <w:bookmarkEnd w:id="529"/>
      <w:bookmarkEnd w:id="530"/>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bCs/>
          <w:sz w:val="32"/>
          <w:szCs w:val="32"/>
        </w:rPr>
      </w:pPr>
      <w:r>
        <w:rPr>
          <w:rFonts w:ascii="仿宋" w:eastAsia="仿宋" w:hAnsi="仿宋" w:cs="仿宋" w:hint="eastAsia"/>
          <w:bCs/>
          <w:sz w:val="32"/>
          <w:szCs w:val="32"/>
        </w:rPr>
        <w:t>各部门：</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《贵州商学院学生赴台交流管理办法》已经学校校长办公会议审议通过，现印发给你们，请遵照执行。</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2017</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13</w:t>
      </w:r>
      <w:r>
        <w:rPr>
          <w:rFonts w:ascii="仿宋" w:eastAsia="仿宋" w:hAnsi="仿宋" w:cs="仿宋" w:hint="eastAsia"/>
          <w:sz w:val="32"/>
          <w:szCs w:val="32"/>
        </w:rPr>
        <w:t>日</w:t>
      </w:r>
    </w:p>
    <w:p w:rsidR="0060316A" w:rsidRDefault="0060316A">
      <w:pPr>
        <w:rPr>
          <w:b/>
          <w:sz w:val="44"/>
          <w:szCs w:val="44"/>
        </w:rPr>
      </w:pPr>
    </w:p>
    <w:p w:rsidR="0060316A" w:rsidRDefault="0060316A">
      <w:pPr>
        <w:rPr>
          <w:b/>
          <w:sz w:val="44"/>
          <w:szCs w:val="44"/>
        </w:rPr>
      </w:pPr>
    </w:p>
    <w:p w:rsidR="0060316A" w:rsidRDefault="0060316A">
      <w:pPr>
        <w:rPr>
          <w:b/>
          <w:sz w:val="44"/>
          <w:szCs w:val="44"/>
        </w:rPr>
      </w:pPr>
    </w:p>
    <w:p w:rsidR="0060316A" w:rsidRDefault="003B223E">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贵州商学院学生赴台交流管理办法</w:t>
      </w:r>
    </w:p>
    <w:p w:rsidR="0060316A" w:rsidRDefault="0060316A">
      <w:pPr>
        <w:spacing w:line="560" w:lineRule="exact"/>
        <w:rPr>
          <w:sz w:val="28"/>
          <w:szCs w:val="28"/>
        </w:rPr>
      </w:pP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为提升我校合作办学水平，做好在校学生赴台交流管理工作，保证学生在台期间</w:t>
      </w:r>
      <w:r>
        <w:rPr>
          <w:rFonts w:ascii="仿宋" w:eastAsia="仿宋" w:hAnsi="仿宋" w:hint="eastAsia"/>
          <w:sz w:val="32"/>
          <w:szCs w:val="32"/>
        </w:rPr>
        <w:t>学有所获</w:t>
      </w:r>
      <w:r>
        <w:rPr>
          <w:rFonts w:ascii="仿宋" w:eastAsia="仿宋" w:hAnsi="仿宋" w:hint="eastAsia"/>
          <w:sz w:val="32"/>
          <w:szCs w:val="32"/>
        </w:rPr>
        <w:t>、安全平安，特制定《贵州商学院赴台学生管理办法》。</w:t>
      </w:r>
    </w:p>
    <w:p w:rsidR="0060316A" w:rsidRDefault="003B223E">
      <w:pPr>
        <w:spacing w:line="560" w:lineRule="exact"/>
        <w:rPr>
          <w:rFonts w:ascii="SimHei" w:eastAsia="SimHei" w:hAnsi="SimHei"/>
          <w:sz w:val="32"/>
          <w:szCs w:val="32"/>
        </w:rPr>
      </w:pPr>
      <w:r>
        <w:rPr>
          <w:rFonts w:ascii="SimHei" w:eastAsia="SimHei" w:hAnsi="SimHei" w:hint="eastAsia"/>
          <w:sz w:val="32"/>
          <w:szCs w:val="32"/>
        </w:rPr>
        <w:t xml:space="preserve">    </w:t>
      </w:r>
      <w:r>
        <w:rPr>
          <w:rFonts w:ascii="SimHei" w:eastAsia="SimHei" w:hAnsi="SimHei" w:hint="eastAsia"/>
          <w:sz w:val="32"/>
          <w:szCs w:val="32"/>
        </w:rPr>
        <w:t>一、学籍及学分管理</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（一）学生赴台交流期间，学籍保留在我校，由教务处按照相关规定进行管理。</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（二）学生应严格遵守规定的在外交流时间，按期返校并办理复学手续；未按期返校或按期返校而未办理复学手续者，情节严重者按自动退学处理。</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（三）学生在台期间取得的学分将按我校与合作院校的协议转换为我校学分。若未按规定修满我校要求的学分，则不予以学分互认。</w:t>
      </w:r>
    </w:p>
    <w:p w:rsidR="0060316A" w:rsidRDefault="003B223E">
      <w:pPr>
        <w:spacing w:line="560" w:lineRule="exact"/>
        <w:rPr>
          <w:rFonts w:ascii="SimHei" w:eastAsia="SimHei" w:hAnsi="SimHei"/>
          <w:sz w:val="32"/>
          <w:szCs w:val="32"/>
        </w:rPr>
      </w:pPr>
      <w:r>
        <w:rPr>
          <w:rFonts w:ascii="SimHei" w:eastAsia="SimHei" w:hAnsi="SimHei" w:hint="eastAsia"/>
          <w:sz w:val="32"/>
          <w:szCs w:val="32"/>
        </w:rPr>
        <w:t xml:space="preserve">    </w:t>
      </w:r>
      <w:r>
        <w:rPr>
          <w:rFonts w:ascii="SimHei" w:eastAsia="SimHei" w:hAnsi="SimHei" w:hint="eastAsia"/>
          <w:sz w:val="32"/>
          <w:szCs w:val="32"/>
        </w:rPr>
        <w:t>二、学费</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赴台期间，学生正常缴纳当学期我校学费、住宿费等相关费用，以保留有效学籍。</w:t>
      </w:r>
    </w:p>
    <w:p w:rsidR="0060316A" w:rsidRDefault="003B223E">
      <w:pPr>
        <w:spacing w:line="560" w:lineRule="exact"/>
        <w:rPr>
          <w:rFonts w:ascii="SimHei" w:eastAsia="SimHei" w:hAnsi="SimHei"/>
          <w:sz w:val="32"/>
          <w:szCs w:val="32"/>
        </w:rPr>
      </w:pPr>
      <w:r>
        <w:rPr>
          <w:rFonts w:ascii="SimHei" w:eastAsia="SimHei" w:hAnsi="SimHei" w:hint="eastAsia"/>
          <w:sz w:val="32"/>
          <w:szCs w:val="32"/>
        </w:rPr>
        <w:t xml:space="preserve">    </w:t>
      </w:r>
      <w:r>
        <w:rPr>
          <w:rFonts w:ascii="SimHei" w:eastAsia="SimHei" w:hAnsi="SimHei" w:hint="eastAsia"/>
          <w:sz w:val="32"/>
          <w:szCs w:val="32"/>
        </w:rPr>
        <w:t>三、学生赴台学习手续办理</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（一）学生申请参加因公交流项目的，由国际教育学院按照省教育厅相关规定指导学生办理资料报批，并协助学生办理出入境手续。</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（二）学生自行申请就读院校的，须于行前将前往就读院校信息及个人信息等材料递交国际教育学院备案。</w:t>
      </w:r>
    </w:p>
    <w:p w:rsidR="0060316A" w:rsidRDefault="003B223E">
      <w:pPr>
        <w:spacing w:line="560" w:lineRule="exact"/>
        <w:rPr>
          <w:rFonts w:ascii="SimHei" w:eastAsia="SimHei" w:hAnsi="SimHei"/>
          <w:sz w:val="32"/>
          <w:szCs w:val="32"/>
        </w:rPr>
      </w:pPr>
      <w:r>
        <w:rPr>
          <w:rFonts w:ascii="SimHei" w:eastAsia="SimHei" w:hAnsi="SimHei" w:hint="eastAsia"/>
          <w:sz w:val="32"/>
          <w:szCs w:val="32"/>
        </w:rPr>
        <w:t xml:space="preserve">    </w:t>
      </w:r>
      <w:r>
        <w:rPr>
          <w:rFonts w:ascii="SimHei" w:eastAsia="SimHei" w:hAnsi="SimHei" w:hint="eastAsia"/>
          <w:sz w:val="32"/>
          <w:szCs w:val="32"/>
        </w:rPr>
        <w:t>四、学生赴台守则</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（一）学生在台学习期间应遵守国家法律法规，遵守我校学生管理规定，遵守学校与学生及家长签订的协议。</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二）学生在台学习期间，应遵守当地的法律、法规和当地大学管理规定，遵守社会公德及当地风俗习惯，注意自己的言行举止。禁止参加与学业无关的社会集会活动，禁止发布不当言论。学生因违反所在地法律、所在学校管理规定等引起的所有后果皆由其本人完全承担。</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（三）学生应服从所在台湾院校的管理，服从当地院校负责老师的统一安排。出现任何情况，应及时向负责老师汇报，由负责老师出面沟通处理。</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（四）学生在台期间要增强安</w:t>
      </w:r>
      <w:r>
        <w:rPr>
          <w:rFonts w:ascii="仿宋" w:eastAsia="仿宋" w:hAnsi="仿宋" w:hint="eastAsia"/>
          <w:sz w:val="32"/>
          <w:szCs w:val="32"/>
        </w:rPr>
        <w:t>全意识，确保政治、人身和财产安全。</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（五）学生离开学校外出，必须两人以上结伴同行（含两人）。</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（六）学生在台学习期间，要认真完成学习任务，所修学分不低于我校要求。</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（七）学生要按时上课和参加其它学习环节，做到不迟到、不早退、不旷课，有事要根据当地院校的相关规定履行请假手续。</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（八）学生要按所在院校的规定时间作息，晚上按时回宿舍休息。</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（九）学生完成学习任务后，要按照计划准时返回学校，认真总结在台学习情况，提交书面报告，同时到学院和教务部门办理课程对接、学分认证等事项，做好下学期的选课工作。</w:t>
      </w:r>
    </w:p>
    <w:p w:rsidR="0060316A" w:rsidRDefault="003B223E">
      <w:pPr>
        <w:spacing w:line="560" w:lineRule="exact"/>
        <w:rPr>
          <w:rFonts w:ascii="仿宋" w:eastAsia="仿宋" w:hAnsi="仿宋"/>
          <w:sz w:val="32"/>
          <w:szCs w:val="32"/>
        </w:rPr>
      </w:pPr>
      <w:r>
        <w:rPr>
          <w:rFonts w:ascii="仿宋" w:eastAsia="仿宋" w:hAnsi="仿宋" w:hint="eastAsia"/>
          <w:sz w:val="32"/>
          <w:szCs w:val="32"/>
        </w:rPr>
        <w:t>（十）学生要按规定办理相关保险。</w:t>
      </w:r>
    </w:p>
    <w:p w:rsidR="0060316A" w:rsidRDefault="003B223E">
      <w:pPr>
        <w:spacing w:line="560" w:lineRule="exact"/>
        <w:rPr>
          <w:rFonts w:ascii="SimHei" w:eastAsia="SimHei" w:hAnsi="SimHei"/>
          <w:sz w:val="32"/>
          <w:szCs w:val="32"/>
        </w:rPr>
      </w:pPr>
      <w:r>
        <w:rPr>
          <w:rFonts w:ascii="SimHei" w:eastAsia="SimHei" w:hAnsi="SimHei" w:hint="eastAsia"/>
          <w:sz w:val="32"/>
          <w:szCs w:val="32"/>
        </w:rPr>
        <w:t xml:space="preserve">    </w:t>
      </w:r>
      <w:r>
        <w:rPr>
          <w:rFonts w:ascii="SimHei" w:eastAsia="SimHei" w:hAnsi="SimHei" w:hint="eastAsia"/>
          <w:sz w:val="32"/>
          <w:szCs w:val="32"/>
        </w:rPr>
        <w:t>五、附则</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以上办法未尽事宜，由学校国际教育学院负责解释。</w:t>
      </w:r>
    </w:p>
    <w:p w:rsidR="0060316A" w:rsidRDefault="0060316A">
      <w:pPr>
        <w:spacing w:line="560" w:lineRule="exact"/>
        <w:rPr>
          <w:rFonts w:ascii="仿宋" w:eastAsia="仿宋" w:hAnsi="仿宋"/>
          <w:sz w:val="32"/>
          <w:szCs w:val="32"/>
        </w:rPr>
      </w:pP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附件：</w:t>
      </w:r>
      <w:r>
        <w:rPr>
          <w:rFonts w:ascii="仿宋" w:eastAsia="仿宋" w:hAnsi="仿宋"/>
          <w:sz w:val="32"/>
          <w:szCs w:val="32"/>
        </w:rPr>
        <w:t xml:space="preserve">1. </w:t>
      </w:r>
      <w:r>
        <w:rPr>
          <w:rFonts w:ascii="仿宋" w:eastAsia="仿宋" w:hAnsi="仿宋" w:hint="eastAsia"/>
          <w:sz w:val="32"/>
          <w:szCs w:val="32"/>
        </w:rPr>
        <w:t>贵州商学院学生赴台交流突发事件预案</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2. </w:t>
      </w:r>
      <w:r>
        <w:rPr>
          <w:rFonts w:ascii="仿宋" w:eastAsia="仿宋" w:hAnsi="仿宋" w:hint="eastAsia"/>
          <w:sz w:val="32"/>
          <w:szCs w:val="32"/>
        </w:rPr>
        <w:t>赴台学生安全培训手册</w:t>
      </w: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3B223E">
      <w:pPr>
        <w:rPr>
          <w:rFonts w:ascii="楷体" w:eastAsia="楷体" w:hAnsi="楷体"/>
          <w:sz w:val="32"/>
          <w:szCs w:val="32"/>
        </w:rPr>
      </w:pPr>
      <w:r>
        <w:rPr>
          <w:rFonts w:ascii="仿宋" w:eastAsia="仿宋" w:hAnsi="仿宋" w:hint="eastAsia"/>
          <w:sz w:val="32"/>
          <w:szCs w:val="32"/>
        </w:rPr>
        <w:t xml:space="preserve">                             </w:t>
      </w:r>
    </w:p>
    <w:p w:rsidR="0060316A" w:rsidRDefault="0060316A">
      <w:pPr>
        <w:rPr>
          <w:rFonts w:ascii="楷体" w:eastAsia="楷体" w:hAnsi="楷体"/>
          <w:sz w:val="32"/>
          <w:szCs w:val="32"/>
        </w:rPr>
      </w:pPr>
    </w:p>
    <w:p w:rsidR="0060316A" w:rsidRDefault="0060316A">
      <w:pPr>
        <w:rPr>
          <w:rFonts w:ascii="楷体" w:eastAsia="楷体" w:hAnsi="楷体"/>
          <w:sz w:val="32"/>
          <w:szCs w:val="32"/>
        </w:rPr>
      </w:pPr>
    </w:p>
    <w:p w:rsidR="0060316A" w:rsidRDefault="0060316A">
      <w:pPr>
        <w:rPr>
          <w:rFonts w:ascii="楷体" w:eastAsia="楷体" w:hAnsi="楷体"/>
          <w:sz w:val="32"/>
          <w:szCs w:val="32"/>
        </w:rPr>
      </w:pPr>
    </w:p>
    <w:p w:rsidR="0060316A" w:rsidRDefault="0060316A">
      <w:pPr>
        <w:rPr>
          <w:rFonts w:ascii="楷体" w:eastAsia="楷体" w:hAnsi="楷体"/>
          <w:sz w:val="32"/>
          <w:szCs w:val="32"/>
        </w:rPr>
      </w:pPr>
    </w:p>
    <w:p w:rsidR="0060316A" w:rsidRDefault="0060316A">
      <w:pPr>
        <w:rPr>
          <w:rFonts w:ascii="楷体" w:eastAsia="楷体" w:hAnsi="楷体"/>
          <w:sz w:val="32"/>
          <w:szCs w:val="32"/>
        </w:rPr>
      </w:pPr>
    </w:p>
    <w:p w:rsidR="0060316A" w:rsidRDefault="0060316A">
      <w:pPr>
        <w:rPr>
          <w:rFonts w:ascii="楷体" w:eastAsia="楷体" w:hAnsi="楷体"/>
          <w:sz w:val="32"/>
          <w:szCs w:val="32"/>
        </w:rPr>
      </w:pPr>
    </w:p>
    <w:p w:rsidR="0060316A" w:rsidRDefault="0060316A">
      <w:pPr>
        <w:rPr>
          <w:rFonts w:ascii="楷体" w:eastAsia="楷体" w:hAnsi="楷体"/>
          <w:sz w:val="32"/>
          <w:szCs w:val="32"/>
        </w:rPr>
      </w:pPr>
    </w:p>
    <w:p w:rsidR="0060316A" w:rsidRDefault="0060316A">
      <w:pPr>
        <w:rPr>
          <w:rFonts w:ascii="楷体" w:eastAsia="楷体" w:hAnsi="楷体"/>
          <w:sz w:val="32"/>
          <w:szCs w:val="32"/>
        </w:rPr>
      </w:pPr>
    </w:p>
    <w:p w:rsidR="0060316A" w:rsidRDefault="0060316A">
      <w:pPr>
        <w:rPr>
          <w:rFonts w:ascii="楷体" w:eastAsia="楷体" w:hAnsi="楷体"/>
          <w:sz w:val="32"/>
          <w:szCs w:val="32"/>
        </w:rPr>
      </w:pPr>
    </w:p>
    <w:p w:rsidR="0060316A" w:rsidRDefault="0060316A">
      <w:pPr>
        <w:rPr>
          <w:rFonts w:ascii="楷体" w:eastAsia="楷体" w:hAnsi="楷体"/>
          <w:sz w:val="32"/>
          <w:szCs w:val="32"/>
        </w:rPr>
      </w:pPr>
    </w:p>
    <w:p w:rsidR="0060316A" w:rsidRDefault="003B223E">
      <w:pPr>
        <w:rPr>
          <w:rFonts w:ascii="SimHei" w:eastAsia="SimHei" w:hAnsi="SimHei" w:cs="SimHei"/>
          <w:sz w:val="32"/>
          <w:szCs w:val="32"/>
        </w:rPr>
      </w:pPr>
      <w:r>
        <w:rPr>
          <w:rFonts w:ascii="SimHei" w:eastAsia="SimHei" w:hAnsi="SimHei" w:cs="SimHei" w:hint="eastAsia"/>
          <w:sz w:val="32"/>
          <w:szCs w:val="32"/>
        </w:rPr>
        <w:t>附件</w:t>
      </w:r>
      <w:r>
        <w:rPr>
          <w:rFonts w:ascii="SimHei" w:eastAsia="SimHei" w:hAnsi="SimHei" w:cs="SimHei" w:hint="eastAsia"/>
          <w:sz w:val="32"/>
          <w:szCs w:val="32"/>
        </w:rPr>
        <w:t>1</w:t>
      </w:r>
    </w:p>
    <w:p w:rsidR="0060316A" w:rsidRDefault="0060316A">
      <w:pPr>
        <w:spacing w:line="560" w:lineRule="exact"/>
        <w:rPr>
          <w:rFonts w:ascii="仿宋" w:eastAsia="仿宋" w:hAnsi="仿宋"/>
          <w:sz w:val="32"/>
          <w:szCs w:val="32"/>
        </w:rPr>
      </w:pPr>
    </w:p>
    <w:p w:rsidR="0060316A" w:rsidRDefault="003B223E">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贵州商学院学生赴台交流突发事件预案</w:t>
      </w:r>
    </w:p>
    <w:p w:rsidR="0060316A" w:rsidRDefault="0060316A">
      <w:pPr>
        <w:spacing w:line="560" w:lineRule="exact"/>
        <w:rPr>
          <w:rFonts w:ascii="仿宋" w:eastAsia="仿宋" w:hAnsi="仿宋"/>
          <w:sz w:val="32"/>
          <w:szCs w:val="32"/>
        </w:rPr>
      </w:pP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为做好我校学生交流的保障工作，保证学生赴台期间安全，建立健全应急机制，及时、妥善、有效地处置可能遭遇的突发事件，防止损害后后果扩大，特制定《贵州商学院赴台学生突发事件应急预案》。本预案以教育和预防为主，使学生尽量规避各类危险，并掌握紧急情况处理办法。</w:t>
      </w:r>
    </w:p>
    <w:p w:rsidR="0060316A" w:rsidRDefault="003B223E">
      <w:pPr>
        <w:spacing w:line="560" w:lineRule="exact"/>
        <w:rPr>
          <w:rFonts w:ascii="SimHei" w:eastAsia="SimHei" w:hAnsi="SimHei"/>
          <w:sz w:val="32"/>
          <w:szCs w:val="32"/>
        </w:rPr>
      </w:pPr>
      <w:r>
        <w:rPr>
          <w:rFonts w:ascii="SimHei" w:eastAsia="SimHei" w:hAnsi="SimHei" w:hint="eastAsia"/>
          <w:sz w:val="32"/>
          <w:szCs w:val="32"/>
        </w:rPr>
        <w:t xml:space="preserve">    </w:t>
      </w:r>
      <w:r>
        <w:rPr>
          <w:rFonts w:ascii="SimHei" w:eastAsia="SimHei" w:hAnsi="SimHei" w:hint="eastAsia"/>
          <w:sz w:val="32"/>
          <w:szCs w:val="32"/>
        </w:rPr>
        <w:t>一、建立赴台学生管理长效机制</w:t>
      </w:r>
    </w:p>
    <w:p w:rsidR="0060316A" w:rsidRDefault="003B223E">
      <w:pPr>
        <w:spacing w:line="560" w:lineRule="exact"/>
        <w:rPr>
          <w:rFonts w:ascii="SimHei" w:eastAsia="SimHei" w:hAnsi="SimHei"/>
          <w:sz w:val="32"/>
          <w:szCs w:val="32"/>
        </w:rPr>
      </w:pPr>
      <w:r>
        <w:rPr>
          <w:rFonts w:ascii="仿宋" w:eastAsia="仿宋" w:hAnsi="仿宋" w:hint="eastAsia"/>
          <w:sz w:val="32"/>
          <w:szCs w:val="32"/>
        </w:rPr>
        <w:t xml:space="preserve">   </w:t>
      </w:r>
      <w:r>
        <w:rPr>
          <w:rFonts w:ascii="仿宋" w:eastAsia="仿宋" w:hAnsi="仿宋" w:hint="eastAsia"/>
          <w:sz w:val="32"/>
          <w:szCs w:val="32"/>
        </w:rPr>
        <w:t>高度重视、增强责任意识，切实做好学生赴台学习交流管理工作。国际教育学院负责赴台学生长效管理工作，强化职能、履行职责，建立服务管理学生的长效机制。</w:t>
      </w:r>
      <w:r>
        <w:rPr>
          <w:rFonts w:ascii="仿宋" w:eastAsia="仿宋" w:hAnsi="仿宋"/>
          <w:sz w:val="32"/>
          <w:szCs w:val="32"/>
        </w:rPr>
        <w:br/>
      </w:r>
      <w:r>
        <w:rPr>
          <w:rFonts w:ascii="仿宋" w:eastAsia="仿宋" w:hAnsi="仿宋" w:hint="eastAsia"/>
          <w:sz w:val="32"/>
          <w:szCs w:val="32"/>
        </w:rPr>
        <w:t xml:space="preserve">　</w:t>
      </w:r>
      <w:r>
        <w:rPr>
          <w:rFonts w:ascii="仿宋" w:eastAsia="仿宋" w:hAnsi="仿宋" w:hint="eastAsia"/>
          <w:sz w:val="32"/>
          <w:szCs w:val="32"/>
        </w:rPr>
        <w:t xml:space="preserve">  </w:t>
      </w:r>
      <w:r>
        <w:rPr>
          <w:rFonts w:ascii="SimHei" w:eastAsia="SimHei" w:hAnsi="SimHei" w:hint="eastAsia"/>
          <w:sz w:val="32"/>
          <w:szCs w:val="32"/>
        </w:rPr>
        <w:t>二、加强行前辅导工作</w:t>
      </w:r>
    </w:p>
    <w:p w:rsidR="0060316A" w:rsidRDefault="003B223E">
      <w:pPr>
        <w:spacing w:line="560" w:lineRule="exact"/>
        <w:rPr>
          <w:rFonts w:ascii="SimHei" w:eastAsia="SimHei" w:hAnsi="SimHei"/>
          <w:sz w:val="32"/>
          <w:szCs w:val="32"/>
        </w:rPr>
      </w:pPr>
      <w:r>
        <w:rPr>
          <w:rFonts w:ascii="仿宋" w:eastAsia="仿宋" w:hAnsi="仿宋" w:hint="eastAsia"/>
          <w:sz w:val="32"/>
          <w:szCs w:val="32"/>
        </w:rPr>
        <w:t xml:space="preserve">    </w:t>
      </w:r>
      <w:r>
        <w:rPr>
          <w:rFonts w:ascii="仿宋" w:eastAsia="仿宋" w:hAnsi="仿宋" w:hint="eastAsia"/>
          <w:sz w:val="32"/>
          <w:szCs w:val="32"/>
        </w:rPr>
        <w:t>精心组织，保证实效。国际教育学院于学生赴台前召开行前辅导会，行前辅导落实到每一位学生。辅导内容主要包括台湾简况、两岸关系发展历程、学生在台行为规范、学习生活注意事项。</w:t>
      </w:r>
      <w:r>
        <w:rPr>
          <w:rFonts w:ascii="仿宋" w:eastAsia="仿宋" w:hAnsi="仿宋"/>
          <w:sz w:val="32"/>
          <w:szCs w:val="32"/>
        </w:rPr>
        <w:br/>
      </w:r>
      <w:r>
        <w:rPr>
          <w:rFonts w:ascii="仿宋" w:eastAsia="仿宋" w:hAnsi="仿宋" w:hint="eastAsia"/>
          <w:sz w:val="32"/>
          <w:szCs w:val="32"/>
        </w:rPr>
        <w:t xml:space="preserve">　　</w:t>
      </w:r>
      <w:r>
        <w:rPr>
          <w:rFonts w:ascii="SimHei" w:eastAsia="SimHei" w:hAnsi="SimHei" w:hint="eastAsia"/>
          <w:sz w:val="32"/>
          <w:szCs w:val="32"/>
        </w:rPr>
        <w:t>三、落实负责人员</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1</w:t>
      </w:r>
      <w:r>
        <w:rPr>
          <w:rFonts w:ascii="仿宋" w:eastAsia="仿宋" w:hAnsi="仿宋" w:hint="eastAsia"/>
          <w:sz w:val="32"/>
          <w:szCs w:val="32"/>
        </w:rPr>
        <w:t>、学生团队设安全联系人，每晚在学生团队</w:t>
      </w:r>
      <w:r>
        <w:rPr>
          <w:rFonts w:ascii="仿宋" w:eastAsia="仿宋" w:hAnsi="仿宋"/>
          <w:sz w:val="32"/>
          <w:szCs w:val="32"/>
        </w:rPr>
        <w:t>QQ</w:t>
      </w:r>
      <w:r>
        <w:rPr>
          <w:rFonts w:ascii="仿宋" w:eastAsia="仿宋" w:hAnsi="仿宋" w:hint="eastAsia"/>
          <w:sz w:val="32"/>
          <w:szCs w:val="32"/>
        </w:rPr>
        <w:t>群里清点人数，并于次日向国际教育学院汇报。每周须向国际教育学院报告一次出访安全情况</w:t>
      </w:r>
      <w:r>
        <w:rPr>
          <w:rFonts w:ascii="仿宋" w:eastAsia="仿宋" w:hAnsi="仿宋" w:hint="eastAsia"/>
          <w:sz w:val="32"/>
          <w:szCs w:val="32"/>
        </w:rPr>
        <w:t>，以便学校掌握团队情况。遇成员有突发状况时，须及时向国际教育学院报告。</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2</w:t>
      </w:r>
      <w:r>
        <w:rPr>
          <w:rFonts w:ascii="仿宋" w:eastAsia="仿宋" w:hAnsi="仿宋" w:hint="eastAsia"/>
          <w:sz w:val="32"/>
          <w:szCs w:val="32"/>
        </w:rPr>
        <w:t>、国际教育学院设安全联络员，负责对接了解学生在台情况。</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3</w:t>
      </w:r>
      <w:r>
        <w:rPr>
          <w:rFonts w:ascii="仿宋" w:eastAsia="仿宋" w:hAnsi="仿宋" w:hint="eastAsia"/>
          <w:sz w:val="32"/>
          <w:szCs w:val="32"/>
        </w:rPr>
        <w:t>、我校在台交流院校须向我校设安全联络员，负责对我校赴台学生进行安全培训、处理我校学生在台安全事件，并负责与国际教育学院安全联络员日常联系。</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4</w:t>
      </w:r>
      <w:r>
        <w:rPr>
          <w:rFonts w:ascii="仿宋" w:eastAsia="仿宋" w:hAnsi="仿宋" w:hint="eastAsia"/>
          <w:sz w:val="32"/>
          <w:szCs w:val="32"/>
        </w:rPr>
        <w:t>、国际教育学院留存学生境外联系方式及其家属联系方式，便于及时联系。学生家属留存国际教育学院和我校在台交流院校安全联络人的联系方式，必要时可以求助。</w:t>
      </w:r>
    </w:p>
    <w:p w:rsidR="0060316A" w:rsidRDefault="003B223E">
      <w:pPr>
        <w:spacing w:line="560" w:lineRule="exact"/>
        <w:rPr>
          <w:rFonts w:ascii="仿宋" w:eastAsia="仿宋" w:hAnsi="仿宋"/>
          <w:sz w:val="32"/>
          <w:szCs w:val="32"/>
        </w:rPr>
      </w:pPr>
      <w:r>
        <w:rPr>
          <w:rFonts w:ascii="SimHei" w:eastAsia="SimHei" w:hAnsi="SimHei" w:hint="eastAsia"/>
          <w:sz w:val="32"/>
          <w:szCs w:val="32"/>
        </w:rPr>
        <w:t xml:space="preserve">    </w:t>
      </w:r>
      <w:r>
        <w:rPr>
          <w:rFonts w:ascii="SimHei" w:eastAsia="SimHei" w:hAnsi="SimHei" w:hint="eastAsia"/>
          <w:sz w:val="32"/>
          <w:szCs w:val="32"/>
        </w:rPr>
        <w:t>四、快速处理突发事件</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我校赴台学生在台期间发生的安</w:t>
      </w:r>
      <w:r>
        <w:rPr>
          <w:rFonts w:ascii="仿宋" w:eastAsia="仿宋" w:hAnsi="仿宋" w:hint="eastAsia"/>
          <w:sz w:val="32"/>
          <w:szCs w:val="32"/>
        </w:rPr>
        <w:t>全事件以当地交流院校处理为主。国际教育学院有权监督和追踪，必要时向贵州省台办求助。</w:t>
      </w:r>
    </w:p>
    <w:p w:rsidR="0060316A" w:rsidRDefault="003B223E">
      <w:pPr>
        <w:spacing w:line="560" w:lineRule="exact"/>
        <w:rPr>
          <w:rFonts w:ascii="SimHei" w:eastAsia="SimHei" w:hAnsi="SimHei"/>
          <w:sz w:val="32"/>
          <w:szCs w:val="32"/>
        </w:rPr>
      </w:pPr>
      <w:r>
        <w:rPr>
          <w:rFonts w:ascii="SimHei" w:eastAsia="SimHei" w:hAnsi="SimHei" w:hint="eastAsia"/>
          <w:sz w:val="32"/>
          <w:szCs w:val="32"/>
        </w:rPr>
        <w:t xml:space="preserve">    </w:t>
      </w:r>
      <w:r>
        <w:rPr>
          <w:rFonts w:ascii="SimHei" w:eastAsia="SimHei" w:hAnsi="SimHei" w:hint="eastAsia"/>
          <w:sz w:val="32"/>
          <w:szCs w:val="32"/>
        </w:rPr>
        <w:t>五、加强赴台返校学生的跟踪管理工作</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学生完成学业返校后，学校必须继续跟踪管理，通过座谈会、报告会、问卷调查、个别访谈等方式，全面、深入了解学生赴台学习生活等情况，发现不足，及时改进，不断总结选派学生赴台学习工作的经验。</w:t>
      </w: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3B223E">
      <w:pPr>
        <w:spacing w:line="560" w:lineRule="exact"/>
        <w:rPr>
          <w:rFonts w:ascii="SimHei" w:eastAsia="SimHei" w:hAnsi="SimHei" w:cs="SimHei"/>
          <w:sz w:val="32"/>
          <w:szCs w:val="32"/>
        </w:rPr>
      </w:pPr>
      <w:r>
        <w:rPr>
          <w:rFonts w:ascii="SimHei" w:eastAsia="SimHei" w:hAnsi="SimHei" w:cs="SimHei" w:hint="eastAsia"/>
          <w:sz w:val="32"/>
          <w:szCs w:val="32"/>
        </w:rPr>
        <w:t>附件</w:t>
      </w:r>
      <w:r>
        <w:rPr>
          <w:rFonts w:ascii="SimHei" w:eastAsia="SimHei" w:hAnsi="SimHei" w:cs="SimHei" w:hint="eastAsia"/>
          <w:sz w:val="32"/>
          <w:szCs w:val="32"/>
        </w:rPr>
        <w:t>2</w:t>
      </w:r>
    </w:p>
    <w:p w:rsidR="0060316A" w:rsidRDefault="0060316A">
      <w:pPr>
        <w:spacing w:line="560" w:lineRule="exact"/>
        <w:rPr>
          <w:rFonts w:ascii="仿宋" w:eastAsia="仿宋" w:hAnsi="仿宋"/>
          <w:sz w:val="32"/>
          <w:szCs w:val="32"/>
        </w:rPr>
      </w:pPr>
    </w:p>
    <w:p w:rsidR="0060316A" w:rsidRDefault="003B223E">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赴台学生安全培训手册</w:t>
      </w:r>
    </w:p>
    <w:p w:rsidR="0060316A" w:rsidRDefault="0060316A">
      <w:pPr>
        <w:spacing w:line="560" w:lineRule="exact"/>
        <w:rPr>
          <w:rFonts w:ascii="SimSun"/>
          <w:sz w:val="44"/>
          <w:szCs w:val="44"/>
        </w:rPr>
      </w:pPr>
    </w:p>
    <w:p w:rsidR="0060316A" w:rsidRDefault="003B223E">
      <w:pPr>
        <w:spacing w:line="560" w:lineRule="exact"/>
        <w:rPr>
          <w:rFonts w:ascii="SimHei" w:eastAsia="SimHei" w:hAnsi="SimHei"/>
          <w:bCs/>
          <w:sz w:val="32"/>
          <w:szCs w:val="32"/>
        </w:rPr>
      </w:pPr>
      <w:r>
        <w:rPr>
          <w:rFonts w:ascii="SimHei" w:eastAsia="SimHei" w:hAnsi="SimHei" w:hint="eastAsia"/>
          <w:bCs/>
          <w:sz w:val="32"/>
          <w:szCs w:val="32"/>
        </w:rPr>
        <w:t xml:space="preserve">    </w:t>
      </w:r>
      <w:r>
        <w:rPr>
          <w:rFonts w:ascii="SimHei" w:eastAsia="SimHei" w:hAnsi="SimHei" w:hint="eastAsia"/>
          <w:bCs/>
          <w:sz w:val="32"/>
          <w:szCs w:val="32"/>
        </w:rPr>
        <w:t>一、行前准备</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 xml:space="preserve"> 1</w:t>
      </w:r>
      <w:r>
        <w:rPr>
          <w:rFonts w:ascii="仿宋" w:eastAsia="仿宋" w:hAnsi="仿宋" w:hint="eastAsia"/>
          <w:sz w:val="32"/>
          <w:szCs w:val="32"/>
        </w:rPr>
        <w:t>、检查通行证有效期，核对机（车、船）票日期，与酒店确认地址、入住时间。</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2</w:t>
      </w:r>
      <w:r>
        <w:rPr>
          <w:rFonts w:ascii="仿宋" w:eastAsia="仿宋" w:hAnsi="仿宋" w:hint="eastAsia"/>
          <w:sz w:val="32"/>
          <w:szCs w:val="32"/>
        </w:rPr>
        <w:t>、将个人护照资料页和签证页复印或拍照备份，并随身携带</w:t>
      </w:r>
      <w:r>
        <w:rPr>
          <w:rFonts w:ascii="仿宋" w:eastAsia="仿宋" w:hAnsi="仿宋"/>
          <w:sz w:val="32"/>
          <w:szCs w:val="32"/>
        </w:rPr>
        <w:t xml:space="preserve"> 3 </w:t>
      </w:r>
      <w:r>
        <w:rPr>
          <w:rFonts w:ascii="仿宋" w:eastAsia="仿宋" w:hAnsi="仿宋" w:hint="eastAsia"/>
          <w:sz w:val="32"/>
          <w:szCs w:val="32"/>
        </w:rPr>
        <w:t>张护照相片，以备不时之需。</w:t>
      </w:r>
    </w:p>
    <w:p w:rsidR="0060316A" w:rsidRDefault="003B223E">
      <w:pPr>
        <w:spacing w:line="560" w:lineRule="exact"/>
        <w:rPr>
          <w:color w:val="FF0000"/>
          <w:sz w:val="32"/>
          <w:szCs w:val="32"/>
        </w:rPr>
      </w:pP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3</w:t>
      </w:r>
      <w:r>
        <w:rPr>
          <w:rFonts w:ascii="仿宋" w:eastAsia="仿宋" w:hAnsi="仿宋" w:hint="eastAsia"/>
          <w:sz w:val="32"/>
          <w:szCs w:val="32"/>
        </w:rPr>
        <w:t>、随身携带</w:t>
      </w:r>
      <w:r>
        <w:rPr>
          <w:rFonts w:ascii="仿宋" w:eastAsia="仿宋" w:hAnsi="仿宋" w:hint="eastAsia"/>
          <w:color w:val="000000"/>
          <w:sz w:val="32"/>
          <w:szCs w:val="32"/>
        </w:rPr>
        <w:t>我校联系人电话、台湾交流学校联系人电话。</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4</w:t>
      </w:r>
      <w:r>
        <w:rPr>
          <w:rFonts w:ascii="仿宋" w:eastAsia="仿宋" w:hAnsi="仿宋" w:hint="eastAsia"/>
          <w:sz w:val="32"/>
          <w:szCs w:val="32"/>
        </w:rPr>
        <w:t>、与国内家人约定好联络方式，留下出行计划、同行人姓名、电话、旅行保险单据以及护照、签证复印件。</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5</w:t>
      </w:r>
      <w:r>
        <w:rPr>
          <w:rFonts w:ascii="仿宋" w:eastAsia="仿宋" w:hAnsi="仿宋" w:hint="eastAsia"/>
          <w:sz w:val="32"/>
          <w:szCs w:val="32"/>
        </w:rPr>
        <w:t>、出行前务必购买医疗保险，并随身携带。</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6</w:t>
      </w:r>
      <w:r>
        <w:rPr>
          <w:rFonts w:ascii="仿宋" w:eastAsia="仿宋" w:hAnsi="仿宋" w:hint="eastAsia"/>
          <w:sz w:val="32"/>
          <w:szCs w:val="32"/>
        </w:rPr>
        <w:t>、准备行李时，携带一些自己熟悉的常用药。</w:t>
      </w:r>
    </w:p>
    <w:p w:rsidR="0060316A" w:rsidRDefault="003B223E">
      <w:pPr>
        <w:spacing w:line="560" w:lineRule="exact"/>
        <w:rPr>
          <w:rFonts w:ascii="SimHei" w:eastAsia="SimHei" w:hAnsi="SimHei"/>
          <w:bCs/>
          <w:sz w:val="32"/>
          <w:szCs w:val="32"/>
        </w:rPr>
      </w:pPr>
      <w:r>
        <w:rPr>
          <w:rFonts w:ascii="SimHei" w:eastAsia="SimHei" w:hAnsi="SimHei" w:hint="eastAsia"/>
          <w:bCs/>
          <w:sz w:val="32"/>
          <w:szCs w:val="32"/>
        </w:rPr>
        <w:t xml:space="preserve">    </w:t>
      </w:r>
      <w:r>
        <w:rPr>
          <w:rFonts w:ascii="SimHei" w:eastAsia="SimHei" w:hAnsi="SimHei" w:hint="eastAsia"/>
          <w:bCs/>
          <w:sz w:val="32"/>
          <w:szCs w:val="32"/>
        </w:rPr>
        <w:t>二、赴台注意事项</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1</w:t>
      </w:r>
      <w:r>
        <w:rPr>
          <w:rFonts w:ascii="仿宋" w:eastAsia="仿宋" w:hAnsi="仿宋" w:hint="eastAsia"/>
          <w:sz w:val="32"/>
          <w:szCs w:val="32"/>
        </w:rPr>
        <w:t>、避免携带大量现金或佩带贵重饰品出行。将护照等旅行证件与现金、贵重物品分开存放，避免证件丢失耽误行程。</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2</w:t>
      </w:r>
      <w:r>
        <w:rPr>
          <w:rFonts w:ascii="仿宋" w:eastAsia="仿宋" w:hAnsi="仿宋" w:hint="eastAsia"/>
          <w:sz w:val="32"/>
          <w:szCs w:val="32"/>
        </w:rPr>
        <w:t>、搭乘火车时，请尽量选择车厢中间的位置，远离车门。</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3</w:t>
      </w:r>
      <w:r>
        <w:rPr>
          <w:rFonts w:ascii="仿宋" w:eastAsia="仿宋" w:hAnsi="仿宋" w:hint="eastAsia"/>
          <w:sz w:val="32"/>
          <w:szCs w:val="32"/>
        </w:rPr>
        <w:t>、入住酒店切勿为陌生人开门。情况可疑时应立即报警。</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4</w:t>
      </w:r>
      <w:r>
        <w:rPr>
          <w:rFonts w:ascii="仿宋" w:eastAsia="仿宋" w:hAnsi="仿宋" w:hint="eastAsia"/>
          <w:sz w:val="32"/>
          <w:szCs w:val="32"/>
        </w:rPr>
        <w:t>、出行前，携带好写有住宿酒店地址、电话的卡片。</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5</w:t>
      </w:r>
      <w:r>
        <w:rPr>
          <w:rFonts w:ascii="仿宋" w:eastAsia="仿宋" w:hAnsi="仿宋" w:hint="eastAsia"/>
          <w:sz w:val="32"/>
          <w:szCs w:val="32"/>
        </w:rPr>
        <w:t>、旅行或外出逛街、就餐时，始终看管好个人物品。如有陌生人故意触碰自己的物品，要迅速果断地制止。</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6</w:t>
      </w:r>
      <w:r>
        <w:rPr>
          <w:rFonts w:ascii="仿宋" w:eastAsia="仿宋" w:hAnsi="仿宋" w:hint="eastAsia"/>
          <w:sz w:val="32"/>
          <w:szCs w:val="32"/>
        </w:rPr>
        <w:t>、当心假警察：警察不会要求被检查人随同前往偏僻场所，警察不会当街收取现金罚款。</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7</w:t>
      </w:r>
      <w:r>
        <w:rPr>
          <w:rFonts w:ascii="仿宋" w:eastAsia="仿宋" w:hAnsi="仿宋" w:hint="eastAsia"/>
          <w:sz w:val="32"/>
          <w:szCs w:val="32"/>
        </w:rPr>
        <w:t>、购买贵重物品前，请</w:t>
      </w:r>
      <w:r>
        <w:rPr>
          <w:rFonts w:ascii="仿宋" w:eastAsia="仿宋" w:hAnsi="仿宋" w:hint="eastAsia"/>
          <w:sz w:val="32"/>
          <w:szCs w:val="32"/>
        </w:rPr>
        <w:t>注意周围有无可疑人员。购买后，请小心妥善保存，不要当众炫耀。</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8</w:t>
      </w:r>
      <w:r>
        <w:rPr>
          <w:rFonts w:ascii="仿宋" w:eastAsia="仿宋" w:hAnsi="仿宋" w:hint="eastAsia"/>
          <w:sz w:val="32"/>
          <w:szCs w:val="32"/>
        </w:rPr>
        <w:t>、不要理会陌生人搭讪、问询。当周围有人掉落物品或发生其他“意外”事件时，不要好奇围观，因分散注意力给犯罪分子可乘之机。如遇陌生人用你听不懂的语言搭讪，或比比划划，或指指点点，请保持警惕，并迅速远离。</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9</w:t>
      </w:r>
      <w:r>
        <w:rPr>
          <w:rFonts w:ascii="仿宋" w:eastAsia="仿宋" w:hAnsi="仿宋" w:hint="eastAsia"/>
          <w:sz w:val="32"/>
          <w:szCs w:val="32"/>
        </w:rPr>
        <w:t>、如租车出行，出行前请仔细检查车辆状况。请向租车公司确认紧急救援方式和</w:t>
      </w:r>
      <w:r>
        <w:rPr>
          <w:rFonts w:ascii="仿宋" w:eastAsia="仿宋" w:hAnsi="仿宋"/>
          <w:sz w:val="32"/>
          <w:szCs w:val="32"/>
        </w:rPr>
        <w:t xml:space="preserve"> 24 </w:t>
      </w:r>
      <w:r>
        <w:rPr>
          <w:rFonts w:ascii="仿宋" w:eastAsia="仿宋" w:hAnsi="仿宋" w:hint="eastAsia"/>
          <w:sz w:val="32"/>
          <w:szCs w:val="32"/>
        </w:rPr>
        <w:t>小时联系电话。旅途中务必锁好车门和后备箱。车内若有大件行李，请留人看护。不要将贵重物品（手机、相机、</w:t>
      </w:r>
      <w:r>
        <w:rPr>
          <w:rFonts w:ascii="仿宋" w:eastAsia="仿宋" w:hAnsi="仿宋"/>
          <w:sz w:val="32"/>
          <w:szCs w:val="32"/>
        </w:rPr>
        <w:t>IPAD</w:t>
      </w:r>
      <w:r>
        <w:rPr>
          <w:rFonts w:ascii="仿宋" w:eastAsia="仿宋" w:hAnsi="仿宋" w:hint="eastAsia"/>
          <w:sz w:val="32"/>
          <w:szCs w:val="32"/>
        </w:rPr>
        <w:t>、箱包、名牌服装、</w:t>
      </w:r>
      <w:r>
        <w:rPr>
          <w:rFonts w:ascii="仿宋" w:eastAsia="仿宋" w:hAnsi="仿宋"/>
          <w:sz w:val="32"/>
          <w:szCs w:val="32"/>
        </w:rPr>
        <w:t xml:space="preserve">GPS </w:t>
      </w:r>
      <w:r>
        <w:rPr>
          <w:rFonts w:ascii="仿宋" w:eastAsia="仿宋" w:hAnsi="仿宋" w:hint="eastAsia"/>
          <w:sz w:val="32"/>
          <w:szCs w:val="32"/>
        </w:rPr>
        <w:t>等）留在车内显眼位置。</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10</w:t>
      </w:r>
      <w:r>
        <w:rPr>
          <w:rFonts w:ascii="仿宋" w:eastAsia="仿宋" w:hAnsi="仿宋" w:hint="eastAsia"/>
          <w:sz w:val="32"/>
          <w:szCs w:val="32"/>
        </w:rPr>
        <w:t>、在登山景区旅游，提前了解天气情况，注意控制徒步时间，结伴前往，量力而行。在景区按标志路线行进。请不要擅自脱离正常道路，注意脚下安全。请攀爬海拔</w:t>
      </w:r>
      <w:r>
        <w:rPr>
          <w:rFonts w:ascii="仿宋" w:eastAsia="仿宋" w:hAnsi="仿宋"/>
          <w:sz w:val="32"/>
          <w:szCs w:val="32"/>
        </w:rPr>
        <w:t xml:space="preserve">3000 </w:t>
      </w:r>
      <w:r>
        <w:rPr>
          <w:rFonts w:ascii="仿宋" w:eastAsia="仿宋" w:hAnsi="仿宋" w:hint="eastAsia"/>
          <w:sz w:val="32"/>
          <w:szCs w:val="32"/>
        </w:rPr>
        <w:t>米以上的高山时可能会出现高原缺氧症，如，头痛、呕吐、呼吸困难等。出现上述症状应立即休息，并转移到海拔相对较低的区域。如未缓解，应尽快求医。心脑血管疾病患者、老年人登山前请咨询医生。</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 xml:space="preserve"> 11</w:t>
      </w:r>
      <w:r>
        <w:rPr>
          <w:rFonts w:ascii="仿宋" w:eastAsia="仿宋" w:hAnsi="仿宋" w:hint="eastAsia"/>
          <w:sz w:val="32"/>
          <w:szCs w:val="32"/>
        </w:rPr>
        <w:t>、在台期间，尽量与周围人士和睦相处，不要发生肢体冲突。如遇特殊情况，可向我校在台湾交流院校联系人求助。</w:t>
      </w:r>
    </w:p>
    <w:p w:rsidR="0060316A" w:rsidRDefault="003B223E">
      <w:pPr>
        <w:spacing w:line="560" w:lineRule="exact"/>
        <w:rPr>
          <w:rFonts w:ascii="SimHei" w:eastAsia="SimHei" w:hAnsi="SimHei"/>
          <w:bCs/>
          <w:sz w:val="32"/>
          <w:szCs w:val="32"/>
        </w:rPr>
      </w:pPr>
      <w:r>
        <w:rPr>
          <w:rFonts w:ascii="SimHei" w:eastAsia="SimHei" w:hAnsi="SimHei" w:hint="eastAsia"/>
          <w:bCs/>
          <w:sz w:val="32"/>
          <w:szCs w:val="32"/>
        </w:rPr>
        <w:t xml:space="preserve">    </w:t>
      </w:r>
      <w:r>
        <w:rPr>
          <w:rFonts w:ascii="SimHei" w:eastAsia="SimHei" w:hAnsi="SimHei" w:hint="eastAsia"/>
          <w:bCs/>
          <w:sz w:val="32"/>
          <w:szCs w:val="32"/>
        </w:rPr>
        <w:t>三、突发事件</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1</w:t>
      </w:r>
      <w:r>
        <w:rPr>
          <w:rFonts w:ascii="仿宋" w:eastAsia="仿宋" w:hAnsi="仿宋" w:hint="eastAsia"/>
          <w:sz w:val="32"/>
          <w:szCs w:val="32"/>
        </w:rPr>
        <w:t>、学生迷路、与同伴失散，可向警察或附近商店工作人员询问。与同伴失散后，先通过电话联系对方。当无法与同伴取得联系时，请尽快到附近警察局报案。并通知我校在台交流院校安全联络员老师，以及我校在台交流生安全联络员，由学生安全联络员向国际教育学院汇报。</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2</w:t>
      </w:r>
      <w:r>
        <w:rPr>
          <w:rFonts w:ascii="仿宋" w:eastAsia="仿宋" w:hAnsi="仿宋" w:hint="eastAsia"/>
          <w:sz w:val="32"/>
          <w:szCs w:val="32"/>
        </w:rPr>
        <w:t>、发生财务遗失、被盗、被抢、被骗事件，或人身遭遇不法分子侵害，应立即拨打警方电话报警。事后要求警方出具报警证明，以便</w:t>
      </w:r>
      <w:r>
        <w:rPr>
          <w:rFonts w:ascii="仿宋" w:eastAsia="仿宋" w:hAnsi="仿宋" w:hint="eastAsia"/>
          <w:sz w:val="32"/>
          <w:szCs w:val="32"/>
        </w:rPr>
        <w:t>日后办理保险理赔、证件补发等手续。并通知我校在台交流院校安全联络员老师，以及我校在台交流生安全联络员，由学生安全联络员向国际教育学院汇报。</w:t>
      </w:r>
    </w:p>
    <w:p w:rsidR="0060316A" w:rsidRDefault="003B223E">
      <w:pPr>
        <w:spacing w:line="560" w:lineRule="exact"/>
        <w:rPr>
          <w:rFonts w:ascii="仿宋" w:eastAsia="仿宋" w:hAnsi="仿宋"/>
          <w:sz w:val="32"/>
          <w:szCs w:val="32"/>
        </w:rPr>
      </w:pPr>
      <w:r>
        <w:rPr>
          <w:rFonts w:ascii="仿宋" w:eastAsia="仿宋" w:hAnsi="仿宋"/>
          <w:sz w:val="32"/>
          <w:szCs w:val="32"/>
        </w:rPr>
        <w:t xml:space="preserve">    3</w:t>
      </w:r>
      <w:r>
        <w:rPr>
          <w:rFonts w:ascii="仿宋" w:eastAsia="仿宋" w:hAnsi="仿宋" w:hint="eastAsia"/>
          <w:sz w:val="32"/>
          <w:szCs w:val="32"/>
        </w:rPr>
        <w:t>、意外受伤、生病，可拨打医院电话求助。如果伤势较重，需要国内亲友前来陪伴，请医院开具的医疗证明，联系</w:t>
      </w:r>
      <w:r>
        <w:rPr>
          <w:rFonts w:ascii="仿宋" w:eastAsia="仿宋" w:hAnsi="仿宋" w:hint="eastAsia"/>
          <w:color w:val="000000"/>
          <w:sz w:val="32"/>
          <w:szCs w:val="32"/>
        </w:rPr>
        <w:t>台湾交流学校</w:t>
      </w:r>
      <w:r>
        <w:rPr>
          <w:rFonts w:ascii="仿宋" w:eastAsia="仿宋" w:hAnsi="仿宋" w:hint="eastAsia"/>
          <w:sz w:val="32"/>
          <w:szCs w:val="32"/>
        </w:rPr>
        <w:t>安全联络员老师，由学校协调通知国内亲友并协助办理相关手续。同时须告知我校在台交流生安全联络员，由学生安全联络员向国际教育学院汇报。</w:t>
      </w:r>
    </w:p>
    <w:p w:rsidR="0060316A" w:rsidRDefault="003B223E">
      <w:pPr>
        <w:spacing w:line="560" w:lineRule="exact"/>
        <w:rPr>
          <w:rFonts w:ascii="仿宋" w:eastAsia="仿宋" w:hAnsi="仿宋"/>
          <w:sz w:val="32"/>
          <w:szCs w:val="32"/>
        </w:rPr>
      </w:pPr>
      <w:r>
        <w:rPr>
          <w:sz w:val="32"/>
          <w:szCs w:val="32"/>
        </w:rPr>
        <w:t xml:space="preserve">    4</w:t>
      </w:r>
      <w:r>
        <w:rPr>
          <w:rFonts w:hint="eastAsia"/>
          <w:sz w:val="32"/>
          <w:szCs w:val="32"/>
        </w:rPr>
        <w:t>、</w:t>
      </w:r>
      <w:r>
        <w:rPr>
          <w:rFonts w:ascii="仿宋" w:eastAsia="仿宋" w:hAnsi="仿宋" w:hint="eastAsia"/>
          <w:sz w:val="32"/>
          <w:szCs w:val="32"/>
        </w:rPr>
        <w:t>如遇</w:t>
      </w:r>
      <w:r>
        <w:rPr>
          <w:rFonts w:ascii="仿宋" w:eastAsia="仿宋" w:hAnsi="仿宋" w:hint="eastAsia"/>
          <w:color w:val="333333"/>
          <w:sz w:val="32"/>
          <w:szCs w:val="32"/>
          <w:shd w:val="clear" w:color="auto" w:fill="FFFFFF"/>
        </w:rPr>
        <w:t>突遇</w:t>
      </w:r>
      <w:r>
        <w:rPr>
          <w:rFonts w:ascii="仿宋" w:eastAsia="仿宋" w:hAnsi="仿宋" w:hint="eastAsia"/>
          <w:color w:val="0D0D0D"/>
          <w:sz w:val="32"/>
          <w:szCs w:val="32"/>
          <w:shd w:val="clear" w:color="auto" w:fill="FFFFFF"/>
        </w:rPr>
        <w:t>战争、恐怖袭击和因各类事故以及各种原因引发的社会动乱及群体事件。紧急避难，安全后尽快联系台湾交流学</w:t>
      </w:r>
      <w:r>
        <w:rPr>
          <w:rFonts w:ascii="仿宋" w:eastAsia="仿宋" w:hAnsi="仿宋" w:hint="eastAsia"/>
          <w:color w:val="0D0D0D"/>
          <w:sz w:val="32"/>
          <w:szCs w:val="32"/>
          <w:shd w:val="clear" w:color="auto" w:fill="FFFFFF"/>
        </w:rPr>
        <w:t>校。</w:t>
      </w:r>
    </w:p>
    <w:p w:rsidR="0060316A" w:rsidRDefault="003B223E">
      <w:pPr>
        <w:spacing w:line="560" w:lineRule="exact"/>
        <w:rPr>
          <w:rFonts w:ascii="SimHei" w:eastAsia="SimHei" w:hAnsi="SimHei"/>
          <w:bCs/>
          <w:sz w:val="32"/>
          <w:szCs w:val="32"/>
        </w:rPr>
      </w:pPr>
      <w:r>
        <w:rPr>
          <w:rFonts w:ascii="SimHei" w:eastAsia="SimHei" w:hAnsi="SimHei" w:hint="eastAsia"/>
          <w:bCs/>
          <w:sz w:val="32"/>
          <w:szCs w:val="32"/>
        </w:rPr>
        <w:t>四、台湾地区常用电话</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市内查号台：</w:t>
      </w:r>
      <w:r>
        <w:rPr>
          <w:rFonts w:ascii="仿宋" w:eastAsia="仿宋" w:hAnsi="仿宋"/>
          <w:sz w:val="32"/>
          <w:szCs w:val="32"/>
        </w:rPr>
        <w:t>104</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长途查号台：</w:t>
      </w:r>
      <w:r>
        <w:rPr>
          <w:rFonts w:ascii="仿宋" w:eastAsia="仿宋" w:hAnsi="仿宋"/>
          <w:sz w:val="32"/>
          <w:szCs w:val="32"/>
        </w:rPr>
        <w:t>105</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报案台：</w:t>
      </w:r>
      <w:r>
        <w:rPr>
          <w:rFonts w:ascii="仿宋" w:eastAsia="仿宋" w:hAnsi="仿宋"/>
          <w:sz w:val="32"/>
          <w:szCs w:val="32"/>
        </w:rPr>
        <w:t>110</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火警台：</w:t>
      </w:r>
      <w:r>
        <w:rPr>
          <w:rFonts w:ascii="仿宋" w:eastAsia="仿宋" w:hAnsi="仿宋"/>
          <w:sz w:val="32"/>
          <w:szCs w:val="32"/>
        </w:rPr>
        <w:t>119</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气象台：</w:t>
      </w:r>
      <w:r>
        <w:rPr>
          <w:rFonts w:ascii="仿宋" w:eastAsia="仿宋" w:hAnsi="仿宋"/>
          <w:sz w:val="32"/>
          <w:szCs w:val="32"/>
        </w:rPr>
        <w:t>166</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高速公路路况报道：</w:t>
      </w:r>
      <w:r>
        <w:rPr>
          <w:rFonts w:ascii="仿宋" w:eastAsia="仿宋" w:hAnsi="仿宋"/>
          <w:sz w:val="32"/>
          <w:szCs w:val="32"/>
        </w:rPr>
        <w:t>168</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海巡署救难专线：</w:t>
      </w:r>
      <w:r>
        <w:rPr>
          <w:rFonts w:ascii="仿宋" w:eastAsia="仿宋" w:hAnsi="仿宋"/>
          <w:sz w:val="32"/>
          <w:szCs w:val="32"/>
        </w:rPr>
        <w:t>118</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海基会紧急服务：“救我救我专线”</w:t>
      </w:r>
      <w:r>
        <w:rPr>
          <w:rFonts w:ascii="仿宋" w:eastAsia="仿宋" w:hAnsi="仿宋"/>
          <w:sz w:val="32"/>
          <w:szCs w:val="32"/>
        </w:rPr>
        <w:t xml:space="preserve"> 02-27129292</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防疫咨询专线：</w:t>
      </w:r>
      <w:r>
        <w:rPr>
          <w:rFonts w:ascii="仿宋" w:eastAsia="仿宋" w:hAnsi="仿宋"/>
          <w:sz w:val="32"/>
          <w:szCs w:val="32"/>
        </w:rPr>
        <w:t>1922</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发烧咨询专线：</w:t>
      </w:r>
      <w:r>
        <w:rPr>
          <w:rFonts w:ascii="仿宋" w:eastAsia="仿宋" w:hAnsi="仿宋"/>
          <w:sz w:val="32"/>
          <w:szCs w:val="32"/>
        </w:rPr>
        <w:t>177</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大陆手机卡在台湾打台湾座机号码，拨区码</w:t>
      </w:r>
      <w:r>
        <w:rPr>
          <w:rFonts w:ascii="仿宋" w:eastAsia="仿宋" w:hAnsi="仿宋"/>
          <w:sz w:val="32"/>
          <w:szCs w:val="32"/>
        </w:rPr>
        <w:t>+</w:t>
      </w:r>
      <w:r>
        <w:rPr>
          <w:rFonts w:ascii="仿宋" w:eastAsia="仿宋" w:hAnsi="仿宋" w:hint="eastAsia"/>
          <w:sz w:val="32"/>
          <w:szCs w:val="32"/>
        </w:rPr>
        <w:t>电话号码，无需去</w:t>
      </w:r>
      <w:r>
        <w:rPr>
          <w:rFonts w:ascii="仿宋" w:eastAsia="仿宋" w:hAnsi="仿宋"/>
          <w:sz w:val="32"/>
          <w:szCs w:val="32"/>
        </w:rPr>
        <w:t xml:space="preserve">0 </w:t>
      </w:r>
      <w:r>
        <w:rPr>
          <w:rFonts w:ascii="仿宋" w:eastAsia="仿宋" w:hAnsi="仿宋" w:hint="eastAsia"/>
          <w:sz w:val="32"/>
          <w:szCs w:val="32"/>
        </w:rPr>
        <w:t>例：</w:t>
      </w:r>
      <w:r>
        <w:rPr>
          <w:rFonts w:ascii="仿宋" w:eastAsia="仿宋" w:hAnsi="仿宋"/>
          <w:sz w:val="32"/>
          <w:szCs w:val="32"/>
        </w:rPr>
        <w:t>049-345678</w:t>
      </w:r>
      <w:r>
        <w:rPr>
          <w:rFonts w:ascii="仿宋" w:eastAsia="仿宋" w:hAnsi="仿宋" w:hint="eastAsia"/>
          <w:sz w:val="32"/>
          <w:szCs w:val="32"/>
        </w:rPr>
        <w:t>。打手机直接拨手机号码，无需去</w:t>
      </w:r>
      <w:r>
        <w:rPr>
          <w:rFonts w:ascii="仿宋" w:eastAsia="仿宋" w:hAnsi="仿宋"/>
          <w:sz w:val="32"/>
          <w:szCs w:val="32"/>
        </w:rPr>
        <w:t xml:space="preserve">0 </w:t>
      </w:r>
      <w:r>
        <w:rPr>
          <w:rFonts w:ascii="仿宋" w:eastAsia="仿宋" w:hAnsi="仿宋" w:hint="eastAsia"/>
          <w:sz w:val="32"/>
          <w:szCs w:val="32"/>
        </w:rPr>
        <w:t>例：</w:t>
      </w:r>
      <w:r>
        <w:rPr>
          <w:rFonts w:ascii="仿宋" w:eastAsia="仿宋" w:hAnsi="仿宋"/>
          <w:sz w:val="32"/>
          <w:szCs w:val="32"/>
        </w:rPr>
        <w:t>0936245834</w:t>
      </w:r>
      <w:r>
        <w:rPr>
          <w:rFonts w:ascii="仿宋" w:eastAsia="仿宋" w:hAnsi="仿宋" w:hint="eastAsia"/>
          <w:sz w:val="32"/>
          <w:szCs w:val="32"/>
        </w:rPr>
        <w:t>。</w:t>
      </w:r>
    </w:p>
    <w:p w:rsidR="0060316A" w:rsidRDefault="003B223E">
      <w:pPr>
        <w:spacing w:line="560" w:lineRule="exact"/>
        <w:ind w:firstLine="658"/>
        <w:rPr>
          <w:rFonts w:ascii="仿宋" w:eastAsia="仿宋" w:hAnsi="仿宋"/>
          <w:sz w:val="32"/>
          <w:szCs w:val="32"/>
        </w:rPr>
      </w:pPr>
      <w:r>
        <w:rPr>
          <w:rFonts w:ascii="仿宋" w:eastAsia="仿宋" w:hAnsi="仿宋" w:hint="eastAsia"/>
          <w:sz w:val="32"/>
          <w:szCs w:val="32"/>
        </w:rPr>
        <w:t>中国电信因是</w:t>
      </w:r>
      <w:r>
        <w:rPr>
          <w:rFonts w:ascii="仿宋" w:eastAsia="仿宋" w:hAnsi="仿宋"/>
          <w:sz w:val="32"/>
          <w:szCs w:val="32"/>
        </w:rPr>
        <w:t>CDMA</w:t>
      </w:r>
      <w:r>
        <w:rPr>
          <w:rFonts w:ascii="仿宋" w:eastAsia="仿宋" w:hAnsi="仿宋" w:hint="eastAsia"/>
          <w:sz w:val="32"/>
          <w:szCs w:val="32"/>
        </w:rPr>
        <w:t>制式，所以即使开通国际漫游，也与台湾的网络制式不符，无法在台湾使用。</w:t>
      </w:r>
    </w:p>
    <w:p w:rsidR="0060316A" w:rsidRDefault="0060316A">
      <w:pPr>
        <w:spacing w:line="560" w:lineRule="exact"/>
        <w:ind w:firstLine="658"/>
        <w:rPr>
          <w:rFonts w:ascii="仿宋" w:eastAsia="仿宋" w:hAnsi="仿宋"/>
          <w:sz w:val="32"/>
          <w:szCs w:val="32"/>
        </w:rPr>
      </w:pPr>
    </w:p>
    <w:p w:rsidR="0060316A" w:rsidRDefault="0060316A">
      <w:pPr>
        <w:spacing w:line="560" w:lineRule="exact"/>
        <w:rPr>
          <w:rFonts w:ascii="仿宋" w:eastAsia="仿宋" w:hAnsi="仿宋" w:cs="仿宋"/>
          <w:b/>
          <w:bCs/>
          <w:sz w:val="28"/>
          <w:szCs w:val="28"/>
        </w:rPr>
      </w:pPr>
    </w:p>
    <w:p w:rsidR="0060316A" w:rsidRDefault="0060316A">
      <w:pPr>
        <w:spacing w:line="560" w:lineRule="exact"/>
        <w:rPr>
          <w:rFonts w:ascii="仿宋" w:eastAsia="仿宋" w:hAnsi="仿宋" w:cs="仿宋"/>
          <w:b/>
          <w:bCs/>
          <w:sz w:val="28"/>
          <w:szCs w:val="28"/>
        </w:rPr>
      </w:pPr>
    </w:p>
    <w:p w:rsidR="0060316A" w:rsidRDefault="0060316A">
      <w:pPr>
        <w:spacing w:line="560" w:lineRule="exact"/>
        <w:rPr>
          <w:rFonts w:ascii="仿宋" w:eastAsia="仿宋" w:hAnsi="仿宋" w:cs="仿宋"/>
          <w:b/>
          <w:bCs/>
          <w:sz w:val="28"/>
          <w:szCs w:val="28"/>
        </w:rPr>
      </w:pPr>
    </w:p>
    <w:p w:rsidR="0060316A" w:rsidRDefault="0060316A">
      <w:pPr>
        <w:spacing w:line="560" w:lineRule="exact"/>
        <w:rPr>
          <w:rFonts w:ascii="仿宋" w:eastAsia="仿宋" w:hAnsi="仿宋" w:cs="仿宋"/>
          <w:b/>
          <w:bCs/>
          <w:sz w:val="28"/>
          <w:szCs w:val="28"/>
        </w:rPr>
      </w:pPr>
    </w:p>
    <w:p w:rsidR="0060316A" w:rsidRDefault="003B223E">
      <w:pPr>
        <w:spacing w:line="560" w:lineRule="exact"/>
        <w:rPr>
          <w:rFonts w:ascii="仿宋_GB2312" w:eastAsia="仿宋_GB2312" w:hAnsi="STFangsong"/>
          <w:b/>
          <w:bCs/>
          <w:sz w:val="28"/>
          <w:szCs w:val="28"/>
        </w:rPr>
      </w:pPr>
      <w:r>
        <w:rPr>
          <w:rFonts w:ascii="仿宋_GB2312" w:eastAsia="仿宋_GB2312" w:hAnsi="STFangsong" w:hint="eastAsia"/>
          <w:b/>
          <w:bCs/>
          <w:sz w:val="28"/>
          <w:szCs w:val="28"/>
        </w:rPr>
        <w:t xml:space="preserve"> </w:t>
      </w: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3B223E">
      <w:pPr>
        <w:spacing w:line="520" w:lineRule="exact"/>
        <w:jc w:val="center"/>
        <w:rPr>
          <w:rFonts w:ascii="仿宋" w:eastAsia="仿宋" w:hAnsi="仿宋" w:cs="仿宋"/>
          <w:sz w:val="32"/>
          <w:szCs w:val="32"/>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2017</w:t>
      </w:r>
      <w:r>
        <w:rPr>
          <w:rFonts w:ascii="仿宋" w:eastAsia="仿宋" w:hAnsi="仿宋" w:cs="仿宋" w:hint="eastAsia"/>
          <w:sz w:val="32"/>
          <w:szCs w:val="32"/>
        </w:rPr>
        <w:t>〕</w:t>
      </w:r>
      <w:r>
        <w:rPr>
          <w:rFonts w:ascii="仿宋" w:eastAsia="仿宋" w:hAnsi="仿宋" w:cs="仿宋" w:hint="eastAsia"/>
          <w:sz w:val="32"/>
          <w:szCs w:val="32"/>
        </w:rPr>
        <w:t>69</w:t>
      </w:r>
      <w:r>
        <w:rPr>
          <w:rFonts w:ascii="仿宋" w:eastAsia="仿宋" w:hAnsi="仿宋" w:cs="仿宋" w:hint="eastAsia"/>
          <w:sz w:val="32"/>
          <w:szCs w:val="32"/>
        </w:rPr>
        <w:t>号</w:t>
      </w:r>
    </w:p>
    <w:p w:rsidR="0060316A" w:rsidRDefault="0060316A">
      <w:pPr>
        <w:spacing w:line="560" w:lineRule="exact"/>
        <w:rPr>
          <w:rFonts w:ascii="仿宋_GB2312" w:eastAsia="仿宋_GB2312" w:hAnsi="STFangsong"/>
          <w:b/>
          <w:bCs/>
          <w:sz w:val="44"/>
          <w:szCs w:val="44"/>
        </w:rPr>
      </w:pPr>
    </w:p>
    <w:p w:rsidR="0060316A" w:rsidRDefault="0060316A">
      <w:pPr>
        <w:spacing w:line="560" w:lineRule="exact"/>
        <w:rPr>
          <w:rFonts w:ascii="仿宋_GB2312" w:eastAsia="仿宋_GB2312" w:hAnsi="STFangsong"/>
          <w:b/>
          <w:bCs/>
          <w:sz w:val="44"/>
          <w:szCs w:val="44"/>
        </w:rPr>
      </w:pPr>
    </w:p>
    <w:p w:rsidR="0060316A" w:rsidRDefault="003B223E">
      <w:pPr>
        <w:spacing w:line="560" w:lineRule="exact"/>
        <w:outlineLvl w:val="2"/>
        <w:rPr>
          <w:rFonts w:ascii="方正小标宋简体" w:eastAsia="方正小标宋简体" w:hAnsi="方正小标宋简体" w:cs="方正小标宋简体"/>
          <w:bCs/>
        </w:rPr>
      </w:pPr>
      <w:bookmarkStart w:id="531" w:name="_Toc30214"/>
      <w:bookmarkStart w:id="532" w:name="_Toc17229"/>
      <w:bookmarkStart w:id="533" w:name="_Toc9101"/>
      <w:bookmarkStart w:id="534" w:name="_Toc23255"/>
      <w:r>
        <w:rPr>
          <w:rFonts w:ascii="方正小标宋简体" w:eastAsia="方正小标宋简体" w:hAnsi="方正小标宋简体" w:cs="方正小标宋简体" w:hint="eastAsia"/>
          <w:bCs/>
          <w:sz w:val="44"/>
          <w:szCs w:val="44"/>
        </w:rPr>
        <w:t>关于印发《贵州商学院招收和培养港澳台学生管理暂行规定</w:t>
      </w:r>
      <w:r>
        <w:rPr>
          <w:rFonts w:ascii="方正小标宋简体" w:eastAsia="方正小标宋简体" w:hAnsi="方正小标宋简体" w:cs="方正小标宋简体" w:hint="eastAsia"/>
          <w:bCs/>
          <w:sz w:val="44"/>
          <w:szCs w:val="44"/>
        </w:rPr>
        <w:t>》的通知</w:t>
      </w:r>
      <w:bookmarkEnd w:id="531"/>
      <w:bookmarkEnd w:id="532"/>
      <w:bookmarkEnd w:id="533"/>
      <w:bookmarkEnd w:id="534"/>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bCs/>
          <w:sz w:val="32"/>
          <w:szCs w:val="32"/>
        </w:rPr>
      </w:pPr>
      <w:r>
        <w:rPr>
          <w:rFonts w:ascii="仿宋" w:eastAsia="仿宋" w:hAnsi="仿宋" w:cs="仿宋" w:hint="eastAsia"/>
          <w:bCs/>
          <w:sz w:val="32"/>
          <w:szCs w:val="32"/>
        </w:rPr>
        <w:t>各部门：</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《贵州商学院招收和培养港澳台学生管理暂行规定》已经学校校长办公会议审议通过，现印发给你们，请遵照执行。</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2017</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13</w:t>
      </w:r>
      <w:r>
        <w:rPr>
          <w:rFonts w:ascii="仿宋" w:eastAsia="仿宋" w:hAnsi="仿宋" w:cs="仿宋" w:hint="eastAsia"/>
          <w:sz w:val="32"/>
          <w:szCs w:val="32"/>
        </w:rPr>
        <w:t>日</w:t>
      </w:r>
    </w:p>
    <w:p w:rsidR="0060316A" w:rsidRDefault="0060316A">
      <w:pPr>
        <w:spacing w:line="560" w:lineRule="exact"/>
        <w:ind w:firstLine="660"/>
        <w:rPr>
          <w:rFonts w:ascii="仿宋" w:eastAsia="仿宋" w:hAnsi="仿宋" w:cs="仿宋"/>
          <w:sz w:val="32"/>
          <w:szCs w:val="32"/>
        </w:rPr>
      </w:pPr>
    </w:p>
    <w:p w:rsidR="0060316A" w:rsidRDefault="0060316A">
      <w:pPr>
        <w:spacing w:line="560" w:lineRule="exact"/>
        <w:ind w:firstLine="660"/>
        <w:rPr>
          <w:rFonts w:ascii="仿宋" w:eastAsia="仿宋" w:hAnsi="仿宋" w:cs="仿宋"/>
          <w:sz w:val="32"/>
          <w:szCs w:val="32"/>
        </w:rPr>
      </w:pPr>
    </w:p>
    <w:p w:rsidR="0060316A" w:rsidRDefault="0060316A">
      <w:pPr>
        <w:spacing w:line="560" w:lineRule="exact"/>
        <w:ind w:firstLine="660"/>
        <w:rPr>
          <w:rFonts w:ascii="仿宋" w:eastAsia="仿宋" w:hAnsi="仿宋" w:cs="仿宋"/>
          <w:sz w:val="32"/>
          <w:szCs w:val="32"/>
        </w:rPr>
      </w:pPr>
    </w:p>
    <w:p w:rsidR="0060316A" w:rsidRDefault="0060316A">
      <w:pPr>
        <w:spacing w:line="560" w:lineRule="exact"/>
        <w:ind w:firstLine="660"/>
        <w:rPr>
          <w:rFonts w:ascii="仿宋" w:eastAsia="仿宋" w:hAnsi="仿宋" w:cs="仿宋"/>
          <w:sz w:val="32"/>
          <w:szCs w:val="32"/>
        </w:rPr>
      </w:pPr>
    </w:p>
    <w:p w:rsidR="0060316A" w:rsidRDefault="003B223E">
      <w:pPr>
        <w:shd w:val="clear" w:color="auto" w:fill="FFFFFF"/>
        <w:spacing w:line="560" w:lineRule="exact"/>
        <w:ind w:firstLine="323"/>
        <w:jc w:val="center"/>
        <w:rPr>
          <w:rFonts w:ascii="方正小标宋简体" w:eastAsia="方正小标宋简体" w:hAnsi="方正小标宋简体" w:cs="方正小标宋简体"/>
          <w:color w:val="000000" w:themeColor="text1"/>
          <w:kern w:val="36"/>
          <w:sz w:val="44"/>
          <w:szCs w:val="44"/>
        </w:rPr>
      </w:pPr>
      <w:bookmarkStart w:id="535" w:name="_Toc25334"/>
      <w:r>
        <w:rPr>
          <w:rFonts w:ascii="方正小标宋简体" w:eastAsia="方正小标宋简体" w:hAnsi="方正小标宋简体" w:cs="方正小标宋简体" w:hint="eastAsia"/>
          <w:color w:val="000000" w:themeColor="text1"/>
          <w:kern w:val="36"/>
          <w:sz w:val="44"/>
          <w:szCs w:val="44"/>
        </w:rPr>
        <w:t>贵州商学院招收和培养港澳台学生</w:t>
      </w:r>
      <w:bookmarkEnd w:id="535"/>
    </w:p>
    <w:p w:rsidR="0060316A" w:rsidRDefault="003B223E">
      <w:pPr>
        <w:shd w:val="clear" w:color="auto" w:fill="FFFFFF"/>
        <w:spacing w:line="560" w:lineRule="exact"/>
        <w:ind w:firstLine="323"/>
        <w:jc w:val="center"/>
        <w:rPr>
          <w:rFonts w:ascii="方正小标宋简体" w:eastAsia="方正小标宋简体" w:hAnsi="方正小标宋简体" w:cs="方正小标宋简体"/>
          <w:color w:val="000000" w:themeColor="text1"/>
          <w:kern w:val="36"/>
          <w:sz w:val="44"/>
          <w:szCs w:val="44"/>
        </w:rPr>
      </w:pPr>
      <w:bookmarkStart w:id="536" w:name="_Toc4320"/>
      <w:r>
        <w:rPr>
          <w:rFonts w:ascii="方正小标宋简体" w:eastAsia="方正小标宋简体" w:hAnsi="方正小标宋简体" w:cs="方正小标宋简体" w:hint="eastAsia"/>
          <w:color w:val="000000" w:themeColor="text1"/>
          <w:kern w:val="36"/>
          <w:sz w:val="44"/>
          <w:szCs w:val="44"/>
        </w:rPr>
        <w:t>管理暂行规定</w:t>
      </w:r>
      <w:bookmarkEnd w:id="536"/>
    </w:p>
    <w:p w:rsidR="0060316A" w:rsidRDefault="0060316A">
      <w:pPr>
        <w:spacing w:line="560" w:lineRule="exact"/>
        <w:jc w:val="left"/>
        <w:rPr>
          <w:rFonts w:ascii="方正小标宋简体" w:eastAsia="方正小标宋简体" w:hAnsi="方正小标宋简体" w:cs="方正小标宋简体"/>
          <w:kern w:val="0"/>
          <w:sz w:val="44"/>
          <w:szCs w:val="44"/>
        </w:rPr>
      </w:pP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为规范港澳台学生赴我校学习交流工作，切实加强港澳台学生日常管理工作</w:t>
      </w:r>
      <w:r>
        <w:rPr>
          <w:rFonts w:ascii="仿宋" w:eastAsia="仿宋" w:hAnsi="仿宋"/>
          <w:sz w:val="32"/>
          <w:szCs w:val="32"/>
        </w:rPr>
        <w:t>,</w:t>
      </w:r>
      <w:r>
        <w:rPr>
          <w:rFonts w:ascii="仿宋" w:eastAsia="仿宋" w:hAnsi="仿宋" w:hint="eastAsia"/>
          <w:sz w:val="32"/>
          <w:szCs w:val="32"/>
        </w:rPr>
        <w:t>特制定本规定。</w:t>
      </w:r>
    </w:p>
    <w:p w:rsidR="0060316A" w:rsidRDefault="003B223E">
      <w:pPr>
        <w:spacing w:line="560" w:lineRule="exact"/>
        <w:rPr>
          <w:rFonts w:ascii="仿宋" w:eastAsia="仿宋" w:hAnsi="仿宋"/>
          <w:sz w:val="32"/>
          <w:szCs w:val="32"/>
        </w:rPr>
      </w:pPr>
      <w:r>
        <w:rPr>
          <w:rFonts w:ascii="SimSun" w:eastAsia="仿宋" w:hAnsi="SimSun"/>
          <w:sz w:val="32"/>
          <w:szCs w:val="32"/>
        </w:rPr>
        <w:t>  </w:t>
      </w:r>
      <w:r>
        <w:rPr>
          <w:rFonts w:ascii="SimHei" w:eastAsia="SimHei" w:hAnsi="SimHei" w:hint="eastAsia"/>
          <w:sz w:val="32"/>
          <w:szCs w:val="32"/>
        </w:rPr>
        <w:t>一、招生工作</w:t>
      </w:r>
      <w:r>
        <w:rPr>
          <w:rFonts w:ascii="SimHei" w:eastAsia="SimHei" w:hAnsi="SimHei"/>
          <w:sz w:val="32"/>
          <w:szCs w:val="32"/>
        </w:rPr>
        <w:br/>
      </w:r>
      <w:r>
        <w:rPr>
          <w:rFonts w:ascii="SimSun" w:eastAsia="仿宋" w:hAnsi="SimSun"/>
          <w:sz w:val="32"/>
          <w:szCs w:val="32"/>
        </w:rPr>
        <w:t>  </w:t>
      </w:r>
      <w:r>
        <w:rPr>
          <w:rFonts w:ascii="仿宋" w:eastAsia="仿宋" w:hAnsi="仿宋" w:hint="eastAsia"/>
          <w:sz w:val="32"/>
          <w:szCs w:val="32"/>
        </w:rPr>
        <w:t>（一）招生工作：由学校统一对外宣传推广港澳台学生的招生工作，国际教育学院负责收取港澳台学生报名申请、初步审核资格，会同其它部门按学校相关规定确定录取结果。每年完成港澳台学生招生工作后，国际教育学院在二十工作日内将本校港澳台学生招生情况报送省教育厅备案。</w:t>
      </w:r>
      <w:r>
        <w:rPr>
          <w:rFonts w:ascii="仿宋" w:eastAsia="仿宋" w:hAnsi="仿宋"/>
          <w:sz w:val="32"/>
          <w:szCs w:val="32"/>
        </w:rPr>
        <w:br/>
      </w:r>
      <w:r>
        <w:rPr>
          <w:rFonts w:ascii="SimSun" w:eastAsia="仿宋" w:hAnsi="SimSun"/>
          <w:sz w:val="32"/>
          <w:szCs w:val="32"/>
        </w:rPr>
        <w:t>  </w:t>
      </w:r>
      <w:r>
        <w:rPr>
          <w:rFonts w:ascii="仿宋" w:eastAsia="仿宋" w:hAnsi="仿宋" w:hint="eastAsia"/>
          <w:sz w:val="32"/>
          <w:szCs w:val="32"/>
        </w:rPr>
        <w:t>（二）人才培养：由港澳台学生具体就读学院负责。</w:t>
      </w:r>
    </w:p>
    <w:p w:rsidR="0060316A" w:rsidRDefault="003B223E">
      <w:pPr>
        <w:spacing w:line="560" w:lineRule="exact"/>
        <w:ind w:firstLineChars="200" w:firstLine="640"/>
        <w:rPr>
          <w:rFonts w:ascii="SimHei" w:eastAsia="SimHei" w:hAnsi="SimHei"/>
          <w:sz w:val="32"/>
          <w:szCs w:val="32"/>
        </w:rPr>
      </w:pPr>
      <w:r>
        <w:rPr>
          <w:rFonts w:ascii="SimHei" w:eastAsia="SimHei" w:hAnsi="SimHei" w:hint="eastAsia"/>
          <w:sz w:val="32"/>
          <w:szCs w:val="32"/>
        </w:rPr>
        <w:t>二、培养费用</w:t>
      </w:r>
    </w:p>
    <w:p w:rsidR="0060316A" w:rsidRDefault="003B223E">
      <w:pPr>
        <w:spacing w:line="560" w:lineRule="exact"/>
        <w:rPr>
          <w:rFonts w:ascii="仿宋" w:eastAsia="仿宋" w:hAnsi="仿宋"/>
          <w:sz w:val="32"/>
          <w:szCs w:val="32"/>
        </w:rPr>
      </w:pPr>
      <w:r>
        <w:rPr>
          <w:rFonts w:eastAsia="仿宋"/>
          <w:sz w:val="32"/>
          <w:szCs w:val="32"/>
        </w:rPr>
        <w:t>   </w:t>
      </w:r>
      <w:r>
        <w:rPr>
          <w:rFonts w:eastAsia="仿宋" w:hint="eastAsia"/>
          <w:sz w:val="32"/>
          <w:szCs w:val="32"/>
        </w:rPr>
        <w:t xml:space="preserve">  </w:t>
      </w:r>
      <w:r>
        <w:rPr>
          <w:rFonts w:eastAsia="仿宋"/>
          <w:sz w:val="32"/>
          <w:szCs w:val="32"/>
        </w:rPr>
        <w:t> </w:t>
      </w:r>
      <w:r>
        <w:rPr>
          <w:rFonts w:eastAsia="仿宋" w:hint="eastAsia"/>
          <w:sz w:val="32"/>
          <w:szCs w:val="32"/>
        </w:rPr>
        <w:t>（一）</w:t>
      </w:r>
      <w:r>
        <w:rPr>
          <w:rFonts w:ascii="仿宋" w:eastAsia="仿宋" w:hAnsi="仿宋" w:hint="eastAsia"/>
          <w:sz w:val="32"/>
          <w:szCs w:val="32"/>
        </w:rPr>
        <w:t>港澳台学生学费与学校普通学生相同。</w:t>
      </w:r>
      <w:r>
        <w:rPr>
          <w:rFonts w:ascii="仿宋" w:eastAsia="仿宋" w:hAnsi="仿宋"/>
          <w:sz w:val="32"/>
          <w:szCs w:val="32"/>
        </w:rPr>
        <w:br/>
      </w:r>
      <w:r>
        <w:rPr>
          <w:rFonts w:eastAsia="仿宋"/>
          <w:sz w:val="32"/>
          <w:szCs w:val="32"/>
        </w:rPr>
        <w:t>  </w:t>
      </w:r>
      <w:r>
        <w:rPr>
          <w:rFonts w:eastAsia="仿宋" w:hint="eastAsia"/>
          <w:sz w:val="32"/>
          <w:szCs w:val="32"/>
        </w:rPr>
        <w:t xml:space="preserve">   </w:t>
      </w:r>
      <w:r>
        <w:rPr>
          <w:rFonts w:eastAsia="仿宋"/>
          <w:sz w:val="32"/>
          <w:szCs w:val="32"/>
        </w:rPr>
        <w:t>  </w:t>
      </w:r>
      <w:r>
        <w:rPr>
          <w:rFonts w:ascii="仿宋" w:eastAsia="仿宋" w:hAnsi="仿宋" w:hint="eastAsia"/>
          <w:sz w:val="32"/>
          <w:szCs w:val="32"/>
        </w:rPr>
        <w:t>报名费、保险费、住宿费、书本费等按当年学校对普通学生收费标准收取。收费标准若有变化，以当年学校相关文件或通知为准。</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（二）不按规定时间缴费者，不予注册。港澳台学生在入学报到和注册时，到财务处缴纳本学年的学费和住宿费。缴费后一个月内申请退学者，可退学费（不含杂费、住宿费）的</w:t>
      </w:r>
      <w:r>
        <w:rPr>
          <w:rFonts w:ascii="仿宋" w:eastAsia="仿宋" w:hAnsi="仿宋"/>
          <w:sz w:val="32"/>
          <w:szCs w:val="32"/>
        </w:rPr>
        <w:t>90%</w:t>
      </w:r>
      <w:r>
        <w:rPr>
          <w:rFonts w:ascii="仿宋" w:eastAsia="仿宋" w:hAnsi="仿宋" w:hint="eastAsia"/>
          <w:sz w:val="32"/>
          <w:szCs w:val="32"/>
        </w:rPr>
        <w:t>。超过一个月申请退学者，不退学费。</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（三）港澳台学生中途辍学、退学、或被开除学籍者，本学期学费不退；中途复学或入学者，须缴纳本学期的全额学费。</w:t>
      </w:r>
      <w:r>
        <w:rPr>
          <w:rFonts w:ascii="仿宋" w:eastAsia="仿宋" w:hAnsi="仿宋"/>
          <w:sz w:val="32"/>
          <w:szCs w:val="32"/>
        </w:rPr>
        <w:br/>
      </w:r>
      <w:r>
        <w:rPr>
          <w:kern w:val="0"/>
        </w:rPr>
        <w:t>   </w:t>
      </w:r>
      <w:r>
        <w:rPr>
          <w:rFonts w:hint="eastAsia"/>
          <w:kern w:val="0"/>
        </w:rPr>
        <w:t xml:space="preserve">   </w:t>
      </w:r>
      <w:r>
        <w:rPr>
          <w:rFonts w:ascii="SimHei" w:eastAsia="SimHei" w:hAnsi="SimHei" w:hint="eastAsia"/>
          <w:sz w:val="32"/>
          <w:szCs w:val="32"/>
        </w:rPr>
        <w:t>三、日常管理</w:t>
      </w:r>
      <w:r>
        <w:rPr>
          <w:rFonts w:ascii="SimHei" w:eastAsia="SimHei" w:hAnsi="SimHei"/>
          <w:sz w:val="32"/>
          <w:szCs w:val="32"/>
        </w:rPr>
        <w:br/>
      </w:r>
      <w:r>
        <w:rPr>
          <w:sz w:val="32"/>
          <w:szCs w:val="32"/>
        </w:rPr>
        <w:t>  </w:t>
      </w:r>
      <w:r>
        <w:rPr>
          <w:rFonts w:hint="eastAsia"/>
          <w:sz w:val="32"/>
          <w:szCs w:val="32"/>
        </w:rPr>
        <w:t xml:space="preserve">  </w:t>
      </w:r>
      <w:r>
        <w:rPr>
          <w:rFonts w:ascii="仿宋" w:eastAsia="仿宋" w:hAnsi="仿宋" w:hint="eastAsia"/>
          <w:sz w:val="32"/>
          <w:szCs w:val="32"/>
        </w:rPr>
        <w:t>（一）教务处按照学籍管理规定管理港澳台学生学籍。</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（二）港澳台学生注册后</w:t>
      </w:r>
      <w:r>
        <w:rPr>
          <w:rFonts w:ascii="仿宋" w:eastAsia="仿宋" w:hAnsi="仿宋"/>
          <w:sz w:val="32"/>
          <w:szCs w:val="32"/>
        </w:rPr>
        <w:t>10</w:t>
      </w:r>
      <w:r>
        <w:rPr>
          <w:rFonts w:ascii="仿宋" w:eastAsia="仿宋" w:hAnsi="仿宋" w:hint="eastAsia"/>
          <w:sz w:val="32"/>
          <w:szCs w:val="32"/>
        </w:rPr>
        <w:t>个工作日内</w:t>
      </w:r>
      <w:r>
        <w:rPr>
          <w:rFonts w:ascii="仿宋" w:eastAsia="仿宋" w:hAnsi="仿宋"/>
          <w:sz w:val="32"/>
          <w:szCs w:val="32"/>
        </w:rPr>
        <w:t>,</w:t>
      </w:r>
      <w:r>
        <w:rPr>
          <w:rFonts w:ascii="仿宋" w:eastAsia="仿宋" w:hAnsi="仿宋" w:hint="eastAsia"/>
          <w:sz w:val="32"/>
          <w:szCs w:val="32"/>
        </w:rPr>
        <w:t>负责接收港澳台学生的学院须将辅导员姓名及联系电话报送至国际教育学院、学</w:t>
      </w:r>
      <w:r>
        <w:rPr>
          <w:rFonts w:ascii="仿宋" w:eastAsia="仿宋" w:hAnsi="仿宋" w:hint="eastAsia"/>
          <w:sz w:val="32"/>
          <w:szCs w:val="32"/>
        </w:rPr>
        <w:t>生处及学校相关部门。</w:t>
      </w:r>
    </w:p>
    <w:p w:rsidR="0060316A" w:rsidRDefault="003B223E">
      <w:pPr>
        <w:spacing w:line="560" w:lineRule="exact"/>
        <w:rPr>
          <w:rFonts w:eastAsia="仿宋"/>
          <w:sz w:val="32"/>
          <w:szCs w:val="32"/>
        </w:rPr>
      </w:pPr>
      <w:r>
        <w:rPr>
          <w:rFonts w:ascii="仿宋" w:eastAsia="仿宋" w:hAnsi="仿宋" w:hint="eastAsia"/>
          <w:sz w:val="32"/>
          <w:szCs w:val="32"/>
        </w:rPr>
        <w:t xml:space="preserve">    </w:t>
      </w:r>
      <w:r>
        <w:rPr>
          <w:rFonts w:ascii="仿宋" w:eastAsia="仿宋" w:hAnsi="仿宋" w:hint="eastAsia"/>
          <w:sz w:val="32"/>
          <w:szCs w:val="32"/>
        </w:rPr>
        <w:t>（三）每学期各相关部门负责及时将在校港澳台及华侨学生的学籍变动、奖惩等情况报送国际教育学院备案；</w:t>
      </w:r>
      <w:r>
        <w:rPr>
          <w:rFonts w:eastAsia="仿宋"/>
          <w:sz w:val="32"/>
          <w:szCs w:val="32"/>
        </w:rPr>
        <w:t> </w:t>
      </w:r>
    </w:p>
    <w:p w:rsidR="0060316A" w:rsidRDefault="003B223E">
      <w:pPr>
        <w:spacing w:line="560" w:lineRule="exact"/>
        <w:rPr>
          <w:rFonts w:eastAsia="仿宋"/>
          <w:sz w:val="32"/>
          <w:szCs w:val="32"/>
        </w:rPr>
      </w:pPr>
      <w:r>
        <w:rPr>
          <w:rFonts w:eastAsia="仿宋" w:hint="eastAsia"/>
          <w:sz w:val="32"/>
          <w:szCs w:val="32"/>
        </w:rPr>
        <w:t xml:space="preserve">    </w:t>
      </w:r>
      <w:r>
        <w:rPr>
          <w:rFonts w:eastAsia="仿宋" w:hint="eastAsia"/>
          <w:sz w:val="32"/>
          <w:szCs w:val="32"/>
        </w:rPr>
        <w:t>（四）港澳台新生入学后应安排安全培训和相关活动，使学生了解祖国国情、当地情况，培养安全意识。</w:t>
      </w:r>
    </w:p>
    <w:p w:rsidR="0060316A" w:rsidRDefault="003B223E">
      <w:pPr>
        <w:spacing w:line="560" w:lineRule="exact"/>
        <w:rPr>
          <w:rFonts w:ascii="仿宋" w:eastAsia="仿宋" w:hAnsi="仿宋"/>
          <w:sz w:val="32"/>
          <w:szCs w:val="32"/>
        </w:rPr>
      </w:pPr>
      <w:r>
        <w:rPr>
          <w:rFonts w:eastAsia="仿宋" w:hint="eastAsia"/>
          <w:sz w:val="32"/>
          <w:szCs w:val="32"/>
        </w:rPr>
        <w:t xml:space="preserve">    </w:t>
      </w:r>
      <w:r>
        <w:rPr>
          <w:rFonts w:eastAsia="仿宋" w:hint="eastAsia"/>
          <w:sz w:val="32"/>
          <w:szCs w:val="32"/>
        </w:rPr>
        <w:t>（五）港澳台学生其他日常管理按照学校规定由对口部门承担。</w:t>
      </w:r>
    </w:p>
    <w:p w:rsidR="0060316A" w:rsidRDefault="003B223E">
      <w:pPr>
        <w:spacing w:line="560" w:lineRule="exact"/>
        <w:rPr>
          <w:rFonts w:ascii="SimHei" w:eastAsia="SimHei" w:hAnsi="SimHei"/>
          <w:sz w:val="32"/>
          <w:szCs w:val="32"/>
        </w:rPr>
      </w:pPr>
      <w:r>
        <w:rPr>
          <w:rFonts w:ascii="SimHei" w:eastAsia="SimHei" w:hAnsi="SimHei" w:hint="eastAsia"/>
          <w:sz w:val="32"/>
          <w:szCs w:val="32"/>
        </w:rPr>
        <w:t xml:space="preserve">    </w:t>
      </w:r>
      <w:r>
        <w:rPr>
          <w:rFonts w:ascii="SimHei" w:eastAsia="SimHei" w:hAnsi="SimHei" w:hint="eastAsia"/>
          <w:sz w:val="32"/>
          <w:szCs w:val="32"/>
        </w:rPr>
        <w:t>四、港澳台学生行为规范</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（一）自觉遵守中国法规，严格遵守校纪、校规，有良好的品德。</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（二）尊重教职员工，同学之间平等友好，互相尊重和帮助。</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（三）认真学习，不从事传教、经商以及其他与学生身份不符的活动。</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（四）积极参加体育锻炼和健康的文娱活动，增进身心健康。</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（五）注意服饰整洁，讲究卫生，举止得体。</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（六）遵守和维护公共秩序，不酗酒、不赌博、不吸毒、不斗殴，不观看和传播反动、淫秽书刊和音像制品。未经学校同意，不得在校内散发和张贴任何宣传品，不得参与或组织与学业无关的集会等活动。</w:t>
      </w:r>
    </w:p>
    <w:p w:rsidR="0060316A" w:rsidRDefault="003B223E">
      <w:pPr>
        <w:spacing w:line="560" w:lineRule="exact"/>
        <w:rPr>
          <w:rFonts w:ascii="SimHei" w:eastAsia="SimHei" w:hAnsi="SimHei"/>
          <w:sz w:val="32"/>
          <w:szCs w:val="32"/>
        </w:rPr>
      </w:pPr>
      <w:r>
        <w:rPr>
          <w:rFonts w:ascii="SimHei" w:eastAsia="SimHei" w:hAnsi="SimHei" w:hint="eastAsia"/>
          <w:sz w:val="32"/>
          <w:szCs w:val="32"/>
        </w:rPr>
        <w:t xml:space="preserve">    </w:t>
      </w:r>
      <w:r>
        <w:rPr>
          <w:rFonts w:ascii="SimHei" w:eastAsia="SimHei" w:hAnsi="SimHei" w:hint="eastAsia"/>
          <w:sz w:val="32"/>
          <w:szCs w:val="32"/>
        </w:rPr>
        <w:t>五、附则</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本规定由国际教育学院负责解释。</w:t>
      </w:r>
    </w:p>
    <w:p w:rsidR="0060316A" w:rsidRDefault="0060316A">
      <w:pPr>
        <w:spacing w:line="620" w:lineRule="exact"/>
        <w:rPr>
          <w:rFonts w:ascii="仿宋" w:eastAsia="仿宋" w:hAnsi="仿宋" w:cs="仿宋"/>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97</w:t>
      </w:r>
      <w:r>
        <w:rPr>
          <w:rFonts w:ascii="仿宋" w:eastAsia="仿宋" w:hAnsi="仿宋" w:cs="仿宋" w:hint="eastAsia"/>
          <w:sz w:val="32"/>
          <w:szCs w:val="32"/>
        </w:rPr>
        <w:t>号</w:t>
      </w:r>
    </w:p>
    <w:p w:rsidR="0060316A" w:rsidRDefault="0060316A">
      <w:pPr>
        <w:spacing w:line="62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537" w:name="_Toc26444"/>
      <w:bookmarkStart w:id="538" w:name="_Toc1379"/>
      <w:bookmarkStart w:id="539" w:name="_Toc12452"/>
      <w:bookmarkStart w:id="540" w:name="_Toc24951"/>
      <w:r>
        <w:rPr>
          <w:rFonts w:ascii="方正小标宋简体" w:eastAsia="方正小标宋简体" w:hAnsi="方正小标宋简体" w:cs="方正小标宋简体" w:hint="eastAsia"/>
          <w:bCs/>
          <w:sz w:val="44"/>
          <w:szCs w:val="44"/>
        </w:rPr>
        <w:t>关于印发《贵州商学院新生健康状况复查办法》的</w:t>
      </w:r>
      <w:r>
        <w:rPr>
          <w:rFonts w:ascii="方正小标宋简体" w:eastAsia="方正小标宋简体" w:hAnsi="方正小标宋简体" w:cs="方正小标宋简体" w:hint="eastAsia"/>
          <w:bCs/>
          <w:sz w:val="44"/>
          <w:szCs w:val="44"/>
        </w:rPr>
        <w:t>通知</w:t>
      </w:r>
      <w:bookmarkEnd w:id="537"/>
      <w:bookmarkEnd w:id="538"/>
      <w:bookmarkEnd w:id="539"/>
      <w:bookmarkEnd w:id="540"/>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《贵州商学院新生健康状况复查办法》</w:t>
      </w:r>
      <w:r>
        <w:rPr>
          <w:rFonts w:ascii="仿宋" w:eastAsia="仿宋" w:hAnsi="仿宋" w:cs="仿宋" w:hint="eastAsia"/>
          <w:sz w:val="32"/>
          <w:szCs w:val="32"/>
        </w:rPr>
        <w:t>已</w:t>
      </w:r>
      <w:r>
        <w:rPr>
          <w:rFonts w:ascii="仿宋" w:eastAsia="仿宋" w:hAnsi="仿宋" w:cs="仿宋" w:hint="eastAsia"/>
          <w:sz w:val="32"/>
          <w:szCs w:val="32"/>
        </w:rPr>
        <w:t>经</w:t>
      </w:r>
      <w:r>
        <w:rPr>
          <w:rFonts w:ascii="仿宋" w:eastAsia="仿宋" w:hAnsi="仿宋" w:cs="仿宋" w:hint="eastAsia"/>
          <w:sz w:val="32"/>
          <w:szCs w:val="32"/>
        </w:rPr>
        <w:t>学院同意</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700" w:firstLine="544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6</w:t>
      </w:r>
      <w:r>
        <w:rPr>
          <w:rFonts w:ascii="仿宋" w:eastAsia="仿宋" w:hAnsi="仿宋" w:cs="仿宋" w:hint="eastAsia"/>
          <w:sz w:val="32"/>
          <w:szCs w:val="32"/>
        </w:rPr>
        <w:t>日</w:t>
      </w:r>
    </w:p>
    <w:p w:rsidR="0060316A" w:rsidRDefault="0060316A">
      <w:pPr>
        <w:spacing w:line="560" w:lineRule="exact"/>
        <w:ind w:firstLineChars="1800" w:firstLine="5760"/>
        <w:rPr>
          <w:rFonts w:ascii="仿宋" w:eastAsia="仿宋" w:hAnsi="仿宋" w:cs="仿宋"/>
          <w:sz w:val="32"/>
          <w:szCs w:val="32"/>
        </w:rPr>
      </w:pPr>
    </w:p>
    <w:p w:rsidR="0060316A" w:rsidRDefault="0060316A">
      <w:pPr>
        <w:spacing w:line="560" w:lineRule="exact"/>
        <w:ind w:firstLineChars="1800" w:firstLine="5760"/>
        <w:rPr>
          <w:rFonts w:ascii="仿宋" w:eastAsia="仿宋" w:hAnsi="仿宋" w:cs="仿宋"/>
          <w:sz w:val="32"/>
          <w:szCs w:val="32"/>
        </w:rPr>
      </w:pPr>
    </w:p>
    <w:p w:rsidR="0060316A" w:rsidRDefault="0060316A">
      <w:pPr>
        <w:spacing w:line="560" w:lineRule="exact"/>
        <w:ind w:firstLineChars="1800" w:firstLine="5760"/>
        <w:rPr>
          <w:rFonts w:ascii="仿宋" w:eastAsia="仿宋" w:hAnsi="仿宋" w:cs="仿宋"/>
          <w:sz w:val="32"/>
          <w:szCs w:val="32"/>
        </w:rPr>
      </w:pPr>
    </w:p>
    <w:p w:rsidR="0060316A" w:rsidRDefault="0060316A">
      <w:pPr>
        <w:spacing w:line="560" w:lineRule="exact"/>
        <w:ind w:firstLineChars="1800" w:firstLine="5760"/>
        <w:rPr>
          <w:rFonts w:ascii="仿宋" w:eastAsia="仿宋" w:hAnsi="仿宋" w:cs="仿宋"/>
          <w:sz w:val="32"/>
          <w:szCs w:val="32"/>
        </w:rPr>
      </w:pPr>
    </w:p>
    <w:p w:rsidR="0060316A" w:rsidRDefault="003B223E">
      <w:pPr>
        <w:spacing w:line="52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贵州商学院新生健康状况复查办法</w:t>
      </w:r>
    </w:p>
    <w:p w:rsidR="0060316A" w:rsidRDefault="0060316A">
      <w:pPr>
        <w:spacing w:line="520" w:lineRule="exact"/>
        <w:jc w:val="left"/>
        <w:rPr>
          <w:rFonts w:ascii="仿宋" w:eastAsia="仿宋" w:hAnsi="仿宋" w:cs="仿宋"/>
          <w:sz w:val="32"/>
          <w:szCs w:val="32"/>
        </w:rPr>
      </w:pPr>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根据国家教育部、卫生部和中国残疾人联合会制定的《普通高等学校招生体检工作指导意见》（教学</w:t>
      </w:r>
      <w:r>
        <w:rPr>
          <w:rFonts w:ascii="仿宋" w:eastAsia="仿宋" w:hAnsi="仿宋" w:cs="仿宋" w:hint="eastAsia"/>
          <w:sz w:val="32"/>
          <w:szCs w:val="32"/>
        </w:rPr>
        <w:t>〔</w:t>
      </w:r>
      <w:r>
        <w:rPr>
          <w:rFonts w:ascii="仿宋" w:eastAsia="仿宋" w:hAnsi="仿宋" w:cs="仿宋" w:hint="eastAsia"/>
          <w:sz w:val="32"/>
          <w:szCs w:val="32"/>
        </w:rPr>
        <w:t>20</w:t>
      </w:r>
      <w:r>
        <w:rPr>
          <w:rFonts w:ascii="仿宋" w:eastAsia="仿宋" w:hAnsi="仿宋" w:cs="仿宋" w:hint="eastAsia"/>
          <w:sz w:val="32"/>
          <w:szCs w:val="32"/>
        </w:rPr>
        <w:t>03</w:t>
      </w: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号）、教育部《普通高等学校学</w:t>
      </w:r>
      <w:r>
        <w:rPr>
          <w:rFonts w:ascii="仿宋" w:eastAsia="仿宋" w:hAnsi="仿宋" w:cs="仿宋" w:hint="eastAsia"/>
          <w:sz w:val="32"/>
          <w:szCs w:val="32"/>
        </w:rPr>
        <w:t>生</w:t>
      </w:r>
      <w:r>
        <w:rPr>
          <w:rFonts w:ascii="仿宋" w:eastAsia="仿宋" w:hAnsi="仿宋" w:cs="仿宋" w:hint="eastAsia"/>
          <w:sz w:val="32"/>
          <w:szCs w:val="32"/>
        </w:rPr>
        <w:t>管理规定》（教育部第</w:t>
      </w:r>
      <w:r>
        <w:rPr>
          <w:rFonts w:ascii="仿宋" w:eastAsia="仿宋" w:hAnsi="仿宋" w:cs="仿宋" w:hint="eastAsia"/>
          <w:sz w:val="32"/>
          <w:szCs w:val="32"/>
        </w:rPr>
        <w:t>41</w:t>
      </w:r>
      <w:r>
        <w:rPr>
          <w:rFonts w:ascii="仿宋" w:eastAsia="仿宋" w:hAnsi="仿宋" w:cs="仿宋" w:hint="eastAsia"/>
          <w:sz w:val="32"/>
          <w:szCs w:val="32"/>
        </w:rPr>
        <w:t>号令）</w:t>
      </w:r>
      <w:bookmarkStart w:id="541" w:name="_Toc428269209"/>
      <w:bookmarkStart w:id="542" w:name="_Toc428369314"/>
      <w:bookmarkStart w:id="543" w:name="_Toc459113716"/>
      <w:bookmarkStart w:id="544" w:name="_Toc428456390"/>
      <w:r>
        <w:rPr>
          <w:rFonts w:ascii="仿宋" w:eastAsia="仿宋" w:hAnsi="仿宋" w:cs="仿宋" w:hint="eastAsia"/>
          <w:sz w:val="32"/>
          <w:szCs w:val="32"/>
        </w:rPr>
        <w:t>、《贵州商学院学生管理规定</w:t>
      </w:r>
      <w:bookmarkEnd w:id="541"/>
      <w:bookmarkEnd w:id="542"/>
      <w:bookmarkEnd w:id="543"/>
      <w:bookmarkEnd w:id="544"/>
      <w:r>
        <w:rPr>
          <w:rFonts w:ascii="仿宋" w:eastAsia="仿宋" w:hAnsi="仿宋" w:cs="仿宋" w:hint="eastAsia"/>
          <w:sz w:val="32"/>
          <w:szCs w:val="32"/>
        </w:rPr>
        <w:t>（试行）》，结合</w:t>
      </w:r>
      <w:r>
        <w:rPr>
          <w:rFonts w:ascii="仿宋" w:eastAsia="仿宋" w:hAnsi="仿宋" w:cs="仿宋" w:hint="eastAsia"/>
          <w:sz w:val="32"/>
          <w:szCs w:val="32"/>
        </w:rPr>
        <w:t>学院</w:t>
      </w:r>
      <w:r>
        <w:rPr>
          <w:rFonts w:ascii="仿宋" w:eastAsia="仿宋" w:hAnsi="仿宋" w:cs="仿宋" w:hint="eastAsia"/>
          <w:sz w:val="32"/>
          <w:szCs w:val="32"/>
        </w:rPr>
        <w:t>实际，制定本办法</w:t>
      </w:r>
    </w:p>
    <w:p w:rsidR="0060316A" w:rsidRDefault="003B223E">
      <w:pPr>
        <w:adjustRightInd w:val="0"/>
        <w:snapToGrid w:val="0"/>
        <w:spacing w:line="520" w:lineRule="exact"/>
        <w:ind w:firstLineChars="200" w:firstLine="640"/>
        <w:rPr>
          <w:rFonts w:ascii="仿宋" w:eastAsia="仿宋" w:hAnsi="仿宋" w:cs="仿宋"/>
          <w:b/>
          <w:bCs/>
          <w:sz w:val="32"/>
          <w:szCs w:val="32"/>
        </w:rPr>
      </w:pPr>
      <w:r>
        <w:rPr>
          <w:rFonts w:ascii="仿宋" w:eastAsia="仿宋" w:hAnsi="仿宋" w:cs="仿宋" w:hint="eastAsia"/>
          <w:b/>
          <w:bCs/>
          <w:sz w:val="32"/>
          <w:szCs w:val="32"/>
        </w:rPr>
        <w:t>一、工作原则</w:t>
      </w:r>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新入学本科（含专升本）、专科学生必须接受</w:t>
      </w:r>
      <w:r>
        <w:rPr>
          <w:rFonts w:ascii="仿宋" w:eastAsia="仿宋" w:hAnsi="仿宋" w:cs="仿宋" w:hint="eastAsia"/>
          <w:sz w:val="32"/>
          <w:szCs w:val="32"/>
        </w:rPr>
        <w:t>新生健康状况复查</w:t>
      </w:r>
      <w:r>
        <w:rPr>
          <w:rFonts w:ascii="仿宋" w:eastAsia="仿宋" w:hAnsi="仿宋" w:cs="仿宋" w:hint="eastAsia"/>
          <w:sz w:val="32"/>
          <w:szCs w:val="32"/>
        </w:rPr>
        <w:t>，</w:t>
      </w:r>
      <w:r>
        <w:rPr>
          <w:rFonts w:ascii="仿宋" w:eastAsia="仿宋" w:hAnsi="仿宋" w:cs="仿宋" w:hint="eastAsia"/>
          <w:sz w:val="32"/>
          <w:szCs w:val="32"/>
        </w:rPr>
        <w:t>复查</w:t>
      </w:r>
      <w:r>
        <w:rPr>
          <w:rFonts w:ascii="仿宋" w:eastAsia="仿宋" w:hAnsi="仿宋" w:cs="仿宋" w:hint="eastAsia"/>
          <w:sz w:val="32"/>
          <w:szCs w:val="32"/>
        </w:rPr>
        <w:t>工作遵循依法办事、实事求是、以人为本的原则，为</w:t>
      </w:r>
      <w:r>
        <w:rPr>
          <w:rFonts w:ascii="仿宋" w:eastAsia="仿宋" w:hAnsi="仿宋" w:cs="仿宋" w:hint="eastAsia"/>
          <w:sz w:val="32"/>
          <w:szCs w:val="32"/>
        </w:rPr>
        <w:t>学</w:t>
      </w:r>
      <w:r>
        <w:rPr>
          <w:rFonts w:ascii="仿宋" w:eastAsia="仿宋" w:hAnsi="仿宋" w:cs="仿宋" w:hint="eastAsia"/>
          <w:sz w:val="32"/>
          <w:szCs w:val="32"/>
        </w:rPr>
        <w:t>院招收合格学生在体格上把好关。</w:t>
      </w:r>
    </w:p>
    <w:p w:rsidR="0060316A" w:rsidRDefault="003B223E">
      <w:pPr>
        <w:adjustRightInd w:val="0"/>
        <w:snapToGrid w:val="0"/>
        <w:spacing w:line="520" w:lineRule="exact"/>
        <w:ind w:firstLineChars="200" w:firstLine="640"/>
        <w:rPr>
          <w:rFonts w:ascii="仿宋" w:eastAsia="仿宋" w:hAnsi="仿宋" w:cs="仿宋"/>
          <w:b/>
          <w:bCs/>
          <w:sz w:val="32"/>
          <w:szCs w:val="32"/>
        </w:rPr>
      </w:pPr>
      <w:r>
        <w:rPr>
          <w:rFonts w:ascii="仿宋" w:eastAsia="仿宋" w:hAnsi="仿宋" w:cs="仿宋" w:hint="eastAsia"/>
          <w:b/>
          <w:bCs/>
          <w:sz w:val="32"/>
          <w:szCs w:val="32"/>
        </w:rPr>
        <w:t>二、组织</w:t>
      </w:r>
      <w:r>
        <w:rPr>
          <w:rFonts w:ascii="仿宋" w:eastAsia="仿宋" w:hAnsi="仿宋" w:cs="仿宋" w:hint="eastAsia"/>
          <w:b/>
          <w:bCs/>
          <w:sz w:val="32"/>
          <w:szCs w:val="32"/>
        </w:rPr>
        <w:t>机构</w:t>
      </w:r>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后勤处、学生处（招就处）以及各</w:t>
      </w:r>
      <w:r>
        <w:rPr>
          <w:rFonts w:ascii="仿宋" w:eastAsia="仿宋" w:hAnsi="仿宋" w:cs="仿宋" w:hint="eastAsia"/>
          <w:sz w:val="32"/>
          <w:szCs w:val="32"/>
        </w:rPr>
        <w:t>二级</w:t>
      </w:r>
      <w:r>
        <w:rPr>
          <w:rFonts w:ascii="仿宋" w:eastAsia="仿宋" w:hAnsi="仿宋" w:cs="仿宋" w:hint="eastAsia"/>
          <w:sz w:val="32"/>
          <w:szCs w:val="32"/>
        </w:rPr>
        <w:t>学院相关人员，共同组成新生健康状况复查工作小组，</w:t>
      </w:r>
      <w:r>
        <w:rPr>
          <w:rFonts w:ascii="仿宋" w:eastAsia="仿宋" w:hAnsi="仿宋" w:cs="仿宋" w:hint="eastAsia"/>
          <w:sz w:val="32"/>
          <w:szCs w:val="32"/>
        </w:rPr>
        <w:t>成立由分管后勤、学生处（招就处）的校领导为组长，后勤处、学生处（招就处）负责人为副组长，各二级学院分管学生工作的负责人为成员的领导小组，办公室设在医务室，医务室主任兼办公室主任，</w:t>
      </w:r>
      <w:r>
        <w:rPr>
          <w:rFonts w:ascii="仿宋" w:eastAsia="仿宋" w:hAnsi="仿宋" w:cs="仿宋" w:hint="eastAsia"/>
          <w:sz w:val="32"/>
          <w:szCs w:val="32"/>
        </w:rPr>
        <w:t>负责学校新生健康状况复查领导工作。工作小组的主要职责如下：</w:t>
      </w:r>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（一）组织实施学校新生健康状况复查工</w:t>
      </w:r>
      <w:r>
        <w:rPr>
          <w:rFonts w:ascii="仿宋" w:eastAsia="仿宋" w:hAnsi="仿宋" w:cs="仿宋" w:hint="eastAsia"/>
          <w:sz w:val="32"/>
          <w:szCs w:val="32"/>
        </w:rPr>
        <w:t>作。</w:t>
      </w:r>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（二）协调处理新生</w:t>
      </w:r>
      <w:r>
        <w:rPr>
          <w:rFonts w:ascii="仿宋" w:eastAsia="仿宋" w:hAnsi="仿宋" w:cs="仿宋" w:hint="eastAsia"/>
          <w:sz w:val="32"/>
          <w:szCs w:val="32"/>
        </w:rPr>
        <w:t>健康状况复查</w:t>
      </w:r>
      <w:r>
        <w:rPr>
          <w:rFonts w:ascii="仿宋" w:eastAsia="仿宋" w:hAnsi="仿宋" w:cs="仿宋" w:hint="eastAsia"/>
          <w:sz w:val="32"/>
          <w:szCs w:val="32"/>
        </w:rPr>
        <w:t>争议，必要时由新生健康状况复查工作</w:t>
      </w:r>
      <w:r>
        <w:rPr>
          <w:rFonts w:ascii="仿宋" w:eastAsia="仿宋" w:hAnsi="仿宋" w:cs="仿宋" w:hint="eastAsia"/>
          <w:sz w:val="32"/>
          <w:szCs w:val="32"/>
        </w:rPr>
        <w:t>领导</w:t>
      </w:r>
      <w:r>
        <w:rPr>
          <w:rFonts w:ascii="仿宋" w:eastAsia="仿宋" w:hAnsi="仿宋" w:cs="仿宋" w:hint="eastAsia"/>
          <w:sz w:val="32"/>
          <w:szCs w:val="32"/>
        </w:rPr>
        <w:t>小组组织校外权威医疗机构对争议事项进行</w:t>
      </w:r>
      <w:r>
        <w:rPr>
          <w:rFonts w:ascii="仿宋" w:eastAsia="仿宋" w:hAnsi="仿宋" w:cs="仿宋" w:hint="eastAsia"/>
          <w:sz w:val="32"/>
          <w:szCs w:val="32"/>
        </w:rPr>
        <w:t>最</w:t>
      </w:r>
      <w:r>
        <w:rPr>
          <w:rFonts w:ascii="仿宋" w:eastAsia="仿宋" w:hAnsi="仿宋" w:cs="仿宋" w:hint="eastAsia"/>
          <w:sz w:val="32"/>
          <w:szCs w:val="32"/>
        </w:rPr>
        <w:t>终复检。</w:t>
      </w:r>
    </w:p>
    <w:p w:rsidR="0060316A" w:rsidRDefault="003B223E">
      <w:pPr>
        <w:adjustRightInd w:val="0"/>
        <w:snapToGrid w:val="0"/>
        <w:spacing w:line="520" w:lineRule="exact"/>
        <w:ind w:firstLineChars="200" w:firstLine="640"/>
        <w:rPr>
          <w:rFonts w:ascii="仿宋" w:eastAsia="仿宋" w:hAnsi="仿宋" w:cs="仿宋"/>
          <w:b/>
          <w:bCs/>
          <w:sz w:val="32"/>
          <w:szCs w:val="32"/>
        </w:rPr>
      </w:pPr>
      <w:r>
        <w:rPr>
          <w:rFonts w:ascii="仿宋" w:eastAsia="仿宋" w:hAnsi="仿宋" w:cs="仿宋" w:hint="eastAsia"/>
          <w:b/>
          <w:bCs/>
          <w:sz w:val="32"/>
          <w:szCs w:val="32"/>
        </w:rPr>
        <w:t>三、</w:t>
      </w:r>
      <w:r>
        <w:rPr>
          <w:rFonts w:ascii="仿宋" w:eastAsia="仿宋" w:hAnsi="仿宋" w:cs="仿宋" w:hint="eastAsia"/>
          <w:b/>
          <w:bCs/>
          <w:sz w:val="32"/>
          <w:szCs w:val="32"/>
        </w:rPr>
        <w:t>职责分工</w:t>
      </w:r>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（一）学生处（招就处）、各二级学院负责</w:t>
      </w:r>
      <w:r>
        <w:rPr>
          <w:rFonts w:ascii="仿宋" w:eastAsia="仿宋" w:hAnsi="仿宋" w:cs="仿宋" w:hint="eastAsia"/>
          <w:sz w:val="32"/>
          <w:szCs w:val="32"/>
        </w:rPr>
        <w:t>复查</w:t>
      </w:r>
      <w:r>
        <w:rPr>
          <w:rFonts w:ascii="仿宋" w:eastAsia="仿宋" w:hAnsi="仿宋" w:cs="仿宋" w:hint="eastAsia"/>
          <w:sz w:val="32"/>
          <w:szCs w:val="32"/>
        </w:rPr>
        <w:t>学生的现场组织及学生健康档案建立工作。</w:t>
      </w:r>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后勤处</w:t>
      </w:r>
      <w:r>
        <w:rPr>
          <w:rFonts w:ascii="仿宋" w:eastAsia="仿宋" w:hAnsi="仿宋" w:cs="仿宋" w:hint="eastAsia"/>
          <w:sz w:val="32"/>
          <w:szCs w:val="32"/>
        </w:rPr>
        <w:t>医务室</w:t>
      </w:r>
      <w:r>
        <w:rPr>
          <w:rFonts w:ascii="仿宋" w:eastAsia="仿宋" w:hAnsi="仿宋" w:cs="仿宋" w:hint="eastAsia"/>
          <w:sz w:val="32"/>
          <w:szCs w:val="32"/>
        </w:rPr>
        <w:t>负责</w:t>
      </w:r>
      <w:r>
        <w:rPr>
          <w:rFonts w:ascii="仿宋" w:eastAsia="仿宋" w:hAnsi="仿宋" w:cs="仿宋" w:hint="eastAsia"/>
          <w:sz w:val="32"/>
          <w:szCs w:val="32"/>
        </w:rPr>
        <w:t>联系与学院签订合作的医联体医院、确定复查项目及价格，</w:t>
      </w:r>
      <w:r>
        <w:rPr>
          <w:rFonts w:ascii="仿宋" w:eastAsia="仿宋" w:hAnsi="仿宋" w:cs="仿宋" w:hint="eastAsia"/>
          <w:sz w:val="32"/>
          <w:szCs w:val="32"/>
        </w:rPr>
        <w:t>与承检医院对接</w:t>
      </w:r>
      <w:r>
        <w:rPr>
          <w:rFonts w:ascii="仿宋" w:eastAsia="仿宋" w:hAnsi="仿宋" w:cs="仿宋" w:hint="eastAsia"/>
          <w:sz w:val="32"/>
          <w:szCs w:val="32"/>
        </w:rPr>
        <w:t>新生健康状况复查具体</w:t>
      </w:r>
      <w:r>
        <w:rPr>
          <w:rFonts w:ascii="仿宋" w:eastAsia="仿宋" w:hAnsi="仿宋" w:cs="仿宋" w:hint="eastAsia"/>
          <w:sz w:val="32"/>
          <w:szCs w:val="32"/>
        </w:rPr>
        <w:t>工作方案，并提供校内</w:t>
      </w:r>
      <w:r>
        <w:rPr>
          <w:rFonts w:ascii="仿宋" w:eastAsia="仿宋" w:hAnsi="仿宋" w:cs="仿宋" w:hint="eastAsia"/>
          <w:sz w:val="32"/>
          <w:szCs w:val="32"/>
        </w:rPr>
        <w:t>复查</w:t>
      </w:r>
      <w:r>
        <w:rPr>
          <w:rFonts w:ascii="仿宋" w:eastAsia="仿宋" w:hAnsi="仿宋" w:cs="仿宋" w:hint="eastAsia"/>
          <w:sz w:val="32"/>
          <w:szCs w:val="32"/>
        </w:rPr>
        <w:t>场地和相应辅助设施。</w:t>
      </w:r>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后勤处医务室应制定新生健康状况复查时间表，在新生进校</w:t>
      </w:r>
      <w:r>
        <w:rPr>
          <w:rFonts w:ascii="仿宋" w:eastAsia="仿宋" w:hAnsi="仿宋" w:cs="仿宋" w:hint="eastAsia"/>
          <w:sz w:val="32"/>
          <w:szCs w:val="32"/>
        </w:rPr>
        <w:t>3</w:t>
      </w:r>
      <w:r>
        <w:rPr>
          <w:rFonts w:ascii="仿宋" w:eastAsia="仿宋" w:hAnsi="仿宋" w:cs="仿宋" w:hint="eastAsia"/>
          <w:sz w:val="32"/>
          <w:szCs w:val="32"/>
        </w:rPr>
        <w:t>周内完成身体健康状况复查及个别新生的复检工作</w:t>
      </w:r>
      <w:r>
        <w:rPr>
          <w:rFonts w:ascii="仿宋" w:eastAsia="仿宋" w:hAnsi="仿宋" w:cs="仿宋" w:hint="eastAsia"/>
          <w:sz w:val="32"/>
          <w:szCs w:val="32"/>
        </w:rPr>
        <w:t>。</w:t>
      </w:r>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）后勤处医务室按照国家有关规定和招生体检标准进行</w:t>
      </w:r>
      <w:r>
        <w:rPr>
          <w:rFonts w:ascii="仿宋" w:eastAsia="仿宋" w:hAnsi="仿宋" w:cs="仿宋" w:hint="eastAsia"/>
          <w:sz w:val="32"/>
          <w:szCs w:val="32"/>
        </w:rPr>
        <w:t>复查</w:t>
      </w:r>
      <w:r>
        <w:rPr>
          <w:rFonts w:ascii="仿宋" w:eastAsia="仿宋" w:hAnsi="仿宋" w:cs="仿宋" w:hint="eastAsia"/>
          <w:sz w:val="32"/>
          <w:szCs w:val="32"/>
        </w:rPr>
        <w:t>，作出</w:t>
      </w:r>
      <w:r>
        <w:rPr>
          <w:rFonts w:ascii="仿宋" w:eastAsia="仿宋" w:hAnsi="仿宋" w:cs="仿宋" w:hint="eastAsia"/>
          <w:sz w:val="32"/>
          <w:szCs w:val="32"/>
        </w:rPr>
        <w:t>复查</w:t>
      </w:r>
      <w:r>
        <w:rPr>
          <w:rFonts w:ascii="仿宋" w:eastAsia="仿宋" w:hAnsi="仿宋" w:cs="仿宋" w:hint="eastAsia"/>
          <w:sz w:val="32"/>
          <w:szCs w:val="32"/>
        </w:rPr>
        <w:t>结论（合格、不合格、进一步复检）。对</w:t>
      </w:r>
      <w:r>
        <w:rPr>
          <w:rFonts w:ascii="仿宋" w:eastAsia="仿宋" w:hAnsi="仿宋" w:cs="仿宋" w:hint="eastAsia"/>
          <w:sz w:val="32"/>
          <w:szCs w:val="32"/>
        </w:rPr>
        <w:t>复查</w:t>
      </w:r>
      <w:r>
        <w:rPr>
          <w:rFonts w:ascii="仿宋" w:eastAsia="仿宋" w:hAnsi="仿宋" w:cs="仿宋" w:hint="eastAsia"/>
          <w:sz w:val="32"/>
          <w:szCs w:val="32"/>
        </w:rPr>
        <w:t>中存在问题需要进一步复检的考生，由</w:t>
      </w:r>
      <w:r>
        <w:rPr>
          <w:rFonts w:ascii="仿宋" w:eastAsia="仿宋" w:hAnsi="仿宋" w:cs="仿宋" w:hint="eastAsia"/>
          <w:sz w:val="32"/>
          <w:szCs w:val="32"/>
        </w:rPr>
        <w:t>学院</w:t>
      </w:r>
      <w:r>
        <w:rPr>
          <w:rFonts w:ascii="仿宋" w:eastAsia="仿宋" w:hAnsi="仿宋" w:cs="仿宋" w:hint="eastAsia"/>
          <w:sz w:val="32"/>
          <w:szCs w:val="32"/>
        </w:rPr>
        <w:t>医务室对接承检医院安排复检，并</w:t>
      </w:r>
      <w:r>
        <w:rPr>
          <w:rFonts w:ascii="仿宋" w:eastAsia="仿宋" w:hAnsi="仿宋" w:cs="仿宋" w:hint="eastAsia"/>
          <w:sz w:val="32"/>
          <w:szCs w:val="32"/>
        </w:rPr>
        <w:t>根据承检医院复检结果</w:t>
      </w:r>
      <w:r>
        <w:rPr>
          <w:rFonts w:ascii="仿宋" w:eastAsia="仿宋" w:hAnsi="仿宋" w:cs="仿宋" w:hint="eastAsia"/>
          <w:sz w:val="32"/>
          <w:szCs w:val="32"/>
        </w:rPr>
        <w:t>作出复检结论。</w:t>
      </w:r>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）学生处（招就处）</w:t>
      </w:r>
      <w:r>
        <w:rPr>
          <w:rFonts w:ascii="仿宋" w:eastAsia="仿宋" w:hAnsi="仿宋" w:cs="仿宋" w:hint="eastAsia"/>
          <w:sz w:val="32"/>
          <w:szCs w:val="32"/>
        </w:rPr>
        <w:t>根据</w:t>
      </w:r>
      <w:r>
        <w:rPr>
          <w:rFonts w:ascii="仿宋" w:eastAsia="仿宋" w:hAnsi="仿宋" w:cs="仿宋" w:hint="eastAsia"/>
          <w:sz w:val="32"/>
          <w:szCs w:val="32"/>
        </w:rPr>
        <w:t>后勤处医务室</w:t>
      </w:r>
      <w:r>
        <w:rPr>
          <w:rFonts w:ascii="仿宋" w:eastAsia="仿宋" w:hAnsi="仿宋" w:cs="仿宋" w:hint="eastAsia"/>
          <w:sz w:val="32"/>
          <w:szCs w:val="32"/>
        </w:rPr>
        <w:t>的复查</w:t>
      </w:r>
      <w:r>
        <w:rPr>
          <w:rFonts w:ascii="仿宋" w:eastAsia="仿宋" w:hAnsi="仿宋" w:cs="仿宋" w:hint="eastAsia"/>
          <w:sz w:val="32"/>
          <w:szCs w:val="32"/>
        </w:rPr>
        <w:t>结果</w:t>
      </w:r>
      <w:r>
        <w:rPr>
          <w:rFonts w:ascii="仿宋" w:eastAsia="仿宋" w:hAnsi="仿宋" w:cs="仿宋" w:hint="eastAsia"/>
          <w:sz w:val="32"/>
          <w:szCs w:val="32"/>
        </w:rPr>
        <w:t>，</w:t>
      </w:r>
      <w:r>
        <w:rPr>
          <w:rFonts w:ascii="仿宋" w:eastAsia="仿宋" w:hAnsi="仿宋" w:cs="仿宋" w:hint="eastAsia"/>
          <w:sz w:val="32"/>
          <w:szCs w:val="32"/>
        </w:rPr>
        <w:t>及时通知各</w:t>
      </w:r>
      <w:r>
        <w:rPr>
          <w:rFonts w:ascii="仿宋" w:eastAsia="仿宋" w:hAnsi="仿宋" w:cs="仿宋" w:hint="eastAsia"/>
          <w:sz w:val="32"/>
          <w:szCs w:val="32"/>
        </w:rPr>
        <w:t>二级</w:t>
      </w:r>
      <w:r>
        <w:rPr>
          <w:rFonts w:ascii="仿宋" w:eastAsia="仿宋" w:hAnsi="仿宋" w:cs="仿宋" w:hint="eastAsia"/>
          <w:sz w:val="32"/>
          <w:szCs w:val="32"/>
        </w:rPr>
        <w:t>学院。</w:t>
      </w:r>
    </w:p>
    <w:p w:rsidR="0060316A" w:rsidRDefault="003B223E">
      <w:pPr>
        <w:adjustRightInd w:val="0"/>
        <w:snapToGrid w:val="0"/>
        <w:spacing w:line="520" w:lineRule="exact"/>
        <w:ind w:firstLineChars="200" w:firstLine="640"/>
        <w:rPr>
          <w:rFonts w:ascii="仿宋" w:eastAsia="仿宋" w:hAnsi="仿宋" w:cs="仿宋"/>
          <w:b/>
          <w:bCs/>
          <w:sz w:val="32"/>
          <w:szCs w:val="32"/>
        </w:rPr>
      </w:pPr>
      <w:r>
        <w:rPr>
          <w:rFonts w:ascii="仿宋" w:eastAsia="仿宋" w:hAnsi="仿宋" w:cs="仿宋" w:hint="eastAsia"/>
          <w:b/>
          <w:bCs/>
          <w:sz w:val="32"/>
          <w:szCs w:val="32"/>
        </w:rPr>
        <w:t>四、新生健康状况复查程序</w:t>
      </w:r>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hint="eastAsia"/>
          <w:sz w:val="32"/>
          <w:szCs w:val="32"/>
        </w:rPr>
        <w:t>后勤处医务室制定新生健康状况复查</w:t>
      </w:r>
      <w:r>
        <w:rPr>
          <w:rFonts w:ascii="仿宋" w:eastAsia="仿宋" w:hAnsi="仿宋" w:cs="仿宋" w:hint="eastAsia"/>
          <w:sz w:val="32"/>
          <w:szCs w:val="32"/>
        </w:rPr>
        <w:t>时间表</w:t>
      </w:r>
      <w:r>
        <w:rPr>
          <w:rFonts w:ascii="仿宋" w:eastAsia="仿宋" w:hAnsi="仿宋" w:cs="仿宋" w:hint="eastAsia"/>
          <w:sz w:val="32"/>
          <w:szCs w:val="32"/>
        </w:rPr>
        <w:t>，</w:t>
      </w:r>
      <w:r>
        <w:rPr>
          <w:rFonts w:ascii="仿宋" w:eastAsia="仿宋" w:hAnsi="仿宋" w:cs="仿宋" w:hint="eastAsia"/>
          <w:sz w:val="32"/>
          <w:szCs w:val="32"/>
        </w:rPr>
        <w:t>学生处（招就处）通知到</w:t>
      </w:r>
      <w:r>
        <w:rPr>
          <w:rFonts w:ascii="仿宋" w:eastAsia="仿宋" w:hAnsi="仿宋" w:cs="仿宋" w:hint="eastAsia"/>
          <w:sz w:val="32"/>
          <w:szCs w:val="32"/>
        </w:rPr>
        <w:t>各二级学院</w:t>
      </w:r>
      <w:r>
        <w:rPr>
          <w:rFonts w:ascii="仿宋" w:eastAsia="仿宋" w:hAnsi="仿宋" w:cs="仿宋" w:hint="eastAsia"/>
          <w:sz w:val="32"/>
          <w:szCs w:val="32"/>
        </w:rPr>
        <w:t>，</w:t>
      </w:r>
      <w:r>
        <w:rPr>
          <w:rFonts w:ascii="仿宋" w:eastAsia="仿宋" w:hAnsi="仿宋" w:cs="仿宋" w:hint="eastAsia"/>
          <w:sz w:val="32"/>
          <w:szCs w:val="32"/>
        </w:rPr>
        <w:t>公布</w:t>
      </w:r>
      <w:r>
        <w:rPr>
          <w:rFonts w:ascii="仿宋" w:eastAsia="仿宋" w:hAnsi="仿宋" w:cs="仿宋" w:hint="eastAsia"/>
          <w:sz w:val="32"/>
          <w:szCs w:val="32"/>
        </w:rPr>
        <w:t>复查</w:t>
      </w:r>
      <w:r>
        <w:rPr>
          <w:rFonts w:ascii="仿宋" w:eastAsia="仿宋" w:hAnsi="仿宋" w:cs="仿宋" w:hint="eastAsia"/>
          <w:sz w:val="32"/>
          <w:szCs w:val="32"/>
        </w:rPr>
        <w:t>时间表。</w:t>
      </w:r>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（二）</w:t>
      </w:r>
      <w:r>
        <w:rPr>
          <w:rFonts w:ascii="仿宋" w:eastAsia="仿宋" w:hAnsi="仿宋" w:cs="仿宋" w:hint="eastAsia"/>
          <w:sz w:val="32"/>
          <w:szCs w:val="32"/>
        </w:rPr>
        <w:t>各二级学院以班为单位，组织新生</w:t>
      </w:r>
      <w:r>
        <w:rPr>
          <w:rFonts w:ascii="仿宋" w:eastAsia="仿宋" w:hAnsi="仿宋" w:cs="仿宋" w:hint="eastAsia"/>
          <w:sz w:val="32"/>
          <w:szCs w:val="32"/>
        </w:rPr>
        <w:t>在指定的时间内持身份证</w:t>
      </w:r>
      <w:r>
        <w:rPr>
          <w:rFonts w:ascii="仿宋" w:eastAsia="仿宋" w:hAnsi="仿宋" w:cs="仿宋" w:hint="eastAsia"/>
          <w:sz w:val="32"/>
          <w:szCs w:val="32"/>
        </w:rPr>
        <w:t>和</w:t>
      </w:r>
      <w:r>
        <w:rPr>
          <w:rFonts w:ascii="仿宋" w:eastAsia="仿宋" w:hAnsi="仿宋" w:cs="仿宋" w:hint="eastAsia"/>
          <w:sz w:val="32"/>
          <w:szCs w:val="32"/>
        </w:rPr>
        <w:t>1</w:t>
      </w:r>
      <w:r>
        <w:rPr>
          <w:rFonts w:ascii="仿宋" w:eastAsia="仿宋" w:hAnsi="仿宋" w:cs="仿宋" w:hint="eastAsia"/>
          <w:sz w:val="32"/>
          <w:szCs w:val="32"/>
        </w:rPr>
        <w:t>寸</w:t>
      </w:r>
      <w:r>
        <w:rPr>
          <w:rFonts w:ascii="仿宋" w:eastAsia="仿宋" w:hAnsi="仿宋" w:cs="仿宋" w:hint="eastAsia"/>
          <w:sz w:val="32"/>
          <w:szCs w:val="32"/>
        </w:rPr>
        <w:t>彩色</w:t>
      </w:r>
      <w:r>
        <w:rPr>
          <w:rFonts w:ascii="仿宋" w:eastAsia="仿宋" w:hAnsi="仿宋" w:cs="仿宋" w:hint="eastAsia"/>
          <w:sz w:val="32"/>
          <w:szCs w:val="32"/>
        </w:rPr>
        <w:t>照片到指定地点参加</w:t>
      </w:r>
      <w:r>
        <w:rPr>
          <w:rFonts w:ascii="仿宋" w:eastAsia="仿宋" w:hAnsi="仿宋" w:cs="仿宋" w:hint="eastAsia"/>
          <w:sz w:val="32"/>
          <w:szCs w:val="32"/>
        </w:rPr>
        <w:t>复查</w:t>
      </w:r>
      <w:r>
        <w:rPr>
          <w:rFonts w:ascii="仿宋" w:eastAsia="仿宋" w:hAnsi="仿宋" w:cs="仿宋" w:hint="eastAsia"/>
          <w:sz w:val="32"/>
          <w:szCs w:val="32"/>
        </w:rPr>
        <w:t>。</w:t>
      </w:r>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（三）各二级学院</w:t>
      </w:r>
      <w:r>
        <w:rPr>
          <w:rFonts w:ascii="仿宋" w:eastAsia="仿宋" w:hAnsi="仿宋" w:cs="仿宋" w:hint="eastAsia"/>
          <w:sz w:val="32"/>
          <w:szCs w:val="32"/>
        </w:rPr>
        <w:t>以学院为单位</w:t>
      </w:r>
      <w:r>
        <w:rPr>
          <w:rFonts w:ascii="仿宋" w:eastAsia="仿宋" w:hAnsi="仿宋" w:cs="仿宋" w:hint="eastAsia"/>
          <w:sz w:val="32"/>
          <w:szCs w:val="32"/>
        </w:rPr>
        <w:t>到学校医务室领取</w:t>
      </w:r>
      <w:r>
        <w:rPr>
          <w:rFonts w:ascii="仿宋" w:eastAsia="仿宋" w:hAnsi="仿宋" w:cs="仿宋" w:hint="eastAsia"/>
          <w:sz w:val="32"/>
          <w:szCs w:val="32"/>
        </w:rPr>
        <w:t>复查</w:t>
      </w:r>
      <w:r>
        <w:rPr>
          <w:rFonts w:ascii="仿宋" w:eastAsia="仿宋" w:hAnsi="仿宋" w:cs="仿宋" w:hint="eastAsia"/>
          <w:sz w:val="32"/>
          <w:szCs w:val="32"/>
        </w:rPr>
        <w:t>合格学生体检表。</w:t>
      </w:r>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学院</w:t>
      </w:r>
      <w:r>
        <w:rPr>
          <w:rFonts w:ascii="仿宋" w:eastAsia="仿宋" w:hAnsi="仿宋" w:cs="仿宋" w:hint="eastAsia"/>
          <w:sz w:val="32"/>
          <w:szCs w:val="32"/>
        </w:rPr>
        <w:t>医务室将健康状况复查不合格的新生情况及时通知学生处（招就处）</w:t>
      </w:r>
      <w:r>
        <w:rPr>
          <w:rFonts w:ascii="仿宋" w:eastAsia="仿宋" w:hAnsi="仿宋" w:cs="仿宋" w:hint="eastAsia"/>
          <w:sz w:val="32"/>
          <w:szCs w:val="32"/>
        </w:rPr>
        <w:t>，</w:t>
      </w:r>
      <w:r>
        <w:rPr>
          <w:rFonts w:ascii="仿宋" w:eastAsia="仿宋" w:hAnsi="仿宋" w:cs="仿宋" w:hint="eastAsia"/>
          <w:sz w:val="32"/>
          <w:szCs w:val="32"/>
        </w:rPr>
        <w:t>由学生处（招就处）转发</w:t>
      </w:r>
      <w:r>
        <w:rPr>
          <w:rFonts w:ascii="仿宋" w:eastAsia="仿宋" w:hAnsi="仿宋" w:cs="仿宋" w:hint="eastAsia"/>
          <w:sz w:val="32"/>
          <w:szCs w:val="32"/>
        </w:rPr>
        <w:t>各二级学院。</w:t>
      </w:r>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）对</w:t>
      </w:r>
      <w:r>
        <w:rPr>
          <w:rFonts w:ascii="仿宋" w:eastAsia="仿宋" w:hAnsi="仿宋" w:cs="仿宋" w:hint="eastAsia"/>
          <w:sz w:val="32"/>
          <w:szCs w:val="32"/>
        </w:rPr>
        <w:t>复查</w:t>
      </w:r>
      <w:r>
        <w:rPr>
          <w:rFonts w:ascii="仿宋" w:eastAsia="仿宋" w:hAnsi="仿宋" w:cs="仿宋" w:hint="eastAsia"/>
          <w:sz w:val="32"/>
          <w:szCs w:val="32"/>
        </w:rPr>
        <w:t>中存在问题需要进一步复检的学生，由各二级学院通知学生在规定时间内持身份证到指定地点进行复检。复检费用由学生自理。学校医务室对复检的学生</w:t>
      </w:r>
      <w:r>
        <w:rPr>
          <w:rFonts w:ascii="仿宋" w:eastAsia="仿宋" w:hAnsi="仿宋" w:cs="仿宋" w:hint="eastAsia"/>
          <w:sz w:val="32"/>
          <w:szCs w:val="32"/>
        </w:rPr>
        <w:t>根据承检医院的复检结果</w:t>
      </w:r>
      <w:r>
        <w:rPr>
          <w:rFonts w:ascii="仿宋" w:eastAsia="仿宋" w:hAnsi="仿宋" w:cs="仿宋" w:hint="eastAsia"/>
          <w:sz w:val="32"/>
          <w:szCs w:val="32"/>
        </w:rPr>
        <w:t>给出明确复检结论并及时通知学生处（招就处）及各二级学院。</w:t>
      </w:r>
    </w:p>
    <w:p w:rsidR="0060316A" w:rsidRDefault="003B223E">
      <w:pPr>
        <w:adjustRightInd w:val="0"/>
        <w:snapToGrid w:val="0"/>
        <w:spacing w:line="520" w:lineRule="exact"/>
        <w:ind w:firstLineChars="200" w:firstLine="640"/>
        <w:rPr>
          <w:rFonts w:ascii="仿宋" w:eastAsia="仿宋" w:hAnsi="仿宋" w:cs="仿宋"/>
          <w:b/>
          <w:bCs/>
          <w:sz w:val="32"/>
          <w:szCs w:val="32"/>
        </w:rPr>
      </w:pPr>
      <w:r>
        <w:rPr>
          <w:rFonts w:ascii="仿宋" w:eastAsia="仿宋" w:hAnsi="仿宋" w:cs="仿宋" w:hint="eastAsia"/>
          <w:b/>
          <w:bCs/>
          <w:sz w:val="32"/>
          <w:szCs w:val="32"/>
        </w:rPr>
        <w:t>五、</w:t>
      </w:r>
      <w:r>
        <w:rPr>
          <w:rFonts w:ascii="仿宋" w:eastAsia="仿宋" w:hAnsi="仿宋" w:cs="仿宋" w:hint="eastAsia"/>
          <w:b/>
          <w:bCs/>
          <w:sz w:val="32"/>
          <w:szCs w:val="32"/>
        </w:rPr>
        <w:t>复查</w:t>
      </w:r>
      <w:r>
        <w:rPr>
          <w:rFonts w:ascii="仿宋" w:eastAsia="仿宋" w:hAnsi="仿宋" w:cs="仿宋" w:hint="eastAsia"/>
          <w:b/>
          <w:bCs/>
          <w:sz w:val="32"/>
          <w:szCs w:val="32"/>
        </w:rPr>
        <w:t>项目</w:t>
      </w:r>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（一）一般体格检查：营养状况、体型、身高、体重、血压、心脏、心率、肺、腹部、肝、神经系统、脾、皮肤、四肢关节、视力、辨色力、听力、嗅觉、鼻部、咽部、喉部、耳部、口腔。</w:t>
      </w:r>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（二）检验检查项目：谷</w:t>
      </w:r>
      <w:hyperlink r:id="rId27" w:tgtFrame="https://baike.so.com/doc/_blank" w:history="1">
        <w:r>
          <w:rPr>
            <w:rFonts w:ascii="仿宋" w:eastAsia="仿宋" w:hAnsi="仿宋" w:cs="仿宋" w:hint="eastAsia"/>
            <w:sz w:val="32"/>
            <w:szCs w:val="32"/>
          </w:rPr>
          <w:t>丙氨酸氨基转移酶</w:t>
        </w:r>
      </w:hyperlink>
      <w:r>
        <w:rPr>
          <w:rFonts w:ascii="仿宋" w:eastAsia="仿宋" w:hAnsi="仿宋" w:cs="仿宋" w:hint="eastAsia"/>
          <w:sz w:val="32"/>
          <w:szCs w:val="32"/>
        </w:rPr>
        <w:t>。</w:t>
      </w:r>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（三）</w:t>
      </w:r>
      <w:r>
        <w:rPr>
          <w:rFonts w:ascii="仿宋" w:eastAsia="仿宋" w:hAnsi="仿宋" w:cs="仿宋" w:hint="eastAsia"/>
          <w:sz w:val="32"/>
          <w:szCs w:val="32"/>
        </w:rPr>
        <w:t>DR</w:t>
      </w:r>
      <w:r>
        <w:rPr>
          <w:rFonts w:ascii="仿宋" w:eastAsia="仿宋" w:hAnsi="仿宋" w:cs="仿宋" w:hint="eastAsia"/>
          <w:sz w:val="32"/>
          <w:szCs w:val="32"/>
        </w:rPr>
        <w:t>放射项目：胸部正侧位。</w:t>
      </w:r>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新生健康状况复查费用由承检合作医院根据复查项目制定，费用从学生工作经费中支出。</w:t>
      </w:r>
    </w:p>
    <w:p w:rsidR="0060316A" w:rsidRDefault="003B223E">
      <w:pPr>
        <w:adjustRightInd w:val="0"/>
        <w:snapToGrid w:val="0"/>
        <w:spacing w:line="520" w:lineRule="exact"/>
        <w:ind w:firstLineChars="200" w:firstLine="640"/>
        <w:rPr>
          <w:rFonts w:ascii="仿宋" w:eastAsia="仿宋" w:hAnsi="仿宋" w:cs="仿宋"/>
          <w:b/>
          <w:bCs/>
          <w:sz w:val="32"/>
          <w:szCs w:val="32"/>
        </w:rPr>
      </w:pPr>
      <w:r>
        <w:rPr>
          <w:rFonts w:ascii="仿宋" w:eastAsia="仿宋" w:hAnsi="仿宋" w:cs="仿宋" w:hint="eastAsia"/>
          <w:b/>
          <w:bCs/>
          <w:sz w:val="32"/>
          <w:szCs w:val="32"/>
        </w:rPr>
        <w:t>六、新生健康状况复查结果处理</w:t>
      </w:r>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（一）根据《普通高等学校招生体检工作指导意见》，新生健康状况复查不合格的考生</w:t>
      </w:r>
      <w:r>
        <w:rPr>
          <w:rFonts w:ascii="仿宋" w:eastAsia="仿宋" w:hAnsi="仿宋" w:cs="仿宋" w:hint="eastAsia"/>
          <w:sz w:val="32"/>
          <w:szCs w:val="32"/>
        </w:rPr>
        <w:t>按学籍管理规定和招生有关规定处理</w:t>
      </w:r>
      <w:r>
        <w:rPr>
          <w:rFonts w:ascii="仿宋" w:eastAsia="仿宋" w:hAnsi="仿宋" w:cs="仿宋" w:hint="eastAsia"/>
          <w:sz w:val="32"/>
          <w:szCs w:val="32"/>
        </w:rPr>
        <w:t>。</w:t>
      </w:r>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（二）对患有疾病的新生，经学校指定的二</w:t>
      </w:r>
      <w:r>
        <w:rPr>
          <w:rFonts w:ascii="仿宋" w:eastAsia="仿宋" w:hAnsi="仿宋" w:cs="仿宋" w:hint="eastAsia"/>
          <w:sz w:val="32"/>
          <w:szCs w:val="32"/>
        </w:rPr>
        <w:t>级甲等以上医院诊断不宜在校学习的，</w:t>
      </w:r>
      <w:r>
        <w:rPr>
          <w:rFonts w:ascii="仿宋" w:eastAsia="仿宋" w:hAnsi="仿宋" w:cs="仿宋" w:hint="eastAsia"/>
          <w:sz w:val="32"/>
          <w:szCs w:val="32"/>
        </w:rPr>
        <w:t>根据</w:t>
      </w:r>
      <w:r>
        <w:rPr>
          <w:rFonts w:ascii="仿宋" w:eastAsia="仿宋" w:hAnsi="仿宋" w:cs="仿宋" w:hint="eastAsia"/>
          <w:sz w:val="32"/>
          <w:szCs w:val="32"/>
        </w:rPr>
        <w:t>《普通高等学校学生管理规定》和《贵州商学院学生管理规定（试行）》的有关规定</w:t>
      </w:r>
      <w:r>
        <w:rPr>
          <w:rFonts w:ascii="仿宋" w:eastAsia="仿宋" w:hAnsi="仿宋" w:cs="仿宋" w:hint="eastAsia"/>
          <w:sz w:val="32"/>
          <w:szCs w:val="32"/>
        </w:rPr>
        <w:t>处理</w:t>
      </w:r>
      <w:r>
        <w:rPr>
          <w:rFonts w:ascii="仿宋" w:eastAsia="仿宋" w:hAnsi="仿宋" w:cs="仿宋" w:hint="eastAsia"/>
          <w:sz w:val="32"/>
          <w:szCs w:val="32"/>
        </w:rPr>
        <w:t>。</w:t>
      </w:r>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（三）对复查结果存在疑义的学生，可向新生健康状况复查工作</w:t>
      </w:r>
      <w:r>
        <w:rPr>
          <w:rFonts w:ascii="仿宋" w:eastAsia="仿宋" w:hAnsi="仿宋" w:cs="仿宋" w:hint="eastAsia"/>
          <w:sz w:val="32"/>
          <w:szCs w:val="32"/>
        </w:rPr>
        <w:t>领导</w:t>
      </w:r>
      <w:r>
        <w:rPr>
          <w:rFonts w:ascii="仿宋" w:eastAsia="仿宋" w:hAnsi="仿宋" w:cs="仿宋" w:hint="eastAsia"/>
          <w:sz w:val="32"/>
          <w:szCs w:val="32"/>
        </w:rPr>
        <w:t>小组提出申诉，必要时由新生健康状况复查工作</w:t>
      </w:r>
      <w:r>
        <w:rPr>
          <w:rFonts w:ascii="仿宋" w:eastAsia="仿宋" w:hAnsi="仿宋" w:cs="仿宋" w:hint="eastAsia"/>
          <w:sz w:val="32"/>
          <w:szCs w:val="32"/>
        </w:rPr>
        <w:t>领导</w:t>
      </w:r>
      <w:r>
        <w:rPr>
          <w:rFonts w:ascii="仿宋" w:eastAsia="仿宋" w:hAnsi="仿宋" w:cs="仿宋" w:hint="eastAsia"/>
          <w:sz w:val="32"/>
          <w:szCs w:val="32"/>
        </w:rPr>
        <w:t>小组组织校外权威医疗机构对争议事项进行</w:t>
      </w:r>
      <w:r>
        <w:rPr>
          <w:rFonts w:ascii="仿宋" w:eastAsia="仿宋" w:hAnsi="仿宋" w:cs="仿宋" w:hint="eastAsia"/>
          <w:sz w:val="32"/>
          <w:szCs w:val="32"/>
        </w:rPr>
        <w:t>最终</w:t>
      </w:r>
      <w:r>
        <w:rPr>
          <w:rFonts w:ascii="仿宋" w:eastAsia="仿宋" w:hAnsi="仿宋" w:cs="仿宋" w:hint="eastAsia"/>
          <w:sz w:val="32"/>
          <w:szCs w:val="32"/>
        </w:rPr>
        <w:t>复检。</w:t>
      </w:r>
    </w:p>
    <w:p w:rsidR="0060316A" w:rsidRDefault="0060316A">
      <w:pPr>
        <w:spacing w:line="560" w:lineRule="exact"/>
        <w:rPr>
          <w:rFonts w:ascii="仿宋" w:eastAsia="仿宋" w:hAnsi="仿宋" w:cs="仿宋"/>
          <w:b/>
          <w:bCs/>
          <w:sz w:val="28"/>
          <w:szCs w:val="28"/>
        </w:rPr>
      </w:pPr>
    </w:p>
    <w:p w:rsidR="0060316A" w:rsidRDefault="0060316A">
      <w:pPr>
        <w:spacing w:line="560" w:lineRule="exact"/>
        <w:rPr>
          <w:rFonts w:ascii="仿宋" w:eastAsia="仿宋" w:hAnsi="仿宋"/>
          <w:sz w:val="32"/>
          <w:szCs w:val="32"/>
        </w:rPr>
      </w:pP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_GB2312" w:eastAsia="仿宋_GB2312" w:hAnsi="STFangsong"/>
          <w:b/>
          <w:bCs/>
          <w:sz w:val="28"/>
          <w:szCs w:val="28"/>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135</w:t>
      </w:r>
      <w:r>
        <w:rPr>
          <w:rFonts w:ascii="仿宋" w:eastAsia="仿宋" w:hAnsi="仿宋" w:cs="仿宋" w:hint="eastAsia"/>
          <w:sz w:val="32"/>
          <w:szCs w:val="32"/>
        </w:rPr>
        <w:t>号</w:t>
      </w:r>
    </w:p>
    <w:p w:rsidR="0060316A" w:rsidRDefault="0060316A">
      <w:pPr>
        <w:spacing w:line="62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545" w:name="_Toc12441"/>
      <w:bookmarkStart w:id="546" w:name="_Toc32324"/>
      <w:bookmarkStart w:id="547" w:name="_Toc5427"/>
      <w:bookmarkStart w:id="548" w:name="_Toc25262"/>
      <w:r>
        <w:rPr>
          <w:rFonts w:ascii="方正小标宋简体" w:eastAsia="方正小标宋简体" w:hAnsi="方正小标宋简体" w:cs="方正小标宋简体" w:hint="eastAsia"/>
          <w:bCs/>
          <w:sz w:val="44"/>
          <w:szCs w:val="44"/>
        </w:rPr>
        <w:t>关于印发《贵州商学院大学生资助工作实施意见（试行）</w:t>
      </w: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的通知</w:t>
      </w:r>
      <w:bookmarkEnd w:id="545"/>
      <w:bookmarkEnd w:id="546"/>
      <w:bookmarkEnd w:id="547"/>
      <w:bookmarkEnd w:id="548"/>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《贵州商学院大学生资助工作实施意见（试行）</w:t>
      </w:r>
      <w:r>
        <w:rPr>
          <w:rFonts w:ascii="仿宋" w:eastAsia="仿宋" w:hAnsi="仿宋" w:cs="仿宋" w:hint="eastAsia"/>
          <w:sz w:val="32"/>
          <w:szCs w:val="32"/>
        </w:rPr>
        <w:t>》已</w:t>
      </w:r>
      <w:r>
        <w:rPr>
          <w:rFonts w:ascii="仿宋" w:eastAsia="仿宋" w:hAnsi="仿宋" w:cs="仿宋" w:hint="eastAsia"/>
          <w:sz w:val="32"/>
          <w:szCs w:val="32"/>
        </w:rPr>
        <w:t>经</w:t>
      </w:r>
      <w:r>
        <w:rPr>
          <w:rFonts w:ascii="仿宋" w:eastAsia="仿宋" w:hAnsi="仿宋" w:cs="仿宋" w:hint="eastAsia"/>
          <w:sz w:val="32"/>
          <w:szCs w:val="32"/>
        </w:rPr>
        <w:t>学院院长办公会议研究同意</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700" w:firstLine="544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16</w:t>
      </w:r>
      <w:r>
        <w:rPr>
          <w:rFonts w:ascii="仿宋" w:eastAsia="仿宋" w:hAnsi="仿宋" w:cs="仿宋" w:hint="eastAsia"/>
          <w:sz w:val="32"/>
          <w:szCs w:val="32"/>
        </w:rPr>
        <w:t>日</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20" w:lineRule="exact"/>
        <w:jc w:val="center"/>
        <w:rPr>
          <w:rFonts w:ascii="方正小标宋_GBK" w:eastAsia="方正小标宋_GBK" w:hAnsi="方正小标宋_GBK" w:cs="方正小标宋_GBK"/>
          <w:sz w:val="44"/>
          <w:szCs w:val="44"/>
        </w:rPr>
      </w:pPr>
      <w:bookmarkStart w:id="549" w:name="_Toc23767"/>
      <w:r>
        <w:rPr>
          <w:rFonts w:ascii="方正小标宋_GBK" w:eastAsia="方正小标宋_GBK" w:hAnsi="方正小标宋_GBK" w:cs="方正小标宋_GBK" w:hint="eastAsia"/>
          <w:sz w:val="44"/>
          <w:szCs w:val="44"/>
        </w:rPr>
        <w:t>贵州商学院</w:t>
      </w:r>
      <w:bookmarkStart w:id="550" w:name="_Toc428269225"/>
      <w:bookmarkStart w:id="551" w:name="_Toc459113728"/>
      <w:bookmarkStart w:id="552" w:name="_Toc428456407"/>
      <w:bookmarkStart w:id="553" w:name="_Toc428369331"/>
      <w:r>
        <w:rPr>
          <w:rFonts w:ascii="方正小标宋_GBK" w:eastAsia="方正小标宋_GBK" w:hAnsi="方正小标宋_GBK" w:cs="方正小标宋_GBK" w:hint="eastAsia"/>
          <w:sz w:val="44"/>
          <w:szCs w:val="44"/>
        </w:rPr>
        <w:t>大学生资助工作实施意见（试行）</w:t>
      </w:r>
      <w:bookmarkEnd w:id="549"/>
      <w:bookmarkEnd w:id="550"/>
      <w:bookmarkEnd w:id="551"/>
      <w:bookmarkEnd w:id="552"/>
      <w:bookmarkEnd w:id="553"/>
    </w:p>
    <w:p w:rsidR="0060316A" w:rsidRDefault="0060316A">
      <w:pPr>
        <w:adjustRightInd w:val="0"/>
        <w:snapToGrid w:val="0"/>
        <w:spacing w:line="520" w:lineRule="exact"/>
        <w:ind w:firstLineChars="200" w:firstLine="640"/>
        <w:jc w:val="center"/>
        <w:rPr>
          <w:rFonts w:ascii="仿宋" w:eastAsia="仿宋" w:hAnsi="仿宋" w:cs="仿宋"/>
          <w:b/>
          <w:sz w:val="32"/>
          <w:szCs w:val="32"/>
        </w:rPr>
      </w:pPr>
    </w:p>
    <w:p w:rsidR="0060316A" w:rsidRDefault="003B223E">
      <w:pPr>
        <w:adjustRightInd w:val="0"/>
        <w:snapToGrid w:val="0"/>
        <w:spacing w:line="520" w:lineRule="exact"/>
        <w:jc w:val="center"/>
        <w:rPr>
          <w:rFonts w:ascii="仿宋" w:eastAsia="仿宋" w:hAnsi="仿宋" w:cs="仿宋"/>
          <w:b/>
          <w:sz w:val="32"/>
          <w:szCs w:val="32"/>
        </w:rPr>
      </w:pPr>
      <w:bookmarkStart w:id="554" w:name="_Toc16424"/>
      <w:r>
        <w:rPr>
          <w:rFonts w:ascii="仿宋" w:eastAsia="仿宋" w:hAnsi="仿宋" w:cs="仿宋" w:hint="eastAsia"/>
          <w:b/>
          <w:sz w:val="32"/>
          <w:szCs w:val="32"/>
        </w:rPr>
        <w:t>第一章</w:t>
      </w:r>
      <w:r>
        <w:rPr>
          <w:rFonts w:ascii="仿宋" w:eastAsia="仿宋" w:hAnsi="仿宋" w:cs="仿宋" w:hint="eastAsia"/>
          <w:b/>
          <w:sz w:val="32"/>
          <w:szCs w:val="32"/>
        </w:rPr>
        <w:t xml:space="preserve"> </w:t>
      </w:r>
      <w:r>
        <w:rPr>
          <w:rFonts w:ascii="仿宋" w:eastAsia="仿宋" w:hAnsi="仿宋" w:cs="仿宋" w:hint="eastAsia"/>
          <w:b/>
          <w:sz w:val="32"/>
          <w:szCs w:val="32"/>
        </w:rPr>
        <w:t>总则</w:t>
      </w:r>
      <w:bookmarkEnd w:id="554"/>
    </w:p>
    <w:p w:rsidR="0060316A" w:rsidRDefault="003B223E">
      <w:pPr>
        <w:spacing w:line="520" w:lineRule="exact"/>
        <w:ind w:firstLine="645"/>
        <w:rPr>
          <w:rFonts w:ascii="仿宋" w:eastAsia="仿宋" w:hAnsi="仿宋" w:cs="仿宋"/>
          <w:sz w:val="32"/>
          <w:szCs w:val="32"/>
        </w:rPr>
      </w:pPr>
      <w:r>
        <w:rPr>
          <w:rFonts w:ascii="仿宋" w:eastAsia="仿宋" w:hAnsi="仿宋" w:cs="仿宋" w:hint="eastAsia"/>
          <w:b/>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为贯彻落实党和政府对家庭经济困难学生的资助政策，规范管理我校学生资助工作，根据《国务院关于建立健全普通本科高校高等职业学校和中等职业学校家庭经济困难学生资助政策体系的意见》（国发</w:t>
      </w:r>
      <w:r>
        <w:rPr>
          <w:rFonts w:ascii="仿宋" w:eastAsia="仿宋" w:hAnsi="仿宋" w:cs="仿宋" w:hint="eastAsia"/>
          <w:sz w:val="32"/>
          <w:szCs w:val="32"/>
        </w:rPr>
        <w:t>[2007]13</w:t>
      </w:r>
      <w:r>
        <w:rPr>
          <w:rFonts w:ascii="仿宋" w:eastAsia="仿宋" w:hAnsi="仿宋" w:cs="仿宋" w:hint="eastAsia"/>
          <w:sz w:val="32"/>
          <w:szCs w:val="32"/>
        </w:rPr>
        <w:t>号）</w:t>
      </w:r>
      <w:r>
        <w:rPr>
          <w:rFonts w:ascii="仿宋" w:eastAsia="仿宋" w:hAnsi="仿宋" w:cs="仿宋" w:hint="eastAsia"/>
          <w:sz w:val="32"/>
          <w:szCs w:val="32"/>
        </w:rPr>
        <w:t>,</w:t>
      </w:r>
      <w:r>
        <w:rPr>
          <w:rFonts w:ascii="仿宋" w:eastAsia="仿宋" w:hAnsi="仿宋" w:cs="仿宋" w:hint="eastAsia"/>
          <w:sz w:val="32"/>
          <w:szCs w:val="32"/>
        </w:rPr>
        <w:t>《教育部、财政部关于认真做好高等学校家庭经济困难学生认定工作的指导意见》（教财</w:t>
      </w:r>
      <w:r>
        <w:rPr>
          <w:rFonts w:ascii="仿宋" w:eastAsia="仿宋" w:hAnsi="仿宋" w:cs="仿宋" w:hint="eastAsia"/>
          <w:sz w:val="32"/>
          <w:szCs w:val="32"/>
        </w:rPr>
        <w:t>[2007]8</w:t>
      </w:r>
      <w:r>
        <w:rPr>
          <w:rFonts w:ascii="仿宋" w:eastAsia="仿宋" w:hAnsi="仿宋" w:cs="仿宋" w:hint="eastAsia"/>
          <w:sz w:val="32"/>
          <w:szCs w:val="32"/>
        </w:rPr>
        <w:t>号），</w:t>
      </w:r>
      <w:r>
        <w:rPr>
          <w:rFonts w:ascii="仿宋" w:eastAsia="仿宋" w:hAnsi="仿宋" w:cs="仿宋" w:hint="eastAsia"/>
          <w:spacing w:val="15"/>
          <w:sz w:val="32"/>
          <w:szCs w:val="32"/>
        </w:rPr>
        <w:t>贯彻落实贵州省发展改革委</w:t>
      </w:r>
      <w:r>
        <w:rPr>
          <w:rFonts w:ascii="仿宋" w:eastAsia="仿宋" w:hAnsi="仿宋" w:cs="仿宋" w:hint="eastAsia"/>
          <w:spacing w:val="15"/>
          <w:sz w:val="32"/>
          <w:szCs w:val="32"/>
        </w:rPr>
        <w:t>、贵州省财政厅、贵州省教育厅《关于调整我省普通高等学校学费标准等有关事项的通知》（黔发改收费</w:t>
      </w:r>
      <w:r>
        <w:rPr>
          <w:rFonts w:ascii="仿宋" w:eastAsia="仿宋" w:hAnsi="仿宋" w:cs="仿宋" w:hint="eastAsia"/>
          <w:sz w:val="32"/>
          <w:szCs w:val="32"/>
        </w:rPr>
        <w:t>[</w:t>
      </w:r>
      <w:r>
        <w:rPr>
          <w:rFonts w:ascii="仿宋" w:eastAsia="仿宋" w:hAnsi="仿宋" w:cs="仿宋" w:hint="eastAsia"/>
          <w:spacing w:val="15"/>
          <w:sz w:val="32"/>
          <w:szCs w:val="32"/>
        </w:rPr>
        <w:t>2014</w:t>
      </w:r>
      <w:r>
        <w:rPr>
          <w:rFonts w:ascii="仿宋" w:eastAsia="仿宋" w:hAnsi="仿宋" w:cs="仿宋" w:hint="eastAsia"/>
          <w:sz w:val="32"/>
          <w:szCs w:val="32"/>
        </w:rPr>
        <w:t>]</w:t>
      </w:r>
      <w:r>
        <w:rPr>
          <w:rFonts w:ascii="仿宋" w:eastAsia="仿宋" w:hAnsi="仿宋" w:cs="仿宋" w:hint="eastAsia"/>
          <w:spacing w:val="15"/>
          <w:sz w:val="32"/>
          <w:szCs w:val="32"/>
        </w:rPr>
        <w:t>642</w:t>
      </w:r>
      <w:r>
        <w:rPr>
          <w:rFonts w:ascii="仿宋" w:eastAsia="仿宋" w:hAnsi="仿宋" w:cs="仿宋" w:hint="eastAsia"/>
          <w:spacing w:val="15"/>
          <w:sz w:val="32"/>
          <w:szCs w:val="32"/>
        </w:rPr>
        <w:t>号）、贵州省发展改革委、贵州省财政厅、贵州省教育厅关于印发《贵州省高等学校学生公寓收费管理办法》的通知（黔发改收费</w:t>
      </w:r>
      <w:r>
        <w:rPr>
          <w:rFonts w:ascii="仿宋" w:eastAsia="仿宋" w:hAnsi="仿宋" w:cs="仿宋" w:hint="eastAsia"/>
          <w:sz w:val="32"/>
          <w:szCs w:val="32"/>
        </w:rPr>
        <w:t>[</w:t>
      </w:r>
      <w:r>
        <w:rPr>
          <w:rFonts w:ascii="仿宋" w:eastAsia="仿宋" w:hAnsi="仿宋" w:cs="仿宋" w:hint="eastAsia"/>
          <w:spacing w:val="15"/>
          <w:sz w:val="32"/>
          <w:szCs w:val="32"/>
        </w:rPr>
        <w:t>2016</w:t>
      </w:r>
      <w:r>
        <w:rPr>
          <w:rFonts w:ascii="仿宋" w:eastAsia="仿宋" w:hAnsi="仿宋" w:cs="仿宋" w:hint="eastAsia"/>
          <w:sz w:val="32"/>
          <w:szCs w:val="32"/>
        </w:rPr>
        <w:t>]</w:t>
      </w:r>
      <w:r>
        <w:rPr>
          <w:rFonts w:ascii="仿宋" w:eastAsia="仿宋" w:hAnsi="仿宋" w:cs="仿宋" w:hint="eastAsia"/>
          <w:spacing w:val="15"/>
          <w:sz w:val="32"/>
          <w:szCs w:val="32"/>
        </w:rPr>
        <w:t>116</w:t>
      </w:r>
      <w:r>
        <w:rPr>
          <w:rFonts w:ascii="仿宋" w:eastAsia="仿宋" w:hAnsi="仿宋" w:cs="仿宋" w:hint="eastAsia"/>
          <w:spacing w:val="15"/>
          <w:sz w:val="32"/>
          <w:szCs w:val="32"/>
        </w:rPr>
        <w:t>号）、《贵州省普通高等学校家庭经济困难学生学校资助管理实施办法（暂行）》（黔教助发</w:t>
      </w:r>
      <w:r>
        <w:rPr>
          <w:rFonts w:ascii="仿宋" w:eastAsia="仿宋" w:hAnsi="仿宋" w:cs="仿宋" w:hint="eastAsia"/>
          <w:sz w:val="32"/>
          <w:szCs w:val="32"/>
        </w:rPr>
        <w:t>[</w:t>
      </w:r>
      <w:r>
        <w:rPr>
          <w:rFonts w:ascii="仿宋" w:eastAsia="仿宋" w:hAnsi="仿宋" w:cs="仿宋" w:hint="eastAsia"/>
          <w:spacing w:val="15"/>
          <w:sz w:val="32"/>
          <w:szCs w:val="32"/>
        </w:rPr>
        <w:t>2014</w:t>
      </w:r>
      <w:r>
        <w:rPr>
          <w:rFonts w:ascii="仿宋" w:eastAsia="仿宋" w:hAnsi="仿宋" w:cs="仿宋" w:hint="eastAsia"/>
          <w:sz w:val="32"/>
          <w:szCs w:val="32"/>
        </w:rPr>
        <w:t>]</w:t>
      </w:r>
      <w:r>
        <w:rPr>
          <w:rFonts w:ascii="仿宋" w:eastAsia="仿宋" w:hAnsi="仿宋" w:cs="仿宋" w:hint="eastAsia"/>
          <w:spacing w:val="15"/>
          <w:sz w:val="32"/>
          <w:szCs w:val="32"/>
        </w:rPr>
        <w:t>245</w:t>
      </w:r>
      <w:r>
        <w:rPr>
          <w:rFonts w:ascii="仿宋" w:eastAsia="仿宋" w:hAnsi="仿宋" w:cs="仿宋" w:hint="eastAsia"/>
          <w:spacing w:val="15"/>
          <w:sz w:val="32"/>
          <w:szCs w:val="32"/>
        </w:rPr>
        <w:t>号）</w:t>
      </w:r>
      <w:r>
        <w:rPr>
          <w:rFonts w:ascii="仿宋" w:eastAsia="仿宋" w:hAnsi="仿宋" w:cs="仿宋" w:hint="eastAsia"/>
          <w:bCs/>
          <w:sz w:val="32"/>
          <w:szCs w:val="32"/>
        </w:rPr>
        <w:t>精神</w:t>
      </w:r>
      <w:r>
        <w:rPr>
          <w:rFonts w:ascii="仿宋" w:eastAsia="仿宋" w:hAnsi="仿宋" w:cs="仿宋" w:hint="eastAsia"/>
          <w:sz w:val="32"/>
          <w:szCs w:val="32"/>
        </w:rPr>
        <w:t>等文件</w:t>
      </w:r>
      <w:r>
        <w:rPr>
          <w:rFonts w:ascii="仿宋" w:eastAsia="仿宋" w:hAnsi="仿宋" w:cs="仿宋" w:hint="eastAsia"/>
          <w:spacing w:val="15"/>
          <w:sz w:val="32"/>
          <w:szCs w:val="32"/>
        </w:rPr>
        <w:t>要求，</w:t>
      </w:r>
      <w:r>
        <w:rPr>
          <w:rFonts w:ascii="仿宋" w:eastAsia="仿宋" w:hAnsi="仿宋" w:cs="仿宋" w:hint="eastAsia"/>
          <w:sz w:val="32"/>
          <w:szCs w:val="32"/>
        </w:rPr>
        <w:t>结合我校实际，特制定本实施意见。</w:t>
      </w:r>
    </w:p>
    <w:p w:rsidR="0060316A" w:rsidRDefault="003B223E">
      <w:pPr>
        <w:spacing w:line="520" w:lineRule="exact"/>
        <w:ind w:firstLine="645"/>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第二条</w:t>
      </w:r>
      <w:r>
        <w:rPr>
          <w:rFonts w:ascii="仿宋" w:eastAsia="仿宋" w:hAnsi="仿宋" w:cs="仿宋" w:hint="eastAsia"/>
          <w:spacing w:val="15"/>
          <w:kern w:val="0"/>
          <w:sz w:val="32"/>
          <w:szCs w:val="32"/>
        </w:rPr>
        <w:t xml:space="preserve"> </w:t>
      </w:r>
      <w:r>
        <w:rPr>
          <w:rFonts w:ascii="仿宋" w:eastAsia="仿宋" w:hAnsi="仿宋" w:cs="仿宋" w:hint="eastAsia"/>
          <w:spacing w:val="15"/>
          <w:kern w:val="0"/>
          <w:sz w:val="32"/>
          <w:szCs w:val="32"/>
        </w:rPr>
        <w:t>本实施意见所指家庭经济困难学生，是指</w:t>
      </w:r>
      <w:r>
        <w:rPr>
          <w:rFonts w:ascii="仿宋" w:eastAsia="仿宋" w:hAnsi="仿宋" w:cs="仿宋" w:hint="eastAsia"/>
          <w:sz w:val="32"/>
          <w:szCs w:val="32"/>
        </w:rPr>
        <w:t>我校就读的本专科学生中具有全日制学历教育正式学籍的</w:t>
      </w:r>
      <w:r>
        <w:rPr>
          <w:rFonts w:ascii="仿宋" w:eastAsia="仿宋" w:hAnsi="仿宋" w:cs="仿宋" w:hint="eastAsia"/>
          <w:spacing w:val="15"/>
          <w:kern w:val="0"/>
          <w:sz w:val="32"/>
          <w:szCs w:val="32"/>
        </w:rPr>
        <w:t>家庭经济困难学生。</w:t>
      </w:r>
      <w:r>
        <w:rPr>
          <w:rFonts w:ascii="仿宋" w:eastAsia="仿宋" w:hAnsi="仿宋" w:cs="仿宋" w:hint="eastAsia"/>
          <w:spacing w:val="15"/>
          <w:kern w:val="0"/>
          <w:sz w:val="32"/>
          <w:szCs w:val="32"/>
        </w:rPr>
        <w:t xml:space="preserve"> </w:t>
      </w:r>
    </w:p>
    <w:p w:rsidR="0060316A" w:rsidRDefault="003B223E">
      <w:pPr>
        <w:spacing w:line="520" w:lineRule="exact"/>
        <w:ind w:firstLine="645"/>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第三条</w:t>
      </w:r>
      <w:r>
        <w:rPr>
          <w:rFonts w:ascii="仿宋" w:eastAsia="仿宋" w:hAnsi="仿宋" w:cs="仿宋" w:hint="eastAsia"/>
          <w:spacing w:val="15"/>
          <w:kern w:val="0"/>
          <w:sz w:val="32"/>
          <w:szCs w:val="32"/>
        </w:rPr>
        <w:t xml:space="preserve"> </w:t>
      </w:r>
      <w:r>
        <w:rPr>
          <w:rFonts w:ascii="仿宋" w:eastAsia="仿宋" w:hAnsi="仿宋" w:cs="仿宋" w:hint="eastAsia"/>
          <w:spacing w:val="15"/>
          <w:kern w:val="0"/>
          <w:sz w:val="32"/>
          <w:szCs w:val="32"/>
        </w:rPr>
        <w:t>学校按照黔发改收费</w:t>
      </w:r>
      <w:r>
        <w:rPr>
          <w:rFonts w:ascii="仿宋" w:eastAsia="仿宋" w:hAnsi="仿宋" w:cs="仿宋" w:hint="eastAsia"/>
          <w:sz w:val="32"/>
          <w:szCs w:val="32"/>
        </w:rPr>
        <w:t>[</w:t>
      </w:r>
      <w:r>
        <w:rPr>
          <w:rFonts w:ascii="仿宋" w:eastAsia="仿宋" w:hAnsi="仿宋" w:cs="仿宋" w:hint="eastAsia"/>
          <w:spacing w:val="15"/>
          <w:kern w:val="0"/>
          <w:sz w:val="32"/>
          <w:szCs w:val="32"/>
        </w:rPr>
        <w:t>2014</w:t>
      </w:r>
      <w:r>
        <w:rPr>
          <w:rFonts w:ascii="仿宋" w:eastAsia="仿宋" w:hAnsi="仿宋" w:cs="仿宋" w:hint="eastAsia"/>
          <w:sz w:val="32"/>
          <w:szCs w:val="32"/>
        </w:rPr>
        <w:t>]</w:t>
      </w:r>
      <w:r>
        <w:rPr>
          <w:rFonts w:ascii="仿宋" w:eastAsia="仿宋" w:hAnsi="仿宋" w:cs="仿宋" w:hint="eastAsia"/>
          <w:spacing w:val="15"/>
          <w:kern w:val="0"/>
          <w:sz w:val="32"/>
          <w:szCs w:val="32"/>
        </w:rPr>
        <w:t>642</w:t>
      </w:r>
      <w:r>
        <w:rPr>
          <w:rFonts w:ascii="仿宋" w:eastAsia="仿宋" w:hAnsi="仿宋" w:cs="仿宋" w:hint="eastAsia"/>
          <w:spacing w:val="15"/>
          <w:kern w:val="0"/>
          <w:sz w:val="32"/>
          <w:szCs w:val="32"/>
        </w:rPr>
        <w:t>号文件和</w:t>
      </w:r>
      <w:r>
        <w:rPr>
          <w:rFonts w:ascii="仿宋" w:eastAsia="仿宋" w:hAnsi="仿宋" w:cs="仿宋" w:hint="eastAsia"/>
          <w:spacing w:val="15"/>
          <w:sz w:val="32"/>
          <w:szCs w:val="32"/>
        </w:rPr>
        <w:t>黔发改收费</w:t>
      </w:r>
      <w:r>
        <w:rPr>
          <w:rFonts w:ascii="仿宋" w:eastAsia="仿宋" w:hAnsi="仿宋" w:cs="仿宋" w:hint="eastAsia"/>
          <w:sz w:val="32"/>
          <w:szCs w:val="32"/>
        </w:rPr>
        <w:t>[</w:t>
      </w:r>
      <w:r>
        <w:rPr>
          <w:rFonts w:ascii="仿宋" w:eastAsia="仿宋" w:hAnsi="仿宋" w:cs="仿宋" w:hint="eastAsia"/>
          <w:spacing w:val="15"/>
          <w:sz w:val="32"/>
          <w:szCs w:val="32"/>
        </w:rPr>
        <w:t>2016</w:t>
      </w:r>
      <w:r>
        <w:rPr>
          <w:rFonts w:ascii="仿宋" w:eastAsia="仿宋" w:hAnsi="仿宋" w:cs="仿宋" w:hint="eastAsia"/>
          <w:sz w:val="32"/>
          <w:szCs w:val="32"/>
        </w:rPr>
        <w:t>]</w:t>
      </w:r>
      <w:r>
        <w:rPr>
          <w:rFonts w:ascii="仿宋" w:eastAsia="仿宋" w:hAnsi="仿宋" w:cs="仿宋" w:hint="eastAsia"/>
          <w:spacing w:val="15"/>
          <w:sz w:val="32"/>
          <w:szCs w:val="32"/>
        </w:rPr>
        <w:t>116</w:t>
      </w:r>
      <w:r>
        <w:rPr>
          <w:rFonts w:ascii="仿宋" w:eastAsia="仿宋" w:hAnsi="仿宋" w:cs="仿宋" w:hint="eastAsia"/>
          <w:spacing w:val="15"/>
          <w:sz w:val="32"/>
          <w:szCs w:val="32"/>
        </w:rPr>
        <w:t>号文件</w:t>
      </w:r>
      <w:r>
        <w:rPr>
          <w:rFonts w:ascii="仿宋" w:eastAsia="仿宋" w:hAnsi="仿宋" w:cs="仿宋" w:hint="eastAsia"/>
          <w:spacing w:val="15"/>
          <w:kern w:val="0"/>
          <w:sz w:val="32"/>
          <w:szCs w:val="32"/>
        </w:rPr>
        <w:t>要求，分别每年从学费收入中提取</w:t>
      </w:r>
      <w:r>
        <w:rPr>
          <w:rFonts w:ascii="仿宋" w:eastAsia="仿宋" w:hAnsi="仿宋" w:cs="仿宋" w:hint="eastAsia"/>
          <w:spacing w:val="15"/>
          <w:kern w:val="0"/>
          <w:sz w:val="32"/>
          <w:szCs w:val="32"/>
        </w:rPr>
        <w:t>10%</w:t>
      </w:r>
      <w:r>
        <w:rPr>
          <w:rFonts w:ascii="仿宋" w:eastAsia="仿宋" w:hAnsi="仿宋" w:cs="仿宋" w:hint="eastAsia"/>
          <w:spacing w:val="15"/>
          <w:kern w:val="0"/>
          <w:sz w:val="32"/>
          <w:szCs w:val="32"/>
        </w:rPr>
        <w:t>的经费和从</w:t>
      </w:r>
      <w:r>
        <w:rPr>
          <w:rFonts w:ascii="仿宋" w:eastAsia="仿宋" w:hAnsi="仿宋" w:cs="仿宋" w:hint="eastAsia"/>
          <w:spacing w:val="15"/>
          <w:sz w:val="32"/>
          <w:szCs w:val="32"/>
        </w:rPr>
        <w:t>住宿费收入中提取不低于</w:t>
      </w:r>
      <w:r>
        <w:rPr>
          <w:rFonts w:ascii="仿宋" w:eastAsia="仿宋" w:hAnsi="仿宋" w:cs="仿宋" w:hint="eastAsia"/>
          <w:spacing w:val="15"/>
          <w:sz w:val="32"/>
          <w:szCs w:val="32"/>
        </w:rPr>
        <w:t>3%</w:t>
      </w:r>
      <w:r>
        <w:rPr>
          <w:rFonts w:ascii="仿宋" w:eastAsia="仿宋" w:hAnsi="仿宋" w:cs="仿宋" w:hint="eastAsia"/>
          <w:spacing w:val="15"/>
          <w:sz w:val="32"/>
          <w:szCs w:val="32"/>
        </w:rPr>
        <w:t>的经费总额</w:t>
      </w:r>
      <w:r>
        <w:rPr>
          <w:rFonts w:ascii="仿宋" w:eastAsia="仿宋" w:hAnsi="仿宋" w:cs="仿宋" w:hint="eastAsia"/>
          <w:spacing w:val="15"/>
          <w:kern w:val="0"/>
          <w:sz w:val="32"/>
          <w:szCs w:val="32"/>
        </w:rPr>
        <w:t>，并列入学校年度经费预算中，用于家庭经济困难学生“奖、勤、补、减免”等资助工作，作为国家资助政策的重要补充，以帮助家庭经济困难学生顺利完成学业。</w:t>
      </w:r>
      <w:r>
        <w:rPr>
          <w:rFonts w:ascii="仿宋" w:eastAsia="仿宋" w:hAnsi="仿宋" w:cs="仿宋" w:hint="eastAsia"/>
          <w:spacing w:val="15"/>
          <w:kern w:val="0"/>
          <w:sz w:val="32"/>
          <w:szCs w:val="32"/>
        </w:rPr>
        <w:t xml:space="preserve"> </w:t>
      </w:r>
    </w:p>
    <w:p w:rsidR="0060316A" w:rsidRDefault="003B223E">
      <w:pPr>
        <w:spacing w:line="520" w:lineRule="exact"/>
        <w:ind w:firstLine="645"/>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第四条</w:t>
      </w:r>
      <w:r>
        <w:rPr>
          <w:rFonts w:ascii="仿宋" w:eastAsia="仿宋" w:hAnsi="仿宋" w:cs="仿宋" w:hint="eastAsia"/>
          <w:b/>
          <w:bCs/>
          <w:spacing w:val="15"/>
          <w:kern w:val="0"/>
          <w:sz w:val="32"/>
          <w:szCs w:val="32"/>
        </w:rPr>
        <w:t xml:space="preserve"> </w:t>
      </w:r>
      <w:r>
        <w:rPr>
          <w:rFonts w:ascii="仿宋" w:eastAsia="仿宋" w:hAnsi="仿宋" w:cs="仿宋" w:hint="eastAsia"/>
          <w:spacing w:val="15"/>
          <w:kern w:val="0"/>
          <w:sz w:val="32"/>
          <w:szCs w:val="32"/>
        </w:rPr>
        <w:t>学校的学生资助工作应做到扶贫与扶智、扶贫与扶志、资助与育人相结合。通过各种奖励、资助方式，激励家庭经济困难学生自强自</w:t>
      </w:r>
      <w:r>
        <w:rPr>
          <w:rFonts w:ascii="仿宋" w:eastAsia="仿宋" w:hAnsi="仿宋" w:cs="仿宋" w:hint="eastAsia"/>
          <w:spacing w:val="15"/>
          <w:kern w:val="0"/>
          <w:sz w:val="32"/>
          <w:szCs w:val="32"/>
        </w:rPr>
        <w:t>立，通过刻苦学习、诚实劳动解决学习生活困难，帮助他们顺利完成学业。</w:t>
      </w:r>
      <w:r>
        <w:rPr>
          <w:rFonts w:ascii="仿宋" w:eastAsia="仿宋" w:hAnsi="仿宋" w:cs="仿宋" w:hint="eastAsia"/>
          <w:spacing w:val="15"/>
          <w:kern w:val="0"/>
          <w:sz w:val="32"/>
          <w:szCs w:val="32"/>
        </w:rPr>
        <w:t xml:space="preserve"> </w:t>
      </w:r>
    </w:p>
    <w:p w:rsidR="0060316A" w:rsidRDefault="0060316A">
      <w:pPr>
        <w:adjustRightInd w:val="0"/>
        <w:snapToGrid w:val="0"/>
        <w:spacing w:line="520" w:lineRule="exact"/>
        <w:ind w:firstLineChars="200" w:firstLine="640"/>
        <w:jc w:val="center"/>
        <w:rPr>
          <w:rFonts w:ascii="仿宋" w:eastAsia="仿宋" w:hAnsi="仿宋" w:cs="仿宋"/>
          <w:b/>
          <w:sz w:val="32"/>
          <w:szCs w:val="32"/>
        </w:rPr>
      </w:pPr>
    </w:p>
    <w:p w:rsidR="0060316A" w:rsidRDefault="003B223E">
      <w:pPr>
        <w:adjustRightInd w:val="0"/>
        <w:snapToGrid w:val="0"/>
        <w:spacing w:line="520" w:lineRule="exact"/>
        <w:ind w:firstLineChars="200" w:firstLine="640"/>
        <w:jc w:val="center"/>
        <w:rPr>
          <w:rFonts w:ascii="仿宋" w:eastAsia="仿宋" w:hAnsi="仿宋" w:cs="仿宋"/>
          <w:b/>
          <w:sz w:val="32"/>
          <w:szCs w:val="32"/>
        </w:rPr>
      </w:pPr>
      <w:bookmarkStart w:id="555" w:name="_Toc18692"/>
      <w:r>
        <w:rPr>
          <w:rFonts w:ascii="仿宋" w:eastAsia="仿宋" w:hAnsi="仿宋" w:cs="仿宋" w:hint="eastAsia"/>
          <w:b/>
          <w:sz w:val="32"/>
          <w:szCs w:val="32"/>
        </w:rPr>
        <w:t>第二章</w:t>
      </w:r>
      <w:r>
        <w:rPr>
          <w:rFonts w:ascii="仿宋" w:eastAsia="仿宋" w:hAnsi="仿宋" w:cs="仿宋" w:hint="eastAsia"/>
          <w:b/>
          <w:sz w:val="32"/>
          <w:szCs w:val="32"/>
        </w:rPr>
        <w:t xml:space="preserve"> </w:t>
      </w:r>
      <w:r>
        <w:rPr>
          <w:rFonts w:ascii="仿宋" w:eastAsia="仿宋" w:hAnsi="仿宋" w:cs="仿宋" w:hint="eastAsia"/>
          <w:b/>
          <w:sz w:val="32"/>
          <w:szCs w:val="32"/>
        </w:rPr>
        <w:t>组织机构</w:t>
      </w:r>
      <w:bookmarkEnd w:id="555"/>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b/>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学校成立由院长任组长，分管资助工作学校领导任副组长，学校大学生资助管理中心、学生处、党委办公室、院长办公室、财务处负责人和各二级学院分管资助工作领导为成员的学生资助工作领导小组，全面领导学校资助工作的开展，领导小组下设办公室，负责日常资助管理工作，办公地点设在大学生资助管理中心，由大学生资助管理中心主任担任办公室主任。</w:t>
      </w:r>
      <w:r>
        <w:rPr>
          <w:rFonts w:ascii="仿宋" w:eastAsia="仿宋" w:hAnsi="仿宋" w:cs="仿宋" w:hint="eastAsia"/>
          <w:sz w:val="32"/>
          <w:szCs w:val="32"/>
        </w:rPr>
        <w:t xml:space="preserve"> </w:t>
      </w:r>
    </w:p>
    <w:p w:rsidR="0060316A" w:rsidRDefault="003B223E">
      <w:pPr>
        <w:adjustRightInd w:val="0"/>
        <w:snapToGrid w:val="0"/>
        <w:spacing w:line="520" w:lineRule="exact"/>
        <w:ind w:firstLineChars="200" w:firstLine="640"/>
        <w:rPr>
          <w:rFonts w:ascii="仿宋" w:eastAsia="仿宋" w:hAnsi="仿宋" w:cs="仿宋"/>
          <w:b/>
          <w:bCs/>
          <w:sz w:val="32"/>
          <w:szCs w:val="32"/>
        </w:rPr>
      </w:pPr>
      <w:r>
        <w:rPr>
          <w:rFonts w:ascii="仿宋" w:eastAsia="仿宋" w:hAnsi="仿宋" w:cs="仿宋" w:hint="eastAsia"/>
          <w:b/>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二级学院成立由学院分管资助工作领导为组长，学生辅导员、负责资助工作的人员、学生会主席、副主席为成员的学生资助工作组，负责具体组织本学院资助工作；二级学院以班级（专业）为单位，成立以学生辅导员任组长，学生代表为成员的学生资助工作小组，负责本班级家庭经济困难学生资格认定的民主评议和其他资助工作。</w:t>
      </w:r>
    </w:p>
    <w:p w:rsidR="0060316A" w:rsidRDefault="003B223E">
      <w:pPr>
        <w:adjustRightInd w:val="0"/>
        <w:snapToGrid w:val="0"/>
        <w:spacing w:line="520" w:lineRule="exact"/>
        <w:ind w:firstLineChars="200" w:firstLine="640"/>
        <w:jc w:val="center"/>
        <w:rPr>
          <w:rFonts w:ascii="仿宋" w:eastAsia="仿宋" w:hAnsi="仿宋" w:cs="仿宋"/>
          <w:b/>
          <w:bCs/>
          <w:sz w:val="32"/>
          <w:szCs w:val="32"/>
        </w:rPr>
      </w:pPr>
      <w:bookmarkStart w:id="556" w:name="_Toc17974"/>
      <w:r>
        <w:rPr>
          <w:rFonts w:ascii="仿宋" w:eastAsia="仿宋" w:hAnsi="仿宋" w:cs="仿宋" w:hint="eastAsia"/>
          <w:b/>
          <w:bCs/>
          <w:sz w:val="32"/>
          <w:szCs w:val="32"/>
        </w:rPr>
        <w:t>第三章</w:t>
      </w:r>
      <w:r>
        <w:rPr>
          <w:rFonts w:ascii="仿宋" w:eastAsia="仿宋" w:hAnsi="仿宋" w:cs="仿宋" w:hint="eastAsia"/>
          <w:b/>
          <w:bCs/>
          <w:sz w:val="32"/>
          <w:szCs w:val="32"/>
        </w:rPr>
        <w:t xml:space="preserve"> </w:t>
      </w:r>
      <w:r>
        <w:rPr>
          <w:rFonts w:ascii="仿宋" w:eastAsia="仿宋" w:hAnsi="仿宋" w:cs="仿宋" w:hint="eastAsia"/>
          <w:b/>
          <w:bCs/>
          <w:sz w:val="32"/>
          <w:szCs w:val="32"/>
        </w:rPr>
        <w:t>家庭经济困难学生的认定</w:t>
      </w:r>
      <w:bookmarkEnd w:id="556"/>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参照《贵州商学院家庭经济困难学生认定工作实施意见》执行。</w:t>
      </w:r>
    </w:p>
    <w:p w:rsidR="0060316A" w:rsidRDefault="0060316A">
      <w:pPr>
        <w:adjustRightInd w:val="0"/>
        <w:snapToGrid w:val="0"/>
        <w:spacing w:line="520" w:lineRule="exact"/>
        <w:ind w:firstLineChars="200" w:firstLine="640"/>
        <w:rPr>
          <w:rFonts w:ascii="仿宋" w:eastAsia="仿宋" w:hAnsi="仿宋" w:cs="仿宋"/>
          <w:sz w:val="32"/>
          <w:szCs w:val="32"/>
        </w:rPr>
      </w:pPr>
    </w:p>
    <w:p w:rsidR="0060316A" w:rsidRDefault="003B223E">
      <w:pPr>
        <w:adjustRightInd w:val="0"/>
        <w:snapToGrid w:val="0"/>
        <w:spacing w:line="520" w:lineRule="exact"/>
        <w:ind w:firstLineChars="200" w:firstLine="640"/>
        <w:jc w:val="center"/>
        <w:rPr>
          <w:rFonts w:ascii="仿宋" w:eastAsia="仿宋" w:hAnsi="仿宋" w:cs="仿宋"/>
          <w:b/>
          <w:sz w:val="32"/>
          <w:szCs w:val="32"/>
        </w:rPr>
      </w:pPr>
      <w:bookmarkStart w:id="557" w:name="_Toc14016"/>
      <w:r>
        <w:rPr>
          <w:rFonts w:ascii="仿宋" w:eastAsia="仿宋" w:hAnsi="仿宋" w:cs="仿宋" w:hint="eastAsia"/>
          <w:b/>
          <w:sz w:val="32"/>
          <w:szCs w:val="32"/>
        </w:rPr>
        <w:t>第四章</w:t>
      </w:r>
      <w:r>
        <w:rPr>
          <w:rFonts w:ascii="仿宋" w:eastAsia="仿宋" w:hAnsi="仿宋" w:cs="仿宋" w:hint="eastAsia"/>
          <w:b/>
          <w:sz w:val="32"/>
          <w:szCs w:val="32"/>
        </w:rPr>
        <w:t xml:space="preserve"> </w:t>
      </w:r>
      <w:r>
        <w:rPr>
          <w:rFonts w:ascii="仿宋" w:eastAsia="仿宋" w:hAnsi="仿宋" w:cs="仿宋" w:hint="eastAsia"/>
          <w:b/>
          <w:sz w:val="32"/>
          <w:szCs w:val="32"/>
        </w:rPr>
        <w:t>学生资助的主要措施</w:t>
      </w:r>
      <w:bookmarkEnd w:id="557"/>
    </w:p>
    <w:p w:rsidR="0060316A" w:rsidRDefault="003B223E">
      <w:pPr>
        <w:adjustRightInd w:val="0"/>
        <w:snapToGrid w:val="0"/>
        <w:spacing w:line="520" w:lineRule="exact"/>
        <w:ind w:firstLineChars="200" w:firstLine="640"/>
        <w:rPr>
          <w:rFonts w:ascii="仿宋" w:eastAsia="仿宋" w:hAnsi="仿宋" w:cs="仿宋"/>
          <w:b/>
          <w:sz w:val="32"/>
          <w:szCs w:val="32"/>
        </w:rPr>
      </w:pPr>
      <w:r>
        <w:rPr>
          <w:rFonts w:ascii="仿宋" w:eastAsia="仿宋" w:hAnsi="仿宋" w:cs="仿宋" w:hint="eastAsia"/>
          <w:b/>
          <w:sz w:val="32"/>
          <w:szCs w:val="32"/>
        </w:rPr>
        <w:t>第七条</w:t>
      </w:r>
      <w:r>
        <w:rPr>
          <w:rFonts w:ascii="仿宋" w:eastAsia="仿宋" w:hAnsi="仿宋" w:cs="仿宋" w:hint="eastAsia"/>
          <w:sz w:val="32"/>
          <w:szCs w:val="32"/>
        </w:rPr>
        <w:t xml:space="preserve"> </w:t>
      </w:r>
      <w:r>
        <w:rPr>
          <w:rFonts w:ascii="仿宋" w:eastAsia="仿宋" w:hAnsi="仿宋" w:cs="仿宋" w:hint="eastAsia"/>
          <w:b/>
          <w:sz w:val="32"/>
          <w:szCs w:val="32"/>
        </w:rPr>
        <w:t>开设“绿色通道”</w:t>
      </w:r>
    </w:p>
    <w:p w:rsidR="0060316A" w:rsidRDefault="003B223E">
      <w:pPr>
        <w:adjustRightInd w:val="0"/>
        <w:snapToGrid w:val="0"/>
        <w:spacing w:line="520" w:lineRule="exact"/>
        <w:ind w:firstLineChars="200" w:firstLine="640"/>
        <w:rPr>
          <w:rFonts w:ascii="仿宋" w:eastAsia="仿宋" w:hAnsi="仿宋" w:cs="仿宋"/>
          <w:b/>
          <w:sz w:val="32"/>
          <w:szCs w:val="32"/>
        </w:rPr>
      </w:pPr>
      <w:r>
        <w:rPr>
          <w:rFonts w:ascii="仿宋" w:eastAsia="仿宋" w:hAnsi="仿宋" w:cs="仿宋" w:hint="eastAsia"/>
          <w:bCs/>
          <w:sz w:val="32"/>
          <w:szCs w:val="32"/>
        </w:rPr>
        <w:t>家庭经济特别困难的新生如暂时筹集不齐学费和住宿费，可在开学报到期间，通</w:t>
      </w:r>
      <w:r>
        <w:rPr>
          <w:rFonts w:ascii="仿宋" w:eastAsia="仿宋" w:hAnsi="仿宋" w:cs="仿宋" w:hint="eastAsia"/>
          <w:bCs/>
          <w:sz w:val="32"/>
          <w:szCs w:val="32"/>
        </w:rPr>
        <w:t>过我校开设的“绿色通道”先办理入学手续。入学后，大学生资助管理中心根据学生具体情况开展困难认定，采取不同措施给予资助。</w:t>
      </w:r>
    </w:p>
    <w:p w:rsidR="0060316A" w:rsidRDefault="003B223E">
      <w:pPr>
        <w:numPr>
          <w:ilvl w:val="0"/>
          <w:numId w:val="23"/>
        </w:numPr>
        <w:adjustRightInd w:val="0"/>
        <w:snapToGrid w:val="0"/>
        <w:spacing w:line="520" w:lineRule="exact"/>
        <w:ind w:firstLineChars="200" w:firstLine="640"/>
        <w:rPr>
          <w:rFonts w:ascii="仿宋" w:eastAsia="仿宋" w:hAnsi="仿宋" w:cs="仿宋"/>
          <w:b/>
          <w:sz w:val="32"/>
          <w:szCs w:val="32"/>
        </w:rPr>
      </w:pPr>
      <w:r>
        <w:rPr>
          <w:rFonts w:ascii="仿宋" w:eastAsia="仿宋" w:hAnsi="仿宋" w:cs="仿宋" w:hint="eastAsia"/>
          <w:b/>
          <w:sz w:val="32"/>
          <w:szCs w:val="32"/>
        </w:rPr>
        <w:t>国家奖学金</w:t>
      </w:r>
    </w:p>
    <w:p w:rsidR="0060316A" w:rsidRDefault="003B223E">
      <w:pPr>
        <w:adjustRightInd w:val="0"/>
        <w:snapToGrid w:val="0"/>
        <w:spacing w:line="520" w:lineRule="exact"/>
        <w:ind w:firstLineChars="200" w:firstLine="640"/>
        <w:rPr>
          <w:rFonts w:ascii="仿宋" w:eastAsia="仿宋" w:hAnsi="仿宋" w:cs="仿宋"/>
          <w:bCs/>
          <w:sz w:val="32"/>
          <w:szCs w:val="32"/>
        </w:rPr>
      </w:pPr>
      <w:r>
        <w:rPr>
          <w:rFonts w:ascii="仿宋" w:eastAsia="仿宋" w:hAnsi="仿宋" w:cs="仿宋" w:hint="eastAsia"/>
          <w:bCs/>
          <w:sz w:val="32"/>
          <w:szCs w:val="32"/>
        </w:rPr>
        <w:t>国家奖学金是指奖励全日制本专科（含第二学士学位）在校生中二年级以上（含二年级）特别优秀的学生，标准为</w:t>
      </w:r>
      <w:r>
        <w:rPr>
          <w:rFonts w:ascii="仿宋" w:eastAsia="仿宋" w:hAnsi="仿宋" w:cs="仿宋" w:hint="eastAsia"/>
          <w:bCs/>
          <w:sz w:val="32"/>
          <w:szCs w:val="32"/>
        </w:rPr>
        <w:t>8000</w:t>
      </w:r>
      <w:r>
        <w:rPr>
          <w:rFonts w:ascii="仿宋" w:eastAsia="仿宋" w:hAnsi="仿宋" w:cs="仿宋" w:hint="eastAsia"/>
          <w:bCs/>
          <w:sz w:val="32"/>
          <w:szCs w:val="32"/>
        </w:rPr>
        <w:t>元</w:t>
      </w:r>
      <w:r>
        <w:rPr>
          <w:rFonts w:ascii="仿宋" w:eastAsia="仿宋" w:hAnsi="仿宋" w:cs="仿宋" w:hint="eastAsia"/>
          <w:bCs/>
          <w:sz w:val="32"/>
          <w:szCs w:val="32"/>
        </w:rPr>
        <w:t>/</w:t>
      </w:r>
      <w:r>
        <w:rPr>
          <w:rFonts w:ascii="仿宋" w:eastAsia="仿宋" w:hAnsi="仿宋" w:cs="仿宋" w:hint="eastAsia"/>
          <w:bCs/>
          <w:sz w:val="32"/>
          <w:szCs w:val="32"/>
        </w:rPr>
        <w:t>生·年。</w:t>
      </w:r>
    </w:p>
    <w:p w:rsidR="0060316A" w:rsidRDefault="003B223E">
      <w:pPr>
        <w:numPr>
          <w:ilvl w:val="0"/>
          <w:numId w:val="23"/>
        </w:numPr>
        <w:adjustRightInd w:val="0"/>
        <w:snapToGrid w:val="0"/>
        <w:spacing w:line="520" w:lineRule="exact"/>
        <w:ind w:firstLineChars="200" w:firstLine="640"/>
        <w:rPr>
          <w:rFonts w:ascii="仿宋" w:eastAsia="仿宋" w:hAnsi="仿宋" w:cs="仿宋"/>
          <w:b/>
          <w:bCs/>
          <w:sz w:val="32"/>
          <w:szCs w:val="32"/>
        </w:rPr>
      </w:pPr>
      <w:r>
        <w:rPr>
          <w:rFonts w:ascii="仿宋" w:eastAsia="仿宋" w:hAnsi="仿宋" w:cs="仿宋" w:hint="eastAsia"/>
          <w:b/>
          <w:bCs/>
          <w:sz w:val="32"/>
          <w:szCs w:val="32"/>
        </w:rPr>
        <w:t>国家励志奖学金</w:t>
      </w:r>
    </w:p>
    <w:p w:rsidR="0060316A" w:rsidRDefault="003B223E">
      <w:pPr>
        <w:adjustRightInd w:val="0"/>
        <w:snapToGrid w:val="0"/>
        <w:spacing w:line="520" w:lineRule="exact"/>
        <w:ind w:firstLineChars="200" w:firstLine="640"/>
        <w:rPr>
          <w:rFonts w:ascii="仿宋" w:eastAsia="仿宋" w:hAnsi="仿宋" w:cs="仿宋"/>
          <w:bCs/>
          <w:sz w:val="32"/>
          <w:szCs w:val="32"/>
        </w:rPr>
      </w:pPr>
      <w:r>
        <w:rPr>
          <w:rFonts w:ascii="仿宋" w:eastAsia="仿宋" w:hAnsi="仿宋" w:cs="仿宋" w:hint="eastAsia"/>
          <w:bCs/>
          <w:sz w:val="32"/>
          <w:szCs w:val="32"/>
        </w:rPr>
        <w:t>国家励志奖学金是指奖励资助全日制本专科（含第二学士学位）在校生中二年级以上（含二年级）品学兼优的家庭经济困难学生，标准为</w:t>
      </w:r>
      <w:r>
        <w:rPr>
          <w:rFonts w:ascii="仿宋" w:eastAsia="仿宋" w:hAnsi="仿宋" w:cs="仿宋" w:hint="eastAsia"/>
          <w:bCs/>
          <w:sz w:val="32"/>
          <w:szCs w:val="32"/>
        </w:rPr>
        <w:t>5000</w:t>
      </w:r>
      <w:r>
        <w:rPr>
          <w:rFonts w:ascii="仿宋" w:eastAsia="仿宋" w:hAnsi="仿宋" w:cs="仿宋" w:hint="eastAsia"/>
          <w:bCs/>
          <w:sz w:val="32"/>
          <w:szCs w:val="32"/>
        </w:rPr>
        <w:t>元</w:t>
      </w:r>
      <w:r>
        <w:rPr>
          <w:rFonts w:ascii="仿宋" w:eastAsia="仿宋" w:hAnsi="仿宋" w:cs="仿宋" w:hint="eastAsia"/>
          <w:bCs/>
          <w:sz w:val="32"/>
          <w:szCs w:val="32"/>
        </w:rPr>
        <w:t>/</w:t>
      </w:r>
      <w:r>
        <w:rPr>
          <w:rFonts w:ascii="仿宋" w:eastAsia="仿宋" w:hAnsi="仿宋" w:cs="仿宋" w:hint="eastAsia"/>
          <w:bCs/>
          <w:sz w:val="32"/>
          <w:szCs w:val="32"/>
        </w:rPr>
        <w:t>生·年。</w:t>
      </w:r>
    </w:p>
    <w:p w:rsidR="0060316A" w:rsidRDefault="003B223E">
      <w:pPr>
        <w:numPr>
          <w:ilvl w:val="0"/>
          <w:numId w:val="23"/>
        </w:numPr>
        <w:adjustRightInd w:val="0"/>
        <w:snapToGrid w:val="0"/>
        <w:spacing w:line="520" w:lineRule="exact"/>
        <w:ind w:firstLineChars="200" w:firstLine="640"/>
        <w:rPr>
          <w:rFonts w:ascii="仿宋" w:eastAsia="仿宋" w:hAnsi="仿宋" w:cs="仿宋"/>
          <w:b/>
          <w:bCs/>
          <w:sz w:val="32"/>
          <w:szCs w:val="32"/>
        </w:rPr>
      </w:pPr>
      <w:r>
        <w:rPr>
          <w:rFonts w:ascii="仿宋" w:eastAsia="仿宋" w:hAnsi="仿宋" w:cs="仿宋" w:hint="eastAsia"/>
          <w:b/>
          <w:bCs/>
          <w:sz w:val="32"/>
          <w:szCs w:val="32"/>
        </w:rPr>
        <w:t>国家助学金</w:t>
      </w:r>
    </w:p>
    <w:p w:rsidR="0060316A" w:rsidRDefault="003B223E">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国家助学金是指资助全日制本专科（含第二学士学位、预科）在校生中家庭经济困难学生，标准为一</w:t>
      </w:r>
      <w:r>
        <w:rPr>
          <w:rFonts w:ascii="仿宋" w:eastAsia="仿宋" w:hAnsi="仿宋" w:cs="仿宋" w:hint="eastAsia"/>
          <w:sz w:val="32"/>
          <w:szCs w:val="32"/>
        </w:rPr>
        <w:t>档</w:t>
      </w:r>
      <w:r>
        <w:rPr>
          <w:rFonts w:ascii="仿宋" w:eastAsia="仿宋" w:hAnsi="仿宋" w:cs="仿宋" w:hint="eastAsia"/>
          <w:sz w:val="32"/>
          <w:szCs w:val="32"/>
        </w:rPr>
        <w:t>3500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生·年、二档</w:t>
      </w:r>
      <w:r>
        <w:rPr>
          <w:rFonts w:ascii="仿宋" w:eastAsia="仿宋" w:hAnsi="仿宋" w:cs="仿宋" w:hint="eastAsia"/>
          <w:sz w:val="32"/>
          <w:szCs w:val="32"/>
        </w:rPr>
        <w:t>3000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生·年、三档</w:t>
      </w:r>
      <w:r>
        <w:rPr>
          <w:rFonts w:ascii="仿宋" w:eastAsia="仿宋" w:hAnsi="仿宋" w:cs="仿宋" w:hint="eastAsia"/>
          <w:sz w:val="32"/>
          <w:szCs w:val="32"/>
        </w:rPr>
        <w:t>2500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生·年。</w:t>
      </w:r>
    </w:p>
    <w:p w:rsidR="0060316A" w:rsidRDefault="003B223E">
      <w:pPr>
        <w:adjustRightInd w:val="0"/>
        <w:snapToGrid w:val="0"/>
        <w:spacing w:line="520" w:lineRule="exact"/>
        <w:ind w:firstLineChars="200" w:firstLine="640"/>
        <w:rPr>
          <w:rFonts w:ascii="仿宋" w:eastAsia="仿宋" w:hAnsi="仿宋" w:cs="仿宋"/>
          <w:b/>
          <w:sz w:val="32"/>
          <w:szCs w:val="32"/>
        </w:rPr>
      </w:pPr>
      <w:r>
        <w:rPr>
          <w:rFonts w:ascii="仿宋" w:eastAsia="仿宋" w:hAnsi="仿宋" w:cs="仿宋" w:hint="eastAsia"/>
          <w:b/>
          <w:sz w:val="32"/>
          <w:szCs w:val="32"/>
        </w:rPr>
        <w:t>第十一条</w:t>
      </w:r>
      <w:r>
        <w:rPr>
          <w:rFonts w:ascii="仿宋" w:eastAsia="仿宋" w:hAnsi="仿宋" w:cs="仿宋" w:hint="eastAsia"/>
          <w:b/>
          <w:sz w:val="32"/>
          <w:szCs w:val="32"/>
        </w:rPr>
        <w:t xml:space="preserve"> </w:t>
      </w:r>
      <w:r>
        <w:rPr>
          <w:rFonts w:ascii="仿宋" w:eastAsia="仿宋" w:hAnsi="仿宋" w:cs="仿宋" w:hint="eastAsia"/>
          <w:b/>
          <w:sz w:val="32"/>
          <w:szCs w:val="32"/>
        </w:rPr>
        <w:t>贵州省教育精准扶贫学生资助</w:t>
      </w:r>
    </w:p>
    <w:p w:rsidR="0060316A" w:rsidRDefault="003B223E">
      <w:pPr>
        <w:adjustRightInd w:val="0"/>
        <w:snapToGrid w:val="0"/>
        <w:spacing w:line="520" w:lineRule="exact"/>
        <w:ind w:firstLineChars="200" w:firstLine="640"/>
        <w:rPr>
          <w:rFonts w:ascii="仿宋" w:eastAsia="仿宋" w:hAnsi="仿宋" w:cs="仿宋"/>
          <w:b/>
          <w:sz w:val="32"/>
          <w:szCs w:val="32"/>
        </w:rPr>
      </w:pPr>
      <w:r>
        <w:rPr>
          <w:rFonts w:ascii="仿宋" w:eastAsia="仿宋" w:hAnsi="仿宋" w:cs="仿宋" w:hint="eastAsia"/>
          <w:sz w:val="32"/>
          <w:szCs w:val="32"/>
        </w:rPr>
        <w:t>贵州省教育精准扶贫学生资助是指向就读本专科（高职）的贵州省户籍农村建档立卡贫困学生，提供扶贫专项助学金，标准为</w:t>
      </w:r>
      <w:r>
        <w:rPr>
          <w:rFonts w:ascii="仿宋" w:eastAsia="仿宋" w:hAnsi="仿宋" w:cs="仿宋" w:hint="eastAsia"/>
          <w:sz w:val="32"/>
          <w:szCs w:val="32"/>
        </w:rPr>
        <w:t>1000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生·年；免（补助）学费，标准为本科</w:t>
      </w:r>
      <w:r>
        <w:rPr>
          <w:rFonts w:ascii="仿宋" w:eastAsia="仿宋" w:hAnsi="仿宋" w:cs="仿宋" w:hint="eastAsia"/>
          <w:sz w:val="32"/>
          <w:szCs w:val="32"/>
        </w:rPr>
        <w:t>3830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生·年、专科（高职）</w:t>
      </w:r>
      <w:r>
        <w:rPr>
          <w:rFonts w:ascii="仿宋" w:eastAsia="仿宋" w:hAnsi="仿宋" w:cs="仿宋" w:hint="eastAsia"/>
          <w:sz w:val="32"/>
          <w:szCs w:val="32"/>
        </w:rPr>
        <w:t>3500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生·年。</w:t>
      </w:r>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b/>
          <w:sz w:val="32"/>
          <w:szCs w:val="32"/>
        </w:rPr>
        <w:t>第十二条</w:t>
      </w:r>
      <w:r>
        <w:rPr>
          <w:rFonts w:ascii="仿宋" w:eastAsia="仿宋" w:hAnsi="仿宋" w:cs="仿宋" w:hint="eastAsia"/>
          <w:b/>
          <w:sz w:val="32"/>
          <w:szCs w:val="32"/>
        </w:rPr>
        <w:t xml:space="preserve"> </w:t>
      </w:r>
      <w:r>
        <w:rPr>
          <w:rFonts w:ascii="仿宋" w:eastAsia="仿宋" w:hAnsi="仿宋" w:cs="仿宋" w:hint="eastAsia"/>
          <w:b/>
          <w:bCs/>
          <w:sz w:val="32"/>
          <w:szCs w:val="32"/>
        </w:rPr>
        <w:t>生源地信用助学贷款</w:t>
      </w:r>
    </w:p>
    <w:p w:rsidR="0060316A" w:rsidRDefault="003B223E">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生源地信用助学贷款是指由国家开发银行贵州省分行向符合条件的全日制普通本专科（含第二学士学位、高职、预科）家庭经济困难学生发放，在学生入学前户籍所在县（市、区、特区</w:t>
      </w:r>
      <w:r>
        <w:rPr>
          <w:rFonts w:ascii="仿宋" w:eastAsia="仿宋" w:hAnsi="仿宋" w:cs="仿宋" w:hint="eastAsia"/>
          <w:sz w:val="32"/>
          <w:szCs w:val="32"/>
        </w:rPr>
        <w:t>）教育局学生资助中心办理，标准为不超过</w:t>
      </w:r>
      <w:r>
        <w:rPr>
          <w:rFonts w:ascii="仿宋" w:eastAsia="仿宋" w:hAnsi="仿宋" w:cs="仿宋" w:hint="eastAsia"/>
          <w:sz w:val="32"/>
          <w:szCs w:val="32"/>
        </w:rPr>
        <w:t>8000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生·年，年度学费和住宿费标准总和低于最高限额的，贷款额度按照学费和住宿费标准的总和确定。</w:t>
      </w:r>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b/>
          <w:sz w:val="32"/>
          <w:szCs w:val="32"/>
        </w:rPr>
        <w:t>第十三条</w:t>
      </w:r>
      <w:r>
        <w:rPr>
          <w:rFonts w:ascii="仿宋" w:eastAsia="仿宋" w:hAnsi="仿宋" w:cs="仿宋" w:hint="eastAsia"/>
          <w:b/>
          <w:sz w:val="32"/>
          <w:szCs w:val="32"/>
        </w:rPr>
        <w:t xml:space="preserve"> </w:t>
      </w:r>
      <w:r>
        <w:rPr>
          <w:rFonts w:ascii="仿宋" w:eastAsia="仿宋" w:hAnsi="仿宋" w:cs="仿宋" w:hint="eastAsia"/>
          <w:b/>
          <w:bCs/>
          <w:sz w:val="32"/>
          <w:szCs w:val="32"/>
        </w:rPr>
        <w:t>服义务兵役学费补偿助学贷款代偿及学费减免</w:t>
      </w:r>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服义务兵役学费补偿助学贷款代偿及学费减免是指对应征入伍服义务兵役的全日制本专科（高职）在校生及毕业生在校期间缴纳的学费或国家助学贷款，实施一次性补偿或代偿；对退役后复学的高校在校生（含高校新生）实行学费减免。标准为不超过</w:t>
      </w:r>
      <w:r>
        <w:rPr>
          <w:rFonts w:ascii="仿宋" w:eastAsia="仿宋" w:hAnsi="仿宋" w:cs="仿宋" w:hint="eastAsia"/>
          <w:sz w:val="32"/>
          <w:szCs w:val="32"/>
        </w:rPr>
        <w:t>8000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生·年。</w:t>
      </w:r>
    </w:p>
    <w:p w:rsidR="0060316A" w:rsidRDefault="003B223E">
      <w:pPr>
        <w:adjustRightInd w:val="0"/>
        <w:snapToGrid w:val="0"/>
        <w:spacing w:line="520" w:lineRule="exact"/>
        <w:ind w:firstLineChars="200" w:firstLine="640"/>
        <w:rPr>
          <w:rFonts w:ascii="仿宋" w:eastAsia="仿宋" w:hAnsi="仿宋" w:cs="仿宋"/>
          <w:b/>
          <w:sz w:val="32"/>
          <w:szCs w:val="32"/>
        </w:rPr>
      </w:pPr>
      <w:r>
        <w:rPr>
          <w:rFonts w:ascii="仿宋" w:eastAsia="仿宋" w:hAnsi="仿宋" w:cs="仿宋" w:hint="eastAsia"/>
          <w:b/>
          <w:sz w:val="32"/>
          <w:szCs w:val="32"/>
        </w:rPr>
        <w:t>第十四条</w:t>
      </w:r>
      <w:r>
        <w:rPr>
          <w:rFonts w:ascii="仿宋" w:eastAsia="仿宋" w:hAnsi="仿宋" w:cs="仿宋" w:hint="eastAsia"/>
          <w:b/>
          <w:sz w:val="32"/>
          <w:szCs w:val="32"/>
        </w:rPr>
        <w:t xml:space="preserve"> </w:t>
      </w:r>
      <w:r>
        <w:rPr>
          <w:rFonts w:ascii="仿宋" w:eastAsia="仿宋" w:hAnsi="仿宋" w:cs="仿宋" w:hint="eastAsia"/>
          <w:b/>
          <w:sz w:val="32"/>
          <w:szCs w:val="32"/>
        </w:rPr>
        <w:t>直招士官学费补偿助学贷款代偿</w:t>
      </w:r>
    </w:p>
    <w:p w:rsidR="0060316A" w:rsidRDefault="003B223E">
      <w:pPr>
        <w:spacing w:line="520" w:lineRule="exact"/>
        <w:ind w:firstLineChars="196" w:firstLine="627"/>
        <w:rPr>
          <w:rFonts w:ascii="仿宋" w:eastAsia="仿宋" w:hAnsi="仿宋" w:cs="仿宋"/>
          <w:b/>
          <w:sz w:val="32"/>
          <w:szCs w:val="32"/>
        </w:rPr>
      </w:pPr>
      <w:r>
        <w:rPr>
          <w:rFonts w:ascii="仿宋" w:eastAsia="仿宋" w:hAnsi="仿宋" w:cs="仿宋" w:hint="eastAsia"/>
          <w:sz w:val="32"/>
          <w:szCs w:val="32"/>
        </w:rPr>
        <w:t>直招士官学费补偿助学贷款代偿是指对直接招收为士官的全日制本专科（高职）学生，入伍时对在校期间缴纳的学费或国家助学贷款实施一次性补偿或代偿，补偿代偿金额根据毕业生在校期间每年实际缴纳的学费或国家助学贷款确定，标准为不超过</w:t>
      </w:r>
      <w:r>
        <w:rPr>
          <w:rFonts w:ascii="仿宋" w:eastAsia="仿宋" w:hAnsi="仿宋" w:cs="仿宋" w:hint="eastAsia"/>
          <w:sz w:val="32"/>
          <w:szCs w:val="32"/>
        </w:rPr>
        <w:t>8000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生·年。</w:t>
      </w:r>
    </w:p>
    <w:p w:rsidR="0060316A" w:rsidRDefault="003B223E">
      <w:pPr>
        <w:adjustRightInd w:val="0"/>
        <w:snapToGrid w:val="0"/>
        <w:spacing w:line="520" w:lineRule="exact"/>
        <w:ind w:firstLineChars="200" w:firstLine="640"/>
        <w:rPr>
          <w:rFonts w:ascii="仿宋" w:eastAsia="仿宋" w:hAnsi="仿宋" w:cs="仿宋"/>
          <w:b/>
          <w:sz w:val="32"/>
          <w:szCs w:val="32"/>
        </w:rPr>
      </w:pPr>
      <w:r>
        <w:rPr>
          <w:rFonts w:ascii="仿宋" w:eastAsia="仿宋" w:hAnsi="仿宋" w:cs="仿宋" w:hint="eastAsia"/>
          <w:b/>
          <w:sz w:val="32"/>
          <w:szCs w:val="32"/>
        </w:rPr>
        <w:t>第十五条</w:t>
      </w:r>
      <w:r>
        <w:rPr>
          <w:rFonts w:ascii="仿宋" w:eastAsia="仿宋" w:hAnsi="仿宋" w:cs="仿宋" w:hint="eastAsia"/>
          <w:b/>
          <w:sz w:val="32"/>
          <w:szCs w:val="32"/>
        </w:rPr>
        <w:t xml:space="preserve"> </w:t>
      </w:r>
      <w:r>
        <w:rPr>
          <w:rFonts w:ascii="仿宋" w:eastAsia="仿宋" w:hAnsi="仿宋" w:cs="仿宋" w:hint="eastAsia"/>
          <w:b/>
          <w:sz w:val="32"/>
          <w:szCs w:val="32"/>
        </w:rPr>
        <w:t>大学生应征入伍一次性奖励</w:t>
      </w:r>
    </w:p>
    <w:p w:rsidR="0060316A" w:rsidRDefault="003B223E">
      <w:pPr>
        <w:spacing w:line="520" w:lineRule="exact"/>
        <w:ind w:firstLineChars="200" w:firstLine="640"/>
        <w:rPr>
          <w:rFonts w:ascii="仿宋" w:eastAsia="仿宋" w:hAnsi="仿宋" w:cs="仿宋"/>
          <w:b/>
          <w:sz w:val="32"/>
          <w:szCs w:val="32"/>
        </w:rPr>
      </w:pPr>
      <w:r>
        <w:rPr>
          <w:rFonts w:ascii="仿宋" w:eastAsia="仿宋" w:hAnsi="仿宋" w:cs="仿宋" w:hint="eastAsia"/>
          <w:sz w:val="32"/>
          <w:szCs w:val="32"/>
        </w:rPr>
        <w:t>大学生应征入伍一次性奖励是指向就读贵州省普通高校全日制本专科（高职）参军入伍的大学生（含在校生）给予一次性奖励，标准为本科</w:t>
      </w:r>
      <w:r>
        <w:rPr>
          <w:rFonts w:ascii="仿宋" w:eastAsia="仿宋" w:hAnsi="仿宋" w:cs="仿宋" w:hint="eastAsia"/>
          <w:sz w:val="32"/>
          <w:szCs w:val="32"/>
        </w:rPr>
        <w:t>3000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生、专科（高职）</w:t>
      </w:r>
      <w:r>
        <w:rPr>
          <w:rFonts w:ascii="仿宋" w:eastAsia="仿宋" w:hAnsi="仿宋" w:cs="仿宋" w:hint="eastAsia"/>
          <w:sz w:val="32"/>
          <w:szCs w:val="32"/>
        </w:rPr>
        <w:t>2000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生。</w:t>
      </w:r>
    </w:p>
    <w:p w:rsidR="0060316A" w:rsidRDefault="003B223E">
      <w:pPr>
        <w:adjustRightInd w:val="0"/>
        <w:snapToGrid w:val="0"/>
        <w:spacing w:line="520" w:lineRule="exact"/>
        <w:ind w:firstLineChars="200" w:firstLine="640"/>
        <w:rPr>
          <w:rFonts w:ascii="仿宋" w:eastAsia="仿宋" w:hAnsi="仿宋" w:cs="仿宋"/>
          <w:b/>
          <w:sz w:val="32"/>
          <w:szCs w:val="32"/>
        </w:rPr>
      </w:pPr>
      <w:r>
        <w:rPr>
          <w:rFonts w:ascii="仿宋" w:eastAsia="仿宋" w:hAnsi="仿宋" w:cs="仿宋" w:hint="eastAsia"/>
          <w:b/>
          <w:sz w:val="32"/>
          <w:szCs w:val="32"/>
        </w:rPr>
        <w:t>第十六条</w:t>
      </w:r>
      <w:r>
        <w:rPr>
          <w:rFonts w:ascii="仿宋" w:eastAsia="仿宋" w:hAnsi="仿宋" w:cs="仿宋" w:hint="eastAsia"/>
          <w:b/>
          <w:sz w:val="32"/>
          <w:szCs w:val="32"/>
        </w:rPr>
        <w:t xml:space="preserve"> </w:t>
      </w:r>
      <w:r>
        <w:rPr>
          <w:rFonts w:ascii="仿宋" w:eastAsia="仿宋" w:hAnsi="仿宋" w:cs="仿宋" w:hint="eastAsia"/>
          <w:b/>
          <w:sz w:val="32"/>
          <w:szCs w:val="32"/>
        </w:rPr>
        <w:t>退役士兵学费资助</w:t>
      </w:r>
    </w:p>
    <w:p w:rsidR="0060316A" w:rsidRDefault="003B223E">
      <w:pPr>
        <w:spacing w:line="520" w:lineRule="exact"/>
        <w:ind w:firstLineChars="196" w:firstLine="627"/>
        <w:rPr>
          <w:rFonts w:ascii="仿宋" w:eastAsia="仿宋" w:hAnsi="仿宋" w:cs="仿宋"/>
          <w:bCs/>
          <w:sz w:val="32"/>
          <w:szCs w:val="32"/>
        </w:rPr>
      </w:pPr>
      <w:r>
        <w:rPr>
          <w:rFonts w:ascii="仿宋" w:eastAsia="仿宋" w:hAnsi="仿宋" w:cs="仿宋" w:hint="eastAsia"/>
          <w:sz w:val="32"/>
          <w:szCs w:val="32"/>
        </w:rPr>
        <w:t>退役士兵学费资助是指对退役一年以上，考入全日制普通高等学校的自主就业退役士兵，给予学费资助，标准为不超过</w:t>
      </w:r>
      <w:r>
        <w:rPr>
          <w:rFonts w:ascii="仿宋" w:eastAsia="仿宋" w:hAnsi="仿宋" w:cs="仿宋" w:hint="eastAsia"/>
          <w:sz w:val="32"/>
          <w:szCs w:val="32"/>
        </w:rPr>
        <w:t>8000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生·年。</w:t>
      </w:r>
    </w:p>
    <w:p w:rsidR="0060316A" w:rsidRDefault="003B223E">
      <w:pPr>
        <w:adjustRightInd w:val="0"/>
        <w:snapToGrid w:val="0"/>
        <w:spacing w:line="520" w:lineRule="exact"/>
        <w:ind w:firstLine="640"/>
        <w:rPr>
          <w:rFonts w:ascii="仿宋" w:eastAsia="仿宋" w:hAnsi="仿宋" w:cs="仿宋"/>
          <w:b/>
          <w:sz w:val="32"/>
          <w:szCs w:val="32"/>
        </w:rPr>
      </w:pPr>
      <w:r>
        <w:rPr>
          <w:rFonts w:ascii="仿宋" w:eastAsia="仿宋" w:hAnsi="仿宋" w:cs="仿宋" w:hint="eastAsia"/>
          <w:b/>
          <w:sz w:val="32"/>
          <w:szCs w:val="32"/>
        </w:rPr>
        <w:t>第十七条</w:t>
      </w:r>
      <w:r>
        <w:rPr>
          <w:rFonts w:ascii="仿宋" w:eastAsia="仿宋" w:hAnsi="仿宋" w:cs="仿宋" w:hint="eastAsia"/>
          <w:b/>
          <w:sz w:val="32"/>
          <w:szCs w:val="32"/>
        </w:rPr>
        <w:t xml:space="preserve"> </w:t>
      </w:r>
      <w:r>
        <w:rPr>
          <w:rFonts w:ascii="仿宋" w:eastAsia="仿宋" w:hAnsi="仿宋" w:cs="仿宋" w:hint="eastAsia"/>
          <w:b/>
          <w:sz w:val="32"/>
          <w:szCs w:val="32"/>
        </w:rPr>
        <w:t>省属普通高校毕业生下基层就业或服务学费补偿国家助学贷款代偿</w:t>
      </w:r>
    </w:p>
    <w:p w:rsidR="0060316A" w:rsidRDefault="003B223E">
      <w:pPr>
        <w:spacing w:line="520" w:lineRule="exact"/>
        <w:ind w:firstLineChars="196" w:firstLine="627"/>
        <w:rPr>
          <w:rFonts w:ascii="仿宋" w:eastAsia="仿宋" w:hAnsi="仿宋" w:cs="仿宋"/>
          <w:sz w:val="32"/>
          <w:szCs w:val="32"/>
        </w:rPr>
      </w:pPr>
      <w:r>
        <w:rPr>
          <w:rFonts w:ascii="仿宋" w:eastAsia="仿宋" w:hAnsi="仿宋" w:cs="仿宋" w:hint="eastAsia"/>
          <w:sz w:val="32"/>
          <w:szCs w:val="32"/>
        </w:rPr>
        <w:t>省属普通高校毕业生下基层就业或服务，学费补偿国家助学贷款代偿是指对贵州省省属普通高校毕业生到县以下乡镇单位就业或服务期在</w:t>
      </w:r>
      <w:r>
        <w:rPr>
          <w:rFonts w:ascii="仿宋" w:eastAsia="仿宋" w:hAnsi="仿宋" w:cs="仿宋" w:hint="eastAsia"/>
          <w:sz w:val="32"/>
          <w:szCs w:val="32"/>
        </w:rPr>
        <w:t>3</w:t>
      </w:r>
      <w:r>
        <w:rPr>
          <w:rFonts w:ascii="仿宋" w:eastAsia="仿宋" w:hAnsi="仿宋" w:cs="仿宋" w:hint="eastAsia"/>
          <w:sz w:val="32"/>
          <w:szCs w:val="32"/>
        </w:rPr>
        <w:t>年以上（含</w:t>
      </w:r>
      <w:r>
        <w:rPr>
          <w:rFonts w:ascii="仿宋" w:eastAsia="仿宋" w:hAnsi="仿宋" w:cs="仿宋" w:hint="eastAsia"/>
          <w:sz w:val="32"/>
          <w:szCs w:val="32"/>
        </w:rPr>
        <w:t>3</w:t>
      </w:r>
      <w:r>
        <w:rPr>
          <w:rFonts w:ascii="仿宋" w:eastAsia="仿宋" w:hAnsi="仿宋" w:cs="仿宋" w:hint="eastAsia"/>
          <w:sz w:val="32"/>
          <w:szCs w:val="32"/>
        </w:rPr>
        <w:t>年），符合条件的全日制本专科（高职）学生，可以获得学费补偿国家助学贷款代偿，标准为不超过</w:t>
      </w:r>
      <w:r>
        <w:rPr>
          <w:rFonts w:ascii="仿宋" w:eastAsia="仿宋" w:hAnsi="仿宋" w:cs="仿宋" w:hint="eastAsia"/>
          <w:sz w:val="32"/>
          <w:szCs w:val="32"/>
        </w:rPr>
        <w:t>6000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生·年。</w:t>
      </w:r>
    </w:p>
    <w:p w:rsidR="0060316A" w:rsidRDefault="003B223E">
      <w:pPr>
        <w:adjustRightInd w:val="0"/>
        <w:snapToGrid w:val="0"/>
        <w:spacing w:line="520" w:lineRule="exact"/>
        <w:ind w:firstLineChars="200" w:firstLine="640"/>
        <w:rPr>
          <w:rFonts w:ascii="仿宋" w:eastAsia="仿宋" w:hAnsi="仿宋" w:cs="仿宋"/>
          <w:b/>
          <w:sz w:val="32"/>
          <w:szCs w:val="32"/>
        </w:rPr>
      </w:pPr>
      <w:r>
        <w:rPr>
          <w:rFonts w:ascii="仿宋" w:eastAsia="仿宋" w:hAnsi="仿宋" w:cs="仿宋" w:hint="eastAsia"/>
          <w:b/>
          <w:sz w:val="32"/>
          <w:szCs w:val="32"/>
        </w:rPr>
        <w:t>第十八条</w:t>
      </w:r>
      <w:r>
        <w:rPr>
          <w:rFonts w:ascii="仿宋" w:eastAsia="仿宋" w:hAnsi="仿宋" w:cs="仿宋" w:hint="eastAsia"/>
          <w:b/>
          <w:sz w:val="32"/>
          <w:szCs w:val="32"/>
        </w:rPr>
        <w:t xml:space="preserve"> </w:t>
      </w:r>
      <w:r>
        <w:rPr>
          <w:rFonts w:ascii="仿宋" w:eastAsia="仿宋" w:hAnsi="仿宋" w:cs="仿宋" w:hint="eastAsia"/>
          <w:b/>
          <w:sz w:val="32"/>
          <w:szCs w:val="32"/>
        </w:rPr>
        <w:t>校内资助</w:t>
      </w:r>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bCs/>
          <w:sz w:val="32"/>
          <w:szCs w:val="32"/>
        </w:rPr>
        <w:t>校内资助包括学校奖学金、</w:t>
      </w:r>
      <w:r>
        <w:rPr>
          <w:rFonts w:ascii="仿宋" w:eastAsia="仿宋" w:hAnsi="仿宋" w:cs="仿宋" w:hint="eastAsia"/>
          <w:sz w:val="32"/>
          <w:szCs w:val="32"/>
        </w:rPr>
        <w:t>勤工助学、临时生活补助与特殊</w:t>
      </w:r>
      <w:r>
        <w:rPr>
          <w:rFonts w:ascii="仿宋" w:eastAsia="仿宋" w:hAnsi="仿宋" w:cs="仿宋" w:hint="eastAsia"/>
          <w:sz w:val="32"/>
          <w:szCs w:val="32"/>
        </w:rPr>
        <w:t>困难补助、学费减免等学生资助。</w:t>
      </w:r>
    </w:p>
    <w:p w:rsidR="0060316A" w:rsidRDefault="003B223E">
      <w:pPr>
        <w:numPr>
          <w:ilvl w:val="0"/>
          <w:numId w:val="24"/>
        </w:numPr>
        <w:adjustRightInd w:val="0"/>
        <w:snapToGrid w:val="0"/>
        <w:spacing w:line="520" w:lineRule="exact"/>
        <w:ind w:firstLineChars="200" w:firstLine="640"/>
        <w:rPr>
          <w:rFonts w:ascii="仿宋" w:eastAsia="仿宋" w:hAnsi="仿宋" w:cs="仿宋"/>
          <w:b/>
          <w:sz w:val="32"/>
          <w:szCs w:val="32"/>
        </w:rPr>
      </w:pPr>
      <w:r>
        <w:rPr>
          <w:rFonts w:ascii="仿宋" w:eastAsia="仿宋" w:hAnsi="仿宋" w:cs="仿宋" w:hint="eastAsia"/>
          <w:b/>
          <w:sz w:val="32"/>
          <w:szCs w:val="32"/>
        </w:rPr>
        <w:t>社会资助</w:t>
      </w:r>
      <w:r>
        <w:rPr>
          <w:rFonts w:ascii="仿宋" w:eastAsia="仿宋" w:hAnsi="仿宋" w:cs="仿宋" w:hint="eastAsia"/>
          <w:b/>
          <w:sz w:val="32"/>
          <w:szCs w:val="32"/>
        </w:rPr>
        <w:t xml:space="preserve"> </w:t>
      </w:r>
    </w:p>
    <w:p w:rsidR="0060316A" w:rsidRDefault="003B223E">
      <w:pPr>
        <w:adjustRightInd w:val="0"/>
        <w:snapToGrid w:val="0"/>
        <w:spacing w:line="520" w:lineRule="exact"/>
        <w:ind w:firstLineChars="200" w:firstLine="640"/>
        <w:rPr>
          <w:rFonts w:ascii="仿宋" w:eastAsia="仿宋" w:hAnsi="仿宋" w:cs="仿宋"/>
          <w:bCs/>
          <w:sz w:val="32"/>
          <w:szCs w:val="32"/>
        </w:rPr>
      </w:pPr>
      <w:r>
        <w:rPr>
          <w:rFonts w:ascii="仿宋" w:eastAsia="仿宋" w:hAnsi="仿宋" w:cs="仿宋" w:hint="eastAsia"/>
          <w:bCs/>
          <w:sz w:val="32"/>
          <w:szCs w:val="32"/>
        </w:rPr>
        <w:t>社会资助是指国家机关、企事业单位、社会团体及个人为帮助家庭经济困难学生顺利完成学业给予的资助。</w:t>
      </w:r>
      <w:r>
        <w:rPr>
          <w:rFonts w:ascii="仿宋" w:eastAsia="仿宋" w:hAnsi="仿宋" w:cs="仿宋" w:hint="eastAsia"/>
          <w:bCs/>
          <w:sz w:val="32"/>
          <w:szCs w:val="32"/>
        </w:rPr>
        <w:t xml:space="preserve">  </w:t>
      </w:r>
    </w:p>
    <w:p w:rsidR="0060316A" w:rsidRDefault="0060316A">
      <w:pPr>
        <w:adjustRightInd w:val="0"/>
        <w:snapToGrid w:val="0"/>
        <w:spacing w:line="520" w:lineRule="exact"/>
        <w:ind w:firstLineChars="200" w:firstLine="640"/>
        <w:rPr>
          <w:rFonts w:ascii="仿宋" w:eastAsia="仿宋" w:hAnsi="仿宋" w:cs="仿宋"/>
          <w:bCs/>
          <w:sz w:val="32"/>
          <w:szCs w:val="32"/>
        </w:rPr>
      </w:pPr>
    </w:p>
    <w:p w:rsidR="0060316A" w:rsidRDefault="003B223E">
      <w:pPr>
        <w:adjustRightInd w:val="0"/>
        <w:snapToGrid w:val="0"/>
        <w:spacing w:line="520" w:lineRule="exact"/>
        <w:ind w:firstLineChars="150" w:firstLine="480"/>
        <w:jc w:val="center"/>
        <w:rPr>
          <w:rFonts w:ascii="仿宋" w:eastAsia="仿宋" w:hAnsi="仿宋" w:cs="仿宋"/>
          <w:b/>
          <w:sz w:val="32"/>
          <w:szCs w:val="32"/>
        </w:rPr>
      </w:pPr>
      <w:bookmarkStart w:id="558" w:name="_Toc24177"/>
      <w:r>
        <w:rPr>
          <w:rFonts w:ascii="仿宋" w:eastAsia="仿宋" w:hAnsi="仿宋" w:cs="仿宋" w:hint="eastAsia"/>
          <w:b/>
          <w:sz w:val="32"/>
          <w:szCs w:val="32"/>
        </w:rPr>
        <w:t>第五章</w:t>
      </w:r>
      <w:r>
        <w:rPr>
          <w:rFonts w:ascii="仿宋" w:eastAsia="仿宋" w:hAnsi="仿宋" w:cs="仿宋" w:hint="eastAsia"/>
          <w:b/>
          <w:sz w:val="32"/>
          <w:szCs w:val="32"/>
        </w:rPr>
        <w:t xml:space="preserve"> </w:t>
      </w:r>
      <w:r>
        <w:rPr>
          <w:rFonts w:ascii="仿宋" w:eastAsia="仿宋" w:hAnsi="仿宋" w:cs="仿宋" w:hint="eastAsia"/>
          <w:b/>
          <w:sz w:val="32"/>
          <w:szCs w:val="32"/>
        </w:rPr>
        <w:t>学生资助的申请、评定和资金的发放</w:t>
      </w:r>
      <w:bookmarkEnd w:id="558"/>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b/>
          <w:sz w:val="32"/>
          <w:szCs w:val="32"/>
        </w:rPr>
        <w:t>第二十条</w:t>
      </w:r>
      <w:r>
        <w:rPr>
          <w:rFonts w:ascii="仿宋" w:eastAsia="仿宋" w:hAnsi="仿宋" w:cs="仿宋" w:hint="eastAsia"/>
          <w:b/>
          <w:sz w:val="32"/>
          <w:szCs w:val="32"/>
        </w:rPr>
        <w:t xml:space="preserve"> </w:t>
      </w:r>
      <w:r>
        <w:rPr>
          <w:rFonts w:ascii="仿宋" w:eastAsia="仿宋" w:hAnsi="仿宋" w:cs="仿宋" w:hint="eastAsia"/>
          <w:sz w:val="32"/>
          <w:szCs w:val="32"/>
        </w:rPr>
        <w:t>开设“绿色通道”按照教育部和省教育厅要求执行，对通过绿色通道入学后的贫困学生的资助申请、评定和资金的发放将根据各项资助措施的具体要求结合学生的实际情况进行。</w:t>
      </w:r>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b/>
          <w:sz w:val="32"/>
          <w:szCs w:val="32"/>
        </w:rPr>
        <w:t>第二十一条</w:t>
      </w:r>
      <w:r>
        <w:rPr>
          <w:rFonts w:ascii="仿宋" w:eastAsia="仿宋" w:hAnsi="仿宋" w:cs="仿宋" w:hint="eastAsia"/>
          <w:b/>
          <w:sz w:val="32"/>
          <w:szCs w:val="32"/>
        </w:rPr>
        <w:t xml:space="preserve"> </w:t>
      </w:r>
      <w:r>
        <w:rPr>
          <w:rFonts w:ascii="仿宋" w:eastAsia="仿宋" w:hAnsi="仿宋" w:cs="仿宋" w:hint="eastAsia"/>
          <w:sz w:val="32"/>
          <w:szCs w:val="32"/>
        </w:rPr>
        <w:t>国家奖学金、国家励志奖学金、国家助学金、教育精准扶贫学生资助、学校奖学金、勤工助学、临时生活补助与特殊困难补助、学费减免等资助措施的申请、评定和</w:t>
      </w:r>
      <w:r>
        <w:rPr>
          <w:rFonts w:ascii="仿宋" w:eastAsia="仿宋" w:hAnsi="仿宋" w:cs="仿宋" w:hint="eastAsia"/>
          <w:sz w:val="32"/>
          <w:szCs w:val="32"/>
        </w:rPr>
        <w:t>资金的发放按学校相关管理办法执行。</w:t>
      </w:r>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b/>
          <w:sz w:val="32"/>
          <w:szCs w:val="32"/>
        </w:rPr>
        <w:t>第二十二条</w:t>
      </w:r>
      <w:r>
        <w:rPr>
          <w:rFonts w:ascii="仿宋" w:eastAsia="仿宋" w:hAnsi="仿宋" w:cs="仿宋" w:hint="eastAsia"/>
          <w:b/>
          <w:sz w:val="32"/>
          <w:szCs w:val="32"/>
        </w:rPr>
        <w:t xml:space="preserve"> </w:t>
      </w:r>
      <w:r>
        <w:rPr>
          <w:rFonts w:ascii="仿宋" w:eastAsia="仿宋" w:hAnsi="仿宋" w:cs="仿宋" w:hint="eastAsia"/>
          <w:sz w:val="32"/>
          <w:szCs w:val="32"/>
        </w:rPr>
        <w:t>贵州省教育精准扶贫学生资助的申请、审核和资金的发放参照《贵州商学院教育精准扶贫学生资助工作实施细则》（试行）。</w:t>
      </w:r>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b/>
          <w:sz w:val="32"/>
          <w:szCs w:val="32"/>
        </w:rPr>
        <w:t>第二十三条</w:t>
      </w:r>
      <w:r>
        <w:rPr>
          <w:rFonts w:ascii="仿宋" w:eastAsia="仿宋" w:hAnsi="仿宋" w:cs="仿宋" w:hint="eastAsia"/>
          <w:b/>
          <w:sz w:val="32"/>
          <w:szCs w:val="32"/>
        </w:rPr>
        <w:t xml:space="preserve"> </w:t>
      </w:r>
      <w:r>
        <w:rPr>
          <w:rFonts w:ascii="仿宋" w:eastAsia="仿宋" w:hAnsi="仿宋" w:cs="仿宋" w:hint="eastAsia"/>
          <w:bCs/>
          <w:sz w:val="32"/>
          <w:szCs w:val="32"/>
        </w:rPr>
        <w:t>生源地信用助学贷款</w:t>
      </w:r>
      <w:r>
        <w:rPr>
          <w:rFonts w:ascii="仿宋" w:eastAsia="仿宋" w:hAnsi="仿宋" w:cs="仿宋" w:hint="eastAsia"/>
          <w:sz w:val="32"/>
          <w:szCs w:val="32"/>
        </w:rPr>
        <w:t>的申请、审核和资金的发放</w:t>
      </w:r>
      <w:r>
        <w:rPr>
          <w:rFonts w:ascii="仿宋" w:eastAsia="仿宋" w:hAnsi="仿宋" w:cs="仿宋" w:hint="eastAsia"/>
          <w:bCs/>
          <w:sz w:val="32"/>
          <w:szCs w:val="32"/>
        </w:rPr>
        <w:t>按省</w:t>
      </w:r>
      <w:r>
        <w:rPr>
          <w:rFonts w:ascii="仿宋" w:eastAsia="仿宋" w:hAnsi="仿宋" w:cs="仿宋" w:hint="eastAsia"/>
          <w:sz w:val="32"/>
          <w:szCs w:val="32"/>
        </w:rPr>
        <w:t>教育厅、国家开发银行贵州省分行关于印发《贵州省生源地信用助学贷款工作实施细则》的通知（黔教贷发</w:t>
      </w:r>
      <w:r>
        <w:rPr>
          <w:rFonts w:ascii="仿宋" w:eastAsia="仿宋" w:hAnsi="仿宋" w:cs="仿宋" w:hint="eastAsia"/>
          <w:sz w:val="32"/>
          <w:szCs w:val="32"/>
        </w:rPr>
        <w:t>[2009]202</w:t>
      </w:r>
      <w:r>
        <w:rPr>
          <w:rFonts w:ascii="仿宋" w:eastAsia="仿宋" w:hAnsi="仿宋" w:cs="仿宋" w:hint="eastAsia"/>
          <w:sz w:val="32"/>
          <w:szCs w:val="32"/>
        </w:rPr>
        <w:t>号）精神执行。</w:t>
      </w:r>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b/>
          <w:bCs/>
          <w:sz w:val="32"/>
          <w:szCs w:val="32"/>
        </w:rPr>
        <w:t>第二十四条</w:t>
      </w:r>
      <w:r>
        <w:rPr>
          <w:rFonts w:ascii="仿宋" w:eastAsia="仿宋" w:hAnsi="仿宋" w:cs="仿宋" w:hint="eastAsia"/>
          <w:sz w:val="32"/>
          <w:szCs w:val="32"/>
        </w:rPr>
        <w:t xml:space="preserve"> </w:t>
      </w:r>
      <w:r>
        <w:rPr>
          <w:rFonts w:ascii="仿宋" w:eastAsia="仿宋" w:hAnsi="仿宋" w:cs="仿宋" w:hint="eastAsia"/>
          <w:sz w:val="32"/>
          <w:szCs w:val="32"/>
        </w:rPr>
        <w:t>服义务兵役学费补偿助学贷款代偿及学费减免、</w:t>
      </w:r>
      <w:r>
        <w:rPr>
          <w:rFonts w:ascii="仿宋" w:eastAsia="仿宋" w:hAnsi="仿宋" w:cs="仿宋" w:hint="eastAsia"/>
          <w:bCs/>
          <w:sz w:val="32"/>
          <w:szCs w:val="32"/>
        </w:rPr>
        <w:t>直招士官学费补偿助学贷款代偿、大学生应征入伍一次性奖励、退役士兵学费</w:t>
      </w:r>
      <w:r>
        <w:rPr>
          <w:rFonts w:ascii="仿宋" w:eastAsia="仿宋" w:hAnsi="仿宋" w:cs="仿宋" w:hint="eastAsia"/>
          <w:sz w:val="32"/>
          <w:szCs w:val="32"/>
        </w:rPr>
        <w:t>的申请、审核和资金的发放</w:t>
      </w:r>
      <w:r>
        <w:rPr>
          <w:rFonts w:ascii="仿宋" w:eastAsia="仿宋" w:hAnsi="仿宋" w:cs="仿宋" w:hint="eastAsia"/>
          <w:bCs/>
          <w:sz w:val="32"/>
          <w:szCs w:val="32"/>
        </w:rPr>
        <w:t>按《财政部、教育部、总参谋部应征入伍服义务兵役高等学校毕业生学费补偿国家助学贷款代偿暂行办法》（财教</w:t>
      </w:r>
      <w:r>
        <w:rPr>
          <w:rFonts w:ascii="仿宋" w:eastAsia="仿宋" w:hAnsi="仿宋" w:cs="仿宋" w:hint="eastAsia"/>
          <w:sz w:val="32"/>
          <w:szCs w:val="32"/>
        </w:rPr>
        <w:t>[2013]236</w:t>
      </w:r>
      <w:r>
        <w:rPr>
          <w:rFonts w:ascii="仿宋" w:eastAsia="仿宋" w:hAnsi="仿宋" w:cs="仿宋" w:hint="eastAsia"/>
          <w:sz w:val="32"/>
          <w:szCs w:val="32"/>
        </w:rPr>
        <w:t>号</w:t>
      </w:r>
      <w:r>
        <w:rPr>
          <w:rFonts w:ascii="仿宋" w:eastAsia="仿宋" w:hAnsi="仿宋" w:cs="仿宋" w:hint="eastAsia"/>
          <w:bCs/>
          <w:sz w:val="32"/>
          <w:szCs w:val="32"/>
        </w:rPr>
        <w:t>）、《财政部、教育部、民政部、总参谋部、总政治部关于实施退役士兵教育资助政策的意见》（财教</w:t>
      </w:r>
      <w:r>
        <w:rPr>
          <w:rFonts w:ascii="仿宋" w:eastAsia="仿宋" w:hAnsi="仿宋" w:cs="仿宋" w:hint="eastAsia"/>
          <w:sz w:val="32"/>
          <w:szCs w:val="32"/>
        </w:rPr>
        <w:t>[2011]538</w:t>
      </w:r>
      <w:r>
        <w:rPr>
          <w:rFonts w:ascii="仿宋" w:eastAsia="仿宋" w:hAnsi="仿宋" w:cs="仿宋" w:hint="eastAsia"/>
          <w:sz w:val="32"/>
          <w:szCs w:val="32"/>
        </w:rPr>
        <w:t>号</w:t>
      </w:r>
      <w:r>
        <w:rPr>
          <w:rFonts w:ascii="仿宋" w:eastAsia="仿宋" w:hAnsi="仿宋" w:cs="仿宋" w:hint="eastAsia"/>
          <w:bCs/>
          <w:sz w:val="32"/>
          <w:szCs w:val="32"/>
        </w:rPr>
        <w:t>）精神执行。</w:t>
      </w:r>
    </w:p>
    <w:p w:rsidR="0060316A" w:rsidRDefault="003B223E">
      <w:pPr>
        <w:adjustRightInd w:val="0"/>
        <w:snapToGrid w:val="0"/>
        <w:spacing w:line="520" w:lineRule="exact"/>
        <w:ind w:firstLineChars="200" w:firstLine="640"/>
        <w:rPr>
          <w:rFonts w:ascii="仿宋" w:eastAsia="仿宋" w:hAnsi="仿宋" w:cs="仿宋"/>
          <w:bCs/>
          <w:sz w:val="32"/>
          <w:szCs w:val="32"/>
        </w:rPr>
      </w:pPr>
      <w:r>
        <w:rPr>
          <w:rFonts w:ascii="仿宋" w:eastAsia="仿宋" w:hAnsi="仿宋" w:cs="仿宋" w:hint="eastAsia"/>
          <w:b/>
          <w:sz w:val="32"/>
          <w:szCs w:val="32"/>
        </w:rPr>
        <w:t>第二十五条</w:t>
      </w:r>
      <w:r>
        <w:rPr>
          <w:rFonts w:ascii="仿宋" w:eastAsia="仿宋" w:hAnsi="仿宋" w:cs="仿宋" w:hint="eastAsia"/>
          <w:b/>
          <w:sz w:val="32"/>
          <w:szCs w:val="32"/>
        </w:rPr>
        <w:t xml:space="preserve"> </w:t>
      </w:r>
      <w:r>
        <w:rPr>
          <w:rFonts w:ascii="仿宋" w:eastAsia="仿宋" w:hAnsi="仿宋" w:cs="仿宋" w:hint="eastAsia"/>
          <w:bCs/>
          <w:sz w:val="32"/>
          <w:szCs w:val="32"/>
        </w:rPr>
        <w:t>省属普通高校毕业生下基层就业或服务学费补偿国家助学贷款代偿的申请、审核和发放按省财政厅、省教育厅、省人力资源和社会保障厅关于印发《贵州省高等学校毕业生学费补偿</w:t>
      </w:r>
      <w:r>
        <w:rPr>
          <w:rFonts w:ascii="仿宋" w:eastAsia="仿宋" w:hAnsi="仿宋" w:cs="仿宋" w:hint="eastAsia"/>
          <w:bCs/>
          <w:sz w:val="32"/>
          <w:szCs w:val="32"/>
        </w:rPr>
        <w:t xml:space="preserve"> </w:t>
      </w:r>
      <w:r>
        <w:rPr>
          <w:rFonts w:ascii="仿宋" w:eastAsia="仿宋" w:hAnsi="仿宋" w:cs="仿宋" w:hint="eastAsia"/>
          <w:bCs/>
          <w:sz w:val="32"/>
          <w:szCs w:val="32"/>
        </w:rPr>
        <w:t>国家</w:t>
      </w:r>
      <w:r>
        <w:rPr>
          <w:rFonts w:ascii="仿宋" w:eastAsia="仿宋" w:hAnsi="仿宋" w:cs="仿宋" w:hint="eastAsia"/>
          <w:bCs/>
          <w:sz w:val="32"/>
          <w:szCs w:val="32"/>
        </w:rPr>
        <w:t>助学贷款代偿暂行办法的通知》（黔财教</w:t>
      </w:r>
      <w:r>
        <w:rPr>
          <w:rFonts w:ascii="仿宋" w:eastAsia="仿宋" w:hAnsi="仿宋" w:cs="仿宋" w:hint="eastAsia"/>
          <w:sz w:val="32"/>
          <w:szCs w:val="32"/>
        </w:rPr>
        <w:t>[2009]114</w:t>
      </w:r>
      <w:r>
        <w:rPr>
          <w:rFonts w:ascii="仿宋" w:eastAsia="仿宋" w:hAnsi="仿宋" w:cs="仿宋" w:hint="eastAsia"/>
          <w:sz w:val="32"/>
          <w:szCs w:val="32"/>
        </w:rPr>
        <w:t>号</w:t>
      </w:r>
      <w:r>
        <w:rPr>
          <w:rFonts w:ascii="仿宋" w:eastAsia="仿宋" w:hAnsi="仿宋" w:cs="仿宋" w:hint="eastAsia"/>
          <w:bCs/>
          <w:sz w:val="32"/>
          <w:szCs w:val="32"/>
        </w:rPr>
        <w:t>）和贵州省教育厅关于《贵州省高等学校毕业生学费补偿国家暂行办法补充说明的通知》（黔教助</w:t>
      </w:r>
      <w:r>
        <w:rPr>
          <w:rFonts w:ascii="仿宋" w:eastAsia="仿宋" w:hAnsi="仿宋" w:cs="仿宋" w:hint="eastAsia"/>
          <w:sz w:val="32"/>
          <w:szCs w:val="32"/>
        </w:rPr>
        <w:t>[2012]222</w:t>
      </w:r>
      <w:r>
        <w:rPr>
          <w:rFonts w:ascii="仿宋" w:eastAsia="仿宋" w:hAnsi="仿宋" w:cs="仿宋" w:hint="eastAsia"/>
          <w:sz w:val="32"/>
          <w:szCs w:val="32"/>
        </w:rPr>
        <w:t>号</w:t>
      </w:r>
      <w:r>
        <w:rPr>
          <w:rFonts w:ascii="仿宋" w:eastAsia="仿宋" w:hAnsi="仿宋" w:cs="仿宋" w:hint="eastAsia"/>
          <w:bCs/>
          <w:sz w:val="32"/>
          <w:szCs w:val="32"/>
        </w:rPr>
        <w:t>）精神执行。</w:t>
      </w:r>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b/>
          <w:bCs/>
          <w:sz w:val="32"/>
          <w:szCs w:val="32"/>
        </w:rPr>
        <w:t>第二十六条</w:t>
      </w:r>
      <w:r>
        <w:rPr>
          <w:rFonts w:ascii="仿宋" w:eastAsia="仿宋" w:hAnsi="仿宋" w:cs="仿宋" w:hint="eastAsia"/>
          <w:sz w:val="32"/>
          <w:szCs w:val="32"/>
        </w:rPr>
        <w:t xml:space="preserve"> </w:t>
      </w:r>
      <w:r>
        <w:rPr>
          <w:rFonts w:ascii="仿宋" w:eastAsia="仿宋" w:hAnsi="仿宋" w:cs="仿宋" w:hint="eastAsia"/>
          <w:sz w:val="32"/>
          <w:szCs w:val="32"/>
        </w:rPr>
        <w:t>对社会资助资金的申请、审核和发放将尊重资助者的意愿并结合我校实际制定相应的管理办法，管理办法经资助者和学校审核通过后遵照执行。</w:t>
      </w:r>
    </w:p>
    <w:p w:rsidR="0060316A" w:rsidRDefault="0060316A">
      <w:pPr>
        <w:adjustRightInd w:val="0"/>
        <w:snapToGrid w:val="0"/>
        <w:spacing w:line="520" w:lineRule="exact"/>
        <w:rPr>
          <w:rFonts w:ascii="仿宋" w:eastAsia="仿宋" w:hAnsi="仿宋" w:cs="仿宋"/>
          <w:b/>
          <w:sz w:val="32"/>
          <w:szCs w:val="32"/>
        </w:rPr>
      </w:pPr>
    </w:p>
    <w:p w:rsidR="0060316A" w:rsidRDefault="003B223E">
      <w:pPr>
        <w:adjustRightInd w:val="0"/>
        <w:snapToGrid w:val="0"/>
        <w:spacing w:line="520" w:lineRule="exact"/>
        <w:ind w:firstLineChars="200" w:firstLine="640"/>
        <w:jc w:val="center"/>
        <w:rPr>
          <w:rFonts w:ascii="仿宋" w:eastAsia="仿宋" w:hAnsi="仿宋" w:cs="仿宋"/>
          <w:sz w:val="32"/>
          <w:szCs w:val="32"/>
        </w:rPr>
      </w:pPr>
      <w:bookmarkStart w:id="559" w:name="_Toc9828"/>
      <w:r>
        <w:rPr>
          <w:rFonts w:ascii="仿宋" w:eastAsia="仿宋" w:hAnsi="仿宋" w:cs="仿宋" w:hint="eastAsia"/>
          <w:b/>
          <w:sz w:val="32"/>
          <w:szCs w:val="32"/>
        </w:rPr>
        <w:t>第六章</w:t>
      </w:r>
      <w:r>
        <w:rPr>
          <w:rFonts w:ascii="仿宋" w:eastAsia="仿宋" w:hAnsi="仿宋" w:cs="仿宋" w:hint="eastAsia"/>
          <w:b/>
          <w:sz w:val="32"/>
          <w:szCs w:val="32"/>
        </w:rPr>
        <w:t xml:space="preserve"> </w:t>
      </w:r>
      <w:r>
        <w:rPr>
          <w:rFonts w:ascii="仿宋" w:eastAsia="仿宋" w:hAnsi="仿宋" w:cs="仿宋" w:hint="eastAsia"/>
          <w:b/>
          <w:sz w:val="32"/>
          <w:szCs w:val="32"/>
        </w:rPr>
        <w:t>学生资助资金的监督管理</w:t>
      </w:r>
      <w:bookmarkEnd w:id="559"/>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b/>
          <w:bCs/>
          <w:sz w:val="32"/>
          <w:szCs w:val="32"/>
        </w:rPr>
        <w:t>第二十七条</w:t>
      </w:r>
      <w:r>
        <w:rPr>
          <w:rFonts w:ascii="仿宋" w:eastAsia="仿宋" w:hAnsi="仿宋" w:cs="仿宋" w:hint="eastAsia"/>
          <w:b/>
          <w:bCs/>
          <w:sz w:val="32"/>
          <w:szCs w:val="32"/>
        </w:rPr>
        <w:t xml:space="preserve"> </w:t>
      </w:r>
      <w:r>
        <w:rPr>
          <w:rFonts w:ascii="仿宋" w:eastAsia="仿宋" w:hAnsi="仿宋" w:cs="仿宋" w:hint="eastAsia"/>
          <w:sz w:val="32"/>
          <w:szCs w:val="32"/>
        </w:rPr>
        <w:t>大学生资助管理中心</w:t>
      </w:r>
      <w:r>
        <w:rPr>
          <w:rFonts w:ascii="仿宋" w:eastAsia="仿宋" w:hAnsi="仿宋" w:cs="仿宋" w:hint="eastAsia"/>
          <w:sz w:val="32"/>
          <w:szCs w:val="32"/>
        </w:rPr>
        <w:t xml:space="preserve"> </w:t>
      </w:r>
      <w:r>
        <w:rPr>
          <w:rFonts w:ascii="仿宋" w:eastAsia="仿宋" w:hAnsi="仿宋" w:cs="仿宋" w:hint="eastAsia"/>
          <w:sz w:val="32"/>
          <w:szCs w:val="32"/>
        </w:rPr>
        <w:t>、学校财务处是管理学生资助资金的职能部门，要切实加强学生资助资金的管理，确保专款专用、及时发放；学校学生资助工作领导小组要加强对学生资助工作及资助资金的监督检查，</w:t>
      </w:r>
      <w:r>
        <w:rPr>
          <w:rFonts w:ascii="仿宋" w:eastAsia="仿宋" w:hAnsi="仿宋" w:cs="仿宋" w:hint="eastAsia"/>
          <w:spacing w:val="15"/>
          <w:sz w:val="32"/>
          <w:szCs w:val="32"/>
        </w:rPr>
        <w:t>同时接受各级财政、审计、纪检监察、主管部门等检查和监督</w:t>
      </w:r>
      <w:r>
        <w:rPr>
          <w:rFonts w:ascii="仿宋" w:eastAsia="仿宋" w:hAnsi="仿宋" w:cs="仿宋" w:hint="eastAsia"/>
          <w:spacing w:val="15"/>
          <w:sz w:val="32"/>
          <w:szCs w:val="32"/>
        </w:rPr>
        <w:t>,</w:t>
      </w:r>
      <w:r>
        <w:rPr>
          <w:rFonts w:ascii="仿宋" w:eastAsia="仿宋" w:hAnsi="仿宋" w:cs="仿宋" w:hint="eastAsia"/>
          <w:sz w:val="32"/>
          <w:szCs w:val="32"/>
        </w:rPr>
        <w:t>对挤占挪用资金、弄虚作假套取资金等违法违规行为，要追究责任、严肃处理。</w:t>
      </w:r>
    </w:p>
    <w:p w:rsidR="0060316A" w:rsidRDefault="0060316A">
      <w:pPr>
        <w:adjustRightInd w:val="0"/>
        <w:snapToGrid w:val="0"/>
        <w:spacing w:line="520" w:lineRule="exact"/>
        <w:rPr>
          <w:rFonts w:ascii="仿宋" w:eastAsia="仿宋" w:hAnsi="仿宋" w:cs="仿宋"/>
          <w:b/>
          <w:sz w:val="32"/>
          <w:szCs w:val="32"/>
        </w:rPr>
      </w:pPr>
    </w:p>
    <w:p w:rsidR="0060316A" w:rsidRDefault="003B223E">
      <w:pPr>
        <w:adjustRightInd w:val="0"/>
        <w:snapToGrid w:val="0"/>
        <w:spacing w:line="520" w:lineRule="exact"/>
        <w:ind w:firstLineChars="200" w:firstLine="640"/>
        <w:jc w:val="center"/>
        <w:rPr>
          <w:rFonts w:ascii="仿宋" w:eastAsia="仿宋" w:hAnsi="仿宋" w:cs="仿宋"/>
          <w:sz w:val="32"/>
          <w:szCs w:val="32"/>
        </w:rPr>
      </w:pPr>
      <w:bookmarkStart w:id="560" w:name="_Toc20649"/>
      <w:r>
        <w:rPr>
          <w:rFonts w:ascii="仿宋" w:eastAsia="仿宋" w:hAnsi="仿宋" w:cs="仿宋" w:hint="eastAsia"/>
          <w:b/>
          <w:sz w:val="32"/>
          <w:szCs w:val="32"/>
        </w:rPr>
        <w:t>第七章</w:t>
      </w:r>
      <w:r>
        <w:rPr>
          <w:rFonts w:ascii="仿宋" w:eastAsia="仿宋" w:hAnsi="仿宋" w:cs="仿宋" w:hint="eastAsia"/>
          <w:b/>
          <w:sz w:val="32"/>
          <w:szCs w:val="32"/>
        </w:rPr>
        <w:t xml:space="preserve"> </w:t>
      </w:r>
      <w:r>
        <w:rPr>
          <w:rFonts w:ascii="仿宋" w:eastAsia="仿宋" w:hAnsi="仿宋" w:cs="仿宋" w:hint="eastAsia"/>
          <w:b/>
          <w:sz w:val="32"/>
          <w:szCs w:val="32"/>
        </w:rPr>
        <w:t>学生资助的档案管理</w:t>
      </w:r>
      <w:bookmarkEnd w:id="560"/>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b/>
          <w:bCs/>
          <w:sz w:val="32"/>
          <w:szCs w:val="32"/>
        </w:rPr>
        <w:t>第二十八条</w:t>
      </w:r>
      <w:r>
        <w:rPr>
          <w:rFonts w:ascii="仿宋" w:eastAsia="仿宋" w:hAnsi="仿宋" w:cs="仿宋" w:hint="eastAsia"/>
          <w:sz w:val="32"/>
          <w:szCs w:val="32"/>
        </w:rPr>
        <w:t xml:space="preserve"> </w:t>
      </w:r>
      <w:r>
        <w:rPr>
          <w:rFonts w:ascii="仿宋" w:eastAsia="仿宋" w:hAnsi="仿宋" w:cs="仿宋" w:hint="eastAsia"/>
          <w:spacing w:val="15"/>
          <w:sz w:val="32"/>
          <w:szCs w:val="32"/>
        </w:rPr>
        <w:t>做好学校学生资助的档案管理工作，具体要求参照《贵州商学院学生资助工作档案管理实施办法》</w:t>
      </w:r>
      <w:r>
        <w:rPr>
          <w:rFonts w:ascii="仿宋" w:eastAsia="仿宋" w:hAnsi="仿宋" w:cs="仿宋" w:hint="eastAsia"/>
          <w:spacing w:val="15"/>
          <w:sz w:val="32"/>
          <w:szCs w:val="32"/>
        </w:rPr>
        <w:t>(</w:t>
      </w:r>
      <w:r>
        <w:rPr>
          <w:rFonts w:ascii="仿宋" w:eastAsia="仿宋" w:hAnsi="仿宋" w:cs="仿宋" w:hint="eastAsia"/>
          <w:spacing w:val="15"/>
          <w:sz w:val="32"/>
          <w:szCs w:val="32"/>
        </w:rPr>
        <w:t>试行</w:t>
      </w:r>
      <w:r>
        <w:rPr>
          <w:rFonts w:ascii="仿宋" w:eastAsia="仿宋" w:hAnsi="仿宋" w:cs="仿宋" w:hint="eastAsia"/>
          <w:spacing w:val="15"/>
          <w:sz w:val="32"/>
          <w:szCs w:val="32"/>
        </w:rPr>
        <w:t>)</w:t>
      </w:r>
      <w:r>
        <w:rPr>
          <w:rFonts w:ascii="仿宋" w:eastAsia="仿宋" w:hAnsi="仿宋" w:cs="仿宋" w:hint="eastAsia"/>
          <w:spacing w:val="15"/>
          <w:sz w:val="32"/>
          <w:szCs w:val="32"/>
        </w:rPr>
        <w:t>执行。</w:t>
      </w:r>
    </w:p>
    <w:p w:rsidR="0060316A" w:rsidRDefault="0060316A">
      <w:pPr>
        <w:adjustRightInd w:val="0"/>
        <w:snapToGrid w:val="0"/>
        <w:spacing w:line="520" w:lineRule="exact"/>
        <w:ind w:firstLineChars="200" w:firstLine="640"/>
        <w:jc w:val="center"/>
        <w:rPr>
          <w:rFonts w:ascii="仿宋" w:eastAsia="仿宋" w:hAnsi="仿宋" w:cs="仿宋"/>
          <w:b/>
          <w:sz w:val="32"/>
          <w:szCs w:val="32"/>
        </w:rPr>
      </w:pPr>
    </w:p>
    <w:p w:rsidR="0060316A" w:rsidRDefault="003B223E">
      <w:pPr>
        <w:adjustRightInd w:val="0"/>
        <w:snapToGrid w:val="0"/>
        <w:spacing w:line="520" w:lineRule="exact"/>
        <w:ind w:firstLineChars="200" w:firstLine="640"/>
        <w:jc w:val="center"/>
        <w:rPr>
          <w:rFonts w:ascii="仿宋" w:eastAsia="仿宋" w:hAnsi="仿宋" w:cs="仿宋"/>
          <w:b/>
          <w:sz w:val="32"/>
          <w:szCs w:val="32"/>
        </w:rPr>
      </w:pPr>
      <w:bookmarkStart w:id="561" w:name="_Toc19951"/>
      <w:r>
        <w:rPr>
          <w:rFonts w:ascii="仿宋" w:eastAsia="仿宋" w:hAnsi="仿宋" w:cs="仿宋" w:hint="eastAsia"/>
          <w:b/>
          <w:sz w:val="32"/>
          <w:szCs w:val="32"/>
        </w:rPr>
        <w:t>第八章</w:t>
      </w:r>
      <w:r>
        <w:rPr>
          <w:rFonts w:ascii="仿宋" w:eastAsia="仿宋" w:hAnsi="仿宋" w:cs="仿宋" w:hint="eastAsia"/>
          <w:b/>
          <w:sz w:val="32"/>
          <w:szCs w:val="32"/>
        </w:rPr>
        <w:t xml:space="preserve"> </w:t>
      </w:r>
      <w:r>
        <w:rPr>
          <w:rFonts w:ascii="仿宋" w:eastAsia="仿宋" w:hAnsi="仿宋" w:cs="仿宋" w:hint="eastAsia"/>
          <w:b/>
          <w:sz w:val="32"/>
          <w:szCs w:val="32"/>
        </w:rPr>
        <w:t>附则</w:t>
      </w:r>
      <w:bookmarkEnd w:id="561"/>
    </w:p>
    <w:p w:rsidR="0060316A" w:rsidRDefault="003B223E">
      <w:pPr>
        <w:adjustRightInd w:val="0"/>
        <w:snapToGrid w:val="0"/>
        <w:spacing w:line="520" w:lineRule="exact"/>
        <w:rPr>
          <w:rFonts w:ascii="仿宋" w:eastAsia="仿宋" w:hAnsi="仿宋" w:cs="仿宋"/>
          <w:sz w:val="32"/>
          <w:szCs w:val="32"/>
        </w:rPr>
      </w:pPr>
      <w:r>
        <w:rPr>
          <w:rFonts w:ascii="仿宋" w:eastAsia="仿宋" w:hAnsi="仿宋" w:cs="仿宋" w:hint="eastAsia"/>
          <w:b/>
          <w:sz w:val="32"/>
          <w:szCs w:val="32"/>
        </w:rPr>
        <w:t xml:space="preserve">    </w:t>
      </w:r>
      <w:r>
        <w:rPr>
          <w:rFonts w:ascii="仿宋" w:eastAsia="仿宋" w:hAnsi="仿宋" w:cs="仿宋" w:hint="eastAsia"/>
          <w:b/>
          <w:sz w:val="32"/>
          <w:szCs w:val="32"/>
        </w:rPr>
        <w:t>第二十九条</w:t>
      </w:r>
      <w:r>
        <w:rPr>
          <w:rFonts w:ascii="仿宋" w:eastAsia="仿宋" w:hAnsi="仿宋" w:cs="仿宋" w:hint="eastAsia"/>
          <w:b/>
          <w:sz w:val="32"/>
          <w:szCs w:val="32"/>
        </w:rPr>
        <w:t xml:space="preserve"> </w:t>
      </w:r>
      <w:r>
        <w:rPr>
          <w:rFonts w:ascii="仿宋" w:eastAsia="仿宋" w:hAnsi="仿宋" w:cs="仿宋" w:hint="eastAsia"/>
          <w:sz w:val="32"/>
          <w:szCs w:val="32"/>
        </w:rPr>
        <w:t>本实施意见由学校大学生资助管理中心负责解释</w:t>
      </w:r>
      <w:r>
        <w:rPr>
          <w:rFonts w:ascii="仿宋" w:eastAsia="仿宋" w:hAnsi="仿宋" w:cs="仿宋" w:hint="eastAsia"/>
          <w:sz w:val="32"/>
          <w:szCs w:val="32"/>
        </w:rPr>
        <w:t>。</w:t>
      </w:r>
    </w:p>
    <w:p w:rsidR="0060316A" w:rsidRDefault="003B223E">
      <w:pPr>
        <w:adjustRightInd w:val="0"/>
        <w:snapToGrid w:val="0"/>
        <w:spacing w:line="520" w:lineRule="exact"/>
        <w:ind w:firstLineChars="200" w:firstLine="640"/>
        <w:rPr>
          <w:rFonts w:ascii="仿宋" w:eastAsia="仿宋" w:hAnsi="仿宋" w:cs="仿宋"/>
          <w:sz w:val="32"/>
          <w:szCs w:val="32"/>
        </w:rPr>
      </w:pPr>
      <w:r>
        <w:rPr>
          <w:rFonts w:ascii="仿宋" w:eastAsia="仿宋" w:hAnsi="仿宋" w:cs="仿宋" w:hint="eastAsia"/>
          <w:b/>
          <w:sz w:val="32"/>
          <w:szCs w:val="32"/>
        </w:rPr>
        <w:t>第三十条</w:t>
      </w:r>
      <w:r>
        <w:rPr>
          <w:rFonts w:ascii="仿宋" w:eastAsia="仿宋" w:hAnsi="仿宋" w:cs="仿宋" w:hint="eastAsia"/>
          <w:sz w:val="32"/>
          <w:szCs w:val="32"/>
        </w:rPr>
        <w:t xml:space="preserve"> </w:t>
      </w:r>
      <w:r>
        <w:rPr>
          <w:rFonts w:ascii="仿宋" w:eastAsia="仿宋" w:hAnsi="仿宋" w:cs="仿宋" w:hint="eastAsia"/>
          <w:sz w:val="32"/>
          <w:szCs w:val="32"/>
        </w:rPr>
        <w:t>实施意见自颁布之日起开始实施，原有的实施意见同时废止。</w:t>
      </w:r>
    </w:p>
    <w:p w:rsidR="0060316A" w:rsidRDefault="0060316A">
      <w:pPr>
        <w:spacing w:line="520" w:lineRule="exact"/>
        <w:rPr>
          <w:rFonts w:ascii="仿宋" w:eastAsia="仿宋" w:hAnsi="仿宋" w:cs="仿宋"/>
          <w:b/>
          <w:bCs/>
          <w:sz w:val="28"/>
          <w:szCs w:val="28"/>
        </w:rPr>
      </w:pPr>
    </w:p>
    <w:p w:rsidR="0060316A" w:rsidRDefault="0060316A">
      <w:pPr>
        <w:spacing w:line="520" w:lineRule="exact"/>
        <w:rPr>
          <w:rFonts w:ascii="仿宋" w:eastAsia="仿宋" w:hAnsi="仿宋" w:cs="仿宋"/>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136</w:t>
      </w:r>
      <w:r>
        <w:rPr>
          <w:rFonts w:ascii="仿宋" w:eastAsia="仿宋" w:hAnsi="仿宋" w:cs="仿宋" w:hint="eastAsia"/>
          <w:sz w:val="32"/>
          <w:szCs w:val="32"/>
        </w:rPr>
        <w:t>号</w:t>
      </w:r>
    </w:p>
    <w:p w:rsidR="0060316A" w:rsidRDefault="0060316A">
      <w:pPr>
        <w:spacing w:line="62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562" w:name="_Toc19462"/>
      <w:bookmarkStart w:id="563" w:name="_Toc6793"/>
      <w:bookmarkStart w:id="564" w:name="_Toc4990"/>
      <w:bookmarkStart w:id="565" w:name="_Toc4596"/>
      <w:r>
        <w:rPr>
          <w:rFonts w:ascii="方正小标宋简体" w:eastAsia="方正小标宋简体" w:hAnsi="方正小标宋简体" w:cs="方正小标宋简体" w:hint="eastAsia"/>
          <w:bCs/>
          <w:sz w:val="44"/>
          <w:szCs w:val="44"/>
        </w:rPr>
        <w:t>关于印发《贵州商学院家庭经济困难学生认定工作实施意见（试行）</w:t>
      </w: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的通知</w:t>
      </w:r>
      <w:bookmarkEnd w:id="562"/>
      <w:bookmarkEnd w:id="563"/>
      <w:bookmarkEnd w:id="564"/>
      <w:bookmarkEnd w:id="565"/>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《贵州商学院家庭经济困难学生认定工作实施意见（试行）</w:t>
      </w:r>
      <w:r>
        <w:rPr>
          <w:rFonts w:ascii="仿宋" w:eastAsia="仿宋" w:hAnsi="仿宋" w:cs="仿宋" w:hint="eastAsia"/>
          <w:sz w:val="32"/>
          <w:szCs w:val="32"/>
        </w:rPr>
        <w:t>》已</w:t>
      </w:r>
      <w:r>
        <w:rPr>
          <w:rFonts w:ascii="仿宋" w:eastAsia="仿宋" w:hAnsi="仿宋" w:cs="仿宋" w:hint="eastAsia"/>
          <w:sz w:val="32"/>
          <w:szCs w:val="32"/>
        </w:rPr>
        <w:t>经</w:t>
      </w:r>
      <w:r>
        <w:rPr>
          <w:rFonts w:ascii="仿宋" w:eastAsia="仿宋" w:hAnsi="仿宋" w:cs="仿宋" w:hint="eastAsia"/>
          <w:sz w:val="32"/>
          <w:szCs w:val="32"/>
        </w:rPr>
        <w:t>学院院长办公会议研究同意</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700" w:firstLine="544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16</w:t>
      </w:r>
      <w:r>
        <w:rPr>
          <w:rFonts w:ascii="仿宋" w:eastAsia="仿宋" w:hAnsi="仿宋" w:cs="仿宋" w:hint="eastAsia"/>
          <w:sz w:val="32"/>
          <w:szCs w:val="32"/>
        </w:rPr>
        <w:t>日</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rPr>
          <w:rFonts w:ascii="方正小标宋_GBK" w:eastAsia="方正小标宋_GBK" w:hAnsi="方正小标宋_GBK" w:cs="方正小标宋_GBK"/>
          <w:sz w:val="44"/>
          <w:szCs w:val="44"/>
        </w:rPr>
      </w:pPr>
      <w:bookmarkStart w:id="566" w:name="_Toc32102"/>
      <w:r>
        <w:rPr>
          <w:rFonts w:ascii="方正小标宋_GBK" w:eastAsia="方正小标宋_GBK" w:hAnsi="方正小标宋_GBK" w:cs="方正小标宋_GBK" w:hint="eastAsia"/>
          <w:sz w:val="44"/>
          <w:szCs w:val="44"/>
        </w:rPr>
        <w:t>贵州商学院家庭经济困难学生认定工作</w:t>
      </w:r>
      <w:bookmarkEnd w:id="566"/>
    </w:p>
    <w:p w:rsidR="0060316A" w:rsidRDefault="003B223E">
      <w:pPr>
        <w:spacing w:line="560" w:lineRule="exact"/>
        <w:jc w:val="center"/>
        <w:rPr>
          <w:rFonts w:ascii="方正小标宋_GBK" w:eastAsia="方正小标宋_GBK" w:hAnsi="方正小标宋_GBK" w:cs="方正小标宋_GBK"/>
          <w:sz w:val="44"/>
          <w:szCs w:val="44"/>
        </w:rPr>
      </w:pPr>
      <w:bookmarkStart w:id="567" w:name="_Toc30978"/>
      <w:r>
        <w:rPr>
          <w:rFonts w:ascii="方正小标宋_GBK" w:eastAsia="方正小标宋_GBK" w:hAnsi="方正小标宋_GBK" w:cs="方正小标宋_GBK" w:hint="eastAsia"/>
          <w:sz w:val="44"/>
          <w:szCs w:val="44"/>
        </w:rPr>
        <w:t>实施意见（试行）</w:t>
      </w:r>
      <w:bookmarkEnd w:id="567"/>
    </w:p>
    <w:p w:rsidR="0060316A" w:rsidRDefault="0060316A">
      <w:pPr>
        <w:spacing w:line="560" w:lineRule="exact"/>
        <w:ind w:firstLineChars="200" w:firstLine="640"/>
        <w:rPr>
          <w:rFonts w:ascii="仿宋" w:eastAsia="仿宋" w:hAnsi="仿宋" w:cs="仿宋"/>
          <w:sz w:val="32"/>
          <w:szCs w:val="32"/>
        </w:rPr>
      </w:pPr>
    </w:p>
    <w:p w:rsidR="0060316A" w:rsidRDefault="003B223E">
      <w:pPr>
        <w:spacing w:line="560" w:lineRule="exact"/>
        <w:jc w:val="center"/>
        <w:rPr>
          <w:rFonts w:ascii="仿宋" w:eastAsia="仿宋" w:hAnsi="仿宋" w:cs="仿宋"/>
          <w:b/>
          <w:sz w:val="32"/>
          <w:szCs w:val="32"/>
        </w:rPr>
      </w:pPr>
      <w:bookmarkStart w:id="568" w:name="_Toc24326"/>
      <w:r>
        <w:rPr>
          <w:rFonts w:ascii="仿宋" w:eastAsia="仿宋" w:hAnsi="仿宋" w:cs="仿宋" w:hint="eastAsia"/>
          <w:b/>
          <w:sz w:val="32"/>
          <w:szCs w:val="32"/>
        </w:rPr>
        <w:t>第一章</w:t>
      </w:r>
      <w:r>
        <w:rPr>
          <w:rFonts w:ascii="仿宋" w:eastAsia="仿宋" w:hAnsi="仿宋" w:cs="仿宋" w:hint="eastAsia"/>
          <w:b/>
          <w:sz w:val="32"/>
          <w:szCs w:val="32"/>
        </w:rPr>
        <w:t xml:space="preserve"> </w:t>
      </w:r>
      <w:r>
        <w:rPr>
          <w:rFonts w:ascii="仿宋" w:eastAsia="仿宋" w:hAnsi="仿宋" w:cs="仿宋" w:hint="eastAsia"/>
          <w:b/>
          <w:sz w:val="32"/>
          <w:szCs w:val="32"/>
        </w:rPr>
        <w:t>总则</w:t>
      </w:r>
      <w:bookmarkEnd w:id="568"/>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为认真做好我校家庭经济困难学生认定工作，切实保证国家、学校的各项资助政策和措施真正贯彻落实到位，根据《教育部、财政部关于认真做好高等学校家庭经济困难学生认定工作的指导意见》（教财</w:t>
      </w:r>
      <w:r>
        <w:rPr>
          <w:rFonts w:ascii="仿宋" w:eastAsia="仿宋" w:hAnsi="仿宋" w:cs="仿宋" w:hint="eastAsia"/>
          <w:sz w:val="32"/>
          <w:szCs w:val="32"/>
        </w:rPr>
        <w:t>[2007]8</w:t>
      </w:r>
      <w:r>
        <w:rPr>
          <w:rFonts w:ascii="仿宋" w:eastAsia="仿宋" w:hAnsi="仿宋" w:cs="仿宋" w:hint="eastAsia"/>
          <w:sz w:val="32"/>
          <w:szCs w:val="32"/>
        </w:rPr>
        <w:t>号）、《省教育厅关于进一步做好高校家庭经济困难学生认定和国家助学金发放工作的通知》（黔教助发</w:t>
      </w:r>
      <w:r>
        <w:rPr>
          <w:rFonts w:ascii="仿宋" w:eastAsia="仿宋" w:hAnsi="仿宋" w:cs="仿宋" w:hint="eastAsia"/>
          <w:sz w:val="32"/>
          <w:szCs w:val="32"/>
        </w:rPr>
        <w:t>[2017]67</w:t>
      </w:r>
      <w:r>
        <w:rPr>
          <w:rFonts w:ascii="仿宋" w:eastAsia="仿宋" w:hAnsi="仿宋" w:cs="仿宋" w:hint="eastAsia"/>
          <w:sz w:val="32"/>
          <w:szCs w:val="32"/>
        </w:rPr>
        <w:t>号）精神和省教育厅有关要求，结合我校实际，特制定本实施意见。</w:t>
      </w:r>
    </w:p>
    <w:p w:rsidR="0060316A" w:rsidRDefault="003B223E">
      <w:pPr>
        <w:spacing w:line="560" w:lineRule="exact"/>
        <w:ind w:firstLine="645"/>
        <w:rPr>
          <w:rFonts w:ascii="仿宋" w:eastAsia="仿宋" w:hAnsi="仿宋" w:cs="仿宋"/>
          <w:spacing w:val="15"/>
          <w:kern w:val="0"/>
          <w:sz w:val="32"/>
          <w:szCs w:val="32"/>
        </w:rPr>
      </w:pPr>
      <w:r>
        <w:rPr>
          <w:rFonts w:ascii="仿宋" w:eastAsia="仿宋" w:hAnsi="仿宋" w:cs="仿宋" w:hint="eastAsia"/>
          <w:b/>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本意见适用于我校就读的本专科学生中具有全日制学历教育正式学籍的</w:t>
      </w:r>
      <w:r>
        <w:rPr>
          <w:rFonts w:ascii="仿宋" w:eastAsia="仿宋" w:hAnsi="仿宋" w:cs="仿宋" w:hint="eastAsia"/>
          <w:spacing w:val="15"/>
          <w:kern w:val="0"/>
          <w:sz w:val="32"/>
          <w:szCs w:val="32"/>
        </w:rPr>
        <w:t>家庭经济困难学生。</w:t>
      </w:r>
      <w:r>
        <w:rPr>
          <w:rFonts w:ascii="仿宋" w:eastAsia="仿宋" w:hAnsi="仿宋" w:cs="仿宋" w:hint="eastAsia"/>
          <w:spacing w:val="15"/>
          <w:kern w:val="0"/>
          <w:sz w:val="32"/>
          <w:szCs w:val="32"/>
        </w:rPr>
        <w:t xml:space="preserve"> </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家庭经济困难学生是指学生本人及其家庭所能筹集到的资金，难以支付其在校学习期间的学习和生活基本费用的学生。</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家庭经济困难学生认定工作必须严格工作制度，规范工作程序，做到公开、公平、公正。</w:t>
      </w:r>
    </w:p>
    <w:p w:rsidR="0060316A" w:rsidRDefault="0060316A">
      <w:pPr>
        <w:spacing w:line="560" w:lineRule="exact"/>
        <w:ind w:firstLineChars="200" w:firstLine="640"/>
        <w:jc w:val="center"/>
        <w:rPr>
          <w:rFonts w:ascii="仿宋" w:eastAsia="仿宋" w:hAnsi="仿宋" w:cs="仿宋"/>
          <w:b/>
          <w:sz w:val="32"/>
          <w:szCs w:val="32"/>
        </w:rPr>
      </w:pPr>
    </w:p>
    <w:p w:rsidR="0060316A" w:rsidRDefault="003B223E">
      <w:pPr>
        <w:spacing w:line="560" w:lineRule="exact"/>
        <w:ind w:firstLineChars="200" w:firstLine="640"/>
        <w:jc w:val="center"/>
        <w:rPr>
          <w:rFonts w:ascii="仿宋" w:eastAsia="仿宋" w:hAnsi="仿宋" w:cs="仿宋"/>
          <w:b/>
          <w:sz w:val="32"/>
          <w:szCs w:val="32"/>
        </w:rPr>
      </w:pPr>
      <w:bookmarkStart w:id="569" w:name="_Toc4642"/>
      <w:r>
        <w:rPr>
          <w:rFonts w:ascii="仿宋" w:eastAsia="仿宋" w:hAnsi="仿宋" w:cs="仿宋" w:hint="eastAsia"/>
          <w:b/>
          <w:sz w:val="32"/>
          <w:szCs w:val="32"/>
        </w:rPr>
        <w:t>第二章</w:t>
      </w:r>
      <w:r>
        <w:rPr>
          <w:rFonts w:ascii="仿宋" w:eastAsia="仿宋" w:hAnsi="仿宋" w:cs="仿宋" w:hint="eastAsia"/>
          <w:b/>
          <w:sz w:val="32"/>
          <w:szCs w:val="32"/>
        </w:rPr>
        <w:t xml:space="preserve"> </w:t>
      </w:r>
      <w:r>
        <w:rPr>
          <w:rFonts w:ascii="仿宋" w:eastAsia="仿宋" w:hAnsi="仿宋" w:cs="仿宋" w:hint="eastAsia"/>
          <w:b/>
          <w:sz w:val="32"/>
          <w:szCs w:val="32"/>
        </w:rPr>
        <w:t>组织机构</w:t>
      </w:r>
      <w:bookmarkEnd w:id="569"/>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b/>
          <w:sz w:val="32"/>
          <w:szCs w:val="32"/>
        </w:rPr>
        <w:t>第五条</w:t>
      </w:r>
      <w:r>
        <w:rPr>
          <w:rFonts w:ascii="仿宋" w:eastAsia="仿宋" w:hAnsi="仿宋" w:cs="仿宋" w:hint="eastAsia"/>
          <w:sz w:val="32"/>
          <w:szCs w:val="32"/>
        </w:rPr>
        <w:t xml:space="preserve"> </w:t>
      </w:r>
      <w:r>
        <w:rPr>
          <w:rFonts w:ascii="仿宋" w:eastAsia="仿宋" w:hAnsi="仿宋" w:cs="仿宋" w:hint="eastAsia"/>
          <w:kern w:val="0"/>
          <w:sz w:val="32"/>
          <w:szCs w:val="32"/>
        </w:rPr>
        <w:t>学校学生资助工作领导小组全面领导学校家庭经济困难学生的认定工作。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学校大学生资助管理中心具体负责组织和管理全校家庭经济困难学生的认定工作。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各二级学院成立以分管学生资助工作的学院领导为组长，二级学院学生辅导员、学生资助工作人员等担任成员的认定工作组（学生资助工作组），负责</w:t>
      </w:r>
      <w:r>
        <w:rPr>
          <w:rFonts w:ascii="仿宋" w:eastAsia="仿宋" w:hAnsi="仿宋" w:cs="仿宋" w:hint="eastAsia"/>
          <w:sz w:val="32"/>
          <w:szCs w:val="32"/>
        </w:rPr>
        <w:t>认定的具体组织和审核工作。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第八条</w:t>
      </w:r>
      <w:r>
        <w:rPr>
          <w:rFonts w:ascii="仿宋" w:eastAsia="仿宋" w:hAnsi="仿宋" w:cs="仿宋" w:hint="eastAsia"/>
          <w:sz w:val="32"/>
          <w:szCs w:val="32"/>
        </w:rPr>
        <w:t xml:space="preserve"> </w:t>
      </w:r>
      <w:r>
        <w:rPr>
          <w:rFonts w:ascii="仿宋" w:eastAsia="仿宋" w:hAnsi="仿宋" w:cs="仿宋" w:hint="eastAsia"/>
          <w:sz w:val="32"/>
          <w:szCs w:val="32"/>
        </w:rPr>
        <w:t>以班级（或专业）为单位，成立以学生辅导员任组长，学生代表担任成员的认定评议小组（学生资助评定小组），负责认定的民主评议工作。认定评议小组成员中，学生代表人数视班级（或专业）人数合理配置，应具有广泛的代表性，一般不少于年级（或专业）总人数的</w:t>
      </w:r>
      <w:r>
        <w:rPr>
          <w:rFonts w:ascii="仿宋" w:eastAsia="仿宋" w:hAnsi="仿宋" w:cs="仿宋" w:hint="eastAsia"/>
          <w:sz w:val="32"/>
          <w:szCs w:val="32"/>
        </w:rPr>
        <w:t>10%</w:t>
      </w:r>
      <w:r>
        <w:rPr>
          <w:rFonts w:ascii="仿宋" w:eastAsia="仿宋" w:hAnsi="仿宋" w:cs="仿宋" w:hint="eastAsia"/>
          <w:sz w:val="32"/>
          <w:szCs w:val="32"/>
        </w:rPr>
        <w:t>。认定评议小组成立后，其成员名单应在本班级（或专业）范围内公示。</w:t>
      </w:r>
    </w:p>
    <w:p w:rsidR="0060316A" w:rsidRDefault="0060316A">
      <w:pPr>
        <w:spacing w:line="560" w:lineRule="exact"/>
        <w:ind w:firstLineChars="200" w:firstLine="640"/>
        <w:jc w:val="center"/>
        <w:rPr>
          <w:rFonts w:ascii="仿宋" w:eastAsia="仿宋" w:hAnsi="仿宋" w:cs="仿宋"/>
          <w:b/>
          <w:sz w:val="32"/>
          <w:szCs w:val="32"/>
        </w:rPr>
      </w:pPr>
    </w:p>
    <w:p w:rsidR="0060316A" w:rsidRDefault="003B223E">
      <w:pPr>
        <w:spacing w:line="560" w:lineRule="exact"/>
        <w:ind w:firstLineChars="200" w:firstLine="640"/>
        <w:jc w:val="center"/>
        <w:rPr>
          <w:rFonts w:ascii="仿宋" w:eastAsia="仿宋" w:hAnsi="仿宋" w:cs="仿宋"/>
          <w:b/>
          <w:sz w:val="32"/>
          <w:szCs w:val="32"/>
        </w:rPr>
      </w:pPr>
      <w:bookmarkStart w:id="570" w:name="_Toc14919"/>
      <w:r>
        <w:rPr>
          <w:rFonts w:ascii="仿宋" w:eastAsia="仿宋" w:hAnsi="仿宋" w:cs="仿宋" w:hint="eastAsia"/>
          <w:b/>
          <w:sz w:val="32"/>
          <w:szCs w:val="32"/>
        </w:rPr>
        <w:t>第三章</w:t>
      </w:r>
      <w:r>
        <w:rPr>
          <w:rFonts w:ascii="仿宋" w:eastAsia="仿宋" w:hAnsi="仿宋" w:cs="仿宋" w:hint="eastAsia"/>
          <w:b/>
          <w:sz w:val="32"/>
          <w:szCs w:val="32"/>
        </w:rPr>
        <w:t xml:space="preserve"> </w:t>
      </w:r>
      <w:r>
        <w:rPr>
          <w:rFonts w:ascii="仿宋" w:eastAsia="仿宋" w:hAnsi="仿宋" w:cs="仿宋" w:hint="eastAsia"/>
          <w:b/>
          <w:sz w:val="32"/>
          <w:szCs w:val="32"/>
        </w:rPr>
        <w:t>家庭经济困难学生的认定标准</w:t>
      </w:r>
      <w:bookmarkEnd w:id="570"/>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第九条</w:t>
      </w:r>
      <w:r>
        <w:rPr>
          <w:rFonts w:ascii="仿宋" w:eastAsia="仿宋" w:hAnsi="仿宋" w:cs="仿宋" w:hint="eastAsia"/>
          <w:sz w:val="32"/>
          <w:szCs w:val="32"/>
        </w:rPr>
        <w:t xml:space="preserve"> </w:t>
      </w:r>
      <w:r>
        <w:rPr>
          <w:rFonts w:ascii="仿宋" w:eastAsia="仿宋" w:hAnsi="仿宋" w:cs="仿宋" w:hint="eastAsia"/>
          <w:sz w:val="32"/>
          <w:szCs w:val="32"/>
        </w:rPr>
        <w:t>参照我省城乡居民低生活保障标准，作为家庭经济困难学生认定标准。至</w:t>
      </w:r>
      <w:r>
        <w:rPr>
          <w:rFonts w:ascii="仿宋" w:eastAsia="仿宋" w:hAnsi="仿宋" w:cs="仿宋" w:hint="eastAsia"/>
          <w:sz w:val="32"/>
          <w:szCs w:val="32"/>
        </w:rPr>
        <w:t>2016</w:t>
      </w:r>
      <w:r>
        <w:rPr>
          <w:rFonts w:ascii="仿宋" w:eastAsia="仿宋" w:hAnsi="仿宋" w:cs="仿宋" w:hint="eastAsia"/>
          <w:sz w:val="32"/>
          <w:szCs w:val="32"/>
        </w:rPr>
        <w:t>年我省城乡低保平均标准分别为</w:t>
      </w:r>
      <w:r>
        <w:rPr>
          <w:rFonts w:ascii="仿宋" w:eastAsia="仿宋" w:hAnsi="仿宋" w:cs="仿宋" w:hint="eastAsia"/>
          <w:sz w:val="32"/>
          <w:szCs w:val="32"/>
        </w:rPr>
        <w:t>561</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月和</w:t>
      </w:r>
      <w:r>
        <w:rPr>
          <w:rFonts w:ascii="仿宋" w:eastAsia="仿宋" w:hAnsi="仿宋" w:cs="仿宋" w:hint="eastAsia"/>
          <w:sz w:val="32"/>
          <w:szCs w:val="32"/>
        </w:rPr>
        <w:t>358</w:t>
      </w:r>
      <w:r>
        <w:rPr>
          <w:rFonts w:ascii="仿宋" w:eastAsia="仿宋" w:hAnsi="仿宋" w:cs="仿宋" w:hint="eastAsia"/>
          <w:sz w:val="32"/>
          <w:szCs w:val="32"/>
        </w:rPr>
        <w:t>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年。</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第十条</w:t>
      </w:r>
      <w:r>
        <w:rPr>
          <w:rFonts w:ascii="仿宋" w:eastAsia="仿宋" w:hAnsi="仿宋" w:cs="仿宋" w:hint="eastAsia"/>
          <w:sz w:val="32"/>
          <w:szCs w:val="32"/>
        </w:rPr>
        <w:t xml:space="preserve"> </w:t>
      </w:r>
      <w:r>
        <w:rPr>
          <w:rFonts w:ascii="仿宋" w:eastAsia="仿宋" w:hAnsi="仿宋" w:cs="仿宋" w:hint="eastAsia"/>
          <w:sz w:val="32"/>
          <w:szCs w:val="32"/>
        </w:rPr>
        <w:t>家庭经济困难学生按照家庭经济贫困程度分为一般困难、困难、特殊困难三档。</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凡具备以下条件之一的，且有民政部门和医疗部门相关证明的为特殊困难学生</w:t>
      </w:r>
      <w:r>
        <w:rPr>
          <w:rFonts w:ascii="仿宋" w:eastAsia="仿宋" w:hAnsi="仿宋" w:cs="仿宋" w:hint="eastAsia"/>
          <w:sz w:val="32"/>
          <w:szCs w:val="32"/>
        </w:rPr>
        <w:t>:</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（一）农村建档立卡贫困学生；</w:t>
      </w:r>
    </w:p>
    <w:p w:rsidR="0060316A" w:rsidRDefault="003B223E">
      <w:pPr>
        <w:numPr>
          <w:ilvl w:val="0"/>
          <w:numId w:val="25"/>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农村低保家庭学生；</w:t>
      </w:r>
    </w:p>
    <w:p w:rsidR="0060316A" w:rsidRDefault="003B223E">
      <w:pPr>
        <w:numPr>
          <w:ilvl w:val="0"/>
          <w:numId w:val="25"/>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农村特困救助供养学生；</w:t>
      </w:r>
    </w:p>
    <w:p w:rsidR="0060316A" w:rsidRDefault="003B223E">
      <w:pPr>
        <w:numPr>
          <w:ilvl w:val="0"/>
          <w:numId w:val="25"/>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孤残（失去双亲或双亲有严重残疾）学生；</w:t>
      </w:r>
    </w:p>
    <w:p w:rsidR="0060316A" w:rsidRDefault="003B223E">
      <w:pPr>
        <w:numPr>
          <w:ilvl w:val="0"/>
          <w:numId w:val="25"/>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革命烈士子女；</w:t>
      </w:r>
    </w:p>
    <w:p w:rsidR="0060316A" w:rsidRDefault="003B223E">
      <w:pPr>
        <w:numPr>
          <w:ilvl w:val="0"/>
          <w:numId w:val="25"/>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家庭经济困难复员退伍军人的子女；</w:t>
      </w:r>
    </w:p>
    <w:p w:rsidR="0060316A" w:rsidRDefault="003B223E">
      <w:pPr>
        <w:numPr>
          <w:ilvl w:val="0"/>
          <w:numId w:val="25"/>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家庭遭遇自然灾害或突发事件的学生。</w:t>
      </w:r>
    </w:p>
    <w:p w:rsidR="0060316A" w:rsidRDefault="0060316A">
      <w:pPr>
        <w:spacing w:line="560" w:lineRule="exact"/>
        <w:ind w:firstLineChars="200" w:firstLine="640"/>
        <w:jc w:val="center"/>
        <w:rPr>
          <w:rFonts w:ascii="仿宋" w:eastAsia="仿宋" w:hAnsi="仿宋" w:cs="仿宋"/>
          <w:b/>
          <w:sz w:val="32"/>
          <w:szCs w:val="32"/>
        </w:rPr>
      </w:pPr>
    </w:p>
    <w:p w:rsidR="0060316A" w:rsidRDefault="003B223E">
      <w:pPr>
        <w:spacing w:line="560" w:lineRule="exact"/>
        <w:jc w:val="center"/>
        <w:rPr>
          <w:rFonts w:ascii="仿宋" w:eastAsia="仿宋" w:hAnsi="仿宋" w:cs="仿宋"/>
          <w:b/>
          <w:sz w:val="32"/>
          <w:szCs w:val="32"/>
        </w:rPr>
      </w:pPr>
      <w:bookmarkStart w:id="571" w:name="_Toc27291"/>
      <w:r>
        <w:rPr>
          <w:rFonts w:ascii="仿宋" w:eastAsia="仿宋" w:hAnsi="仿宋" w:cs="仿宋" w:hint="eastAsia"/>
          <w:b/>
          <w:sz w:val="32"/>
          <w:szCs w:val="32"/>
        </w:rPr>
        <w:t>第四章</w:t>
      </w:r>
      <w:r>
        <w:rPr>
          <w:rFonts w:ascii="仿宋" w:eastAsia="仿宋" w:hAnsi="仿宋" w:cs="仿宋" w:hint="eastAsia"/>
          <w:b/>
          <w:sz w:val="32"/>
          <w:szCs w:val="32"/>
        </w:rPr>
        <w:t xml:space="preserve"> </w:t>
      </w:r>
      <w:r>
        <w:rPr>
          <w:rFonts w:ascii="仿宋" w:eastAsia="仿宋" w:hAnsi="仿宋" w:cs="仿宋" w:hint="eastAsia"/>
          <w:b/>
          <w:sz w:val="32"/>
          <w:szCs w:val="32"/>
        </w:rPr>
        <w:t>家庭经济困难学生认定程序</w:t>
      </w:r>
      <w:bookmarkEnd w:id="571"/>
    </w:p>
    <w:p w:rsidR="0060316A" w:rsidRDefault="003B223E">
      <w:pPr>
        <w:spacing w:line="560" w:lineRule="exact"/>
        <w:ind w:firstLineChars="150" w:firstLine="480"/>
        <w:rPr>
          <w:rFonts w:ascii="仿宋" w:eastAsia="仿宋" w:hAnsi="仿宋" w:cs="仿宋"/>
          <w:sz w:val="32"/>
          <w:szCs w:val="32"/>
        </w:rPr>
      </w:pPr>
      <w:r>
        <w:rPr>
          <w:rFonts w:ascii="仿宋" w:eastAsia="仿宋" w:hAnsi="仿宋" w:cs="仿宋" w:hint="eastAsia"/>
          <w:b/>
          <w:sz w:val="32"/>
          <w:szCs w:val="32"/>
        </w:rPr>
        <w:t>第十二条</w:t>
      </w:r>
      <w:r>
        <w:rPr>
          <w:rFonts w:ascii="仿宋" w:eastAsia="仿宋" w:hAnsi="仿宋" w:cs="仿宋" w:hint="eastAsia"/>
          <w:b/>
          <w:sz w:val="32"/>
          <w:szCs w:val="32"/>
        </w:rPr>
        <w:t xml:space="preserve"> </w:t>
      </w:r>
      <w:r>
        <w:rPr>
          <w:rFonts w:ascii="仿宋" w:eastAsia="仿宋" w:hAnsi="仿宋" w:cs="仿宋" w:hint="eastAsia"/>
          <w:sz w:val="32"/>
          <w:szCs w:val="32"/>
        </w:rPr>
        <w:t>学校在向新生寄送录取通知书时，同时寄送《高校学生及家庭情况调查表》（详见附件</w:t>
      </w:r>
      <w:r>
        <w:rPr>
          <w:rFonts w:ascii="仿宋" w:eastAsia="仿宋" w:hAnsi="仿宋" w:cs="仿宋" w:hint="eastAsia"/>
          <w:sz w:val="32"/>
          <w:szCs w:val="32"/>
        </w:rPr>
        <w:t>1</w:t>
      </w:r>
      <w:r>
        <w:rPr>
          <w:rFonts w:ascii="仿宋" w:eastAsia="仿宋" w:hAnsi="仿宋" w:cs="仿宋" w:hint="eastAsia"/>
          <w:sz w:val="32"/>
          <w:szCs w:val="32"/>
        </w:rPr>
        <w:t>），在每学年结束之前，向在校学生发送《高等学校学生及家庭情况调查表》。需要申请认定家庭经济困难的新生及在校学生要如实填写《高等学校学生及家庭情况调查表》，并持该表到家庭所在地乡、镇或街道民政部门加盖公章，以证明其家庭经济状况。已被学校认定为家庭经济困难的学生再次申请认定时，如家庭经济状况无显著变化，可只提交《高等学校家庭经济困难学生认定申请表》（详见附件</w:t>
      </w:r>
      <w:r>
        <w:rPr>
          <w:rFonts w:ascii="仿宋" w:eastAsia="仿宋" w:hAnsi="仿宋" w:cs="仿宋" w:hint="eastAsia"/>
          <w:sz w:val="32"/>
          <w:szCs w:val="32"/>
        </w:rPr>
        <w:t>2</w:t>
      </w:r>
      <w:r>
        <w:rPr>
          <w:rFonts w:ascii="仿宋" w:eastAsia="仿宋" w:hAnsi="仿宋" w:cs="仿宋" w:hint="eastAsia"/>
          <w:sz w:val="32"/>
          <w:szCs w:val="32"/>
        </w:rPr>
        <w:t>），不再提交《高等学校学生及家庭情况调查表》。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第十三条</w:t>
      </w:r>
      <w:r>
        <w:rPr>
          <w:rFonts w:ascii="仿宋" w:eastAsia="仿宋" w:hAnsi="仿宋" w:cs="仿宋" w:hint="eastAsia"/>
          <w:sz w:val="32"/>
          <w:szCs w:val="32"/>
        </w:rPr>
        <w:t xml:space="preserve"> </w:t>
      </w:r>
      <w:r>
        <w:rPr>
          <w:rFonts w:ascii="仿宋" w:eastAsia="仿宋" w:hAnsi="仿宋" w:cs="仿宋" w:hint="eastAsia"/>
          <w:sz w:val="32"/>
          <w:szCs w:val="32"/>
        </w:rPr>
        <w:t>家庭经济困难学生认</w:t>
      </w:r>
      <w:r>
        <w:rPr>
          <w:rFonts w:ascii="仿宋" w:eastAsia="仿宋" w:hAnsi="仿宋" w:cs="仿宋" w:hint="eastAsia"/>
          <w:sz w:val="32"/>
          <w:szCs w:val="32"/>
        </w:rPr>
        <w:t>定工作每学年进行一次，每学年开学时，由学校资助管理中心组织开展学校认定工作。由学生本人提出申请，实行民主评议和学校评定相结合的原则。</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第十四条</w:t>
      </w:r>
      <w:r>
        <w:rPr>
          <w:rFonts w:ascii="仿宋" w:eastAsia="仿宋" w:hAnsi="仿宋" w:cs="仿宋" w:hint="eastAsia"/>
          <w:sz w:val="32"/>
          <w:szCs w:val="32"/>
        </w:rPr>
        <w:t xml:space="preserve"> </w:t>
      </w:r>
      <w:r>
        <w:rPr>
          <w:rFonts w:ascii="仿宋" w:eastAsia="仿宋" w:hAnsi="仿宋" w:cs="仿宋" w:hint="eastAsia"/>
          <w:sz w:val="32"/>
          <w:szCs w:val="32"/>
        </w:rPr>
        <w:t>各班级（专业）认定评议小组组织学生填写《高等学校家庭经济困难学生认定申请表》，并负责收集《高等学校学生及家庭情况调查表》。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第十五条</w:t>
      </w:r>
      <w:r>
        <w:rPr>
          <w:rFonts w:ascii="仿宋" w:eastAsia="仿宋" w:hAnsi="仿宋" w:cs="仿宋" w:hint="eastAsia"/>
          <w:sz w:val="32"/>
          <w:szCs w:val="32"/>
        </w:rPr>
        <w:t xml:space="preserve"> </w:t>
      </w:r>
      <w:r>
        <w:rPr>
          <w:rFonts w:ascii="仿宋" w:eastAsia="仿宋" w:hAnsi="仿宋" w:cs="仿宋" w:hint="eastAsia"/>
          <w:sz w:val="32"/>
          <w:szCs w:val="32"/>
        </w:rPr>
        <w:t>各班级（专业）认定评议小组根据学生提交的《高等学校学生及家庭情况调查表》（附件</w:t>
      </w:r>
      <w:r>
        <w:rPr>
          <w:rFonts w:ascii="仿宋" w:eastAsia="仿宋" w:hAnsi="仿宋" w:cs="仿宋" w:hint="eastAsia"/>
          <w:sz w:val="32"/>
          <w:szCs w:val="32"/>
        </w:rPr>
        <w:t>1</w:t>
      </w:r>
      <w:r>
        <w:rPr>
          <w:rFonts w:ascii="仿宋" w:eastAsia="仿宋" w:hAnsi="仿宋" w:cs="仿宋" w:hint="eastAsia"/>
          <w:sz w:val="32"/>
          <w:szCs w:val="32"/>
        </w:rPr>
        <w:t>）和《高等学校家庭经济困难学生认定申请表》</w:t>
      </w:r>
      <w:r>
        <w:rPr>
          <w:rFonts w:ascii="仿宋" w:eastAsia="仿宋" w:hAnsi="仿宋" w:cs="仿宋" w:hint="eastAsia"/>
          <w:sz w:val="32"/>
          <w:szCs w:val="32"/>
        </w:rPr>
        <w:t>(</w:t>
      </w:r>
      <w:r>
        <w:rPr>
          <w:rFonts w:ascii="仿宋" w:eastAsia="仿宋" w:hAnsi="仿宋" w:cs="仿宋" w:hint="eastAsia"/>
          <w:sz w:val="32"/>
          <w:szCs w:val="32"/>
        </w:rPr>
        <w:t>附件</w:t>
      </w:r>
      <w:r>
        <w:rPr>
          <w:rFonts w:ascii="仿宋" w:eastAsia="仿宋" w:hAnsi="仿宋" w:cs="仿宋" w:hint="eastAsia"/>
          <w:sz w:val="32"/>
          <w:szCs w:val="32"/>
        </w:rPr>
        <w:t>2)</w:t>
      </w:r>
      <w:r>
        <w:rPr>
          <w:rFonts w:ascii="仿宋" w:eastAsia="仿宋" w:hAnsi="仿宋" w:cs="仿宋" w:hint="eastAsia"/>
          <w:sz w:val="32"/>
          <w:szCs w:val="32"/>
        </w:rPr>
        <w:t>，以学生家庭人均收入对照学校确定的认定标准，并结合学生日常消费行为，以及影响其家庭经济状况的有关情况，认真进行评议，确定本班级（或专业）各档次的家庭经济困难学生资格，报二级学院认定工作组进行审核。各班级（专业）认定评议小组在评议时着重考虑特殊困难情况的学生。</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第十六条</w:t>
      </w:r>
      <w:r>
        <w:rPr>
          <w:rFonts w:ascii="仿宋" w:eastAsia="仿宋" w:hAnsi="仿宋" w:cs="仿宋" w:hint="eastAsia"/>
          <w:sz w:val="32"/>
          <w:szCs w:val="32"/>
        </w:rPr>
        <w:t xml:space="preserve"> </w:t>
      </w:r>
      <w:r>
        <w:rPr>
          <w:rFonts w:ascii="仿宋" w:eastAsia="仿宋" w:hAnsi="仿宋" w:cs="仿宋" w:hint="eastAsia"/>
          <w:sz w:val="32"/>
          <w:szCs w:val="32"/>
        </w:rPr>
        <w:t>二级学院认定工作组要认真审核认定评议小组申报的初步评议结果，如有异议，应在征得认定评议小组意见后予以更正。</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第十七条</w:t>
      </w:r>
      <w:r>
        <w:rPr>
          <w:rFonts w:ascii="仿宋" w:eastAsia="仿宋" w:hAnsi="仿宋" w:cs="仿宋" w:hint="eastAsia"/>
          <w:sz w:val="32"/>
          <w:szCs w:val="32"/>
        </w:rPr>
        <w:t xml:space="preserve"> </w:t>
      </w:r>
      <w:r>
        <w:rPr>
          <w:rFonts w:ascii="仿宋" w:eastAsia="仿宋" w:hAnsi="仿宋" w:cs="仿宋" w:hint="eastAsia"/>
          <w:sz w:val="32"/>
          <w:szCs w:val="32"/>
        </w:rPr>
        <w:t>二级学院认定工作组审核通过后，要将家庭经济困难学生名单及档次，在全学院范围内公示</w:t>
      </w:r>
      <w:r>
        <w:rPr>
          <w:rFonts w:ascii="仿宋" w:eastAsia="仿宋" w:hAnsi="仿宋" w:cs="仿宋" w:hint="eastAsia"/>
          <w:sz w:val="32"/>
          <w:szCs w:val="32"/>
        </w:rPr>
        <w:t>5</w:t>
      </w:r>
      <w:r>
        <w:rPr>
          <w:rFonts w:ascii="仿宋" w:eastAsia="仿宋" w:hAnsi="仿宋" w:cs="仿宋" w:hint="eastAsia"/>
          <w:sz w:val="32"/>
          <w:szCs w:val="32"/>
        </w:rPr>
        <w:t>个工作日。如师生有异议，可通过有效方式向本院认定工作组提出质疑。认定工作组应在接到异议材料的</w:t>
      </w:r>
      <w:r>
        <w:rPr>
          <w:rFonts w:ascii="仿宋" w:eastAsia="仿宋" w:hAnsi="仿宋" w:cs="仿宋" w:hint="eastAsia"/>
          <w:sz w:val="32"/>
          <w:szCs w:val="32"/>
        </w:rPr>
        <w:t>3</w:t>
      </w:r>
      <w:r>
        <w:rPr>
          <w:rFonts w:ascii="仿宋" w:eastAsia="仿宋" w:hAnsi="仿宋" w:cs="仿宋" w:hint="eastAsia"/>
          <w:sz w:val="32"/>
          <w:szCs w:val="32"/>
        </w:rPr>
        <w:t>个工作日内予以答复。如对学院认定工作组的答复仍有异议，可通过有效方式向学校大学生资助管理中心提请复议。学校大学生资助管理中心应在接到复议提请的</w:t>
      </w:r>
      <w:r>
        <w:rPr>
          <w:rFonts w:ascii="仿宋" w:eastAsia="仿宋" w:hAnsi="仿宋" w:cs="仿宋" w:hint="eastAsia"/>
          <w:sz w:val="32"/>
          <w:szCs w:val="32"/>
        </w:rPr>
        <w:t>3</w:t>
      </w:r>
      <w:r>
        <w:rPr>
          <w:rFonts w:ascii="仿宋" w:eastAsia="仿宋" w:hAnsi="仿宋" w:cs="仿宋" w:hint="eastAsia"/>
          <w:sz w:val="32"/>
          <w:szCs w:val="32"/>
        </w:rPr>
        <w:t>个工作日内予以答复，如情况属实，应做出调整。</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第十八条</w:t>
      </w:r>
      <w:r>
        <w:rPr>
          <w:rFonts w:ascii="仿宋" w:eastAsia="仿宋" w:hAnsi="仿宋" w:cs="仿宋" w:hint="eastAsia"/>
          <w:sz w:val="32"/>
          <w:szCs w:val="32"/>
        </w:rPr>
        <w:t xml:space="preserve"> </w:t>
      </w:r>
      <w:r>
        <w:rPr>
          <w:rFonts w:ascii="仿宋" w:eastAsia="仿宋" w:hAnsi="仿宋" w:cs="仿宋" w:hint="eastAsia"/>
          <w:sz w:val="32"/>
          <w:szCs w:val="32"/>
        </w:rPr>
        <w:t>学校大学生资助管理中心负责汇总二级学院审核通过的《高等学校家庭经济困难学生认定申请表》和《高等学校学生及家庭情况调查表》，并建</w:t>
      </w:r>
      <w:r>
        <w:rPr>
          <w:rFonts w:ascii="仿宋" w:eastAsia="仿宋" w:hAnsi="仿宋" w:cs="仿宋" w:hint="eastAsia"/>
          <w:sz w:val="32"/>
          <w:szCs w:val="32"/>
        </w:rPr>
        <w:t>立家庭经济困难学生信息档案。</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第十九条</w:t>
      </w:r>
      <w:r>
        <w:rPr>
          <w:rFonts w:ascii="仿宋" w:eastAsia="仿宋" w:hAnsi="仿宋" w:cs="仿宋" w:hint="eastAsia"/>
          <w:sz w:val="32"/>
          <w:szCs w:val="32"/>
        </w:rPr>
        <w:t xml:space="preserve"> </w:t>
      </w:r>
      <w:r>
        <w:rPr>
          <w:rFonts w:ascii="仿宋" w:eastAsia="仿宋" w:hAnsi="仿宋" w:cs="仿宋" w:hint="eastAsia"/>
          <w:sz w:val="32"/>
          <w:szCs w:val="32"/>
        </w:rPr>
        <w:t>学校和二级学院每学年定期对全部家庭经济困难学生进行一次资格复查，并不定期地随机抽选一定比例的家庭经济困难学生，通过信件、电话、实地走访等方式进行核实。如发现弄虚作假现象，一经核实，取消资助资格，收回资助资金。情节严重的，学校应依据有关规定进行严肃处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第二十条</w:t>
      </w:r>
      <w:r>
        <w:rPr>
          <w:rFonts w:ascii="仿宋" w:eastAsia="仿宋" w:hAnsi="仿宋" w:cs="仿宋" w:hint="eastAsia"/>
          <w:sz w:val="32"/>
          <w:szCs w:val="32"/>
        </w:rPr>
        <w:t xml:space="preserve"> </w:t>
      </w:r>
      <w:r>
        <w:rPr>
          <w:rFonts w:ascii="仿宋" w:eastAsia="仿宋" w:hAnsi="仿宋" w:cs="仿宋" w:hint="eastAsia"/>
          <w:sz w:val="32"/>
          <w:szCs w:val="32"/>
        </w:rPr>
        <w:t>二级学院加强对学生的诚信教育，教育学生如实提供家庭情况，及时告知家庭经济状况显著变化情况。如学生家庭经济状况发生显著变化，各班级（专业）应及时做出调整。</w:t>
      </w:r>
    </w:p>
    <w:p w:rsidR="0060316A" w:rsidRDefault="0060316A">
      <w:pPr>
        <w:spacing w:line="560" w:lineRule="exact"/>
        <w:jc w:val="center"/>
        <w:rPr>
          <w:rFonts w:ascii="仿宋" w:eastAsia="仿宋" w:hAnsi="仿宋" w:cs="仿宋"/>
          <w:b/>
          <w:sz w:val="32"/>
          <w:szCs w:val="32"/>
        </w:rPr>
      </w:pPr>
    </w:p>
    <w:p w:rsidR="0060316A" w:rsidRDefault="003B223E">
      <w:pPr>
        <w:spacing w:line="560" w:lineRule="exact"/>
        <w:jc w:val="center"/>
        <w:rPr>
          <w:rFonts w:ascii="仿宋" w:eastAsia="仿宋" w:hAnsi="仿宋" w:cs="仿宋"/>
          <w:b/>
          <w:sz w:val="32"/>
          <w:szCs w:val="32"/>
        </w:rPr>
      </w:pPr>
      <w:bookmarkStart w:id="572" w:name="_Toc22470"/>
      <w:r>
        <w:rPr>
          <w:rFonts w:ascii="仿宋" w:eastAsia="仿宋" w:hAnsi="仿宋" w:cs="仿宋" w:hint="eastAsia"/>
          <w:b/>
          <w:sz w:val="32"/>
          <w:szCs w:val="32"/>
        </w:rPr>
        <w:t>第五章</w:t>
      </w:r>
      <w:r>
        <w:rPr>
          <w:rFonts w:ascii="仿宋" w:eastAsia="仿宋" w:hAnsi="仿宋" w:cs="仿宋" w:hint="eastAsia"/>
          <w:b/>
          <w:sz w:val="32"/>
          <w:szCs w:val="32"/>
        </w:rPr>
        <w:t xml:space="preserve"> </w:t>
      </w:r>
      <w:r>
        <w:rPr>
          <w:rFonts w:ascii="仿宋" w:eastAsia="仿宋" w:hAnsi="仿宋" w:cs="仿宋" w:hint="eastAsia"/>
          <w:b/>
          <w:sz w:val="32"/>
          <w:szCs w:val="32"/>
        </w:rPr>
        <w:t>附则</w:t>
      </w:r>
      <w:bookmarkEnd w:id="572"/>
    </w:p>
    <w:p w:rsidR="0060316A" w:rsidRDefault="003B223E">
      <w:pPr>
        <w:spacing w:line="560" w:lineRule="exact"/>
        <w:rPr>
          <w:rFonts w:ascii="仿宋" w:eastAsia="仿宋" w:hAnsi="仿宋" w:cs="仿宋"/>
          <w:sz w:val="32"/>
          <w:szCs w:val="32"/>
        </w:rPr>
      </w:pPr>
      <w:r>
        <w:rPr>
          <w:rFonts w:ascii="仿宋" w:eastAsia="仿宋" w:hAnsi="仿宋" w:cs="仿宋" w:hint="eastAsia"/>
          <w:b/>
          <w:sz w:val="32"/>
          <w:szCs w:val="32"/>
        </w:rPr>
        <w:t xml:space="preserve">    </w:t>
      </w:r>
      <w:r>
        <w:rPr>
          <w:rFonts w:ascii="仿宋" w:eastAsia="仿宋" w:hAnsi="仿宋" w:cs="仿宋" w:hint="eastAsia"/>
          <w:b/>
          <w:sz w:val="32"/>
          <w:szCs w:val="32"/>
        </w:rPr>
        <w:t>第二十一条</w:t>
      </w:r>
      <w:r>
        <w:rPr>
          <w:rFonts w:ascii="仿宋" w:eastAsia="仿宋" w:hAnsi="仿宋" w:cs="仿宋" w:hint="eastAsia"/>
          <w:sz w:val="32"/>
          <w:szCs w:val="32"/>
        </w:rPr>
        <w:t xml:space="preserve"> </w:t>
      </w:r>
      <w:r>
        <w:rPr>
          <w:rFonts w:ascii="仿宋" w:eastAsia="仿宋" w:hAnsi="仿宋" w:cs="仿宋" w:hint="eastAsia"/>
          <w:sz w:val="32"/>
          <w:szCs w:val="32"/>
        </w:rPr>
        <w:t>本实施意见由学校大</w:t>
      </w:r>
      <w:r>
        <w:rPr>
          <w:rFonts w:ascii="仿宋" w:eastAsia="仿宋" w:hAnsi="仿宋" w:cs="仿宋" w:hint="eastAsia"/>
          <w:sz w:val="32"/>
          <w:szCs w:val="32"/>
        </w:rPr>
        <w:t>学生资助管理中心负责解释。</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第二十二条</w:t>
      </w:r>
      <w:r>
        <w:rPr>
          <w:rFonts w:ascii="仿宋" w:eastAsia="仿宋" w:hAnsi="仿宋" w:cs="仿宋" w:hint="eastAsia"/>
          <w:sz w:val="32"/>
          <w:szCs w:val="32"/>
        </w:rPr>
        <w:t xml:space="preserve"> </w:t>
      </w:r>
      <w:r>
        <w:rPr>
          <w:rFonts w:ascii="仿宋" w:eastAsia="仿宋" w:hAnsi="仿宋" w:cs="仿宋" w:hint="eastAsia"/>
          <w:sz w:val="32"/>
          <w:szCs w:val="32"/>
        </w:rPr>
        <w:t>本实施意见自颁布之日开始实施，原有的实施意见同时废止。</w:t>
      </w:r>
    </w:p>
    <w:p w:rsidR="0060316A" w:rsidRDefault="0060316A">
      <w:pPr>
        <w:spacing w:line="520" w:lineRule="exact"/>
        <w:rPr>
          <w:rFonts w:ascii="仿宋" w:eastAsia="仿宋" w:hAnsi="仿宋" w:cs="仿宋"/>
          <w:b/>
          <w:bCs/>
          <w:sz w:val="28"/>
          <w:szCs w:val="28"/>
        </w:rPr>
      </w:pPr>
    </w:p>
    <w:p w:rsidR="0060316A" w:rsidRDefault="0060316A">
      <w:pPr>
        <w:spacing w:line="520" w:lineRule="exact"/>
        <w:rPr>
          <w:rFonts w:ascii="仿宋" w:eastAsia="仿宋" w:hAnsi="仿宋" w:cs="仿宋"/>
          <w:b/>
          <w:bCs/>
          <w:sz w:val="28"/>
          <w:szCs w:val="28"/>
        </w:rPr>
      </w:pPr>
    </w:p>
    <w:p w:rsidR="0060316A" w:rsidRDefault="0060316A">
      <w:pPr>
        <w:spacing w:line="520" w:lineRule="exact"/>
        <w:rPr>
          <w:rFonts w:ascii="仿宋" w:eastAsia="仿宋" w:hAnsi="仿宋" w:cs="仿宋"/>
          <w:b/>
          <w:bCs/>
          <w:sz w:val="28"/>
          <w:szCs w:val="28"/>
        </w:rPr>
      </w:pPr>
    </w:p>
    <w:p w:rsidR="0060316A" w:rsidRDefault="0060316A">
      <w:pPr>
        <w:pStyle w:val="aa"/>
        <w:shd w:val="clear" w:color="auto" w:fill="FFFFFF"/>
        <w:spacing w:beforeAutospacing="0" w:afterAutospacing="0" w:line="560" w:lineRule="exact"/>
        <w:ind w:right="300"/>
        <w:jc w:val="both"/>
        <w:rPr>
          <w:rFonts w:ascii="仿宋" w:eastAsia="仿宋" w:hAnsi="仿宋" w:cs="仿宋"/>
          <w:sz w:val="32"/>
          <w:szCs w:val="32"/>
        </w:rPr>
        <w:sectPr w:rsidR="0060316A">
          <w:headerReference w:type="default" r:id="rId28"/>
          <w:footerReference w:type="default" r:id="rId29"/>
          <w:pgSz w:w="11906" w:h="16838"/>
          <w:pgMar w:top="2098" w:right="1474" w:bottom="1984" w:left="1587" w:header="851" w:footer="992" w:gutter="0"/>
          <w:cols w:space="425"/>
          <w:docGrid w:type="lines" w:linePitch="312"/>
        </w:sectPr>
      </w:pPr>
    </w:p>
    <w:p w:rsidR="0060316A" w:rsidRDefault="003B223E">
      <w:pPr>
        <w:spacing w:line="360" w:lineRule="exact"/>
        <w:jc w:val="center"/>
        <w:rPr>
          <w:rFonts w:ascii="仿宋" w:eastAsia="仿宋" w:hAnsi="仿宋" w:cs="仿宋"/>
          <w:b/>
          <w:bCs/>
          <w:sz w:val="28"/>
          <w:szCs w:val="28"/>
        </w:rPr>
      </w:pPr>
      <w:bookmarkStart w:id="573" w:name="_Toc27779"/>
      <w:r>
        <w:rPr>
          <w:rFonts w:ascii="仿宋" w:eastAsia="仿宋" w:hAnsi="仿宋" w:cs="仿宋" w:hint="eastAsia"/>
          <w:b/>
          <w:bCs/>
          <w:sz w:val="28"/>
          <w:szCs w:val="28"/>
        </w:rPr>
        <w:t>高等学校学生及家庭情况调查表</w:t>
      </w:r>
      <w:bookmarkEnd w:id="573"/>
    </w:p>
    <w:p w:rsidR="0060316A" w:rsidRDefault="003B223E">
      <w:pPr>
        <w:spacing w:line="360" w:lineRule="exact"/>
        <w:ind w:firstLineChars="400" w:firstLine="1121"/>
        <w:rPr>
          <w:rFonts w:ascii="仿宋" w:eastAsia="仿宋" w:hAnsi="仿宋" w:cs="仿宋"/>
          <w:b/>
          <w:bCs/>
          <w:sz w:val="28"/>
          <w:szCs w:val="28"/>
        </w:rPr>
      </w:pPr>
      <w:r>
        <w:rPr>
          <w:rFonts w:ascii="仿宋" w:eastAsia="仿宋" w:hAnsi="仿宋" w:cs="仿宋" w:hint="eastAsia"/>
          <w:b/>
          <w:bCs/>
          <w:sz w:val="28"/>
          <w:szCs w:val="28"/>
        </w:rPr>
        <w:t>学校：</w:t>
      </w:r>
      <w:r>
        <w:rPr>
          <w:rFonts w:ascii="仿宋" w:eastAsia="仿宋" w:hAnsi="仿宋" w:cs="仿宋" w:hint="eastAsia"/>
          <w:sz w:val="28"/>
          <w:szCs w:val="28"/>
          <w:u w:val="single"/>
        </w:rPr>
        <w:t xml:space="preserve">         </w:t>
      </w:r>
      <w:r>
        <w:rPr>
          <w:rFonts w:ascii="仿宋" w:eastAsia="仿宋" w:hAnsi="仿宋" w:cs="仿宋" w:hint="eastAsia"/>
          <w:b/>
          <w:bCs/>
          <w:sz w:val="28"/>
          <w:szCs w:val="28"/>
        </w:rPr>
        <w:t>院（系）：</w:t>
      </w:r>
      <w:r>
        <w:rPr>
          <w:rFonts w:ascii="仿宋" w:eastAsia="仿宋" w:hAnsi="仿宋" w:cs="仿宋" w:hint="eastAsia"/>
          <w:sz w:val="28"/>
          <w:szCs w:val="28"/>
          <w:u w:val="single"/>
        </w:rPr>
        <w:t xml:space="preserve">         </w:t>
      </w:r>
      <w:r>
        <w:rPr>
          <w:rFonts w:ascii="仿宋" w:eastAsia="仿宋" w:hAnsi="仿宋" w:cs="仿宋" w:hint="eastAsia"/>
          <w:b/>
          <w:bCs/>
          <w:sz w:val="28"/>
          <w:szCs w:val="28"/>
        </w:rPr>
        <w:t>专业：</w:t>
      </w:r>
      <w:r>
        <w:rPr>
          <w:rFonts w:ascii="仿宋" w:eastAsia="仿宋" w:hAnsi="仿宋" w:cs="仿宋" w:hint="eastAsia"/>
          <w:sz w:val="28"/>
          <w:szCs w:val="28"/>
          <w:u w:val="single"/>
        </w:rPr>
        <w:t xml:space="preserve">         </w:t>
      </w:r>
      <w:r>
        <w:rPr>
          <w:rFonts w:ascii="仿宋" w:eastAsia="仿宋" w:hAnsi="仿宋" w:cs="仿宋" w:hint="eastAsia"/>
          <w:b/>
          <w:bCs/>
          <w:sz w:val="28"/>
          <w:szCs w:val="28"/>
        </w:rPr>
        <w:t>年级：</w:t>
      </w:r>
      <w:r>
        <w:rPr>
          <w:rFonts w:ascii="仿宋" w:eastAsia="仿宋" w:hAnsi="仿宋" w:cs="仿宋" w:hint="eastAsia"/>
          <w:sz w:val="28"/>
          <w:szCs w:val="28"/>
          <w:u w:val="single"/>
        </w:rPr>
        <w:t xml:space="preserve">          </w:t>
      </w: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080"/>
        <w:gridCol w:w="466"/>
        <w:gridCol w:w="1269"/>
        <w:gridCol w:w="824"/>
        <w:gridCol w:w="830"/>
        <w:gridCol w:w="240"/>
        <w:gridCol w:w="1018"/>
        <w:gridCol w:w="148"/>
        <w:gridCol w:w="920"/>
        <w:gridCol w:w="996"/>
        <w:gridCol w:w="570"/>
        <w:gridCol w:w="468"/>
      </w:tblGrid>
      <w:tr w:rsidR="0060316A">
        <w:trPr>
          <w:cantSplit/>
          <w:trHeight w:val="454"/>
          <w:jc w:val="center"/>
        </w:trPr>
        <w:tc>
          <w:tcPr>
            <w:tcW w:w="679" w:type="dxa"/>
            <w:vMerge w:val="restart"/>
            <w:textDirection w:val="tbRlV"/>
            <w:vAlign w:val="center"/>
          </w:tcPr>
          <w:p w:rsidR="0060316A" w:rsidRDefault="003B223E">
            <w:pPr>
              <w:spacing w:line="300" w:lineRule="exact"/>
              <w:jc w:val="center"/>
              <w:rPr>
                <w:rFonts w:ascii="仿宋" w:eastAsia="仿宋" w:hAnsi="仿宋" w:cs="仿宋"/>
                <w:b/>
                <w:bCs/>
                <w:sz w:val="24"/>
                <w:szCs w:val="24"/>
              </w:rPr>
            </w:pPr>
            <w:r>
              <w:rPr>
                <w:rFonts w:ascii="仿宋" w:eastAsia="仿宋" w:hAnsi="仿宋" w:cs="仿宋" w:hint="eastAsia"/>
                <w:b/>
                <w:bCs/>
                <w:sz w:val="24"/>
                <w:szCs w:val="24"/>
              </w:rPr>
              <w:t>学生基本情况</w:t>
            </w:r>
          </w:p>
        </w:tc>
        <w:tc>
          <w:tcPr>
            <w:tcW w:w="1080" w:type="dxa"/>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姓</w:t>
            </w:r>
            <w:r>
              <w:rPr>
                <w:rFonts w:ascii="仿宋" w:eastAsia="仿宋" w:hAnsi="仿宋" w:cs="仿宋" w:hint="eastAsia"/>
                <w:sz w:val="24"/>
                <w:szCs w:val="24"/>
              </w:rPr>
              <w:t xml:space="preserve"> </w:t>
            </w:r>
            <w:r>
              <w:rPr>
                <w:rFonts w:ascii="仿宋" w:eastAsia="仿宋" w:hAnsi="仿宋" w:cs="仿宋" w:hint="eastAsia"/>
                <w:sz w:val="24"/>
                <w:szCs w:val="24"/>
              </w:rPr>
              <w:t>名</w:t>
            </w:r>
          </w:p>
        </w:tc>
        <w:tc>
          <w:tcPr>
            <w:tcW w:w="1735" w:type="dxa"/>
            <w:gridSpan w:val="2"/>
            <w:vAlign w:val="center"/>
          </w:tcPr>
          <w:p w:rsidR="0060316A" w:rsidRDefault="0060316A">
            <w:pPr>
              <w:spacing w:line="300" w:lineRule="exact"/>
              <w:jc w:val="center"/>
              <w:rPr>
                <w:rFonts w:ascii="仿宋" w:eastAsia="仿宋" w:hAnsi="仿宋" w:cs="仿宋"/>
                <w:sz w:val="24"/>
                <w:szCs w:val="24"/>
              </w:rPr>
            </w:pPr>
          </w:p>
        </w:tc>
        <w:tc>
          <w:tcPr>
            <w:tcW w:w="824" w:type="dxa"/>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性</w:t>
            </w:r>
            <w:r>
              <w:rPr>
                <w:rFonts w:ascii="仿宋" w:eastAsia="仿宋" w:hAnsi="仿宋" w:cs="仿宋" w:hint="eastAsia"/>
                <w:sz w:val="24"/>
                <w:szCs w:val="24"/>
              </w:rPr>
              <w:t xml:space="preserve"> </w:t>
            </w:r>
            <w:r>
              <w:rPr>
                <w:rFonts w:ascii="仿宋" w:eastAsia="仿宋" w:hAnsi="仿宋" w:cs="仿宋" w:hint="eastAsia"/>
                <w:sz w:val="24"/>
                <w:szCs w:val="24"/>
              </w:rPr>
              <w:t>别</w:t>
            </w:r>
          </w:p>
        </w:tc>
        <w:tc>
          <w:tcPr>
            <w:tcW w:w="830" w:type="dxa"/>
            <w:vAlign w:val="center"/>
          </w:tcPr>
          <w:p w:rsidR="0060316A" w:rsidRDefault="0060316A">
            <w:pPr>
              <w:spacing w:line="300" w:lineRule="exact"/>
              <w:jc w:val="center"/>
              <w:rPr>
                <w:rFonts w:ascii="仿宋" w:eastAsia="仿宋" w:hAnsi="仿宋" w:cs="仿宋"/>
                <w:sz w:val="24"/>
                <w:szCs w:val="24"/>
              </w:rPr>
            </w:pPr>
          </w:p>
        </w:tc>
        <w:tc>
          <w:tcPr>
            <w:tcW w:w="1258" w:type="dxa"/>
            <w:gridSpan w:val="2"/>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出生年月</w:t>
            </w:r>
          </w:p>
        </w:tc>
        <w:tc>
          <w:tcPr>
            <w:tcW w:w="1068" w:type="dxa"/>
            <w:gridSpan w:val="2"/>
            <w:vAlign w:val="center"/>
          </w:tcPr>
          <w:p w:rsidR="0060316A" w:rsidRDefault="0060316A">
            <w:pPr>
              <w:spacing w:line="300" w:lineRule="exact"/>
              <w:jc w:val="center"/>
              <w:rPr>
                <w:rFonts w:ascii="仿宋" w:eastAsia="仿宋" w:hAnsi="仿宋" w:cs="仿宋"/>
                <w:sz w:val="24"/>
                <w:szCs w:val="24"/>
              </w:rPr>
            </w:pPr>
          </w:p>
        </w:tc>
        <w:tc>
          <w:tcPr>
            <w:tcW w:w="1566" w:type="dxa"/>
            <w:gridSpan w:val="2"/>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民</w:t>
            </w:r>
            <w:r>
              <w:rPr>
                <w:rFonts w:ascii="仿宋" w:eastAsia="仿宋" w:hAnsi="仿宋" w:cs="仿宋" w:hint="eastAsia"/>
                <w:sz w:val="24"/>
                <w:szCs w:val="24"/>
              </w:rPr>
              <w:t xml:space="preserve"> </w:t>
            </w:r>
            <w:r>
              <w:rPr>
                <w:rFonts w:ascii="仿宋" w:eastAsia="仿宋" w:hAnsi="仿宋" w:cs="仿宋" w:hint="eastAsia"/>
                <w:sz w:val="24"/>
                <w:szCs w:val="24"/>
              </w:rPr>
              <w:t>族</w:t>
            </w:r>
          </w:p>
        </w:tc>
        <w:tc>
          <w:tcPr>
            <w:tcW w:w="468" w:type="dxa"/>
            <w:vAlign w:val="center"/>
          </w:tcPr>
          <w:p w:rsidR="0060316A" w:rsidRDefault="0060316A">
            <w:pPr>
              <w:spacing w:line="300" w:lineRule="exact"/>
              <w:jc w:val="center"/>
              <w:rPr>
                <w:rFonts w:ascii="仿宋" w:eastAsia="仿宋" w:hAnsi="仿宋" w:cs="仿宋"/>
                <w:sz w:val="24"/>
                <w:szCs w:val="24"/>
              </w:rPr>
            </w:pPr>
          </w:p>
        </w:tc>
      </w:tr>
      <w:tr w:rsidR="0060316A">
        <w:trPr>
          <w:cantSplit/>
          <w:trHeight w:val="454"/>
          <w:jc w:val="center"/>
        </w:trPr>
        <w:tc>
          <w:tcPr>
            <w:tcW w:w="679" w:type="dxa"/>
            <w:vMerge/>
            <w:vAlign w:val="center"/>
          </w:tcPr>
          <w:p w:rsidR="0060316A" w:rsidRDefault="0060316A">
            <w:pPr>
              <w:spacing w:line="300" w:lineRule="exact"/>
              <w:jc w:val="center"/>
              <w:rPr>
                <w:rFonts w:ascii="仿宋" w:eastAsia="仿宋" w:hAnsi="仿宋" w:cs="仿宋"/>
                <w:b/>
                <w:bCs/>
                <w:sz w:val="24"/>
                <w:szCs w:val="24"/>
              </w:rPr>
            </w:pPr>
          </w:p>
        </w:tc>
        <w:tc>
          <w:tcPr>
            <w:tcW w:w="1080" w:type="dxa"/>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身份证号</w:t>
            </w:r>
            <w:r>
              <w:rPr>
                <w:rFonts w:ascii="仿宋" w:eastAsia="仿宋" w:hAnsi="仿宋" w:cs="仿宋" w:hint="eastAsia"/>
                <w:sz w:val="24"/>
                <w:szCs w:val="24"/>
              </w:rPr>
              <w:t xml:space="preserve">  </w:t>
            </w:r>
            <w:r>
              <w:rPr>
                <w:rFonts w:ascii="仿宋" w:eastAsia="仿宋" w:hAnsi="仿宋" w:cs="仿宋" w:hint="eastAsia"/>
                <w:sz w:val="24"/>
                <w:szCs w:val="24"/>
              </w:rPr>
              <w:t>码</w:t>
            </w:r>
          </w:p>
        </w:tc>
        <w:tc>
          <w:tcPr>
            <w:tcW w:w="2559" w:type="dxa"/>
            <w:gridSpan w:val="3"/>
            <w:vAlign w:val="center"/>
          </w:tcPr>
          <w:p w:rsidR="0060316A" w:rsidRDefault="0060316A">
            <w:pPr>
              <w:spacing w:line="300" w:lineRule="exact"/>
              <w:jc w:val="center"/>
              <w:rPr>
                <w:rFonts w:ascii="仿宋" w:eastAsia="仿宋" w:hAnsi="仿宋" w:cs="仿宋"/>
                <w:sz w:val="24"/>
                <w:szCs w:val="24"/>
              </w:rPr>
            </w:pPr>
          </w:p>
        </w:tc>
        <w:tc>
          <w:tcPr>
            <w:tcW w:w="830" w:type="dxa"/>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政治面貌</w:t>
            </w:r>
          </w:p>
        </w:tc>
        <w:tc>
          <w:tcPr>
            <w:tcW w:w="1258" w:type="dxa"/>
            <w:gridSpan w:val="2"/>
            <w:vAlign w:val="center"/>
          </w:tcPr>
          <w:p w:rsidR="0060316A" w:rsidRDefault="0060316A">
            <w:pPr>
              <w:spacing w:line="300" w:lineRule="exact"/>
              <w:jc w:val="center"/>
              <w:rPr>
                <w:rFonts w:ascii="仿宋" w:eastAsia="仿宋" w:hAnsi="仿宋" w:cs="仿宋"/>
                <w:sz w:val="24"/>
                <w:szCs w:val="24"/>
              </w:rPr>
            </w:pPr>
          </w:p>
        </w:tc>
        <w:tc>
          <w:tcPr>
            <w:tcW w:w="1068" w:type="dxa"/>
            <w:gridSpan w:val="2"/>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入学前</w:t>
            </w:r>
          </w:p>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户</w:t>
            </w:r>
            <w:r>
              <w:rPr>
                <w:rFonts w:ascii="仿宋" w:eastAsia="仿宋" w:hAnsi="仿宋" w:cs="仿宋" w:hint="eastAsia"/>
                <w:sz w:val="24"/>
                <w:szCs w:val="24"/>
              </w:rPr>
              <w:t xml:space="preserve">  </w:t>
            </w:r>
            <w:r>
              <w:rPr>
                <w:rFonts w:ascii="仿宋" w:eastAsia="仿宋" w:hAnsi="仿宋" w:cs="仿宋" w:hint="eastAsia"/>
                <w:sz w:val="24"/>
                <w:szCs w:val="24"/>
              </w:rPr>
              <w:t>口</w:t>
            </w:r>
          </w:p>
        </w:tc>
        <w:tc>
          <w:tcPr>
            <w:tcW w:w="2034" w:type="dxa"/>
            <w:gridSpan w:val="3"/>
            <w:vAlign w:val="center"/>
          </w:tcPr>
          <w:p w:rsidR="0060316A" w:rsidRDefault="003B223E">
            <w:pPr>
              <w:spacing w:line="300" w:lineRule="exact"/>
              <w:ind w:firstLineChars="100" w:firstLine="240"/>
              <w:rPr>
                <w:rFonts w:ascii="仿宋" w:eastAsia="仿宋" w:hAnsi="仿宋" w:cs="仿宋"/>
                <w:sz w:val="24"/>
                <w:szCs w:val="24"/>
              </w:rPr>
            </w:pPr>
            <w:r>
              <w:rPr>
                <w:rFonts w:ascii="仿宋" w:eastAsia="仿宋" w:hAnsi="仿宋" w:cs="仿宋" w:hint="eastAsia"/>
                <w:sz w:val="24"/>
                <w:szCs w:val="24"/>
              </w:rPr>
              <w:t>□城镇</w:t>
            </w:r>
            <w:r>
              <w:rPr>
                <w:rFonts w:ascii="仿宋" w:eastAsia="仿宋" w:hAnsi="仿宋" w:cs="仿宋" w:hint="eastAsia"/>
                <w:sz w:val="24"/>
                <w:szCs w:val="24"/>
              </w:rPr>
              <w:t xml:space="preserve"> </w:t>
            </w:r>
            <w:r>
              <w:rPr>
                <w:rFonts w:ascii="仿宋" w:eastAsia="仿宋" w:hAnsi="仿宋" w:cs="仿宋" w:hint="eastAsia"/>
                <w:sz w:val="24"/>
                <w:szCs w:val="24"/>
              </w:rPr>
              <w:t>□农村</w:t>
            </w:r>
          </w:p>
        </w:tc>
      </w:tr>
      <w:tr w:rsidR="0060316A">
        <w:trPr>
          <w:cantSplit/>
          <w:trHeight w:val="454"/>
          <w:jc w:val="center"/>
        </w:trPr>
        <w:tc>
          <w:tcPr>
            <w:tcW w:w="679" w:type="dxa"/>
            <w:vMerge/>
            <w:vAlign w:val="center"/>
          </w:tcPr>
          <w:p w:rsidR="0060316A" w:rsidRDefault="0060316A">
            <w:pPr>
              <w:spacing w:line="300" w:lineRule="exact"/>
              <w:jc w:val="center"/>
              <w:rPr>
                <w:rFonts w:ascii="仿宋" w:eastAsia="仿宋" w:hAnsi="仿宋" w:cs="仿宋"/>
                <w:b/>
                <w:bCs/>
                <w:sz w:val="24"/>
                <w:szCs w:val="24"/>
              </w:rPr>
            </w:pPr>
          </w:p>
        </w:tc>
        <w:tc>
          <w:tcPr>
            <w:tcW w:w="1080" w:type="dxa"/>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毕</w:t>
            </w:r>
            <w:r>
              <w:rPr>
                <w:rFonts w:ascii="仿宋" w:eastAsia="仿宋" w:hAnsi="仿宋" w:cs="仿宋" w:hint="eastAsia"/>
                <w:sz w:val="24"/>
                <w:szCs w:val="24"/>
              </w:rPr>
              <w:t xml:space="preserve">  </w:t>
            </w:r>
            <w:r>
              <w:rPr>
                <w:rFonts w:ascii="仿宋" w:eastAsia="仿宋" w:hAnsi="仿宋" w:cs="仿宋" w:hint="eastAsia"/>
                <w:sz w:val="24"/>
                <w:szCs w:val="24"/>
              </w:rPr>
              <w:t>业</w:t>
            </w:r>
          </w:p>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学</w:t>
            </w:r>
            <w:r>
              <w:rPr>
                <w:rFonts w:ascii="仿宋" w:eastAsia="仿宋" w:hAnsi="仿宋" w:cs="仿宋" w:hint="eastAsia"/>
                <w:sz w:val="24"/>
                <w:szCs w:val="24"/>
              </w:rPr>
              <w:t xml:space="preserve">  </w:t>
            </w:r>
            <w:r>
              <w:rPr>
                <w:rFonts w:ascii="仿宋" w:eastAsia="仿宋" w:hAnsi="仿宋" w:cs="仿宋" w:hint="eastAsia"/>
                <w:sz w:val="24"/>
                <w:szCs w:val="24"/>
              </w:rPr>
              <w:t>校</w:t>
            </w:r>
          </w:p>
        </w:tc>
        <w:tc>
          <w:tcPr>
            <w:tcW w:w="4647" w:type="dxa"/>
            <w:gridSpan w:val="6"/>
            <w:vAlign w:val="center"/>
          </w:tcPr>
          <w:p w:rsidR="0060316A" w:rsidRDefault="0060316A">
            <w:pPr>
              <w:spacing w:line="300" w:lineRule="exact"/>
              <w:jc w:val="center"/>
              <w:rPr>
                <w:rFonts w:ascii="仿宋" w:eastAsia="仿宋" w:hAnsi="仿宋" w:cs="仿宋"/>
                <w:sz w:val="24"/>
                <w:szCs w:val="24"/>
              </w:rPr>
            </w:pPr>
          </w:p>
        </w:tc>
        <w:tc>
          <w:tcPr>
            <w:tcW w:w="1068" w:type="dxa"/>
            <w:gridSpan w:val="2"/>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家</w:t>
            </w:r>
            <w:r>
              <w:rPr>
                <w:rFonts w:ascii="仿宋" w:eastAsia="仿宋" w:hAnsi="仿宋" w:cs="仿宋" w:hint="eastAsia"/>
                <w:sz w:val="24"/>
                <w:szCs w:val="24"/>
              </w:rPr>
              <w:t xml:space="preserve">  </w:t>
            </w:r>
            <w:r>
              <w:rPr>
                <w:rFonts w:ascii="仿宋" w:eastAsia="仿宋" w:hAnsi="仿宋" w:cs="仿宋" w:hint="eastAsia"/>
                <w:sz w:val="24"/>
                <w:szCs w:val="24"/>
              </w:rPr>
              <w:t>庭</w:t>
            </w:r>
          </w:p>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人口数</w:t>
            </w:r>
          </w:p>
        </w:tc>
        <w:tc>
          <w:tcPr>
            <w:tcW w:w="2034" w:type="dxa"/>
            <w:gridSpan w:val="3"/>
            <w:vAlign w:val="center"/>
          </w:tcPr>
          <w:p w:rsidR="0060316A" w:rsidRDefault="0060316A">
            <w:pPr>
              <w:spacing w:line="300" w:lineRule="exact"/>
              <w:jc w:val="center"/>
              <w:rPr>
                <w:rFonts w:ascii="仿宋" w:eastAsia="仿宋" w:hAnsi="仿宋" w:cs="仿宋"/>
                <w:sz w:val="24"/>
                <w:szCs w:val="24"/>
              </w:rPr>
            </w:pPr>
          </w:p>
        </w:tc>
      </w:tr>
      <w:tr w:rsidR="0060316A">
        <w:trPr>
          <w:cantSplit/>
          <w:trHeight w:val="759"/>
          <w:jc w:val="center"/>
        </w:trPr>
        <w:tc>
          <w:tcPr>
            <w:tcW w:w="679" w:type="dxa"/>
            <w:vMerge/>
            <w:vAlign w:val="center"/>
          </w:tcPr>
          <w:p w:rsidR="0060316A" w:rsidRDefault="0060316A">
            <w:pPr>
              <w:spacing w:line="300" w:lineRule="exact"/>
              <w:jc w:val="center"/>
              <w:rPr>
                <w:rFonts w:ascii="仿宋" w:eastAsia="仿宋" w:hAnsi="仿宋" w:cs="仿宋"/>
                <w:b/>
                <w:bCs/>
                <w:sz w:val="24"/>
                <w:szCs w:val="24"/>
              </w:rPr>
            </w:pPr>
          </w:p>
        </w:tc>
        <w:tc>
          <w:tcPr>
            <w:tcW w:w="1080" w:type="dxa"/>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家</w:t>
            </w:r>
            <w:r>
              <w:rPr>
                <w:rFonts w:ascii="仿宋" w:eastAsia="仿宋" w:hAnsi="仿宋" w:cs="仿宋" w:hint="eastAsia"/>
                <w:sz w:val="24"/>
                <w:szCs w:val="24"/>
              </w:rPr>
              <w:t xml:space="preserve">  </w:t>
            </w:r>
            <w:r>
              <w:rPr>
                <w:rFonts w:ascii="仿宋" w:eastAsia="仿宋" w:hAnsi="仿宋" w:cs="仿宋" w:hint="eastAsia"/>
                <w:sz w:val="24"/>
                <w:szCs w:val="24"/>
              </w:rPr>
              <w:t>庭</w:t>
            </w:r>
          </w:p>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类</w:t>
            </w:r>
            <w:r>
              <w:rPr>
                <w:rFonts w:ascii="仿宋" w:eastAsia="仿宋" w:hAnsi="仿宋" w:cs="仿宋" w:hint="eastAsia"/>
                <w:sz w:val="24"/>
                <w:szCs w:val="24"/>
              </w:rPr>
              <w:t xml:space="preserve">  </w:t>
            </w:r>
            <w:r>
              <w:rPr>
                <w:rFonts w:ascii="仿宋" w:eastAsia="仿宋" w:hAnsi="仿宋" w:cs="仿宋" w:hint="eastAsia"/>
                <w:sz w:val="24"/>
                <w:szCs w:val="24"/>
              </w:rPr>
              <w:t>型</w:t>
            </w:r>
          </w:p>
        </w:tc>
        <w:tc>
          <w:tcPr>
            <w:tcW w:w="7749" w:type="dxa"/>
            <w:gridSpan w:val="11"/>
            <w:vAlign w:val="center"/>
          </w:tcPr>
          <w:p w:rsidR="0060316A" w:rsidRDefault="003B223E">
            <w:pPr>
              <w:spacing w:line="300" w:lineRule="exact"/>
              <w:ind w:firstLineChars="100" w:firstLine="240"/>
              <w:rPr>
                <w:rFonts w:ascii="仿宋" w:eastAsia="仿宋" w:hAnsi="仿宋" w:cs="仿宋"/>
                <w:sz w:val="24"/>
                <w:szCs w:val="24"/>
              </w:rPr>
            </w:pPr>
            <w:r>
              <w:rPr>
                <w:rFonts w:ascii="仿宋" w:eastAsia="仿宋" w:hAnsi="仿宋" w:cs="仿宋" w:hint="eastAsia"/>
                <w:sz w:val="24"/>
                <w:szCs w:val="24"/>
              </w:rPr>
              <w:t>□孤儿</w:t>
            </w:r>
            <w:r>
              <w:rPr>
                <w:rFonts w:ascii="仿宋" w:eastAsia="仿宋" w:hAnsi="仿宋" w:cs="仿宋" w:hint="eastAsia"/>
                <w:sz w:val="24"/>
                <w:szCs w:val="24"/>
              </w:rPr>
              <w:t xml:space="preserve"> </w:t>
            </w:r>
            <w:r>
              <w:rPr>
                <w:rFonts w:ascii="仿宋" w:eastAsia="仿宋" w:hAnsi="仿宋" w:cs="仿宋" w:hint="eastAsia"/>
                <w:sz w:val="24"/>
                <w:szCs w:val="24"/>
              </w:rPr>
              <w:t>□单亲</w:t>
            </w:r>
            <w:r>
              <w:rPr>
                <w:rFonts w:ascii="仿宋" w:eastAsia="仿宋" w:hAnsi="仿宋" w:cs="仿宋" w:hint="eastAsia"/>
                <w:sz w:val="24"/>
                <w:szCs w:val="24"/>
              </w:rPr>
              <w:t xml:space="preserve"> </w:t>
            </w:r>
            <w:r>
              <w:rPr>
                <w:rFonts w:ascii="仿宋" w:eastAsia="仿宋" w:hAnsi="仿宋" w:cs="仿宋" w:hint="eastAsia"/>
                <w:sz w:val="24"/>
                <w:szCs w:val="24"/>
              </w:rPr>
              <w:t>□残疾</w:t>
            </w:r>
            <w:r>
              <w:rPr>
                <w:rFonts w:ascii="仿宋" w:eastAsia="仿宋" w:hAnsi="仿宋" w:cs="仿宋" w:hint="eastAsia"/>
                <w:sz w:val="24"/>
                <w:szCs w:val="24"/>
              </w:rPr>
              <w:t xml:space="preserve"> </w:t>
            </w:r>
            <w:r>
              <w:rPr>
                <w:rFonts w:ascii="仿宋" w:eastAsia="仿宋" w:hAnsi="仿宋" w:cs="仿宋" w:hint="eastAsia"/>
                <w:sz w:val="24"/>
                <w:szCs w:val="24"/>
              </w:rPr>
              <w:t>□烈士或优抚对象子女</w:t>
            </w:r>
            <w:r>
              <w:rPr>
                <w:rFonts w:ascii="仿宋" w:eastAsia="仿宋" w:hAnsi="仿宋" w:cs="仿宋" w:hint="eastAsia"/>
                <w:sz w:val="24"/>
                <w:szCs w:val="24"/>
              </w:rPr>
              <w:t xml:space="preserve"> </w:t>
            </w:r>
            <w:r>
              <w:rPr>
                <w:rFonts w:ascii="仿宋" w:eastAsia="仿宋" w:hAnsi="仿宋" w:cs="仿宋" w:hint="eastAsia"/>
                <w:sz w:val="24"/>
                <w:szCs w:val="24"/>
              </w:rPr>
              <w:t>□低保家庭</w:t>
            </w:r>
            <w:r>
              <w:rPr>
                <w:rFonts w:ascii="仿宋" w:eastAsia="仿宋" w:hAnsi="仿宋" w:cs="仿宋" w:hint="eastAsia"/>
                <w:sz w:val="24"/>
                <w:szCs w:val="24"/>
              </w:rPr>
              <w:t xml:space="preserve">  </w:t>
            </w:r>
            <w:r>
              <w:rPr>
                <w:rFonts w:ascii="仿宋" w:eastAsia="仿宋" w:hAnsi="仿宋" w:cs="仿宋" w:hint="eastAsia"/>
                <w:sz w:val="24"/>
                <w:szCs w:val="24"/>
              </w:rPr>
              <w:t>□建档立卡贫困户</w:t>
            </w:r>
            <w:r>
              <w:rPr>
                <w:rFonts w:ascii="仿宋" w:eastAsia="仿宋" w:hAnsi="仿宋" w:cs="仿宋" w:hint="eastAsia"/>
                <w:sz w:val="24"/>
                <w:szCs w:val="24"/>
              </w:rPr>
              <w:t xml:space="preserve"> </w:t>
            </w:r>
            <w:r>
              <w:rPr>
                <w:rFonts w:ascii="仿宋" w:eastAsia="仿宋" w:hAnsi="仿宋" w:cs="仿宋" w:hint="eastAsia"/>
                <w:sz w:val="24"/>
                <w:szCs w:val="24"/>
              </w:rPr>
              <w:t>□其他</w:t>
            </w:r>
          </w:p>
        </w:tc>
      </w:tr>
      <w:tr w:rsidR="0060316A">
        <w:trPr>
          <w:cantSplit/>
          <w:trHeight w:val="544"/>
          <w:jc w:val="center"/>
        </w:trPr>
        <w:tc>
          <w:tcPr>
            <w:tcW w:w="679" w:type="dxa"/>
            <w:vMerge/>
            <w:vAlign w:val="center"/>
          </w:tcPr>
          <w:p w:rsidR="0060316A" w:rsidRDefault="0060316A">
            <w:pPr>
              <w:spacing w:line="300" w:lineRule="exact"/>
              <w:jc w:val="center"/>
              <w:rPr>
                <w:rFonts w:ascii="仿宋" w:eastAsia="仿宋" w:hAnsi="仿宋" w:cs="仿宋"/>
                <w:b/>
                <w:bCs/>
                <w:sz w:val="24"/>
                <w:szCs w:val="24"/>
              </w:rPr>
            </w:pPr>
          </w:p>
        </w:tc>
        <w:tc>
          <w:tcPr>
            <w:tcW w:w="1080" w:type="dxa"/>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家庭通讯地址</w:t>
            </w:r>
          </w:p>
        </w:tc>
        <w:tc>
          <w:tcPr>
            <w:tcW w:w="7749" w:type="dxa"/>
            <w:gridSpan w:val="11"/>
            <w:vAlign w:val="center"/>
          </w:tcPr>
          <w:p w:rsidR="0060316A" w:rsidRDefault="0060316A">
            <w:pPr>
              <w:spacing w:line="300" w:lineRule="exact"/>
              <w:jc w:val="center"/>
              <w:rPr>
                <w:rFonts w:ascii="仿宋" w:eastAsia="仿宋" w:hAnsi="仿宋" w:cs="仿宋"/>
                <w:sz w:val="24"/>
                <w:szCs w:val="24"/>
              </w:rPr>
            </w:pPr>
          </w:p>
        </w:tc>
      </w:tr>
      <w:tr w:rsidR="0060316A">
        <w:trPr>
          <w:cantSplit/>
          <w:trHeight w:val="426"/>
          <w:jc w:val="center"/>
        </w:trPr>
        <w:tc>
          <w:tcPr>
            <w:tcW w:w="679" w:type="dxa"/>
            <w:vMerge/>
          </w:tcPr>
          <w:p w:rsidR="0060316A" w:rsidRDefault="0060316A">
            <w:pPr>
              <w:spacing w:line="300" w:lineRule="exact"/>
              <w:jc w:val="center"/>
              <w:rPr>
                <w:rFonts w:ascii="仿宋" w:eastAsia="仿宋" w:hAnsi="仿宋" w:cs="仿宋"/>
                <w:sz w:val="24"/>
                <w:szCs w:val="24"/>
              </w:rPr>
            </w:pPr>
          </w:p>
        </w:tc>
        <w:tc>
          <w:tcPr>
            <w:tcW w:w="1080" w:type="dxa"/>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邮</w:t>
            </w:r>
            <w:r>
              <w:rPr>
                <w:rFonts w:ascii="仿宋" w:eastAsia="仿宋" w:hAnsi="仿宋" w:cs="仿宋" w:hint="eastAsia"/>
                <w:sz w:val="24"/>
                <w:szCs w:val="24"/>
              </w:rPr>
              <w:t xml:space="preserve">  </w:t>
            </w:r>
            <w:r>
              <w:rPr>
                <w:rFonts w:ascii="仿宋" w:eastAsia="仿宋" w:hAnsi="仿宋" w:cs="仿宋" w:hint="eastAsia"/>
                <w:sz w:val="24"/>
                <w:szCs w:val="24"/>
              </w:rPr>
              <w:t>政</w:t>
            </w:r>
          </w:p>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编</w:t>
            </w:r>
            <w:r>
              <w:rPr>
                <w:rFonts w:ascii="仿宋" w:eastAsia="仿宋" w:hAnsi="仿宋" w:cs="仿宋" w:hint="eastAsia"/>
                <w:sz w:val="24"/>
                <w:szCs w:val="24"/>
              </w:rPr>
              <w:t xml:space="preserve">  </w:t>
            </w:r>
            <w:r>
              <w:rPr>
                <w:rFonts w:ascii="仿宋" w:eastAsia="仿宋" w:hAnsi="仿宋" w:cs="仿宋" w:hint="eastAsia"/>
                <w:sz w:val="24"/>
                <w:szCs w:val="24"/>
              </w:rPr>
              <w:t>码</w:t>
            </w:r>
          </w:p>
        </w:tc>
        <w:tc>
          <w:tcPr>
            <w:tcW w:w="2559" w:type="dxa"/>
            <w:gridSpan w:val="3"/>
            <w:vAlign w:val="center"/>
          </w:tcPr>
          <w:p w:rsidR="0060316A" w:rsidRDefault="0060316A">
            <w:pPr>
              <w:spacing w:line="300" w:lineRule="exact"/>
              <w:jc w:val="center"/>
              <w:rPr>
                <w:rFonts w:ascii="仿宋" w:eastAsia="仿宋" w:hAnsi="仿宋" w:cs="仿宋"/>
                <w:sz w:val="24"/>
                <w:szCs w:val="24"/>
              </w:rPr>
            </w:pPr>
          </w:p>
        </w:tc>
        <w:tc>
          <w:tcPr>
            <w:tcW w:w="1070" w:type="dxa"/>
            <w:gridSpan w:val="2"/>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联系电话</w:t>
            </w:r>
          </w:p>
        </w:tc>
        <w:tc>
          <w:tcPr>
            <w:tcW w:w="4120" w:type="dxa"/>
            <w:gridSpan w:val="6"/>
            <w:vAlign w:val="center"/>
          </w:tcPr>
          <w:p w:rsidR="0060316A" w:rsidRDefault="003B223E">
            <w:pPr>
              <w:spacing w:line="300" w:lineRule="exact"/>
              <w:rPr>
                <w:rFonts w:ascii="仿宋" w:eastAsia="仿宋" w:hAnsi="仿宋" w:cs="仿宋"/>
                <w:sz w:val="24"/>
                <w:szCs w:val="24"/>
              </w:rPr>
            </w:pPr>
            <w:r>
              <w:rPr>
                <w:rFonts w:ascii="仿宋" w:eastAsia="仿宋" w:hAnsi="仿宋" w:cs="仿宋" w:hint="eastAsia"/>
                <w:sz w:val="24"/>
                <w:szCs w:val="24"/>
              </w:rPr>
              <w:t xml:space="preserve">       </w:t>
            </w:r>
          </w:p>
        </w:tc>
      </w:tr>
      <w:tr w:rsidR="0060316A">
        <w:trPr>
          <w:cantSplit/>
          <w:trHeight w:val="454"/>
          <w:jc w:val="center"/>
        </w:trPr>
        <w:tc>
          <w:tcPr>
            <w:tcW w:w="679" w:type="dxa"/>
            <w:vMerge w:val="restart"/>
            <w:textDirection w:val="tbRlV"/>
            <w:vAlign w:val="center"/>
          </w:tcPr>
          <w:p w:rsidR="0060316A" w:rsidRDefault="003B223E">
            <w:pPr>
              <w:spacing w:line="300" w:lineRule="exact"/>
              <w:jc w:val="center"/>
              <w:rPr>
                <w:rFonts w:ascii="仿宋" w:eastAsia="仿宋" w:hAnsi="仿宋" w:cs="仿宋"/>
                <w:b/>
                <w:bCs/>
                <w:sz w:val="24"/>
                <w:szCs w:val="24"/>
              </w:rPr>
            </w:pPr>
            <w:r>
              <w:rPr>
                <w:rFonts w:ascii="仿宋" w:eastAsia="仿宋" w:hAnsi="仿宋" w:cs="仿宋" w:hint="eastAsia"/>
                <w:b/>
                <w:bCs/>
                <w:sz w:val="24"/>
                <w:szCs w:val="24"/>
              </w:rPr>
              <w:t>家庭主要成员情况</w:t>
            </w:r>
          </w:p>
        </w:tc>
        <w:tc>
          <w:tcPr>
            <w:tcW w:w="1080" w:type="dxa"/>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姓名</w:t>
            </w:r>
          </w:p>
        </w:tc>
        <w:tc>
          <w:tcPr>
            <w:tcW w:w="466" w:type="dxa"/>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年龄</w:t>
            </w:r>
          </w:p>
        </w:tc>
        <w:tc>
          <w:tcPr>
            <w:tcW w:w="1269" w:type="dxa"/>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与学生</w:t>
            </w:r>
          </w:p>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关系</w:t>
            </w:r>
          </w:p>
        </w:tc>
        <w:tc>
          <w:tcPr>
            <w:tcW w:w="3060" w:type="dxa"/>
            <w:gridSpan w:val="5"/>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工作（学习）单位</w:t>
            </w:r>
          </w:p>
        </w:tc>
        <w:tc>
          <w:tcPr>
            <w:tcW w:w="920" w:type="dxa"/>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职业</w:t>
            </w:r>
          </w:p>
        </w:tc>
        <w:tc>
          <w:tcPr>
            <w:tcW w:w="996" w:type="dxa"/>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年收入（元）</w:t>
            </w:r>
          </w:p>
        </w:tc>
        <w:tc>
          <w:tcPr>
            <w:tcW w:w="1038" w:type="dxa"/>
            <w:gridSpan w:val="2"/>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健康状况</w:t>
            </w:r>
          </w:p>
        </w:tc>
      </w:tr>
      <w:tr w:rsidR="0060316A">
        <w:trPr>
          <w:cantSplit/>
          <w:trHeight w:val="454"/>
          <w:jc w:val="center"/>
        </w:trPr>
        <w:tc>
          <w:tcPr>
            <w:tcW w:w="679" w:type="dxa"/>
            <w:vMerge/>
          </w:tcPr>
          <w:p w:rsidR="0060316A" w:rsidRDefault="0060316A">
            <w:pPr>
              <w:spacing w:line="300" w:lineRule="exact"/>
              <w:jc w:val="center"/>
              <w:rPr>
                <w:rFonts w:ascii="仿宋" w:eastAsia="仿宋" w:hAnsi="仿宋" w:cs="仿宋"/>
                <w:sz w:val="24"/>
                <w:szCs w:val="24"/>
              </w:rPr>
            </w:pPr>
          </w:p>
        </w:tc>
        <w:tc>
          <w:tcPr>
            <w:tcW w:w="1080" w:type="dxa"/>
            <w:vAlign w:val="center"/>
          </w:tcPr>
          <w:p w:rsidR="0060316A" w:rsidRDefault="0060316A">
            <w:pPr>
              <w:spacing w:line="300" w:lineRule="exact"/>
              <w:jc w:val="center"/>
              <w:rPr>
                <w:rFonts w:ascii="仿宋" w:eastAsia="仿宋" w:hAnsi="仿宋" w:cs="仿宋"/>
                <w:sz w:val="24"/>
                <w:szCs w:val="24"/>
              </w:rPr>
            </w:pPr>
          </w:p>
        </w:tc>
        <w:tc>
          <w:tcPr>
            <w:tcW w:w="466" w:type="dxa"/>
            <w:vAlign w:val="center"/>
          </w:tcPr>
          <w:p w:rsidR="0060316A" w:rsidRDefault="0060316A">
            <w:pPr>
              <w:spacing w:line="300" w:lineRule="exact"/>
              <w:jc w:val="center"/>
              <w:rPr>
                <w:rFonts w:ascii="仿宋" w:eastAsia="仿宋" w:hAnsi="仿宋" w:cs="仿宋"/>
                <w:sz w:val="24"/>
                <w:szCs w:val="24"/>
              </w:rPr>
            </w:pPr>
          </w:p>
        </w:tc>
        <w:tc>
          <w:tcPr>
            <w:tcW w:w="1269" w:type="dxa"/>
            <w:vAlign w:val="center"/>
          </w:tcPr>
          <w:p w:rsidR="0060316A" w:rsidRDefault="0060316A">
            <w:pPr>
              <w:spacing w:line="300" w:lineRule="exact"/>
              <w:jc w:val="center"/>
              <w:rPr>
                <w:rFonts w:ascii="仿宋" w:eastAsia="仿宋" w:hAnsi="仿宋" w:cs="仿宋"/>
                <w:sz w:val="24"/>
                <w:szCs w:val="24"/>
              </w:rPr>
            </w:pPr>
          </w:p>
        </w:tc>
        <w:tc>
          <w:tcPr>
            <w:tcW w:w="3060" w:type="dxa"/>
            <w:gridSpan w:val="5"/>
            <w:vAlign w:val="center"/>
          </w:tcPr>
          <w:p w:rsidR="0060316A" w:rsidRDefault="0060316A">
            <w:pPr>
              <w:spacing w:line="300" w:lineRule="exact"/>
              <w:jc w:val="center"/>
              <w:rPr>
                <w:rFonts w:ascii="仿宋" w:eastAsia="仿宋" w:hAnsi="仿宋" w:cs="仿宋"/>
                <w:sz w:val="24"/>
                <w:szCs w:val="24"/>
              </w:rPr>
            </w:pPr>
          </w:p>
        </w:tc>
        <w:tc>
          <w:tcPr>
            <w:tcW w:w="920" w:type="dxa"/>
            <w:vAlign w:val="center"/>
          </w:tcPr>
          <w:p w:rsidR="0060316A" w:rsidRDefault="0060316A">
            <w:pPr>
              <w:spacing w:line="300" w:lineRule="exact"/>
              <w:jc w:val="center"/>
              <w:rPr>
                <w:rFonts w:ascii="仿宋" w:eastAsia="仿宋" w:hAnsi="仿宋" w:cs="仿宋"/>
                <w:sz w:val="24"/>
                <w:szCs w:val="24"/>
              </w:rPr>
            </w:pPr>
          </w:p>
        </w:tc>
        <w:tc>
          <w:tcPr>
            <w:tcW w:w="996" w:type="dxa"/>
            <w:vAlign w:val="center"/>
          </w:tcPr>
          <w:p w:rsidR="0060316A" w:rsidRDefault="0060316A">
            <w:pPr>
              <w:spacing w:line="300" w:lineRule="exact"/>
              <w:jc w:val="center"/>
              <w:rPr>
                <w:rFonts w:ascii="仿宋" w:eastAsia="仿宋" w:hAnsi="仿宋" w:cs="仿宋"/>
                <w:sz w:val="24"/>
                <w:szCs w:val="24"/>
              </w:rPr>
            </w:pPr>
          </w:p>
        </w:tc>
        <w:tc>
          <w:tcPr>
            <w:tcW w:w="1038" w:type="dxa"/>
            <w:gridSpan w:val="2"/>
            <w:vAlign w:val="center"/>
          </w:tcPr>
          <w:p w:rsidR="0060316A" w:rsidRDefault="0060316A">
            <w:pPr>
              <w:spacing w:line="300" w:lineRule="exact"/>
              <w:jc w:val="center"/>
              <w:rPr>
                <w:rFonts w:ascii="仿宋" w:eastAsia="仿宋" w:hAnsi="仿宋" w:cs="仿宋"/>
                <w:sz w:val="24"/>
                <w:szCs w:val="24"/>
              </w:rPr>
            </w:pPr>
          </w:p>
        </w:tc>
      </w:tr>
      <w:tr w:rsidR="0060316A">
        <w:trPr>
          <w:cantSplit/>
          <w:trHeight w:val="454"/>
          <w:jc w:val="center"/>
        </w:trPr>
        <w:tc>
          <w:tcPr>
            <w:tcW w:w="679" w:type="dxa"/>
            <w:vMerge/>
          </w:tcPr>
          <w:p w:rsidR="0060316A" w:rsidRDefault="0060316A">
            <w:pPr>
              <w:spacing w:line="300" w:lineRule="exact"/>
              <w:jc w:val="center"/>
              <w:rPr>
                <w:rFonts w:ascii="仿宋" w:eastAsia="仿宋" w:hAnsi="仿宋" w:cs="仿宋"/>
                <w:sz w:val="24"/>
                <w:szCs w:val="24"/>
              </w:rPr>
            </w:pPr>
          </w:p>
        </w:tc>
        <w:tc>
          <w:tcPr>
            <w:tcW w:w="1080" w:type="dxa"/>
            <w:vAlign w:val="center"/>
          </w:tcPr>
          <w:p w:rsidR="0060316A" w:rsidRDefault="0060316A">
            <w:pPr>
              <w:spacing w:line="300" w:lineRule="exact"/>
              <w:jc w:val="center"/>
              <w:rPr>
                <w:rFonts w:ascii="仿宋" w:eastAsia="仿宋" w:hAnsi="仿宋" w:cs="仿宋"/>
                <w:sz w:val="24"/>
                <w:szCs w:val="24"/>
              </w:rPr>
            </w:pPr>
          </w:p>
        </w:tc>
        <w:tc>
          <w:tcPr>
            <w:tcW w:w="466" w:type="dxa"/>
            <w:vAlign w:val="center"/>
          </w:tcPr>
          <w:p w:rsidR="0060316A" w:rsidRDefault="0060316A">
            <w:pPr>
              <w:spacing w:line="300" w:lineRule="exact"/>
              <w:jc w:val="center"/>
              <w:rPr>
                <w:rFonts w:ascii="仿宋" w:eastAsia="仿宋" w:hAnsi="仿宋" w:cs="仿宋"/>
                <w:sz w:val="24"/>
                <w:szCs w:val="24"/>
              </w:rPr>
            </w:pPr>
          </w:p>
        </w:tc>
        <w:tc>
          <w:tcPr>
            <w:tcW w:w="1269" w:type="dxa"/>
            <w:vAlign w:val="center"/>
          </w:tcPr>
          <w:p w:rsidR="0060316A" w:rsidRDefault="0060316A">
            <w:pPr>
              <w:spacing w:line="300" w:lineRule="exact"/>
              <w:jc w:val="center"/>
              <w:rPr>
                <w:rFonts w:ascii="仿宋" w:eastAsia="仿宋" w:hAnsi="仿宋" w:cs="仿宋"/>
                <w:sz w:val="24"/>
                <w:szCs w:val="24"/>
              </w:rPr>
            </w:pPr>
          </w:p>
        </w:tc>
        <w:tc>
          <w:tcPr>
            <w:tcW w:w="3060" w:type="dxa"/>
            <w:gridSpan w:val="5"/>
            <w:vAlign w:val="center"/>
          </w:tcPr>
          <w:p w:rsidR="0060316A" w:rsidRDefault="0060316A">
            <w:pPr>
              <w:spacing w:line="300" w:lineRule="exact"/>
              <w:jc w:val="center"/>
              <w:rPr>
                <w:rFonts w:ascii="仿宋" w:eastAsia="仿宋" w:hAnsi="仿宋" w:cs="仿宋"/>
                <w:sz w:val="24"/>
                <w:szCs w:val="24"/>
              </w:rPr>
            </w:pPr>
          </w:p>
        </w:tc>
        <w:tc>
          <w:tcPr>
            <w:tcW w:w="920" w:type="dxa"/>
            <w:vAlign w:val="center"/>
          </w:tcPr>
          <w:p w:rsidR="0060316A" w:rsidRDefault="0060316A">
            <w:pPr>
              <w:spacing w:line="300" w:lineRule="exact"/>
              <w:jc w:val="center"/>
              <w:rPr>
                <w:rFonts w:ascii="仿宋" w:eastAsia="仿宋" w:hAnsi="仿宋" w:cs="仿宋"/>
                <w:sz w:val="24"/>
                <w:szCs w:val="24"/>
              </w:rPr>
            </w:pPr>
          </w:p>
        </w:tc>
        <w:tc>
          <w:tcPr>
            <w:tcW w:w="996" w:type="dxa"/>
            <w:vAlign w:val="center"/>
          </w:tcPr>
          <w:p w:rsidR="0060316A" w:rsidRDefault="0060316A">
            <w:pPr>
              <w:spacing w:line="300" w:lineRule="exact"/>
              <w:jc w:val="center"/>
              <w:rPr>
                <w:rFonts w:ascii="仿宋" w:eastAsia="仿宋" w:hAnsi="仿宋" w:cs="仿宋"/>
                <w:sz w:val="24"/>
                <w:szCs w:val="24"/>
              </w:rPr>
            </w:pPr>
          </w:p>
        </w:tc>
        <w:tc>
          <w:tcPr>
            <w:tcW w:w="1038" w:type="dxa"/>
            <w:gridSpan w:val="2"/>
            <w:vAlign w:val="center"/>
          </w:tcPr>
          <w:p w:rsidR="0060316A" w:rsidRDefault="0060316A">
            <w:pPr>
              <w:spacing w:line="300" w:lineRule="exact"/>
              <w:jc w:val="center"/>
              <w:rPr>
                <w:rFonts w:ascii="仿宋" w:eastAsia="仿宋" w:hAnsi="仿宋" w:cs="仿宋"/>
                <w:sz w:val="24"/>
                <w:szCs w:val="24"/>
              </w:rPr>
            </w:pPr>
          </w:p>
        </w:tc>
      </w:tr>
      <w:tr w:rsidR="0060316A">
        <w:trPr>
          <w:cantSplit/>
          <w:trHeight w:val="454"/>
          <w:jc w:val="center"/>
        </w:trPr>
        <w:tc>
          <w:tcPr>
            <w:tcW w:w="679" w:type="dxa"/>
            <w:vMerge/>
          </w:tcPr>
          <w:p w:rsidR="0060316A" w:rsidRDefault="0060316A">
            <w:pPr>
              <w:spacing w:line="300" w:lineRule="exact"/>
              <w:jc w:val="center"/>
              <w:rPr>
                <w:rFonts w:ascii="仿宋" w:eastAsia="仿宋" w:hAnsi="仿宋" w:cs="仿宋"/>
                <w:sz w:val="24"/>
                <w:szCs w:val="24"/>
              </w:rPr>
            </w:pPr>
          </w:p>
        </w:tc>
        <w:tc>
          <w:tcPr>
            <w:tcW w:w="1080" w:type="dxa"/>
            <w:vAlign w:val="center"/>
          </w:tcPr>
          <w:p w:rsidR="0060316A" w:rsidRDefault="0060316A">
            <w:pPr>
              <w:spacing w:line="300" w:lineRule="exact"/>
              <w:jc w:val="center"/>
              <w:rPr>
                <w:rFonts w:ascii="仿宋" w:eastAsia="仿宋" w:hAnsi="仿宋" w:cs="仿宋"/>
                <w:sz w:val="24"/>
                <w:szCs w:val="24"/>
              </w:rPr>
            </w:pPr>
          </w:p>
        </w:tc>
        <w:tc>
          <w:tcPr>
            <w:tcW w:w="466" w:type="dxa"/>
            <w:vAlign w:val="center"/>
          </w:tcPr>
          <w:p w:rsidR="0060316A" w:rsidRDefault="0060316A">
            <w:pPr>
              <w:spacing w:line="300" w:lineRule="exact"/>
              <w:jc w:val="center"/>
              <w:rPr>
                <w:rFonts w:ascii="仿宋" w:eastAsia="仿宋" w:hAnsi="仿宋" w:cs="仿宋"/>
                <w:sz w:val="24"/>
                <w:szCs w:val="24"/>
              </w:rPr>
            </w:pPr>
          </w:p>
        </w:tc>
        <w:tc>
          <w:tcPr>
            <w:tcW w:w="1269" w:type="dxa"/>
            <w:vAlign w:val="center"/>
          </w:tcPr>
          <w:p w:rsidR="0060316A" w:rsidRDefault="0060316A">
            <w:pPr>
              <w:spacing w:line="300" w:lineRule="exact"/>
              <w:jc w:val="center"/>
              <w:rPr>
                <w:rFonts w:ascii="仿宋" w:eastAsia="仿宋" w:hAnsi="仿宋" w:cs="仿宋"/>
                <w:sz w:val="24"/>
                <w:szCs w:val="24"/>
              </w:rPr>
            </w:pPr>
          </w:p>
        </w:tc>
        <w:tc>
          <w:tcPr>
            <w:tcW w:w="3060" w:type="dxa"/>
            <w:gridSpan w:val="5"/>
            <w:vAlign w:val="center"/>
          </w:tcPr>
          <w:p w:rsidR="0060316A" w:rsidRDefault="0060316A">
            <w:pPr>
              <w:spacing w:line="300" w:lineRule="exact"/>
              <w:jc w:val="center"/>
              <w:rPr>
                <w:rFonts w:ascii="仿宋" w:eastAsia="仿宋" w:hAnsi="仿宋" w:cs="仿宋"/>
                <w:sz w:val="24"/>
                <w:szCs w:val="24"/>
              </w:rPr>
            </w:pPr>
          </w:p>
        </w:tc>
        <w:tc>
          <w:tcPr>
            <w:tcW w:w="920" w:type="dxa"/>
            <w:vAlign w:val="center"/>
          </w:tcPr>
          <w:p w:rsidR="0060316A" w:rsidRDefault="0060316A">
            <w:pPr>
              <w:spacing w:line="300" w:lineRule="exact"/>
              <w:jc w:val="center"/>
              <w:rPr>
                <w:rFonts w:ascii="仿宋" w:eastAsia="仿宋" w:hAnsi="仿宋" w:cs="仿宋"/>
                <w:sz w:val="24"/>
                <w:szCs w:val="24"/>
              </w:rPr>
            </w:pPr>
          </w:p>
        </w:tc>
        <w:tc>
          <w:tcPr>
            <w:tcW w:w="996" w:type="dxa"/>
            <w:vAlign w:val="center"/>
          </w:tcPr>
          <w:p w:rsidR="0060316A" w:rsidRDefault="0060316A">
            <w:pPr>
              <w:spacing w:line="300" w:lineRule="exact"/>
              <w:jc w:val="center"/>
              <w:rPr>
                <w:rFonts w:ascii="仿宋" w:eastAsia="仿宋" w:hAnsi="仿宋" w:cs="仿宋"/>
                <w:sz w:val="24"/>
                <w:szCs w:val="24"/>
              </w:rPr>
            </w:pPr>
          </w:p>
        </w:tc>
        <w:tc>
          <w:tcPr>
            <w:tcW w:w="1038" w:type="dxa"/>
            <w:gridSpan w:val="2"/>
            <w:vAlign w:val="center"/>
          </w:tcPr>
          <w:p w:rsidR="0060316A" w:rsidRDefault="0060316A">
            <w:pPr>
              <w:spacing w:line="300" w:lineRule="exact"/>
              <w:jc w:val="center"/>
              <w:rPr>
                <w:rFonts w:ascii="仿宋" w:eastAsia="仿宋" w:hAnsi="仿宋" w:cs="仿宋"/>
                <w:sz w:val="24"/>
                <w:szCs w:val="24"/>
              </w:rPr>
            </w:pPr>
          </w:p>
        </w:tc>
      </w:tr>
      <w:tr w:rsidR="0060316A">
        <w:trPr>
          <w:cantSplit/>
          <w:trHeight w:val="454"/>
          <w:jc w:val="center"/>
        </w:trPr>
        <w:tc>
          <w:tcPr>
            <w:tcW w:w="679" w:type="dxa"/>
            <w:vMerge/>
          </w:tcPr>
          <w:p w:rsidR="0060316A" w:rsidRDefault="0060316A">
            <w:pPr>
              <w:spacing w:line="300" w:lineRule="exact"/>
              <w:jc w:val="center"/>
              <w:rPr>
                <w:rFonts w:ascii="仿宋" w:eastAsia="仿宋" w:hAnsi="仿宋" w:cs="仿宋"/>
                <w:sz w:val="24"/>
                <w:szCs w:val="24"/>
              </w:rPr>
            </w:pPr>
          </w:p>
        </w:tc>
        <w:tc>
          <w:tcPr>
            <w:tcW w:w="1080" w:type="dxa"/>
            <w:vAlign w:val="center"/>
          </w:tcPr>
          <w:p w:rsidR="0060316A" w:rsidRDefault="0060316A">
            <w:pPr>
              <w:spacing w:line="300" w:lineRule="exact"/>
              <w:jc w:val="center"/>
              <w:rPr>
                <w:rFonts w:ascii="仿宋" w:eastAsia="仿宋" w:hAnsi="仿宋" w:cs="仿宋"/>
                <w:sz w:val="24"/>
                <w:szCs w:val="24"/>
              </w:rPr>
            </w:pPr>
          </w:p>
        </w:tc>
        <w:tc>
          <w:tcPr>
            <w:tcW w:w="466" w:type="dxa"/>
            <w:vAlign w:val="center"/>
          </w:tcPr>
          <w:p w:rsidR="0060316A" w:rsidRDefault="0060316A">
            <w:pPr>
              <w:spacing w:line="300" w:lineRule="exact"/>
              <w:jc w:val="center"/>
              <w:rPr>
                <w:rFonts w:ascii="仿宋" w:eastAsia="仿宋" w:hAnsi="仿宋" w:cs="仿宋"/>
                <w:sz w:val="24"/>
                <w:szCs w:val="24"/>
              </w:rPr>
            </w:pPr>
          </w:p>
        </w:tc>
        <w:tc>
          <w:tcPr>
            <w:tcW w:w="1269" w:type="dxa"/>
            <w:vAlign w:val="center"/>
          </w:tcPr>
          <w:p w:rsidR="0060316A" w:rsidRDefault="0060316A">
            <w:pPr>
              <w:spacing w:line="300" w:lineRule="exact"/>
              <w:jc w:val="center"/>
              <w:rPr>
                <w:rFonts w:ascii="仿宋" w:eastAsia="仿宋" w:hAnsi="仿宋" w:cs="仿宋"/>
                <w:sz w:val="24"/>
                <w:szCs w:val="24"/>
              </w:rPr>
            </w:pPr>
          </w:p>
        </w:tc>
        <w:tc>
          <w:tcPr>
            <w:tcW w:w="3060" w:type="dxa"/>
            <w:gridSpan w:val="5"/>
            <w:vAlign w:val="center"/>
          </w:tcPr>
          <w:p w:rsidR="0060316A" w:rsidRDefault="0060316A">
            <w:pPr>
              <w:spacing w:line="300" w:lineRule="exact"/>
              <w:jc w:val="center"/>
              <w:rPr>
                <w:rFonts w:ascii="仿宋" w:eastAsia="仿宋" w:hAnsi="仿宋" w:cs="仿宋"/>
                <w:sz w:val="24"/>
                <w:szCs w:val="24"/>
              </w:rPr>
            </w:pPr>
          </w:p>
        </w:tc>
        <w:tc>
          <w:tcPr>
            <w:tcW w:w="920" w:type="dxa"/>
            <w:vAlign w:val="center"/>
          </w:tcPr>
          <w:p w:rsidR="0060316A" w:rsidRDefault="0060316A">
            <w:pPr>
              <w:spacing w:line="300" w:lineRule="exact"/>
              <w:jc w:val="center"/>
              <w:rPr>
                <w:rFonts w:ascii="仿宋" w:eastAsia="仿宋" w:hAnsi="仿宋" w:cs="仿宋"/>
                <w:sz w:val="24"/>
                <w:szCs w:val="24"/>
              </w:rPr>
            </w:pPr>
          </w:p>
        </w:tc>
        <w:tc>
          <w:tcPr>
            <w:tcW w:w="996" w:type="dxa"/>
            <w:vAlign w:val="center"/>
          </w:tcPr>
          <w:p w:rsidR="0060316A" w:rsidRDefault="0060316A">
            <w:pPr>
              <w:spacing w:line="300" w:lineRule="exact"/>
              <w:jc w:val="center"/>
              <w:rPr>
                <w:rFonts w:ascii="仿宋" w:eastAsia="仿宋" w:hAnsi="仿宋" w:cs="仿宋"/>
                <w:sz w:val="24"/>
                <w:szCs w:val="24"/>
              </w:rPr>
            </w:pPr>
          </w:p>
        </w:tc>
        <w:tc>
          <w:tcPr>
            <w:tcW w:w="1038" w:type="dxa"/>
            <w:gridSpan w:val="2"/>
            <w:vAlign w:val="center"/>
          </w:tcPr>
          <w:p w:rsidR="0060316A" w:rsidRDefault="0060316A">
            <w:pPr>
              <w:spacing w:line="300" w:lineRule="exact"/>
              <w:jc w:val="center"/>
              <w:rPr>
                <w:rFonts w:ascii="仿宋" w:eastAsia="仿宋" w:hAnsi="仿宋" w:cs="仿宋"/>
                <w:sz w:val="24"/>
                <w:szCs w:val="24"/>
              </w:rPr>
            </w:pPr>
          </w:p>
        </w:tc>
      </w:tr>
      <w:tr w:rsidR="0060316A">
        <w:trPr>
          <w:cantSplit/>
          <w:trHeight w:val="454"/>
          <w:jc w:val="center"/>
        </w:trPr>
        <w:tc>
          <w:tcPr>
            <w:tcW w:w="679" w:type="dxa"/>
            <w:vMerge/>
          </w:tcPr>
          <w:p w:rsidR="0060316A" w:rsidRDefault="0060316A">
            <w:pPr>
              <w:spacing w:line="300" w:lineRule="exact"/>
              <w:jc w:val="center"/>
              <w:rPr>
                <w:rFonts w:ascii="仿宋" w:eastAsia="仿宋" w:hAnsi="仿宋" w:cs="仿宋"/>
                <w:sz w:val="24"/>
                <w:szCs w:val="24"/>
              </w:rPr>
            </w:pPr>
          </w:p>
        </w:tc>
        <w:tc>
          <w:tcPr>
            <w:tcW w:w="1080" w:type="dxa"/>
            <w:vAlign w:val="center"/>
          </w:tcPr>
          <w:p w:rsidR="0060316A" w:rsidRDefault="0060316A">
            <w:pPr>
              <w:spacing w:line="300" w:lineRule="exact"/>
              <w:jc w:val="center"/>
              <w:rPr>
                <w:rFonts w:ascii="仿宋" w:eastAsia="仿宋" w:hAnsi="仿宋" w:cs="仿宋"/>
                <w:sz w:val="24"/>
                <w:szCs w:val="24"/>
              </w:rPr>
            </w:pPr>
          </w:p>
        </w:tc>
        <w:tc>
          <w:tcPr>
            <w:tcW w:w="466" w:type="dxa"/>
            <w:vAlign w:val="center"/>
          </w:tcPr>
          <w:p w:rsidR="0060316A" w:rsidRDefault="0060316A">
            <w:pPr>
              <w:spacing w:line="300" w:lineRule="exact"/>
              <w:jc w:val="center"/>
              <w:rPr>
                <w:rFonts w:ascii="仿宋" w:eastAsia="仿宋" w:hAnsi="仿宋" w:cs="仿宋"/>
                <w:sz w:val="24"/>
                <w:szCs w:val="24"/>
              </w:rPr>
            </w:pPr>
          </w:p>
        </w:tc>
        <w:tc>
          <w:tcPr>
            <w:tcW w:w="1269" w:type="dxa"/>
            <w:vAlign w:val="center"/>
          </w:tcPr>
          <w:p w:rsidR="0060316A" w:rsidRDefault="0060316A">
            <w:pPr>
              <w:spacing w:line="300" w:lineRule="exact"/>
              <w:jc w:val="center"/>
              <w:rPr>
                <w:rFonts w:ascii="仿宋" w:eastAsia="仿宋" w:hAnsi="仿宋" w:cs="仿宋"/>
                <w:sz w:val="24"/>
                <w:szCs w:val="24"/>
              </w:rPr>
            </w:pPr>
          </w:p>
        </w:tc>
        <w:tc>
          <w:tcPr>
            <w:tcW w:w="3060" w:type="dxa"/>
            <w:gridSpan w:val="5"/>
            <w:vAlign w:val="center"/>
          </w:tcPr>
          <w:p w:rsidR="0060316A" w:rsidRDefault="0060316A">
            <w:pPr>
              <w:spacing w:line="300" w:lineRule="exact"/>
              <w:jc w:val="center"/>
              <w:rPr>
                <w:rFonts w:ascii="仿宋" w:eastAsia="仿宋" w:hAnsi="仿宋" w:cs="仿宋"/>
                <w:sz w:val="24"/>
                <w:szCs w:val="24"/>
              </w:rPr>
            </w:pPr>
          </w:p>
        </w:tc>
        <w:tc>
          <w:tcPr>
            <w:tcW w:w="920" w:type="dxa"/>
            <w:vAlign w:val="center"/>
          </w:tcPr>
          <w:p w:rsidR="0060316A" w:rsidRDefault="0060316A">
            <w:pPr>
              <w:spacing w:line="300" w:lineRule="exact"/>
              <w:jc w:val="center"/>
              <w:rPr>
                <w:rFonts w:ascii="仿宋" w:eastAsia="仿宋" w:hAnsi="仿宋" w:cs="仿宋"/>
                <w:sz w:val="24"/>
                <w:szCs w:val="24"/>
              </w:rPr>
            </w:pPr>
          </w:p>
        </w:tc>
        <w:tc>
          <w:tcPr>
            <w:tcW w:w="996" w:type="dxa"/>
            <w:vAlign w:val="center"/>
          </w:tcPr>
          <w:p w:rsidR="0060316A" w:rsidRDefault="0060316A">
            <w:pPr>
              <w:spacing w:line="300" w:lineRule="exact"/>
              <w:jc w:val="center"/>
              <w:rPr>
                <w:rFonts w:ascii="仿宋" w:eastAsia="仿宋" w:hAnsi="仿宋" w:cs="仿宋"/>
                <w:sz w:val="24"/>
                <w:szCs w:val="24"/>
              </w:rPr>
            </w:pPr>
          </w:p>
        </w:tc>
        <w:tc>
          <w:tcPr>
            <w:tcW w:w="1038" w:type="dxa"/>
            <w:gridSpan w:val="2"/>
            <w:vAlign w:val="center"/>
          </w:tcPr>
          <w:p w:rsidR="0060316A" w:rsidRDefault="0060316A">
            <w:pPr>
              <w:spacing w:line="300" w:lineRule="exact"/>
              <w:jc w:val="center"/>
              <w:rPr>
                <w:rFonts w:ascii="仿宋" w:eastAsia="仿宋" w:hAnsi="仿宋" w:cs="仿宋"/>
                <w:sz w:val="24"/>
                <w:szCs w:val="24"/>
              </w:rPr>
            </w:pPr>
          </w:p>
        </w:tc>
      </w:tr>
      <w:tr w:rsidR="0060316A">
        <w:trPr>
          <w:cantSplit/>
          <w:trHeight w:val="2724"/>
          <w:jc w:val="center"/>
        </w:trPr>
        <w:tc>
          <w:tcPr>
            <w:tcW w:w="679" w:type="dxa"/>
            <w:textDirection w:val="tbRlV"/>
            <w:vAlign w:val="center"/>
          </w:tcPr>
          <w:p w:rsidR="0060316A" w:rsidRDefault="003B223E">
            <w:pPr>
              <w:spacing w:line="300" w:lineRule="exact"/>
              <w:jc w:val="center"/>
              <w:rPr>
                <w:rFonts w:ascii="仿宋" w:eastAsia="仿宋" w:hAnsi="仿宋" w:cs="仿宋"/>
                <w:b/>
                <w:sz w:val="24"/>
                <w:szCs w:val="24"/>
              </w:rPr>
            </w:pPr>
            <w:r>
              <w:rPr>
                <w:rFonts w:ascii="仿宋" w:eastAsia="仿宋" w:hAnsi="仿宋" w:cs="仿宋" w:hint="eastAsia"/>
                <w:b/>
                <w:sz w:val="24"/>
                <w:szCs w:val="24"/>
              </w:rPr>
              <w:t>家庭有关信息</w:t>
            </w:r>
          </w:p>
        </w:tc>
        <w:tc>
          <w:tcPr>
            <w:tcW w:w="8829" w:type="dxa"/>
            <w:gridSpan w:val="12"/>
            <w:vAlign w:val="center"/>
          </w:tcPr>
          <w:p w:rsidR="0060316A" w:rsidRDefault="003B223E">
            <w:pPr>
              <w:spacing w:line="300" w:lineRule="exact"/>
              <w:jc w:val="left"/>
              <w:rPr>
                <w:rFonts w:ascii="仿宋" w:eastAsia="仿宋" w:hAnsi="仿宋" w:cs="仿宋"/>
                <w:sz w:val="24"/>
                <w:szCs w:val="24"/>
                <w:u w:val="single"/>
              </w:rPr>
            </w:pPr>
            <w:r>
              <w:rPr>
                <w:rFonts w:ascii="仿宋" w:eastAsia="仿宋" w:hAnsi="仿宋" w:cs="仿宋" w:hint="eastAsia"/>
                <w:sz w:val="24"/>
                <w:szCs w:val="24"/>
              </w:rPr>
              <w:t>家庭年收入</w:t>
            </w:r>
            <w:r>
              <w:rPr>
                <w:rFonts w:ascii="仿宋" w:eastAsia="仿宋" w:hAnsi="仿宋" w:cs="仿宋" w:hint="eastAsia"/>
                <w:sz w:val="24"/>
                <w:szCs w:val="24"/>
                <w:u w:val="single"/>
              </w:rPr>
              <w:t xml:space="preserve">                </w:t>
            </w:r>
            <w:r>
              <w:rPr>
                <w:rFonts w:ascii="仿宋" w:eastAsia="仿宋" w:hAnsi="仿宋" w:cs="仿宋" w:hint="eastAsia"/>
                <w:sz w:val="24"/>
                <w:szCs w:val="24"/>
              </w:rPr>
              <w:t>（元）。学生本学年已获资助情况</w:t>
            </w:r>
            <w:r>
              <w:rPr>
                <w:rFonts w:ascii="仿宋" w:eastAsia="仿宋" w:hAnsi="仿宋" w:cs="仿宋" w:hint="eastAsia"/>
                <w:sz w:val="24"/>
                <w:szCs w:val="24"/>
                <w:u w:val="single"/>
              </w:rPr>
              <w:t xml:space="preserve">                                     </w:t>
            </w:r>
          </w:p>
          <w:p w:rsidR="0060316A" w:rsidRDefault="003B223E">
            <w:pPr>
              <w:spacing w:line="300" w:lineRule="exact"/>
              <w:jc w:val="left"/>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rPr>
              <w:t>。</w:t>
            </w:r>
          </w:p>
          <w:p w:rsidR="0060316A" w:rsidRDefault="003B223E">
            <w:pPr>
              <w:spacing w:line="300" w:lineRule="exact"/>
              <w:jc w:val="left"/>
              <w:rPr>
                <w:rFonts w:ascii="仿宋" w:eastAsia="仿宋" w:hAnsi="仿宋" w:cs="仿宋"/>
                <w:sz w:val="24"/>
                <w:szCs w:val="24"/>
              </w:rPr>
            </w:pPr>
            <w:r>
              <w:rPr>
                <w:rFonts w:ascii="仿宋" w:eastAsia="仿宋" w:hAnsi="仿宋" w:cs="仿宋" w:hint="eastAsia"/>
                <w:sz w:val="24"/>
                <w:szCs w:val="24"/>
              </w:rPr>
              <w:t>家庭遭受突发意外事件：</w:t>
            </w:r>
            <w:r>
              <w:rPr>
                <w:rFonts w:ascii="仿宋" w:eastAsia="仿宋" w:hAnsi="仿宋" w:cs="仿宋" w:hint="eastAsia"/>
                <w:sz w:val="24"/>
                <w:szCs w:val="24"/>
                <w:u w:val="single"/>
              </w:rPr>
              <w:t xml:space="preserve">                           </w:t>
            </w:r>
            <w:r>
              <w:rPr>
                <w:rFonts w:ascii="仿宋" w:eastAsia="仿宋" w:hAnsi="仿宋" w:cs="仿宋" w:hint="eastAsia"/>
                <w:sz w:val="24"/>
                <w:szCs w:val="24"/>
              </w:rPr>
              <w:t>。</w:t>
            </w:r>
          </w:p>
          <w:p w:rsidR="0060316A" w:rsidRDefault="003B223E">
            <w:pPr>
              <w:spacing w:line="300" w:lineRule="exact"/>
              <w:jc w:val="left"/>
              <w:rPr>
                <w:rFonts w:ascii="仿宋" w:eastAsia="仿宋" w:hAnsi="仿宋" w:cs="仿宋"/>
                <w:sz w:val="24"/>
                <w:szCs w:val="24"/>
              </w:rPr>
            </w:pPr>
            <w:r>
              <w:rPr>
                <w:rFonts w:ascii="仿宋" w:eastAsia="仿宋" w:hAnsi="仿宋" w:cs="仿宋" w:hint="eastAsia"/>
                <w:sz w:val="24"/>
                <w:szCs w:val="24"/>
              </w:rPr>
              <w:t>家庭成员失业情况：</w:t>
            </w:r>
            <w:r>
              <w:rPr>
                <w:rFonts w:ascii="仿宋" w:eastAsia="仿宋" w:hAnsi="仿宋" w:cs="仿宋" w:hint="eastAsia"/>
                <w:sz w:val="24"/>
                <w:szCs w:val="24"/>
                <w:u w:val="single"/>
              </w:rPr>
              <w:t xml:space="preserve">                  </w:t>
            </w:r>
            <w:r>
              <w:rPr>
                <w:rFonts w:ascii="仿宋" w:eastAsia="仿宋" w:hAnsi="仿宋" w:cs="仿宋" w:hint="eastAsia"/>
                <w:sz w:val="24"/>
                <w:szCs w:val="24"/>
              </w:rPr>
              <w:t>。家庭欠债情况及原因：</w:t>
            </w:r>
            <w:r>
              <w:rPr>
                <w:rFonts w:ascii="仿宋" w:eastAsia="仿宋" w:hAnsi="仿宋" w:cs="仿宋" w:hint="eastAsia"/>
                <w:sz w:val="24"/>
                <w:szCs w:val="24"/>
                <w:u w:val="single"/>
              </w:rPr>
              <w:t xml:space="preserve">                            </w:t>
            </w:r>
            <w:r>
              <w:rPr>
                <w:rFonts w:ascii="仿宋" w:eastAsia="仿宋" w:hAnsi="仿宋" w:cs="仿宋" w:hint="eastAsia"/>
                <w:sz w:val="24"/>
                <w:szCs w:val="24"/>
              </w:rPr>
              <w:t>。</w:t>
            </w:r>
          </w:p>
          <w:p w:rsidR="0060316A" w:rsidRDefault="003B223E">
            <w:pPr>
              <w:spacing w:line="300" w:lineRule="exact"/>
              <w:jc w:val="left"/>
              <w:rPr>
                <w:rFonts w:ascii="仿宋" w:eastAsia="仿宋" w:hAnsi="仿宋" w:cs="仿宋"/>
                <w:sz w:val="24"/>
                <w:szCs w:val="24"/>
              </w:rPr>
            </w:pPr>
            <w:r>
              <w:rPr>
                <w:rFonts w:ascii="仿宋" w:eastAsia="仿宋" w:hAnsi="仿宋" w:cs="仿宋" w:hint="eastAsia"/>
                <w:sz w:val="24"/>
                <w:szCs w:val="24"/>
              </w:rPr>
              <w:t>其他情况：</w:t>
            </w:r>
            <w:r>
              <w:rPr>
                <w:rFonts w:ascii="仿宋" w:eastAsia="仿宋" w:hAnsi="仿宋" w:cs="仿宋" w:hint="eastAsia"/>
                <w:sz w:val="24"/>
                <w:szCs w:val="24"/>
                <w:u w:val="single"/>
              </w:rPr>
              <w:t xml:space="preserve">                                     </w:t>
            </w:r>
            <w:r>
              <w:rPr>
                <w:rFonts w:ascii="仿宋" w:eastAsia="仿宋" w:hAnsi="仿宋" w:cs="仿宋" w:hint="eastAsia"/>
                <w:sz w:val="24"/>
                <w:szCs w:val="24"/>
              </w:rPr>
              <w:t>。</w:t>
            </w:r>
          </w:p>
        </w:tc>
      </w:tr>
      <w:tr w:rsidR="0060316A">
        <w:trPr>
          <w:cantSplit/>
          <w:trHeight w:val="1706"/>
          <w:jc w:val="center"/>
        </w:trPr>
        <w:tc>
          <w:tcPr>
            <w:tcW w:w="1759" w:type="dxa"/>
            <w:gridSpan w:val="2"/>
            <w:tcBorders>
              <w:bottom w:val="single" w:sz="4" w:space="0" w:color="auto"/>
            </w:tcBorders>
            <w:vAlign w:val="center"/>
          </w:tcPr>
          <w:p w:rsidR="0060316A" w:rsidRDefault="003B223E">
            <w:pPr>
              <w:spacing w:line="300" w:lineRule="exact"/>
              <w:rPr>
                <w:rFonts w:ascii="仿宋" w:eastAsia="仿宋" w:hAnsi="仿宋" w:cs="仿宋"/>
                <w:b/>
                <w:sz w:val="24"/>
                <w:szCs w:val="24"/>
              </w:rPr>
            </w:pPr>
            <w:r>
              <w:rPr>
                <w:rFonts w:ascii="仿宋" w:eastAsia="仿宋" w:hAnsi="仿宋" w:cs="仿宋" w:hint="eastAsia"/>
                <w:b/>
                <w:sz w:val="24"/>
                <w:szCs w:val="24"/>
              </w:rPr>
              <w:t>学生家庭所在地乡镇或街道民政部门确认签章</w:t>
            </w:r>
          </w:p>
        </w:tc>
        <w:tc>
          <w:tcPr>
            <w:tcW w:w="7749" w:type="dxa"/>
            <w:gridSpan w:val="11"/>
            <w:tcBorders>
              <w:bottom w:val="single" w:sz="4" w:space="0" w:color="auto"/>
            </w:tcBorders>
          </w:tcPr>
          <w:p w:rsidR="0060316A" w:rsidRDefault="0060316A">
            <w:pPr>
              <w:spacing w:line="300" w:lineRule="exact"/>
              <w:rPr>
                <w:rFonts w:ascii="仿宋" w:eastAsia="仿宋" w:hAnsi="仿宋" w:cs="仿宋"/>
                <w:sz w:val="24"/>
                <w:szCs w:val="24"/>
              </w:rPr>
            </w:pPr>
          </w:p>
          <w:p w:rsidR="0060316A" w:rsidRDefault="003B223E">
            <w:pPr>
              <w:spacing w:line="300" w:lineRule="exact"/>
              <w:rPr>
                <w:rFonts w:ascii="仿宋" w:eastAsia="仿宋" w:hAnsi="仿宋" w:cs="仿宋"/>
                <w:sz w:val="24"/>
                <w:szCs w:val="24"/>
              </w:rPr>
            </w:pPr>
            <w:r>
              <w:rPr>
                <w:rFonts w:ascii="仿宋" w:eastAsia="仿宋" w:hAnsi="仿宋" w:cs="仿宋" w:hint="eastAsia"/>
                <w:sz w:val="24"/>
                <w:szCs w:val="24"/>
              </w:rPr>
              <w:t>经办人签字：</w:t>
            </w:r>
            <w:r>
              <w:rPr>
                <w:rFonts w:ascii="仿宋" w:eastAsia="仿宋" w:hAnsi="仿宋" w:cs="仿宋" w:hint="eastAsia"/>
                <w:sz w:val="24"/>
                <w:szCs w:val="24"/>
              </w:rPr>
              <w:t xml:space="preserve">                        </w:t>
            </w:r>
            <w:r>
              <w:rPr>
                <w:rFonts w:ascii="仿宋" w:eastAsia="仿宋" w:hAnsi="仿宋" w:cs="仿宋" w:hint="eastAsia"/>
                <w:sz w:val="24"/>
                <w:szCs w:val="24"/>
              </w:rPr>
              <w:t>单位名称：</w:t>
            </w:r>
          </w:p>
          <w:p w:rsidR="0060316A" w:rsidRDefault="003B223E">
            <w:pPr>
              <w:spacing w:line="300" w:lineRule="exact"/>
              <w:ind w:firstLineChars="1700" w:firstLine="4080"/>
              <w:rPr>
                <w:rFonts w:ascii="仿宋" w:eastAsia="仿宋" w:hAnsi="仿宋" w:cs="仿宋"/>
                <w:sz w:val="24"/>
                <w:szCs w:val="24"/>
              </w:rPr>
            </w:pPr>
            <w:r>
              <w:rPr>
                <w:rFonts w:ascii="仿宋" w:eastAsia="仿宋" w:hAnsi="仿宋" w:cs="仿宋" w:hint="eastAsia"/>
                <w:sz w:val="24"/>
                <w:szCs w:val="24"/>
              </w:rPr>
              <w:t>（加盖公章）</w:t>
            </w:r>
          </w:p>
          <w:p w:rsidR="0060316A" w:rsidRDefault="003B223E">
            <w:pPr>
              <w:spacing w:line="300" w:lineRule="exact"/>
              <w:rPr>
                <w:rFonts w:ascii="仿宋" w:eastAsia="仿宋" w:hAnsi="仿宋" w:cs="仿宋"/>
                <w:sz w:val="24"/>
                <w:szCs w:val="24"/>
              </w:rPr>
            </w:pPr>
            <w:r>
              <w:rPr>
                <w:rFonts w:ascii="仿宋" w:eastAsia="仿宋" w:hAnsi="仿宋" w:cs="仿宋" w:hint="eastAsia"/>
                <w:sz w:val="24"/>
                <w:szCs w:val="24"/>
              </w:rPr>
              <w:t>联系电话：</w:t>
            </w:r>
          </w:p>
          <w:p w:rsidR="0060316A" w:rsidRDefault="003B223E">
            <w:pPr>
              <w:spacing w:line="300" w:lineRule="exact"/>
              <w:ind w:firstLineChars="500" w:firstLine="1200"/>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p>
        </w:tc>
      </w:tr>
    </w:tbl>
    <w:p w:rsidR="0060316A" w:rsidRDefault="003B223E">
      <w:pPr>
        <w:adjustRightInd w:val="0"/>
        <w:snapToGrid w:val="0"/>
        <w:spacing w:line="360" w:lineRule="exact"/>
        <w:rPr>
          <w:rFonts w:ascii="仿宋" w:eastAsia="仿宋" w:hAnsi="仿宋" w:cs="仿宋"/>
          <w:b/>
          <w:bCs/>
          <w:sz w:val="32"/>
          <w:szCs w:val="32"/>
        </w:rPr>
      </w:pPr>
      <w:r>
        <w:rPr>
          <w:rFonts w:ascii="仿宋" w:eastAsia="仿宋" w:hAnsi="仿宋" w:cs="仿宋" w:hint="eastAsia"/>
          <w:b/>
          <w:bCs/>
          <w:sz w:val="28"/>
          <w:szCs w:val="28"/>
        </w:rPr>
        <w:t>注：本表供学生申请家庭经济困难认定和申请国家助学贷款用。可复印。请如实填写，到家庭所在地的乡镇（街道）民政部门、</w:t>
      </w:r>
      <w:r>
        <w:rPr>
          <w:rFonts w:ascii="仿宋" w:eastAsia="仿宋" w:hAnsi="仿宋" w:cs="仿宋" w:hint="eastAsia"/>
          <w:b/>
          <w:bCs/>
          <w:sz w:val="32"/>
          <w:szCs w:val="32"/>
        </w:rPr>
        <w:t>村（居）委会、原就读高中任何一单位核实、盖章。乡镇（街道）民政部门无专用公章，可由政府代章。</w:t>
      </w:r>
    </w:p>
    <w:p w:rsidR="0060316A" w:rsidRDefault="003B223E">
      <w:pPr>
        <w:adjustRightInd w:val="0"/>
        <w:snapToGrid w:val="0"/>
        <w:spacing w:line="560" w:lineRule="exact"/>
        <w:jc w:val="center"/>
        <w:rPr>
          <w:rFonts w:ascii="仿宋" w:eastAsia="仿宋" w:hAnsi="仿宋" w:cs="仿宋"/>
          <w:sz w:val="32"/>
          <w:szCs w:val="32"/>
        </w:rPr>
      </w:pPr>
      <w:bookmarkStart w:id="574" w:name="_Toc21890"/>
      <w:r>
        <w:rPr>
          <w:rFonts w:ascii="仿宋" w:eastAsia="仿宋" w:hAnsi="仿宋" w:cs="仿宋" w:hint="eastAsia"/>
          <w:b/>
          <w:bCs/>
          <w:sz w:val="32"/>
          <w:szCs w:val="32"/>
        </w:rPr>
        <w:t>附件</w:t>
      </w:r>
      <w:r>
        <w:rPr>
          <w:rFonts w:ascii="仿宋" w:eastAsia="仿宋" w:hAnsi="仿宋" w:cs="仿宋" w:hint="eastAsia"/>
          <w:b/>
          <w:bCs/>
          <w:sz w:val="32"/>
          <w:szCs w:val="32"/>
        </w:rPr>
        <w:t>2</w:t>
      </w:r>
      <w:r>
        <w:rPr>
          <w:rFonts w:ascii="仿宋" w:eastAsia="仿宋" w:hAnsi="仿宋" w:cs="仿宋" w:hint="eastAsia"/>
          <w:b/>
          <w:bCs/>
          <w:sz w:val="32"/>
          <w:szCs w:val="32"/>
        </w:rPr>
        <w:t>贵州省高等学校家庭经济困难学生认定申请表</w:t>
      </w:r>
      <w:bookmarkEnd w:id="574"/>
    </w:p>
    <w:p w:rsidR="0060316A" w:rsidRDefault="003B223E">
      <w:pPr>
        <w:spacing w:line="560" w:lineRule="exact"/>
        <w:ind w:firstLineChars="249" w:firstLine="797"/>
        <w:rPr>
          <w:rFonts w:ascii="仿宋" w:eastAsia="仿宋" w:hAnsi="仿宋" w:cs="仿宋"/>
          <w:b/>
          <w:bCs/>
          <w:sz w:val="32"/>
          <w:szCs w:val="32"/>
        </w:rPr>
      </w:pPr>
      <w:r>
        <w:rPr>
          <w:rFonts w:ascii="仿宋" w:eastAsia="仿宋" w:hAnsi="仿宋" w:cs="仿宋" w:hint="eastAsia"/>
          <w:b/>
          <w:bCs/>
          <w:sz w:val="32"/>
          <w:szCs w:val="32"/>
        </w:rPr>
        <w:t>学校：</w:t>
      </w:r>
      <w:r>
        <w:rPr>
          <w:rFonts w:ascii="仿宋" w:eastAsia="仿宋" w:hAnsi="仿宋" w:cs="仿宋" w:hint="eastAsia"/>
          <w:sz w:val="32"/>
          <w:szCs w:val="32"/>
          <w:u w:val="single"/>
        </w:rPr>
        <w:t xml:space="preserve">          </w:t>
      </w:r>
    </w:p>
    <w:tbl>
      <w:tblPr>
        <w:tblW w:w="9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898"/>
        <w:gridCol w:w="716"/>
        <w:gridCol w:w="729"/>
        <w:gridCol w:w="525"/>
        <w:gridCol w:w="219"/>
        <w:gridCol w:w="318"/>
        <w:gridCol w:w="428"/>
        <w:gridCol w:w="892"/>
        <w:gridCol w:w="355"/>
        <w:gridCol w:w="323"/>
        <w:gridCol w:w="755"/>
        <w:gridCol w:w="987"/>
        <w:gridCol w:w="465"/>
        <w:gridCol w:w="882"/>
        <w:gridCol w:w="717"/>
        <w:gridCol w:w="21"/>
      </w:tblGrid>
      <w:tr w:rsidR="0060316A">
        <w:trPr>
          <w:gridAfter w:val="1"/>
          <w:wAfter w:w="21" w:type="dxa"/>
          <w:cantSplit/>
          <w:trHeight w:val="454"/>
          <w:jc w:val="center"/>
        </w:trPr>
        <w:tc>
          <w:tcPr>
            <w:tcW w:w="666" w:type="dxa"/>
            <w:vMerge w:val="restart"/>
            <w:textDirection w:val="tbRlV"/>
            <w:vAlign w:val="center"/>
          </w:tcPr>
          <w:p w:rsidR="0060316A" w:rsidRDefault="003B223E">
            <w:pPr>
              <w:spacing w:line="300" w:lineRule="exact"/>
              <w:jc w:val="center"/>
              <w:rPr>
                <w:rFonts w:ascii="仿宋" w:eastAsia="仿宋" w:hAnsi="仿宋" w:cs="仿宋"/>
                <w:b/>
                <w:bCs/>
                <w:sz w:val="24"/>
                <w:szCs w:val="24"/>
              </w:rPr>
            </w:pPr>
            <w:r>
              <w:rPr>
                <w:rFonts w:ascii="仿宋" w:eastAsia="仿宋" w:hAnsi="仿宋" w:cs="仿宋" w:hint="eastAsia"/>
                <w:b/>
                <w:bCs/>
                <w:sz w:val="24"/>
                <w:szCs w:val="24"/>
              </w:rPr>
              <w:t>学生本人基本情况</w:t>
            </w:r>
          </w:p>
        </w:tc>
        <w:tc>
          <w:tcPr>
            <w:tcW w:w="1614" w:type="dxa"/>
            <w:gridSpan w:val="2"/>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姓</w:t>
            </w:r>
            <w:r>
              <w:rPr>
                <w:rFonts w:ascii="仿宋" w:eastAsia="仿宋" w:hAnsi="仿宋" w:cs="仿宋" w:hint="eastAsia"/>
                <w:sz w:val="24"/>
                <w:szCs w:val="24"/>
              </w:rPr>
              <w:t xml:space="preserve">  </w:t>
            </w:r>
            <w:r>
              <w:rPr>
                <w:rFonts w:ascii="仿宋" w:eastAsia="仿宋" w:hAnsi="仿宋" w:cs="仿宋" w:hint="eastAsia"/>
                <w:sz w:val="24"/>
                <w:szCs w:val="24"/>
              </w:rPr>
              <w:t>名</w:t>
            </w:r>
          </w:p>
        </w:tc>
        <w:tc>
          <w:tcPr>
            <w:tcW w:w="1254" w:type="dxa"/>
            <w:gridSpan w:val="2"/>
            <w:vAlign w:val="center"/>
          </w:tcPr>
          <w:p w:rsidR="0060316A" w:rsidRDefault="0060316A">
            <w:pPr>
              <w:spacing w:line="300" w:lineRule="exact"/>
              <w:jc w:val="center"/>
              <w:rPr>
                <w:rFonts w:ascii="仿宋" w:eastAsia="仿宋" w:hAnsi="仿宋" w:cs="仿宋"/>
                <w:sz w:val="24"/>
                <w:szCs w:val="24"/>
              </w:rPr>
            </w:pPr>
          </w:p>
        </w:tc>
        <w:tc>
          <w:tcPr>
            <w:tcW w:w="965" w:type="dxa"/>
            <w:gridSpan w:val="3"/>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性</w:t>
            </w:r>
            <w:r>
              <w:rPr>
                <w:rFonts w:ascii="仿宋" w:eastAsia="仿宋" w:hAnsi="仿宋" w:cs="仿宋" w:hint="eastAsia"/>
                <w:sz w:val="24"/>
                <w:szCs w:val="24"/>
              </w:rPr>
              <w:t xml:space="preserve"> </w:t>
            </w:r>
            <w:r>
              <w:rPr>
                <w:rFonts w:ascii="仿宋" w:eastAsia="仿宋" w:hAnsi="仿宋" w:cs="仿宋" w:hint="eastAsia"/>
                <w:sz w:val="24"/>
                <w:szCs w:val="24"/>
              </w:rPr>
              <w:t>别</w:t>
            </w:r>
          </w:p>
        </w:tc>
        <w:tc>
          <w:tcPr>
            <w:tcW w:w="1247" w:type="dxa"/>
            <w:gridSpan w:val="2"/>
            <w:vAlign w:val="center"/>
          </w:tcPr>
          <w:p w:rsidR="0060316A" w:rsidRDefault="0060316A">
            <w:pPr>
              <w:spacing w:line="300" w:lineRule="exact"/>
              <w:jc w:val="center"/>
              <w:rPr>
                <w:rFonts w:ascii="仿宋" w:eastAsia="仿宋" w:hAnsi="仿宋" w:cs="仿宋"/>
                <w:sz w:val="24"/>
                <w:szCs w:val="24"/>
              </w:rPr>
            </w:pPr>
          </w:p>
        </w:tc>
        <w:tc>
          <w:tcPr>
            <w:tcW w:w="1078" w:type="dxa"/>
            <w:gridSpan w:val="2"/>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出生年月</w:t>
            </w:r>
          </w:p>
        </w:tc>
        <w:tc>
          <w:tcPr>
            <w:tcW w:w="1452" w:type="dxa"/>
            <w:gridSpan w:val="2"/>
            <w:vAlign w:val="center"/>
          </w:tcPr>
          <w:p w:rsidR="0060316A" w:rsidRDefault="0060316A">
            <w:pPr>
              <w:spacing w:line="300" w:lineRule="exact"/>
              <w:jc w:val="center"/>
              <w:rPr>
                <w:rFonts w:ascii="仿宋" w:eastAsia="仿宋" w:hAnsi="仿宋" w:cs="仿宋"/>
                <w:sz w:val="24"/>
                <w:szCs w:val="24"/>
              </w:rPr>
            </w:pPr>
          </w:p>
        </w:tc>
        <w:tc>
          <w:tcPr>
            <w:tcW w:w="882" w:type="dxa"/>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民</w:t>
            </w:r>
            <w:r>
              <w:rPr>
                <w:rFonts w:ascii="仿宋" w:eastAsia="仿宋" w:hAnsi="仿宋" w:cs="仿宋" w:hint="eastAsia"/>
                <w:sz w:val="24"/>
                <w:szCs w:val="24"/>
              </w:rPr>
              <w:t xml:space="preserve"> </w:t>
            </w:r>
            <w:r>
              <w:rPr>
                <w:rFonts w:ascii="仿宋" w:eastAsia="仿宋" w:hAnsi="仿宋" w:cs="仿宋" w:hint="eastAsia"/>
                <w:sz w:val="24"/>
                <w:szCs w:val="24"/>
              </w:rPr>
              <w:t>族</w:t>
            </w:r>
          </w:p>
        </w:tc>
        <w:tc>
          <w:tcPr>
            <w:tcW w:w="717" w:type="dxa"/>
            <w:vAlign w:val="center"/>
          </w:tcPr>
          <w:p w:rsidR="0060316A" w:rsidRDefault="0060316A">
            <w:pPr>
              <w:spacing w:line="300" w:lineRule="exact"/>
              <w:jc w:val="center"/>
              <w:rPr>
                <w:rFonts w:ascii="仿宋" w:eastAsia="仿宋" w:hAnsi="仿宋" w:cs="仿宋"/>
                <w:sz w:val="24"/>
                <w:szCs w:val="24"/>
              </w:rPr>
            </w:pPr>
          </w:p>
        </w:tc>
      </w:tr>
      <w:tr w:rsidR="0060316A">
        <w:trPr>
          <w:gridAfter w:val="1"/>
          <w:wAfter w:w="21" w:type="dxa"/>
          <w:cantSplit/>
          <w:trHeight w:val="454"/>
          <w:jc w:val="center"/>
        </w:trPr>
        <w:tc>
          <w:tcPr>
            <w:tcW w:w="666" w:type="dxa"/>
            <w:vMerge/>
          </w:tcPr>
          <w:p w:rsidR="0060316A" w:rsidRDefault="0060316A">
            <w:pPr>
              <w:spacing w:line="300" w:lineRule="exact"/>
              <w:jc w:val="center"/>
              <w:rPr>
                <w:rFonts w:ascii="仿宋" w:eastAsia="仿宋" w:hAnsi="仿宋" w:cs="仿宋"/>
                <w:sz w:val="24"/>
                <w:szCs w:val="24"/>
              </w:rPr>
            </w:pPr>
          </w:p>
        </w:tc>
        <w:tc>
          <w:tcPr>
            <w:tcW w:w="1614" w:type="dxa"/>
            <w:gridSpan w:val="2"/>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身份证号码</w:t>
            </w:r>
          </w:p>
        </w:tc>
        <w:tc>
          <w:tcPr>
            <w:tcW w:w="2219" w:type="dxa"/>
            <w:gridSpan w:val="5"/>
            <w:vAlign w:val="center"/>
          </w:tcPr>
          <w:p w:rsidR="0060316A" w:rsidRDefault="0060316A">
            <w:pPr>
              <w:spacing w:line="300" w:lineRule="exact"/>
              <w:jc w:val="center"/>
              <w:rPr>
                <w:rFonts w:ascii="仿宋" w:eastAsia="仿宋" w:hAnsi="仿宋" w:cs="仿宋"/>
                <w:sz w:val="24"/>
                <w:szCs w:val="24"/>
              </w:rPr>
            </w:pPr>
          </w:p>
        </w:tc>
        <w:tc>
          <w:tcPr>
            <w:tcW w:w="1247" w:type="dxa"/>
            <w:gridSpan w:val="2"/>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政治面貌</w:t>
            </w:r>
          </w:p>
        </w:tc>
        <w:tc>
          <w:tcPr>
            <w:tcW w:w="1078" w:type="dxa"/>
            <w:gridSpan w:val="2"/>
            <w:vAlign w:val="center"/>
          </w:tcPr>
          <w:p w:rsidR="0060316A" w:rsidRDefault="0060316A">
            <w:pPr>
              <w:spacing w:line="300" w:lineRule="exact"/>
              <w:jc w:val="center"/>
              <w:rPr>
                <w:rFonts w:ascii="仿宋" w:eastAsia="仿宋" w:hAnsi="仿宋" w:cs="仿宋"/>
                <w:sz w:val="24"/>
                <w:szCs w:val="24"/>
              </w:rPr>
            </w:pPr>
          </w:p>
        </w:tc>
        <w:tc>
          <w:tcPr>
            <w:tcW w:w="1452" w:type="dxa"/>
            <w:gridSpan w:val="2"/>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家庭人均</w:t>
            </w:r>
          </w:p>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年收入</w:t>
            </w:r>
          </w:p>
        </w:tc>
        <w:tc>
          <w:tcPr>
            <w:tcW w:w="1599" w:type="dxa"/>
            <w:gridSpan w:val="2"/>
            <w:vAlign w:val="center"/>
          </w:tcPr>
          <w:p w:rsidR="0060316A" w:rsidRDefault="003B223E">
            <w:pPr>
              <w:spacing w:line="300" w:lineRule="exact"/>
              <w:ind w:firstLineChars="400" w:firstLine="960"/>
              <w:rPr>
                <w:rFonts w:ascii="仿宋" w:eastAsia="仿宋" w:hAnsi="仿宋" w:cs="仿宋"/>
                <w:sz w:val="24"/>
                <w:szCs w:val="24"/>
              </w:rPr>
            </w:pPr>
            <w:r>
              <w:rPr>
                <w:rFonts w:ascii="仿宋" w:eastAsia="仿宋" w:hAnsi="仿宋" w:cs="仿宋" w:hint="eastAsia"/>
                <w:sz w:val="24"/>
                <w:szCs w:val="24"/>
              </w:rPr>
              <w:t>元</w:t>
            </w:r>
          </w:p>
        </w:tc>
      </w:tr>
      <w:tr w:rsidR="0060316A">
        <w:trPr>
          <w:gridAfter w:val="1"/>
          <w:wAfter w:w="21" w:type="dxa"/>
          <w:cantSplit/>
          <w:trHeight w:val="454"/>
          <w:jc w:val="center"/>
        </w:trPr>
        <w:tc>
          <w:tcPr>
            <w:tcW w:w="666" w:type="dxa"/>
            <w:vMerge/>
          </w:tcPr>
          <w:p w:rsidR="0060316A" w:rsidRDefault="0060316A">
            <w:pPr>
              <w:spacing w:line="300" w:lineRule="exact"/>
              <w:jc w:val="center"/>
              <w:rPr>
                <w:rFonts w:ascii="仿宋" w:eastAsia="仿宋" w:hAnsi="仿宋" w:cs="仿宋"/>
                <w:sz w:val="24"/>
                <w:szCs w:val="24"/>
              </w:rPr>
            </w:pPr>
          </w:p>
        </w:tc>
        <w:tc>
          <w:tcPr>
            <w:tcW w:w="1614" w:type="dxa"/>
            <w:gridSpan w:val="2"/>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学</w:t>
            </w:r>
            <w:r>
              <w:rPr>
                <w:rFonts w:ascii="仿宋" w:eastAsia="仿宋" w:hAnsi="仿宋" w:cs="仿宋" w:hint="eastAsia"/>
                <w:sz w:val="24"/>
                <w:szCs w:val="24"/>
              </w:rPr>
              <w:t xml:space="preserve">  </w:t>
            </w:r>
            <w:r>
              <w:rPr>
                <w:rFonts w:ascii="仿宋" w:eastAsia="仿宋" w:hAnsi="仿宋" w:cs="仿宋" w:hint="eastAsia"/>
                <w:sz w:val="24"/>
                <w:szCs w:val="24"/>
              </w:rPr>
              <w:t>院</w:t>
            </w:r>
          </w:p>
        </w:tc>
        <w:tc>
          <w:tcPr>
            <w:tcW w:w="1791" w:type="dxa"/>
            <w:gridSpan w:val="4"/>
            <w:vAlign w:val="center"/>
          </w:tcPr>
          <w:p w:rsidR="0060316A" w:rsidRDefault="0060316A">
            <w:pPr>
              <w:spacing w:line="300" w:lineRule="exact"/>
              <w:jc w:val="center"/>
              <w:rPr>
                <w:rFonts w:ascii="仿宋" w:eastAsia="仿宋" w:hAnsi="仿宋" w:cs="仿宋"/>
                <w:sz w:val="24"/>
                <w:szCs w:val="24"/>
              </w:rPr>
            </w:pPr>
          </w:p>
        </w:tc>
        <w:tc>
          <w:tcPr>
            <w:tcW w:w="428" w:type="dxa"/>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系</w:t>
            </w:r>
          </w:p>
        </w:tc>
        <w:tc>
          <w:tcPr>
            <w:tcW w:w="2325" w:type="dxa"/>
            <w:gridSpan w:val="4"/>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w:t>
            </w:r>
          </w:p>
        </w:tc>
        <w:tc>
          <w:tcPr>
            <w:tcW w:w="987" w:type="dxa"/>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专</w:t>
            </w:r>
            <w:r>
              <w:rPr>
                <w:rFonts w:ascii="仿宋" w:eastAsia="仿宋" w:hAnsi="仿宋" w:cs="仿宋" w:hint="eastAsia"/>
                <w:sz w:val="24"/>
                <w:szCs w:val="24"/>
              </w:rPr>
              <w:t xml:space="preserve"> </w:t>
            </w:r>
            <w:r>
              <w:rPr>
                <w:rFonts w:ascii="仿宋" w:eastAsia="仿宋" w:hAnsi="仿宋" w:cs="仿宋" w:hint="eastAsia"/>
                <w:sz w:val="24"/>
                <w:szCs w:val="24"/>
              </w:rPr>
              <w:t>业</w:t>
            </w:r>
          </w:p>
        </w:tc>
        <w:tc>
          <w:tcPr>
            <w:tcW w:w="2064" w:type="dxa"/>
            <w:gridSpan w:val="3"/>
            <w:vAlign w:val="center"/>
          </w:tcPr>
          <w:p w:rsidR="0060316A" w:rsidRDefault="0060316A">
            <w:pPr>
              <w:spacing w:line="300" w:lineRule="exact"/>
              <w:jc w:val="center"/>
              <w:rPr>
                <w:rFonts w:ascii="仿宋" w:eastAsia="仿宋" w:hAnsi="仿宋" w:cs="仿宋"/>
                <w:sz w:val="24"/>
                <w:szCs w:val="24"/>
              </w:rPr>
            </w:pPr>
          </w:p>
        </w:tc>
      </w:tr>
      <w:tr w:rsidR="0060316A">
        <w:trPr>
          <w:gridAfter w:val="1"/>
          <w:wAfter w:w="21" w:type="dxa"/>
          <w:cantSplit/>
          <w:trHeight w:val="454"/>
          <w:jc w:val="center"/>
        </w:trPr>
        <w:tc>
          <w:tcPr>
            <w:tcW w:w="666" w:type="dxa"/>
            <w:vMerge/>
          </w:tcPr>
          <w:p w:rsidR="0060316A" w:rsidRDefault="0060316A">
            <w:pPr>
              <w:spacing w:line="300" w:lineRule="exact"/>
              <w:jc w:val="center"/>
              <w:rPr>
                <w:rFonts w:ascii="仿宋" w:eastAsia="仿宋" w:hAnsi="仿宋" w:cs="仿宋"/>
                <w:sz w:val="24"/>
                <w:szCs w:val="24"/>
              </w:rPr>
            </w:pPr>
          </w:p>
        </w:tc>
        <w:tc>
          <w:tcPr>
            <w:tcW w:w="1614" w:type="dxa"/>
            <w:gridSpan w:val="2"/>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级</w:t>
            </w:r>
          </w:p>
        </w:tc>
        <w:tc>
          <w:tcPr>
            <w:tcW w:w="729" w:type="dxa"/>
            <w:vAlign w:val="center"/>
          </w:tcPr>
          <w:p w:rsidR="0060316A" w:rsidRDefault="0060316A">
            <w:pPr>
              <w:spacing w:line="300" w:lineRule="exact"/>
              <w:jc w:val="center"/>
              <w:rPr>
                <w:rFonts w:ascii="仿宋" w:eastAsia="仿宋" w:hAnsi="仿宋" w:cs="仿宋"/>
                <w:sz w:val="24"/>
                <w:szCs w:val="24"/>
              </w:rPr>
            </w:pPr>
          </w:p>
        </w:tc>
        <w:tc>
          <w:tcPr>
            <w:tcW w:w="744" w:type="dxa"/>
            <w:gridSpan w:val="2"/>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班</w:t>
            </w:r>
          </w:p>
        </w:tc>
        <w:tc>
          <w:tcPr>
            <w:tcW w:w="746" w:type="dxa"/>
            <w:gridSpan w:val="2"/>
            <w:vAlign w:val="center"/>
          </w:tcPr>
          <w:p w:rsidR="0060316A" w:rsidRDefault="0060316A">
            <w:pPr>
              <w:spacing w:line="300" w:lineRule="exact"/>
              <w:jc w:val="center"/>
              <w:rPr>
                <w:rFonts w:ascii="仿宋" w:eastAsia="仿宋" w:hAnsi="仿宋" w:cs="仿宋"/>
                <w:sz w:val="24"/>
                <w:szCs w:val="24"/>
              </w:rPr>
            </w:pPr>
          </w:p>
        </w:tc>
        <w:tc>
          <w:tcPr>
            <w:tcW w:w="1570" w:type="dxa"/>
            <w:gridSpan w:val="3"/>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在校联系电话</w:t>
            </w:r>
          </w:p>
        </w:tc>
        <w:tc>
          <w:tcPr>
            <w:tcW w:w="3806" w:type="dxa"/>
            <w:gridSpan w:val="5"/>
            <w:vAlign w:val="center"/>
          </w:tcPr>
          <w:p w:rsidR="0060316A" w:rsidRDefault="0060316A">
            <w:pPr>
              <w:spacing w:line="300" w:lineRule="exact"/>
              <w:jc w:val="center"/>
              <w:rPr>
                <w:rFonts w:ascii="仿宋" w:eastAsia="仿宋" w:hAnsi="仿宋" w:cs="仿宋"/>
                <w:sz w:val="24"/>
                <w:szCs w:val="24"/>
              </w:rPr>
            </w:pPr>
          </w:p>
        </w:tc>
      </w:tr>
      <w:tr w:rsidR="0060316A">
        <w:trPr>
          <w:gridAfter w:val="1"/>
          <w:wAfter w:w="21" w:type="dxa"/>
          <w:cantSplit/>
          <w:trHeight w:val="2922"/>
          <w:jc w:val="center"/>
        </w:trPr>
        <w:tc>
          <w:tcPr>
            <w:tcW w:w="666" w:type="dxa"/>
            <w:tcBorders>
              <w:bottom w:val="single" w:sz="4" w:space="0" w:color="auto"/>
            </w:tcBorders>
            <w:textDirection w:val="tbRlV"/>
            <w:vAlign w:val="center"/>
          </w:tcPr>
          <w:p w:rsidR="0060316A" w:rsidRDefault="003B223E">
            <w:pPr>
              <w:spacing w:line="300" w:lineRule="exact"/>
              <w:jc w:val="center"/>
              <w:rPr>
                <w:rFonts w:ascii="仿宋" w:eastAsia="仿宋" w:hAnsi="仿宋" w:cs="仿宋"/>
                <w:b/>
                <w:bCs/>
                <w:sz w:val="24"/>
                <w:szCs w:val="24"/>
              </w:rPr>
            </w:pPr>
            <w:r>
              <w:rPr>
                <w:rFonts w:ascii="仿宋" w:eastAsia="仿宋" w:hAnsi="仿宋" w:cs="仿宋" w:hint="eastAsia"/>
                <w:b/>
                <w:bCs/>
                <w:sz w:val="24"/>
                <w:szCs w:val="24"/>
              </w:rPr>
              <w:t>学生陈述申请认定理由</w:t>
            </w:r>
          </w:p>
        </w:tc>
        <w:tc>
          <w:tcPr>
            <w:tcW w:w="9209" w:type="dxa"/>
            <w:gridSpan w:val="15"/>
            <w:tcBorders>
              <w:bottom w:val="single" w:sz="4" w:space="0" w:color="auto"/>
            </w:tcBorders>
          </w:tcPr>
          <w:p w:rsidR="0060316A" w:rsidRDefault="0060316A">
            <w:pPr>
              <w:spacing w:line="300" w:lineRule="exact"/>
              <w:rPr>
                <w:rFonts w:ascii="仿宋" w:eastAsia="仿宋" w:hAnsi="仿宋" w:cs="仿宋"/>
                <w:sz w:val="24"/>
                <w:szCs w:val="24"/>
              </w:rPr>
            </w:pPr>
          </w:p>
          <w:p w:rsidR="0060316A" w:rsidRDefault="0060316A">
            <w:pPr>
              <w:spacing w:line="300" w:lineRule="exact"/>
              <w:rPr>
                <w:rFonts w:ascii="仿宋" w:eastAsia="仿宋" w:hAnsi="仿宋" w:cs="仿宋"/>
                <w:sz w:val="24"/>
                <w:szCs w:val="24"/>
              </w:rPr>
            </w:pPr>
          </w:p>
          <w:p w:rsidR="0060316A" w:rsidRDefault="0060316A">
            <w:pPr>
              <w:spacing w:line="300" w:lineRule="exact"/>
              <w:rPr>
                <w:rFonts w:ascii="仿宋" w:eastAsia="仿宋" w:hAnsi="仿宋" w:cs="仿宋"/>
                <w:sz w:val="24"/>
                <w:szCs w:val="24"/>
              </w:rPr>
            </w:pPr>
          </w:p>
          <w:p w:rsidR="0060316A" w:rsidRDefault="0060316A">
            <w:pPr>
              <w:spacing w:line="300" w:lineRule="exact"/>
              <w:rPr>
                <w:rFonts w:ascii="仿宋" w:eastAsia="仿宋" w:hAnsi="仿宋" w:cs="仿宋"/>
                <w:sz w:val="24"/>
                <w:szCs w:val="24"/>
              </w:rPr>
            </w:pPr>
          </w:p>
          <w:p w:rsidR="0060316A" w:rsidRDefault="0060316A">
            <w:pPr>
              <w:spacing w:line="300" w:lineRule="exact"/>
              <w:rPr>
                <w:rFonts w:ascii="仿宋" w:eastAsia="仿宋" w:hAnsi="仿宋" w:cs="仿宋"/>
                <w:sz w:val="24"/>
                <w:szCs w:val="24"/>
              </w:rPr>
            </w:pPr>
          </w:p>
          <w:p w:rsidR="0060316A" w:rsidRDefault="0060316A">
            <w:pPr>
              <w:spacing w:line="300" w:lineRule="exact"/>
              <w:rPr>
                <w:rFonts w:ascii="仿宋" w:eastAsia="仿宋" w:hAnsi="仿宋" w:cs="仿宋"/>
                <w:sz w:val="24"/>
                <w:szCs w:val="24"/>
              </w:rPr>
            </w:pPr>
          </w:p>
          <w:p w:rsidR="0060316A" w:rsidRDefault="0060316A">
            <w:pPr>
              <w:spacing w:line="300" w:lineRule="exact"/>
              <w:rPr>
                <w:rFonts w:ascii="仿宋" w:eastAsia="仿宋" w:hAnsi="仿宋" w:cs="仿宋"/>
                <w:sz w:val="24"/>
                <w:szCs w:val="24"/>
              </w:rPr>
            </w:pPr>
          </w:p>
          <w:p w:rsidR="0060316A" w:rsidRDefault="003B223E">
            <w:pPr>
              <w:spacing w:line="300" w:lineRule="exact"/>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学生签字：</w:t>
            </w:r>
            <w:r>
              <w:rPr>
                <w:rFonts w:ascii="仿宋" w:eastAsia="仿宋" w:hAnsi="仿宋" w:cs="仿宋" w:hint="eastAsia"/>
                <w:sz w:val="24"/>
                <w:szCs w:val="24"/>
              </w:rPr>
              <w:t xml:space="preserve">        </w:t>
            </w:r>
          </w:p>
          <w:p w:rsidR="0060316A" w:rsidRDefault="003B223E">
            <w:pPr>
              <w:spacing w:line="300" w:lineRule="exact"/>
              <w:ind w:firstLineChars="1700" w:firstLine="4080"/>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b/>
                <w:bCs/>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p>
          <w:p w:rsidR="0060316A" w:rsidRDefault="003B223E">
            <w:pPr>
              <w:spacing w:line="300" w:lineRule="exact"/>
              <w:rPr>
                <w:rFonts w:ascii="仿宋" w:eastAsia="仿宋" w:hAnsi="仿宋" w:cs="仿宋"/>
                <w:b/>
                <w:bCs/>
                <w:sz w:val="24"/>
                <w:szCs w:val="24"/>
              </w:rPr>
            </w:pPr>
            <w:r>
              <w:rPr>
                <w:rFonts w:ascii="仿宋" w:eastAsia="仿宋" w:hAnsi="仿宋" w:cs="仿宋" w:hint="eastAsia"/>
                <w:b/>
                <w:bCs/>
                <w:sz w:val="24"/>
                <w:szCs w:val="24"/>
              </w:rPr>
              <w:t>注：可另附详细情况说明。</w:t>
            </w:r>
          </w:p>
        </w:tc>
      </w:tr>
      <w:tr w:rsidR="0060316A">
        <w:trPr>
          <w:gridAfter w:val="1"/>
          <w:wAfter w:w="21" w:type="dxa"/>
          <w:cantSplit/>
          <w:trHeight w:val="609"/>
          <w:jc w:val="center"/>
        </w:trPr>
        <w:tc>
          <w:tcPr>
            <w:tcW w:w="666" w:type="dxa"/>
            <w:vMerge w:val="restart"/>
            <w:textDirection w:val="tbRlV"/>
            <w:vAlign w:val="center"/>
          </w:tcPr>
          <w:p w:rsidR="0060316A" w:rsidRDefault="003B223E">
            <w:pPr>
              <w:spacing w:line="300" w:lineRule="exact"/>
              <w:jc w:val="center"/>
              <w:rPr>
                <w:rFonts w:ascii="仿宋" w:eastAsia="仿宋" w:hAnsi="仿宋" w:cs="仿宋"/>
                <w:b/>
                <w:bCs/>
                <w:sz w:val="24"/>
                <w:szCs w:val="24"/>
              </w:rPr>
            </w:pPr>
            <w:r>
              <w:rPr>
                <w:rFonts w:ascii="仿宋" w:eastAsia="仿宋" w:hAnsi="仿宋" w:cs="仿宋" w:hint="eastAsia"/>
                <w:b/>
                <w:bCs/>
                <w:sz w:val="24"/>
                <w:szCs w:val="24"/>
              </w:rPr>
              <w:t>民主评议</w:t>
            </w:r>
          </w:p>
        </w:tc>
        <w:tc>
          <w:tcPr>
            <w:tcW w:w="898" w:type="dxa"/>
            <w:vMerge w:val="restart"/>
            <w:textDirection w:val="tbRlV"/>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推荐档次</w:t>
            </w:r>
          </w:p>
        </w:tc>
        <w:tc>
          <w:tcPr>
            <w:tcW w:w="1970" w:type="dxa"/>
            <w:gridSpan w:val="3"/>
            <w:vAlign w:val="center"/>
          </w:tcPr>
          <w:p w:rsidR="0060316A" w:rsidRDefault="003B223E">
            <w:pPr>
              <w:spacing w:line="300" w:lineRule="exact"/>
              <w:rPr>
                <w:rFonts w:ascii="仿宋" w:eastAsia="仿宋" w:hAnsi="仿宋" w:cs="仿宋"/>
                <w:sz w:val="24"/>
                <w:szCs w:val="24"/>
              </w:rPr>
            </w:pPr>
            <w:r>
              <w:rPr>
                <w:rFonts w:ascii="仿宋" w:eastAsia="仿宋" w:hAnsi="仿宋" w:cs="仿宋" w:hint="eastAsia"/>
                <w:sz w:val="24"/>
                <w:szCs w:val="24"/>
              </w:rPr>
              <w:t>A.</w:t>
            </w:r>
            <w:r>
              <w:rPr>
                <w:rFonts w:ascii="仿宋" w:eastAsia="仿宋" w:hAnsi="仿宋" w:cs="仿宋" w:hint="eastAsia"/>
                <w:sz w:val="24"/>
                <w:szCs w:val="24"/>
              </w:rPr>
              <w:t>家庭经济一般困难</w:t>
            </w:r>
            <w:r>
              <w:rPr>
                <w:rFonts w:ascii="仿宋" w:eastAsia="仿宋" w:hAnsi="仿宋" w:cs="仿宋" w:hint="eastAsia"/>
                <w:sz w:val="24"/>
                <w:szCs w:val="24"/>
              </w:rPr>
              <w:t xml:space="preserve">  </w:t>
            </w:r>
            <w:r>
              <w:rPr>
                <w:rFonts w:ascii="仿宋" w:eastAsia="仿宋" w:hAnsi="仿宋" w:cs="仿宋" w:hint="eastAsia"/>
                <w:sz w:val="24"/>
                <w:szCs w:val="24"/>
              </w:rPr>
              <w:t>□</w:t>
            </w:r>
          </w:p>
        </w:tc>
        <w:tc>
          <w:tcPr>
            <w:tcW w:w="965" w:type="dxa"/>
            <w:gridSpan w:val="3"/>
            <w:vMerge w:val="restart"/>
            <w:textDirection w:val="tbRlV"/>
            <w:vAlign w:val="center"/>
          </w:tcPr>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陈述理由</w:t>
            </w:r>
          </w:p>
        </w:tc>
        <w:tc>
          <w:tcPr>
            <w:tcW w:w="5376" w:type="dxa"/>
            <w:gridSpan w:val="8"/>
            <w:vMerge w:val="restart"/>
          </w:tcPr>
          <w:p w:rsidR="0060316A" w:rsidRDefault="0060316A">
            <w:pPr>
              <w:spacing w:line="300" w:lineRule="exact"/>
              <w:rPr>
                <w:rFonts w:ascii="仿宋" w:eastAsia="仿宋" w:hAnsi="仿宋" w:cs="仿宋"/>
                <w:sz w:val="24"/>
                <w:szCs w:val="24"/>
              </w:rPr>
            </w:pPr>
          </w:p>
          <w:p w:rsidR="0060316A" w:rsidRDefault="0060316A">
            <w:pPr>
              <w:spacing w:line="300" w:lineRule="exact"/>
              <w:rPr>
                <w:rFonts w:ascii="仿宋" w:eastAsia="仿宋" w:hAnsi="仿宋" w:cs="仿宋"/>
                <w:sz w:val="24"/>
                <w:szCs w:val="24"/>
              </w:rPr>
            </w:pPr>
          </w:p>
          <w:p w:rsidR="0060316A" w:rsidRDefault="0060316A">
            <w:pPr>
              <w:spacing w:line="300" w:lineRule="exact"/>
              <w:rPr>
                <w:rFonts w:ascii="仿宋" w:eastAsia="仿宋" w:hAnsi="仿宋" w:cs="仿宋"/>
                <w:sz w:val="24"/>
                <w:szCs w:val="24"/>
              </w:rPr>
            </w:pPr>
          </w:p>
          <w:p w:rsidR="0060316A" w:rsidRDefault="0060316A">
            <w:pPr>
              <w:spacing w:line="300" w:lineRule="exact"/>
              <w:rPr>
                <w:rFonts w:ascii="仿宋" w:eastAsia="仿宋" w:hAnsi="仿宋" w:cs="仿宋"/>
                <w:sz w:val="24"/>
                <w:szCs w:val="24"/>
              </w:rPr>
            </w:pPr>
          </w:p>
          <w:p w:rsidR="0060316A" w:rsidRDefault="0060316A">
            <w:pPr>
              <w:spacing w:line="300" w:lineRule="exact"/>
              <w:rPr>
                <w:rFonts w:ascii="仿宋" w:eastAsia="仿宋" w:hAnsi="仿宋" w:cs="仿宋"/>
                <w:sz w:val="24"/>
                <w:szCs w:val="24"/>
              </w:rPr>
            </w:pPr>
          </w:p>
          <w:p w:rsidR="0060316A" w:rsidRDefault="0060316A">
            <w:pPr>
              <w:spacing w:line="300" w:lineRule="exact"/>
              <w:rPr>
                <w:rFonts w:ascii="仿宋" w:eastAsia="仿宋" w:hAnsi="仿宋" w:cs="仿宋"/>
                <w:sz w:val="24"/>
                <w:szCs w:val="24"/>
              </w:rPr>
            </w:pPr>
          </w:p>
          <w:p w:rsidR="0060316A" w:rsidRDefault="0060316A">
            <w:pPr>
              <w:spacing w:line="300" w:lineRule="exact"/>
              <w:rPr>
                <w:rFonts w:ascii="仿宋" w:eastAsia="仿宋" w:hAnsi="仿宋" w:cs="仿宋"/>
                <w:sz w:val="24"/>
                <w:szCs w:val="24"/>
              </w:rPr>
            </w:pPr>
          </w:p>
          <w:p w:rsidR="0060316A" w:rsidRDefault="003B223E">
            <w:pPr>
              <w:spacing w:line="300" w:lineRule="exact"/>
              <w:rPr>
                <w:rFonts w:ascii="仿宋" w:eastAsia="仿宋" w:hAnsi="仿宋" w:cs="仿宋"/>
                <w:sz w:val="24"/>
                <w:szCs w:val="24"/>
              </w:rPr>
            </w:pPr>
            <w:r>
              <w:rPr>
                <w:rFonts w:ascii="仿宋" w:eastAsia="仿宋" w:hAnsi="仿宋" w:cs="仿宋" w:hint="eastAsia"/>
                <w:sz w:val="24"/>
                <w:szCs w:val="24"/>
              </w:rPr>
              <w:t>评议小组组长签字：</w:t>
            </w:r>
            <w:r>
              <w:rPr>
                <w:rFonts w:ascii="仿宋" w:eastAsia="仿宋" w:hAnsi="仿宋" w:cs="仿宋" w:hint="eastAsia"/>
                <w:sz w:val="24"/>
                <w:szCs w:val="24"/>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p>
        </w:tc>
      </w:tr>
      <w:tr w:rsidR="0060316A">
        <w:trPr>
          <w:gridAfter w:val="1"/>
          <w:wAfter w:w="21" w:type="dxa"/>
          <w:cantSplit/>
          <w:trHeight w:val="639"/>
          <w:jc w:val="center"/>
        </w:trPr>
        <w:tc>
          <w:tcPr>
            <w:tcW w:w="666" w:type="dxa"/>
            <w:vMerge/>
            <w:textDirection w:val="tbRlV"/>
            <w:vAlign w:val="center"/>
          </w:tcPr>
          <w:p w:rsidR="0060316A" w:rsidRDefault="0060316A">
            <w:pPr>
              <w:spacing w:line="300" w:lineRule="exact"/>
              <w:jc w:val="center"/>
              <w:rPr>
                <w:rFonts w:ascii="仿宋" w:eastAsia="仿宋" w:hAnsi="仿宋" w:cs="仿宋"/>
                <w:b/>
                <w:bCs/>
                <w:sz w:val="24"/>
                <w:szCs w:val="24"/>
              </w:rPr>
            </w:pPr>
          </w:p>
        </w:tc>
        <w:tc>
          <w:tcPr>
            <w:tcW w:w="898" w:type="dxa"/>
            <w:vMerge/>
            <w:textDirection w:val="tbRlV"/>
            <w:vAlign w:val="center"/>
          </w:tcPr>
          <w:p w:rsidR="0060316A" w:rsidRDefault="0060316A">
            <w:pPr>
              <w:spacing w:line="300" w:lineRule="exact"/>
              <w:jc w:val="center"/>
              <w:rPr>
                <w:rFonts w:ascii="仿宋" w:eastAsia="仿宋" w:hAnsi="仿宋" w:cs="仿宋"/>
                <w:sz w:val="24"/>
                <w:szCs w:val="24"/>
              </w:rPr>
            </w:pPr>
          </w:p>
        </w:tc>
        <w:tc>
          <w:tcPr>
            <w:tcW w:w="1970" w:type="dxa"/>
            <w:gridSpan w:val="3"/>
            <w:vAlign w:val="center"/>
          </w:tcPr>
          <w:p w:rsidR="0060316A" w:rsidRDefault="003B223E">
            <w:pPr>
              <w:spacing w:line="300" w:lineRule="exact"/>
              <w:ind w:left="240" w:hangingChars="100" w:hanging="240"/>
              <w:rPr>
                <w:rFonts w:ascii="仿宋" w:eastAsia="仿宋" w:hAnsi="仿宋" w:cs="仿宋"/>
                <w:sz w:val="24"/>
                <w:szCs w:val="24"/>
              </w:rPr>
            </w:pPr>
            <w:r>
              <w:rPr>
                <w:rFonts w:ascii="仿宋" w:eastAsia="仿宋" w:hAnsi="仿宋" w:cs="仿宋" w:hint="eastAsia"/>
                <w:sz w:val="24"/>
                <w:szCs w:val="24"/>
              </w:rPr>
              <w:t>B.</w:t>
            </w:r>
            <w:r>
              <w:rPr>
                <w:rFonts w:ascii="仿宋" w:eastAsia="仿宋" w:hAnsi="仿宋" w:cs="仿宋" w:hint="eastAsia"/>
                <w:sz w:val="24"/>
                <w:szCs w:val="24"/>
              </w:rPr>
              <w:t>家庭经济困难</w:t>
            </w:r>
            <w:r>
              <w:rPr>
                <w:rFonts w:ascii="仿宋" w:eastAsia="仿宋" w:hAnsi="仿宋" w:cs="仿宋" w:hint="eastAsia"/>
                <w:sz w:val="24"/>
                <w:szCs w:val="24"/>
              </w:rPr>
              <w:t xml:space="preserve"> </w:t>
            </w:r>
            <w:r>
              <w:rPr>
                <w:rFonts w:ascii="仿宋" w:eastAsia="仿宋" w:hAnsi="仿宋" w:cs="仿宋" w:hint="eastAsia"/>
                <w:sz w:val="24"/>
                <w:szCs w:val="24"/>
              </w:rPr>
              <w:t>□</w:t>
            </w:r>
          </w:p>
        </w:tc>
        <w:tc>
          <w:tcPr>
            <w:tcW w:w="965" w:type="dxa"/>
            <w:gridSpan w:val="3"/>
            <w:vMerge/>
            <w:textDirection w:val="tbRlV"/>
            <w:vAlign w:val="center"/>
          </w:tcPr>
          <w:p w:rsidR="0060316A" w:rsidRDefault="0060316A">
            <w:pPr>
              <w:spacing w:line="300" w:lineRule="exact"/>
              <w:jc w:val="center"/>
              <w:rPr>
                <w:rFonts w:ascii="仿宋" w:eastAsia="仿宋" w:hAnsi="仿宋" w:cs="仿宋"/>
                <w:sz w:val="24"/>
                <w:szCs w:val="24"/>
              </w:rPr>
            </w:pPr>
          </w:p>
        </w:tc>
        <w:tc>
          <w:tcPr>
            <w:tcW w:w="5376" w:type="dxa"/>
            <w:gridSpan w:val="8"/>
            <w:vMerge/>
          </w:tcPr>
          <w:p w:rsidR="0060316A" w:rsidRDefault="0060316A">
            <w:pPr>
              <w:spacing w:line="300" w:lineRule="exact"/>
              <w:rPr>
                <w:rFonts w:ascii="仿宋" w:eastAsia="仿宋" w:hAnsi="仿宋" w:cs="仿宋"/>
                <w:sz w:val="24"/>
                <w:szCs w:val="24"/>
              </w:rPr>
            </w:pPr>
          </w:p>
        </w:tc>
      </w:tr>
      <w:tr w:rsidR="0060316A">
        <w:trPr>
          <w:gridAfter w:val="1"/>
          <w:wAfter w:w="21" w:type="dxa"/>
          <w:cantSplit/>
          <w:trHeight w:val="633"/>
          <w:jc w:val="center"/>
        </w:trPr>
        <w:tc>
          <w:tcPr>
            <w:tcW w:w="666" w:type="dxa"/>
            <w:vMerge/>
          </w:tcPr>
          <w:p w:rsidR="0060316A" w:rsidRDefault="0060316A">
            <w:pPr>
              <w:spacing w:line="300" w:lineRule="exact"/>
              <w:jc w:val="center"/>
              <w:rPr>
                <w:rFonts w:ascii="仿宋" w:eastAsia="仿宋" w:hAnsi="仿宋" w:cs="仿宋"/>
                <w:sz w:val="24"/>
                <w:szCs w:val="24"/>
              </w:rPr>
            </w:pPr>
          </w:p>
        </w:tc>
        <w:tc>
          <w:tcPr>
            <w:tcW w:w="898" w:type="dxa"/>
            <w:vMerge/>
            <w:vAlign w:val="center"/>
          </w:tcPr>
          <w:p w:rsidR="0060316A" w:rsidRDefault="0060316A">
            <w:pPr>
              <w:spacing w:line="300" w:lineRule="exact"/>
              <w:jc w:val="center"/>
              <w:rPr>
                <w:rFonts w:ascii="仿宋" w:eastAsia="仿宋" w:hAnsi="仿宋" w:cs="仿宋"/>
                <w:sz w:val="24"/>
                <w:szCs w:val="24"/>
              </w:rPr>
            </w:pPr>
          </w:p>
        </w:tc>
        <w:tc>
          <w:tcPr>
            <w:tcW w:w="1970" w:type="dxa"/>
            <w:gridSpan w:val="3"/>
            <w:tcBorders>
              <w:bottom w:val="single" w:sz="4" w:space="0" w:color="auto"/>
            </w:tcBorders>
            <w:vAlign w:val="center"/>
          </w:tcPr>
          <w:p w:rsidR="0060316A" w:rsidRDefault="003B223E">
            <w:pPr>
              <w:spacing w:line="300" w:lineRule="exact"/>
              <w:rPr>
                <w:rFonts w:ascii="仿宋" w:eastAsia="仿宋" w:hAnsi="仿宋" w:cs="仿宋"/>
                <w:sz w:val="24"/>
                <w:szCs w:val="24"/>
              </w:rPr>
            </w:pPr>
            <w:r>
              <w:rPr>
                <w:rFonts w:ascii="仿宋" w:eastAsia="仿宋" w:hAnsi="仿宋" w:cs="仿宋" w:hint="eastAsia"/>
                <w:sz w:val="24"/>
                <w:szCs w:val="24"/>
              </w:rPr>
              <w:t>C.</w:t>
            </w:r>
            <w:r>
              <w:rPr>
                <w:rFonts w:ascii="仿宋" w:eastAsia="仿宋" w:hAnsi="仿宋" w:cs="仿宋" w:hint="eastAsia"/>
                <w:sz w:val="24"/>
                <w:szCs w:val="24"/>
              </w:rPr>
              <w:t>家庭经济特殊困难</w:t>
            </w:r>
            <w:r>
              <w:rPr>
                <w:rFonts w:ascii="仿宋" w:eastAsia="仿宋" w:hAnsi="仿宋" w:cs="仿宋" w:hint="eastAsia"/>
                <w:sz w:val="24"/>
                <w:szCs w:val="24"/>
              </w:rPr>
              <w:t xml:space="preserve">  </w:t>
            </w:r>
            <w:r>
              <w:rPr>
                <w:rFonts w:ascii="仿宋" w:eastAsia="仿宋" w:hAnsi="仿宋" w:cs="仿宋" w:hint="eastAsia"/>
                <w:sz w:val="24"/>
                <w:szCs w:val="24"/>
              </w:rPr>
              <w:t>□</w:t>
            </w:r>
          </w:p>
        </w:tc>
        <w:tc>
          <w:tcPr>
            <w:tcW w:w="965" w:type="dxa"/>
            <w:gridSpan w:val="3"/>
            <w:vMerge/>
            <w:vAlign w:val="center"/>
          </w:tcPr>
          <w:p w:rsidR="0060316A" w:rsidRDefault="0060316A">
            <w:pPr>
              <w:spacing w:line="300" w:lineRule="exact"/>
              <w:jc w:val="center"/>
              <w:rPr>
                <w:rFonts w:ascii="仿宋" w:eastAsia="仿宋" w:hAnsi="仿宋" w:cs="仿宋"/>
                <w:sz w:val="24"/>
                <w:szCs w:val="24"/>
              </w:rPr>
            </w:pPr>
          </w:p>
        </w:tc>
        <w:tc>
          <w:tcPr>
            <w:tcW w:w="5376" w:type="dxa"/>
            <w:gridSpan w:val="8"/>
            <w:vMerge/>
            <w:vAlign w:val="center"/>
          </w:tcPr>
          <w:p w:rsidR="0060316A" w:rsidRDefault="0060316A">
            <w:pPr>
              <w:spacing w:line="300" w:lineRule="exact"/>
              <w:jc w:val="center"/>
              <w:rPr>
                <w:rFonts w:ascii="仿宋" w:eastAsia="仿宋" w:hAnsi="仿宋" w:cs="仿宋"/>
                <w:sz w:val="24"/>
                <w:szCs w:val="24"/>
              </w:rPr>
            </w:pPr>
          </w:p>
        </w:tc>
      </w:tr>
      <w:tr w:rsidR="0060316A">
        <w:trPr>
          <w:gridAfter w:val="1"/>
          <w:wAfter w:w="21" w:type="dxa"/>
          <w:cantSplit/>
          <w:trHeight w:val="619"/>
          <w:jc w:val="center"/>
        </w:trPr>
        <w:tc>
          <w:tcPr>
            <w:tcW w:w="666" w:type="dxa"/>
            <w:vMerge/>
            <w:tcBorders>
              <w:bottom w:val="single" w:sz="4" w:space="0" w:color="auto"/>
            </w:tcBorders>
          </w:tcPr>
          <w:p w:rsidR="0060316A" w:rsidRDefault="0060316A">
            <w:pPr>
              <w:spacing w:line="300" w:lineRule="exact"/>
              <w:jc w:val="center"/>
              <w:rPr>
                <w:rFonts w:ascii="仿宋" w:eastAsia="仿宋" w:hAnsi="仿宋" w:cs="仿宋"/>
                <w:sz w:val="24"/>
                <w:szCs w:val="24"/>
              </w:rPr>
            </w:pPr>
          </w:p>
        </w:tc>
        <w:tc>
          <w:tcPr>
            <w:tcW w:w="898" w:type="dxa"/>
            <w:vMerge/>
            <w:tcBorders>
              <w:bottom w:val="single" w:sz="4" w:space="0" w:color="auto"/>
            </w:tcBorders>
            <w:vAlign w:val="center"/>
          </w:tcPr>
          <w:p w:rsidR="0060316A" w:rsidRDefault="0060316A">
            <w:pPr>
              <w:spacing w:line="300" w:lineRule="exact"/>
              <w:jc w:val="center"/>
              <w:rPr>
                <w:rFonts w:ascii="仿宋" w:eastAsia="仿宋" w:hAnsi="仿宋" w:cs="仿宋"/>
                <w:sz w:val="24"/>
                <w:szCs w:val="24"/>
              </w:rPr>
            </w:pPr>
          </w:p>
        </w:tc>
        <w:tc>
          <w:tcPr>
            <w:tcW w:w="1970" w:type="dxa"/>
            <w:gridSpan w:val="3"/>
            <w:tcBorders>
              <w:bottom w:val="single" w:sz="4" w:space="0" w:color="auto"/>
            </w:tcBorders>
            <w:vAlign w:val="center"/>
          </w:tcPr>
          <w:p w:rsidR="0060316A" w:rsidRDefault="003B223E">
            <w:pPr>
              <w:spacing w:line="300" w:lineRule="exact"/>
              <w:rPr>
                <w:rFonts w:ascii="仿宋" w:eastAsia="仿宋" w:hAnsi="仿宋" w:cs="仿宋"/>
                <w:sz w:val="24"/>
                <w:szCs w:val="24"/>
              </w:rPr>
            </w:pPr>
            <w:r>
              <w:rPr>
                <w:rFonts w:ascii="仿宋" w:eastAsia="仿宋" w:hAnsi="仿宋" w:cs="仿宋" w:hint="eastAsia"/>
                <w:sz w:val="24"/>
                <w:szCs w:val="24"/>
              </w:rPr>
              <w:t>D.</w:t>
            </w:r>
            <w:r>
              <w:rPr>
                <w:rFonts w:ascii="仿宋" w:eastAsia="仿宋" w:hAnsi="仿宋" w:cs="仿宋" w:hint="eastAsia"/>
                <w:sz w:val="24"/>
                <w:szCs w:val="24"/>
              </w:rPr>
              <w:t>家庭经济不困难</w:t>
            </w:r>
            <w:r>
              <w:rPr>
                <w:rFonts w:ascii="仿宋" w:eastAsia="仿宋" w:hAnsi="仿宋" w:cs="仿宋" w:hint="eastAsia"/>
                <w:sz w:val="24"/>
                <w:szCs w:val="24"/>
              </w:rPr>
              <w:t xml:space="preserve"> </w:t>
            </w:r>
            <w:r>
              <w:rPr>
                <w:rFonts w:ascii="仿宋" w:eastAsia="仿宋" w:hAnsi="仿宋" w:cs="仿宋" w:hint="eastAsia"/>
                <w:sz w:val="24"/>
                <w:szCs w:val="24"/>
              </w:rPr>
              <w:t>□</w:t>
            </w:r>
          </w:p>
        </w:tc>
        <w:tc>
          <w:tcPr>
            <w:tcW w:w="965" w:type="dxa"/>
            <w:gridSpan w:val="3"/>
            <w:vMerge/>
            <w:tcBorders>
              <w:bottom w:val="single" w:sz="4" w:space="0" w:color="auto"/>
            </w:tcBorders>
            <w:vAlign w:val="center"/>
          </w:tcPr>
          <w:p w:rsidR="0060316A" w:rsidRDefault="0060316A">
            <w:pPr>
              <w:spacing w:line="300" w:lineRule="exact"/>
              <w:jc w:val="center"/>
              <w:rPr>
                <w:rFonts w:ascii="仿宋" w:eastAsia="仿宋" w:hAnsi="仿宋" w:cs="仿宋"/>
                <w:sz w:val="24"/>
                <w:szCs w:val="24"/>
              </w:rPr>
            </w:pPr>
          </w:p>
        </w:tc>
        <w:tc>
          <w:tcPr>
            <w:tcW w:w="5376" w:type="dxa"/>
            <w:gridSpan w:val="8"/>
            <w:vMerge/>
            <w:tcBorders>
              <w:bottom w:val="single" w:sz="4" w:space="0" w:color="auto"/>
            </w:tcBorders>
            <w:vAlign w:val="center"/>
          </w:tcPr>
          <w:p w:rsidR="0060316A" w:rsidRDefault="0060316A">
            <w:pPr>
              <w:spacing w:line="300" w:lineRule="exact"/>
              <w:jc w:val="center"/>
              <w:rPr>
                <w:rFonts w:ascii="仿宋" w:eastAsia="仿宋" w:hAnsi="仿宋" w:cs="仿宋"/>
                <w:sz w:val="24"/>
                <w:szCs w:val="24"/>
              </w:rPr>
            </w:pPr>
          </w:p>
        </w:tc>
      </w:tr>
      <w:tr w:rsidR="0060316A">
        <w:trPr>
          <w:cantSplit/>
          <w:trHeight w:val="2180"/>
          <w:jc w:val="center"/>
        </w:trPr>
        <w:tc>
          <w:tcPr>
            <w:tcW w:w="666" w:type="dxa"/>
            <w:tcBorders>
              <w:bottom w:val="single" w:sz="4" w:space="0" w:color="auto"/>
            </w:tcBorders>
            <w:textDirection w:val="tbRlV"/>
            <w:vAlign w:val="center"/>
          </w:tcPr>
          <w:p w:rsidR="0060316A" w:rsidRDefault="003B223E">
            <w:pPr>
              <w:spacing w:line="300" w:lineRule="exact"/>
              <w:jc w:val="center"/>
              <w:rPr>
                <w:rFonts w:ascii="仿宋" w:eastAsia="仿宋" w:hAnsi="仿宋" w:cs="仿宋"/>
                <w:b/>
                <w:bCs/>
                <w:sz w:val="24"/>
                <w:szCs w:val="24"/>
              </w:rPr>
            </w:pPr>
            <w:r>
              <w:rPr>
                <w:rFonts w:ascii="仿宋" w:eastAsia="仿宋" w:hAnsi="仿宋" w:cs="仿宋" w:hint="eastAsia"/>
                <w:b/>
                <w:bCs/>
                <w:sz w:val="24"/>
                <w:szCs w:val="24"/>
              </w:rPr>
              <w:t>认定决定</w:t>
            </w:r>
          </w:p>
        </w:tc>
        <w:tc>
          <w:tcPr>
            <w:tcW w:w="898" w:type="dxa"/>
            <w:tcBorders>
              <w:bottom w:val="single" w:sz="4" w:space="0" w:color="auto"/>
            </w:tcBorders>
            <w:vAlign w:val="center"/>
          </w:tcPr>
          <w:p w:rsidR="0060316A" w:rsidRDefault="003B223E">
            <w:pPr>
              <w:spacing w:line="300" w:lineRule="exact"/>
              <w:rPr>
                <w:rFonts w:ascii="仿宋" w:eastAsia="仿宋" w:hAnsi="仿宋" w:cs="仿宋"/>
                <w:sz w:val="24"/>
                <w:szCs w:val="24"/>
              </w:rPr>
            </w:pPr>
            <w:r>
              <w:rPr>
                <w:rFonts w:ascii="仿宋" w:eastAsia="仿宋" w:hAnsi="仿宋" w:cs="仿宋" w:hint="eastAsia"/>
                <w:sz w:val="24"/>
                <w:szCs w:val="24"/>
              </w:rPr>
              <w:t>院（系）意见</w:t>
            </w:r>
          </w:p>
        </w:tc>
        <w:tc>
          <w:tcPr>
            <w:tcW w:w="2935" w:type="dxa"/>
            <w:gridSpan w:val="6"/>
            <w:tcBorders>
              <w:bottom w:val="single" w:sz="4" w:space="0" w:color="auto"/>
            </w:tcBorders>
          </w:tcPr>
          <w:p w:rsidR="0060316A" w:rsidRDefault="003B223E">
            <w:pPr>
              <w:pStyle w:val="a4"/>
              <w:spacing w:line="300" w:lineRule="exact"/>
              <w:ind w:left="0"/>
              <w:rPr>
                <w:rFonts w:cs="仿宋"/>
                <w:sz w:val="24"/>
                <w:szCs w:val="24"/>
              </w:rPr>
            </w:pPr>
            <w:r>
              <w:rPr>
                <w:rFonts w:cs="仿宋" w:hint="eastAsia"/>
                <w:sz w:val="24"/>
                <w:szCs w:val="24"/>
              </w:rPr>
              <w:t>经评议小组推荐、本院（系）认真审核后，</w:t>
            </w:r>
          </w:p>
          <w:p w:rsidR="0060316A" w:rsidRDefault="003B223E">
            <w:pPr>
              <w:pStyle w:val="a4"/>
              <w:spacing w:line="300" w:lineRule="exact"/>
              <w:ind w:left="0"/>
              <w:rPr>
                <w:rFonts w:cs="仿宋"/>
                <w:sz w:val="24"/>
                <w:szCs w:val="24"/>
              </w:rPr>
            </w:pPr>
            <w:r>
              <w:rPr>
                <w:rFonts w:cs="仿宋" w:hint="eastAsia"/>
                <w:sz w:val="24"/>
                <w:szCs w:val="24"/>
              </w:rPr>
              <w:t>□同意评议小组意见。</w:t>
            </w:r>
          </w:p>
          <w:p w:rsidR="0060316A" w:rsidRDefault="003B223E">
            <w:pPr>
              <w:pStyle w:val="a4"/>
              <w:spacing w:line="300" w:lineRule="exact"/>
              <w:ind w:left="0"/>
              <w:rPr>
                <w:rFonts w:cs="仿宋"/>
                <w:sz w:val="24"/>
                <w:szCs w:val="24"/>
              </w:rPr>
            </w:pPr>
            <w:r>
              <w:rPr>
                <w:rFonts w:cs="仿宋" w:hint="eastAsia"/>
                <w:sz w:val="24"/>
                <w:szCs w:val="24"/>
              </w:rPr>
              <w:t>□不同意评议小组意见。</w:t>
            </w:r>
          </w:p>
          <w:p w:rsidR="0060316A" w:rsidRDefault="003B223E">
            <w:pPr>
              <w:pStyle w:val="a4"/>
              <w:spacing w:line="300" w:lineRule="exact"/>
              <w:ind w:left="0"/>
              <w:rPr>
                <w:rFonts w:cs="仿宋"/>
                <w:sz w:val="24"/>
                <w:szCs w:val="24"/>
              </w:rPr>
            </w:pPr>
            <w:r>
              <w:rPr>
                <w:rFonts w:cs="仿宋" w:hint="eastAsia"/>
                <w:sz w:val="24"/>
                <w:szCs w:val="24"/>
              </w:rPr>
              <w:t>调整为</w:t>
            </w:r>
            <w:r>
              <w:rPr>
                <w:rFonts w:cs="仿宋" w:hint="eastAsia"/>
                <w:sz w:val="24"/>
                <w:szCs w:val="24"/>
                <w:u w:val="single"/>
              </w:rPr>
              <w:t xml:space="preserve">            </w:t>
            </w:r>
            <w:r>
              <w:rPr>
                <w:rFonts w:cs="仿宋" w:hint="eastAsia"/>
                <w:sz w:val="24"/>
                <w:szCs w:val="24"/>
              </w:rPr>
              <w:t>。</w:t>
            </w:r>
          </w:p>
          <w:p w:rsidR="0060316A" w:rsidRDefault="003B223E">
            <w:pPr>
              <w:pStyle w:val="a4"/>
              <w:spacing w:line="300" w:lineRule="exact"/>
              <w:ind w:left="0"/>
              <w:rPr>
                <w:rFonts w:cs="仿宋"/>
                <w:sz w:val="24"/>
                <w:szCs w:val="24"/>
              </w:rPr>
            </w:pPr>
            <w:r>
              <w:rPr>
                <w:rFonts w:cs="仿宋" w:hint="eastAsia"/>
                <w:sz w:val="24"/>
                <w:szCs w:val="24"/>
              </w:rPr>
              <w:t>工作组组长签字：</w:t>
            </w:r>
          </w:p>
          <w:p w:rsidR="0060316A" w:rsidRDefault="003B223E">
            <w:pPr>
              <w:pStyle w:val="a4"/>
              <w:spacing w:line="300" w:lineRule="exact"/>
              <w:rPr>
                <w:rFonts w:cs="仿宋"/>
                <w:sz w:val="24"/>
                <w:szCs w:val="24"/>
              </w:rPr>
            </w:pPr>
            <w:r>
              <w:rPr>
                <w:rFonts w:cs="仿宋" w:hint="eastAsia"/>
                <w:sz w:val="24"/>
                <w:szCs w:val="24"/>
                <w:u w:val="single"/>
              </w:rPr>
              <w:t xml:space="preserve">    </w:t>
            </w:r>
            <w:r>
              <w:rPr>
                <w:rFonts w:cs="仿宋" w:hint="eastAsia"/>
                <w:sz w:val="24"/>
                <w:szCs w:val="24"/>
              </w:rPr>
              <w:t>年</w:t>
            </w:r>
            <w:r>
              <w:rPr>
                <w:rFonts w:cs="仿宋" w:hint="eastAsia"/>
                <w:sz w:val="24"/>
                <w:szCs w:val="24"/>
                <w:u w:val="single"/>
              </w:rPr>
              <w:t xml:space="preserve">   </w:t>
            </w:r>
            <w:r>
              <w:rPr>
                <w:rFonts w:cs="仿宋" w:hint="eastAsia"/>
                <w:sz w:val="24"/>
                <w:szCs w:val="24"/>
              </w:rPr>
              <w:t>月</w:t>
            </w:r>
            <w:r>
              <w:rPr>
                <w:rFonts w:cs="仿宋" w:hint="eastAsia"/>
                <w:sz w:val="24"/>
                <w:szCs w:val="24"/>
                <w:u w:val="single"/>
              </w:rPr>
              <w:t xml:space="preserve">   </w:t>
            </w:r>
            <w:r>
              <w:rPr>
                <w:rFonts w:cs="仿宋" w:hint="eastAsia"/>
                <w:sz w:val="24"/>
                <w:szCs w:val="24"/>
              </w:rPr>
              <w:t>日</w:t>
            </w:r>
          </w:p>
        </w:tc>
        <w:tc>
          <w:tcPr>
            <w:tcW w:w="892" w:type="dxa"/>
            <w:tcBorders>
              <w:bottom w:val="single" w:sz="4" w:space="0" w:color="auto"/>
            </w:tcBorders>
            <w:vAlign w:val="center"/>
          </w:tcPr>
          <w:p w:rsidR="0060316A" w:rsidRDefault="003B223E">
            <w:pPr>
              <w:spacing w:line="300" w:lineRule="exact"/>
              <w:rPr>
                <w:rFonts w:ascii="仿宋" w:eastAsia="仿宋" w:hAnsi="仿宋" w:cs="仿宋"/>
                <w:sz w:val="24"/>
                <w:szCs w:val="24"/>
              </w:rPr>
            </w:pPr>
            <w:r>
              <w:rPr>
                <w:rFonts w:ascii="仿宋" w:eastAsia="仿宋" w:hAnsi="仿宋" w:cs="仿宋" w:hint="eastAsia"/>
                <w:sz w:val="24"/>
                <w:szCs w:val="24"/>
              </w:rPr>
              <w:t>学校学生资助管理机构意见</w:t>
            </w:r>
          </w:p>
        </w:tc>
        <w:tc>
          <w:tcPr>
            <w:tcW w:w="4505" w:type="dxa"/>
            <w:gridSpan w:val="8"/>
            <w:tcBorders>
              <w:bottom w:val="single" w:sz="4" w:space="0" w:color="auto"/>
            </w:tcBorders>
          </w:tcPr>
          <w:p w:rsidR="0060316A" w:rsidRDefault="003B223E">
            <w:pPr>
              <w:spacing w:line="300" w:lineRule="exact"/>
              <w:rPr>
                <w:rFonts w:ascii="仿宋" w:eastAsia="仿宋" w:hAnsi="仿宋" w:cs="仿宋"/>
                <w:sz w:val="24"/>
                <w:szCs w:val="24"/>
              </w:rPr>
            </w:pPr>
            <w:r>
              <w:rPr>
                <w:rFonts w:ascii="仿宋" w:eastAsia="仿宋" w:hAnsi="仿宋" w:cs="仿宋" w:hint="eastAsia"/>
                <w:sz w:val="24"/>
                <w:szCs w:val="24"/>
              </w:rPr>
              <w:t>经学生所在院（系）提请，本机构认真核实，</w:t>
            </w:r>
          </w:p>
          <w:p w:rsidR="0060316A" w:rsidRDefault="003B223E">
            <w:pPr>
              <w:spacing w:line="300" w:lineRule="exact"/>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 xml:space="preserve"> </w:t>
            </w:r>
            <w:r>
              <w:rPr>
                <w:rFonts w:ascii="仿宋" w:eastAsia="仿宋" w:hAnsi="仿宋" w:cs="仿宋" w:hint="eastAsia"/>
                <w:sz w:val="24"/>
                <w:szCs w:val="24"/>
              </w:rPr>
              <w:t>同意工作组和评议小组意见。</w:t>
            </w:r>
          </w:p>
          <w:p w:rsidR="0060316A" w:rsidRDefault="003B223E">
            <w:pPr>
              <w:numPr>
                <w:ilvl w:val="0"/>
                <w:numId w:val="26"/>
              </w:numPr>
              <w:spacing w:line="300" w:lineRule="exact"/>
              <w:ind w:left="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 xml:space="preserve"> </w:t>
            </w:r>
            <w:r>
              <w:rPr>
                <w:rFonts w:ascii="仿宋" w:eastAsia="仿宋" w:hAnsi="仿宋" w:cs="仿宋" w:hint="eastAsia"/>
                <w:sz w:val="24"/>
                <w:szCs w:val="24"/>
              </w:rPr>
              <w:t>不同意工作组和评议小组意见。</w:t>
            </w:r>
          </w:p>
          <w:p w:rsidR="0060316A" w:rsidRDefault="003B223E">
            <w:pPr>
              <w:spacing w:line="300" w:lineRule="exact"/>
              <w:rPr>
                <w:rFonts w:ascii="仿宋" w:eastAsia="仿宋" w:hAnsi="仿宋" w:cs="仿宋"/>
                <w:sz w:val="24"/>
                <w:szCs w:val="24"/>
              </w:rPr>
            </w:pPr>
            <w:r>
              <w:rPr>
                <w:rFonts w:ascii="仿宋" w:eastAsia="仿宋" w:hAnsi="仿宋" w:cs="仿宋" w:hint="eastAsia"/>
                <w:sz w:val="24"/>
                <w:szCs w:val="24"/>
              </w:rPr>
              <w:t>调整为：</w:t>
            </w:r>
            <w:r>
              <w:rPr>
                <w:rFonts w:ascii="仿宋" w:eastAsia="仿宋" w:hAnsi="仿宋" w:cs="仿宋" w:hint="eastAsia"/>
                <w:sz w:val="24"/>
                <w:szCs w:val="24"/>
                <w:u w:val="single"/>
              </w:rPr>
              <w:t xml:space="preserve">               </w:t>
            </w:r>
            <w:r>
              <w:rPr>
                <w:rFonts w:ascii="仿宋" w:eastAsia="仿宋" w:hAnsi="仿宋" w:cs="仿宋" w:hint="eastAsia"/>
                <w:sz w:val="24"/>
                <w:szCs w:val="24"/>
              </w:rPr>
              <w:t>。</w:t>
            </w:r>
          </w:p>
          <w:p w:rsidR="0060316A" w:rsidRDefault="003B223E">
            <w:pPr>
              <w:spacing w:line="300" w:lineRule="exact"/>
              <w:rPr>
                <w:rFonts w:ascii="仿宋" w:eastAsia="仿宋" w:hAnsi="仿宋" w:cs="仿宋"/>
                <w:sz w:val="24"/>
                <w:szCs w:val="24"/>
              </w:rPr>
            </w:pPr>
            <w:r>
              <w:rPr>
                <w:rFonts w:ascii="仿宋" w:eastAsia="仿宋" w:hAnsi="仿宋" w:cs="仿宋" w:hint="eastAsia"/>
                <w:sz w:val="24"/>
                <w:szCs w:val="24"/>
              </w:rPr>
              <w:t>负责人签字：</w:t>
            </w:r>
            <w:r>
              <w:rPr>
                <w:rFonts w:ascii="仿宋" w:eastAsia="仿宋" w:hAnsi="仿宋" w:cs="仿宋" w:hint="eastAsia"/>
                <w:sz w:val="24"/>
                <w:szCs w:val="24"/>
              </w:rPr>
              <w:t xml:space="preserve">        </w:t>
            </w:r>
          </w:p>
          <w:p w:rsidR="0060316A" w:rsidRDefault="003B223E">
            <w:pPr>
              <w:spacing w:line="300" w:lineRule="exact"/>
              <w:ind w:firstLineChars="400" w:firstLine="960"/>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rPr>
              <w:t>年</w:t>
            </w:r>
            <w:r>
              <w:rPr>
                <w:rFonts w:ascii="仿宋" w:eastAsia="仿宋" w:hAnsi="仿宋" w:cs="仿宋" w:hint="eastAsia"/>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 xml:space="preserve">   </w:t>
            </w:r>
            <w:r>
              <w:rPr>
                <w:rFonts w:ascii="仿宋" w:eastAsia="仿宋" w:hAnsi="仿宋" w:cs="仿宋" w:hint="eastAsia"/>
                <w:sz w:val="24"/>
                <w:szCs w:val="24"/>
              </w:rPr>
              <w:t>日</w:t>
            </w:r>
          </w:p>
          <w:p w:rsidR="0060316A" w:rsidRDefault="003B223E">
            <w:pPr>
              <w:spacing w:line="300" w:lineRule="exact"/>
              <w:jc w:val="center"/>
              <w:rPr>
                <w:rFonts w:ascii="仿宋" w:eastAsia="仿宋" w:hAnsi="仿宋" w:cs="仿宋"/>
                <w:sz w:val="24"/>
                <w:szCs w:val="24"/>
              </w:rPr>
            </w:pPr>
            <w:r>
              <w:rPr>
                <w:rFonts w:ascii="仿宋" w:eastAsia="仿宋" w:hAnsi="仿宋" w:cs="仿宋" w:hint="eastAsia"/>
                <w:sz w:val="24"/>
                <w:szCs w:val="24"/>
              </w:rPr>
              <w:t>（加盖部门公章）</w:t>
            </w:r>
          </w:p>
        </w:tc>
      </w:tr>
    </w:tbl>
    <w:p w:rsidR="0060316A" w:rsidRDefault="003B223E">
      <w:pPr>
        <w:spacing w:line="560" w:lineRule="exact"/>
        <w:rPr>
          <w:rFonts w:ascii="仿宋" w:eastAsia="仿宋" w:hAnsi="仿宋" w:cs="仿宋"/>
          <w:sz w:val="32"/>
          <w:szCs w:val="32"/>
        </w:rPr>
      </w:pPr>
      <w:r>
        <w:rPr>
          <w:rFonts w:ascii="仿宋" w:eastAsia="仿宋" w:hAnsi="仿宋" w:cs="仿宋" w:hint="eastAsia"/>
          <w:b/>
          <w:bCs/>
          <w:sz w:val="32"/>
          <w:szCs w:val="32"/>
        </w:rPr>
        <w:t>注：本表仅供参考。</w:t>
      </w:r>
    </w:p>
    <w:p w:rsidR="0060316A" w:rsidRDefault="0060316A">
      <w:pPr>
        <w:spacing w:line="620" w:lineRule="exact"/>
        <w:jc w:val="center"/>
        <w:rPr>
          <w:rFonts w:ascii="仿宋" w:eastAsia="仿宋" w:hAnsi="仿宋" w:cs="仿宋"/>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137</w:t>
      </w:r>
      <w:r>
        <w:rPr>
          <w:rFonts w:ascii="仿宋" w:eastAsia="仿宋" w:hAnsi="仿宋" w:cs="仿宋" w:hint="eastAsia"/>
          <w:sz w:val="32"/>
          <w:szCs w:val="32"/>
        </w:rPr>
        <w:t>号</w:t>
      </w:r>
    </w:p>
    <w:p w:rsidR="0060316A" w:rsidRDefault="0060316A">
      <w:pPr>
        <w:spacing w:line="62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575" w:name="_Toc12565"/>
      <w:bookmarkStart w:id="576" w:name="_Toc21711"/>
      <w:bookmarkStart w:id="577" w:name="_Toc13548"/>
      <w:bookmarkStart w:id="578" w:name="_Toc6442"/>
      <w:r>
        <w:rPr>
          <w:rFonts w:ascii="方正小标宋简体" w:eastAsia="方正小标宋简体" w:hAnsi="方正小标宋简体" w:cs="方正小标宋简体" w:hint="eastAsia"/>
          <w:bCs/>
          <w:sz w:val="44"/>
          <w:szCs w:val="44"/>
        </w:rPr>
        <w:t>关于印发《贵州商学院国家奖学金评审办法</w:t>
      </w:r>
      <w:bookmarkStart w:id="579" w:name="_Toc30234"/>
      <w:bookmarkEnd w:id="575"/>
      <w:r>
        <w:rPr>
          <w:rFonts w:ascii="方正小标宋简体" w:eastAsia="方正小标宋简体" w:hAnsi="方正小标宋简体" w:cs="方正小标宋简体" w:hint="eastAsia"/>
          <w:bCs/>
          <w:sz w:val="44"/>
          <w:szCs w:val="44"/>
        </w:rPr>
        <w:t>（试行）</w:t>
      </w: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的通知</w:t>
      </w:r>
      <w:bookmarkEnd w:id="576"/>
      <w:bookmarkEnd w:id="577"/>
      <w:bookmarkEnd w:id="578"/>
      <w:bookmarkEnd w:id="579"/>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《贵州商学院国家奖学金评审办法（试行）</w:t>
      </w:r>
      <w:r>
        <w:rPr>
          <w:rFonts w:ascii="仿宋" w:eastAsia="仿宋" w:hAnsi="仿宋" w:cs="仿宋" w:hint="eastAsia"/>
          <w:sz w:val="32"/>
          <w:szCs w:val="32"/>
        </w:rPr>
        <w:t>》已</w:t>
      </w:r>
      <w:r>
        <w:rPr>
          <w:rFonts w:ascii="仿宋" w:eastAsia="仿宋" w:hAnsi="仿宋" w:cs="仿宋" w:hint="eastAsia"/>
          <w:sz w:val="32"/>
          <w:szCs w:val="32"/>
        </w:rPr>
        <w:t>经</w:t>
      </w:r>
      <w:r>
        <w:rPr>
          <w:rFonts w:ascii="仿宋" w:eastAsia="仿宋" w:hAnsi="仿宋" w:cs="仿宋" w:hint="eastAsia"/>
          <w:sz w:val="32"/>
          <w:szCs w:val="32"/>
        </w:rPr>
        <w:t>学院院长办公会议研究同意</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700" w:firstLine="544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16</w:t>
      </w:r>
      <w:r>
        <w:rPr>
          <w:rFonts w:ascii="仿宋" w:eastAsia="仿宋" w:hAnsi="仿宋" w:cs="仿宋" w:hint="eastAsia"/>
          <w:sz w:val="32"/>
          <w:szCs w:val="32"/>
        </w:rPr>
        <w:t>日</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pStyle w:val="2"/>
        <w:spacing w:line="540" w:lineRule="exact"/>
        <w:jc w:val="center"/>
        <w:rPr>
          <w:rFonts w:ascii="方正小标宋_GBK" w:eastAsia="方正小标宋_GBK" w:hAnsi="方正小标宋_GBK" w:cs="方正小标宋_GBK"/>
          <w:sz w:val="44"/>
          <w:szCs w:val="44"/>
        </w:rPr>
      </w:pPr>
      <w:bookmarkStart w:id="580" w:name="_Toc3453"/>
      <w:r>
        <w:rPr>
          <w:rFonts w:ascii="方正小标宋_GBK" w:eastAsia="方正小标宋_GBK" w:hAnsi="方正小标宋_GBK" w:cs="方正小标宋_GBK" w:hint="eastAsia"/>
          <w:sz w:val="44"/>
          <w:szCs w:val="44"/>
        </w:rPr>
        <w:t>贵州商学院国家奖学金评审办法（</w:t>
      </w:r>
      <w:r>
        <w:rPr>
          <w:rFonts w:ascii="方正小标宋_GBK" w:eastAsia="方正小标宋_GBK" w:hAnsi="方正小标宋_GBK" w:cs="方正小标宋_GBK" w:hint="eastAsia"/>
          <w:bCs/>
          <w:sz w:val="44"/>
          <w:szCs w:val="44"/>
        </w:rPr>
        <w:t>试行</w:t>
      </w:r>
      <w:r>
        <w:rPr>
          <w:rFonts w:ascii="方正小标宋_GBK" w:eastAsia="方正小标宋_GBK" w:hAnsi="方正小标宋_GBK" w:cs="方正小标宋_GBK" w:hint="eastAsia"/>
          <w:sz w:val="44"/>
          <w:szCs w:val="44"/>
        </w:rPr>
        <w:t>）</w:t>
      </w:r>
      <w:bookmarkEnd w:id="580"/>
    </w:p>
    <w:p w:rsidR="0060316A" w:rsidRDefault="0060316A">
      <w:pPr>
        <w:shd w:val="clear" w:color="auto" w:fill="FFFFFF"/>
        <w:spacing w:line="540" w:lineRule="exact"/>
        <w:ind w:firstLineChars="200" w:firstLine="640"/>
        <w:jc w:val="center"/>
        <w:rPr>
          <w:rFonts w:ascii="仿宋" w:eastAsia="仿宋" w:hAnsi="仿宋" w:cs="仿宋"/>
          <w:b/>
          <w:color w:val="000000"/>
          <w:sz w:val="32"/>
          <w:szCs w:val="32"/>
        </w:rPr>
      </w:pPr>
    </w:p>
    <w:p w:rsidR="0060316A" w:rsidRDefault="003B223E">
      <w:pPr>
        <w:shd w:val="clear" w:color="auto" w:fill="FFFFFF"/>
        <w:spacing w:line="540" w:lineRule="exact"/>
        <w:ind w:firstLineChars="200" w:firstLine="640"/>
        <w:jc w:val="center"/>
        <w:rPr>
          <w:rFonts w:ascii="仿宋" w:eastAsia="仿宋" w:hAnsi="仿宋" w:cs="仿宋"/>
          <w:bCs/>
          <w:color w:val="000000"/>
          <w:sz w:val="32"/>
          <w:szCs w:val="32"/>
        </w:rPr>
      </w:pPr>
      <w:bookmarkStart w:id="581" w:name="_Toc2800"/>
      <w:r>
        <w:rPr>
          <w:rFonts w:ascii="仿宋" w:eastAsia="仿宋" w:hAnsi="仿宋" w:cs="仿宋" w:hint="eastAsia"/>
          <w:b/>
          <w:color w:val="000000"/>
          <w:sz w:val="32"/>
          <w:szCs w:val="32"/>
        </w:rPr>
        <w:t>第一章</w:t>
      </w:r>
      <w:r>
        <w:rPr>
          <w:rFonts w:ascii="仿宋" w:eastAsia="仿宋" w:hAnsi="仿宋" w:cs="仿宋" w:hint="eastAsia"/>
          <w:b/>
          <w:color w:val="000000"/>
          <w:sz w:val="32"/>
          <w:szCs w:val="32"/>
        </w:rPr>
        <w:t xml:space="preserve"> </w:t>
      </w:r>
      <w:r>
        <w:rPr>
          <w:rFonts w:ascii="仿宋" w:eastAsia="仿宋" w:hAnsi="仿宋" w:cs="仿宋" w:hint="eastAsia"/>
          <w:b/>
          <w:color w:val="000000"/>
          <w:sz w:val="32"/>
          <w:szCs w:val="32"/>
        </w:rPr>
        <w:t>总</w:t>
      </w:r>
      <w:r>
        <w:rPr>
          <w:rFonts w:ascii="仿宋" w:eastAsia="仿宋" w:hAnsi="仿宋" w:cs="仿宋" w:hint="eastAsia"/>
          <w:b/>
          <w:color w:val="000000"/>
          <w:sz w:val="32"/>
          <w:szCs w:val="32"/>
        </w:rPr>
        <w:t xml:space="preserve">  </w:t>
      </w:r>
      <w:r>
        <w:rPr>
          <w:rFonts w:ascii="仿宋" w:eastAsia="仿宋" w:hAnsi="仿宋" w:cs="仿宋" w:hint="eastAsia"/>
          <w:b/>
          <w:color w:val="000000"/>
          <w:sz w:val="32"/>
          <w:szCs w:val="32"/>
        </w:rPr>
        <w:t>则</w:t>
      </w:r>
      <w:r>
        <w:rPr>
          <w:rFonts w:ascii="仿宋" w:eastAsia="仿宋" w:hAnsi="仿宋" w:cs="仿宋" w:hint="eastAsia"/>
          <w:bCs/>
          <w:color w:val="000000"/>
          <w:sz w:val="32"/>
          <w:szCs w:val="32"/>
        </w:rPr>
        <w:t> </w:t>
      </w:r>
      <w:bookmarkEnd w:id="581"/>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为规范我校国家奖学金评审工作，根据《国家奖学金评审办法》（教财</w:t>
      </w:r>
      <w:r>
        <w:rPr>
          <w:rFonts w:ascii="仿宋" w:eastAsia="仿宋" w:hAnsi="仿宋" w:cs="仿宋" w:hint="eastAsia"/>
          <w:sz w:val="32"/>
          <w:szCs w:val="32"/>
        </w:rPr>
        <w:t>[2007]24</w:t>
      </w:r>
      <w:r>
        <w:rPr>
          <w:rFonts w:ascii="仿宋" w:eastAsia="仿宋" w:hAnsi="仿宋" w:cs="仿宋" w:hint="eastAsia"/>
          <w:sz w:val="32"/>
          <w:szCs w:val="32"/>
        </w:rPr>
        <w:t>号）、《普通本科高校、高等职业学校国家奖学金管理暂行办法》（财教</w:t>
      </w:r>
      <w:r>
        <w:rPr>
          <w:rFonts w:ascii="仿宋" w:eastAsia="仿宋" w:hAnsi="仿宋" w:cs="仿宋" w:hint="eastAsia"/>
          <w:sz w:val="32"/>
          <w:szCs w:val="32"/>
        </w:rPr>
        <w:t>[2007]90</w:t>
      </w:r>
      <w:r>
        <w:rPr>
          <w:rFonts w:ascii="仿宋" w:eastAsia="仿宋" w:hAnsi="仿宋" w:cs="仿宋" w:hint="eastAsia"/>
          <w:sz w:val="32"/>
          <w:szCs w:val="32"/>
        </w:rPr>
        <w:t>号）、《贵州省普通本科高校、高等职业学校国家奖学金管理实施细则（暂行）》（黔财教</w:t>
      </w:r>
      <w:r>
        <w:rPr>
          <w:rFonts w:ascii="仿宋" w:eastAsia="仿宋" w:hAnsi="仿宋" w:cs="仿宋" w:hint="eastAsia"/>
          <w:sz w:val="32"/>
          <w:szCs w:val="32"/>
        </w:rPr>
        <w:t>[2007]100</w:t>
      </w:r>
      <w:r>
        <w:rPr>
          <w:rFonts w:ascii="仿宋" w:eastAsia="仿宋" w:hAnsi="仿宋" w:cs="仿宋" w:hint="eastAsia"/>
          <w:sz w:val="32"/>
          <w:szCs w:val="32"/>
        </w:rPr>
        <w:t>号）等文件规定，结合我校实际，特制定本办法。</w:t>
      </w:r>
    </w:p>
    <w:p w:rsidR="0060316A" w:rsidRDefault="003B223E">
      <w:pPr>
        <w:spacing w:line="540" w:lineRule="exact"/>
        <w:ind w:firstLine="645"/>
        <w:rPr>
          <w:rFonts w:ascii="仿宋" w:eastAsia="仿宋" w:hAnsi="仿宋" w:cs="仿宋"/>
          <w:spacing w:val="15"/>
          <w:kern w:val="0"/>
          <w:sz w:val="32"/>
          <w:szCs w:val="32"/>
        </w:rPr>
      </w:pPr>
      <w:r>
        <w:rPr>
          <w:rFonts w:ascii="仿宋" w:eastAsia="仿宋" w:hAnsi="仿宋" w:cs="仿宋" w:hint="eastAsia"/>
          <w:b/>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本办法适用于我校就读的本专科学生中具有全日制学历教育正式学籍的二年级以上（含二年级）特别优秀的学生。</w:t>
      </w:r>
    </w:p>
    <w:p w:rsidR="0060316A" w:rsidRDefault="003B223E">
      <w:pPr>
        <w:spacing w:line="540" w:lineRule="exact"/>
        <w:ind w:firstLineChars="200" w:firstLine="640"/>
        <w:rPr>
          <w:rFonts w:ascii="仿宋" w:eastAsia="仿宋" w:hAnsi="仿宋" w:cs="仿宋"/>
          <w:color w:val="323232"/>
          <w:spacing w:val="-6"/>
          <w:kern w:val="0"/>
          <w:sz w:val="32"/>
          <w:szCs w:val="32"/>
        </w:rPr>
      </w:pPr>
      <w:r>
        <w:rPr>
          <w:rFonts w:ascii="仿宋" w:eastAsia="仿宋" w:hAnsi="仿宋" w:cs="仿宋" w:hint="eastAsia"/>
          <w:b/>
          <w:sz w:val="32"/>
          <w:szCs w:val="32"/>
        </w:rPr>
        <w:t>第三条</w:t>
      </w:r>
      <w:r>
        <w:rPr>
          <w:rFonts w:ascii="仿宋" w:eastAsia="仿宋" w:hAnsi="仿宋" w:cs="仿宋" w:hint="eastAsia"/>
          <w:color w:val="323232"/>
          <w:spacing w:val="-6"/>
          <w:kern w:val="0"/>
          <w:sz w:val="32"/>
          <w:szCs w:val="32"/>
        </w:rPr>
        <w:t xml:space="preserve"> </w:t>
      </w:r>
      <w:r>
        <w:rPr>
          <w:rFonts w:ascii="仿宋" w:eastAsia="仿宋" w:hAnsi="仿宋" w:cs="仿宋" w:hint="eastAsia"/>
          <w:color w:val="323232"/>
          <w:spacing w:val="-6"/>
          <w:kern w:val="0"/>
          <w:sz w:val="32"/>
          <w:szCs w:val="32"/>
        </w:rPr>
        <w:t>国家奖学金每学年的奖励名额由省财政厅、省教育厅根据我校在校生人数、办学质量等因素，按相关比</w:t>
      </w:r>
      <w:r>
        <w:rPr>
          <w:rFonts w:ascii="仿宋" w:eastAsia="仿宋" w:hAnsi="仿宋" w:cs="仿宋" w:hint="eastAsia"/>
          <w:color w:val="323232"/>
          <w:spacing w:val="-6"/>
          <w:kern w:val="0"/>
          <w:sz w:val="32"/>
          <w:szCs w:val="32"/>
        </w:rPr>
        <w:t>例测算后确定。</w:t>
      </w:r>
      <w:r>
        <w:rPr>
          <w:rFonts w:ascii="仿宋" w:eastAsia="仿宋" w:hAnsi="仿宋" w:cs="仿宋" w:hint="eastAsia"/>
          <w:color w:val="323232"/>
          <w:spacing w:val="-6"/>
          <w:kern w:val="0"/>
          <w:sz w:val="32"/>
          <w:szCs w:val="32"/>
        </w:rPr>
        <w:t xml:space="preserve"> </w:t>
      </w:r>
    </w:p>
    <w:p w:rsidR="0060316A" w:rsidRDefault="003B223E">
      <w:pPr>
        <w:spacing w:line="540" w:lineRule="exact"/>
        <w:ind w:firstLineChars="200" w:firstLine="700"/>
        <w:jc w:val="left"/>
        <w:rPr>
          <w:rFonts w:ascii="仿宋" w:eastAsia="仿宋" w:hAnsi="仿宋" w:cs="仿宋"/>
          <w:spacing w:val="15"/>
          <w:kern w:val="0"/>
          <w:sz w:val="32"/>
          <w:szCs w:val="32"/>
        </w:rPr>
      </w:pPr>
      <w:r>
        <w:rPr>
          <w:rFonts w:ascii="仿宋" w:eastAsia="仿宋" w:hAnsi="仿宋" w:cs="仿宋" w:hint="eastAsia"/>
          <w:b/>
          <w:bCs/>
          <w:color w:val="323232"/>
          <w:spacing w:val="15"/>
          <w:kern w:val="0"/>
          <w:sz w:val="32"/>
          <w:szCs w:val="32"/>
        </w:rPr>
        <w:t>第四条</w:t>
      </w:r>
      <w:r>
        <w:rPr>
          <w:rFonts w:ascii="仿宋" w:eastAsia="仿宋" w:hAnsi="仿宋" w:cs="仿宋" w:hint="eastAsia"/>
          <w:b/>
          <w:bCs/>
          <w:color w:val="323232"/>
          <w:spacing w:val="15"/>
          <w:kern w:val="0"/>
          <w:sz w:val="32"/>
          <w:szCs w:val="32"/>
        </w:rPr>
        <w:t xml:space="preserve"> </w:t>
      </w:r>
      <w:r>
        <w:rPr>
          <w:rFonts w:ascii="仿宋" w:eastAsia="仿宋" w:hAnsi="仿宋" w:cs="仿宋" w:hint="eastAsia"/>
          <w:color w:val="323232"/>
          <w:spacing w:val="15"/>
          <w:kern w:val="0"/>
          <w:sz w:val="32"/>
          <w:szCs w:val="32"/>
        </w:rPr>
        <w:t>国家奖学金由中央政府出资设立。</w:t>
      </w:r>
    </w:p>
    <w:p w:rsidR="0060316A" w:rsidRDefault="0060316A">
      <w:pPr>
        <w:shd w:val="clear" w:color="auto" w:fill="FFFFFF"/>
        <w:spacing w:line="540" w:lineRule="exact"/>
        <w:ind w:firstLineChars="200" w:firstLine="640"/>
        <w:jc w:val="center"/>
        <w:rPr>
          <w:rFonts w:ascii="仿宋" w:eastAsia="仿宋" w:hAnsi="仿宋" w:cs="仿宋"/>
          <w:b/>
          <w:color w:val="000000"/>
          <w:sz w:val="32"/>
          <w:szCs w:val="32"/>
        </w:rPr>
      </w:pPr>
    </w:p>
    <w:p w:rsidR="0060316A" w:rsidRDefault="003B223E">
      <w:pPr>
        <w:shd w:val="clear" w:color="auto" w:fill="FFFFFF"/>
        <w:spacing w:line="540" w:lineRule="exact"/>
        <w:ind w:firstLineChars="200" w:firstLine="640"/>
        <w:jc w:val="center"/>
        <w:rPr>
          <w:rFonts w:ascii="仿宋" w:eastAsia="仿宋" w:hAnsi="仿宋" w:cs="仿宋"/>
          <w:b/>
          <w:color w:val="000000"/>
          <w:sz w:val="32"/>
          <w:szCs w:val="32"/>
        </w:rPr>
      </w:pPr>
      <w:bookmarkStart w:id="582" w:name="_Toc8944"/>
      <w:r>
        <w:rPr>
          <w:rFonts w:ascii="仿宋" w:eastAsia="仿宋" w:hAnsi="仿宋" w:cs="仿宋" w:hint="eastAsia"/>
          <w:b/>
          <w:color w:val="000000"/>
          <w:sz w:val="32"/>
          <w:szCs w:val="32"/>
        </w:rPr>
        <w:t>第二章</w:t>
      </w:r>
      <w:r>
        <w:rPr>
          <w:rFonts w:ascii="仿宋" w:eastAsia="仿宋" w:hAnsi="仿宋" w:cs="仿宋" w:hint="eastAsia"/>
          <w:b/>
          <w:color w:val="000000"/>
          <w:sz w:val="32"/>
          <w:szCs w:val="32"/>
        </w:rPr>
        <w:t xml:space="preserve"> </w:t>
      </w:r>
      <w:r>
        <w:rPr>
          <w:rFonts w:ascii="仿宋" w:eastAsia="仿宋" w:hAnsi="仿宋" w:cs="仿宋" w:hint="eastAsia"/>
          <w:b/>
          <w:color w:val="000000"/>
          <w:sz w:val="32"/>
          <w:szCs w:val="32"/>
        </w:rPr>
        <w:t>管理机构</w:t>
      </w:r>
      <w:bookmarkEnd w:id="582"/>
    </w:p>
    <w:p w:rsidR="0060316A" w:rsidRDefault="003B223E">
      <w:pPr>
        <w:shd w:val="clear" w:color="auto" w:fill="FFFFFF"/>
        <w:spacing w:line="54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第五条</w:t>
      </w:r>
      <w:r>
        <w:rPr>
          <w:rFonts w:ascii="仿宋" w:eastAsia="仿宋" w:hAnsi="仿宋" w:cs="仿宋" w:hint="eastAsia"/>
          <w:b/>
          <w:sz w:val="32"/>
          <w:szCs w:val="32"/>
        </w:rPr>
        <w:t xml:space="preserve"> </w:t>
      </w:r>
      <w:r>
        <w:rPr>
          <w:rFonts w:ascii="仿宋" w:eastAsia="仿宋" w:hAnsi="仿宋" w:cs="仿宋" w:hint="eastAsia"/>
          <w:sz w:val="32"/>
          <w:szCs w:val="32"/>
        </w:rPr>
        <w:t>学校学生资助工作领导小组全面领导学校的国家奖学金工作。学校大学生资助管理中心具体负责学校国家奖学金日常管理工作。学校设立国家奖学金评审委员会，</w:t>
      </w:r>
      <w:r>
        <w:rPr>
          <w:rFonts w:ascii="仿宋" w:eastAsia="仿宋" w:hAnsi="仿宋" w:cs="仿宋" w:hint="eastAsia"/>
          <w:bCs/>
          <w:sz w:val="32"/>
          <w:szCs w:val="32"/>
        </w:rPr>
        <w:t>评审委员会由学校大学生资助管理中心、学生处、教务处、财务处负责人和</w:t>
      </w:r>
      <w:r>
        <w:rPr>
          <w:rFonts w:ascii="仿宋" w:eastAsia="仿宋" w:hAnsi="仿宋" w:cs="仿宋" w:hint="eastAsia"/>
          <w:sz w:val="32"/>
          <w:szCs w:val="32"/>
        </w:rPr>
        <w:t>二级学院分管资助工作领导、校学生会主席组成。</w:t>
      </w:r>
    </w:p>
    <w:p w:rsidR="0060316A" w:rsidRDefault="003B223E">
      <w:pPr>
        <w:shd w:val="clear" w:color="auto" w:fill="FFFFFF"/>
        <w:spacing w:line="54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二级学院成立分管资助工作领导任组长，团总支书记、学生资助工作人员、辅导员、学生代表为成员的国家奖学金学院评审工作组，具体负责各学院国家奖学金的评审工作。</w:t>
      </w:r>
    </w:p>
    <w:p w:rsidR="0060316A" w:rsidRDefault="003B223E">
      <w:pPr>
        <w:shd w:val="clear" w:color="auto" w:fill="FFFFFF"/>
        <w:spacing w:line="54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各班成立由辅导员和七名学生代表组成的国家奖学金班级评审小组。</w:t>
      </w:r>
    </w:p>
    <w:p w:rsidR="0060316A" w:rsidRDefault="0060316A">
      <w:pPr>
        <w:shd w:val="clear" w:color="auto" w:fill="FFFFFF"/>
        <w:spacing w:line="540" w:lineRule="exact"/>
        <w:ind w:firstLineChars="200" w:firstLine="640"/>
        <w:jc w:val="left"/>
        <w:rPr>
          <w:rFonts w:ascii="仿宋" w:eastAsia="仿宋" w:hAnsi="仿宋" w:cs="仿宋"/>
          <w:sz w:val="32"/>
          <w:szCs w:val="32"/>
        </w:rPr>
      </w:pPr>
    </w:p>
    <w:p w:rsidR="0060316A" w:rsidRDefault="003B223E">
      <w:pPr>
        <w:numPr>
          <w:ilvl w:val="0"/>
          <w:numId w:val="27"/>
        </w:numPr>
        <w:shd w:val="clear" w:color="auto" w:fill="FFFFFF"/>
        <w:spacing w:line="540" w:lineRule="exact"/>
        <w:ind w:firstLineChars="200" w:firstLine="640"/>
        <w:jc w:val="center"/>
        <w:rPr>
          <w:rFonts w:ascii="仿宋" w:eastAsia="仿宋" w:hAnsi="仿宋" w:cs="仿宋"/>
          <w:b/>
          <w:color w:val="000000"/>
          <w:sz w:val="32"/>
          <w:szCs w:val="32"/>
        </w:rPr>
      </w:pPr>
      <w:r>
        <w:rPr>
          <w:rFonts w:ascii="仿宋" w:eastAsia="仿宋" w:hAnsi="仿宋" w:cs="仿宋" w:hint="eastAsia"/>
          <w:b/>
          <w:color w:val="000000"/>
          <w:sz w:val="32"/>
          <w:szCs w:val="32"/>
        </w:rPr>
        <w:t xml:space="preserve"> </w:t>
      </w:r>
      <w:bookmarkStart w:id="583" w:name="_Toc22615"/>
      <w:r>
        <w:rPr>
          <w:rFonts w:ascii="仿宋" w:eastAsia="仿宋" w:hAnsi="仿宋" w:cs="仿宋" w:hint="eastAsia"/>
          <w:b/>
          <w:color w:val="000000"/>
          <w:sz w:val="32"/>
          <w:szCs w:val="32"/>
        </w:rPr>
        <w:t>评审委员会基本要求和工作职责</w:t>
      </w:r>
      <w:bookmarkEnd w:id="583"/>
    </w:p>
    <w:p w:rsidR="0060316A" w:rsidRDefault="003B223E">
      <w:pPr>
        <w:pStyle w:val="p0"/>
        <w:widowControl w:val="0"/>
        <w:spacing w:line="540" w:lineRule="exact"/>
        <w:ind w:firstLineChars="200" w:firstLine="640"/>
        <w:rPr>
          <w:rFonts w:ascii="仿宋" w:eastAsia="仿宋" w:hAnsi="仿宋" w:cs="仿宋"/>
          <w:bCs w:val="0"/>
          <w:sz w:val="32"/>
          <w:szCs w:val="32"/>
        </w:rPr>
      </w:pPr>
      <w:r>
        <w:rPr>
          <w:rFonts w:ascii="仿宋" w:eastAsia="仿宋" w:hAnsi="仿宋" w:cs="仿宋" w:hint="eastAsia"/>
          <w:b/>
          <w:bCs w:val="0"/>
          <w:sz w:val="32"/>
          <w:szCs w:val="32"/>
        </w:rPr>
        <w:t>第八条</w:t>
      </w:r>
      <w:r>
        <w:rPr>
          <w:rFonts w:ascii="仿宋" w:eastAsia="仿宋" w:hAnsi="仿宋" w:cs="仿宋" w:hint="eastAsia"/>
          <w:bCs w:val="0"/>
          <w:sz w:val="32"/>
          <w:szCs w:val="32"/>
        </w:rPr>
        <w:t xml:space="preserve"> </w:t>
      </w:r>
      <w:r>
        <w:rPr>
          <w:rFonts w:ascii="仿宋" w:eastAsia="仿宋" w:hAnsi="仿宋" w:cs="仿宋" w:hint="eastAsia"/>
          <w:bCs w:val="0"/>
          <w:sz w:val="32"/>
          <w:szCs w:val="32"/>
        </w:rPr>
        <w:t>评审委员会应依照《普通本科高校、高等职业学校国家奖学金管理暂行办法》、《贵州省普通本科高校、高等职业学校国家奖学金管理实施细则（试行）》规定的程序和要求进行，坚持客观、公平、公正的原则，对国家奖学金评选材料进行审查，并提出评审意见。</w:t>
      </w:r>
      <w:r>
        <w:rPr>
          <w:rFonts w:ascii="仿宋" w:eastAsia="仿宋" w:hAnsi="仿宋" w:cs="仿宋" w:hint="eastAsia"/>
          <w:bCs w:val="0"/>
          <w:sz w:val="32"/>
          <w:szCs w:val="32"/>
        </w:rPr>
        <w:t xml:space="preserve">      </w:t>
      </w:r>
      <w:r>
        <w:rPr>
          <w:rFonts w:ascii="仿宋" w:eastAsia="仿宋" w:hAnsi="仿宋" w:cs="仿宋" w:hint="eastAsia"/>
          <w:bCs w:val="0"/>
          <w:sz w:val="32"/>
          <w:szCs w:val="32"/>
        </w:rPr>
        <w:t xml:space="preserve"> </w:t>
      </w:r>
    </w:p>
    <w:p w:rsidR="0060316A" w:rsidRDefault="003B223E">
      <w:pPr>
        <w:pStyle w:val="p0"/>
        <w:widowControl w:val="0"/>
        <w:spacing w:line="540" w:lineRule="exact"/>
        <w:ind w:firstLineChars="200" w:firstLine="640"/>
        <w:rPr>
          <w:rFonts w:ascii="仿宋" w:eastAsia="仿宋" w:hAnsi="仿宋" w:cs="仿宋"/>
          <w:bCs w:val="0"/>
          <w:sz w:val="32"/>
          <w:szCs w:val="32"/>
        </w:rPr>
      </w:pPr>
      <w:r>
        <w:rPr>
          <w:rFonts w:ascii="仿宋" w:eastAsia="仿宋" w:hAnsi="仿宋" w:cs="仿宋" w:hint="eastAsia"/>
          <w:b/>
          <w:bCs w:val="0"/>
          <w:sz w:val="32"/>
          <w:szCs w:val="32"/>
        </w:rPr>
        <w:t>第九条</w:t>
      </w:r>
      <w:r>
        <w:rPr>
          <w:rFonts w:ascii="仿宋" w:eastAsia="仿宋" w:hAnsi="仿宋" w:cs="仿宋" w:hint="eastAsia"/>
          <w:bCs w:val="0"/>
          <w:sz w:val="32"/>
          <w:szCs w:val="32"/>
        </w:rPr>
        <w:t xml:space="preserve"> </w:t>
      </w:r>
      <w:r>
        <w:rPr>
          <w:rFonts w:ascii="仿宋" w:eastAsia="仿宋" w:hAnsi="仿宋" w:cs="仿宋" w:hint="eastAsia"/>
          <w:bCs w:val="0"/>
          <w:sz w:val="32"/>
          <w:szCs w:val="32"/>
        </w:rPr>
        <w:t>评审过程中，认真审阅评审材料，听取其他评审委员的意见，在平等的气氛中提出评审意见。任何评审委员会成员不得利用自身的特殊身份和影响力，单独或与有关人员共同为评审对象获奖提供便利。</w:t>
      </w:r>
    </w:p>
    <w:p w:rsidR="0060316A" w:rsidRDefault="003B223E">
      <w:pPr>
        <w:pStyle w:val="p0"/>
        <w:widowControl w:val="0"/>
        <w:spacing w:line="540" w:lineRule="exact"/>
        <w:ind w:firstLineChars="200" w:firstLine="640"/>
        <w:rPr>
          <w:rFonts w:ascii="仿宋" w:eastAsia="仿宋" w:hAnsi="仿宋" w:cs="仿宋"/>
          <w:bCs w:val="0"/>
          <w:sz w:val="32"/>
          <w:szCs w:val="32"/>
        </w:rPr>
      </w:pPr>
      <w:r>
        <w:rPr>
          <w:rFonts w:ascii="仿宋" w:eastAsia="仿宋" w:hAnsi="仿宋" w:cs="仿宋" w:hint="eastAsia"/>
          <w:b/>
          <w:bCs w:val="0"/>
          <w:sz w:val="32"/>
          <w:szCs w:val="32"/>
        </w:rPr>
        <w:t>第十条</w:t>
      </w:r>
      <w:r>
        <w:rPr>
          <w:rFonts w:ascii="仿宋" w:eastAsia="仿宋" w:hAnsi="仿宋" w:cs="仿宋" w:hint="eastAsia"/>
          <w:bCs w:val="0"/>
          <w:sz w:val="32"/>
          <w:szCs w:val="32"/>
        </w:rPr>
        <w:t xml:space="preserve"> </w:t>
      </w:r>
      <w:r>
        <w:rPr>
          <w:rFonts w:ascii="仿宋" w:eastAsia="仿宋" w:hAnsi="仿宋" w:cs="仿宋" w:hint="eastAsia"/>
          <w:bCs w:val="0"/>
          <w:sz w:val="32"/>
          <w:szCs w:val="32"/>
        </w:rPr>
        <w:t>严格遵守保密规定，不得擅自披露评审结果、其他评审委员的意见和相关的保密信息。</w:t>
      </w:r>
    </w:p>
    <w:p w:rsidR="0060316A" w:rsidRDefault="0060316A">
      <w:pPr>
        <w:pStyle w:val="p0"/>
        <w:widowControl w:val="0"/>
        <w:spacing w:line="540" w:lineRule="exact"/>
        <w:ind w:firstLineChars="200" w:firstLine="640"/>
        <w:rPr>
          <w:rFonts w:ascii="仿宋" w:eastAsia="仿宋" w:hAnsi="仿宋" w:cs="仿宋"/>
          <w:bCs w:val="0"/>
          <w:sz w:val="32"/>
          <w:szCs w:val="32"/>
        </w:rPr>
      </w:pPr>
    </w:p>
    <w:p w:rsidR="0060316A" w:rsidRDefault="003B223E">
      <w:pPr>
        <w:numPr>
          <w:ilvl w:val="0"/>
          <w:numId w:val="27"/>
        </w:numPr>
        <w:shd w:val="clear" w:color="auto" w:fill="FFFFFF"/>
        <w:spacing w:line="540" w:lineRule="exact"/>
        <w:ind w:firstLineChars="200" w:firstLine="640"/>
        <w:jc w:val="center"/>
        <w:rPr>
          <w:rFonts w:ascii="仿宋" w:eastAsia="仿宋" w:hAnsi="仿宋" w:cs="仿宋"/>
          <w:b/>
          <w:color w:val="000000"/>
          <w:sz w:val="32"/>
          <w:szCs w:val="32"/>
        </w:rPr>
      </w:pPr>
      <w:r>
        <w:rPr>
          <w:rFonts w:ascii="仿宋" w:eastAsia="仿宋" w:hAnsi="仿宋" w:cs="仿宋" w:hint="eastAsia"/>
          <w:b/>
          <w:color w:val="000000"/>
          <w:sz w:val="32"/>
          <w:szCs w:val="32"/>
        </w:rPr>
        <w:t xml:space="preserve"> </w:t>
      </w:r>
      <w:bookmarkStart w:id="584" w:name="_Toc29857"/>
      <w:r>
        <w:rPr>
          <w:rFonts w:ascii="仿宋" w:eastAsia="仿宋" w:hAnsi="仿宋" w:cs="仿宋" w:hint="eastAsia"/>
          <w:b/>
          <w:color w:val="000000"/>
          <w:sz w:val="32"/>
          <w:szCs w:val="32"/>
        </w:rPr>
        <w:t>奖励标准与基本条件</w:t>
      </w:r>
      <w:bookmarkEnd w:id="584"/>
    </w:p>
    <w:p w:rsidR="0060316A" w:rsidRDefault="003B223E">
      <w:pPr>
        <w:shd w:val="clear" w:color="auto" w:fill="FFFFFF"/>
        <w:spacing w:line="540" w:lineRule="exact"/>
        <w:ind w:firstLineChars="200" w:firstLine="640"/>
        <w:rPr>
          <w:rFonts w:ascii="仿宋" w:eastAsia="仿宋" w:hAnsi="仿宋" w:cs="仿宋"/>
          <w:b/>
          <w:color w:val="000000"/>
          <w:sz w:val="32"/>
          <w:szCs w:val="32"/>
        </w:rPr>
      </w:pPr>
      <w:r>
        <w:rPr>
          <w:rFonts w:ascii="仿宋" w:eastAsia="仿宋" w:hAnsi="仿宋" w:cs="仿宋" w:hint="eastAsia"/>
          <w:b/>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国家奖学金的奖励标准为每人每年</w:t>
      </w:r>
      <w:r>
        <w:rPr>
          <w:rFonts w:ascii="仿宋" w:eastAsia="仿宋" w:hAnsi="仿宋" w:cs="仿宋" w:hint="eastAsia"/>
          <w:sz w:val="32"/>
          <w:szCs w:val="32"/>
        </w:rPr>
        <w:t>8000</w:t>
      </w:r>
      <w:r>
        <w:rPr>
          <w:rFonts w:ascii="仿宋" w:eastAsia="仿宋" w:hAnsi="仿宋" w:cs="仿宋" w:hint="eastAsia"/>
          <w:sz w:val="32"/>
          <w:szCs w:val="32"/>
        </w:rPr>
        <w:t>元。</w:t>
      </w:r>
    </w:p>
    <w:p w:rsidR="0060316A" w:rsidRDefault="003B223E">
      <w:pPr>
        <w:pStyle w:val="p0"/>
        <w:widowControl w:val="0"/>
        <w:spacing w:line="540" w:lineRule="exact"/>
        <w:ind w:firstLineChars="200" w:firstLine="640"/>
        <w:rPr>
          <w:rFonts w:ascii="仿宋" w:eastAsia="仿宋" w:hAnsi="仿宋" w:cs="仿宋"/>
          <w:bCs w:val="0"/>
          <w:sz w:val="32"/>
          <w:szCs w:val="32"/>
        </w:rPr>
      </w:pPr>
      <w:r>
        <w:rPr>
          <w:rFonts w:ascii="仿宋" w:eastAsia="仿宋" w:hAnsi="仿宋" w:cs="仿宋" w:hint="eastAsia"/>
          <w:b/>
          <w:bCs w:val="0"/>
          <w:sz w:val="32"/>
          <w:szCs w:val="32"/>
        </w:rPr>
        <w:t>第十二条</w:t>
      </w:r>
      <w:r>
        <w:rPr>
          <w:rFonts w:ascii="仿宋" w:eastAsia="仿宋" w:hAnsi="仿宋" w:cs="仿宋" w:hint="eastAsia"/>
          <w:bCs w:val="0"/>
          <w:sz w:val="32"/>
          <w:szCs w:val="32"/>
        </w:rPr>
        <w:t xml:space="preserve"> </w:t>
      </w:r>
      <w:r>
        <w:rPr>
          <w:rFonts w:ascii="仿宋" w:eastAsia="仿宋" w:hAnsi="仿宋" w:cs="仿宋" w:hint="eastAsia"/>
          <w:bCs w:val="0"/>
          <w:sz w:val="32"/>
          <w:szCs w:val="32"/>
        </w:rPr>
        <w:t>国家奖学金的基本申请条件：</w:t>
      </w:r>
    </w:p>
    <w:p w:rsidR="0060316A" w:rsidRDefault="003B223E">
      <w:pPr>
        <w:pStyle w:val="p0"/>
        <w:widowControl w:val="0"/>
        <w:spacing w:line="540" w:lineRule="exact"/>
        <w:ind w:firstLineChars="200" w:firstLine="640"/>
        <w:rPr>
          <w:rFonts w:ascii="仿宋" w:eastAsia="仿宋" w:hAnsi="仿宋" w:cs="仿宋"/>
          <w:bCs w:val="0"/>
          <w:sz w:val="32"/>
          <w:szCs w:val="32"/>
        </w:rPr>
      </w:pPr>
      <w:r>
        <w:rPr>
          <w:rFonts w:ascii="仿宋" w:eastAsia="仿宋" w:hAnsi="仿宋" w:cs="仿宋" w:hint="eastAsia"/>
          <w:bCs w:val="0"/>
          <w:sz w:val="32"/>
          <w:szCs w:val="32"/>
        </w:rPr>
        <w:t>（一）热爱社会主义祖国，拥护中国共产党的领导，诚实守信、身体健康、道德品质优良；</w:t>
      </w:r>
    </w:p>
    <w:p w:rsidR="0060316A" w:rsidRDefault="003B223E">
      <w:pPr>
        <w:pStyle w:val="p0"/>
        <w:widowControl w:val="0"/>
        <w:spacing w:line="540" w:lineRule="exact"/>
        <w:ind w:firstLineChars="200" w:firstLine="640"/>
        <w:rPr>
          <w:rFonts w:ascii="仿宋" w:eastAsia="仿宋" w:hAnsi="仿宋" w:cs="仿宋"/>
          <w:bCs w:val="0"/>
          <w:sz w:val="32"/>
          <w:szCs w:val="32"/>
        </w:rPr>
      </w:pPr>
      <w:r>
        <w:rPr>
          <w:rFonts w:ascii="仿宋" w:eastAsia="仿宋" w:hAnsi="仿宋" w:cs="仿宋" w:hint="eastAsia"/>
          <w:bCs w:val="0"/>
          <w:sz w:val="32"/>
          <w:szCs w:val="32"/>
        </w:rPr>
        <w:t>（二）自觉遵守宪法和法律，执行大学生守</w:t>
      </w:r>
      <w:r>
        <w:rPr>
          <w:rFonts w:ascii="仿宋" w:eastAsia="仿宋" w:hAnsi="仿宋" w:cs="仿宋" w:hint="eastAsia"/>
          <w:bCs w:val="0"/>
          <w:sz w:val="32"/>
          <w:szCs w:val="32"/>
        </w:rPr>
        <w:t>则和学校规章制度；</w:t>
      </w:r>
    </w:p>
    <w:p w:rsidR="0060316A" w:rsidRDefault="003B223E">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bCs/>
          <w:sz w:val="32"/>
          <w:szCs w:val="32"/>
        </w:rPr>
        <w:t>（三）在校期间学习成绩优秀。上年度各门课程成绩未出现补考科目，</w:t>
      </w:r>
      <w:r>
        <w:rPr>
          <w:rFonts w:ascii="仿宋" w:eastAsia="仿宋" w:hAnsi="仿宋" w:cs="仿宋" w:hint="eastAsia"/>
          <w:sz w:val="32"/>
          <w:szCs w:val="32"/>
        </w:rPr>
        <w:t>学年所学科目平均学分绩点为</w:t>
      </w:r>
      <w:r>
        <w:rPr>
          <w:rFonts w:ascii="仿宋" w:eastAsia="仿宋" w:hAnsi="仿宋" w:cs="仿宋" w:hint="eastAsia"/>
          <w:sz w:val="32"/>
          <w:szCs w:val="32"/>
        </w:rPr>
        <w:t>3.5</w:t>
      </w:r>
      <w:r>
        <w:rPr>
          <w:rFonts w:ascii="仿宋" w:eastAsia="仿宋" w:hAnsi="仿宋" w:cs="仿宋" w:hint="eastAsia"/>
          <w:sz w:val="32"/>
          <w:szCs w:val="32"/>
        </w:rPr>
        <w:t>以上（含</w:t>
      </w:r>
      <w:r>
        <w:rPr>
          <w:rFonts w:ascii="仿宋" w:eastAsia="仿宋" w:hAnsi="仿宋" w:cs="仿宋" w:hint="eastAsia"/>
          <w:sz w:val="32"/>
          <w:szCs w:val="32"/>
        </w:rPr>
        <w:t>3.5</w:t>
      </w:r>
      <w:r>
        <w:rPr>
          <w:rFonts w:ascii="仿宋" w:eastAsia="仿宋" w:hAnsi="仿宋" w:cs="仿宋" w:hint="eastAsia"/>
          <w:sz w:val="32"/>
          <w:szCs w:val="32"/>
        </w:rPr>
        <w:t>））或学年所学科目成绩平均分达</w:t>
      </w:r>
      <w:r>
        <w:rPr>
          <w:rFonts w:ascii="仿宋" w:eastAsia="仿宋" w:hAnsi="仿宋" w:cs="仿宋" w:hint="eastAsia"/>
          <w:sz w:val="32"/>
          <w:szCs w:val="32"/>
        </w:rPr>
        <w:t>85</w:t>
      </w:r>
      <w:r>
        <w:rPr>
          <w:rFonts w:ascii="仿宋" w:eastAsia="仿宋" w:hAnsi="仿宋" w:cs="仿宋" w:hint="eastAsia"/>
          <w:sz w:val="32"/>
          <w:szCs w:val="32"/>
        </w:rPr>
        <w:t>分以上（含</w:t>
      </w:r>
      <w:r>
        <w:rPr>
          <w:rFonts w:ascii="仿宋" w:eastAsia="仿宋" w:hAnsi="仿宋" w:cs="仿宋" w:hint="eastAsia"/>
          <w:sz w:val="32"/>
          <w:szCs w:val="32"/>
        </w:rPr>
        <w:t>85</w:t>
      </w:r>
      <w:r>
        <w:rPr>
          <w:rFonts w:ascii="仿宋" w:eastAsia="仿宋" w:hAnsi="仿宋" w:cs="仿宋" w:hint="eastAsia"/>
          <w:sz w:val="32"/>
          <w:szCs w:val="32"/>
        </w:rPr>
        <w:t>分），社会实践、创新能力、综合素质方面特别突出，本学年度获“三好学生”及以上荣誉称号，德智体综合测评成绩位于本专业排名前</w:t>
      </w:r>
      <w:r>
        <w:rPr>
          <w:rFonts w:ascii="仿宋" w:eastAsia="仿宋" w:hAnsi="仿宋" w:cs="仿宋" w:hint="eastAsia"/>
          <w:sz w:val="32"/>
          <w:szCs w:val="32"/>
        </w:rPr>
        <w:t>10%</w:t>
      </w:r>
      <w:r>
        <w:rPr>
          <w:rFonts w:ascii="仿宋" w:eastAsia="仿宋" w:hAnsi="仿宋" w:cs="仿宋" w:hint="eastAsia"/>
          <w:sz w:val="32"/>
          <w:szCs w:val="32"/>
        </w:rPr>
        <w:t>，专业班级为一个班的则为班级前</w:t>
      </w:r>
      <w:r>
        <w:rPr>
          <w:rFonts w:ascii="仿宋" w:eastAsia="仿宋" w:hAnsi="仿宋" w:cs="仿宋" w:hint="eastAsia"/>
          <w:sz w:val="32"/>
          <w:szCs w:val="32"/>
        </w:rPr>
        <w:t>3</w:t>
      </w:r>
      <w:r>
        <w:rPr>
          <w:rFonts w:ascii="仿宋" w:eastAsia="仿宋" w:hAnsi="仿宋" w:cs="仿宋" w:hint="eastAsia"/>
          <w:sz w:val="32"/>
          <w:szCs w:val="32"/>
        </w:rPr>
        <w:t>名，若学习成绩排名或综合考评成绩排名超出前</w:t>
      </w:r>
      <w:r>
        <w:rPr>
          <w:rFonts w:ascii="仿宋" w:eastAsia="仿宋" w:hAnsi="仿宋" w:cs="仿宋" w:hint="eastAsia"/>
          <w:sz w:val="32"/>
          <w:szCs w:val="32"/>
        </w:rPr>
        <w:t>10%</w:t>
      </w:r>
      <w:r>
        <w:rPr>
          <w:rFonts w:ascii="仿宋" w:eastAsia="仿宋" w:hAnsi="仿宋" w:cs="仿宋" w:hint="eastAsia"/>
          <w:sz w:val="32"/>
          <w:szCs w:val="32"/>
        </w:rPr>
        <w:t>，但均位于前</w:t>
      </w:r>
      <w:r>
        <w:rPr>
          <w:rFonts w:ascii="仿宋" w:eastAsia="仿宋" w:hAnsi="仿宋" w:cs="仿宋" w:hint="eastAsia"/>
          <w:sz w:val="32"/>
          <w:szCs w:val="32"/>
        </w:rPr>
        <w:t>30%</w:t>
      </w:r>
      <w:r>
        <w:rPr>
          <w:rFonts w:ascii="仿宋" w:eastAsia="仿宋" w:hAnsi="仿宋" w:cs="仿宋" w:hint="eastAsia"/>
          <w:sz w:val="32"/>
          <w:szCs w:val="32"/>
        </w:rPr>
        <w:t>，必须在道德风尚、学术研究、学科竞赛、创新发明、社会实践、社会工作、体育竞赛、文艺比赛等某一方面表现特别优秀（必</w:t>
      </w:r>
      <w:r>
        <w:rPr>
          <w:rFonts w:ascii="仿宋" w:eastAsia="仿宋" w:hAnsi="仿宋" w:cs="仿宋" w:hint="eastAsia"/>
          <w:sz w:val="32"/>
          <w:szCs w:val="32"/>
        </w:rPr>
        <w:t>须附相关方面有特别突出表现的证明材料），方可申请国家奖学金。</w:t>
      </w:r>
    </w:p>
    <w:p w:rsidR="0060316A" w:rsidRDefault="0060316A">
      <w:pPr>
        <w:spacing w:line="540" w:lineRule="exact"/>
        <w:ind w:firstLineChars="200" w:firstLine="640"/>
        <w:jc w:val="center"/>
        <w:rPr>
          <w:rFonts w:ascii="仿宋" w:eastAsia="仿宋" w:hAnsi="仿宋" w:cs="仿宋"/>
          <w:b/>
          <w:color w:val="000000"/>
          <w:sz w:val="32"/>
          <w:szCs w:val="32"/>
        </w:rPr>
      </w:pPr>
    </w:p>
    <w:p w:rsidR="0060316A" w:rsidRDefault="003B223E">
      <w:pPr>
        <w:spacing w:line="540" w:lineRule="exact"/>
        <w:ind w:firstLineChars="200" w:firstLine="640"/>
        <w:jc w:val="center"/>
        <w:rPr>
          <w:rFonts w:ascii="仿宋" w:eastAsia="仿宋" w:hAnsi="仿宋" w:cs="仿宋"/>
          <w:b/>
          <w:color w:val="000000"/>
          <w:sz w:val="32"/>
          <w:szCs w:val="32"/>
        </w:rPr>
      </w:pPr>
      <w:bookmarkStart w:id="585" w:name="_Toc3124"/>
      <w:r>
        <w:rPr>
          <w:rFonts w:ascii="仿宋" w:eastAsia="仿宋" w:hAnsi="仿宋" w:cs="仿宋" w:hint="eastAsia"/>
          <w:b/>
          <w:color w:val="000000"/>
          <w:sz w:val="32"/>
          <w:szCs w:val="32"/>
        </w:rPr>
        <w:t>第五章</w:t>
      </w:r>
      <w:r>
        <w:rPr>
          <w:rFonts w:ascii="仿宋" w:eastAsia="仿宋" w:hAnsi="仿宋" w:cs="仿宋" w:hint="eastAsia"/>
          <w:b/>
          <w:color w:val="000000"/>
          <w:sz w:val="32"/>
          <w:szCs w:val="32"/>
        </w:rPr>
        <w:t xml:space="preserve"> </w:t>
      </w:r>
      <w:r>
        <w:rPr>
          <w:rFonts w:ascii="仿宋" w:eastAsia="仿宋" w:hAnsi="仿宋" w:cs="仿宋" w:hint="eastAsia"/>
          <w:b/>
          <w:color w:val="000000"/>
          <w:sz w:val="32"/>
          <w:szCs w:val="32"/>
        </w:rPr>
        <w:t>组织申请与评审</w:t>
      </w:r>
      <w:bookmarkEnd w:id="585"/>
    </w:p>
    <w:p w:rsidR="0060316A" w:rsidRDefault="003B223E">
      <w:pPr>
        <w:spacing w:line="540" w:lineRule="exact"/>
        <w:ind w:firstLineChars="200" w:firstLine="640"/>
        <w:jc w:val="left"/>
        <w:rPr>
          <w:rFonts w:ascii="仿宋" w:eastAsia="仿宋" w:hAnsi="仿宋" w:cs="仿宋"/>
          <w:b/>
          <w:bCs/>
          <w:color w:val="323232"/>
          <w:spacing w:val="15"/>
          <w:kern w:val="0"/>
          <w:sz w:val="32"/>
          <w:szCs w:val="32"/>
        </w:rPr>
      </w:pPr>
      <w:r>
        <w:rPr>
          <w:rFonts w:ascii="仿宋" w:eastAsia="仿宋" w:hAnsi="仿宋" w:cs="仿宋" w:hint="eastAsia"/>
          <w:b/>
          <w:bCs/>
          <w:sz w:val="32"/>
          <w:szCs w:val="32"/>
        </w:rPr>
        <w:t>第十三条</w:t>
      </w:r>
      <w:r>
        <w:rPr>
          <w:rFonts w:ascii="仿宋" w:eastAsia="仿宋" w:hAnsi="仿宋" w:cs="仿宋" w:hint="eastAsia"/>
          <w:sz w:val="32"/>
          <w:szCs w:val="32"/>
        </w:rPr>
        <w:t xml:space="preserve"> </w:t>
      </w:r>
      <w:r>
        <w:rPr>
          <w:rFonts w:ascii="仿宋" w:eastAsia="仿宋" w:hAnsi="仿宋" w:cs="仿宋" w:hint="eastAsia"/>
          <w:sz w:val="32"/>
          <w:szCs w:val="32"/>
        </w:rPr>
        <w:t>国家奖学金每学年评审一次，实行等额评审，坚持公开、公平、公正、择优的原则，</w:t>
      </w:r>
      <w:r>
        <w:rPr>
          <w:rFonts w:ascii="仿宋" w:eastAsia="仿宋" w:hAnsi="仿宋" w:cs="仿宋" w:hint="eastAsia"/>
          <w:b/>
          <w:bCs/>
          <w:color w:val="323232"/>
          <w:spacing w:val="15"/>
          <w:kern w:val="0"/>
          <w:sz w:val="32"/>
          <w:szCs w:val="32"/>
        </w:rPr>
        <w:t xml:space="preserve"> </w:t>
      </w:r>
      <w:r>
        <w:rPr>
          <w:rFonts w:ascii="仿宋" w:eastAsia="仿宋" w:hAnsi="仿宋" w:cs="仿宋" w:hint="eastAsia"/>
          <w:b/>
          <w:bCs/>
          <w:color w:val="323232"/>
          <w:spacing w:val="15"/>
          <w:kern w:val="0"/>
          <w:sz w:val="32"/>
          <w:szCs w:val="32"/>
        </w:rPr>
        <w:t>获得国家奖学金的学生同一年度不能再申请国家励志奖学金。</w:t>
      </w:r>
    </w:p>
    <w:p w:rsidR="0060316A" w:rsidRDefault="0060316A">
      <w:pPr>
        <w:spacing w:line="540" w:lineRule="exact"/>
        <w:ind w:firstLineChars="200" w:firstLine="640"/>
        <w:rPr>
          <w:rFonts w:ascii="仿宋" w:eastAsia="仿宋" w:hAnsi="仿宋" w:cs="仿宋"/>
          <w:sz w:val="32"/>
          <w:szCs w:val="32"/>
        </w:rPr>
      </w:pP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bCs/>
          <w:sz w:val="32"/>
          <w:szCs w:val="32"/>
        </w:rPr>
        <w:t>第十四条</w:t>
      </w:r>
      <w:r>
        <w:rPr>
          <w:rFonts w:ascii="仿宋" w:eastAsia="仿宋" w:hAnsi="仿宋" w:cs="仿宋" w:hint="eastAsia"/>
          <w:sz w:val="32"/>
          <w:szCs w:val="32"/>
        </w:rPr>
        <w:t>国家奖学金评审工作由大学生资助管理中心负责组织实施。</w:t>
      </w:r>
    </w:p>
    <w:p w:rsidR="0060316A" w:rsidRDefault="003B223E">
      <w:pPr>
        <w:pStyle w:val="p0"/>
        <w:widowControl w:val="0"/>
        <w:spacing w:line="540" w:lineRule="exact"/>
        <w:ind w:firstLineChars="200" w:firstLine="640"/>
        <w:rPr>
          <w:rFonts w:ascii="仿宋" w:eastAsia="仿宋" w:hAnsi="仿宋" w:cs="仿宋"/>
          <w:bCs w:val="0"/>
          <w:sz w:val="32"/>
          <w:szCs w:val="32"/>
        </w:rPr>
      </w:pPr>
      <w:r>
        <w:rPr>
          <w:rFonts w:ascii="仿宋" w:eastAsia="仿宋" w:hAnsi="仿宋" w:cs="仿宋" w:hint="eastAsia"/>
          <w:b/>
          <w:bCs w:val="0"/>
          <w:sz w:val="32"/>
          <w:szCs w:val="32"/>
        </w:rPr>
        <w:t>第十五条</w:t>
      </w:r>
      <w:r>
        <w:rPr>
          <w:rFonts w:ascii="仿宋" w:eastAsia="仿宋" w:hAnsi="仿宋" w:cs="仿宋" w:hint="eastAsia"/>
          <w:bCs w:val="0"/>
          <w:sz w:val="32"/>
          <w:szCs w:val="32"/>
        </w:rPr>
        <w:t xml:space="preserve"> </w:t>
      </w:r>
      <w:r>
        <w:rPr>
          <w:rFonts w:ascii="仿宋" w:eastAsia="仿宋" w:hAnsi="仿宋" w:cs="仿宋" w:hint="eastAsia"/>
          <w:bCs w:val="0"/>
          <w:sz w:val="32"/>
          <w:szCs w:val="32"/>
        </w:rPr>
        <w:t>名额分配。大学生资助管理中心根据有关文件精神和省教育厅下达的国家奖学金名额，结合各学院二年级及以上本专科在校学生人数，提出名额分配建议报</w:t>
      </w:r>
      <w:r>
        <w:rPr>
          <w:rFonts w:ascii="仿宋" w:eastAsia="仿宋" w:hAnsi="仿宋" w:cs="仿宋" w:hint="eastAsia"/>
          <w:sz w:val="32"/>
          <w:szCs w:val="32"/>
        </w:rPr>
        <w:t>学校资助工作领导小组</w:t>
      </w:r>
      <w:r>
        <w:rPr>
          <w:rFonts w:ascii="仿宋" w:eastAsia="仿宋" w:hAnsi="仿宋" w:cs="仿宋" w:hint="eastAsia"/>
          <w:bCs w:val="0"/>
          <w:sz w:val="32"/>
          <w:szCs w:val="32"/>
        </w:rPr>
        <w:t>批准后，下达二级学院国家奖学金名额的通知。</w:t>
      </w:r>
    </w:p>
    <w:p w:rsidR="0060316A" w:rsidRDefault="003B223E">
      <w:pPr>
        <w:pStyle w:val="p0"/>
        <w:widowControl w:val="0"/>
        <w:spacing w:line="540" w:lineRule="exact"/>
        <w:ind w:firstLineChars="200" w:firstLine="640"/>
        <w:rPr>
          <w:rFonts w:ascii="仿宋" w:eastAsia="仿宋" w:hAnsi="仿宋" w:cs="仿宋"/>
          <w:bCs w:val="0"/>
          <w:sz w:val="32"/>
          <w:szCs w:val="32"/>
        </w:rPr>
      </w:pPr>
      <w:r>
        <w:rPr>
          <w:rFonts w:ascii="仿宋" w:eastAsia="仿宋" w:hAnsi="仿宋" w:cs="仿宋" w:hint="eastAsia"/>
          <w:b/>
          <w:bCs w:val="0"/>
          <w:sz w:val="32"/>
          <w:szCs w:val="32"/>
        </w:rPr>
        <w:t>第十六条</w:t>
      </w:r>
      <w:r>
        <w:rPr>
          <w:rFonts w:ascii="仿宋" w:eastAsia="仿宋" w:hAnsi="仿宋" w:cs="仿宋" w:hint="eastAsia"/>
          <w:bCs w:val="0"/>
          <w:sz w:val="32"/>
          <w:szCs w:val="32"/>
        </w:rPr>
        <w:t xml:space="preserve"> </w:t>
      </w:r>
      <w:r>
        <w:rPr>
          <w:rFonts w:ascii="仿宋" w:eastAsia="仿宋" w:hAnsi="仿宋" w:cs="仿宋" w:hint="eastAsia"/>
          <w:bCs w:val="0"/>
          <w:sz w:val="32"/>
          <w:szCs w:val="32"/>
        </w:rPr>
        <w:t>政策宣传。二级学院应大力宣传国家奖学金政策，每学年秋季学期开学后启动国家奖学金申请办理工作，通过组织召开二级学院国家奖学金申请工作动员会，确保全校学生都能够熟悉并了解国家奖学金政策主要内容，符合基本条件学生及时了解国家奖学金申请办理流程和工作时限。</w:t>
      </w:r>
    </w:p>
    <w:p w:rsidR="0060316A" w:rsidRDefault="003B223E">
      <w:pPr>
        <w:pStyle w:val="p0"/>
        <w:widowControl w:val="0"/>
        <w:spacing w:line="540" w:lineRule="exact"/>
        <w:ind w:firstLineChars="200" w:firstLine="640"/>
        <w:rPr>
          <w:rFonts w:ascii="仿宋" w:eastAsia="仿宋" w:hAnsi="仿宋" w:cs="仿宋"/>
          <w:bCs w:val="0"/>
          <w:sz w:val="32"/>
          <w:szCs w:val="32"/>
        </w:rPr>
      </w:pPr>
      <w:r>
        <w:rPr>
          <w:rFonts w:ascii="仿宋" w:eastAsia="仿宋" w:hAnsi="仿宋" w:cs="仿宋" w:hint="eastAsia"/>
          <w:b/>
          <w:bCs w:val="0"/>
          <w:sz w:val="32"/>
          <w:szCs w:val="32"/>
        </w:rPr>
        <w:t>第十七条</w:t>
      </w:r>
      <w:r>
        <w:rPr>
          <w:rFonts w:ascii="仿宋" w:eastAsia="仿宋" w:hAnsi="仿宋" w:cs="仿宋" w:hint="eastAsia"/>
          <w:bCs w:val="0"/>
          <w:sz w:val="32"/>
          <w:szCs w:val="32"/>
        </w:rPr>
        <w:t xml:space="preserve"> </w:t>
      </w:r>
      <w:r>
        <w:rPr>
          <w:rFonts w:ascii="仿宋" w:eastAsia="仿宋" w:hAnsi="仿宋" w:cs="仿宋" w:hint="eastAsia"/>
          <w:bCs w:val="0"/>
          <w:sz w:val="32"/>
          <w:szCs w:val="32"/>
        </w:rPr>
        <w:t>个人申请。二级学院根据国家奖学金获奖条件</w:t>
      </w:r>
      <w:r>
        <w:rPr>
          <w:rFonts w:ascii="仿宋" w:eastAsia="仿宋" w:hAnsi="仿宋" w:cs="仿宋" w:hint="eastAsia"/>
          <w:bCs w:val="0"/>
          <w:sz w:val="32"/>
          <w:szCs w:val="32"/>
        </w:rPr>
        <w:t>，组织符合条件的学生参加申请，符合国家奖学金评选条件的学生在每年</w:t>
      </w:r>
      <w:r>
        <w:rPr>
          <w:rFonts w:ascii="仿宋" w:eastAsia="仿宋" w:hAnsi="仿宋" w:cs="仿宋" w:hint="eastAsia"/>
          <w:bCs w:val="0"/>
          <w:sz w:val="32"/>
          <w:szCs w:val="32"/>
        </w:rPr>
        <w:t>9</w:t>
      </w:r>
      <w:r>
        <w:rPr>
          <w:rFonts w:ascii="仿宋" w:eastAsia="仿宋" w:hAnsi="仿宋" w:cs="仿宋" w:hint="eastAsia"/>
          <w:bCs w:val="0"/>
          <w:sz w:val="32"/>
          <w:szCs w:val="32"/>
        </w:rPr>
        <w:t>月</w:t>
      </w:r>
      <w:r>
        <w:rPr>
          <w:rFonts w:ascii="仿宋" w:eastAsia="仿宋" w:hAnsi="仿宋" w:cs="仿宋" w:hint="eastAsia"/>
          <w:bCs w:val="0"/>
          <w:sz w:val="32"/>
          <w:szCs w:val="32"/>
        </w:rPr>
        <w:t>20</w:t>
      </w:r>
      <w:r>
        <w:rPr>
          <w:rFonts w:ascii="仿宋" w:eastAsia="仿宋" w:hAnsi="仿宋" w:cs="仿宋" w:hint="eastAsia"/>
          <w:bCs w:val="0"/>
          <w:sz w:val="32"/>
          <w:szCs w:val="32"/>
        </w:rPr>
        <w:t>前向学校提出书面申请，提交申请材料。学生上报的材料主要包括：全国学生资助管理中心制定的</w:t>
      </w:r>
      <w:r>
        <w:rPr>
          <w:rFonts w:ascii="仿宋" w:eastAsia="仿宋" w:hAnsi="仿宋" w:cs="仿宋" w:hint="eastAsia"/>
          <w:bCs w:val="0"/>
          <w:sz w:val="32"/>
          <w:szCs w:val="32"/>
        </w:rPr>
        <w:t>2010</w:t>
      </w:r>
      <w:r>
        <w:rPr>
          <w:rFonts w:ascii="仿宋" w:eastAsia="仿宋" w:hAnsi="仿宋" w:cs="仿宋" w:hint="eastAsia"/>
          <w:bCs w:val="0"/>
          <w:sz w:val="32"/>
          <w:szCs w:val="32"/>
        </w:rPr>
        <w:t>版《（</w:t>
      </w:r>
      <w:r>
        <w:rPr>
          <w:rFonts w:ascii="仿宋" w:eastAsia="仿宋" w:hAnsi="仿宋" w:cs="仿宋" w:hint="eastAsia"/>
          <w:bCs w:val="0"/>
          <w:sz w:val="32"/>
          <w:szCs w:val="32"/>
        </w:rPr>
        <w:t>**-**</w:t>
      </w:r>
      <w:r>
        <w:rPr>
          <w:rFonts w:ascii="仿宋" w:eastAsia="仿宋" w:hAnsi="仿宋" w:cs="仿宋" w:hint="eastAsia"/>
          <w:bCs w:val="0"/>
          <w:sz w:val="32"/>
          <w:szCs w:val="32"/>
        </w:rPr>
        <w:t>学年）国家奖学金申请审批表》、成绩单、获奖证书原件及复印件、其他方面表现突出的证明材料等。</w:t>
      </w:r>
    </w:p>
    <w:p w:rsidR="0060316A" w:rsidRDefault="003B223E">
      <w:pPr>
        <w:pStyle w:val="p0"/>
        <w:widowControl w:val="0"/>
        <w:spacing w:line="540" w:lineRule="exact"/>
        <w:ind w:firstLineChars="200" w:firstLine="640"/>
        <w:rPr>
          <w:rFonts w:ascii="仿宋" w:eastAsia="仿宋" w:hAnsi="仿宋" w:cs="仿宋"/>
          <w:bCs w:val="0"/>
          <w:sz w:val="32"/>
          <w:szCs w:val="32"/>
        </w:rPr>
      </w:pPr>
      <w:r>
        <w:rPr>
          <w:rFonts w:ascii="仿宋" w:eastAsia="仿宋" w:hAnsi="仿宋" w:cs="仿宋" w:hint="eastAsia"/>
          <w:b/>
          <w:bCs w:val="0"/>
          <w:sz w:val="32"/>
          <w:szCs w:val="32"/>
        </w:rPr>
        <w:t>第十八条</w:t>
      </w:r>
      <w:r>
        <w:rPr>
          <w:rFonts w:ascii="仿宋" w:eastAsia="仿宋" w:hAnsi="仿宋" w:cs="仿宋" w:hint="eastAsia"/>
          <w:bCs w:val="0"/>
          <w:sz w:val="32"/>
          <w:szCs w:val="32"/>
        </w:rPr>
        <w:t xml:space="preserve"> </w:t>
      </w:r>
      <w:r>
        <w:rPr>
          <w:rFonts w:ascii="仿宋" w:eastAsia="仿宋" w:hAnsi="仿宋" w:cs="仿宋" w:hint="eastAsia"/>
          <w:bCs w:val="0"/>
          <w:sz w:val="32"/>
          <w:szCs w:val="32"/>
        </w:rPr>
        <w:t>二级学院评选。二级学院根据国家奖学金评选条件组织各班级进行评定并推荐产生一名候选人，经班级国家奖学金评审小组审议后，在全班学生中进行</w:t>
      </w:r>
      <w:r>
        <w:rPr>
          <w:rFonts w:ascii="仿宋" w:eastAsia="仿宋" w:hAnsi="仿宋" w:cs="仿宋" w:hint="eastAsia"/>
          <w:bCs w:val="0"/>
          <w:sz w:val="32"/>
          <w:szCs w:val="32"/>
        </w:rPr>
        <w:t>2</w:t>
      </w:r>
      <w:r>
        <w:rPr>
          <w:rFonts w:ascii="仿宋" w:eastAsia="仿宋" w:hAnsi="仿宋" w:cs="仿宋" w:hint="eastAsia"/>
          <w:bCs w:val="0"/>
          <w:sz w:val="32"/>
          <w:szCs w:val="32"/>
        </w:rPr>
        <w:t>个工作日公示，无异议后上报各学院。二级学院在班级推荐名单的基础上由国家奖学金二级学院评审工作组</w:t>
      </w:r>
      <w:r>
        <w:rPr>
          <w:rFonts w:ascii="仿宋" w:eastAsia="仿宋" w:hAnsi="仿宋" w:cs="仿宋" w:hint="eastAsia"/>
          <w:bCs w:val="0"/>
          <w:sz w:val="32"/>
          <w:szCs w:val="32"/>
        </w:rPr>
        <w:t>综合评定并审定通过，提出二级学院初审名单进行</w:t>
      </w:r>
      <w:r>
        <w:rPr>
          <w:rFonts w:ascii="仿宋" w:eastAsia="仿宋" w:hAnsi="仿宋" w:cs="仿宋" w:hint="eastAsia"/>
          <w:bCs w:val="0"/>
          <w:sz w:val="32"/>
          <w:szCs w:val="32"/>
        </w:rPr>
        <w:t>3</w:t>
      </w:r>
      <w:r>
        <w:rPr>
          <w:rFonts w:ascii="仿宋" w:eastAsia="仿宋" w:hAnsi="仿宋" w:cs="仿宋" w:hint="eastAsia"/>
          <w:bCs w:val="0"/>
          <w:sz w:val="32"/>
          <w:szCs w:val="32"/>
        </w:rPr>
        <w:t>个工作日公示，（同等条件下优先考虑“三好学生”、“优秀学生干部”），公示结束后按学校分配的名额推荐初评名单报大学生资助管理中心。由大学生资助管理中心组织学校国家奖学金评审委员会评议审定。</w:t>
      </w:r>
    </w:p>
    <w:p w:rsidR="0060316A" w:rsidRDefault="003B223E">
      <w:pPr>
        <w:pStyle w:val="p0"/>
        <w:widowControl w:val="0"/>
        <w:spacing w:line="540" w:lineRule="exact"/>
        <w:ind w:firstLineChars="200" w:firstLine="640"/>
        <w:rPr>
          <w:rFonts w:ascii="仿宋" w:eastAsia="仿宋" w:hAnsi="仿宋" w:cs="仿宋"/>
          <w:bCs w:val="0"/>
          <w:sz w:val="32"/>
          <w:szCs w:val="32"/>
        </w:rPr>
      </w:pPr>
      <w:r>
        <w:rPr>
          <w:rFonts w:ascii="仿宋" w:eastAsia="仿宋" w:hAnsi="仿宋" w:cs="仿宋" w:hint="eastAsia"/>
          <w:b/>
          <w:bCs w:val="0"/>
          <w:sz w:val="32"/>
          <w:szCs w:val="32"/>
        </w:rPr>
        <w:t>第十九条</w:t>
      </w:r>
      <w:r>
        <w:rPr>
          <w:rFonts w:ascii="仿宋" w:eastAsia="仿宋" w:hAnsi="仿宋" w:cs="仿宋" w:hint="eastAsia"/>
          <w:bCs w:val="0"/>
          <w:sz w:val="32"/>
          <w:szCs w:val="32"/>
        </w:rPr>
        <w:t xml:space="preserve"> </w:t>
      </w:r>
      <w:r>
        <w:rPr>
          <w:rFonts w:ascii="仿宋" w:eastAsia="仿宋" w:hAnsi="仿宋" w:cs="仿宋" w:hint="eastAsia"/>
          <w:bCs w:val="0"/>
          <w:sz w:val="32"/>
          <w:szCs w:val="32"/>
        </w:rPr>
        <w:t>二级学院上报材料。凡经二级学院评定并公示无异议的国家奖学金学生名单按以下内容于每年</w:t>
      </w:r>
      <w:r>
        <w:rPr>
          <w:rFonts w:ascii="仿宋" w:eastAsia="仿宋" w:hAnsi="仿宋" w:cs="仿宋" w:hint="eastAsia"/>
          <w:bCs w:val="0"/>
          <w:sz w:val="32"/>
          <w:szCs w:val="32"/>
        </w:rPr>
        <w:t>9</w:t>
      </w:r>
      <w:r>
        <w:rPr>
          <w:rFonts w:ascii="仿宋" w:eastAsia="仿宋" w:hAnsi="仿宋" w:cs="仿宋" w:hint="eastAsia"/>
          <w:bCs w:val="0"/>
          <w:sz w:val="32"/>
          <w:szCs w:val="32"/>
        </w:rPr>
        <w:t>月</w:t>
      </w:r>
      <w:r>
        <w:rPr>
          <w:rFonts w:ascii="仿宋" w:eastAsia="仿宋" w:hAnsi="仿宋" w:cs="仿宋" w:hint="eastAsia"/>
          <w:bCs w:val="0"/>
          <w:sz w:val="32"/>
          <w:szCs w:val="32"/>
        </w:rPr>
        <w:t>30</w:t>
      </w:r>
      <w:r>
        <w:rPr>
          <w:rFonts w:ascii="仿宋" w:eastAsia="仿宋" w:hAnsi="仿宋" w:cs="仿宋" w:hint="eastAsia"/>
          <w:bCs w:val="0"/>
          <w:sz w:val="32"/>
          <w:szCs w:val="32"/>
        </w:rPr>
        <w:t>日前报大学生资助管理中心，各学院上报的材料包括：</w:t>
      </w:r>
    </w:p>
    <w:p w:rsidR="0060316A" w:rsidRDefault="003B223E">
      <w:pPr>
        <w:pStyle w:val="p0"/>
        <w:widowControl w:val="0"/>
        <w:spacing w:line="540" w:lineRule="exact"/>
        <w:ind w:firstLineChars="200" w:firstLine="640"/>
        <w:rPr>
          <w:rFonts w:ascii="仿宋" w:eastAsia="仿宋" w:hAnsi="仿宋" w:cs="仿宋"/>
          <w:bCs w:val="0"/>
          <w:sz w:val="32"/>
          <w:szCs w:val="32"/>
        </w:rPr>
      </w:pPr>
      <w:r>
        <w:rPr>
          <w:rFonts w:ascii="仿宋" w:eastAsia="仿宋" w:hAnsi="仿宋" w:cs="仿宋" w:hint="eastAsia"/>
          <w:bCs w:val="0"/>
          <w:sz w:val="32"/>
          <w:szCs w:val="32"/>
        </w:rPr>
        <w:t>（一）国家奖学金评审报告。国家奖学金评审报告应能反映评审依据、评审程序、分配名额、公示情况和评审结果等基本情况；</w:t>
      </w:r>
    </w:p>
    <w:p w:rsidR="0060316A" w:rsidRDefault="003B223E">
      <w:pPr>
        <w:pStyle w:val="p0"/>
        <w:widowControl w:val="0"/>
        <w:spacing w:line="540" w:lineRule="exact"/>
        <w:ind w:firstLineChars="200" w:firstLine="640"/>
        <w:rPr>
          <w:rFonts w:ascii="仿宋" w:eastAsia="仿宋" w:hAnsi="仿宋" w:cs="仿宋"/>
          <w:bCs w:val="0"/>
          <w:sz w:val="32"/>
          <w:szCs w:val="32"/>
        </w:rPr>
      </w:pPr>
      <w:r>
        <w:rPr>
          <w:rFonts w:ascii="仿宋" w:eastAsia="仿宋" w:hAnsi="仿宋" w:cs="仿宋" w:hint="eastAsia"/>
          <w:bCs w:val="0"/>
          <w:sz w:val="32"/>
          <w:szCs w:val="32"/>
        </w:rPr>
        <w:t>（二）二级学院评审工作组组成人员名单、评审意见和评审结果；</w:t>
      </w:r>
    </w:p>
    <w:p w:rsidR="0060316A" w:rsidRDefault="003B223E">
      <w:pPr>
        <w:pStyle w:val="p0"/>
        <w:widowControl w:val="0"/>
        <w:spacing w:line="540" w:lineRule="exact"/>
        <w:ind w:firstLineChars="200" w:firstLine="640"/>
        <w:rPr>
          <w:rFonts w:ascii="仿宋" w:eastAsia="仿宋" w:hAnsi="仿宋" w:cs="仿宋"/>
          <w:bCs w:val="0"/>
          <w:sz w:val="32"/>
          <w:szCs w:val="32"/>
        </w:rPr>
      </w:pPr>
      <w:r>
        <w:rPr>
          <w:rFonts w:ascii="仿宋" w:eastAsia="仿宋" w:hAnsi="仿宋" w:cs="仿宋" w:hint="eastAsia"/>
          <w:bCs w:val="0"/>
          <w:sz w:val="32"/>
          <w:szCs w:val="32"/>
        </w:rPr>
        <w:t>（三）《国家奖学金获奖学生初审名单表》纸质及电子一式一份；</w:t>
      </w:r>
    </w:p>
    <w:p w:rsidR="0060316A" w:rsidRDefault="003B223E">
      <w:pPr>
        <w:pStyle w:val="p0"/>
        <w:widowControl w:val="0"/>
        <w:spacing w:line="540" w:lineRule="exact"/>
        <w:ind w:firstLineChars="200" w:firstLine="640"/>
        <w:rPr>
          <w:rFonts w:ascii="仿宋" w:eastAsia="仿宋" w:hAnsi="仿宋" w:cs="仿宋"/>
          <w:bCs w:val="0"/>
          <w:sz w:val="32"/>
          <w:szCs w:val="32"/>
        </w:rPr>
      </w:pPr>
      <w:r>
        <w:rPr>
          <w:rFonts w:ascii="仿宋" w:eastAsia="仿宋" w:hAnsi="仿宋" w:cs="仿宋" w:hint="eastAsia"/>
          <w:bCs w:val="0"/>
          <w:sz w:val="32"/>
          <w:szCs w:val="32"/>
        </w:rPr>
        <w:t>（四）每名通过初审学生的《国家奖学金申请审批表》纸质及电子一式三份）。</w:t>
      </w:r>
    </w:p>
    <w:p w:rsidR="0060316A" w:rsidRDefault="003B223E">
      <w:pPr>
        <w:pStyle w:val="p0"/>
        <w:widowControl w:val="0"/>
        <w:spacing w:line="540" w:lineRule="exact"/>
        <w:ind w:firstLineChars="200" w:firstLine="640"/>
        <w:rPr>
          <w:rFonts w:ascii="仿宋" w:eastAsia="仿宋" w:hAnsi="仿宋" w:cs="仿宋"/>
          <w:bCs w:val="0"/>
          <w:sz w:val="32"/>
          <w:szCs w:val="32"/>
        </w:rPr>
      </w:pPr>
      <w:r>
        <w:rPr>
          <w:rFonts w:ascii="仿宋" w:eastAsia="仿宋" w:hAnsi="仿宋" w:cs="仿宋" w:hint="eastAsia"/>
          <w:b/>
          <w:bCs w:val="0"/>
          <w:sz w:val="32"/>
          <w:szCs w:val="32"/>
        </w:rPr>
        <w:t>第二十条</w:t>
      </w:r>
      <w:r>
        <w:rPr>
          <w:rFonts w:ascii="仿宋" w:eastAsia="仿宋" w:hAnsi="仿宋" w:cs="仿宋" w:hint="eastAsia"/>
          <w:bCs w:val="0"/>
          <w:sz w:val="32"/>
          <w:szCs w:val="32"/>
        </w:rPr>
        <w:t xml:space="preserve"> </w:t>
      </w:r>
      <w:r>
        <w:rPr>
          <w:rFonts w:ascii="仿宋" w:eastAsia="仿宋" w:hAnsi="仿宋" w:cs="仿宋" w:hint="eastAsia"/>
          <w:bCs w:val="0"/>
          <w:sz w:val="32"/>
          <w:szCs w:val="32"/>
        </w:rPr>
        <w:t>学校审查。由学校大学生资助管理中心组织学校国家奖学金评</w:t>
      </w:r>
      <w:r>
        <w:rPr>
          <w:rFonts w:ascii="仿宋" w:eastAsia="仿宋" w:hAnsi="仿宋" w:cs="仿宋" w:hint="eastAsia"/>
          <w:bCs w:val="0"/>
          <w:sz w:val="32"/>
          <w:szCs w:val="32"/>
        </w:rPr>
        <w:t>审委员会对二级学院上报的国家奖学金学生材料进行审查，国家奖学金审核工作按照下列程序进行：</w:t>
      </w:r>
    </w:p>
    <w:p w:rsidR="0060316A" w:rsidRDefault="003B223E">
      <w:pPr>
        <w:pStyle w:val="p0"/>
        <w:widowControl w:val="0"/>
        <w:spacing w:line="540" w:lineRule="exact"/>
        <w:ind w:firstLineChars="200" w:firstLine="640"/>
        <w:rPr>
          <w:rFonts w:ascii="仿宋" w:eastAsia="仿宋" w:hAnsi="仿宋" w:cs="仿宋"/>
          <w:bCs w:val="0"/>
          <w:sz w:val="32"/>
          <w:szCs w:val="32"/>
        </w:rPr>
      </w:pPr>
      <w:r>
        <w:rPr>
          <w:rFonts w:ascii="仿宋" w:eastAsia="仿宋" w:hAnsi="仿宋" w:cs="仿宋" w:hint="eastAsia"/>
          <w:bCs w:val="0"/>
          <w:sz w:val="32"/>
          <w:szCs w:val="32"/>
        </w:rPr>
        <w:t>（一）召开预备会。评审领导小组向评审委员介绍情况，提出评审工作要求，评审委员会向各评审小组宣布评审程序和有关工作要求。</w:t>
      </w:r>
    </w:p>
    <w:p w:rsidR="0060316A" w:rsidRDefault="003B223E">
      <w:pPr>
        <w:pStyle w:val="p0"/>
        <w:widowControl w:val="0"/>
        <w:spacing w:line="540" w:lineRule="exact"/>
        <w:ind w:firstLineChars="200" w:firstLine="640"/>
        <w:rPr>
          <w:rFonts w:ascii="仿宋" w:eastAsia="仿宋" w:hAnsi="仿宋" w:cs="仿宋"/>
          <w:bCs w:val="0"/>
          <w:sz w:val="32"/>
          <w:szCs w:val="32"/>
        </w:rPr>
      </w:pPr>
      <w:r>
        <w:rPr>
          <w:rFonts w:ascii="仿宋" w:eastAsia="仿宋" w:hAnsi="仿宋" w:cs="仿宋" w:hint="eastAsia"/>
          <w:bCs w:val="0"/>
          <w:sz w:val="32"/>
          <w:szCs w:val="32"/>
        </w:rPr>
        <w:t>（二）开展评审工作。评审委员会按照各学院上报的学生评审材料进行审查，并形成初评报告，确定获奖名单，由大学生资助管理中心将获奖名单上报学校学生资助工作领导小组审定后，在校内公示</w:t>
      </w:r>
      <w:r>
        <w:rPr>
          <w:rFonts w:ascii="仿宋" w:eastAsia="仿宋" w:hAnsi="仿宋" w:cs="仿宋" w:hint="eastAsia"/>
          <w:bCs w:val="0"/>
          <w:sz w:val="32"/>
          <w:szCs w:val="32"/>
        </w:rPr>
        <w:t>5</w:t>
      </w:r>
      <w:r>
        <w:rPr>
          <w:rFonts w:ascii="仿宋" w:eastAsia="仿宋" w:hAnsi="仿宋" w:cs="仿宋" w:hint="eastAsia"/>
          <w:bCs w:val="0"/>
          <w:sz w:val="32"/>
          <w:szCs w:val="32"/>
        </w:rPr>
        <w:t>个工作日后无异议于</w:t>
      </w:r>
      <w:r>
        <w:rPr>
          <w:rFonts w:ascii="仿宋" w:eastAsia="仿宋" w:hAnsi="仿宋" w:cs="仿宋" w:hint="eastAsia"/>
          <w:bCs w:val="0"/>
          <w:sz w:val="32"/>
          <w:szCs w:val="32"/>
        </w:rPr>
        <w:t>10</w:t>
      </w:r>
      <w:r>
        <w:rPr>
          <w:rFonts w:ascii="仿宋" w:eastAsia="仿宋" w:hAnsi="仿宋" w:cs="仿宋" w:hint="eastAsia"/>
          <w:bCs w:val="0"/>
          <w:sz w:val="32"/>
          <w:szCs w:val="32"/>
        </w:rPr>
        <w:t>月</w:t>
      </w:r>
      <w:r>
        <w:rPr>
          <w:rFonts w:ascii="仿宋" w:eastAsia="仿宋" w:hAnsi="仿宋" w:cs="仿宋" w:hint="eastAsia"/>
          <w:bCs w:val="0"/>
          <w:sz w:val="32"/>
          <w:szCs w:val="32"/>
        </w:rPr>
        <w:t>15</w:t>
      </w:r>
      <w:r>
        <w:rPr>
          <w:rFonts w:ascii="仿宋" w:eastAsia="仿宋" w:hAnsi="仿宋" w:cs="仿宋" w:hint="eastAsia"/>
          <w:bCs w:val="0"/>
          <w:sz w:val="32"/>
          <w:szCs w:val="32"/>
        </w:rPr>
        <w:t>日前上报省资助管理办公室审核，由省资助管理办公室审核后报教育部审批。</w:t>
      </w:r>
    </w:p>
    <w:p w:rsidR="0060316A" w:rsidRDefault="003B223E">
      <w:pPr>
        <w:spacing w:line="5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（三）评审过程中发现学生材料</w:t>
      </w:r>
      <w:r>
        <w:rPr>
          <w:rFonts w:ascii="仿宋" w:eastAsia="仿宋" w:hAnsi="仿宋" w:cs="仿宋" w:hint="eastAsia"/>
          <w:sz w:val="32"/>
          <w:szCs w:val="32"/>
        </w:rPr>
        <w:t>、数据不完整或不真实，一经查实，一律取消本年度的评选资格。</w:t>
      </w:r>
    </w:p>
    <w:p w:rsidR="0060316A" w:rsidRDefault="0060316A">
      <w:pPr>
        <w:spacing w:line="540" w:lineRule="exact"/>
        <w:jc w:val="center"/>
        <w:rPr>
          <w:rFonts w:ascii="仿宋" w:eastAsia="仿宋" w:hAnsi="仿宋" w:cs="仿宋"/>
          <w:b/>
          <w:color w:val="323232"/>
          <w:spacing w:val="15"/>
          <w:kern w:val="0"/>
          <w:sz w:val="32"/>
          <w:szCs w:val="32"/>
        </w:rPr>
      </w:pPr>
    </w:p>
    <w:p w:rsidR="0060316A" w:rsidRDefault="003B223E">
      <w:pPr>
        <w:spacing w:line="540" w:lineRule="exact"/>
        <w:jc w:val="center"/>
        <w:rPr>
          <w:rFonts w:ascii="仿宋" w:eastAsia="仿宋" w:hAnsi="仿宋" w:cs="仿宋"/>
          <w:b/>
          <w:color w:val="323232"/>
          <w:spacing w:val="15"/>
          <w:kern w:val="0"/>
          <w:sz w:val="32"/>
          <w:szCs w:val="32"/>
        </w:rPr>
      </w:pPr>
      <w:bookmarkStart w:id="586" w:name="_Toc23128"/>
      <w:r>
        <w:rPr>
          <w:rFonts w:ascii="仿宋" w:eastAsia="仿宋" w:hAnsi="仿宋" w:cs="仿宋" w:hint="eastAsia"/>
          <w:b/>
          <w:color w:val="323232"/>
          <w:spacing w:val="15"/>
          <w:kern w:val="0"/>
          <w:sz w:val="32"/>
          <w:szCs w:val="32"/>
        </w:rPr>
        <w:t>第六章</w:t>
      </w:r>
      <w:r>
        <w:rPr>
          <w:rFonts w:ascii="仿宋" w:eastAsia="仿宋" w:hAnsi="仿宋" w:cs="仿宋" w:hint="eastAsia"/>
          <w:b/>
          <w:color w:val="323232"/>
          <w:spacing w:val="15"/>
          <w:kern w:val="0"/>
          <w:sz w:val="32"/>
          <w:szCs w:val="32"/>
        </w:rPr>
        <w:t xml:space="preserve">  </w:t>
      </w:r>
      <w:r>
        <w:rPr>
          <w:rFonts w:ascii="仿宋" w:eastAsia="仿宋" w:hAnsi="仿宋" w:cs="仿宋" w:hint="eastAsia"/>
          <w:b/>
          <w:color w:val="323232"/>
          <w:spacing w:val="15"/>
          <w:kern w:val="0"/>
          <w:sz w:val="32"/>
          <w:szCs w:val="32"/>
        </w:rPr>
        <w:t>国家奖学金发放、管理与监督</w:t>
      </w:r>
      <w:bookmarkEnd w:id="586"/>
      <w:r>
        <w:rPr>
          <w:rFonts w:ascii="仿宋" w:eastAsia="仿宋" w:hAnsi="仿宋" w:cs="仿宋" w:hint="eastAsia"/>
          <w:b/>
          <w:color w:val="323232"/>
          <w:spacing w:val="15"/>
          <w:kern w:val="0"/>
          <w:sz w:val="32"/>
          <w:szCs w:val="32"/>
        </w:rPr>
        <w:t xml:space="preserve"> </w:t>
      </w:r>
    </w:p>
    <w:p w:rsidR="0060316A" w:rsidRDefault="003B223E">
      <w:pPr>
        <w:spacing w:line="540" w:lineRule="exact"/>
        <w:ind w:firstLineChars="200" w:firstLine="700"/>
        <w:jc w:val="left"/>
        <w:rPr>
          <w:rFonts w:ascii="仿宋" w:eastAsia="仿宋" w:hAnsi="仿宋" w:cs="仿宋"/>
          <w:color w:val="323232"/>
          <w:spacing w:val="15"/>
          <w:kern w:val="0"/>
          <w:sz w:val="32"/>
          <w:szCs w:val="32"/>
        </w:rPr>
      </w:pPr>
      <w:r>
        <w:rPr>
          <w:rFonts w:ascii="仿宋" w:eastAsia="仿宋" w:hAnsi="仿宋" w:cs="仿宋" w:hint="eastAsia"/>
          <w:b/>
          <w:bCs/>
          <w:color w:val="323232"/>
          <w:spacing w:val="15"/>
          <w:kern w:val="0"/>
          <w:sz w:val="32"/>
          <w:szCs w:val="32"/>
        </w:rPr>
        <w:t>第二十一条</w:t>
      </w:r>
      <w:r>
        <w:rPr>
          <w:rFonts w:ascii="仿宋" w:eastAsia="仿宋" w:hAnsi="仿宋" w:cs="仿宋" w:hint="eastAsia"/>
          <w:b/>
          <w:bCs/>
          <w:color w:val="323232"/>
          <w:spacing w:val="15"/>
          <w:kern w:val="0"/>
          <w:sz w:val="32"/>
          <w:szCs w:val="32"/>
        </w:rPr>
        <w:t xml:space="preserve"> </w:t>
      </w:r>
      <w:r>
        <w:rPr>
          <w:rFonts w:ascii="仿宋" w:eastAsia="仿宋" w:hAnsi="仿宋" w:cs="仿宋" w:hint="eastAsia"/>
          <w:color w:val="323232"/>
          <w:spacing w:val="15"/>
          <w:kern w:val="0"/>
          <w:sz w:val="32"/>
          <w:szCs w:val="32"/>
        </w:rPr>
        <w:t>经教</w:t>
      </w:r>
      <w:r>
        <w:rPr>
          <w:rFonts w:ascii="仿宋" w:eastAsia="仿宋" w:hAnsi="仿宋" w:cs="仿宋" w:hint="eastAsia"/>
          <w:color w:val="000000"/>
          <w:spacing w:val="15"/>
          <w:kern w:val="0"/>
          <w:sz w:val="32"/>
          <w:szCs w:val="32"/>
        </w:rPr>
        <w:t>育部审批</w:t>
      </w:r>
      <w:r>
        <w:rPr>
          <w:rFonts w:ascii="仿宋" w:eastAsia="仿宋" w:hAnsi="仿宋" w:cs="仿宋" w:hint="eastAsia"/>
          <w:color w:val="323232"/>
          <w:spacing w:val="15"/>
          <w:kern w:val="0"/>
          <w:sz w:val="32"/>
          <w:szCs w:val="32"/>
        </w:rPr>
        <w:t>公示后，将国家奖学金一次性发放给获奖学生，并颁发国家统一印制的奖励证书，同时将获奖情况记入学生学籍档案。</w:t>
      </w:r>
    </w:p>
    <w:p w:rsidR="0060316A" w:rsidRDefault="003B223E">
      <w:pPr>
        <w:pStyle w:val="p0"/>
        <w:widowControl w:val="0"/>
        <w:spacing w:line="540" w:lineRule="exact"/>
        <w:ind w:firstLineChars="200" w:firstLine="640"/>
        <w:rPr>
          <w:rFonts w:ascii="仿宋" w:eastAsia="仿宋" w:hAnsi="仿宋" w:cs="仿宋"/>
          <w:bCs w:val="0"/>
          <w:sz w:val="32"/>
          <w:szCs w:val="32"/>
        </w:rPr>
      </w:pPr>
      <w:r>
        <w:rPr>
          <w:rFonts w:ascii="仿宋" w:eastAsia="仿宋" w:hAnsi="仿宋" w:cs="仿宋" w:hint="eastAsia"/>
          <w:b/>
          <w:bCs w:val="0"/>
          <w:sz w:val="32"/>
          <w:szCs w:val="32"/>
        </w:rPr>
        <w:t>第二十二条</w:t>
      </w:r>
      <w:r>
        <w:rPr>
          <w:rFonts w:ascii="仿宋" w:eastAsia="仿宋" w:hAnsi="仿宋" w:cs="仿宋" w:hint="eastAsia"/>
          <w:bCs w:val="0"/>
          <w:sz w:val="32"/>
          <w:szCs w:val="32"/>
        </w:rPr>
        <w:t xml:space="preserve"> </w:t>
      </w:r>
      <w:r>
        <w:rPr>
          <w:rFonts w:ascii="仿宋" w:eastAsia="仿宋" w:hAnsi="仿宋" w:cs="仿宋" w:hint="eastAsia"/>
          <w:bCs w:val="0"/>
          <w:sz w:val="32"/>
          <w:szCs w:val="32"/>
        </w:rPr>
        <w:t>凡本年度获得国家奖学金的学生在本年度内有违反国家宪法法律或学校规章制度的行为，学校将一律停发所获国家奖学金。</w:t>
      </w:r>
    </w:p>
    <w:p w:rsidR="0060316A" w:rsidRDefault="003B223E">
      <w:pPr>
        <w:pStyle w:val="p0"/>
        <w:widowControl w:val="0"/>
        <w:spacing w:line="540" w:lineRule="exact"/>
        <w:ind w:firstLineChars="200" w:firstLine="640"/>
        <w:rPr>
          <w:rFonts w:ascii="仿宋" w:eastAsia="仿宋" w:hAnsi="仿宋" w:cs="仿宋"/>
          <w:color w:val="323232"/>
          <w:spacing w:val="15"/>
          <w:kern w:val="0"/>
          <w:sz w:val="32"/>
          <w:szCs w:val="32"/>
        </w:rPr>
      </w:pPr>
      <w:r>
        <w:rPr>
          <w:rFonts w:ascii="仿宋" w:eastAsia="仿宋" w:hAnsi="仿宋" w:cs="仿宋" w:hint="eastAsia"/>
          <w:b/>
          <w:bCs w:val="0"/>
          <w:sz w:val="32"/>
          <w:szCs w:val="32"/>
        </w:rPr>
        <w:t>第二十三条</w:t>
      </w:r>
      <w:r>
        <w:rPr>
          <w:rFonts w:ascii="仿宋" w:eastAsia="仿宋" w:hAnsi="仿宋" w:cs="仿宋" w:hint="eastAsia"/>
          <w:bCs w:val="0"/>
          <w:sz w:val="32"/>
          <w:szCs w:val="32"/>
        </w:rPr>
        <w:t xml:space="preserve"> </w:t>
      </w:r>
      <w:r>
        <w:rPr>
          <w:rFonts w:ascii="仿宋" w:eastAsia="仿宋" w:hAnsi="仿宋" w:cs="仿宋" w:hint="eastAsia"/>
          <w:bCs w:val="0"/>
          <w:sz w:val="32"/>
          <w:szCs w:val="32"/>
        </w:rPr>
        <w:t>二级学院和相关部门要认真做好国家奖学金获得者的教育与引导工作，监督、指导他们合理使用国家奖学金，全面了解和掌握获奖学生的学习、生活、思想等情况。</w:t>
      </w:r>
    </w:p>
    <w:p w:rsidR="0060316A" w:rsidRDefault="003B223E">
      <w:pPr>
        <w:spacing w:line="540" w:lineRule="exact"/>
        <w:ind w:firstLineChars="200" w:firstLine="700"/>
        <w:jc w:val="left"/>
        <w:rPr>
          <w:rFonts w:ascii="仿宋" w:eastAsia="仿宋" w:hAnsi="仿宋" w:cs="仿宋"/>
          <w:color w:val="323232"/>
          <w:spacing w:val="15"/>
          <w:kern w:val="0"/>
          <w:sz w:val="32"/>
          <w:szCs w:val="32"/>
        </w:rPr>
      </w:pPr>
      <w:r>
        <w:rPr>
          <w:rFonts w:ascii="仿宋" w:eastAsia="仿宋" w:hAnsi="仿宋" w:cs="仿宋" w:hint="eastAsia"/>
          <w:b/>
          <w:bCs/>
          <w:color w:val="323232"/>
          <w:spacing w:val="15"/>
          <w:kern w:val="0"/>
          <w:sz w:val="32"/>
          <w:szCs w:val="32"/>
        </w:rPr>
        <w:t>第二十四条</w:t>
      </w:r>
      <w:r>
        <w:rPr>
          <w:rFonts w:ascii="仿宋" w:eastAsia="仿宋" w:hAnsi="仿宋" w:cs="仿宋" w:hint="eastAsia"/>
          <w:b/>
          <w:bCs/>
          <w:color w:val="323232"/>
          <w:spacing w:val="15"/>
          <w:kern w:val="0"/>
          <w:sz w:val="32"/>
          <w:szCs w:val="32"/>
        </w:rPr>
        <w:t xml:space="preserve"> </w:t>
      </w:r>
      <w:r>
        <w:rPr>
          <w:rFonts w:ascii="仿宋" w:eastAsia="仿宋" w:hAnsi="仿宋" w:cs="仿宋" w:hint="eastAsia"/>
          <w:color w:val="323232"/>
          <w:spacing w:val="15"/>
          <w:kern w:val="0"/>
          <w:sz w:val="32"/>
          <w:szCs w:val="32"/>
        </w:rPr>
        <w:t>学校要切实加强管理，认真做好国家奖学金的评审和发放工作，确保国家奖学金用于奖励特别优秀的学生。国家奖学金发放工作结束后，学校于每年</w:t>
      </w:r>
      <w:r>
        <w:rPr>
          <w:rFonts w:ascii="仿宋" w:eastAsia="仿宋" w:hAnsi="仿宋" w:cs="仿宋" w:hint="eastAsia"/>
          <w:color w:val="323232"/>
          <w:spacing w:val="15"/>
          <w:kern w:val="0"/>
          <w:sz w:val="32"/>
          <w:szCs w:val="32"/>
        </w:rPr>
        <w:t>12</w:t>
      </w:r>
      <w:r>
        <w:rPr>
          <w:rFonts w:ascii="仿宋" w:eastAsia="仿宋" w:hAnsi="仿宋" w:cs="仿宋" w:hint="eastAsia"/>
          <w:color w:val="323232"/>
          <w:spacing w:val="15"/>
          <w:kern w:val="0"/>
          <w:sz w:val="32"/>
          <w:szCs w:val="32"/>
        </w:rPr>
        <w:t>月底以前将年度工作总结报告以书面形式报省教育厅学生资助管理办公室。</w:t>
      </w:r>
      <w:r>
        <w:rPr>
          <w:rFonts w:ascii="仿宋" w:eastAsia="仿宋" w:hAnsi="仿宋" w:cs="仿宋" w:hint="eastAsia"/>
          <w:color w:val="323232"/>
          <w:spacing w:val="15"/>
          <w:kern w:val="0"/>
          <w:sz w:val="32"/>
          <w:szCs w:val="32"/>
        </w:rPr>
        <w:t xml:space="preserve"> </w:t>
      </w:r>
    </w:p>
    <w:p w:rsidR="0060316A" w:rsidRDefault="003B223E">
      <w:pPr>
        <w:spacing w:line="540" w:lineRule="exact"/>
        <w:ind w:firstLineChars="200" w:firstLine="700"/>
        <w:jc w:val="left"/>
        <w:rPr>
          <w:rFonts w:ascii="仿宋" w:eastAsia="仿宋" w:hAnsi="仿宋" w:cs="仿宋"/>
          <w:color w:val="323232"/>
          <w:spacing w:val="15"/>
          <w:kern w:val="0"/>
          <w:sz w:val="32"/>
          <w:szCs w:val="32"/>
        </w:rPr>
      </w:pPr>
      <w:r>
        <w:rPr>
          <w:rFonts w:ascii="仿宋" w:eastAsia="仿宋" w:hAnsi="仿宋" w:cs="仿宋" w:hint="eastAsia"/>
          <w:b/>
          <w:bCs/>
          <w:color w:val="323232"/>
          <w:spacing w:val="15"/>
          <w:kern w:val="0"/>
          <w:sz w:val="32"/>
          <w:szCs w:val="32"/>
        </w:rPr>
        <w:t>第二十五条</w:t>
      </w:r>
      <w:r>
        <w:rPr>
          <w:rFonts w:ascii="仿宋" w:eastAsia="仿宋" w:hAnsi="仿宋" w:cs="仿宋" w:hint="eastAsia"/>
          <w:b/>
          <w:bCs/>
          <w:color w:val="323232"/>
          <w:spacing w:val="15"/>
          <w:kern w:val="0"/>
          <w:sz w:val="32"/>
          <w:szCs w:val="32"/>
        </w:rPr>
        <w:t xml:space="preserve"> </w:t>
      </w:r>
      <w:r>
        <w:rPr>
          <w:rFonts w:ascii="仿宋" w:eastAsia="仿宋" w:hAnsi="仿宋" w:cs="仿宋" w:hint="eastAsia"/>
          <w:color w:val="323232"/>
          <w:spacing w:val="15"/>
          <w:kern w:val="0"/>
          <w:sz w:val="32"/>
          <w:szCs w:val="32"/>
        </w:rPr>
        <w:t>学校要认真做好国家奖学金的档案管理工作，要建立专门档案，将学生申请、评审结果、公示情况、奖学金发放有关凭证和工作情况分年度建档备查。</w:t>
      </w:r>
      <w:r>
        <w:rPr>
          <w:rFonts w:ascii="仿宋" w:eastAsia="仿宋" w:hAnsi="仿宋" w:cs="仿宋" w:hint="eastAsia"/>
          <w:color w:val="323232"/>
          <w:spacing w:val="15"/>
          <w:kern w:val="0"/>
          <w:sz w:val="32"/>
          <w:szCs w:val="32"/>
        </w:rPr>
        <w:t xml:space="preserve"> </w:t>
      </w:r>
    </w:p>
    <w:p w:rsidR="0060316A" w:rsidRDefault="003B223E">
      <w:pPr>
        <w:pStyle w:val="2"/>
        <w:spacing w:line="540" w:lineRule="exact"/>
        <w:ind w:firstLineChars="200" w:firstLine="700"/>
        <w:rPr>
          <w:rFonts w:ascii="仿宋" w:eastAsia="仿宋" w:hAnsi="仿宋" w:cs="仿宋"/>
          <w:bCs/>
          <w:sz w:val="32"/>
          <w:szCs w:val="32"/>
        </w:rPr>
      </w:pPr>
      <w:r>
        <w:rPr>
          <w:rFonts w:ascii="仿宋" w:eastAsia="仿宋" w:hAnsi="仿宋" w:cs="仿宋" w:hint="eastAsia"/>
          <w:b/>
          <w:bCs/>
          <w:color w:val="323232"/>
          <w:spacing w:val="15"/>
          <w:sz w:val="32"/>
          <w:szCs w:val="32"/>
        </w:rPr>
        <w:t>第二十六条</w:t>
      </w:r>
      <w:r>
        <w:rPr>
          <w:rFonts w:ascii="仿宋" w:eastAsia="仿宋" w:hAnsi="仿宋" w:cs="仿宋" w:hint="eastAsia"/>
          <w:b/>
          <w:bCs/>
          <w:color w:val="323232"/>
          <w:spacing w:val="15"/>
          <w:sz w:val="32"/>
          <w:szCs w:val="32"/>
        </w:rPr>
        <w:t xml:space="preserve"> </w:t>
      </w:r>
      <w:r>
        <w:rPr>
          <w:rFonts w:ascii="仿宋" w:eastAsia="仿宋" w:hAnsi="仿宋" w:cs="仿宋" w:hint="eastAsia"/>
          <w:sz w:val="32"/>
          <w:szCs w:val="32"/>
        </w:rPr>
        <w:t>大学生资助管理中心、学校财务处是管理学生资助资金的职能部门，</w:t>
      </w:r>
      <w:r>
        <w:rPr>
          <w:rFonts w:ascii="仿宋" w:eastAsia="仿宋" w:hAnsi="仿宋" w:cs="仿宋" w:hint="eastAsia"/>
          <w:color w:val="323232"/>
          <w:spacing w:val="15"/>
          <w:sz w:val="32"/>
          <w:szCs w:val="32"/>
        </w:rPr>
        <w:t>必须严格执行国家相关财经法规和本办法规定，</w:t>
      </w:r>
      <w:r>
        <w:rPr>
          <w:rFonts w:ascii="仿宋" w:eastAsia="仿宋" w:hAnsi="仿宋" w:cs="仿宋" w:hint="eastAsia"/>
          <w:sz w:val="32"/>
          <w:szCs w:val="32"/>
        </w:rPr>
        <w:t>要切实加强学生资助资金的管理，</w:t>
      </w:r>
      <w:r>
        <w:rPr>
          <w:rFonts w:ascii="仿宋" w:eastAsia="仿宋" w:hAnsi="仿宋" w:cs="仿宋" w:hint="eastAsia"/>
          <w:color w:val="323232"/>
          <w:spacing w:val="15"/>
          <w:sz w:val="32"/>
          <w:szCs w:val="32"/>
        </w:rPr>
        <w:t>对国家奖学金实行分财核算，</w:t>
      </w:r>
      <w:r>
        <w:rPr>
          <w:rFonts w:ascii="仿宋" w:eastAsia="仿宋" w:hAnsi="仿宋" w:cs="仿宋" w:hint="eastAsia"/>
          <w:sz w:val="32"/>
          <w:szCs w:val="32"/>
        </w:rPr>
        <w:t>确保专款专用、及时发放；学校学生资助工作领导小组要加强对国家奖学金的监督检查，</w:t>
      </w:r>
      <w:r>
        <w:rPr>
          <w:rFonts w:ascii="仿宋" w:eastAsia="仿宋" w:hAnsi="仿宋" w:cs="仿宋" w:hint="eastAsia"/>
          <w:spacing w:val="15"/>
          <w:sz w:val="32"/>
          <w:szCs w:val="32"/>
        </w:rPr>
        <w:t>同时接受各级财政、审计、纪检监察、主管部门等检查和监督</w:t>
      </w:r>
      <w:r>
        <w:rPr>
          <w:rFonts w:ascii="仿宋" w:eastAsia="仿宋" w:hAnsi="仿宋" w:cs="仿宋" w:hint="eastAsia"/>
          <w:spacing w:val="15"/>
          <w:sz w:val="32"/>
          <w:szCs w:val="32"/>
        </w:rPr>
        <w:t>,</w:t>
      </w:r>
      <w:r>
        <w:rPr>
          <w:rFonts w:ascii="仿宋" w:eastAsia="仿宋" w:hAnsi="仿宋" w:cs="仿宋" w:hint="eastAsia"/>
          <w:sz w:val="32"/>
          <w:szCs w:val="32"/>
        </w:rPr>
        <w:t xml:space="preserve"> </w:t>
      </w:r>
      <w:r>
        <w:rPr>
          <w:rFonts w:ascii="仿宋" w:eastAsia="仿宋" w:hAnsi="仿宋" w:cs="仿宋" w:hint="eastAsia"/>
          <w:sz w:val="32"/>
          <w:szCs w:val="32"/>
        </w:rPr>
        <w:t>对截流、挤占、挪用资金、弄虚作假套取资金等违法违规行为，要追究责任、严肃处理。</w:t>
      </w:r>
    </w:p>
    <w:p w:rsidR="0060316A" w:rsidRDefault="0060316A">
      <w:pPr>
        <w:spacing w:line="540" w:lineRule="exact"/>
        <w:jc w:val="center"/>
        <w:rPr>
          <w:rFonts w:ascii="仿宋" w:eastAsia="仿宋" w:hAnsi="仿宋" w:cs="仿宋"/>
          <w:b/>
          <w:color w:val="323232"/>
          <w:spacing w:val="15"/>
          <w:kern w:val="0"/>
          <w:sz w:val="32"/>
          <w:szCs w:val="32"/>
        </w:rPr>
      </w:pPr>
    </w:p>
    <w:p w:rsidR="0060316A" w:rsidRDefault="003B223E">
      <w:pPr>
        <w:spacing w:line="540" w:lineRule="exact"/>
        <w:jc w:val="center"/>
        <w:rPr>
          <w:rFonts w:ascii="仿宋" w:eastAsia="仿宋" w:hAnsi="仿宋" w:cs="仿宋"/>
          <w:bCs/>
          <w:color w:val="323232"/>
          <w:spacing w:val="15"/>
          <w:kern w:val="0"/>
          <w:sz w:val="32"/>
          <w:szCs w:val="32"/>
        </w:rPr>
      </w:pPr>
      <w:bookmarkStart w:id="587" w:name="_Toc25282"/>
      <w:r>
        <w:rPr>
          <w:rFonts w:ascii="仿宋" w:eastAsia="仿宋" w:hAnsi="仿宋" w:cs="仿宋" w:hint="eastAsia"/>
          <w:b/>
          <w:color w:val="323232"/>
          <w:spacing w:val="15"/>
          <w:kern w:val="0"/>
          <w:sz w:val="32"/>
          <w:szCs w:val="32"/>
        </w:rPr>
        <w:t>第七章</w:t>
      </w:r>
      <w:r>
        <w:rPr>
          <w:rFonts w:ascii="仿宋" w:eastAsia="仿宋" w:hAnsi="仿宋" w:cs="仿宋" w:hint="eastAsia"/>
          <w:b/>
          <w:color w:val="323232"/>
          <w:spacing w:val="15"/>
          <w:kern w:val="0"/>
          <w:sz w:val="32"/>
          <w:szCs w:val="32"/>
        </w:rPr>
        <w:t xml:space="preserve"> </w:t>
      </w:r>
      <w:r>
        <w:rPr>
          <w:rFonts w:ascii="仿宋" w:eastAsia="仿宋" w:hAnsi="仿宋" w:cs="仿宋" w:hint="eastAsia"/>
          <w:b/>
          <w:color w:val="323232"/>
          <w:spacing w:val="15"/>
          <w:kern w:val="0"/>
          <w:sz w:val="32"/>
          <w:szCs w:val="32"/>
        </w:rPr>
        <w:t>宣传工作</w:t>
      </w:r>
      <w:bookmarkEnd w:id="587"/>
    </w:p>
    <w:p w:rsidR="0060316A" w:rsidRDefault="003B223E">
      <w:pPr>
        <w:spacing w:line="540" w:lineRule="exact"/>
        <w:ind w:firstLineChars="200" w:firstLine="700"/>
        <w:jc w:val="left"/>
        <w:rPr>
          <w:rFonts w:ascii="仿宋" w:eastAsia="仿宋" w:hAnsi="仿宋" w:cs="仿宋"/>
          <w:color w:val="323232"/>
          <w:spacing w:val="15"/>
          <w:kern w:val="0"/>
          <w:sz w:val="32"/>
          <w:szCs w:val="32"/>
        </w:rPr>
      </w:pPr>
      <w:r>
        <w:rPr>
          <w:rFonts w:ascii="仿宋" w:eastAsia="仿宋" w:hAnsi="仿宋" w:cs="仿宋" w:hint="eastAsia"/>
          <w:b/>
          <w:bCs/>
          <w:color w:val="323232"/>
          <w:spacing w:val="15"/>
          <w:kern w:val="0"/>
          <w:sz w:val="32"/>
          <w:szCs w:val="32"/>
        </w:rPr>
        <w:t>第二十七条</w:t>
      </w:r>
      <w:r>
        <w:rPr>
          <w:rFonts w:ascii="仿宋" w:eastAsia="仿宋" w:hAnsi="仿宋" w:cs="仿宋" w:hint="eastAsia"/>
          <w:color w:val="323232"/>
          <w:spacing w:val="15"/>
          <w:kern w:val="0"/>
          <w:sz w:val="32"/>
          <w:szCs w:val="32"/>
        </w:rPr>
        <w:t xml:space="preserve"> </w:t>
      </w:r>
      <w:r>
        <w:rPr>
          <w:rFonts w:ascii="仿宋" w:eastAsia="仿宋" w:hAnsi="仿宋" w:cs="仿宋" w:hint="eastAsia"/>
          <w:color w:val="323232"/>
          <w:spacing w:val="15"/>
          <w:kern w:val="0"/>
          <w:sz w:val="32"/>
          <w:szCs w:val="32"/>
        </w:rPr>
        <w:t>学校要充分利用广播、报刊、网络等媒体，向全校宣传获得国家奖学金的优秀学生的先进事迹。</w:t>
      </w:r>
      <w:r>
        <w:rPr>
          <w:rFonts w:ascii="仿宋" w:eastAsia="仿宋" w:hAnsi="仿宋" w:cs="仿宋" w:hint="eastAsia"/>
          <w:color w:val="323232"/>
          <w:spacing w:val="15"/>
          <w:kern w:val="0"/>
          <w:sz w:val="32"/>
          <w:szCs w:val="32"/>
        </w:rPr>
        <w:t xml:space="preserve"> </w:t>
      </w:r>
    </w:p>
    <w:p w:rsidR="0060316A" w:rsidRDefault="0060316A">
      <w:pPr>
        <w:spacing w:line="540" w:lineRule="exact"/>
        <w:ind w:firstLineChars="200" w:firstLine="700"/>
        <w:jc w:val="center"/>
        <w:rPr>
          <w:rFonts w:ascii="仿宋" w:eastAsia="仿宋" w:hAnsi="仿宋" w:cs="仿宋"/>
          <w:b/>
          <w:color w:val="323232"/>
          <w:spacing w:val="15"/>
          <w:kern w:val="0"/>
          <w:sz w:val="32"/>
          <w:szCs w:val="32"/>
        </w:rPr>
      </w:pPr>
    </w:p>
    <w:p w:rsidR="0060316A" w:rsidRDefault="003B223E">
      <w:pPr>
        <w:spacing w:line="540" w:lineRule="exact"/>
        <w:ind w:firstLineChars="200" w:firstLine="700"/>
        <w:jc w:val="center"/>
        <w:rPr>
          <w:rFonts w:ascii="仿宋" w:eastAsia="仿宋" w:hAnsi="仿宋" w:cs="仿宋"/>
          <w:color w:val="323232"/>
          <w:spacing w:val="15"/>
          <w:kern w:val="0"/>
          <w:sz w:val="32"/>
          <w:szCs w:val="32"/>
        </w:rPr>
      </w:pPr>
      <w:bookmarkStart w:id="588" w:name="_Toc7344"/>
      <w:r>
        <w:rPr>
          <w:rFonts w:ascii="仿宋" w:eastAsia="仿宋" w:hAnsi="仿宋" w:cs="仿宋" w:hint="eastAsia"/>
          <w:b/>
          <w:color w:val="323232"/>
          <w:spacing w:val="15"/>
          <w:kern w:val="0"/>
          <w:sz w:val="32"/>
          <w:szCs w:val="32"/>
        </w:rPr>
        <w:t>第八章</w:t>
      </w:r>
      <w:r>
        <w:rPr>
          <w:rFonts w:ascii="仿宋" w:eastAsia="仿宋" w:hAnsi="仿宋" w:cs="仿宋" w:hint="eastAsia"/>
          <w:b/>
          <w:color w:val="323232"/>
          <w:spacing w:val="15"/>
          <w:kern w:val="0"/>
          <w:sz w:val="32"/>
          <w:szCs w:val="32"/>
        </w:rPr>
        <w:t xml:space="preserve">  </w:t>
      </w:r>
      <w:r>
        <w:rPr>
          <w:rFonts w:ascii="仿宋" w:eastAsia="仿宋" w:hAnsi="仿宋" w:cs="仿宋" w:hint="eastAsia"/>
          <w:b/>
          <w:color w:val="323232"/>
          <w:spacing w:val="15"/>
          <w:kern w:val="0"/>
          <w:sz w:val="32"/>
          <w:szCs w:val="32"/>
        </w:rPr>
        <w:t>附则</w:t>
      </w:r>
      <w:bookmarkEnd w:id="588"/>
    </w:p>
    <w:p w:rsidR="0060316A" w:rsidRDefault="003B223E">
      <w:pPr>
        <w:spacing w:line="540" w:lineRule="exact"/>
        <w:ind w:firstLineChars="200" w:firstLine="700"/>
        <w:rPr>
          <w:rFonts w:ascii="仿宋" w:eastAsia="仿宋" w:hAnsi="仿宋" w:cs="仿宋"/>
          <w:color w:val="323232"/>
          <w:spacing w:val="15"/>
          <w:kern w:val="0"/>
          <w:sz w:val="32"/>
          <w:szCs w:val="32"/>
        </w:rPr>
      </w:pPr>
      <w:r>
        <w:rPr>
          <w:rFonts w:ascii="仿宋" w:eastAsia="仿宋" w:hAnsi="仿宋" w:cs="仿宋" w:hint="eastAsia"/>
          <w:b/>
          <w:bCs/>
          <w:color w:val="323232"/>
          <w:spacing w:val="15"/>
          <w:kern w:val="0"/>
          <w:sz w:val="32"/>
          <w:szCs w:val="32"/>
        </w:rPr>
        <w:t>第二十八条</w:t>
      </w:r>
      <w:r>
        <w:rPr>
          <w:rFonts w:ascii="仿宋" w:eastAsia="仿宋" w:hAnsi="仿宋" w:cs="仿宋" w:hint="eastAsia"/>
          <w:color w:val="323232"/>
          <w:spacing w:val="15"/>
          <w:kern w:val="0"/>
          <w:sz w:val="32"/>
          <w:szCs w:val="32"/>
        </w:rPr>
        <w:t xml:space="preserve"> </w:t>
      </w:r>
      <w:r>
        <w:rPr>
          <w:rFonts w:ascii="仿宋" w:eastAsia="仿宋" w:hAnsi="仿宋" w:cs="仿宋" w:hint="eastAsia"/>
          <w:color w:val="323232"/>
          <w:spacing w:val="15"/>
          <w:kern w:val="0"/>
          <w:sz w:val="32"/>
          <w:szCs w:val="32"/>
        </w:rPr>
        <w:t>本办法由学校大学生资助管理中心负责解释。</w:t>
      </w:r>
      <w:r>
        <w:rPr>
          <w:rFonts w:ascii="仿宋" w:eastAsia="仿宋" w:hAnsi="仿宋" w:cs="仿宋" w:hint="eastAsia"/>
          <w:color w:val="323232"/>
          <w:spacing w:val="15"/>
          <w:kern w:val="0"/>
          <w:sz w:val="32"/>
          <w:szCs w:val="32"/>
        </w:rPr>
        <w:t xml:space="preserve"> </w:t>
      </w:r>
    </w:p>
    <w:p w:rsidR="0060316A" w:rsidRDefault="003B223E">
      <w:pPr>
        <w:spacing w:line="540" w:lineRule="exact"/>
        <w:ind w:firstLineChars="200" w:firstLine="700"/>
        <w:jc w:val="left"/>
        <w:rPr>
          <w:rFonts w:ascii="仿宋" w:eastAsia="仿宋" w:hAnsi="仿宋" w:cs="仿宋"/>
          <w:color w:val="323232"/>
          <w:spacing w:val="15"/>
          <w:kern w:val="0"/>
          <w:sz w:val="32"/>
          <w:szCs w:val="32"/>
        </w:rPr>
      </w:pPr>
      <w:r>
        <w:rPr>
          <w:rFonts w:ascii="仿宋" w:eastAsia="仿宋" w:hAnsi="仿宋" w:cs="仿宋" w:hint="eastAsia"/>
          <w:b/>
          <w:bCs/>
          <w:color w:val="323232"/>
          <w:spacing w:val="15"/>
          <w:kern w:val="0"/>
          <w:sz w:val="32"/>
          <w:szCs w:val="32"/>
        </w:rPr>
        <w:t>第二十九条</w:t>
      </w:r>
      <w:r>
        <w:rPr>
          <w:rFonts w:ascii="仿宋" w:eastAsia="仿宋" w:hAnsi="仿宋" w:cs="仿宋" w:hint="eastAsia"/>
          <w:b/>
          <w:bCs/>
          <w:color w:val="323232"/>
          <w:spacing w:val="15"/>
          <w:kern w:val="0"/>
          <w:sz w:val="32"/>
          <w:szCs w:val="32"/>
        </w:rPr>
        <w:t xml:space="preserve"> </w:t>
      </w:r>
      <w:r>
        <w:rPr>
          <w:rFonts w:ascii="仿宋" w:eastAsia="仿宋" w:hAnsi="仿宋" w:cs="仿宋" w:hint="eastAsia"/>
          <w:color w:val="323232"/>
          <w:spacing w:val="15"/>
          <w:kern w:val="0"/>
          <w:sz w:val="32"/>
          <w:szCs w:val="32"/>
        </w:rPr>
        <w:t>本办法自印发之日起施行</w:t>
      </w:r>
      <w:r>
        <w:rPr>
          <w:rFonts w:ascii="仿宋" w:eastAsia="仿宋" w:hAnsi="仿宋" w:cs="仿宋" w:hint="eastAsia"/>
          <w:color w:val="323232"/>
          <w:spacing w:val="15"/>
          <w:kern w:val="0"/>
          <w:sz w:val="32"/>
          <w:szCs w:val="32"/>
        </w:rPr>
        <w:t>,</w:t>
      </w:r>
      <w:r>
        <w:rPr>
          <w:rFonts w:ascii="仿宋" w:eastAsia="仿宋" w:hAnsi="仿宋" w:cs="仿宋" w:hint="eastAsia"/>
          <w:color w:val="323232"/>
          <w:spacing w:val="15"/>
          <w:kern w:val="0"/>
          <w:sz w:val="32"/>
          <w:szCs w:val="32"/>
        </w:rPr>
        <w:t>原有的管理办法同时废止。</w:t>
      </w:r>
    </w:p>
    <w:p w:rsidR="0060316A" w:rsidRDefault="0060316A">
      <w:pPr>
        <w:spacing w:line="540" w:lineRule="exact"/>
        <w:rPr>
          <w:rFonts w:ascii="仿宋" w:eastAsia="仿宋" w:hAnsi="仿宋" w:cs="仿宋"/>
          <w:b/>
          <w:bCs/>
          <w:sz w:val="28"/>
          <w:szCs w:val="28"/>
        </w:rPr>
      </w:pPr>
    </w:p>
    <w:p w:rsidR="0060316A" w:rsidRDefault="0060316A">
      <w:pPr>
        <w:spacing w:line="540" w:lineRule="exact"/>
        <w:rPr>
          <w:rFonts w:ascii="仿宋" w:eastAsia="仿宋" w:hAnsi="仿宋" w:cs="仿宋"/>
          <w:b/>
          <w:bCs/>
          <w:sz w:val="28"/>
          <w:szCs w:val="28"/>
        </w:rPr>
      </w:pPr>
    </w:p>
    <w:p w:rsidR="0060316A" w:rsidRDefault="0060316A">
      <w:pPr>
        <w:spacing w:line="540" w:lineRule="exact"/>
        <w:rPr>
          <w:rFonts w:ascii="仿宋" w:eastAsia="仿宋" w:hAnsi="仿宋" w:cs="仿宋"/>
          <w:b/>
          <w:bCs/>
          <w:sz w:val="28"/>
          <w:szCs w:val="28"/>
        </w:rPr>
      </w:pPr>
    </w:p>
    <w:p w:rsidR="0060316A" w:rsidRDefault="0060316A">
      <w:pPr>
        <w:spacing w:line="540" w:lineRule="exact"/>
        <w:rPr>
          <w:rFonts w:ascii="仿宋" w:eastAsia="仿宋" w:hAnsi="仿宋" w:cs="仿宋"/>
          <w:b/>
          <w:bCs/>
          <w:sz w:val="28"/>
          <w:szCs w:val="28"/>
        </w:rPr>
      </w:pPr>
    </w:p>
    <w:p w:rsidR="0060316A" w:rsidRDefault="0060316A">
      <w:pPr>
        <w:spacing w:line="540" w:lineRule="exact"/>
        <w:rPr>
          <w:rFonts w:ascii="仿宋" w:eastAsia="仿宋" w:hAnsi="仿宋" w:cs="仿宋"/>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rPr>
          <w:rFonts w:ascii="仿宋" w:eastAsia="仿宋" w:hAnsi="仿宋" w:cs="仿宋"/>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138</w:t>
      </w:r>
      <w:r>
        <w:rPr>
          <w:rFonts w:ascii="仿宋" w:eastAsia="仿宋" w:hAnsi="仿宋" w:cs="仿宋" w:hint="eastAsia"/>
          <w:sz w:val="32"/>
          <w:szCs w:val="32"/>
        </w:rPr>
        <w:t>号</w:t>
      </w:r>
    </w:p>
    <w:p w:rsidR="0060316A" w:rsidRDefault="0060316A">
      <w:pPr>
        <w:spacing w:line="62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589" w:name="_Toc12886"/>
      <w:bookmarkStart w:id="590" w:name="_Toc9509"/>
      <w:bookmarkStart w:id="591" w:name="_Toc14639"/>
      <w:bookmarkStart w:id="592" w:name="_Toc7655"/>
      <w:r>
        <w:rPr>
          <w:rFonts w:ascii="方正小标宋简体" w:eastAsia="方正小标宋简体" w:hAnsi="方正小标宋简体" w:cs="方正小标宋简体" w:hint="eastAsia"/>
          <w:bCs/>
          <w:sz w:val="44"/>
          <w:szCs w:val="44"/>
        </w:rPr>
        <w:t>关于印发《贵州商学院国家励志奖学金管理</w:t>
      </w:r>
      <w:bookmarkStart w:id="593" w:name="_Toc12354"/>
      <w:bookmarkEnd w:id="589"/>
      <w:r>
        <w:rPr>
          <w:rFonts w:ascii="方正小标宋简体" w:eastAsia="方正小标宋简体" w:hAnsi="方正小标宋简体" w:cs="方正小标宋简体" w:hint="eastAsia"/>
          <w:bCs/>
          <w:sz w:val="44"/>
          <w:szCs w:val="44"/>
        </w:rPr>
        <w:t>实施办法（试行）</w:t>
      </w: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的通知</w:t>
      </w:r>
      <w:bookmarkEnd w:id="590"/>
      <w:bookmarkEnd w:id="591"/>
      <w:bookmarkEnd w:id="592"/>
      <w:bookmarkEnd w:id="593"/>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《贵州商学院国家励志奖学金管理实施办法（试行）</w:t>
      </w:r>
      <w:r>
        <w:rPr>
          <w:rFonts w:ascii="仿宋" w:eastAsia="仿宋" w:hAnsi="仿宋" w:cs="仿宋" w:hint="eastAsia"/>
          <w:sz w:val="32"/>
          <w:szCs w:val="32"/>
        </w:rPr>
        <w:t>》已</w:t>
      </w:r>
      <w:r>
        <w:rPr>
          <w:rFonts w:ascii="仿宋" w:eastAsia="仿宋" w:hAnsi="仿宋" w:cs="仿宋" w:hint="eastAsia"/>
          <w:sz w:val="32"/>
          <w:szCs w:val="32"/>
        </w:rPr>
        <w:t>经</w:t>
      </w:r>
      <w:r>
        <w:rPr>
          <w:rFonts w:ascii="仿宋" w:eastAsia="仿宋" w:hAnsi="仿宋" w:cs="仿宋" w:hint="eastAsia"/>
          <w:sz w:val="32"/>
          <w:szCs w:val="32"/>
        </w:rPr>
        <w:t>学院院长办公会议研究同意</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700" w:firstLine="544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16</w:t>
      </w:r>
      <w:r>
        <w:rPr>
          <w:rFonts w:ascii="仿宋" w:eastAsia="仿宋" w:hAnsi="仿宋" w:cs="仿宋" w:hint="eastAsia"/>
          <w:sz w:val="32"/>
          <w:szCs w:val="32"/>
        </w:rPr>
        <w:t>日</w:t>
      </w:r>
    </w:p>
    <w:p w:rsidR="0060316A" w:rsidRDefault="0060316A">
      <w:pPr>
        <w:spacing w:line="600" w:lineRule="exact"/>
        <w:jc w:val="center"/>
        <w:rPr>
          <w:rFonts w:ascii="方正小标宋_GBK" w:eastAsia="方正小标宋_GBK" w:hAnsi="方正小标宋_GBK" w:cs="方正小标宋_GBK"/>
          <w:color w:val="323232"/>
          <w:spacing w:val="15"/>
          <w:kern w:val="0"/>
          <w:sz w:val="44"/>
          <w:szCs w:val="44"/>
        </w:rPr>
      </w:pPr>
    </w:p>
    <w:p w:rsidR="0060316A" w:rsidRDefault="0060316A">
      <w:pPr>
        <w:spacing w:line="600" w:lineRule="exact"/>
        <w:jc w:val="center"/>
        <w:rPr>
          <w:rFonts w:ascii="方正小标宋_GBK" w:eastAsia="方正小标宋_GBK" w:hAnsi="方正小标宋_GBK" w:cs="方正小标宋_GBK"/>
          <w:color w:val="323232"/>
          <w:spacing w:val="15"/>
          <w:kern w:val="0"/>
          <w:sz w:val="44"/>
          <w:szCs w:val="44"/>
        </w:rPr>
      </w:pPr>
    </w:p>
    <w:p w:rsidR="0060316A" w:rsidRDefault="0060316A">
      <w:pPr>
        <w:spacing w:line="600" w:lineRule="exact"/>
        <w:jc w:val="center"/>
        <w:rPr>
          <w:rFonts w:ascii="方正小标宋_GBK" w:eastAsia="方正小标宋_GBK" w:hAnsi="方正小标宋_GBK" w:cs="方正小标宋_GBK"/>
          <w:color w:val="323232"/>
          <w:spacing w:val="15"/>
          <w:kern w:val="0"/>
          <w:sz w:val="44"/>
          <w:szCs w:val="44"/>
        </w:rPr>
      </w:pPr>
    </w:p>
    <w:p w:rsidR="0060316A" w:rsidRDefault="003B223E">
      <w:pPr>
        <w:spacing w:line="540" w:lineRule="exact"/>
        <w:jc w:val="center"/>
        <w:rPr>
          <w:rFonts w:ascii="方正小标宋_GBK" w:eastAsia="方正小标宋_GBK" w:hAnsi="方正小标宋_GBK" w:cs="方正小标宋_GBK"/>
          <w:color w:val="323232"/>
          <w:spacing w:val="15"/>
          <w:kern w:val="0"/>
          <w:sz w:val="44"/>
          <w:szCs w:val="44"/>
        </w:rPr>
      </w:pPr>
      <w:bookmarkStart w:id="594" w:name="_Toc7763"/>
      <w:r>
        <w:rPr>
          <w:rFonts w:ascii="方正小标宋_GBK" w:eastAsia="方正小标宋_GBK" w:hAnsi="方正小标宋_GBK" w:cs="方正小标宋_GBK" w:hint="eastAsia"/>
          <w:color w:val="323232"/>
          <w:spacing w:val="15"/>
          <w:kern w:val="0"/>
          <w:sz w:val="44"/>
          <w:szCs w:val="44"/>
        </w:rPr>
        <w:t>贵州商学院国家励志奖学金管理实施办法（试行）</w:t>
      </w:r>
      <w:bookmarkEnd w:id="594"/>
    </w:p>
    <w:p w:rsidR="0060316A" w:rsidRDefault="0060316A">
      <w:pPr>
        <w:overflowPunct w:val="0"/>
        <w:spacing w:line="540" w:lineRule="exact"/>
        <w:ind w:firstLineChars="900" w:firstLine="3151"/>
        <w:rPr>
          <w:rFonts w:ascii="仿宋" w:eastAsia="仿宋" w:hAnsi="仿宋" w:cs="仿宋"/>
          <w:b/>
          <w:bCs/>
          <w:spacing w:val="15"/>
          <w:kern w:val="0"/>
          <w:sz w:val="32"/>
          <w:szCs w:val="32"/>
        </w:rPr>
      </w:pPr>
    </w:p>
    <w:p w:rsidR="0060316A" w:rsidRDefault="003B223E">
      <w:pPr>
        <w:overflowPunct w:val="0"/>
        <w:spacing w:line="540" w:lineRule="exact"/>
        <w:ind w:firstLineChars="900" w:firstLine="3151"/>
        <w:rPr>
          <w:rFonts w:ascii="仿宋" w:eastAsia="仿宋" w:hAnsi="仿宋" w:cs="仿宋"/>
          <w:b/>
          <w:bCs/>
          <w:spacing w:val="15"/>
          <w:kern w:val="0"/>
          <w:sz w:val="32"/>
          <w:szCs w:val="32"/>
        </w:rPr>
      </w:pPr>
      <w:bookmarkStart w:id="595" w:name="_Toc28499"/>
      <w:r>
        <w:rPr>
          <w:rFonts w:ascii="仿宋" w:eastAsia="仿宋" w:hAnsi="仿宋" w:cs="仿宋" w:hint="eastAsia"/>
          <w:b/>
          <w:bCs/>
          <w:spacing w:val="15"/>
          <w:kern w:val="0"/>
          <w:sz w:val="32"/>
          <w:szCs w:val="32"/>
        </w:rPr>
        <w:t>第一章</w:t>
      </w:r>
      <w:r>
        <w:rPr>
          <w:rFonts w:ascii="仿宋" w:eastAsia="仿宋" w:hAnsi="仿宋" w:cs="仿宋" w:hint="eastAsia"/>
          <w:b/>
          <w:bCs/>
          <w:spacing w:val="15"/>
          <w:kern w:val="0"/>
          <w:sz w:val="32"/>
          <w:szCs w:val="32"/>
        </w:rPr>
        <w:t xml:space="preserve">  </w:t>
      </w:r>
      <w:r>
        <w:rPr>
          <w:rFonts w:ascii="仿宋" w:eastAsia="仿宋" w:hAnsi="仿宋" w:cs="仿宋" w:hint="eastAsia"/>
          <w:b/>
          <w:bCs/>
          <w:spacing w:val="15"/>
          <w:kern w:val="0"/>
          <w:sz w:val="32"/>
          <w:szCs w:val="32"/>
        </w:rPr>
        <w:t>总则</w:t>
      </w:r>
      <w:bookmarkEnd w:id="595"/>
    </w:p>
    <w:p w:rsidR="0060316A" w:rsidRDefault="003B223E">
      <w:pPr>
        <w:spacing w:line="540" w:lineRule="exact"/>
        <w:ind w:firstLineChars="200" w:firstLine="700"/>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第一条</w:t>
      </w:r>
      <w:r>
        <w:rPr>
          <w:rFonts w:ascii="仿宋" w:eastAsia="仿宋" w:hAnsi="仿宋" w:cs="仿宋" w:hint="eastAsia"/>
          <w:b/>
          <w:bCs/>
          <w:spacing w:val="15"/>
          <w:kern w:val="0"/>
          <w:sz w:val="32"/>
          <w:szCs w:val="32"/>
        </w:rPr>
        <w:t xml:space="preserve"> </w:t>
      </w:r>
      <w:r>
        <w:rPr>
          <w:rFonts w:ascii="仿宋" w:eastAsia="仿宋" w:hAnsi="仿宋" w:cs="仿宋" w:hint="eastAsia"/>
          <w:spacing w:val="15"/>
          <w:kern w:val="0"/>
          <w:sz w:val="32"/>
          <w:szCs w:val="32"/>
        </w:rPr>
        <w:t>为激励我校全日制普通本专科学生中家庭经济困难学生勤奋学习、努力进取，在德、智、体、美等方面得到全面发展，根据《财政部</w:t>
      </w:r>
      <w:r>
        <w:rPr>
          <w:rFonts w:ascii="仿宋" w:eastAsia="仿宋" w:hAnsi="仿宋" w:cs="仿宋" w:hint="eastAsia"/>
          <w:spacing w:val="15"/>
          <w:kern w:val="0"/>
          <w:sz w:val="32"/>
          <w:szCs w:val="32"/>
        </w:rPr>
        <w:t xml:space="preserve"> </w:t>
      </w:r>
      <w:r>
        <w:rPr>
          <w:rFonts w:ascii="仿宋" w:eastAsia="仿宋" w:hAnsi="仿宋" w:cs="仿宋" w:hint="eastAsia"/>
          <w:spacing w:val="15"/>
          <w:kern w:val="0"/>
          <w:sz w:val="32"/>
          <w:szCs w:val="32"/>
        </w:rPr>
        <w:t>教育部关于印发〈贵州省普通本科高校、高等职业学校国家励志奖学金管理暂行办法〉的通知》（财教﹝</w:t>
      </w:r>
      <w:r>
        <w:rPr>
          <w:rFonts w:ascii="仿宋" w:eastAsia="仿宋" w:hAnsi="仿宋" w:cs="仿宋" w:hint="eastAsia"/>
          <w:spacing w:val="15"/>
          <w:kern w:val="0"/>
          <w:sz w:val="32"/>
          <w:szCs w:val="32"/>
        </w:rPr>
        <w:t>2007</w:t>
      </w:r>
      <w:r>
        <w:rPr>
          <w:rFonts w:ascii="仿宋" w:eastAsia="仿宋" w:hAnsi="仿宋" w:cs="仿宋" w:hint="eastAsia"/>
          <w:spacing w:val="15"/>
          <w:kern w:val="0"/>
          <w:sz w:val="32"/>
          <w:szCs w:val="32"/>
        </w:rPr>
        <w:t>﹞</w:t>
      </w:r>
      <w:r>
        <w:rPr>
          <w:rFonts w:ascii="仿宋" w:eastAsia="仿宋" w:hAnsi="仿宋" w:cs="仿宋" w:hint="eastAsia"/>
          <w:spacing w:val="15"/>
          <w:kern w:val="0"/>
          <w:sz w:val="32"/>
          <w:szCs w:val="32"/>
        </w:rPr>
        <w:t>91</w:t>
      </w:r>
      <w:r>
        <w:rPr>
          <w:rFonts w:ascii="仿宋" w:eastAsia="仿宋" w:hAnsi="仿宋" w:cs="仿宋" w:hint="eastAsia"/>
          <w:spacing w:val="15"/>
          <w:kern w:val="0"/>
          <w:sz w:val="32"/>
          <w:szCs w:val="32"/>
        </w:rPr>
        <w:t>号）和《贵州省普通本科高校、高等职业学校国家励志奖学金管理实施细则（试行）〉》（黔财教﹝</w:t>
      </w:r>
      <w:r>
        <w:rPr>
          <w:rFonts w:ascii="仿宋" w:eastAsia="仿宋" w:hAnsi="仿宋" w:cs="仿宋" w:hint="eastAsia"/>
          <w:spacing w:val="15"/>
          <w:kern w:val="0"/>
          <w:sz w:val="32"/>
          <w:szCs w:val="32"/>
        </w:rPr>
        <w:t>2007</w:t>
      </w:r>
      <w:r>
        <w:rPr>
          <w:rFonts w:ascii="仿宋" w:eastAsia="仿宋" w:hAnsi="仿宋" w:cs="仿宋" w:hint="eastAsia"/>
          <w:spacing w:val="15"/>
          <w:kern w:val="0"/>
          <w:sz w:val="32"/>
          <w:szCs w:val="32"/>
        </w:rPr>
        <w:t>﹞</w:t>
      </w:r>
      <w:r>
        <w:rPr>
          <w:rFonts w:ascii="仿宋" w:eastAsia="仿宋" w:hAnsi="仿宋" w:cs="仿宋" w:hint="eastAsia"/>
          <w:spacing w:val="15"/>
          <w:kern w:val="0"/>
          <w:sz w:val="32"/>
          <w:szCs w:val="32"/>
        </w:rPr>
        <w:t>100</w:t>
      </w:r>
      <w:r>
        <w:rPr>
          <w:rFonts w:ascii="仿宋" w:eastAsia="仿宋" w:hAnsi="仿宋" w:cs="仿宋" w:hint="eastAsia"/>
          <w:spacing w:val="15"/>
          <w:kern w:val="0"/>
          <w:sz w:val="32"/>
          <w:szCs w:val="32"/>
        </w:rPr>
        <w:t>号）精神并结合本校实际，特制定本实施办法。</w:t>
      </w:r>
      <w:r>
        <w:rPr>
          <w:rFonts w:ascii="仿宋" w:eastAsia="仿宋" w:hAnsi="仿宋" w:cs="仿宋" w:hint="eastAsia"/>
          <w:spacing w:val="15"/>
          <w:kern w:val="0"/>
          <w:sz w:val="32"/>
          <w:szCs w:val="32"/>
        </w:rPr>
        <w:t xml:space="preserve"> </w:t>
      </w:r>
    </w:p>
    <w:p w:rsidR="0060316A" w:rsidRDefault="003B223E">
      <w:pPr>
        <w:spacing w:line="540" w:lineRule="exact"/>
        <w:ind w:firstLineChars="200" w:firstLine="700"/>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第二条</w:t>
      </w:r>
      <w:r>
        <w:rPr>
          <w:rFonts w:ascii="仿宋" w:eastAsia="仿宋" w:hAnsi="仿宋" w:cs="仿宋" w:hint="eastAsia"/>
          <w:b/>
          <w:bCs/>
          <w:spacing w:val="15"/>
          <w:kern w:val="0"/>
          <w:sz w:val="32"/>
          <w:szCs w:val="32"/>
        </w:rPr>
        <w:t xml:space="preserve"> </w:t>
      </w:r>
      <w:r>
        <w:rPr>
          <w:rFonts w:ascii="仿宋" w:eastAsia="仿宋" w:hAnsi="仿宋" w:cs="仿宋" w:hint="eastAsia"/>
          <w:spacing w:val="15"/>
          <w:kern w:val="0"/>
          <w:sz w:val="32"/>
          <w:szCs w:val="32"/>
        </w:rPr>
        <w:t>国家励志奖学金用于奖励和资助</w:t>
      </w:r>
      <w:r>
        <w:rPr>
          <w:rFonts w:ascii="仿宋" w:eastAsia="仿宋" w:hAnsi="仿宋" w:cs="仿宋" w:hint="eastAsia"/>
          <w:sz w:val="32"/>
          <w:szCs w:val="32"/>
        </w:rPr>
        <w:t>在我校就读的本专科学生中具有全日制学历教育正式学籍的</w:t>
      </w:r>
      <w:r>
        <w:rPr>
          <w:rFonts w:ascii="仿宋" w:eastAsia="仿宋" w:hAnsi="仿宋" w:cs="仿宋" w:hint="eastAsia"/>
          <w:spacing w:val="15"/>
          <w:kern w:val="0"/>
          <w:sz w:val="32"/>
          <w:szCs w:val="32"/>
        </w:rPr>
        <w:t>二年级以上（含二年级）品学兼优的家庭经济困难学生。</w:t>
      </w:r>
      <w:r>
        <w:rPr>
          <w:rFonts w:ascii="仿宋" w:eastAsia="仿宋" w:hAnsi="仿宋" w:cs="仿宋" w:hint="eastAsia"/>
          <w:spacing w:val="15"/>
          <w:kern w:val="0"/>
          <w:sz w:val="32"/>
          <w:szCs w:val="32"/>
        </w:rPr>
        <w:t xml:space="preserve"> </w:t>
      </w:r>
    </w:p>
    <w:p w:rsidR="0060316A" w:rsidRDefault="003B223E">
      <w:pPr>
        <w:spacing w:line="540" w:lineRule="exact"/>
        <w:ind w:firstLineChars="200" w:firstLine="700"/>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第三条</w:t>
      </w:r>
      <w:r>
        <w:rPr>
          <w:rFonts w:ascii="仿宋" w:eastAsia="仿宋" w:hAnsi="仿宋" w:cs="仿宋" w:hint="eastAsia"/>
          <w:b/>
          <w:bCs/>
          <w:spacing w:val="15"/>
          <w:kern w:val="0"/>
          <w:sz w:val="32"/>
          <w:szCs w:val="32"/>
        </w:rPr>
        <w:t xml:space="preserve"> </w:t>
      </w:r>
      <w:r>
        <w:rPr>
          <w:rFonts w:ascii="仿宋" w:eastAsia="仿宋" w:hAnsi="仿宋" w:cs="仿宋" w:hint="eastAsia"/>
          <w:spacing w:val="15"/>
          <w:kern w:val="0"/>
          <w:sz w:val="32"/>
          <w:szCs w:val="32"/>
        </w:rPr>
        <w:t>国家励志奖学金每学年的奖励资助名额由省财政厅、省教育厅根据我校在校生人数、贫困生比重等因素，按相关比例测算后确定。</w:t>
      </w:r>
      <w:r>
        <w:rPr>
          <w:rFonts w:ascii="仿宋" w:eastAsia="仿宋" w:hAnsi="仿宋" w:cs="仿宋" w:hint="eastAsia"/>
          <w:spacing w:val="15"/>
          <w:kern w:val="0"/>
          <w:sz w:val="32"/>
          <w:szCs w:val="32"/>
        </w:rPr>
        <w:t xml:space="preserve"> </w:t>
      </w:r>
    </w:p>
    <w:p w:rsidR="0060316A" w:rsidRDefault="003B223E">
      <w:pPr>
        <w:spacing w:line="540" w:lineRule="exact"/>
        <w:ind w:firstLineChars="200" w:firstLine="700"/>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第四条</w:t>
      </w:r>
      <w:r>
        <w:rPr>
          <w:rFonts w:ascii="仿宋" w:eastAsia="仿宋" w:hAnsi="仿宋" w:cs="仿宋" w:hint="eastAsia"/>
          <w:spacing w:val="15"/>
          <w:kern w:val="0"/>
          <w:sz w:val="32"/>
          <w:szCs w:val="32"/>
        </w:rPr>
        <w:t xml:space="preserve"> </w:t>
      </w:r>
      <w:r>
        <w:rPr>
          <w:rFonts w:ascii="仿宋" w:eastAsia="仿宋" w:hAnsi="仿宋" w:cs="仿宋" w:hint="eastAsia"/>
          <w:spacing w:val="15"/>
          <w:kern w:val="0"/>
          <w:sz w:val="32"/>
          <w:szCs w:val="32"/>
        </w:rPr>
        <w:t>国家励志奖学金所需资金由中央与地方按</w:t>
      </w:r>
      <w:r>
        <w:rPr>
          <w:rFonts w:ascii="仿宋" w:eastAsia="仿宋" w:hAnsi="仿宋" w:cs="仿宋" w:hint="eastAsia"/>
          <w:spacing w:val="15"/>
          <w:kern w:val="0"/>
          <w:sz w:val="32"/>
          <w:szCs w:val="32"/>
        </w:rPr>
        <w:t>8</w:t>
      </w:r>
      <w:r>
        <w:rPr>
          <w:rFonts w:ascii="仿宋" w:eastAsia="仿宋" w:hAnsi="仿宋" w:cs="仿宋" w:hint="eastAsia"/>
          <w:spacing w:val="15"/>
          <w:kern w:val="0"/>
          <w:sz w:val="32"/>
          <w:szCs w:val="32"/>
        </w:rPr>
        <w:t>：</w:t>
      </w:r>
      <w:r>
        <w:rPr>
          <w:rFonts w:ascii="仿宋" w:eastAsia="仿宋" w:hAnsi="仿宋" w:cs="仿宋" w:hint="eastAsia"/>
          <w:spacing w:val="15"/>
          <w:kern w:val="0"/>
          <w:sz w:val="32"/>
          <w:szCs w:val="32"/>
        </w:rPr>
        <w:t>2</w:t>
      </w:r>
      <w:r>
        <w:rPr>
          <w:rFonts w:ascii="仿宋" w:eastAsia="仿宋" w:hAnsi="仿宋" w:cs="仿宋" w:hint="eastAsia"/>
          <w:spacing w:val="15"/>
          <w:kern w:val="0"/>
          <w:sz w:val="32"/>
          <w:szCs w:val="32"/>
        </w:rPr>
        <w:t>比例负担。</w:t>
      </w:r>
      <w:r>
        <w:rPr>
          <w:rFonts w:ascii="仿宋" w:eastAsia="仿宋" w:hAnsi="仿宋" w:cs="仿宋" w:hint="eastAsia"/>
          <w:spacing w:val="15"/>
          <w:kern w:val="0"/>
          <w:sz w:val="32"/>
          <w:szCs w:val="32"/>
        </w:rPr>
        <w:t xml:space="preserve"> </w:t>
      </w:r>
    </w:p>
    <w:p w:rsidR="0060316A" w:rsidRDefault="0060316A">
      <w:pPr>
        <w:spacing w:line="540" w:lineRule="exact"/>
        <w:rPr>
          <w:rFonts w:ascii="仿宋" w:eastAsia="仿宋" w:hAnsi="仿宋" w:cs="仿宋"/>
          <w:b/>
          <w:bCs/>
          <w:spacing w:val="15"/>
          <w:kern w:val="0"/>
          <w:sz w:val="32"/>
          <w:szCs w:val="32"/>
        </w:rPr>
      </w:pPr>
    </w:p>
    <w:p w:rsidR="0060316A" w:rsidRDefault="003B223E">
      <w:pPr>
        <w:spacing w:line="540" w:lineRule="exact"/>
        <w:ind w:firstLineChars="200" w:firstLine="700"/>
        <w:jc w:val="center"/>
        <w:rPr>
          <w:rFonts w:ascii="仿宋" w:eastAsia="仿宋" w:hAnsi="仿宋" w:cs="仿宋"/>
          <w:b/>
          <w:bCs/>
          <w:spacing w:val="15"/>
          <w:kern w:val="0"/>
          <w:sz w:val="32"/>
          <w:szCs w:val="32"/>
        </w:rPr>
      </w:pPr>
      <w:bookmarkStart w:id="596" w:name="_Toc29358"/>
      <w:r>
        <w:rPr>
          <w:rFonts w:ascii="仿宋" w:eastAsia="仿宋" w:hAnsi="仿宋" w:cs="仿宋" w:hint="eastAsia"/>
          <w:b/>
          <w:bCs/>
          <w:spacing w:val="15"/>
          <w:kern w:val="0"/>
          <w:sz w:val="32"/>
          <w:szCs w:val="32"/>
        </w:rPr>
        <w:t>第二章</w:t>
      </w:r>
      <w:r>
        <w:rPr>
          <w:rFonts w:ascii="仿宋" w:eastAsia="仿宋" w:hAnsi="仿宋" w:cs="仿宋" w:hint="eastAsia"/>
          <w:b/>
          <w:bCs/>
          <w:spacing w:val="15"/>
          <w:kern w:val="0"/>
          <w:sz w:val="32"/>
          <w:szCs w:val="32"/>
        </w:rPr>
        <w:t xml:space="preserve">  </w:t>
      </w:r>
      <w:r>
        <w:rPr>
          <w:rFonts w:ascii="仿宋" w:eastAsia="仿宋" w:hAnsi="仿宋" w:cs="仿宋" w:hint="eastAsia"/>
          <w:b/>
          <w:bCs/>
          <w:spacing w:val="15"/>
          <w:kern w:val="0"/>
          <w:sz w:val="32"/>
          <w:szCs w:val="32"/>
        </w:rPr>
        <w:t>管理机构</w:t>
      </w:r>
      <w:bookmarkEnd w:id="596"/>
    </w:p>
    <w:p w:rsidR="0060316A" w:rsidRDefault="003B223E">
      <w:pPr>
        <w:adjustRightInd w:val="0"/>
        <w:snapToGrid w:val="0"/>
        <w:spacing w:line="540" w:lineRule="exact"/>
        <w:ind w:firstLineChars="200" w:firstLine="700"/>
        <w:rPr>
          <w:rFonts w:ascii="仿宋" w:eastAsia="仿宋" w:hAnsi="仿宋" w:cs="仿宋"/>
          <w:sz w:val="32"/>
          <w:szCs w:val="32"/>
        </w:rPr>
      </w:pPr>
      <w:r>
        <w:rPr>
          <w:rFonts w:ascii="仿宋" w:eastAsia="仿宋" w:hAnsi="仿宋" w:cs="仿宋" w:hint="eastAsia"/>
          <w:b/>
          <w:bCs/>
          <w:spacing w:val="15"/>
          <w:kern w:val="0"/>
          <w:sz w:val="32"/>
          <w:szCs w:val="32"/>
        </w:rPr>
        <w:t>第五条</w:t>
      </w:r>
      <w:r>
        <w:rPr>
          <w:rFonts w:ascii="仿宋" w:eastAsia="仿宋" w:hAnsi="仿宋" w:cs="仿宋" w:hint="eastAsia"/>
          <w:spacing w:val="15"/>
          <w:kern w:val="0"/>
          <w:sz w:val="32"/>
          <w:szCs w:val="32"/>
        </w:rPr>
        <w:t xml:space="preserve"> </w:t>
      </w:r>
      <w:r>
        <w:rPr>
          <w:rFonts w:ascii="仿宋" w:eastAsia="仿宋" w:hAnsi="仿宋" w:cs="仿宋" w:hint="eastAsia"/>
          <w:sz w:val="32"/>
          <w:szCs w:val="32"/>
        </w:rPr>
        <w:t>学校资助工作领导小组全面领导学校国家励志奖学金的工作，学校大学生资助管理中心具体负责国家励志奖学金日常管理工作。</w:t>
      </w:r>
    </w:p>
    <w:p w:rsidR="0060316A" w:rsidRDefault="0060316A">
      <w:pPr>
        <w:spacing w:line="540" w:lineRule="exact"/>
        <w:jc w:val="left"/>
        <w:rPr>
          <w:rFonts w:ascii="仿宋" w:eastAsia="仿宋" w:hAnsi="仿宋" w:cs="仿宋"/>
          <w:spacing w:val="15"/>
          <w:kern w:val="0"/>
          <w:sz w:val="32"/>
          <w:szCs w:val="32"/>
        </w:rPr>
      </w:pPr>
    </w:p>
    <w:p w:rsidR="0060316A" w:rsidRDefault="003B223E">
      <w:pPr>
        <w:adjustRightInd w:val="0"/>
        <w:snapToGrid w:val="0"/>
        <w:spacing w:line="540" w:lineRule="exact"/>
        <w:ind w:firstLineChars="200" w:firstLine="700"/>
        <w:jc w:val="center"/>
        <w:rPr>
          <w:rFonts w:ascii="仿宋" w:eastAsia="仿宋" w:hAnsi="仿宋" w:cs="仿宋"/>
          <w:b/>
          <w:bCs/>
          <w:spacing w:val="15"/>
          <w:kern w:val="0"/>
          <w:sz w:val="32"/>
          <w:szCs w:val="32"/>
        </w:rPr>
      </w:pPr>
      <w:bookmarkStart w:id="597" w:name="_Toc28088"/>
      <w:r>
        <w:rPr>
          <w:rFonts w:ascii="仿宋" w:eastAsia="仿宋" w:hAnsi="仿宋" w:cs="仿宋" w:hint="eastAsia"/>
          <w:b/>
          <w:bCs/>
          <w:spacing w:val="15"/>
          <w:kern w:val="0"/>
          <w:sz w:val="32"/>
          <w:szCs w:val="32"/>
        </w:rPr>
        <w:t>第三章</w:t>
      </w:r>
      <w:r>
        <w:rPr>
          <w:rFonts w:ascii="仿宋" w:eastAsia="仿宋" w:hAnsi="仿宋" w:cs="仿宋" w:hint="eastAsia"/>
          <w:b/>
          <w:bCs/>
          <w:spacing w:val="15"/>
          <w:kern w:val="0"/>
          <w:sz w:val="32"/>
          <w:szCs w:val="32"/>
        </w:rPr>
        <w:t xml:space="preserve">  </w:t>
      </w:r>
      <w:r>
        <w:rPr>
          <w:rFonts w:ascii="仿宋" w:eastAsia="仿宋" w:hAnsi="仿宋" w:cs="仿宋" w:hint="eastAsia"/>
          <w:b/>
          <w:bCs/>
          <w:spacing w:val="15"/>
          <w:kern w:val="0"/>
          <w:sz w:val="32"/>
          <w:szCs w:val="32"/>
        </w:rPr>
        <w:t>奖励标准和申请条件</w:t>
      </w:r>
      <w:bookmarkEnd w:id="597"/>
    </w:p>
    <w:p w:rsidR="0060316A" w:rsidRDefault="003B223E">
      <w:pPr>
        <w:spacing w:line="540" w:lineRule="exact"/>
        <w:ind w:firstLineChars="200" w:firstLine="700"/>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第六条</w:t>
      </w:r>
      <w:r>
        <w:rPr>
          <w:rFonts w:ascii="仿宋" w:eastAsia="仿宋" w:hAnsi="仿宋" w:cs="仿宋" w:hint="eastAsia"/>
          <w:b/>
          <w:bCs/>
          <w:spacing w:val="15"/>
          <w:kern w:val="0"/>
          <w:sz w:val="32"/>
          <w:szCs w:val="32"/>
        </w:rPr>
        <w:t xml:space="preserve"> </w:t>
      </w:r>
      <w:r>
        <w:rPr>
          <w:rFonts w:ascii="仿宋" w:eastAsia="仿宋" w:hAnsi="仿宋" w:cs="仿宋" w:hint="eastAsia"/>
          <w:spacing w:val="15"/>
          <w:kern w:val="0"/>
          <w:sz w:val="32"/>
          <w:szCs w:val="32"/>
        </w:rPr>
        <w:t>国家励志奖学金奖励标准为每人每年</w:t>
      </w:r>
      <w:r>
        <w:rPr>
          <w:rFonts w:ascii="仿宋" w:eastAsia="仿宋" w:hAnsi="仿宋" w:cs="仿宋" w:hint="eastAsia"/>
          <w:spacing w:val="15"/>
          <w:kern w:val="0"/>
          <w:sz w:val="32"/>
          <w:szCs w:val="32"/>
        </w:rPr>
        <w:t>5000</w:t>
      </w:r>
      <w:r>
        <w:rPr>
          <w:rFonts w:ascii="仿宋" w:eastAsia="仿宋" w:hAnsi="仿宋" w:cs="仿宋" w:hint="eastAsia"/>
          <w:spacing w:val="15"/>
          <w:kern w:val="0"/>
          <w:sz w:val="32"/>
          <w:szCs w:val="32"/>
        </w:rPr>
        <w:t>元。</w:t>
      </w:r>
    </w:p>
    <w:p w:rsidR="0060316A" w:rsidRDefault="003B223E">
      <w:pPr>
        <w:spacing w:line="540" w:lineRule="exact"/>
        <w:ind w:firstLineChars="200" w:firstLine="700"/>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第七条</w:t>
      </w:r>
      <w:r>
        <w:rPr>
          <w:rFonts w:ascii="仿宋" w:eastAsia="仿宋" w:hAnsi="仿宋" w:cs="仿宋" w:hint="eastAsia"/>
          <w:b/>
          <w:bCs/>
          <w:spacing w:val="15"/>
          <w:kern w:val="0"/>
          <w:sz w:val="32"/>
          <w:szCs w:val="32"/>
        </w:rPr>
        <w:t xml:space="preserve"> </w:t>
      </w:r>
      <w:r>
        <w:rPr>
          <w:rFonts w:ascii="仿宋" w:eastAsia="仿宋" w:hAnsi="仿宋" w:cs="仿宋" w:hint="eastAsia"/>
          <w:spacing w:val="15"/>
          <w:kern w:val="0"/>
          <w:sz w:val="32"/>
          <w:szCs w:val="32"/>
        </w:rPr>
        <w:t>国家励志奖学金的基本申请条件：</w:t>
      </w:r>
    </w:p>
    <w:p w:rsidR="0060316A" w:rsidRDefault="003B223E">
      <w:pPr>
        <w:spacing w:line="540" w:lineRule="exact"/>
        <w:ind w:firstLineChars="200" w:firstLine="700"/>
        <w:jc w:val="left"/>
        <w:rPr>
          <w:rFonts w:ascii="仿宋" w:eastAsia="仿宋" w:hAnsi="仿宋" w:cs="仿宋"/>
          <w:spacing w:val="15"/>
          <w:kern w:val="0"/>
          <w:sz w:val="32"/>
          <w:szCs w:val="32"/>
        </w:rPr>
      </w:pPr>
      <w:r>
        <w:rPr>
          <w:rFonts w:ascii="仿宋" w:eastAsia="仿宋" w:hAnsi="仿宋" w:cs="仿宋" w:hint="eastAsia"/>
          <w:spacing w:val="15"/>
          <w:kern w:val="0"/>
          <w:sz w:val="32"/>
          <w:szCs w:val="32"/>
        </w:rPr>
        <w:t>（一）热爱社会主义祖国，拥护中国共产党的领导；</w:t>
      </w:r>
    </w:p>
    <w:p w:rsidR="0060316A" w:rsidRDefault="003B223E">
      <w:pPr>
        <w:spacing w:line="540" w:lineRule="exact"/>
        <w:ind w:firstLineChars="200" w:firstLine="700"/>
        <w:jc w:val="left"/>
        <w:rPr>
          <w:rFonts w:ascii="仿宋" w:eastAsia="仿宋" w:hAnsi="仿宋" w:cs="仿宋"/>
          <w:spacing w:val="15"/>
          <w:kern w:val="0"/>
          <w:sz w:val="32"/>
          <w:szCs w:val="32"/>
        </w:rPr>
      </w:pPr>
      <w:r>
        <w:rPr>
          <w:rFonts w:ascii="仿宋" w:eastAsia="仿宋" w:hAnsi="仿宋" w:cs="仿宋" w:hint="eastAsia"/>
          <w:spacing w:val="15"/>
          <w:kern w:val="0"/>
          <w:sz w:val="32"/>
          <w:szCs w:val="32"/>
        </w:rPr>
        <w:t>（二）遵守宪法和法律，遵守学校规章制度；</w:t>
      </w:r>
    </w:p>
    <w:p w:rsidR="0060316A" w:rsidRDefault="003B223E">
      <w:pPr>
        <w:spacing w:line="540" w:lineRule="exact"/>
        <w:ind w:firstLineChars="200" w:firstLine="700"/>
        <w:jc w:val="left"/>
        <w:rPr>
          <w:rFonts w:ascii="仿宋" w:eastAsia="仿宋" w:hAnsi="仿宋" w:cs="仿宋"/>
          <w:spacing w:val="15"/>
          <w:kern w:val="0"/>
          <w:sz w:val="32"/>
          <w:szCs w:val="32"/>
        </w:rPr>
      </w:pPr>
      <w:r>
        <w:rPr>
          <w:rFonts w:ascii="仿宋" w:eastAsia="仿宋" w:hAnsi="仿宋" w:cs="仿宋" w:hint="eastAsia"/>
          <w:spacing w:val="15"/>
          <w:kern w:val="0"/>
          <w:sz w:val="32"/>
          <w:szCs w:val="32"/>
        </w:rPr>
        <w:t>（三）诚实守信，道德品质优良；</w:t>
      </w:r>
    </w:p>
    <w:p w:rsidR="0060316A" w:rsidRDefault="003B223E">
      <w:pPr>
        <w:adjustRightInd w:val="0"/>
        <w:snapToGrid w:val="0"/>
        <w:spacing w:line="540" w:lineRule="exact"/>
        <w:ind w:firstLineChars="200" w:firstLine="700"/>
        <w:jc w:val="left"/>
        <w:rPr>
          <w:rFonts w:ascii="仿宋" w:eastAsia="仿宋" w:hAnsi="仿宋" w:cs="仿宋"/>
          <w:sz w:val="32"/>
          <w:szCs w:val="32"/>
        </w:rPr>
      </w:pPr>
      <w:r>
        <w:rPr>
          <w:rFonts w:ascii="仿宋" w:eastAsia="仿宋" w:hAnsi="仿宋" w:cs="仿宋" w:hint="eastAsia"/>
          <w:spacing w:val="15"/>
          <w:kern w:val="0"/>
          <w:sz w:val="32"/>
          <w:szCs w:val="32"/>
        </w:rPr>
        <w:t>（四）在校期间学习成绩优秀，</w:t>
      </w:r>
      <w:r>
        <w:rPr>
          <w:rFonts w:ascii="仿宋" w:eastAsia="仿宋" w:hAnsi="仿宋" w:cs="仿宋" w:hint="eastAsia"/>
          <w:sz w:val="32"/>
          <w:szCs w:val="32"/>
        </w:rPr>
        <w:t>年度各门课程成绩未出现补考科目，学年所学科目成绩平均学分绩点为</w:t>
      </w:r>
      <w:r>
        <w:rPr>
          <w:rFonts w:ascii="仿宋" w:eastAsia="仿宋" w:hAnsi="仿宋" w:cs="仿宋" w:hint="eastAsia"/>
          <w:sz w:val="32"/>
          <w:szCs w:val="32"/>
        </w:rPr>
        <w:t>3.0</w:t>
      </w:r>
      <w:r>
        <w:rPr>
          <w:rFonts w:ascii="仿宋" w:eastAsia="仿宋" w:hAnsi="仿宋" w:cs="仿宋" w:hint="eastAsia"/>
          <w:sz w:val="32"/>
          <w:szCs w:val="32"/>
        </w:rPr>
        <w:t>以上（含</w:t>
      </w:r>
      <w:r>
        <w:rPr>
          <w:rFonts w:ascii="仿宋" w:eastAsia="仿宋" w:hAnsi="仿宋" w:cs="仿宋" w:hint="eastAsia"/>
          <w:sz w:val="32"/>
          <w:szCs w:val="32"/>
        </w:rPr>
        <w:t>3.0</w:t>
      </w:r>
      <w:r>
        <w:rPr>
          <w:rFonts w:ascii="仿宋" w:eastAsia="仿宋" w:hAnsi="仿宋" w:cs="仿宋" w:hint="eastAsia"/>
          <w:sz w:val="32"/>
          <w:szCs w:val="32"/>
        </w:rPr>
        <w:t>）或学年所各科目成绩平均分达</w:t>
      </w:r>
      <w:r>
        <w:rPr>
          <w:rFonts w:ascii="仿宋" w:eastAsia="仿宋" w:hAnsi="仿宋" w:cs="仿宋" w:hint="eastAsia"/>
          <w:sz w:val="32"/>
          <w:szCs w:val="32"/>
        </w:rPr>
        <w:t>80</w:t>
      </w:r>
      <w:r>
        <w:rPr>
          <w:rFonts w:ascii="仿宋" w:eastAsia="仿宋" w:hAnsi="仿宋" w:cs="仿宋" w:hint="eastAsia"/>
          <w:sz w:val="32"/>
          <w:szCs w:val="32"/>
        </w:rPr>
        <w:t>分以上（含</w:t>
      </w:r>
      <w:r>
        <w:rPr>
          <w:rFonts w:ascii="仿宋" w:eastAsia="仿宋" w:hAnsi="仿宋" w:cs="仿宋" w:hint="eastAsia"/>
          <w:sz w:val="32"/>
          <w:szCs w:val="32"/>
        </w:rPr>
        <w:t>80</w:t>
      </w:r>
      <w:r>
        <w:rPr>
          <w:rFonts w:ascii="仿宋" w:eastAsia="仿宋" w:hAnsi="仿宋" w:cs="仿宋" w:hint="eastAsia"/>
          <w:sz w:val="32"/>
          <w:szCs w:val="32"/>
        </w:rPr>
        <w:t>分），德智体综合测评成绩为班级贫困生前</w:t>
      </w:r>
      <w:r>
        <w:rPr>
          <w:rFonts w:ascii="仿宋" w:eastAsia="仿宋" w:hAnsi="仿宋" w:cs="仿宋" w:hint="eastAsia"/>
          <w:sz w:val="32"/>
          <w:szCs w:val="32"/>
        </w:rPr>
        <w:t>5</w:t>
      </w:r>
      <w:r>
        <w:rPr>
          <w:rFonts w:ascii="仿宋" w:eastAsia="仿宋" w:hAnsi="仿宋" w:cs="仿宋" w:hint="eastAsia"/>
          <w:sz w:val="32"/>
          <w:szCs w:val="32"/>
        </w:rPr>
        <w:t>名；</w:t>
      </w:r>
    </w:p>
    <w:p w:rsidR="0060316A" w:rsidRDefault="003B223E">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（五）家庭经济困难，生活俭朴，无不良消费行为，</w:t>
      </w:r>
    </w:p>
    <w:p w:rsidR="0060316A" w:rsidRDefault="003B223E">
      <w:pPr>
        <w:adjustRightInd w:val="0"/>
        <w:snapToGrid w:val="0"/>
        <w:spacing w:line="540" w:lineRule="exact"/>
        <w:rPr>
          <w:rFonts w:ascii="仿宋" w:eastAsia="仿宋" w:hAnsi="仿宋" w:cs="仿宋"/>
          <w:sz w:val="32"/>
          <w:szCs w:val="32"/>
        </w:rPr>
      </w:pPr>
      <w:r>
        <w:rPr>
          <w:rFonts w:ascii="仿宋" w:eastAsia="仿宋" w:hAnsi="仿宋" w:cs="仿宋" w:hint="eastAsia"/>
          <w:sz w:val="32"/>
          <w:szCs w:val="32"/>
        </w:rPr>
        <w:t>具备符合以上基本条件，被学校认定为特殊困难学生的优先考虑。</w:t>
      </w:r>
      <w:r>
        <w:rPr>
          <w:rFonts w:ascii="仿宋" w:eastAsia="仿宋" w:hAnsi="仿宋" w:cs="仿宋" w:hint="eastAsia"/>
          <w:spacing w:val="15"/>
          <w:kern w:val="0"/>
          <w:sz w:val="32"/>
          <w:szCs w:val="32"/>
        </w:rPr>
        <w:t xml:space="preserve"> </w:t>
      </w:r>
    </w:p>
    <w:p w:rsidR="0060316A" w:rsidRDefault="003B223E">
      <w:pPr>
        <w:spacing w:line="540" w:lineRule="exact"/>
        <w:ind w:firstLineChars="200" w:firstLine="700"/>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第八条</w:t>
      </w:r>
      <w:r>
        <w:rPr>
          <w:rFonts w:ascii="仿宋" w:eastAsia="仿宋" w:hAnsi="仿宋" w:cs="仿宋" w:hint="eastAsia"/>
          <w:spacing w:val="15"/>
          <w:kern w:val="0"/>
          <w:sz w:val="32"/>
          <w:szCs w:val="32"/>
        </w:rPr>
        <w:t xml:space="preserve"> </w:t>
      </w:r>
      <w:r>
        <w:rPr>
          <w:rFonts w:ascii="仿宋" w:eastAsia="仿宋" w:hAnsi="仿宋" w:cs="仿宋" w:hint="eastAsia"/>
          <w:spacing w:val="15"/>
          <w:kern w:val="0"/>
          <w:sz w:val="32"/>
          <w:szCs w:val="32"/>
        </w:rPr>
        <w:t>申请国家励志奖学金的学生要保证申请材料的真实性和完整性。</w:t>
      </w:r>
      <w:r>
        <w:rPr>
          <w:rFonts w:ascii="仿宋" w:eastAsia="仿宋" w:hAnsi="仿宋" w:cs="仿宋" w:hint="eastAsia"/>
          <w:spacing w:val="15"/>
          <w:kern w:val="0"/>
          <w:sz w:val="32"/>
          <w:szCs w:val="32"/>
        </w:rPr>
        <w:t xml:space="preserve"> </w:t>
      </w:r>
    </w:p>
    <w:p w:rsidR="0060316A" w:rsidRDefault="0060316A">
      <w:pPr>
        <w:pStyle w:val="p0"/>
        <w:widowControl w:val="0"/>
        <w:spacing w:line="540" w:lineRule="exact"/>
        <w:rPr>
          <w:rFonts w:ascii="仿宋" w:eastAsia="仿宋" w:hAnsi="仿宋" w:cs="仿宋"/>
          <w:b/>
          <w:spacing w:val="15"/>
          <w:kern w:val="0"/>
          <w:sz w:val="32"/>
          <w:szCs w:val="32"/>
        </w:rPr>
      </w:pPr>
    </w:p>
    <w:p w:rsidR="0060316A" w:rsidRDefault="003B223E">
      <w:pPr>
        <w:pStyle w:val="p0"/>
        <w:widowControl w:val="0"/>
        <w:spacing w:line="540" w:lineRule="exact"/>
        <w:ind w:firstLineChars="200" w:firstLine="700"/>
        <w:jc w:val="center"/>
        <w:rPr>
          <w:rFonts w:ascii="仿宋" w:eastAsia="仿宋" w:hAnsi="仿宋" w:cs="仿宋"/>
          <w:b/>
          <w:spacing w:val="15"/>
          <w:kern w:val="0"/>
          <w:sz w:val="32"/>
          <w:szCs w:val="32"/>
        </w:rPr>
      </w:pPr>
      <w:bookmarkStart w:id="598" w:name="_Toc29880"/>
      <w:r>
        <w:rPr>
          <w:rFonts w:ascii="仿宋" w:eastAsia="仿宋" w:hAnsi="仿宋" w:cs="仿宋" w:hint="eastAsia"/>
          <w:b/>
          <w:spacing w:val="15"/>
          <w:kern w:val="0"/>
          <w:sz w:val="32"/>
          <w:szCs w:val="32"/>
        </w:rPr>
        <w:t>第四章</w:t>
      </w:r>
      <w:r>
        <w:rPr>
          <w:rFonts w:ascii="仿宋" w:eastAsia="仿宋" w:hAnsi="仿宋" w:cs="仿宋" w:hint="eastAsia"/>
          <w:b/>
          <w:spacing w:val="15"/>
          <w:kern w:val="0"/>
          <w:sz w:val="32"/>
          <w:szCs w:val="32"/>
        </w:rPr>
        <w:t xml:space="preserve">  </w:t>
      </w:r>
      <w:r>
        <w:rPr>
          <w:rFonts w:ascii="仿宋" w:eastAsia="仿宋" w:hAnsi="仿宋" w:cs="仿宋" w:hint="eastAsia"/>
          <w:b/>
          <w:spacing w:val="15"/>
          <w:kern w:val="0"/>
          <w:sz w:val="32"/>
          <w:szCs w:val="32"/>
        </w:rPr>
        <w:t>申请与评审</w:t>
      </w:r>
      <w:bookmarkEnd w:id="598"/>
    </w:p>
    <w:p w:rsidR="0060316A" w:rsidRDefault="003B223E">
      <w:pPr>
        <w:spacing w:line="540" w:lineRule="exact"/>
        <w:ind w:firstLineChars="200" w:firstLine="640"/>
        <w:jc w:val="left"/>
        <w:rPr>
          <w:rFonts w:ascii="仿宋" w:eastAsia="仿宋" w:hAnsi="仿宋" w:cs="仿宋"/>
          <w:spacing w:val="15"/>
          <w:kern w:val="0"/>
          <w:sz w:val="32"/>
          <w:szCs w:val="32"/>
        </w:rPr>
      </w:pPr>
      <w:r>
        <w:rPr>
          <w:rFonts w:ascii="仿宋" w:eastAsia="仿宋" w:hAnsi="仿宋" w:cs="仿宋" w:hint="eastAsia"/>
          <w:b/>
          <w:sz w:val="32"/>
          <w:szCs w:val="32"/>
        </w:rPr>
        <w:t>第九条</w:t>
      </w:r>
      <w:r>
        <w:rPr>
          <w:rFonts w:ascii="仿宋" w:eastAsia="仿宋" w:hAnsi="仿宋" w:cs="仿宋" w:hint="eastAsia"/>
          <w:sz w:val="32"/>
          <w:szCs w:val="32"/>
        </w:rPr>
        <w:t xml:space="preserve"> </w:t>
      </w:r>
      <w:r>
        <w:rPr>
          <w:rFonts w:ascii="仿宋" w:eastAsia="仿宋" w:hAnsi="仿宋" w:cs="仿宋" w:hint="eastAsia"/>
          <w:sz w:val="32"/>
          <w:szCs w:val="32"/>
        </w:rPr>
        <w:t>名额分配。大学生资助管理中心根据有关文件精神和省教育厅下达的国家奖学金名额，结合各二级学院二年级及以上本专科</w:t>
      </w:r>
      <w:r>
        <w:rPr>
          <w:rFonts w:ascii="仿宋" w:eastAsia="仿宋" w:hAnsi="仿宋" w:cs="仿宋" w:hint="eastAsia"/>
          <w:spacing w:val="15"/>
          <w:kern w:val="0"/>
          <w:sz w:val="32"/>
          <w:szCs w:val="32"/>
        </w:rPr>
        <w:t>在校生中家庭经济困难学生人数，</w:t>
      </w:r>
      <w:r>
        <w:rPr>
          <w:rFonts w:ascii="仿宋" w:eastAsia="仿宋" w:hAnsi="仿宋" w:cs="仿宋" w:hint="eastAsia"/>
          <w:sz w:val="32"/>
          <w:szCs w:val="32"/>
        </w:rPr>
        <w:t>提出名额分配建议报学校资助工作领导小组批准后，分配二级学院国家励志奖学金名额。</w:t>
      </w:r>
    </w:p>
    <w:p w:rsidR="0060316A" w:rsidRDefault="003B223E">
      <w:pPr>
        <w:spacing w:line="540" w:lineRule="exact"/>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 xml:space="preserve">  </w:t>
      </w:r>
      <w:r>
        <w:rPr>
          <w:rFonts w:ascii="仿宋" w:eastAsia="仿宋" w:hAnsi="仿宋" w:cs="仿宋" w:hint="eastAsia"/>
          <w:b/>
          <w:bCs/>
          <w:spacing w:val="15"/>
          <w:kern w:val="0"/>
          <w:sz w:val="32"/>
          <w:szCs w:val="32"/>
        </w:rPr>
        <w:t>第十条</w:t>
      </w:r>
      <w:r>
        <w:rPr>
          <w:rFonts w:ascii="仿宋" w:eastAsia="仿宋" w:hAnsi="仿宋" w:cs="仿宋" w:hint="eastAsia"/>
          <w:b/>
          <w:bCs/>
          <w:spacing w:val="15"/>
          <w:kern w:val="0"/>
          <w:sz w:val="32"/>
          <w:szCs w:val="32"/>
        </w:rPr>
        <w:t xml:space="preserve"> </w:t>
      </w:r>
      <w:r>
        <w:rPr>
          <w:rFonts w:ascii="仿宋" w:eastAsia="仿宋" w:hAnsi="仿宋" w:cs="仿宋" w:hint="eastAsia"/>
          <w:spacing w:val="15"/>
          <w:kern w:val="0"/>
          <w:sz w:val="32"/>
          <w:szCs w:val="32"/>
        </w:rPr>
        <w:t>国家励志奖学金实行等额评审，坚持公开、公平、公正的原则</w:t>
      </w:r>
      <w:r>
        <w:rPr>
          <w:rFonts w:ascii="仿宋" w:eastAsia="仿宋" w:hAnsi="仿宋" w:cs="仿宋" w:hint="eastAsia"/>
          <w:spacing w:val="15"/>
          <w:kern w:val="0"/>
          <w:sz w:val="32"/>
          <w:szCs w:val="32"/>
        </w:rPr>
        <w:t xml:space="preserve"> </w:t>
      </w:r>
      <w:r>
        <w:rPr>
          <w:rFonts w:ascii="仿宋" w:eastAsia="仿宋" w:hAnsi="仿宋" w:cs="仿宋" w:hint="eastAsia"/>
          <w:spacing w:val="15"/>
          <w:kern w:val="0"/>
          <w:sz w:val="32"/>
          <w:szCs w:val="32"/>
        </w:rPr>
        <w:t>。</w:t>
      </w:r>
    </w:p>
    <w:p w:rsidR="0060316A" w:rsidRDefault="003B223E">
      <w:pPr>
        <w:spacing w:line="540" w:lineRule="exact"/>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 xml:space="preserve">  </w:t>
      </w:r>
      <w:r>
        <w:rPr>
          <w:rFonts w:ascii="仿宋" w:eastAsia="仿宋" w:hAnsi="仿宋" w:cs="仿宋" w:hint="eastAsia"/>
          <w:b/>
          <w:bCs/>
          <w:spacing w:val="15"/>
          <w:kern w:val="0"/>
          <w:sz w:val="32"/>
          <w:szCs w:val="32"/>
        </w:rPr>
        <w:t>第十一条</w:t>
      </w:r>
      <w:r>
        <w:rPr>
          <w:rFonts w:ascii="仿宋" w:eastAsia="仿宋" w:hAnsi="仿宋" w:cs="仿宋" w:hint="eastAsia"/>
          <w:b/>
          <w:bCs/>
          <w:spacing w:val="15"/>
          <w:kern w:val="0"/>
          <w:sz w:val="32"/>
          <w:szCs w:val="32"/>
        </w:rPr>
        <w:t xml:space="preserve"> </w:t>
      </w:r>
      <w:r>
        <w:rPr>
          <w:rFonts w:ascii="仿宋" w:eastAsia="仿宋" w:hAnsi="仿宋" w:cs="仿宋" w:hint="eastAsia"/>
          <w:spacing w:val="15"/>
          <w:kern w:val="0"/>
          <w:sz w:val="32"/>
          <w:szCs w:val="32"/>
        </w:rPr>
        <w:t>国家励志奖学金评审工作由学校大学生资助管理中心组织实施</w:t>
      </w:r>
      <w:r>
        <w:rPr>
          <w:rFonts w:ascii="仿宋" w:eastAsia="仿宋" w:hAnsi="仿宋" w:cs="仿宋" w:hint="eastAsia"/>
          <w:spacing w:val="15"/>
          <w:kern w:val="0"/>
          <w:sz w:val="32"/>
          <w:szCs w:val="32"/>
        </w:rPr>
        <w:t xml:space="preserve"> </w:t>
      </w:r>
      <w:r>
        <w:rPr>
          <w:rFonts w:ascii="仿宋" w:eastAsia="仿宋" w:hAnsi="仿宋" w:cs="仿宋" w:hint="eastAsia"/>
          <w:spacing w:val="15"/>
          <w:kern w:val="0"/>
          <w:sz w:val="32"/>
          <w:szCs w:val="32"/>
        </w:rPr>
        <w:t>。</w:t>
      </w:r>
    </w:p>
    <w:p w:rsidR="0060316A" w:rsidRDefault="003B223E">
      <w:pPr>
        <w:spacing w:line="540" w:lineRule="exact"/>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 xml:space="preserve">  </w:t>
      </w:r>
      <w:r>
        <w:rPr>
          <w:rFonts w:ascii="仿宋" w:eastAsia="仿宋" w:hAnsi="仿宋" w:cs="仿宋" w:hint="eastAsia"/>
          <w:b/>
          <w:bCs/>
          <w:spacing w:val="15"/>
          <w:kern w:val="0"/>
          <w:sz w:val="32"/>
          <w:szCs w:val="32"/>
        </w:rPr>
        <w:t>第十二条</w:t>
      </w:r>
      <w:r>
        <w:rPr>
          <w:rFonts w:ascii="仿宋" w:eastAsia="仿宋" w:hAnsi="仿宋" w:cs="仿宋" w:hint="eastAsia"/>
          <w:spacing w:val="15"/>
          <w:kern w:val="0"/>
          <w:sz w:val="32"/>
          <w:szCs w:val="32"/>
        </w:rPr>
        <w:t xml:space="preserve"> </w:t>
      </w:r>
      <w:r>
        <w:rPr>
          <w:rFonts w:ascii="仿宋" w:eastAsia="仿宋" w:hAnsi="仿宋" w:cs="仿宋" w:hint="eastAsia"/>
          <w:spacing w:val="15"/>
          <w:kern w:val="0"/>
          <w:sz w:val="32"/>
          <w:szCs w:val="32"/>
        </w:rPr>
        <w:t>国家励志奖学金按学年申请和评审。</w:t>
      </w:r>
      <w:r>
        <w:rPr>
          <w:rFonts w:ascii="仿宋" w:eastAsia="仿宋" w:hAnsi="仿宋" w:cs="仿宋" w:hint="eastAsia"/>
          <w:spacing w:val="15"/>
          <w:kern w:val="0"/>
          <w:sz w:val="32"/>
          <w:szCs w:val="32"/>
        </w:rPr>
        <w:t xml:space="preserve"> </w:t>
      </w:r>
    </w:p>
    <w:p w:rsidR="0060316A" w:rsidRDefault="003B223E">
      <w:pPr>
        <w:spacing w:line="540" w:lineRule="exact"/>
        <w:ind w:firstLineChars="200" w:firstLine="700"/>
        <w:jc w:val="left"/>
        <w:rPr>
          <w:rFonts w:ascii="仿宋" w:eastAsia="仿宋" w:hAnsi="仿宋" w:cs="仿宋"/>
          <w:spacing w:val="15"/>
          <w:kern w:val="0"/>
          <w:sz w:val="32"/>
          <w:szCs w:val="32"/>
        </w:rPr>
      </w:pPr>
      <w:r>
        <w:rPr>
          <w:rFonts w:ascii="仿宋" w:eastAsia="仿宋" w:hAnsi="仿宋" w:cs="仿宋" w:hint="eastAsia"/>
          <w:spacing w:val="15"/>
          <w:kern w:val="0"/>
          <w:sz w:val="32"/>
          <w:szCs w:val="32"/>
        </w:rPr>
        <w:t>在同一学年内，获得国家励志奖学金的家庭经济困难学生可以同时获得国家助学金，但不能同时获得国家奖学</w:t>
      </w:r>
      <w:r>
        <w:rPr>
          <w:rFonts w:ascii="仿宋" w:eastAsia="仿宋" w:hAnsi="仿宋" w:cs="仿宋" w:hint="eastAsia"/>
          <w:spacing w:val="15"/>
          <w:kern w:val="0"/>
          <w:sz w:val="32"/>
          <w:szCs w:val="32"/>
        </w:rPr>
        <w:t>金。</w:t>
      </w:r>
      <w:r>
        <w:rPr>
          <w:rFonts w:ascii="仿宋" w:eastAsia="仿宋" w:hAnsi="仿宋" w:cs="仿宋" w:hint="eastAsia"/>
          <w:spacing w:val="15"/>
          <w:kern w:val="0"/>
          <w:sz w:val="32"/>
          <w:szCs w:val="32"/>
        </w:rPr>
        <w:t xml:space="preserve"> </w:t>
      </w:r>
    </w:p>
    <w:p w:rsidR="0060316A" w:rsidRDefault="003B223E">
      <w:pPr>
        <w:spacing w:line="540" w:lineRule="exact"/>
        <w:ind w:firstLineChars="100" w:firstLine="350"/>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第十三条</w:t>
      </w:r>
      <w:r>
        <w:rPr>
          <w:rFonts w:ascii="仿宋" w:eastAsia="仿宋" w:hAnsi="仿宋" w:cs="仿宋" w:hint="eastAsia"/>
          <w:b/>
          <w:bCs/>
          <w:spacing w:val="15"/>
          <w:kern w:val="0"/>
          <w:sz w:val="32"/>
          <w:szCs w:val="32"/>
        </w:rPr>
        <w:t xml:space="preserve"> </w:t>
      </w:r>
      <w:r>
        <w:rPr>
          <w:rFonts w:ascii="仿宋" w:eastAsia="仿宋" w:hAnsi="仿宋" w:cs="仿宋" w:hint="eastAsia"/>
          <w:spacing w:val="15"/>
          <w:kern w:val="0"/>
          <w:sz w:val="32"/>
          <w:szCs w:val="32"/>
        </w:rPr>
        <w:t>国家励志奖学金的评审程序</w:t>
      </w:r>
      <w:r>
        <w:rPr>
          <w:rFonts w:ascii="仿宋" w:eastAsia="仿宋" w:hAnsi="仿宋" w:cs="仿宋" w:hint="eastAsia"/>
          <w:spacing w:val="15"/>
          <w:kern w:val="0"/>
          <w:sz w:val="32"/>
          <w:szCs w:val="32"/>
        </w:rPr>
        <w:t xml:space="preserve"> </w:t>
      </w:r>
    </w:p>
    <w:p w:rsidR="0060316A" w:rsidRDefault="003B223E">
      <w:pPr>
        <w:spacing w:line="540" w:lineRule="exact"/>
        <w:ind w:firstLineChars="200" w:firstLine="700"/>
        <w:jc w:val="left"/>
        <w:rPr>
          <w:rFonts w:ascii="仿宋" w:eastAsia="仿宋" w:hAnsi="仿宋" w:cs="仿宋"/>
          <w:spacing w:val="15"/>
          <w:kern w:val="0"/>
          <w:sz w:val="32"/>
          <w:szCs w:val="32"/>
        </w:rPr>
      </w:pPr>
      <w:r>
        <w:rPr>
          <w:rFonts w:ascii="仿宋" w:eastAsia="仿宋" w:hAnsi="仿宋" w:cs="仿宋" w:hint="eastAsia"/>
          <w:spacing w:val="15"/>
          <w:kern w:val="0"/>
          <w:sz w:val="32"/>
          <w:szCs w:val="32"/>
        </w:rPr>
        <w:t>（一）每年</w:t>
      </w:r>
      <w:r>
        <w:rPr>
          <w:rFonts w:ascii="仿宋" w:eastAsia="仿宋" w:hAnsi="仿宋" w:cs="仿宋" w:hint="eastAsia"/>
          <w:spacing w:val="15"/>
          <w:kern w:val="0"/>
          <w:sz w:val="32"/>
          <w:szCs w:val="32"/>
        </w:rPr>
        <w:t>9</w:t>
      </w:r>
      <w:r>
        <w:rPr>
          <w:rFonts w:ascii="仿宋" w:eastAsia="仿宋" w:hAnsi="仿宋" w:cs="仿宋" w:hint="eastAsia"/>
          <w:spacing w:val="15"/>
          <w:kern w:val="0"/>
          <w:sz w:val="32"/>
          <w:szCs w:val="32"/>
        </w:rPr>
        <w:t>月</w:t>
      </w:r>
      <w:r>
        <w:rPr>
          <w:rFonts w:ascii="仿宋" w:eastAsia="仿宋" w:hAnsi="仿宋" w:cs="仿宋" w:hint="eastAsia"/>
          <w:spacing w:val="15"/>
          <w:kern w:val="0"/>
          <w:sz w:val="32"/>
          <w:szCs w:val="32"/>
        </w:rPr>
        <w:t>30</w:t>
      </w:r>
      <w:r>
        <w:rPr>
          <w:rFonts w:ascii="仿宋" w:eastAsia="仿宋" w:hAnsi="仿宋" w:cs="仿宋" w:hint="eastAsia"/>
          <w:spacing w:val="15"/>
          <w:kern w:val="0"/>
          <w:sz w:val="32"/>
          <w:szCs w:val="32"/>
        </w:rPr>
        <w:t>日前，经学校当年认定为家庭经济困难的学生本人向学校提出申请，并填写上交《贵州省高等学校国家励志奖学金申请审核表》。</w:t>
      </w:r>
      <w:r>
        <w:rPr>
          <w:rFonts w:ascii="仿宋" w:eastAsia="仿宋" w:hAnsi="仿宋" w:cs="仿宋" w:hint="eastAsia"/>
          <w:spacing w:val="15"/>
          <w:kern w:val="0"/>
          <w:sz w:val="32"/>
          <w:szCs w:val="32"/>
        </w:rPr>
        <w:t xml:space="preserve"> </w:t>
      </w:r>
    </w:p>
    <w:p w:rsidR="0060316A" w:rsidRDefault="003B223E">
      <w:pPr>
        <w:spacing w:line="540" w:lineRule="exact"/>
        <w:ind w:firstLineChars="200" w:firstLine="700"/>
        <w:jc w:val="left"/>
        <w:rPr>
          <w:rFonts w:ascii="仿宋" w:eastAsia="仿宋" w:hAnsi="仿宋" w:cs="仿宋"/>
          <w:spacing w:val="15"/>
          <w:kern w:val="0"/>
          <w:sz w:val="32"/>
          <w:szCs w:val="32"/>
        </w:rPr>
      </w:pPr>
      <w:r>
        <w:rPr>
          <w:rFonts w:ascii="仿宋" w:eastAsia="仿宋" w:hAnsi="仿宋" w:cs="仿宋" w:hint="eastAsia"/>
          <w:spacing w:val="15"/>
          <w:kern w:val="0"/>
          <w:sz w:val="32"/>
          <w:szCs w:val="32"/>
        </w:rPr>
        <w:t>（二）经二级学院各班级、院级认定工作小组按国家励志奖学金申请条件和学校分配的名额审定后，在学院范围内进行不少于</w:t>
      </w:r>
      <w:r>
        <w:rPr>
          <w:rFonts w:ascii="仿宋" w:eastAsia="仿宋" w:hAnsi="仿宋" w:cs="仿宋" w:hint="eastAsia"/>
          <w:spacing w:val="15"/>
          <w:kern w:val="0"/>
          <w:sz w:val="32"/>
          <w:szCs w:val="32"/>
        </w:rPr>
        <w:t xml:space="preserve">5 </w:t>
      </w:r>
      <w:r>
        <w:rPr>
          <w:rFonts w:ascii="仿宋" w:eastAsia="仿宋" w:hAnsi="仿宋" w:cs="仿宋" w:hint="eastAsia"/>
          <w:spacing w:val="15"/>
          <w:kern w:val="0"/>
          <w:sz w:val="32"/>
          <w:szCs w:val="32"/>
        </w:rPr>
        <w:t>个工作日的公示。公示无异议后报学校大学生资助管理中心。</w:t>
      </w:r>
      <w:r>
        <w:rPr>
          <w:rFonts w:ascii="仿宋" w:eastAsia="仿宋" w:hAnsi="仿宋" w:cs="仿宋" w:hint="eastAsia"/>
          <w:spacing w:val="15"/>
          <w:kern w:val="0"/>
          <w:sz w:val="32"/>
          <w:szCs w:val="32"/>
        </w:rPr>
        <w:t xml:space="preserve"> </w:t>
      </w:r>
    </w:p>
    <w:p w:rsidR="0060316A" w:rsidRDefault="003B223E">
      <w:pPr>
        <w:spacing w:line="540" w:lineRule="exact"/>
        <w:ind w:firstLineChars="200" w:firstLine="700"/>
        <w:jc w:val="left"/>
        <w:rPr>
          <w:rFonts w:ascii="仿宋" w:eastAsia="仿宋" w:hAnsi="仿宋" w:cs="仿宋"/>
          <w:spacing w:val="15"/>
          <w:kern w:val="0"/>
          <w:sz w:val="32"/>
          <w:szCs w:val="32"/>
        </w:rPr>
      </w:pPr>
      <w:r>
        <w:rPr>
          <w:rFonts w:ascii="仿宋" w:eastAsia="仿宋" w:hAnsi="仿宋" w:cs="仿宋" w:hint="eastAsia"/>
          <w:spacing w:val="15"/>
          <w:kern w:val="0"/>
          <w:sz w:val="32"/>
          <w:szCs w:val="32"/>
        </w:rPr>
        <w:t>（三）大学生资助管理中心依据二级学院认定工作小组提交的当年应获国家励志奖学金的候选人名单，严格按照评选条件和学校分配的名额进行</w:t>
      </w:r>
      <w:r>
        <w:rPr>
          <w:rFonts w:ascii="仿宋" w:eastAsia="仿宋" w:hAnsi="仿宋" w:cs="仿宋" w:hint="eastAsia"/>
          <w:spacing w:val="15"/>
          <w:kern w:val="0"/>
          <w:sz w:val="32"/>
          <w:szCs w:val="32"/>
        </w:rPr>
        <w:t>审核</w:t>
      </w:r>
      <w:r>
        <w:rPr>
          <w:rFonts w:ascii="仿宋" w:eastAsia="仿宋" w:hAnsi="仿宋" w:cs="仿宋" w:hint="eastAsia"/>
          <w:spacing w:val="15"/>
          <w:kern w:val="0"/>
          <w:sz w:val="32"/>
          <w:szCs w:val="32"/>
        </w:rPr>
        <w:t>，在此基础上提出学校当年获国家励志奖学金学生建议名单，报学校学生资助工作领导小组进行审定，审定无异议后在全校范围进行不少于</w:t>
      </w:r>
      <w:r>
        <w:rPr>
          <w:rFonts w:ascii="仿宋" w:eastAsia="仿宋" w:hAnsi="仿宋" w:cs="仿宋" w:hint="eastAsia"/>
          <w:spacing w:val="15"/>
          <w:kern w:val="0"/>
          <w:sz w:val="32"/>
          <w:szCs w:val="32"/>
        </w:rPr>
        <w:t>5</w:t>
      </w:r>
      <w:r>
        <w:rPr>
          <w:rFonts w:ascii="仿宋" w:eastAsia="仿宋" w:hAnsi="仿宋" w:cs="仿宋" w:hint="eastAsia"/>
          <w:spacing w:val="15"/>
          <w:kern w:val="0"/>
          <w:sz w:val="32"/>
          <w:szCs w:val="32"/>
        </w:rPr>
        <w:t>个工作日的公示。</w:t>
      </w:r>
      <w:r>
        <w:rPr>
          <w:rFonts w:ascii="仿宋" w:eastAsia="仿宋" w:hAnsi="仿宋" w:cs="仿宋" w:hint="eastAsia"/>
          <w:spacing w:val="15"/>
          <w:kern w:val="0"/>
          <w:sz w:val="32"/>
          <w:szCs w:val="32"/>
        </w:rPr>
        <w:t xml:space="preserve"> </w:t>
      </w:r>
    </w:p>
    <w:p w:rsidR="0060316A" w:rsidRDefault="003B223E">
      <w:pPr>
        <w:spacing w:line="540" w:lineRule="exact"/>
        <w:ind w:firstLineChars="200" w:firstLine="700"/>
        <w:rPr>
          <w:rFonts w:ascii="仿宋" w:eastAsia="仿宋" w:hAnsi="仿宋" w:cs="仿宋"/>
          <w:spacing w:val="15"/>
          <w:kern w:val="0"/>
          <w:sz w:val="32"/>
          <w:szCs w:val="32"/>
        </w:rPr>
      </w:pPr>
      <w:r>
        <w:rPr>
          <w:rFonts w:ascii="仿宋" w:eastAsia="仿宋" w:hAnsi="仿宋" w:cs="仿宋" w:hint="eastAsia"/>
          <w:spacing w:val="15"/>
          <w:kern w:val="0"/>
          <w:sz w:val="32"/>
          <w:szCs w:val="32"/>
        </w:rPr>
        <w:t>（四）公示无异议后，学校将评审结果、公示材料、评审报告、《贵州省高</w:t>
      </w:r>
      <w:r>
        <w:rPr>
          <w:rFonts w:ascii="仿宋" w:eastAsia="仿宋" w:hAnsi="仿宋" w:cs="仿宋" w:hint="eastAsia"/>
          <w:spacing w:val="15"/>
          <w:kern w:val="0"/>
          <w:sz w:val="32"/>
          <w:szCs w:val="32"/>
        </w:rPr>
        <w:t>等学校获国家励志奖学金学生名单备案表》及候选人的《贵州省高等学校家庭经济困难学生认定申请表》、《高等学校学生及家庭情况调查表》、《贵州省高等学校国家励志奖学金申请审核表》报送省教育厅学生资助管理办公室。</w:t>
      </w:r>
      <w:r>
        <w:rPr>
          <w:rFonts w:ascii="仿宋" w:eastAsia="仿宋" w:hAnsi="仿宋" w:cs="仿宋" w:hint="eastAsia"/>
          <w:spacing w:val="15"/>
          <w:kern w:val="0"/>
          <w:sz w:val="32"/>
          <w:szCs w:val="32"/>
        </w:rPr>
        <w:t xml:space="preserve"> </w:t>
      </w:r>
    </w:p>
    <w:p w:rsidR="0060316A" w:rsidRDefault="0060316A">
      <w:pPr>
        <w:spacing w:line="540" w:lineRule="exact"/>
        <w:jc w:val="center"/>
        <w:rPr>
          <w:rFonts w:ascii="仿宋" w:eastAsia="仿宋" w:hAnsi="仿宋" w:cs="仿宋"/>
          <w:b/>
          <w:bCs/>
          <w:spacing w:val="15"/>
          <w:kern w:val="0"/>
          <w:sz w:val="32"/>
          <w:szCs w:val="32"/>
        </w:rPr>
      </w:pPr>
    </w:p>
    <w:p w:rsidR="0060316A" w:rsidRDefault="003B223E">
      <w:pPr>
        <w:spacing w:line="540" w:lineRule="exact"/>
        <w:jc w:val="center"/>
        <w:rPr>
          <w:rFonts w:ascii="仿宋" w:eastAsia="仿宋" w:hAnsi="仿宋" w:cs="仿宋"/>
          <w:b/>
          <w:bCs/>
          <w:spacing w:val="15"/>
          <w:kern w:val="0"/>
          <w:sz w:val="32"/>
          <w:szCs w:val="32"/>
        </w:rPr>
      </w:pPr>
      <w:bookmarkStart w:id="599" w:name="_Toc8460"/>
      <w:r>
        <w:rPr>
          <w:rFonts w:ascii="仿宋" w:eastAsia="仿宋" w:hAnsi="仿宋" w:cs="仿宋" w:hint="eastAsia"/>
          <w:b/>
          <w:bCs/>
          <w:spacing w:val="15"/>
          <w:kern w:val="0"/>
          <w:sz w:val="32"/>
          <w:szCs w:val="32"/>
        </w:rPr>
        <w:t>第五章</w:t>
      </w:r>
      <w:r>
        <w:rPr>
          <w:rFonts w:ascii="仿宋" w:eastAsia="仿宋" w:hAnsi="仿宋" w:cs="仿宋" w:hint="eastAsia"/>
          <w:b/>
          <w:bCs/>
          <w:spacing w:val="15"/>
          <w:kern w:val="0"/>
          <w:sz w:val="32"/>
          <w:szCs w:val="32"/>
        </w:rPr>
        <w:t xml:space="preserve"> </w:t>
      </w:r>
      <w:r>
        <w:rPr>
          <w:rFonts w:ascii="仿宋" w:eastAsia="仿宋" w:hAnsi="仿宋" w:cs="仿宋" w:hint="eastAsia"/>
          <w:b/>
          <w:bCs/>
          <w:spacing w:val="15"/>
          <w:kern w:val="0"/>
          <w:sz w:val="32"/>
          <w:szCs w:val="32"/>
        </w:rPr>
        <w:t>国家励志奖学金发放、管理与监督</w:t>
      </w:r>
      <w:bookmarkEnd w:id="599"/>
    </w:p>
    <w:p w:rsidR="0060316A" w:rsidRDefault="003B223E">
      <w:pPr>
        <w:spacing w:line="540" w:lineRule="exact"/>
        <w:ind w:firstLineChars="200" w:firstLine="700"/>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第十四条</w:t>
      </w:r>
      <w:r>
        <w:rPr>
          <w:rFonts w:ascii="仿宋" w:eastAsia="仿宋" w:hAnsi="仿宋" w:cs="仿宋" w:hint="eastAsia"/>
          <w:spacing w:val="15"/>
          <w:kern w:val="0"/>
          <w:sz w:val="32"/>
          <w:szCs w:val="32"/>
        </w:rPr>
        <w:t xml:space="preserve"> </w:t>
      </w:r>
      <w:r>
        <w:rPr>
          <w:rFonts w:ascii="仿宋" w:eastAsia="仿宋" w:hAnsi="仿宋" w:cs="仿宋" w:hint="eastAsia"/>
          <w:spacing w:val="15"/>
          <w:kern w:val="0"/>
          <w:sz w:val="32"/>
          <w:szCs w:val="32"/>
        </w:rPr>
        <w:t>经教育厅审批公示后，将国家励志奖学金一次性发给获奖学生，并记入学生学籍档案。</w:t>
      </w:r>
      <w:r>
        <w:rPr>
          <w:rFonts w:ascii="仿宋" w:eastAsia="仿宋" w:hAnsi="仿宋" w:cs="仿宋" w:hint="eastAsia"/>
          <w:spacing w:val="15"/>
          <w:kern w:val="0"/>
          <w:sz w:val="32"/>
          <w:szCs w:val="32"/>
        </w:rPr>
        <w:t xml:space="preserve"> </w:t>
      </w:r>
    </w:p>
    <w:p w:rsidR="0060316A" w:rsidRDefault="003B223E">
      <w:pPr>
        <w:spacing w:line="540" w:lineRule="exact"/>
        <w:ind w:firstLineChars="200" w:firstLine="700"/>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第十五条</w:t>
      </w:r>
      <w:r>
        <w:rPr>
          <w:rFonts w:ascii="仿宋" w:eastAsia="仿宋" w:hAnsi="仿宋" w:cs="仿宋" w:hint="eastAsia"/>
          <w:spacing w:val="15"/>
          <w:kern w:val="0"/>
          <w:sz w:val="32"/>
          <w:szCs w:val="32"/>
        </w:rPr>
        <w:t xml:space="preserve"> </w:t>
      </w:r>
      <w:r>
        <w:rPr>
          <w:rFonts w:ascii="仿宋" w:eastAsia="仿宋" w:hAnsi="仿宋" w:cs="仿宋" w:hint="eastAsia"/>
          <w:spacing w:val="15"/>
          <w:kern w:val="0"/>
          <w:sz w:val="32"/>
          <w:szCs w:val="32"/>
        </w:rPr>
        <w:t>学校要切实加强管理，认真做好国家奖学金的评审和发放工作，确保国家励志奖学金用于奖励和资助品学兼优的学生。</w:t>
      </w:r>
      <w:r>
        <w:rPr>
          <w:rFonts w:ascii="仿宋" w:eastAsia="仿宋" w:hAnsi="仿宋" w:cs="仿宋" w:hint="eastAsia"/>
          <w:spacing w:val="15"/>
          <w:kern w:val="0"/>
          <w:sz w:val="32"/>
          <w:szCs w:val="32"/>
        </w:rPr>
        <w:t xml:space="preserve"> </w:t>
      </w:r>
    </w:p>
    <w:p w:rsidR="0060316A" w:rsidRDefault="003B223E">
      <w:pPr>
        <w:spacing w:line="540" w:lineRule="exact"/>
        <w:ind w:firstLineChars="200" w:firstLine="700"/>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第十六条</w:t>
      </w:r>
      <w:r>
        <w:rPr>
          <w:rFonts w:ascii="仿宋" w:eastAsia="仿宋" w:hAnsi="仿宋" w:cs="仿宋" w:hint="eastAsia"/>
          <w:spacing w:val="15"/>
          <w:kern w:val="0"/>
          <w:sz w:val="32"/>
          <w:szCs w:val="32"/>
        </w:rPr>
        <w:t xml:space="preserve"> </w:t>
      </w:r>
      <w:r>
        <w:rPr>
          <w:rFonts w:ascii="仿宋" w:eastAsia="仿宋" w:hAnsi="仿宋" w:cs="仿宋" w:hint="eastAsia"/>
          <w:spacing w:val="15"/>
          <w:kern w:val="0"/>
          <w:sz w:val="32"/>
          <w:szCs w:val="32"/>
        </w:rPr>
        <w:t>学校要认真做好国家励志奖学金的档案管理工作，要</w:t>
      </w:r>
      <w:r>
        <w:rPr>
          <w:rFonts w:ascii="仿宋" w:eastAsia="仿宋" w:hAnsi="仿宋" w:cs="仿宋" w:hint="eastAsia"/>
          <w:spacing w:val="15"/>
          <w:kern w:val="0"/>
          <w:sz w:val="32"/>
          <w:szCs w:val="32"/>
        </w:rPr>
        <w:t>建立专门档案，将学生申请、评审结果、资金发放有关凭证和工作情况分年度建档备查。</w:t>
      </w:r>
      <w:r>
        <w:rPr>
          <w:rFonts w:ascii="仿宋" w:eastAsia="仿宋" w:hAnsi="仿宋" w:cs="仿宋" w:hint="eastAsia"/>
          <w:spacing w:val="15"/>
          <w:kern w:val="0"/>
          <w:sz w:val="32"/>
          <w:szCs w:val="32"/>
        </w:rPr>
        <w:t xml:space="preserve"> </w:t>
      </w:r>
    </w:p>
    <w:p w:rsidR="0060316A" w:rsidRDefault="003B223E">
      <w:pPr>
        <w:pStyle w:val="2"/>
        <w:spacing w:line="540" w:lineRule="exact"/>
        <w:ind w:firstLineChars="200" w:firstLine="700"/>
        <w:rPr>
          <w:rFonts w:ascii="仿宋" w:eastAsia="仿宋" w:hAnsi="仿宋" w:cs="仿宋"/>
          <w:bCs/>
          <w:sz w:val="32"/>
          <w:szCs w:val="32"/>
        </w:rPr>
      </w:pPr>
      <w:r>
        <w:rPr>
          <w:rFonts w:ascii="仿宋" w:eastAsia="仿宋" w:hAnsi="仿宋" w:cs="仿宋" w:hint="eastAsia"/>
          <w:b/>
          <w:bCs/>
          <w:spacing w:val="15"/>
          <w:sz w:val="32"/>
          <w:szCs w:val="32"/>
        </w:rPr>
        <w:t>第十七条</w:t>
      </w:r>
      <w:r>
        <w:rPr>
          <w:rFonts w:ascii="仿宋" w:eastAsia="仿宋" w:hAnsi="仿宋" w:cs="仿宋" w:hint="eastAsia"/>
          <w:sz w:val="32"/>
          <w:szCs w:val="32"/>
        </w:rPr>
        <w:t>大学生资助管理中心、学校财务处是管理学生资助资金的职能部门，</w:t>
      </w:r>
      <w:r>
        <w:rPr>
          <w:rFonts w:ascii="仿宋" w:eastAsia="仿宋" w:hAnsi="仿宋" w:cs="仿宋" w:hint="eastAsia"/>
          <w:color w:val="323232"/>
          <w:spacing w:val="15"/>
          <w:sz w:val="32"/>
          <w:szCs w:val="32"/>
        </w:rPr>
        <w:t>必须严格执行国家相关财经法规和本办法规定，</w:t>
      </w:r>
      <w:r>
        <w:rPr>
          <w:rFonts w:ascii="仿宋" w:eastAsia="仿宋" w:hAnsi="仿宋" w:cs="仿宋" w:hint="eastAsia"/>
          <w:sz w:val="32"/>
          <w:szCs w:val="32"/>
        </w:rPr>
        <w:t>要切实加强对学生国家励志奖学金的管理，</w:t>
      </w:r>
      <w:r>
        <w:rPr>
          <w:rFonts w:ascii="仿宋" w:eastAsia="仿宋" w:hAnsi="仿宋" w:cs="仿宋" w:hint="eastAsia"/>
          <w:color w:val="323232"/>
          <w:spacing w:val="15"/>
          <w:sz w:val="32"/>
          <w:szCs w:val="32"/>
        </w:rPr>
        <w:t>对国家励志奖学金实行分财核算，</w:t>
      </w:r>
      <w:r>
        <w:rPr>
          <w:rFonts w:ascii="仿宋" w:eastAsia="仿宋" w:hAnsi="仿宋" w:cs="仿宋" w:hint="eastAsia"/>
          <w:sz w:val="32"/>
          <w:szCs w:val="32"/>
        </w:rPr>
        <w:t>确保专款专用、及时发放；学校学生资助工作领导小组要加强对国家励志奖学金的监督检查，</w:t>
      </w:r>
      <w:r>
        <w:rPr>
          <w:rFonts w:ascii="仿宋" w:eastAsia="仿宋" w:hAnsi="仿宋" w:cs="仿宋" w:hint="eastAsia"/>
          <w:spacing w:val="15"/>
          <w:sz w:val="32"/>
          <w:szCs w:val="32"/>
        </w:rPr>
        <w:t>同时接受各级财政、审计、纪检监察、主管部门等检查和监督</w:t>
      </w:r>
      <w:r>
        <w:rPr>
          <w:rFonts w:ascii="仿宋" w:eastAsia="仿宋" w:hAnsi="仿宋" w:cs="仿宋" w:hint="eastAsia"/>
          <w:spacing w:val="15"/>
          <w:sz w:val="32"/>
          <w:szCs w:val="32"/>
        </w:rPr>
        <w:t>,</w:t>
      </w:r>
      <w:r>
        <w:rPr>
          <w:rFonts w:ascii="仿宋" w:eastAsia="仿宋" w:hAnsi="仿宋" w:cs="仿宋" w:hint="eastAsia"/>
          <w:sz w:val="32"/>
          <w:szCs w:val="32"/>
        </w:rPr>
        <w:t xml:space="preserve"> </w:t>
      </w:r>
      <w:r>
        <w:rPr>
          <w:rFonts w:ascii="仿宋" w:eastAsia="仿宋" w:hAnsi="仿宋" w:cs="仿宋" w:hint="eastAsia"/>
          <w:sz w:val="32"/>
          <w:szCs w:val="32"/>
        </w:rPr>
        <w:t>对截流、挤占、挪用资金、</w:t>
      </w:r>
      <w:r>
        <w:rPr>
          <w:rFonts w:ascii="仿宋" w:eastAsia="仿宋" w:hAnsi="仿宋" w:cs="仿宋" w:hint="eastAsia"/>
          <w:color w:val="323232"/>
          <w:spacing w:val="15"/>
          <w:sz w:val="32"/>
          <w:szCs w:val="32"/>
        </w:rPr>
        <w:t>变相提高或降低国家励志奖学金发放标准、</w:t>
      </w:r>
      <w:r>
        <w:rPr>
          <w:rFonts w:ascii="仿宋" w:eastAsia="仿宋" w:hAnsi="仿宋" w:cs="仿宋" w:hint="eastAsia"/>
          <w:sz w:val="32"/>
          <w:szCs w:val="32"/>
        </w:rPr>
        <w:t>弄虚作假套取资金等违法违规行为，要追究责任、严肃处理。</w:t>
      </w:r>
    </w:p>
    <w:p w:rsidR="0060316A" w:rsidRDefault="0060316A">
      <w:pPr>
        <w:spacing w:line="540" w:lineRule="exact"/>
        <w:jc w:val="center"/>
        <w:rPr>
          <w:rFonts w:ascii="仿宋" w:eastAsia="仿宋" w:hAnsi="仿宋" w:cs="仿宋"/>
          <w:b/>
          <w:bCs/>
          <w:spacing w:val="15"/>
          <w:kern w:val="0"/>
          <w:sz w:val="32"/>
          <w:szCs w:val="32"/>
        </w:rPr>
      </w:pPr>
    </w:p>
    <w:p w:rsidR="0060316A" w:rsidRDefault="003B223E">
      <w:pPr>
        <w:spacing w:line="540" w:lineRule="exact"/>
        <w:jc w:val="center"/>
        <w:rPr>
          <w:rFonts w:ascii="仿宋" w:eastAsia="仿宋" w:hAnsi="仿宋" w:cs="仿宋"/>
          <w:b/>
          <w:bCs/>
          <w:spacing w:val="15"/>
          <w:kern w:val="0"/>
          <w:sz w:val="32"/>
          <w:szCs w:val="32"/>
        </w:rPr>
      </w:pPr>
      <w:bookmarkStart w:id="600" w:name="_Toc6916"/>
      <w:r>
        <w:rPr>
          <w:rFonts w:ascii="仿宋" w:eastAsia="仿宋" w:hAnsi="仿宋" w:cs="仿宋" w:hint="eastAsia"/>
          <w:b/>
          <w:bCs/>
          <w:spacing w:val="15"/>
          <w:kern w:val="0"/>
          <w:sz w:val="32"/>
          <w:szCs w:val="32"/>
        </w:rPr>
        <w:t>第六章</w:t>
      </w:r>
      <w:r>
        <w:rPr>
          <w:rFonts w:ascii="仿宋" w:eastAsia="仿宋" w:hAnsi="仿宋" w:cs="仿宋" w:hint="eastAsia"/>
          <w:b/>
          <w:bCs/>
          <w:spacing w:val="15"/>
          <w:kern w:val="0"/>
          <w:sz w:val="32"/>
          <w:szCs w:val="32"/>
        </w:rPr>
        <w:t xml:space="preserve">  </w:t>
      </w:r>
      <w:r>
        <w:rPr>
          <w:rFonts w:ascii="仿宋" w:eastAsia="仿宋" w:hAnsi="仿宋" w:cs="仿宋" w:hint="eastAsia"/>
          <w:b/>
          <w:bCs/>
          <w:spacing w:val="15"/>
          <w:kern w:val="0"/>
          <w:sz w:val="32"/>
          <w:szCs w:val="32"/>
        </w:rPr>
        <w:t>宣传工作</w:t>
      </w:r>
      <w:bookmarkEnd w:id="600"/>
      <w:r>
        <w:rPr>
          <w:rFonts w:ascii="仿宋" w:eastAsia="仿宋" w:hAnsi="仿宋" w:cs="仿宋" w:hint="eastAsia"/>
          <w:b/>
          <w:bCs/>
          <w:spacing w:val="15"/>
          <w:kern w:val="0"/>
          <w:sz w:val="32"/>
          <w:szCs w:val="32"/>
        </w:rPr>
        <w:t xml:space="preserve"> </w:t>
      </w:r>
    </w:p>
    <w:p w:rsidR="0060316A" w:rsidRDefault="003B223E">
      <w:pPr>
        <w:spacing w:line="540" w:lineRule="exact"/>
        <w:ind w:firstLineChars="200" w:firstLine="700"/>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第十八条</w:t>
      </w:r>
      <w:r>
        <w:rPr>
          <w:rFonts w:ascii="仿宋" w:eastAsia="仿宋" w:hAnsi="仿宋" w:cs="仿宋" w:hint="eastAsia"/>
          <w:b/>
          <w:bCs/>
          <w:spacing w:val="15"/>
          <w:kern w:val="0"/>
          <w:sz w:val="32"/>
          <w:szCs w:val="32"/>
        </w:rPr>
        <w:t xml:space="preserve"> </w:t>
      </w:r>
      <w:r>
        <w:rPr>
          <w:rFonts w:ascii="仿宋" w:eastAsia="仿宋" w:hAnsi="仿宋" w:cs="仿宋" w:hint="eastAsia"/>
          <w:spacing w:val="15"/>
          <w:kern w:val="0"/>
          <w:sz w:val="32"/>
          <w:szCs w:val="32"/>
        </w:rPr>
        <w:t>学校要高度重视国家励志奖学金的有关宣传工作，充分利用广播、报刊、网络等媒体，向全校学生进行宣传。</w:t>
      </w:r>
      <w:r>
        <w:rPr>
          <w:rFonts w:ascii="仿宋" w:eastAsia="仿宋" w:hAnsi="仿宋" w:cs="仿宋" w:hint="eastAsia"/>
          <w:spacing w:val="15"/>
          <w:kern w:val="0"/>
          <w:sz w:val="32"/>
          <w:szCs w:val="32"/>
        </w:rPr>
        <w:t xml:space="preserve"> </w:t>
      </w:r>
    </w:p>
    <w:p w:rsidR="0060316A" w:rsidRDefault="003B223E">
      <w:pPr>
        <w:spacing w:line="540" w:lineRule="exact"/>
        <w:ind w:firstLineChars="200" w:firstLine="700"/>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第十九条</w:t>
      </w:r>
      <w:r>
        <w:rPr>
          <w:rFonts w:ascii="仿宋" w:eastAsia="仿宋" w:hAnsi="仿宋" w:cs="仿宋" w:hint="eastAsia"/>
          <w:b/>
          <w:bCs/>
          <w:spacing w:val="15"/>
          <w:kern w:val="0"/>
          <w:sz w:val="32"/>
          <w:szCs w:val="32"/>
        </w:rPr>
        <w:t xml:space="preserve"> </w:t>
      </w:r>
      <w:r>
        <w:rPr>
          <w:rFonts w:ascii="仿宋" w:eastAsia="仿宋" w:hAnsi="仿宋" w:cs="仿宋" w:hint="eastAsia"/>
          <w:spacing w:val="15"/>
          <w:kern w:val="0"/>
          <w:sz w:val="32"/>
          <w:szCs w:val="32"/>
        </w:rPr>
        <w:t>学校要充分利用在印发招生简章和入学通知书时宣传介绍资助家庭经济困难学生的有关政策和具体措施，不断增强广大人民群众的获得感、幸福感。</w:t>
      </w:r>
    </w:p>
    <w:p w:rsidR="0060316A" w:rsidRDefault="0060316A">
      <w:pPr>
        <w:spacing w:line="540" w:lineRule="exact"/>
        <w:jc w:val="center"/>
        <w:rPr>
          <w:rFonts w:ascii="仿宋" w:eastAsia="仿宋" w:hAnsi="仿宋" w:cs="仿宋"/>
          <w:b/>
          <w:bCs/>
          <w:spacing w:val="15"/>
          <w:kern w:val="0"/>
          <w:sz w:val="32"/>
          <w:szCs w:val="32"/>
        </w:rPr>
      </w:pPr>
    </w:p>
    <w:p w:rsidR="0060316A" w:rsidRDefault="003B223E">
      <w:pPr>
        <w:spacing w:line="540" w:lineRule="exact"/>
        <w:jc w:val="center"/>
        <w:rPr>
          <w:rFonts w:ascii="仿宋" w:eastAsia="仿宋" w:hAnsi="仿宋" w:cs="仿宋"/>
          <w:b/>
          <w:bCs/>
          <w:spacing w:val="15"/>
          <w:kern w:val="0"/>
          <w:sz w:val="32"/>
          <w:szCs w:val="32"/>
        </w:rPr>
      </w:pPr>
      <w:bookmarkStart w:id="601" w:name="_Toc10097"/>
      <w:r>
        <w:rPr>
          <w:rFonts w:ascii="仿宋" w:eastAsia="仿宋" w:hAnsi="仿宋" w:cs="仿宋" w:hint="eastAsia"/>
          <w:b/>
          <w:bCs/>
          <w:spacing w:val="15"/>
          <w:kern w:val="0"/>
          <w:sz w:val="32"/>
          <w:szCs w:val="32"/>
        </w:rPr>
        <w:t>第七章</w:t>
      </w:r>
      <w:r>
        <w:rPr>
          <w:rFonts w:ascii="仿宋" w:eastAsia="仿宋" w:hAnsi="仿宋" w:cs="仿宋" w:hint="eastAsia"/>
          <w:b/>
          <w:bCs/>
          <w:spacing w:val="15"/>
          <w:kern w:val="0"/>
          <w:sz w:val="32"/>
          <w:szCs w:val="32"/>
        </w:rPr>
        <w:t xml:space="preserve">  </w:t>
      </w:r>
      <w:r>
        <w:rPr>
          <w:rFonts w:ascii="仿宋" w:eastAsia="仿宋" w:hAnsi="仿宋" w:cs="仿宋" w:hint="eastAsia"/>
          <w:b/>
          <w:bCs/>
          <w:spacing w:val="15"/>
          <w:kern w:val="0"/>
          <w:sz w:val="32"/>
          <w:szCs w:val="32"/>
        </w:rPr>
        <w:t>附</w:t>
      </w:r>
      <w:r>
        <w:rPr>
          <w:rFonts w:ascii="仿宋" w:eastAsia="仿宋" w:hAnsi="仿宋" w:cs="仿宋" w:hint="eastAsia"/>
          <w:b/>
          <w:bCs/>
          <w:spacing w:val="15"/>
          <w:kern w:val="0"/>
          <w:sz w:val="32"/>
          <w:szCs w:val="32"/>
        </w:rPr>
        <w:t xml:space="preserve">  </w:t>
      </w:r>
      <w:r>
        <w:rPr>
          <w:rFonts w:ascii="仿宋" w:eastAsia="仿宋" w:hAnsi="仿宋" w:cs="仿宋" w:hint="eastAsia"/>
          <w:b/>
          <w:bCs/>
          <w:spacing w:val="15"/>
          <w:kern w:val="0"/>
          <w:sz w:val="32"/>
          <w:szCs w:val="32"/>
        </w:rPr>
        <w:t>则</w:t>
      </w:r>
      <w:bookmarkEnd w:id="601"/>
      <w:r>
        <w:rPr>
          <w:rFonts w:ascii="仿宋" w:eastAsia="仿宋" w:hAnsi="仿宋" w:cs="仿宋" w:hint="eastAsia"/>
          <w:b/>
          <w:bCs/>
          <w:spacing w:val="15"/>
          <w:kern w:val="0"/>
          <w:sz w:val="32"/>
          <w:szCs w:val="32"/>
        </w:rPr>
        <w:t xml:space="preserve"> </w:t>
      </w:r>
    </w:p>
    <w:p w:rsidR="0060316A" w:rsidRDefault="003B223E">
      <w:pPr>
        <w:spacing w:line="540" w:lineRule="exact"/>
        <w:ind w:firstLineChars="200" w:firstLine="700"/>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第二十条</w:t>
      </w:r>
      <w:r>
        <w:rPr>
          <w:rFonts w:ascii="仿宋" w:eastAsia="仿宋" w:hAnsi="仿宋" w:cs="仿宋" w:hint="eastAsia"/>
          <w:spacing w:val="15"/>
          <w:kern w:val="0"/>
          <w:sz w:val="32"/>
          <w:szCs w:val="32"/>
        </w:rPr>
        <w:t xml:space="preserve"> </w:t>
      </w:r>
      <w:r>
        <w:rPr>
          <w:rFonts w:ascii="仿宋" w:eastAsia="仿宋" w:hAnsi="仿宋" w:cs="仿宋" w:hint="eastAsia"/>
          <w:spacing w:val="15"/>
          <w:kern w:val="0"/>
          <w:sz w:val="32"/>
          <w:szCs w:val="32"/>
        </w:rPr>
        <w:t>本办法由学校大学生资助管理中心负责解释。</w:t>
      </w:r>
      <w:r>
        <w:rPr>
          <w:rFonts w:ascii="仿宋" w:eastAsia="仿宋" w:hAnsi="仿宋" w:cs="仿宋" w:hint="eastAsia"/>
          <w:spacing w:val="15"/>
          <w:kern w:val="0"/>
          <w:sz w:val="32"/>
          <w:szCs w:val="32"/>
        </w:rPr>
        <w:t xml:space="preserve"> </w:t>
      </w:r>
    </w:p>
    <w:p w:rsidR="0060316A" w:rsidRDefault="003B223E">
      <w:pPr>
        <w:spacing w:line="540" w:lineRule="exact"/>
        <w:ind w:firstLineChars="200" w:firstLine="700"/>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第二十一条</w:t>
      </w:r>
      <w:r>
        <w:rPr>
          <w:rFonts w:ascii="仿宋" w:eastAsia="仿宋" w:hAnsi="仿宋" w:cs="仿宋" w:hint="eastAsia"/>
          <w:b/>
          <w:bCs/>
          <w:spacing w:val="15"/>
          <w:kern w:val="0"/>
          <w:sz w:val="32"/>
          <w:szCs w:val="32"/>
        </w:rPr>
        <w:t xml:space="preserve"> </w:t>
      </w:r>
      <w:r>
        <w:rPr>
          <w:rFonts w:ascii="仿宋" w:eastAsia="仿宋" w:hAnsi="仿宋" w:cs="仿宋" w:hint="eastAsia"/>
          <w:spacing w:val="15"/>
          <w:kern w:val="0"/>
          <w:sz w:val="32"/>
          <w:szCs w:val="32"/>
        </w:rPr>
        <w:t>本办法自印发之日起施行</w:t>
      </w:r>
      <w:r>
        <w:rPr>
          <w:rFonts w:ascii="仿宋" w:eastAsia="仿宋" w:hAnsi="仿宋" w:cs="仿宋" w:hint="eastAsia"/>
          <w:spacing w:val="15"/>
          <w:kern w:val="0"/>
          <w:sz w:val="32"/>
          <w:szCs w:val="32"/>
        </w:rPr>
        <w:t>,</w:t>
      </w:r>
      <w:r>
        <w:rPr>
          <w:rFonts w:ascii="仿宋" w:eastAsia="仿宋" w:hAnsi="仿宋" w:cs="仿宋" w:hint="eastAsia"/>
          <w:spacing w:val="15"/>
          <w:kern w:val="0"/>
          <w:sz w:val="32"/>
          <w:szCs w:val="32"/>
        </w:rPr>
        <w:t>原有的管理办法</w:t>
      </w:r>
      <w:r>
        <w:rPr>
          <w:rFonts w:ascii="仿宋" w:eastAsia="仿宋" w:hAnsi="仿宋" w:cs="仿宋" w:hint="eastAsia"/>
          <w:bCs/>
          <w:sz w:val="32"/>
          <w:szCs w:val="32"/>
        </w:rPr>
        <w:t>同时废止</w:t>
      </w:r>
      <w:r>
        <w:rPr>
          <w:rFonts w:ascii="仿宋" w:eastAsia="仿宋" w:hAnsi="仿宋" w:cs="仿宋" w:hint="eastAsia"/>
          <w:spacing w:val="15"/>
          <w:kern w:val="0"/>
          <w:sz w:val="32"/>
          <w:szCs w:val="32"/>
        </w:rPr>
        <w:t>。</w:t>
      </w:r>
    </w:p>
    <w:p w:rsidR="0060316A" w:rsidRDefault="0060316A">
      <w:pPr>
        <w:spacing w:line="540" w:lineRule="exact"/>
        <w:rPr>
          <w:rFonts w:ascii="仿宋" w:eastAsia="仿宋" w:hAnsi="仿宋" w:cs="仿宋"/>
          <w:b/>
          <w:bCs/>
          <w:sz w:val="28"/>
          <w:szCs w:val="28"/>
        </w:rPr>
      </w:pPr>
    </w:p>
    <w:p w:rsidR="0060316A" w:rsidRDefault="0060316A">
      <w:pPr>
        <w:spacing w:line="540" w:lineRule="exact"/>
        <w:rPr>
          <w:rFonts w:ascii="仿宋" w:eastAsia="仿宋" w:hAnsi="仿宋" w:cs="仿宋"/>
          <w:b/>
          <w:bCs/>
          <w:sz w:val="28"/>
          <w:szCs w:val="28"/>
        </w:rPr>
      </w:pPr>
    </w:p>
    <w:p w:rsidR="0060316A" w:rsidRDefault="003B223E">
      <w:pPr>
        <w:spacing w:line="560" w:lineRule="exact"/>
        <w:rPr>
          <w:sz w:val="32"/>
          <w:szCs w:val="32"/>
        </w:rPr>
      </w:pPr>
      <w:r>
        <w:rPr>
          <w:rFonts w:hint="eastAsia"/>
          <w:sz w:val="32"/>
          <w:szCs w:val="32"/>
        </w:rPr>
        <w:t xml:space="preserve">  </w:t>
      </w:r>
    </w:p>
    <w:p w:rsidR="0060316A" w:rsidRDefault="0060316A">
      <w:pPr>
        <w:spacing w:line="560" w:lineRule="exact"/>
        <w:rPr>
          <w:sz w:val="32"/>
          <w:szCs w:val="32"/>
        </w:rPr>
      </w:pPr>
    </w:p>
    <w:p w:rsidR="0060316A" w:rsidRDefault="0060316A">
      <w:pPr>
        <w:spacing w:line="560" w:lineRule="exact"/>
        <w:rPr>
          <w:sz w:val="32"/>
          <w:szCs w:val="32"/>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 w:eastAsia="仿宋" w:hAnsi="仿宋" w:cs="仿宋"/>
          <w:sz w:val="32"/>
          <w:szCs w:val="32"/>
        </w:rPr>
      </w:pPr>
    </w:p>
    <w:p w:rsidR="0060316A" w:rsidRDefault="0060316A">
      <w:pPr>
        <w:spacing w:line="620" w:lineRule="exact"/>
        <w:rPr>
          <w:rFonts w:ascii="仿宋" w:eastAsia="仿宋" w:hAnsi="仿宋" w:cs="仿宋"/>
          <w:sz w:val="32"/>
          <w:szCs w:val="32"/>
        </w:rPr>
      </w:pPr>
    </w:p>
    <w:p w:rsidR="0060316A" w:rsidRDefault="0060316A">
      <w:pPr>
        <w:spacing w:line="620" w:lineRule="exact"/>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139</w:t>
      </w:r>
      <w:r>
        <w:rPr>
          <w:rFonts w:ascii="仿宋" w:eastAsia="仿宋" w:hAnsi="仿宋" w:cs="仿宋" w:hint="eastAsia"/>
          <w:sz w:val="32"/>
          <w:szCs w:val="32"/>
        </w:rPr>
        <w:t>号</w:t>
      </w:r>
    </w:p>
    <w:p w:rsidR="0060316A" w:rsidRDefault="0060316A">
      <w:pPr>
        <w:spacing w:line="62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602" w:name="_Toc28061"/>
      <w:bookmarkStart w:id="603" w:name="_Toc32362"/>
      <w:bookmarkStart w:id="604" w:name="_Toc28147"/>
      <w:bookmarkStart w:id="605" w:name="_Toc17047"/>
      <w:r>
        <w:rPr>
          <w:rFonts w:ascii="方正小标宋简体" w:eastAsia="方正小标宋简体" w:hAnsi="方正小标宋简体" w:cs="方正小标宋简体" w:hint="eastAsia"/>
          <w:bCs/>
          <w:sz w:val="44"/>
          <w:szCs w:val="44"/>
        </w:rPr>
        <w:t>关于印发《贵州商学院国家助学金管理实施</w:t>
      </w:r>
      <w:bookmarkStart w:id="606" w:name="_Toc2413"/>
      <w:bookmarkEnd w:id="602"/>
      <w:r>
        <w:rPr>
          <w:rFonts w:ascii="方正小标宋简体" w:eastAsia="方正小标宋简体" w:hAnsi="方正小标宋简体" w:cs="方正小标宋简体" w:hint="eastAsia"/>
          <w:bCs/>
          <w:sz w:val="44"/>
          <w:szCs w:val="44"/>
        </w:rPr>
        <w:t>办法（试行）</w:t>
      </w: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的通知</w:t>
      </w:r>
      <w:bookmarkEnd w:id="603"/>
      <w:bookmarkEnd w:id="604"/>
      <w:bookmarkEnd w:id="605"/>
      <w:bookmarkEnd w:id="606"/>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《贵州商学院国家助学金管理实施办法（试行）</w:t>
      </w:r>
      <w:r>
        <w:rPr>
          <w:rFonts w:ascii="仿宋" w:eastAsia="仿宋" w:hAnsi="仿宋" w:cs="仿宋" w:hint="eastAsia"/>
          <w:sz w:val="32"/>
          <w:szCs w:val="32"/>
        </w:rPr>
        <w:t>》已</w:t>
      </w:r>
      <w:r>
        <w:rPr>
          <w:rFonts w:ascii="仿宋" w:eastAsia="仿宋" w:hAnsi="仿宋" w:cs="仿宋" w:hint="eastAsia"/>
          <w:sz w:val="32"/>
          <w:szCs w:val="32"/>
        </w:rPr>
        <w:t>经</w:t>
      </w:r>
      <w:r>
        <w:rPr>
          <w:rFonts w:ascii="仿宋" w:eastAsia="仿宋" w:hAnsi="仿宋" w:cs="仿宋" w:hint="eastAsia"/>
          <w:sz w:val="32"/>
          <w:szCs w:val="32"/>
        </w:rPr>
        <w:t>学院院长办公会议研究同意</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700" w:firstLine="544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16</w:t>
      </w:r>
      <w:r>
        <w:rPr>
          <w:rFonts w:ascii="仿宋" w:eastAsia="仿宋" w:hAnsi="仿宋" w:cs="仿宋" w:hint="eastAsia"/>
          <w:sz w:val="32"/>
          <w:szCs w:val="32"/>
        </w:rPr>
        <w:t>日</w:t>
      </w:r>
    </w:p>
    <w:p w:rsidR="0060316A" w:rsidRDefault="0060316A">
      <w:pPr>
        <w:spacing w:line="600" w:lineRule="exact"/>
        <w:jc w:val="center"/>
        <w:rPr>
          <w:rFonts w:ascii="方正小标宋_GBK" w:eastAsia="方正小标宋_GBK" w:hAnsi="方正小标宋_GBK" w:cs="方正小标宋_GBK"/>
          <w:spacing w:val="15"/>
          <w:kern w:val="0"/>
          <w:sz w:val="44"/>
          <w:szCs w:val="44"/>
        </w:rPr>
      </w:pPr>
    </w:p>
    <w:p w:rsidR="0060316A" w:rsidRDefault="0060316A">
      <w:pPr>
        <w:spacing w:line="600" w:lineRule="exact"/>
        <w:jc w:val="center"/>
        <w:rPr>
          <w:rFonts w:ascii="方正小标宋_GBK" w:eastAsia="方正小标宋_GBK" w:hAnsi="方正小标宋_GBK" w:cs="方正小标宋_GBK"/>
          <w:spacing w:val="15"/>
          <w:kern w:val="0"/>
          <w:sz w:val="44"/>
          <w:szCs w:val="44"/>
        </w:rPr>
      </w:pPr>
    </w:p>
    <w:p w:rsidR="0060316A" w:rsidRDefault="0060316A">
      <w:pPr>
        <w:spacing w:line="600" w:lineRule="exact"/>
        <w:jc w:val="center"/>
        <w:rPr>
          <w:rFonts w:ascii="方正小标宋_GBK" w:eastAsia="方正小标宋_GBK" w:hAnsi="方正小标宋_GBK" w:cs="方正小标宋_GBK"/>
          <w:spacing w:val="15"/>
          <w:kern w:val="0"/>
          <w:sz w:val="44"/>
          <w:szCs w:val="44"/>
        </w:rPr>
      </w:pPr>
    </w:p>
    <w:p w:rsidR="0060316A" w:rsidRDefault="003B223E">
      <w:pPr>
        <w:spacing w:line="600" w:lineRule="exact"/>
        <w:jc w:val="center"/>
        <w:rPr>
          <w:rFonts w:ascii="方正小标宋_GBK" w:eastAsia="方正小标宋_GBK" w:hAnsi="方正小标宋_GBK" w:cs="方正小标宋_GBK"/>
          <w:spacing w:val="15"/>
          <w:kern w:val="0"/>
          <w:sz w:val="44"/>
          <w:szCs w:val="44"/>
        </w:rPr>
      </w:pPr>
      <w:bookmarkStart w:id="607" w:name="_Toc6389"/>
      <w:r>
        <w:rPr>
          <w:rFonts w:ascii="方正小标宋_GBK" w:eastAsia="方正小标宋_GBK" w:hAnsi="方正小标宋_GBK" w:cs="方正小标宋_GBK" w:hint="eastAsia"/>
          <w:spacing w:val="15"/>
          <w:kern w:val="0"/>
          <w:sz w:val="44"/>
          <w:szCs w:val="44"/>
        </w:rPr>
        <w:t>贵州商学院国家助学金管理实施办法（试行）</w:t>
      </w:r>
      <w:bookmarkEnd w:id="607"/>
      <w:r>
        <w:rPr>
          <w:rFonts w:ascii="方正小标宋_GBK" w:eastAsia="方正小标宋_GBK" w:hAnsi="方正小标宋_GBK" w:cs="方正小标宋_GBK" w:hint="eastAsia"/>
          <w:spacing w:val="15"/>
          <w:kern w:val="0"/>
          <w:sz w:val="44"/>
          <w:szCs w:val="44"/>
        </w:rPr>
        <w:t xml:space="preserve"> </w:t>
      </w:r>
    </w:p>
    <w:p w:rsidR="0060316A" w:rsidRDefault="003B223E">
      <w:pPr>
        <w:spacing w:line="600" w:lineRule="exact"/>
        <w:jc w:val="center"/>
        <w:rPr>
          <w:rFonts w:ascii="仿宋" w:eastAsia="仿宋" w:hAnsi="仿宋" w:cs="仿宋"/>
          <w:spacing w:val="15"/>
          <w:kern w:val="0"/>
          <w:sz w:val="32"/>
          <w:szCs w:val="32"/>
        </w:rPr>
      </w:pPr>
      <w:r>
        <w:rPr>
          <w:rFonts w:ascii="仿宋" w:eastAsia="仿宋" w:hAnsi="仿宋" w:cs="仿宋" w:hint="eastAsia"/>
          <w:spacing w:val="15"/>
          <w:kern w:val="0"/>
          <w:sz w:val="32"/>
          <w:szCs w:val="32"/>
        </w:rPr>
        <w:t xml:space="preserve">  </w:t>
      </w:r>
    </w:p>
    <w:p w:rsidR="0060316A" w:rsidRDefault="003B223E">
      <w:pPr>
        <w:spacing w:line="560" w:lineRule="atLeast"/>
        <w:jc w:val="center"/>
        <w:rPr>
          <w:rFonts w:ascii="仿宋" w:eastAsia="仿宋" w:hAnsi="仿宋" w:cs="仿宋"/>
          <w:b/>
          <w:bCs/>
          <w:spacing w:val="15"/>
          <w:kern w:val="0"/>
          <w:sz w:val="32"/>
          <w:szCs w:val="32"/>
        </w:rPr>
      </w:pPr>
      <w:bookmarkStart w:id="608" w:name="_Toc30629"/>
      <w:r>
        <w:rPr>
          <w:rFonts w:ascii="仿宋" w:eastAsia="仿宋" w:hAnsi="仿宋" w:cs="仿宋" w:hint="eastAsia"/>
          <w:b/>
          <w:bCs/>
          <w:spacing w:val="15"/>
          <w:kern w:val="0"/>
          <w:sz w:val="32"/>
          <w:szCs w:val="32"/>
        </w:rPr>
        <w:t>第一章</w:t>
      </w:r>
      <w:r>
        <w:rPr>
          <w:rFonts w:ascii="仿宋" w:eastAsia="仿宋" w:hAnsi="仿宋" w:cs="仿宋" w:hint="eastAsia"/>
          <w:b/>
          <w:bCs/>
          <w:spacing w:val="15"/>
          <w:kern w:val="0"/>
          <w:sz w:val="32"/>
          <w:szCs w:val="32"/>
        </w:rPr>
        <w:t xml:space="preserve">  </w:t>
      </w:r>
      <w:r>
        <w:rPr>
          <w:rFonts w:ascii="仿宋" w:eastAsia="仿宋" w:hAnsi="仿宋" w:cs="仿宋" w:hint="eastAsia"/>
          <w:b/>
          <w:bCs/>
          <w:spacing w:val="15"/>
          <w:kern w:val="0"/>
          <w:sz w:val="32"/>
          <w:szCs w:val="32"/>
        </w:rPr>
        <w:t>总</w:t>
      </w:r>
      <w:r>
        <w:rPr>
          <w:rFonts w:ascii="仿宋" w:eastAsia="仿宋" w:hAnsi="仿宋" w:cs="仿宋" w:hint="eastAsia"/>
          <w:b/>
          <w:bCs/>
          <w:spacing w:val="15"/>
          <w:kern w:val="0"/>
          <w:sz w:val="32"/>
          <w:szCs w:val="32"/>
        </w:rPr>
        <w:t xml:space="preserve"> </w:t>
      </w:r>
      <w:r>
        <w:rPr>
          <w:rFonts w:ascii="仿宋" w:eastAsia="仿宋" w:hAnsi="仿宋" w:cs="仿宋" w:hint="eastAsia"/>
          <w:b/>
          <w:bCs/>
          <w:spacing w:val="15"/>
          <w:kern w:val="0"/>
          <w:sz w:val="32"/>
          <w:szCs w:val="32"/>
        </w:rPr>
        <w:t>则</w:t>
      </w:r>
      <w:bookmarkEnd w:id="608"/>
      <w:r>
        <w:rPr>
          <w:rFonts w:ascii="仿宋" w:eastAsia="仿宋" w:hAnsi="仿宋" w:cs="仿宋" w:hint="eastAsia"/>
          <w:b/>
          <w:bCs/>
          <w:spacing w:val="15"/>
          <w:kern w:val="0"/>
          <w:sz w:val="32"/>
          <w:szCs w:val="32"/>
        </w:rPr>
        <w:t xml:space="preserve"> </w:t>
      </w:r>
    </w:p>
    <w:p w:rsidR="0060316A" w:rsidRDefault="003B223E">
      <w:pPr>
        <w:spacing w:line="560" w:lineRule="exact"/>
        <w:ind w:firstLineChars="200" w:firstLine="700"/>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第一条</w:t>
      </w:r>
      <w:r>
        <w:rPr>
          <w:rFonts w:ascii="仿宋" w:eastAsia="仿宋" w:hAnsi="仿宋" w:cs="仿宋" w:hint="eastAsia"/>
          <w:b/>
          <w:bCs/>
          <w:spacing w:val="15"/>
          <w:kern w:val="0"/>
          <w:sz w:val="32"/>
          <w:szCs w:val="32"/>
        </w:rPr>
        <w:t xml:space="preserve"> </w:t>
      </w:r>
      <w:r>
        <w:rPr>
          <w:rFonts w:ascii="仿宋" w:eastAsia="仿宋" w:hAnsi="仿宋" w:cs="仿宋" w:hint="eastAsia"/>
          <w:spacing w:val="15"/>
          <w:kern w:val="0"/>
          <w:sz w:val="32"/>
          <w:szCs w:val="32"/>
        </w:rPr>
        <w:t>为体现党和政府对家庭经济困难学生的关怀，帮助他们顺利完成学业，根据《省财政厅</w:t>
      </w:r>
      <w:r>
        <w:rPr>
          <w:rFonts w:ascii="仿宋" w:eastAsia="仿宋" w:hAnsi="仿宋" w:cs="仿宋" w:hint="eastAsia"/>
          <w:spacing w:val="15"/>
          <w:kern w:val="0"/>
          <w:sz w:val="32"/>
          <w:szCs w:val="32"/>
        </w:rPr>
        <w:t xml:space="preserve"> </w:t>
      </w:r>
      <w:r>
        <w:rPr>
          <w:rFonts w:ascii="仿宋" w:eastAsia="仿宋" w:hAnsi="仿宋" w:cs="仿宋" w:hint="eastAsia"/>
          <w:spacing w:val="15"/>
          <w:kern w:val="0"/>
          <w:sz w:val="32"/>
          <w:szCs w:val="32"/>
        </w:rPr>
        <w:t>省教育厅〈关于印发贵州省普通本科高校、高等职业学校国家助学金管理实施细则（试行）〉》（黔财教﹝</w:t>
      </w:r>
      <w:r>
        <w:rPr>
          <w:rFonts w:ascii="仿宋" w:eastAsia="仿宋" w:hAnsi="仿宋" w:cs="仿宋" w:hint="eastAsia"/>
          <w:spacing w:val="15"/>
          <w:kern w:val="0"/>
          <w:sz w:val="32"/>
          <w:szCs w:val="32"/>
        </w:rPr>
        <w:t>2007</w:t>
      </w:r>
      <w:r>
        <w:rPr>
          <w:rFonts w:ascii="仿宋" w:eastAsia="仿宋" w:hAnsi="仿宋" w:cs="仿宋" w:hint="eastAsia"/>
          <w:spacing w:val="15"/>
          <w:kern w:val="0"/>
          <w:sz w:val="32"/>
          <w:szCs w:val="32"/>
        </w:rPr>
        <w:t>﹞</w:t>
      </w:r>
      <w:r>
        <w:rPr>
          <w:rFonts w:ascii="仿宋" w:eastAsia="仿宋" w:hAnsi="仿宋" w:cs="仿宋" w:hint="eastAsia"/>
          <w:spacing w:val="15"/>
          <w:kern w:val="0"/>
          <w:sz w:val="32"/>
          <w:szCs w:val="32"/>
        </w:rPr>
        <w:t>100</w:t>
      </w:r>
      <w:r>
        <w:rPr>
          <w:rFonts w:ascii="仿宋" w:eastAsia="仿宋" w:hAnsi="仿宋" w:cs="仿宋" w:hint="eastAsia"/>
          <w:spacing w:val="15"/>
          <w:kern w:val="0"/>
          <w:sz w:val="32"/>
          <w:szCs w:val="32"/>
        </w:rPr>
        <w:t>号）精神，结合我校实际，制定本管理实施办法。</w:t>
      </w:r>
    </w:p>
    <w:p w:rsidR="0060316A" w:rsidRDefault="003B223E">
      <w:pPr>
        <w:spacing w:line="560" w:lineRule="exact"/>
        <w:ind w:firstLineChars="200" w:firstLine="700"/>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第二条</w:t>
      </w:r>
      <w:r>
        <w:rPr>
          <w:rFonts w:ascii="仿宋" w:eastAsia="仿宋" w:hAnsi="仿宋" w:cs="仿宋" w:hint="eastAsia"/>
          <w:spacing w:val="15"/>
          <w:kern w:val="0"/>
          <w:sz w:val="32"/>
          <w:szCs w:val="32"/>
        </w:rPr>
        <w:t xml:space="preserve"> </w:t>
      </w:r>
      <w:r>
        <w:rPr>
          <w:rFonts w:ascii="仿宋" w:eastAsia="仿宋" w:hAnsi="仿宋" w:cs="仿宋" w:hint="eastAsia"/>
          <w:spacing w:val="15"/>
          <w:kern w:val="0"/>
          <w:sz w:val="32"/>
          <w:szCs w:val="32"/>
        </w:rPr>
        <w:t>国家助学金用于资助</w:t>
      </w:r>
      <w:r>
        <w:rPr>
          <w:rFonts w:ascii="仿宋" w:eastAsia="仿宋" w:hAnsi="仿宋" w:cs="仿宋" w:hint="eastAsia"/>
          <w:sz w:val="32"/>
          <w:szCs w:val="32"/>
        </w:rPr>
        <w:t>在我校就读的本专科学生中具有全日制学历教育正式学籍的</w:t>
      </w:r>
      <w:r>
        <w:rPr>
          <w:rFonts w:ascii="仿宋" w:eastAsia="仿宋" w:hAnsi="仿宋" w:cs="仿宋" w:hint="eastAsia"/>
          <w:spacing w:val="15"/>
          <w:kern w:val="0"/>
          <w:sz w:val="32"/>
          <w:szCs w:val="32"/>
        </w:rPr>
        <w:t>家庭经济困难学生。</w:t>
      </w:r>
    </w:p>
    <w:p w:rsidR="0060316A" w:rsidRDefault="003B223E">
      <w:pPr>
        <w:spacing w:line="560" w:lineRule="exact"/>
        <w:ind w:firstLineChars="200" w:firstLine="700"/>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第三条</w:t>
      </w:r>
      <w:r>
        <w:rPr>
          <w:rFonts w:ascii="仿宋" w:eastAsia="仿宋" w:hAnsi="仿宋" w:cs="仿宋" w:hint="eastAsia"/>
          <w:spacing w:val="15"/>
          <w:kern w:val="0"/>
          <w:sz w:val="32"/>
          <w:szCs w:val="32"/>
        </w:rPr>
        <w:t xml:space="preserve"> </w:t>
      </w:r>
      <w:r>
        <w:rPr>
          <w:rFonts w:ascii="仿宋" w:eastAsia="仿宋" w:hAnsi="仿宋" w:cs="仿宋" w:hint="eastAsia"/>
          <w:spacing w:val="15"/>
          <w:kern w:val="0"/>
          <w:sz w:val="32"/>
          <w:szCs w:val="32"/>
        </w:rPr>
        <w:t>国家助学金每学年的资助名额由省财政厅、省教育厅根据我校在校生人数、贫困生比重等因素，按相关比例测算后确定。</w:t>
      </w:r>
    </w:p>
    <w:p w:rsidR="0060316A" w:rsidRDefault="003B223E">
      <w:pPr>
        <w:spacing w:line="560" w:lineRule="exact"/>
        <w:ind w:firstLineChars="200" w:firstLine="616"/>
        <w:jc w:val="left"/>
        <w:rPr>
          <w:rFonts w:ascii="仿宋" w:eastAsia="仿宋" w:hAnsi="仿宋" w:cs="仿宋"/>
          <w:spacing w:val="-6"/>
          <w:kern w:val="0"/>
          <w:sz w:val="32"/>
          <w:szCs w:val="32"/>
        </w:rPr>
      </w:pPr>
      <w:r>
        <w:rPr>
          <w:rFonts w:ascii="仿宋" w:eastAsia="仿宋" w:hAnsi="仿宋" w:cs="仿宋" w:hint="eastAsia"/>
          <w:b/>
          <w:bCs/>
          <w:spacing w:val="-6"/>
          <w:kern w:val="0"/>
          <w:sz w:val="32"/>
          <w:szCs w:val="32"/>
        </w:rPr>
        <w:t>第四条</w:t>
      </w:r>
      <w:r>
        <w:rPr>
          <w:rFonts w:ascii="仿宋" w:eastAsia="仿宋" w:hAnsi="仿宋" w:cs="仿宋" w:hint="eastAsia"/>
          <w:spacing w:val="-6"/>
          <w:kern w:val="0"/>
          <w:sz w:val="32"/>
          <w:szCs w:val="32"/>
        </w:rPr>
        <w:t xml:space="preserve"> </w:t>
      </w:r>
      <w:r>
        <w:rPr>
          <w:rFonts w:ascii="仿宋" w:eastAsia="仿宋" w:hAnsi="仿宋" w:cs="仿宋" w:hint="eastAsia"/>
          <w:spacing w:val="-6"/>
          <w:kern w:val="0"/>
          <w:sz w:val="32"/>
          <w:szCs w:val="32"/>
        </w:rPr>
        <w:t>国家助学金所需资金由中央与地方按</w:t>
      </w:r>
      <w:r>
        <w:rPr>
          <w:rFonts w:ascii="仿宋" w:eastAsia="仿宋" w:hAnsi="仿宋" w:cs="仿宋" w:hint="eastAsia"/>
          <w:spacing w:val="-6"/>
          <w:kern w:val="0"/>
          <w:sz w:val="32"/>
          <w:szCs w:val="32"/>
        </w:rPr>
        <w:t>8</w:t>
      </w:r>
      <w:r>
        <w:rPr>
          <w:rFonts w:ascii="仿宋" w:eastAsia="仿宋" w:hAnsi="仿宋" w:cs="仿宋" w:hint="eastAsia"/>
          <w:spacing w:val="-6"/>
          <w:kern w:val="0"/>
          <w:sz w:val="32"/>
          <w:szCs w:val="32"/>
        </w:rPr>
        <w:t>：</w:t>
      </w:r>
      <w:r>
        <w:rPr>
          <w:rFonts w:ascii="仿宋" w:eastAsia="仿宋" w:hAnsi="仿宋" w:cs="仿宋" w:hint="eastAsia"/>
          <w:spacing w:val="-6"/>
          <w:kern w:val="0"/>
          <w:sz w:val="32"/>
          <w:szCs w:val="32"/>
        </w:rPr>
        <w:t>2</w:t>
      </w:r>
      <w:r>
        <w:rPr>
          <w:rFonts w:ascii="仿宋" w:eastAsia="仿宋" w:hAnsi="仿宋" w:cs="仿宋" w:hint="eastAsia"/>
          <w:spacing w:val="-6"/>
          <w:kern w:val="0"/>
          <w:sz w:val="32"/>
          <w:szCs w:val="32"/>
        </w:rPr>
        <w:t>比例负担。</w:t>
      </w:r>
    </w:p>
    <w:p w:rsidR="0060316A" w:rsidRDefault="0060316A">
      <w:pPr>
        <w:spacing w:line="560" w:lineRule="exact"/>
        <w:jc w:val="center"/>
        <w:rPr>
          <w:rFonts w:ascii="仿宋" w:eastAsia="仿宋" w:hAnsi="仿宋" w:cs="仿宋"/>
          <w:b/>
          <w:bCs/>
          <w:spacing w:val="15"/>
          <w:kern w:val="0"/>
          <w:sz w:val="32"/>
          <w:szCs w:val="32"/>
        </w:rPr>
      </w:pPr>
    </w:p>
    <w:p w:rsidR="0060316A" w:rsidRDefault="003B223E">
      <w:pPr>
        <w:spacing w:line="560" w:lineRule="exact"/>
        <w:jc w:val="center"/>
        <w:rPr>
          <w:rFonts w:ascii="仿宋" w:eastAsia="仿宋" w:hAnsi="仿宋" w:cs="仿宋"/>
          <w:b/>
          <w:bCs/>
          <w:spacing w:val="15"/>
          <w:kern w:val="0"/>
          <w:sz w:val="32"/>
          <w:szCs w:val="32"/>
        </w:rPr>
      </w:pPr>
      <w:bookmarkStart w:id="609" w:name="_Toc20779"/>
      <w:r>
        <w:rPr>
          <w:rFonts w:ascii="仿宋" w:eastAsia="仿宋" w:hAnsi="仿宋" w:cs="仿宋" w:hint="eastAsia"/>
          <w:b/>
          <w:bCs/>
          <w:spacing w:val="15"/>
          <w:kern w:val="0"/>
          <w:sz w:val="32"/>
          <w:szCs w:val="32"/>
        </w:rPr>
        <w:t>第二</w:t>
      </w:r>
      <w:r>
        <w:rPr>
          <w:rFonts w:ascii="仿宋" w:eastAsia="仿宋" w:hAnsi="仿宋" w:cs="仿宋" w:hint="eastAsia"/>
          <w:b/>
          <w:bCs/>
          <w:spacing w:val="15"/>
          <w:kern w:val="0"/>
          <w:sz w:val="32"/>
          <w:szCs w:val="32"/>
        </w:rPr>
        <w:t>章</w:t>
      </w:r>
      <w:r>
        <w:rPr>
          <w:rFonts w:ascii="仿宋" w:eastAsia="仿宋" w:hAnsi="仿宋" w:cs="仿宋" w:hint="eastAsia"/>
          <w:b/>
          <w:bCs/>
          <w:spacing w:val="15"/>
          <w:kern w:val="0"/>
          <w:sz w:val="32"/>
          <w:szCs w:val="32"/>
        </w:rPr>
        <w:t xml:space="preserve">  </w:t>
      </w:r>
      <w:r>
        <w:rPr>
          <w:rFonts w:ascii="仿宋" w:eastAsia="仿宋" w:hAnsi="仿宋" w:cs="仿宋" w:hint="eastAsia"/>
          <w:b/>
          <w:bCs/>
          <w:spacing w:val="15"/>
          <w:kern w:val="0"/>
          <w:sz w:val="32"/>
          <w:szCs w:val="32"/>
        </w:rPr>
        <w:t>管理机构</w:t>
      </w:r>
      <w:bookmarkEnd w:id="609"/>
    </w:p>
    <w:p w:rsidR="0060316A" w:rsidRDefault="003B223E">
      <w:pPr>
        <w:spacing w:line="560" w:lineRule="exact"/>
        <w:ind w:firstLineChars="200" w:firstLine="616"/>
        <w:jc w:val="left"/>
        <w:rPr>
          <w:rFonts w:ascii="仿宋" w:eastAsia="仿宋" w:hAnsi="仿宋" w:cs="仿宋"/>
          <w:spacing w:val="15"/>
          <w:kern w:val="0"/>
          <w:sz w:val="32"/>
          <w:szCs w:val="32"/>
        </w:rPr>
      </w:pPr>
      <w:r>
        <w:rPr>
          <w:rFonts w:ascii="仿宋" w:eastAsia="仿宋" w:hAnsi="仿宋" w:cs="仿宋" w:hint="eastAsia"/>
          <w:b/>
          <w:bCs/>
          <w:spacing w:val="-6"/>
          <w:kern w:val="0"/>
          <w:sz w:val="32"/>
          <w:szCs w:val="32"/>
        </w:rPr>
        <w:t>第五条</w:t>
      </w:r>
      <w:r>
        <w:rPr>
          <w:rFonts w:ascii="仿宋" w:eastAsia="仿宋" w:hAnsi="仿宋" w:cs="仿宋" w:hint="eastAsia"/>
          <w:spacing w:val="15"/>
          <w:kern w:val="0"/>
          <w:sz w:val="32"/>
          <w:szCs w:val="32"/>
        </w:rPr>
        <w:t xml:space="preserve"> </w:t>
      </w:r>
      <w:r>
        <w:rPr>
          <w:rFonts w:ascii="仿宋" w:eastAsia="仿宋" w:hAnsi="仿宋" w:cs="仿宋" w:hint="eastAsia"/>
          <w:sz w:val="32"/>
          <w:szCs w:val="32"/>
        </w:rPr>
        <w:t>学校学生资助工作领导小组全面领导学校的国家助学金工作，大学生资助管理中心具体负责学校学生国家助学金日常管理工作。</w:t>
      </w:r>
    </w:p>
    <w:p w:rsidR="0060316A" w:rsidRDefault="0060316A">
      <w:pPr>
        <w:spacing w:line="560" w:lineRule="exact"/>
        <w:jc w:val="center"/>
        <w:rPr>
          <w:rFonts w:ascii="仿宋" w:eastAsia="仿宋" w:hAnsi="仿宋" w:cs="仿宋"/>
          <w:b/>
          <w:bCs/>
          <w:spacing w:val="15"/>
          <w:kern w:val="0"/>
          <w:sz w:val="32"/>
          <w:szCs w:val="32"/>
        </w:rPr>
      </w:pPr>
    </w:p>
    <w:p w:rsidR="0060316A" w:rsidRDefault="003B223E">
      <w:pPr>
        <w:spacing w:line="560" w:lineRule="exact"/>
        <w:jc w:val="center"/>
        <w:rPr>
          <w:rFonts w:ascii="仿宋" w:eastAsia="仿宋" w:hAnsi="仿宋" w:cs="仿宋"/>
          <w:b/>
          <w:bCs/>
          <w:spacing w:val="15"/>
          <w:kern w:val="0"/>
          <w:sz w:val="32"/>
          <w:szCs w:val="32"/>
        </w:rPr>
      </w:pPr>
      <w:bookmarkStart w:id="610" w:name="_Toc19336"/>
      <w:r>
        <w:rPr>
          <w:rFonts w:ascii="仿宋" w:eastAsia="仿宋" w:hAnsi="仿宋" w:cs="仿宋" w:hint="eastAsia"/>
          <w:b/>
          <w:bCs/>
          <w:spacing w:val="15"/>
          <w:kern w:val="0"/>
          <w:sz w:val="32"/>
          <w:szCs w:val="32"/>
        </w:rPr>
        <w:t>第三章</w:t>
      </w:r>
      <w:r>
        <w:rPr>
          <w:rFonts w:ascii="仿宋" w:eastAsia="仿宋" w:hAnsi="仿宋" w:cs="仿宋" w:hint="eastAsia"/>
          <w:b/>
          <w:bCs/>
          <w:spacing w:val="15"/>
          <w:kern w:val="0"/>
          <w:sz w:val="32"/>
          <w:szCs w:val="32"/>
        </w:rPr>
        <w:t xml:space="preserve">  </w:t>
      </w:r>
      <w:r>
        <w:rPr>
          <w:rFonts w:ascii="仿宋" w:eastAsia="仿宋" w:hAnsi="仿宋" w:cs="仿宋" w:hint="eastAsia"/>
          <w:b/>
          <w:bCs/>
          <w:spacing w:val="15"/>
          <w:kern w:val="0"/>
          <w:sz w:val="32"/>
          <w:szCs w:val="32"/>
        </w:rPr>
        <w:t>资助标准和申请条件</w:t>
      </w:r>
      <w:bookmarkEnd w:id="610"/>
    </w:p>
    <w:p w:rsidR="0060316A" w:rsidRDefault="003B223E">
      <w:pPr>
        <w:spacing w:line="560" w:lineRule="exact"/>
        <w:ind w:firstLineChars="200" w:firstLine="700"/>
        <w:jc w:val="left"/>
        <w:rPr>
          <w:rFonts w:ascii="仿宋" w:eastAsia="仿宋" w:hAnsi="仿宋" w:cs="仿宋"/>
          <w:spacing w:val="-2"/>
          <w:kern w:val="0"/>
          <w:sz w:val="32"/>
          <w:szCs w:val="32"/>
        </w:rPr>
      </w:pPr>
      <w:r>
        <w:rPr>
          <w:rFonts w:ascii="仿宋" w:eastAsia="仿宋" w:hAnsi="仿宋" w:cs="仿宋" w:hint="eastAsia"/>
          <w:b/>
          <w:bCs/>
          <w:spacing w:val="15"/>
          <w:kern w:val="0"/>
          <w:sz w:val="32"/>
          <w:szCs w:val="32"/>
        </w:rPr>
        <w:t>第六条</w:t>
      </w:r>
      <w:r>
        <w:rPr>
          <w:rFonts w:ascii="仿宋" w:eastAsia="仿宋" w:hAnsi="仿宋" w:cs="仿宋" w:hint="eastAsia"/>
          <w:b/>
          <w:bCs/>
          <w:spacing w:val="15"/>
          <w:kern w:val="0"/>
          <w:sz w:val="32"/>
          <w:szCs w:val="32"/>
        </w:rPr>
        <w:t xml:space="preserve"> </w:t>
      </w:r>
      <w:r>
        <w:rPr>
          <w:rFonts w:ascii="仿宋" w:eastAsia="仿宋" w:hAnsi="仿宋" w:cs="仿宋" w:hint="eastAsia"/>
          <w:spacing w:val="-2"/>
          <w:kern w:val="0"/>
          <w:sz w:val="32"/>
          <w:szCs w:val="32"/>
        </w:rPr>
        <w:t>国家助学金主要资助家庭经济困难学生的生活费用开支，平均资助标准为每生每年</w:t>
      </w:r>
      <w:r>
        <w:rPr>
          <w:rFonts w:ascii="仿宋" w:eastAsia="仿宋" w:hAnsi="仿宋" w:cs="仿宋" w:hint="eastAsia"/>
          <w:spacing w:val="-2"/>
          <w:kern w:val="0"/>
          <w:sz w:val="32"/>
          <w:szCs w:val="32"/>
        </w:rPr>
        <w:t>3000</w:t>
      </w:r>
      <w:r>
        <w:rPr>
          <w:rFonts w:ascii="仿宋" w:eastAsia="仿宋" w:hAnsi="仿宋" w:cs="仿宋" w:hint="eastAsia"/>
          <w:spacing w:val="-2"/>
          <w:kern w:val="0"/>
          <w:sz w:val="32"/>
          <w:szCs w:val="32"/>
        </w:rPr>
        <w:t>元，具体分为</w:t>
      </w:r>
      <w:r>
        <w:rPr>
          <w:rFonts w:ascii="仿宋" w:eastAsia="仿宋" w:hAnsi="仿宋" w:cs="仿宋" w:hint="eastAsia"/>
          <w:spacing w:val="-2"/>
          <w:kern w:val="0"/>
          <w:sz w:val="32"/>
          <w:szCs w:val="32"/>
        </w:rPr>
        <w:t>1</w:t>
      </w:r>
      <w:r>
        <w:rPr>
          <w:rFonts w:ascii="仿宋" w:eastAsia="仿宋" w:hAnsi="仿宋" w:cs="仿宋" w:hint="eastAsia"/>
          <w:spacing w:val="-2"/>
          <w:kern w:val="0"/>
          <w:sz w:val="32"/>
          <w:szCs w:val="32"/>
        </w:rPr>
        <w:t>档特困生</w:t>
      </w:r>
      <w:r>
        <w:rPr>
          <w:rFonts w:ascii="仿宋" w:eastAsia="仿宋" w:hAnsi="仿宋" w:cs="仿宋" w:hint="eastAsia"/>
          <w:spacing w:val="-2"/>
          <w:kern w:val="0"/>
          <w:sz w:val="32"/>
          <w:szCs w:val="32"/>
        </w:rPr>
        <w:t>3500</w:t>
      </w:r>
      <w:r>
        <w:rPr>
          <w:rFonts w:ascii="仿宋" w:eastAsia="仿宋" w:hAnsi="仿宋" w:cs="仿宋" w:hint="eastAsia"/>
          <w:spacing w:val="-2"/>
          <w:kern w:val="0"/>
          <w:sz w:val="32"/>
          <w:szCs w:val="32"/>
        </w:rPr>
        <w:t>元，</w:t>
      </w:r>
      <w:r>
        <w:rPr>
          <w:rFonts w:ascii="仿宋" w:eastAsia="仿宋" w:hAnsi="仿宋" w:cs="仿宋" w:hint="eastAsia"/>
          <w:spacing w:val="-2"/>
          <w:kern w:val="0"/>
          <w:sz w:val="32"/>
          <w:szCs w:val="32"/>
        </w:rPr>
        <w:t>2</w:t>
      </w:r>
      <w:r>
        <w:rPr>
          <w:rFonts w:ascii="仿宋" w:eastAsia="仿宋" w:hAnsi="仿宋" w:cs="仿宋" w:hint="eastAsia"/>
          <w:spacing w:val="-2"/>
          <w:kern w:val="0"/>
          <w:sz w:val="32"/>
          <w:szCs w:val="32"/>
        </w:rPr>
        <w:t>档困难学生</w:t>
      </w:r>
      <w:r>
        <w:rPr>
          <w:rFonts w:ascii="仿宋" w:eastAsia="仿宋" w:hAnsi="仿宋" w:cs="仿宋" w:hint="eastAsia"/>
          <w:spacing w:val="-2"/>
          <w:kern w:val="0"/>
          <w:sz w:val="32"/>
          <w:szCs w:val="32"/>
        </w:rPr>
        <w:t>3000</w:t>
      </w:r>
      <w:r>
        <w:rPr>
          <w:rFonts w:ascii="仿宋" w:eastAsia="仿宋" w:hAnsi="仿宋" w:cs="仿宋" w:hint="eastAsia"/>
          <w:spacing w:val="-2"/>
          <w:kern w:val="0"/>
          <w:sz w:val="32"/>
          <w:szCs w:val="32"/>
        </w:rPr>
        <w:t>元，</w:t>
      </w:r>
      <w:r>
        <w:rPr>
          <w:rFonts w:ascii="仿宋" w:eastAsia="仿宋" w:hAnsi="仿宋" w:cs="仿宋" w:hint="eastAsia"/>
          <w:spacing w:val="-2"/>
          <w:kern w:val="0"/>
          <w:sz w:val="32"/>
          <w:szCs w:val="32"/>
        </w:rPr>
        <w:t>3</w:t>
      </w:r>
      <w:r>
        <w:rPr>
          <w:rFonts w:ascii="仿宋" w:eastAsia="仿宋" w:hAnsi="仿宋" w:cs="仿宋" w:hint="eastAsia"/>
          <w:spacing w:val="-2"/>
          <w:kern w:val="0"/>
          <w:sz w:val="32"/>
          <w:szCs w:val="32"/>
        </w:rPr>
        <w:t>档一般困难学生</w:t>
      </w:r>
      <w:r>
        <w:rPr>
          <w:rFonts w:ascii="仿宋" w:eastAsia="仿宋" w:hAnsi="仿宋" w:cs="仿宋" w:hint="eastAsia"/>
          <w:spacing w:val="-2"/>
          <w:kern w:val="0"/>
          <w:sz w:val="32"/>
          <w:szCs w:val="32"/>
        </w:rPr>
        <w:t>2500</w:t>
      </w:r>
      <w:r>
        <w:rPr>
          <w:rFonts w:ascii="仿宋" w:eastAsia="仿宋" w:hAnsi="仿宋" w:cs="仿宋" w:hint="eastAsia"/>
          <w:spacing w:val="-2"/>
          <w:kern w:val="0"/>
          <w:sz w:val="32"/>
          <w:szCs w:val="32"/>
        </w:rPr>
        <w:t>元。</w:t>
      </w:r>
    </w:p>
    <w:p w:rsidR="0060316A" w:rsidRDefault="003B223E">
      <w:pPr>
        <w:spacing w:line="560" w:lineRule="exact"/>
        <w:ind w:firstLineChars="200" w:firstLine="700"/>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第七条</w:t>
      </w:r>
      <w:r>
        <w:rPr>
          <w:rFonts w:ascii="仿宋" w:eastAsia="仿宋" w:hAnsi="仿宋" w:cs="仿宋" w:hint="eastAsia"/>
          <w:b/>
          <w:bCs/>
          <w:spacing w:val="15"/>
          <w:kern w:val="0"/>
          <w:sz w:val="32"/>
          <w:szCs w:val="32"/>
        </w:rPr>
        <w:t xml:space="preserve"> </w:t>
      </w:r>
      <w:r>
        <w:rPr>
          <w:rFonts w:ascii="仿宋" w:eastAsia="仿宋" w:hAnsi="仿宋" w:cs="仿宋" w:hint="eastAsia"/>
          <w:spacing w:val="15"/>
          <w:kern w:val="0"/>
          <w:sz w:val="32"/>
          <w:szCs w:val="32"/>
        </w:rPr>
        <w:t>国家助学金的基本申请条件：</w:t>
      </w:r>
    </w:p>
    <w:p w:rsidR="0060316A" w:rsidRDefault="003B223E">
      <w:pPr>
        <w:spacing w:line="560" w:lineRule="exact"/>
        <w:ind w:firstLineChars="200" w:firstLine="700"/>
        <w:jc w:val="left"/>
        <w:rPr>
          <w:rFonts w:ascii="仿宋" w:eastAsia="仿宋" w:hAnsi="仿宋" w:cs="仿宋"/>
          <w:spacing w:val="15"/>
          <w:kern w:val="0"/>
          <w:sz w:val="32"/>
          <w:szCs w:val="32"/>
        </w:rPr>
      </w:pPr>
      <w:r>
        <w:rPr>
          <w:rFonts w:ascii="仿宋" w:eastAsia="仿宋" w:hAnsi="仿宋" w:cs="仿宋" w:hint="eastAsia"/>
          <w:spacing w:val="15"/>
          <w:kern w:val="0"/>
          <w:sz w:val="32"/>
          <w:szCs w:val="32"/>
        </w:rPr>
        <w:t>（一）热爱社会主义祖国，拥护中国共产党的领导；</w:t>
      </w:r>
    </w:p>
    <w:p w:rsidR="0060316A" w:rsidRDefault="003B223E">
      <w:pPr>
        <w:spacing w:line="560" w:lineRule="exact"/>
        <w:ind w:firstLineChars="200" w:firstLine="700"/>
        <w:jc w:val="left"/>
        <w:rPr>
          <w:rFonts w:ascii="仿宋" w:eastAsia="仿宋" w:hAnsi="仿宋" w:cs="仿宋"/>
          <w:spacing w:val="15"/>
          <w:kern w:val="0"/>
          <w:sz w:val="32"/>
          <w:szCs w:val="32"/>
        </w:rPr>
      </w:pPr>
      <w:r>
        <w:rPr>
          <w:rFonts w:ascii="仿宋" w:eastAsia="仿宋" w:hAnsi="仿宋" w:cs="仿宋" w:hint="eastAsia"/>
          <w:spacing w:val="15"/>
          <w:kern w:val="0"/>
          <w:sz w:val="32"/>
          <w:szCs w:val="32"/>
        </w:rPr>
        <w:t>（二）遵守宪法和法律，遵守学校规章制度；</w:t>
      </w:r>
    </w:p>
    <w:p w:rsidR="0060316A" w:rsidRDefault="003B223E">
      <w:pPr>
        <w:spacing w:line="560" w:lineRule="exact"/>
        <w:ind w:firstLineChars="200" w:firstLine="700"/>
        <w:jc w:val="left"/>
        <w:rPr>
          <w:rFonts w:ascii="仿宋" w:eastAsia="仿宋" w:hAnsi="仿宋" w:cs="仿宋"/>
          <w:spacing w:val="15"/>
          <w:kern w:val="0"/>
          <w:sz w:val="32"/>
          <w:szCs w:val="32"/>
        </w:rPr>
      </w:pPr>
      <w:r>
        <w:rPr>
          <w:rFonts w:ascii="仿宋" w:eastAsia="仿宋" w:hAnsi="仿宋" w:cs="仿宋" w:hint="eastAsia"/>
          <w:spacing w:val="15"/>
          <w:kern w:val="0"/>
          <w:sz w:val="32"/>
          <w:szCs w:val="32"/>
        </w:rPr>
        <w:t>（三）诚实守信，道德品质优良；</w:t>
      </w:r>
    </w:p>
    <w:p w:rsidR="0060316A" w:rsidRDefault="003B223E">
      <w:pPr>
        <w:spacing w:line="560" w:lineRule="exact"/>
        <w:ind w:firstLineChars="200" w:firstLine="700"/>
        <w:jc w:val="left"/>
        <w:rPr>
          <w:rFonts w:ascii="仿宋" w:eastAsia="仿宋" w:hAnsi="仿宋" w:cs="仿宋"/>
          <w:spacing w:val="15"/>
          <w:kern w:val="0"/>
          <w:sz w:val="32"/>
          <w:szCs w:val="32"/>
        </w:rPr>
      </w:pPr>
      <w:r>
        <w:rPr>
          <w:rFonts w:ascii="仿宋" w:eastAsia="仿宋" w:hAnsi="仿宋" w:cs="仿宋" w:hint="eastAsia"/>
          <w:spacing w:val="15"/>
          <w:kern w:val="0"/>
          <w:sz w:val="32"/>
          <w:szCs w:val="32"/>
        </w:rPr>
        <w:t>（四）勤奋学习，积极向上；</w:t>
      </w:r>
    </w:p>
    <w:p w:rsidR="0060316A" w:rsidRDefault="003B223E">
      <w:pPr>
        <w:spacing w:line="560" w:lineRule="exact"/>
        <w:ind w:firstLineChars="200" w:firstLine="700"/>
        <w:jc w:val="left"/>
        <w:rPr>
          <w:rFonts w:ascii="仿宋" w:eastAsia="仿宋" w:hAnsi="仿宋" w:cs="仿宋"/>
          <w:spacing w:val="15"/>
          <w:kern w:val="0"/>
          <w:sz w:val="32"/>
          <w:szCs w:val="32"/>
        </w:rPr>
      </w:pPr>
      <w:r>
        <w:rPr>
          <w:rFonts w:ascii="仿宋" w:eastAsia="仿宋" w:hAnsi="仿宋" w:cs="仿宋" w:hint="eastAsia"/>
          <w:spacing w:val="15"/>
          <w:kern w:val="0"/>
          <w:sz w:val="32"/>
          <w:szCs w:val="32"/>
        </w:rPr>
        <w:t>（五）生活俭朴，经学校认定为家庭经济困难的学生。</w:t>
      </w:r>
    </w:p>
    <w:p w:rsidR="0060316A" w:rsidRDefault="003B223E">
      <w:pPr>
        <w:spacing w:line="560" w:lineRule="exact"/>
        <w:ind w:firstLineChars="200" w:firstLine="700"/>
        <w:jc w:val="left"/>
        <w:rPr>
          <w:rFonts w:ascii="仿宋" w:eastAsia="仿宋" w:hAnsi="仿宋" w:cs="仿宋"/>
          <w:spacing w:val="15"/>
          <w:kern w:val="0"/>
          <w:sz w:val="32"/>
          <w:szCs w:val="32"/>
        </w:rPr>
      </w:pPr>
      <w:r>
        <w:rPr>
          <w:rFonts w:ascii="仿宋" w:eastAsia="仿宋" w:hAnsi="仿宋" w:cs="仿宋" w:hint="eastAsia"/>
          <w:spacing w:val="15"/>
          <w:kern w:val="0"/>
          <w:sz w:val="32"/>
          <w:szCs w:val="32"/>
        </w:rPr>
        <w:t>具备以上条件，家庭经济情况被学校认定为特殊困难学生，优先给予考虑。</w:t>
      </w:r>
    </w:p>
    <w:p w:rsidR="0060316A" w:rsidRDefault="003B223E">
      <w:pPr>
        <w:spacing w:line="560" w:lineRule="exact"/>
        <w:ind w:firstLineChars="200" w:firstLine="700"/>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第八条</w:t>
      </w:r>
      <w:r>
        <w:rPr>
          <w:rFonts w:ascii="仿宋" w:eastAsia="仿宋" w:hAnsi="仿宋" w:cs="仿宋" w:hint="eastAsia"/>
          <w:b/>
          <w:bCs/>
          <w:spacing w:val="15"/>
          <w:kern w:val="0"/>
          <w:sz w:val="32"/>
          <w:szCs w:val="32"/>
        </w:rPr>
        <w:t xml:space="preserve"> </w:t>
      </w:r>
      <w:r>
        <w:rPr>
          <w:rFonts w:ascii="仿宋" w:eastAsia="仿宋" w:hAnsi="仿宋" w:cs="仿宋" w:hint="eastAsia"/>
          <w:spacing w:val="15"/>
          <w:kern w:val="0"/>
          <w:sz w:val="32"/>
          <w:szCs w:val="32"/>
        </w:rPr>
        <w:t>申请国家助学金的学生要保证申请材料的真实性和完整性。</w:t>
      </w:r>
    </w:p>
    <w:p w:rsidR="0060316A" w:rsidRDefault="0060316A">
      <w:pPr>
        <w:spacing w:line="560" w:lineRule="exact"/>
        <w:ind w:firstLineChars="200" w:firstLine="700"/>
        <w:jc w:val="center"/>
        <w:rPr>
          <w:rFonts w:ascii="仿宋" w:eastAsia="仿宋" w:hAnsi="仿宋" w:cs="仿宋"/>
          <w:b/>
          <w:bCs/>
          <w:spacing w:val="15"/>
          <w:kern w:val="0"/>
          <w:sz w:val="32"/>
          <w:szCs w:val="32"/>
        </w:rPr>
      </w:pPr>
    </w:p>
    <w:p w:rsidR="0060316A" w:rsidRDefault="003B223E">
      <w:pPr>
        <w:spacing w:line="560" w:lineRule="exact"/>
        <w:ind w:firstLineChars="200" w:firstLine="700"/>
        <w:jc w:val="center"/>
        <w:rPr>
          <w:rFonts w:ascii="仿宋" w:eastAsia="仿宋" w:hAnsi="仿宋" w:cs="仿宋"/>
          <w:b/>
          <w:bCs/>
          <w:spacing w:val="15"/>
          <w:kern w:val="0"/>
          <w:sz w:val="32"/>
          <w:szCs w:val="32"/>
        </w:rPr>
      </w:pPr>
      <w:bookmarkStart w:id="611" w:name="_Toc20632"/>
      <w:r>
        <w:rPr>
          <w:rFonts w:ascii="仿宋" w:eastAsia="仿宋" w:hAnsi="仿宋" w:cs="仿宋" w:hint="eastAsia"/>
          <w:b/>
          <w:bCs/>
          <w:spacing w:val="15"/>
          <w:kern w:val="0"/>
          <w:sz w:val="32"/>
          <w:szCs w:val="32"/>
        </w:rPr>
        <w:t>第四章</w:t>
      </w:r>
      <w:r>
        <w:rPr>
          <w:rFonts w:ascii="仿宋" w:eastAsia="仿宋" w:hAnsi="仿宋" w:cs="仿宋" w:hint="eastAsia"/>
          <w:b/>
          <w:bCs/>
          <w:spacing w:val="15"/>
          <w:kern w:val="0"/>
          <w:sz w:val="32"/>
          <w:szCs w:val="32"/>
        </w:rPr>
        <w:t xml:space="preserve"> </w:t>
      </w:r>
      <w:r>
        <w:rPr>
          <w:rFonts w:ascii="仿宋" w:eastAsia="仿宋" w:hAnsi="仿宋" w:cs="仿宋" w:hint="eastAsia"/>
          <w:b/>
          <w:bCs/>
          <w:spacing w:val="15"/>
          <w:kern w:val="0"/>
          <w:sz w:val="32"/>
          <w:szCs w:val="32"/>
        </w:rPr>
        <w:t>申请与评审</w:t>
      </w:r>
      <w:bookmarkEnd w:id="611"/>
    </w:p>
    <w:p w:rsidR="0060316A" w:rsidRDefault="003B223E">
      <w:pPr>
        <w:spacing w:line="560" w:lineRule="exact"/>
        <w:ind w:firstLineChars="200" w:firstLine="700"/>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第九条</w:t>
      </w:r>
      <w:r>
        <w:rPr>
          <w:rFonts w:ascii="仿宋" w:eastAsia="仿宋" w:hAnsi="仿宋" w:cs="仿宋" w:hint="eastAsia"/>
          <w:b/>
          <w:bCs/>
          <w:spacing w:val="15"/>
          <w:kern w:val="0"/>
          <w:sz w:val="32"/>
          <w:szCs w:val="32"/>
        </w:rPr>
        <w:t xml:space="preserve"> </w:t>
      </w:r>
      <w:r>
        <w:rPr>
          <w:rFonts w:ascii="仿宋" w:eastAsia="仿宋" w:hAnsi="仿宋" w:cs="仿宋" w:hint="eastAsia"/>
          <w:sz w:val="32"/>
          <w:szCs w:val="32"/>
        </w:rPr>
        <w:t>名额分配。大学生资助管理中心根据有关文件精神和省教育厅下达的国家助学金名额，结合各二级学院本专科</w:t>
      </w:r>
      <w:r>
        <w:rPr>
          <w:rFonts w:ascii="仿宋" w:eastAsia="仿宋" w:hAnsi="仿宋" w:cs="仿宋" w:hint="eastAsia"/>
          <w:spacing w:val="15"/>
          <w:kern w:val="0"/>
          <w:sz w:val="32"/>
          <w:szCs w:val="32"/>
        </w:rPr>
        <w:t>学生中在校家庭经济困难学生人数</w:t>
      </w:r>
      <w:r>
        <w:rPr>
          <w:rFonts w:ascii="仿宋" w:eastAsia="仿宋" w:hAnsi="仿宋" w:cs="仿宋" w:hint="eastAsia"/>
          <w:sz w:val="32"/>
          <w:szCs w:val="32"/>
        </w:rPr>
        <w:t>提出名额分配建议报学校资助工作领导小组批准后，分配二级学院国家助学金名额。</w:t>
      </w:r>
    </w:p>
    <w:p w:rsidR="0060316A" w:rsidRDefault="003B223E">
      <w:pPr>
        <w:spacing w:line="560" w:lineRule="exact"/>
        <w:ind w:firstLineChars="200" w:firstLine="700"/>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第十条</w:t>
      </w:r>
      <w:r>
        <w:rPr>
          <w:rFonts w:ascii="仿宋" w:eastAsia="仿宋" w:hAnsi="仿宋" w:cs="仿宋" w:hint="eastAsia"/>
          <w:spacing w:val="15"/>
          <w:kern w:val="0"/>
          <w:sz w:val="32"/>
          <w:szCs w:val="32"/>
        </w:rPr>
        <w:t xml:space="preserve"> </w:t>
      </w:r>
      <w:r>
        <w:rPr>
          <w:rFonts w:ascii="仿宋" w:eastAsia="仿宋" w:hAnsi="仿宋" w:cs="仿宋" w:hint="eastAsia"/>
          <w:spacing w:val="15"/>
          <w:kern w:val="0"/>
          <w:sz w:val="32"/>
          <w:szCs w:val="32"/>
        </w:rPr>
        <w:t>国家助学金的评定工作坚持公开、公平、公正的原则。</w:t>
      </w:r>
    </w:p>
    <w:p w:rsidR="0060316A" w:rsidRDefault="003B223E">
      <w:pPr>
        <w:spacing w:line="560" w:lineRule="exact"/>
        <w:ind w:firstLineChars="200" w:firstLine="700"/>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第十一条</w:t>
      </w:r>
      <w:r>
        <w:rPr>
          <w:rFonts w:ascii="仿宋" w:eastAsia="仿宋" w:hAnsi="仿宋" w:cs="仿宋" w:hint="eastAsia"/>
          <w:spacing w:val="15"/>
          <w:kern w:val="0"/>
          <w:sz w:val="32"/>
          <w:szCs w:val="32"/>
        </w:rPr>
        <w:t xml:space="preserve"> </w:t>
      </w:r>
      <w:r>
        <w:rPr>
          <w:rFonts w:ascii="仿宋" w:eastAsia="仿宋" w:hAnsi="仿宋" w:cs="仿宋" w:hint="eastAsia"/>
          <w:spacing w:val="15"/>
          <w:kern w:val="0"/>
          <w:sz w:val="32"/>
          <w:szCs w:val="32"/>
        </w:rPr>
        <w:t>国家助学金评审工作由学校大学生资助管理中心组织实施。</w:t>
      </w:r>
    </w:p>
    <w:p w:rsidR="0060316A" w:rsidRDefault="003B223E">
      <w:pPr>
        <w:spacing w:line="560" w:lineRule="exact"/>
        <w:ind w:firstLineChars="200" w:firstLine="700"/>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第十二条</w:t>
      </w:r>
      <w:r>
        <w:rPr>
          <w:rFonts w:ascii="仿宋" w:eastAsia="仿宋" w:hAnsi="仿宋" w:cs="仿宋" w:hint="eastAsia"/>
          <w:spacing w:val="15"/>
          <w:kern w:val="0"/>
          <w:sz w:val="32"/>
          <w:szCs w:val="32"/>
        </w:rPr>
        <w:t xml:space="preserve"> </w:t>
      </w:r>
      <w:r>
        <w:rPr>
          <w:rFonts w:ascii="仿宋" w:eastAsia="仿宋" w:hAnsi="仿宋" w:cs="仿宋" w:hint="eastAsia"/>
          <w:spacing w:val="15"/>
          <w:kern w:val="0"/>
          <w:sz w:val="32"/>
          <w:szCs w:val="32"/>
        </w:rPr>
        <w:t>国家助学金按学年申请和评审。</w:t>
      </w:r>
    </w:p>
    <w:p w:rsidR="0060316A" w:rsidRDefault="003B223E">
      <w:pPr>
        <w:spacing w:line="560" w:lineRule="exact"/>
        <w:ind w:firstLineChars="200" w:firstLine="700"/>
        <w:jc w:val="left"/>
        <w:rPr>
          <w:rFonts w:ascii="仿宋" w:eastAsia="仿宋" w:hAnsi="仿宋" w:cs="仿宋"/>
          <w:spacing w:val="15"/>
          <w:kern w:val="0"/>
          <w:sz w:val="32"/>
          <w:szCs w:val="32"/>
        </w:rPr>
      </w:pPr>
      <w:r>
        <w:rPr>
          <w:rFonts w:ascii="仿宋" w:eastAsia="仿宋" w:hAnsi="仿宋" w:cs="仿宋" w:hint="eastAsia"/>
          <w:spacing w:val="15"/>
          <w:kern w:val="0"/>
          <w:sz w:val="32"/>
          <w:szCs w:val="32"/>
        </w:rPr>
        <w:t>同一学年内，获得国家助学金的学生可以同时申请国家奖学金、国家励志奖学金中的一项。</w:t>
      </w:r>
    </w:p>
    <w:p w:rsidR="0060316A" w:rsidRDefault="003B223E">
      <w:pPr>
        <w:spacing w:line="560" w:lineRule="exact"/>
        <w:ind w:firstLineChars="200" w:firstLine="700"/>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第十三条</w:t>
      </w:r>
      <w:r>
        <w:rPr>
          <w:rFonts w:ascii="仿宋" w:eastAsia="仿宋" w:hAnsi="仿宋" w:cs="仿宋" w:hint="eastAsia"/>
          <w:spacing w:val="15"/>
          <w:kern w:val="0"/>
          <w:sz w:val="32"/>
          <w:szCs w:val="32"/>
        </w:rPr>
        <w:t xml:space="preserve"> </w:t>
      </w:r>
      <w:r>
        <w:rPr>
          <w:rFonts w:ascii="仿宋" w:eastAsia="仿宋" w:hAnsi="仿宋" w:cs="仿宋" w:hint="eastAsia"/>
          <w:spacing w:val="15"/>
          <w:kern w:val="0"/>
          <w:sz w:val="32"/>
          <w:szCs w:val="32"/>
        </w:rPr>
        <w:t>国家助学金的评审程序：</w:t>
      </w:r>
    </w:p>
    <w:p w:rsidR="0060316A" w:rsidRDefault="003B223E">
      <w:pPr>
        <w:spacing w:line="560" w:lineRule="exact"/>
        <w:ind w:firstLineChars="200" w:firstLine="700"/>
        <w:jc w:val="left"/>
        <w:rPr>
          <w:rFonts w:ascii="仿宋" w:eastAsia="仿宋" w:hAnsi="仿宋" w:cs="仿宋"/>
          <w:spacing w:val="15"/>
          <w:kern w:val="0"/>
          <w:sz w:val="32"/>
          <w:szCs w:val="32"/>
        </w:rPr>
      </w:pPr>
      <w:r>
        <w:rPr>
          <w:rFonts w:ascii="仿宋" w:eastAsia="仿宋" w:hAnsi="仿宋" w:cs="仿宋" w:hint="eastAsia"/>
          <w:spacing w:val="15"/>
          <w:kern w:val="0"/>
          <w:sz w:val="32"/>
          <w:szCs w:val="32"/>
        </w:rPr>
        <w:t>（一）每年</w:t>
      </w:r>
      <w:r>
        <w:rPr>
          <w:rFonts w:ascii="仿宋" w:eastAsia="仿宋" w:hAnsi="仿宋" w:cs="仿宋" w:hint="eastAsia"/>
          <w:spacing w:val="15"/>
          <w:kern w:val="0"/>
          <w:sz w:val="32"/>
          <w:szCs w:val="32"/>
        </w:rPr>
        <w:t>9</w:t>
      </w:r>
      <w:r>
        <w:rPr>
          <w:rFonts w:ascii="仿宋" w:eastAsia="仿宋" w:hAnsi="仿宋" w:cs="仿宋" w:hint="eastAsia"/>
          <w:spacing w:val="15"/>
          <w:kern w:val="0"/>
          <w:sz w:val="32"/>
          <w:szCs w:val="32"/>
        </w:rPr>
        <w:t>月</w:t>
      </w:r>
      <w:r>
        <w:rPr>
          <w:rFonts w:ascii="仿宋" w:eastAsia="仿宋" w:hAnsi="仿宋" w:cs="仿宋" w:hint="eastAsia"/>
          <w:spacing w:val="15"/>
          <w:kern w:val="0"/>
          <w:sz w:val="32"/>
          <w:szCs w:val="32"/>
        </w:rPr>
        <w:t>30</w:t>
      </w:r>
      <w:r>
        <w:rPr>
          <w:rFonts w:ascii="仿宋" w:eastAsia="仿宋" w:hAnsi="仿宋" w:cs="仿宋" w:hint="eastAsia"/>
          <w:spacing w:val="15"/>
          <w:kern w:val="0"/>
          <w:sz w:val="32"/>
          <w:szCs w:val="32"/>
        </w:rPr>
        <w:t>日前，由经学校当年认定为家庭经济困难的学生本人向学校提出申请。</w:t>
      </w:r>
    </w:p>
    <w:p w:rsidR="0060316A" w:rsidRDefault="003B223E">
      <w:pPr>
        <w:spacing w:line="560" w:lineRule="exact"/>
        <w:ind w:firstLineChars="200" w:firstLine="700"/>
        <w:jc w:val="left"/>
        <w:rPr>
          <w:rFonts w:ascii="仿宋" w:eastAsia="仿宋" w:hAnsi="仿宋" w:cs="仿宋"/>
          <w:spacing w:val="15"/>
          <w:kern w:val="0"/>
          <w:sz w:val="32"/>
          <w:szCs w:val="32"/>
        </w:rPr>
      </w:pPr>
      <w:r>
        <w:rPr>
          <w:rFonts w:ascii="仿宋" w:eastAsia="仿宋" w:hAnsi="仿宋" w:cs="仿宋" w:hint="eastAsia"/>
          <w:spacing w:val="15"/>
          <w:kern w:val="0"/>
          <w:sz w:val="32"/>
          <w:szCs w:val="32"/>
        </w:rPr>
        <w:t>（二）经二级学院各班级、院级认定工作小组按国家助学金申请条件和学校分配的名额审定后，在学院范围内进行不少于</w:t>
      </w:r>
      <w:r>
        <w:rPr>
          <w:rFonts w:ascii="仿宋" w:eastAsia="仿宋" w:hAnsi="仿宋" w:cs="仿宋" w:hint="eastAsia"/>
          <w:spacing w:val="15"/>
          <w:kern w:val="0"/>
          <w:sz w:val="32"/>
          <w:szCs w:val="32"/>
        </w:rPr>
        <w:t xml:space="preserve">5 </w:t>
      </w:r>
      <w:r>
        <w:rPr>
          <w:rFonts w:ascii="仿宋" w:eastAsia="仿宋" w:hAnsi="仿宋" w:cs="仿宋" w:hint="eastAsia"/>
          <w:spacing w:val="15"/>
          <w:kern w:val="0"/>
          <w:sz w:val="32"/>
          <w:szCs w:val="32"/>
        </w:rPr>
        <w:t>个工作日的公示。公示无异议后报学校大学生资助管理中心。</w:t>
      </w:r>
    </w:p>
    <w:p w:rsidR="0060316A" w:rsidRDefault="003B223E">
      <w:pPr>
        <w:spacing w:line="560" w:lineRule="exact"/>
        <w:ind w:firstLineChars="200" w:firstLine="700"/>
        <w:jc w:val="left"/>
        <w:rPr>
          <w:rFonts w:ascii="仿宋" w:eastAsia="仿宋" w:hAnsi="仿宋" w:cs="仿宋"/>
          <w:spacing w:val="15"/>
          <w:kern w:val="0"/>
          <w:sz w:val="32"/>
          <w:szCs w:val="32"/>
        </w:rPr>
      </w:pPr>
      <w:r>
        <w:rPr>
          <w:rFonts w:ascii="仿宋" w:eastAsia="仿宋" w:hAnsi="仿宋" w:cs="仿宋" w:hint="eastAsia"/>
          <w:spacing w:val="15"/>
          <w:kern w:val="0"/>
          <w:sz w:val="32"/>
          <w:szCs w:val="32"/>
        </w:rPr>
        <w:t>（三）大学生资助管理中心依据各二级学院认定工作小组提交的当年获国家助学金的候选人名单，严格按照评选条件和分配的名额进行</w:t>
      </w:r>
      <w:r>
        <w:rPr>
          <w:rFonts w:ascii="仿宋" w:eastAsia="仿宋" w:hAnsi="仿宋" w:cs="仿宋" w:hint="eastAsia"/>
          <w:spacing w:val="15"/>
          <w:kern w:val="0"/>
          <w:sz w:val="32"/>
          <w:szCs w:val="32"/>
        </w:rPr>
        <w:t>审核</w:t>
      </w:r>
      <w:r>
        <w:rPr>
          <w:rFonts w:ascii="仿宋" w:eastAsia="仿宋" w:hAnsi="仿宋" w:cs="仿宋" w:hint="eastAsia"/>
          <w:spacing w:val="15"/>
          <w:kern w:val="0"/>
          <w:sz w:val="32"/>
          <w:szCs w:val="32"/>
        </w:rPr>
        <w:t>，在此基础上提出学校当年获国家助学金学生建议名单，报学校学生资助工作领导小组进行审定，审定无异议后在全校范围进行公示，公示时间不少于</w:t>
      </w:r>
      <w:r>
        <w:rPr>
          <w:rFonts w:ascii="仿宋" w:eastAsia="仿宋" w:hAnsi="仿宋" w:cs="仿宋" w:hint="eastAsia"/>
          <w:spacing w:val="15"/>
          <w:kern w:val="0"/>
          <w:sz w:val="32"/>
          <w:szCs w:val="32"/>
        </w:rPr>
        <w:t>5</w:t>
      </w:r>
      <w:r>
        <w:rPr>
          <w:rFonts w:ascii="仿宋" w:eastAsia="仿宋" w:hAnsi="仿宋" w:cs="仿宋" w:hint="eastAsia"/>
          <w:spacing w:val="15"/>
          <w:kern w:val="0"/>
          <w:sz w:val="32"/>
          <w:szCs w:val="32"/>
        </w:rPr>
        <w:t>个工作日</w:t>
      </w:r>
      <w:r>
        <w:rPr>
          <w:rFonts w:ascii="仿宋" w:eastAsia="仿宋" w:hAnsi="仿宋" w:cs="仿宋" w:hint="eastAsia"/>
          <w:spacing w:val="15"/>
          <w:kern w:val="0"/>
          <w:sz w:val="32"/>
          <w:szCs w:val="32"/>
        </w:rPr>
        <w:t>。</w:t>
      </w:r>
    </w:p>
    <w:p w:rsidR="0060316A" w:rsidRDefault="003B223E">
      <w:pPr>
        <w:spacing w:line="560" w:lineRule="exact"/>
        <w:ind w:firstLineChars="200" w:firstLine="700"/>
        <w:jc w:val="left"/>
        <w:rPr>
          <w:rFonts w:ascii="仿宋" w:eastAsia="仿宋" w:hAnsi="仿宋" w:cs="仿宋"/>
          <w:spacing w:val="15"/>
          <w:kern w:val="0"/>
          <w:sz w:val="32"/>
          <w:szCs w:val="32"/>
        </w:rPr>
      </w:pPr>
      <w:r>
        <w:rPr>
          <w:rFonts w:ascii="仿宋" w:eastAsia="仿宋" w:hAnsi="仿宋" w:cs="仿宋" w:hint="eastAsia"/>
          <w:spacing w:val="15"/>
          <w:kern w:val="0"/>
          <w:sz w:val="32"/>
          <w:szCs w:val="32"/>
        </w:rPr>
        <w:t>（四）公示无异议后，将评审结果及《贵州省高等学校国家助学金受助学生名单备案表》、公示材料、评审报告报送省教育厅学生资助管理办公室备案。</w:t>
      </w:r>
    </w:p>
    <w:p w:rsidR="0060316A" w:rsidRDefault="0060316A">
      <w:pPr>
        <w:spacing w:line="560" w:lineRule="exact"/>
        <w:jc w:val="center"/>
        <w:rPr>
          <w:rFonts w:ascii="仿宋" w:eastAsia="仿宋" w:hAnsi="仿宋" w:cs="仿宋"/>
          <w:b/>
          <w:bCs/>
          <w:spacing w:val="15"/>
          <w:kern w:val="0"/>
          <w:sz w:val="32"/>
          <w:szCs w:val="32"/>
        </w:rPr>
      </w:pPr>
    </w:p>
    <w:p w:rsidR="0060316A" w:rsidRDefault="003B223E">
      <w:pPr>
        <w:spacing w:line="560" w:lineRule="exact"/>
        <w:jc w:val="center"/>
        <w:rPr>
          <w:rFonts w:ascii="仿宋" w:eastAsia="仿宋" w:hAnsi="仿宋" w:cs="仿宋"/>
          <w:b/>
          <w:bCs/>
          <w:spacing w:val="15"/>
          <w:kern w:val="0"/>
          <w:sz w:val="32"/>
          <w:szCs w:val="32"/>
        </w:rPr>
      </w:pPr>
      <w:bookmarkStart w:id="612" w:name="_Toc2591"/>
      <w:r>
        <w:rPr>
          <w:rFonts w:ascii="仿宋" w:eastAsia="仿宋" w:hAnsi="仿宋" w:cs="仿宋" w:hint="eastAsia"/>
          <w:b/>
          <w:bCs/>
          <w:spacing w:val="15"/>
          <w:kern w:val="0"/>
          <w:sz w:val="32"/>
          <w:szCs w:val="32"/>
        </w:rPr>
        <w:t>第五章</w:t>
      </w:r>
      <w:r>
        <w:rPr>
          <w:rFonts w:ascii="仿宋" w:eastAsia="仿宋" w:hAnsi="仿宋" w:cs="仿宋" w:hint="eastAsia"/>
          <w:b/>
          <w:bCs/>
          <w:spacing w:val="15"/>
          <w:kern w:val="0"/>
          <w:sz w:val="32"/>
          <w:szCs w:val="32"/>
        </w:rPr>
        <w:t xml:space="preserve"> </w:t>
      </w:r>
      <w:r>
        <w:rPr>
          <w:rFonts w:ascii="仿宋" w:eastAsia="仿宋" w:hAnsi="仿宋" w:cs="仿宋" w:hint="eastAsia"/>
          <w:b/>
          <w:bCs/>
          <w:spacing w:val="15"/>
          <w:kern w:val="0"/>
          <w:sz w:val="32"/>
          <w:szCs w:val="32"/>
        </w:rPr>
        <w:t>国家助学金发放、管理与监督</w:t>
      </w:r>
      <w:bookmarkEnd w:id="612"/>
    </w:p>
    <w:p w:rsidR="0060316A" w:rsidRDefault="003B223E">
      <w:pPr>
        <w:spacing w:line="560" w:lineRule="exact"/>
        <w:ind w:firstLineChars="200" w:firstLine="700"/>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第十四条</w:t>
      </w:r>
      <w:r>
        <w:rPr>
          <w:rFonts w:ascii="仿宋" w:eastAsia="仿宋" w:hAnsi="仿宋" w:cs="仿宋" w:hint="eastAsia"/>
          <w:spacing w:val="15"/>
          <w:kern w:val="0"/>
          <w:sz w:val="32"/>
          <w:szCs w:val="32"/>
        </w:rPr>
        <w:t xml:space="preserve"> </w:t>
      </w:r>
      <w:r>
        <w:rPr>
          <w:rFonts w:ascii="仿宋" w:eastAsia="仿宋" w:hAnsi="仿宋" w:cs="仿宋" w:hint="eastAsia"/>
          <w:spacing w:val="15"/>
          <w:kern w:val="0"/>
          <w:sz w:val="32"/>
          <w:szCs w:val="32"/>
        </w:rPr>
        <w:t>经教育厅审批公示后，根据相关要求每学年将国家助学金分上下学期两次进行平均发放。</w:t>
      </w:r>
    </w:p>
    <w:p w:rsidR="0060316A" w:rsidRDefault="003B223E">
      <w:pPr>
        <w:spacing w:line="560" w:lineRule="exact"/>
        <w:ind w:firstLineChars="200" w:firstLine="700"/>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第十五条</w:t>
      </w:r>
      <w:r>
        <w:rPr>
          <w:rFonts w:ascii="仿宋" w:eastAsia="仿宋" w:hAnsi="仿宋" w:cs="仿宋" w:hint="eastAsia"/>
          <w:spacing w:val="15"/>
          <w:kern w:val="0"/>
          <w:sz w:val="32"/>
          <w:szCs w:val="32"/>
        </w:rPr>
        <w:t xml:space="preserve"> </w:t>
      </w:r>
      <w:r>
        <w:rPr>
          <w:rFonts w:ascii="仿宋" w:eastAsia="仿宋" w:hAnsi="仿宋" w:cs="仿宋" w:hint="eastAsia"/>
          <w:spacing w:val="15"/>
          <w:kern w:val="0"/>
          <w:sz w:val="32"/>
          <w:szCs w:val="32"/>
        </w:rPr>
        <w:t>学校要切实加强管理，认真做好国家助学金的评审和发放工作，确保国家助学金用于资助特别困难的学生。</w:t>
      </w:r>
    </w:p>
    <w:p w:rsidR="0060316A" w:rsidRDefault="003B223E">
      <w:pPr>
        <w:spacing w:line="560" w:lineRule="exact"/>
        <w:ind w:firstLineChars="200" w:firstLine="700"/>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第十六条</w:t>
      </w:r>
      <w:r>
        <w:rPr>
          <w:rFonts w:ascii="仿宋" w:eastAsia="仿宋" w:hAnsi="仿宋" w:cs="仿宋" w:hint="eastAsia"/>
          <w:spacing w:val="15"/>
          <w:kern w:val="0"/>
          <w:sz w:val="32"/>
          <w:szCs w:val="32"/>
        </w:rPr>
        <w:t xml:space="preserve"> </w:t>
      </w:r>
      <w:r>
        <w:rPr>
          <w:rFonts w:ascii="仿宋" w:eastAsia="仿宋" w:hAnsi="仿宋" w:cs="仿宋" w:hint="eastAsia"/>
          <w:spacing w:val="15"/>
          <w:kern w:val="0"/>
          <w:sz w:val="32"/>
          <w:szCs w:val="32"/>
        </w:rPr>
        <w:t>学校要认真做好国家助学金的档案管理工作，要建立专门档案，将学生申请、评审结果、资金发放有关凭证和工作情况分年度建档备查。</w:t>
      </w:r>
    </w:p>
    <w:p w:rsidR="0060316A" w:rsidRDefault="003B223E">
      <w:pPr>
        <w:pStyle w:val="2"/>
        <w:spacing w:line="560" w:lineRule="exact"/>
        <w:ind w:leftChars="0" w:left="0" w:firstLineChars="200" w:firstLine="700"/>
        <w:rPr>
          <w:rFonts w:ascii="仿宋" w:eastAsia="仿宋" w:hAnsi="仿宋" w:cs="仿宋"/>
          <w:bCs/>
          <w:sz w:val="32"/>
          <w:szCs w:val="32"/>
        </w:rPr>
      </w:pPr>
      <w:r>
        <w:rPr>
          <w:rFonts w:ascii="仿宋" w:eastAsia="仿宋" w:hAnsi="仿宋" w:cs="仿宋" w:hint="eastAsia"/>
          <w:b/>
          <w:bCs/>
          <w:spacing w:val="15"/>
          <w:sz w:val="32"/>
          <w:szCs w:val="32"/>
        </w:rPr>
        <w:t>第十七</w:t>
      </w:r>
      <w:r>
        <w:rPr>
          <w:rFonts w:ascii="仿宋" w:eastAsia="仿宋" w:hAnsi="仿宋" w:cs="仿宋" w:hint="eastAsia"/>
          <w:b/>
          <w:bCs/>
          <w:spacing w:val="15"/>
          <w:sz w:val="32"/>
          <w:szCs w:val="32"/>
        </w:rPr>
        <w:t>条</w:t>
      </w:r>
      <w:r>
        <w:rPr>
          <w:rFonts w:ascii="仿宋" w:eastAsia="仿宋" w:hAnsi="仿宋" w:cs="仿宋" w:hint="eastAsia"/>
          <w:b/>
          <w:bCs/>
          <w:spacing w:val="15"/>
          <w:sz w:val="32"/>
          <w:szCs w:val="32"/>
        </w:rPr>
        <w:t xml:space="preserve"> </w:t>
      </w:r>
      <w:r>
        <w:rPr>
          <w:rFonts w:ascii="仿宋" w:eastAsia="仿宋" w:hAnsi="仿宋" w:cs="仿宋" w:hint="eastAsia"/>
          <w:sz w:val="32"/>
          <w:szCs w:val="32"/>
        </w:rPr>
        <w:t>大学生资助管理中心、学校财务处是管理学生资助资金的职能部门，</w:t>
      </w:r>
      <w:r>
        <w:rPr>
          <w:rFonts w:ascii="仿宋" w:eastAsia="仿宋" w:hAnsi="仿宋" w:cs="仿宋" w:hint="eastAsia"/>
          <w:spacing w:val="15"/>
          <w:sz w:val="32"/>
          <w:szCs w:val="32"/>
        </w:rPr>
        <w:t>必须严格执行国家相关财经法规和本办法规定，</w:t>
      </w:r>
      <w:r>
        <w:rPr>
          <w:rFonts w:ascii="仿宋" w:eastAsia="仿宋" w:hAnsi="仿宋" w:cs="仿宋" w:hint="eastAsia"/>
          <w:sz w:val="32"/>
          <w:szCs w:val="32"/>
        </w:rPr>
        <w:t>要切实加强学生资助资金的管理，</w:t>
      </w:r>
      <w:r>
        <w:rPr>
          <w:rFonts w:ascii="仿宋" w:eastAsia="仿宋" w:hAnsi="仿宋" w:cs="仿宋" w:hint="eastAsia"/>
          <w:spacing w:val="15"/>
          <w:sz w:val="32"/>
          <w:szCs w:val="32"/>
        </w:rPr>
        <w:t>对国家助学金实行分财核算，</w:t>
      </w:r>
      <w:r>
        <w:rPr>
          <w:rFonts w:ascii="仿宋" w:eastAsia="仿宋" w:hAnsi="仿宋" w:cs="仿宋" w:hint="eastAsia"/>
          <w:sz w:val="32"/>
          <w:szCs w:val="32"/>
        </w:rPr>
        <w:t>确保专款专用、及时发放；学校学生资助工作领导小组要加强对国家助学金的监督检查，</w:t>
      </w:r>
      <w:r>
        <w:rPr>
          <w:rFonts w:ascii="仿宋" w:eastAsia="仿宋" w:hAnsi="仿宋" w:cs="仿宋" w:hint="eastAsia"/>
          <w:spacing w:val="15"/>
          <w:sz w:val="32"/>
          <w:szCs w:val="32"/>
        </w:rPr>
        <w:t>同时接受各级财政、审计、纪检监察、主管部门等检查和监督</w:t>
      </w:r>
      <w:r>
        <w:rPr>
          <w:rFonts w:ascii="仿宋" w:eastAsia="仿宋" w:hAnsi="仿宋" w:cs="仿宋" w:hint="eastAsia"/>
          <w:spacing w:val="15"/>
          <w:sz w:val="32"/>
          <w:szCs w:val="32"/>
        </w:rPr>
        <w:t>,</w:t>
      </w:r>
      <w:r>
        <w:rPr>
          <w:rFonts w:ascii="仿宋" w:eastAsia="仿宋" w:hAnsi="仿宋" w:cs="仿宋" w:hint="eastAsia"/>
          <w:sz w:val="32"/>
          <w:szCs w:val="32"/>
        </w:rPr>
        <w:t xml:space="preserve"> </w:t>
      </w:r>
      <w:r>
        <w:rPr>
          <w:rFonts w:ascii="仿宋" w:eastAsia="仿宋" w:hAnsi="仿宋" w:cs="仿宋" w:hint="eastAsia"/>
          <w:sz w:val="32"/>
          <w:szCs w:val="32"/>
        </w:rPr>
        <w:t>对截流、挤占、挪用资金、</w:t>
      </w:r>
      <w:r>
        <w:rPr>
          <w:rFonts w:ascii="仿宋" w:eastAsia="仿宋" w:hAnsi="仿宋" w:cs="仿宋" w:hint="eastAsia"/>
          <w:spacing w:val="15"/>
          <w:sz w:val="32"/>
          <w:szCs w:val="32"/>
        </w:rPr>
        <w:t>变相提高或降低国家助学金发放标准、</w:t>
      </w:r>
      <w:r>
        <w:rPr>
          <w:rFonts w:ascii="仿宋" w:eastAsia="仿宋" w:hAnsi="仿宋" w:cs="仿宋" w:hint="eastAsia"/>
          <w:sz w:val="32"/>
          <w:szCs w:val="32"/>
        </w:rPr>
        <w:t>弄虚作假套取资金等违法违规行为，要追究责任，严肃处理。</w:t>
      </w:r>
    </w:p>
    <w:p w:rsidR="0060316A" w:rsidRDefault="003B223E">
      <w:pPr>
        <w:spacing w:line="560" w:lineRule="exact"/>
        <w:jc w:val="center"/>
        <w:rPr>
          <w:rFonts w:ascii="仿宋" w:eastAsia="仿宋" w:hAnsi="仿宋" w:cs="仿宋"/>
          <w:b/>
          <w:bCs/>
          <w:spacing w:val="15"/>
          <w:kern w:val="0"/>
          <w:sz w:val="32"/>
          <w:szCs w:val="32"/>
        </w:rPr>
      </w:pPr>
      <w:bookmarkStart w:id="613" w:name="_Toc21454"/>
      <w:r>
        <w:rPr>
          <w:rFonts w:ascii="仿宋" w:eastAsia="仿宋" w:hAnsi="仿宋" w:cs="仿宋" w:hint="eastAsia"/>
          <w:b/>
          <w:bCs/>
          <w:spacing w:val="15"/>
          <w:kern w:val="0"/>
          <w:sz w:val="32"/>
          <w:szCs w:val="32"/>
        </w:rPr>
        <w:t>第六章</w:t>
      </w:r>
      <w:r>
        <w:rPr>
          <w:rFonts w:ascii="仿宋" w:eastAsia="仿宋" w:hAnsi="仿宋" w:cs="仿宋" w:hint="eastAsia"/>
          <w:b/>
          <w:bCs/>
          <w:spacing w:val="15"/>
          <w:kern w:val="0"/>
          <w:sz w:val="32"/>
          <w:szCs w:val="32"/>
        </w:rPr>
        <w:t xml:space="preserve">  </w:t>
      </w:r>
      <w:r>
        <w:rPr>
          <w:rFonts w:ascii="仿宋" w:eastAsia="仿宋" w:hAnsi="仿宋" w:cs="仿宋" w:hint="eastAsia"/>
          <w:b/>
          <w:bCs/>
          <w:spacing w:val="15"/>
          <w:kern w:val="0"/>
          <w:sz w:val="32"/>
          <w:szCs w:val="32"/>
        </w:rPr>
        <w:t>宣传工作</w:t>
      </w:r>
      <w:bookmarkEnd w:id="613"/>
    </w:p>
    <w:p w:rsidR="0060316A" w:rsidRDefault="003B223E">
      <w:pPr>
        <w:spacing w:line="560" w:lineRule="exact"/>
        <w:ind w:firstLineChars="200" w:firstLine="700"/>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第十八条</w:t>
      </w:r>
      <w:r>
        <w:rPr>
          <w:rFonts w:ascii="仿宋" w:eastAsia="仿宋" w:hAnsi="仿宋" w:cs="仿宋" w:hint="eastAsia"/>
          <w:spacing w:val="15"/>
          <w:kern w:val="0"/>
          <w:sz w:val="32"/>
          <w:szCs w:val="32"/>
        </w:rPr>
        <w:t xml:space="preserve"> </w:t>
      </w:r>
      <w:r>
        <w:rPr>
          <w:rFonts w:ascii="仿宋" w:eastAsia="仿宋" w:hAnsi="仿宋" w:cs="仿宋" w:hint="eastAsia"/>
          <w:spacing w:val="15"/>
          <w:kern w:val="0"/>
          <w:sz w:val="32"/>
          <w:szCs w:val="32"/>
        </w:rPr>
        <w:t>学校要高度重视国家助学金的有关宣传工作，充分利用广播、报刊、网络等媒体，向全校学生进行宣传。</w:t>
      </w:r>
    </w:p>
    <w:p w:rsidR="0060316A" w:rsidRDefault="003B223E">
      <w:pPr>
        <w:spacing w:line="560" w:lineRule="exact"/>
        <w:ind w:firstLineChars="200" w:firstLine="700"/>
        <w:jc w:val="left"/>
        <w:rPr>
          <w:rFonts w:ascii="仿宋" w:eastAsia="仿宋" w:hAnsi="仿宋" w:cs="仿宋"/>
          <w:spacing w:val="-2"/>
          <w:kern w:val="0"/>
          <w:sz w:val="32"/>
          <w:szCs w:val="32"/>
        </w:rPr>
      </w:pPr>
      <w:r>
        <w:rPr>
          <w:rFonts w:ascii="仿宋" w:eastAsia="仿宋" w:hAnsi="仿宋" w:cs="仿宋" w:hint="eastAsia"/>
          <w:b/>
          <w:bCs/>
          <w:spacing w:val="15"/>
          <w:kern w:val="0"/>
          <w:sz w:val="32"/>
          <w:szCs w:val="32"/>
        </w:rPr>
        <w:t>第十九条</w:t>
      </w:r>
      <w:r>
        <w:rPr>
          <w:rFonts w:ascii="仿宋" w:eastAsia="仿宋" w:hAnsi="仿宋" w:cs="仿宋" w:hint="eastAsia"/>
          <w:spacing w:val="15"/>
          <w:kern w:val="0"/>
          <w:sz w:val="32"/>
          <w:szCs w:val="32"/>
        </w:rPr>
        <w:t xml:space="preserve"> </w:t>
      </w:r>
      <w:r>
        <w:rPr>
          <w:rFonts w:ascii="仿宋" w:eastAsia="仿宋" w:hAnsi="仿宋" w:cs="仿宋" w:hint="eastAsia"/>
          <w:spacing w:val="15"/>
          <w:kern w:val="0"/>
          <w:sz w:val="32"/>
          <w:szCs w:val="32"/>
        </w:rPr>
        <w:t>学校要充分利用印发招生简章内容和发放入学通知书之际全面宣传国家资助政策体系，不断增强广大人民群众的获得感、幸福感。</w:t>
      </w:r>
    </w:p>
    <w:p w:rsidR="0060316A" w:rsidRDefault="0060316A">
      <w:pPr>
        <w:spacing w:line="560" w:lineRule="exact"/>
        <w:ind w:firstLine="420"/>
        <w:jc w:val="left"/>
        <w:rPr>
          <w:rFonts w:ascii="仿宋" w:eastAsia="仿宋" w:hAnsi="仿宋" w:cs="仿宋"/>
          <w:spacing w:val="-2"/>
          <w:kern w:val="0"/>
          <w:sz w:val="32"/>
          <w:szCs w:val="32"/>
        </w:rPr>
      </w:pPr>
    </w:p>
    <w:p w:rsidR="0060316A" w:rsidRDefault="003B223E">
      <w:pPr>
        <w:spacing w:line="560" w:lineRule="exact"/>
        <w:jc w:val="center"/>
        <w:rPr>
          <w:rFonts w:ascii="仿宋" w:eastAsia="仿宋" w:hAnsi="仿宋" w:cs="仿宋"/>
          <w:b/>
          <w:bCs/>
          <w:spacing w:val="15"/>
          <w:kern w:val="0"/>
          <w:sz w:val="32"/>
          <w:szCs w:val="32"/>
        </w:rPr>
      </w:pPr>
      <w:bookmarkStart w:id="614" w:name="_Toc25254"/>
      <w:r>
        <w:rPr>
          <w:rFonts w:ascii="仿宋" w:eastAsia="仿宋" w:hAnsi="仿宋" w:cs="仿宋" w:hint="eastAsia"/>
          <w:b/>
          <w:bCs/>
          <w:spacing w:val="15"/>
          <w:kern w:val="0"/>
          <w:sz w:val="32"/>
          <w:szCs w:val="32"/>
        </w:rPr>
        <w:t>第七章</w:t>
      </w:r>
      <w:r>
        <w:rPr>
          <w:rFonts w:ascii="仿宋" w:eastAsia="仿宋" w:hAnsi="仿宋" w:cs="仿宋" w:hint="eastAsia"/>
          <w:b/>
          <w:bCs/>
          <w:spacing w:val="15"/>
          <w:kern w:val="0"/>
          <w:sz w:val="32"/>
          <w:szCs w:val="32"/>
        </w:rPr>
        <w:t xml:space="preserve">  </w:t>
      </w:r>
      <w:r>
        <w:rPr>
          <w:rFonts w:ascii="仿宋" w:eastAsia="仿宋" w:hAnsi="仿宋" w:cs="仿宋" w:hint="eastAsia"/>
          <w:b/>
          <w:bCs/>
          <w:spacing w:val="15"/>
          <w:kern w:val="0"/>
          <w:sz w:val="32"/>
          <w:szCs w:val="32"/>
        </w:rPr>
        <w:t>附</w:t>
      </w:r>
      <w:r>
        <w:rPr>
          <w:rFonts w:ascii="仿宋" w:eastAsia="仿宋" w:hAnsi="仿宋" w:cs="仿宋" w:hint="eastAsia"/>
          <w:b/>
          <w:bCs/>
          <w:spacing w:val="15"/>
          <w:kern w:val="0"/>
          <w:sz w:val="32"/>
          <w:szCs w:val="32"/>
        </w:rPr>
        <w:t xml:space="preserve"> </w:t>
      </w:r>
      <w:r>
        <w:rPr>
          <w:rFonts w:ascii="仿宋" w:eastAsia="仿宋" w:hAnsi="仿宋" w:cs="仿宋" w:hint="eastAsia"/>
          <w:b/>
          <w:bCs/>
          <w:spacing w:val="15"/>
          <w:kern w:val="0"/>
          <w:sz w:val="32"/>
          <w:szCs w:val="32"/>
        </w:rPr>
        <w:t>则</w:t>
      </w:r>
      <w:bookmarkEnd w:id="614"/>
    </w:p>
    <w:p w:rsidR="0060316A" w:rsidRDefault="003B223E">
      <w:pPr>
        <w:spacing w:line="560" w:lineRule="exact"/>
        <w:ind w:firstLineChars="200" w:firstLine="700"/>
        <w:jc w:val="left"/>
        <w:rPr>
          <w:rFonts w:ascii="仿宋" w:eastAsia="仿宋" w:hAnsi="仿宋" w:cs="仿宋"/>
          <w:spacing w:val="15"/>
          <w:kern w:val="0"/>
          <w:sz w:val="32"/>
          <w:szCs w:val="32"/>
        </w:rPr>
      </w:pPr>
      <w:r>
        <w:rPr>
          <w:rFonts w:ascii="仿宋" w:eastAsia="仿宋" w:hAnsi="仿宋" w:cs="仿宋" w:hint="eastAsia"/>
          <w:b/>
          <w:bCs/>
          <w:spacing w:val="15"/>
          <w:kern w:val="0"/>
          <w:sz w:val="32"/>
          <w:szCs w:val="32"/>
        </w:rPr>
        <w:t>第二十条</w:t>
      </w:r>
      <w:r>
        <w:rPr>
          <w:rFonts w:ascii="仿宋" w:eastAsia="仿宋" w:hAnsi="仿宋" w:cs="仿宋" w:hint="eastAsia"/>
          <w:spacing w:val="15"/>
          <w:kern w:val="0"/>
          <w:sz w:val="32"/>
          <w:szCs w:val="32"/>
        </w:rPr>
        <w:t xml:space="preserve"> </w:t>
      </w:r>
      <w:r>
        <w:rPr>
          <w:rFonts w:ascii="仿宋" w:eastAsia="仿宋" w:hAnsi="仿宋" w:cs="仿宋" w:hint="eastAsia"/>
          <w:spacing w:val="15"/>
          <w:kern w:val="0"/>
          <w:sz w:val="32"/>
          <w:szCs w:val="32"/>
        </w:rPr>
        <w:t>本办法由学校大学生资助管理中心负责解释。</w:t>
      </w:r>
    </w:p>
    <w:p w:rsidR="0060316A" w:rsidRDefault="003B223E">
      <w:pPr>
        <w:spacing w:line="560" w:lineRule="exact"/>
        <w:ind w:firstLineChars="200" w:firstLine="700"/>
        <w:jc w:val="left"/>
        <w:rPr>
          <w:rFonts w:ascii="仿宋" w:eastAsia="仿宋" w:hAnsi="仿宋" w:cs="仿宋"/>
          <w:sz w:val="32"/>
          <w:szCs w:val="32"/>
        </w:rPr>
      </w:pPr>
      <w:r>
        <w:rPr>
          <w:rFonts w:ascii="仿宋" w:eastAsia="仿宋" w:hAnsi="仿宋" w:cs="仿宋" w:hint="eastAsia"/>
          <w:b/>
          <w:bCs/>
          <w:spacing w:val="15"/>
          <w:kern w:val="0"/>
          <w:sz w:val="32"/>
          <w:szCs w:val="32"/>
        </w:rPr>
        <w:t>第二十一条</w:t>
      </w:r>
      <w:r>
        <w:rPr>
          <w:rFonts w:ascii="仿宋" w:eastAsia="仿宋" w:hAnsi="仿宋" w:cs="仿宋" w:hint="eastAsia"/>
          <w:b/>
          <w:bCs/>
          <w:spacing w:val="15"/>
          <w:kern w:val="0"/>
          <w:sz w:val="32"/>
          <w:szCs w:val="32"/>
        </w:rPr>
        <w:t xml:space="preserve"> </w:t>
      </w:r>
      <w:r>
        <w:rPr>
          <w:rFonts w:ascii="仿宋" w:eastAsia="仿宋" w:hAnsi="仿宋" w:cs="仿宋" w:hint="eastAsia"/>
          <w:spacing w:val="15"/>
          <w:kern w:val="0"/>
          <w:sz w:val="32"/>
          <w:szCs w:val="32"/>
        </w:rPr>
        <w:t>本办法自印发之日起施行</w:t>
      </w:r>
      <w:r>
        <w:rPr>
          <w:rFonts w:ascii="仿宋" w:eastAsia="仿宋" w:hAnsi="仿宋" w:cs="仿宋" w:hint="eastAsia"/>
          <w:spacing w:val="15"/>
          <w:kern w:val="0"/>
          <w:sz w:val="32"/>
          <w:szCs w:val="32"/>
        </w:rPr>
        <w:t>,</w:t>
      </w:r>
      <w:r>
        <w:rPr>
          <w:rFonts w:ascii="仿宋" w:eastAsia="仿宋" w:hAnsi="仿宋" w:cs="仿宋" w:hint="eastAsia"/>
          <w:spacing w:val="15"/>
          <w:kern w:val="0"/>
          <w:sz w:val="32"/>
          <w:szCs w:val="32"/>
        </w:rPr>
        <w:t>原有的管理办法</w:t>
      </w:r>
      <w:r>
        <w:rPr>
          <w:rFonts w:ascii="仿宋" w:eastAsia="仿宋" w:hAnsi="仿宋" w:cs="仿宋" w:hint="eastAsia"/>
          <w:bCs/>
          <w:sz w:val="32"/>
          <w:szCs w:val="32"/>
        </w:rPr>
        <w:t>同时废止</w:t>
      </w:r>
      <w:r>
        <w:rPr>
          <w:rFonts w:ascii="仿宋" w:eastAsia="仿宋" w:hAnsi="仿宋" w:cs="仿宋" w:hint="eastAsia"/>
          <w:spacing w:val="15"/>
          <w:kern w:val="0"/>
          <w:sz w:val="32"/>
          <w:szCs w:val="32"/>
        </w:rPr>
        <w:t>。</w:t>
      </w: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140</w:t>
      </w:r>
      <w:r>
        <w:rPr>
          <w:rFonts w:ascii="仿宋" w:eastAsia="仿宋" w:hAnsi="仿宋" w:cs="仿宋" w:hint="eastAsia"/>
          <w:sz w:val="32"/>
          <w:szCs w:val="32"/>
        </w:rPr>
        <w:t>号</w:t>
      </w:r>
    </w:p>
    <w:p w:rsidR="0060316A" w:rsidRDefault="0060316A">
      <w:pPr>
        <w:spacing w:line="62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615" w:name="_Toc18018"/>
      <w:bookmarkStart w:id="616" w:name="_Toc13502"/>
      <w:bookmarkStart w:id="617" w:name="_Toc22876"/>
      <w:bookmarkStart w:id="618" w:name="_Toc21672"/>
      <w:r>
        <w:rPr>
          <w:rFonts w:ascii="方正小标宋简体" w:eastAsia="方正小标宋简体" w:hAnsi="方正小标宋简体" w:cs="方正小标宋简体" w:hint="eastAsia"/>
          <w:bCs/>
          <w:sz w:val="44"/>
          <w:szCs w:val="44"/>
        </w:rPr>
        <w:t>关于印发《贵州商学院教育精准扶贫学生资助工作实施细则（试行）</w:t>
      </w: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的通知</w:t>
      </w:r>
      <w:bookmarkEnd w:id="615"/>
      <w:bookmarkEnd w:id="616"/>
      <w:bookmarkEnd w:id="617"/>
      <w:bookmarkEnd w:id="618"/>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《贵州商学院教育精准扶贫学生资助工作实施细则（试行）</w:t>
      </w:r>
      <w:r>
        <w:rPr>
          <w:rFonts w:ascii="仿宋" w:eastAsia="仿宋" w:hAnsi="仿宋" w:cs="仿宋" w:hint="eastAsia"/>
          <w:sz w:val="32"/>
          <w:szCs w:val="32"/>
        </w:rPr>
        <w:t>》已</w:t>
      </w:r>
      <w:r>
        <w:rPr>
          <w:rFonts w:ascii="仿宋" w:eastAsia="仿宋" w:hAnsi="仿宋" w:cs="仿宋" w:hint="eastAsia"/>
          <w:sz w:val="32"/>
          <w:szCs w:val="32"/>
        </w:rPr>
        <w:t>经</w:t>
      </w:r>
      <w:r>
        <w:rPr>
          <w:rFonts w:ascii="仿宋" w:eastAsia="仿宋" w:hAnsi="仿宋" w:cs="仿宋" w:hint="eastAsia"/>
          <w:sz w:val="32"/>
          <w:szCs w:val="32"/>
        </w:rPr>
        <w:t>学院院长办公会议研究同意</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700" w:firstLine="544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16</w:t>
      </w:r>
      <w:r>
        <w:rPr>
          <w:rFonts w:ascii="仿宋" w:eastAsia="仿宋" w:hAnsi="仿宋" w:cs="仿宋" w:hint="eastAsia"/>
          <w:sz w:val="32"/>
          <w:szCs w:val="32"/>
        </w:rPr>
        <w:t>日</w:t>
      </w: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3B223E">
      <w:pPr>
        <w:tabs>
          <w:tab w:val="left" w:pos="1960"/>
        </w:tabs>
        <w:spacing w:line="560" w:lineRule="exact"/>
        <w:ind w:firstLineChars="100" w:firstLine="431"/>
        <w:jc w:val="center"/>
        <w:rPr>
          <w:rFonts w:ascii="方正小标宋_GBK" w:eastAsia="方正小标宋_GBK" w:hAnsi="方正小标宋_GBK" w:cs="方正小标宋_GBK"/>
          <w:bCs/>
          <w:w w:val="98"/>
          <w:sz w:val="44"/>
          <w:szCs w:val="44"/>
        </w:rPr>
      </w:pPr>
      <w:bookmarkStart w:id="619" w:name="_Toc11924"/>
      <w:r>
        <w:rPr>
          <w:rFonts w:ascii="方正小标宋_GBK" w:eastAsia="方正小标宋_GBK" w:hAnsi="方正小标宋_GBK" w:cs="方正小标宋_GBK" w:hint="eastAsia"/>
          <w:bCs/>
          <w:w w:val="98"/>
          <w:sz w:val="44"/>
          <w:szCs w:val="44"/>
        </w:rPr>
        <w:t>贵州商学院教育精准扶贫学生资助工作</w:t>
      </w:r>
      <w:bookmarkEnd w:id="619"/>
    </w:p>
    <w:p w:rsidR="0060316A" w:rsidRDefault="003B223E">
      <w:pPr>
        <w:tabs>
          <w:tab w:val="left" w:pos="1960"/>
        </w:tabs>
        <w:spacing w:line="560" w:lineRule="exact"/>
        <w:jc w:val="center"/>
        <w:rPr>
          <w:rFonts w:ascii="方正小标宋_GBK" w:eastAsia="方正小标宋_GBK" w:hAnsi="方正小标宋_GBK" w:cs="方正小标宋_GBK"/>
          <w:bCs/>
          <w:w w:val="98"/>
          <w:sz w:val="44"/>
          <w:szCs w:val="44"/>
        </w:rPr>
      </w:pPr>
      <w:bookmarkStart w:id="620" w:name="_Toc12092"/>
      <w:r>
        <w:rPr>
          <w:rFonts w:ascii="方正小标宋_GBK" w:eastAsia="方正小标宋_GBK" w:hAnsi="方正小标宋_GBK" w:cs="方正小标宋_GBK" w:hint="eastAsia"/>
          <w:bCs/>
          <w:w w:val="98"/>
          <w:sz w:val="44"/>
          <w:szCs w:val="44"/>
        </w:rPr>
        <w:t>实施细则</w:t>
      </w:r>
      <w:r>
        <w:rPr>
          <w:rFonts w:ascii="方正小标宋_GBK" w:eastAsia="方正小标宋_GBK" w:hAnsi="方正小标宋_GBK" w:cs="方正小标宋_GBK" w:hint="eastAsia"/>
          <w:bCs/>
          <w:sz w:val="44"/>
          <w:szCs w:val="44"/>
        </w:rPr>
        <w:t>（试行）</w:t>
      </w:r>
      <w:bookmarkEnd w:id="620"/>
    </w:p>
    <w:p w:rsidR="0060316A" w:rsidRDefault="0060316A">
      <w:pPr>
        <w:spacing w:line="560" w:lineRule="exact"/>
        <w:ind w:firstLineChars="200" w:firstLine="640"/>
        <w:jc w:val="center"/>
        <w:rPr>
          <w:rFonts w:ascii="仿宋" w:eastAsia="仿宋" w:hAnsi="仿宋" w:cs="仿宋"/>
          <w:b/>
          <w:sz w:val="32"/>
          <w:szCs w:val="32"/>
        </w:rPr>
      </w:pPr>
    </w:p>
    <w:p w:rsidR="0060316A" w:rsidRDefault="003B223E">
      <w:pPr>
        <w:spacing w:line="560" w:lineRule="exact"/>
        <w:ind w:firstLineChars="200" w:firstLine="640"/>
        <w:jc w:val="center"/>
        <w:rPr>
          <w:rFonts w:ascii="仿宋" w:eastAsia="仿宋" w:hAnsi="仿宋" w:cs="仿宋"/>
          <w:b/>
          <w:sz w:val="32"/>
          <w:szCs w:val="32"/>
        </w:rPr>
      </w:pPr>
      <w:bookmarkStart w:id="621" w:name="_Toc26428"/>
      <w:r>
        <w:rPr>
          <w:rFonts w:ascii="仿宋" w:eastAsia="仿宋" w:hAnsi="仿宋" w:cs="仿宋" w:hint="eastAsia"/>
          <w:b/>
          <w:sz w:val="32"/>
          <w:szCs w:val="32"/>
        </w:rPr>
        <w:t>第一章</w:t>
      </w:r>
      <w:r>
        <w:rPr>
          <w:rFonts w:ascii="仿宋" w:eastAsia="仿宋" w:hAnsi="仿宋" w:cs="仿宋" w:hint="eastAsia"/>
          <w:b/>
          <w:sz w:val="32"/>
          <w:szCs w:val="32"/>
        </w:rPr>
        <w:t xml:space="preserve"> </w:t>
      </w:r>
      <w:r>
        <w:rPr>
          <w:rFonts w:ascii="仿宋" w:eastAsia="仿宋" w:hAnsi="仿宋" w:cs="仿宋" w:hint="eastAsia"/>
          <w:b/>
          <w:sz w:val="32"/>
          <w:szCs w:val="32"/>
        </w:rPr>
        <w:t>总则</w:t>
      </w:r>
      <w:bookmarkEnd w:id="621"/>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根据《中共贵州省委</w:t>
      </w:r>
      <w:r>
        <w:rPr>
          <w:rFonts w:ascii="仿宋" w:eastAsia="仿宋" w:hAnsi="仿宋" w:cs="仿宋" w:hint="eastAsia"/>
          <w:sz w:val="32"/>
          <w:szCs w:val="32"/>
        </w:rPr>
        <w:t xml:space="preserve"> </w:t>
      </w:r>
      <w:r>
        <w:rPr>
          <w:rFonts w:ascii="仿宋" w:eastAsia="仿宋" w:hAnsi="仿宋" w:cs="仿宋" w:hint="eastAsia"/>
          <w:sz w:val="32"/>
          <w:szCs w:val="32"/>
        </w:rPr>
        <w:t>贵州省人民政府关于坚决打赢扶贫攻坚战</w:t>
      </w:r>
      <w:r>
        <w:rPr>
          <w:rFonts w:ascii="仿宋" w:eastAsia="仿宋" w:hAnsi="仿宋" w:cs="仿宋" w:hint="eastAsia"/>
          <w:sz w:val="32"/>
          <w:szCs w:val="32"/>
        </w:rPr>
        <w:t xml:space="preserve"> </w:t>
      </w:r>
      <w:r>
        <w:rPr>
          <w:rFonts w:ascii="仿宋" w:eastAsia="仿宋" w:hAnsi="仿宋" w:cs="仿宋" w:hint="eastAsia"/>
          <w:sz w:val="32"/>
          <w:szCs w:val="32"/>
        </w:rPr>
        <w:t>确保同步全面建成小康社会的决定》（黔党发</w:t>
      </w:r>
      <w:r>
        <w:rPr>
          <w:rFonts w:ascii="仿宋" w:eastAsia="仿宋" w:hAnsi="仿宋" w:cs="仿宋" w:hint="eastAsia"/>
          <w:sz w:val="32"/>
          <w:szCs w:val="32"/>
        </w:rPr>
        <w:t>[2015]21</w:t>
      </w:r>
      <w:r>
        <w:rPr>
          <w:rFonts w:ascii="仿宋" w:eastAsia="仿宋" w:hAnsi="仿宋" w:cs="仿宋" w:hint="eastAsia"/>
          <w:sz w:val="32"/>
          <w:szCs w:val="32"/>
        </w:rPr>
        <w:t>号）和中共贵州省委办公厅、贵州省人民政府办公厅印发的《关于进一步加强农村贫困学生资助</w:t>
      </w:r>
      <w:r>
        <w:rPr>
          <w:rFonts w:ascii="仿宋" w:eastAsia="仿宋" w:hAnsi="仿宋" w:cs="仿宋" w:hint="eastAsia"/>
          <w:sz w:val="32"/>
          <w:szCs w:val="32"/>
        </w:rPr>
        <w:t xml:space="preserve"> </w:t>
      </w:r>
      <w:r>
        <w:rPr>
          <w:rFonts w:ascii="仿宋" w:eastAsia="仿宋" w:hAnsi="仿宋" w:cs="仿宋" w:hint="eastAsia"/>
          <w:sz w:val="32"/>
          <w:szCs w:val="32"/>
        </w:rPr>
        <w:t>推进教育精准扶贫的实施方案》（黔党办发</w:t>
      </w:r>
      <w:r>
        <w:rPr>
          <w:rFonts w:ascii="仿宋" w:eastAsia="仿宋" w:hAnsi="仿宋" w:cs="仿宋" w:hint="eastAsia"/>
          <w:sz w:val="32"/>
          <w:szCs w:val="32"/>
        </w:rPr>
        <w:t>[2015]40</w:t>
      </w:r>
      <w:r>
        <w:rPr>
          <w:rFonts w:ascii="仿宋" w:eastAsia="仿宋" w:hAnsi="仿宋" w:cs="仿宋" w:hint="eastAsia"/>
          <w:sz w:val="32"/>
          <w:szCs w:val="32"/>
        </w:rPr>
        <w:t>号）、《贵州省教育精准扶贫学生资助实施办法》（黔教助发</w:t>
      </w:r>
      <w:r>
        <w:rPr>
          <w:rFonts w:ascii="仿宋" w:eastAsia="仿宋" w:hAnsi="仿宋" w:cs="仿宋" w:hint="eastAsia"/>
          <w:sz w:val="32"/>
          <w:szCs w:val="32"/>
        </w:rPr>
        <w:t>[2017]92</w:t>
      </w:r>
      <w:r>
        <w:rPr>
          <w:rFonts w:ascii="仿宋" w:eastAsia="仿宋" w:hAnsi="仿宋" w:cs="仿宋" w:hint="eastAsia"/>
          <w:sz w:val="32"/>
          <w:szCs w:val="32"/>
        </w:rPr>
        <w:t>号），为有效落实教育精准扶贫学生资助政策，实现资助工作的规范化、科学化、精细化，发挥资助效益，保障资金安全，特制定本实施细则。</w:t>
      </w:r>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学校教育精准扶贫学生资助工作在学校党委领导下由大学</w:t>
      </w:r>
      <w:r>
        <w:rPr>
          <w:rFonts w:ascii="仿宋" w:eastAsia="仿宋" w:hAnsi="仿宋" w:cs="仿宋" w:hint="eastAsia"/>
          <w:sz w:val="32"/>
          <w:szCs w:val="32"/>
        </w:rPr>
        <w:t>生资助管理中心牵头、学生处、纪检监察部门、审计部门、财务处、各学院等部门共同配合实施。大学生资助管理中心作为牵头部门，组织相关部门负责教育精准扶贫学生资助工作的政策宣传，在校的资助对象的资助申请、审核、公示、材料上报、资助资金发放等工作；其中各学院负责本学院内在校的资助对象的资助申请、材料初审及相关材料上报；纪检监察、审计部门负责对资金使用等情况进行检查监督和审计；财务处负责资助资金规范使用及发放工作；学工部负责加强对受助学生的思想教育。</w:t>
      </w:r>
    </w:p>
    <w:p w:rsidR="0060316A" w:rsidRDefault="003B223E">
      <w:pPr>
        <w:spacing w:line="560" w:lineRule="exact"/>
        <w:jc w:val="center"/>
        <w:rPr>
          <w:rFonts w:ascii="仿宋" w:eastAsia="仿宋" w:hAnsi="仿宋" w:cs="仿宋"/>
          <w:b/>
          <w:sz w:val="32"/>
          <w:szCs w:val="32"/>
        </w:rPr>
      </w:pPr>
      <w:bookmarkStart w:id="622" w:name="_Toc8263"/>
      <w:r>
        <w:rPr>
          <w:rFonts w:ascii="仿宋" w:eastAsia="仿宋" w:hAnsi="仿宋" w:cs="仿宋" w:hint="eastAsia"/>
          <w:b/>
          <w:sz w:val="32"/>
          <w:szCs w:val="32"/>
        </w:rPr>
        <w:t>第二章</w:t>
      </w:r>
      <w:r>
        <w:rPr>
          <w:rFonts w:ascii="仿宋" w:eastAsia="仿宋" w:hAnsi="仿宋" w:cs="仿宋" w:hint="eastAsia"/>
          <w:b/>
          <w:sz w:val="32"/>
          <w:szCs w:val="32"/>
        </w:rPr>
        <w:t xml:space="preserve"> </w:t>
      </w:r>
      <w:r>
        <w:rPr>
          <w:rFonts w:ascii="仿宋" w:eastAsia="仿宋" w:hAnsi="仿宋" w:cs="仿宋" w:hint="eastAsia"/>
          <w:b/>
          <w:sz w:val="32"/>
          <w:szCs w:val="32"/>
        </w:rPr>
        <w:t>资助对象和条件</w:t>
      </w:r>
      <w:bookmarkEnd w:id="622"/>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教育精准扶贫学生资助的对象为在我校就读的本专科学生中具有全日制学历教育正式学籍的我省农村户籍建档立卡贫困户子女（资助对象在本办法中均称为“农村建档立卡贫困学生”）。</w:t>
      </w:r>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本办法所称农村建档立卡贫困户是指按照《贵州省扶贫对象精准识别和脱贫退出程序管理暂行办法》（黔委厅字</w:t>
      </w:r>
      <w:r>
        <w:rPr>
          <w:rFonts w:ascii="仿宋" w:eastAsia="仿宋" w:hAnsi="仿宋" w:cs="仿宋" w:hint="eastAsia"/>
          <w:sz w:val="32"/>
          <w:szCs w:val="32"/>
        </w:rPr>
        <w:t>[2016]35</w:t>
      </w:r>
      <w:r>
        <w:rPr>
          <w:rFonts w:ascii="仿宋" w:eastAsia="仿宋" w:hAnsi="仿宋" w:cs="仿宋" w:hint="eastAsia"/>
          <w:sz w:val="32"/>
          <w:szCs w:val="32"/>
        </w:rPr>
        <w:t>号）纳入“全国扶贫开发信息系统业务管理子系统”管理的扶贫对象。</w:t>
      </w:r>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申请教育精准扶贫学生资助的农村建档立卡贫困学生应同时具备以下基本条件：</w:t>
      </w:r>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热爱祖国，拥护中国共产党的领导；</w:t>
      </w:r>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遵守宪法和法律，遵守学校规章制度</w:t>
      </w:r>
      <w:r>
        <w:rPr>
          <w:rFonts w:ascii="仿宋" w:eastAsia="仿宋" w:hAnsi="仿宋" w:cs="仿宋" w:hint="eastAsia"/>
          <w:sz w:val="32"/>
          <w:szCs w:val="32"/>
        </w:rPr>
        <w:t>；</w:t>
      </w:r>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诚实守信，生活俭朴。</w:t>
      </w:r>
    </w:p>
    <w:p w:rsidR="0060316A" w:rsidRDefault="0060316A">
      <w:pPr>
        <w:tabs>
          <w:tab w:val="left" w:pos="3460"/>
        </w:tabs>
        <w:spacing w:line="560" w:lineRule="exact"/>
        <w:ind w:firstLineChars="200" w:firstLine="640"/>
        <w:jc w:val="center"/>
        <w:rPr>
          <w:rFonts w:ascii="仿宋" w:eastAsia="仿宋" w:hAnsi="仿宋" w:cs="仿宋"/>
          <w:b/>
          <w:bCs/>
          <w:sz w:val="32"/>
          <w:szCs w:val="32"/>
        </w:rPr>
      </w:pPr>
    </w:p>
    <w:p w:rsidR="0060316A" w:rsidRDefault="003B223E">
      <w:pPr>
        <w:tabs>
          <w:tab w:val="left" w:pos="3460"/>
        </w:tabs>
        <w:spacing w:line="560" w:lineRule="exact"/>
        <w:ind w:firstLineChars="200" w:firstLine="640"/>
        <w:jc w:val="center"/>
        <w:rPr>
          <w:rFonts w:ascii="仿宋" w:eastAsia="仿宋" w:hAnsi="仿宋" w:cs="仿宋"/>
          <w:b/>
          <w:bCs/>
          <w:sz w:val="32"/>
          <w:szCs w:val="32"/>
        </w:rPr>
      </w:pPr>
      <w:bookmarkStart w:id="623" w:name="_Toc25907"/>
      <w:r>
        <w:rPr>
          <w:rFonts w:ascii="仿宋" w:eastAsia="仿宋" w:hAnsi="仿宋" w:cs="仿宋" w:hint="eastAsia"/>
          <w:b/>
          <w:bCs/>
          <w:sz w:val="32"/>
          <w:szCs w:val="32"/>
        </w:rPr>
        <w:t>第三章</w:t>
      </w:r>
      <w:r>
        <w:rPr>
          <w:rFonts w:ascii="仿宋" w:eastAsia="仿宋" w:hAnsi="仿宋" w:cs="仿宋" w:hint="eastAsia"/>
          <w:b/>
          <w:bCs/>
          <w:sz w:val="32"/>
          <w:szCs w:val="32"/>
        </w:rPr>
        <w:t xml:space="preserve"> </w:t>
      </w:r>
      <w:r>
        <w:rPr>
          <w:rFonts w:ascii="仿宋" w:eastAsia="仿宋" w:hAnsi="仿宋" w:cs="仿宋" w:hint="eastAsia"/>
          <w:b/>
          <w:bCs/>
          <w:sz w:val="32"/>
          <w:szCs w:val="32"/>
        </w:rPr>
        <w:t>资助项目和标准</w:t>
      </w:r>
      <w:bookmarkEnd w:id="623"/>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对符合第二章规定的农村建档立卡贫困学生，在我校就读期间，实施以下教育精准扶贫学生资助项目</w:t>
      </w:r>
      <w:r>
        <w:rPr>
          <w:rFonts w:ascii="仿宋" w:eastAsia="仿宋" w:hAnsi="仿宋" w:cs="仿宋" w:hint="eastAsia"/>
          <w:sz w:val="32"/>
          <w:szCs w:val="32"/>
        </w:rPr>
        <w:t>:</w:t>
      </w:r>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（一）扶贫专项助学金，标准为</w:t>
      </w:r>
      <w:r>
        <w:rPr>
          <w:rFonts w:ascii="仿宋" w:eastAsia="仿宋" w:hAnsi="仿宋" w:cs="仿宋" w:hint="eastAsia"/>
          <w:sz w:val="32"/>
          <w:szCs w:val="32"/>
        </w:rPr>
        <w:t>1000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生﹒年；</w:t>
      </w:r>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（二）免（补助）学费，标准为本科</w:t>
      </w:r>
      <w:r>
        <w:rPr>
          <w:rFonts w:ascii="仿宋" w:eastAsia="仿宋" w:hAnsi="仿宋" w:cs="仿宋" w:hint="eastAsia"/>
          <w:sz w:val="32"/>
          <w:szCs w:val="32"/>
        </w:rPr>
        <w:t>3830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生﹒年、专科</w:t>
      </w:r>
      <w:r>
        <w:rPr>
          <w:rFonts w:ascii="仿宋" w:eastAsia="仿宋" w:hAnsi="仿宋" w:cs="仿宋" w:hint="eastAsia"/>
          <w:sz w:val="32"/>
          <w:szCs w:val="32"/>
        </w:rPr>
        <w:t>(</w:t>
      </w:r>
      <w:r>
        <w:rPr>
          <w:rFonts w:ascii="仿宋" w:eastAsia="仿宋" w:hAnsi="仿宋" w:cs="仿宋" w:hint="eastAsia"/>
          <w:sz w:val="32"/>
          <w:szCs w:val="32"/>
        </w:rPr>
        <w:t>高职</w:t>
      </w:r>
      <w:r>
        <w:rPr>
          <w:rFonts w:ascii="仿宋" w:eastAsia="仿宋" w:hAnsi="仿宋" w:cs="仿宋" w:hint="eastAsia"/>
          <w:sz w:val="32"/>
          <w:szCs w:val="32"/>
        </w:rPr>
        <w:t>)3500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生﹒年。</w:t>
      </w:r>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资助标准达到或超过学校收费标准的即为免费，未达到学校收费标准的即为补助。农村建档立卡贫困学生已享受政府、学校组织提供的相同资助项目的，不应再重复享受相应的教育精准扶贫学生资助项目。</w:t>
      </w:r>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我校农村建档立卡贫困学生均享受国家助学金政策。</w:t>
      </w:r>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第八条</w:t>
      </w:r>
      <w:r>
        <w:rPr>
          <w:rFonts w:ascii="仿宋" w:eastAsia="仿宋" w:hAnsi="仿宋" w:cs="仿宋" w:hint="eastAsia"/>
          <w:sz w:val="32"/>
          <w:szCs w:val="32"/>
        </w:rPr>
        <w:t xml:space="preserve"> </w:t>
      </w:r>
      <w:r>
        <w:rPr>
          <w:rFonts w:ascii="仿宋" w:eastAsia="仿宋" w:hAnsi="仿宋" w:cs="仿宋" w:hint="eastAsia"/>
          <w:sz w:val="32"/>
          <w:szCs w:val="32"/>
        </w:rPr>
        <w:t>我校农村建档立卡贫困学生毕业后，符合申请普通高校应届毕业生服义务兵役和高校应届毕业生下基层就业服务学费补偿、国家助学贷款代偿条件的，所获得的学费补偿、国家助学贷款代偿额度应相应扣除在校期间已享受的普通高校免（补助）学费金额。</w:t>
      </w:r>
    </w:p>
    <w:p w:rsidR="0060316A" w:rsidRDefault="0060316A">
      <w:pPr>
        <w:tabs>
          <w:tab w:val="left" w:pos="3460"/>
        </w:tabs>
        <w:spacing w:line="560" w:lineRule="exact"/>
        <w:ind w:firstLineChars="200" w:firstLine="640"/>
        <w:jc w:val="center"/>
        <w:rPr>
          <w:rFonts w:ascii="仿宋" w:eastAsia="仿宋" w:hAnsi="仿宋" w:cs="仿宋"/>
          <w:b/>
          <w:sz w:val="32"/>
          <w:szCs w:val="32"/>
        </w:rPr>
      </w:pPr>
    </w:p>
    <w:p w:rsidR="0060316A" w:rsidRDefault="003B223E">
      <w:pPr>
        <w:tabs>
          <w:tab w:val="left" w:pos="3460"/>
        </w:tabs>
        <w:spacing w:line="560" w:lineRule="exact"/>
        <w:ind w:firstLineChars="200" w:firstLine="640"/>
        <w:jc w:val="center"/>
        <w:rPr>
          <w:rFonts w:ascii="仿宋" w:eastAsia="仿宋" w:hAnsi="仿宋" w:cs="仿宋"/>
          <w:b/>
          <w:sz w:val="32"/>
          <w:szCs w:val="32"/>
        </w:rPr>
      </w:pPr>
      <w:bookmarkStart w:id="624" w:name="_Toc19635"/>
      <w:r>
        <w:rPr>
          <w:rFonts w:ascii="仿宋" w:eastAsia="仿宋" w:hAnsi="仿宋" w:cs="仿宋" w:hint="eastAsia"/>
          <w:b/>
          <w:sz w:val="32"/>
          <w:szCs w:val="32"/>
        </w:rPr>
        <w:t>第四章</w:t>
      </w:r>
      <w:r>
        <w:rPr>
          <w:rFonts w:ascii="仿宋" w:eastAsia="仿宋" w:hAnsi="仿宋" w:cs="仿宋" w:hint="eastAsia"/>
          <w:b/>
          <w:sz w:val="32"/>
          <w:szCs w:val="32"/>
        </w:rPr>
        <w:t xml:space="preserve"> </w:t>
      </w:r>
      <w:r>
        <w:rPr>
          <w:rFonts w:ascii="仿宋" w:eastAsia="仿宋" w:hAnsi="仿宋" w:cs="仿宋" w:hint="eastAsia"/>
          <w:b/>
          <w:sz w:val="32"/>
          <w:szCs w:val="32"/>
        </w:rPr>
        <w:t>资助时限和方式</w:t>
      </w:r>
      <w:bookmarkEnd w:id="624"/>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第九条</w:t>
      </w:r>
      <w:r>
        <w:rPr>
          <w:rFonts w:ascii="仿宋" w:eastAsia="仿宋" w:hAnsi="仿宋" w:cs="仿宋" w:hint="eastAsia"/>
          <w:sz w:val="32"/>
          <w:szCs w:val="32"/>
        </w:rPr>
        <w:t xml:space="preserve"> </w:t>
      </w:r>
      <w:r>
        <w:rPr>
          <w:rFonts w:ascii="仿宋" w:eastAsia="仿宋" w:hAnsi="仿宋" w:cs="仿宋" w:hint="eastAsia"/>
          <w:sz w:val="32"/>
          <w:szCs w:val="32"/>
        </w:rPr>
        <w:t>对我校</w:t>
      </w:r>
      <w:r>
        <w:rPr>
          <w:rFonts w:ascii="仿宋" w:eastAsia="仿宋" w:hAnsi="仿宋" w:cs="仿宋" w:hint="eastAsia"/>
          <w:sz w:val="32"/>
          <w:szCs w:val="32"/>
        </w:rPr>
        <w:t>农村建档立卡贫困学生的资助时限从学生入学开始直到完成当期学段学业为止。</w:t>
      </w:r>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第十条</w:t>
      </w:r>
      <w:r>
        <w:rPr>
          <w:rFonts w:ascii="仿宋" w:eastAsia="仿宋" w:hAnsi="仿宋" w:cs="仿宋" w:hint="eastAsia"/>
          <w:sz w:val="32"/>
          <w:szCs w:val="32"/>
        </w:rPr>
        <w:t xml:space="preserve"> </w:t>
      </w:r>
      <w:r>
        <w:rPr>
          <w:rFonts w:ascii="仿宋" w:eastAsia="仿宋" w:hAnsi="仿宋" w:cs="仿宋" w:hint="eastAsia"/>
          <w:sz w:val="32"/>
          <w:szCs w:val="32"/>
        </w:rPr>
        <w:t>我校教育精准扶贫学生资助按学年实施。在学校就读的农村建档立卡贫困学生，资助由学校受理，扶贫专项助学金直接发放给学生，学费由学校按标准免除。</w:t>
      </w:r>
    </w:p>
    <w:p w:rsidR="0060316A" w:rsidRDefault="0060316A">
      <w:pPr>
        <w:tabs>
          <w:tab w:val="left" w:pos="3460"/>
        </w:tabs>
        <w:spacing w:line="560" w:lineRule="exact"/>
        <w:ind w:firstLineChars="200" w:firstLine="640"/>
        <w:jc w:val="center"/>
        <w:rPr>
          <w:rFonts w:ascii="仿宋" w:eastAsia="仿宋" w:hAnsi="仿宋" w:cs="仿宋"/>
          <w:b/>
          <w:sz w:val="32"/>
          <w:szCs w:val="32"/>
        </w:rPr>
      </w:pPr>
    </w:p>
    <w:p w:rsidR="0060316A" w:rsidRDefault="003B223E">
      <w:pPr>
        <w:tabs>
          <w:tab w:val="left" w:pos="3460"/>
        </w:tabs>
        <w:spacing w:line="560" w:lineRule="exact"/>
        <w:ind w:firstLineChars="200" w:firstLine="640"/>
        <w:jc w:val="center"/>
        <w:rPr>
          <w:rFonts w:ascii="仿宋" w:eastAsia="仿宋" w:hAnsi="仿宋" w:cs="仿宋"/>
          <w:b/>
          <w:sz w:val="32"/>
          <w:szCs w:val="32"/>
        </w:rPr>
      </w:pPr>
      <w:bookmarkStart w:id="625" w:name="_Toc8218"/>
      <w:r>
        <w:rPr>
          <w:rFonts w:ascii="仿宋" w:eastAsia="仿宋" w:hAnsi="仿宋" w:cs="仿宋" w:hint="eastAsia"/>
          <w:b/>
          <w:sz w:val="32"/>
          <w:szCs w:val="32"/>
        </w:rPr>
        <w:t>第五章</w:t>
      </w:r>
      <w:r>
        <w:rPr>
          <w:rFonts w:ascii="仿宋" w:eastAsia="仿宋" w:hAnsi="仿宋" w:cs="仿宋" w:hint="eastAsia"/>
          <w:b/>
          <w:sz w:val="32"/>
          <w:szCs w:val="32"/>
        </w:rPr>
        <w:t xml:space="preserve"> </w:t>
      </w:r>
      <w:r>
        <w:rPr>
          <w:rFonts w:ascii="仿宋" w:eastAsia="仿宋" w:hAnsi="仿宋" w:cs="仿宋" w:hint="eastAsia"/>
          <w:b/>
          <w:sz w:val="32"/>
          <w:szCs w:val="32"/>
        </w:rPr>
        <w:t>资助程序</w:t>
      </w:r>
      <w:bookmarkEnd w:id="625"/>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在校农村建档立卡贫困学生于每年秋季学期开学时，向学校提出申请，首次申请的农村贫困学生须提供身份证（户口簿）、银行卡复印件，填写《贵州省教育精准扶贫资助申请表》；之后在当期学段内，不需再次提出申请材料，即按学年给予资助。</w:t>
      </w:r>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第十二条</w:t>
      </w:r>
      <w:r>
        <w:rPr>
          <w:rFonts w:ascii="仿宋" w:eastAsia="仿宋" w:hAnsi="仿宋" w:cs="仿宋" w:hint="eastAsia"/>
          <w:sz w:val="32"/>
          <w:szCs w:val="32"/>
        </w:rPr>
        <w:t xml:space="preserve"> </w:t>
      </w:r>
      <w:r>
        <w:rPr>
          <w:rFonts w:ascii="仿宋" w:eastAsia="仿宋" w:hAnsi="仿宋" w:cs="仿宋" w:hint="eastAsia"/>
          <w:sz w:val="32"/>
          <w:szCs w:val="32"/>
        </w:rPr>
        <w:t>二级学院初审核，学校复审。我校全</w:t>
      </w:r>
      <w:r>
        <w:rPr>
          <w:rFonts w:ascii="仿宋" w:eastAsia="仿宋" w:hAnsi="仿宋" w:cs="仿宋" w:hint="eastAsia"/>
          <w:sz w:val="32"/>
          <w:szCs w:val="32"/>
        </w:rPr>
        <w:t>日制农村贫困学生向学校提出申请，由各二级学院负责初审申请资料，初审完成后报学校大学生资助管理中心复审，由大学生资助管理中心汇总上报省教育厅资助办、省扶贫办终审，审核通过后纳入贵州省教育精准扶贫资助范围。首次审核通过的申请资料，在当期学段内不需再按学年审核，一次受理，全学段有效。</w:t>
      </w:r>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第十三条</w:t>
      </w:r>
      <w:r>
        <w:rPr>
          <w:rFonts w:ascii="仿宋" w:eastAsia="仿宋" w:hAnsi="仿宋" w:cs="仿宋" w:hint="eastAsia"/>
          <w:sz w:val="32"/>
          <w:szCs w:val="32"/>
        </w:rPr>
        <w:t xml:space="preserve"> </w:t>
      </w:r>
      <w:r>
        <w:rPr>
          <w:rFonts w:ascii="仿宋" w:eastAsia="仿宋" w:hAnsi="仿宋" w:cs="仿宋" w:hint="eastAsia"/>
          <w:sz w:val="32"/>
          <w:szCs w:val="32"/>
        </w:rPr>
        <w:t>学校对审核通过的农村建档立卡贫困学生分别进行资助。农村建档立卡贫困学生入学报到时，学校均按照第七条规定的资助标准，直接免除学费。免费所需资金由财政按照免费人数和资助标准补助给学校。资助标准高于学校收费标准的部分，学校将发放</w:t>
      </w:r>
      <w:r>
        <w:rPr>
          <w:rFonts w:ascii="仿宋" w:eastAsia="仿宋" w:hAnsi="仿宋" w:cs="仿宋" w:hint="eastAsia"/>
          <w:sz w:val="32"/>
          <w:szCs w:val="32"/>
        </w:rPr>
        <w:t>给农村建档立卡贫困学生；学校收费标准高于资助标准的部分，学校需向学生收取。扶贫专项助学金由学校按每生每学期</w:t>
      </w:r>
      <w:r>
        <w:rPr>
          <w:rFonts w:ascii="仿宋" w:eastAsia="仿宋" w:hAnsi="仿宋" w:cs="仿宋" w:hint="eastAsia"/>
          <w:sz w:val="32"/>
          <w:szCs w:val="32"/>
        </w:rPr>
        <w:t>500</w:t>
      </w:r>
      <w:r>
        <w:rPr>
          <w:rFonts w:ascii="仿宋" w:eastAsia="仿宋" w:hAnsi="仿宋" w:cs="仿宋" w:hint="eastAsia"/>
          <w:sz w:val="32"/>
          <w:szCs w:val="32"/>
        </w:rPr>
        <w:t>元的标准，通过学生的银行卡发放给农村建档立卡贫困学生。</w:t>
      </w:r>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学校一律不得以实物或服务等形式，抵顶或扣减资助资金。无特殊原因，不得将资助资金以现金形式发放；个别因特殊原因以现金形式发放的，必须提供充分的依据和佐证材料。</w:t>
      </w:r>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第十四条</w:t>
      </w:r>
      <w:r>
        <w:rPr>
          <w:rFonts w:ascii="仿宋" w:eastAsia="仿宋" w:hAnsi="仿宋" w:cs="仿宋" w:hint="eastAsia"/>
          <w:sz w:val="32"/>
          <w:szCs w:val="32"/>
        </w:rPr>
        <w:t xml:space="preserve"> </w:t>
      </w:r>
      <w:r>
        <w:rPr>
          <w:rFonts w:ascii="仿宋" w:eastAsia="仿宋" w:hAnsi="仿宋" w:cs="仿宋" w:hint="eastAsia"/>
          <w:sz w:val="32"/>
          <w:szCs w:val="32"/>
        </w:rPr>
        <w:t>学校将受资助的农村贫困学生资助情况在本校的网站、学校公共信息管理平台等易于让广大师生知晓的媒体上进行不少于</w:t>
      </w:r>
      <w:r>
        <w:rPr>
          <w:rFonts w:ascii="仿宋" w:eastAsia="仿宋" w:hAnsi="仿宋" w:cs="仿宋" w:hint="eastAsia"/>
          <w:sz w:val="32"/>
          <w:szCs w:val="32"/>
        </w:rPr>
        <w:t>5</w:t>
      </w:r>
      <w:r>
        <w:rPr>
          <w:rFonts w:ascii="仿宋" w:eastAsia="仿宋" w:hAnsi="仿宋" w:cs="仿宋" w:hint="eastAsia"/>
          <w:sz w:val="32"/>
          <w:szCs w:val="32"/>
        </w:rPr>
        <w:t>个工作日的公示，接受社会监督。</w:t>
      </w:r>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第十五条</w:t>
      </w:r>
      <w:r>
        <w:rPr>
          <w:rFonts w:ascii="仿宋" w:eastAsia="仿宋" w:hAnsi="仿宋" w:cs="仿宋" w:hint="eastAsia"/>
          <w:sz w:val="32"/>
          <w:szCs w:val="32"/>
        </w:rPr>
        <w:t xml:space="preserve"> </w:t>
      </w:r>
      <w:r>
        <w:rPr>
          <w:rFonts w:ascii="仿宋" w:eastAsia="仿宋" w:hAnsi="仿宋" w:cs="仿宋" w:hint="eastAsia"/>
          <w:sz w:val="32"/>
          <w:szCs w:val="32"/>
        </w:rPr>
        <w:t>公示无异议后，由大学生资助</w:t>
      </w:r>
      <w:r>
        <w:rPr>
          <w:rFonts w:ascii="仿宋" w:eastAsia="仿宋" w:hAnsi="仿宋" w:cs="仿宋" w:hint="eastAsia"/>
          <w:sz w:val="32"/>
          <w:szCs w:val="32"/>
        </w:rPr>
        <w:t>管理中心于每年</w:t>
      </w:r>
      <w:r>
        <w:rPr>
          <w:rFonts w:ascii="仿宋" w:eastAsia="仿宋" w:hAnsi="仿宋" w:cs="仿宋" w:hint="eastAsia"/>
          <w:sz w:val="32"/>
          <w:szCs w:val="32"/>
        </w:rPr>
        <w:t>10</w:t>
      </w:r>
      <w:r>
        <w:rPr>
          <w:rFonts w:ascii="仿宋" w:eastAsia="仿宋" w:hAnsi="仿宋" w:cs="仿宋" w:hint="eastAsia"/>
          <w:sz w:val="32"/>
          <w:szCs w:val="32"/>
        </w:rPr>
        <w:t>月</w:t>
      </w:r>
      <w:r>
        <w:rPr>
          <w:rFonts w:ascii="仿宋" w:eastAsia="仿宋" w:hAnsi="仿宋" w:cs="仿宋" w:hint="eastAsia"/>
          <w:sz w:val="32"/>
          <w:szCs w:val="32"/>
        </w:rPr>
        <w:t>30</w:t>
      </w:r>
      <w:r>
        <w:rPr>
          <w:rFonts w:ascii="仿宋" w:eastAsia="仿宋" w:hAnsi="仿宋" w:cs="仿宋" w:hint="eastAsia"/>
          <w:sz w:val="32"/>
          <w:szCs w:val="32"/>
        </w:rPr>
        <w:t>日前，填写《贵州省</w:t>
      </w:r>
      <w:r>
        <w:rPr>
          <w:rFonts w:ascii="仿宋" w:eastAsia="仿宋" w:hAnsi="仿宋" w:cs="仿宋" w:hint="eastAsia"/>
          <w:sz w:val="32"/>
          <w:szCs w:val="32"/>
        </w:rPr>
        <w:t xml:space="preserve">  </w:t>
      </w:r>
      <w:r>
        <w:rPr>
          <w:rFonts w:ascii="仿宋" w:eastAsia="仿宋" w:hAnsi="仿宋" w:cs="仿宋" w:hint="eastAsia"/>
          <w:sz w:val="32"/>
          <w:szCs w:val="32"/>
        </w:rPr>
        <w:t>学年教育精准扶贫资助学生名单汇总表》和《贵州省学年教育精准扶贫资助资金汇总表》，并逐级上报和审核汇总，最终上报省教育厅。</w:t>
      </w:r>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对因各种原因错过申请时间符合资助条件的农村建档立卡贫困学生，学校将及时受理申请并按照资助标准予以资助，再与下一学年申报资助名单一起补充上报，所需资金纳入下一学年财政预算予以解决。</w:t>
      </w:r>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第十六条</w:t>
      </w:r>
      <w:r>
        <w:rPr>
          <w:rFonts w:ascii="仿宋" w:eastAsia="仿宋" w:hAnsi="仿宋" w:cs="仿宋" w:hint="eastAsia"/>
          <w:sz w:val="32"/>
          <w:szCs w:val="32"/>
        </w:rPr>
        <w:t xml:space="preserve"> </w:t>
      </w:r>
      <w:r>
        <w:rPr>
          <w:rFonts w:ascii="仿宋" w:eastAsia="仿宋" w:hAnsi="仿宋" w:cs="仿宋" w:hint="eastAsia"/>
          <w:sz w:val="32"/>
          <w:szCs w:val="32"/>
        </w:rPr>
        <w:t>学校要切实加强资金使用管理，对资助资金实行分账核算，确保专款专用；要建立专门档案，将学生申请表、公示情况、受助学生名单汇总表、资金发放登记表、银行发放明细清单、记账凭证和工作情况等有关材料分年度建档备查。</w:t>
      </w:r>
      <w:r>
        <w:rPr>
          <w:rFonts w:ascii="仿宋" w:eastAsia="仿宋" w:hAnsi="仿宋" w:cs="仿宋" w:hint="eastAsia"/>
          <w:sz w:val="32"/>
          <w:szCs w:val="32"/>
        </w:rPr>
        <w:t xml:space="preserve"> </w:t>
      </w:r>
    </w:p>
    <w:p w:rsidR="0060316A" w:rsidRDefault="0060316A">
      <w:pPr>
        <w:tabs>
          <w:tab w:val="left" w:pos="3460"/>
        </w:tabs>
        <w:spacing w:line="560" w:lineRule="exact"/>
        <w:ind w:firstLineChars="200" w:firstLine="640"/>
        <w:jc w:val="center"/>
        <w:rPr>
          <w:rFonts w:ascii="仿宋" w:eastAsia="仿宋" w:hAnsi="仿宋" w:cs="仿宋"/>
          <w:b/>
          <w:bCs/>
          <w:sz w:val="32"/>
          <w:szCs w:val="32"/>
        </w:rPr>
      </w:pPr>
    </w:p>
    <w:p w:rsidR="0060316A" w:rsidRDefault="003B223E">
      <w:pPr>
        <w:tabs>
          <w:tab w:val="left" w:pos="3460"/>
        </w:tabs>
        <w:spacing w:line="560" w:lineRule="exact"/>
        <w:ind w:firstLineChars="200" w:firstLine="640"/>
        <w:jc w:val="center"/>
        <w:rPr>
          <w:rFonts w:ascii="仿宋" w:eastAsia="仿宋" w:hAnsi="仿宋" w:cs="仿宋"/>
          <w:b/>
          <w:bCs/>
          <w:sz w:val="32"/>
          <w:szCs w:val="32"/>
        </w:rPr>
      </w:pPr>
      <w:bookmarkStart w:id="626" w:name="_Toc16930"/>
      <w:r>
        <w:rPr>
          <w:rFonts w:ascii="仿宋" w:eastAsia="仿宋" w:hAnsi="仿宋" w:cs="仿宋" w:hint="eastAsia"/>
          <w:b/>
          <w:bCs/>
          <w:sz w:val="32"/>
          <w:szCs w:val="32"/>
        </w:rPr>
        <w:t>第六章</w:t>
      </w:r>
      <w:r>
        <w:rPr>
          <w:rFonts w:ascii="仿宋" w:eastAsia="仿宋" w:hAnsi="仿宋" w:cs="仿宋" w:hint="eastAsia"/>
          <w:b/>
          <w:bCs/>
          <w:sz w:val="32"/>
          <w:szCs w:val="32"/>
        </w:rPr>
        <w:t xml:space="preserve"> </w:t>
      </w:r>
      <w:r>
        <w:rPr>
          <w:rFonts w:ascii="仿宋" w:eastAsia="仿宋" w:hAnsi="仿宋" w:cs="仿宋" w:hint="eastAsia"/>
          <w:b/>
          <w:bCs/>
          <w:sz w:val="32"/>
          <w:szCs w:val="32"/>
        </w:rPr>
        <w:t>保障措施</w:t>
      </w:r>
      <w:bookmarkEnd w:id="626"/>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第十七条</w:t>
      </w:r>
      <w:r>
        <w:rPr>
          <w:rFonts w:ascii="仿宋" w:eastAsia="仿宋" w:hAnsi="仿宋" w:cs="仿宋" w:hint="eastAsia"/>
          <w:sz w:val="32"/>
          <w:szCs w:val="32"/>
        </w:rPr>
        <w:t xml:space="preserve"> </w:t>
      </w:r>
      <w:r>
        <w:rPr>
          <w:rFonts w:ascii="仿宋" w:eastAsia="仿宋" w:hAnsi="仿宋" w:cs="仿宋" w:hint="eastAsia"/>
          <w:sz w:val="32"/>
          <w:szCs w:val="32"/>
        </w:rPr>
        <w:t>学校要把教育精准扶贫学生资助作为扶贫攻坚工作的重大任务，加强学生资助管理部门建设，配齐工作人员和设施设备，落实工作经费，强化督查考核，保障政策落实到位。</w:t>
      </w:r>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第十八条</w:t>
      </w:r>
      <w:r>
        <w:rPr>
          <w:rFonts w:ascii="仿宋" w:eastAsia="仿宋" w:hAnsi="仿宋" w:cs="仿宋" w:hint="eastAsia"/>
          <w:sz w:val="32"/>
          <w:szCs w:val="32"/>
        </w:rPr>
        <w:t xml:space="preserve"> </w:t>
      </w:r>
      <w:r>
        <w:rPr>
          <w:rFonts w:ascii="仿宋" w:eastAsia="仿宋" w:hAnsi="仿宋" w:cs="仿宋" w:hint="eastAsia"/>
          <w:sz w:val="32"/>
          <w:szCs w:val="32"/>
        </w:rPr>
        <w:t>学校要加强教育精准扶贫学生资助信息化管理。建立完善学生资助系统，提供准确可靠的相关资助数据。</w:t>
      </w:r>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第十九条</w:t>
      </w:r>
      <w:r>
        <w:rPr>
          <w:rFonts w:ascii="仿宋" w:eastAsia="仿宋" w:hAnsi="仿宋" w:cs="仿宋" w:hint="eastAsia"/>
          <w:sz w:val="32"/>
          <w:szCs w:val="32"/>
        </w:rPr>
        <w:t xml:space="preserve"> </w:t>
      </w:r>
      <w:r>
        <w:rPr>
          <w:rFonts w:ascii="仿宋" w:eastAsia="仿宋" w:hAnsi="仿宋" w:cs="仿宋" w:hint="eastAsia"/>
          <w:sz w:val="32"/>
          <w:szCs w:val="32"/>
        </w:rPr>
        <w:t>学校</w:t>
      </w:r>
      <w:r>
        <w:rPr>
          <w:rFonts w:ascii="仿宋" w:eastAsia="仿宋" w:hAnsi="仿宋" w:cs="仿宋" w:hint="eastAsia"/>
          <w:sz w:val="32"/>
          <w:szCs w:val="32"/>
        </w:rPr>
        <w:t>教育精准扶贫资助项目所需资金由省级财政承担。</w:t>
      </w:r>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第二十条</w:t>
      </w:r>
      <w:r>
        <w:rPr>
          <w:rFonts w:ascii="仿宋" w:eastAsia="仿宋" w:hAnsi="仿宋" w:cs="仿宋" w:hint="eastAsia"/>
          <w:sz w:val="32"/>
          <w:szCs w:val="32"/>
        </w:rPr>
        <w:t xml:space="preserve"> </w:t>
      </w:r>
      <w:r>
        <w:rPr>
          <w:rFonts w:ascii="仿宋" w:eastAsia="仿宋" w:hAnsi="仿宋" w:cs="仿宋" w:hint="eastAsia"/>
          <w:sz w:val="32"/>
          <w:szCs w:val="32"/>
        </w:rPr>
        <w:t>学校及其工作人员在资助对象审核认定、资金审核分配等审批工作中，存在违反规定认定资助对象或分配资金、向不符合条件的学校或个人分配资金、擅自超出规定的范围或标准认定资助对象或个人分配资金，滞留、挤占、挪用资助资金，以及其他滥用职权、玩忽职守、徇私舞弊等违法违纪行为的，按照《中华人民共和国预算法》、《中华人民共和国公务员法》、《中华人民共和国行政监察法》、《财政违法行为处罚处分条例》等国家有关规定追究相应责任。涉嫌犯罪的，移送司法机关处理。</w:t>
      </w:r>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第二十一条</w:t>
      </w:r>
      <w:r>
        <w:rPr>
          <w:rFonts w:ascii="仿宋" w:eastAsia="仿宋" w:hAnsi="仿宋" w:cs="仿宋" w:hint="eastAsia"/>
          <w:sz w:val="32"/>
          <w:szCs w:val="32"/>
        </w:rPr>
        <w:t xml:space="preserve"> </w:t>
      </w:r>
      <w:r>
        <w:rPr>
          <w:rFonts w:ascii="仿宋" w:eastAsia="仿宋" w:hAnsi="仿宋" w:cs="仿宋" w:hint="eastAsia"/>
          <w:sz w:val="32"/>
          <w:szCs w:val="32"/>
        </w:rPr>
        <w:t>学校每年对资助资金使用情况进行及时清算，自觉接受纪检、监察</w:t>
      </w:r>
      <w:r>
        <w:rPr>
          <w:rFonts w:ascii="仿宋" w:eastAsia="仿宋" w:hAnsi="仿宋" w:cs="仿宋" w:hint="eastAsia"/>
          <w:sz w:val="32"/>
          <w:szCs w:val="32"/>
        </w:rPr>
        <w:t>、审计等有关部门的检查监督。</w:t>
      </w:r>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第二十二条</w:t>
      </w:r>
      <w:r>
        <w:rPr>
          <w:rFonts w:ascii="仿宋" w:eastAsia="仿宋" w:hAnsi="仿宋" w:cs="仿宋" w:hint="eastAsia"/>
          <w:sz w:val="32"/>
          <w:szCs w:val="32"/>
        </w:rPr>
        <w:t xml:space="preserve"> </w:t>
      </w:r>
      <w:r>
        <w:rPr>
          <w:rFonts w:ascii="仿宋" w:eastAsia="仿宋" w:hAnsi="仿宋" w:cs="仿宋" w:hint="eastAsia"/>
          <w:sz w:val="32"/>
          <w:szCs w:val="32"/>
        </w:rPr>
        <w:t>学工部要牵头组织各学院切实加强对受助学生的思想教育，使思想教育与实施教育精准扶贫学生资助政策充分结合起来，发挥资助育人功能，在受助学生中大力开展社会主义核心价值观的培育和践行活动，加强爱国爱家、遵纪守法、互助友爱、勤俭节约、自食其力、文明养成、感恩励志等方面的教育，树立资助成长典型，发挥榜样引领作用。</w:t>
      </w:r>
      <w:r>
        <w:rPr>
          <w:rFonts w:ascii="仿宋" w:eastAsia="仿宋" w:hAnsi="仿宋" w:cs="仿宋" w:hint="eastAsia"/>
          <w:sz w:val="32"/>
          <w:szCs w:val="32"/>
        </w:rPr>
        <w:t xml:space="preserve"> </w:t>
      </w:r>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第二十三条</w:t>
      </w:r>
      <w:r>
        <w:rPr>
          <w:rFonts w:ascii="仿宋" w:eastAsia="仿宋" w:hAnsi="仿宋" w:cs="仿宋" w:hint="eastAsia"/>
          <w:sz w:val="32"/>
          <w:szCs w:val="32"/>
        </w:rPr>
        <w:t xml:space="preserve"> </w:t>
      </w:r>
      <w:r>
        <w:rPr>
          <w:rFonts w:ascii="仿宋" w:eastAsia="仿宋" w:hAnsi="仿宋" w:cs="仿宋" w:hint="eastAsia"/>
          <w:sz w:val="32"/>
          <w:szCs w:val="32"/>
        </w:rPr>
        <w:t>大学生资助管理中心要充分利用招生、开学等重要时点，通过设立咨询点、发放宣传资料、利用学校网站、宣传栏等各种渠道开展形式多样的宣传活动，广泛宣传省委、省政</w:t>
      </w:r>
      <w:r>
        <w:rPr>
          <w:rFonts w:ascii="仿宋" w:eastAsia="仿宋" w:hAnsi="仿宋" w:cs="仿宋" w:hint="eastAsia"/>
          <w:sz w:val="32"/>
          <w:szCs w:val="32"/>
        </w:rPr>
        <w:t>府教育精准扶贫学生资助政策，做到学生知晓政策，政策深入人心。</w:t>
      </w:r>
    </w:p>
    <w:p w:rsidR="0060316A" w:rsidRDefault="0060316A">
      <w:pPr>
        <w:tabs>
          <w:tab w:val="left" w:pos="3460"/>
        </w:tabs>
        <w:spacing w:line="560" w:lineRule="exact"/>
        <w:ind w:firstLineChars="200" w:firstLine="640"/>
        <w:jc w:val="center"/>
        <w:rPr>
          <w:rFonts w:ascii="仿宋" w:eastAsia="仿宋" w:hAnsi="仿宋" w:cs="仿宋"/>
          <w:b/>
          <w:bCs/>
          <w:sz w:val="32"/>
          <w:szCs w:val="32"/>
        </w:rPr>
      </w:pPr>
    </w:p>
    <w:p w:rsidR="0060316A" w:rsidRDefault="003B223E">
      <w:pPr>
        <w:tabs>
          <w:tab w:val="left" w:pos="3460"/>
        </w:tabs>
        <w:spacing w:line="560" w:lineRule="exact"/>
        <w:ind w:firstLineChars="200" w:firstLine="640"/>
        <w:jc w:val="center"/>
        <w:rPr>
          <w:rFonts w:ascii="仿宋" w:eastAsia="仿宋" w:hAnsi="仿宋" w:cs="仿宋"/>
          <w:b/>
          <w:bCs/>
          <w:sz w:val="32"/>
          <w:szCs w:val="32"/>
        </w:rPr>
      </w:pPr>
      <w:bookmarkStart w:id="627" w:name="_Toc6525"/>
      <w:r>
        <w:rPr>
          <w:rFonts w:ascii="仿宋" w:eastAsia="仿宋" w:hAnsi="仿宋" w:cs="仿宋" w:hint="eastAsia"/>
          <w:b/>
          <w:bCs/>
          <w:sz w:val="32"/>
          <w:szCs w:val="32"/>
        </w:rPr>
        <w:t>第七章</w:t>
      </w:r>
      <w:r>
        <w:rPr>
          <w:rFonts w:ascii="仿宋" w:eastAsia="仿宋" w:hAnsi="仿宋" w:cs="仿宋" w:hint="eastAsia"/>
          <w:b/>
          <w:bCs/>
          <w:sz w:val="32"/>
          <w:szCs w:val="32"/>
        </w:rPr>
        <w:t xml:space="preserve"> </w:t>
      </w:r>
      <w:r>
        <w:rPr>
          <w:rFonts w:ascii="仿宋" w:eastAsia="仿宋" w:hAnsi="仿宋" w:cs="仿宋" w:hint="eastAsia"/>
          <w:b/>
          <w:bCs/>
          <w:sz w:val="32"/>
          <w:szCs w:val="32"/>
        </w:rPr>
        <w:t>附则</w:t>
      </w:r>
      <w:bookmarkEnd w:id="627"/>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第二十四条</w:t>
      </w:r>
      <w:r>
        <w:rPr>
          <w:rFonts w:ascii="仿宋" w:eastAsia="仿宋" w:hAnsi="仿宋" w:cs="仿宋" w:hint="eastAsia"/>
          <w:sz w:val="32"/>
          <w:szCs w:val="32"/>
        </w:rPr>
        <w:t xml:space="preserve"> </w:t>
      </w:r>
      <w:r>
        <w:rPr>
          <w:rFonts w:ascii="仿宋" w:eastAsia="仿宋" w:hAnsi="仿宋" w:cs="仿宋" w:hint="eastAsia"/>
          <w:sz w:val="32"/>
          <w:szCs w:val="32"/>
        </w:rPr>
        <w:t>本实施细则由学校大学生资助管理中心负责解释。</w:t>
      </w:r>
    </w:p>
    <w:p w:rsidR="0060316A" w:rsidRDefault="003B223E">
      <w:pPr>
        <w:tabs>
          <w:tab w:val="left" w:pos="3460"/>
        </w:tabs>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第二十五条</w:t>
      </w:r>
      <w:r>
        <w:rPr>
          <w:rFonts w:ascii="仿宋" w:eastAsia="仿宋" w:hAnsi="仿宋" w:cs="仿宋" w:hint="eastAsia"/>
          <w:sz w:val="32"/>
          <w:szCs w:val="32"/>
        </w:rPr>
        <w:t xml:space="preserve"> </w:t>
      </w:r>
      <w:r>
        <w:rPr>
          <w:rFonts w:ascii="仿宋" w:eastAsia="仿宋" w:hAnsi="仿宋" w:cs="仿宋" w:hint="eastAsia"/>
          <w:sz w:val="32"/>
          <w:szCs w:val="32"/>
        </w:rPr>
        <w:t>本实施细则自颁布之日起开始实施，原有的实施细则同时废止。</w:t>
      </w:r>
    </w:p>
    <w:p w:rsidR="0060316A" w:rsidRDefault="0060316A">
      <w:pPr>
        <w:tabs>
          <w:tab w:val="left" w:pos="3460"/>
        </w:tabs>
        <w:spacing w:line="560" w:lineRule="exact"/>
        <w:ind w:firstLineChars="200" w:firstLine="640"/>
        <w:rPr>
          <w:rFonts w:ascii="仿宋" w:eastAsia="仿宋" w:hAnsi="仿宋" w:cs="仿宋"/>
          <w:sz w:val="32"/>
          <w:szCs w:val="32"/>
        </w:rPr>
      </w:pPr>
    </w:p>
    <w:p w:rsidR="0060316A" w:rsidRDefault="0060316A">
      <w:pPr>
        <w:tabs>
          <w:tab w:val="left" w:pos="3460"/>
        </w:tabs>
        <w:spacing w:line="560" w:lineRule="exact"/>
        <w:ind w:firstLineChars="200" w:firstLine="640"/>
        <w:rPr>
          <w:rFonts w:ascii="仿宋" w:eastAsia="仿宋" w:hAnsi="仿宋" w:cs="仿宋"/>
          <w:sz w:val="32"/>
          <w:szCs w:val="32"/>
        </w:rPr>
      </w:pPr>
    </w:p>
    <w:p w:rsidR="0060316A" w:rsidRDefault="0060316A">
      <w:pPr>
        <w:tabs>
          <w:tab w:val="left" w:pos="3460"/>
        </w:tabs>
        <w:spacing w:line="560" w:lineRule="exact"/>
        <w:ind w:firstLineChars="200" w:firstLine="640"/>
        <w:rPr>
          <w:rFonts w:ascii="仿宋" w:eastAsia="仿宋" w:hAnsi="仿宋" w:cs="仿宋"/>
          <w:sz w:val="32"/>
          <w:szCs w:val="32"/>
        </w:rPr>
      </w:pPr>
    </w:p>
    <w:p w:rsidR="0060316A" w:rsidRDefault="0060316A">
      <w:pPr>
        <w:spacing w:line="560" w:lineRule="exact"/>
        <w:jc w:val="left"/>
        <w:rPr>
          <w:rFonts w:ascii="仿宋" w:eastAsia="仿宋" w:hAnsi="仿宋" w:cs="仿宋"/>
          <w:spacing w:val="15"/>
          <w:kern w:val="0"/>
          <w:sz w:val="32"/>
          <w:szCs w:val="32"/>
        </w:rPr>
      </w:pPr>
    </w:p>
    <w:p w:rsidR="0060316A" w:rsidRDefault="0060316A">
      <w:pPr>
        <w:spacing w:line="560" w:lineRule="exact"/>
        <w:jc w:val="left"/>
        <w:rPr>
          <w:rFonts w:ascii="仿宋" w:eastAsia="仿宋" w:hAnsi="仿宋" w:cs="仿宋"/>
          <w:spacing w:val="15"/>
          <w:kern w:val="0"/>
          <w:sz w:val="32"/>
          <w:szCs w:val="32"/>
        </w:rPr>
      </w:pPr>
    </w:p>
    <w:p w:rsidR="0060316A" w:rsidRDefault="0060316A">
      <w:pPr>
        <w:spacing w:line="620" w:lineRule="exact"/>
        <w:rPr>
          <w:rFonts w:ascii="仿宋" w:eastAsia="仿宋" w:hAnsi="仿宋" w:cs="仿宋"/>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141</w:t>
      </w:r>
      <w:r>
        <w:rPr>
          <w:rFonts w:ascii="仿宋" w:eastAsia="仿宋" w:hAnsi="仿宋" w:cs="仿宋" w:hint="eastAsia"/>
          <w:sz w:val="32"/>
          <w:szCs w:val="32"/>
        </w:rPr>
        <w:t>号</w:t>
      </w:r>
    </w:p>
    <w:p w:rsidR="0060316A" w:rsidRDefault="0060316A">
      <w:pPr>
        <w:spacing w:line="62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628" w:name="_Toc25729"/>
      <w:bookmarkStart w:id="629" w:name="_Toc19338"/>
      <w:bookmarkStart w:id="630" w:name="_Toc24950"/>
      <w:bookmarkStart w:id="631" w:name="_Toc31034"/>
      <w:r>
        <w:rPr>
          <w:rFonts w:ascii="方正小标宋简体" w:eastAsia="方正小标宋简体" w:hAnsi="方正小标宋简体" w:cs="方正小标宋简体" w:hint="eastAsia"/>
          <w:bCs/>
          <w:sz w:val="44"/>
          <w:szCs w:val="44"/>
        </w:rPr>
        <w:t>关于印发《贵州商学院勤工助学活动管理实施办法（试行）</w:t>
      </w: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的通知</w:t>
      </w:r>
      <w:bookmarkEnd w:id="628"/>
      <w:bookmarkEnd w:id="629"/>
      <w:bookmarkEnd w:id="630"/>
      <w:bookmarkEnd w:id="631"/>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《贵州商学院勤工助学活动管理实施办法（试行）</w:t>
      </w:r>
      <w:r>
        <w:rPr>
          <w:rFonts w:ascii="仿宋" w:eastAsia="仿宋" w:hAnsi="仿宋" w:cs="仿宋" w:hint="eastAsia"/>
          <w:sz w:val="32"/>
          <w:szCs w:val="32"/>
        </w:rPr>
        <w:t>》已</w:t>
      </w:r>
      <w:r>
        <w:rPr>
          <w:rFonts w:ascii="仿宋" w:eastAsia="仿宋" w:hAnsi="仿宋" w:cs="仿宋" w:hint="eastAsia"/>
          <w:sz w:val="32"/>
          <w:szCs w:val="32"/>
        </w:rPr>
        <w:t>经</w:t>
      </w:r>
      <w:r>
        <w:rPr>
          <w:rFonts w:ascii="仿宋" w:eastAsia="仿宋" w:hAnsi="仿宋" w:cs="仿宋" w:hint="eastAsia"/>
          <w:sz w:val="32"/>
          <w:szCs w:val="32"/>
        </w:rPr>
        <w:t>学院院长办公会议研究同意</w:t>
      </w:r>
      <w:r>
        <w:rPr>
          <w:rFonts w:ascii="仿宋" w:eastAsia="仿宋" w:hAnsi="仿宋" w:cs="仿宋" w:hint="eastAsia"/>
          <w:sz w:val="32"/>
          <w:szCs w:val="32"/>
        </w:rPr>
        <w:t>，现予以印发，请遵照执行。</w:t>
      </w:r>
    </w:p>
    <w:p w:rsidR="0060316A" w:rsidRDefault="0060316A">
      <w:pPr>
        <w:spacing w:line="560" w:lineRule="exact"/>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700" w:firstLine="544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16</w:t>
      </w:r>
      <w:r>
        <w:rPr>
          <w:rFonts w:ascii="仿宋" w:eastAsia="仿宋" w:hAnsi="仿宋" w:cs="仿宋" w:hint="eastAsia"/>
          <w:sz w:val="32"/>
          <w:szCs w:val="32"/>
        </w:rPr>
        <w:t>日</w:t>
      </w:r>
    </w:p>
    <w:p w:rsidR="0060316A" w:rsidRDefault="0060316A">
      <w:pPr>
        <w:spacing w:line="520" w:lineRule="exact"/>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3B223E">
      <w:pPr>
        <w:spacing w:line="560" w:lineRule="exact"/>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贵州商学院勤工助学活动管理实施办法（试行）</w:t>
      </w:r>
    </w:p>
    <w:p w:rsidR="0060316A" w:rsidRDefault="0060316A">
      <w:pPr>
        <w:pStyle w:val="aa"/>
        <w:spacing w:beforeAutospacing="0" w:afterAutospacing="0" w:line="560" w:lineRule="exact"/>
        <w:ind w:firstLineChars="200" w:firstLine="640"/>
        <w:jc w:val="center"/>
        <w:rPr>
          <w:rFonts w:ascii="仿宋" w:eastAsia="仿宋" w:hAnsi="仿宋" w:cs="仿宋"/>
          <w:b/>
          <w:bCs/>
          <w:sz w:val="32"/>
          <w:szCs w:val="32"/>
        </w:rPr>
      </w:pPr>
    </w:p>
    <w:p w:rsidR="0060316A" w:rsidRDefault="003B223E">
      <w:pPr>
        <w:pStyle w:val="aa"/>
        <w:spacing w:beforeAutospacing="0" w:afterAutospacing="0" w:line="560" w:lineRule="exact"/>
        <w:ind w:firstLineChars="200" w:firstLine="640"/>
        <w:jc w:val="center"/>
        <w:rPr>
          <w:rFonts w:ascii="仿宋" w:eastAsia="仿宋" w:hAnsi="仿宋" w:cs="仿宋"/>
          <w:b/>
          <w:bCs/>
          <w:sz w:val="32"/>
          <w:szCs w:val="32"/>
        </w:rPr>
      </w:pPr>
      <w:bookmarkStart w:id="632" w:name="_Toc13286"/>
      <w:r>
        <w:rPr>
          <w:rFonts w:ascii="仿宋" w:eastAsia="仿宋" w:hAnsi="仿宋" w:cs="仿宋" w:hint="eastAsia"/>
          <w:b/>
          <w:bCs/>
          <w:sz w:val="32"/>
          <w:szCs w:val="32"/>
        </w:rPr>
        <w:t>第一章</w:t>
      </w:r>
      <w:r>
        <w:rPr>
          <w:rFonts w:ascii="仿宋" w:eastAsia="仿宋" w:hAnsi="仿宋" w:cs="仿宋" w:hint="eastAsia"/>
          <w:b/>
          <w:bCs/>
          <w:sz w:val="32"/>
          <w:szCs w:val="32"/>
        </w:rPr>
        <w:t xml:space="preserve"> </w:t>
      </w:r>
      <w:r>
        <w:rPr>
          <w:rFonts w:ascii="仿宋" w:eastAsia="仿宋" w:hAnsi="仿宋" w:cs="仿宋" w:hint="eastAsia"/>
          <w:b/>
          <w:bCs/>
          <w:sz w:val="32"/>
          <w:szCs w:val="32"/>
        </w:rPr>
        <w:t>总　则</w:t>
      </w:r>
      <w:bookmarkEnd w:id="632"/>
    </w:p>
    <w:p w:rsidR="0060316A" w:rsidRDefault="003B223E">
      <w:pPr>
        <w:pStyle w:val="aa"/>
        <w:spacing w:beforeAutospacing="0" w:afterAutospacing="0"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第一条</w:t>
      </w:r>
      <w:r>
        <w:rPr>
          <w:rFonts w:ascii="仿宋" w:eastAsia="仿宋" w:hAnsi="仿宋" w:cs="仿宋" w:hint="eastAsia"/>
          <w:b/>
          <w:bCs/>
          <w:sz w:val="32"/>
          <w:szCs w:val="32"/>
        </w:rPr>
        <w:t xml:space="preserve"> </w:t>
      </w:r>
      <w:r>
        <w:rPr>
          <w:rFonts w:ascii="仿宋" w:eastAsia="仿宋" w:hAnsi="仿宋" w:cs="仿宋" w:hint="eastAsia"/>
          <w:sz w:val="32"/>
          <w:szCs w:val="32"/>
        </w:rPr>
        <w:t>为规范管理学校勤工助学工作，促进勤工助学活动健康、有序开展，保障学生合法权益，帮助学生顺利完成学业，发挥勤工助学育人功能，培养学生自立自强、创新创业精神，增强学生社会实践能力，根据教育部《普通高等学校学生管理条例》（教育部</w:t>
      </w:r>
      <w:r>
        <w:rPr>
          <w:rFonts w:ascii="仿宋" w:eastAsia="仿宋" w:hAnsi="仿宋" w:cs="仿宋" w:hint="eastAsia"/>
          <w:sz w:val="32"/>
          <w:szCs w:val="32"/>
        </w:rPr>
        <w:t>41</w:t>
      </w:r>
      <w:r>
        <w:rPr>
          <w:rFonts w:ascii="仿宋" w:eastAsia="仿宋" w:hAnsi="仿宋" w:cs="仿宋" w:hint="eastAsia"/>
          <w:sz w:val="32"/>
          <w:szCs w:val="32"/>
        </w:rPr>
        <w:t>号令）、教育部财政部关于印发《高等学校勤工助学管理办法》（</w:t>
      </w:r>
      <w:r>
        <w:rPr>
          <w:rFonts w:ascii="仿宋" w:eastAsia="仿宋" w:hAnsi="仿宋" w:cs="仿宋" w:hint="eastAsia"/>
          <w:sz w:val="32"/>
          <w:szCs w:val="32"/>
        </w:rPr>
        <w:t>2018</w:t>
      </w:r>
      <w:r>
        <w:rPr>
          <w:rFonts w:ascii="仿宋" w:eastAsia="仿宋" w:hAnsi="仿宋" w:cs="仿宋" w:hint="eastAsia"/>
          <w:sz w:val="32"/>
          <w:szCs w:val="32"/>
        </w:rPr>
        <w:t>年修订）、《贵州省教育厅、贵州省发展改革委、贵州省财政厅关于印</w:t>
      </w:r>
      <w:r>
        <w:rPr>
          <w:rFonts w:ascii="仿宋" w:eastAsia="仿宋" w:hAnsi="仿宋" w:cs="仿宋" w:hint="eastAsia"/>
          <w:sz w:val="32"/>
          <w:szCs w:val="32"/>
        </w:rPr>
        <w:t>发《贵州省普通高等学校家庭经济困难学生学校资助管理办法（暂行）》（黔教助发</w:t>
      </w:r>
      <w:r>
        <w:rPr>
          <w:rFonts w:ascii="仿宋" w:eastAsia="仿宋" w:hAnsi="仿宋" w:cs="仿宋" w:hint="eastAsia"/>
          <w:sz w:val="32"/>
          <w:szCs w:val="32"/>
        </w:rPr>
        <w:t>[2014]245</w:t>
      </w:r>
      <w:r>
        <w:rPr>
          <w:rFonts w:ascii="仿宋" w:eastAsia="仿宋" w:hAnsi="仿宋" w:cs="仿宋" w:hint="eastAsia"/>
          <w:sz w:val="32"/>
          <w:szCs w:val="32"/>
        </w:rPr>
        <w:t>号）的精神，结合学校实际情况，特制定本办法。</w:t>
      </w:r>
    </w:p>
    <w:p w:rsidR="0060316A" w:rsidRDefault="003B223E">
      <w:pPr>
        <w:pStyle w:val="aa"/>
        <w:spacing w:beforeAutospacing="0" w:afterAutospacing="0"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第二条</w:t>
      </w:r>
      <w:r>
        <w:rPr>
          <w:rFonts w:ascii="仿宋" w:eastAsia="仿宋" w:hAnsi="仿宋" w:cs="仿宋" w:hint="eastAsia"/>
          <w:b/>
          <w:bCs/>
          <w:sz w:val="32"/>
          <w:szCs w:val="32"/>
        </w:rPr>
        <w:t xml:space="preserve"> </w:t>
      </w:r>
      <w:r>
        <w:rPr>
          <w:rFonts w:ascii="仿宋" w:eastAsia="仿宋" w:hAnsi="仿宋" w:cs="仿宋" w:hint="eastAsia"/>
          <w:sz w:val="32"/>
          <w:szCs w:val="32"/>
        </w:rPr>
        <w:t>本办法所称的勤工助学活动是指学生在学校的组织下利用课余时间，通过劳动取得合法报酬，用于改善学习和生活条件的实践活动。</w:t>
      </w:r>
    </w:p>
    <w:p w:rsidR="0060316A" w:rsidRDefault="003B223E">
      <w:pPr>
        <w:pStyle w:val="aa"/>
        <w:spacing w:beforeAutospacing="0" w:afterAutospacing="0"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第三条</w:t>
      </w:r>
      <w:r>
        <w:rPr>
          <w:rFonts w:ascii="仿宋" w:eastAsia="仿宋" w:hAnsi="仿宋" w:cs="仿宋" w:hint="eastAsia"/>
          <w:b/>
          <w:bCs/>
          <w:sz w:val="32"/>
          <w:szCs w:val="32"/>
        </w:rPr>
        <w:t xml:space="preserve"> </w:t>
      </w:r>
      <w:r>
        <w:rPr>
          <w:rFonts w:ascii="仿宋" w:eastAsia="仿宋" w:hAnsi="仿宋" w:cs="仿宋" w:hint="eastAsia"/>
          <w:sz w:val="32"/>
          <w:szCs w:val="32"/>
        </w:rPr>
        <w:t>勤工助学是学校学生资助工作的重要组成部分，是提高学生综合素质和资助家庭经济困难学生的有效途径是实现全程育人、全方位育人的有效平台。勤工助学活动应坚持“立足校园，服务社会”的宗旨，按照学有余力、自愿申请、信息公开、扶困优先、竞争上岗、遵纪守法</w:t>
      </w:r>
      <w:r>
        <w:rPr>
          <w:rFonts w:ascii="仿宋" w:eastAsia="仿宋" w:hAnsi="仿宋" w:cs="仿宋" w:hint="eastAsia"/>
          <w:sz w:val="32"/>
          <w:szCs w:val="32"/>
        </w:rPr>
        <w:t>的原则，由学校在不影响正常教学秩序和学生正常学习的前提下有组织地开展。学生私自在外兼职的行为，不在本办法规定之列。</w:t>
      </w:r>
    </w:p>
    <w:p w:rsidR="0060316A" w:rsidRDefault="003B223E">
      <w:pPr>
        <w:spacing w:line="560" w:lineRule="exact"/>
        <w:ind w:firstLine="645"/>
        <w:rPr>
          <w:rFonts w:ascii="仿宋" w:eastAsia="仿宋" w:hAnsi="仿宋" w:cs="仿宋"/>
          <w:color w:val="323232"/>
          <w:spacing w:val="15"/>
          <w:kern w:val="0"/>
          <w:sz w:val="32"/>
          <w:szCs w:val="32"/>
        </w:rPr>
      </w:pPr>
      <w:r>
        <w:rPr>
          <w:rFonts w:ascii="仿宋" w:eastAsia="仿宋" w:hAnsi="仿宋" w:cs="仿宋" w:hint="eastAsia"/>
          <w:b/>
          <w:bCs/>
          <w:sz w:val="32"/>
          <w:szCs w:val="32"/>
        </w:rPr>
        <w:t>第四条</w:t>
      </w:r>
      <w:r>
        <w:rPr>
          <w:rFonts w:ascii="仿宋" w:eastAsia="仿宋" w:hAnsi="仿宋" w:cs="仿宋" w:hint="eastAsia"/>
          <w:b/>
          <w:bCs/>
          <w:sz w:val="32"/>
          <w:szCs w:val="32"/>
        </w:rPr>
        <w:t xml:space="preserve"> </w:t>
      </w:r>
      <w:r>
        <w:rPr>
          <w:rFonts w:ascii="仿宋" w:eastAsia="仿宋" w:hAnsi="仿宋" w:cs="仿宋" w:hint="eastAsia"/>
          <w:sz w:val="32"/>
          <w:szCs w:val="32"/>
        </w:rPr>
        <w:t>本办法适用于我校就读的本专科学生中具有全日制学历教育参加正常学习活动的学生。</w:t>
      </w:r>
    </w:p>
    <w:p w:rsidR="0060316A" w:rsidRDefault="0060316A">
      <w:pPr>
        <w:pStyle w:val="aa"/>
        <w:spacing w:beforeAutospacing="0" w:afterAutospacing="0" w:line="560" w:lineRule="exact"/>
        <w:ind w:firstLineChars="200" w:firstLine="640"/>
        <w:jc w:val="center"/>
        <w:rPr>
          <w:rFonts w:ascii="仿宋" w:eastAsia="仿宋" w:hAnsi="仿宋" w:cs="仿宋"/>
          <w:b/>
          <w:bCs/>
          <w:sz w:val="32"/>
          <w:szCs w:val="32"/>
        </w:rPr>
      </w:pPr>
    </w:p>
    <w:p w:rsidR="0060316A" w:rsidRDefault="003B223E">
      <w:pPr>
        <w:pStyle w:val="aa"/>
        <w:spacing w:beforeAutospacing="0" w:afterAutospacing="0" w:line="560" w:lineRule="exact"/>
        <w:ind w:firstLineChars="200" w:firstLine="640"/>
        <w:jc w:val="center"/>
        <w:rPr>
          <w:rFonts w:ascii="仿宋" w:eastAsia="仿宋" w:hAnsi="仿宋" w:cs="仿宋"/>
          <w:b/>
          <w:bCs/>
          <w:sz w:val="32"/>
          <w:szCs w:val="32"/>
        </w:rPr>
      </w:pPr>
      <w:bookmarkStart w:id="633" w:name="_Toc2391"/>
      <w:r>
        <w:rPr>
          <w:rFonts w:ascii="仿宋" w:eastAsia="仿宋" w:hAnsi="仿宋" w:cs="仿宋" w:hint="eastAsia"/>
          <w:b/>
          <w:bCs/>
          <w:sz w:val="32"/>
          <w:szCs w:val="32"/>
        </w:rPr>
        <w:t>第二章</w:t>
      </w:r>
      <w:r>
        <w:rPr>
          <w:rFonts w:ascii="仿宋" w:eastAsia="仿宋" w:hAnsi="仿宋" w:cs="仿宋" w:hint="eastAsia"/>
          <w:b/>
          <w:bCs/>
          <w:sz w:val="32"/>
          <w:szCs w:val="32"/>
        </w:rPr>
        <w:t xml:space="preserve"> </w:t>
      </w:r>
      <w:r>
        <w:rPr>
          <w:rFonts w:ascii="仿宋" w:eastAsia="仿宋" w:hAnsi="仿宋" w:cs="仿宋" w:hint="eastAsia"/>
          <w:b/>
          <w:bCs/>
          <w:sz w:val="32"/>
          <w:szCs w:val="32"/>
        </w:rPr>
        <w:t>组织机构</w:t>
      </w:r>
      <w:bookmarkEnd w:id="633"/>
    </w:p>
    <w:p w:rsidR="0060316A" w:rsidRDefault="003B223E">
      <w:pPr>
        <w:pStyle w:val="aa"/>
        <w:spacing w:beforeAutospacing="0" w:afterAutospacing="0" w:line="560" w:lineRule="exact"/>
        <w:ind w:firstLineChars="200" w:firstLine="640"/>
        <w:jc w:val="both"/>
        <w:rPr>
          <w:rFonts w:ascii="仿宋" w:eastAsia="仿宋" w:hAnsi="仿宋" w:cs="仿宋"/>
          <w:sz w:val="32"/>
          <w:szCs w:val="32"/>
        </w:rPr>
      </w:pPr>
      <w:r>
        <w:rPr>
          <w:rFonts w:ascii="仿宋" w:eastAsia="仿宋" w:hAnsi="仿宋" w:cs="仿宋" w:hint="eastAsia"/>
          <w:b/>
          <w:bCs/>
          <w:sz w:val="32"/>
          <w:szCs w:val="32"/>
        </w:rPr>
        <w:t>第五条</w:t>
      </w:r>
      <w:r>
        <w:rPr>
          <w:rFonts w:ascii="仿宋" w:eastAsia="仿宋" w:hAnsi="仿宋" w:cs="仿宋" w:hint="eastAsia"/>
          <w:b/>
          <w:bCs/>
          <w:sz w:val="32"/>
          <w:szCs w:val="32"/>
        </w:rPr>
        <w:t xml:space="preserve"> </w:t>
      </w:r>
      <w:r>
        <w:rPr>
          <w:rFonts w:ascii="仿宋" w:eastAsia="仿宋" w:hAnsi="仿宋" w:cs="仿宋" w:hint="eastAsia"/>
          <w:sz w:val="32"/>
          <w:szCs w:val="32"/>
        </w:rPr>
        <w:t>学校学生资助工作领导小组全面领导勤工助学工作，学校大学生资助管理中心具体负责学生勤工助学的日常管理工作，资助工作领导小组负责协调学校的相关部门配合学校大学生资助管理中心开展相关工作。</w:t>
      </w:r>
    </w:p>
    <w:p w:rsidR="0060316A" w:rsidRDefault="0060316A">
      <w:pPr>
        <w:pStyle w:val="a5"/>
        <w:spacing w:after="0" w:line="560" w:lineRule="exact"/>
        <w:ind w:leftChars="0" w:left="0" w:firstLineChars="200" w:firstLine="640"/>
        <w:jc w:val="center"/>
        <w:rPr>
          <w:rFonts w:ascii="仿宋" w:eastAsia="仿宋" w:hAnsi="仿宋" w:cs="仿宋"/>
          <w:b/>
          <w:sz w:val="32"/>
          <w:szCs w:val="32"/>
        </w:rPr>
      </w:pPr>
    </w:p>
    <w:p w:rsidR="0060316A" w:rsidRDefault="003B223E">
      <w:pPr>
        <w:pStyle w:val="a5"/>
        <w:spacing w:after="0" w:line="560" w:lineRule="exact"/>
        <w:ind w:leftChars="0" w:left="0" w:firstLineChars="200" w:firstLine="640"/>
        <w:jc w:val="center"/>
        <w:rPr>
          <w:rFonts w:ascii="仿宋" w:eastAsia="仿宋" w:hAnsi="仿宋" w:cs="仿宋"/>
          <w:b/>
          <w:sz w:val="32"/>
          <w:szCs w:val="32"/>
        </w:rPr>
      </w:pPr>
      <w:bookmarkStart w:id="634" w:name="_Toc32599"/>
      <w:r>
        <w:rPr>
          <w:rFonts w:ascii="仿宋" w:eastAsia="仿宋" w:hAnsi="仿宋" w:cs="仿宋" w:hint="eastAsia"/>
          <w:b/>
          <w:sz w:val="32"/>
          <w:szCs w:val="32"/>
        </w:rPr>
        <w:t>第三章</w:t>
      </w:r>
      <w:r>
        <w:rPr>
          <w:rFonts w:ascii="仿宋" w:eastAsia="仿宋" w:hAnsi="仿宋" w:cs="仿宋" w:hint="eastAsia"/>
          <w:b/>
          <w:sz w:val="32"/>
          <w:szCs w:val="32"/>
        </w:rPr>
        <w:t xml:space="preserve"> </w:t>
      </w:r>
      <w:r>
        <w:rPr>
          <w:rFonts w:ascii="仿宋" w:eastAsia="仿宋" w:hAnsi="仿宋" w:cs="仿宋" w:hint="eastAsia"/>
          <w:b/>
          <w:sz w:val="32"/>
          <w:szCs w:val="32"/>
        </w:rPr>
        <w:t>资金管理</w:t>
      </w:r>
      <w:bookmarkEnd w:id="634"/>
    </w:p>
    <w:p w:rsidR="0060316A" w:rsidRDefault="003B223E">
      <w:pPr>
        <w:pStyle w:val="a5"/>
        <w:spacing w:after="0" w:line="560" w:lineRule="exact"/>
        <w:ind w:leftChars="0" w:left="0" w:firstLineChars="200" w:firstLine="640"/>
        <w:rPr>
          <w:rFonts w:ascii="仿宋" w:eastAsia="仿宋" w:hAnsi="仿宋" w:cs="仿宋"/>
          <w:bCs/>
          <w:sz w:val="32"/>
          <w:szCs w:val="32"/>
        </w:rPr>
      </w:pPr>
      <w:r>
        <w:rPr>
          <w:rFonts w:ascii="仿宋" w:eastAsia="仿宋" w:hAnsi="仿宋" w:cs="仿宋" w:hint="eastAsia"/>
          <w:b/>
          <w:sz w:val="32"/>
          <w:szCs w:val="32"/>
        </w:rPr>
        <w:t>第六条</w:t>
      </w:r>
      <w:r>
        <w:rPr>
          <w:rFonts w:ascii="仿宋" w:eastAsia="仿宋" w:hAnsi="仿宋" w:cs="仿宋" w:hint="eastAsia"/>
          <w:b/>
          <w:sz w:val="32"/>
          <w:szCs w:val="32"/>
        </w:rPr>
        <w:t xml:space="preserve"> </w:t>
      </w:r>
      <w:r>
        <w:rPr>
          <w:rFonts w:ascii="仿宋" w:eastAsia="仿宋" w:hAnsi="仿宋" w:cs="仿宋" w:hint="eastAsia"/>
          <w:sz w:val="32"/>
          <w:szCs w:val="32"/>
        </w:rPr>
        <w:t>学校预算的勤工助学经费由大学生资助管理中心统一管理</w:t>
      </w:r>
      <w:r>
        <w:rPr>
          <w:rFonts w:ascii="仿宋" w:eastAsia="仿宋" w:hAnsi="仿宋" w:cs="仿宋" w:hint="eastAsia"/>
          <w:bCs/>
          <w:sz w:val="32"/>
          <w:szCs w:val="32"/>
        </w:rPr>
        <w:t>。</w:t>
      </w:r>
    </w:p>
    <w:p w:rsidR="0060316A" w:rsidRDefault="0060316A">
      <w:pPr>
        <w:pStyle w:val="aa"/>
        <w:spacing w:beforeAutospacing="0" w:afterAutospacing="0" w:line="560" w:lineRule="exact"/>
        <w:ind w:firstLineChars="200" w:firstLine="640"/>
        <w:jc w:val="both"/>
        <w:rPr>
          <w:rFonts w:ascii="仿宋" w:eastAsia="仿宋" w:hAnsi="仿宋" w:cs="仿宋"/>
          <w:b/>
          <w:bCs/>
          <w:sz w:val="32"/>
          <w:szCs w:val="32"/>
        </w:rPr>
      </w:pPr>
    </w:p>
    <w:p w:rsidR="0060316A" w:rsidRDefault="003B223E">
      <w:pPr>
        <w:pStyle w:val="aa"/>
        <w:spacing w:beforeAutospacing="0" w:afterAutospacing="0" w:line="560" w:lineRule="exact"/>
        <w:ind w:firstLineChars="200" w:firstLine="640"/>
        <w:jc w:val="both"/>
        <w:rPr>
          <w:rFonts w:ascii="仿宋" w:eastAsia="仿宋" w:hAnsi="仿宋" w:cs="仿宋"/>
          <w:b/>
          <w:bCs/>
          <w:sz w:val="32"/>
          <w:szCs w:val="32"/>
        </w:rPr>
      </w:pPr>
      <w:bookmarkStart w:id="635" w:name="_Toc14026"/>
      <w:r>
        <w:rPr>
          <w:rFonts w:ascii="仿宋" w:eastAsia="仿宋" w:hAnsi="仿宋" w:cs="仿宋" w:hint="eastAsia"/>
          <w:b/>
          <w:bCs/>
          <w:sz w:val="32"/>
          <w:szCs w:val="32"/>
        </w:rPr>
        <w:t>第四章</w:t>
      </w:r>
      <w:r>
        <w:rPr>
          <w:rFonts w:ascii="仿宋" w:eastAsia="仿宋" w:hAnsi="仿宋" w:cs="仿宋" w:hint="eastAsia"/>
          <w:b/>
          <w:bCs/>
          <w:sz w:val="32"/>
          <w:szCs w:val="32"/>
        </w:rPr>
        <w:t xml:space="preserve"> </w:t>
      </w:r>
      <w:r>
        <w:rPr>
          <w:rFonts w:ascii="仿宋" w:eastAsia="仿宋" w:hAnsi="仿宋" w:cs="仿宋" w:hint="eastAsia"/>
          <w:b/>
          <w:bCs/>
          <w:sz w:val="32"/>
          <w:szCs w:val="32"/>
        </w:rPr>
        <w:t>大学生资助管理中心勤工助学管理工作职责</w:t>
      </w:r>
      <w:bookmarkEnd w:id="635"/>
    </w:p>
    <w:p w:rsidR="0060316A" w:rsidRDefault="003B223E">
      <w:pPr>
        <w:pStyle w:val="aa"/>
        <w:spacing w:beforeAutospacing="0" w:afterAutospacing="0" w:line="560" w:lineRule="exact"/>
        <w:ind w:firstLineChars="200" w:firstLine="640"/>
        <w:rPr>
          <w:rFonts w:ascii="仿宋" w:eastAsia="仿宋" w:hAnsi="仿宋" w:cs="仿宋"/>
          <w:b/>
          <w:bCs/>
          <w:sz w:val="32"/>
          <w:szCs w:val="32"/>
        </w:rPr>
      </w:pPr>
      <w:r>
        <w:rPr>
          <w:rFonts w:ascii="仿宋" w:eastAsia="仿宋" w:hAnsi="仿宋" w:cs="仿宋" w:hint="eastAsia"/>
          <w:b/>
          <w:bCs/>
          <w:sz w:val="32"/>
          <w:szCs w:val="32"/>
        </w:rPr>
        <w:t>第七条</w:t>
      </w:r>
      <w:r>
        <w:rPr>
          <w:rFonts w:ascii="仿宋" w:eastAsia="仿宋" w:hAnsi="仿宋" w:cs="仿宋" w:hint="eastAsia"/>
          <w:b/>
          <w:bCs/>
          <w:sz w:val="32"/>
          <w:szCs w:val="32"/>
        </w:rPr>
        <w:t xml:space="preserve"> </w:t>
      </w:r>
      <w:r>
        <w:rPr>
          <w:rFonts w:ascii="仿宋" w:eastAsia="仿宋" w:hAnsi="仿宋" w:cs="仿宋" w:hint="eastAsia"/>
          <w:sz w:val="32"/>
          <w:szCs w:val="32"/>
        </w:rPr>
        <w:t>统一管理、指导、协调全校勤工助学活动，鼓励各有关单位、群众团体开展勤工助学活动，鼓励学生个人参加有组织的勤工助学活动。</w:t>
      </w:r>
      <w:r>
        <w:rPr>
          <w:rFonts w:ascii="仿宋" w:eastAsia="仿宋" w:hAnsi="仿宋" w:cs="仿宋" w:hint="eastAsia"/>
          <w:b/>
          <w:bCs/>
          <w:sz w:val="32"/>
          <w:szCs w:val="32"/>
        </w:rPr>
        <w:t xml:space="preserve"> </w:t>
      </w:r>
    </w:p>
    <w:p w:rsidR="0060316A" w:rsidRDefault="003B223E">
      <w:pPr>
        <w:pStyle w:val="aa"/>
        <w:spacing w:beforeAutospacing="0" w:afterAutospacing="0"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第八条</w:t>
      </w:r>
      <w:r>
        <w:rPr>
          <w:rFonts w:ascii="仿宋" w:eastAsia="仿宋" w:hAnsi="仿宋" w:cs="仿宋" w:hint="eastAsia"/>
          <w:sz w:val="32"/>
          <w:szCs w:val="32"/>
        </w:rPr>
        <w:t xml:space="preserve"> </w:t>
      </w:r>
      <w:r>
        <w:rPr>
          <w:rFonts w:ascii="仿宋" w:eastAsia="仿宋" w:hAnsi="仿宋" w:cs="仿宋" w:hint="eastAsia"/>
          <w:sz w:val="32"/>
          <w:szCs w:val="32"/>
        </w:rPr>
        <w:t>校内勤工助学岗位数量由大学生资助管理中心对二级学院和职能部门上报的勤工助学岗位的合理性和设置数目进行审核。</w:t>
      </w:r>
    </w:p>
    <w:p w:rsidR="0060316A" w:rsidRDefault="003B223E">
      <w:pPr>
        <w:pStyle w:val="aa"/>
        <w:spacing w:beforeAutospacing="0" w:afterAutospacing="0"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第九条</w:t>
      </w:r>
      <w:r>
        <w:rPr>
          <w:rFonts w:ascii="仿宋" w:eastAsia="仿宋" w:hAnsi="仿宋" w:cs="仿宋" w:hint="eastAsia"/>
          <w:b/>
          <w:bCs/>
          <w:sz w:val="32"/>
          <w:szCs w:val="32"/>
        </w:rPr>
        <w:t xml:space="preserve"> </w:t>
      </w:r>
      <w:r>
        <w:rPr>
          <w:rFonts w:ascii="仿宋" w:eastAsia="仿宋" w:hAnsi="仿宋" w:cs="仿宋" w:hint="eastAsia"/>
          <w:sz w:val="32"/>
          <w:szCs w:val="32"/>
        </w:rPr>
        <w:t>积极收集勤工助学信息，开拓勤工助学渠道，组织学生参加科学技术和文化教育服务以及其他有偿劳动。</w:t>
      </w:r>
    </w:p>
    <w:p w:rsidR="0060316A" w:rsidRDefault="003B223E">
      <w:pPr>
        <w:pStyle w:val="aa"/>
        <w:spacing w:beforeAutospacing="0" w:afterAutospacing="0"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第十条</w:t>
      </w:r>
      <w:r>
        <w:rPr>
          <w:rFonts w:ascii="仿宋" w:eastAsia="仿宋" w:hAnsi="仿宋" w:cs="仿宋" w:hint="eastAsia"/>
          <w:b/>
          <w:bCs/>
          <w:sz w:val="32"/>
          <w:szCs w:val="32"/>
        </w:rPr>
        <w:t xml:space="preserve"> </w:t>
      </w:r>
      <w:r>
        <w:rPr>
          <w:rFonts w:ascii="仿宋" w:eastAsia="仿宋" w:hAnsi="仿宋" w:cs="仿宋" w:hint="eastAsia"/>
          <w:sz w:val="32"/>
          <w:szCs w:val="32"/>
        </w:rPr>
        <w:t>优先推荐和安排经济困难学生参加勤工助学活动，对少数民族学生从事勤工助学活动，应尊重其风俗习惯。</w:t>
      </w:r>
    </w:p>
    <w:p w:rsidR="0060316A" w:rsidRDefault="003B223E">
      <w:pPr>
        <w:pStyle w:val="aa"/>
        <w:spacing w:beforeAutospacing="0" w:afterAutospacing="0"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第十一条</w:t>
      </w:r>
      <w:r>
        <w:rPr>
          <w:rFonts w:ascii="仿宋" w:eastAsia="仿宋" w:hAnsi="仿宋" w:cs="仿宋" w:hint="eastAsia"/>
          <w:b/>
          <w:bCs/>
          <w:sz w:val="32"/>
          <w:szCs w:val="32"/>
        </w:rPr>
        <w:t xml:space="preserve"> </w:t>
      </w:r>
      <w:r>
        <w:rPr>
          <w:rFonts w:ascii="仿宋" w:eastAsia="仿宋" w:hAnsi="仿宋" w:cs="仿宋" w:hint="eastAsia"/>
          <w:sz w:val="32"/>
          <w:szCs w:val="32"/>
        </w:rPr>
        <w:t>不得组织学生参加有毒、有害和危险的生产作业以及超过学生身体</w:t>
      </w:r>
      <w:r>
        <w:rPr>
          <w:rFonts w:ascii="仿宋" w:eastAsia="仿宋" w:hAnsi="仿宋" w:cs="仿宋" w:hint="eastAsia"/>
          <w:sz w:val="32"/>
          <w:szCs w:val="32"/>
        </w:rPr>
        <w:t>承受能力、有碍学生身心健康的活动。</w:t>
      </w:r>
    </w:p>
    <w:p w:rsidR="0060316A" w:rsidRDefault="003B223E">
      <w:pPr>
        <w:pStyle w:val="aa"/>
        <w:spacing w:beforeAutospacing="0" w:afterAutospacing="0"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第十二条</w:t>
      </w:r>
      <w:r>
        <w:rPr>
          <w:rFonts w:ascii="仿宋" w:eastAsia="仿宋" w:hAnsi="仿宋" w:cs="仿宋" w:hint="eastAsia"/>
          <w:b/>
          <w:bCs/>
          <w:sz w:val="32"/>
          <w:szCs w:val="32"/>
        </w:rPr>
        <w:t xml:space="preserve"> </w:t>
      </w:r>
      <w:r>
        <w:rPr>
          <w:rFonts w:ascii="仿宋" w:eastAsia="仿宋" w:hAnsi="仿宋" w:cs="仿宋" w:hint="eastAsia"/>
          <w:sz w:val="32"/>
          <w:szCs w:val="32"/>
        </w:rPr>
        <w:t>保障参加勤工助学活动学生的合法权益。按照实事求是、公平合理的原则，及时帮助解决勤工助学活动中出现的问题。</w:t>
      </w:r>
    </w:p>
    <w:p w:rsidR="0060316A" w:rsidRDefault="003B223E">
      <w:pPr>
        <w:pStyle w:val="aa"/>
        <w:spacing w:beforeAutospacing="0" w:afterAutospacing="0"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第十三条</w:t>
      </w:r>
      <w:r>
        <w:rPr>
          <w:rFonts w:ascii="仿宋" w:eastAsia="仿宋" w:hAnsi="仿宋" w:cs="仿宋" w:hint="eastAsia"/>
          <w:b/>
          <w:bCs/>
          <w:sz w:val="32"/>
          <w:szCs w:val="32"/>
        </w:rPr>
        <w:t xml:space="preserve"> </w:t>
      </w:r>
      <w:r>
        <w:rPr>
          <w:rFonts w:ascii="仿宋" w:eastAsia="仿宋" w:hAnsi="仿宋" w:cs="仿宋" w:hint="eastAsia"/>
          <w:sz w:val="32"/>
          <w:szCs w:val="32"/>
        </w:rPr>
        <w:t>对需到校外参加勤工助学活动的学生，经组织审批同意后开展。</w:t>
      </w:r>
    </w:p>
    <w:p w:rsidR="0060316A" w:rsidRDefault="003B223E">
      <w:pPr>
        <w:pStyle w:val="aa"/>
        <w:spacing w:beforeAutospacing="0" w:afterAutospacing="0"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第十四条</w:t>
      </w:r>
      <w:r>
        <w:rPr>
          <w:rFonts w:ascii="仿宋" w:eastAsia="仿宋" w:hAnsi="仿宋" w:cs="仿宋" w:hint="eastAsia"/>
          <w:b/>
          <w:bCs/>
          <w:sz w:val="32"/>
          <w:szCs w:val="32"/>
        </w:rPr>
        <w:t xml:space="preserve"> </w:t>
      </w:r>
      <w:r>
        <w:rPr>
          <w:rFonts w:ascii="仿宋" w:eastAsia="仿宋" w:hAnsi="仿宋" w:cs="仿宋" w:hint="eastAsia"/>
          <w:sz w:val="32"/>
          <w:szCs w:val="32"/>
        </w:rPr>
        <w:t>维护学校、学生和用人单位在勤工助学活动中的合法权益，</w:t>
      </w:r>
    </w:p>
    <w:p w:rsidR="0060316A" w:rsidRDefault="003B223E">
      <w:pPr>
        <w:pStyle w:val="aa"/>
        <w:spacing w:beforeAutospacing="0" w:afterAutospacing="0"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第十五条</w:t>
      </w:r>
      <w:r>
        <w:rPr>
          <w:rFonts w:ascii="仿宋" w:eastAsia="仿宋" w:hAnsi="仿宋" w:cs="仿宋" w:hint="eastAsia"/>
          <w:b/>
          <w:bCs/>
          <w:sz w:val="32"/>
          <w:szCs w:val="32"/>
        </w:rPr>
        <w:t xml:space="preserve"> </w:t>
      </w:r>
      <w:r>
        <w:rPr>
          <w:rFonts w:ascii="仿宋" w:eastAsia="仿宋" w:hAnsi="仿宋" w:cs="仿宋" w:hint="eastAsia"/>
          <w:sz w:val="32"/>
          <w:szCs w:val="32"/>
        </w:rPr>
        <w:t>对因参加勤工助学活动而影响专业学习或违反校规校纪以及协议的学生，有权调整或终止其参加勤工助学活动，问题严重的，可建议学校暂停或取消该学生参加勤工助学活动的资格。</w:t>
      </w:r>
    </w:p>
    <w:p w:rsidR="0060316A" w:rsidRDefault="003B223E">
      <w:pPr>
        <w:pStyle w:val="aa"/>
        <w:spacing w:beforeAutospacing="0" w:afterAutospacing="0"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第十六条</w:t>
      </w:r>
      <w:r>
        <w:rPr>
          <w:rFonts w:ascii="仿宋" w:eastAsia="仿宋" w:hAnsi="仿宋" w:cs="仿宋" w:hint="eastAsia"/>
          <w:b/>
          <w:bCs/>
          <w:sz w:val="32"/>
          <w:szCs w:val="32"/>
        </w:rPr>
        <w:t xml:space="preserve"> </w:t>
      </w:r>
      <w:r>
        <w:rPr>
          <w:rFonts w:ascii="仿宋" w:eastAsia="仿宋" w:hAnsi="仿宋" w:cs="仿宋" w:hint="eastAsia"/>
          <w:sz w:val="32"/>
          <w:szCs w:val="32"/>
        </w:rPr>
        <w:t>建立和健全勤工助学活动的规章制度。</w:t>
      </w:r>
    </w:p>
    <w:p w:rsidR="0060316A" w:rsidRDefault="003B223E">
      <w:pPr>
        <w:pStyle w:val="aa"/>
        <w:spacing w:beforeAutospacing="0" w:afterAutospacing="0"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第十七条</w:t>
      </w:r>
      <w:r>
        <w:rPr>
          <w:rFonts w:ascii="仿宋" w:eastAsia="仿宋" w:hAnsi="仿宋" w:cs="仿宋" w:hint="eastAsia"/>
          <w:b/>
          <w:bCs/>
          <w:sz w:val="32"/>
          <w:szCs w:val="32"/>
        </w:rPr>
        <w:t xml:space="preserve"> </w:t>
      </w:r>
      <w:r>
        <w:rPr>
          <w:rFonts w:ascii="仿宋" w:eastAsia="仿宋" w:hAnsi="仿宋" w:cs="仿宋" w:hint="eastAsia"/>
          <w:sz w:val="32"/>
          <w:szCs w:val="32"/>
        </w:rPr>
        <w:t>实施本办法以外的其它有关学生勤工助学活动的管理和服务事项。</w:t>
      </w:r>
    </w:p>
    <w:p w:rsidR="0060316A" w:rsidRDefault="0060316A">
      <w:pPr>
        <w:pStyle w:val="aa"/>
        <w:spacing w:beforeAutospacing="0" w:afterAutospacing="0" w:line="560" w:lineRule="exact"/>
        <w:ind w:firstLineChars="200" w:firstLine="640"/>
        <w:jc w:val="center"/>
        <w:rPr>
          <w:rFonts w:ascii="仿宋" w:eastAsia="仿宋" w:hAnsi="仿宋" w:cs="仿宋"/>
          <w:b/>
          <w:bCs/>
          <w:sz w:val="32"/>
          <w:szCs w:val="32"/>
        </w:rPr>
      </w:pPr>
    </w:p>
    <w:p w:rsidR="0060316A" w:rsidRDefault="003B223E">
      <w:pPr>
        <w:pStyle w:val="aa"/>
        <w:spacing w:beforeAutospacing="0" w:afterAutospacing="0" w:line="560" w:lineRule="exact"/>
        <w:ind w:firstLineChars="200" w:firstLine="640"/>
        <w:jc w:val="center"/>
        <w:rPr>
          <w:rFonts w:ascii="仿宋" w:eastAsia="仿宋" w:hAnsi="仿宋" w:cs="仿宋"/>
          <w:b/>
          <w:bCs/>
          <w:sz w:val="32"/>
          <w:szCs w:val="32"/>
        </w:rPr>
      </w:pPr>
      <w:bookmarkStart w:id="636" w:name="_Toc3785"/>
      <w:r>
        <w:rPr>
          <w:rFonts w:ascii="仿宋" w:eastAsia="仿宋" w:hAnsi="仿宋" w:cs="仿宋" w:hint="eastAsia"/>
          <w:b/>
          <w:bCs/>
          <w:sz w:val="32"/>
          <w:szCs w:val="32"/>
        </w:rPr>
        <w:t>第五章</w:t>
      </w:r>
      <w:r>
        <w:rPr>
          <w:rFonts w:ascii="仿宋" w:eastAsia="仿宋" w:hAnsi="仿宋" w:cs="仿宋" w:hint="eastAsia"/>
          <w:b/>
          <w:bCs/>
          <w:sz w:val="32"/>
          <w:szCs w:val="32"/>
        </w:rPr>
        <w:t xml:space="preserve"> </w:t>
      </w:r>
      <w:r>
        <w:rPr>
          <w:rFonts w:ascii="仿宋" w:eastAsia="仿宋" w:hAnsi="仿宋" w:cs="仿宋" w:hint="eastAsia"/>
          <w:b/>
          <w:bCs/>
          <w:sz w:val="32"/>
          <w:szCs w:val="32"/>
        </w:rPr>
        <w:t>参加勤工助学活动学生的权利和义务</w:t>
      </w:r>
      <w:bookmarkEnd w:id="636"/>
    </w:p>
    <w:p w:rsidR="0060316A" w:rsidRDefault="003B223E">
      <w:pPr>
        <w:pStyle w:val="aa"/>
        <w:spacing w:beforeAutospacing="0" w:afterAutospacing="0" w:line="560" w:lineRule="exact"/>
        <w:ind w:firstLineChars="200" w:firstLine="640"/>
        <w:jc w:val="both"/>
        <w:rPr>
          <w:rFonts w:ascii="仿宋" w:eastAsia="仿宋" w:hAnsi="仿宋" w:cs="仿宋"/>
          <w:b/>
          <w:bCs/>
          <w:sz w:val="32"/>
          <w:szCs w:val="32"/>
        </w:rPr>
      </w:pPr>
      <w:r>
        <w:rPr>
          <w:rFonts w:ascii="仿宋" w:eastAsia="仿宋" w:hAnsi="仿宋" w:cs="仿宋" w:hint="eastAsia"/>
          <w:b/>
          <w:bCs/>
          <w:sz w:val="32"/>
          <w:szCs w:val="32"/>
        </w:rPr>
        <w:t>第十八条</w:t>
      </w:r>
      <w:r>
        <w:rPr>
          <w:rFonts w:ascii="仿宋" w:eastAsia="仿宋" w:hAnsi="仿宋" w:cs="仿宋" w:hint="eastAsia"/>
          <w:b/>
          <w:bCs/>
          <w:sz w:val="32"/>
          <w:szCs w:val="32"/>
        </w:rPr>
        <w:t xml:space="preserve"> </w:t>
      </w:r>
      <w:r>
        <w:rPr>
          <w:rFonts w:ascii="仿宋" w:eastAsia="仿宋" w:hAnsi="仿宋" w:cs="仿宋" w:hint="eastAsia"/>
          <w:sz w:val="32"/>
          <w:szCs w:val="32"/>
        </w:rPr>
        <w:t>参加勤工助学活动的学生拥有以下权利：</w:t>
      </w:r>
    </w:p>
    <w:p w:rsidR="0060316A" w:rsidRDefault="003B223E">
      <w:pPr>
        <w:pStyle w:val="aa"/>
        <w:spacing w:beforeAutospacing="0" w:afterAutospacing="0" w:line="560" w:lineRule="exact"/>
        <w:ind w:firstLineChars="200" w:firstLine="640"/>
        <w:jc w:val="both"/>
        <w:rPr>
          <w:rFonts w:ascii="仿宋" w:eastAsia="仿宋" w:hAnsi="仿宋" w:cs="仿宋"/>
          <w:b/>
          <w:bCs/>
          <w:sz w:val="32"/>
          <w:szCs w:val="32"/>
        </w:rPr>
      </w:pPr>
      <w:r>
        <w:rPr>
          <w:rFonts w:ascii="仿宋" w:eastAsia="仿宋" w:hAnsi="仿宋" w:cs="仿宋" w:hint="eastAsia"/>
          <w:sz w:val="32"/>
          <w:szCs w:val="32"/>
        </w:rPr>
        <w:t>（一）有权参加大学生资助管理中心组织或介绍的校内外各种勤工助学活动，有权参加校内有关单位组织的校内勤工助学活动。</w:t>
      </w:r>
    </w:p>
    <w:p w:rsidR="0060316A" w:rsidRDefault="003B223E">
      <w:pPr>
        <w:pStyle w:val="aa"/>
        <w:spacing w:beforeAutospacing="0" w:afterAutospacing="0" w:line="560" w:lineRule="exact"/>
        <w:ind w:firstLineChars="200" w:firstLine="640"/>
        <w:jc w:val="both"/>
        <w:rPr>
          <w:rFonts w:ascii="仿宋" w:eastAsia="仿宋" w:hAnsi="仿宋" w:cs="仿宋"/>
          <w:b/>
          <w:bCs/>
          <w:sz w:val="32"/>
          <w:szCs w:val="32"/>
        </w:rPr>
      </w:pPr>
      <w:r>
        <w:rPr>
          <w:rFonts w:ascii="仿宋" w:eastAsia="仿宋" w:hAnsi="仿宋" w:cs="仿宋" w:hint="eastAsia"/>
          <w:sz w:val="32"/>
          <w:szCs w:val="32"/>
        </w:rPr>
        <w:t>（二）有权了解用人单位的有关情况和工作性质，拒绝用人单位不合理的要求，有权拒绝参加可能会产生不良影响的勤工助学活动。</w:t>
      </w:r>
    </w:p>
    <w:p w:rsidR="0060316A" w:rsidRDefault="003B223E">
      <w:pPr>
        <w:pStyle w:val="aa"/>
        <w:spacing w:beforeAutospacing="0" w:afterAutospacing="0" w:line="560" w:lineRule="exact"/>
        <w:ind w:firstLineChars="200" w:firstLine="640"/>
        <w:rPr>
          <w:rFonts w:ascii="仿宋" w:eastAsia="仿宋" w:hAnsi="仿宋" w:cs="仿宋"/>
          <w:sz w:val="32"/>
          <w:szCs w:val="32"/>
        </w:rPr>
      </w:pPr>
      <w:r>
        <w:rPr>
          <w:rFonts w:ascii="仿宋" w:eastAsia="仿宋" w:hAnsi="仿宋" w:cs="仿宋" w:hint="eastAsia"/>
          <w:sz w:val="32"/>
          <w:szCs w:val="32"/>
        </w:rPr>
        <w:t>（三）有权要求大学生资助管理中心协调解决与用人单位之间发生的纠纷，保障自身合法权益。</w:t>
      </w:r>
    </w:p>
    <w:p w:rsidR="0060316A" w:rsidRDefault="003B223E">
      <w:pPr>
        <w:pStyle w:val="aa"/>
        <w:spacing w:beforeAutospacing="0" w:afterAutospacing="0" w:line="560" w:lineRule="exact"/>
        <w:ind w:firstLineChars="200" w:firstLine="640"/>
        <w:rPr>
          <w:rFonts w:ascii="仿宋" w:eastAsia="仿宋" w:hAnsi="仿宋" w:cs="仿宋"/>
          <w:sz w:val="32"/>
          <w:szCs w:val="32"/>
        </w:rPr>
      </w:pPr>
      <w:r>
        <w:rPr>
          <w:rFonts w:ascii="仿宋" w:eastAsia="仿宋" w:hAnsi="仿宋" w:cs="仿宋" w:hint="eastAsia"/>
          <w:sz w:val="32"/>
          <w:szCs w:val="32"/>
        </w:rPr>
        <w:t>（四）有权获得参加校内外勤工助学活动报酬的权利。</w:t>
      </w:r>
    </w:p>
    <w:p w:rsidR="0060316A" w:rsidRDefault="003B223E">
      <w:pPr>
        <w:pStyle w:val="aa"/>
        <w:spacing w:beforeAutospacing="0" w:afterAutospacing="0"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第十九条</w:t>
      </w:r>
      <w:r>
        <w:rPr>
          <w:rFonts w:ascii="仿宋" w:eastAsia="仿宋" w:hAnsi="仿宋" w:cs="仿宋" w:hint="eastAsia"/>
          <w:b/>
          <w:bCs/>
          <w:sz w:val="32"/>
          <w:szCs w:val="32"/>
        </w:rPr>
        <w:t xml:space="preserve"> </w:t>
      </w:r>
      <w:r>
        <w:rPr>
          <w:rFonts w:ascii="仿宋" w:eastAsia="仿宋" w:hAnsi="仿宋" w:cs="仿宋" w:hint="eastAsia"/>
          <w:sz w:val="32"/>
          <w:szCs w:val="32"/>
        </w:rPr>
        <w:t>参加勤工助学活动的学生应履行以下义务：</w:t>
      </w:r>
    </w:p>
    <w:p w:rsidR="0060316A" w:rsidRDefault="003B223E">
      <w:pPr>
        <w:pStyle w:val="aa"/>
        <w:spacing w:beforeAutospacing="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（一）认真完成教学计划，取得所规定的学分，积极参加校和各教学单位组织的集体活动，在学有余力的情</w:t>
      </w:r>
      <w:r>
        <w:rPr>
          <w:rFonts w:ascii="仿宋" w:eastAsia="仿宋" w:hAnsi="仿宋" w:cs="仿宋" w:hint="eastAsia"/>
          <w:sz w:val="32"/>
          <w:szCs w:val="32"/>
        </w:rPr>
        <w:t>况下参加勤工助学活动；</w:t>
      </w:r>
    </w:p>
    <w:p w:rsidR="0060316A" w:rsidRDefault="003B223E">
      <w:pPr>
        <w:pStyle w:val="aa"/>
        <w:spacing w:beforeAutospacing="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（二）履行与大学生资助管理中心、用人单位达成的协议，认真完成工作任务。</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sz w:val="32"/>
          <w:szCs w:val="32"/>
        </w:rPr>
        <w:t>（三）遵守国家法律、法规，遵守学校各项规章制度以及用人单位的有关规章制度，维护学校声誉。</w:t>
      </w:r>
      <w:r>
        <w:rPr>
          <w:rFonts w:ascii="仿宋" w:eastAsia="仿宋" w:hAnsi="仿宋" w:cs="仿宋" w:hint="eastAsia"/>
          <w:kern w:val="0"/>
          <w:sz w:val="32"/>
          <w:szCs w:val="32"/>
        </w:rPr>
        <w:t>学生参加勤工助学活动，不得从事如下活动：</w:t>
      </w:r>
      <w:r>
        <w:rPr>
          <w:rFonts w:ascii="仿宋" w:eastAsia="仿宋" w:hAnsi="仿宋" w:cs="仿宋" w:hint="eastAsia"/>
          <w:kern w:val="0"/>
          <w:sz w:val="32"/>
          <w:szCs w:val="32"/>
        </w:rPr>
        <w:t xml:space="preserve"> </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传销；</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销售伪劣产品；</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销售淫秽黄色的书报、音像资料、电子读物或其他法律禁止的物品；</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4.</w:t>
      </w:r>
      <w:r>
        <w:rPr>
          <w:rFonts w:ascii="仿宋" w:eastAsia="仿宋" w:hAnsi="仿宋" w:cs="仿宋" w:hint="eastAsia"/>
          <w:kern w:val="0"/>
          <w:sz w:val="32"/>
          <w:szCs w:val="32"/>
        </w:rPr>
        <w:t>其他法律禁止的活动。</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（四）学生从事勤工助学活动，必须遵守社会公德，讲究职业道德，塑造良好的大学生形象，做到认真践约、工作负责、诚实守信、谦虚谨慎、文明礼貌，不得有下列行为：</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随</w:t>
      </w:r>
      <w:r>
        <w:rPr>
          <w:rFonts w:ascii="仿宋" w:eastAsia="仿宋" w:hAnsi="仿宋" w:cs="仿宋" w:hint="eastAsia"/>
          <w:kern w:val="0"/>
          <w:sz w:val="32"/>
          <w:szCs w:val="32"/>
        </w:rPr>
        <w:t>意毁约；</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弄虚作假，欺骗用工单位；</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消极怠工，拖延时间；</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4.</w:t>
      </w:r>
      <w:r>
        <w:rPr>
          <w:rFonts w:ascii="仿宋" w:eastAsia="仿宋" w:hAnsi="仿宋" w:cs="仿宋" w:hint="eastAsia"/>
          <w:kern w:val="0"/>
          <w:sz w:val="32"/>
          <w:szCs w:val="32"/>
        </w:rPr>
        <w:t>故意损坏或毁失客户的财物；</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5.</w:t>
      </w:r>
      <w:r>
        <w:rPr>
          <w:rFonts w:ascii="仿宋" w:eastAsia="仿宋" w:hAnsi="仿宋" w:cs="仿宋" w:hint="eastAsia"/>
          <w:kern w:val="0"/>
          <w:sz w:val="32"/>
          <w:szCs w:val="32"/>
        </w:rPr>
        <w:t>借勤工助学之名索取客户财物；</w:t>
      </w:r>
      <w:r>
        <w:rPr>
          <w:rFonts w:ascii="仿宋" w:eastAsia="仿宋" w:hAnsi="仿宋" w:cs="仿宋" w:hint="eastAsia"/>
          <w:kern w:val="0"/>
          <w:sz w:val="32"/>
          <w:szCs w:val="32"/>
        </w:rPr>
        <w:t xml:space="preserve"> </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6.</w:t>
      </w:r>
      <w:r>
        <w:rPr>
          <w:rFonts w:ascii="仿宋" w:eastAsia="仿宋" w:hAnsi="仿宋" w:cs="仿宋" w:hint="eastAsia"/>
          <w:kern w:val="0"/>
          <w:sz w:val="32"/>
          <w:szCs w:val="32"/>
        </w:rPr>
        <w:t>向客户提出协议范围之外的不合理要求；</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7.</w:t>
      </w:r>
      <w:r>
        <w:rPr>
          <w:rFonts w:ascii="仿宋" w:eastAsia="仿宋" w:hAnsi="仿宋" w:cs="仿宋" w:hint="eastAsia"/>
          <w:kern w:val="0"/>
          <w:sz w:val="32"/>
          <w:szCs w:val="32"/>
        </w:rPr>
        <w:t>其他有悖社会道德或有损大学生形象的行为。</w:t>
      </w:r>
    </w:p>
    <w:p w:rsidR="0060316A" w:rsidRDefault="003B223E">
      <w:pPr>
        <w:pStyle w:val="aa"/>
        <w:spacing w:beforeAutospacing="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（五）学生参加校内勤工助学活动，须本人向学校提出申请。</w:t>
      </w:r>
    </w:p>
    <w:p w:rsidR="0060316A" w:rsidRDefault="0060316A">
      <w:pPr>
        <w:pStyle w:val="a6"/>
        <w:spacing w:line="560" w:lineRule="exact"/>
        <w:ind w:firstLineChars="200" w:firstLine="640"/>
        <w:jc w:val="center"/>
        <w:rPr>
          <w:rFonts w:ascii="仿宋" w:eastAsia="仿宋" w:hAnsi="仿宋" w:cs="仿宋"/>
          <w:b/>
          <w:bCs/>
          <w:sz w:val="32"/>
          <w:szCs w:val="32"/>
        </w:rPr>
      </w:pPr>
    </w:p>
    <w:p w:rsidR="0060316A" w:rsidRDefault="0060316A">
      <w:pPr>
        <w:pStyle w:val="a6"/>
        <w:spacing w:line="560" w:lineRule="exact"/>
        <w:ind w:firstLineChars="200" w:firstLine="640"/>
        <w:jc w:val="center"/>
        <w:rPr>
          <w:rFonts w:ascii="仿宋" w:eastAsia="仿宋" w:hAnsi="仿宋" w:cs="仿宋"/>
          <w:b/>
          <w:bCs/>
          <w:sz w:val="32"/>
          <w:szCs w:val="32"/>
        </w:rPr>
      </w:pPr>
    </w:p>
    <w:p w:rsidR="0060316A" w:rsidRDefault="003B223E">
      <w:pPr>
        <w:pStyle w:val="a6"/>
        <w:spacing w:line="560" w:lineRule="exact"/>
        <w:ind w:firstLineChars="200" w:firstLine="640"/>
        <w:jc w:val="center"/>
        <w:rPr>
          <w:rFonts w:ascii="仿宋" w:eastAsia="仿宋" w:hAnsi="仿宋" w:cs="仿宋"/>
          <w:b/>
          <w:bCs/>
          <w:sz w:val="32"/>
          <w:szCs w:val="32"/>
        </w:rPr>
      </w:pPr>
      <w:bookmarkStart w:id="637" w:name="_Toc27575"/>
      <w:r>
        <w:rPr>
          <w:rFonts w:ascii="仿宋" w:eastAsia="仿宋" w:hAnsi="仿宋" w:cs="仿宋" w:hint="eastAsia"/>
          <w:b/>
          <w:bCs/>
          <w:sz w:val="32"/>
          <w:szCs w:val="32"/>
        </w:rPr>
        <w:t>第六章</w:t>
      </w:r>
      <w:r>
        <w:rPr>
          <w:rFonts w:ascii="仿宋" w:eastAsia="仿宋" w:hAnsi="仿宋" w:cs="仿宋" w:hint="eastAsia"/>
          <w:b/>
          <w:bCs/>
          <w:sz w:val="32"/>
          <w:szCs w:val="32"/>
        </w:rPr>
        <w:t xml:space="preserve"> </w:t>
      </w:r>
      <w:r>
        <w:rPr>
          <w:rFonts w:ascii="仿宋" w:eastAsia="仿宋" w:hAnsi="仿宋" w:cs="仿宋" w:hint="eastAsia"/>
          <w:b/>
          <w:bCs/>
          <w:sz w:val="32"/>
          <w:szCs w:val="32"/>
        </w:rPr>
        <w:t>校内勤工助学</w:t>
      </w:r>
      <w:bookmarkEnd w:id="637"/>
    </w:p>
    <w:p w:rsidR="0060316A" w:rsidRDefault="003B223E">
      <w:pPr>
        <w:pStyle w:val="a6"/>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第二十条</w:t>
      </w:r>
      <w:r>
        <w:rPr>
          <w:rFonts w:ascii="仿宋" w:eastAsia="仿宋" w:hAnsi="仿宋" w:cs="仿宋" w:hint="eastAsia"/>
          <w:sz w:val="32"/>
          <w:szCs w:val="32"/>
        </w:rPr>
        <w:t xml:space="preserve"> </w:t>
      </w:r>
      <w:r>
        <w:rPr>
          <w:rFonts w:ascii="仿宋" w:eastAsia="仿宋" w:hAnsi="仿宋" w:cs="仿宋" w:hint="eastAsia"/>
          <w:sz w:val="32"/>
          <w:szCs w:val="32"/>
        </w:rPr>
        <w:t>校内勤工助学岗位是指学校教学单位和职能部门根据工作需要，聘用本校学生利用课余时间为本单位提供有偿服务而设立的岗，学校每月的勤工助学总工时数在</w:t>
      </w:r>
      <w:r>
        <w:rPr>
          <w:rFonts w:ascii="仿宋" w:eastAsia="仿宋" w:hAnsi="仿宋" w:cs="仿宋" w:hint="eastAsia"/>
          <w:sz w:val="32"/>
          <w:szCs w:val="32"/>
        </w:rPr>
        <w:t>20</w:t>
      </w:r>
      <w:r>
        <w:rPr>
          <w:rFonts w:ascii="仿宋" w:eastAsia="仿宋" w:hAnsi="仿宋" w:cs="仿宋" w:hint="eastAsia"/>
          <w:sz w:val="32"/>
          <w:szCs w:val="32"/>
        </w:rPr>
        <w:t>工时×家庭经济困难学生总数的范围内统筹安排</w:t>
      </w:r>
      <w:r>
        <w:rPr>
          <w:rFonts w:ascii="仿宋" w:eastAsia="仿宋" w:hAnsi="仿宋" w:cs="仿宋" w:hint="eastAsia"/>
          <w:sz w:val="32"/>
          <w:szCs w:val="32"/>
        </w:rPr>
        <w:t>.</w:t>
      </w:r>
    </w:p>
    <w:p w:rsidR="0060316A" w:rsidRDefault="003B223E">
      <w:pPr>
        <w:pStyle w:val="a6"/>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第二十一条</w:t>
      </w:r>
      <w:r>
        <w:rPr>
          <w:rFonts w:ascii="仿宋" w:eastAsia="仿宋" w:hAnsi="仿宋" w:cs="仿宋" w:hint="eastAsia"/>
          <w:sz w:val="32"/>
          <w:szCs w:val="32"/>
        </w:rPr>
        <w:t xml:space="preserve"> </w:t>
      </w:r>
      <w:r>
        <w:rPr>
          <w:rFonts w:ascii="仿宋" w:eastAsia="仿宋" w:hAnsi="仿宋" w:cs="仿宋" w:hint="eastAsia"/>
          <w:sz w:val="32"/>
          <w:szCs w:val="32"/>
        </w:rPr>
        <w:t>校内勤工助学岗位分为固定岗位和临时岗位。固定岗位是指有固定工作职责、业务相对稳定、学生参加勤工助学活动持续一个学期以上的长期性岗位和寒暑假期间的连续性岗位。临时岗位是指不具有长期性，通过一次或几次勤工助学活动即完成任务的工作岗位。</w:t>
      </w:r>
    </w:p>
    <w:p w:rsidR="0060316A" w:rsidRDefault="003B223E">
      <w:pPr>
        <w:pStyle w:val="a6"/>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第二十二条</w:t>
      </w:r>
      <w:r>
        <w:rPr>
          <w:rFonts w:ascii="仿宋" w:eastAsia="仿宋" w:hAnsi="仿宋" w:cs="仿宋" w:hint="eastAsia"/>
          <w:sz w:val="32"/>
          <w:szCs w:val="32"/>
        </w:rPr>
        <w:t xml:space="preserve"> </w:t>
      </w:r>
      <w:r>
        <w:rPr>
          <w:rFonts w:ascii="仿宋" w:eastAsia="仿宋" w:hAnsi="仿宋" w:cs="仿宋" w:hint="eastAsia"/>
          <w:sz w:val="32"/>
          <w:szCs w:val="32"/>
        </w:rPr>
        <w:t>大学生资助管理中心在管理校内勤工助学岗位过程中，必须遵循学生自愿</w:t>
      </w:r>
      <w:r>
        <w:rPr>
          <w:rFonts w:ascii="仿宋" w:eastAsia="仿宋" w:hAnsi="仿宋" w:cs="仿宋" w:hint="eastAsia"/>
          <w:sz w:val="32"/>
          <w:szCs w:val="32"/>
        </w:rPr>
        <w:t>申请上岗，公平竞争，择优录用，合理照顾贫</w:t>
      </w:r>
      <w:r>
        <w:rPr>
          <w:rFonts w:ascii="仿宋" w:eastAsia="仿宋" w:hAnsi="仿宋" w:cs="仿宋" w:hint="eastAsia"/>
          <w:sz w:val="32"/>
          <w:szCs w:val="32"/>
        </w:rPr>
        <w:t>(</w:t>
      </w:r>
      <w:r>
        <w:rPr>
          <w:rFonts w:ascii="仿宋" w:eastAsia="仿宋" w:hAnsi="仿宋" w:cs="仿宋" w:hint="eastAsia"/>
          <w:sz w:val="32"/>
          <w:szCs w:val="32"/>
        </w:rPr>
        <w:t>特</w:t>
      </w:r>
      <w:r>
        <w:rPr>
          <w:rFonts w:ascii="仿宋" w:eastAsia="仿宋" w:hAnsi="仿宋" w:cs="仿宋" w:hint="eastAsia"/>
          <w:sz w:val="32"/>
          <w:szCs w:val="32"/>
        </w:rPr>
        <w:t>)</w:t>
      </w:r>
      <w:r>
        <w:rPr>
          <w:rFonts w:ascii="仿宋" w:eastAsia="仿宋" w:hAnsi="仿宋" w:cs="仿宋" w:hint="eastAsia"/>
          <w:sz w:val="32"/>
          <w:szCs w:val="32"/>
        </w:rPr>
        <w:t>困生的原则。</w:t>
      </w:r>
    </w:p>
    <w:p w:rsidR="0060316A" w:rsidRDefault="003B223E">
      <w:pPr>
        <w:pStyle w:val="a6"/>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第二十三条</w:t>
      </w:r>
      <w:r>
        <w:rPr>
          <w:rFonts w:ascii="仿宋" w:eastAsia="仿宋" w:hAnsi="仿宋" w:cs="仿宋" w:hint="eastAsia"/>
          <w:b/>
          <w:bCs/>
          <w:sz w:val="32"/>
          <w:szCs w:val="32"/>
        </w:rPr>
        <w:t xml:space="preserve"> </w:t>
      </w:r>
      <w:r>
        <w:rPr>
          <w:rFonts w:ascii="仿宋" w:eastAsia="仿宋" w:hAnsi="仿宋" w:cs="仿宋" w:hint="eastAsia"/>
          <w:sz w:val="32"/>
          <w:szCs w:val="32"/>
        </w:rPr>
        <w:t>校内勤工助学固定岗位的设置</w:t>
      </w:r>
    </w:p>
    <w:p w:rsidR="0060316A" w:rsidRDefault="003B223E">
      <w:pPr>
        <w:pStyle w:val="a6"/>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（一）各教学单位、职能部门按照因需设岗原则，在每学期第一周内向大学生资助管理中心申请设置本部门若干校内勤工助学固定岗位。</w:t>
      </w:r>
    </w:p>
    <w:p w:rsidR="0060316A" w:rsidRDefault="003B223E">
      <w:pPr>
        <w:pStyle w:val="a6"/>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（二）大学生资助管理中心对各教学单位和职能部门上报的校内勤工助学固定岗位的设置合理性和设置数目进行审核。</w:t>
      </w:r>
      <w:r>
        <w:rPr>
          <w:rFonts w:ascii="仿宋" w:eastAsia="仿宋" w:hAnsi="仿宋" w:cs="仿宋" w:hint="eastAsia"/>
          <w:sz w:val="32"/>
          <w:szCs w:val="32"/>
        </w:rPr>
        <w:t xml:space="preserve">                   </w:t>
      </w:r>
    </w:p>
    <w:p w:rsidR="0060316A" w:rsidRDefault="003B223E">
      <w:pPr>
        <w:pStyle w:val="a6"/>
        <w:spacing w:line="560" w:lineRule="exact"/>
        <w:ind w:firstLineChars="200" w:firstLine="640"/>
        <w:rPr>
          <w:rFonts w:ascii="仿宋" w:eastAsia="仿宋" w:hAnsi="仿宋" w:cs="仿宋"/>
          <w:b/>
          <w:sz w:val="32"/>
          <w:szCs w:val="32"/>
        </w:rPr>
      </w:pPr>
      <w:r>
        <w:rPr>
          <w:rFonts w:ascii="仿宋" w:eastAsia="仿宋" w:hAnsi="仿宋" w:cs="仿宋" w:hint="eastAsia"/>
          <w:b/>
          <w:sz w:val="32"/>
          <w:szCs w:val="32"/>
        </w:rPr>
        <w:t>第二十四条</w:t>
      </w:r>
      <w:r>
        <w:rPr>
          <w:rFonts w:ascii="仿宋" w:eastAsia="仿宋" w:hAnsi="仿宋" w:cs="仿宋" w:hint="eastAsia"/>
          <w:b/>
          <w:sz w:val="32"/>
          <w:szCs w:val="32"/>
        </w:rPr>
        <w:t xml:space="preserve"> </w:t>
      </w:r>
      <w:r>
        <w:rPr>
          <w:rFonts w:ascii="仿宋" w:eastAsia="仿宋" w:hAnsi="仿宋" w:cs="仿宋" w:hint="eastAsia"/>
          <w:bCs/>
          <w:sz w:val="32"/>
          <w:szCs w:val="32"/>
        </w:rPr>
        <w:t>校内勤工助学临时岗位的设置</w:t>
      </w:r>
    </w:p>
    <w:p w:rsidR="0060316A" w:rsidRDefault="003B223E">
      <w:pPr>
        <w:pStyle w:val="a6"/>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学校各教学单位、职能部门确因工作需要，原则上在开学一周内向大学生资助管理中心申请设置校内学生勤工助学临时岗</w:t>
      </w:r>
      <w:r>
        <w:rPr>
          <w:rFonts w:ascii="仿宋" w:eastAsia="仿宋" w:hAnsi="仿宋" w:cs="仿宋" w:hint="eastAsia"/>
          <w:sz w:val="32"/>
          <w:szCs w:val="32"/>
        </w:rPr>
        <w:t>位，</w:t>
      </w:r>
      <w:r>
        <w:rPr>
          <w:rFonts w:ascii="仿宋" w:eastAsia="仿宋" w:hAnsi="仿宋" w:cs="仿宋" w:hint="eastAsia"/>
          <w:sz w:val="32"/>
          <w:szCs w:val="32"/>
        </w:rPr>
        <w:t xml:space="preserve"> </w:t>
      </w:r>
    </w:p>
    <w:p w:rsidR="0060316A" w:rsidRDefault="003B223E">
      <w:pPr>
        <w:pStyle w:val="a6"/>
        <w:spacing w:line="560" w:lineRule="exact"/>
        <w:ind w:firstLineChars="200" w:firstLine="640"/>
        <w:rPr>
          <w:rFonts w:ascii="仿宋" w:eastAsia="仿宋" w:hAnsi="仿宋" w:cs="仿宋"/>
          <w:bCs/>
          <w:sz w:val="32"/>
          <w:szCs w:val="32"/>
        </w:rPr>
      </w:pPr>
      <w:r>
        <w:rPr>
          <w:rFonts w:ascii="仿宋" w:eastAsia="仿宋" w:hAnsi="仿宋" w:cs="仿宋" w:hint="eastAsia"/>
          <w:b/>
          <w:sz w:val="32"/>
          <w:szCs w:val="32"/>
        </w:rPr>
        <w:t>第二十五条</w:t>
      </w:r>
      <w:r>
        <w:rPr>
          <w:rFonts w:ascii="仿宋" w:eastAsia="仿宋" w:hAnsi="仿宋" w:cs="仿宋" w:hint="eastAsia"/>
          <w:b/>
          <w:sz w:val="32"/>
          <w:szCs w:val="32"/>
        </w:rPr>
        <w:t xml:space="preserve"> </w:t>
      </w:r>
      <w:r>
        <w:rPr>
          <w:rFonts w:ascii="仿宋" w:eastAsia="仿宋" w:hAnsi="仿宋" w:cs="仿宋" w:hint="eastAsia"/>
          <w:bCs/>
          <w:sz w:val="32"/>
          <w:szCs w:val="32"/>
        </w:rPr>
        <w:t>参加校内勤工助学固定岗位学生的基本条件</w:t>
      </w:r>
    </w:p>
    <w:p w:rsidR="0060316A" w:rsidRDefault="003B223E">
      <w:pPr>
        <w:pStyle w:val="a6"/>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（一）学有余力，能利用课余时间上岗；</w:t>
      </w:r>
    </w:p>
    <w:p w:rsidR="0060316A" w:rsidRDefault="003B223E">
      <w:pPr>
        <w:pStyle w:val="a6"/>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（二）遵纪守法，具有良好的道德修养；</w:t>
      </w:r>
    </w:p>
    <w:p w:rsidR="0060316A" w:rsidRDefault="003B223E">
      <w:pPr>
        <w:pStyle w:val="a6"/>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（三）学习成绩差，上一学期有两门以上重修的学生，原则上不安排校内勤工助学固定岗位。</w:t>
      </w:r>
    </w:p>
    <w:p w:rsidR="0060316A" w:rsidRDefault="003B223E">
      <w:pPr>
        <w:pStyle w:val="aa"/>
        <w:spacing w:beforeAutospacing="0" w:afterAutospacing="0" w:line="560" w:lineRule="exact"/>
        <w:ind w:firstLineChars="200" w:firstLine="640"/>
        <w:jc w:val="both"/>
        <w:rPr>
          <w:rFonts w:ascii="仿宋" w:eastAsia="仿宋" w:hAnsi="仿宋" w:cs="仿宋"/>
          <w:sz w:val="32"/>
          <w:szCs w:val="32"/>
        </w:rPr>
      </w:pPr>
      <w:r>
        <w:rPr>
          <w:rFonts w:ascii="仿宋" w:eastAsia="仿宋" w:hAnsi="仿宋" w:cs="仿宋" w:hint="eastAsia"/>
          <w:b/>
          <w:sz w:val="32"/>
          <w:szCs w:val="32"/>
        </w:rPr>
        <w:t>第二十六条</w:t>
      </w:r>
      <w:r>
        <w:rPr>
          <w:rFonts w:ascii="仿宋" w:eastAsia="仿宋" w:hAnsi="仿宋" w:cs="仿宋" w:hint="eastAsia"/>
          <w:b/>
          <w:sz w:val="32"/>
          <w:szCs w:val="32"/>
        </w:rPr>
        <w:t xml:space="preserve"> </w:t>
      </w:r>
      <w:r>
        <w:rPr>
          <w:rFonts w:ascii="仿宋" w:eastAsia="仿宋" w:hAnsi="仿宋" w:cs="仿宋" w:hint="eastAsia"/>
          <w:bCs/>
          <w:sz w:val="32"/>
          <w:szCs w:val="32"/>
        </w:rPr>
        <w:t>校内勤工助学固定岗位的</w:t>
      </w:r>
      <w:r>
        <w:rPr>
          <w:rFonts w:ascii="仿宋" w:eastAsia="仿宋" w:hAnsi="仿宋" w:cs="仿宋" w:hint="eastAsia"/>
          <w:sz w:val="32"/>
          <w:szCs w:val="32"/>
        </w:rPr>
        <w:t>申请、审核和录用</w:t>
      </w:r>
    </w:p>
    <w:p w:rsidR="0060316A" w:rsidRDefault="003B223E">
      <w:pPr>
        <w:pStyle w:val="aa"/>
        <w:spacing w:beforeAutospacing="0" w:afterAutospacing="0" w:line="560" w:lineRule="exact"/>
        <w:ind w:firstLine="640"/>
        <w:jc w:val="both"/>
        <w:rPr>
          <w:rFonts w:ascii="仿宋" w:eastAsia="仿宋" w:hAnsi="仿宋" w:cs="仿宋"/>
          <w:sz w:val="32"/>
          <w:szCs w:val="32"/>
        </w:rPr>
      </w:pPr>
      <w:r>
        <w:rPr>
          <w:rFonts w:ascii="仿宋" w:eastAsia="仿宋" w:hAnsi="仿宋" w:cs="仿宋" w:hint="eastAsia"/>
          <w:sz w:val="32"/>
          <w:szCs w:val="32"/>
        </w:rPr>
        <w:t>（一）申请：学生参加校内勤工助学固定岗位的劳动，须本人向学校大学生资助管理中心提出申请。</w:t>
      </w:r>
    </w:p>
    <w:p w:rsidR="0060316A" w:rsidRDefault="003B223E">
      <w:pPr>
        <w:pStyle w:val="aa"/>
        <w:spacing w:beforeAutospacing="0" w:afterAutospacing="0" w:line="560" w:lineRule="exact"/>
        <w:ind w:firstLine="640"/>
        <w:jc w:val="both"/>
        <w:rPr>
          <w:rFonts w:ascii="仿宋" w:eastAsia="仿宋" w:hAnsi="仿宋" w:cs="仿宋"/>
          <w:sz w:val="32"/>
          <w:szCs w:val="32"/>
        </w:rPr>
      </w:pPr>
      <w:r>
        <w:rPr>
          <w:rFonts w:ascii="仿宋" w:eastAsia="仿宋" w:hAnsi="仿宋" w:cs="仿宋" w:hint="eastAsia"/>
          <w:sz w:val="32"/>
          <w:szCs w:val="32"/>
        </w:rPr>
        <w:t>（二）审核：提出申请的学生由各教学单位审查资格后报大学生资助管理中心审核。</w:t>
      </w:r>
    </w:p>
    <w:p w:rsidR="0060316A" w:rsidRDefault="003B223E">
      <w:pPr>
        <w:pStyle w:val="aa"/>
        <w:spacing w:beforeAutospacing="0" w:afterAutospacing="0" w:line="560" w:lineRule="exact"/>
        <w:ind w:firstLine="640"/>
        <w:jc w:val="both"/>
        <w:rPr>
          <w:rFonts w:ascii="仿宋" w:eastAsia="仿宋" w:hAnsi="仿宋" w:cs="仿宋"/>
          <w:sz w:val="32"/>
          <w:szCs w:val="32"/>
        </w:rPr>
      </w:pPr>
      <w:r>
        <w:rPr>
          <w:rFonts w:ascii="仿宋" w:eastAsia="仿宋" w:hAnsi="仿宋" w:cs="仿宋" w:hint="eastAsia"/>
          <w:sz w:val="32"/>
          <w:szCs w:val="32"/>
        </w:rPr>
        <w:t>（三）录用：审核合格的学生名单由大学生资助管理中心和各教学单位考核后确定本</w:t>
      </w:r>
      <w:r>
        <w:rPr>
          <w:rFonts w:ascii="仿宋" w:eastAsia="仿宋" w:hAnsi="仿宋" w:cs="仿宋" w:hint="eastAsia"/>
          <w:sz w:val="32"/>
          <w:szCs w:val="32"/>
        </w:rPr>
        <w:t>单位设置的</w:t>
      </w:r>
      <w:r>
        <w:rPr>
          <w:rFonts w:ascii="仿宋" w:eastAsia="仿宋" w:hAnsi="仿宋" w:cs="仿宋" w:hint="eastAsia"/>
          <w:bCs/>
          <w:sz w:val="32"/>
          <w:szCs w:val="32"/>
        </w:rPr>
        <w:t>校内勤工助学岗位录用</w:t>
      </w:r>
      <w:r>
        <w:rPr>
          <w:rFonts w:ascii="仿宋" w:eastAsia="仿宋" w:hAnsi="仿宋" w:cs="仿宋" w:hint="eastAsia"/>
          <w:sz w:val="32"/>
          <w:szCs w:val="32"/>
        </w:rPr>
        <w:t>名单，大学生资助管理中心和各职能部门考核后确定参加职能部门设置的校内勤工助学岗位录用名单。</w:t>
      </w:r>
    </w:p>
    <w:p w:rsidR="0060316A" w:rsidRDefault="003B223E">
      <w:pPr>
        <w:pStyle w:val="aa"/>
        <w:spacing w:beforeAutospacing="0" w:afterAutospacing="0" w:line="560" w:lineRule="exact"/>
        <w:ind w:firstLineChars="200" w:firstLine="640"/>
        <w:jc w:val="both"/>
        <w:rPr>
          <w:rFonts w:ascii="仿宋" w:eastAsia="仿宋" w:hAnsi="仿宋" w:cs="仿宋"/>
          <w:sz w:val="32"/>
          <w:szCs w:val="32"/>
        </w:rPr>
      </w:pPr>
      <w:r>
        <w:rPr>
          <w:rFonts w:ascii="仿宋" w:eastAsia="仿宋" w:hAnsi="仿宋" w:cs="仿宋" w:hint="eastAsia"/>
          <w:b/>
          <w:bCs/>
          <w:sz w:val="32"/>
          <w:szCs w:val="32"/>
        </w:rPr>
        <w:t>第二十七</w:t>
      </w:r>
      <w:r>
        <w:rPr>
          <w:rFonts w:ascii="仿宋" w:eastAsia="仿宋" w:hAnsi="仿宋" w:cs="仿宋" w:hint="eastAsia"/>
          <w:b/>
          <w:sz w:val="32"/>
          <w:szCs w:val="32"/>
        </w:rPr>
        <w:t>条</w:t>
      </w:r>
      <w:r>
        <w:rPr>
          <w:rFonts w:ascii="仿宋" w:eastAsia="仿宋" w:hAnsi="仿宋" w:cs="仿宋" w:hint="eastAsia"/>
          <w:b/>
          <w:sz w:val="32"/>
          <w:szCs w:val="32"/>
        </w:rPr>
        <w:t xml:space="preserve"> </w:t>
      </w:r>
      <w:r>
        <w:rPr>
          <w:rFonts w:ascii="仿宋" w:eastAsia="仿宋" w:hAnsi="仿宋" w:cs="仿宋" w:hint="eastAsia"/>
          <w:bCs/>
          <w:sz w:val="32"/>
          <w:szCs w:val="32"/>
        </w:rPr>
        <w:t>校内勤工助学临时岗位的</w:t>
      </w:r>
      <w:r>
        <w:rPr>
          <w:rFonts w:ascii="仿宋" w:eastAsia="仿宋" w:hAnsi="仿宋" w:cs="仿宋" w:hint="eastAsia"/>
          <w:sz w:val="32"/>
          <w:szCs w:val="32"/>
        </w:rPr>
        <w:t>申请、审核和录用由用工部门根据本办法相关规定自行决定，录用情况报大学生资助管理中心备案。</w:t>
      </w:r>
    </w:p>
    <w:p w:rsidR="0060316A" w:rsidRDefault="003B223E">
      <w:pPr>
        <w:pStyle w:val="a6"/>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第二十八</w:t>
      </w:r>
      <w:r>
        <w:rPr>
          <w:rFonts w:ascii="仿宋" w:eastAsia="仿宋" w:hAnsi="仿宋" w:cs="仿宋" w:hint="eastAsia"/>
          <w:b/>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新增勤工助学岗位由大学生资助管理中心在部门网站公布信息，按本办法的相关规定审核录用。但从事应急性、一次性的工作岗位可以例外。</w:t>
      </w:r>
    </w:p>
    <w:p w:rsidR="0060316A" w:rsidRDefault="003B223E">
      <w:pPr>
        <w:pStyle w:val="a6"/>
        <w:spacing w:line="560" w:lineRule="exact"/>
        <w:ind w:firstLineChars="200" w:firstLine="640"/>
        <w:rPr>
          <w:rFonts w:ascii="仿宋" w:eastAsia="仿宋" w:hAnsi="仿宋" w:cs="仿宋"/>
          <w:bCs/>
          <w:sz w:val="32"/>
          <w:szCs w:val="32"/>
        </w:rPr>
      </w:pPr>
      <w:r>
        <w:rPr>
          <w:rFonts w:ascii="仿宋" w:eastAsia="仿宋" w:hAnsi="仿宋" w:cs="仿宋" w:hint="eastAsia"/>
          <w:b/>
          <w:sz w:val="32"/>
          <w:szCs w:val="32"/>
        </w:rPr>
        <w:t>第二十九条</w:t>
      </w:r>
      <w:r>
        <w:rPr>
          <w:rFonts w:ascii="仿宋" w:eastAsia="仿宋" w:hAnsi="仿宋" w:cs="仿宋" w:hint="eastAsia"/>
          <w:b/>
          <w:sz w:val="32"/>
          <w:szCs w:val="32"/>
        </w:rPr>
        <w:t xml:space="preserve"> </w:t>
      </w:r>
      <w:r>
        <w:rPr>
          <w:rFonts w:ascii="仿宋" w:eastAsia="仿宋" w:hAnsi="仿宋" w:cs="仿宋" w:hint="eastAsia"/>
          <w:bCs/>
          <w:sz w:val="32"/>
          <w:szCs w:val="32"/>
        </w:rPr>
        <w:t>校内勤工助学岗位的管理</w:t>
      </w:r>
    </w:p>
    <w:p w:rsidR="0060316A" w:rsidRDefault="003B223E">
      <w:pPr>
        <w:pStyle w:val="a6"/>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（一）校内勤工助学岗位的设置，必须坚持因事设置、按需设置和合理设置的原则。无实际需要的岗位予以撤销。</w:t>
      </w:r>
    </w:p>
    <w:p w:rsidR="0060316A" w:rsidRDefault="003B223E">
      <w:pPr>
        <w:pStyle w:val="a6"/>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各教学单位设置的本单位使用的校内勤工助学固定岗位和职能部门因工作需要增设的校内勤工助学固定岗位，需向学校大学生资助管理中心提出申请，分管校领导同意，经大学生资助管理中心审核后方可设置。</w:t>
      </w:r>
    </w:p>
    <w:p w:rsidR="0060316A" w:rsidRDefault="003B223E">
      <w:pPr>
        <w:pStyle w:val="a6"/>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（三）参加校内勤工助学的学生必须遵守用工单位的工作制度，尊敬师长，服从管理，明礼诚信，保守秘密，爱护公物，注意安全。</w:t>
      </w:r>
    </w:p>
    <w:p w:rsidR="0060316A" w:rsidRDefault="003B223E">
      <w:pPr>
        <w:pStyle w:val="a6"/>
        <w:spacing w:line="560" w:lineRule="exact"/>
        <w:ind w:firstLineChars="200" w:firstLine="640"/>
        <w:rPr>
          <w:rFonts w:ascii="仿宋" w:eastAsia="仿宋" w:hAnsi="仿宋" w:cs="仿宋"/>
          <w:b/>
          <w:sz w:val="32"/>
          <w:szCs w:val="32"/>
        </w:rPr>
      </w:pPr>
      <w:r>
        <w:rPr>
          <w:rFonts w:ascii="仿宋" w:eastAsia="仿宋" w:hAnsi="仿宋" w:cs="仿宋" w:hint="eastAsia"/>
          <w:sz w:val="32"/>
          <w:szCs w:val="32"/>
        </w:rPr>
        <w:t>（四）每位学生只能在校内</w:t>
      </w:r>
      <w:r>
        <w:rPr>
          <w:rFonts w:ascii="仿宋" w:eastAsia="仿宋" w:hAnsi="仿宋" w:cs="仿宋" w:hint="eastAsia"/>
          <w:sz w:val="32"/>
          <w:szCs w:val="32"/>
        </w:rPr>
        <w:t>1</w:t>
      </w:r>
      <w:r>
        <w:rPr>
          <w:rFonts w:ascii="仿宋" w:eastAsia="仿宋" w:hAnsi="仿宋" w:cs="仿宋" w:hint="eastAsia"/>
          <w:sz w:val="32"/>
          <w:szCs w:val="32"/>
        </w:rPr>
        <w:t>个勤工助学固定岗位上岗，有特殊情况在校内两个勤工助学固定岗位上岗的须由学生</w:t>
      </w:r>
      <w:r>
        <w:rPr>
          <w:rFonts w:ascii="仿宋" w:eastAsia="仿宋" w:hAnsi="仿宋" w:cs="仿宋" w:hint="eastAsia"/>
          <w:sz w:val="32"/>
          <w:szCs w:val="32"/>
        </w:rPr>
        <w:t>提出申请，学生所在教学单位同意，资助中心审批方可上岗。特殊情况的学生最多只能在不超过两个（含两个）校内勤工助学固定岗位上岗。</w:t>
      </w:r>
      <w:r>
        <w:rPr>
          <w:rFonts w:ascii="仿宋" w:eastAsia="仿宋" w:hAnsi="仿宋" w:cs="仿宋" w:hint="eastAsia"/>
          <w:b/>
          <w:sz w:val="32"/>
          <w:szCs w:val="32"/>
        </w:rPr>
        <w:t xml:space="preserve"> </w:t>
      </w:r>
    </w:p>
    <w:p w:rsidR="0060316A" w:rsidRDefault="003B223E">
      <w:pPr>
        <w:pStyle w:val="a6"/>
        <w:spacing w:line="560" w:lineRule="exact"/>
        <w:ind w:firstLineChars="200" w:firstLine="640"/>
        <w:rPr>
          <w:rFonts w:ascii="仿宋" w:eastAsia="仿宋" w:hAnsi="仿宋" w:cs="仿宋"/>
          <w:bCs/>
          <w:sz w:val="32"/>
          <w:szCs w:val="32"/>
        </w:rPr>
      </w:pPr>
      <w:r>
        <w:rPr>
          <w:rFonts w:ascii="仿宋" w:eastAsia="仿宋" w:hAnsi="仿宋" w:cs="仿宋" w:hint="eastAsia"/>
          <w:b/>
          <w:sz w:val="32"/>
          <w:szCs w:val="32"/>
        </w:rPr>
        <w:t>第三十条</w:t>
      </w:r>
      <w:r>
        <w:rPr>
          <w:rFonts w:ascii="仿宋" w:eastAsia="仿宋" w:hAnsi="仿宋" w:cs="仿宋" w:hint="eastAsia"/>
          <w:b/>
          <w:sz w:val="32"/>
          <w:szCs w:val="32"/>
        </w:rPr>
        <w:t xml:space="preserve"> </w:t>
      </w:r>
      <w:r>
        <w:rPr>
          <w:rFonts w:ascii="仿宋" w:eastAsia="仿宋" w:hAnsi="仿宋" w:cs="仿宋" w:hint="eastAsia"/>
          <w:bCs/>
          <w:sz w:val="32"/>
          <w:szCs w:val="32"/>
        </w:rPr>
        <w:t>校内勤工助学岗位的考核</w:t>
      </w:r>
    </w:p>
    <w:p w:rsidR="0060316A" w:rsidRDefault="003B223E">
      <w:pPr>
        <w:pStyle w:val="a6"/>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（一）参加校内勤工助学岗位的学生接受用工单位和大学生资助中心的双重考核。各用工单位应制定具体的岗位职责，做好考勤登记，</w:t>
      </w:r>
    </w:p>
    <w:p w:rsidR="0060316A" w:rsidRDefault="003B223E">
      <w:pPr>
        <w:pStyle w:val="a6"/>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（二）考核指标从纪律作风、工作态度、工作质量三方面对上岗学生进行考核。考核合格且用工单位需要继续聘用者可继续上岗。</w:t>
      </w:r>
    </w:p>
    <w:p w:rsidR="0060316A" w:rsidRDefault="003B223E">
      <w:pPr>
        <w:pStyle w:val="a6"/>
        <w:spacing w:line="560" w:lineRule="exact"/>
        <w:ind w:firstLineChars="200" w:firstLine="640"/>
        <w:rPr>
          <w:rFonts w:ascii="仿宋" w:eastAsia="仿宋" w:hAnsi="仿宋" w:cs="仿宋"/>
          <w:bCs/>
          <w:sz w:val="32"/>
          <w:szCs w:val="32"/>
        </w:rPr>
      </w:pPr>
      <w:r>
        <w:rPr>
          <w:rFonts w:ascii="仿宋" w:eastAsia="仿宋" w:hAnsi="仿宋" w:cs="仿宋" w:hint="eastAsia"/>
          <w:b/>
          <w:sz w:val="32"/>
          <w:szCs w:val="32"/>
        </w:rPr>
        <w:t>第三十一条</w:t>
      </w:r>
      <w:r>
        <w:rPr>
          <w:rFonts w:ascii="仿宋" w:eastAsia="仿宋" w:hAnsi="仿宋" w:cs="仿宋" w:hint="eastAsia"/>
          <w:b/>
          <w:sz w:val="32"/>
          <w:szCs w:val="32"/>
        </w:rPr>
        <w:t xml:space="preserve"> </w:t>
      </w:r>
      <w:r>
        <w:rPr>
          <w:rFonts w:ascii="仿宋" w:eastAsia="仿宋" w:hAnsi="仿宋" w:cs="仿宋" w:hint="eastAsia"/>
          <w:bCs/>
          <w:sz w:val="32"/>
          <w:szCs w:val="32"/>
        </w:rPr>
        <w:t>校内勤工助学岗位劳动报酬及发放：</w:t>
      </w:r>
    </w:p>
    <w:p w:rsidR="0060316A" w:rsidRDefault="003B223E">
      <w:pPr>
        <w:pStyle w:val="a6"/>
        <w:numPr>
          <w:ilvl w:val="0"/>
          <w:numId w:val="28"/>
        </w:numPr>
        <w:spacing w:line="560" w:lineRule="exact"/>
        <w:ind w:firstLineChars="200" w:firstLine="640"/>
        <w:rPr>
          <w:rFonts w:ascii="仿宋" w:eastAsia="仿宋" w:hAnsi="仿宋" w:cs="仿宋"/>
          <w:sz w:val="32"/>
          <w:szCs w:val="32"/>
        </w:rPr>
      </w:pPr>
      <w:r>
        <w:rPr>
          <w:rFonts w:ascii="仿宋" w:eastAsia="仿宋" w:hAnsi="仿宋" w:cs="仿宋" w:hint="eastAsia"/>
          <w:bCs/>
          <w:sz w:val="32"/>
          <w:szCs w:val="32"/>
        </w:rPr>
        <w:t>校内勤工助学岗位</w:t>
      </w:r>
      <w:r>
        <w:rPr>
          <w:rFonts w:ascii="仿宋" w:eastAsia="仿宋" w:hAnsi="仿宋" w:cs="仿宋" w:hint="eastAsia"/>
          <w:sz w:val="32"/>
          <w:szCs w:val="32"/>
        </w:rPr>
        <w:t>按月考核，考核后的次月发放报酬，每个岗位原则上每周参</w:t>
      </w:r>
      <w:r>
        <w:rPr>
          <w:rFonts w:ascii="仿宋" w:eastAsia="仿宋" w:hAnsi="仿宋" w:cs="仿宋" w:hint="eastAsia"/>
          <w:sz w:val="32"/>
          <w:szCs w:val="32"/>
        </w:rPr>
        <w:t>加勤工助学时间不超过</w:t>
      </w:r>
      <w:r>
        <w:rPr>
          <w:rFonts w:ascii="仿宋" w:eastAsia="仿宋" w:hAnsi="仿宋" w:cs="仿宋" w:hint="eastAsia"/>
          <w:sz w:val="32"/>
          <w:szCs w:val="32"/>
        </w:rPr>
        <w:t>8</w:t>
      </w:r>
      <w:r>
        <w:rPr>
          <w:rFonts w:ascii="仿宋" w:eastAsia="仿宋" w:hAnsi="仿宋" w:cs="仿宋" w:hint="eastAsia"/>
          <w:sz w:val="32"/>
          <w:szCs w:val="32"/>
        </w:rPr>
        <w:t>小时，每月不超过</w:t>
      </w:r>
      <w:r>
        <w:rPr>
          <w:rFonts w:ascii="仿宋" w:eastAsia="仿宋" w:hAnsi="仿宋" w:cs="仿宋" w:hint="eastAsia"/>
          <w:sz w:val="32"/>
          <w:szCs w:val="32"/>
        </w:rPr>
        <w:t xml:space="preserve">40 </w:t>
      </w:r>
      <w:r>
        <w:rPr>
          <w:rFonts w:ascii="仿宋" w:eastAsia="仿宋" w:hAnsi="仿宋" w:cs="仿宋" w:hint="eastAsia"/>
          <w:sz w:val="32"/>
          <w:szCs w:val="32"/>
        </w:rPr>
        <w:t>小时，寒暑假勤工助学时间可根据学校具体情况适当延长。</w:t>
      </w:r>
    </w:p>
    <w:p w:rsidR="0060316A" w:rsidRDefault="003B223E">
      <w:pPr>
        <w:pStyle w:val="a6"/>
        <w:numPr>
          <w:ilvl w:val="0"/>
          <w:numId w:val="28"/>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报酬按国家标准执行，原则上不低于每小时</w:t>
      </w:r>
      <w:r>
        <w:rPr>
          <w:rFonts w:ascii="仿宋" w:eastAsia="仿宋" w:hAnsi="仿宋" w:cs="仿宋" w:hint="eastAsia"/>
          <w:sz w:val="32"/>
          <w:szCs w:val="32"/>
        </w:rPr>
        <w:t>12</w:t>
      </w:r>
      <w:r>
        <w:rPr>
          <w:rFonts w:ascii="仿宋" w:eastAsia="仿宋" w:hAnsi="仿宋" w:cs="仿宋" w:hint="eastAsia"/>
          <w:sz w:val="32"/>
          <w:szCs w:val="32"/>
        </w:rPr>
        <w:t>元，每月每人</w:t>
      </w:r>
      <w:r>
        <w:rPr>
          <w:rFonts w:ascii="仿宋" w:eastAsia="仿宋" w:hAnsi="仿宋" w:cs="仿宋" w:hint="eastAsia"/>
          <w:sz w:val="32"/>
          <w:szCs w:val="32"/>
        </w:rPr>
        <w:t>150</w:t>
      </w:r>
      <w:r>
        <w:rPr>
          <w:rFonts w:ascii="仿宋" w:eastAsia="仿宋" w:hAnsi="仿宋" w:cs="仿宋" w:hint="eastAsia"/>
          <w:sz w:val="32"/>
          <w:szCs w:val="32"/>
        </w:rPr>
        <w:t>元</w:t>
      </w:r>
      <w:r>
        <w:rPr>
          <w:rFonts w:ascii="仿宋" w:eastAsia="仿宋" w:hAnsi="仿宋" w:cs="仿宋" w:hint="eastAsia"/>
          <w:sz w:val="32"/>
          <w:szCs w:val="32"/>
        </w:rPr>
        <w:t>-600</w:t>
      </w:r>
      <w:r>
        <w:rPr>
          <w:rFonts w:ascii="仿宋" w:eastAsia="仿宋" w:hAnsi="仿宋" w:cs="仿宋" w:hint="eastAsia"/>
          <w:sz w:val="32"/>
          <w:szCs w:val="32"/>
        </w:rPr>
        <w:t>元，其中特等为</w:t>
      </w:r>
      <w:r>
        <w:rPr>
          <w:rFonts w:ascii="仿宋" w:eastAsia="仿宋" w:hAnsi="仿宋" w:cs="仿宋" w:hint="eastAsia"/>
          <w:sz w:val="32"/>
          <w:szCs w:val="32"/>
        </w:rPr>
        <w:t>400-600</w:t>
      </w:r>
      <w:r>
        <w:rPr>
          <w:rFonts w:ascii="仿宋" w:eastAsia="仿宋" w:hAnsi="仿宋" w:cs="仿宋" w:hint="eastAsia"/>
          <w:sz w:val="32"/>
          <w:szCs w:val="32"/>
        </w:rPr>
        <w:t>元，一等</w:t>
      </w:r>
      <w:r>
        <w:rPr>
          <w:rFonts w:ascii="仿宋" w:eastAsia="仿宋" w:hAnsi="仿宋" w:cs="仿宋" w:hint="eastAsia"/>
          <w:sz w:val="32"/>
          <w:szCs w:val="32"/>
        </w:rPr>
        <w:t>300</w:t>
      </w:r>
      <w:r>
        <w:rPr>
          <w:rFonts w:ascii="仿宋" w:eastAsia="仿宋" w:hAnsi="仿宋" w:cs="仿宋" w:hint="eastAsia"/>
          <w:sz w:val="32"/>
          <w:szCs w:val="32"/>
        </w:rPr>
        <w:t>元（人数不能超过设岗人数</w:t>
      </w:r>
      <w:r>
        <w:rPr>
          <w:rFonts w:ascii="仿宋" w:eastAsia="仿宋" w:hAnsi="仿宋" w:cs="仿宋" w:hint="eastAsia"/>
          <w:sz w:val="32"/>
          <w:szCs w:val="32"/>
        </w:rPr>
        <w:t>30%</w:t>
      </w:r>
      <w:r>
        <w:rPr>
          <w:rFonts w:ascii="仿宋" w:eastAsia="仿宋" w:hAnsi="仿宋" w:cs="仿宋" w:hint="eastAsia"/>
          <w:sz w:val="32"/>
          <w:szCs w:val="32"/>
        </w:rPr>
        <w:t>），二等</w:t>
      </w:r>
      <w:r>
        <w:rPr>
          <w:rFonts w:ascii="仿宋" w:eastAsia="仿宋" w:hAnsi="仿宋" w:cs="仿宋" w:hint="eastAsia"/>
          <w:sz w:val="32"/>
          <w:szCs w:val="32"/>
        </w:rPr>
        <w:t>200</w:t>
      </w:r>
      <w:r>
        <w:rPr>
          <w:rFonts w:ascii="仿宋" w:eastAsia="仿宋" w:hAnsi="仿宋" w:cs="仿宋" w:hint="eastAsia"/>
          <w:sz w:val="32"/>
          <w:szCs w:val="32"/>
        </w:rPr>
        <w:t>元（人数不能超过设岗人数</w:t>
      </w:r>
      <w:r>
        <w:rPr>
          <w:rFonts w:ascii="仿宋" w:eastAsia="仿宋" w:hAnsi="仿宋" w:cs="仿宋" w:hint="eastAsia"/>
          <w:sz w:val="32"/>
          <w:szCs w:val="32"/>
        </w:rPr>
        <w:t>40%</w:t>
      </w:r>
      <w:r>
        <w:rPr>
          <w:rFonts w:ascii="仿宋" w:eastAsia="仿宋" w:hAnsi="仿宋" w:cs="仿宋" w:hint="eastAsia"/>
          <w:sz w:val="32"/>
          <w:szCs w:val="32"/>
        </w:rPr>
        <w:t>），三等</w:t>
      </w:r>
      <w:r>
        <w:rPr>
          <w:rFonts w:ascii="仿宋" w:eastAsia="仿宋" w:hAnsi="仿宋" w:cs="仿宋" w:hint="eastAsia"/>
          <w:sz w:val="32"/>
          <w:szCs w:val="32"/>
        </w:rPr>
        <w:t>150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若每月为</w:t>
      </w:r>
      <w:r>
        <w:rPr>
          <w:rFonts w:ascii="仿宋" w:eastAsia="仿宋" w:hAnsi="仿宋" w:cs="仿宋" w:hint="eastAsia"/>
          <w:sz w:val="32"/>
          <w:szCs w:val="32"/>
        </w:rPr>
        <w:t>40</w:t>
      </w:r>
      <w:r>
        <w:rPr>
          <w:rFonts w:ascii="仿宋" w:eastAsia="仿宋" w:hAnsi="仿宋" w:cs="仿宋" w:hint="eastAsia"/>
          <w:sz w:val="32"/>
          <w:szCs w:val="32"/>
        </w:rPr>
        <w:t>个工时的酬金原则上不低于贵阳市制定的居民最低生活保障标准，超过工时部分按每小时</w:t>
      </w:r>
      <w:r>
        <w:rPr>
          <w:rFonts w:ascii="仿宋" w:eastAsia="仿宋" w:hAnsi="仿宋" w:cs="仿宋" w:hint="eastAsia"/>
          <w:sz w:val="32"/>
          <w:szCs w:val="32"/>
        </w:rPr>
        <w:t>12</w:t>
      </w:r>
      <w:r>
        <w:rPr>
          <w:rFonts w:ascii="仿宋" w:eastAsia="仿宋" w:hAnsi="仿宋" w:cs="仿宋" w:hint="eastAsia"/>
          <w:sz w:val="32"/>
          <w:szCs w:val="32"/>
        </w:rPr>
        <w:t>元计酬。</w:t>
      </w:r>
    </w:p>
    <w:p w:rsidR="0060316A" w:rsidRDefault="003B223E">
      <w:pPr>
        <w:pStyle w:val="a6"/>
        <w:numPr>
          <w:ilvl w:val="0"/>
          <w:numId w:val="28"/>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大学生资助管理中心审核各部门上报的学生勤工助学报酬，汇总后按月报校财务处，由财务处在次月统一发放到学生银行</w:t>
      </w:r>
      <w:r>
        <w:rPr>
          <w:rFonts w:ascii="仿宋" w:eastAsia="仿宋" w:hAnsi="仿宋" w:cs="仿宋" w:hint="eastAsia"/>
          <w:sz w:val="32"/>
          <w:szCs w:val="32"/>
        </w:rPr>
        <w:t>卡中。</w:t>
      </w:r>
    </w:p>
    <w:p w:rsidR="0060316A" w:rsidRDefault="0060316A">
      <w:pPr>
        <w:pStyle w:val="a5"/>
        <w:spacing w:after="0" w:line="560" w:lineRule="exact"/>
        <w:ind w:leftChars="0" w:left="0" w:firstLineChars="200" w:firstLine="640"/>
        <w:jc w:val="center"/>
        <w:rPr>
          <w:rFonts w:ascii="仿宋" w:eastAsia="仿宋" w:hAnsi="仿宋" w:cs="仿宋"/>
          <w:b/>
          <w:bCs/>
          <w:sz w:val="32"/>
          <w:szCs w:val="32"/>
        </w:rPr>
      </w:pPr>
    </w:p>
    <w:p w:rsidR="0060316A" w:rsidRDefault="003B223E">
      <w:pPr>
        <w:pStyle w:val="a5"/>
        <w:spacing w:after="0" w:line="560" w:lineRule="exact"/>
        <w:ind w:leftChars="0" w:left="0" w:firstLineChars="200" w:firstLine="640"/>
        <w:jc w:val="center"/>
        <w:rPr>
          <w:rFonts w:ascii="仿宋" w:eastAsia="仿宋" w:hAnsi="仿宋" w:cs="仿宋"/>
          <w:b/>
          <w:bCs/>
          <w:sz w:val="32"/>
          <w:szCs w:val="32"/>
        </w:rPr>
      </w:pPr>
      <w:bookmarkStart w:id="638" w:name="_Toc18014"/>
      <w:r>
        <w:rPr>
          <w:rFonts w:ascii="仿宋" w:eastAsia="仿宋" w:hAnsi="仿宋" w:cs="仿宋" w:hint="eastAsia"/>
          <w:b/>
          <w:bCs/>
          <w:sz w:val="32"/>
          <w:szCs w:val="32"/>
        </w:rPr>
        <w:t>第七章</w:t>
      </w:r>
      <w:r>
        <w:rPr>
          <w:rFonts w:ascii="仿宋" w:eastAsia="仿宋" w:hAnsi="仿宋" w:cs="仿宋" w:hint="eastAsia"/>
          <w:b/>
          <w:bCs/>
          <w:sz w:val="32"/>
          <w:szCs w:val="32"/>
        </w:rPr>
        <w:t xml:space="preserve"> </w:t>
      </w:r>
      <w:r>
        <w:rPr>
          <w:rFonts w:ascii="仿宋" w:eastAsia="仿宋" w:hAnsi="仿宋" w:cs="仿宋" w:hint="eastAsia"/>
          <w:b/>
          <w:bCs/>
          <w:sz w:val="32"/>
          <w:szCs w:val="32"/>
        </w:rPr>
        <w:t>校外勤工助学</w:t>
      </w:r>
      <w:bookmarkEnd w:id="638"/>
    </w:p>
    <w:p w:rsidR="0060316A" w:rsidRDefault="003B223E">
      <w:pPr>
        <w:pStyle w:val="a5"/>
        <w:spacing w:after="0" w:line="560" w:lineRule="exact"/>
        <w:ind w:leftChars="0" w:left="0" w:firstLineChars="200" w:firstLine="640"/>
        <w:rPr>
          <w:rFonts w:ascii="仿宋" w:eastAsia="仿宋" w:hAnsi="仿宋" w:cs="仿宋"/>
          <w:sz w:val="32"/>
          <w:szCs w:val="32"/>
        </w:rPr>
      </w:pPr>
      <w:r>
        <w:rPr>
          <w:rFonts w:ascii="仿宋" w:eastAsia="仿宋" w:hAnsi="仿宋" w:cs="仿宋" w:hint="eastAsia"/>
          <w:b/>
          <w:bCs/>
          <w:sz w:val="32"/>
          <w:szCs w:val="32"/>
        </w:rPr>
        <w:t>第三十二条</w:t>
      </w:r>
      <w:r>
        <w:rPr>
          <w:rFonts w:ascii="仿宋" w:eastAsia="仿宋" w:hAnsi="仿宋" w:cs="仿宋" w:hint="eastAsia"/>
          <w:sz w:val="32"/>
          <w:szCs w:val="32"/>
        </w:rPr>
        <w:t xml:space="preserve"> </w:t>
      </w:r>
      <w:r>
        <w:rPr>
          <w:rFonts w:ascii="仿宋" w:eastAsia="仿宋" w:hAnsi="仿宋" w:cs="仿宋" w:hint="eastAsia"/>
          <w:sz w:val="32"/>
          <w:szCs w:val="32"/>
        </w:rPr>
        <w:t>校外勤工助学的考核奖励由用工单位负责。</w:t>
      </w:r>
    </w:p>
    <w:p w:rsidR="0060316A" w:rsidRDefault="003B223E">
      <w:pPr>
        <w:pStyle w:val="a5"/>
        <w:spacing w:after="0" w:line="560" w:lineRule="exact"/>
        <w:ind w:leftChars="0" w:left="0" w:firstLineChars="200" w:firstLine="640"/>
        <w:rPr>
          <w:rFonts w:ascii="仿宋" w:eastAsia="仿宋" w:hAnsi="仿宋" w:cs="仿宋"/>
          <w:b/>
          <w:bCs/>
          <w:sz w:val="32"/>
          <w:szCs w:val="32"/>
        </w:rPr>
      </w:pPr>
      <w:r>
        <w:rPr>
          <w:rFonts w:ascii="仿宋" w:eastAsia="仿宋" w:hAnsi="仿宋" w:cs="仿宋" w:hint="eastAsia"/>
          <w:b/>
          <w:bCs/>
          <w:sz w:val="32"/>
          <w:szCs w:val="32"/>
        </w:rPr>
        <w:t>第三十三条</w:t>
      </w:r>
      <w:r>
        <w:rPr>
          <w:rFonts w:ascii="仿宋" w:eastAsia="仿宋" w:hAnsi="仿宋" w:cs="仿宋" w:hint="eastAsia"/>
          <w:b/>
          <w:bCs/>
          <w:sz w:val="32"/>
          <w:szCs w:val="32"/>
        </w:rPr>
        <w:t xml:space="preserve"> </w:t>
      </w:r>
      <w:r>
        <w:rPr>
          <w:rFonts w:ascii="仿宋" w:eastAsia="仿宋" w:hAnsi="仿宋" w:cs="仿宋" w:hint="eastAsia"/>
          <w:bCs/>
          <w:sz w:val="32"/>
          <w:szCs w:val="32"/>
        </w:rPr>
        <w:t>校外勤工助学相关管理规定：</w:t>
      </w:r>
    </w:p>
    <w:p w:rsidR="0060316A" w:rsidRDefault="003B223E">
      <w:pPr>
        <w:pStyle w:val="p0"/>
        <w:widowControl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（一）学校提倡和支持我校在校学生利用课余时间从事健康有益的校外勤工助学活动，主动为大学生勤工助学活动提供指导、服务和保障，提高学生的社会实践的能力。</w:t>
      </w:r>
      <w:r>
        <w:rPr>
          <w:rFonts w:ascii="仿宋" w:eastAsia="仿宋" w:hAnsi="仿宋" w:cs="仿宋" w:hint="eastAsia"/>
          <w:sz w:val="32"/>
          <w:szCs w:val="32"/>
        </w:rPr>
        <w:t xml:space="preserve"> </w:t>
      </w:r>
    </w:p>
    <w:p w:rsidR="0060316A" w:rsidRDefault="003B223E">
      <w:pPr>
        <w:pStyle w:val="p0"/>
        <w:widowControl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学生参加校外勤工助学由学校授权由大学生资助管理中心统一管理，确保不影响正常的教学和生活秩序。任何学生个人、团体或用人单位未经大学生资助中心许可，禁止在校园内张贴招聘广告、散发传单等行为，不得招录学生参加校外勤工助学活动。</w:t>
      </w:r>
    </w:p>
    <w:p w:rsidR="0060316A" w:rsidRDefault="003B223E">
      <w:pPr>
        <w:pStyle w:val="p0"/>
        <w:widowControl w:val="0"/>
        <w:spacing w:line="560" w:lineRule="exact"/>
        <w:ind w:firstLineChars="200" w:firstLine="640"/>
        <w:jc w:val="left"/>
        <w:rPr>
          <w:rFonts w:ascii="仿宋" w:eastAsia="仿宋" w:hAnsi="仿宋" w:cs="仿宋"/>
          <w:sz w:val="32"/>
          <w:szCs w:val="32"/>
        </w:rPr>
      </w:pPr>
      <w:r>
        <w:rPr>
          <w:rFonts w:ascii="仿宋" w:eastAsia="仿宋" w:hAnsi="仿宋" w:cs="仿宋" w:hint="eastAsia"/>
          <w:bCs w:val="0"/>
          <w:sz w:val="32"/>
          <w:szCs w:val="32"/>
        </w:rPr>
        <w:t>（三）</w:t>
      </w:r>
      <w:r>
        <w:rPr>
          <w:rFonts w:ascii="仿宋" w:eastAsia="仿宋" w:hAnsi="仿宋" w:cs="仿宋" w:hint="eastAsia"/>
          <w:sz w:val="32"/>
          <w:szCs w:val="32"/>
        </w:rPr>
        <w:t>校外用工单位聘用学生勤工助学，须向我校大学生资助管理中心提出申请，同时提供法人资格证书副本和相关的证明文件，用工申请经审核同意后由大学生资助管理中心负责发布信息、组织学生参加用工单位的招聘工作。在用工单位确定人选后由大学生资助管理中心代表学校、学生与用工单位签订《</w:t>
      </w:r>
      <w:r>
        <w:rPr>
          <w:rFonts w:ascii="仿宋" w:eastAsia="仿宋" w:hAnsi="仿宋" w:cs="仿宋" w:hint="eastAsia"/>
          <w:bCs w:val="0"/>
          <w:kern w:val="0"/>
          <w:sz w:val="32"/>
          <w:szCs w:val="32"/>
        </w:rPr>
        <w:t>贵州商学院学生校外勤工助学用工协议书</w:t>
      </w:r>
      <w:r>
        <w:rPr>
          <w:rFonts w:ascii="仿宋" w:eastAsia="仿宋" w:hAnsi="仿宋" w:cs="仿宋" w:hint="eastAsia"/>
          <w:bCs w:val="0"/>
          <w:sz w:val="32"/>
          <w:szCs w:val="32"/>
        </w:rPr>
        <w:t>》</w:t>
      </w:r>
      <w:r>
        <w:rPr>
          <w:rFonts w:ascii="仿宋" w:eastAsia="仿宋" w:hAnsi="仿宋" w:cs="仿宋" w:hint="eastAsia"/>
          <w:sz w:val="32"/>
          <w:szCs w:val="32"/>
        </w:rPr>
        <w:t>。</w:t>
      </w:r>
    </w:p>
    <w:p w:rsidR="0060316A" w:rsidRDefault="003B223E">
      <w:pPr>
        <w:pStyle w:val="p0"/>
        <w:widowControl w:val="0"/>
        <w:spacing w:line="560" w:lineRule="exact"/>
        <w:ind w:firstLineChars="200" w:firstLine="640"/>
        <w:jc w:val="left"/>
        <w:rPr>
          <w:rFonts w:ascii="仿宋" w:eastAsia="仿宋" w:hAnsi="仿宋" w:cs="仿宋"/>
          <w:bCs w:val="0"/>
          <w:sz w:val="32"/>
          <w:szCs w:val="32"/>
        </w:rPr>
      </w:pPr>
      <w:r>
        <w:rPr>
          <w:rFonts w:ascii="仿宋" w:eastAsia="仿宋" w:hAnsi="仿宋" w:cs="仿宋" w:hint="eastAsia"/>
          <w:bCs w:val="0"/>
          <w:sz w:val="32"/>
          <w:szCs w:val="32"/>
        </w:rPr>
        <w:t>（四）</w:t>
      </w:r>
      <w:r>
        <w:rPr>
          <w:rFonts w:ascii="仿宋" w:eastAsia="仿宋" w:hAnsi="仿宋" w:cs="仿宋" w:hint="eastAsia"/>
          <w:sz w:val="32"/>
          <w:szCs w:val="32"/>
        </w:rPr>
        <w:t>校外用工单位须遵守我校的相关规定组织开展勤工助学活动招聘工作，并按照《</w:t>
      </w:r>
      <w:r>
        <w:rPr>
          <w:rFonts w:ascii="仿宋" w:eastAsia="仿宋" w:hAnsi="仿宋" w:cs="仿宋" w:hint="eastAsia"/>
          <w:bCs w:val="0"/>
          <w:kern w:val="0"/>
          <w:sz w:val="32"/>
          <w:szCs w:val="32"/>
        </w:rPr>
        <w:t>贵州商学院学生校外勤工助学用工协议书</w:t>
      </w:r>
      <w:r>
        <w:rPr>
          <w:rFonts w:ascii="仿宋" w:eastAsia="仿宋" w:hAnsi="仿宋" w:cs="仿宋" w:hint="eastAsia"/>
          <w:bCs w:val="0"/>
          <w:sz w:val="32"/>
          <w:szCs w:val="32"/>
        </w:rPr>
        <w:t>》的规定履行相关义务</w:t>
      </w:r>
      <w:r>
        <w:rPr>
          <w:rFonts w:ascii="仿宋" w:eastAsia="仿宋" w:hAnsi="仿宋" w:cs="仿宋" w:hint="eastAsia"/>
          <w:bCs w:val="0"/>
          <w:sz w:val="32"/>
          <w:szCs w:val="32"/>
        </w:rPr>
        <w:t>,</w:t>
      </w:r>
      <w:r>
        <w:rPr>
          <w:rFonts w:ascii="仿宋" w:eastAsia="仿宋" w:hAnsi="仿宋" w:cs="仿宋" w:hint="eastAsia"/>
          <w:bCs w:val="0"/>
          <w:sz w:val="32"/>
          <w:szCs w:val="32"/>
        </w:rPr>
        <w:t>协议中必须明确规定学生酬金标准不应低于贵阳市或有关部门规定的最低工资标准和学生如发生意外伤害事故的处理办法以及争议解决方法等内容</w:t>
      </w:r>
      <w:r>
        <w:rPr>
          <w:rFonts w:ascii="仿宋" w:eastAsia="仿宋" w:hAnsi="仿宋" w:cs="仿宋" w:hint="eastAsia"/>
          <w:bCs w:val="0"/>
          <w:sz w:val="32"/>
          <w:szCs w:val="32"/>
        </w:rPr>
        <w:t>.</w:t>
      </w:r>
      <w:r>
        <w:rPr>
          <w:rFonts w:ascii="仿宋" w:eastAsia="仿宋" w:hAnsi="仿宋" w:cs="仿宋" w:hint="eastAsia"/>
          <w:sz w:val="32"/>
          <w:szCs w:val="32"/>
        </w:rPr>
        <w:t>若有特殊情况需提前向大学生资助管理中心</w:t>
      </w:r>
      <w:r>
        <w:rPr>
          <w:rFonts w:ascii="仿宋" w:eastAsia="仿宋" w:hAnsi="仿宋" w:cs="仿宋" w:hint="eastAsia"/>
          <w:bCs w:val="0"/>
          <w:sz w:val="32"/>
          <w:szCs w:val="32"/>
        </w:rPr>
        <w:t>告知事由。</w:t>
      </w:r>
    </w:p>
    <w:p w:rsidR="0060316A" w:rsidRDefault="003B223E">
      <w:pPr>
        <w:pStyle w:val="p0"/>
        <w:widowControl w:val="0"/>
        <w:spacing w:line="560" w:lineRule="exact"/>
        <w:ind w:firstLineChars="200" w:firstLine="640"/>
        <w:jc w:val="left"/>
        <w:rPr>
          <w:rFonts w:ascii="仿宋" w:eastAsia="仿宋" w:hAnsi="仿宋" w:cs="仿宋"/>
          <w:sz w:val="32"/>
          <w:szCs w:val="32"/>
        </w:rPr>
      </w:pPr>
      <w:r>
        <w:rPr>
          <w:rFonts w:ascii="仿宋" w:eastAsia="仿宋" w:hAnsi="仿宋" w:cs="仿宋" w:hint="eastAsia"/>
          <w:bCs w:val="0"/>
          <w:sz w:val="32"/>
          <w:szCs w:val="32"/>
        </w:rPr>
        <w:t>（五）</w:t>
      </w:r>
      <w:r>
        <w:rPr>
          <w:rFonts w:ascii="仿宋" w:eastAsia="仿宋" w:hAnsi="仿宋" w:cs="仿宋" w:hint="eastAsia"/>
          <w:sz w:val="32"/>
          <w:szCs w:val="32"/>
        </w:rPr>
        <w:t>校外用工单位在用工结束后，需配合学校做好学生的相关考核工作，认真填写并提供《贵州商学院学生校外勤工助学考核表》。</w:t>
      </w:r>
    </w:p>
    <w:p w:rsidR="0060316A" w:rsidRDefault="003B223E">
      <w:pPr>
        <w:pStyle w:val="p0"/>
        <w:widowControl w:val="0"/>
        <w:tabs>
          <w:tab w:val="left" w:pos="0"/>
        </w:tabs>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（六）学生参加校外勤工助学活动必须遵守国家的法律、法规以及用工单位、学校的规章制度，自觉履行《</w:t>
      </w:r>
      <w:r>
        <w:rPr>
          <w:rFonts w:ascii="仿宋" w:eastAsia="仿宋" w:hAnsi="仿宋" w:cs="仿宋" w:hint="eastAsia"/>
          <w:bCs w:val="0"/>
          <w:kern w:val="0"/>
          <w:sz w:val="32"/>
          <w:szCs w:val="32"/>
        </w:rPr>
        <w:t>贵州商学院学生校外勤工助学用工协议书</w:t>
      </w:r>
      <w:r>
        <w:rPr>
          <w:rFonts w:ascii="仿宋" w:eastAsia="仿宋" w:hAnsi="仿宋" w:cs="仿宋" w:hint="eastAsia"/>
          <w:bCs w:val="0"/>
          <w:sz w:val="32"/>
          <w:szCs w:val="32"/>
        </w:rPr>
        <w:t>》</w:t>
      </w:r>
      <w:r>
        <w:rPr>
          <w:rFonts w:ascii="仿宋" w:eastAsia="仿宋" w:hAnsi="仿宋" w:cs="仿宋" w:hint="eastAsia"/>
          <w:sz w:val="32"/>
          <w:szCs w:val="32"/>
        </w:rPr>
        <w:t>规定的相关义务。</w:t>
      </w:r>
    </w:p>
    <w:p w:rsidR="0060316A" w:rsidRDefault="003B223E">
      <w:pPr>
        <w:adjustRightInd w:val="0"/>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（七）学生因参与勤工助学活动若出现协议纠</w:t>
      </w:r>
      <w:r>
        <w:rPr>
          <w:rFonts w:ascii="仿宋" w:eastAsia="仿宋" w:hAnsi="仿宋" w:cs="仿宋" w:hint="eastAsia"/>
          <w:sz w:val="32"/>
          <w:szCs w:val="32"/>
        </w:rPr>
        <w:t>纷或意外伤害事故，协议各方按签订的协议协商解决，如不能达成一致意见，按照有关法律法规规定的程序办理。</w:t>
      </w:r>
    </w:p>
    <w:p w:rsidR="0060316A" w:rsidRDefault="0060316A">
      <w:pPr>
        <w:adjustRightInd w:val="0"/>
        <w:snapToGrid w:val="0"/>
        <w:spacing w:line="560" w:lineRule="exact"/>
        <w:ind w:firstLineChars="200" w:firstLine="640"/>
        <w:jc w:val="center"/>
        <w:rPr>
          <w:rFonts w:ascii="仿宋" w:eastAsia="仿宋" w:hAnsi="仿宋" w:cs="仿宋"/>
          <w:b/>
          <w:sz w:val="32"/>
          <w:szCs w:val="32"/>
        </w:rPr>
      </w:pPr>
    </w:p>
    <w:p w:rsidR="0060316A" w:rsidRDefault="003B223E">
      <w:pPr>
        <w:adjustRightInd w:val="0"/>
        <w:snapToGrid w:val="0"/>
        <w:spacing w:line="560" w:lineRule="exact"/>
        <w:ind w:firstLineChars="200" w:firstLine="640"/>
        <w:jc w:val="center"/>
        <w:rPr>
          <w:rFonts w:ascii="仿宋" w:eastAsia="仿宋" w:hAnsi="仿宋" w:cs="仿宋"/>
          <w:sz w:val="32"/>
          <w:szCs w:val="32"/>
        </w:rPr>
      </w:pPr>
      <w:bookmarkStart w:id="639" w:name="_Toc16774"/>
      <w:r>
        <w:rPr>
          <w:rFonts w:ascii="仿宋" w:eastAsia="仿宋" w:hAnsi="仿宋" w:cs="仿宋" w:hint="eastAsia"/>
          <w:b/>
          <w:sz w:val="32"/>
          <w:szCs w:val="32"/>
        </w:rPr>
        <w:t>第八章</w:t>
      </w:r>
      <w:r>
        <w:rPr>
          <w:rFonts w:ascii="仿宋" w:eastAsia="仿宋" w:hAnsi="仿宋" w:cs="仿宋" w:hint="eastAsia"/>
          <w:b/>
          <w:sz w:val="32"/>
          <w:szCs w:val="32"/>
        </w:rPr>
        <w:t xml:space="preserve"> </w:t>
      </w:r>
      <w:r>
        <w:rPr>
          <w:rFonts w:ascii="仿宋" w:eastAsia="仿宋" w:hAnsi="仿宋" w:cs="仿宋" w:hint="eastAsia"/>
          <w:b/>
          <w:sz w:val="32"/>
          <w:szCs w:val="32"/>
        </w:rPr>
        <w:t>资金的监督管理</w:t>
      </w:r>
      <w:bookmarkEnd w:id="639"/>
    </w:p>
    <w:p w:rsidR="0060316A" w:rsidRDefault="003B223E">
      <w:pPr>
        <w:pStyle w:val="2"/>
        <w:spacing w:line="560" w:lineRule="exact"/>
        <w:ind w:firstLineChars="200" w:firstLine="640"/>
        <w:rPr>
          <w:rFonts w:ascii="仿宋" w:eastAsia="仿宋" w:hAnsi="仿宋" w:cs="仿宋"/>
          <w:bCs/>
          <w:sz w:val="32"/>
          <w:szCs w:val="32"/>
        </w:rPr>
      </w:pPr>
      <w:r>
        <w:rPr>
          <w:rFonts w:ascii="仿宋" w:eastAsia="仿宋" w:hAnsi="仿宋" w:cs="仿宋" w:hint="eastAsia"/>
          <w:b/>
          <w:bCs/>
          <w:sz w:val="32"/>
          <w:szCs w:val="32"/>
        </w:rPr>
        <w:t>第三十四条</w:t>
      </w:r>
      <w:r>
        <w:rPr>
          <w:rFonts w:ascii="仿宋" w:eastAsia="仿宋" w:hAnsi="仿宋" w:cs="仿宋" w:hint="eastAsia"/>
          <w:b/>
          <w:bCs/>
          <w:sz w:val="32"/>
          <w:szCs w:val="32"/>
        </w:rPr>
        <w:t xml:space="preserve"> </w:t>
      </w:r>
      <w:r>
        <w:rPr>
          <w:rFonts w:ascii="仿宋" w:eastAsia="仿宋" w:hAnsi="仿宋" w:cs="仿宋" w:hint="eastAsia"/>
          <w:sz w:val="32"/>
          <w:szCs w:val="32"/>
        </w:rPr>
        <w:t>大学生资助管理中心、学校财务处是管理学生资助资金的职能部门，要切实加强学生资助资金的管理，确保专款专用、及时发放；学校学生资助工作领导小组要加强对学生勤工助学</w:t>
      </w:r>
      <w:r>
        <w:rPr>
          <w:rFonts w:ascii="仿宋" w:eastAsia="仿宋" w:hAnsi="仿宋" w:cs="仿宋" w:hint="eastAsia"/>
          <w:sz w:val="32"/>
          <w:szCs w:val="32"/>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资助资金的监督检查，</w:t>
      </w:r>
      <w:r>
        <w:rPr>
          <w:rFonts w:ascii="仿宋" w:eastAsia="仿宋" w:hAnsi="仿宋" w:cs="仿宋" w:hint="eastAsia"/>
          <w:spacing w:val="15"/>
          <w:sz w:val="32"/>
          <w:szCs w:val="32"/>
        </w:rPr>
        <w:t>同时接受各级财政、审计、纪检监察、主管部门等检查和监督</w:t>
      </w:r>
      <w:r>
        <w:rPr>
          <w:rFonts w:ascii="仿宋" w:eastAsia="仿宋" w:hAnsi="仿宋" w:cs="仿宋" w:hint="eastAsia"/>
          <w:spacing w:val="15"/>
          <w:sz w:val="32"/>
          <w:szCs w:val="32"/>
        </w:rPr>
        <w:t>,</w:t>
      </w:r>
      <w:r>
        <w:rPr>
          <w:rFonts w:ascii="仿宋" w:eastAsia="仿宋" w:hAnsi="仿宋" w:cs="仿宋" w:hint="eastAsia"/>
          <w:sz w:val="32"/>
          <w:szCs w:val="32"/>
        </w:rPr>
        <w:t xml:space="preserve"> </w:t>
      </w:r>
      <w:r>
        <w:rPr>
          <w:rFonts w:ascii="仿宋" w:eastAsia="仿宋" w:hAnsi="仿宋" w:cs="仿宋" w:hint="eastAsia"/>
          <w:sz w:val="32"/>
          <w:szCs w:val="32"/>
        </w:rPr>
        <w:t>对挤占挪用资金、弄虚作假套取资金等违法违规行为，要追究责任、严肃处理。</w:t>
      </w:r>
    </w:p>
    <w:p w:rsidR="0060316A" w:rsidRDefault="003B223E">
      <w:pPr>
        <w:pStyle w:val="p0"/>
        <w:widowControl w:val="0"/>
        <w:tabs>
          <w:tab w:val="left" w:pos="0"/>
        </w:tabs>
        <w:spacing w:line="560" w:lineRule="exact"/>
        <w:ind w:firstLineChars="200" w:firstLine="640"/>
        <w:jc w:val="left"/>
        <w:rPr>
          <w:rFonts w:ascii="仿宋" w:eastAsia="仿宋" w:hAnsi="仿宋" w:cs="仿宋"/>
          <w:b/>
          <w:sz w:val="32"/>
          <w:szCs w:val="32"/>
        </w:rPr>
      </w:pPr>
      <w:r>
        <w:rPr>
          <w:rFonts w:ascii="仿宋" w:eastAsia="仿宋" w:hAnsi="仿宋" w:cs="仿宋" w:hint="eastAsia"/>
          <w:b/>
          <w:sz w:val="32"/>
          <w:szCs w:val="32"/>
        </w:rPr>
        <w:t xml:space="preserve">          </w:t>
      </w:r>
    </w:p>
    <w:p w:rsidR="0060316A" w:rsidRDefault="003B223E">
      <w:pPr>
        <w:pStyle w:val="p0"/>
        <w:widowControl w:val="0"/>
        <w:tabs>
          <w:tab w:val="left" w:pos="0"/>
        </w:tabs>
        <w:spacing w:line="560" w:lineRule="exact"/>
        <w:ind w:firstLineChars="200" w:firstLine="640"/>
        <w:jc w:val="center"/>
        <w:rPr>
          <w:rFonts w:ascii="仿宋" w:eastAsia="仿宋" w:hAnsi="仿宋" w:cs="仿宋"/>
          <w:b/>
          <w:sz w:val="32"/>
          <w:szCs w:val="32"/>
        </w:rPr>
      </w:pPr>
      <w:bookmarkStart w:id="640" w:name="_Toc20584"/>
      <w:r>
        <w:rPr>
          <w:rFonts w:ascii="仿宋" w:eastAsia="仿宋" w:hAnsi="仿宋" w:cs="仿宋" w:hint="eastAsia"/>
          <w:b/>
          <w:sz w:val="32"/>
          <w:szCs w:val="32"/>
        </w:rPr>
        <w:t>第九章</w:t>
      </w:r>
      <w:r>
        <w:rPr>
          <w:rFonts w:ascii="仿宋" w:eastAsia="仿宋" w:hAnsi="仿宋" w:cs="仿宋" w:hint="eastAsia"/>
          <w:b/>
          <w:sz w:val="32"/>
          <w:szCs w:val="32"/>
        </w:rPr>
        <w:t xml:space="preserve">  </w:t>
      </w:r>
      <w:r>
        <w:rPr>
          <w:rFonts w:ascii="仿宋" w:eastAsia="仿宋" w:hAnsi="仿宋" w:cs="仿宋" w:hint="eastAsia"/>
          <w:b/>
          <w:sz w:val="32"/>
          <w:szCs w:val="32"/>
        </w:rPr>
        <w:t>附则</w:t>
      </w:r>
      <w:bookmarkEnd w:id="640"/>
    </w:p>
    <w:p w:rsidR="0060316A" w:rsidRDefault="003B223E">
      <w:pPr>
        <w:pStyle w:val="p0"/>
        <w:widowControl w:val="0"/>
        <w:tabs>
          <w:tab w:val="left" w:pos="0"/>
        </w:tabs>
        <w:spacing w:line="560" w:lineRule="exact"/>
        <w:ind w:firstLineChars="200" w:firstLine="640"/>
        <w:jc w:val="left"/>
        <w:rPr>
          <w:rFonts w:ascii="仿宋" w:eastAsia="仿宋" w:hAnsi="仿宋" w:cs="仿宋"/>
          <w:bCs w:val="0"/>
          <w:sz w:val="32"/>
          <w:szCs w:val="32"/>
        </w:rPr>
      </w:pPr>
      <w:r>
        <w:rPr>
          <w:rFonts w:ascii="仿宋" w:eastAsia="仿宋" w:hAnsi="仿宋" w:cs="仿宋" w:hint="eastAsia"/>
          <w:b/>
          <w:sz w:val="32"/>
          <w:szCs w:val="32"/>
        </w:rPr>
        <w:t>第三十五条</w:t>
      </w:r>
      <w:r>
        <w:rPr>
          <w:rFonts w:ascii="仿宋" w:eastAsia="仿宋" w:hAnsi="仿宋" w:cs="仿宋" w:hint="eastAsia"/>
          <w:b/>
          <w:sz w:val="32"/>
          <w:szCs w:val="32"/>
        </w:rPr>
        <w:t xml:space="preserve"> </w:t>
      </w:r>
      <w:r>
        <w:rPr>
          <w:rFonts w:ascii="仿宋" w:eastAsia="仿宋" w:hAnsi="仿宋" w:cs="仿宋" w:hint="eastAsia"/>
          <w:bCs w:val="0"/>
          <w:sz w:val="32"/>
          <w:szCs w:val="32"/>
        </w:rPr>
        <w:t>上级部门</w:t>
      </w:r>
      <w:r>
        <w:rPr>
          <w:rFonts w:ascii="仿宋" w:eastAsia="仿宋" w:hAnsi="仿宋" w:cs="仿宋" w:hint="eastAsia"/>
          <w:bCs w:val="0"/>
          <w:sz w:val="32"/>
          <w:szCs w:val="32"/>
        </w:rPr>
        <w:t>对勤工助学活动管理的有关规定若有变化，学校将按相关规定执行。</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第三十六条</w:t>
      </w:r>
      <w:r>
        <w:rPr>
          <w:rFonts w:ascii="仿宋" w:eastAsia="仿宋" w:hAnsi="仿宋" w:cs="仿宋" w:hint="eastAsia"/>
          <w:b/>
          <w:bCs/>
          <w:sz w:val="32"/>
          <w:szCs w:val="32"/>
        </w:rPr>
        <w:t xml:space="preserve"> </w:t>
      </w:r>
      <w:r>
        <w:rPr>
          <w:rFonts w:ascii="仿宋" w:eastAsia="仿宋" w:hAnsi="仿宋" w:cs="仿宋" w:hint="eastAsia"/>
          <w:sz w:val="32"/>
          <w:szCs w:val="32"/>
        </w:rPr>
        <w:t>本实施办法大学生资助管理中心负责解释。</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w:t>
      </w:r>
      <w:r>
        <w:rPr>
          <w:rFonts w:ascii="仿宋" w:eastAsia="仿宋" w:hAnsi="仿宋" w:cs="仿宋" w:hint="eastAsia"/>
          <w:b/>
          <w:bCs/>
          <w:sz w:val="32"/>
          <w:szCs w:val="32"/>
        </w:rPr>
        <w:t>三十七</w:t>
      </w:r>
      <w:r>
        <w:rPr>
          <w:rFonts w:ascii="仿宋" w:eastAsia="仿宋" w:hAnsi="仿宋" w:cs="仿宋" w:hint="eastAsia"/>
          <w:b/>
          <w:sz w:val="32"/>
          <w:szCs w:val="32"/>
        </w:rPr>
        <w:t>条</w:t>
      </w:r>
      <w:r>
        <w:rPr>
          <w:rFonts w:ascii="仿宋" w:eastAsia="仿宋" w:hAnsi="仿宋" w:cs="仿宋" w:hint="eastAsia"/>
          <w:b/>
          <w:sz w:val="32"/>
          <w:szCs w:val="32"/>
        </w:rPr>
        <w:t xml:space="preserve"> </w:t>
      </w:r>
      <w:r>
        <w:rPr>
          <w:rFonts w:ascii="仿宋" w:eastAsia="仿宋" w:hAnsi="仿宋" w:cs="仿宋" w:hint="eastAsia"/>
          <w:bCs/>
          <w:sz w:val="32"/>
          <w:szCs w:val="32"/>
        </w:rPr>
        <w:t>本办法从颁布之日起开始实施，原有实施办法同时废止。</w:t>
      </w: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142</w:t>
      </w:r>
      <w:r>
        <w:rPr>
          <w:rFonts w:ascii="仿宋" w:eastAsia="仿宋" w:hAnsi="仿宋" w:cs="仿宋" w:hint="eastAsia"/>
          <w:sz w:val="32"/>
          <w:szCs w:val="32"/>
        </w:rPr>
        <w:t>号</w:t>
      </w:r>
    </w:p>
    <w:p w:rsidR="0060316A" w:rsidRDefault="0060316A">
      <w:pPr>
        <w:spacing w:line="62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641" w:name="_Toc32164"/>
      <w:bookmarkStart w:id="642" w:name="_Toc6458"/>
      <w:bookmarkStart w:id="643" w:name="_Toc29651"/>
      <w:bookmarkStart w:id="644" w:name="_Toc2116"/>
      <w:r>
        <w:rPr>
          <w:rFonts w:ascii="方正小标宋简体" w:eastAsia="方正小标宋简体" w:hAnsi="方正小标宋简体" w:cs="方正小标宋简体" w:hint="eastAsia"/>
          <w:bCs/>
          <w:sz w:val="44"/>
          <w:szCs w:val="44"/>
        </w:rPr>
        <w:t>关于印发《贵州商学院学生临时生活补助</w:t>
      </w:r>
      <w:bookmarkStart w:id="645" w:name="_Toc6010"/>
      <w:bookmarkEnd w:id="641"/>
      <w:r>
        <w:rPr>
          <w:rFonts w:ascii="方正小标宋简体" w:eastAsia="方正小标宋简体" w:hAnsi="方正小标宋简体" w:cs="方正小标宋简体" w:hint="eastAsia"/>
          <w:bCs/>
          <w:sz w:val="44"/>
          <w:szCs w:val="44"/>
        </w:rPr>
        <w:t>与特殊困难补助管理实施办法</w:t>
      </w:r>
      <w:bookmarkStart w:id="646" w:name="_Toc6089"/>
      <w:bookmarkEnd w:id="645"/>
      <w:r>
        <w:rPr>
          <w:rFonts w:ascii="方正小标宋简体" w:eastAsia="方正小标宋简体" w:hAnsi="方正小标宋简体" w:cs="方正小标宋简体" w:hint="eastAsia"/>
          <w:bCs/>
          <w:sz w:val="44"/>
          <w:szCs w:val="44"/>
        </w:rPr>
        <w:t>（试行）</w:t>
      </w: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的通知</w:t>
      </w:r>
      <w:bookmarkEnd w:id="642"/>
      <w:bookmarkEnd w:id="643"/>
      <w:bookmarkEnd w:id="644"/>
      <w:bookmarkEnd w:id="646"/>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《贵州商学院学生临时生活补助与特殊困难补助管理实施办法（试行）</w:t>
      </w:r>
      <w:r>
        <w:rPr>
          <w:rFonts w:ascii="仿宋" w:eastAsia="仿宋" w:hAnsi="仿宋" w:cs="仿宋" w:hint="eastAsia"/>
          <w:sz w:val="32"/>
          <w:szCs w:val="32"/>
        </w:rPr>
        <w:t>》已</w:t>
      </w:r>
      <w:r>
        <w:rPr>
          <w:rFonts w:ascii="仿宋" w:eastAsia="仿宋" w:hAnsi="仿宋" w:cs="仿宋" w:hint="eastAsia"/>
          <w:sz w:val="32"/>
          <w:szCs w:val="32"/>
        </w:rPr>
        <w:t>经</w:t>
      </w:r>
      <w:r>
        <w:rPr>
          <w:rFonts w:ascii="仿宋" w:eastAsia="仿宋" w:hAnsi="仿宋" w:cs="仿宋" w:hint="eastAsia"/>
          <w:sz w:val="32"/>
          <w:szCs w:val="32"/>
        </w:rPr>
        <w:t>学院院长办公会议研究同意</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700" w:firstLine="544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16</w:t>
      </w:r>
      <w:r>
        <w:rPr>
          <w:rFonts w:ascii="仿宋" w:eastAsia="仿宋" w:hAnsi="仿宋" w:cs="仿宋" w:hint="eastAsia"/>
          <w:sz w:val="32"/>
          <w:szCs w:val="32"/>
        </w:rPr>
        <w:t>日</w:t>
      </w:r>
    </w:p>
    <w:p w:rsidR="0060316A" w:rsidRDefault="0060316A">
      <w:pPr>
        <w:spacing w:line="560" w:lineRule="exact"/>
        <w:jc w:val="center"/>
        <w:rPr>
          <w:rFonts w:ascii="方正小标宋_GBK" w:eastAsia="方正小标宋_GBK" w:hAnsi="方正小标宋_GBK" w:cs="方正小标宋_GBK"/>
          <w:bCs/>
          <w:sz w:val="44"/>
          <w:szCs w:val="44"/>
        </w:rPr>
      </w:pPr>
      <w:bookmarkStart w:id="647" w:name="_Toc22038"/>
    </w:p>
    <w:p w:rsidR="0060316A" w:rsidRDefault="0060316A">
      <w:pPr>
        <w:spacing w:line="560" w:lineRule="exact"/>
        <w:jc w:val="center"/>
        <w:rPr>
          <w:rFonts w:ascii="方正小标宋_GBK" w:eastAsia="方正小标宋_GBK" w:hAnsi="方正小标宋_GBK" w:cs="方正小标宋_GBK"/>
          <w:bCs/>
          <w:sz w:val="44"/>
          <w:szCs w:val="44"/>
        </w:rPr>
      </w:pPr>
    </w:p>
    <w:p w:rsidR="0060316A" w:rsidRDefault="003B223E">
      <w:pPr>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贵州商学院学生临时生活补助与特殊困难</w:t>
      </w:r>
      <w:bookmarkEnd w:id="647"/>
    </w:p>
    <w:p w:rsidR="0060316A" w:rsidRDefault="003B223E">
      <w:pPr>
        <w:spacing w:line="560" w:lineRule="exact"/>
        <w:ind w:leftChars="200" w:left="1300" w:hangingChars="200" w:hanging="880"/>
        <w:jc w:val="center"/>
        <w:rPr>
          <w:rFonts w:ascii="方正小标宋_GBK" w:eastAsia="方正小标宋_GBK" w:hAnsi="方正小标宋_GBK" w:cs="方正小标宋_GBK"/>
          <w:bCs/>
          <w:sz w:val="44"/>
          <w:szCs w:val="44"/>
        </w:rPr>
      </w:pPr>
      <w:bookmarkStart w:id="648" w:name="_Toc9077"/>
      <w:r>
        <w:rPr>
          <w:rFonts w:ascii="方正小标宋_GBK" w:eastAsia="方正小标宋_GBK" w:hAnsi="方正小标宋_GBK" w:cs="方正小标宋_GBK" w:hint="eastAsia"/>
          <w:bCs/>
          <w:sz w:val="44"/>
          <w:szCs w:val="44"/>
        </w:rPr>
        <w:t>补助管理实施办法（试行）</w:t>
      </w:r>
      <w:bookmarkEnd w:id="648"/>
    </w:p>
    <w:p w:rsidR="0060316A" w:rsidRDefault="0060316A">
      <w:pPr>
        <w:pStyle w:val="a5"/>
        <w:snapToGrid w:val="0"/>
        <w:spacing w:after="0" w:line="560" w:lineRule="exact"/>
        <w:ind w:leftChars="0" w:left="0"/>
        <w:rPr>
          <w:rFonts w:ascii="仿宋" w:eastAsia="仿宋" w:hAnsi="仿宋" w:cs="仿宋"/>
          <w:b/>
          <w:bCs/>
          <w:sz w:val="32"/>
          <w:szCs w:val="32"/>
        </w:rPr>
      </w:pPr>
    </w:p>
    <w:p w:rsidR="0060316A" w:rsidRDefault="003B223E">
      <w:pPr>
        <w:pStyle w:val="a5"/>
        <w:snapToGrid w:val="0"/>
        <w:spacing w:after="0" w:line="560" w:lineRule="exact"/>
        <w:jc w:val="center"/>
        <w:rPr>
          <w:rFonts w:ascii="仿宋" w:eastAsia="仿宋" w:hAnsi="仿宋" w:cs="仿宋"/>
          <w:b/>
          <w:bCs/>
          <w:sz w:val="32"/>
          <w:szCs w:val="32"/>
        </w:rPr>
      </w:pPr>
      <w:bookmarkStart w:id="649" w:name="_Toc4278"/>
      <w:r>
        <w:rPr>
          <w:rFonts w:ascii="仿宋" w:eastAsia="仿宋" w:hAnsi="仿宋" w:cs="仿宋" w:hint="eastAsia"/>
          <w:b/>
          <w:bCs/>
          <w:sz w:val="32"/>
          <w:szCs w:val="32"/>
        </w:rPr>
        <w:t>第一章</w:t>
      </w:r>
      <w:r>
        <w:rPr>
          <w:rFonts w:ascii="仿宋" w:eastAsia="仿宋" w:hAnsi="仿宋" w:cs="仿宋" w:hint="eastAsia"/>
          <w:b/>
          <w:bCs/>
          <w:sz w:val="32"/>
          <w:szCs w:val="32"/>
        </w:rPr>
        <w:t xml:space="preserve">  </w:t>
      </w:r>
      <w:r>
        <w:rPr>
          <w:rFonts w:ascii="仿宋" w:eastAsia="仿宋" w:hAnsi="仿宋" w:cs="仿宋" w:hint="eastAsia"/>
          <w:b/>
          <w:bCs/>
          <w:sz w:val="32"/>
          <w:szCs w:val="32"/>
        </w:rPr>
        <w:t>总则</w:t>
      </w:r>
      <w:bookmarkEnd w:id="649"/>
    </w:p>
    <w:p w:rsidR="0060316A" w:rsidRDefault="003B223E">
      <w:pPr>
        <w:pStyle w:val="a5"/>
        <w:snapToGrid w:val="0"/>
        <w:spacing w:after="0" w:line="560" w:lineRule="exact"/>
        <w:ind w:leftChars="0" w:left="0" w:firstLineChars="200" w:firstLine="640"/>
        <w:jc w:val="left"/>
        <w:rPr>
          <w:rFonts w:ascii="仿宋" w:eastAsia="仿宋" w:hAnsi="仿宋" w:cs="仿宋"/>
          <w:b/>
          <w:bCs/>
          <w:sz w:val="32"/>
          <w:szCs w:val="32"/>
        </w:rPr>
      </w:pPr>
      <w:r>
        <w:rPr>
          <w:rFonts w:ascii="仿宋" w:eastAsia="仿宋" w:hAnsi="仿宋" w:cs="仿宋" w:hint="eastAsia"/>
          <w:b/>
          <w:bCs/>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为了关心、帮助我校部分由于家庭经济困难，或因本人、家庭成员疾病、事故和自然灾害等原因造成学习、生活困难的学生顺利完成学业，根据贵州省教育厅、贵州省发展改革委员会、贵州省财政厅关于印发《贵州省普通高等学校家庭经济困难学生学校资助管理办法（暂行）》（黔教助发</w:t>
      </w:r>
      <w:r>
        <w:rPr>
          <w:rFonts w:ascii="仿宋" w:eastAsia="仿宋" w:hAnsi="仿宋" w:cs="仿宋" w:hint="eastAsia"/>
          <w:sz w:val="32"/>
          <w:szCs w:val="32"/>
        </w:rPr>
        <w:t>[2014]245</w:t>
      </w:r>
      <w:r>
        <w:rPr>
          <w:rFonts w:ascii="仿宋" w:eastAsia="仿宋" w:hAnsi="仿宋" w:cs="仿宋" w:hint="eastAsia"/>
          <w:sz w:val="32"/>
          <w:szCs w:val="32"/>
        </w:rPr>
        <w:t>号）的精神，结合我校实际，特制定本办法。</w:t>
      </w:r>
    </w:p>
    <w:p w:rsidR="0060316A" w:rsidRDefault="0060316A">
      <w:pPr>
        <w:pStyle w:val="a5"/>
        <w:spacing w:after="0" w:line="560" w:lineRule="exact"/>
        <w:ind w:leftChars="0" w:left="0" w:firstLineChars="200" w:firstLine="640"/>
        <w:jc w:val="center"/>
        <w:rPr>
          <w:rFonts w:ascii="仿宋" w:eastAsia="仿宋" w:hAnsi="仿宋" w:cs="仿宋"/>
          <w:b/>
          <w:sz w:val="32"/>
          <w:szCs w:val="32"/>
        </w:rPr>
      </w:pPr>
    </w:p>
    <w:p w:rsidR="0060316A" w:rsidRDefault="003B223E">
      <w:pPr>
        <w:pStyle w:val="a5"/>
        <w:spacing w:after="0" w:line="560" w:lineRule="exact"/>
        <w:ind w:leftChars="0" w:left="0" w:firstLineChars="200" w:firstLine="640"/>
        <w:jc w:val="center"/>
        <w:rPr>
          <w:rFonts w:ascii="仿宋" w:eastAsia="仿宋" w:hAnsi="仿宋" w:cs="仿宋"/>
          <w:b/>
          <w:sz w:val="32"/>
          <w:szCs w:val="32"/>
        </w:rPr>
      </w:pPr>
      <w:bookmarkStart w:id="650" w:name="_Toc15943"/>
      <w:r>
        <w:rPr>
          <w:rFonts w:ascii="仿宋" w:eastAsia="仿宋" w:hAnsi="仿宋" w:cs="仿宋" w:hint="eastAsia"/>
          <w:b/>
          <w:sz w:val="32"/>
          <w:szCs w:val="32"/>
        </w:rPr>
        <w:t>第二章</w:t>
      </w:r>
      <w:r>
        <w:rPr>
          <w:rFonts w:ascii="仿宋" w:eastAsia="仿宋" w:hAnsi="仿宋" w:cs="仿宋" w:hint="eastAsia"/>
          <w:b/>
          <w:sz w:val="32"/>
          <w:szCs w:val="32"/>
        </w:rPr>
        <w:t xml:space="preserve">  </w:t>
      </w:r>
      <w:r>
        <w:rPr>
          <w:rFonts w:ascii="仿宋" w:eastAsia="仿宋" w:hAnsi="仿宋" w:cs="仿宋" w:hint="eastAsia"/>
          <w:b/>
          <w:sz w:val="32"/>
          <w:szCs w:val="32"/>
        </w:rPr>
        <w:t>补助对象</w:t>
      </w:r>
      <w:bookmarkEnd w:id="650"/>
    </w:p>
    <w:p w:rsidR="0060316A" w:rsidRDefault="003B223E">
      <w:pPr>
        <w:pStyle w:val="a5"/>
        <w:spacing w:after="0" w:line="560" w:lineRule="exact"/>
        <w:ind w:leftChars="0" w:left="0" w:firstLineChars="200" w:firstLine="640"/>
        <w:rPr>
          <w:rFonts w:ascii="仿宋" w:eastAsia="仿宋" w:hAnsi="仿宋" w:cs="仿宋"/>
          <w:sz w:val="32"/>
          <w:szCs w:val="32"/>
        </w:rPr>
      </w:pPr>
      <w:r>
        <w:rPr>
          <w:rFonts w:ascii="仿宋" w:eastAsia="仿宋" w:hAnsi="仿宋" w:cs="仿宋" w:hint="eastAsia"/>
          <w:b/>
          <w:bCs/>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在我校就读的本专科学生中具有全日制学历教育正式学籍的因本人、家庭成员疾病、事故和自然灾害等原因造成学习、生活困难的学生。</w:t>
      </w:r>
    </w:p>
    <w:p w:rsidR="0060316A" w:rsidRDefault="0060316A">
      <w:pPr>
        <w:pStyle w:val="a5"/>
        <w:spacing w:after="0" w:line="560" w:lineRule="exact"/>
        <w:ind w:leftChars="0" w:left="0"/>
        <w:jc w:val="center"/>
        <w:rPr>
          <w:rFonts w:ascii="仿宋" w:eastAsia="仿宋" w:hAnsi="仿宋" w:cs="仿宋"/>
          <w:b/>
          <w:bCs/>
          <w:sz w:val="32"/>
          <w:szCs w:val="32"/>
        </w:rPr>
      </w:pPr>
    </w:p>
    <w:p w:rsidR="0060316A" w:rsidRDefault="003B223E">
      <w:pPr>
        <w:pStyle w:val="a5"/>
        <w:spacing w:after="0" w:line="560" w:lineRule="exact"/>
        <w:ind w:leftChars="0" w:left="0"/>
        <w:jc w:val="center"/>
        <w:rPr>
          <w:rFonts w:ascii="仿宋" w:eastAsia="仿宋" w:hAnsi="仿宋" w:cs="仿宋"/>
          <w:sz w:val="32"/>
          <w:szCs w:val="32"/>
        </w:rPr>
      </w:pPr>
      <w:bookmarkStart w:id="651" w:name="_Toc13639"/>
      <w:r>
        <w:rPr>
          <w:rFonts w:ascii="仿宋" w:eastAsia="仿宋" w:hAnsi="仿宋" w:cs="仿宋" w:hint="eastAsia"/>
          <w:b/>
          <w:bCs/>
          <w:sz w:val="32"/>
          <w:szCs w:val="32"/>
        </w:rPr>
        <w:t>第三章</w:t>
      </w:r>
      <w:r>
        <w:rPr>
          <w:rFonts w:ascii="仿宋" w:eastAsia="仿宋" w:hAnsi="仿宋" w:cs="仿宋" w:hint="eastAsia"/>
          <w:b/>
          <w:bCs/>
          <w:sz w:val="32"/>
          <w:szCs w:val="32"/>
        </w:rPr>
        <w:t xml:space="preserve">  </w:t>
      </w:r>
      <w:r>
        <w:rPr>
          <w:rFonts w:ascii="仿宋" w:eastAsia="仿宋" w:hAnsi="仿宋" w:cs="仿宋" w:hint="eastAsia"/>
          <w:b/>
          <w:bCs/>
          <w:sz w:val="32"/>
          <w:szCs w:val="32"/>
        </w:rPr>
        <w:t>资金管理</w:t>
      </w:r>
      <w:bookmarkEnd w:id="651"/>
    </w:p>
    <w:p w:rsidR="0060316A" w:rsidRDefault="003B223E">
      <w:pPr>
        <w:pStyle w:val="a5"/>
        <w:spacing w:after="0" w:line="560" w:lineRule="exact"/>
        <w:ind w:leftChars="0" w:left="0" w:firstLineChars="200" w:firstLine="640"/>
        <w:rPr>
          <w:rFonts w:ascii="仿宋" w:eastAsia="仿宋" w:hAnsi="仿宋" w:cs="仿宋"/>
          <w:bCs/>
          <w:sz w:val="32"/>
          <w:szCs w:val="32"/>
        </w:rPr>
      </w:pPr>
      <w:r>
        <w:rPr>
          <w:rFonts w:ascii="仿宋" w:eastAsia="仿宋" w:hAnsi="仿宋" w:cs="仿宋" w:hint="eastAsia"/>
          <w:b/>
          <w:bCs/>
          <w:sz w:val="32"/>
          <w:szCs w:val="32"/>
        </w:rPr>
        <w:t>第三条</w:t>
      </w:r>
      <w:r>
        <w:rPr>
          <w:rFonts w:ascii="仿宋" w:eastAsia="仿宋" w:hAnsi="仿宋" w:cs="仿宋" w:hint="eastAsia"/>
          <w:b/>
          <w:bCs/>
          <w:sz w:val="32"/>
          <w:szCs w:val="32"/>
        </w:rPr>
        <w:t xml:space="preserve"> </w:t>
      </w:r>
      <w:r>
        <w:rPr>
          <w:rFonts w:ascii="仿宋" w:eastAsia="仿宋" w:hAnsi="仿宋" w:cs="仿宋" w:hint="eastAsia"/>
          <w:sz w:val="32"/>
          <w:szCs w:val="32"/>
        </w:rPr>
        <w:t>学校预算的临时</w:t>
      </w:r>
      <w:r>
        <w:rPr>
          <w:rFonts w:ascii="仿宋" w:eastAsia="仿宋" w:hAnsi="仿宋" w:cs="仿宋" w:hint="eastAsia"/>
          <w:sz w:val="32"/>
          <w:szCs w:val="32"/>
        </w:rPr>
        <w:t>生活补助与特殊困难补助经费由大学生资助管理中心统一管理。</w:t>
      </w:r>
    </w:p>
    <w:p w:rsidR="0060316A" w:rsidRDefault="0060316A">
      <w:pPr>
        <w:pStyle w:val="a5"/>
        <w:spacing w:after="0" w:line="560" w:lineRule="exact"/>
        <w:ind w:leftChars="0" w:left="0" w:firstLineChars="200" w:firstLine="640"/>
        <w:rPr>
          <w:rFonts w:ascii="仿宋" w:eastAsia="仿宋" w:hAnsi="仿宋" w:cs="仿宋"/>
          <w:b/>
          <w:sz w:val="32"/>
          <w:szCs w:val="32"/>
        </w:rPr>
      </w:pPr>
    </w:p>
    <w:p w:rsidR="0060316A" w:rsidRDefault="003B223E">
      <w:pPr>
        <w:pStyle w:val="a5"/>
        <w:spacing w:after="0" w:line="560" w:lineRule="exact"/>
        <w:ind w:leftChars="0" w:left="0" w:firstLineChars="200" w:firstLine="640"/>
        <w:rPr>
          <w:rFonts w:ascii="仿宋" w:eastAsia="仿宋" w:hAnsi="仿宋" w:cs="仿宋"/>
          <w:bCs/>
          <w:sz w:val="32"/>
          <w:szCs w:val="32"/>
        </w:rPr>
      </w:pPr>
      <w:bookmarkStart w:id="652" w:name="_Toc29212"/>
      <w:r>
        <w:rPr>
          <w:rFonts w:ascii="仿宋" w:eastAsia="仿宋" w:hAnsi="仿宋" w:cs="仿宋" w:hint="eastAsia"/>
          <w:b/>
          <w:sz w:val="32"/>
          <w:szCs w:val="32"/>
        </w:rPr>
        <w:t>第四章</w:t>
      </w:r>
      <w:r>
        <w:rPr>
          <w:rFonts w:ascii="仿宋" w:eastAsia="仿宋" w:hAnsi="仿宋" w:cs="仿宋" w:hint="eastAsia"/>
          <w:b/>
          <w:sz w:val="32"/>
          <w:szCs w:val="32"/>
        </w:rPr>
        <w:t xml:space="preserve"> </w:t>
      </w:r>
      <w:r>
        <w:rPr>
          <w:rFonts w:ascii="仿宋" w:eastAsia="仿宋" w:hAnsi="仿宋" w:cs="仿宋" w:hint="eastAsia"/>
          <w:bCs/>
          <w:sz w:val="32"/>
          <w:szCs w:val="32"/>
        </w:rPr>
        <w:t>学生临时生活补助与特殊困难补助的基本条件</w:t>
      </w:r>
      <w:bookmarkEnd w:id="652"/>
    </w:p>
    <w:p w:rsidR="0060316A" w:rsidRDefault="003B223E">
      <w:pPr>
        <w:pStyle w:val="a5"/>
        <w:spacing w:after="0" w:line="560" w:lineRule="exact"/>
        <w:ind w:leftChars="0" w:left="0" w:firstLineChars="200" w:firstLine="640"/>
        <w:rPr>
          <w:rFonts w:ascii="仿宋" w:eastAsia="仿宋" w:hAnsi="仿宋" w:cs="仿宋"/>
          <w:sz w:val="32"/>
          <w:szCs w:val="32"/>
        </w:rPr>
      </w:pPr>
      <w:r>
        <w:rPr>
          <w:rFonts w:ascii="仿宋" w:eastAsia="仿宋" w:hAnsi="仿宋" w:cs="仿宋" w:hint="eastAsia"/>
          <w:b/>
          <w:bCs/>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热爱社会主义祖国，拥护中国共产党的领导。</w:t>
      </w:r>
    </w:p>
    <w:p w:rsidR="0060316A" w:rsidRDefault="003B223E">
      <w:pPr>
        <w:pStyle w:val="a5"/>
        <w:spacing w:after="0" w:line="560" w:lineRule="exact"/>
        <w:ind w:leftChars="0" w:left="0" w:firstLineChars="200" w:firstLine="640"/>
        <w:rPr>
          <w:rFonts w:ascii="仿宋" w:eastAsia="仿宋" w:hAnsi="仿宋" w:cs="仿宋"/>
          <w:sz w:val="32"/>
          <w:szCs w:val="32"/>
        </w:rPr>
      </w:pPr>
      <w:r>
        <w:rPr>
          <w:rFonts w:ascii="仿宋" w:eastAsia="仿宋" w:hAnsi="仿宋" w:cs="仿宋" w:hint="eastAsia"/>
          <w:b/>
          <w:bCs/>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遵守宪法和法律，遵守学校规章制度。</w:t>
      </w:r>
    </w:p>
    <w:p w:rsidR="0060316A" w:rsidRDefault="003B223E">
      <w:pPr>
        <w:pStyle w:val="a5"/>
        <w:spacing w:after="0" w:line="560" w:lineRule="exact"/>
        <w:ind w:leftChars="0" w:left="0" w:firstLineChars="200" w:firstLine="640"/>
        <w:rPr>
          <w:rFonts w:ascii="仿宋" w:eastAsia="仿宋" w:hAnsi="仿宋" w:cs="仿宋"/>
          <w:sz w:val="32"/>
          <w:szCs w:val="32"/>
        </w:rPr>
      </w:pPr>
      <w:r>
        <w:rPr>
          <w:rFonts w:ascii="仿宋" w:eastAsia="仿宋" w:hAnsi="仿宋" w:cs="仿宋" w:hint="eastAsia"/>
          <w:b/>
          <w:bCs/>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诚实守信、道德品质优良。</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因家庭经济困难，或因本人、家庭成员疾病、事故和自然灾害等原因造成学习、生活困难。</w:t>
      </w:r>
    </w:p>
    <w:p w:rsidR="0060316A" w:rsidRDefault="003B223E">
      <w:pPr>
        <w:pStyle w:val="2"/>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第八条</w:t>
      </w:r>
      <w:r>
        <w:rPr>
          <w:rFonts w:ascii="仿宋" w:eastAsia="仿宋" w:hAnsi="仿宋" w:cs="仿宋" w:hint="eastAsia"/>
          <w:sz w:val="32"/>
          <w:szCs w:val="32"/>
        </w:rPr>
        <w:t xml:space="preserve"> </w:t>
      </w:r>
      <w:r>
        <w:rPr>
          <w:rFonts w:ascii="仿宋" w:eastAsia="仿宋" w:hAnsi="仿宋" w:cs="仿宋" w:hint="eastAsia"/>
          <w:sz w:val="32"/>
          <w:szCs w:val="32"/>
        </w:rPr>
        <w:t>同等条件下农村建档立卡贫困学生、</w:t>
      </w:r>
      <w:r>
        <w:rPr>
          <w:rFonts w:ascii="仿宋" w:eastAsia="仿宋" w:hAnsi="仿宋" w:cs="仿宋" w:hint="eastAsia"/>
          <w:sz w:val="32"/>
          <w:szCs w:val="32"/>
        </w:rPr>
        <w:t>农村低保家庭学生、农村特困救助供养学生、孤残（失去双亲或双亲有严重残疾）学生、革命烈士子女、家庭经济困难复员退伍军人的子女</w:t>
      </w:r>
      <w:r>
        <w:rPr>
          <w:rFonts w:ascii="仿宋" w:eastAsia="仿宋" w:hAnsi="仿宋" w:cs="仿宋" w:hint="eastAsia"/>
          <w:sz w:val="32"/>
          <w:szCs w:val="32"/>
        </w:rPr>
        <w:t xml:space="preserve"> </w:t>
      </w:r>
      <w:r>
        <w:rPr>
          <w:rFonts w:ascii="仿宋" w:eastAsia="仿宋" w:hAnsi="仿宋" w:cs="仿宋" w:hint="eastAsia"/>
          <w:sz w:val="32"/>
          <w:szCs w:val="32"/>
        </w:rPr>
        <w:t>、家庭遭遇自然灾害或突发事件的学生等</w:t>
      </w:r>
      <w:r>
        <w:rPr>
          <w:rFonts w:ascii="仿宋" w:eastAsia="仿宋" w:hAnsi="仿宋" w:cs="仿宋" w:hint="eastAsia"/>
          <w:bCs/>
          <w:sz w:val="32"/>
          <w:szCs w:val="32"/>
        </w:rPr>
        <w:t>其他家庭特殊困难学生</w:t>
      </w:r>
      <w:r>
        <w:rPr>
          <w:rFonts w:ascii="仿宋" w:eastAsia="仿宋" w:hAnsi="仿宋" w:cs="仿宋" w:hint="eastAsia"/>
          <w:sz w:val="32"/>
          <w:szCs w:val="32"/>
        </w:rPr>
        <w:t>优先给予补助。</w:t>
      </w:r>
    </w:p>
    <w:p w:rsidR="0060316A" w:rsidRDefault="0060316A">
      <w:pPr>
        <w:pStyle w:val="2"/>
        <w:spacing w:line="560" w:lineRule="exact"/>
        <w:rPr>
          <w:rFonts w:ascii="仿宋" w:eastAsia="仿宋" w:hAnsi="仿宋" w:cs="仿宋"/>
          <w:b/>
          <w:sz w:val="32"/>
          <w:szCs w:val="32"/>
        </w:rPr>
      </w:pPr>
    </w:p>
    <w:p w:rsidR="0060316A" w:rsidRDefault="003B223E">
      <w:pPr>
        <w:pStyle w:val="2"/>
        <w:spacing w:line="560" w:lineRule="exact"/>
        <w:rPr>
          <w:rFonts w:ascii="仿宋" w:eastAsia="仿宋" w:hAnsi="仿宋" w:cs="仿宋"/>
          <w:sz w:val="32"/>
          <w:szCs w:val="32"/>
        </w:rPr>
      </w:pPr>
      <w:bookmarkStart w:id="653" w:name="_Toc13135"/>
      <w:r>
        <w:rPr>
          <w:rFonts w:ascii="仿宋" w:eastAsia="仿宋" w:hAnsi="仿宋" w:cs="仿宋" w:hint="eastAsia"/>
          <w:b/>
          <w:sz w:val="32"/>
          <w:szCs w:val="32"/>
        </w:rPr>
        <w:t>第五章</w:t>
      </w:r>
      <w:r>
        <w:rPr>
          <w:rFonts w:ascii="仿宋" w:eastAsia="仿宋" w:hAnsi="仿宋" w:cs="仿宋" w:hint="eastAsia"/>
          <w:b/>
          <w:sz w:val="32"/>
          <w:szCs w:val="32"/>
        </w:rPr>
        <w:t xml:space="preserve"> </w:t>
      </w:r>
      <w:r>
        <w:rPr>
          <w:rFonts w:ascii="仿宋" w:eastAsia="仿宋" w:hAnsi="仿宋" w:cs="仿宋" w:hint="eastAsia"/>
          <w:b/>
          <w:sz w:val="32"/>
          <w:szCs w:val="32"/>
        </w:rPr>
        <w:t>学生临时生活补助与特殊困难补助种类和金额</w:t>
      </w:r>
      <w:bookmarkEnd w:id="653"/>
    </w:p>
    <w:p w:rsidR="0060316A" w:rsidRDefault="003B223E">
      <w:pPr>
        <w:pStyle w:val="2"/>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第九条</w:t>
      </w:r>
      <w:r>
        <w:rPr>
          <w:rFonts w:ascii="仿宋" w:eastAsia="仿宋" w:hAnsi="仿宋" w:cs="仿宋" w:hint="eastAsia"/>
          <w:bCs/>
          <w:sz w:val="32"/>
          <w:szCs w:val="32"/>
        </w:rPr>
        <w:t xml:space="preserve"> </w:t>
      </w:r>
      <w:r>
        <w:rPr>
          <w:rFonts w:ascii="仿宋" w:eastAsia="仿宋" w:hAnsi="仿宋" w:cs="仿宋" w:hint="eastAsia"/>
          <w:bCs/>
          <w:sz w:val="32"/>
          <w:szCs w:val="32"/>
        </w:rPr>
        <w:t>学生临时生活补助与特殊困难补助原则上分四类，一是定期发放生活补贴，每年按</w:t>
      </w:r>
      <w:r>
        <w:rPr>
          <w:rFonts w:ascii="仿宋" w:eastAsia="仿宋" w:hAnsi="仿宋" w:cs="仿宋" w:hint="eastAsia"/>
          <w:bCs/>
          <w:sz w:val="32"/>
          <w:szCs w:val="32"/>
        </w:rPr>
        <w:t>10</w:t>
      </w:r>
      <w:r>
        <w:rPr>
          <w:rFonts w:ascii="仿宋" w:eastAsia="仿宋" w:hAnsi="仿宋" w:cs="仿宋" w:hint="eastAsia"/>
          <w:bCs/>
          <w:sz w:val="32"/>
          <w:szCs w:val="32"/>
        </w:rPr>
        <w:t>个月计算，根据学生困难程度每月发放金额分别为</w:t>
      </w:r>
      <w:r>
        <w:rPr>
          <w:rFonts w:ascii="仿宋" w:eastAsia="仿宋" w:hAnsi="仿宋" w:cs="仿宋" w:hint="eastAsia"/>
          <w:bCs/>
          <w:sz w:val="32"/>
          <w:szCs w:val="32"/>
        </w:rPr>
        <w:t>200</w:t>
      </w:r>
      <w:r>
        <w:rPr>
          <w:rFonts w:ascii="仿宋" w:eastAsia="仿宋" w:hAnsi="仿宋" w:cs="仿宋" w:hint="eastAsia"/>
          <w:bCs/>
          <w:sz w:val="32"/>
          <w:szCs w:val="32"/>
        </w:rPr>
        <w:t>元、</w:t>
      </w:r>
      <w:r>
        <w:rPr>
          <w:rFonts w:ascii="仿宋" w:eastAsia="仿宋" w:hAnsi="仿宋" w:cs="仿宋" w:hint="eastAsia"/>
          <w:bCs/>
          <w:sz w:val="32"/>
          <w:szCs w:val="32"/>
        </w:rPr>
        <w:t>150</w:t>
      </w:r>
      <w:r>
        <w:rPr>
          <w:rFonts w:ascii="仿宋" w:eastAsia="仿宋" w:hAnsi="仿宋" w:cs="仿宋" w:hint="eastAsia"/>
          <w:bCs/>
          <w:sz w:val="32"/>
          <w:szCs w:val="32"/>
        </w:rPr>
        <w:t>元、</w:t>
      </w:r>
      <w:r>
        <w:rPr>
          <w:rFonts w:ascii="仿宋" w:eastAsia="仿宋" w:hAnsi="仿宋" w:cs="仿宋" w:hint="eastAsia"/>
          <w:bCs/>
          <w:sz w:val="32"/>
          <w:szCs w:val="32"/>
        </w:rPr>
        <w:t>100</w:t>
      </w:r>
      <w:r>
        <w:rPr>
          <w:rFonts w:ascii="仿宋" w:eastAsia="仿宋" w:hAnsi="仿宋" w:cs="仿宋" w:hint="eastAsia"/>
          <w:bCs/>
          <w:sz w:val="32"/>
          <w:szCs w:val="32"/>
        </w:rPr>
        <w:t>元；二是一次性发放特殊困难补助，每学年困难补助最高金额原则上不超过</w:t>
      </w:r>
      <w:r>
        <w:rPr>
          <w:rFonts w:ascii="仿宋" w:eastAsia="仿宋" w:hAnsi="仿宋" w:cs="仿宋" w:hint="eastAsia"/>
          <w:bCs/>
          <w:sz w:val="32"/>
          <w:szCs w:val="32"/>
        </w:rPr>
        <w:t>1000</w:t>
      </w:r>
      <w:r>
        <w:rPr>
          <w:rFonts w:ascii="仿宋" w:eastAsia="仿宋" w:hAnsi="仿宋" w:cs="仿宋" w:hint="eastAsia"/>
          <w:bCs/>
          <w:sz w:val="32"/>
          <w:szCs w:val="32"/>
        </w:rPr>
        <w:t>元，特殊情况不超过</w:t>
      </w:r>
      <w:r>
        <w:rPr>
          <w:rFonts w:ascii="仿宋" w:eastAsia="仿宋" w:hAnsi="仿宋" w:cs="仿宋" w:hint="eastAsia"/>
          <w:bCs/>
          <w:sz w:val="32"/>
          <w:szCs w:val="32"/>
        </w:rPr>
        <w:t>5000</w:t>
      </w:r>
      <w:r>
        <w:rPr>
          <w:rFonts w:ascii="仿宋" w:eastAsia="仿宋" w:hAnsi="仿宋" w:cs="仿宋" w:hint="eastAsia"/>
          <w:bCs/>
          <w:sz w:val="32"/>
          <w:szCs w:val="32"/>
        </w:rPr>
        <w:t>元，超过</w:t>
      </w:r>
      <w:r>
        <w:rPr>
          <w:rFonts w:ascii="仿宋" w:eastAsia="仿宋" w:hAnsi="仿宋" w:cs="仿宋" w:hint="eastAsia"/>
          <w:bCs/>
          <w:sz w:val="32"/>
          <w:szCs w:val="32"/>
        </w:rPr>
        <w:t>5000</w:t>
      </w:r>
      <w:r>
        <w:rPr>
          <w:rFonts w:ascii="仿宋" w:eastAsia="仿宋" w:hAnsi="仿宋" w:cs="仿宋" w:hint="eastAsia"/>
          <w:bCs/>
          <w:sz w:val="32"/>
          <w:szCs w:val="32"/>
        </w:rPr>
        <w:t>元以上报大学生资助管理中心审核，由学校分管资助工作领导审批方可发放。三是冬衣、寒被补助，每年一次，每人</w:t>
      </w:r>
      <w:r>
        <w:rPr>
          <w:rFonts w:ascii="仿宋" w:eastAsia="仿宋" w:hAnsi="仿宋" w:cs="仿宋" w:hint="eastAsia"/>
          <w:bCs/>
          <w:sz w:val="32"/>
          <w:szCs w:val="32"/>
        </w:rPr>
        <w:t>300</w:t>
      </w:r>
      <w:r>
        <w:rPr>
          <w:rFonts w:ascii="仿宋" w:eastAsia="仿宋" w:hAnsi="仿宋" w:cs="仿宋" w:hint="eastAsia"/>
          <w:bCs/>
          <w:sz w:val="32"/>
          <w:szCs w:val="32"/>
        </w:rPr>
        <w:t>元。四是春节留校学生加餐费和生活补助费，其中加餐费每人</w:t>
      </w:r>
      <w:r>
        <w:rPr>
          <w:rFonts w:ascii="仿宋" w:eastAsia="仿宋" w:hAnsi="仿宋" w:cs="仿宋" w:hint="eastAsia"/>
          <w:bCs/>
          <w:sz w:val="32"/>
          <w:szCs w:val="32"/>
        </w:rPr>
        <w:t>100</w:t>
      </w:r>
      <w:r>
        <w:rPr>
          <w:rFonts w:ascii="仿宋" w:eastAsia="仿宋" w:hAnsi="仿宋" w:cs="仿宋" w:hint="eastAsia"/>
          <w:bCs/>
          <w:sz w:val="32"/>
          <w:szCs w:val="32"/>
        </w:rPr>
        <w:t>元，</w:t>
      </w:r>
      <w:r>
        <w:rPr>
          <w:rFonts w:ascii="仿宋" w:eastAsia="仿宋" w:hAnsi="仿宋" w:cs="仿宋" w:hint="eastAsia"/>
          <w:sz w:val="32"/>
          <w:szCs w:val="32"/>
        </w:rPr>
        <w:t>生活补助费每人</w:t>
      </w:r>
      <w:r>
        <w:rPr>
          <w:rFonts w:ascii="仿宋" w:eastAsia="仿宋" w:hAnsi="仿宋" w:cs="仿宋" w:hint="eastAsia"/>
          <w:sz w:val="32"/>
          <w:szCs w:val="32"/>
        </w:rPr>
        <w:t>200</w:t>
      </w:r>
      <w:r>
        <w:rPr>
          <w:rFonts w:ascii="仿宋" w:eastAsia="仿宋" w:hAnsi="仿宋" w:cs="仿宋" w:hint="eastAsia"/>
          <w:sz w:val="32"/>
          <w:szCs w:val="32"/>
        </w:rPr>
        <w:t>元。</w:t>
      </w:r>
    </w:p>
    <w:p w:rsidR="0060316A" w:rsidRDefault="0060316A">
      <w:pPr>
        <w:pStyle w:val="a5"/>
        <w:spacing w:after="0" w:line="560" w:lineRule="exact"/>
        <w:ind w:leftChars="0" w:left="0" w:firstLineChars="200" w:firstLine="640"/>
        <w:jc w:val="center"/>
        <w:rPr>
          <w:rFonts w:ascii="仿宋" w:eastAsia="仿宋" w:hAnsi="仿宋" w:cs="仿宋"/>
          <w:b/>
          <w:bCs/>
          <w:sz w:val="32"/>
          <w:szCs w:val="32"/>
        </w:rPr>
      </w:pPr>
    </w:p>
    <w:p w:rsidR="0060316A" w:rsidRDefault="003B223E">
      <w:pPr>
        <w:pStyle w:val="a5"/>
        <w:spacing w:after="0" w:line="560" w:lineRule="exact"/>
        <w:ind w:leftChars="0" w:left="0" w:firstLineChars="200" w:firstLine="640"/>
        <w:jc w:val="center"/>
        <w:rPr>
          <w:rFonts w:ascii="仿宋" w:eastAsia="仿宋" w:hAnsi="仿宋" w:cs="仿宋"/>
          <w:b/>
          <w:bCs/>
          <w:sz w:val="32"/>
          <w:szCs w:val="32"/>
        </w:rPr>
      </w:pPr>
      <w:bookmarkStart w:id="654" w:name="_Toc12567"/>
      <w:r>
        <w:rPr>
          <w:rFonts w:ascii="仿宋" w:eastAsia="仿宋" w:hAnsi="仿宋" w:cs="仿宋" w:hint="eastAsia"/>
          <w:b/>
          <w:bCs/>
          <w:sz w:val="32"/>
          <w:szCs w:val="32"/>
        </w:rPr>
        <w:t>第六章</w:t>
      </w:r>
      <w:r>
        <w:rPr>
          <w:rFonts w:ascii="仿宋" w:eastAsia="仿宋" w:hAnsi="仿宋" w:cs="仿宋" w:hint="eastAsia"/>
          <w:b/>
          <w:bCs/>
          <w:sz w:val="32"/>
          <w:szCs w:val="32"/>
        </w:rPr>
        <w:t xml:space="preserve">  </w:t>
      </w:r>
      <w:r>
        <w:rPr>
          <w:rFonts w:ascii="仿宋" w:eastAsia="仿宋" w:hAnsi="仿宋" w:cs="仿宋" w:hint="eastAsia"/>
          <w:b/>
          <w:bCs/>
          <w:sz w:val="32"/>
          <w:szCs w:val="32"/>
        </w:rPr>
        <w:t>申请审批发放程序</w:t>
      </w:r>
      <w:bookmarkEnd w:id="654"/>
    </w:p>
    <w:p w:rsidR="0060316A" w:rsidRDefault="003B223E">
      <w:pPr>
        <w:pStyle w:val="a5"/>
        <w:spacing w:after="0" w:line="560" w:lineRule="exact"/>
        <w:ind w:leftChars="0" w:left="0" w:firstLineChars="200" w:firstLine="640"/>
        <w:rPr>
          <w:rFonts w:ascii="仿宋" w:eastAsia="仿宋" w:hAnsi="仿宋" w:cs="仿宋"/>
          <w:b/>
          <w:bCs/>
          <w:sz w:val="32"/>
          <w:szCs w:val="32"/>
        </w:rPr>
      </w:pPr>
      <w:r>
        <w:rPr>
          <w:rFonts w:ascii="仿宋" w:eastAsia="仿宋" w:hAnsi="仿宋" w:cs="仿宋" w:hint="eastAsia"/>
          <w:b/>
          <w:bCs/>
          <w:sz w:val="32"/>
          <w:szCs w:val="32"/>
        </w:rPr>
        <w:t>第十条</w:t>
      </w:r>
      <w:r>
        <w:rPr>
          <w:rFonts w:ascii="仿宋" w:eastAsia="仿宋" w:hAnsi="仿宋" w:cs="仿宋" w:hint="eastAsia"/>
          <w:sz w:val="32"/>
          <w:szCs w:val="32"/>
        </w:rPr>
        <w:t xml:space="preserve"> </w:t>
      </w:r>
      <w:r>
        <w:rPr>
          <w:rFonts w:ascii="仿宋" w:eastAsia="仿宋" w:hAnsi="仿宋" w:cs="仿宋" w:hint="eastAsia"/>
          <w:sz w:val="32"/>
          <w:szCs w:val="32"/>
        </w:rPr>
        <w:t>学生本人向学</w:t>
      </w:r>
      <w:r>
        <w:rPr>
          <w:rFonts w:ascii="仿宋" w:eastAsia="仿宋" w:hAnsi="仿宋" w:cs="仿宋" w:hint="eastAsia"/>
          <w:sz w:val="32"/>
          <w:szCs w:val="32"/>
        </w:rPr>
        <w:t>校提出申请，填写申请表（见附件</w:t>
      </w:r>
      <w:r>
        <w:rPr>
          <w:rFonts w:ascii="仿宋" w:eastAsia="仿宋" w:hAnsi="仿宋" w:cs="仿宋" w:hint="eastAsia"/>
          <w:sz w:val="32"/>
          <w:szCs w:val="32"/>
        </w:rPr>
        <w:t xml:space="preserve">1: </w:t>
      </w:r>
      <w:r>
        <w:rPr>
          <w:rFonts w:ascii="仿宋" w:eastAsia="仿宋" w:hAnsi="仿宋" w:cs="仿宋" w:hint="eastAsia"/>
          <w:sz w:val="32"/>
          <w:szCs w:val="32"/>
        </w:rPr>
        <w:t>贵州商学院贫困学生临时生活补助与特殊困难补助申请表）并提供相关佐证材料复印件（包括民政部门认定的损失证明，正规医院出具的疾病证明及收款收据等证明材料），由辅导员和班级学生资助评定小组进行资格审查，对符合条件的学生名单报各学院审核。</w:t>
      </w:r>
    </w:p>
    <w:p w:rsidR="0060316A" w:rsidRDefault="003B223E">
      <w:pPr>
        <w:pStyle w:val="a5"/>
        <w:spacing w:after="0" w:line="560" w:lineRule="exact"/>
        <w:ind w:leftChars="0" w:left="0" w:firstLineChars="200" w:firstLine="640"/>
        <w:rPr>
          <w:rFonts w:ascii="仿宋" w:eastAsia="仿宋" w:hAnsi="仿宋" w:cs="仿宋"/>
          <w:sz w:val="32"/>
          <w:szCs w:val="32"/>
        </w:rPr>
      </w:pPr>
      <w:r>
        <w:rPr>
          <w:rFonts w:ascii="仿宋" w:eastAsia="仿宋" w:hAnsi="仿宋" w:cs="仿宋" w:hint="eastAsia"/>
          <w:b/>
          <w:bCs/>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二级学院于当月</w:t>
      </w:r>
      <w:r>
        <w:rPr>
          <w:rFonts w:ascii="仿宋" w:eastAsia="仿宋" w:hAnsi="仿宋" w:cs="仿宋" w:hint="eastAsia"/>
          <w:sz w:val="32"/>
          <w:szCs w:val="32"/>
        </w:rPr>
        <w:t>5</w:t>
      </w:r>
      <w:r>
        <w:rPr>
          <w:rFonts w:ascii="仿宋" w:eastAsia="仿宋" w:hAnsi="仿宋" w:cs="仿宋" w:hint="eastAsia"/>
          <w:sz w:val="32"/>
          <w:szCs w:val="32"/>
        </w:rPr>
        <w:t>日前对班级上报的上一个月名单进行审核后将符合条件的学生报学校大学生资助管理中心审批。学生临时生活补助与特殊困难补助金额</w:t>
      </w:r>
      <w:r>
        <w:rPr>
          <w:rFonts w:ascii="仿宋" w:eastAsia="仿宋" w:hAnsi="仿宋" w:cs="仿宋" w:hint="eastAsia"/>
          <w:sz w:val="32"/>
          <w:szCs w:val="32"/>
        </w:rPr>
        <w:t>5000</w:t>
      </w:r>
      <w:r>
        <w:rPr>
          <w:rFonts w:ascii="仿宋" w:eastAsia="仿宋" w:hAnsi="仿宋" w:cs="仿宋" w:hint="eastAsia"/>
          <w:sz w:val="32"/>
          <w:szCs w:val="32"/>
        </w:rPr>
        <w:t>元以内的由大学生资助管理中心审批使用，超过</w:t>
      </w:r>
      <w:r>
        <w:rPr>
          <w:rFonts w:ascii="仿宋" w:eastAsia="仿宋" w:hAnsi="仿宋" w:cs="仿宋" w:hint="eastAsia"/>
          <w:sz w:val="32"/>
          <w:szCs w:val="32"/>
        </w:rPr>
        <w:t>5000</w:t>
      </w:r>
      <w:r>
        <w:rPr>
          <w:rFonts w:ascii="仿宋" w:eastAsia="仿宋" w:hAnsi="仿宋" w:cs="仿宋" w:hint="eastAsia"/>
          <w:sz w:val="32"/>
          <w:szCs w:val="32"/>
        </w:rPr>
        <w:t>元的由学校大学生资助管理中心审核报分管资助</w:t>
      </w:r>
      <w:r>
        <w:rPr>
          <w:rFonts w:ascii="仿宋" w:eastAsia="仿宋" w:hAnsi="仿宋" w:cs="仿宋" w:hint="eastAsia"/>
          <w:sz w:val="32"/>
          <w:szCs w:val="32"/>
        </w:rPr>
        <w:t>工作领导审批使用。</w:t>
      </w:r>
    </w:p>
    <w:p w:rsidR="0060316A" w:rsidRDefault="003B223E">
      <w:pPr>
        <w:pStyle w:val="a5"/>
        <w:spacing w:after="0" w:line="560" w:lineRule="exact"/>
        <w:ind w:leftChars="0" w:left="0" w:firstLineChars="200" w:firstLine="640"/>
        <w:rPr>
          <w:rFonts w:ascii="仿宋" w:eastAsia="仿宋" w:hAnsi="仿宋" w:cs="仿宋"/>
          <w:sz w:val="32"/>
          <w:szCs w:val="32"/>
        </w:rPr>
      </w:pPr>
      <w:r>
        <w:rPr>
          <w:rFonts w:ascii="仿宋" w:eastAsia="仿宋" w:hAnsi="仿宋" w:cs="仿宋" w:hint="eastAsia"/>
          <w:b/>
          <w:bCs/>
          <w:sz w:val="32"/>
          <w:szCs w:val="32"/>
        </w:rPr>
        <w:t>第十二条</w:t>
      </w:r>
      <w:r>
        <w:rPr>
          <w:rFonts w:ascii="仿宋" w:eastAsia="仿宋" w:hAnsi="仿宋" w:cs="仿宋" w:hint="eastAsia"/>
          <w:sz w:val="32"/>
          <w:szCs w:val="32"/>
        </w:rPr>
        <w:t xml:space="preserve"> </w:t>
      </w:r>
      <w:r>
        <w:rPr>
          <w:rFonts w:ascii="仿宋" w:eastAsia="仿宋" w:hAnsi="仿宋" w:cs="仿宋" w:hint="eastAsia"/>
          <w:sz w:val="32"/>
          <w:szCs w:val="32"/>
        </w:rPr>
        <w:t>学校大学生资助管理中心当月将审批合格的上一个月学生临时生活补助与特殊困难补助名单在全校范围公示</w:t>
      </w:r>
      <w:r>
        <w:rPr>
          <w:rFonts w:ascii="仿宋" w:eastAsia="仿宋" w:hAnsi="仿宋" w:cs="仿宋" w:hint="eastAsia"/>
          <w:sz w:val="32"/>
          <w:szCs w:val="32"/>
        </w:rPr>
        <w:t>5</w:t>
      </w:r>
      <w:r>
        <w:rPr>
          <w:rFonts w:ascii="仿宋" w:eastAsia="仿宋" w:hAnsi="仿宋" w:cs="仿宋" w:hint="eastAsia"/>
          <w:sz w:val="32"/>
          <w:szCs w:val="32"/>
        </w:rPr>
        <w:t>日无异议后报学校财务处，由财务处当月统一将学生补助款项发放到学生银行卡。</w:t>
      </w:r>
      <w:r>
        <w:rPr>
          <w:rFonts w:ascii="仿宋" w:eastAsia="仿宋" w:hAnsi="仿宋" w:cs="仿宋" w:hint="eastAsia"/>
          <w:sz w:val="32"/>
          <w:szCs w:val="32"/>
        </w:rPr>
        <w:t xml:space="preserve"> </w:t>
      </w:r>
    </w:p>
    <w:p w:rsidR="0060316A" w:rsidRDefault="0060316A">
      <w:pPr>
        <w:pStyle w:val="a5"/>
        <w:spacing w:after="0" w:line="560" w:lineRule="exact"/>
        <w:ind w:leftChars="0" w:left="0" w:firstLineChars="200" w:firstLine="640"/>
        <w:jc w:val="center"/>
        <w:rPr>
          <w:rFonts w:ascii="仿宋" w:eastAsia="仿宋" w:hAnsi="仿宋" w:cs="仿宋"/>
          <w:b/>
          <w:sz w:val="32"/>
          <w:szCs w:val="32"/>
        </w:rPr>
      </w:pPr>
    </w:p>
    <w:p w:rsidR="0060316A" w:rsidRDefault="003B223E">
      <w:pPr>
        <w:pStyle w:val="a5"/>
        <w:spacing w:after="0" w:line="560" w:lineRule="exact"/>
        <w:ind w:leftChars="0" w:left="0" w:firstLineChars="200" w:firstLine="640"/>
        <w:jc w:val="center"/>
        <w:rPr>
          <w:rFonts w:ascii="仿宋" w:eastAsia="仿宋" w:hAnsi="仿宋" w:cs="仿宋"/>
          <w:b/>
          <w:sz w:val="32"/>
          <w:szCs w:val="32"/>
        </w:rPr>
      </w:pPr>
      <w:bookmarkStart w:id="655" w:name="_Toc14920"/>
      <w:r>
        <w:rPr>
          <w:rFonts w:ascii="仿宋" w:eastAsia="仿宋" w:hAnsi="仿宋" w:cs="仿宋" w:hint="eastAsia"/>
          <w:b/>
          <w:sz w:val="32"/>
          <w:szCs w:val="32"/>
        </w:rPr>
        <w:t>第七章</w:t>
      </w:r>
      <w:r>
        <w:rPr>
          <w:rFonts w:ascii="仿宋" w:eastAsia="仿宋" w:hAnsi="仿宋" w:cs="仿宋" w:hint="eastAsia"/>
          <w:b/>
          <w:sz w:val="32"/>
          <w:szCs w:val="32"/>
        </w:rPr>
        <w:t xml:space="preserve">  </w:t>
      </w:r>
      <w:r>
        <w:rPr>
          <w:rFonts w:ascii="仿宋" w:eastAsia="仿宋" w:hAnsi="仿宋" w:cs="仿宋" w:hint="eastAsia"/>
          <w:b/>
          <w:sz w:val="32"/>
          <w:szCs w:val="32"/>
        </w:rPr>
        <w:t>组织实施</w:t>
      </w:r>
      <w:bookmarkEnd w:id="655"/>
    </w:p>
    <w:p w:rsidR="0060316A" w:rsidRDefault="003B223E">
      <w:pPr>
        <w:pStyle w:val="a5"/>
        <w:spacing w:after="0" w:line="560" w:lineRule="exact"/>
        <w:ind w:leftChars="0" w:left="0" w:firstLineChars="200" w:firstLine="640"/>
        <w:jc w:val="left"/>
        <w:rPr>
          <w:rFonts w:ascii="仿宋" w:eastAsia="仿宋" w:hAnsi="仿宋" w:cs="仿宋"/>
          <w:sz w:val="32"/>
          <w:szCs w:val="32"/>
        </w:rPr>
      </w:pPr>
      <w:r>
        <w:rPr>
          <w:rFonts w:ascii="仿宋" w:eastAsia="仿宋" w:hAnsi="仿宋" w:cs="仿宋" w:hint="eastAsia"/>
          <w:b/>
          <w:sz w:val="32"/>
          <w:szCs w:val="32"/>
        </w:rPr>
        <w:t>第十三条</w:t>
      </w:r>
      <w:r>
        <w:rPr>
          <w:rFonts w:ascii="仿宋" w:eastAsia="仿宋" w:hAnsi="仿宋" w:cs="仿宋" w:hint="eastAsia"/>
          <w:bCs/>
          <w:sz w:val="32"/>
          <w:szCs w:val="32"/>
        </w:rPr>
        <w:t xml:space="preserve"> </w:t>
      </w:r>
      <w:r>
        <w:rPr>
          <w:rFonts w:ascii="仿宋" w:eastAsia="仿宋" w:hAnsi="仿宋" w:cs="仿宋" w:hint="eastAsia"/>
          <w:bCs/>
          <w:sz w:val="32"/>
          <w:szCs w:val="32"/>
        </w:rPr>
        <w:t>学生临时生活补助与特殊困难补助的实施工作由学校大学生资助管理中心按照公开、公平、公正的原则组织各学院开展</w:t>
      </w:r>
      <w:r>
        <w:rPr>
          <w:rFonts w:ascii="仿宋" w:eastAsia="仿宋" w:hAnsi="仿宋" w:cs="仿宋" w:hint="eastAsia"/>
          <w:sz w:val="32"/>
          <w:szCs w:val="32"/>
        </w:rPr>
        <w:t>。</w:t>
      </w:r>
    </w:p>
    <w:p w:rsidR="0060316A" w:rsidRDefault="0060316A">
      <w:pPr>
        <w:spacing w:line="560" w:lineRule="exact"/>
        <w:ind w:firstLineChars="200" w:firstLine="640"/>
        <w:jc w:val="center"/>
        <w:rPr>
          <w:rFonts w:ascii="仿宋" w:eastAsia="仿宋" w:hAnsi="仿宋" w:cs="仿宋"/>
          <w:b/>
          <w:bCs/>
          <w:sz w:val="32"/>
          <w:szCs w:val="32"/>
        </w:rPr>
      </w:pPr>
    </w:p>
    <w:p w:rsidR="0060316A" w:rsidRDefault="0060316A">
      <w:pPr>
        <w:spacing w:line="560" w:lineRule="exact"/>
        <w:ind w:firstLineChars="200" w:firstLine="640"/>
        <w:jc w:val="center"/>
        <w:rPr>
          <w:rFonts w:ascii="仿宋" w:eastAsia="仿宋" w:hAnsi="仿宋" w:cs="仿宋"/>
          <w:b/>
          <w:bCs/>
          <w:sz w:val="32"/>
          <w:szCs w:val="32"/>
        </w:rPr>
      </w:pPr>
    </w:p>
    <w:p w:rsidR="0060316A" w:rsidRDefault="0060316A">
      <w:pPr>
        <w:spacing w:line="560" w:lineRule="exact"/>
        <w:ind w:firstLineChars="200" w:firstLine="640"/>
        <w:jc w:val="center"/>
        <w:rPr>
          <w:rFonts w:ascii="仿宋" w:eastAsia="仿宋" w:hAnsi="仿宋" w:cs="仿宋"/>
          <w:b/>
          <w:bCs/>
          <w:sz w:val="32"/>
          <w:szCs w:val="32"/>
        </w:rPr>
      </w:pPr>
    </w:p>
    <w:p w:rsidR="0060316A" w:rsidRDefault="003B223E">
      <w:pPr>
        <w:spacing w:line="560" w:lineRule="exact"/>
        <w:ind w:firstLineChars="200" w:firstLine="640"/>
        <w:jc w:val="center"/>
        <w:rPr>
          <w:rFonts w:ascii="仿宋" w:eastAsia="仿宋" w:hAnsi="仿宋" w:cs="仿宋"/>
          <w:b/>
          <w:bCs/>
          <w:kern w:val="0"/>
          <w:sz w:val="32"/>
          <w:szCs w:val="32"/>
        </w:rPr>
      </w:pPr>
      <w:bookmarkStart w:id="656" w:name="_Toc773"/>
      <w:r>
        <w:rPr>
          <w:rFonts w:ascii="仿宋" w:eastAsia="仿宋" w:hAnsi="仿宋" w:cs="仿宋" w:hint="eastAsia"/>
          <w:b/>
          <w:bCs/>
          <w:sz w:val="32"/>
          <w:szCs w:val="32"/>
        </w:rPr>
        <w:t>第八章</w:t>
      </w:r>
      <w:r>
        <w:rPr>
          <w:rFonts w:ascii="仿宋" w:eastAsia="仿宋" w:hAnsi="仿宋" w:cs="仿宋" w:hint="eastAsia"/>
          <w:b/>
          <w:bCs/>
          <w:sz w:val="32"/>
          <w:szCs w:val="32"/>
        </w:rPr>
        <w:t xml:space="preserve">  </w:t>
      </w:r>
      <w:r>
        <w:rPr>
          <w:rFonts w:ascii="仿宋" w:eastAsia="仿宋" w:hAnsi="仿宋" w:cs="仿宋" w:hint="eastAsia"/>
          <w:b/>
          <w:bCs/>
          <w:sz w:val="32"/>
          <w:szCs w:val="32"/>
        </w:rPr>
        <w:t>监督和管理</w:t>
      </w:r>
      <w:bookmarkEnd w:id="656"/>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bCs/>
          <w:kern w:val="0"/>
          <w:sz w:val="32"/>
          <w:szCs w:val="32"/>
        </w:rPr>
        <w:t>第十四条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凡有下列行为之一者，不得申请</w:t>
      </w:r>
      <w:r>
        <w:rPr>
          <w:rFonts w:ascii="仿宋" w:eastAsia="仿宋" w:hAnsi="仿宋" w:cs="仿宋" w:hint="eastAsia"/>
          <w:sz w:val="32"/>
          <w:szCs w:val="32"/>
        </w:rPr>
        <w:t>临时生活补助与特殊困难补助：</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（一）学习不努力，经常旷课、迟到，上学年累计有</w:t>
      </w:r>
      <w:r>
        <w:rPr>
          <w:rFonts w:ascii="仿宋" w:eastAsia="仿宋" w:hAnsi="仿宋" w:cs="仿宋" w:hint="eastAsia"/>
          <w:kern w:val="0"/>
          <w:sz w:val="32"/>
          <w:szCs w:val="32"/>
        </w:rPr>
        <w:t>2</w:t>
      </w:r>
      <w:r>
        <w:rPr>
          <w:rFonts w:ascii="仿宋" w:eastAsia="仿宋" w:hAnsi="仿宋" w:cs="仿宋" w:hint="eastAsia"/>
          <w:kern w:val="0"/>
          <w:sz w:val="32"/>
          <w:szCs w:val="32"/>
        </w:rPr>
        <w:t>门及以上课程成绩学分绩点为零；</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（二）有抽烟、酗酒、赌博、高消费等铺张浪费行为者；</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（三）对学校提供的勤工助学岗位或组织的义务劳动不积极参与者；</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（四）以个人名义从事证券交易、炒汇等投资行为者；</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kern w:val="0"/>
          <w:sz w:val="32"/>
          <w:szCs w:val="32"/>
        </w:rPr>
        <w:t>（五）</w:t>
      </w:r>
      <w:r>
        <w:rPr>
          <w:rFonts w:ascii="仿宋" w:eastAsia="仿宋" w:hAnsi="仿宋" w:cs="仿宋" w:hint="eastAsia"/>
          <w:sz w:val="32"/>
          <w:szCs w:val="32"/>
        </w:rPr>
        <w:t>由于本人责任造成被盗、火灾等而产生的临时生活困难者；</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sz w:val="32"/>
          <w:szCs w:val="32"/>
        </w:rPr>
        <w:t>（六）休学、保留学籍本人不在学校者；</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（七）其他不属于正当理由原因造成本人生活困难者。</w:t>
      </w:r>
    </w:p>
    <w:p w:rsidR="0060316A" w:rsidRDefault="003B223E">
      <w:pPr>
        <w:pStyle w:val="2"/>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第十五条</w:t>
      </w:r>
      <w:r>
        <w:rPr>
          <w:rFonts w:ascii="仿宋" w:eastAsia="仿宋" w:hAnsi="仿宋" w:cs="仿宋" w:hint="eastAsia"/>
          <w:sz w:val="32"/>
          <w:szCs w:val="32"/>
        </w:rPr>
        <w:t xml:space="preserve"> </w:t>
      </w:r>
      <w:r>
        <w:rPr>
          <w:rFonts w:ascii="仿宋" w:eastAsia="仿宋" w:hAnsi="仿宋" w:cs="仿宋" w:hint="eastAsia"/>
          <w:sz w:val="32"/>
          <w:szCs w:val="32"/>
        </w:rPr>
        <w:t>学生申请材料必须客观、真实，对于申请学生中有弄虚作假者，除必须全额退回所获得的补助外，还应视情况按学校学生管理</w:t>
      </w:r>
      <w:r>
        <w:rPr>
          <w:rFonts w:ascii="仿宋" w:eastAsia="仿宋" w:hAnsi="仿宋" w:cs="仿宋" w:hint="eastAsia"/>
          <w:sz w:val="32"/>
          <w:szCs w:val="32"/>
        </w:rPr>
        <w:t>规定处理。</w:t>
      </w:r>
    </w:p>
    <w:p w:rsidR="0060316A" w:rsidRDefault="003B223E">
      <w:pPr>
        <w:adjustRightInd w:val="0"/>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b/>
          <w:bCs/>
          <w:sz w:val="32"/>
          <w:szCs w:val="32"/>
        </w:rPr>
        <w:t>第十六条</w:t>
      </w:r>
      <w:r>
        <w:rPr>
          <w:rFonts w:ascii="仿宋" w:eastAsia="仿宋" w:hAnsi="仿宋" w:cs="仿宋" w:hint="eastAsia"/>
          <w:sz w:val="32"/>
          <w:szCs w:val="32"/>
        </w:rPr>
        <w:t xml:space="preserve"> </w:t>
      </w:r>
      <w:r>
        <w:rPr>
          <w:rFonts w:ascii="仿宋" w:eastAsia="仿宋" w:hAnsi="仿宋" w:cs="仿宋" w:hint="eastAsia"/>
          <w:sz w:val="32"/>
          <w:szCs w:val="32"/>
        </w:rPr>
        <w:t>各学院认真配合大学生资助管理中心做好每年获得补助学生的档案管理工作，将学生补助申请、评定审核、资金发放等相关档案资料分年度建档管理。</w:t>
      </w:r>
    </w:p>
    <w:p w:rsidR="0060316A" w:rsidRDefault="0060316A">
      <w:pPr>
        <w:adjustRightInd w:val="0"/>
        <w:snapToGrid w:val="0"/>
        <w:spacing w:line="560" w:lineRule="exact"/>
        <w:ind w:firstLineChars="200" w:firstLine="640"/>
        <w:jc w:val="center"/>
        <w:rPr>
          <w:rFonts w:ascii="仿宋" w:eastAsia="仿宋" w:hAnsi="仿宋" w:cs="仿宋"/>
          <w:b/>
          <w:sz w:val="32"/>
          <w:szCs w:val="32"/>
        </w:rPr>
      </w:pPr>
    </w:p>
    <w:p w:rsidR="0060316A" w:rsidRDefault="003B223E">
      <w:pPr>
        <w:adjustRightInd w:val="0"/>
        <w:snapToGrid w:val="0"/>
        <w:spacing w:line="560" w:lineRule="exact"/>
        <w:ind w:firstLineChars="200" w:firstLine="640"/>
        <w:jc w:val="center"/>
        <w:rPr>
          <w:rFonts w:ascii="仿宋" w:eastAsia="仿宋" w:hAnsi="仿宋" w:cs="仿宋"/>
          <w:sz w:val="32"/>
          <w:szCs w:val="32"/>
        </w:rPr>
      </w:pPr>
      <w:bookmarkStart w:id="657" w:name="_Toc30730"/>
      <w:r>
        <w:rPr>
          <w:rFonts w:ascii="仿宋" w:eastAsia="仿宋" w:hAnsi="仿宋" w:cs="仿宋" w:hint="eastAsia"/>
          <w:b/>
          <w:sz w:val="32"/>
          <w:szCs w:val="32"/>
        </w:rPr>
        <w:t>第九章</w:t>
      </w:r>
      <w:r>
        <w:rPr>
          <w:rFonts w:ascii="仿宋" w:eastAsia="仿宋" w:hAnsi="仿宋" w:cs="仿宋" w:hint="eastAsia"/>
          <w:b/>
          <w:sz w:val="32"/>
          <w:szCs w:val="32"/>
        </w:rPr>
        <w:t xml:space="preserve"> </w:t>
      </w:r>
      <w:r>
        <w:rPr>
          <w:rFonts w:ascii="仿宋" w:eastAsia="仿宋" w:hAnsi="仿宋" w:cs="仿宋" w:hint="eastAsia"/>
          <w:b/>
          <w:sz w:val="32"/>
          <w:szCs w:val="32"/>
        </w:rPr>
        <w:t>资金的监督管理</w:t>
      </w:r>
      <w:bookmarkEnd w:id="657"/>
    </w:p>
    <w:p w:rsidR="0060316A" w:rsidRDefault="003B223E">
      <w:pPr>
        <w:pStyle w:val="2"/>
        <w:spacing w:line="560" w:lineRule="exact"/>
        <w:ind w:firstLineChars="200" w:firstLine="640"/>
        <w:rPr>
          <w:rFonts w:ascii="仿宋" w:eastAsia="仿宋" w:hAnsi="仿宋" w:cs="仿宋"/>
          <w:bCs/>
          <w:sz w:val="32"/>
          <w:szCs w:val="32"/>
        </w:rPr>
      </w:pPr>
      <w:r>
        <w:rPr>
          <w:rFonts w:ascii="仿宋" w:eastAsia="仿宋" w:hAnsi="仿宋" w:cs="仿宋" w:hint="eastAsia"/>
          <w:b/>
          <w:bCs/>
          <w:sz w:val="32"/>
          <w:szCs w:val="32"/>
        </w:rPr>
        <w:t>第十七条</w:t>
      </w:r>
      <w:r>
        <w:rPr>
          <w:rFonts w:ascii="仿宋" w:eastAsia="仿宋" w:hAnsi="仿宋" w:cs="仿宋" w:hint="eastAsia"/>
          <w:sz w:val="32"/>
          <w:szCs w:val="32"/>
        </w:rPr>
        <w:t>大学生资助管理中心、学校财务处是管理学生资助资金的职能部门，要切实加强学生资助资金的管理，确保专款专用、及时发放；学校学生资助工作领导小组要加强对学生</w:t>
      </w:r>
      <w:r>
        <w:rPr>
          <w:rFonts w:ascii="仿宋" w:eastAsia="仿宋" w:hAnsi="仿宋" w:cs="仿宋" w:hint="eastAsia"/>
          <w:bCs/>
          <w:sz w:val="32"/>
          <w:szCs w:val="32"/>
        </w:rPr>
        <w:t>临时生活补助与特殊困难补助</w:t>
      </w:r>
      <w:r>
        <w:rPr>
          <w:rFonts w:ascii="仿宋" w:eastAsia="仿宋" w:hAnsi="仿宋" w:cs="仿宋" w:hint="eastAsia"/>
          <w:sz w:val="32"/>
          <w:szCs w:val="32"/>
        </w:rPr>
        <w:t>工作及其资助资金的监督检查，</w:t>
      </w:r>
      <w:r>
        <w:rPr>
          <w:rFonts w:ascii="仿宋" w:eastAsia="仿宋" w:hAnsi="仿宋" w:cs="仿宋" w:hint="eastAsia"/>
          <w:spacing w:val="15"/>
          <w:sz w:val="32"/>
          <w:szCs w:val="32"/>
        </w:rPr>
        <w:t>同时接受各级财政、审计、纪检监察、主管部门等检查和监督</w:t>
      </w:r>
      <w:r>
        <w:rPr>
          <w:rFonts w:ascii="仿宋" w:eastAsia="仿宋" w:hAnsi="仿宋" w:cs="仿宋" w:hint="eastAsia"/>
          <w:spacing w:val="15"/>
          <w:sz w:val="32"/>
          <w:szCs w:val="32"/>
        </w:rPr>
        <w:t>,</w:t>
      </w:r>
      <w:r>
        <w:rPr>
          <w:rFonts w:ascii="仿宋" w:eastAsia="仿宋" w:hAnsi="仿宋" w:cs="仿宋" w:hint="eastAsia"/>
          <w:sz w:val="32"/>
          <w:szCs w:val="32"/>
        </w:rPr>
        <w:t xml:space="preserve"> </w:t>
      </w:r>
      <w:r>
        <w:rPr>
          <w:rFonts w:ascii="仿宋" w:eastAsia="仿宋" w:hAnsi="仿宋" w:cs="仿宋" w:hint="eastAsia"/>
          <w:sz w:val="32"/>
          <w:szCs w:val="32"/>
        </w:rPr>
        <w:t>对挤占挪用资金、弄虚作假套取资金等违法违规行为，要追究责任、严肃处理。</w:t>
      </w:r>
    </w:p>
    <w:p w:rsidR="0060316A" w:rsidRDefault="0060316A">
      <w:pPr>
        <w:pStyle w:val="2"/>
        <w:spacing w:line="560" w:lineRule="exact"/>
        <w:ind w:firstLineChars="200" w:firstLine="640"/>
        <w:jc w:val="center"/>
        <w:rPr>
          <w:rFonts w:ascii="仿宋" w:eastAsia="仿宋" w:hAnsi="仿宋" w:cs="仿宋"/>
          <w:b/>
          <w:bCs/>
          <w:sz w:val="32"/>
          <w:szCs w:val="32"/>
        </w:rPr>
      </w:pPr>
    </w:p>
    <w:p w:rsidR="0060316A" w:rsidRDefault="003B223E">
      <w:pPr>
        <w:pStyle w:val="2"/>
        <w:spacing w:line="560" w:lineRule="exact"/>
        <w:ind w:firstLineChars="200" w:firstLine="640"/>
        <w:jc w:val="center"/>
        <w:rPr>
          <w:rFonts w:ascii="仿宋" w:eastAsia="仿宋" w:hAnsi="仿宋" w:cs="仿宋"/>
          <w:b/>
          <w:bCs/>
          <w:sz w:val="32"/>
          <w:szCs w:val="32"/>
        </w:rPr>
      </w:pPr>
      <w:bookmarkStart w:id="658" w:name="_Toc30391"/>
      <w:r>
        <w:rPr>
          <w:rFonts w:ascii="仿宋" w:eastAsia="仿宋" w:hAnsi="仿宋" w:cs="仿宋" w:hint="eastAsia"/>
          <w:b/>
          <w:bCs/>
          <w:sz w:val="32"/>
          <w:szCs w:val="32"/>
        </w:rPr>
        <w:t>第十章</w:t>
      </w:r>
      <w:r>
        <w:rPr>
          <w:rFonts w:ascii="仿宋" w:eastAsia="仿宋" w:hAnsi="仿宋" w:cs="仿宋" w:hint="eastAsia"/>
          <w:b/>
          <w:bCs/>
          <w:sz w:val="32"/>
          <w:szCs w:val="32"/>
        </w:rPr>
        <w:t xml:space="preserve"> </w:t>
      </w:r>
      <w:r>
        <w:rPr>
          <w:rFonts w:ascii="仿宋" w:eastAsia="仿宋" w:hAnsi="仿宋" w:cs="仿宋" w:hint="eastAsia"/>
          <w:b/>
          <w:bCs/>
          <w:sz w:val="32"/>
          <w:szCs w:val="32"/>
        </w:rPr>
        <w:t>附则</w:t>
      </w:r>
      <w:bookmarkEnd w:id="658"/>
      <w:r>
        <w:rPr>
          <w:rFonts w:ascii="仿宋" w:eastAsia="仿宋" w:hAnsi="仿宋" w:cs="仿宋" w:hint="eastAsia"/>
          <w:b/>
          <w:bCs/>
          <w:sz w:val="32"/>
          <w:szCs w:val="32"/>
        </w:rPr>
        <w:t xml:space="preserve"> </w:t>
      </w:r>
    </w:p>
    <w:p w:rsidR="0060316A" w:rsidRDefault="003B223E">
      <w:pPr>
        <w:pStyle w:val="2"/>
        <w:spacing w:line="560" w:lineRule="exact"/>
        <w:ind w:firstLineChars="200" w:firstLine="640"/>
        <w:rPr>
          <w:rFonts w:ascii="仿宋" w:eastAsia="仿宋" w:hAnsi="仿宋" w:cs="仿宋"/>
          <w:spacing w:val="-20"/>
          <w:sz w:val="32"/>
          <w:szCs w:val="32"/>
        </w:rPr>
      </w:pPr>
      <w:r>
        <w:rPr>
          <w:rFonts w:ascii="仿宋" w:eastAsia="仿宋" w:hAnsi="仿宋" w:cs="仿宋" w:hint="eastAsia"/>
          <w:b/>
          <w:bCs/>
          <w:sz w:val="32"/>
          <w:szCs w:val="32"/>
        </w:rPr>
        <w:t>第十八条</w:t>
      </w:r>
      <w:r>
        <w:rPr>
          <w:rFonts w:ascii="仿宋" w:eastAsia="仿宋" w:hAnsi="仿宋" w:cs="仿宋" w:hint="eastAsia"/>
          <w:b/>
          <w:bCs/>
          <w:sz w:val="32"/>
          <w:szCs w:val="32"/>
        </w:rPr>
        <w:t xml:space="preserve">  </w:t>
      </w:r>
      <w:r>
        <w:rPr>
          <w:rFonts w:ascii="仿宋" w:eastAsia="仿宋" w:hAnsi="仿宋" w:cs="仿宋" w:hint="eastAsia"/>
          <w:spacing w:val="-20"/>
          <w:sz w:val="32"/>
          <w:szCs w:val="32"/>
        </w:rPr>
        <w:t>本办法由学校大学生资助管理中心负责解释。</w:t>
      </w:r>
    </w:p>
    <w:p w:rsidR="0060316A" w:rsidRDefault="003B223E">
      <w:pPr>
        <w:pStyle w:val="2"/>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第十九条</w:t>
      </w:r>
      <w:r>
        <w:rPr>
          <w:rFonts w:ascii="仿宋" w:eastAsia="仿宋" w:hAnsi="仿宋" w:cs="仿宋" w:hint="eastAsia"/>
          <w:b/>
          <w:bCs/>
          <w:sz w:val="32"/>
          <w:szCs w:val="32"/>
        </w:rPr>
        <w:t xml:space="preserve">  </w:t>
      </w:r>
      <w:r>
        <w:rPr>
          <w:rFonts w:ascii="仿宋" w:eastAsia="仿宋" w:hAnsi="仿宋" w:cs="仿宋" w:hint="eastAsia"/>
          <w:sz w:val="32"/>
          <w:szCs w:val="32"/>
        </w:rPr>
        <w:t>本办法从颁布之日起开始实施</w:t>
      </w:r>
      <w:r>
        <w:rPr>
          <w:rFonts w:ascii="仿宋" w:eastAsia="仿宋" w:hAnsi="仿宋" w:cs="仿宋" w:hint="eastAsia"/>
          <w:sz w:val="32"/>
          <w:szCs w:val="32"/>
        </w:rPr>
        <w:t>,</w:t>
      </w:r>
      <w:r>
        <w:rPr>
          <w:rFonts w:ascii="仿宋" w:eastAsia="仿宋" w:hAnsi="仿宋" w:cs="仿宋" w:hint="eastAsia"/>
          <w:sz w:val="32"/>
          <w:szCs w:val="32"/>
        </w:rPr>
        <w:t>原有的管理办法</w:t>
      </w:r>
      <w:r>
        <w:rPr>
          <w:rFonts w:ascii="仿宋" w:eastAsia="仿宋" w:hAnsi="仿宋" w:cs="仿宋" w:hint="eastAsia"/>
          <w:bCs/>
          <w:sz w:val="32"/>
          <w:szCs w:val="32"/>
        </w:rPr>
        <w:t>同时废止</w:t>
      </w:r>
      <w:r>
        <w:rPr>
          <w:rFonts w:ascii="仿宋" w:eastAsia="仿宋" w:hAnsi="仿宋" w:cs="仿宋" w:hint="eastAsia"/>
          <w:sz w:val="32"/>
          <w:szCs w:val="32"/>
        </w:rPr>
        <w:t>。</w:t>
      </w:r>
    </w:p>
    <w:p w:rsidR="0060316A" w:rsidRDefault="0060316A">
      <w:pPr>
        <w:pStyle w:val="2"/>
        <w:spacing w:line="560" w:lineRule="exact"/>
        <w:ind w:firstLineChars="200" w:firstLine="640"/>
        <w:rPr>
          <w:rFonts w:ascii="仿宋" w:eastAsia="仿宋" w:hAnsi="仿宋" w:cs="仿宋"/>
          <w:sz w:val="32"/>
          <w:szCs w:val="32"/>
        </w:rPr>
      </w:pPr>
    </w:p>
    <w:p w:rsidR="0060316A" w:rsidRDefault="0060316A">
      <w:pPr>
        <w:pStyle w:val="2"/>
        <w:spacing w:line="560" w:lineRule="exact"/>
        <w:ind w:firstLineChars="200" w:firstLine="640"/>
        <w:rPr>
          <w:rFonts w:ascii="仿宋" w:eastAsia="仿宋" w:hAnsi="仿宋" w:cs="仿宋"/>
          <w:sz w:val="32"/>
          <w:szCs w:val="32"/>
        </w:rPr>
      </w:pPr>
    </w:p>
    <w:p w:rsidR="0060316A" w:rsidRDefault="0060316A">
      <w:pPr>
        <w:pStyle w:val="2"/>
        <w:spacing w:line="560" w:lineRule="exact"/>
        <w:ind w:firstLineChars="200" w:firstLine="640"/>
        <w:rPr>
          <w:rFonts w:ascii="仿宋" w:eastAsia="仿宋" w:hAnsi="仿宋" w:cs="仿宋"/>
          <w:sz w:val="32"/>
          <w:szCs w:val="32"/>
        </w:rPr>
      </w:pPr>
    </w:p>
    <w:p w:rsidR="0060316A" w:rsidRDefault="0060316A">
      <w:pPr>
        <w:pStyle w:val="2"/>
        <w:spacing w:line="560" w:lineRule="exact"/>
        <w:ind w:firstLineChars="200" w:firstLine="640"/>
        <w:rPr>
          <w:rFonts w:ascii="仿宋" w:eastAsia="仿宋" w:hAnsi="仿宋" w:cs="仿宋"/>
          <w:sz w:val="32"/>
          <w:szCs w:val="32"/>
        </w:rPr>
      </w:pPr>
    </w:p>
    <w:p w:rsidR="0060316A" w:rsidRDefault="0060316A">
      <w:pPr>
        <w:pStyle w:val="2"/>
        <w:spacing w:line="560" w:lineRule="exact"/>
        <w:ind w:firstLineChars="200" w:firstLine="640"/>
        <w:rPr>
          <w:rFonts w:ascii="仿宋" w:eastAsia="仿宋" w:hAnsi="仿宋" w:cs="仿宋"/>
          <w:sz w:val="32"/>
          <w:szCs w:val="32"/>
        </w:rPr>
      </w:pPr>
    </w:p>
    <w:p w:rsidR="0060316A" w:rsidRDefault="0060316A">
      <w:pPr>
        <w:pStyle w:val="2"/>
        <w:spacing w:line="560" w:lineRule="exact"/>
        <w:ind w:firstLineChars="200" w:firstLine="640"/>
        <w:rPr>
          <w:rFonts w:ascii="仿宋" w:eastAsia="仿宋" w:hAnsi="仿宋" w:cs="仿宋"/>
          <w:sz w:val="32"/>
          <w:szCs w:val="32"/>
        </w:rPr>
      </w:pPr>
    </w:p>
    <w:p w:rsidR="0060316A" w:rsidRDefault="003B223E">
      <w:pPr>
        <w:pStyle w:val="2"/>
        <w:tabs>
          <w:tab w:val="left" w:pos="6186"/>
        </w:tabs>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ab/>
      </w:r>
    </w:p>
    <w:tbl>
      <w:tblPr>
        <w:tblW w:w="10463" w:type="dxa"/>
        <w:jc w:val="center"/>
        <w:tblLayout w:type="fixed"/>
        <w:tblLook w:val="04A0" w:firstRow="1" w:lastRow="0" w:firstColumn="1" w:lastColumn="0" w:noHBand="0" w:noVBand="1"/>
      </w:tblPr>
      <w:tblGrid>
        <w:gridCol w:w="1404"/>
        <w:gridCol w:w="1093"/>
        <w:gridCol w:w="2126"/>
        <w:gridCol w:w="1134"/>
        <w:gridCol w:w="1334"/>
        <w:gridCol w:w="1785"/>
        <w:gridCol w:w="1587"/>
      </w:tblGrid>
      <w:tr w:rsidR="0060316A">
        <w:trPr>
          <w:trHeight w:val="855"/>
          <w:jc w:val="center"/>
        </w:trPr>
        <w:tc>
          <w:tcPr>
            <w:tcW w:w="10463" w:type="dxa"/>
            <w:gridSpan w:val="7"/>
            <w:tcBorders>
              <w:top w:val="nil"/>
              <w:left w:val="nil"/>
              <w:bottom w:val="nil"/>
              <w:right w:val="nil"/>
            </w:tcBorders>
            <w:shd w:val="clear" w:color="auto" w:fill="auto"/>
            <w:vAlign w:val="center"/>
          </w:tcPr>
          <w:p w:rsidR="0060316A" w:rsidRDefault="003B223E">
            <w:pPr>
              <w:spacing w:line="300" w:lineRule="exact"/>
              <w:jc w:val="center"/>
              <w:rPr>
                <w:rFonts w:ascii="仿宋" w:eastAsia="仿宋" w:hAnsi="仿宋" w:cs="仿宋"/>
                <w:b/>
                <w:bCs/>
                <w:kern w:val="0"/>
                <w:sz w:val="28"/>
                <w:szCs w:val="28"/>
              </w:rPr>
            </w:pPr>
            <w:r>
              <w:rPr>
                <w:rFonts w:ascii="仿宋" w:eastAsia="仿宋" w:hAnsi="仿宋" w:cs="仿宋" w:hint="eastAsia"/>
                <w:b/>
                <w:bCs/>
                <w:kern w:val="0"/>
                <w:sz w:val="28"/>
                <w:szCs w:val="28"/>
              </w:rPr>
              <w:t>贵州商学院贫困学生临时生活补助与特殊困难补助申请表</w:t>
            </w:r>
          </w:p>
        </w:tc>
      </w:tr>
      <w:tr w:rsidR="0060316A">
        <w:trPr>
          <w:trHeight w:val="679"/>
          <w:jc w:val="center"/>
        </w:trPr>
        <w:tc>
          <w:tcPr>
            <w:tcW w:w="1404" w:type="dxa"/>
            <w:tcBorders>
              <w:top w:val="single" w:sz="4" w:space="0" w:color="auto"/>
              <w:left w:val="single" w:sz="4" w:space="0" w:color="auto"/>
              <w:bottom w:val="single" w:sz="4" w:space="0" w:color="auto"/>
              <w:right w:val="nil"/>
            </w:tcBorders>
            <w:shd w:val="clear" w:color="auto" w:fill="auto"/>
            <w:vAlign w:val="center"/>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申请类别</w:t>
            </w:r>
          </w:p>
        </w:tc>
        <w:tc>
          <w:tcPr>
            <w:tcW w:w="56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0316A" w:rsidRDefault="003B223E">
            <w:pPr>
              <w:spacing w:line="300" w:lineRule="exact"/>
              <w:jc w:val="left"/>
              <w:rPr>
                <w:rFonts w:ascii="仿宋" w:eastAsia="仿宋" w:hAnsi="仿宋" w:cs="仿宋"/>
                <w:kern w:val="0"/>
                <w:sz w:val="28"/>
                <w:szCs w:val="28"/>
              </w:rPr>
            </w:pPr>
            <w:r>
              <w:rPr>
                <w:rFonts w:ascii="仿宋" w:eastAsia="仿宋" w:hAnsi="仿宋" w:cs="仿宋" w:hint="eastAsia"/>
                <w:kern w:val="0"/>
                <w:sz w:val="28"/>
                <w:szCs w:val="28"/>
              </w:rPr>
              <w:t>月补助</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一次性补助□</w:t>
            </w:r>
            <w:r>
              <w:rPr>
                <w:rFonts w:ascii="仿宋" w:eastAsia="仿宋" w:hAnsi="仿宋" w:cs="仿宋" w:hint="eastAsia"/>
                <w:kern w:val="0"/>
                <w:sz w:val="28"/>
                <w:szCs w:val="28"/>
              </w:rPr>
              <w:t xml:space="preserve"> </w:t>
            </w:r>
          </w:p>
          <w:p w:rsidR="0060316A" w:rsidRDefault="003B223E">
            <w:pPr>
              <w:spacing w:line="300" w:lineRule="exact"/>
              <w:jc w:val="left"/>
              <w:rPr>
                <w:rFonts w:ascii="仿宋" w:eastAsia="仿宋" w:hAnsi="仿宋" w:cs="仿宋"/>
                <w:kern w:val="0"/>
                <w:sz w:val="28"/>
                <w:szCs w:val="28"/>
              </w:rPr>
            </w:pPr>
            <w:r>
              <w:rPr>
                <w:rFonts w:ascii="仿宋" w:eastAsia="仿宋" w:hAnsi="仿宋" w:cs="仿宋" w:hint="eastAsia"/>
                <w:kern w:val="0"/>
                <w:sz w:val="28"/>
                <w:szCs w:val="28"/>
              </w:rPr>
              <w:t>冬衣寒被补助</w:t>
            </w:r>
            <w:r>
              <w:rPr>
                <w:rFonts w:ascii="仿宋" w:eastAsia="仿宋" w:hAnsi="仿宋" w:cs="仿宋" w:hint="eastAsia"/>
                <w:kern w:val="0"/>
                <w:sz w:val="28"/>
                <w:szCs w:val="28"/>
              </w:rPr>
              <w:sym w:font="Wingdings 2" w:char="00A3"/>
            </w:r>
            <w:r>
              <w:rPr>
                <w:rFonts w:ascii="仿宋" w:eastAsia="仿宋" w:hAnsi="仿宋" w:cs="仿宋" w:hint="eastAsia"/>
                <w:kern w:val="0"/>
                <w:sz w:val="28"/>
                <w:szCs w:val="28"/>
              </w:rPr>
              <w:t xml:space="preserve">      </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春节补助□</w:t>
            </w:r>
          </w:p>
        </w:tc>
        <w:tc>
          <w:tcPr>
            <w:tcW w:w="1785" w:type="dxa"/>
            <w:tcBorders>
              <w:top w:val="single" w:sz="4" w:space="0" w:color="auto"/>
              <w:left w:val="nil"/>
              <w:bottom w:val="single" w:sz="4" w:space="0" w:color="auto"/>
              <w:right w:val="single" w:sz="4" w:space="0" w:color="auto"/>
            </w:tcBorders>
            <w:shd w:val="clear" w:color="auto" w:fill="auto"/>
            <w:vAlign w:val="center"/>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申请补助金额</w:t>
            </w:r>
            <w:r>
              <w:rPr>
                <w:rFonts w:ascii="仿宋" w:eastAsia="仿宋" w:hAnsi="仿宋" w:cs="仿宋" w:hint="eastAsia"/>
                <w:kern w:val="0"/>
                <w:sz w:val="28"/>
                <w:szCs w:val="28"/>
              </w:rPr>
              <w:br/>
            </w:r>
            <w:r>
              <w:rPr>
                <w:rFonts w:ascii="仿宋" w:eastAsia="仿宋" w:hAnsi="仿宋" w:cs="仿宋" w:hint="eastAsia"/>
                <w:kern w:val="0"/>
                <w:sz w:val="28"/>
                <w:szCs w:val="28"/>
              </w:rPr>
              <w:t>（单位：元）</w:t>
            </w:r>
          </w:p>
        </w:tc>
        <w:tc>
          <w:tcPr>
            <w:tcW w:w="1587" w:type="dxa"/>
            <w:tcBorders>
              <w:top w:val="single" w:sz="4" w:space="0" w:color="auto"/>
              <w:left w:val="nil"/>
              <w:bottom w:val="single" w:sz="4" w:space="0" w:color="auto"/>
              <w:right w:val="single" w:sz="4" w:space="0" w:color="auto"/>
            </w:tcBorders>
            <w:shd w:val="clear" w:color="auto" w:fill="auto"/>
            <w:vAlign w:val="center"/>
          </w:tcPr>
          <w:p w:rsidR="0060316A" w:rsidRDefault="0060316A">
            <w:pPr>
              <w:spacing w:line="300" w:lineRule="exact"/>
              <w:jc w:val="center"/>
              <w:rPr>
                <w:rFonts w:ascii="仿宋" w:eastAsia="仿宋" w:hAnsi="仿宋" w:cs="仿宋"/>
                <w:kern w:val="0"/>
                <w:sz w:val="28"/>
                <w:szCs w:val="28"/>
              </w:rPr>
            </w:pPr>
          </w:p>
        </w:tc>
      </w:tr>
      <w:tr w:rsidR="0060316A">
        <w:trPr>
          <w:trHeight w:val="559"/>
          <w:jc w:val="center"/>
        </w:trPr>
        <w:tc>
          <w:tcPr>
            <w:tcW w:w="1404" w:type="dxa"/>
            <w:vMerge w:val="restart"/>
            <w:tcBorders>
              <w:top w:val="nil"/>
              <w:left w:val="single" w:sz="4" w:space="0" w:color="auto"/>
              <w:bottom w:val="single" w:sz="4" w:space="0" w:color="auto"/>
              <w:right w:val="single" w:sz="4" w:space="0" w:color="auto"/>
            </w:tcBorders>
            <w:shd w:val="clear" w:color="auto" w:fill="auto"/>
            <w:vAlign w:val="center"/>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申请</w:t>
            </w:r>
            <w:r>
              <w:rPr>
                <w:rFonts w:ascii="仿宋" w:eastAsia="仿宋" w:hAnsi="仿宋" w:cs="仿宋" w:hint="eastAsia"/>
                <w:kern w:val="0"/>
                <w:sz w:val="28"/>
                <w:szCs w:val="28"/>
              </w:rPr>
              <w:br/>
            </w:r>
            <w:r>
              <w:rPr>
                <w:rFonts w:ascii="仿宋" w:eastAsia="仿宋" w:hAnsi="仿宋" w:cs="仿宋" w:hint="eastAsia"/>
                <w:kern w:val="0"/>
                <w:sz w:val="28"/>
                <w:szCs w:val="28"/>
              </w:rPr>
              <w:t>学生</w:t>
            </w:r>
            <w:r>
              <w:rPr>
                <w:rFonts w:ascii="仿宋" w:eastAsia="仿宋" w:hAnsi="仿宋" w:cs="仿宋" w:hint="eastAsia"/>
                <w:kern w:val="0"/>
                <w:sz w:val="28"/>
                <w:szCs w:val="28"/>
              </w:rPr>
              <w:br/>
            </w:r>
            <w:r>
              <w:rPr>
                <w:rFonts w:ascii="仿宋" w:eastAsia="仿宋" w:hAnsi="仿宋" w:cs="仿宋" w:hint="eastAsia"/>
                <w:kern w:val="0"/>
                <w:sz w:val="28"/>
                <w:szCs w:val="28"/>
              </w:rPr>
              <w:t>基本</w:t>
            </w:r>
            <w:r>
              <w:rPr>
                <w:rFonts w:ascii="仿宋" w:eastAsia="仿宋" w:hAnsi="仿宋" w:cs="仿宋" w:hint="eastAsia"/>
                <w:kern w:val="0"/>
                <w:sz w:val="28"/>
                <w:szCs w:val="28"/>
              </w:rPr>
              <w:br/>
            </w:r>
            <w:r>
              <w:rPr>
                <w:rFonts w:ascii="仿宋" w:eastAsia="仿宋" w:hAnsi="仿宋" w:cs="仿宋" w:hint="eastAsia"/>
                <w:kern w:val="0"/>
                <w:sz w:val="28"/>
                <w:szCs w:val="28"/>
              </w:rPr>
              <w:t>信息</w:t>
            </w:r>
          </w:p>
        </w:tc>
        <w:tc>
          <w:tcPr>
            <w:tcW w:w="1093" w:type="dxa"/>
            <w:tcBorders>
              <w:top w:val="nil"/>
              <w:left w:val="nil"/>
              <w:bottom w:val="single" w:sz="4" w:space="0" w:color="auto"/>
              <w:right w:val="single" w:sz="4" w:space="0" w:color="auto"/>
            </w:tcBorders>
            <w:shd w:val="clear" w:color="auto" w:fill="auto"/>
            <w:vAlign w:val="center"/>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姓名</w:t>
            </w:r>
          </w:p>
        </w:tc>
        <w:tc>
          <w:tcPr>
            <w:tcW w:w="2126" w:type="dxa"/>
            <w:tcBorders>
              <w:top w:val="nil"/>
              <w:left w:val="nil"/>
              <w:bottom w:val="single" w:sz="4" w:space="0" w:color="auto"/>
              <w:right w:val="single" w:sz="4" w:space="0" w:color="auto"/>
            </w:tcBorders>
            <w:shd w:val="clear" w:color="auto" w:fill="auto"/>
            <w:vAlign w:val="center"/>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 xml:space="preserve">　</w:t>
            </w:r>
          </w:p>
        </w:tc>
        <w:tc>
          <w:tcPr>
            <w:tcW w:w="1134" w:type="dxa"/>
            <w:tcBorders>
              <w:top w:val="nil"/>
              <w:left w:val="nil"/>
              <w:bottom w:val="single" w:sz="4" w:space="0" w:color="auto"/>
              <w:right w:val="single" w:sz="4" w:space="0" w:color="auto"/>
            </w:tcBorders>
            <w:shd w:val="clear" w:color="auto" w:fill="auto"/>
            <w:vAlign w:val="center"/>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性别</w:t>
            </w:r>
          </w:p>
        </w:tc>
        <w:tc>
          <w:tcPr>
            <w:tcW w:w="1334" w:type="dxa"/>
            <w:tcBorders>
              <w:top w:val="nil"/>
              <w:left w:val="nil"/>
              <w:bottom w:val="single" w:sz="4" w:space="0" w:color="auto"/>
              <w:right w:val="single" w:sz="4" w:space="0" w:color="auto"/>
            </w:tcBorders>
            <w:shd w:val="clear" w:color="auto" w:fill="auto"/>
            <w:vAlign w:val="center"/>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 xml:space="preserve">　</w:t>
            </w:r>
          </w:p>
        </w:tc>
        <w:tc>
          <w:tcPr>
            <w:tcW w:w="1785" w:type="dxa"/>
            <w:tcBorders>
              <w:top w:val="nil"/>
              <w:left w:val="nil"/>
              <w:bottom w:val="single" w:sz="4" w:space="0" w:color="auto"/>
              <w:right w:val="single" w:sz="4" w:space="0" w:color="auto"/>
            </w:tcBorders>
            <w:shd w:val="clear" w:color="auto" w:fill="auto"/>
            <w:vAlign w:val="center"/>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民族</w:t>
            </w:r>
          </w:p>
        </w:tc>
        <w:tc>
          <w:tcPr>
            <w:tcW w:w="1587" w:type="dxa"/>
            <w:tcBorders>
              <w:top w:val="nil"/>
              <w:left w:val="nil"/>
              <w:bottom w:val="single" w:sz="4" w:space="0" w:color="auto"/>
              <w:right w:val="single" w:sz="4" w:space="0" w:color="auto"/>
            </w:tcBorders>
            <w:shd w:val="clear" w:color="auto" w:fill="auto"/>
            <w:vAlign w:val="center"/>
          </w:tcPr>
          <w:p w:rsidR="0060316A" w:rsidRDefault="003B223E">
            <w:pPr>
              <w:spacing w:line="300" w:lineRule="exact"/>
              <w:jc w:val="left"/>
              <w:rPr>
                <w:rFonts w:ascii="仿宋" w:eastAsia="仿宋" w:hAnsi="仿宋" w:cs="仿宋"/>
                <w:kern w:val="0"/>
                <w:sz w:val="28"/>
                <w:szCs w:val="28"/>
              </w:rPr>
            </w:pPr>
            <w:r>
              <w:rPr>
                <w:rFonts w:ascii="仿宋" w:eastAsia="仿宋" w:hAnsi="仿宋" w:cs="仿宋" w:hint="eastAsia"/>
                <w:kern w:val="0"/>
                <w:sz w:val="28"/>
                <w:szCs w:val="28"/>
              </w:rPr>
              <w:t xml:space="preserve">　</w:t>
            </w:r>
          </w:p>
        </w:tc>
      </w:tr>
      <w:tr w:rsidR="0060316A">
        <w:trPr>
          <w:trHeight w:val="559"/>
          <w:jc w:val="center"/>
        </w:trPr>
        <w:tc>
          <w:tcPr>
            <w:tcW w:w="1404" w:type="dxa"/>
            <w:vMerge/>
            <w:tcBorders>
              <w:top w:val="nil"/>
              <w:left w:val="single" w:sz="4" w:space="0" w:color="auto"/>
              <w:bottom w:val="single" w:sz="4" w:space="0" w:color="auto"/>
              <w:right w:val="single" w:sz="4" w:space="0" w:color="auto"/>
            </w:tcBorders>
            <w:vAlign w:val="center"/>
          </w:tcPr>
          <w:p w:rsidR="0060316A" w:rsidRDefault="0060316A">
            <w:pPr>
              <w:spacing w:line="300" w:lineRule="exact"/>
              <w:jc w:val="left"/>
              <w:rPr>
                <w:rFonts w:ascii="仿宋" w:eastAsia="仿宋" w:hAnsi="仿宋" w:cs="仿宋"/>
                <w:kern w:val="0"/>
                <w:sz w:val="28"/>
                <w:szCs w:val="28"/>
              </w:rPr>
            </w:pPr>
          </w:p>
        </w:tc>
        <w:tc>
          <w:tcPr>
            <w:tcW w:w="1093" w:type="dxa"/>
            <w:tcBorders>
              <w:top w:val="nil"/>
              <w:left w:val="nil"/>
              <w:bottom w:val="single" w:sz="4" w:space="0" w:color="auto"/>
              <w:right w:val="single" w:sz="4" w:space="0" w:color="auto"/>
            </w:tcBorders>
            <w:shd w:val="clear" w:color="auto" w:fill="auto"/>
            <w:vAlign w:val="center"/>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学院</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 xml:space="preserve">　</w:t>
            </w:r>
          </w:p>
        </w:tc>
        <w:tc>
          <w:tcPr>
            <w:tcW w:w="1334" w:type="dxa"/>
            <w:tcBorders>
              <w:top w:val="nil"/>
              <w:left w:val="nil"/>
              <w:bottom w:val="single" w:sz="4" w:space="0" w:color="auto"/>
              <w:right w:val="single" w:sz="4" w:space="0" w:color="auto"/>
            </w:tcBorders>
            <w:shd w:val="clear" w:color="auto" w:fill="auto"/>
            <w:vAlign w:val="center"/>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班级</w:t>
            </w:r>
          </w:p>
        </w:tc>
        <w:tc>
          <w:tcPr>
            <w:tcW w:w="3372" w:type="dxa"/>
            <w:gridSpan w:val="2"/>
            <w:tcBorders>
              <w:top w:val="single" w:sz="4" w:space="0" w:color="auto"/>
              <w:left w:val="nil"/>
              <w:bottom w:val="single" w:sz="4" w:space="0" w:color="auto"/>
              <w:right w:val="single" w:sz="4" w:space="0" w:color="auto"/>
            </w:tcBorders>
            <w:shd w:val="clear" w:color="auto" w:fill="auto"/>
            <w:vAlign w:val="center"/>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 xml:space="preserve">　</w:t>
            </w:r>
          </w:p>
        </w:tc>
      </w:tr>
      <w:tr w:rsidR="0060316A">
        <w:trPr>
          <w:trHeight w:val="559"/>
          <w:jc w:val="center"/>
        </w:trPr>
        <w:tc>
          <w:tcPr>
            <w:tcW w:w="1404" w:type="dxa"/>
            <w:vMerge/>
            <w:tcBorders>
              <w:top w:val="nil"/>
              <w:left w:val="single" w:sz="4" w:space="0" w:color="auto"/>
              <w:bottom w:val="single" w:sz="4" w:space="0" w:color="auto"/>
              <w:right w:val="single" w:sz="4" w:space="0" w:color="auto"/>
            </w:tcBorders>
            <w:vAlign w:val="center"/>
          </w:tcPr>
          <w:p w:rsidR="0060316A" w:rsidRDefault="0060316A">
            <w:pPr>
              <w:spacing w:line="300" w:lineRule="exact"/>
              <w:jc w:val="left"/>
              <w:rPr>
                <w:rFonts w:ascii="仿宋" w:eastAsia="仿宋" w:hAnsi="仿宋" w:cs="仿宋"/>
                <w:kern w:val="0"/>
                <w:sz w:val="28"/>
                <w:szCs w:val="28"/>
              </w:rPr>
            </w:pPr>
          </w:p>
        </w:tc>
        <w:tc>
          <w:tcPr>
            <w:tcW w:w="1093" w:type="dxa"/>
            <w:tcBorders>
              <w:top w:val="nil"/>
              <w:left w:val="nil"/>
              <w:bottom w:val="single" w:sz="4" w:space="0" w:color="auto"/>
              <w:right w:val="single" w:sz="4" w:space="0" w:color="auto"/>
            </w:tcBorders>
            <w:shd w:val="clear" w:color="auto" w:fill="auto"/>
            <w:vAlign w:val="center"/>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学号</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 xml:space="preserve">　</w:t>
            </w:r>
          </w:p>
        </w:tc>
        <w:tc>
          <w:tcPr>
            <w:tcW w:w="1334" w:type="dxa"/>
            <w:tcBorders>
              <w:top w:val="nil"/>
              <w:left w:val="nil"/>
              <w:bottom w:val="single" w:sz="4" w:space="0" w:color="auto"/>
              <w:right w:val="single" w:sz="4" w:space="0" w:color="auto"/>
            </w:tcBorders>
            <w:shd w:val="clear" w:color="auto" w:fill="auto"/>
            <w:vAlign w:val="center"/>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电话</w:t>
            </w:r>
          </w:p>
        </w:tc>
        <w:tc>
          <w:tcPr>
            <w:tcW w:w="3372" w:type="dxa"/>
            <w:gridSpan w:val="2"/>
            <w:tcBorders>
              <w:top w:val="single" w:sz="4" w:space="0" w:color="auto"/>
              <w:left w:val="nil"/>
              <w:bottom w:val="single" w:sz="4" w:space="0" w:color="auto"/>
              <w:right w:val="single" w:sz="4" w:space="0" w:color="auto"/>
            </w:tcBorders>
            <w:shd w:val="clear" w:color="auto" w:fill="auto"/>
            <w:vAlign w:val="center"/>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 xml:space="preserve">　</w:t>
            </w:r>
          </w:p>
        </w:tc>
      </w:tr>
      <w:tr w:rsidR="0060316A">
        <w:trPr>
          <w:trHeight w:val="559"/>
          <w:jc w:val="center"/>
        </w:trPr>
        <w:tc>
          <w:tcPr>
            <w:tcW w:w="1404" w:type="dxa"/>
            <w:vMerge/>
            <w:tcBorders>
              <w:top w:val="nil"/>
              <w:left w:val="single" w:sz="4" w:space="0" w:color="auto"/>
              <w:bottom w:val="single" w:sz="4" w:space="0" w:color="auto"/>
              <w:right w:val="single" w:sz="4" w:space="0" w:color="auto"/>
            </w:tcBorders>
            <w:vAlign w:val="center"/>
          </w:tcPr>
          <w:p w:rsidR="0060316A" w:rsidRDefault="0060316A">
            <w:pPr>
              <w:spacing w:line="300" w:lineRule="exact"/>
              <w:jc w:val="left"/>
              <w:rPr>
                <w:rFonts w:ascii="仿宋" w:eastAsia="仿宋" w:hAnsi="仿宋" w:cs="仿宋"/>
                <w:kern w:val="0"/>
                <w:sz w:val="28"/>
                <w:szCs w:val="28"/>
              </w:rPr>
            </w:pPr>
          </w:p>
        </w:tc>
        <w:tc>
          <w:tcPr>
            <w:tcW w:w="1093" w:type="dxa"/>
            <w:tcBorders>
              <w:top w:val="nil"/>
              <w:left w:val="nil"/>
              <w:bottom w:val="single" w:sz="4" w:space="0" w:color="auto"/>
              <w:right w:val="single" w:sz="4" w:space="0" w:color="auto"/>
            </w:tcBorders>
            <w:shd w:val="clear" w:color="auto" w:fill="auto"/>
            <w:vAlign w:val="center"/>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家庭住址</w:t>
            </w:r>
          </w:p>
        </w:tc>
        <w:tc>
          <w:tcPr>
            <w:tcW w:w="7966" w:type="dxa"/>
            <w:gridSpan w:val="5"/>
            <w:tcBorders>
              <w:top w:val="single" w:sz="4" w:space="0" w:color="auto"/>
              <w:left w:val="nil"/>
              <w:bottom w:val="single" w:sz="4" w:space="0" w:color="auto"/>
              <w:right w:val="single" w:sz="4" w:space="0" w:color="auto"/>
            </w:tcBorders>
            <w:shd w:val="clear" w:color="auto" w:fill="auto"/>
            <w:vAlign w:val="center"/>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 xml:space="preserve">　</w:t>
            </w:r>
          </w:p>
        </w:tc>
      </w:tr>
      <w:tr w:rsidR="0060316A">
        <w:trPr>
          <w:trHeight w:val="702"/>
          <w:jc w:val="center"/>
        </w:trPr>
        <w:tc>
          <w:tcPr>
            <w:tcW w:w="1404" w:type="dxa"/>
            <w:vMerge w:val="restart"/>
            <w:tcBorders>
              <w:top w:val="nil"/>
              <w:left w:val="single" w:sz="4" w:space="0" w:color="auto"/>
              <w:bottom w:val="single" w:sz="4" w:space="0" w:color="auto"/>
              <w:right w:val="single" w:sz="4" w:space="0" w:color="auto"/>
            </w:tcBorders>
            <w:shd w:val="clear" w:color="auto" w:fill="auto"/>
            <w:vAlign w:val="center"/>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学生</w:t>
            </w:r>
            <w:r>
              <w:rPr>
                <w:rFonts w:ascii="仿宋" w:eastAsia="仿宋" w:hAnsi="仿宋" w:cs="仿宋" w:hint="eastAsia"/>
                <w:kern w:val="0"/>
                <w:sz w:val="28"/>
                <w:szCs w:val="28"/>
              </w:rPr>
              <w:br/>
            </w:r>
            <w:r>
              <w:rPr>
                <w:rFonts w:ascii="仿宋" w:eastAsia="仿宋" w:hAnsi="仿宋" w:cs="仿宋" w:hint="eastAsia"/>
                <w:kern w:val="0"/>
                <w:sz w:val="28"/>
                <w:szCs w:val="28"/>
              </w:rPr>
              <w:t>申请</w:t>
            </w:r>
            <w:r>
              <w:rPr>
                <w:rFonts w:ascii="仿宋" w:eastAsia="仿宋" w:hAnsi="仿宋" w:cs="仿宋" w:hint="eastAsia"/>
                <w:kern w:val="0"/>
                <w:sz w:val="28"/>
                <w:szCs w:val="28"/>
              </w:rPr>
              <w:br/>
            </w:r>
            <w:r>
              <w:rPr>
                <w:rFonts w:ascii="仿宋" w:eastAsia="仿宋" w:hAnsi="仿宋" w:cs="仿宋" w:hint="eastAsia"/>
                <w:kern w:val="0"/>
                <w:sz w:val="28"/>
                <w:szCs w:val="28"/>
              </w:rPr>
              <w:t>理由</w:t>
            </w:r>
          </w:p>
        </w:tc>
        <w:tc>
          <w:tcPr>
            <w:tcW w:w="905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316A" w:rsidRDefault="003B223E">
            <w:pPr>
              <w:spacing w:line="300" w:lineRule="exact"/>
              <w:rPr>
                <w:rFonts w:ascii="仿宋" w:eastAsia="仿宋" w:hAnsi="仿宋" w:cs="仿宋"/>
                <w:kern w:val="0"/>
                <w:sz w:val="28"/>
                <w:szCs w:val="28"/>
              </w:rPr>
            </w:pPr>
            <w:r>
              <w:rPr>
                <w:rFonts w:ascii="仿宋" w:eastAsia="仿宋" w:hAnsi="仿宋" w:cs="仿宋" w:hint="eastAsia"/>
                <w:kern w:val="0"/>
                <w:sz w:val="28"/>
                <w:szCs w:val="28"/>
              </w:rPr>
              <w:t>申请理由：</w:t>
            </w:r>
            <w:r>
              <w:rPr>
                <w:rFonts w:ascii="仿宋" w:eastAsia="仿宋" w:hAnsi="仿宋" w:cs="仿宋" w:hint="eastAsia"/>
                <w:kern w:val="0"/>
                <w:sz w:val="28"/>
                <w:szCs w:val="28"/>
              </w:rPr>
              <w:br/>
            </w:r>
            <w:r>
              <w:rPr>
                <w:rFonts w:ascii="仿宋" w:eastAsia="仿宋" w:hAnsi="仿宋" w:cs="仿宋" w:hint="eastAsia"/>
                <w:kern w:val="0"/>
                <w:sz w:val="28"/>
                <w:szCs w:val="28"/>
              </w:rPr>
              <w:br/>
            </w:r>
            <w:r>
              <w:rPr>
                <w:rFonts w:ascii="仿宋" w:eastAsia="仿宋" w:hAnsi="仿宋" w:cs="仿宋" w:hint="eastAsia"/>
                <w:kern w:val="0"/>
                <w:sz w:val="28"/>
                <w:szCs w:val="28"/>
              </w:rPr>
              <w:br/>
              <w:t xml:space="preserve">           </w:t>
            </w:r>
          </w:p>
          <w:p w:rsidR="0060316A" w:rsidRDefault="003B223E">
            <w:pPr>
              <w:spacing w:line="300" w:lineRule="exact"/>
              <w:rPr>
                <w:rFonts w:ascii="仿宋" w:eastAsia="仿宋" w:hAnsi="仿宋" w:cs="仿宋"/>
                <w:kern w:val="0"/>
                <w:sz w:val="28"/>
                <w:szCs w:val="28"/>
              </w:rPr>
            </w:pPr>
            <w:r>
              <w:rPr>
                <w:rFonts w:ascii="仿宋" w:eastAsia="仿宋" w:hAnsi="仿宋" w:cs="仿宋" w:hint="eastAsia"/>
                <w:kern w:val="0"/>
                <w:sz w:val="28"/>
                <w:szCs w:val="28"/>
              </w:rPr>
              <w:br/>
            </w:r>
            <w:r>
              <w:rPr>
                <w:rFonts w:ascii="仿宋" w:eastAsia="仿宋" w:hAnsi="仿宋" w:cs="仿宋" w:hint="eastAsia"/>
                <w:kern w:val="0"/>
                <w:sz w:val="28"/>
                <w:szCs w:val="28"/>
              </w:rPr>
              <w:br/>
              <w:t xml:space="preserve">             </w:t>
            </w:r>
            <w:r>
              <w:rPr>
                <w:rFonts w:ascii="仿宋" w:eastAsia="仿宋" w:hAnsi="仿宋" w:cs="仿宋" w:hint="eastAsia"/>
                <w:kern w:val="0"/>
                <w:sz w:val="28"/>
                <w:szCs w:val="28"/>
              </w:rPr>
              <w:t>学生本人签字：</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日期：</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年</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月</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日</w:t>
            </w:r>
          </w:p>
        </w:tc>
      </w:tr>
      <w:tr w:rsidR="0060316A">
        <w:trPr>
          <w:trHeight w:val="702"/>
          <w:jc w:val="center"/>
        </w:trPr>
        <w:tc>
          <w:tcPr>
            <w:tcW w:w="1404" w:type="dxa"/>
            <w:vMerge/>
            <w:tcBorders>
              <w:top w:val="nil"/>
              <w:left w:val="single" w:sz="4" w:space="0" w:color="auto"/>
              <w:bottom w:val="single" w:sz="4" w:space="0" w:color="auto"/>
              <w:right w:val="single" w:sz="4" w:space="0" w:color="auto"/>
            </w:tcBorders>
            <w:vAlign w:val="center"/>
          </w:tcPr>
          <w:p w:rsidR="0060316A" w:rsidRDefault="0060316A">
            <w:pPr>
              <w:spacing w:line="300" w:lineRule="exact"/>
              <w:jc w:val="left"/>
              <w:rPr>
                <w:rFonts w:ascii="仿宋" w:eastAsia="仿宋" w:hAnsi="仿宋" w:cs="仿宋"/>
                <w:kern w:val="0"/>
                <w:sz w:val="28"/>
                <w:szCs w:val="28"/>
              </w:rPr>
            </w:pPr>
          </w:p>
        </w:tc>
        <w:tc>
          <w:tcPr>
            <w:tcW w:w="9059" w:type="dxa"/>
            <w:gridSpan w:val="6"/>
            <w:vMerge/>
            <w:tcBorders>
              <w:top w:val="single" w:sz="4" w:space="0" w:color="auto"/>
              <w:left w:val="single" w:sz="4" w:space="0" w:color="auto"/>
              <w:bottom w:val="single" w:sz="4" w:space="0" w:color="auto"/>
              <w:right w:val="single" w:sz="4" w:space="0" w:color="auto"/>
            </w:tcBorders>
            <w:vAlign w:val="center"/>
          </w:tcPr>
          <w:p w:rsidR="0060316A" w:rsidRDefault="0060316A">
            <w:pPr>
              <w:spacing w:line="300" w:lineRule="exact"/>
              <w:jc w:val="left"/>
              <w:rPr>
                <w:rFonts w:ascii="仿宋" w:eastAsia="仿宋" w:hAnsi="仿宋" w:cs="仿宋"/>
                <w:kern w:val="0"/>
                <w:sz w:val="28"/>
                <w:szCs w:val="28"/>
              </w:rPr>
            </w:pPr>
          </w:p>
        </w:tc>
      </w:tr>
      <w:tr w:rsidR="0060316A">
        <w:trPr>
          <w:trHeight w:val="702"/>
          <w:jc w:val="center"/>
        </w:trPr>
        <w:tc>
          <w:tcPr>
            <w:tcW w:w="1404" w:type="dxa"/>
            <w:vMerge/>
            <w:tcBorders>
              <w:top w:val="nil"/>
              <w:left w:val="single" w:sz="4" w:space="0" w:color="auto"/>
              <w:bottom w:val="single" w:sz="4" w:space="0" w:color="auto"/>
              <w:right w:val="single" w:sz="4" w:space="0" w:color="auto"/>
            </w:tcBorders>
            <w:vAlign w:val="center"/>
          </w:tcPr>
          <w:p w:rsidR="0060316A" w:rsidRDefault="0060316A">
            <w:pPr>
              <w:spacing w:line="300" w:lineRule="exact"/>
              <w:jc w:val="left"/>
              <w:rPr>
                <w:rFonts w:ascii="仿宋" w:eastAsia="仿宋" w:hAnsi="仿宋" w:cs="仿宋"/>
                <w:kern w:val="0"/>
                <w:sz w:val="28"/>
                <w:szCs w:val="28"/>
              </w:rPr>
            </w:pPr>
          </w:p>
        </w:tc>
        <w:tc>
          <w:tcPr>
            <w:tcW w:w="9059" w:type="dxa"/>
            <w:gridSpan w:val="6"/>
            <w:vMerge/>
            <w:tcBorders>
              <w:top w:val="single" w:sz="4" w:space="0" w:color="auto"/>
              <w:left w:val="single" w:sz="4" w:space="0" w:color="auto"/>
              <w:bottom w:val="single" w:sz="4" w:space="0" w:color="auto"/>
              <w:right w:val="single" w:sz="4" w:space="0" w:color="auto"/>
            </w:tcBorders>
            <w:vAlign w:val="center"/>
          </w:tcPr>
          <w:p w:rsidR="0060316A" w:rsidRDefault="0060316A">
            <w:pPr>
              <w:spacing w:line="300" w:lineRule="exact"/>
              <w:jc w:val="left"/>
              <w:rPr>
                <w:rFonts w:ascii="仿宋" w:eastAsia="仿宋" w:hAnsi="仿宋" w:cs="仿宋"/>
                <w:kern w:val="0"/>
                <w:sz w:val="28"/>
                <w:szCs w:val="28"/>
              </w:rPr>
            </w:pPr>
          </w:p>
        </w:tc>
      </w:tr>
      <w:tr w:rsidR="0060316A">
        <w:trPr>
          <w:trHeight w:val="312"/>
          <w:jc w:val="center"/>
        </w:trPr>
        <w:tc>
          <w:tcPr>
            <w:tcW w:w="1404" w:type="dxa"/>
            <w:vMerge/>
            <w:tcBorders>
              <w:top w:val="nil"/>
              <w:left w:val="single" w:sz="4" w:space="0" w:color="auto"/>
              <w:bottom w:val="single" w:sz="4" w:space="0" w:color="auto"/>
              <w:right w:val="single" w:sz="4" w:space="0" w:color="auto"/>
            </w:tcBorders>
            <w:vAlign w:val="center"/>
          </w:tcPr>
          <w:p w:rsidR="0060316A" w:rsidRDefault="0060316A">
            <w:pPr>
              <w:spacing w:line="300" w:lineRule="exact"/>
              <w:jc w:val="left"/>
              <w:rPr>
                <w:rFonts w:ascii="仿宋" w:eastAsia="仿宋" w:hAnsi="仿宋" w:cs="仿宋"/>
                <w:kern w:val="0"/>
                <w:sz w:val="28"/>
                <w:szCs w:val="28"/>
              </w:rPr>
            </w:pPr>
          </w:p>
        </w:tc>
        <w:tc>
          <w:tcPr>
            <w:tcW w:w="9059" w:type="dxa"/>
            <w:gridSpan w:val="6"/>
            <w:vMerge/>
            <w:tcBorders>
              <w:top w:val="single" w:sz="4" w:space="0" w:color="auto"/>
              <w:left w:val="single" w:sz="4" w:space="0" w:color="auto"/>
              <w:bottom w:val="single" w:sz="4" w:space="0" w:color="auto"/>
              <w:right w:val="single" w:sz="4" w:space="0" w:color="auto"/>
            </w:tcBorders>
            <w:vAlign w:val="center"/>
          </w:tcPr>
          <w:p w:rsidR="0060316A" w:rsidRDefault="0060316A">
            <w:pPr>
              <w:spacing w:line="300" w:lineRule="exact"/>
              <w:jc w:val="left"/>
              <w:rPr>
                <w:rFonts w:ascii="仿宋" w:eastAsia="仿宋" w:hAnsi="仿宋" w:cs="仿宋"/>
                <w:kern w:val="0"/>
                <w:sz w:val="28"/>
                <w:szCs w:val="28"/>
              </w:rPr>
            </w:pPr>
          </w:p>
        </w:tc>
      </w:tr>
      <w:tr w:rsidR="0060316A">
        <w:trPr>
          <w:trHeight w:val="702"/>
          <w:jc w:val="center"/>
        </w:trPr>
        <w:tc>
          <w:tcPr>
            <w:tcW w:w="1404" w:type="dxa"/>
            <w:vMerge w:val="restart"/>
            <w:tcBorders>
              <w:top w:val="nil"/>
              <w:left w:val="single" w:sz="4" w:space="0" w:color="auto"/>
              <w:bottom w:val="single" w:sz="4" w:space="0" w:color="auto"/>
              <w:right w:val="single" w:sz="4" w:space="0" w:color="auto"/>
            </w:tcBorders>
            <w:shd w:val="clear" w:color="auto" w:fill="auto"/>
            <w:vAlign w:val="center"/>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班级评审</w:t>
            </w:r>
            <w:r>
              <w:rPr>
                <w:rFonts w:ascii="仿宋" w:eastAsia="仿宋" w:hAnsi="仿宋" w:cs="仿宋" w:hint="eastAsia"/>
                <w:kern w:val="0"/>
                <w:sz w:val="28"/>
                <w:szCs w:val="28"/>
              </w:rPr>
              <w:br/>
            </w:r>
            <w:r>
              <w:rPr>
                <w:rFonts w:ascii="仿宋" w:eastAsia="仿宋" w:hAnsi="仿宋" w:cs="仿宋" w:hint="eastAsia"/>
                <w:kern w:val="0"/>
                <w:sz w:val="28"/>
                <w:szCs w:val="28"/>
              </w:rPr>
              <w:t>意见</w:t>
            </w:r>
          </w:p>
        </w:tc>
        <w:tc>
          <w:tcPr>
            <w:tcW w:w="905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316A" w:rsidRDefault="003B223E">
            <w:pPr>
              <w:spacing w:line="300" w:lineRule="exact"/>
              <w:jc w:val="left"/>
              <w:rPr>
                <w:rFonts w:ascii="仿宋" w:eastAsia="仿宋" w:hAnsi="仿宋" w:cs="仿宋"/>
                <w:kern w:val="0"/>
                <w:sz w:val="28"/>
                <w:szCs w:val="28"/>
              </w:rPr>
            </w:pPr>
            <w:r>
              <w:rPr>
                <w:rFonts w:ascii="仿宋" w:eastAsia="仿宋" w:hAnsi="仿宋" w:cs="仿宋" w:hint="eastAsia"/>
                <w:kern w:val="0"/>
                <w:sz w:val="28"/>
                <w:szCs w:val="28"/>
              </w:rPr>
              <w:t>评审意见：</w:t>
            </w:r>
            <w:r>
              <w:rPr>
                <w:rFonts w:ascii="仿宋" w:eastAsia="仿宋" w:hAnsi="仿宋" w:cs="仿宋" w:hint="eastAsia"/>
                <w:kern w:val="0"/>
                <w:sz w:val="28"/>
                <w:szCs w:val="28"/>
              </w:rPr>
              <w:br/>
            </w:r>
            <w:r>
              <w:rPr>
                <w:rFonts w:ascii="仿宋" w:eastAsia="仿宋" w:hAnsi="仿宋" w:cs="仿宋" w:hint="eastAsia"/>
                <w:kern w:val="0"/>
                <w:sz w:val="28"/>
                <w:szCs w:val="28"/>
              </w:rPr>
              <w:br/>
            </w:r>
            <w:r>
              <w:rPr>
                <w:rFonts w:ascii="仿宋" w:eastAsia="仿宋" w:hAnsi="仿宋" w:cs="仿宋" w:hint="eastAsia"/>
                <w:kern w:val="0"/>
                <w:sz w:val="28"/>
                <w:szCs w:val="28"/>
              </w:rPr>
              <w:br/>
            </w:r>
            <w:r>
              <w:rPr>
                <w:rFonts w:ascii="仿宋" w:eastAsia="仿宋" w:hAnsi="仿宋" w:cs="仿宋" w:hint="eastAsia"/>
                <w:kern w:val="0"/>
                <w:sz w:val="28"/>
                <w:szCs w:val="28"/>
              </w:rPr>
              <w:br/>
            </w:r>
            <w:r>
              <w:rPr>
                <w:rFonts w:ascii="仿宋" w:eastAsia="仿宋" w:hAnsi="仿宋" w:cs="仿宋" w:hint="eastAsia"/>
                <w:kern w:val="0"/>
                <w:sz w:val="28"/>
                <w:szCs w:val="28"/>
              </w:rPr>
              <w:br/>
              <w:t xml:space="preserve">     </w:t>
            </w:r>
            <w:r>
              <w:rPr>
                <w:rFonts w:ascii="仿宋" w:eastAsia="仿宋" w:hAnsi="仿宋" w:cs="仿宋" w:hint="eastAsia"/>
                <w:kern w:val="0"/>
                <w:sz w:val="28"/>
                <w:szCs w:val="28"/>
              </w:rPr>
              <w:t>学生资助评定小组组长（辅导员）签字：</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日期：</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年</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月</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日</w:t>
            </w:r>
          </w:p>
        </w:tc>
      </w:tr>
      <w:tr w:rsidR="0060316A">
        <w:trPr>
          <w:trHeight w:val="702"/>
          <w:jc w:val="center"/>
        </w:trPr>
        <w:tc>
          <w:tcPr>
            <w:tcW w:w="1404" w:type="dxa"/>
            <w:vMerge/>
            <w:tcBorders>
              <w:top w:val="nil"/>
              <w:left w:val="single" w:sz="4" w:space="0" w:color="auto"/>
              <w:bottom w:val="single" w:sz="4" w:space="0" w:color="auto"/>
              <w:right w:val="single" w:sz="4" w:space="0" w:color="auto"/>
            </w:tcBorders>
            <w:vAlign w:val="center"/>
          </w:tcPr>
          <w:p w:rsidR="0060316A" w:rsidRDefault="0060316A">
            <w:pPr>
              <w:spacing w:line="300" w:lineRule="exact"/>
              <w:jc w:val="left"/>
              <w:rPr>
                <w:rFonts w:ascii="仿宋" w:eastAsia="仿宋" w:hAnsi="仿宋" w:cs="仿宋"/>
                <w:kern w:val="0"/>
                <w:sz w:val="28"/>
                <w:szCs w:val="28"/>
              </w:rPr>
            </w:pPr>
          </w:p>
        </w:tc>
        <w:tc>
          <w:tcPr>
            <w:tcW w:w="9059" w:type="dxa"/>
            <w:gridSpan w:val="6"/>
            <w:vMerge/>
            <w:tcBorders>
              <w:top w:val="single" w:sz="4" w:space="0" w:color="auto"/>
              <w:left w:val="single" w:sz="4" w:space="0" w:color="auto"/>
              <w:bottom w:val="single" w:sz="4" w:space="0" w:color="auto"/>
              <w:right w:val="single" w:sz="4" w:space="0" w:color="auto"/>
            </w:tcBorders>
            <w:vAlign w:val="center"/>
          </w:tcPr>
          <w:p w:rsidR="0060316A" w:rsidRDefault="0060316A">
            <w:pPr>
              <w:spacing w:line="300" w:lineRule="exact"/>
              <w:jc w:val="left"/>
              <w:rPr>
                <w:rFonts w:ascii="仿宋" w:eastAsia="仿宋" w:hAnsi="仿宋" w:cs="仿宋"/>
                <w:kern w:val="0"/>
                <w:sz w:val="28"/>
                <w:szCs w:val="28"/>
              </w:rPr>
            </w:pPr>
          </w:p>
        </w:tc>
      </w:tr>
      <w:tr w:rsidR="0060316A">
        <w:trPr>
          <w:trHeight w:val="795"/>
          <w:jc w:val="center"/>
        </w:trPr>
        <w:tc>
          <w:tcPr>
            <w:tcW w:w="1404" w:type="dxa"/>
            <w:vMerge/>
            <w:tcBorders>
              <w:top w:val="nil"/>
              <w:left w:val="single" w:sz="4" w:space="0" w:color="auto"/>
              <w:bottom w:val="single" w:sz="4" w:space="0" w:color="auto"/>
              <w:right w:val="single" w:sz="4" w:space="0" w:color="auto"/>
            </w:tcBorders>
            <w:vAlign w:val="center"/>
          </w:tcPr>
          <w:p w:rsidR="0060316A" w:rsidRDefault="0060316A">
            <w:pPr>
              <w:spacing w:line="300" w:lineRule="exact"/>
              <w:jc w:val="left"/>
              <w:rPr>
                <w:rFonts w:ascii="仿宋" w:eastAsia="仿宋" w:hAnsi="仿宋" w:cs="仿宋"/>
                <w:kern w:val="0"/>
                <w:sz w:val="28"/>
                <w:szCs w:val="28"/>
              </w:rPr>
            </w:pPr>
          </w:p>
        </w:tc>
        <w:tc>
          <w:tcPr>
            <w:tcW w:w="9059" w:type="dxa"/>
            <w:gridSpan w:val="6"/>
            <w:vMerge/>
            <w:tcBorders>
              <w:top w:val="single" w:sz="4" w:space="0" w:color="auto"/>
              <w:left w:val="single" w:sz="4" w:space="0" w:color="auto"/>
              <w:bottom w:val="single" w:sz="4" w:space="0" w:color="auto"/>
              <w:right w:val="single" w:sz="4" w:space="0" w:color="auto"/>
            </w:tcBorders>
            <w:vAlign w:val="center"/>
          </w:tcPr>
          <w:p w:rsidR="0060316A" w:rsidRDefault="0060316A">
            <w:pPr>
              <w:spacing w:line="300" w:lineRule="exact"/>
              <w:jc w:val="left"/>
              <w:rPr>
                <w:rFonts w:ascii="仿宋" w:eastAsia="仿宋" w:hAnsi="仿宋" w:cs="仿宋"/>
                <w:kern w:val="0"/>
                <w:sz w:val="28"/>
                <w:szCs w:val="28"/>
              </w:rPr>
            </w:pPr>
          </w:p>
        </w:tc>
      </w:tr>
      <w:tr w:rsidR="0060316A">
        <w:trPr>
          <w:trHeight w:val="702"/>
          <w:jc w:val="center"/>
        </w:trPr>
        <w:tc>
          <w:tcPr>
            <w:tcW w:w="1404" w:type="dxa"/>
            <w:vMerge w:val="restart"/>
            <w:tcBorders>
              <w:top w:val="nil"/>
              <w:left w:val="single" w:sz="4" w:space="0" w:color="auto"/>
              <w:bottom w:val="single" w:sz="4" w:space="0" w:color="auto"/>
              <w:right w:val="single" w:sz="4" w:space="0" w:color="auto"/>
            </w:tcBorders>
            <w:shd w:val="clear" w:color="auto" w:fill="auto"/>
            <w:vAlign w:val="center"/>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二级学院</w:t>
            </w:r>
            <w:r>
              <w:rPr>
                <w:rFonts w:ascii="仿宋" w:eastAsia="仿宋" w:hAnsi="仿宋" w:cs="仿宋" w:hint="eastAsia"/>
                <w:kern w:val="0"/>
                <w:sz w:val="28"/>
                <w:szCs w:val="28"/>
              </w:rPr>
              <w:br/>
            </w:r>
            <w:r>
              <w:rPr>
                <w:rFonts w:ascii="仿宋" w:eastAsia="仿宋" w:hAnsi="仿宋" w:cs="仿宋" w:hint="eastAsia"/>
                <w:kern w:val="0"/>
                <w:sz w:val="28"/>
                <w:szCs w:val="28"/>
              </w:rPr>
              <w:t>审核意见</w:t>
            </w:r>
          </w:p>
        </w:tc>
        <w:tc>
          <w:tcPr>
            <w:tcW w:w="905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316A" w:rsidRDefault="003B223E">
            <w:pPr>
              <w:spacing w:line="300" w:lineRule="exact"/>
              <w:jc w:val="left"/>
              <w:rPr>
                <w:rFonts w:ascii="仿宋" w:eastAsia="仿宋" w:hAnsi="仿宋" w:cs="仿宋"/>
                <w:kern w:val="0"/>
                <w:sz w:val="28"/>
                <w:szCs w:val="28"/>
              </w:rPr>
            </w:pPr>
            <w:r>
              <w:rPr>
                <w:rFonts w:ascii="仿宋" w:eastAsia="仿宋" w:hAnsi="仿宋" w:cs="仿宋" w:hint="eastAsia"/>
                <w:kern w:val="0"/>
                <w:sz w:val="28"/>
                <w:szCs w:val="28"/>
              </w:rPr>
              <w:t>二级学院审核意见：</w:t>
            </w:r>
            <w:r>
              <w:rPr>
                <w:rFonts w:ascii="仿宋" w:eastAsia="仿宋" w:hAnsi="仿宋" w:cs="仿宋" w:hint="eastAsia"/>
                <w:kern w:val="0"/>
                <w:sz w:val="28"/>
                <w:szCs w:val="28"/>
              </w:rPr>
              <w:br/>
            </w:r>
            <w:r>
              <w:rPr>
                <w:rFonts w:ascii="仿宋" w:eastAsia="仿宋" w:hAnsi="仿宋" w:cs="仿宋" w:hint="eastAsia"/>
                <w:kern w:val="0"/>
                <w:sz w:val="28"/>
                <w:szCs w:val="28"/>
              </w:rPr>
              <w:br/>
            </w:r>
            <w:r>
              <w:rPr>
                <w:rFonts w:ascii="仿宋" w:eastAsia="仿宋" w:hAnsi="仿宋" w:cs="仿宋" w:hint="eastAsia"/>
                <w:kern w:val="0"/>
                <w:sz w:val="28"/>
                <w:szCs w:val="28"/>
              </w:rPr>
              <w:br/>
            </w:r>
            <w:r>
              <w:rPr>
                <w:rFonts w:ascii="仿宋" w:eastAsia="仿宋" w:hAnsi="仿宋" w:cs="仿宋" w:hint="eastAsia"/>
                <w:kern w:val="0"/>
                <w:sz w:val="28"/>
                <w:szCs w:val="28"/>
              </w:rPr>
              <w:br/>
            </w:r>
            <w:r>
              <w:rPr>
                <w:rFonts w:ascii="仿宋" w:eastAsia="仿宋" w:hAnsi="仿宋" w:cs="仿宋" w:hint="eastAsia"/>
                <w:kern w:val="0"/>
                <w:sz w:val="28"/>
                <w:szCs w:val="28"/>
              </w:rPr>
              <w:t xml:space="preserve">        </w:t>
            </w:r>
            <w:r>
              <w:rPr>
                <w:rFonts w:ascii="仿宋" w:eastAsia="仿宋" w:hAnsi="仿宋" w:cs="仿宋" w:hint="eastAsia"/>
                <w:kern w:val="0"/>
                <w:sz w:val="28"/>
                <w:szCs w:val="28"/>
              </w:rPr>
              <w:t>二级学院领导签字（盖章）：</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日期：</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年</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月</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日</w:t>
            </w:r>
          </w:p>
        </w:tc>
      </w:tr>
      <w:tr w:rsidR="0060316A">
        <w:trPr>
          <w:trHeight w:val="702"/>
          <w:jc w:val="center"/>
        </w:trPr>
        <w:tc>
          <w:tcPr>
            <w:tcW w:w="1404" w:type="dxa"/>
            <w:vMerge/>
            <w:tcBorders>
              <w:top w:val="nil"/>
              <w:left w:val="single" w:sz="4" w:space="0" w:color="auto"/>
              <w:bottom w:val="single" w:sz="4" w:space="0" w:color="auto"/>
              <w:right w:val="single" w:sz="4" w:space="0" w:color="auto"/>
            </w:tcBorders>
            <w:vAlign w:val="center"/>
          </w:tcPr>
          <w:p w:rsidR="0060316A" w:rsidRDefault="0060316A">
            <w:pPr>
              <w:spacing w:line="300" w:lineRule="exact"/>
              <w:jc w:val="left"/>
              <w:rPr>
                <w:rFonts w:ascii="仿宋" w:eastAsia="仿宋" w:hAnsi="仿宋" w:cs="仿宋"/>
                <w:kern w:val="0"/>
                <w:sz w:val="28"/>
                <w:szCs w:val="28"/>
              </w:rPr>
            </w:pPr>
          </w:p>
        </w:tc>
        <w:tc>
          <w:tcPr>
            <w:tcW w:w="9059" w:type="dxa"/>
            <w:gridSpan w:val="6"/>
            <w:vMerge/>
            <w:tcBorders>
              <w:top w:val="single" w:sz="4" w:space="0" w:color="auto"/>
              <w:left w:val="single" w:sz="4" w:space="0" w:color="auto"/>
              <w:bottom w:val="single" w:sz="4" w:space="0" w:color="auto"/>
              <w:right w:val="single" w:sz="4" w:space="0" w:color="auto"/>
            </w:tcBorders>
            <w:vAlign w:val="center"/>
          </w:tcPr>
          <w:p w:rsidR="0060316A" w:rsidRDefault="0060316A">
            <w:pPr>
              <w:spacing w:line="300" w:lineRule="exact"/>
              <w:jc w:val="left"/>
              <w:rPr>
                <w:rFonts w:ascii="仿宋" w:eastAsia="仿宋" w:hAnsi="仿宋" w:cs="仿宋"/>
                <w:kern w:val="0"/>
                <w:sz w:val="28"/>
                <w:szCs w:val="28"/>
              </w:rPr>
            </w:pPr>
          </w:p>
        </w:tc>
      </w:tr>
      <w:tr w:rsidR="0060316A">
        <w:trPr>
          <w:trHeight w:val="312"/>
          <w:jc w:val="center"/>
        </w:trPr>
        <w:tc>
          <w:tcPr>
            <w:tcW w:w="1404" w:type="dxa"/>
            <w:vMerge/>
            <w:tcBorders>
              <w:top w:val="nil"/>
              <w:left w:val="single" w:sz="4" w:space="0" w:color="auto"/>
              <w:bottom w:val="single" w:sz="4" w:space="0" w:color="auto"/>
              <w:right w:val="single" w:sz="4" w:space="0" w:color="auto"/>
            </w:tcBorders>
            <w:vAlign w:val="center"/>
          </w:tcPr>
          <w:p w:rsidR="0060316A" w:rsidRDefault="0060316A">
            <w:pPr>
              <w:spacing w:line="300" w:lineRule="exact"/>
              <w:jc w:val="left"/>
              <w:rPr>
                <w:rFonts w:ascii="仿宋" w:eastAsia="仿宋" w:hAnsi="仿宋" w:cs="仿宋"/>
                <w:kern w:val="0"/>
                <w:sz w:val="28"/>
                <w:szCs w:val="28"/>
              </w:rPr>
            </w:pPr>
          </w:p>
        </w:tc>
        <w:tc>
          <w:tcPr>
            <w:tcW w:w="9059" w:type="dxa"/>
            <w:gridSpan w:val="6"/>
            <w:vMerge/>
            <w:tcBorders>
              <w:top w:val="single" w:sz="4" w:space="0" w:color="auto"/>
              <w:left w:val="single" w:sz="4" w:space="0" w:color="auto"/>
              <w:bottom w:val="single" w:sz="4" w:space="0" w:color="auto"/>
              <w:right w:val="single" w:sz="4" w:space="0" w:color="auto"/>
            </w:tcBorders>
            <w:vAlign w:val="center"/>
          </w:tcPr>
          <w:p w:rsidR="0060316A" w:rsidRDefault="0060316A">
            <w:pPr>
              <w:spacing w:line="300" w:lineRule="exact"/>
              <w:jc w:val="left"/>
              <w:rPr>
                <w:rFonts w:ascii="仿宋" w:eastAsia="仿宋" w:hAnsi="仿宋" w:cs="仿宋"/>
                <w:kern w:val="0"/>
                <w:sz w:val="28"/>
                <w:szCs w:val="28"/>
              </w:rPr>
            </w:pPr>
          </w:p>
        </w:tc>
      </w:tr>
      <w:tr w:rsidR="0060316A">
        <w:trPr>
          <w:trHeight w:val="402"/>
          <w:jc w:val="center"/>
        </w:trPr>
        <w:tc>
          <w:tcPr>
            <w:tcW w:w="14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资助中心</w:t>
            </w:r>
            <w:r>
              <w:rPr>
                <w:rFonts w:ascii="仿宋" w:eastAsia="仿宋" w:hAnsi="仿宋" w:cs="仿宋" w:hint="eastAsia"/>
                <w:kern w:val="0"/>
                <w:sz w:val="28"/>
                <w:szCs w:val="28"/>
              </w:rPr>
              <w:br/>
            </w:r>
            <w:r>
              <w:rPr>
                <w:rFonts w:ascii="仿宋" w:eastAsia="仿宋" w:hAnsi="仿宋" w:cs="仿宋" w:hint="eastAsia"/>
                <w:kern w:val="0"/>
                <w:sz w:val="28"/>
                <w:szCs w:val="28"/>
              </w:rPr>
              <w:t>审核意见</w:t>
            </w:r>
          </w:p>
        </w:tc>
        <w:tc>
          <w:tcPr>
            <w:tcW w:w="9059" w:type="dxa"/>
            <w:gridSpan w:val="6"/>
            <w:vMerge w:val="restart"/>
            <w:tcBorders>
              <w:top w:val="single" w:sz="4" w:space="0" w:color="auto"/>
              <w:left w:val="nil"/>
              <w:bottom w:val="single" w:sz="4" w:space="0" w:color="auto"/>
              <w:right w:val="single" w:sz="4" w:space="0" w:color="auto"/>
            </w:tcBorders>
            <w:shd w:val="clear" w:color="auto" w:fill="auto"/>
            <w:vAlign w:val="center"/>
          </w:tcPr>
          <w:p w:rsidR="0060316A" w:rsidRDefault="003B223E">
            <w:pPr>
              <w:spacing w:line="300" w:lineRule="exact"/>
              <w:jc w:val="left"/>
              <w:rPr>
                <w:rFonts w:ascii="仿宋" w:eastAsia="仿宋" w:hAnsi="仿宋" w:cs="仿宋"/>
                <w:kern w:val="0"/>
                <w:sz w:val="28"/>
                <w:szCs w:val="28"/>
              </w:rPr>
            </w:pPr>
            <w:r>
              <w:rPr>
                <w:rFonts w:ascii="仿宋" w:eastAsia="仿宋" w:hAnsi="仿宋" w:cs="仿宋" w:hint="eastAsia"/>
                <w:kern w:val="0"/>
                <w:sz w:val="28"/>
                <w:szCs w:val="28"/>
              </w:rPr>
              <w:t>大学生资助管理中心审核意见：</w:t>
            </w:r>
            <w:r>
              <w:rPr>
                <w:rFonts w:ascii="仿宋" w:eastAsia="仿宋" w:hAnsi="仿宋" w:cs="仿宋" w:hint="eastAsia"/>
                <w:kern w:val="0"/>
                <w:sz w:val="28"/>
                <w:szCs w:val="28"/>
              </w:rPr>
              <w:br/>
            </w:r>
            <w:r>
              <w:rPr>
                <w:rFonts w:ascii="仿宋" w:eastAsia="仿宋" w:hAnsi="仿宋" w:cs="仿宋" w:hint="eastAsia"/>
                <w:kern w:val="0"/>
                <w:sz w:val="28"/>
                <w:szCs w:val="28"/>
              </w:rPr>
              <w:br/>
            </w:r>
            <w:r>
              <w:rPr>
                <w:rFonts w:ascii="仿宋" w:eastAsia="仿宋" w:hAnsi="仿宋" w:cs="仿宋" w:hint="eastAsia"/>
                <w:kern w:val="0"/>
                <w:sz w:val="28"/>
                <w:szCs w:val="28"/>
              </w:rPr>
              <w:br/>
            </w:r>
            <w:r>
              <w:rPr>
                <w:rFonts w:ascii="仿宋" w:eastAsia="仿宋" w:hAnsi="仿宋" w:cs="仿宋" w:hint="eastAsia"/>
                <w:kern w:val="0"/>
                <w:sz w:val="28"/>
                <w:szCs w:val="28"/>
              </w:rPr>
              <w:br/>
              <w:t xml:space="preserve">   </w:t>
            </w:r>
            <w:r>
              <w:rPr>
                <w:rFonts w:ascii="仿宋" w:eastAsia="仿宋" w:hAnsi="仿宋" w:cs="仿宋" w:hint="eastAsia"/>
                <w:kern w:val="0"/>
                <w:sz w:val="28"/>
                <w:szCs w:val="28"/>
              </w:rPr>
              <w:t>大学生资助管理中心领导签字（盖章）：</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日期：</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年</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月</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日</w:t>
            </w:r>
          </w:p>
        </w:tc>
      </w:tr>
      <w:tr w:rsidR="0060316A">
        <w:trPr>
          <w:trHeight w:val="402"/>
          <w:jc w:val="center"/>
        </w:trPr>
        <w:tc>
          <w:tcPr>
            <w:tcW w:w="1404" w:type="dxa"/>
            <w:vMerge/>
            <w:tcBorders>
              <w:top w:val="single" w:sz="4" w:space="0" w:color="auto"/>
              <w:left w:val="single" w:sz="4" w:space="0" w:color="auto"/>
              <w:bottom w:val="single" w:sz="4" w:space="0" w:color="auto"/>
              <w:right w:val="single" w:sz="4" w:space="0" w:color="auto"/>
            </w:tcBorders>
            <w:vAlign w:val="center"/>
          </w:tcPr>
          <w:p w:rsidR="0060316A" w:rsidRDefault="0060316A">
            <w:pPr>
              <w:spacing w:line="300" w:lineRule="exact"/>
              <w:jc w:val="left"/>
              <w:rPr>
                <w:rFonts w:ascii="仿宋" w:eastAsia="仿宋" w:hAnsi="仿宋" w:cs="仿宋"/>
                <w:kern w:val="0"/>
                <w:sz w:val="28"/>
                <w:szCs w:val="28"/>
              </w:rPr>
            </w:pPr>
          </w:p>
        </w:tc>
        <w:tc>
          <w:tcPr>
            <w:tcW w:w="9059" w:type="dxa"/>
            <w:gridSpan w:val="6"/>
            <w:vMerge/>
            <w:tcBorders>
              <w:top w:val="single" w:sz="4" w:space="0" w:color="auto"/>
              <w:left w:val="nil"/>
              <w:bottom w:val="single" w:sz="4" w:space="0" w:color="auto"/>
              <w:right w:val="single" w:sz="4" w:space="0" w:color="auto"/>
            </w:tcBorders>
            <w:vAlign w:val="center"/>
          </w:tcPr>
          <w:p w:rsidR="0060316A" w:rsidRDefault="0060316A">
            <w:pPr>
              <w:spacing w:line="300" w:lineRule="exact"/>
              <w:jc w:val="left"/>
              <w:rPr>
                <w:rFonts w:ascii="仿宋" w:eastAsia="仿宋" w:hAnsi="仿宋" w:cs="仿宋"/>
                <w:kern w:val="0"/>
                <w:sz w:val="28"/>
                <w:szCs w:val="28"/>
              </w:rPr>
            </w:pPr>
          </w:p>
        </w:tc>
      </w:tr>
      <w:tr w:rsidR="0060316A">
        <w:trPr>
          <w:trHeight w:val="900"/>
          <w:jc w:val="center"/>
        </w:trPr>
        <w:tc>
          <w:tcPr>
            <w:tcW w:w="1404" w:type="dxa"/>
            <w:vMerge/>
            <w:tcBorders>
              <w:top w:val="single" w:sz="4" w:space="0" w:color="auto"/>
              <w:left w:val="single" w:sz="4" w:space="0" w:color="auto"/>
              <w:bottom w:val="single" w:sz="4" w:space="0" w:color="auto"/>
              <w:right w:val="single" w:sz="4" w:space="0" w:color="auto"/>
            </w:tcBorders>
            <w:vAlign w:val="center"/>
          </w:tcPr>
          <w:p w:rsidR="0060316A" w:rsidRDefault="0060316A">
            <w:pPr>
              <w:spacing w:line="300" w:lineRule="exact"/>
              <w:jc w:val="left"/>
              <w:rPr>
                <w:rFonts w:ascii="仿宋" w:eastAsia="仿宋" w:hAnsi="仿宋" w:cs="仿宋"/>
                <w:kern w:val="0"/>
                <w:sz w:val="28"/>
                <w:szCs w:val="28"/>
              </w:rPr>
            </w:pPr>
          </w:p>
        </w:tc>
        <w:tc>
          <w:tcPr>
            <w:tcW w:w="9059" w:type="dxa"/>
            <w:gridSpan w:val="6"/>
            <w:vMerge/>
            <w:tcBorders>
              <w:top w:val="single" w:sz="4" w:space="0" w:color="auto"/>
              <w:left w:val="nil"/>
              <w:bottom w:val="single" w:sz="4" w:space="0" w:color="auto"/>
              <w:right w:val="single" w:sz="4" w:space="0" w:color="auto"/>
            </w:tcBorders>
            <w:vAlign w:val="center"/>
          </w:tcPr>
          <w:p w:rsidR="0060316A" w:rsidRDefault="0060316A">
            <w:pPr>
              <w:spacing w:line="300" w:lineRule="exact"/>
              <w:jc w:val="left"/>
              <w:rPr>
                <w:rFonts w:ascii="仿宋" w:eastAsia="仿宋" w:hAnsi="仿宋" w:cs="仿宋"/>
                <w:kern w:val="0"/>
                <w:sz w:val="28"/>
                <w:szCs w:val="28"/>
              </w:rPr>
            </w:pPr>
          </w:p>
        </w:tc>
      </w:tr>
      <w:tr w:rsidR="0060316A">
        <w:trPr>
          <w:trHeight w:val="402"/>
          <w:jc w:val="center"/>
        </w:trPr>
        <w:tc>
          <w:tcPr>
            <w:tcW w:w="1404" w:type="dxa"/>
            <w:vMerge w:val="restart"/>
            <w:tcBorders>
              <w:top w:val="nil"/>
              <w:left w:val="single" w:sz="4" w:space="0" w:color="auto"/>
              <w:bottom w:val="single" w:sz="4" w:space="0" w:color="auto"/>
              <w:right w:val="single" w:sz="4" w:space="0" w:color="auto"/>
            </w:tcBorders>
            <w:shd w:val="clear" w:color="auto" w:fill="auto"/>
            <w:vAlign w:val="center"/>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学校</w:t>
            </w:r>
            <w:r>
              <w:rPr>
                <w:rFonts w:ascii="仿宋" w:eastAsia="仿宋" w:hAnsi="仿宋" w:cs="仿宋" w:hint="eastAsia"/>
                <w:kern w:val="0"/>
                <w:sz w:val="28"/>
                <w:szCs w:val="28"/>
              </w:rPr>
              <w:br/>
            </w:r>
            <w:r>
              <w:rPr>
                <w:rFonts w:ascii="仿宋" w:eastAsia="仿宋" w:hAnsi="仿宋" w:cs="仿宋" w:hint="eastAsia"/>
                <w:kern w:val="0"/>
                <w:sz w:val="28"/>
                <w:szCs w:val="28"/>
              </w:rPr>
              <w:t>分管</w:t>
            </w:r>
            <w:r>
              <w:rPr>
                <w:rFonts w:ascii="仿宋" w:eastAsia="仿宋" w:hAnsi="仿宋" w:cs="仿宋" w:hint="eastAsia"/>
                <w:kern w:val="0"/>
                <w:sz w:val="28"/>
                <w:szCs w:val="28"/>
              </w:rPr>
              <w:br/>
            </w:r>
            <w:r>
              <w:rPr>
                <w:rFonts w:ascii="仿宋" w:eastAsia="仿宋" w:hAnsi="仿宋" w:cs="仿宋" w:hint="eastAsia"/>
                <w:kern w:val="0"/>
                <w:sz w:val="28"/>
                <w:szCs w:val="28"/>
              </w:rPr>
              <w:t>领导</w:t>
            </w:r>
            <w:r>
              <w:rPr>
                <w:rFonts w:ascii="仿宋" w:eastAsia="仿宋" w:hAnsi="仿宋" w:cs="仿宋" w:hint="eastAsia"/>
                <w:kern w:val="0"/>
                <w:sz w:val="28"/>
                <w:szCs w:val="28"/>
              </w:rPr>
              <w:br/>
            </w:r>
            <w:r>
              <w:rPr>
                <w:rFonts w:ascii="仿宋" w:eastAsia="仿宋" w:hAnsi="仿宋" w:cs="仿宋" w:hint="eastAsia"/>
                <w:kern w:val="0"/>
                <w:sz w:val="28"/>
                <w:szCs w:val="28"/>
              </w:rPr>
              <w:t>审核</w:t>
            </w:r>
            <w:r>
              <w:rPr>
                <w:rFonts w:ascii="仿宋" w:eastAsia="仿宋" w:hAnsi="仿宋" w:cs="仿宋" w:hint="eastAsia"/>
                <w:kern w:val="0"/>
                <w:sz w:val="28"/>
                <w:szCs w:val="28"/>
              </w:rPr>
              <w:br/>
            </w:r>
            <w:r>
              <w:rPr>
                <w:rFonts w:ascii="仿宋" w:eastAsia="仿宋" w:hAnsi="仿宋" w:cs="仿宋" w:hint="eastAsia"/>
                <w:kern w:val="0"/>
                <w:sz w:val="28"/>
                <w:szCs w:val="28"/>
              </w:rPr>
              <w:t>意见</w:t>
            </w:r>
          </w:p>
        </w:tc>
        <w:tc>
          <w:tcPr>
            <w:tcW w:w="9059" w:type="dxa"/>
            <w:gridSpan w:val="6"/>
            <w:vMerge w:val="restart"/>
            <w:tcBorders>
              <w:top w:val="single" w:sz="4" w:space="0" w:color="auto"/>
              <w:left w:val="nil"/>
              <w:bottom w:val="single" w:sz="4" w:space="0" w:color="auto"/>
              <w:right w:val="single" w:sz="4" w:space="0" w:color="auto"/>
            </w:tcBorders>
            <w:shd w:val="clear" w:color="auto" w:fill="auto"/>
            <w:vAlign w:val="center"/>
          </w:tcPr>
          <w:p w:rsidR="0060316A" w:rsidRDefault="003B223E">
            <w:pPr>
              <w:spacing w:line="300" w:lineRule="exact"/>
              <w:jc w:val="left"/>
              <w:rPr>
                <w:rFonts w:ascii="仿宋" w:eastAsia="仿宋" w:hAnsi="仿宋" w:cs="仿宋"/>
                <w:kern w:val="0"/>
                <w:sz w:val="28"/>
                <w:szCs w:val="28"/>
              </w:rPr>
            </w:pPr>
            <w:r>
              <w:rPr>
                <w:rFonts w:ascii="仿宋" w:eastAsia="仿宋" w:hAnsi="仿宋" w:cs="仿宋" w:hint="eastAsia"/>
                <w:kern w:val="0"/>
                <w:sz w:val="28"/>
                <w:szCs w:val="28"/>
              </w:rPr>
              <w:t>学校分管领导审核意见：</w:t>
            </w:r>
            <w:r>
              <w:rPr>
                <w:rFonts w:ascii="仿宋" w:eastAsia="仿宋" w:hAnsi="仿宋" w:cs="仿宋" w:hint="eastAsia"/>
                <w:kern w:val="0"/>
                <w:sz w:val="28"/>
                <w:szCs w:val="28"/>
              </w:rPr>
              <w:br/>
            </w:r>
            <w:r>
              <w:rPr>
                <w:rFonts w:ascii="仿宋" w:eastAsia="仿宋" w:hAnsi="仿宋" w:cs="仿宋" w:hint="eastAsia"/>
                <w:kern w:val="0"/>
                <w:sz w:val="28"/>
                <w:szCs w:val="28"/>
              </w:rPr>
              <w:br/>
            </w:r>
            <w:r>
              <w:rPr>
                <w:rFonts w:ascii="仿宋" w:eastAsia="仿宋" w:hAnsi="仿宋" w:cs="仿宋" w:hint="eastAsia"/>
                <w:kern w:val="0"/>
                <w:sz w:val="28"/>
                <w:szCs w:val="28"/>
              </w:rPr>
              <w:br/>
            </w:r>
            <w:r>
              <w:rPr>
                <w:rFonts w:ascii="仿宋" w:eastAsia="仿宋" w:hAnsi="仿宋" w:cs="仿宋" w:hint="eastAsia"/>
                <w:kern w:val="0"/>
                <w:sz w:val="28"/>
                <w:szCs w:val="28"/>
              </w:rPr>
              <w:br/>
              <w:t xml:space="preserve">    </w:t>
            </w:r>
            <w:r>
              <w:rPr>
                <w:rFonts w:ascii="仿宋" w:eastAsia="仿宋" w:hAnsi="仿宋" w:cs="仿宋" w:hint="eastAsia"/>
                <w:kern w:val="0"/>
                <w:sz w:val="28"/>
                <w:szCs w:val="28"/>
              </w:rPr>
              <w:t>学校分管领导签字：</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日期：</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年</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月</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日</w:t>
            </w:r>
          </w:p>
        </w:tc>
      </w:tr>
      <w:tr w:rsidR="0060316A">
        <w:trPr>
          <w:trHeight w:val="402"/>
          <w:jc w:val="center"/>
        </w:trPr>
        <w:tc>
          <w:tcPr>
            <w:tcW w:w="1404" w:type="dxa"/>
            <w:vMerge/>
            <w:tcBorders>
              <w:top w:val="nil"/>
              <w:left w:val="single" w:sz="4" w:space="0" w:color="auto"/>
              <w:bottom w:val="single" w:sz="4" w:space="0" w:color="auto"/>
              <w:right w:val="single" w:sz="4" w:space="0" w:color="auto"/>
            </w:tcBorders>
            <w:vAlign w:val="center"/>
          </w:tcPr>
          <w:p w:rsidR="0060316A" w:rsidRDefault="0060316A">
            <w:pPr>
              <w:spacing w:line="300" w:lineRule="exact"/>
              <w:jc w:val="left"/>
              <w:rPr>
                <w:rFonts w:ascii="仿宋" w:eastAsia="仿宋" w:hAnsi="仿宋" w:cs="仿宋"/>
                <w:kern w:val="0"/>
                <w:sz w:val="28"/>
                <w:szCs w:val="28"/>
              </w:rPr>
            </w:pPr>
          </w:p>
        </w:tc>
        <w:tc>
          <w:tcPr>
            <w:tcW w:w="9059" w:type="dxa"/>
            <w:gridSpan w:val="6"/>
            <w:vMerge/>
            <w:tcBorders>
              <w:top w:val="single" w:sz="4" w:space="0" w:color="auto"/>
              <w:left w:val="nil"/>
              <w:bottom w:val="single" w:sz="4" w:space="0" w:color="auto"/>
              <w:right w:val="single" w:sz="4" w:space="0" w:color="auto"/>
            </w:tcBorders>
            <w:vAlign w:val="center"/>
          </w:tcPr>
          <w:p w:rsidR="0060316A" w:rsidRDefault="0060316A">
            <w:pPr>
              <w:spacing w:line="300" w:lineRule="exact"/>
              <w:jc w:val="left"/>
              <w:rPr>
                <w:rFonts w:ascii="仿宋" w:eastAsia="仿宋" w:hAnsi="仿宋" w:cs="仿宋"/>
                <w:kern w:val="0"/>
                <w:sz w:val="28"/>
                <w:szCs w:val="28"/>
              </w:rPr>
            </w:pPr>
          </w:p>
        </w:tc>
      </w:tr>
      <w:tr w:rsidR="0060316A">
        <w:trPr>
          <w:trHeight w:val="960"/>
          <w:jc w:val="center"/>
        </w:trPr>
        <w:tc>
          <w:tcPr>
            <w:tcW w:w="1404" w:type="dxa"/>
            <w:vMerge/>
            <w:tcBorders>
              <w:top w:val="nil"/>
              <w:left w:val="single" w:sz="4" w:space="0" w:color="auto"/>
              <w:bottom w:val="single" w:sz="4" w:space="0" w:color="auto"/>
              <w:right w:val="single" w:sz="4" w:space="0" w:color="auto"/>
            </w:tcBorders>
            <w:vAlign w:val="center"/>
          </w:tcPr>
          <w:p w:rsidR="0060316A" w:rsidRDefault="0060316A">
            <w:pPr>
              <w:spacing w:line="300" w:lineRule="exact"/>
              <w:jc w:val="left"/>
              <w:rPr>
                <w:rFonts w:ascii="仿宋" w:eastAsia="仿宋" w:hAnsi="仿宋" w:cs="仿宋"/>
                <w:kern w:val="0"/>
                <w:sz w:val="28"/>
                <w:szCs w:val="28"/>
              </w:rPr>
            </w:pPr>
          </w:p>
        </w:tc>
        <w:tc>
          <w:tcPr>
            <w:tcW w:w="9059" w:type="dxa"/>
            <w:gridSpan w:val="6"/>
            <w:vMerge/>
            <w:tcBorders>
              <w:top w:val="single" w:sz="4" w:space="0" w:color="auto"/>
              <w:left w:val="nil"/>
              <w:bottom w:val="single" w:sz="4" w:space="0" w:color="auto"/>
              <w:right w:val="single" w:sz="4" w:space="0" w:color="auto"/>
            </w:tcBorders>
            <w:vAlign w:val="center"/>
          </w:tcPr>
          <w:p w:rsidR="0060316A" w:rsidRDefault="0060316A">
            <w:pPr>
              <w:spacing w:line="300" w:lineRule="exact"/>
              <w:jc w:val="left"/>
              <w:rPr>
                <w:rFonts w:ascii="仿宋" w:eastAsia="仿宋" w:hAnsi="仿宋" w:cs="仿宋"/>
                <w:kern w:val="0"/>
                <w:sz w:val="28"/>
                <w:szCs w:val="28"/>
              </w:rPr>
            </w:pPr>
          </w:p>
        </w:tc>
      </w:tr>
    </w:tbl>
    <w:p w:rsidR="0060316A" w:rsidRDefault="0060316A">
      <w:pPr>
        <w:spacing w:line="560" w:lineRule="exact"/>
        <w:rPr>
          <w:rFonts w:ascii="仿宋" w:eastAsia="仿宋" w:hAnsi="仿宋" w:cs="仿宋"/>
          <w:sz w:val="32"/>
          <w:szCs w:val="32"/>
        </w:rPr>
      </w:pPr>
    </w:p>
    <w:p w:rsidR="0060316A" w:rsidRDefault="0060316A">
      <w:pPr>
        <w:spacing w:line="560" w:lineRule="exact"/>
        <w:jc w:val="left"/>
        <w:rPr>
          <w:rFonts w:ascii="仿宋" w:eastAsia="仿宋" w:hAnsi="仿宋" w:cs="仿宋"/>
          <w:spacing w:val="15"/>
          <w:kern w:val="0"/>
          <w:sz w:val="32"/>
          <w:szCs w:val="32"/>
        </w:rPr>
      </w:pPr>
    </w:p>
    <w:p w:rsidR="0060316A" w:rsidRDefault="0060316A">
      <w:pPr>
        <w:spacing w:line="560" w:lineRule="exact"/>
        <w:jc w:val="left"/>
        <w:rPr>
          <w:rFonts w:ascii="仿宋" w:eastAsia="仿宋" w:hAnsi="仿宋" w:cs="仿宋"/>
          <w:spacing w:val="15"/>
          <w:kern w:val="0"/>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143</w:t>
      </w:r>
      <w:r>
        <w:rPr>
          <w:rFonts w:ascii="仿宋" w:eastAsia="仿宋" w:hAnsi="仿宋" w:cs="仿宋" w:hint="eastAsia"/>
          <w:sz w:val="32"/>
          <w:szCs w:val="32"/>
        </w:rPr>
        <w:t>号</w:t>
      </w:r>
    </w:p>
    <w:p w:rsidR="0060316A" w:rsidRDefault="0060316A">
      <w:pPr>
        <w:spacing w:line="62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659" w:name="_Toc16174"/>
      <w:bookmarkStart w:id="660" w:name="_Toc31645"/>
      <w:bookmarkStart w:id="661" w:name="_Toc2708"/>
      <w:bookmarkStart w:id="662" w:name="_Toc25872"/>
      <w:r>
        <w:rPr>
          <w:rFonts w:ascii="方正小标宋简体" w:eastAsia="方正小标宋简体" w:hAnsi="方正小标宋简体" w:cs="方正小标宋简体" w:hint="eastAsia"/>
          <w:bCs/>
          <w:sz w:val="44"/>
          <w:szCs w:val="44"/>
        </w:rPr>
        <w:t>关于印发《贵州商学院贫困学生学费减免管理实施办法（试行）</w:t>
      </w: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的通知</w:t>
      </w:r>
      <w:bookmarkEnd w:id="659"/>
      <w:bookmarkEnd w:id="660"/>
      <w:bookmarkEnd w:id="661"/>
      <w:bookmarkEnd w:id="662"/>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《贵州商学院贫困学生学费减免管理实施办法（试行）</w:t>
      </w:r>
      <w:r>
        <w:rPr>
          <w:rFonts w:ascii="仿宋" w:eastAsia="仿宋" w:hAnsi="仿宋" w:cs="仿宋" w:hint="eastAsia"/>
          <w:sz w:val="32"/>
          <w:szCs w:val="32"/>
        </w:rPr>
        <w:t>》已</w:t>
      </w:r>
      <w:r>
        <w:rPr>
          <w:rFonts w:ascii="仿宋" w:eastAsia="仿宋" w:hAnsi="仿宋" w:cs="仿宋" w:hint="eastAsia"/>
          <w:sz w:val="32"/>
          <w:szCs w:val="32"/>
        </w:rPr>
        <w:t>经</w:t>
      </w:r>
      <w:r>
        <w:rPr>
          <w:rFonts w:ascii="仿宋" w:eastAsia="仿宋" w:hAnsi="仿宋" w:cs="仿宋" w:hint="eastAsia"/>
          <w:sz w:val="32"/>
          <w:szCs w:val="32"/>
        </w:rPr>
        <w:t>学院院长办公会议研究同意</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700" w:firstLine="544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16</w:t>
      </w:r>
      <w:r>
        <w:rPr>
          <w:rFonts w:ascii="仿宋" w:eastAsia="仿宋" w:hAnsi="仿宋" w:cs="仿宋" w:hint="eastAsia"/>
          <w:sz w:val="32"/>
          <w:szCs w:val="32"/>
        </w:rPr>
        <w:t>日</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rPr>
          <w:rFonts w:ascii="方正小标宋_GBK" w:eastAsia="方正小标宋_GBK" w:hAnsi="方正小标宋_GBK" w:cs="方正小标宋_GBK"/>
          <w:sz w:val="44"/>
          <w:szCs w:val="44"/>
        </w:rPr>
      </w:pPr>
      <w:bookmarkStart w:id="663" w:name="_Toc16194"/>
      <w:r>
        <w:rPr>
          <w:rFonts w:ascii="方正小标宋_GBK" w:eastAsia="方正小标宋_GBK" w:hAnsi="方正小标宋_GBK" w:cs="方正小标宋_GBK" w:hint="eastAsia"/>
          <w:sz w:val="44"/>
          <w:szCs w:val="44"/>
        </w:rPr>
        <w:t>贵州商学院贫困学生学费减免管理</w:t>
      </w:r>
      <w:bookmarkEnd w:id="663"/>
    </w:p>
    <w:p w:rsidR="0060316A" w:rsidRDefault="003B223E">
      <w:pPr>
        <w:spacing w:line="560" w:lineRule="exact"/>
        <w:jc w:val="center"/>
        <w:rPr>
          <w:rFonts w:ascii="方正小标宋_GBK" w:eastAsia="方正小标宋_GBK" w:hAnsi="方正小标宋_GBK" w:cs="方正小标宋_GBK"/>
          <w:sz w:val="44"/>
          <w:szCs w:val="44"/>
        </w:rPr>
      </w:pPr>
      <w:bookmarkStart w:id="664" w:name="_Toc32203"/>
      <w:r>
        <w:rPr>
          <w:rFonts w:ascii="方正小标宋_GBK" w:eastAsia="方正小标宋_GBK" w:hAnsi="方正小标宋_GBK" w:cs="方正小标宋_GBK" w:hint="eastAsia"/>
          <w:sz w:val="44"/>
          <w:szCs w:val="44"/>
        </w:rPr>
        <w:t>实施办法（试行）</w:t>
      </w:r>
      <w:bookmarkEnd w:id="664"/>
    </w:p>
    <w:p w:rsidR="0060316A" w:rsidRDefault="0060316A">
      <w:pPr>
        <w:spacing w:line="560" w:lineRule="exact"/>
        <w:rPr>
          <w:rFonts w:ascii="仿宋" w:eastAsia="仿宋" w:hAnsi="仿宋" w:cs="仿宋"/>
          <w:sz w:val="32"/>
          <w:szCs w:val="32"/>
        </w:rPr>
      </w:pPr>
    </w:p>
    <w:p w:rsidR="0060316A" w:rsidRDefault="003B223E">
      <w:pPr>
        <w:pStyle w:val="a5"/>
        <w:spacing w:after="0" w:line="560" w:lineRule="exact"/>
        <w:ind w:leftChars="0" w:left="0" w:firstLineChars="200" w:firstLine="640"/>
        <w:jc w:val="center"/>
        <w:rPr>
          <w:rFonts w:ascii="仿宋" w:eastAsia="仿宋" w:hAnsi="仿宋" w:cs="仿宋"/>
          <w:b/>
          <w:sz w:val="32"/>
          <w:szCs w:val="32"/>
        </w:rPr>
      </w:pPr>
      <w:bookmarkStart w:id="665" w:name="_Toc25681"/>
      <w:r>
        <w:rPr>
          <w:rFonts w:ascii="仿宋" w:eastAsia="仿宋" w:hAnsi="仿宋" w:cs="仿宋" w:hint="eastAsia"/>
          <w:b/>
          <w:sz w:val="32"/>
          <w:szCs w:val="32"/>
        </w:rPr>
        <w:t>第一章</w:t>
      </w:r>
      <w:r>
        <w:rPr>
          <w:rFonts w:ascii="仿宋" w:eastAsia="仿宋" w:hAnsi="仿宋" w:cs="仿宋" w:hint="eastAsia"/>
          <w:b/>
          <w:sz w:val="32"/>
          <w:szCs w:val="32"/>
        </w:rPr>
        <w:t xml:space="preserve"> </w:t>
      </w:r>
      <w:r>
        <w:rPr>
          <w:rFonts w:ascii="仿宋" w:eastAsia="仿宋" w:hAnsi="仿宋" w:cs="仿宋" w:hint="eastAsia"/>
          <w:b/>
          <w:sz w:val="32"/>
          <w:szCs w:val="32"/>
        </w:rPr>
        <w:t>总则</w:t>
      </w:r>
      <w:bookmarkEnd w:id="665"/>
    </w:p>
    <w:p w:rsidR="0060316A" w:rsidRDefault="003B223E">
      <w:pPr>
        <w:pStyle w:val="a5"/>
        <w:spacing w:after="0" w:line="560" w:lineRule="exact"/>
        <w:ind w:leftChars="0" w:left="0" w:firstLineChars="200" w:firstLine="640"/>
        <w:rPr>
          <w:rFonts w:ascii="仿宋" w:eastAsia="仿宋" w:hAnsi="仿宋" w:cs="仿宋"/>
          <w:bCs/>
          <w:sz w:val="32"/>
          <w:szCs w:val="32"/>
        </w:rPr>
      </w:pPr>
      <w:r>
        <w:rPr>
          <w:rFonts w:ascii="仿宋" w:eastAsia="仿宋" w:hAnsi="仿宋" w:cs="仿宋" w:hint="eastAsia"/>
          <w:b/>
          <w:sz w:val="32"/>
          <w:szCs w:val="32"/>
        </w:rPr>
        <w:t>第一条</w:t>
      </w:r>
      <w:r>
        <w:rPr>
          <w:rFonts w:ascii="仿宋" w:eastAsia="仿宋" w:hAnsi="仿宋" w:cs="仿宋" w:hint="eastAsia"/>
          <w:bCs/>
          <w:sz w:val="32"/>
          <w:szCs w:val="32"/>
        </w:rPr>
        <w:t xml:space="preserve"> </w:t>
      </w:r>
      <w:r>
        <w:rPr>
          <w:rFonts w:ascii="仿宋" w:eastAsia="仿宋" w:hAnsi="仿宋" w:cs="仿宋" w:hint="eastAsia"/>
          <w:bCs/>
          <w:sz w:val="32"/>
          <w:szCs w:val="32"/>
        </w:rPr>
        <w:t>为关心、帮助家庭经济特别困难学生完成学业，根据《贵州省教育厅、贵州省发展改革委、贵州省财政厅关于印发《贵州省普通高等学校家庭经济困难学生学校资助管理办法（暂行）》（黔教助发</w:t>
      </w:r>
      <w:r>
        <w:rPr>
          <w:rFonts w:ascii="仿宋" w:eastAsia="仿宋" w:hAnsi="仿宋" w:cs="仿宋" w:hint="eastAsia"/>
          <w:bCs/>
          <w:sz w:val="32"/>
          <w:szCs w:val="32"/>
        </w:rPr>
        <w:t>[2014]245</w:t>
      </w:r>
      <w:r>
        <w:rPr>
          <w:rFonts w:ascii="仿宋" w:eastAsia="仿宋" w:hAnsi="仿宋" w:cs="仿宋" w:hint="eastAsia"/>
          <w:bCs/>
          <w:sz w:val="32"/>
          <w:szCs w:val="32"/>
        </w:rPr>
        <w:t>号）的精神，结合学校实际，特制定本办法。</w:t>
      </w:r>
    </w:p>
    <w:p w:rsidR="0060316A" w:rsidRDefault="0060316A">
      <w:pPr>
        <w:pStyle w:val="a5"/>
        <w:spacing w:after="0" w:line="560" w:lineRule="exact"/>
        <w:ind w:leftChars="0" w:left="0" w:firstLineChars="200" w:firstLine="640"/>
        <w:jc w:val="center"/>
        <w:rPr>
          <w:rFonts w:ascii="仿宋" w:eastAsia="仿宋" w:hAnsi="仿宋" w:cs="仿宋"/>
          <w:b/>
          <w:sz w:val="32"/>
          <w:szCs w:val="32"/>
        </w:rPr>
      </w:pPr>
    </w:p>
    <w:p w:rsidR="0060316A" w:rsidRDefault="003B223E">
      <w:pPr>
        <w:pStyle w:val="a5"/>
        <w:spacing w:after="0" w:line="560" w:lineRule="exact"/>
        <w:ind w:leftChars="0" w:left="0" w:firstLineChars="200" w:firstLine="640"/>
        <w:jc w:val="center"/>
        <w:rPr>
          <w:rFonts w:ascii="仿宋" w:eastAsia="仿宋" w:hAnsi="仿宋" w:cs="仿宋"/>
          <w:b/>
          <w:sz w:val="32"/>
          <w:szCs w:val="32"/>
        </w:rPr>
      </w:pPr>
      <w:bookmarkStart w:id="666" w:name="_Toc28429"/>
      <w:r>
        <w:rPr>
          <w:rFonts w:ascii="仿宋" w:eastAsia="仿宋" w:hAnsi="仿宋" w:cs="仿宋" w:hint="eastAsia"/>
          <w:b/>
          <w:sz w:val="32"/>
          <w:szCs w:val="32"/>
        </w:rPr>
        <w:t>第二章</w:t>
      </w:r>
      <w:r>
        <w:rPr>
          <w:rFonts w:ascii="仿宋" w:eastAsia="仿宋" w:hAnsi="仿宋" w:cs="仿宋" w:hint="eastAsia"/>
          <w:b/>
          <w:sz w:val="32"/>
          <w:szCs w:val="32"/>
        </w:rPr>
        <w:t xml:space="preserve"> </w:t>
      </w:r>
      <w:r>
        <w:rPr>
          <w:rFonts w:ascii="仿宋" w:eastAsia="仿宋" w:hAnsi="仿宋" w:cs="仿宋" w:hint="eastAsia"/>
          <w:b/>
          <w:sz w:val="32"/>
          <w:szCs w:val="32"/>
        </w:rPr>
        <w:t>学费减免对象</w:t>
      </w:r>
      <w:bookmarkEnd w:id="666"/>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
          <w:sz w:val="32"/>
          <w:szCs w:val="32"/>
        </w:rPr>
        <w:t>第二条</w:t>
      </w:r>
      <w:r>
        <w:rPr>
          <w:rFonts w:ascii="仿宋" w:eastAsia="仿宋" w:hAnsi="仿宋" w:cs="仿宋" w:hint="eastAsia"/>
          <w:b/>
          <w:sz w:val="32"/>
          <w:szCs w:val="32"/>
        </w:rPr>
        <w:t xml:space="preserve"> </w:t>
      </w:r>
      <w:r>
        <w:rPr>
          <w:rFonts w:ascii="仿宋" w:eastAsia="仿宋" w:hAnsi="仿宋" w:cs="仿宋" w:hint="eastAsia"/>
          <w:sz w:val="32"/>
          <w:szCs w:val="32"/>
        </w:rPr>
        <w:t>我校就读的本专科学生中具有全日制学历教育</w:t>
      </w:r>
      <w:r>
        <w:rPr>
          <w:rFonts w:ascii="仿宋" w:eastAsia="仿宋" w:hAnsi="仿宋" w:cs="仿宋" w:hint="eastAsia"/>
          <w:color w:val="323232"/>
          <w:spacing w:val="15"/>
          <w:kern w:val="0"/>
          <w:sz w:val="32"/>
          <w:szCs w:val="32"/>
        </w:rPr>
        <w:t>的家庭经济困难学生。</w:t>
      </w:r>
    </w:p>
    <w:p w:rsidR="0060316A" w:rsidRDefault="0060316A">
      <w:pPr>
        <w:pStyle w:val="a5"/>
        <w:spacing w:after="0" w:line="560" w:lineRule="exact"/>
        <w:ind w:leftChars="0" w:left="0" w:firstLineChars="200" w:firstLine="640"/>
        <w:jc w:val="center"/>
        <w:rPr>
          <w:rFonts w:ascii="仿宋" w:eastAsia="仿宋" w:hAnsi="仿宋" w:cs="仿宋"/>
          <w:b/>
          <w:sz w:val="32"/>
          <w:szCs w:val="32"/>
        </w:rPr>
      </w:pPr>
    </w:p>
    <w:p w:rsidR="0060316A" w:rsidRDefault="003B223E">
      <w:pPr>
        <w:pStyle w:val="a5"/>
        <w:spacing w:after="0" w:line="560" w:lineRule="exact"/>
        <w:ind w:leftChars="0" w:left="0" w:firstLineChars="200" w:firstLine="640"/>
        <w:jc w:val="center"/>
        <w:rPr>
          <w:rFonts w:ascii="仿宋" w:eastAsia="仿宋" w:hAnsi="仿宋" w:cs="仿宋"/>
          <w:b/>
          <w:sz w:val="32"/>
          <w:szCs w:val="32"/>
        </w:rPr>
      </w:pPr>
      <w:bookmarkStart w:id="667" w:name="_Toc26086"/>
      <w:r>
        <w:rPr>
          <w:rFonts w:ascii="仿宋" w:eastAsia="仿宋" w:hAnsi="仿宋" w:cs="仿宋" w:hint="eastAsia"/>
          <w:b/>
          <w:sz w:val="32"/>
          <w:szCs w:val="32"/>
        </w:rPr>
        <w:t>第三章</w:t>
      </w:r>
      <w:r>
        <w:rPr>
          <w:rFonts w:ascii="仿宋" w:eastAsia="仿宋" w:hAnsi="仿宋" w:cs="仿宋" w:hint="eastAsia"/>
          <w:b/>
          <w:sz w:val="32"/>
          <w:szCs w:val="32"/>
        </w:rPr>
        <w:t xml:space="preserve"> </w:t>
      </w:r>
      <w:r>
        <w:rPr>
          <w:rFonts w:ascii="仿宋" w:eastAsia="仿宋" w:hAnsi="仿宋" w:cs="仿宋" w:hint="eastAsia"/>
          <w:b/>
          <w:sz w:val="32"/>
          <w:szCs w:val="32"/>
        </w:rPr>
        <w:t>资金管理</w:t>
      </w:r>
      <w:bookmarkEnd w:id="667"/>
    </w:p>
    <w:p w:rsidR="0060316A" w:rsidRDefault="003B223E">
      <w:pPr>
        <w:pStyle w:val="a5"/>
        <w:spacing w:after="0" w:line="560" w:lineRule="exact"/>
        <w:ind w:leftChars="0" w:left="0" w:firstLineChars="200" w:firstLine="640"/>
        <w:rPr>
          <w:rFonts w:ascii="仿宋" w:eastAsia="仿宋" w:hAnsi="仿宋" w:cs="仿宋"/>
          <w:bCs/>
          <w:sz w:val="32"/>
          <w:szCs w:val="32"/>
        </w:rPr>
      </w:pPr>
      <w:r>
        <w:rPr>
          <w:rFonts w:ascii="仿宋" w:eastAsia="仿宋" w:hAnsi="仿宋" w:cs="仿宋" w:hint="eastAsia"/>
          <w:b/>
          <w:sz w:val="32"/>
          <w:szCs w:val="32"/>
        </w:rPr>
        <w:t>第三条</w:t>
      </w:r>
      <w:r>
        <w:rPr>
          <w:rFonts w:ascii="仿宋" w:eastAsia="仿宋" w:hAnsi="仿宋" w:cs="仿宋" w:hint="eastAsia"/>
          <w:bCs/>
          <w:sz w:val="32"/>
          <w:szCs w:val="32"/>
        </w:rPr>
        <w:t xml:space="preserve"> </w:t>
      </w:r>
      <w:r>
        <w:rPr>
          <w:rFonts w:ascii="仿宋" w:eastAsia="仿宋" w:hAnsi="仿宋" w:cs="仿宋" w:hint="eastAsia"/>
          <w:bCs/>
          <w:sz w:val="32"/>
          <w:szCs w:val="32"/>
        </w:rPr>
        <w:t>学校预算的家庭经济困难学生学费减免经费由大学生资助管理中心统一管理。</w:t>
      </w:r>
    </w:p>
    <w:p w:rsidR="0060316A" w:rsidRDefault="0060316A">
      <w:pPr>
        <w:pStyle w:val="2"/>
        <w:spacing w:line="560" w:lineRule="exact"/>
        <w:ind w:firstLineChars="200" w:firstLine="640"/>
        <w:jc w:val="center"/>
        <w:rPr>
          <w:rFonts w:ascii="仿宋" w:eastAsia="仿宋" w:hAnsi="仿宋" w:cs="仿宋"/>
          <w:b/>
          <w:sz w:val="32"/>
          <w:szCs w:val="32"/>
        </w:rPr>
      </w:pPr>
    </w:p>
    <w:p w:rsidR="0060316A" w:rsidRDefault="003B223E">
      <w:pPr>
        <w:pStyle w:val="2"/>
        <w:spacing w:line="560" w:lineRule="exact"/>
        <w:ind w:firstLineChars="200" w:firstLine="640"/>
        <w:jc w:val="center"/>
        <w:rPr>
          <w:rFonts w:ascii="仿宋" w:eastAsia="仿宋" w:hAnsi="仿宋" w:cs="仿宋"/>
          <w:b/>
          <w:sz w:val="32"/>
          <w:szCs w:val="32"/>
        </w:rPr>
      </w:pPr>
      <w:bookmarkStart w:id="668" w:name="_Toc1636"/>
      <w:r>
        <w:rPr>
          <w:rFonts w:ascii="仿宋" w:eastAsia="仿宋" w:hAnsi="仿宋" w:cs="仿宋" w:hint="eastAsia"/>
          <w:b/>
          <w:sz w:val="32"/>
          <w:szCs w:val="32"/>
        </w:rPr>
        <w:t>第四章</w:t>
      </w:r>
      <w:r>
        <w:rPr>
          <w:rFonts w:ascii="仿宋" w:eastAsia="仿宋" w:hAnsi="仿宋" w:cs="仿宋" w:hint="eastAsia"/>
          <w:b/>
          <w:sz w:val="32"/>
          <w:szCs w:val="32"/>
        </w:rPr>
        <w:t xml:space="preserve"> </w:t>
      </w:r>
      <w:r>
        <w:rPr>
          <w:rFonts w:ascii="仿宋" w:eastAsia="仿宋" w:hAnsi="仿宋" w:cs="仿宋" w:hint="eastAsia"/>
          <w:b/>
          <w:sz w:val="32"/>
          <w:szCs w:val="32"/>
        </w:rPr>
        <w:t>申请学费减免的基本条件</w:t>
      </w:r>
      <w:bookmarkEnd w:id="668"/>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
          <w:sz w:val="32"/>
          <w:szCs w:val="32"/>
        </w:rPr>
        <w:t>第四条</w:t>
      </w:r>
      <w:r>
        <w:rPr>
          <w:rFonts w:ascii="仿宋" w:eastAsia="仿宋" w:hAnsi="仿宋" w:cs="仿宋" w:hint="eastAsia"/>
          <w:bCs/>
          <w:sz w:val="32"/>
          <w:szCs w:val="32"/>
        </w:rPr>
        <w:t xml:space="preserve"> </w:t>
      </w:r>
      <w:r>
        <w:rPr>
          <w:rFonts w:ascii="仿宋" w:eastAsia="仿宋" w:hAnsi="仿宋" w:cs="仿宋" w:hint="eastAsia"/>
          <w:bCs/>
          <w:sz w:val="32"/>
          <w:szCs w:val="32"/>
        </w:rPr>
        <w:t>热爱社会主义祖国，拥护中国共产党的领导。</w:t>
      </w:r>
    </w:p>
    <w:p w:rsidR="0060316A" w:rsidRDefault="003B223E">
      <w:pPr>
        <w:tabs>
          <w:tab w:val="left" w:pos="180"/>
        </w:tabs>
        <w:spacing w:line="560" w:lineRule="exact"/>
        <w:ind w:firstLineChars="200" w:firstLine="640"/>
        <w:rPr>
          <w:rFonts w:ascii="仿宋" w:eastAsia="仿宋" w:hAnsi="仿宋" w:cs="仿宋"/>
          <w:bCs/>
          <w:sz w:val="32"/>
          <w:szCs w:val="32"/>
        </w:rPr>
      </w:pPr>
      <w:r>
        <w:rPr>
          <w:rFonts w:ascii="仿宋" w:eastAsia="仿宋" w:hAnsi="仿宋" w:cs="仿宋" w:hint="eastAsia"/>
          <w:b/>
          <w:sz w:val="32"/>
          <w:szCs w:val="32"/>
        </w:rPr>
        <w:t>第五条</w:t>
      </w:r>
      <w:r>
        <w:rPr>
          <w:rFonts w:ascii="仿宋" w:eastAsia="仿宋" w:hAnsi="仿宋" w:cs="仿宋" w:hint="eastAsia"/>
          <w:bCs/>
          <w:sz w:val="32"/>
          <w:szCs w:val="32"/>
        </w:rPr>
        <w:t xml:space="preserve"> </w:t>
      </w:r>
      <w:r>
        <w:rPr>
          <w:rFonts w:ascii="仿宋" w:eastAsia="仿宋" w:hAnsi="仿宋" w:cs="仿宋" w:hint="eastAsia"/>
          <w:bCs/>
          <w:sz w:val="32"/>
          <w:szCs w:val="32"/>
        </w:rPr>
        <w:t>遵守宪法和法律，遵守学校规章制度。</w:t>
      </w:r>
    </w:p>
    <w:p w:rsidR="0060316A" w:rsidRDefault="003B223E">
      <w:pPr>
        <w:tabs>
          <w:tab w:val="left" w:pos="180"/>
        </w:tabs>
        <w:spacing w:line="560" w:lineRule="exact"/>
        <w:ind w:firstLineChars="200" w:firstLine="640"/>
        <w:rPr>
          <w:rFonts w:ascii="仿宋" w:eastAsia="仿宋" w:hAnsi="仿宋" w:cs="仿宋"/>
          <w:bCs/>
          <w:sz w:val="32"/>
          <w:szCs w:val="32"/>
        </w:rPr>
      </w:pPr>
      <w:r>
        <w:rPr>
          <w:rFonts w:ascii="仿宋" w:eastAsia="仿宋" w:hAnsi="仿宋" w:cs="仿宋" w:hint="eastAsia"/>
          <w:b/>
          <w:sz w:val="32"/>
          <w:szCs w:val="32"/>
        </w:rPr>
        <w:t>第六条</w:t>
      </w:r>
      <w:r>
        <w:rPr>
          <w:rFonts w:ascii="仿宋" w:eastAsia="仿宋" w:hAnsi="仿宋" w:cs="仿宋" w:hint="eastAsia"/>
          <w:bCs/>
          <w:sz w:val="32"/>
          <w:szCs w:val="32"/>
        </w:rPr>
        <w:t xml:space="preserve"> </w:t>
      </w:r>
      <w:r>
        <w:rPr>
          <w:rFonts w:ascii="仿宋" w:eastAsia="仿宋" w:hAnsi="仿宋" w:cs="仿宋" w:hint="eastAsia"/>
          <w:bCs/>
          <w:sz w:val="32"/>
          <w:szCs w:val="32"/>
        </w:rPr>
        <w:t>诚实守信、道德品质优良。</w:t>
      </w:r>
    </w:p>
    <w:p w:rsidR="0060316A" w:rsidRDefault="003B223E">
      <w:pPr>
        <w:pStyle w:val="2"/>
        <w:spacing w:line="560" w:lineRule="exact"/>
        <w:ind w:firstLineChars="200" w:firstLine="640"/>
        <w:rPr>
          <w:rFonts w:ascii="仿宋" w:eastAsia="仿宋" w:hAnsi="仿宋" w:cs="仿宋"/>
          <w:bCs/>
          <w:sz w:val="32"/>
          <w:szCs w:val="32"/>
        </w:rPr>
      </w:pPr>
      <w:r>
        <w:rPr>
          <w:rFonts w:ascii="仿宋" w:eastAsia="仿宋" w:hAnsi="仿宋" w:cs="仿宋" w:hint="eastAsia"/>
          <w:b/>
          <w:sz w:val="32"/>
          <w:szCs w:val="32"/>
        </w:rPr>
        <w:t>第七条</w:t>
      </w:r>
      <w:r>
        <w:rPr>
          <w:rFonts w:ascii="仿宋" w:eastAsia="仿宋" w:hAnsi="仿宋" w:cs="仿宋" w:hint="eastAsia"/>
          <w:bCs/>
          <w:sz w:val="32"/>
          <w:szCs w:val="32"/>
        </w:rPr>
        <w:t xml:space="preserve"> </w:t>
      </w:r>
      <w:r>
        <w:rPr>
          <w:rFonts w:ascii="仿宋" w:eastAsia="仿宋" w:hAnsi="仿宋" w:cs="仿宋" w:hint="eastAsia"/>
          <w:bCs/>
          <w:sz w:val="32"/>
          <w:szCs w:val="32"/>
        </w:rPr>
        <w:t>家庭经济特别困难，生活俭朴。</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第八条</w:t>
      </w:r>
      <w:r>
        <w:rPr>
          <w:rFonts w:ascii="仿宋" w:eastAsia="仿宋" w:hAnsi="仿宋" w:cs="仿宋" w:hint="eastAsia"/>
          <w:bCs/>
          <w:sz w:val="32"/>
          <w:szCs w:val="32"/>
        </w:rPr>
        <w:t xml:space="preserve"> </w:t>
      </w:r>
      <w:r>
        <w:rPr>
          <w:rFonts w:ascii="仿宋" w:eastAsia="仿宋" w:hAnsi="仿宋" w:cs="仿宋" w:hint="eastAsia"/>
          <w:sz w:val="32"/>
          <w:szCs w:val="32"/>
        </w:rPr>
        <w:t>农村低保家庭学生、农村特困救助供养学生、孤残（失去双亲或双亲有严重残疾）学生、革命烈士子女、家庭经济困难复员退伍军人的子女、家庭遭遇自然灾害或突发事件的学生</w:t>
      </w:r>
      <w:r>
        <w:rPr>
          <w:rFonts w:ascii="仿宋" w:eastAsia="仿宋" w:hAnsi="仿宋" w:cs="仿宋" w:hint="eastAsia"/>
          <w:bCs/>
          <w:sz w:val="32"/>
          <w:szCs w:val="32"/>
        </w:rPr>
        <w:t>优先给予减免。</w:t>
      </w:r>
    </w:p>
    <w:p w:rsidR="0060316A" w:rsidRDefault="0060316A">
      <w:pPr>
        <w:pStyle w:val="2"/>
        <w:tabs>
          <w:tab w:val="left" w:pos="540"/>
        </w:tabs>
        <w:spacing w:line="560" w:lineRule="exact"/>
        <w:ind w:firstLineChars="200" w:firstLine="640"/>
        <w:jc w:val="center"/>
        <w:rPr>
          <w:rFonts w:ascii="仿宋" w:eastAsia="仿宋" w:hAnsi="仿宋" w:cs="仿宋"/>
          <w:b/>
          <w:sz w:val="32"/>
          <w:szCs w:val="32"/>
        </w:rPr>
      </w:pPr>
    </w:p>
    <w:p w:rsidR="0060316A" w:rsidRDefault="003B223E">
      <w:pPr>
        <w:pStyle w:val="2"/>
        <w:tabs>
          <w:tab w:val="left" w:pos="540"/>
        </w:tabs>
        <w:spacing w:line="560" w:lineRule="exact"/>
        <w:ind w:firstLineChars="200" w:firstLine="640"/>
        <w:jc w:val="center"/>
        <w:rPr>
          <w:rFonts w:ascii="仿宋" w:eastAsia="仿宋" w:hAnsi="仿宋" w:cs="仿宋"/>
          <w:b/>
          <w:sz w:val="32"/>
          <w:szCs w:val="32"/>
        </w:rPr>
      </w:pPr>
      <w:bookmarkStart w:id="669" w:name="_Toc30524"/>
      <w:r>
        <w:rPr>
          <w:rFonts w:ascii="仿宋" w:eastAsia="仿宋" w:hAnsi="仿宋" w:cs="仿宋" w:hint="eastAsia"/>
          <w:b/>
          <w:sz w:val="32"/>
          <w:szCs w:val="32"/>
        </w:rPr>
        <w:t>第五章</w:t>
      </w:r>
      <w:r>
        <w:rPr>
          <w:rFonts w:ascii="仿宋" w:eastAsia="仿宋" w:hAnsi="仿宋" w:cs="仿宋" w:hint="eastAsia"/>
          <w:b/>
          <w:sz w:val="32"/>
          <w:szCs w:val="32"/>
        </w:rPr>
        <w:t xml:space="preserve"> </w:t>
      </w:r>
      <w:r>
        <w:rPr>
          <w:rFonts w:ascii="仿宋" w:eastAsia="仿宋" w:hAnsi="仿宋" w:cs="仿宋" w:hint="eastAsia"/>
          <w:b/>
          <w:sz w:val="32"/>
          <w:szCs w:val="32"/>
        </w:rPr>
        <w:t>申请学费减免的档次和金额</w:t>
      </w:r>
      <w:bookmarkEnd w:id="669"/>
    </w:p>
    <w:p w:rsidR="0060316A" w:rsidRDefault="003B223E">
      <w:pPr>
        <w:pStyle w:val="2"/>
        <w:tabs>
          <w:tab w:val="left" w:pos="540"/>
        </w:tabs>
        <w:spacing w:line="560" w:lineRule="exact"/>
        <w:ind w:firstLineChars="200" w:firstLine="640"/>
        <w:jc w:val="left"/>
        <w:rPr>
          <w:rFonts w:ascii="仿宋" w:eastAsia="仿宋" w:hAnsi="仿宋" w:cs="仿宋"/>
          <w:bCs/>
          <w:sz w:val="32"/>
          <w:szCs w:val="32"/>
        </w:rPr>
      </w:pPr>
      <w:r>
        <w:rPr>
          <w:rFonts w:ascii="仿宋" w:eastAsia="仿宋" w:hAnsi="仿宋" w:cs="仿宋" w:hint="eastAsia"/>
          <w:b/>
          <w:sz w:val="32"/>
          <w:szCs w:val="32"/>
        </w:rPr>
        <w:t>第九条</w:t>
      </w:r>
      <w:r>
        <w:rPr>
          <w:rFonts w:ascii="仿宋" w:eastAsia="仿宋" w:hAnsi="仿宋" w:cs="仿宋" w:hint="eastAsia"/>
          <w:bCs/>
          <w:sz w:val="32"/>
          <w:szCs w:val="32"/>
        </w:rPr>
        <w:t xml:space="preserve"> </w:t>
      </w:r>
      <w:r>
        <w:rPr>
          <w:rFonts w:ascii="仿宋" w:eastAsia="仿宋" w:hAnsi="仿宋" w:cs="仿宋" w:hint="eastAsia"/>
          <w:bCs/>
          <w:sz w:val="32"/>
          <w:szCs w:val="32"/>
        </w:rPr>
        <w:t>申请学费减免档次分为三档</w:t>
      </w:r>
      <w:r>
        <w:rPr>
          <w:rFonts w:ascii="仿宋" w:eastAsia="仿宋" w:hAnsi="仿宋" w:cs="仿宋" w:hint="eastAsia"/>
          <w:sz w:val="32"/>
          <w:szCs w:val="32"/>
        </w:rPr>
        <w:t>。</w:t>
      </w:r>
      <w:r>
        <w:rPr>
          <w:rFonts w:ascii="仿宋" w:eastAsia="仿宋" w:hAnsi="仿宋" w:cs="仿宋" w:hint="eastAsia"/>
          <w:bCs/>
          <w:sz w:val="32"/>
          <w:szCs w:val="32"/>
        </w:rPr>
        <w:t>第一档按学费金额全额减免，</w:t>
      </w:r>
      <w:r>
        <w:rPr>
          <w:rFonts w:ascii="仿宋" w:eastAsia="仿宋" w:hAnsi="仿宋" w:cs="仿宋" w:hint="eastAsia"/>
          <w:sz w:val="32"/>
          <w:szCs w:val="32"/>
        </w:rPr>
        <w:t>孤儿或其他家庭经特别困难学生方可申请减免。</w:t>
      </w:r>
      <w:r>
        <w:rPr>
          <w:rFonts w:ascii="仿宋" w:eastAsia="仿宋" w:hAnsi="仿宋" w:cs="仿宋" w:hint="eastAsia"/>
          <w:bCs/>
          <w:sz w:val="32"/>
          <w:szCs w:val="32"/>
        </w:rPr>
        <w:t>第二档按学费金额</w:t>
      </w:r>
      <w:r>
        <w:rPr>
          <w:rFonts w:ascii="仿宋" w:eastAsia="仿宋" w:hAnsi="仿宋" w:cs="仿宋" w:hint="eastAsia"/>
          <w:bCs/>
          <w:sz w:val="32"/>
          <w:szCs w:val="32"/>
        </w:rPr>
        <w:t>50%</w:t>
      </w:r>
      <w:r>
        <w:rPr>
          <w:rFonts w:ascii="仿宋" w:eastAsia="仿宋" w:hAnsi="仿宋" w:cs="仿宋" w:hint="eastAsia"/>
          <w:bCs/>
          <w:sz w:val="32"/>
          <w:szCs w:val="32"/>
        </w:rPr>
        <w:t>比例减免，减免对象按省教育主管部门有关文件执行。第三档按学费金额</w:t>
      </w:r>
      <w:r>
        <w:rPr>
          <w:rFonts w:ascii="仿宋" w:eastAsia="仿宋" w:hAnsi="仿宋" w:cs="仿宋" w:hint="eastAsia"/>
          <w:bCs/>
          <w:sz w:val="32"/>
          <w:szCs w:val="32"/>
        </w:rPr>
        <w:t>30</w:t>
      </w:r>
      <w:r>
        <w:rPr>
          <w:rFonts w:ascii="仿宋" w:eastAsia="仿宋" w:hAnsi="仿宋" w:cs="仿宋" w:hint="eastAsia"/>
          <w:bCs/>
          <w:sz w:val="32"/>
          <w:szCs w:val="32"/>
        </w:rPr>
        <w:t>％比例减免，学校评定为家庭经济特殊困难学生方可申请减免。</w:t>
      </w:r>
    </w:p>
    <w:p w:rsidR="0060316A" w:rsidRDefault="0060316A">
      <w:pPr>
        <w:pStyle w:val="2"/>
        <w:tabs>
          <w:tab w:val="left" w:pos="540"/>
        </w:tabs>
        <w:spacing w:line="560" w:lineRule="exact"/>
        <w:ind w:firstLineChars="200" w:firstLine="640"/>
        <w:jc w:val="center"/>
        <w:rPr>
          <w:rFonts w:ascii="仿宋" w:eastAsia="仿宋" w:hAnsi="仿宋" w:cs="仿宋"/>
          <w:b/>
          <w:sz w:val="32"/>
          <w:szCs w:val="32"/>
        </w:rPr>
      </w:pPr>
    </w:p>
    <w:p w:rsidR="0060316A" w:rsidRDefault="003B223E">
      <w:pPr>
        <w:pStyle w:val="2"/>
        <w:tabs>
          <w:tab w:val="left" w:pos="540"/>
        </w:tabs>
        <w:spacing w:line="560" w:lineRule="exact"/>
        <w:ind w:firstLineChars="200" w:firstLine="640"/>
        <w:jc w:val="center"/>
        <w:rPr>
          <w:rFonts w:ascii="仿宋" w:eastAsia="仿宋" w:hAnsi="仿宋" w:cs="仿宋"/>
          <w:b/>
          <w:sz w:val="32"/>
          <w:szCs w:val="32"/>
        </w:rPr>
      </w:pPr>
      <w:bookmarkStart w:id="670" w:name="_Toc18794"/>
      <w:r>
        <w:rPr>
          <w:rFonts w:ascii="仿宋" w:eastAsia="仿宋" w:hAnsi="仿宋" w:cs="仿宋" w:hint="eastAsia"/>
          <w:b/>
          <w:sz w:val="32"/>
          <w:szCs w:val="32"/>
        </w:rPr>
        <w:t>第六章</w:t>
      </w:r>
      <w:r>
        <w:rPr>
          <w:rFonts w:ascii="仿宋" w:eastAsia="仿宋" w:hAnsi="仿宋" w:cs="仿宋" w:hint="eastAsia"/>
          <w:b/>
          <w:sz w:val="32"/>
          <w:szCs w:val="32"/>
        </w:rPr>
        <w:t xml:space="preserve"> </w:t>
      </w:r>
      <w:r>
        <w:rPr>
          <w:rFonts w:ascii="仿宋" w:eastAsia="仿宋" w:hAnsi="仿宋" w:cs="仿宋" w:hint="eastAsia"/>
          <w:b/>
          <w:sz w:val="32"/>
          <w:szCs w:val="32"/>
        </w:rPr>
        <w:t>申请、审批及款项落实程序</w:t>
      </w:r>
      <w:bookmarkEnd w:id="670"/>
    </w:p>
    <w:p w:rsidR="0060316A" w:rsidRDefault="003B223E">
      <w:pPr>
        <w:pStyle w:val="a5"/>
        <w:spacing w:after="0" w:line="560" w:lineRule="exact"/>
        <w:ind w:leftChars="0" w:left="0" w:firstLineChars="200" w:firstLine="640"/>
        <w:rPr>
          <w:rFonts w:ascii="仿宋" w:eastAsia="仿宋" w:hAnsi="仿宋" w:cs="仿宋"/>
          <w:bCs/>
          <w:sz w:val="32"/>
          <w:szCs w:val="32"/>
        </w:rPr>
      </w:pPr>
      <w:r>
        <w:rPr>
          <w:rFonts w:ascii="仿宋" w:eastAsia="仿宋" w:hAnsi="仿宋" w:cs="仿宋" w:hint="eastAsia"/>
          <w:b/>
          <w:sz w:val="32"/>
          <w:szCs w:val="32"/>
        </w:rPr>
        <w:t>第十条</w:t>
      </w:r>
      <w:r>
        <w:rPr>
          <w:rFonts w:ascii="仿宋" w:eastAsia="仿宋" w:hAnsi="仿宋" w:cs="仿宋" w:hint="eastAsia"/>
          <w:bCs/>
          <w:sz w:val="32"/>
          <w:szCs w:val="32"/>
        </w:rPr>
        <w:t xml:space="preserve"> </w:t>
      </w:r>
      <w:r>
        <w:rPr>
          <w:rFonts w:ascii="仿宋" w:eastAsia="仿宋" w:hAnsi="仿宋" w:cs="仿宋" w:hint="eastAsia"/>
          <w:bCs/>
          <w:sz w:val="32"/>
          <w:szCs w:val="32"/>
        </w:rPr>
        <w:t>学生本人每年秋季学期向班级提出申请，填写申请表（见附件</w:t>
      </w:r>
      <w:r>
        <w:rPr>
          <w:rFonts w:ascii="仿宋" w:eastAsia="仿宋" w:hAnsi="仿宋" w:cs="仿宋" w:hint="eastAsia"/>
          <w:bCs/>
          <w:sz w:val="32"/>
          <w:szCs w:val="32"/>
        </w:rPr>
        <w:t>1:</w:t>
      </w:r>
      <w:r>
        <w:rPr>
          <w:rFonts w:ascii="仿宋" w:eastAsia="仿宋" w:hAnsi="仿宋" w:cs="仿宋" w:hint="eastAsia"/>
          <w:sz w:val="32"/>
          <w:szCs w:val="32"/>
        </w:rPr>
        <w:t xml:space="preserve"> </w:t>
      </w:r>
      <w:r>
        <w:rPr>
          <w:rFonts w:ascii="仿宋" w:eastAsia="仿宋" w:hAnsi="仿宋" w:cs="仿宋" w:hint="eastAsia"/>
          <w:bCs/>
          <w:sz w:val="32"/>
          <w:szCs w:val="32"/>
        </w:rPr>
        <w:t>贵州商学院贫困学生学费减免申请表）并提供相关佐证材料复印件（包括民政部门提供的家庭特别困难证明、孤残证明、烈士子女证明等材料），由班级</w:t>
      </w:r>
      <w:r>
        <w:rPr>
          <w:rFonts w:ascii="仿宋" w:eastAsia="仿宋" w:hAnsi="仿宋" w:cs="仿宋" w:hint="eastAsia"/>
          <w:sz w:val="32"/>
          <w:szCs w:val="32"/>
        </w:rPr>
        <w:t>学生资助评定小组</w:t>
      </w:r>
      <w:r>
        <w:rPr>
          <w:rFonts w:ascii="仿宋" w:eastAsia="仿宋" w:hAnsi="仿宋" w:cs="仿宋" w:hint="eastAsia"/>
          <w:bCs/>
          <w:sz w:val="32"/>
          <w:szCs w:val="32"/>
        </w:rPr>
        <w:t>进行资格审查，对符合条件的学生名单报各学院审核。</w:t>
      </w:r>
    </w:p>
    <w:p w:rsidR="0060316A" w:rsidRDefault="003B223E">
      <w:pPr>
        <w:pStyle w:val="a5"/>
        <w:spacing w:after="0" w:line="560" w:lineRule="exact"/>
        <w:ind w:leftChars="0" w:left="0" w:firstLineChars="200" w:firstLine="640"/>
        <w:rPr>
          <w:rFonts w:ascii="仿宋" w:eastAsia="仿宋" w:hAnsi="仿宋" w:cs="仿宋"/>
          <w:bCs/>
          <w:sz w:val="32"/>
          <w:szCs w:val="32"/>
        </w:rPr>
      </w:pPr>
      <w:r>
        <w:rPr>
          <w:rFonts w:ascii="仿宋" w:eastAsia="仿宋" w:hAnsi="仿宋" w:cs="仿宋" w:hint="eastAsia"/>
          <w:b/>
          <w:sz w:val="32"/>
          <w:szCs w:val="32"/>
        </w:rPr>
        <w:t>第十一条</w:t>
      </w:r>
      <w:r>
        <w:rPr>
          <w:rFonts w:ascii="仿宋" w:eastAsia="仿宋" w:hAnsi="仿宋" w:cs="仿宋" w:hint="eastAsia"/>
          <w:bCs/>
          <w:sz w:val="32"/>
          <w:szCs w:val="32"/>
        </w:rPr>
        <w:t xml:space="preserve"> </w:t>
      </w:r>
      <w:r>
        <w:rPr>
          <w:rFonts w:ascii="仿宋" w:eastAsia="仿宋" w:hAnsi="仿宋" w:cs="仿宋" w:hint="eastAsia"/>
          <w:bCs/>
          <w:sz w:val="32"/>
          <w:szCs w:val="32"/>
        </w:rPr>
        <w:t>二级学院</w:t>
      </w:r>
      <w:r>
        <w:rPr>
          <w:rFonts w:ascii="仿宋" w:eastAsia="仿宋" w:hAnsi="仿宋" w:cs="仿宋" w:hint="eastAsia"/>
          <w:bCs/>
          <w:sz w:val="32"/>
          <w:szCs w:val="32"/>
        </w:rPr>
        <w:t>对本学院班级上报的名单进行审核后将符合条件的学生名单报学校分管资助工作领导和学校大学生资助管理中心审批。</w:t>
      </w:r>
    </w:p>
    <w:p w:rsidR="0060316A" w:rsidRDefault="003B223E">
      <w:pPr>
        <w:pStyle w:val="a5"/>
        <w:spacing w:after="0" w:line="560" w:lineRule="exact"/>
        <w:ind w:leftChars="0" w:left="0" w:firstLineChars="200" w:firstLine="640"/>
        <w:rPr>
          <w:rFonts w:ascii="仿宋" w:eastAsia="仿宋" w:hAnsi="仿宋" w:cs="仿宋"/>
          <w:bCs/>
          <w:sz w:val="32"/>
          <w:szCs w:val="32"/>
        </w:rPr>
      </w:pPr>
      <w:r>
        <w:rPr>
          <w:rFonts w:ascii="仿宋" w:eastAsia="仿宋" w:hAnsi="仿宋" w:cs="仿宋" w:hint="eastAsia"/>
          <w:b/>
          <w:sz w:val="32"/>
          <w:szCs w:val="32"/>
        </w:rPr>
        <w:t>第十二条</w:t>
      </w:r>
      <w:r>
        <w:rPr>
          <w:rFonts w:ascii="仿宋" w:eastAsia="仿宋" w:hAnsi="仿宋" w:cs="仿宋" w:hint="eastAsia"/>
          <w:bCs/>
          <w:sz w:val="32"/>
          <w:szCs w:val="32"/>
        </w:rPr>
        <w:t xml:space="preserve"> </w:t>
      </w:r>
      <w:r>
        <w:rPr>
          <w:rFonts w:ascii="仿宋" w:eastAsia="仿宋" w:hAnsi="仿宋" w:cs="仿宋" w:hint="eastAsia"/>
          <w:bCs/>
          <w:sz w:val="32"/>
          <w:szCs w:val="32"/>
        </w:rPr>
        <w:t>学校大学生资助管理中心将审批合格名单在全校范围公示</w:t>
      </w:r>
      <w:r>
        <w:rPr>
          <w:rFonts w:ascii="仿宋" w:eastAsia="仿宋" w:hAnsi="仿宋" w:cs="仿宋" w:hint="eastAsia"/>
          <w:bCs/>
          <w:sz w:val="32"/>
          <w:szCs w:val="32"/>
        </w:rPr>
        <w:t>5</w:t>
      </w:r>
      <w:r>
        <w:rPr>
          <w:rFonts w:ascii="仿宋" w:eastAsia="仿宋" w:hAnsi="仿宋" w:cs="仿宋" w:hint="eastAsia"/>
          <w:bCs/>
          <w:sz w:val="32"/>
          <w:szCs w:val="32"/>
        </w:rPr>
        <w:t>日，经审批获得学费减免的学生必须在</w:t>
      </w:r>
      <w:r>
        <w:rPr>
          <w:rFonts w:ascii="仿宋" w:eastAsia="仿宋" w:hAnsi="仿宋" w:cs="仿宋" w:hint="eastAsia"/>
          <w:bCs/>
          <w:sz w:val="32"/>
          <w:szCs w:val="32"/>
        </w:rPr>
        <w:t>15</w:t>
      </w:r>
      <w:r>
        <w:rPr>
          <w:rFonts w:ascii="仿宋" w:eastAsia="仿宋" w:hAnsi="仿宋" w:cs="仿宋" w:hint="eastAsia"/>
          <w:bCs/>
          <w:sz w:val="32"/>
          <w:szCs w:val="32"/>
        </w:rPr>
        <w:t>日内缴清减免后学费差额部分，逾期不缴清者视为自动放弃学费减免资格。学校大学生资助管理中心将学费金额减免名单和按时缴清减免学费余额的学生名单报财务处，由财务处统一开具学费减免额度收据给学生本人。</w:t>
      </w:r>
      <w:r>
        <w:rPr>
          <w:rFonts w:ascii="仿宋" w:eastAsia="仿宋" w:hAnsi="仿宋" w:cs="仿宋" w:hint="eastAsia"/>
          <w:bCs/>
          <w:sz w:val="32"/>
          <w:szCs w:val="32"/>
        </w:rPr>
        <w:t xml:space="preserve"> </w:t>
      </w:r>
    </w:p>
    <w:p w:rsidR="0060316A" w:rsidRDefault="0060316A">
      <w:pPr>
        <w:pStyle w:val="a5"/>
        <w:spacing w:after="0" w:line="560" w:lineRule="exact"/>
        <w:ind w:leftChars="0" w:left="0" w:firstLineChars="200" w:firstLine="640"/>
        <w:jc w:val="center"/>
        <w:rPr>
          <w:rFonts w:ascii="仿宋" w:eastAsia="仿宋" w:hAnsi="仿宋" w:cs="仿宋"/>
          <w:b/>
          <w:sz w:val="32"/>
          <w:szCs w:val="32"/>
        </w:rPr>
      </w:pPr>
    </w:p>
    <w:p w:rsidR="0060316A" w:rsidRDefault="003B223E">
      <w:pPr>
        <w:pStyle w:val="a5"/>
        <w:spacing w:after="0" w:line="560" w:lineRule="exact"/>
        <w:ind w:leftChars="0" w:left="0" w:firstLineChars="200" w:firstLine="640"/>
        <w:jc w:val="center"/>
        <w:rPr>
          <w:rFonts w:ascii="仿宋" w:eastAsia="仿宋" w:hAnsi="仿宋" w:cs="仿宋"/>
          <w:b/>
          <w:sz w:val="32"/>
          <w:szCs w:val="32"/>
        </w:rPr>
      </w:pPr>
      <w:bookmarkStart w:id="671" w:name="_Toc20910"/>
      <w:r>
        <w:rPr>
          <w:rFonts w:ascii="仿宋" w:eastAsia="仿宋" w:hAnsi="仿宋" w:cs="仿宋" w:hint="eastAsia"/>
          <w:b/>
          <w:sz w:val="32"/>
          <w:szCs w:val="32"/>
        </w:rPr>
        <w:t>第七章</w:t>
      </w:r>
      <w:r>
        <w:rPr>
          <w:rFonts w:ascii="仿宋" w:eastAsia="仿宋" w:hAnsi="仿宋" w:cs="仿宋" w:hint="eastAsia"/>
          <w:b/>
          <w:sz w:val="32"/>
          <w:szCs w:val="32"/>
        </w:rPr>
        <w:t xml:space="preserve"> </w:t>
      </w:r>
      <w:r>
        <w:rPr>
          <w:rFonts w:ascii="仿宋" w:eastAsia="仿宋" w:hAnsi="仿宋" w:cs="仿宋" w:hint="eastAsia"/>
          <w:b/>
          <w:sz w:val="32"/>
          <w:szCs w:val="32"/>
        </w:rPr>
        <w:t>组织实施</w:t>
      </w:r>
      <w:bookmarkEnd w:id="671"/>
    </w:p>
    <w:p w:rsidR="0060316A" w:rsidRDefault="003B223E">
      <w:pPr>
        <w:pStyle w:val="a5"/>
        <w:spacing w:after="0" w:line="560" w:lineRule="exact"/>
        <w:ind w:leftChars="0" w:left="0" w:firstLineChars="200" w:firstLine="640"/>
        <w:rPr>
          <w:rFonts w:ascii="仿宋" w:eastAsia="仿宋" w:hAnsi="仿宋" w:cs="仿宋"/>
          <w:bCs/>
          <w:sz w:val="32"/>
          <w:szCs w:val="32"/>
        </w:rPr>
      </w:pPr>
      <w:r>
        <w:rPr>
          <w:rFonts w:ascii="仿宋" w:eastAsia="仿宋" w:hAnsi="仿宋" w:cs="仿宋" w:hint="eastAsia"/>
          <w:b/>
          <w:sz w:val="32"/>
          <w:szCs w:val="32"/>
        </w:rPr>
        <w:t>第十三条</w:t>
      </w:r>
      <w:r>
        <w:rPr>
          <w:rFonts w:ascii="仿宋" w:eastAsia="仿宋" w:hAnsi="仿宋" w:cs="仿宋" w:hint="eastAsia"/>
          <w:bCs/>
          <w:sz w:val="32"/>
          <w:szCs w:val="32"/>
        </w:rPr>
        <w:t xml:space="preserve"> </w:t>
      </w:r>
      <w:r>
        <w:rPr>
          <w:rFonts w:ascii="仿宋" w:eastAsia="仿宋" w:hAnsi="仿宋" w:cs="仿宋" w:hint="eastAsia"/>
          <w:bCs/>
          <w:sz w:val="32"/>
          <w:szCs w:val="32"/>
        </w:rPr>
        <w:t>贫困学生学费减免实施工作由学校大学生资助管理中心按照公开、公平、公正的原则组织二</w:t>
      </w:r>
      <w:r>
        <w:rPr>
          <w:rFonts w:ascii="仿宋" w:eastAsia="仿宋" w:hAnsi="仿宋" w:cs="仿宋" w:hint="eastAsia"/>
          <w:bCs/>
          <w:sz w:val="32"/>
          <w:szCs w:val="32"/>
        </w:rPr>
        <w:t>级学院开展。</w:t>
      </w:r>
    </w:p>
    <w:p w:rsidR="0060316A" w:rsidRDefault="0060316A">
      <w:pPr>
        <w:pStyle w:val="a5"/>
        <w:spacing w:after="0" w:line="560" w:lineRule="exact"/>
        <w:ind w:leftChars="0" w:left="0" w:firstLineChars="200" w:firstLine="640"/>
        <w:jc w:val="center"/>
        <w:rPr>
          <w:rFonts w:ascii="仿宋" w:eastAsia="仿宋" w:hAnsi="仿宋" w:cs="仿宋"/>
          <w:b/>
          <w:sz w:val="32"/>
          <w:szCs w:val="32"/>
        </w:rPr>
      </w:pPr>
    </w:p>
    <w:p w:rsidR="0060316A" w:rsidRDefault="003B223E">
      <w:pPr>
        <w:pStyle w:val="a5"/>
        <w:spacing w:after="0" w:line="560" w:lineRule="exact"/>
        <w:ind w:leftChars="0" w:left="0" w:firstLineChars="200" w:firstLine="640"/>
        <w:jc w:val="center"/>
        <w:rPr>
          <w:rFonts w:ascii="仿宋" w:eastAsia="仿宋" w:hAnsi="仿宋" w:cs="仿宋"/>
          <w:bCs/>
          <w:sz w:val="32"/>
          <w:szCs w:val="32"/>
        </w:rPr>
      </w:pPr>
      <w:bookmarkStart w:id="672" w:name="_Toc13739"/>
      <w:r>
        <w:rPr>
          <w:rFonts w:ascii="仿宋" w:eastAsia="仿宋" w:hAnsi="仿宋" w:cs="仿宋" w:hint="eastAsia"/>
          <w:b/>
          <w:sz w:val="32"/>
          <w:szCs w:val="32"/>
        </w:rPr>
        <w:t>第八章</w:t>
      </w:r>
      <w:r>
        <w:rPr>
          <w:rFonts w:ascii="仿宋" w:eastAsia="仿宋" w:hAnsi="仿宋" w:cs="仿宋" w:hint="eastAsia"/>
          <w:b/>
          <w:sz w:val="32"/>
          <w:szCs w:val="32"/>
        </w:rPr>
        <w:t xml:space="preserve"> </w:t>
      </w:r>
      <w:r>
        <w:rPr>
          <w:rFonts w:ascii="仿宋" w:eastAsia="仿宋" w:hAnsi="仿宋" w:cs="仿宋" w:hint="eastAsia"/>
          <w:b/>
          <w:sz w:val="32"/>
          <w:szCs w:val="32"/>
        </w:rPr>
        <w:t>监督和管理</w:t>
      </w:r>
      <w:bookmarkEnd w:id="672"/>
    </w:p>
    <w:p w:rsidR="0060316A" w:rsidRDefault="003B223E">
      <w:pPr>
        <w:spacing w:line="560" w:lineRule="exact"/>
        <w:ind w:firstLineChars="200" w:firstLine="640"/>
        <w:jc w:val="left"/>
        <w:rPr>
          <w:rFonts w:ascii="仿宋" w:eastAsia="仿宋" w:hAnsi="仿宋" w:cs="仿宋"/>
          <w:bCs/>
          <w:sz w:val="32"/>
          <w:szCs w:val="32"/>
        </w:rPr>
      </w:pPr>
      <w:r>
        <w:rPr>
          <w:rFonts w:ascii="仿宋" w:eastAsia="仿宋" w:hAnsi="仿宋" w:cs="仿宋" w:hint="eastAsia"/>
          <w:b/>
          <w:kern w:val="0"/>
          <w:sz w:val="32"/>
          <w:szCs w:val="32"/>
        </w:rPr>
        <w:t>第十四条</w:t>
      </w:r>
      <w:r>
        <w:rPr>
          <w:rFonts w:ascii="仿宋" w:eastAsia="仿宋" w:hAnsi="仿宋" w:cs="仿宋" w:hint="eastAsia"/>
          <w:bCs/>
          <w:kern w:val="0"/>
          <w:sz w:val="32"/>
          <w:szCs w:val="32"/>
        </w:rPr>
        <w:t xml:space="preserve"> </w:t>
      </w:r>
      <w:r>
        <w:rPr>
          <w:rFonts w:ascii="仿宋" w:eastAsia="仿宋" w:hAnsi="仿宋" w:cs="仿宋" w:hint="eastAsia"/>
          <w:bCs/>
          <w:kern w:val="0"/>
          <w:sz w:val="32"/>
          <w:szCs w:val="32"/>
        </w:rPr>
        <w:t>凡有下列行为之一者，不得申请学费减免</w:t>
      </w:r>
      <w:r>
        <w:rPr>
          <w:rFonts w:ascii="仿宋" w:eastAsia="仿宋" w:hAnsi="仿宋" w:cs="仿宋" w:hint="eastAsia"/>
          <w:bCs/>
          <w:kern w:val="0"/>
          <w:sz w:val="32"/>
          <w:szCs w:val="32"/>
        </w:rPr>
        <w:t>:</w:t>
      </w:r>
    </w:p>
    <w:p w:rsidR="0060316A" w:rsidRDefault="003B223E">
      <w:pPr>
        <w:spacing w:line="560" w:lineRule="exact"/>
        <w:ind w:firstLineChars="200" w:firstLine="640"/>
        <w:jc w:val="left"/>
        <w:rPr>
          <w:rFonts w:ascii="仿宋" w:eastAsia="仿宋" w:hAnsi="仿宋" w:cs="仿宋"/>
          <w:bCs/>
          <w:kern w:val="0"/>
          <w:sz w:val="32"/>
          <w:szCs w:val="32"/>
        </w:rPr>
      </w:pPr>
      <w:r>
        <w:rPr>
          <w:rFonts w:ascii="仿宋" w:eastAsia="仿宋" w:hAnsi="仿宋" w:cs="仿宋" w:hint="eastAsia"/>
          <w:bCs/>
          <w:kern w:val="0"/>
          <w:sz w:val="32"/>
          <w:szCs w:val="32"/>
        </w:rPr>
        <w:t>（一）学习不努力，经常旷课、迟到。</w:t>
      </w:r>
    </w:p>
    <w:p w:rsidR="0060316A" w:rsidRDefault="003B223E">
      <w:pPr>
        <w:spacing w:line="560" w:lineRule="exact"/>
        <w:ind w:firstLineChars="200" w:firstLine="640"/>
        <w:jc w:val="left"/>
        <w:rPr>
          <w:rFonts w:ascii="仿宋" w:eastAsia="仿宋" w:hAnsi="仿宋" w:cs="仿宋"/>
          <w:bCs/>
          <w:kern w:val="0"/>
          <w:sz w:val="32"/>
          <w:szCs w:val="32"/>
        </w:rPr>
      </w:pPr>
      <w:r>
        <w:rPr>
          <w:rFonts w:ascii="仿宋" w:eastAsia="仿宋" w:hAnsi="仿宋" w:cs="仿宋" w:hint="eastAsia"/>
          <w:bCs/>
          <w:kern w:val="0"/>
          <w:sz w:val="32"/>
          <w:szCs w:val="32"/>
        </w:rPr>
        <w:t>（二）有抽烟、酗酒、赌博、高消费等铺张浪费行为者；</w:t>
      </w:r>
    </w:p>
    <w:p w:rsidR="0060316A" w:rsidRDefault="003B223E">
      <w:pPr>
        <w:spacing w:line="560" w:lineRule="exact"/>
        <w:ind w:firstLineChars="200" w:firstLine="640"/>
        <w:jc w:val="left"/>
        <w:rPr>
          <w:rFonts w:ascii="仿宋" w:eastAsia="仿宋" w:hAnsi="仿宋" w:cs="仿宋"/>
          <w:bCs/>
          <w:kern w:val="0"/>
          <w:sz w:val="32"/>
          <w:szCs w:val="32"/>
        </w:rPr>
      </w:pPr>
      <w:r>
        <w:rPr>
          <w:rFonts w:ascii="仿宋" w:eastAsia="仿宋" w:hAnsi="仿宋" w:cs="仿宋" w:hint="eastAsia"/>
          <w:bCs/>
          <w:kern w:val="0"/>
          <w:sz w:val="32"/>
          <w:szCs w:val="32"/>
        </w:rPr>
        <w:t>（三）以个人名义从事证券交易、炒汇等投资行为者；</w:t>
      </w:r>
    </w:p>
    <w:p w:rsidR="0060316A" w:rsidRDefault="003B223E">
      <w:pPr>
        <w:spacing w:line="560" w:lineRule="exact"/>
        <w:ind w:firstLineChars="200" w:firstLine="640"/>
        <w:jc w:val="left"/>
        <w:rPr>
          <w:rFonts w:ascii="仿宋" w:eastAsia="仿宋" w:hAnsi="仿宋" w:cs="仿宋"/>
          <w:bCs/>
          <w:kern w:val="0"/>
          <w:sz w:val="32"/>
          <w:szCs w:val="32"/>
        </w:rPr>
      </w:pPr>
      <w:r>
        <w:rPr>
          <w:rFonts w:ascii="仿宋" w:eastAsia="仿宋" w:hAnsi="仿宋" w:cs="仿宋" w:hint="eastAsia"/>
          <w:bCs/>
          <w:kern w:val="0"/>
          <w:sz w:val="32"/>
          <w:szCs w:val="32"/>
        </w:rPr>
        <w:t>（四）本年度已获得国家生源地信用助学贷款者；</w:t>
      </w:r>
    </w:p>
    <w:p w:rsidR="0060316A" w:rsidRDefault="003B223E">
      <w:pPr>
        <w:spacing w:line="560" w:lineRule="exact"/>
        <w:ind w:firstLineChars="200" w:firstLine="640"/>
        <w:jc w:val="left"/>
        <w:rPr>
          <w:rFonts w:ascii="仿宋" w:eastAsia="仿宋" w:hAnsi="仿宋" w:cs="仿宋"/>
          <w:bCs/>
          <w:kern w:val="0"/>
          <w:sz w:val="32"/>
          <w:szCs w:val="32"/>
        </w:rPr>
      </w:pPr>
      <w:r>
        <w:rPr>
          <w:rFonts w:ascii="仿宋" w:eastAsia="仿宋" w:hAnsi="仿宋" w:cs="仿宋" w:hint="eastAsia"/>
          <w:bCs/>
          <w:kern w:val="0"/>
          <w:sz w:val="32"/>
          <w:szCs w:val="32"/>
        </w:rPr>
        <w:t>（五）其他如休学、保留学籍本人不在学校等无正当理由申请学费减免者。</w:t>
      </w:r>
    </w:p>
    <w:p w:rsidR="0060316A" w:rsidRDefault="003B223E">
      <w:pPr>
        <w:pStyle w:val="2"/>
        <w:spacing w:line="560" w:lineRule="exact"/>
        <w:ind w:firstLineChars="200" w:firstLine="640"/>
        <w:rPr>
          <w:rFonts w:ascii="仿宋" w:eastAsia="仿宋" w:hAnsi="仿宋" w:cs="仿宋"/>
          <w:bCs/>
          <w:sz w:val="32"/>
          <w:szCs w:val="32"/>
        </w:rPr>
      </w:pPr>
      <w:r>
        <w:rPr>
          <w:rFonts w:ascii="仿宋" w:eastAsia="仿宋" w:hAnsi="仿宋" w:cs="仿宋" w:hint="eastAsia"/>
          <w:b/>
          <w:sz w:val="32"/>
          <w:szCs w:val="32"/>
        </w:rPr>
        <w:t>第十五条</w:t>
      </w:r>
      <w:r>
        <w:rPr>
          <w:rFonts w:ascii="仿宋" w:eastAsia="仿宋" w:hAnsi="仿宋" w:cs="仿宋" w:hint="eastAsia"/>
          <w:bCs/>
          <w:sz w:val="32"/>
          <w:szCs w:val="32"/>
        </w:rPr>
        <w:t xml:space="preserve"> </w:t>
      </w:r>
      <w:r>
        <w:rPr>
          <w:rFonts w:ascii="仿宋" w:eastAsia="仿宋" w:hAnsi="仿宋" w:cs="仿宋" w:hint="eastAsia"/>
          <w:bCs/>
          <w:sz w:val="32"/>
          <w:szCs w:val="32"/>
        </w:rPr>
        <w:t>学生申请材料必须客观、真实，对于申请学生中有弄虚作假者，除必须全额退回所获得减免的学费外，还应视情况按照学校学生管理规定处理。</w:t>
      </w:r>
    </w:p>
    <w:p w:rsidR="0060316A" w:rsidRDefault="003B223E">
      <w:pPr>
        <w:adjustRightInd w:val="0"/>
        <w:snapToGrid w:val="0"/>
        <w:spacing w:line="560" w:lineRule="exact"/>
        <w:ind w:firstLineChars="200" w:firstLine="640"/>
        <w:jc w:val="left"/>
        <w:rPr>
          <w:rFonts w:ascii="仿宋" w:eastAsia="仿宋" w:hAnsi="仿宋" w:cs="仿宋"/>
          <w:bCs/>
          <w:sz w:val="32"/>
          <w:szCs w:val="32"/>
        </w:rPr>
      </w:pPr>
      <w:r>
        <w:rPr>
          <w:rFonts w:ascii="仿宋" w:eastAsia="仿宋" w:hAnsi="仿宋" w:cs="仿宋" w:hint="eastAsia"/>
          <w:b/>
          <w:sz w:val="32"/>
          <w:szCs w:val="32"/>
        </w:rPr>
        <w:t>第十六条</w:t>
      </w:r>
      <w:r>
        <w:rPr>
          <w:rFonts w:ascii="仿宋" w:eastAsia="仿宋" w:hAnsi="仿宋" w:cs="仿宋" w:hint="eastAsia"/>
          <w:bCs/>
          <w:sz w:val="32"/>
          <w:szCs w:val="32"/>
        </w:rPr>
        <w:t xml:space="preserve"> </w:t>
      </w:r>
      <w:r>
        <w:rPr>
          <w:rFonts w:ascii="仿宋" w:eastAsia="仿宋" w:hAnsi="仿宋" w:cs="仿宋" w:hint="eastAsia"/>
          <w:bCs/>
          <w:sz w:val="32"/>
          <w:szCs w:val="32"/>
        </w:rPr>
        <w:t>二级学院认真配合学校大学生资助管理中心做好每年获得学费减免学生的档案管理工作，将学生减免申请、评定审核等相关档案资料分年度建档管理。</w:t>
      </w:r>
    </w:p>
    <w:p w:rsidR="0060316A" w:rsidRDefault="0060316A">
      <w:pPr>
        <w:adjustRightInd w:val="0"/>
        <w:snapToGrid w:val="0"/>
        <w:spacing w:line="560" w:lineRule="exact"/>
        <w:ind w:firstLineChars="200" w:firstLine="640"/>
        <w:jc w:val="center"/>
        <w:rPr>
          <w:rFonts w:ascii="仿宋" w:eastAsia="仿宋" w:hAnsi="仿宋" w:cs="仿宋"/>
          <w:b/>
          <w:sz w:val="32"/>
          <w:szCs w:val="32"/>
        </w:rPr>
      </w:pPr>
    </w:p>
    <w:p w:rsidR="0060316A" w:rsidRDefault="003B223E">
      <w:pPr>
        <w:adjustRightInd w:val="0"/>
        <w:snapToGrid w:val="0"/>
        <w:spacing w:line="560" w:lineRule="exact"/>
        <w:ind w:firstLineChars="200" w:firstLine="640"/>
        <w:jc w:val="center"/>
        <w:rPr>
          <w:rFonts w:ascii="仿宋" w:eastAsia="仿宋" w:hAnsi="仿宋" w:cs="仿宋"/>
          <w:sz w:val="32"/>
          <w:szCs w:val="32"/>
        </w:rPr>
      </w:pPr>
      <w:bookmarkStart w:id="673" w:name="_Toc26566"/>
      <w:r>
        <w:rPr>
          <w:rFonts w:ascii="仿宋" w:eastAsia="仿宋" w:hAnsi="仿宋" w:cs="仿宋" w:hint="eastAsia"/>
          <w:b/>
          <w:sz w:val="32"/>
          <w:szCs w:val="32"/>
        </w:rPr>
        <w:t>第九章</w:t>
      </w:r>
      <w:r>
        <w:rPr>
          <w:rFonts w:ascii="仿宋" w:eastAsia="仿宋" w:hAnsi="仿宋" w:cs="仿宋" w:hint="eastAsia"/>
          <w:b/>
          <w:sz w:val="32"/>
          <w:szCs w:val="32"/>
        </w:rPr>
        <w:t xml:space="preserve"> </w:t>
      </w:r>
      <w:r>
        <w:rPr>
          <w:rFonts w:ascii="仿宋" w:eastAsia="仿宋" w:hAnsi="仿宋" w:cs="仿宋" w:hint="eastAsia"/>
          <w:b/>
          <w:sz w:val="32"/>
          <w:szCs w:val="32"/>
        </w:rPr>
        <w:t>资金的监督管理</w:t>
      </w:r>
      <w:bookmarkEnd w:id="673"/>
    </w:p>
    <w:p w:rsidR="0060316A" w:rsidRDefault="003B223E">
      <w:pPr>
        <w:pStyle w:val="2"/>
        <w:spacing w:line="560" w:lineRule="exact"/>
        <w:ind w:firstLineChars="200" w:firstLine="640"/>
        <w:rPr>
          <w:rFonts w:ascii="仿宋" w:eastAsia="仿宋" w:hAnsi="仿宋" w:cs="仿宋"/>
          <w:bCs/>
          <w:sz w:val="32"/>
          <w:szCs w:val="32"/>
        </w:rPr>
      </w:pPr>
      <w:r>
        <w:rPr>
          <w:rFonts w:ascii="仿宋" w:eastAsia="仿宋" w:hAnsi="仿宋" w:cs="仿宋" w:hint="eastAsia"/>
          <w:b/>
          <w:bCs/>
          <w:sz w:val="32"/>
          <w:szCs w:val="32"/>
        </w:rPr>
        <w:t>第十七条</w:t>
      </w:r>
      <w:r>
        <w:rPr>
          <w:rFonts w:ascii="仿宋" w:eastAsia="仿宋" w:hAnsi="仿宋" w:cs="仿宋" w:hint="eastAsia"/>
          <w:b/>
          <w:bCs/>
          <w:sz w:val="32"/>
          <w:szCs w:val="32"/>
        </w:rPr>
        <w:t xml:space="preserve"> </w:t>
      </w:r>
      <w:r>
        <w:rPr>
          <w:rFonts w:ascii="仿宋" w:eastAsia="仿宋" w:hAnsi="仿宋" w:cs="仿宋" w:hint="eastAsia"/>
          <w:sz w:val="32"/>
          <w:szCs w:val="32"/>
        </w:rPr>
        <w:t>大学生资助管理中心、学校财务处是管理学生资助资金的职能部门，要切实加强学生资助资金的管理，确保专款专用、及时发放；学校学生资助工作领导小组要加强对家庭经济困难学生学费减免工作及其资助资金的监督检查，</w:t>
      </w:r>
      <w:r>
        <w:rPr>
          <w:rFonts w:ascii="仿宋" w:eastAsia="仿宋" w:hAnsi="仿宋" w:cs="仿宋" w:hint="eastAsia"/>
          <w:spacing w:val="15"/>
          <w:sz w:val="32"/>
          <w:szCs w:val="32"/>
        </w:rPr>
        <w:t>同时</w:t>
      </w:r>
      <w:r>
        <w:rPr>
          <w:rFonts w:ascii="仿宋" w:eastAsia="仿宋" w:hAnsi="仿宋" w:cs="仿宋" w:hint="eastAsia"/>
          <w:spacing w:val="15"/>
          <w:sz w:val="32"/>
          <w:szCs w:val="32"/>
        </w:rPr>
        <w:t>接受各级财政、审计、纪检监察、主管部门等检查和监督</w:t>
      </w:r>
      <w:r>
        <w:rPr>
          <w:rFonts w:ascii="仿宋" w:eastAsia="仿宋" w:hAnsi="仿宋" w:cs="仿宋" w:hint="eastAsia"/>
          <w:spacing w:val="15"/>
          <w:sz w:val="32"/>
          <w:szCs w:val="32"/>
        </w:rPr>
        <w:t>,</w:t>
      </w:r>
      <w:r>
        <w:rPr>
          <w:rFonts w:ascii="仿宋" w:eastAsia="仿宋" w:hAnsi="仿宋" w:cs="仿宋" w:hint="eastAsia"/>
          <w:sz w:val="32"/>
          <w:szCs w:val="32"/>
        </w:rPr>
        <w:t xml:space="preserve"> </w:t>
      </w:r>
      <w:r>
        <w:rPr>
          <w:rFonts w:ascii="仿宋" w:eastAsia="仿宋" w:hAnsi="仿宋" w:cs="仿宋" w:hint="eastAsia"/>
          <w:sz w:val="32"/>
          <w:szCs w:val="32"/>
        </w:rPr>
        <w:t>对挤占挪用资金、弄虚作假套取资金等违法违规行为，要追究责任、严肃处理。</w:t>
      </w:r>
    </w:p>
    <w:p w:rsidR="0060316A" w:rsidRDefault="003B223E">
      <w:pPr>
        <w:pStyle w:val="2"/>
        <w:spacing w:line="560" w:lineRule="exact"/>
        <w:ind w:firstLineChars="200" w:firstLine="640"/>
        <w:rPr>
          <w:rFonts w:ascii="仿宋" w:eastAsia="仿宋" w:hAnsi="仿宋" w:cs="仿宋"/>
          <w:b/>
          <w:sz w:val="32"/>
          <w:szCs w:val="32"/>
        </w:rPr>
      </w:pPr>
      <w:r>
        <w:rPr>
          <w:rFonts w:ascii="仿宋" w:eastAsia="仿宋" w:hAnsi="仿宋" w:cs="仿宋" w:hint="eastAsia"/>
          <w:b/>
          <w:sz w:val="32"/>
          <w:szCs w:val="32"/>
        </w:rPr>
        <w:t xml:space="preserve">           </w:t>
      </w:r>
    </w:p>
    <w:p w:rsidR="0060316A" w:rsidRDefault="003B223E">
      <w:pPr>
        <w:pStyle w:val="2"/>
        <w:spacing w:line="560" w:lineRule="exact"/>
        <w:jc w:val="center"/>
        <w:rPr>
          <w:rFonts w:ascii="仿宋" w:eastAsia="仿宋" w:hAnsi="仿宋" w:cs="仿宋"/>
          <w:b/>
          <w:sz w:val="32"/>
          <w:szCs w:val="32"/>
        </w:rPr>
      </w:pPr>
      <w:bookmarkStart w:id="674" w:name="_Toc31218"/>
      <w:r>
        <w:rPr>
          <w:rFonts w:ascii="仿宋" w:eastAsia="仿宋" w:hAnsi="仿宋" w:cs="仿宋" w:hint="eastAsia"/>
          <w:b/>
          <w:sz w:val="32"/>
          <w:szCs w:val="32"/>
        </w:rPr>
        <w:t>第十章</w:t>
      </w:r>
      <w:r>
        <w:rPr>
          <w:rFonts w:ascii="仿宋" w:eastAsia="仿宋" w:hAnsi="仿宋" w:cs="仿宋" w:hint="eastAsia"/>
          <w:b/>
          <w:sz w:val="32"/>
          <w:szCs w:val="32"/>
        </w:rPr>
        <w:t xml:space="preserve"> </w:t>
      </w:r>
      <w:r>
        <w:rPr>
          <w:rFonts w:ascii="仿宋" w:eastAsia="仿宋" w:hAnsi="仿宋" w:cs="仿宋" w:hint="eastAsia"/>
          <w:b/>
          <w:sz w:val="32"/>
          <w:szCs w:val="32"/>
        </w:rPr>
        <w:t>附则</w:t>
      </w:r>
      <w:bookmarkEnd w:id="674"/>
    </w:p>
    <w:p w:rsidR="0060316A" w:rsidRDefault="003B223E">
      <w:pPr>
        <w:pStyle w:val="2"/>
        <w:spacing w:line="560" w:lineRule="exact"/>
        <w:ind w:firstLineChars="200" w:firstLine="640"/>
        <w:rPr>
          <w:rFonts w:ascii="仿宋" w:eastAsia="仿宋" w:hAnsi="仿宋" w:cs="仿宋"/>
          <w:bCs/>
          <w:sz w:val="32"/>
          <w:szCs w:val="32"/>
        </w:rPr>
      </w:pPr>
      <w:r>
        <w:rPr>
          <w:rFonts w:ascii="仿宋" w:eastAsia="仿宋" w:hAnsi="仿宋" w:cs="仿宋" w:hint="eastAsia"/>
          <w:b/>
          <w:sz w:val="32"/>
          <w:szCs w:val="32"/>
        </w:rPr>
        <w:t>第十八条</w:t>
      </w:r>
      <w:r>
        <w:rPr>
          <w:rFonts w:ascii="仿宋" w:eastAsia="仿宋" w:hAnsi="仿宋" w:cs="仿宋" w:hint="eastAsia"/>
          <w:bCs/>
          <w:sz w:val="32"/>
          <w:szCs w:val="32"/>
        </w:rPr>
        <w:t xml:space="preserve"> </w:t>
      </w:r>
      <w:r>
        <w:rPr>
          <w:rFonts w:ascii="仿宋" w:eastAsia="仿宋" w:hAnsi="仿宋" w:cs="仿宋" w:hint="eastAsia"/>
          <w:bCs/>
          <w:sz w:val="32"/>
          <w:szCs w:val="32"/>
        </w:rPr>
        <w:t>本办法由学校大学生资助管理中心负责解释。</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
          <w:sz w:val="32"/>
          <w:szCs w:val="32"/>
        </w:rPr>
        <w:t>第十九条</w:t>
      </w:r>
      <w:r>
        <w:rPr>
          <w:rFonts w:ascii="仿宋" w:eastAsia="仿宋" w:hAnsi="仿宋" w:cs="仿宋" w:hint="eastAsia"/>
          <w:bCs/>
          <w:sz w:val="32"/>
          <w:szCs w:val="32"/>
        </w:rPr>
        <w:t xml:space="preserve"> </w:t>
      </w:r>
      <w:r>
        <w:rPr>
          <w:rFonts w:ascii="仿宋" w:eastAsia="仿宋" w:hAnsi="仿宋" w:cs="仿宋" w:hint="eastAsia"/>
          <w:bCs/>
          <w:sz w:val="32"/>
          <w:szCs w:val="32"/>
        </w:rPr>
        <w:t>本办法从</w:t>
      </w:r>
      <w:r>
        <w:rPr>
          <w:rFonts w:ascii="仿宋" w:eastAsia="仿宋" w:hAnsi="仿宋" w:cs="仿宋" w:hint="eastAsia"/>
          <w:sz w:val="32"/>
          <w:szCs w:val="32"/>
        </w:rPr>
        <w:t>自颁布之日起开始实施</w:t>
      </w:r>
      <w:r>
        <w:rPr>
          <w:rFonts w:ascii="仿宋" w:eastAsia="仿宋" w:hAnsi="仿宋" w:cs="仿宋" w:hint="eastAsia"/>
          <w:bCs/>
          <w:sz w:val="32"/>
          <w:szCs w:val="32"/>
        </w:rPr>
        <w:t>，原有实施办法同时废止。</w:t>
      </w:r>
    </w:p>
    <w:p w:rsidR="0060316A" w:rsidRDefault="003B223E">
      <w:pPr>
        <w:tabs>
          <w:tab w:val="left" w:pos="6241"/>
        </w:tabs>
        <w:spacing w:line="540" w:lineRule="exact"/>
        <w:rPr>
          <w:rFonts w:ascii="仿宋" w:eastAsia="仿宋" w:hAnsi="仿宋" w:cs="仿宋"/>
          <w:sz w:val="32"/>
          <w:szCs w:val="32"/>
        </w:rPr>
      </w:pPr>
      <w:r>
        <w:rPr>
          <w:rFonts w:ascii="仿宋" w:eastAsia="仿宋" w:hAnsi="仿宋" w:cs="仿宋" w:hint="eastAsia"/>
          <w:sz w:val="32"/>
          <w:szCs w:val="32"/>
        </w:rPr>
        <w:tab/>
      </w:r>
    </w:p>
    <w:p w:rsidR="0060316A" w:rsidRDefault="0060316A">
      <w:pPr>
        <w:spacing w:line="540" w:lineRule="exact"/>
        <w:rPr>
          <w:rFonts w:ascii="仿宋" w:eastAsia="仿宋" w:hAnsi="仿宋" w:cs="仿宋"/>
          <w:sz w:val="32"/>
          <w:szCs w:val="32"/>
        </w:rPr>
      </w:pPr>
    </w:p>
    <w:p w:rsidR="0060316A" w:rsidRDefault="0060316A">
      <w:pPr>
        <w:spacing w:line="540" w:lineRule="exact"/>
        <w:rPr>
          <w:rFonts w:ascii="仿宋" w:eastAsia="仿宋" w:hAnsi="仿宋" w:cs="仿宋"/>
          <w:sz w:val="32"/>
          <w:szCs w:val="32"/>
        </w:rPr>
      </w:pPr>
    </w:p>
    <w:tbl>
      <w:tblPr>
        <w:tblW w:w="10580" w:type="dxa"/>
        <w:jc w:val="center"/>
        <w:tblLayout w:type="fixed"/>
        <w:tblLook w:val="04A0" w:firstRow="1" w:lastRow="0" w:firstColumn="1" w:lastColumn="0" w:noHBand="0" w:noVBand="1"/>
      </w:tblPr>
      <w:tblGrid>
        <w:gridCol w:w="1448"/>
        <w:gridCol w:w="1249"/>
        <w:gridCol w:w="1842"/>
        <w:gridCol w:w="851"/>
        <w:gridCol w:w="1304"/>
        <w:gridCol w:w="1673"/>
        <w:gridCol w:w="2213"/>
      </w:tblGrid>
      <w:tr w:rsidR="0060316A">
        <w:trPr>
          <w:trHeight w:val="900"/>
          <w:jc w:val="center"/>
        </w:trPr>
        <w:tc>
          <w:tcPr>
            <w:tcW w:w="10580" w:type="dxa"/>
            <w:gridSpan w:val="7"/>
            <w:tcBorders>
              <w:top w:val="nil"/>
              <w:left w:val="nil"/>
              <w:bottom w:val="nil"/>
              <w:right w:val="nil"/>
            </w:tcBorders>
            <w:shd w:val="clear" w:color="auto" w:fill="auto"/>
            <w:vAlign w:val="center"/>
          </w:tcPr>
          <w:p w:rsidR="0060316A" w:rsidRDefault="003B223E">
            <w:pPr>
              <w:spacing w:line="560" w:lineRule="exact"/>
              <w:jc w:val="center"/>
              <w:rPr>
                <w:rFonts w:ascii="仿宋" w:eastAsia="仿宋" w:hAnsi="仿宋" w:cs="仿宋"/>
                <w:b/>
                <w:bCs/>
                <w:kern w:val="0"/>
                <w:sz w:val="28"/>
                <w:szCs w:val="28"/>
              </w:rPr>
            </w:pPr>
            <w:r>
              <w:rPr>
                <w:rFonts w:ascii="仿宋" w:eastAsia="仿宋" w:hAnsi="仿宋" w:cs="仿宋" w:hint="eastAsia"/>
                <w:b/>
                <w:bCs/>
                <w:kern w:val="0"/>
                <w:sz w:val="28"/>
                <w:szCs w:val="28"/>
              </w:rPr>
              <w:t>贵州商学院贫困学生学费减免申请表</w:t>
            </w:r>
          </w:p>
        </w:tc>
      </w:tr>
      <w:tr w:rsidR="0060316A">
        <w:trPr>
          <w:trHeight w:val="600"/>
          <w:jc w:val="center"/>
        </w:trPr>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60316A" w:rsidRDefault="003B223E">
            <w:pPr>
              <w:spacing w:line="260" w:lineRule="exact"/>
              <w:jc w:val="center"/>
              <w:rPr>
                <w:rFonts w:ascii="仿宋" w:eastAsia="仿宋" w:hAnsi="仿宋" w:cs="仿宋"/>
                <w:kern w:val="0"/>
                <w:sz w:val="28"/>
                <w:szCs w:val="28"/>
              </w:rPr>
            </w:pPr>
            <w:r>
              <w:rPr>
                <w:rFonts w:ascii="仿宋" w:eastAsia="仿宋" w:hAnsi="仿宋" w:cs="仿宋" w:hint="eastAsia"/>
                <w:kern w:val="0"/>
                <w:sz w:val="28"/>
                <w:szCs w:val="28"/>
              </w:rPr>
              <w:t>申请档次</w:t>
            </w:r>
          </w:p>
        </w:tc>
        <w:tc>
          <w:tcPr>
            <w:tcW w:w="5246" w:type="dxa"/>
            <w:gridSpan w:val="4"/>
            <w:tcBorders>
              <w:top w:val="single" w:sz="4" w:space="0" w:color="auto"/>
              <w:left w:val="nil"/>
              <w:bottom w:val="single" w:sz="4" w:space="0" w:color="auto"/>
              <w:right w:val="single" w:sz="4" w:space="0" w:color="auto"/>
            </w:tcBorders>
            <w:shd w:val="clear" w:color="auto" w:fill="auto"/>
            <w:vAlign w:val="center"/>
          </w:tcPr>
          <w:p w:rsidR="0060316A" w:rsidRDefault="003B223E">
            <w:pPr>
              <w:spacing w:line="260" w:lineRule="exact"/>
              <w:jc w:val="center"/>
              <w:rPr>
                <w:rFonts w:ascii="仿宋" w:eastAsia="仿宋" w:hAnsi="仿宋" w:cs="仿宋"/>
                <w:kern w:val="0"/>
                <w:sz w:val="28"/>
                <w:szCs w:val="28"/>
              </w:rPr>
            </w:pPr>
            <w:r>
              <w:rPr>
                <w:rFonts w:ascii="仿宋" w:eastAsia="仿宋" w:hAnsi="仿宋" w:cs="仿宋" w:hint="eastAsia"/>
                <w:kern w:val="0"/>
                <w:sz w:val="28"/>
                <w:szCs w:val="28"/>
              </w:rPr>
              <w:t xml:space="preserve">  </w:t>
            </w:r>
            <w:r>
              <w:rPr>
                <w:rFonts w:ascii="仿宋" w:eastAsia="仿宋" w:hAnsi="仿宋" w:cs="仿宋" w:hint="eastAsia"/>
                <w:kern w:val="0"/>
                <w:sz w:val="28"/>
                <w:szCs w:val="28"/>
              </w:rPr>
              <w:t>一档</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二档</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三档</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w:t>
            </w:r>
            <w:r>
              <w:rPr>
                <w:rFonts w:ascii="仿宋" w:eastAsia="仿宋" w:hAnsi="仿宋" w:cs="仿宋" w:hint="eastAsia"/>
                <w:kern w:val="0"/>
                <w:sz w:val="28"/>
                <w:szCs w:val="28"/>
              </w:rPr>
              <w:t xml:space="preserve"> </w:t>
            </w:r>
          </w:p>
        </w:tc>
        <w:tc>
          <w:tcPr>
            <w:tcW w:w="1673" w:type="dxa"/>
            <w:tcBorders>
              <w:top w:val="single" w:sz="4" w:space="0" w:color="auto"/>
              <w:left w:val="nil"/>
              <w:bottom w:val="single" w:sz="4" w:space="0" w:color="auto"/>
              <w:right w:val="single" w:sz="4" w:space="0" w:color="auto"/>
            </w:tcBorders>
            <w:shd w:val="clear" w:color="auto" w:fill="auto"/>
            <w:vAlign w:val="center"/>
          </w:tcPr>
          <w:p w:rsidR="0060316A" w:rsidRDefault="003B223E">
            <w:pPr>
              <w:spacing w:line="260" w:lineRule="exact"/>
              <w:jc w:val="left"/>
              <w:rPr>
                <w:rFonts w:ascii="仿宋" w:eastAsia="仿宋" w:hAnsi="仿宋" w:cs="仿宋"/>
                <w:kern w:val="0"/>
                <w:sz w:val="28"/>
                <w:szCs w:val="28"/>
              </w:rPr>
            </w:pPr>
            <w:r>
              <w:rPr>
                <w:rFonts w:ascii="仿宋" w:eastAsia="仿宋" w:hAnsi="仿宋" w:cs="仿宋" w:hint="eastAsia"/>
                <w:kern w:val="0"/>
                <w:sz w:val="28"/>
                <w:szCs w:val="28"/>
              </w:rPr>
              <w:t>申请减免金额</w:t>
            </w:r>
            <w:r>
              <w:rPr>
                <w:rFonts w:ascii="仿宋" w:eastAsia="仿宋" w:hAnsi="仿宋" w:cs="仿宋" w:hint="eastAsia"/>
                <w:kern w:val="0"/>
                <w:sz w:val="28"/>
                <w:szCs w:val="28"/>
              </w:rPr>
              <w:br/>
            </w:r>
            <w:r>
              <w:rPr>
                <w:rFonts w:ascii="仿宋" w:eastAsia="仿宋" w:hAnsi="仿宋" w:cs="仿宋" w:hint="eastAsia"/>
                <w:kern w:val="0"/>
                <w:sz w:val="28"/>
                <w:szCs w:val="28"/>
              </w:rPr>
              <w:t>（单位：元）</w:t>
            </w:r>
          </w:p>
        </w:tc>
        <w:tc>
          <w:tcPr>
            <w:tcW w:w="2213" w:type="dxa"/>
            <w:tcBorders>
              <w:top w:val="single" w:sz="4" w:space="0" w:color="auto"/>
              <w:left w:val="nil"/>
              <w:bottom w:val="single" w:sz="4" w:space="0" w:color="auto"/>
              <w:right w:val="single" w:sz="4" w:space="0" w:color="auto"/>
            </w:tcBorders>
            <w:shd w:val="clear" w:color="auto" w:fill="auto"/>
            <w:vAlign w:val="center"/>
          </w:tcPr>
          <w:p w:rsidR="0060316A" w:rsidRDefault="003B223E">
            <w:pPr>
              <w:spacing w:line="260" w:lineRule="exact"/>
              <w:jc w:val="right"/>
              <w:rPr>
                <w:rFonts w:ascii="仿宋" w:eastAsia="仿宋" w:hAnsi="仿宋" w:cs="仿宋"/>
                <w:kern w:val="0"/>
                <w:sz w:val="28"/>
                <w:szCs w:val="28"/>
              </w:rPr>
            </w:pPr>
            <w:r>
              <w:rPr>
                <w:rFonts w:ascii="仿宋" w:eastAsia="仿宋" w:hAnsi="仿宋" w:cs="仿宋" w:hint="eastAsia"/>
                <w:kern w:val="0"/>
                <w:sz w:val="28"/>
                <w:szCs w:val="28"/>
              </w:rPr>
              <w:t xml:space="preserve">　</w:t>
            </w:r>
          </w:p>
        </w:tc>
      </w:tr>
      <w:tr w:rsidR="0060316A">
        <w:trPr>
          <w:trHeight w:val="582"/>
          <w:jc w:val="center"/>
        </w:trPr>
        <w:tc>
          <w:tcPr>
            <w:tcW w:w="1448" w:type="dxa"/>
            <w:vMerge w:val="restart"/>
            <w:tcBorders>
              <w:top w:val="nil"/>
              <w:left w:val="single" w:sz="4" w:space="0" w:color="auto"/>
              <w:bottom w:val="single" w:sz="4" w:space="0" w:color="auto"/>
              <w:right w:val="single" w:sz="4" w:space="0" w:color="auto"/>
            </w:tcBorders>
            <w:shd w:val="clear" w:color="auto" w:fill="auto"/>
            <w:vAlign w:val="center"/>
          </w:tcPr>
          <w:p w:rsidR="0060316A" w:rsidRDefault="003B223E">
            <w:pPr>
              <w:spacing w:line="260" w:lineRule="exact"/>
              <w:jc w:val="center"/>
              <w:rPr>
                <w:rFonts w:ascii="仿宋" w:eastAsia="仿宋" w:hAnsi="仿宋" w:cs="仿宋"/>
                <w:kern w:val="0"/>
                <w:sz w:val="28"/>
                <w:szCs w:val="28"/>
              </w:rPr>
            </w:pPr>
            <w:r>
              <w:rPr>
                <w:rFonts w:ascii="仿宋" w:eastAsia="仿宋" w:hAnsi="仿宋" w:cs="仿宋" w:hint="eastAsia"/>
                <w:kern w:val="0"/>
                <w:sz w:val="28"/>
                <w:szCs w:val="28"/>
              </w:rPr>
              <w:t>申请</w:t>
            </w:r>
            <w:r>
              <w:rPr>
                <w:rFonts w:ascii="仿宋" w:eastAsia="仿宋" w:hAnsi="仿宋" w:cs="仿宋" w:hint="eastAsia"/>
                <w:kern w:val="0"/>
                <w:sz w:val="28"/>
                <w:szCs w:val="28"/>
              </w:rPr>
              <w:br/>
            </w:r>
            <w:r>
              <w:rPr>
                <w:rFonts w:ascii="仿宋" w:eastAsia="仿宋" w:hAnsi="仿宋" w:cs="仿宋" w:hint="eastAsia"/>
                <w:kern w:val="0"/>
                <w:sz w:val="28"/>
                <w:szCs w:val="28"/>
              </w:rPr>
              <w:t>学生</w:t>
            </w:r>
            <w:r>
              <w:rPr>
                <w:rFonts w:ascii="仿宋" w:eastAsia="仿宋" w:hAnsi="仿宋" w:cs="仿宋" w:hint="eastAsia"/>
                <w:kern w:val="0"/>
                <w:sz w:val="28"/>
                <w:szCs w:val="28"/>
              </w:rPr>
              <w:br/>
            </w:r>
            <w:r>
              <w:rPr>
                <w:rFonts w:ascii="仿宋" w:eastAsia="仿宋" w:hAnsi="仿宋" w:cs="仿宋" w:hint="eastAsia"/>
                <w:kern w:val="0"/>
                <w:sz w:val="28"/>
                <w:szCs w:val="28"/>
              </w:rPr>
              <w:t>基本</w:t>
            </w:r>
            <w:r>
              <w:rPr>
                <w:rFonts w:ascii="仿宋" w:eastAsia="仿宋" w:hAnsi="仿宋" w:cs="仿宋" w:hint="eastAsia"/>
                <w:kern w:val="0"/>
                <w:sz w:val="28"/>
                <w:szCs w:val="28"/>
              </w:rPr>
              <w:br/>
            </w:r>
            <w:r>
              <w:rPr>
                <w:rFonts w:ascii="仿宋" w:eastAsia="仿宋" w:hAnsi="仿宋" w:cs="仿宋" w:hint="eastAsia"/>
                <w:kern w:val="0"/>
                <w:sz w:val="28"/>
                <w:szCs w:val="28"/>
              </w:rPr>
              <w:t>信息</w:t>
            </w:r>
          </w:p>
        </w:tc>
        <w:tc>
          <w:tcPr>
            <w:tcW w:w="1249" w:type="dxa"/>
            <w:tcBorders>
              <w:top w:val="nil"/>
              <w:left w:val="nil"/>
              <w:bottom w:val="single" w:sz="4" w:space="0" w:color="auto"/>
              <w:right w:val="single" w:sz="4" w:space="0" w:color="auto"/>
            </w:tcBorders>
            <w:shd w:val="clear" w:color="auto" w:fill="auto"/>
            <w:vAlign w:val="center"/>
          </w:tcPr>
          <w:p w:rsidR="0060316A" w:rsidRDefault="003B223E">
            <w:pPr>
              <w:spacing w:line="260" w:lineRule="exact"/>
              <w:jc w:val="center"/>
              <w:rPr>
                <w:rFonts w:ascii="仿宋" w:eastAsia="仿宋" w:hAnsi="仿宋" w:cs="仿宋"/>
                <w:kern w:val="0"/>
                <w:sz w:val="28"/>
                <w:szCs w:val="28"/>
              </w:rPr>
            </w:pPr>
            <w:r>
              <w:rPr>
                <w:rFonts w:ascii="仿宋" w:eastAsia="仿宋" w:hAnsi="仿宋" w:cs="仿宋" w:hint="eastAsia"/>
                <w:kern w:val="0"/>
                <w:sz w:val="28"/>
                <w:szCs w:val="28"/>
              </w:rPr>
              <w:t>姓名</w:t>
            </w:r>
          </w:p>
        </w:tc>
        <w:tc>
          <w:tcPr>
            <w:tcW w:w="1842" w:type="dxa"/>
            <w:tcBorders>
              <w:top w:val="nil"/>
              <w:left w:val="nil"/>
              <w:bottom w:val="single" w:sz="4" w:space="0" w:color="auto"/>
              <w:right w:val="single" w:sz="4" w:space="0" w:color="auto"/>
            </w:tcBorders>
            <w:shd w:val="clear" w:color="auto" w:fill="auto"/>
            <w:vAlign w:val="center"/>
          </w:tcPr>
          <w:p w:rsidR="0060316A" w:rsidRDefault="003B223E">
            <w:pPr>
              <w:spacing w:line="260" w:lineRule="exact"/>
              <w:jc w:val="center"/>
              <w:rPr>
                <w:rFonts w:ascii="仿宋" w:eastAsia="仿宋" w:hAnsi="仿宋" w:cs="仿宋"/>
                <w:kern w:val="0"/>
                <w:sz w:val="28"/>
                <w:szCs w:val="28"/>
              </w:rPr>
            </w:pPr>
            <w:r>
              <w:rPr>
                <w:rFonts w:ascii="仿宋" w:eastAsia="仿宋" w:hAnsi="仿宋" w:cs="仿宋" w:hint="eastAsia"/>
                <w:kern w:val="0"/>
                <w:sz w:val="28"/>
                <w:szCs w:val="28"/>
              </w:rPr>
              <w:t xml:space="preserve">　</w:t>
            </w:r>
          </w:p>
        </w:tc>
        <w:tc>
          <w:tcPr>
            <w:tcW w:w="851" w:type="dxa"/>
            <w:tcBorders>
              <w:top w:val="nil"/>
              <w:left w:val="nil"/>
              <w:bottom w:val="single" w:sz="4" w:space="0" w:color="auto"/>
              <w:right w:val="single" w:sz="4" w:space="0" w:color="auto"/>
            </w:tcBorders>
            <w:shd w:val="clear" w:color="auto" w:fill="auto"/>
            <w:vAlign w:val="center"/>
          </w:tcPr>
          <w:p w:rsidR="0060316A" w:rsidRDefault="003B223E">
            <w:pPr>
              <w:spacing w:line="260" w:lineRule="exact"/>
              <w:jc w:val="center"/>
              <w:rPr>
                <w:rFonts w:ascii="仿宋" w:eastAsia="仿宋" w:hAnsi="仿宋" w:cs="仿宋"/>
                <w:kern w:val="0"/>
                <w:sz w:val="28"/>
                <w:szCs w:val="28"/>
              </w:rPr>
            </w:pPr>
            <w:r>
              <w:rPr>
                <w:rFonts w:ascii="仿宋" w:eastAsia="仿宋" w:hAnsi="仿宋" w:cs="仿宋" w:hint="eastAsia"/>
                <w:kern w:val="0"/>
                <w:sz w:val="28"/>
                <w:szCs w:val="28"/>
              </w:rPr>
              <w:t>性别</w:t>
            </w:r>
          </w:p>
        </w:tc>
        <w:tc>
          <w:tcPr>
            <w:tcW w:w="1304" w:type="dxa"/>
            <w:tcBorders>
              <w:top w:val="nil"/>
              <w:left w:val="nil"/>
              <w:bottom w:val="single" w:sz="4" w:space="0" w:color="auto"/>
              <w:right w:val="single" w:sz="4" w:space="0" w:color="auto"/>
            </w:tcBorders>
            <w:shd w:val="clear" w:color="auto" w:fill="auto"/>
            <w:vAlign w:val="center"/>
          </w:tcPr>
          <w:p w:rsidR="0060316A" w:rsidRDefault="003B223E">
            <w:pPr>
              <w:spacing w:line="260" w:lineRule="exact"/>
              <w:jc w:val="center"/>
              <w:rPr>
                <w:rFonts w:ascii="仿宋" w:eastAsia="仿宋" w:hAnsi="仿宋" w:cs="仿宋"/>
                <w:kern w:val="0"/>
                <w:sz w:val="28"/>
                <w:szCs w:val="28"/>
              </w:rPr>
            </w:pPr>
            <w:r>
              <w:rPr>
                <w:rFonts w:ascii="仿宋" w:eastAsia="仿宋" w:hAnsi="仿宋" w:cs="仿宋" w:hint="eastAsia"/>
                <w:kern w:val="0"/>
                <w:sz w:val="28"/>
                <w:szCs w:val="28"/>
              </w:rPr>
              <w:t xml:space="preserve">　</w:t>
            </w:r>
          </w:p>
        </w:tc>
        <w:tc>
          <w:tcPr>
            <w:tcW w:w="1673" w:type="dxa"/>
            <w:tcBorders>
              <w:top w:val="nil"/>
              <w:left w:val="nil"/>
              <w:bottom w:val="single" w:sz="4" w:space="0" w:color="auto"/>
              <w:right w:val="single" w:sz="4" w:space="0" w:color="auto"/>
            </w:tcBorders>
            <w:shd w:val="clear" w:color="auto" w:fill="auto"/>
            <w:vAlign w:val="center"/>
          </w:tcPr>
          <w:p w:rsidR="0060316A" w:rsidRDefault="003B223E">
            <w:pPr>
              <w:spacing w:line="260" w:lineRule="exact"/>
              <w:jc w:val="center"/>
              <w:rPr>
                <w:rFonts w:ascii="仿宋" w:eastAsia="仿宋" w:hAnsi="仿宋" w:cs="仿宋"/>
                <w:kern w:val="0"/>
                <w:sz w:val="28"/>
                <w:szCs w:val="28"/>
              </w:rPr>
            </w:pPr>
            <w:r>
              <w:rPr>
                <w:rFonts w:ascii="仿宋" w:eastAsia="仿宋" w:hAnsi="仿宋" w:cs="仿宋" w:hint="eastAsia"/>
                <w:kern w:val="0"/>
                <w:sz w:val="28"/>
                <w:szCs w:val="28"/>
              </w:rPr>
              <w:t>民族</w:t>
            </w:r>
          </w:p>
        </w:tc>
        <w:tc>
          <w:tcPr>
            <w:tcW w:w="2213" w:type="dxa"/>
            <w:tcBorders>
              <w:top w:val="nil"/>
              <w:left w:val="nil"/>
              <w:bottom w:val="single" w:sz="4" w:space="0" w:color="auto"/>
              <w:right w:val="single" w:sz="4" w:space="0" w:color="auto"/>
            </w:tcBorders>
            <w:shd w:val="clear" w:color="auto" w:fill="auto"/>
            <w:vAlign w:val="center"/>
          </w:tcPr>
          <w:p w:rsidR="0060316A" w:rsidRDefault="003B223E">
            <w:pPr>
              <w:spacing w:line="260" w:lineRule="exact"/>
              <w:jc w:val="left"/>
              <w:rPr>
                <w:rFonts w:ascii="仿宋" w:eastAsia="仿宋" w:hAnsi="仿宋" w:cs="仿宋"/>
                <w:kern w:val="0"/>
                <w:sz w:val="28"/>
                <w:szCs w:val="28"/>
              </w:rPr>
            </w:pPr>
            <w:r>
              <w:rPr>
                <w:rFonts w:ascii="仿宋" w:eastAsia="仿宋" w:hAnsi="仿宋" w:cs="仿宋" w:hint="eastAsia"/>
                <w:kern w:val="0"/>
                <w:sz w:val="28"/>
                <w:szCs w:val="28"/>
              </w:rPr>
              <w:t xml:space="preserve">　</w:t>
            </w:r>
          </w:p>
        </w:tc>
      </w:tr>
      <w:tr w:rsidR="0060316A">
        <w:trPr>
          <w:trHeight w:val="582"/>
          <w:jc w:val="center"/>
        </w:trPr>
        <w:tc>
          <w:tcPr>
            <w:tcW w:w="1448" w:type="dxa"/>
            <w:vMerge/>
            <w:tcBorders>
              <w:top w:val="nil"/>
              <w:left w:val="single" w:sz="4" w:space="0" w:color="auto"/>
              <w:bottom w:val="single" w:sz="4" w:space="0" w:color="auto"/>
              <w:right w:val="single" w:sz="4" w:space="0" w:color="auto"/>
            </w:tcBorders>
            <w:vAlign w:val="center"/>
          </w:tcPr>
          <w:p w:rsidR="0060316A" w:rsidRDefault="0060316A">
            <w:pPr>
              <w:spacing w:line="260" w:lineRule="exact"/>
              <w:jc w:val="left"/>
              <w:rPr>
                <w:rFonts w:ascii="仿宋" w:eastAsia="仿宋" w:hAnsi="仿宋" w:cs="仿宋"/>
                <w:kern w:val="0"/>
                <w:sz w:val="28"/>
                <w:szCs w:val="28"/>
              </w:rPr>
            </w:pPr>
          </w:p>
        </w:tc>
        <w:tc>
          <w:tcPr>
            <w:tcW w:w="1249" w:type="dxa"/>
            <w:tcBorders>
              <w:top w:val="nil"/>
              <w:left w:val="nil"/>
              <w:bottom w:val="single" w:sz="4" w:space="0" w:color="auto"/>
              <w:right w:val="single" w:sz="4" w:space="0" w:color="auto"/>
            </w:tcBorders>
            <w:shd w:val="clear" w:color="auto" w:fill="auto"/>
            <w:vAlign w:val="center"/>
          </w:tcPr>
          <w:p w:rsidR="0060316A" w:rsidRDefault="003B223E">
            <w:pPr>
              <w:spacing w:line="260" w:lineRule="exact"/>
              <w:jc w:val="center"/>
              <w:rPr>
                <w:rFonts w:ascii="仿宋" w:eastAsia="仿宋" w:hAnsi="仿宋" w:cs="仿宋"/>
                <w:kern w:val="0"/>
                <w:sz w:val="28"/>
                <w:szCs w:val="28"/>
              </w:rPr>
            </w:pPr>
            <w:r>
              <w:rPr>
                <w:rFonts w:ascii="仿宋" w:eastAsia="仿宋" w:hAnsi="仿宋" w:cs="仿宋" w:hint="eastAsia"/>
                <w:kern w:val="0"/>
                <w:sz w:val="28"/>
                <w:szCs w:val="28"/>
              </w:rPr>
              <w:t>学院</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60316A" w:rsidRDefault="003B223E">
            <w:pPr>
              <w:spacing w:line="260" w:lineRule="exact"/>
              <w:jc w:val="center"/>
              <w:rPr>
                <w:rFonts w:ascii="仿宋" w:eastAsia="仿宋" w:hAnsi="仿宋" w:cs="仿宋"/>
                <w:kern w:val="0"/>
                <w:sz w:val="28"/>
                <w:szCs w:val="28"/>
              </w:rPr>
            </w:pPr>
            <w:r>
              <w:rPr>
                <w:rFonts w:ascii="仿宋" w:eastAsia="仿宋" w:hAnsi="仿宋" w:cs="仿宋" w:hint="eastAsia"/>
                <w:kern w:val="0"/>
                <w:sz w:val="28"/>
                <w:szCs w:val="28"/>
              </w:rPr>
              <w:t xml:space="preserve">　</w:t>
            </w:r>
          </w:p>
        </w:tc>
        <w:tc>
          <w:tcPr>
            <w:tcW w:w="1304" w:type="dxa"/>
            <w:tcBorders>
              <w:top w:val="nil"/>
              <w:left w:val="nil"/>
              <w:bottom w:val="single" w:sz="4" w:space="0" w:color="auto"/>
              <w:right w:val="single" w:sz="4" w:space="0" w:color="auto"/>
            </w:tcBorders>
            <w:shd w:val="clear" w:color="auto" w:fill="auto"/>
            <w:vAlign w:val="center"/>
          </w:tcPr>
          <w:p w:rsidR="0060316A" w:rsidRDefault="003B223E">
            <w:pPr>
              <w:spacing w:line="260" w:lineRule="exact"/>
              <w:jc w:val="center"/>
              <w:rPr>
                <w:rFonts w:ascii="仿宋" w:eastAsia="仿宋" w:hAnsi="仿宋" w:cs="仿宋"/>
                <w:kern w:val="0"/>
                <w:sz w:val="28"/>
                <w:szCs w:val="28"/>
              </w:rPr>
            </w:pPr>
            <w:r>
              <w:rPr>
                <w:rFonts w:ascii="仿宋" w:eastAsia="仿宋" w:hAnsi="仿宋" w:cs="仿宋" w:hint="eastAsia"/>
                <w:kern w:val="0"/>
                <w:sz w:val="28"/>
                <w:szCs w:val="28"/>
              </w:rPr>
              <w:t>班级</w:t>
            </w:r>
          </w:p>
        </w:tc>
        <w:tc>
          <w:tcPr>
            <w:tcW w:w="3886" w:type="dxa"/>
            <w:gridSpan w:val="2"/>
            <w:tcBorders>
              <w:top w:val="single" w:sz="4" w:space="0" w:color="auto"/>
              <w:left w:val="nil"/>
              <w:bottom w:val="single" w:sz="4" w:space="0" w:color="auto"/>
              <w:right w:val="single" w:sz="4" w:space="0" w:color="auto"/>
            </w:tcBorders>
            <w:shd w:val="clear" w:color="auto" w:fill="auto"/>
            <w:vAlign w:val="center"/>
          </w:tcPr>
          <w:p w:rsidR="0060316A" w:rsidRDefault="003B223E">
            <w:pPr>
              <w:spacing w:line="260" w:lineRule="exact"/>
              <w:jc w:val="center"/>
              <w:rPr>
                <w:rFonts w:ascii="仿宋" w:eastAsia="仿宋" w:hAnsi="仿宋" w:cs="仿宋"/>
                <w:kern w:val="0"/>
                <w:sz w:val="28"/>
                <w:szCs w:val="28"/>
              </w:rPr>
            </w:pPr>
            <w:r>
              <w:rPr>
                <w:rFonts w:ascii="仿宋" w:eastAsia="仿宋" w:hAnsi="仿宋" w:cs="仿宋" w:hint="eastAsia"/>
                <w:kern w:val="0"/>
                <w:sz w:val="28"/>
                <w:szCs w:val="28"/>
              </w:rPr>
              <w:t xml:space="preserve">　</w:t>
            </w:r>
          </w:p>
        </w:tc>
      </w:tr>
      <w:tr w:rsidR="0060316A">
        <w:trPr>
          <w:trHeight w:val="582"/>
          <w:jc w:val="center"/>
        </w:trPr>
        <w:tc>
          <w:tcPr>
            <w:tcW w:w="1448" w:type="dxa"/>
            <w:vMerge/>
            <w:tcBorders>
              <w:top w:val="nil"/>
              <w:left w:val="single" w:sz="4" w:space="0" w:color="auto"/>
              <w:bottom w:val="single" w:sz="4" w:space="0" w:color="auto"/>
              <w:right w:val="single" w:sz="4" w:space="0" w:color="auto"/>
            </w:tcBorders>
            <w:vAlign w:val="center"/>
          </w:tcPr>
          <w:p w:rsidR="0060316A" w:rsidRDefault="0060316A">
            <w:pPr>
              <w:spacing w:line="260" w:lineRule="exact"/>
              <w:jc w:val="left"/>
              <w:rPr>
                <w:rFonts w:ascii="仿宋" w:eastAsia="仿宋" w:hAnsi="仿宋" w:cs="仿宋"/>
                <w:kern w:val="0"/>
                <w:sz w:val="28"/>
                <w:szCs w:val="28"/>
              </w:rPr>
            </w:pPr>
          </w:p>
        </w:tc>
        <w:tc>
          <w:tcPr>
            <w:tcW w:w="1249" w:type="dxa"/>
            <w:tcBorders>
              <w:top w:val="nil"/>
              <w:left w:val="nil"/>
              <w:bottom w:val="single" w:sz="4" w:space="0" w:color="auto"/>
              <w:right w:val="single" w:sz="4" w:space="0" w:color="auto"/>
            </w:tcBorders>
            <w:shd w:val="clear" w:color="auto" w:fill="auto"/>
            <w:vAlign w:val="center"/>
          </w:tcPr>
          <w:p w:rsidR="0060316A" w:rsidRDefault="003B223E">
            <w:pPr>
              <w:spacing w:line="260" w:lineRule="exact"/>
              <w:jc w:val="center"/>
              <w:rPr>
                <w:rFonts w:ascii="仿宋" w:eastAsia="仿宋" w:hAnsi="仿宋" w:cs="仿宋"/>
                <w:kern w:val="0"/>
                <w:sz w:val="28"/>
                <w:szCs w:val="28"/>
              </w:rPr>
            </w:pPr>
            <w:r>
              <w:rPr>
                <w:rFonts w:ascii="仿宋" w:eastAsia="仿宋" w:hAnsi="仿宋" w:cs="仿宋" w:hint="eastAsia"/>
                <w:kern w:val="0"/>
                <w:sz w:val="28"/>
                <w:szCs w:val="28"/>
              </w:rPr>
              <w:t>学号</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60316A" w:rsidRDefault="003B223E">
            <w:pPr>
              <w:spacing w:line="260" w:lineRule="exact"/>
              <w:jc w:val="center"/>
              <w:rPr>
                <w:rFonts w:ascii="仿宋" w:eastAsia="仿宋" w:hAnsi="仿宋" w:cs="仿宋"/>
                <w:kern w:val="0"/>
                <w:sz w:val="28"/>
                <w:szCs w:val="28"/>
              </w:rPr>
            </w:pPr>
            <w:r>
              <w:rPr>
                <w:rFonts w:ascii="仿宋" w:eastAsia="仿宋" w:hAnsi="仿宋" w:cs="仿宋" w:hint="eastAsia"/>
                <w:kern w:val="0"/>
                <w:sz w:val="28"/>
                <w:szCs w:val="28"/>
              </w:rPr>
              <w:t xml:space="preserve">　</w:t>
            </w:r>
          </w:p>
        </w:tc>
        <w:tc>
          <w:tcPr>
            <w:tcW w:w="1304" w:type="dxa"/>
            <w:tcBorders>
              <w:top w:val="nil"/>
              <w:left w:val="nil"/>
              <w:bottom w:val="single" w:sz="4" w:space="0" w:color="auto"/>
              <w:right w:val="single" w:sz="4" w:space="0" w:color="auto"/>
            </w:tcBorders>
            <w:shd w:val="clear" w:color="auto" w:fill="auto"/>
            <w:vAlign w:val="center"/>
          </w:tcPr>
          <w:p w:rsidR="0060316A" w:rsidRDefault="003B223E">
            <w:pPr>
              <w:spacing w:line="260" w:lineRule="exact"/>
              <w:jc w:val="center"/>
              <w:rPr>
                <w:rFonts w:ascii="仿宋" w:eastAsia="仿宋" w:hAnsi="仿宋" w:cs="仿宋"/>
                <w:kern w:val="0"/>
                <w:sz w:val="28"/>
                <w:szCs w:val="28"/>
              </w:rPr>
            </w:pPr>
            <w:r>
              <w:rPr>
                <w:rFonts w:ascii="仿宋" w:eastAsia="仿宋" w:hAnsi="仿宋" w:cs="仿宋" w:hint="eastAsia"/>
                <w:kern w:val="0"/>
                <w:sz w:val="28"/>
                <w:szCs w:val="28"/>
              </w:rPr>
              <w:t>电话</w:t>
            </w:r>
          </w:p>
        </w:tc>
        <w:tc>
          <w:tcPr>
            <w:tcW w:w="3886" w:type="dxa"/>
            <w:gridSpan w:val="2"/>
            <w:tcBorders>
              <w:top w:val="single" w:sz="4" w:space="0" w:color="auto"/>
              <w:left w:val="nil"/>
              <w:bottom w:val="single" w:sz="4" w:space="0" w:color="auto"/>
              <w:right w:val="single" w:sz="4" w:space="0" w:color="auto"/>
            </w:tcBorders>
            <w:shd w:val="clear" w:color="auto" w:fill="auto"/>
            <w:vAlign w:val="center"/>
          </w:tcPr>
          <w:p w:rsidR="0060316A" w:rsidRDefault="003B223E">
            <w:pPr>
              <w:spacing w:line="260" w:lineRule="exact"/>
              <w:jc w:val="center"/>
              <w:rPr>
                <w:rFonts w:ascii="仿宋" w:eastAsia="仿宋" w:hAnsi="仿宋" w:cs="仿宋"/>
                <w:kern w:val="0"/>
                <w:sz w:val="28"/>
                <w:szCs w:val="28"/>
              </w:rPr>
            </w:pPr>
            <w:r>
              <w:rPr>
                <w:rFonts w:ascii="仿宋" w:eastAsia="仿宋" w:hAnsi="仿宋" w:cs="仿宋" w:hint="eastAsia"/>
                <w:kern w:val="0"/>
                <w:sz w:val="28"/>
                <w:szCs w:val="28"/>
              </w:rPr>
              <w:t xml:space="preserve">　</w:t>
            </w:r>
          </w:p>
        </w:tc>
      </w:tr>
      <w:tr w:rsidR="0060316A">
        <w:trPr>
          <w:trHeight w:val="582"/>
          <w:jc w:val="center"/>
        </w:trPr>
        <w:tc>
          <w:tcPr>
            <w:tcW w:w="1448" w:type="dxa"/>
            <w:vMerge/>
            <w:tcBorders>
              <w:top w:val="nil"/>
              <w:left w:val="single" w:sz="4" w:space="0" w:color="auto"/>
              <w:bottom w:val="single" w:sz="4" w:space="0" w:color="auto"/>
              <w:right w:val="single" w:sz="4" w:space="0" w:color="auto"/>
            </w:tcBorders>
            <w:vAlign w:val="center"/>
          </w:tcPr>
          <w:p w:rsidR="0060316A" w:rsidRDefault="0060316A">
            <w:pPr>
              <w:spacing w:line="260" w:lineRule="exact"/>
              <w:jc w:val="left"/>
              <w:rPr>
                <w:rFonts w:ascii="仿宋" w:eastAsia="仿宋" w:hAnsi="仿宋" w:cs="仿宋"/>
                <w:kern w:val="0"/>
                <w:sz w:val="28"/>
                <w:szCs w:val="28"/>
              </w:rPr>
            </w:pPr>
          </w:p>
        </w:tc>
        <w:tc>
          <w:tcPr>
            <w:tcW w:w="1249" w:type="dxa"/>
            <w:tcBorders>
              <w:top w:val="nil"/>
              <w:left w:val="nil"/>
              <w:bottom w:val="single" w:sz="4" w:space="0" w:color="auto"/>
              <w:right w:val="single" w:sz="4" w:space="0" w:color="auto"/>
            </w:tcBorders>
            <w:shd w:val="clear" w:color="auto" w:fill="auto"/>
            <w:vAlign w:val="center"/>
          </w:tcPr>
          <w:p w:rsidR="0060316A" w:rsidRDefault="003B223E">
            <w:pPr>
              <w:spacing w:line="260" w:lineRule="exact"/>
              <w:jc w:val="center"/>
              <w:rPr>
                <w:rFonts w:ascii="仿宋" w:eastAsia="仿宋" w:hAnsi="仿宋" w:cs="仿宋"/>
                <w:kern w:val="0"/>
                <w:sz w:val="28"/>
                <w:szCs w:val="28"/>
              </w:rPr>
            </w:pPr>
            <w:r>
              <w:rPr>
                <w:rFonts w:ascii="仿宋" w:eastAsia="仿宋" w:hAnsi="仿宋" w:cs="仿宋" w:hint="eastAsia"/>
                <w:kern w:val="0"/>
                <w:sz w:val="28"/>
                <w:szCs w:val="28"/>
              </w:rPr>
              <w:t>家庭住址</w:t>
            </w:r>
          </w:p>
        </w:tc>
        <w:tc>
          <w:tcPr>
            <w:tcW w:w="7883" w:type="dxa"/>
            <w:gridSpan w:val="5"/>
            <w:tcBorders>
              <w:top w:val="single" w:sz="4" w:space="0" w:color="auto"/>
              <w:left w:val="nil"/>
              <w:bottom w:val="single" w:sz="4" w:space="0" w:color="auto"/>
              <w:right w:val="single" w:sz="4" w:space="0" w:color="auto"/>
            </w:tcBorders>
            <w:shd w:val="clear" w:color="auto" w:fill="auto"/>
            <w:vAlign w:val="center"/>
          </w:tcPr>
          <w:p w:rsidR="0060316A" w:rsidRDefault="003B223E">
            <w:pPr>
              <w:spacing w:line="260" w:lineRule="exact"/>
              <w:jc w:val="center"/>
              <w:rPr>
                <w:rFonts w:ascii="仿宋" w:eastAsia="仿宋" w:hAnsi="仿宋" w:cs="仿宋"/>
                <w:kern w:val="0"/>
                <w:sz w:val="28"/>
                <w:szCs w:val="28"/>
              </w:rPr>
            </w:pPr>
            <w:r>
              <w:rPr>
                <w:rFonts w:ascii="仿宋" w:eastAsia="仿宋" w:hAnsi="仿宋" w:cs="仿宋" w:hint="eastAsia"/>
                <w:kern w:val="0"/>
                <w:sz w:val="28"/>
                <w:szCs w:val="28"/>
              </w:rPr>
              <w:t xml:space="preserve">　</w:t>
            </w:r>
          </w:p>
        </w:tc>
      </w:tr>
      <w:tr w:rsidR="0060316A">
        <w:trPr>
          <w:trHeight w:val="702"/>
          <w:jc w:val="center"/>
        </w:trPr>
        <w:tc>
          <w:tcPr>
            <w:tcW w:w="1448" w:type="dxa"/>
            <w:vMerge w:val="restart"/>
            <w:tcBorders>
              <w:top w:val="nil"/>
              <w:left w:val="single" w:sz="4" w:space="0" w:color="auto"/>
              <w:bottom w:val="single" w:sz="4" w:space="0" w:color="auto"/>
              <w:right w:val="single" w:sz="4" w:space="0" w:color="auto"/>
            </w:tcBorders>
            <w:shd w:val="clear" w:color="auto" w:fill="auto"/>
            <w:vAlign w:val="center"/>
          </w:tcPr>
          <w:p w:rsidR="0060316A" w:rsidRDefault="003B223E">
            <w:pPr>
              <w:spacing w:line="260" w:lineRule="exact"/>
              <w:jc w:val="center"/>
              <w:rPr>
                <w:rFonts w:ascii="仿宋" w:eastAsia="仿宋" w:hAnsi="仿宋" w:cs="仿宋"/>
                <w:kern w:val="0"/>
                <w:sz w:val="28"/>
                <w:szCs w:val="28"/>
              </w:rPr>
            </w:pPr>
            <w:r>
              <w:rPr>
                <w:rFonts w:ascii="仿宋" w:eastAsia="仿宋" w:hAnsi="仿宋" w:cs="仿宋" w:hint="eastAsia"/>
                <w:kern w:val="0"/>
                <w:sz w:val="28"/>
                <w:szCs w:val="28"/>
              </w:rPr>
              <w:t>学生</w:t>
            </w:r>
            <w:r>
              <w:rPr>
                <w:rFonts w:ascii="仿宋" w:eastAsia="仿宋" w:hAnsi="仿宋" w:cs="仿宋" w:hint="eastAsia"/>
                <w:kern w:val="0"/>
                <w:sz w:val="28"/>
                <w:szCs w:val="28"/>
              </w:rPr>
              <w:br/>
            </w:r>
            <w:r>
              <w:rPr>
                <w:rFonts w:ascii="仿宋" w:eastAsia="仿宋" w:hAnsi="仿宋" w:cs="仿宋" w:hint="eastAsia"/>
                <w:kern w:val="0"/>
                <w:sz w:val="28"/>
                <w:szCs w:val="28"/>
              </w:rPr>
              <w:t>申请</w:t>
            </w:r>
            <w:r>
              <w:rPr>
                <w:rFonts w:ascii="仿宋" w:eastAsia="仿宋" w:hAnsi="仿宋" w:cs="仿宋" w:hint="eastAsia"/>
                <w:kern w:val="0"/>
                <w:sz w:val="28"/>
                <w:szCs w:val="28"/>
              </w:rPr>
              <w:br/>
            </w:r>
            <w:r>
              <w:rPr>
                <w:rFonts w:ascii="仿宋" w:eastAsia="仿宋" w:hAnsi="仿宋" w:cs="仿宋" w:hint="eastAsia"/>
                <w:kern w:val="0"/>
                <w:sz w:val="28"/>
                <w:szCs w:val="28"/>
              </w:rPr>
              <w:t>理由</w:t>
            </w:r>
          </w:p>
        </w:tc>
        <w:tc>
          <w:tcPr>
            <w:tcW w:w="9132"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316A" w:rsidRDefault="003B223E">
            <w:pPr>
              <w:spacing w:line="260" w:lineRule="exact"/>
              <w:rPr>
                <w:rFonts w:ascii="仿宋" w:eastAsia="仿宋" w:hAnsi="仿宋" w:cs="仿宋"/>
                <w:kern w:val="0"/>
                <w:sz w:val="28"/>
                <w:szCs w:val="28"/>
              </w:rPr>
            </w:pPr>
            <w:r>
              <w:rPr>
                <w:rFonts w:ascii="仿宋" w:eastAsia="仿宋" w:hAnsi="仿宋" w:cs="仿宋" w:hint="eastAsia"/>
                <w:kern w:val="0"/>
                <w:sz w:val="28"/>
                <w:szCs w:val="28"/>
              </w:rPr>
              <w:t>申请理由：</w:t>
            </w:r>
            <w:r>
              <w:rPr>
                <w:rFonts w:ascii="仿宋" w:eastAsia="仿宋" w:hAnsi="仿宋" w:cs="仿宋" w:hint="eastAsia"/>
                <w:kern w:val="0"/>
                <w:sz w:val="28"/>
                <w:szCs w:val="28"/>
              </w:rPr>
              <w:br/>
            </w:r>
            <w:r>
              <w:rPr>
                <w:rFonts w:ascii="仿宋" w:eastAsia="仿宋" w:hAnsi="仿宋" w:cs="仿宋" w:hint="eastAsia"/>
                <w:kern w:val="0"/>
                <w:sz w:val="28"/>
                <w:szCs w:val="28"/>
              </w:rPr>
              <w:br/>
            </w:r>
          </w:p>
          <w:p w:rsidR="0060316A" w:rsidRDefault="003B223E">
            <w:pPr>
              <w:spacing w:line="260" w:lineRule="exact"/>
              <w:rPr>
                <w:rFonts w:ascii="仿宋" w:eastAsia="仿宋" w:hAnsi="仿宋" w:cs="仿宋"/>
                <w:kern w:val="0"/>
                <w:sz w:val="28"/>
                <w:szCs w:val="28"/>
              </w:rPr>
            </w:pPr>
            <w:r>
              <w:rPr>
                <w:rFonts w:ascii="仿宋" w:eastAsia="仿宋" w:hAnsi="仿宋" w:cs="仿宋" w:hint="eastAsia"/>
                <w:kern w:val="0"/>
                <w:sz w:val="28"/>
                <w:szCs w:val="28"/>
              </w:rPr>
              <w:br/>
            </w:r>
            <w:r>
              <w:rPr>
                <w:rFonts w:ascii="仿宋" w:eastAsia="仿宋" w:hAnsi="仿宋" w:cs="仿宋" w:hint="eastAsia"/>
                <w:kern w:val="0"/>
                <w:sz w:val="28"/>
                <w:szCs w:val="28"/>
              </w:rPr>
              <w:br/>
              <w:t xml:space="preserve">                </w:t>
            </w:r>
            <w:r>
              <w:rPr>
                <w:rFonts w:ascii="仿宋" w:eastAsia="仿宋" w:hAnsi="仿宋" w:cs="仿宋" w:hint="eastAsia"/>
                <w:kern w:val="0"/>
                <w:sz w:val="28"/>
                <w:szCs w:val="28"/>
              </w:rPr>
              <w:t>学生本人签字：</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日期：</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年</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月</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日</w:t>
            </w:r>
          </w:p>
        </w:tc>
      </w:tr>
      <w:tr w:rsidR="0060316A">
        <w:trPr>
          <w:trHeight w:val="690"/>
          <w:jc w:val="center"/>
        </w:trPr>
        <w:tc>
          <w:tcPr>
            <w:tcW w:w="1448" w:type="dxa"/>
            <w:vMerge/>
            <w:tcBorders>
              <w:top w:val="nil"/>
              <w:left w:val="single" w:sz="4" w:space="0" w:color="auto"/>
              <w:bottom w:val="single" w:sz="4" w:space="0" w:color="auto"/>
              <w:right w:val="single" w:sz="4" w:space="0" w:color="auto"/>
            </w:tcBorders>
            <w:vAlign w:val="center"/>
          </w:tcPr>
          <w:p w:rsidR="0060316A" w:rsidRDefault="0060316A">
            <w:pPr>
              <w:spacing w:line="260" w:lineRule="exact"/>
              <w:jc w:val="left"/>
              <w:rPr>
                <w:rFonts w:ascii="仿宋" w:eastAsia="仿宋" w:hAnsi="仿宋" w:cs="仿宋"/>
                <w:kern w:val="0"/>
                <w:sz w:val="28"/>
                <w:szCs w:val="28"/>
              </w:rPr>
            </w:pPr>
          </w:p>
        </w:tc>
        <w:tc>
          <w:tcPr>
            <w:tcW w:w="9132" w:type="dxa"/>
            <w:gridSpan w:val="6"/>
            <w:vMerge/>
            <w:tcBorders>
              <w:top w:val="single" w:sz="4" w:space="0" w:color="auto"/>
              <w:left w:val="single" w:sz="4" w:space="0" w:color="auto"/>
              <w:bottom w:val="single" w:sz="4" w:space="0" w:color="auto"/>
              <w:right w:val="single" w:sz="4" w:space="0" w:color="auto"/>
            </w:tcBorders>
            <w:vAlign w:val="center"/>
          </w:tcPr>
          <w:p w:rsidR="0060316A" w:rsidRDefault="0060316A">
            <w:pPr>
              <w:spacing w:line="260" w:lineRule="exact"/>
              <w:jc w:val="left"/>
              <w:rPr>
                <w:rFonts w:ascii="仿宋" w:eastAsia="仿宋" w:hAnsi="仿宋" w:cs="仿宋"/>
                <w:kern w:val="0"/>
                <w:sz w:val="28"/>
                <w:szCs w:val="28"/>
              </w:rPr>
            </w:pPr>
          </w:p>
        </w:tc>
      </w:tr>
      <w:tr w:rsidR="0060316A">
        <w:trPr>
          <w:trHeight w:val="702"/>
          <w:jc w:val="center"/>
        </w:trPr>
        <w:tc>
          <w:tcPr>
            <w:tcW w:w="1448" w:type="dxa"/>
            <w:vMerge/>
            <w:tcBorders>
              <w:top w:val="nil"/>
              <w:left w:val="single" w:sz="4" w:space="0" w:color="auto"/>
              <w:bottom w:val="single" w:sz="4" w:space="0" w:color="auto"/>
              <w:right w:val="single" w:sz="4" w:space="0" w:color="auto"/>
            </w:tcBorders>
            <w:vAlign w:val="center"/>
          </w:tcPr>
          <w:p w:rsidR="0060316A" w:rsidRDefault="0060316A">
            <w:pPr>
              <w:spacing w:line="260" w:lineRule="exact"/>
              <w:jc w:val="left"/>
              <w:rPr>
                <w:rFonts w:ascii="仿宋" w:eastAsia="仿宋" w:hAnsi="仿宋" w:cs="仿宋"/>
                <w:kern w:val="0"/>
                <w:sz w:val="28"/>
                <w:szCs w:val="28"/>
              </w:rPr>
            </w:pPr>
          </w:p>
        </w:tc>
        <w:tc>
          <w:tcPr>
            <w:tcW w:w="9132" w:type="dxa"/>
            <w:gridSpan w:val="6"/>
            <w:vMerge/>
            <w:tcBorders>
              <w:top w:val="single" w:sz="4" w:space="0" w:color="auto"/>
              <w:left w:val="single" w:sz="4" w:space="0" w:color="auto"/>
              <w:bottom w:val="single" w:sz="4" w:space="0" w:color="auto"/>
              <w:right w:val="single" w:sz="4" w:space="0" w:color="auto"/>
            </w:tcBorders>
            <w:vAlign w:val="center"/>
          </w:tcPr>
          <w:p w:rsidR="0060316A" w:rsidRDefault="0060316A">
            <w:pPr>
              <w:spacing w:line="260" w:lineRule="exact"/>
              <w:jc w:val="left"/>
              <w:rPr>
                <w:rFonts w:ascii="仿宋" w:eastAsia="仿宋" w:hAnsi="仿宋" w:cs="仿宋"/>
                <w:kern w:val="0"/>
                <w:sz w:val="28"/>
                <w:szCs w:val="28"/>
              </w:rPr>
            </w:pPr>
          </w:p>
        </w:tc>
      </w:tr>
      <w:tr w:rsidR="0060316A">
        <w:trPr>
          <w:trHeight w:val="312"/>
          <w:jc w:val="center"/>
        </w:trPr>
        <w:tc>
          <w:tcPr>
            <w:tcW w:w="1448" w:type="dxa"/>
            <w:vMerge/>
            <w:tcBorders>
              <w:top w:val="nil"/>
              <w:left w:val="single" w:sz="4" w:space="0" w:color="auto"/>
              <w:bottom w:val="single" w:sz="4" w:space="0" w:color="auto"/>
              <w:right w:val="single" w:sz="4" w:space="0" w:color="auto"/>
            </w:tcBorders>
            <w:vAlign w:val="center"/>
          </w:tcPr>
          <w:p w:rsidR="0060316A" w:rsidRDefault="0060316A">
            <w:pPr>
              <w:spacing w:line="260" w:lineRule="exact"/>
              <w:jc w:val="left"/>
              <w:rPr>
                <w:rFonts w:ascii="仿宋" w:eastAsia="仿宋" w:hAnsi="仿宋" w:cs="仿宋"/>
                <w:kern w:val="0"/>
                <w:sz w:val="28"/>
                <w:szCs w:val="28"/>
              </w:rPr>
            </w:pPr>
          </w:p>
        </w:tc>
        <w:tc>
          <w:tcPr>
            <w:tcW w:w="9132" w:type="dxa"/>
            <w:gridSpan w:val="6"/>
            <w:vMerge/>
            <w:tcBorders>
              <w:top w:val="single" w:sz="4" w:space="0" w:color="auto"/>
              <w:left w:val="single" w:sz="4" w:space="0" w:color="auto"/>
              <w:bottom w:val="single" w:sz="4" w:space="0" w:color="auto"/>
              <w:right w:val="single" w:sz="4" w:space="0" w:color="auto"/>
            </w:tcBorders>
            <w:vAlign w:val="center"/>
          </w:tcPr>
          <w:p w:rsidR="0060316A" w:rsidRDefault="0060316A">
            <w:pPr>
              <w:spacing w:line="260" w:lineRule="exact"/>
              <w:jc w:val="left"/>
              <w:rPr>
                <w:rFonts w:ascii="仿宋" w:eastAsia="仿宋" w:hAnsi="仿宋" w:cs="仿宋"/>
                <w:kern w:val="0"/>
                <w:sz w:val="28"/>
                <w:szCs w:val="28"/>
              </w:rPr>
            </w:pPr>
          </w:p>
        </w:tc>
      </w:tr>
      <w:tr w:rsidR="0060316A">
        <w:trPr>
          <w:trHeight w:val="702"/>
          <w:jc w:val="center"/>
        </w:trPr>
        <w:tc>
          <w:tcPr>
            <w:tcW w:w="1448" w:type="dxa"/>
            <w:vMerge w:val="restart"/>
            <w:tcBorders>
              <w:top w:val="nil"/>
              <w:left w:val="single" w:sz="4" w:space="0" w:color="auto"/>
              <w:bottom w:val="single" w:sz="4" w:space="0" w:color="auto"/>
              <w:right w:val="single" w:sz="4" w:space="0" w:color="auto"/>
            </w:tcBorders>
            <w:shd w:val="clear" w:color="auto" w:fill="auto"/>
            <w:vAlign w:val="center"/>
          </w:tcPr>
          <w:p w:rsidR="0060316A" w:rsidRDefault="003B223E">
            <w:pPr>
              <w:spacing w:line="260" w:lineRule="exact"/>
              <w:jc w:val="center"/>
              <w:rPr>
                <w:rFonts w:ascii="仿宋" w:eastAsia="仿宋" w:hAnsi="仿宋" w:cs="仿宋"/>
                <w:kern w:val="0"/>
                <w:sz w:val="28"/>
                <w:szCs w:val="28"/>
              </w:rPr>
            </w:pPr>
            <w:r>
              <w:rPr>
                <w:rFonts w:ascii="仿宋" w:eastAsia="仿宋" w:hAnsi="仿宋" w:cs="仿宋" w:hint="eastAsia"/>
                <w:kern w:val="0"/>
                <w:sz w:val="28"/>
                <w:szCs w:val="28"/>
              </w:rPr>
              <w:t>班级</w:t>
            </w:r>
            <w:r>
              <w:rPr>
                <w:rFonts w:ascii="仿宋" w:eastAsia="仿宋" w:hAnsi="仿宋" w:cs="仿宋" w:hint="eastAsia"/>
                <w:kern w:val="0"/>
                <w:sz w:val="28"/>
                <w:szCs w:val="28"/>
              </w:rPr>
              <w:br/>
            </w:r>
            <w:r>
              <w:rPr>
                <w:rFonts w:ascii="仿宋" w:eastAsia="仿宋" w:hAnsi="仿宋" w:cs="仿宋" w:hint="eastAsia"/>
                <w:kern w:val="0"/>
                <w:sz w:val="28"/>
                <w:szCs w:val="28"/>
              </w:rPr>
              <w:t>评审</w:t>
            </w:r>
            <w:r>
              <w:rPr>
                <w:rFonts w:ascii="仿宋" w:eastAsia="仿宋" w:hAnsi="仿宋" w:cs="仿宋" w:hint="eastAsia"/>
                <w:kern w:val="0"/>
                <w:sz w:val="28"/>
                <w:szCs w:val="28"/>
              </w:rPr>
              <w:br/>
            </w:r>
            <w:r>
              <w:rPr>
                <w:rFonts w:ascii="仿宋" w:eastAsia="仿宋" w:hAnsi="仿宋" w:cs="仿宋" w:hint="eastAsia"/>
                <w:kern w:val="0"/>
                <w:sz w:val="28"/>
                <w:szCs w:val="28"/>
              </w:rPr>
              <w:t>意见</w:t>
            </w:r>
          </w:p>
        </w:tc>
        <w:tc>
          <w:tcPr>
            <w:tcW w:w="9132"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316A" w:rsidRDefault="003B223E">
            <w:pPr>
              <w:spacing w:line="260" w:lineRule="exact"/>
              <w:jc w:val="left"/>
              <w:rPr>
                <w:rFonts w:ascii="仿宋" w:eastAsia="仿宋" w:hAnsi="仿宋" w:cs="仿宋"/>
                <w:kern w:val="0"/>
                <w:sz w:val="28"/>
                <w:szCs w:val="28"/>
              </w:rPr>
            </w:pPr>
            <w:r>
              <w:rPr>
                <w:rFonts w:ascii="仿宋" w:eastAsia="仿宋" w:hAnsi="仿宋" w:cs="仿宋" w:hint="eastAsia"/>
                <w:kern w:val="0"/>
                <w:sz w:val="28"/>
                <w:szCs w:val="28"/>
              </w:rPr>
              <w:t>评审意见：</w:t>
            </w:r>
            <w:r>
              <w:rPr>
                <w:rFonts w:ascii="仿宋" w:eastAsia="仿宋" w:hAnsi="仿宋" w:cs="仿宋" w:hint="eastAsia"/>
                <w:kern w:val="0"/>
                <w:sz w:val="28"/>
                <w:szCs w:val="28"/>
              </w:rPr>
              <w:t xml:space="preserve">              </w:t>
            </w:r>
            <w:r>
              <w:rPr>
                <w:rFonts w:ascii="仿宋" w:eastAsia="仿宋" w:hAnsi="仿宋" w:cs="仿宋" w:hint="eastAsia"/>
                <w:kern w:val="0"/>
                <w:sz w:val="28"/>
                <w:szCs w:val="28"/>
              </w:rPr>
              <w:br/>
            </w:r>
            <w:r>
              <w:rPr>
                <w:rFonts w:ascii="仿宋" w:eastAsia="仿宋" w:hAnsi="仿宋" w:cs="仿宋" w:hint="eastAsia"/>
                <w:kern w:val="0"/>
                <w:sz w:val="28"/>
                <w:szCs w:val="28"/>
              </w:rPr>
              <w:br/>
            </w:r>
            <w:r>
              <w:rPr>
                <w:rFonts w:ascii="仿宋" w:eastAsia="仿宋" w:hAnsi="仿宋" w:cs="仿宋" w:hint="eastAsia"/>
                <w:kern w:val="0"/>
                <w:sz w:val="28"/>
                <w:szCs w:val="28"/>
              </w:rPr>
              <w:t xml:space="preserve">                                                                                             </w:t>
            </w:r>
            <w:r>
              <w:rPr>
                <w:rFonts w:ascii="仿宋" w:eastAsia="仿宋" w:hAnsi="仿宋" w:cs="仿宋" w:hint="eastAsia"/>
                <w:kern w:val="0"/>
                <w:sz w:val="28"/>
                <w:szCs w:val="28"/>
              </w:rPr>
              <w:br/>
              <w:t xml:space="preserve">                                                                                </w:t>
            </w:r>
            <w:r>
              <w:rPr>
                <w:rFonts w:ascii="仿宋" w:eastAsia="仿宋" w:hAnsi="仿宋" w:cs="仿宋" w:hint="eastAsia"/>
                <w:kern w:val="0"/>
                <w:sz w:val="28"/>
                <w:szCs w:val="28"/>
              </w:rPr>
              <w:t>学生资助评定小组组长（辅导员）签字：</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日期：</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年</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月</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日</w:t>
            </w:r>
          </w:p>
        </w:tc>
      </w:tr>
      <w:tr w:rsidR="0060316A">
        <w:trPr>
          <w:trHeight w:val="702"/>
          <w:jc w:val="center"/>
        </w:trPr>
        <w:tc>
          <w:tcPr>
            <w:tcW w:w="1448" w:type="dxa"/>
            <w:vMerge/>
            <w:tcBorders>
              <w:top w:val="nil"/>
              <w:left w:val="single" w:sz="4" w:space="0" w:color="auto"/>
              <w:bottom w:val="single" w:sz="4" w:space="0" w:color="auto"/>
              <w:right w:val="single" w:sz="4" w:space="0" w:color="auto"/>
            </w:tcBorders>
            <w:vAlign w:val="center"/>
          </w:tcPr>
          <w:p w:rsidR="0060316A" w:rsidRDefault="0060316A">
            <w:pPr>
              <w:spacing w:line="260" w:lineRule="exact"/>
              <w:jc w:val="left"/>
              <w:rPr>
                <w:rFonts w:ascii="仿宋" w:eastAsia="仿宋" w:hAnsi="仿宋" w:cs="仿宋"/>
                <w:kern w:val="0"/>
                <w:sz w:val="28"/>
                <w:szCs w:val="28"/>
              </w:rPr>
            </w:pPr>
          </w:p>
        </w:tc>
        <w:tc>
          <w:tcPr>
            <w:tcW w:w="9132" w:type="dxa"/>
            <w:gridSpan w:val="6"/>
            <w:vMerge/>
            <w:tcBorders>
              <w:top w:val="single" w:sz="4" w:space="0" w:color="auto"/>
              <w:left w:val="single" w:sz="4" w:space="0" w:color="auto"/>
              <w:bottom w:val="single" w:sz="4" w:space="0" w:color="auto"/>
              <w:right w:val="single" w:sz="4" w:space="0" w:color="auto"/>
            </w:tcBorders>
            <w:vAlign w:val="center"/>
          </w:tcPr>
          <w:p w:rsidR="0060316A" w:rsidRDefault="0060316A">
            <w:pPr>
              <w:spacing w:line="260" w:lineRule="exact"/>
              <w:jc w:val="left"/>
              <w:rPr>
                <w:rFonts w:ascii="仿宋" w:eastAsia="仿宋" w:hAnsi="仿宋" w:cs="仿宋"/>
                <w:kern w:val="0"/>
                <w:sz w:val="28"/>
                <w:szCs w:val="28"/>
              </w:rPr>
            </w:pPr>
          </w:p>
        </w:tc>
      </w:tr>
      <w:tr w:rsidR="0060316A">
        <w:trPr>
          <w:trHeight w:val="312"/>
          <w:jc w:val="center"/>
        </w:trPr>
        <w:tc>
          <w:tcPr>
            <w:tcW w:w="1448" w:type="dxa"/>
            <w:vMerge/>
            <w:tcBorders>
              <w:top w:val="nil"/>
              <w:left w:val="single" w:sz="4" w:space="0" w:color="auto"/>
              <w:bottom w:val="single" w:sz="4" w:space="0" w:color="auto"/>
              <w:right w:val="single" w:sz="4" w:space="0" w:color="auto"/>
            </w:tcBorders>
            <w:vAlign w:val="center"/>
          </w:tcPr>
          <w:p w:rsidR="0060316A" w:rsidRDefault="0060316A">
            <w:pPr>
              <w:spacing w:line="260" w:lineRule="exact"/>
              <w:jc w:val="left"/>
              <w:rPr>
                <w:rFonts w:ascii="仿宋" w:eastAsia="仿宋" w:hAnsi="仿宋" w:cs="仿宋"/>
                <w:kern w:val="0"/>
                <w:sz w:val="28"/>
                <w:szCs w:val="28"/>
              </w:rPr>
            </w:pPr>
          </w:p>
        </w:tc>
        <w:tc>
          <w:tcPr>
            <w:tcW w:w="9132" w:type="dxa"/>
            <w:gridSpan w:val="6"/>
            <w:vMerge/>
            <w:tcBorders>
              <w:top w:val="single" w:sz="4" w:space="0" w:color="auto"/>
              <w:left w:val="single" w:sz="4" w:space="0" w:color="auto"/>
              <w:bottom w:val="single" w:sz="4" w:space="0" w:color="auto"/>
              <w:right w:val="single" w:sz="4" w:space="0" w:color="auto"/>
            </w:tcBorders>
            <w:vAlign w:val="center"/>
          </w:tcPr>
          <w:p w:rsidR="0060316A" w:rsidRDefault="0060316A">
            <w:pPr>
              <w:spacing w:line="260" w:lineRule="exact"/>
              <w:jc w:val="left"/>
              <w:rPr>
                <w:rFonts w:ascii="仿宋" w:eastAsia="仿宋" w:hAnsi="仿宋" w:cs="仿宋"/>
                <w:kern w:val="0"/>
                <w:sz w:val="28"/>
                <w:szCs w:val="28"/>
              </w:rPr>
            </w:pPr>
          </w:p>
        </w:tc>
      </w:tr>
      <w:tr w:rsidR="0060316A">
        <w:trPr>
          <w:trHeight w:val="702"/>
          <w:jc w:val="center"/>
        </w:trPr>
        <w:tc>
          <w:tcPr>
            <w:tcW w:w="1448" w:type="dxa"/>
            <w:vMerge w:val="restart"/>
            <w:tcBorders>
              <w:top w:val="nil"/>
              <w:left w:val="single" w:sz="4" w:space="0" w:color="auto"/>
              <w:bottom w:val="single" w:sz="4" w:space="0" w:color="auto"/>
              <w:right w:val="single" w:sz="4" w:space="0" w:color="auto"/>
            </w:tcBorders>
            <w:shd w:val="clear" w:color="auto" w:fill="auto"/>
            <w:vAlign w:val="center"/>
          </w:tcPr>
          <w:p w:rsidR="0060316A" w:rsidRDefault="003B223E">
            <w:pPr>
              <w:spacing w:line="260" w:lineRule="exact"/>
              <w:jc w:val="center"/>
              <w:rPr>
                <w:rFonts w:ascii="仿宋" w:eastAsia="仿宋" w:hAnsi="仿宋" w:cs="仿宋"/>
                <w:kern w:val="0"/>
                <w:sz w:val="28"/>
                <w:szCs w:val="28"/>
              </w:rPr>
            </w:pPr>
            <w:r>
              <w:rPr>
                <w:rFonts w:ascii="仿宋" w:eastAsia="仿宋" w:hAnsi="仿宋" w:cs="仿宋" w:hint="eastAsia"/>
                <w:kern w:val="0"/>
                <w:sz w:val="28"/>
                <w:szCs w:val="28"/>
              </w:rPr>
              <w:t>二级学院</w:t>
            </w:r>
            <w:r>
              <w:rPr>
                <w:rFonts w:ascii="仿宋" w:eastAsia="仿宋" w:hAnsi="仿宋" w:cs="仿宋" w:hint="eastAsia"/>
                <w:kern w:val="0"/>
                <w:sz w:val="28"/>
                <w:szCs w:val="28"/>
              </w:rPr>
              <w:br/>
            </w:r>
            <w:r>
              <w:rPr>
                <w:rFonts w:ascii="仿宋" w:eastAsia="仿宋" w:hAnsi="仿宋" w:cs="仿宋" w:hint="eastAsia"/>
                <w:kern w:val="0"/>
                <w:sz w:val="28"/>
                <w:szCs w:val="28"/>
              </w:rPr>
              <w:t>审核</w:t>
            </w:r>
            <w:r>
              <w:rPr>
                <w:rFonts w:ascii="仿宋" w:eastAsia="仿宋" w:hAnsi="仿宋" w:cs="仿宋" w:hint="eastAsia"/>
                <w:kern w:val="0"/>
                <w:sz w:val="28"/>
                <w:szCs w:val="28"/>
              </w:rPr>
              <w:br/>
            </w:r>
            <w:r>
              <w:rPr>
                <w:rFonts w:ascii="仿宋" w:eastAsia="仿宋" w:hAnsi="仿宋" w:cs="仿宋" w:hint="eastAsia"/>
                <w:kern w:val="0"/>
                <w:sz w:val="28"/>
                <w:szCs w:val="28"/>
              </w:rPr>
              <w:t>意见</w:t>
            </w:r>
          </w:p>
        </w:tc>
        <w:tc>
          <w:tcPr>
            <w:tcW w:w="9132"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316A" w:rsidRDefault="003B223E">
            <w:pPr>
              <w:spacing w:line="260" w:lineRule="exact"/>
              <w:jc w:val="left"/>
              <w:rPr>
                <w:rFonts w:ascii="仿宋" w:eastAsia="仿宋" w:hAnsi="仿宋" w:cs="仿宋"/>
                <w:kern w:val="0"/>
                <w:sz w:val="28"/>
                <w:szCs w:val="28"/>
              </w:rPr>
            </w:pPr>
            <w:r>
              <w:rPr>
                <w:rFonts w:ascii="仿宋" w:eastAsia="仿宋" w:hAnsi="仿宋" w:cs="仿宋" w:hint="eastAsia"/>
                <w:kern w:val="0"/>
                <w:sz w:val="28"/>
                <w:szCs w:val="28"/>
              </w:rPr>
              <w:t>二级学院审核意见：</w:t>
            </w:r>
          </w:p>
          <w:p w:rsidR="0060316A" w:rsidRDefault="003B223E">
            <w:pPr>
              <w:spacing w:line="260" w:lineRule="exact"/>
              <w:jc w:val="left"/>
              <w:rPr>
                <w:rFonts w:ascii="仿宋" w:eastAsia="仿宋" w:hAnsi="仿宋" w:cs="仿宋"/>
                <w:kern w:val="0"/>
                <w:sz w:val="28"/>
                <w:szCs w:val="28"/>
              </w:rPr>
            </w:pPr>
            <w:r>
              <w:rPr>
                <w:rFonts w:ascii="仿宋" w:eastAsia="仿宋" w:hAnsi="仿宋" w:cs="仿宋" w:hint="eastAsia"/>
                <w:kern w:val="0"/>
                <w:sz w:val="28"/>
                <w:szCs w:val="28"/>
              </w:rPr>
              <w:br/>
            </w:r>
            <w:r>
              <w:rPr>
                <w:rFonts w:ascii="仿宋" w:eastAsia="仿宋" w:hAnsi="仿宋" w:cs="仿宋" w:hint="eastAsia"/>
                <w:kern w:val="0"/>
                <w:sz w:val="28"/>
                <w:szCs w:val="28"/>
              </w:rPr>
              <w:br/>
            </w:r>
            <w:r>
              <w:rPr>
                <w:rFonts w:ascii="仿宋" w:eastAsia="仿宋" w:hAnsi="仿宋" w:cs="仿宋" w:hint="eastAsia"/>
                <w:kern w:val="0"/>
                <w:sz w:val="28"/>
                <w:szCs w:val="28"/>
              </w:rPr>
              <w:br/>
            </w:r>
            <w:r>
              <w:rPr>
                <w:rFonts w:ascii="仿宋" w:eastAsia="仿宋" w:hAnsi="仿宋" w:cs="仿宋" w:hint="eastAsia"/>
                <w:kern w:val="0"/>
                <w:sz w:val="28"/>
                <w:szCs w:val="28"/>
              </w:rPr>
              <w:t xml:space="preserve">    </w:t>
            </w:r>
            <w:r>
              <w:rPr>
                <w:rFonts w:ascii="仿宋" w:eastAsia="仿宋" w:hAnsi="仿宋" w:cs="仿宋" w:hint="eastAsia"/>
                <w:kern w:val="0"/>
                <w:sz w:val="28"/>
                <w:szCs w:val="28"/>
              </w:rPr>
              <w:t>二级学院领导签字（盖章）：</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日期：</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年</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月</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日</w:t>
            </w:r>
          </w:p>
        </w:tc>
      </w:tr>
      <w:tr w:rsidR="0060316A">
        <w:trPr>
          <w:trHeight w:val="702"/>
          <w:jc w:val="center"/>
        </w:trPr>
        <w:tc>
          <w:tcPr>
            <w:tcW w:w="1448" w:type="dxa"/>
            <w:vMerge/>
            <w:tcBorders>
              <w:top w:val="nil"/>
              <w:left w:val="single" w:sz="4" w:space="0" w:color="auto"/>
              <w:bottom w:val="single" w:sz="4" w:space="0" w:color="auto"/>
              <w:right w:val="single" w:sz="4" w:space="0" w:color="auto"/>
            </w:tcBorders>
            <w:vAlign w:val="center"/>
          </w:tcPr>
          <w:p w:rsidR="0060316A" w:rsidRDefault="0060316A">
            <w:pPr>
              <w:spacing w:line="260" w:lineRule="exact"/>
              <w:jc w:val="left"/>
              <w:rPr>
                <w:rFonts w:ascii="仿宋" w:eastAsia="仿宋" w:hAnsi="仿宋" w:cs="仿宋"/>
                <w:kern w:val="0"/>
                <w:sz w:val="28"/>
                <w:szCs w:val="28"/>
              </w:rPr>
            </w:pPr>
          </w:p>
        </w:tc>
        <w:tc>
          <w:tcPr>
            <w:tcW w:w="9132" w:type="dxa"/>
            <w:gridSpan w:val="6"/>
            <w:vMerge/>
            <w:tcBorders>
              <w:top w:val="single" w:sz="4" w:space="0" w:color="auto"/>
              <w:left w:val="single" w:sz="4" w:space="0" w:color="auto"/>
              <w:bottom w:val="single" w:sz="4" w:space="0" w:color="auto"/>
              <w:right w:val="single" w:sz="4" w:space="0" w:color="auto"/>
            </w:tcBorders>
            <w:vAlign w:val="center"/>
          </w:tcPr>
          <w:p w:rsidR="0060316A" w:rsidRDefault="0060316A">
            <w:pPr>
              <w:spacing w:line="260" w:lineRule="exact"/>
              <w:jc w:val="left"/>
              <w:rPr>
                <w:rFonts w:ascii="仿宋" w:eastAsia="仿宋" w:hAnsi="仿宋" w:cs="仿宋"/>
                <w:kern w:val="0"/>
                <w:sz w:val="28"/>
                <w:szCs w:val="28"/>
              </w:rPr>
            </w:pPr>
          </w:p>
        </w:tc>
      </w:tr>
      <w:tr w:rsidR="0060316A">
        <w:trPr>
          <w:trHeight w:val="312"/>
          <w:jc w:val="center"/>
        </w:trPr>
        <w:tc>
          <w:tcPr>
            <w:tcW w:w="1448" w:type="dxa"/>
            <w:vMerge/>
            <w:tcBorders>
              <w:top w:val="nil"/>
              <w:left w:val="single" w:sz="4" w:space="0" w:color="auto"/>
              <w:bottom w:val="single" w:sz="4" w:space="0" w:color="auto"/>
              <w:right w:val="single" w:sz="4" w:space="0" w:color="auto"/>
            </w:tcBorders>
            <w:vAlign w:val="center"/>
          </w:tcPr>
          <w:p w:rsidR="0060316A" w:rsidRDefault="0060316A">
            <w:pPr>
              <w:spacing w:line="260" w:lineRule="exact"/>
              <w:jc w:val="left"/>
              <w:rPr>
                <w:rFonts w:ascii="仿宋" w:eastAsia="仿宋" w:hAnsi="仿宋" w:cs="仿宋"/>
                <w:kern w:val="0"/>
                <w:sz w:val="28"/>
                <w:szCs w:val="28"/>
              </w:rPr>
            </w:pPr>
          </w:p>
        </w:tc>
        <w:tc>
          <w:tcPr>
            <w:tcW w:w="9132" w:type="dxa"/>
            <w:gridSpan w:val="6"/>
            <w:vMerge/>
            <w:tcBorders>
              <w:top w:val="single" w:sz="4" w:space="0" w:color="auto"/>
              <w:left w:val="single" w:sz="4" w:space="0" w:color="auto"/>
              <w:bottom w:val="single" w:sz="4" w:space="0" w:color="auto"/>
              <w:right w:val="single" w:sz="4" w:space="0" w:color="auto"/>
            </w:tcBorders>
            <w:vAlign w:val="center"/>
          </w:tcPr>
          <w:p w:rsidR="0060316A" w:rsidRDefault="0060316A">
            <w:pPr>
              <w:spacing w:line="260" w:lineRule="exact"/>
              <w:jc w:val="left"/>
              <w:rPr>
                <w:rFonts w:ascii="仿宋" w:eastAsia="仿宋" w:hAnsi="仿宋" w:cs="仿宋"/>
                <w:kern w:val="0"/>
                <w:sz w:val="28"/>
                <w:szCs w:val="28"/>
              </w:rPr>
            </w:pPr>
          </w:p>
        </w:tc>
      </w:tr>
      <w:tr w:rsidR="0060316A">
        <w:trPr>
          <w:trHeight w:val="402"/>
          <w:jc w:val="center"/>
        </w:trPr>
        <w:tc>
          <w:tcPr>
            <w:tcW w:w="1448" w:type="dxa"/>
            <w:vMerge w:val="restart"/>
            <w:tcBorders>
              <w:top w:val="nil"/>
              <w:left w:val="single" w:sz="4" w:space="0" w:color="auto"/>
              <w:bottom w:val="single" w:sz="4" w:space="0" w:color="auto"/>
              <w:right w:val="single" w:sz="4" w:space="0" w:color="auto"/>
            </w:tcBorders>
            <w:shd w:val="clear" w:color="auto" w:fill="auto"/>
            <w:vAlign w:val="center"/>
          </w:tcPr>
          <w:p w:rsidR="0060316A" w:rsidRDefault="003B223E">
            <w:pPr>
              <w:spacing w:line="260" w:lineRule="exact"/>
              <w:jc w:val="center"/>
              <w:rPr>
                <w:rFonts w:ascii="仿宋" w:eastAsia="仿宋" w:hAnsi="仿宋" w:cs="仿宋"/>
                <w:kern w:val="0"/>
                <w:sz w:val="28"/>
                <w:szCs w:val="28"/>
              </w:rPr>
            </w:pPr>
            <w:r>
              <w:rPr>
                <w:rFonts w:ascii="仿宋" w:eastAsia="仿宋" w:hAnsi="仿宋" w:cs="仿宋" w:hint="eastAsia"/>
                <w:kern w:val="0"/>
                <w:sz w:val="28"/>
                <w:szCs w:val="28"/>
              </w:rPr>
              <w:t>资助</w:t>
            </w:r>
            <w:r>
              <w:rPr>
                <w:rFonts w:ascii="仿宋" w:eastAsia="仿宋" w:hAnsi="仿宋" w:cs="仿宋" w:hint="eastAsia"/>
                <w:kern w:val="0"/>
                <w:sz w:val="28"/>
                <w:szCs w:val="28"/>
              </w:rPr>
              <w:br/>
            </w:r>
            <w:r>
              <w:rPr>
                <w:rFonts w:ascii="仿宋" w:eastAsia="仿宋" w:hAnsi="仿宋" w:cs="仿宋" w:hint="eastAsia"/>
                <w:kern w:val="0"/>
                <w:sz w:val="28"/>
                <w:szCs w:val="28"/>
              </w:rPr>
              <w:t>中心</w:t>
            </w:r>
            <w:r>
              <w:rPr>
                <w:rFonts w:ascii="仿宋" w:eastAsia="仿宋" w:hAnsi="仿宋" w:cs="仿宋" w:hint="eastAsia"/>
                <w:kern w:val="0"/>
                <w:sz w:val="28"/>
                <w:szCs w:val="28"/>
              </w:rPr>
              <w:br/>
            </w:r>
            <w:r>
              <w:rPr>
                <w:rFonts w:ascii="仿宋" w:eastAsia="仿宋" w:hAnsi="仿宋" w:cs="仿宋" w:hint="eastAsia"/>
                <w:kern w:val="0"/>
                <w:sz w:val="28"/>
                <w:szCs w:val="28"/>
              </w:rPr>
              <w:t>审核</w:t>
            </w:r>
            <w:r>
              <w:rPr>
                <w:rFonts w:ascii="仿宋" w:eastAsia="仿宋" w:hAnsi="仿宋" w:cs="仿宋" w:hint="eastAsia"/>
                <w:kern w:val="0"/>
                <w:sz w:val="28"/>
                <w:szCs w:val="28"/>
              </w:rPr>
              <w:br/>
            </w:r>
            <w:r>
              <w:rPr>
                <w:rFonts w:ascii="仿宋" w:eastAsia="仿宋" w:hAnsi="仿宋" w:cs="仿宋" w:hint="eastAsia"/>
                <w:kern w:val="0"/>
                <w:sz w:val="28"/>
                <w:szCs w:val="28"/>
              </w:rPr>
              <w:t>意见</w:t>
            </w:r>
          </w:p>
        </w:tc>
        <w:tc>
          <w:tcPr>
            <w:tcW w:w="9132" w:type="dxa"/>
            <w:gridSpan w:val="6"/>
            <w:vMerge w:val="restart"/>
            <w:tcBorders>
              <w:top w:val="single" w:sz="4" w:space="0" w:color="auto"/>
              <w:left w:val="nil"/>
              <w:bottom w:val="single" w:sz="4" w:space="0" w:color="auto"/>
              <w:right w:val="single" w:sz="4" w:space="0" w:color="auto"/>
            </w:tcBorders>
            <w:shd w:val="clear" w:color="auto" w:fill="auto"/>
            <w:vAlign w:val="center"/>
          </w:tcPr>
          <w:p w:rsidR="0060316A" w:rsidRDefault="0060316A">
            <w:pPr>
              <w:spacing w:line="260" w:lineRule="exact"/>
              <w:rPr>
                <w:rFonts w:ascii="仿宋" w:eastAsia="仿宋" w:hAnsi="仿宋" w:cs="仿宋"/>
                <w:kern w:val="0"/>
                <w:sz w:val="28"/>
                <w:szCs w:val="28"/>
              </w:rPr>
            </w:pPr>
          </w:p>
          <w:p w:rsidR="0060316A" w:rsidRDefault="003B223E">
            <w:pPr>
              <w:spacing w:line="260" w:lineRule="exact"/>
              <w:rPr>
                <w:rFonts w:ascii="仿宋" w:eastAsia="仿宋" w:hAnsi="仿宋" w:cs="仿宋"/>
                <w:kern w:val="0"/>
                <w:sz w:val="28"/>
                <w:szCs w:val="28"/>
              </w:rPr>
            </w:pPr>
            <w:r>
              <w:rPr>
                <w:rFonts w:ascii="仿宋" w:eastAsia="仿宋" w:hAnsi="仿宋" w:cs="仿宋" w:hint="eastAsia"/>
                <w:kern w:val="0"/>
                <w:sz w:val="28"/>
                <w:szCs w:val="28"/>
              </w:rPr>
              <w:t>资助中心审核意见：</w:t>
            </w:r>
            <w:r>
              <w:rPr>
                <w:rFonts w:ascii="仿宋" w:eastAsia="仿宋" w:hAnsi="仿宋" w:cs="仿宋" w:hint="eastAsia"/>
                <w:kern w:val="0"/>
                <w:sz w:val="28"/>
                <w:szCs w:val="28"/>
              </w:rPr>
              <w:br/>
            </w:r>
            <w:r>
              <w:rPr>
                <w:rFonts w:ascii="仿宋" w:eastAsia="仿宋" w:hAnsi="仿宋" w:cs="仿宋" w:hint="eastAsia"/>
                <w:kern w:val="0"/>
                <w:sz w:val="28"/>
                <w:szCs w:val="28"/>
              </w:rPr>
              <w:br/>
            </w:r>
            <w:r>
              <w:rPr>
                <w:rFonts w:ascii="仿宋" w:eastAsia="仿宋" w:hAnsi="仿宋" w:cs="仿宋" w:hint="eastAsia"/>
                <w:kern w:val="0"/>
                <w:sz w:val="28"/>
                <w:szCs w:val="28"/>
              </w:rPr>
              <w:br/>
            </w:r>
            <w:r>
              <w:rPr>
                <w:rFonts w:ascii="仿宋" w:eastAsia="仿宋" w:hAnsi="仿宋" w:cs="仿宋" w:hint="eastAsia"/>
                <w:kern w:val="0"/>
                <w:sz w:val="28"/>
                <w:szCs w:val="28"/>
              </w:rPr>
              <w:br/>
            </w:r>
            <w:r>
              <w:rPr>
                <w:rFonts w:ascii="仿宋" w:eastAsia="仿宋" w:hAnsi="仿宋" w:cs="仿宋" w:hint="eastAsia"/>
                <w:kern w:val="0"/>
                <w:sz w:val="28"/>
                <w:szCs w:val="28"/>
              </w:rPr>
              <w:br/>
              <w:t xml:space="preserve">    </w:t>
            </w:r>
            <w:r>
              <w:rPr>
                <w:rFonts w:ascii="仿宋" w:eastAsia="仿宋" w:hAnsi="仿宋" w:cs="仿宋" w:hint="eastAsia"/>
                <w:kern w:val="0"/>
                <w:sz w:val="28"/>
                <w:szCs w:val="28"/>
              </w:rPr>
              <w:t>资助中心领导签字（盖章）：</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日期：</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年</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月</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日</w:t>
            </w:r>
          </w:p>
        </w:tc>
      </w:tr>
      <w:tr w:rsidR="0060316A">
        <w:trPr>
          <w:trHeight w:val="402"/>
          <w:jc w:val="center"/>
        </w:trPr>
        <w:tc>
          <w:tcPr>
            <w:tcW w:w="1448" w:type="dxa"/>
            <w:vMerge/>
            <w:tcBorders>
              <w:top w:val="nil"/>
              <w:left w:val="single" w:sz="4" w:space="0" w:color="auto"/>
              <w:bottom w:val="single" w:sz="4" w:space="0" w:color="auto"/>
              <w:right w:val="single" w:sz="4" w:space="0" w:color="auto"/>
            </w:tcBorders>
            <w:vAlign w:val="center"/>
          </w:tcPr>
          <w:p w:rsidR="0060316A" w:rsidRDefault="0060316A">
            <w:pPr>
              <w:spacing w:line="260" w:lineRule="exact"/>
              <w:jc w:val="left"/>
              <w:rPr>
                <w:rFonts w:ascii="仿宋" w:eastAsia="仿宋" w:hAnsi="仿宋" w:cs="仿宋"/>
                <w:kern w:val="0"/>
                <w:sz w:val="28"/>
                <w:szCs w:val="28"/>
              </w:rPr>
            </w:pPr>
          </w:p>
        </w:tc>
        <w:tc>
          <w:tcPr>
            <w:tcW w:w="9132" w:type="dxa"/>
            <w:gridSpan w:val="6"/>
            <w:vMerge/>
            <w:tcBorders>
              <w:top w:val="single" w:sz="4" w:space="0" w:color="auto"/>
              <w:left w:val="nil"/>
              <w:bottom w:val="single" w:sz="4" w:space="0" w:color="auto"/>
              <w:right w:val="single" w:sz="4" w:space="0" w:color="auto"/>
            </w:tcBorders>
            <w:vAlign w:val="center"/>
          </w:tcPr>
          <w:p w:rsidR="0060316A" w:rsidRDefault="0060316A">
            <w:pPr>
              <w:spacing w:line="260" w:lineRule="exact"/>
              <w:jc w:val="left"/>
              <w:rPr>
                <w:rFonts w:ascii="仿宋" w:eastAsia="仿宋" w:hAnsi="仿宋" w:cs="仿宋"/>
                <w:kern w:val="0"/>
                <w:sz w:val="28"/>
                <w:szCs w:val="28"/>
              </w:rPr>
            </w:pPr>
          </w:p>
        </w:tc>
      </w:tr>
      <w:tr w:rsidR="0060316A">
        <w:trPr>
          <w:trHeight w:val="1095"/>
          <w:jc w:val="center"/>
        </w:trPr>
        <w:tc>
          <w:tcPr>
            <w:tcW w:w="1448" w:type="dxa"/>
            <w:vMerge/>
            <w:tcBorders>
              <w:top w:val="nil"/>
              <w:left w:val="single" w:sz="4" w:space="0" w:color="auto"/>
              <w:bottom w:val="single" w:sz="4" w:space="0" w:color="auto"/>
              <w:right w:val="single" w:sz="4" w:space="0" w:color="auto"/>
            </w:tcBorders>
            <w:vAlign w:val="center"/>
          </w:tcPr>
          <w:p w:rsidR="0060316A" w:rsidRDefault="0060316A">
            <w:pPr>
              <w:spacing w:line="260" w:lineRule="exact"/>
              <w:jc w:val="left"/>
              <w:rPr>
                <w:rFonts w:ascii="仿宋" w:eastAsia="仿宋" w:hAnsi="仿宋" w:cs="仿宋"/>
                <w:kern w:val="0"/>
                <w:sz w:val="28"/>
                <w:szCs w:val="28"/>
              </w:rPr>
            </w:pPr>
          </w:p>
        </w:tc>
        <w:tc>
          <w:tcPr>
            <w:tcW w:w="9132" w:type="dxa"/>
            <w:gridSpan w:val="6"/>
            <w:vMerge/>
            <w:tcBorders>
              <w:top w:val="single" w:sz="4" w:space="0" w:color="auto"/>
              <w:left w:val="nil"/>
              <w:bottom w:val="single" w:sz="4" w:space="0" w:color="auto"/>
              <w:right w:val="single" w:sz="4" w:space="0" w:color="auto"/>
            </w:tcBorders>
            <w:vAlign w:val="center"/>
          </w:tcPr>
          <w:p w:rsidR="0060316A" w:rsidRDefault="0060316A">
            <w:pPr>
              <w:spacing w:line="260" w:lineRule="exact"/>
              <w:jc w:val="left"/>
              <w:rPr>
                <w:rFonts w:ascii="仿宋" w:eastAsia="仿宋" w:hAnsi="仿宋" w:cs="仿宋"/>
                <w:kern w:val="0"/>
                <w:sz w:val="28"/>
                <w:szCs w:val="28"/>
              </w:rPr>
            </w:pPr>
          </w:p>
        </w:tc>
      </w:tr>
      <w:tr w:rsidR="0060316A">
        <w:trPr>
          <w:trHeight w:val="402"/>
          <w:jc w:val="center"/>
        </w:trPr>
        <w:tc>
          <w:tcPr>
            <w:tcW w:w="1448" w:type="dxa"/>
            <w:vMerge w:val="restart"/>
            <w:tcBorders>
              <w:top w:val="nil"/>
              <w:left w:val="single" w:sz="4" w:space="0" w:color="auto"/>
              <w:bottom w:val="single" w:sz="4" w:space="0" w:color="auto"/>
              <w:right w:val="single" w:sz="4" w:space="0" w:color="auto"/>
            </w:tcBorders>
            <w:shd w:val="clear" w:color="auto" w:fill="auto"/>
            <w:vAlign w:val="center"/>
          </w:tcPr>
          <w:p w:rsidR="0060316A" w:rsidRDefault="003B223E">
            <w:pPr>
              <w:spacing w:line="260" w:lineRule="exact"/>
              <w:jc w:val="center"/>
              <w:rPr>
                <w:rFonts w:ascii="仿宋" w:eastAsia="仿宋" w:hAnsi="仿宋" w:cs="仿宋"/>
                <w:kern w:val="0"/>
                <w:sz w:val="28"/>
                <w:szCs w:val="28"/>
              </w:rPr>
            </w:pPr>
            <w:r>
              <w:rPr>
                <w:rFonts w:ascii="仿宋" w:eastAsia="仿宋" w:hAnsi="仿宋" w:cs="仿宋" w:hint="eastAsia"/>
                <w:kern w:val="0"/>
                <w:sz w:val="28"/>
                <w:szCs w:val="28"/>
              </w:rPr>
              <w:t>学校</w:t>
            </w:r>
            <w:r>
              <w:rPr>
                <w:rFonts w:ascii="仿宋" w:eastAsia="仿宋" w:hAnsi="仿宋" w:cs="仿宋" w:hint="eastAsia"/>
                <w:kern w:val="0"/>
                <w:sz w:val="28"/>
                <w:szCs w:val="28"/>
              </w:rPr>
              <w:br/>
            </w:r>
            <w:r>
              <w:rPr>
                <w:rFonts w:ascii="仿宋" w:eastAsia="仿宋" w:hAnsi="仿宋" w:cs="仿宋" w:hint="eastAsia"/>
                <w:kern w:val="0"/>
                <w:sz w:val="28"/>
                <w:szCs w:val="28"/>
              </w:rPr>
              <w:t>分管</w:t>
            </w:r>
            <w:r>
              <w:rPr>
                <w:rFonts w:ascii="仿宋" w:eastAsia="仿宋" w:hAnsi="仿宋" w:cs="仿宋" w:hint="eastAsia"/>
                <w:kern w:val="0"/>
                <w:sz w:val="28"/>
                <w:szCs w:val="28"/>
              </w:rPr>
              <w:br/>
            </w:r>
            <w:r>
              <w:rPr>
                <w:rFonts w:ascii="仿宋" w:eastAsia="仿宋" w:hAnsi="仿宋" w:cs="仿宋" w:hint="eastAsia"/>
                <w:kern w:val="0"/>
                <w:sz w:val="28"/>
                <w:szCs w:val="28"/>
              </w:rPr>
              <w:t>领导</w:t>
            </w:r>
            <w:r>
              <w:rPr>
                <w:rFonts w:ascii="仿宋" w:eastAsia="仿宋" w:hAnsi="仿宋" w:cs="仿宋" w:hint="eastAsia"/>
                <w:kern w:val="0"/>
                <w:sz w:val="28"/>
                <w:szCs w:val="28"/>
              </w:rPr>
              <w:br/>
            </w:r>
            <w:r>
              <w:rPr>
                <w:rFonts w:ascii="仿宋" w:eastAsia="仿宋" w:hAnsi="仿宋" w:cs="仿宋" w:hint="eastAsia"/>
                <w:kern w:val="0"/>
                <w:sz w:val="28"/>
                <w:szCs w:val="28"/>
              </w:rPr>
              <w:t>审核</w:t>
            </w:r>
            <w:r>
              <w:rPr>
                <w:rFonts w:ascii="仿宋" w:eastAsia="仿宋" w:hAnsi="仿宋" w:cs="仿宋" w:hint="eastAsia"/>
                <w:kern w:val="0"/>
                <w:sz w:val="28"/>
                <w:szCs w:val="28"/>
              </w:rPr>
              <w:br/>
            </w:r>
            <w:r>
              <w:rPr>
                <w:rFonts w:ascii="仿宋" w:eastAsia="仿宋" w:hAnsi="仿宋" w:cs="仿宋" w:hint="eastAsia"/>
                <w:kern w:val="0"/>
                <w:sz w:val="28"/>
                <w:szCs w:val="28"/>
              </w:rPr>
              <w:t>意见</w:t>
            </w:r>
          </w:p>
        </w:tc>
        <w:tc>
          <w:tcPr>
            <w:tcW w:w="9132" w:type="dxa"/>
            <w:gridSpan w:val="6"/>
            <w:vMerge w:val="restart"/>
            <w:tcBorders>
              <w:top w:val="single" w:sz="4" w:space="0" w:color="auto"/>
              <w:left w:val="nil"/>
              <w:bottom w:val="single" w:sz="4" w:space="0" w:color="auto"/>
              <w:right w:val="single" w:sz="4" w:space="0" w:color="auto"/>
            </w:tcBorders>
            <w:shd w:val="clear" w:color="auto" w:fill="auto"/>
            <w:vAlign w:val="center"/>
          </w:tcPr>
          <w:p w:rsidR="0060316A" w:rsidRDefault="003B223E">
            <w:pPr>
              <w:spacing w:line="260" w:lineRule="exact"/>
              <w:jc w:val="left"/>
              <w:rPr>
                <w:rFonts w:ascii="仿宋" w:eastAsia="仿宋" w:hAnsi="仿宋" w:cs="仿宋"/>
                <w:kern w:val="0"/>
                <w:sz w:val="28"/>
                <w:szCs w:val="28"/>
              </w:rPr>
            </w:pPr>
            <w:r>
              <w:rPr>
                <w:rFonts w:ascii="仿宋" w:eastAsia="仿宋" w:hAnsi="仿宋" w:cs="仿宋" w:hint="eastAsia"/>
                <w:kern w:val="0"/>
                <w:sz w:val="28"/>
                <w:szCs w:val="28"/>
              </w:rPr>
              <w:t>学校分管领导审核意见：</w:t>
            </w:r>
            <w:r>
              <w:rPr>
                <w:rFonts w:ascii="仿宋" w:eastAsia="仿宋" w:hAnsi="仿宋" w:cs="仿宋" w:hint="eastAsia"/>
                <w:kern w:val="0"/>
                <w:sz w:val="28"/>
                <w:szCs w:val="28"/>
              </w:rPr>
              <w:br/>
            </w:r>
            <w:r>
              <w:rPr>
                <w:rFonts w:ascii="仿宋" w:eastAsia="仿宋" w:hAnsi="仿宋" w:cs="仿宋" w:hint="eastAsia"/>
                <w:kern w:val="0"/>
                <w:sz w:val="28"/>
                <w:szCs w:val="28"/>
              </w:rPr>
              <w:br/>
            </w:r>
            <w:r>
              <w:rPr>
                <w:rFonts w:ascii="仿宋" w:eastAsia="仿宋" w:hAnsi="仿宋" w:cs="仿宋" w:hint="eastAsia"/>
                <w:kern w:val="0"/>
                <w:sz w:val="28"/>
                <w:szCs w:val="28"/>
              </w:rPr>
              <w:br/>
            </w:r>
            <w:r>
              <w:rPr>
                <w:rFonts w:ascii="仿宋" w:eastAsia="仿宋" w:hAnsi="仿宋" w:cs="仿宋" w:hint="eastAsia"/>
                <w:kern w:val="0"/>
                <w:sz w:val="28"/>
                <w:szCs w:val="28"/>
              </w:rPr>
              <w:br/>
              <w:t xml:space="preserve">    </w:t>
            </w:r>
            <w:r>
              <w:rPr>
                <w:rFonts w:ascii="仿宋" w:eastAsia="仿宋" w:hAnsi="仿宋" w:cs="仿宋" w:hint="eastAsia"/>
                <w:kern w:val="0"/>
                <w:sz w:val="28"/>
                <w:szCs w:val="28"/>
              </w:rPr>
              <w:t>学校分管领导签字（盖章）：</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日期：</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年</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月</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日</w:t>
            </w:r>
          </w:p>
        </w:tc>
      </w:tr>
      <w:tr w:rsidR="0060316A">
        <w:trPr>
          <w:trHeight w:val="402"/>
          <w:jc w:val="center"/>
        </w:trPr>
        <w:tc>
          <w:tcPr>
            <w:tcW w:w="1448" w:type="dxa"/>
            <w:vMerge/>
            <w:tcBorders>
              <w:top w:val="nil"/>
              <w:left w:val="single" w:sz="4" w:space="0" w:color="auto"/>
              <w:bottom w:val="single" w:sz="4" w:space="0" w:color="auto"/>
              <w:right w:val="single" w:sz="4" w:space="0" w:color="auto"/>
            </w:tcBorders>
            <w:vAlign w:val="center"/>
          </w:tcPr>
          <w:p w:rsidR="0060316A" w:rsidRDefault="0060316A">
            <w:pPr>
              <w:spacing w:line="260" w:lineRule="exact"/>
              <w:jc w:val="left"/>
              <w:rPr>
                <w:rFonts w:ascii="仿宋" w:eastAsia="仿宋" w:hAnsi="仿宋" w:cs="仿宋"/>
                <w:kern w:val="0"/>
                <w:sz w:val="28"/>
                <w:szCs w:val="28"/>
              </w:rPr>
            </w:pPr>
          </w:p>
        </w:tc>
        <w:tc>
          <w:tcPr>
            <w:tcW w:w="9132" w:type="dxa"/>
            <w:gridSpan w:val="6"/>
            <w:vMerge/>
            <w:tcBorders>
              <w:top w:val="single" w:sz="4" w:space="0" w:color="auto"/>
              <w:left w:val="nil"/>
              <w:bottom w:val="single" w:sz="4" w:space="0" w:color="auto"/>
              <w:right w:val="single" w:sz="4" w:space="0" w:color="auto"/>
            </w:tcBorders>
            <w:vAlign w:val="center"/>
          </w:tcPr>
          <w:p w:rsidR="0060316A" w:rsidRDefault="0060316A">
            <w:pPr>
              <w:spacing w:line="260" w:lineRule="exact"/>
              <w:jc w:val="left"/>
              <w:rPr>
                <w:rFonts w:ascii="仿宋" w:eastAsia="仿宋" w:hAnsi="仿宋" w:cs="仿宋"/>
                <w:kern w:val="0"/>
                <w:sz w:val="28"/>
                <w:szCs w:val="28"/>
              </w:rPr>
            </w:pPr>
          </w:p>
        </w:tc>
      </w:tr>
      <w:tr w:rsidR="0060316A">
        <w:trPr>
          <w:trHeight w:val="1002"/>
          <w:jc w:val="center"/>
        </w:trPr>
        <w:tc>
          <w:tcPr>
            <w:tcW w:w="1448" w:type="dxa"/>
            <w:vMerge/>
            <w:tcBorders>
              <w:top w:val="nil"/>
              <w:left w:val="single" w:sz="4" w:space="0" w:color="auto"/>
              <w:bottom w:val="single" w:sz="4" w:space="0" w:color="auto"/>
              <w:right w:val="single" w:sz="4" w:space="0" w:color="auto"/>
            </w:tcBorders>
            <w:vAlign w:val="center"/>
          </w:tcPr>
          <w:p w:rsidR="0060316A" w:rsidRDefault="0060316A">
            <w:pPr>
              <w:spacing w:line="260" w:lineRule="exact"/>
              <w:jc w:val="left"/>
              <w:rPr>
                <w:rFonts w:ascii="仿宋" w:eastAsia="仿宋" w:hAnsi="仿宋" w:cs="仿宋"/>
                <w:kern w:val="0"/>
                <w:sz w:val="28"/>
                <w:szCs w:val="28"/>
              </w:rPr>
            </w:pPr>
          </w:p>
        </w:tc>
        <w:tc>
          <w:tcPr>
            <w:tcW w:w="9132" w:type="dxa"/>
            <w:gridSpan w:val="6"/>
            <w:vMerge/>
            <w:tcBorders>
              <w:top w:val="single" w:sz="4" w:space="0" w:color="auto"/>
              <w:left w:val="nil"/>
              <w:bottom w:val="single" w:sz="4" w:space="0" w:color="auto"/>
              <w:right w:val="single" w:sz="4" w:space="0" w:color="auto"/>
            </w:tcBorders>
            <w:vAlign w:val="center"/>
          </w:tcPr>
          <w:p w:rsidR="0060316A" w:rsidRDefault="0060316A">
            <w:pPr>
              <w:spacing w:line="260" w:lineRule="exact"/>
              <w:jc w:val="left"/>
              <w:rPr>
                <w:rFonts w:ascii="仿宋" w:eastAsia="仿宋" w:hAnsi="仿宋" w:cs="仿宋"/>
                <w:kern w:val="0"/>
                <w:sz w:val="28"/>
                <w:szCs w:val="28"/>
              </w:rPr>
            </w:pPr>
          </w:p>
        </w:tc>
      </w:tr>
    </w:tbl>
    <w:p w:rsidR="0060316A" w:rsidRDefault="0060316A">
      <w:pPr>
        <w:spacing w:line="260" w:lineRule="exact"/>
        <w:rPr>
          <w:rFonts w:ascii="仿宋" w:eastAsia="仿宋" w:hAnsi="仿宋" w:cs="仿宋"/>
          <w:sz w:val="28"/>
          <w:szCs w:val="28"/>
        </w:rPr>
      </w:pPr>
    </w:p>
    <w:p w:rsidR="0060316A" w:rsidRDefault="0060316A">
      <w:pPr>
        <w:spacing w:line="560" w:lineRule="exact"/>
        <w:jc w:val="left"/>
        <w:rPr>
          <w:rFonts w:ascii="仿宋" w:eastAsia="仿宋" w:hAnsi="仿宋" w:cs="仿宋"/>
          <w:spacing w:val="15"/>
          <w:kern w:val="0"/>
          <w:sz w:val="32"/>
          <w:szCs w:val="32"/>
        </w:rPr>
      </w:pPr>
    </w:p>
    <w:p w:rsidR="0060316A" w:rsidRDefault="0060316A">
      <w:pPr>
        <w:spacing w:line="560" w:lineRule="exact"/>
        <w:rPr>
          <w:sz w:val="32"/>
          <w:szCs w:val="32"/>
        </w:rPr>
      </w:pPr>
    </w:p>
    <w:p w:rsidR="0060316A" w:rsidRDefault="0060316A">
      <w:pPr>
        <w:spacing w:line="560" w:lineRule="exact"/>
        <w:rPr>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144</w:t>
      </w:r>
      <w:r>
        <w:rPr>
          <w:rFonts w:ascii="仿宋" w:eastAsia="仿宋" w:hAnsi="仿宋" w:cs="仿宋" w:hint="eastAsia"/>
          <w:sz w:val="32"/>
          <w:szCs w:val="32"/>
        </w:rPr>
        <w:t>号</w:t>
      </w:r>
    </w:p>
    <w:p w:rsidR="0060316A" w:rsidRDefault="0060316A">
      <w:pPr>
        <w:spacing w:line="62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675" w:name="_Toc11535"/>
      <w:bookmarkStart w:id="676" w:name="_Toc16871"/>
      <w:bookmarkStart w:id="677" w:name="_Toc30975"/>
      <w:bookmarkStart w:id="678" w:name="_Toc28770"/>
      <w:r>
        <w:rPr>
          <w:rFonts w:ascii="方正小标宋简体" w:eastAsia="方正小标宋简体" w:hAnsi="方正小标宋简体" w:cs="方正小标宋简体" w:hint="eastAsia"/>
          <w:bCs/>
          <w:sz w:val="44"/>
          <w:szCs w:val="44"/>
        </w:rPr>
        <w:t>关于印发《贵州商学院学生资助工作档案管理实施办法（试行）</w:t>
      </w: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的通知</w:t>
      </w:r>
      <w:bookmarkEnd w:id="675"/>
      <w:bookmarkEnd w:id="676"/>
      <w:bookmarkEnd w:id="677"/>
      <w:bookmarkEnd w:id="678"/>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《贵州商学院学生资助工作档案管理实施办法（试行）</w:t>
      </w:r>
      <w:r>
        <w:rPr>
          <w:rFonts w:ascii="仿宋" w:eastAsia="仿宋" w:hAnsi="仿宋" w:cs="仿宋" w:hint="eastAsia"/>
          <w:sz w:val="32"/>
          <w:szCs w:val="32"/>
        </w:rPr>
        <w:t>》已</w:t>
      </w:r>
      <w:r>
        <w:rPr>
          <w:rFonts w:ascii="仿宋" w:eastAsia="仿宋" w:hAnsi="仿宋" w:cs="仿宋" w:hint="eastAsia"/>
          <w:sz w:val="32"/>
          <w:szCs w:val="32"/>
        </w:rPr>
        <w:t>经</w:t>
      </w:r>
      <w:r>
        <w:rPr>
          <w:rFonts w:ascii="仿宋" w:eastAsia="仿宋" w:hAnsi="仿宋" w:cs="仿宋" w:hint="eastAsia"/>
          <w:sz w:val="32"/>
          <w:szCs w:val="32"/>
        </w:rPr>
        <w:t>学院院长办公会议研究同意</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700" w:firstLine="544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16</w:t>
      </w:r>
      <w:r>
        <w:rPr>
          <w:rFonts w:ascii="仿宋" w:eastAsia="仿宋" w:hAnsi="仿宋" w:cs="仿宋" w:hint="eastAsia"/>
          <w:sz w:val="32"/>
          <w:szCs w:val="32"/>
        </w:rPr>
        <w:t>日</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rPr>
          <w:rFonts w:ascii="方正小标宋_GBK" w:eastAsia="方正小标宋_GBK" w:hAnsi="方正小标宋_GBK" w:cs="方正小标宋_GBK"/>
          <w:sz w:val="44"/>
          <w:szCs w:val="44"/>
        </w:rPr>
      </w:pPr>
      <w:bookmarkStart w:id="679" w:name="_Toc18127"/>
      <w:r>
        <w:rPr>
          <w:rFonts w:ascii="方正小标宋_GBK" w:eastAsia="方正小标宋_GBK" w:hAnsi="方正小标宋_GBK" w:cs="方正小标宋_GBK" w:hint="eastAsia"/>
          <w:sz w:val="44"/>
          <w:szCs w:val="44"/>
        </w:rPr>
        <w:t>贵州商学院学生资助工作档案管理</w:t>
      </w:r>
      <w:bookmarkEnd w:id="679"/>
    </w:p>
    <w:p w:rsidR="0060316A" w:rsidRDefault="003B223E">
      <w:pPr>
        <w:spacing w:line="560" w:lineRule="exact"/>
        <w:jc w:val="center"/>
        <w:rPr>
          <w:rFonts w:ascii="方正小标宋_GBK" w:eastAsia="方正小标宋_GBK" w:hAnsi="方正小标宋_GBK" w:cs="方正小标宋_GBK"/>
          <w:sz w:val="44"/>
          <w:szCs w:val="44"/>
        </w:rPr>
      </w:pPr>
      <w:bookmarkStart w:id="680" w:name="_Toc22833"/>
      <w:r>
        <w:rPr>
          <w:rFonts w:ascii="方正小标宋_GBK" w:eastAsia="方正小标宋_GBK" w:hAnsi="方正小标宋_GBK" w:cs="方正小标宋_GBK" w:hint="eastAsia"/>
          <w:sz w:val="44"/>
          <w:szCs w:val="44"/>
        </w:rPr>
        <w:t>实施办法（试行）</w:t>
      </w:r>
      <w:bookmarkEnd w:id="680"/>
    </w:p>
    <w:p w:rsidR="0060316A" w:rsidRDefault="0060316A">
      <w:pPr>
        <w:pStyle w:val="HTML"/>
        <w:widowControl w:val="0"/>
        <w:spacing w:line="560" w:lineRule="exact"/>
        <w:ind w:firstLineChars="200" w:firstLine="640"/>
        <w:rPr>
          <w:rFonts w:ascii="仿宋" w:eastAsia="仿宋" w:hAnsi="仿宋" w:cs="仿宋"/>
          <w:sz w:val="32"/>
          <w:szCs w:val="32"/>
        </w:rPr>
      </w:pPr>
    </w:p>
    <w:p w:rsidR="0060316A" w:rsidRDefault="003B223E">
      <w:pPr>
        <w:pStyle w:val="HTML"/>
        <w:widowControl w:val="0"/>
        <w:spacing w:beforeLines="50" w:before="156" w:line="560" w:lineRule="exact"/>
        <w:ind w:firstLineChars="200" w:firstLine="640"/>
        <w:jc w:val="center"/>
        <w:rPr>
          <w:rFonts w:ascii="仿宋" w:eastAsia="仿宋" w:hAnsi="仿宋" w:cs="仿宋"/>
          <w:b/>
          <w:bCs/>
          <w:sz w:val="32"/>
          <w:szCs w:val="32"/>
        </w:rPr>
      </w:pPr>
      <w:bookmarkStart w:id="681" w:name="_Toc22636"/>
      <w:r>
        <w:rPr>
          <w:rFonts w:ascii="仿宋" w:eastAsia="仿宋" w:hAnsi="仿宋" w:cs="仿宋" w:hint="eastAsia"/>
          <w:b/>
          <w:bCs/>
          <w:sz w:val="32"/>
          <w:szCs w:val="32"/>
        </w:rPr>
        <w:t>第一章</w:t>
      </w:r>
      <w:r>
        <w:rPr>
          <w:rFonts w:ascii="仿宋" w:eastAsia="仿宋" w:hAnsi="仿宋" w:cs="仿宋" w:hint="eastAsia"/>
          <w:b/>
          <w:bCs/>
          <w:sz w:val="32"/>
          <w:szCs w:val="32"/>
        </w:rPr>
        <w:t xml:space="preserve"> </w:t>
      </w:r>
      <w:r>
        <w:rPr>
          <w:rFonts w:ascii="仿宋" w:eastAsia="仿宋" w:hAnsi="仿宋" w:cs="仿宋" w:hint="eastAsia"/>
          <w:b/>
          <w:bCs/>
          <w:sz w:val="32"/>
          <w:szCs w:val="32"/>
        </w:rPr>
        <w:t>总则</w:t>
      </w:r>
      <w:bookmarkEnd w:id="681"/>
    </w:p>
    <w:p w:rsidR="0060316A" w:rsidRDefault="003B223E">
      <w:pPr>
        <w:pStyle w:val="HTML"/>
        <w:widowControl w:val="0"/>
        <w:spacing w:beforeLines="50" w:before="156"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为规范我校学生资助工作的档案管理，</w:t>
      </w:r>
      <w:r>
        <w:rPr>
          <w:rFonts w:ascii="仿宋" w:eastAsia="仿宋" w:hAnsi="仿宋" w:cs="仿宋" w:hint="eastAsia"/>
          <w:spacing w:val="14"/>
          <w:sz w:val="32"/>
          <w:szCs w:val="32"/>
          <w:shd w:val="clear" w:color="auto" w:fill="FFFFFF"/>
        </w:rPr>
        <w:t>提高学校资助育人工作效率，制定本办法。</w:t>
      </w:r>
    </w:p>
    <w:p w:rsidR="0060316A" w:rsidRDefault="003B223E">
      <w:pPr>
        <w:pStyle w:val="HTML"/>
        <w:widowControl w:val="0"/>
        <w:spacing w:beforeLines="50" w:before="156"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学生资助工作档案是指本校在学生资助工作中形成的、反映历史面貌的、对受助学生、上级主管部门和社会具有保留价值的各种历史记录，包含但不限于文字、图表、声像及电子等载体。</w:t>
      </w:r>
    </w:p>
    <w:p w:rsidR="0060316A" w:rsidRDefault="003B223E">
      <w:pPr>
        <w:pStyle w:val="HTML"/>
        <w:widowControl w:val="0"/>
        <w:spacing w:beforeLines="50" w:before="156"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归档的文件材料必须按年度立卷（特殊情况除外），本部门内部在工作活动中形成的各种有保存价值的文件材料，都要按照本制度的规定，分别立卷归档。</w:t>
      </w:r>
    </w:p>
    <w:p w:rsidR="0060316A" w:rsidRDefault="003B223E">
      <w:pPr>
        <w:pStyle w:val="HTML"/>
        <w:widowControl w:val="0"/>
        <w:spacing w:beforeLines="50" w:before="156"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承办人员应保证经办文件的系统完整，公文上的各种附件一律不准抽存。结案后及时交文书人员归档。工作变动或因故离职时应将经办的文件材料向接办人员交接清楚，不得擅自带走或销毁。</w:t>
      </w:r>
    </w:p>
    <w:p w:rsidR="0060316A" w:rsidRDefault="003B223E">
      <w:pPr>
        <w:pStyle w:val="HTML"/>
        <w:widowControl w:val="0"/>
        <w:spacing w:beforeLines="50" w:before="156" w:line="560" w:lineRule="exact"/>
        <w:ind w:firstLineChars="200" w:firstLine="640"/>
        <w:jc w:val="center"/>
        <w:rPr>
          <w:rFonts w:ascii="仿宋" w:eastAsia="仿宋" w:hAnsi="仿宋" w:cs="仿宋"/>
          <w:sz w:val="32"/>
          <w:szCs w:val="32"/>
        </w:rPr>
      </w:pPr>
      <w:bookmarkStart w:id="682" w:name="_Toc10891"/>
      <w:r>
        <w:rPr>
          <w:rFonts w:ascii="仿宋" w:eastAsia="仿宋" w:hAnsi="仿宋" w:cs="仿宋" w:hint="eastAsia"/>
          <w:b/>
          <w:bCs/>
          <w:sz w:val="32"/>
          <w:szCs w:val="32"/>
        </w:rPr>
        <w:t>第二章</w:t>
      </w:r>
      <w:r>
        <w:rPr>
          <w:rFonts w:ascii="仿宋" w:eastAsia="仿宋" w:hAnsi="仿宋" w:cs="仿宋" w:hint="eastAsia"/>
          <w:b/>
          <w:bCs/>
          <w:sz w:val="32"/>
          <w:szCs w:val="32"/>
        </w:rPr>
        <w:t xml:space="preserve"> </w:t>
      </w:r>
      <w:r>
        <w:rPr>
          <w:rFonts w:ascii="仿宋" w:eastAsia="仿宋" w:hAnsi="仿宋" w:cs="仿宋" w:hint="eastAsia"/>
          <w:b/>
          <w:bCs/>
          <w:sz w:val="32"/>
          <w:szCs w:val="32"/>
        </w:rPr>
        <w:t>档案管理机构</w:t>
      </w:r>
      <w:r>
        <w:rPr>
          <w:rFonts w:ascii="仿宋" w:eastAsia="仿宋" w:hAnsi="仿宋" w:cs="仿宋" w:hint="eastAsia"/>
          <w:b/>
          <w:bCs/>
          <w:sz w:val="32"/>
          <w:szCs w:val="32"/>
        </w:rPr>
        <w:t>人员及职责</w:t>
      </w:r>
      <w:bookmarkEnd w:id="682"/>
    </w:p>
    <w:p w:rsidR="0060316A" w:rsidRDefault="003B223E">
      <w:pPr>
        <w:pStyle w:val="HTML"/>
        <w:widowControl w:val="0"/>
        <w:spacing w:beforeLines="50" w:before="156"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第五条</w:t>
      </w:r>
      <w:r>
        <w:rPr>
          <w:rFonts w:ascii="仿宋" w:eastAsia="仿宋" w:hAnsi="仿宋" w:cs="仿宋" w:hint="eastAsia"/>
          <w:b/>
          <w:bCs/>
          <w:sz w:val="32"/>
          <w:szCs w:val="32"/>
        </w:rPr>
        <w:t xml:space="preserve"> </w:t>
      </w:r>
      <w:r>
        <w:rPr>
          <w:rFonts w:ascii="仿宋" w:eastAsia="仿宋" w:hAnsi="仿宋" w:cs="仿宋" w:hint="eastAsia"/>
          <w:spacing w:val="14"/>
          <w:sz w:val="32"/>
          <w:szCs w:val="32"/>
          <w:shd w:val="clear" w:color="auto" w:fill="FFFFFF"/>
        </w:rPr>
        <w:t>我校学生奖助资助工作档案管理由校、院两级分级归档和管理。大学生资助管理中心、学生处具体负责学校层面奖助等资助材料的归档与管理，各二级学院具体负责各自学院学生奖助资助工作档案的归档与管理。</w:t>
      </w:r>
      <w:r>
        <w:rPr>
          <w:rFonts w:ascii="仿宋" w:eastAsia="仿宋" w:hAnsi="仿宋" w:cs="仿宋" w:hint="eastAsia"/>
          <w:sz w:val="32"/>
          <w:szCs w:val="32"/>
        </w:rPr>
        <w:t>我校学生资助工作档案管理由大学生资助管理中心全面负责，各学院、学生处安排专人主管。</w:t>
      </w:r>
    </w:p>
    <w:p w:rsidR="0060316A" w:rsidRDefault="003B223E">
      <w:pPr>
        <w:pStyle w:val="aa"/>
        <w:shd w:val="clear" w:color="auto" w:fill="FFFFFF"/>
        <w:spacing w:beforeLines="50" w:before="156" w:beforeAutospacing="0" w:afterAutospacing="0" w:line="560" w:lineRule="exact"/>
        <w:ind w:firstLineChars="200" w:firstLine="640"/>
        <w:rPr>
          <w:rFonts w:ascii="仿宋" w:eastAsia="仿宋" w:hAnsi="仿宋" w:cs="仿宋"/>
          <w:spacing w:val="14"/>
          <w:sz w:val="32"/>
          <w:szCs w:val="32"/>
          <w:shd w:val="clear" w:color="auto" w:fill="FFFFFF"/>
        </w:rPr>
      </w:pPr>
      <w:r>
        <w:rPr>
          <w:rFonts w:ascii="仿宋" w:eastAsia="仿宋" w:hAnsi="仿宋" w:cs="仿宋" w:hint="eastAsia"/>
          <w:b/>
          <w:bCs/>
          <w:sz w:val="32"/>
          <w:szCs w:val="32"/>
        </w:rPr>
        <w:t>第六条</w:t>
      </w:r>
      <w:r>
        <w:rPr>
          <w:rFonts w:ascii="仿宋" w:eastAsia="仿宋" w:hAnsi="仿宋" w:cs="仿宋" w:hint="eastAsia"/>
          <w:b/>
          <w:bCs/>
          <w:sz w:val="32"/>
          <w:szCs w:val="32"/>
        </w:rPr>
        <w:t xml:space="preserve"> </w:t>
      </w:r>
      <w:r>
        <w:rPr>
          <w:rFonts w:ascii="仿宋" w:eastAsia="仿宋" w:hAnsi="仿宋" w:cs="仿宋" w:hint="eastAsia"/>
          <w:spacing w:val="14"/>
          <w:sz w:val="32"/>
          <w:szCs w:val="32"/>
          <w:shd w:val="clear" w:color="auto" w:fill="FFFFFF"/>
        </w:rPr>
        <w:t>大学生资助管理中心、学生处学生奖助资助档案管理职责：负责全校学生奖助资助工作档案的建档、保存及查阅工作；大学生资助管理中心帮助、指导和检查各学院档案管理工作。</w:t>
      </w:r>
    </w:p>
    <w:p w:rsidR="0060316A" w:rsidRDefault="003B223E">
      <w:pPr>
        <w:pStyle w:val="aa"/>
        <w:shd w:val="clear" w:color="auto" w:fill="FFFFFF"/>
        <w:spacing w:beforeLines="50" w:before="156" w:beforeAutospacing="0" w:afterAutospacing="0" w:line="560" w:lineRule="exact"/>
        <w:ind w:firstLineChars="200" w:firstLine="696"/>
        <w:rPr>
          <w:rFonts w:ascii="仿宋" w:eastAsia="仿宋" w:hAnsi="仿宋" w:cs="仿宋"/>
          <w:spacing w:val="14"/>
          <w:sz w:val="32"/>
          <w:szCs w:val="32"/>
          <w:shd w:val="clear" w:color="auto" w:fill="FFFFFF"/>
        </w:rPr>
      </w:pPr>
      <w:r>
        <w:rPr>
          <w:rFonts w:ascii="仿宋" w:eastAsia="仿宋" w:hAnsi="仿宋" w:cs="仿宋" w:hint="eastAsia"/>
          <w:b/>
          <w:bCs/>
          <w:spacing w:val="14"/>
          <w:sz w:val="32"/>
          <w:szCs w:val="32"/>
        </w:rPr>
        <w:t>第七条</w:t>
      </w:r>
      <w:r>
        <w:rPr>
          <w:rFonts w:ascii="仿宋" w:eastAsia="仿宋" w:hAnsi="仿宋" w:cs="仿宋" w:hint="eastAsia"/>
          <w:spacing w:val="14"/>
          <w:sz w:val="32"/>
          <w:szCs w:val="32"/>
          <w:shd w:val="clear" w:color="auto" w:fill="FFFFFF"/>
        </w:rPr>
        <w:t xml:space="preserve"> </w:t>
      </w:r>
      <w:r>
        <w:rPr>
          <w:rFonts w:ascii="仿宋" w:eastAsia="仿宋" w:hAnsi="仿宋" w:cs="仿宋" w:hint="eastAsia"/>
          <w:spacing w:val="14"/>
          <w:sz w:val="32"/>
          <w:szCs w:val="32"/>
          <w:shd w:val="clear" w:color="auto" w:fill="FFFFFF"/>
        </w:rPr>
        <w:t>各二级学院学生奖助资助档案管理职责：按照本办法开展学生奖助资助工作的档案建设及档案的日常管理工作；制定本学院的档案借阅、保密和保管等制度；贯彻执行上级资助管理部门其他关于资助档案管理的意见。</w:t>
      </w:r>
    </w:p>
    <w:p w:rsidR="0060316A" w:rsidRDefault="003B223E">
      <w:pPr>
        <w:pStyle w:val="aa"/>
        <w:shd w:val="clear" w:color="auto" w:fill="FFFFFF"/>
        <w:spacing w:beforeLines="50" w:before="156" w:beforeAutospacing="0" w:afterAutospacing="0" w:line="560" w:lineRule="exact"/>
        <w:ind w:firstLineChars="200" w:firstLine="696"/>
        <w:jc w:val="center"/>
        <w:rPr>
          <w:rFonts w:ascii="仿宋" w:eastAsia="仿宋" w:hAnsi="仿宋" w:cs="仿宋"/>
          <w:spacing w:val="14"/>
          <w:sz w:val="32"/>
          <w:szCs w:val="32"/>
          <w:shd w:val="clear" w:color="auto" w:fill="FFFFFF"/>
        </w:rPr>
      </w:pPr>
      <w:bookmarkStart w:id="683" w:name="_Toc11244"/>
      <w:r>
        <w:rPr>
          <w:rFonts w:ascii="仿宋" w:eastAsia="仿宋" w:hAnsi="仿宋" w:cs="仿宋" w:hint="eastAsia"/>
          <w:b/>
          <w:bCs/>
          <w:spacing w:val="14"/>
          <w:sz w:val="32"/>
          <w:szCs w:val="32"/>
          <w:shd w:val="clear" w:color="auto" w:fill="FFFFFF"/>
        </w:rPr>
        <w:t>第三章</w:t>
      </w:r>
      <w:r>
        <w:rPr>
          <w:rFonts w:ascii="仿宋" w:eastAsia="仿宋" w:hAnsi="仿宋" w:cs="仿宋" w:hint="eastAsia"/>
          <w:b/>
          <w:bCs/>
          <w:spacing w:val="14"/>
          <w:sz w:val="32"/>
          <w:szCs w:val="32"/>
          <w:shd w:val="clear" w:color="auto" w:fill="FFFFFF"/>
        </w:rPr>
        <w:t xml:space="preserve"> </w:t>
      </w:r>
      <w:r>
        <w:rPr>
          <w:rFonts w:ascii="仿宋" w:eastAsia="仿宋" w:hAnsi="仿宋" w:cs="仿宋" w:hint="eastAsia"/>
          <w:b/>
          <w:bCs/>
          <w:spacing w:val="14"/>
          <w:sz w:val="32"/>
          <w:szCs w:val="32"/>
          <w:shd w:val="clear" w:color="auto" w:fill="FFFFFF"/>
        </w:rPr>
        <w:t>归档范围</w:t>
      </w:r>
      <w:bookmarkEnd w:id="683"/>
    </w:p>
    <w:p w:rsidR="0060316A" w:rsidRDefault="003B223E">
      <w:pPr>
        <w:shd w:val="clear" w:color="auto" w:fill="FFFFFF"/>
        <w:spacing w:beforeLines="50" w:before="156" w:line="560" w:lineRule="exact"/>
        <w:ind w:firstLineChars="200" w:firstLine="696"/>
        <w:jc w:val="left"/>
        <w:rPr>
          <w:rFonts w:ascii="仿宋" w:eastAsia="仿宋" w:hAnsi="仿宋" w:cs="仿宋"/>
          <w:spacing w:val="14"/>
          <w:kern w:val="0"/>
          <w:sz w:val="32"/>
          <w:szCs w:val="32"/>
        </w:rPr>
      </w:pPr>
      <w:r>
        <w:rPr>
          <w:rFonts w:ascii="仿宋" w:eastAsia="仿宋" w:hAnsi="仿宋" w:cs="仿宋" w:hint="eastAsia"/>
          <w:b/>
          <w:bCs/>
          <w:spacing w:val="14"/>
          <w:kern w:val="0"/>
          <w:sz w:val="32"/>
          <w:szCs w:val="32"/>
        </w:rPr>
        <w:t>第八条</w:t>
      </w:r>
      <w:r>
        <w:rPr>
          <w:rFonts w:ascii="仿宋" w:eastAsia="仿宋" w:hAnsi="仿宋" w:cs="仿宋" w:hint="eastAsia"/>
          <w:spacing w:val="14"/>
          <w:kern w:val="0"/>
          <w:sz w:val="32"/>
          <w:szCs w:val="32"/>
          <w:shd w:val="clear" w:color="auto" w:fill="FFFFFF"/>
        </w:rPr>
        <w:t> </w:t>
      </w:r>
      <w:r>
        <w:rPr>
          <w:rFonts w:ascii="仿宋" w:eastAsia="仿宋" w:hAnsi="仿宋" w:cs="仿宋" w:hint="eastAsia"/>
          <w:spacing w:val="14"/>
          <w:kern w:val="0"/>
          <w:sz w:val="32"/>
          <w:szCs w:val="32"/>
          <w:shd w:val="clear" w:color="auto" w:fill="FFFFFF"/>
        </w:rPr>
        <w:t>大学生资助管理中心归档材料：（一）校级贫困生资料（库）；（二）学校生源地贷款相关材料；（三）国家奖助学金相关材料；（四）政府、社会等奖助学金相关材料；（五）勤工助学相关材料；（六）临时困难补助相关材料；（七）学费减免相关材料（八）绿色通道相关材料（九）资助育人成果相关材料；（十）教育精准扶贫学生资助材料；（十一）其他资助项目相关材料（十二）本单位年度工作计划与总结、大事记；（十三）资助工作管理制度、重要发文等相关材料。</w:t>
      </w:r>
    </w:p>
    <w:p w:rsidR="0060316A" w:rsidRDefault="003B223E">
      <w:pPr>
        <w:shd w:val="clear" w:color="auto" w:fill="FFFFFF"/>
        <w:spacing w:beforeLines="50" w:before="156" w:line="560" w:lineRule="exact"/>
        <w:ind w:firstLineChars="200" w:firstLine="696"/>
        <w:jc w:val="left"/>
        <w:rPr>
          <w:rFonts w:ascii="仿宋" w:eastAsia="仿宋" w:hAnsi="仿宋" w:cs="仿宋"/>
          <w:spacing w:val="14"/>
          <w:kern w:val="0"/>
          <w:sz w:val="32"/>
          <w:szCs w:val="32"/>
          <w:shd w:val="clear" w:color="auto" w:fill="FFFFFF"/>
        </w:rPr>
      </w:pPr>
      <w:r>
        <w:rPr>
          <w:rFonts w:ascii="仿宋" w:eastAsia="仿宋" w:hAnsi="仿宋" w:cs="仿宋" w:hint="eastAsia"/>
          <w:b/>
          <w:bCs/>
          <w:spacing w:val="14"/>
          <w:kern w:val="0"/>
          <w:sz w:val="32"/>
          <w:szCs w:val="32"/>
        </w:rPr>
        <w:t>第九条</w:t>
      </w:r>
      <w:r>
        <w:rPr>
          <w:rFonts w:ascii="仿宋" w:eastAsia="仿宋" w:hAnsi="仿宋" w:cs="仿宋" w:hint="eastAsia"/>
          <w:b/>
          <w:bCs/>
          <w:spacing w:val="14"/>
          <w:kern w:val="0"/>
          <w:sz w:val="32"/>
          <w:szCs w:val="32"/>
        </w:rPr>
        <w:t xml:space="preserve"> </w:t>
      </w:r>
      <w:r>
        <w:rPr>
          <w:rFonts w:ascii="仿宋" w:eastAsia="仿宋" w:hAnsi="仿宋" w:cs="仿宋" w:hint="eastAsia"/>
          <w:spacing w:val="14"/>
          <w:kern w:val="0"/>
          <w:sz w:val="32"/>
          <w:szCs w:val="32"/>
          <w:shd w:val="clear" w:color="auto" w:fill="FFFFFF"/>
        </w:rPr>
        <w:t>学生处归档材料：（一）校级奖学金相关材料；（二）奖励育人成果相关材料；（三）校</w:t>
      </w:r>
      <w:r>
        <w:rPr>
          <w:rFonts w:ascii="仿宋" w:eastAsia="仿宋" w:hAnsi="仿宋" w:cs="仿宋" w:hint="eastAsia"/>
          <w:spacing w:val="14"/>
          <w:kern w:val="0"/>
          <w:sz w:val="32"/>
          <w:szCs w:val="32"/>
          <w:shd w:val="clear" w:color="auto" w:fill="FFFFFF"/>
        </w:rPr>
        <w:t>级奖学金工作管理制度、重要发文等相关材料。</w:t>
      </w:r>
    </w:p>
    <w:p w:rsidR="0060316A" w:rsidRDefault="003B223E">
      <w:pPr>
        <w:shd w:val="clear" w:color="auto" w:fill="FFFFFF"/>
        <w:spacing w:beforeLines="50" w:before="156" w:line="560" w:lineRule="exact"/>
        <w:ind w:firstLineChars="200" w:firstLine="640"/>
        <w:jc w:val="left"/>
        <w:rPr>
          <w:rFonts w:ascii="仿宋" w:eastAsia="仿宋" w:hAnsi="仿宋" w:cs="仿宋"/>
          <w:spacing w:val="14"/>
          <w:kern w:val="0"/>
          <w:sz w:val="32"/>
          <w:szCs w:val="32"/>
          <w:shd w:val="clear" w:color="auto" w:fill="FFFFFF"/>
        </w:rPr>
      </w:pPr>
      <w:r>
        <w:rPr>
          <w:rFonts w:ascii="仿宋" w:eastAsia="仿宋" w:hAnsi="仿宋" w:cs="仿宋" w:hint="eastAsia"/>
          <w:b/>
          <w:bCs/>
          <w:sz w:val="32"/>
          <w:szCs w:val="32"/>
        </w:rPr>
        <w:t>第十条</w:t>
      </w:r>
      <w:r>
        <w:rPr>
          <w:rFonts w:ascii="仿宋" w:eastAsia="仿宋" w:hAnsi="仿宋" w:cs="仿宋" w:hint="eastAsia"/>
          <w:spacing w:val="14"/>
          <w:sz w:val="32"/>
          <w:szCs w:val="32"/>
          <w:shd w:val="clear" w:color="auto" w:fill="FFFFFF"/>
        </w:rPr>
        <w:t> </w:t>
      </w:r>
      <w:r>
        <w:rPr>
          <w:rFonts w:ascii="仿宋" w:eastAsia="仿宋" w:hAnsi="仿宋" w:cs="仿宋" w:hint="eastAsia"/>
          <w:spacing w:val="14"/>
          <w:sz w:val="32"/>
          <w:szCs w:val="32"/>
          <w:shd w:val="clear" w:color="auto" w:fill="FFFFFF"/>
        </w:rPr>
        <w:t>二级学院归档材料：（一）学院贫困生资料（库）；（二）学院生源地贷款相关材料；（三）国家奖助学金相关材料；</w:t>
      </w:r>
      <w:r>
        <w:rPr>
          <w:rFonts w:ascii="仿宋" w:eastAsia="仿宋" w:hAnsi="仿宋" w:cs="仿宋" w:hint="eastAsia"/>
          <w:sz w:val="32"/>
          <w:szCs w:val="32"/>
        </w:rPr>
        <w:t>（四）校级奖学金相关材料</w:t>
      </w:r>
      <w:r>
        <w:rPr>
          <w:rFonts w:ascii="仿宋" w:eastAsia="仿宋" w:hAnsi="仿宋" w:cs="仿宋" w:hint="eastAsia"/>
          <w:spacing w:val="14"/>
          <w:sz w:val="32"/>
          <w:szCs w:val="32"/>
          <w:shd w:val="clear" w:color="auto" w:fill="FFFFFF"/>
        </w:rPr>
        <w:t>（五）政府、社会等奖助学金评审等相关材料；（六）勤工助学相关材料；（七）临时困难补助相关材料；</w:t>
      </w:r>
      <w:r>
        <w:rPr>
          <w:rFonts w:ascii="仿宋" w:eastAsia="仿宋" w:hAnsi="仿宋" w:cs="仿宋" w:hint="eastAsia"/>
          <w:spacing w:val="14"/>
          <w:kern w:val="0"/>
          <w:sz w:val="32"/>
          <w:szCs w:val="32"/>
          <w:shd w:val="clear" w:color="auto" w:fill="FFFFFF"/>
        </w:rPr>
        <w:t>（八）学费减免相关材料（九）绿色通道相关材料</w:t>
      </w:r>
      <w:r>
        <w:rPr>
          <w:rFonts w:ascii="仿宋" w:eastAsia="仿宋" w:hAnsi="仿宋" w:cs="仿宋" w:hint="eastAsia"/>
          <w:spacing w:val="14"/>
          <w:sz w:val="32"/>
          <w:szCs w:val="32"/>
          <w:shd w:val="clear" w:color="auto" w:fill="FFFFFF"/>
        </w:rPr>
        <w:t>（十）资助育人成果相关材料；（十一）教育精准扶贫学生资助材料；</w:t>
      </w:r>
      <w:r>
        <w:rPr>
          <w:rFonts w:ascii="仿宋" w:eastAsia="仿宋" w:hAnsi="仿宋" w:cs="仿宋" w:hint="eastAsia"/>
          <w:spacing w:val="14"/>
          <w:kern w:val="0"/>
          <w:sz w:val="32"/>
          <w:szCs w:val="32"/>
          <w:shd w:val="clear" w:color="auto" w:fill="FFFFFF"/>
        </w:rPr>
        <w:t>（十二）其他资助项目相关材料</w:t>
      </w:r>
      <w:r>
        <w:rPr>
          <w:rFonts w:ascii="仿宋" w:eastAsia="仿宋" w:hAnsi="仿宋" w:cs="仿宋" w:hint="eastAsia"/>
          <w:spacing w:val="14"/>
          <w:sz w:val="32"/>
          <w:szCs w:val="32"/>
          <w:shd w:val="clear" w:color="auto" w:fill="FFFFFF"/>
        </w:rPr>
        <w:t>（十三）本单位年度工作计划与总结、大事记；（十四）资助工作管理制度、重要发文等相关材料。</w:t>
      </w:r>
    </w:p>
    <w:p w:rsidR="0060316A" w:rsidRDefault="003B223E">
      <w:pPr>
        <w:shd w:val="clear" w:color="auto" w:fill="FFFFFF"/>
        <w:spacing w:beforeLines="50" w:before="156" w:line="560" w:lineRule="exact"/>
        <w:ind w:firstLineChars="200" w:firstLine="696"/>
        <w:jc w:val="center"/>
        <w:rPr>
          <w:rFonts w:ascii="仿宋" w:eastAsia="仿宋" w:hAnsi="仿宋" w:cs="仿宋"/>
          <w:spacing w:val="14"/>
          <w:kern w:val="0"/>
          <w:sz w:val="32"/>
          <w:szCs w:val="32"/>
          <w:shd w:val="clear" w:color="auto" w:fill="FFFFFF"/>
        </w:rPr>
      </w:pPr>
      <w:bookmarkStart w:id="684" w:name="_Toc19195"/>
      <w:r>
        <w:rPr>
          <w:rFonts w:ascii="仿宋" w:eastAsia="仿宋" w:hAnsi="仿宋" w:cs="仿宋" w:hint="eastAsia"/>
          <w:b/>
          <w:bCs/>
          <w:spacing w:val="14"/>
          <w:kern w:val="0"/>
          <w:sz w:val="32"/>
          <w:szCs w:val="32"/>
          <w:shd w:val="clear" w:color="auto" w:fill="FFFFFF"/>
        </w:rPr>
        <w:t>第四章</w:t>
      </w:r>
      <w:r>
        <w:rPr>
          <w:rFonts w:ascii="仿宋" w:eastAsia="仿宋" w:hAnsi="仿宋" w:cs="仿宋" w:hint="eastAsia"/>
          <w:b/>
          <w:bCs/>
          <w:spacing w:val="14"/>
          <w:kern w:val="0"/>
          <w:sz w:val="32"/>
          <w:szCs w:val="32"/>
          <w:shd w:val="clear" w:color="auto" w:fill="FFFFFF"/>
        </w:rPr>
        <w:t xml:space="preserve"> </w:t>
      </w:r>
      <w:r>
        <w:rPr>
          <w:rFonts w:ascii="仿宋" w:eastAsia="仿宋" w:hAnsi="仿宋" w:cs="仿宋" w:hint="eastAsia"/>
          <w:b/>
          <w:bCs/>
          <w:spacing w:val="14"/>
          <w:kern w:val="0"/>
          <w:sz w:val="32"/>
          <w:szCs w:val="32"/>
          <w:shd w:val="clear" w:color="auto" w:fill="FFFFFF"/>
        </w:rPr>
        <w:t>档案归</w:t>
      </w:r>
      <w:r>
        <w:rPr>
          <w:rFonts w:ascii="仿宋" w:eastAsia="仿宋" w:hAnsi="仿宋" w:cs="仿宋" w:hint="eastAsia"/>
          <w:b/>
          <w:bCs/>
          <w:spacing w:val="14"/>
          <w:kern w:val="0"/>
          <w:sz w:val="32"/>
          <w:szCs w:val="32"/>
          <w:shd w:val="clear" w:color="auto" w:fill="FFFFFF"/>
        </w:rPr>
        <w:t>档及索引</w:t>
      </w:r>
      <w:bookmarkEnd w:id="684"/>
    </w:p>
    <w:p w:rsidR="0060316A" w:rsidRDefault="003B223E">
      <w:pPr>
        <w:shd w:val="clear" w:color="auto" w:fill="FFFFFF"/>
        <w:spacing w:beforeLines="50" w:before="156" w:line="560" w:lineRule="exact"/>
        <w:ind w:firstLineChars="183" w:firstLine="637"/>
        <w:rPr>
          <w:rFonts w:ascii="仿宋" w:eastAsia="仿宋" w:hAnsi="仿宋" w:cs="仿宋"/>
          <w:spacing w:val="14"/>
          <w:kern w:val="0"/>
          <w:sz w:val="32"/>
          <w:szCs w:val="32"/>
          <w:shd w:val="clear" w:color="auto" w:fill="FFFFFF"/>
        </w:rPr>
      </w:pPr>
      <w:r>
        <w:rPr>
          <w:rFonts w:ascii="仿宋" w:eastAsia="仿宋" w:hAnsi="仿宋" w:cs="仿宋" w:hint="eastAsia"/>
          <w:b/>
          <w:bCs/>
          <w:spacing w:val="14"/>
          <w:kern w:val="0"/>
          <w:sz w:val="32"/>
          <w:szCs w:val="32"/>
        </w:rPr>
        <w:t>第十一条</w:t>
      </w:r>
      <w:r>
        <w:rPr>
          <w:rFonts w:ascii="仿宋" w:eastAsia="仿宋" w:hAnsi="仿宋" w:cs="仿宋" w:hint="eastAsia"/>
          <w:spacing w:val="14"/>
          <w:kern w:val="0"/>
          <w:sz w:val="32"/>
          <w:szCs w:val="32"/>
          <w:shd w:val="clear" w:color="auto" w:fill="FFFFFF"/>
        </w:rPr>
        <w:t xml:space="preserve"> </w:t>
      </w:r>
      <w:r>
        <w:rPr>
          <w:rFonts w:ascii="仿宋" w:eastAsia="仿宋" w:hAnsi="仿宋" w:cs="仿宋" w:hint="eastAsia"/>
          <w:spacing w:val="14"/>
          <w:kern w:val="0"/>
          <w:sz w:val="32"/>
          <w:szCs w:val="32"/>
          <w:shd w:val="clear" w:color="auto" w:fill="FFFFFF"/>
        </w:rPr>
        <w:t>学生奖助资助工作档案采取校、院两级管理模式，相关部门、学院要建立健全档案的归档、索引及调阅制度。</w:t>
      </w:r>
      <w:r>
        <w:rPr>
          <w:rFonts w:ascii="仿宋" w:eastAsia="仿宋" w:hAnsi="仿宋" w:cs="仿宋" w:hint="eastAsia"/>
          <w:spacing w:val="14"/>
          <w:kern w:val="0"/>
          <w:sz w:val="32"/>
          <w:szCs w:val="32"/>
          <w:shd w:val="clear" w:color="auto" w:fill="FFFFFF"/>
        </w:rPr>
        <w:br/>
        <w:t xml:space="preserve">   </w:t>
      </w:r>
      <w:r>
        <w:rPr>
          <w:rFonts w:ascii="仿宋" w:eastAsia="仿宋" w:hAnsi="仿宋" w:cs="仿宋" w:hint="eastAsia"/>
          <w:b/>
          <w:bCs/>
          <w:spacing w:val="14"/>
          <w:kern w:val="0"/>
          <w:sz w:val="32"/>
          <w:szCs w:val="32"/>
        </w:rPr>
        <w:t>第十二条</w:t>
      </w:r>
      <w:r>
        <w:rPr>
          <w:rFonts w:ascii="仿宋" w:eastAsia="仿宋" w:hAnsi="仿宋" w:cs="仿宋" w:hint="eastAsia"/>
          <w:spacing w:val="14"/>
          <w:kern w:val="0"/>
          <w:sz w:val="32"/>
          <w:szCs w:val="32"/>
          <w:shd w:val="clear" w:color="auto" w:fill="FFFFFF"/>
        </w:rPr>
        <w:t xml:space="preserve"> </w:t>
      </w:r>
      <w:r>
        <w:rPr>
          <w:rFonts w:ascii="仿宋" w:eastAsia="仿宋" w:hAnsi="仿宋" w:cs="仿宋" w:hint="eastAsia"/>
          <w:spacing w:val="14"/>
          <w:kern w:val="0"/>
          <w:sz w:val="32"/>
          <w:szCs w:val="32"/>
          <w:shd w:val="clear" w:color="auto" w:fill="FFFFFF"/>
        </w:rPr>
        <w:t>学生奖助资助工作档案应采用统一的分类编码格式。</w:t>
      </w:r>
    </w:p>
    <w:p w:rsidR="0060316A" w:rsidRDefault="003B223E">
      <w:pPr>
        <w:shd w:val="clear" w:color="auto" w:fill="FFFFFF"/>
        <w:spacing w:beforeLines="50" w:before="156" w:line="560" w:lineRule="exact"/>
        <w:ind w:firstLineChars="183" w:firstLine="637"/>
        <w:rPr>
          <w:rFonts w:ascii="仿宋" w:eastAsia="仿宋" w:hAnsi="仿宋" w:cs="仿宋"/>
          <w:spacing w:val="14"/>
          <w:kern w:val="0"/>
          <w:sz w:val="32"/>
          <w:szCs w:val="32"/>
        </w:rPr>
      </w:pPr>
      <w:r>
        <w:rPr>
          <w:rFonts w:ascii="仿宋" w:eastAsia="仿宋" w:hAnsi="仿宋" w:cs="仿宋" w:hint="eastAsia"/>
          <w:b/>
          <w:bCs/>
          <w:spacing w:val="14"/>
          <w:kern w:val="0"/>
          <w:sz w:val="32"/>
          <w:szCs w:val="32"/>
        </w:rPr>
        <w:t>第十三条</w:t>
      </w:r>
      <w:r>
        <w:rPr>
          <w:rFonts w:ascii="仿宋" w:eastAsia="仿宋" w:hAnsi="仿宋" w:cs="仿宋" w:hint="eastAsia"/>
          <w:b/>
          <w:bCs/>
          <w:spacing w:val="14"/>
          <w:kern w:val="0"/>
          <w:sz w:val="32"/>
          <w:szCs w:val="32"/>
        </w:rPr>
        <w:t xml:space="preserve"> </w:t>
      </w:r>
      <w:r>
        <w:rPr>
          <w:rFonts w:ascii="仿宋" w:eastAsia="仿宋" w:hAnsi="仿宋" w:cs="仿宋" w:hint="eastAsia"/>
          <w:spacing w:val="14"/>
          <w:kern w:val="0"/>
          <w:sz w:val="32"/>
          <w:szCs w:val="32"/>
          <w:shd w:val="clear" w:color="auto" w:fill="FFFFFF"/>
        </w:rPr>
        <w:t>归档时间要求：按年度或学年进行整理归档，在次年</w:t>
      </w:r>
      <w:r>
        <w:rPr>
          <w:rFonts w:ascii="仿宋" w:eastAsia="仿宋" w:hAnsi="仿宋" w:cs="仿宋" w:hint="eastAsia"/>
          <w:spacing w:val="14"/>
          <w:kern w:val="0"/>
          <w:sz w:val="32"/>
          <w:szCs w:val="32"/>
          <w:shd w:val="clear" w:color="auto" w:fill="FFFFFF"/>
        </w:rPr>
        <w:t>1</w:t>
      </w:r>
      <w:r>
        <w:rPr>
          <w:rFonts w:ascii="仿宋" w:eastAsia="仿宋" w:hAnsi="仿宋" w:cs="仿宋" w:hint="eastAsia"/>
          <w:spacing w:val="14"/>
          <w:kern w:val="0"/>
          <w:sz w:val="32"/>
          <w:szCs w:val="32"/>
          <w:shd w:val="clear" w:color="auto" w:fill="FFFFFF"/>
        </w:rPr>
        <w:t>月前完成上一年度的归档工作，平时奖助资助工作应在各项工作完成后两周内完成归档工作。</w:t>
      </w:r>
    </w:p>
    <w:p w:rsidR="0060316A" w:rsidRDefault="003B223E">
      <w:pPr>
        <w:pStyle w:val="HTML"/>
        <w:widowControl w:val="0"/>
        <w:spacing w:beforeLines="50" w:before="156" w:line="560" w:lineRule="exact"/>
        <w:ind w:firstLineChars="262" w:firstLine="839"/>
        <w:jc w:val="center"/>
        <w:rPr>
          <w:rFonts w:ascii="仿宋" w:eastAsia="仿宋" w:hAnsi="仿宋" w:cs="仿宋"/>
          <w:b/>
          <w:bCs/>
          <w:sz w:val="32"/>
          <w:szCs w:val="32"/>
        </w:rPr>
      </w:pPr>
      <w:bookmarkStart w:id="685" w:name="_Toc9452"/>
      <w:r>
        <w:rPr>
          <w:rFonts w:ascii="仿宋" w:eastAsia="仿宋" w:hAnsi="仿宋" w:cs="仿宋" w:hint="eastAsia"/>
          <w:b/>
          <w:bCs/>
          <w:sz w:val="32"/>
          <w:szCs w:val="32"/>
        </w:rPr>
        <w:t>第五章</w:t>
      </w:r>
      <w:r>
        <w:rPr>
          <w:rFonts w:ascii="仿宋" w:eastAsia="仿宋" w:hAnsi="仿宋" w:cs="仿宋" w:hint="eastAsia"/>
          <w:b/>
          <w:bCs/>
          <w:sz w:val="32"/>
          <w:szCs w:val="32"/>
        </w:rPr>
        <w:t xml:space="preserve"> </w:t>
      </w:r>
      <w:r>
        <w:rPr>
          <w:rFonts w:ascii="仿宋" w:eastAsia="仿宋" w:hAnsi="仿宋" w:cs="仿宋" w:hint="eastAsia"/>
          <w:b/>
          <w:bCs/>
          <w:sz w:val="32"/>
          <w:szCs w:val="32"/>
        </w:rPr>
        <w:t>附则</w:t>
      </w:r>
      <w:bookmarkEnd w:id="685"/>
    </w:p>
    <w:p w:rsidR="0060316A" w:rsidRDefault="003B223E">
      <w:pPr>
        <w:pStyle w:val="HTML"/>
        <w:widowControl w:val="0"/>
        <w:spacing w:beforeLines="50" w:before="156"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第十四条</w:t>
      </w:r>
      <w:r>
        <w:rPr>
          <w:rFonts w:ascii="仿宋" w:eastAsia="仿宋" w:hAnsi="仿宋" w:cs="仿宋" w:hint="eastAsia"/>
          <w:b/>
          <w:bCs/>
          <w:sz w:val="32"/>
          <w:szCs w:val="32"/>
        </w:rPr>
        <w:t xml:space="preserve"> </w:t>
      </w:r>
      <w:r>
        <w:rPr>
          <w:rFonts w:ascii="仿宋" w:eastAsia="仿宋" w:hAnsi="仿宋" w:cs="仿宋" w:hint="eastAsia"/>
          <w:sz w:val="32"/>
          <w:szCs w:val="32"/>
        </w:rPr>
        <w:t>本办法由学校大学生资助管理中心负责解释。</w:t>
      </w:r>
    </w:p>
    <w:p w:rsidR="0060316A" w:rsidRDefault="003B223E">
      <w:pPr>
        <w:pStyle w:val="HTML"/>
        <w:widowControl w:val="0"/>
        <w:spacing w:beforeLines="50" w:before="156"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第十五条</w:t>
      </w:r>
      <w:r>
        <w:rPr>
          <w:rFonts w:ascii="仿宋" w:eastAsia="仿宋" w:hAnsi="仿宋" w:cs="仿宋" w:hint="eastAsia"/>
          <w:sz w:val="32"/>
          <w:szCs w:val="32"/>
        </w:rPr>
        <w:t xml:space="preserve"> </w:t>
      </w:r>
      <w:r>
        <w:rPr>
          <w:rFonts w:ascii="仿宋" w:eastAsia="仿宋" w:hAnsi="仿宋" w:cs="仿宋" w:hint="eastAsia"/>
          <w:sz w:val="32"/>
          <w:szCs w:val="32"/>
        </w:rPr>
        <w:t>本办法自印发之日起开始实施。</w:t>
      </w:r>
    </w:p>
    <w:p w:rsidR="0060316A" w:rsidRDefault="0060316A">
      <w:pPr>
        <w:pStyle w:val="HTML"/>
        <w:widowControl w:val="0"/>
        <w:spacing w:beforeLines="50" w:before="156" w:line="560" w:lineRule="exact"/>
        <w:ind w:firstLineChars="200" w:firstLine="640"/>
        <w:rPr>
          <w:rFonts w:ascii="仿宋" w:eastAsia="仿宋" w:hAnsi="仿宋" w:cs="仿宋"/>
          <w:sz w:val="32"/>
          <w:szCs w:val="32"/>
        </w:rPr>
      </w:pPr>
    </w:p>
    <w:p w:rsidR="0060316A" w:rsidRDefault="0060316A">
      <w:pPr>
        <w:pStyle w:val="HTML"/>
        <w:widowControl w:val="0"/>
        <w:spacing w:beforeLines="50" w:before="156" w:line="560" w:lineRule="exact"/>
        <w:ind w:firstLineChars="200" w:firstLine="640"/>
        <w:rPr>
          <w:rFonts w:ascii="仿宋" w:eastAsia="仿宋" w:hAnsi="仿宋" w:cs="仿宋"/>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145</w:t>
      </w:r>
      <w:r>
        <w:rPr>
          <w:rFonts w:ascii="仿宋" w:eastAsia="仿宋" w:hAnsi="仿宋" w:cs="仿宋" w:hint="eastAsia"/>
          <w:sz w:val="32"/>
          <w:szCs w:val="32"/>
        </w:rPr>
        <w:t>号</w:t>
      </w:r>
    </w:p>
    <w:p w:rsidR="0060316A" w:rsidRDefault="0060316A">
      <w:pPr>
        <w:spacing w:line="62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686" w:name="_Toc20398"/>
      <w:bookmarkStart w:id="687" w:name="_Toc7705"/>
      <w:bookmarkStart w:id="688" w:name="_Toc28905"/>
      <w:bookmarkStart w:id="689" w:name="_Toc27391"/>
      <w:r>
        <w:rPr>
          <w:rFonts w:ascii="方正小标宋简体" w:eastAsia="方正小标宋简体" w:hAnsi="方正小标宋简体" w:cs="方正小标宋简体" w:hint="eastAsia"/>
          <w:bCs/>
          <w:sz w:val="44"/>
          <w:szCs w:val="44"/>
        </w:rPr>
        <w:t>关于印发《贵州商学院大学生普通门诊就医和医疗费用使用管理办法（试行）</w:t>
      </w: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的通知</w:t>
      </w:r>
      <w:bookmarkEnd w:id="686"/>
      <w:bookmarkEnd w:id="687"/>
      <w:bookmarkEnd w:id="688"/>
      <w:bookmarkEnd w:id="689"/>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《贵州商学院大学生普通门诊就医和医疗费用使用管理办法（试行）</w:t>
      </w:r>
      <w:r>
        <w:rPr>
          <w:rFonts w:ascii="仿宋" w:eastAsia="仿宋" w:hAnsi="仿宋" w:cs="仿宋" w:hint="eastAsia"/>
          <w:sz w:val="32"/>
          <w:szCs w:val="32"/>
        </w:rPr>
        <w:t>》已</w:t>
      </w:r>
      <w:r>
        <w:rPr>
          <w:rFonts w:ascii="仿宋" w:eastAsia="仿宋" w:hAnsi="仿宋" w:cs="仿宋" w:hint="eastAsia"/>
          <w:sz w:val="32"/>
          <w:szCs w:val="32"/>
        </w:rPr>
        <w:t>经</w:t>
      </w:r>
      <w:r>
        <w:rPr>
          <w:rFonts w:ascii="仿宋" w:eastAsia="仿宋" w:hAnsi="仿宋" w:cs="仿宋" w:hint="eastAsia"/>
          <w:sz w:val="32"/>
          <w:szCs w:val="32"/>
        </w:rPr>
        <w:t>学院院长办公会议研究同意</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16</w:t>
      </w:r>
      <w:r>
        <w:rPr>
          <w:rFonts w:ascii="仿宋" w:eastAsia="仿宋" w:hAnsi="仿宋" w:cs="仿宋" w:hint="eastAsia"/>
          <w:sz w:val="32"/>
          <w:szCs w:val="32"/>
        </w:rPr>
        <w:t>日</w:t>
      </w:r>
      <w:bookmarkStart w:id="690" w:name="_Toc19420"/>
    </w:p>
    <w:p w:rsidR="0060316A" w:rsidRDefault="0060316A">
      <w:pPr>
        <w:spacing w:line="560" w:lineRule="exact"/>
        <w:jc w:val="center"/>
        <w:rPr>
          <w:rFonts w:ascii="仿宋" w:eastAsia="仿宋" w:hAnsi="仿宋" w:cs="仿宋"/>
          <w:sz w:val="32"/>
          <w:szCs w:val="32"/>
        </w:rPr>
      </w:pPr>
    </w:p>
    <w:p w:rsidR="0060316A" w:rsidRDefault="0060316A">
      <w:pPr>
        <w:spacing w:line="560" w:lineRule="exact"/>
        <w:jc w:val="center"/>
        <w:rPr>
          <w:rFonts w:ascii="仿宋" w:eastAsia="仿宋" w:hAnsi="仿宋" w:cs="仿宋"/>
          <w:sz w:val="32"/>
          <w:szCs w:val="32"/>
        </w:rPr>
      </w:pPr>
    </w:p>
    <w:p w:rsidR="0060316A" w:rsidRDefault="003B223E">
      <w:pPr>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贵州商学院大学生普通门诊就医和医疗费用</w:t>
      </w:r>
      <w:bookmarkEnd w:id="690"/>
    </w:p>
    <w:p w:rsidR="0060316A" w:rsidRDefault="003B223E">
      <w:pPr>
        <w:spacing w:line="560" w:lineRule="exact"/>
        <w:jc w:val="center"/>
        <w:rPr>
          <w:rFonts w:ascii="方正小标宋_GBK" w:eastAsia="方正小标宋_GBK" w:hAnsi="方正小标宋_GBK" w:cs="方正小标宋_GBK"/>
          <w:bCs/>
          <w:sz w:val="44"/>
          <w:szCs w:val="44"/>
        </w:rPr>
      </w:pPr>
      <w:bookmarkStart w:id="691" w:name="_Toc12131"/>
      <w:r>
        <w:rPr>
          <w:rFonts w:ascii="方正小标宋_GBK" w:eastAsia="方正小标宋_GBK" w:hAnsi="方正小标宋_GBK" w:cs="方正小标宋_GBK" w:hint="eastAsia"/>
          <w:bCs/>
          <w:sz w:val="44"/>
          <w:szCs w:val="44"/>
        </w:rPr>
        <w:t>使用管理办法（试行）</w:t>
      </w:r>
      <w:bookmarkEnd w:id="691"/>
    </w:p>
    <w:p w:rsidR="0060316A" w:rsidRDefault="0060316A">
      <w:pPr>
        <w:spacing w:line="560" w:lineRule="exact"/>
        <w:jc w:val="center"/>
        <w:rPr>
          <w:rFonts w:ascii="仿宋" w:eastAsia="仿宋" w:hAnsi="仿宋" w:cs="仿宋"/>
          <w:sz w:val="32"/>
          <w:szCs w:val="32"/>
        </w:rPr>
      </w:pPr>
    </w:p>
    <w:p w:rsidR="0060316A" w:rsidRDefault="003B223E">
      <w:pPr>
        <w:spacing w:beforeLines="50" w:before="156" w:line="560" w:lineRule="exact"/>
        <w:jc w:val="center"/>
        <w:rPr>
          <w:rFonts w:ascii="仿宋" w:eastAsia="仿宋" w:hAnsi="仿宋" w:cs="仿宋"/>
          <w:b/>
          <w:bCs/>
          <w:sz w:val="32"/>
          <w:szCs w:val="32"/>
        </w:rPr>
      </w:pPr>
      <w:bookmarkStart w:id="692" w:name="_Toc21577"/>
      <w:r>
        <w:rPr>
          <w:rFonts w:ascii="仿宋" w:eastAsia="仿宋" w:hAnsi="仿宋" w:cs="仿宋" w:hint="eastAsia"/>
          <w:b/>
          <w:bCs/>
          <w:sz w:val="32"/>
          <w:szCs w:val="32"/>
        </w:rPr>
        <w:t>第一章</w:t>
      </w:r>
      <w:r>
        <w:rPr>
          <w:rFonts w:ascii="仿宋" w:eastAsia="仿宋" w:hAnsi="仿宋" w:cs="仿宋" w:hint="eastAsia"/>
          <w:b/>
          <w:bCs/>
          <w:sz w:val="32"/>
          <w:szCs w:val="32"/>
        </w:rPr>
        <w:t xml:space="preserve"> </w:t>
      </w:r>
      <w:r>
        <w:rPr>
          <w:rFonts w:ascii="仿宋" w:eastAsia="仿宋" w:hAnsi="仿宋" w:cs="仿宋" w:hint="eastAsia"/>
          <w:b/>
          <w:bCs/>
          <w:sz w:val="32"/>
          <w:szCs w:val="32"/>
        </w:rPr>
        <w:t>总则</w:t>
      </w:r>
      <w:bookmarkEnd w:id="692"/>
    </w:p>
    <w:p w:rsidR="0060316A" w:rsidRDefault="003B223E">
      <w:pPr>
        <w:spacing w:before="50" w:line="560" w:lineRule="exact"/>
        <w:ind w:firstLine="570"/>
        <w:rPr>
          <w:rFonts w:ascii="仿宋" w:eastAsia="仿宋" w:hAnsi="仿宋" w:cs="仿宋"/>
          <w:sz w:val="32"/>
          <w:szCs w:val="32"/>
        </w:rPr>
      </w:pPr>
      <w:r>
        <w:rPr>
          <w:rFonts w:ascii="仿宋" w:eastAsia="仿宋" w:hAnsi="仿宋" w:cs="仿宋" w:hint="eastAsia"/>
          <w:b/>
          <w:bCs/>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为切实做好我校大学生医疗保险工作，保障大学生的身体健康，提高医疗保障待遇水平，切实减轻学校、学生及家庭的负担，根据贵州省《关于将大学生纳入城镇居民基本医疗保险范围的实施意见》（黔人社发（</w:t>
      </w:r>
      <w:r>
        <w:rPr>
          <w:rFonts w:ascii="仿宋" w:eastAsia="仿宋" w:hAnsi="仿宋" w:cs="仿宋" w:hint="eastAsia"/>
          <w:sz w:val="32"/>
          <w:szCs w:val="32"/>
        </w:rPr>
        <w:t>2009</w:t>
      </w:r>
      <w:r>
        <w:rPr>
          <w:rFonts w:ascii="仿宋" w:eastAsia="仿宋" w:hAnsi="仿宋" w:cs="仿宋" w:hint="eastAsia"/>
          <w:sz w:val="32"/>
          <w:szCs w:val="32"/>
        </w:rPr>
        <w:t>）</w:t>
      </w:r>
      <w:r>
        <w:rPr>
          <w:rFonts w:ascii="仿宋" w:eastAsia="仿宋" w:hAnsi="仿宋" w:cs="仿宋" w:hint="eastAsia"/>
          <w:sz w:val="32"/>
          <w:szCs w:val="32"/>
        </w:rPr>
        <w:t>7</w:t>
      </w:r>
      <w:r>
        <w:rPr>
          <w:rFonts w:ascii="仿宋" w:eastAsia="仿宋" w:hAnsi="仿宋" w:cs="仿宋" w:hint="eastAsia"/>
          <w:sz w:val="32"/>
          <w:szCs w:val="32"/>
        </w:rPr>
        <w:t>号）和贵阳市《关于将大学生纳入城镇居民基本医疗保险范围的实施意见》的通知（筑劳通（</w:t>
      </w:r>
      <w:r>
        <w:rPr>
          <w:rFonts w:ascii="仿宋" w:eastAsia="仿宋" w:hAnsi="仿宋" w:cs="仿宋" w:hint="eastAsia"/>
          <w:sz w:val="32"/>
          <w:szCs w:val="32"/>
        </w:rPr>
        <w:t>2009</w:t>
      </w:r>
      <w:r>
        <w:rPr>
          <w:rFonts w:ascii="仿宋" w:eastAsia="仿宋" w:hAnsi="仿宋" w:cs="仿宋" w:hint="eastAsia"/>
          <w:sz w:val="32"/>
          <w:szCs w:val="32"/>
        </w:rPr>
        <w:t>）</w:t>
      </w:r>
      <w:r>
        <w:rPr>
          <w:rFonts w:ascii="仿宋" w:eastAsia="仿宋" w:hAnsi="仿宋" w:cs="仿宋" w:hint="eastAsia"/>
          <w:sz w:val="32"/>
          <w:szCs w:val="32"/>
        </w:rPr>
        <w:t>103</w:t>
      </w:r>
      <w:r>
        <w:rPr>
          <w:rFonts w:ascii="仿宋" w:eastAsia="仿宋" w:hAnsi="仿宋" w:cs="仿宋" w:hint="eastAsia"/>
          <w:sz w:val="32"/>
          <w:szCs w:val="32"/>
        </w:rPr>
        <w:t>号）文件精神，结合学校实际，特制定本办法。</w:t>
      </w:r>
    </w:p>
    <w:p w:rsidR="0060316A" w:rsidRDefault="003B223E">
      <w:pPr>
        <w:spacing w:before="50" w:line="560" w:lineRule="exact"/>
        <w:ind w:left="10" w:firstLineChars="200" w:firstLine="640"/>
        <w:rPr>
          <w:rFonts w:ascii="仿宋" w:eastAsia="仿宋" w:hAnsi="仿宋" w:cs="仿宋"/>
          <w:sz w:val="32"/>
          <w:szCs w:val="32"/>
        </w:rPr>
      </w:pPr>
      <w:r>
        <w:rPr>
          <w:rFonts w:ascii="仿宋" w:eastAsia="仿宋" w:hAnsi="仿宋" w:cs="仿宋" w:hint="eastAsia"/>
          <w:b/>
          <w:bCs/>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普通门诊医疗报销对象为在我校就读的本专科学生中具有全日制学历教育正式学籍的按规定缴纳医保费并已参保的学生。</w:t>
      </w:r>
    </w:p>
    <w:p w:rsidR="0060316A" w:rsidRDefault="003B223E">
      <w:pPr>
        <w:spacing w:before="50" w:line="560" w:lineRule="exact"/>
        <w:ind w:firstLine="570"/>
        <w:rPr>
          <w:rFonts w:ascii="仿宋" w:eastAsia="仿宋" w:hAnsi="仿宋" w:cs="仿宋"/>
          <w:sz w:val="32"/>
          <w:szCs w:val="32"/>
        </w:rPr>
      </w:pPr>
      <w:r>
        <w:rPr>
          <w:rFonts w:ascii="仿宋" w:eastAsia="仿宋" w:hAnsi="仿宋" w:cs="仿宋" w:hint="eastAsia"/>
          <w:b/>
          <w:bCs/>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参保学生住院及门诊特大疾病医疗保障的就医</w:t>
      </w:r>
      <w:r>
        <w:rPr>
          <w:rFonts w:ascii="仿宋" w:eastAsia="仿宋" w:hAnsi="仿宋" w:cs="仿宋" w:hint="eastAsia"/>
          <w:sz w:val="32"/>
          <w:szCs w:val="32"/>
        </w:rPr>
        <w:t>管理及医疗费用由贵阳市劳动和社会保障局负责，普通门诊的就医管理及费用报销由学校负责。</w:t>
      </w:r>
    </w:p>
    <w:p w:rsidR="0060316A" w:rsidRDefault="003B223E">
      <w:pPr>
        <w:spacing w:beforeLines="50" w:before="156" w:line="560" w:lineRule="exact"/>
        <w:jc w:val="center"/>
        <w:rPr>
          <w:rFonts w:ascii="仿宋" w:eastAsia="仿宋" w:hAnsi="仿宋" w:cs="仿宋"/>
          <w:b/>
          <w:bCs/>
          <w:sz w:val="32"/>
          <w:szCs w:val="32"/>
        </w:rPr>
      </w:pPr>
      <w:bookmarkStart w:id="693" w:name="_Toc12312"/>
      <w:r>
        <w:rPr>
          <w:rFonts w:ascii="仿宋" w:eastAsia="仿宋" w:hAnsi="仿宋" w:cs="仿宋" w:hint="eastAsia"/>
          <w:b/>
          <w:bCs/>
          <w:sz w:val="32"/>
          <w:szCs w:val="32"/>
        </w:rPr>
        <w:t>第二章</w:t>
      </w:r>
      <w:r>
        <w:rPr>
          <w:rFonts w:ascii="仿宋" w:eastAsia="仿宋" w:hAnsi="仿宋" w:cs="仿宋" w:hint="eastAsia"/>
          <w:b/>
          <w:bCs/>
          <w:sz w:val="32"/>
          <w:szCs w:val="32"/>
        </w:rPr>
        <w:t xml:space="preserve"> </w:t>
      </w:r>
      <w:r>
        <w:rPr>
          <w:rFonts w:ascii="仿宋" w:eastAsia="仿宋" w:hAnsi="仿宋" w:cs="仿宋" w:hint="eastAsia"/>
          <w:b/>
          <w:bCs/>
          <w:sz w:val="32"/>
          <w:szCs w:val="32"/>
        </w:rPr>
        <w:t>组织机构</w:t>
      </w:r>
      <w:bookmarkEnd w:id="693"/>
    </w:p>
    <w:p w:rsidR="0060316A" w:rsidRDefault="003B223E">
      <w:pPr>
        <w:spacing w:before="50" w:line="560" w:lineRule="exact"/>
        <w:ind w:firstLine="642"/>
        <w:rPr>
          <w:rFonts w:ascii="仿宋" w:eastAsia="仿宋" w:hAnsi="仿宋" w:cs="仿宋"/>
          <w:sz w:val="32"/>
          <w:szCs w:val="32"/>
        </w:rPr>
      </w:pPr>
      <w:r>
        <w:rPr>
          <w:rFonts w:ascii="仿宋" w:eastAsia="仿宋" w:hAnsi="仿宋" w:cs="仿宋" w:hint="eastAsia"/>
          <w:b/>
          <w:bCs/>
          <w:sz w:val="32"/>
          <w:szCs w:val="32"/>
        </w:rPr>
        <w:t>第四条</w:t>
      </w:r>
      <w:r>
        <w:rPr>
          <w:rFonts w:ascii="仿宋" w:eastAsia="仿宋" w:hAnsi="仿宋" w:cs="仿宋" w:hint="eastAsia"/>
          <w:b/>
          <w:bCs/>
          <w:sz w:val="32"/>
          <w:szCs w:val="32"/>
        </w:rPr>
        <w:t xml:space="preserve">  </w:t>
      </w:r>
      <w:r>
        <w:rPr>
          <w:rFonts w:ascii="仿宋" w:eastAsia="仿宋" w:hAnsi="仿宋" w:cs="仿宋" w:hint="eastAsia"/>
          <w:sz w:val="32"/>
          <w:szCs w:val="32"/>
        </w:rPr>
        <w:t>学校大学生资助管理中心统一负责学生医保工作。</w:t>
      </w:r>
    </w:p>
    <w:p w:rsidR="0060316A" w:rsidRDefault="003B223E">
      <w:pPr>
        <w:spacing w:before="50" w:line="560" w:lineRule="exact"/>
        <w:ind w:firstLineChars="200" w:firstLine="640"/>
        <w:rPr>
          <w:rFonts w:ascii="仿宋" w:eastAsia="仿宋" w:hAnsi="仿宋" w:cs="仿宋"/>
          <w:sz w:val="32"/>
          <w:szCs w:val="32"/>
        </w:rPr>
      </w:pPr>
      <w:r>
        <w:rPr>
          <w:rFonts w:ascii="仿宋" w:eastAsia="仿宋" w:hAnsi="仿宋" w:cs="仿宋" w:hint="eastAsia"/>
          <w:sz w:val="32"/>
          <w:szCs w:val="32"/>
        </w:rPr>
        <w:t>工作职责：</w:t>
      </w:r>
    </w:p>
    <w:p w:rsidR="0060316A" w:rsidRDefault="003B223E">
      <w:pPr>
        <w:spacing w:before="50" w:line="560" w:lineRule="exact"/>
        <w:ind w:firstLine="642"/>
        <w:rPr>
          <w:rFonts w:ascii="仿宋" w:eastAsia="仿宋" w:hAnsi="仿宋" w:cs="仿宋"/>
          <w:sz w:val="32"/>
          <w:szCs w:val="32"/>
        </w:rPr>
      </w:pPr>
      <w:r>
        <w:rPr>
          <w:rFonts w:ascii="仿宋" w:eastAsia="仿宋" w:hAnsi="仿宋" w:cs="仿宋" w:hint="eastAsia"/>
          <w:sz w:val="32"/>
          <w:szCs w:val="32"/>
        </w:rPr>
        <w:t>（一）制订和完善有关本校大学生参加基本医疗保险办法、普通门诊医疗费用使用管理规定、就医管理规定等有关制度；</w:t>
      </w:r>
    </w:p>
    <w:p w:rsidR="0060316A" w:rsidRDefault="003B223E">
      <w:pPr>
        <w:spacing w:before="50" w:line="560" w:lineRule="exact"/>
        <w:ind w:firstLine="642"/>
        <w:rPr>
          <w:rFonts w:ascii="仿宋" w:eastAsia="仿宋" w:hAnsi="仿宋" w:cs="仿宋"/>
          <w:sz w:val="32"/>
          <w:szCs w:val="32"/>
        </w:rPr>
      </w:pPr>
      <w:r>
        <w:rPr>
          <w:rFonts w:ascii="仿宋" w:eastAsia="仿宋" w:hAnsi="仿宋" w:cs="仿宋" w:hint="eastAsia"/>
          <w:sz w:val="32"/>
          <w:szCs w:val="32"/>
        </w:rPr>
        <w:t>（二）负责本校大学生普通门诊就医管理工作；</w:t>
      </w:r>
    </w:p>
    <w:p w:rsidR="0060316A" w:rsidRDefault="003B223E">
      <w:pPr>
        <w:spacing w:before="50" w:line="560" w:lineRule="exact"/>
        <w:ind w:firstLine="642"/>
        <w:rPr>
          <w:rFonts w:ascii="仿宋" w:eastAsia="仿宋" w:hAnsi="仿宋" w:cs="仿宋"/>
          <w:sz w:val="32"/>
          <w:szCs w:val="32"/>
        </w:rPr>
      </w:pPr>
      <w:r>
        <w:rPr>
          <w:rFonts w:ascii="仿宋" w:eastAsia="仿宋" w:hAnsi="仿宋" w:cs="仿宋" w:hint="eastAsia"/>
          <w:sz w:val="32"/>
          <w:szCs w:val="32"/>
        </w:rPr>
        <w:t>（三）负责办理学生参保缴费、社会保障卡（医保卡）制发、普通门诊报销及经费结算与管理等事宜；</w:t>
      </w:r>
    </w:p>
    <w:p w:rsidR="0060316A" w:rsidRDefault="003B223E">
      <w:pPr>
        <w:spacing w:before="50" w:line="560" w:lineRule="exact"/>
        <w:ind w:firstLine="642"/>
        <w:rPr>
          <w:rFonts w:ascii="仿宋" w:eastAsia="仿宋" w:hAnsi="仿宋" w:cs="仿宋"/>
          <w:sz w:val="32"/>
          <w:szCs w:val="32"/>
        </w:rPr>
      </w:pPr>
      <w:r>
        <w:rPr>
          <w:rFonts w:ascii="仿宋" w:eastAsia="仿宋" w:hAnsi="仿宋" w:cs="仿宋" w:hint="eastAsia"/>
          <w:sz w:val="32"/>
          <w:szCs w:val="32"/>
        </w:rPr>
        <w:t>（四）负责学生住院及门诊特大病就医和报销的政策咨询、资格核查等相关服务工作以及与市、区相关医保部</w:t>
      </w:r>
      <w:r>
        <w:rPr>
          <w:rFonts w:ascii="仿宋" w:eastAsia="仿宋" w:hAnsi="仿宋" w:cs="仿宋" w:hint="eastAsia"/>
          <w:sz w:val="32"/>
          <w:szCs w:val="32"/>
        </w:rPr>
        <w:t>门的联系协调工作；</w:t>
      </w:r>
    </w:p>
    <w:p w:rsidR="0060316A" w:rsidRDefault="003B223E">
      <w:pPr>
        <w:spacing w:before="50" w:line="560" w:lineRule="exact"/>
        <w:ind w:firstLine="642"/>
        <w:rPr>
          <w:rFonts w:ascii="仿宋" w:eastAsia="仿宋" w:hAnsi="仿宋" w:cs="仿宋"/>
          <w:sz w:val="32"/>
          <w:szCs w:val="32"/>
        </w:rPr>
      </w:pPr>
      <w:r>
        <w:rPr>
          <w:rFonts w:ascii="仿宋" w:eastAsia="仿宋" w:hAnsi="仿宋" w:cs="仿宋" w:hint="eastAsia"/>
          <w:sz w:val="32"/>
          <w:szCs w:val="32"/>
        </w:rPr>
        <w:t>（五）协助核查符合申请特殊医疗费用补助条件的学生相关情况；</w:t>
      </w:r>
    </w:p>
    <w:p w:rsidR="0060316A" w:rsidRDefault="003B223E">
      <w:pPr>
        <w:spacing w:before="50" w:line="560" w:lineRule="exact"/>
        <w:ind w:firstLine="642"/>
        <w:rPr>
          <w:rFonts w:ascii="仿宋" w:eastAsia="仿宋" w:hAnsi="仿宋" w:cs="仿宋"/>
          <w:sz w:val="32"/>
          <w:szCs w:val="32"/>
        </w:rPr>
      </w:pPr>
      <w:r>
        <w:rPr>
          <w:rFonts w:ascii="仿宋" w:eastAsia="仿宋" w:hAnsi="仿宋" w:cs="仿宋" w:hint="eastAsia"/>
          <w:sz w:val="32"/>
          <w:szCs w:val="32"/>
        </w:rPr>
        <w:t>（六）负责宣传各级政府和学校对在校大学生基本医疗保险的相关政策；动员并审查本校大学生积极参加基本医疗保险。</w:t>
      </w:r>
    </w:p>
    <w:p w:rsidR="0060316A" w:rsidRDefault="003B223E">
      <w:pPr>
        <w:spacing w:before="50" w:line="560" w:lineRule="exact"/>
        <w:ind w:firstLine="642"/>
        <w:jc w:val="center"/>
        <w:rPr>
          <w:rFonts w:ascii="仿宋" w:eastAsia="仿宋" w:hAnsi="仿宋" w:cs="仿宋"/>
          <w:sz w:val="32"/>
          <w:szCs w:val="32"/>
        </w:rPr>
      </w:pPr>
      <w:bookmarkStart w:id="694" w:name="_Toc21073"/>
      <w:r>
        <w:rPr>
          <w:rFonts w:ascii="仿宋" w:eastAsia="仿宋" w:hAnsi="仿宋" w:cs="仿宋" w:hint="eastAsia"/>
          <w:b/>
          <w:bCs/>
          <w:sz w:val="32"/>
          <w:szCs w:val="32"/>
        </w:rPr>
        <w:t>第三章</w:t>
      </w:r>
      <w:r>
        <w:rPr>
          <w:rFonts w:ascii="仿宋" w:eastAsia="仿宋" w:hAnsi="仿宋" w:cs="仿宋" w:hint="eastAsia"/>
          <w:b/>
          <w:bCs/>
          <w:sz w:val="32"/>
          <w:szCs w:val="32"/>
        </w:rPr>
        <w:t xml:space="preserve"> </w:t>
      </w:r>
      <w:r>
        <w:rPr>
          <w:rFonts w:ascii="仿宋" w:eastAsia="仿宋" w:hAnsi="仿宋" w:cs="仿宋" w:hint="eastAsia"/>
          <w:b/>
          <w:bCs/>
          <w:sz w:val="32"/>
          <w:szCs w:val="32"/>
        </w:rPr>
        <w:t>资金来源</w:t>
      </w:r>
      <w:bookmarkEnd w:id="694"/>
    </w:p>
    <w:p w:rsidR="0060316A" w:rsidRDefault="003B223E">
      <w:pPr>
        <w:spacing w:before="50" w:line="560" w:lineRule="exact"/>
        <w:ind w:firstLine="570"/>
        <w:rPr>
          <w:rFonts w:ascii="仿宋" w:eastAsia="仿宋" w:hAnsi="仿宋" w:cs="仿宋"/>
          <w:sz w:val="32"/>
          <w:szCs w:val="32"/>
        </w:rPr>
      </w:pPr>
      <w:r>
        <w:rPr>
          <w:rFonts w:ascii="仿宋" w:eastAsia="仿宋" w:hAnsi="仿宋" w:cs="仿宋" w:hint="eastAsia"/>
          <w:b/>
          <w:bCs/>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市医保管理部门根据实际参保学生数按照每生每年</w:t>
      </w:r>
      <w:r>
        <w:rPr>
          <w:rFonts w:ascii="仿宋" w:eastAsia="仿宋" w:hAnsi="仿宋" w:cs="仿宋" w:hint="eastAsia"/>
          <w:sz w:val="32"/>
          <w:szCs w:val="32"/>
        </w:rPr>
        <w:t>30</w:t>
      </w:r>
      <w:r>
        <w:rPr>
          <w:rFonts w:ascii="仿宋" w:eastAsia="仿宋" w:hAnsi="仿宋" w:cs="仿宋" w:hint="eastAsia"/>
          <w:sz w:val="32"/>
          <w:szCs w:val="32"/>
        </w:rPr>
        <w:t>元标准作为普通门诊医疗费用统筹金拨付给学校包干使用。</w:t>
      </w:r>
    </w:p>
    <w:p w:rsidR="0060316A" w:rsidRDefault="003B223E">
      <w:pPr>
        <w:pStyle w:val="a5"/>
        <w:spacing w:beforeLines="50" w:before="156" w:after="0" w:line="560" w:lineRule="exact"/>
        <w:ind w:leftChars="0" w:left="0" w:firstLineChars="200" w:firstLine="640"/>
        <w:jc w:val="center"/>
        <w:rPr>
          <w:rFonts w:ascii="仿宋" w:eastAsia="仿宋" w:hAnsi="仿宋" w:cs="仿宋"/>
          <w:b/>
          <w:sz w:val="32"/>
          <w:szCs w:val="32"/>
        </w:rPr>
      </w:pPr>
      <w:bookmarkStart w:id="695" w:name="_Toc19240"/>
      <w:r>
        <w:rPr>
          <w:rFonts w:ascii="仿宋" w:eastAsia="仿宋" w:hAnsi="仿宋" w:cs="仿宋" w:hint="eastAsia"/>
          <w:b/>
          <w:bCs/>
          <w:sz w:val="32"/>
          <w:szCs w:val="32"/>
        </w:rPr>
        <w:t>第四章</w:t>
      </w:r>
      <w:r>
        <w:rPr>
          <w:rFonts w:ascii="仿宋" w:eastAsia="仿宋" w:hAnsi="仿宋" w:cs="仿宋" w:hint="eastAsia"/>
          <w:b/>
          <w:bCs/>
          <w:sz w:val="32"/>
          <w:szCs w:val="32"/>
        </w:rPr>
        <w:t xml:space="preserve"> </w:t>
      </w:r>
      <w:r>
        <w:rPr>
          <w:rFonts w:ascii="仿宋" w:eastAsia="仿宋" w:hAnsi="仿宋" w:cs="仿宋" w:hint="eastAsia"/>
          <w:b/>
          <w:bCs/>
          <w:sz w:val="32"/>
          <w:szCs w:val="32"/>
        </w:rPr>
        <w:t>普通门诊医疗费报销</w:t>
      </w:r>
      <w:bookmarkEnd w:id="695"/>
    </w:p>
    <w:p w:rsidR="0060316A" w:rsidRDefault="003B223E">
      <w:pPr>
        <w:spacing w:before="50" w:line="560" w:lineRule="exact"/>
        <w:ind w:firstLine="570"/>
        <w:rPr>
          <w:rFonts w:ascii="仿宋" w:eastAsia="仿宋" w:hAnsi="仿宋" w:cs="仿宋"/>
          <w:b/>
          <w:sz w:val="32"/>
          <w:szCs w:val="32"/>
        </w:rPr>
      </w:pPr>
      <w:r>
        <w:rPr>
          <w:rFonts w:ascii="仿宋" w:eastAsia="仿宋" w:hAnsi="仿宋" w:cs="仿宋" w:hint="eastAsia"/>
          <w:b/>
          <w:bCs/>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普通门诊医疗范围：普通门诊医疗是指住院及门诊特大病医疗之外，及无第三者责任人的意外伤害等门诊医疗，按就近就便的原则在学校医务室或贵阳市城镇居民医保定点医院门诊治疗。经医院诊断应住院而本人不住院治疗或慢性病所发生的门诊治疗不属于普通门诊医疗范围。</w:t>
      </w:r>
    </w:p>
    <w:p w:rsidR="0060316A" w:rsidRDefault="003B223E">
      <w:pPr>
        <w:spacing w:before="50" w:line="560" w:lineRule="exact"/>
        <w:ind w:firstLine="570"/>
        <w:rPr>
          <w:rFonts w:ascii="仿宋" w:eastAsia="仿宋" w:hAnsi="仿宋" w:cs="仿宋"/>
          <w:sz w:val="32"/>
          <w:szCs w:val="32"/>
        </w:rPr>
      </w:pPr>
      <w:r>
        <w:rPr>
          <w:rFonts w:ascii="仿宋" w:eastAsia="仿宋" w:hAnsi="仿宋" w:cs="仿宋" w:hint="eastAsia"/>
          <w:b/>
          <w:bCs/>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普通门诊医疗费报销比例：</w:t>
      </w:r>
    </w:p>
    <w:p w:rsidR="0060316A" w:rsidRDefault="003B223E">
      <w:pPr>
        <w:spacing w:before="50" w:line="560" w:lineRule="exact"/>
        <w:ind w:firstLine="570"/>
        <w:rPr>
          <w:rFonts w:ascii="仿宋" w:eastAsia="仿宋" w:hAnsi="仿宋" w:cs="仿宋"/>
          <w:sz w:val="32"/>
          <w:szCs w:val="32"/>
        </w:rPr>
      </w:pPr>
      <w:r>
        <w:rPr>
          <w:rFonts w:ascii="仿宋" w:eastAsia="仿宋" w:hAnsi="仿宋" w:cs="仿宋" w:hint="eastAsia"/>
          <w:sz w:val="32"/>
          <w:szCs w:val="32"/>
        </w:rPr>
        <w:t>（一）学校医务室就诊报销比例：普通门诊医疗统筹资金报销</w:t>
      </w:r>
      <w:r>
        <w:rPr>
          <w:rFonts w:ascii="仿宋" w:eastAsia="仿宋" w:hAnsi="仿宋" w:cs="仿宋" w:hint="eastAsia"/>
          <w:sz w:val="32"/>
          <w:szCs w:val="32"/>
        </w:rPr>
        <w:t>80</w:t>
      </w:r>
      <w:r>
        <w:rPr>
          <w:rFonts w:ascii="仿宋" w:eastAsia="仿宋" w:hAnsi="仿宋" w:cs="仿宋" w:hint="eastAsia"/>
          <w:sz w:val="32"/>
          <w:szCs w:val="32"/>
        </w:rPr>
        <w:t>％，个人承担</w:t>
      </w:r>
      <w:r>
        <w:rPr>
          <w:rFonts w:ascii="仿宋" w:eastAsia="仿宋" w:hAnsi="仿宋" w:cs="仿宋" w:hint="eastAsia"/>
          <w:sz w:val="32"/>
          <w:szCs w:val="32"/>
        </w:rPr>
        <w:t>20</w:t>
      </w:r>
      <w:r>
        <w:rPr>
          <w:rFonts w:ascii="仿宋" w:eastAsia="仿宋" w:hAnsi="仿宋" w:cs="仿宋" w:hint="eastAsia"/>
          <w:sz w:val="32"/>
          <w:szCs w:val="32"/>
        </w:rPr>
        <w:t>％，即学生就诊时直接支付医疗费用的</w:t>
      </w:r>
      <w:r>
        <w:rPr>
          <w:rFonts w:ascii="仿宋" w:eastAsia="仿宋" w:hAnsi="仿宋" w:cs="仿宋" w:hint="eastAsia"/>
          <w:sz w:val="32"/>
          <w:szCs w:val="32"/>
        </w:rPr>
        <w:t>20%</w:t>
      </w:r>
      <w:r>
        <w:rPr>
          <w:rFonts w:ascii="仿宋" w:eastAsia="仿宋" w:hAnsi="仿宋" w:cs="仿宋" w:hint="eastAsia"/>
          <w:sz w:val="32"/>
          <w:szCs w:val="32"/>
        </w:rPr>
        <w:t>；</w:t>
      </w:r>
    </w:p>
    <w:p w:rsidR="0060316A" w:rsidRDefault="003B223E">
      <w:pPr>
        <w:spacing w:before="50" w:line="560" w:lineRule="exact"/>
        <w:ind w:firstLine="570"/>
        <w:rPr>
          <w:rFonts w:ascii="仿宋" w:eastAsia="仿宋" w:hAnsi="仿宋" w:cs="仿宋"/>
          <w:sz w:val="32"/>
          <w:szCs w:val="32"/>
        </w:rPr>
      </w:pPr>
      <w:r>
        <w:rPr>
          <w:rFonts w:ascii="仿宋" w:eastAsia="仿宋" w:hAnsi="仿宋" w:cs="仿宋" w:hint="eastAsia"/>
          <w:sz w:val="32"/>
          <w:szCs w:val="32"/>
        </w:rPr>
        <w:t>（二）校外医疗机构就诊报销比例：普通门诊医疗统筹资金报销</w:t>
      </w:r>
      <w:r>
        <w:rPr>
          <w:rFonts w:ascii="仿宋" w:eastAsia="仿宋" w:hAnsi="仿宋" w:cs="仿宋" w:hint="eastAsia"/>
          <w:sz w:val="32"/>
          <w:szCs w:val="32"/>
        </w:rPr>
        <w:t>30</w:t>
      </w:r>
      <w:r>
        <w:rPr>
          <w:rFonts w:ascii="仿宋" w:eastAsia="仿宋" w:hAnsi="仿宋" w:cs="仿宋" w:hint="eastAsia"/>
          <w:sz w:val="32"/>
          <w:szCs w:val="32"/>
        </w:rPr>
        <w:t>％，个人承担</w:t>
      </w:r>
      <w:r>
        <w:rPr>
          <w:rFonts w:ascii="仿宋" w:eastAsia="仿宋" w:hAnsi="仿宋" w:cs="仿宋" w:hint="eastAsia"/>
          <w:sz w:val="32"/>
          <w:szCs w:val="32"/>
        </w:rPr>
        <w:t>70</w:t>
      </w:r>
      <w:r>
        <w:rPr>
          <w:rFonts w:ascii="仿宋" w:eastAsia="仿宋" w:hAnsi="仿宋" w:cs="仿宋" w:hint="eastAsia"/>
          <w:sz w:val="32"/>
          <w:szCs w:val="32"/>
        </w:rPr>
        <w:t>％。</w:t>
      </w:r>
    </w:p>
    <w:p w:rsidR="0060316A" w:rsidRDefault="003B223E">
      <w:pPr>
        <w:spacing w:before="50" w:line="560" w:lineRule="exact"/>
        <w:ind w:firstLine="570"/>
        <w:rPr>
          <w:rFonts w:ascii="仿宋" w:eastAsia="仿宋" w:hAnsi="仿宋" w:cs="仿宋"/>
          <w:sz w:val="32"/>
          <w:szCs w:val="32"/>
        </w:rPr>
      </w:pPr>
      <w:r>
        <w:rPr>
          <w:rFonts w:ascii="仿宋" w:eastAsia="仿宋" w:hAnsi="仿宋" w:cs="仿宋" w:hint="eastAsia"/>
          <w:b/>
          <w:bCs/>
          <w:sz w:val="32"/>
          <w:szCs w:val="32"/>
        </w:rPr>
        <w:t>第八条</w:t>
      </w:r>
      <w:r>
        <w:rPr>
          <w:rFonts w:ascii="仿宋" w:eastAsia="仿宋" w:hAnsi="仿宋" w:cs="仿宋" w:hint="eastAsia"/>
          <w:sz w:val="32"/>
          <w:szCs w:val="32"/>
        </w:rPr>
        <w:t xml:space="preserve">  </w:t>
      </w:r>
      <w:r>
        <w:rPr>
          <w:rFonts w:ascii="仿宋" w:eastAsia="仿宋" w:hAnsi="仿宋" w:cs="仿宋" w:hint="eastAsia"/>
          <w:sz w:val="32"/>
          <w:szCs w:val="32"/>
        </w:rPr>
        <w:t>普通门诊报销限额</w:t>
      </w:r>
      <w:r>
        <w:rPr>
          <w:rFonts w:ascii="仿宋" w:eastAsia="仿宋" w:hAnsi="仿宋" w:cs="仿宋" w:hint="eastAsia"/>
          <w:sz w:val="32"/>
          <w:szCs w:val="32"/>
        </w:rPr>
        <w:t>：普通门诊医疗统筹资金报销限额为每生每年最高不超过</w:t>
      </w:r>
      <w:r>
        <w:rPr>
          <w:rFonts w:ascii="仿宋" w:eastAsia="仿宋" w:hAnsi="仿宋" w:cs="仿宋" w:hint="eastAsia"/>
          <w:sz w:val="32"/>
          <w:szCs w:val="32"/>
        </w:rPr>
        <w:t>1000</w:t>
      </w:r>
      <w:r>
        <w:rPr>
          <w:rFonts w:ascii="仿宋" w:eastAsia="仿宋" w:hAnsi="仿宋" w:cs="仿宋" w:hint="eastAsia"/>
          <w:sz w:val="32"/>
          <w:szCs w:val="32"/>
        </w:rPr>
        <w:t>元，家庭特殊困难的学生由所在二级学院向大学生资助管理中心申请，经审核批准后可适当增加补助比例。</w:t>
      </w:r>
    </w:p>
    <w:p w:rsidR="0060316A" w:rsidRDefault="003B223E">
      <w:pPr>
        <w:pStyle w:val="a5"/>
        <w:spacing w:beforeLines="50" w:before="156" w:after="0" w:line="560" w:lineRule="exact"/>
        <w:ind w:leftChars="0" w:left="0" w:firstLineChars="200" w:firstLine="640"/>
        <w:jc w:val="center"/>
        <w:rPr>
          <w:rFonts w:ascii="仿宋" w:eastAsia="仿宋" w:hAnsi="仿宋" w:cs="仿宋"/>
          <w:b/>
          <w:sz w:val="32"/>
          <w:szCs w:val="32"/>
        </w:rPr>
      </w:pPr>
      <w:bookmarkStart w:id="696" w:name="_Toc210"/>
      <w:r>
        <w:rPr>
          <w:rFonts w:ascii="仿宋" w:eastAsia="仿宋" w:hAnsi="仿宋" w:cs="仿宋" w:hint="eastAsia"/>
          <w:b/>
          <w:sz w:val="32"/>
          <w:szCs w:val="32"/>
        </w:rPr>
        <w:t>第五章</w:t>
      </w:r>
      <w:r>
        <w:rPr>
          <w:rFonts w:ascii="仿宋" w:eastAsia="仿宋" w:hAnsi="仿宋" w:cs="仿宋" w:hint="eastAsia"/>
          <w:b/>
          <w:sz w:val="32"/>
          <w:szCs w:val="32"/>
        </w:rPr>
        <w:t xml:space="preserve"> </w:t>
      </w:r>
      <w:r>
        <w:rPr>
          <w:rFonts w:ascii="仿宋" w:eastAsia="仿宋" w:hAnsi="仿宋" w:cs="仿宋" w:hint="eastAsia"/>
          <w:b/>
          <w:sz w:val="32"/>
          <w:szCs w:val="32"/>
        </w:rPr>
        <w:t>普通门诊医疗费使用及管理</w:t>
      </w:r>
      <w:bookmarkEnd w:id="696"/>
    </w:p>
    <w:p w:rsidR="0060316A" w:rsidRDefault="003B223E">
      <w:pPr>
        <w:spacing w:before="50" w:line="560" w:lineRule="exact"/>
        <w:ind w:firstLine="570"/>
        <w:rPr>
          <w:rFonts w:ascii="仿宋" w:eastAsia="仿宋" w:hAnsi="仿宋" w:cs="仿宋"/>
          <w:sz w:val="32"/>
          <w:szCs w:val="32"/>
        </w:rPr>
      </w:pPr>
      <w:r>
        <w:rPr>
          <w:rFonts w:ascii="仿宋" w:eastAsia="仿宋" w:hAnsi="仿宋" w:cs="仿宋" w:hint="eastAsia"/>
          <w:b/>
          <w:bCs/>
          <w:sz w:val="32"/>
          <w:szCs w:val="32"/>
        </w:rPr>
        <w:t>第九条</w:t>
      </w:r>
      <w:r>
        <w:rPr>
          <w:rFonts w:ascii="仿宋" w:eastAsia="仿宋" w:hAnsi="仿宋" w:cs="仿宋" w:hint="eastAsia"/>
          <w:sz w:val="32"/>
          <w:szCs w:val="32"/>
        </w:rPr>
        <w:t xml:space="preserve">  </w:t>
      </w:r>
      <w:r>
        <w:rPr>
          <w:rFonts w:ascii="仿宋" w:eastAsia="仿宋" w:hAnsi="仿宋" w:cs="仿宋" w:hint="eastAsia"/>
          <w:sz w:val="32"/>
          <w:szCs w:val="32"/>
        </w:rPr>
        <w:t>学校财务处开设大学生医保基金专门科目，确保专款专用。</w:t>
      </w:r>
    </w:p>
    <w:p w:rsidR="0060316A" w:rsidRDefault="003B223E">
      <w:pPr>
        <w:spacing w:before="50" w:line="560" w:lineRule="exact"/>
        <w:ind w:firstLine="570"/>
        <w:rPr>
          <w:rFonts w:ascii="仿宋" w:eastAsia="仿宋" w:hAnsi="仿宋" w:cs="仿宋"/>
          <w:sz w:val="32"/>
          <w:szCs w:val="32"/>
        </w:rPr>
      </w:pPr>
      <w:r>
        <w:rPr>
          <w:rFonts w:ascii="仿宋" w:eastAsia="仿宋" w:hAnsi="仿宋" w:cs="仿宋" w:hint="eastAsia"/>
          <w:b/>
          <w:bCs/>
          <w:sz w:val="32"/>
          <w:szCs w:val="32"/>
        </w:rPr>
        <w:t>第十条</w:t>
      </w:r>
      <w:r>
        <w:rPr>
          <w:rFonts w:ascii="仿宋" w:eastAsia="仿宋" w:hAnsi="仿宋" w:cs="仿宋" w:hint="eastAsia"/>
          <w:sz w:val="32"/>
          <w:szCs w:val="32"/>
        </w:rPr>
        <w:t xml:space="preserve">  </w:t>
      </w:r>
      <w:r>
        <w:rPr>
          <w:rFonts w:ascii="仿宋" w:eastAsia="仿宋" w:hAnsi="仿宋" w:cs="仿宋" w:hint="eastAsia"/>
          <w:sz w:val="32"/>
          <w:szCs w:val="32"/>
        </w:rPr>
        <w:t>普通门诊医疗统筹资金主要用于普通门诊，根据学校学生报销实际情况，由学校大学生资助管理中心拟定是否适当追加报销额度的方案，报学校批准后执行。</w:t>
      </w:r>
    </w:p>
    <w:p w:rsidR="0060316A" w:rsidRDefault="003B223E">
      <w:pPr>
        <w:spacing w:before="50" w:line="560" w:lineRule="exact"/>
        <w:ind w:firstLine="570"/>
        <w:rPr>
          <w:rFonts w:ascii="仿宋" w:eastAsia="仿宋" w:hAnsi="仿宋" w:cs="仿宋"/>
          <w:sz w:val="32"/>
          <w:szCs w:val="32"/>
        </w:rPr>
      </w:pPr>
      <w:r>
        <w:rPr>
          <w:rFonts w:ascii="仿宋" w:eastAsia="仿宋" w:hAnsi="仿宋" w:cs="仿宋" w:hint="eastAsia"/>
          <w:b/>
          <w:bCs/>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以下情况普通门诊医疗统筹资金不予报销：</w:t>
      </w:r>
    </w:p>
    <w:p w:rsidR="0060316A" w:rsidRDefault="003B223E">
      <w:pPr>
        <w:spacing w:before="50" w:line="560" w:lineRule="exact"/>
        <w:ind w:firstLine="570"/>
        <w:rPr>
          <w:rFonts w:ascii="仿宋" w:eastAsia="仿宋" w:hAnsi="仿宋" w:cs="仿宋"/>
          <w:sz w:val="32"/>
          <w:szCs w:val="32"/>
        </w:rPr>
      </w:pPr>
      <w:r>
        <w:rPr>
          <w:rFonts w:ascii="仿宋" w:eastAsia="仿宋" w:hAnsi="仿宋" w:cs="仿宋" w:hint="eastAsia"/>
          <w:sz w:val="32"/>
          <w:szCs w:val="32"/>
        </w:rPr>
        <w:t>（一）学生在校期间的各种体检费；</w:t>
      </w:r>
    </w:p>
    <w:p w:rsidR="0060316A" w:rsidRDefault="003B223E">
      <w:pPr>
        <w:spacing w:before="50" w:line="560" w:lineRule="exact"/>
        <w:ind w:firstLine="570"/>
        <w:rPr>
          <w:rFonts w:ascii="仿宋" w:eastAsia="仿宋" w:hAnsi="仿宋" w:cs="仿宋"/>
          <w:sz w:val="32"/>
          <w:szCs w:val="32"/>
        </w:rPr>
      </w:pPr>
      <w:r>
        <w:rPr>
          <w:rFonts w:ascii="仿宋" w:eastAsia="仿宋" w:hAnsi="仿宋" w:cs="仿宋" w:hint="eastAsia"/>
          <w:sz w:val="32"/>
          <w:szCs w:val="32"/>
        </w:rPr>
        <w:t>（二）凡在集体、个体诊所</w:t>
      </w:r>
      <w:r>
        <w:rPr>
          <w:rFonts w:ascii="仿宋" w:eastAsia="仿宋" w:hAnsi="仿宋" w:cs="仿宋" w:hint="eastAsia"/>
          <w:sz w:val="32"/>
          <w:szCs w:val="32"/>
        </w:rPr>
        <w:t>就诊及药店购药者；</w:t>
      </w:r>
    </w:p>
    <w:p w:rsidR="0060316A" w:rsidRDefault="003B223E">
      <w:pPr>
        <w:spacing w:before="50" w:line="560" w:lineRule="exact"/>
        <w:ind w:firstLine="570"/>
        <w:rPr>
          <w:rFonts w:ascii="仿宋" w:eastAsia="仿宋" w:hAnsi="仿宋" w:cs="仿宋"/>
          <w:sz w:val="32"/>
          <w:szCs w:val="32"/>
        </w:rPr>
      </w:pPr>
      <w:r>
        <w:rPr>
          <w:rFonts w:ascii="仿宋" w:eastAsia="仿宋" w:hAnsi="仿宋" w:cs="仿宋" w:hint="eastAsia"/>
          <w:sz w:val="32"/>
          <w:szCs w:val="32"/>
        </w:rPr>
        <w:t>（三）凡属气功、推拿、按摩、美容、镶牙、洗牙、各种矫形手术或因打架斗殴、酗酒、自残、交通事故及其他违法违纪和犯罪行为所发生医疗费用；</w:t>
      </w:r>
    </w:p>
    <w:p w:rsidR="0060316A" w:rsidRDefault="003B223E">
      <w:pPr>
        <w:spacing w:before="50" w:line="560" w:lineRule="exact"/>
        <w:ind w:firstLine="570"/>
        <w:rPr>
          <w:rFonts w:ascii="仿宋" w:eastAsia="仿宋" w:hAnsi="仿宋" w:cs="仿宋"/>
          <w:sz w:val="32"/>
          <w:szCs w:val="32"/>
        </w:rPr>
      </w:pPr>
      <w:r>
        <w:rPr>
          <w:rFonts w:ascii="仿宋" w:eastAsia="仿宋" w:hAnsi="仿宋" w:cs="仿宋" w:hint="eastAsia"/>
          <w:sz w:val="32"/>
          <w:szCs w:val="32"/>
        </w:rPr>
        <w:t>（四）学生住院及门诊特大病医疗费用；</w:t>
      </w:r>
    </w:p>
    <w:p w:rsidR="0060316A" w:rsidRDefault="003B223E">
      <w:pPr>
        <w:spacing w:before="50" w:line="560" w:lineRule="exact"/>
        <w:ind w:firstLineChars="200" w:firstLine="640"/>
        <w:rPr>
          <w:rFonts w:ascii="仿宋" w:eastAsia="仿宋" w:hAnsi="仿宋" w:cs="仿宋"/>
          <w:sz w:val="32"/>
          <w:szCs w:val="32"/>
        </w:rPr>
      </w:pPr>
      <w:r>
        <w:rPr>
          <w:rFonts w:ascii="仿宋" w:eastAsia="仿宋" w:hAnsi="仿宋" w:cs="仿宋" w:hint="eastAsia"/>
          <w:sz w:val="32"/>
          <w:szCs w:val="32"/>
        </w:rPr>
        <w:t>（五）凡报销无医院门诊发票或有弄虚作假者，以及不符合病情用药者；</w:t>
      </w:r>
    </w:p>
    <w:p w:rsidR="0060316A" w:rsidRDefault="003B223E">
      <w:pPr>
        <w:spacing w:before="50" w:line="560" w:lineRule="exact"/>
        <w:ind w:firstLine="570"/>
        <w:rPr>
          <w:rFonts w:ascii="仿宋" w:eastAsia="仿宋" w:hAnsi="仿宋" w:cs="仿宋"/>
          <w:sz w:val="32"/>
          <w:szCs w:val="32"/>
        </w:rPr>
      </w:pPr>
      <w:r>
        <w:rPr>
          <w:rFonts w:ascii="仿宋" w:eastAsia="仿宋" w:hAnsi="仿宋" w:cs="仿宋" w:hint="eastAsia"/>
          <w:sz w:val="32"/>
          <w:szCs w:val="32"/>
        </w:rPr>
        <w:t>（六）不符合城镇居民医疗基本保险有关规定的范围；</w:t>
      </w:r>
    </w:p>
    <w:p w:rsidR="0060316A" w:rsidRDefault="003B223E">
      <w:pPr>
        <w:spacing w:before="50" w:line="560" w:lineRule="exact"/>
        <w:ind w:firstLine="570"/>
        <w:rPr>
          <w:rFonts w:ascii="仿宋" w:eastAsia="仿宋" w:hAnsi="仿宋" w:cs="仿宋"/>
          <w:sz w:val="32"/>
          <w:szCs w:val="32"/>
        </w:rPr>
      </w:pPr>
      <w:r>
        <w:rPr>
          <w:rFonts w:ascii="仿宋" w:eastAsia="仿宋" w:hAnsi="仿宋" w:cs="仿宋" w:hint="eastAsia"/>
          <w:sz w:val="32"/>
          <w:szCs w:val="32"/>
        </w:rPr>
        <w:t>（七）</w:t>
      </w:r>
      <w:r>
        <w:rPr>
          <w:rFonts w:ascii="仿宋" w:eastAsia="仿宋" w:hAnsi="仿宋" w:cs="仿宋" w:hint="eastAsia"/>
          <w:bCs/>
          <w:sz w:val="32"/>
          <w:szCs w:val="32"/>
        </w:rPr>
        <w:t>寒暑假、休学、法定节假日等校外就医的普通门诊费。</w:t>
      </w:r>
    </w:p>
    <w:p w:rsidR="0060316A" w:rsidRDefault="003B223E">
      <w:pPr>
        <w:pStyle w:val="a5"/>
        <w:spacing w:beforeLines="50" w:before="156" w:after="0" w:line="560" w:lineRule="exact"/>
        <w:ind w:leftChars="0" w:left="0" w:firstLineChars="200" w:firstLine="640"/>
        <w:jc w:val="center"/>
        <w:rPr>
          <w:rFonts w:ascii="仿宋" w:eastAsia="仿宋" w:hAnsi="仿宋" w:cs="仿宋"/>
          <w:b/>
          <w:sz w:val="32"/>
          <w:szCs w:val="32"/>
        </w:rPr>
      </w:pPr>
      <w:bookmarkStart w:id="697" w:name="_Toc820"/>
      <w:r>
        <w:rPr>
          <w:rFonts w:ascii="仿宋" w:eastAsia="仿宋" w:hAnsi="仿宋" w:cs="仿宋" w:hint="eastAsia"/>
          <w:b/>
          <w:sz w:val="32"/>
          <w:szCs w:val="32"/>
        </w:rPr>
        <w:t>第六章</w:t>
      </w:r>
      <w:r>
        <w:rPr>
          <w:rFonts w:ascii="仿宋" w:eastAsia="仿宋" w:hAnsi="仿宋" w:cs="仿宋" w:hint="eastAsia"/>
          <w:b/>
          <w:sz w:val="32"/>
          <w:szCs w:val="32"/>
        </w:rPr>
        <w:t xml:space="preserve"> </w:t>
      </w:r>
      <w:r>
        <w:rPr>
          <w:rFonts w:ascii="仿宋" w:eastAsia="仿宋" w:hAnsi="仿宋" w:cs="仿宋" w:hint="eastAsia"/>
          <w:b/>
          <w:sz w:val="32"/>
          <w:szCs w:val="32"/>
        </w:rPr>
        <w:t>普通门诊报销流程</w:t>
      </w:r>
      <w:bookmarkEnd w:id="697"/>
    </w:p>
    <w:p w:rsidR="0060316A" w:rsidRDefault="003B223E">
      <w:pPr>
        <w:pStyle w:val="a5"/>
        <w:spacing w:before="50" w:after="0" w:line="560" w:lineRule="exact"/>
        <w:ind w:firstLineChars="78" w:firstLine="250"/>
        <w:jc w:val="left"/>
        <w:rPr>
          <w:rFonts w:ascii="仿宋" w:eastAsia="仿宋" w:hAnsi="仿宋" w:cs="仿宋"/>
          <w:bCs/>
          <w:sz w:val="32"/>
          <w:szCs w:val="32"/>
        </w:rPr>
      </w:pPr>
      <w:r>
        <w:rPr>
          <w:rFonts w:ascii="仿宋" w:eastAsia="仿宋" w:hAnsi="仿宋" w:cs="仿宋" w:hint="eastAsia"/>
          <w:b/>
          <w:bCs/>
          <w:sz w:val="32"/>
          <w:szCs w:val="32"/>
        </w:rPr>
        <w:t>第十二条</w:t>
      </w:r>
      <w:r>
        <w:rPr>
          <w:rFonts w:ascii="仿宋" w:eastAsia="仿宋" w:hAnsi="仿宋" w:cs="仿宋" w:hint="eastAsia"/>
          <w:sz w:val="32"/>
          <w:szCs w:val="32"/>
        </w:rPr>
        <w:t xml:space="preserve">  </w:t>
      </w:r>
      <w:r>
        <w:rPr>
          <w:rFonts w:ascii="仿宋" w:eastAsia="仿宋" w:hAnsi="仿宋" w:cs="仿宋" w:hint="eastAsia"/>
          <w:bCs/>
          <w:sz w:val="32"/>
          <w:szCs w:val="32"/>
        </w:rPr>
        <w:t>普通门诊报销分直接报销和手工报销两种：</w:t>
      </w:r>
    </w:p>
    <w:p w:rsidR="0060316A" w:rsidRDefault="003B223E">
      <w:pPr>
        <w:pStyle w:val="a5"/>
        <w:spacing w:before="50" w:after="0" w:line="560" w:lineRule="exact"/>
        <w:ind w:leftChars="0" w:left="0" w:firstLineChars="228" w:firstLine="730"/>
        <w:jc w:val="left"/>
        <w:rPr>
          <w:rFonts w:ascii="仿宋" w:eastAsia="仿宋" w:hAnsi="仿宋" w:cs="仿宋"/>
          <w:bCs/>
          <w:sz w:val="32"/>
          <w:szCs w:val="32"/>
        </w:rPr>
      </w:pPr>
      <w:r>
        <w:rPr>
          <w:rFonts w:ascii="仿宋" w:eastAsia="仿宋" w:hAnsi="仿宋" w:cs="仿宋" w:hint="eastAsia"/>
          <w:bCs/>
          <w:sz w:val="32"/>
          <w:szCs w:val="32"/>
        </w:rPr>
        <w:t>普通门诊直接报销：指在学校医务室门诊就医结算时，医务室通过医保系统直接为学生报销，学生结算时仅支付自己承担的</w:t>
      </w:r>
      <w:r>
        <w:rPr>
          <w:rFonts w:ascii="仿宋" w:eastAsia="仿宋" w:hAnsi="仿宋" w:cs="仿宋" w:hint="eastAsia"/>
          <w:bCs/>
          <w:sz w:val="32"/>
          <w:szCs w:val="32"/>
        </w:rPr>
        <w:t>20%</w:t>
      </w:r>
      <w:r>
        <w:rPr>
          <w:rFonts w:ascii="仿宋" w:eastAsia="仿宋" w:hAnsi="仿宋" w:cs="仿宋" w:hint="eastAsia"/>
          <w:bCs/>
          <w:sz w:val="32"/>
          <w:szCs w:val="32"/>
        </w:rPr>
        <w:t>的费用；</w:t>
      </w:r>
    </w:p>
    <w:p w:rsidR="0060316A" w:rsidRDefault="003B223E">
      <w:pPr>
        <w:pStyle w:val="a5"/>
        <w:spacing w:before="50" w:after="0" w:line="560" w:lineRule="exact"/>
        <w:ind w:leftChars="0" w:left="0" w:firstLineChars="200" w:firstLine="640"/>
        <w:jc w:val="left"/>
        <w:rPr>
          <w:rFonts w:ascii="仿宋" w:eastAsia="仿宋" w:hAnsi="仿宋" w:cs="仿宋"/>
          <w:sz w:val="32"/>
          <w:szCs w:val="32"/>
        </w:rPr>
      </w:pPr>
      <w:r>
        <w:rPr>
          <w:rFonts w:ascii="仿宋" w:eastAsia="仿宋" w:hAnsi="仿宋" w:cs="仿宋" w:hint="eastAsia"/>
          <w:bCs/>
          <w:sz w:val="32"/>
          <w:szCs w:val="32"/>
        </w:rPr>
        <w:t>普通门诊手工报销：指未享受直接报销外，且符合普通门诊报销范围的情况下，按照报销流程将就医门诊发票及报销申请表等材料上报大学生资助管理中心审核报销。</w:t>
      </w:r>
    </w:p>
    <w:p w:rsidR="0060316A" w:rsidRDefault="003B223E">
      <w:pPr>
        <w:pStyle w:val="a5"/>
        <w:spacing w:before="50" w:after="0" w:line="560" w:lineRule="exact"/>
        <w:ind w:leftChars="0" w:left="0" w:firstLineChars="200" w:firstLine="640"/>
        <w:jc w:val="left"/>
        <w:rPr>
          <w:rFonts w:ascii="仿宋" w:eastAsia="仿宋" w:hAnsi="仿宋" w:cs="仿宋"/>
          <w:bCs/>
          <w:sz w:val="32"/>
          <w:szCs w:val="32"/>
        </w:rPr>
      </w:pPr>
      <w:r>
        <w:rPr>
          <w:rFonts w:ascii="仿宋" w:eastAsia="仿宋" w:hAnsi="仿宋" w:cs="仿宋" w:hint="eastAsia"/>
          <w:b/>
          <w:bCs/>
          <w:sz w:val="32"/>
          <w:szCs w:val="32"/>
        </w:rPr>
        <w:t>第十三条</w:t>
      </w:r>
      <w:r>
        <w:rPr>
          <w:rFonts w:ascii="仿宋" w:eastAsia="仿宋" w:hAnsi="仿宋" w:cs="仿宋" w:hint="eastAsia"/>
          <w:sz w:val="32"/>
          <w:szCs w:val="32"/>
        </w:rPr>
        <w:t xml:space="preserve">  </w:t>
      </w:r>
      <w:r>
        <w:rPr>
          <w:rFonts w:ascii="仿宋" w:eastAsia="仿宋" w:hAnsi="仿宋" w:cs="仿宋" w:hint="eastAsia"/>
          <w:bCs/>
          <w:sz w:val="32"/>
          <w:szCs w:val="32"/>
        </w:rPr>
        <w:t>普通门诊直接报销流程：只适用于在我校医务室门诊就医，就医时带上本人身份证或社会保障卡，就医结算时直接通过学校医保系统报销。如在学校医务室就医遇特殊原因不能直接报销的按普通门诊手工报销流程办理。</w:t>
      </w:r>
    </w:p>
    <w:p w:rsidR="0060316A" w:rsidRDefault="003B223E">
      <w:pPr>
        <w:pStyle w:val="a5"/>
        <w:spacing w:before="50" w:after="0" w:line="560" w:lineRule="exact"/>
        <w:ind w:leftChars="0" w:left="0" w:firstLineChars="200" w:firstLine="640"/>
        <w:rPr>
          <w:rFonts w:ascii="仿宋" w:eastAsia="仿宋" w:hAnsi="仿宋" w:cs="仿宋"/>
          <w:bCs/>
          <w:sz w:val="32"/>
          <w:szCs w:val="32"/>
        </w:rPr>
      </w:pPr>
      <w:r>
        <w:rPr>
          <w:rFonts w:ascii="仿宋" w:eastAsia="仿宋" w:hAnsi="仿宋" w:cs="仿宋" w:hint="eastAsia"/>
          <w:b/>
          <w:bCs/>
          <w:sz w:val="32"/>
          <w:szCs w:val="32"/>
        </w:rPr>
        <w:t>第十四条</w:t>
      </w:r>
      <w:r>
        <w:rPr>
          <w:rFonts w:ascii="仿宋" w:eastAsia="仿宋" w:hAnsi="仿宋" w:cs="仿宋" w:hint="eastAsia"/>
          <w:sz w:val="32"/>
          <w:szCs w:val="32"/>
        </w:rPr>
        <w:t xml:space="preserve">  </w:t>
      </w:r>
      <w:r>
        <w:rPr>
          <w:rFonts w:ascii="仿宋" w:eastAsia="仿宋" w:hAnsi="仿宋" w:cs="仿宋" w:hint="eastAsia"/>
          <w:bCs/>
          <w:sz w:val="32"/>
          <w:szCs w:val="32"/>
        </w:rPr>
        <w:t>普通门诊手工报销流程：凡符合普通门诊手工报销事项的学生，在就医结束后一周内将门诊发票及</w:t>
      </w:r>
      <w:r>
        <w:rPr>
          <w:rFonts w:ascii="仿宋" w:eastAsia="仿宋" w:hAnsi="仿宋" w:cs="仿宋" w:hint="eastAsia"/>
          <w:sz w:val="32"/>
          <w:szCs w:val="32"/>
        </w:rPr>
        <w:t>《贵州商学院大学生医保普通门诊医疗费报销申请表》</w:t>
      </w:r>
      <w:r>
        <w:rPr>
          <w:rFonts w:ascii="仿宋" w:eastAsia="仿宋" w:hAnsi="仿宋" w:cs="仿宋" w:hint="eastAsia"/>
          <w:bCs/>
          <w:sz w:val="32"/>
          <w:szCs w:val="32"/>
        </w:rPr>
        <w:t>等材料报各二级学院学生医保负责老师处初审，初审合格的学生材料由各二级学院负责老师汇总后于每月</w:t>
      </w:r>
      <w:r>
        <w:rPr>
          <w:rFonts w:ascii="仿宋" w:eastAsia="仿宋" w:hAnsi="仿宋" w:cs="仿宋" w:hint="eastAsia"/>
          <w:bCs/>
          <w:sz w:val="32"/>
          <w:szCs w:val="32"/>
        </w:rPr>
        <w:t>28</w:t>
      </w:r>
      <w:r>
        <w:rPr>
          <w:rFonts w:ascii="仿宋" w:eastAsia="仿宋" w:hAnsi="仿宋" w:cs="仿宋" w:hint="eastAsia"/>
          <w:bCs/>
          <w:sz w:val="32"/>
          <w:szCs w:val="32"/>
        </w:rPr>
        <w:t>日前统一上报大学生资助管理中心审核，大学生资助管理中心审核合格后次月报财务处</w:t>
      </w:r>
      <w:r>
        <w:rPr>
          <w:rFonts w:ascii="仿宋" w:eastAsia="仿宋" w:hAnsi="仿宋" w:cs="仿宋" w:hint="eastAsia"/>
          <w:bCs/>
          <w:sz w:val="32"/>
          <w:szCs w:val="32"/>
        </w:rPr>
        <w:t>审批并发放报销款项。</w:t>
      </w:r>
    </w:p>
    <w:p w:rsidR="0060316A" w:rsidRDefault="003B223E">
      <w:pPr>
        <w:spacing w:before="50" w:line="560" w:lineRule="exact"/>
        <w:ind w:firstLine="570"/>
        <w:rPr>
          <w:rFonts w:ascii="仿宋" w:eastAsia="仿宋" w:hAnsi="仿宋" w:cs="仿宋"/>
          <w:bCs/>
          <w:sz w:val="32"/>
          <w:szCs w:val="32"/>
        </w:rPr>
      </w:pPr>
      <w:r>
        <w:rPr>
          <w:rFonts w:ascii="仿宋" w:eastAsia="仿宋" w:hAnsi="仿宋" w:cs="仿宋" w:hint="eastAsia"/>
          <w:b/>
          <w:bCs/>
          <w:sz w:val="32"/>
          <w:szCs w:val="32"/>
        </w:rPr>
        <w:t>第十五条</w:t>
      </w:r>
      <w:r>
        <w:rPr>
          <w:rFonts w:ascii="仿宋" w:eastAsia="仿宋" w:hAnsi="仿宋" w:cs="仿宋" w:hint="eastAsia"/>
          <w:b/>
          <w:bCs/>
          <w:sz w:val="32"/>
          <w:szCs w:val="32"/>
        </w:rPr>
        <w:t xml:space="preserve">  </w:t>
      </w:r>
      <w:r>
        <w:rPr>
          <w:rFonts w:ascii="仿宋" w:eastAsia="仿宋" w:hAnsi="仿宋" w:cs="仿宋" w:hint="eastAsia"/>
          <w:bCs/>
          <w:sz w:val="32"/>
          <w:szCs w:val="32"/>
        </w:rPr>
        <w:t>符合学校管理规定的学生校外实习期间发生的普通门诊就医，必须在当地县级及以上医保定点机构治疗，回校后一周内按照普通门诊手工报销流程办理，同时二级学院对初审合格上报的实习学生普通门诊医疗报销材料需出具实习地情况证明，否则大学生资助管理中心将不予报销</w:t>
      </w:r>
    </w:p>
    <w:p w:rsidR="0060316A" w:rsidRDefault="003B223E">
      <w:pPr>
        <w:spacing w:before="50" w:line="560" w:lineRule="exact"/>
        <w:ind w:firstLineChars="200" w:firstLine="640"/>
        <w:rPr>
          <w:rFonts w:ascii="仿宋" w:eastAsia="仿宋" w:hAnsi="仿宋" w:cs="仿宋"/>
          <w:bCs/>
          <w:sz w:val="32"/>
          <w:szCs w:val="32"/>
        </w:rPr>
      </w:pPr>
      <w:r>
        <w:rPr>
          <w:rFonts w:ascii="仿宋" w:eastAsia="仿宋" w:hAnsi="仿宋" w:cs="仿宋" w:hint="eastAsia"/>
          <w:b/>
          <w:bCs/>
          <w:sz w:val="32"/>
          <w:szCs w:val="32"/>
        </w:rPr>
        <w:t>第十六条</w:t>
      </w:r>
      <w:r>
        <w:rPr>
          <w:rFonts w:ascii="仿宋" w:eastAsia="仿宋" w:hAnsi="仿宋" w:cs="仿宋" w:hint="eastAsia"/>
          <w:sz w:val="32"/>
          <w:szCs w:val="32"/>
        </w:rPr>
        <w:t xml:space="preserve">  </w:t>
      </w:r>
      <w:r>
        <w:rPr>
          <w:rFonts w:ascii="仿宋" w:eastAsia="仿宋" w:hAnsi="仿宋" w:cs="仿宋" w:hint="eastAsia"/>
          <w:sz w:val="32"/>
          <w:szCs w:val="32"/>
        </w:rPr>
        <w:t>本办法由大学生资助管理中心负责解释。</w:t>
      </w:r>
    </w:p>
    <w:p w:rsidR="0060316A" w:rsidRDefault="003B223E">
      <w:pPr>
        <w:spacing w:before="50" w:line="560" w:lineRule="exact"/>
        <w:ind w:left="10" w:firstLineChars="200" w:firstLine="640"/>
        <w:rPr>
          <w:rFonts w:ascii="仿宋" w:eastAsia="仿宋" w:hAnsi="仿宋" w:cs="仿宋"/>
          <w:sz w:val="32"/>
          <w:szCs w:val="32"/>
        </w:rPr>
      </w:pPr>
      <w:r>
        <w:rPr>
          <w:rFonts w:ascii="仿宋" w:eastAsia="仿宋" w:hAnsi="仿宋" w:cs="仿宋" w:hint="eastAsia"/>
          <w:b/>
          <w:bCs/>
          <w:sz w:val="32"/>
          <w:szCs w:val="32"/>
        </w:rPr>
        <w:t>第十七条</w:t>
      </w:r>
      <w:r>
        <w:rPr>
          <w:rFonts w:ascii="仿宋" w:eastAsia="仿宋" w:hAnsi="仿宋" w:cs="仿宋" w:hint="eastAsia"/>
          <w:b/>
          <w:bCs/>
          <w:sz w:val="32"/>
          <w:szCs w:val="32"/>
        </w:rPr>
        <w:t xml:space="preserve">  </w:t>
      </w:r>
      <w:r>
        <w:rPr>
          <w:rFonts w:ascii="仿宋" w:eastAsia="仿宋" w:hAnsi="仿宋" w:cs="仿宋" w:hint="eastAsia"/>
          <w:sz w:val="32"/>
          <w:szCs w:val="32"/>
        </w:rPr>
        <w:t>本办法从颁布之日起开始实施，原有的管理办法</w:t>
      </w:r>
      <w:r>
        <w:rPr>
          <w:rFonts w:ascii="仿宋" w:eastAsia="仿宋" w:hAnsi="仿宋" w:cs="仿宋" w:hint="eastAsia"/>
          <w:bCs/>
          <w:sz w:val="32"/>
          <w:szCs w:val="32"/>
        </w:rPr>
        <w:t>同时废止</w:t>
      </w:r>
      <w:r>
        <w:rPr>
          <w:rFonts w:ascii="仿宋" w:eastAsia="仿宋" w:hAnsi="仿宋" w:cs="仿宋" w:hint="eastAsia"/>
          <w:sz w:val="32"/>
          <w:szCs w:val="32"/>
        </w:rPr>
        <w:t>。</w:t>
      </w:r>
    </w:p>
    <w:p w:rsidR="0060316A" w:rsidRDefault="0060316A">
      <w:pPr>
        <w:spacing w:before="50" w:line="560" w:lineRule="exact"/>
        <w:rPr>
          <w:rFonts w:ascii="仿宋" w:eastAsia="仿宋" w:hAnsi="仿宋" w:cs="仿宋"/>
          <w:sz w:val="32"/>
          <w:szCs w:val="32"/>
        </w:rPr>
      </w:pPr>
    </w:p>
    <w:p w:rsidR="0060316A" w:rsidRDefault="003B223E">
      <w:pPr>
        <w:spacing w:before="50" w:line="560" w:lineRule="exact"/>
        <w:ind w:firstLineChars="200" w:firstLine="640"/>
        <w:rPr>
          <w:rFonts w:ascii="仿宋" w:eastAsia="仿宋" w:hAnsi="仿宋" w:cs="仿宋"/>
          <w:sz w:val="32"/>
          <w:szCs w:val="32"/>
        </w:rPr>
      </w:pPr>
      <w:bookmarkStart w:id="698" w:name="_Toc17952"/>
      <w:r>
        <w:rPr>
          <w:rFonts w:ascii="仿宋" w:eastAsia="仿宋" w:hAnsi="仿宋" w:cs="仿宋" w:hint="eastAsia"/>
          <w:sz w:val="32"/>
          <w:szCs w:val="32"/>
        </w:rPr>
        <w:t>附件：</w:t>
      </w:r>
      <w:r>
        <w:rPr>
          <w:rFonts w:ascii="仿宋" w:eastAsia="仿宋" w:hAnsi="仿宋" w:cs="仿宋" w:hint="eastAsia"/>
          <w:sz w:val="32"/>
          <w:szCs w:val="32"/>
        </w:rPr>
        <w:t>1.</w:t>
      </w:r>
      <w:r>
        <w:rPr>
          <w:rFonts w:ascii="仿宋" w:eastAsia="仿宋" w:hAnsi="仿宋" w:cs="仿宋" w:hint="eastAsia"/>
          <w:sz w:val="32"/>
          <w:szCs w:val="32"/>
        </w:rPr>
        <w:t>贵州商学院大学生医保普通门诊医疗费报销申请表</w:t>
      </w:r>
      <w:bookmarkEnd w:id="698"/>
    </w:p>
    <w:p w:rsidR="0060316A" w:rsidRDefault="003B223E">
      <w:pPr>
        <w:spacing w:before="50" w:line="560" w:lineRule="exact"/>
        <w:ind w:firstLineChars="500" w:firstLine="160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贵州商学院大学生医保普通门诊医疗费报销</w:t>
      </w:r>
    </w:p>
    <w:p w:rsidR="0060316A" w:rsidRDefault="003B223E">
      <w:pPr>
        <w:spacing w:before="50" w:line="560" w:lineRule="exact"/>
        <w:ind w:firstLineChars="500" w:firstLine="1600"/>
        <w:rPr>
          <w:rFonts w:ascii="仿宋" w:eastAsia="仿宋" w:hAnsi="仿宋" w:cs="仿宋"/>
          <w:sz w:val="32"/>
          <w:szCs w:val="32"/>
        </w:rPr>
      </w:pPr>
      <w:r>
        <w:rPr>
          <w:rFonts w:ascii="仿宋" w:eastAsia="仿宋" w:hAnsi="仿宋" w:cs="仿宋" w:hint="eastAsia"/>
          <w:sz w:val="32"/>
          <w:szCs w:val="32"/>
        </w:rPr>
        <w:t>汇总表</w:t>
      </w:r>
      <w:r>
        <w:rPr>
          <w:rFonts w:ascii="仿宋" w:eastAsia="仿宋" w:hAnsi="仿宋" w:cs="仿宋" w:hint="eastAsia"/>
          <w:sz w:val="32"/>
          <w:szCs w:val="32"/>
        </w:rPr>
        <w:t>(</w:t>
      </w:r>
      <w:r>
        <w:rPr>
          <w:rFonts w:ascii="仿宋" w:eastAsia="仿宋" w:hAnsi="仿宋" w:cs="仿宋" w:hint="eastAsia"/>
          <w:sz w:val="32"/>
          <w:szCs w:val="32"/>
        </w:rPr>
        <w:t>月表</w:t>
      </w:r>
      <w:r>
        <w:rPr>
          <w:rFonts w:ascii="仿宋" w:eastAsia="仿宋" w:hAnsi="仿宋" w:cs="仿宋" w:hint="eastAsia"/>
          <w:sz w:val="32"/>
          <w:szCs w:val="32"/>
        </w:rPr>
        <w:t>)</w:t>
      </w:r>
    </w:p>
    <w:tbl>
      <w:tblPr>
        <w:tblW w:w="9537" w:type="dxa"/>
        <w:jc w:val="center"/>
        <w:tblLayout w:type="fixed"/>
        <w:tblCellMar>
          <w:top w:w="15" w:type="dxa"/>
          <w:left w:w="15" w:type="dxa"/>
          <w:bottom w:w="15" w:type="dxa"/>
          <w:right w:w="15" w:type="dxa"/>
        </w:tblCellMar>
        <w:tblLook w:val="04A0" w:firstRow="1" w:lastRow="0" w:firstColumn="1" w:lastColumn="0" w:noHBand="0" w:noVBand="1"/>
      </w:tblPr>
      <w:tblGrid>
        <w:gridCol w:w="1518"/>
        <w:gridCol w:w="1193"/>
        <w:gridCol w:w="1410"/>
        <w:gridCol w:w="1708"/>
        <w:gridCol w:w="1328"/>
        <w:gridCol w:w="2380"/>
      </w:tblGrid>
      <w:tr w:rsidR="0060316A">
        <w:trPr>
          <w:trHeight w:val="810"/>
          <w:jc w:val="center"/>
        </w:trPr>
        <w:tc>
          <w:tcPr>
            <w:tcW w:w="9537" w:type="dxa"/>
            <w:gridSpan w:val="6"/>
            <w:vAlign w:val="center"/>
          </w:tcPr>
          <w:p w:rsidR="0060316A" w:rsidRDefault="0060316A">
            <w:pPr>
              <w:pStyle w:val="2"/>
              <w:spacing w:line="560" w:lineRule="exact"/>
              <w:ind w:firstLineChars="200" w:firstLine="640"/>
              <w:rPr>
                <w:rFonts w:ascii="仿宋" w:eastAsia="仿宋" w:hAnsi="仿宋" w:cs="仿宋"/>
                <w:sz w:val="32"/>
                <w:szCs w:val="32"/>
              </w:rPr>
            </w:pPr>
          </w:p>
          <w:p w:rsidR="0060316A" w:rsidRDefault="0060316A">
            <w:pPr>
              <w:spacing w:line="540" w:lineRule="exact"/>
              <w:rPr>
                <w:rFonts w:ascii="仿宋" w:eastAsia="仿宋" w:hAnsi="仿宋" w:cs="仿宋"/>
                <w:sz w:val="32"/>
                <w:szCs w:val="32"/>
              </w:rPr>
            </w:pPr>
          </w:p>
          <w:p w:rsidR="0060316A" w:rsidRDefault="0060316A">
            <w:pPr>
              <w:spacing w:line="540" w:lineRule="exact"/>
              <w:rPr>
                <w:rFonts w:ascii="仿宋" w:eastAsia="仿宋" w:hAnsi="仿宋" w:cs="仿宋"/>
                <w:sz w:val="32"/>
                <w:szCs w:val="32"/>
              </w:rPr>
            </w:pPr>
          </w:p>
          <w:p w:rsidR="0060316A" w:rsidRDefault="0060316A">
            <w:pPr>
              <w:spacing w:line="540" w:lineRule="exact"/>
              <w:rPr>
                <w:rFonts w:ascii="仿宋" w:eastAsia="仿宋" w:hAnsi="仿宋" w:cs="仿宋"/>
                <w:sz w:val="32"/>
                <w:szCs w:val="32"/>
              </w:rPr>
            </w:pPr>
          </w:p>
          <w:p w:rsidR="0060316A" w:rsidRDefault="0060316A">
            <w:pPr>
              <w:spacing w:line="560" w:lineRule="exact"/>
              <w:jc w:val="center"/>
              <w:textAlignment w:val="center"/>
              <w:rPr>
                <w:rFonts w:ascii="仿宋" w:eastAsia="仿宋" w:hAnsi="仿宋" w:cs="仿宋"/>
                <w:b/>
                <w:color w:val="000000"/>
                <w:kern w:val="0"/>
                <w:sz w:val="32"/>
                <w:szCs w:val="32"/>
                <w:lang w:bidi="ar"/>
              </w:rPr>
            </w:pPr>
          </w:p>
          <w:p w:rsidR="0060316A" w:rsidRDefault="0060316A">
            <w:pPr>
              <w:spacing w:line="560" w:lineRule="exact"/>
              <w:jc w:val="center"/>
              <w:textAlignment w:val="center"/>
              <w:rPr>
                <w:rFonts w:ascii="仿宋" w:eastAsia="仿宋" w:hAnsi="仿宋" w:cs="仿宋"/>
                <w:b/>
                <w:color w:val="000000"/>
                <w:kern w:val="0"/>
                <w:sz w:val="32"/>
                <w:szCs w:val="32"/>
                <w:lang w:bidi="ar"/>
              </w:rPr>
            </w:pPr>
          </w:p>
          <w:p w:rsidR="0060316A" w:rsidRDefault="0060316A">
            <w:pPr>
              <w:spacing w:line="560" w:lineRule="exact"/>
              <w:jc w:val="center"/>
              <w:textAlignment w:val="center"/>
              <w:rPr>
                <w:rFonts w:ascii="仿宋" w:eastAsia="仿宋" w:hAnsi="仿宋" w:cs="仿宋"/>
                <w:b/>
                <w:color w:val="000000"/>
                <w:kern w:val="0"/>
                <w:sz w:val="32"/>
                <w:szCs w:val="32"/>
                <w:lang w:bidi="ar"/>
              </w:rPr>
            </w:pPr>
          </w:p>
          <w:p w:rsidR="0060316A" w:rsidRDefault="0060316A">
            <w:pPr>
              <w:spacing w:line="560" w:lineRule="exact"/>
              <w:jc w:val="center"/>
              <w:textAlignment w:val="center"/>
              <w:rPr>
                <w:rFonts w:ascii="仿宋" w:eastAsia="仿宋" w:hAnsi="仿宋" w:cs="仿宋"/>
                <w:b/>
                <w:color w:val="000000"/>
                <w:kern w:val="0"/>
                <w:sz w:val="32"/>
                <w:szCs w:val="32"/>
                <w:lang w:bidi="ar"/>
              </w:rPr>
            </w:pPr>
          </w:p>
          <w:p w:rsidR="0060316A" w:rsidRDefault="0060316A">
            <w:pPr>
              <w:spacing w:line="560" w:lineRule="exact"/>
              <w:jc w:val="center"/>
              <w:textAlignment w:val="center"/>
              <w:rPr>
                <w:rFonts w:ascii="仿宋" w:eastAsia="仿宋" w:hAnsi="仿宋" w:cs="仿宋"/>
                <w:b/>
                <w:color w:val="000000"/>
                <w:kern w:val="0"/>
                <w:sz w:val="32"/>
                <w:szCs w:val="32"/>
                <w:lang w:bidi="ar"/>
              </w:rPr>
            </w:pPr>
          </w:p>
          <w:p w:rsidR="0060316A" w:rsidRDefault="0060316A">
            <w:pPr>
              <w:spacing w:line="560" w:lineRule="exact"/>
              <w:jc w:val="center"/>
              <w:textAlignment w:val="center"/>
              <w:rPr>
                <w:rFonts w:ascii="仿宋" w:eastAsia="仿宋" w:hAnsi="仿宋" w:cs="仿宋"/>
                <w:b/>
                <w:color w:val="000000"/>
                <w:kern w:val="0"/>
                <w:sz w:val="32"/>
                <w:szCs w:val="32"/>
                <w:lang w:bidi="ar"/>
              </w:rPr>
            </w:pPr>
          </w:p>
          <w:p w:rsidR="0060316A" w:rsidRDefault="0060316A">
            <w:pPr>
              <w:spacing w:line="560" w:lineRule="exact"/>
              <w:jc w:val="center"/>
              <w:textAlignment w:val="center"/>
              <w:rPr>
                <w:rFonts w:ascii="仿宋" w:eastAsia="仿宋" w:hAnsi="仿宋" w:cs="仿宋"/>
                <w:b/>
                <w:color w:val="000000"/>
                <w:kern w:val="0"/>
                <w:sz w:val="32"/>
                <w:szCs w:val="32"/>
                <w:lang w:bidi="ar"/>
              </w:rPr>
            </w:pPr>
          </w:p>
          <w:p w:rsidR="0060316A" w:rsidRDefault="0060316A">
            <w:pPr>
              <w:spacing w:line="560" w:lineRule="exact"/>
              <w:jc w:val="center"/>
              <w:textAlignment w:val="center"/>
              <w:rPr>
                <w:rFonts w:ascii="仿宋" w:eastAsia="仿宋" w:hAnsi="仿宋" w:cs="仿宋"/>
                <w:b/>
                <w:color w:val="000000"/>
                <w:kern w:val="0"/>
                <w:sz w:val="32"/>
                <w:szCs w:val="32"/>
                <w:lang w:bidi="ar"/>
              </w:rPr>
            </w:pPr>
          </w:p>
          <w:p w:rsidR="0060316A" w:rsidRDefault="0060316A">
            <w:pPr>
              <w:spacing w:line="560" w:lineRule="exact"/>
              <w:jc w:val="center"/>
              <w:textAlignment w:val="center"/>
              <w:rPr>
                <w:rFonts w:ascii="仿宋" w:eastAsia="仿宋" w:hAnsi="仿宋" w:cs="仿宋"/>
                <w:b/>
                <w:color w:val="000000"/>
                <w:kern w:val="0"/>
                <w:sz w:val="32"/>
                <w:szCs w:val="32"/>
                <w:lang w:bidi="ar"/>
              </w:rPr>
            </w:pPr>
          </w:p>
          <w:p w:rsidR="0060316A" w:rsidRDefault="0060316A">
            <w:pPr>
              <w:spacing w:line="560" w:lineRule="exact"/>
              <w:jc w:val="center"/>
              <w:textAlignment w:val="center"/>
              <w:rPr>
                <w:rFonts w:ascii="仿宋" w:eastAsia="仿宋" w:hAnsi="仿宋" w:cs="仿宋"/>
                <w:b/>
                <w:color w:val="000000"/>
                <w:kern w:val="0"/>
                <w:sz w:val="32"/>
                <w:szCs w:val="32"/>
                <w:lang w:bidi="ar"/>
              </w:rPr>
            </w:pPr>
          </w:p>
          <w:p w:rsidR="0060316A" w:rsidRDefault="0060316A">
            <w:pPr>
              <w:spacing w:line="560" w:lineRule="exact"/>
              <w:jc w:val="center"/>
              <w:textAlignment w:val="center"/>
              <w:rPr>
                <w:rFonts w:ascii="仿宋" w:eastAsia="仿宋" w:hAnsi="仿宋" w:cs="仿宋"/>
                <w:b/>
                <w:color w:val="000000"/>
                <w:kern w:val="0"/>
                <w:sz w:val="32"/>
                <w:szCs w:val="32"/>
                <w:lang w:bidi="ar"/>
              </w:rPr>
            </w:pPr>
          </w:p>
          <w:p w:rsidR="0060316A" w:rsidRDefault="003B223E">
            <w:pPr>
              <w:spacing w:line="560" w:lineRule="exact"/>
              <w:jc w:val="center"/>
              <w:textAlignment w:val="center"/>
              <w:rPr>
                <w:rFonts w:ascii="仿宋" w:eastAsia="仿宋" w:hAnsi="仿宋" w:cs="仿宋"/>
                <w:b/>
                <w:color w:val="000000"/>
                <w:sz w:val="32"/>
                <w:szCs w:val="32"/>
              </w:rPr>
            </w:pPr>
            <w:r>
              <w:rPr>
                <w:rFonts w:ascii="仿宋" w:eastAsia="仿宋" w:hAnsi="仿宋" w:cs="仿宋" w:hint="eastAsia"/>
                <w:b/>
                <w:color w:val="000000"/>
                <w:kern w:val="0"/>
                <w:sz w:val="32"/>
                <w:szCs w:val="32"/>
                <w:lang w:bidi="ar"/>
              </w:rPr>
              <w:t>贵州商学院大学生医保普通门诊医疗费报销申请表</w:t>
            </w:r>
          </w:p>
        </w:tc>
      </w:tr>
      <w:tr w:rsidR="0060316A">
        <w:trPr>
          <w:trHeight w:val="540"/>
          <w:jc w:val="center"/>
        </w:trPr>
        <w:tc>
          <w:tcPr>
            <w:tcW w:w="9537" w:type="dxa"/>
            <w:gridSpan w:val="6"/>
            <w:vAlign w:val="center"/>
          </w:tcPr>
          <w:p w:rsidR="0060316A" w:rsidRDefault="003B223E">
            <w:pPr>
              <w:spacing w:line="560" w:lineRule="exact"/>
              <w:jc w:val="left"/>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lang w:bidi="ar"/>
              </w:rPr>
              <w:t>学院：</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班级：</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申请时间：</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年</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月</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日</w:t>
            </w:r>
          </w:p>
        </w:tc>
      </w:tr>
      <w:tr w:rsidR="0060316A">
        <w:trPr>
          <w:trHeight w:val="480"/>
          <w:jc w:val="center"/>
        </w:trPr>
        <w:tc>
          <w:tcPr>
            <w:tcW w:w="1518" w:type="dxa"/>
            <w:tcBorders>
              <w:top w:val="single" w:sz="4" w:space="0" w:color="000000"/>
              <w:left w:val="single" w:sz="4" w:space="0" w:color="000000"/>
              <w:bottom w:val="single" w:sz="4" w:space="0" w:color="000000"/>
              <w:right w:val="single" w:sz="4" w:space="0" w:color="000000"/>
            </w:tcBorders>
            <w:vAlign w:val="center"/>
          </w:tcPr>
          <w:p w:rsidR="0060316A" w:rsidRDefault="003B223E">
            <w:pPr>
              <w:spacing w:line="560" w:lineRule="exact"/>
              <w:jc w:val="center"/>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lang w:bidi="ar"/>
              </w:rPr>
              <w:t>姓名</w:t>
            </w:r>
          </w:p>
        </w:tc>
        <w:tc>
          <w:tcPr>
            <w:tcW w:w="1193"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1410" w:type="dxa"/>
            <w:tcBorders>
              <w:top w:val="single" w:sz="4" w:space="0" w:color="000000"/>
              <w:left w:val="single" w:sz="4" w:space="0" w:color="000000"/>
              <w:bottom w:val="single" w:sz="4" w:space="0" w:color="000000"/>
              <w:right w:val="single" w:sz="4" w:space="0" w:color="000000"/>
            </w:tcBorders>
            <w:vAlign w:val="center"/>
          </w:tcPr>
          <w:p w:rsidR="0060316A" w:rsidRDefault="003B223E">
            <w:pPr>
              <w:spacing w:line="560" w:lineRule="exact"/>
              <w:jc w:val="center"/>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lang w:bidi="ar"/>
              </w:rPr>
              <w:t>学号</w:t>
            </w:r>
          </w:p>
        </w:tc>
        <w:tc>
          <w:tcPr>
            <w:tcW w:w="1708"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0316A" w:rsidRDefault="003B223E">
            <w:pPr>
              <w:spacing w:line="560" w:lineRule="exact"/>
              <w:jc w:val="center"/>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lang w:bidi="ar"/>
              </w:rPr>
              <w:t>性别</w:t>
            </w:r>
          </w:p>
        </w:tc>
        <w:tc>
          <w:tcPr>
            <w:tcW w:w="2380"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r>
      <w:tr w:rsidR="0060316A">
        <w:trPr>
          <w:trHeight w:val="480"/>
          <w:jc w:val="center"/>
        </w:trPr>
        <w:tc>
          <w:tcPr>
            <w:tcW w:w="1518" w:type="dxa"/>
            <w:tcBorders>
              <w:top w:val="single" w:sz="4" w:space="0" w:color="000000"/>
              <w:left w:val="single" w:sz="4" w:space="0" w:color="000000"/>
              <w:bottom w:val="single" w:sz="4" w:space="0" w:color="000000"/>
              <w:right w:val="single" w:sz="4" w:space="0" w:color="000000"/>
            </w:tcBorders>
            <w:vAlign w:val="center"/>
          </w:tcPr>
          <w:p w:rsidR="0060316A" w:rsidRDefault="003B223E">
            <w:pPr>
              <w:spacing w:line="560" w:lineRule="exact"/>
              <w:jc w:val="center"/>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lang w:bidi="ar"/>
              </w:rPr>
              <w:t>就诊日期</w:t>
            </w:r>
          </w:p>
        </w:tc>
        <w:tc>
          <w:tcPr>
            <w:tcW w:w="1193"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1410" w:type="dxa"/>
            <w:tcBorders>
              <w:top w:val="single" w:sz="4" w:space="0" w:color="000000"/>
              <w:left w:val="single" w:sz="4" w:space="0" w:color="000000"/>
              <w:bottom w:val="single" w:sz="4" w:space="0" w:color="000000"/>
              <w:right w:val="single" w:sz="4" w:space="0" w:color="000000"/>
            </w:tcBorders>
            <w:vAlign w:val="center"/>
          </w:tcPr>
          <w:p w:rsidR="0060316A" w:rsidRDefault="003B223E">
            <w:pPr>
              <w:spacing w:line="560" w:lineRule="exact"/>
              <w:jc w:val="center"/>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lang w:bidi="ar"/>
              </w:rPr>
              <w:t>就诊医院</w:t>
            </w:r>
          </w:p>
        </w:tc>
        <w:tc>
          <w:tcPr>
            <w:tcW w:w="1708"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0316A" w:rsidRDefault="003B223E">
            <w:pPr>
              <w:spacing w:line="560" w:lineRule="exact"/>
              <w:jc w:val="center"/>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lang w:bidi="ar"/>
              </w:rPr>
              <w:t>医疗费总额</w:t>
            </w:r>
          </w:p>
        </w:tc>
        <w:tc>
          <w:tcPr>
            <w:tcW w:w="2380"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r>
      <w:tr w:rsidR="0060316A">
        <w:trPr>
          <w:trHeight w:val="480"/>
          <w:jc w:val="center"/>
        </w:trPr>
        <w:tc>
          <w:tcPr>
            <w:tcW w:w="1518" w:type="dxa"/>
            <w:tcBorders>
              <w:top w:val="single" w:sz="4" w:space="0" w:color="000000"/>
              <w:left w:val="single" w:sz="4" w:space="0" w:color="000000"/>
              <w:bottom w:val="single" w:sz="4" w:space="0" w:color="000000"/>
              <w:right w:val="single" w:sz="4" w:space="0" w:color="000000"/>
            </w:tcBorders>
            <w:vAlign w:val="center"/>
          </w:tcPr>
          <w:p w:rsidR="0060316A" w:rsidRDefault="003B223E">
            <w:pPr>
              <w:spacing w:line="560" w:lineRule="exact"/>
              <w:jc w:val="center"/>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lang w:bidi="ar"/>
              </w:rPr>
              <w:t>报销比例</w:t>
            </w:r>
            <w:r>
              <w:rPr>
                <w:rFonts w:ascii="仿宋" w:eastAsia="仿宋" w:hAnsi="仿宋" w:cs="仿宋" w:hint="eastAsia"/>
                <w:color w:val="000000"/>
                <w:kern w:val="0"/>
                <w:sz w:val="32"/>
                <w:szCs w:val="32"/>
                <w:lang w:bidi="ar"/>
              </w:rPr>
              <w:t>%</w:t>
            </w:r>
          </w:p>
        </w:tc>
        <w:tc>
          <w:tcPr>
            <w:tcW w:w="1193"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3118" w:type="dxa"/>
            <w:gridSpan w:val="2"/>
            <w:tcBorders>
              <w:top w:val="single" w:sz="4" w:space="0" w:color="000000"/>
              <w:left w:val="single" w:sz="4" w:space="0" w:color="000000"/>
              <w:bottom w:val="single" w:sz="4" w:space="0" w:color="000000"/>
              <w:right w:val="single" w:sz="4" w:space="0" w:color="000000"/>
            </w:tcBorders>
            <w:vAlign w:val="center"/>
          </w:tcPr>
          <w:p w:rsidR="0060316A" w:rsidRDefault="003B223E">
            <w:pPr>
              <w:spacing w:line="560" w:lineRule="exact"/>
              <w:jc w:val="center"/>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lang w:bidi="ar"/>
              </w:rPr>
              <w:t>实际报销金额</w:t>
            </w:r>
          </w:p>
        </w:tc>
        <w:tc>
          <w:tcPr>
            <w:tcW w:w="3708" w:type="dxa"/>
            <w:gridSpan w:val="2"/>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r>
      <w:tr w:rsidR="0060316A">
        <w:trPr>
          <w:trHeight w:val="420"/>
          <w:jc w:val="center"/>
        </w:trPr>
        <w:tc>
          <w:tcPr>
            <w:tcW w:w="9537" w:type="dxa"/>
            <w:gridSpan w:val="6"/>
            <w:tcBorders>
              <w:top w:val="single" w:sz="4" w:space="0" w:color="000000"/>
              <w:left w:val="single" w:sz="4" w:space="0" w:color="000000"/>
              <w:bottom w:val="single" w:sz="4" w:space="0" w:color="000000"/>
              <w:right w:val="single" w:sz="4" w:space="0" w:color="000000"/>
            </w:tcBorders>
            <w:vAlign w:val="center"/>
          </w:tcPr>
          <w:p w:rsidR="0060316A" w:rsidRDefault="003B223E">
            <w:pPr>
              <w:spacing w:line="560" w:lineRule="exact"/>
              <w:jc w:val="left"/>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lang w:bidi="ar"/>
              </w:rPr>
              <w:t>本人农业银行账号：</w:t>
            </w:r>
          </w:p>
        </w:tc>
      </w:tr>
      <w:tr w:rsidR="0060316A">
        <w:trPr>
          <w:trHeight w:val="435"/>
          <w:jc w:val="center"/>
        </w:trPr>
        <w:tc>
          <w:tcPr>
            <w:tcW w:w="9537" w:type="dxa"/>
            <w:gridSpan w:val="6"/>
            <w:tcBorders>
              <w:top w:val="single" w:sz="4" w:space="0" w:color="000000"/>
              <w:left w:val="single" w:sz="4" w:space="0" w:color="000000"/>
              <w:right w:val="single" w:sz="4" w:space="0" w:color="000000"/>
            </w:tcBorders>
            <w:vAlign w:val="center"/>
          </w:tcPr>
          <w:p w:rsidR="0060316A" w:rsidRDefault="003B223E">
            <w:pPr>
              <w:spacing w:line="560" w:lineRule="exact"/>
              <w:jc w:val="left"/>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lang w:bidi="ar"/>
              </w:rPr>
              <w:t>院系意见：</w:t>
            </w:r>
          </w:p>
        </w:tc>
      </w:tr>
      <w:tr w:rsidR="0060316A">
        <w:trPr>
          <w:trHeight w:val="420"/>
          <w:jc w:val="center"/>
        </w:trPr>
        <w:tc>
          <w:tcPr>
            <w:tcW w:w="9537" w:type="dxa"/>
            <w:gridSpan w:val="6"/>
            <w:tcBorders>
              <w:left w:val="single" w:sz="4" w:space="0" w:color="000000"/>
              <w:right w:val="single" w:sz="4" w:space="0" w:color="000000"/>
            </w:tcBorders>
            <w:vAlign w:val="center"/>
          </w:tcPr>
          <w:p w:rsidR="0060316A" w:rsidRDefault="003B223E">
            <w:pPr>
              <w:spacing w:line="560" w:lineRule="exact"/>
              <w:jc w:val="center"/>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lang w:bidi="ar"/>
              </w:rPr>
              <w:t>同意按</w:t>
            </w:r>
            <w:r>
              <w:rPr>
                <w:rStyle w:val="font01"/>
                <w:rFonts w:ascii="仿宋" w:eastAsia="仿宋" w:hAnsi="仿宋" w:cs="仿宋"/>
                <w:sz w:val="32"/>
                <w:szCs w:val="32"/>
                <w:lang w:bidi="ar"/>
              </w:rPr>
              <w:t xml:space="preserve">     </w:t>
            </w:r>
            <w:r>
              <w:rPr>
                <w:rStyle w:val="font21"/>
                <w:rFonts w:ascii="仿宋" w:eastAsia="仿宋" w:hAnsi="仿宋" w:cs="仿宋"/>
                <w:sz w:val="32"/>
                <w:szCs w:val="32"/>
                <w:lang w:bidi="ar"/>
              </w:rPr>
              <w:t>%</w:t>
            </w:r>
            <w:r>
              <w:rPr>
                <w:rStyle w:val="font21"/>
                <w:rFonts w:ascii="仿宋" w:eastAsia="仿宋" w:hAnsi="仿宋" w:cs="仿宋"/>
                <w:sz w:val="32"/>
                <w:szCs w:val="32"/>
                <w:lang w:bidi="ar"/>
              </w:rPr>
              <w:t>比例报销￥</w:t>
            </w:r>
            <w:r>
              <w:rPr>
                <w:rStyle w:val="font01"/>
                <w:rFonts w:ascii="仿宋" w:eastAsia="仿宋" w:hAnsi="仿宋" w:cs="仿宋"/>
                <w:sz w:val="32"/>
                <w:szCs w:val="32"/>
                <w:lang w:bidi="ar"/>
              </w:rPr>
              <w:t xml:space="preserve">          </w:t>
            </w:r>
            <w:r>
              <w:rPr>
                <w:rStyle w:val="font21"/>
                <w:rFonts w:ascii="仿宋" w:eastAsia="仿宋" w:hAnsi="仿宋" w:cs="仿宋"/>
                <w:sz w:val="32"/>
                <w:szCs w:val="32"/>
                <w:lang w:bidi="ar"/>
              </w:rPr>
              <w:t>元。</w:t>
            </w:r>
          </w:p>
        </w:tc>
      </w:tr>
      <w:tr w:rsidR="0060316A">
        <w:trPr>
          <w:trHeight w:val="316"/>
          <w:jc w:val="center"/>
        </w:trPr>
        <w:tc>
          <w:tcPr>
            <w:tcW w:w="1518" w:type="dxa"/>
            <w:tcBorders>
              <w:lef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1193" w:type="dxa"/>
            <w:vAlign w:val="center"/>
          </w:tcPr>
          <w:p w:rsidR="0060316A" w:rsidRDefault="0060316A">
            <w:pPr>
              <w:spacing w:line="560" w:lineRule="exact"/>
              <w:jc w:val="center"/>
              <w:rPr>
                <w:rFonts w:ascii="仿宋" w:eastAsia="仿宋" w:hAnsi="仿宋" w:cs="仿宋"/>
                <w:color w:val="000000"/>
                <w:sz w:val="32"/>
                <w:szCs w:val="32"/>
              </w:rPr>
            </w:pPr>
          </w:p>
        </w:tc>
        <w:tc>
          <w:tcPr>
            <w:tcW w:w="1410" w:type="dxa"/>
            <w:vAlign w:val="center"/>
          </w:tcPr>
          <w:p w:rsidR="0060316A" w:rsidRDefault="0060316A">
            <w:pPr>
              <w:spacing w:line="560" w:lineRule="exact"/>
              <w:jc w:val="center"/>
              <w:rPr>
                <w:rFonts w:ascii="仿宋" w:eastAsia="仿宋" w:hAnsi="仿宋" w:cs="仿宋"/>
                <w:color w:val="000000"/>
                <w:sz w:val="32"/>
                <w:szCs w:val="32"/>
              </w:rPr>
            </w:pPr>
          </w:p>
        </w:tc>
        <w:tc>
          <w:tcPr>
            <w:tcW w:w="1708" w:type="dxa"/>
            <w:vAlign w:val="center"/>
          </w:tcPr>
          <w:p w:rsidR="0060316A" w:rsidRDefault="0060316A">
            <w:pPr>
              <w:spacing w:line="560" w:lineRule="exact"/>
              <w:jc w:val="center"/>
              <w:rPr>
                <w:rFonts w:ascii="仿宋" w:eastAsia="仿宋" w:hAnsi="仿宋" w:cs="仿宋"/>
                <w:color w:val="000000"/>
                <w:sz w:val="32"/>
                <w:szCs w:val="32"/>
              </w:rPr>
            </w:pPr>
          </w:p>
        </w:tc>
        <w:tc>
          <w:tcPr>
            <w:tcW w:w="3708" w:type="dxa"/>
            <w:gridSpan w:val="2"/>
            <w:tcBorders>
              <w:right w:val="single" w:sz="4" w:space="0" w:color="000000"/>
            </w:tcBorders>
            <w:vAlign w:val="center"/>
          </w:tcPr>
          <w:p w:rsidR="0060316A" w:rsidRDefault="003B223E">
            <w:pPr>
              <w:spacing w:line="560" w:lineRule="exact"/>
              <w:jc w:val="center"/>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lang w:bidi="ar"/>
              </w:rPr>
              <w:t>院系（印）</w:t>
            </w:r>
          </w:p>
        </w:tc>
      </w:tr>
      <w:tr w:rsidR="0060316A">
        <w:trPr>
          <w:trHeight w:val="301"/>
          <w:jc w:val="center"/>
        </w:trPr>
        <w:tc>
          <w:tcPr>
            <w:tcW w:w="1518" w:type="dxa"/>
            <w:tcBorders>
              <w:left w:val="single" w:sz="4" w:space="0" w:color="000000"/>
              <w:bottom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1193" w:type="dxa"/>
            <w:tcBorders>
              <w:bottom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1410" w:type="dxa"/>
            <w:tcBorders>
              <w:bottom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1708" w:type="dxa"/>
            <w:tcBorders>
              <w:bottom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3708" w:type="dxa"/>
            <w:gridSpan w:val="2"/>
            <w:tcBorders>
              <w:bottom w:val="single" w:sz="4" w:space="0" w:color="000000"/>
              <w:right w:val="single" w:sz="4" w:space="0" w:color="000000"/>
            </w:tcBorders>
            <w:vAlign w:val="center"/>
          </w:tcPr>
          <w:p w:rsidR="0060316A" w:rsidRDefault="003B223E">
            <w:pPr>
              <w:spacing w:line="560" w:lineRule="exact"/>
              <w:jc w:val="center"/>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lang w:bidi="ar"/>
              </w:rPr>
              <w:t>年</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月</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日</w:t>
            </w:r>
          </w:p>
        </w:tc>
      </w:tr>
      <w:tr w:rsidR="0060316A">
        <w:trPr>
          <w:trHeight w:val="420"/>
          <w:jc w:val="center"/>
        </w:trPr>
        <w:tc>
          <w:tcPr>
            <w:tcW w:w="9537" w:type="dxa"/>
            <w:gridSpan w:val="6"/>
            <w:tcBorders>
              <w:left w:val="single" w:sz="4" w:space="0" w:color="000000"/>
              <w:right w:val="single" w:sz="4" w:space="0" w:color="000000"/>
            </w:tcBorders>
            <w:vAlign w:val="center"/>
          </w:tcPr>
          <w:p w:rsidR="0060316A" w:rsidRDefault="003B223E">
            <w:pPr>
              <w:spacing w:line="560" w:lineRule="exact"/>
              <w:jc w:val="left"/>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lang w:bidi="ar"/>
              </w:rPr>
              <w:t>大学生资助管理中心审核意见：</w:t>
            </w:r>
          </w:p>
        </w:tc>
      </w:tr>
      <w:tr w:rsidR="0060316A">
        <w:trPr>
          <w:trHeight w:val="720"/>
          <w:jc w:val="center"/>
        </w:trPr>
        <w:tc>
          <w:tcPr>
            <w:tcW w:w="9537" w:type="dxa"/>
            <w:gridSpan w:val="6"/>
            <w:tcBorders>
              <w:left w:val="single" w:sz="4" w:space="0" w:color="000000"/>
              <w:right w:val="single" w:sz="4" w:space="0" w:color="000000"/>
            </w:tcBorders>
            <w:vAlign w:val="center"/>
          </w:tcPr>
          <w:p w:rsidR="0060316A" w:rsidRDefault="003B223E">
            <w:pPr>
              <w:spacing w:line="560" w:lineRule="exact"/>
              <w:jc w:val="center"/>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lang w:bidi="ar"/>
              </w:rPr>
              <w:t>审核报销金额￥</w:t>
            </w:r>
            <w:r>
              <w:rPr>
                <w:rStyle w:val="font01"/>
                <w:rFonts w:ascii="仿宋" w:eastAsia="仿宋" w:hAnsi="仿宋" w:cs="仿宋"/>
                <w:sz w:val="32"/>
                <w:szCs w:val="32"/>
                <w:lang w:bidi="ar"/>
              </w:rPr>
              <w:t xml:space="preserve">            </w:t>
            </w:r>
            <w:r>
              <w:rPr>
                <w:rStyle w:val="font21"/>
                <w:rFonts w:ascii="仿宋" w:eastAsia="仿宋" w:hAnsi="仿宋" w:cs="仿宋"/>
                <w:sz w:val="32"/>
                <w:szCs w:val="32"/>
                <w:lang w:bidi="ar"/>
              </w:rPr>
              <w:t>元。</w:t>
            </w:r>
          </w:p>
        </w:tc>
      </w:tr>
      <w:tr w:rsidR="0060316A">
        <w:trPr>
          <w:trHeight w:val="345"/>
          <w:jc w:val="center"/>
        </w:trPr>
        <w:tc>
          <w:tcPr>
            <w:tcW w:w="1518" w:type="dxa"/>
            <w:tcBorders>
              <w:lef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1193" w:type="dxa"/>
            <w:vAlign w:val="center"/>
          </w:tcPr>
          <w:p w:rsidR="0060316A" w:rsidRDefault="0060316A">
            <w:pPr>
              <w:spacing w:line="560" w:lineRule="exact"/>
              <w:jc w:val="center"/>
              <w:rPr>
                <w:rFonts w:ascii="仿宋" w:eastAsia="仿宋" w:hAnsi="仿宋" w:cs="仿宋"/>
                <w:color w:val="000000"/>
                <w:sz w:val="32"/>
                <w:szCs w:val="32"/>
              </w:rPr>
            </w:pPr>
          </w:p>
        </w:tc>
        <w:tc>
          <w:tcPr>
            <w:tcW w:w="1410" w:type="dxa"/>
            <w:vAlign w:val="center"/>
          </w:tcPr>
          <w:p w:rsidR="0060316A" w:rsidRDefault="0060316A">
            <w:pPr>
              <w:spacing w:line="560" w:lineRule="exact"/>
              <w:jc w:val="center"/>
              <w:rPr>
                <w:rFonts w:ascii="仿宋" w:eastAsia="仿宋" w:hAnsi="仿宋" w:cs="仿宋"/>
                <w:color w:val="000000"/>
                <w:sz w:val="32"/>
                <w:szCs w:val="32"/>
              </w:rPr>
            </w:pPr>
          </w:p>
        </w:tc>
        <w:tc>
          <w:tcPr>
            <w:tcW w:w="1708" w:type="dxa"/>
            <w:vAlign w:val="center"/>
          </w:tcPr>
          <w:p w:rsidR="0060316A" w:rsidRDefault="0060316A">
            <w:pPr>
              <w:spacing w:line="560" w:lineRule="exact"/>
              <w:jc w:val="center"/>
              <w:rPr>
                <w:rFonts w:ascii="仿宋" w:eastAsia="仿宋" w:hAnsi="仿宋" w:cs="仿宋"/>
                <w:color w:val="000000"/>
                <w:sz w:val="32"/>
                <w:szCs w:val="32"/>
              </w:rPr>
            </w:pPr>
          </w:p>
        </w:tc>
        <w:tc>
          <w:tcPr>
            <w:tcW w:w="3708" w:type="dxa"/>
            <w:gridSpan w:val="2"/>
            <w:tcBorders>
              <w:right w:val="single" w:sz="4" w:space="0" w:color="000000"/>
            </w:tcBorders>
            <w:vAlign w:val="center"/>
          </w:tcPr>
          <w:p w:rsidR="0060316A" w:rsidRDefault="003B223E">
            <w:pPr>
              <w:spacing w:line="560" w:lineRule="exact"/>
              <w:jc w:val="center"/>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lang w:bidi="ar"/>
              </w:rPr>
              <w:t>大学生资助管理中心（印）</w:t>
            </w:r>
          </w:p>
        </w:tc>
      </w:tr>
      <w:tr w:rsidR="0060316A">
        <w:trPr>
          <w:trHeight w:val="345"/>
          <w:jc w:val="center"/>
        </w:trPr>
        <w:tc>
          <w:tcPr>
            <w:tcW w:w="1518" w:type="dxa"/>
            <w:tcBorders>
              <w:left w:val="single" w:sz="4" w:space="0" w:color="000000"/>
              <w:bottom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1193" w:type="dxa"/>
            <w:tcBorders>
              <w:bottom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1410" w:type="dxa"/>
            <w:tcBorders>
              <w:bottom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1708" w:type="dxa"/>
            <w:tcBorders>
              <w:bottom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3708" w:type="dxa"/>
            <w:gridSpan w:val="2"/>
            <w:tcBorders>
              <w:bottom w:val="single" w:sz="4" w:space="0" w:color="000000"/>
              <w:right w:val="single" w:sz="4" w:space="0" w:color="000000"/>
            </w:tcBorders>
            <w:vAlign w:val="center"/>
          </w:tcPr>
          <w:p w:rsidR="0060316A" w:rsidRDefault="003B223E">
            <w:pPr>
              <w:spacing w:line="560" w:lineRule="exact"/>
              <w:jc w:val="center"/>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lang w:bidi="ar"/>
              </w:rPr>
              <w:t>年</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月</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日</w:t>
            </w:r>
          </w:p>
        </w:tc>
      </w:tr>
      <w:tr w:rsidR="0060316A">
        <w:trPr>
          <w:trHeight w:val="420"/>
          <w:jc w:val="center"/>
        </w:trPr>
        <w:tc>
          <w:tcPr>
            <w:tcW w:w="9537" w:type="dxa"/>
            <w:gridSpan w:val="6"/>
            <w:vAlign w:val="center"/>
          </w:tcPr>
          <w:p w:rsidR="0060316A" w:rsidRDefault="003B223E">
            <w:pPr>
              <w:spacing w:line="560" w:lineRule="exact"/>
              <w:jc w:val="left"/>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lang w:bidi="ar"/>
              </w:rPr>
              <w:t>备注：就诊发票正面附于本表后。</w:t>
            </w:r>
          </w:p>
        </w:tc>
      </w:tr>
      <w:tr w:rsidR="0060316A">
        <w:trPr>
          <w:trHeight w:val="241"/>
          <w:jc w:val="center"/>
        </w:trPr>
        <w:tc>
          <w:tcPr>
            <w:tcW w:w="9537" w:type="dxa"/>
            <w:gridSpan w:val="6"/>
            <w:vAlign w:val="center"/>
          </w:tcPr>
          <w:p w:rsidR="0060316A" w:rsidRDefault="0060316A">
            <w:pPr>
              <w:spacing w:line="560" w:lineRule="exact"/>
              <w:jc w:val="center"/>
              <w:rPr>
                <w:rFonts w:ascii="仿宋" w:eastAsia="仿宋" w:hAnsi="仿宋" w:cs="仿宋"/>
                <w:color w:val="000000"/>
                <w:sz w:val="32"/>
                <w:szCs w:val="32"/>
              </w:rPr>
            </w:pPr>
          </w:p>
        </w:tc>
      </w:tr>
    </w:tbl>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tbl>
      <w:tblPr>
        <w:tblW w:w="8792" w:type="dxa"/>
        <w:tblLayout w:type="fixed"/>
        <w:tblCellMar>
          <w:top w:w="15" w:type="dxa"/>
          <w:left w:w="15" w:type="dxa"/>
          <w:bottom w:w="15" w:type="dxa"/>
          <w:right w:w="15" w:type="dxa"/>
        </w:tblCellMar>
        <w:tblLook w:val="04A0" w:firstRow="1" w:lastRow="0" w:firstColumn="1" w:lastColumn="0" w:noHBand="0" w:noVBand="1"/>
      </w:tblPr>
      <w:tblGrid>
        <w:gridCol w:w="760"/>
        <w:gridCol w:w="1266"/>
        <w:gridCol w:w="845"/>
        <w:gridCol w:w="1089"/>
        <w:gridCol w:w="833"/>
        <w:gridCol w:w="1007"/>
        <w:gridCol w:w="2079"/>
        <w:gridCol w:w="913"/>
      </w:tblGrid>
      <w:tr w:rsidR="0060316A">
        <w:trPr>
          <w:trHeight w:val="720"/>
        </w:trPr>
        <w:tc>
          <w:tcPr>
            <w:tcW w:w="8792" w:type="dxa"/>
            <w:gridSpan w:val="8"/>
            <w:vAlign w:val="center"/>
          </w:tcPr>
          <w:p w:rsidR="0060316A" w:rsidRDefault="003B223E">
            <w:pPr>
              <w:spacing w:line="560" w:lineRule="exact"/>
              <w:jc w:val="center"/>
              <w:textAlignment w:val="center"/>
              <w:rPr>
                <w:rFonts w:ascii="仿宋" w:eastAsia="仿宋" w:hAnsi="仿宋" w:cs="仿宋"/>
                <w:b/>
                <w:color w:val="000000"/>
                <w:sz w:val="32"/>
                <w:szCs w:val="32"/>
              </w:rPr>
            </w:pPr>
            <w:r>
              <w:rPr>
                <w:rFonts w:ascii="仿宋" w:eastAsia="仿宋" w:hAnsi="仿宋" w:cs="仿宋" w:hint="eastAsia"/>
                <w:b/>
                <w:color w:val="000000"/>
                <w:kern w:val="0"/>
                <w:sz w:val="32"/>
                <w:szCs w:val="32"/>
                <w:lang w:bidi="ar"/>
              </w:rPr>
              <w:t>贵州商学院大学生医保普通门诊医疗费报销汇总表</w:t>
            </w:r>
          </w:p>
        </w:tc>
      </w:tr>
      <w:tr w:rsidR="0060316A">
        <w:trPr>
          <w:trHeight w:val="555"/>
        </w:trPr>
        <w:tc>
          <w:tcPr>
            <w:tcW w:w="8792" w:type="dxa"/>
            <w:gridSpan w:val="8"/>
            <w:vAlign w:val="center"/>
          </w:tcPr>
          <w:p w:rsidR="0060316A" w:rsidRDefault="003B223E">
            <w:pPr>
              <w:spacing w:line="560" w:lineRule="exact"/>
              <w:jc w:val="center"/>
              <w:textAlignment w:val="center"/>
              <w:rPr>
                <w:rFonts w:ascii="仿宋" w:eastAsia="仿宋" w:hAnsi="仿宋" w:cs="仿宋"/>
                <w:color w:val="000000"/>
                <w:sz w:val="32"/>
                <w:szCs w:val="32"/>
              </w:rPr>
            </w:pPr>
            <w:r>
              <w:rPr>
                <w:rStyle w:val="font71"/>
                <w:rFonts w:ascii="仿宋" w:eastAsia="仿宋" w:hAnsi="仿宋" w:cs="仿宋"/>
                <w:lang w:bidi="ar"/>
              </w:rPr>
              <w:t xml:space="preserve"> 201  </w:t>
            </w:r>
            <w:r>
              <w:rPr>
                <w:rStyle w:val="font71"/>
                <w:rFonts w:ascii="仿宋" w:eastAsia="仿宋" w:hAnsi="仿宋" w:cs="仿宋"/>
                <w:lang w:bidi="ar"/>
              </w:rPr>
              <w:t>年</w:t>
            </w:r>
            <w:r>
              <w:rPr>
                <w:rStyle w:val="font71"/>
                <w:rFonts w:ascii="仿宋" w:eastAsia="仿宋" w:hAnsi="仿宋" w:cs="仿宋"/>
                <w:lang w:bidi="ar"/>
              </w:rPr>
              <w:t xml:space="preserve">  </w:t>
            </w:r>
            <w:r>
              <w:rPr>
                <w:rStyle w:val="font71"/>
                <w:rFonts w:ascii="仿宋" w:eastAsia="仿宋" w:hAnsi="仿宋" w:cs="仿宋"/>
                <w:lang w:bidi="ar"/>
              </w:rPr>
              <w:t>月</w:t>
            </w:r>
          </w:p>
        </w:tc>
      </w:tr>
      <w:tr w:rsidR="0060316A">
        <w:trPr>
          <w:trHeight w:val="720"/>
        </w:trPr>
        <w:tc>
          <w:tcPr>
            <w:tcW w:w="2026" w:type="dxa"/>
            <w:gridSpan w:val="2"/>
            <w:vAlign w:val="center"/>
          </w:tcPr>
          <w:p w:rsidR="0060316A" w:rsidRDefault="003B223E">
            <w:pPr>
              <w:spacing w:line="560" w:lineRule="exact"/>
              <w:jc w:val="left"/>
              <w:textAlignment w:val="center"/>
              <w:rPr>
                <w:rFonts w:ascii="仿宋" w:eastAsia="仿宋" w:hAnsi="仿宋" w:cs="仿宋"/>
                <w:b/>
                <w:color w:val="000000"/>
                <w:sz w:val="32"/>
                <w:szCs w:val="32"/>
              </w:rPr>
            </w:pPr>
            <w:r>
              <w:rPr>
                <w:rFonts w:ascii="仿宋" w:eastAsia="仿宋" w:hAnsi="仿宋" w:cs="仿宋" w:hint="eastAsia"/>
                <w:b/>
                <w:color w:val="000000"/>
                <w:kern w:val="0"/>
                <w:sz w:val="32"/>
                <w:szCs w:val="32"/>
                <w:lang w:bidi="ar"/>
              </w:rPr>
              <w:t>院系：（盖章）</w:t>
            </w:r>
          </w:p>
        </w:tc>
        <w:tc>
          <w:tcPr>
            <w:tcW w:w="845" w:type="dxa"/>
            <w:vAlign w:val="center"/>
          </w:tcPr>
          <w:p w:rsidR="0060316A" w:rsidRDefault="0060316A">
            <w:pPr>
              <w:spacing w:line="560" w:lineRule="exact"/>
              <w:jc w:val="center"/>
              <w:rPr>
                <w:rFonts w:ascii="仿宋" w:eastAsia="仿宋" w:hAnsi="仿宋" w:cs="仿宋"/>
                <w:b/>
                <w:color w:val="000000"/>
                <w:sz w:val="32"/>
                <w:szCs w:val="32"/>
              </w:rPr>
            </w:pPr>
          </w:p>
        </w:tc>
        <w:tc>
          <w:tcPr>
            <w:tcW w:w="1089" w:type="dxa"/>
            <w:tcBorders>
              <w:bottom w:val="single" w:sz="4" w:space="0" w:color="000000"/>
            </w:tcBorders>
            <w:vAlign w:val="center"/>
          </w:tcPr>
          <w:p w:rsidR="0060316A" w:rsidRDefault="0060316A">
            <w:pPr>
              <w:spacing w:line="560" w:lineRule="exact"/>
              <w:jc w:val="center"/>
              <w:rPr>
                <w:rFonts w:ascii="仿宋" w:eastAsia="仿宋" w:hAnsi="仿宋" w:cs="仿宋"/>
                <w:b/>
                <w:color w:val="000000"/>
                <w:sz w:val="32"/>
                <w:szCs w:val="32"/>
              </w:rPr>
            </w:pPr>
          </w:p>
        </w:tc>
        <w:tc>
          <w:tcPr>
            <w:tcW w:w="833" w:type="dxa"/>
            <w:tcBorders>
              <w:bottom w:val="single" w:sz="4" w:space="0" w:color="000000"/>
            </w:tcBorders>
            <w:vAlign w:val="center"/>
          </w:tcPr>
          <w:p w:rsidR="0060316A" w:rsidRDefault="0060316A">
            <w:pPr>
              <w:spacing w:line="560" w:lineRule="exact"/>
              <w:jc w:val="center"/>
              <w:rPr>
                <w:rFonts w:ascii="仿宋" w:eastAsia="仿宋" w:hAnsi="仿宋" w:cs="仿宋"/>
                <w:b/>
                <w:color w:val="000000"/>
                <w:sz w:val="32"/>
                <w:szCs w:val="32"/>
              </w:rPr>
            </w:pPr>
          </w:p>
        </w:tc>
        <w:tc>
          <w:tcPr>
            <w:tcW w:w="1007" w:type="dxa"/>
            <w:tcBorders>
              <w:bottom w:val="single" w:sz="4" w:space="0" w:color="000000"/>
            </w:tcBorders>
            <w:vAlign w:val="center"/>
          </w:tcPr>
          <w:p w:rsidR="0060316A" w:rsidRDefault="0060316A">
            <w:pPr>
              <w:spacing w:line="560" w:lineRule="exact"/>
              <w:jc w:val="center"/>
              <w:rPr>
                <w:rFonts w:ascii="仿宋" w:eastAsia="仿宋" w:hAnsi="仿宋" w:cs="仿宋"/>
                <w:b/>
                <w:color w:val="000000"/>
                <w:sz w:val="32"/>
                <w:szCs w:val="32"/>
              </w:rPr>
            </w:pPr>
          </w:p>
        </w:tc>
        <w:tc>
          <w:tcPr>
            <w:tcW w:w="2079" w:type="dxa"/>
            <w:tcBorders>
              <w:bottom w:val="single" w:sz="4" w:space="0" w:color="000000"/>
            </w:tcBorders>
            <w:vAlign w:val="center"/>
          </w:tcPr>
          <w:p w:rsidR="0060316A" w:rsidRDefault="0060316A">
            <w:pPr>
              <w:spacing w:line="560" w:lineRule="exact"/>
              <w:jc w:val="center"/>
              <w:rPr>
                <w:rFonts w:ascii="仿宋" w:eastAsia="仿宋" w:hAnsi="仿宋" w:cs="仿宋"/>
                <w:b/>
                <w:color w:val="000000"/>
                <w:sz w:val="32"/>
                <w:szCs w:val="32"/>
              </w:rPr>
            </w:pPr>
          </w:p>
        </w:tc>
        <w:tc>
          <w:tcPr>
            <w:tcW w:w="913" w:type="dxa"/>
            <w:tcBorders>
              <w:bottom w:val="single" w:sz="4" w:space="0" w:color="000000"/>
            </w:tcBorders>
            <w:vAlign w:val="center"/>
          </w:tcPr>
          <w:p w:rsidR="0060316A" w:rsidRDefault="0060316A">
            <w:pPr>
              <w:spacing w:line="560" w:lineRule="exact"/>
              <w:jc w:val="left"/>
              <w:rPr>
                <w:rFonts w:ascii="仿宋" w:eastAsia="仿宋" w:hAnsi="仿宋" w:cs="仿宋"/>
                <w:b/>
                <w:color w:val="000000"/>
                <w:sz w:val="32"/>
                <w:szCs w:val="32"/>
              </w:rPr>
            </w:pPr>
          </w:p>
        </w:tc>
      </w:tr>
      <w:tr w:rsidR="0060316A">
        <w:trPr>
          <w:trHeight w:val="720"/>
        </w:trPr>
        <w:tc>
          <w:tcPr>
            <w:tcW w:w="760" w:type="dxa"/>
            <w:tcBorders>
              <w:top w:val="single" w:sz="4" w:space="0" w:color="000000"/>
              <w:left w:val="single" w:sz="4" w:space="0" w:color="000000"/>
              <w:bottom w:val="single" w:sz="4" w:space="0" w:color="000000"/>
              <w:right w:val="single" w:sz="4" w:space="0" w:color="000000"/>
            </w:tcBorders>
            <w:vAlign w:val="center"/>
          </w:tcPr>
          <w:p w:rsidR="0060316A" w:rsidRDefault="003B223E">
            <w:pPr>
              <w:spacing w:line="560" w:lineRule="exact"/>
              <w:jc w:val="center"/>
              <w:textAlignment w:val="center"/>
              <w:rPr>
                <w:rFonts w:ascii="仿宋" w:eastAsia="仿宋" w:hAnsi="仿宋" w:cs="仿宋"/>
                <w:b/>
                <w:color w:val="000000"/>
                <w:sz w:val="32"/>
                <w:szCs w:val="32"/>
              </w:rPr>
            </w:pPr>
            <w:r>
              <w:rPr>
                <w:rFonts w:ascii="仿宋" w:eastAsia="仿宋" w:hAnsi="仿宋" w:cs="仿宋" w:hint="eastAsia"/>
                <w:b/>
                <w:color w:val="000000"/>
                <w:kern w:val="0"/>
                <w:sz w:val="32"/>
                <w:szCs w:val="32"/>
                <w:lang w:bidi="ar"/>
              </w:rPr>
              <w:t>序号</w:t>
            </w:r>
          </w:p>
        </w:tc>
        <w:tc>
          <w:tcPr>
            <w:tcW w:w="1266" w:type="dxa"/>
            <w:tcBorders>
              <w:top w:val="single" w:sz="4" w:space="0" w:color="000000"/>
              <w:left w:val="single" w:sz="4" w:space="0" w:color="000000"/>
              <w:bottom w:val="single" w:sz="4" w:space="0" w:color="000000"/>
              <w:right w:val="single" w:sz="4" w:space="0" w:color="000000"/>
            </w:tcBorders>
            <w:vAlign w:val="center"/>
          </w:tcPr>
          <w:p w:rsidR="0060316A" w:rsidRDefault="003B223E">
            <w:pPr>
              <w:spacing w:line="560" w:lineRule="exact"/>
              <w:jc w:val="center"/>
              <w:textAlignment w:val="center"/>
              <w:rPr>
                <w:rFonts w:ascii="仿宋" w:eastAsia="仿宋" w:hAnsi="仿宋" w:cs="仿宋"/>
                <w:b/>
                <w:color w:val="000000"/>
                <w:sz w:val="32"/>
                <w:szCs w:val="32"/>
              </w:rPr>
            </w:pPr>
            <w:r>
              <w:rPr>
                <w:rFonts w:ascii="仿宋" w:eastAsia="仿宋" w:hAnsi="仿宋" w:cs="仿宋" w:hint="eastAsia"/>
                <w:b/>
                <w:color w:val="000000"/>
                <w:kern w:val="0"/>
                <w:sz w:val="32"/>
                <w:szCs w:val="32"/>
                <w:lang w:bidi="ar"/>
              </w:rPr>
              <w:t>班级</w:t>
            </w:r>
          </w:p>
        </w:tc>
        <w:tc>
          <w:tcPr>
            <w:tcW w:w="845" w:type="dxa"/>
            <w:tcBorders>
              <w:top w:val="single" w:sz="4" w:space="0" w:color="000000"/>
              <w:left w:val="single" w:sz="4" w:space="0" w:color="000000"/>
              <w:bottom w:val="single" w:sz="4" w:space="0" w:color="000000"/>
              <w:right w:val="single" w:sz="4" w:space="0" w:color="000000"/>
            </w:tcBorders>
            <w:vAlign w:val="center"/>
          </w:tcPr>
          <w:p w:rsidR="0060316A" w:rsidRDefault="003B223E">
            <w:pPr>
              <w:spacing w:line="560" w:lineRule="exact"/>
              <w:jc w:val="center"/>
              <w:textAlignment w:val="center"/>
              <w:rPr>
                <w:rFonts w:ascii="仿宋" w:eastAsia="仿宋" w:hAnsi="仿宋" w:cs="仿宋"/>
                <w:b/>
                <w:color w:val="000000"/>
                <w:sz w:val="32"/>
                <w:szCs w:val="32"/>
              </w:rPr>
            </w:pPr>
            <w:r>
              <w:rPr>
                <w:rFonts w:ascii="仿宋" w:eastAsia="仿宋" w:hAnsi="仿宋" w:cs="仿宋" w:hint="eastAsia"/>
                <w:b/>
                <w:color w:val="000000"/>
                <w:kern w:val="0"/>
                <w:sz w:val="32"/>
                <w:szCs w:val="32"/>
                <w:lang w:bidi="ar"/>
              </w:rPr>
              <w:t>姓名</w:t>
            </w:r>
          </w:p>
        </w:tc>
        <w:tc>
          <w:tcPr>
            <w:tcW w:w="1089" w:type="dxa"/>
            <w:tcBorders>
              <w:top w:val="single" w:sz="4" w:space="0" w:color="000000"/>
              <w:left w:val="single" w:sz="4" w:space="0" w:color="000000"/>
              <w:bottom w:val="single" w:sz="4" w:space="0" w:color="000000"/>
              <w:right w:val="single" w:sz="4" w:space="0" w:color="000000"/>
            </w:tcBorders>
            <w:vAlign w:val="center"/>
          </w:tcPr>
          <w:p w:rsidR="0060316A" w:rsidRDefault="003B223E">
            <w:pPr>
              <w:spacing w:line="560" w:lineRule="exact"/>
              <w:jc w:val="center"/>
              <w:textAlignment w:val="center"/>
              <w:rPr>
                <w:rFonts w:ascii="仿宋" w:eastAsia="仿宋" w:hAnsi="仿宋" w:cs="仿宋"/>
                <w:b/>
                <w:color w:val="000000"/>
                <w:sz w:val="32"/>
                <w:szCs w:val="32"/>
              </w:rPr>
            </w:pPr>
            <w:r>
              <w:rPr>
                <w:rFonts w:ascii="仿宋" w:eastAsia="仿宋" w:hAnsi="仿宋" w:cs="仿宋" w:hint="eastAsia"/>
                <w:b/>
                <w:color w:val="000000"/>
                <w:kern w:val="0"/>
                <w:sz w:val="32"/>
                <w:szCs w:val="32"/>
                <w:lang w:bidi="ar"/>
              </w:rPr>
              <w:t>发票金额</w:t>
            </w:r>
            <w:r>
              <w:rPr>
                <w:rFonts w:ascii="仿宋" w:eastAsia="仿宋" w:hAnsi="仿宋" w:cs="仿宋" w:hint="eastAsia"/>
                <w:b/>
                <w:color w:val="000000"/>
                <w:kern w:val="0"/>
                <w:sz w:val="32"/>
                <w:szCs w:val="32"/>
                <w:lang w:bidi="ar"/>
              </w:rPr>
              <w:t>(</w:t>
            </w:r>
            <w:r>
              <w:rPr>
                <w:rFonts w:ascii="仿宋" w:eastAsia="仿宋" w:hAnsi="仿宋" w:cs="仿宋" w:hint="eastAsia"/>
                <w:b/>
                <w:color w:val="000000"/>
                <w:kern w:val="0"/>
                <w:sz w:val="32"/>
                <w:szCs w:val="32"/>
                <w:lang w:bidi="ar"/>
              </w:rPr>
              <w:t>元</w:t>
            </w:r>
            <w:r>
              <w:rPr>
                <w:rFonts w:ascii="仿宋" w:eastAsia="仿宋" w:hAnsi="仿宋" w:cs="仿宋" w:hint="eastAsia"/>
                <w:b/>
                <w:color w:val="000000"/>
                <w:kern w:val="0"/>
                <w:sz w:val="32"/>
                <w:szCs w:val="32"/>
                <w:lang w:bidi="ar"/>
              </w:rPr>
              <w:t>)</w:t>
            </w:r>
          </w:p>
        </w:tc>
        <w:tc>
          <w:tcPr>
            <w:tcW w:w="833" w:type="dxa"/>
            <w:tcBorders>
              <w:top w:val="single" w:sz="4" w:space="0" w:color="000000"/>
              <w:left w:val="single" w:sz="4" w:space="0" w:color="000000"/>
              <w:bottom w:val="single" w:sz="4" w:space="0" w:color="000000"/>
              <w:right w:val="single" w:sz="4" w:space="0" w:color="000000"/>
            </w:tcBorders>
            <w:vAlign w:val="center"/>
          </w:tcPr>
          <w:p w:rsidR="0060316A" w:rsidRDefault="003B223E">
            <w:pPr>
              <w:spacing w:line="560" w:lineRule="exact"/>
              <w:jc w:val="center"/>
              <w:textAlignment w:val="center"/>
              <w:rPr>
                <w:rFonts w:ascii="仿宋" w:eastAsia="仿宋" w:hAnsi="仿宋" w:cs="仿宋"/>
                <w:b/>
                <w:color w:val="000000"/>
                <w:sz w:val="32"/>
                <w:szCs w:val="32"/>
              </w:rPr>
            </w:pPr>
            <w:r>
              <w:rPr>
                <w:rFonts w:ascii="仿宋" w:eastAsia="仿宋" w:hAnsi="仿宋" w:cs="仿宋" w:hint="eastAsia"/>
                <w:b/>
                <w:color w:val="000000"/>
                <w:kern w:val="0"/>
                <w:sz w:val="32"/>
                <w:szCs w:val="32"/>
                <w:lang w:bidi="ar"/>
              </w:rPr>
              <w:t>报销金额</w:t>
            </w:r>
            <w:r>
              <w:rPr>
                <w:rFonts w:ascii="仿宋" w:eastAsia="仿宋" w:hAnsi="仿宋" w:cs="仿宋" w:hint="eastAsia"/>
                <w:b/>
                <w:color w:val="000000"/>
                <w:kern w:val="0"/>
                <w:sz w:val="32"/>
                <w:szCs w:val="32"/>
                <w:lang w:bidi="ar"/>
              </w:rPr>
              <w:t>(</w:t>
            </w:r>
            <w:r>
              <w:rPr>
                <w:rFonts w:ascii="仿宋" w:eastAsia="仿宋" w:hAnsi="仿宋" w:cs="仿宋" w:hint="eastAsia"/>
                <w:b/>
                <w:color w:val="000000"/>
                <w:kern w:val="0"/>
                <w:sz w:val="32"/>
                <w:szCs w:val="32"/>
                <w:lang w:bidi="ar"/>
              </w:rPr>
              <w:t>元</w:t>
            </w:r>
            <w:r>
              <w:rPr>
                <w:rFonts w:ascii="仿宋" w:eastAsia="仿宋" w:hAnsi="仿宋" w:cs="仿宋" w:hint="eastAsia"/>
                <w:b/>
                <w:color w:val="000000"/>
                <w:kern w:val="0"/>
                <w:sz w:val="32"/>
                <w:szCs w:val="32"/>
                <w:lang w:bidi="ar"/>
              </w:rPr>
              <w:t>)</w:t>
            </w:r>
          </w:p>
        </w:tc>
        <w:tc>
          <w:tcPr>
            <w:tcW w:w="1007" w:type="dxa"/>
            <w:tcBorders>
              <w:top w:val="single" w:sz="4" w:space="0" w:color="000000"/>
              <w:left w:val="single" w:sz="4" w:space="0" w:color="000000"/>
              <w:bottom w:val="single" w:sz="4" w:space="0" w:color="000000"/>
              <w:right w:val="single" w:sz="4" w:space="0" w:color="000000"/>
            </w:tcBorders>
            <w:vAlign w:val="center"/>
          </w:tcPr>
          <w:p w:rsidR="0060316A" w:rsidRDefault="003B223E">
            <w:pPr>
              <w:spacing w:line="560" w:lineRule="exact"/>
              <w:jc w:val="center"/>
              <w:textAlignment w:val="center"/>
              <w:rPr>
                <w:rFonts w:ascii="仿宋" w:eastAsia="仿宋" w:hAnsi="仿宋" w:cs="仿宋"/>
                <w:b/>
                <w:color w:val="000000"/>
                <w:sz w:val="32"/>
                <w:szCs w:val="32"/>
              </w:rPr>
            </w:pPr>
            <w:r>
              <w:rPr>
                <w:rFonts w:ascii="仿宋" w:eastAsia="仿宋" w:hAnsi="仿宋" w:cs="仿宋" w:hint="eastAsia"/>
                <w:b/>
                <w:color w:val="000000"/>
                <w:kern w:val="0"/>
                <w:sz w:val="32"/>
                <w:szCs w:val="32"/>
                <w:lang w:bidi="ar"/>
              </w:rPr>
              <w:t>医疗票据张数</w:t>
            </w:r>
          </w:p>
        </w:tc>
        <w:tc>
          <w:tcPr>
            <w:tcW w:w="2079" w:type="dxa"/>
            <w:tcBorders>
              <w:top w:val="single" w:sz="4" w:space="0" w:color="000000"/>
              <w:left w:val="single" w:sz="4" w:space="0" w:color="000000"/>
              <w:bottom w:val="single" w:sz="4" w:space="0" w:color="000000"/>
              <w:right w:val="single" w:sz="4" w:space="0" w:color="000000"/>
            </w:tcBorders>
            <w:vAlign w:val="center"/>
          </w:tcPr>
          <w:p w:rsidR="0060316A" w:rsidRDefault="003B223E">
            <w:pPr>
              <w:spacing w:line="560" w:lineRule="exact"/>
              <w:jc w:val="center"/>
              <w:textAlignment w:val="center"/>
              <w:rPr>
                <w:rFonts w:ascii="仿宋" w:eastAsia="仿宋" w:hAnsi="仿宋" w:cs="仿宋"/>
                <w:b/>
                <w:color w:val="000000"/>
                <w:sz w:val="32"/>
                <w:szCs w:val="32"/>
              </w:rPr>
            </w:pPr>
            <w:r>
              <w:rPr>
                <w:rFonts w:ascii="仿宋" w:eastAsia="仿宋" w:hAnsi="仿宋" w:cs="仿宋" w:hint="eastAsia"/>
                <w:b/>
                <w:color w:val="000000"/>
                <w:kern w:val="0"/>
                <w:sz w:val="32"/>
                <w:szCs w:val="32"/>
                <w:lang w:bidi="ar"/>
              </w:rPr>
              <w:t>农业银行账号</w:t>
            </w:r>
          </w:p>
        </w:tc>
        <w:tc>
          <w:tcPr>
            <w:tcW w:w="913" w:type="dxa"/>
            <w:tcBorders>
              <w:top w:val="single" w:sz="4" w:space="0" w:color="000000"/>
              <w:left w:val="single" w:sz="4" w:space="0" w:color="000000"/>
              <w:bottom w:val="single" w:sz="4" w:space="0" w:color="000000"/>
              <w:right w:val="single" w:sz="4" w:space="0" w:color="000000"/>
            </w:tcBorders>
            <w:vAlign w:val="center"/>
          </w:tcPr>
          <w:p w:rsidR="0060316A" w:rsidRDefault="003B223E">
            <w:pPr>
              <w:spacing w:line="560" w:lineRule="exact"/>
              <w:jc w:val="center"/>
              <w:textAlignment w:val="center"/>
              <w:rPr>
                <w:rFonts w:ascii="仿宋" w:eastAsia="仿宋" w:hAnsi="仿宋" w:cs="仿宋"/>
                <w:b/>
                <w:color w:val="000000"/>
                <w:sz w:val="32"/>
                <w:szCs w:val="32"/>
              </w:rPr>
            </w:pPr>
            <w:r>
              <w:rPr>
                <w:rFonts w:ascii="仿宋" w:eastAsia="仿宋" w:hAnsi="仿宋" w:cs="仿宋" w:hint="eastAsia"/>
                <w:b/>
                <w:color w:val="000000"/>
                <w:kern w:val="0"/>
                <w:sz w:val="32"/>
                <w:szCs w:val="32"/>
                <w:lang w:bidi="ar"/>
              </w:rPr>
              <w:t>备注</w:t>
            </w:r>
          </w:p>
        </w:tc>
      </w:tr>
      <w:tr w:rsidR="0060316A">
        <w:trPr>
          <w:trHeight w:val="390"/>
        </w:trPr>
        <w:tc>
          <w:tcPr>
            <w:tcW w:w="760"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left"/>
              <w:rPr>
                <w:rFonts w:ascii="仿宋" w:eastAsia="仿宋" w:hAnsi="仿宋" w:cs="仿宋"/>
                <w:color w:val="000000"/>
                <w:sz w:val="32"/>
                <w:szCs w:val="32"/>
              </w:rPr>
            </w:pPr>
          </w:p>
        </w:tc>
        <w:tc>
          <w:tcPr>
            <w:tcW w:w="845"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rPr>
                <w:rFonts w:ascii="仿宋" w:eastAsia="仿宋" w:hAnsi="仿宋" w:cs="仿宋"/>
                <w:color w:val="000000"/>
                <w:sz w:val="32"/>
                <w:szCs w:val="32"/>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2079"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left"/>
              <w:rPr>
                <w:rFonts w:ascii="仿宋" w:eastAsia="仿宋" w:hAnsi="仿宋" w:cs="仿宋"/>
                <w:color w:val="000000"/>
                <w:sz w:val="32"/>
                <w:szCs w:val="32"/>
              </w:rPr>
            </w:pPr>
          </w:p>
        </w:tc>
      </w:tr>
      <w:tr w:rsidR="0060316A">
        <w:trPr>
          <w:trHeight w:val="390"/>
        </w:trPr>
        <w:tc>
          <w:tcPr>
            <w:tcW w:w="760"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left"/>
              <w:rPr>
                <w:rFonts w:ascii="仿宋" w:eastAsia="仿宋" w:hAnsi="仿宋" w:cs="仿宋"/>
                <w:color w:val="000000"/>
                <w:sz w:val="32"/>
                <w:szCs w:val="32"/>
              </w:rPr>
            </w:pPr>
          </w:p>
        </w:tc>
        <w:tc>
          <w:tcPr>
            <w:tcW w:w="845"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rPr>
                <w:rFonts w:ascii="仿宋" w:eastAsia="仿宋" w:hAnsi="仿宋" w:cs="仿宋"/>
                <w:color w:val="000000"/>
                <w:sz w:val="32"/>
                <w:szCs w:val="32"/>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2079"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left"/>
              <w:rPr>
                <w:rFonts w:ascii="仿宋" w:eastAsia="仿宋" w:hAnsi="仿宋" w:cs="仿宋"/>
                <w:color w:val="000000"/>
                <w:sz w:val="32"/>
                <w:szCs w:val="32"/>
              </w:rPr>
            </w:pPr>
          </w:p>
        </w:tc>
      </w:tr>
      <w:tr w:rsidR="0060316A">
        <w:trPr>
          <w:trHeight w:val="390"/>
        </w:trPr>
        <w:tc>
          <w:tcPr>
            <w:tcW w:w="760"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left"/>
              <w:rPr>
                <w:rFonts w:ascii="仿宋" w:eastAsia="仿宋" w:hAnsi="仿宋" w:cs="仿宋"/>
                <w:color w:val="000000"/>
                <w:sz w:val="32"/>
                <w:szCs w:val="32"/>
              </w:rPr>
            </w:pPr>
          </w:p>
        </w:tc>
        <w:tc>
          <w:tcPr>
            <w:tcW w:w="845"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rPr>
                <w:rFonts w:ascii="仿宋" w:eastAsia="仿宋" w:hAnsi="仿宋" w:cs="仿宋"/>
                <w:color w:val="000000"/>
                <w:sz w:val="32"/>
                <w:szCs w:val="32"/>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2079"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left"/>
              <w:rPr>
                <w:rFonts w:ascii="仿宋" w:eastAsia="仿宋" w:hAnsi="仿宋" w:cs="仿宋"/>
                <w:color w:val="000000"/>
                <w:sz w:val="32"/>
                <w:szCs w:val="32"/>
              </w:rPr>
            </w:pPr>
          </w:p>
        </w:tc>
      </w:tr>
      <w:tr w:rsidR="0060316A">
        <w:trPr>
          <w:trHeight w:val="390"/>
        </w:trPr>
        <w:tc>
          <w:tcPr>
            <w:tcW w:w="760"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left"/>
              <w:rPr>
                <w:rFonts w:ascii="仿宋" w:eastAsia="仿宋" w:hAnsi="仿宋" w:cs="仿宋"/>
                <w:color w:val="000000"/>
                <w:sz w:val="32"/>
                <w:szCs w:val="32"/>
              </w:rPr>
            </w:pPr>
          </w:p>
        </w:tc>
        <w:tc>
          <w:tcPr>
            <w:tcW w:w="845"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rPr>
                <w:rFonts w:ascii="仿宋" w:eastAsia="仿宋" w:hAnsi="仿宋" w:cs="仿宋"/>
                <w:color w:val="000000"/>
                <w:sz w:val="32"/>
                <w:szCs w:val="32"/>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2079"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left"/>
              <w:rPr>
                <w:rFonts w:ascii="仿宋" w:eastAsia="仿宋" w:hAnsi="仿宋" w:cs="仿宋"/>
                <w:color w:val="000000"/>
                <w:sz w:val="32"/>
                <w:szCs w:val="32"/>
              </w:rPr>
            </w:pPr>
          </w:p>
        </w:tc>
      </w:tr>
      <w:tr w:rsidR="0060316A">
        <w:trPr>
          <w:trHeight w:val="390"/>
        </w:trPr>
        <w:tc>
          <w:tcPr>
            <w:tcW w:w="760"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left"/>
              <w:rPr>
                <w:rFonts w:ascii="仿宋" w:eastAsia="仿宋" w:hAnsi="仿宋" w:cs="仿宋"/>
                <w:color w:val="000000"/>
                <w:sz w:val="32"/>
                <w:szCs w:val="32"/>
              </w:rPr>
            </w:pPr>
          </w:p>
        </w:tc>
        <w:tc>
          <w:tcPr>
            <w:tcW w:w="845"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rPr>
                <w:rFonts w:ascii="仿宋" w:eastAsia="仿宋" w:hAnsi="仿宋" w:cs="仿宋"/>
                <w:color w:val="000000"/>
                <w:sz w:val="32"/>
                <w:szCs w:val="32"/>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2079"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left"/>
              <w:rPr>
                <w:rFonts w:ascii="仿宋" w:eastAsia="仿宋" w:hAnsi="仿宋" w:cs="仿宋"/>
                <w:color w:val="000000"/>
                <w:sz w:val="32"/>
                <w:szCs w:val="32"/>
              </w:rPr>
            </w:pPr>
          </w:p>
        </w:tc>
      </w:tr>
      <w:tr w:rsidR="0060316A">
        <w:trPr>
          <w:trHeight w:val="390"/>
        </w:trPr>
        <w:tc>
          <w:tcPr>
            <w:tcW w:w="760"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left"/>
              <w:rPr>
                <w:rFonts w:ascii="仿宋" w:eastAsia="仿宋" w:hAnsi="仿宋" w:cs="仿宋"/>
                <w:color w:val="000000"/>
                <w:sz w:val="32"/>
                <w:szCs w:val="32"/>
              </w:rPr>
            </w:pPr>
          </w:p>
        </w:tc>
        <w:tc>
          <w:tcPr>
            <w:tcW w:w="845"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rPr>
                <w:rFonts w:ascii="仿宋" w:eastAsia="仿宋" w:hAnsi="仿宋" w:cs="仿宋"/>
                <w:color w:val="000000"/>
                <w:sz w:val="32"/>
                <w:szCs w:val="32"/>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2079"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left"/>
              <w:rPr>
                <w:rFonts w:ascii="仿宋" w:eastAsia="仿宋" w:hAnsi="仿宋" w:cs="仿宋"/>
                <w:color w:val="000000"/>
                <w:sz w:val="32"/>
                <w:szCs w:val="32"/>
              </w:rPr>
            </w:pPr>
          </w:p>
        </w:tc>
      </w:tr>
      <w:tr w:rsidR="0060316A">
        <w:trPr>
          <w:trHeight w:val="390"/>
        </w:trPr>
        <w:tc>
          <w:tcPr>
            <w:tcW w:w="760"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left"/>
              <w:rPr>
                <w:rFonts w:ascii="仿宋" w:eastAsia="仿宋" w:hAnsi="仿宋" w:cs="仿宋"/>
                <w:color w:val="000000"/>
                <w:sz w:val="32"/>
                <w:szCs w:val="32"/>
              </w:rPr>
            </w:pPr>
          </w:p>
        </w:tc>
        <w:tc>
          <w:tcPr>
            <w:tcW w:w="845"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rPr>
                <w:rFonts w:ascii="仿宋" w:eastAsia="仿宋" w:hAnsi="仿宋" w:cs="仿宋"/>
                <w:color w:val="000000"/>
                <w:sz w:val="32"/>
                <w:szCs w:val="32"/>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2079"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left"/>
              <w:rPr>
                <w:rFonts w:ascii="仿宋" w:eastAsia="仿宋" w:hAnsi="仿宋" w:cs="仿宋"/>
                <w:color w:val="000000"/>
                <w:sz w:val="32"/>
                <w:szCs w:val="32"/>
              </w:rPr>
            </w:pPr>
          </w:p>
        </w:tc>
      </w:tr>
      <w:tr w:rsidR="0060316A">
        <w:trPr>
          <w:trHeight w:val="390"/>
        </w:trPr>
        <w:tc>
          <w:tcPr>
            <w:tcW w:w="760"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1266"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left"/>
              <w:rPr>
                <w:rFonts w:ascii="仿宋" w:eastAsia="仿宋" w:hAnsi="仿宋" w:cs="仿宋"/>
                <w:color w:val="000000"/>
                <w:sz w:val="32"/>
                <w:szCs w:val="32"/>
              </w:rPr>
            </w:pPr>
          </w:p>
        </w:tc>
        <w:tc>
          <w:tcPr>
            <w:tcW w:w="845"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rPr>
                <w:rFonts w:ascii="仿宋" w:eastAsia="仿宋" w:hAnsi="仿宋" w:cs="仿宋"/>
                <w:color w:val="000000"/>
                <w:sz w:val="32"/>
                <w:szCs w:val="32"/>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1007"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2079"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left"/>
              <w:rPr>
                <w:rFonts w:ascii="仿宋" w:eastAsia="仿宋" w:hAnsi="仿宋" w:cs="仿宋"/>
                <w:color w:val="000000"/>
                <w:sz w:val="32"/>
                <w:szCs w:val="32"/>
              </w:rPr>
            </w:pPr>
          </w:p>
        </w:tc>
      </w:tr>
      <w:tr w:rsidR="0060316A">
        <w:trPr>
          <w:trHeight w:val="390"/>
        </w:trPr>
        <w:tc>
          <w:tcPr>
            <w:tcW w:w="760" w:type="dxa"/>
            <w:tcBorders>
              <w:top w:val="single" w:sz="4" w:space="0" w:color="000000"/>
              <w:left w:val="single" w:sz="4" w:space="0" w:color="000000"/>
              <w:bottom w:val="single" w:sz="4" w:space="0" w:color="000000"/>
              <w:right w:val="single" w:sz="4" w:space="0" w:color="000000"/>
            </w:tcBorders>
            <w:vAlign w:val="center"/>
          </w:tcPr>
          <w:p w:rsidR="0060316A" w:rsidRDefault="003B223E">
            <w:pPr>
              <w:spacing w:line="560" w:lineRule="exact"/>
              <w:jc w:val="left"/>
              <w:textAlignment w:val="center"/>
              <w:rPr>
                <w:rFonts w:ascii="仿宋" w:eastAsia="仿宋" w:hAnsi="仿宋" w:cs="仿宋"/>
                <w:b/>
                <w:color w:val="000000"/>
                <w:sz w:val="32"/>
                <w:szCs w:val="32"/>
              </w:rPr>
            </w:pPr>
            <w:r>
              <w:rPr>
                <w:rFonts w:ascii="仿宋" w:eastAsia="仿宋" w:hAnsi="仿宋" w:cs="仿宋" w:hint="eastAsia"/>
                <w:b/>
                <w:color w:val="000000"/>
                <w:kern w:val="0"/>
                <w:sz w:val="32"/>
                <w:szCs w:val="32"/>
                <w:lang w:bidi="ar"/>
              </w:rPr>
              <w:t>合计</w:t>
            </w:r>
          </w:p>
        </w:tc>
        <w:tc>
          <w:tcPr>
            <w:tcW w:w="1266"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rPr>
                <w:rFonts w:ascii="仿宋" w:eastAsia="仿宋" w:hAnsi="仿宋" w:cs="仿宋"/>
                <w:b/>
                <w:color w:val="000000"/>
                <w:sz w:val="32"/>
                <w:szCs w:val="32"/>
              </w:rPr>
            </w:pPr>
          </w:p>
        </w:tc>
        <w:tc>
          <w:tcPr>
            <w:tcW w:w="845"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rPr>
                <w:rFonts w:ascii="仿宋" w:eastAsia="仿宋" w:hAnsi="仿宋" w:cs="仿宋"/>
                <w:b/>
                <w:color w:val="000000"/>
                <w:sz w:val="32"/>
                <w:szCs w:val="32"/>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60316A" w:rsidRDefault="003B223E">
            <w:pPr>
              <w:spacing w:line="560" w:lineRule="exact"/>
              <w:jc w:val="center"/>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lang w:bidi="ar"/>
              </w:rPr>
              <w:t xml:space="preserve"> </w:t>
            </w:r>
          </w:p>
        </w:tc>
        <w:tc>
          <w:tcPr>
            <w:tcW w:w="833" w:type="dxa"/>
            <w:tcBorders>
              <w:top w:val="single" w:sz="4" w:space="0" w:color="000000"/>
              <w:left w:val="single" w:sz="4" w:space="0" w:color="000000"/>
              <w:bottom w:val="single" w:sz="4" w:space="0" w:color="000000"/>
              <w:right w:val="single" w:sz="4" w:space="0" w:color="000000"/>
            </w:tcBorders>
            <w:vAlign w:val="center"/>
          </w:tcPr>
          <w:p w:rsidR="0060316A" w:rsidRDefault="003B223E">
            <w:pPr>
              <w:spacing w:line="560" w:lineRule="exact"/>
              <w:jc w:val="center"/>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lang w:bidi="ar"/>
              </w:rPr>
              <w:t xml:space="preserve"> </w:t>
            </w:r>
          </w:p>
        </w:tc>
        <w:tc>
          <w:tcPr>
            <w:tcW w:w="1007" w:type="dxa"/>
            <w:tcBorders>
              <w:top w:val="single" w:sz="4" w:space="0" w:color="000000"/>
              <w:left w:val="single" w:sz="4" w:space="0" w:color="000000"/>
              <w:bottom w:val="single" w:sz="4" w:space="0" w:color="000000"/>
              <w:right w:val="single" w:sz="4" w:space="0" w:color="000000"/>
            </w:tcBorders>
            <w:vAlign w:val="center"/>
          </w:tcPr>
          <w:p w:rsidR="0060316A" w:rsidRDefault="003B223E">
            <w:pPr>
              <w:spacing w:line="560" w:lineRule="exact"/>
              <w:jc w:val="center"/>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lang w:bidi="ar"/>
              </w:rPr>
              <w:t xml:space="preserve"> </w:t>
            </w:r>
          </w:p>
        </w:tc>
        <w:tc>
          <w:tcPr>
            <w:tcW w:w="2079"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center"/>
              <w:rPr>
                <w:rFonts w:ascii="仿宋" w:eastAsia="仿宋" w:hAnsi="仿宋" w:cs="仿宋"/>
                <w:color w:val="000000"/>
                <w:sz w:val="32"/>
                <w:szCs w:val="32"/>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60316A" w:rsidRDefault="0060316A">
            <w:pPr>
              <w:spacing w:line="560" w:lineRule="exact"/>
              <w:jc w:val="left"/>
              <w:rPr>
                <w:rFonts w:ascii="仿宋" w:eastAsia="仿宋" w:hAnsi="仿宋" w:cs="仿宋"/>
                <w:color w:val="000000"/>
                <w:sz w:val="32"/>
                <w:szCs w:val="32"/>
              </w:rPr>
            </w:pPr>
          </w:p>
        </w:tc>
      </w:tr>
      <w:tr w:rsidR="0060316A">
        <w:trPr>
          <w:trHeight w:val="510"/>
        </w:trPr>
        <w:tc>
          <w:tcPr>
            <w:tcW w:w="8792" w:type="dxa"/>
            <w:gridSpan w:val="8"/>
            <w:tcBorders>
              <w:top w:val="single" w:sz="4" w:space="0" w:color="000000"/>
              <w:left w:val="single" w:sz="4" w:space="0" w:color="000000"/>
              <w:bottom w:val="single" w:sz="4" w:space="0" w:color="000000"/>
              <w:right w:val="single" w:sz="4" w:space="0" w:color="000000"/>
            </w:tcBorders>
            <w:vAlign w:val="center"/>
          </w:tcPr>
          <w:p w:rsidR="0060316A" w:rsidRDefault="003B223E">
            <w:pPr>
              <w:spacing w:line="560" w:lineRule="exact"/>
              <w:jc w:val="left"/>
              <w:textAlignment w:val="center"/>
              <w:rPr>
                <w:rFonts w:ascii="仿宋" w:eastAsia="仿宋" w:hAnsi="仿宋" w:cs="仿宋"/>
                <w:b/>
                <w:color w:val="000000"/>
                <w:sz w:val="32"/>
                <w:szCs w:val="32"/>
              </w:rPr>
            </w:pPr>
            <w:r>
              <w:rPr>
                <w:rFonts w:ascii="仿宋" w:eastAsia="仿宋" w:hAnsi="仿宋" w:cs="仿宋" w:hint="eastAsia"/>
                <w:b/>
                <w:color w:val="000000"/>
                <w:kern w:val="0"/>
                <w:sz w:val="32"/>
                <w:szCs w:val="32"/>
                <w:lang w:bidi="ar"/>
              </w:rPr>
              <w:t>合计大写：</w:t>
            </w:r>
          </w:p>
        </w:tc>
      </w:tr>
      <w:tr w:rsidR="0060316A">
        <w:trPr>
          <w:trHeight w:val="390"/>
        </w:trPr>
        <w:tc>
          <w:tcPr>
            <w:tcW w:w="760" w:type="dxa"/>
            <w:vAlign w:val="center"/>
          </w:tcPr>
          <w:p w:rsidR="0060316A" w:rsidRDefault="0060316A">
            <w:pPr>
              <w:spacing w:line="560" w:lineRule="exact"/>
              <w:jc w:val="center"/>
              <w:rPr>
                <w:rFonts w:ascii="仿宋" w:eastAsia="仿宋" w:hAnsi="仿宋" w:cs="仿宋"/>
                <w:b/>
                <w:color w:val="000000"/>
                <w:sz w:val="32"/>
                <w:szCs w:val="32"/>
              </w:rPr>
            </w:pPr>
          </w:p>
        </w:tc>
        <w:tc>
          <w:tcPr>
            <w:tcW w:w="1266" w:type="dxa"/>
            <w:vAlign w:val="center"/>
          </w:tcPr>
          <w:p w:rsidR="0060316A" w:rsidRDefault="0060316A">
            <w:pPr>
              <w:spacing w:line="560" w:lineRule="exact"/>
              <w:jc w:val="center"/>
              <w:rPr>
                <w:rFonts w:ascii="仿宋" w:eastAsia="仿宋" w:hAnsi="仿宋" w:cs="仿宋"/>
                <w:b/>
                <w:color w:val="000000"/>
                <w:sz w:val="32"/>
                <w:szCs w:val="32"/>
              </w:rPr>
            </w:pPr>
          </w:p>
        </w:tc>
        <w:tc>
          <w:tcPr>
            <w:tcW w:w="845" w:type="dxa"/>
            <w:vAlign w:val="center"/>
          </w:tcPr>
          <w:p w:rsidR="0060316A" w:rsidRDefault="0060316A">
            <w:pPr>
              <w:spacing w:line="560" w:lineRule="exact"/>
              <w:jc w:val="center"/>
              <w:rPr>
                <w:rFonts w:ascii="仿宋" w:eastAsia="仿宋" w:hAnsi="仿宋" w:cs="仿宋"/>
                <w:b/>
                <w:color w:val="000000"/>
                <w:sz w:val="32"/>
                <w:szCs w:val="32"/>
              </w:rPr>
            </w:pPr>
          </w:p>
        </w:tc>
        <w:tc>
          <w:tcPr>
            <w:tcW w:w="1089" w:type="dxa"/>
            <w:vAlign w:val="center"/>
          </w:tcPr>
          <w:p w:rsidR="0060316A" w:rsidRDefault="0060316A">
            <w:pPr>
              <w:spacing w:line="560" w:lineRule="exact"/>
              <w:jc w:val="center"/>
              <w:rPr>
                <w:rFonts w:ascii="仿宋" w:eastAsia="仿宋" w:hAnsi="仿宋" w:cs="仿宋"/>
                <w:color w:val="000000"/>
                <w:sz w:val="32"/>
                <w:szCs w:val="32"/>
              </w:rPr>
            </w:pPr>
          </w:p>
        </w:tc>
        <w:tc>
          <w:tcPr>
            <w:tcW w:w="833" w:type="dxa"/>
            <w:vAlign w:val="center"/>
          </w:tcPr>
          <w:p w:rsidR="0060316A" w:rsidRDefault="0060316A">
            <w:pPr>
              <w:spacing w:line="560" w:lineRule="exact"/>
              <w:jc w:val="center"/>
              <w:rPr>
                <w:rFonts w:ascii="仿宋" w:eastAsia="仿宋" w:hAnsi="仿宋" w:cs="仿宋"/>
                <w:color w:val="000000"/>
                <w:sz w:val="32"/>
                <w:szCs w:val="32"/>
              </w:rPr>
            </w:pPr>
          </w:p>
        </w:tc>
        <w:tc>
          <w:tcPr>
            <w:tcW w:w="1007" w:type="dxa"/>
            <w:vAlign w:val="center"/>
          </w:tcPr>
          <w:p w:rsidR="0060316A" w:rsidRDefault="0060316A">
            <w:pPr>
              <w:spacing w:line="560" w:lineRule="exact"/>
              <w:jc w:val="center"/>
              <w:rPr>
                <w:rFonts w:ascii="仿宋" w:eastAsia="仿宋" w:hAnsi="仿宋" w:cs="仿宋"/>
                <w:color w:val="000000"/>
                <w:sz w:val="32"/>
                <w:szCs w:val="32"/>
              </w:rPr>
            </w:pPr>
          </w:p>
        </w:tc>
        <w:tc>
          <w:tcPr>
            <w:tcW w:w="2079" w:type="dxa"/>
            <w:vAlign w:val="center"/>
          </w:tcPr>
          <w:p w:rsidR="0060316A" w:rsidRDefault="0060316A">
            <w:pPr>
              <w:spacing w:line="560" w:lineRule="exact"/>
              <w:jc w:val="center"/>
              <w:rPr>
                <w:rFonts w:ascii="仿宋" w:eastAsia="仿宋" w:hAnsi="仿宋" w:cs="仿宋"/>
                <w:color w:val="000000"/>
                <w:sz w:val="32"/>
                <w:szCs w:val="32"/>
              </w:rPr>
            </w:pPr>
          </w:p>
        </w:tc>
        <w:tc>
          <w:tcPr>
            <w:tcW w:w="913" w:type="dxa"/>
            <w:vAlign w:val="center"/>
          </w:tcPr>
          <w:p w:rsidR="0060316A" w:rsidRDefault="0060316A">
            <w:pPr>
              <w:spacing w:line="560" w:lineRule="exact"/>
              <w:jc w:val="left"/>
              <w:rPr>
                <w:rFonts w:ascii="仿宋" w:eastAsia="仿宋" w:hAnsi="仿宋" w:cs="仿宋"/>
                <w:color w:val="000000"/>
                <w:sz w:val="32"/>
                <w:szCs w:val="32"/>
              </w:rPr>
            </w:pPr>
          </w:p>
        </w:tc>
      </w:tr>
      <w:tr w:rsidR="0060316A">
        <w:trPr>
          <w:trHeight w:val="390"/>
        </w:trPr>
        <w:tc>
          <w:tcPr>
            <w:tcW w:w="8792" w:type="dxa"/>
            <w:gridSpan w:val="8"/>
            <w:vAlign w:val="center"/>
          </w:tcPr>
          <w:p w:rsidR="0060316A" w:rsidRDefault="003B223E">
            <w:pPr>
              <w:spacing w:line="560" w:lineRule="exact"/>
              <w:textAlignment w:val="center"/>
              <w:rPr>
                <w:rFonts w:ascii="仿宋" w:eastAsia="仿宋" w:hAnsi="仿宋" w:cs="仿宋"/>
                <w:color w:val="000000"/>
                <w:sz w:val="32"/>
                <w:szCs w:val="32"/>
              </w:rPr>
            </w:pPr>
            <w:r>
              <w:rPr>
                <w:rFonts w:ascii="仿宋" w:eastAsia="仿宋" w:hAnsi="仿宋" w:cs="仿宋" w:hint="eastAsia"/>
                <w:color w:val="000000"/>
                <w:kern w:val="0"/>
                <w:sz w:val="32"/>
                <w:szCs w:val="32"/>
                <w:lang w:bidi="ar"/>
              </w:rPr>
              <w:t>院系领导签字：</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经办及制表人：</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制表日期：</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年</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月</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 xml:space="preserve"> </w:t>
            </w:r>
            <w:r>
              <w:rPr>
                <w:rFonts w:ascii="仿宋" w:eastAsia="仿宋" w:hAnsi="仿宋" w:cs="仿宋" w:hint="eastAsia"/>
                <w:color w:val="000000"/>
                <w:kern w:val="0"/>
                <w:sz w:val="32"/>
                <w:szCs w:val="32"/>
                <w:lang w:bidi="ar"/>
              </w:rPr>
              <w:t>日</w:t>
            </w:r>
          </w:p>
        </w:tc>
      </w:tr>
    </w:tbl>
    <w:p w:rsidR="0060316A" w:rsidRDefault="0060316A">
      <w:pPr>
        <w:spacing w:line="560" w:lineRule="exact"/>
        <w:rPr>
          <w:rFonts w:ascii="仿宋" w:eastAsia="仿宋" w:hAnsi="仿宋" w:cs="仿宋"/>
          <w:sz w:val="32"/>
          <w:szCs w:val="32"/>
        </w:rPr>
      </w:pPr>
    </w:p>
    <w:p w:rsidR="0060316A" w:rsidRDefault="0060316A">
      <w:pPr>
        <w:pStyle w:val="HTML"/>
        <w:widowControl w:val="0"/>
        <w:spacing w:beforeLines="50" w:before="156" w:line="560" w:lineRule="exact"/>
        <w:rPr>
          <w:rFonts w:ascii="仿宋" w:eastAsia="仿宋" w:hAnsi="仿宋" w:cs="仿宋"/>
          <w:sz w:val="32"/>
          <w:szCs w:val="32"/>
        </w:rPr>
      </w:pPr>
    </w:p>
    <w:p w:rsidR="0060316A" w:rsidRDefault="003B223E">
      <w:pPr>
        <w:spacing w:line="50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176</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_GBK" w:eastAsia="方正小标宋_GBK" w:hAnsi="方正小标宋_GBK" w:cs="方正小标宋_GBK"/>
          <w:bCs/>
          <w:sz w:val="44"/>
          <w:szCs w:val="44"/>
        </w:rPr>
      </w:pPr>
      <w:bookmarkStart w:id="699" w:name="_Toc19783"/>
      <w:bookmarkStart w:id="700" w:name="_Toc19867"/>
      <w:bookmarkStart w:id="701" w:name="_Toc17044"/>
      <w:bookmarkStart w:id="702" w:name="_Toc24673"/>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sz w:val="44"/>
          <w:szCs w:val="44"/>
        </w:rPr>
        <w:t>贵州商学院学生综合素质评价办法（试行）</w:t>
      </w:r>
      <w:r>
        <w:rPr>
          <w:rFonts w:ascii="方正小标宋_GBK" w:eastAsia="方正小标宋_GBK" w:hAnsi="方正小标宋_GBK" w:cs="方正小标宋_GBK" w:hint="eastAsia"/>
          <w:bCs/>
          <w:sz w:val="44"/>
          <w:szCs w:val="44"/>
        </w:rPr>
        <w:t>》的通知</w:t>
      </w:r>
      <w:bookmarkEnd w:id="699"/>
      <w:bookmarkEnd w:id="700"/>
      <w:bookmarkEnd w:id="701"/>
      <w:bookmarkEnd w:id="702"/>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《贵州商学院学生综合素质评价办法（试行）》已经学院院长办公会审议通过，现予以印发，请遵照执行。</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 xml:space="preserve"> </w:t>
      </w: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21</w:t>
      </w:r>
      <w:r>
        <w:rPr>
          <w:rFonts w:ascii="仿宋" w:eastAsia="仿宋" w:hAnsi="仿宋" w:cs="仿宋" w:hint="eastAsia"/>
          <w:sz w:val="32"/>
          <w:szCs w:val="32"/>
        </w:rPr>
        <w:t>日</w:t>
      </w:r>
    </w:p>
    <w:p w:rsidR="0060316A" w:rsidRDefault="0060316A">
      <w:pPr>
        <w:spacing w:line="560" w:lineRule="exact"/>
        <w:ind w:firstLine="540"/>
        <w:jc w:val="center"/>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方正小标宋_GBK" w:eastAsia="方正小标宋_GBK" w:hAnsi="方正小标宋_GBK" w:cs="方正小标宋_GBK"/>
          <w:color w:val="000000"/>
          <w:sz w:val="44"/>
          <w:szCs w:val="44"/>
        </w:rPr>
      </w:pPr>
      <w:bookmarkStart w:id="703" w:name="_Toc21309"/>
      <w:r>
        <w:rPr>
          <w:rFonts w:ascii="方正小标宋_GBK" w:eastAsia="方正小标宋_GBK" w:hAnsi="方正小标宋_GBK" w:cs="方正小标宋_GBK" w:hint="eastAsia"/>
          <w:color w:val="000000"/>
          <w:sz w:val="44"/>
          <w:szCs w:val="44"/>
        </w:rPr>
        <w:t>贵州商学院</w:t>
      </w:r>
      <w:bookmarkStart w:id="704" w:name="_Toc428456405"/>
      <w:bookmarkStart w:id="705" w:name="_Toc428269223"/>
      <w:bookmarkStart w:id="706" w:name="_Toc428369329"/>
      <w:r>
        <w:rPr>
          <w:rFonts w:ascii="方正小标宋_GBK" w:eastAsia="方正小标宋_GBK" w:hAnsi="方正小标宋_GBK" w:cs="方正小标宋_GBK" w:hint="eastAsia"/>
          <w:color w:val="000000"/>
          <w:sz w:val="44"/>
          <w:szCs w:val="44"/>
        </w:rPr>
        <w:t>学生综合素质评价办法</w:t>
      </w:r>
      <w:bookmarkEnd w:id="704"/>
      <w:bookmarkEnd w:id="705"/>
      <w:bookmarkEnd w:id="706"/>
      <w:r>
        <w:rPr>
          <w:rFonts w:ascii="方正小标宋_GBK" w:eastAsia="方正小标宋_GBK" w:hAnsi="方正小标宋_GBK" w:cs="方正小标宋_GBK" w:hint="eastAsia"/>
          <w:color w:val="000000"/>
          <w:sz w:val="44"/>
          <w:szCs w:val="44"/>
        </w:rPr>
        <w:t>（试行）</w:t>
      </w:r>
      <w:bookmarkEnd w:id="703"/>
    </w:p>
    <w:p w:rsidR="0060316A" w:rsidRDefault="0060316A">
      <w:pPr>
        <w:spacing w:line="560" w:lineRule="exact"/>
        <w:jc w:val="center"/>
        <w:rPr>
          <w:rFonts w:ascii="仿宋" w:eastAsia="仿宋" w:hAnsi="仿宋" w:cs="仿宋"/>
          <w:b/>
          <w:sz w:val="32"/>
          <w:szCs w:val="32"/>
        </w:rPr>
      </w:pPr>
    </w:p>
    <w:p w:rsidR="0060316A" w:rsidRDefault="003B223E">
      <w:pPr>
        <w:spacing w:line="560" w:lineRule="exact"/>
        <w:jc w:val="center"/>
        <w:rPr>
          <w:rFonts w:ascii="SimHei" w:eastAsia="SimHei" w:hAnsi="SimHei" w:cs="SimHei"/>
          <w:bCs/>
          <w:sz w:val="32"/>
          <w:szCs w:val="32"/>
        </w:rPr>
      </w:pPr>
      <w:bookmarkStart w:id="707" w:name="_Toc20009"/>
      <w:r>
        <w:rPr>
          <w:rFonts w:ascii="SimHei" w:eastAsia="SimHei" w:hAnsi="SimHei" w:cs="SimHei" w:hint="eastAsia"/>
          <w:bCs/>
          <w:sz w:val="32"/>
          <w:szCs w:val="32"/>
        </w:rPr>
        <w:t>第一章</w:t>
      </w:r>
      <w:r>
        <w:rPr>
          <w:rFonts w:ascii="SimHei" w:eastAsia="SimHei" w:hAnsi="SimHei" w:cs="SimHei" w:hint="eastAsia"/>
          <w:bCs/>
          <w:sz w:val="32"/>
          <w:szCs w:val="32"/>
        </w:rPr>
        <w:t xml:space="preserve"> </w:t>
      </w:r>
      <w:r>
        <w:rPr>
          <w:rFonts w:ascii="SimHei" w:eastAsia="SimHei" w:hAnsi="SimHei" w:cs="SimHei" w:hint="eastAsia"/>
          <w:bCs/>
          <w:sz w:val="32"/>
          <w:szCs w:val="32"/>
        </w:rPr>
        <w:t>总</w:t>
      </w:r>
      <w:r>
        <w:rPr>
          <w:rFonts w:ascii="SimHei" w:eastAsia="SimHei" w:hAnsi="SimHei" w:cs="SimHei" w:hint="eastAsia"/>
          <w:bCs/>
          <w:sz w:val="32"/>
          <w:szCs w:val="32"/>
        </w:rPr>
        <w:t xml:space="preserve">  </w:t>
      </w:r>
      <w:r>
        <w:rPr>
          <w:rFonts w:ascii="SimHei" w:eastAsia="SimHei" w:hAnsi="SimHei" w:cs="SimHei" w:hint="eastAsia"/>
          <w:bCs/>
          <w:sz w:val="32"/>
          <w:szCs w:val="32"/>
        </w:rPr>
        <w:t>则</w:t>
      </w:r>
      <w:bookmarkEnd w:id="707"/>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第一条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为认真贯彻党的教育方针，调动广大学生刻苦学习，奋发向上的积极性，激励学生沿着德智体美劳全面发展的方向努力，培养有理想、有道德、有文化、有纪律的商科应用型人才，根据《中共中央、国务院</w:t>
      </w:r>
      <w:r>
        <w:rPr>
          <w:rFonts w:ascii="仿宋" w:eastAsia="仿宋" w:hAnsi="仿宋" w:cs="仿宋" w:hint="eastAsia"/>
          <w:bCs/>
          <w:color w:val="000000"/>
          <w:sz w:val="32"/>
          <w:szCs w:val="32"/>
        </w:rPr>
        <w:t>关于进一步加强和改进大学生思想政治教育的意见</w:t>
      </w:r>
      <w:r>
        <w:rPr>
          <w:rFonts w:ascii="仿宋" w:eastAsia="仿宋" w:hAnsi="仿宋" w:cs="仿宋" w:hint="eastAsia"/>
          <w:color w:val="000000"/>
          <w:sz w:val="32"/>
          <w:szCs w:val="32"/>
        </w:rPr>
        <w:t>》、《普通高等学校学生管理规定》、《高等学校学生行为准则》、《普通高校德育大纲》、《关于全面加强和改进学校美育工作的意见》等有关精神，结合学院实际情况，特制定本办法。</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第二条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本办法适用于取得我院学籍的全日制普通本、专科学生。</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第三条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学生素质综合评价（以下简称“素质评价”）是以考核与评价学生全面素质为目标，以定量与定性相结合、记实与评议相结合的方法，对学生的德智体美劳等综合能力进行测评。</w:t>
      </w:r>
    </w:p>
    <w:p w:rsidR="0060316A" w:rsidRDefault="003B223E">
      <w:pPr>
        <w:spacing w:line="560" w:lineRule="exact"/>
        <w:jc w:val="center"/>
        <w:rPr>
          <w:rFonts w:ascii="SimHei" w:eastAsia="SimHei" w:hAnsi="SimHei" w:cs="SimHei"/>
          <w:bCs/>
          <w:sz w:val="32"/>
          <w:szCs w:val="32"/>
        </w:rPr>
      </w:pPr>
      <w:bookmarkStart w:id="708" w:name="_Toc23008"/>
      <w:r>
        <w:rPr>
          <w:rFonts w:ascii="SimHei" w:eastAsia="SimHei" w:hAnsi="SimHei" w:cs="SimHei" w:hint="eastAsia"/>
          <w:bCs/>
          <w:sz w:val="32"/>
          <w:szCs w:val="32"/>
        </w:rPr>
        <w:t>第二章</w:t>
      </w:r>
      <w:r>
        <w:rPr>
          <w:rFonts w:ascii="SimHei" w:eastAsia="SimHei" w:hAnsi="SimHei" w:cs="SimHei" w:hint="eastAsia"/>
          <w:bCs/>
          <w:sz w:val="32"/>
          <w:szCs w:val="32"/>
        </w:rPr>
        <w:t xml:space="preserve">  </w:t>
      </w:r>
      <w:r>
        <w:rPr>
          <w:rFonts w:ascii="SimHei" w:eastAsia="SimHei" w:hAnsi="SimHei" w:cs="SimHei" w:hint="eastAsia"/>
          <w:bCs/>
          <w:sz w:val="32"/>
          <w:szCs w:val="32"/>
        </w:rPr>
        <w:t>素质评价指标体系与评价方法</w:t>
      </w:r>
      <w:bookmarkEnd w:id="708"/>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第四条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素质评价指标体系设置按品德素质、专业素质、身心素质、美育素养、劳动</w:t>
      </w:r>
      <w:r>
        <w:rPr>
          <w:rFonts w:ascii="仿宋" w:eastAsia="仿宋" w:hAnsi="仿宋" w:cs="仿宋" w:hint="eastAsia"/>
          <w:color w:val="000000"/>
          <w:sz w:val="32"/>
          <w:szCs w:val="32"/>
        </w:rPr>
        <w:t>观念与习惯五个一级指标设立分别对应德智体美劳五个方面评价，构成基本评价指标。</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第五条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学生素质综合评价分数＝（品德素质基础分</w:t>
      </w:r>
      <w:r>
        <w:rPr>
          <w:rFonts w:ascii="仿宋" w:eastAsia="仿宋" w:hAnsi="仿宋" w:cs="仿宋" w:hint="eastAsia"/>
          <w:color w:val="000000"/>
          <w:sz w:val="32"/>
          <w:szCs w:val="32"/>
        </w:rPr>
        <w:t>+</w:t>
      </w:r>
      <w:r>
        <w:rPr>
          <w:rFonts w:ascii="仿宋" w:eastAsia="仿宋" w:hAnsi="仿宋" w:cs="仿宋" w:hint="eastAsia"/>
          <w:color w:val="000000"/>
          <w:sz w:val="32"/>
          <w:szCs w:val="32"/>
        </w:rPr>
        <w:t>品德素质附加分）×</w:t>
      </w:r>
      <w:r>
        <w:rPr>
          <w:rFonts w:ascii="仿宋" w:eastAsia="仿宋" w:hAnsi="仿宋" w:cs="仿宋" w:hint="eastAsia"/>
          <w:color w:val="000000"/>
          <w:sz w:val="32"/>
          <w:szCs w:val="32"/>
        </w:rPr>
        <w:t>20%+</w:t>
      </w:r>
      <w:r>
        <w:rPr>
          <w:rFonts w:ascii="仿宋" w:eastAsia="仿宋" w:hAnsi="仿宋" w:cs="仿宋" w:hint="eastAsia"/>
          <w:color w:val="000000"/>
          <w:sz w:val="32"/>
          <w:szCs w:val="32"/>
        </w:rPr>
        <w:t>（专业素质基础分</w:t>
      </w:r>
      <w:r>
        <w:rPr>
          <w:rFonts w:ascii="仿宋" w:eastAsia="仿宋" w:hAnsi="仿宋" w:cs="仿宋" w:hint="eastAsia"/>
          <w:color w:val="000000"/>
          <w:sz w:val="32"/>
          <w:szCs w:val="32"/>
        </w:rPr>
        <w:t>+</w:t>
      </w:r>
      <w:r>
        <w:rPr>
          <w:rFonts w:ascii="仿宋" w:eastAsia="仿宋" w:hAnsi="仿宋" w:cs="仿宋" w:hint="eastAsia"/>
          <w:color w:val="000000"/>
          <w:sz w:val="32"/>
          <w:szCs w:val="32"/>
        </w:rPr>
        <w:t>专业素质附加分）×</w:t>
      </w:r>
      <w:r>
        <w:rPr>
          <w:rFonts w:ascii="仿宋" w:eastAsia="仿宋" w:hAnsi="仿宋" w:cs="仿宋" w:hint="eastAsia"/>
          <w:color w:val="000000"/>
          <w:sz w:val="32"/>
          <w:szCs w:val="32"/>
        </w:rPr>
        <w:t>50%+</w:t>
      </w:r>
      <w:r>
        <w:rPr>
          <w:rFonts w:ascii="仿宋" w:eastAsia="仿宋" w:hAnsi="仿宋" w:cs="仿宋" w:hint="eastAsia"/>
          <w:color w:val="000000"/>
          <w:sz w:val="32"/>
          <w:szCs w:val="32"/>
        </w:rPr>
        <w:t>（身心素质基础分</w:t>
      </w:r>
      <w:r>
        <w:rPr>
          <w:rFonts w:ascii="仿宋" w:eastAsia="仿宋" w:hAnsi="仿宋" w:cs="仿宋" w:hint="eastAsia"/>
          <w:color w:val="000000"/>
          <w:sz w:val="32"/>
          <w:szCs w:val="32"/>
        </w:rPr>
        <w:t>+</w:t>
      </w:r>
      <w:r>
        <w:rPr>
          <w:rFonts w:ascii="仿宋" w:eastAsia="仿宋" w:hAnsi="仿宋" w:cs="仿宋" w:hint="eastAsia"/>
          <w:color w:val="000000"/>
          <w:sz w:val="32"/>
          <w:szCs w:val="32"/>
        </w:rPr>
        <w:t>身心素质附加分）×</w:t>
      </w:r>
      <w:r>
        <w:rPr>
          <w:rFonts w:ascii="仿宋" w:eastAsia="仿宋" w:hAnsi="仿宋" w:cs="仿宋" w:hint="eastAsia"/>
          <w:color w:val="000000"/>
          <w:sz w:val="32"/>
          <w:szCs w:val="32"/>
        </w:rPr>
        <w:t>10%+</w:t>
      </w:r>
      <w:r>
        <w:rPr>
          <w:rFonts w:ascii="仿宋" w:eastAsia="仿宋" w:hAnsi="仿宋" w:cs="仿宋" w:hint="eastAsia"/>
          <w:color w:val="000000"/>
          <w:sz w:val="32"/>
          <w:szCs w:val="32"/>
        </w:rPr>
        <w:t>（美育素养基础分</w:t>
      </w:r>
      <w:r>
        <w:rPr>
          <w:rFonts w:ascii="仿宋" w:eastAsia="仿宋" w:hAnsi="仿宋" w:cs="仿宋" w:hint="eastAsia"/>
          <w:color w:val="000000"/>
          <w:sz w:val="32"/>
          <w:szCs w:val="32"/>
        </w:rPr>
        <w:t>+</w:t>
      </w:r>
      <w:r>
        <w:rPr>
          <w:rFonts w:ascii="仿宋" w:eastAsia="仿宋" w:hAnsi="仿宋" w:cs="仿宋" w:hint="eastAsia"/>
          <w:color w:val="000000"/>
          <w:sz w:val="32"/>
          <w:szCs w:val="32"/>
        </w:rPr>
        <w:t>美育素养附加分）×</w:t>
      </w:r>
      <w:r>
        <w:rPr>
          <w:rFonts w:ascii="仿宋" w:eastAsia="仿宋" w:hAnsi="仿宋" w:cs="仿宋" w:hint="eastAsia"/>
          <w:color w:val="000000"/>
          <w:sz w:val="32"/>
          <w:szCs w:val="32"/>
        </w:rPr>
        <w:t>10%+</w:t>
      </w:r>
      <w:r>
        <w:rPr>
          <w:rFonts w:ascii="仿宋" w:eastAsia="仿宋" w:hAnsi="仿宋" w:cs="仿宋" w:hint="eastAsia"/>
          <w:color w:val="000000"/>
          <w:sz w:val="32"/>
          <w:szCs w:val="32"/>
        </w:rPr>
        <w:t>（劳动观念与习惯基础分</w:t>
      </w:r>
      <w:r>
        <w:rPr>
          <w:rFonts w:ascii="仿宋" w:eastAsia="仿宋" w:hAnsi="仿宋" w:cs="仿宋" w:hint="eastAsia"/>
          <w:color w:val="000000"/>
          <w:sz w:val="32"/>
          <w:szCs w:val="32"/>
        </w:rPr>
        <w:t>+</w:t>
      </w:r>
      <w:r>
        <w:rPr>
          <w:rFonts w:ascii="仿宋" w:eastAsia="仿宋" w:hAnsi="仿宋" w:cs="仿宋" w:hint="eastAsia"/>
          <w:color w:val="000000"/>
          <w:sz w:val="32"/>
          <w:szCs w:val="32"/>
        </w:rPr>
        <w:t>劳动观念与习惯附加分）×</w:t>
      </w:r>
      <w:r>
        <w:rPr>
          <w:rFonts w:ascii="仿宋" w:eastAsia="仿宋" w:hAnsi="仿宋" w:cs="仿宋" w:hint="eastAsia"/>
          <w:color w:val="000000"/>
          <w:sz w:val="32"/>
          <w:szCs w:val="32"/>
        </w:rPr>
        <w:t>10%</w:t>
      </w:r>
      <w:r>
        <w:rPr>
          <w:rFonts w:ascii="仿宋" w:eastAsia="仿宋" w:hAnsi="仿宋" w:cs="仿宋" w:hint="eastAsia"/>
          <w:color w:val="000000"/>
          <w:sz w:val="32"/>
          <w:szCs w:val="32"/>
        </w:rPr>
        <w:t>。</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第六条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品德素质评价由评议成绩和记实考核两部分组成，评议成绩</w:t>
      </w:r>
      <w:r>
        <w:rPr>
          <w:rFonts w:ascii="仿宋" w:eastAsia="仿宋" w:hAnsi="仿宋" w:cs="仿宋" w:hint="eastAsia"/>
          <w:color w:val="000000"/>
          <w:sz w:val="32"/>
          <w:szCs w:val="32"/>
        </w:rPr>
        <w:t>=</w:t>
      </w:r>
      <w:r>
        <w:rPr>
          <w:rFonts w:ascii="仿宋" w:eastAsia="仿宋" w:hAnsi="仿宋" w:cs="仿宋" w:hint="eastAsia"/>
          <w:color w:val="000000"/>
          <w:sz w:val="32"/>
          <w:szCs w:val="32"/>
        </w:rPr>
        <w:t>学生自评成绩×</w:t>
      </w:r>
      <w:r>
        <w:rPr>
          <w:rFonts w:ascii="仿宋" w:eastAsia="仿宋" w:hAnsi="仿宋" w:cs="仿宋" w:hint="eastAsia"/>
          <w:color w:val="000000"/>
          <w:sz w:val="32"/>
          <w:szCs w:val="32"/>
        </w:rPr>
        <w:t>5%+</w:t>
      </w:r>
      <w:r>
        <w:rPr>
          <w:rFonts w:ascii="仿宋" w:eastAsia="仿宋" w:hAnsi="仿宋" w:cs="仿宋" w:hint="eastAsia"/>
          <w:color w:val="000000"/>
          <w:sz w:val="32"/>
          <w:szCs w:val="32"/>
        </w:rPr>
        <w:t>学生代表评议成绩×</w:t>
      </w:r>
      <w:r>
        <w:rPr>
          <w:rFonts w:ascii="仿宋" w:eastAsia="仿宋" w:hAnsi="仿宋" w:cs="仿宋" w:hint="eastAsia"/>
          <w:color w:val="000000"/>
          <w:sz w:val="32"/>
          <w:szCs w:val="32"/>
        </w:rPr>
        <w:t>60%+</w:t>
      </w:r>
      <w:r>
        <w:rPr>
          <w:rFonts w:ascii="仿宋" w:eastAsia="仿宋" w:hAnsi="仿宋" w:cs="仿宋" w:hint="eastAsia"/>
          <w:color w:val="000000"/>
          <w:sz w:val="32"/>
          <w:szCs w:val="32"/>
        </w:rPr>
        <w:t>辅导员评议成绩×</w:t>
      </w:r>
      <w:r>
        <w:rPr>
          <w:rFonts w:ascii="仿宋" w:eastAsia="仿宋" w:hAnsi="仿宋" w:cs="仿宋" w:hint="eastAsia"/>
          <w:color w:val="000000"/>
          <w:sz w:val="32"/>
          <w:szCs w:val="32"/>
        </w:rPr>
        <w:t>35%</w:t>
      </w:r>
      <w:r>
        <w:rPr>
          <w:rFonts w:ascii="仿宋" w:eastAsia="仿宋" w:hAnsi="仿宋" w:cs="仿宋" w:hint="eastAsia"/>
          <w:color w:val="000000"/>
          <w:sz w:val="32"/>
          <w:szCs w:val="32"/>
        </w:rPr>
        <w:t>。</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（一）评议内容、评议标准和评议方</w:t>
      </w:r>
      <w:r>
        <w:rPr>
          <w:rFonts w:ascii="仿宋" w:eastAsia="仿宋" w:hAnsi="仿宋" w:cs="仿宋" w:hint="eastAsia"/>
          <w:color w:val="000000"/>
          <w:sz w:val="32"/>
          <w:szCs w:val="32"/>
        </w:rPr>
        <w:t>法：</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评议内容为政治态度、道德修养、文明行为、集体观念和纪律作风。</w:t>
      </w:r>
    </w:p>
    <w:p w:rsidR="0060316A" w:rsidRDefault="003B223E">
      <w:pPr>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 xml:space="preserve">    A</w:t>
      </w:r>
      <w:r>
        <w:rPr>
          <w:rFonts w:ascii="仿宋" w:eastAsia="仿宋" w:hAnsi="仿宋" w:cs="仿宋" w:hint="eastAsia"/>
          <w:color w:val="000000"/>
          <w:sz w:val="32"/>
          <w:szCs w:val="32"/>
        </w:rPr>
        <w:t>、政治态度。热爱党、热爱社会主义、坚持四项基本原则，关心时事政治，追求进步，积极参加党团及理论学习活动，坚持上好思政课，确立正确的政治方向。</w:t>
      </w:r>
    </w:p>
    <w:p w:rsidR="0060316A" w:rsidRDefault="003B223E">
      <w:pPr>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 xml:space="preserve">    B</w:t>
      </w:r>
      <w:r>
        <w:rPr>
          <w:rFonts w:ascii="仿宋" w:eastAsia="仿宋" w:hAnsi="仿宋" w:cs="仿宋" w:hint="eastAsia"/>
          <w:color w:val="000000"/>
          <w:sz w:val="32"/>
          <w:szCs w:val="32"/>
        </w:rPr>
        <w:t>、道德修养。诚实守信、文明礼貌、尊敬师长、尊重同学、团结友爱、爱护公物、勤俭节约、助人为乐，不断提高思想道德素质。</w:t>
      </w:r>
    </w:p>
    <w:p w:rsidR="0060316A" w:rsidRDefault="003B223E">
      <w:pPr>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 xml:space="preserve">    C</w:t>
      </w:r>
      <w:r>
        <w:rPr>
          <w:rFonts w:ascii="仿宋" w:eastAsia="仿宋" w:hAnsi="仿宋" w:cs="仿宋" w:hint="eastAsia"/>
          <w:color w:val="000000"/>
          <w:sz w:val="32"/>
          <w:szCs w:val="32"/>
        </w:rPr>
        <w:t>、文明行为。不在公共场所抽烟、不酗酒、不赌博；不吵架、打架、恶语伤人；讲究卫生、不随地吐痰、乱丢杂物、乱倒水，养成良好的卫生习惯。</w:t>
      </w:r>
    </w:p>
    <w:p w:rsidR="0060316A" w:rsidRDefault="003B223E">
      <w:pPr>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 xml:space="preserve">    D</w:t>
      </w:r>
      <w:r>
        <w:rPr>
          <w:rFonts w:ascii="仿宋" w:eastAsia="仿宋" w:hAnsi="仿宋" w:cs="仿宋" w:hint="eastAsia"/>
          <w:color w:val="000000"/>
          <w:sz w:val="32"/>
          <w:szCs w:val="32"/>
        </w:rPr>
        <w:t>、集体观念</w:t>
      </w:r>
      <w:r>
        <w:rPr>
          <w:rFonts w:ascii="仿宋" w:eastAsia="仿宋" w:hAnsi="仿宋" w:cs="仿宋" w:hint="eastAsia"/>
          <w:color w:val="000000"/>
          <w:sz w:val="32"/>
          <w:szCs w:val="32"/>
        </w:rPr>
        <w:t>。关心集体，参加各种集体活动，集体荣誉感强，自觉维护班级荣誉和集体利益。</w:t>
      </w:r>
    </w:p>
    <w:p w:rsidR="0060316A" w:rsidRDefault="003B223E">
      <w:pPr>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 xml:space="preserve">    E</w:t>
      </w:r>
      <w:r>
        <w:rPr>
          <w:rFonts w:ascii="仿宋" w:eastAsia="仿宋" w:hAnsi="仿宋" w:cs="仿宋" w:hint="eastAsia"/>
          <w:color w:val="000000"/>
          <w:sz w:val="32"/>
          <w:szCs w:val="32"/>
        </w:rPr>
        <w:t>、纪律作风。遵守学院各项规章制度，作息规律、不迟到、不早退、不旷课。</w:t>
      </w:r>
    </w:p>
    <w:p w:rsidR="0060316A" w:rsidRDefault="003B223E">
      <w:pPr>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 xml:space="preserve">    2.</w:t>
      </w:r>
      <w:r>
        <w:rPr>
          <w:rFonts w:ascii="仿宋" w:eastAsia="仿宋" w:hAnsi="仿宋" w:cs="仿宋" w:hint="eastAsia"/>
          <w:color w:val="000000"/>
          <w:sz w:val="32"/>
          <w:szCs w:val="32"/>
        </w:rPr>
        <w:t>各项评分标准：</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0"/>
        <w:gridCol w:w="1559"/>
        <w:gridCol w:w="1560"/>
        <w:gridCol w:w="1560"/>
        <w:gridCol w:w="1560"/>
        <w:gridCol w:w="1527"/>
      </w:tblGrid>
      <w:tr w:rsidR="0060316A">
        <w:trPr>
          <w:trHeight w:val="896"/>
        </w:trPr>
        <w:tc>
          <w:tcPr>
            <w:tcW w:w="1520" w:type="dxa"/>
            <w:vAlign w:val="center"/>
          </w:tcPr>
          <w:p w:rsidR="0060316A" w:rsidRDefault="003B223E">
            <w:pPr>
              <w:spacing w:line="56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综合印象</w:t>
            </w:r>
          </w:p>
        </w:tc>
        <w:tc>
          <w:tcPr>
            <w:tcW w:w="1559" w:type="dxa"/>
            <w:vAlign w:val="center"/>
          </w:tcPr>
          <w:p w:rsidR="0060316A" w:rsidRDefault="003B223E">
            <w:pPr>
              <w:spacing w:line="56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优</w:t>
            </w:r>
          </w:p>
        </w:tc>
        <w:tc>
          <w:tcPr>
            <w:tcW w:w="1560" w:type="dxa"/>
            <w:vAlign w:val="center"/>
          </w:tcPr>
          <w:p w:rsidR="0060316A" w:rsidRDefault="003B223E">
            <w:pPr>
              <w:spacing w:line="56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良</w:t>
            </w:r>
          </w:p>
        </w:tc>
        <w:tc>
          <w:tcPr>
            <w:tcW w:w="1560" w:type="dxa"/>
            <w:vAlign w:val="center"/>
          </w:tcPr>
          <w:p w:rsidR="0060316A" w:rsidRDefault="003B223E">
            <w:pPr>
              <w:spacing w:line="56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中</w:t>
            </w:r>
          </w:p>
        </w:tc>
        <w:tc>
          <w:tcPr>
            <w:tcW w:w="1560" w:type="dxa"/>
            <w:vAlign w:val="center"/>
          </w:tcPr>
          <w:p w:rsidR="0060316A" w:rsidRDefault="003B223E">
            <w:pPr>
              <w:spacing w:line="56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较差</w:t>
            </w:r>
          </w:p>
        </w:tc>
        <w:tc>
          <w:tcPr>
            <w:tcW w:w="1527" w:type="dxa"/>
            <w:vAlign w:val="center"/>
          </w:tcPr>
          <w:p w:rsidR="0060316A" w:rsidRDefault="003B223E">
            <w:pPr>
              <w:spacing w:line="56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差</w:t>
            </w:r>
          </w:p>
        </w:tc>
      </w:tr>
      <w:tr w:rsidR="0060316A">
        <w:trPr>
          <w:trHeight w:val="448"/>
        </w:trPr>
        <w:tc>
          <w:tcPr>
            <w:tcW w:w="1520" w:type="dxa"/>
            <w:vAlign w:val="center"/>
          </w:tcPr>
          <w:p w:rsidR="0060316A" w:rsidRDefault="003B223E">
            <w:pPr>
              <w:spacing w:line="56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分数</w:t>
            </w:r>
          </w:p>
        </w:tc>
        <w:tc>
          <w:tcPr>
            <w:tcW w:w="1559" w:type="dxa"/>
            <w:vAlign w:val="center"/>
          </w:tcPr>
          <w:p w:rsidR="0060316A" w:rsidRDefault="003B223E">
            <w:pPr>
              <w:spacing w:line="56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90-100</w:t>
            </w:r>
          </w:p>
        </w:tc>
        <w:tc>
          <w:tcPr>
            <w:tcW w:w="1560" w:type="dxa"/>
            <w:vAlign w:val="center"/>
          </w:tcPr>
          <w:p w:rsidR="0060316A" w:rsidRDefault="003B223E">
            <w:pPr>
              <w:spacing w:line="56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75-89</w:t>
            </w:r>
          </w:p>
        </w:tc>
        <w:tc>
          <w:tcPr>
            <w:tcW w:w="1560" w:type="dxa"/>
            <w:vAlign w:val="center"/>
          </w:tcPr>
          <w:p w:rsidR="0060316A" w:rsidRDefault="003B223E">
            <w:pPr>
              <w:spacing w:line="56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60-74</w:t>
            </w:r>
          </w:p>
        </w:tc>
        <w:tc>
          <w:tcPr>
            <w:tcW w:w="1560" w:type="dxa"/>
            <w:vAlign w:val="center"/>
          </w:tcPr>
          <w:p w:rsidR="0060316A" w:rsidRDefault="003B223E">
            <w:pPr>
              <w:spacing w:line="56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50-59</w:t>
            </w:r>
          </w:p>
        </w:tc>
        <w:tc>
          <w:tcPr>
            <w:tcW w:w="1527" w:type="dxa"/>
            <w:vAlign w:val="center"/>
          </w:tcPr>
          <w:p w:rsidR="0060316A" w:rsidRDefault="003B223E">
            <w:pPr>
              <w:spacing w:line="56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50</w:t>
            </w:r>
            <w:r>
              <w:rPr>
                <w:rFonts w:ascii="仿宋" w:eastAsia="仿宋" w:hAnsi="仿宋" w:cs="仿宋" w:hint="eastAsia"/>
                <w:color w:val="000000"/>
                <w:sz w:val="32"/>
                <w:szCs w:val="32"/>
              </w:rPr>
              <w:t>以下</w:t>
            </w:r>
          </w:p>
        </w:tc>
      </w:tr>
    </w:tbl>
    <w:p w:rsidR="0060316A" w:rsidRDefault="003B223E">
      <w:pPr>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 xml:space="preserve">    3.</w:t>
      </w:r>
      <w:r>
        <w:rPr>
          <w:rFonts w:ascii="仿宋" w:eastAsia="仿宋" w:hAnsi="仿宋" w:cs="仿宋" w:hint="eastAsia"/>
          <w:color w:val="000000"/>
          <w:sz w:val="32"/>
          <w:szCs w:val="32"/>
        </w:rPr>
        <w:t>考核办法：</w:t>
      </w:r>
    </w:p>
    <w:p w:rsidR="0060316A" w:rsidRDefault="003B223E">
      <w:pPr>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思想品德量化考核由各二级学院分管学生工作的领导指导辅导员组织实施。各班可结合班级实际制定考核实施细则。评议由学生自评、学生代表评价、辅导员评价构成，比例分别为</w:t>
      </w:r>
      <w:r>
        <w:rPr>
          <w:rFonts w:ascii="仿宋" w:eastAsia="仿宋" w:hAnsi="仿宋" w:cs="仿宋" w:hint="eastAsia"/>
          <w:color w:val="000000"/>
          <w:sz w:val="32"/>
          <w:szCs w:val="32"/>
        </w:rPr>
        <w:t>5%</w:t>
      </w:r>
      <w:r>
        <w:rPr>
          <w:rFonts w:ascii="仿宋" w:eastAsia="仿宋" w:hAnsi="仿宋" w:cs="仿宋" w:hint="eastAsia"/>
          <w:color w:val="000000"/>
          <w:sz w:val="32"/>
          <w:szCs w:val="32"/>
        </w:rPr>
        <w:t>、</w:t>
      </w:r>
      <w:r>
        <w:rPr>
          <w:rFonts w:ascii="仿宋" w:eastAsia="仿宋" w:hAnsi="仿宋" w:cs="仿宋" w:hint="eastAsia"/>
          <w:color w:val="000000"/>
          <w:sz w:val="32"/>
          <w:szCs w:val="32"/>
        </w:rPr>
        <w:t>60%</w:t>
      </w:r>
      <w:r>
        <w:rPr>
          <w:rFonts w:ascii="仿宋" w:eastAsia="仿宋" w:hAnsi="仿宋" w:cs="仿宋" w:hint="eastAsia"/>
          <w:color w:val="000000"/>
          <w:sz w:val="32"/>
          <w:szCs w:val="32"/>
        </w:rPr>
        <w:t>、</w:t>
      </w:r>
      <w:r>
        <w:rPr>
          <w:rFonts w:ascii="仿宋" w:eastAsia="仿宋" w:hAnsi="仿宋" w:cs="仿宋" w:hint="eastAsia"/>
          <w:color w:val="000000"/>
          <w:sz w:val="32"/>
          <w:szCs w:val="32"/>
        </w:rPr>
        <w:t>35%</w:t>
      </w:r>
      <w:r>
        <w:rPr>
          <w:rFonts w:ascii="仿宋" w:eastAsia="仿宋" w:hAnsi="仿宋" w:cs="仿宋" w:hint="eastAsia"/>
          <w:color w:val="000000"/>
          <w:sz w:val="32"/>
          <w:szCs w:val="32"/>
        </w:rPr>
        <w:t>。在评议期末分别由学生本人、学生代表和辅导员针对评议内容打分，然后按比例合成计算品德素质评议分数。学生代表班长、团支书指定参加（若班级建有党支部，则支部书记也指定参加），其余代表由班会民主选举产生，学生代表人数不得少于参评人数的</w:t>
      </w:r>
      <w:r>
        <w:rPr>
          <w:rFonts w:ascii="仿宋" w:eastAsia="仿宋" w:hAnsi="仿宋" w:cs="仿宋" w:hint="eastAsia"/>
          <w:color w:val="000000"/>
          <w:sz w:val="32"/>
          <w:szCs w:val="32"/>
        </w:rPr>
        <w:t>30%</w:t>
      </w:r>
      <w:r>
        <w:rPr>
          <w:rFonts w:ascii="仿宋" w:eastAsia="仿宋" w:hAnsi="仿宋" w:cs="仿宋" w:hint="eastAsia"/>
          <w:color w:val="000000"/>
          <w:sz w:val="32"/>
          <w:szCs w:val="32"/>
        </w:rPr>
        <w:t>，条件成熟的二级学院可引入任课教师代表（由班级民主推荐）评价，任课教师代表、班主任、辅导员评</w:t>
      </w:r>
      <w:r>
        <w:rPr>
          <w:rFonts w:ascii="仿宋" w:eastAsia="仿宋" w:hAnsi="仿宋" w:cs="仿宋" w:hint="eastAsia"/>
          <w:color w:val="000000"/>
          <w:sz w:val="32"/>
          <w:szCs w:val="32"/>
        </w:rPr>
        <w:t>价所占比例不超过</w:t>
      </w:r>
      <w:r>
        <w:rPr>
          <w:rFonts w:ascii="仿宋" w:eastAsia="仿宋" w:hAnsi="仿宋" w:cs="仿宋" w:hint="eastAsia"/>
          <w:color w:val="000000"/>
          <w:sz w:val="32"/>
          <w:szCs w:val="32"/>
        </w:rPr>
        <w:t>35%</w:t>
      </w:r>
      <w:r>
        <w:rPr>
          <w:rFonts w:ascii="仿宋" w:eastAsia="仿宋" w:hAnsi="仿宋" w:cs="仿宋" w:hint="eastAsia"/>
          <w:color w:val="000000"/>
          <w:sz w:val="32"/>
          <w:szCs w:val="32"/>
        </w:rPr>
        <w:t>。</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（二）记实项目</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记实项目：“记实”是指对学生日常思想、学习和生活中反映品德素质特征、品德养成和遵规守纪的行为、事件进行记录和评价，包括学院要求每个学生必须做到的、学院提倡、鼓励的行为。违反法律、法规和学院规则等行为同时纳入记实项目之中。内容由各二级学院根据学生专业特点参考《贵州商学院学生素质评价加分认定一览表》制订，并报学生处备案。</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第七条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专业素质评价即对学生专业学习能力的评价，依据学生专业培养方案所规定的评价期内必修课成绩及选修课程成绩的加权平均分作为专业素质的评价得分。</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一）学期平均成绩计算方法</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学期平均成绩＝学期必修课绩点成绩之和×</w:t>
      </w:r>
      <w:r>
        <w:rPr>
          <w:rFonts w:ascii="仿宋" w:eastAsia="仿宋" w:hAnsi="仿宋" w:cs="仿宋" w:hint="eastAsia"/>
          <w:color w:val="000000"/>
          <w:sz w:val="32"/>
          <w:szCs w:val="32"/>
        </w:rPr>
        <w:t>60</w:t>
      </w:r>
      <w:r>
        <w:rPr>
          <w:rFonts w:ascii="仿宋" w:eastAsia="仿宋" w:hAnsi="仿宋" w:cs="仿宋" w:hint="eastAsia"/>
          <w:color w:val="000000"/>
          <w:sz w:val="32"/>
          <w:szCs w:val="32"/>
        </w:rPr>
        <w:t>％</w:t>
      </w:r>
      <w:r>
        <w:rPr>
          <w:rFonts w:ascii="仿宋" w:eastAsia="仿宋" w:hAnsi="仿宋" w:cs="仿宋" w:hint="eastAsia"/>
          <w:color w:val="000000"/>
          <w:sz w:val="32"/>
          <w:szCs w:val="32"/>
        </w:rPr>
        <w:t>+</w:t>
      </w:r>
      <w:r>
        <w:rPr>
          <w:rFonts w:ascii="仿宋" w:eastAsia="仿宋" w:hAnsi="仿宋" w:cs="仿宋" w:hint="eastAsia"/>
          <w:color w:val="000000"/>
          <w:sz w:val="32"/>
          <w:szCs w:val="32"/>
        </w:rPr>
        <w:t>学期选修课绩点成绩之和×</w:t>
      </w:r>
      <w:r>
        <w:rPr>
          <w:rFonts w:ascii="仿宋" w:eastAsia="仿宋" w:hAnsi="仿宋" w:cs="仿宋" w:hint="eastAsia"/>
          <w:color w:val="000000"/>
          <w:sz w:val="32"/>
          <w:szCs w:val="32"/>
        </w:rPr>
        <w:t>40</w:t>
      </w:r>
      <w:r>
        <w:rPr>
          <w:rFonts w:ascii="仿宋" w:eastAsia="仿宋" w:hAnsi="仿宋" w:cs="仿宋" w:hint="eastAsia"/>
          <w:color w:val="000000"/>
          <w:sz w:val="32"/>
          <w:szCs w:val="32"/>
        </w:rPr>
        <w:t>％。</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（二）有关问题说明</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五级计分制折算标准为：优</w:t>
      </w:r>
      <w:r>
        <w:rPr>
          <w:rFonts w:ascii="仿宋" w:eastAsia="仿宋" w:hAnsi="仿宋" w:cs="仿宋" w:hint="eastAsia"/>
          <w:color w:val="000000"/>
          <w:sz w:val="32"/>
          <w:szCs w:val="32"/>
        </w:rPr>
        <w:t>-85</w:t>
      </w:r>
      <w:r>
        <w:rPr>
          <w:rFonts w:ascii="仿宋" w:eastAsia="仿宋" w:hAnsi="仿宋" w:cs="仿宋" w:hint="eastAsia"/>
          <w:color w:val="000000"/>
          <w:sz w:val="32"/>
          <w:szCs w:val="32"/>
        </w:rPr>
        <w:t>分、良</w:t>
      </w:r>
      <w:r>
        <w:rPr>
          <w:rFonts w:ascii="仿宋" w:eastAsia="仿宋" w:hAnsi="仿宋" w:cs="仿宋" w:hint="eastAsia"/>
          <w:color w:val="000000"/>
          <w:sz w:val="32"/>
          <w:szCs w:val="32"/>
        </w:rPr>
        <w:t>-75</w:t>
      </w:r>
      <w:r>
        <w:rPr>
          <w:rFonts w:ascii="仿宋" w:eastAsia="仿宋" w:hAnsi="仿宋" w:cs="仿宋" w:hint="eastAsia"/>
          <w:color w:val="000000"/>
          <w:sz w:val="32"/>
          <w:szCs w:val="32"/>
        </w:rPr>
        <w:t>分、中</w:t>
      </w:r>
      <w:r>
        <w:rPr>
          <w:rFonts w:ascii="仿宋" w:eastAsia="仿宋" w:hAnsi="仿宋" w:cs="仿宋" w:hint="eastAsia"/>
          <w:color w:val="000000"/>
          <w:sz w:val="32"/>
          <w:szCs w:val="32"/>
        </w:rPr>
        <w:t>-65</w:t>
      </w:r>
      <w:r>
        <w:rPr>
          <w:rFonts w:ascii="仿宋" w:eastAsia="仿宋" w:hAnsi="仿宋" w:cs="仿宋" w:hint="eastAsia"/>
          <w:color w:val="000000"/>
          <w:sz w:val="32"/>
          <w:szCs w:val="32"/>
        </w:rPr>
        <w:t>分、及格</w:t>
      </w:r>
      <w:r>
        <w:rPr>
          <w:rFonts w:ascii="仿宋" w:eastAsia="仿宋" w:hAnsi="仿宋" w:cs="仿宋" w:hint="eastAsia"/>
          <w:color w:val="000000"/>
          <w:sz w:val="32"/>
          <w:szCs w:val="32"/>
        </w:rPr>
        <w:t>-60</w:t>
      </w:r>
      <w:r>
        <w:rPr>
          <w:rFonts w:ascii="仿宋" w:eastAsia="仿宋" w:hAnsi="仿宋" w:cs="仿宋" w:hint="eastAsia"/>
          <w:color w:val="000000"/>
          <w:sz w:val="32"/>
          <w:szCs w:val="32"/>
        </w:rPr>
        <w:t>分、不及格</w:t>
      </w:r>
      <w:r>
        <w:rPr>
          <w:rFonts w:ascii="仿宋" w:eastAsia="仿宋" w:hAnsi="仿宋" w:cs="仿宋" w:hint="eastAsia"/>
          <w:color w:val="000000"/>
          <w:sz w:val="32"/>
          <w:szCs w:val="32"/>
        </w:rPr>
        <w:t>-50</w:t>
      </w:r>
      <w:r>
        <w:rPr>
          <w:rFonts w:ascii="仿宋" w:eastAsia="仿宋" w:hAnsi="仿宋" w:cs="仿宋" w:hint="eastAsia"/>
          <w:color w:val="000000"/>
          <w:sz w:val="32"/>
          <w:szCs w:val="32"/>
        </w:rPr>
        <w:t>分</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不及格课程学分绩点为</w:t>
      </w:r>
      <w:r>
        <w:rPr>
          <w:rFonts w:ascii="仿宋" w:eastAsia="仿宋" w:hAnsi="仿宋" w:cs="仿宋" w:hint="eastAsia"/>
          <w:color w:val="000000"/>
          <w:sz w:val="32"/>
          <w:szCs w:val="32"/>
        </w:rPr>
        <w:t>0</w:t>
      </w:r>
      <w:r>
        <w:rPr>
          <w:rFonts w:ascii="仿宋" w:eastAsia="仿宋" w:hAnsi="仿宋" w:cs="仿宋" w:hint="eastAsia"/>
          <w:color w:val="000000"/>
          <w:sz w:val="32"/>
          <w:szCs w:val="32"/>
        </w:rPr>
        <w:t>。</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w:t>
      </w:r>
      <w:r>
        <w:rPr>
          <w:rFonts w:ascii="仿宋" w:eastAsia="仿宋" w:hAnsi="仿宋" w:cs="仿宋" w:hint="eastAsia"/>
          <w:color w:val="000000"/>
          <w:sz w:val="32"/>
          <w:szCs w:val="32"/>
        </w:rPr>
        <w:t>体育课成绩除外。</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（三）专业素质记实评价附加分见《贵州商学院学生素质评价加分认定一览表》，各项加分累计最高限额为</w:t>
      </w:r>
      <w:r>
        <w:rPr>
          <w:rFonts w:ascii="仿宋" w:eastAsia="仿宋" w:hAnsi="仿宋" w:cs="仿宋" w:hint="eastAsia"/>
          <w:color w:val="000000"/>
          <w:sz w:val="32"/>
          <w:szCs w:val="32"/>
        </w:rPr>
        <w:t>20</w:t>
      </w:r>
      <w:r>
        <w:rPr>
          <w:rFonts w:ascii="仿宋" w:eastAsia="仿宋" w:hAnsi="仿宋" w:cs="仿宋" w:hint="eastAsia"/>
          <w:color w:val="000000"/>
          <w:sz w:val="32"/>
          <w:szCs w:val="32"/>
        </w:rPr>
        <w:t>分。</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第八条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身心素质项由身体素质和心理素质评价构成，权重分别为</w:t>
      </w:r>
      <w:r>
        <w:rPr>
          <w:rFonts w:ascii="仿宋" w:eastAsia="仿宋" w:hAnsi="仿宋" w:cs="仿宋" w:hint="eastAsia"/>
          <w:color w:val="000000"/>
          <w:sz w:val="32"/>
          <w:szCs w:val="32"/>
        </w:rPr>
        <w:t>70%</w:t>
      </w:r>
      <w:r>
        <w:rPr>
          <w:rFonts w:ascii="仿宋" w:eastAsia="仿宋" w:hAnsi="仿宋" w:cs="仿宋" w:hint="eastAsia"/>
          <w:color w:val="000000"/>
          <w:sz w:val="32"/>
          <w:szCs w:val="32"/>
        </w:rPr>
        <w:t>和</w:t>
      </w:r>
      <w:r>
        <w:rPr>
          <w:rFonts w:ascii="仿宋" w:eastAsia="仿宋" w:hAnsi="仿宋" w:cs="仿宋" w:hint="eastAsia"/>
          <w:color w:val="000000"/>
          <w:sz w:val="32"/>
          <w:szCs w:val="32"/>
        </w:rPr>
        <w:t>30%</w:t>
      </w:r>
      <w:r>
        <w:rPr>
          <w:rFonts w:ascii="仿宋" w:eastAsia="仿宋" w:hAnsi="仿宋" w:cs="仿宋" w:hint="eastAsia"/>
          <w:color w:val="000000"/>
          <w:sz w:val="32"/>
          <w:szCs w:val="32"/>
        </w:rPr>
        <w:t>，即：身心素质分</w:t>
      </w:r>
      <w:r>
        <w:rPr>
          <w:rFonts w:ascii="仿宋" w:eastAsia="仿宋" w:hAnsi="仿宋" w:cs="仿宋" w:hint="eastAsia"/>
          <w:color w:val="000000"/>
          <w:sz w:val="32"/>
          <w:szCs w:val="32"/>
        </w:rPr>
        <w:t>=</w:t>
      </w:r>
      <w:r>
        <w:rPr>
          <w:rFonts w:ascii="仿宋" w:eastAsia="仿宋" w:hAnsi="仿宋" w:cs="仿宋" w:hint="eastAsia"/>
          <w:color w:val="000000"/>
          <w:sz w:val="32"/>
          <w:szCs w:val="32"/>
        </w:rPr>
        <w:t>身体素质评价×</w:t>
      </w:r>
      <w:r>
        <w:rPr>
          <w:rFonts w:ascii="仿宋" w:eastAsia="仿宋" w:hAnsi="仿宋" w:cs="仿宋" w:hint="eastAsia"/>
          <w:color w:val="000000"/>
          <w:sz w:val="32"/>
          <w:szCs w:val="32"/>
        </w:rPr>
        <w:t>70%+</w:t>
      </w:r>
      <w:r>
        <w:rPr>
          <w:rFonts w:ascii="仿宋" w:eastAsia="仿宋" w:hAnsi="仿宋" w:cs="仿宋" w:hint="eastAsia"/>
          <w:color w:val="000000"/>
          <w:sz w:val="32"/>
          <w:szCs w:val="32"/>
        </w:rPr>
        <w:t>心理素质评价×</w:t>
      </w:r>
      <w:r>
        <w:rPr>
          <w:rFonts w:ascii="仿宋" w:eastAsia="仿宋" w:hAnsi="仿宋" w:cs="仿宋" w:hint="eastAsia"/>
          <w:color w:val="000000"/>
          <w:sz w:val="32"/>
          <w:szCs w:val="32"/>
        </w:rPr>
        <w:t>30%</w:t>
      </w:r>
      <w:r>
        <w:rPr>
          <w:rFonts w:ascii="仿宋" w:eastAsia="仿宋" w:hAnsi="仿宋" w:cs="仿宋" w:hint="eastAsia"/>
          <w:color w:val="000000"/>
          <w:sz w:val="32"/>
          <w:szCs w:val="32"/>
        </w:rPr>
        <w:t>。</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（一）身体素质评价</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考核期内开设有公共体育必修课的班级，身体素质评价为评奖年度内学生的体育课与体质测试的平均成绩；考核期内未开设有公共体育必修课的班级，身体素质评价为评奖年度内学生的体质测试成绩；体育课免修者按</w:t>
      </w:r>
      <w:r>
        <w:rPr>
          <w:rFonts w:ascii="仿宋" w:eastAsia="仿宋" w:hAnsi="仿宋" w:cs="仿宋" w:hint="eastAsia"/>
          <w:color w:val="000000"/>
          <w:sz w:val="32"/>
          <w:szCs w:val="32"/>
        </w:rPr>
        <w:t>65</w:t>
      </w:r>
      <w:r>
        <w:rPr>
          <w:rFonts w:ascii="仿宋" w:eastAsia="仿宋" w:hAnsi="仿宋" w:cs="仿宋" w:hint="eastAsia"/>
          <w:color w:val="000000"/>
          <w:sz w:val="32"/>
          <w:szCs w:val="32"/>
        </w:rPr>
        <w:t>分计。</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（二）心理素质评价</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评议内容分含身体健康、乐观情绪、适应能力、自律能力、心理承受能力</w:t>
      </w:r>
      <w:r>
        <w:rPr>
          <w:rFonts w:ascii="仿宋" w:eastAsia="仿宋" w:hAnsi="仿宋" w:cs="仿宋" w:hint="eastAsia"/>
          <w:color w:val="000000"/>
          <w:sz w:val="32"/>
          <w:szCs w:val="32"/>
        </w:rPr>
        <w:t>5</w:t>
      </w:r>
      <w:r>
        <w:rPr>
          <w:rFonts w:ascii="仿宋" w:eastAsia="仿宋" w:hAnsi="仿宋" w:cs="仿宋" w:hint="eastAsia"/>
          <w:color w:val="000000"/>
          <w:sz w:val="32"/>
          <w:szCs w:val="32"/>
        </w:rPr>
        <w:t>项。</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身体健康：经常锻炼身体、精力充沛、精神饱满。</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情绪心态：心态平和、乐观向上、胸怀宽广、人格完整、热爱生命、对生活充满希望。</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适应能力：具有良好的适应能力、能与环境和谐相处。</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自律能力：做事能集中精力、有耐心，在日常学习、生活中具有良好的自省和自控能力。</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心理承受能力：坚强、乐观、自信心强，遇事冷静、情绪不易激动、有良好的挫折承受能力。</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心理素质评议包括学生自评、学生代表互评和辅导员、班主任评价</w:t>
      </w:r>
      <w:r>
        <w:rPr>
          <w:rFonts w:ascii="仿宋" w:eastAsia="仿宋" w:hAnsi="仿宋" w:cs="仿宋" w:hint="eastAsia"/>
          <w:b/>
          <w:bCs/>
          <w:color w:val="000000"/>
          <w:sz w:val="32"/>
          <w:szCs w:val="32"/>
        </w:rPr>
        <w:t>，</w:t>
      </w:r>
      <w:r>
        <w:rPr>
          <w:rFonts w:ascii="仿宋" w:eastAsia="仿宋" w:hAnsi="仿宋" w:cs="仿宋" w:hint="eastAsia"/>
          <w:color w:val="000000"/>
          <w:sz w:val="32"/>
          <w:szCs w:val="32"/>
        </w:rPr>
        <w:t>权重分别为</w:t>
      </w:r>
      <w:r>
        <w:rPr>
          <w:rFonts w:ascii="仿宋" w:eastAsia="仿宋" w:hAnsi="仿宋" w:cs="仿宋" w:hint="eastAsia"/>
          <w:color w:val="000000"/>
          <w:sz w:val="32"/>
          <w:szCs w:val="32"/>
        </w:rPr>
        <w:t>5%</w:t>
      </w:r>
      <w:r>
        <w:rPr>
          <w:rFonts w:ascii="仿宋" w:eastAsia="仿宋" w:hAnsi="仿宋" w:cs="仿宋" w:hint="eastAsia"/>
          <w:color w:val="000000"/>
          <w:sz w:val="32"/>
          <w:szCs w:val="32"/>
        </w:rPr>
        <w:t>、</w:t>
      </w:r>
      <w:r>
        <w:rPr>
          <w:rFonts w:ascii="仿宋" w:eastAsia="仿宋" w:hAnsi="仿宋" w:cs="仿宋" w:hint="eastAsia"/>
          <w:color w:val="000000"/>
          <w:sz w:val="32"/>
          <w:szCs w:val="32"/>
        </w:rPr>
        <w:t>60%</w:t>
      </w:r>
      <w:r>
        <w:rPr>
          <w:rFonts w:ascii="仿宋" w:eastAsia="仿宋" w:hAnsi="仿宋" w:cs="仿宋" w:hint="eastAsia"/>
          <w:color w:val="000000"/>
          <w:sz w:val="32"/>
          <w:szCs w:val="32"/>
        </w:rPr>
        <w:t>和</w:t>
      </w:r>
      <w:r>
        <w:rPr>
          <w:rFonts w:ascii="仿宋" w:eastAsia="仿宋" w:hAnsi="仿宋" w:cs="仿宋" w:hint="eastAsia"/>
          <w:color w:val="000000"/>
          <w:sz w:val="32"/>
          <w:szCs w:val="32"/>
        </w:rPr>
        <w:t>35%</w:t>
      </w:r>
      <w:r>
        <w:rPr>
          <w:rFonts w:ascii="仿宋" w:eastAsia="仿宋" w:hAnsi="仿宋" w:cs="仿宋" w:hint="eastAsia"/>
          <w:color w:val="000000"/>
          <w:sz w:val="32"/>
          <w:szCs w:val="32"/>
        </w:rPr>
        <w:t>，评议标准、评议方法参加本办法的第六条第二款第</w:t>
      </w:r>
      <w:r>
        <w:rPr>
          <w:rFonts w:ascii="仿宋" w:eastAsia="仿宋" w:hAnsi="仿宋" w:cs="仿宋" w:hint="eastAsia"/>
          <w:color w:val="000000"/>
          <w:sz w:val="32"/>
          <w:szCs w:val="32"/>
        </w:rPr>
        <w:t>2</w:t>
      </w:r>
      <w:r>
        <w:rPr>
          <w:rFonts w:ascii="仿宋" w:eastAsia="仿宋" w:hAnsi="仿宋" w:cs="仿宋" w:hint="eastAsia"/>
          <w:color w:val="000000"/>
          <w:sz w:val="32"/>
          <w:szCs w:val="32"/>
        </w:rPr>
        <w:t>项、第</w:t>
      </w:r>
      <w:r>
        <w:rPr>
          <w:rFonts w:ascii="仿宋" w:eastAsia="仿宋" w:hAnsi="仿宋" w:cs="仿宋" w:hint="eastAsia"/>
          <w:color w:val="000000"/>
          <w:sz w:val="32"/>
          <w:szCs w:val="32"/>
        </w:rPr>
        <w:t>3</w:t>
      </w:r>
      <w:r>
        <w:rPr>
          <w:rFonts w:ascii="仿宋" w:eastAsia="仿宋" w:hAnsi="仿宋" w:cs="仿宋" w:hint="eastAsia"/>
          <w:color w:val="000000"/>
          <w:sz w:val="32"/>
          <w:szCs w:val="32"/>
        </w:rPr>
        <w:t>项。</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（三）身心素质记实评价附加分见《贵州商学院学生素质评价加分认定一</w:t>
      </w:r>
      <w:r>
        <w:rPr>
          <w:rFonts w:ascii="仿宋" w:eastAsia="仿宋" w:hAnsi="仿宋" w:cs="仿宋" w:hint="eastAsia"/>
          <w:color w:val="000000"/>
          <w:sz w:val="32"/>
          <w:szCs w:val="32"/>
        </w:rPr>
        <w:t>览表》。</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第九条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美育素养是指认识美、体验美、感受美、欣赏美和创造美的能力，具有美的理想、美的情操、美的品格和美的素养。美育素养评价由评议成绩和记实考核两部分组成。</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（一）评议内容分含人文素养、审美情趣、职业情操、文化实践</w:t>
      </w:r>
      <w:r>
        <w:rPr>
          <w:rFonts w:ascii="仿宋" w:eastAsia="仿宋" w:hAnsi="仿宋" w:cs="仿宋" w:hint="eastAsia"/>
          <w:color w:val="000000"/>
          <w:sz w:val="32"/>
          <w:szCs w:val="32"/>
        </w:rPr>
        <w:t>4</w:t>
      </w:r>
      <w:r>
        <w:rPr>
          <w:rFonts w:ascii="仿宋" w:eastAsia="仿宋" w:hAnsi="仿宋" w:cs="仿宋" w:hint="eastAsia"/>
          <w:color w:val="000000"/>
          <w:sz w:val="32"/>
          <w:szCs w:val="32"/>
        </w:rPr>
        <w:t>项。</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人文素养：重视文史哲等人文社科知识的学习，拥有深厚的人文情怀和宽阔的视野，见贤思齐，争当首善，有同情心、耐心、细心、责任心。</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审美情趣：具备健康高雅的审美情趣，能感受并欣赏生活、自然、艺术和科学中的美，积极参加艺术活动，善于进行艺术表现。</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职业情操：具有诚实守信的品质，精益求精、追求卓越的专业精神，团结互助的团队精神；专业见习和实习（实践）中善于沟通，举止文明。</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文化实践：积极参加校园文化建设，积极投身院内外文化活动，创新意识和实践能力较强，善于破解学习、生活中的难题，不断提高与时代发展和事业要求相适应的素质和能力。</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（二）美育素养评议包括学生自评、学生代表互评和辅导员、班主任评价</w:t>
      </w:r>
      <w:r>
        <w:rPr>
          <w:rFonts w:ascii="仿宋" w:eastAsia="仿宋" w:hAnsi="仿宋" w:cs="仿宋" w:hint="eastAsia"/>
          <w:b/>
          <w:bCs/>
          <w:color w:val="000000"/>
          <w:sz w:val="32"/>
          <w:szCs w:val="32"/>
        </w:rPr>
        <w:t>，</w:t>
      </w:r>
      <w:r>
        <w:rPr>
          <w:rFonts w:ascii="仿宋" w:eastAsia="仿宋" w:hAnsi="仿宋" w:cs="仿宋" w:hint="eastAsia"/>
          <w:color w:val="000000"/>
          <w:sz w:val="32"/>
          <w:szCs w:val="32"/>
        </w:rPr>
        <w:t>权重分别为</w:t>
      </w:r>
      <w:r>
        <w:rPr>
          <w:rFonts w:ascii="仿宋" w:eastAsia="仿宋" w:hAnsi="仿宋" w:cs="仿宋" w:hint="eastAsia"/>
          <w:color w:val="000000"/>
          <w:sz w:val="32"/>
          <w:szCs w:val="32"/>
        </w:rPr>
        <w:t>5%</w:t>
      </w:r>
      <w:r>
        <w:rPr>
          <w:rFonts w:ascii="仿宋" w:eastAsia="仿宋" w:hAnsi="仿宋" w:cs="仿宋" w:hint="eastAsia"/>
          <w:color w:val="000000"/>
          <w:sz w:val="32"/>
          <w:szCs w:val="32"/>
        </w:rPr>
        <w:t>、</w:t>
      </w:r>
      <w:r>
        <w:rPr>
          <w:rFonts w:ascii="仿宋" w:eastAsia="仿宋" w:hAnsi="仿宋" w:cs="仿宋" w:hint="eastAsia"/>
          <w:color w:val="000000"/>
          <w:sz w:val="32"/>
          <w:szCs w:val="32"/>
        </w:rPr>
        <w:t>60%</w:t>
      </w:r>
      <w:r>
        <w:rPr>
          <w:rFonts w:ascii="仿宋" w:eastAsia="仿宋" w:hAnsi="仿宋" w:cs="仿宋" w:hint="eastAsia"/>
          <w:color w:val="000000"/>
          <w:sz w:val="32"/>
          <w:szCs w:val="32"/>
        </w:rPr>
        <w:t>和</w:t>
      </w:r>
      <w:r>
        <w:rPr>
          <w:rFonts w:ascii="仿宋" w:eastAsia="仿宋" w:hAnsi="仿宋" w:cs="仿宋" w:hint="eastAsia"/>
          <w:color w:val="000000"/>
          <w:sz w:val="32"/>
          <w:szCs w:val="32"/>
        </w:rPr>
        <w:t>35%</w:t>
      </w:r>
      <w:r>
        <w:rPr>
          <w:rFonts w:ascii="仿宋" w:eastAsia="仿宋" w:hAnsi="仿宋" w:cs="仿宋" w:hint="eastAsia"/>
          <w:color w:val="000000"/>
          <w:sz w:val="32"/>
          <w:szCs w:val="32"/>
        </w:rPr>
        <w:t>，评议标准、评议方法参加本办法的第六条第二款第</w:t>
      </w:r>
      <w:r>
        <w:rPr>
          <w:rFonts w:ascii="仿宋" w:eastAsia="仿宋" w:hAnsi="仿宋" w:cs="仿宋" w:hint="eastAsia"/>
          <w:color w:val="000000"/>
          <w:sz w:val="32"/>
          <w:szCs w:val="32"/>
        </w:rPr>
        <w:t>2</w:t>
      </w:r>
      <w:r>
        <w:rPr>
          <w:rFonts w:ascii="仿宋" w:eastAsia="仿宋" w:hAnsi="仿宋" w:cs="仿宋" w:hint="eastAsia"/>
          <w:color w:val="000000"/>
          <w:sz w:val="32"/>
          <w:szCs w:val="32"/>
        </w:rPr>
        <w:t>项、第</w:t>
      </w:r>
      <w:r>
        <w:rPr>
          <w:rFonts w:ascii="仿宋" w:eastAsia="仿宋" w:hAnsi="仿宋" w:cs="仿宋" w:hint="eastAsia"/>
          <w:color w:val="000000"/>
          <w:sz w:val="32"/>
          <w:szCs w:val="32"/>
        </w:rPr>
        <w:t>3</w:t>
      </w:r>
      <w:r>
        <w:rPr>
          <w:rFonts w:ascii="仿宋" w:eastAsia="仿宋" w:hAnsi="仿宋" w:cs="仿宋" w:hint="eastAsia"/>
          <w:color w:val="000000"/>
          <w:sz w:val="32"/>
          <w:szCs w:val="32"/>
        </w:rPr>
        <w:t>项。</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（三）美育素养记实评价附加分见《贵州商学院学生素质评价加分认定一览表》</w:t>
      </w:r>
      <w:r>
        <w:rPr>
          <w:rFonts w:ascii="仿宋" w:eastAsia="仿宋" w:hAnsi="仿宋" w:cs="仿宋" w:hint="eastAsia"/>
          <w:color w:val="000000"/>
          <w:sz w:val="32"/>
          <w:szCs w:val="32"/>
        </w:rPr>
        <w:t>。</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第十条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劳动观念与习惯评价即对学生对劳动的认识、看法以及在劳动过程中经过反复练习形成，并发展成为个体从事劳动需要的自主化行为方式评价。劳动观念与习惯评价由评议成绩和记实考核两部分组成。</w:t>
      </w:r>
    </w:p>
    <w:p w:rsidR="0060316A" w:rsidRDefault="003B223E">
      <w:pPr>
        <w:spacing w:line="560" w:lineRule="exact"/>
        <w:ind w:firstLine="640"/>
        <w:rPr>
          <w:rFonts w:ascii="仿宋" w:eastAsia="仿宋" w:hAnsi="仿宋" w:cs="仿宋"/>
          <w:color w:val="000000"/>
          <w:sz w:val="32"/>
          <w:szCs w:val="32"/>
        </w:rPr>
      </w:pPr>
      <w:r>
        <w:rPr>
          <w:rFonts w:ascii="仿宋" w:eastAsia="仿宋" w:hAnsi="仿宋" w:cs="仿宋" w:hint="eastAsia"/>
          <w:color w:val="000000"/>
          <w:sz w:val="32"/>
          <w:szCs w:val="32"/>
        </w:rPr>
        <w:t>（一）评议内容分含劳动观念与行为习惯</w:t>
      </w:r>
      <w:r>
        <w:rPr>
          <w:rFonts w:ascii="仿宋" w:eastAsia="仿宋" w:hAnsi="仿宋" w:cs="仿宋" w:hint="eastAsia"/>
          <w:color w:val="000000"/>
          <w:sz w:val="32"/>
          <w:szCs w:val="32"/>
        </w:rPr>
        <w:t>2</w:t>
      </w:r>
      <w:r>
        <w:rPr>
          <w:rFonts w:ascii="仿宋" w:eastAsia="仿宋" w:hAnsi="仿宋" w:cs="仿宋" w:hint="eastAsia"/>
          <w:color w:val="000000"/>
          <w:sz w:val="32"/>
          <w:szCs w:val="32"/>
        </w:rPr>
        <w:t>项。</w:t>
      </w:r>
    </w:p>
    <w:p w:rsidR="0060316A" w:rsidRDefault="003B223E">
      <w:pPr>
        <w:spacing w:line="560" w:lineRule="exact"/>
        <w:ind w:firstLine="640"/>
        <w:rPr>
          <w:rFonts w:ascii="仿宋" w:eastAsia="仿宋" w:hAnsi="仿宋" w:cs="仿宋"/>
          <w:color w:val="000000"/>
          <w:sz w:val="32"/>
          <w:szCs w:val="32"/>
        </w:rPr>
      </w:pPr>
      <w:r>
        <w:rPr>
          <w:rFonts w:ascii="仿宋" w:eastAsia="仿宋" w:hAnsi="仿宋" w:cs="仿宋" w:hint="eastAsia"/>
          <w:color w:val="000000"/>
          <w:sz w:val="32"/>
          <w:szCs w:val="32"/>
        </w:rPr>
        <w:t>劳动观念：树立以辛勤劳动为荣、以好逸恶劳为耻的劳动观念，尊重他人劳动成果，在专业知识和技能学习中勤于思考，刻苦钻研。</w:t>
      </w:r>
    </w:p>
    <w:p w:rsidR="0060316A" w:rsidRDefault="003B223E">
      <w:pPr>
        <w:spacing w:line="560" w:lineRule="exact"/>
        <w:ind w:firstLine="640"/>
        <w:rPr>
          <w:rFonts w:ascii="仿宋" w:eastAsia="仿宋" w:hAnsi="仿宋" w:cs="仿宋"/>
          <w:color w:val="000000"/>
          <w:sz w:val="32"/>
          <w:szCs w:val="32"/>
        </w:rPr>
      </w:pPr>
      <w:r>
        <w:rPr>
          <w:rFonts w:ascii="仿宋" w:eastAsia="仿宋" w:hAnsi="仿宋" w:cs="仿宋" w:hint="eastAsia"/>
          <w:color w:val="000000"/>
          <w:sz w:val="32"/>
          <w:szCs w:val="32"/>
        </w:rPr>
        <w:t>行为习惯：积极参加公益劳动、志愿者服务等劳动活动，保持良好的个人卫生和公共卫生习惯。</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（二）劳动观念与习惯评议包括学生自评、学生代表互评和辅导员、班主任评价</w:t>
      </w:r>
      <w:r>
        <w:rPr>
          <w:rFonts w:ascii="仿宋" w:eastAsia="仿宋" w:hAnsi="仿宋" w:cs="仿宋" w:hint="eastAsia"/>
          <w:b/>
          <w:bCs/>
          <w:color w:val="000000"/>
          <w:sz w:val="32"/>
          <w:szCs w:val="32"/>
        </w:rPr>
        <w:t>，</w:t>
      </w:r>
      <w:r>
        <w:rPr>
          <w:rFonts w:ascii="仿宋" w:eastAsia="仿宋" w:hAnsi="仿宋" w:cs="仿宋" w:hint="eastAsia"/>
          <w:color w:val="000000"/>
          <w:sz w:val="32"/>
          <w:szCs w:val="32"/>
        </w:rPr>
        <w:t>权重分别为</w:t>
      </w:r>
      <w:r>
        <w:rPr>
          <w:rFonts w:ascii="仿宋" w:eastAsia="仿宋" w:hAnsi="仿宋" w:cs="仿宋" w:hint="eastAsia"/>
          <w:color w:val="000000"/>
          <w:sz w:val="32"/>
          <w:szCs w:val="32"/>
        </w:rPr>
        <w:t>5%</w:t>
      </w:r>
      <w:r>
        <w:rPr>
          <w:rFonts w:ascii="仿宋" w:eastAsia="仿宋" w:hAnsi="仿宋" w:cs="仿宋" w:hint="eastAsia"/>
          <w:color w:val="000000"/>
          <w:sz w:val="32"/>
          <w:szCs w:val="32"/>
        </w:rPr>
        <w:t>、</w:t>
      </w:r>
      <w:r>
        <w:rPr>
          <w:rFonts w:ascii="仿宋" w:eastAsia="仿宋" w:hAnsi="仿宋" w:cs="仿宋" w:hint="eastAsia"/>
          <w:color w:val="000000"/>
          <w:sz w:val="32"/>
          <w:szCs w:val="32"/>
        </w:rPr>
        <w:t>60%</w:t>
      </w:r>
      <w:r>
        <w:rPr>
          <w:rFonts w:ascii="仿宋" w:eastAsia="仿宋" w:hAnsi="仿宋" w:cs="仿宋" w:hint="eastAsia"/>
          <w:color w:val="000000"/>
          <w:sz w:val="32"/>
          <w:szCs w:val="32"/>
        </w:rPr>
        <w:t>和</w:t>
      </w:r>
      <w:r>
        <w:rPr>
          <w:rFonts w:ascii="仿宋" w:eastAsia="仿宋" w:hAnsi="仿宋" w:cs="仿宋" w:hint="eastAsia"/>
          <w:color w:val="000000"/>
          <w:sz w:val="32"/>
          <w:szCs w:val="32"/>
        </w:rPr>
        <w:t>35%</w:t>
      </w:r>
      <w:r>
        <w:rPr>
          <w:rFonts w:ascii="仿宋" w:eastAsia="仿宋" w:hAnsi="仿宋" w:cs="仿宋" w:hint="eastAsia"/>
          <w:color w:val="000000"/>
          <w:sz w:val="32"/>
          <w:szCs w:val="32"/>
        </w:rPr>
        <w:t>，评议标准、评议方法参加本办法的第六条第二款第</w:t>
      </w:r>
      <w:r>
        <w:rPr>
          <w:rFonts w:ascii="仿宋" w:eastAsia="仿宋" w:hAnsi="仿宋" w:cs="仿宋" w:hint="eastAsia"/>
          <w:color w:val="000000"/>
          <w:sz w:val="32"/>
          <w:szCs w:val="32"/>
        </w:rPr>
        <w:t>2</w:t>
      </w:r>
      <w:r>
        <w:rPr>
          <w:rFonts w:ascii="仿宋" w:eastAsia="仿宋" w:hAnsi="仿宋" w:cs="仿宋" w:hint="eastAsia"/>
          <w:color w:val="000000"/>
          <w:sz w:val="32"/>
          <w:szCs w:val="32"/>
        </w:rPr>
        <w:t>项、第</w:t>
      </w:r>
      <w:r>
        <w:rPr>
          <w:rFonts w:ascii="仿宋" w:eastAsia="仿宋" w:hAnsi="仿宋" w:cs="仿宋" w:hint="eastAsia"/>
          <w:color w:val="000000"/>
          <w:sz w:val="32"/>
          <w:szCs w:val="32"/>
        </w:rPr>
        <w:t>3</w:t>
      </w:r>
      <w:r>
        <w:rPr>
          <w:rFonts w:ascii="仿宋" w:eastAsia="仿宋" w:hAnsi="仿宋" w:cs="仿宋" w:hint="eastAsia"/>
          <w:color w:val="000000"/>
          <w:sz w:val="32"/>
          <w:szCs w:val="32"/>
        </w:rPr>
        <w:t>项。</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（三）劳动观念与习惯记实评价附加分见《贵州商学院学生素质评价加分认定一览表》。</w:t>
      </w:r>
    </w:p>
    <w:p w:rsidR="0060316A" w:rsidRDefault="003B223E">
      <w:pPr>
        <w:spacing w:line="560" w:lineRule="exact"/>
        <w:ind w:firstLine="640"/>
        <w:rPr>
          <w:rFonts w:ascii="仿宋" w:eastAsia="仿宋" w:hAnsi="仿宋" w:cs="仿宋"/>
          <w:color w:val="000000"/>
          <w:sz w:val="32"/>
          <w:szCs w:val="32"/>
        </w:rPr>
      </w:pPr>
      <w:r>
        <w:rPr>
          <w:rFonts w:ascii="仿宋" w:eastAsia="仿宋" w:hAnsi="仿宋" w:cs="仿宋" w:hint="eastAsia"/>
          <w:b/>
          <w:color w:val="000000"/>
          <w:sz w:val="32"/>
          <w:szCs w:val="32"/>
        </w:rPr>
        <w:t>第十一条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通过对学生素质综合评价学生获得基本测评分，并在评价样本范围内排名。</w:t>
      </w:r>
    </w:p>
    <w:p w:rsidR="0060316A" w:rsidRDefault="003B223E">
      <w:pPr>
        <w:spacing w:line="560" w:lineRule="exact"/>
        <w:jc w:val="center"/>
        <w:rPr>
          <w:rFonts w:ascii="SimHei" w:eastAsia="SimHei" w:hAnsi="SimHei" w:cs="SimHei"/>
          <w:bCs/>
          <w:sz w:val="32"/>
          <w:szCs w:val="32"/>
        </w:rPr>
      </w:pPr>
      <w:bookmarkStart w:id="709" w:name="_Toc30649"/>
      <w:r>
        <w:rPr>
          <w:rFonts w:ascii="SimHei" w:eastAsia="SimHei" w:hAnsi="SimHei" w:cs="SimHei" w:hint="eastAsia"/>
          <w:bCs/>
          <w:sz w:val="32"/>
          <w:szCs w:val="32"/>
        </w:rPr>
        <w:t>第三章</w:t>
      </w:r>
      <w:r>
        <w:rPr>
          <w:rFonts w:ascii="SimHei" w:eastAsia="SimHei" w:hAnsi="SimHei" w:cs="SimHei" w:hint="eastAsia"/>
          <w:bCs/>
          <w:sz w:val="32"/>
          <w:szCs w:val="32"/>
        </w:rPr>
        <w:t xml:space="preserve">  </w:t>
      </w:r>
      <w:r>
        <w:rPr>
          <w:rFonts w:ascii="SimHei" w:eastAsia="SimHei" w:hAnsi="SimHei" w:cs="SimHei" w:hint="eastAsia"/>
          <w:bCs/>
          <w:sz w:val="32"/>
          <w:szCs w:val="32"/>
        </w:rPr>
        <w:t>综合量化考核实施办法</w:t>
      </w:r>
      <w:bookmarkEnd w:id="709"/>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第十二条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学生处负责全院学生素质评价的领导、协调、监督工作，二级学院党总支负责本学院学生素质评价的领导，二级学院学生工作办公室负责具体组织实施。各有关职能部门负责向辅导员提供学生量化考核资料。辅导员每学期将学生德、智、体美、劳</w:t>
      </w:r>
      <w:r>
        <w:rPr>
          <w:rFonts w:ascii="仿宋" w:eastAsia="仿宋" w:hAnsi="仿宋" w:cs="仿宋" w:hint="eastAsia"/>
          <w:color w:val="000000"/>
          <w:sz w:val="32"/>
          <w:szCs w:val="32"/>
        </w:rPr>
        <w:t>各方面情况及时填入“学生素质综合评价考核登记表”，期终作综合测算，考核结果向学生公布，并送各二级学院党总支审核后报学生工作处。</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第十三条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各二级学院应根据本院专业特点和学生工作实际需要制订针对性的学生素质评价细则，做到标准一致。各二级学院学生素质评价细则应报学生处备案。</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第十四条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各二级学院应根据本院学生素质评价细则建立学生记实信息记录体系，并将学生记实信息记录工作纳入学生日常管理体系。</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第十五条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学生素质评价应公开、公正、透明原则。单项评议成绩和记实成绩结果应予以公示，公示无异议后素质评价结果上报学生处。</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第十六条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学生素质评价周期为一学期，评价工作在次学期开学初完成。</w:t>
      </w:r>
    </w:p>
    <w:p w:rsidR="0060316A" w:rsidRDefault="003B223E">
      <w:pPr>
        <w:spacing w:line="560" w:lineRule="exact"/>
        <w:jc w:val="center"/>
        <w:rPr>
          <w:rFonts w:ascii="SimHei" w:eastAsia="SimHei" w:hAnsi="SimHei" w:cs="SimHei"/>
          <w:bCs/>
          <w:sz w:val="32"/>
          <w:szCs w:val="32"/>
        </w:rPr>
      </w:pPr>
      <w:bookmarkStart w:id="710" w:name="_Toc30688"/>
      <w:r>
        <w:rPr>
          <w:rFonts w:ascii="SimHei" w:eastAsia="SimHei" w:hAnsi="SimHei" w:cs="SimHei" w:hint="eastAsia"/>
          <w:bCs/>
          <w:sz w:val="32"/>
          <w:szCs w:val="32"/>
        </w:rPr>
        <w:t>第四章</w:t>
      </w:r>
      <w:r>
        <w:rPr>
          <w:rFonts w:ascii="SimHei" w:eastAsia="SimHei" w:hAnsi="SimHei" w:cs="SimHei" w:hint="eastAsia"/>
          <w:bCs/>
          <w:sz w:val="32"/>
          <w:szCs w:val="32"/>
        </w:rPr>
        <w:t xml:space="preserve">  </w:t>
      </w:r>
      <w:r>
        <w:rPr>
          <w:rFonts w:ascii="SimHei" w:eastAsia="SimHei" w:hAnsi="SimHei" w:cs="SimHei" w:hint="eastAsia"/>
          <w:bCs/>
          <w:sz w:val="32"/>
          <w:szCs w:val="32"/>
        </w:rPr>
        <w:t>附</w:t>
      </w:r>
      <w:r>
        <w:rPr>
          <w:rFonts w:ascii="SimHei" w:eastAsia="SimHei" w:hAnsi="SimHei" w:cs="SimHei" w:hint="eastAsia"/>
          <w:bCs/>
          <w:sz w:val="32"/>
          <w:szCs w:val="32"/>
        </w:rPr>
        <w:t xml:space="preserve">  </w:t>
      </w:r>
      <w:r>
        <w:rPr>
          <w:rFonts w:ascii="SimHei" w:eastAsia="SimHei" w:hAnsi="SimHei" w:cs="SimHei" w:hint="eastAsia"/>
          <w:bCs/>
          <w:sz w:val="32"/>
          <w:szCs w:val="32"/>
        </w:rPr>
        <w:t>则</w:t>
      </w:r>
      <w:bookmarkEnd w:id="710"/>
    </w:p>
    <w:p w:rsidR="0060316A" w:rsidRDefault="003B223E">
      <w:pPr>
        <w:adjustRightInd w:val="0"/>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第十七条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学生素质评价结果是学生在校期间思想、学习、生活和个性发展的综合反映，作为整体它是衡量学院教育成效的标尺。学生综合评价成绩将作为学生申报和评定各种奖学金，以及“三好学生”、</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“优秀学生干部”和“优秀毕业生”等荣誉的主要依据，同时，也是就业选择时学院向用人单位推荐的重要依据，具体参见《贵州商学院学生</w:t>
      </w:r>
      <w:r>
        <w:rPr>
          <w:rFonts w:ascii="仿宋" w:eastAsia="仿宋" w:hAnsi="仿宋" w:cs="仿宋" w:hint="eastAsia"/>
          <w:color w:val="000000"/>
          <w:sz w:val="32"/>
          <w:szCs w:val="32"/>
        </w:rPr>
        <w:t>校内奖学金评选办法（试行）》及《贵州商学院学生奖励条例（试行）》。</w:t>
      </w:r>
    </w:p>
    <w:p w:rsidR="0060316A" w:rsidRDefault="003B223E">
      <w:pPr>
        <w:adjustRightInd w:val="0"/>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第十八条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本办法由校学生处负责解释。</w:t>
      </w:r>
    </w:p>
    <w:p w:rsidR="0060316A" w:rsidRDefault="003B223E">
      <w:pPr>
        <w:adjustRightInd w:val="0"/>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第十九条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本办法自发文之日起施行</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以前的相关规定同时废止。</w:t>
      </w:r>
    </w:p>
    <w:p w:rsidR="0060316A" w:rsidRDefault="0060316A">
      <w:pPr>
        <w:adjustRightInd w:val="0"/>
        <w:snapToGrid w:val="0"/>
        <w:spacing w:line="560" w:lineRule="exact"/>
        <w:ind w:firstLineChars="200" w:firstLine="640"/>
        <w:rPr>
          <w:rFonts w:ascii="仿宋" w:eastAsia="仿宋" w:hAnsi="仿宋" w:cs="仿宋"/>
          <w:color w:val="000000"/>
          <w:sz w:val="32"/>
          <w:szCs w:val="32"/>
        </w:rPr>
      </w:pPr>
    </w:p>
    <w:p w:rsidR="0060316A" w:rsidRDefault="0060316A">
      <w:pPr>
        <w:adjustRightInd w:val="0"/>
        <w:snapToGrid w:val="0"/>
        <w:spacing w:line="560" w:lineRule="exact"/>
        <w:ind w:firstLineChars="200" w:firstLine="640"/>
        <w:rPr>
          <w:rFonts w:ascii="仿宋" w:eastAsia="仿宋" w:hAnsi="仿宋" w:cs="仿宋"/>
          <w:color w:val="000000"/>
          <w:sz w:val="32"/>
          <w:szCs w:val="32"/>
        </w:rPr>
      </w:pPr>
    </w:p>
    <w:p w:rsidR="0060316A" w:rsidRDefault="0060316A">
      <w:pPr>
        <w:spacing w:line="700" w:lineRule="exact"/>
        <w:rPr>
          <w:rFonts w:ascii="仿宋" w:eastAsia="仿宋" w:hAnsi="仿宋" w:cs="仿宋"/>
          <w:b/>
          <w:bCs/>
          <w:sz w:val="28"/>
          <w:szCs w:val="28"/>
        </w:rPr>
      </w:pP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0"/>
      </w:tblGrid>
      <w:tr w:rsidR="0060316A">
        <w:trPr>
          <w:trHeight w:val="610"/>
        </w:trPr>
        <w:tc>
          <w:tcPr>
            <w:tcW w:w="8880" w:type="dxa"/>
            <w:tcBorders>
              <w:left w:val="nil"/>
              <w:right w:val="nil"/>
            </w:tcBorders>
          </w:tcPr>
          <w:p w:rsidR="0060316A" w:rsidRDefault="003B223E">
            <w:pPr>
              <w:spacing w:line="520" w:lineRule="exact"/>
              <w:rPr>
                <w:rFonts w:ascii="仿宋" w:eastAsia="仿宋" w:hAnsi="仿宋" w:cs="仿宋"/>
                <w:sz w:val="28"/>
                <w:szCs w:val="28"/>
              </w:rPr>
            </w:pPr>
            <w:r>
              <w:rPr>
                <w:rFonts w:ascii="仿宋" w:eastAsia="仿宋" w:hAnsi="仿宋" w:cs="仿宋"/>
                <w:sz w:val="28"/>
                <w:szCs w:val="28"/>
              </w:rPr>
              <w:t xml:space="preserve"> </w:t>
            </w:r>
            <w:r>
              <w:rPr>
                <w:rFonts w:ascii="仿宋" w:eastAsia="仿宋" w:hAnsi="仿宋" w:cs="仿宋" w:hint="eastAsia"/>
                <w:sz w:val="28"/>
                <w:szCs w:val="28"/>
              </w:rPr>
              <w:t>贵州商学院院长办公室</w:t>
            </w:r>
            <w:r>
              <w:rPr>
                <w:rFonts w:ascii="仿宋" w:eastAsia="仿宋" w:hAnsi="仿宋" w:cs="仿宋"/>
                <w:sz w:val="28"/>
                <w:szCs w:val="28"/>
              </w:rPr>
              <w:t xml:space="preserve">                  </w:t>
            </w:r>
            <w:r>
              <w:rPr>
                <w:rFonts w:ascii="仿宋" w:eastAsia="仿宋" w:hAnsi="仿宋" w:cs="仿宋" w:hint="eastAsia"/>
                <w:sz w:val="28"/>
                <w:szCs w:val="28"/>
              </w:rPr>
              <w:t xml:space="preserve"> </w:t>
            </w:r>
            <w:r>
              <w:rPr>
                <w:rFonts w:ascii="仿宋" w:eastAsia="仿宋" w:hAnsi="仿宋" w:cs="仿宋"/>
                <w:sz w:val="28"/>
                <w:szCs w:val="28"/>
              </w:rPr>
              <w:t>201</w:t>
            </w:r>
            <w:r>
              <w:rPr>
                <w:rFonts w:ascii="仿宋" w:eastAsia="仿宋" w:hAnsi="仿宋" w:cs="仿宋" w:hint="eastAsia"/>
                <w:sz w:val="28"/>
                <w:szCs w:val="28"/>
              </w:rPr>
              <w:t>8</w:t>
            </w:r>
            <w:r>
              <w:rPr>
                <w:rFonts w:ascii="仿宋" w:eastAsia="仿宋" w:hAnsi="仿宋" w:cs="仿宋" w:hint="eastAsia"/>
                <w:sz w:val="28"/>
                <w:szCs w:val="28"/>
              </w:rPr>
              <w:t>年</w:t>
            </w:r>
            <w:r>
              <w:rPr>
                <w:rFonts w:ascii="仿宋" w:eastAsia="仿宋" w:hAnsi="仿宋" w:cs="仿宋" w:hint="eastAsia"/>
                <w:sz w:val="28"/>
                <w:szCs w:val="28"/>
              </w:rPr>
              <w:t>12</w:t>
            </w:r>
            <w:r>
              <w:rPr>
                <w:rFonts w:ascii="仿宋" w:eastAsia="仿宋" w:hAnsi="仿宋" w:cs="仿宋" w:hint="eastAsia"/>
                <w:sz w:val="28"/>
                <w:szCs w:val="28"/>
              </w:rPr>
              <w:t>月</w:t>
            </w:r>
            <w:r>
              <w:rPr>
                <w:rFonts w:ascii="仿宋" w:eastAsia="仿宋" w:hAnsi="仿宋" w:cs="仿宋" w:hint="eastAsia"/>
                <w:sz w:val="28"/>
                <w:szCs w:val="28"/>
              </w:rPr>
              <w:t>21</w:t>
            </w:r>
            <w:r>
              <w:rPr>
                <w:rFonts w:ascii="仿宋" w:eastAsia="仿宋" w:hAnsi="仿宋" w:cs="仿宋" w:hint="eastAsia"/>
                <w:sz w:val="28"/>
                <w:szCs w:val="28"/>
              </w:rPr>
              <w:t>日印发</w:t>
            </w:r>
          </w:p>
        </w:tc>
      </w:tr>
    </w:tbl>
    <w:p w:rsidR="0060316A" w:rsidRDefault="003B223E">
      <w:pPr>
        <w:pStyle w:val="aa"/>
        <w:shd w:val="clear" w:color="auto" w:fill="FFFFFF"/>
        <w:spacing w:beforeAutospacing="0" w:afterAutospacing="0" w:line="560" w:lineRule="exact"/>
        <w:ind w:right="300"/>
        <w:jc w:val="both"/>
        <w:rPr>
          <w:rFonts w:ascii="仿宋" w:eastAsia="仿宋" w:hAnsi="仿宋" w:cs="仿宋"/>
          <w:color w:val="000000"/>
          <w:sz w:val="32"/>
          <w:szCs w:val="32"/>
        </w:rPr>
      </w:pP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rFonts w:ascii="仿宋" w:eastAsia="仿宋" w:hAnsi="仿宋" w:cs="仿宋" w:hint="eastAsia"/>
          <w:sz w:val="28"/>
          <w:szCs w:val="28"/>
        </w:rPr>
        <w:t>共印</w:t>
      </w:r>
      <w:r>
        <w:rPr>
          <w:rFonts w:ascii="仿宋" w:eastAsia="仿宋" w:hAnsi="仿宋" w:cs="仿宋" w:hint="eastAsia"/>
          <w:sz w:val="28"/>
          <w:szCs w:val="28"/>
        </w:rPr>
        <w:t>6</w:t>
      </w:r>
      <w:r>
        <w:rPr>
          <w:rFonts w:ascii="仿宋" w:eastAsia="仿宋" w:hAnsi="仿宋" w:cs="仿宋" w:hint="eastAsia"/>
          <w:sz w:val="28"/>
          <w:szCs w:val="28"/>
        </w:rPr>
        <w:t>份</w:t>
      </w:r>
      <w:r>
        <w:rPr>
          <w:rFonts w:ascii="仿宋" w:eastAsia="仿宋" w:hAnsi="仿宋" w:cs="仿宋" w:hint="eastAsia"/>
          <w:sz w:val="32"/>
          <w:szCs w:val="32"/>
        </w:rPr>
        <w:t xml:space="preserve"> </w:t>
      </w:r>
    </w:p>
    <w:p w:rsidR="0060316A" w:rsidRDefault="003B223E">
      <w:pPr>
        <w:spacing w:line="560" w:lineRule="exact"/>
        <w:jc w:val="left"/>
        <w:rPr>
          <w:rFonts w:ascii="仿宋" w:eastAsia="仿宋" w:hAnsi="仿宋" w:cs="仿宋"/>
          <w:color w:val="000000"/>
          <w:sz w:val="32"/>
          <w:szCs w:val="32"/>
        </w:rPr>
      </w:pPr>
      <w:r>
        <w:rPr>
          <w:rFonts w:ascii="仿宋" w:eastAsia="仿宋" w:hAnsi="仿宋" w:cs="仿宋" w:hint="eastAsia"/>
          <w:color w:val="000000"/>
          <w:sz w:val="32"/>
          <w:szCs w:val="32"/>
        </w:rPr>
        <w:br w:type="page"/>
      </w:r>
      <w:r>
        <w:rPr>
          <w:rFonts w:ascii="SimHei" w:eastAsia="SimHei" w:hAnsi="SimHei" w:cs="SimHei" w:hint="eastAsia"/>
          <w:color w:val="000000"/>
          <w:sz w:val="32"/>
          <w:szCs w:val="32"/>
        </w:rPr>
        <w:t>附件</w:t>
      </w:r>
      <w:r>
        <w:rPr>
          <w:rFonts w:ascii="SimHei" w:eastAsia="SimHei" w:hAnsi="SimHei" w:cs="SimHei" w:hint="eastAsia"/>
          <w:color w:val="000000"/>
          <w:sz w:val="32"/>
          <w:szCs w:val="32"/>
        </w:rPr>
        <w:t>：</w:t>
      </w:r>
    </w:p>
    <w:p w:rsidR="0060316A" w:rsidRDefault="003B223E">
      <w:pPr>
        <w:spacing w:line="560" w:lineRule="exact"/>
        <w:jc w:val="center"/>
        <w:rPr>
          <w:rFonts w:ascii="方正小标宋_GBK" w:eastAsia="方正小标宋_GBK" w:hAnsi="方正小标宋_GBK" w:cs="方正小标宋_GBK"/>
          <w:bCs/>
          <w:color w:val="000000"/>
          <w:sz w:val="32"/>
          <w:szCs w:val="32"/>
        </w:rPr>
      </w:pPr>
      <w:r>
        <w:rPr>
          <w:rFonts w:ascii="方正小标宋_GBK" w:eastAsia="方正小标宋_GBK" w:hAnsi="方正小标宋_GBK" w:cs="方正小标宋_GBK" w:hint="eastAsia"/>
          <w:bCs/>
          <w:color w:val="000000"/>
          <w:sz w:val="32"/>
          <w:szCs w:val="32"/>
        </w:rPr>
        <w:t>贵州商学院学生素质评价加分认定一览表</w:t>
      </w:r>
    </w:p>
    <w:tbl>
      <w:tblPr>
        <w:tblW w:w="11223" w:type="dxa"/>
        <w:jc w:val="center"/>
        <w:tblLayout w:type="fixed"/>
        <w:tblCellMar>
          <w:top w:w="15" w:type="dxa"/>
          <w:left w:w="15" w:type="dxa"/>
          <w:bottom w:w="15" w:type="dxa"/>
          <w:right w:w="15" w:type="dxa"/>
        </w:tblCellMar>
        <w:tblLook w:val="04A0" w:firstRow="1" w:lastRow="0" w:firstColumn="1" w:lastColumn="0" w:noHBand="0" w:noVBand="1"/>
      </w:tblPr>
      <w:tblGrid>
        <w:gridCol w:w="862"/>
        <w:gridCol w:w="805"/>
        <w:gridCol w:w="859"/>
        <w:gridCol w:w="1186"/>
        <w:gridCol w:w="2272"/>
        <w:gridCol w:w="3474"/>
        <w:gridCol w:w="1765"/>
      </w:tblGrid>
      <w:tr w:rsidR="0060316A">
        <w:trPr>
          <w:trHeight w:val="759"/>
          <w:jc w:val="center"/>
        </w:trPr>
        <w:tc>
          <w:tcPr>
            <w:tcW w:w="862" w:type="dxa"/>
            <w:tcBorders>
              <w:top w:val="single" w:sz="4" w:space="0" w:color="000000"/>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b/>
                <w:color w:val="000000"/>
                <w:sz w:val="28"/>
                <w:szCs w:val="28"/>
              </w:rPr>
            </w:pPr>
            <w:r>
              <w:rPr>
                <w:rFonts w:ascii="仿宋" w:eastAsia="仿宋" w:hAnsi="仿宋" w:cs="仿宋" w:hint="eastAsia"/>
                <w:b/>
                <w:color w:val="000000"/>
                <w:kern w:val="0"/>
                <w:sz w:val="28"/>
                <w:szCs w:val="28"/>
              </w:rPr>
              <w:t>序号</w:t>
            </w:r>
          </w:p>
        </w:tc>
        <w:tc>
          <w:tcPr>
            <w:tcW w:w="805" w:type="dxa"/>
            <w:tcBorders>
              <w:top w:val="single" w:sz="4" w:space="0" w:color="000000"/>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b/>
                <w:color w:val="000000"/>
                <w:sz w:val="28"/>
                <w:szCs w:val="28"/>
              </w:rPr>
            </w:pPr>
            <w:r>
              <w:rPr>
                <w:rFonts w:ascii="仿宋" w:eastAsia="仿宋" w:hAnsi="仿宋" w:cs="仿宋" w:hint="eastAsia"/>
                <w:b/>
                <w:color w:val="000000"/>
                <w:kern w:val="0"/>
                <w:sz w:val="28"/>
                <w:szCs w:val="28"/>
              </w:rPr>
              <w:t>类别</w:t>
            </w:r>
          </w:p>
        </w:tc>
        <w:tc>
          <w:tcPr>
            <w:tcW w:w="859" w:type="dxa"/>
            <w:tcBorders>
              <w:top w:val="single" w:sz="4" w:space="0" w:color="000000"/>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b/>
                <w:color w:val="000000"/>
                <w:sz w:val="28"/>
                <w:szCs w:val="28"/>
              </w:rPr>
            </w:pPr>
            <w:r>
              <w:rPr>
                <w:rFonts w:ascii="仿宋" w:eastAsia="仿宋" w:hAnsi="仿宋" w:cs="仿宋" w:hint="eastAsia"/>
                <w:b/>
                <w:color w:val="000000"/>
                <w:kern w:val="0"/>
                <w:sz w:val="28"/>
                <w:szCs w:val="28"/>
              </w:rPr>
              <w:t>权数</w:t>
            </w:r>
          </w:p>
        </w:tc>
        <w:tc>
          <w:tcPr>
            <w:tcW w:w="1186" w:type="dxa"/>
            <w:tcBorders>
              <w:top w:val="single" w:sz="4" w:space="0" w:color="000000"/>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b/>
                <w:color w:val="000000"/>
                <w:sz w:val="28"/>
                <w:szCs w:val="28"/>
              </w:rPr>
            </w:pPr>
            <w:r>
              <w:rPr>
                <w:rFonts w:ascii="仿宋" w:eastAsia="仿宋" w:hAnsi="仿宋" w:cs="仿宋" w:hint="eastAsia"/>
                <w:b/>
                <w:color w:val="000000"/>
                <w:kern w:val="0"/>
                <w:sz w:val="28"/>
                <w:szCs w:val="28"/>
              </w:rPr>
              <w:t>考核项目</w:t>
            </w:r>
          </w:p>
        </w:tc>
        <w:tc>
          <w:tcPr>
            <w:tcW w:w="2272" w:type="dxa"/>
            <w:tcBorders>
              <w:top w:val="single" w:sz="4" w:space="0" w:color="000000"/>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b/>
                <w:color w:val="000000"/>
                <w:sz w:val="28"/>
                <w:szCs w:val="28"/>
              </w:rPr>
            </w:pPr>
            <w:r>
              <w:rPr>
                <w:rFonts w:ascii="仿宋" w:eastAsia="仿宋" w:hAnsi="仿宋" w:cs="仿宋" w:hint="eastAsia"/>
                <w:b/>
                <w:color w:val="000000"/>
                <w:sz w:val="28"/>
                <w:szCs w:val="28"/>
              </w:rPr>
              <w:t>考核内容</w:t>
            </w:r>
          </w:p>
        </w:tc>
        <w:tc>
          <w:tcPr>
            <w:tcW w:w="3474" w:type="dxa"/>
            <w:tcBorders>
              <w:top w:val="single" w:sz="4" w:space="0" w:color="000000"/>
              <w:left w:val="single" w:sz="4" w:space="0" w:color="000000"/>
            </w:tcBorders>
            <w:vAlign w:val="center"/>
          </w:tcPr>
          <w:p w:rsidR="0060316A" w:rsidRDefault="003B223E">
            <w:pPr>
              <w:spacing w:line="500" w:lineRule="exact"/>
              <w:jc w:val="center"/>
              <w:textAlignment w:val="center"/>
              <w:rPr>
                <w:rFonts w:ascii="仿宋" w:eastAsia="仿宋" w:hAnsi="仿宋" w:cs="仿宋"/>
                <w:b/>
                <w:color w:val="000000"/>
                <w:sz w:val="28"/>
                <w:szCs w:val="28"/>
              </w:rPr>
            </w:pPr>
            <w:r>
              <w:rPr>
                <w:rFonts w:ascii="仿宋" w:eastAsia="仿宋" w:hAnsi="仿宋" w:cs="仿宋" w:hint="eastAsia"/>
                <w:b/>
                <w:color w:val="000000"/>
                <w:kern w:val="0"/>
                <w:sz w:val="28"/>
                <w:szCs w:val="28"/>
              </w:rPr>
              <w:t>评分标准及计算办法</w:t>
            </w:r>
          </w:p>
        </w:tc>
        <w:tc>
          <w:tcPr>
            <w:tcW w:w="1765" w:type="dxa"/>
            <w:tcBorders>
              <w:top w:val="single" w:sz="4" w:space="0" w:color="000000"/>
              <w:left w:val="single" w:sz="4" w:space="0" w:color="000000"/>
              <w:bottom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b/>
                <w:color w:val="000000"/>
                <w:sz w:val="28"/>
                <w:szCs w:val="28"/>
              </w:rPr>
            </w:pPr>
            <w:r>
              <w:rPr>
                <w:rFonts w:ascii="仿宋" w:eastAsia="仿宋" w:hAnsi="仿宋" w:cs="仿宋" w:hint="eastAsia"/>
                <w:b/>
                <w:color w:val="000000"/>
                <w:kern w:val="0"/>
                <w:sz w:val="28"/>
                <w:szCs w:val="28"/>
              </w:rPr>
              <w:t>认定考核办法</w:t>
            </w:r>
          </w:p>
        </w:tc>
      </w:tr>
      <w:tr w:rsidR="0060316A">
        <w:trPr>
          <w:trHeight w:val="394"/>
          <w:jc w:val="center"/>
        </w:trPr>
        <w:tc>
          <w:tcPr>
            <w:tcW w:w="862" w:type="dxa"/>
            <w:vMerge w:val="restart"/>
            <w:tcBorders>
              <w:top w:val="single" w:sz="4" w:space="0" w:color="000000"/>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w:t>
            </w:r>
          </w:p>
        </w:tc>
        <w:tc>
          <w:tcPr>
            <w:tcW w:w="805" w:type="dxa"/>
            <w:vMerge w:val="restart"/>
            <w:tcBorders>
              <w:top w:val="single" w:sz="4" w:space="0" w:color="000000"/>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品德素质</w:t>
            </w:r>
          </w:p>
        </w:tc>
        <w:tc>
          <w:tcPr>
            <w:tcW w:w="859" w:type="dxa"/>
            <w:vMerge w:val="restart"/>
            <w:tcBorders>
              <w:top w:val="single" w:sz="4" w:space="0" w:color="000000"/>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w:t>
            </w:r>
          </w:p>
        </w:tc>
        <w:tc>
          <w:tcPr>
            <w:tcW w:w="1186" w:type="dxa"/>
            <w:vMerge w:val="restart"/>
            <w:tcBorders>
              <w:top w:val="single" w:sz="4" w:space="0" w:color="000000"/>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加分项目</w:t>
            </w:r>
          </w:p>
        </w:tc>
        <w:tc>
          <w:tcPr>
            <w:tcW w:w="2272" w:type="dxa"/>
            <w:vMerge w:val="restart"/>
            <w:tcBorders>
              <w:top w:val="single" w:sz="4" w:space="0" w:color="000000"/>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“三好生”、“优秀学生干部”、“优秀寝室长”、“优秀团员”等荣誉称号</w:t>
            </w:r>
          </w:p>
        </w:tc>
        <w:tc>
          <w:tcPr>
            <w:tcW w:w="3474" w:type="dxa"/>
            <w:tcBorders>
              <w:top w:val="single" w:sz="4" w:space="0" w:color="000000"/>
              <w:left w:val="single" w:sz="4" w:space="0" w:color="000000"/>
              <w:bottom w:val="single" w:sz="4" w:space="0" w:color="auto"/>
              <w:right w:val="single" w:sz="4" w:space="0" w:color="auto"/>
            </w:tcBorders>
            <w:vAlign w:val="center"/>
          </w:tcPr>
          <w:p w:rsidR="0060316A" w:rsidRDefault="003B223E">
            <w:pPr>
              <w:spacing w:line="500" w:lineRule="exact"/>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院级</w:t>
            </w:r>
            <w:r>
              <w:rPr>
                <w:rFonts w:ascii="仿宋" w:eastAsia="仿宋" w:hAnsi="仿宋" w:cs="仿宋" w:hint="eastAsia"/>
                <w:color w:val="000000"/>
                <w:kern w:val="0"/>
                <w:sz w:val="28"/>
                <w:szCs w:val="28"/>
              </w:rPr>
              <w:t xml:space="preserve">  +3</w:t>
            </w:r>
            <w:r>
              <w:rPr>
                <w:rFonts w:ascii="仿宋" w:eastAsia="仿宋" w:hAnsi="仿宋" w:cs="仿宋" w:hint="eastAsia"/>
                <w:color w:val="000000"/>
                <w:kern w:val="0"/>
                <w:sz w:val="28"/>
                <w:szCs w:val="28"/>
              </w:rPr>
              <w:t>分</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次</w:t>
            </w:r>
          </w:p>
        </w:tc>
        <w:tc>
          <w:tcPr>
            <w:tcW w:w="1765" w:type="dxa"/>
            <w:vMerge w:val="restart"/>
            <w:tcBorders>
              <w:left w:val="single" w:sz="4" w:space="0" w:color="auto"/>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由各二级学院分管学生工作的领导指导辅导员组织实施，各班可结合班级实际制定考核实施细则。</w:t>
            </w:r>
          </w:p>
        </w:tc>
      </w:tr>
      <w:tr w:rsidR="0060316A">
        <w:trPr>
          <w:trHeight w:val="386"/>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227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3474" w:type="dxa"/>
            <w:tcBorders>
              <w:top w:val="single" w:sz="4" w:space="0" w:color="auto"/>
              <w:left w:val="single" w:sz="4" w:space="0" w:color="000000"/>
              <w:bottom w:val="single" w:sz="4" w:space="0" w:color="auto"/>
              <w:right w:val="single" w:sz="4" w:space="0" w:color="auto"/>
            </w:tcBorders>
            <w:vAlign w:val="center"/>
          </w:tcPr>
          <w:p w:rsidR="0060316A" w:rsidRDefault="003B223E">
            <w:pPr>
              <w:spacing w:line="500" w:lineRule="exact"/>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厅级</w:t>
            </w:r>
            <w:r>
              <w:rPr>
                <w:rFonts w:ascii="仿宋" w:eastAsia="仿宋" w:hAnsi="仿宋" w:cs="仿宋" w:hint="eastAsia"/>
                <w:color w:val="000000"/>
                <w:kern w:val="0"/>
                <w:sz w:val="28"/>
                <w:szCs w:val="28"/>
              </w:rPr>
              <w:t xml:space="preserve">  +4</w:t>
            </w:r>
            <w:r>
              <w:rPr>
                <w:rFonts w:ascii="仿宋" w:eastAsia="仿宋" w:hAnsi="仿宋" w:cs="仿宋" w:hint="eastAsia"/>
                <w:color w:val="000000"/>
                <w:kern w:val="0"/>
                <w:sz w:val="28"/>
                <w:szCs w:val="28"/>
              </w:rPr>
              <w:t>分</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次</w:t>
            </w:r>
          </w:p>
        </w:tc>
        <w:tc>
          <w:tcPr>
            <w:tcW w:w="1765" w:type="dxa"/>
            <w:vMerge/>
            <w:tcBorders>
              <w:left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r>
      <w:tr w:rsidR="0060316A">
        <w:trPr>
          <w:trHeight w:val="237"/>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2272" w:type="dxa"/>
            <w:vMerge/>
            <w:tcBorders>
              <w:left w:val="single" w:sz="4" w:space="0" w:color="000000"/>
              <w:bottom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3474" w:type="dxa"/>
            <w:tcBorders>
              <w:top w:val="single" w:sz="4" w:space="0" w:color="auto"/>
              <w:left w:val="single" w:sz="4" w:space="0" w:color="000000"/>
              <w:bottom w:val="single" w:sz="4" w:space="0" w:color="auto"/>
              <w:right w:val="single" w:sz="4" w:space="0" w:color="auto"/>
            </w:tcBorders>
            <w:vAlign w:val="center"/>
          </w:tcPr>
          <w:p w:rsidR="0060316A" w:rsidRDefault="003B223E">
            <w:pPr>
              <w:spacing w:line="500" w:lineRule="exact"/>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省级</w:t>
            </w:r>
            <w:r>
              <w:rPr>
                <w:rFonts w:ascii="仿宋" w:eastAsia="仿宋" w:hAnsi="仿宋" w:cs="仿宋" w:hint="eastAsia"/>
                <w:color w:val="000000"/>
                <w:kern w:val="0"/>
                <w:sz w:val="28"/>
                <w:szCs w:val="28"/>
              </w:rPr>
              <w:t xml:space="preserve">  +5</w:t>
            </w:r>
            <w:r>
              <w:rPr>
                <w:rFonts w:ascii="仿宋" w:eastAsia="仿宋" w:hAnsi="仿宋" w:cs="仿宋" w:hint="eastAsia"/>
                <w:color w:val="000000"/>
                <w:kern w:val="0"/>
                <w:sz w:val="28"/>
                <w:szCs w:val="28"/>
              </w:rPr>
              <w:t>分</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次</w:t>
            </w:r>
          </w:p>
        </w:tc>
        <w:tc>
          <w:tcPr>
            <w:tcW w:w="1765" w:type="dxa"/>
            <w:vMerge/>
            <w:tcBorders>
              <w:left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r>
      <w:tr w:rsidR="0060316A">
        <w:trPr>
          <w:trHeight w:val="312"/>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2272" w:type="dxa"/>
            <w:vMerge/>
            <w:tcBorders>
              <w:left w:val="single" w:sz="4" w:space="0" w:color="000000"/>
              <w:bottom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3474" w:type="dxa"/>
            <w:tcBorders>
              <w:top w:val="single" w:sz="4" w:space="0" w:color="auto"/>
              <w:left w:val="single" w:sz="4" w:space="0" w:color="000000"/>
              <w:bottom w:val="single" w:sz="4" w:space="0" w:color="auto"/>
              <w:right w:val="single" w:sz="4" w:space="0" w:color="auto"/>
            </w:tcBorders>
            <w:vAlign w:val="center"/>
          </w:tcPr>
          <w:p w:rsidR="0060316A" w:rsidRDefault="003B223E">
            <w:pPr>
              <w:spacing w:line="500" w:lineRule="exact"/>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国家级</w:t>
            </w:r>
            <w:r>
              <w:rPr>
                <w:rFonts w:ascii="仿宋" w:eastAsia="仿宋" w:hAnsi="仿宋" w:cs="仿宋" w:hint="eastAsia"/>
                <w:color w:val="000000"/>
                <w:kern w:val="0"/>
                <w:sz w:val="28"/>
                <w:szCs w:val="28"/>
              </w:rPr>
              <w:t xml:space="preserve"> +10</w:t>
            </w:r>
            <w:r>
              <w:rPr>
                <w:rFonts w:ascii="仿宋" w:eastAsia="仿宋" w:hAnsi="仿宋" w:cs="仿宋" w:hint="eastAsia"/>
                <w:color w:val="000000"/>
                <w:kern w:val="0"/>
                <w:sz w:val="28"/>
                <w:szCs w:val="28"/>
              </w:rPr>
              <w:t>分</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次</w:t>
            </w:r>
          </w:p>
        </w:tc>
        <w:tc>
          <w:tcPr>
            <w:tcW w:w="1765" w:type="dxa"/>
            <w:vMerge/>
            <w:tcBorders>
              <w:left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r>
      <w:tr w:rsidR="0060316A">
        <w:trPr>
          <w:trHeight w:val="315"/>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vMerge w:val="restart"/>
            <w:tcBorders>
              <w:top w:val="single" w:sz="4" w:space="0" w:color="000000"/>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社会实践先进个人或其它荣誉称号</w:t>
            </w:r>
          </w:p>
        </w:tc>
        <w:tc>
          <w:tcPr>
            <w:tcW w:w="3474" w:type="dxa"/>
            <w:tcBorders>
              <w:top w:val="single" w:sz="4" w:space="0" w:color="auto"/>
              <w:left w:val="single" w:sz="4" w:space="0" w:color="000000"/>
              <w:bottom w:val="single" w:sz="4" w:space="0" w:color="auto"/>
              <w:right w:val="single" w:sz="4" w:space="0" w:color="auto"/>
            </w:tcBorders>
            <w:vAlign w:val="center"/>
          </w:tcPr>
          <w:p w:rsidR="0060316A" w:rsidRDefault="003B223E">
            <w:pPr>
              <w:spacing w:line="500" w:lineRule="exact"/>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院级</w:t>
            </w:r>
            <w:r>
              <w:rPr>
                <w:rFonts w:ascii="仿宋" w:eastAsia="仿宋" w:hAnsi="仿宋" w:cs="仿宋" w:hint="eastAsia"/>
                <w:color w:val="000000"/>
                <w:kern w:val="0"/>
                <w:sz w:val="28"/>
                <w:szCs w:val="28"/>
              </w:rPr>
              <w:t xml:space="preserve">  +1</w:t>
            </w:r>
            <w:r>
              <w:rPr>
                <w:rFonts w:ascii="仿宋" w:eastAsia="仿宋" w:hAnsi="仿宋" w:cs="仿宋" w:hint="eastAsia"/>
                <w:color w:val="000000"/>
                <w:kern w:val="0"/>
                <w:sz w:val="28"/>
                <w:szCs w:val="28"/>
              </w:rPr>
              <w:t>分</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次</w:t>
            </w:r>
          </w:p>
        </w:tc>
        <w:tc>
          <w:tcPr>
            <w:tcW w:w="1765" w:type="dxa"/>
            <w:vMerge/>
            <w:tcBorders>
              <w:left w:val="single" w:sz="4" w:space="0" w:color="auto"/>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r>
      <w:tr w:rsidR="0060316A">
        <w:trPr>
          <w:trHeight w:val="312"/>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227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3474" w:type="dxa"/>
            <w:tcBorders>
              <w:top w:val="single" w:sz="4" w:space="0" w:color="auto"/>
              <w:left w:val="single" w:sz="4" w:space="0" w:color="000000"/>
              <w:bottom w:val="single" w:sz="4" w:space="0" w:color="auto"/>
              <w:right w:val="single" w:sz="4" w:space="0" w:color="auto"/>
            </w:tcBorders>
            <w:vAlign w:val="center"/>
          </w:tcPr>
          <w:p w:rsidR="0060316A" w:rsidRDefault="003B223E">
            <w:pPr>
              <w:spacing w:line="500" w:lineRule="exact"/>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厅级</w:t>
            </w:r>
            <w:r>
              <w:rPr>
                <w:rFonts w:ascii="仿宋" w:eastAsia="仿宋" w:hAnsi="仿宋" w:cs="仿宋" w:hint="eastAsia"/>
                <w:color w:val="000000"/>
                <w:kern w:val="0"/>
                <w:sz w:val="28"/>
                <w:szCs w:val="28"/>
              </w:rPr>
              <w:t xml:space="preserve">  +2</w:t>
            </w:r>
            <w:r>
              <w:rPr>
                <w:rFonts w:ascii="仿宋" w:eastAsia="仿宋" w:hAnsi="仿宋" w:cs="仿宋" w:hint="eastAsia"/>
                <w:color w:val="000000"/>
                <w:kern w:val="0"/>
                <w:sz w:val="28"/>
                <w:szCs w:val="28"/>
              </w:rPr>
              <w:t>分</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次</w:t>
            </w:r>
          </w:p>
        </w:tc>
        <w:tc>
          <w:tcPr>
            <w:tcW w:w="1765" w:type="dxa"/>
            <w:vMerge/>
            <w:tcBorders>
              <w:left w:val="single" w:sz="4" w:space="0" w:color="auto"/>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r>
      <w:tr w:rsidR="0060316A">
        <w:trPr>
          <w:trHeight w:val="240"/>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227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3474" w:type="dxa"/>
            <w:tcBorders>
              <w:top w:val="single" w:sz="4" w:space="0" w:color="auto"/>
              <w:left w:val="single" w:sz="4" w:space="0" w:color="000000"/>
              <w:bottom w:val="single" w:sz="4" w:space="0" w:color="auto"/>
              <w:right w:val="single" w:sz="4" w:space="0" w:color="auto"/>
            </w:tcBorders>
            <w:vAlign w:val="center"/>
          </w:tcPr>
          <w:p w:rsidR="0060316A" w:rsidRDefault="003B223E">
            <w:pPr>
              <w:spacing w:line="500" w:lineRule="exact"/>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省级</w:t>
            </w:r>
            <w:r>
              <w:rPr>
                <w:rFonts w:ascii="仿宋" w:eastAsia="仿宋" w:hAnsi="仿宋" w:cs="仿宋" w:hint="eastAsia"/>
                <w:color w:val="000000"/>
                <w:kern w:val="0"/>
                <w:sz w:val="28"/>
                <w:szCs w:val="28"/>
              </w:rPr>
              <w:t xml:space="preserve">  +3</w:t>
            </w:r>
            <w:r>
              <w:rPr>
                <w:rFonts w:ascii="仿宋" w:eastAsia="仿宋" w:hAnsi="仿宋" w:cs="仿宋" w:hint="eastAsia"/>
                <w:color w:val="000000"/>
                <w:kern w:val="0"/>
                <w:sz w:val="28"/>
                <w:szCs w:val="28"/>
              </w:rPr>
              <w:t>分</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次</w:t>
            </w:r>
          </w:p>
        </w:tc>
        <w:tc>
          <w:tcPr>
            <w:tcW w:w="1765" w:type="dxa"/>
            <w:vMerge/>
            <w:tcBorders>
              <w:left w:val="single" w:sz="4" w:space="0" w:color="auto"/>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r>
      <w:tr w:rsidR="0060316A">
        <w:trPr>
          <w:trHeight w:val="312"/>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2272" w:type="dxa"/>
            <w:vMerge/>
            <w:tcBorders>
              <w:left w:val="single" w:sz="4" w:space="0" w:color="000000"/>
              <w:bottom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3474" w:type="dxa"/>
            <w:tcBorders>
              <w:top w:val="single" w:sz="4" w:space="0" w:color="auto"/>
              <w:left w:val="single" w:sz="4" w:space="0" w:color="000000"/>
              <w:bottom w:val="single" w:sz="4" w:space="0" w:color="auto"/>
              <w:right w:val="single" w:sz="4" w:space="0" w:color="auto"/>
            </w:tcBorders>
            <w:vAlign w:val="center"/>
          </w:tcPr>
          <w:p w:rsidR="0060316A" w:rsidRDefault="003B223E">
            <w:pPr>
              <w:spacing w:line="500" w:lineRule="exact"/>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国家级</w:t>
            </w:r>
            <w:r>
              <w:rPr>
                <w:rFonts w:ascii="仿宋" w:eastAsia="仿宋" w:hAnsi="仿宋" w:cs="仿宋" w:hint="eastAsia"/>
                <w:color w:val="000000"/>
                <w:kern w:val="0"/>
                <w:sz w:val="28"/>
                <w:szCs w:val="28"/>
              </w:rPr>
              <w:t xml:space="preserve"> +10</w:t>
            </w:r>
            <w:r>
              <w:rPr>
                <w:rFonts w:ascii="仿宋" w:eastAsia="仿宋" w:hAnsi="仿宋" w:cs="仿宋" w:hint="eastAsia"/>
                <w:color w:val="000000"/>
                <w:kern w:val="0"/>
                <w:sz w:val="28"/>
                <w:szCs w:val="28"/>
              </w:rPr>
              <w:t>分</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次</w:t>
            </w:r>
          </w:p>
        </w:tc>
        <w:tc>
          <w:tcPr>
            <w:tcW w:w="1765" w:type="dxa"/>
            <w:vMerge/>
            <w:tcBorders>
              <w:left w:val="single" w:sz="4" w:space="0" w:color="auto"/>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r>
      <w:tr w:rsidR="0060316A">
        <w:trPr>
          <w:trHeight w:val="330"/>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vMerge w:val="restart"/>
            <w:tcBorders>
              <w:top w:val="single" w:sz="4" w:space="0" w:color="000000"/>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文明行为达标考核</w:t>
            </w:r>
          </w:p>
        </w:tc>
        <w:tc>
          <w:tcPr>
            <w:tcW w:w="3474" w:type="dxa"/>
            <w:tcBorders>
              <w:top w:val="single" w:sz="4" w:space="0" w:color="auto"/>
              <w:left w:val="single" w:sz="4" w:space="0" w:color="000000"/>
              <w:bottom w:val="single" w:sz="4" w:space="0" w:color="auto"/>
              <w:right w:val="single" w:sz="4" w:space="0" w:color="auto"/>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合格</w:t>
            </w:r>
            <w:r>
              <w:rPr>
                <w:rFonts w:ascii="仿宋" w:eastAsia="仿宋" w:hAnsi="仿宋" w:cs="仿宋" w:hint="eastAsia"/>
                <w:color w:val="000000"/>
                <w:sz w:val="28"/>
                <w:szCs w:val="28"/>
              </w:rPr>
              <w:t xml:space="preserve">  +1</w:t>
            </w:r>
            <w:r>
              <w:rPr>
                <w:rFonts w:ascii="仿宋" w:eastAsia="仿宋" w:hAnsi="仿宋" w:cs="仿宋" w:hint="eastAsia"/>
                <w:color w:val="000000"/>
                <w:sz w:val="28"/>
                <w:szCs w:val="28"/>
              </w:rPr>
              <w:t>分</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次</w:t>
            </w:r>
          </w:p>
        </w:tc>
        <w:tc>
          <w:tcPr>
            <w:tcW w:w="1765" w:type="dxa"/>
            <w:vMerge/>
            <w:tcBorders>
              <w:left w:val="single" w:sz="4" w:space="0" w:color="auto"/>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r>
      <w:tr w:rsidR="0060316A">
        <w:trPr>
          <w:trHeight w:val="305"/>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227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3474" w:type="dxa"/>
            <w:tcBorders>
              <w:top w:val="single" w:sz="4" w:space="0" w:color="auto"/>
              <w:left w:val="single" w:sz="4" w:space="0" w:color="000000"/>
              <w:bottom w:val="single" w:sz="4" w:space="0" w:color="auto"/>
              <w:right w:val="single" w:sz="4" w:space="0" w:color="auto"/>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良好</w:t>
            </w:r>
            <w:r>
              <w:rPr>
                <w:rFonts w:ascii="仿宋" w:eastAsia="仿宋" w:hAnsi="仿宋" w:cs="仿宋" w:hint="eastAsia"/>
                <w:color w:val="000000"/>
                <w:sz w:val="28"/>
                <w:szCs w:val="28"/>
              </w:rPr>
              <w:t xml:space="preserve">  +2</w:t>
            </w:r>
            <w:r>
              <w:rPr>
                <w:rFonts w:ascii="仿宋" w:eastAsia="仿宋" w:hAnsi="仿宋" w:cs="仿宋" w:hint="eastAsia"/>
                <w:color w:val="000000"/>
                <w:sz w:val="28"/>
                <w:szCs w:val="28"/>
              </w:rPr>
              <w:t>分</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次</w:t>
            </w:r>
          </w:p>
        </w:tc>
        <w:tc>
          <w:tcPr>
            <w:tcW w:w="1765" w:type="dxa"/>
            <w:vMerge/>
            <w:tcBorders>
              <w:left w:val="single" w:sz="4" w:space="0" w:color="auto"/>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r>
      <w:tr w:rsidR="0060316A">
        <w:trPr>
          <w:trHeight w:val="238"/>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2272" w:type="dxa"/>
            <w:vMerge/>
            <w:tcBorders>
              <w:left w:val="single" w:sz="4" w:space="0" w:color="000000"/>
              <w:bottom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3474" w:type="dxa"/>
            <w:tcBorders>
              <w:top w:val="single" w:sz="4" w:space="0" w:color="auto"/>
              <w:left w:val="single" w:sz="4" w:space="0" w:color="000000"/>
              <w:bottom w:val="single" w:sz="4" w:space="0" w:color="auto"/>
              <w:right w:val="single" w:sz="4" w:space="0" w:color="auto"/>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优秀</w:t>
            </w:r>
            <w:r>
              <w:rPr>
                <w:rFonts w:ascii="仿宋" w:eastAsia="仿宋" w:hAnsi="仿宋" w:cs="仿宋" w:hint="eastAsia"/>
                <w:color w:val="000000"/>
                <w:sz w:val="28"/>
                <w:szCs w:val="28"/>
              </w:rPr>
              <w:t xml:space="preserve">  +3</w:t>
            </w:r>
            <w:r>
              <w:rPr>
                <w:rFonts w:ascii="仿宋" w:eastAsia="仿宋" w:hAnsi="仿宋" w:cs="仿宋" w:hint="eastAsia"/>
                <w:color w:val="000000"/>
                <w:sz w:val="28"/>
                <w:szCs w:val="28"/>
              </w:rPr>
              <w:t>分</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次</w:t>
            </w:r>
          </w:p>
        </w:tc>
        <w:tc>
          <w:tcPr>
            <w:tcW w:w="1765" w:type="dxa"/>
            <w:vMerge/>
            <w:tcBorders>
              <w:left w:val="single" w:sz="4" w:space="0" w:color="auto"/>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r>
      <w:tr w:rsidR="0060316A">
        <w:trPr>
          <w:trHeight w:val="400"/>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vMerge w:val="restart"/>
            <w:tcBorders>
              <w:top w:val="single" w:sz="4" w:space="0" w:color="000000"/>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考勤与行为养成</w:t>
            </w:r>
          </w:p>
        </w:tc>
        <w:tc>
          <w:tcPr>
            <w:tcW w:w="3474" w:type="dxa"/>
            <w:tcBorders>
              <w:top w:val="single" w:sz="4" w:space="0" w:color="auto"/>
              <w:left w:val="single" w:sz="4" w:space="0" w:color="000000"/>
              <w:bottom w:val="single" w:sz="4" w:space="0" w:color="auto"/>
              <w:right w:val="single" w:sz="4" w:space="0" w:color="auto"/>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kern w:val="0"/>
                <w:sz w:val="28"/>
                <w:szCs w:val="28"/>
              </w:rPr>
              <w:t>考核期内上课无迟到、早退、旷课、事假、病假（生病住院者除外），在贵州商学院云上学工平台课堂出勤签到率</w:t>
            </w:r>
            <w:r>
              <w:rPr>
                <w:rFonts w:ascii="仿宋" w:eastAsia="仿宋" w:hAnsi="仿宋" w:cs="仿宋" w:hint="eastAsia"/>
                <w:color w:val="000000"/>
                <w:kern w:val="0"/>
                <w:sz w:val="28"/>
                <w:szCs w:val="28"/>
              </w:rPr>
              <w:t>100%</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+3</w:t>
            </w:r>
            <w:r>
              <w:rPr>
                <w:rFonts w:ascii="仿宋" w:eastAsia="仿宋" w:hAnsi="仿宋" w:cs="仿宋" w:hint="eastAsia"/>
                <w:color w:val="000000"/>
                <w:kern w:val="0"/>
                <w:sz w:val="28"/>
                <w:szCs w:val="28"/>
              </w:rPr>
              <w:t>分</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考核期，出勤签到率</w:t>
            </w:r>
            <w:r>
              <w:rPr>
                <w:rFonts w:ascii="仿宋" w:eastAsia="仿宋" w:hAnsi="仿宋" w:cs="仿宋" w:hint="eastAsia"/>
                <w:color w:val="000000"/>
                <w:kern w:val="0"/>
                <w:sz w:val="28"/>
                <w:szCs w:val="28"/>
              </w:rPr>
              <w:t>100%-98%</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分</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考核期，</w:t>
            </w:r>
            <w:r>
              <w:rPr>
                <w:rFonts w:ascii="仿宋" w:eastAsia="仿宋" w:hAnsi="仿宋" w:cs="仿宋" w:hint="eastAsia"/>
                <w:color w:val="000000"/>
                <w:kern w:val="0"/>
                <w:sz w:val="28"/>
                <w:szCs w:val="28"/>
              </w:rPr>
              <w:t>98%-95%</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+0.5</w:t>
            </w:r>
            <w:r>
              <w:rPr>
                <w:rFonts w:ascii="仿宋" w:eastAsia="仿宋" w:hAnsi="仿宋" w:cs="仿宋" w:hint="eastAsia"/>
                <w:color w:val="000000"/>
                <w:kern w:val="0"/>
                <w:sz w:val="28"/>
                <w:szCs w:val="28"/>
              </w:rPr>
              <w:t>分</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考核期。</w:t>
            </w:r>
          </w:p>
        </w:tc>
        <w:tc>
          <w:tcPr>
            <w:tcW w:w="1765" w:type="dxa"/>
            <w:vMerge/>
            <w:tcBorders>
              <w:left w:val="single" w:sz="4" w:space="0" w:color="auto"/>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r>
      <w:tr w:rsidR="0060316A">
        <w:trPr>
          <w:trHeight w:val="400"/>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vMerge/>
            <w:tcBorders>
              <w:left w:val="single" w:sz="4" w:space="0" w:color="000000"/>
              <w:bottom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3474" w:type="dxa"/>
            <w:tcBorders>
              <w:top w:val="single" w:sz="4" w:space="0" w:color="auto"/>
              <w:left w:val="single" w:sz="4" w:space="0" w:color="000000"/>
              <w:bottom w:val="single" w:sz="4" w:space="0" w:color="auto"/>
              <w:right w:val="single" w:sz="4" w:space="0" w:color="auto"/>
            </w:tcBorders>
            <w:vAlign w:val="center"/>
          </w:tcPr>
          <w:p w:rsidR="0060316A" w:rsidRDefault="003B223E">
            <w:pPr>
              <w:spacing w:line="5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考核期内，在贵州商学院云上学工平台晚就寝签到率</w:t>
            </w:r>
            <w:r>
              <w:rPr>
                <w:rFonts w:ascii="仿宋" w:eastAsia="仿宋" w:hAnsi="仿宋" w:cs="仿宋" w:hint="eastAsia"/>
                <w:color w:val="000000"/>
                <w:kern w:val="0"/>
                <w:sz w:val="28"/>
                <w:szCs w:val="28"/>
              </w:rPr>
              <w:t>100%</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+3</w:t>
            </w:r>
            <w:r>
              <w:rPr>
                <w:rFonts w:ascii="仿宋" w:eastAsia="仿宋" w:hAnsi="仿宋" w:cs="仿宋" w:hint="eastAsia"/>
                <w:color w:val="000000"/>
                <w:kern w:val="0"/>
                <w:sz w:val="28"/>
                <w:szCs w:val="28"/>
              </w:rPr>
              <w:t>分</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考核期</w:t>
            </w:r>
          </w:p>
        </w:tc>
        <w:tc>
          <w:tcPr>
            <w:tcW w:w="1765" w:type="dxa"/>
            <w:vMerge/>
            <w:tcBorders>
              <w:left w:val="single" w:sz="4" w:space="0" w:color="auto"/>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r>
      <w:tr w:rsidR="0060316A">
        <w:trPr>
          <w:trHeight w:val="400"/>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tcBorders>
              <w:top w:val="single" w:sz="4" w:space="0" w:color="000000"/>
              <w:left w:val="single" w:sz="4" w:space="0" w:color="000000"/>
              <w:bottom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文明学生</w:t>
            </w:r>
          </w:p>
        </w:tc>
        <w:tc>
          <w:tcPr>
            <w:tcW w:w="3474" w:type="dxa"/>
            <w:tcBorders>
              <w:top w:val="single" w:sz="4" w:space="0" w:color="auto"/>
              <w:left w:val="single" w:sz="4" w:space="0" w:color="000000"/>
              <w:bottom w:val="single" w:sz="4" w:space="0" w:color="auto"/>
              <w:right w:val="single" w:sz="4" w:space="0" w:color="auto"/>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w:t>
            </w:r>
            <w:r>
              <w:rPr>
                <w:rFonts w:ascii="仿宋" w:eastAsia="仿宋" w:hAnsi="仿宋" w:cs="仿宋" w:hint="eastAsia"/>
                <w:color w:val="000000"/>
                <w:sz w:val="28"/>
                <w:szCs w:val="28"/>
              </w:rPr>
              <w:t>分</w:t>
            </w:r>
            <w:r>
              <w:rPr>
                <w:rFonts w:ascii="仿宋" w:eastAsia="仿宋" w:hAnsi="仿宋" w:cs="仿宋" w:hint="eastAsia"/>
                <w:color w:val="000000"/>
                <w:sz w:val="28"/>
                <w:szCs w:val="28"/>
              </w:rPr>
              <w:t>/</w:t>
            </w:r>
            <w:r>
              <w:rPr>
                <w:rFonts w:ascii="仿宋" w:eastAsia="仿宋" w:hAnsi="仿宋" w:cs="仿宋" w:hint="eastAsia"/>
                <w:color w:val="000000"/>
                <w:sz w:val="28"/>
                <w:szCs w:val="28"/>
              </w:rPr>
              <w:t>次</w:t>
            </w:r>
          </w:p>
        </w:tc>
        <w:tc>
          <w:tcPr>
            <w:tcW w:w="1765" w:type="dxa"/>
            <w:vMerge/>
            <w:tcBorders>
              <w:left w:val="single" w:sz="4" w:space="0" w:color="auto"/>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r>
      <w:tr w:rsidR="0060316A">
        <w:trPr>
          <w:trHeight w:val="350"/>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tcBorders>
              <w:top w:val="single" w:sz="4" w:space="0" w:color="auto"/>
              <w:left w:val="single" w:sz="4" w:space="0" w:color="000000"/>
              <w:right w:val="single" w:sz="4" w:space="0" w:color="auto"/>
            </w:tcBorders>
            <w:vAlign w:val="center"/>
          </w:tcPr>
          <w:p w:rsidR="0060316A" w:rsidRDefault="003B223E">
            <w:pPr>
              <w:spacing w:line="500" w:lineRule="exact"/>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德育课考试成绩、课考核成绩</w:t>
            </w:r>
            <w:r>
              <w:rPr>
                <w:rFonts w:ascii="仿宋" w:eastAsia="仿宋" w:hAnsi="仿宋" w:cs="仿宋" w:hint="eastAsia"/>
                <w:color w:val="000000"/>
                <w:sz w:val="28"/>
                <w:szCs w:val="28"/>
              </w:rPr>
              <w:t>优秀者</w:t>
            </w:r>
          </w:p>
        </w:tc>
        <w:tc>
          <w:tcPr>
            <w:tcW w:w="3474" w:type="dxa"/>
            <w:tcBorders>
              <w:top w:val="single" w:sz="4" w:space="0" w:color="auto"/>
              <w:left w:val="single" w:sz="4" w:space="0" w:color="auto"/>
              <w:right w:val="single" w:sz="4" w:space="0" w:color="auto"/>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+3</w:t>
            </w:r>
            <w:r>
              <w:rPr>
                <w:rFonts w:ascii="仿宋" w:eastAsia="仿宋" w:hAnsi="仿宋" w:cs="仿宋" w:hint="eastAsia"/>
                <w:color w:val="000000"/>
                <w:sz w:val="28"/>
                <w:szCs w:val="28"/>
              </w:rPr>
              <w:t>分</w:t>
            </w:r>
          </w:p>
        </w:tc>
        <w:tc>
          <w:tcPr>
            <w:tcW w:w="1765" w:type="dxa"/>
            <w:vMerge/>
            <w:tcBorders>
              <w:left w:val="single" w:sz="4" w:space="0" w:color="auto"/>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r>
      <w:tr w:rsidR="0060316A">
        <w:trPr>
          <w:trHeight w:val="540"/>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vMerge w:val="restart"/>
            <w:tcBorders>
              <w:top w:val="single" w:sz="4" w:space="0" w:color="auto"/>
              <w:left w:val="single" w:sz="4" w:space="0" w:color="000000"/>
              <w:right w:val="single" w:sz="4" w:space="0" w:color="auto"/>
            </w:tcBorders>
            <w:vAlign w:val="center"/>
          </w:tcPr>
          <w:p w:rsidR="0060316A" w:rsidRDefault="003B223E">
            <w:pPr>
              <w:spacing w:line="500" w:lineRule="exact"/>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担任学生干部</w:t>
            </w:r>
          </w:p>
          <w:p w:rsidR="0060316A" w:rsidRDefault="003B223E">
            <w:pPr>
              <w:spacing w:line="500" w:lineRule="exact"/>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期末考核达到良好以上</w:t>
            </w:r>
          </w:p>
        </w:tc>
        <w:tc>
          <w:tcPr>
            <w:tcW w:w="3474" w:type="dxa"/>
            <w:tcBorders>
              <w:top w:val="single" w:sz="4" w:space="0" w:color="auto"/>
              <w:left w:val="single" w:sz="4" w:space="0" w:color="auto"/>
              <w:bottom w:val="single" w:sz="4" w:space="0" w:color="auto"/>
              <w:right w:val="single" w:sz="4" w:space="0" w:color="auto"/>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班级</w:t>
            </w:r>
            <w:r>
              <w:rPr>
                <w:rFonts w:ascii="仿宋" w:eastAsia="仿宋" w:hAnsi="仿宋" w:cs="仿宋" w:hint="eastAsia"/>
                <w:color w:val="000000"/>
                <w:sz w:val="28"/>
                <w:szCs w:val="28"/>
              </w:rPr>
              <w:t xml:space="preserve">  +1</w:t>
            </w:r>
            <w:r>
              <w:rPr>
                <w:rFonts w:ascii="仿宋" w:eastAsia="仿宋" w:hAnsi="仿宋" w:cs="仿宋" w:hint="eastAsia"/>
                <w:color w:val="000000"/>
                <w:sz w:val="28"/>
                <w:szCs w:val="28"/>
              </w:rPr>
              <w:t>分</w:t>
            </w:r>
          </w:p>
        </w:tc>
        <w:tc>
          <w:tcPr>
            <w:tcW w:w="1765" w:type="dxa"/>
            <w:vMerge w:val="restart"/>
            <w:tcBorders>
              <w:top w:val="single" w:sz="4" w:space="0" w:color="auto"/>
              <w:left w:val="single" w:sz="4" w:space="0" w:color="auto"/>
              <w:right w:val="single" w:sz="4" w:space="0" w:color="000000"/>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学院、二级学院学生干部由学院、二级学院考核后在期末通知班级加分</w:t>
            </w:r>
          </w:p>
        </w:tc>
      </w:tr>
      <w:tr w:rsidR="0060316A">
        <w:trPr>
          <w:trHeight w:val="765"/>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vMerge/>
            <w:tcBorders>
              <w:left w:val="single" w:sz="4" w:space="0" w:color="000000"/>
              <w:right w:val="single" w:sz="4" w:space="0" w:color="auto"/>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3474" w:type="dxa"/>
            <w:tcBorders>
              <w:top w:val="single" w:sz="4" w:space="0" w:color="auto"/>
              <w:left w:val="single" w:sz="4" w:space="0" w:color="auto"/>
              <w:bottom w:val="single" w:sz="4" w:space="0" w:color="auto"/>
              <w:right w:val="single" w:sz="4" w:space="0" w:color="auto"/>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二级学院级</w:t>
            </w:r>
            <w:r>
              <w:rPr>
                <w:rFonts w:ascii="仿宋" w:eastAsia="仿宋" w:hAnsi="仿宋" w:cs="仿宋" w:hint="eastAsia"/>
                <w:color w:val="000000"/>
                <w:sz w:val="28"/>
                <w:szCs w:val="28"/>
              </w:rPr>
              <w:t xml:space="preserve">  +2</w:t>
            </w:r>
            <w:r>
              <w:rPr>
                <w:rFonts w:ascii="仿宋" w:eastAsia="仿宋" w:hAnsi="仿宋" w:cs="仿宋" w:hint="eastAsia"/>
                <w:color w:val="000000"/>
                <w:sz w:val="28"/>
                <w:szCs w:val="28"/>
              </w:rPr>
              <w:t>分</w:t>
            </w:r>
          </w:p>
        </w:tc>
        <w:tc>
          <w:tcPr>
            <w:tcW w:w="1765" w:type="dxa"/>
            <w:vMerge/>
            <w:tcBorders>
              <w:left w:val="single" w:sz="4" w:space="0" w:color="auto"/>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r>
      <w:tr w:rsidR="0060316A">
        <w:trPr>
          <w:trHeight w:val="437"/>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vMerge/>
            <w:tcBorders>
              <w:left w:val="single" w:sz="4" w:space="0" w:color="000000"/>
              <w:bottom w:val="single" w:sz="4" w:space="0" w:color="auto"/>
              <w:right w:val="single" w:sz="4" w:space="0" w:color="auto"/>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3474" w:type="dxa"/>
            <w:tcBorders>
              <w:top w:val="single" w:sz="4" w:space="0" w:color="auto"/>
              <w:left w:val="single" w:sz="4" w:space="0" w:color="auto"/>
              <w:bottom w:val="single" w:sz="4" w:space="0" w:color="auto"/>
              <w:right w:val="single" w:sz="4" w:space="0" w:color="auto"/>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院级</w:t>
            </w:r>
            <w:r>
              <w:rPr>
                <w:rFonts w:ascii="仿宋" w:eastAsia="仿宋" w:hAnsi="仿宋" w:cs="仿宋" w:hint="eastAsia"/>
                <w:color w:val="000000"/>
                <w:sz w:val="28"/>
                <w:szCs w:val="28"/>
              </w:rPr>
              <w:t xml:space="preserve">  +3</w:t>
            </w:r>
            <w:r>
              <w:rPr>
                <w:rFonts w:ascii="仿宋" w:eastAsia="仿宋" w:hAnsi="仿宋" w:cs="仿宋" w:hint="eastAsia"/>
                <w:color w:val="000000"/>
                <w:sz w:val="28"/>
                <w:szCs w:val="28"/>
              </w:rPr>
              <w:t>分</w:t>
            </w:r>
          </w:p>
        </w:tc>
        <w:tc>
          <w:tcPr>
            <w:tcW w:w="1765" w:type="dxa"/>
            <w:vMerge/>
            <w:tcBorders>
              <w:left w:val="single" w:sz="4" w:space="0" w:color="auto"/>
              <w:bottom w:val="single" w:sz="4" w:space="0" w:color="auto"/>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r>
      <w:tr w:rsidR="0060316A">
        <w:trPr>
          <w:trHeight w:val="312"/>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tcBorders>
              <w:top w:val="single" w:sz="4" w:space="0" w:color="auto"/>
              <w:left w:val="single" w:sz="4" w:space="0" w:color="000000"/>
              <w:bottom w:val="single" w:sz="4" w:space="0" w:color="auto"/>
              <w:right w:val="single" w:sz="4" w:space="0" w:color="auto"/>
            </w:tcBorders>
            <w:vAlign w:val="center"/>
          </w:tcPr>
          <w:p w:rsidR="0060316A" w:rsidRDefault="003B223E">
            <w:pPr>
              <w:spacing w:line="500" w:lineRule="exact"/>
              <w:jc w:val="left"/>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模范遵守社会公德、维护校园环境或在精神文明建设中做出突出贡献者</w:t>
            </w:r>
          </w:p>
        </w:tc>
        <w:tc>
          <w:tcPr>
            <w:tcW w:w="3474" w:type="dxa"/>
            <w:tcBorders>
              <w:top w:val="single" w:sz="4" w:space="0" w:color="auto"/>
              <w:left w:val="single" w:sz="4" w:space="0" w:color="auto"/>
              <w:bottom w:val="single" w:sz="4" w:space="0" w:color="auto"/>
              <w:right w:val="single" w:sz="4" w:space="0" w:color="auto"/>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r>
              <w:rPr>
                <w:rFonts w:ascii="仿宋" w:eastAsia="仿宋" w:hAnsi="仿宋" w:cs="仿宋" w:hint="eastAsia"/>
                <w:color w:val="000000"/>
                <w:sz w:val="28"/>
                <w:szCs w:val="28"/>
              </w:rPr>
              <w:t>至</w:t>
            </w:r>
            <w:r>
              <w:rPr>
                <w:rFonts w:ascii="仿宋" w:eastAsia="仿宋" w:hAnsi="仿宋" w:cs="仿宋" w:hint="eastAsia"/>
                <w:color w:val="000000"/>
                <w:sz w:val="28"/>
                <w:szCs w:val="28"/>
              </w:rPr>
              <w:t>5</w:t>
            </w:r>
            <w:r>
              <w:rPr>
                <w:rFonts w:ascii="仿宋" w:eastAsia="仿宋" w:hAnsi="仿宋" w:cs="仿宋" w:hint="eastAsia"/>
                <w:color w:val="000000"/>
                <w:sz w:val="28"/>
                <w:szCs w:val="28"/>
              </w:rPr>
              <w:t>分</w:t>
            </w:r>
          </w:p>
        </w:tc>
        <w:tc>
          <w:tcPr>
            <w:tcW w:w="1765" w:type="dxa"/>
            <w:tcBorders>
              <w:top w:val="single" w:sz="4" w:space="0" w:color="auto"/>
              <w:left w:val="single" w:sz="4" w:space="0" w:color="auto"/>
              <w:bottom w:val="single" w:sz="4" w:space="0" w:color="auto"/>
              <w:right w:val="single" w:sz="4" w:space="0" w:color="000000"/>
            </w:tcBorders>
            <w:vAlign w:val="center"/>
          </w:tcPr>
          <w:p w:rsidR="0060316A" w:rsidRDefault="003B223E">
            <w:pPr>
              <w:spacing w:line="500" w:lineRule="exact"/>
              <w:jc w:val="left"/>
              <w:rPr>
                <w:rFonts w:ascii="仿宋" w:eastAsia="仿宋" w:hAnsi="仿宋" w:cs="仿宋"/>
                <w:color w:val="000000"/>
                <w:sz w:val="28"/>
                <w:szCs w:val="28"/>
              </w:rPr>
            </w:pPr>
            <w:r>
              <w:rPr>
                <w:rFonts w:ascii="仿宋" w:eastAsia="仿宋" w:hAnsi="仿宋" w:cs="仿宋" w:hint="eastAsia"/>
                <w:color w:val="000000"/>
                <w:kern w:val="0"/>
                <w:sz w:val="28"/>
                <w:szCs w:val="28"/>
              </w:rPr>
              <w:t>由班级申报，学生处和学院领导审定</w:t>
            </w:r>
          </w:p>
        </w:tc>
      </w:tr>
      <w:tr w:rsidR="0060316A">
        <w:trPr>
          <w:trHeight w:val="300"/>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1186" w:type="dxa"/>
            <w:vMerge w:val="restart"/>
            <w:tcBorders>
              <w:top w:val="single" w:sz="4" w:space="0" w:color="auto"/>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减分项目</w:t>
            </w:r>
          </w:p>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（扣完本一级指标基础分为止）</w:t>
            </w:r>
          </w:p>
        </w:tc>
        <w:tc>
          <w:tcPr>
            <w:tcW w:w="2272" w:type="dxa"/>
            <w:vMerge w:val="restart"/>
            <w:tcBorders>
              <w:top w:val="single" w:sz="4" w:space="0" w:color="auto"/>
              <w:left w:val="single" w:sz="4" w:space="0" w:color="000000"/>
              <w:right w:val="single" w:sz="4" w:space="0" w:color="auto"/>
            </w:tcBorders>
            <w:vAlign w:val="center"/>
          </w:tcPr>
          <w:p w:rsidR="0060316A" w:rsidRDefault="003B223E">
            <w:pPr>
              <w:spacing w:line="500" w:lineRule="exact"/>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考勤与行为养成</w:t>
            </w:r>
          </w:p>
        </w:tc>
        <w:tc>
          <w:tcPr>
            <w:tcW w:w="3474" w:type="dxa"/>
            <w:tcBorders>
              <w:top w:val="single" w:sz="4" w:space="0" w:color="auto"/>
              <w:left w:val="single" w:sz="4" w:space="0" w:color="auto"/>
              <w:bottom w:val="single" w:sz="4" w:space="0" w:color="auto"/>
              <w:right w:val="single" w:sz="4" w:space="0" w:color="auto"/>
            </w:tcBorders>
            <w:vAlign w:val="center"/>
          </w:tcPr>
          <w:p w:rsidR="0060316A" w:rsidRDefault="003B223E">
            <w:pPr>
              <w:spacing w:line="5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迟到、早退</w:t>
            </w: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分</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次；</w:t>
            </w:r>
          </w:p>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kern w:val="0"/>
                <w:sz w:val="28"/>
                <w:szCs w:val="28"/>
              </w:rPr>
              <w:t>旷课每节</w:t>
            </w: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分</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次。</w:t>
            </w:r>
          </w:p>
        </w:tc>
        <w:tc>
          <w:tcPr>
            <w:tcW w:w="1765" w:type="dxa"/>
            <w:vMerge w:val="restart"/>
            <w:tcBorders>
              <w:top w:val="single" w:sz="4" w:space="0" w:color="auto"/>
              <w:left w:val="single" w:sz="4" w:space="0" w:color="auto"/>
              <w:right w:val="single" w:sz="4" w:space="0" w:color="000000"/>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kern w:val="0"/>
                <w:sz w:val="28"/>
                <w:szCs w:val="28"/>
              </w:rPr>
              <w:t>由各二级学院分管学生工作的领导指导辅导员组织实施，各班可结合班级实际制定考核实施细则。</w:t>
            </w:r>
          </w:p>
        </w:tc>
      </w:tr>
      <w:tr w:rsidR="0060316A">
        <w:trPr>
          <w:trHeight w:val="315"/>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vMerge/>
            <w:tcBorders>
              <w:left w:val="single" w:sz="4" w:space="0" w:color="000000"/>
              <w:bottom w:val="single" w:sz="4" w:space="0" w:color="auto"/>
              <w:right w:val="single" w:sz="4" w:space="0" w:color="auto"/>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3474" w:type="dxa"/>
            <w:tcBorders>
              <w:top w:val="single" w:sz="4" w:space="0" w:color="auto"/>
              <w:left w:val="single" w:sz="4" w:space="0" w:color="auto"/>
              <w:bottom w:val="single" w:sz="4" w:space="0" w:color="auto"/>
              <w:right w:val="single" w:sz="4" w:space="0" w:color="auto"/>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kern w:val="0"/>
                <w:sz w:val="28"/>
                <w:szCs w:val="28"/>
              </w:rPr>
              <w:t>违反晚就寝规定熄灯后未归宿、未在贵州商学院云上学工平台签到</w:t>
            </w: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分</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次，违反晚就寝规定（大声喧哗，不服从管理）视情况</w:t>
            </w: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至</w:t>
            </w:r>
            <w:r>
              <w:rPr>
                <w:rFonts w:ascii="仿宋" w:eastAsia="仿宋" w:hAnsi="仿宋" w:cs="仿宋" w:hint="eastAsia"/>
                <w:color w:val="000000"/>
                <w:kern w:val="0"/>
                <w:sz w:val="28"/>
                <w:szCs w:val="28"/>
              </w:rPr>
              <w:t>5</w:t>
            </w:r>
            <w:r>
              <w:rPr>
                <w:rFonts w:ascii="仿宋" w:eastAsia="仿宋" w:hAnsi="仿宋" w:cs="仿宋" w:hint="eastAsia"/>
                <w:color w:val="000000"/>
                <w:kern w:val="0"/>
                <w:sz w:val="28"/>
                <w:szCs w:val="28"/>
              </w:rPr>
              <w:t>分</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次</w:t>
            </w:r>
          </w:p>
        </w:tc>
        <w:tc>
          <w:tcPr>
            <w:tcW w:w="1765" w:type="dxa"/>
            <w:vMerge/>
            <w:tcBorders>
              <w:left w:val="single" w:sz="4" w:space="0" w:color="auto"/>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r>
      <w:tr w:rsidR="0060316A">
        <w:trPr>
          <w:trHeight w:val="570"/>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tcBorders>
              <w:top w:val="single" w:sz="4" w:space="0" w:color="auto"/>
              <w:left w:val="single" w:sz="4" w:space="0" w:color="000000"/>
              <w:right w:val="single" w:sz="4" w:space="0" w:color="auto"/>
            </w:tcBorders>
            <w:vAlign w:val="center"/>
          </w:tcPr>
          <w:p w:rsidR="0060316A" w:rsidRDefault="003B223E">
            <w:pPr>
              <w:spacing w:line="500" w:lineRule="exact"/>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德育课、文明行为达标考核不合格</w:t>
            </w:r>
          </w:p>
        </w:tc>
        <w:tc>
          <w:tcPr>
            <w:tcW w:w="3474" w:type="dxa"/>
            <w:tcBorders>
              <w:top w:val="single" w:sz="4" w:space="0" w:color="auto"/>
              <w:left w:val="single" w:sz="4" w:space="0" w:color="auto"/>
              <w:bottom w:val="single" w:sz="4" w:space="0" w:color="000000"/>
              <w:right w:val="single" w:sz="4" w:space="0" w:color="auto"/>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w:t>
            </w:r>
            <w:r>
              <w:rPr>
                <w:rFonts w:ascii="仿宋" w:eastAsia="仿宋" w:hAnsi="仿宋" w:cs="仿宋" w:hint="eastAsia"/>
                <w:color w:val="000000"/>
                <w:sz w:val="28"/>
                <w:szCs w:val="28"/>
              </w:rPr>
              <w:t>分</w:t>
            </w:r>
            <w:r>
              <w:rPr>
                <w:rFonts w:ascii="仿宋" w:eastAsia="仿宋" w:hAnsi="仿宋" w:cs="仿宋" w:hint="eastAsia"/>
                <w:color w:val="000000"/>
                <w:sz w:val="28"/>
                <w:szCs w:val="28"/>
              </w:rPr>
              <w:t>/</w:t>
            </w:r>
            <w:r>
              <w:rPr>
                <w:rFonts w:ascii="仿宋" w:eastAsia="仿宋" w:hAnsi="仿宋" w:cs="仿宋" w:hint="eastAsia"/>
                <w:color w:val="000000"/>
                <w:sz w:val="28"/>
                <w:szCs w:val="28"/>
              </w:rPr>
              <w:t>项</w:t>
            </w:r>
          </w:p>
        </w:tc>
        <w:tc>
          <w:tcPr>
            <w:tcW w:w="1765" w:type="dxa"/>
            <w:vMerge/>
            <w:tcBorders>
              <w:left w:val="single" w:sz="4" w:space="0" w:color="auto"/>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r>
      <w:tr w:rsidR="0060316A">
        <w:trPr>
          <w:trHeight w:val="570"/>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tcBorders>
              <w:top w:val="single" w:sz="4" w:space="0" w:color="auto"/>
              <w:left w:val="single" w:sz="4" w:space="0" w:color="000000"/>
              <w:right w:val="single" w:sz="4" w:space="0" w:color="auto"/>
            </w:tcBorders>
            <w:vAlign w:val="center"/>
          </w:tcPr>
          <w:p w:rsidR="0060316A" w:rsidRDefault="003B223E">
            <w:pPr>
              <w:spacing w:line="500" w:lineRule="exact"/>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违反宿舍管理规定被通报批评</w:t>
            </w:r>
          </w:p>
        </w:tc>
        <w:tc>
          <w:tcPr>
            <w:tcW w:w="3474" w:type="dxa"/>
            <w:tcBorders>
              <w:top w:val="single" w:sz="4" w:space="0" w:color="auto"/>
              <w:left w:val="single" w:sz="4" w:space="0" w:color="auto"/>
              <w:bottom w:val="single" w:sz="4" w:space="0" w:color="000000"/>
              <w:right w:val="single" w:sz="4" w:space="0" w:color="auto"/>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分</w:t>
            </w:r>
            <w:r>
              <w:rPr>
                <w:rFonts w:ascii="仿宋" w:eastAsia="仿宋" w:hAnsi="仿宋" w:cs="仿宋" w:hint="eastAsia"/>
                <w:color w:val="000000"/>
                <w:sz w:val="28"/>
                <w:szCs w:val="28"/>
              </w:rPr>
              <w:t>/</w:t>
            </w:r>
            <w:r>
              <w:rPr>
                <w:rFonts w:ascii="仿宋" w:eastAsia="仿宋" w:hAnsi="仿宋" w:cs="仿宋" w:hint="eastAsia"/>
                <w:color w:val="000000"/>
                <w:sz w:val="28"/>
                <w:szCs w:val="28"/>
              </w:rPr>
              <w:t>人</w:t>
            </w:r>
          </w:p>
        </w:tc>
        <w:tc>
          <w:tcPr>
            <w:tcW w:w="1765" w:type="dxa"/>
            <w:vMerge/>
            <w:tcBorders>
              <w:left w:val="single" w:sz="4" w:space="0" w:color="auto"/>
              <w:bottom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r>
      <w:tr w:rsidR="0060316A">
        <w:trPr>
          <w:trHeight w:val="300"/>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vMerge w:val="restart"/>
            <w:tcBorders>
              <w:top w:val="single" w:sz="4" w:space="0" w:color="auto"/>
              <w:left w:val="single" w:sz="4" w:space="0" w:color="000000"/>
              <w:right w:val="single" w:sz="4" w:space="0" w:color="auto"/>
            </w:tcBorders>
            <w:vAlign w:val="center"/>
          </w:tcPr>
          <w:p w:rsidR="0060316A" w:rsidRDefault="003B223E">
            <w:pPr>
              <w:spacing w:line="500" w:lineRule="exact"/>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违反院纪受到处分</w:t>
            </w:r>
          </w:p>
        </w:tc>
        <w:tc>
          <w:tcPr>
            <w:tcW w:w="3474" w:type="dxa"/>
            <w:tcBorders>
              <w:top w:val="single" w:sz="4" w:space="0" w:color="auto"/>
              <w:left w:val="single" w:sz="4" w:space="0" w:color="auto"/>
              <w:bottom w:val="single" w:sz="4" w:space="0" w:color="000000"/>
              <w:right w:val="single" w:sz="4" w:space="0" w:color="auto"/>
            </w:tcBorders>
          </w:tcPr>
          <w:p w:rsidR="0060316A" w:rsidRDefault="003B223E">
            <w:pPr>
              <w:spacing w:line="500" w:lineRule="exact"/>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警告：</w:t>
            </w:r>
            <w:r>
              <w:rPr>
                <w:rFonts w:ascii="仿宋" w:eastAsia="仿宋" w:hAnsi="仿宋" w:cs="仿宋" w:hint="eastAsia"/>
                <w:color w:val="000000"/>
                <w:kern w:val="0"/>
                <w:sz w:val="28"/>
                <w:szCs w:val="28"/>
              </w:rPr>
              <w:t xml:space="preserve"> -2</w:t>
            </w:r>
            <w:r>
              <w:rPr>
                <w:rFonts w:ascii="仿宋" w:eastAsia="仿宋" w:hAnsi="仿宋" w:cs="仿宋" w:hint="eastAsia"/>
                <w:color w:val="000000"/>
                <w:kern w:val="0"/>
                <w:sz w:val="28"/>
                <w:szCs w:val="28"/>
              </w:rPr>
              <w:t>分</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次</w:t>
            </w:r>
          </w:p>
        </w:tc>
        <w:tc>
          <w:tcPr>
            <w:tcW w:w="1765" w:type="dxa"/>
            <w:vMerge w:val="restart"/>
            <w:tcBorders>
              <w:left w:val="single" w:sz="4" w:space="0" w:color="auto"/>
              <w:right w:val="single" w:sz="4" w:space="0" w:color="000000"/>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kern w:val="0"/>
                <w:sz w:val="28"/>
                <w:szCs w:val="28"/>
              </w:rPr>
              <w:t>凡因迟到、旷课受处分者，如单项扣分已超过处分分数，不再重复扣分</w:t>
            </w:r>
          </w:p>
        </w:tc>
      </w:tr>
      <w:tr w:rsidR="0060316A">
        <w:trPr>
          <w:trHeight w:val="377"/>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vMerge/>
            <w:tcBorders>
              <w:left w:val="single" w:sz="4" w:space="0" w:color="000000"/>
              <w:right w:val="single" w:sz="4" w:space="0" w:color="auto"/>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3474" w:type="dxa"/>
            <w:tcBorders>
              <w:top w:val="single" w:sz="4" w:space="0" w:color="auto"/>
              <w:left w:val="single" w:sz="4" w:space="0" w:color="auto"/>
              <w:bottom w:val="single" w:sz="4" w:space="0" w:color="000000"/>
              <w:right w:val="single" w:sz="4" w:space="0" w:color="auto"/>
            </w:tcBorders>
          </w:tcPr>
          <w:p w:rsidR="0060316A" w:rsidRDefault="003B223E">
            <w:pPr>
              <w:spacing w:line="500" w:lineRule="exact"/>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严重警告：</w:t>
            </w:r>
            <w:r>
              <w:rPr>
                <w:rFonts w:ascii="仿宋" w:eastAsia="仿宋" w:hAnsi="仿宋" w:cs="仿宋" w:hint="eastAsia"/>
                <w:color w:val="000000"/>
                <w:kern w:val="0"/>
                <w:sz w:val="28"/>
                <w:szCs w:val="28"/>
              </w:rPr>
              <w:t>-4</w:t>
            </w:r>
            <w:r>
              <w:rPr>
                <w:rFonts w:ascii="仿宋" w:eastAsia="仿宋" w:hAnsi="仿宋" w:cs="仿宋" w:hint="eastAsia"/>
                <w:color w:val="000000"/>
                <w:kern w:val="0"/>
                <w:sz w:val="28"/>
                <w:szCs w:val="28"/>
              </w:rPr>
              <w:t>分</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次</w:t>
            </w:r>
          </w:p>
        </w:tc>
        <w:tc>
          <w:tcPr>
            <w:tcW w:w="1765" w:type="dxa"/>
            <w:vMerge/>
            <w:tcBorders>
              <w:left w:val="single" w:sz="4" w:space="0" w:color="auto"/>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r>
      <w:tr w:rsidR="0060316A">
        <w:trPr>
          <w:trHeight w:val="396"/>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vMerge/>
            <w:tcBorders>
              <w:left w:val="single" w:sz="4" w:space="0" w:color="000000"/>
              <w:right w:val="single" w:sz="4" w:space="0" w:color="auto"/>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3474" w:type="dxa"/>
            <w:tcBorders>
              <w:top w:val="single" w:sz="4" w:space="0" w:color="auto"/>
              <w:left w:val="single" w:sz="4" w:space="0" w:color="auto"/>
              <w:bottom w:val="single" w:sz="4" w:space="0" w:color="000000"/>
              <w:right w:val="single" w:sz="4" w:space="0" w:color="auto"/>
            </w:tcBorders>
          </w:tcPr>
          <w:p w:rsidR="0060316A" w:rsidRDefault="003B223E">
            <w:pPr>
              <w:spacing w:line="500" w:lineRule="exact"/>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记过：</w:t>
            </w:r>
            <w:r>
              <w:rPr>
                <w:rFonts w:ascii="仿宋" w:eastAsia="仿宋" w:hAnsi="仿宋" w:cs="仿宋" w:hint="eastAsia"/>
                <w:color w:val="000000"/>
                <w:kern w:val="0"/>
                <w:sz w:val="28"/>
                <w:szCs w:val="28"/>
              </w:rPr>
              <w:t>-7</w:t>
            </w:r>
            <w:r>
              <w:rPr>
                <w:rFonts w:ascii="仿宋" w:eastAsia="仿宋" w:hAnsi="仿宋" w:cs="仿宋" w:hint="eastAsia"/>
                <w:color w:val="000000"/>
                <w:kern w:val="0"/>
                <w:sz w:val="28"/>
                <w:szCs w:val="28"/>
              </w:rPr>
              <w:t>分</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次</w:t>
            </w:r>
          </w:p>
        </w:tc>
        <w:tc>
          <w:tcPr>
            <w:tcW w:w="1765" w:type="dxa"/>
            <w:vMerge/>
            <w:tcBorders>
              <w:left w:val="single" w:sz="4" w:space="0" w:color="auto"/>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r>
      <w:tr w:rsidR="0060316A">
        <w:trPr>
          <w:trHeight w:val="454"/>
          <w:jc w:val="center"/>
        </w:trPr>
        <w:tc>
          <w:tcPr>
            <w:tcW w:w="862" w:type="dxa"/>
            <w:vMerge/>
            <w:tcBorders>
              <w:left w:val="single" w:sz="4" w:space="0" w:color="000000"/>
              <w:bottom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05" w:type="dxa"/>
            <w:vMerge/>
            <w:tcBorders>
              <w:left w:val="single" w:sz="4" w:space="0" w:color="000000"/>
              <w:bottom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859" w:type="dxa"/>
            <w:vMerge/>
            <w:tcBorders>
              <w:left w:val="single" w:sz="4" w:space="0" w:color="000000"/>
              <w:bottom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textAlignment w:val="center"/>
              <w:rPr>
                <w:rFonts w:ascii="仿宋" w:eastAsia="仿宋" w:hAnsi="仿宋" w:cs="仿宋"/>
                <w:color w:val="000000"/>
                <w:sz w:val="28"/>
                <w:szCs w:val="28"/>
              </w:rPr>
            </w:pPr>
          </w:p>
        </w:tc>
        <w:tc>
          <w:tcPr>
            <w:tcW w:w="2272" w:type="dxa"/>
            <w:vMerge/>
            <w:tcBorders>
              <w:left w:val="single" w:sz="4" w:space="0" w:color="000000"/>
              <w:right w:val="single" w:sz="4" w:space="0" w:color="auto"/>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3474" w:type="dxa"/>
            <w:tcBorders>
              <w:top w:val="single" w:sz="4" w:space="0" w:color="auto"/>
              <w:left w:val="single" w:sz="4" w:space="0" w:color="auto"/>
              <w:bottom w:val="single" w:sz="4" w:space="0" w:color="000000"/>
              <w:right w:val="single" w:sz="4" w:space="0" w:color="auto"/>
            </w:tcBorders>
          </w:tcPr>
          <w:p w:rsidR="0060316A" w:rsidRDefault="003B223E">
            <w:pPr>
              <w:spacing w:line="500" w:lineRule="exact"/>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留校察看：</w:t>
            </w:r>
            <w:r>
              <w:rPr>
                <w:rFonts w:ascii="仿宋" w:eastAsia="仿宋" w:hAnsi="仿宋" w:cs="仿宋" w:hint="eastAsia"/>
                <w:color w:val="000000"/>
                <w:kern w:val="0"/>
                <w:sz w:val="28"/>
                <w:szCs w:val="28"/>
              </w:rPr>
              <w:t>-10</w:t>
            </w:r>
            <w:r>
              <w:rPr>
                <w:rFonts w:ascii="仿宋" w:eastAsia="仿宋" w:hAnsi="仿宋" w:cs="仿宋" w:hint="eastAsia"/>
                <w:color w:val="000000"/>
                <w:kern w:val="0"/>
                <w:sz w:val="28"/>
                <w:szCs w:val="28"/>
              </w:rPr>
              <w:t>分</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次</w:t>
            </w:r>
          </w:p>
        </w:tc>
        <w:tc>
          <w:tcPr>
            <w:tcW w:w="1765" w:type="dxa"/>
            <w:vMerge/>
            <w:tcBorders>
              <w:left w:val="single" w:sz="4" w:space="0" w:color="auto"/>
              <w:bottom w:val="single" w:sz="4" w:space="0" w:color="000000"/>
              <w:right w:val="single" w:sz="4" w:space="0" w:color="000000"/>
            </w:tcBorders>
            <w:vAlign w:val="center"/>
          </w:tcPr>
          <w:p w:rsidR="0060316A" w:rsidRDefault="0060316A">
            <w:pPr>
              <w:spacing w:line="500" w:lineRule="exact"/>
              <w:jc w:val="center"/>
              <w:rPr>
                <w:rFonts w:ascii="仿宋" w:eastAsia="仿宋" w:hAnsi="仿宋" w:cs="仿宋"/>
                <w:color w:val="000000"/>
                <w:sz w:val="28"/>
                <w:szCs w:val="28"/>
              </w:rPr>
            </w:pPr>
          </w:p>
        </w:tc>
      </w:tr>
      <w:tr w:rsidR="0060316A">
        <w:trPr>
          <w:trHeight w:val="480"/>
          <w:jc w:val="center"/>
        </w:trPr>
        <w:tc>
          <w:tcPr>
            <w:tcW w:w="862" w:type="dxa"/>
            <w:vMerge w:val="restart"/>
            <w:tcBorders>
              <w:top w:val="single" w:sz="4" w:space="0" w:color="000000"/>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w:t>
            </w:r>
          </w:p>
        </w:tc>
        <w:tc>
          <w:tcPr>
            <w:tcW w:w="805" w:type="dxa"/>
            <w:vMerge w:val="restart"/>
            <w:tcBorders>
              <w:top w:val="single" w:sz="4" w:space="0" w:color="000000"/>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专业素质</w:t>
            </w:r>
          </w:p>
        </w:tc>
        <w:tc>
          <w:tcPr>
            <w:tcW w:w="859" w:type="dxa"/>
            <w:vMerge w:val="restart"/>
            <w:tcBorders>
              <w:top w:val="single" w:sz="4" w:space="0" w:color="000000"/>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0.5</w:t>
            </w:r>
          </w:p>
        </w:tc>
        <w:tc>
          <w:tcPr>
            <w:tcW w:w="1186" w:type="dxa"/>
            <w:vMerge w:val="restart"/>
            <w:tcBorders>
              <w:top w:val="single" w:sz="4" w:space="0" w:color="000000"/>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加分项目</w:t>
            </w:r>
          </w:p>
        </w:tc>
        <w:tc>
          <w:tcPr>
            <w:tcW w:w="2272" w:type="dxa"/>
            <w:vMerge w:val="restart"/>
            <w:tcBorders>
              <w:top w:val="single" w:sz="4" w:space="0" w:color="000000"/>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各类创新、创业及课程、技能、知识竞赛获奖及优秀论文评选获奖</w:t>
            </w:r>
          </w:p>
        </w:tc>
        <w:tc>
          <w:tcPr>
            <w:tcW w:w="3474" w:type="dxa"/>
            <w:tcBorders>
              <w:top w:val="single" w:sz="4" w:space="0" w:color="000000"/>
              <w:left w:val="single" w:sz="4" w:space="0" w:color="000000"/>
              <w:bottom w:val="single" w:sz="4" w:space="0" w:color="auto"/>
              <w:right w:val="single" w:sz="4" w:space="0" w:color="000000"/>
            </w:tcBorders>
            <w:vAlign w:val="center"/>
          </w:tcPr>
          <w:p w:rsidR="0060316A" w:rsidRDefault="003B223E">
            <w:pPr>
              <w:spacing w:line="500" w:lineRule="exact"/>
              <w:rPr>
                <w:rFonts w:ascii="仿宋" w:eastAsia="仿宋" w:hAnsi="仿宋" w:cs="仿宋"/>
                <w:color w:val="000000"/>
                <w:sz w:val="28"/>
                <w:szCs w:val="28"/>
              </w:rPr>
            </w:pPr>
            <w:r>
              <w:rPr>
                <w:rFonts w:ascii="仿宋" w:eastAsia="仿宋" w:hAnsi="仿宋" w:cs="仿宋" w:hint="eastAsia"/>
                <w:color w:val="000000"/>
                <w:sz w:val="28"/>
                <w:szCs w:val="28"/>
              </w:rPr>
              <w:t>二级学院一、二、三名分别加</w:t>
            </w:r>
            <w:r>
              <w:rPr>
                <w:rFonts w:ascii="仿宋" w:eastAsia="仿宋" w:hAnsi="仿宋" w:cs="仿宋" w:hint="eastAsia"/>
                <w:color w:val="000000"/>
                <w:sz w:val="28"/>
                <w:szCs w:val="28"/>
              </w:rPr>
              <w:t>2</w:t>
            </w:r>
            <w:r>
              <w:rPr>
                <w:rFonts w:ascii="仿宋" w:eastAsia="仿宋" w:hAnsi="仿宋" w:cs="仿宋" w:hint="eastAsia"/>
                <w:color w:val="000000"/>
                <w:sz w:val="28"/>
                <w:szCs w:val="28"/>
              </w:rPr>
              <w:t>、</w:t>
            </w:r>
            <w:r>
              <w:rPr>
                <w:rFonts w:ascii="仿宋" w:eastAsia="仿宋" w:hAnsi="仿宋" w:cs="仿宋" w:hint="eastAsia"/>
                <w:color w:val="000000"/>
                <w:sz w:val="28"/>
                <w:szCs w:val="28"/>
              </w:rPr>
              <w:t>1</w:t>
            </w:r>
            <w:r>
              <w:rPr>
                <w:rFonts w:ascii="仿宋" w:eastAsia="仿宋" w:hAnsi="仿宋" w:cs="仿宋" w:hint="eastAsia"/>
                <w:color w:val="000000"/>
                <w:sz w:val="28"/>
                <w:szCs w:val="28"/>
              </w:rPr>
              <w:t>、</w:t>
            </w:r>
            <w:r>
              <w:rPr>
                <w:rFonts w:ascii="仿宋" w:eastAsia="仿宋" w:hAnsi="仿宋" w:cs="仿宋" w:hint="eastAsia"/>
                <w:color w:val="000000"/>
                <w:sz w:val="28"/>
                <w:szCs w:val="28"/>
              </w:rPr>
              <w:t>0.5</w:t>
            </w:r>
            <w:r>
              <w:rPr>
                <w:rFonts w:ascii="仿宋" w:eastAsia="仿宋" w:hAnsi="仿宋" w:cs="仿宋" w:hint="eastAsia"/>
                <w:color w:val="000000"/>
                <w:sz w:val="28"/>
                <w:szCs w:val="28"/>
              </w:rPr>
              <w:t>分</w:t>
            </w:r>
          </w:p>
        </w:tc>
        <w:tc>
          <w:tcPr>
            <w:tcW w:w="1765" w:type="dxa"/>
            <w:vMerge w:val="restart"/>
            <w:tcBorders>
              <w:top w:val="single" w:sz="4" w:space="0" w:color="000000"/>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由组织或派出单位认定考核</w:t>
            </w:r>
          </w:p>
        </w:tc>
      </w:tr>
      <w:tr w:rsidR="0060316A">
        <w:trPr>
          <w:trHeight w:val="480"/>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3474" w:type="dxa"/>
            <w:tcBorders>
              <w:top w:val="single" w:sz="4" w:space="0" w:color="auto"/>
              <w:left w:val="single" w:sz="4" w:space="0" w:color="000000"/>
              <w:bottom w:val="single" w:sz="4" w:space="0" w:color="auto"/>
              <w:right w:val="single" w:sz="4" w:space="0" w:color="000000"/>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院级一、二、三名分别加</w:t>
            </w:r>
            <w:r>
              <w:rPr>
                <w:rFonts w:ascii="仿宋" w:eastAsia="仿宋" w:hAnsi="仿宋" w:cs="仿宋" w:hint="eastAsia"/>
                <w:color w:val="000000"/>
                <w:sz w:val="28"/>
                <w:szCs w:val="28"/>
              </w:rPr>
              <w:t>5</w:t>
            </w:r>
            <w:r>
              <w:rPr>
                <w:rFonts w:ascii="仿宋" w:eastAsia="仿宋" w:hAnsi="仿宋" w:cs="仿宋" w:hint="eastAsia"/>
                <w:color w:val="000000"/>
                <w:sz w:val="28"/>
                <w:szCs w:val="28"/>
              </w:rPr>
              <w:t>、</w:t>
            </w:r>
            <w:r>
              <w:rPr>
                <w:rFonts w:ascii="仿宋" w:eastAsia="仿宋" w:hAnsi="仿宋" w:cs="仿宋" w:hint="eastAsia"/>
                <w:color w:val="000000"/>
                <w:sz w:val="28"/>
                <w:szCs w:val="28"/>
              </w:rPr>
              <w:t>4</w:t>
            </w:r>
            <w:r>
              <w:rPr>
                <w:rFonts w:ascii="仿宋" w:eastAsia="仿宋" w:hAnsi="仿宋" w:cs="仿宋" w:hint="eastAsia"/>
                <w:color w:val="000000"/>
                <w:sz w:val="28"/>
                <w:szCs w:val="28"/>
              </w:rPr>
              <w:t>、</w:t>
            </w:r>
            <w:r>
              <w:rPr>
                <w:rFonts w:ascii="仿宋" w:eastAsia="仿宋" w:hAnsi="仿宋" w:cs="仿宋" w:hint="eastAsia"/>
                <w:color w:val="000000"/>
                <w:sz w:val="28"/>
                <w:szCs w:val="28"/>
              </w:rPr>
              <w:t>3</w:t>
            </w:r>
            <w:r>
              <w:rPr>
                <w:rFonts w:ascii="仿宋" w:eastAsia="仿宋" w:hAnsi="仿宋" w:cs="仿宋" w:hint="eastAsia"/>
                <w:color w:val="000000"/>
                <w:sz w:val="28"/>
                <w:szCs w:val="28"/>
              </w:rPr>
              <w:t>分</w:t>
            </w:r>
          </w:p>
        </w:tc>
        <w:tc>
          <w:tcPr>
            <w:tcW w:w="176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r>
      <w:tr w:rsidR="0060316A">
        <w:trPr>
          <w:trHeight w:val="570"/>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3474" w:type="dxa"/>
            <w:tcBorders>
              <w:top w:val="single" w:sz="4" w:space="0" w:color="auto"/>
              <w:left w:val="single" w:sz="4" w:space="0" w:color="000000"/>
              <w:bottom w:val="single" w:sz="4" w:space="0" w:color="auto"/>
              <w:right w:val="single" w:sz="4" w:space="0" w:color="000000"/>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省级一、二、三名分别加</w:t>
            </w:r>
            <w:r>
              <w:rPr>
                <w:rFonts w:ascii="仿宋" w:eastAsia="仿宋" w:hAnsi="仿宋" w:cs="仿宋" w:hint="eastAsia"/>
                <w:color w:val="000000"/>
                <w:sz w:val="28"/>
                <w:szCs w:val="28"/>
              </w:rPr>
              <w:t>10</w:t>
            </w:r>
            <w:r>
              <w:rPr>
                <w:rFonts w:ascii="仿宋" w:eastAsia="仿宋" w:hAnsi="仿宋" w:cs="仿宋" w:hint="eastAsia"/>
                <w:color w:val="000000"/>
                <w:sz w:val="28"/>
                <w:szCs w:val="28"/>
              </w:rPr>
              <w:t>、</w:t>
            </w:r>
            <w:r>
              <w:rPr>
                <w:rFonts w:ascii="仿宋" w:eastAsia="仿宋" w:hAnsi="仿宋" w:cs="仿宋" w:hint="eastAsia"/>
                <w:color w:val="000000"/>
                <w:sz w:val="28"/>
                <w:szCs w:val="28"/>
              </w:rPr>
              <w:t>8</w:t>
            </w:r>
            <w:r>
              <w:rPr>
                <w:rFonts w:ascii="仿宋" w:eastAsia="仿宋" w:hAnsi="仿宋" w:cs="仿宋" w:hint="eastAsia"/>
                <w:color w:val="000000"/>
                <w:sz w:val="28"/>
                <w:szCs w:val="28"/>
              </w:rPr>
              <w:t>、</w:t>
            </w:r>
            <w:r>
              <w:rPr>
                <w:rFonts w:ascii="仿宋" w:eastAsia="仿宋" w:hAnsi="仿宋" w:cs="仿宋" w:hint="eastAsia"/>
                <w:color w:val="000000"/>
                <w:sz w:val="28"/>
                <w:szCs w:val="28"/>
              </w:rPr>
              <w:t>6</w:t>
            </w:r>
            <w:r>
              <w:rPr>
                <w:rFonts w:ascii="仿宋" w:eastAsia="仿宋" w:hAnsi="仿宋" w:cs="仿宋" w:hint="eastAsia"/>
                <w:color w:val="000000"/>
                <w:sz w:val="28"/>
                <w:szCs w:val="28"/>
              </w:rPr>
              <w:t>分</w:t>
            </w:r>
          </w:p>
        </w:tc>
        <w:tc>
          <w:tcPr>
            <w:tcW w:w="176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r>
      <w:tr w:rsidR="0060316A">
        <w:trPr>
          <w:trHeight w:val="540"/>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vMerge/>
            <w:tcBorders>
              <w:left w:val="single" w:sz="4" w:space="0" w:color="000000"/>
              <w:bottom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3474" w:type="dxa"/>
            <w:tcBorders>
              <w:top w:val="single" w:sz="4" w:space="0" w:color="auto"/>
              <w:left w:val="single" w:sz="4" w:space="0" w:color="000000"/>
              <w:bottom w:val="single" w:sz="4" w:space="0" w:color="auto"/>
              <w:right w:val="single" w:sz="4" w:space="0" w:color="000000"/>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国家级一、二、三名分别加</w:t>
            </w:r>
            <w:r>
              <w:rPr>
                <w:rFonts w:ascii="仿宋" w:eastAsia="仿宋" w:hAnsi="仿宋" w:cs="仿宋" w:hint="eastAsia"/>
                <w:color w:val="000000"/>
                <w:sz w:val="28"/>
                <w:szCs w:val="28"/>
              </w:rPr>
              <w:t>20</w:t>
            </w:r>
            <w:r>
              <w:rPr>
                <w:rFonts w:ascii="仿宋" w:eastAsia="仿宋" w:hAnsi="仿宋" w:cs="仿宋" w:hint="eastAsia"/>
                <w:color w:val="000000"/>
                <w:sz w:val="28"/>
                <w:szCs w:val="28"/>
              </w:rPr>
              <w:t>、</w:t>
            </w:r>
            <w:r>
              <w:rPr>
                <w:rFonts w:ascii="仿宋" w:eastAsia="仿宋" w:hAnsi="仿宋" w:cs="仿宋" w:hint="eastAsia"/>
                <w:color w:val="000000"/>
                <w:sz w:val="28"/>
                <w:szCs w:val="28"/>
              </w:rPr>
              <w:t>15</w:t>
            </w:r>
            <w:r>
              <w:rPr>
                <w:rFonts w:ascii="仿宋" w:eastAsia="仿宋" w:hAnsi="仿宋" w:cs="仿宋" w:hint="eastAsia"/>
                <w:color w:val="000000"/>
                <w:sz w:val="28"/>
                <w:szCs w:val="28"/>
              </w:rPr>
              <w:t>、</w:t>
            </w:r>
            <w:r>
              <w:rPr>
                <w:rFonts w:ascii="仿宋" w:eastAsia="仿宋" w:hAnsi="仿宋" w:cs="仿宋" w:hint="eastAsia"/>
                <w:color w:val="000000"/>
                <w:sz w:val="28"/>
                <w:szCs w:val="28"/>
              </w:rPr>
              <w:t>12</w:t>
            </w:r>
            <w:r>
              <w:rPr>
                <w:rFonts w:ascii="仿宋" w:eastAsia="仿宋" w:hAnsi="仿宋" w:cs="仿宋" w:hint="eastAsia"/>
                <w:color w:val="000000"/>
                <w:sz w:val="28"/>
                <w:szCs w:val="28"/>
              </w:rPr>
              <w:t>分</w:t>
            </w:r>
          </w:p>
        </w:tc>
        <w:tc>
          <w:tcPr>
            <w:tcW w:w="1765" w:type="dxa"/>
            <w:vMerge/>
            <w:tcBorders>
              <w:left w:val="single" w:sz="4" w:space="0" w:color="000000"/>
              <w:bottom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r>
      <w:tr w:rsidR="0060316A">
        <w:trPr>
          <w:trHeight w:val="555"/>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vMerge w:val="restart"/>
            <w:tcBorders>
              <w:top w:val="single" w:sz="4" w:space="0" w:color="auto"/>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发表论文</w:t>
            </w:r>
          </w:p>
        </w:tc>
        <w:tc>
          <w:tcPr>
            <w:tcW w:w="3474" w:type="dxa"/>
            <w:tcBorders>
              <w:top w:val="single" w:sz="4" w:space="0" w:color="auto"/>
              <w:left w:val="single" w:sz="4" w:space="0" w:color="000000"/>
              <w:bottom w:val="single" w:sz="4" w:space="0" w:color="auto"/>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正式出版的学术论文集第第一作者、第二作者分别加</w:t>
            </w: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0.5</w:t>
            </w:r>
            <w:r>
              <w:rPr>
                <w:rFonts w:ascii="仿宋" w:eastAsia="仿宋" w:hAnsi="仿宋" w:cs="仿宋" w:hint="eastAsia"/>
                <w:color w:val="000000"/>
                <w:kern w:val="0"/>
                <w:sz w:val="28"/>
                <w:szCs w:val="28"/>
              </w:rPr>
              <w:t>分</w:t>
            </w:r>
          </w:p>
        </w:tc>
        <w:tc>
          <w:tcPr>
            <w:tcW w:w="1765" w:type="dxa"/>
            <w:vMerge w:val="restart"/>
            <w:tcBorders>
              <w:top w:val="single" w:sz="4" w:space="0" w:color="auto"/>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以期刊原件为加分依据，二级学院留存影印件存档。</w:t>
            </w:r>
          </w:p>
        </w:tc>
      </w:tr>
      <w:tr w:rsidR="0060316A">
        <w:trPr>
          <w:trHeight w:val="555"/>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3474" w:type="dxa"/>
            <w:tcBorders>
              <w:top w:val="single" w:sz="4" w:space="0" w:color="auto"/>
              <w:left w:val="single" w:sz="4" w:space="0" w:color="000000"/>
              <w:bottom w:val="single" w:sz="4" w:space="0" w:color="auto"/>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一般期刊第一作者、第二作者、第三作者及以后分别加</w:t>
            </w:r>
            <w:r>
              <w:rPr>
                <w:rFonts w:ascii="仿宋" w:eastAsia="仿宋" w:hAnsi="仿宋" w:cs="仿宋" w:hint="eastAsia"/>
                <w:color w:val="000000"/>
                <w:kern w:val="0"/>
                <w:sz w:val="28"/>
                <w:szCs w:val="28"/>
              </w:rPr>
              <w:t>4</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3</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分</w:t>
            </w:r>
          </w:p>
        </w:tc>
        <w:tc>
          <w:tcPr>
            <w:tcW w:w="176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r>
      <w:tr w:rsidR="0060316A">
        <w:trPr>
          <w:trHeight w:val="1345"/>
          <w:jc w:val="center"/>
        </w:trPr>
        <w:tc>
          <w:tcPr>
            <w:tcW w:w="862" w:type="dxa"/>
            <w:vMerge/>
            <w:tcBorders>
              <w:left w:val="single" w:sz="4" w:space="0" w:color="000000"/>
              <w:bottom w:val="nil"/>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vMerge/>
            <w:tcBorders>
              <w:left w:val="single" w:sz="4" w:space="0" w:color="000000"/>
              <w:bottom w:val="nil"/>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59" w:type="dxa"/>
            <w:vMerge/>
            <w:tcBorders>
              <w:left w:val="single" w:sz="4" w:space="0" w:color="000000"/>
              <w:bottom w:val="nil"/>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vMerge/>
            <w:tcBorders>
              <w:left w:val="single" w:sz="4" w:space="0" w:color="000000"/>
              <w:bottom w:val="nil"/>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3474" w:type="dxa"/>
            <w:tcBorders>
              <w:top w:val="single" w:sz="4" w:space="0" w:color="auto"/>
              <w:left w:val="single" w:sz="4" w:space="0" w:color="000000"/>
              <w:bottom w:val="nil"/>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中文核心或统计源刊物第一作者、第二作者、第三作者及以后分别加</w:t>
            </w:r>
            <w:r>
              <w:rPr>
                <w:rFonts w:ascii="仿宋" w:eastAsia="仿宋" w:hAnsi="仿宋" w:cs="仿宋" w:hint="eastAsia"/>
                <w:color w:val="000000"/>
                <w:kern w:val="0"/>
                <w:sz w:val="28"/>
                <w:szCs w:val="28"/>
              </w:rPr>
              <w:t>15</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10</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5</w:t>
            </w:r>
            <w:r>
              <w:rPr>
                <w:rFonts w:ascii="仿宋" w:eastAsia="仿宋" w:hAnsi="仿宋" w:cs="仿宋" w:hint="eastAsia"/>
                <w:color w:val="000000"/>
                <w:kern w:val="0"/>
                <w:sz w:val="28"/>
                <w:szCs w:val="28"/>
              </w:rPr>
              <w:t>分</w:t>
            </w:r>
          </w:p>
        </w:tc>
        <w:tc>
          <w:tcPr>
            <w:tcW w:w="1765" w:type="dxa"/>
            <w:vMerge/>
            <w:tcBorders>
              <w:left w:val="single" w:sz="4" w:space="0" w:color="000000"/>
              <w:bottom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r>
      <w:tr w:rsidR="0060316A">
        <w:trPr>
          <w:trHeight w:val="420"/>
          <w:jc w:val="center"/>
        </w:trPr>
        <w:tc>
          <w:tcPr>
            <w:tcW w:w="862" w:type="dxa"/>
            <w:vMerge w:val="restart"/>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vMerge w:val="restart"/>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59" w:type="dxa"/>
            <w:vMerge w:val="restart"/>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vMerge w:val="restart"/>
            <w:tcBorders>
              <w:top w:val="single" w:sz="4" w:space="0" w:color="auto"/>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主持或参与课题</w:t>
            </w:r>
          </w:p>
        </w:tc>
        <w:tc>
          <w:tcPr>
            <w:tcW w:w="3474" w:type="dxa"/>
            <w:tcBorders>
              <w:top w:val="single" w:sz="4" w:space="0" w:color="auto"/>
              <w:left w:val="single" w:sz="4" w:space="0" w:color="000000"/>
              <w:bottom w:val="single" w:sz="4" w:space="0" w:color="auto"/>
              <w:right w:val="single" w:sz="4" w:space="0" w:color="000000"/>
            </w:tcBorders>
            <w:vAlign w:val="center"/>
          </w:tcPr>
          <w:p w:rsidR="0060316A" w:rsidRDefault="003B223E">
            <w:pPr>
              <w:spacing w:line="500" w:lineRule="exact"/>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院级课题：主持</w:t>
            </w:r>
            <w:r>
              <w:rPr>
                <w:rFonts w:ascii="仿宋" w:eastAsia="仿宋" w:hAnsi="仿宋" w:cs="仿宋" w:hint="eastAsia"/>
                <w:color w:val="000000"/>
                <w:kern w:val="0"/>
                <w:sz w:val="28"/>
                <w:szCs w:val="28"/>
              </w:rPr>
              <w:t>+5</w:t>
            </w:r>
            <w:r>
              <w:rPr>
                <w:rFonts w:ascii="仿宋" w:eastAsia="仿宋" w:hAnsi="仿宋" w:cs="仿宋" w:hint="eastAsia"/>
                <w:color w:val="000000"/>
                <w:kern w:val="0"/>
                <w:sz w:val="28"/>
                <w:szCs w:val="28"/>
              </w:rPr>
              <w:t>分，参与</w:t>
            </w: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分</w:t>
            </w:r>
          </w:p>
        </w:tc>
        <w:tc>
          <w:tcPr>
            <w:tcW w:w="1765" w:type="dxa"/>
            <w:vMerge w:val="restart"/>
            <w:tcBorders>
              <w:top w:val="single" w:sz="4" w:space="0" w:color="auto"/>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以课题结题证明为加分依据</w:t>
            </w:r>
          </w:p>
        </w:tc>
      </w:tr>
      <w:tr w:rsidR="0060316A">
        <w:trPr>
          <w:trHeight w:val="360"/>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3474" w:type="dxa"/>
            <w:tcBorders>
              <w:top w:val="single" w:sz="4" w:space="0" w:color="auto"/>
              <w:left w:val="single" w:sz="4" w:space="0" w:color="000000"/>
              <w:bottom w:val="single" w:sz="4" w:space="0" w:color="auto"/>
              <w:right w:val="single" w:sz="4" w:space="0" w:color="000000"/>
            </w:tcBorders>
            <w:vAlign w:val="center"/>
          </w:tcPr>
          <w:p w:rsidR="0060316A" w:rsidRDefault="003B223E">
            <w:pPr>
              <w:spacing w:line="500" w:lineRule="exact"/>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厅级课题：主持</w:t>
            </w:r>
            <w:r>
              <w:rPr>
                <w:rFonts w:ascii="仿宋" w:eastAsia="仿宋" w:hAnsi="仿宋" w:cs="仿宋" w:hint="eastAsia"/>
                <w:color w:val="000000"/>
                <w:kern w:val="0"/>
                <w:sz w:val="28"/>
                <w:szCs w:val="28"/>
              </w:rPr>
              <w:t>+10</w:t>
            </w:r>
            <w:r>
              <w:rPr>
                <w:rFonts w:ascii="仿宋" w:eastAsia="仿宋" w:hAnsi="仿宋" w:cs="仿宋" w:hint="eastAsia"/>
                <w:color w:val="000000"/>
                <w:kern w:val="0"/>
                <w:sz w:val="28"/>
                <w:szCs w:val="28"/>
              </w:rPr>
              <w:t>分，参与</w:t>
            </w:r>
            <w:r>
              <w:rPr>
                <w:rFonts w:ascii="仿宋" w:eastAsia="仿宋" w:hAnsi="仿宋" w:cs="仿宋" w:hint="eastAsia"/>
                <w:color w:val="000000"/>
                <w:kern w:val="0"/>
                <w:sz w:val="28"/>
                <w:szCs w:val="28"/>
              </w:rPr>
              <w:t>+4</w:t>
            </w:r>
            <w:r>
              <w:rPr>
                <w:rFonts w:ascii="仿宋" w:eastAsia="仿宋" w:hAnsi="仿宋" w:cs="仿宋" w:hint="eastAsia"/>
                <w:color w:val="000000"/>
                <w:kern w:val="0"/>
                <w:sz w:val="28"/>
                <w:szCs w:val="28"/>
              </w:rPr>
              <w:t>分</w:t>
            </w:r>
          </w:p>
        </w:tc>
        <w:tc>
          <w:tcPr>
            <w:tcW w:w="176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r>
      <w:tr w:rsidR="0060316A">
        <w:trPr>
          <w:trHeight w:val="315"/>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3474" w:type="dxa"/>
            <w:tcBorders>
              <w:top w:val="single" w:sz="4" w:space="0" w:color="auto"/>
              <w:left w:val="single" w:sz="4" w:space="0" w:color="000000"/>
              <w:bottom w:val="single" w:sz="4" w:space="0" w:color="auto"/>
              <w:right w:val="single" w:sz="4" w:space="0" w:color="000000"/>
            </w:tcBorders>
            <w:vAlign w:val="center"/>
          </w:tcPr>
          <w:p w:rsidR="0060316A" w:rsidRDefault="003B223E">
            <w:pPr>
              <w:spacing w:line="500" w:lineRule="exact"/>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省级课题：主持</w:t>
            </w:r>
            <w:r>
              <w:rPr>
                <w:rFonts w:ascii="仿宋" w:eastAsia="仿宋" w:hAnsi="仿宋" w:cs="仿宋" w:hint="eastAsia"/>
                <w:color w:val="000000"/>
                <w:kern w:val="0"/>
                <w:sz w:val="28"/>
                <w:szCs w:val="28"/>
              </w:rPr>
              <w:t>+15</w:t>
            </w:r>
            <w:r>
              <w:rPr>
                <w:rFonts w:ascii="仿宋" w:eastAsia="仿宋" w:hAnsi="仿宋" w:cs="仿宋" w:hint="eastAsia"/>
                <w:color w:val="000000"/>
                <w:kern w:val="0"/>
                <w:sz w:val="28"/>
                <w:szCs w:val="28"/>
              </w:rPr>
              <w:t>分，参与</w:t>
            </w:r>
            <w:r>
              <w:rPr>
                <w:rFonts w:ascii="仿宋" w:eastAsia="仿宋" w:hAnsi="仿宋" w:cs="仿宋" w:hint="eastAsia"/>
                <w:color w:val="000000"/>
                <w:kern w:val="0"/>
                <w:sz w:val="28"/>
                <w:szCs w:val="28"/>
              </w:rPr>
              <w:t>+7</w:t>
            </w:r>
            <w:r>
              <w:rPr>
                <w:rFonts w:ascii="仿宋" w:eastAsia="仿宋" w:hAnsi="仿宋" w:cs="仿宋" w:hint="eastAsia"/>
                <w:color w:val="000000"/>
                <w:kern w:val="0"/>
                <w:sz w:val="28"/>
                <w:szCs w:val="28"/>
              </w:rPr>
              <w:t>分</w:t>
            </w:r>
          </w:p>
        </w:tc>
        <w:tc>
          <w:tcPr>
            <w:tcW w:w="176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r>
      <w:tr w:rsidR="0060316A">
        <w:trPr>
          <w:trHeight w:val="225"/>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59" w:type="dxa"/>
            <w:vMerge/>
            <w:tcBorders>
              <w:left w:val="single" w:sz="4" w:space="0" w:color="000000"/>
              <w:bottom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1186" w:type="dxa"/>
            <w:vMerge/>
            <w:tcBorders>
              <w:left w:val="single" w:sz="4" w:space="0" w:color="000000"/>
              <w:bottom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vMerge/>
            <w:tcBorders>
              <w:left w:val="single" w:sz="4" w:space="0" w:color="000000"/>
              <w:bottom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3474" w:type="dxa"/>
            <w:tcBorders>
              <w:top w:val="single" w:sz="4" w:space="0" w:color="auto"/>
              <w:left w:val="single" w:sz="4" w:space="0" w:color="000000"/>
              <w:bottom w:val="single" w:sz="4" w:space="0" w:color="auto"/>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国家级课题：主持</w:t>
            </w:r>
            <w:r>
              <w:rPr>
                <w:rFonts w:ascii="仿宋" w:eastAsia="仿宋" w:hAnsi="仿宋" w:cs="仿宋" w:hint="eastAsia"/>
                <w:color w:val="000000"/>
                <w:kern w:val="0"/>
                <w:sz w:val="28"/>
                <w:szCs w:val="28"/>
              </w:rPr>
              <w:t>+20</w:t>
            </w:r>
            <w:r>
              <w:rPr>
                <w:rFonts w:ascii="仿宋" w:eastAsia="仿宋" w:hAnsi="仿宋" w:cs="仿宋" w:hint="eastAsia"/>
                <w:color w:val="000000"/>
                <w:kern w:val="0"/>
                <w:sz w:val="28"/>
                <w:szCs w:val="28"/>
              </w:rPr>
              <w:t>分，参与</w:t>
            </w:r>
            <w:r>
              <w:rPr>
                <w:rFonts w:ascii="仿宋" w:eastAsia="仿宋" w:hAnsi="仿宋" w:cs="仿宋" w:hint="eastAsia"/>
                <w:color w:val="000000"/>
                <w:kern w:val="0"/>
                <w:sz w:val="28"/>
                <w:szCs w:val="28"/>
              </w:rPr>
              <w:t>+10</w:t>
            </w:r>
            <w:r>
              <w:rPr>
                <w:rFonts w:ascii="仿宋" w:eastAsia="仿宋" w:hAnsi="仿宋" w:cs="仿宋" w:hint="eastAsia"/>
                <w:color w:val="000000"/>
                <w:kern w:val="0"/>
                <w:sz w:val="28"/>
                <w:szCs w:val="28"/>
              </w:rPr>
              <w:t>分</w:t>
            </w:r>
          </w:p>
        </w:tc>
        <w:tc>
          <w:tcPr>
            <w:tcW w:w="1765" w:type="dxa"/>
            <w:vMerge/>
            <w:tcBorders>
              <w:left w:val="single" w:sz="4" w:space="0" w:color="000000"/>
              <w:bottom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r>
      <w:tr w:rsidR="0060316A">
        <w:trPr>
          <w:trHeight w:val="225"/>
          <w:jc w:val="center"/>
        </w:trPr>
        <w:tc>
          <w:tcPr>
            <w:tcW w:w="862" w:type="dxa"/>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9556" w:type="dxa"/>
            <w:gridSpan w:val="5"/>
            <w:tcBorders>
              <w:top w:val="single" w:sz="4" w:space="0" w:color="auto"/>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智育各项加分累计最高限额为</w:t>
            </w:r>
            <w:r>
              <w:rPr>
                <w:rFonts w:ascii="仿宋" w:eastAsia="仿宋" w:hAnsi="仿宋" w:cs="仿宋" w:hint="eastAsia"/>
                <w:color w:val="000000"/>
                <w:kern w:val="0"/>
                <w:sz w:val="28"/>
                <w:szCs w:val="28"/>
              </w:rPr>
              <w:t>20</w:t>
            </w:r>
            <w:r>
              <w:rPr>
                <w:rFonts w:ascii="仿宋" w:eastAsia="仿宋" w:hAnsi="仿宋" w:cs="仿宋" w:hint="eastAsia"/>
                <w:color w:val="000000"/>
                <w:kern w:val="0"/>
                <w:sz w:val="28"/>
                <w:szCs w:val="28"/>
              </w:rPr>
              <w:t>分。</w:t>
            </w:r>
          </w:p>
        </w:tc>
      </w:tr>
      <w:tr w:rsidR="0060316A">
        <w:trPr>
          <w:trHeight w:val="630"/>
          <w:jc w:val="center"/>
        </w:trPr>
        <w:tc>
          <w:tcPr>
            <w:tcW w:w="862" w:type="dxa"/>
            <w:vMerge w:val="restart"/>
            <w:tcBorders>
              <w:top w:val="single" w:sz="4" w:space="0" w:color="000000"/>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w:t>
            </w:r>
          </w:p>
        </w:tc>
        <w:tc>
          <w:tcPr>
            <w:tcW w:w="805" w:type="dxa"/>
            <w:vMerge w:val="restart"/>
            <w:tcBorders>
              <w:top w:val="single" w:sz="4" w:space="0" w:color="000000"/>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身心素质</w:t>
            </w:r>
          </w:p>
        </w:tc>
        <w:tc>
          <w:tcPr>
            <w:tcW w:w="859" w:type="dxa"/>
            <w:vMerge w:val="restart"/>
            <w:tcBorders>
              <w:top w:val="single" w:sz="4" w:space="0" w:color="000000"/>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0.1</w:t>
            </w:r>
          </w:p>
        </w:tc>
        <w:tc>
          <w:tcPr>
            <w:tcW w:w="1186" w:type="dxa"/>
            <w:vMerge w:val="restart"/>
            <w:tcBorders>
              <w:top w:val="single" w:sz="4" w:space="0" w:color="000000"/>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加分项目</w:t>
            </w:r>
          </w:p>
        </w:tc>
        <w:tc>
          <w:tcPr>
            <w:tcW w:w="2272" w:type="dxa"/>
            <w:vMerge w:val="restart"/>
            <w:tcBorders>
              <w:top w:val="single" w:sz="4" w:space="0" w:color="000000"/>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各级体育竞赛</w:t>
            </w:r>
          </w:p>
        </w:tc>
        <w:tc>
          <w:tcPr>
            <w:tcW w:w="3474" w:type="dxa"/>
            <w:tcBorders>
              <w:top w:val="single" w:sz="4" w:space="0" w:color="000000"/>
              <w:left w:val="single" w:sz="4" w:space="0" w:color="000000"/>
              <w:bottom w:val="single" w:sz="4" w:space="0" w:color="auto"/>
              <w:right w:val="single" w:sz="4" w:space="0" w:color="000000"/>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二级学院一、二、三名分别加</w:t>
            </w:r>
            <w:r>
              <w:rPr>
                <w:rFonts w:ascii="仿宋" w:eastAsia="仿宋" w:hAnsi="仿宋" w:cs="仿宋" w:hint="eastAsia"/>
                <w:color w:val="000000"/>
                <w:sz w:val="28"/>
                <w:szCs w:val="28"/>
              </w:rPr>
              <w:t>2</w:t>
            </w:r>
            <w:r>
              <w:rPr>
                <w:rFonts w:ascii="仿宋" w:eastAsia="仿宋" w:hAnsi="仿宋" w:cs="仿宋" w:hint="eastAsia"/>
                <w:color w:val="000000"/>
                <w:sz w:val="28"/>
                <w:szCs w:val="28"/>
              </w:rPr>
              <w:t>、</w:t>
            </w:r>
            <w:r>
              <w:rPr>
                <w:rFonts w:ascii="仿宋" w:eastAsia="仿宋" w:hAnsi="仿宋" w:cs="仿宋" w:hint="eastAsia"/>
                <w:color w:val="000000"/>
                <w:sz w:val="28"/>
                <w:szCs w:val="28"/>
              </w:rPr>
              <w:t>1</w:t>
            </w:r>
            <w:r>
              <w:rPr>
                <w:rFonts w:ascii="仿宋" w:eastAsia="仿宋" w:hAnsi="仿宋" w:cs="仿宋" w:hint="eastAsia"/>
                <w:color w:val="000000"/>
                <w:sz w:val="28"/>
                <w:szCs w:val="28"/>
              </w:rPr>
              <w:t>、</w:t>
            </w:r>
            <w:r>
              <w:rPr>
                <w:rFonts w:ascii="仿宋" w:eastAsia="仿宋" w:hAnsi="仿宋" w:cs="仿宋" w:hint="eastAsia"/>
                <w:color w:val="000000"/>
                <w:sz w:val="28"/>
                <w:szCs w:val="28"/>
              </w:rPr>
              <w:t>0.5</w:t>
            </w:r>
            <w:r>
              <w:rPr>
                <w:rFonts w:ascii="仿宋" w:eastAsia="仿宋" w:hAnsi="仿宋" w:cs="仿宋" w:hint="eastAsia"/>
                <w:color w:val="000000"/>
                <w:sz w:val="28"/>
                <w:szCs w:val="28"/>
              </w:rPr>
              <w:t>分</w:t>
            </w:r>
          </w:p>
        </w:tc>
        <w:tc>
          <w:tcPr>
            <w:tcW w:w="1765" w:type="dxa"/>
            <w:vMerge w:val="restart"/>
            <w:tcBorders>
              <w:top w:val="single" w:sz="4" w:space="0" w:color="000000"/>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同一竞赛项目在学期考核中多次获奖励的，取最高一项加分，不累加</w:t>
            </w:r>
          </w:p>
        </w:tc>
      </w:tr>
      <w:tr w:rsidR="0060316A">
        <w:trPr>
          <w:trHeight w:val="735"/>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3474" w:type="dxa"/>
            <w:tcBorders>
              <w:top w:val="single" w:sz="4" w:space="0" w:color="auto"/>
              <w:left w:val="single" w:sz="4" w:space="0" w:color="000000"/>
              <w:bottom w:val="single" w:sz="4" w:space="0" w:color="auto"/>
              <w:right w:val="single" w:sz="4" w:space="0" w:color="000000"/>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院级一、二、三名分别加</w:t>
            </w:r>
            <w:r>
              <w:rPr>
                <w:rFonts w:ascii="仿宋" w:eastAsia="仿宋" w:hAnsi="仿宋" w:cs="仿宋" w:hint="eastAsia"/>
                <w:color w:val="000000"/>
                <w:sz w:val="28"/>
                <w:szCs w:val="28"/>
              </w:rPr>
              <w:t>5</w:t>
            </w:r>
            <w:r>
              <w:rPr>
                <w:rFonts w:ascii="仿宋" w:eastAsia="仿宋" w:hAnsi="仿宋" w:cs="仿宋" w:hint="eastAsia"/>
                <w:color w:val="000000"/>
                <w:sz w:val="28"/>
                <w:szCs w:val="28"/>
              </w:rPr>
              <w:t>、</w:t>
            </w:r>
            <w:r>
              <w:rPr>
                <w:rFonts w:ascii="仿宋" w:eastAsia="仿宋" w:hAnsi="仿宋" w:cs="仿宋" w:hint="eastAsia"/>
                <w:color w:val="000000"/>
                <w:sz w:val="28"/>
                <w:szCs w:val="28"/>
              </w:rPr>
              <w:t>4</w:t>
            </w:r>
            <w:r>
              <w:rPr>
                <w:rFonts w:ascii="仿宋" w:eastAsia="仿宋" w:hAnsi="仿宋" w:cs="仿宋" w:hint="eastAsia"/>
                <w:color w:val="000000"/>
                <w:sz w:val="28"/>
                <w:szCs w:val="28"/>
              </w:rPr>
              <w:t>、</w:t>
            </w:r>
            <w:r>
              <w:rPr>
                <w:rFonts w:ascii="仿宋" w:eastAsia="仿宋" w:hAnsi="仿宋" w:cs="仿宋" w:hint="eastAsia"/>
                <w:color w:val="000000"/>
                <w:sz w:val="28"/>
                <w:szCs w:val="28"/>
              </w:rPr>
              <w:t>3</w:t>
            </w:r>
            <w:r>
              <w:rPr>
                <w:rFonts w:ascii="仿宋" w:eastAsia="仿宋" w:hAnsi="仿宋" w:cs="仿宋" w:hint="eastAsia"/>
                <w:color w:val="000000"/>
                <w:sz w:val="28"/>
                <w:szCs w:val="28"/>
              </w:rPr>
              <w:t>分</w:t>
            </w:r>
          </w:p>
        </w:tc>
        <w:tc>
          <w:tcPr>
            <w:tcW w:w="176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r>
      <w:tr w:rsidR="0060316A">
        <w:trPr>
          <w:trHeight w:val="585"/>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3474" w:type="dxa"/>
            <w:tcBorders>
              <w:top w:val="single" w:sz="4" w:space="0" w:color="auto"/>
              <w:left w:val="single" w:sz="4" w:space="0" w:color="000000"/>
              <w:bottom w:val="single" w:sz="4" w:space="0" w:color="auto"/>
              <w:right w:val="single" w:sz="4" w:space="0" w:color="000000"/>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省级一、二、三名分别加</w:t>
            </w:r>
            <w:r>
              <w:rPr>
                <w:rFonts w:ascii="仿宋" w:eastAsia="仿宋" w:hAnsi="仿宋" w:cs="仿宋" w:hint="eastAsia"/>
                <w:color w:val="000000"/>
                <w:sz w:val="28"/>
                <w:szCs w:val="28"/>
              </w:rPr>
              <w:t>10</w:t>
            </w:r>
            <w:r>
              <w:rPr>
                <w:rFonts w:ascii="仿宋" w:eastAsia="仿宋" w:hAnsi="仿宋" w:cs="仿宋" w:hint="eastAsia"/>
                <w:color w:val="000000"/>
                <w:sz w:val="28"/>
                <w:szCs w:val="28"/>
              </w:rPr>
              <w:t>、</w:t>
            </w:r>
            <w:r>
              <w:rPr>
                <w:rFonts w:ascii="仿宋" w:eastAsia="仿宋" w:hAnsi="仿宋" w:cs="仿宋" w:hint="eastAsia"/>
                <w:color w:val="000000"/>
                <w:sz w:val="28"/>
                <w:szCs w:val="28"/>
              </w:rPr>
              <w:t>8</w:t>
            </w:r>
            <w:r>
              <w:rPr>
                <w:rFonts w:ascii="仿宋" w:eastAsia="仿宋" w:hAnsi="仿宋" w:cs="仿宋" w:hint="eastAsia"/>
                <w:color w:val="000000"/>
                <w:sz w:val="28"/>
                <w:szCs w:val="28"/>
              </w:rPr>
              <w:t>、</w:t>
            </w:r>
            <w:r>
              <w:rPr>
                <w:rFonts w:ascii="仿宋" w:eastAsia="仿宋" w:hAnsi="仿宋" w:cs="仿宋" w:hint="eastAsia"/>
                <w:color w:val="000000"/>
                <w:sz w:val="28"/>
                <w:szCs w:val="28"/>
              </w:rPr>
              <w:t>6</w:t>
            </w:r>
            <w:r>
              <w:rPr>
                <w:rFonts w:ascii="仿宋" w:eastAsia="仿宋" w:hAnsi="仿宋" w:cs="仿宋" w:hint="eastAsia"/>
                <w:color w:val="000000"/>
                <w:sz w:val="28"/>
                <w:szCs w:val="28"/>
              </w:rPr>
              <w:t>分</w:t>
            </w:r>
          </w:p>
        </w:tc>
        <w:tc>
          <w:tcPr>
            <w:tcW w:w="176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r>
      <w:tr w:rsidR="0060316A">
        <w:trPr>
          <w:trHeight w:val="900"/>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vMerge/>
            <w:tcBorders>
              <w:left w:val="single" w:sz="4" w:space="0" w:color="000000"/>
              <w:bottom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3474" w:type="dxa"/>
            <w:tcBorders>
              <w:top w:val="single" w:sz="4" w:space="0" w:color="auto"/>
              <w:left w:val="single" w:sz="4" w:space="0" w:color="000000"/>
              <w:bottom w:val="single" w:sz="4" w:space="0" w:color="auto"/>
              <w:right w:val="single" w:sz="4" w:space="0" w:color="000000"/>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国家级一、二、三名分别加</w:t>
            </w:r>
            <w:r>
              <w:rPr>
                <w:rFonts w:ascii="仿宋" w:eastAsia="仿宋" w:hAnsi="仿宋" w:cs="仿宋" w:hint="eastAsia"/>
                <w:color w:val="000000"/>
                <w:sz w:val="28"/>
                <w:szCs w:val="28"/>
              </w:rPr>
              <w:t>20</w:t>
            </w:r>
            <w:r>
              <w:rPr>
                <w:rFonts w:ascii="仿宋" w:eastAsia="仿宋" w:hAnsi="仿宋" w:cs="仿宋" w:hint="eastAsia"/>
                <w:color w:val="000000"/>
                <w:sz w:val="28"/>
                <w:szCs w:val="28"/>
              </w:rPr>
              <w:t>、</w:t>
            </w:r>
            <w:r>
              <w:rPr>
                <w:rFonts w:ascii="仿宋" w:eastAsia="仿宋" w:hAnsi="仿宋" w:cs="仿宋" w:hint="eastAsia"/>
                <w:color w:val="000000"/>
                <w:sz w:val="28"/>
                <w:szCs w:val="28"/>
              </w:rPr>
              <w:t>15</w:t>
            </w:r>
            <w:r>
              <w:rPr>
                <w:rFonts w:ascii="仿宋" w:eastAsia="仿宋" w:hAnsi="仿宋" w:cs="仿宋" w:hint="eastAsia"/>
                <w:color w:val="000000"/>
                <w:sz w:val="28"/>
                <w:szCs w:val="28"/>
              </w:rPr>
              <w:t>、</w:t>
            </w:r>
            <w:r>
              <w:rPr>
                <w:rFonts w:ascii="仿宋" w:eastAsia="仿宋" w:hAnsi="仿宋" w:cs="仿宋" w:hint="eastAsia"/>
                <w:color w:val="000000"/>
                <w:sz w:val="28"/>
                <w:szCs w:val="28"/>
              </w:rPr>
              <w:t>12</w:t>
            </w:r>
            <w:r>
              <w:rPr>
                <w:rFonts w:ascii="仿宋" w:eastAsia="仿宋" w:hAnsi="仿宋" w:cs="仿宋" w:hint="eastAsia"/>
                <w:color w:val="000000"/>
                <w:sz w:val="28"/>
                <w:szCs w:val="28"/>
              </w:rPr>
              <w:t>分</w:t>
            </w:r>
          </w:p>
        </w:tc>
        <w:tc>
          <w:tcPr>
            <w:tcW w:w="1765" w:type="dxa"/>
            <w:vMerge/>
            <w:tcBorders>
              <w:left w:val="single" w:sz="4" w:space="0" w:color="000000"/>
              <w:bottom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r>
      <w:tr w:rsidR="0060316A">
        <w:trPr>
          <w:trHeight w:val="345"/>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vMerge w:val="restart"/>
            <w:tcBorders>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坚持参加早锻炼，考核期在贵州商学院云上学工平台签到率</w:t>
            </w:r>
          </w:p>
        </w:tc>
        <w:tc>
          <w:tcPr>
            <w:tcW w:w="3474" w:type="dxa"/>
            <w:tcBorders>
              <w:top w:val="single" w:sz="4" w:space="0" w:color="auto"/>
              <w:left w:val="single" w:sz="4" w:space="0" w:color="000000"/>
              <w:bottom w:val="single" w:sz="4" w:space="0" w:color="auto"/>
              <w:right w:val="single" w:sz="4" w:space="0" w:color="000000"/>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kern w:val="0"/>
                <w:sz w:val="28"/>
                <w:szCs w:val="28"/>
              </w:rPr>
              <w:t>100%</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分</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次</w:t>
            </w:r>
          </w:p>
        </w:tc>
        <w:tc>
          <w:tcPr>
            <w:tcW w:w="1765" w:type="dxa"/>
            <w:vMerge w:val="restart"/>
            <w:tcBorders>
              <w:top w:val="single" w:sz="4" w:space="0" w:color="auto"/>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由各二级学院分管学生工作的领导指导辅导员组织实施，各班可结合班级实际制定考核实施细则。</w:t>
            </w:r>
          </w:p>
        </w:tc>
      </w:tr>
      <w:tr w:rsidR="0060316A">
        <w:trPr>
          <w:trHeight w:val="285"/>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3474" w:type="dxa"/>
            <w:tcBorders>
              <w:top w:val="single" w:sz="4" w:space="0" w:color="auto"/>
              <w:left w:val="single" w:sz="4" w:space="0" w:color="000000"/>
              <w:bottom w:val="single" w:sz="4" w:space="0" w:color="auto"/>
              <w:right w:val="single" w:sz="4" w:space="0" w:color="000000"/>
            </w:tcBorders>
            <w:vAlign w:val="center"/>
          </w:tcPr>
          <w:p w:rsidR="0060316A" w:rsidRDefault="003B223E">
            <w:pPr>
              <w:spacing w:line="5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100%-98%</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分</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次</w:t>
            </w:r>
          </w:p>
        </w:tc>
        <w:tc>
          <w:tcPr>
            <w:tcW w:w="176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r>
      <w:tr w:rsidR="0060316A">
        <w:trPr>
          <w:trHeight w:val="315"/>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1186" w:type="dxa"/>
            <w:vMerge/>
            <w:tcBorders>
              <w:left w:val="single" w:sz="4" w:space="0" w:color="000000"/>
              <w:bottom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vMerge/>
            <w:tcBorders>
              <w:left w:val="single" w:sz="4" w:space="0" w:color="000000"/>
              <w:bottom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3474" w:type="dxa"/>
            <w:tcBorders>
              <w:top w:val="single" w:sz="4" w:space="0" w:color="auto"/>
              <w:left w:val="single" w:sz="4" w:space="0" w:color="000000"/>
              <w:bottom w:val="single" w:sz="4" w:space="0" w:color="auto"/>
              <w:right w:val="single" w:sz="4" w:space="0" w:color="000000"/>
            </w:tcBorders>
            <w:vAlign w:val="center"/>
          </w:tcPr>
          <w:p w:rsidR="0060316A" w:rsidRDefault="003B223E">
            <w:pPr>
              <w:spacing w:line="5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98%-95%</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+0.5</w:t>
            </w:r>
            <w:r>
              <w:rPr>
                <w:rFonts w:ascii="仿宋" w:eastAsia="仿宋" w:hAnsi="仿宋" w:cs="仿宋" w:hint="eastAsia"/>
                <w:color w:val="000000"/>
                <w:kern w:val="0"/>
                <w:sz w:val="28"/>
                <w:szCs w:val="28"/>
              </w:rPr>
              <w:t>分</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次</w:t>
            </w:r>
          </w:p>
        </w:tc>
        <w:tc>
          <w:tcPr>
            <w:tcW w:w="176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r>
      <w:tr w:rsidR="0060316A">
        <w:trPr>
          <w:trHeight w:val="514"/>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1186" w:type="dxa"/>
            <w:vMerge w:val="restart"/>
            <w:tcBorders>
              <w:top w:val="single" w:sz="4" w:space="0" w:color="auto"/>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减分项目（扣完本一级指标基础分为止）</w:t>
            </w:r>
          </w:p>
        </w:tc>
        <w:tc>
          <w:tcPr>
            <w:tcW w:w="2272" w:type="dxa"/>
            <w:vMerge w:val="restart"/>
            <w:tcBorders>
              <w:top w:val="single" w:sz="4" w:space="0" w:color="auto"/>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早锻炼</w:t>
            </w:r>
          </w:p>
        </w:tc>
        <w:tc>
          <w:tcPr>
            <w:tcW w:w="3474" w:type="dxa"/>
            <w:tcBorders>
              <w:top w:val="single" w:sz="4" w:space="0" w:color="auto"/>
              <w:left w:val="single" w:sz="4" w:space="0" w:color="000000"/>
              <w:bottom w:val="single" w:sz="4" w:space="0" w:color="auto"/>
              <w:right w:val="single" w:sz="4" w:space="0" w:color="000000"/>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kern w:val="0"/>
                <w:sz w:val="28"/>
                <w:szCs w:val="28"/>
              </w:rPr>
              <w:t>缺旷：</w:t>
            </w: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分</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次</w:t>
            </w:r>
          </w:p>
        </w:tc>
        <w:tc>
          <w:tcPr>
            <w:tcW w:w="176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r>
      <w:tr w:rsidR="0060316A">
        <w:trPr>
          <w:trHeight w:val="664"/>
          <w:jc w:val="center"/>
        </w:trPr>
        <w:tc>
          <w:tcPr>
            <w:tcW w:w="862" w:type="dxa"/>
            <w:vMerge/>
            <w:tcBorders>
              <w:left w:val="single" w:sz="4" w:space="0" w:color="000000"/>
              <w:bottom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vMerge/>
            <w:tcBorders>
              <w:left w:val="single" w:sz="4" w:space="0" w:color="000000"/>
              <w:bottom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59" w:type="dxa"/>
            <w:vMerge/>
            <w:tcBorders>
              <w:left w:val="single" w:sz="4" w:space="0" w:color="000000"/>
              <w:bottom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1186" w:type="dxa"/>
            <w:vMerge/>
            <w:tcBorders>
              <w:left w:val="single" w:sz="4" w:space="0" w:color="000000"/>
              <w:bottom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vMerge/>
            <w:tcBorders>
              <w:left w:val="single" w:sz="4" w:space="0" w:color="000000"/>
              <w:bottom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3474" w:type="dxa"/>
            <w:tcBorders>
              <w:top w:val="single" w:sz="4" w:space="0" w:color="auto"/>
              <w:left w:val="single" w:sz="4" w:space="0" w:color="000000"/>
              <w:bottom w:val="single" w:sz="4" w:space="0" w:color="auto"/>
              <w:right w:val="single" w:sz="4" w:space="0" w:color="000000"/>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kern w:val="0"/>
                <w:sz w:val="28"/>
                <w:szCs w:val="28"/>
              </w:rPr>
              <w:t>弄虚作假：</w:t>
            </w:r>
            <w:r>
              <w:rPr>
                <w:rFonts w:ascii="仿宋" w:eastAsia="仿宋" w:hAnsi="仿宋" w:cs="仿宋" w:hint="eastAsia"/>
                <w:color w:val="000000"/>
                <w:kern w:val="0"/>
                <w:sz w:val="28"/>
                <w:szCs w:val="28"/>
              </w:rPr>
              <w:t>-3</w:t>
            </w:r>
            <w:r>
              <w:rPr>
                <w:rFonts w:ascii="仿宋" w:eastAsia="仿宋" w:hAnsi="仿宋" w:cs="仿宋" w:hint="eastAsia"/>
                <w:color w:val="000000"/>
                <w:kern w:val="0"/>
                <w:sz w:val="28"/>
                <w:szCs w:val="28"/>
              </w:rPr>
              <w:t>分</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次</w:t>
            </w:r>
          </w:p>
        </w:tc>
        <w:tc>
          <w:tcPr>
            <w:tcW w:w="1765" w:type="dxa"/>
            <w:vMerge/>
            <w:tcBorders>
              <w:left w:val="single" w:sz="4" w:space="0" w:color="000000"/>
              <w:bottom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r>
      <w:tr w:rsidR="0060316A">
        <w:trPr>
          <w:trHeight w:val="664"/>
          <w:jc w:val="center"/>
        </w:trPr>
        <w:tc>
          <w:tcPr>
            <w:tcW w:w="862" w:type="dxa"/>
            <w:vMerge w:val="restart"/>
            <w:tcBorders>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4</w:t>
            </w:r>
          </w:p>
        </w:tc>
        <w:tc>
          <w:tcPr>
            <w:tcW w:w="805" w:type="dxa"/>
            <w:vMerge w:val="restart"/>
            <w:tcBorders>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kern w:val="0"/>
                <w:sz w:val="28"/>
                <w:szCs w:val="28"/>
              </w:rPr>
            </w:pPr>
            <w:r>
              <w:rPr>
                <w:rFonts w:ascii="仿宋" w:eastAsia="仿宋" w:hAnsi="仿宋" w:cs="仿宋" w:hint="eastAsia"/>
                <w:color w:val="000000"/>
                <w:sz w:val="28"/>
                <w:szCs w:val="28"/>
              </w:rPr>
              <w:t>美育素养</w:t>
            </w:r>
          </w:p>
        </w:tc>
        <w:tc>
          <w:tcPr>
            <w:tcW w:w="859" w:type="dxa"/>
            <w:vMerge w:val="restart"/>
            <w:tcBorders>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0.1</w:t>
            </w:r>
          </w:p>
        </w:tc>
        <w:tc>
          <w:tcPr>
            <w:tcW w:w="1186" w:type="dxa"/>
            <w:vMerge w:val="restart"/>
            <w:tcBorders>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加分项目</w:t>
            </w:r>
          </w:p>
        </w:tc>
        <w:tc>
          <w:tcPr>
            <w:tcW w:w="2272" w:type="dxa"/>
            <w:vMerge w:val="restart"/>
            <w:tcBorders>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各类文艺、校园文化活动竞赛获奖</w:t>
            </w:r>
          </w:p>
        </w:tc>
        <w:tc>
          <w:tcPr>
            <w:tcW w:w="3474" w:type="dxa"/>
            <w:tcBorders>
              <w:top w:val="single" w:sz="4" w:space="0" w:color="auto"/>
              <w:left w:val="single" w:sz="4" w:space="0" w:color="000000"/>
              <w:bottom w:val="single" w:sz="4" w:space="0" w:color="auto"/>
              <w:right w:val="single" w:sz="4" w:space="0" w:color="000000"/>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二级学院一、二、三名分别加</w:t>
            </w:r>
            <w:r>
              <w:rPr>
                <w:rFonts w:ascii="仿宋" w:eastAsia="仿宋" w:hAnsi="仿宋" w:cs="仿宋" w:hint="eastAsia"/>
                <w:color w:val="000000"/>
                <w:sz w:val="28"/>
                <w:szCs w:val="28"/>
              </w:rPr>
              <w:t>2</w:t>
            </w:r>
            <w:r>
              <w:rPr>
                <w:rFonts w:ascii="仿宋" w:eastAsia="仿宋" w:hAnsi="仿宋" w:cs="仿宋" w:hint="eastAsia"/>
                <w:color w:val="000000"/>
                <w:sz w:val="28"/>
                <w:szCs w:val="28"/>
              </w:rPr>
              <w:t>、</w:t>
            </w:r>
            <w:r>
              <w:rPr>
                <w:rFonts w:ascii="仿宋" w:eastAsia="仿宋" w:hAnsi="仿宋" w:cs="仿宋" w:hint="eastAsia"/>
                <w:color w:val="000000"/>
                <w:sz w:val="28"/>
                <w:szCs w:val="28"/>
              </w:rPr>
              <w:t>1</w:t>
            </w:r>
            <w:r>
              <w:rPr>
                <w:rFonts w:ascii="仿宋" w:eastAsia="仿宋" w:hAnsi="仿宋" w:cs="仿宋" w:hint="eastAsia"/>
                <w:color w:val="000000"/>
                <w:sz w:val="28"/>
                <w:szCs w:val="28"/>
              </w:rPr>
              <w:t>、</w:t>
            </w:r>
            <w:r>
              <w:rPr>
                <w:rFonts w:ascii="仿宋" w:eastAsia="仿宋" w:hAnsi="仿宋" w:cs="仿宋" w:hint="eastAsia"/>
                <w:color w:val="000000"/>
                <w:sz w:val="28"/>
                <w:szCs w:val="28"/>
              </w:rPr>
              <w:t>0.5</w:t>
            </w:r>
            <w:r>
              <w:rPr>
                <w:rFonts w:ascii="仿宋" w:eastAsia="仿宋" w:hAnsi="仿宋" w:cs="仿宋" w:hint="eastAsia"/>
                <w:color w:val="000000"/>
                <w:sz w:val="28"/>
                <w:szCs w:val="28"/>
              </w:rPr>
              <w:t>分</w:t>
            </w:r>
          </w:p>
        </w:tc>
        <w:tc>
          <w:tcPr>
            <w:tcW w:w="1765" w:type="dxa"/>
            <w:vMerge w:val="restart"/>
            <w:tcBorders>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由组织或派出单位认定考核</w:t>
            </w:r>
          </w:p>
        </w:tc>
      </w:tr>
      <w:tr w:rsidR="0060316A">
        <w:trPr>
          <w:trHeight w:val="664"/>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3474" w:type="dxa"/>
            <w:tcBorders>
              <w:top w:val="single" w:sz="4" w:space="0" w:color="auto"/>
              <w:left w:val="single" w:sz="4" w:space="0" w:color="000000"/>
              <w:bottom w:val="single" w:sz="4" w:space="0" w:color="auto"/>
              <w:right w:val="single" w:sz="4" w:space="0" w:color="000000"/>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院级一、二、三名分别加</w:t>
            </w:r>
            <w:r>
              <w:rPr>
                <w:rFonts w:ascii="仿宋" w:eastAsia="仿宋" w:hAnsi="仿宋" w:cs="仿宋" w:hint="eastAsia"/>
                <w:color w:val="000000"/>
                <w:sz w:val="28"/>
                <w:szCs w:val="28"/>
              </w:rPr>
              <w:t>5</w:t>
            </w:r>
            <w:r>
              <w:rPr>
                <w:rFonts w:ascii="仿宋" w:eastAsia="仿宋" w:hAnsi="仿宋" w:cs="仿宋" w:hint="eastAsia"/>
                <w:color w:val="000000"/>
                <w:sz w:val="28"/>
                <w:szCs w:val="28"/>
              </w:rPr>
              <w:t>、</w:t>
            </w:r>
            <w:r>
              <w:rPr>
                <w:rFonts w:ascii="仿宋" w:eastAsia="仿宋" w:hAnsi="仿宋" w:cs="仿宋" w:hint="eastAsia"/>
                <w:color w:val="000000"/>
                <w:sz w:val="28"/>
                <w:szCs w:val="28"/>
              </w:rPr>
              <w:t>4</w:t>
            </w:r>
            <w:r>
              <w:rPr>
                <w:rFonts w:ascii="仿宋" w:eastAsia="仿宋" w:hAnsi="仿宋" w:cs="仿宋" w:hint="eastAsia"/>
                <w:color w:val="000000"/>
                <w:sz w:val="28"/>
                <w:szCs w:val="28"/>
              </w:rPr>
              <w:t>、</w:t>
            </w:r>
            <w:r>
              <w:rPr>
                <w:rFonts w:ascii="仿宋" w:eastAsia="仿宋" w:hAnsi="仿宋" w:cs="仿宋" w:hint="eastAsia"/>
                <w:color w:val="000000"/>
                <w:sz w:val="28"/>
                <w:szCs w:val="28"/>
              </w:rPr>
              <w:t>3</w:t>
            </w:r>
            <w:r>
              <w:rPr>
                <w:rFonts w:ascii="仿宋" w:eastAsia="仿宋" w:hAnsi="仿宋" w:cs="仿宋" w:hint="eastAsia"/>
                <w:color w:val="000000"/>
                <w:sz w:val="28"/>
                <w:szCs w:val="28"/>
              </w:rPr>
              <w:t>分</w:t>
            </w:r>
          </w:p>
        </w:tc>
        <w:tc>
          <w:tcPr>
            <w:tcW w:w="176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r>
      <w:tr w:rsidR="0060316A">
        <w:trPr>
          <w:trHeight w:val="664"/>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3474" w:type="dxa"/>
            <w:tcBorders>
              <w:top w:val="single" w:sz="4" w:space="0" w:color="auto"/>
              <w:left w:val="single" w:sz="4" w:space="0" w:color="000000"/>
              <w:bottom w:val="single" w:sz="4" w:space="0" w:color="auto"/>
              <w:right w:val="single" w:sz="4" w:space="0" w:color="000000"/>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省级一、二、三名分别加</w:t>
            </w:r>
            <w:r>
              <w:rPr>
                <w:rFonts w:ascii="仿宋" w:eastAsia="仿宋" w:hAnsi="仿宋" w:cs="仿宋" w:hint="eastAsia"/>
                <w:color w:val="000000"/>
                <w:sz w:val="28"/>
                <w:szCs w:val="28"/>
              </w:rPr>
              <w:t>10</w:t>
            </w:r>
            <w:r>
              <w:rPr>
                <w:rFonts w:ascii="仿宋" w:eastAsia="仿宋" w:hAnsi="仿宋" w:cs="仿宋" w:hint="eastAsia"/>
                <w:color w:val="000000"/>
                <w:sz w:val="28"/>
                <w:szCs w:val="28"/>
              </w:rPr>
              <w:t>、</w:t>
            </w:r>
            <w:r>
              <w:rPr>
                <w:rFonts w:ascii="仿宋" w:eastAsia="仿宋" w:hAnsi="仿宋" w:cs="仿宋" w:hint="eastAsia"/>
                <w:color w:val="000000"/>
                <w:sz w:val="28"/>
                <w:szCs w:val="28"/>
              </w:rPr>
              <w:t>8</w:t>
            </w:r>
            <w:r>
              <w:rPr>
                <w:rFonts w:ascii="仿宋" w:eastAsia="仿宋" w:hAnsi="仿宋" w:cs="仿宋" w:hint="eastAsia"/>
                <w:color w:val="000000"/>
                <w:sz w:val="28"/>
                <w:szCs w:val="28"/>
              </w:rPr>
              <w:t>、</w:t>
            </w:r>
            <w:r>
              <w:rPr>
                <w:rFonts w:ascii="仿宋" w:eastAsia="仿宋" w:hAnsi="仿宋" w:cs="仿宋" w:hint="eastAsia"/>
                <w:color w:val="000000"/>
                <w:sz w:val="28"/>
                <w:szCs w:val="28"/>
              </w:rPr>
              <w:t>6</w:t>
            </w:r>
            <w:r>
              <w:rPr>
                <w:rFonts w:ascii="仿宋" w:eastAsia="仿宋" w:hAnsi="仿宋" w:cs="仿宋" w:hint="eastAsia"/>
                <w:color w:val="000000"/>
                <w:sz w:val="28"/>
                <w:szCs w:val="28"/>
              </w:rPr>
              <w:t>分</w:t>
            </w:r>
          </w:p>
        </w:tc>
        <w:tc>
          <w:tcPr>
            <w:tcW w:w="176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r>
      <w:tr w:rsidR="0060316A">
        <w:trPr>
          <w:trHeight w:val="664"/>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vMerge/>
            <w:tcBorders>
              <w:left w:val="single" w:sz="4" w:space="0" w:color="000000"/>
              <w:bottom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3474" w:type="dxa"/>
            <w:tcBorders>
              <w:top w:val="single" w:sz="4" w:space="0" w:color="auto"/>
              <w:left w:val="single" w:sz="4" w:space="0" w:color="000000"/>
              <w:bottom w:val="single" w:sz="4" w:space="0" w:color="auto"/>
              <w:right w:val="single" w:sz="4" w:space="0" w:color="000000"/>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国家级一、二、三名分别加</w:t>
            </w:r>
            <w:r>
              <w:rPr>
                <w:rFonts w:ascii="仿宋" w:eastAsia="仿宋" w:hAnsi="仿宋" w:cs="仿宋" w:hint="eastAsia"/>
                <w:color w:val="000000"/>
                <w:sz w:val="28"/>
                <w:szCs w:val="28"/>
              </w:rPr>
              <w:t>20</w:t>
            </w:r>
            <w:r>
              <w:rPr>
                <w:rFonts w:ascii="仿宋" w:eastAsia="仿宋" w:hAnsi="仿宋" w:cs="仿宋" w:hint="eastAsia"/>
                <w:color w:val="000000"/>
                <w:sz w:val="28"/>
                <w:szCs w:val="28"/>
              </w:rPr>
              <w:t>、</w:t>
            </w:r>
            <w:r>
              <w:rPr>
                <w:rFonts w:ascii="仿宋" w:eastAsia="仿宋" w:hAnsi="仿宋" w:cs="仿宋" w:hint="eastAsia"/>
                <w:color w:val="000000"/>
                <w:sz w:val="28"/>
                <w:szCs w:val="28"/>
              </w:rPr>
              <w:t>15</w:t>
            </w:r>
            <w:r>
              <w:rPr>
                <w:rFonts w:ascii="仿宋" w:eastAsia="仿宋" w:hAnsi="仿宋" w:cs="仿宋" w:hint="eastAsia"/>
                <w:color w:val="000000"/>
                <w:sz w:val="28"/>
                <w:szCs w:val="28"/>
              </w:rPr>
              <w:t>、</w:t>
            </w:r>
            <w:r>
              <w:rPr>
                <w:rFonts w:ascii="仿宋" w:eastAsia="仿宋" w:hAnsi="仿宋" w:cs="仿宋" w:hint="eastAsia"/>
                <w:color w:val="000000"/>
                <w:sz w:val="28"/>
                <w:szCs w:val="28"/>
              </w:rPr>
              <w:t>12</w:t>
            </w:r>
            <w:r>
              <w:rPr>
                <w:rFonts w:ascii="仿宋" w:eastAsia="仿宋" w:hAnsi="仿宋" w:cs="仿宋" w:hint="eastAsia"/>
                <w:color w:val="000000"/>
                <w:sz w:val="28"/>
                <w:szCs w:val="28"/>
              </w:rPr>
              <w:t>分</w:t>
            </w:r>
          </w:p>
        </w:tc>
        <w:tc>
          <w:tcPr>
            <w:tcW w:w="1765" w:type="dxa"/>
            <w:vMerge/>
            <w:tcBorders>
              <w:left w:val="single" w:sz="4" w:space="0" w:color="000000"/>
              <w:bottom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r>
      <w:tr w:rsidR="0060316A">
        <w:trPr>
          <w:trHeight w:val="664"/>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1186" w:type="dxa"/>
            <w:vMerge/>
            <w:tcBorders>
              <w:left w:val="single" w:sz="4" w:space="0" w:color="000000"/>
              <w:bottom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tcBorders>
              <w:left w:val="single" w:sz="4" w:space="0" w:color="000000"/>
              <w:bottom w:val="single" w:sz="4" w:space="0" w:color="auto"/>
              <w:right w:val="single" w:sz="4" w:space="0" w:color="000000"/>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kern w:val="0"/>
                <w:sz w:val="28"/>
                <w:szCs w:val="28"/>
              </w:rPr>
              <w:t>参加二级学院及以上单位组织的文艺、校园文化、美育教育活动</w:t>
            </w:r>
          </w:p>
        </w:tc>
        <w:tc>
          <w:tcPr>
            <w:tcW w:w="3474" w:type="dxa"/>
            <w:tcBorders>
              <w:top w:val="single" w:sz="4" w:space="0" w:color="auto"/>
              <w:left w:val="single" w:sz="4" w:space="0" w:color="000000"/>
              <w:bottom w:val="single" w:sz="4" w:space="0" w:color="auto"/>
              <w:right w:val="single" w:sz="4" w:space="0" w:color="000000"/>
            </w:tcBorders>
            <w:vAlign w:val="center"/>
          </w:tcPr>
          <w:p w:rsidR="0060316A" w:rsidRDefault="003B223E">
            <w:pPr>
              <w:spacing w:line="5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每参加一次加</w:t>
            </w: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分，本项加满</w:t>
            </w:r>
            <w:r>
              <w:rPr>
                <w:rFonts w:ascii="仿宋" w:eastAsia="仿宋" w:hAnsi="仿宋" w:cs="仿宋" w:hint="eastAsia"/>
                <w:color w:val="000000"/>
                <w:kern w:val="0"/>
                <w:sz w:val="28"/>
                <w:szCs w:val="28"/>
              </w:rPr>
              <w:t>5</w:t>
            </w:r>
            <w:r>
              <w:rPr>
                <w:rFonts w:ascii="仿宋" w:eastAsia="仿宋" w:hAnsi="仿宋" w:cs="仿宋" w:hint="eastAsia"/>
                <w:color w:val="000000"/>
                <w:kern w:val="0"/>
                <w:sz w:val="28"/>
                <w:szCs w:val="28"/>
              </w:rPr>
              <w:t>分为止。</w:t>
            </w:r>
          </w:p>
        </w:tc>
        <w:tc>
          <w:tcPr>
            <w:tcW w:w="1765" w:type="dxa"/>
            <w:tcBorders>
              <w:left w:val="single" w:sz="4" w:space="0" w:color="000000"/>
              <w:bottom w:val="single" w:sz="4" w:space="0" w:color="auto"/>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由组织或派出单位认定考核</w:t>
            </w:r>
          </w:p>
        </w:tc>
      </w:tr>
      <w:tr w:rsidR="0060316A">
        <w:trPr>
          <w:trHeight w:val="664"/>
          <w:jc w:val="center"/>
        </w:trPr>
        <w:tc>
          <w:tcPr>
            <w:tcW w:w="862" w:type="dxa"/>
            <w:vMerge/>
            <w:tcBorders>
              <w:left w:val="single" w:sz="4" w:space="0" w:color="000000"/>
              <w:bottom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vMerge/>
            <w:tcBorders>
              <w:left w:val="single" w:sz="4" w:space="0" w:color="000000"/>
              <w:bottom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59" w:type="dxa"/>
            <w:vMerge/>
            <w:tcBorders>
              <w:left w:val="single" w:sz="4" w:space="0" w:color="000000"/>
              <w:bottom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1186" w:type="dxa"/>
            <w:tcBorders>
              <w:left w:val="single" w:sz="4" w:space="0" w:color="000000"/>
              <w:bottom w:val="single" w:sz="4" w:space="0" w:color="auto"/>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减分项目（扣完本一级指标基础分为止）</w:t>
            </w:r>
          </w:p>
        </w:tc>
        <w:tc>
          <w:tcPr>
            <w:tcW w:w="2272" w:type="dxa"/>
            <w:tcBorders>
              <w:left w:val="single" w:sz="4" w:space="0" w:color="000000"/>
              <w:bottom w:val="single" w:sz="4" w:space="0" w:color="auto"/>
              <w:right w:val="single" w:sz="4" w:space="0" w:color="000000"/>
            </w:tcBorders>
            <w:vAlign w:val="center"/>
          </w:tcPr>
          <w:p w:rsidR="0060316A" w:rsidRDefault="003B223E">
            <w:pPr>
              <w:spacing w:line="50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因破坏公共环境、设施被通报批评</w:t>
            </w:r>
          </w:p>
        </w:tc>
        <w:tc>
          <w:tcPr>
            <w:tcW w:w="3474" w:type="dxa"/>
            <w:tcBorders>
              <w:top w:val="single" w:sz="4" w:space="0" w:color="auto"/>
              <w:left w:val="single" w:sz="4" w:space="0" w:color="000000"/>
              <w:bottom w:val="single" w:sz="4" w:space="0" w:color="auto"/>
              <w:right w:val="single" w:sz="4" w:space="0" w:color="000000"/>
            </w:tcBorders>
            <w:vAlign w:val="center"/>
          </w:tcPr>
          <w:p w:rsidR="0060316A" w:rsidRDefault="003B223E">
            <w:pPr>
              <w:spacing w:line="500" w:lineRule="exact"/>
              <w:jc w:val="center"/>
              <w:rPr>
                <w:rFonts w:ascii="仿宋" w:eastAsia="仿宋" w:hAnsi="仿宋" w:cs="仿宋"/>
                <w:color w:val="000000"/>
                <w:kern w:val="0"/>
                <w:sz w:val="28"/>
                <w:szCs w:val="28"/>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分</w:t>
            </w:r>
            <w:r>
              <w:rPr>
                <w:rFonts w:ascii="仿宋" w:eastAsia="仿宋" w:hAnsi="仿宋" w:cs="仿宋" w:hint="eastAsia"/>
                <w:color w:val="000000"/>
                <w:sz w:val="28"/>
                <w:szCs w:val="28"/>
              </w:rPr>
              <w:t>/</w:t>
            </w:r>
            <w:r>
              <w:rPr>
                <w:rFonts w:ascii="仿宋" w:eastAsia="仿宋" w:hAnsi="仿宋" w:cs="仿宋" w:hint="eastAsia"/>
                <w:color w:val="000000"/>
                <w:sz w:val="28"/>
                <w:szCs w:val="28"/>
              </w:rPr>
              <w:t>人</w:t>
            </w:r>
          </w:p>
        </w:tc>
        <w:tc>
          <w:tcPr>
            <w:tcW w:w="1765" w:type="dxa"/>
            <w:tcBorders>
              <w:left w:val="single" w:sz="4" w:space="0" w:color="000000"/>
              <w:bottom w:val="single" w:sz="4" w:space="0" w:color="auto"/>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由二级学院处理</w:t>
            </w:r>
          </w:p>
        </w:tc>
      </w:tr>
      <w:tr w:rsidR="0060316A">
        <w:trPr>
          <w:trHeight w:val="664"/>
          <w:jc w:val="center"/>
        </w:trPr>
        <w:tc>
          <w:tcPr>
            <w:tcW w:w="862" w:type="dxa"/>
            <w:vMerge w:val="restart"/>
            <w:tcBorders>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5</w:t>
            </w:r>
          </w:p>
        </w:tc>
        <w:tc>
          <w:tcPr>
            <w:tcW w:w="805" w:type="dxa"/>
            <w:vMerge w:val="restart"/>
            <w:tcBorders>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kern w:val="0"/>
                <w:sz w:val="28"/>
                <w:szCs w:val="28"/>
              </w:rPr>
            </w:pPr>
            <w:r>
              <w:rPr>
                <w:rFonts w:ascii="仿宋" w:eastAsia="仿宋" w:hAnsi="仿宋" w:cs="仿宋" w:hint="eastAsia"/>
                <w:color w:val="000000"/>
                <w:sz w:val="28"/>
                <w:szCs w:val="28"/>
              </w:rPr>
              <w:t>劳动观念与习惯</w:t>
            </w:r>
          </w:p>
        </w:tc>
        <w:tc>
          <w:tcPr>
            <w:tcW w:w="859" w:type="dxa"/>
            <w:vMerge w:val="restart"/>
            <w:tcBorders>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0.1</w:t>
            </w:r>
          </w:p>
        </w:tc>
        <w:tc>
          <w:tcPr>
            <w:tcW w:w="1186" w:type="dxa"/>
            <w:vMerge w:val="restart"/>
            <w:tcBorders>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加分项目</w:t>
            </w:r>
          </w:p>
        </w:tc>
        <w:tc>
          <w:tcPr>
            <w:tcW w:w="2272" w:type="dxa"/>
            <w:tcBorders>
              <w:left w:val="single" w:sz="4" w:space="0" w:color="000000"/>
              <w:bottom w:val="single" w:sz="4" w:space="0" w:color="auto"/>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获寝室值周小能手</w:t>
            </w:r>
          </w:p>
        </w:tc>
        <w:tc>
          <w:tcPr>
            <w:tcW w:w="3474" w:type="dxa"/>
            <w:tcBorders>
              <w:top w:val="single" w:sz="4" w:space="0" w:color="auto"/>
              <w:left w:val="single" w:sz="4" w:space="0" w:color="000000"/>
              <w:bottom w:val="single" w:sz="4" w:space="0" w:color="auto"/>
              <w:right w:val="single" w:sz="4" w:space="0" w:color="000000"/>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r>
              <w:rPr>
                <w:rFonts w:ascii="仿宋" w:eastAsia="仿宋" w:hAnsi="仿宋" w:cs="仿宋" w:hint="eastAsia"/>
                <w:color w:val="000000"/>
                <w:sz w:val="28"/>
                <w:szCs w:val="28"/>
              </w:rPr>
              <w:t>分</w:t>
            </w:r>
            <w:r>
              <w:rPr>
                <w:rFonts w:ascii="仿宋" w:eastAsia="仿宋" w:hAnsi="仿宋" w:cs="仿宋" w:hint="eastAsia"/>
                <w:color w:val="000000"/>
                <w:sz w:val="28"/>
                <w:szCs w:val="28"/>
              </w:rPr>
              <w:t>/</w:t>
            </w:r>
            <w:r>
              <w:rPr>
                <w:rFonts w:ascii="仿宋" w:eastAsia="仿宋" w:hAnsi="仿宋" w:cs="仿宋" w:hint="eastAsia"/>
                <w:color w:val="000000"/>
                <w:sz w:val="28"/>
                <w:szCs w:val="28"/>
              </w:rPr>
              <w:t>次</w:t>
            </w:r>
          </w:p>
        </w:tc>
        <w:tc>
          <w:tcPr>
            <w:tcW w:w="1765" w:type="dxa"/>
            <w:vMerge w:val="restart"/>
            <w:tcBorders>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由组织或派出单位认定考核</w:t>
            </w:r>
          </w:p>
        </w:tc>
      </w:tr>
      <w:tr w:rsidR="0060316A">
        <w:trPr>
          <w:trHeight w:val="664"/>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tcBorders>
              <w:left w:val="single" w:sz="4" w:space="0" w:color="000000"/>
              <w:bottom w:val="single" w:sz="4" w:space="0" w:color="auto"/>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获“示范值周寝室”</w:t>
            </w:r>
          </w:p>
        </w:tc>
        <w:tc>
          <w:tcPr>
            <w:tcW w:w="3474" w:type="dxa"/>
            <w:tcBorders>
              <w:top w:val="single" w:sz="4" w:space="0" w:color="auto"/>
              <w:left w:val="single" w:sz="4" w:space="0" w:color="000000"/>
              <w:bottom w:val="single" w:sz="4" w:space="0" w:color="auto"/>
              <w:right w:val="single" w:sz="4" w:space="0" w:color="000000"/>
            </w:tcBorders>
            <w:vAlign w:val="center"/>
          </w:tcPr>
          <w:p w:rsidR="0060316A" w:rsidRDefault="003B223E">
            <w:pPr>
              <w:spacing w:line="500" w:lineRule="exact"/>
              <w:ind w:firstLineChars="200" w:firstLine="560"/>
              <w:jc w:val="center"/>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分</w:t>
            </w:r>
            <w:r>
              <w:rPr>
                <w:rFonts w:ascii="仿宋" w:eastAsia="仿宋" w:hAnsi="仿宋" w:cs="仿宋" w:hint="eastAsia"/>
                <w:color w:val="000000"/>
                <w:sz w:val="28"/>
                <w:szCs w:val="28"/>
              </w:rPr>
              <w:t>/</w:t>
            </w:r>
            <w:r>
              <w:rPr>
                <w:rFonts w:ascii="仿宋" w:eastAsia="仿宋" w:hAnsi="仿宋" w:cs="仿宋" w:hint="eastAsia"/>
                <w:color w:val="000000"/>
                <w:sz w:val="28"/>
                <w:szCs w:val="28"/>
              </w:rPr>
              <w:t>人</w:t>
            </w:r>
            <w:r>
              <w:rPr>
                <w:rFonts w:ascii="仿宋" w:eastAsia="仿宋" w:hAnsi="仿宋" w:cs="仿宋" w:hint="eastAsia"/>
                <w:color w:val="000000"/>
                <w:sz w:val="28"/>
                <w:szCs w:val="28"/>
              </w:rPr>
              <w:t>/</w:t>
            </w:r>
            <w:r>
              <w:rPr>
                <w:rFonts w:ascii="仿宋" w:eastAsia="仿宋" w:hAnsi="仿宋" w:cs="仿宋" w:hint="eastAsia"/>
                <w:color w:val="000000"/>
                <w:sz w:val="28"/>
                <w:szCs w:val="28"/>
              </w:rPr>
              <w:t>次</w:t>
            </w:r>
          </w:p>
        </w:tc>
        <w:tc>
          <w:tcPr>
            <w:tcW w:w="176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r>
      <w:tr w:rsidR="0060316A">
        <w:trPr>
          <w:trHeight w:val="664"/>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tcBorders>
              <w:left w:val="single" w:sz="4" w:space="0" w:color="000000"/>
              <w:bottom w:val="single" w:sz="4" w:space="0" w:color="auto"/>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参加志愿者服务活动，获评优秀志愿者等荣誉</w:t>
            </w:r>
          </w:p>
        </w:tc>
        <w:tc>
          <w:tcPr>
            <w:tcW w:w="3474" w:type="dxa"/>
            <w:tcBorders>
              <w:top w:val="single" w:sz="4" w:space="0" w:color="auto"/>
              <w:left w:val="single" w:sz="4" w:space="0" w:color="000000"/>
              <w:bottom w:val="single" w:sz="4" w:space="0" w:color="auto"/>
              <w:right w:val="single" w:sz="4" w:space="0" w:color="000000"/>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院级</w:t>
            </w:r>
            <w:r>
              <w:rPr>
                <w:rFonts w:ascii="仿宋" w:eastAsia="仿宋" w:hAnsi="仿宋" w:cs="仿宋" w:hint="eastAsia"/>
                <w:color w:val="000000"/>
                <w:sz w:val="28"/>
                <w:szCs w:val="28"/>
              </w:rPr>
              <w:t>+3</w:t>
            </w:r>
            <w:r>
              <w:rPr>
                <w:rFonts w:ascii="仿宋" w:eastAsia="仿宋" w:hAnsi="仿宋" w:cs="仿宋" w:hint="eastAsia"/>
                <w:color w:val="000000"/>
                <w:sz w:val="28"/>
                <w:szCs w:val="28"/>
              </w:rPr>
              <w:t>分，省级</w:t>
            </w:r>
            <w:r>
              <w:rPr>
                <w:rFonts w:ascii="仿宋" w:eastAsia="仿宋" w:hAnsi="仿宋" w:cs="仿宋" w:hint="eastAsia"/>
                <w:color w:val="000000"/>
                <w:sz w:val="28"/>
                <w:szCs w:val="28"/>
              </w:rPr>
              <w:t>+6</w:t>
            </w:r>
            <w:r>
              <w:rPr>
                <w:rFonts w:ascii="仿宋" w:eastAsia="仿宋" w:hAnsi="仿宋" w:cs="仿宋" w:hint="eastAsia"/>
                <w:color w:val="000000"/>
                <w:sz w:val="28"/>
                <w:szCs w:val="28"/>
              </w:rPr>
              <w:t>分，国家级</w:t>
            </w:r>
            <w:r>
              <w:rPr>
                <w:rFonts w:ascii="仿宋" w:eastAsia="仿宋" w:hAnsi="仿宋" w:cs="仿宋" w:hint="eastAsia"/>
                <w:color w:val="000000"/>
                <w:sz w:val="28"/>
                <w:szCs w:val="28"/>
              </w:rPr>
              <w:t>+12</w:t>
            </w:r>
            <w:r>
              <w:rPr>
                <w:rFonts w:ascii="仿宋" w:eastAsia="仿宋" w:hAnsi="仿宋" w:cs="仿宋" w:hint="eastAsia"/>
                <w:color w:val="000000"/>
                <w:sz w:val="28"/>
                <w:szCs w:val="28"/>
              </w:rPr>
              <w:t>分</w:t>
            </w:r>
          </w:p>
        </w:tc>
        <w:tc>
          <w:tcPr>
            <w:tcW w:w="176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r>
      <w:tr w:rsidR="0060316A">
        <w:trPr>
          <w:trHeight w:val="664"/>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1186"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tcBorders>
              <w:left w:val="single" w:sz="4" w:space="0" w:color="000000"/>
              <w:bottom w:val="single" w:sz="4" w:space="0" w:color="auto"/>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参加志愿者服务活动并考核合格</w:t>
            </w:r>
          </w:p>
        </w:tc>
        <w:tc>
          <w:tcPr>
            <w:tcW w:w="3474" w:type="dxa"/>
            <w:tcBorders>
              <w:top w:val="single" w:sz="4" w:space="0" w:color="auto"/>
              <w:left w:val="single" w:sz="4" w:space="0" w:color="000000"/>
              <w:bottom w:val="single" w:sz="4" w:space="0" w:color="auto"/>
              <w:right w:val="single" w:sz="4" w:space="0" w:color="000000"/>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分</w:t>
            </w:r>
            <w:r>
              <w:rPr>
                <w:rFonts w:ascii="仿宋" w:eastAsia="仿宋" w:hAnsi="仿宋" w:cs="仿宋" w:hint="eastAsia"/>
                <w:color w:val="000000"/>
                <w:sz w:val="28"/>
                <w:szCs w:val="28"/>
              </w:rPr>
              <w:t>/20</w:t>
            </w:r>
            <w:r>
              <w:rPr>
                <w:rFonts w:ascii="仿宋" w:eastAsia="仿宋" w:hAnsi="仿宋" w:cs="仿宋" w:hint="eastAsia"/>
                <w:color w:val="000000"/>
                <w:sz w:val="28"/>
                <w:szCs w:val="28"/>
              </w:rPr>
              <w:t>小时</w:t>
            </w:r>
          </w:p>
        </w:tc>
        <w:tc>
          <w:tcPr>
            <w:tcW w:w="176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r>
      <w:tr w:rsidR="0060316A">
        <w:trPr>
          <w:trHeight w:val="664"/>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1186" w:type="dxa"/>
            <w:vMerge/>
            <w:tcBorders>
              <w:left w:val="single" w:sz="4" w:space="0" w:color="000000"/>
              <w:bottom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tcBorders>
              <w:left w:val="single" w:sz="4" w:space="0" w:color="000000"/>
              <w:bottom w:val="single" w:sz="4" w:space="0" w:color="auto"/>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参加公益劳动活动并考核合格</w:t>
            </w:r>
          </w:p>
        </w:tc>
        <w:tc>
          <w:tcPr>
            <w:tcW w:w="3474" w:type="dxa"/>
            <w:tcBorders>
              <w:top w:val="single" w:sz="4" w:space="0" w:color="auto"/>
              <w:left w:val="single" w:sz="4" w:space="0" w:color="000000"/>
              <w:bottom w:val="single" w:sz="4" w:space="0" w:color="auto"/>
              <w:right w:val="single" w:sz="4" w:space="0" w:color="000000"/>
            </w:tcBorders>
            <w:vAlign w:val="center"/>
          </w:tcPr>
          <w:p w:rsidR="0060316A" w:rsidRDefault="003B223E">
            <w:pPr>
              <w:spacing w:line="500" w:lineRule="exact"/>
              <w:jc w:val="center"/>
              <w:rPr>
                <w:rFonts w:ascii="仿宋" w:eastAsia="仿宋" w:hAnsi="仿宋" w:cs="仿宋"/>
                <w:color w:val="000000"/>
                <w:kern w:val="0"/>
                <w:sz w:val="28"/>
                <w:szCs w:val="28"/>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分</w:t>
            </w:r>
            <w:r>
              <w:rPr>
                <w:rFonts w:ascii="仿宋" w:eastAsia="仿宋" w:hAnsi="仿宋" w:cs="仿宋" w:hint="eastAsia"/>
                <w:color w:val="000000"/>
                <w:sz w:val="28"/>
                <w:szCs w:val="28"/>
              </w:rPr>
              <w:t>/20</w:t>
            </w:r>
            <w:r>
              <w:rPr>
                <w:rFonts w:ascii="仿宋" w:eastAsia="仿宋" w:hAnsi="仿宋" w:cs="仿宋" w:hint="eastAsia"/>
                <w:color w:val="000000"/>
                <w:sz w:val="28"/>
                <w:szCs w:val="28"/>
              </w:rPr>
              <w:t>小时</w:t>
            </w:r>
          </w:p>
        </w:tc>
        <w:tc>
          <w:tcPr>
            <w:tcW w:w="1765" w:type="dxa"/>
            <w:vMerge/>
            <w:tcBorders>
              <w:left w:val="single" w:sz="4" w:space="0" w:color="000000"/>
              <w:bottom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r>
      <w:tr w:rsidR="0060316A">
        <w:trPr>
          <w:trHeight w:val="664"/>
          <w:jc w:val="center"/>
        </w:trPr>
        <w:tc>
          <w:tcPr>
            <w:tcW w:w="862"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59" w:type="dxa"/>
            <w:vMerge/>
            <w:tcBorders>
              <w:left w:val="single" w:sz="4" w:space="0" w:color="000000"/>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1186" w:type="dxa"/>
            <w:vMerge w:val="restart"/>
            <w:tcBorders>
              <w:left w:val="single" w:sz="4" w:space="0" w:color="000000"/>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减分项目（扣完本一级指标基础分为止）</w:t>
            </w:r>
          </w:p>
        </w:tc>
        <w:tc>
          <w:tcPr>
            <w:tcW w:w="2272" w:type="dxa"/>
            <w:tcBorders>
              <w:left w:val="single" w:sz="4" w:space="0" w:color="000000"/>
              <w:bottom w:val="single" w:sz="4" w:space="0" w:color="auto"/>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寝室内务被评“两星”及以下</w:t>
            </w:r>
          </w:p>
        </w:tc>
        <w:tc>
          <w:tcPr>
            <w:tcW w:w="3474" w:type="dxa"/>
            <w:tcBorders>
              <w:top w:val="single" w:sz="4" w:space="0" w:color="auto"/>
              <w:left w:val="single" w:sz="4" w:space="0" w:color="000000"/>
              <w:bottom w:val="single" w:sz="4" w:space="0" w:color="auto"/>
              <w:right w:val="single" w:sz="4" w:space="0" w:color="000000"/>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-0.5</w:t>
            </w:r>
            <w:r>
              <w:rPr>
                <w:rFonts w:ascii="仿宋" w:eastAsia="仿宋" w:hAnsi="仿宋" w:cs="仿宋" w:hint="eastAsia"/>
                <w:color w:val="000000"/>
                <w:sz w:val="28"/>
                <w:szCs w:val="28"/>
              </w:rPr>
              <w:t>分</w:t>
            </w:r>
            <w:r>
              <w:rPr>
                <w:rFonts w:ascii="仿宋" w:eastAsia="仿宋" w:hAnsi="仿宋" w:cs="仿宋" w:hint="eastAsia"/>
                <w:color w:val="000000"/>
                <w:sz w:val="28"/>
                <w:szCs w:val="28"/>
              </w:rPr>
              <w:t>/</w:t>
            </w:r>
            <w:r>
              <w:rPr>
                <w:rFonts w:ascii="仿宋" w:eastAsia="仿宋" w:hAnsi="仿宋" w:cs="仿宋" w:hint="eastAsia"/>
                <w:color w:val="000000"/>
                <w:sz w:val="28"/>
                <w:szCs w:val="28"/>
              </w:rPr>
              <w:t>人</w:t>
            </w:r>
            <w:r>
              <w:rPr>
                <w:rFonts w:ascii="仿宋" w:eastAsia="仿宋" w:hAnsi="仿宋" w:cs="仿宋" w:hint="eastAsia"/>
                <w:color w:val="000000"/>
                <w:sz w:val="28"/>
                <w:szCs w:val="28"/>
              </w:rPr>
              <w:t>/</w:t>
            </w:r>
            <w:r>
              <w:rPr>
                <w:rFonts w:ascii="仿宋" w:eastAsia="仿宋" w:hAnsi="仿宋" w:cs="仿宋" w:hint="eastAsia"/>
                <w:color w:val="000000"/>
                <w:sz w:val="28"/>
                <w:szCs w:val="28"/>
              </w:rPr>
              <w:t>次</w:t>
            </w:r>
          </w:p>
        </w:tc>
        <w:tc>
          <w:tcPr>
            <w:tcW w:w="1765" w:type="dxa"/>
            <w:tcBorders>
              <w:left w:val="single" w:sz="4" w:space="0" w:color="000000"/>
              <w:bottom w:val="single" w:sz="4" w:space="0" w:color="auto"/>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由组织或派出单位认定考核</w:t>
            </w:r>
          </w:p>
        </w:tc>
      </w:tr>
      <w:tr w:rsidR="0060316A">
        <w:trPr>
          <w:trHeight w:val="664"/>
          <w:jc w:val="center"/>
        </w:trPr>
        <w:tc>
          <w:tcPr>
            <w:tcW w:w="862" w:type="dxa"/>
            <w:vMerge/>
            <w:tcBorders>
              <w:left w:val="single" w:sz="4" w:space="0" w:color="000000"/>
              <w:bottom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05" w:type="dxa"/>
            <w:vMerge/>
            <w:tcBorders>
              <w:left w:val="single" w:sz="4" w:space="0" w:color="000000"/>
              <w:bottom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859" w:type="dxa"/>
            <w:vMerge/>
            <w:tcBorders>
              <w:left w:val="single" w:sz="4" w:space="0" w:color="000000"/>
              <w:bottom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kern w:val="0"/>
                <w:sz w:val="28"/>
                <w:szCs w:val="28"/>
              </w:rPr>
            </w:pPr>
          </w:p>
        </w:tc>
        <w:tc>
          <w:tcPr>
            <w:tcW w:w="1186" w:type="dxa"/>
            <w:vMerge/>
            <w:tcBorders>
              <w:left w:val="single" w:sz="4" w:space="0" w:color="000000"/>
              <w:bottom w:val="single" w:sz="4" w:space="0" w:color="auto"/>
              <w:right w:val="single" w:sz="4" w:space="0" w:color="000000"/>
            </w:tcBorders>
            <w:vAlign w:val="center"/>
          </w:tcPr>
          <w:p w:rsidR="0060316A" w:rsidRDefault="0060316A">
            <w:pPr>
              <w:spacing w:line="500" w:lineRule="exact"/>
              <w:jc w:val="center"/>
              <w:textAlignment w:val="center"/>
              <w:rPr>
                <w:rFonts w:ascii="仿宋" w:eastAsia="仿宋" w:hAnsi="仿宋" w:cs="仿宋"/>
                <w:color w:val="000000"/>
                <w:sz w:val="28"/>
                <w:szCs w:val="28"/>
              </w:rPr>
            </w:pPr>
          </w:p>
        </w:tc>
        <w:tc>
          <w:tcPr>
            <w:tcW w:w="2272" w:type="dxa"/>
            <w:tcBorders>
              <w:top w:val="single" w:sz="4" w:space="0" w:color="auto"/>
              <w:left w:val="single" w:sz="4" w:space="0" w:color="000000"/>
              <w:bottom w:val="single" w:sz="4" w:space="0" w:color="auto"/>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因破坏劳动成果被通报批评</w:t>
            </w:r>
          </w:p>
        </w:tc>
        <w:tc>
          <w:tcPr>
            <w:tcW w:w="3474" w:type="dxa"/>
            <w:tcBorders>
              <w:top w:val="single" w:sz="4" w:space="0" w:color="auto"/>
              <w:left w:val="single" w:sz="4" w:space="0" w:color="000000"/>
              <w:bottom w:val="single" w:sz="4" w:space="0" w:color="auto"/>
              <w:right w:val="single" w:sz="4" w:space="0" w:color="000000"/>
            </w:tcBorders>
            <w:vAlign w:val="center"/>
          </w:tcPr>
          <w:p w:rsidR="0060316A" w:rsidRDefault="003B223E">
            <w:pPr>
              <w:spacing w:line="5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hint="eastAsia"/>
                <w:color w:val="000000"/>
                <w:sz w:val="28"/>
                <w:szCs w:val="28"/>
              </w:rPr>
              <w:t>分</w:t>
            </w:r>
            <w:r>
              <w:rPr>
                <w:rFonts w:ascii="仿宋" w:eastAsia="仿宋" w:hAnsi="仿宋" w:cs="仿宋" w:hint="eastAsia"/>
                <w:color w:val="000000"/>
                <w:sz w:val="28"/>
                <w:szCs w:val="28"/>
              </w:rPr>
              <w:t>/</w:t>
            </w:r>
            <w:r>
              <w:rPr>
                <w:rFonts w:ascii="仿宋" w:eastAsia="仿宋" w:hAnsi="仿宋" w:cs="仿宋" w:hint="eastAsia"/>
                <w:color w:val="000000"/>
                <w:sz w:val="28"/>
                <w:szCs w:val="28"/>
              </w:rPr>
              <w:t>人</w:t>
            </w:r>
          </w:p>
        </w:tc>
        <w:tc>
          <w:tcPr>
            <w:tcW w:w="1765" w:type="dxa"/>
            <w:tcBorders>
              <w:top w:val="single" w:sz="4" w:space="0" w:color="auto"/>
              <w:left w:val="single" w:sz="4" w:space="0" w:color="000000"/>
              <w:bottom w:val="single" w:sz="4" w:space="0" w:color="auto"/>
              <w:right w:val="single" w:sz="4" w:space="0" w:color="000000"/>
            </w:tcBorders>
            <w:vAlign w:val="center"/>
          </w:tcPr>
          <w:p w:rsidR="0060316A" w:rsidRDefault="003B223E">
            <w:pPr>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由二级学院处理</w:t>
            </w:r>
          </w:p>
        </w:tc>
      </w:tr>
    </w:tbl>
    <w:p w:rsidR="0060316A" w:rsidRDefault="0060316A">
      <w:pPr>
        <w:spacing w:line="560" w:lineRule="exact"/>
        <w:rPr>
          <w:rFonts w:ascii="仿宋" w:eastAsia="仿宋" w:hAnsi="仿宋" w:cs="仿宋"/>
          <w:sz w:val="32"/>
          <w:szCs w:val="32"/>
        </w:rPr>
      </w:pPr>
    </w:p>
    <w:p w:rsidR="0060316A" w:rsidRDefault="0060316A">
      <w:pPr>
        <w:spacing w:line="700" w:lineRule="exact"/>
        <w:rPr>
          <w:rFonts w:ascii="仿宋" w:eastAsia="仿宋" w:hAnsi="仿宋" w:cs="仿宋"/>
          <w:b/>
          <w:bCs/>
          <w:sz w:val="28"/>
          <w:szCs w:val="28"/>
        </w:rPr>
      </w:pPr>
    </w:p>
    <w:p w:rsidR="0060316A" w:rsidRDefault="0060316A">
      <w:pPr>
        <w:spacing w:line="700" w:lineRule="exact"/>
        <w:rPr>
          <w:rFonts w:ascii="仿宋" w:eastAsia="仿宋" w:hAnsi="仿宋" w:cs="仿宋"/>
          <w:b/>
          <w:bCs/>
          <w:sz w:val="28"/>
          <w:szCs w:val="28"/>
        </w:rPr>
      </w:pPr>
    </w:p>
    <w:p w:rsidR="0060316A" w:rsidRDefault="0060316A">
      <w:pPr>
        <w:spacing w:line="700" w:lineRule="exact"/>
        <w:rPr>
          <w:rFonts w:ascii="仿宋" w:eastAsia="仿宋" w:hAnsi="仿宋" w:cs="仿宋"/>
          <w:b/>
          <w:bCs/>
          <w:sz w:val="28"/>
          <w:szCs w:val="28"/>
        </w:rPr>
      </w:pPr>
    </w:p>
    <w:p w:rsidR="0060316A" w:rsidRDefault="0060316A">
      <w:pPr>
        <w:spacing w:line="700" w:lineRule="exact"/>
        <w:rPr>
          <w:rFonts w:ascii="仿宋" w:eastAsia="仿宋" w:hAnsi="仿宋" w:cs="仿宋"/>
          <w:b/>
          <w:bCs/>
          <w:sz w:val="28"/>
          <w:szCs w:val="28"/>
        </w:rPr>
      </w:pPr>
    </w:p>
    <w:p w:rsidR="0060316A" w:rsidRDefault="0060316A">
      <w:pPr>
        <w:spacing w:line="700" w:lineRule="exact"/>
        <w:rPr>
          <w:rFonts w:ascii="仿宋" w:eastAsia="仿宋" w:hAnsi="仿宋" w:cs="仿宋"/>
          <w:b/>
          <w:bCs/>
          <w:sz w:val="28"/>
          <w:szCs w:val="28"/>
        </w:rPr>
      </w:pPr>
    </w:p>
    <w:p w:rsidR="0060316A" w:rsidRDefault="0060316A">
      <w:pPr>
        <w:spacing w:line="700" w:lineRule="exact"/>
        <w:rPr>
          <w:rFonts w:ascii="仿宋" w:eastAsia="仿宋" w:hAnsi="仿宋" w:cs="仿宋"/>
          <w:b/>
          <w:bCs/>
          <w:sz w:val="28"/>
          <w:szCs w:val="28"/>
        </w:rPr>
      </w:pPr>
    </w:p>
    <w:p w:rsidR="0060316A" w:rsidRDefault="003B223E">
      <w:pPr>
        <w:spacing w:line="560" w:lineRule="exact"/>
        <w:rPr>
          <w:rFonts w:ascii="仿宋_GB2312" w:eastAsia="仿宋_GB2312" w:hAnsi="STFangsong"/>
          <w:b/>
          <w:bCs/>
          <w:sz w:val="28"/>
          <w:szCs w:val="28"/>
        </w:rPr>
      </w:pPr>
      <w:r>
        <w:rPr>
          <w:rFonts w:ascii="仿宋_GB2312" w:eastAsia="仿宋_GB2312" w:hAnsi="STFangsong" w:hint="eastAsia"/>
          <w:b/>
          <w:bCs/>
          <w:sz w:val="28"/>
          <w:szCs w:val="28"/>
        </w:rPr>
        <w:t xml:space="preserve"> </w:t>
      </w:r>
    </w:p>
    <w:p w:rsidR="0060316A" w:rsidRDefault="0060316A">
      <w:pPr>
        <w:spacing w:line="560" w:lineRule="exact"/>
        <w:rPr>
          <w:rFonts w:ascii="仿宋_GB2312" w:eastAsia="仿宋_GB2312" w:hAnsi="STFangsong"/>
          <w:b/>
          <w:bCs/>
          <w:sz w:val="28"/>
          <w:szCs w:val="28"/>
        </w:rPr>
      </w:pPr>
    </w:p>
    <w:p w:rsidR="0060316A" w:rsidRDefault="0060316A">
      <w:pPr>
        <w:spacing w:line="600" w:lineRule="exact"/>
        <w:rPr>
          <w:rFonts w:ascii="仿宋" w:eastAsia="仿宋" w:hAnsi="仿宋" w:cs="仿宋"/>
          <w:sz w:val="32"/>
          <w:szCs w:val="32"/>
        </w:rPr>
      </w:pPr>
    </w:p>
    <w:p w:rsidR="0060316A" w:rsidRDefault="003B223E">
      <w:pPr>
        <w:spacing w:line="50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177</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_GBK" w:eastAsia="方正小标宋_GBK" w:hAnsi="方正小标宋_GBK" w:cs="方正小标宋_GBK"/>
          <w:bCs/>
          <w:sz w:val="44"/>
          <w:szCs w:val="44"/>
        </w:rPr>
      </w:pPr>
      <w:bookmarkStart w:id="711" w:name="_Toc21574"/>
      <w:bookmarkStart w:id="712" w:name="_Toc101"/>
      <w:bookmarkStart w:id="713" w:name="_Toc24507"/>
      <w:bookmarkStart w:id="714" w:name="_Toc16781"/>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sz w:val="44"/>
          <w:szCs w:val="44"/>
        </w:rPr>
        <w:t>贵州商学院“三好学生、优秀</w:t>
      </w:r>
      <w:bookmarkStart w:id="715" w:name="_Toc10932"/>
      <w:bookmarkEnd w:id="711"/>
      <w:r>
        <w:rPr>
          <w:rFonts w:ascii="方正小标宋_GBK" w:eastAsia="方正小标宋_GBK" w:hAnsi="方正小标宋_GBK" w:cs="方正小标宋_GBK" w:hint="eastAsia"/>
          <w:sz w:val="44"/>
          <w:szCs w:val="44"/>
        </w:rPr>
        <w:t>学生干部、优秀毕业生、先进班集体”</w:t>
      </w:r>
      <w:bookmarkStart w:id="716" w:name="_Toc7675"/>
      <w:bookmarkEnd w:id="715"/>
      <w:r>
        <w:rPr>
          <w:rFonts w:ascii="方正小标宋_GBK" w:eastAsia="方正小标宋_GBK" w:hAnsi="方正小标宋_GBK" w:cs="方正小标宋_GBK" w:hint="eastAsia"/>
          <w:sz w:val="44"/>
          <w:szCs w:val="44"/>
        </w:rPr>
        <w:t>评选办法（试行）</w:t>
      </w:r>
      <w:r>
        <w:rPr>
          <w:rFonts w:ascii="方正小标宋_GBK" w:eastAsia="方正小标宋_GBK" w:hAnsi="方正小标宋_GBK" w:cs="方正小标宋_GBK" w:hint="eastAsia"/>
          <w:bCs/>
          <w:sz w:val="44"/>
          <w:szCs w:val="44"/>
        </w:rPr>
        <w:t>》的通知</w:t>
      </w:r>
      <w:bookmarkEnd w:id="712"/>
      <w:bookmarkEnd w:id="713"/>
      <w:bookmarkEnd w:id="714"/>
      <w:bookmarkEnd w:id="716"/>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《贵州商学院“三好学生、优秀学生干部、优秀毕业生、先进班集体”评选办法（试行）》已经学院院长办公会审议通过，现予以印发，请遵照执行。</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 xml:space="preserve"> </w:t>
      </w: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21</w:t>
      </w:r>
      <w:r>
        <w:rPr>
          <w:rFonts w:ascii="仿宋" w:eastAsia="仿宋" w:hAnsi="仿宋" w:cs="仿宋" w:hint="eastAsia"/>
          <w:sz w:val="32"/>
          <w:szCs w:val="32"/>
        </w:rPr>
        <w:t>日</w:t>
      </w:r>
    </w:p>
    <w:p w:rsidR="0060316A" w:rsidRDefault="0060316A">
      <w:pPr>
        <w:spacing w:line="560" w:lineRule="exact"/>
        <w:ind w:firstLine="540"/>
        <w:jc w:val="center"/>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rPr>
          <w:rFonts w:ascii="方正小标宋_GBK" w:eastAsia="方正小标宋_GBK" w:hAnsi="方正小标宋_GBK" w:cs="方正小标宋_GBK"/>
          <w:sz w:val="44"/>
          <w:szCs w:val="44"/>
        </w:rPr>
      </w:pPr>
      <w:bookmarkStart w:id="717" w:name="_Toc29732"/>
      <w:r>
        <w:rPr>
          <w:rFonts w:ascii="方正小标宋_GBK" w:eastAsia="方正小标宋_GBK" w:hAnsi="方正小标宋_GBK" w:cs="方正小标宋_GBK" w:hint="eastAsia"/>
          <w:sz w:val="44"/>
          <w:szCs w:val="44"/>
        </w:rPr>
        <w:t>贵州商学院“三好学生、优秀学生干部、优秀毕业生、先进班集体”评选办法（试行）</w:t>
      </w:r>
      <w:bookmarkEnd w:id="717"/>
    </w:p>
    <w:p w:rsidR="0060316A" w:rsidRDefault="0060316A">
      <w:pPr>
        <w:spacing w:line="560" w:lineRule="exact"/>
        <w:ind w:firstLineChars="200" w:firstLine="420"/>
        <w:rPr>
          <w:rFonts w:ascii="仿宋" w:eastAsia="仿宋" w:hAnsi="仿宋" w:cs="仿宋"/>
        </w:rPr>
      </w:pPr>
    </w:p>
    <w:p w:rsidR="0060316A" w:rsidRDefault="003B223E">
      <w:pPr>
        <w:spacing w:line="560" w:lineRule="exact"/>
        <w:jc w:val="center"/>
        <w:rPr>
          <w:rFonts w:ascii="SimHei" w:eastAsia="SimHei" w:hAnsi="SimHei" w:cs="SimHei"/>
          <w:sz w:val="32"/>
          <w:szCs w:val="32"/>
        </w:rPr>
      </w:pPr>
      <w:bookmarkStart w:id="718" w:name="_Toc26275"/>
      <w:r>
        <w:rPr>
          <w:rFonts w:ascii="SimHei" w:eastAsia="SimHei" w:hAnsi="SimHei" w:cs="SimHei" w:hint="eastAsia"/>
          <w:sz w:val="32"/>
          <w:szCs w:val="32"/>
        </w:rPr>
        <w:t>第一章</w:t>
      </w:r>
      <w:r>
        <w:rPr>
          <w:rFonts w:ascii="SimHei" w:eastAsia="SimHei" w:hAnsi="SimHei" w:cs="SimHei" w:hint="eastAsia"/>
          <w:sz w:val="32"/>
          <w:szCs w:val="32"/>
        </w:rPr>
        <w:t xml:space="preserve">   </w:t>
      </w:r>
      <w:r>
        <w:rPr>
          <w:rFonts w:ascii="SimHei" w:eastAsia="SimHei" w:hAnsi="SimHei" w:cs="SimHei" w:hint="eastAsia"/>
          <w:sz w:val="32"/>
          <w:szCs w:val="32"/>
        </w:rPr>
        <w:t>总</w:t>
      </w:r>
      <w:r>
        <w:rPr>
          <w:rFonts w:ascii="SimHei" w:eastAsia="SimHei" w:hAnsi="SimHei" w:cs="SimHei" w:hint="eastAsia"/>
          <w:sz w:val="32"/>
          <w:szCs w:val="32"/>
        </w:rPr>
        <w:t xml:space="preserve"> </w:t>
      </w:r>
      <w:r>
        <w:rPr>
          <w:rFonts w:ascii="SimHei" w:eastAsia="SimHei" w:hAnsi="SimHei" w:cs="SimHei" w:hint="eastAsia"/>
          <w:sz w:val="32"/>
          <w:szCs w:val="32"/>
        </w:rPr>
        <w:t>则</w:t>
      </w:r>
      <w:bookmarkEnd w:id="718"/>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为全面贯彻党的教育方针，鼓励学生刻苦学习，奋发向上，促进学生德、智、体、美全面发展，促进优良院风、班风、学风的形成，根据教育部《普通高等学校学生管理规定》，结合我院实际，制定本办法。</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凡经正式注册取得我院学籍的在校学生均适用本办法。</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学院对各项奖励的评审遵循公开、公平、公正的原则，严格标准，规范程序。评审结果经过公示，接受师生监督。</w:t>
      </w:r>
    </w:p>
    <w:p w:rsidR="0060316A" w:rsidRDefault="003B223E">
      <w:pPr>
        <w:spacing w:line="560" w:lineRule="exact"/>
        <w:jc w:val="center"/>
        <w:rPr>
          <w:rFonts w:ascii="SimHei" w:eastAsia="SimHei" w:hAnsi="SimHei" w:cs="SimHei"/>
          <w:sz w:val="32"/>
          <w:szCs w:val="32"/>
        </w:rPr>
      </w:pPr>
      <w:bookmarkStart w:id="719" w:name="_Toc24933"/>
      <w:r>
        <w:rPr>
          <w:rFonts w:ascii="SimHei" w:eastAsia="SimHei" w:hAnsi="SimHei" w:cs="SimHei" w:hint="eastAsia"/>
          <w:sz w:val="32"/>
          <w:szCs w:val="32"/>
        </w:rPr>
        <w:t>第二章</w:t>
      </w:r>
      <w:r>
        <w:rPr>
          <w:rFonts w:ascii="SimHei" w:eastAsia="SimHei" w:hAnsi="SimHei" w:cs="SimHei" w:hint="eastAsia"/>
          <w:sz w:val="32"/>
          <w:szCs w:val="32"/>
        </w:rPr>
        <w:t xml:space="preserve">   </w:t>
      </w:r>
      <w:r>
        <w:rPr>
          <w:rFonts w:ascii="SimHei" w:eastAsia="SimHei" w:hAnsi="SimHei" w:cs="SimHei" w:hint="eastAsia"/>
          <w:sz w:val="32"/>
          <w:szCs w:val="32"/>
        </w:rPr>
        <w:t>评选比例和条件</w:t>
      </w:r>
      <w:bookmarkEnd w:id="719"/>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评选比例</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一、三好学生在除一年级新生外的在校生中评选，名额为可参评人总数的</w:t>
      </w:r>
      <w:r>
        <w:rPr>
          <w:rFonts w:ascii="仿宋" w:eastAsia="仿宋" w:hAnsi="仿宋" w:cs="仿宋" w:hint="eastAsia"/>
          <w:sz w:val="32"/>
          <w:szCs w:val="32"/>
        </w:rPr>
        <w:t>10%</w:t>
      </w:r>
      <w:r>
        <w:rPr>
          <w:rFonts w:ascii="仿宋" w:eastAsia="仿宋" w:hAnsi="仿宋" w:cs="仿宋" w:hint="eastAsia"/>
          <w:sz w:val="32"/>
          <w:szCs w:val="32"/>
        </w:rPr>
        <w:t>。</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二、优秀学生干部在除一年级新生外的在校学</w:t>
      </w:r>
      <w:r>
        <w:rPr>
          <w:rFonts w:ascii="仿宋" w:eastAsia="仿宋" w:hAnsi="仿宋" w:cs="仿宋" w:hint="eastAsia"/>
          <w:sz w:val="32"/>
          <w:szCs w:val="32"/>
        </w:rPr>
        <w:t>生干部中评选，名额为可参评学生干部总数的</w:t>
      </w:r>
      <w:r>
        <w:rPr>
          <w:rFonts w:ascii="仿宋" w:eastAsia="仿宋" w:hAnsi="仿宋" w:cs="仿宋" w:hint="eastAsia"/>
          <w:sz w:val="32"/>
          <w:szCs w:val="32"/>
        </w:rPr>
        <w:t>10%</w:t>
      </w:r>
      <w:r>
        <w:rPr>
          <w:rFonts w:ascii="仿宋" w:eastAsia="仿宋" w:hAnsi="仿宋" w:cs="仿宋" w:hint="eastAsia"/>
          <w:sz w:val="32"/>
          <w:szCs w:val="32"/>
        </w:rPr>
        <w:t>。</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三、优秀毕业生在应届毕业生中评选，名额为应届毕业生总数的</w:t>
      </w:r>
      <w:r>
        <w:rPr>
          <w:rFonts w:ascii="仿宋" w:eastAsia="仿宋" w:hAnsi="仿宋" w:cs="仿宋" w:hint="eastAsia"/>
          <w:sz w:val="32"/>
          <w:szCs w:val="32"/>
        </w:rPr>
        <w:t>10%</w:t>
      </w:r>
      <w:r>
        <w:rPr>
          <w:rFonts w:ascii="仿宋" w:eastAsia="仿宋" w:hAnsi="仿宋" w:cs="仿宋" w:hint="eastAsia"/>
          <w:sz w:val="32"/>
          <w:szCs w:val="32"/>
        </w:rPr>
        <w:t>。</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四、先进班集体在除一年级新生外的学生班集体中评选，名额为各二级学院可参评班级总数的</w:t>
      </w:r>
      <w:r>
        <w:rPr>
          <w:rFonts w:ascii="仿宋" w:eastAsia="仿宋" w:hAnsi="仿宋" w:cs="仿宋" w:hint="eastAsia"/>
          <w:sz w:val="32"/>
          <w:szCs w:val="32"/>
        </w:rPr>
        <w:t>10%</w:t>
      </w:r>
      <w:r>
        <w:rPr>
          <w:rFonts w:ascii="仿宋" w:eastAsia="仿宋" w:hAnsi="仿宋" w:cs="仿宋" w:hint="eastAsia"/>
          <w:sz w:val="32"/>
          <w:szCs w:val="32"/>
        </w:rPr>
        <w:t>。</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评选条件</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一、三好学生评选条件</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（一）具有正确坚定的政治立场、优良的道德品质，自觉践行社会主义核心价值观，模范遵守法律法规、公民道德行为规范和学校规章制度，行为举止文明，诚实守信。</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（二）热爱学习，努力掌握科学文化知识和专业技能，学习成绩优异，在学习过程、学术研究、科技活动、技能大赛、创新创业等方面成绩突出，乐于帮助同学共同进步。</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（三）积极参加学院、各二级学院、班级开展的活动，积极参与公益活动，热爱集体，敬老爱幼，具有热爱劳动、吃苦耐劳、开拓创新精神，能运用所学知识分析解决问题，有突出的表现和事迹。</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（四）有健康的体质和良好的心理素质，</w:t>
      </w:r>
      <w:r>
        <w:rPr>
          <w:rFonts w:ascii="仿宋" w:eastAsia="仿宋" w:hAnsi="仿宋" w:cs="仿宋" w:hint="eastAsia"/>
          <w:sz w:val="32"/>
          <w:szCs w:val="32"/>
        </w:rPr>
        <w:t>有健康的生活习性和良好的卫生习惯，达到《国家学生体质健康标准》良好标准；具有积极、健康、向上的精神风貌。</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（五）学习成绩优良，评选学年必修课无重修或补考，学年综合测评成绩排名应居于同年级本专业前</w:t>
      </w:r>
      <w:r>
        <w:rPr>
          <w:rFonts w:ascii="仿宋" w:eastAsia="仿宋" w:hAnsi="仿宋" w:cs="仿宋" w:hint="eastAsia"/>
          <w:sz w:val="32"/>
          <w:szCs w:val="32"/>
        </w:rPr>
        <w:t>10%</w:t>
      </w:r>
      <w:r>
        <w:rPr>
          <w:rFonts w:ascii="仿宋" w:eastAsia="仿宋" w:hAnsi="仿宋" w:cs="仿宋" w:hint="eastAsia"/>
          <w:sz w:val="32"/>
          <w:szCs w:val="32"/>
        </w:rPr>
        <w:t>，无恶意欠费情况。</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（六）具有较强的科学研究和实践创新能力，且有研究成果或者实践创新项目者，同等条件优先评选。</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（七）在学习、生活和各项活动中表现优秀，有健康的身体、良好的卫生习惯及较强的心理素质。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（八）按规定按时完成晚就寝“云上学工平台”平安签到，签到率达</w:t>
      </w:r>
      <w:r>
        <w:rPr>
          <w:rFonts w:ascii="仿宋" w:eastAsia="仿宋" w:hAnsi="仿宋" w:cs="仿宋" w:hint="eastAsia"/>
          <w:sz w:val="32"/>
          <w:szCs w:val="32"/>
        </w:rPr>
        <w:t>100%</w:t>
      </w:r>
      <w:r>
        <w:rPr>
          <w:rFonts w:ascii="仿宋" w:eastAsia="仿宋" w:hAnsi="仿宋" w:cs="仿宋" w:hint="eastAsia"/>
          <w:sz w:val="32"/>
          <w:szCs w:val="32"/>
        </w:rPr>
        <w:t>，所在寝室学年“星级”评定三星评定不低于</w:t>
      </w:r>
      <w:r>
        <w:rPr>
          <w:rFonts w:ascii="仿宋" w:eastAsia="仿宋" w:hAnsi="仿宋" w:cs="仿宋" w:hint="eastAsia"/>
          <w:sz w:val="32"/>
          <w:szCs w:val="32"/>
        </w:rPr>
        <w:t>10</w:t>
      </w:r>
      <w:r>
        <w:rPr>
          <w:rFonts w:ascii="仿宋" w:eastAsia="仿宋" w:hAnsi="仿宋" w:cs="仿宋" w:hint="eastAsia"/>
          <w:sz w:val="32"/>
          <w:szCs w:val="32"/>
        </w:rPr>
        <w:t>0%</w:t>
      </w:r>
      <w:r>
        <w:rPr>
          <w:rFonts w:ascii="仿宋" w:eastAsia="仿宋" w:hAnsi="仿宋" w:cs="仿宋" w:hint="eastAsia"/>
          <w:sz w:val="32"/>
          <w:szCs w:val="32"/>
        </w:rPr>
        <w:t>，“星级”评定四星评定不低于</w:t>
      </w:r>
      <w:r>
        <w:rPr>
          <w:rFonts w:ascii="仿宋" w:eastAsia="仿宋" w:hAnsi="仿宋" w:cs="仿宋" w:hint="eastAsia"/>
          <w:sz w:val="32"/>
          <w:szCs w:val="32"/>
        </w:rPr>
        <w:t>80%</w:t>
      </w:r>
      <w:r>
        <w:rPr>
          <w:rFonts w:ascii="仿宋" w:eastAsia="仿宋" w:hAnsi="仿宋" w:cs="仿宋" w:hint="eastAsia"/>
          <w:sz w:val="32"/>
          <w:szCs w:val="32"/>
        </w:rPr>
        <w:t>。</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（九）具备普通话二级乙等及以上资格。</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二、优秀学生干部评选条件</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（一）具备三好学生</w:t>
      </w:r>
      <w:r>
        <w:rPr>
          <w:rFonts w:ascii="仿宋" w:eastAsia="仿宋" w:hAnsi="仿宋" w:cs="仿宋" w:hint="eastAsia"/>
          <w:sz w:val="32"/>
          <w:szCs w:val="32"/>
        </w:rPr>
        <w:t>1-4</w:t>
      </w:r>
      <w:r>
        <w:rPr>
          <w:rFonts w:ascii="仿宋" w:eastAsia="仿宋" w:hAnsi="仿宋" w:cs="仿宋" w:hint="eastAsia"/>
          <w:sz w:val="32"/>
          <w:szCs w:val="32"/>
        </w:rPr>
        <w:t>项条件。</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（二）学习成绩优良，评选学年必修课无重修或补考，学年综合测评成绩排名应居于同年级本专业前</w:t>
      </w:r>
      <w:r>
        <w:rPr>
          <w:rFonts w:ascii="仿宋" w:eastAsia="仿宋" w:hAnsi="仿宋" w:cs="仿宋" w:hint="eastAsia"/>
          <w:sz w:val="32"/>
          <w:szCs w:val="32"/>
        </w:rPr>
        <w:t>30%</w:t>
      </w:r>
      <w:r>
        <w:rPr>
          <w:rFonts w:ascii="仿宋" w:eastAsia="仿宋" w:hAnsi="仿宋" w:cs="仿宋" w:hint="eastAsia"/>
          <w:sz w:val="32"/>
          <w:szCs w:val="32"/>
        </w:rPr>
        <w:t>，无恶意欠费情况。</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积极参与和组织集体活动，能配合学校和老师主动开展管理工作，起到先锋模范和骨干带头作用；热心为师生服务，作风正派，有较强的管理能力和组织协调能力，在同学中有较高的认可度，有突出的表现和事迹。</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（四）具有一定的科学研究和实践创新能力，且有研究成果或者实践创</w:t>
      </w:r>
      <w:r>
        <w:rPr>
          <w:rFonts w:ascii="仿宋" w:eastAsia="仿宋" w:hAnsi="仿宋" w:cs="仿宋" w:hint="eastAsia"/>
          <w:sz w:val="32"/>
          <w:szCs w:val="32"/>
        </w:rPr>
        <w:t>新项目者优先评选。</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（五）担任学生干部一年以上，工作积极主动，认真负责，有较强的责任心和奉献精神，在同学中有较高威信，工作取得一定成绩。</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（六）积极参与班级“云上学工平台”签到的监督管理和“易班”的建设。个人按规定按时完成晚就寝“云上学工平台”平安签到，签到率达</w:t>
      </w:r>
      <w:r>
        <w:rPr>
          <w:rFonts w:ascii="仿宋" w:eastAsia="仿宋" w:hAnsi="仿宋" w:cs="仿宋" w:hint="eastAsia"/>
          <w:sz w:val="32"/>
          <w:szCs w:val="32"/>
        </w:rPr>
        <w:t>100%</w:t>
      </w:r>
      <w:r>
        <w:rPr>
          <w:rFonts w:ascii="仿宋" w:eastAsia="仿宋" w:hAnsi="仿宋" w:cs="仿宋" w:hint="eastAsia"/>
          <w:sz w:val="32"/>
          <w:szCs w:val="32"/>
        </w:rPr>
        <w:t>，所在寝室学年“星级”评定三星评定不低于</w:t>
      </w:r>
      <w:r>
        <w:rPr>
          <w:rFonts w:ascii="仿宋" w:eastAsia="仿宋" w:hAnsi="仿宋" w:cs="仿宋" w:hint="eastAsia"/>
          <w:sz w:val="32"/>
          <w:szCs w:val="32"/>
        </w:rPr>
        <w:t>100%</w:t>
      </w:r>
      <w:r>
        <w:rPr>
          <w:rFonts w:ascii="仿宋" w:eastAsia="仿宋" w:hAnsi="仿宋" w:cs="仿宋" w:hint="eastAsia"/>
          <w:sz w:val="32"/>
          <w:szCs w:val="32"/>
        </w:rPr>
        <w:t>，“星级”评定四星评定不低于</w:t>
      </w:r>
      <w:r>
        <w:rPr>
          <w:rFonts w:ascii="仿宋" w:eastAsia="仿宋" w:hAnsi="仿宋" w:cs="仿宋" w:hint="eastAsia"/>
          <w:sz w:val="32"/>
          <w:szCs w:val="32"/>
        </w:rPr>
        <w:t>80%</w:t>
      </w:r>
      <w:r>
        <w:rPr>
          <w:rFonts w:ascii="仿宋" w:eastAsia="仿宋" w:hAnsi="仿宋" w:cs="仿宋" w:hint="eastAsia"/>
          <w:sz w:val="32"/>
          <w:szCs w:val="32"/>
        </w:rPr>
        <w:t>。</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三、优秀毕业生评选条件</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（一）具备三好学生</w:t>
      </w:r>
      <w:r>
        <w:rPr>
          <w:rFonts w:ascii="仿宋" w:eastAsia="仿宋" w:hAnsi="仿宋" w:cs="仿宋" w:hint="eastAsia"/>
          <w:sz w:val="32"/>
          <w:szCs w:val="32"/>
        </w:rPr>
        <w:t>1-4</w:t>
      </w:r>
      <w:r>
        <w:rPr>
          <w:rFonts w:ascii="仿宋" w:eastAsia="仿宋" w:hAnsi="仿宋" w:cs="仿宋" w:hint="eastAsia"/>
          <w:sz w:val="32"/>
          <w:szCs w:val="32"/>
        </w:rPr>
        <w:t>项条件。</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（二）学习成绩优良，评选学年必修课无重修或补考，无恶意欠费情况。</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（三）具有一定的科学研究和实践创新能力，且有研究成果或者实践创新项目者同等条件优先评选。</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（四）具有正确的择业观和积极为社会作贡献的思想。在校期间学习成绩优秀，有突出的表现和事迹</w:t>
      </w:r>
      <w:r>
        <w:rPr>
          <w:rFonts w:ascii="仿宋" w:eastAsia="仿宋" w:hAnsi="仿宋" w:cs="仿宋" w:hint="eastAsia"/>
          <w:sz w:val="32"/>
          <w:szCs w:val="32"/>
        </w:rPr>
        <w:t>,</w:t>
      </w:r>
      <w:r>
        <w:rPr>
          <w:rFonts w:ascii="仿宋" w:eastAsia="仿宋" w:hAnsi="仿宋" w:cs="仿宋" w:hint="eastAsia"/>
          <w:sz w:val="32"/>
          <w:szCs w:val="32"/>
        </w:rPr>
        <w:t>在校期间综合测评成绩在班级</w:t>
      </w:r>
      <w:r>
        <w:rPr>
          <w:rFonts w:ascii="仿宋" w:eastAsia="仿宋" w:hAnsi="仿宋" w:cs="仿宋" w:hint="eastAsia"/>
          <w:sz w:val="32"/>
          <w:szCs w:val="32"/>
        </w:rPr>
        <w:t>(</w:t>
      </w:r>
      <w:r>
        <w:rPr>
          <w:rFonts w:ascii="仿宋" w:eastAsia="仿宋" w:hAnsi="仿宋" w:cs="仿宋" w:hint="eastAsia"/>
          <w:sz w:val="32"/>
          <w:szCs w:val="32"/>
        </w:rPr>
        <w:t>同年级同专业</w:t>
      </w:r>
      <w:r>
        <w:rPr>
          <w:rFonts w:ascii="仿宋" w:eastAsia="仿宋" w:hAnsi="仿宋" w:cs="仿宋" w:hint="eastAsia"/>
          <w:sz w:val="32"/>
          <w:szCs w:val="32"/>
        </w:rPr>
        <w:t>)</w:t>
      </w:r>
      <w:r>
        <w:rPr>
          <w:rFonts w:ascii="仿宋" w:eastAsia="仿宋" w:hAnsi="仿宋" w:cs="仿宋" w:hint="eastAsia"/>
          <w:sz w:val="32"/>
          <w:szCs w:val="32"/>
        </w:rPr>
        <w:t>排名</w:t>
      </w:r>
      <w:r>
        <w:rPr>
          <w:rFonts w:ascii="仿宋" w:eastAsia="仿宋" w:hAnsi="仿宋" w:cs="仿宋" w:hint="eastAsia"/>
          <w:sz w:val="32"/>
          <w:szCs w:val="32"/>
        </w:rPr>
        <w:t>20%</w:t>
      </w:r>
      <w:r>
        <w:rPr>
          <w:rFonts w:ascii="仿宋" w:eastAsia="仿宋" w:hAnsi="仿宋" w:cs="仿宋" w:hint="eastAsia"/>
          <w:sz w:val="32"/>
          <w:szCs w:val="32"/>
        </w:rPr>
        <w:t>以上。</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（五）在校期间获得过</w:t>
      </w:r>
      <w:r>
        <w:rPr>
          <w:rFonts w:ascii="仿宋" w:eastAsia="仿宋" w:hAnsi="仿宋" w:cs="仿宋" w:hint="eastAsia"/>
          <w:sz w:val="32"/>
          <w:szCs w:val="32"/>
        </w:rPr>
        <w:t xml:space="preserve"> </w:t>
      </w:r>
      <w:r>
        <w:rPr>
          <w:rFonts w:ascii="仿宋" w:eastAsia="仿宋" w:hAnsi="仿宋" w:cs="仿宋" w:hint="eastAsia"/>
          <w:sz w:val="32"/>
          <w:szCs w:val="32"/>
        </w:rPr>
        <w:t>“三好学生”、“优秀学生干部”等校级及以上荣誉称号。</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（六）对服从国家需要，自愿到国家重点保证单位、边远省区和艰苦行业就业的毕业生，对退役复学、积极应征入伍或在技能大赛、创新创业等方面</w:t>
      </w:r>
      <w:r>
        <w:rPr>
          <w:rFonts w:ascii="仿宋" w:eastAsia="仿宋" w:hAnsi="仿宋" w:cs="仿宋" w:hint="eastAsia"/>
          <w:sz w:val="32"/>
          <w:szCs w:val="32"/>
        </w:rPr>
        <w:t>获得省级以上奖励及其它对社会有突出贡献的毕业生，在同等条件下优先评选。</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四、先进班集体评选条件：</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（一）班委会全体干部政治立场坚定，团结和谐，以身作则，密切联系同学，努力服务班集体，在学习生活中能起到模范带头作用。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（二）班级具有良好的班风，全班同学积极向上、遵纪守法、热爱集体、崇尚科学、朝气蓬勃、社会公德意识强，有文明健康的优良班风。</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（三）班集体具有良好的学风，全班同学热爱学习、刻苦勤奋，有严谨、求实的优良学风，班级同学学习目的明确、态度端正，积极上进、遵纪守法、热爱集体，全班无因违纪或学习原因而退学者。</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（四）评选学年全班同学遵守国家法律法规和学院规章制度，无违法违纪行为，班集体呈现出良好的整体素质。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（五）积极主动地参加学院、各二级学院组织的各项活动，积极组织有益的班级课外科技文体活动。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（六）全班团结互助、文明礼貌，遵纪守法，寝室卫生良好。</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（七）全班同学积极参加体育锻炼，体育达标率≧</w:t>
      </w:r>
      <w:r>
        <w:rPr>
          <w:rFonts w:ascii="仿宋" w:eastAsia="仿宋" w:hAnsi="仿宋" w:cs="仿宋" w:hint="eastAsia"/>
          <w:sz w:val="32"/>
          <w:szCs w:val="32"/>
        </w:rPr>
        <w:t>90%</w:t>
      </w:r>
      <w:r>
        <w:rPr>
          <w:rFonts w:ascii="仿宋" w:eastAsia="仿宋" w:hAnsi="仿宋" w:cs="仿宋" w:hint="eastAsia"/>
          <w:sz w:val="32"/>
          <w:szCs w:val="32"/>
        </w:rPr>
        <w:t>。</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（八）班级全额缴费（学费、住宿费，精</w:t>
      </w:r>
      <w:r>
        <w:rPr>
          <w:rFonts w:ascii="仿宋" w:eastAsia="仿宋" w:hAnsi="仿宋" w:cs="仿宋" w:hint="eastAsia"/>
          <w:sz w:val="32"/>
          <w:szCs w:val="32"/>
        </w:rPr>
        <w:t>准扶贫、贷款学生除外）的学生比例≧</w:t>
      </w:r>
      <w:r>
        <w:rPr>
          <w:rFonts w:ascii="仿宋" w:eastAsia="仿宋" w:hAnsi="仿宋" w:cs="仿宋" w:hint="eastAsia"/>
          <w:sz w:val="32"/>
          <w:szCs w:val="32"/>
        </w:rPr>
        <w:t>100%</w:t>
      </w:r>
      <w:r>
        <w:rPr>
          <w:rFonts w:ascii="仿宋" w:eastAsia="仿宋" w:hAnsi="仿宋" w:cs="仿宋" w:hint="eastAsia"/>
          <w:sz w:val="32"/>
          <w:szCs w:val="32"/>
        </w:rPr>
        <w:t>。</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（九）班级学生按规定完成“云上学工平台”平安签到，班级能较好地运用“易班”平台开展班团建设活动，并能运用“云上学工”平台开发应用班团建设项目。班级寝室学年“星级”评定三星评定不低于</w:t>
      </w:r>
      <w:r>
        <w:rPr>
          <w:rFonts w:ascii="仿宋" w:eastAsia="仿宋" w:hAnsi="仿宋" w:cs="仿宋" w:hint="eastAsia"/>
          <w:sz w:val="32"/>
          <w:szCs w:val="32"/>
        </w:rPr>
        <w:t>100%</w:t>
      </w:r>
      <w:r>
        <w:rPr>
          <w:rFonts w:ascii="仿宋" w:eastAsia="仿宋" w:hAnsi="仿宋" w:cs="仿宋" w:hint="eastAsia"/>
          <w:sz w:val="32"/>
          <w:szCs w:val="32"/>
        </w:rPr>
        <w:t>，“星级”评定四星评定不低于</w:t>
      </w:r>
      <w:r>
        <w:rPr>
          <w:rFonts w:ascii="仿宋" w:eastAsia="仿宋" w:hAnsi="仿宋" w:cs="仿宋" w:hint="eastAsia"/>
          <w:sz w:val="32"/>
          <w:szCs w:val="32"/>
        </w:rPr>
        <w:t>80%</w:t>
      </w:r>
      <w:r>
        <w:rPr>
          <w:rFonts w:ascii="仿宋" w:eastAsia="仿宋" w:hAnsi="仿宋" w:cs="仿宋" w:hint="eastAsia"/>
          <w:sz w:val="32"/>
          <w:szCs w:val="32"/>
        </w:rPr>
        <w:t>。</w:t>
      </w:r>
    </w:p>
    <w:p w:rsidR="0060316A" w:rsidRDefault="003B223E">
      <w:pPr>
        <w:spacing w:line="560" w:lineRule="exact"/>
        <w:jc w:val="center"/>
        <w:rPr>
          <w:rFonts w:ascii="SimHei" w:eastAsia="SimHei" w:hAnsi="SimHei" w:cs="SimHei"/>
          <w:sz w:val="32"/>
          <w:szCs w:val="32"/>
        </w:rPr>
      </w:pPr>
      <w:bookmarkStart w:id="720" w:name="_Toc9934"/>
      <w:r>
        <w:rPr>
          <w:rFonts w:ascii="SimHei" w:eastAsia="SimHei" w:hAnsi="SimHei" w:cs="SimHei" w:hint="eastAsia"/>
          <w:sz w:val="32"/>
          <w:szCs w:val="32"/>
        </w:rPr>
        <w:t>第三章</w:t>
      </w:r>
      <w:r>
        <w:rPr>
          <w:rFonts w:ascii="SimHei" w:eastAsia="SimHei" w:hAnsi="SimHei" w:cs="SimHei" w:hint="eastAsia"/>
          <w:sz w:val="32"/>
          <w:szCs w:val="32"/>
        </w:rPr>
        <w:t xml:space="preserve">   </w:t>
      </w:r>
      <w:r>
        <w:rPr>
          <w:rFonts w:ascii="SimHei" w:eastAsia="SimHei" w:hAnsi="SimHei" w:cs="SimHei" w:hint="eastAsia"/>
          <w:sz w:val="32"/>
          <w:szCs w:val="32"/>
        </w:rPr>
        <w:t>评选程序</w:t>
      </w:r>
      <w:bookmarkEnd w:id="720"/>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由学生处（招就处）每年</w:t>
      </w:r>
      <w:r>
        <w:rPr>
          <w:rFonts w:ascii="仿宋" w:eastAsia="仿宋" w:hAnsi="仿宋" w:cs="仿宋" w:hint="eastAsia"/>
          <w:sz w:val="32"/>
          <w:szCs w:val="32"/>
        </w:rPr>
        <w:t>9</w:t>
      </w:r>
      <w:r>
        <w:rPr>
          <w:rFonts w:ascii="仿宋" w:eastAsia="仿宋" w:hAnsi="仿宋" w:cs="仿宋" w:hint="eastAsia"/>
          <w:sz w:val="32"/>
          <w:szCs w:val="32"/>
        </w:rPr>
        <w:t>月下发“三好学生、优秀学生干部、先进班集体”评选通知；每年</w:t>
      </w:r>
      <w:r>
        <w:rPr>
          <w:rFonts w:ascii="仿宋" w:eastAsia="仿宋" w:hAnsi="仿宋" w:cs="仿宋" w:hint="eastAsia"/>
          <w:sz w:val="32"/>
          <w:szCs w:val="32"/>
        </w:rPr>
        <w:t>3</w:t>
      </w:r>
      <w:r>
        <w:rPr>
          <w:rFonts w:ascii="仿宋" w:eastAsia="仿宋" w:hAnsi="仿宋" w:cs="仿宋" w:hint="eastAsia"/>
          <w:sz w:val="32"/>
          <w:szCs w:val="32"/>
        </w:rPr>
        <w:t>月下发“优秀毕业生”评选通知。</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班级推荐。成立班级推优小组，符合条件学生以书面方式进行申请，优秀学生干部和三好学生每人</w:t>
      </w:r>
      <w:r>
        <w:rPr>
          <w:rFonts w:ascii="仿宋" w:eastAsia="仿宋" w:hAnsi="仿宋" w:cs="仿宋" w:hint="eastAsia"/>
          <w:sz w:val="32"/>
          <w:szCs w:val="32"/>
        </w:rPr>
        <w:t>限申请一项，班级评选小组依据评选办法对申报人的资格和条件进行评议，形成推荐名单提交所在二级学院。</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第八条</w:t>
      </w:r>
      <w:r>
        <w:rPr>
          <w:rFonts w:ascii="仿宋" w:eastAsia="仿宋" w:hAnsi="仿宋" w:cs="仿宋" w:hint="eastAsia"/>
          <w:sz w:val="32"/>
          <w:szCs w:val="32"/>
        </w:rPr>
        <w:t xml:space="preserve"> </w:t>
      </w:r>
      <w:r>
        <w:rPr>
          <w:rFonts w:ascii="仿宋" w:eastAsia="仿宋" w:hAnsi="仿宋" w:cs="仿宋" w:hint="eastAsia"/>
          <w:sz w:val="32"/>
          <w:szCs w:val="32"/>
        </w:rPr>
        <w:t>二级学院评选。各二级学院成立推优评委会，依据评选办法对申报人、申报班级的资格和条件进行评议，形成推荐名单，经过二级学院党政联席会议研究后，在二级学院公示不少于</w:t>
      </w:r>
      <w:r>
        <w:rPr>
          <w:rFonts w:ascii="仿宋" w:eastAsia="仿宋" w:hAnsi="仿宋" w:cs="仿宋" w:hint="eastAsia"/>
          <w:sz w:val="32"/>
          <w:szCs w:val="32"/>
        </w:rPr>
        <w:t>3</w:t>
      </w:r>
      <w:r>
        <w:rPr>
          <w:rFonts w:ascii="仿宋" w:eastAsia="仿宋" w:hAnsi="仿宋" w:cs="仿宋" w:hint="eastAsia"/>
          <w:sz w:val="32"/>
          <w:szCs w:val="32"/>
        </w:rPr>
        <w:t>个工作日。公示无异议的初审结果报学生处（招就处）。</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第九条</w:t>
      </w:r>
      <w:r>
        <w:rPr>
          <w:rFonts w:ascii="仿宋" w:eastAsia="仿宋" w:hAnsi="仿宋" w:cs="仿宋" w:hint="eastAsia"/>
          <w:sz w:val="32"/>
          <w:szCs w:val="32"/>
        </w:rPr>
        <w:t xml:space="preserve"> </w:t>
      </w:r>
      <w:r>
        <w:rPr>
          <w:rFonts w:ascii="仿宋" w:eastAsia="仿宋" w:hAnsi="仿宋" w:cs="仿宋" w:hint="eastAsia"/>
          <w:sz w:val="32"/>
          <w:szCs w:val="32"/>
        </w:rPr>
        <w:t>学院复评。学生处（招就处）根据二级学院送报的评优初审名单进行审核，审核通过后在学院公示不少于</w:t>
      </w:r>
      <w:r>
        <w:rPr>
          <w:rFonts w:ascii="仿宋" w:eastAsia="仿宋" w:hAnsi="仿宋" w:cs="仿宋" w:hint="eastAsia"/>
          <w:sz w:val="32"/>
          <w:szCs w:val="32"/>
        </w:rPr>
        <w:t>5</w:t>
      </w:r>
      <w:r>
        <w:rPr>
          <w:rFonts w:ascii="仿宋" w:eastAsia="仿宋" w:hAnsi="仿宋" w:cs="仿宋" w:hint="eastAsia"/>
          <w:sz w:val="32"/>
          <w:szCs w:val="32"/>
        </w:rPr>
        <w:t>个工作日。</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第十条</w:t>
      </w:r>
      <w:r>
        <w:rPr>
          <w:rFonts w:ascii="仿宋" w:eastAsia="仿宋" w:hAnsi="仿宋" w:cs="仿宋" w:hint="eastAsia"/>
          <w:sz w:val="32"/>
          <w:szCs w:val="32"/>
        </w:rPr>
        <w:t xml:space="preserve"> </w:t>
      </w:r>
      <w:r>
        <w:rPr>
          <w:rFonts w:ascii="仿宋" w:eastAsia="仿宋" w:hAnsi="仿宋" w:cs="仿宋" w:hint="eastAsia"/>
          <w:sz w:val="32"/>
          <w:szCs w:val="32"/>
        </w:rPr>
        <w:t>发文表彰。学生处（招就处）根据公示结果，报院长办公会研究通过，发文表彰。</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颁发荣誉证书及奖品。对院级“三好学生、优秀学生干部、优秀毕业生”颁发荣誉证书及奖品，对院级“先进班集体”颁发荣誉证书及奖状。</w:t>
      </w:r>
    </w:p>
    <w:p w:rsidR="0060316A" w:rsidRDefault="003B223E">
      <w:pPr>
        <w:spacing w:line="560" w:lineRule="exact"/>
        <w:jc w:val="center"/>
        <w:rPr>
          <w:rFonts w:ascii="SimHei" w:eastAsia="SimHei" w:hAnsi="SimHei" w:cs="SimHei"/>
          <w:sz w:val="32"/>
          <w:szCs w:val="32"/>
        </w:rPr>
      </w:pPr>
      <w:bookmarkStart w:id="721" w:name="_Toc28726"/>
      <w:r>
        <w:rPr>
          <w:rFonts w:ascii="SimHei" w:eastAsia="SimHei" w:hAnsi="SimHei" w:cs="SimHei" w:hint="eastAsia"/>
          <w:sz w:val="32"/>
          <w:szCs w:val="32"/>
        </w:rPr>
        <w:t>第</w:t>
      </w:r>
      <w:r>
        <w:rPr>
          <w:rFonts w:ascii="SimHei" w:eastAsia="SimHei" w:hAnsi="SimHei" w:cs="SimHei" w:hint="eastAsia"/>
          <w:sz w:val="32"/>
          <w:szCs w:val="32"/>
        </w:rPr>
        <w:t>四</w:t>
      </w:r>
      <w:r>
        <w:rPr>
          <w:rFonts w:ascii="SimHei" w:eastAsia="SimHei" w:hAnsi="SimHei" w:cs="SimHei" w:hint="eastAsia"/>
          <w:sz w:val="32"/>
          <w:szCs w:val="32"/>
        </w:rPr>
        <w:t>章</w:t>
      </w:r>
      <w:r>
        <w:rPr>
          <w:rFonts w:ascii="SimHei" w:eastAsia="SimHei" w:hAnsi="SimHei" w:cs="SimHei" w:hint="eastAsia"/>
          <w:sz w:val="32"/>
          <w:szCs w:val="32"/>
        </w:rPr>
        <w:t xml:space="preserve">   </w:t>
      </w:r>
      <w:r>
        <w:rPr>
          <w:rFonts w:ascii="SimHei" w:eastAsia="SimHei" w:hAnsi="SimHei" w:cs="SimHei" w:hint="eastAsia"/>
          <w:sz w:val="32"/>
          <w:szCs w:val="32"/>
        </w:rPr>
        <w:t>评选工作要求</w:t>
      </w:r>
      <w:bookmarkEnd w:id="721"/>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第十二条</w:t>
      </w:r>
      <w:r>
        <w:rPr>
          <w:rFonts w:ascii="仿宋" w:eastAsia="仿宋" w:hAnsi="仿宋" w:cs="仿宋" w:hint="eastAsia"/>
          <w:sz w:val="32"/>
          <w:szCs w:val="32"/>
        </w:rPr>
        <w:t xml:space="preserve"> </w:t>
      </w:r>
      <w:r>
        <w:rPr>
          <w:rFonts w:ascii="仿宋" w:eastAsia="仿宋" w:hAnsi="仿宋" w:cs="仿宋" w:hint="eastAsia"/>
          <w:sz w:val="32"/>
          <w:szCs w:val="32"/>
        </w:rPr>
        <w:t>严肃工作纪律，规范评选程序。</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评选工作要在各二级学院党政的领导下进行，加强领导，严格把关，保证质量。各二级学院要本着“公开、公正、公平”原则，逐一对照评选</w:t>
      </w:r>
      <w:r>
        <w:rPr>
          <w:rFonts w:ascii="仿宋" w:eastAsia="仿宋" w:hAnsi="仿宋" w:cs="仿宋" w:hint="eastAsia"/>
          <w:sz w:val="32"/>
          <w:szCs w:val="32"/>
        </w:rPr>
        <w:t xml:space="preserve"> </w:t>
      </w:r>
      <w:r>
        <w:rPr>
          <w:rFonts w:ascii="仿宋" w:eastAsia="仿宋" w:hAnsi="仿宋" w:cs="仿宋" w:hint="eastAsia"/>
          <w:sz w:val="32"/>
          <w:szCs w:val="32"/>
        </w:rPr>
        <w:t>条件，综合考察评选对象的各方面表现，广泛征求各方面意见，认真评选出广大师生认可的“三好学生、优秀学生干部、优秀毕业生和先进班集体”。</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各二级学院要严格按照分配名额，根据评选标准，结合</w:t>
      </w:r>
      <w:r>
        <w:rPr>
          <w:rFonts w:ascii="仿宋" w:eastAsia="仿宋" w:hAnsi="仿宋" w:cs="仿宋" w:hint="eastAsia"/>
          <w:sz w:val="32"/>
          <w:szCs w:val="32"/>
        </w:rPr>
        <w:t>本学院的实际在院内进行逐级评选、公示，经院党总支审查同意后报学生处（招就处）。</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第十三条</w:t>
      </w:r>
      <w:r>
        <w:rPr>
          <w:rFonts w:ascii="仿宋" w:eastAsia="仿宋" w:hAnsi="仿宋" w:cs="仿宋" w:hint="eastAsia"/>
          <w:sz w:val="32"/>
          <w:szCs w:val="32"/>
        </w:rPr>
        <w:t xml:space="preserve"> </w:t>
      </w:r>
      <w:r>
        <w:rPr>
          <w:rFonts w:ascii="仿宋" w:eastAsia="仿宋" w:hAnsi="仿宋" w:cs="仿宋" w:hint="eastAsia"/>
          <w:sz w:val="32"/>
          <w:szCs w:val="32"/>
        </w:rPr>
        <w:t>树立模范优秀，彰显榜样力量。</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各二级学院要以评选活动为契机，对学生进行成才标准和学习目的的教育。通过开展评选工作，表彰先进，宣传典型，充分展示当代青年学生奋发向上的精神风貌，真正达到评选的目的。</w:t>
      </w:r>
    </w:p>
    <w:p w:rsidR="0060316A" w:rsidRDefault="003B223E">
      <w:pPr>
        <w:spacing w:line="560" w:lineRule="exact"/>
        <w:jc w:val="center"/>
        <w:rPr>
          <w:rFonts w:ascii="SimHei" w:eastAsia="SimHei" w:hAnsi="SimHei" w:cs="SimHei"/>
          <w:sz w:val="32"/>
          <w:szCs w:val="32"/>
        </w:rPr>
      </w:pPr>
      <w:bookmarkStart w:id="722" w:name="_Toc22277"/>
      <w:r>
        <w:rPr>
          <w:rFonts w:ascii="SimHei" w:eastAsia="SimHei" w:hAnsi="SimHei" w:cs="SimHei" w:hint="eastAsia"/>
          <w:sz w:val="32"/>
          <w:szCs w:val="32"/>
        </w:rPr>
        <w:t>第</w:t>
      </w:r>
      <w:r>
        <w:rPr>
          <w:rFonts w:ascii="SimHei" w:eastAsia="SimHei" w:hAnsi="SimHei" w:cs="SimHei" w:hint="eastAsia"/>
          <w:sz w:val="32"/>
          <w:szCs w:val="32"/>
        </w:rPr>
        <w:t>五</w:t>
      </w:r>
      <w:r>
        <w:rPr>
          <w:rFonts w:ascii="SimHei" w:eastAsia="SimHei" w:hAnsi="SimHei" w:cs="SimHei" w:hint="eastAsia"/>
          <w:sz w:val="32"/>
          <w:szCs w:val="32"/>
        </w:rPr>
        <w:t>章</w:t>
      </w:r>
      <w:r>
        <w:rPr>
          <w:rFonts w:ascii="SimHei" w:eastAsia="SimHei" w:hAnsi="SimHei" w:cs="SimHei" w:hint="eastAsia"/>
          <w:sz w:val="32"/>
          <w:szCs w:val="32"/>
        </w:rPr>
        <w:t xml:space="preserve">   </w:t>
      </w:r>
      <w:r>
        <w:rPr>
          <w:rFonts w:ascii="SimHei" w:eastAsia="SimHei" w:hAnsi="SimHei" w:cs="SimHei" w:hint="eastAsia"/>
          <w:sz w:val="32"/>
          <w:szCs w:val="32"/>
        </w:rPr>
        <w:t>附则</w:t>
      </w:r>
      <w:bookmarkEnd w:id="722"/>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第十四条</w:t>
      </w:r>
      <w:r>
        <w:rPr>
          <w:rFonts w:ascii="仿宋" w:eastAsia="仿宋" w:hAnsi="仿宋" w:cs="仿宋" w:hint="eastAsia"/>
          <w:sz w:val="32"/>
          <w:szCs w:val="32"/>
        </w:rPr>
        <w:t xml:space="preserve"> </w:t>
      </w:r>
      <w:r>
        <w:rPr>
          <w:rFonts w:ascii="仿宋" w:eastAsia="仿宋" w:hAnsi="仿宋" w:cs="仿宋" w:hint="eastAsia"/>
          <w:sz w:val="32"/>
          <w:szCs w:val="32"/>
        </w:rPr>
        <w:t>本办法由学生处（招就处）负责解释。</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第十五条</w:t>
      </w:r>
      <w:r>
        <w:rPr>
          <w:rFonts w:ascii="仿宋" w:eastAsia="仿宋" w:hAnsi="仿宋" w:cs="仿宋" w:hint="eastAsia"/>
          <w:sz w:val="32"/>
          <w:szCs w:val="32"/>
        </w:rPr>
        <w:t xml:space="preserve"> </w:t>
      </w:r>
      <w:r>
        <w:rPr>
          <w:rFonts w:ascii="仿宋" w:eastAsia="仿宋" w:hAnsi="仿宋" w:cs="仿宋" w:hint="eastAsia"/>
          <w:sz w:val="32"/>
          <w:szCs w:val="32"/>
        </w:rPr>
        <w:t>本办法自颁布之日起实施，之前相关规定同时废止。</w:t>
      </w: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3B223E">
      <w:pPr>
        <w:spacing w:line="560" w:lineRule="exact"/>
        <w:rPr>
          <w:rFonts w:ascii="仿宋_GB2312" w:eastAsia="仿宋_GB2312" w:hAnsi="STFangsong"/>
          <w:b/>
          <w:bCs/>
          <w:sz w:val="28"/>
          <w:szCs w:val="28"/>
        </w:rPr>
      </w:pPr>
      <w:bookmarkStart w:id="723" w:name="_Toc459151043"/>
      <w:bookmarkStart w:id="724" w:name="_Toc428269220"/>
      <w:bookmarkStart w:id="725" w:name="_Toc428456402"/>
      <w:bookmarkStart w:id="726" w:name="_Toc428369326"/>
      <w:r>
        <w:rPr>
          <w:rFonts w:ascii="仿宋_GB2312" w:eastAsia="仿宋_GB2312" w:hAnsi="STFangsong" w:hint="eastAsia"/>
          <w:b/>
          <w:bCs/>
          <w:sz w:val="28"/>
          <w:szCs w:val="28"/>
        </w:rPr>
        <w:t xml:space="preserve"> </w:t>
      </w: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3B223E">
      <w:pPr>
        <w:spacing w:line="50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178</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_GBK" w:eastAsia="方正小标宋_GBK" w:hAnsi="方正小标宋_GBK" w:cs="方正小标宋_GBK"/>
          <w:bCs/>
          <w:sz w:val="44"/>
          <w:szCs w:val="44"/>
        </w:rPr>
      </w:pPr>
      <w:bookmarkStart w:id="727" w:name="_Toc21913"/>
      <w:bookmarkStart w:id="728" w:name="_Toc27060"/>
      <w:bookmarkStart w:id="729" w:name="_Toc1338"/>
      <w:bookmarkStart w:id="730" w:name="_Toc2773"/>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sz w:val="44"/>
          <w:szCs w:val="44"/>
        </w:rPr>
        <w:t>贵州商学院班级教育管理工作综合量化考核办法（试行）</w:t>
      </w:r>
      <w:r>
        <w:rPr>
          <w:rFonts w:ascii="方正小标宋_GBK" w:eastAsia="方正小标宋_GBK" w:hAnsi="方正小标宋_GBK" w:cs="方正小标宋_GBK" w:hint="eastAsia"/>
          <w:bCs/>
          <w:sz w:val="44"/>
          <w:szCs w:val="44"/>
        </w:rPr>
        <w:t>》的通知</w:t>
      </w:r>
      <w:bookmarkEnd w:id="727"/>
      <w:bookmarkEnd w:id="728"/>
      <w:bookmarkEnd w:id="729"/>
      <w:bookmarkEnd w:id="730"/>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《贵州商学院班级教育管理工作综合量化考核办法（试行）》已经学院院长办公会审议通过，现予以印发，请遵照执行。</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 xml:space="preserve"> </w:t>
      </w: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21</w:t>
      </w:r>
      <w:r>
        <w:rPr>
          <w:rFonts w:ascii="仿宋" w:eastAsia="仿宋" w:hAnsi="仿宋" w:cs="仿宋" w:hint="eastAsia"/>
          <w:sz w:val="32"/>
          <w:szCs w:val="32"/>
        </w:rPr>
        <w:t>日</w:t>
      </w:r>
    </w:p>
    <w:p w:rsidR="0060316A" w:rsidRDefault="0060316A">
      <w:pPr>
        <w:spacing w:line="560" w:lineRule="exact"/>
        <w:ind w:firstLine="540"/>
        <w:jc w:val="center"/>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adjustRightInd w:val="0"/>
        <w:snapToGrid w:val="0"/>
        <w:spacing w:line="560" w:lineRule="exact"/>
        <w:jc w:val="center"/>
        <w:rPr>
          <w:rFonts w:ascii="方正小标宋_GBK" w:eastAsia="方正小标宋_GBK" w:hAnsi="方正小标宋_GBK" w:cs="方正小标宋_GBK"/>
          <w:sz w:val="44"/>
          <w:szCs w:val="44"/>
        </w:rPr>
      </w:pPr>
      <w:bookmarkStart w:id="731" w:name="_Toc27585"/>
      <w:r>
        <w:rPr>
          <w:rFonts w:ascii="方正小标宋_GBK" w:eastAsia="方正小标宋_GBK" w:hAnsi="方正小标宋_GBK" w:cs="方正小标宋_GBK" w:hint="eastAsia"/>
          <w:sz w:val="44"/>
          <w:szCs w:val="44"/>
        </w:rPr>
        <w:t>贵州商学院</w:t>
      </w:r>
      <w:bookmarkStart w:id="732" w:name="_Toc459151044"/>
      <w:bookmarkStart w:id="733" w:name="_Toc428269221"/>
      <w:bookmarkStart w:id="734" w:name="_Toc428369327"/>
      <w:bookmarkStart w:id="735" w:name="_Toc428456403"/>
      <w:bookmarkEnd w:id="723"/>
      <w:bookmarkEnd w:id="724"/>
      <w:bookmarkEnd w:id="725"/>
      <w:bookmarkEnd w:id="726"/>
      <w:r>
        <w:rPr>
          <w:rFonts w:ascii="方正小标宋_GBK" w:eastAsia="方正小标宋_GBK" w:hAnsi="方正小标宋_GBK" w:cs="方正小标宋_GBK" w:hint="eastAsia"/>
          <w:sz w:val="44"/>
          <w:szCs w:val="44"/>
        </w:rPr>
        <w:t>班级教育管理工作综合量化考核办法</w:t>
      </w:r>
      <w:bookmarkStart w:id="736" w:name="_Toc459151045"/>
      <w:bookmarkEnd w:id="732"/>
      <w:bookmarkEnd w:id="733"/>
      <w:bookmarkEnd w:id="734"/>
      <w:bookmarkEnd w:id="735"/>
      <w:r>
        <w:rPr>
          <w:rFonts w:ascii="方正小标宋_GBK" w:eastAsia="方正小标宋_GBK" w:hAnsi="方正小标宋_GBK" w:cs="方正小标宋_GBK" w:hint="eastAsia"/>
          <w:sz w:val="44"/>
          <w:szCs w:val="44"/>
        </w:rPr>
        <w:t>（试行）</w:t>
      </w:r>
      <w:bookmarkEnd w:id="731"/>
      <w:bookmarkEnd w:id="736"/>
    </w:p>
    <w:p w:rsidR="0060316A" w:rsidRDefault="0060316A">
      <w:pPr>
        <w:adjustRightInd w:val="0"/>
        <w:snapToGrid w:val="0"/>
        <w:spacing w:line="560" w:lineRule="exact"/>
        <w:ind w:firstLineChars="200" w:firstLine="640"/>
        <w:jc w:val="center"/>
        <w:rPr>
          <w:rFonts w:ascii="仿宋" w:eastAsia="仿宋" w:hAnsi="仿宋" w:cs="仿宋"/>
          <w:b/>
          <w:bCs/>
          <w:sz w:val="32"/>
          <w:szCs w:val="32"/>
        </w:rPr>
      </w:pPr>
    </w:p>
    <w:p w:rsidR="0060316A" w:rsidRDefault="003B223E">
      <w:pPr>
        <w:adjustRightInd w:val="0"/>
        <w:snapToGrid w:val="0"/>
        <w:spacing w:line="560" w:lineRule="exact"/>
        <w:jc w:val="center"/>
        <w:rPr>
          <w:rFonts w:ascii="SimHei" w:eastAsia="SimHei" w:hAnsi="SimHei" w:cs="SimHei"/>
          <w:sz w:val="32"/>
          <w:szCs w:val="32"/>
        </w:rPr>
      </w:pPr>
      <w:bookmarkStart w:id="737" w:name="_Toc18687"/>
      <w:r>
        <w:rPr>
          <w:rFonts w:ascii="SimHei" w:eastAsia="SimHei" w:hAnsi="SimHei" w:cs="SimHei" w:hint="eastAsia"/>
          <w:sz w:val="32"/>
          <w:szCs w:val="32"/>
        </w:rPr>
        <w:t>第一章</w:t>
      </w:r>
      <w:r>
        <w:rPr>
          <w:rFonts w:ascii="SimHei" w:eastAsia="SimHei" w:hAnsi="SimHei" w:cs="SimHei" w:hint="eastAsia"/>
          <w:sz w:val="32"/>
          <w:szCs w:val="32"/>
        </w:rPr>
        <w:t> </w:t>
      </w:r>
      <w:r>
        <w:rPr>
          <w:rFonts w:ascii="SimHei" w:eastAsia="SimHei" w:hAnsi="SimHei" w:cs="SimHei" w:hint="eastAsia"/>
          <w:sz w:val="32"/>
          <w:szCs w:val="32"/>
        </w:rPr>
        <w:t>总</w:t>
      </w:r>
      <w:r>
        <w:rPr>
          <w:rFonts w:ascii="SimHei" w:eastAsia="SimHei" w:hAnsi="SimHei" w:cs="SimHei" w:hint="eastAsia"/>
          <w:sz w:val="32"/>
          <w:szCs w:val="32"/>
        </w:rPr>
        <w:t xml:space="preserve">  </w:t>
      </w:r>
      <w:r>
        <w:rPr>
          <w:rFonts w:ascii="SimHei" w:eastAsia="SimHei" w:hAnsi="SimHei" w:cs="SimHei" w:hint="eastAsia"/>
          <w:sz w:val="32"/>
          <w:szCs w:val="32"/>
        </w:rPr>
        <w:t>则</w:t>
      </w:r>
      <w:bookmarkEnd w:id="737"/>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第一条</w:t>
      </w:r>
      <w:r>
        <w:rPr>
          <w:rFonts w:ascii="仿宋" w:eastAsia="仿宋" w:hAnsi="仿宋" w:cs="仿宋" w:hint="eastAsia"/>
          <w:b/>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为了全面贯彻党的教育方针，切实提高学院的人才培养质量，强化学生教育管理工作，激励和调动班级奋发向上、争先创优，创造良好的班风、学风，</w:t>
      </w:r>
      <w:r>
        <w:rPr>
          <w:rFonts w:ascii="仿宋" w:eastAsia="仿宋" w:hAnsi="仿宋" w:cs="仿宋" w:hint="eastAsia"/>
          <w:color w:val="000000"/>
          <w:sz w:val="32"/>
          <w:szCs w:val="32"/>
        </w:rPr>
        <w:t>根据《中共中央、国务院</w:t>
      </w:r>
      <w:r>
        <w:rPr>
          <w:rFonts w:ascii="仿宋" w:eastAsia="仿宋" w:hAnsi="仿宋" w:cs="仿宋" w:hint="eastAsia"/>
          <w:bCs/>
          <w:color w:val="000000"/>
          <w:sz w:val="32"/>
          <w:szCs w:val="32"/>
        </w:rPr>
        <w:t>关于进一步加强和改进大学生思想政治教育的意见</w:t>
      </w:r>
      <w:r>
        <w:rPr>
          <w:rFonts w:ascii="仿宋" w:eastAsia="仿宋" w:hAnsi="仿宋" w:cs="仿宋" w:hint="eastAsia"/>
          <w:color w:val="000000"/>
          <w:sz w:val="32"/>
          <w:szCs w:val="32"/>
        </w:rPr>
        <w:t>》、</w:t>
      </w:r>
      <w:r>
        <w:rPr>
          <w:rFonts w:ascii="仿宋" w:eastAsia="仿宋" w:hAnsi="仿宋" w:cs="仿宋" w:hint="eastAsia"/>
          <w:sz w:val="32"/>
          <w:szCs w:val="32"/>
        </w:rPr>
        <w:t>《普通高等学校学生管理规定》等有关精神，</w:t>
      </w:r>
      <w:r>
        <w:rPr>
          <w:rFonts w:ascii="仿宋" w:eastAsia="仿宋" w:hAnsi="仿宋" w:cs="仿宋" w:hint="eastAsia"/>
          <w:color w:val="000000"/>
          <w:sz w:val="32"/>
          <w:szCs w:val="32"/>
        </w:rPr>
        <w:t>结合学院实际，</w:t>
      </w:r>
      <w:r>
        <w:rPr>
          <w:rFonts w:ascii="仿宋" w:eastAsia="仿宋" w:hAnsi="仿宋" w:cs="仿宋" w:hint="eastAsia"/>
          <w:sz w:val="32"/>
          <w:szCs w:val="32"/>
        </w:rPr>
        <w:t>特制定本办法。</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第二条</w:t>
      </w:r>
      <w:r>
        <w:rPr>
          <w:rFonts w:ascii="仿宋" w:eastAsia="仿宋" w:hAnsi="仿宋" w:cs="仿宋" w:hint="eastAsia"/>
          <w:sz w:val="32"/>
          <w:szCs w:val="32"/>
        </w:rPr>
        <w:t> </w:t>
      </w:r>
      <w:r>
        <w:rPr>
          <w:rFonts w:ascii="仿宋" w:eastAsia="仿宋" w:hAnsi="仿宋" w:cs="仿宋" w:hint="eastAsia"/>
          <w:sz w:val="32"/>
          <w:szCs w:val="32"/>
        </w:rPr>
        <w:t>班级教育管理工作综合量化考核项目由政治思想教育和集体活动、学习和学风建设、遵守国家法令和院纪院规情况、文明行为和清洁卫生、体育锻炼等五个部分构成。</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班级量化考核结果作为评比省、市、学院、二级学院文明班级、优秀辅导员、优秀班主任和优秀班级学生干部的主要依据之一。同时作为分配班级国家奖学金、励志奖学金和助学金、省市院优秀学生干部、入党积极分子和预备党员名额的重要依据。</w:t>
      </w:r>
    </w:p>
    <w:p w:rsidR="0060316A" w:rsidRDefault="003B223E">
      <w:pPr>
        <w:adjustRightInd w:val="0"/>
        <w:snapToGrid w:val="0"/>
        <w:spacing w:line="560" w:lineRule="exact"/>
        <w:jc w:val="center"/>
        <w:rPr>
          <w:rFonts w:ascii="SimHei" w:eastAsia="SimHei" w:hAnsi="SimHei" w:cs="SimHei"/>
          <w:sz w:val="32"/>
          <w:szCs w:val="32"/>
        </w:rPr>
      </w:pPr>
      <w:bookmarkStart w:id="738" w:name="_Toc4611"/>
      <w:r>
        <w:rPr>
          <w:rFonts w:ascii="SimHei" w:eastAsia="SimHei" w:hAnsi="SimHei" w:cs="SimHei" w:hint="eastAsia"/>
          <w:sz w:val="32"/>
          <w:szCs w:val="32"/>
        </w:rPr>
        <w:t>第二章</w:t>
      </w:r>
      <w:r>
        <w:rPr>
          <w:rFonts w:ascii="SimHei" w:eastAsia="SimHei" w:hAnsi="SimHei" w:cs="SimHei" w:hint="eastAsia"/>
          <w:sz w:val="32"/>
          <w:szCs w:val="32"/>
        </w:rPr>
        <w:t xml:space="preserve"> </w:t>
      </w:r>
      <w:r>
        <w:rPr>
          <w:rFonts w:ascii="SimHei" w:eastAsia="SimHei" w:hAnsi="SimHei" w:cs="SimHei" w:hint="eastAsia"/>
          <w:sz w:val="32"/>
          <w:szCs w:val="32"/>
        </w:rPr>
        <w:t>班级工作综合量化考核计算办法</w:t>
      </w:r>
      <w:bookmarkEnd w:id="738"/>
    </w:p>
    <w:p w:rsidR="0060316A" w:rsidRDefault="003B223E">
      <w:pPr>
        <w:adjustRightInd w:val="0"/>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班级综合量化考核四周为一个考核期，考核项目增、减分计算需提供证明，由各二级学院根据相关情况进行审核确定后，根据记实事件发生所在考核期即时记入《贵州商学院班级教育管理工作综合量化考核登记表》。同一记实事件增、减分不重复记录，以满足该项增、减分</w:t>
      </w:r>
      <w:r>
        <w:rPr>
          <w:rFonts w:ascii="仿宋" w:eastAsia="仿宋" w:hAnsi="仿宋" w:cs="仿宋" w:hint="eastAsia"/>
          <w:sz w:val="32"/>
          <w:szCs w:val="32"/>
        </w:rPr>
        <w:t>的最高标准记录。</w:t>
      </w:r>
    </w:p>
    <w:p w:rsidR="0060316A" w:rsidRDefault="003B223E">
      <w:pPr>
        <w:adjustRightInd w:val="0"/>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班级在考核期内，基础分为</w:t>
      </w:r>
      <w:r>
        <w:rPr>
          <w:rFonts w:ascii="仿宋" w:eastAsia="仿宋" w:hAnsi="仿宋" w:cs="仿宋" w:hint="eastAsia"/>
          <w:sz w:val="32"/>
          <w:szCs w:val="32"/>
        </w:rPr>
        <w:t>80</w:t>
      </w:r>
      <w:r>
        <w:rPr>
          <w:rFonts w:ascii="仿宋" w:eastAsia="仿宋" w:hAnsi="仿宋" w:cs="仿宋" w:hint="eastAsia"/>
          <w:sz w:val="32"/>
          <w:szCs w:val="32"/>
        </w:rPr>
        <w:t>分，在此基础上按本办法增、减分，学期考核分等于各月度考核的平均分。</w:t>
      </w:r>
      <w:r>
        <w:rPr>
          <w:rFonts w:ascii="仿宋" w:eastAsia="仿宋" w:hAnsi="仿宋" w:cs="仿宋" w:hint="eastAsia"/>
          <w:sz w:val="32"/>
          <w:szCs w:val="32"/>
        </w:rPr>
        <w:t xml:space="preserve"> </w:t>
      </w:r>
    </w:p>
    <w:p w:rsidR="0060316A" w:rsidRDefault="003B223E">
      <w:pPr>
        <w:adjustRightInd w:val="0"/>
        <w:snapToGrid w:val="0"/>
        <w:spacing w:line="560" w:lineRule="exact"/>
        <w:jc w:val="center"/>
        <w:rPr>
          <w:rFonts w:ascii="SimHei" w:eastAsia="SimHei" w:hAnsi="SimHei" w:cs="SimHei"/>
          <w:sz w:val="32"/>
          <w:szCs w:val="32"/>
        </w:rPr>
      </w:pPr>
      <w:bookmarkStart w:id="739" w:name="_Toc13294"/>
      <w:r>
        <w:rPr>
          <w:rFonts w:ascii="SimHei" w:eastAsia="SimHei" w:hAnsi="SimHei" w:cs="SimHei" w:hint="eastAsia"/>
          <w:sz w:val="32"/>
          <w:szCs w:val="32"/>
        </w:rPr>
        <w:t>第三章</w:t>
      </w:r>
      <w:r>
        <w:rPr>
          <w:rFonts w:ascii="SimHei" w:eastAsia="SimHei" w:hAnsi="SimHei" w:cs="SimHei" w:hint="eastAsia"/>
          <w:sz w:val="32"/>
          <w:szCs w:val="32"/>
        </w:rPr>
        <w:t xml:space="preserve">  </w:t>
      </w:r>
      <w:r>
        <w:rPr>
          <w:rFonts w:ascii="SimHei" w:eastAsia="SimHei" w:hAnsi="SimHei" w:cs="SimHei" w:hint="eastAsia"/>
          <w:sz w:val="32"/>
          <w:szCs w:val="32"/>
        </w:rPr>
        <w:t>班级工作综合量化考核结果应用</w:t>
      </w:r>
      <w:bookmarkEnd w:id="739"/>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班级综合量化考核月积分在</w:t>
      </w:r>
      <w:r>
        <w:rPr>
          <w:rFonts w:ascii="仿宋" w:eastAsia="仿宋" w:hAnsi="仿宋" w:cs="仿宋" w:hint="eastAsia"/>
          <w:sz w:val="32"/>
          <w:szCs w:val="32"/>
        </w:rPr>
        <w:t>100</w:t>
      </w:r>
      <w:r>
        <w:rPr>
          <w:rFonts w:ascii="仿宋" w:eastAsia="仿宋" w:hAnsi="仿宋" w:cs="仿宋" w:hint="eastAsia"/>
          <w:sz w:val="32"/>
          <w:szCs w:val="32"/>
        </w:rPr>
        <w:t>分以上的前</w:t>
      </w:r>
      <w:r>
        <w:rPr>
          <w:rFonts w:ascii="仿宋" w:eastAsia="仿宋" w:hAnsi="仿宋" w:cs="仿宋" w:hint="eastAsia"/>
          <w:sz w:val="32"/>
          <w:szCs w:val="32"/>
        </w:rPr>
        <w:t>30</w:t>
      </w:r>
      <w:r>
        <w:rPr>
          <w:rFonts w:ascii="仿宋" w:eastAsia="仿宋" w:hAnsi="仿宋" w:cs="仿宋" w:hint="eastAsia"/>
          <w:sz w:val="32"/>
          <w:szCs w:val="32"/>
        </w:rPr>
        <w:t>％班级，由二级学院排列名次获“班级综合量化先进集体”。</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班级每学期累计获</w:t>
      </w:r>
      <w:r>
        <w:rPr>
          <w:rFonts w:ascii="仿宋" w:eastAsia="仿宋" w:hAnsi="仿宋" w:cs="仿宋" w:hint="eastAsia"/>
          <w:sz w:val="32"/>
          <w:szCs w:val="32"/>
        </w:rPr>
        <w:t>3</w:t>
      </w:r>
      <w:r>
        <w:rPr>
          <w:rFonts w:ascii="仿宋" w:eastAsia="仿宋" w:hAnsi="仿宋" w:cs="仿宋" w:hint="eastAsia"/>
          <w:sz w:val="32"/>
          <w:szCs w:val="32"/>
        </w:rPr>
        <w:t>次以上（含</w:t>
      </w:r>
      <w:r>
        <w:rPr>
          <w:rFonts w:ascii="仿宋" w:eastAsia="仿宋" w:hAnsi="仿宋" w:cs="仿宋" w:hint="eastAsia"/>
          <w:sz w:val="32"/>
          <w:szCs w:val="32"/>
        </w:rPr>
        <w:t>3</w:t>
      </w:r>
      <w:r>
        <w:rPr>
          <w:rFonts w:ascii="仿宋" w:eastAsia="仿宋" w:hAnsi="仿宋" w:cs="仿宋" w:hint="eastAsia"/>
          <w:sz w:val="32"/>
          <w:szCs w:val="32"/>
        </w:rPr>
        <w:t>次）二级学院“班级综合量化先进集体”奖励，初评为“先进班级”。</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第八条</w:t>
      </w:r>
      <w:r>
        <w:rPr>
          <w:rFonts w:ascii="仿宋" w:eastAsia="仿宋" w:hAnsi="仿宋" w:cs="仿宋" w:hint="eastAsia"/>
          <w:b/>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班级一学年累计获</w:t>
      </w:r>
      <w:r>
        <w:rPr>
          <w:rFonts w:ascii="仿宋" w:eastAsia="仿宋" w:hAnsi="仿宋" w:cs="仿宋" w:hint="eastAsia"/>
          <w:sz w:val="32"/>
          <w:szCs w:val="32"/>
        </w:rPr>
        <w:t>6</w:t>
      </w:r>
      <w:r>
        <w:rPr>
          <w:rFonts w:ascii="仿宋" w:eastAsia="仿宋" w:hAnsi="仿宋" w:cs="仿宋" w:hint="eastAsia"/>
          <w:sz w:val="32"/>
          <w:szCs w:val="32"/>
        </w:rPr>
        <w:t>次二级学院“班级综合量化先进集体”奖励，全班及格率在</w:t>
      </w:r>
      <w:r>
        <w:rPr>
          <w:rFonts w:ascii="仿宋" w:eastAsia="仿宋" w:hAnsi="仿宋" w:cs="仿宋" w:hint="eastAsia"/>
          <w:sz w:val="32"/>
          <w:szCs w:val="32"/>
        </w:rPr>
        <w:t>95</w:t>
      </w:r>
      <w:r>
        <w:rPr>
          <w:rFonts w:ascii="仿宋" w:eastAsia="仿宋" w:hAnsi="仿宋" w:cs="仿宋" w:hint="eastAsia"/>
          <w:sz w:val="32"/>
          <w:szCs w:val="32"/>
        </w:rPr>
        <w:t>％以上，班级无重大违纪行为发生，由二级学院推荐参</w:t>
      </w:r>
      <w:r>
        <w:rPr>
          <w:rFonts w:ascii="仿宋" w:eastAsia="仿宋" w:hAnsi="仿宋" w:cs="仿宋" w:hint="eastAsia"/>
          <w:sz w:val="32"/>
          <w:szCs w:val="32"/>
        </w:rPr>
        <w:t>加学院“先进班级”评比，并进行表彰。受表彰的“先进班级”增加学年“三好学生”、“优秀学生干部”评比指标各</w:t>
      </w:r>
      <w:r>
        <w:rPr>
          <w:rFonts w:ascii="仿宋" w:eastAsia="仿宋" w:hAnsi="仿宋" w:cs="仿宋" w:hint="eastAsia"/>
          <w:sz w:val="32"/>
          <w:szCs w:val="32"/>
        </w:rPr>
        <w:t>1</w:t>
      </w:r>
      <w:r>
        <w:rPr>
          <w:rFonts w:ascii="仿宋" w:eastAsia="仿宋" w:hAnsi="仿宋" w:cs="仿宋" w:hint="eastAsia"/>
          <w:sz w:val="32"/>
          <w:szCs w:val="32"/>
        </w:rPr>
        <w:t>名。在校期间连续两学年评为“先进班级”，增加“优秀毕业生”评比指标</w:t>
      </w:r>
      <w:r>
        <w:rPr>
          <w:rFonts w:ascii="仿宋" w:eastAsia="仿宋" w:hAnsi="仿宋" w:cs="仿宋" w:hint="eastAsia"/>
          <w:sz w:val="32"/>
          <w:szCs w:val="32"/>
        </w:rPr>
        <w:t>1</w:t>
      </w:r>
      <w:r>
        <w:rPr>
          <w:rFonts w:ascii="仿宋" w:eastAsia="仿宋" w:hAnsi="仿宋" w:cs="仿宋" w:hint="eastAsia"/>
          <w:sz w:val="32"/>
          <w:szCs w:val="32"/>
        </w:rPr>
        <w:t>名。</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第九条</w:t>
      </w:r>
      <w:r>
        <w:rPr>
          <w:rFonts w:ascii="仿宋" w:eastAsia="仿宋" w:hAnsi="仿宋" w:cs="仿宋" w:hint="eastAsia"/>
          <w:sz w:val="32"/>
          <w:szCs w:val="32"/>
        </w:rPr>
        <w:t xml:space="preserve">  </w:t>
      </w:r>
      <w:r>
        <w:rPr>
          <w:rFonts w:ascii="仿宋" w:eastAsia="仿宋" w:hAnsi="仿宋" w:cs="仿宋" w:hint="eastAsia"/>
          <w:sz w:val="32"/>
          <w:szCs w:val="32"/>
        </w:rPr>
        <w:t>班级月综合考核积分在</w:t>
      </w:r>
      <w:r>
        <w:rPr>
          <w:rFonts w:ascii="仿宋" w:eastAsia="仿宋" w:hAnsi="仿宋" w:cs="仿宋" w:hint="eastAsia"/>
          <w:sz w:val="32"/>
          <w:szCs w:val="32"/>
        </w:rPr>
        <w:t>60</w:t>
      </w:r>
      <w:r>
        <w:rPr>
          <w:rFonts w:ascii="仿宋" w:eastAsia="仿宋" w:hAnsi="仿宋" w:cs="仿宋" w:hint="eastAsia"/>
          <w:sz w:val="32"/>
          <w:szCs w:val="32"/>
        </w:rPr>
        <w:t>分以下，由二级学院予以通报批评。每学期综合考核平均积分为倒数</w:t>
      </w:r>
      <w:r>
        <w:rPr>
          <w:rFonts w:ascii="仿宋" w:eastAsia="仿宋" w:hAnsi="仿宋" w:cs="仿宋" w:hint="eastAsia"/>
          <w:sz w:val="32"/>
          <w:szCs w:val="32"/>
        </w:rPr>
        <w:t>3</w:t>
      </w:r>
      <w:r>
        <w:rPr>
          <w:rFonts w:ascii="仿宋" w:eastAsia="仿宋" w:hAnsi="仿宋" w:cs="仿宋" w:hint="eastAsia"/>
          <w:sz w:val="32"/>
          <w:szCs w:val="32"/>
        </w:rPr>
        <w:t>名的班级（平均积分达</w:t>
      </w:r>
      <w:r>
        <w:rPr>
          <w:rFonts w:ascii="仿宋" w:eastAsia="仿宋" w:hAnsi="仿宋" w:cs="仿宋" w:hint="eastAsia"/>
          <w:sz w:val="32"/>
          <w:szCs w:val="32"/>
        </w:rPr>
        <w:t>80</w:t>
      </w:r>
      <w:r>
        <w:rPr>
          <w:rFonts w:ascii="仿宋" w:eastAsia="仿宋" w:hAnsi="仿宋" w:cs="仿宋" w:hint="eastAsia"/>
          <w:sz w:val="32"/>
          <w:szCs w:val="32"/>
        </w:rPr>
        <w:t>分以上除外），减少“三好学生”、“优秀学生干部”评比指标各</w:t>
      </w:r>
      <w:r>
        <w:rPr>
          <w:rFonts w:ascii="仿宋" w:eastAsia="仿宋" w:hAnsi="仿宋" w:cs="仿宋" w:hint="eastAsia"/>
          <w:sz w:val="32"/>
          <w:szCs w:val="32"/>
        </w:rPr>
        <w:t>1</w:t>
      </w:r>
      <w:r>
        <w:rPr>
          <w:rFonts w:ascii="仿宋" w:eastAsia="仿宋" w:hAnsi="仿宋" w:cs="仿宋" w:hint="eastAsia"/>
          <w:sz w:val="32"/>
          <w:szCs w:val="32"/>
        </w:rPr>
        <w:t>名。</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第十条</w:t>
      </w:r>
      <w:r>
        <w:rPr>
          <w:rFonts w:ascii="仿宋" w:eastAsia="仿宋" w:hAnsi="仿宋" w:cs="仿宋" w:hint="eastAsia"/>
          <w:sz w:val="32"/>
          <w:szCs w:val="32"/>
        </w:rPr>
        <w:t xml:space="preserve">  </w:t>
      </w:r>
      <w:r>
        <w:rPr>
          <w:rFonts w:ascii="仿宋" w:eastAsia="仿宋" w:hAnsi="仿宋" w:cs="仿宋" w:hint="eastAsia"/>
          <w:sz w:val="32"/>
          <w:szCs w:val="32"/>
        </w:rPr>
        <w:t>毕业班级实行单项评比，具体考核条例由二级学院制定并组织实施。内容包含：毕业实习考核、纪律作风考核、内务卫生考核、毕业生签约率考核。</w:t>
      </w:r>
    </w:p>
    <w:p w:rsidR="0060316A" w:rsidRDefault="003B223E">
      <w:pPr>
        <w:adjustRightInd w:val="0"/>
        <w:snapToGrid w:val="0"/>
        <w:spacing w:line="560" w:lineRule="exact"/>
        <w:jc w:val="center"/>
        <w:rPr>
          <w:rFonts w:ascii="SimHei" w:eastAsia="SimHei" w:hAnsi="SimHei" w:cs="SimHei"/>
          <w:sz w:val="32"/>
          <w:szCs w:val="32"/>
        </w:rPr>
      </w:pPr>
      <w:bookmarkStart w:id="740" w:name="_Toc14780"/>
      <w:r>
        <w:rPr>
          <w:rFonts w:ascii="SimHei" w:eastAsia="SimHei" w:hAnsi="SimHei" w:cs="SimHei" w:hint="eastAsia"/>
          <w:sz w:val="32"/>
          <w:szCs w:val="32"/>
        </w:rPr>
        <w:t>第四章</w:t>
      </w:r>
      <w:r>
        <w:rPr>
          <w:rFonts w:ascii="SimHei" w:eastAsia="SimHei" w:hAnsi="SimHei" w:cs="SimHei" w:hint="eastAsia"/>
          <w:sz w:val="32"/>
          <w:szCs w:val="32"/>
        </w:rPr>
        <w:t xml:space="preserve">  </w:t>
      </w:r>
      <w:r>
        <w:rPr>
          <w:rFonts w:ascii="SimHei" w:eastAsia="SimHei" w:hAnsi="SimHei" w:cs="SimHei" w:hint="eastAsia"/>
          <w:sz w:val="32"/>
          <w:szCs w:val="32"/>
        </w:rPr>
        <w:t>班级综合量化考核的实施与管理过程</w:t>
      </w:r>
      <w:bookmarkEnd w:id="740"/>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班级综合量化考核及增减分计算，由各二级学院结合实际拟定班级量化考核工作实施方案并报学生处备案。</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第十二条</w:t>
      </w:r>
      <w:r>
        <w:rPr>
          <w:rFonts w:ascii="仿宋" w:eastAsia="仿宋" w:hAnsi="仿宋" w:cs="仿宋" w:hint="eastAsia"/>
          <w:sz w:val="32"/>
          <w:szCs w:val="32"/>
        </w:rPr>
        <w:t xml:space="preserve">  </w:t>
      </w:r>
      <w:r>
        <w:rPr>
          <w:rFonts w:ascii="仿宋" w:eastAsia="仿宋" w:hAnsi="仿宋" w:cs="仿宋" w:hint="eastAsia"/>
          <w:sz w:val="32"/>
          <w:szCs w:val="32"/>
        </w:rPr>
        <w:t>每考核期结束后</w:t>
      </w:r>
      <w:r>
        <w:rPr>
          <w:rFonts w:ascii="仿宋" w:eastAsia="仿宋" w:hAnsi="仿宋" w:cs="仿宋" w:hint="eastAsia"/>
          <w:sz w:val="32"/>
          <w:szCs w:val="32"/>
        </w:rPr>
        <w:t>7</w:t>
      </w:r>
      <w:r>
        <w:rPr>
          <w:rFonts w:ascii="仿宋" w:eastAsia="仿宋" w:hAnsi="仿宋" w:cs="仿宋" w:hint="eastAsia"/>
          <w:sz w:val="32"/>
          <w:szCs w:val="32"/>
        </w:rPr>
        <w:t>个工作日内</w:t>
      </w:r>
      <w:r>
        <w:rPr>
          <w:rFonts w:ascii="仿宋" w:eastAsia="仿宋" w:hAnsi="仿宋" w:cs="仿宋" w:hint="eastAsia"/>
          <w:sz w:val="32"/>
          <w:szCs w:val="32"/>
        </w:rPr>
        <w:t>由二级学院党总支公布考核期班级量化考核分，每学年</w:t>
      </w:r>
      <w:r>
        <w:rPr>
          <w:rFonts w:ascii="仿宋" w:eastAsia="仿宋" w:hAnsi="仿宋" w:cs="仿宋" w:hint="eastAsia"/>
          <w:sz w:val="32"/>
          <w:szCs w:val="32"/>
        </w:rPr>
        <w:t>3</w:t>
      </w:r>
      <w:r>
        <w:rPr>
          <w:rFonts w:ascii="仿宋" w:eastAsia="仿宋" w:hAnsi="仿宋" w:cs="仿宋" w:hint="eastAsia"/>
          <w:sz w:val="32"/>
          <w:szCs w:val="32"/>
        </w:rPr>
        <w:t>月上旬二级学院党总支公布第一学期班级量化考核分，每学年</w:t>
      </w:r>
      <w:r>
        <w:rPr>
          <w:rFonts w:ascii="仿宋" w:eastAsia="仿宋" w:hAnsi="仿宋" w:cs="仿宋" w:hint="eastAsia"/>
          <w:sz w:val="32"/>
          <w:szCs w:val="32"/>
        </w:rPr>
        <w:t>9</w:t>
      </w:r>
      <w:r>
        <w:rPr>
          <w:rFonts w:ascii="仿宋" w:eastAsia="仿宋" w:hAnsi="仿宋" w:cs="仿宋" w:hint="eastAsia"/>
          <w:sz w:val="32"/>
          <w:szCs w:val="32"/>
        </w:rPr>
        <w:t>月下旬二级学院党总支公布第二学期、上一学年班级量化考核分。</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第十三条</w:t>
      </w:r>
      <w:r>
        <w:rPr>
          <w:rFonts w:ascii="仿宋" w:eastAsia="仿宋" w:hAnsi="仿宋" w:cs="仿宋" w:hint="eastAsia"/>
          <w:sz w:val="32"/>
          <w:szCs w:val="32"/>
        </w:rPr>
        <w:t xml:space="preserve">  </w:t>
      </w:r>
      <w:r>
        <w:rPr>
          <w:rFonts w:ascii="仿宋" w:eastAsia="仿宋" w:hAnsi="仿宋" w:cs="仿宋" w:hint="eastAsia"/>
          <w:sz w:val="32"/>
          <w:szCs w:val="32"/>
        </w:rPr>
        <w:t>凡学院及有关部门组织的集体活动（包括集会、报告、参观访问等），班级无故不参加，取消学期班级各项评比资格。</w:t>
      </w:r>
    </w:p>
    <w:p w:rsidR="0060316A" w:rsidRDefault="003B223E">
      <w:pPr>
        <w:adjustRightInd w:val="0"/>
        <w:snapToGrid w:val="0"/>
        <w:spacing w:line="560" w:lineRule="exact"/>
        <w:jc w:val="center"/>
        <w:rPr>
          <w:rFonts w:ascii="SimHei" w:eastAsia="SimHei" w:hAnsi="SimHei" w:cs="SimHei"/>
          <w:sz w:val="32"/>
          <w:szCs w:val="32"/>
        </w:rPr>
      </w:pPr>
      <w:bookmarkStart w:id="741" w:name="_Toc32343"/>
      <w:r>
        <w:rPr>
          <w:rFonts w:ascii="SimHei" w:eastAsia="SimHei" w:hAnsi="SimHei" w:cs="SimHei" w:hint="eastAsia"/>
          <w:sz w:val="32"/>
          <w:szCs w:val="32"/>
        </w:rPr>
        <w:t>第五章</w:t>
      </w:r>
      <w:r>
        <w:rPr>
          <w:rFonts w:ascii="SimHei" w:eastAsia="SimHei" w:hAnsi="SimHei" w:cs="SimHei" w:hint="eastAsia"/>
          <w:sz w:val="32"/>
          <w:szCs w:val="32"/>
        </w:rPr>
        <w:t xml:space="preserve">  </w:t>
      </w:r>
      <w:r>
        <w:rPr>
          <w:rFonts w:ascii="SimHei" w:eastAsia="SimHei" w:hAnsi="SimHei" w:cs="SimHei" w:hint="eastAsia"/>
          <w:sz w:val="32"/>
          <w:szCs w:val="32"/>
        </w:rPr>
        <w:t>附</w:t>
      </w:r>
      <w:r>
        <w:rPr>
          <w:rFonts w:ascii="SimHei" w:eastAsia="SimHei" w:hAnsi="SimHei" w:cs="SimHei" w:hint="eastAsia"/>
          <w:sz w:val="32"/>
          <w:szCs w:val="32"/>
        </w:rPr>
        <w:t xml:space="preserve">  </w:t>
      </w:r>
      <w:r>
        <w:rPr>
          <w:rFonts w:ascii="SimHei" w:eastAsia="SimHei" w:hAnsi="SimHei" w:cs="SimHei" w:hint="eastAsia"/>
          <w:sz w:val="32"/>
          <w:szCs w:val="32"/>
        </w:rPr>
        <w:t>则</w:t>
      </w:r>
      <w:bookmarkEnd w:id="741"/>
    </w:p>
    <w:p w:rsidR="0060316A" w:rsidRDefault="003B223E">
      <w:pPr>
        <w:adjustRightInd w:val="0"/>
        <w:snapToGrid w:val="0"/>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第十四条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本办法由学生处负责解释。</w:t>
      </w:r>
    </w:p>
    <w:p w:rsidR="0060316A" w:rsidRDefault="003B223E">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b/>
          <w:color w:val="000000"/>
          <w:sz w:val="32"/>
          <w:szCs w:val="32"/>
        </w:rPr>
        <w:t>第十五条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本办法自发文之日起施行</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以前的相关规定同时废止。</w:t>
      </w:r>
    </w:p>
    <w:p w:rsidR="0060316A" w:rsidRDefault="003B223E">
      <w:pPr>
        <w:adjustRightInd w:val="0"/>
        <w:snapToGrid w:val="0"/>
        <w:spacing w:line="560" w:lineRule="exact"/>
        <w:rPr>
          <w:rFonts w:ascii="SimHei" w:eastAsia="SimHei" w:hAnsi="SimHei" w:cs="SimHei"/>
          <w:sz w:val="32"/>
          <w:szCs w:val="32"/>
        </w:rPr>
      </w:pPr>
      <w:r>
        <w:rPr>
          <w:rFonts w:ascii="SimHei" w:eastAsia="SimHei" w:hAnsi="SimHei" w:cs="SimHei" w:hint="eastAsia"/>
          <w:sz w:val="32"/>
          <w:szCs w:val="32"/>
        </w:rPr>
        <w:t>附件</w:t>
      </w:r>
      <w:r>
        <w:rPr>
          <w:rFonts w:ascii="SimHei" w:eastAsia="SimHei" w:hAnsi="SimHei" w:cs="SimHei" w:hint="eastAsia"/>
          <w:sz w:val="32"/>
          <w:szCs w:val="32"/>
        </w:rPr>
        <w:t>：</w:t>
      </w:r>
    </w:p>
    <w:p w:rsidR="0060316A" w:rsidRDefault="003B223E">
      <w:pPr>
        <w:adjustRightInd w:val="0"/>
        <w:snapToGrid w:val="0"/>
        <w:spacing w:line="560" w:lineRule="exact"/>
        <w:ind w:firstLineChars="200" w:firstLine="640"/>
        <w:rPr>
          <w:rFonts w:ascii="方正小标宋_GBK" w:eastAsia="方正小标宋_GBK" w:hAnsi="方正小标宋_GBK" w:cs="方正小标宋_GBK"/>
          <w:bCs/>
          <w:sz w:val="32"/>
          <w:szCs w:val="32"/>
        </w:rPr>
      </w:pPr>
      <w:r>
        <w:rPr>
          <w:rFonts w:ascii="方正小标宋_GBK" w:eastAsia="方正小标宋_GBK" w:hAnsi="方正小标宋_GBK" w:cs="方正小标宋_GBK" w:hint="eastAsia"/>
          <w:bCs/>
          <w:sz w:val="32"/>
          <w:szCs w:val="32"/>
        </w:rPr>
        <w:t>贵州商学院班级教育管理工作综合量化考核登记表</w:t>
      </w:r>
    </w:p>
    <w:tbl>
      <w:tblPr>
        <w:tblW w:w="10456" w:type="dxa"/>
        <w:jc w:val="center"/>
        <w:tblLayout w:type="fixed"/>
        <w:tblLook w:val="04A0" w:firstRow="1" w:lastRow="0" w:firstColumn="1" w:lastColumn="0" w:noHBand="0" w:noVBand="1"/>
      </w:tblPr>
      <w:tblGrid>
        <w:gridCol w:w="439"/>
        <w:gridCol w:w="662"/>
        <w:gridCol w:w="6520"/>
        <w:gridCol w:w="851"/>
        <w:gridCol w:w="1199"/>
        <w:gridCol w:w="785"/>
      </w:tblGrid>
      <w:tr w:rsidR="0060316A">
        <w:trPr>
          <w:trHeight w:val="885"/>
          <w:jc w:val="center"/>
        </w:trPr>
        <w:tc>
          <w:tcPr>
            <w:tcW w:w="7621" w:type="dxa"/>
            <w:gridSpan w:val="3"/>
            <w:tcBorders>
              <w:top w:val="single" w:sz="4" w:space="0" w:color="auto"/>
              <w:left w:val="single" w:sz="4" w:space="0" w:color="auto"/>
              <w:bottom w:val="single" w:sz="4" w:space="0" w:color="auto"/>
              <w:right w:val="single" w:sz="4"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项目</w:t>
            </w:r>
          </w:p>
        </w:tc>
        <w:tc>
          <w:tcPr>
            <w:tcW w:w="851" w:type="dxa"/>
            <w:tcBorders>
              <w:top w:val="single" w:sz="4" w:space="0" w:color="auto"/>
              <w:left w:val="nil"/>
              <w:bottom w:val="single" w:sz="4" w:space="0" w:color="auto"/>
              <w:right w:val="single" w:sz="4"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得分</w:t>
            </w:r>
          </w:p>
        </w:tc>
        <w:tc>
          <w:tcPr>
            <w:tcW w:w="1199" w:type="dxa"/>
            <w:tcBorders>
              <w:top w:val="single" w:sz="4" w:space="0" w:color="auto"/>
              <w:left w:val="nil"/>
              <w:bottom w:val="single" w:sz="4" w:space="0" w:color="auto"/>
              <w:right w:val="single" w:sz="4"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得分情况说明</w:t>
            </w:r>
          </w:p>
        </w:tc>
        <w:tc>
          <w:tcPr>
            <w:tcW w:w="785" w:type="dxa"/>
            <w:tcBorders>
              <w:top w:val="single" w:sz="4" w:space="0" w:color="auto"/>
              <w:left w:val="nil"/>
              <w:bottom w:val="single" w:sz="4" w:space="0" w:color="auto"/>
              <w:right w:val="single" w:sz="4"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该项总分</w:t>
            </w:r>
          </w:p>
        </w:tc>
      </w:tr>
      <w:tr w:rsidR="0060316A">
        <w:trPr>
          <w:trHeight w:val="874"/>
          <w:jc w:val="center"/>
        </w:trPr>
        <w:tc>
          <w:tcPr>
            <w:tcW w:w="439" w:type="dxa"/>
            <w:vMerge w:val="restart"/>
            <w:tcBorders>
              <w:top w:val="nil"/>
              <w:left w:val="single" w:sz="4" w:space="0" w:color="auto"/>
              <w:bottom w:val="single" w:sz="4" w:space="0" w:color="auto"/>
              <w:right w:val="single" w:sz="4"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政治思想教育和集体活动</w:t>
            </w:r>
          </w:p>
        </w:tc>
        <w:tc>
          <w:tcPr>
            <w:tcW w:w="662" w:type="dxa"/>
            <w:vMerge w:val="restart"/>
            <w:tcBorders>
              <w:top w:val="nil"/>
              <w:left w:val="single" w:sz="4" w:space="0" w:color="auto"/>
              <w:bottom w:val="single" w:sz="4" w:space="0" w:color="000000"/>
              <w:right w:val="single" w:sz="4"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加分项目</w:t>
            </w:r>
          </w:p>
        </w:tc>
        <w:tc>
          <w:tcPr>
            <w:tcW w:w="6520"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考核期内班级严格按照学院要求认真组织好班会讲评、党团活动，效果突出，增</w:t>
            </w:r>
            <w:r>
              <w:rPr>
                <w:rFonts w:ascii="仿宋" w:eastAsia="仿宋" w:hAnsi="仿宋" w:cs="仿宋" w:hint="eastAsia"/>
                <w:kern w:val="0"/>
                <w:sz w:val="32"/>
                <w:szCs w:val="32"/>
              </w:rPr>
              <w:t>5</w:t>
            </w:r>
            <w:r>
              <w:rPr>
                <w:rFonts w:ascii="仿宋" w:eastAsia="仿宋" w:hAnsi="仿宋" w:cs="仿宋" w:hint="eastAsia"/>
                <w:kern w:val="0"/>
                <w:sz w:val="32"/>
                <w:szCs w:val="32"/>
              </w:rPr>
              <w:t>分，效果良好，增</w:t>
            </w:r>
            <w:r>
              <w:rPr>
                <w:rFonts w:ascii="仿宋" w:eastAsia="仿宋" w:hAnsi="仿宋" w:cs="仿宋" w:hint="eastAsia"/>
                <w:kern w:val="0"/>
                <w:sz w:val="32"/>
                <w:szCs w:val="32"/>
              </w:rPr>
              <w:t>3</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val="restart"/>
            <w:tcBorders>
              <w:top w:val="nil"/>
              <w:left w:val="single" w:sz="4" w:space="0" w:color="auto"/>
              <w:bottom w:val="single" w:sz="4" w:space="0" w:color="000000"/>
              <w:right w:val="single" w:sz="4"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xml:space="preserve">　</w:t>
            </w:r>
          </w:p>
        </w:tc>
      </w:tr>
      <w:tr w:rsidR="0060316A">
        <w:trPr>
          <w:trHeight w:val="1560"/>
          <w:jc w:val="center"/>
        </w:trPr>
        <w:tc>
          <w:tcPr>
            <w:tcW w:w="439"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tcBorders>
              <w:top w:val="nil"/>
              <w:left w:val="single" w:sz="4" w:space="0" w:color="auto"/>
              <w:bottom w:val="single" w:sz="4" w:space="0" w:color="000000"/>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520"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班级参加集体活动</w:t>
            </w:r>
            <w:r>
              <w:rPr>
                <w:rFonts w:ascii="仿宋" w:eastAsia="仿宋" w:hAnsi="仿宋" w:cs="仿宋" w:hint="eastAsia"/>
                <w:kern w:val="0"/>
                <w:sz w:val="32"/>
                <w:szCs w:val="32"/>
              </w:rPr>
              <w:t>:</w:t>
            </w:r>
            <w:r>
              <w:rPr>
                <w:rFonts w:ascii="仿宋" w:eastAsia="仿宋" w:hAnsi="仿宋" w:cs="仿宋" w:hint="eastAsia"/>
                <w:kern w:val="0"/>
                <w:sz w:val="32"/>
                <w:szCs w:val="32"/>
              </w:rPr>
              <w:t>按所获一、二、三等奖、优秀组织奖（精神文明奖），二级学院级分别加</w:t>
            </w:r>
            <w:r>
              <w:rPr>
                <w:rFonts w:ascii="仿宋" w:eastAsia="仿宋" w:hAnsi="仿宋" w:cs="仿宋" w:hint="eastAsia"/>
                <w:kern w:val="0"/>
                <w:sz w:val="32"/>
                <w:szCs w:val="32"/>
              </w:rPr>
              <w:t>4</w:t>
            </w:r>
            <w:r>
              <w:rPr>
                <w:rFonts w:ascii="仿宋" w:eastAsia="仿宋" w:hAnsi="仿宋" w:cs="仿宋" w:hint="eastAsia"/>
                <w:kern w:val="0"/>
                <w:sz w:val="32"/>
                <w:szCs w:val="32"/>
              </w:rPr>
              <w:t>、</w:t>
            </w:r>
            <w:r>
              <w:rPr>
                <w:rFonts w:ascii="仿宋" w:eastAsia="仿宋" w:hAnsi="仿宋" w:cs="仿宋" w:hint="eastAsia"/>
                <w:kern w:val="0"/>
                <w:sz w:val="32"/>
                <w:szCs w:val="32"/>
              </w:rPr>
              <w:t>2</w:t>
            </w:r>
            <w:r>
              <w:rPr>
                <w:rFonts w:ascii="仿宋" w:eastAsia="仿宋" w:hAnsi="仿宋" w:cs="仿宋" w:hint="eastAsia"/>
                <w:kern w:val="0"/>
                <w:sz w:val="32"/>
                <w:szCs w:val="32"/>
              </w:rPr>
              <w:t>、</w:t>
            </w:r>
            <w:r>
              <w:rPr>
                <w:rFonts w:ascii="仿宋" w:eastAsia="仿宋" w:hAnsi="仿宋" w:cs="仿宋" w:hint="eastAsia"/>
                <w:kern w:val="0"/>
                <w:sz w:val="32"/>
                <w:szCs w:val="32"/>
              </w:rPr>
              <w:t>1</w:t>
            </w:r>
            <w:r>
              <w:rPr>
                <w:rFonts w:ascii="仿宋" w:eastAsia="仿宋" w:hAnsi="仿宋" w:cs="仿宋" w:hint="eastAsia"/>
                <w:kern w:val="0"/>
                <w:sz w:val="32"/>
                <w:szCs w:val="32"/>
              </w:rPr>
              <w:t>、</w:t>
            </w:r>
            <w:r>
              <w:rPr>
                <w:rFonts w:ascii="仿宋" w:eastAsia="仿宋" w:hAnsi="仿宋" w:cs="仿宋" w:hint="eastAsia"/>
                <w:kern w:val="0"/>
                <w:sz w:val="32"/>
                <w:szCs w:val="32"/>
              </w:rPr>
              <w:t>0.5</w:t>
            </w:r>
            <w:r>
              <w:rPr>
                <w:rFonts w:ascii="仿宋" w:eastAsia="仿宋" w:hAnsi="仿宋" w:cs="仿宋" w:hint="eastAsia"/>
                <w:kern w:val="0"/>
                <w:sz w:val="32"/>
                <w:szCs w:val="32"/>
              </w:rPr>
              <w:t>分；院级分别加</w:t>
            </w:r>
            <w:r>
              <w:rPr>
                <w:rFonts w:ascii="仿宋" w:eastAsia="仿宋" w:hAnsi="仿宋" w:cs="仿宋" w:hint="eastAsia"/>
                <w:kern w:val="0"/>
                <w:sz w:val="32"/>
                <w:szCs w:val="32"/>
              </w:rPr>
              <w:t>6</w:t>
            </w:r>
            <w:r>
              <w:rPr>
                <w:rFonts w:ascii="仿宋" w:eastAsia="仿宋" w:hAnsi="仿宋" w:cs="仿宋" w:hint="eastAsia"/>
                <w:kern w:val="0"/>
                <w:sz w:val="32"/>
                <w:szCs w:val="32"/>
              </w:rPr>
              <w:t>、</w:t>
            </w:r>
            <w:r>
              <w:rPr>
                <w:rFonts w:ascii="仿宋" w:eastAsia="仿宋" w:hAnsi="仿宋" w:cs="仿宋" w:hint="eastAsia"/>
                <w:kern w:val="0"/>
                <w:sz w:val="32"/>
                <w:szCs w:val="32"/>
              </w:rPr>
              <w:t>4</w:t>
            </w:r>
            <w:r>
              <w:rPr>
                <w:rFonts w:ascii="仿宋" w:eastAsia="仿宋" w:hAnsi="仿宋" w:cs="仿宋" w:hint="eastAsia"/>
                <w:kern w:val="0"/>
                <w:sz w:val="32"/>
                <w:szCs w:val="32"/>
              </w:rPr>
              <w:t>、</w:t>
            </w:r>
            <w:r>
              <w:rPr>
                <w:rFonts w:ascii="仿宋" w:eastAsia="仿宋" w:hAnsi="仿宋" w:cs="仿宋" w:hint="eastAsia"/>
                <w:kern w:val="0"/>
                <w:sz w:val="32"/>
                <w:szCs w:val="32"/>
              </w:rPr>
              <w:t>2</w:t>
            </w:r>
            <w:r>
              <w:rPr>
                <w:rFonts w:ascii="仿宋" w:eastAsia="仿宋" w:hAnsi="仿宋" w:cs="仿宋" w:hint="eastAsia"/>
                <w:kern w:val="0"/>
                <w:sz w:val="32"/>
                <w:szCs w:val="32"/>
              </w:rPr>
              <w:t>、</w:t>
            </w:r>
            <w:r>
              <w:rPr>
                <w:rFonts w:ascii="仿宋" w:eastAsia="仿宋" w:hAnsi="仿宋" w:cs="仿宋" w:hint="eastAsia"/>
                <w:kern w:val="0"/>
                <w:sz w:val="32"/>
                <w:szCs w:val="32"/>
              </w:rPr>
              <w:t>1</w:t>
            </w:r>
            <w:r>
              <w:rPr>
                <w:rFonts w:ascii="仿宋" w:eastAsia="仿宋" w:hAnsi="仿宋" w:cs="仿宋" w:hint="eastAsia"/>
                <w:kern w:val="0"/>
                <w:sz w:val="32"/>
                <w:szCs w:val="32"/>
              </w:rPr>
              <w:t>分；市级分别加</w:t>
            </w:r>
            <w:r>
              <w:rPr>
                <w:rFonts w:ascii="仿宋" w:eastAsia="仿宋" w:hAnsi="仿宋" w:cs="仿宋" w:hint="eastAsia"/>
                <w:kern w:val="0"/>
                <w:sz w:val="32"/>
                <w:szCs w:val="32"/>
              </w:rPr>
              <w:t>8</w:t>
            </w:r>
            <w:r>
              <w:rPr>
                <w:rFonts w:ascii="仿宋" w:eastAsia="仿宋" w:hAnsi="仿宋" w:cs="仿宋" w:hint="eastAsia"/>
                <w:kern w:val="0"/>
                <w:sz w:val="32"/>
                <w:szCs w:val="32"/>
              </w:rPr>
              <w:t>、</w:t>
            </w:r>
            <w:r>
              <w:rPr>
                <w:rFonts w:ascii="仿宋" w:eastAsia="仿宋" w:hAnsi="仿宋" w:cs="仿宋" w:hint="eastAsia"/>
                <w:kern w:val="0"/>
                <w:sz w:val="32"/>
                <w:szCs w:val="32"/>
              </w:rPr>
              <w:t>6</w:t>
            </w:r>
            <w:r>
              <w:rPr>
                <w:rFonts w:ascii="仿宋" w:eastAsia="仿宋" w:hAnsi="仿宋" w:cs="仿宋" w:hint="eastAsia"/>
                <w:kern w:val="0"/>
                <w:sz w:val="32"/>
                <w:szCs w:val="32"/>
              </w:rPr>
              <w:t>、</w:t>
            </w:r>
            <w:r>
              <w:rPr>
                <w:rFonts w:ascii="仿宋" w:eastAsia="仿宋" w:hAnsi="仿宋" w:cs="仿宋" w:hint="eastAsia"/>
                <w:kern w:val="0"/>
                <w:sz w:val="32"/>
                <w:szCs w:val="32"/>
              </w:rPr>
              <w:t>4</w:t>
            </w:r>
            <w:r>
              <w:rPr>
                <w:rFonts w:ascii="仿宋" w:eastAsia="仿宋" w:hAnsi="仿宋" w:cs="仿宋" w:hint="eastAsia"/>
                <w:kern w:val="0"/>
                <w:sz w:val="32"/>
                <w:szCs w:val="32"/>
              </w:rPr>
              <w:t>、</w:t>
            </w:r>
            <w:r>
              <w:rPr>
                <w:rFonts w:ascii="仿宋" w:eastAsia="仿宋" w:hAnsi="仿宋" w:cs="仿宋" w:hint="eastAsia"/>
                <w:kern w:val="0"/>
                <w:sz w:val="32"/>
                <w:szCs w:val="32"/>
              </w:rPr>
              <w:t>2</w:t>
            </w:r>
            <w:r>
              <w:rPr>
                <w:rFonts w:ascii="仿宋" w:eastAsia="仿宋" w:hAnsi="仿宋" w:cs="仿宋" w:hint="eastAsia"/>
                <w:kern w:val="0"/>
                <w:sz w:val="32"/>
                <w:szCs w:val="32"/>
              </w:rPr>
              <w:t>；省级分别加</w:t>
            </w:r>
            <w:r>
              <w:rPr>
                <w:rFonts w:ascii="仿宋" w:eastAsia="仿宋" w:hAnsi="仿宋" w:cs="仿宋" w:hint="eastAsia"/>
                <w:kern w:val="0"/>
                <w:sz w:val="32"/>
                <w:szCs w:val="32"/>
              </w:rPr>
              <w:t>10</w:t>
            </w:r>
            <w:r>
              <w:rPr>
                <w:rFonts w:ascii="仿宋" w:eastAsia="仿宋" w:hAnsi="仿宋" w:cs="仿宋" w:hint="eastAsia"/>
                <w:kern w:val="0"/>
                <w:sz w:val="32"/>
                <w:szCs w:val="32"/>
              </w:rPr>
              <w:t>、</w:t>
            </w:r>
            <w:r>
              <w:rPr>
                <w:rFonts w:ascii="仿宋" w:eastAsia="仿宋" w:hAnsi="仿宋" w:cs="仿宋" w:hint="eastAsia"/>
                <w:kern w:val="0"/>
                <w:sz w:val="32"/>
                <w:szCs w:val="32"/>
              </w:rPr>
              <w:t>8</w:t>
            </w:r>
            <w:r>
              <w:rPr>
                <w:rFonts w:ascii="仿宋" w:eastAsia="仿宋" w:hAnsi="仿宋" w:cs="仿宋" w:hint="eastAsia"/>
                <w:kern w:val="0"/>
                <w:sz w:val="32"/>
                <w:szCs w:val="32"/>
              </w:rPr>
              <w:t>、</w:t>
            </w:r>
            <w:r>
              <w:rPr>
                <w:rFonts w:ascii="仿宋" w:eastAsia="仿宋" w:hAnsi="仿宋" w:cs="仿宋" w:hint="eastAsia"/>
                <w:kern w:val="0"/>
                <w:sz w:val="32"/>
                <w:szCs w:val="32"/>
              </w:rPr>
              <w:t>6</w:t>
            </w:r>
            <w:r>
              <w:rPr>
                <w:rFonts w:ascii="仿宋" w:eastAsia="仿宋" w:hAnsi="仿宋" w:cs="仿宋" w:hint="eastAsia"/>
                <w:kern w:val="0"/>
                <w:sz w:val="32"/>
                <w:szCs w:val="32"/>
              </w:rPr>
              <w:t>、</w:t>
            </w:r>
            <w:r>
              <w:rPr>
                <w:rFonts w:ascii="仿宋" w:eastAsia="仿宋" w:hAnsi="仿宋" w:cs="仿宋" w:hint="eastAsia"/>
                <w:kern w:val="0"/>
                <w:sz w:val="32"/>
                <w:szCs w:val="32"/>
              </w:rPr>
              <w:t>3</w:t>
            </w:r>
            <w:r>
              <w:rPr>
                <w:rFonts w:ascii="仿宋" w:eastAsia="仿宋" w:hAnsi="仿宋" w:cs="仿宋" w:hint="eastAsia"/>
                <w:kern w:val="0"/>
                <w:sz w:val="32"/>
                <w:szCs w:val="32"/>
              </w:rPr>
              <w:t>；班级成员荣获荣誉称号的，荣誉称号的加分分别以省级以上、市级、院级按</w:t>
            </w:r>
            <w:r>
              <w:rPr>
                <w:rFonts w:ascii="仿宋" w:eastAsia="仿宋" w:hAnsi="仿宋" w:cs="仿宋" w:hint="eastAsia"/>
                <w:kern w:val="0"/>
                <w:sz w:val="32"/>
                <w:szCs w:val="32"/>
              </w:rPr>
              <w:t>5</w:t>
            </w:r>
            <w:r>
              <w:rPr>
                <w:rFonts w:ascii="仿宋" w:eastAsia="仿宋" w:hAnsi="仿宋" w:cs="仿宋" w:hint="eastAsia"/>
                <w:kern w:val="0"/>
                <w:sz w:val="32"/>
                <w:szCs w:val="32"/>
              </w:rPr>
              <w:t>、</w:t>
            </w:r>
            <w:r>
              <w:rPr>
                <w:rFonts w:ascii="仿宋" w:eastAsia="仿宋" w:hAnsi="仿宋" w:cs="仿宋" w:hint="eastAsia"/>
                <w:kern w:val="0"/>
                <w:sz w:val="32"/>
                <w:szCs w:val="32"/>
              </w:rPr>
              <w:t>4</w:t>
            </w:r>
            <w:r>
              <w:rPr>
                <w:rFonts w:ascii="仿宋" w:eastAsia="仿宋" w:hAnsi="仿宋" w:cs="仿宋" w:hint="eastAsia"/>
                <w:kern w:val="0"/>
                <w:sz w:val="32"/>
                <w:szCs w:val="32"/>
              </w:rPr>
              <w:t>、</w:t>
            </w:r>
            <w:r>
              <w:rPr>
                <w:rFonts w:ascii="仿宋" w:eastAsia="仿宋" w:hAnsi="仿宋" w:cs="仿宋" w:hint="eastAsia"/>
                <w:kern w:val="0"/>
                <w:sz w:val="32"/>
                <w:szCs w:val="32"/>
              </w:rPr>
              <w:t>3</w:t>
            </w:r>
            <w:r>
              <w:rPr>
                <w:rFonts w:ascii="仿宋" w:eastAsia="仿宋" w:hAnsi="仿宋" w:cs="仿宋" w:hint="eastAsia"/>
                <w:kern w:val="0"/>
                <w:sz w:val="32"/>
                <w:szCs w:val="32"/>
              </w:rPr>
              <w:t>加分。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000000"/>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780"/>
          <w:jc w:val="center"/>
        </w:trPr>
        <w:tc>
          <w:tcPr>
            <w:tcW w:w="439"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tcBorders>
              <w:top w:val="nil"/>
              <w:left w:val="single" w:sz="4" w:space="0" w:color="auto"/>
              <w:bottom w:val="single" w:sz="4" w:space="0" w:color="000000"/>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520" w:type="dxa"/>
            <w:tcBorders>
              <w:top w:val="nil"/>
              <w:left w:val="nil"/>
              <w:bottom w:val="nil"/>
              <w:right w:val="nil"/>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考核期内班级获厅以上（含厅级）荣誉称号，每项增</w:t>
            </w:r>
            <w:r>
              <w:rPr>
                <w:rFonts w:ascii="仿宋" w:eastAsia="仿宋" w:hAnsi="仿宋" w:cs="仿宋" w:hint="eastAsia"/>
                <w:kern w:val="0"/>
                <w:sz w:val="32"/>
                <w:szCs w:val="32"/>
              </w:rPr>
              <w:t>10</w:t>
            </w:r>
            <w:r>
              <w:rPr>
                <w:rFonts w:ascii="仿宋" w:eastAsia="仿宋" w:hAnsi="仿宋" w:cs="仿宋" w:hint="eastAsia"/>
                <w:kern w:val="0"/>
                <w:sz w:val="32"/>
                <w:szCs w:val="32"/>
              </w:rPr>
              <w:t>分。获得上级有关部门给予表扬或表彰可视情况增</w:t>
            </w:r>
            <w:r>
              <w:rPr>
                <w:rFonts w:ascii="仿宋" w:eastAsia="仿宋" w:hAnsi="仿宋" w:cs="仿宋" w:hint="eastAsia"/>
                <w:kern w:val="0"/>
                <w:sz w:val="32"/>
                <w:szCs w:val="32"/>
              </w:rPr>
              <w:t>5-10</w:t>
            </w:r>
            <w:r>
              <w:rPr>
                <w:rFonts w:ascii="仿宋" w:eastAsia="仿宋" w:hAnsi="仿宋" w:cs="仿宋" w:hint="eastAsia"/>
                <w:kern w:val="0"/>
                <w:sz w:val="32"/>
                <w:szCs w:val="32"/>
              </w:rPr>
              <w:t>分。</w:t>
            </w:r>
          </w:p>
        </w:tc>
        <w:tc>
          <w:tcPr>
            <w:tcW w:w="851" w:type="dxa"/>
            <w:tcBorders>
              <w:top w:val="nil"/>
              <w:left w:val="single" w:sz="4" w:space="0" w:color="auto"/>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000000"/>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780"/>
          <w:jc w:val="center"/>
        </w:trPr>
        <w:tc>
          <w:tcPr>
            <w:tcW w:w="439"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tcBorders>
              <w:top w:val="nil"/>
              <w:left w:val="single" w:sz="4" w:space="0" w:color="auto"/>
              <w:bottom w:val="single" w:sz="4" w:space="0" w:color="000000"/>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520" w:type="dxa"/>
            <w:tcBorders>
              <w:top w:val="single" w:sz="4" w:space="0" w:color="auto"/>
              <w:left w:val="nil"/>
              <w:bottom w:val="single" w:sz="4" w:space="0" w:color="auto"/>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班级在考核期内认真完成学院和二级学院安排的各项工作，由二级学院考核后视情况增</w:t>
            </w:r>
            <w:r>
              <w:rPr>
                <w:rFonts w:ascii="仿宋" w:eastAsia="仿宋" w:hAnsi="仿宋" w:cs="仿宋" w:hint="eastAsia"/>
                <w:kern w:val="0"/>
                <w:sz w:val="32"/>
                <w:szCs w:val="32"/>
              </w:rPr>
              <w:t>2-5</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000000"/>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780"/>
          <w:jc w:val="center"/>
        </w:trPr>
        <w:tc>
          <w:tcPr>
            <w:tcW w:w="439"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val="restart"/>
            <w:tcBorders>
              <w:top w:val="nil"/>
              <w:left w:val="single" w:sz="4" w:space="0" w:color="auto"/>
              <w:bottom w:val="single" w:sz="4" w:space="0" w:color="000000"/>
              <w:right w:val="single" w:sz="4"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减分项目</w:t>
            </w:r>
          </w:p>
        </w:tc>
        <w:tc>
          <w:tcPr>
            <w:tcW w:w="6520" w:type="dxa"/>
            <w:tcBorders>
              <w:top w:val="nil"/>
              <w:left w:val="nil"/>
              <w:bottom w:val="single" w:sz="4" w:space="0" w:color="auto"/>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违反集体活动必须遵守的纪律规定（如起哄、“开小会”、迟到、早退、缺旷等），造成不良影响，视情况每次减</w:t>
            </w:r>
            <w:r>
              <w:rPr>
                <w:rFonts w:ascii="仿宋" w:eastAsia="仿宋" w:hAnsi="仿宋" w:cs="仿宋" w:hint="eastAsia"/>
                <w:kern w:val="0"/>
                <w:sz w:val="32"/>
                <w:szCs w:val="32"/>
              </w:rPr>
              <w:t>2-10</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000000"/>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780"/>
          <w:jc w:val="center"/>
        </w:trPr>
        <w:tc>
          <w:tcPr>
            <w:tcW w:w="439"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tcBorders>
              <w:top w:val="nil"/>
              <w:left w:val="single" w:sz="4" w:space="0" w:color="auto"/>
              <w:bottom w:val="single" w:sz="4" w:space="0" w:color="000000"/>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520" w:type="dxa"/>
            <w:tcBorders>
              <w:top w:val="nil"/>
              <w:left w:val="nil"/>
              <w:bottom w:val="single" w:sz="4" w:space="0" w:color="auto"/>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学院、二级学院组织的学生活动，拒绝参加一次扣</w:t>
            </w:r>
            <w:r>
              <w:rPr>
                <w:rFonts w:ascii="仿宋" w:eastAsia="仿宋" w:hAnsi="仿宋" w:cs="仿宋" w:hint="eastAsia"/>
                <w:kern w:val="0"/>
                <w:sz w:val="32"/>
                <w:szCs w:val="32"/>
              </w:rPr>
              <w:t>10</w:t>
            </w:r>
            <w:r>
              <w:rPr>
                <w:rFonts w:ascii="仿宋" w:eastAsia="仿宋" w:hAnsi="仿宋" w:cs="仿宋" w:hint="eastAsia"/>
                <w:kern w:val="0"/>
                <w:sz w:val="32"/>
                <w:szCs w:val="32"/>
              </w:rPr>
              <w:t>分，参加不积极、消极参与扣</w:t>
            </w:r>
            <w:r>
              <w:rPr>
                <w:rFonts w:ascii="仿宋" w:eastAsia="仿宋" w:hAnsi="仿宋" w:cs="仿宋" w:hint="eastAsia"/>
                <w:kern w:val="0"/>
                <w:sz w:val="32"/>
                <w:szCs w:val="32"/>
              </w:rPr>
              <w:t>5</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000000"/>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780"/>
          <w:jc w:val="center"/>
        </w:trPr>
        <w:tc>
          <w:tcPr>
            <w:tcW w:w="439"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tcBorders>
              <w:top w:val="nil"/>
              <w:left w:val="single" w:sz="4" w:space="0" w:color="auto"/>
              <w:bottom w:val="single" w:sz="4" w:space="0" w:color="000000"/>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520" w:type="dxa"/>
            <w:tcBorders>
              <w:top w:val="nil"/>
              <w:left w:val="nil"/>
              <w:bottom w:val="single" w:sz="4" w:space="0" w:color="auto"/>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班级在考核期内未完成学院和二级学院安排的工作，不按规定组织班会讲评，或者不认真开展党团活动，视情况每次减</w:t>
            </w:r>
            <w:r>
              <w:rPr>
                <w:rFonts w:ascii="仿宋" w:eastAsia="仿宋" w:hAnsi="仿宋" w:cs="仿宋" w:hint="eastAsia"/>
                <w:kern w:val="0"/>
                <w:sz w:val="32"/>
                <w:szCs w:val="32"/>
              </w:rPr>
              <w:t>3-5</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000000"/>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780"/>
          <w:jc w:val="center"/>
        </w:trPr>
        <w:tc>
          <w:tcPr>
            <w:tcW w:w="439"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tcBorders>
              <w:top w:val="nil"/>
              <w:left w:val="single" w:sz="4" w:space="0" w:color="auto"/>
              <w:bottom w:val="single" w:sz="4" w:space="0" w:color="000000"/>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520" w:type="dxa"/>
            <w:tcBorders>
              <w:top w:val="nil"/>
              <w:left w:val="nil"/>
              <w:bottom w:val="single" w:sz="4" w:space="0" w:color="auto"/>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学生干部不按有关要求履行工作职责每次扣</w:t>
            </w:r>
            <w:r>
              <w:rPr>
                <w:rFonts w:ascii="仿宋" w:eastAsia="仿宋" w:hAnsi="仿宋" w:cs="仿宋" w:hint="eastAsia"/>
                <w:kern w:val="0"/>
                <w:sz w:val="32"/>
                <w:szCs w:val="32"/>
              </w:rPr>
              <w:t>3</w:t>
            </w:r>
            <w:r>
              <w:rPr>
                <w:rFonts w:ascii="仿宋" w:eastAsia="仿宋" w:hAnsi="仿宋" w:cs="仿宋" w:hint="eastAsia"/>
                <w:kern w:val="0"/>
                <w:sz w:val="32"/>
                <w:szCs w:val="32"/>
              </w:rPr>
              <w:t>分，开会及集体活动迟到扣</w:t>
            </w:r>
            <w:r>
              <w:rPr>
                <w:rFonts w:ascii="仿宋" w:eastAsia="仿宋" w:hAnsi="仿宋" w:cs="仿宋" w:hint="eastAsia"/>
                <w:kern w:val="0"/>
                <w:sz w:val="32"/>
                <w:szCs w:val="32"/>
              </w:rPr>
              <w:t>1</w:t>
            </w:r>
            <w:r>
              <w:rPr>
                <w:rFonts w:ascii="仿宋" w:eastAsia="仿宋" w:hAnsi="仿宋" w:cs="仿宋" w:hint="eastAsia"/>
                <w:kern w:val="0"/>
                <w:sz w:val="32"/>
                <w:szCs w:val="32"/>
              </w:rPr>
              <w:t>分，缺旷扣</w:t>
            </w:r>
            <w:r>
              <w:rPr>
                <w:rFonts w:ascii="仿宋" w:eastAsia="仿宋" w:hAnsi="仿宋" w:cs="仿宋" w:hint="eastAsia"/>
                <w:kern w:val="0"/>
                <w:sz w:val="32"/>
                <w:szCs w:val="32"/>
              </w:rPr>
              <w:t>2</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000000"/>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780"/>
          <w:jc w:val="center"/>
        </w:trPr>
        <w:tc>
          <w:tcPr>
            <w:tcW w:w="439" w:type="dxa"/>
            <w:vMerge w:val="restart"/>
            <w:tcBorders>
              <w:top w:val="nil"/>
              <w:left w:val="single" w:sz="4" w:space="0" w:color="auto"/>
              <w:bottom w:val="single" w:sz="4" w:space="0" w:color="auto"/>
              <w:right w:val="single" w:sz="4"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学习和学风建设</w:t>
            </w:r>
          </w:p>
        </w:tc>
        <w:tc>
          <w:tcPr>
            <w:tcW w:w="662" w:type="dxa"/>
            <w:vMerge w:val="restart"/>
            <w:tcBorders>
              <w:top w:val="nil"/>
              <w:left w:val="single" w:sz="4" w:space="0" w:color="auto"/>
              <w:bottom w:val="single" w:sz="4" w:space="0" w:color="000000"/>
              <w:right w:val="single" w:sz="4"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加分项目</w:t>
            </w:r>
          </w:p>
        </w:tc>
        <w:tc>
          <w:tcPr>
            <w:tcW w:w="6520" w:type="dxa"/>
            <w:tcBorders>
              <w:top w:val="nil"/>
              <w:left w:val="nil"/>
              <w:bottom w:val="single" w:sz="4" w:space="0" w:color="auto"/>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考核期内学生上课无迟到、早退、旷课、事假、病假（生病住院者除外），在贵州商学院云上学工平台课堂出勤签到率</w:t>
            </w:r>
            <w:r>
              <w:rPr>
                <w:rFonts w:ascii="仿宋" w:eastAsia="仿宋" w:hAnsi="仿宋" w:cs="仿宋" w:hint="eastAsia"/>
                <w:kern w:val="0"/>
                <w:sz w:val="32"/>
                <w:szCs w:val="32"/>
              </w:rPr>
              <w:t>100%</w:t>
            </w:r>
            <w:r>
              <w:rPr>
                <w:rFonts w:ascii="仿宋" w:eastAsia="仿宋" w:hAnsi="仿宋" w:cs="仿宋" w:hint="eastAsia"/>
                <w:kern w:val="0"/>
                <w:sz w:val="32"/>
                <w:szCs w:val="32"/>
              </w:rPr>
              <w:t>增</w:t>
            </w:r>
            <w:r>
              <w:rPr>
                <w:rFonts w:ascii="仿宋" w:eastAsia="仿宋" w:hAnsi="仿宋" w:cs="仿宋" w:hint="eastAsia"/>
                <w:kern w:val="0"/>
                <w:sz w:val="32"/>
                <w:szCs w:val="32"/>
              </w:rPr>
              <w:t>10</w:t>
            </w:r>
            <w:r>
              <w:rPr>
                <w:rFonts w:ascii="仿宋" w:eastAsia="仿宋" w:hAnsi="仿宋" w:cs="仿宋" w:hint="eastAsia"/>
                <w:kern w:val="0"/>
                <w:sz w:val="32"/>
                <w:szCs w:val="32"/>
              </w:rPr>
              <w:t>分，出勤签到率</w:t>
            </w:r>
            <w:r>
              <w:rPr>
                <w:rFonts w:ascii="仿宋" w:eastAsia="仿宋" w:hAnsi="仿宋" w:cs="仿宋" w:hint="eastAsia"/>
                <w:kern w:val="0"/>
                <w:sz w:val="32"/>
                <w:szCs w:val="32"/>
              </w:rPr>
              <w:t>98</w:t>
            </w:r>
            <w:r>
              <w:rPr>
                <w:rFonts w:ascii="仿宋" w:eastAsia="仿宋" w:hAnsi="仿宋" w:cs="仿宋" w:hint="eastAsia"/>
                <w:kern w:val="0"/>
                <w:sz w:val="32"/>
                <w:szCs w:val="32"/>
              </w:rPr>
              <w:t>％以上增</w:t>
            </w:r>
            <w:r>
              <w:rPr>
                <w:rFonts w:ascii="仿宋" w:eastAsia="仿宋" w:hAnsi="仿宋" w:cs="仿宋" w:hint="eastAsia"/>
                <w:kern w:val="0"/>
                <w:sz w:val="32"/>
                <w:szCs w:val="32"/>
              </w:rPr>
              <w:t>5</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val="restart"/>
            <w:tcBorders>
              <w:top w:val="nil"/>
              <w:left w:val="single" w:sz="4" w:space="0" w:color="auto"/>
              <w:bottom w:val="single" w:sz="4" w:space="0" w:color="auto"/>
              <w:right w:val="single" w:sz="4"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xml:space="preserve">　</w:t>
            </w:r>
          </w:p>
        </w:tc>
      </w:tr>
      <w:tr w:rsidR="0060316A">
        <w:trPr>
          <w:trHeight w:val="780"/>
          <w:jc w:val="center"/>
        </w:trPr>
        <w:tc>
          <w:tcPr>
            <w:tcW w:w="439"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tcBorders>
              <w:top w:val="nil"/>
              <w:left w:val="single" w:sz="4" w:space="0" w:color="auto"/>
              <w:bottom w:val="single" w:sz="4" w:space="0" w:color="000000"/>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520" w:type="dxa"/>
            <w:tcBorders>
              <w:top w:val="nil"/>
              <w:left w:val="nil"/>
              <w:bottom w:val="single" w:sz="4" w:space="0" w:color="auto"/>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班级学风建设好，学生课堂纪律及学习态度在考核期内评定为优等加</w:t>
            </w:r>
            <w:r>
              <w:rPr>
                <w:rFonts w:ascii="仿宋" w:eastAsia="仿宋" w:hAnsi="仿宋" w:cs="仿宋" w:hint="eastAsia"/>
                <w:kern w:val="0"/>
                <w:sz w:val="32"/>
                <w:szCs w:val="32"/>
              </w:rPr>
              <w:t>10</w:t>
            </w:r>
            <w:r>
              <w:rPr>
                <w:rFonts w:ascii="仿宋" w:eastAsia="仿宋" w:hAnsi="仿宋" w:cs="仿宋" w:hint="eastAsia"/>
                <w:kern w:val="0"/>
                <w:sz w:val="32"/>
                <w:szCs w:val="32"/>
              </w:rPr>
              <w:t>分，评定为良好加</w:t>
            </w:r>
            <w:r>
              <w:rPr>
                <w:rFonts w:ascii="仿宋" w:eastAsia="仿宋" w:hAnsi="仿宋" w:cs="仿宋" w:hint="eastAsia"/>
                <w:kern w:val="0"/>
                <w:sz w:val="32"/>
                <w:szCs w:val="32"/>
              </w:rPr>
              <w:t>5</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1170"/>
          <w:jc w:val="center"/>
        </w:trPr>
        <w:tc>
          <w:tcPr>
            <w:tcW w:w="439"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tcBorders>
              <w:top w:val="nil"/>
              <w:left w:val="single" w:sz="4" w:space="0" w:color="auto"/>
              <w:bottom w:val="single" w:sz="4" w:space="0" w:color="000000"/>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520" w:type="dxa"/>
            <w:tcBorders>
              <w:top w:val="nil"/>
              <w:left w:val="nil"/>
              <w:bottom w:val="single" w:sz="4" w:space="0" w:color="auto"/>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在学院和二级学院组织的各种学习竞赛中，获团体第一名增</w:t>
            </w:r>
            <w:r>
              <w:rPr>
                <w:rFonts w:ascii="仿宋" w:eastAsia="仿宋" w:hAnsi="仿宋" w:cs="仿宋" w:hint="eastAsia"/>
                <w:kern w:val="0"/>
                <w:sz w:val="32"/>
                <w:szCs w:val="32"/>
              </w:rPr>
              <w:t>10</w:t>
            </w:r>
            <w:r>
              <w:rPr>
                <w:rFonts w:ascii="仿宋" w:eastAsia="仿宋" w:hAnsi="仿宋" w:cs="仿宋" w:hint="eastAsia"/>
                <w:kern w:val="0"/>
                <w:sz w:val="32"/>
                <w:szCs w:val="32"/>
              </w:rPr>
              <w:t>分，第二名增</w:t>
            </w:r>
            <w:r>
              <w:rPr>
                <w:rFonts w:ascii="仿宋" w:eastAsia="仿宋" w:hAnsi="仿宋" w:cs="仿宋" w:hint="eastAsia"/>
                <w:kern w:val="0"/>
                <w:sz w:val="32"/>
                <w:szCs w:val="32"/>
              </w:rPr>
              <w:t>7</w:t>
            </w:r>
            <w:r>
              <w:rPr>
                <w:rFonts w:ascii="仿宋" w:eastAsia="仿宋" w:hAnsi="仿宋" w:cs="仿宋" w:hint="eastAsia"/>
                <w:kern w:val="0"/>
                <w:sz w:val="32"/>
                <w:szCs w:val="32"/>
              </w:rPr>
              <w:t>分，第三名增</w:t>
            </w:r>
            <w:r>
              <w:rPr>
                <w:rFonts w:ascii="仿宋" w:eastAsia="仿宋" w:hAnsi="仿宋" w:cs="仿宋" w:hint="eastAsia"/>
                <w:kern w:val="0"/>
                <w:sz w:val="32"/>
                <w:szCs w:val="32"/>
              </w:rPr>
              <w:t>5</w:t>
            </w:r>
            <w:r>
              <w:rPr>
                <w:rFonts w:ascii="仿宋" w:eastAsia="仿宋" w:hAnsi="仿宋" w:cs="仿宋" w:hint="eastAsia"/>
                <w:kern w:val="0"/>
                <w:sz w:val="32"/>
                <w:szCs w:val="32"/>
              </w:rPr>
              <w:t>分；个人获第一名增</w:t>
            </w:r>
            <w:r>
              <w:rPr>
                <w:rFonts w:ascii="仿宋" w:eastAsia="仿宋" w:hAnsi="仿宋" w:cs="仿宋" w:hint="eastAsia"/>
                <w:kern w:val="0"/>
                <w:sz w:val="32"/>
                <w:szCs w:val="32"/>
              </w:rPr>
              <w:t>5</w:t>
            </w:r>
            <w:r>
              <w:rPr>
                <w:rFonts w:ascii="仿宋" w:eastAsia="仿宋" w:hAnsi="仿宋" w:cs="仿宋" w:hint="eastAsia"/>
                <w:kern w:val="0"/>
                <w:sz w:val="32"/>
                <w:szCs w:val="32"/>
              </w:rPr>
              <w:t>分，第二名增</w:t>
            </w:r>
            <w:r>
              <w:rPr>
                <w:rFonts w:ascii="仿宋" w:eastAsia="仿宋" w:hAnsi="仿宋" w:cs="仿宋" w:hint="eastAsia"/>
                <w:kern w:val="0"/>
                <w:sz w:val="32"/>
                <w:szCs w:val="32"/>
              </w:rPr>
              <w:t>3</w:t>
            </w:r>
            <w:r>
              <w:rPr>
                <w:rFonts w:ascii="仿宋" w:eastAsia="仿宋" w:hAnsi="仿宋" w:cs="仿宋" w:hint="eastAsia"/>
                <w:kern w:val="0"/>
                <w:sz w:val="32"/>
                <w:szCs w:val="32"/>
              </w:rPr>
              <w:t>分，第三名增</w:t>
            </w:r>
            <w:r>
              <w:rPr>
                <w:rFonts w:ascii="仿宋" w:eastAsia="仿宋" w:hAnsi="仿宋" w:cs="仿宋" w:hint="eastAsia"/>
                <w:kern w:val="0"/>
                <w:sz w:val="32"/>
                <w:szCs w:val="32"/>
              </w:rPr>
              <w:t>2</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1170"/>
          <w:jc w:val="center"/>
        </w:trPr>
        <w:tc>
          <w:tcPr>
            <w:tcW w:w="439"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tcBorders>
              <w:top w:val="nil"/>
              <w:left w:val="single" w:sz="4" w:space="0" w:color="auto"/>
              <w:bottom w:val="single" w:sz="4" w:space="0" w:color="000000"/>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520" w:type="dxa"/>
            <w:tcBorders>
              <w:top w:val="nil"/>
              <w:left w:val="nil"/>
              <w:bottom w:val="single" w:sz="4" w:space="0" w:color="auto"/>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学生在省级以上刊物公开发表文章或学术论文每篇增</w:t>
            </w:r>
            <w:r>
              <w:rPr>
                <w:rFonts w:ascii="仿宋" w:eastAsia="仿宋" w:hAnsi="仿宋" w:cs="仿宋" w:hint="eastAsia"/>
                <w:kern w:val="0"/>
                <w:sz w:val="32"/>
                <w:szCs w:val="32"/>
              </w:rPr>
              <w:t>15</w:t>
            </w:r>
            <w:r>
              <w:rPr>
                <w:rFonts w:ascii="仿宋" w:eastAsia="仿宋" w:hAnsi="仿宋" w:cs="仿宋" w:hint="eastAsia"/>
                <w:kern w:val="0"/>
                <w:sz w:val="32"/>
                <w:szCs w:val="32"/>
              </w:rPr>
              <w:t>分；在国家级以上刊物发表论文增</w:t>
            </w:r>
            <w:r>
              <w:rPr>
                <w:rFonts w:ascii="仿宋" w:eastAsia="仿宋" w:hAnsi="仿宋" w:cs="仿宋" w:hint="eastAsia"/>
                <w:kern w:val="0"/>
                <w:sz w:val="32"/>
                <w:szCs w:val="32"/>
              </w:rPr>
              <w:t>20</w:t>
            </w:r>
            <w:r>
              <w:rPr>
                <w:rFonts w:ascii="仿宋" w:eastAsia="仿宋" w:hAnsi="仿宋" w:cs="仿宋" w:hint="eastAsia"/>
                <w:kern w:val="0"/>
                <w:sz w:val="32"/>
                <w:szCs w:val="32"/>
              </w:rPr>
              <w:t>分。在北大、南大核心期刊上发表论文增加</w:t>
            </w:r>
            <w:r>
              <w:rPr>
                <w:rFonts w:ascii="仿宋" w:eastAsia="仿宋" w:hAnsi="仿宋" w:cs="仿宋" w:hint="eastAsia"/>
                <w:kern w:val="0"/>
                <w:sz w:val="32"/>
                <w:szCs w:val="32"/>
              </w:rPr>
              <w:t>25</w:t>
            </w:r>
            <w:r>
              <w:rPr>
                <w:rFonts w:ascii="仿宋" w:eastAsia="仿宋" w:hAnsi="仿宋" w:cs="仿宋" w:hint="eastAsia"/>
                <w:kern w:val="0"/>
                <w:sz w:val="32"/>
                <w:szCs w:val="32"/>
              </w:rPr>
              <w:t>分。论文被</w:t>
            </w:r>
            <w:r>
              <w:rPr>
                <w:rFonts w:ascii="仿宋" w:eastAsia="仿宋" w:hAnsi="仿宋" w:cs="仿宋" w:hint="eastAsia"/>
                <w:kern w:val="0"/>
                <w:sz w:val="32"/>
                <w:szCs w:val="32"/>
              </w:rPr>
              <w:t>EI</w:t>
            </w:r>
            <w:r>
              <w:rPr>
                <w:rFonts w:ascii="仿宋" w:eastAsia="仿宋" w:hAnsi="仿宋" w:cs="仿宋" w:hint="eastAsia"/>
                <w:kern w:val="0"/>
                <w:sz w:val="32"/>
                <w:szCs w:val="32"/>
              </w:rPr>
              <w:t>、</w:t>
            </w:r>
            <w:r>
              <w:rPr>
                <w:rFonts w:ascii="仿宋" w:eastAsia="仿宋" w:hAnsi="仿宋" w:cs="仿宋" w:hint="eastAsia"/>
                <w:kern w:val="0"/>
                <w:sz w:val="32"/>
                <w:szCs w:val="32"/>
              </w:rPr>
              <w:t>SCI</w:t>
            </w:r>
            <w:r>
              <w:rPr>
                <w:rFonts w:ascii="仿宋" w:eastAsia="仿宋" w:hAnsi="仿宋" w:cs="仿宋" w:hint="eastAsia"/>
                <w:kern w:val="0"/>
                <w:sz w:val="32"/>
                <w:szCs w:val="32"/>
              </w:rPr>
              <w:t>、</w:t>
            </w:r>
            <w:r>
              <w:rPr>
                <w:rFonts w:ascii="仿宋" w:eastAsia="仿宋" w:hAnsi="仿宋" w:cs="仿宋" w:hint="eastAsia"/>
                <w:kern w:val="0"/>
                <w:sz w:val="32"/>
                <w:szCs w:val="32"/>
              </w:rPr>
              <w:t>ISTP</w:t>
            </w:r>
            <w:r>
              <w:rPr>
                <w:rFonts w:ascii="仿宋" w:eastAsia="仿宋" w:hAnsi="仿宋" w:cs="仿宋" w:hint="eastAsia"/>
                <w:kern w:val="0"/>
                <w:sz w:val="32"/>
                <w:szCs w:val="32"/>
              </w:rPr>
              <w:t>检索每篇增加</w:t>
            </w:r>
            <w:r>
              <w:rPr>
                <w:rFonts w:ascii="仿宋" w:eastAsia="仿宋" w:hAnsi="仿宋" w:cs="仿宋" w:hint="eastAsia"/>
                <w:kern w:val="0"/>
                <w:sz w:val="32"/>
                <w:szCs w:val="32"/>
              </w:rPr>
              <w:t>10</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780"/>
          <w:jc w:val="center"/>
        </w:trPr>
        <w:tc>
          <w:tcPr>
            <w:tcW w:w="439"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tcBorders>
              <w:top w:val="nil"/>
              <w:left w:val="single" w:sz="4" w:space="0" w:color="auto"/>
              <w:bottom w:val="single" w:sz="4" w:space="0" w:color="000000"/>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520" w:type="dxa"/>
            <w:tcBorders>
              <w:top w:val="nil"/>
              <w:left w:val="nil"/>
              <w:bottom w:val="single" w:sz="4" w:space="0" w:color="auto"/>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学生在校期间参与各类科研项目并由项目负责人提供证明的，按照国家级、省部级、院级、二级学院级分别增加</w:t>
            </w:r>
            <w:r>
              <w:rPr>
                <w:rFonts w:ascii="仿宋" w:eastAsia="仿宋" w:hAnsi="仿宋" w:cs="仿宋" w:hint="eastAsia"/>
                <w:kern w:val="0"/>
                <w:sz w:val="32"/>
                <w:szCs w:val="32"/>
              </w:rPr>
              <w:t>10</w:t>
            </w:r>
            <w:r>
              <w:rPr>
                <w:rFonts w:ascii="仿宋" w:eastAsia="仿宋" w:hAnsi="仿宋" w:cs="仿宋" w:hint="eastAsia"/>
                <w:kern w:val="0"/>
                <w:sz w:val="32"/>
                <w:szCs w:val="32"/>
              </w:rPr>
              <w:t>分、</w:t>
            </w:r>
            <w:r>
              <w:rPr>
                <w:rFonts w:ascii="仿宋" w:eastAsia="仿宋" w:hAnsi="仿宋" w:cs="仿宋" w:hint="eastAsia"/>
                <w:kern w:val="0"/>
                <w:sz w:val="32"/>
                <w:szCs w:val="32"/>
              </w:rPr>
              <w:t>6</w:t>
            </w:r>
            <w:r>
              <w:rPr>
                <w:rFonts w:ascii="仿宋" w:eastAsia="仿宋" w:hAnsi="仿宋" w:cs="仿宋" w:hint="eastAsia"/>
                <w:kern w:val="0"/>
                <w:sz w:val="32"/>
                <w:szCs w:val="32"/>
              </w:rPr>
              <w:t>分、</w:t>
            </w:r>
            <w:r>
              <w:rPr>
                <w:rFonts w:ascii="仿宋" w:eastAsia="仿宋" w:hAnsi="仿宋" w:cs="仿宋" w:hint="eastAsia"/>
                <w:kern w:val="0"/>
                <w:sz w:val="32"/>
                <w:szCs w:val="32"/>
              </w:rPr>
              <w:t>5</w:t>
            </w:r>
            <w:r>
              <w:rPr>
                <w:rFonts w:ascii="仿宋" w:eastAsia="仿宋" w:hAnsi="仿宋" w:cs="仿宋" w:hint="eastAsia"/>
                <w:kern w:val="0"/>
                <w:sz w:val="32"/>
                <w:szCs w:val="32"/>
              </w:rPr>
              <w:t>分、</w:t>
            </w:r>
            <w:r>
              <w:rPr>
                <w:rFonts w:ascii="仿宋" w:eastAsia="仿宋" w:hAnsi="仿宋" w:cs="仿宋" w:hint="eastAsia"/>
                <w:kern w:val="0"/>
                <w:sz w:val="32"/>
                <w:szCs w:val="32"/>
              </w:rPr>
              <w:t>2</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780"/>
          <w:jc w:val="center"/>
        </w:trPr>
        <w:tc>
          <w:tcPr>
            <w:tcW w:w="439"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tcBorders>
              <w:top w:val="nil"/>
              <w:left w:val="single" w:sz="4" w:space="0" w:color="auto"/>
              <w:bottom w:val="single" w:sz="4" w:space="0" w:color="000000"/>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520" w:type="dxa"/>
            <w:tcBorders>
              <w:top w:val="nil"/>
              <w:left w:val="nil"/>
              <w:bottom w:val="single" w:sz="4" w:space="0" w:color="auto"/>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班级学生在校期间，学生本人申请各类专利的，加</w:t>
            </w:r>
            <w:r>
              <w:rPr>
                <w:rFonts w:ascii="仿宋" w:eastAsia="仿宋" w:hAnsi="仿宋" w:cs="仿宋" w:hint="eastAsia"/>
                <w:kern w:val="0"/>
                <w:sz w:val="32"/>
                <w:szCs w:val="32"/>
              </w:rPr>
              <w:t>20</w:t>
            </w:r>
            <w:r>
              <w:rPr>
                <w:rFonts w:ascii="仿宋" w:eastAsia="仿宋" w:hAnsi="仿宋" w:cs="仿宋" w:hint="eastAsia"/>
                <w:kern w:val="0"/>
                <w:sz w:val="32"/>
                <w:szCs w:val="32"/>
              </w:rPr>
              <w:t>分，作为团体成员申请专利的，加</w:t>
            </w:r>
            <w:r>
              <w:rPr>
                <w:rFonts w:ascii="仿宋" w:eastAsia="仿宋" w:hAnsi="仿宋" w:cs="仿宋" w:hint="eastAsia"/>
                <w:kern w:val="0"/>
                <w:sz w:val="32"/>
                <w:szCs w:val="32"/>
              </w:rPr>
              <w:t>10</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780"/>
          <w:jc w:val="center"/>
        </w:trPr>
        <w:tc>
          <w:tcPr>
            <w:tcW w:w="439"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tcBorders>
              <w:top w:val="nil"/>
              <w:left w:val="single" w:sz="4" w:space="0" w:color="auto"/>
              <w:bottom w:val="single" w:sz="4" w:space="0" w:color="000000"/>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520" w:type="dxa"/>
            <w:tcBorders>
              <w:top w:val="nil"/>
              <w:left w:val="nil"/>
              <w:bottom w:val="single" w:sz="4" w:space="0" w:color="auto"/>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在半期或学期考试中，班级考试和考查成绩及格率</w:t>
            </w:r>
            <w:r>
              <w:rPr>
                <w:rFonts w:ascii="仿宋" w:eastAsia="仿宋" w:hAnsi="仿宋" w:cs="仿宋" w:hint="eastAsia"/>
                <w:kern w:val="0"/>
                <w:sz w:val="32"/>
                <w:szCs w:val="32"/>
              </w:rPr>
              <w:t>100%</w:t>
            </w:r>
            <w:r>
              <w:rPr>
                <w:rFonts w:ascii="仿宋" w:eastAsia="仿宋" w:hAnsi="仿宋" w:cs="仿宋" w:hint="eastAsia"/>
                <w:kern w:val="0"/>
                <w:sz w:val="32"/>
                <w:szCs w:val="32"/>
              </w:rPr>
              <w:t>增</w:t>
            </w:r>
            <w:r>
              <w:rPr>
                <w:rFonts w:ascii="仿宋" w:eastAsia="仿宋" w:hAnsi="仿宋" w:cs="仿宋" w:hint="eastAsia"/>
                <w:kern w:val="0"/>
                <w:sz w:val="32"/>
                <w:szCs w:val="32"/>
              </w:rPr>
              <w:t>20</w:t>
            </w:r>
            <w:r>
              <w:rPr>
                <w:rFonts w:ascii="仿宋" w:eastAsia="仿宋" w:hAnsi="仿宋" w:cs="仿宋" w:hint="eastAsia"/>
                <w:kern w:val="0"/>
                <w:sz w:val="32"/>
                <w:szCs w:val="32"/>
              </w:rPr>
              <w:t>分，</w:t>
            </w:r>
            <w:r>
              <w:rPr>
                <w:rFonts w:ascii="仿宋" w:eastAsia="仿宋" w:hAnsi="仿宋" w:cs="仿宋" w:hint="eastAsia"/>
                <w:kern w:val="0"/>
                <w:sz w:val="32"/>
                <w:szCs w:val="32"/>
              </w:rPr>
              <w:t>97</w:t>
            </w:r>
            <w:r>
              <w:rPr>
                <w:rFonts w:ascii="仿宋" w:eastAsia="仿宋" w:hAnsi="仿宋" w:cs="仿宋" w:hint="eastAsia"/>
                <w:kern w:val="0"/>
                <w:sz w:val="32"/>
                <w:szCs w:val="32"/>
              </w:rPr>
              <w:t>％以上不足</w:t>
            </w:r>
            <w:r>
              <w:rPr>
                <w:rFonts w:ascii="仿宋" w:eastAsia="仿宋" w:hAnsi="仿宋" w:cs="仿宋" w:hint="eastAsia"/>
                <w:kern w:val="0"/>
                <w:sz w:val="32"/>
                <w:szCs w:val="32"/>
              </w:rPr>
              <w:t>99%</w:t>
            </w:r>
            <w:r>
              <w:rPr>
                <w:rFonts w:ascii="仿宋" w:eastAsia="仿宋" w:hAnsi="仿宋" w:cs="仿宋" w:hint="eastAsia"/>
                <w:kern w:val="0"/>
                <w:sz w:val="32"/>
                <w:szCs w:val="32"/>
              </w:rPr>
              <w:t>增</w:t>
            </w:r>
            <w:r>
              <w:rPr>
                <w:rFonts w:ascii="仿宋" w:eastAsia="仿宋" w:hAnsi="仿宋" w:cs="仿宋" w:hint="eastAsia"/>
                <w:kern w:val="0"/>
                <w:sz w:val="32"/>
                <w:szCs w:val="32"/>
              </w:rPr>
              <w:t>15</w:t>
            </w:r>
            <w:r>
              <w:rPr>
                <w:rFonts w:ascii="仿宋" w:eastAsia="仿宋" w:hAnsi="仿宋" w:cs="仿宋" w:hint="eastAsia"/>
                <w:kern w:val="0"/>
                <w:sz w:val="32"/>
                <w:szCs w:val="32"/>
              </w:rPr>
              <w:t>分，</w:t>
            </w:r>
            <w:r>
              <w:rPr>
                <w:rFonts w:ascii="仿宋" w:eastAsia="仿宋" w:hAnsi="仿宋" w:cs="仿宋" w:hint="eastAsia"/>
                <w:kern w:val="0"/>
                <w:sz w:val="32"/>
                <w:szCs w:val="32"/>
              </w:rPr>
              <w:t>95</w:t>
            </w:r>
            <w:r>
              <w:rPr>
                <w:rFonts w:ascii="仿宋" w:eastAsia="仿宋" w:hAnsi="仿宋" w:cs="仿宋" w:hint="eastAsia"/>
                <w:kern w:val="0"/>
                <w:sz w:val="32"/>
                <w:szCs w:val="32"/>
              </w:rPr>
              <w:t>％以上不足</w:t>
            </w:r>
            <w:r>
              <w:rPr>
                <w:rFonts w:ascii="仿宋" w:eastAsia="仿宋" w:hAnsi="仿宋" w:cs="仿宋" w:hint="eastAsia"/>
                <w:kern w:val="0"/>
                <w:sz w:val="32"/>
                <w:szCs w:val="32"/>
              </w:rPr>
              <w:t>97%</w:t>
            </w:r>
            <w:r>
              <w:rPr>
                <w:rFonts w:ascii="仿宋" w:eastAsia="仿宋" w:hAnsi="仿宋" w:cs="仿宋" w:hint="eastAsia"/>
                <w:kern w:val="0"/>
                <w:sz w:val="32"/>
                <w:szCs w:val="32"/>
              </w:rPr>
              <w:t>增</w:t>
            </w:r>
            <w:r>
              <w:rPr>
                <w:rFonts w:ascii="仿宋" w:eastAsia="仿宋" w:hAnsi="仿宋" w:cs="仿宋" w:hint="eastAsia"/>
                <w:kern w:val="0"/>
                <w:sz w:val="32"/>
                <w:szCs w:val="32"/>
              </w:rPr>
              <w:t>10</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780"/>
          <w:jc w:val="center"/>
        </w:trPr>
        <w:tc>
          <w:tcPr>
            <w:tcW w:w="439"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val="restart"/>
            <w:tcBorders>
              <w:top w:val="nil"/>
              <w:left w:val="single" w:sz="4" w:space="0" w:color="auto"/>
              <w:bottom w:val="nil"/>
              <w:right w:val="single" w:sz="4"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减分项目</w:t>
            </w:r>
          </w:p>
        </w:tc>
        <w:tc>
          <w:tcPr>
            <w:tcW w:w="6520" w:type="dxa"/>
            <w:tcBorders>
              <w:top w:val="nil"/>
              <w:left w:val="nil"/>
              <w:bottom w:val="single" w:sz="4" w:space="0" w:color="auto"/>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上课迟到、早退一人（次）减</w:t>
            </w:r>
            <w:r>
              <w:rPr>
                <w:rFonts w:ascii="仿宋" w:eastAsia="仿宋" w:hAnsi="仿宋" w:cs="仿宋" w:hint="eastAsia"/>
                <w:kern w:val="0"/>
                <w:sz w:val="32"/>
                <w:szCs w:val="32"/>
              </w:rPr>
              <w:t>1</w:t>
            </w:r>
            <w:r>
              <w:rPr>
                <w:rFonts w:ascii="仿宋" w:eastAsia="仿宋" w:hAnsi="仿宋" w:cs="仿宋" w:hint="eastAsia"/>
                <w:kern w:val="0"/>
                <w:sz w:val="32"/>
                <w:szCs w:val="32"/>
              </w:rPr>
              <w:t>分；旷课一人（次）减</w:t>
            </w:r>
            <w:r>
              <w:rPr>
                <w:rFonts w:ascii="仿宋" w:eastAsia="仿宋" w:hAnsi="仿宋" w:cs="仿宋" w:hint="eastAsia"/>
                <w:kern w:val="0"/>
                <w:sz w:val="32"/>
                <w:szCs w:val="32"/>
              </w:rPr>
              <w:t>2</w:t>
            </w:r>
            <w:r>
              <w:rPr>
                <w:rFonts w:ascii="仿宋" w:eastAsia="仿宋" w:hAnsi="仿宋" w:cs="仿宋" w:hint="eastAsia"/>
                <w:kern w:val="0"/>
                <w:sz w:val="32"/>
                <w:szCs w:val="32"/>
              </w:rPr>
              <w:t>分，考勤员弄虚作假双倍减分。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780"/>
          <w:jc w:val="center"/>
        </w:trPr>
        <w:tc>
          <w:tcPr>
            <w:tcW w:w="439"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tcBorders>
              <w:top w:val="nil"/>
              <w:left w:val="single" w:sz="4" w:space="0" w:color="auto"/>
              <w:bottom w:val="nil"/>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520" w:type="dxa"/>
            <w:tcBorders>
              <w:top w:val="nil"/>
              <w:left w:val="nil"/>
              <w:bottom w:val="single" w:sz="4" w:space="0" w:color="auto"/>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学生课堂上发生起哄、喧哗等行为影响正常教学秩序，经查实，视情况每次减</w:t>
            </w:r>
            <w:r>
              <w:rPr>
                <w:rFonts w:ascii="仿宋" w:eastAsia="仿宋" w:hAnsi="仿宋" w:cs="仿宋" w:hint="eastAsia"/>
                <w:kern w:val="0"/>
                <w:sz w:val="32"/>
                <w:szCs w:val="32"/>
              </w:rPr>
              <w:t>2</w:t>
            </w:r>
            <w:r>
              <w:rPr>
                <w:rFonts w:ascii="仿宋" w:eastAsia="仿宋" w:hAnsi="仿宋" w:cs="仿宋" w:hint="eastAsia"/>
                <w:kern w:val="0"/>
                <w:sz w:val="32"/>
                <w:szCs w:val="32"/>
              </w:rPr>
              <w:t>—</w:t>
            </w:r>
            <w:r>
              <w:rPr>
                <w:rFonts w:ascii="仿宋" w:eastAsia="仿宋" w:hAnsi="仿宋" w:cs="仿宋" w:hint="eastAsia"/>
                <w:kern w:val="0"/>
                <w:sz w:val="32"/>
                <w:szCs w:val="32"/>
              </w:rPr>
              <w:t>10</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390"/>
          <w:jc w:val="center"/>
        </w:trPr>
        <w:tc>
          <w:tcPr>
            <w:tcW w:w="439"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tcBorders>
              <w:top w:val="nil"/>
              <w:left w:val="single" w:sz="4" w:space="0" w:color="auto"/>
              <w:bottom w:val="nil"/>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520" w:type="dxa"/>
            <w:tcBorders>
              <w:top w:val="nil"/>
              <w:left w:val="nil"/>
              <w:bottom w:val="single" w:sz="4" w:space="0" w:color="auto"/>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学生考试作弊每人（次）减</w:t>
            </w:r>
            <w:r>
              <w:rPr>
                <w:rFonts w:ascii="仿宋" w:eastAsia="仿宋" w:hAnsi="仿宋" w:cs="仿宋" w:hint="eastAsia"/>
                <w:kern w:val="0"/>
                <w:sz w:val="32"/>
                <w:szCs w:val="32"/>
              </w:rPr>
              <w:t>10</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780"/>
          <w:jc w:val="center"/>
        </w:trPr>
        <w:tc>
          <w:tcPr>
            <w:tcW w:w="439"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tcBorders>
              <w:top w:val="nil"/>
              <w:left w:val="single" w:sz="4" w:space="0" w:color="auto"/>
              <w:bottom w:val="nil"/>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520"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课程学期考试、考查成绩班级及格率低于</w:t>
            </w:r>
            <w:r>
              <w:rPr>
                <w:rFonts w:ascii="仿宋" w:eastAsia="仿宋" w:hAnsi="仿宋" w:cs="仿宋" w:hint="eastAsia"/>
                <w:kern w:val="0"/>
                <w:sz w:val="32"/>
                <w:szCs w:val="32"/>
              </w:rPr>
              <w:t>90</w:t>
            </w:r>
            <w:r>
              <w:rPr>
                <w:rFonts w:ascii="仿宋" w:eastAsia="仿宋" w:hAnsi="仿宋" w:cs="仿宋" w:hint="eastAsia"/>
                <w:kern w:val="0"/>
                <w:sz w:val="32"/>
                <w:szCs w:val="32"/>
              </w:rPr>
              <w:t>％减</w:t>
            </w:r>
            <w:r>
              <w:rPr>
                <w:rFonts w:ascii="仿宋" w:eastAsia="仿宋" w:hAnsi="仿宋" w:cs="仿宋" w:hint="eastAsia"/>
                <w:kern w:val="0"/>
                <w:sz w:val="32"/>
                <w:szCs w:val="32"/>
              </w:rPr>
              <w:t>10</w:t>
            </w:r>
            <w:r>
              <w:rPr>
                <w:rFonts w:ascii="仿宋" w:eastAsia="仿宋" w:hAnsi="仿宋" w:cs="仿宋" w:hint="eastAsia"/>
                <w:kern w:val="0"/>
                <w:sz w:val="32"/>
                <w:szCs w:val="32"/>
              </w:rPr>
              <w:t>分；低于</w:t>
            </w:r>
            <w:r>
              <w:rPr>
                <w:rFonts w:ascii="仿宋" w:eastAsia="仿宋" w:hAnsi="仿宋" w:cs="仿宋" w:hint="eastAsia"/>
                <w:kern w:val="0"/>
                <w:sz w:val="32"/>
                <w:szCs w:val="32"/>
              </w:rPr>
              <w:t>85</w:t>
            </w:r>
            <w:r>
              <w:rPr>
                <w:rFonts w:ascii="仿宋" w:eastAsia="仿宋" w:hAnsi="仿宋" w:cs="仿宋" w:hint="eastAsia"/>
                <w:kern w:val="0"/>
                <w:sz w:val="32"/>
                <w:szCs w:val="32"/>
              </w:rPr>
              <w:t>％减</w:t>
            </w:r>
            <w:r>
              <w:rPr>
                <w:rFonts w:ascii="仿宋" w:eastAsia="仿宋" w:hAnsi="仿宋" w:cs="仿宋" w:hint="eastAsia"/>
                <w:kern w:val="0"/>
                <w:sz w:val="32"/>
                <w:szCs w:val="32"/>
              </w:rPr>
              <w:t>15</w:t>
            </w:r>
            <w:r>
              <w:rPr>
                <w:rFonts w:ascii="仿宋" w:eastAsia="仿宋" w:hAnsi="仿宋" w:cs="仿宋" w:hint="eastAsia"/>
                <w:kern w:val="0"/>
                <w:sz w:val="32"/>
                <w:szCs w:val="32"/>
              </w:rPr>
              <w:t>分；低于</w:t>
            </w:r>
            <w:r>
              <w:rPr>
                <w:rFonts w:ascii="仿宋" w:eastAsia="仿宋" w:hAnsi="仿宋" w:cs="仿宋" w:hint="eastAsia"/>
                <w:kern w:val="0"/>
                <w:sz w:val="32"/>
                <w:szCs w:val="32"/>
              </w:rPr>
              <w:t>80</w:t>
            </w:r>
            <w:r>
              <w:rPr>
                <w:rFonts w:ascii="仿宋" w:eastAsia="仿宋" w:hAnsi="仿宋" w:cs="仿宋" w:hint="eastAsia"/>
                <w:kern w:val="0"/>
                <w:sz w:val="32"/>
                <w:szCs w:val="32"/>
              </w:rPr>
              <w:t>％减</w:t>
            </w:r>
            <w:r>
              <w:rPr>
                <w:rFonts w:ascii="仿宋" w:eastAsia="仿宋" w:hAnsi="仿宋" w:cs="仿宋" w:hint="eastAsia"/>
                <w:kern w:val="0"/>
                <w:sz w:val="32"/>
                <w:szCs w:val="32"/>
              </w:rPr>
              <w:t>20</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780"/>
          <w:jc w:val="center"/>
        </w:trPr>
        <w:tc>
          <w:tcPr>
            <w:tcW w:w="439" w:type="dxa"/>
            <w:vMerge w:val="restart"/>
            <w:tcBorders>
              <w:top w:val="nil"/>
              <w:left w:val="single" w:sz="4" w:space="0" w:color="auto"/>
              <w:bottom w:val="single" w:sz="4" w:space="0" w:color="000000"/>
              <w:right w:val="single" w:sz="4"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遵守国家法令和院纪院规</w:t>
            </w:r>
          </w:p>
        </w:tc>
        <w:tc>
          <w:tcPr>
            <w:tcW w:w="662" w:type="dxa"/>
            <w:vMerge w:val="restart"/>
            <w:tcBorders>
              <w:top w:val="single" w:sz="4" w:space="0" w:color="auto"/>
              <w:left w:val="single" w:sz="4" w:space="0" w:color="auto"/>
              <w:right w:val="single" w:sz="4"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加分项目</w:t>
            </w:r>
          </w:p>
        </w:tc>
        <w:tc>
          <w:tcPr>
            <w:tcW w:w="6520" w:type="dxa"/>
            <w:tcBorders>
              <w:top w:val="nil"/>
              <w:left w:val="nil"/>
              <w:bottom w:val="single" w:sz="4" w:space="0" w:color="auto"/>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班级在考核期内遵守国家法令和院纪院规，无违纪、违法行为发生，未受学院通报批评增</w:t>
            </w:r>
            <w:r>
              <w:rPr>
                <w:rFonts w:ascii="仿宋" w:eastAsia="仿宋" w:hAnsi="仿宋" w:cs="仿宋" w:hint="eastAsia"/>
                <w:kern w:val="0"/>
                <w:sz w:val="32"/>
                <w:szCs w:val="32"/>
              </w:rPr>
              <w:t>5</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val="restart"/>
            <w:tcBorders>
              <w:top w:val="nil"/>
              <w:left w:val="single" w:sz="4" w:space="0" w:color="auto"/>
              <w:bottom w:val="single" w:sz="4" w:space="0" w:color="000000"/>
              <w:right w:val="single" w:sz="4"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xml:space="preserve">　</w:t>
            </w:r>
          </w:p>
        </w:tc>
      </w:tr>
      <w:tr w:rsidR="0060316A">
        <w:trPr>
          <w:trHeight w:val="780"/>
          <w:jc w:val="center"/>
        </w:trPr>
        <w:tc>
          <w:tcPr>
            <w:tcW w:w="439" w:type="dxa"/>
            <w:vMerge/>
            <w:tcBorders>
              <w:top w:val="nil"/>
              <w:left w:val="single" w:sz="4" w:space="0" w:color="auto"/>
              <w:bottom w:val="single" w:sz="4" w:space="0" w:color="000000"/>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tcBorders>
              <w:left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520" w:type="dxa"/>
            <w:tcBorders>
              <w:top w:val="nil"/>
              <w:left w:val="nil"/>
              <w:bottom w:val="single" w:sz="4" w:space="0" w:color="auto"/>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班级学生自觉同违法、违纪行为作斗争，敢于纠正、制止违法违纪行为，积极举报违法违纪问题，视情况增</w:t>
            </w:r>
            <w:r>
              <w:rPr>
                <w:rFonts w:ascii="仿宋" w:eastAsia="仿宋" w:hAnsi="仿宋" w:cs="仿宋" w:hint="eastAsia"/>
                <w:kern w:val="0"/>
                <w:sz w:val="32"/>
                <w:szCs w:val="32"/>
              </w:rPr>
              <w:t>2</w:t>
            </w:r>
            <w:r>
              <w:rPr>
                <w:rFonts w:ascii="仿宋" w:eastAsia="仿宋" w:hAnsi="仿宋" w:cs="仿宋" w:hint="eastAsia"/>
                <w:kern w:val="0"/>
                <w:sz w:val="32"/>
                <w:szCs w:val="32"/>
              </w:rPr>
              <w:t>—</w:t>
            </w:r>
            <w:r>
              <w:rPr>
                <w:rFonts w:ascii="仿宋" w:eastAsia="仿宋" w:hAnsi="仿宋" w:cs="仿宋" w:hint="eastAsia"/>
                <w:kern w:val="0"/>
                <w:sz w:val="32"/>
                <w:szCs w:val="32"/>
              </w:rPr>
              <w:t>10</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000000"/>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780"/>
          <w:jc w:val="center"/>
        </w:trPr>
        <w:tc>
          <w:tcPr>
            <w:tcW w:w="439" w:type="dxa"/>
            <w:vMerge/>
            <w:tcBorders>
              <w:top w:val="nil"/>
              <w:left w:val="single" w:sz="4" w:space="0" w:color="auto"/>
              <w:bottom w:val="single" w:sz="4" w:space="0" w:color="000000"/>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tcBorders>
              <w:left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520" w:type="dxa"/>
            <w:tcBorders>
              <w:top w:val="nil"/>
              <w:left w:val="nil"/>
              <w:bottom w:val="single" w:sz="4" w:space="0" w:color="auto"/>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班级学生在维护社会、校园秩序，保护国家财产等方面有突出贡献，视情况增</w:t>
            </w:r>
            <w:r>
              <w:rPr>
                <w:rFonts w:ascii="仿宋" w:eastAsia="仿宋" w:hAnsi="仿宋" w:cs="仿宋" w:hint="eastAsia"/>
                <w:kern w:val="0"/>
                <w:sz w:val="32"/>
                <w:szCs w:val="32"/>
              </w:rPr>
              <w:t>5</w:t>
            </w:r>
            <w:r>
              <w:rPr>
                <w:rFonts w:ascii="仿宋" w:eastAsia="仿宋" w:hAnsi="仿宋" w:cs="仿宋" w:hint="eastAsia"/>
                <w:kern w:val="0"/>
                <w:sz w:val="32"/>
                <w:szCs w:val="32"/>
              </w:rPr>
              <w:t>－</w:t>
            </w:r>
            <w:r>
              <w:rPr>
                <w:rFonts w:ascii="仿宋" w:eastAsia="仿宋" w:hAnsi="仿宋" w:cs="仿宋" w:hint="eastAsia"/>
                <w:kern w:val="0"/>
                <w:sz w:val="32"/>
                <w:szCs w:val="32"/>
              </w:rPr>
              <w:t>20</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000000"/>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780"/>
          <w:jc w:val="center"/>
        </w:trPr>
        <w:tc>
          <w:tcPr>
            <w:tcW w:w="439" w:type="dxa"/>
            <w:vMerge/>
            <w:tcBorders>
              <w:top w:val="nil"/>
              <w:left w:val="single" w:sz="4" w:space="0" w:color="auto"/>
              <w:bottom w:val="single" w:sz="4" w:space="0" w:color="000000"/>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tcBorders>
              <w:left w:val="single" w:sz="4" w:space="0" w:color="auto"/>
              <w:bottom w:val="nil"/>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520" w:type="dxa"/>
            <w:tcBorders>
              <w:top w:val="nil"/>
              <w:left w:val="nil"/>
              <w:bottom w:val="single" w:sz="4" w:space="0" w:color="auto"/>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考核期内，在贵州商学院云上学工平台晚就寝签到率</w:t>
            </w:r>
            <w:r>
              <w:rPr>
                <w:rFonts w:ascii="仿宋" w:eastAsia="仿宋" w:hAnsi="仿宋" w:cs="仿宋" w:hint="eastAsia"/>
                <w:kern w:val="0"/>
                <w:sz w:val="32"/>
                <w:szCs w:val="32"/>
              </w:rPr>
              <w:t>100%</w:t>
            </w:r>
            <w:r>
              <w:rPr>
                <w:rFonts w:ascii="仿宋" w:eastAsia="仿宋" w:hAnsi="仿宋" w:cs="仿宋" w:hint="eastAsia"/>
                <w:kern w:val="0"/>
                <w:sz w:val="32"/>
                <w:szCs w:val="32"/>
              </w:rPr>
              <w:t>，增</w:t>
            </w:r>
            <w:r>
              <w:rPr>
                <w:rFonts w:ascii="仿宋" w:eastAsia="仿宋" w:hAnsi="仿宋" w:cs="仿宋" w:hint="eastAsia"/>
                <w:kern w:val="0"/>
                <w:sz w:val="32"/>
                <w:szCs w:val="32"/>
              </w:rPr>
              <w:t>10</w:t>
            </w:r>
            <w:r>
              <w:rPr>
                <w:rFonts w:ascii="仿宋" w:eastAsia="仿宋" w:hAnsi="仿宋" w:cs="仿宋" w:hint="eastAsia"/>
                <w:kern w:val="0"/>
                <w:sz w:val="32"/>
                <w:szCs w:val="32"/>
              </w:rPr>
              <w:t>分，签到率</w:t>
            </w:r>
            <w:r>
              <w:rPr>
                <w:rFonts w:ascii="仿宋" w:eastAsia="仿宋" w:hAnsi="仿宋" w:cs="仿宋" w:hint="eastAsia"/>
                <w:kern w:val="0"/>
                <w:sz w:val="32"/>
                <w:szCs w:val="32"/>
              </w:rPr>
              <w:t>98</w:t>
            </w:r>
            <w:r>
              <w:rPr>
                <w:rFonts w:ascii="仿宋" w:eastAsia="仿宋" w:hAnsi="仿宋" w:cs="仿宋" w:hint="eastAsia"/>
                <w:kern w:val="0"/>
                <w:sz w:val="32"/>
                <w:szCs w:val="32"/>
              </w:rPr>
              <w:t>％以上增</w:t>
            </w:r>
            <w:r>
              <w:rPr>
                <w:rFonts w:ascii="仿宋" w:eastAsia="仿宋" w:hAnsi="仿宋" w:cs="仿宋" w:hint="eastAsia"/>
                <w:kern w:val="0"/>
                <w:sz w:val="32"/>
                <w:szCs w:val="32"/>
              </w:rPr>
              <w:t>5</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199" w:type="dxa"/>
            <w:tcBorders>
              <w:top w:val="nil"/>
              <w:left w:val="nil"/>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85" w:type="dxa"/>
            <w:vMerge/>
            <w:tcBorders>
              <w:top w:val="nil"/>
              <w:left w:val="single" w:sz="4" w:space="0" w:color="auto"/>
              <w:bottom w:val="single" w:sz="4" w:space="0" w:color="000000"/>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1477"/>
          <w:jc w:val="center"/>
        </w:trPr>
        <w:tc>
          <w:tcPr>
            <w:tcW w:w="439" w:type="dxa"/>
            <w:vMerge/>
            <w:tcBorders>
              <w:top w:val="nil"/>
              <w:left w:val="single" w:sz="4" w:space="0" w:color="auto"/>
              <w:bottom w:val="single" w:sz="4" w:space="0" w:color="000000"/>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val="restart"/>
            <w:tcBorders>
              <w:top w:val="single" w:sz="4" w:space="0" w:color="auto"/>
              <w:left w:val="single" w:sz="4" w:space="0" w:color="auto"/>
              <w:bottom w:val="nil"/>
              <w:right w:val="single" w:sz="4"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减分项目</w:t>
            </w:r>
          </w:p>
        </w:tc>
        <w:tc>
          <w:tcPr>
            <w:tcW w:w="6520" w:type="dxa"/>
            <w:tcBorders>
              <w:top w:val="nil"/>
              <w:left w:val="nil"/>
              <w:bottom w:val="single" w:sz="4" w:space="0" w:color="auto"/>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违反国家法律、法令受公安机关拘留、收审等处罚每人（次）减</w:t>
            </w:r>
            <w:r>
              <w:rPr>
                <w:rFonts w:ascii="仿宋" w:eastAsia="仿宋" w:hAnsi="仿宋" w:cs="仿宋" w:hint="eastAsia"/>
                <w:kern w:val="0"/>
                <w:sz w:val="32"/>
                <w:szCs w:val="32"/>
              </w:rPr>
              <w:t>10</w:t>
            </w:r>
            <w:r>
              <w:rPr>
                <w:rFonts w:ascii="仿宋" w:eastAsia="仿宋" w:hAnsi="仿宋" w:cs="仿宋" w:hint="eastAsia"/>
                <w:kern w:val="0"/>
                <w:sz w:val="32"/>
                <w:szCs w:val="32"/>
              </w:rPr>
              <w:t>分。受学院通报批评每人次减</w:t>
            </w:r>
            <w:r>
              <w:rPr>
                <w:rFonts w:ascii="仿宋" w:eastAsia="仿宋" w:hAnsi="仿宋" w:cs="仿宋" w:hint="eastAsia"/>
                <w:kern w:val="0"/>
                <w:sz w:val="32"/>
                <w:szCs w:val="32"/>
              </w:rPr>
              <w:t>2</w:t>
            </w:r>
            <w:r>
              <w:rPr>
                <w:rFonts w:ascii="仿宋" w:eastAsia="仿宋" w:hAnsi="仿宋" w:cs="仿宋" w:hint="eastAsia"/>
                <w:kern w:val="0"/>
                <w:sz w:val="32"/>
                <w:szCs w:val="32"/>
              </w:rPr>
              <w:t>分，受警告处分每人次减</w:t>
            </w:r>
            <w:r>
              <w:rPr>
                <w:rFonts w:ascii="仿宋" w:eastAsia="仿宋" w:hAnsi="仿宋" w:cs="仿宋" w:hint="eastAsia"/>
                <w:kern w:val="0"/>
                <w:sz w:val="32"/>
                <w:szCs w:val="32"/>
              </w:rPr>
              <w:t>3</w:t>
            </w:r>
            <w:r>
              <w:rPr>
                <w:rFonts w:ascii="仿宋" w:eastAsia="仿宋" w:hAnsi="仿宋" w:cs="仿宋" w:hint="eastAsia"/>
                <w:kern w:val="0"/>
                <w:sz w:val="32"/>
                <w:szCs w:val="32"/>
              </w:rPr>
              <w:t>分，严重警告每人次减</w:t>
            </w:r>
            <w:r>
              <w:rPr>
                <w:rFonts w:ascii="仿宋" w:eastAsia="仿宋" w:hAnsi="仿宋" w:cs="仿宋" w:hint="eastAsia"/>
                <w:kern w:val="0"/>
                <w:sz w:val="32"/>
                <w:szCs w:val="32"/>
              </w:rPr>
              <w:t>5</w:t>
            </w:r>
            <w:r>
              <w:rPr>
                <w:rFonts w:ascii="仿宋" w:eastAsia="仿宋" w:hAnsi="仿宋" w:cs="仿宋" w:hint="eastAsia"/>
                <w:kern w:val="0"/>
                <w:sz w:val="32"/>
                <w:szCs w:val="32"/>
              </w:rPr>
              <w:t>分，记过处分每人次减</w:t>
            </w:r>
            <w:r>
              <w:rPr>
                <w:rFonts w:ascii="仿宋" w:eastAsia="仿宋" w:hAnsi="仿宋" w:cs="仿宋" w:hint="eastAsia"/>
                <w:kern w:val="0"/>
                <w:sz w:val="32"/>
                <w:szCs w:val="32"/>
              </w:rPr>
              <w:t>7</w:t>
            </w:r>
            <w:r>
              <w:rPr>
                <w:rFonts w:ascii="仿宋" w:eastAsia="仿宋" w:hAnsi="仿宋" w:cs="仿宋" w:hint="eastAsia"/>
                <w:kern w:val="0"/>
                <w:sz w:val="32"/>
                <w:szCs w:val="32"/>
              </w:rPr>
              <w:t>分，留校察看处分每人次减</w:t>
            </w:r>
            <w:r>
              <w:rPr>
                <w:rFonts w:ascii="仿宋" w:eastAsia="仿宋" w:hAnsi="仿宋" w:cs="仿宋" w:hint="eastAsia"/>
                <w:kern w:val="0"/>
                <w:sz w:val="32"/>
                <w:szCs w:val="32"/>
              </w:rPr>
              <w:t>8</w:t>
            </w:r>
            <w:r>
              <w:rPr>
                <w:rFonts w:ascii="仿宋" w:eastAsia="仿宋" w:hAnsi="仿宋" w:cs="仿宋" w:hint="eastAsia"/>
                <w:kern w:val="0"/>
                <w:sz w:val="32"/>
                <w:szCs w:val="32"/>
              </w:rPr>
              <w:t>分，勒令退学和开除学籍每人次减</w:t>
            </w:r>
            <w:r>
              <w:rPr>
                <w:rFonts w:ascii="仿宋" w:eastAsia="仿宋" w:hAnsi="仿宋" w:cs="仿宋" w:hint="eastAsia"/>
                <w:kern w:val="0"/>
                <w:sz w:val="32"/>
                <w:szCs w:val="32"/>
              </w:rPr>
              <w:t>10</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000000"/>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1170"/>
          <w:jc w:val="center"/>
        </w:trPr>
        <w:tc>
          <w:tcPr>
            <w:tcW w:w="439" w:type="dxa"/>
            <w:vMerge/>
            <w:tcBorders>
              <w:top w:val="nil"/>
              <w:left w:val="single" w:sz="4" w:space="0" w:color="auto"/>
              <w:bottom w:val="single" w:sz="4" w:space="0" w:color="000000"/>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tcBorders>
              <w:top w:val="single" w:sz="4" w:space="0" w:color="auto"/>
              <w:left w:val="single" w:sz="4" w:space="0" w:color="auto"/>
              <w:bottom w:val="nil"/>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520" w:type="dxa"/>
            <w:tcBorders>
              <w:top w:val="nil"/>
              <w:left w:val="nil"/>
              <w:bottom w:val="single" w:sz="4" w:space="0" w:color="auto"/>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违反晚就寝规定熄灯后未归宿、未在贵州商学院云上学工签到的每人（次）减</w:t>
            </w:r>
            <w:r>
              <w:rPr>
                <w:rFonts w:ascii="仿宋" w:eastAsia="仿宋" w:hAnsi="仿宋" w:cs="仿宋" w:hint="eastAsia"/>
                <w:kern w:val="0"/>
                <w:sz w:val="32"/>
                <w:szCs w:val="32"/>
              </w:rPr>
              <w:t>2</w:t>
            </w:r>
            <w:r>
              <w:rPr>
                <w:rFonts w:ascii="仿宋" w:eastAsia="仿宋" w:hAnsi="仿宋" w:cs="仿宋" w:hint="eastAsia"/>
                <w:kern w:val="0"/>
                <w:sz w:val="32"/>
                <w:szCs w:val="32"/>
              </w:rPr>
              <w:t>分，熄灯后大声喧哗</w:t>
            </w:r>
            <w:r>
              <w:rPr>
                <w:rFonts w:ascii="仿宋" w:eastAsia="仿宋" w:hAnsi="仿宋" w:cs="仿宋" w:hint="eastAsia"/>
                <w:sz w:val="32"/>
                <w:szCs w:val="32"/>
              </w:rPr>
              <w:t>被记录通报的</w:t>
            </w:r>
            <w:r>
              <w:rPr>
                <w:rFonts w:ascii="仿宋" w:eastAsia="仿宋" w:hAnsi="仿宋" w:cs="仿宋" w:hint="eastAsia"/>
                <w:kern w:val="0"/>
                <w:sz w:val="32"/>
                <w:szCs w:val="32"/>
              </w:rPr>
              <w:t>每人次减</w:t>
            </w:r>
            <w:r>
              <w:rPr>
                <w:rFonts w:ascii="仿宋" w:eastAsia="仿宋" w:hAnsi="仿宋" w:cs="仿宋" w:hint="eastAsia"/>
                <w:kern w:val="0"/>
                <w:sz w:val="32"/>
                <w:szCs w:val="32"/>
              </w:rPr>
              <w:t>2</w:t>
            </w:r>
            <w:r>
              <w:rPr>
                <w:rFonts w:ascii="仿宋" w:eastAsia="仿宋" w:hAnsi="仿宋" w:cs="仿宋" w:hint="eastAsia"/>
                <w:kern w:val="0"/>
                <w:sz w:val="32"/>
                <w:szCs w:val="32"/>
              </w:rPr>
              <w:t>分，不按时就寝减</w:t>
            </w:r>
            <w:r>
              <w:rPr>
                <w:rFonts w:ascii="仿宋" w:eastAsia="仿宋" w:hAnsi="仿宋" w:cs="仿宋" w:hint="eastAsia"/>
                <w:kern w:val="0"/>
                <w:sz w:val="32"/>
                <w:szCs w:val="32"/>
              </w:rPr>
              <w:t>1</w:t>
            </w:r>
            <w:r>
              <w:rPr>
                <w:rFonts w:ascii="仿宋" w:eastAsia="仿宋" w:hAnsi="仿宋" w:cs="仿宋" w:hint="eastAsia"/>
                <w:kern w:val="0"/>
                <w:sz w:val="32"/>
                <w:szCs w:val="32"/>
              </w:rPr>
              <w:t>分，不听从管理和劝阻双倍减分。寝室长不认真履行职责，不按规定报告缺员情况每人（次）减</w:t>
            </w:r>
            <w:r>
              <w:rPr>
                <w:rFonts w:ascii="仿宋" w:eastAsia="仿宋" w:hAnsi="仿宋" w:cs="仿宋" w:hint="eastAsia"/>
                <w:kern w:val="0"/>
                <w:sz w:val="32"/>
                <w:szCs w:val="32"/>
              </w:rPr>
              <w:t>5</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000000"/>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650"/>
          <w:jc w:val="center"/>
        </w:trPr>
        <w:tc>
          <w:tcPr>
            <w:tcW w:w="439" w:type="dxa"/>
            <w:vMerge/>
            <w:tcBorders>
              <w:top w:val="nil"/>
              <w:left w:val="single" w:sz="4" w:space="0" w:color="auto"/>
              <w:bottom w:val="single" w:sz="4" w:space="0" w:color="000000"/>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tcBorders>
              <w:top w:val="single" w:sz="4" w:space="0" w:color="auto"/>
              <w:left w:val="single" w:sz="4" w:space="0" w:color="auto"/>
              <w:bottom w:val="nil"/>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520" w:type="dxa"/>
            <w:tcBorders>
              <w:top w:val="nil"/>
              <w:left w:val="nil"/>
              <w:bottom w:val="single" w:sz="4" w:space="0" w:color="auto"/>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违反学院其它纪律规定，视情况每人（次）减</w:t>
            </w:r>
            <w:r>
              <w:rPr>
                <w:rFonts w:ascii="仿宋" w:eastAsia="仿宋" w:hAnsi="仿宋" w:cs="仿宋" w:hint="eastAsia"/>
                <w:kern w:val="0"/>
                <w:sz w:val="32"/>
                <w:szCs w:val="32"/>
              </w:rPr>
              <w:t>2</w:t>
            </w:r>
            <w:r>
              <w:rPr>
                <w:rFonts w:ascii="仿宋" w:eastAsia="仿宋" w:hAnsi="仿宋" w:cs="仿宋" w:hint="eastAsia"/>
                <w:kern w:val="0"/>
                <w:sz w:val="32"/>
                <w:szCs w:val="32"/>
              </w:rPr>
              <w:t>—</w:t>
            </w:r>
            <w:r>
              <w:rPr>
                <w:rFonts w:ascii="仿宋" w:eastAsia="仿宋" w:hAnsi="仿宋" w:cs="仿宋" w:hint="eastAsia"/>
                <w:kern w:val="0"/>
                <w:sz w:val="32"/>
                <w:szCs w:val="32"/>
              </w:rPr>
              <w:t>5</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000000"/>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780"/>
          <w:jc w:val="center"/>
        </w:trPr>
        <w:tc>
          <w:tcPr>
            <w:tcW w:w="439" w:type="dxa"/>
            <w:vMerge w:val="restart"/>
            <w:tcBorders>
              <w:top w:val="nil"/>
              <w:left w:val="single" w:sz="4" w:space="0" w:color="auto"/>
              <w:bottom w:val="single" w:sz="4" w:space="0" w:color="auto"/>
              <w:right w:val="single" w:sz="4"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文明行为和清洁卫生</w:t>
            </w:r>
          </w:p>
        </w:tc>
        <w:tc>
          <w:tcPr>
            <w:tcW w:w="662" w:type="dxa"/>
            <w:vMerge w:val="restart"/>
            <w:tcBorders>
              <w:top w:val="single" w:sz="4" w:space="0" w:color="auto"/>
              <w:left w:val="single" w:sz="4" w:space="0" w:color="auto"/>
              <w:bottom w:val="single" w:sz="4" w:space="0" w:color="auto"/>
              <w:right w:val="single" w:sz="4"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加分项目</w:t>
            </w:r>
          </w:p>
        </w:tc>
        <w:tc>
          <w:tcPr>
            <w:tcW w:w="6520" w:type="dxa"/>
            <w:tcBorders>
              <w:top w:val="nil"/>
              <w:left w:val="nil"/>
              <w:bottom w:val="single" w:sz="4" w:space="0" w:color="auto"/>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班级在学院开展的评优活动中评为“先进班级”的增</w:t>
            </w:r>
            <w:r>
              <w:rPr>
                <w:rFonts w:ascii="仿宋" w:eastAsia="仿宋" w:hAnsi="仿宋" w:cs="仿宋" w:hint="eastAsia"/>
                <w:kern w:val="0"/>
                <w:sz w:val="32"/>
                <w:szCs w:val="32"/>
              </w:rPr>
              <w:t>10</w:t>
            </w:r>
            <w:r>
              <w:rPr>
                <w:rFonts w:ascii="仿宋" w:eastAsia="仿宋" w:hAnsi="仿宋" w:cs="仿宋" w:hint="eastAsia"/>
                <w:kern w:val="0"/>
                <w:sz w:val="32"/>
                <w:szCs w:val="32"/>
              </w:rPr>
              <w:t>分，获“示范值周寝室”增</w:t>
            </w:r>
            <w:r>
              <w:rPr>
                <w:rFonts w:ascii="仿宋" w:eastAsia="仿宋" w:hAnsi="仿宋" w:cs="仿宋" w:hint="eastAsia"/>
                <w:kern w:val="0"/>
                <w:sz w:val="32"/>
                <w:szCs w:val="32"/>
              </w:rPr>
              <w:t>5</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val="restart"/>
            <w:tcBorders>
              <w:top w:val="nil"/>
              <w:left w:val="single" w:sz="4" w:space="0" w:color="auto"/>
              <w:bottom w:val="single" w:sz="4" w:space="0" w:color="auto"/>
              <w:right w:val="single" w:sz="4"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xml:space="preserve">　</w:t>
            </w:r>
          </w:p>
        </w:tc>
      </w:tr>
      <w:tr w:rsidR="0060316A">
        <w:trPr>
          <w:trHeight w:val="780"/>
          <w:jc w:val="center"/>
        </w:trPr>
        <w:tc>
          <w:tcPr>
            <w:tcW w:w="439"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tcBorders>
              <w:top w:val="single" w:sz="4" w:space="0" w:color="auto"/>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520" w:type="dxa"/>
            <w:tcBorders>
              <w:top w:val="nil"/>
              <w:left w:val="nil"/>
              <w:bottom w:val="single" w:sz="4" w:space="0" w:color="auto"/>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考核期内班级寝室内务星级评分获前</w:t>
            </w:r>
            <w:r>
              <w:rPr>
                <w:rFonts w:ascii="仿宋" w:eastAsia="仿宋" w:hAnsi="仿宋" w:cs="仿宋" w:hint="eastAsia"/>
                <w:kern w:val="0"/>
                <w:sz w:val="32"/>
                <w:szCs w:val="32"/>
              </w:rPr>
              <w:t>30</w:t>
            </w:r>
            <w:r>
              <w:rPr>
                <w:rFonts w:ascii="仿宋" w:eastAsia="仿宋" w:hAnsi="仿宋" w:cs="仿宋" w:hint="eastAsia"/>
                <w:kern w:val="0"/>
                <w:sz w:val="32"/>
                <w:szCs w:val="32"/>
              </w:rPr>
              <w:t>％名，按积分设一、二、三等奖，分别加</w:t>
            </w:r>
            <w:r>
              <w:rPr>
                <w:rFonts w:ascii="仿宋" w:eastAsia="仿宋" w:hAnsi="仿宋" w:cs="仿宋" w:hint="eastAsia"/>
                <w:kern w:val="0"/>
                <w:sz w:val="32"/>
                <w:szCs w:val="32"/>
              </w:rPr>
              <w:t>5</w:t>
            </w:r>
            <w:r>
              <w:rPr>
                <w:rFonts w:ascii="仿宋" w:eastAsia="仿宋" w:hAnsi="仿宋" w:cs="仿宋" w:hint="eastAsia"/>
                <w:kern w:val="0"/>
                <w:sz w:val="32"/>
                <w:szCs w:val="32"/>
              </w:rPr>
              <w:t>、</w:t>
            </w:r>
            <w:r>
              <w:rPr>
                <w:rFonts w:ascii="仿宋" w:eastAsia="仿宋" w:hAnsi="仿宋" w:cs="仿宋" w:hint="eastAsia"/>
                <w:kern w:val="0"/>
                <w:sz w:val="32"/>
                <w:szCs w:val="32"/>
              </w:rPr>
              <w:t>3</w:t>
            </w:r>
            <w:r>
              <w:rPr>
                <w:rFonts w:ascii="仿宋" w:eastAsia="仿宋" w:hAnsi="仿宋" w:cs="仿宋" w:hint="eastAsia"/>
                <w:kern w:val="0"/>
                <w:sz w:val="32"/>
                <w:szCs w:val="32"/>
              </w:rPr>
              <w:t>、</w:t>
            </w:r>
            <w:r>
              <w:rPr>
                <w:rFonts w:ascii="仿宋" w:eastAsia="仿宋" w:hAnsi="仿宋" w:cs="仿宋" w:hint="eastAsia"/>
                <w:kern w:val="0"/>
                <w:sz w:val="32"/>
                <w:szCs w:val="32"/>
              </w:rPr>
              <w:t>2</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820"/>
          <w:jc w:val="center"/>
        </w:trPr>
        <w:tc>
          <w:tcPr>
            <w:tcW w:w="439"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tcBorders>
              <w:top w:val="single" w:sz="4" w:space="0" w:color="auto"/>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520" w:type="dxa"/>
            <w:tcBorders>
              <w:top w:val="nil"/>
              <w:left w:val="nil"/>
              <w:bottom w:val="single" w:sz="4" w:space="0" w:color="auto"/>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班级在学院组织的“寝室文化节”等各项评比中获奖，按获奖等级分别增</w:t>
            </w:r>
            <w:r>
              <w:rPr>
                <w:rFonts w:ascii="仿宋" w:eastAsia="仿宋" w:hAnsi="仿宋" w:cs="仿宋" w:hint="eastAsia"/>
                <w:kern w:val="0"/>
                <w:sz w:val="32"/>
                <w:szCs w:val="32"/>
              </w:rPr>
              <w:t>2</w:t>
            </w:r>
            <w:r>
              <w:rPr>
                <w:rFonts w:ascii="仿宋" w:eastAsia="仿宋" w:hAnsi="仿宋" w:cs="仿宋" w:hint="eastAsia"/>
                <w:kern w:val="0"/>
                <w:sz w:val="32"/>
                <w:szCs w:val="32"/>
              </w:rPr>
              <w:t>、</w:t>
            </w:r>
            <w:r>
              <w:rPr>
                <w:rFonts w:ascii="仿宋" w:eastAsia="仿宋" w:hAnsi="仿宋" w:cs="仿宋" w:hint="eastAsia"/>
                <w:kern w:val="0"/>
                <w:sz w:val="32"/>
                <w:szCs w:val="32"/>
              </w:rPr>
              <w:t>3</w:t>
            </w:r>
            <w:r>
              <w:rPr>
                <w:rFonts w:ascii="仿宋" w:eastAsia="仿宋" w:hAnsi="仿宋" w:cs="仿宋" w:hint="eastAsia"/>
                <w:kern w:val="0"/>
                <w:sz w:val="32"/>
                <w:szCs w:val="32"/>
              </w:rPr>
              <w:t>、</w:t>
            </w:r>
            <w:r>
              <w:rPr>
                <w:rFonts w:ascii="仿宋" w:eastAsia="仿宋" w:hAnsi="仿宋" w:cs="仿宋" w:hint="eastAsia"/>
                <w:kern w:val="0"/>
                <w:sz w:val="32"/>
                <w:szCs w:val="32"/>
              </w:rPr>
              <w:t>4</w:t>
            </w:r>
            <w:r>
              <w:rPr>
                <w:rFonts w:ascii="仿宋" w:eastAsia="仿宋" w:hAnsi="仿宋" w:cs="仿宋" w:hint="eastAsia"/>
                <w:kern w:val="0"/>
                <w:sz w:val="32"/>
                <w:szCs w:val="32"/>
              </w:rPr>
              <w:t>、</w:t>
            </w:r>
            <w:r>
              <w:rPr>
                <w:rFonts w:ascii="仿宋" w:eastAsia="仿宋" w:hAnsi="仿宋" w:cs="仿宋" w:hint="eastAsia"/>
                <w:kern w:val="0"/>
                <w:sz w:val="32"/>
                <w:szCs w:val="32"/>
              </w:rPr>
              <w:t>5</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780"/>
          <w:jc w:val="center"/>
        </w:trPr>
        <w:tc>
          <w:tcPr>
            <w:tcW w:w="439"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val="restart"/>
            <w:tcBorders>
              <w:top w:val="nil"/>
              <w:left w:val="single" w:sz="4" w:space="0" w:color="auto"/>
              <w:bottom w:val="single" w:sz="4" w:space="0" w:color="auto"/>
              <w:right w:val="single" w:sz="4"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减分项目</w:t>
            </w:r>
          </w:p>
        </w:tc>
        <w:tc>
          <w:tcPr>
            <w:tcW w:w="6520" w:type="dxa"/>
            <w:tcBorders>
              <w:top w:val="nil"/>
              <w:left w:val="nil"/>
              <w:bottom w:val="single" w:sz="4" w:space="0" w:color="auto"/>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寝室星级评分不合格且位于二级学院寝室星级评分倒数</w:t>
            </w:r>
            <w:r>
              <w:rPr>
                <w:rFonts w:ascii="仿宋" w:eastAsia="仿宋" w:hAnsi="仿宋" w:cs="仿宋" w:hint="eastAsia"/>
                <w:kern w:val="0"/>
                <w:sz w:val="32"/>
                <w:szCs w:val="32"/>
              </w:rPr>
              <w:t>3</w:t>
            </w:r>
            <w:r>
              <w:rPr>
                <w:rFonts w:ascii="仿宋" w:eastAsia="仿宋" w:hAnsi="仿宋" w:cs="仿宋" w:hint="eastAsia"/>
                <w:kern w:val="0"/>
                <w:sz w:val="32"/>
                <w:szCs w:val="32"/>
              </w:rPr>
              <w:t>名分别减</w:t>
            </w:r>
            <w:r>
              <w:rPr>
                <w:rFonts w:ascii="仿宋" w:eastAsia="仿宋" w:hAnsi="仿宋" w:cs="仿宋" w:hint="eastAsia"/>
                <w:kern w:val="0"/>
                <w:sz w:val="32"/>
                <w:szCs w:val="32"/>
              </w:rPr>
              <w:t>10</w:t>
            </w:r>
            <w:r>
              <w:rPr>
                <w:rFonts w:ascii="仿宋" w:eastAsia="仿宋" w:hAnsi="仿宋" w:cs="仿宋" w:hint="eastAsia"/>
                <w:kern w:val="0"/>
                <w:sz w:val="32"/>
                <w:szCs w:val="32"/>
              </w:rPr>
              <w:t>、</w:t>
            </w:r>
            <w:r>
              <w:rPr>
                <w:rFonts w:ascii="仿宋" w:eastAsia="仿宋" w:hAnsi="仿宋" w:cs="仿宋" w:hint="eastAsia"/>
                <w:kern w:val="0"/>
                <w:sz w:val="32"/>
                <w:szCs w:val="32"/>
              </w:rPr>
              <w:t>6</w:t>
            </w:r>
            <w:r>
              <w:rPr>
                <w:rFonts w:ascii="仿宋" w:eastAsia="仿宋" w:hAnsi="仿宋" w:cs="仿宋" w:hint="eastAsia"/>
                <w:kern w:val="0"/>
                <w:sz w:val="32"/>
                <w:szCs w:val="32"/>
              </w:rPr>
              <w:t>、</w:t>
            </w:r>
            <w:r>
              <w:rPr>
                <w:rFonts w:ascii="仿宋" w:eastAsia="仿宋" w:hAnsi="仿宋" w:cs="仿宋" w:hint="eastAsia"/>
                <w:kern w:val="0"/>
                <w:sz w:val="32"/>
                <w:szCs w:val="32"/>
              </w:rPr>
              <w:t>4</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900"/>
          <w:jc w:val="center"/>
        </w:trPr>
        <w:tc>
          <w:tcPr>
            <w:tcW w:w="439"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520" w:type="dxa"/>
            <w:tcBorders>
              <w:top w:val="nil"/>
              <w:left w:val="nil"/>
              <w:bottom w:val="single" w:sz="4" w:space="0" w:color="auto"/>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在校内一切公共场所、建筑物上刻画、涂写，不按指定地点乱贴海报、广告、通知等被查实处理的每次扣</w:t>
            </w:r>
            <w:r>
              <w:rPr>
                <w:rFonts w:ascii="仿宋" w:eastAsia="仿宋" w:hAnsi="仿宋" w:cs="仿宋" w:hint="eastAsia"/>
                <w:kern w:val="0"/>
                <w:sz w:val="32"/>
                <w:szCs w:val="32"/>
              </w:rPr>
              <w:t>3</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700"/>
          <w:jc w:val="center"/>
        </w:trPr>
        <w:tc>
          <w:tcPr>
            <w:tcW w:w="439"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520" w:type="dxa"/>
            <w:tcBorders>
              <w:top w:val="nil"/>
              <w:left w:val="nil"/>
              <w:bottom w:val="single" w:sz="4" w:space="0" w:color="auto"/>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随地吐痰，乱丢果皮、纸屑、杂物、塑料袋，乱倒剩饭剩菜，从窗口往外倒水、丢杂物等不文明行为被查实处理的每项扣</w:t>
            </w:r>
            <w:r>
              <w:rPr>
                <w:rFonts w:ascii="仿宋" w:eastAsia="仿宋" w:hAnsi="仿宋" w:cs="仿宋" w:hint="eastAsia"/>
                <w:kern w:val="0"/>
                <w:sz w:val="32"/>
                <w:szCs w:val="32"/>
              </w:rPr>
              <w:t>3</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710"/>
          <w:jc w:val="center"/>
        </w:trPr>
        <w:tc>
          <w:tcPr>
            <w:tcW w:w="439"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520" w:type="dxa"/>
            <w:tcBorders>
              <w:top w:val="nil"/>
              <w:left w:val="nil"/>
              <w:bottom w:val="single" w:sz="4" w:space="0" w:color="auto"/>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有吵架、骂人、打架、肇事、讲脏话等不文明行为被查实处理的每项扣</w:t>
            </w:r>
            <w:r>
              <w:rPr>
                <w:rFonts w:ascii="仿宋" w:eastAsia="仿宋" w:hAnsi="仿宋" w:cs="仿宋" w:hint="eastAsia"/>
                <w:kern w:val="0"/>
                <w:sz w:val="32"/>
                <w:szCs w:val="32"/>
              </w:rPr>
              <w:t>5</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551"/>
          <w:jc w:val="center"/>
        </w:trPr>
        <w:tc>
          <w:tcPr>
            <w:tcW w:w="439"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520"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在公共教学场所穿拖鞋、背心、起哄、吹口哨等每项减</w:t>
            </w:r>
            <w:r>
              <w:rPr>
                <w:rFonts w:ascii="仿宋" w:eastAsia="仿宋" w:hAnsi="仿宋" w:cs="仿宋" w:hint="eastAsia"/>
                <w:kern w:val="0"/>
                <w:sz w:val="32"/>
                <w:szCs w:val="32"/>
              </w:rPr>
              <w:t>3</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780"/>
          <w:jc w:val="center"/>
        </w:trPr>
        <w:tc>
          <w:tcPr>
            <w:tcW w:w="439"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520"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损坏公物、浪费水电、在公共场所爬越或坐栏杆、踩踏桌凳、毁坏花园草坪，每项扣</w:t>
            </w:r>
            <w:r>
              <w:rPr>
                <w:rFonts w:ascii="仿宋" w:eastAsia="仿宋" w:hAnsi="仿宋" w:cs="仿宋" w:hint="eastAsia"/>
                <w:kern w:val="0"/>
                <w:sz w:val="32"/>
                <w:szCs w:val="32"/>
              </w:rPr>
              <w:t>3</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390"/>
          <w:jc w:val="center"/>
        </w:trPr>
        <w:tc>
          <w:tcPr>
            <w:tcW w:w="439"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520"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在足球场以外的地方踢球，往墙上踢踩脚印、球印每项扣</w:t>
            </w:r>
            <w:r>
              <w:rPr>
                <w:rFonts w:ascii="仿宋" w:eastAsia="仿宋" w:hAnsi="仿宋" w:cs="仿宋" w:hint="eastAsia"/>
                <w:kern w:val="0"/>
                <w:sz w:val="32"/>
                <w:szCs w:val="32"/>
              </w:rPr>
              <w:t>3</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390"/>
          <w:jc w:val="center"/>
        </w:trPr>
        <w:tc>
          <w:tcPr>
            <w:tcW w:w="439"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520"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不遵守就餐纪律，插队、浪费粮食，不服从值勤学生管理每项扣</w:t>
            </w:r>
            <w:r>
              <w:rPr>
                <w:rFonts w:ascii="仿宋" w:eastAsia="仿宋" w:hAnsi="仿宋" w:cs="仿宋" w:hint="eastAsia"/>
                <w:kern w:val="0"/>
                <w:sz w:val="32"/>
                <w:szCs w:val="32"/>
              </w:rPr>
              <w:t>3</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390"/>
          <w:jc w:val="center"/>
        </w:trPr>
        <w:tc>
          <w:tcPr>
            <w:tcW w:w="439"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520" w:type="dxa"/>
            <w:tcBorders>
              <w:top w:val="nil"/>
              <w:left w:val="nil"/>
              <w:bottom w:val="single" w:sz="4" w:space="0" w:color="auto"/>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酗酒、在公共场抽烟每人（次）扣</w:t>
            </w:r>
            <w:r>
              <w:rPr>
                <w:rFonts w:ascii="仿宋" w:eastAsia="仿宋" w:hAnsi="仿宋" w:cs="仿宋" w:hint="eastAsia"/>
                <w:kern w:val="0"/>
                <w:sz w:val="32"/>
                <w:szCs w:val="32"/>
              </w:rPr>
              <w:t>2</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390"/>
          <w:jc w:val="center"/>
        </w:trPr>
        <w:tc>
          <w:tcPr>
            <w:tcW w:w="439"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520" w:type="dxa"/>
            <w:tcBorders>
              <w:top w:val="nil"/>
              <w:left w:val="nil"/>
              <w:bottom w:val="single" w:sz="4" w:space="0" w:color="auto"/>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其它不文明行为视情况酌情扣</w:t>
            </w:r>
            <w:r>
              <w:rPr>
                <w:rFonts w:ascii="仿宋" w:eastAsia="仿宋" w:hAnsi="仿宋" w:cs="仿宋" w:hint="eastAsia"/>
                <w:kern w:val="0"/>
                <w:sz w:val="32"/>
                <w:szCs w:val="32"/>
              </w:rPr>
              <w:t>2</w:t>
            </w:r>
            <w:r>
              <w:rPr>
                <w:rFonts w:ascii="仿宋" w:eastAsia="仿宋" w:hAnsi="仿宋" w:cs="仿宋" w:hint="eastAsia"/>
                <w:kern w:val="0"/>
                <w:sz w:val="32"/>
                <w:szCs w:val="32"/>
              </w:rPr>
              <w:t>—</w:t>
            </w:r>
            <w:r>
              <w:rPr>
                <w:rFonts w:ascii="仿宋" w:eastAsia="仿宋" w:hAnsi="仿宋" w:cs="仿宋" w:hint="eastAsia"/>
                <w:kern w:val="0"/>
                <w:sz w:val="32"/>
                <w:szCs w:val="32"/>
              </w:rPr>
              <w:t>5</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780"/>
          <w:jc w:val="center"/>
        </w:trPr>
        <w:tc>
          <w:tcPr>
            <w:tcW w:w="439" w:type="dxa"/>
            <w:vMerge w:val="restart"/>
            <w:tcBorders>
              <w:top w:val="nil"/>
              <w:left w:val="single" w:sz="4" w:space="0" w:color="auto"/>
              <w:bottom w:val="single" w:sz="4" w:space="0" w:color="auto"/>
              <w:right w:val="single" w:sz="4"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体育锻炼</w:t>
            </w:r>
          </w:p>
        </w:tc>
        <w:tc>
          <w:tcPr>
            <w:tcW w:w="662"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加分项目</w:t>
            </w:r>
          </w:p>
        </w:tc>
        <w:tc>
          <w:tcPr>
            <w:tcW w:w="6520" w:type="dxa"/>
            <w:tcBorders>
              <w:top w:val="nil"/>
              <w:left w:val="nil"/>
              <w:bottom w:val="single" w:sz="4" w:space="0" w:color="auto"/>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考核期内，班级学生早锻炼出勤签到率</w:t>
            </w:r>
            <w:r>
              <w:rPr>
                <w:rFonts w:ascii="仿宋" w:eastAsia="仿宋" w:hAnsi="仿宋" w:cs="仿宋" w:hint="eastAsia"/>
                <w:kern w:val="0"/>
                <w:sz w:val="32"/>
                <w:szCs w:val="32"/>
              </w:rPr>
              <w:t>100</w:t>
            </w:r>
            <w:r>
              <w:rPr>
                <w:rFonts w:ascii="仿宋" w:eastAsia="仿宋" w:hAnsi="仿宋" w:cs="仿宋" w:hint="eastAsia"/>
                <w:kern w:val="0"/>
                <w:sz w:val="32"/>
                <w:szCs w:val="32"/>
              </w:rPr>
              <w:t>％达到学院规定次数的增</w:t>
            </w:r>
            <w:r>
              <w:rPr>
                <w:rFonts w:ascii="仿宋" w:eastAsia="仿宋" w:hAnsi="仿宋" w:cs="仿宋" w:hint="eastAsia"/>
                <w:kern w:val="0"/>
                <w:sz w:val="32"/>
                <w:szCs w:val="32"/>
              </w:rPr>
              <w:t>20</w:t>
            </w:r>
            <w:r>
              <w:rPr>
                <w:rFonts w:ascii="仿宋" w:eastAsia="仿宋" w:hAnsi="仿宋" w:cs="仿宋" w:hint="eastAsia"/>
                <w:kern w:val="0"/>
                <w:sz w:val="32"/>
                <w:szCs w:val="32"/>
              </w:rPr>
              <w:t>分，</w:t>
            </w:r>
            <w:r>
              <w:rPr>
                <w:rFonts w:ascii="仿宋" w:eastAsia="仿宋" w:hAnsi="仿宋" w:cs="仿宋" w:hint="eastAsia"/>
                <w:kern w:val="0"/>
                <w:sz w:val="32"/>
                <w:szCs w:val="32"/>
              </w:rPr>
              <w:t>98</w:t>
            </w:r>
            <w:r>
              <w:rPr>
                <w:rFonts w:ascii="仿宋" w:eastAsia="仿宋" w:hAnsi="仿宋" w:cs="仿宋" w:hint="eastAsia"/>
                <w:kern w:val="0"/>
                <w:sz w:val="32"/>
                <w:szCs w:val="32"/>
              </w:rPr>
              <w:t>％分（含）以上</w:t>
            </w:r>
            <w:r>
              <w:rPr>
                <w:rFonts w:ascii="仿宋" w:eastAsia="仿宋" w:hAnsi="仿宋" w:cs="仿宋" w:hint="eastAsia"/>
                <w:kern w:val="0"/>
                <w:sz w:val="32"/>
                <w:szCs w:val="32"/>
              </w:rPr>
              <w:t>100%</w:t>
            </w:r>
            <w:r>
              <w:rPr>
                <w:rFonts w:ascii="仿宋" w:eastAsia="仿宋" w:hAnsi="仿宋" w:cs="仿宋" w:hint="eastAsia"/>
                <w:kern w:val="0"/>
                <w:sz w:val="32"/>
                <w:szCs w:val="32"/>
              </w:rPr>
              <w:t>以下增</w:t>
            </w:r>
            <w:r>
              <w:rPr>
                <w:rFonts w:ascii="仿宋" w:eastAsia="仿宋" w:hAnsi="仿宋" w:cs="仿宋" w:hint="eastAsia"/>
                <w:kern w:val="0"/>
                <w:sz w:val="32"/>
                <w:szCs w:val="32"/>
              </w:rPr>
              <w:t>15</w:t>
            </w:r>
            <w:r>
              <w:rPr>
                <w:rFonts w:ascii="仿宋" w:eastAsia="仿宋" w:hAnsi="仿宋" w:cs="仿宋" w:hint="eastAsia"/>
                <w:kern w:val="0"/>
                <w:sz w:val="32"/>
                <w:szCs w:val="32"/>
              </w:rPr>
              <w:t>分，</w:t>
            </w:r>
            <w:r>
              <w:rPr>
                <w:rFonts w:ascii="仿宋" w:eastAsia="仿宋" w:hAnsi="仿宋" w:cs="仿宋" w:hint="eastAsia"/>
                <w:kern w:val="0"/>
                <w:sz w:val="32"/>
                <w:szCs w:val="32"/>
              </w:rPr>
              <w:t>95</w:t>
            </w:r>
            <w:r>
              <w:rPr>
                <w:rFonts w:ascii="仿宋" w:eastAsia="仿宋" w:hAnsi="仿宋" w:cs="仿宋" w:hint="eastAsia"/>
                <w:kern w:val="0"/>
                <w:sz w:val="32"/>
                <w:szCs w:val="32"/>
              </w:rPr>
              <w:t>％及以上</w:t>
            </w:r>
            <w:r>
              <w:rPr>
                <w:rFonts w:ascii="仿宋" w:eastAsia="仿宋" w:hAnsi="仿宋" w:cs="仿宋" w:hint="eastAsia"/>
                <w:kern w:val="0"/>
                <w:sz w:val="32"/>
                <w:szCs w:val="32"/>
              </w:rPr>
              <w:t>98%</w:t>
            </w:r>
            <w:r>
              <w:rPr>
                <w:rFonts w:ascii="仿宋" w:eastAsia="仿宋" w:hAnsi="仿宋" w:cs="仿宋" w:hint="eastAsia"/>
                <w:kern w:val="0"/>
                <w:sz w:val="32"/>
                <w:szCs w:val="32"/>
              </w:rPr>
              <w:t>以下增</w:t>
            </w:r>
            <w:r>
              <w:rPr>
                <w:rFonts w:ascii="仿宋" w:eastAsia="仿宋" w:hAnsi="仿宋" w:cs="仿宋" w:hint="eastAsia"/>
                <w:kern w:val="0"/>
                <w:sz w:val="32"/>
                <w:szCs w:val="32"/>
              </w:rPr>
              <w:t>10</w:t>
            </w:r>
            <w:r>
              <w:rPr>
                <w:rFonts w:ascii="仿宋" w:eastAsia="仿宋" w:hAnsi="仿宋" w:cs="仿宋" w:hint="eastAsia"/>
                <w:kern w:val="0"/>
                <w:sz w:val="32"/>
                <w:szCs w:val="32"/>
              </w:rPr>
              <w:t>分。</w:t>
            </w:r>
          </w:p>
        </w:tc>
        <w:tc>
          <w:tcPr>
            <w:tcW w:w="851"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val="restart"/>
            <w:tcBorders>
              <w:top w:val="nil"/>
              <w:left w:val="single" w:sz="4" w:space="0" w:color="auto"/>
              <w:bottom w:val="nil"/>
              <w:right w:val="single" w:sz="4"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xml:space="preserve">　</w:t>
            </w:r>
          </w:p>
        </w:tc>
      </w:tr>
      <w:tr w:rsidR="0060316A">
        <w:trPr>
          <w:trHeight w:val="900"/>
          <w:jc w:val="center"/>
        </w:trPr>
        <w:tc>
          <w:tcPr>
            <w:tcW w:w="439" w:type="dxa"/>
            <w:vMerge/>
            <w:tcBorders>
              <w:top w:val="nil"/>
              <w:left w:val="single" w:sz="4" w:space="0" w:color="auto"/>
              <w:bottom w:val="single" w:sz="4" w:space="0" w:color="auto"/>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662" w:type="dxa"/>
            <w:tcBorders>
              <w:top w:val="nil"/>
              <w:left w:val="nil"/>
              <w:bottom w:val="nil"/>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减分项目</w:t>
            </w:r>
          </w:p>
        </w:tc>
        <w:tc>
          <w:tcPr>
            <w:tcW w:w="6520" w:type="dxa"/>
            <w:tcBorders>
              <w:top w:val="nil"/>
              <w:left w:val="nil"/>
              <w:bottom w:val="nil"/>
              <w:right w:val="single" w:sz="4"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考核期内，班级早锻炼出勤签到率</w:t>
            </w:r>
            <w:r>
              <w:rPr>
                <w:rFonts w:ascii="仿宋" w:eastAsia="仿宋" w:hAnsi="仿宋" w:cs="仿宋" w:hint="eastAsia"/>
                <w:kern w:val="0"/>
                <w:sz w:val="32"/>
                <w:szCs w:val="32"/>
              </w:rPr>
              <w:t>20</w:t>
            </w:r>
            <w:r>
              <w:rPr>
                <w:rFonts w:ascii="仿宋" w:eastAsia="仿宋" w:hAnsi="仿宋" w:cs="仿宋" w:hint="eastAsia"/>
                <w:kern w:val="0"/>
                <w:sz w:val="32"/>
                <w:szCs w:val="32"/>
              </w:rPr>
              <w:t>％学生未达到学院规定次数的扣</w:t>
            </w:r>
            <w:r>
              <w:rPr>
                <w:rFonts w:ascii="仿宋" w:eastAsia="仿宋" w:hAnsi="仿宋" w:cs="仿宋" w:hint="eastAsia"/>
                <w:kern w:val="0"/>
                <w:sz w:val="32"/>
                <w:szCs w:val="32"/>
              </w:rPr>
              <w:t>10</w:t>
            </w:r>
            <w:r>
              <w:rPr>
                <w:rFonts w:ascii="仿宋" w:eastAsia="仿宋" w:hAnsi="仿宋" w:cs="仿宋" w:hint="eastAsia"/>
                <w:kern w:val="0"/>
                <w:sz w:val="32"/>
                <w:szCs w:val="32"/>
              </w:rPr>
              <w:t>分，</w:t>
            </w:r>
            <w:r>
              <w:rPr>
                <w:rFonts w:ascii="仿宋" w:eastAsia="仿宋" w:hAnsi="仿宋" w:cs="仿宋" w:hint="eastAsia"/>
                <w:kern w:val="0"/>
                <w:sz w:val="32"/>
                <w:szCs w:val="32"/>
              </w:rPr>
              <w:t>30</w:t>
            </w:r>
            <w:r>
              <w:rPr>
                <w:rFonts w:ascii="仿宋" w:eastAsia="仿宋" w:hAnsi="仿宋" w:cs="仿宋" w:hint="eastAsia"/>
                <w:kern w:val="0"/>
                <w:sz w:val="32"/>
                <w:szCs w:val="32"/>
              </w:rPr>
              <w:t>％及以上学生未达到学院规定次数的扣</w:t>
            </w:r>
            <w:r>
              <w:rPr>
                <w:rFonts w:ascii="仿宋" w:eastAsia="仿宋" w:hAnsi="仿宋" w:cs="仿宋" w:hint="eastAsia"/>
                <w:kern w:val="0"/>
                <w:sz w:val="32"/>
                <w:szCs w:val="32"/>
              </w:rPr>
              <w:t>20</w:t>
            </w:r>
            <w:r>
              <w:rPr>
                <w:rFonts w:ascii="仿宋" w:eastAsia="仿宋" w:hAnsi="仿宋" w:cs="仿宋" w:hint="eastAsia"/>
                <w:kern w:val="0"/>
                <w:sz w:val="32"/>
                <w:szCs w:val="32"/>
              </w:rPr>
              <w:t>分。</w:t>
            </w:r>
          </w:p>
        </w:tc>
        <w:tc>
          <w:tcPr>
            <w:tcW w:w="851" w:type="dxa"/>
            <w:tcBorders>
              <w:top w:val="nil"/>
              <w:left w:val="nil"/>
              <w:bottom w:val="nil"/>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1199" w:type="dxa"/>
            <w:tcBorders>
              <w:top w:val="nil"/>
              <w:left w:val="nil"/>
              <w:bottom w:val="nil"/>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c>
          <w:tcPr>
            <w:tcW w:w="785" w:type="dxa"/>
            <w:vMerge/>
            <w:tcBorders>
              <w:top w:val="nil"/>
              <w:left w:val="single" w:sz="4" w:space="0" w:color="auto"/>
              <w:bottom w:val="nil"/>
              <w:right w:val="single" w:sz="4"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900"/>
          <w:jc w:val="center"/>
        </w:trPr>
        <w:tc>
          <w:tcPr>
            <w:tcW w:w="9671" w:type="dxa"/>
            <w:gridSpan w:val="5"/>
            <w:tcBorders>
              <w:top w:val="single" w:sz="4" w:space="0" w:color="auto"/>
              <w:left w:val="single" w:sz="4" w:space="0" w:color="auto"/>
              <w:bottom w:val="single" w:sz="4" w:space="0" w:color="auto"/>
              <w:right w:val="single" w:sz="4" w:space="0" w:color="000000"/>
            </w:tcBorders>
            <w:vAlign w:val="center"/>
          </w:tcPr>
          <w:p w:rsidR="0060316A" w:rsidRDefault="003B223E">
            <w:pPr>
              <w:spacing w:line="560" w:lineRule="exact"/>
              <w:jc w:val="right"/>
              <w:rPr>
                <w:rFonts w:ascii="仿宋" w:eastAsia="仿宋" w:hAnsi="仿宋" w:cs="仿宋"/>
                <w:kern w:val="0"/>
                <w:sz w:val="32"/>
                <w:szCs w:val="32"/>
              </w:rPr>
            </w:pPr>
            <w:r>
              <w:rPr>
                <w:rFonts w:ascii="仿宋" w:eastAsia="仿宋" w:hAnsi="仿宋" w:cs="仿宋" w:hint="eastAsia"/>
                <w:kern w:val="0"/>
                <w:sz w:val="32"/>
                <w:szCs w:val="32"/>
              </w:rPr>
              <w:t>量化汇总得分</w:t>
            </w:r>
          </w:p>
        </w:tc>
        <w:tc>
          <w:tcPr>
            <w:tcW w:w="785" w:type="dxa"/>
            <w:tcBorders>
              <w:top w:val="single" w:sz="4" w:space="0" w:color="auto"/>
              <w:left w:val="nil"/>
              <w:bottom w:val="single" w:sz="4" w:space="0" w:color="auto"/>
              <w:right w:val="single" w:sz="4"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xml:space="preserve">　</w:t>
            </w:r>
          </w:p>
        </w:tc>
      </w:tr>
      <w:tr w:rsidR="0060316A">
        <w:trPr>
          <w:trHeight w:val="900"/>
          <w:jc w:val="center"/>
        </w:trPr>
        <w:tc>
          <w:tcPr>
            <w:tcW w:w="9671" w:type="dxa"/>
            <w:gridSpan w:val="5"/>
            <w:tcBorders>
              <w:top w:val="single" w:sz="4" w:space="0" w:color="auto"/>
              <w:left w:val="single" w:sz="4" w:space="0" w:color="auto"/>
              <w:bottom w:val="single" w:sz="4" w:space="0" w:color="auto"/>
              <w:right w:val="single" w:sz="4" w:space="0" w:color="000000"/>
            </w:tcBorders>
            <w:vAlign w:val="center"/>
          </w:tcPr>
          <w:p w:rsidR="0060316A" w:rsidRDefault="003B223E">
            <w:pPr>
              <w:spacing w:line="560" w:lineRule="exact"/>
              <w:jc w:val="right"/>
              <w:rPr>
                <w:rFonts w:ascii="仿宋" w:eastAsia="仿宋" w:hAnsi="仿宋" w:cs="仿宋"/>
                <w:kern w:val="0"/>
                <w:sz w:val="32"/>
                <w:szCs w:val="32"/>
              </w:rPr>
            </w:pPr>
            <w:r>
              <w:rPr>
                <w:rFonts w:ascii="仿宋" w:eastAsia="仿宋" w:hAnsi="仿宋" w:cs="仿宋" w:hint="eastAsia"/>
                <w:kern w:val="0"/>
                <w:sz w:val="32"/>
                <w:szCs w:val="32"/>
              </w:rPr>
              <w:t>班级基础分</w:t>
            </w:r>
          </w:p>
        </w:tc>
        <w:tc>
          <w:tcPr>
            <w:tcW w:w="785" w:type="dxa"/>
            <w:tcBorders>
              <w:top w:val="nil"/>
              <w:left w:val="nil"/>
              <w:bottom w:val="single" w:sz="4" w:space="0" w:color="auto"/>
              <w:right w:val="single" w:sz="4"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80</w:t>
            </w:r>
          </w:p>
        </w:tc>
      </w:tr>
      <w:tr w:rsidR="0060316A">
        <w:trPr>
          <w:trHeight w:val="825"/>
          <w:jc w:val="center"/>
        </w:trPr>
        <w:tc>
          <w:tcPr>
            <w:tcW w:w="9671" w:type="dxa"/>
            <w:gridSpan w:val="5"/>
            <w:tcBorders>
              <w:top w:val="single" w:sz="4" w:space="0" w:color="auto"/>
              <w:left w:val="single" w:sz="4" w:space="0" w:color="auto"/>
              <w:bottom w:val="single" w:sz="4" w:space="0" w:color="auto"/>
              <w:right w:val="single" w:sz="4" w:space="0" w:color="000000"/>
            </w:tcBorders>
            <w:vAlign w:val="center"/>
          </w:tcPr>
          <w:p w:rsidR="0060316A" w:rsidRDefault="003B223E">
            <w:pPr>
              <w:spacing w:line="560" w:lineRule="exact"/>
              <w:jc w:val="right"/>
              <w:rPr>
                <w:rFonts w:ascii="仿宋" w:eastAsia="仿宋" w:hAnsi="仿宋" w:cs="仿宋"/>
                <w:kern w:val="0"/>
                <w:sz w:val="32"/>
                <w:szCs w:val="32"/>
              </w:rPr>
            </w:pPr>
            <w:r>
              <w:rPr>
                <w:rFonts w:ascii="仿宋" w:eastAsia="仿宋" w:hAnsi="仿宋" w:cs="仿宋" w:hint="eastAsia"/>
                <w:kern w:val="0"/>
                <w:sz w:val="32"/>
                <w:szCs w:val="32"/>
              </w:rPr>
              <w:t>总分：</w:t>
            </w:r>
          </w:p>
        </w:tc>
        <w:tc>
          <w:tcPr>
            <w:tcW w:w="785" w:type="dxa"/>
            <w:tcBorders>
              <w:top w:val="nil"/>
              <w:left w:val="nil"/>
              <w:bottom w:val="single" w:sz="4" w:space="0" w:color="auto"/>
              <w:right w:val="single" w:sz="4" w:space="0" w:color="auto"/>
            </w:tcBorders>
            <w:vAlign w:val="center"/>
          </w:tcPr>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p>
        </w:tc>
      </w:tr>
    </w:tbl>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_GB2312" w:eastAsia="仿宋_GB2312" w:hAnsi="STFangsong"/>
          <w:b/>
          <w:bCs/>
          <w:sz w:val="28"/>
          <w:szCs w:val="28"/>
        </w:rPr>
      </w:pPr>
      <w:r>
        <w:rPr>
          <w:rFonts w:ascii="仿宋_GB2312" w:eastAsia="仿宋_GB2312" w:hAnsi="STFangsong" w:hint="eastAsia"/>
          <w:b/>
          <w:bCs/>
          <w:sz w:val="28"/>
          <w:szCs w:val="28"/>
        </w:rPr>
        <w:t xml:space="preserve"> </w:t>
      </w: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pStyle w:val="aa"/>
        <w:shd w:val="clear" w:color="auto" w:fill="FFFFFF"/>
        <w:spacing w:line="520" w:lineRule="exact"/>
        <w:ind w:leftChars="-97" w:left="-204" w:rightChars="7" w:right="15"/>
        <w:jc w:val="center"/>
        <w:outlineLvl w:val="2"/>
        <w:rPr>
          <w:rFonts w:ascii="方正小标宋简体" w:eastAsia="方正小标宋简体" w:hAnsi="方正小标宋简体" w:cs="方正小标宋简体"/>
          <w:bCs/>
          <w:color w:val="434343"/>
          <w:spacing w:val="15"/>
          <w:sz w:val="44"/>
          <w:szCs w:val="44"/>
        </w:rPr>
      </w:pPr>
      <w:bookmarkStart w:id="742" w:name="_Toc8430"/>
      <w:r>
        <w:rPr>
          <w:rFonts w:ascii="方正小标宋简体" w:eastAsia="方正小标宋简体" w:hAnsi="方正小标宋简体" w:cs="方正小标宋简体" w:hint="eastAsia"/>
          <w:bCs/>
          <w:sz w:val="44"/>
          <w:szCs w:val="44"/>
        </w:rPr>
        <w:t>关于印发《贵州商学院学生院内奖学金评选办法（试行）》的通知</w:t>
      </w:r>
      <w:bookmarkEnd w:id="742"/>
    </w:p>
    <w:p w:rsidR="0060316A" w:rsidRDefault="0060316A">
      <w:pPr>
        <w:spacing w:line="480" w:lineRule="exact"/>
        <w:jc w:val="center"/>
        <w:rPr>
          <w:rFonts w:ascii="仿宋" w:hAnsi="仿宋" w:cs="仿宋"/>
          <w:bCs/>
          <w:sz w:val="44"/>
          <w:szCs w:val="44"/>
        </w:rPr>
      </w:pPr>
    </w:p>
    <w:p w:rsidR="0060316A" w:rsidRDefault="003B223E">
      <w:pPr>
        <w:spacing w:line="560" w:lineRule="exact"/>
        <w:rPr>
          <w:rFonts w:ascii="仿宋" w:eastAsia="仿宋" w:hAnsi="仿宋" w:cs="仿宋_GB2312"/>
          <w:sz w:val="32"/>
          <w:szCs w:val="32"/>
        </w:rPr>
      </w:pPr>
      <w:r>
        <w:rPr>
          <w:rFonts w:ascii="仿宋" w:eastAsia="仿宋" w:hAnsi="仿宋" w:cs="仿宋_GB2312" w:hint="eastAsia"/>
          <w:sz w:val="32"/>
          <w:szCs w:val="32"/>
        </w:rPr>
        <w:t>各二级学院，各部门：</w:t>
      </w:r>
    </w:p>
    <w:p w:rsidR="0060316A" w:rsidRDefault="003B223E">
      <w:pPr>
        <w:pStyle w:val="aa"/>
        <w:shd w:val="clear" w:color="auto" w:fill="FFFFFF"/>
        <w:spacing w:beforeAutospacing="0" w:afterAutospacing="0" w:line="560" w:lineRule="exact"/>
        <w:ind w:firstLine="480"/>
        <w:jc w:val="both"/>
        <w:rPr>
          <w:rFonts w:ascii="方正小标宋简体" w:eastAsia="方正小标宋简体" w:hAnsi="方正小标宋简体" w:cs="方正小标宋简体"/>
          <w:bCs/>
          <w:sz w:val="32"/>
          <w:szCs w:val="32"/>
        </w:rPr>
      </w:pPr>
      <w:r>
        <w:rPr>
          <w:rFonts w:ascii="仿宋" w:eastAsia="仿宋" w:hAnsi="仿宋" w:cs="仿宋_GB2312" w:hint="eastAsia"/>
          <w:sz w:val="32"/>
          <w:szCs w:val="32"/>
        </w:rPr>
        <w:t>《贵州商学院学生院内奖学金评选办法（试行）》</w:t>
      </w:r>
      <w:r>
        <w:rPr>
          <w:rFonts w:ascii="仿宋" w:eastAsia="仿宋" w:hAnsi="仿宋" w:hint="eastAsia"/>
          <w:color w:val="434343"/>
          <w:spacing w:val="15"/>
          <w:sz w:val="32"/>
          <w:szCs w:val="32"/>
        </w:rPr>
        <w:t>已经学院党委</w:t>
      </w:r>
      <w:r>
        <w:rPr>
          <w:rFonts w:ascii="仿宋" w:eastAsia="仿宋" w:hAnsi="仿宋" w:hint="eastAsia"/>
          <w:color w:val="434343"/>
          <w:spacing w:val="15"/>
          <w:sz w:val="32"/>
          <w:szCs w:val="32"/>
        </w:rPr>
        <w:t>2018</w:t>
      </w:r>
      <w:r>
        <w:rPr>
          <w:rFonts w:ascii="仿宋" w:eastAsia="仿宋" w:hAnsi="仿宋" w:hint="eastAsia"/>
          <w:color w:val="434343"/>
          <w:spacing w:val="15"/>
          <w:sz w:val="32"/>
          <w:szCs w:val="32"/>
        </w:rPr>
        <w:t>年</w:t>
      </w:r>
      <w:r>
        <w:rPr>
          <w:rFonts w:ascii="仿宋" w:eastAsia="仿宋" w:hAnsi="仿宋" w:hint="eastAsia"/>
          <w:color w:val="434343"/>
          <w:spacing w:val="15"/>
          <w:sz w:val="32"/>
          <w:szCs w:val="32"/>
        </w:rPr>
        <w:t>1</w:t>
      </w:r>
      <w:r>
        <w:rPr>
          <w:rFonts w:ascii="仿宋" w:eastAsia="仿宋" w:hAnsi="仿宋" w:hint="eastAsia"/>
          <w:color w:val="434343"/>
          <w:spacing w:val="15"/>
          <w:sz w:val="32"/>
          <w:szCs w:val="32"/>
        </w:rPr>
        <w:t>2</w:t>
      </w:r>
      <w:r>
        <w:rPr>
          <w:rFonts w:ascii="仿宋" w:eastAsia="仿宋" w:hAnsi="仿宋" w:hint="eastAsia"/>
          <w:color w:val="434343"/>
          <w:spacing w:val="15"/>
          <w:sz w:val="32"/>
          <w:szCs w:val="32"/>
        </w:rPr>
        <w:t>月</w:t>
      </w:r>
      <w:r>
        <w:rPr>
          <w:rFonts w:ascii="仿宋" w:eastAsia="仿宋" w:hAnsi="仿宋" w:hint="eastAsia"/>
          <w:color w:val="434343"/>
          <w:spacing w:val="15"/>
          <w:sz w:val="32"/>
          <w:szCs w:val="32"/>
        </w:rPr>
        <w:t>1</w:t>
      </w:r>
      <w:r>
        <w:rPr>
          <w:rFonts w:ascii="仿宋" w:eastAsia="仿宋" w:hAnsi="仿宋" w:hint="eastAsia"/>
          <w:color w:val="434343"/>
          <w:spacing w:val="15"/>
          <w:sz w:val="32"/>
          <w:szCs w:val="32"/>
        </w:rPr>
        <w:t>7</w:t>
      </w:r>
      <w:r>
        <w:rPr>
          <w:rFonts w:ascii="仿宋" w:eastAsia="仿宋" w:hAnsi="仿宋" w:hint="eastAsia"/>
          <w:color w:val="434343"/>
          <w:spacing w:val="15"/>
          <w:sz w:val="32"/>
          <w:szCs w:val="32"/>
        </w:rPr>
        <w:t>日会议审议通过，现印发给你们，请认真遵照执行。</w:t>
      </w:r>
      <w:r>
        <w:rPr>
          <w:rFonts w:ascii="仿宋" w:eastAsia="仿宋" w:hAnsi="仿宋" w:hint="eastAsia"/>
          <w:color w:val="434343"/>
          <w:spacing w:val="15"/>
          <w:sz w:val="32"/>
          <w:szCs w:val="32"/>
        </w:rPr>
        <w:t xml:space="preserve"> </w:t>
      </w:r>
    </w:p>
    <w:p w:rsidR="0060316A" w:rsidRDefault="0060316A">
      <w:pPr>
        <w:pStyle w:val="af1"/>
        <w:adjustRightInd w:val="0"/>
        <w:snapToGrid w:val="0"/>
        <w:spacing w:line="560" w:lineRule="exact"/>
        <w:ind w:firstLineChars="0" w:firstLine="0"/>
        <w:rPr>
          <w:rFonts w:ascii="仿宋" w:eastAsia="仿宋" w:hAnsi="仿宋"/>
          <w:sz w:val="30"/>
          <w:szCs w:val="30"/>
        </w:rPr>
      </w:pPr>
    </w:p>
    <w:p w:rsidR="0060316A" w:rsidRDefault="003B223E">
      <w:pPr>
        <w:pStyle w:val="af1"/>
        <w:adjustRightInd w:val="0"/>
        <w:snapToGrid w:val="0"/>
        <w:spacing w:line="560" w:lineRule="exact"/>
        <w:ind w:firstLineChars="0" w:firstLine="0"/>
        <w:rPr>
          <w:rFonts w:ascii="仿宋" w:eastAsia="仿宋" w:hAnsi="仿宋"/>
          <w:sz w:val="30"/>
          <w:szCs w:val="30"/>
        </w:rPr>
      </w:pPr>
      <w:r>
        <w:rPr>
          <w:rFonts w:ascii="仿宋" w:eastAsia="仿宋" w:hAnsi="仿宋" w:hint="eastAsia"/>
          <w:sz w:val="30"/>
          <w:szCs w:val="30"/>
        </w:rPr>
        <w:t xml:space="preserve">    </w:t>
      </w:r>
    </w:p>
    <w:p w:rsidR="0060316A" w:rsidRDefault="003B223E">
      <w:pPr>
        <w:pStyle w:val="af1"/>
        <w:adjustRightInd w:val="0"/>
        <w:snapToGrid w:val="0"/>
        <w:spacing w:line="560" w:lineRule="exact"/>
        <w:ind w:left="600" w:firstLineChars="0" w:firstLine="0"/>
        <w:jc w:val="right"/>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中共</w:t>
      </w:r>
      <w:r>
        <w:rPr>
          <w:rFonts w:ascii="仿宋" w:eastAsia="仿宋" w:hAnsi="仿宋" w:hint="eastAsia"/>
          <w:sz w:val="30"/>
          <w:szCs w:val="30"/>
        </w:rPr>
        <w:t>贵州商学院</w:t>
      </w:r>
      <w:r>
        <w:rPr>
          <w:rFonts w:ascii="仿宋" w:eastAsia="仿宋" w:hAnsi="仿宋" w:hint="eastAsia"/>
          <w:sz w:val="30"/>
          <w:szCs w:val="30"/>
        </w:rPr>
        <w:t>委员会</w:t>
      </w:r>
    </w:p>
    <w:p w:rsidR="0060316A" w:rsidRDefault="003B223E">
      <w:pPr>
        <w:pStyle w:val="af1"/>
        <w:adjustRightInd w:val="0"/>
        <w:snapToGrid w:val="0"/>
        <w:spacing w:line="560" w:lineRule="exact"/>
        <w:ind w:left="600" w:firstLineChars="0" w:firstLine="0"/>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 xml:space="preserve">         </w:t>
      </w:r>
      <w:r>
        <w:rPr>
          <w:rFonts w:ascii="仿宋" w:eastAsia="仿宋" w:hAnsi="仿宋" w:hint="eastAsia"/>
          <w:sz w:val="30"/>
          <w:szCs w:val="30"/>
        </w:rPr>
        <w:t>2018</w:t>
      </w:r>
      <w:r>
        <w:rPr>
          <w:rFonts w:ascii="仿宋" w:eastAsia="仿宋" w:hAnsi="仿宋" w:hint="eastAsia"/>
          <w:sz w:val="30"/>
          <w:szCs w:val="30"/>
        </w:rPr>
        <w:t>年</w:t>
      </w:r>
      <w:r>
        <w:rPr>
          <w:rFonts w:ascii="仿宋" w:eastAsia="仿宋" w:hAnsi="仿宋" w:hint="eastAsia"/>
          <w:sz w:val="30"/>
          <w:szCs w:val="30"/>
        </w:rPr>
        <w:t>1</w:t>
      </w:r>
      <w:r>
        <w:rPr>
          <w:rFonts w:ascii="仿宋" w:eastAsia="仿宋" w:hAnsi="仿宋" w:hint="eastAsia"/>
          <w:sz w:val="30"/>
          <w:szCs w:val="30"/>
        </w:rPr>
        <w:t>2</w:t>
      </w:r>
      <w:r>
        <w:rPr>
          <w:rFonts w:ascii="仿宋" w:eastAsia="仿宋" w:hAnsi="仿宋" w:hint="eastAsia"/>
          <w:sz w:val="30"/>
          <w:szCs w:val="30"/>
        </w:rPr>
        <w:t>月</w:t>
      </w:r>
      <w:r>
        <w:rPr>
          <w:rFonts w:ascii="仿宋" w:eastAsia="仿宋" w:hAnsi="仿宋" w:hint="eastAsia"/>
          <w:sz w:val="30"/>
          <w:szCs w:val="30"/>
        </w:rPr>
        <w:t>26</w:t>
      </w:r>
      <w:r>
        <w:rPr>
          <w:rFonts w:ascii="仿宋" w:eastAsia="仿宋" w:hAnsi="仿宋" w:hint="eastAsia"/>
          <w:sz w:val="30"/>
          <w:szCs w:val="30"/>
        </w:rPr>
        <w:t>日</w:t>
      </w:r>
    </w:p>
    <w:p w:rsidR="0060316A" w:rsidRDefault="003B223E">
      <w:pPr>
        <w:spacing w:line="360" w:lineRule="auto"/>
        <w:jc w:val="center"/>
        <w:rPr>
          <w:rFonts w:ascii="SimSun" w:hAnsi="SimSun" w:cs="SimSun"/>
          <w:b/>
          <w:bCs/>
          <w:sz w:val="44"/>
          <w:szCs w:val="44"/>
        </w:rPr>
      </w:pPr>
      <w:r>
        <w:rPr>
          <w:rFonts w:ascii="SimSun" w:hAnsi="SimSun" w:cs="SimSun" w:hint="eastAsia"/>
          <w:b/>
          <w:bCs/>
          <w:sz w:val="44"/>
          <w:szCs w:val="44"/>
        </w:rPr>
        <w:t>贵州商学院学生院内奖学金评选办法</w:t>
      </w:r>
    </w:p>
    <w:p w:rsidR="0060316A" w:rsidRDefault="003B223E">
      <w:pPr>
        <w:spacing w:line="360" w:lineRule="auto"/>
        <w:jc w:val="center"/>
        <w:rPr>
          <w:rFonts w:ascii="SimSun" w:hAnsi="SimSun" w:cs="SimSun"/>
          <w:sz w:val="44"/>
          <w:szCs w:val="44"/>
        </w:rPr>
      </w:pPr>
      <w:r>
        <w:rPr>
          <w:rFonts w:ascii="SimSun" w:hAnsi="SimSun" w:cs="SimSun" w:hint="eastAsia"/>
          <w:b/>
          <w:bCs/>
          <w:sz w:val="44"/>
          <w:szCs w:val="44"/>
        </w:rPr>
        <w:t>（试行）</w:t>
      </w:r>
    </w:p>
    <w:p w:rsidR="0060316A" w:rsidRDefault="003B223E">
      <w:pPr>
        <w:spacing w:line="360" w:lineRule="auto"/>
        <w:ind w:firstLineChars="200" w:firstLine="480"/>
        <w:rPr>
          <w:rFonts w:ascii="SimSun" w:hAnsi="SimSun" w:cs="SimSun"/>
          <w:sz w:val="24"/>
          <w:szCs w:val="24"/>
        </w:rPr>
      </w:pPr>
      <w:r>
        <w:rPr>
          <w:rFonts w:ascii="SimSun" w:hAnsi="SimSun" w:cs="SimSun" w:hint="eastAsia"/>
          <w:sz w:val="24"/>
          <w:szCs w:val="24"/>
        </w:rPr>
        <w:t> </w:t>
      </w:r>
    </w:p>
    <w:p w:rsidR="0060316A" w:rsidRDefault="003B223E">
      <w:pPr>
        <w:spacing w:line="560" w:lineRule="exact"/>
        <w:ind w:firstLineChars="200" w:firstLine="640"/>
        <w:jc w:val="center"/>
        <w:rPr>
          <w:rFonts w:ascii="仿宋" w:eastAsia="仿宋" w:hAnsi="仿宋" w:cs="SimSun"/>
          <w:sz w:val="32"/>
          <w:szCs w:val="32"/>
        </w:rPr>
      </w:pPr>
      <w:r>
        <w:rPr>
          <w:rFonts w:ascii="仿宋" w:eastAsia="仿宋" w:hAnsi="仿宋" w:cs="SimSun" w:hint="eastAsia"/>
          <w:b/>
          <w:bCs/>
          <w:sz w:val="32"/>
          <w:szCs w:val="32"/>
        </w:rPr>
        <w:t>第一章</w:t>
      </w:r>
      <w:r>
        <w:rPr>
          <w:rFonts w:ascii="仿宋" w:eastAsia="仿宋" w:hAnsi="仿宋" w:cs="SimSun"/>
          <w:b/>
          <w:bCs/>
          <w:sz w:val="32"/>
          <w:szCs w:val="32"/>
        </w:rPr>
        <w:t xml:space="preserve"> </w:t>
      </w:r>
      <w:r>
        <w:rPr>
          <w:rFonts w:ascii="仿宋" w:eastAsia="仿宋" w:hAnsi="仿宋" w:cs="SimSun" w:hint="eastAsia"/>
          <w:b/>
          <w:bCs/>
          <w:sz w:val="32"/>
          <w:szCs w:val="32"/>
        </w:rPr>
        <w:t>总</w:t>
      </w:r>
      <w:r>
        <w:rPr>
          <w:rFonts w:ascii="仿宋" w:eastAsia="仿宋" w:hAnsi="仿宋" w:cs="SimSun"/>
          <w:b/>
          <w:bCs/>
          <w:sz w:val="32"/>
          <w:szCs w:val="32"/>
        </w:rPr>
        <w:t xml:space="preserve"> </w:t>
      </w:r>
      <w:r>
        <w:rPr>
          <w:rFonts w:ascii="仿宋" w:eastAsia="仿宋" w:hAnsi="仿宋" w:cs="SimSun" w:hint="eastAsia"/>
          <w:b/>
          <w:bCs/>
          <w:sz w:val="32"/>
          <w:szCs w:val="32"/>
        </w:rPr>
        <w:t>则</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第一条</w:t>
      </w:r>
      <w:r>
        <w:rPr>
          <w:rFonts w:ascii="仿宋" w:eastAsia="仿宋" w:hAnsi="仿宋" w:cs="仿宋" w:hint="eastAsia"/>
          <w:b/>
          <w:bCs/>
          <w:sz w:val="32"/>
          <w:szCs w:val="32"/>
        </w:rPr>
        <w:t xml:space="preserve">  </w:t>
      </w:r>
      <w:r>
        <w:rPr>
          <w:rFonts w:ascii="仿宋" w:eastAsia="仿宋" w:hAnsi="仿宋" w:cs="仿宋" w:hint="eastAsia"/>
          <w:sz w:val="32"/>
          <w:szCs w:val="32"/>
        </w:rPr>
        <w:t>为了贯彻党和国家的教育方针，充分调动学生奋发向上、刻苦学习的积极性，创建优良校风学风，激励学生全面发展，培养德智体美劳全面发展的社会主义事业建设者和接班人，根据《中华人民共和国教育法》、《中华人民共和国高等教育法》和《普通高等学校学生管理规定》等文件精神，结合学院实际情况，制定本办法。</w:t>
      </w:r>
      <w:r>
        <w:rPr>
          <w:rFonts w:ascii="仿宋" w:eastAsia="仿宋" w:hAnsi="仿宋" w:cs="仿宋" w:hint="eastAsia"/>
          <w:sz w:val="32"/>
          <w:szCs w:val="32"/>
        </w:rPr>
        <w:t xml:space="preserve"> </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第二条</w:t>
      </w:r>
      <w:r>
        <w:rPr>
          <w:rFonts w:ascii="仿宋" w:eastAsia="仿宋" w:hAnsi="仿宋" w:cs="仿宋" w:hint="eastAsia"/>
          <w:b/>
          <w:bCs/>
          <w:sz w:val="32"/>
          <w:szCs w:val="32"/>
        </w:rPr>
        <w:t xml:space="preserve">  </w:t>
      </w:r>
      <w:r>
        <w:rPr>
          <w:rFonts w:ascii="仿宋" w:eastAsia="仿宋" w:hAnsi="仿宋" w:cs="仿宋" w:hint="eastAsia"/>
          <w:sz w:val="32"/>
          <w:szCs w:val="32"/>
        </w:rPr>
        <w:t>本办法适用于学院全日制普通本科、专科在校学生（以下称学生）。</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第三条</w:t>
      </w:r>
      <w:r>
        <w:rPr>
          <w:rFonts w:ascii="仿宋" w:eastAsia="仿宋" w:hAnsi="仿宋" w:cs="仿宋" w:hint="eastAsia"/>
          <w:b/>
          <w:bCs/>
          <w:sz w:val="32"/>
          <w:szCs w:val="32"/>
        </w:rPr>
        <w:t xml:space="preserve">  </w:t>
      </w:r>
      <w:r>
        <w:rPr>
          <w:rFonts w:ascii="仿宋" w:eastAsia="仿宋" w:hAnsi="仿宋" w:cs="仿宋" w:hint="eastAsia"/>
          <w:sz w:val="32"/>
          <w:szCs w:val="32"/>
        </w:rPr>
        <w:t>奖学金评定坚持公平、公开、公正的原则和德智体美劳全面发展进行综合考评的标准。</w:t>
      </w:r>
    </w:p>
    <w:p w:rsidR="0060316A" w:rsidRDefault="0060316A">
      <w:pPr>
        <w:spacing w:line="560" w:lineRule="exact"/>
        <w:ind w:firstLineChars="200" w:firstLine="640"/>
        <w:jc w:val="center"/>
        <w:rPr>
          <w:rFonts w:ascii="仿宋" w:eastAsia="仿宋" w:hAnsi="仿宋" w:cs="仿宋"/>
          <w:b/>
          <w:bCs/>
          <w:sz w:val="32"/>
          <w:szCs w:val="32"/>
        </w:rPr>
      </w:pPr>
    </w:p>
    <w:p w:rsidR="0060316A" w:rsidRDefault="003B223E">
      <w:pPr>
        <w:spacing w:line="560" w:lineRule="exact"/>
        <w:ind w:firstLineChars="200" w:firstLine="640"/>
        <w:jc w:val="center"/>
        <w:rPr>
          <w:rFonts w:ascii="仿宋" w:eastAsia="仿宋" w:hAnsi="仿宋" w:cs="仿宋"/>
          <w:b/>
          <w:bCs/>
          <w:sz w:val="32"/>
          <w:szCs w:val="32"/>
        </w:rPr>
      </w:pPr>
      <w:r>
        <w:rPr>
          <w:rFonts w:ascii="仿宋" w:eastAsia="仿宋" w:hAnsi="仿宋" w:cs="仿宋" w:hint="eastAsia"/>
          <w:b/>
          <w:bCs/>
          <w:sz w:val="32"/>
          <w:szCs w:val="32"/>
        </w:rPr>
        <w:t>第二章</w:t>
      </w:r>
      <w:r>
        <w:rPr>
          <w:rFonts w:ascii="仿宋" w:eastAsia="仿宋" w:hAnsi="仿宋" w:cs="仿宋" w:hint="eastAsia"/>
          <w:b/>
          <w:bCs/>
          <w:sz w:val="32"/>
          <w:szCs w:val="32"/>
        </w:rPr>
        <w:t xml:space="preserve">  </w:t>
      </w:r>
      <w:r>
        <w:rPr>
          <w:rFonts w:ascii="仿宋" w:eastAsia="仿宋" w:hAnsi="仿宋" w:cs="仿宋" w:hint="eastAsia"/>
          <w:b/>
          <w:bCs/>
          <w:sz w:val="32"/>
          <w:szCs w:val="32"/>
        </w:rPr>
        <w:t>奖学金类别</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第四条</w:t>
      </w:r>
      <w:r>
        <w:rPr>
          <w:rFonts w:ascii="仿宋" w:eastAsia="仿宋" w:hAnsi="仿宋" w:cs="仿宋" w:hint="eastAsia"/>
          <w:b/>
          <w:sz w:val="32"/>
          <w:szCs w:val="32"/>
        </w:rPr>
        <w:t xml:space="preserve">  </w:t>
      </w:r>
      <w:r>
        <w:rPr>
          <w:rFonts w:ascii="仿宋" w:eastAsia="仿宋" w:hAnsi="仿宋" w:cs="仿宋" w:hint="eastAsia"/>
          <w:sz w:val="32"/>
          <w:szCs w:val="32"/>
        </w:rPr>
        <w:t>根据《贵州商学院大学生资助工作实施意见》，</w:t>
      </w:r>
      <w:r>
        <w:rPr>
          <w:rFonts w:ascii="仿宋" w:eastAsia="仿宋" w:hAnsi="仿宋" w:cs="仿宋" w:hint="eastAsia"/>
          <w:bCs/>
          <w:sz w:val="32"/>
          <w:szCs w:val="32"/>
        </w:rPr>
        <w:t>学院设立</w:t>
      </w:r>
      <w:r>
        <w:rPr>
          <w:rFonts w:ascii="仿宋" w:eastAsia="仿宋" w:hAnsi="仿宋" w:cs="仿宋" w:hint="eastAsia"/>
          <w:sz w:val="32"/>
          <w:szCs w:val="32"/>
        </w:rPr>
        <w:t>优秀学生综合奖学金及单项奖学金。</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优秀学生综合奖学金</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（一）优秀学生综合奖学金。用于奖励德智体美劳全面发展的优秀学生，以学生综合素质测评考核为基础，依据《贵州商学院学生综合素质评价办法》在同年级、同专业、同学习层次学生中进行综合排名评选。</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（二）优秀学生综合奖学金分为一、二、三、四等奖学金。</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（三）优秀学生奖学金发放标准及参评条件：</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一等奖学金</w:t>
      </w:r>
      <w:r>
        <w:rPr>
          <w:rFonts w:ascii="仿宋" w:eastAsia="仿宋" w:hAnsi="仿宋" w:cs="仿宋" w:hint="eastAsia"/>
          <w:sz w:val="32"/>
          <w:szCs w:val="32"/>
        </w:rPr>
        <w:t>1600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人</w:t>
      </w:r>
      <w:r>
        <w:rPr>
          <w:rFonts w:ascii="仿宋" w:eastAsia="仿宋" w:hAnsi="仿宋" w:cs="仿宋" w:hint="eastAsia"/>
          <w:sz w:val="32"/>
          <w:szCs w:val="32"/>
        </w:rPr>
        <w:t>/</w:t>
      </w:r>
      <w:r>
        <w:rPr>
          <w:rFonts w:ascii="仿宋" w:eastAsia="仿宋" w:hAnsi="仿宋" w:cs="仿宋" w:hint="eastAsia"/>
          <w:sz w:val="32"/>
          <w:szCs w:val="32"/>
        </w:rPr>
        <w:t>学年，按</w:t>
      </w:r>
      <w:r>
        <w:rPr>
          <w:rFonts w:ascii="仿宋" w:eastAsia="仿宋" w:hAnsi="仿宋" w:cs="仿宋" w:hint="eastAsia"/>
          <w:sz w:val="32"/>
          <w:szCs w:val="32"/>
        </w:rPr>
        <w:t>2%</w:t>
      </w:r>
      <w:r>
        <w:rPr>
          <w:rFonts w:ascii="仿宋" w:eastAsia="仿宋" w:hAnsi="仿宋" w:cs="仿宋" w:hint="eastAsia"/>
          <w:sz w:val="32"/>
          <w:szCs w:val="32"/>
        </w:rPr>
        <w:t>的比例核定名额，学年综合素质评价成绩位于同年级同专业同层次排名前</w:t>
      </w:r>
      <w:r>
        <w:rPr>
          <w:rFonts w:ascii="仿宋" w:eastAsia="仿宋" w:hAnsi="仿宋" w:cs="仿宋" w:hint="eastAsia"/>
          <w:sz w:val="32"/>
          <w:szCs w:val="32"/>
        </w:rPr>
        <w:t>3%</w:t>
      </w:r>
      <w:r>
        <w:rPr>
          <w:rFonts w:ascii="仿宋" w:eastAsia="仿宋" w:hAnsi="仿宋" w:cs="仿宋" w:hint="eastAsia"/>
          <w:sz w:val="32"/>
          <w:szCs w:val="32"/>
        </w:rPr>
        <w:t>可参评。</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二等奖学金</w:t>
      </w:r>
      <w:r>
        <w:rPr>
          <w:rFonts w:ascii="仿宋" w:eastAsia="仿宋" w:hAnsi="仿宋" w:cs="仿宋" w:hint="eastAsia"/>
          <w:sz w:val="32"/>
          <w:szCs w:val="32"/>
        </w:rPr>
        <w:t>1300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人</w:t>
      </w:r>
      <w:r>
        <w:rPr>
          <w:rFonts w:ascii="仿宋" w:eastAsia="仿宋" w:hAnsi="仿宋" w:cs="仿宋" w:hint="eastAsia"/>
          <w:sz w:val="32"/>
          <w:szCs w:val="32"/>
        </w:rPr>
        <w:t>/</w:t>
      </w:r>
      <w:r>
        <w:rPr>
          <w:rFonts w:ascii="仿宋" w:eastAsia="仿宋" w:hAnsi="仿宋" w:cs="仿宋" w:hint="eastAsia"/>
          <w:sz w:val="32"/>
          <w:szCs w:val="32"/>
        </w:rPr>
        <w:t>学年，按</w:t>
      </w:r>
      <w:r>
        <w:rPr>
          <w:rFonts w:ascii="仿宋" w:eastAsia="仿宋" w:hAnsi="仿宋" w:cs="仿宋" w:hint="eastAsia"/>
          <w:sz w:val="32"/>
          <w:szCs w:val="32"/>
        </w:rPr>
        <w:t>3%</w:t>
      </w:r>
      <w:r>
        <w:rPr>
          <w:rFonts w:ascii="仿宋" w:eastAsia="仿宋" w:hAnsi="仿宋" w:cs="仿宋" w:hint="eastAsia"/>
          <w:sz w:val="32"/>
          <w:szCs w:val="32"/>
        </w:rPr>
        <w:t>的比例核定名额，学年综合素质评价成绩位于同年级同专业同层次排名前</w:t>
      </w:r>
      <w:r>
        <w:rPr>
          <w:rFonts w:ascii="仿宋" w:eastAsia="仿宋" w:hAnsi="仿宋" w:cs="仿宋" w:hint="eastAsia"/>
          <w:sz w:val="32"/>
          <w:szCs w:val="32"/>
        </w:rPr>
        <w:t>7%</w:t>
      </w:r>
      <w:r>
        <w:rPr>
          <w:rFonts w:ascii="仿宋" w:eastAsia="仿宋" w:hAnsi="仿宋" w:cs="仿宋" w:hint="eastAsia"/>
          <w:sz w:val="32"/>
          <w:szCs w:val="32"/>
        </w:rPr>
        <w:t>可参评。</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三等奖学金</w:t>
      </w:r>
      <w:r>
        <w:rPr>
          <w:rFonts w:ascii="仿宋" w:eastAsia="仿宋" w:hAnsi="仿宋" w:cs="仿宋" w:hint="eastAsia"/>
          <w:sz w:val="32"/>
          <w:szCs w:val="32"/>
        </w:rPr>
        <w:t>1000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人</w:t>
      </w:r>
      <w:r>
        <w:rPr>
          <w:rFonts w:ascii="仿宋" w:eastAsia="仿宋" w:hAnsi="仿宋" w:cs="仿宋" w:hint="eastAsia"/>
          <w:sz w:val="32"/>
          <w:szCs w:val="32"/>
        </w:rPr>
        <w:t>/</w:t>
      </w:r>
      <w:r>
        <w:rPr>
          <w:rFonts w:ascii="仿宋" w:eastAsia="仿宋" w:hAnsi="仿宋" w:cs="仿宋" w:hint="eastAsia"/>
          <w:sz w:val="32"/>
          <w:szCs w:val="32"/>
        </w:rPr>
        <w:t>学年，按</w:t>
      </w:r>
      <w:r>
        <w:rPr>
          <w:rFonts w:ascii="仿宋" w:eastAsia="仿宋" w:hAnsi="仿宋" w:cs="仿宋" w:hint="eastAsia"/>
          <w:sz w:val="32"/>
          <w:szCs w:val="32"/>
        </w:rPr>
        <w:t>5%</w:t>
      </w:r>
      <w:r>
        <w:rPr>
          <w:rFonts w:ascii="仿宋" w:eastAsia="仿宋" w:hAnsi="仿宋" w:cs="仿宋" w:hint="eastAsia"/>
          <w:sz w:val="32"/>
          <w:szCs w:val="32"/>
        </w:rPr>
        <w:t>的比例核定名额，学年综合素质评价成绩位于同年级同专业同层次排名前</w:t>
      </w:r>
      <w:r>
        <w:rPr>
          <w:rFonts w:ascii="仿宋" w:eastAsia="仿宋" w:hAnsi="仿宋" w:cs="仿宋" w:hint="eastAsia"/>
          <w:sz w:val="32"/>
          <w:szCs w:val="32"/>
        </w:rPr>
        <w:t>12%</w:t>
      </w:r>
      <w:r>
        <w:rPr>
          <w:rFonts w:ascii="仿宋" w:eastAsia="仿宋" w:hAnsi="仿宋" w:cs="仿宋" w:hint="eastAsia"/>
          <w:sz w:val="32"/>
          <w:szCs w:val="32"/>
        </w:rPr>
        <w:t>可参评。</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四等奖学金</w:t>
      </w:r>
      <w:r>
        <w:rPr>
          <w:rFonts w:ascii="仿宋" w:eastAsia="仿宋" w:hAnsi="仿宋" w:cs="仿宋" w:hint="eastAsia"/>
          <w:sz w:val="32"/>
          <w:szCs w:val="32"/>
        </w:rPr>
        <w:t>700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人</w:t>
      </w:r>
      <w:r>
        <w:rPr>
          <w:rFonts w:ascii="仿宋" w:eastAsia="仿宋" w:hAnsi="仿宋" w:cs="仿宋" w:hint="eastAsia"/>
          <w:sz w:val="32"/>
          <w:szCs w:val="32"/>
        </w:rPr>
        <w:t>/</w:t>
      </w:r>
      <w:r>
        <w:rPr>
          <w:rFonts w:ascii="仿宋" w:eastAsia="仿宋" w:hAnsi="仿宋" w:cs="仿宋" w:hint="eastAsia"/>
          <w:sz w:val="32"/>
          <w:szCs w:val="32"/>
        </w:rPr>
        <w:t>学年，按</w:t>
      </w:r>
      <w:r>
        <w:rPr>
          <w:rFonts w:ascii="仿宋" w:eastAsia="仿宋" w:hAnsi="仿宋" w:cs="仿宋" w:hint="eastAsia"/>
          <w:sz w:val="32"/>
          <w:szCs w:val="32"/>
        </w:rPr>
        <w:t>7%</w:t>
      </w:r>
      <w:r>
        <w:rPr>
          <w:rFonts w:ascii="仿宋" w:eastAsia="仿宋" w:hAnsi="仿宋" w:cs="仿宋" w:hint="eastAsia"/>
          <w:sz w:val="32"/>
          <w:szCs w:val="32"/>
        </w:rPr>
        <w:t>的比例核定名额，学年综合素质评价成绩位于同年级同专业同层次排名前</w:t>
      </w:r>
      <w:r>
        <w:rPr>
          <w:rFonts w:ascii="仿宋" w:eastAsia="仿宋" w:hAnsi="仿宋" w:cs="仿宋" w:hint="eastAsia"/>
          <w:sz w:val="32"/>
          <w:szCs w:val="32"/>
        </w:rPr>
        <w:t>20%</w:t>
      </w:r>
      <w:r>
        <w:rPr>
          <w:rFonts w:ascii="仿宋" w:eastAsia="仿宋" w:hAnsi="仿宋" w:cs="仿宋" w:hint="eastAsia"/>
          <w:sz w:val="32"/>
          <w:szCs w:val="32"/>
        </w:rPr>
        <w:t>可参评。</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第六条</w:t>
      </w:r>
      <w:r>
        <w:rPr>
          <w:rFonts w:ascii="仿宋" w:eastAsia="仿宋" w:hAnsi="仿宋" w:cs="仿宋" w:hint="eastAsia"/>
          <w:sz w:val="32"/>
          <w:szCs w:val="32"/>
        </w:rPr>
        <w:t xml:space="preserve"> </w:t>
      </w:r>
      <w:r>
        <w:rPr>
          <w:rFonts w:ascii="仿宋" w:eastAsia="仿宋" w:hAnsi="仿宋" w:cs="仿宋" w:hint="eastAsia"/>
          <w:b/>
          <w:sz w:val="32"/>
          <w:szCs w:val="32"/>
        </w:rPr>
        <w:t xml:space="preserve"> </w:t>
      </w:r>
      <w:r>
        <w:rPr>
          <w:rFonts w:ascii="仿宋" w:eastAsia="仿宋" w:hAnsi="仿宋" w:cs="仿宋" w:hint="eastAsia"/>
          <w:sz w:val="32"/>
          <w:szCs w:val="32"/>
        </w:rPr>
        <w:t>单项奖学金</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（一）自强奖学金。用于奖</w:t>
      </w:r>
      <w:r>
        <w:rPr>
          <w:rFonts w:ascii="仿宋" w:eastAsia="仿宋" w:hAnsi="仿宋" w:cs="仿宋" w:hint="eastAsia"/>
          <w:sz w:val="32"/>
          <w:szCs w:val="32"/>
        </w:rPr>
        <w:t>励在德智体美劳综合排名处于同年级同专业同学习层次已建立贫困学生档案的前</w:t>
      </w:r>
      <w:r>
        <w:rPr>
          <w:rFonts w:ascii="仿宋" w:eastAsia="仿宋" w:hAnsi="仿宋" w:cs="仿宋" w:hint="eastAsia"/>
          <w:sz w:val="32"/>
          <w:szCs w:val="32"/>
        </w:rPr>
        <w:t>2%</w:t>
      </w:r>
      <w:r>
        <w:rPr>
          <w:rFonts w:ascii="仿宋" w:eastAsia="仿宋" w:hAnsi="仿宋" w:cs="仿宋" w:hint="eastAsia"/>
          <w:sz w:val="32"/>
          <w:szCs w:val="32"/>
        </w:rPr>
        <w:t>的贫困学生，奖励金额为</w:t>
      </w:r>
      <w:r>
        <w:rPr>
          <w:rFonts w:ascii="仿宋" w:eastAsia="仿宋" w:hAnsi="仿宋" w:cs="仿宋" w:hint="eastAsia"/>
          <w:sz w:val="32"/>
          <w:szCs w:val="32"/>
        </w:rPr>
        <w:t>500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人</w:t>
      </w:r>
      <w:r>
        <w:rPr>
          <w:rFonts w:ascii="仿宋" w:eastAsia="仿宋" w:hAnsi="仿宋" w:cs="仿宋" w:hint="eastAsia"/>
          <w:sz w:val="32"/>
          <w:szCs w:val="32"/>
        </w:rPr>
        <w:t>/</w:t>
      </w:r>
      <w:r>
        <w:rPr>
          <w:rFonts w:ascii="仿宋" w:eastAsia="仿宋" w:hAnsi="仿宋" w:cs="仿宋" w:hint="eastAsia"/>
          <w:sz w:val="32"/>
          <w:szCs w:val="32"/>
        </w:rPr>
        <w:t>年，由各二级学院在本学院学生中统筹评比报资助中心初审。</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（二）应征入伍奖励。用于奖励应征地为贵州商学院的入伍学生（大学一年级新生退役复学时申报），奖励金额为一次性奖励</w:t>
      </w:r>
      <w:r>
        <w:rPr>
          <w:rFonts w:ascii="仿宋" w:eastAsia="仿宋" w:hAnsi="仿宋" w:cs="仿宋" w:hint="eastAsia"/>
          <w:sz w:val="32"/>
          <w:szCs w:val="32"/>
        </w:rPr>
        <w:t>2000</w:t>
      </w:r>
      <w:r>
        <w:rPr>
          <w:rFonts w:ascii="仿宋" w:eastAsia="仿宋" w:hAnsi="仿宋" w:cs="仿宋" w:hint="eastAsia"/>
          <w:sz w:val="32"/>
          <w:szCs w:val="32"/>
        </w:rPr>
        <w:t>元</w:t>
      </w:r>
      <w:r>
        <w:rPr>
          <w:rFonts w:ascii="仿宋" w:eastAsia="仿宋" w:hAnsi="仿宋" w:cs="仿宋" w:hint="eastAsia"/>
          <w:sz w:val="32"/>
          <w:szCs w:val="32"/>
        </w:rPr>
        <w:t>/</w:t>
      </w:r>
      <w:r>
        <w:rPr>
          <w:rFonts w:ascii="仿宋" w:eastAsia="仿宋" w:hAnsi="仿宋" w:cs="仿宋" w:hint="eastAsia"/>
          <w:sz w:val="32"/>
          <w:szCs w:val="32"/>
        </w:rPr>
        <w:t>人，由各二级学院报武装部初审。</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（三）考研、英语学习、计算机过级及相关职业资格证书的奖励及表彰。学院鼓励学生积极进取，对考入全日制硕士研究生阶段学习，通过全国大学生英语六级、雅思、托福考试，通过</w:t>
      </w:r>
      <w:r>
        <w:rPr>
          <w:rFonts w:ascii="仿宋" w:eastAsia="仿宋" w:hAnsi="仿宋" w:cs="仿宋"/>
          <w:sz w:val="32"/>
          <w:szCs w:val="32"/>
        </w:rPr>
        <w:t>全国计算机等级三级及四级考试，</w:t>
      </w:r>
      <w:r>
        <w:rPr>
          <w:rFonts w:ascii="仿宋" w:eastAsia="仿宋" w:hAnsi="仿宋" w:cs="仿宋"/>
          <w:sz w:val="32"/>
          <w:szCs w:val="32"/>
        </w:rPr>
        <w:t>获得</w:t>
      </w:r>
      <w:r>
        <w:rPr>
          <w:rFonts w:ascii="仿宋" w:eastAsia="仿宋" w:hAnsi="仿宋" w:cs="仿宋" w:hint="eastAsia"/>
          <w:sz w:val="32"/>
          <w:szCs w:val="32"/>
        </w:rPr>
        <w:t>新商科相关专业的高级别</w:t>
      </w:r>
      <w:r>
        <w:rPr>
          <w:rFonts w:ascii="仿宋" w:eastAsia="仿宋" w:hAnsi="仿宋" w:cs="仿宋"/>
          <w:sz w:val="32"/>
          <w:szCs w:val="32"/>
        </w:rPr>
        <w:t>职业资格证书的学生进行奖励和表彰</w:t>
      </w:r>
      <w:r>
        <w:rPr>
          <w:rFonts w:ascii="仿宋" w:eastAsia="仿宋" w:hAnsi="仿宋" w:cs="仿宋" w:hint="eastAsia"/>
          <w:sz w:val="32"/>
          <w:szCs w:val="32"/>
        </w:rPr>
        <w:t>。</w:t>
      </w:r>
    </w:p>
    <w:p w:rsidR="0060316A" w:rsidRDefault="0060316A">
      <w:pPr>
        <w:spacing w:line="560" w:lineRule="exact"/>
        <w:ind w:firstLineChars="200" w:firstLine="640"/>
        <w:rPr>
          <w:rFonts w:ascii="仿宋" w:eastAsia="仿宋" w:hAnsi="仿宋" w:cs="仿宋"/>
          <w:sz w:val="32"/>
          <w:szCs w:val="32"/>
        </w:rPr>
      </w:pPr>
    </w:p>
    <w:p w:rsidR="0060316A" w:rsidRDefault="003B223E">
      <w:pPr>
        <w:spacing w:line="560" w:lineRule="exact"/>
        <w:ind w:firstLineChars="200" w:firstLine="640"/>
        <w:jc w:val="center"/>
        <w:rPr>
          <w:rFonts w:ascii="仿宋" w:eastAsia="仿宋" w:hAnsi="仿宋" w:cs="仿宋"/>
          <w:b/>
          <w:bCs/>
          <w:sz w:val="32"/>
          <w:szCs w:val="32"/>
        </w:rPr>
      </w:pPr>
      <w:r>
        <w:rPr>
          <w:rFonts w:ascii="仿宋" w:eastAsia="仿宋" w:hAnsi="仿宋" w:cs="仿宋" w:hint="eastAsia"/>
          <w:b/>
          <w:bCs/>
          <w:sz w:val="32"/>
          <w:szCs w:val="32"/>
        </w:rPr>
        <w:t>第三章</w:t>
      </w:r>
      <w:r>
        <w:rPr>
          <w:rFonts w:ascii="仿宋" w:eastAsia="仿宋" w:hAnsi="仿宋" w:cs="仿宋" w:hint="eastAsia"/>
          <w:b/>
          <w:bCs/>
          <w:sz w:val="32"/>
          <w:szCs w:val="32"/>
        </w:rPr>
        <w:t xml:space="preserve">  </w:t>
      </w:r>
      <w:r>
        <w:rPr>
          <w:rFonts w:ascii="仿宋" w:eastAsia="仿宋" w:hAnsi="仿宋" w:cs="仿宋" w:hint="eastAsia"/>
          <w:b/>
          <w:bCs/>
          <w:sz w:val="32"/>
          <w:szCs w:val="32"/>
        </w:rPr>
        <w:t>奖学金参评条件</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第七条</w:t>
      </w:r>
      <w:r>
        <w:rPr>
          <w:rFonts w:ascii="仿宋" w:eastAsia="仿宋" w:hAnsi="仿宋" w:cs="仿宋" w:hint="eastAsia"/>
          <w:b/>
          <w:bCs/>
          <w:sz w:val="32"/>
          <w:szCs w:val="32"/>
        </w:rPr>
        <w:t xml:space="preserve">  </w:t>
      </w:r>
      <w:r>
        <w:rPr>
          <w:rFonts w:ascii="仿宋" w:eastAsia="仿宋" w:hAnsi="仿宋" w:cs="仿宋" w:hint="eastAsia"/>
          <w:sz w:val="32"/>
          <w:szCs w:val="32"/>
        </w:rPr>
        <w:t>获得优秀学生综合奖学金及单项奖学金的学生必须符合以下基本条件：</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（一）爱党爱国爱院，拥护四项基本原则，道德品质优良，模范执行教育部</w:t>
      </w:r>
      <w:r>
        <w:rPr>
          <w:rFonts w:ascii="仿宋" w:eastAsia="仿宋" w:hAnsi="仿宋" w:cs="仿宋" w:hint="eastAsia"/>
          <w:sz w:val="32"/>
          <w:szCs w:val="32"/>
        </w:rPr>
        <w:t>41</w:t>
      </w:r>
      <w:r>
        <w:rPr>
          <w:rFonts w:ascii="仿宋" w:eastAsia="仿宋" w:hAnsi="仿宋" w:cs="仿宋" w:hint="eastAsia"/>
          <w:sz w:val="32"/>
          <w:szCs w:val="32"/>
        </w:rPr>
        <w:t>号令和学院有关规章制度；</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（二）热爱所学专业，态度端正、勤奋刻苦，成绩优良，有较强的进取意识和创新精神；</w:t>
      </w:r>
      <w:r>
        <w:rPr>
          <w:rFonts w:ascii="仿宋" w:eastAsia="仿宋" w:hAnsi="仿宋" w:cs="仿宋" w:hint="eastAsia"/>
          <w:sz w:val="32"/>
          <w:szCs w:val="32"/>
        </w:rPr>
        <w:t xml:space="preserve"> </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（三）综合量化测评在同年级同专业前</w:t>
      </w:r>
      <w:r>
        <w:rPr>
          <w:rFonts w:ascii="仿宋" w:eastAsia="仿宋" w:hAnsi="仿宋" w:cs="仿宋" w:hint="eastAsia"/>
          <w:sz w:val="32"/>
          <w:szCs w:val="32"/>
        </w:rPr>
        <w:t>50%</w:t>
      </w:r>
      <w:r>
        <w:rPr>
          <w:rFonts w:ascii="仿宋" w:eastAsia="仿宋" w:hAnsi="仿宋" w:cs="仿宋" w:hint="eastAsia"/>
          <w:sz w:val="32"/>
          <w:szCs w:val="32"/>
        </w:rPr>
        <w:t>，其中德育成绩测评</w:t>
      </w:r>
      <w:r>
        <w:rPr>
          <w:rFonts w:ascii="仿宋" w:eastAsia="仿宋" w:hAnsi="仿宋" w:cs="仿宋" w:hint="eastAsia"/>
          <w:sz w:val="32"/>
          <w:szCs w:val="32"/>
        </w:rPr>
        <w:t>80</w:t>
      </w:r>
      <w:r>
        <w:rPr>
          <w:rFonts w:ascii="仿宋" w:eastAsia="仿宋" w:hAnsi="仿宋" w:cs="仿宋" w:hint="eastAsia"/>
          <w:sz w:val="32"/>
          <w:szCs w:val="32"/>
        </w:rPr>
        <w:t>分以上（单项奖学金除外）；</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（四）自觉参加体育锻炼，身心健康；</w:t>
      </w:r>
      <w:r>
        <w:rPr>
          <w:rFonts w:ascii="仿宋" w:eastAsia="仿宋" w:hAnsi="仿宋" w:cs="仿宋" w:hint="eastAsia"/>
          <w:sz w:val="32"/>
          <w:szCs w:val="32"/>
        </w:rPr>
        <w:t xml:space="preserve"> </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（五）积极参加社会工作和集体活动，善协作，</w:t>
      </w:r>
      <w:r>
        <w:rPr>
          <w:rFonts w:ascii="仿宋" w:eastAsia="仿宋" w:hAnsi="仿宋" w:cs="仿宋" w:hint="eastAsia"/>
          <w:sz w:val="32"/>
          <w:szCs w:val="32"/>
        </w:rPr>
        <w:t>重实践，团结同学，乐于奉献，具有团结协作精神。</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第八条</w:t>
      </w:r>
      <w:r>
        <w:rPr>
          <w:rFonts w:ascii="仿宋" w:eastAsia="仿宋" w:hAnsi="仿宋" w:cs="仿宋" w:hint="eastAsia"/>
          <w:bCs/>
          <w:sz w:val="32"/>
          <w:szCs w:val="32"/>
        </w:rPr>
        <w:t xml:space="preserve"> </w:t>
      </w:r>
      <w:r>
        <w:rPr>
          <w:rFonts w:ascii="仿宋" w:eastAsia="仿宋" w:hAnsi="仿宋" w:cs="仿宋" w:hint="eastAsia"/>
          <w:bCs/>
          <w:sz w:val="32"/>
          <w:szCs w:val="32"/>
        </w:rPr>
        <w:t xml:space="preserve"> </w:t>
      </w:r>
      <w:r>
        <w:rPr>
          <w:rFonts w:ascii="仿宋" w:eastAsia="仿宋" w:hAnsi="仿宋" w:cs="仿宋" w:hint="eastAsia"/>
          <w:sz w:val="32"/>
          <w:szCs w:val="32"/>
        </w:rPr>
        <w:t>有下列情况之一者，不得参加该学年的院内奖学金评定：</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（一）违反院规院纪和受到纪律处分仍处于影响期者；</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（二）必修课有</w:t>
      </w:r>
      <w:r>
        <w:rPr>
          <w:rFonts w:ascii="仿宋" w:eastAsia="仿宋" w:hAnsi="仿宋" w:cs="仿宋" w:hint="eastAsia"/>
          <w:sz w:val="32"/>
          <w:szCs w:val="32"/>
        </w:rPr>
        <w:t>1</w:t>
      </w:r>
      <w:r>
        <w:rPr>
          <w:rFonts w:ascii="仿宋" w:eastAsia="仿宋" w:hAnsi="仿宋" w:cs="仿宋" w:hint="eastAsia"/>
          <w:sz w:val="32"/>
          <w:szCs w:val="32"/>
        </w:rPr>
        <w:t>门以上（含</w:t>
      </w:r>
      <w:r>
        <w:rPr>
          <w:rFonts w:ascii="仿宋" w:eastAsia="仿宋" w:hAnsi="仿宋" w:cs="仿宋" w:hint="eastAsia"/>
          <w:sz w:val="32"/>
          <w:szCs w:val="32"/>
        </w:rPr>
        <w:t>1</w:t>
      </w:r>
      <w:r>
        <w:rPr>
          <w:rFonts w:ascii="仿宋" w:eastAsia="仿宋" w:hAnsi="仿宋" w:cs="仿宋" w:hint="eastAsia"/>
          <w:sz w:val="32"/>
          <w:szCs w:val="32"/>
        </w:rPr>
        <w:t>门）学分绩点为零或考试成绩不及格者（应征入伍奖励除外）；</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（三）必修课无正当理由缺考者；</w:t>
      </w:r>
      <w:r>
        <w:rPr>
          <w:rFonts w:ascii="仿宋" w:eastAsia="仿宋" w:hAnsi="仿宋" w:cs="仿宋" w:hint="eastAsia"/>
          <w:sz w:val="32"/>
          <w:szCs w:val="32"/>
        </w:rPr>
        <w:t xml:space="preserve"> </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（四）无故不交学费、住宿费者。</w:t>
      </w:r>
    </w:p>
    <w:p w:rsidR="0060316A" w:rsidRDefault="0060316A">
      <w:pPr>
        <w:spacing w:line="560" w:lineRule="exact"/>
        <w:ind w:firstLineChars="200" w:firstLine="640"/>
        <w:jc w:val="center"/>
        <w:rPr>
          <w:rFonts w:ascii="仿宋" w:eastAsia="仿宋" w:hAnsi="仿宋" w:cs="仿宋"/>
          <w:b/>
          <w:bCs/>
          <w:sz w:val="32"/>
          <w:szCs w:val="32"/>
        </w:rPr>
      </w:pPr>
    </w:p>
    <w:p w:rsidR="0060316A" w:rsidRDefault="003B223E">
      <w:pPr>
        <w:spacing w:line="560" w:lineRule="exact"/>
        <w:ind w:firstLineChars="200" w:firstLine="640"/>
        <w:jc w:val="center"/>
        <w:rPr>
          <w:rFonts w:ascii="仿宋" w:eastAsia="仿宋" w:hAnsi="仿宋" w:cs="仿宋"/>
          <w:sz w:val="32"/>
          <w:szCs w:val="32"/>
        </w:rPr>
      </w:pPr>
      <w:r>
        <w:rPr>
          <w:rFonts w:ascii="仿宋" w:eastAsia="仿宋" w:hAnsi="仿宋" w:cs="仿宋" w:hint="eastAsia"/>
          <w:b/>
          <w:bCs/>
          <w:sz w:val="32"/>
          <w:szCs w:val="32"/>
        </w:rPr>
        <w:t>第四章</w:t>
      </w:r>
      <w:r>
        <w:rPr>
          <w:rFonts w:ascii="仿宋" w:eastAsia="仿宋" w:hAnsi="仿宋" w:cs="仿宋" w:hint="eastAsia"/>
          <w:b/>
          <w:bCs/>
          <w:sz w:val="32"/>
          <w:szCs w:val="32"/>
        </w:rPr>
        <w:t xml:space="preserve"> </w:t>
      </w:r>
      <w:r>
        <w:rPr>
          <w:rFonts w:ascii="仿宋" w:eastAsia="仿宋" w:hAnsi="仿宋" w:cs="仿宋" w:hint="eastAsia"/>
          <w:b/>
          <w:bCs/>
          <w:sz w:val="32"/>
          <w:szCs w:val="32"/>
        </w:rPr>
        <w:t>组织机构</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第九条</w:t>
      </w:r>
      <w:r>
        <w:rPr>
          <w:rFonts w:ascii="仿宋" w:eastAsia="仿宋" w:hAnsi="仿宋" w:cs="仿宋" w:hint="eastAsia"/>
          <w:b/>
          <w:bCs/>
          <w:sz w:val="32"/>
          <w:szCs w:val="32"/>
        </w:rPr>
        <w:t xml:space="preserve"> </w:t>
      </w:r>
      <w:r>
        <w:rPr>
          <w:rFonts w:ascii="仿宋" w:eastAsia="仿宋" w:hAnsi="仿宋" w:cs="仿宋" w:hint="eastAsia"/>
          <w:b/>
          <w:bCs/>
          <w:sz w:val="32"/>
          <w:szCs w:val="32"/>
        </w:rPr>
        <w:t xml:space="preserve"> </w:t>
      </w:r>
      <w:r>
        <w:rPr>
          <w:rFonts w:ascii="仿宋" w:eastAsia="仿宋" w:hAnsi="仿宋" w:cs="仿宋" w:hint="eastAsia"/>
          <w:sz w:val="32"/>
          <w:szCs w:val="32"/>
        </w:rPr>
        <w:t>学院成立学生奖学金管理委员会，由分管院领导和学生处、教务处、团委、大学生资助管理中心、财务处、创新创业学院、纪检监察办公室、各二级学院分管学生工作领导等负责人组成。</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第十条</w:t>
      </w:r>
      <w:r>
        <w:rPr>
          <w:rFonts w:ascii="仿宋" w:eastAsia="仿宋" w:hAnsi="仿宋" w:cs="仿宋" w:hint="eastAsia"/>
          <w:b/>
          <w:bCs/>
          <w:sz w:val="32"/>
          <w:szCs w:val="32"/>
        </w:rPr>
        <w:t xml:space="preserve"> </w:t>
      </w:r>
      <w:r>
        <w:rPr>
          <w:rFonts w:ascii="仿宋" w:eastAsia="仿宋" w:hAnsi="仿宋" w:cs="仿宋" w:hint="eastAsia"/>
          <w:b/>
          <w:bCs/>
          <w:sz w:val="32"/>
          <w:szCs w:val="32"/>
        </w:rPr>
        <w:t xml:space="preserve"> </w:t>
      </w:r>
      <w:r>
        <w:rPr>
          <w:rFonts w:ascii="仿宋" w:eastAsia="仿宋" w:hAnsi="仿宋" w:cs="仿宋" w:hint="eastAsia"/>
          <w:sz w:val="32"/>
          <w:szCs w:val="32"/>
        </w:rPr>
        <w:t>学生奖学金管理委员会是奖学金管理和审核的领导机构，负责领导和监督各项奖学金的评审工作，审核全院奖学金获奖名单等重要事宜。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第十一条</w:t>
      </w:r>
      <w:r>
        <w:rPr>
          <w:rFonts w:ascii="仿宋" w:eastAsia="仿宋" w:hAnsi="仿宋" w:cs="仿宋" w:hint="eastAsia"/>
          <w:b/>
          <w:bCs/>
          <w:sz w:val="32"/>
          <w:szCs w:val="32"/>
        </w:rPr>
        <w:t xml:space="preserve"> </w:t>
      </w:r>
      <w:r>
        <w:rPr>
          <w:rFonts w:ascii="仿宋" w:eastAsia="仿宋" w:hAnsi="仿宋" w:cs="仿宋" w:hint="eastAsia"/>
          <w:bCs/>
          <w:sz w:val="32"/>
          <w:szCs w:val="32"/>
        </w:rPr>
        <w:t xml:space="preserve"> </w:t>
      </w:r>
      <w:r>
        <w:rPr>
          <w:rFonts w:ascii="仿宋" w:eastAsia="仿宋" w:hAnsi="仿宋" w:cs="仿宋" w:hint="eastAsia"/>
          <w:sz w:val="32"/>
          <w:szCs w:val="32"/>
        </w:rPr>
        <w:t>学生奖学金管理委员会下设办公室，办公室设在学生处，具体负责奖学金评定的组织协调工作。</w:t>
      </w:r>
    </w:p>
    <w:p w:rsidR="0060316A" w:rsidRDefault="003B223E">
      <w:pPr>
        <w:spacing w:line="560" w:lineRule="exact"/>
        <w:ind w:firstLineChars="200" w:firstLine="640"/>
        <w:rPr>
          <w:rFonts w:ascii="仿宋" w:eastAsia="仿宋" w:hAnsi="仿宋" w:cs="仿宋"/>
          <w:b/>
          <w:bCs/>
          <w:sz w:val="32"/>
          <w:szCs w:val="32"/>
        </w:rPr>
      </w:pPr>
      <w:r>
        <w:rPr>
          <w:rFonts w:ascii="仿宋" w:eastAsia="仿宋" w:hAnsi="仿宋" w:cs="仿宋" w:hint="eastAsia"/>
          <w:b/>
          <w:bCs/>
          <w:sz w:val="32"/>
          <w:szCs w:val="32"/>
        </w:rPr>
        <w:t>第十二条</w:t>
      </w:r>
      <w:r>
        <w:rPr>
          <w:rFonts w:ascii="仿宋" w:eastAsia="仿宋" w:hAnsi="仿宋" w:cs="仿宋" w:hint="eastAsia"/>
          <w:b/>
          <w:bCs/>
          <w:sz w:val="32"/>
          <w:szCs w:val="32"/>
        </w:rPr>
        <w:t xml:space="preserve"> </w:t>
      </w:r>
      <w:r>
        <w:rPr>
          <w:rFonts w:ascii="仿宋" w:eastAsia="仿宋" w:hAnsi="仿宋" w:cs="仿宋" w:hint="eastAsia"/>
          <w:b/>
          <w:bCs/>
          <w:sz w:val="32"/>
          <w:szCs w:val="32"/>
        </w:rPr>
        <w:t xml:space="preserve"> </w:t>
      </w:r>
      <w:r>
        <w:rPr>
          <w:rFonts w:ascii="仿宋" w:eastAsia="仿宋" w:hAnsi="仿宋" w:cs="仿宋" w:hint="eastAsia"/>
          <w:sz w:val="32"/>
          <w:szCs w:val="32"/>
        </w:rPr>
        <w:t>各二级学院成立评奖工作小组，由各二级学院分管学生工作的负责人任组长，学工办主任、辅导员、班团干部和学生代</w:t>
      </w:r>
      <w:r>
        <w:rPr>
          <w:rFonts w:ascii="仿宋" w:eastAsia="仿宋" w:hAnsi="仿宋" w:cs="仿宋" w:hint="eastAsia"/>
          <w:sz w:val="32"/>
          <w:szCs w:val="32"/>
        </w:rPr>
        <w:t>表为评奖小组成员，负责本单位奖学金的评审工作。</w:t>
      </w:r>
    </w:p>
    <w:p w:rsidR="0060316A" w:rsidRDefault="0060316A">
      <w:pPr>
        <w:spacing w:line="560" w:lineRule="exact"/>
        <w:ind w:firstLineChars="200" w:firstLine="640"/>
        <w:jc w:val="center"/>
        <w:rPr>
          <w:rFonts w:ascii="仿宋" w:eastAsia="仿宋" w:hAnsi="仿宋" w:cs="仿宋"/>
          <w:b/>
          <w:bCs/>
          <w:sz w:val="32"/>
          <w:szCs w:val="32"/>
        </w:rPr>
      </w:pPr>
    </w:p>
    <w:p w:rsidR="0060316A" w:rsidRDefault="003B223E">
      <w:pPr>
        <w:spacing w:line="560" w:lineRule="exact"/>
        <w:ind w:firstLineChars="200" w:firstLine="640"/>
        <w:jc w:val="center"/>
        <w:rPr>
          <w:rFonts w:ascii="仿宋" w:eastAsia="仿宋" w:hAnsi="仿宋" w:cs="仿宋"/>
          <w:sz w:val="32"/>
          <w:szCs w:val="32"/>
        </w:rPr>
      </w:pPr>
      <w:r>
        <w:rPr>
          <w:rFonts w:ascii="仿宋" w:eastAsia="仿宋" w:hAnsi="仿宋" w:cs="仿宋" w:hint="eastAsia"/>
          <w:b/>
          <w:bCs/>
          <w:sz w:val="32"/>
          <w:szCs w:val="32"/>
        </w:rPr>
        <w:t>第五章</w:t>
      </w:r>
      <w:r>
        <w:rPr>
          <w:rFonts w:ascii="仿宋" w:eastAsia="仿宋" w:hAnsi="仿宋" w:cs="仿宋" w:hint="eastAsia"/>
          <w:b/>
          <w:bCs/>
          <w:sz w:val="32"/>
          <w:szCs w:val="32"/>
        </w:rPr>
        <w:t xml:space="preserve"> </w:t>
      </w:r>
      <w:r>
        <w:rPr>
          <w:rFonts w:ascii="仿宋" w:eastAsia="仿宋" w:hAnsi="仿宋" w:cs="仿宋" w:hint="eastAsia"/>
          <w:b/>
          <w:bCs/>
          <w:sz w:val="32"/>
          <w:szCs w:val="32"/>
        </w:rPr>
        <w:t>评选程序和表彰</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第十三条</w:t>
      </w:r>
      <w:r>
        <w:rPr>
          <w:rFonts w:ascii="仿宋" w:eastAsia="仿宋" w:hAnsi="仿宋" w:cs="仿宋" w:hint="eastAsia"/>
          <w:b/>
          <w:bCs/>
          <w:sz w:val="32"/>
          <w:szCs w:val="32"/>
        </w:rPr>
        <w:t xml:space="preserve"> </w:t>
      </w:r>
      <w:r>
        <w:rPr>
          <w:rFonts w:ascii="仿宋" w:eastAsia="仿宋" w:hAnsi="仿宋" w:cs="仿宋" w:hint="eastAsia"/>
          <w:bCs/>
          <w:sz w:val="32"/>
          <w:szCs w:val="32"/>
        </w:rPr>
        <w:t xml:space="preserve"> </w:t>
      </w:r>
      <w:r>
        <w:rPr>
          <w:rFonts w:ascii="仿宋" w:eastAsia="仿宋" w:hAnsi="仿宋" w:cs="仿宋" w:hint="eastAsia"/>
          <w:sz w:val="32"/>
          <w:szCs w:val="32"/>
        </w:rPr>
        <w:t>评选程序</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（一）奖学金按学年评定，每年</w:t>
      </w:r>
      <w:r>
        <w:rPr>
          <w:rFonts w:ascii="仿宋" w:eastAsia="仿宋" w:hAnsi="仿宋" w:cs="仿宋" w:hint="eastAsia"/>
          <w:sz w:val="32"/>
          <w:szCs w:val="32"/>
        </w:rPr>
        <w:t>9-10</w:t>
      </w:r>
      <w:r>
        <w:rPr>
          <w:rFonts w:ascii="仿宋" w:eastAsia="仿宋" w:hAnsi="仿宋" w:cs="仿宋" w:hint="eastAsia"/>
          <w:sz w:val="32"/>
          <w:szCs w:val="32"/>
        </w:rPr>
        <w:t>月份在全校全日制本专科学生（除应征入伍奖励外，新生班级学生不参与奖学金评选）中评选。</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评选工作在学生奖学金管理委员会组织协调下，由各二级学院具体实施，相关职能部门积极配合；评选工作应坚持正确的育人导向，使评比工作真正达到鼓励先进、奖优促学、引导学生发掘自身潜力，充分体现学生的自我价值与社会价值的目的。</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（三）各学院评奖工作小组受理学生的申请材料，按照公平、公正、公开、择优</w:t>
      </w:r>
      <w:r>
        <w:rPr>
          <w:rFonts w:ascii="仿宋" w:eastAsia="仿宋" w:hAnsi="仿宋" w:cs="仿宋" w:hint="eastAsia"/>
          <w:sz w:val="32"/>
          <w:szCs w:val="32"/>
        </w:rPr>
        <w:t>的原则，组织等额评审，提出初评名单。在学院内公示</w:t>
      </w:r>
      <w:r>
        <w:rPr>
          <w:rFonts w:ascii="仿宋" w:eastAsia="仿宋" w:hAnsi="仿宋" w:cs="仿宋" w:hint="eastAsia"/>
          <w:sz w:val="32"/>
          <w:szCs w:val="32"/>
        </w:rPr>
        <w:t>3</w:t>
      </w:r>
      <w:r>
        <w:rPr>
          <w:rFonts w:ascii="仿宋" w:eastAsia="仿宋" w:hAnsi="仿宋" w:cs="仿宋" w:hint="eastAsia"/>
          <w:sz w:val="32"/>
          <w:szCs w:val="32"/>
        </w:rPr>
        <w:t>日无异议后，报相关部门初审。</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（四）学生处审核汇总初评名单，提出奖学金获奖学生建议名单，报请学院学生奖学金管理委员会审核，并在院内进行不少于</w:t>
      </w:r>
      <w:r>
        <w:rPr>
          <w:rFonts w:ascii="仿宋" w:eastAsia="仿宋" w:hAnsi="仿宋" w:cs="仿宋" w:hint="eastAsia"/>
          <w:sz w:val="32"/>
          <w:szCs w:val="32"/>
        </w:rPr>
        <w:t>5</w:t>
      </w:r>
      <w:r>
        <w:rPr>
          <w:rFonts w:ascii="仿宋" w:eastAsia="仿宋" w:hAnsi="仿宋" w:cs="仿宋" w:hint="eastAsia"/>
          <w:sz w:val="32"/>
          <w:szCs w:val="32"/>
        </w:rPr>
        <w:t>日的公示。公示无异议后，经院长办公会通过，学院行文表彰。</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第十四条</w:t>
      </w:r>
      <w:r>
        <w:rPr>
          <w:rFonts w:ascii="仿宋" w:eastAsia="仿宋" w:hAnsi="仿宋" w:cs="仿宋" w:hint="eastAsia"/>
          <w:b/>
          <w:bCs/>
          <w:sz w:val="32"/>
          <w:szCs w:val="32"/>
        </w:rPr>
        <w:t xml:space="preserve">  </w:t>
      </w:r>
      <w:r>
        <w:rPr>
          <w:rFonts w:ascii="仿宋" w:eastAsia="仿宋" w:hAnsi="仿宋" w:cs="仿宋" w:hint="eastAsia"/>
          <w:sz w:val="32"/>
          <w:szCs w:val="32"/>
        </w:rPr>
        <w:t>获得奖学金的学生，需将相应的《贵州商学院奖学金审核表》及获奖证书复印件提交辅导员存入学生档案。</w:t>
      </w:r>
    </w:p>
    <w:p w:rsidR="0060316A" w:rsidRDefault="0060316A">
      <w:pPr>
        <w:spacing w:line="560" w:lineRule="exact"/>
        <w:ind w:firstLineChars="200" w:firstLine="640"/>
        <w:rPr>
          <w:rFonts w:ascii="仿宋" w:eastAsia="仿宋" w:hAnsi="仿宋" w:cs="仿宋"/>
          <w:sz w:val="32"/>
          <w:szCs w:val="32"/>
        </w:rPr>
      </w:pPr>
    </w:p>
    <w:p w:rsidR="0060316A" w:rsidRDefault="003B223E">
      <w:pPr>
        <w:spacing w:line="560" w:lineRule="exact"/>
        <w:ind w:firstLineChars="200" w:firstLine="640"/>
        <w:jc w:val="center"/>
        <w:rPr>
          <w:rFonts w:ascii="仿宋" w:eastAsia="仿宋" w:hAnsi="仿宋" w:cs="仿宋"/>
          <w:sz w:val="32"/>
          <w:szCs w:val="32"/>
        </w:rPr>
      </w:pPr>
      <w:r>
        <w:rPr>
          <w:rFonts w:ascii="仿宋" w:eastAsia="仿宋" w:hAnsi="仿宋" w:cs="仿宋" w:hint="eastAsia"/>
          <w:b/>
          <w:bCs/>
          <w:sz w:val="32"/>
          <w:szCs w:val="32"/>
        </w:rPr>
        <w:t>第六章</w:t>
      </w:r>
      <w:r>
        <w:rPr>
          <w:rFonts w:ascii="仿宋" w:eastAsia="仿宋" w:hAnsi="仿宋" w:cs="仿宋" w:hint="eastAsia"/>
          <w:b/>
          <w:bCs/>
          <w:sz w:val="32"/>
          <w:szCs w:val="32"/>
        </w:rPr>
        <w:t xml:space="preserve"> </w:t>
      </w:r>
      <w:r>
        <w:rPr>
          <w:rFonts w:ascii="仿宋" w:eastAsia="仿宋" w:hAnsi="仿宋" w:cs="仿宋" w:hint="eastAsia"/>
          <w:b/>
          <w:bCs/>
          <w:sz w:val="32"/>
          <w:szCs w:val="32"/>
        </w:rPr>
        <w:t>监督检查</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
          <w:sz w:val="32"/>
          <w:szCs w:val="32"/>
        </w:rPr>
        <w:t>第十五条</w:t>
      </w:r>
      <w:r>
        <w:rPr>
          <w:rFonts w:ascii="仿宋" w:eastAsia="仿宋" w:hAnsi="仿宋" w:cs="仿宋" w:hint="eastAsia"/>
          <w:b/>
          <w:sz w:val="32"/>
          <w:szCs w:val="32"/>
        </w:rPr>
        <w:t xml:space="preserve">  </w:t>
      </w:r>
      <w:r>
        <w:rPr>
          <w:rFonts w:ascii="仿宋" w:eastAsia="仿宋" w:hAnsi="仿宋" w:cs="仿宋" w:hint="eastAsia"/>
          <w:bCs/>
          <w:sz w:val="32"/>
          <w:szCs w:val="32"/>
        </w:rPr>
        <w:t>学生对奖学金申报资格审核或评选结果有异议者，应在二级学院和学院公示期间内向二级</w:t>
      </w:r>
      <w:r>
        <w:rPr>
          <w:rFonts w:ascii="仿宋" w:eastAsia="仿宋" w:hAnsi="仿宋" w:cs="仿宋" w:hint="eastAsia"/>
          <w:sz w:val="32"/>
          <w:szCs w:val="32"/>
        </w:rPr>
        <w:t>学院</w:t>
      </w:r>
      <w:r>
        <w:rPr>
          <w:rFonts w:ascii="仿宋" w:eastAsia="仿宋" w:hAnsi="仿宋" w:cs="仿宋" w:hint="eastAsia"/>
          <w:bCs/>
          <w:sz w:val="32"/>
          <w:szCs w:val="32"/>
        </w:rPr>
        <w:t>奖学金评奖小组提出书面申诉。二级</w:t>
      </w:r>
      <w:r>
        <w:rPr>
          <w:rFonts w:ascii="仿宋" w:eastAsia="仿宋" w:hAnsi="仿宋" w:cs="仿宋" w:hint="eastAsia"/>
          <w:sz w:val="32"/>
          <w:szCs w:val="32"/>
        </w:rPr>
        <w:t>学院</w:t>
      </w:r>
      <w:r>
        <w:rPr>
          <w:rFonts w:ascii="仿宋" w:eastAsia="仿宋" w:hAnsi="仿宋" w:cs="仿宋" w:hint="eastAsia"/>
          <w:bCs/>
          <w:sz w:val="32"/>
          <w:szCs w:val="32"/>
        </w:rPr>
        <w:t>奖学金评奖小组应在接到申诉后的</w:t>
      </w:r>
      <w:r>
        <w:rPr>
          <w:rFonts w:ascii="仿宋" w:eastAsia="仿宋" w:hAnsi="仿宋" w:cs="仿宋" w:hint="eastAsia"/>
          <w:bCs/>
          <w:sz w:val="32"/>
          <w:szCs w:val="32"/>
        </w:rPr>
        <w:t>3</w:t>
      </w:r>
      <w:r>
        <w:rPr>
          <w:rFonts w:ascii="仿宋" w:eastAsia="仿宋" w:hAnsi="仿宋" w:cs="仿宋" w:hint="eastAsia"/>
          <w:bCs/>
          <w:sz w:val="32"/>
          <w:szCs w:val="32"/>
        </w:rPr>
        <w:t>个工作日内向学生做出书面答复。学生如对各二级</w:t>
      </w:r>
      <w:r>
        <w:rPr>
          <w:rFonts w:ascii="仿宋" w:eastAsia="仿宋" w:hAnsi="仿宋" w:cs="仿宋" w:hint="eastAsia"/>
          <w:sz w:val="32"/>
          <w:szCs w:val="32"/>
        </w:rPr>
        <w:t>学院</w:t>
      </w:r>
      <w:r>
        <w:rPr>
          <w:rFonts w:ascii="仿宋" w:eastAsia="仿宋" w:hAnsi="仿宋" w:cs="仿宋" w:hint="eastAsia"/>
          <w:bCs/>
          <w:sz w:val="32"/>
          <w:szCs w:val="32"/>
        </w:rPr>
        <w:t>奖学金评奖小组答复仍有异议，可在收到各二级</w:t>
      </w:r>
      <w:r>
        <w:rPr>
          <w:rFonts w:ascii="仿宋" w:eastAsia="仿宋" w:hAnsi="仿宋" w:cs="仿宋" w:hint="eastAsia"/>
          <w:sz w:val="32"/>
          <w:szCs w:val="32"/>
        </w:rPr>
        <w:t>学院</w:t>
      </w:r>
      <w:r>
        <w:rPr>
          <w:rFonts w:ascii="仿宋" w:eastAsia="仿宋" w:hAnsi="仿宋" w:cs="仿宋" w:hint="eastAsia"/>
          <w:bCs/>
          <w:sz w:val="32"/>
          <w:szCs w:val="32"/>
        </w:rPr>
        <w:t>奖学金评奖小组答复后的</w:t>
      </w:r>
      <w:r>
        <w:rPr>
          <w:rFonts w:ascii="仿宋" w:eastAsia="仿宋" w:hAnsi="仿宋" w:cs="仿宋" w:hint="eastAsia"/>
          <w:bCs/>
          <w:sz w:val="32"/>
          <w:szCs w:val="32"/>
        </w:rPr>
        <w:t>3</w:t>
      </w:r>
      <w:r>
        <w:rPr>
          <w:rFonts w:ascii="仿宋" w:eastAsia="仿宋" w:hAnsi="仿宋" w:cs="仿宋" w:hint="eastAsia"/>
          <w:bCs/>
          <w:sz w:val="32"/>
          <w:szCs w:val="32"/>
        </w:rPr>
        <w:t>天内向学生处提出书面申诉。学生处应在接到学生书面申诉后的</w:t>
      </w:r>
      <w:r>
        <w:rPr>
          <w:rFonts w:ascii="仿宋" w:eastAsia="仿宋" w:hAnsi="仿宋" w:cs="仿宋" w:hint="eastAsia"/>
          <w:bCs/>
          <w:sz w:val="32"/>
          <w:szCs w:val="32"/>
        </w:rPr>
        <w:t>3</w:t>
      </w:r>
      <w:r>
        <w:rPr>
          <w:rFonts w:ascii="仿宋" w:eastAsia="仿宋" w:hAnsi="仿宋" w:cs="仿宋" w:hint="eastAsia"/>
          <w:bCs/>
          <w:sz w:val="32"/>
          <w:szCs w:val="32"/>
        </w:rPr>
        <w:t>个工作日内征求各方面意见并提出处理建议，经学生奖学金管理委员会批准后，将处理结果由学生所在二级</w:t>
      </w:r>
      <w:r>
        <w:rPr>
          <w:rFonts w:ascii="仿宋" w:eastAsia="仿宋" w:hAnsi="仿宋" w:cs="仿宋" w:hint="eastAsia"/>
          <w:sz w:val="32"/>
          <w:szCs w:val="32"/>
        </w:rPr>
        <w:t>学院</w:t>
      </w:r>
      <w:r>
        <w:rPr>
          <w:rFonts w:ascii="仿宋" w:eastAsia="仿宋" w:hAnsi="仿宋" w:cs="仿宋" w:hint="eastAsia"/>
          <w:bCs/>
          <w:sz w:val="32"/>
          <w:szCs w:val="32"/>
        </w:rPr>
        <w:t>通知学生本人。学生如果对处理结果不服，可以根据《贵州商学院学生申诉处理管理办法（修订）》规定进行申诉。</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Cs/>
          <w:sz w:val="32"/>
          <w:szCs w:val="32"/>
        </w:rPr>
        <w:t>学生在上述规定日期后提出的申诉，二级</w:t>
      </w:r>
      <w:r>
        <w:rPr>
          <w:rFonts w:ascii="仿宋" w:eastAsia="仿宋" w:hAnsi="仿宋" w:cs="仿宋" w:hint="eastAsia"/>
          <w:sz w:val="32"/>
          <w:szCs w:val="32"/>
        </w:rPr>
        <w:t>学院</w:t>
      </w:r>
      <w:r>
        <w:rPr>
          <w:rFonts w:ascii="仿宋" w:eastAsia="仿宋" w:hAnsi="仿宋" w:cs="仿宋" w:hint="eastAsia"/>
          <w:bCs/>
          <w:sz w:val="32"/>
          <w:szCs w:val="32"/>
        </w:rPr>
        <w:t>奖学金评奖小组和学生奖学金</w:t>
      </w:r>
      <w:r>
        <w:rPr>
          <w:rFonts w:ascii="仿宋" w:eastAsia="仿宋" w:hAnsi="仿宋" w:cs="仿宋" w:hint="eastAsia"/>
          <w:bCs/>
          <w:sz w:val="32"/>
          <w:szCs w:val="32"/>
        </w:rPr>
        <w:t>管理委员会可以不予受理。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第十六条</w:t>
      </w:r>
      <w:r>
        <w:rPr>
          <w:rFonts w:ascii="仿宋" w:eastAsia="仿宋" w:hAnsi="仿宋" w:cs="仿宋" w:hint="eastAsia"/>
          <w:b/>
          <w:bCs/>
          <w:sz w:val="32"/>
          <w:szCs w:val="32"/>
        </w:rPr>
        <w:t xml:space="preserve">  </w:t>
      </w:r>
      <w:r>
        <w:rPr>
          <w:rFonts w:ascii="仿宋" w:eastAsia="仿宋" w:hAnsi="仿宋" w:cs="仿宋" w:hint="eastAsia"/>
          <w:sz w:val="32"/>
          <w:szCs w:val="32"/>
        </w:rPr>
        <w:t>经批准已获奖学金的学生，如发现在评奖期间有弄虚作假行为或严重违反院规院纪现象者，取消其获奖资格，追回证书和奖金，并给予纪律处分。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第十七条</w:t>
      </w:r>
      <w:r>
        <w:rPr>
          <w:rFonts w:ascii="仿宋" w:eastAsia="仿宋" w:hAnsi="仿宋" w:cs="仿宋" w:hint="eastAsia"/>
          <w:b/>
          <w:bCs/>
          <w:sz w:val="32"/>
          <w:szCs w:val="32"/>
        </w:rPr>
        <w:t xml:space="preserve">  </w:t>
      </w:r>
      <w:r>
        <w:rPr>
          <w:rFonts w:ascii="仿宋" w:eastAsia="仿宋" w:hAnsi="仿宋" w:cs="仿宋" w:hint="eastAsia"/>
          <w:sz w:val="32"/>
          <w:szCs w:val="32"/>
        </w:rPr>
        <w:t>获奖学生应正确对待奖学金，如发现挥霍浪费奖学金现象，取消其获奖资格，追回证书及奖金。</w:t>
      </w:r>
    </w:p>
    <w:p w:rsidR="0060316A" w:rsidRDefault="0060316A">
      <w:pPr>
        <w:spacing w:line="560" w:lineRule="exact"/>
        <w:ind w:firstLineChars="200" w:firstLine="640"/>
        <w:jc w:val="center"/>
        <w:rPr>
          <w:rFonts w:ascii="仿宋" w:eastAsia="仿宋" w:hAnsi="仿宋" w:cs="仿宋"/>
          <w:b/>
          <w:bCs/>
          <w:sz w:val="32"/>
          <w:szCs w:val="32"/>
        </w:rPr>
      </w:pPr>
    </w:p>
    <w:p w:rsidR="0060316A" w:rsidRDefault="003B223E">
      <w:pPr>
        <w:spacing w:line="560" w:lineRule="exact"/>
        <w:ind w:firstLineChars="200" w:firstLine="640"/>
        <w:jc w:val="center"/>
        <w:rPr>
          <w:rFonts w:ascii="仿宋" w:eastAsia="仿宋" w:hAnsi="仿宋" w:cs="仿宋"/>
          <w:sz w:val="32"/>
          <w:szCs w:val="32"/>
        </w:rPr>
      </w:pPr>
      <w:r>
        <w:rPr>
          <w:rFonts w:ascii="仿宋" w:eastAsia="仿宋" w:hAnsi="仿宋" w:cs="仿宋" w:hint="eastAsia"/>
          <w:b/>
          <w:bCs/>
          <w:sz w:val="32"/>
          <w:szCs w:val="32"/>
        </w:rPr>
        <w:t>第七章</w:t>
      </w:r>
      <w:r>
        <w:rPr>
          <w:rFonts w:ascii="仿宋" w:eastAsia="仿宋" w:hAnsi="仿宋" w:cs="仿宋" w:hint="eastAsia"/>
          <w:b/>
          <w:bCs/>
          <w:sz w:val="32"/>
          <w:szCs w:val="32"/>
        </w:rPr>
        <w:t xml:space="preserve"> </w:t>
      </w:r>
      <w:r>
        <w:rPr>
          <w:rFonts w:ascii="仿宋" w:eastAsia="仿宋" w:hAnsi="仿宋" w:cs="仿宋" w:hint="eastAsia"/>
          <w:b/>
          <w:bCs/>
          <w:sz w:val="32"/>
          <w:szCs w:val="32"/>
        </w:rPr>
        <w:t>附则</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第十八条</w:t>
      </w:r>
      <w:r>
        <w:rPr>
          <w:rFonts w:ascii="仿宋" w:eastAsia="仿宋" w:hAnsi="仿宋" w:cs="仿宋" w:hint="eastAsia"/>
          <w:b/>
          <w:bCs/>
          <w:sz w:val="32"/>
          <w:szCs w:val="32"/>
        </w:rPr>
        <w:t xml:space="preserve">  </w:t>
      </w:r>
      <w:r>
        <w:rPr>
          <w:rFonts w:ascii="仿宋" w:eastAsia="仿宋" w:hAnsi="仿宋" w:cs="仿宋" w:hint="eastAsia"/>
          <w:sz w:val="32"/>
          <w:szCs w:val="32"/>
        </w:rPr>
        <w:t>本办法由学工部负责解释。</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第十九条</w:t>
      </w:r>
      <w:r>
        <w:rPr>
          <w:rFonts w:ascii="仿宋" w:eastAsia="仿宋" w:hAnsi="仿宋" w:cs="仿宋" w:hint="eastAsia"/>
          <w:b/>
          <w:bCs/>
          <w:sz w:val="32"/>
          <w:szCs w:val="32"/>
        </w:rPr>
        <w:t xml:space="preserve">  </w:t>
      </w:r>
      <w:r>
        <w:rPr>
          <w:rFonts w:ascii="仿宋" w:eastAsia="仿宋" w:hAnsi="仿宋" w:cs="仿宋" w:hint="eastAsia"/>
          <w:sz w:val="32"/>
          <w:szCs w:val="32"/>
        </w:rPr>
        <w:t>本办法自颁布之日起实施，之前相关规定同时废止。</w:t>
      </w: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tbl>
      <w:tblPr>
        <w:tblW w:w="9962" w:type="dxa"/>
        <w:tblLayout w:type="fixed"/>
        <w:tblLook w:val="04A0" w:firstRow="1" w:lastRow="0" w:firstColumn="1" w:lastColumn="0" w:noHBand="0" w:noVBand="1"/>
      </w:tblPr>
      <w:tblGrid>
        <w:gridCol w:w="770"/>
        <w:gridCol w:w="1526"/>
        <w:gridCol w:w="223"/>
        <w:gridCol w:w="851"/>
        <w:gridCol w:w="707"/>
        <w:gridCol w:w="1518"/>
        <w:gridCol w:w="193"/>
        <w:gridCol w:w="841"/>
        <w:gridCol w:w="568"/>
        <w:gridCol w:w="283"/>
        <w:gridCol w:w="717"/>
        <w:gridCol w:w="420"/>
        <w:gridCol w:w="422"/>
        <w:gridCol w:w="293"/>
        <w:gridCol w:w="630"/>
      </w:tblGrid>
      <w:tr w:rsidR="0060316A">
        <w:trPr>
          <w:trHeight w:val="690"/>
        </w:trPr>
        <w:tc>
          <w:tcPr>
            <w:tcW w:w="9962" w:type="dxa"/>
            <w:gridSpan w:val="15"/>
            <w:tcBorders>
              <w:top w:val="nil"/>
              <w:left w:val="nil"/>
              <w:bottom w:val="nil"/>
              <w:right w:val="nil"/>
            </w:tcBorders>
            <w:vAlign w:val="center"/>
          </w:tcPr>
          <w:p w:rsidR="0060316A" w:rsidRDefault="003B223E">
            <w:pPr>
              <w:widowControl/>
              <w:jc w:val="center"/>
              <w:rPr>
                <w:rFonts w:ascii="SimHei" w:eastAsia="SimHei" w:hAnsi="SimHei" w:cs="SimSun"/>
                <w:b/>
                <w:bCs/>
                <w:kern w:val="0"/>
                <w:sz w:val="40"/>
                <w:szCs w:val="40"/>
              </w:rPr>
            </w:pPr>
            <w:r>
              <w:rPr>
                <w:rFonts w:ascii="SimHei" w:eastAsia="SimHei" w:hAnsi="SimHei" w:cs="SimSun" w:hint="eastAsia"/>
                <w:b/>
                <w:bCs/>
                <w:kern w:val="0"/>
                <w:sz w:val="40"/>
                <w:szCs w:val="40"/>
              </w:rPr>
              <w:t>贵州商学院奖学金审核表</w:t>
            </w:r>
          </w:p>
        </w:tc>
      </w:tr>
      <w:tr w:rsidR="0060316A">
        <w:trPr>
          <w:trHeight w:val="345"/>
        </w:trPr>
        <w:tc>
          <w:tcPr>
            <w:tcW w:w="9962" w:type="dxa"/>
            <w:gridSpan w:val="15"/>
            <w:tcBorders>
              <w:top w:val="nil"/>
              <w:left w:val="nil"/>
              <w:bottom w:val="single" w:sz="4" w:space="0" w:color="auto"/>
              <w:right w:val="nil"/>
            </w:tcBorders>
            <w:vAlign w:val="center"/>
          </w:tcPr>
          <w:p w:rsidR="0060316A" w:rsidRDefault="003B223E">
            <w:pPr>
              <w:widowControl/>
              <w:jc w:val="center"/>
              <w:rPr>
                <w:rFonts w:ascii="SimHei" w:eastAsia="SimHei" w:hAnsi="SimHei" w:cs="SimSun"/>
                <w:b/>
                <w:bCs/>
                <w:kern w:val="0"/>
                <w:sz w:val="28"/>
                <w:szCs w:val="28"/>
              </w:rPr>
            </w:pPr>
            <w:r>
              <w:rPr>
                <w:rFonts w:ascii="SimHei" w:eastAsia="SimHei" w:hAnsi="SimHei" w:cs="SimSun" w:hint="eastAsia"/>
                <w:b/>
                <w:bCs/>
                <w:kern w:val="0"/>
                <w:sz w:val="28"/>
                <w:szCs w:val="28"/>
              </w:rPr>
              <w:t>——</w:t>
            </w:r>
            <w:r>
              <w:rPr>
                <w:rFonts w:ascii="SimHei" w:eastAsia="SimHei" w:hAnsi="SimHei" w:cs="SimSun" w:hint="eastAsia"/>
                <w:b/>
                <w:bCs/>
                <w:kern w:val="0"/>
                <w:sz w:val="28"/>
                <w:szCs w:val="28"/>
              </w:rPr>
              <w:t xml:space="preserve">    </w:t>
            </w:r>
            <w:r>
              <w:rPr>
                <w:rFonts w:ascii="SimHei" w:eastAsia="SimHei" w:hAnsi="SimHei" w:cs="SimSun" w:hint="eastAsia"/>
                <w:b/>
                <w:bCs/>
                <w:kern w:val="0"/>
                <w:sz w:val="28"/>
                <w:szCs w:val="28"/>
              </w:rPr>
              <w:t>学年</w:t>
            </w:r>
            <w:r>
              <w:rPr>
                <w:rFonts w:ascii="SimHei" w:eastAsia="SimHei" w:hAnsi="SimHei" w:cs="SimSun" w:hint="eastAsia"/>
                <w:b/>
                <w:bCs/>
                <w:kern w:val="0"/>
                <w:sz w:val="28"/>
                <w:szCs w:val="28"/>
              </w:rPr>
              <w:t xml:space="preserve"> </w:t>
            </w:r>
          </w:p>
        </w:tc>
      </w:tr>
      <w:tr w:rsidR="0060316A">
        <w:trPr>
          <w:trHeight w:val="735"/>
        </w:trPr>
        <w:tc>
          <w:tcPr>
            <w:tcW w:w="770" w:type="dxa"/>
            <w:tcBorders>
              <w:top w:val="nil"/>
              <w:left w:val="single" w:sz="4" w:space="0" w:color="auto"/>
              <w:bottom w:val="single" w:sz="4" w:space="0" w:color="auto"/>
              <w:right w:val="single" w:sz="4" w:space="0" w:color="auto"/>
            </w:tcBorders>
            <w:vAlign w:val="center"/>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班级</w:t>
            </w:r>
          </w:p>
        </w:tc>
        <w:tc>
          <w:tcPr>
            <w:tcW w:w="2600" w:type="dxa"/>
            <w:gridSpan w:val="3"/>
            <w:tcBorders>
              <w:top w:val="nil"/>
              <w:left w:val="nil"/>
              <w:bottom w:val="single" w:sz="4" w:space="0" w:color="auto"/>
              <w:right w:val="single" w:sz="4" w:space="0" w:color="auto"/>
            </w:tcBorders>
            <w:vAlign w:val="center"/>
          </w:tcPr>
          <w:p w:rsidR="0060316A" w:rsidRDefault="0060316A">
            <w:pPr>
              <w:widowControl/>
              <w:jc w:val="center"/>
              <w:rPr>
                <w:rFonts w:ascii="SimSun" w:hAnsi="SimSun" w:cs="SimSun"/>
                <w:kern w:val="0"/>
                <w:sz w:val="24"/>
                <w:szCs w:val="24"/>
              </w:rPr>
            </w:pPr>
          </w:p>
        </w:tc>
        <w:tc>
          <w:tcPr>
            <w:tcW w:w="707" w:type="dxa"/>
            <w:tcBorders>
              <w:top w:val="nil"/>
              <w:left w:val="nil"/>
              <w:bottom w:val="single" w:sz="4" w:space="0" w:color="auto"/>
              <w:right w:val="single" w:sz="4" w:space="0" w:color="auto"/>
            </w:tcBorders>
            <w:vAlign w:val="center"/>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姓名</w:t>
            </w:r>
          </w:p>
        </w:tc>
        <w:tc>
          <w:tcPr>
            <w:tcW w:w="1518" w:type="dxa"/>
            <w:tcBorders>
              <w:top w:val="nil"/>
              <w:left w:val="nil"/>
              <w:bottom w:val="single" w:sz="4" w:space="0" w:color="auto"/>
              <w:right w:val="single" w:sz="4" w:space="0" w:color="auto"/>
            </w:tcBorders>
            <w:vAlign w:val="center"/>
          </w:tcPr>
          <w:p w:rsidR="0060316A" w:rsidRDefault="0060316A">
            <w:pPr>
              <w:widowControl/>
              <w:jc w:val="center"/>
              <w:rPr>
                <w:rFonts w:ascii="SimSun" w:hAnsi="SimSun" w:cs="SimSun"/>
                <w:kern w:val="0"/>
                <w:sz w:val="24"/>
                <w:szCs w:val="24"/>
              </w:rPr>
            </w:pPr>
          </w:p>
        </w:tc>
        <w:tc>
          <w:tcPr>
            <w:tcW w:w="1034" w:type="dxa"/>
            <w:gridSpan w:val="2"/>
            <w:tcBorders>
              <w:top w:val="nil"/>
              <w:left w:val="nil"/>
              <w:bottom w:val="single" w:sz="4" w:space="0" w:color="auto"/>
              <w:right w:val="single" w:sz="4" w:space="0" w:color="auto"/>
            </w:tcBorders>
            <w:vAlign w:val="center"/>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是否党团员</w:t>
            </w:r>
          </w:p>
        </w:tc>
        <w:tc>
          <w:tcPr>
            <w:tcW w:w="568" w:type="dxa"/>
            <w:tcBorders>
              <w:top w:val="nil"/>
              <w:left w:val="nil"/>
              <w:bottom w:val="single" w:sz="4" w:space="0" w:color="auto"/>
              <w:right w:val="single" w:sz="4" w:space="0" w:color="auto"/>
            </w:tcBorders>
            <w:vAlign w:val="center"/>
          </w:tcPr>
          <w:p w:rsidR="0060316A" w:rsidRDefault="0060316A">
            <w:pPr>
              <w:widowControl/>
              <w:jc w:val="center"/>
              <w:rPr>
                <w:rFonts w:ascii="SimSun" w:hAnsi="SimSun" w:cs="SimSun"/>
                <w:kern w:val="0"/>
                <w:sz w:val="24"/>
                <w:szCs w:val="24"/>
              </w:rPr>
            </w:pPr>
          </w:p>
        </w:tc>
        <w:tc>
          <w:tcPr>
            <w:tcW w:w="1000" w:type="dxa"/>
            <w:gridSpan w:val="2"/>
            <w:tcBorders>
              <w:top w:val="nil"/>
              <w:left w:val="nil"/>
              <w:bottom w:val="single" w:sz="4" w:space="0" w:color="auto"/>
              <w:right w:val="single" w:sz="4" w:space="0" w:color="auto"/>
            </w:tcBorders>
            <w:vAlign w:val="center"/>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是否三好学生</w:t>
            </w:r>
          </w:p>
        </w:tc>
        <w:tc>
          <w:tcPr>
            <w:tcW w:w="420" w:type="dxa"/>
            <w:tcBorders>
              <w:top w:val="nil"/>
              <w:left w:val="nil"/>
              <w:bottom w:val="single" w:sz="4" w:space="0" w:color="auto"/>
              <w:right w:val="single" w:sz="4" w:space="0" w:color="auto"/>
            </w:tcBorders>
            <w:vAlign w:val="center"/>
          </w:tcPr>
          <w:p w:rsidR="0060316A" w:rsidRDefault="0060316A">
            <w:pPr>
              <w:widowControl/>
              <w:jc w:val="center"/>
              <w:rPr>
                <w:rFonts w:ascii="SimSun" w:hAnsi="SimSun" w:cs="SimSun"/>
                <w:kern w:val="0"/>
                <w:sz w:val="24"/>
                <w:szCs w:val="24"/>
              </w:rPr>
            </w:pPr>
          </w:p>
        </w:tc>
        <w:tc>
          <w:tcPr>
            <w:tcW w:w="715" w:type="dxa"/>
            <w:gridSpan w:val="2"/>
            <w:tcBorders>
              <w:top w:val="nil"/>
              <w:left w:val="nil"/>
              <w:bottom w:val="single" w:sz="4" w:space="0" w:color="auto"/>
              <w:right w:val="single" w:sz="4" w:space="0" w:color="auto"/>
            </w:tcBorders>
            <w:vAlign w:val="center"/>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是否优干</w:t>
            </w:r>
          </w:p>
        </w:tc>
        <w:tc>
          <w:tcPr>
            <w:tcW w:w="630" w:type="dxa"/>
            <w:tcBorders>
              <w:top w:val="nil"/>
              <w:left w:val="nil"/>
              <w:bottom w:val="single" w:sz="4" w:space="0" w:color="auto"/>
              <w:right w:val="single" w:sz="4" w:space="0" w:color="auto"/>
            </w:tcBorders>
            <w:vAlign w:val="center"/>
          </w:tcPr>
          <w:p w:rsidR="0060316A" w:rsidRDefault="0060316A">
            <w:pPr>
              <w:widowControl/>
              <w:jc w:val="center"/>
              <w:rPr>
                <w:rFonts w:ascii="SimSun" w:hAnsi="SimSun" w:cs="SimSun"/>
                <w:kern w:val="0"/>
                <w:sz w:val="24"/>
                <w:szCs w:val="24"/>
              </w:rPr>
            </w:pPr>
          </w:p>
        </w:tc>
      </w:tr>
      <w:tr w:rsidR="0060316A">
        <w:trPr>
          <w:trHeight w:val="510"/>
        </w:trPr>
        <w:tc>
          <w:tcPr>
            <w:tcW w:w="9962" w:type="dxa"/>
            <w:gridSpan w:val="15"/>
            <w:tcBorders>
              <w:top w:val="single" w:sz="4" w:space="0" w:color="auto"/>
              <w:left w:val="single" w:sz="4" w:space="0" w:color="auto"/>
              <w:bottom w:val="single" w:sz="4" w:space="0" w:color="auto"/>
              <w:right w:val="single" w:sz="4" w:space="0" w:color="auto"/>
            </w:tcBorders>
            <w:vAlign w:val="center"/>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本学年各科考试考查课成绩</w:t>
            </w:r>
          </w:p>
        </w:tc>
      </w:tr>
      <w:tr w:rsidR="0060316A">
        <w:trPr>
          <w:trHeight w:val="480"/>
        </w:trPr>
        <w:tc>
          <w:tcPr>
            <w:tcW w:w="2519" w:type="dxa"/>
            <w:gridSpan w:val="3"/>
            <w:tcBorders>
              <w:top w:val="single" w:sz="4" w:space="0" w:color="auto"/>
              <w:left w:val="single" w:sz="4" w:space="0" w:color="auto"/>
              <w:bottom w:val="single" w:sz="4" w:space="0" w:color="auto"/>
              <w:right w:val="single" w:sz="4" w:space="0" w:color="auto"/>
            </w:tcBorders>
            <w:vAlign w:val="center"/>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课程</w:t>
            </w:r>
          </w:p>
        </w:tc>
        <w:tc>
          <w:tcPr>
            <w:tcW w:w="851" w:type="dxa"/>
            <w:tcBorders>
              <w:top w:val="single" w:sz="4" w:space="0" w:color="auto"/>
              <w:left w:val="nil"/>
              <w:bottom w:val="single" w:sz="4" w:space="0" w:color="auto"/>
              <w:right w:val="single" w:sz="4" w:space="0" w:color="auto"/>
            </w:tcBorders>
            <w:vAlign w:val="center"/>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成绩</w:t>
            </w:r>
          </w:p>
        </w:tc>
        <w:tc>
          <w:tcPr>
            <w:tcW w:w="2418" w:type="dxa"/>
            <w:gridSpan w:val="3"/>
            <w:tcBorders>
              <w:top w:val="single" w:sz="4" w:space="0" w:color="auto"/>
              <w:left w:val="nil"/>
              <w:bottom w:val="single" w:sz="4" w:space="0" w:color="auto"/>
              <w:right w:val="single" w:sz="4" w:space="0" w:color="auto"/>
            </w:tcBorders>
            <w:vAlign w:val="center"/>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课程</w:t>
            </w:r>
          </w:p>
        </w:tc>
        <w:tc>
          <w:tcPr>
            <w:tcW w:w="841" w:type="dxa"/>
            <w:tcBorders>
              <w:top w:val="single" w:sz="4" w:space="0" w:color="auto"/>
              <w:left w:val="nil"/>
              <w:bottom w:val="single" w:sz="4" w:space="0" w:color="auto"/>
              <w:right w:val="single" w:sz="4" w:space="0" w:color="auto"/>
            </w:tcBorders>
            <w:vAlign w:val="center"/>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成绩</w:t>
            </w:r>
          </w:p>
        </w:tc>
        <w:tc>
          <w:tcPr>
            <w:tcW w:w="2410" w:type="dxa"/>
            <w:gridSpan w:val="5"/>
            <w:tcBorders>
              <w:top w:val="single" w:sz="4" w:space="0" w:color="auto"/>
              <w:left w:val="nil"/>
              <w:bottom w:val="single" w:sz="4" w:space="0" w:color="auto"/>
              <w:right w:val="single" w:sz="4" w:space="0" w:color="auto"/>
            </w:tcBorders>
            <w:vAlign w:val="center"/>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课程</w:t>
            </w:r>
          </w:p>
        </w:tc>
        <w:tc>
          <w:tcPr>
            <w:tcW w:w="923" w:type="dxa"/>
            <w:gridSpan w:val="2"/>
            <w:tcBorders>
              <w:top w:val="single" w:sz="4" w:space="0" w:color="auto"/>
              <w:left w:val="nil"/>
              <w:bottom w:val="single" w:sz="4" w:space="0" w:color="auto"/>
              <w:right w:val="single" w:sz="4" w:space="0" w:color="auto"/>
            </w:tcBorders>
            <w:vAlign w:val="center"/>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成绩</w:t>
            </w:r>
          </w:p>
        </w:tc>
      </w:tr>
      <w:tr w:rsidR="0060316A">
        <w:trPr>
          <w:trHeight w:val="540"/>
        </w:trPr>
        <w:tc>
          <w:tcPr>
            <w:tcW w:w="2519" w:type="dxa"/>
            <w:gridSpan w:val="3"/>
            <w:tcBorders>
              <w:top w:val="single" w:sz="4" w:space="0" w:color="auto"/>
              <w:left w:val="single" w:sz="4" w:space="0" w:color="auto"/>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851" w:type="dxa"/>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2418" w:type="dxa"/>
            <w:gridSpan w:val="3"/>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841" w:type="dxa"/>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2410" w:type="dxa"/>
            <w:gridSpan w:val="5"/>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923" w:type="dxa"/>
            <w:gridSpan w:val="2"/>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r>
      <w:tr w:rsidR="0060316A">
        <w:trPr>
          <w:trHeight w:val="540"/>
        </w:trPr>
        <w:tc>
          <w:tcPr>
            <w:tcW w:w="2519" w:type="dxa"/>
            <w:gridSpan w:val="3"/>
            <w:tcBorders>
              <w:top w:val="single" w:sz="4" w:space="0" w:color="auto"/>
              <w:left w:val="single" w:sz="4" w:space="0" w:color="auto"/>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851" w:type="dxa"/>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2418" w:type="dxa"/>
            <w:gridSpan w:val="3"/>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841" w:type="dxa"/>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2410" w:type="dxa"/>
            <w:gridSpan w:val="5"/>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923" w:type="dxa"/>
            <w:gridSpan w:val="2"/>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r>
      <w:tr w:rsidR="0060316A">
        <w:trPr>
          <w:trHeight w:val="510"/>
        </w:trPr>
        <w:tc>
          <w:tcPr>
            <w:tcW w:w="2519" w:type="dxa"/>
            <w:gridSpan w:val="3"/>
            <w:tcBorders>
              <w:top w:val="single" w:sz="4" w:space="0" w:color="auto"/>
              <w:left w:val="single" w:sz="4" w:space="0" w:color="auto"/>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851" w:type="dxa"/>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2418" w:type="dxa"/>
            <w:gridSpan w:val="3"/>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841" w:type="dxa"/>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2410" w:type="dxa"/>
            <w:gridSpan w:val="5"/>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923" w:type="dxa"/>
            <w:gridSpan w:val="2"/>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r>
      <w:tr w:rsidR="0060316A">
        <w:trPr>
          <w:trHeight w:val="540"/>
        </w:trPr>
        <w:tc>
          <w:tcPr>
            <w:tcW w:w="2519" w:type="dxa"/>
            <w:gridSpan w:val="3"/>
            <w:tcBorders>
              <w:top w:val="single" w:sz="4" w:space="0" w:color="auto"/>
              <w:left w:val="single" w:sz="4" w:space="0" w:color="auto"/>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851" w:type="dxa"/>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2418" w:type="dxa"/>
            <w:gridSpan w:val="3"/>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841" w:type="dxa"/>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2410" w:type="dxa"/>
            <w:gridSpan w:val="5"/>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923" w:type="dxa"/>
            <w:gridSpan w:val="2"/>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r>
      <w:tr w:rsidR="0060316A">
        <w:trPr>
          <w:trHeight w:val="510"/>
        </w:trPr>
        <w:tc>
          <w:tcPr>
            <w:tcW w:w="2519" w:type="dxa"/>
            <w:gridSpan w:val="3"/>
            <w:tcBorders>
              <w:top w:val="single" w:sz="4" w:space="0" w:color="auto"/>
              <w:left w:val="single" w:sz="4" w:space="0" w:color="auto"/>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851" w:type="dxa"/>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2418" w:type="dxa"/>
            <w:gridSpan w:val="3"/>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841" w:type="dxa"/>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2410" w:type="dxa"/>
            <w:gridSpan w:val="5"/>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923" w:type="dxa"/>
            <w:gridSpan w:val="2"/>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r>
      <w:tr w:rsidR="0060316A">
        <w:trPr>
          <w:trHeight w:val="510"/>
        </w:trPr>
        <w:tc>
          <w:tcPr>
            <w:tcW w:w="2519" w:type="dxa"/>
            <w:gridSpan w:val="3"/>
            <w:tcBorders>
              <w:top w:val="single" w:sz="4" w:space="0" w:color="auto"/>
              <w:left w:val="single" w:sz="4" w:space="0" w:color="auto"/>
              <w:bottom w:val="single" w:sz="4" w:space="0" w:color="auto"/>
              <w:right w:val="single" w:sz="4" w:space="0" w:color="auto"/>
            </w:tcBorders>
            <w:vAlign w:val="bottom"/>
          </w:tcPr>
          <w:p w:rsidR="0060316A" w:rsidRDefault="0060316A">
            <w:pPr>
              <w:widowControl/>
              <w:jc w:val="center"/>
              <w:rPr>
                <w:rFonts w:ascii="SimSun" w:hAnsi="SimSun" w:cs="SimSun"/>
                <w:kern w:val="0"/>
                <w:sz w:val="24"/>
                <w:szCs w:val="24"/>
              </w:rPr>
            </w:pPr>
          </w:p>
        </w:tc>
        <w:tc>
          <w:tcPr>
            <w:tcW w:w="851" w:type="dxa"/>
            <w:tcBorders>
              <w:top w:val="single" w:sz="4" w:space="0" w:color="auto"/>
              <w:left w:val="nil"/>
              <w:bottom w:val="single" w:sz="4" w:space="0" w:color="auto"/>
              <w:right w:val="single" w:sz="4" w:space="0" w:color="auto"/>
            </w:tcBorders>
            <w:vAlign w:val="bottom"/>
          </w:tcPr>
          <w:p w:rsidR="0060316A" w:rsidRDefault="0060316A">
            <w:pPr>
              <w:widowControl/>
              <w:jc w:val="center"/>
              <w:rPr>
                <w:rFonts w:ascii="SimSun" w:hAnsi="SimSun" w:cs="SimSun"/>
                <w:kern w:val="0"/>
                <w:sz w:val="24"/>
                <w:szCs w:val="24"/>
              </w:rPr>
            </w:pPr>
          </w:p>
        </w:tc>
        <w:tc>
          <w:tcPr>
            <w:tcW w:w="2418" w:type="dxa"/>
            <w:gridSpan w:val="3"/>
            <w:tcBorders>
              <w:top w:val="single" w:sz="4" w:space="0" w:color="auto"/>
              <w:left w:val="nil"/>
              <w:bottom w:val="single" w:sz="4" w:space="0" w:color="auto"/>
              <w:right w:val="single" w:sz="4" w:space="0" w:color="auto"/>
            </w:tcBorders>
            <w:vAlign w:val="bottom"/>
          </w:tcPr>
          <w:p w:rsidR="0060316A" w:rsidRDefault="0060316A">
            <w:pPr>
              <w:widowControl/>
              <w:jc w:val="center"/>
              <w:rPr>
                <w:rFonts w:ascii="SimSun" w:hAnsi="SimSun" w:cs="SimSun"/>
                <w:kern w:val="0"/>
                <w:sz w:val="24"/>
                <w:szCs w:val="24"/>
              </w:rPr>
            </w:pPr>
          </w:p>
        </w:tc>
        <w:tc>
          <w:tcPr>
            <w:tcW w:w="841" w:type="dxa"/>
            <w:tcBorders>
              <w:top w:val="single" w:sz="4" w:space="0" w:color="auto"/>
              <w:left w:val="nil"/>
              <w:bottom w:val="single" w:sz="4" w:space="0" w:color="auto"/>
              <w:right w:val="single" w:sz="4" w:space="0" w:color="auto"/>
            </w:tcBorders>
            <w:vAlign w:val="bottom"/>
          </w:tcPr>
          <w:p w:rsidR="0060316A" w:rsidRDefault="0060316A">
            <w:pPr>
              <w:widowControl/>
              <w:jc w:val="center"/>
              <w:rPr>
                <w:rFonts w:ascii="SimSun" w:hAnsi="SimSun" w:cs="SimSun"/>
                <w:kern w:val="0"/>
                <w:sz w:val="24"/>
                <w:szCs w:val="24"/>
              </w:rPr>
            </w:pPr>
          </w:p>
        </w:tc>
        <w:tc>
          <w:tcPr>
            <w:tcW w:w="2410" w:type="dxa"/>
            <w:gridSpan w:val="5"/>
            <w:tcBorders>
              <w:top w:val="single" w:sz="4" w:space="0" w:color="auto"/>
              <w:left w:val="nil"/>
              <w:bottom w:val="single" w:sz="4" w:space="0" w:color="auto"/>
              <w:right w:val="single" w:sz="4" w:space="0" w:color="auto"/>
            </w:tcBorders>
            <w:vAlign w:val="bottom"/>
          </w:tcPr>
          <w:p w:rsidR="0060316A" w:rsidRDefault="0060316A">
            <w:pPr>
              <w:widowControl/>
              <w:jc w:val="center"/>
              <w:rPr>
                <w:rFonts w:ascii="SimSun" w:hAnsi="SimSun" w:cs="SimSun"/>
                <w:kern w:val="0"/>
                <w:sz w:val="24"/>
                <w:szCs w:val="24"/>
              </w:rPr>
            </w:pPr>
          </w:p>
        </w:tc>
        <w:tc>
          <w:tcPr>
            <w:tcW w:w="923" w:type="dxa"/>
            <w:gridSpan w:val="2"/>
            <w:tcBorders>
              <w:top w:val="single" w:sz="4" w:space="0" w:color="auto"/>
              <w:left w:val="nil"/>
              <w:bottom w:val="single" w:sz="4" w:space="0" w:color="auto"/>
              <w:right w:val="single" w:sz="4" w:space="0" w:color="auto"/>
            </w:tcBorders>
            <w:vAlign w:val="bottom"/>
          </w:tcPr>
          <w:p w:rsidR="0060316A" w:rsidRDefault="0060316A">
            <w:pPr>
              <w:widowControl/>
              <w:jc w:val="center"/>
              <w:rPr>
                <w:rFonts w:ascii="SimSun" w:hAnsi="SimSun" w:cs="SimSun"/>
                <w:kern w:val="0"/>
                <w:sz w:val="24"/>
                <w:szCs w:val="24"/>
              </w:rPr>
            </w:pPr>
          </w:p>
        </w:tc>
      </w:tr>
      <w:tr w:rsidR="0060316A">
        <w:trPr>
          <w:trHeight w:val="510"/>
        </w:trPr>
        <w:tc>
          <w:tcPr>
            <w:tcW w:w="2519" w:type="dxa"/>
            <w:gridSpan w:val="3"/>
            <w:tcBorders>
              <w:top w:val="single" w:sz="4" w:space="0" w:color="auto"/>
              <w:left w:val="single" w:sz="4" w:space="0" w:color="auto"/>
              <w:bottom w:val="single" w:sz="4" w:space="0" w:color="auto"/>
              <w:right w:val="single" w:sz="4" w:space="0" w:color="auto"/>
            </w:tcBorders>
            <w:vAlign w:val="bottom"/>
          </w:tcPr>
          <w:p w:rsidR="0060316A" w:rsidRDefault="0060316A">
            <w:pPr>
              <w:widowControl/>
              <w:jc w:val="center"/>
              <w:rPr>
                <w:rFonts w:ascii="SimSun" w:hAnsi="SimSun" w:cs="SimSun"/>
                <w:kern w:val="0"/>
                <w:sz w:val="24"/>
                <w:szCs w:val="24"/>
              </w:rPr>
            </w:pPr>
          </w:p>
        </w:tc>
        <w:tc>
          <w:tcPr>
            <w:tcW w:w="851" w:type="dxa"/>
            <w:tcBorders>
              <w:top w:val="single" w:sz="4" w:space="0" w:color="auto"/>
              <w:left w:val="nil"/>
              <w:bottom w:val="single" w:sz="4" w:space="0" w:color="auto"/>
              <w:right w:val="single" w:sz="4" w:space="0" w:color="auto"/>
            </w:tcBorders>
            <w:vAlign w:val="bottom"/>
          </w:tcPr>
          <w:p w:rsidR="0060316A" w:rsidRDefault="0060316A">
            <w:pPr>
              <w:widowControl/>
              <w:jc w:val="center"/>
              <w:rPr>
                <w:rFonts w:ascii="SimSun" w:hAnsi="SimSun" w:cs="SimSun"/>
                <w:kern w:val="0"/>
                <w:sz w:val="24"/>
                <w:szCs w:val="24"/>
              </w:rPr>
            </w:pPr>
          </w:p>
        </w:tc>
        <w:tc>
          <w:tcPr>
            <w:tcW w:w="2418" w:type="dxa"/>
            <w:gridSpan w:val="3"/>
            <w:tcBorders>
              <w:top w:val="single" w:sz="4" w:space="0" w:color="auto"/>
              <w:left w:val="nil"/>
              <w:bottom w:val="single" w:sz="4" w:space="0" w:color="auto"/>
              <w:right w:val="single" w:sz="4" w:space="0" w:color="auto"/>
            </w:tcBorders>
            <w:vAlign w:val="bottom"/>
          </w:tcPr>
          <w:p w:rsidR="0060316A" w:rsidRDefault="0060316A">
            <w:pPr>
              <w:widowControl/>
              <w:jc w:val="center"/>
              <w:rPr>
                <w:rFonts w:ascii="SimSun" w:hAnsi="SimSun" w:cs="SimSun"/>
                <w:kern w:val="0"/>
                <w:sz w:val="24"/>
                <w:szCs w:val="24"/>
              </w:rPr>
            </w:pPr>
          </w:p>
        </w:tc>
        <w:tc>
          <w:tcPr>
            <w:tcW w:w="841" w:type="dxa"/>
            <w:tcBorders>
              <w:top w:val="single" w:sz="4" w:space="0" w:color="auto"/>
              <w:left w:val="nil"/>
              <w:bottom w:val="single" w:sz="4" w:space="0" w:color="auto"/>
              <w:right w:val="single" w:sz="4" w:space="0" w:color="auto"/>
            </w:tcBorders>
            <w:vAlign w:val="bottom"/>
          </w:tcPr>
          <w:p w:rsidR="0060316A" w:rsidRDefault="0060316A">
            <w:pPr>
              <w:widowControl/>
              <w:jc w:val="center"/>
              <w:rPr>
                <w:rFonts w:ascii="SimSun" w:hAnsi="SimSun" w:cs="SimSun"/>
                <w:kern w:val="0"/>
                <w:sz w:val="24"/>
                <w:szCs w:val="24"/>
              </w:rPr>
            </w:pPr>
          </w:p>
        </w:tc>
        <w:tc>
          <w:tcPr>
            <w:tcW w:w="2410" w:type="dxa"/>
            <w:gridSpan w:val="5"/>
            <w:tcBorders>
              <w:top w:val="single" w:sz="4" w:space="0" w:color="auto"/>
              <w:left w:val="nil"/>
              <w:bottom w:val="single" w:sz="4" w:space="0" w:color="auto"/>
              <w:right w:val="single" w:sz="4" w:space="0" w:color="auto"/>
            </w:tcBorders>
            <w:vAlign w:val="bottom"/>
          </w:tcPr>
          <w:p w:rsidR="0060316A" w:rsidRDefault="0060316A">
            <w:pPr>
              <w:widowControl/>
              <w:jc w:val="center"/>
              <w:rPr>
                <w:rFonts w:ascii="SimSun" w:hAnsi="SimSun" w:cs="SimSun"/>
                <w:kern w:val="0"/>
                <w:sz w:val="24"/>
                <w:szCs w:val="24"/>
              </w:rPr>
            </w:pPr>
          </w:p>
        </w:tc>
        <w:tc>
          <w:tcPr>
            <w:tcW w:w="923" w:type="dxa"/>
            <w:gridSpan w:val="2"/>
            <w:tcBorders>
              <w:top w:val="single" w:sz="4" w:space="0" w:color="auto"/>
              <w:left w:val="nil"/>
              <w:bottom w:val="single" w:sz="4" w:space="0" w:color="auto"/>
              <w:right w:val="single" w:sz="4" w:space="0" w:color="auto"/>
            </w:tcBorders>
            <w:vAlign w:val="bottom"/>
          </w:tcPr>
          <w:p w:rsidR="0060316A" w:rsidRDefault="0060316A">
            <w:pPr>
              <w:widowControl/>
              <w:jc w:val="center"/>
              <w:rPr>
                <w:rFonts w:ascii="SimSun" w:hAnsi="SimSun" w:cs="SimSun"/>
                <w:kern w:val="0"/>
                <w:sz w:val="24"/>
                <w:szCs w:val="24"/>
              </w:rPr>
            </w:pPr>
          </w:p>
        </w:tc>
      </w:tr>
      <w:tr w:rsidR="0060316A">
        <w:trPr>
          <w:trHeight w:val="510"/>
        </w:trPr>
        <w:tc>
          <w:tcPr>
            <w:tcW w:w="2519" w:type="dxa"/>
            <w:gridSpan w:val="3"/>
            <w:tcBorders>
              <w:top w:val="single" w:sz="4" w:space="0" w:color="auto"/>
              <w:left w:val="single" w:sz="4" w:space="0" w:color="auto"/>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851" w:type="dxa"/>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2418" w:type="dxa"/>
            <w:gridSpan w:val="3"/>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841" w:type="dxa"/>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2410" w:type="dxa"/>
            <w:gridSpan w:val="5"/>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923" w:type="dxa"/>
            <w:gridSpan w:val="2"/>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r>
      <w:tr w:rsidR="0060316A">
        <w:trPr>
          <w:trHeight w:val="510"/>
        </w:trPr>
        <w:tc>
          <w:tcPr>
            <w:tcW w:w="2519" w:type="dxa"/>
            <w:gridSpan w:val="3"/>
            <w:tcBorders>
              <w:top w:val="single" w:sz="4" w:space="0" w:color="auto"/>
              <w:left w:val="single" w:sz="4" w:space="0" w:color="auto"/>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851" w:type="dxa"/>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2418" w:type="dxa"/>
            <w:gridSpan w:val="3"/>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841" w:type="dxa"/>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2410" w:type="dxa"/>
            <w:gridSpan w:val="5"/>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c>
          <w:tcPr>
            <w:tcW w:w="923" w:type="dxa"/>
            <w:gridSpan w:val="2"/>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r>
      <w:tr w:rsidR="0060316A">
        <w:trPr>
          <w:trHeight w:val="585"/>
        </w:trPr>
        <w:tc>
          <w:tcPr>
            <w:tcW w:w="7480" w:type="dxa"/>
            <w:gridSpan w:val="10"/>
            <w:tcBorders>
              <w:top w:val="single" w:sz="4" w:space="0" w:color="auto"/>
              <w:left w:val="single" w:sz="4" w:space="0" w:color="auto"/>
              <w:bottom w:val="single" w:sz="4" w:space="0" w:color="auto"/>
              <w:right w:val="single" w:sz="4" w:space="0" w:color="000000"/>
            </w:tcBorders>
            <w:vAlign w:val="center"/>
          </w:tcPr>
          <w:p w:rsidR="0060316A" w:rsidRDefault="003B223E">
            <w:pPr>
              <w:widowControl/>
              <w:jc w:val="center"/>
              <w:rPr>
                <w:rFonts w:ascii="SimSun" w:hAnsi="SimSun" w:cs="SimSun"/>
                <w:kern w:val="0"/>
                <w:sz w:val="28"/>
                <w:szCs w:val="28"/>
              </w:rPr>
            </w:pPr>
            <w:r>
              <w:rPr>
                <w:rFonts w:ascii="SimSun" w:hAnsi="SimSun" w:cs="仿宋" w:hint="eastAsia"/>
                <w:sz w:val="28"/>
                <w:szCs w:val="28"/>
              </w:rPr>
              <w:t>学年综合素质评价位于同年级同专业排名</w:t>
            </w:r>
          </w:p>
        </w:tc>
        <w:tc>
          <w:tcPr>
            <w:tcW w:w="2482" w:type="dxa"/>
            <w:gridSpan w:val="5"/>
            <w:tcBorders>
              <w:top w:val="single" w:sz="4" w:space="0" w:color="auto"/>
              <w:left w:val="nil"/>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r>
      <w:tr w:rsidR="0060316A">
        <w:trPr>
          <w:trHeight w:val="540"/>
        </w:trPr>
        <w:tc>
          <w:tcPr>
            <w:tcW w:w="2296" w:type="dxa"/>
            <w:gridSpan w:val="2"/>
            <w:tcBorders>
              <w:top w:val="single" w:sz="4" w:space="0" w:color="auto"/>
              <w:left w:val="single" w:sz="4" w:space="0" w:color="auto"/>
              <w:bottom w:val="single" w:sz="4" w:space="0" w:color="auto"/>
              <w:right w:val="nil"/>
            </w:tcBorders>
            <w:vAlign w:val="center"/>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申报项目</w:t>
            </w:r>
          </w:p>
        </w:tc>
        <w:tc>
          <w:tcPr>
            <w:tcW w:w="7666" w:type="dxa"/>
            <w:gridSpan w:val="13"/>
            <w:tcBorders>
              <w:top w:val="single" w:sz="4" w:space="0" w:color="auto"/>
              <w:left w:val="single" w:sz="4" w:space="0" w:color="auto"/>
              <w:bottom w:val="single" w:sz="4" w:space="0" w:color="auto"/>
              <w:right w:val="single" w:sz="4" w:space="0" w:color="000000"/>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r>
      <w:tr w:rsidR="0060316A">
        <w:trPr>
          <w:trHeight w:val="3960"/>
        </w:trPr>
        <w:tc>
          <w:tcPr>
            <w:tcW w:w="2296" w:type="dxa"/>
            <w:gridSpan w:val="2"/>
            <w:tcBorders>
              <w:top w:val="single" w:sz="4" w:space="0" w:color="auto"/>
              <w:left w:val="single" w:sz="4" w:space="0" w:color="auto"/>
              <w:bottom w:val="single" w:sz="4" w:space="0" w:color="auto"/>
              <w:right w:val="single" w:sz="4" w:space="0" w:color="auto"/>
            </w:tcBorders>
            <w:vAlign w:val="center"/>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申报综述</w:t>
            </w:r>
          </w:p>
          <w:p w:rsidR="0060316A" w:rsidRDefault="003B223E">
            <w:pPr>
              <w:widowControl/>
              <w:jc w:val="center"/>
              <w:rPr>
                <w:rFonts w:ascii="SimSun" w:hAnsi="SimSun" w:cs="SimSun"/>
                <w:kern w:val="0"/>
                <w:sz w:val="24"/>
                <w:szCs w:val="24"/>
              </w:rPr>
            </w:pPr>
            <w:r>
              <w:rPr>
                <w:rFonts w:ascii="SimSun" w:hAnsi="SimSun" w:cs="SimSun" w:hint="eastAsia"/>
                <w:kern w:val="0"/>
                <w:sz w:val="24"/>
                <w:szCs w:val="24"/>
              </w:rPr>
              <w:t>（证明材料附后）</w:t>
            </w:r>
          </w:p>
        </w:tc>
        <w:tc>
          <w:tcPr>
            <w:tcW w:w="7666" w:type="dxa"/>
            <w:gridSpan w:val="13"/>
            <w:tcBorders>
              <w:top w:val="single" w:sz="4" w:space="0" w:color="auto"/>
              <w:left w:val="single" w:sz="4" w:space="0" w:color="auto"/>
              <w:bottom w:val="single" w:sz="4" w:space="0" w:color="auto"/>
              <w:right w:val="single" w:sz="4" w:space="0" w:color="auto"/>
            </w:tcBorders>
            <w:vAlign w:val="bottom"/>
          </w:tcPr>
          <w:p w:rsidR="0060316A" w:rsidRDefault="0060316A">
            <w:pPr>
              <w:widowControl/>
              <w:jc w:val="center"/>
              <w:rPr>
                <w:rFonts w:ascii="SimSun" w:hAnsi="SimSun" w:cs="SimSun"/>
                <w:kern w:val="0"/>
                <w:sz w:val="24"/>
                <w:szCs w:val="24"/>
              </w:rPr>
            </w:pPr>
          </w:p>
        </w:tc>
      </w:tr>
      <w:tr w:rsidR="0060316A">
        <w:trPr>
          <w:trHeight w:val="624"/>
        </w:trPr>
        <w:tc>
          <w:tcPr>
            <w:tcW w:w="2296" w:type="dxa"/>
            <w:gridSpan w:val="2"/>
            <w:vMerge w:val="restart"/>
            <w:tcBorders>
              <w:top w:val="single" w:sz="4" w:space="0" w:color="auto"/>
              <w:left w:val="single" w:sz="4" w:space="0" w:color="auto"/>
              <w:bottom w:val="single" w:sz="4" w:space="0" w:color="auto"/>
              <w:right w:val="single" w:sz="4" w:space="0" w:color="auto"/>
            </w:tcBorders>
            <w:vAlign w:val="center"/>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班</w:t>
            </w:r>
            <w:r>
              <w:rPr>
                <w:rFonts w:ascii="Times New Roman" w:hAnsi="Times New Roman"/>
                <w:kern w:val="0"/>
                <w:sz w:val="24"/>
                <w:szCs w:val="24"/>
              </w:rPr>
              <w:t xml:space="preserve"> </w:t>
            </w:r>
            <w:r>
              <w:rPr>
                <w:rFonts w:ascii="SimSun" w:hAnsi="SimSun" w:cs="SimSun" w:hint="eastAsia"/>
                <w:kern w:val="0"/>
                <w:sz w:val="24"/>
                <w:szCs w:val="24"/>
              </w:rPr>
              <w:t>级</w:t>
            </w:r>
            <w:r>
              <w:rPr>
                <w:rFonts w:ascii="Times New Roman" w:hAnsi="Times New Roman"/>
                <w:kern w:val="0"/>
                <w:sz w:val="24"/>
                <w:szCs w:val="24"/>
              </w:rPr>
              <w:t xml:space="preserve"> </w:t>
            </w:r>
            <w:r>
              <w:rPr>
                <w:rFonts w:ascii="SimSun" w:hAnsi="SimSun" w:cs="SimSun" w:hint="eastAsia"/>
                <w:kern w:val="0"/>
                <w:sz w:val="24"/>
                <w:szCs w:val="24"/>
              </w:rPr>
              <w:t>意</w:t>
            </w:r>
            <w:r>
              <w:rPr>
                <w:rFonts w:ascii="Times New Roman" w:hAnsi="Times New Roman"/>
                <w:kern w:val="0"/>
                <w:sz w:val="24"/>
                <w:szCs w:val="24"/>
              </w:rPr>
              <w:t xml:space="preserve"> </w:t>
            </w:r>
            <w:r>
              <w:rPr>
                <w:rFonts w:ascii="SimSun" w:hAnsi="SimSun" w:cs="SimSun" w:hint="eastAsia"/>
                <w:kern w:val="0"/>
                <w:sz w:val="24"/>
                <w:szCs w:val="24"/>
              </w:rPr>
              <w:t>见</w:t>
            </w:r>
          </w:p>
        </w:tc>
        <w:tc>
          <w:tcPr>
            <w:tcW w:w="7666" w:type="dxa"/>
            <w:gridSpan w:val="13"/>
            <w:vMerge w:val="restart"/>
            <w:tcBorders>
              <w:top w:val="single" w:sz="4" w:space="0" w:color="auto"/>
              <w:left w:val="single" w:sz="4" w:space="0" w:color="auto"/>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r>
              <w:rPr>
                <w:rFonts w:ascii="SimSun" w:hAnsi="SimSun" w:cs="SimSun" w:hint="eastAsia"/>
                <w:kern w:val="0"/>
                <w:sz w:val="24"/>
                <w:szCs w:val="24"/>
              </w:rPr>
              <w:t xml:space="preserve">                      </w:t>
            </w:r>
            <w:r>
              <w:rPr>
                <w:rFonts w:ascii="SimSun" w:hAnsi="SimSun" w:cs="SimSun" w:hint="eastAsia"/>
                <w:kern w:val="0"/>
                <w:sz w:val="24"/>
                <w:szCs w:val="24"/>
              </w:rPr>
              <w:t>辅导员签名</w:t>
            </w:r>
          </w:p>
          <w:p w:rsidR="0060316A" w:rsidRDefault="0060316A">
            <w:pPr>
              <w:widowControl/>
              <w:jc w:val="center"/>
              <w:rPr>
                <w:rFonts w:ascii="SimSun" w:hAnsi="SimSun" w:cs="SimSun"/>
                <w:kern w:val="0"/>
                <w:sz w:val="24"/>
                <w:szCs w:val="24"/>
              </w:rPr>
            </w:pPr>
          </w:p>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r>
              <w:rPr>
                <w:rFonts w:ascii="SimSun" w:hAnsi="SimSun" w:cs="SimSun" w:hint="eastAsia"/>
                <w:kern w:val="0"/>
                <w:sz w:val="24"/>
                <w:szCs w:val="24"/>
              </w:rPr>
              <w:t>年</w:t>
            </w:r>
            <w:r>
              <w:rPr>
                <w:rFonts w:ascii="SimSun" w:hAnsi="SimSun" w:cs="SimSun" w:hint="eastAsia"/>
                <w:kern w:val="0"/>
                <w:sz w:val="24"/>
                <w:szCs w:val="24"/>
              </w:rPr>
              <w:t xml:space="preserve">    </w:t>
            </w:r>
            <w:r>
              <w:rPr>
                <w:rFonts w:ascii="SimSun" w:hAnsi="SimSun" w:cs="SimSun" w:hint="eastAsia"/>
                <w:kern w:val="0"/>
                <w:sz w:val="24"/>
                <w:szCs w:val="24"/>
              </w:rPr>
              <w:t>月</w:t>
            </w:r>
            <w:r>
              <w:rPr>
                <w:rFonts w:ascii="SimSun" w:hAnsi="SimSun" w:cs="SimSun" w:hint="eastAsia"/>
                <w:kern w:val="0"/>
                <w:sz w:val="24"/>
                <w:szCs w:val="24"/>
              </w:rPr>
              <w:t xml:space="preserve">    </w:t>
            </w:r>
            <w:r>
              <w:rPr>
                <w:rFonts w:ascii="SimSun" w:hAnsi="SimSun" w:cs="SimSun" w:hint="eastAsia"/>
                <w:kern w:val="0"/>
                <w:sz w:val="24"/>
                <w:szCs w:val="24"/>
              </w:rPr>
              <w:t>日</w:t>
            </w:r>
          </w:p>
        </w:tc>
      </w:tr>
      <w:tr w:rsidR="0060316A">
        <w:trPr>
          <w:trHeight w:val="624"/>
        </w:trPr>
        <w:tc>
          <w:tcPr>
            <w:tcW w:w="2296" w:type="dxa"/>
            <w:gridSpan w:val="2"/>
            <w:vMerge/>
            <w:tcBorders>
              <w:top w:val="single" w:sz="4" w:space="0" w:color="auto"/>
              <w:left w:val="single" w:sz="4" w:space="0" w:color="auto"/>
              <w:bottom w:val="single" w:sz="4" w:space="0" w:color="auto"/>
              <w:right w:val="single" w:sz="4" w:space="0" w:color="auto"/>
            </w:tcBorders>
            <w:vAlign w:val="center"/>
          </w:tcPr>
          <w:p w:rsidR="0060316A" w:rsidRDefault="0060316A">
            <w:pPr>
              <w:widowControl/>
              <w:jc w:val="left"/>
              <w:rPr>
                <w:rFonts w:ascii="SimSun" w:hAnsi="SimSun" w:cs="SimSun"/>
                <w:kern w:val="0"/>
                <w:sz w:val="24"/>
                <w:szCs w:val="24"/>
              </w:rPr>
            </w:pPr>
          </w:p>
        </w:tc>
        <w:tc>
          <w:tcPr>
            <w:tcW w:w="7666" w:type="dxa"/>
            <w:gridSpan w:val="13"/>
            <w:vMerge/>
            <w:tcBorders>
              <w:top w:val="single" w:sz="4" w:space="0" w:color="auto"/>
              <w:left w:val="single" w:sz="4" w:space="0" w:color="auto"/>
              <w:bottom w:val="single" w:sz="4" w:space="0" w:color="auto"/>
              <w:right w:val="single" w:sz="4" w:space="0" w:color="auto"/>
            </w:tcBorders>
            <w:vAlign w:val="center"/>
          </w:tcPr>
          <w:p w:rsidR="0060316A" w:rsidRDefault="0060316A">
            <w:pPr>
              <w:widowControl/>
              <w:jc w:val="left"/>
              <w:rPr>
                <w:rFonts w:ascii="SimSun" w:hAnsi="SimSun" w:cs="SimSun"/>
                <w:kern w:val="0"/>
                <w:sz w:val="24"/>
                <w:szCs w:val="24"/>
              </w:rPr>
            </w:pPr>
          </w:p>
        </w:tc>
      </w:tr>
      <w:tr w:rsidR="0060316A">
        <w:trPr>
          <w:trHeight w:val="1695"/>
        </w:trPr>
        <w:tc>
          <w:tcPr>
            <w:tcW w:w="2296" w:type="dxa"/>
            <w:gridSpan w:val="2"/>
            <w:vMerge/>
            <w:tcBorders>
              <w:top w:val="single" w:sz="4" w:space="0" w:color="auto"/>
              <w:left w:val="single" w:sz="4" w:space="0" w:color="auto"/>
              <w:bottom w:val="single" w:sz="4" w:space="0" w:color="auto"/>
              <w:right w:val="single" w:sz="4" w:space="0" w:color="auto"/>
            </w:tcBorders>
            <w:vAlign w:val="center"/>
          </w:tcPr>
          <w:p w:rsidR="0060316A" w:rsidRDefault="0060316A">
            <w:pPr>
              <w:widowControl/>
              <w:jc w:val="left"/>
              <w:rPr>
                <w:rFonts w:ascii="SimSun" w:hAnsi="SimSun" w:cs="SimSun"/>
                <w:kern w:val="0"/>
                <w:sz w:val="24"/>
                <w:szCs w:val="24"/>
              </w:rPr>
            </w:pPr>
          </w:p>
        </w:tc>
        <w:tc>
          <w:tcPr>
            <w:tcW w:w="7666" w:type="dxa"/>
            <w:gridSpan w:val="13"/>
            <w:vMerge/>
            <w:tcBorders>
              <w:top w:val="single" w:sz="4" w:space="0" w:color="auto"/>
              <w:left w:val="single" w:sz="4" w:space="0" w:color="auto"/>
              <w:bottom w:val="single" w:sz="4" w:space="0" w:color="auto"/>
              <w:right w:val="single" w:sz="4" w:space="0" w:color="auto"/>
            </w:tcBorders>
            <w:vAlign w:val="center"/>
          </w:tcPr>
          <w:p w:rsidR="0060316A" w:rsidRDefault="0060316A">
            <w:pPr>
              <w:widowControl/>
              <w:jc w:val="left"/>
              <w:rPr>
                <w:rFonts w:ascii="SimSun" w:hAnsi="SimSun" w:cs="SimSun"/>
                <w:kern w:val="0"/>
                <w:sz w:val="24"/>
                <w:szCs w:val="24"/>
              </w:rPr>
            </w:pPr>
          </w:p>
        </w:tc>
      </w:tr>
      <w:tr w:rsidR="0060316A">
        <w:trPr>
          <w:trHeight w:val="624"/>
        </w:trPr>
        <w:tc>
          <w:tcPr>
            <w:tcW w:w="2296" w:type="dxa"/>
            <w:gridSpan w:val="2"/>
            <w:vMerge w:val="restart"/>
            <w:tcBorders>
              <w:top w:val="single" w:sz="4" w:space="0" w:color="auto"/>
              <w:left w:val="single" w:sz="4" w:space="0" w:color="auto"/>
              <w:bottom w:val="single" w:sz="4" w:space="0" w:color="auto"/>
              <w:right w:val="single" w:sz="4" w:space="0" w:color="auto"/>
            </w:tcBorders>
            <w:vAlign w:val="center"/>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学</w:t>
            </w:r>
            <w:r>
              <w:rPr>
                <w:rFonts w:ascii="SimSun" w:hAnsi="SimSun" w:cs="SimSun"/>
                <w:kern w:val="0"/>
                <w:sz w:val="24"/>
                <w:szCs w:val="24"/>
              </w:rPr>
              <w:t xml:space="preserve"> </w:t>
            </w:r>
            <w:r>
              <w:rPr>
                <w:rFonts w:ascii="SimSun" w:hAnsi="SimSun" w:cs="SimSun" w:hint="eastAsia"/>
                <w:kern w:val="0"/>
                <w:sz w:val="24"/>
                <w:szCs w:val="24"/>
              </w:rPr>
              <w:t>院</w:t>
            </w:r>
            <w:r>
              <w:rPr>
                <w:rFonts w:ascii="SimSun" w:hAnsi="SimSun" w:cs="SimSun"/>
                <w:kern w:val="0"/>
                <w:sz w:val="24"/>
                <w:szCs w:val="24"/>
              </w:rPr>
              <w:t xml:space="preserve"> </w:t>
            </w:r>
            <w:r>
              <w:rPr>
                <w:rFonts w:ascii="SimSun" w:hAnsi="SimSun" w:cs="SimSun" w:hint="eastAsia"/>
                <w:kern w:val="0"/>
                <w:sz w:val="24"/>
                <w:szCs w:val="24"/>
              </w:rPr>
              <w:t>意</w:t>
            </w:r>
            <w:r>
              <w:rPr>
                <w:rFonts w:ascii="SimSun" w:hAnsi="SimSun" w:cs="SimSun"/>
                <w:kern w:val="0"/>
                <w:sz w:val="24"/>
                <w:szCs w:val="24"/>
              </w:rPr>
              <w:t xml:space="preserve"> </w:t>
            </w:r>
            <w:r>
              <w:rPr>
                <w:rFonts w:ascii="SimSun" w:hAnsi="SimSun" w:cs="SimSun" w:hint="eastAsia"/>
                <w:kern w:val="0"/>
                <w:sz w:val="24"/>
                <w:szCs w:val="24"/>
              </w:rPr>
              <w:t>见</w:t>
            </w:r>
          </w:p>
        </w:tc>
        <w:tc>
          <w:tcPr>
            <w:tcW w:w="7666" w:type="dxa"/>
            <w:gridSpan w:val="13"/>
            <w:vMerge w:val="restart"/>
            <w:tcBorders>
              <w:top w:val="single" w:sz="4" w:space="0" w:color="auto"/>
              <w:left w:val="single" w:sz="4" w:space="0" w:color="auto"/>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r>
              <w:rPr>
                <w:rFonts w:ascii="SimSun" w:hAnsi="SimSun" w:cs="SimSun" w:hint="eastAsia"/>
                <w:kern w:val="0"/>
                <w:sz w:val="24"/>
                <w:szCs w:val="24"/>
              </w:rPr>
              <w:t xml:space="preserve">                          </w:t>
            </w:r>
            <w:r>
              <w:rPr>
                <w:rFonts w:ascii="SimSun" w:hAnsi="SimSun" w:cs="SimSun" w:hint="eastAsia"/>
                <w:kern w:val="0"/>
                <w:sz w:val="24"/>
                <w:szCs w:val="24"/>
              </w:rPr>
              <w:t>学院签章</w:t>
            </w:r>
          </w:p>
          <w:p w:rsidR="0060316A" w:rsidRDefault="0060316A">
            <w:pPr>
              <w:widowControl/>
              <w:jc w:val="center"/>
              <w:rPr>
                <w:rFonts w:ascii="SimSun" w:hAnsi="SimSun" w:cs="SimSun"/>
                <w:kern w:val="0"/>
                <w:sz w:val="24"/>
                <w:szCs w:val="24"/>
              </w:rPr>
            </w:pPr>
          </w:p>
          <w:p w:rsidR="0060316A" w:rsidRDefault="0060316A">
            <w:pPr>
              <w:widowControl/>
              <w:jc w:val="center"/>
              <w:rPr>
                <w:rFonts w:ascii="SimSun" w:hAnsi="SimSun" w:cs="SimSun"/>
                <w:kern w:val="0"/>
                <w:sz w:val="24"/>
                <w:szCs w:val="24"/>
              </w:rPr>
            </w:pPr>
          </w:p>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r>
              <w:rPr>
                <w:rFonts w:ascii="SimSun" w:hAnsi="SimSun" w:cs="SimSun" w:hint="eastAsia"/>
                <w:kern w:val="0"/>
                <w:sz w:val="24"/>
                <w:szCs w:val="24"/>
              </w:rPr>
              <w:t>年</w:t>
            </w:r>
            <w:r>
              <w:rPr>
                <w:rFonts w:ascii="SimSun" w:hAnsi="SimSun" w:cs="SimSun" w:hint="eastAsia"/>
                <w:kern w:val="0"/>
                <w:sz w:val="24"/>
                <w:szCs w:val="24"/>
              </w:rPr>
              <w:t xml:space="preserve">    </w:t>
            </w:r>
            <w:r>
              <w:rPr>
                <w:rFonts w:ascii="SimSun" w:hAnsi="SimSun" w:cs="SimSun" w:hint="eastAsia"/>
                <w:kern w:val="0"/>
                <w:sz w:val="24"/>
                <w:szCs w:val="24"/>
              </w:rPr>
              <w:t>月</w:t>
            </w:r>
            <w:r>
              <w:rPr>
                <w:rFonts w:ascii="SimSun" w:hAnsi="SimSun" w:cs="SimSun" w:hint="eastAsia"/>
                <w:kern w:val="0"/>
                <w:sz w:val="24"/>
                <w:szCs w:val="24"/>
              </w:rPr>
              <w:t xml:space="preserve">    </w:t>
            </w:r>
            <w:r>
              <w:rPr>
                <w:rFonts w:ascii="SimSun" w:hAnsi="SimSun" w:cs="SimSun" w:hint="eastAsia"/>
                <w:kern w:val="0"/>
                <w:sz w:val="24"/>
                <w:szCs w:val="24"/>
              </w:rPr>
              <w:t>日</w:t>
            </w:r>
          </w:p>
        </w:tc>
      </w:tr>
      <w:tr w:rsidR="0060316A">
        <w:trPr>
          <w:trHeight w:val="624"/>
        </w:trPr>
        <w:tc>
          <w:tcPr>
            <w:tcW w:w="2296" w:type="dxa"/>
            <w:gridSpan w:val="2"/>
            <w:vMerge/>
            <w:tcBorders>
              <w:top w:val="single" w:sz="4" w:space="0" w:color="auto"/>
              <w:left w:val="single" w:sz="4" w:space="0" w:color="auto"/>
              <w:bottom w:val="single" w:sz="4" w:space="0" w:color="auto"/>
              <w:right w:val="single" w:sz="4" w:space="0" w:color="auto"/>
            </w:tcBorders>
            <w:vAlign w:val="center"/>
          </w:tcPr>
          <w:p w:rsidR="0060316A" w:rsidRDefault="0060316A">
            <w:pPr>
              <w:widowControl/>
              <w:jc w:val="left"/>
              <w:rPr>
                <w:rFonts w:ascii="Times New Roman" w:hAnsi="Times New Roman"/>
                <w:kern w:val="0"/>
                <w:sz w:val="24"/>
                <w:szCs w:val="24"/>
              </w:rPr>
            </w:pPr>
          </w:p>
        </w:tc>
        <w:tc>
          <w:tcPr>
            <w:tcW w:w="7666" w:type="dxa"/>
            <w:gridSpan w:val="13"/>
            <w:vMerge/>
            <w:tcBorders>
              <w:top w:val="single" w:sz="4" w:space="0" w:color="auto"/>
              <w:left w:val="single" w:sz="4" w:space="0" w:color="auto"/>
              <w:bottom w:val="single" w:sz="4" w:space="0" w:color="auto"/>
              <w:right w:val="single" w:sz="4" w:space="0" w:color="auto"/>
            </w:tcBorders>
            <w:vAlign w:val="center"/>
          </w:tcPr>
          <w:p w:rsidR="0060316A" w:rsidRDefault="0060316A">
            <w:pPr>
              <w:widowControl/>
              <w:jc w:val="left"/>
              <w:rPr>
                <w:rFonts w:ascii="SimSun" w:hAnsi="SimSun" w:cs="SimSun"/>
                <w:kern w:val="0"/>
                <w:sz w:val="24"/>
                <w:szCs w:val="24"/>
              </w:rPr>
            </w:pPr>
          </w:p>
        </w:tc>
      </w:tr>
      <w:tr w:rsidR="0060316A">
        <w:trPr>
          <w:trHeight w:val="1708"/>
        </w:trPr>
        <w:tc>
          <w:tcPr>
            <w:tcW w:w="2296" w:type="dxa"/>
            <w:gridSpan w:val="2"/>
            <w:vMerge/>
            <w:tcBorders>
              <w:top w:val="single" w:sz="4" w:space="0" w:color="auto"/>
              <w:left w:val="single" w:sz="4" w:space="0" w:color="auto"/>
              <w:bottom w:val="single" w:sz="4" w:space="0" w:color="auto"/>
              <w:right w:val="single" w:sz="4" w:space="0" w:color="auto"/>
            </w:tcBorders>
            <w:vAlign w:val="center"/>
          </w:tcPr>
          <w:p w:rsidR="0060316A" w:rsidRDefault="0060316A">
            <w:pPr>
              <w:widowControl/>
              <w:jc w:val="left"/>
              <w:rPr>
                <w:rFonts w:ascii="Times New Roman" w:hAnsi="Times New Roman"/>
                <w:kern w:val="0"/>
                <w:sz w:val="24"/>
                <w:szCs w:val="24"/>
              </w:rPr>
            </w:pPr>
          </w:p>
        </w:tc>
        <w:tc>
          <w:tcPr>
            <w:tcW w:w="7666" w:type="dxa"/>
            <w:gridSpan w:val="13"/>
            <w:vMerge/>
            <w:tcBorders>
              <w:top w:val="single" w:sz="4" w:space="0" w:color="auto"/>
              <w:left w:val="single" w:sz="4" w:space="0" w:color="auto"/>
              <w:bottom w:val="single" w:sz="4" w:space="0" w:color="auto"/>
              <w:right w:val="single" w:sz="4" w:space="0" w:color="auto"/>
            </w:tcBorders>
            <w:vAlign w:val="center"/>
          </w:tcPr>
          <w:p w:rsidR="0060316A" w:rsidRDefault="0060316A">
            <w:pPr>
              <w:widowControl/>
              <w:jc w:val="left"/>
              <w:rPr>
                <w:rFonts w:ascii="SimSun" w:hAnsi="SimSun" w:cs="SimSun"/>
                <w:kern w:val="0"/>
                <w:sz w:val="24"/>
                <w:szCs w:val="24"/>
              </w:rPr>
            </w:pPr>
          </w:p>
        </w:tc>
      </w:tr>
      <w:tr w:rsidR="0060316A">
        <w:trPr>
          <w:trHeight w:val="2826"/>
        </w:trPr>
        <w:tc>
          <w:tcPr>
            <w:tcW w:w="2296" w:type="dxa"/>
            <w:gridSpan w:val="2"/>
            <w:tcBorders>
              <w:top w:val="single" w:sz="4" w:space="0" w:color="auto"/>
              <w:left w:val="single" w:sz="4" w:space="0" w:color="auto"/>
              <w:bottom w:val="single" w:sz="4" w:space="0" w:color="auto"/>
              <w:right w:val="single" w:sz="4" w:space="0" w:color="auto"/>
            </w:tcBorders>
            <w:vAlign w:val="center"/>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初审部门意见</w:t>
            </w:r>
          </w:p>
        </w:tc>
        <w:tc>
          <w:tcPr>
            <w:tcW w:w="7666" w:type="dxa"/>
            <w:gridSpan w:val="13"/>
            <w:tcBorders>
              <w:top w:val="single" w:sz="4" w:space="0" w:color="auto"/>
              <w:left w:val="single" w:sz="4" w:space="0" w:color="auto"/>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r>
              <w:rPr>
                <w:rFonts w:ascii="SimSun" w:hAnsi="SimSun" w:cs="SimSun" w:hint="eastAsia"/>
                <w:kern w:val="0"/>
                <w:sz w:val="24"/>
                <w:szCs w:val="24"/>
              </w:rPr>
              <w:t>签章</w:t>
            </w:r>
          </w:p>
          <w:p w:rsidR="0060316A" w:rsidRDefault="0060316A">
            <w:pPr>
              <w:widowControl/>
              <w:jc w:val="center"/>
              <w:rPr>
                <w:rFonts w:ascii="SimSun" w:hAnsi="SimSun" w:cs="SimSun"/>
                <w:kern w:val="0"/>
                <w:sz w:val="24"/>
                <w:szCs w:val="24"/>
              </w:rPr>
            </w:pPr>
          </w:p>
          <w:p w:rsidR="0060316A" w:rsidRDefault="0060316A">
            <w:pPr>
              <w:widowControl/>
              <w:jc w:val="center"/>
              <w:rPr>
                <w:rFonts w:ascii="SimSun" w:hAnsi="SimSun" w:cs="SimSun"/>
                <w:kern w:val="0"/>
                <w:sz w:val="24"/>
                <w:szCs w:val="24"/>
              </w:rPr>
            </w:pPr>
          </w:p>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r>
              <w:rPr>
                <w:rFonts w:ascii="SimSun" w:hAnsi="SimSun" w:cs="SimSun" w:hint="eastAsia"/>
                <w:kern w:val="0"/>
                <w:sz w:val="24"/>
                <w:szCs w:val="24"/>
              </w:rPr>
              <w:t>年</w:t>
            </w:r>
            <w:r>
              <w:rPr>
                <w:rFonts w:ascii="SimSun" w:hAnsi="SimSun" w:cs="SimSun" w:hint="eastAsia"/>
                <w:kern w:val="0"/>
                <w:sz w:val="24"/>
                <w:szCs w:val="24"/>
              </w:rPr>
              <w:t xml:space="preserve">    </w:t>
            </w:r>
            <w:r>
              <w:rPr>
                <w:rFonts w:ascii="SimSun" w:hAnsi="SimSun" w:cs="SimSun" w:hint="eastAsia"/>
                <w:kern w:val="0"/>
                <w:sz w:val="24"/>
                <w:szCs w:val="24"/>
              </w:rPr>
              <w:t>月</w:t>
            </w:r>
            <w:r>
              <w:rPr>
                <w:rFonts w:ascii="SimSun" w:hAnsi="SimSun" w:cs="SimSun" w:hint="eastAsia"/>
                <w:kern w:val="0"/>
                <w:sz w:val="24"/>
                <w:szCs w:val="24"/>
              </w:rPr>
              <w:t xml:space="preserve">    </w:t>
            </w:r>
            <w:r>
              <w:rPr>
                <w:rFonts w:ascii="SimSun" w:hAnsi="SimSun" w:cs="SimSun" w:hint="eastAsia"/>
                <w:kern w:val="0"/>
                <w:sz w:val="24"/>
                <w:szCs w:val="24"/>
              </w:rPr>
              <w:t>日</w:t>
            </w:r>
          </w:p>
        </w:tc>
      </w:tr>
      <w:tr w:rsidR="0060316A">
        <w:trPr>
          <w:trHeight w:val="624"/>
        </w:trPr>
        <w:tc>
          <w:tcPr>
            <w:tcW w:w="2296" w:type="dxa"/>
            <w:gridSpan w:val="2"/>
            <w:vMerge w:val="restart"/>
            <w:tcBorders>
              <w:top w:val="single" w:sz="4" w:space="0" w:color="auto"/>
              <w:left w:val="single" w:sz="4" w:space="0" w:color="auto"/>
              <w:bottom w:val="single" w:sz="4" w:space="0" w:color="auto"/>
              <w:right w:val="single" w:sz="4" w:space="0" w:color="auto"/>
            </w:tcBorders>
            <w:vAlign w:val="center"/>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学生奖学金管理</w:t>
            </w:r>
          </w:p>
          <w:p w:rsidR="0060316A" w:rsidRDefault="003B223E">
            <w:pPr>
              <w:widowControl/>
              <w:jc w:val="center"/>
              <w:rPr>
                <w:rFonts w:ascii="SimSun" w:hAnsi="SimSun" w:cs="SimSun"/>
                <w:kern w:val="0"/>
                <w:sz w:val="24"/>
                <w:szCs w:val="24"/>
              </w:rPr>
            </w:pPr>
            <w:r>
              <w:rPr>
                <w:rFonts w:ascii="SimSun" w:hAnsi="SimSun" w:cs="SimSun" w:hint="eastAsia"/>
                <w:kern w:val="0"/>
                <w:sz w:val="24"/>
                <w:szCs w:val="24"/>
              </w:rPr>
              <w:t>委员会</w:t>
            </w:r>
          </w:p>
          <w:p w:rsidR="0060316A" w:rsidRDefault="003B223E">
            <w:pPr>
              <w:widowControl/>
              <w:jc w:val="center"/>
              <w:rPr>
                <w:rFonts w:ascii="SimSun" w:hAnsi="SimSun" w:cs="SimSun"/>
                <w:kern w:val="0"/>
                <w:sz w:val="24"/>
                <w:szCs w:val="24"/>
              </w:rPr>
            </w:pPr>
            <w:r>
              <w:rPr>
                <w:rFonts w:ascii="SimSun" w:hAnsi="SimSun" w:cs="SimSun" w:hint="eastAsia"/>
                <w:kern w:val="0"/>
                <w:sz w:val="24"/>
                <w:szCs w:val="24"/>
              </w:rPr>
              <w:t>意见</w:t>
            </w:r>
          </w:p>
        </w:tc>
        <w:tc>
          <w:tcPr>
            <w:tcW w:w="7666" w:type="dxa"/>
            <w:gridSpan w:val="13"/>
            <w:vMerge w:val="restart"/>
            <w:tcBorders>
              <w:top w:val="single" w:sz="4" w:space="0" w:color="auto"/>
              <w:left w:val="single" w:sz="4" w:space="0" w:color="auto"/>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r>
      <w:tr w:rsidR="0060316A">
        <w:trPr>
          <w:trHeight w:val="624"/>
        </w:trPr>
        <w:tc>
          <w:tcPr>
            <w:tcW w:w="2296" w:type="dxa"/>
            <w:gridSpan w:val="2"/>
            <w:vMerge/>
            <w:tcBorders>
              <w:top w:val="single" w:sz="4" w:space="0" w:color="auto"/>
              <w:left w:val="single" w:sz="4" w:space="0" w:color="auto"/>
              <w:bottom w:val="single" w:sz="4" w:space="0" w:color="auto"/>
              <w:right w:val="single" w:sz="4" w:space="0" w:color="auto"/>
            </w:tcBorders>
            <w:vAlign w:val="center"/>
          </w:tcPr>
          <w:p w:rsidR="0060316A" w:rsidRDefault="0060316A">
            <w:pPr>
              <w:widowControl/>
              <w:jc w:val="center"/>
              <w:rPr>
                <w:rFonts w:ascii="SimSun" w:hAnsi="SimSun" w:cs="SimSun"/>
                <w:kern w:val="0"/>
                <w:sz w:val="24"/>
                <w:szCs w:val="24"/>
              </w:rPr>
            </w:pPr>
          </w:p>
        </w:tc>
        <w:tc>
          <w:tcPr>
            <w:tcW w:w="7666" w:type="dxa"/>
            <w:gridSpan w:val="13"/>
            <w:vMerge/>
            <w:tcBorders>
              <w:top w:val="single" w:sz="4" w:space="0" w:color="auto"/>
              <w:left w:val="single" w:sz="4" w:space="0" w:color="auto"/>
              <w:bottom w:val="single" w:sz="4" w:space="0" w:color="auto"/>
              <w:right w:val="single" w:sz="4" w:space="0" w:color="auto"/>
            </w:tcBorders>
            <w:vAlign w:val="bottom"/>
          </w:tcPr>
          <w:p w:rsidR="0060316A" w:rsidRDefault="0060316A">
            <w:pPr>
              <w:widowControl/>
              <w:jc w:val="center"/>
              <w:rPr>
                <w:rFonts w:ascii="SimSun" w:hAnsi="SimSun" w:cs="SimSun"/>
                <w:kern w:val="0"/>
                <w:sz w:val="24"/>
                <w:szCs w:val="24"/>
              </w:rPr>
            </w:pPr>
          </w:p>
        </w:tc>
      </w:tr>
      <w:tr w:rsidR="0060316A">
        <w:trPr>
          <w:trHeight w:val="624"/>
        </w:trPr>
        <w:tc>
          <w:tcPr>
            <w:tcW w:w="2296" w:type="dxa"/>
            <w:gridSpan w:val="2"/>
            <w:vMerge/>
            <w:tcBorders>
              <w:top w:val="single" w:sz="4" w:space="0" w:color="auto"/>
              <w:left w:val="single" w:sz="4" w:space="0" w:color="auto"/>
              <w:bottom w:val="single" w:sz="4" w:space="0" w:color="auto"/>
              <w:right w:val="single" w:sz="4" w:space="0" w:color="auto"/>
            </w:tcBorders>
            <w:vAlign w:val="center"/>
          </w:tcPr>
          <w:p w:rsidR="0060316A" w:rsidRDefault="0060316A">
            <w:pPr>
              <w:widowControl/>
              <w:jc w:val="left"/>
              <w:rPr>
                <w:rFonts w:ascii="SimSun" w:hAnsi="SimSun" w:cs="SimSun"/>
                <w:kern w:val="0"/>
                <w:sz w:val="24"/>
                <w:szCs w:val="24"/>
              </w:rPr>
            </w:pPr>
          </w:p>
        </w:tc>
        <w:tc>
          <w:tcPr>
            <w:tcW w:w="7666" w:type="dxa"/>
            <w:gridSpan w:val="13"/>
            <w:vMerge/>
            <w:tcBorders>
              <w:top w:val="single" w:sz="4" w:space="0" w:color="auto"/>
              <w:left w:val="single" w:sz="4" w:space="0" w:color="auto"/>
              <w:bottom w:val="single" w:sz="4" w:space="0" w:color="auto"/>
              <w:right w:val="single" w:sz="4" w:space="0" w:color="auto"/>
            </w:tcBorders>
            <w:vAlign w:val="center"/>
          </w:tcPr>
          <w:p w:rsidR="0060316A" w:rsidRDefault="0060316A">
            <w:pPr>
              <w:widowControl/>
              <w:jc w:val="left"/>
              <w:rPr>
                <w:rFonts w:ascii="SimSun" w:hAnsi="SimSun" w:cs="SimSun"/>
                <w:kern w:val="0"/>
                <w:sz w:val="24"/>
                <w:szCs w:val="24"/>
              </w:rPr>
            </w:pPr>
          </w:p>
        </w:tc>
      </w:tr>
      <w:tr w:rsidR="0060316A">
        <w:trPr>
          <w:trHeight w:val="1170"/>
        </w:trPr>
        <w:tc>
          <w:tcPr>
            <w:tcW w:w="2296" w:type="dxa"/>
            <w:gridSpan w:val="2"/>
            <w:vMerge/>
            <w:tcBorders>
              <w:top w:val="single" w:sz="4" w:space="0" w:color="auto"/>
              <w:left w:val="single" w:sz="4" w:space="0" w:color="auto"/>
              <w:bottom w:val="single" w:sz="4" w:space="0" w:color="auto"/>
              <w:right w:val="single" w:sz="4" w:space="0" w:color="auto"/>
            </w:tcBorders>
            <w:vAlign w:val="center"/>
          </w:tcPr>
          <w:p w:rsidR="0060316A" w:rsidRDefault="0060316A">
            <w:pPr>
              <w:widowControl/>
              <w:jc w:val="left"/>
              <w:rPr>
                <w:rFonts w:ascii="SimSun" w:hAnsi="SimSun" w:cs="SimSun"/>
                <w:kern w:val="0"/>
                <w:sz w:val="24"/>
                <w:szCs w:val="24"/>
              </w:rPr>
            </w:pPr>
          </w:p>
        </w:tc>
        <w:tc>
          <w:tcPr>
            <w:tcW w:w="7666" w:type="dxa"/>
            <w:gridSpan w:val="13"/>
            <w:vMerge/>
            <w:tcBorders>
              <w:top w:val="single" w:sz="4" w:space="0" w:color="auto"/>
              <w:left w:val="single" w:sz="4" w:space="0" w:color="auto"/>
              <w:bottom w:val="single" w:sz="4" w:space="0" w:color="auto"/>
              <w:right w:val="single" w:sz="4" w:space="0" w:color="auto"/>
            </w:tcBorders>
            <w:vAlign w:val="center"/>
          </w:tcPr>
          <w:p w:rsidR="0060316A" w:rsidRDefault="0060316A">
            <w:pPr>
              <w:widowControl/>
              <w:jc w:val="left"/>
              <w:rPr>
                <w:rFonts w:ascii="SimSun" w:hAnsi="SimSun" w:cs="SimSun"/>
                <w:kern w:val="0"/>
                <w:sz w:val="24"/>
                <w:szCs w:val="24"/>
              </w:rPr>
            </w:pPr>
          </w:p>
        </w:tc>
      </w:tr>
      <w:tr w:rsidR="0060316A">
        <w:trPr>
          <w:trHeight w:val="624"/>
        </w:trPr>
        <w:tc>
          <w:tcPr>
            <w:tcW w:w="2296" w:type="dxa"/>
            <w:gridSpan w:val="2"/>
            <w:vMerge w:val="restart"/>
            <w:tcBorders>
              <w:top w:val="single" w:sz="4" w:space="0" w:color="auto"/>
              <w:left w:val="single" w:sz="4" w:space="0" w:color="auto"/>
              <w:bottom w:val="single" w:sz="4" w:space="0" w:color="auto"/>
              <w:right w:val="single" w:sz="4" w:space="0" w:color="auto"/>
            </w:tcBorders>
            <w:vAlign w:val="center"/>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备</w:t>
            </w:r>
            <w:r>
              <w:rPr>
                <w:rFonts w:ascii="Times New Roman" w:hAnsi="Times New Roman"/>
                <w:kern w:val="0"/>
                <w:sz w:val="24"/>
                <w:szCs w:val="24"/>
              </w:rPr>
              <w:t xml:space="preserve">          </w:t>
            </w:r>
            <w:r>
              <w:rPr>
                <w:rFonts w:ascii="SimSun" w:hAnsi="SimSun" w:cs="SimSun" w:hint="eastAsia"/>
                <w:kern w:val="0"/>
                <w:sz w:val="24"/>
                <w:szCs w:val="24"/>
              </w:rPr>
              <w:t>注</w:t>
            </w:r>
          </w:p>
        </w:tc>
        <w:tc>
          <w:tcPr>
            <w:tcW w:w="7666" w:type="dxa"/>
            <w:gridSpan w:val="13"/>
            <w:vMerge w:val="restart"/>
            <w:tcBorders>
              <w:top w:val="single" w:sz="4" w:space="0" w:color="auto"/>
              <w:left w:val="single" w:sz="4" w:space="0" w:color="auto"/>
              <w:bottom w:val="single" w:sz="4" w:space="0" w:color="auto"/>
              <w:right w:val="single" w:sz="4" w:space="0" w:color="auto"/>
            </w:tcBorders>
            <w:vAlign w:val="bottom"/>
          </w:tcPr>
          <w:p w:rsidR="0060316A" w:rsidRDefault="003B223E">
            <w:pPr>
              <w:widowControl/>
              <w:jc w:val="center"/>
              <w:rPr>
                <w:rFonts w:ascii="SimSun" w:hAnsi="SimSun" w:cs="SimSun"/>
                <w:kern w:val="0"/>
                <w:sz w:val="24"/>
                <w:szCs w:val="24"/>
              </w:rPr>
            </w:pPr>
            <w:r>
              <w:rPr>
                <w:rFonts w:ascii="SimSun" w:hAnsi="SimSun" w:cs="SimSun" w:hint="eastAsia"/>
                <w:kern w:val="0"/>
                <w:sz w:val="24"/>
                <w:szCs w:val="24"/>
              </w:rPr>
              <w:t xml:space="preserve">　</w:t>
            </w:r>
          </w:p>
        </w:tc>
      </w:tr>
      <w:tr w:rsidR="0060316A">
        <w:trPr>
          <w:trHeight w:val="624"/>
        </w:trPr>
        <w:tc>
          <w:tcPr>
            <w:tcW w:w="2296" w:type="dxa"/>
            <w:gridSpan w:val="2"/>
            <w:vMerge/>
            <w:tcBorders>
              <w:top w:val="single" w:sz="4" w:space="0" w:color="auto"/>
              <w:left w:val="single" w:sz="4" w:space="0" w:color="auto"/>
              <w:bottom w:val="single" w:sz="4" w:space="0" w:color="auto"/>
              <w:right w:val="single" w:sz="4" w:space="0" w:color="auto"/>
            </w:tcBorders>
            <w:vAlign w:val="center"/>
          </w:tcPr>
          <w:p w:rsidR="0060316A" w:rsidRDefault="0060316A">
            <w:pPr>
              <w:widowControl/>
              <w:jc w:val="left"/>
              <w:rPr>
                <w:rFonts w:ascii="SimSun" w:hAnsi="SimSun" w:cs="SimSun"/>
                <w:kern w:val="0"/>
                <w:sz w:val="24"/>
                <w:szCs w:val="24"/>
              </w:rPr>
            </w:pPr>
          </w:p>
        </w:tc>
        <w:tc>
          <w:tcPr>
            <w:tcW w:w="7666" w:type="dxa"/>
            <w:gridSpan w:val="13"/>
            <w:vMerge/>
            <w:tcBorders>
              <w:top w:val="single" w:sz="4" w:space="0" w:color="auto"/>
              <w:left w:val="single" w:sz="4" w:space="0" w:color="auto"/>
              <w:bottom w:val="single" w:sz="4" w:space="0" w:color="auto"/>
              <w:right w:val="single" w:sz="4" w:space="0" w:color="auto"/>
            </w:tcBorders>
            <w:vAlign w:val="center"/>
          </w:tcPr>
          <w:p w:rsidR="0060316A" w:rsidRDefault="0060316A">
            <w:pPr>
              <w:widowControl/>
              <w:jc w:val="left"/>
              <w:rPr>
                <w:rFonts w:ascii="SimSun" w:hAnsi="SimSun" w:cs="SimSun"/>
                <w:kern w:val="0"/>
                <w:sz w:val="24"/>
                <w:szCs w:val="24"/>
              </w:rPr>
            </w:pPr>
          </w:p>
        </w:tc>
      </w:tr>
    </w:tbl>
    <w:p w:rsidR="0060316A" w:rsidRDefault="0060316A">
      <w:pPr>
        <w:spacing w:line="560" w:lineRule="exact"/>
        <w:rPr>
          <w:rFonts w:ascii="方正小标宋简体" w:eastAsia="方正小标宋简体" w:hAnsi="方正小标宋简体" w:cs="方正小标宋简体"/>
          <w:color w:val="000000"/>
          <w:sz w:val="44"/>
          <w:szCs w:val="44"/>
        </w:rPr>
      </w:pPr>
    </w:p>
    <w:p w:rsidR="0060316A" w:rsidRDefault="0060316A"/>
    <w:p w:rsidR="0060316A" w:rsidRDefault="0060316A"/>
    <w:p w:rsidR="0060316A" w:rsidRDefault="0060316A"/>
    <w:p w:rsidR="0060316A" w:rsidRDefault="0060316A"/>
    <w:p w:rsidR="0060316A" w:rsidRDefault="0060316A"/>
    <w:p w:rsidR="0060316A" w:rsidRDefault="0060316A"/>
    <w:p w:rsidR="0060316A" w:rsidRDefault="0060316A"/>
    <w:p w:rsidR="0060316A" w:rsidRDefault="0060316A"/>
    <w:p w:rsidR="0060316A" w:rsidRDefault="0060316A"/>
    <w:p w:rsidR="0060316A" w:rsidRDefault="0060316A">
      <w:pPr>
        <w:spacing w:line="600" w:lineRule="exact"/>
        <w:jc w:val="center"/>
        <w:rPr>
          <w:rFonts w:ascii="仿宋" w:eastAsia="仿宋" w:hAnsi="仿宋" w:cs="仿宋"/>
          <w:sz w:val="32"/>
          <w:szCs w:val="32"/>
        </w:rPr>
      </w:pPr>
    </w:p>
    <w:p w:rsidR="0060316A" w:rsidRDefault="003B223E">
      <w:pPr>
        <w:spacing w:line="50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179</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_GBK" w:eastAsia="方正小标宋_GBK" w:hAnsi="方正小标宋_GBK" w:cs="方正小标宋_GBK"/>
          <w:bCs/>
          <w:sz w:val="44"/>
          <w:szCs w:val="44"/>
        </w:rPr>
      </w:pPr>
      <w:bookmarkStart w:id="743" w:name="_Toc19147"/>
      <w:bookmarkStart w:id="744" w:name="_Toc24078"/>
      <w:bookmarkStart w:id="745" w:name="_Toc9319"/>
      <w:bookmarkStart w:id="746" w:name="_Toc9961"/>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sz w:val="44"/>
          <w:szCs w:val="44"/>
        </w:rPr>
        <w:t>贵州商学院学生管理规定（修订）</w:t>
      </w:r>
      <w:r>
        <w:rPr>
          <w:rFonts w:ascii="方正小标宋_GBK" w:eastAsia="方正小标宋_GBK" w:hAnsi="方正小标宋_GBK" w:cs="方正小标宋_GBK" w:hint="eastAsia"/>
          <w:bCs/>
          <w:sz w:val="44"/>
          <w:szCs w:val="44"/>
        </w:rPr>
        <w:t>》的通知</w:t>
      </w:r>
      <w:bookmarkEnd w:id="743"/>
      <w:bookmarkEnd w:id="744"/>
      <w:bookmarkEnd w:id="745"/>
      <w:bookmarkEnd w:id="746"/>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《贵州商学院学生管理规定（修订）》已经学院院长办公会审议通过，现予以印发，请遵照执行。</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 xml:space="preserve"> </w:t>
      </w: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21</w:t>
      </w:r>
      <w:r>
        <w:rPr>
          <w:rFonts w:ascii="仿宋" w:eastAsia="仿宋" w:hAnsi="仿宋" w:cs="仿宋" w:hint="eastAsia"/>
          <w:sz w:val="32"/>
          <w:szCs w:val="32"/>
        </w:rPr>
        <w:t>日</w:t>
      </w:r>
    </w:p>
    <w:p w:rsidR="0060316A" w:rsidRDefault="0060316A">
      <w:pPr>
        <w:spacing w:line="560" w:lineRule="exact"/>
        <w:ind w:firstLine="540"/>
        <w:jc w:val="center"/>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rPr>
          <w:rFonts w:ascii="方正小标宋_GBK" w:eastAsia="方正小标宋_GBK" w:hAnsi="方正小标宋_GBK" w:cs="方正小标宋_GBK"/>
          <w:sz w:val="44"/>
          <w:szCs w:val="44"/>
        </w:rPr>
      </w:pPr>
      <w:bookmarkStart w:id="747" w:name="_Toc13504"/>
      <w:r>
        <w:rPr>
          <w:rFonts w:ascii="方正小标宋_GBK" w:eastAsia="方正小标宋_GBK" w:hAnsi="方正小标宋_GBK" w:cs="方正小标宋_GBK" w:hint="eastAsia"/>
          <w:sz w:val="44"/>
          <w:szCs w:val="44"/>
        </w:rPr>
        <w:t>贵州商学院学生管理规定（修订）</w:t>
      </w:r>
      <w:bookmarkEnd w:id="747"/>
    </w:p>
    <w:p w:rsidR="0060316A" w:rsidRDefault="0060316A">
      <w:pPr>
        <w:spacing w:line="560" w:lineRule="exact"/>
        <w:jc w:val="center"/>
        <w:rPr>
          <w:rFonts w:ascii="仿宋" w:eastAsia="仿宋" w:hAnsi="仿宋" w:cs="仿宋"/>
          <w:b/>
          <w:bCs/>
          <w:sz w:val="32"/>
          <w:szCs w:val="32"/>
        </w:rPr>
      </w:pPr>
    </w:p>
    <w:p w:rsidR="0060316A" w:rsidRDefault="003B223E">
      <w:pPr>
        <w:spacing w:line="560" w:lineRule="exact"/>
        <w:jc w:val="center"/>
        <w:rPr>
          <w:rFonts w:ascii="仿宋" w:eastAsia="仿宋" w:hAnsi="仿宋" w:cs="仿宋"/>
          <w:b/>
          <w:bCs/>
          <w:sz w:val="32"/>
          <w:szCs w:val="32"/>
        </w:rPr>
      </w:pPr>
      <w:bookmarkStart w:id="748" w:name="_Toc8581"/>
      <w:r>
        <w:rPr>
          <w:rFonts w:ascii="仿宋" w:eastAsia="仿宋" w:hAnsi="仿宋" w:cs="仿宋" w:hint="eastAsia"/>
          <w:b/>
          <w:bCs/>
          <w:sz w:val="32"/>
          <w:szCs w:val="32"/>
        </w:rPr>
        <w:t>第一章</w:t>
      </w:r>
      <w:r>
        <w:rPr>
          <w:rFonts w:ascii="仿宋" w:eastAsia="仿宋" w:hAnsi="仿宋" w:cs="仿宋" w:hint="eastAsia"/>
          <w:b/>
          <w:bCs/>
          <w:sz w:val="32"/>
          <w:szCs w:val="32"/>
        </w:rPr>
        <w:t xml:space="preserve">   </w:t>
      </w:r>
      <w:r>
        <w:rPr>
          <w:rFonts w:ascii="仿宋" w:eastAsia="仿宋" w:hAnsi="仿宋" w:cs="仿宋" w:hint="eastAsia"/>
          <w:b/>
          <w:bCs/>
          <w:sz w:val="32"/>
          <w:szCs w:val="32"/>
        </w:rPr>
        <w:t>总</w:t>
      </w:r>
      <w:r>
        <w:rPr>
          <w:rFonts w:ascii="仿宋" w:eastAsia="仿宋" w:hAnsi="仿宋" w:cs="仿宋" w:hint="eastAsia"/>
          <w:b/>
          <w:bCs/>
          <w:sz w:val="32"/>
          <w:szCs w:val="32"/>
        </w:rPr>
        <w:t xml:space="preserve">     </w:t>
      </w:r>
      <w:r>
        <w:rPr>
          <w:rFonts w:ascii="仿宋" w:eastAsia="仿宋" w:hAnsi="仿宋" w:cs="仿宋" w:hint="eastAsia"/>
          <w:b/>
          <w:bCs/>
          <w:sz w:val="32"/>
          <w:szCs w:val="32"/>
        </w:rPr>
        <w:t>则</w:t>
      </w:r>
      <w:bookmarkEnd w:id="748"/>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第一条</w:t>
      </w:r>
      <w:r>
        <w:rPr>
          <w:rFonts w:ascii="仿宋" w:eastAsia="仿宋" w:hAnsi="仿宋" w:cs="仿宋" w:hint="eastAsia"/>
          <w:b/>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为维护普通高等学校正常的教育教学秩序和生活秩序</w:t>
      </w:r>
      <w:r>
        <w:rPr>
          <w:rFonts w:ascii="仿宋" w:eastAsia="仿宋" w:hAnsi="仿宋" w:cs="仿宋" w:hint="eastAsia"/>
          <w:sz w:val="32"/>
          <w:szCs w:val="32"/>
        </w:rPr>
        <w:t xml:space="preserve">, </w:t>
      </w:r>
      <w:r>
        <w:rPr>
          <w:rFonts w:ascii="仿宋" w:eastAsia="仿宋" w:hAnsi="仿宋" w:cs="仿宋" w:hint="eastAsia"/>
          <w:sz w:val="32"/>
          <w:szCs w:val="32"/>
        </w:rPr>
        <w:t>保障学生合法权益，培养德智体美劳全面发展的社会主义建设者和接班人，依据《中华人民共和国教育法》、《中华人民共和国高等教育法》、《普通高等学校学生管理规定》</w:t>
      </w:r>
      <w:r>
        <w:rPr>
          <w:rFonts w:ascii="仿宋" w:eastAsia="仿宋" w:hAnsi="仿宋" w:cs="仿宋" w:hint="eastAsia"/>
          <w:sz w:val="32"/>
          <w:szCs w:val="32"/>
        </w:rPr>
        <w:t>(41</w:t>
      </w:r>
      <w:r>
        <w:rPr>
          <w:rFonts w:ascii="仿宋" w:eastAsia="仿宋" w:hAnsi="仿宋" w:cs="仿宋" w:hint="eastAsia"/>
          <w:sz w:val="32"/>
          <w:szCs w:val="32"/>
        </w:rPr>
        <w:t>号令</w:t>
      </w:r>
      <w:r>
        <w:rPr>
          <w:rFonts w:ascii="仿宋" w:eastAsia="仿宋" w:hAnsi="仿宋" w:cs="仿宋" w:hint="eastAsia"/>
          <w:sz w:val="32"/>
          <w:szCs w:val="32"/>
        </w:rPr>
        <w:t>)</w:t>
      </w:r>
      <w:r>
        <w:rPr>
          <w:rFonts w:ascii="仿宋" w:eastAsia="仿宋" w:hAnsi="仿宋" w:cs="仿宋" w:hint="eastAsia"/>
          <w:sz w:val="32"/>
          <w:szCs w:val="32"/>
        </w:rPr>
        <w:t>制定本规定。</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第二条</w:t>
      </w:r>
      <w:r>
        <w:rPr>
          <w:rFonts w:ascii="仿宋" w:eastAsia="仿宋" w:hAnsi="仿宋" w:cs="仿宋" w:hint="eastAsia"/>
          <w:b/>
          <w:bCs/>
          <w:sz w:val="32"/>
          <w:szCs w:val="32"/>
        </w:rPr>
        <w:t xml:space="preserve">  </w:t>
      </w:r>
      <w:r>
        <w:rPr>
          <w:rFonts w:ascii="仿宋" w:eastAsia="仿宋" w:hAnsi="仿宋" w:cs="仿宋" w:hint="eastAsia"/>
          <w:sz w:val="32"/>
          <w:szCs w:val="32"/>
        </w:rPr>
        <w:t>本规定适用于学院对接受普通高等学历教育的本科、专科</w:t>
      </w:r>
      <w:r>
        <w:rPr>
          <w:rFonts w:ascii="仿宋" w:eastAsia="仿宋" w:hAnsi="仿宋" w:cs="仿宋" w:hint="eastAsia"/>
          <w:sz w:val="32"/>
          <w:szCs w:val="32"/>
        </w:rPr>
        <w:t xml:space="preserve"> ( </w:t>
      </w:r>
      <w:r>
        <w:rPr>
          <w:rFonts w:ascii="仿宋" w:eastAsia="仿宋" w:hAnsi="仿宋" w:cs="仿宋" w:hint="eastAsia"/>
          <w:sz w:val="32"/>
          <w:szCs w:val="32"/>
        </w:rPr>
        <w:t>高职</w:t>
      </w:r>
      <w:r>
        <w:rPr>
          <w:rFonts w:ascii="仿宋" w:eastAsia="仿宋" w:hAnsi="仿宋" w:cs="仿宋" w:hint="eastAsia"/>
          <w:sz w:val="32"/>
          <w:szCs w:val="32"/>
        </w:rPr>
        <w:t xml:space="preserve"> ) </w:t>
      </w:r>
      <w:r>
        <w:rPr>
          <w:rFonts w:ascii="仿宋" w:eastAsia="仿宋" w:hAnsi="仿宋" w:cs="仿宋" w:hint="eastAsia"/>
          <w:sz w:val="32"/>
          <w:szCs w:val="32"/>
        </w:rPr>
        <w:t>学生（以下称学生）的管理。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第三条</w:t>
      </w:r>
      <w:r>
        <w:rPr>
          <w:rFonts w:ascii="仿宋" w:eastAsia="仿宋" w:hAnsi="仿宋" w:cs="仿宋" w:hint="eastAsia"/>
          <w:b/>
          <w:bCs/>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学院坚持社会主义办学方向，坚持马克思主义的指导地位，全面贯彻国家教育方针；坚持以立德树人为根本，以理想信念教育为核心，培育和践行社会主义核心价值观，弘扬中华优秀传统文</w:t>
      </w:r>
      <w:r>
        <w:rPr>
          <w:rFonts w:ascii="仿宋" w:eastAsia="仿宋" w:hAnsi="仿宋" w:cs="仿宋" w:hint="eastAsia"/>
          <w:sz w:val="32"/>
          <w:szCs w:val="32"/>
        </w:rPr>
        <w:t>化和革命文化、社会主义先进文化，培养学生的社会责任感、创新精神和实践能力；坚持依法治校，科学管理，健全和完善管理制度，规范管理行为，将管理与育人相结合，不断提高管理和服务水平。</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第四条</w:t>
      </w:r>
      <w:r>
        <w:rPr>
          <w:rFonts w:ascii="仿宋" w:eastAsia="仿宋" w:hAnsi="仿宋" w:cs="仿宋" w:hint="eastAsia"/>
          <w:b/>
          <w:bCs/>
          <w:sz w:val="32"/>
          <w:szCs w:val="32"/>
        </w:rPr>
        <w:t xml:space="preserve">  </w:t>
      </w:r>
      <w:r>
        <w:rPr>
          <w:rFonts w:ascii="仿宋" w:eastAsia="仿宋" w:hAnsi="仿宋" w:cs="仿宋" w:hint="eastAsia"/>
          <w:sz w:val="32"/>
          <w:szCs w:val="32"/>
        </w:rPr>
        <w:t>学生应当拥护中国共产党领导，努力学习马克思列宁主义、毛泽东思想、邓小平理论、“三个代表”重要思想、科学发展观、习近平新时代中国特色社会主义思想，坚定中国特色社会主义道路自信、理论自信、制度自信、文化自信，树立中国特色社会主义共同理想；应当树立爱国主义思想，具有团结统一、爱好和平、勤劳勇敢、自强不息的精神；应当增强法治观念，</w:t>
      </w:r>
      <w:r>
        <w:rPr>
          <w:rFonts w:ascii="仿宋" w:eastAsia="仿宋" w:hAnsi="仿宋" w:cs="仿宋" w:hint="eastAsia"/>
          <w:sz w:val="32"/>
          <w:szCs w:val="32"/>
        </w:rPr>
        <w:t>遵守宪法、法律、法规，遵守公民道德规范，遵守学院管理制度，具有良好的道德品质和行为习惯；应当刻苦学习，勇于探索，积极实践，努力掌握现代科学文化知识和专业技能；努力实践“尚信塑品、致用立身”的校训；应当积极锻炼身体，增进身心健康，提高个人修养，培养审美情趣。</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第五条</w:t>
      </w:r>
      <w:r>
        <w:rPr>
          <w:rFonts w:ascii="仿宋" w:eastAsia="仿宋" w:hAnsi="仿宋" w:cs="仿宋" w:hint="eastAsia"/>
          <w:b/>
          <w:bCs/>
          <w:sz w:val="32"/>
          <w:szCs w:val="32"/>
        </w:rPr>
        <w:t xml:space="preserve">  </w:t>
      </w:r>
      <w:r>
        <w:rPr>
          <w:rFonts w:ascii="仿宋" w:eastAsia="仿宋" w:hAnsi="仿宋" w:cs="仿宋" w:hint="eastAsia"/>
          <w:sz w:val="32"/>
          <w:szCs w:val="32"/>
        </w:rPr>
        <w:t>实施学生管理，应当尊重和保护学生的合法权利，教育和引导学生承担应尽的义务与责任，鼓励和支持学生实行自我管理、自我服务、自我教育、自我监督。</w:t>
      </w:r>
    </w:p>
    <w:p w:rsidR="0060316A" w:rsidRDefault="003B223E">
      <w:pPr>
        <w:spacing w:line="560" w:lineRule="exact"/>
        <w:jc w:val="center"/>
        <w:rPr>
          <w:rFonts w:ascii="仿宋" w:eastAsia="仿宋" w:hAnsi="仿宋" w:cs="仿宋"/>
          <w:b/>
          <w:bCs/>
          <w:sz w:val="32"/>
          <w:szCs w:val="32"/>
        </w:rPr>
      </w:pPr>
      <w:bookmarkStart w:id="749" w:name="_Toc20853"/>
      <w:r>
        <w:rPr>
          <w:rFonts w:ascii="仿宋" w:eastAsia="仿宋" w:hAnsi="仿宋" w:cs="仿宋" w:hint="eastAsia"/>
          <w:b/>
          <w:bCs/>
          <w:sz w:val="32"/>
          <w:szCs w:val="32"/>
        </w:rPr>
        <w:t>第二章</w:t>
      </w:r>
      <w:r>
        <w:rPr>
          <w:rFonts w:ascii="仿宋" w:eastAsia="仿宋" w:hAnsi="仿宋" w:cs="仿宋" w:hint="eastAsia"/>
          <w:b/>
          <w:bCs/>
          <w:sz w:val="32"/>
          <w:szCs w:val="32"/>
        </w:rPr>
        <w:t xml:space="preserve">  </w:t>
      </w:r>
      <w:r>
        <w:rPr>
          <w:rFonts w:ascii="仿宋" w:eastAsia="仿宋" w:hAnsi="仿宋" w:cs="仿宋" w:hint="eastAsia"/>
          <w:b/>
          <w:bCs/>
          <w:sz w:val="32"/>
          <w:szCs w:val="32"/>
        </w:rPr>
        <w:t>学生的权利与义务</w:t>
      </w:r>
      <w:bookmarkEnd w:id="749"/>
    </w:p>
    <w:p w:rsidR="0060316A" w:rsidRDefault="003B223E">
      <w:pPr>
        <w:tabs>
          <w:tab w:val="left" w:pos="540"/>
        </w:tabs>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第六条</w:t>
      </w:r>
      <w:r>
        <w:rPr>
          <w:rFonts w:ascii="仿宋" w:eastAsia="仿宋" w:hAnsi="仿宋" w:cs="仿宋" w:hint="eastAsia"/>
          <w:b/>
          <w:bCs/>
          <w:sz w:val="32"/>
          <w:szCs w:val="32"/>
        </w:rPr>
        <w:t xml:space="preserve">  </w:t>
      </w:r>
      <w:r>
        <w:rPr>
          <w:rFonts w:ascii="仿宋" w:eastAsia="仿宋" w:hAnsi="仿宋" w:cs="仿宋" w:hint="eastAsia"/>
          <w:sz w:val="32"/>
          <w:szCs w:val="32"/>
        </w:rPr>
        <w:t>学生在校期间依法享有下列权利：</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参加学院教育教学计划安排的各</w:t>
      </w:r>
      <w:r>
        <w:rPr>
          <w:rFonts w:ascii="仿宋" w:eastAsia="仿宋" w:hAnsi="仿宋" w:cs="仿宋" w:hint="eastAsia"/>
          <w:sz w:val="32"/>
          <w:szCs w:val="32"/>
        </w:rPr>
        <w:t>项活动，按学院规定使用学院提供的教育教学资源；</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参加社会实践、志愿服务、勤工助学、文娱体育及科技文化创新等活动，获得就业创业指导和服务；</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符合条件的学生可申请奖学金、助学金及助学贷款；</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在思想品德、学业成绩等方面获得科学、公正评价，完成学院规定学业后获得相应的学历证书、学位证书；</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w:t>
      </w:r>
      <w:r>
        <w:rPr>
          <w:rFonts w:ascii="仿宋" w:eastAsia="仿宋" w:hAnsi="仿宋" w:cs="仿宋" w:hint="eastAsia"/>
          <w:sz w:val="32"/>
          <w:szCs w:val="32"/>
        </w:rPr>
        <w:t>在校内组织、参加学生团体，以适当方式参与学院管理，对学院与学生权益相关事务享有知情权、参与权、表达权和监督权；</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六</w:t>
      </w:r>
      <w:r>
        <w:rPr>
          <w:rFonts w:ascii="仿宋" w:eastAsia="仿宋" w:hAnsi="仿宋" w:cs="仿宋" w:hint="eastAsia"/>
          <w:sz w:val="32"/>
          <w:szCs w:val="32"/>
        </w:rPr>
        <w:t>)</w:t>
      </w:r>
      <w:r>
        <w:rPr>
          <w:rFonts w:ascii="仿宋" w:eastAsia="仿宋" w:hAnsi="仿宋" w:cs="仿宋" w:hint="eastAsia"/>
          <w:sz w:val="32"/>
          <w:szCs w:val="32"/>
        </w:rPr>
        <w:t>对学院给予的处理或者处分有异议，向学院、教育行政部门提出申诉，对学院、教职员工侵犯其人身</w:t>
      </w:r>
      <w:r>
        <w:rPr>
          <w:rFonts w:ascii="仿宋" w:eastAsia="仿宋" w:hAnsi="仿宋" w:cs="仿宋" w:hint="eastAsia"/>
          <w:sz w:val="32"/>
          <w:szCs w:val="32"/>
        </w:rPr>
        <w:t>权、财产权等合法权益的行为，提出申诉或者依法提起诉讼；</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七</w:t>
      </w:r>
      <w:r>
        <w:rPr>
          <w:rFonts w:ascii="仿宋" w:eastAsia="仿宋" w:hAnsi="仿宋" w:cs="仿宋" w:hint="eastAsia"/>
          <w:sz w:val="32"/>
          <w:szCs w:val="32"/>
        </w:rPr>
        <w:t>)</w:t>
      </w:r>
      <w:r>
        <w:rPr>
          <w:rFonts w:ascii="仿宋" w:eastAsia="仿宋" w:hAnsi="仿宋" w:cs="仿宋" w:hint="eastAsia"/>
          <w:sz w:val="32"/>
          <w:szCs w:val="32"/>
        </w:rPr>
        <w:t>法律、法规及学院章程规定的其他权利。</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第七条</w:t>
      </w:r>
      <w:r>
        <w:rPr>
          <w:rFonts w:ascii="仿宋" w:eastAsia="仿宋" w:hAnsi="仿宋" w:cs="仿宋" w:hint="eastAsia"/>
          <w:b/>
          <w:bCs/>
          <w:sz w:val="32"/>
          <w:szCs w:val="32"/>
        </w:rPr>
        <w:t xml:space="preserve">  </w:t>
      </w:r>
      <w:r>
        <w:rPr>
          <w:rFonts w:ascii="仿宋" w:eastAsia="仿宋" w:hAnsi="仿宋" w:cs="仿宋" w:hint="eastAsia"/>
          <w:sz w:val="32"/>
          <w:szCs w:val="32"/>
        </w:rPr>
        <w:t>学生在校期间依法履行下列义务：</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遵守宪法和法律、法规；</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遵守学院章程和规章制度；</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恪守学术道德，完成规定学业；</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诚实守信，按规定缴纳学费及有关费用，履行获得助学贷款及助学金的相应义务；</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w:t>
      </w:r>
      <w:r>
        <w:rPr>
          <w:rFonts w:ascii="仿宋" w:eastAsia="仿宋" w:hAnsi="仿宋" w:cs="仿宋" w:hint="eastAsia"/>
          <w:sz w:val="32"/>
          <w:szCs w:val="32"/>
        </w:rPr>
        <w:t>遵守学生行为规范，尊敬师长，养成良好的思想品德和行为习惯；</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六</w:t>
      </w:r>
      <w:r>
        <w:rPr>
          <w:rFonts w:ascii="仿宋" w:eastAsia="仿宋" w:hAnsi="仿宋" w:cs="仿宋" w:hint="eastAsia"/>
          <w:sz w:val="32"/>
          <w:szCs w:val="32"/>
        </w:rPr>
        <w:t>)</w:t>
      </w:r>
      <w:r>
        <w:rPr>
          <w:rFonts w:ascii="仿宋" w:eastAsia="仿宋" w:hAnsi="仿宋" w:cs="仿宋" w:hint="eastAsia"/>
          <w:sz w:val="32"/>
          <w:szCs w:val="32"/>
        </w:rPr>
        <w:t>自觉履行法律、法规及学院章程规定的其他义务。</w:t>
      </w:r>
    </w:p>
    <w:p w:rsidR="0060316A" w:rsidRDefault="003B223E">
      <w:pPr>
        <w:spacing w:line="560" w:lineRule="exact"/>
        <w:jc w:val="center"/>
        <w:rPr>
          <w:rFonts w:ascii="仿宋" w:eastAsia="仿宋" w:hAnsi="仿宋" w:cs="仿宋"/>
          <w:b/>
          <w:bCs/>
          <w:sz w:val="32"/>
          <w:szCs w:val="32"/>
        </w:rPr>
      </w:pPr>
      <w:bookmarkStart w:id="750" w:name="_Toc12247"/>
      <w:r>
        <w:rPr>
          <w:rFonts w:ascii="仿宋" w:eastAsia="仿宋" w:hAnsi="仿宋" w:cs="仿宋" w:hint="eastAsia"/>
          <w:b/>
          <w:bCs/>
          <w:sz w:val="32"/>
          <w:szCs w:val="32"/>
        </w:rPr>
        <w:t>第三章</w:t>
      </w:r>
      <w:r>
        <w:rPr>
          <w:rFonts w:ascii="仿宋" w:eastAsia="仿宋" w:hAnsi="仿宋" w:cs="仿宋" w:hint="eastAsia"/>
          <w:b/>
          <w:bCs/>
          <w:sz w:val="32"/>
          <w:szCs w:val="32"/>
        </w:rPr>
        <w:t xml:space="preserve">  </w:t>
      </w:r>
      <w:r>
        <w:rPr>
          <w:rFonts w:ascii="仿宋" w:eastAsia="仿宋" w:hAnsi="仿宋" w:cs="仿宋" w:hint="eastAsia"/>
          <w:b/>
          <w:bCs/>
          <w:sz w:val="32"/>
          <w:szCs w:val="32"/>
        </w:rPr>
        <w:t>学籍管理</w:t>
      </w:r>
      <w:bookmarkEnd w:id="750"/>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b/>
          <w:bCs/>
          <w:sz w:val="32"/>
          <w:szCs w:val="32"/>
        </w:rPr>
        <w:t>第八条</w:t>
      </w:r>
      <w:r>
        <w:rPr>
          <w:rFonts w:ascii="仿宋" w:eastAsia="仿宋" w:hAnsi="仿宋" w:cs="仿宋" w:hint="eastAsia"/>
          <w:b/>
          <w:bCs/>
          <w:sz w:val="32"/>
          <w:szCs w:val="32"/>
        </w:rPr>
        <w:t xml:space="preserve">  </w:t>
      </w:r>
      <w:r>
        <w:rPr>
          <w:rFonts w:ascii="仿宋" w:eastAsia="仿宋" w:hAnsi="仿宋" w:cs="仿宋" w:hint="eastAsia"/>
          <w:kern w:val="0"/>
          <w:sz w:val="32"/>
          <w:szCs w:val="32"/>
        </w:rPr>
        <w:t>按国家招生规定录取的新生，持录取通知书，按学院有关要求和规定期限到校办理入学手续。因故不能按期入学者，应以书面形式向所在二级学院提出申请，向招生就业处请假，请假经批准并报教务处备案，方为有效。请假一般不超过</w:t>
      </w:r>
      <w:r>
        <w:rPr>
          <w:rFonts w:ascii="仿宋" w:eastAsia="仿宋" w:hAnsi="仿宋" w:cs="仿宋" w:hint="eastAsia"/>
          <w:kern w:val="0"/>
          <w:sz w:val="32"/>
          <w:szCs w:val="32"/>
        </w:rPr>
        <w:t>10</w:t>
      </w:r>
      <w:r>
        <w:rPr>
          <w:rFonts w:ascii="仿宋" w:eastAsia="仿宋" w:hAnsi="仿宋" w:cs="仿宋" w:hint="eastAsia"/>
          <w:kern w:val="0"/>
          <w:sz w:val="32"/>
          <w:szCs w:val="32"/>
        </w:rPr>
        <w:t>日，未请假或请假逾期者，除因不可抗力等正当事由外，视为放弃入学资格。</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b/>
          <w:kern w:val="0"/>
          <w:sz w:val="32"/>
          <w:szCs w:val="32"/>
        </w:rPr>
        <w:t>第九条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院在报到时对新生入学资格进行初步审查，审查合格的办理入学手续，予以注册学籍；审查发现新生的录取通知、考生信息等证明材料，与本人实际情况不符，或者有其他违反国家招生考试规定情形的，不予办理入学手续，并取消入学资格。</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b/>
          <w:kern w:val="0"/>
          <w:sz w:val="32"/>
          <w:szCs w:val="32"/>
        </w:rPr>
        <w:t>第十条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对患有疾病的新生，经学院指定的二级甲等以上医院（下同）诊断不宜在校学习的，经本人申请，报招生就业部门审批，可以保留入学资格一年。保留入学资格期间不具有学籍，不享受在校学生待遇。在保留入学资格期内，经治疗康复，可以在下一学年新生开学前</w:t>
      </w:r>
      <w:r>
        <w:rPr>
          <w:rFonts w:ascii="仿宋" w:eastAsia="仿宋" w:hAnsi="仿宋" w:cs="仿宋" w:hint="eastAsia"/>
          <w:kern w:val="0"/>
          <w:sz w:val="32"/>
          <w:szCs w:val="32"/>
        </w:rPr>
        <w:t>5</w:t>
      </w:r>
      <w:r>
        <w:rPr>
          <w:rFonts w:ascii="仿宋" w:eastAsia="仿宋" w:hAnsi="仿宋" w:cs="仿宋" w:hint="eastAsia"/>
          <w:kern w:val="0"/>
          <w:sz w:val="32"/>
          <w:szCs w:val="32"/>
        </w:rPr>
        <w:t>日内向学院申请入学，经招生就业部门审核合格后，重新办理入学手续。逾期未申请入学，或提出申请但复查不合格，或复查合格后</w:t>
      </w:r>
      <w:r>
        <w:rPr>
          <w:rFonts w:ascii="仿宋" w:eastAsia="仿宋" w:hAnsi="仿宋" w:cs="仿宋" w:hint="eastAsia"/>
          <w:kern w:val="0"/>
          <w:sz w:val="32"/>
          <w:szCs w:val="32"/>
        </w:rPr>
        <w:t>5</w:t>
      </w:r>
      <w:r>
        <w:rPr>
          <w:rFonts w:ascii="仿宋" w:eastAsia="仿宋" w:hAnsi="仿宋" w:cs="仿宋" w:hint="eastAsia"/>
          <w:kern w:val="0"/>
          <w:sz w:val="32"/>
          <w:szCs w:val="32"/>
        </w:rPr>
        <w:t>日内不办理入学手续者，视为放弃入学资格。</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b/>
          <w:kern w:val="0"/>
          <w:sz w:val="32"/>
          <w:szCs w:val="32"/>
        </w:rPr>
        <w:t>第十一条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新生入学后</w:t>
      </w:r>
      <w:r>
        <w:rPr>
          <w:rFonts w:ascii="仿宋" w:eastAsia="仿宋" w:hAnsi="仿宋" w:cs="仿宋" w:hint="eastAsia"/>
          <w:kern w:val="0"/>
          <w:sz w:val="32"/>
          <w:szCs w:val="32"/>
        </w:rPr>
        <w:t>3</w:t>
      </w:r>
      <w:r>
        <w:rPr>
          <w:rFonts w:ascii="仿宋" w:eastAsia="仿宋" w:hAnsi="仿宋" w:cs="仿宋" w:hint="eastAsia"/>
          <w:kern w:val="0"/>
          <w:sz w:val="32"/>
          <w:szCs w:val="32"/>
        </w:rPr>
        <w:t>个月内，学院按国家招生规定对其入学资格，思想品德，健康状况，艺术、体育等特殊类型学生专业水</w:t>
      </w:r>
      <w:r>
        <w:rPr>
          <w:rFonts w:ascii="仿宋" w:eastAsia="仿宋" w:hAnsi="仿宋" w:cs="仿宋" w:hint="eastAsia"/>
          <w:kern w:val="0"/>
          <w:sz w:val="32"/>
          <w:szCs w:val="32"/>
        </w:rPr>
        <w:t>平进行复查。复查内容主要包括以下方面：</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（一）录取手续及程序等是否合乎国家招生规定；</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（二）所获得的录取资格是否真实、合乎相关规定；</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（三）本人及身份证明与录取通知、考生档案等是否一致；</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（四）身心健康状况是否符合报考专业或者专业类别体检要求，能否保证在校正常学习、生活；</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（五）艺术、体育等特殊类型录取学生的专业水平是否符合录取要求。</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复查中发现学生存在弄虚作假、徇私舞弊等情形的，确定为复查不合格，取消学籍；情节严重的，学院将移交有关部门调查处理。</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复查中发现学生身心状况不适宜在校学习，经学院指定的二级甲等</w:t>
      </w:r>
      <w:r>
        <w:rPr>
          <w:rFonts w:ascii="仿宋" w:eastAsia="仿宋" w:hAnsi="仿宋" w:cs="仿宋" w:hint="eastAsia"/>
          <w:kern w:val="0"/>
          <w:sz w:val="32"/>
          <w:szCs w:val="32"/>
        </w:rPr>
        <w:t>以上医院诊断，需要在家休养的，可以按照第十条的规定保留入学资格。</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b/>
          <w:kern w:val="0"/>
          <w:sz w:val="32"/>
          <w:szCs w:val="32"/>
        </w:rPr>
        <w:t>第十二条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每学期学生须履行注册手续方可获得在校继续学习资格，学业成绩有效。学生应在每学期开学后</w:t>
      </w:r>
      <w:r>
        <w:rPr>
          <w:rFonts w:ascii="仿宋" w:eastAsia="仿宋" w:hAnsi="仿宋" w:cs="仿宋" w:hint="eastAsia"/>
          <w:kern w:val="0"/>
          <w:sz w:val="32"/>
          <w:szCs w:val="32"/>
        </w:rPr>
        <w:t>10</w:t>
      </w:r>
      <w:r>
        <w:rPr>
          <w:rFonts w:ascii="仿宋" w:eastAsia="仿宋" w:hAnsi="仿宋" w:cs="仿宋" w:hint="eastAsia"/>
          <w:kern w:val="0"/>
          <w:sz w:val="32"/>
          <w:szCs w:val="32"/>
        </w:rPr>
        <w:t>日内，持学生证到各二级学院办理注册手续。若因不可抗力原因或者患病及其他正当原因不能按期注册者，应向学院申请，履行暂缓注册手续。未按学院规定缴纳学费和其他费用或存在其他不符合注册条件的不予注册。家庭经济确有困难的学生经学生管理部门批准，办理相关手续后方可注册。</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b/>
          <w:kern w:val="0"/>
          <w:sz w:val="32"/>
          <w:szCs w:val="32"/>
        </w:rPr>
        <w:t>第十三条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学生应根据人才培养方案要求，完成人才培养方案规定的各学期应修课程和学分。</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b/>
          <w:kern w:val="0"/>
          <w:sz w:val="32"/>
          <w:szCs w:val="32"/>
        </w:rPr>
        <w:t>第十四条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学生成绩优秀或学有特长，对培养方案规定的某些必修课，经自学或网络课程教学、通过相关专业资格考试等途径确已掌握，达到该课程教学大纲要求，且已修课程成绩全部达到</w:t>
      </w:r>
      <w:r>
        <w:rPr>
          <w:rFonts w:ascii="仿宋" w:eastAsia="仿宋" w:hAnsi="仿宋" w:cs="仿宋" w:hint="eastAsia"/>
          <w:kern w:val="0"/>
          <w:sz w:val="32"/>
          <w:szCs w:val="32"/>
        </w:rPr>
        <w:t>80</w:t>
      </w:r>
      <w:r>
        <w:rPr>
          <w:rFonts w:ascii="仿宋" w:eastAsia="仿宋" w:hAnsi="仿宋" w:cs="仿宋" w:hint="eastAsia"/>
          <w:kern w:val="0"/>
          <w:sz w:val="32"/>
          <w:szCs w:val="32"/>
        </w:rPr>
        <w:t>分以上者，可申请免修。</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b/>
          <w:kern w:val="0"/>
          <w:sz w:val="32"/>
          <w:szCs w:val="32"/>
        </w:rPr>
        <w:t>第十五条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培养方案中规定的思想政治理论课、体育课、军事训练课、就业指导课和实验课、实习、毕业论文（设计）、生产劳动课、社会调查等实践教学不能免修或免听。有入伍经历学生可免修部分课程，按相关规定执行。</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b/>
          <w:kern w:val="0"/>
          <w:sz w:val="32"/>
          <w:szCs w:val="32"/>
        </w:rPr>
        <w:t>第十六条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学生可根据有关规定，申请修读辅修专业或选修本校其他专业课程；或根据校际间协议跨校修读课程。</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b/>
          <w:kern w:val="0"/>
          <w:sz w:val="32"/>
          <w:szCs w:val="32"/>
        </w:rPr>
        <w:t>第十七条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学生第一次修读且考核不及格的课程，可按时参加下学期开学初组织的补考，补考后按实际取得的成绩记载，并注明补考。</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实践课程考核不及格，只能重新修读，不能参加补考。通识选修课程考核不及格，不予补考，需重新修读，或另选课程修读。</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b/>
          <w:kern w:val="0"/>
          <w:sz w:val="32"/>
          <w:szCs w:val="32"/>
        </w:rPr>
        <w:t>第十八条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学生违反考试纪律，经教育表现较好，可以参加该门课程的补考；考试作弊者，不予补考。</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b/>
          <w:kern w:val="0"/>
          <w:sz w:val="32"/>
          <w:szCs w:val="32"/>
        </w:rPr>
        <w:t>第十九条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学生参加培养方案规定的课程和各种教育教学环节的考核，考核成绩记入成绩系统，归入本人档案。课程考核分考试和考查两种类型。考试采用百分制评分，考查采用五级分制（优秀或</w:t>
      </w:r>
      <w:r>
        <w:rPr>
          <w:rFonts w:ascii="仿宋" w:eastAsia="仿宋" w:hAnsi="仿宋" w:cs="仿宋" w:hint="eastAsia"/>
          <w:kern w:val="0"/>
          <w:sz w:val="32"/>
          <w:szCs w:val="32"/>
        </w:rPr>
        <w:t>A</w:t>
      </w:r>
      <w:r>
        <w:rPr>
          <w:rFonts w:ascii="仿宋" w:eastAsia="仿宋" w:hAnsi="仿宋" w:cs="仿宋" w:hint="eastAsia"/>
          <w:kern w:val="0"/>
          <w:sz w:val="32"/>
          <w:szCs w:val="32"/>
        </w:rPr>
        <w:t>、良好或</w:t>
      </w:r>
      <w:r>
        <w:rPr>
          <w:rFonts w:ascii="仿宋" w:eastAsia="仿宋" w:hAnsi="仿宋" w:cs="仿宋" w:hint="eastAsia"/>
          <w:kern w:val="0"/>
          <w:sz w:val="32"/>
          <w:szCs w:val="32"/>
        </w:rPr>
        <w:t>B</w:t>
      </w:r>
      <w:r>
        <w:rPr>
          <w:rFonts w:ascii="仿宋" w:eastAsia="仿宋" w:hAnsi="仿宋" w:cs="仿宋" w:hint="eastAsia"/>
          <w:kern w:val="0"/>
          <w:sz w:val="32"/>
          <w:szCs w:val="32"/>
        </w:rPr>
        <w:t>、中等</w:t>
      </w:r>
      <w:r>
        <w:rPr>
          <w:rFonts w:ascii="仿宋" w:eastAsia="仿宋" w:hAnsi="仿宋" w:cs="仿宋" w:hint="eastAsia"/>
          <w:kern w:val="0"/>
          <w:sz w:val="32"/>
          <w:szCs w:val="32"/>
        </w:rPr>
        <w:t>或</w:t>
      </w:r>
      <w:r>
        <w:rPr>
          <w:rFonts w:ascii="仿宋" w:eastAsia="仿宋" w:hAnsi="仿宋" w:cs="仿宋" w:hint="eastAsia"/>
          <w:kern w:val="0"/>
          <w:sz w:val="32"/>
          <w:szCs w:val="32"/>
        </w:rPr>
        <w:t>C</w:t>
      </w:r>
      <w:r>
        <w:rPr>
          <w:rFonts w:ascii="仿宋" w:eastAsia="仿宋" w:hAnsi="仿宋" w:cs="仿宋" w:hint="eastAsia"/>
          <w:kern w:val="0"/>
          <w:sz w:val="32"/>
          <w:szCs w:val="32"/>
        </w:rPr>
        <w:t>、及格或</w:t>
      </w:r>
      <w:r>
        <w:rPr>
          <w:rFonts w:ascii="仿宋" w:eastAsia="仿宋" w:hAnsi="仿宋" w:cs="仿宋" w:hint="eastAsia"/>
          <w:kern w:val="0"/>
          <w:sz w:val="32"/>
          <w:szCs w:val="32"/>
        </w:rPr>
        <w:t>D</w:t>
      </w:r>
      <w:r>
        <w:rPr>
          <w:rFonts w:ascii="仿宋" w:eastAsia="仿宋" w:hAnsi="仿宋" w:cs="仿宋" w:hint="eastAsia"/>
          <w:kern w:val="0"/>
          <w:sz w:val="32"/>
          <w:szCs w:val="32"/>
        </w:rPr>
        <w:t>、不及格或</w:t>
      </w:r>
      <w:r>
        <w:rPr>
          <w:rFonts w:ascii="仿宋" w:eastAsia="仿宋" w:hAnsi="仿宋" w:cs="仿宋" w:hint="eastAsia"/>
          <w:kern w:val="0"/>
          <w:sz w:val="32"/>
          <w:szCs w:val="32"/>
        </w:rPr>
        <w:t>E</w:t>
      </w:r>
      <w:r>
        <w:rPr>
          <w:rFonts w:ascii="仿宋" w:eastAsia="仿宋" w:hAnsi="仿宋" w:cs="仿宋" w:hint="eastAsia"/>
          <w:kern w:val="0"/>
          <w:sz w:val="32"/>
          <w:szCs w:val="32"/>
        </w:rPr>
        <w:t>）或百分制评分，并用绩点制对学生学习质量进行综合评价。</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学生参加社会实践、志愿者服务、勤工俭学、创新实验等活动及自主创业、发表论文、获得专利等可按相关规定，计入学业成绩。</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b/>
          <w:kern w:val="0"/>
          <w:sz w:val="32"/>
          <w:szCs w:val="32"/>
        </w:rPr>
        <w:t>第二十条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生应按时参加所修课程的考核，一般不得缓考。若因病或其他特殊原因不能按时参加课程考核的，应在考核前向所在二级学院提出书面缓考申请，经所在二级学院领导和开课二级学院（部）审核、教务处批准，方可缓考。获准缓考的学生，应及时向所在二级学院申请参加下一学期开学初举行的补考。</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缓考成绩一般以实得分数记载，不记平</w:t>
      </w:r>
      <w:r>
        <w:rPr>
          <w:rFonts w:ascii="仿宋" w:eastAsia="仿宋" w:hAnsi="仿宋" w:cs="仿宋" w:hint="eastAsia"/>
          <w:kern w:val="0"/>
          <w:sz w:val="32"/>
          <w:szCs w:val="32"/>
        </w:rPr>
        <w:t>时成绩。缓考不及格</w:t>
      </w:r>
      <w:bookmarkStart w:id="751" w:name="_Hlk483315213"/>
      <w:r>
        <w:rPr>
          <w:rFonts w:ascii="仿宋" w:eastAsia="仿宋" w:hAnsi="仿宋" w:cs="仿宋" w:hint="eastAsia"/>
          <w:kern w:val="0"/>
          <w:sz w:val="32"/>
          <w:szCs w:val="32"/>
        </w:rPr>
        <w:t>不得补考，需参加重修。</w:t>
      </w:r>
      <w:bookmarkEnd w:id="751"/>
      <w:r>
        <w:rPr>
          <w:rFonts w:ascii="仿宋" w:eastAsia="仿宋" w:hAnsi="仿宋" w:cs="仿宋" w:hint="eastAsia"/>
          <w:kern w:val="0"/>
          <w:sz w:val="32"/>
          <w:szCs w:val="32"/>
        </w:rPr>
        <w:t>未经批准擅自不参加课程考核者，以旷考论处。凡旷考学生，该课程考核成绩以“</w:t>
      </w:r>
      <w:r>
        <w:rPr>
          <w:rFonts w:ascii="仿宋" w:eastAsia="仿宋" w:hAnsi="仿宋" w:cs="仿宋" w:hint="eastAsia"/>
          <w:kern w:val="0"/>
          <w:sz w:val="32"/>
          <w:szCs w:val="32"/>
        </w:rPr>
        <w:t>0</w:t>
      </w:r>
      <w:r>
        <w:rPr>
          <w:rFonts w:ascii="仿宋" w:eastAsia="仿宋" w:hAnsi="仿宋" w:cs="仿宋" w:hint="eastAsia"/>
          <w:kern w:val="0"/>
          <w:sz w:val="32"/>
          <w:szCs w:val="32"/>
        </w:rPr>
        <w:t>”分记，不得补考，需参加重修。</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第二十一条</w:t>
      </w:r>
      <w:bookmarkStart w:id="752" w:name="_Hlk487035281"/>
      <w:r>
        <w:rPr>
          <w:rFonts w:ascii="仿宋" w:eastAsia="仿宋" w:hAnsi="仿宋" w:cs="仿宋" w:hint="eastAsia"/>
          <w:b/>
          <w:kern w:val="0"/>
          <w:sz w:val="32"/>
          <w:szCs w:val="32"/>
        </w:rPr>
        <w:t xml:space="preserve">  </w:t>
      </w:r>
      <w:r>
        <w:rPr>
          <w:rFonts w:ascii="仿宋" w:eastAsia="仿宋" w:hAnsi="仿宋" w:cs="仿宋" w:hint="eastAsia"/>
          <w:kern w:val="0"/>
          <w:sz w:val="32"/>
          <w:szCs w:val="32"/>
        </w:rPr>
        <w:t>学生在校期间课程考核不合格（补考合格不计入内），未获得学分达到应修学分</w:t>
      </w:r>
      <w:r>
        <w:rPr>
          <w:rFonts w:ascii="仿宋" w:eastAsia="仿宋" w:hAnsi="仿宋" w:cs="仿宋" w:hint="eastAsia"/>
          <w:kern w:val="0"/>
          <w:sz w:val="32"/>
          <w:szCs w:val="32"/>
        </w:rPr>
        <w:t>1/3</w:t>
      </w:r>
      <w:r>
        <w:rPr>
          <w:rFonts w:ascii="仿宋" w:eastAsia="仿宋" w:hAnsi="仿宋" w:cs="仿宋" w:hint="eastAsia"/>
          <w:kern w:val="0"/>
          <w:sz w:val="32"/>
          <w:szCs w:val="32"/>
        </w:rPr>
        <w:t>以上者</w:t>
      </w:r>
      <w:bookmarkEnd w:id="752"/>
      <w:r>
        <w:rPr>
          <w:rFonts w:ascii="仿宋" w:eastAsia="仿宋" w:hAnsi="仿宋" w:cs="仿宋" w:hint="eastAsia"/>
          <w:kern w:val="0"/>
          <w:sz w:val="32"/>
          <w:szCs w:val="32"/>
        </w:rPr>
        <w:t>，学院每学期对其给予学业警示。学业警示由学生所在二级学院做出并书面通知学生本人及家长。</w:t>
      </w:r>
    </w:p>
    <w:p w:rsidR="0060316A" w:rsidRDefault="003B223E">
      <w:pPr>
        <w:spacing w:line="560" w:lineRule="exact"/>
        <w:ind w:firstLineChars="200" w:firstLine="640"/>
        <w:jc w:val="left"/>
        <w:rPr>
          <w:rFonts w:ascii="仿宋" w:eastAsia="仿宋" w:hAnsi="仿宋" w:cs="仿宋"/>
          <w:bCs/>
          <w:kern w:val="0"/>
          <w:sz w:val="32"/>
          <w:szCs w:val="32"/>
        </w:rPr>
      </w:pPr>
      <w:r>
        <w:rPr>
          <w:rFonts w:ascii="仿宋" w:eastAsia="仿宋" w:hAnsi="仿宋" w:cs="仿宋" w:hint="eastAsia"/>
          <w:b/>
          <w:bCs/>
          <w:kern w:val="0"/>
          <w:sz w:val="32"/>
          <w:szCs w:val="32"/>
        </w:rPr>
        <w:t>第二十二条</w:t>
      </w:r>
      <w:r>
        <w:rPr>
          <w:rFonts w:ascii="仿宋" w:eastAsia="仿宋" w:hAnsi="仿宋" w:cs="仿宋" w:hint="eastAsia"/>
          <w:bCs/>
          <w:kern w:val="0"/>
          <w:sz w:val="32"/>
          <w:szCs w:val="32"/>
        </w:rPr>
        <w:t xml:space="preserve">  </w:t>
      </w:r>
      <w:r>
        <w:rPr>
          <w:rFonts w:ascii="仿宋" w:eastAsia="仿宋" w:hAnsi="仿宋" w:cs="仿宋" w:hint="eastAsia"/>
          <w:bCs/>
          <w:kern w:val="0"/>
          <w:sz w:val="32"/>
          <w:szCs w:val="32"/>
        </w:rPr>
        <w:t>一般情况下，学生按学年逐级升入高年级学习。有下列情况之一者，按学年作留级处理。</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（一）学生在校期间课程考核不合格（补考合格不计入内），未获得学分达到应修学分</w:t>
      </w:r>
      <w:r>
        <w:rPr>
          <w:rFonts w:ascii="仿宋" w:eastAsia="仿宋" w:hAnsi="仿宋" w:cs="仿宋" w:hint="eastAsia"/>
          <w:kern w:val="0"/>
          <w:sz w:val="32"/>
          <w:szCs w:val="32"/>
        </w:rPr>
        <w:t>2/3</w:t>
      </w:r>
      <w:r>
        <w:rPr>
          <w:rFonts w:ascii="仿宋" w:eastAsia="仿宋" w:hAnsi="仿宋" w:cs="仿宋" w:hint="eastAsia"/>
          <w:kern w:val="0"/>
          <w:sz w:val="32"/>
          <w:szCs w:val="32"/>
        </w:rPr>
        <w:t>以上者；</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（二）学生因学习困难或未达到毕业条件或因其他特殊情况的，可申请留级，延长学习时间。</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被作留级处理的学生，应按所在年级的培养计划修读规定课程；之前已获得学分的课程可以申请免修。</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第二十三条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出现下列情况之一者，予以退学处理：</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（一）已被两次留级或因保留入学资格、休学等原因留级两次后，又再次达到留级条件者；</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（二）经学院指定医院确诊患有疾病或意外伤残无法继续在校学习者；</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（三）本人申请退学并经学院审核同意者。</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按以上规</w:t>
      </w:r>
      <w:r>
        <w:rPr>
          <w:rFonts w:ascii="仿宋" w:eastAsia="仿宋" w:hAnsi="仿宋" w:cs="仿宋" w:hint="eastAsia"/>
          <w:kern w:val="0"/>
          <w:sz w:val="32"/>
          <w:szCs w:val="32"/>
        </w:rPr>
        <w:t>定作退学处理不是纪律处分。</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第二十四条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对学生的退学处理，由学生所在二级学院院长签署意见，教务处审核，学院院长办公会议研究决定。自愿申请退学的学生，填写“贵州商学院学生退学申请表”，所在二级学院签署审核意见，经教务处核准，报</w:t>
      </w:r>
      <w:bookmarkStart w:id="753" w:name="_Hlk486079665"/>
      <w:r>
        <w:rPr>
          <w:rFonts w:ascii="仿宋" w:eastAsia="仿宋" w:hAnsi="仿宋" w:cs="仿宋" w:hint="eastAsia"/>
          <w:kern w:val="0"/>
          <w:sz w:val="32"/>
          <w:szCs w:val="32"/>
        </w:rPr>
        <w:t>学院分管教学副</w:t>
      </w:r>
      <w:bookmarkEnd w:id="753"/>
      <w:r>
        <w:rPr>
          <w:rFonts w:ascii="仿宋" w:eastAsia="仿宋" w:hAnsi="仿宋" w:cs="仿宋" w:hint="eastAsia"/>
          <w:kern w:val="0"/>
          <w:sz w:val="32"/>
          <w:szCs w:val="32"/>
        </w:rPr>
        <w:t>院长批准后执行。</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第二十五条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学生退学后的有关事项，按下列规定办理：</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（一）对作退学处理的学生，学院出具退学通知书并送交本人，因特殊情况无法送交本人的，由学院公告后生效。</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（二）退学学生应在接到退学通知后一周内办理退学手续离校，其档案、户口退回家庭户籍所在地；由学生所在</w:t>
      </w:r>
      <w:r>
        <w:rPr>
          <w:rFonts w:ascii="仿宋" w:eastAsia="仿宋" w:hAnsi="仿宋" w:cs="仿宋" w:hint="eastAsia"/>
          <w:kern w:val="0"/>
          <w:sz w:val="32"/>
          <w:szCs w:val="32"/>
        </w:rPr>
        <w:t>二级学院负责督促其办理离校手续和限期离校事宜。</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（三）学生退学时须交清所欠费用（包括归还图书资料、器材等）后，方可办理退学离院手续；</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（四）退学学生办理完退学手续后学院发给退学证明。无故超过规定期限两周不办理手续者，学院不再出具任何证明；</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（五）自正式下达退学通知之日起，停止退学学生的一切在校生待遇。</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第二十六条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学生对以上处理决定如有异议，可向学生申诉处理委员会提出书面申诉。</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b/>
          <w:kern w:val="0"/>
          <w:sz w:val="32"/>
          <w:szCs w:val="32"/>
        </w:rPr>
        <w:t>第二十七条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学生可分阶段完成学业，但应当在学院规定的最长学习年限（含休学和保留学籍）内完成学业。</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有下列情形之一，学生申请休学</w:t>
      </w:r>
      <w:r>
        <w:rPr>
          <w:rFonts w:ascii="仿宋" w:eastAsia="仿宋" w:hAnsi="仿宋" w:cs="仿宋" w:hint="eastAsia"/>
          <w:kern w:val="0"/>
          <w:sz w:val="32"/>
          <w:szCs w:val="32"/>
        </w:rPr>
        <w:t>或者学院认为应当休学的，可以休学：</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（一）经学院医院检查证明，因伤、病停课治疗休养占一学期总学时三分之一以上；</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（二）一学期请病假、事假缺课累计达到本学期总学时的三分之一以上；</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（三）创业、出国（境）留学等；</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（四）不能坚持正常学习，学院认为应当休学或者学生申请休学的。</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b/>
          <w:kern w:val="0"/>
          <w:sz w:val="32"/>
          <w:szCs w:val="32"/>
        </w:rPr>
        <w:t>第二十八条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学生休学一般以一学年为期。休学次数不得超过</w:t>
      </w:r>
      <w:r>
        <w:rPr>
          <w:rFonts w:ascii="仿宋" w:eastAsia="仿宋" w:hAnsi="仿宋" w:cs="仿宋" w:hint="eastAsia"/>
          <w:kern w:val="0"/>
          <w:sz w:val="32"/>
          <w:szCs w:val="32"/>
        </w:rPr>
        <w:t>2</w:t>
      </w:r>
      <w:r>
        <w:rPr>
          <w:rFonts w:ascii="仿宋" w:eastAsia="仿宋" w:hAnsi="仿宋" w:cs="仿宋" w:hint="eastAsia"/>
          <w:kern w:val="0"/>
          <w:sz w:val="32"/>
          <w:szCs w:val="32"/>
        </w:rPr>
        <w:t>次，休学年限累计不得超过</w:t>
      </w:r>
      <w:r>
        <w:rPr>
          <w:rFonts w:ascii="仿宋" w:eastAsia="仿宋" w:hAnsi="仿宋" w:cs="仿宋" w:hint="eastAsia"/>
          <w:kern w:val="0"/>
          <w:sz w:val="32"/>
          <w:szCs w:val="32"/>
        </w:rPr>
        <w:t>2</w:t>
      </w:r>
      <w:r>
        <w:rPr>
          <w:rFonts w:ascii="仿宋" w:eastAsia="仿宋" w:hAnsi="仿宋" w:cs="仿宋" w:hint="eastAsia"/>
          <w:kern w:val="0"/>
          <w:sz w:val="32"/>
          <w:szCs w:val="32"/>
        </w:rPr>
        <w:t>年。距毕业时间不足</w:t>
      </w:r>
      <w:r>
        <w:rPr>
          <w:rFonts w:ascii="仿宋" w:eastAsia="仿宋" w:hAnsi="仿宋" w:cs="仿宋" w:hint="eastAsia"/>
          <w:kern w:val="0"/>
          <w:sz w:val="32"/>
          <w:szCs w:val="32"/>
        </w:rPr>
        <w:t>2</w:t>
      </w:r>
      <w:r>
        <w:rPr>
          <w:rFonts w:ascii="仿宋" w:eastAsia="仿宋" w:hAnsi="仿宋" w:cs="仿宋" w:hint="eastAsia"/>
          <w:kern w:val="0"/>
          <w:sz w:val="32"/>
          <w:szCs w:val="32"/>
        </w:rPr>
        <w:t>个月时不能休学。对休学创业的学生，学院单独规定最长学习年限。</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b/>
          <w:kern w:val="0"/>
          <w:sz w:val="32"/>
          <w:szCs w:val="32"/>
        </w:rPr>
        <w:t>第二十九条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新生和在校学生应征参加中国人民解放军（含中国人民武装警察部队），学院保留其入学资格或学籍至退役后</w:t>
      </w:r>
      <w:r>
        <w:rPr>
          <w:rFonts w:ascii="仿宋" w:eastAsia="仿宋" w:hAnsi="仿宋" w:cs="仿宋" w:hint="eastAsia"/>
          <w:kern w:val="0"/>
          <w:sz w:val="32"/>
          <w:szCs w:val="32"/>
        </w:rPr>
        <w:t>2</w:t>
      </w:r>
      <w:r>
        <w:rPr>
          <w:rFonts w:ascii="仿宋" w:eastAsia="仿宋" w:hAnsi="仿宋" w:cs="仿宋" w:hint="eastAsia"/>
          <w:kern w:val="0"/>
          <w:sz w:val="32"/>
          <w:szCs w:val="32"/>
        </w:rPr>
        <w:t>年。应征入伍保留学籍的，保留学籍时间不计入在校学习年限。学生参加学院组织的跨校联合培养项目，在联合培养学院学习期间，学院同时为其保留学籍。</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学生保留学籍期间，与其实际所在的部队、学院等组织建立管理关系。</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b/>
          <w:kern w:val="0"/>
          <w:sz w:val="32"/>
          <w:szCs w:val="32"/>
        </w:rPr>
        <w:t>第三十条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休学学生应当办理休学手续，在办完手续后</w:t>
      </w:r>
      <w:r>
        <w:rPr>
          <w:rFonts w:ascii="仿宋" w:eastAsia="仿宋" w:hAnsi="仿宋" w:cs="仿宋" w:hint="eastAsia"/>
          <w:kern w:val="0"/>
          <w:sz w:val="32"/>
          <w:szCs w:val="32"/>
        </w:rPr>
        <w:t>5</w:t>
      </w:r>
      <w:r>
        <w:rPr>
          <w:rFonts w:ascii="仿宋" w:eastAsia="仿宋" w:hAnsi="仿宋" w:cs="仿宋" w:hint="eastAsia"/>
          <w:kern w:val="0"/>
          <w:sz w:val="32"/>
          <w:szCs w:val="32"/>
        </w:rPr>
        <w:t>日内离校。学生休学期间，学院保留其学籍，不享受在校学习学生待遇。</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b/>
          <w:kern w:val="0"/>
          <w:sz w:val="32"/>
          <w:szCs w:val="32"/>
        </w:rPr>
        <w:t>第三十一条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学生休学期满，应于开学</w:t>
      </w:r>
      <w:r>
        <w:rPr>
          <w:rFonts w:ascii="仿宋" w:eastAsia="仿宋" w:hAnsi="仿宋" w:cs="仿宋" w:hint="eastAsia"/>
          <w:kern w:val="0"/>
          <w:sz w:val="32"/>
          <w:szCs w:val="32"/>
        </w:rPr>
        <w:t>5</w:t>
      </w:r>
      <w:r>
        <w:rPr>
          <w:rFonts w:ascii="仿宋" w:eastAsia="仿宋" w:hAnsi="仿宋" w:cs="仿宋" w:hint="eastAsia"/>
          <w:kern w:val="0"/>
          <w:sz w:val="32"/>
          <w:szCs w:val="32"/>
        </w:rPr>
        <w:t>日内向学院教务处申请复学。休学学生复学后编入原专业</w:t>
      </w:r>
      <w:r>
        <w:rPr>
          <w:rFonts w:ascii="仿宋" w:eastAsia="仿宋" w:hAnsi="仿宋" w:cs="仿宋" w:hint="eastAsia"/>
          <w:kern w:val="0"/>
          <w:sz w:val="32"/>
          <w:szCs w:val="32"/>
        </w:rPr>
        <w:t>相应年级教学班学习；如相应年级无原专业，经学生本人同意，可转入相近专业，编入相应的教学班学习。</w:t>
      </w:r>
    </w:p>
    <w:p w:rsidR="0060316A" w:rsidRDefault="003B223E">
      <w:pPr>
        <w:spacing w:line="560" w:lineRule="exact"/>
        <w:ind w:firstLineChars="200" w:firstLine="640"/>
        <w:rPr>
          <w:rFonts w:ascii="仿宋" w:eastAsia="仿宋" w:hAnsi="仿宋" w:cs="仿宋"/>
          <w:kern w:val="0"/>
          <w:sz w:val="32"/>
          <w:szCs w:val="32"/>
        </w:rPr>
      </w:pPr>
      <w:bookmarkStart w:id="754" w:name="_Hlk485938001"/>
      <w:r>
        <w:rPr>
          <w:rFonts w:ascii="仿宋" w:eastAsia="仿宋" w:hAnsi="仿宋" w:cs="仿宋" w:hint="eastAsia"/>
          <w:b/>
          <w:kern w:val="0"/>
          <w:sz w:val="32"/>
          <w:szCs w:val="32"/>
        </w:rPr>
        <w:t>第三十二条</w:t>
      </w:r>
      <w:bookmarkEnd w:id="754"/>
      <w:r>
        <w:rPr>
          <w:rFonts w:ascii="仿宋" w:eastAsia="仿宋" w:hAnsi="仿宋" w:cs="仿宋" w:hint="eastAsia"/>
          <w:kern w:val="0"/>
          <w:sz w:val="32"/>
          <w:szCs w:val="32"/>
        </w:rPr>
        <w:t xml:space="preserve">  </w:t>
      </w:r>
      <w:r>
        <w:rPr>
          <w:rFonts w:ascii="仿宋" w:eastAsia="仿宋" w:hAnsi="仿宋" w:cs="仿宋" w:hint="eastAsia"/>
          <w:kern w:val="0"/>
          <w:sz w:val="32"/>
          <w:szCs w:val="32"/>
        </w:rPr>
        <w:t>学生休学期间发生的事故责任自负，如有严重违法乱纪行为者，取消其复学资格。</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b/>
          <w:kern w:val="0"/>
          <w:sz w:val="32"/>
          <w:szCs w:val="32"/>
        </w:rPr>
        <w:t>第三十三条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生一般应当在被录取的专业完成学业。学生在学习期间对其他专业有兴趣和专长的，可以申请转专业。以特殊招生形式录取的学生，国家有相关规定或者录取前与学院有明确约定的，不得转专业。休学创业或退役后复学的学生，因自身情况需要转专业的，学院优先考虑。</w:t>
      </w:r>
    </w:p>
    <w:p w:rsidR="0060316A" w:rsidRDefault="003B223E">
      <w:pPr>
        <w:spacing w:line="560" w:lineRule="exact"/>
        <w:ind w:firstLineChars="200" w:firstLine="640"/>
        <w:rPr>
          <w:rFonts w:ascii="仿宋" w:eastAsia="仿宋" w:hAnsi="仿宋" w:cs="仿宋"/>
          <w:sz w:val="32"/>
          <w:szCs w:val="32"/>
        </w:rPr>
      </w:pPr>
      <w:bookmarkStart w:id="755" w:name="_Hlk487030694"/>
      <w:r>
        <w:rPr>
          <w:rFonts w:ascii="仿宋" w:eastAsia="仿宋" w:hAnsi="仿宋" w:cs="仿宋" w:hint="eastAsia"/>
          <w:kern w:val="0"/>
          <w:sz w:val="32"/>
          <w:szCs w:val="32"/>
        </w:rPr>
        <w:t>学生申请转专业按照</w:t>
      </w:r>
      <w:r>
        <w:rPr>
          <w:rFonts w:ascii="仿宋" w:eastAsia="仿宋" w:hAnsi="仿宋" w:cs="仿宋" w:hint="eastAsia"/>
          <w:sz w:val="32"/>
          <w:szCs w:val="32"/>
        </w:rPr>
        <w:t>《贵州商学院学生转专业管理细则（修订）》执行。</w:t>
      </w:r>
    </w:p>
    <w:bookmarkEnd w:id="755"/>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b/>
          <w:kern w:val="0"/>
          <w:sz w:val="32"/>
          <w:szCs w:val="32"/>
        </w:rPr>
        <w:t>第三十四条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学生一般应当在本校完成学业。因患病或确有特殊困难、特别需要、无法继续在本校学习或者不适应本校学习要求的，可以申请转学。</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kern w:val="0"/>
          <w:sz w:val="32"/>
          <w:szCs w:val="32"/>
        </w:rPr>
        <w:t>学生申请转学按照</w:t>
      </w:r>
      <w:r>
        <w:rPr>
          <w:rFonts w:ascii="仿宋" w:eastAsia="仿宋" w:hAnsi="仿宋" w:cs="仿宋" w:hint="eastAsia"/>
          <w:sz w:val="32"/>
          <w:szCs w:val="32"/>
        </w:rPr>
        <w:t>《贵州商学院学生转学管理细则（修订）》执行。</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第三</w:t>
      </w:r>
      <w:r>
        <w:rPr>
          <w:rFonts w:ascii="仿宋" w:eastAsia="仿宋" w:hAnsi="仿宋" w:cs="仿宋" w:hint="eastAsia"/>
          <w:b/>
          <w:kern w:val="0"/>
          <w:sz w:val="32"/>
          <w:szCs w:val="32"/>
        </w:rPr>
        <w:t>十五条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学生在学院规定的学习年限内，修完人才培养方案规定的课程，成绩合格，德育考核合格，《国家学生体质健康标准》测试成绩达</w:t>
      </w:r>
      <w:r>
        <w:rPr>
          <w:rFonts w:ascii="仿宋" w:eastAsia="仿宋" w:hAnsi="仿宋" w:cs="仿宋" w:hint="eastAsia"/>
          <w:kern w:val="0"/>
          <w:sz w:val="32"/>
          <w:szCs w:val="32"/>
        </w:rPr>
        <w:t>50</w:t>
      </w:r>
      <w:r>
        <w:rPr>
          <w:rFonts w:ascii="仿宋" w:eastAsia="仿宋" w:hAnsi="仿宋" w:cs="仿宋" w:hint="eastAsia"/>
          <w:kern w:val="0"/>
          <w:sz w:val="32"/>
          <w:szCs w:val="32"/>
        </w:rPr>
        <w:t>分以上，准予毕业，由学院发给毕业证书。</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第三十六条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生在标准学制内修完人才培养方案规定的全部课程，未达到毕业要求，或受到学院处分尚未解除，按结业处理，由学院发给结业证书。学生结业后，在学院规定的最高学习年限内，可按程序申请相关课程重修或补做毕业论文（设计），受处分的可在处分期满后向学院申请解除处分，达到学院毕业条件的，可在每年</w:t>
      </w:r>
      <w:r>
        <w:rPr>
          <w:rFonts w:ascii="仿宋" w:eastAsia="仿宋" w:hAnsi="仿宋" w:cs="仿宋" w:hint="eastAsia"/>
          <w:kern w:val="0"/>
          <w:sz w:val="32"/>
          <w:szCs w:val="32"/>
        </w:rPr>
        <w:t>5</w:t>
      </w:r>
      <w:r>
        <w:rPr>
          <w:rFonts w:ascii="仿宋" w:eastAsia="仿宋" w:hAnsi="仿宋" w:cs="仿宋" w:hint="eastAsia"/>
          <w:kern w:val="0"/>
          <w:sz w:val="32"/>
          <w:szCs w:val="32"/>
        </w:rPr>
        <w:t>月或</w:t>
      </w:r>
      <w:r>
        <w:rPr>
          <w:rFonts w:ascii="仿宋" w:eastAsia="仿宋" w:hAnsi="仿宋" w:cs="仿宋" w:hint="eastAsia"/>
          <w:kern w:val="0"/>
          <w:sz w:val="32"/>
          <w:szCs w:val="32"/>
        </w:rPr>
        <w:t>10</w:t>
      </w:r>
      <w:r>
        <w:rPr>
          <w:rFonts w:ascii="仿宋" w:eastAsia="仿宋" w:hAnsi="仿宋" w:cs="仿宋" w:hint="eastAsia"/>
          <w:kern w:val="0"/>
          <w:sz w:val="32"/>
          <w:szCs w:val="32"/>
        </w:rPr>
        <w:t>月向学院申请结业证换发毕业证书，合格后颁发</w:t>
      </w:r>
      <w:r>
        <w:rPr>
          <w:rFonts w:ascii="仿宋" w:eastAsia="仿宋" w:hAnsi="仿宋" w:cs="仿宋" w:hint="eastAsia"/>
          <w:kern w:val="0"/>
          <w:sz w:val="32"/>
          <w:szCs w:val="32"/>
        </w:rPr>
        <w:t>的毕业证书、学位证书，毕业证书，毕业时间、获得学位时间按发证日期填写。</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第三十七条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学满一学年以上退学的学生</w:t>
      </w:r>
      <w:r>
        <w:rPr>
          <w:rFonts w:ascii="仿宋" w:eastAsia="仿宋" w:hAnsi="仿宋" w:cs="仿宋" w:hint="eastAsia"/>
          <w:kern w:val="0"/>
          <w:sz w:val="32"/>
          <w:szCs w:val="32"/>
        </w:rPr>
        <w:t>,</w:t>
      </w:r>
      <w:r>
        <w:rPr>
          <w:rFonts w:ascii="仿宋" w:eastAsia="仿宋" w:hAnsi="仿宋" w:cs="仿宋" w:hint="eastAsia"/>
          <w:kern w:val="0"/>
          <w:sz w:val="32"/>
          <w:szCs w:val="32"/>
        </w:rPr>
        <w:t>由学院发给肄业证书。不足一学年退学的学生，由学院发给写实性学习证明。</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第三十八条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符合国家和学院学位授予条件的本科毕业生，按照《贵州商学院学士学位授予工作实施细则》，经本人申请、学院学位评定委员会审定同意，授予学士学位。</w:t>
      </w:r>
    </w:p>
    <w:p w:rsidR="0060316A" w:rsidRDefault="003B223E">
      <w:pPr>
        <w:spacing w:line="560" w:lineRule="exact"/>
        <w:ind w:firstLineChars="700" w:firstLine="2241"/>
        <w:rPr>
          <w:rFonts w:ascii="仿宋" w:eastAsia="仿宋" w:hAnsi="仿宋" w:cs="仿宋"/>
          <w:b/>
          <w:bCs/>
          <w:sz w:val="32"/>
          <w:szCs w:val="32"/>
        </w:rPr>
      </w:pPr>
      <w:bookmarkStart w:id="756" w:name="_Toc5965"/>
      <w:r>
        <w:rPr>
          <w:rFonts w:ascii="仿宋" w:eastAsia="仿宋" w:hAnsi="仿宋" w:cs="仿宋" w:hint="eastAsia"/>
          <w:b/>
          <w:bCs/>
          <w:sz w:val="32"/>
          <w:szCs w:val="32"/>
        </w:rPr>
        <w:t>第四章</w:t>
      </w:r>
      <w:r>
        <w:rPr>
          <w:rFonts w:ascii="仿宋" w:eastAsia="仿宋" w:hAnsi="仿宋" w:cs="仿宋" w:hint="eastAsia"/>
          <w:b/>
          <w:bCs/>
          <w:sz w:val="32"/>
          <w:szCs w:val="32"/>
        </w:rPr>
        <w:t xml:space="preserve">  </w:t>
      </w:r>
      <w:r>
        <w:rPr>
          <w:rFonts w:ascii="仿宋" w:eastAsia="仿宋" w:hAnsi="仿宋" w:cs="仿宋" w:hint="eastAsia"/>
          <w:b/>
          <w:bCs/>
          <w:sz w:val="32"/>
          <w:szCs w:val="32"/>
        </w:rPr>
        <w:t>校园秩序与课外活动</w:t>
      </w:r>
      <w:bookmarkEnd w:id="756"/>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第三十九条</w:t>
      </w:r>
      <w:r>
        <w:rPr>
          <w:rFonts w:ascii="仿宋" w:eastAsia="仿宋" w:hAnsi="仿宋" w:cs="仿宋" w:hint="eastAsia"/>
          <w:sz w:val="32"/>
          <w:szCs w:val="32"/>
        </w:rPr>
        <w:t xml:space="preserve">  </w:t>
      </w:r>
      <w:r>
        <w:rPr>
          <w:rFonts w:ascii="仿宋" w:eastAsia="仿宋" w:hAnsi="仿宋" w:cs="仿宋" w:hint="eastAsia"/>
          <w:sz w:val="32"/>
          <w:szCs w:val="32"/>
        </w:rPr>
        <w:t>学院、学生应当共同维护校园正常秩序，保障学院环境安全、稳定，保障学生的正常学习和生活。</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第四十条</w:t>
      </w:r>
      <w:r>
        <w:rPr>
          <w:rFonts w:ascii="仿宋" w:eastAsia="仿宋" w:hAnsi="仿宋" w:cs="仿宋" w:hint="eastAsia"/>
          <w:b/>
          <w:sz w:val="32"/>
          <w:szCs w:val="32"/>
        </w:rPr>
        <w:t xml:space="preserve">  </w:t>
      </w:r>
      <w:r>
        <w:rPr>
          <w:rFonts w:ascii="仿宋" w:eastAsia="仿宋" w:hAnsi="仿宋" w:cs="仿宋" w:hint="eastAsia"/>
          <w:sz w:val="32"/>
          <w:szCs w:val="32"/>
        </w:rPr>
        <w:t>学院通过校务公开、学生代表提案、</w:t>
      </w:r>
      <w:r>
        <w:rPr>
          <w:rFonts w:ascii="仿宋" w:eastAsia="仿宋" w:hAnsi="仿宋" w:cs="仿宋" w:hint="eastAsia"/>
          <w:sz w:val="32"/>
          <w:szCs w:val="32"/>
        </w:rPr>
        <w:t>学生代表座谈会以及对学生的问卷调查等方式支持和保障学生依法、依章程参与学院民主管理。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第四十一条</w:t>
      </w:r>
      <w:r>
        <w:rPr>
          <w:rFonts w:ascii="仿宋" w:eastAsia="仿宋" w:hAnsi="仿宋" w:cs="仿宋" w:hint="eastAsia"/>
          <w:b/>
          <w:sz w:val="32"/>
          <w:szCs w:val="32"/>
        </w:rPr>
        <w:t xml:space="preserve">  </w:t>
      </w:r>
      <w:r>
        <w:rPr>
          <w:rFonts w:ascii="仿宋" w:eastAsia="仿宋" w:hAnsi="仿宋" w:cs="仿宋" w:hint="eastAsia"/>
          <w:sz w:val="32"/>
          <w:szCs w:val="32"/>
        </w:rPr>
        <w:t>学生应当自觉遵守公民道德规范，自觉遵守学院管理制度，创造和维护文明、整洁、优美、安全的学习和生活环境，树立安全风险防范和自我保护意识，保障自身合法权益。</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学生不得有酗酒、打架斗殴、赌博、吸毒，传播、复制、贩卖非法书刊和音像制品等违法行为；不得参与非法传销和进行邪教、封建迷信活动；不得从事或者参与有损大学生形象、有悖社会公序良俗的活动。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学院发现学生在校内有违法行为或者严重精神疾病可能对他人造成伤害的，可以依法</w:t>
      </w:r>
      <w:r>
        <w:rPr>
          <w:rFonts w:ascii="仿宋" w:eastAsia="仿宋" w:hAnsi="仿宋" w:cs="仿宋" w:hint="eastAsia"/>
          <w:sz w:val="32"/>
          <w:szCs w:val="32"/>
        </w:rPr>
        <w:t>采取或者协助有关部门采取必要措施。</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第四十二条</w:t>
      </w:r>
      <w:r>
        <w:rPr>
          <w:rFonts w:ascii="仿宋" w:eastAsia="仿宋" w:hAnsi="仿宋" w:cs="仿宋" w:hint="eastAsia"/>
          <w:b/>
          <w:sz w:val="32"/>
          <w:szCs w:val="32"/>
        </w:rPr>
        <w:t xml:space="preserve">  </w:t>
      </w:r>
      <w:r>
        <w:rPr>
          <w:rFonts w:ascii="仿宋" w:eastAsia="仿宋" w:hAnsi="仿宋" w:cs="仿宋" w:hint="eastAsia"/>
          <w:sz w:val="32"/>
          <w:szCs w:val="32"/>
        </w:rPr>
        <w:t>学院坚持教育与宗教相分离的原则。任何组织和个人不得在学院进行宗教活动。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第四十三条</w:t>
      </w:r>
      <w:r>
        <w:rPr>
          <w:rFonts w:ascii="仿宋" w:eastAsia="仿宋" w:hAnsi="仿宋" w:cs="仿宋" w:hint="eastAsia"/>
          <w:sz w:val="32"/>
          <w:szCs w:val="32"/>
        </w:rPr>
        <w:t xml:space="preserve">  </w:t>
      </w:r>
      <w:r>
        <w:rPr>
          <w:rFonts w:ascii="仿宋" w:eastAsia="仿宋" w:hAnsi="仿宋" w:cs="仿宋" w:hint="eastAsia"/>
          <w:sz w:val="32"/>
          <w:szCs w:val="32"/>
        </w:rPr>
        <w:t>学院建立健全学生代表大会制度，为学生会、社团等开展活动提供必要的条件，支持学生在学生管理中发挥作用。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学生可以在校内组织、参加学生团体。学生成立社团组织，应当按《贵州商学院学生社团管理条例》提出书面申请，报学院批准并实施登记和年检制度。</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学生社团应当在宪法、法律、法规和学院管理制度范围内活动，并接受学院的领导和管理。学生团体邀请校外组织、人员到校举办讲座等活动，须经学院批准。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第四十四条</w:t>
      </w:r>
      <w:r>
        <w:rPr>
          <w:rFonts w:ascii="仿宋" w:eastAsia="仿宋" w:hAnsi="仿宋" w:cs="仿宋" w:hint="eastAsia"/>
          <w:b/>
          <w:sz w:val="32"/>
          <w:szCs w:val="32"/>
        </w:rPr>
        <w:t xml:space="preserve">  </w:t>
      </w:r>
      <w:r>
        <w:rPr>
          <w:rFonts w:ascii="仿宋" w:eastAsia="仿宋" w:hAnsi="仿宋" w:cs="仿宋" w:hint="eastAsia"/>
          <w:sz w:val="32"/>
          <w:szCs w:val="32"/>
        </w:rPr>
        <w:t>学院提倡并支持学生及学生社团开展有益于身心健康的学术、科技、艺术、文娱、体育等活动。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学生进行课外活动不得影响学院正常的教育教学秩序和生活秩序。</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第四十五条</w:t>
      </w:r>
      <w:r>
        <w:rPr>
          <w:rFonts w:ascii="仿宋" w:eastAsia="仿宋" w:hAnsi="仿宋" w:cs="仿宋" w:hint="eastAsia"/>
          <w:sz w:val="32"/>
          <w:szCs w:val="32"/>
        </w:rPr>
        <w:t xml:space="preserve">  </w:t>
      </w:r>
      <w:r>
        <w:rPr>
          <w:rFonts w:ascii="仿宋" w:eastAsia="仿宋" w:hAnsi="仿宋" w:cs="仿宋" w:hint="eastAsia"/>
          <w:sz w:val="32"/>
          <w:szCs w:val="32"/>
        </w:rPr>
        <w:t>学生参加勤工助学活动应当遵守法律、法规、规章以及学院、用工单位的管理制度，履行勤工助学活动的有关协议。学生参加勤工助学活动管理按《贵州商学院学生勤工助学管理意见》执行。</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第四十六条</w:t>
      </w:r>
      <w:r>
        <w:rPr>
          <w:rFonts w:ascii="仿宋" w:eastAsia="仿宋" w:hAnsi="仿宋" w:cs="仿宋" w:hint="eastAsia"/>
          <w:sz w:val="32"/>
          <w:szCs w:val="32"/>
        </w:rPr>
        <w:t xml:space="preserve">  </w:t>
      </w:r>
      <w:r>
        <w:rPr>
          <w:rFonts w:ascii="仿宋" w:eastAsia="仿宋" w:hAnsi="仿宋" w:cs="仿宋" w:hint="eastAsia"/>
          <w:sz w:val="32"/>
          <w:szCs w:val="32"/>
        </w:rPr>
        <w:t>学生举行大型集会、游行、示威等活动，应当按法律程序和有关规定获得批准。对未获批准的，学院有权依法予以劝阻或者制止。</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第四十七条</w:t>
      </w:r>
      <w:r>
        <w:rPr>
          <w:rFonts w:ascii="仿宋" w:eastAsia="仿宋" w:hAnsi="仿宋" w:cs="仿宋" w:hint="eastAsia"/>
          <w:b/>
          <w:sz w:val="32"/>
          <w:szCs w:val="32"/>
        </w:rPr>
        <w:t xml:space="preserve">  </w:t>
      </w:r>
      <w:r>
        <w:rPr>
          <w:rFonts w:ascii="仿宋" w:eastAsia="仿宋" w:hAnsi="仿宋" w:cs="仿宋" w:hint="eastAsia"/>
          <w:sz w:val="32"/>
          <w:szCs w:val="32"/>
        </w:rPr>
        <w:t>学生应当遵守国家和学院关于网络使用的有关规定，不得登录非法网站和传播非法文字、音频、视频资料等，不得编造或者传播虚假、有害信息，不得攻击、侵入他人计算机和移动通讯网络系统。</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第四十八条</w:t>
      </w:r>
      <w:r>
        <w:rPr>
          <w:rFonts w:ascii="仿宋" w:eastAsia="仿宋" w:hAnsi="仿宋" w:cs="仿宋" w:hint="eastAsia"/>
          <w:sz w:val="32"/>
          <w:szCs w:val="32"/>
        </w:rPr>
        <w:t xml:space="preserve">  </w:t>
      </w:r>
      <w:r>
        <w:rPr>
          <w:rFonts w:ascii="仿宋" w:eastAsia="仿宋" w:hAnsi="仿宋" w:cs="仿宋" w:hint="eastAsia"/>
          <w:sz w:val="32"/>
          <w:szCs w:val="32"/>
        </w:rPr>
        <w:t>学院依</w:t>
      </w:r>
      <w:r>
        <w:rPr>
          <w:rFonts w:ascii="仿宋" w:eastAsia="仿宋" w:hAnsi="仿宋" w:cs="仿宋" w:hint="eastAsia"/>
          <w:sz w:val="32"/>
          <w:szCs w:val="32"/>
        </w:rPr>
        <w:t>法制定学生公寓作息、卫生值日、安全检查等管理制度，学生应当遵守学院关于学生住宿管理的规定，实施自我管理。</w:t>
      </w:r>
    </w:p>
    <w:p w:rsidR="0060316A" w:rsidRDefault="003B223E">
      <w:pPr>
        <w:spacing w:line="560" w:lineRule="exact"/>
        <w:jc w:val="center"/>
        <w:rPr>
          <w:rFonts w:ascii="仿宋" w:eastAsia="仿宋" w:hAnsi="仿宋" w:cs="仿宋"/>
          <w:b/>
          <w:bCs/>
          <w:sz w:val="32"/>
          <w:szCs w:val="32"/>
        </w:rPr>
      </w:pPr>
      <w:bookmarkStart w:id="757" w:name="_Toc12681"/>
      <w:r>
        <w:rPr>
          <w:rFonts w:ascii="仿宋" w:eastAsia="仿宋" w:hAnsi="仿宋" w:cs="仿宋" w:hint="eastAsia"/>
          <w:b/>
          <w:bCs/>
          <w:sz w:val="32"/>
          <w:szCs w:val="32"/>
        </w:rPr>
        <w:t>第五章</w:t>
      </w:r>
      <w:r>
        <w:rPr>
          <w:rFonts w:ascii="仿宋" w:eastAsia="仿宋" w:hAnsi="仿宋" w:cs="仿宋" w:hint="eastAsia"/>
          <w:b/>
          <w:bCs/>
          <w:sz w:val="32"/>
          <w:szCs w:val="32"/>
        </w:rPr>
        <w:t xml:space="preserve">   </w:t>
      </w:r>
      <w:r>
        <w:rPr>
          <w:rFonts w:ascii="仿宋" w:eastAsia="仿宋" w:hAnsi="仿宋" w:cs="仿宋" w:hint="eastAsia"/>
          <w:b/>
          <w:bCs/>
          <w:sz w:val="32"/>
          <w:szCs w:val="32"/>
        </w:rPr>
        <w:t>奖励与处分</w:t>
      </w:r>
      <w:bookmarkEnd w:id="757"/>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第四十九条</w:t>
      </w:r>
      <w:r>
        <w:rPr>
          <w:rFonts w:ascii="仿宋" w:eastAsia="仿宋" w:hAnsi="仿宋" w:cs="仿宋" w:hint="eastAsia"/>
          <w:sz w:val="32"/>
          <w:szCs w:val="32"/>
        </w:rPr>
        <w:t xml:space="preserve"> </w:t>
      </w:r>
      <w:r>
        <w:rPr>
          <w:rFonts w:ascii="仿宋" w:eastAsia="仿宋" w:hAnsi="仿宋" w:cs="仿宋" w:hint="eastAsia"/>
          <w:sz w:val="32"/>
          <w:szCs w:val="32"/>
        </w:rPr>
        <w:t>学院对在德智体美劳全面发展或者在思想品德、学业成绩、科技创造、体育竞赛、文艺活动、志愿服务及社会实践等方面表现突出的学生依据学院相关办法给予表彰和奖励。</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第五十条</w:t>
      </w:r>
      <w:r>
        <w:rPr>
          <w:rFonts w:ascii="仿宋" w:eastAsia="仿宋" w:hAnsi="仿宋" w:cs="仿宋" w:hint="eastAsia"/>
          <w:sz w:val="32"/>
          <w:szCs w:val="32"/>
        </w:rPr>
        <w:t xml:space="preserve">  </w:t>
      </w:r>
      <w:r>
        <w:rPr>
          <w:rFonts w:ascii="仿宋" w:eastAsia="仿宋" w:hAnsi="仿宋" w:cs="仿宋" w:hint="eastAsia"/>
          <w:sz w:val="32"/>
          <w:szCs w:val="32"/>
        </w:rPr>
        <w:t>学院对学生的表彰和奖励，采取授予荣誉称号、颁发奖学金和单项奖等多种形式，给予相应的精神鼓励或物质奖励，对有突出贡献的学生，推荐参加省级以上各种奖励和表彰。</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学院对学生予以表彰和奖励，建立在公开、公平、公正</w:t>
      </w:r>
      <w:r>
        <w:rPr>
          <w:rFonts w:ascii="仿宋" w:eastAsia="仿宋" w:hAnsi="仿宋" w:cs="仿宋" w:hint="eastAsia"/>
          <w:sz w:val="32"/>
          <w:szCs w:val="32"/>
        </w:rPr>
        <w:t>的程序和规定的基础之上，并建立和完善相应的选拔、公示等制度。</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第五十一条</w:t>
      </w:r>
      <w:r>
        <w:rPr>
          <w:rFonts w:ascii="仿宋" w:eastAsia="仿宋" w:hAnsi="仿宋" w:cs="仿宋" w:hint="eastAsia"/>
          <w:b/>
          <w:sz w:val="32"/>
          <w:szCs w:val="32"/>
        </w:rPr>
        <w:t xml:space="preserve">  </w:t>
      </w:r>
      <w:r>
        <w:rPr>
          <w:rFonts w:ascii="仿宋" w:eastAsia="仿宋" w:hAnsi="仿宋" w:cs="仿宋" w:hint="eastAsia"/>
          <w:sz w:val="32"/>
          <w:szCs w:val="32"/>
        </w:rPr>
        <w:t>学生应遵守学院的各项规定。对违反法律法规、本规定以及学院纪律的学生，学院根据《贵州商学院学生违纪处理规定（修订）》给予批评教育或者纪律处分。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第五十二条</w:t>
      </w:r>
      <w:r>
        <w:rPr>
          <w:rFonts w:ascii="仿宋" w:eastAsia="仿宋" w:hAnsi="仿宋" w:cs="仿宋" w:hint="eastAsia"/>
          <w:b/>
          <w:sz w:val="32"/>
          <w:szCs w:val="32"/>
        </w:rPr>
        <w:t xml:space="preserve">  </w:t>
      </w:r>
      <w:r>
        <w:rPr>
          <w:rFonts w:ascii="仿宋" w:eastAsia="仿宋" w:hAnsi="仿宋" w:cs="仿宋" w:hint="eastAsia"/>
          <w:sz w:val="32"/>
          <w:szCs w:val="32"/>
        </w:rPr>
        <w:t>纪律处分的种类分为：</w:t>
      </w:r>
    </w:p>
    <w:p w:rsidR="0060316A" w:rsidRDefault="003B223E">
      <w:pPr>
        <w:spacing w:line="560" w:lineRule="exact"/>
        <w:ind w:firstLineChars="200" w:firstLine="640"/>
        <w:rPr>
          <w:rFonts w:ascii="仿宋" w:eastAsia="仿宋" w:hAnsi="仿宋" w:cs="仿宋"/>
          <w:sz w:val="32"/>
          <w:szCs w:val="32"/>
        </w:rPr>
      </w:pPr>
      <w:bookmarkStart w:id="758" w:name="_Hlk491867800"/>
      <w:r>
        <w:rPr>
          <w:rFonts w:ascii="仿宋" w:eastAsia="仿宋" w:hAnsi="仿宋" w:cs="仿宋" w:hint="eastAsia"/>
          <w:sz w:val="32"/>
          <w:szCs w:val="32"/>
        </w:rPr>
        <w:t>（一）</w:t>
      </w:r>
      <w:bookmarkEnd w:id="758"/>
      <w:r>
        <w:rPr>
          <w:rFonts w:ascii="仿宋" w:eastAsia="仿宋" w:hAnsi="仿宋" w:cs="仿宋" w:hint="eastAsia"/>
          <w:sz w:val="32"/>
          <w:szCs w:val="32"/>
        </w:rPr>
        <w:t>警告；</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（二）严重警告；</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（三）记过；</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留校察看；</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（五）开除学籍。</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bCs/>
          <w:sz w:val="32"/>
          <w:szCs w:val="32"/>
        </w:rPr>
        <w:t>第五十三条</w:t>
      </w:r>
      <w:r>
        <w:rPr>
          <w:rFonts w:ascii="仿宋" w:eastAsia="仿宋" w:hAnsi="仿宋" w:cs="仿宋" w:hint="eastAsia"/>
          <w:sz w:val="32"/>
          <w:szCs w:val="32"/>
        </w:rPr>
        <w:t xml:space="preserve">  </w:t>
      </w:r>
      <w:r>
        <w:rPr>
          <w:rFonts w:ascii="仿宋" w:eastAsia="仿宋" w:hAnsi="仿宋" w:cs="仿宋" w:hint="eastAsia"/>
          <w:sz w:val="32"/>
          <w:szCs w:val="32"/>
        </w:rPr>
        <w:t>学生有下列情形之一，学院可以给予开除学籍处分：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（一）违反宪法，反对四项基本原则、破坏安定团结、扰乱社会秩序的；</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（二）触犯国家法律，构成刑事犯罪的；</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（三）受到</w:t>
      </w:r>
      <w:r>
        <w:rPr>
          <w:rFonts w:ascii="仿宋" w:eastAsia="仿宋" w:hAnsi="仿宋" w:cs="仿宋" w:hint="eastAsia"/>
          <w:sz w:val="32"/>
          <w:szCs w:val="32"/>
        </w:rPr>
        <w:t>治安管理处罚，情节严重、性质恶劣的；</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（四）组织作弊、使用通讯设备或其他器材作弊、向他人出售考试试题或答案牟取利益，以及其他严重作弊或扰乱考试秩序行为的；</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（五）学位论文、公开发表的研究成果存在抄袭、篡改、伪造等学术不端行为，情节严重的，或者代写论文、买卖论文的；</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（六）违反本规定和学院规定，严重影响学院教育教学秩序、生活秩序以及公共场所管理秩序的；</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（七）侵害其他个人、组织合法权益，造成严重后果的；</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（八）屡次违反学院规定受到纪律处分，经教育不改的。</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第五十四条</w:t>
      </w:r>
      <w:r>
        <w:rPr>
          <w:rFonts w:ascii="仿宋" w:eastAsia="仿宋" w:hAnsi="仿宋" w:cs="仿宋" w:hint="eastAsia"/>
          <w:sz w:val="32"/>
          <w:szCs w:val="32"/>
        </w:rPr>
        <w:t xml:space="preserve">  </w:t>
      </w:r>
      <w:r>
        <w:rPr>
          <w:rFonts w:ascii="仿宋" w:eastAsia="仿宋" w:hAnsi="仿宋" w:cs="仿宋" w:hint="eastAsia"/>
          <w:sz w:val="32"/>
          <w:szCs w:val="32"/>
        </w:rPr>
        <w:t>学院对学生作出处分，应当出具处分决定书。处分决定书应当包括下列内容：</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（一）学生的基本信息；</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（二）作出处分的事实和证据；</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（三）处分的种类、依据、期限；</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（四）申诉的途径和期限；</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（五）其他必要内容。</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第五十五条</w:t>
      </w:r>
      <w:r>
        <w:rPr>
          <w:rFonts w:ascii="仿宋" w:eastAsia="仿宋" w:hAnsi="仿宋" w:cs="仿宋" w:hint="eastAsia"/>
          <w:sz w:val="32"/>
          <w:szCs w:val="32"/>
        </w:rPr>
        <w:t xml:space="preserve">  </w:t>
      </w:r>
      <w:r>
        <w:rPr>
          <w:rFonts w:ascii="仿宋" w:eastAsia="仿宋" w:hAnsi="仿宋" w:cs="仿宋" w:hint="eastAsia"/>
          <w:sz w:val="32"/>
          <w:szCs w:val="32"/>
        </w:rPr>
        <w:t>学院给予学生处分，坚持教育与惩戒相结合，与学生违法、违纪行为的性质和过错的严重程度相适应。学院对学生的处分，做到证据充分、依据明确、定性准确、程序正当、处分适当。</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第五十六条</w:t>
      </w:r>
      <w:r>
        <w:rPr>
          <w:rFonts w:ascii="仿宋" w:eastAsia="仿宋" w:hAnsi="仿宋" w:cs="仿宋" w:hint="eastAsia"/>
          <w:sz w:val="32"/>
          <w:szCs w:val="32"/>
        </w:rPr>
        <w:t xml:space="preserve">  </w:t>
      </w:r>
      <w:r>
        <w:rPr>
          <w:rFonts w:ascii="仿宋" w:eastAsia="仿宋" w:hAnsi="仿宋" w:cs="仿宋" w:hint="eastAsia"/>
          <w:sz w:val="32"/>
          <w:szCs w:val="32"/>
        </w:rPr>
        <w:t>在对学生作出处分或者其他不利决定之前，学院告知学生作出决定的事实、理由及依据，并告知学生享有陈述和申辩的权利，听取学生的陈述和申辩。</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处理、处分决定以及处分告知书等，直接送达学生本人，学生拒绝签收的，以留置方式送达；已离校的，采取邮寄方式送达；难于联系的，利用学院网站、新闻媒体等以公告方式送达。</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第五十七条</w:t>
      </w:r>
      <w:r>
        <w:rPr>
          <w:rFonts w:ascii="仿宋" w:eastAsia="仿宋" w:hAnsi="仿宋" w:cs="仿宋" w:hint="eastAsia"/>
          <w:sz w:val="32"/>
          <w:szCs w:val="32"/>
        </w:rPr>
        <w:t xml:space="preserve">  </w:t>
      </w:r>
      <w:r>
        <w:rPr>
          <w:rFonts w:ascii="仿宋" w:eastAsia="仿宋" w:hAnsi="仿宋" w:cs="仿宋" w:hint="eastAsia"/>
          <w:sz w:val="32"/>
          <w:szCs w:val="32"/>
        </w:rPr>
        <w:t>对学生作出取消入学</w:t>
      </w:r>
      <w:r>
        <w:rPr>
          <w:rFonts w:ascii="仿宋" w:eastAsia="仿宋" w:hAnsi="仿宋" w:cs="仿宋" w:hint="eastAsia"/>
          <w:sz w:val="32"/>
          <w:szCs w:val="32"/>
        </w:rPr>
        <w:t>资格、取消学籍、退学、开除学籍或者其他涉及学生重大利益的处理或者处分决定的，提交院长办公会或者院长授权的专门会议研究决定，并应当事先进行合法性审查。</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第五十八条</w:t>
      </w:r>
      <w:r>
        <w:rPr>
          <w:rFonts w:ascii="仿宋" w:eastAsia="仿宋" w:hAnsi="仿宋" w:cs="仿宋" w:hint="eastAsia"/>
          <w:b/>
          <w:sz w:val="32"/>
          <w:szCs w:val="32"/>
        </w:rPr>
        <w:t xml:space="preserve">  </w:t>
      </w:r>
      <w:r>
        <w:rPr>
          <w:rFonts w:ascii="仿宋" w:eastAsia="仿宋" w:hAnsi="仿宋" w:cs="仿宋" w:hint="eastAsia"/>
          <w:sz w:val="32"/>
          <w:szCs w:val="32"/>
        </w:rPr>
        <w:t>除开除学籍处分以外，给予学生处分一般设置</w:t>
      </w:r>
      <w:r>
        <w:rPr>
          <w:rFonts w:ascii="仿宋" w:eastAsia="仿宋" w:hAnsi="仿宋" w:cs="仿宋" w:hint="eastAsia"/>
          <w:sz w:val="32"/>
          <w:szCs w:val="32"/>
        </w:rPr>
        <w:t>6</w:t>
      </w:r>
      <w:r>
        <w:rPr>
          <w:rFonts w:ascii="仿宋" w:eastAsia="仿宋" w:hAnsi="仿宋" w:cs="仿宋" w:hint="eastAsia"/>
          <w:sz w:val="32"/>
          <w:szCs w:val="32"/>
        </w:rPr>
        <w:t>到</w:t>
      </w:r>
      <w:r>
        <w:rPr>
          <w:rFonts w:ascii="仿宋" w:eastAsia="仿宋" w:hAnsi="仿宋" w:cs="仿宋" w:hint="eastAsia"/>
          <w:sz w:val="32"/>
          <w:szCs w:val="32"/>
        </w:rPr>
        <w:t>12</w:t>
      </w:r>
      <w:r>
        <w:rPr>
          <w:rFonts w:ascii="仿宋" w:eastAsia="仿宋" w:hAnsi="仿宋" w:cs="仿宋" w:hint="eastAsia"/>
          <w:sz w:val="32"/>
          <w:szCs w:val="32"/>
        </w:rPr>
        <w:t>个月期限，到期按学院规定程序予以解除。解除处分后，学生获得表彰、奖励及其他权益，不再受原处分的影响。</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第五十九条</w:t>
      </w:r>
      <w:r>
        <w:rPr>
          <w:rFonts w:ascii="仿宋" w:eastAsia="仿宋" w:hAnsi="仿宋" w:cs="仿宋" w:hint="eastAsia"/>
          <w:sz w:val="32"/>
          <w:szCs w:val="32"/>
        </w:rPr>
        <w:t xml:space="preserve">  </w:t>
      </w:r>
      <w:r>
        <w:rPr>
          <w:rFonts w:ascii="仿宋" w:eastAsia="仿宋" w:hAnsi="仿宋" w:cs="仿宋" w:hint="eastAsia"/>
          <w:sz w:val="32"/>
          <w:szCs w:val="32"/>
        </w:rPr>
        <w:t>对学生的奖励、处理、处分及解除处分材料，学院真实完整地归入学院文书档案和本人档案。</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被开除学籍的学生，由学院发给学习证明。学生按学院规定期限离校，档案由学院退回其家庭所在地，户口应当按</w:t>
      </w:r>
      <w:r>
        <w:rPr>
          <w:rFonts w:ascii="仿宋" w:eastAsia="仿宋" w:hAnsi="仿宋" w:cs="仿宋" w:hint="eastAsia"/>
          <w:sz w:val="32"/>
          <w:szCs w:val="32"/>
        </w:rPr>
        <w:t>照国家相关规定迁回原户籍地或者家庭户籍所在地。</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学生违纪处分详见《贵州商学院学生违纪处分规定》（修订）。</w:t>
      </w:r>
    </w:p>
    <w:p w:rsidR="0060316A" w:rsidRDefault="003B223E">
      <w:pPr>
        <w:spacing w:line="540" w:lineRule="exact"/>
        <w:jc w:val="center"/>
        <w:rPr>
          <w:rFonts w:ascii="仿宋" w:eastAsia="仿宋" w:hAnsi="仿宋" w:cs="仿宋"/>
          <w:sz w:val="32"/>
          <w:szCs w:val="32"/>
        </w:rPr>
      </w:pPr>
      <w:bookmarkStart w:id="759" w:name="_Toc10154"/>
      <w:r>
        <w:rPr>
          <w:rStyle w:val="ad"/>
          <w:rFonts w:ascii="仿宋" w:eastAsia="仿宋" w:hAnsi="仿宋" w:cs="仿宋" w:hint="eastAsia"/>
          <w:sz w:val="32"/>
          <w:szCs w:val="32"/>
        </w:rPr>
        <w:t>第六章</w:t>
      </w:r>
      <w:r>
        <w:rPr>
          <w:rStyle w:val="ad"/>
          <w:rFonts w:ascii="仿宋" w:eastAsia="仿宋" w:hAnsi="仿宋" w:cs="仿宋" w:hint="eastAsia"/>
          <w:sz w:val="32"/>
          <w:szCs w:val="32"/>
        </w:rPr>
        <w:t xml:space="preserve"> </w:t>
      </w:r>
      <w:r>
        <w:rPr>
          <w:rStyle w:val="ad"/>
          <w:rFonts w:ascii="仿宋" w:eastAsia="仿宋" w:hAnsi="仿宋" w:cs="仿宋" w:hint="eastAsia"/>
          <w:sz w:val="32"/>
          <w:szCs w:val="32"/>
        </w:rPr>
        <w:t>学生申诉</w:t>
      </w:r>
      <w:bookmarkEnd w:id="759"/>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第六十条</w:t>
      </w:r>
      <w:r>
        <w:rPr>
          <w:rFonts w:ascii="仿宋" w:eastAsia="仿宋" w:hAnsi="仿宋" w:cs="仿宋" w:hint="eastAsia"/>
          <w:sz w:val="32"/>
          <w:szCs w:val="32"/>
        </w:rPr>
        <w:t xml:space="preserve">  </w:t>
      </w:r>
      <w:r>
        <w:rPr>
          <w:rFonts w:ascii="仿宋" w:eastAsia="仿宋" w:hAnsi="仿宋" w:cs="仿宋" w:hint="eastAsia"/>
          <w:sz w:val="32"/>
          <w:szCs w:val="32"/>
        </w:rPr>
        <w:t>学院成立学生申诉处理委员会，负责受理学生对处理、处分以及涉及学生利益事项的决定不服提起的申诉。</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第六十一条</w:t>
      </w:r>
      <w:r>
        <w:rPr>
          <w:rFonts w:ascii="仿宋" w:eastAsia="仿宋" w:hAnsi="仿宋" w:cs="仿宋" w:hint="eastAsia"/>
          <w:b/>
          <w:sz w:val="32"/>
          <w:szCs w:val="32"/>
        </w:rPr>
        <w:t xml:space="preserve">  </w:t>
      </w:r>
      <w:r>
        <w:rPr>
          <w:rFonts w:ascii="仿宋" w:eastAsia="仿宋" w:hAnsi="仿宋" w:cs="仿宋" w:hint="eastAsia"/>
          <w:sz w:val="32"/>
          <w:szCs w:val="32"/>
        </w:rPr>
        <w:t>学生对学院的处理或者处分决定有异议的，在接到学院处理或者处分决定书之日起</w:t>
      </w:r>
      <w:r>
        <w:rPr>
          <w:rFonts w:ascii="仿宋" w:eastAsia="仿宋" w:hAnsi="仿宋" w:cs="仿宋" w:hint="eastAsia"/>
          <w:sz w:val="32"/>
          <w:szCs w:val="32"/>
        </w:rPr>
        <w:t>10</w:t>
      </w:r>
      <w:r>
        <w:rPr>
          <w:rFonts w:ascii="仿宋" w:eastAsia="仿宋" w:hAnsi="仿宋" w:cs="仿宋" w:hint="eastAsia"/>
          <w:sz w:val="32"/>
          <w:szCs w:val="32"/>
        </w:rPr>
        <w:t>日内，向学院学生申诉处理委员会提出书面申诉。</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第六十二条</w:t>
      </w:r>
      <w:r>
        <w:rPr>
          <w:rFonts w:ascii="仿宋" w:eastAsia="仿宋" w:hAnsi="仿宋" w:cs="仿宋" w:hint="eastAsia"/>
          <w:sz w:val="32"/>
          <w:szCs w:val="32"/>
        </w:rPr>
        <w:t xml:space="preserve">  </w:t>
      </w:r>
      <w:r>
        <w:rPr>
          <w:rFonts w:ascii="仿宋" w:eastAsia="仿宋" w:hAnsi="仿宋" w:cs="仿宋" w:hint="eastAsia"/>
          <w:sz w:val="32"/>
          <w:szCs w:val="32"/>
        </w:rPr>
        <w:t>学生申诉处理委员会对学生提出的申诉进行复查，并在接到书面申诉之日起</w:t>
      </w:r>
      <w:r>
        <w:rPr>
          <w:rFonts w:ascii="仿宋" w:eastAsia="仿宋" w:hAnsi="仿宋" w:cs="仿宋" w:hint="eastAsia"/>
          <w:sz w:val="32"/>
          <w:szCs w:val="32"/>
        </w:rPr>
        <w:t>15</w:t>
      </w:r>
      <w:r>
        <w:rPr>
          <w:rFonts w:ascii="仿宋" w:eastAsia="仿宋" w:hAnsi="仿宋" w:cs="仿宋" w:hint="eastAsia"/>
          <w:sz w:val="32"/>
          <w:szCs w:val="32"/>
        </w:rPr>
        <w:t>日内作出复查结论并告知申诉人。情况复杂不能在规定限期内作出结</w:t>
      </w:r>
      <w:r>
        <w:rPr>
          <w:rFonts w:ascii="仿宋" w:eastAsia="仿宋" w:hAnsi="仿宋" w:cs="仿宋" w:hint="eastAsia"/>
          <w:sz w:val="32"/>
          <w:szCs w:val="32"/>
        </w:rPr>
        <w:t>论的，经学院负责人批准，可延长</w:t>
      </w:r>
      <w:r>
        <w:rPr>
          <w:rFonts w:ascii="仿宋" w:eastAsia="仿宋" w:hAnsi="仿宋" w:cs="仿宋" w:hint="eastAsia"/>
          <w:sz w:val="32"/>
          <w:szCs w:val="32"/>
        </w:rPr>
        <w:t>15</w:t>
      </w:r>
      <w:r>
        <w:rPr>
          <w:rFonts w:ascii="仿宋" w:eastAsia="仿宋" w:hAnsi="仿宋" w:cs="仿宋" w:hint="eastAsia"/>
          <w:sz w:val="32"/>
          <w:szCs w:val="32"/>
        </w:rPr>
        <w:t>日。学生申诉处理委员会认为必要的，可以建议学院暂缓执行有关决定。</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学生申诉处理委员会经复查，认为做出处理或者处分的事实、依据、程序等存在不当，则作出建议撤销或变更的复查意见，要求相关职能部门予以研究，重新提交院长办公会或者专门会议作出决定。</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第六十三条</w:t>
      </w:r>
      <w:r>
        <w:rPr>
          <w:rFonts w:ascii="仿宋" w:eastAsia="仿宋" w:hAnsi="仿宋" w:cs="仿宋" w:hint="eastAsia"/>
          <w:sz w:val="32"/>
          <w:szCs w:val="32"/>
        </w:rPr>
        <w:t xml:space="preserve">  </w:t>
      </w:r>
      <w:r>
        <w:rPr>
          <w:rFonts w:ascii="仿宋" w:eastAsia="仿宋" w:hAnsi="仿宋" w:cs="仿宋" w:hint="eastAsia"/>
          <w:sz w:val="32"/>
          <w:szCs w:val="32"/>
        </w:rPr>
        <w:t>学生对复查决定有异议的，在接到学院复查决定书之日起</w:t>
      </w:r>
      <w:r>
        <w:rPr>
          <w:rFonts w:ascii="仿宋" w:eastAsia="仿宋" w:hAnsi="仿宋" w:cs="仿宋" w:hint="eastAsia"/>
          <w:sz w:val="32"/>
          <w:szCs w:val="32"/>
        </w:rPr>
        <w:t>15</w:t>
      </w:r>
      <w:r>
        <w:rPr>
          <w:rFonts w:ascii="仿宋" w:eastAsia="仿宋" w:hAnsi="仿宋" w:cs="仿宋" w:hint="eastAsia"/>
          <w:sz w:val="32"/>
          <w:szCs w:val="32"/>
        </w:rPr>
        <w:t>日内，可以向学院所在地省级教育行政部门提出书面申诉。</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第六十四条</w:t>
      </w:r>
      <w:r>
        <w:rPr>
          <w:rFonts w:ascii="仿宋" w:eastAsia="仿宋" w:hAnsi="仿宋" w:cs="仿宋" w:hint="eastAsia"/>
          <w:sz w:val="32"/>
          <w:szCs w:val="32"/>
        </w:rPr>
        <w:t xml:space="preserve">  </w:t>
      </w:r>
      <w:r>
        <w:rPr>
          <w:rFonts w:ascii="仿宋" w:eastAsia="仿宋" w:hAnsi="仿宋" w:cs="仿宋" w:hint="eastAsia"/>
          <w:sz w:val="32"/>
          <w:szCs w:val="32"/>
        </w:rPr>
        <w:t>自处理、处分或者复查决定书送达之日起，学生在申诉期内未提出申诉的视为放弃申诉，学院不再受理其提出的申</w:t>
      </w:r>
      <w:r>
        <w:rPr>
          <w:rFonts w:ascii="仿宋" w:eastAsia="仿宋" w:hAnsi="仿宋" w:cs="仿宋" w:hint="eastAsia"/>
          <w:sz w:val="32"/>
          <w:szCs w:val="32"/>
        </w:rPr>
        <w:t>诉。</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处理、处分或者复查决定书未告知学生申诉期限的，申诉期限自学生知道或者应当知道处理或者处分决定之日起计算，但最长不得超过</w:t>
      </w:r>
      <w:r>
        <w:rPr>
          <w:rFonts w:ascii="仿宋" w:eastAsia="仿宋" w:hAnsi="仿宋" w:cs="仿宋" w:hint="eastAsia"/>
          <w:sz w:val="32"/>
          <w:szCs w:val="32"/>
        </w:rPr>
        <w:t>6</w:t>
      </w:r>
      <w:r>
        <w:rPr>
          <w:rFonts w:ascii="仿宋" w:eastAsia="仿宋" w:hAnsi="仿宋" w:cs="仿宋" w:hint="eastAsia"/>
          <w:sz w:val="32"/>
          <w:szCs w:val="32"/>
        </w:rPr>
        <w:t>个月。</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第六十五条</w:t>
      </w:r>
      <w:r>
        <w:rPr>
          <w:rFonts w:ascii="仿宋" w:eastAsia="仿宋" w:hAnsi="仿宋" w:cs="仿宋" w:hint="eastAsia"/>
          <w:b/>
          <w:sz w:val="32"/>
          <w:szCs w:val="32"/>
        </w:rPr>
        <w:t xml:space="preserve">  </w:t>
      </w:r>
      <w:r>
        <w:rPr>
          <w:rFonts w:ascii="仿宋" w:eastAsia="仿宋" w:hAnsi="仿宋" w:cs="仿宋" w:hint="eastAsia"/>
          <w:sz w:val="32"/>
          <w:szCs w:val="32"/>
        </w:rPr>
        <w:t>学生认为学院及其工作人员违反本规定，侵害其合法权益的；或者学院制定的规章制度与法律法规和本规定抵触的，可以向学院所在地省级教育行政部门投诉。</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学生申诉办法详见《贵州商学院学生申诉处理办法》（修订）。</w:t>
      </w:r>
    </w:p>
    <w:p w:rsidR="0060316A" w:rsidRDefault="003B223E">
      <w:pPr>
        <w:spacing w:line="540" w:lineRule="exact"/>
        <w:jc w:val="center"/>
        <w:rPr>
          <w:rFonts w:ascii="仿宋" w:eastAsia="仿宋" w:hAnsi="仿宋" w:cs="仿宋"/>
          <w:b/>
          <w:bCs/>
          <w:sz w:val="32"/>
          <w:szCs w:val="32"/>
        </w:rPr>
      </w:pPr>
      <w:bookmarkStart w:id="760" w:name="_Toc4789"/>
      <w:r>
        <w:rPr>
          <w:rFonts w:ascii="仿宋" w:eastAsia="仿宋" w:hAnsi="仿宋" w:cs="仿宋" w:hint="eastAsia"/>
          <w:b/>
          <w:bCs/>
          <w:sz w:val="32"/>
          <w:szCs w:val="32"/>
        </w:rPr>
        <w:t>第七章</w:t>
      </w:r>
      <w:r>
        <w:rPr>
          <w:rFonts w:ascii="仿宋" w:eastAsia="仿宋" w:hAnsi="仿宋" w:cs="仿宋" w:hint="eastAsia"/>
          <w:b/>
          <w:bCs/>
          <w:sz w:val="32"/>
          <w:szCs w:val="32"/>
        </w:rPr>
        <w:t xml:space="preserve">    </w:t>
      </w:r>
      <w:r>
        <w:rPr>
          <w:rFonts w:ascii="仿宋" w:eastAsia="仿宋" w:hAnsi="仿宋" w:cs="仿宋" w:hint="eastAsia"/>
          <w:b/>
          <w:bCs/>
          <w:sz w:val="32"/>
          <w:szCs w:val="32"/>
        </w:rPr>
        <w:t>附</w:t>
      </w:r>
      <w:r>
        <w:rPr>
          <w:rFonts w:ascii="仿宋" w:eastAsia="仿宋" w:hAnsi="仿宋" w:cs="仿宋" w:hint="eastAsia"/>
          <w:b/>
          <w:bCs/>
          <w:sz w:val="32"/>
          <w:szCs w:val="32"/>
        </w:rPr>
        <w:t xml:space="preserve">  </w:t>
      </w:r>
      <w:r>
        <w:rPr>
          <w:rFonts w:ascii="仿宋" w:eastAsia="仿宋" w:hAnsi="仿宋" w:cs="仿宋" w:hint="eastAsia"/>
          <w:b/>
          <w:bCs/>
          <w:sz w:val="32"/>
          <w:szCs w:val="32"/>
        </w:rPr>
        <w:t>则</w:t>
      </w:r>
      <w:bookmarkEnd w:id="760"/>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bCs/>
          <w:sz w:val="32"/>
          <w:szCs w:val="32"/>
        </w:rPr>
        <w:t>第六十六条</w:t>
      </w:r>
      <w:r>
        <w:rPr>
          <w:rFonts w:ascii="仿宋" w:eastAsia="仿宋" w:hAnsi="仿宋" w:cs="仿宋" w:hint="eastAsia"/>
          <w:b/>
          <w:bCs/>
          <w:sz w:val="32"/>
          <w:szCs w:val="32"/>
        </w:rPr>
        <w:t xml:space="preserve">  </w:t>
      </w:r>
      <w:r>
        <w:rPr>
          <w:rFonts w:ascii="仿宋" w:eastAsia="仿宋" w:hAnsi="仿宋" w:cs="仿宋" w:hint="eastAsia"/>
          <w:bCs/>
          <w:sz w:val="32"/>
          <w:szCs w:val="32"/>
        </w:rPr>
        <w:t>本规定自颁布之日起执行。原《贵州商学院学生管理规定（试行）》同时废止。</w:t>
      </w:r>
    </w:p>
    <w:p w:rsidR="0060316A" w:rsidRDefault="0060316A">
      <w:pPr>
        <w:spacing w:line="560" w:lineRule="exact"/>
        <w:rPr>
          <w:sz w:val="32"/>
          <w:szCs w:val="32"/>
        </w:rPr>
      </w:pPr>
    </w:p>
    <w:p w:rsidR="0060316A" w:rsidRDefault="0060316A">
      <w:pPr>
        <w:spacing w:line="560" w:lineRule="exact"/>
        <w:rPr>
          <w:sz w:val="32"/>
          <w:szCs w:val="32"/>
        </w:rPr>
      </w:pPr>
    </w:p>
    <w:p w:rsidR="0060316A" w:rsidRDefault="0060316A">
      <w:pPr>
        <w:spacing w:line="560" w:lineRule="exact"/>
        <w:rPr>
          <w:sz w:val="32"/>
          <w:szCs w:val="32"/>
        </w:rPr>
      </w:pPr>
    </w:p>
    <w:p w:rsidR="0060316A" w:rsidRDefault="0060316A">
      <w:pPr>
        <w:spacing w:line="560" w:lineRule="exact"/>
        <w:rPr>
          <w:sz w:val="32"/>
          <w:szCs w:val="32"/>
        </w:rPr>
      </w:pPr>
    </w:p>
    <w:p w:rsidR="0060316A" w:rsidRDefault="0060316A">
      <w:pPr>
        <w:spacing w:line="560" w:lineRule="exact"/>
        <w:rPr>
          <w:sz w:val="32"/>
          <w:szCs w:val="32"/>
        </w:rPr>
      </w:pP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600" w:lineRule="exact"/>
        <w:rPr>
          <w:rFonts w:ascii="仿宋" w:eastAsia="仿宋" w:hAnsi="仿宋" w:cs="仿宋"/>
          <w:sz w:val="32"/>
          <w:szCs w:val="32"/>
        </w:rPr>
      </w:pPr>
    </w:p>
    <w:p w:rsidR="0060316A" w:rsidRDefault="0060316A">
      <w:pPr>
        <w:spacing w:line="500" w:lineRule="exact"/>
        <w:rPr>
          <w:rFonts w:ascii="仿宋" w:eastAsia="仿宋" w:hAnsi="仿宋" w:cs="仿宋"/>
          <w:sz w:val="32"/>
          <w:szCs w:val="32"/>
        </w:rPr>
      </w:pPr>
    </w:p>
    <w:p w:rsidR="0060316A" w:rsidRDefault="003B223E">
      <w:pPr>
        <w:spacing w:line="50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180</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_GBK" w:eastAsia="方正小标宋_GBK" w:hAnsi="方正小标宋_GBK" w:cs="方正小标宋_GBK"/>
          <w:bCs/>
          <w:sz w:val="44"/>
          <w:szCs w:val="44"/>
        </w:rPr>
      </w:pPr>
      <w:bookmarkStart w:id="761" w:name="_Toc21886"/>
      <w:bookmarkStart w:id="762" w:name="_Toc20776"/>
      <w:bookmarkStart w:id="763" w:name="_Toc22024"/>
      <w:bookmarkStart w:id="764" w:name="_Toc6021"/>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sz w:val="44"/>
          <w:szCs w:val="44"/>
        </w:rPr>
        <w:t>贵州商学院学生违纪处分规定</w:t>
      </w:r>
      <w:bookmarkStart w:id="765" w:name="_Toc31962"/>
      <w:bookmarkEnd w:id="761"/>
      <w:r>
        <w:rPr>
          <w:rFonts w:ascii="方正小标宋_GBK" w:eastAsia="方正小标宋_GBK" w:hAnsi="方正小标宋_GBK" w:cs="方正小标宋_GBK" w:hint="eastAsia"/>
          <w:sz w:val="44"/>
          <w:szCs w:val="44"/>
        </w:rPr>
        <w:t>（修订）</w:t>
      </w:r>
      <w:r>
        <w:rPr>
          <w:rFonts w:ascii="方正小标宋_GBK" w:eastAsia="方正小标宋_GBK" w:hAnsi="方正小标宋_GBK" w:cs="方正小标宋_GBK" w:hint="eastAsia"/>
          <w:bCs/>
          <w:sz w:val="44"/>
          <w:szCs w:val="44"/>
        </w:rPr>
        <w:t>》的通知</w:t>
      </w:r>
      <w:bookmarkEnd w:id="762"/>
      <w:bookmarkEnd w:id="763"/>
      <w:bookmarkEnd w:id="764"/>
      <w:bookmarkEnd w:id="765"/>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《贵州商学院学生违纪处分规定（修订）》已经学院院长办公会审议通过，现予以印发，请遵照执行。</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 xml:space="preserve"> </w:t>
      </w: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21</w:t>
      </w:r>
      <w:r>
        <w:rPr>
          <w:rFonts w:ascii="仿宋" w:eastAsia="仿宋" w:hAnsi="仿宋" w:cs="仿宋" w:hint="eastAsia"/>
          <w:sz w:val="32"/>
          <w:szCs w:val="32"/>
        </w:rPr>
        <w:t>日</w:t>
      </w:r>
    </w:p>
    <w:p w:rsidR="0060316A" w:rsidRDefault="0060316A">
      <w:pPr>
        <w:spacing w:line="560" w:lineRule="exact"/>
        <w:ind w:firstLine="540"/>
        <w:jc w:val="center"/>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ind w:leftChars="100" w:left="210"/>
        <w:jc w:val="center"/>
        <w:rPr>
          <w:rFonts w:ascii="方正小标宋_GBK" w:eastAsia="方正小标宋_GBK" w:hAnsi="方正小标宋_GBK" w:cs="方正小标宋_GBK"/>
          <w:bCs/>
          <w:kern w:val="0"/>
          <w:sz w:val="44"/>
          <w:szCs w:val="44"/>
        </w:rPr>
      </w:pPr>
      <w:bookmarkStart w:id="766" w:name="_Toc1360"/>
      <w:r>
        <w:rPr>
          <w:rFonts w:ascii="方正小标宋_GBK" w:eastAsia="方正小标宋_GBK" w:hAnsi="方正小标宋_GBK" w:cs="方正小标宋_GBK" w:hint="eastAsia"/>
          <w:bCs/>
          <w:sz w:val="44"/>
          <w:szCs w:val="44"/>
        </w:rPr>
        <w:t>贵州商学院学生违纪处分规定（修订）</w:t>
      </w:r>
      <w:bookmarkEnd w:id="766"/>
    </w:p>
    <w:p w:rsidR="0060316A" w:rsidRDefault="0060316A">
      <w:pPr>
        <w:spacing w:line="560" w:lineRule="exact"/>
        <w:jc w:val="center"/>
        <w:rPr>
          <w:rFonts w:ascii="仿宋" w:eastAsia="仿宋" w:hAnsi="仿宋" w:cs="仿宋"/>
          <w:b/>
          <w:bCs/>
          <w:kern w:val="0"/>
          <w:sz w:val="32"/>
          <w:szCs w:val="32"/>
        </w:rPr>
      </w:pPr>
    </w:p>
    <w:p w:rsidR="0060316A" w:rsidRDefault="003B223E">
      <w:pPr>
        <w:spacing w:line="560" w:lineRule="exact"/>
        <w:jc w:val="center"/>
        <w:rPr>
          <w:rFonts w:ascii="仿宋" w:eastAsia="仿宋" w:hAnsi="仿宋" w:cs="仿宋"/>
          <w:kern w:val="0"/>
          <w:sz w:val="32"/>
          <w:szCs w:val="32"/>
        </w:rPr>
      </w:pPr>
      <w:bookmarkStart w:id="767" w:name="_Toc18243"/>
      <w:r>
        <w:rPr>
          <w:rFonts w:ascii="仿宋" w:eastAsia="仿宋" w:hAnsi="仿宋" w:cs="仿宋" w:hint="eastAsia"/>
          <w:b/>
          <w:bCs/>
          <w:kern w:val="0"/>
          <w:sz w:val="32"/>
          <w:szCs w:val="32"/>
        </w:rPr>
        <w:t>第一章</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总则</w:t>
      </w:r>
      <w:bookmarkEnd w:id="767"/>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为严肃院规院纪，规范学院管理，维护学院正常的教学秩序、工作秩序和生活秩序，保证学生有良好的学习和生活环境，促进学生德智体美劳全方面的发展，根据教育部《中华人民共和国高等教育法》、《普通高等学校学生管理规定》、《贵州商学院章程》及有关法律、法规、规定，结合学院实际情况，制定本办法。</w:t>
      </w:r>
      <w:r>
        <w:rPr>
          <w:rFonts w:ascii="仿宋" w:eastAsia="仿宋" w:hAnsi="仿宋" w:cs="仿宋" w:hint="eastAsia"/>
          <w:kern w:val="0"/>
          <w:sz w:val="32"/>
          <w:szCs w:val="32"/>
        </w:rPr>
        <w:t xml:space="preserve"> </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第一条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适用范围</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本办法适用于学院对接受普通高等学历教育的本科、专科</w:t>
      </w:r>
      <w:r>
        <w:rPr>
          <w:rFonts w:ascii="仿宋" w:eastAsia="仿宋" w:hAnsi="仿宋" w:cs="仿宋" w:hint="eastAsia"/>
          <w:sz w:val="32"/>
          <w:szCs w:val="32"/>
        </w:rPr>
        <w:t xml:space="preserve"> ( </w:t>
      </w:r>
      <w:r>
        <w:rPr>
          <w:rFonts w:ascii="仿宋" w:eastAsia="仿宋" w:hAnsi="仿宋" w:cs="仿宋" w:hint="eastAsia"/>
          <w:sz w:val="32"/>
          <w:szCs w:val="32"/>
        </w:rPr>
        <w:t>高职</w:t>
      </w:r>
      <w:r>
        <w:rPr>
          <w:rFonts w:ascii="仿宋" w:eastAsia="仿宋" w:hAnsi="仿宋" w:cs="仿宋" w:hint="eastAsia"/>
          <w:sz w:val="32"/>
          <w:szCs w:val="32"/>
        </w:rPr>
        <w:t xml:space="preserve"> ) </w:t>
      </w:r>
      <w:r>
        <w:rPr>
          <w:rFonts w:ascii="仿宋" w:eastAsia="仿宋" w:hAnsi="仿宋" w:cs="仿宋" w:hint="eastAsia"/>
          <w:sz w:val="32"/>
          <w:szCs w:val="32"/>
        </w:rPr>
        <w:t>学生（以下称学生）的管理。</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第二条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定义</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本办法所称违纪行为，包括违</w:t>
      </w:r>
      <w:r>
        <w:rPr>
          <w:rFonts w:ascii="仿宋" w:eastAsia="仿宋" w:hAnsi="仿宋" w:cs="仿宋" w:hint="eastAsia"/>
          <w:kern w:val="0"/>
          <w:sz w:val="32"/>
          <w:szCs w:val="32"/>
        </w:rPr>
        <w:t>反法规、规章、法律的行为，违反院纪院规的行为，违反学生应当遵守的社会公德或者学术道德的行为。</w:t>
      </w:r>
      <w:r>
        <w:rPr>
          <w:rFonts w:ascii="仿宋" w:eastAsia="仿宋" w:hAnsi="仿宋" w:cs="仿宋" w:hint="eastAsia"/>
          <w:kern w:val="0"/>
          <w:sz w:val="32"/>
          <w:szCs w:val="32"/>
        </w:rPr>
        <w:t xml:space="preserve"> </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第三条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原则</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学院给予学生处分，应当坚持公平、公正和教育与惩戒相结合的原则，与学生违法、违纪行为的性质和过错的严重程度相适应。学院对学生的处分，应当做到证据充分、依据明确、定性准确、程序正当、处分适当。</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在对学生作出处分或者其他不利决定之前，学院、二级学院应当告知学生作出决定的事实、理由及依据，并告知学生享有陈述和申辩的权利，听取学生的陈述和申辩。</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对学生作出取消入学资格、取消学籍、退学、开除学籍或者其他涉及学生重大利益的处理或者处分决定的，应当提交院长办公会或者院长授权的专门会议研究决定，并应当事先进行合法性审查。</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对学生的处理、处分及解除处分材料，二级学院应当真实完整地归入学院文书档案和本人档案。</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被开除学籍的学生，由学院发给学习证明。学生按学院规定期限离校，档案由学院退回其家庭所在地，户口应当按照国家相关规定迁回原户籍地或者家庭户籍所在地。</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第四条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处分的撤销与解除</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处分的撤销：学生所受纪律处分不可撤销，但在申诉程序中被申诉受理机构确认存在错误、明显不当或者其他应予撤销的情形除外。</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处分的解除：除开除学籍处分以外，给予学生处分一般应当设置</w:t>
      </w:r>
      <w:r>
        <w:rPr>
          <w:rFonts w:ascii="仿宋" w:eastAsia="仿宋" w:hAnsi="仿宋" w:cs="仿宋" w:hint="eastAsia"/>
          <w:kern w:val="0"/>
          <w:sz w:val="32"/>
          <w:szCs w:val="32"/>
        </w:rPr>
        <w:t>6</w:t>
      </w:r>
      <w:r>
        <w:rPr>
          <w:rFonts w:ascii="仿宋" w:eastAsia="仿宋" w:hAnsi="仿宋" w:cs="仿宋" w:hint="eastAsia"/>
          <w:kern w:val="0"/>
          <w:sz w:val="32"/>
          <w:szCs w:val="32"/>
        </w:rPr>
        <w:t>到</w:t>
      </w:r>
      <w:r>
        <w:rPr>
          <w:rFonts w:ascii="仿宋" w:eastAsia="仿宋" w:hAnsi="仿宋" w:cs="仿宋" w:hint="eastAsia"/>
          <w:kern w:val="0"/>
          <w:sz w:val="32"/>
          <w:szCs w:val="32"/>
        </w:rPr>
        <w:t>12</w:t>
      </w:r>
      <w:r>
        <w:rPr>
          <w:rFonts w:ascii="仿宋" w:eastAsia="仿宋" w:hAnsi="仿宋" w:cs="仿宋" w:hint="eastAsia"/>
          <w:kern w:val="0"/>
          <w:sz w:val="32"/>
          <w:szCs w:val="32"/>
        </w:rPr>
        <w:t>个月期限作为考察期，到期由本人申请，经二级学院民主评议并由党政联席会议提出建议，记过及以下处分由二级学院解除，并报学生处备案，留校察看处分解除由二级学院提交学生处审核，报分管院领导审批，学院发文。解除处分后，学生获得表彰、奖励及其他权益，不再受原处分的影响。解除程序按照《贵州商学院学生违纪处分解除办法（修订）》执行。</w:t>
      </w:r>
    </w:p>
    <w:p w:rsidR="0060316A" w:rsidRDefault="003B223E">
      <w:pPr>
        <w:spacing w:line="560" w:lineRule="exact"/>
        <w:jc w:val="center"/>
        <w:rPr>
          <w:rFonts w:ascii="仿宋" w:eastAsia="仿宋" w:hAnsi="仿宋" w:cs="仿宋"/>
          <w:kern w:val="0"/>
          <w:sz w:val="32"/>
          <w:szCs w:val="32"/>
        </w:rPr>
      </w:pPr>
      <w:bookmarkStart w:id="768" w:name="_Toc10905"/>
      <w:r>
        <w:rPr>
          <w:rFonts w:ascii="仿宋" w:eastAsia="仿宋" w:hAnsi="仿宋" w:cs="仿宋" w:hint="eastAsia"/>
          <w:b/>
          <w:bCs/>
          <w:kern w:val="0"/>
          <w:sz w:val="32"/>
          <w:szCs w:val="32"/>
        </w:rPr>
        <w:t>第二章</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纪</w:t>
      </w:r>
      <w:r>
        <w:rPr>
          <w:rFonts w:ascii="仿宋" w:eastAsia="仿宋" w:hAnsi="仿宋" w:cs="仿宋" w:hint="eastAsia"/>
          <w:b/>
          <w:bCs/>
          <w:kern w:val="0"/>
          <w:sz w:val="32"/>
          <w:szCs w:val="32"/>
        </w:rPr>
        <w:t>律处分的种类与适用</w:t>
      </w:r>
      <w:bookmarkEnd w:id="768"/>
    </w:p>
    <w:p w:rsidR="0060316A" w:rsidRDefault="003B223E">
      <w:pPr>
        <w:spacing w:line="560" w:lineRule="exact"/>
        <w:rPr>
          <w:rFonts w:ascii="仿宋" w:eastAsia="仿宋" w:hAnsi="仿宋" w:cs="仿宋"/>
          <w:kern w:val="0"/>
          <w:sz w:val="32"/>
          <w:szCs w:val="32"/>
        </w:rPr>
      </w:pP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第五条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纪律处分的种类</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对有违反法律法规、教育部《普通高等学校学生管理规定》以及本规定的学生，学院应当给予批评教育，学院视情节轻重，给予如下纪律处分：</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（一）警告；</w:t>
      </w:r>
      <w:r>
        <w:rPr>
          <w:rFonts w:ascii="仿宋" w:eastAsia="仿宋" w:hAnsi="仿宋" w:cs="仿宋" w:hint="eastAsia"/>
          <w:kern w:val="0"/>
          <w:sz w:val="32"/>
          <w:szCs w:val="32"/>
        </w:rPr>
        <w:t xml:space="preserve"> </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（二）严重警告；</w:t>
      </w:r>
      <w:r>
        <w:rPr>
          <w:rFonts w:ascii="仿宋" w:eastAsia="仿宋" w:hAnsi="仿宋" w:cs="仿宋" w:hint="eastAsia"/>
          <w:kern w:val="0"/>
          <w:sz w:val="32"/>
          <w:szCs w:val="32"/>
        </w:rPr>
        <w:t xml:space="preserve"> </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（三）记过；</w:t>
      </w:r>
      <w:r>
        <w:rPr>
          <w:rFonts w:ascii="仿宋" w:eastAsia="仿宋" w:hAnsi="仿宋" w:cs="仿宋" w:hint="eastAsia"/>
          <w:kern w:val="0"/>
          <w:sz w:val="32"/>
          <w:szCs w:val="32"/>
        </w:rPr>
        <w:t xml:space="preserve"> </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（四）留校察看；</w:t>
      </w:r>
      <w:r>
        <w:rPr>
          <w:rFonts w:ascii="仿宋" w:eastAsia="仿宋" w:hAnsi="仿宋" w:cs="仿宋" w:hint="eastAsia"/>
          <w:kern w:val="0"/>
          <w:sz w:val="32"/>
          <w:szCs w:val="32"/>
        </w:rPr>
        <w:t xml:space="preserve"> </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（五）开除学籍。</w:t>
      </w:r>
      <w:r>
        <w:rPr>
          <w:rFonts w:ascii="仿宋" w:eastAsia="仿宋" w:hAnsi="仿宋" w:cs="仿宋" w:hint="eastAsia"/>
          <w:kern w:val="0"/>
          <w:sz w:val="32"/>
          <w:szCs w:val="32"/>
        </w:rPr>
        <w:t xml:space="preserve"> </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第六条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处分的考察期</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受警告处分的学生，从发文之日起至少经过</w:t>
      </w:r>
      <w:r>
        <w:rPr>
          <w:rFonts w:ascii="仿宋" w:eastAsia="仿宋" w:hAnsi="仿宋" w:cs="仿宋" w:hint="eastAsia"/>
          <w:kern w:val="0"/>
          <w:sz w:val="32"/>
          <w:szCs w:val="32"/>
        </w:rPr>
        <w:t>6</w:t>
      </w:r>
      <w:r>
        <w:rPr>
          <w:rFonts w:ascii="仿宋" w:eastAsia="仿宋" w:hAnsi="仿宋" w:cs="仿宋" w:hint="eastAsia"/>
          <w:kern w:val="0"/>
          <w:sz w:val="32"/>
          <w:szCs w:val="32"/>
        </w:rPr>
        <w:t>个月的考察期；严重警告处分的学生，从发文之日起至少经过</w:t>
      </w:r>
      <w:r>
        <w:rPr>
          <w:rFonts w:ascii="仿宋" w:eastAsia="仿宋" w:hAnsi="仿宋" w:cs="仿宋" w:hint="eastAsia"/>
          <w:kern w:val="0"/>
          <w:sz w:val="32"/>
          <w:szCs w:val="32"/>
        </w:rPr>
        <w:t>8</w:t>
      </w:r>
      <w:r>
        <w:rPr>
          <w:rFonts w:ascii="仿宋" w:eastAsia="仿宋" w:hAnsi="仿宋" w:cs="仿宋" w:hint="eastAsia"/>
          <w:kern w:val="0"/>
          <w:sz w:val="32"/>
          <w:szCs w:val="32"/>
        </w:rPr>
        <w:t>个月的考察期；记过处分的学生，从发文之日起至少经过</w:t>
      </w:r>
      <w:r>
        <w:rPr>
          <w:rFonts w:ascii="仿宋" w:eastAsia="仿宋" w:hAnsi="仿宋" w:cs="仿宋" w:hint="eastAsia"/>
          <w:kern w:val="0"/>
          <w:sz w:val="32"/>
          <w:szCs w:val="32"/>
        </w:rPr>
        <w:t>10</w:t>
      </w:r>
      <w:r>
        <w:rPr>
          <w:rFonts w:ascii="仿宋" w:eastAsia="仿宋" w:hAnsi="仿宋" w:cs="仿宋" w:hint="eastAsia"/>
          <w:kern w:val="0"/>
          <w:sz w:val="32"/>
          <w:szCs w:val="32"/>
        </w:rPr>
        <w:t>个月的考察期；</w:t>
      </w:r>
      <w:r>
        <w:rPr>
          <w:rFonts w:ascii="仿宋" w:eastAsia="仿宋" w:hAnsi="仿宋" w:cs="仿宋" w:hint="eastAsia"/>
          <w:kern w:val="0"/>
          <w:sz w:val="32"/>
          <w:szCs w:val="32"/>
        </w:rPr>
        <w:t>留校察看处分的学生，从发文之日起至少经过</w:t>
      </w:r>
      <w:r>
        <w:rPr>
          <w:rFonts w:ascii="仿宋" w:eastAsia="仿宋" w:hAnsi="仿宋" w:cs="仿宋" w:hint="eastAsia"/>
          <w:kern w:val="0"/>
          <w:sz w:val="32"/>
          <w:szCs w:val="32"/>
        </w:rPr>
        <w:t>1</w:t>
      </w:r>
      <w:r>
        <w:rPr>
          <w:rFonts w:ascii="仿宋" w:eastAsia="仿宋" w:hAnsi="仿宋" w:cs="仿宋" w:hint="eastAsia"/>
          <w:kern w:val="0"/>
          <w:sz w:val="32"/>
          <w:szCs w:val="32"/>
        </w:rPr>
        <w:t>年的考察期。毕业班学生受处分可适当缩短考察期限，一般不得少于半年，</w:t>
      </w:r>
      <w:r>
        <w:rPr>
          <w:rFonts w:ascii="仿宋" w:eastAsia="仿宋" w:hAnsi="仿宋" w:cs="仿宋" w:hint="eastAsia"/>
          <w:sz w:val="32"/>
          <w:szCs w:val="32"/>
        </w:rPr>
        <w:t>若应受</w:t>
      </w:r>
      <w:r>
        <w:rPr>
          <w:rFonts w:ascii="仿宋" w:eastAsia="仿宋" w:hAnsi="仿宋" w:cs="仿宋" w:hint="eastAsia"/>
          <w:kern w:val="0"/>
          <w:sz w:val="32"/>
          <w:szCs w:val="32"/>
        </w:rPr>
        <w:t>处分期限解除之日迟于毕业之日，期限至毕业之日前一周。处分期间因故休学的，休学的时间不计入考察期。</w:t>
      </w:r>
      <w:r>
        <w:rPr>
          <w:rFonts w:ascii="仿宋" w:eastAsia="仿宋" w:hAnsi="仿宋" w:cs="仿宋" w:hint="eastAsia"/>
          <w:kern w:val="0"/>
          <w:sz w:val="32"/>
          <w:szCs w:val="32"/>
        </w:rPr>
        <w:t xml:space="preserve"> </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第七条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留校察看</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学院对受留校察看处分的学生在考察期内进行考察，考察由学生所在二级学院负责。留校察看处分的考察期从处分决定签发之日起算，期限一般为</w:t>
      </w:r>
      <w:r>
        <w:rPr>
          <w:rFonts w:ascii="仿宋" w:eastAsia="仿宋" w:hAnsi="仿宋" w:cs="仿宋" w:hint="eastAsia"/>
          <w:kern w:val="0"/>
          <w:sz w:val="32"/>
          <w:szCs w:val="32"/>
        </w:rPr>
        <w:t>1</w:t>
      </w:r>
      <w:r>
        <w:rPr>
          <w:rFonts w:ascii="仿宋" w:eastAsia="仿宋" w:hAnsi="仿宋" w:cs="仿宋" w:hint="eastAsia"/>
          <w:kern w:val="0"/>
          <w:sz w:val="32"/>
          <w:szCs w:val="32"/>
        </w:rPr>
        <w:t>年。</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（一）留校察看考察期内再次有违纪行为，按规定应当给予纪律处分的，经二级学院提出建议，学生处作出处理意见，相关部门会签后报院长办公会或</w:t>
      </w:r>
      <w:r>
        <w:rPr>
          <w:rFonts w:ascii="仿宋" w:eastAsia="仿宋" w:hAnsi="仿宋" w:cs="仿宋" w:hint="eastAsia"/>
          <w:kern w:val="0"/>
          <w:sz w:val="32"/>
          <w:szCs w:val="32"/>
        </w:rPr>
        <w:t>院长授权的专门会议批准，给予开除学籍处分；</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决定解除留校察看处分后，发现当事学生在考察期内有应受纪律处分的违纪行为的，经二级学院提出建议，学生处作出处理意见，相关部门会签后报院长办公会或院长授权的专门会议批准，撤销留校察看处分解除决定并给予开除学籍处分；决定提前终止考察，解除处分后，发现当事学生隐瞒其在考察期间的违纪行为的，或者当事学生的进步或者立功表现系弄虚作假的，经二级学院提出建议，学生处作出处理意见，相关部门会签后报院长办公会或院长授权的专门会议批准，撤销提前终止考察，解除处分决定并给予开除学</w:t>
      </w:r>
      <w:r>
        <w:rPr>
          <w:rFonts w:ascii="仿宋" w:eastAsia="仿宋" w:hAnsi="仿宋" w:cs="仿宋" w:hint="eastAsia"/>
          <w:kern w:val="0"/>
          <w:sz w:val="32"/>
          <w:szCs w:val="32"/>
        </w:rPr>
        <w:t>籍处分。</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第八条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开除学籍</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学生有下列情形之一，学院可以给予开除学籍处分：</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w:t>
      </w:r>
      <w:r>
        <w:rPr>
          <w:rFonts w:ascii="仿宋" w:eastAsia="仿宋" w:hAnsi="仿宋" w:cs="仿宋" w:hint="eastAsia"/>
          <w:kern w:val="0"/>
          <w:sz w:val="32"/>
          <w:szCs w:val="32"/>
        </w:rPr>
        <w:t>一</w:t>
      </w:r>
      <w:r>
        <w:rPr>
          <w:rFonts w:ascii="仿宋" w:eastAsia="仿宋" w:hAnsi="仿宋" w:cs="仿宋" w:hint="eastAsia"/>
          <w:kern w:val="0"/>
          <w:sz w:val="32"/>
          <w:szCs w:val="32"/>
        </w:rPr>
        <w:t>)</w:t>
      </w:r>
      <w:r>
        <w:rPr>
          <w:rFonts w:ascii="仿宋" w:eastAsia="仿宋" w:hAnsi="仿宋" w:cs="仿宋" w:hint="eastAsia"/>
          <w:kern w:val="0"/>
          <w:sz w:val="32"/>
          <w:szCs w:val="32"/>
        </w:rPr>
        <w:t>违反宪法，反对四项基本原则、破坏安定团结、扰乱社会秩序的；</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w:t>
      </w:r>
      <w:r>
        <w:rPr>
          <w:rFonts w:ascii="仿宋" w:eastAsia="仿宋" w:hAnsi="仿宋" w:cs="仿宋" w:hint="eastAsia"/>
          <w:kern w:val="0"/>
          <w:sz w:val="32"/>
          <w:szCs w:val="32"/>
        </w:rPr>
        <w:t>二</w:t>
      </w:r>
      <w:r>
        <w:rPr>
          <w:rFonts w:ascii="仿宋" w:eastAsia="仿宋" w:hAnsi="仿宋" w:cs="仿宋" w:hint="eastAsia"/>
          <w:kern w:val="0"/>
          <w:sz w:val="32"/>
          <w:szCs w:val="32"/>
        </w:rPr>
        <w:t>)</w:t>
      </w:r>
      <w:r>
        <w:rPr>
          <w:rFonts w:ascii="仿宋" w:eastAsia="仿宋" w:hAnsi="仿宋" w:cs="仿宋" w:hint="eastAsia"/>
          <w:kern w:val="0"/>
          <w:sz w:val="32"/>
          <w:szCs w:val="32"/>
        </w:rPr>
        <w:t>触犯国家法律，构成刑事犯罪的；</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w:t>
      </w:r>
      <w:r>
        <w:rPr>
          <w:rFonts w:ascii="仿宋" w:eastAsia="仿宋" w:hAnsi="仿宋" w:cs="仿宋" w:hint="eastAsia"/>
          <w:kern w:val="0"/>
          <w:sz w:val="32"/>
          <w:szCs w:val="32"/>
        </w:rPr>
        <w:t>三</w:t>
      </w:r>
      <w:r>
        <w:rPr>
          <w:rFonts w:ascii="仿宋" w:eastAsia="仿宋" w:hAnsi="仿宋" w:cs="仿宋" w:hint="eastAsia"/>
          <w:kern w:val="0"/>
          <w:sz w:val="32"/>
          <w:szCs w:val="32"/>
        </w:rPr>
        <w:t>)</w:t>
      </w:r>
      <w:r>
        <w:rPr>
          <w:rFonts w:ascii="仿宋" w:eastAsia="仿宋" w:hAnsi="仿宋" w:cs="仿宋" w:hint="eastAsia"/>
          <w:kern w:val="0"/>
          <w:sz w:val="32"/>
          <w:szCs w:val="32"/>
        </w:rPr>
        <w:t>受到治安管理处罚，情节严重、性质恶劣的；</w:t>
      </w:r>
    </w:p>
    <w:p w:rsidR="0060316A" w:rsidRDefault="003B223E">
      <w:pPr>
        <w:spacing w:line="560" w:lineRule="exact"/>
        <w:rPr>
          <w:rFonts w:ascii="仿宋" w:eastAsia="仿宋" w:hAnsi="仿宋" w:cs="仿宋"/>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w:t>
      </w:r>
      <w:r>
        <w:rPr>
          <w:rFonts w:ascii="仿宋" w:eastAsia="仿宋" w:hAnsi="仿宋" w:cs="仿宋" w:hint="eastAsia"/>
          <w:kern w:val="0"/>
          <w:sz w:val="32"/>
          <w:szCs w:val="32"/>
        </w:rPr>
        <w:t>四</w:t>
      </w:r>
      <w:r>
        <w:rPr>
          <w:rFonts w:ascii="仿宋" w:eastAsia="仿宋" w:hAnsi="仿宋" w:cs="仿宋" w:hint="eastAsia"/>
          <w:kern w:val="0"/>
          <w:sz w:val="32"/>
          <w:szCs w:val="32"/>
        </w:rPr>
        <w:t>)</w:t>
      </w:r>
      <w:r>
        <w:rPr>
          <w:rFonts w:ascii="仿宋" w:eastAsia="仿宋" w:hAnsi="仿宋" w:cs="仿宋" w:hint="eastAsia"/>
          <w:sz w:val="32"/>
          <w:szCs w:val="32"/>
        </w:rPr>
        <w:t xml:space="preserve"> </w:t>
      </w:r>
      <w:r>
        <w:rPr>
          <w:rFonts w:ascii="仿宋" w:eastAsia="仿宋" w:hAnsi="仿宋" w:cs="仿宋" w:hint="eastAsia"/>
          <w:sz w:val="32"/>
          <w:szCs w:val="32"/>
        </w:rPr>
        <w:t>组织作弊、使用通讯设备或其他器材作弊、向他人出售考试试题或答案牟取利益，以及其他严重作弊或扰乱考试秩序行为的；</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w:t>
      </w:r>
      <w:r>
        <w:rPr>
          <w:rFonts w:ascii="仿宋" w:eastAsia="仿宋" w:hAnsi="仿宋" w:cs="仿宋" w:hint="eastAsia"/>
          <w:kern w:val="0"/>
          <w:sz w:val="32"/>
          <w:szCs w:val="32"/>
        </w:rPr>
        <w:t>五</w:t>
      </w:r>
      <w:r>
        <w:rPr>
          <w:rFonts w:ascii="仿宋" w:eastAsia="仿宋" w:hAnsi="仿宋" w:cs="仿宋" w:hint="eastAsia"/>
          <w:kern w:val="0"/>
          <w:sz w:val="32"/>
          <w:szCs w:val="32"/>
        </w:rPr>
        <w:t>)</w:t>
      </w:r>
      <w:r>
        <w:rPr>
          <w:rFonts w:ascii="仿宋" w:eastAsia="仿宋" w:hAnsi="仿宋" w:cs="仿宋" w:hint="eastAsia"/>
          <w:kern w:val="0"/>
          <w:sz w:val="32"/>
          <w:szCs w:val="32"/>
        </w:rPr>
        <w:t>学位论文、公开发表的研究成果存在抄袭、篡改、伪造等学术不端行为，情节严重的，或者代写论文、买卖论文的；</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w:t>
      </w:r>
      <w:r>
        <w:rPr>
          <w:rFonts w:ascii="仿宋" w:eastAsia="仿宋" w:hAnsi="仿宋" w:cs="仿宋" w:hint="eastAsia"/>
          <w:kern w:val="0"/>
          <w:sz w:val="32"/>
          <w:szCs w:val="32"/>
        </w:rPr>
        <w:t>六</w:t>
      </w:r>
      <w:r>
        <w:rPr>
          <w:rFonts w:ascii="仿宋" w:eastAsia="仿宋" w:hAnsi="仿宋" w:cs="仿宋" w:hint="eastAsia"/>
          <w:kern w:val="0"/>
          <w:sz w:val="32"/>
          <w:szCs w:val="32"/>
        </w:rPr>
        <w:t>)</w:t>
      </w:r>
      <w:r>
        <w:rPr>
          <w:rFonts w:ascii="仿宋" w:eastAsia="仿宋" w:hAnsi="仿宋" w:cs="仿宋" w:hint="eastAsia"/>
          <w:kern w:val="0"/>
          <w:sz w:val="32"/>
          <w:szCs w:val="32"/>
        </w:rPr>
        <w:t>违反本规定和学院规定，严重影响学院教育教学秩序、生活秩序以及公共场所管理秩序的；</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w:t>
      </w:r>
      <w:r>
        <w:rPr>
          <w:rFonts w:ascii="仿宋" w:eastAsia="仿宋" w:hAnsi="仿宋" w:cs="仿宋" w:hint="eastAsia"/>
          <w:kern w:val="0"/>
          <w:sz w:val="32"/>
          <w:szCs w:val="32"/>
        </w:rPr>
        <w:t>七</w:t>
      </w:r>
      <w:r>
        <w:rPr>
          <w:rFonts w:ascii="仿宋" w:eastAsia="仿宋" w:hAnsi="仿宋" w:cs="仿宋" w:hint="eastAsia"/>
          <w:kern w:val="0"/>
          <w:sz w:val="32"/>
          <w:szCs w:val="32"/>
        </w:rPr>
        <w:t>)</w:t>
      </w:r>
      <w:r>
        <w:rPr>
          <w:rFonts w:ascii="仿宋" w:eastAsia="仿宋" w:hAnsi="仿宋" w:cs="仿宋" w:hint="eastAsia"/>
          <w:kern w:val="0"/>
          <w:sz w:val="32"/>
          <w:szCs w:val="32"/>
        </w:rPr>
        <w:t>侵害其他个人、组织合法权益，造成严重后果的；</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w:t>
      </w:r>
      <w:r>
        <w:rPr>
          <w:rFonts w:ascii="仿宋" w:eastAsia="仿宋" w:hAnsi="仿宋" w:cs="仿宋" w:hint="eastAsia"/>
          <w:kern w:val="0"/>
          <w:sz w:val="32"/>
          <w:szCs w:val="32"/>
        </w:rPr>
        <w:t>八</w:t>
      </w:r>
      <w:r>
        <w:rPr>
          <w:rFonts w:ascii="仿宋" w:eastAsia="仿宋" w:hAnsi="仿宋" w:cs="仿宋" w:hint="eastAsia"/>
          <w:kern w:val="0"/>
          <w:sz w:val="32"/>
          <w:szCs w:val="32"/>
        </w:rPr>
        <w:t>)</w:t>
      </w:r>
      <w:r>
        <w:rPr>
          <w:rFonts w:ascii="仿宋" w:eastAsia="仿宋" w:hAnsi="仿宋" w:cs="仿宋" w:hint="eastAsia"/>
          <w:kern w:val="0"/>
          <w:sz w:val="32"/>
          <w:szCs w:val="32"/>
        </w:rPr>
        <w:t>屡次违反学院规定受到纪律处分，经教育不改的。</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被开除学籍的学生，应当自收到学院处分决定书或者维持原决定的申诉处理决定书之日起</w:t>
      </w:r>
      <w:r>
        <w:rPr>
          <w:rFonts w:ascii="仿宋" w:eastAsia="仿宋" w:hAnsi="仿宋" w:cs="仿宋" w:hint="eastAsia"/>
          <w:kern w:val="0"/>
          <w:sz w:val="32"/>
          <w:szCs w:val="32"/>
        </w:rPr>
        <w:t>10</w:t>
      </w:r>
      <w:r>
        <w:rPr>
          <w:rFonts w:ascii="仿宋" w:eastAsia="仿宋" w:hAnsi="仿宋" w:cs="仿宋" w:hint="eastAsia"/>
          <w:kern w:val="0"/>
          <w:sz w:val="32"/>
          <w:szCs w:val="32"/>
        </w:rPr>
        <w:t>日内办理离校手续。</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第九条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数项违纪行为</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处分决定作出前，违纪学生有</w:t>
      </w:r>
      <w:r>
        <w:rPr>
          <w:rFonts w:ascii="仿宋" w:eastAsia="仿宋" w:hAnsi="仿宋" w:cs="仿宋" w:hint="eastAsia"/>
          <w:kern w:val="0"/>
          <w:sz w:val="32"/>
          <w:szCs w:val="32"/>
        </w:rPr>
        <w:t>2</w:t>
      </w:r>
      <w:r>
        <w:rPr>
          <w:rFonts w:ascii="仿宋" w:eastAsia="仿宋" w:hAnsi="仿宋" w:cs="仿宋" w:hint="eastAsia"/>
          <w:kern w:val="0"/>
          <w:sz w:val="32"/>
          <w:szCs w:val="32"/>
        </w:rPr>
        <w:t>个以上需要给予处分的行为的，应当分别确定相应的处分。分别确定的处分种类相同的，合并的处分为该处分；分别确定的处分种类不同的，合并的处分为其中最重的处分。</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情节特别严重的，在前款确定的处分基础上加重一档处分，直至开除学籍。</w:t>
      </w:r>
      <w:r>
        <w:rPr>
          <w:rFonts w:ascii="仿宋" w:eastAsia="仿宋" w:hAnsi="仿宋" w:cs="仿宋" w:hint="eastAsia"/>
          <w:kern w:val="0"/>
          <w:sz w:val="32"/>
          <w:szCs w:val="32"/>
        </w:rPr>
        <w:t xml:space="preserve"> </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第十条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共同违纪</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人以上共同违纪的，根据各人在共同违纪中所起的作用，分别予以处理。</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教唆、胁迫、欺骗、诱使</w:t>
      </w:r>
      <w:r>
        <w:rPr>
          <w:rFonts w:ascii="仿宋" w:eastAsia="仿宋" w:hAnsi="仿宋" w:cs="仿宋" w:hint="eastAsia"/>
          <w:kern w:val="0"/>
          <w:sz w:val="32"/>
          <w:szCs w:val="32"/>
        </w:rPr>
        <w:t>他人违纪而他人未违纪的，对前者按照所教唆、胁迫、欺骗、诱使的行为予以处理。</w:t>
      </w:r>
      <w:r>
        <w:rPr>
          <w:rFonts w:ascii="仿宋" w:eastAsia="仿宋" w:hAnsi="仿宋" w:cs="仿宋" w:hint="eastAsia"/>
          <w:kern w:val="0"/>
          <w:sz w:val="32"/>
          <w:szCs w:val="32"/>
        </w:rPr>
        <w:t xml:space="preserve"> </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第十一条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再次违纪</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再次违纪是指以下两种情形：</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（一）曾被给予警告、严重警告或者记过处分的学生，在考察期内再次发生违纪行为，按规定应当给予纪律处分的；</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（二）曾被给予留校察看纪律处分的学生，在解除处分后再次发生违纪行为，按规定应当给予纪律处分的。</w:t>
      </w:r>
      <w:r>
        <w:rPr>
          <w:rFonts w:ascii="仿宋" w:eastAsia="仿宋" w:hAnsi="仿宋" w:cs="仿宋" w:hint="eastAsia"/>
          <w:kern w:val="0"/>
          <w:sz w:val="32"/>
          <w:szCs w:val="32"/>
        </w:rPr>
        <w:t xml:space="preserve"> </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第十二条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从轻、减轻处分</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违纪行为有下列情形之一的，应当从轻或者减轻处分：</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（一）情节轻微的；</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（二）违纪行为尚在准备阶段或者虽然进入实施阶段但主动放弃</w:t>
      </w:r>
      <w:r>
        <w:rPr>
          <w:rFonts w:ascii="仿宋" w:eastAsia="仿宋" w:hAnsi="仿宋" w:cs="仿宋" w:hint="eastAsia"/>
          <w:kern w:val="0"/>
          <w:sz w:val="32"/>
          <w:szCs w:val="32"/>
        </w:rPr>
        <w:t>且未造成危害结果的，但法律法规、规章、院纪院规另有规定的除外；</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（三）受他人胁迫或者欺骗的；</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（四）违纪时不满</w:t>
      </w:r>
      <w:r>
        <w:rPr>
          <w:rFonts w:ascii="仿宋" w:eastAsia="仿宋" w:hAnsi="仿宋" w:cs="仿宋" w:hint="eastAsia"/>
          <w:kern w:val="0"/>
          <w:sz w:val="32"/>
          <w:szCs w:val="32"/>
        </w:rPr>
        <w:t>18</w:t>
      </w:r>
      <w:r>
        <w:rPr>
          <w:rFonts w:ascii="仿宋" w:eastAsia="仿宋" w:hAnsi="仿宋" w:cs="仿宋" w:hint="eastAsia"/>
          <w:kern w:val="0"/>
          <w:sz w:val="32"/>
          <w:szCs w:val="32"/>
        </w:rPr>
        <w:t>周岁，或者因精神疾病不能完全辨认、控制自己行为的；</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（五）能主动承认错误，如实交待错误事实，检查认识深刻，有悔改表现，平时表现一贯良好的；</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sz w:val="32"/>
          <w:szCs w:val="32"/>
        </w:rPr>
        <w:t>（六）其他可以从轻或减轻处分的情形。</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第十三条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从重、加重处分</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违纪行为有下列情形之一的，应当从重处分：</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（一）造成严重后果或者恶劣影响的；</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（二）对抗调查，故意造成调查困难，制造障碍，妨碍取证的；</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（三）对调查人、检举人、证人、鉴定</w:t>
      </w:r>
      <w:r>
        <w:rPr>
          <w:rFonts w:ascii="仿宋" w:eastAsia="仿宋" w:hAnsi="仿宋" w:cs="仿宋" w:hint="eastAsia"/>
          <w:kern w:val="0"/>
          <w:sz w:val="32"/>
          <w:szCs w:val="32"/>
        </w:rPr>
        <w:t>人、参与作出处分决定者或者其他相关人员进行诬陷、诱惑、威胁、打击报复或者以其他不正当手段施加影响的；</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（四）再次违纪的；</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（五）法律、法规、规章和本办法其他条款规定的应当从重处罚或者处分的情形。</w:t>
      </w:r>
      <w:r>
        <w:rPr>
          <w:rFonts w:ascii="仿宋" w:eastAsia="仿宋" w:hAnsi="仿宋" w:cs="仿宋" w:hint="eastAsia"/>
          <w:kern w:val="0"/>
          <w:sz w:val="32"/>
          <w:szCs w:val="32"/>
        </w:rPr>
        <w:t xml:space="preserve"> </w:t>
      </w:r>
    </w:p>
    <w:p w:rsidR="0060316A" w:rsidRDefault="003B223E">
      <w:pPr>
        <w:spacing w:line="560" w:lineRule="exact"/>
        <w:jc w:val="center"/>
        <w:rPr>
          <w:rFonts w:ascii="仿宋" w:eastAsia="仿宋" w:hAnsi="仿宋" w:cs="仿宋"/>
          <w:kern w:val="0"/>
          <w:sz w:val="32"/>
          <w:szCs w:val="32"/>
        </w:rPr>
      </w:pPr>
      <w:bookmarkStart w:id="769" w:name="_Toc4980"/>
      <w:r>
        <w:rPr>
          <w:rFonts w:ascii="仿宋" w:eastAsia="仿宋" w:hAnsi="仿宋" w:cs="仿宋" w:hint="eastAsia"/>
          <w:b/>
          <w:bCs/>
          <w:kern w:val="0"/>
          <w:sz w:val="32"/>
          <w:szCs w:val="32"/>
        </w:rPr>
        <w:t>第三章</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违纪行为</w:t>
      </w:r>
      <w:bookmarkEnd w:id="769"/>
    </w:p>
    <w:p w:rsidR="0060316A" w:rsidRDefault="003B223E">
      <w:pPr>
        <w:spacing w:line="560" w:lineRule="exact"/>
        <w:rPr>
          <w:rFonts w:ascii="仿宋" w:eastAsia="仿宋" w:hAnsi="仿宋" w:cs="仿宋"/>
          <w:kern w:val="0"/>
          <w:sz w:val="32"/>
          <w:szCs w:val="32"/>
        </w:rPr>
      </w:pP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第十四条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违反宪法</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违反国家宪法，反对四项基本原则、破坏安定团结、扰乱社会秩序的，给予开除学籍处分。</w:t>
      </w:r>
      <w:r>
        <w:rPr>
          <w:rFonts w:ascii="仿宋" w:eastAsia="仿宋" w:hAnsi="仿宋" w:cs="仿宋" w:hint="eastAsia"/>
          <w:kern w:val="0"/>
          <w:sz w:val="32"/>
          <w:szCs w:val="32"/>
        </w:rPr>
        <w:t xml:space="preserve"> </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第十五条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构成刑事犯罪</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构成刑事犯罪的，给予开除学籍处分。但因防卫过当、紧急避险超过必要限度而构成刑事犯罪，且被判处管制、拘役、有期徒刑缓期执行或者免于刑事处罚的，根据实际情况和现实表现给予留校察看以下处分。</w:t>
      </w:r>
      <w:r>
        <w:rPr>
          <w:rFonts w:ascii="仿宋" w:eastAsia="仿宋" w:hAnsi="仿宋" w:cs="仿宋" w:hint="eastAsia"/>
          <w:kern w:val="0"/>
          <w:sz w:val="32"/>
          <w:szCs w:val="32"/>
        </w:rPr>
        <w:t xml:space="preserve"> </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第十六条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受到行政处罚、司法处罚</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违反国家法律、法规，未构成刑事犯罪但受到行政处罚或者司法处罚，被处以行政拘留或者司法拘留的，视情节轻重给予记过以上处分。</w:t>
      </w:r>
      <w:r>
        <w:rPr>
          <w:rFonts w:ascii="仿宋" w:eastAsia="仿宋" w:hAnsi="仿宋" w:cs="仿宋" w:hint="eastAsia"/>
          <w:kern w:val="0"/>
          <w:sz w:val="32"/>
          <w:szCs w:val="32"/>
        </w:rPr>
        <w:t xml:space="preserve"> </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第十七条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打架斗殴</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打架、斗殴或者故意伤害他人身体的，按下列情形给予纪律处分：</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（一）未造成伤害的，给予警告或者严重警告处分；</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（二）致他</w:t>
      </w:r>
      <w:r>
        <w:rPr>
          <w:rFonts w:ascii="仿宋" w:eastAsia="仿宋" w:hAnsi="仿宋" w:cs="仿宋" w:hint="eastAsia"/>
          <w:kern w:val="0"/>
          <w:sz w:val="32"/>
          <w:szCs w:val="32"/>
        </w:rPr>
        <w:t>人轻微伤害的，给予严重警告或者记过处分；</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（三）持械打架斗殴的，给予记过以上处分；</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（四）为他人打架斗殴提供管制刀具等器械的，给予严重警告或者记过处分；</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（五）造成严重后果的，给予留校察看；</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（六）受到治安管理处罚，情节严重、性质恶劣的，触犯国家法律，构成刑事犯罪的，给予开除学籍处分。</w:t>
      </w:r>
      <w:r>
        <w:rPr>
          <w:rFonts w:ascii="仿宋" w:eastAsia="仿宋" w:hAnsi="仿宋" w:cs="仿宋" w:hint="eastAsia"/>
          <w:kern w:val="0"/>
          <w:sz w:val="32"/>
          <w:szCs w:val="32"/>
        </w:rPr>
        <w:t xml:space="preserve"> </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第十八条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侵犯财产</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以盗窃、骗取、勒索、冒领等手段非法占有国家、本校或者他人财物的，按下列情形给予纪律处分：</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（一）所涉及价值在</w:t>
      </w:r>
      <w:r>
        <w:rPr>
          <w:rFonts w:ascii="仿宋" w:eastAsia="仿宋" w:hAnsi="仿宋" w:cs="仿宋" w:hint="eastAsia"/>
          <w:kern w:val="0"/>
          <w:sz w:val="32"/>
          <w:szCs w:val="32"/>
        </w:rPr>
        <w:t>200</w:t>
      </w:r>
      <w:r>
        <w:rPr>
          <w:rFonts w:ascii="仿宋" w:eastAsia="仿宋" w:hAnsi="仿宋" w:cs="仿宋" w:hint="eastAsia"/>
          <w:kern w:val="0"/>
          <w:sz w:val="32"/>
          <w:szCs w:val="32"/>
        </w:rPr>
        <w:t>元以下的，给予警告或者严重警告处分；</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（二）所涉及价值超过</w:t>
      </w:r>
      <w:r>
        <w:rPr>
          <w:rFonts w:ascii="仿宋" w:eastAsia="仿宋" w:hAnsi="仿宋" w:cs="仿宋" w:hint="eastAsia"/>
          <w:kern w:val="0"/>
          <w:sz w:val="32"/>
          <w:szCs w:val="32"/>
        </w:rPr>
        <w:t>200</w:t>
      </w:r>
      <w:r>
        <w:rPr>
          <w:rFonts w:ascii="仿宋" w:eastAsia="仿宋" w:hAnsi="仿宋" w:cs="仿宋" w:hint="eastAsia"/>
          <w:kern w:val="0"/>
          <w:sz w:val="32"/>
          <w:szCs w:val="32"/>
        </w:rPr>
        <w:t>元</w:t>
      </w:r>
      <w:r>
        <w:rPr>
          <w:rFonts w:ascii="仿宋" w:eastAsia="仿宋" w:hAnsi="仿宋" w:cs="仿宋" w:hint="eastAsia"/>
          <w:kern w:val="0"/>
          <w:sz w:val="32"/>
          <w:szCs w:val="32"/>
        </w:rPr>
        <w:t>，在</w:t>
      </w:r>
      <w:r>
        <w:rPr>
          <w:rFonts w:ascii="仿宋" w:eastAsia="仿宋" w:hAnsi="仿宋" w:cs="仿宋" w:hint="eastAsia"/>
          <w:kern w:val="0"/>
          <w:sz w:val="32"/>
          <w:szCs w:val="32"/>
        </w:rPr>
        <w:t>500</w:t>
      </w:r>
      <w:r>
        <w:rPr>
          <w:rFonts w:ascii="仿宋" w:eastAsia="仿宋" w:hAnsi="仿宋" w:cs="仿宋" w:hint="eastAsia"/>
          <w:kern w:val="0"/>
          <w:sz w:val="32"/>
          <w:szCs w:val="32"/>
        </w:rPr>
        <w:t>元以下的，给予记过处分；</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（三）所涉及价值超过</w:t>
      </w:r>
      <w:r>
        <w:rPr>
          <w:rFonts w:ascii="仿宋" w:eastAsia="仿宋" w:hAnsi="仿宋" w:cs="仿宋" w:hint="eastAsia"/>
          <w:kern w:val="0"/>
          <w:sz w:val="32"/>
          <w:szCs w:val="32"/>
        </w:rPr>
        <w:t>500</w:t>
      </w:r>
      <w:r>
        <w:rPr>
          <w:rFonts w:ascii="仿宋" w:eastAsia="仿宋" w:hAnsi="仿宋" w:cs="仿宋" w:hint="eastAsia"/>
          <w:kern w:val="0"/>
          <w:sz w:val="32"/>
          <w:szCs w:val="32"/>
        </w:rPr>
        <w:t>元的，给予留校察看以上处分；</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（四）破解、仿冒或者伪造校园卡以及其他校内有价支付凭证的，视情节轻重给予记过以上处分；</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两次以上侵犯财产行为进行处理的，所涉财产的价值应当累计计算。</w:t>
      </w:r>
      <w:r>
        <w:rPr>
          <w:rFonts w:ascii="仿宋" w:eastAsia="仿宋" w:hAnsi="仿宋" w:cs="仿宋" w:hint="eastAsia"/>
          <w:kern w:val="0"/>
          <w:sz w:val="32"/>
          <w:szCs w:val="32"/>
        </w:rPr>
        <w:t xml:space="preserve"> </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第十九条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损坏公物</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故意损毁、破坏学院财物的，按下列情形给予纪律处分：</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（一）损坏公共财物</w:t>
      </w:r>
      <w:r>
        <w:rPr>
          <w:rFonts w:ascii="仿宋" w:eastAsia="仿宋" w:hAnsi="仿宋" w:cs="仿宋" w:hint="eastAsia"/>
          <w:kern w:val="0"/>
          <w:sz w:val="32"/>
          <w:szCs w:val="32"/>
        </w:rPr>
        <w:t>500</w:t>
      </w:r>
      <w:r>
        <w:rPr>
          <w:rFonts w:ascii="仿宋" w:eastAsia="仿宋" w:hAnsi="仿宋" w:cs="仿宋" w:hint="eastAsia"/>
          <w:kern w:val="0"/>
          <w:sz w:val="32"/>
          <w:szCs w:val="32"/>
        </w:rPr>
        <w:t>元以上不足</w:t>
      </w:r>
      <w:r>
        <w:rPr>
          <w:rFonts w:ascii="仿宋" w:eastAsia="仿宋" w:hAnsi="仿宋" w:cs="仿宋" w:hint="eastAsia"/>
          <w:kern w:val="0"/>
          <w:sz w:val="32"/>
          <w:szCs w:val="32"/>
        </w:rPr>
        <w:t>1000</w:t>
      </w:r>
      <w:r>
        <w:rPr>
          <w:rFonts w:ascii="仿宋" w:eastAsia="仿宋" w:hAnsi="仿宋" w:cs="仿宋" w:hint="eastAsia"/>
          <w:kern w:val="0"/>
          <w:sz w:val="32"/>
          <w:szCs w:val="32"/>
        </w:rPr>
        <w:t>元的，给予警告或者严重警告处分；</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（二）损坏公共财物</w:t>
      </w:r>
      <w:r>
        <w:rPr>
          <w:rFonts w:ascii="仿宋" w:eastAsia="仿宋" w:hAnsi="仿宋" w:cs="仿宋" w:hint="eastAsia"/>
          <w:kern w:val="0"/>
          <w:sz w:val="32"/>
          <w:szCs w:val="32"/>
        </w:rPr>
        <w:t>1000</w:t>
      </w:r>
      <w:r>
        <w:rPr>
          <w:rFonts w:ascii="仿宋" w:eastAsia="仿宋" w:hAnsi="仿宋" w:cs="仿宋" w:hint="eastAsia"/>
          <w:kern w:val="0"/>
          <w:sz w:val="32"/>
          <w:szCs w:val="32"/>
        </w:rPr>
        <w:t>元以上不足</w:t>
      </w:r>
      <w:r>
        <w:rPr>
          <w:rFonts w:ascii="仿宋" w:eastAsia="仿宋" w:hAnsi="仿宋" w:cs="仿宋" w:hint="eastAsia"/>
          <w:kern w:val="0"/>
          <w:sz w:val="32"/>
          <w:szCs w:val="32"/>
        </w:rPr>
        <w:t>2000</w:t>
      </w:r>
      <w:r>
        <w:rPr>
          <w:rFonts w:ascii="仿宋" w:eastAsia="仿宋" w:hAnsi="仿宋" w:cs="仿宋" w:hint="eastAsia"/>
          <w:kern w:val="0"/>
          <w:sz w:val="32"/>
          <w:szCs w:val="32"/>
        </w:rPr>
        <w:t>元的，给予记过处分；</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（三）损坏公共财物</w:t>
      </w:r>
      <w:r>
        <w:rPr>
          <w:rFonts w:ascii="仿宋" w:eastAsia="仿宋" w:hAnsi="仿宋" w:cs="仿宋" w:hint="eastAsia"/>
          <w:kern w:val="0"/>
          <w:sz w:val="32"/>
          <w:szCs w:val="32"/>
        </w:rPr>
        <w:t>2000</w:t>
      </w:r>
      <w:r>
        <w:rPr>
          <w:rFonts w:ascii="仿宋" w:eastAsia="仿宋" w:hAnsi="仿宋" w:cs="仿宋" w:hint="eastAsia"/>
          <w:kern w:val="0"/>
          <w:sz w:val="32"/>
          <w:szCs w:val="32"/>
        </w:rPr>
        <w:t>元以上的，给予留校察看以上处分。</w:t>
      </w:r>
      <w:r>
        <w:rPr>
          <w:rFonts w:ascii="仿宋" w:eastAsia="仿宋" w:hAnsi="仿宋" w:cs="仿宋" w:hint="eastAsia"/>
          <w:kern w:val="0"/>
          <w:sz w:val="32"/>
          <w:szCs w:val="32"/>
        </w:rPr>
        <w:t xml:space="preserve"> </w:t>
      </w:r>
    </w:p>
    <w:p w:rsidR="0060316A" w:rsidRDefault="003B223E">
      <w:pPr>
        <w:spacing w:line="560" w:lineRule="exact"/>
        <w:rPr>
          <w:rFonts w:ascii="仿宋" w:eastAsia="仿宋" w:hAnsi="仿宋" w:cs="仿宋"/>
          <w:bCs/>
          <w:kern w:val="0"/>
          <w:sz w:val="32"/>
          <w:szCs w:val="32"/>
        </w:rPr>
      </w:pP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第二十条</w:t>
      </w:r>
      <w:r>
        <w:rPr>
          <w:rFonts w:ascii="仿宋" w:eastAsia="仿宋" w:hAnsi="仿宋" w:cs="仿宋" w:hint="eastAsia"/>
          <w:b/>
          <w:bCs/>
          <w:kern w:val="0"/>
          <w:sz w:val="32"/>
          <w:szCs w:val="32"/>
        </w:rPr>
        <w:t xml:space="preserve">  </w:t>
      </w:r>
      <w:r>
        <w:rPr>
          <w:rFonts w:ascii="仿宋" w:eastAsia="仿宋" w:hAnsi="仿宋" w:cs="仿宋" w:hint="eastAsia"/>
          <w:bCs/>
          <w:kern w:val="0"/>
          <w:sz w:val="32"/>
          <w:szCs w:val="32"/>
        </w:rPr>
        <w:t>违反学籍管理规定</w:t>
      </w:r>
    </w:p>
    <w:p w:rsidR="0060316A" w:rsidRDefault="003B223E">
      <w:pPr>
        <w:spacing w:line="560" w:lineRule="exact"/>
        <w:ind w:firstLine="555"/>
        <w:rPr>
          <w:rFonts w:ascii="仿宋" w:eastAsia="仿宋" w:hAnsi="仿宋" w:cs="仿宋"/>
          <w:bCs/>
          <w:kern w:val="0"/>
          <w:sz w:val="32"/>
          <w:szCs w:val="32"/>
        </w:rPr>
      </w:pPr>
      <w:r>
        <w:rPr>
          <w:rFonts w:ascii="仿宋" w:eastAsia="仿宋" w:hAnsi="仿宋" w:cs="仿宋" w:hint="eastAsia"/>
          <w:bCs/>
          <w:kern w:val="0"/>
          <w:sz w:val="32"/>
          <w:szCs w:val="32"/>
        </w:rPr>
        <w:t>对学生违反上课考勤、考试违纪、学术不端行为的处分，按下列情形给予纪律处分：</w:t>
      </w:r>
    </w:p>
    <w:p w:rsidR="0060316A" w:rsidRDefault="003B223E">
      <w:pPr>
        <w:spacing w:line="560" w:lineRule="exact"/>
        <w:ind w:firstLineChars="253" w:firstLine="810"/>
        <w:rPr>
          <w:rFonts w:ascii="仿宋" w:eastAsia="仿宋" w:hAnsi="仿宋" w:cs="仿宋"/>
          <w:bCs/>
          <w:kern w:val="0"/>
          <w:sz w:val="32"/>
          <w:szCs w:val="32"/>
        </w:rPr>
      </w:pPr>
      <w:r>
        <w:rPr>
          <w:rFonts w:ascii="仿宋" w:eastAsia="仿宋" w:hAnsi="仿宋" w:cs="仿宋" w:hint="eastAsia"/>
          <w:bCs/>
          <w:kern w:val="0"/>
          <w:sz w:val="32"/>
          <w:szCs w:val="32"/>
        </w:rPr>
        <w:t>（一）未经请假或请假未经批准而缺席上课为旷课。学生在一学期内无故不参加学院规定的教学活动达到下列情况者，给予纪律处分。无故旷课的学生，按累计学时多少作如下处分：</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1.</w:t>
      </w:r>
      <w:r>
        <w:rPr>
          <w:rFonts w:ascii="仿宋" w:eastAsia="仿宋" w:hAnsi="仿宋" w:cs="仿宋" w:hint="eastAsia"/>
          <w:bCs/>
          <w:kern w:val="0"/>
          <w:sz w:val="32"/>
          <w:szCs w:val="32"/>
        </w:rPr>
        <w:t>累计旷课达到</w:t>
      </w:r>
      <w:r>
        <w:rPr>
          <w:rFonts w:ascii="仿宋" w:eastAsia="仿宋" w:hAnsi="仿宋" w:cs="仿宋" w:hint="eastAsia"/>
          <w:bCs/>
          <w:kern w:val="0"/>
          <w:sz w:val="32"/>
          <w:szCs w:val="32"/>
        </w:rPr>
        <w:t>20-29</w:t>
      </w:r>
      <w:r>
        <w:rPr>
          <w:rFonts w:ascii="仿宋" w:eastAsia="仿宋" w:hAnsi="仿宋" w:cs="仿宋" w:hint="eastAsia"/>
          <w:bCs/>
          <w:kern w:val="0"/>
          <w:sz w:val="32"/>
          <w:szCs w:val="32"/>
        </w:rPr>
        <w:t>学时给予警告处分；</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2.</w:t>
      </w:r>
      <w:r>
        <w:rPr>
          <w:rFonts w:ascii="仿宋" w:eastAsia="仿宋" w:hAnsi="仿宋" w:cs="仿宋" w:hint="eastAsia"/>
          <w:bCs/>
          <w:kern w:val="0"/>
          <w:sz w:val="32"/>
          <w:szCs w:val="32"/>
        </w:rPr>
        <w:t>累计旷课达到</w:t>
      </w:r>
      <w:r>
        <w:rPr>
          <w:rFonts w:ascii="仿宋" w:eastAsia="仿宋" w:hAnsi="仿宋" w:cs="仿宋" w:hint="eastAsia"/>
          <w:bCs/>
          <w:kern w:val="0"/>
          <w:sz w:val="32"/>
          <w:szCs w:val="32"/>
        </w:rPr>
        <w:t>30-39</w:t>
      </w:r>
      <w:r>
        <w:rPr>
          <w:rFonts w:ascii="仿宋" w:eastAsia="仿宋" w:hAnsi="仿宋" w:cs="仿宋" w:hint="eastAsia"/>
          <w:bCs/>
          <w:kern w:val="0"/>
          <w:sz w:val="32"/>
          <w:szCs w:val="32"/>
        </w:rPr>
        <w:t>学时给予严重警告处分；</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3.</w:t>
      </w:r>
      <w:r>
        <w:rPr>
          <w:rFonts w:ascii="仿宋" w:eastAsia="仿宋" w:hAnsi="仿宋" w:cs="仿宋" w:hint="eastAsia"/>
          <w:bCs/>
          <w:kern w:val="0"/>
          <w:sz w:val="32"/>
          <w:szCs w:val="32"/>
        </w:rPr>
        <w:t>累计旷课达到</w:t>
      </w:r>
      <w:r>
        <w:rPr>
          <w:rFonts w:ascii="仿宋" w:eastAsia="仿宋" w:hAnsi="仿宋" w:cs="仿宋" w:hint="eastAsia"/>
          <w:bCs/>
          <w:kern w:val="0"/>
          <w:sz w:val="32"/>
          <w:szCs w:val="32"/>
        </w:rPr>
        <w:t>40-49</w:t>
      </w:r>
      <w:r>
        <w:rPr>
          <w:rFonts w:ascii="仿宋" w:eastAsia="仿宋" w:hAnsi="仿宋" w:cs="仿宋" w:hint="eastAsia"/>
          <w:bCs/>
          <w:kern w:val="0"/>
          <w:sz w:val="32"/>
          <w:szCs w:val="32"/>
        </w:rPr>
        <w:t>学时给予记过处分；</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4.</w:t>
      </w:r>
      <w:r>
        <w:rPr>
          <w:rFonts w:ascii="仿宋" w:eastAsia="仿宋" w:hAnsi="仿宋" w:cs="仿宋" w:hint="eastAsia"/>
          <w:bCs/>
          <w:kern w:val="0"/>
          <w:sz w:val="32"/>
          <w:szCs w:val="32"/>
        </w:rPr>
        <w:t>累计旷课达到</w:t>
      </w:r>
      <w:r>
        <w:rPr>
          <w:rFonts w:ascii="仿宋" w:eastAsia="仿宋" w:hAnsi="仿宋" w:cs="仿宋" w:hint="eastAsia"/>
          <w:bCs/>
          <w:kern w:val="0"/>
          <w:sz w:val="32"/>
          <w:szCs w:val="32"/>
        </w:rPr>
        <w:t>50-59</w:t>
      </w:r>
      <w:r>
        <w:rPr>
          <w:rFonts w:ascii="仿宋" w:eastAsia="仿宋" w:hAnsi="仿宋" w:cs="仿宋" w:hint="eastAsia"/>
          <w:bCs/>
          <w:kern w:val="0"/>
          <w:sz w:val="32"/>
          <w:szCs w:val="32"/>
        </w:rPr>
        <w:t>学时给予留校察看处分；</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5.</w:t>
      </w:r>
      <w:r>
        <w:rPr>
          <w:rFonts w:ascii="仿宋" w:eastAsia="仿宋" w:hAnsi="仿宋" w:cs="仿宋" w:hint="eastAsia"/>
          <w:bCs/>
          <w:kern w:val="0"/>
          <w:sz w:val="32"/>
          <w:szCs w:val="32"/>
        </w:rPr>
        <w:t>累计旷课达到</w:t>
      </w:r>
      <w:r>
        <w:rPr>
          <w:rFonts w:ascii="仿宋" w:eastAsia="仿宋" w:hAnsi="仿宋" w:cs="仿宋" w:hint="eastAsia"/>
          <w:bCs/>
          <w:kern w:val="0"/>
          <w:sz w:val="32"/>
          <w:szCs w:val="32"/>
        </w:rPr>
        <w:t>60</w:t>
      </w:r>
      <w:r>
        <w:rPr>
          <w:rFonts w:ascii="仿宋" w:eastAsia="仿宋" w:hAnsi="仿宋" w:cs="仿宋" w:hint="eastAsia"/>
          <w:bCs/>
          <w:kern w:val="0"/>
          <w:sz w:val="32"/>
          <w:szCs w:val="32"/>
        </w:rPr>
        <w:t>学时以上者，劝其退学，否则开除学籍处分。</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（二）考生不遵守考场纪律，不服从考试工作人员的安排与要求，有下列行为之一者，应认定为考试违纪，可以给予以下纪律处分：</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1.</w:t>
      </w:r>
      <w:r>
        <w:rPr>
          <w:rFonts w:ascii="仿宋" w:eastAsia="仿宋" w:hAnsi="仿宋" w:cs="仿宋" w:hint="eastAsia"/>
          <w:bCs/>
          <w:kern w:val="0"/>
          <w:sz w:val="32"/>
          <w:szCs w:val="32"/>
        </w:rPr>
        <w:t>不按指定的座位参加考试或未经监考教师同意，擅自调换或挪动座位的，且不服从监考教师管理加以改正者，给予警告处分；</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2.</w:t>
      </w:r>
      <w:r>
        <w:rPr>
          <w:rFonts w:ascii="仿宋" w:eastAsia="仿宋" w:hAnsi="仿宋" w:cs="仿宋" w:hint="eastAsia"/>
          <w:bCs/>
          <w:kern w:val="0"/>
          <w:sz w:val="32"/>
          <w:szCs w:val="32"/>
        </w:rPr>
        <w:t>在监考人员清场后，在其座位发现有与考试内容相关资料的，给予严重警告处分；</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3.</w:t>
      </w:r>
      <w:r>
        <w:rPr>
          <w:rFonts w:ascii="仿宋" w:eastAsia="仿宋" w:hAnsi="仿宋" w:cs="仿宋" w:hint="eastAsia"/>
          <w:bCs/>
          <w:kern w:val="0"/>
          <w:sz w:val="32"/>
          <w:szCs w:val="32"/>
        </w:rPr>
        <w:t>未经监考人员同意，使用自备答题纸、草稿纸或互借文具、稿纸的，给予严重警告处分；</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4.</w:t>
      </w:r>
      <w:r>
        <w:rPr>
          <w:rFonts w:ascii="仿宋" w:eastAsia="仿宋" w:hAnsi="仿宋" w:cs="仿宋" w:hint="eastAsia"/>
          <w:bCs/>
          <w:kern w:val="0"/>
          <w:sz w:val="32"/>
          <w:szCs w:val="32"/>
        </w:rPr>
        <w:t>到考试规定的结束时间，不按监考教师要求立即停止答卷的，给予严重警告处分；</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5.</w:t>
      </w:r>
      <w:r>
        <w:rPr>
          <w:rFonts w:ascii="仿宋" w:eastAsia="仿宋" w:hAnsi="仿宋" w:cs="仿宋" w:hint="eastAsia"/>
          <w:bCs/>
          <w:kern w:val="0"/>
          <w:sz w:val="32"/>
          <w:szCs w:val="32"/>
        </w:rPr>
        <w:t>在考场或者禁止的范围内喧哗、吸烟或者实施其他影响考场秩序的行为的，给予严重警告处分；</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6.</w:t>
      </w:r>
      <w:r>
        <w:rPr>
          <w:rFonts w:ascii="仿宋" w:eastAsia="仿宋" w:hAnsi="仿宋" w:cs="仿宋" w:hint="eastAsia"/>
          <w:bCs/>
          <w:kern w:val="0"/>
          <w:sz w:val="32"/>
          <w:szCs w:val="32"/>
        </w:rPr>
        <w:t>在考试过程中旁窥、交头接耳、互打暗号或者手势的，给予记过处分；</w:t>
      </w:r>
      <w:r>
        <w:rPr>
          <w:rFonts w:ascii="仿宋" w:eastAsia="仿宋" w:hAnsi="仿宋" w:cs="仿宋" w:hint="eastAsia"/>
          <w:bCs/>
          <w:kern w:val="0"/>
          <w:sz w:val="32"/>
          <w:szCs w:val="32"/>
        </w:rPr>
        <w:t xml:space="preserve"> </w:t>
      </w:r>
    </w:p>
    <w:p w:rsidR="0060316A" w:rsidRDefault="003B223E">
      <w:pPr>
        <w:spacing w:line="56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7.</w:t>
      </w:r>
      <w:r>
        <w:rPr>
          <w:rFonts w:ascii="仿宋" w:eastAsia="仿宋" w:hAnsi="仿宋" w:cs="仿宋" w:hint="eastAsia"/>
          <w:bCs/>
          <w:kern w:val="0"/>
          <w:sz w:val="32"/>
          <w:szCs w:val="32"/>
        </w:rPr>
        <w:t>将试卷、草稿纸带离考场的，给予记过处分；</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8.</w:t>
      </w:r>
      <w:r>
        <w:rPr>
          <w:rFonts w:ascii="仿宋" w:eastAsia="仿宋" w:hAnsi="仿宋" w:cs="仿宋" w:hint="eastAsia"/>
          <w:bCs/>
          <w:kern w:val="0"/>
          <w:sz w:val="32"/>
          <w:szCs w:val="32"/>
        </w:rPr>
        <w:t>携带电子设备或通讯工具进入考场，未按监考教师要求关闭并放在指定地点的，给予记过处分；</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9.</w:t>
      </w:r>
      <w:r>
        <w:rPr>
          <w:rFonts w:ascii="仿宋" w:eastAsia="仿宋" w:hAnsi="仿宋" w:cs="仿宋" w:hint="eastAsia"/>
          <w:bCs/>
          <w:kern w:val="0"/>
          <w:sz w:val="32"/>
          <w:szCs w:val="32"/>
        </w:rPr>
        <w:t>在考试中未经监考教师同意随意进出考场者，给予记过处分；</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10.</w:t>
      </w:r>
      <w:r>
        <w:rPr>
          <w:rFonts w:ascii="仿宋" w:eastAsia="仿宋" w:hAnsi="仿宋" w:cs="仿宋" w:hint="eastAsia"/>
          <w:bCs/>
          <w:kern w:val="0"/>
          <w:sz w:val="32"/>
          <w:szCs w:val="32"/>
        </w:rPr>
        <w:t>其他违反考场规则但尚未构成作弊的行为，视其情节给予纪律处分。</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（三）在考试过</w:t>
      </w:r>
      <w:r>
        <w:rPr>
          <w:rFonts w:ascii="仿宋" w:eastAsia="仿宋" w:hAnsi="仿宋" w:cs="仿宋" w:hint="eastAsia"/>
          <w:bCs/>
          <w:kern w:val="0"/>
          <w:sz w:val="32"/>
          <w:szCs w:val="32"/>
        </w:rPr>
        <w:t>程中，有下列行为之一者，应认定为考试作弊，可以给予留校察看处分：</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1.</w:t>
      </w:r>
      <w:r>
        <w:rPr>
          <w:rFonts w:ascii="仿宋" w:eastAsia="仿宋" w:hAnsi="仿宋" w:cs="仿宋" w:hint="eastAsia"/>
          <w:bCs/>
          <w:kern w:val="0"/>
          <w:sz w:val="32"/>
          <w:szCs w:val="32"/>
        </w:rPr>
        <w:t>抄袭与考试内容相关的文字材料或存储于电子设备内与考试内容相关资料的；</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2.</w:t>
      </w:r>
      <w:r>
        <w:rPr>
          <w:rFonts w:ascii="仿宋" w:eastAsia="仿宋" w:hAnsi="仿宋" w:cs="仿宋" w:hint="eastAsia"/>
          <w:bCs/>
          <w:kern w:val="0"/>
          <w:sz w:val="32"/>
          <w:szCs w:val="32"/>
        </w:rPr>
        <w:t>抄袭或者协助他人抄袭试题答案或者传递与考试内容相关资料的；</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3.</w:t>
      </w:r>
      <w:r>
        <w:rPr>
          <w:rFonts w:ascii="仿宋" w:eastAsia="仿宋" w:hAnsi="仿宋" w:cs="仿宋" w:hint="eastAsia"/>
          <w:bCs/>
          <w:kern w:val="0"/>
          <w:sz w:val="32"/>
          <w:szCs w:val="32"/>
        </w:rPr>
        <w:t>抢夺、偷取他人试卷、答卷或者强迫他人为自己抄袭提供方便的；</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4.</w:t>
      </w:r>
      <w:r>
        <w:rPr>
          <w:rFonts w:ascii="仿宋" w:eastAsia="仿宋" w:hAnsi="仿宋" w:cs="仿宋" w:hint="eastAsia"/>
          <w:bCs/>
          <w:kern w:val="0"/>
          <w:sz w:val="32"/>
          <w:szCs w:val="32"/>
        </w:rPr>
        <w:t>故意销毁试卷、答卷的；</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5.</w:t>
      </w:r>
      <w:r>
        <w:rPr>
          <w:rFonts w:ascii="仿宋" w:eastAsia="仿宋" w:hAnsi="仿宋" w:cs="仿宋" w:hint="eastAsia"/>
          <w:bCs/>
          <w:kern w:val="0"/>
          <w:sz w:val="32"/>
          <w:szCs w:val="32"/>
        </w:rPr>
        <w:t>由他人代替考试者及替他人参加考试者；</w:t>
      </w:r>
      <w:r>
        <w:rPr>
          <w:rFonts w:ascii="仿宋" w:eastAsia="仿宋" w:hAnsi="仿宋" w:cs="仿宋" w:hint="eastAsia"/>
          <w:bCs/>
          <w:kern w:val="0"/>
          <w:sz w:val="32"/>
          <w:szCs w:val="32"/>
        </w:rPr>
        <w:t xml:space="preserve"> </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6.</w:t>
      </w:r>
      <w:r>
        <w:rPr>
          <w:rFonts w:ascii="仿宋" w:eastAsia="仿宋" w:hAnsi="仿宋" w:cs="仿宋" w:hint="eastAsia"/>
          <w:bCs/>
          <w:kern w:val="0"/>
          <w:sz w:val="32"/>
          <w:szCs w:val="32"/>
        </w:rPr>
        <w:t>其它以不正当手段获得试题答案或者考试成绩的作弊行为。</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（四）在考试过程中，有下列行为之一者，应认定为破坏考试秩序，可以给予开除学籍处分：</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1.</w:t>
      </w:r>
      <w:r>
        <w:rPr>
          <w:rFonts w:ascii="仿宋" w:eastAsia="仿宋" w:hAnsi="仿宋" w:cs="仿宋" w:hint="eastAsia"/>
          <w:bCs/>
          <w:kern w:val="0"/>
          <w:sz w:val="32"/>
          <w:szCs w:val="32"/>
        </w:rPr>
        <w:t>组织作弊者；</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2.</w:t>
      </w:r>
      <w:r>
        <w:rPr>
          <w:rFonts w:ascii="仿宋" w:eastAsia="仿宋" w:hAnsi="仿宋" w:cs="仿宋" w:hint="eastAsia"/>
          <w:bCs/>
          <w:kern w:val="0"/>
          <w:sz w:val="32"/>
          <w:szCs w:val="32"/>
        </w:rPr>
        <w:t>窃取试卷、偷改分数者；</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3.</w:t>
      </w:r>
      <w:r>
        <w:rPr>
          <w:rFonts w:ascii="仿宋" w:eastAsia="仿宋" w:hAnsi="仿宋" w:cs="仿宋" w:hint="eastAsia"/>
          <w:bCs/>
          <w:kern w:val="0"/>
          <w:sz w:val="32"/>
          <w:szCs w:val="32"/>
        </w:rPr>
        <w:t>破坏考场纪律，威胁、恐吓监考教师，阻碍考场管理者；</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4.</w:t>
      </w:r>
      <w:r>
        <w:rPr>
          <w:rFonts w:ascii="仿宋" w:eastAsia="仿宋" w:hAnsi="仿宋" w:cs="仿宋" w:hint="eastAsia"/>
          <w:bCs/>
          <w:kern w:val="0"/>
          <w:sz w:val="32"/>
          <w:szCs w:val="32"/>
        </w:rPr>
        <w:t>涉嫌考试作弊，且故意销毁试卷或有关材料者；</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5.</w:t>
      </w:r>
      <w:r>
        <w:rPr>
          <w:rFonts w:ascii="仿宋" w:eastAsia="仿宋" w:hAnsi="仿宋" w:cs="仿宋" w:hint="eastAsia"/>
          <w:bCs/>
          <w:kern w:val="0"/>
          <w:sz w:val="32"/>
          <w:szCs w:val="32"/>
        </w:rPr>
        <w:t>在考试过程中使用通讯、电子设备或者利用其他方式传递试题答案、信息的；</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6.</w:t>
      </w:r>
      <w:r>
        <w:rPr>
          <w:rFonts w:ascii="仿宋" w:eastAsia="仿宋" w:hAnsi="仿宋" w:cs="仿宋" w:hint="eastAsia"/>
          <w:bCs/>
          <w:kern w:val="0"/>
          <w:sz w:val="32"/>
          <w:szCs w:val="32"/>
        </w:rPr>
        <w:t>有一次考试作弊记录，第二次考试违纪或者作弊者；</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7.</w:t>
      </w:r>
      <w:r>
        <w:rPr>
          <w:rFonts w:ascii="仿宋" w:eastAsia="仿宋" w:hAnsi="仿宋" w:cs="仿宋" w:hint="eastAsia"/>
          <w:bCs/>
          <w:kern w:val="0"/>
          <w:sz w:val="32"/>
          <w:szCs w:val="32"/>
        </w:rPr>
        <w:t>其它作弊行为严重者。</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考试有违纪或作弊行为当场未查获，事后被举报，经查证属实，且证据充分者，按上述规定处理。</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（五）学位论文、公开发表的研究成果存在</w:t>
      </w:r>
      <w:r>
        <w:rPr>
          <w:rFonts w:ascii="仿宋" w:eastAsia="仿宋" w:hAnsi="仿宋" w:cs="仿宋" w:hint="eastAsia"/>
          <w:bCs/>
          <w:kern w:val="0"/>
          <w:sz w:val="32"/>
          <w:szCs w:val="32"/>
        </w:rPr>
        <w:t>抄袭、篡改、伪造等学术不端行为，情节严重的，或者代写论文、买卖论文的，可以给予开除学籍处分。</w:t>
      </w:r>
    </w:p>
    <w:p w:rsidR="0060316A" w:rsidRDefault="003B223E">
      <w:pPr>
        <w:spacing w:line="560" w:lineRule="exact"/>
        <w:ind w:firstLineChars="225" w:firstLine="720"/>
        <w:rPr>
          <w:rFonts w:ascii="仿宋" w:eastAsia="仿宋" w:hAnsi="仿宋" w:cs="仿宋"/>
          <w:bCs/>
          <w:kern w:val="0"/>
          <w:sz w:val="32"/>
          <w:szCs w:val="32"/>
        </w:rPr>
      </w:pPr>
      <w:r>
        <w:rPr>
          <w:rFonts w:ascii="仿宋" w:eastAsia="仿宋" w:hAnsi="仿宋" w:cs="仿宋" w:hint="eastAsia"/>
          <w:bCs/>
          <w:kern w:val="0"/>
          <w:sz w:val="32"/>
          <w:szCs w:val="32"/>
        </w:rPr>
        <w:t>学生违返学籍管理的纪律处分，记过及以下处分由学生所在二级学院处理，报教务处、学生处备案；留校察看处分，由学生所在二级学院提出处分意见，报教务处、学生处审核，经分学生处分管领导批准，学院下发处分决定书。需给予开除学籍处分的，经教务处、学生处审核后，由学生处报院长办公会研究决定，学院下发处分决定书。</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第二十一条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违反学生宿舍管理规定</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违反学生宿舍管理规定的，按下列情形给予纪律处分：</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（一）违章用电，经批评教育无效的，给予严重警告以上处分；</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（二）因违章用电或者其它违章行为造成火警、火灾事故的，或者过失引起火灾的，视情节轻重给予留校察看以上处分；</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（三）留宿异性或者到异性宿舍留宿的，给予记过处分；情节严重的，给予留校察看以上处分；</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（四）有违反学生宿舍管理规定的其他行为，经批评教育无效的，给予警告以上处分。</w:t>
      </w:r>
      <w:r>
        <w:rPr>
          <w:rFonts w:ascii="仿宋" w:eastAsia="仿宋" w:hAnsi="仿宋" w:cs="仿宋" w:hint="eastAsia"/>
          <w:kern w:val="0"/>
          <w:sz w:val="32"/>
          <w:szCs w:val="32"/>
        </w:rPr>
        <w:t xml:space="preserve"> </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第二十二条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扰乱学院或者社会管理秩序的其他行为</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有扰乱学院或者社会管理秩序的其他行为的，按下列情形给予纪律处分：</w:t>
      </w:r>
      <w:r>
        <w:rPr>
          <w:rFonts w:ascii="仿宋" w:eastAsia="仿宋" w:hAnsi="仿宋" w:cs="仿宋" w:hint="eastAsia"/>
          <w:kern w:val="0"/>
          <w:sz w:val="32"/>
          <w:szCs w:val="32"/>
        </w:rPr>
        <w:t xml:space="preserve"> </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（一）谎报家庭经济状况，领取奖助学金、</w:t>
      </w:r>
      <w:r>
        <w:rPr>
          <w:rFonts w:ascii="仿宋" w:eastAsia="仿宋" w:hAnsi="仿宋" w:cs="仿宋" w:hint="eastAsia"/>
          <w:kern w:val="0"/>
          <w:sz w:val="32"/>
          <w:szCs w:val="32"/>
        </w:rPr>
        <w:t>困难补助或者助学贷款的，给予警告或者严重警告处分；</w:t>
      </w:r>
      <w:r>
        <w:rPr>
          <w:rFonts w:ascii="仿宋" w:eastAsia="仿宋" w:hAnsi="仿宋" w:cs="仿宋" w:hint="eastAsia"/>
          <w:kern w:val="0"/>
          <w:sz w:val="32"/>
          <w:szCs w:val="32"/>
        </w:rPr>
        <w:t xml:space="preserve"> </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（二）转借学生证等证件，造成不良影响的，给予警告以上、记过以下处分；盗用、涂改、伪造学生证等证件或者其他证明性文件的，给予严重警告以上处分；</w:t>
      </w:r>
      <w:r>
        <w:rPr>
          <w:rFonts w:ascii="仿宋" w:eastAsia="仿宋" w:hAnsi="仿宋" w:cs="仿宋" w:hint="eastAsia"/>
          <w:kern w:val="0"/>
          <w:sz w:val="32"/>
          <w:szCs w:val="32"/>
        </w:rPr>
        <w:t xml:space="preserve"> </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（三）违反校园交通管理规定，造成不良影响，经批评教育无效的，给予警告以上、留校察看以下处分；</w:t>
      </w:r>
      <w:r>
        <w:rPr>
          <w:rFonts w:ascii="仿宋" w:eastAsia="仿宋" w:hAnsi="仿宋" w:cs="仿宋" w:hint="eastAsia"/>
          <w:kern w:val="0"/>
          <w:sz w:val="32"/>
          <w:szCs w:val="32"/>
        </w:rPr>
        <w:t xml:space="preserve">  </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（四）有酗酒行为，经批评教育无效的，视情节轻重给予警告以上处分；</w:t>
      </w:r>
      <w:r>
        <w:rPr>
          <w:rFonts w:ascii="仿宋" w:eastAsia="仿宋" w:hAnsi="仿宋" w:cs="仿宋" w:hint="eastAsia"/>
          <w:kern w:val="0"/>
          <w:sz w:val="32"/>
          <w:szCs w:val="32"/>
        </w:rPr>
        <w:t xml:space="preserve">  </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（五）为赌博提供条件或者参与赌博的，视情节轻重给予严重警告以上处分；</w:t>
      </w:r>
      <w:r>
        <w:rPr>
          <w:rFonts w:ascii="仿宋" w:eastAsia="仿宋" w:hAnsi="仿宋" w:cs="仿宋" w:hint="eastAsia"/>
          <w:kern w:val="0"/>
          <w:sz w:val="32"/>
          <w:szCs w:val="32"/>
        </w:rPr>
        <w:t xml:space="preserve"> </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（六）故意为他人作伪证，阻碍调查的，给予严重警告以上处分；</w:t>
      </w:r>
      <w:r>
        <w:rPr>
          <w:rFonts w:ascii="仿宋" w:eastAsia="仿宋" w:hAnsi="仿宋" w:cs="仿宋" w:hint="eastAsia"/>
          <w:kern w:val="0"/>
          <w:sz w:val="32"/>
          <w:szCs w:val="32"/>
        </w:rPr>
        <w:t xml:space="preserve"> </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（七）吸毒的，给予留校察看以上处分；</w:t>
      </w:r>
      <w:r>
        <w:rPr>
          <w:rFonts w:ascii="仿宋" w:eastAsia="仿宋" w:hAnsi="仿宋" w:cs="仿宋" w:hint="eastAsia"/>
          <w:kern w:val="0"/>
          <w:sz w:val="32"/>
          <w:szCs w:val="32"/>
        </w:rPr>
        <w:t xml:space="preserve"> </w:t>
      </w:r>
    </w:p>
    <w:p w:rsidR="0060316A" w:rsidRDefault="003B223E">
      <w:pPr>
        <w:spacing w:line="560" w:lineRule="exact"/>
        <w:ind w:firstLine="560"/>
        <w:rPr>
          <w:rFonts w:ascii="仿宋" w:eastAsia="仿宋" w:hAnsi="仿宋" w:cs="仿宋"/>
          <w:kern w:val="0"/>
          <w:sz w:val="32"/>
          <w:szCs w:val="32"/>
        </w:rPr>
      </w:pPr>
      <w:r>
        <w:rPr>
          <w:rFonts w:ascii="仿宋" w:eastAsia="仿宋" w:hAnsi="仿宋" w:cs="仿宋" w:hint="eastAsia"/>
          <w:kern w:val="0"/>
          <w:sz w:val="32"/>
          <w:szCs w:val="32"/>
        </w:rPr>
        <w:t>（八）参与非法传销或者进行邪教活动的，经批评教育无效的，给予记过以上处分；</w:t>
      </w:r>
      <w:r>
        <w:rPr>
          <w:rFonts w:ascii="仿宋" w:eastAsia="仿宋" w:hAnsi="仿宋" w:cs="仿宋" w:hint="eastAsia"/>
          <w:kern w:val="0"/>
          <w:sz w:val="32"/>
          <w:szCs w:val="32"/>
        </w:rPr>
        <w:t xml:space="preserve"> </w:t>
      </w:r>
    </w:p>
    <w:p w:rsidR="0060316A" w:rsidRDefault="003B223E">
      <w:pPr>
        <w:spacing w:line="560" w:lineRule="exact"/>
        <w:ind w:firstLine="560"/>
        <w:rPr>
          <w:rFonts w:ascii="仿宋" w:eastAsia="仿宋" w:hAnsi="仿宋" w:cs="仿宋"/>
          <w:kern w:val="0"/>
          <w:sz w:val="32"/>
          <w:szCs w:val="32"/>
        </w:rPr>
      </w:pPr>
      <w:r>
        <w:rPr>
          <w:rFonts w:ascii="仿宋" w:eastAsia="仿宋" w:hAnsi="仿宋" w:cs="仿宋" w:hint="eastAsia"/>
          <w:kern w:val="0"/>
          <w:sz w:val="32"/>
          <w:szCs w:val="32"/>
        </w:rPr>
        <w:t>（九）有其他扰乱学院或者社会管理秩序的行为，视情节轻重给予警告以上处分。</w:t>
      </w:r>
    </w:p>
    <w:p w:rsidR="0060316A" w:rsidRDefault="003B223E">
      <w:pPr>
        <w:spacing w:line="560" w:lineRule="exact"/>
        <w:jc w:val="center"/>
        <w:rPr>
          <w:rFonts w:ascii="仿宋" w:eastAsia="仿宋" w:hAnsi="仿宋" w:cs="仿宋"/>
          <w:kern w:val="0"/>
          <w:sz w:val="32"/>
          <w:szCs w:val="32"/>
        </w:rPr>
      </w:pPr>
      <w:bookmarkStart w:id="770" w:name="_Toc13565"/>
      <w:r>
        <w:rPr>
          <w:rFonts w:ascii="仿宋" w:eastAsia="仿宋" w:hAnsi="仿宋" w:cs="仿宋" w:hint="eastAsia"/>
          <w:b/>
          <w:bCs/>
          <w:kern w:val="0"/>
          <w:sz w:val="32"/>
          <w:szCs w:val="32"/>
        </w:rPr>
        <w:t>第四章</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纪律处分的程序</w:t>
      </w:r>
      <w:bookmarkEnd w:id="770"/>
    </w:p>
    <w:p w:rsidR="0060316A" w:rsidRDefault="003B223E">
      <w:pPr>
        <w:spacing w:line="560" w:lineRule="exact"/>
        <w:rPr>
          <w:rFonts w:ascii="仿宋" w:eastAsia="仿宋" w:hAnsi="仿宋" w:cs="仿宋"/>
          <w:bCs/>
          <w:sz w:val="32"/>
          <w:szCs w:val="32"/>
        </w:rPr>
      </w:pPr>
      <w:r>
        <w:rPr>
          <w:rFonts w:ascii="仿宋" w:eastAsia="仿宋" w:hAnsi="仿宋" w:cs="仿宋" w:hint="eastAsia"/>
          <w:b/>
          <w:bCs/>
          <w:sz w:val="32"/>
          <w:szCs w:val="32"/>
        </w:rPr>
        <w:t xml:space="preserve">    </w:t>
      </w:r>
      <w:r>
        <w:rPr>
          <w:rFonts w:ascii="仿宋" w:eastAsia="仿宋" w:hAnsi="仿宋" w:cs="仿宋" w:hint="eastAsia"/>
          <w:b/>
          <w:bCs/>
          <w:sz w:val="32"/>
          <w:szCs w:val="32"/>
        </w:rPr>
        <w:t>第二十三条</w:t>
      </w:r>
      <w:r>
        <w:rPr>
          <w:rFonts w:ascii="仿宋" w:eastAsia="仿宋" w:hAnsi="仿宋" w:cs="仿宋" w:hint="eastAsia"/>
          <w:b/>
          <w:bCs/>
          <w:sz w:val="32"/>
          <w:szCs w:val="32"/>
        </w:rPr>
        <w:t xml:space="preserve">  </w:t>
      </w:r>
      <w:r>
        <w:rPr>
          <w:rFonts w:ascii="仿宋" w:eastAsia="仿宋" w:hAnsi="仿宋" w:cs="仿宋" w:hint="eastAsia"/>
          <w:bCs/>
          <w:sz w:val="32"/>
          <w:szCs w:val="32"/>
        </w:rPr>
        <w:t>违纪事实的认定</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学生出现的违纪、违规、违法行为，由学生所属二级学院或学生处、教务处以及涉及的相关职能部门组织调查；违</w:t>
      </w:r>
      <w:r>
        <w:rPr>
          <w:rFonts w:ascii="仿宋" w:eastAsia="仿宋" w:hAnsi="仿宋" w:cs="仿宋" w:hint="eastAsia"/>
          <w:sz w:val="32"/>
          <w:szCs w:val="32"/>
        </w:rPr>
        <w:t>纪、违规、违法行为牵涉政治错误、治安管理、刑事责任的，由保卫处、学生处、二级学院等部门联合进行调查。</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在对学生的违纪、违规、违法行为调查过程中，作出处分决定前，拟提出处分意见的部门应当向学生告知作出处分的事实，理由及相关依据，告知学生有陈述和申辩的权利，并充分听取学生的陈述和申辨。</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第二十四条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处分决定的拟定</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学生处会同相关二级学院、部门了解掌握学生违纪情况后，提出处分意见，记过及以下处分由二级学院形成处分决定书，留校察看、开除学籍处分由学生处形成拟处分决定书。处分决定书应当包括下列内容：</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一</w:t>
      </w:r>
      <w:r>
        <w:rPr>
          <w:rFonts w:ascii="仿宋" w:eastAsia="仿宋" w:hAnsi="仿宋" w:cs="仿宋" w:hint="eastAsia"/>
          <w:kern w:val="0"/>
          <w:sz w:val="32"/>
          <w:szCs w:val="32"/>
        </w:rPr>
        <w:t>)</w:t>
      </w:r>
      <w:r>
        <w:rPr>
          <w:rFonts w:ascii="仿宋" w:eastAsia="仿宋" w:hAnsi="仿宋" w:cs="仿宋" w:hint="eastAsia"/>
          <w:kern w:val="0"/>
          <w:sz w:val="32"/>
          <w:szCs w:val="32"/>
        </w:rPr>
        <w:t>学生的基本信息</w:t>
      </w:r>
      <w:r>
        <w:rPr>
          <w:rFonts w:ascii="仿宋" w:eastAsia="仿宋" w:hAnsi="仿宋" w:cs="仿宋" w:hint="eastAsia"/>
          <w:kern w:val="0"/>
          <w:sz w:val="32"/>
          <w:szCs w:val="32"/>
        </w:rPr>
        <w:t>;</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二</w:t>
      </w:r>
      <w:r>
        <w:rPr>
          <w:rFonts w:ascii="仿宋" w:eastAsia="仿宋" w:hAnsi="仿宋" w:cs="仿宋" w:hint="eastAsia"/>
          <w:kern w:val="0"/>
          <w:sz w:val="32"/>
          <w:szCs w:val="32"/>
        </w:rPr>
        <w:t>)</w:t>
      </w:r>
      <w:r>
        <w:rPr>
          <w:rFonts w:ascii="仿宋" w:eastAsia="仿宋" w:hAnsi="仿宋" w:cs="仿宋" w:hint="eastAsia"/>
          <w:kern w:val="0"/>
          <w:sz w:val="32"/>
          <w:szCs w:val="32"/>
        </w:rPr>
        <w:t>作出处分的事实和证据</w:t>
      </w:r>
      <w:r>
        <w:rPr>
          <w:rFonts w:ascii="仿宋" w:eastAsia="仿宋" w:hAnsi="仿宋" w:cs="仿宋" w:hint="eastAsia"/>
          <w:kern w:val="0"/>
          <w:sz w:val="32"/>
          <w:szCs w:val="32"/>
        </w:rPr>
        <w:t>;</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三</w:t>
      </w:r>
      <w:r>
        <w:rPr>
          <w:rFonts w:ascii="仿宋" w:eastAsia="仿宋" w:hAnsi="仿宋" w:cs="仿宋" w:hint="eastAsia"/>
          <w:kern w:val="0"/>
          <w:sz w:val="32"/>
          <w:szCs w:val="32"/>
        </w:rPr>
        <w:t>)</w:t>
      </w:r>
      <w:r>
        <w:rPr>
          <w:rFonts w:ascii="仿宋" w:eastAsia="仿宋" w:hAnsi="仿宋" w:cs="仿宋" w:hint="eastAsia"/>
          <w:kern w:val="0"/>
          <w:sz w:val="32"/>
          <w:szCs w:val="32"/>
        </w:rPr>
        <w:t>处分的种类、依据、期限</w:t>
      </w:r>
      <w:r>
        <w:rPr>
          <w:rFonts w:ascii="仿宋" w:eastAsia="仿宋" w:hAnsi="仿宋" w:cs="仿宋" w:hint="eastAsia"/>
          <w:kern w:val="0"/>
          <w:sz w:val="32"/>
          <w:szCs w:val="32"/>
        </w:rPr>
        <w:t>;</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四</w:t>
      </w:r>
      <w:r>
        <w:rPr>
          <w:rFonts w:ascii="仿宋" w:eastAsia="仿宋" w:hAnsi="仿宋" w:cs="仿宋" w:hint="eastAsia"/>
          <w:kern w:val="0"/>
          <w:sz w:val="32"/>
          <w:szCs w:val="32"/>
        </w:rPr>
        <w:t>)</w:t>
      </w:r>
      <w:r>
        <w:rPr>
          <w:rFonts w:ascii="仿宋" w:eastAsia="仿宋" w:hAnsi="仿宋" w:cs="仿宋" w:hint="eastAsia"/>
          <w:kern w:val="0"/>
          <w:sz w:val="32"/>
          <w:szCs w:val="32"/>
        </w:rPr>
        <w:t>申诉的途径和期限</w:t>
      </w:r>
      <w:r>
        <w:rPr>
          <w:rFonts w:ascii="仿宋" w:eastAsia="仿宋" w:hAnsi="仿宋" w:cs="仿宋" w:hint="eastAsia"/>
          <w:kern w:val="0"/>
          <w:sz w:val="32"/>
          <w:szCs w:val="32"/>
        </w:rPr>
        <w:t>;</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五</w:t>
      </w:r>
      <w:r>
        <w:rPr>
          <w:rFonts w:ascii="仿宋" w:eastAsia="仿宋" w:hAnsi="仿宋" w:cs="仿宋" w:hint="eastAsia"/>
          <w:kern w:val="0"/>
          <w:sz w:val="32"/>
          <w:szCs w:val="32"/>
        </w:rPr>
        <w:t>)</w:t>
      </w:r>
      <w:r>
        <w:rPr>
          <w:rFonts w:ascii="仿宋" w:eastAsia="仿宋" w:hAnsi="仿宋" w:cs="仿宋" w:hint="eastAsia"/>
          <w:kern w:val="0"/>
          <w:sz w:val="32"/>
          <w:szCs w:val="32"/>
        </w:rPr>
        <w:t>其他必要内容。</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第二十五条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处分决定</w:t>
      </w:r>
      <w:r>
        <w:rPr>
          <w:rFonts w:ascii="仿宋" w:eastAsia="仿宋" w:hAnsi="仿宋" w:cs="仿宋" w:hint="eastAsia"/>
          <w:kern w:val="0"/>
          <w:sz w:val="32"/>
          <w:szCs w:val="32"/>
        </w:rPr>
        <w:t xml:space="preserve"> </w:t>
      </w:r>
    </w:p>
    <w:p w:rsidR="0060316A" w:rsidRDefault="003B223E">
      <w:pPr>
        <w:spacing w:line="560" w:lineRule="exact"/>
        <w:ind w:firstLineChars="225" w:firstLine="720"/>
        <w:rPr>
          <w:rFonts w:ascii="仿宋" w:eastAsia="仿宋" w:hAnsi="仿宋" w:cs="仿宋"/>
          <w:sz w:val="32"/>
          <w:szCs w:val="32"/>
        </w:rPr>
      </w:pPr>
      <w:r>
        <w:rPr>
          <w:rFonts w:ascii="仿宋" w:eastAsia="仿宋" w:hAnsi="仿宋" w:cs="仿宋" w:hint="eastAsia"/>
          <w:kern w:val="0"/>
          <w:sz w:val="32"/>
          <w:szCs w:val="32"/>
        </w:rPr>
        <w:t>记过以下处分决定经二级学院党政联席会议讨论后，由二级学院印发处分决定书并报学生处备案，留校察看处分决定由学生处报分管院领导批准后，由院长办公室印发处分决定书。对学生作出取消入学资格、取消学籍、退学、开除学籍或者其他涉及学生重大利益的处理或者处分决定的，由二级学院提交材料至相关职能部门审核，学生处提交院长办公会或者院长授权的专门会议研究决定，并应先进行合法性审查。</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sz w:val="32"/>
          <w:szCs w:val="32"/>
        </w:rPr>
        <w:t>被开除学籍的学生已交的学费不予退还。</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第二十六条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处分的送达</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送达处理、处分决定及处分告知书等文书，一般要有送达回执，由受送达人在送达回</w:t>
      </w:r>
      <w:r>
        <w:rPr>
          <w:rFonts w:ascii="仿宋" w:eastAsia="仿宋" w:hAnsi="仿宋" w:cs="仿宋" w:hint="eastAsia"/>
          <w:sz w:val="32"/>
          <w:szCs w:val="32"/>
        </w:rPr>
        <w:t>执上记明收到日期并签名，受送达人在回执上的签收日期为送达日期。可采取以下送达方式：</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（一）直接送达：违纪行为处分决定书由学院递交学生本人，并由学生在送达的回执上签字，送达回执手续完备后返回学生处的文书档案。</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（二）留置送达：学生拒绝签收的，可以邀请学院基层党组织或者学生代表作为见证人到场，说明情况，在送达回执上记明拒收事由和日期，由送达人、</w:t>
      </w:r>
      <w:r>
        <w:rPr>
          <w:rFonts w:ascii="仿宋" w:eastAsia="仿宋" w:hAnsi="仿宋" w:cs="仿宋" w:hint="eastAsia"/>
          <w:sz w:val="32"/>
          <w:szCs w:val="32"/>
        </w:rPr>
        <w:t>2</w:t>
      </w:r>
      <w:r>
        <w:rPr>
          <w:rFonts w:ascii="仿宋" w:eastAsia="仿宋" w:hAnsi="仿宋" w:cs="仿宋" w:hint="eastAsia"/>
          <w:sz w:val="32"/>
          <w:szCs w:val="32"/>
        </w:rPr>
        <w:t>个见证人签名或者盖章，把处理、处分决定及处分告知书留在受送达人的住所，也可以把处理、处分决定及处分告知书留在受送达人的住所，并采用拍照、录像等方式记录送达过程，即视为送</w:t>
      </w:r>
      <w:r>
        <w:rPr>
          <w:rFonts w:ascii="仿宋" w:eastAsia="仿宋" w:hAnsi="仿宋" w:cs="仿宋" w:hint="eastAsia"/>
          <w:sz w:val="32"/>
          <w:szCs w:val="32"/>
        </w:rPr>
        <w:t>达。</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（三）邮寄送达：学生已离校的，可以采用邮寄方式送达，以回执上注明的收件日期为送达日期。</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（四）公告送达：难于联系的，可以采用学院网站、新闻媒体等发布公告，自发出公告之日起经过</w:t>
      </w:r>
      <w:r>
        <w:rPr>
          <w:rFonts w:ascii="仿宋" w:eastAsia="仿宋" w:hAnsi="仿宋" w:cs="仿宋" w:hint="eastAsia"/>
          <w:sz w:val="32"/>
          <w:szCs w:val="32"/>
        </w:rPr>
        <w:t>60</w:t>
      </w:r>
      <w:r>
        <w:rPr>
          <w:rFonts w:ascii="仿宋" w:eastAsia="仿宋" w:hAnsi="仿宋" w:cs="仿宋" w:hint="eastAsia"/>
          <w:sz w:val="32"/>
          <w:szCs w:val="32"/>
        </w:rPr>
        <w:t>日，即视为送达。</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处分决定自学生本人收到处分决定的当日起生效；邮寄送达的，自邮件发出之日起；公告送达的，自公告发布之日起。</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第二十七条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公告</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二级学院、学院对处分决定在一定范围内予以公告。公告期不低于</w:t>
      </w:r>
      <w:r>
        <w:rPr>
          <w:rFonts w:ascii="仿宋" w:eastAsia="仿宋" w:hAnsi="仿宋" w:cs="仿宋" w:hint="eastAsia"/>
          <w:kern w:val="0"/>
          <w:sz w:val="32"/>
          <w:szCs w:val="32"/>
        </w:rPr>
        <w:t>5</w:t>
      </w:r>
      <w:r>
        <w:rPr>
          <w:rFonts w:ascii="仿宋" w:eastAsia="仿宋" w:hAnsi="仿宋" w:cs="仿宋" w:hint="eastAsia"/>
          <w:kern w:val="0"/>
          <w:sz w:val="32"/>
          <w:szCs w:val="32"/>
        </w:rPr>
        <w:t>个工作日。</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处分公告涉及无辜者的隐私或者可能对无辜者造成负面影响的，应当隐去无辜者的姓名及其他可以联想到无辜者的信息。</w:t>
      </w:r>
      <w:r>
        <w:rPr>
          <w:rFonts w:ascii="仿宋" w:eastAsia="仿宋" w:hAnsi="仿宋" w:cs="仿宋" w:hint="eastAsia"/>
          <w:kern w:val="0"/>
          <w:sz w:val="32"/>
          <w:szCs w:val="32"/>
        </w:rPr>
        <w:t xml:space="preserve"> </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第二十八条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申诉</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申诉程序按照《贵州商学院学生申诉处理管理办法（修订）》执行。</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第二十九条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归档</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对学生的纪律处分材料应当真实完整地归入学院文书档案和本人档案。</w:t>
      </w:r>
      <w:r>
        <w:rPr>
          <w:rFonts w:ascii="仿宋" w:eastAsia="仿宋" w:hAnsi="仿宋" w:cs="仿宋" w:hint="eastAsia"/>
          <w:kern w:val="0"/>
          <w:sz w:val="32"/>
          <w:szCs w:val="32"/>
        </w:rPr>
        <w:t xml:space="preserve"> </w:t>
      </w:r>
    </w:p>
    <w:p w:rsidR="0060316A" w:rsidRDefault="003B223E">
      <w:pPr>
        <w:spacing w:line="560" w:lineRule="exact"/>
        <w:jc w:val="center"/>
        <w:rPr>
          <w:rFonts w:ascii="仿宋" w:eastAsia="仿宋" w:hAnsi="仿宋" w:cs="仿宋"/>
          <w:kern w:val="0"/>
          <w:sz w:val="32"/>
          <w:szCs w:val="32"/>
        </w:rPr>
      </w:pPr>
      <w:bookmarkStart w:id="771" w:name="_Toc15883"/>
      <w:r>
        <w:rPr>
          <w:rFonts w:ascii="仿宋" w:eastAsia="仿宋" w:hAnsi="仿宋" w:cs="仿宋" w:hint="eastAsia"/>
          <w:b/>
          <w:bCs/>
          <w:kern w:val="0"/>
          <w:sz w:val="32"/>
          <w:szCs w:val="32"/>
        </w:rPr>
        <w:t>第五章</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附则</w:t>
      </w:r>
      <w:bookmarkEnd w:id="771"/>
    </w:p>
    <w:p w:rsidR="0060316A" w:rsidRDefault="003B223E">
      <w:pPr>
        <w:spacing w:line="560" w:lineRule="exact"/>
        <w:rPr>
          <w:rFonts w:ascii="仿宋" w:eastAsia="仿宋" w:hAnsi="仿宋" w:cs="仿宋"/>
          <w:kern w:val="0"/>
          <w:sz w:val="32"/>
          <w:szCs w:val="32"/>
        </w:rPr>
      </w:pP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第三十条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说明</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本规定所述“以上”、“以下”，除特殊说明外，均指包含本数或者本级在内；“超过”、“不足”，除特殊说明外，均指不含本数或者本级在内。</w:t>
      </w:r>
      <w:r>
        <w:rPr>
          <w:rFonts w:ascii="仿宋" w:eastAsia="仿宋" w:hAnsi="仿宋" w:cs="仿宋" w:hint="eastAsia"/>
          <w:kern w:val="0"/>
          <w:sz w:val="32"/>
          <w:szCs w:val="32"/>
        </w:rPr>
        <w:t xml:space="preserve"> </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第三十一条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生效时间</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本规定</w:t>
      </w:r>
      <w:r>
        <w:rPr>
          <w:rFonts w:ascii="仿宋" w:eastAsia="仿宋" w:hAnsi="仿宋" w:cs="仿宋" w:hint="eastAsia"/>
          <w:kern w:val="0"/>
          <w:sz w:val="32"/>
          <w:szCs w:val="32"/>
        </w:rPr>
        <w:t>自发文之日起执行。原《贵州商学院学生违纪处分管理规定》（试行）同时废止。</w:t>
      </w:r>
      <w:r>
        <w:rPr>
          <w:rFonts w:ascii="仿宋" w:eastAsia="仿宋" w:hAnsi="仿宋" w:cs="仿宋" w:hint="eastAsia"/>
          <w:kern w:val="0"/>
          <w:sz w:val="32"/>
          <w:szCs w:val="32"/>
        </w:rPr>
        <w:t xml:space="preserve"> </w:t>
      </w:r>
    </w:p>
    <w:p w:rsidR="0060316A" w:rsidRDefault="003B223E">
      <w:pPr>
        <w:spacing w:line="560" w:lineRule="exact"/>
        <w:rPr>
          <w:rFonts w:ascii="仿宋" w:eastAsia="仿宋" w:hAnsi="仿宋" w:cs="仿宋"/>
          <w:kern w:val="0"/>
          <w:sz w:val="32"/>
          <w:szCs w:val="32"/>
        </w:rPr>
      </w:pP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第三十二条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解释权限</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本规定由贵州商学院学生处负责解释。</w:t>
      </w:r>
      <w:r>
        <w:rPr>
          <w:rFonts w:ascii="仿宋" w:eastAsia="仿宋" w:hAnsi="仿宋" w:cs="仿宋" w:hint="eastAsia"/>
          <w:kern w:val="0"/>
          <w:sz w:val="32"/>
          <w:szCs w:val="32"/>
        </w:rPr>
        <w:t xml:space="preserve"> </w:t>
      </w:r>
    </w:p>
    <w:p w:rsidR="0060316A" w:rsidRDefault="0060316A">
      <w:pPr>
        <w:spacing w:line="560" w:lineRule="exact"/>
        <w:rPr>
          <w:rFonts w:ascii="仿宋" w:eastAsia="仿宋" w:hAnsi="仿宋" w:cs="仿宋"/>
          <w:sz w:val="32"/>
          <w:szCs w:val="32"/>
        </w:rPr>
      </w:pPr>
    </w:p>
    <w:p w:rsidR="0060316A" w:rsidRDefault="003B223E">
      <w:pPr>
        <w:spacing w:line="560" w:lineRule="exact"/>
        <w:ind w:firstLineChars="200" w:firstLine="640"/>
        <w:rPr>
          <w:rFonts w:ascii="仿宋" w:eastAsia="仿宋" w:hAnsi="仿宋" w:cs="仿宋"/>
          <w:sz w:val="32"/>
          <w:szCs w:val="32"/>
        </w:rPr>
        <w:sectPr w:rsidR="0060316A">
          <w:footerReference w:type="default" r:id="rId30"/>
          <w:pgSz w:w="11906" w:h="16838"/>
          <w:pgMar w:top="2098" w:right="1474" w:bottom="1984" w:left="1587" w:header="851" w:footer="992" w:gutter="0"/>
          <w:cols w:space="720"/>
          <w:docGrid w:type="lines" w:linePitch="312"/>
        </w:sectPr>
      </w:pPr>
      <w:r>
        <w:rPr>
          <w:rFonts w:ascii="仿宋" w:eastAsia="仿宋" w:hAnsi="仿宋" w:cs="仿宋" w:hint="eastAsia"/>
          <w:sz w:val="32"/>
          <w:szCs w:val="32"/>
        </w:rPr>
        <w:t>附件：贵州商学院学生违纪处分解除细则（修订</w:t>
      </w:r>
      <w:r>
        <w:rPr>
          <w:rFonts w:ascii="仿宋" w:eastAsia="仿宋" w:hAnsi="仿宋" w:cs="仿宋" w:hint="eastAsia"/>
          <w:sz w:val="32"/>
          <w:szCs w:val="32"/>
        </w:rPr>
        <w:t>）</w:t>
      </w:r>
    </w:p>
    <w:p w:rsidR="0060316A" w:rsidRDefault="003B223E">
      <w:pPr>
        <w:spacing w:line="520" w:lineRule="exact"/>
        <w:rPr>
          <w:rFonts w:ascii="SimHei" w:eastAsia="SimHei" w:hAnsi="SimHei" w:cs="SimHei"/>
          <w:sz w:val="32"/>
          <w:szCs w:val="32"/>
        </w:rPr>
      </w:pPr>
      <w:r>
        <w:rPr>
          <w:rFonts w:ascii="SimHei" w:eastAsia="SimHei" w:hAnsi="SimHei" w:cs="SimHei" w:hint="eastAsia"/>
          <w:sz w:val="32"/>
          <w:szCs w:val="32"/>
        </w:rPr>
        <w:t>附件：</w:t>
      </w:r>
    </w:p>
    <w:p w:rsidR="0060316A" w:rsidRDefault="0060316A">
      <w:pPr>
        <w:spacing w:line="520" w:lineRule="exact"/>
        <w:rPr>
          <w:rFonts w:ascii="SimHei" w:eastAsia="SimHei" w:hAnsi="SimHei" w:cs="SimHei"/>
          <w:sz w:val="32"/>
          <w:szCs w:val="32"/>
        </w:rPr>
      </w:pPr>
    </w:p>
    <w:p w:rsidR="0060316A" w:rsidRDefault="003B223E">
      <w:pPr>
        <w:spacing w:line="520" w:lineRule="exact"/>
        <w:jc w:val="center"/>
        <w:rPr>
          <w:rFonts w:ascii="方正小标宋_GBK" w:eastAsia="方正小标宋_GBK" w:hAnsi="方正小标宋_GBK" w:cs="方正小标宋_GBK"/>
          <w:sz w:val="44"/>
          <w:szCs w:val="44"/>
        </w:rPr>
      </w:pPr>
      <w:bookmarkStart w:id="772" w:name="_Toc5142"/>
      <w:r>
        <w:rPr>
          <w:rFonts w:ascii="方正小标宋_GBK" w:eastAsia="方正小标宋_GBK" w:hAnsi="方正小标宋_GBK" w:cs="方正小标宋_GBK" w:hint="eastAsia"/>
          <w:sz w:val="44"/>
          <w:szCs w:val="44"/>
        </w:rPr>
        <w:t>贵州商学院学生违纪处分解除细则（修订）</w:t>
      </w:r>
      <w:bookmarkEnd w:id="772"/>
    </w:p>
    <w:p w:rsidR="0060316A" w:rsidRDefault="0060316A">
      <w:pPr>
        <w:spacing w:line="520" w:lineRule="exact"/>
        <w:jc w:val="center"/>
        <w:rPr>
          <w:rFonts w:ascii="方正小标宋_GBK" w:eastAsia="方正小标宋_GBK" w:hAnsi="方正小标宋_GBK" w:cs="方正小标宋_GBK"/>
          <w:sz w:val="44"/>
          <w:szCs w:val="44"/>
        </w:rPr>
      </w:pPr>
    </w:p>
    <w:p w:rsidR="0060316A" w:rsidRDefault="003B223E">
      <w:pPr>
        <w:spacing w:line="520" w:lineRule="exact"/>
        <w:ind w:firstLineChars="200" w:firstLine="640"/>
        <w:rPr>
          <w:rFonts w:ascii="仿宋" w:eastAsia="仿宋" w:hAnsi="仿宋" w:cs="仿宋"/>
          <w:sz w:val="32"/>
          <w:szCs w:val="32"/>
        </w:rPr>
      </w:pPr>
      <w:r>
        <w:rPr>
          <w:rFonts w:ascii="仿宋" w:eastAsia="仿宋" w:hAnsi="仿宋" w:cs="仿宋" w:hint="eastAsia"/>
          <w:b/>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为实现立德树人的根本任务，在严肃院规院纪的同时，督促帮助受处分的学生认识错误、积极上进、健康成长与发展，根据《中华人民共和国高等教育法》、《普通高等学校学生管理规定》、《贵州商学院学生管理规定》、《贵州商学院学生违纪处理办法》等规定，结合学院实际，制定本细则。</w:t>
      </w:r>
      <w:r>
        <w:rPr>
          <w:rFonts w:ascii="仿宋" w:eastAsia="仿宋" w:hAnsi="仿宋" w:cs="仿宋" w:hint="eastAsia"/>
          <w:sz w:val="32"/>
          <w:szCs w:val="32"/>
        </w:rPr>
        <w:t xml:space="preserve"> </w:t>
      </w:r>
    </w:p>
    <w:p w:rsidR="0060316A" w:rsidRDefault="003B223E">
      <w:pPr>
        <w:spacing w:line="520" w:lineRule="exact"/>
        <w:ind w:firstLineChars="200" w:firstLine="640"/>
        <w:rPr>
          <w:rFonts w:ascii="仿宋" w:eastAsia="仿宋" w:hAnsi="仿宋" w:cs="仿宋"/>
          <w:sz w:val="32"/>
          <w:szCs w:val="32"/>
        </w:rPr>
      </w:pPr>
      <w:r>
        <w:rPr>
          <w:rFonts w:ascii="仿宋" w:eastAsia="仿宋" w:hAnsi="仿宋" w:cs="仿宋" w:hint="eastAsia"/>
          <w:b/>
          <w:sz w:val="32"/>
          <w:szCs w:val="32"/>
        </w:rPr>
        <w:t>第二条</w:t>
      </w:r>
      <w:r>
        <w:rPr>
          <w:rFonts w:ascii="仿宋" w:eastAsia="仿宋" w:hAnsi="仿宋" w:cs="仿宋" w:hint="eastAsia"/>
          <w:b/>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本规定适用于学院对接受普通高等学历教育的本科、专科</w:t>
      </w:r>
      <w:r>
        <w:rPr>
          <w:rFonts w:ascii="仿宋" w:eastAsia="仿宋" w:hAnsi="仿宋" w:cs="仿宋" w:hint="eastAsia"/>
          <w:sz w:val="32"/>
          <w:szCs w:val="32"/>
        </w:rPr>
        <w:t xml:space="preserve"> ( </w:t>
      </w:r>
      <w:r>
        <w:rPr>
          <w:rFonts w:ascii="仿宋" w:eastAsia="仿宋" w:hAnsi="仿宋" w:cs="仿宋" w:hint="eastAsia"/>
          <w:sz w:val="32"/>
          <w:szCs w:val="32"/>
        </w:rPr>
        <w:t>高职</w:t>
      </w:r>
      <w:r>
        <w:rPr>
          <w:rFonts w:ascii="仿宋" w:eastAsia="仿宋" w:hAnsi="仿宋" w:cs="仿宋" w:hint="eastAsia"/>
          <w:sz w:val="32"/>
          <w:szCs w:val="32"/>
        </w:rPr>
        <w:t xml:space="preserve"> ) </w:t>
      </w:r>
      <w:r>
        <w:rPr>
          <w:rFonts w:ascii="仿宋" w:eastAsia="仿宋" w:hAnsi="仿宋" w:cs="仿宋" w:hint="eastAsia"/>
          <w:sz w:val="32"/>
          <w:szCs w:val="32"/>
        </w:rPr>
        <w:t>学生（以下称学生）的管理。</w:t>
      </w:r>
    </w:p>
    <w:p w:rsidR="0060316A" w:rsidRDefault="003B223E">
      <w:pPr>
        <w:spacing w:line="520" w:lineRule="exact"/>
        <w:ind w:firstLineChars="200" w:firstLine="640"/>
        <w:rPr>
          <w:rFonts w:ascii="仿宋" w:eastAsia="仿宋" w:hAnsi="仿宋" w:cs="仿宋"/>
          <w:sz w:val="32"/>
          <w:szCs w:val="32"/>
        </w:rPr>
      </w:pPr>
      <w:r>
        <w:rPr>
          <w:rFonts w:ascii="仿宋" w:eastAsia="仿宋" w:hAnsi="仿宋" w:cs="仿宋" w:hint="eastAsia"/>
          <w:b/>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解除处分适用于下列处分类型：</w:t>
      </w:r>
      <w:r>
        <w:rPr>
          <w:rFonts w:ascii="仿宋" w:eastAsia="仿宋" w:hAnsi="仿宋" w:cs="仿宋" w:hint="eastAsia"/>
          <w:sz w:val="32"/>
          <w:szCs w:val="32"/>
        </w:rPr>
        <w:t xml:space="preserve"> </w:t>
      </w:r>
    </w:p>
    <w:p w:rsidR="0060316A" w:rsidRDefault="003B223E">
      <w:pPr>
        <w:spacing w:line="520" w:lineRule="exact"/>
        <w:ind w:firstLineChars="200" w:firstLine="616"/>
        <w:rPr>
          <w:rFonts w:ascii="仿宋" w:eastAsia="仿宋" w:hAnsi="仿宋" w:cs="仿宋"/>
          <w:spacing w:val="-6"/>
          <w:sz w:val="32"/>
          <w:szCs w:val="32"/>
        </w:rPr>
      </w:pPr>
      <w:r>
        <w:rPr>
          <w:rFonts w:ascii="仿宋" w:eastAsia="仿宋" w:hAnsi="仿宋" w:cs="仿宋" w:hint="eastAsia"/>
          <w:spacing w:val="-6"/>
          <w:sz w:val="32"/>
          <w:szCs w:val="32"/>
        </w:rPr>
        <w:t>（一）警告</w:t>
      </w:r>
      <w:r>
        <w:rPr>
          <w:rFonts w:ascii="仿宋" w:eastAsia="仿宋" w:hAnsi="仿宋" w:cs="仿宋" w:hint="eastAsia"/>
          <w:spacing w:val="-6"/>
          <w:sz w:val="32"/>
          <w:szCs w:val="32"/>
        </w:rPr>
        <w:t xml:space="preserve"> </w:t>
      </w:r>
    </w:p>
    <w:p w:rsidR="0060316A" w:rsidRDefault="003B223E">
      <w:pPr>
        <w:spacing w:line="520" w:lineRule="exact"/>
        <w:ind w:firstLineChars="200" w:firstLine="616"/>
        <w:rPr>
          <w:rFonts w:ascii="仿宋" w:eastAsia="仿宋" w:hAnsi="仿宋" w:cs="仿宋"/>
          <w:spacing w:val="-6"/>
          <w:sz w:val="32"/>
          <w:szCs w:val="32"/>
        </w:rPr>
      </w:pPr>
      <w:r>
        <w:rPr>
          <w:rFonts w:ascii="仿宋" w:eastAsia="仿宋" w:hAnsi="仿宋" w:cs="仿宋" w:hint="eastAsia"/>
          <w:spacing w:val="-6"/>
          <w:sz w:val="32"/>
          <w:szCs w:val="32"/>
        </w:rPr>
        <w:t>（二）严重警告</w:t>
      </w:r>
      <w:r>
        <w:rPr>
          <w:rFonts w:ascii="仿宋" w:eastAsia="仿宋" w:hAnsi="仿宋" w:cs="仿宋" w:hint="eastAsia"/>
          <w:spacing w:val="-6"/>
          <w:sz w:val="32"/>
          <w:szCs w:val="32"/>
        </w:rPr>
        <w:t xml:space="preserve"> </w:t>
      </w:r>
    </w:p>
    <w:p w:rsidR="0060316A" w:rsidRDefault="003B223E">
      <w:pPr>
        <w:spacing w:line="520" w:lineRule="exact"/>
        <w:ind w:firstLineChars="200" w:firstLine="616"/>
        <w:rPr>
          <w:rFonts w:ascii="仿宋" w:eastAsia="仿宋" w:hAnsi="仿宋" w:cs="仿宋"/>
          <w:spacing w:val="-6"/>
          <w:sz w:val="32"/>
          <w:szCs w:val="32"/>
        </w:rPr>
      </w:pPr>
      <w:r>
        <w:rPr>
          <w:rFonts w:ascii="仿宋" w:eastAsia="仿宋" w:hAnsi="仿宋" w:cs="仿宋" w:hint="eastAsia"/>
          <w:spacing w:val="-6"/>
          <w:sz w:val="32"/>
          <w:szCs w:val="32"/>
        </w:rPr>
        <w:t>（三）记过</w:t>
      </w:r>
    </w:p>
    <w:p w:rsidR="0060316A" w:rsidRDefault="003B223E">
      <w:pPr>
        <w:spacing w:line="520" w:lineRule="exact"/>
        <w:ind w:firstLineChars="200" w:firstLine="616"/>
        <w:rPr>
          <w:rFonts w:ascii="仿宋" w:eastAsia="仿宋" w:hAnsi="仿宋" w:cs="仿宋"/>
          <w:spacing w:val="-6"/>
          <w:sz w:val="32"/>
          <w:szCs w:val="32"/>
        </w:rPr>
      </w:pPr>
      <w:r>
        <w:rPr>
          <w:rFonts w:ascii="仿宋" w:eastAsia="仿宋" w:hAnsi="仿宋" w:cs="仿宋" w:hint="eastAsia"/>
          <w:spacing w:val="-6"/>
          <w:sz w:val="32"/>
          <w:szCs w:val="32"/>
        </w:rPr>
        <w:t>（四）留校察看</w:t>
      </w:r>
    </w:p>
    <w:p w:rsidR="0060316A" w:rsidRDefault="003B223E">
      <w:pPr>
        <w:spacing w:line="520" w:lineRule="exact"/>
        <w:ind w:firstLineChars="200" w:firstLine="640"/>
        <w:rPr>
          <w:rFonts w:ascii="仿宋" w:eastAsia="仿宋" w:hAnsi="仿宋" w:cs="仿宋"/>
          <w:sz w:val="32"/>
          <w:szCs w:val="32"/>
        </w:rPr>
      </w:pPr>
      <w:r>
        <w:rPr>
          <w:rFonts w:ascii="仿宋" w:eastAsia="仿宋" w:hAnsi="仿宋" w:cs="仿宋" w:hint="eastAsia"/>
          <w:b/>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申请解除处分的基本条件</w:t>
      </w:r>
      <w:r>
        <w:rPr>
          <w:rFonts w:ascii="仿宋" w:eastAsia="仿宋" w:hAnsi="仿宋" w:cs="仿宋" w:hint="eastAsia"/>
          <w:sz w:val="32"/>
          <w:szCs w:val="32"/>
        </w:rPr>
        <w:t xml:space="preserve"> </w:t>
      </w:r>
    </w:p>
    <w:p w:rsidR="0060316A" w:rsidRDefault="003B223E">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受</w:t>
      </w:r>
      <w:r>
        <w:rPr>
          <w:rFonts w:ascii="仿宋" w:eastAsia="仿宋" w:hAnsi="仿宋" w:cs="仿宋" w:hint="eastAsia"/>
          <w:sz w:val="32"/>
          <w:szCs w:val="32"/>
        </w:rPr>
        <w:t>警告处分的学生，从发文之日起至少经过</w:t>
      </w:r>
      <w:r>
        <w:rPr>
          <w:rFonts w:ascii="仿宋" w:eastAsia="仿宋" w:hAnsi="仿宋" w:cs="仿宋" w:hint="eastAsia"/>
          <w:sz w:val="32"/>
          <w:szCs w:val="32"/>
        </w:rPr>
        <w:t>6</w:t>
      </w:r>
      <w:r>
        <w:rPr>
          <w:rFonts w:ascii="仿宋" w:eastAsia="仿宋" w:hAnsi="仿宋" w:cs="仿宋" w:hint="eastAsia"/>
          <w:sz w:val="32"/>
          <w:szCs w:val="32"/>
        </w:rPr>
        <w:t>个月的考察期；严重警告处分的学生，从发文之日起至少经过</w:t>
      </w:r>
      <w:r>
        <w:rPr>
          <w:rFonts w:ascii="仿宋" w:eastAsia="仿宋" w:hAnsi="仿宋" w:cs="仿宋" w:hint="eastAsia"/>
          <w:sz w:val="32"/>
          <w:szCs w:val="32"/>
        </w:rPr>
        <w:t>8</w:t>
      </w:r>
      <w:r>
        <w:rPr>
          <w:rFonts w:ascii="仿宋" w:eastAsia="仿宋" w:hAnsi="仿宋" w:cs="仿宋" w:hint="eastAsia"/>
          <w:sz w:val="32"/>
          <w:szCs w:val="32"/>
        </w:rPr>
        <w:t>个月的考察期；记过处分的学生，从发文之日起至少经过</w:t>
      </w:r>
      <w:r>
        <w:rPr>
          <w:rFonts w:ascii="仿宋" w:eastAsia="仿宋" w:hAnsi="仿宋" w:cs="仿宋" w:hint="eastAsia"/>
          <w:sz w:val="32"/>
          <w:szCs w:val="32"/>
        </w:rPr>
        <w:t>10</w:t>
      </w:r>
      <w:r>
        <w:rPr>
          <w:rFonts w:ascii="仿宋" w:eastAsia="仿宋" w:hAnsi="仿宋" w:cs="仿宋" w:hint="eastAsia"/>
          <w:sz w:val="32"/>
          <w:szCs w:val="32"/>
        </w:rPr>
        <w:t>个月的考察期；留校察看处分的学生，从发文之日起至少经过</w:t>
      </w:r>
      <w:r>
        <w:rPr>
          <w:rFonts w:ascii="仿宋" w:eastAsia="仿宋" w:hAnsi="仿宋" w:cs="仿宋" w:hint="eastAsia"/>
          <w:sz w:val="32"/>
          <w:szCs w:val="32"/>
        </w:rPr>
        <w:t>1</w:t>
      </w:r>
      <w:r>
        <w:rPr>
          <w:rFonts w:ascii="仿宋" w:eastAsia="仿宋" w:hAnsi="仿宋" w:cs="仿宋" w:hint="eastAsia"/>
          <w:sz w:val="32"/>
          <w:szCs w:val="32"/>
        </w:rPr>
        <w:t>年的考察期。毕业班学生受处分可适当缩短考察期限，一般不得少于半年，若应受处分期限解除之日迟于毕业之日，期限至毕业之日前一周解除。</w:t>
      </w:r>
    </w:p>
    <w:p w:rsidR="0060316A" w:rsidRDefault="003B223E">
      <w:pPr>
        <w:spacing w:line="520" w:lineRule="exact"/>
        <w:ind w:firstLineChars="200" w:firstLine="640"/>
        <w:rPr>
          <w:rFonts w:ascii="仿宋" w:eastAsia="仿宋" w:hAnsi="仿宋" w:cs="仿宋"/>
          <w:sz w:val="32"/>
          <w:szCs w:val="32"/>
        </w:rPr>
      </w:pPr>
      <w:r>
        <w:rPr>
          <w:rFonts w:ascii="仿宋" w:eastAsia="仿宋" w:hAnsi="仿宋" w:cs="仿宋" w:hint="eastAsia"/>
          <w:b/>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申请解除处分的必要条件</w:t>
      </w:r>
    </w:p>
    <w:p w:rsidR="0060316A" w:rsidRDefault="003B223E">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（一）受警告、严重警告处分的学生申请处分解除的，需在受处分后具备以下条件：</w:t>
      </w:r>
    </w:p>
    <w:p w:rsidR="0060316A" w:rsidRDefault="003B223E">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遵纪守法，未再受处分；</w:t>
      </w:r>
    </w:p>
    <w:p w:rsidR="0060316A" w:rsidRDefault="003B223E">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态度端正，能主动接受教育和指导，并提</w:t>
      </w:r>
      <w:r>
        <w:rPr>
          <w:rFonts w:ascii="仿宋" w:eastAsia="仿宋" w:hAnsi="仿宋" w:cs="仿宋" w:hint="eastAsia"/>
          <w:sz w:val="32"/>
          <w:szCs w:val="32"/>
        </w:rPr>
        <w:t>交书面思想汇报；</w:t>
      </w:r>
    </w:p>
    <w:p w:rsidR="0060316A" w:rsidRDefault="003B223E">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热心公益，乐于奉献，积极参加志愿服务和学院、二级学院组织的活动。</w:t>
      </w:r>
    </w:p>
    <w:p w:rsidR="0060316A" w:rsidRDefault="003B223E">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（二）受记过处分的学生申请处分解除的，除需具备第一款规定的条件外，还需在受处分后参加志愿服务活动或公益劳动累计认证时间达到</w:t>
      </w:r>
      <w:r>
        <w:rPr>
          <w:rFonts w:ascii="仿宋" w:eastAsia="仿宋" w:hAnsi="仿宋" w:cs="仿宋" w:hint="eastAsia"/>
          <w:sz w:val="32"/>
          <w:szCs w:val="32"/>
        </w:rPr>
        <w:t>24</w:t>
      </w:r>
      <w:r>
        <w:rPr>
          <w:rFonts w:ascii="仿宋" w:eastAsia="仿宋" w:hAnsi="仿宋" w:cs="仿宋" w:hint="eastAsia"/>
          <w:sz w:val="32"/>
          <w:szCs w:val="32"/>
        </w:rPr>
        <w:t>小时以上。</w:t>
      </w:r>
    </w:p>
    <w:p w:rsidR="0060316A" w:rsidRDefault="003B223E">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（三）受留校察看处分的学生申请处分解除的，除需具备第一款规定的条件外，还需在受处分后参加志愿服务活动或公益劳动累计认证时间达到</w:t>
      </w:r>
      <w:r>
        <w:rPr>
          <w:rFonts w:ascii="仿宋" w:eastAsia="仿宋" w:hAnsi="仿宋" w:cs="仿宋" w:hint="eastAsia"/>
          <w:sz w:val="32"/>
          <w:szCs w:val="32"/>
        </w:rPr>
        <w:t>48</w:t>
      </w:r>
      <w:r>
        <w:rPr>
          <w:rFonts w:ascii="仿宋" w:eastAsia="仿宋" w:hAnsi="仿宋" w:cs="仿宋" w:hint="eastAsia"/>
          <w:sz w:val="32"/>
          <w:szCs w:val="32"/>
        </w:rPr>
        <w:t>小时以上。</w:t>
      </w:r>
    </w:p>
    <w:p w:rsidR="0060316A" w:rsidRDefault="003B223E">
      <w:pPr>
        <w:spacing w:line="520" w:lineRule="exact"/>
        <w:ind w:firstLineChars="200" w:firstLine="640"/>
        <w:rPr>
          <w:rFonts w:ascii="仿宋" w:eastAsia="仿宋" w:hAnsi="仿宋" w:cs="仿宋"/>
          <w:sz w:val="32"/>
          <w:szCs w:val="32"/>
        </w:rPr>
      </w:pPr>
      <w:r>
        <w:rPr>
          <w:rFonts w:ascii="仿宋" w:eastAsia="仿宋" w:hAnsi="仿宋" w:cs="仿宋" w:hint="eastAsia"/>
          <w:b/>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提前解除处分的条件</w:t>
      </w:r>
    </w:p>
    <w:p w:rsidR="0060316A" w:rsidRDefault="003B223E">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提前解除处分的，从发文之日起，须符合以下条件之一：</w:t>
      </w:r>
    </w:p>
    <w:p w:rsidR="0060316A" w:rsidRDefault="003B223E">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参加志愿服务活动。在院内相关单位做志愿服务达</w:t>
      </w:r>
      <w:r>
        <w:rPr>
          <w:rFonts w:ascii="仿宋" w:eastAsia="仿宋" w:hAnsi="仿宋" w:cs="仿宋" w:hint="eastAsia"/>
          <w:sz w:val="32"/>
          <w:szCs w:val="32"/>
        </w:rPr>
        <w:t>120</w:t>
      </w:r>
      <w:r>
        <w:rPr>
          <w:rFonts w:ascii="仿宋" w:eastAsia="仿宋" w:hAnsi="仿宋" w:cs="仿宋" w:hint="eastAsia"/>
          <w:sz w:val="32"/>
          <w:szCs w:val="32"/>
        </w:rPr>
        <w:t>小时以上；</w:t>
      </w:r>
    </w:p>
    <w:p w:rsidR="0060316A" w:rsidRDefault="003B223E">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培养较高的文明道德素质。获得院级及以上事业单位奖励，或获得县级及以上政府表彰，取得良好社会影响（非党政群系列的社会组织和团体单独授予的表彰奖励不予认定）。</w:t>
      </w:r>
    </w:p>
    <w:p w:rsidR="0060316A" w:rsidRDefault="003B223E">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以上志愿服务活动由学院团委认定，公益劳动由学院大学生资助中心认定。</w:t>
      </w:r>
    </w:p>
    <w:p w:rsidR="0060316A" w:rsidRDefault="003B223E">
      <w:pPr>
        <w:spacing w:line="520" w:lineRule="exact"/>
        <w:ind w:firstLineChars="200" w:firstLine="640"/>
        <w:rPr>
          <w:rFonts w:ascii="仿宋" w:eastAsia="仿宋" w:hAnsi="仿宋" w:cs="仿宋"/>
          <w:sz w:val="32"/>
          <w:szCs w:val="32"/>
        </w:rPr>
      </w:pPr>
      <w:r>
        <w:rPr>
          <w:rFonts w:ascii="仿宋" w:eastAsia="仿宋" w:hAnsi="仿宋" w:cs="仿宋" w:hint="eastAsia"/>
          <w:b/>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申请处分解除的学生有下列情形之一的，不予解除处分：</w:t>
      </w:r>
    </w:p>
    <w:p w:rsidR="0060316A" w:rsidRDefault="003B223E">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（一）触犯国家法律法规，受到行政拘留及以上处罚的</w:t>
      </w:r>
    </w:p>
    <w:p w:rsidR="0060316A" w:rsidRDefault="003B223E">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（二）在考察期间再次受到处分；</w:t>
      </w:r>
    </w:p>
    <w:p w:rsidR="0060316A" w:rsidRDefault="003B223E">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（三）存在提供虚假材料等弄虚作假情形。</w:t>
      </w:r>
    </w:p>
    <w:p w:rsidR="0060316A" w:rsidRDefault="003B223E">
      <w:pPr>
        <w:spacing w:line="520" w:lineRule="exact"/>
        <w:ind w:firstLineChars="200" w:firstLine="640"/>
        <w:rPr>
          <w:rFonts w:ascii="仿宋" w:eastAsia="仿宋" w:hAnsi="仿宋" w:cs="仿宋"/>
          <w:sz w:val="32"/>
          <w:szCs w:val="32"/>
        </w:rPr>
      </w:pPr>
      <w:r>
        <w:rPr>
          <w:rFonts w:ascii="仿宋" w:eastAsia="仿宋" w:hAnsi="仿宋" w:cs="仿宋" w:hint="eastAsia"/>
          <w:b/>
          <w:sz w:val="32"/>
          <w:szCs w:val="32"/>
        </w:rPr>
        <w:t>第八条</w:t>
      </w:r>
      <w:r>
        <w:rPr>
          <w:rFonts w:ascii="仿宋" w:eastAsia="仿宋" w:hAnsi="仿宋" w:cs="仿宋" w:hint="eastAsia"/>
          <w:sz w:val="32"/>
          <w:szCs w:val="32"/>
        </w:rPr>
        <w:t xml:space="preserve">  </w:t>
      </w:r>
      <w:r>
        <w:rPr>
          <w:rFonts w:ascii="仿宋" w:eastAsia="仿宋" w:hAnsi="仿宋" w:cs="仿宋" w:hint="eastAsia"/>
          <w:sz w:val="32"/>
          <w:szCs w:val="32"/>
        </w:rPr>
        <w:t>处分解除程序</w:t>
      </w:r>
      <w:r>
        <w:rPr>
          <w:rFonts w:ascii="仿宋" w:eastAsia="仿宋" w:hAnsi="仿宋" w:cs="仿宋" w:hint="eastAsia"/>
          <w:sz w:val="32"/>
          <w:szCs w:val="32"/>
        </w:rPr>
        <w:t xml:space="preserve"> </w:t>
      </w:r>
    </w:p>
    <w:p w:rsidR="0060316A" w:rsidRDefault="003B223E">
      <w:pPr>
        <w:spacing w:line="520" w:lineRule="exact"/>
        <w:ind w:firstLineChars="200" w:firstLine="640"/>
        <w:rPr>
          <w:rFonts w:ascii="仿宋" w:eastAsia="仿宋" w:hAnsi="仿宋" w:cs="仿宋"/>
          <w:b/>
          <w:bCs/>
          <w:sz w:val="32"/>
          <w:szCs w:val="32"/>
        </w:rPr>
      </w:pPr>
      <w:r>
        <w:rPr>
          <w:rFonts w:ascii="仿宋" w:eastAsia="仿宋" w:hAnsi="仿宋" w:cs="仿宋" w:hint="eastAsia"/>
          <w:sz w:val="32"/>
          <w:szCs w:val="32"/>
        </w:rPr>
        <w:t>（一）个人申请。符合解除处分条件的学生，可在考察期满后填写《贵州商学院学生解除处分申请审批表》，签字确认后报送至所在二级学院并提出申请。</w:t>
      </w:r>
      <w:r>
        <w:rPr>
          <w:rFonts w:ascii="仿宋" w:eastAsia="仿宋" w:hAnsi="仿宋" w:cs="仿宋" w:hint="eastAsia"/>
          <w:sz w:val="32"/>
          <w:szCs w:val="32"/>
        </w:rPr>
        <w:t xml:space="preserve"> </w:t>
      </w:r>
    </w:p>
    <w:p w:rsidR="0060316A" w:rsidRDefault="003B223E">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（二）民主评议。由二级学院组织师生代表进行民主评议，形成评议意见。</w:t>
      </w:r>
    </w:p>
    <w:p w:rsidR="0060316A" w:rsidRDefault="003B223E">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三）二级学院审核。根据受处分学生在考察期内的日常表现及考察档案（思想汇报、学生获奖证明、证书、期刊等证明复印件等），由学生所在二级学院党政联席会议讨论并形成意见，记过及以下处分解除由二级学院发文，留校察看处分提交学生处。</w:t>
      </w:r>
    </w:p>
    <w:p w:rsidR="0060316A" w:rsidRDefault="003B223E">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（四）学院决定</w:t>
      </w:r>
      <w:r>
        <w:rPr>
          <w:rFonts w:ascii="仿宋" w:eastAsia="仿宋" w:hAnsi="仿宋" w:cs="仿宋" w:hint="eastAsia"/>
          <w:sz w:val="32"/>
          <w:szCs w:val="32"/>
        </w:rPr>
        <w:t>。学生处对二级学院上报留校察看的相关材料进行审查，并将结果公示</w:t>
      </w:r>
      <w:r>
        <w:rPr>
          <w:rFonts w:ascii="仿宋" w:eastAsia="仿宋" w:hAnsi="仿宋" w:cs="仿宋" w:hint="eastAsia"/>
          <w:sz w:val="32"/>
          <w:szCs w:val="32"/>
        </w:rPr>
        <w:t>3</w:t>
      </w:r>
      <w:r>
        <w:rPr>
          <w:rFonts w:ascii="仿宋" w:eastAsia="仿宋" w:hAnsi="仿宋" w:cs="仿宋" w:hint="eastAsia"/>
          <w:sz w:val="32"/>
          <w:szCs w:val="32"/>
        </w:rPr>
        <w:t>个工作日后，提交分管院领导审批，作出解除处分决定或者不予解除处分决定。</w:t>
      </w:r>
    </w:p>
    <w:p w:rsidR="0060316A" w:rsidRDefault="003B223E">
      <w:pPr>
        <w:spacing w:line="520" w:lineRule="exact"/>
        <w:ind w:firstLineChars="200" w:firstLine="640"/>
        <w:rPr>
          <w:rFonts w:ascii="仿宋" w:eastAsia="仿宋" w:hAnsi="仿宋" w:cs="仿宋"/>
          <w:sz w:val="32"/>
          <w:szCs w:val="32"/>
        </w:rPr>
      </w:pPr>
      <w:r>
        <w:rPr>
          <w:rFonts w:ascii="仿宋" w:eastAsia="仿宋" w:hAnsi="仿宋" w:cs="仿宋" w:hint="eastAsia"/>
          <w:b/>
          <w:sz w:val="32"/>
          <w:szCs w:val="32"/>
        </w:rPr>
        <w:t>第九条</w:t>
      </w:r>
      <w:r>
        <w:rPr>
          <w:rFonts w:ascii="仿宋" w:eastAsia="仿宋" w:hAnsi="仿宋" w:cs="仿宋" w:hint="eastAsia"/>
          <w:sz w:val="32"/>
          <w:szCs w:val="32"/>
        </w:rPr>
        <w:t xml:space="preserve">　处分解除后，原处分决定书、解除处分决定书应一并如实、完整地归入学院文书档案和本人档案。</w:t>
      </w:r>
    </w:p>
    <w:p w:rsidR="0060316A" w:rsidRDefault="003B223E">
      <w:pPr>
        <w:spacing w:line="520" w:lineRule="exact"/>
        <w:ind w:firstLineChars="200" w:firstLine="640"/>
        <w:rPr>
          <w:rFonts w:ascii="仿宋" w:eastAsia="仿宋" w:hAnsi="仿宋" w:cs="仿宋"/>
          <w:sz w:val="32"/>
          <w:szCs w:val="32"/>
        </w:rPr>
      </w:pPr>
      <w:r>
        <w:rPr>
          <w:rFonts w:ascii="仿宋" w:eastAsia="仿宋" w:hAnsi="仿宋" w:cs="仿宋" w:hint="eastAsia"/>
          <w:b/>
          <w:sz w:val="32"/>
          <w:szCs w:val="32"/>
        </w:rPr>
        <w:t>第十条</w:t>
      </w:r>
      <w:r>
        <w:rPr>
          <w:rFonts w:ascii="仿宋" w:eastAsia="仿宋" w:hAnsi="仿宋" w:cs="仿宋" w:hint="eastAsia"/>
          <w:b/>
          <w:sz w:val="32"/>
          <w:szCs w:val="32"/>
        </w:rPr>
        <w:t xml:space="preserve">  </w:t>
      </w:r>
      <w:r>
        <w:rPr>
          <w:rFonts w:ascii="仿宋" w:eastAsia="仿宋" w:hAnsi="仿宋" w:cs="仿宋" w:hint="eastAsia"/>
          <w:sz w:val="32"/>
          <w:szCs w:val="32"/>
        </w:rPr>
        <w:t>本细则自发文之日起执行。原《</w:t>
      </w:r>
      <w:r>
        <w:rPr>
          <w:rFonts w:ascii="仿宋" w:eastAsia="仿宋" w:hAnsi="仿宋" w:cs="仿宋" w:hint="eastAsia"/>
          <w:bCs/>
          <w:sz w:val="32"/>
          <w:szCs w:val="32"/>
        </w:rPr>
        <w:t>贵州商学院</w:t>
      </w:r>
      <w:r>
        <w:rPr>
          <w:rFonts w:ascii="仿宋" w:eastAsia="仿宋" w:hAnsi="仿宋" w:cs="仿宋" w:hint="eastAsia"/>
          <w:sz w:val="32"/>
          <w:szCs w:val="32"/>
        </w:rPr>
        <w:t>学生违纪处分解除细则（试行）》同时废止。</w:t>
      </w:r>
    </w:p>
    <w:p w:rsidR="0060316A" w:rsidRDefault="0060316A">
      <w:pPr>
        <w:spacing w:line="560" w:lineRule="exact"/>
        <w:rPr>
          <w:rFonts w:ascii="SimHei" w:eastAsia="SimHei" w:hAnsi="SimHei" w:cs="SimHei"/>
          <w:sz w:val="32"/>
          <w:szCs w:val="32"/>
        </w:rPr>
      </w:pPr>
    </w:p>
    <w:p w:rsidR="0060316A" w:rsidRDefault="0060316A">
      <w:pPr>
        <w:spacing w:line="560" w:lineRule="exact"/>
        <w:rPr>
          <w:rFonts w:ascii="SimHei" w:eastAsia="SimHei" w:hAnsi="SimHei" w:cs="SimHei"/>
          <w:sz w:val="32"/>
          <w:szCs w:val="32"/>
        </w:rPr>
      </w:pPr>
    </w:p>
    <w:p w:rsidR="0060316A" w:rsidRDefault="0060316A">
      <w:pPr>
        <w:spacing w:line="560" w:lineRule="exact"/>
        <w:rPr>
          <w:rFonts w:ascii="SimHei" w:eastAsia="SimHei" w:hAnsi="SimHei" w:cs="SimHei"/>
          <w:sz w:val="32"/>
          <w:szCs w:val="32"/>
        </w:rPr>
      </w:pPr>
    </w:p>
    <w:p w:rsidR="0060316A" w:rsidRDefault="0060316A">
      <w:pPr>
        <w:spacing w:line="560" w:lineRule="exact"/>
        <w:rPr>
          <w:rFonts w:ascii="SimHei" w:eastAsia="SimHei" w:hAnsi="SimHei" w:cs="SimHei"/>
          <w:sz w:val="32"/>
          <w:szCs w:val="32"/>
        </w:rPr>
      </w:pPr>
    </w:p>
    <w:p w:rsidR="0060316A" w:rsidRDefault="0060316A">
      <w:pPr>
        <w:spacing w:line="560" w:lineRule="exact"/>
        <w:rPr>
          <w:rFonts w:ascii="SimHei" w:eastAsia="SimHei" w:hAnsi="SimHei" w:cs="SimHei"/>
          <w:sz w:val="32"/>
          <w:szCs w:val="32"/>
        </w:rPr>
      </w:pPr>
    </w:p>
    <w:p w:rsidR="0060316A" w:rsidRDefault="003B223E">
      <w:pPr>
        <w:spacing w:line="560" w:lineRule="exact"/>
        <w:rPr>
          <w:rFonts w:ascii="SimHei" w:eastAsia="SimHei" w:hAnsi="SimHei" w:cs="SimHei"/>
          <w:sz w:val="32"/>
          <w:szCs w:val="32"/>
        </w:rPr>
      </w:pPr>
      <w:r>
        <w:rPr>
          <w:rFonts w:ascii="SimHei" w:eastAsia="SimHei" w:hAnsi="SimHei" w:cs="SimHei" w:hint="eastAsia"/>
          <w:sz w:val="32"/>
          <w:szCs w:val="32"/>
        </w:rPr>
        <w:t>附表：</w:t>
      </w:r>
    </w:p>
    <w:p w:rsidR="0060316A" w:rsidRDefault="003B223E">
      <w:pPr>
        <w:spacing w:line="560" w:lineRule="exact"/>
        <w:jc w:val="center"/>
        <w:rPr>
          <w:rFonts w:ascii="方正小标宋_GBK" w:eastAsia="方正小标宋_GBK" w:hAnsi="方正小标宋_GBK" w:cs="方正小标宋_GBK"/>
          <w:bCs/>
          <w:sz w:val="32"/>
          <w:szCs w:val="32"/>
        </w:rPr>
      </w:pPr>
      <w:r>
        <w:rPr>
          <w:rFonts w:ascii="方正小标宋_GBK" w:eastAsia="方正小标宋_GBK" w:hAnsi="方正小标宋_GBK" w:cs="方正小标宋_GBK" w:hint="eastAsia"/>
          <w:bCs/>
          <w:sz w:val="32"/>
          <w:szCs w:val="32"/>
        </w:rPr>
        <w:t>贵州商学院学生解除处分申请审批表</w:t>
      </w:r>
    </w:p>
    <w:tbl>
      <w:tblPr>
        <w:tblpPr w:leftFromText="180" w:rightFromText="180" w:vertAnchor="text" w:horzAnchor="page" w:tblpX="976" w:tblpY="147"/>
        <w:tblOverlap w:val="never"/>
        <w:tblW w:w="10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1732"/>
        <w:gridCol w:w="1553"/>
        <w:gridCol w:w="483"/>
        <w:gridCol w:w="219"/>
        <w:gridCol w:w="1044"/>
        <w:gridCol w:w="534"/>
        <w:gridCol w:w="189"/>
        <w:gridCol w:w="873"/>
        <w:gridCol w:w="1541"/>
        <w:gridCol w:w="1214"/>
      </w:tblGrid>
      <w:tr w:rsidR="0060316A">
        <w:trPr>
          <w:trHeight w:val="614"/>
        </w:trPr>
        <w:tc>
          <w:tcPr>
            <w:tcW w:w="1077" w:type="dxa"/>
            <w:vAlign w:val="center"/>
          </w:tcPr>
          <w:p w:rsidR="0060316A" w:rsidRDefault="003B223E">
            <w:pPr>
              <w:spacing w:line="400" w:lineRule="exact"/>
              <w:jc w:val="center"/>
              <w:rPr>
                <w:rFonts w:ascii="仿宋" w:eastAsia="仿宋" w:hAnsi="仿宋" w:cs="仿宋"/>
                <w:sz w:val="32"/>
                <w:szCs w:val="32"/>
              </w:rPr>
            </w:pPr>
            <w:r>
              <w:rPr>
                <w:rFonts w:ascii="仿宋" w:eastAsia="仿宋" w:hAnsi="仿宋" w:cs="仿宋" w:hint="eastAsia"/>
                <w:sz w:val="32"/>
                <w:szCs w:val="32"/>
              </w:rPr>
              <w:t>姓名</w:t>
            </w:r>
          </w:p>
        </w:tc>
        <w:tc>
          <w:tcPr>
            <w:tcW w:w="1732" w:type="dxa"/>
            <w:vAlign w:val="center"/>
          </w:tcPr>
          <w:p w:rsidR="0060316A" w:rsidRDefault="0060316A">
            <w:pPr>
              <w:spacing w:line="400" w:lineRule="exact"/>
              <w:jc w:val="center"/>
              <w:rPr>
                <w:rFonts w:ascii="仿宋" w:eastAsia="仿宋" w:hAnsi="仿宋" w:cs="仿宋"/>
                <w:sz w:val="32"/>
                <w:szCs w:val="32"/>
              </w:rPr>
            </w:pPr>
          </w:p>
        </w:tc>
        <w:tc>
          <w:tcPr>
            <w:tcW w:w="1553" w:type="dxa"/>
            <w:vAlign w:val="center"/>
          </w:tcPr>
          <w:p w:rsidR="0060316A" w:rsidRDefault="003B223E">
            <w:pPr>
              <w:spacing w:line="400" w:lineRule="exact"/>
              <w:jc w:val="center"/>
              <w:rPr>
                <w:rFonts w:ascii="仿宋" w:eastAsia="仿宋" w:hAnsi="仿宋" w:cs="仿宋"/>
                <w:sz w:val="32"/>
                <w:szCs w:val="32"/>
              </w:rPr>
            </w:pPr>
            <w:r>
              <w:rPr>
                <w:rFonts w:ascii="仿宋" w:eastAsia="仿宋" w:hAnsi="仿宋" w:cs="仿宋" w:hint="eastAsia"/>
                <w:sz w:val="32"/>
                <w:szCs w:val="32"/>
              </w:rPr>
              <w:t>性别</w:t>
            </w:r>
          </w:p>
        </w:tc>
        <w:tc>
          <w:tcPr>
            <w:tcW w:w="702" w:type="dxa"/>
            <w:gridSpan w:val="2"/>
            <w:vAlign w:val="center"/>
          </w:tcPr>
          <w:p w:rsidR="0060316A" w:rsidRDefault="0060316A">
            <w:pPr>
              <w:spacing w:line="400" w:lineRule="exact"/>
              <w:jc w:val="center"/>
              <w:rPr>
                <w:rFonts w:ascii="仿宋" w:eastAsia="仿宋" w:hAnsi="仿宋" w:cs="仿宋"/>
                <w:sz w:val="32"/>
                <w:szCs w:val="32"/>
              </w:rPr>
            </w:pPr>
          </w:p>
        </w:tc>
        <w:tc>
          <w:tcPr>
            <w:tcW w:w="1044" w:type="dxa"/>
            <w:vAlign w:val="center"/>
          </w:tcPr>
          <w:p w:rsidR="0060316A" w:rsidRDefault="003B223E">
            <w:pPr>
              <w:spacing w:line="400" w:lineRule="exact"/>
              <w:jc w:val="center"/>
              <w:rPr>
                <w:rFonts w:ascii="仿宋" w:eastAsia="仿宋" w:hAnsi="仿宋" w:cs="仿宋"/>
                <w:sz w:val="32"/>
                <w:szCs w:val="32"/>
              </w:rPr>
            </w:pPr>
            <w:r>
              <w:rPr>
                <w:rFonts w:ascii="仿宋" w:eastAsia="仿宋" w:hAnsi="仿宋" w:cs="仿宋" w:hint="eastAsia"/>
                <w:sz w:val="32"/>
                <w:szCs w:val="32"/>
              </w:rPr>
              <w:t>学号</w:t>
            </w:r>
          </w:p>
        </w:tc>
        <w:tc>
          <w:tcPr>
            <w:tcW w:w="1596" w:type="dxa"/>
            <w:gridSpan w:val="3"/>
            <w:vAlign w:val="center"/>
          </w:tcPr>
          <w:p w:rsidR="0060316A" w:rsidRDefault="0060316A">
            <w:pPr>
              <w:spacing w:line="400" w:lineRule="exact"/>
              <w:jc w:val="center"/>
              <w:rPr>
                <w:rFonts w:ascii="仿宋" w:eastAsia="仿宋" w:hAnsi="仿宋" w:cs="仿宋"/>
                <w:sz w:val="32"/>
                <w:szCs w:val="32"/>
              </w:rPr>
            </w:pPr>
          </w:p>
        </w:tc>
        <w:tc>
          <w:tcPr>
            <w:tcW w:w="1541" w:type="dxa"/>
            <w:vAlign w:val="center"/>
          </w:tcPr>
          <w:p w:rsidR="0060316A" w:rsidRDefault="003B223E">
            <w:pPr>
              <w:spacing w:line="400" w:lineRule="exact"/>
              <w:jc w:val="center"/>
              <w:rPr>
                <w:rFonts w:ascii="仿宋" w:eastAsia="仿宋" w:hAnsi="仿宋" w:cs="仿宋"/>
                <w:sz w:val="32"/>
                <w:szCs w:val="32"/>
              </w:rPr>
            </w:pPr>
            <w:r>
              <w:rPr>
                <w:rFonts w:ascii="仿宋" w:eastAsia="仿宋" w:hAnsi="仿宋" w:cs="仿宋" w:hint="eastAsia"/>
                <w:sz w:val="32"/>
                <w:szCs w:val="32"/>
              </w:rPr>
              <w:t>政治面貌</w:t>
            </w:r>
          </w:p>
        </w:tc>
        <w:tc>
          <w:tcPr>
            <w:tcW w:w="1214" w:type="dxa"/>
            <w:vAlign w:val="center"/>
          </w:tcPr>
          <w:p w:rsidR="0060316A" w:rsidRDefault="0060316A">
            <w:pPr>
              <w:spacing w:line="400" w:lineRule="exact"/>
              <w:jc w:val="center"/>
              <w:rPr>
                <w:rFonts w:ascii="仿宋" w:eastAsia="仿宋" w:hAnsi="仿宋" w:cs="仿宋"/>
                <w:sz w:val="32"/>
                <w:szCs w:val="32"/>
              </w:rPr>
            </w:pPr>
          </w:p>
        </w:tc>
      </w:tr>
      <w:tr w:rsidR="0060316A">
        <w:trPr>
          <w:trHeight w:val="640"/>
        </w:trPr>
        <w:tc>
          <w:tcPr>
            <w:tcW w:w="1077" w:type="dxa"/>
            <w:vAlign w:val="center"/>
          </w:tcPr>
          <w:p w:rsidR="0060316A" w:rsidRDefault="003B223E">
            <w:pPr>
              <w:spacing w:line="400" w:lineRule="exact"/>
              <w:jc w:val="center"/>
              <w:rPr>
                <w:rFonts w:ascii="仿宋" w:eastAsia="仿宋" w:hAnsi="仿宋" w:cs="仿宋"/>
                <w:sz w:val="32"/>
                <w:szCs w:val="32"/>
              </w:rPr>
            </w:pPr>
            <w:r>
              <w:rPr>
                <w:rFonts w:ascii="仿宋" w:eastAsia="仿宋" w:hAnsi="仿宋" w:cs="仿宋" w:hint="eastAsia"/>
                <w:sz w:val="32"/>
                <w:szCs w:val="32"/>
              </w:rPr>
              <w:t>学院</w:t>
            </w:r>
          </w:p>
        </w:tc>
        <w:tc>
          <w:tcPr>
            <w:tcW w:w="1732" w:type="dxa"/>
            <w:vAlign w:val="center"/>
          </w:tcPr>
          <w:p w:rsidR="0060316A" w:rsidRDefault="0060316A">
            <w:pPr>
              <w:spacing w:line="400" w:lineRule="exact"/>
              <w:jc w:val="center"/>
              <w:rPr>
                <w:rFonts w:ascii="仿宋" w:eastAsia="仿宋" w:hAnsi="仿宋" w:cs="仿宋"/>
                <w:sz w:val="32"/>
                <w:szCs w:val="32"/>
              </w:rPr>
            </w:pPr>
          </w:p>
        </w:tc>
        <w:tc>
          <w:tcPr>
            <w:tcW w:w="1553" w:type="dxa"/>
            <w:vAlign w:val="center"/>
          </w:tcPr>
          <w:p w:rsidR="0060316A" w:rsidRDefault="003B223E">
            <w:pPr>
              <w:spacing w:line="400" w:lineRule="exact"/>
              <w:jc w:val="center"/>
              <w:rPr>
                <w:rFonts w:ascii="仿宋" w:eastAsia="仿宋" w:hAnsi="仿宋" w:cs="仿宋"/>
                <w:sz w:val="32"/>
                <w:szCs w:val="32"/>
              </w:rPr>
            </w:pPr>
            <w:r>
              <w:rPr>
                <w:rFonts w:ascii="仿宋" w:eastAsia="仿宋" w:hAnsi="仿宋" w:cs="仿宋" w:hint="eastAsia"/>
                <w:sz w:val="32"/>
                <w:szCs w:val="32"/>
              </w:rPr>
              <w:t>专业班级</w:t>
            </w:r>
          </w:p>
        </w:tc>
        <w:tc>
          <w:tcPr>
            <w:tcW w:w="1746" w:type="dxa"/>
            <w:gridSpan w:val="3"/>
            <w:vAlign w:val="center"/>
          </w:tcPr>
          <w:p w:rsidR="0060316A" w:rsidRDefault="0060316A">
            <w:pPr>
              <w:spacing w:line="400" w:lineRule="exact"/>
              <w:jc w:val="center"/>
              <w:rPr>
                <w:rFonts w:ascii="仿宋" w:eastAsia="仿宋" w:hAnsi="仿宋" w:cs="仿宋"/>
                <w:sz w:val="32"/>
                <w:szCs w:val="32"/>
              </w:rPr>
            </w:pPr>
          </w:p>
        </w:tc>
        <w:tc>
          <w:tcPr>
            <w:tcW w:w="1596" w:type="dxa"/>
            <w:gridSpan w:val="3"/>
            <w:vAlign w:val="center"/>
          </w:tcPr>
          <w:p w:rsidR="0060316A" w:rsidRDefault="003B223E">
            <w:pPr>
              <w:spacing w:line="400" w:lineRule="exact"/>
              <w:jc w:val="center"/>
              <w:rPr>
                <w:rFonts w:ascii="仿宋" w:eastAsia="仿宋" w:hAnsi="仿宋" w:cs="仿宋"/>
                <w:sz w:val="32"/>
                <w:szCs w:val="32"/>
              </w:rPr>
            </w:pPr>
            <w:r>
              <w:rPr>
                <w:rFonts w:ascii="仿宋" w:eastAsia="仿宋" w:hAnsi="仿宋" w:cs="仿宋" w:hint="eastAsia"/>
                <w:sz w:val="32"/>
                <w:szCs w:val="32"/>
              </w:rPr>
              <w:t>本人电话</w:t>
            </w:r>
          </w:p>
        </w:tc>
        <w:tc>
          <w:tcPr>
            <w:tcW w:w="2755" w:type="dxa"/>
            <w:gridSpan w:val="2"/>
            <w:vAlign w:val="center"/>
          </w:tcPr>
          <w:p w:rsidR="0060316A" w:rsidRDefault="0060316A">
            <w:pPr>
              <w:spacing w:line="400" w:lineRule="exact"/>
              <w:jc w:val="center"/>
              <w:rPr>
                <w:rFonts w:ascii="仿宋" w:eastAsia="仿宋" w:hAnsi="仿宋" w:cs="仿宋"/>
                <w:sz w:val="32"/>
                <w:szCs w:val="32"/>
              </w:rPr>
            </w:pPr>
          </w:p>
        </w:tc>
      </w:tr>
      <w:tr w:rsidR="0060316A">
        <w:trPr>
          <w:trHeight w:val="551"/>
        </w:trPr>
        <w:tc>
          <w:tcPr>
            <w:tcW w:w="1077" w:type="dxa"/>
            <w:vMerge w:val="restart"/>
            <w:textDirection w:val="tbRlV"/>
            <w:vAlign w:val="center"/>
          </w:tcPr>
          <w:p w:rsidR="0060316A" w:rsidRDefault="003B223E">
            <w:pPr>
              <w:spacing w:line="400" w:lineRule="exact"/>
              <w:ind w:left="113" w:right="113"/>
              <w:jc w:val="center"/>
              <w:rPr>
                <w:rFonts w:ascii="仿宋" w:eastAsia="仿宋" w:hAnsi="仿宋" w:cs="仿宋"/>
                <w:sz w:val="32"/>
                <w:szCs w:val="32"/>
              </w:rPr>
            </w:pPr>
            <w:r>
              <w:rPr>
                <w:rFonts w:ascii="仿宋" w:eastAsia="仿宋" w:hAnsi="仿宋" w:cs="仿宋" w:hint="eastAsia"/>
                <w:sz w:val="32"/>
                <w:szCs w:val="32"/>
              </w:rPr>
              <w:t>所受处分情况</w:t>
            </w:r>
          </w:p>
        </w:tc>
        <w:tc>
          <w:tcPr>
            <w:tcW w:w="1732" w:type="dxa"/>
            <w:vAlign w:val="center"/>
          </w:tcPr>
          <w:p w:rsidR="0060316A" w:rsidRDefault="003B223E">
            <w:pPr>
              <w:spacing w:line="400" w:lineRule="exact"/>
              <w:jc w:val="center"/>
              <w:rPr>
                <w:rFonts w:ascii="仿宋" w:eastAsia="仿宋" w:hAnsi="仿宋" w:cs="仿宋"/>
                <w:sz w:val="32"/>
                <w:szCs w:val="32"/>
              </w:rPr>
            </w:pPr>
            <w:r>
              <w:rPr>
                <w:rFonts w:ascii="仿宋" w:eastAsia="仿宋" w:hAnsi="仿宋" w:cs="仿宋" w:hint="eastAsia"/>
                <w:sz w:val="32"/>
                <w:szCs w:val="32"/>
              </w:rPr>
              <w:t>处分原因</w:t>
            </w:r>
          </w:p>
        </w:tc>
        <w:tc>
          <w:tcPr>
            <w:tcW w:w="7650" w:type="dxa"/>
            <w:gridSpan w:val="9"/>
            <w:vAlign w:val="center"/>
          </w:tcPr>
          <w:p w:rsidR="0060316A" w:rsidRDefault="0060316A">
            <w:pPr>
              <w:spacing w:line="400" w:lineRule="exact"/>
              <w:jc w:val="center"/>
              <w:rPr>
                <w:rFonts w:ascii="仿宋" w:eastAsia="仿宋" w:hAnsi="仿宋" w:cs="仿宋"/>
                <w:sz w:val="32"/>
                <w:szCs w:val="32"/>
              </w:rPr>
            </w:pPr>
          </w:p>
        </w:tc>
      </w:tr>
      <w:tr w:rsidR="0060316A">
        <w:trPr>
          <w:trHeight w:val="812"/>
        </w:trPr>
        <w:tc>
          <w:tcPr>
            <w:tcW w:w="1077" w:type="dxa"/>
            <w:vMerge/>
          </w:tcPr>
          <w:p w:rsidR="0060316A" w:rsidRDefault="0060316A">
            <w:pPr>
              <w:spacing w:line="400" w:lineRule="exact"/>
              <w:rPr>
                <w:rFonts w:ascii="仿宋" w:eastAsia="仿宋" w:hAnsi="仿宋" w:cs="仿宋"/>
                <w:sz w:val="32"/>
                <w:szCs w:val="32"/>
              </w:rPr>
            </w:pPr>
          </w:p>
        </w:tc>
        <w:tc>
          <w:tcPr>
            <w:tcW w:w="1732" w:type="dxa"/>
            <w:vAlign w:val="center"/>
          </w:tcPr>
          <w:p w:rsidR="0060316A" w:rsidRDefault="003B223E">
            <w:pPr>
              <w:spacing w:line="400" w:lineRule="exact"/>
              <w:jc w:val="center"/>
              <w:rPr>
                <w:rFonts w:ascii="仿宋" w:eastAsia="仿宋" w:hAnsi="仿宋" w:cs="仿宋"/>
                <w:sz w:val="32"/>
                <w:szCs w:val="32"/>
              </w:rPr>
            </w:pPr>
            <w:r>
              <w:rPr>
                <w:rFonts w:ascii="仿宋" w:eastAsia="仿宋" w:hAnsi="仿宋" w:cs="仿宋" w:hint="eastAsia"/>
                <w:sz w:val="32"/>
                <w:szCs w:val="32"/>
              </w:rPr>
              <w:t>处分种类</w:t>
            </w:r>
          </w:p>
        </w:tc>
        <w:tc>
          <w:tcPr>
            <w:tcW w:w="7650" w:type="dxa"/>
            <w:gridSpan w:val="9"/>
            <w:vAlign w:val="center"/>
          </w:tcPr>
          <w:p w:rsidR="0060316A" w:rsidRDefault="003B223E">
            <w:pPr>
              <w:spacing w:line="400" w:lineRule="exact"/>
              <w:jc w:val="center"/>
              <w:rPr>
                <w:rFonts w:ascii="仿宋" w:eastAsia="仿宋" w:hAnsi="仿宋" w:cs="仿宋"/>
                <w:sz w:val="32"/>
                <w:szCs w:val="32"/>
              </w:rPr>
            </w:pPr>
            <w:r>
              <w:rPr>
                <w:rFonts w:ascii="仿宋" w:eastAsia="仿宋" w:hAnsi="仿宋" w:cs="仿宋" w:hint="eastAsia"/>
                <w:sz w:val="32"/>
                <w:szCs w:val="32"/>
              </w:rPr>
              <w:t>警告</w:t>
            </w:r>
            <w:r>
              <w:rPr>
                <w:rFonts w:ascii="仿宋" w:eastAsia="仿宋" w:hAnsi="仿宋" w:cs="仿宋" w:hint="eastAsia"/>
                <w:sz w:val="32"/>
                <w:szCs w:val="32"/>
              </w:rPr>
              <w:t xml:space="preserve">     </w:t>
            </w:r>
            <w:r>
              <w:rPr>
                <w:rFonts w:ascii="仿宋" w:eastAsia="仿宋" w:hAnsi="仿宋" w:cs="仿宋" w:hint="eastAsia"/>
                <w:sz w:val="32"/>
                <w:szCs w:val="32"/>
              </w:rPr>
              <w:t>严重警告</w:t>
            </w:r>
            <w:r>
              <w:rPr>
                <w:rFonts w:ascii="仿宋" w:eastAsia="仿宋" w:hAnsi="仿宋" w:cs="仿宋" w:hint="eastAsia"/>
                <w:sz w:val="32"/>
                <w:szCs w:val="32"/>
              </w:rPr>
              <w:t xml:space="preserve">      </w:t>
            </w:r>
            <w:r>
              <w:rPr>
                <w:rFonts w:ascii="仿宋" w:eastAsia="仿宋" w:hAnsi="仿宋" w:cs="仿宋" w:hint="eastAsia"/>
                <w:sz w:val="32"/>
                <w:szCs w:val="32"/>
              </w:rPr>
              <w:t>记过</w:t>
            </w:r>
            <w:r>
              <w:rPr>
                <w:rFonts w:ascii="仿宋" w:eastAsia="仿宋" w:hAnsi="仿宋" w:cs="仿宋" w:hint="eastAsia"/>
                <w:sz w:val="32"/>
                <w:szCs w:val="32"/>
              </w:rPr>
              <w:t xml:space="preserve">      </w:t>
            </w:r>
            <w:r>
              <w:rPr>
                <w:rFonts w:ascii="仿宋" w:eastAsia="仿宋" w:hAnsi="仿宋" w:cs="仿宋" w:hint="eastAsia"/>
                <w:sz w:val="32"/>
                <w:szCs w:val="32"/>
              </w:rPr>
              <w:t>留校查看</w:t>
            </w:r>
          </w:p>
        </w:tc>
      </w:tr>
      <w:tr w:rsidR="0060316A">
        <w:trPr>
          <w:trHeight w:val="623"/>
        </w:trPr>
        <w:tc>
          <w:tcPr>
            <w:tcW w:w="1077" w:type="dxa"/>
            <w:vMerge/>
          </w:tcPr>
          <w:p w:rsidR="0060316A" w:rsidRDefault="0060316A">
            <w:pPr>
              <w:spacing w:line="400" w:lineRule="exact"/>
              <w:rPr>
                <w:rFonts w:ascii="仿宋" w:eastAsia="仿宋" w:hAnsi="仿宋" w:cs="仿宋"/>
                <w:sz w:val="32"/>
                <w:szCs w:val="32"/>
              </w:rPr>
            </w:pPr>
          </w:p>
        </w:tc>
        <w:tc>
          <w:tcPr>
            <w:tcW w:w="1732" w:type="dxa"/>
            <w:vAlign w:val="center"/>
          </w:tcPr>
          <w:p w:rsidR="0060316A" w:rsidRDefault="003B223E">
            <w:pPr>
              <w:spacing w:line="400" w:lineRule="exact"/>
              <w:jc w:val="center"/>
              <w:rPr>
                <w:rFonts w:ascii="仿宋" w:eastAsia="仿宋" w:hAnsi="仿宋" w:cs="仿宋"/>
                <w:sz w:val="32"/>
                <w:szCs w:val="32"/>
              </w:rPr>
            </w:pPr>
            <w:r>
              <w:rPr>
                <w:rFonts w:ascii="仿宋" w:eastAsia="仿宋" w:hAnsi="仿宋" w:cs="仿宋" w:hint="eastAsia"/>
                <w:sz w:val="32"/>
                <w:szCs w:val="32"/>
              </w:rPr>
              <w:t>处分文号</w:t>
            </w:r>
          </w:p>
        </w:tc>
        <w:tc>
          <w:tcPr>
            <w:tcW w:w="2255" w:type="dxa"/>
            <w:gridSpan w:val="3"/>
            <w:vAlign w:val="center"/>
          </w:tcPr>
          <w:p w:rsidR="0060316A" w:rsidRDefault="0060316A">
            <w:pPr>
              <w:spacing w:line="400" w:lineRule="exact"/>
              <w:jc w:val="center"/>
              <w:rPr>
                <w:rFonts w:ascii="仿宋" w:eastAsia="仿宋" w:hAnsi="仿宋" w:cs="仿宋"/>
                <w:sz w:val="32"/>
                <w:szCs w:val="32"/>
              </w:rPr>
            </w:pPr>
          </w:p>
        </w:tc>
        <w:tc>
          <w:tcPr>
            <w:tcW w:w="1578" w:type="dxa"/>
            <w:gridSpan w:val="2"/>
            <w:vAlign w:val="center"/>
          </w:tcPr>
          <w:p w:rsidR="0060316A" w:rsidRDefault="003B223E">
            <w:pPr>
              <w:spacing w:line="400" w:lineRule="exact"/>
              <w:jc w:val="center"/>
              <w:rPr>
                <w:rFonts w:ascii="仿宋" w:eastAsia="仿宋" w:hAnsi="仿宋" w:cs="仿宋"/>
                <w:sz w:val="32"/>
                <w:szCs w:val="32"/>
              </w:rPr>
            </w:pPr>
            <w:r>
              <w:rPr>
                <w:rFonts w:ascii="仿宋" w:eastAsia="仿宋" w:hAnsi="仿宋" w:cs="仿宋" w:hint="eastAsia"/>
                <w:sz w:val="32"/>
                <w:szCs w:val="32"/>
              </w:rPr>
              <w:t>处分日期</w:t>
            </w:r>
          </w:p>
        </w:tc>
        <w:tc>
          <w:tcPr>
            <w:tcW w:w="3817" w:type="dxa"/>
            <w:gridSpan w:val="4"/>
            <w:vAlign w:val="center"/>
          </w:tcPr>
          <w:p w:rsidR="0060316A" w:rsidRDefault="0060316A">
            <w:pPr>
              <w:spacing w:line="400" w:lineRule="exact"/>
              <w:jc w:val="center"/>
              <w:rPr>
                <w:rFonts w:ascii="仿宋" w:eastAsia="仿宋" w:hAnsi="仿宋" w:cs="仿宋"/>
                <w:sz w:val="32"/>
                <w:szCs w:val="32"/>
              </w:rPr>
            </w:pPr>
          </w:p>
        </w:tc>
      </w:tr>
      <w:tr w:rsidR="0060316A">
        <w:trPr>
          <w:trHeight w:val="2791"/>
        </w:trPr>
        <w:tc>
          <w:tcPr>
            <w:tcW w:w="1077" w:type="dxa"/>
            <w:textDirection w:val="tbRlV"/>
            <w:vAlign w:val="center"/>
          </w:tcPr>
          <w:p w:rsidR="0060316A" w:rsidRDefault="003B223E">
            <w:pPr>
              <w:spacing w:line="400" w:lineRule="exact"/>
              <w:ind w:left="113" w:right="113"/>
              <w:jc w:val="center"/>
              <w:rPr>
                <w:rFonts w:ascii="仿宋" w:eastAsia="仿宋" w:hAnsi="仿宋" w:cs="仿宋"/>
                <w:sz w:val="32"/>
                <w:szCs w:val="32"/>
              </w:rPr>
            </w:pPr>
            <w:r>
              <w:rPr>
                <w:rFonts w:ascii="仿宋" w:eastAsia="仿宋" w:hAnsi="仿宋" w:cs="仿宋" w:hint="eastAsia"/>
                <w:sz w:val="32"/>
                <w:szCs w:val="32"/>
              </w:rPr>
              <w:t>受到处分后的表现</w:t>
            </w:r>
          </w:p>
        </w:tc>
        <w:tc>
          <w:tcPr>
            <w:tcW w:w="9382" w:type="dxa"/>
            <w:gridSpan w:val="10"/>
            <w:vAlign w:val="bottom"/>
          </w:tcPr>
          <w:p w:rsidR="0060316A" w:rsidRDefault="003B223E">
            <w:pPr>
              <w:spacing w:line="400" w:lineRule="exact"/>
              <w:jc w:val="center"/>
              <w:rPr>
                <w:rFonts w:ascii="仿宋" w:eastAsia="仿宋" w:hAnsi="仿宋" w:cs="仿宋"/>
                <w:sz w:val="32"/>
                <w:szCs w:val="32"/>
              </w:rPr>
            </w:pPr>
            <w:r>
              <w:rPr>
                <w:rFonts w:ascii="仿宋" w:eastAsia="仿宋" w:hAnsi="仿宋" w:cs="仿宋" w:hint="eastAsia"/>
                <w:sz w:val="32"/>
                <w:szCs w:val="32"/>
              </w:rPr>
              <w:t xml:space="preserve">                                     </w:t>
            </w:r>
          </w:p>
          <w:p w:rsidR="0060316A" w:rsidRDefault="0060316A">
            <w:pPr>
              <w:spacing w:line="400" w:lineRule="exact"/>
              <w:jc w:val="center"/>
              <w:rPr>
                <w:rFonts w:ascii="仿宋" w:eastAsia="仿宋" w:hAnsi="仿宋" w:cs="仿宋"/>
                <w:sz w:val="32"/>
                <w:szCs w:val="32"/>
              </w:rPr>
            </w:pPr>
          </w:p>
          <w:p w:rsidR="0060316A" w:rsidRDefault="0060316A">
            <w:pPr>
              <w:spacing w:line="400" w:lineRule="exact"/>
              <w:jc w:val="center"/>
              <w:rPr>
                <w:rFonts w:ascii="仿宋" w:eastAsia="仿宋" w:hAnsi="仿宋" w:cs="仿宋"/>
                <w:sz w:val="32"/>
                <w:szCs w:val="32"/>
              </w:rPr>
            </w:pPr>
          </w:p>
          <w:p w:rsidR="0060316A" w:rsidRDefault="003B223E">
            <w:pPr>
              <w:spacing w:line="400" w:lineRule="exact"/>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申请人签字：</w:t>
            </w:r>
          </w:p>
          <w:p w:rsidR="0060316A" w:rsidRDefault="003B223E">
            <w:pPr>
              <w:spacing w:line="400" w:lineRule="exact"/>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tc>
      </w:tr>
      <w:tr w:rsidR="0060316A">
        <w:trPr>
          <w:trHeight w:val="2643"/>
        </w:trPr>
        <w:tc>
          <w:tcPr>
            <w:tcW w:w="1077" w:type="dxa"/>
            <w:textDirection w:val="tbRlV"/>
            <w:vAlign w:val="center"/>
          </w:tcPr>
          <w:p w:rsidR="0060316A" w:rsidRDefault="003B223E">
            <w:pPr>
              <w:spacing w:line="400" w:lineRule="exact"/>
              <w:ind w:left="113" w:right="113"/>
              <w:jc w:val="center"/>
              <w:rPr>
                <w:rFonts w:ascii="仿宋" w:eastAsia="仿宋" w:hAnsi="仿宋" w:cs="仿宋"/>
                <w:sz w:val="32"/>
                <w:szCs w:val="32"/>
              </w:rPr>
            </w:pPr>
            <w:r>
              <w:rPr>
                <w:rFonts w:ascii="仿宋" w:eastAsia="仿宋" w:hAnsi="仿宋" w:cs="仿宋" w:hint="eastAsia"/>
                <w:sz w:val="32"/>
                <w:szCs w:val="32"/>
              </w:rPr>
              <w:t>二级学院民主测评意见</w:t>
            </w:r>
          </w:p>
        </w:tc>
        <w:tc>
          <w:tcPr>
            <w:tcW w:w="3768" w:type="dxa"/>
            <w:gridSpan w:val="3"/>
            <w:vAlign w:val="bottom"/>
          </w:tcPr>
          <w:p w:rsidR="0060316A" w:rsidRDefault="003B223E">
            <w:pPr>
              <w:spacing w:line="400" w:lineRule="exact"/>
              <w:ind w:leftChars="342" w:left="718" w:right="840" w:firstLineChars="1000" w:firstLine="3200"/>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tc>
        <w:tc>
          <w:tcPr>
            <w:tcW w:w="1986" w:type="dxa"/>
            <w:gridSpan w:val="4"/>
            <w:vAlign w:val="center"/>
          </w:tcPr>
          <w:p w:rsidR="0060316A" w:rsidRDefault="003B223E">
            <w:pPr>
              <w:spacing w:line="400" w:lineRule="exact"/>
              <w:jc w:val="center"/>
              <w:rPr>
                <w:rFonts w:ascii="仿宋" w:eastAsia="仿宋" w:hAnsi="仿宋" w:cs="仿宋"/>
                <w:sz w:val="32"/>
                <w:szCs w:val="32"/>
              </w:rPr>
            </w:pPr>
            <w:r>
              <w:rPr>
                <w:rFonts w:ascii="仿宋" w:eastAsia="仿宋" w:hAnsi="仿宋" w:cs="仿宋" w:hint="eastAsia"/>
                <w:sz w:val="32"/>
                <w:szCs w:val="32"/>
              </w:rPr>
              <w:t>二级学院意见</w:t>
            </w:r>
          </w:p>
        </w:tc>
        <w:tc>
          <w:tcPr>
            <w:tcW w:w="3628" w:type="dxa"/>
            <w:gridSpan w:val="3"/>
            <w:vAlign w:val="bottom"/>
          </w:tcPr>
          <w:p w:rsidR="0060316A" w:rsidRDefault="003B223E">
            <w:pPr>
              <w:wordWrap w:val="0"/>
              <w:spacing w:line="400" w:lineRule="exact"/>
              <w:ind w:right="360"/>
              <w:jc w:val="right"/>
              <w:rPr>
                <w:rFonts w:ascii="仿宋" w:eastAsia="仿宋" w:hAnsi="仿宋" w:cs="仿宋"/>
                <w:sz w:val="32"/>
                <w:szCs w:val="32"/>
              </w:rPr>
            </w:pPr>
            <w:r>
              <w:rPr>
                <w:rFonts w:ascii="仿宋" w:eastAsia="仿宋" w:hAnsi="仿宋" w:cs="仿宋" w:hint="eastAsia"/>
                <w:sz w:val="32"/>
                <w:szCs w:val="32"/>
              </w:rPr>
              <w:t>负责人</w:t>
            </w:r>
            <w:r>
              <w:rPr>
                <w:rFonts w:ascii="仿宋" w:eastAsia="仿宋" w:hAnsi="仿宋" w:cs="仿宋" w:hint="eastAsia"/>
                <w:sz w:val="32"/>
                <w:szCs w:val="32"/>
              </w:rPr>
              <w:t xml:space="preserve">   </w:t>
            </w:r>
          </w:p>
          <w:p w:rsidR="0060316A" w:rsidRDefault="003B223E">
            <w:pPr>
              <w:spacing w:line="400" w:lineRule="exact"/>
              <w:ind w:right="360"/>
              <w:jc w:val="right"/>
              <w:rPr>
                <w:rFonts w:ascii="仿宋" w:eastAsia="仿宋" w:hAnsi="仿宋" w:cs="仿宋"/>
                <w:sz w:val="32"/>
                <w:szCs w:val="32"/>
              </w:rPr>
            </w:pP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tc>
      </w:tr>
      <w:tr w:rsidR="0060316A">
        <w:trPr>
          <w:trHeight w:val="1981"/>
        </w:trPr>
        <w:tc>
          <w:tcPr>
            <w:tcW w:w="1077" w:type="dxa"/>
            <w:textDirection w:val="tbRlV"/>
            <w:vAlign w:val="center"/>
          </w:tcPr>
          <w:p w:rsidR="0060316A" w:rsidRDefault="003B223E">
            <w:pPr>
              <w:spacing w:line="400" w:lineRule="exact"/>
              <w:ind w:left="113" w:right="113"/>
              <w:jc w:val="center"/>
              <w:rPr>
                <w:rFonts w:ascii="仿宋" w:eastAsia="仿宋" w:hAnsi="仿宋" w:cs="仿宋"/>
                <w:sz w:val="32"/>
                <w:szCs w:val="32"/>
              </w:rPr>
            </w:pPr>
            <w:r>
              <w:rPr>
                <w:rFonts w:ascii="仿宋" w:eastAsia="仿宋" w:hAnsi="仿宋" w:cs="仿宋" w:hint="eastAsia"/>
                <w:sz w:val="32"/>
                <w:szCs w:val="32"/>
              </w:rPr>
              <w:t>学生处意见</w:t>
            </w:r>
          </w:p>
        </w:tc>
        <w:tc>
          <w:tcPr>
            <w:tcW w:w="9382" w:type="dxa"/>
            <w:gridSpan w:val="10"/>
            <w:vAlign w:val="bottom"/>
          </w:tcPr>
          <w:p w:rsidR="0060316A" w:rsidRDefault="0060316A">
            <w:pPr>
              <w:spacing w:line="400" w:lineRule="exact"/>
              <w:ind w:right="840"/>
              <w:rPr>
                <w:rFonts w:ascii="仿宋" w:eastAsia="仿宋" w:hAnsi="仿宋" w:cs="仿宋"/>
                <w:sz w:val="32"/>
                <w:szCs w:val="32"/>
              </w:rPr>
            </w:pPr>
          </w:p>
          <w:p w:rsidR="0060316A" w:rsidRDefault="0060316A">
            <w:pPr>
              <w:spacing w:line="400" w:lineRule="exact"/>
              <w:ind w:right="840"/>
              <w:rPr>
                <w:rFonts w:ascii="仿宋" w:eastAsia="仿宋" w:hAnsi="仿宋" w:cs="仿宋"/>
                <w:sz w:val="32"/>
                <w:szCs w:val="32"/>
              </w:rPr>
            </w:pPr>
          </w:p>
          <w:p w:rsidR="0060316A" w:rsidRDefault="0060316A">
            <w:pPr>
              <w:spacing w:line="400" w:lineRule="exact"/>
              <w:ind w:right="840"/>
              <w:rPr>
                <w:rFonts w:ascii="仿宋" w:eastAsia="仿宋" w:hAnsi="仿宋" w:cs="仿宋"/>
                <w:sz w:val="32"/>
                <w:szCs w:val="32"/>
              </w:rPr>
            </w:pPr>
          </w:p>
          <w:p w:rsidR="0060316A" w:rsidRDefault="0060316A">
            <w:pPr>
              <w:spacing w:line="400" w:lineRule="exact"/>
              <w:ind w:right="840"/>
              <w:rPr>
                <w:rFonts w:ascii="仿宋" w:eastAsia="仿宋" w:hAnsi="仿宋" w:cs="仿宋"/>
                <w:sz w:val="32"/>
                <w:szCs w:val="32"/>
              </w:rPr>
            </w:pPr>
          </w:p>
          <w:p w:rsidR="0060316A" w:rsidRDefault="003B223E">
            <w:pPr>
              <w:spacing w:line="400" w:lineRule="exact"/>
              <w:ind w:right="480"/>
              <w:jc w:val="right"/>
              <w:rPr>
                <w:rFonts w:ascii="仿宋" w:eastAsia="仿宋" w:hAnsi="仿宋" w:cs="仿宋"/>
                <w:sz w:val="32"/>
                <w:szCs w:val="32"/>
              </w:rPr>
            </w:pPr>
            <w:r>
              <w:rPr>
                <w:rFonts w:ascii="仿宋" w:eastAsia="仿宋" w:hAnsi="仿宋" w:cs="仿宋" w:hint="eastAsia"/>
                <w:sz w:val="32"/>
                <w:szCs w:val="32"/>
              </w:rPr>
              <w:t>负责人：</w:t>
            </w:r>
            <w:r>
              <w:rPr>
                <w:rFonts w:ascii="仿宋" w:eastAsia="仿宋" w:hAnsi="仿宋" w:cs="仿宋" w:hint="eastAsia"/>
                <w:sz w:val="32"/>
                <w:szCs w:val="32"/>
              </w:rPr>
              <w:t xml:space="preserve">   </w:t>
            </w:r>
          </w:p>
          <w:p w:rsidR="0060316A" w:rsidRDefault="003B223E">
            <w:pPr>
              <w:spacing w:line="400" w:lineRule="exact"/>
              <w:ind w:right="360"/>
              <w:jc w:val="right"/>
              <w:rPr>
                <w:rFonts w:ascii="仿宋" w:eastAsia="仿宋" w:hAnsi="仿宋" w:cs="仿宋"/>
                <w:sz w:val="32"/>
                <w:szCs w:val="32"/>
              </w:rPr>
            </w:pP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tc>
      </w:tr>
    </w:tbl>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备注：</w:t>
      </w:r>
      <w:r>
        <w:rPr>
          <w:rFonts w:ascii="仿宋" w:eastAsia="仿宋" w:hAnsi="仿宋" w:cs="仿宋" w:hint="eastAsia"/>
          <w:sz w:val="32"/>
          <w:szCs w:val="32"/>
        </w:rPr>
        <w:t>1.</w:t>
      </w:r>
      <w:r>
        <w:rPr>
          <w:rFonts w:ascii="仿宋" w:eastAsia="仿宋" w:hAnsi="仿宋" w:cs="仿宋" w:hint="eastAsia"/>
          <w:sz w:val="32"/>
          <w:szCs w:val="32"/>
        </w:rPr>
        <w:t>违纪处分的解除由学生本人向所在二级学院提出申请，填写申请审批表。</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2.</w:t>
      </w:r>
      <w:r>
        <w:rPr>
          <w:rFonts w:ascii="仿宋" w:eastAsia="仿宋" w:hAnsi="仿宋" w:cs="仿宋" w:hint="eastAsia"/>
          <w:sz w:val="32"/>
          <w:szCs w:val="32"/>
        </w:rPr>
        <w:t>其他有关材料附后，一同呈报。</w:t>
      </w:r>
    </w:p>
    <w:p w:rsidR="0060316A" w:rsidRDefault="003B223E">
      <w:pPr>
        <w:spacing w:line="560" w:lineRule="exact"/>
        <w:ind w:left="1280" w:hangingChars="400" w:hanging="1280"/>
        <w:rPr>
          <w:rFonts w:ascii="仿宋" w:eastAsia="仿宋" w:hAnsi="仿宋" w:cs="仿宋"/>
          <w:sz w:val="32"/>
          <w:szCs w:val="32"/>
        </w:rPr>
      </w:pPr>
      <w:r>
        <w:rPr>
          <w:rFonts w:ascii="仿宋" w:eastAsia="仿宋" w:hAnsi="仿宋" w:cs="仿宋" w:hint="eastAsia"/>
          <w:sz w:val="32"/>
          <w:szCs w:val="32"/>
        </w:rPr>
        <w:t xml:space="preserve">      3.</w:t>
      </w:r>
      <w:r>
        <w:rPr>
          <w:rFonts w:ascii="仿宋" w:eastAsia="仿宋" w:hAnsi="仿宋" w:cs="仿宋" w:hint="eastAsia"/>
          <w:sz w:val="32"/>
          <w:szCs w:val="32"/>
        </w:rPr>
        <w:t>受到处分后的表现栏填写对所犯错误认识，考核期间实际表现、获奖情况等。</w:t>
      </w:r>
    </w:p>
    <w:p w:rsidR="0060316A" w:rsidRDefault="003B223E">
      <w:pPr>
        <w:spacing w:line="560" w:lineRule="exact"/>
        <w:ind w:firstLineChars="300" w:firstLine="96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记过及以下处分无需填写学生处意见。</w:t>
      </w:r>
    </w:p>
    <w:p w:rsidR="0060316A" w:rsidRDefault="0060316A">
      <w:pPr>
        <w:spacing w:line="560" w:lineRule="exact"/>
        <w:rPr>
          <w:sz w:val="32"/>
          <w:szCs w:val="32"/>
        </w:rPr>
      </w:pPr>
    </w:p>
    <w:p w:rsidR="0060316A" w:rsidRDefault="0060316A">
      <w:pPr>
        <w:spacing w:line="560" w:lineRule="exact"/>
        <w:rPr>
          <w:sz w:val="32"/>
          <w:szCs w:val="32"/>
        </w:rPr>
      </w:pPr>
    </w:p>
    <w:p w:rsidR="0060316A" w:rsidRDefault="0060316A">
      <w:pPr>
        <w:spacing w:line="560" w:lineRule="exact"/>
        <w:rPr>
          <w:sz w:val="32"/>
          <w:szCs w:val="32"/>
        </w:rPr>
      </w:pPr>
    </w:p>
    <w:p w:rsidR="0060316A" w:rsidRDefault="0060316A">
      <w:pPr>
        <w:spacing w:line="560" w:lineRule="exact"/>
        <w:rPr>
          <w:sz w:val="32"/>
          <w:szCs w:val="32"/>
        </w:rPr>
      </w:pPr>
    </w:p>
    <w:p w:rsidR="0060316A" w:rsidRDefault="003B223E">
      <w:pPr>
        <w:spacing w:line="560" w:lineRule="exact"/>
        <w:rPr>
          <w:rFonts w:ascii="仿宋_GB2312" w:eastAsia="仿宋_GB2312" w:hAnsi="STFangsong"/>
          <w:b/>
          <w:bCs/>
          <w:sz w:val="28"/>
          <w:szCs w:val="28"/>
        </w:rPr>
      </w:pPr>
      <w:r>
        <w:rPr>
          <w:rFonts w:ascii="仿宋_GB2312" w:eastAsia="仿宋_GB2312" w:hAnsi="STFangsong" w:hint="eastAsia"/>
          <w:b/>
          <w:bCs/>
          <w:sz w:val="28"/>
          <w:szCs w:val="28"/>
        </w:rPr>
        <w:t xml:space="preserve"> </w:t>
      </w: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3B223E">
      <w:pPr>
        <w:spacing w:line="50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181</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_GBK" w:eastAsia="方正小标宋_GBK" w:hAnsi="方正小标宋_GBK" w:cs="方正小标宋_GBK"/>
          <w:bCs/>
          <w:sz w:val="44"/>
          <w:szCs w:val="44"/>
        </w:rPr>
      </w:pPr>
      <w:bookmarkStart w:id="773" w:name="_Toc20420"/>
      <w:bookmarkStart w:id="774" w:name="_Toc22563"/>
      <w:bookmarkStart w:id="775" w:name="_Toc25655"/>
      <w:bookmarkStart w:id="776" w:name="_Toc28171"/>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bCs/>
          <w:sz w:val="44"/>
          <w:szCs w:val="44"/>
        </w:rPr>
        <w:t>贵州商学院学生申诉处理办法</w:t>
      </w:r>
      <w:bookmarkStart w:id="777" w:name="_Toc28412"/>
      <w:bookmarkEnd w:id="773"/>
      <w:r>
        <w:rPr>
          <w:rFonts w:ascii="方正小标宋_GBK" w:eastAsia="方正小标宋_GBK" w:hAnsi="方正小标宋_GBK" w:cs="方正小标宋_GBK" w:hint="eastAsia"/>
          <w:bCs/>
          <w:sz w:val="44"/>
          <w:szCs w:val="44"/>
        </w:rPr>
        <w:t>（修订）</w:t>
      </w:r>
      <w:r>
        <w:rPr>
          <w:rFonts w:ascii="方正小标宋_GBK" w:eastAsia="方正小标宋_GBK" w:hAnsi="方正小标宋_GBK" w:cs="方正小标宋_GBK" w:hint="eastAsia"/>
          <w:bCs/>
          <w:sz w:val="44"/>
          <w:szCs w:val="44"/>
        </w:rPr>
        <w:t>》的通知</w:t>
      </w:r>
      <w:bookmarkEnd w:id="774"/>
      <w:bookmarkEnd w:id="775"/>
      <w:bookmarkEnd w:id="776"/>
      <w:bookmarkEnd w:id="777"/>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《贵州商学院学生申诉处理办法（修订）》已经学院院长办公会审议通过，现予以印发，请遵照执行。</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 xml:space="preserve"> </w:t>
      </w: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21</w:t>
      </w:r>
      <w:r>
        <w:rPr>
          <w:rFonts w:ascii="仿宋" w:eastAsia="仿宋" w:hAnsi="仿宋" w:cs="仿宋" w:hint="eastAsia"/>
          <w:sz w:val="32"/>
          <w:szCs w:val="32"/>
        </w:rPr>
        <w:t>日</w:t>
      </w:r>
    </w:p>
    <w:p w:rsidR="0060316A" w:rsidRDefault="0060316A">
      <w:pPr>
        <w:spacing w:line="560" w:lineRule="exact"/>
        <w:ind w:firstLine="540"/>
        <w:jc w:val="center"/>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rPr>
          <w:rFonts w:ascii="方正小标宋_GBK" w:eastAsia="方正小标宋_GBK" w:hAnsi="方正小标宋_GBK" w:cs="方正小标宋_GBK"/>
          <w:bCs/>
          <w:sz w:val="44"/>
          <w:szCs w:val="44"/>
        </w:rPr>
      </w:pPr>
      <w:bookmarkStart w:id="778" w:name="_Toc14206"/>
      <w:r>
        <w:rPr>
          <w:rFonts w:ascii="方正小标宋_GBK" w:eastAsia="方正小标宋_GBK" w:hAnsi="方正小标宋_GBK" w:cs="方正小标宋_GBK" w:hint="eastAsia"/>
          <w:bCs/>
          <w:sz w:val="44"/>
          <w:szCs w:val="44"/>
        </w:rPr>
        <w:t>贵州商学院学生申诉处理办法（修订）</w:t>
      </w:r>
      <w:bookmarkEnd w:id="778"/>
    </w:p>
    <w:p w:rsidR="0060316A" w:rsidRDefault="0060316A">
      <w:pPr>
        <w:spacing w:line="560" w:lineRule="exact"/>
        <w:jc w:val="center"/>
        <w:rPr>
          <w:rFonts w:ascii="仿宋" w:eastAsia="仿宋" w:hAnsi="仿宋" w:cs="仿宋"/>
          <w:b/>
          <w:sz w:val="32"/>
          <w:szCs w:val="32"/>
        </w:rPr>
      </w:pPr>
    </w:p>
    <w:p w:rsidR="0060316A" w:rsidRDefault="003B223E">
      <w:pPr>
        <w:spacing w:line="560" w:lineRule="exact"/>
        <w:jc w:val="center"/>
        <w:rPr>
          <w:rFonts w:ascii="仿宋" w:eastAsia="仿宋" w:hAnsi="仿宋" w:cs="仿宋"/>
          <w:b/>
          <w:kern w:val="0"/>
          <w:sz w:val="32"/>
          <w:szCs w:val="32"/>
        </w:rPr>
      </w:pPr>
      <w:bookmarkStart w:id="779" w:name="_Toc21678"/>
      <w:r>
        <w:rPr>
          <w:rFonts w:ascii="仿宋" w:eastAsia="仿宋" w:hAnsi="仿宋" w:cs="仿宋" w:hint="eastAsia"/>
          <w:b/>
          <w:kern w:val="0"/>
          <w:sz w:val="32"/>
          <w:szCs w:val="32"/>
        </w:rPr>
        <w:t>第一章</w:t>
      </w: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总</w:t>
      </w: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则</w:t>
      </w:r>
      <w:bookmarkEnd w:id="779"/>
    </w:p>
    <w:p w:rsidR="0060316A" w:rsidRDefault="003B223E">
      <w:pPr>
        <w:pStyle w:val="a3"/>
        <w:spacing w:line="560" w:lineRule="exac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第一条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为保障学生合法权益，规范申诉处理程序，加强依法治校，依据《中华人民共和国高等教育法》、《普通高等学校学生管理规定》和相关法律法规，结合学院实际制定本办法。</w:t>
      </w:r>
    </w:p>
    <w:p w:rsidR="0060316A" w:rsidRDefault="003B223E">
      <w:pPr>
        <w:tabs>
          <w:tab w:val="left" w:pos="2880"/>
        </w:tabs>
        <w:spacing w:line="560" w:lineRule="exact"/>
        <w:ind w:firstLine="570"/>
        <w:jc w:val="left"/>
        <w:rPr>
          <w:rFonts w:ascii="仿宋" w:eastAsia="仿宋" w:hAnsi="仿宋" w:cs="仿宋"/>
          <w:kern w:val="0"/>
          <w:sz w:val="32"/>
          <w:szCs w:val="32"/>
        </w:rPr>
      </w:pPr>
      <w:r>
        <w:rPr>
          <w:rFonts w:ascii="仿宋" w:eastAsia="仿宋" w:hAnsi="仿宋" w:cs="仿宋" w:hint="eastAsia"/>
          <w:b/>
          <w:kern w:val="0"/>
          <w:sz w:val="32"/>
          <w:szCs w:val="32"/>
        </w:rPr>
        <w:t>第二条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本办法适用于学院对接受普通高等学历教育的本科、专科</w:t>
      </w:r>
      <w:r>
        <w:rPr>
          <w:rFonts w:ascii="仿宋" w:eastAsia="仿宋" w:hAnsi="仿宋" w:cs="仿宋" w:hint="eastAsia"/>
          <w:kern w:val="0"/>
          <w:sz w:val="32"/>
          <w:szCs w:val="32"/>
        </w:rPr>
        <w:t xml:space="preserve"> ( </w:t>
      </w:r>
      <w:r>
        <w:rPr>
          <w:rFonts w:ascii="仿宋" w:eastAsia="仿宋" w:hAnsi="仿宋" w:cs="仿宋" w:hint="eastAsia"/>
          <w:kern w:val="0"/>
          <w:sz w:val="32"/>
          <w:szCs w:val="32"/>
        </w:rPr>
        <w:t>高职</w:t>
      </w:r>
      <w:r>
        <w:rPr>
          <w:rFonts w:ascii="仿宋" w:eastAsia="仿宋" w:hAnsi="仿宋" w:cs="仿宋" w:hint="eastAsia"/>
          <w:kern w:val="0"/>
          <w:sz w:val="32"/>
          <w:szCs w:val="32"/>
        </w:rPr>
        <w:t xml:space="preserve"> ) </w:t>
      </w:r>
      <w:r>
        <w:rPr>
          <w:rFonts w:ascii="仿宋" w:eastAsia="仿宋" w:hAnsi="仿宋" w:cs="仿宋" w:hint="eastAsia"/>
          <w:kern w:val="0"/>
          <w:sz w:val="32"/>
          <w:szCs w:val="32"/>
        </w:rPr>
        <w:t>学生（以下称学生）的管理。</w:t>
      </w:r>
    </w:p>
    <w:p w:rsidR="0060316A" w:rsidRDefault="003B223E">
      <w:pPr>
        <w:tabs>
          <w:tab w:val="left" w:pos="2880"/>
        </w:tabs>
        <w:spacing w:line="560" w:lineRule="exact"/>
        <w:ind w:firstLine="570"/>
        <w:jc w:val="left"/>
        <w:rPr>
          <w:rFonts w:ascii="仿宋" w:eastAsia="仿宋" w:hAnsi="仿宋" w:cs="仿宋"/>
          <w:kern w:val="0"/>
          <w:sz w:val="32"/>
          <w:szCs w:val="32"/>
        </w:rPr>
      </w:pPr>
      <w:r>
        <w:rPr>
          <w:rFonts w:ascii="仿宋" w:eastAsia="仿宋" w:hAnsi="仿宋" w:cs="仿宋" w:hint="eastAsia"/>
          <w:b/>
          <w:kern w:val="0"/>
          <w:sz w:val="32"/>
          <w:szCs w:val="32"/>
        </w:rPr>
        <w:t>第三条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学院成立贵州商学院学生申诉处理委员会，负责受理学生的申诉，学院依法保护学生的申诉权。</w:t>
      </w:r>
    </w:p>
    <w:p w:rsidR="0060316A" w:rsidRDefault="003B223E">
      <w:pPr>
        <w:tabs>
          <w:tab w:val="left" w:pos="2880"/>
        </w:tabs>
        <w:spacing w:line="560" w:lineRule="exact"/>
        <w:ind w:firstLine="570"/>
        <w:jc w:val="left"/>
        <w:rPr>
          <w:rFonts w:ascii="仿宋" w:eastAsia="仿宋" w:hAnsi="仿宋" w:cs="仿宋"/>
          <w:kern w:val="0"/>
          <w:sz w:val="32"/>
          <w:szCs w:val="32"/>
        </w:rPr>
      </w:pPr>
      <w:r>
        <w:rPr>
          <w:rFonts w:ascii="仿宋" w:eastAsia="仿宋" w:hAnsi="仿宋" w:cs="仿宋" w:hint="eastAsia"/>
          <w:b/>
          <w:kern w:val="0"/>
          <w:sz w:val="32"/>
          <w:szCs w:val="32"/>
        </w:rPr>
        <w:t>第四条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学生申诉处理委员会由学院相关负责人、职能部门负责人、教师代表、学生代表、负责法律事务的相关机构负责人等组成，必要时可聘请校外法律、教育等方面专家参</w:t>
      </w:r>
      <w:r>
        <w:rPr>
          <w:rFonts w:ascii="仿宋" w:eastAsia="仿宋" w:hAnsi="仿宋" w:cs="仿宋" w:hint="eastAsia"/>
          <w:kern w:val="0"/>
          <w:sz w:val="32"/>
          <w:szCs w:val="32"/>
        </w:rPr>
        <w:t>加。学生申诉处理委员会下设办公室，办公室设在党委办公室，负责处理学生申诉日常事务。</w:t>
      </w:r>
    </w:p>
    <w:p w:rsidR="0060316A" w:rsidRDefault="003B223E">
      <w:pPr>
        <w:spacing w:line="560" w:lineRule="exact"/>
        <w:ind w:firstLine="567"/>
        <w:jc w:val="center"/>
        <w:rPr>
          <w:rFonts w:ascii="仿宋" w:eastAsia="仿宋" w:hAnsi="仿宋" w:cs="仿宋"/>
          <w:b/>
          <w:kern w:val="0"/>
          <w:sz w:val="32"/>
          <w:szCs w:val="32"/>
        </w:rPr>
      </w:pPr>
      <w:bookmarkStart w:id="780" w:name="_Toc7531"/>
      <w:r>
        <w:rPr>
          <w:rFonts w:ascii="仿宋" w:eastAsia="仿宋" w:hAnsi="仿宋" w:cs="仿宋" w:hint="eastAsia"/>
          <w:b/>
          <w:kern w:val="0"/>
          <w:sz w:val="32"/>
          <w:szCs w:val="32"/>
        </w:rPr>
        <w:t>第二章</w:t>
      </w: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申诉申请及受理</w:t>
      </w:r>
      <w:bookmarkEnd w:id="780"/>
    </w:p>
    <w:p w:rsidR="0060316A" w:rsidRDefault="003B223E">
      <w:pPr>
        <w:tabs>
          <w:tab w:val="left" w:pos="2880"/>
        </w:tabs>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第五条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学生对学院的处理、处分决定以及涉及到学生利益的下列事项有异议的，可以在接到学院处理或者处分决定书之日起</w:t>
      </w:r>
      <w:r>
        <w:rPr>
          <w:rFonts w:ascii="仿宋" w:eastAsia="仿宋" w:hAnsi="仿宋" w:cs="仿宋" w:hint="eastAsia"/>
          <w:kern w:val="0"/>
          <w:sz w:val="32"/>
          <w:szCs w:val="32"/>
        </w:rPr>
        <w:t>10</w:t>
      </w:r>
      <w:r>
        <w:rPr>
          <w:rFonts w:ascii="仿宋" w:eastAsia="仿宋" w:hAnsi="仿宋" w:cs="仿宋" w:hint="eastAsia"/>
          <w:kern w:val="0"/>
          <w:sz w:val="32"/>
          <w:szCs w:val="32"/>
        </w:rPr>
        <w:t>日内，向学生申诉处理委员会提出书面申诉，逾期提出申诉不予受理。</w:t>
      </w:r>
    </w:p>
    <w:p w:rsidR="0060316A" w:rsidRDefault="003B223E">
      <w:pPr>
        <w:spacing w:line="560" w:lineRule="exact"/>
        <w:ind w:left="1" w:firstLineChars="212" w:firstLine="678"/>
        <w:jc w:val="left"/>
        <w:rPr>
          <w:rFonts w:ascii="仿宋" w:eastAsia="仿宋" w:hAnsi="仿宋" w:cs="仿宋"/>
          <w:kern w:val="0"/>
          <w:sz w:val="32"/>
          <w:szCs w:val="32"/>
        </w:rPr>
      </w:pPr>
      <w:r>
        <w:rPr>
          <w:rFonts w:ascii="仿宋" w:eastAsia="仿宋" w:hAnsi="仿宋" w:cs="仿宋" w:hint="eastAsia"/>
          <w:kern w:val="0"/>
          <w:sz w:val="32"/>
          <w:szCs w:val="32"/>
        </w:rPr>
        <w:t>（一）对因违法、违纪、违规而受到学院、二级学院警告、严重警告、记过、留校察看、开除学籍等纪律处分有异议的；</w:t>
      </w:r>
    </w:p>
    <w:p w:rsidR="0060316A" w:rsidRDefault="003B223E">
      <w:pPr>
        <w:spacing w:line="560" w:lineRule="exact"/>
        <w:ind w:firstLineChars="212" w:firstLine="678"/>
        <w:jc w:val="left"/>
        <w:rPr>
          <w:rFonts w:ascii="仿宋" w:eastAsia="仿宋" w:hAnsi="仿宋" w:cs="仿宋"/>
          <w:kern w:val="0"/>
          <w:sz w:val="32"/>
          <w:szCs w:val="32"/>
        </w:rPr>
      </w:pPr>
      <w:r>
        <w:rPr>
          <w:rFonts w:ascii="仿宋" w:eastAsia="仿宋" w:hAnsi="仿宋" w:cs="仿宋" w:hint="eastAsia"/>
          <w:kern w:val="0"/>
          <w:sz w:val="32"/>
          <w:szCs w:val="32"/>
        </w:rPr>
        <w:t>（二）对学院作出的取消入学资格、退学处理等决定有异议的；</w:t>
      </w:r>
    </w:p>
    <w:p w:rsidR="0060316A" w:rsidRDefault="003B223E">
      <w:pPr>
        <w:spacing w:line="560" w:lineRule="exact"/>
        <w:ind w:left="1" w:firstLineChars="212" w:firstLine="678"/>
        <w:jc w:val="left"/>
        <w:rPr>
          <w:rFonts w:ascii="仿宋" w:eastAsia="仿宋" w:hAnsi="仿宋" w:cs="仿宋"/>
          <w:kern w:val="0"/>
          <w:sz w:val="32"/>
          <w:szCs w:val="32"/>
        </w:rPr>
      </w:pPr>
      <w:r>
        <w:rPr>
          <w:rFonts w:ascii="仿宋" w:eastAsia="仿宋" w:hAnsi="仿宋" w:cs="仿宋" w:hint="eastAsia"/>
          <w:kern w:val="0"/>
          <w:sz w:val="32"/>
          <w:szCs w:val="32"/>
        </w:rPr>
        <w:t>（三）法律、法规规定可以提出申诉的其他事项。</w:t>
      </w:r>
    </w:p>
    <w:p w:rsidR="0060316A" w:rsidRDefault="003B223E">
      <w:pPr>
        <w:spacing w:line="560" w:lineRule="exact"/>
        <w:ind w:firstLineChars="213" w:firstLine="682"/>
        <w:jc w:val="left"/>
        <w:rPr>
          <w:rFonts w:ascii="仿宋" w:eastAsia="仿宋" w:hAnsi="仿宋" w:cs="仿宋"/>
          <w:kern w:val="0"/>
          <w:sz w:val="32"/>
          <w:szCs w:val="32"/>
        </w:rPr>
      </w:pPr>
      <w:r>
        <w:rPr>
          <w:rFonts w:ascii="仿宋" w:eastAsia="仿宋" w:hAnsi="仿宋" w:cs="仿宋" w:hint="eastAsia"/>
          <w:b/>
          <w:kern w:val="0"/>
          <w:sz w:val="32"/>
          <w:szCs w:val="32"/>
        </w:rPr>
        <w:t>第六条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学生提出</w:t>
      </w:r>
      <w:r>
        <w:rPr>
          <w:rFonts w:ascii="仿宋" w:eastAsia="仿宋" w:hAnsi="仿宋" w:cs="仿宋" w:hint="eastAsia"/>
          <w:spacing w:val="-6"/>
          <w:kern w:val="0"/>
          <w:sz w:val="32"/>
          <w:szCs w:val="32"/>
        </w:rPr>
        <w:t>申诉时，应向学院</w:t>
      </w:r>
      <w:r>
        <w:rPr>
          <w:rFonts w:ascii="仿宋" w:eastAsia="仿宋" w:hAnsi="仿宋" w:cs="仿宋" w:hint="eastAsia"/>
          <w:kern w:val="0"/>
          <w:sz w:val="32"/>
          <w:szCs w:val="32"/>
        </w:rPr>
        <w:t>学生</w:t>
      </w:r>
      <w:r>
        <w:rPr>
          <w:rFonts w:ascii="仿宋" w:eastAsia="仿宋" w:hAnsi="仿宋" w:cs="仿宋" w:hint="eastAsia"/>
          <w:spacing w:val="-6"/>
          <w:kern w:val="0"/>
          <w:sz w:val="32"/>
          <w:szCs w:val="32"/>
        </w:rPr>
        <w:t>申诉处理委员会办公室递交申诉书，并附上处分决定书复印件及有关证明材料。</w:t>
      </w:r>
      <w:r>
        <w:rPr>
          <w:rFonts w:ascii="仿宋" w:eastAsia="仿宋" w:hAnsi="仿宋" w:cs="仿宋" w:hint="eastAsia"/>
          <w:kern w:val="0"/>
          <w:sz w:val="32"/>
          <w:szCs w:val="32"/>
        </w:rPr>
        <w:t>申请材料不全的，应当当场告知申诉人在申诉时限内补正。申诉人补正材料之日为申诉受理之日。</w:t>
      </w:r>
    </w:p>
    <w:p w:rsidR="0060316A" w:rsidRDefault="003B223E">
      <w:pPr>
        <w:spacing w:line="560" w:lineRule="exact"/>
        <w:ind w:firstLineChars="213" w:firstLine="682"/>
        <w:jc w:val="left"/>
        <w:rPr>
          <w:rFonts w:ascii="仿宋" w:eastAsia="仿宋" w:hAnsi="仿宋" w:cs="仿宋"/>
          <w:kern w:val="0"/>
          <w:sz w:val="32"/>
          <w:szCs w:val="32"/>
        </w:rPr>
      </w:pPr>
      <w:r>
        <w:rPr>
          <w:rFonts w:ascii="仿宋" w:eastAsia="仿宋" w:hAnsi="仿宋" w:cs="仿宋" w:hint="eastAsia"/>
          <w:b/>
          <w:kern w:val="0"/>
          <w:sz w:val="32"/>
          <w:szCs w:val="32"/>
        </w:rPr>
        <w:t>第七条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对学生提出的申诉，学院学生申诉处理委员会应当在接到申诉书之日起</w:t>
      </w:r>
      <w:r>
        <w:rPr>
          <w:rFonts w:ascii="仿宋" w:eastAsia="仿宋" w:hAnsi="仿宋" w:cs="仿宋" w:hint="eastAsia"/>
          <w:kern w:val="0"/>
          <w:sz w:val="32"/>
          <w:szCs w:val="32"/>
        </w:rPr>
        <w:t>3</w:t>
      </w:r>
      <w:r>
        <w:rPr>
          <w:rFonts w:ascii="仿宋" w:eastAsia="仿宋" w:hAnsi="仿宋" w:cs="仿宋" w:hint="eastAsia"/>
          <w:kern w:val="0"/>
          <w:sz w:val="32"/>
          <w:szCs w:val="32"/>
        </w:rPr>
        <w:t>个工作日内，做出是否受理的决定，并及时告知申诉人。</w:t>
      </w:r>
    </w:p>
    <w:p w:rsidR="0060316A" w:rsidRDefault="003B223E">
      <w:pPr>
        <w:spacing w:line="560" w:lineRule="exact"/>
        <w:ind w:firstLineChars="213" w:firstLine="682"/>
        <w:jc w:val="left"/>
        <w:rPr>
          <w:rFonts w:ascii="仿宋" w:eastAsia="仿宋" w:hAnsi="仿宋" w:cs="仿宋"/>
          <w:kern w:val="0"/>
          <w:sz w:val="32"/>
          <w:szCs w:val="32"/>
        </w:rPr>
      </w:pPr>
      <w:r>
        <w:rPr>
          <w:rFonts w:ascii="仿宋" w:eastAsia="仿宋" w:hAnsi="仿宋" w:cs="仿宋" w:hint="eastAsia"/>
          <w:b/>
          <w:kern w:val="0"/>
          <w:sz w:val="32"/>
          <w:szCs w:val="32"/>
        </w:rPr>
        <w:t>第八条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申诉有下列情形之一的，学生申诉处理委员会不予受理：</w:t>
      </w:r>
    </w:p>
    <w:p w:rsidR="0060316A" w:rsidRDefault="003B223E">
      <w:pPr>
        <w:spacing w:line="560" w:lineRule="exact"/>
        <w:ind w:left="540"/>
        <w:jc w:val="left"/>
        <w:rPr>
          <w:rFonts w:ascii="仿宋" w:eastAsia="仿宋" w:hAnsi="仿宋" w:cs="仿宋"/>
          <w:kern w:val="0"/>
          <w:sz w:val="32"/>
          <w:szCs w:val="32"/>
        </w:rPr>
      </w:pPr>
      <w:r>
        <w:rPr>
          <w:rFonts w:ascii="仿宋" w:eastAsia="仿宋" w:hAnsi="仿宋" w:cs="仿宋" w:hint="eastAsia"/>
          <w:kern w:val="0"/>
          <w:sz w:val="32"/>
          <w:szCs w:val="32"/>
        </w:rPr>
        <w:t>（一）申诉事项不属于申诉处理委员会受理范围的；</w:t>
      </w:r>
    </w:p>
    <w:p w:rsidR="0060316A" w:rsidRDefault="003B223E">
      <w:pPr>
        <w:spacing w:line="560" w:lineRule="exact"/>
        <w:ind w:left="540"/>
        <w:jc w:val="left"/>
        <w:rPr>
          <w:rFonts w:ascii="仿宋" w:eastAsia="仿宋" w:hAnsi="仿宋" w:cs="仿宋"/>
          <w:kern w:val="0"/>
          <w:sz w:val="32"/>
          <w:szCs w:val="32"/>
        </w:rPr>
      </w:pPr>
      <w:r>
        <w:rPr>
          <w:rFonts w:ascii="仿宋" w:eastAsia="仿宋" w:hAnsi="仿宋" w:cs="仿宋" w:hint="eastAsia"/>
          <w:kern w:val="0"/>
          <w:sz w:val="32"/>
          <w:szCs w:val="32"/>
        </w:rPr>
        <w:t>（二）申诉书提交时间超过本办法规定期限的；</w:t>
      </w:r>
    </w:p>
    <w:p w:rsidR="0060316A" w:rsidRDefault="003B223E">
      <w:pPr>
        <w:spacing w:line="560" w:lineRule="exact"/>
        <w:ind w:left="540"/>
        <w:jc w:val="left"/>
        <w:rPr>
          <w:rFonts w:ascii="仿宋" w:eastAsia="仿宋" w:hAnsi="仿宋" w:cs="仿宋"/>
          <w:kern w:val="0"/>
          <w:sz w:val="32"/>
          <w:szCs w:val="32"/>
        </w:rPr>
      </w:pPr>
      <w:r>
        <w:rPr>
          <w:rFonts w:ascii="仿宋" w:eastAsia="仿宋" w:hAnsi="仿宋" w:cs="仿宋" w:hint="eastAsia"/>
          <w:kern w:val="0"/>
          <w:sz w:val="32"/>
          <w:szCs w:val="32"/>
        </w:rPr>
        <w:t>（三）在申诉时限内申诉材料不齐的。</w:t>
      </w:r>
    </w:p>
    <w:p w:rsidR="0060316A" w:rsidRDefault="003B223E">
      <w:pPr>
        <w:spacing w:line="560" w:lineRule="exact"/>
        <w:ind w:left="567"/>
        <w:jc w:val="center"/>
        <w:rPr>
          <w:rFonts w:ascii="仿宋" w:eastAsia="仿宋" w:hAnsi="仿宋" w:cs="仿宋"/>
          <w:b/>
          <w:kern w:val="0"/>
          <w:sz w:val="32"/>
          <w:szCs w:val="32"/>
        </w:rPr>
      </w:pPr>
      <w:bookmarkStart w:id="781" w:name="_Toc5373"/>
      <w:r>
        <w:rPr>
          <w:rFonts w:ascii="仿宋" w:eastAsia="仿宋" w:hAnsi="仿宋" w:cs="仿宋" w:hint="eastAsia"/>
          <w:b/>
          <w:kern w:val="0"/>
          <w:sz w:val="32"/>
          <w:szCs w:val="32"/>
        </w:rPr>
        <w:t>第三章</w:t>
      </w: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申诉程序</w:t>
      </w:r>
      <w:bookmarkEnd w:id="781"/>
    </w:p>
    <w:p w:rsidR="0060316A" w:rsidRDefault="003B223E">
      <w:pPr>
        <w:spacing w:line="560" w:lineRule="exact"/>
        <w:ind w:firstLineChars="213" w:firstLine="682"/>
        <w:jc w:val="left"/>
        <w:rPr>
          <w:rFonts w:ascii="仿宋" w:eastAsia="仿宋" w:hAnsi="仿宋" w:cs="仿宋"/>
          <w:kern w:val="0"/>
          <w:sz w:val="32"/>
          <w:szCs w:val="32"/>
        </w:rPr>
      </w:pPr>
      <w:r>
        <w:rPr>
          <w:rFonts w:ascii="仿宋" w:eastAsia="仿宋" w:hAnsi="仿宋" w:cs="仿宋" w:hint="eastAsia"/>
          <w:b/>
          <w:kern w:val="0"/>
          <w:sz w:val="32"/>
          <w:szCs w:val="32"/>
        </w:rPr>
        <w:t>第九条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学院学生申诉处理委员会受理申诉后，应在接到申诉书之日起</w:t>
      </w:r>
      <w:r>
        <w:rPr>
          <w:rFonts w:ascii="仿宋" w:eastAsia="仿宋" w:hAnsi="仿宋" w:cs="仿宋" w:hint="eastAsia"/>
          <w:kern w:val="0"/>
          <w:sz w:val="32"/>
          <w:szCs w:val="32"/>
        </w:rPr>
        <w:t>15</w:t>
      </w:r>
      <w:r>
        <w:rPr>
          <w:rFonts w:ascii="仿宋" w:eastAsia="仿宋" w:hAnsi="仿宋" w:cs="仿宋" w:hint="eastAsia"/>
          <w:kern w:val="0"/>
          <w:sz w:val="32"/>
          <w:szCs w:val="32"/>
        </w:rPr>
        <w:t>日内作出复查结论并告知申诉人。情况复杂不能在规定期限内作出结论的，经学院负责人批准，可延长</w:t>
      </w:r>
      <w:r>
        <w:rPr>
          <w:rFonts w:ascii="仿宋" w:eastAsia="仿宋" w:hAnsi="仿宋" w:cs="仿宋" w:hint="eastAsia"/>
          <w:kern w:val="0"/>
          <w:sz w:val="32"/>
          <w:szCs w:val="32"/>
        </w:rPr>
        <w:t>15</w:t>
      </w:r>
      <w:r>
        <w:rPr>
          <w:rFonts w:ascii="仿宋" w:eastAsia="仿宋" w:hAnsi="仿宋" w:cs="仿宋" w:hint="eastAsia"/>
          <w:kern w:val="0"/>
          <w:sz w:val="32"/>
          <w:szCs w:val="32"/>
        </w:rPr>
        <w:t>日。学院学生申诉处理委员会认为必要的，可以建议学院暂缓执行有关决定。</w:t>
      </w:r>
    </w:p>
    <w:p w:rsidR="0060316A" w:rsidRDefault="003B223E">
      <w:pPr>
        <w:spacing w:line="560" w:lineRule="exact"/>
        <w:ind w:firstLineChars="213" w:firstLine="682"/>
        <w:jc w:val="left"/>
        <w:rPr>
          <w:rFonts w:ascii="仿宋" w:eastAsia="仿宋" w:hAnsi="仿宋" w:cs="仿宋"/>
          <w:kern w:val="0"/>
          <w:sz w:val="32"/>
          <w:szCs w:val="32"/>
        </w:rPr>
      </w:pPr>
      <w:r>
        <w:rPr>
          <w:rFonts w:ascii="仿宋" w:eastAsia="仿宋" w:hAnsi="仿宋" w:cs="仿宋" w:hint="eastAsia"/>
          <w:b/>
          <w:kern w:val="0"/>
          <w:sz w:val="32"/>
          <w:szCs w:val="32"/>
        </w:rPr>
        <w:t>第十条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学院学生申诉处理委员会应按下列规定做出复查结论或建议意见：</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一</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事实清楚、依据明确、定性准确、程序正当、处分适当的，予</w:t>
      </w:r>
      <w:r>
        <w:rPr>
          <w:rFonts w:ascii="仿宋" w:eastAsia="仿宋" w:hAnsi="仿宋" w:cs="仿宋" w:hint="eastAsia"/>
          <w:kern w:val="0"/>
          <w:sz w:val="32"/>
          <w:szCs w:val="32"/>
        </w:rPr>
        <w:t>以维持；</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二</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被申诉处理决定有下列情形之一的，要求原决定部门在一定期限内予以研究，作出决定：</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、认定事实错误，或者学院超越职权、违反上位法规定作出决定的；</w:t>
      </w:r>
    </w:p>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2</w:t>
      </w:r>
      <w:r>
        <w:rPr>
          <w:rFonts w:ascii="仿宋" w:eastAsia="仿宋" w:hAnsi="仿宋" w:cs="仿宋" w:hint="eastAsia"/>
          <w:kern w:val="0"/>
          <w:sz w:val="32"/>
          <w:szCs w:val="32"/>
        </w:rPr>
        <w:t>、</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认定事实清楚，但认定情节有误、定性不准确，或者适用依据有错误的；</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、认定事实不清、证据不足，或者违反本办法以及学院规定的程序和权限的。</w:t>
      </w:r>
    </w:p>
    <w:p w:rsidR="0060316A" w:rsidRDefault="003B223E">
      <w:pPr>
        <w:spacing w:line="560" w:lineRule="exact"/>
        <w:ind w:firstLineChars="213" w:firstLine="682"/>
        <w:jc w:val="left"/>
        <w:rPr>
          <w:rFonts w:ascii="仿宋" w:eastAsia="仿宋" w:hAnsi="仿宋" w:cs="仿宋"/>
          <w:kern w:val="0"/>
          <w:sz w:val="32"/>
          <w:szCs w:val="32"/>
        </w:rPr>
      </w:pPr>
      <w:r>
        <w:rPr>
          <w:rFonts w:ascii="仿宋" w:eastAsia="仿宋" w:hAnsi="仿宋" w:cs="仿宋" w:hint="eastAsia"/>
          <w:kern w:val="0"/>
          <w:sz w:val="32"/>
          <w:szCs w:val="32"/>
        </w:rPr>
        <w:t>学生申诉处理委员会对学生申诉进行审查，必要时可以向有关单位和人员调查情况，听取申诉人和作出决定部门的意见。</w:t>
      </w:r>
    </w:p>
    <w:p w:rsidR="0060316A" w:rsidRDefault="003B223E">
      <w:pPr>
        <w:spacing w:line="560" w:lineRule="exact"/>
        <w:ind w:firstLineChars="213" w:firstLine="682"/>
        <w:jc w:val="left"/>
        <w:rPr>
          <w:rFonts w:ascii="仿宋" w:eastAsia="仿宋" w:hAnsi="仿宋" w:cs="仿宋"/>
          <w:kern w:val="0"/>
          <w:sz w:val="32"/>
          <w:szCs w:val="32"/>
        </w:rPr>
      </w:pPr>
      <w:r>
        <w:rPr>
          <w:rFonts w:ascii="仿宋" w:eastAsia="仿宋" w:hAnsi="仿宋" w:cs="仿宋" w:hint="eastAsia"/>
          <w:b/>
          <w:kern w:val="0"/>
          <w:sz w:val="32"/>
          <w:szCs w:val="32"/>
        </w:rPr>
        <w:t>第十一条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涉及</w:t>
      </w:r>
      <w:r>
        <w:rPr>
          <w:rFonts w:ascii="仿宋" w:eastAsia="仿宋" w:hAnsi="仿宋" w:cs="仿宋" w:hint="eastAsia"/>
          <w:sz w:val="32"/>
          <w:szCs w:val="32"/>
        </w:rPr>
        <w:t>对学生作出取消入学资格、取消学籍、退学、开除学籍或者其他涉及学生重大利益的处理</w:t>
      </w:r>
      <w:r>
        <w:rPr>
          <w:rFonts w:ascii="仿宋" w:eastAsia="仿宋" w:hAnsi="仿宋" w:cs="仿宋" w:hint="eastAsia"/>
          <w:sz w:val="32"/>
          <w:szCs w:val="32"/>
        </w:rPr>
        <w:t>或者处分决定的，提交院长办公会或者院长授权的专门会议研究</w:t>
      </w:r>
      <w:r>
        <w:rPr>
          <w:rFonts w:ascii="仿宋" w:eastAsia="仿宋" w:hAnsi="仿宋" w:cs="仿宋" w:hint="eastAsia"/>
          <w:kern w:val="0"/>
          <w:sz w:val="32"/>
          <w:szCs w:val="32"/>
        </w:rPr>
        <w:t>作出决定。</w:t>
      </w:r>
    </w:p>
    <w:p w:rsidR="0060316A" w:rsidRDefault="003B223E">
      <w:pPr>
        <w:spacing w:line="560" w:lineRule="exact"/>
        <w:ind w:firstLineChars="213" w:firstLine="682"/>
        <w:jc w:val="left"/>
        <w:rPr>
          <w:rFonts w:ascii="仿宋" w:eastAsia="仿宋" w:hAnsi="仿宋" w:cs="仿宋"/>
          <w:kern w:val="0"/>
          <w:sz w:val="32"/>
          <w:szCs w:val="32"/>
        </w:rPr>
      </w:pPr>
      <w:r>
        <w:rPr>
          <w:rFonts w:ascii="仿宋" w:eastAsia="仿宋" w:hAnsi="仿宋" w:cs="仿宋" w:hint="eastAsia"/>
          <w:b/>
          <w:kern w:val="0"/>
          <w:sz w:val="32"/>
          <w:szCs w:val="32"/>
        </w:rPr>
        <w:t>第十二条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申诉人可以委托代理人代理申诉，代理人应为申诉人近亲属或律师。</w:t>
      </w:r>
    </w:p>
    <w:p w:rsidR="0060316A" w:rsidRDefault="003B223E">
      <w:pPr>
        <w:spacing w:line="560" w:lineRule="exact"/>
        <w:ind w:firstLineChars="213" w:firstLine="682"/>
        <w:jc w:val="left"/>
        <w:rPr>
          <w:rFonts w:ascii="仿宋" w:eastAsia="仿宋" w:hAnsi="仿宋" w:cs="仿宋"/>
          <w:kern w:val="0"/>
          <w:sz w:val="32"/>
          <w:szCs w:val="32"/>
        </w:rPr>
      </w:pPr>
      <w:r>
        <w:rPr>
          <w:rFonts w:ascii="仿宋" w:eastAsia="仿宋" w:hAnsi="仿宋" w:cs="仿宋" w:hint="eastAsia"/>
          <w:b/>
          <w:kern w:val="0"/>
          <w:sz w:val="32"/>
          <w:szCs w:val="32"/>
        </w:rPr>
        <w:t>第十三条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在申诉期间不停止原决定的执行，但如有下列情形之一的，可以暂缓执行：</w:t>
      </w:r>
    </w:p>
    <w:p w:rsidR="0060316A" w:rsidRDefault="003B223E">
      <w:pPr>
        <w:spacing w:line="560" w:lineRule="exact"/>
        <w:ind w:left="567"/>
        <w:jc w:val="left"/>
        <w:rPr>
          <w:rFonts w:ascii="仿宋" w:eastAsia="仿宋" w:hAnsi="仿宋" w:cs="仿宋"/>
          <w:kern w:val="0"/>
          <w:sz w:val="32"/>
          <w:szCs w:val="32"/>
        </w:rPr>
      </w:pPr>
      <w:r>
        <w:rPr>
          <w:rFonts w:ascii="仿宋" w:eastAsia="仿宋" w:hAnsi="仿宋" w:cs="仿宋" w:hint="eastAsia"/>
          <w:kern w:val="0"/>
          <w:sz w:val="32"/>
          <w:szCs w:val="32"/>
        </w:rPr>
        <w:t>（一）作出决定的部门认为需要暂缓执行的；</w:t>
      </w:r>
    </w:p>
    <w:p w:rsidR="0060316A" w:rsidRDefault="003B223E">
      <w:pPr>
        <w:spacing w:line="560" w:lineRule="exact"/>
        <w:ind w:left="567"/>
        <w:jc w:val="left"/>
        <w:rPr>
          <w:rFonts w:ascii="仿宋" w:eastAsia="仿宋" w:hAnsi="仿宋" w:cs="仿宋"/>
          <w:kern w:val="0"/>
          <w:sz w:val="32"/>
          <w:szCs w:val="32"/>
        </w:rPr>
      </w:pPr>
      <w:r>
        <w:rPr>
          <w:rFonts w:ascii="仿宋" w:eastAsia="仿宋" w:hAnsi="仿宋" w:cs="仿宋" w:hint="eastAsia"/>
          <w:kern w:val="0"/>
          <w:sz w:val="32"/>
          <w:szCs w:val="32"/>
        </w:rPr>
        <w:t>（二）申诉处理委员会认为需要暂缓执行的；</w:t>
      </w:r>
    </w:p>
    <w:p w:rsidR="0060316A" w:rsidRDefault="003B223E">
      <w:pPr>
        <w:spacing w:line="560" w:lineRule="exact"/>
        <w:ind w:left="567"/>
        <w:jc w:val="left"/>
        <w:rPr>
          <w:rFonts w:ascii="仿宋" w:eastAsia="仿宋" w:hAnsi="仿宋" w:cs="仿宋"/>
          <w:kern w:val="0"/>
          <w:sz w:val="32"/>
          <w:szCs w:val="32"/>
        </w:rPr>
      </w:pPr>
      <w:r>
        <w:rPr>
          <w:rFonts w:ascii="仿宋" w:eastAsia="仿宋" w:hAnsi="仿宋" w:cs="仿宋" w:hint="eastAsia"/>
          <w:kern w:val="0"/>
          <w:sz w:val="32"/>
          <w:szCs w:val="32"/>
        </w:rPr>
        <w:t>（三）申诉人申请暂缓执行，申诉处理委员会认为其要求合理的。</w:t>
      </w:r>
    </w:p>
    <w:p w:rsidR="0060316A" w:rsidRDefault="003B223E">
      <w:pPr>
        <w:spacing w:line="560" w:lineRule="exact"/>
        <w:ind w:firstLineChars="213" w:firstLine="682"/>
        <w:jc w:val="left"/>
        <w:rPr>
          <w:rFonts w:ascii="仿宋" w:eastAsia="仿宋" w:hAnsi="仿宋" w:cs="仿宋"/>
          <w:kern w:val="0"/>
          <w:sz w:val="32"/>
          <w:szCs w:val="32"/>
        </w:rPr>
      </w:pPr>
      <w:r>
        <w:rPr>
          <w:rFonts w:ascii="仿宋" w:eastAsia="仿宋" w:hAnsi="仿宋" w:cs="仿宋" w:hint="eastAsia"/>
          <w:b/>
          <w:kern w:val="0"/>
          <w:sz w:val="32"/>
          <w:szCs w:val="32"/>
        </w:rPr>
        <w:t>第十四条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申诉人可以在未作出复查结论之前，以书面形式撤回申诉。</w:t>
      </w:r>
    </w:p>
    <w:p w:rsidR="0060316A" w:rsidRDefault="003B223E">
      <w:pPr>
        <w:spacing w:line="560" w:lineRule="exact"/>
        <w:jc w:val="center"/>
        <w:rPr>
          <w:rFonts w:ascii="仿宋" w:eastAsia="仿宋" w:hAnsi="仿宋" w:cs="仿宋"/>
          <w:b/>
          <w:kern w:val="0"/>
          <w:sz w:val="32"/>
          <w:szCs w:val="32"/>
        </w:rPr>
      </w:pPr>
      <w:bookmarkStart w:id="782" w:name="_Toc24795"/>
      <w:r>
        <w:rPr>
          <w:rFonts w:ascii="仿宋" w:eastAsia="仿宋" w:hAnsi="仿宋" w:cs="仿宋" w:hint="eastAsia"/>
          <w:b/>
          <w:kern w:val="0"/>
          <w:sz w:val="32"/>
          <w:szCs w:val="32"/>
        </w:rPr>
        <w:t>第四章</w:t>
      </w: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申诉复查决定</w:t>
      </w:r>
      <w:bookmarkEnd w:id="782"/>
    </w:p>
    <w:p w:rsidR="0060316A" w:rsidRDefault="003B223E">
      <w:pPr>
        <w:spacing w:line="560" w:lineRule="exact"/>
        <w:ind w:firstLineChars="213" w:firstLine="682"/>
        <w:jc w:val="left"/>
        <w:rPr>
          <w:rFonts w:ascii="仿宋" w:eastAsia="仿宋" w:hAnsi="仿宋" w:cs="仿宋"/>
          <w:kern w:val="0"/>
          <w:sz w:val="32"/>
          <w:szCs w:val="32"/>
        </w:rPr>
      </w:pPr>
      <w:r>
        <w:rPr>
          <w:rFonts w:ascii="仿宋" w:eastAsia="仿宋" w:hAnsi="仿宋" w:cs="仿宋" w:hint="eastAsia"/>
          <w:b/>
          <w:kern w:val="0"/>
          <w:sz w:val="32"/>
          <w:szCs w:val="32"/>
        </w:rPr>
        <w:t>第十五条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学院学生申诉处理委员会办公室对学生提出的申诉情况做初审工作，可直接听取申诉人和有关当事人、证人的陈述，以及有关部门及老师、干部的意见，根据初审情况，对处理或处分决定无异议的，可形成书面复查结论；需要集体研讨决定的，应召开申诉委会议，集体审查决定，形成书面复查结论或建议意见。</w:t>
      </w:r>
    </w:p>
    <w:p w:rsidR="0060316A" w:rsidRDefault="003B223E">
      <w:pPr>
        <w:spacing w:line="560" w:lineRule="exact"/>
        <w:ind w:firstLineChars="213" w:firstLine="682"/>
        <w:jc w:val="left"/>
        <w:rPr>
          <w:rFonts w:ascii="仿宋" w:eastAsia="仿宋" w:hAnsi="仿宋" w:cs="仿宋"/>
          <w:kern w:val="0"/>
          <w:sz w:val="32"/>
          <w:szCs w:val="32"/>
        </w:rPr>
      </w:pPr>
      <w:r>
        <w:rPr>
          <w:rFonts w:ascii="仿宋" w:eastAsia="仿宋" w:hAnsi="仿宋" w:cs="仿宋" w:hint="eastAsia"/>
          <w:b/>
          <w:kern w:val="0"/>
          <w:sz w:val="32"/>
          <w:szCs w:val="32"/>
        </w:rPr>
        <w:t>第十六条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学院学生申诉处理委员会应在做出复查决定后的</w:t>
      </w:r>
      <w:r>
        <w:rPr>
          <w:rFonts w:ascii="仿宋" w:eastAsia="仿宋" w:hAnsi="仿宋" w:cs="仿宋" w:hint="eastAsia"/>
          <w:kern w:val="0"/>
          <w:sz w:val="32"/>
          <w:szCs w:val="32"/>
        </w:rPr>
        <w:t>15</w:t>
      </w:r>
      <w:r>
        <w:rPr>
          <w:rFonts w:ascii="仿宋" w:eastAsia="仿宋" w:hAnsi="仿宋" w:cs="仿宋" w:hint="eastAsia"/>
          <w:kern w:val="0"/>
          <w:sz w:val="32"/>
          <w:szCs w:val="32"/>
        </w:rPr>
        <w:t>日内将复查决定书送达申诉人本人或其代理人，并由其在送达回证上签收。</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如因客观原因无法送达申诉人本人或其代理人的，可参照《中华人民共和国民事诉讼法》有关送达的办法执行。</w:t>
      </w:r>
    </w:p>
    <w:p w:rsidR="0060316A" w:rsidRDefault="003B223E">
      <w:pPr>
        <w:spacing w:line="560" w:lineRule="exact"/>
        <w:ind w:firstLineChars="213" w:firstLine="682"/>
        <w:jc w:val="left"/>
        <w:rPr>
          <w:rFonts w:ascii="仿宋" w:eastAsia="仿宋" w:hAnsi="仿宋" w:cs="仿宋"/>
          <w:kern w:val="0"/>
          <w:sz w:val="32"/>
          <w:szCs w:val="32"/>
        </w:rPr>
      </w:pPr>
      <w:r>
        <w:rPr>
          <w:rFonts w:ascii="仿宋" w:eastAsia="仿宋" w:hAnsi="仿宋" w:cs="仿宋" w:hint="eastAsia"/>
          <w:b/>
          <w:kern w:val="0"/>
          <w:sz w:val="32"/>
          <w:szCs w:val="32"/>
        </w:rPr>
        <w:t>第十七条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学生对复查决定有异议的，在接到学院复查决定书之日起</w:t>
      </w:r>
      <w:r>
        <w:rPr>
          <w:rFonts w:ascii="仿宋" w:eastAsia="仿宋" w:hAnsi="仿宋" w:cs="仿宋" w:hint="eastAsia"/>
          <w:kern w:val="0"/>
          <w:sz w:val="32"/>
          <w:szCs w:val="32"/>
        </w:rPr>
        <w:t>15</w:t>
      </w:r>
      <w:r>
        <w:rPr>
          <w:rFonts w:ascii="仿宋" w:eastAsia="仿宋" w:hAnsi="仿宋" w:cs="仿宋" w:hint="eastAsia"/>
          <w:kern w:val="0"/>
          <w:sz w:val="32"/>
          <w:szCs w:val="32"/>
        </w:rPr>
        <w:t>日内，可以向学院所在地省级教育行政部门提出书面申诉。</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第十八条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自处理、处分或者复查决定书送达之日起，学生在申诉期内未提出申诉的视为放弃申诉，学院不再受理其提出的申诉。</w:t>
      </w:r>
    </w:p>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处理、处分或者复查决定书未告知学生申诉期限的，申诉期限自学生知道或者应当知道处理或者处分决定之日起计算，但最长不得超过</w:t>
      </w:r>
      <w:r>
        <w:rPr>
          <w:rFonts w:ascii="仿宋" w:eastAsia="仿宋" w:hAnsi="仿宋" w:cs="仿宋" w:hint="eastAsia"/>
          <w:kern w:val="0"/>
          <w:sz w:val="32"/>
          <w:szCs w:val="32"/>
        </w:rPr>
        <w:t>6</w:t>
      </w:r>
      <w:r>
        <w:rPr>
          <w:rFonts w:ascii="仿宋" w:eastAsia="仿宋" w:hAnsi="仿宋" w:cs="仿宋" w:hint="eastAsia"/>
          <w:kern w:val="0"/>
          <w:sz w:val="32"/>
          <w:szCs w:val="32"/>
        </w:rPr>
        <w:t>个月。</w:t>
      </w:r>
    </w:p>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b/>
          <w:kern w:val="0"/>
          <w:sz w:val="32"/>
          <w:szCs w:val="32"/>
        </w:rPr>
        <w:t>第十九条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学生认为学院及其工作人员违反本办法，侵害其合法权益的，可以向学院所在地省级教育行政部门投诉。</w:t>
      </w:r>
    </w:p>
    <w:p w:rsidR="0060316A" w:rsidRDefault="003B223E">
      <w:pPr>
        <w:spacing w:line="560" w:lineRule="exact"/>
        <w:ind w:left="150"/>
        <w:jc w:val="center"/>
        <w:rPr>
          <w:rFonts w:ascii="仿宋" w:eastAsia="仿宋" w:hAnsi="仿宋" w:cs="仿宋"/>
          <w:b/>
          <w:bCs/>
          <w:kern w:val="0"/>
          <w:sz w:val="32"/>
          <w:szCs w:val="32"/>
        </w:rPr>
      </w:pPr>
      <w:bookmarkStart w:id="783" w:name="_Toc11700"/>
      <w:r>
        <w:rPr>
          <w:rFonts w:ascii="仿宋" w:eastAsia="仿宋" w:hAnsi="仿宋" w:cs="仿宋" w:hint="eastAsia"/>
          <w:b/>
          <w:bCs/>
          <w:kern w:val="0"/>
          <w:sz w:val="32"/>
          <w:szCs w:val="32"/>
        </w:rPr>
        <w:t>第六章</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附</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则</w:t>
      </w:r>
      <w:bookmarkEnd w:id="783"/>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第二十条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本办法自</w:t>
      </w:r>
      <w:r>
        <w:rPr>
          <w:rFonts w:ascii="仿宋" w:eastAsia="仿宋" w:hAnsi="仿宋" w:cs="仿宋" w:hint="eastAsia"/>
          <w:kern w:val="0"/>
          <w:sz w:val="32"/>
          <w:szCs w:val="32"/>
        </w:rPr>
        <w:t>发文之日起执行。原《贵州商学院学生申诉处理办法》（试行）同时废止。</w:t>
      </w:r>
      <w:r>
        <w:rPr>
          <w:rFonts w:ascii="仿宋" w:eastAsia="仿宋" w:hAnsi="仿宋" w:cs="仿宋" w:hint="eastAsia"/>
          <w:kern w:val="0"/>
          <w:sz w:val="32"/>
          <w:szCs w:val="32"/>
        </w:rPr>
        <w:t xml:space="preserve"> </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第二十一条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本办法由院学生申诉处理委员会办公室负责解释。</w:t>
      </w:r>
    </w:p>
    <w:p w:rsidR="0060316A" w:rsidRDefault="0060316A">
      <w:pPr>
        <w:pStyle w:val="aa"/>
        <w:shd w:val="clear" w:color="auto" w:fill="FFFFFF"/>
        <w:spacing w:beforeAutospacing="0" w:afterAutospacing="0" w:line="560" w:lineRule="exact"/>
        <w:ind w:right="300"/>
        <w:jc w:val="both"/>
        <w:rPr>
          <w:rFonts w:ascii="仿宋" w:eastAsia="仿宋" w:hAnsi="仿宋" w:cs="仿宋"/>
          <w:sz w:val="32"/>
          <w:szCs w:val="32"/>
        </w:rPr>
      </w:pPr>
    </w:p>
    <w:p w:rsidR="0060316A" w:rsidRDefault="003B223E">
      <w:pPr>
        <w:pStyle w:val="aa"/>
        <w:shd w:val="clear" w:color="auto" w:fill="FFFFFF"/>
        <w:spacing w:beforeAutospacing="0" w:afterAutospacing="0" w:line="560" w:lineRule="exact"/>
        <w:ind w:right="300"/>
        <w:jc w:val="both"/>
        <w:rPr>
          <w:rFonts w:ascii="仿宋" w:eastAsia="仿宋" w:hAnsi="仿宋" w:cs="仿宋"/>
          <w:sz w:val="32"/>
          <w:szCs w:val="32"/>
        </w:rPr>
      </w:pPr>
      <w:r>
        <w:rPr>
          <w:rFonts w:ascii="仿宋" w:eastAsia="仿宋" w:hAnsi="仿宋" w:cs="仿宋" w:hint="eastAsia"/>
          <w:sz w:val="32"/>
          <w:szCs w:val="32"/>
        </w:rPr>
        <w:t>附表：</w:t>
      </w:r>
    </w:p>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贵州商学院学生申诉登记表</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81"/>
        <w:gridCol w:w="1612"/>
        <w:gridCol w:w="911"/>
        <w:gridCol w:w="654"/>
        <w:gridCol w:w="518"/>
        <w:gridCol w:w="614"/>
        <w:gridCol w:w="164"/>
        <w:gridCol w:w="739"/>
        <w:gridCol w:w="542"/>
        <w:gridCol w:w="1618"/>
      </w:tblGrid>
      <w:tr w:rsidR="0060316A">
        <w:trPr>
          <w:trHeight w:val="405"/>
        </w:trPr>
        <w:tc>
          <w:tcPr>
            <w:tcW w:w="1556" w:type="dxa"/>
            <w:gridSpan w:val="2"/>
            <w:vAlign w:val="center"/>
          </w:tcPr>
          <w:p w:rsidR="0060316A" w:rsidRDefault="003B223E">
            <w:pPr>
              <w:spacing w:line="440" w:lineRule="exact"/>
              <w:jc w:val="center"/>
              <w:rPr>
                <w:rFonts w:ascii="仿宋" w:eastAsia="仿宋" w:hAnsi="仿宋" w:cs="仿宋"/>
                <w:sz w:val="32"/>
                <w:szCs w:val="32"/>
              </w:rPr>
            </w:pPr>
            <w:r>
              <w:rPr>
                <w:rFonts w:ascii="仿宋" w:eastAsia="仿宋" w:hAnsi="仿宋" w:cs="仿宋" w:hint="eastAsia"/>
                <w:sz w:val="32"/>
                <w:szCs w:val="32"/>
              </w:rPr>
              <w:t>姓名</w:t>
            </w:r>
          </w:p>
        </w:tc>
        <w:tc>
          <w:tcPr>
            <w:tcW w:w="1612" w:type="dxa"/>
            <w:vAlign w:val="center"/>
          </w:tcPr>
          <w:p w:rsidR="0060316A" w:rsidRDefault="0060316A">
            <w:pPr>
              <w:spacing w:line="440" w:lineRule="exact"/>
              <w:jc w:val="center"/>
              <w:rPr>
                <w:rFonts w:ascii="仿宋" w:eastAsia="仿宋" w:hAnsi="仿宋" w:cs="仿宋"/>
                <w:sz w:val="32"/>
                <w:szCs w:val="32"/>
              </w:rPr>
            </w:pPr>
          </w:p>
        </w:tc>
        <w:tc>
          <w:tcPr>
            <w:tcW w:w="911" w:type="dxa"/>
            <w:vAlign w:val="center"/>
          </w:tcPr>
          <w:p w:rsidR="0060316A" w:rsidRDefault="003B223E">
            <w:pPr>
              <w:spacing w:line="440" w:lineRule="exact"/>
              <w:jc w:val="center"/>
              <w:rPr>
                <w:rFonts w:ascii="仿宋" w:eastAsia="仿宋" w:hAnsi="仿宋" w:cs="仿宋"/>
                <w:sz w:val="32"/>
                <w:szCs w:val="32"/>
              </w:rPr>
            </w:pPr>
            <w:r>
              <w:rPr>
                <w:rFonts w:ascii="仿宋" w:eastAsia="仿宋" w:hAnsi="仿宋" w:cs="仿宋" w:hint="eastAsia"/>
                <w:sz w:val="32"/>
                <w:szCs w:val="32"/>
              </w:rPr>
              <w:t>性别</w:t>
            </w:r>
          </w:p>
        </w:tc>
        <w:tc>
          <w:tcPr>
            <w:tcW w:w="1786" w:type="dxa"/>
            <w:gridSpan w:val="3"/>
            <w:vAlign w:val="center"/>
          </w:tcPr>
          <w:p w:rsidR="0060316A" w:rsidRDefault="0060316A">
            <w:pPr>
              <w:spacing w:line="440" w:lineRule="exact"/>
              <w:jc w:val="center"/>
              <w:rPr>
                <w:rFonts w:ascii="仿宋" w:eastAsia="仿宋" w:hAnsi="仿宋" w:cs="仿宋"/>
                <w:sz w:val="32"/>
                <w:szCs w:val="32"/>
              </w:rPr>
            </w:pPr>
          </w:p>
        </w:tc>
        <w:tc>
          <w:tcPr>
            <w:tcW w:w="903" w:type="dxa"/>
            <w:gridSpan w:val="2"/>
            <w:vAlign w:val="center"/>
          </w:tcPr>
          <w:p w:rsidR="0060316A" w:rsidRDefault="003B223E">
            <w:pPr>
              <w:spacing w:line="440" w:lineRule="exact"/>
              <w:jc w:val="center"/>
              <w:rPr>
                <w:rFonts w:ascii="仿宋" w:eastAsia="仿宋" w:hAnsi="仿宋" w:cs="仿宋"/>
                <w:sz w:val="32"/>
                <w:szCs w:val="32"/>
              </w:rPr>
            </w:pPr>
            <w:r>
              <w:rPr>
                <w:rFonts w:ascii="仿宋" w:eastAsia="仿宋" w:hAnsi="仿宋" w:cs="仿宋" w:hint="eastAsia"/>
                <w:sz w:val="32"/>
                <w:szCs w:val="32"/>
              </w:rPr>
              <w:t>政治面貌</w:t>
            </w:r>
          </w:p>
        </w:tc>
        <w:tc>
          <w:tcPr>
            <w:tcW w:w="2160" w:type="dxa"/>
            <w:gridSpan w:val="2"/>
            <w:vAlign w:val="center"/>
          </w:tcPr>
          <w:p w:rsidR="0060316A" w:rsidRDefault="0060316A">
            <w:pPr>
              <w:spacing w:line="440" w:lineRule="exact"/>
              <w:jc w:val="center"/>
              <w:rPr>
                <w:rFonts w:ascii="仿宋" w:eastAsia="仿宋" w:hAnsi="仿宋" w:cs="仿宋"/>
                <w:sz w:val="32"/>
                <w:szCs w:val="32"/>
              </w:rPr>
            </w:pPr>
          </w:p>
        </w:tc>
      </w:tr>
      <w:tr w:rsidR="0060316A">
        <w:trPr>
          <w:trHeight w:val="405"/>
        </w:trPr>
        <w:tc>
          <w:tcPr>
            <w:tcW w:w="1556" w:type="dxa"/>
            <w:gridSpan w:val="2"/>
            <w:vAlign w:val="center"/>
          </w:tcPr>
          <w:p w:rsidR="0060316A" w:rsidRDefault="003B223E">
            <w:pPr>
              <w:spacing w:line="440" w:lineRule="exact"/>
              <w:jc w:val="center"/>
              <w:rPr>
                <w:rFonts w:ascii="仿宋" w:eastAsia="仿宋" w:hAnsi="仿宋" w:cs="仿宋"/>
                <w:sz w:val="32"/>
                <w:szCs w:val="32"/>
              </w:rPr>
            </w:pPr>
            <w:r>
              <w:rPr>
                <w:rFonts w:ascii="仿宋" w:eastAsia="仿宋" w:hAnsi="仿宋" w:cs="仿宋" w:hint="eastAsia"/>
                <w:sz w:val="32"/>
                <w:szCs w:val="32"/>
              </w:rPr>
              <w:t>出生日期</w:t>
            </w:r>
          </w:p>
        </w:tc>
        <w:tc>
          <w:tcPr>
            <w:tcW w:w="1612" w:type="dxa"/>
            <w:vAlign w:val="center"/>
          </w:tcPr>
          <w:p w:rsidR="0060316A" w:rsidRDefault="0060316A">
            <w:pPr>
              <w:spacing w:line="440" w:lineRule="exact"/>
              <w:jc w:val="center"/>
              <w:rPr>
                <w:rFonts w:ascii="仿宋" w:eastAsia="仿宋" w:hAnsi="仿宋" w:cs="仿宋"/>
                <w:sz w:val="32"/>
                <w:szCs w:val="32"/>
              </w:rPr>
            </w:pPr>
          </w:p>
        </w:tc>
        <w:tc>
          <w:tcPr>
            <w:tcW w:w="911" w:type="dxa"/>
            <w:vAlign w:val="center"/>
          </w:tcPr>
          <w:p w:rsidR="0060316A" w:rsidRDefault="003B223E">
            <w:pPr>
              <w:spacing w:line="440" w:lineRule="exact"/>
              <w:jc w:val="center"/>
              <w:rPr>
                <w:rFonts w:ascii="仿宋" w:eastAsia="仿宋" w:hAnsi="仿宋" w:cs="仿宋"/>
                <w:sz w:val="32"/>
                <w:szCs w:val="32"/>
              </w:rPr>
            </w:pPr>
            <w:r>
              <w:rPr>
                <w:rFonts w:ascii="仿宋" w:eastAsia="仿宋" w:hAnsi="仿宋" w:cs="仿宋" w:hint="eastAsia"/>
                <w:sz w:val="32"/>
                <w:szCs w:val="32"/>
              </w:rPr>
              <w:t>学号</w:t>
            </w:r>
          </w:p>
        </w:tc>
        <w:tc>
          <w:tcPr>
            <w:tcW w:w="1786" w:type="dxa"/>
            <w:gridSpan w:val="3"/>
            <w:vAlign w:val="center"/>
          </w:tcPr>
          <w:p w:rsidR="0060316A" w:rsidRDefault="0060316A">
            <w:pPr>
              <w:spacing w:line="440" w:lineRule="exact"/>
              <w:jc w:val="center"/>
              <w:rPr>
                <w:rFonts w:ascii="仿宋" w:eastAsia="仿宋" w:hAnsi="仿宋" w:cs="仿宋"/>
                <w:sz w:val="32"/>
                <w:szCs w:val="32"/>
              </w:rPr>
            </w:pPr>
          </w:p>
        </w:tc>
        <w:tc>
          <w:tcPr>
            <w:tcW w:w="903" w:type="dxa"/>
            <w:gridSpan w:val="2"/>
            <w:vAlign w:val="center"/>
          </w:tcPr>
          <w:p w:rsidR="0060316A" w:rsidRDefault="003B223E">
            <w:pPr>
              <w:spacing w:line="440" w:lineRule="exact"/>
              <w:jc w:val="center"/>
              <w:rPr>
                <w:rFonts w:ascii="仿宋" w:eastAsia="仿宋" w:hAnsi="仿宋" w:cs="仿宋"/>
                <w:sz w:val="32"/>
                <w:szCs w:val="32"/>
              </w:rPr>
            </w:pPr>
            <w:r>
              <w:rPr>
                <w:rFonts w:ascii="仿宋" w:eastAsia="仿宋" w:hAnsi="仿宋" w:cs="仿宋" w:hint="eastAsia"/>
                <w:sz w:val="32"/>
                <w:szCs w:val="32"/>
              </w:rPr>
              <w:t>身份证号</w:t>
            </w:r>
          </w:p>
        </w:tc>
        <w:tc>
          <w:tcPr>
            <w:tcW w:w="2160" w:type="dxa"/>
            <w:gridSpan w:val="2"/>
            <w:vAlign w:val="center"/>
          </w:tcPr>
          <w:p w:rsidR="0060316A" w:rsidRDefault="0060316A">
            <w:pPr>
              <w:spacing w:line="440" w:lineRule="exact"/>
              <w:jc w:val="center"/>
              <w:rPr>
                <w:rFonts w:ascii="仿宋" w:eastAsia="仿宋" w:hAnsi="仿宋" w:cs="仿宋"/>
                <w:sz w:val="32"/>
                <w:szCs w:val="32"/>
              </w:rPr>
            </w:pPr>
          </w:p>
        </w:tc>
      </w:tr>
      <w:tr w:rsidR="0060316A">
        <w:trPr>
          <w:trHeight w:val="405"/>
        </w:trPr>
        <w:tc>
          <w:tcPr>
            <w:tcW w:w="1556" w:type="dxa"/>
            <w:gridSpan w:val="2"/>
            <w:vAlign w:val="center"/>
          </w:tcPr>
          <w:p w:rsidR="0060316A" w:rsidRDefault="003B223E">
            <w:pPr>
              <w:spacing w:line="440" w:lineRule="exact"/>
              <w:jc w:val="center"/>
              <w:rPr>
                <w:rFonts w:ascii="仿宋" w:eastAsia="仿宋" w:hAnsi="仿宋" w:cs="仿宋"/>
                <w:sz w:val="32"/>
                <w:szCs w:val="32"/>
              </w:rPr>
            </w:pPr>
            <w:r>
              <w:rPr>
                <w:rFonts w:ascii="仿宋" w:eastAsia="仿宋" w:hAnsi="仿宋" w:cs="仿宋" w:hint="eastAsia"/>
                <w:sz w:val="32"/>
                <w:szCs w:val="32"/>
              </w:rPr>
              <w:t>学院</w:t>
            </w:r>
          </w:p>
        </w:tc>
        <w:tc>
          <w:tcPr>
            <w:tcW w:w="2523" w:type="dxa"/>
            <w:gridSpan w:val="2"/>
            <w:vAlign w:val="center"/>
          </w:tcPr>
          <w:p w:rsidR="0060316A" w:rsidRDefault="0060316A">
            <w:pPr>
              <w:spacing w:line="440" w:lineRule="exact"/>
              <w:jc w:val="center"/>
              <w:rPr>
                <w:rFonts w:ascii="仿宋" w:eastAsia="仿宋" w:hAnsi="仿宋" w:cs="仿宋"/>
                <w:sz w:val="32"/>
                <w:szCs w:val="32"/>
              </w:rPr>
            </w:pPr>
          </w:p>
        </w:tc>
        <w:tc>
          <w:tcPr>
            <w:tcW w:w="1786" w:type="dxa"/>
            <w:gridSpan w:val="3"/>
            <w:vAlign w:val="center"/>
          </w:tcPr>
          <w:p w:rsidR="0060316A" w:rsidRDefault="003B223E">
            <w:pPr>
              <w:spacing w:line="440" w:lineRule="exact"/>
              <w:jc w:val="center"/>
              <w:rPr>
                <w:rFonts w:ascii="仿宋" w:eastAsia="仿宋" w:hAnsi="仿宋" w:cs="仿宋"/>
                <w:sz w:val="32"/>
                <w:szCs w:val="32"/>
              </w:rPr>
            </w:pPr>
            <w:r>
              <w:rPr>
                <w:rFonts w:ascii="仿宋" w:eastAsia="仿宋" w:hAnsi="仿宋" w:cs="仿宋" w:hint="eastAsia"/>
                <w:sz w:val="32"/>
                <w:szCs w:val="32"/>
              </w:rPr>
              <w:t>专业</w:t>
            </w:r>
            <w:r>
              <w:rPr>
                <w:rFonts w:ascii="仿宋" w:eastAsia="仿宋" w:hAnsi="仿宋" w:cs="仿宋" w:hint="eastAsia"/>
                <w:sz w:val="32"/>
                <w:szCs w:val="32"/>
              </w:rPr>
              <w:t>/</w:t>
            </w:r>
            <w:r>
              <w:rPr>
                <w:rFonts w:ascii="仿宋" w:eastAsia="仿宋" w:hAnsi="仿宋" w:cs="仿宋" w:hint="eastAsia"/>
                <w:sz w:val="32"/>
                <w:szCs w:val="32"/>
              </w:rPr>
              <w:t>班级</w:t>
            </w:r>
          </w:p>
        </w:tc>
        <w:tc>
          <w:tcPr>
            <w:tcW w:w="3063" w:type="dxa"/>
            <w:gridSpan w:val="4"/>
            <w:vAlign w:val="center"/>
          </w:tcPr>
          <w:p w:rsidR="0060316A" w:rsidRDefault="0060316A">
            <w:pPr>
              <w:spacing w:line="440" w:lineRule="exact"/>
              <w:jc w:val="center"/>
              <w:rPr>
                <w:rFonts w:ascii="仿宋" w:eastAsia="仿宋" w:hAnsi="仿宋" w:cs="仿宋"/>
                <w:sz w:val="32"/>
                <w:szCs w:val="32"/>
              </w:rPr>
            </w:pPr>
          </w:p>
        </w:tc>
      </w:tr>
      <w:tr w:rsidR="0060316A">
        <w:trPr>
          <w:trHeight w:val="405"/>
        </w:trPr>
        <w:tc>
          <w:tcPr>
            <w:tcW w:w="1556" w:type="dxa"/>
            <w:gridSpan w:val="2"/>
            <w:vAlign w:val="center"/>
          </w:tcPr>
          <w:p w:rsidR="0060316A" w:rsidRDefault="003B223E">
            <w:pPr>
              <w:spacing w:line="440" w:lineRule="exact"/>
              <w:jc w:val="center"/>
              <w:rPr>
                <w:rFonts w:ascii="仿宋" w:eastAsia="仿宋" w:hAnsi="仿宋" w:cs="仿宋"/>
                <w:sz w:val="32"/>
                <w:szCs w:val="32"/>
              </w:rPr>
            </w:pPr>
            <w:r>
              <w:rPr>
                <w:rFonts w:ascii="仿宋" w:eastAsia="仿宋" w:hAnsi="仿宋" w:cs="仿宋" w:hint="eastAsia"/>
                <w:sz w:val="32"/>
                <w:szCs w:val="32"/>
              </w:rPr>
              <w:t>宿舍号</w:t>
            </w:r>
          </w:p>
        </w:tc>
        <w:tc>
          <w:tcPr>
            <w:tcW w:w="1612" w:type="dxa"/>
            <w:vAlign w:val="center"/>
          </w:tcPr>
          <w:p w:rsidR="0060316A" w:rsidRDefault="0060316A">
            <w:pPr>
              <w:spacing w:line="440" w:lineRule="exact"/>
              <w:jc w:val="center"/>
              <w:rPr>
                <w:rFonts w:ascii="仿宋" w:eastAsia="仿宋" w:hAnsi="仿宋" w:cs="仿宋"/>
                <w:sz w:val="32"/>
                <w:szCs w:val="32"/>
              </w:rPr>
            </w:pPr>
          </w:p>
        </w:tc>
        <w:tc>
          <w:tcPr>
            <w:tcW w:w="911" w:type="dxa"/>
            <w:vAlign w:val="center"/>
          </w:tcPr>
          <w:p w:rsidR="0060316A" w:rsidRDefault="003B223E">
            <w:pPr>
              <w:spacing w:line="440" w:lineRule="exact"/>
              <w:jc w:val="center"/>
              <w:rPr>
                <w:rFonts w:ascii="仿宋" w:eastAsia="仿宋" w:hAnsi="仿宋" w:cs="仿宋"/>
                <w:sz w:val="32"/>
                <w:szCs w:val="32"/>
              </w:rPr>
            </w:pPr>
            <w:r>
              <w:rPr>
                <w:rFonts w:ascii="仿宋" w:eastAsia="仿宋" w:hAnsi="仿宋" w:cs="仿宋" w:hint="eastAsia"/>
                <w:sz w:val="32"/>
                <w:szCs w:val="32"/>
              </w:rPr>
              <w:t>邮箱</w:t>
            </w:r>
          </w:p>
        </w:tc>
        <w:tc>
          <w:tcPr>
            <w:tcW w:w="1786" w:type="dxa"/>
            <w:gridSpan w:val="3"/>
            <w:vAlign w:val="center"/>
          </w:tcPr>
          <w:p w:rsidR="0060316A" w:rsidRDefault="0060316A">
            <w:pPr>
              <w:spacing w:line="440" w:lineRule="exact"/>
              <w:jc w:val="center"/>
              <w:rPr>
                <w:rFonts w:ascii="仿宋" w:eastAsia="仿宋" w:hAnsi="仿宋" w:cs="仿宋"/>
                <w:sz w:val="32"/>
                <w:szCs w:val="32"/>
              </w:rPr>
            </w:pPr>
          </w:p>
        </w:tc>
        <w:tc>
          <w:tcPr>
            <w:tcW w:w="903" w:type="dxa"/>
            <w:gridSpan w:val="2"/>
            <w:vAlign w:val="center"/>
          </w:tcPr>
          <w:p w:rsidR="0060316A" w:rsidRDefault="003B223E">
            <w:pPr>
              <w:spacing w:line="440" w:lineRule="exact"/>
              <w:jc w:val="center"/>
              <w:rPr>
                <w:rFonts w:ascii="仿宋" w:eastAsia="仿宋" w:hAnsi="仿宋" w:cs="仿宋"/>
                <w:sz w:val="32"/>
                <w:szCs w:val="32"/>
              </w:rPr>
            </w:pPr>
            <w:r>
              <w:rPr>
                <w:rFonts w:ascii="仿宋" w:eastAsia="仿宋" w:hAnsi="仿宋" w:cs="仿宋" w:hint="eastAsia"/>
                <w:sz w:val="32"/>
                <w:szCs w:val="32"/>
              </w:rPr>
              <w:t>手机</w:t>
            </w:r>
          </w:p>
        </w:tc>
        <w:tc>
          <w:tcPr>
            <w:tcW w:w="2160" w:type="dxa"/>
            <w:gridSpan w:val="2"/>
            <w:vAlign w:val="center"/>
          </w:tcPr>
          <w:p w:rsidR="0060316A" w:rsidRDefault="0060316A">
            <w:pPr>
              <w:spacing w:line="440" w:lineRule="exact"/>
              <w:jc w:val="center"/>
              <w:rPr>
                <w:rFonts w:ascii="仿宋" w:eastAsia="仿宋" w:hAnsi="仿宋" w:cs="仿宋"/>
                <w:sz w:val="32"/>
                <w:szCs w:val="32"/>
              </w:rPr>
            </w:pPr>
          </w:p>
        </w:tc>
      </w:tr>
      <w:tr w:rsidR="0060316A">
        <w:trPr>
          <w:trHeight w:val="405"/>
        </w:trPr>
        <w:tc>
          <w:tcPr>
            <w:tcW w:w="1556" w:type="dxa"/>
            <w:gridSpan w:val="2"/>
            <w:vAlign w:val="center"/>
          </w:tcPr>
          <w:p w:rsidR="0060316A" w:rsidRDefault="003B223E">
            <w:pPr>
              <w:spacing w:line="440" w:lineRule="exact"/>
              <w:jc w:val="center"/>
              <w:rPr>
                <w:rFonts w:ascii="仿宋" w:eastAsia="仿宋" w:hAnsi="仿宋" w:cs="仿宋"/>
                <w:sz w:val="32"/>
                <w:szCs w:val="32"/>
              </w:rPr>
            </w:pPr>
            <w:r>
              <w:rPr>
                <w:rFonts w:ascii="仿宋" w:eastAsia="仿宋" w:hAnsi="仿宋" w:cs="仿宋" w:hint="eastAsia"/>
                <w:sz w:val="32"/>
                <w:szCs w:val="32"/>
              </w:rPr>
              <w:t>家庭住址</w:t>
            </w:r>
            <w:r>
              <w:rPr>
                <w:rFonts w:ascii="仿宋" w:eastAsia="仿宋" w:hAnsi="仿宋" w:cs="仿宋" w:hint="eastAsia"/>
                <w:sz w:val="32"/>
                <w:szCs w:val="32"/>
              </w:rPr>
              <w:t>/</w:t>
            </w:r>
          </w:p>
          <w:p w:rsidR="0060316A" w:rsidRDefault="003B223E">
            <w:pPr>
              <w:spacing w:line="440" w:lineRule="exact"/>
              <w:jc w:val="center"/>
              <w:rPr>
                <w:rFonts w:ascii="仿宋" w:eastAsia="仿宋" w:hAnsi="仿宋" w:cs="仿宋"/>
                <w:sz w:val="32"/>
                <w:szCs w:val="32"/>
              </w:rPr>
            </w:pPr>
            <w:r>
              <w:rPr>
                <w:rFonts w:ascii="仿宋" w:eastAsia="仿宋" w:hAnsi="仿宋" w:cs="仿宋" w:hint="eastAsia"/>
                <w:sz w:val="32"/>
                <w:szCs w:val="32"/>
              </w:rPr>
              <w:t>联系电话</w:t>
            </w:r>
          </w:p>
        </w:tc>
        <w:tc>
          <w:tcPr>
            <w:tcW w:w="7372" w:type="dxa"/>
            <w:gridSpan w:val="9"/>
            <w:vAlign w:val="center"/>
          </w:tcPr>
          <w:p w:rsidR="0060316A" w:rsidRDefault="0060316A">
            <w:pPr>
              <w:spacing w:line="440" w:lineRule="exact"/>
              <w:jc w:val="center"/>
              <w:rPr>
                <w:rFonts w:ascii="仿宋" w:eastAsia="仿宋" w:hAnsi="仿宋" w:cs="仿宋"/>
                <w:sz w:val="32"/>
                <w:szCs w:val="32"/>
              </w:rPr>
            </w:pPr>
          </w:p>
        </w:tc>
      </w:tr>
      <w:tr w:rsidR="0060316A">
        <w:trPr>
          <w:trHeight w:val="405"/>
        </w:trPr>
        <w:tc>
          <w:tcPr>
            <w:tcW w:w="1556" w:type="dxa"/>
            <w:gridSpan w:val="2"/>
            <w:vAlign w:val="center"/>
          </w:tcPr>
          <w:p w:rsidR="0060316A" w:rsidRDefault="003B223E">
            <w:pPr>
              <w:spacing w:line="440" w:lineRule="exact"/>
              <w:jc w:val="center"/>
              <w:rPr>
                <w:rFonts w:ascii="仿宋" w:eastAsia="仿宋" w:hAnsi="仿宋" w:cs="仿宋"/>
                <w:sz w:val="32"/>
                <w:szCs w:val="32"/>
              </w:rPr>
            </w:pPr>
            <w:r>
              <w:rPr>
                <w:rFonts w:ascii="仿宋" w:eastAsia="仿宋" w:hAnsi="仿宋" w:cs="仿宋" w:hint="eastAsia"/>
                <w:sz w:val="32"/>
                <w:szCs w:val="32"/>
              </w:rPr>
              <w:t>代理人姓名</w:t>
            </w:r>
          </w:p>
        </w:tc>
        <w:tc>
          <w:tcPr>
            <w:tcW w:w="1612" w:type="dxa"/>
            <w:vAlign w:val="center"/>
          </w:tcPr>
          <w:p w:rsidR="0060316A" w:rsidRDefault="0060316A">
            <w:pPr>
              <w:spacing w:line="440" w:lineRule="exact"/>
              <w:jc w:val="center"/>
              <w:rPr>
                <w:rFonts w:ascii="仿宋" w:eastAsia="仿宋" w:hAnsi="仿宋" w:cs="仿宋"/>
                <w:sz w:val="32"/>
                <w:szCs w:val="32"/>
              </w:rPr>
            </w:pPr>
          </w:p>
        </w:tc>
        <w:tc>
          <w:tcPr>
            <w:tcW w:w="911" w:type="dxa"/>
            <w:vAlign w:val="center"/>
          </w:tcPr>
          <w:p w:rsidR="0060316A" w:rsidRDefault="003B223E">
            <w:pPr>
              <w:spacing w:line="440" w:lineRule="exact"/>
              <w:jc w:val="center"/>
              <w:rPr>
                <w:rFonts w:ascii="仿宋" w:eastAsia="仿宋" w:hAnsi="仿宋" w:cs="仿宋"/>
                <w:sz w:val="32"/>
                <w:szCs w:val="32"/>
              </w:rPr>
            </w:pPr>
            <w:r>
              <w:rPr>
                <w:rFonts w:ascii="仿宋" w:eastAsia="仿宋" w:hAnsi="仿宋" w:cs="仿宋" w:hint="eastAsia"/>
                <w:sz w:val="32"/>
                <w:szCs w:val="32"/>
              </w:rPr>
              <w:t>性别</w:t>
            </w:r>
          </w:p>
        </w:tc>
        <w:tc>
          <w:tcPr>
            <w:tcW w:w="654" w:type="dxa"/>
            <w:vAlign w:val="center"/>
          </w:tcPr>
          <w:p w:rsidR="0060316A" w:rsidRDefault="0060316A">
            <w:pPr>
              <w:spacing w:line="440" w:lineRule="exact"/>
              <w:jc w:val="center"/>
              <w:rPr>
                <w:rFonts w:ascii="仿宋" w:eastAsia="仿宋" w:hAnsi="仿宋" w:cs="仿宋"/>
                <w:sz w:val="32"/>
                <w:szCs w:val="32"/>
              </w:rPr>
            </w:pPr>
          </w:p>
        </w:tc>
        <w:tc>
          <w:tcPr>
            <w:tcW w:w="518" w:type="dxa"/>
            <w:vAlign w:val="center"/>
          </w:tcPr>
          <w:p w:rsidR="0060316A" w:rsidRDefault="003B223E">
            <w:pPr>
              <w:spacing w:line="440" w:lineRule="exact"/>
              <w:jc w:val="center"/>
              <w:rPr>
                <w:rFonts w:ascii="仿宋" w:eastAsia="仿宋" w:hAnsi="仿宋" w:cs="仿宋"/>
                <w:sz w:val="32"/>
                <w:szCs w:val="32"/>
              </w:rPr>
            </w:pPr>
            <w:r>
              <w:rPr>
                <w:rFonts w:ascii="仿宋" w:eastAsia="仿宋" w:hAnsi="仿宋" w:cs="仿宋" w:hint="eastAsia"/>
                <w:sz w:val="32"/>
                <w:szCs w:val="32"/>
              </w:rPr>
              <w:t>年龄</w:t>
            </w:r>
          </w:p>
        </w:tc>
        <w:tc>
          <w:tcPr>
            <w:tcW w:w="778" w:type="dxa"/>
            <w:gridSpan w:val="2"/>
            <w:vAlign w:val="center"/>
          </w:tcPr>
          <w:p w:rsidR="0060316A" w:rsidRDefault="0060316A">
            <w:pPr>
              <w:spacing w:line="440" w:lineRule="exact"/>
              <w:jc w:val="center"/>
              <w:rPr>
                <w:rFonts w:ascii="仿宋" w:eastAsia="仿宋" w:hAnsi="仿宋" w:cs="仿宋"/>
                <w:sz w:val="32"/>
                <w:szCs w:val="32"/>
              </w:rPr>
            </w:pPr>
          </w:p>
        </w:tc>
        <w:tc>
          <w:tcPr>
            <w:tcW w:w="1281" w:type="dxa"/>
            <w:gridSpan w:val="2"/>
            <w:vAlign w:val="center"/>
          </w:tcPr>
          <w:p w:rsidR="0060316A" w:rsidRDefault="003B223E">
            <w:pPr>
              <w:spacing w:line="440" w:lineRule="exact"/>
              <w:jc w:val="center"/>
              <w:rPr>
                <w:rFonts w:ascii="仿宋" w:eastAsia="仿宋" w:hAnsi="仿宋" w:cs="仿宋"/>
                <w:sz w:val="32"/>
                <w:szCs w:val="32"/>
              </w:rPr>
            </w:pPr>
            <w:r>
              <w:rPr>
                <w:rFonts w:ascii="仿宋" w:eastAsia="仿宋" w:hAnsi="仿宋" w:cs="仿宋" w:hint="eastAsia"/>
                <w:sz w:val="32"/>
                <w:szCs w:val="32"/>
              </w:rPr>
              <w:t>工作单位</w:t>
            </w:r>
          </w:p>
        </w:tc>
        <w:tc>
          <w:tcPr>
            <w:tcW w:w="1618" w:type="dxa"/>
            <w:vAlign w:val="center"/>
          </w:tcPr>
          <w:p w:rsidR="0060316A" w:rsidRDefault="0060316A">
            <w:pPr>
              <w:spacing w:line="440" w:lineRule="exact"/>
              <w:jc w:val="center"/>
              <w:rPr>
                <w:rFonts w:ascii="仿宋" w:eastAsia="仿宋" w:hAnsi="仿宋" w:cs="仿宋"/>
                <w:sz w:val="32"/>
                <w:szCs w:val="32"/>
              </w:rPr>
            </w:pPr>
          </w:p>
        </w:tc>
      </w:tr>
      <w:tr w:rsidR="0060316A">
        <w:trPr>
          <w:trHeight w:val="1810"/>
        </w:trPr>
        <w:tc>
          <w:tcPr>
            <w:tcW w:w="675" w:type="dxa"/>
            <w:vAlign w:val="center"/>
          </w:tcPr>
          <w:p w:rsidR="0060316A" w:rsidRDefault="003B223E">
            <w:pPr>
              <w:spacing w:line="440" w:lineRule="exact"/>
              <w:jc w:val="center"/>
              <w:rPr>
                <w:rFonts w:ascii="仿宋" w:eastAsia="仿宋" w:hAnsi="仿宋" w:cs="仿宋"/>
                <w:sz w:val="32"/>
                <w:szCs w:val="32"/>
              </w:rPr>
            </w:pPr>
            <w:r>
              <w:rPr>
                <w:rFonts w:ascii="仿宋" w:eastAsia="仿宋" w:hAnsi="仿宋" w:cs="仿宋" w:hint="eastAsia"/>
                <w:sz w:val="32"/>
                <w:szCs w:val="32"/>
              </w:rPr>
              <w:t>申诉请求</w:t>
            </w:r>
          </w:p>
        </w:tc>
        <w:tc>
          <w:tcPr>
            <w:tcW w:w="8253" w:type="dxa"/>
            <w:gridSpan w:val="10"/>
          </w:tcPr>
          <w:p w:rsidR="0060316A" w:rsidRDefault="0060316A">
            <w:pPr>
              <w:spacing w:line="440" w:lineRule="exact"/>
              <w:rPr>
                <w:rFonts w:ascii="仿宋" w:eastAsia="仿宋" w:hAnsi="仿宋" w:cs="仿宋"/>
                <w:sz w:val="32"/>
                <w:szCs w:val="32"/>
              </w:rPr>
            </w:pPr>
          </w:p>
        </w:tc>
      </w:tr>
      <w:tr w:rsidR="0060316A">
        <w:trPr>
          <w:trHeight w:val="4849"/>
        </w:trPr>
        <w:tc>
          <w:tcPr>
            <w:tcW w:w="675" w:type="dxa"/>
            <w:vAlign w:val="center"/>
          </w:tcPr>
          <w:p w:rsidR="0060316A" w:rsidRDefault="003B223E">
            <w:pPr>
              <w:spacing w:line="440" w:lineRule="exact"/>
              <w:jc w:val="left"/>
              <w:rPr>
                <w:rFonts w:ascii="仿宋" w:eastAsia="仿宋" w:hAnsi="仿宋" w:cs="仿宋"/>
                <w:sz w:val="32"/>
                <w:szCs w:val="32"/>
              </w:rPr>
            </w:pPr>
            <w:r>
              <w:rPr>
                <w:rFonts w:ascii="仿宋" w:eastAsia="仿宋" w:hAnsi="仿宋" w:cs="仿宋" w:hint="eastAsia"/>
                <w:sz w:val="32"/>
                <w:szCs w:val="32"/>
              </w:rPr>
              <w:t>申诉事实及理由</w:t>
            </w:r>
          </w:p>
        </w:tc>
        <w:tc>
          <w:tcPr>
            <w:tcW w:w="8253" w:type="dxa"/>
            <w:gridSpan w:val="10"/>
          </w:tcPr>
          <w:p w:rsidR="0060316A" w:rsidRDefault="0060316A">
            <w:pPr>
              <w:spacing w:line="440" w:lineRule="exact"/>
              <w:rPr>
                <w:rFonts w:ascii="仿宋" w:eastAsia="仿宋" w:hAnsi="仿宋" w:cs="仿宋"/>
                <w:sz w:val="32"/>
                <w:szCs w:val="32"/>
              </w:rPr>
            </w:pPr>
          </w:p>
          <w:p w:rsidR="0060316A" w:rsidRDefault="0060316A">
            <w:pPr>
              <w:spacing w:line="440" w:lineRule="exact"/>
              <w:rPr>
                <w:rFonts w:ascii="仿宋" w:eastAsia="仿宋" w:hAnsi="仿宋" w:cs="仿宋"/>
                <w:sz w:val="32"/>
                <w:szCs w:val="32"/>
              </w:rPr>
            </w:pPr>
          </w:p>
          <w:p w:rsidR="0060316A" w:rsidRDefault="0060316A">
            <w:pPr>
              <w:spacing w:line="440" w:lineRule="exact"/>
              <w:rPr>
                <w:rFonts w:ascii="仿宋" w:eastAsia="仿宋" w:hAnsi="仿宋" w:cs="仿宋"/>
                <w:sz w:val="32"/>
                <w:szCs w:val="32"/>
              </w:rPr>
            </w:pPr>
          </w:p>
          <w:p w:rsidR="0060316A" w:rsidRDefault="0060316A">
            <w:pPr>
              <w:spacing w:line="440" w:lineRule="exact"/>
              <w:rPr>
                <w:rFonts w:ascii="仿宋" w:eastAsia="仿宋" w:hAnsi="仿宋" w:cs="仿宋"/>
                <w:sz w:val="32"/>
                <w:szCs w:val="32"/>
              </w:rPr>
            </w:pPr>
          </w:p>
          <w:p w:rsidR="0060316A" w:rsidRDefault="0060316A">
            <w:pPr>
              <w:spacing w:line="440" w:lineRule="exact"/>
              <w:rPr>
                <w:rFonts w:ascii="仿宋" w:eastAsia="仿宋" w:hAnsi="仿宋" w:cs="仿宋"/>
                <w:sz w:val="32"/>
                <w:szCs w:val="32"/>
              </w:rPr>
            </w:pPr>
          </w:p>
          <w:p w:rsidR="0060316A" w:rsidRDefault="0060316A">
            <w:pPr>
              <w:spacing w:line="440" w:lineRule="exact"/>
              <w:rPr>
                <w:rFonts w:ascii="仿宋" w:eastAsia="仿宋" w:hAnsi="仿宋" w:cs="仿宋"/>
                <w:sz w:val="32"/>
                <w:szCs w:val="32"/>
              </w:rPr>
            </w:pPr>
          </w:p>
          <w:p w:rsidR="0060316A" w:rsidRDefault="0060316A">
            <w:pPr>
              <w:spacing w:line="440" w:lineRule="exact"/>
              <w:rPr>
                <w:rFonts w:ascii="仿宋" w:eastAsia="仿宋" w:hAnsi="仿宋" w:cs="仿宋"/>
                <w:sz w:val="32"/>
                <w:szCs w:val="32"/>
              </w:rPr>
            </w:pPr>
          </w:p>
          <w:p w:rsidR="0060316A" w:rsidRDefault="0060316A">
            <w:pPr>
              <w:spacing w:line="440" w:lineRule="exact"/>
              <w:rPr>
                <w:rFonts w:ascii="仿宋" w:eastAsia="仿宋" w:hAnsi="仿宋" w:cs="仿宋"/>
                <w:sz w:val="32"/>
                <w:szCs w:val="32"/>
              </w:rPr>
            </w:pPr>
          </w:p>
          <w:p w:rsidR="0060316A" w:rsidRDefault="0060316A">
            <w:pPr>
              <w:spacing w:line="440" w:lineRule="exact"/>
              <w:rPr>
                <w:rFonts w:ascii="仿宋" w:eastAsia="仿宋" w:hAnsi="仿宋" w:cs="仿宋"/>
                <w:sz w:val="32"/>
                <w:szCs w:val="32"/>
              </w:rPr>
            </w:pPr>
          </w:p>
          <w:p w:rsidR="0060316A" w:rsidRDefault="003B223E">
            <w:pPr>
              <w:spacing w:line="44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申诉人或代理人签名：</w:t>
            </w:r>
          </w:p>
          <w:p w:rsidR="0060316A" w:rsidRDefault="003B223E">
            <w:pPr>
              <w:spacing w:line="44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tc>
      </w:tr>
      <w:tr w:rsidR="0060316A">
        <w:trPr>
          <w:trHeight w:val="2419"/>
        </w:trPr>
        <w:tc>
          <w:tcPr>
            <w:tcW w:w="675" w:type="dxa"/>
            <w:vAlign w:val="center"/>
          </w:tcPr>
          <w:p w:rsidR="0060316A" w:rsidRDefault="003B223E">
            <w:pPr>
              <w:spacing w:line="440" w:lineRule="exact"/>
              <w:jc w:val="left"/>
              <w:rPr>
                <w:rFonts w:ascii="仿宋" w:eastAsia="仿宋" w:hAnsi="仿宋" w:cs="仿宋"/>
                <w:sz w:val="32"/>
                <w:szCs w:val="32"/>
              </w:rPr>
            </w:pPr>
            <w:r>
              <w:rPr>
                <w:rFonts w:ascii="仿宋" w:eastAsia="仿宋" w:hAnsi="仿宋" w:cs="仿宋" w:hint="eastAsia"/>
                <w:sz w:val="32"/>
                <w:szCs w:val="32"/>
              </w:rPr>
              <w:t>学生申诉处理委员会意见</w:t>
            </w:r>
          </w:p>
        </w:tc>
        <w:tc>
          <w:tcPr>
            <w:tcW w:w="8253" w:type="dxa"/>
            <w:gridSpan w:val="10"/>
          </w:tcPr>
          <w:p w:rsidR="0060316A" w:rsidRDefault="0060316A">
            <w:pPr>
              <w:spacing w:line="440" w:lineRule="exact"/>
              <w:ind w:firstLineChars="3050" w:firstLine="9760"/>
              <w:rPr>
                <w:rFonts w:ascii="仿宋" w:eastAsia="仿宋" w:hAnsi="仿宋" w:cs="仿宋"/>
                <w:sz w:val="32"/>
                <w:szCs w:val="32"/>
              </w:rPr>
            </w:pPr>
          </w:p>
          <w:p w:rsidR="0060316A" w:rsidRDefault="0060316A">
            <w:pPr>
              <w:spacing w:line="440" w:lineRule="exact"/>
              <w:ind w:firstLineChars="3050" w:firstLine="9760"/>
              <w:rPr>
                <w:rFonts w:ascii="仿宋" w:eastAsia="仿宋" w:hAnsi="仿宋" w:cs="仿宋"/>
                <w:sz w:val="32"/>
                <w:szCs w:val="32"/>
              </w:rPr>
            </w:pPr>
          </w:p>
          <w:p w:rsidR="0060316A" w:rsidRDefault="0060316A">
            <w:pPr>
              <w:spacing w:line="440" w:lineRule="exact"/>
              <w:ind w:firstLineChars="3050" w:firstLine="9760"/>
              <w:rPr>
                <w:rFonts w:ascii="仿宋" w:eastAsia="仿宋" w:hAnsi="仿宋" w:cs="仿宋"/>
                <w:sz w:val="32"/>
                <w:szCs w:val="32"/>
              </w:rPr>
            </w:pPr>
          </w:p>
          <w:p w:rsidR="0060316A" w:rsidRDefault="0060316A">
            <w:pPr>
              <w:spacing w:line="440" w:lineRule="exact"/>
              <w:ind w:firstLineChars="3050" w:firstLine="9760"/>
              <w:rPr>
                <w:rFonts w:ascii="仿宋" w:eastAsia="仿宋" w:hAnsi="仿宋" w:cs="仿宋"/>
                <w:sz w:val="32"/>
                <w:szCs w:val="32"/>
              </w:rPr>
            </w:pPr>
          </w:p>
          <w:p w:rsidR="0060316A" w:rsidRDefault="0060316A">
            <w:pPr>
              <w:spacing w:line="440" w:lineRule="exact"/>
              <w:ind w:firstLineChars="3050" w:firstLine="9760"/>
              <w:rPr>
                <w:rFonts w:ascii="仿宋" w:eastAsia="仿宋" w:hAnsi="仿宋" w:cs="仿宋"/>
                <w:sz w:val="32"/>
                <w:szCs w:val="32"/>
              </w:rPr>
            </w:pPr>
          </w:p>
          <w:p w:rsidR="0060316A" w:rsidRDefault="0060316A">
            <w:pPr>
              <w:spacing w:line="440" w:lineRule="exact"/>
              <w:ind w:firstLineChars="3050" w:firstLine="9760"/>
              <w:rPr>
                <w:rFonts w:ascii="仿宋" w:eastAsia="仿宋" w:hAnsi="仿宋" w:cs="仿宋"/>
                <w:sz w:val="32"/>
                <w:szCs w:val="32"/>
              </w:rPr>
            </w:pPr>
          </w:p>
          <w:p w:rsidR="0060316A" w:rsidRDefault="0060316A">
            <w:pPr>
              <w:spacing w:line="440" w:lineRule="exact"/>
              <w:ind w:firstLineChars="3050" w:firstLine="9760"/>
              <w:rPr>
                <w:rFonts w:ascii="仿宋" w:eastAsia="仿宋" w:hAnsi="仿宋" w:cs="仿宋"/>
                <w:sz w:val="32"/>
                <w:szCs w:val="32"/>
              </w:rPr>
            </w:pPr>
          </w:p>
          <w:p w:rsidR="0060316A" w:rsidRDefault="003B223E">
            <w:pPr>
              <w:spacing w:line="440" w:lineRule="exact"/>
              <w:ind w:firstLineChars="3050" w:firstLine="9760"/>
              <w:rPr>
                <w:rFonts w:ascii="仿宋" w:eastAsia="仿宋" w:hAnsi="仿宋" w:cs="仿宋"/>
                <w:sz w:val="32"/>
                <w:szCs w:val="32"/>
              </w:rPr>
            </w:pP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 xml:space="preserve">  </w:t>
            </w:r>
          </w:p>
          <w:p w:rsidR="0060316A" w:rsidRDefault="003B223E">
            <w:pPr>
              <w:spacing w:line="440" w:lineRule="exact"/>
              <w:ind w:leftChars="2280" w:left="4788" w:firstLineChars="1550" w:firstLine="4960"/>
              <w:rPr>
                <w:rFonts w:ascii="仿宋" w:eastAsia="仿宋" w:hAnsi="仿宋" w:cs="仿宋"/>
                <w:sz w:val="32"/>
                <w:szCs w:val="32"/>
              </w:rPr>
            </w:pPr>
            <w:r>
              <w:rPr>
                <w:rFonts w:ascii="仿宋" w:eastAsia="仿宋" w:hAnsi="仿宋" w:cs="仿宋" w:hint="eastAsia"/>
                <w:sz w:val="32"/>
                <w:szCs w:val="32"/>
              </w:rPr>
              <w:t xml:space="preserve"> </w:t>
            </w:r>
          </w:p>
          <w:p w:rsidR="0060316A" w:rsidRDefault="0060316A">
            <w:pPr>
              <w:spacing w:line="440" w:lineRule="exact"/>
              <w:ind w:leftChars="2280" w:left="4788" w:firstLineChars="1550" w:firstLine="4960"/>
              <w:rPr>
                <w:rFonts w:ascii="仿宋" w:eastAsia="仿宋" w:hAnsi="仿宋" w:cs="仿宋"/>
                <w:sz w:val="32"/>
                <w:szCs w:val="32"/>
              </w:rPr>
            </w:pPr>
          </w:p>
          <w:p w:rsidR="0060316A" w:rsidRDefault="003B223E">
            <w:pPr>
              <w:spacing w:line="440" w:lineRule="exact"/>
              <w:ind w:firstLineChars="1800" w:firstLine="57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tc>
      </w:tr>
    </w:tbl>
    <w:p w:rsidR="0060316A" w:rsidRDefault="003B223E">
      <w:pPr>
        <w:spacing w:line="560" w:lineRule="exact"/>
        <w:ind w:left="640" w:hangingChars="200" w:hanging="640"/>
        <w:rPr>
          <w:rFonts w:ascii="仿宋" w:eastAsia="仿宋" w:hAnsi="仿宋" w:cs="仿宋"/>
          <w:sz w:val="32"/>
          <w:szCs w:val="32"/>
        </w:rPr>
      </w:pPr>
      <w:r>
        <w:rPr>
          <w:rFonts w:ascii="仿宋" w:eastAsia="仿宋" w:hAnsi="仿宋" w:cs="仿宋" w:hint="eastAsia"/>
          <w:sz w:val="32"/>
          <w:szCs w:val="32"/>
        </w:rPr>
        <w:t>注：</w:t>
      </w:r>
      <w:r>
        <w:rPr>
          <w:rFonts w:ascii="仿宋" w:eastAsia="仿宋" w:hAnsi="仿宋" w:cs="仿宋" w:hint="eastAsia"/>
          <w:sz w:val="32"/>
          <w:szCs w:val="32"/>
        </w:rPr>
        <w:t>1</w:t>
      </w:r>
      <w:r>
        <w:rPr>
          <w:rFonts w:ascii="仿宋" w:eastAsia="仿宋" w:hAnsi="仿宋" w:cs="仿宋" w:hint="eastAsia"/>
          <w:sz w:val="32"/>
          <w:szCs w:val="32"/>
        </w:rPr>
        <w:t>本表须由申诉人本人填写，未成年人可由监护人代为填写。</w:t>
      </w:r>
      <w:r>
        <w:rPr>
          <w:rFonts w:ascii="仿宋" w:eastAsia="仿宋" w:hAnsi="仿宋" w:cs="仿宋" w:hint="eastAsia"/>
          <w:sz w:val="32"/>
          <w:szCs w:val="32"/>
        </w:rPr>
        <w:t xml:space="preserve">2. </w:t>
      </w:r>
      <w:r>
        <w:rPr>
          <w:rFonts w:ascii="仿宋" w:eastAsia="仿宋" w:hAnsi="仿宋" w:cs="仿宋" w:hint="eastAsia"/>
          <w:sz w:val="32"/>
          <w:szCs w:val="32"/>
        </w:rPr>
        <w:t>填写时须字迹工整，内容详实。</w:t>
      </w:r>
      <w:r>
        <w:rPr>
          <w:rFonts w:ascii="仿宋" w:eastAsia="仿宋" w:hAnsi="仿宋" w:cs="仿宋" w:hint="eastAsia"/>
          <w:sz w:val="32"/>
          <w:szCs w:val="32"/>
        </w:rPr>
        <w:t xml:space="preserve">3. </w:t>
      </w:r>
      <w:r>
        <w:rPr>
          <w:rFonts w:ascii="仿宋" w:eastAsia="仿宋" w:hAnsi="仿宋" w:cs="仿宋" w:hint="eastAsia"/>
          <w:sz w:val="32"/>
          <w:szCs w:val="32"/>
        </w:rPr>
        <w:t>申诉人还需提供其他有关材料，可附在本表后一并上交。</w:t>
      </w:r>
    </w:p>
    <w:p w:rsidR="0060316A" w:rsidRDefault="0060316A">
      <w:pPr>
        <w:spacing w:line="560" w:lineRule="exact"/>
        <w:rPr>
          <w:rFonts w:ascii="仿宋" w:eastAsia="仿宋" w:hAnsi="仿宋"/>
          <w:sz w:val="32"/>
          <w:szCs w:val="32"/>
        </w:rPr>
      </w:pPr>
    </w:p>
    <w:p w:rsidR="0060316A" w:rsidRDefault="003B223E">
      <w:pPr>
        <w:spacing w:line="560" w:lineRule="exact"/>
        <w:outlineLvl w:val="1"/>
        <w:rPr>
          <w:rFonts w:ascii="仿宋" w:eastAsia="仿宋" w:hAnsi="仿宋" w:cs="仿宋"/>
          <w:sz w:val="32"/>
          <w:szCs w:val="32"/>
        </w:rPr>
      </w:pPr>
      <w:bookmarkStart w:id="784" w:name="_Toc5837"/>
      <w:bookmarkStart w:id="785" w:name="_Toc8550"/>
      <w:bookmarkStart w:id="786" w:name="_Toc2734"/>
      <w:r>
        <w:rPr>
          <w:rFonts w:ascii="SimHei" w:eastAsia="SimHei" w:hAnsi="SimHei" w:cs="SimHei" w:hint="eastAsia"/>
          <w:sz w:val="44"/>
          <w:szCs w:val="44"/>
        </w:rPr>
        <w:t>（六）安全管理</w:t>
      </w:r>
      <w:bookmarkEnd w:id="784"/>
      <w:bookmarkEnd w:id="785"/>
    </w:p>
    <w:p w:rsidR="0060316A" w:rsidRDefault="0060316A">
      <w:pPr>
        <w:spacing w:line="600" w:lineRule="exact"/>
        <w:jc w:val="center"/>
        <w:rPr>
          <w:rFonts w:ascii="仿宋" w:eastAsia="仿宋" w:hAnsi="仿宋" w:cs="仿宋"/>
          <w:sz w:val="32"/>
          <w:szCs w:val="32"/>
        </w:rPr>
      </w:pPr>
    </w:p>
    <w:p w:rsidR="0060316A" w:rsidRDefault="003B223E">
      <w:pPr>
        <w:spacing w:line="520" w:lineRule="exact"/>
        <w:jc w:val="center"/>
        <w:rPr>
          <w:rFonts w:ascii="仿宋" w:eastAsia="仿宋" w:hAnsi="仿宋" w:cs="仿宋"/>
          <w:sz w:val="32"/>
          <w:szCs w:val="32"/>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112</w:t>
      </w:r>
      <w:r>
        <w:rPr>
          <w:rFonts w:ascii="仿宋" w:eastAsia="仿宋" w:hAnsi="仿宋" w:cs="仿宋" w:hint="eastAsia"/>
          <w:sz w:val="32"/>
          <w:szCs w:val="32"/>
        </w:rPr>
        <w:t>号</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_GBK" w:eastAsia="方正小标宋_GBK" w:hAnsi="方正小标宋_GBK" w:cs="方正小标宋_GBK"/>
          <w:bCs/>
          <w:sz w:val="44"/>
          <w:szCs w:val="44"/>
        </w:rPr>
      </w:pPr>
      <w:bookmarkStart w:id="787" w:name="_Toc25474"/>
      <w:bookmarkStart w:id="788" w:name="_Toc14988"/>
      <w:bookmarkStart w:id="789" w:name="_Toc30358"/>
      <w:r>
        <w:rPr>
          <w:rFonts w:ascii="方正小标宋_GBK" w:eastAsia="方正小标宋_GBK" w:hAnsi="方正小标宋_GBK" w:cs="方正小标宋_GBK" w:hint="eastAsia"/>
          <w:bCs/>
          <w:sz w:val="44"/>
          <w:szCs w:val="44"/>
        </w:rPr>
        <w:t>印发《贵州商学院关于进一步加强校园安全及周边综合治理的实施意见》的通知</w:t>
      </w:r>
      <w:bookmarkEnd w:id="787"/>
      <w:bookmarkEnd w:id="788"/>
      <w:bookmarkEnd w:id="789"/>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autoSpaceDE w:val="0"/>
        <w:autoSpaceDN w:val="0"/>
        <w:adjustRightInd w:val="0"/>
        <w:spacing w:line="560" w:lineRule="exact"/>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kern w:val="0"/>
          <w:sz w:val="32"/>
          <w:szCs w:val="32"/>
        </w:rPr>
        <w:t>贵州商学院关于进一步加强校园安全及周边综合治理的实施意见</w:t>
      </w:r>
      <w:r>
        <w:rPr>
          <w:rFonts w:ascii="仿宋" w:eastAsia="仿宋" w:hAnsi="仿宋" w:cs="仿宋" w:hint="eastAsia"/>
          <w:sz w:val="32"/>
          <w:szCs w:val="32"/>
        </w:rPr>
        <w:t>》经</w:t>
      </w:r>
      <w:r>
        <w:rPr>
          <w:rFonts w:ascii="仿宋" w:eastAsia="仿宋" w:hAnsi="仿宋" w:cs="仿宋" w:hint="eastAsia"/>
          <w:sz w:val="32"/>
          <w:szCs w:val="32"/>
        </w:rPr>
        <w:t>院长办公会议</w:t>
      </w:r>
      <w:r>
        <w:rPr>
          <w:rFonts w:ascii="仿宋" w:eastAsia="仿宋" w:hAnsi="仿宋" w:cs="仿宋" w:hint="eastAsia"/>
          <w:sz w:val="32"/>
          <w:szCs w:val="32"/>
        </w:rPr>
        <w:t>审议通过，现予以印发，请遵照执行。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20</w:t>
      </w:r>
      <w:r>
        <w:rPr>
          <w:rFonts w:ascii="仿宋" w:eastAsia="仿宋" w:hAnsi="仿宋" w:cs="仿宋" w:hint="eastAsia"/>
          <w:sz w:val="32"/>
          <w:szCs w:val="32"/>
        </w:rPr>
        <w:t>日</w:t>
      </w:r>
    </w:p>
    <w:p w:rsidR="0060316A" w:rsidRDefault="0060316A">
      <w:pPr>
        <w:spacing w:line="560" w:lineRule="exact"/>
        <w:rPr>
          <w:rFonts w:ascii="仿宋" w:eastAsia="仿宋" w:hAnsi="仿宋" w:cs="仿宋"/>
          <w:b/>
          <w:bCs/>
          <w:sz w:val="32"/>
          <w:szCs w:val="32"/>
        </w:rPr>
      </w:pPr>
    </w:p>
    <w:p w:rsidR="0060316A" w:rsidRDefault="0060316A">
      <w:pPr>
        <w:autoSpaceDE w:val="0"/>
        <w:autoSpaceDN w:val="0"/>
        <w:adjustRightInd w:val="0"/>
        <w:spacing w:line="540" w:lineRule="exact"/>
        <w:jc w:val="center"/>
        <w:rPr>
          <w:rFonts w:ascii="方正小标宋_GBK" w:eastAsia="方正小标宋_GBK" w:hAnsi="方正小标宋_GBK" w:cs="方正小标宋_GBK"/>
          <w:kern w:val="0"/>
          <w:sz w:val="44"/>
          <w:szCs w:val="44"/>
        </w:rPr>
      </w:pPr>
    </w:p>
    <w:p w:rsidR="0060316A" w:rsidRDefault="003B223E">
      <w:pPr>
        <w:adjustRightInd w:val="0"/>
        <w:snapToGrid w:val="0"/>
        <w:spacing w:line="560" w:lineRule="exact"/>
        <w:jc w:val="center"/>
        <w:rPr>
          <w:rFonts w:ascii="方正小标宋_GBK" w:eastAsia="方正小标宋_GBK" w:hAnsi="方正小标宋_GBK" w:cs="方正小标宋_GBK"/>
          <w:sz w:val="44"/>
          <w:szCs w:val="44"/>
        </w:rPr>
      </w:pPr>
      <w:bookmarkStart w:id="790" w:name="_Toc7487"/>
      <w:r>
        <w:rPr>
          <w:rFonts w:ascii="方正小标宋_GBK" w:eastAsia="方正小标宋_GBK" w:hAnsi="方正小标宋_GBK" w:cs="方正小标宋_GBK" w:hint="eastAsia"/>
          <w:sz w:val="44"/>
          <w:szCs w:val="44"/>
        </w:rPr>
        <w:t>贵州商学院关于进一步加强校园安全及周边</w:t>
      </w:r>
      <w:bookmarkEnd w:id="790"/>
    </w:p>
    <w:p w:rsidR="0060316A" w:rsidRDefault="003B223E">
      <w:pPr>
        <w:adjustRightInd w:val="0"/>
        <w:snapToGrid w:val="0"/>
        <w:spacing w:line="560" w:lineRule="exact"/>
        <w:jc w:val="center"/>
        <w:rPr>
          <w:rFonts w:ascii="方正小标宋_GBK" w:eastAsia="方正小标宋_GBK" w:hAnsi="方正小标宋_GBK" w:cs="方正小标宋_GBK"/>
          <w:sz w:val="44"/>
          <w:szCs w:val="44"/>
        </w:rPr>
      </w:pPr>
      <w:bookmarkStart w:id="791" w:name="_Toc22027"/>
      <w:r>
        <w:rPr>
          <w:rFonts w:ascii="方正小标宋_GBK" w:eastAsia="方正小标宋_GBK" w:hAnsi="方正小标宋_GBK" w:cs="方正小标宋_GBK" w:hint="eastAsia"/>
          <w:sz w:val="44"/>
          <w:szCs w:val="44"/>
        </w:rPr>
        <w:t>综合治理的实施意见</w:t>
      </w:r>
      <w:bookmarkEnd w:id="786"/>
      <w:bookmarkEnd w:id="791"/>
    </w:p>
    <w:p w:rsidR="0060316A" w:rsidRDefault="0060316A">
      <w:pPr>
        <w:adjustRightInd w:val="0"/>
        <w:snapToGrid w:val="0"/>
        <w:spacing w:line="560" w:lineRule="exact"/>
        <w:jc w:val="center"/>
        <w:rPr>
          <w:rFonts w:ascii="仿宋" w:eastAsia="仿宋" w:hAnsi="仿宋" w:cs="仿宋"/>
          <w:sz w:val="32"/>
          <w:szCs w:val="32"/>
        </w:rPr>
      </w:pPr>
    </w:p>
    <w:p w:rsidR="0060316A" w:rsidRDefault="003B223E">
      <w:pPr>
        <w:adjustRightInd w:val="0"/>
        <w:snapToGrid w:val="0"/>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为深入贯彻落实中央和省委、省政府有关文件精神，进一加强校园安全和及周边综合治理工作，切实维护校园安全稳定，特制定本实施意见。</w:t>
      </w:r>
    </w:p>
    <w:p w:rsidR="0060316A" w:rsidRDefault="003B223E">
      <w:pPr>
        <w:adjustRightInd w:val="0"/>
        <w:snapToGrid w:val="0"/>
        <w:spacing w:line="560" w:lineRule="exact"/>
        <w:ind w:firstLineChars="200" w:firstLine="640"/>
        <w:rPr>
          <w:rFonts w:ascii="SimHei" w:eastAsia="SimHei" w:hAnsi="SimHei" w:cs="SimHei"/>
          <w:sz w:val="32"/>
          <w:szCs w:val="32"/>
          <w:shd w:val="clear" w:color="auto" w:fill="FFFFFF"/>
        </w:rPr>
      </w:pPr>
      <w:r>
        <w:rPr>
          <w:rFonts w:ascii="SimHei" w:eastAsia="SimHei" w:hAnsi="SimHei" w:cs="SimHei" w:hint="eastAsia"/>
          <w:sz w:val="32"/>
          <w:szCs w:val="32"/>
          <w:shd w:val="clear" w:color="auto" w:fill="FFFFFF"/>
        </w:rPr>
        <w:t>一、指导思想</w:t>
      </w:r>
    </w:p>
    <w:p w:rsidR="0060316A" w:rsidRDefault="003B223E">
      <w:pPr>
        <w:adjustRightInd w:val="0"/>
        <w:snapToGrid w:val="0"/>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以党的十八大、十八届三中、四中、五中、六中全会和省委十一届六次全会、省委政法工作会议精神为指导，牢固树立红线意识，切实增强底线思维，进一步建立健全学校安全稳定“党政同责、一岗双责、失职追责”责任制，严格落实“管行业必须管安全、管业务必须管安全、管生产经营必须管安全”的要求，坚持“属地管理、分级负责”和“谁主管、谁负责”的原则，着力解决影响学校安全稳定的源头性、根本性、基础性问题，全面提升依法治校、依法管理、依法办事的能力和水平。</w:t>
      </w:r>
    </w:p>
    <w:p w:rsidR="0060316A" w:rsidRDefault="003B223E">
      <w:pPr>
        <w:adjustRightInd w:val="0"/>
        <w:snapToGrid w:val="0"/>
        <w:spacing w:line="560" w:lineRule="exact"/>
        <w:ind w:firstLineChars="200" w:firstLine="640"/>
        <w:rPr>
          <w:rFonts w:ascii="SimHei" w:eastAsia="SimHei" w:hAnsi="SimHei" w:cs="SimHei"/>
          <w:sz w:val="32"/>
          <w:szCs w:val="32"/>
          <w:shd w:val="clear" w:color="auto" w:fill="FFFFFF"/>
        </w:rPr>
      </w:pPr>
      <w:r>
        <w:rPr>
          <w:rFonts w:ascii="SimHei" w:eastAsia="SimHei" w:hAnsi="SimHei" w:cs="SimHei" w:hint="eastAsia"/>
          <w:sz w:val="32"/>
          <w:szCs w:val="32"/>
          <w:shd w:val="clear" w:color="auto" w:fill="FFFFFF"/>
        </w:rPr>
        <w:t>二、工作目标</w:t>
      </w:r>
    </w:p>
    <w:p w:rsidR="0060316A" w:rsidRDefault="003B223E">
      <w:pPr>
        <w:adjustRightInd w:val="0"/>
        <w:snapToGrid w:val="0"/>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依照《普通高等学校消防安全工作指南》《贵州省学校学生人身伤害事故</w:t>
      </w:r>
      <w:r>
        <w:rPr>
          <w:rFonts w:ascii="仿宋" w:eastAsia="仿宋" w:hAnsi="仿宋" w:cs="仿宋" w:hint="eastAsia"/>
          <w:sz w:val="32"/>
          <w:szCs w:val="32"/>
          <w:shd w:val="clear" w:color="auto" w:fill="FFFFFF"/>
        </w:rPr>
        <w:t>预防与处理条例》《普通高等学校公寓安全工作指南》《普通高等学校食堂安全工作指南》，建立完善学校安全稳定工作机制；以防“六灾一渗透一暴恐”为总抓手，进一步建立健全“党政同责、一岗双责、失职追责”的岗位安全工作责任制；加大经费投入，进一步夯实学校安全管理基层基础；加大安全法制宣传教育和安全演练力度，进一步增强师生安全法制意识和自护自救能力；建立健全校园安全及周边综合治理工作机制，进一步净化教书育人环境。</w:t>
      </w:r>
    </w:p>
    <w:p w:rsidR="0060316A" w:rsidRDefault="003B223E">
      <w:pPr>
        <w:adjustRightInd w:val="0"/>
        <w:snapToGrid w:val="0"/>
        <w:spacing w:line="560" w:lineRule="exact"/>
        <w:ind w:firstLineChars="200" w:firstLine="640"/>
        <w:rPr>
          <w:rFonts w:ascii="SimHei" w:eastAsia="SimHei" w:hAnsi="SimHei" w:cs="SimHei"/>
          <w:sz w:val="32"/>
          <w:szCs w:val="32"/>
          <w:shd w:val="clear" w:color="auto" w:fill="FFFFFF"/>
        </w:rPr>
      </w:pPr>
      <w:r>
        <w:rPr>
          <w:rFonts w:ascii="SimHei" w:eastAsia="SimHei" w:hAnsi="SimHei" w:cs="SimHei" w:hint="eastAsia"/>
          <w:sz w:val="32"/>
          <w:szCs w:val="32"/>
          <w:shd w:val="clear" w:color="auto" w:fill="FFFFFF"/>
        </w:rPr>
        <w:t>三、工作内容和要求</w:t>
      </w:r>
    </w:p>
    <w:p w:rsidR="0060316A" w:rsidRDefault="003B223E">
      <w:pPr>
        <w:adjustRightInd w:val="0"/>
        <w:snapToGrid w:val="0"/>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（一）健全工作机制，落实主体责任</w:t>
      </w:r>
    </w:p>
    <w:p w:rsidR="0060316A" w:rsidRDefault="003B223E">
      <w:pPr>
        <w:adjustRightInd w:val="0"/>
        <w:snapToGrid w:val="0"/>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1. </w:t>
      </w:r>
      <w:r>
        <w:rPr>
          <w:rFonts w:ascii="仿宋" w:eastAsia="仿宋" w:hAnsi="仿宋" w:cs="仿宋" w:hint="eastAsia"/>
          <w:sz w:val="32"/>
          <w:szCs w:val="32"/>
          <w:shd w:val="clear" w:color="auto" w:fill="FFFFFF"/>
        </w:rPr>
        <w:t>进一步建立健全学校安全稳定“党政同责、一岗双责、</w:t>
      </w:r>
      <w:r>
        <w:rPr>
          <w:rFonts w:ascii="仿宋" w:eastAsia="仿宋" w:hAnsi="仿宋" w:cs="仿宋" w:hint="eastAsia"/>
          <w:sz w:val="32"/>
          <w:szCs w:val="32"/>
          <w:shd w:val="clear" w:color="auto" w:fill="FFFFFF"/>
        </w:rPr>
        <w:t>失职追责”责任制。切实做到“管行业的必须管安全”“管业务的必须管安全稳定”“管生产经营必须管安全”，形成“党政同责、一岗双责、齐抓共管”的工作格局。</w:t>
      </w:r>
    </w:p>
    <w:p w:rsidR="0060316A" w:rsidRDefault="003B223E">
      <w:pPr>
        <w:adjustRightInd w:val="0"/>
        <w:snapToGrid w:val="0"/>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2. </w:t>
      </w:r>
      <w:r>
        <w:rPr>
          <w:rFonts w:ascii="仿宋" w:eastAsia="仿宋" w:hAnsi="仿宋" w:cs="仿宋" w:hint="eastAsia"/>
          <w:sz w:val="32"/>
          <w:szCs w:val="32"/>
          <w:shd w:val="clear" w:color="auto" w:fill="FFFFFF"/>
        </w:rPr>
        <w:t>建立健全岗位安全工作责任制。全面落实《普通高等学校消防安全工作指南》《普通高等学校公寓安全工作指南》《普通高等学校食堂安全工作指南》等重要文件精神，逐级逐项落实岗位安全工作责任。</w:t>
      </w:r>
    </w:p>
    <w:p w:rsidR="0060316A" w:rsidRDefault="003B223E">
      <w:pPr>
        <w:adjustRightInd w:val="0"/>
        <w:snapToGrid w:val="0"/>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3. </w:t>
      </w:r>
      <w:r>
        <w:rPr>
          <w:rFonts w:ascii="仿宋" w:eastAsia="仿宋" w:hAnsi="仿宋" w:cs="仿宋" w:hint="eastAsia"/>
          <w:sz w:val="32"/>
          <w:szCs w:val="32"/>
          <w:shd w:val="clear" w:color="auto" w:fill="FFFFFF"/>
        </w:rPr>
        <w:t>建立健全目标管理机制。将校园及周边治安综合管理工作纳入职能部门目标考核管理机制，形成各司其职、各负其责、齐抓共管的工作格局。</w:t>
      </w:r>
    </w:p>
    <w:p w:rsidR="0060316A" w:rsidRDefault="003B223E">
      <w:pPr>
        <w:adjustRightInd w:val="0"/>
        <w:snapToGrid w:val="0"/>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（二）注重预防预控，做到防患于未然</w:t>
      </w:r>
    </w:p>
    <w:p w:rsidR="0060316A" w:rsidRDefault="003B223E">
      <w:pPr>
        <w:adjustRightInd w:val="0"/>
        <w:snapToGrid w:val="0"/>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1. </w:t>
      </w:r>
      <w:r>
        <w:rPr>
          <w:rFonts w:ascii="仿宋" w:eastAsia="仿宋" w:hAnsi="仿宋" w:cs="仿宋" w:hint="eastAsia"/>
          <w:sz w:val="32"/>
          <w:szCs w:val="32"/>
          <w:shd w:val="clear" w:color="auto" w:fill="FFFFFF"/>
        </w:rPr>
        <w:t>强化“三防”基础建设，提升基础防控能力。按照</w:t>
      </w:r>
      <w:r>
        <w:rPr>
          <w:rFonts w:ascii="仿宋" w:eastAsia="仿宋" w:hAnsi="仿宋" w:cs="仿宋" w:hint="eastAsia"/>
          <w:sz w:val="32"/>
          <w:szCs w:val="32"/>
          <w:shd w:val="clear" w:color="auto" w:fill="FFFFFF"/>
        </w:rPr>
        <w:t>3</w:t>
      </w:r>
      <w:r>
        <w:rPr>
          <w:rFonts w:ascii="仿宋" w:eastAsia="仿宋" w:hAnsi="仿宋" w:cs="仿宋" w:hint="eastAsia"/>
          <w:sz w:val="32"/>
          <w:szCs w:val="32"/>
          <w:shd w:val="clear" w:color="auto" w:fill="FFFFFF"/>
        </w:rPr>
        <w:t>‰的比例配齐配强安全保卫干部和保安人员，配齐配足安保装备“八小件”，定期培训训练，提升应急处置能力；加强物防建设，完善学校实验室、财务室等重点部位、区域防盗门、防盗窗等“三铁”建设，完善校园消防安全、交通安全等设施设备，完善校园周边交通标识标牌、减速带等；加强技防建设，完善学校大门、围墙、食堂、图书馆等重点部位、重点区域的视频监控系统、入侵报警系统及其他电子管理系统，覆盖率达</w:t>
      </w:r>
      <w:r>
        <w:rPr>
          <w:rFonts w:ascii="仿宋" w:eastAsia="仿宋" w:hAnsi="仿宋" w:cs="仿宋" w:hint="eastAsia"/>
          <w:sz w:val="32"/>
          <w:szCs w:val="32"/>
          <w:shd w:val="clear" w:color="auto" w:fill="FFFFFF"/>
        </w:rPr>
        <w:t>100</w:t>
      </w:r>
      <w:r>
        <w:rPr>
          <w:rFonts w:ascii="仿宋" w:eastAsia="仿宋" w:hAnsi="仿宋" w:cs="仿宋" w:hint="eastAsia"/>
          <w:sz w:val="32"/>
          <w:szCs w:val="32"/>
          <w:shd w:val="clear" w:color="auto" w:fill="FFFFFF"/>
        </w:rPr>
        <w:t>％。</w:t>
      </w:r>
    </w:p>
    <w:p w:rsidR="0060316A" w:rsidRDefault="003B223E">
      <w:pPr>
        <w:adjustRightInd w:val="0"/>
        <w:snapToGrid w:val="0"/>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2. </w:t>
      </w:r>
      <w:r>
        <w:rPr>
          <w:rFonts w:ascii="仿宋" w:eastAsia="仿宋" w:hAnsi="仿宋" w:cs="仿宋" w:hint="eastAsia"/>
          <w:sz w:val="32"/>
          <w:szCs w:val="32"/>
          <w:shd w:val="clear" w:color="auto" w:fill="FFFFFF"/>
        </w:rPr>
        <w:t>强化安全隐患排查整治，及时消</w:t>
      </w:r>
      <w:r>
        <w:rPr>
          <w:rFonts w:ascii="仿宋" w:eastAsia="仿宋" w:hAnsi="仿宋" w:cs="仿宋" w:hint="eastAsia"/>
          <w:sz w:val="32"/>
          <w:szCs w:val="32"/>
          <w:shd w:val="clear" w:color="auto" w:fill="FFFFFF"/>
        </w:rPr>
        <w:t>除安全隐患。树立“安全来自长期警惕，事故源于瞬间麻痹”的意识，严格按照“属地管理，谁主管、谁负责”的原则，落实“谁排查，谁签字”要求，定期或不定期开展校园宿舍安全、消防安全、食品安全、卫生防疫、危险化学品管理、校园网络、集体活动管理以及防洪、防雷电等方面的隐患排查，切实做到“排查不彻底，不放过；隐患不消除，不放过；整改不到位，不放过；问题不销号，不放过”，排查出的隐患要逐项建立台账，实行销号制度，落实排查整改责任单位、部门、责任人，限期整改，严防因安全隐患排查不彻底、整治不及时，导致安全事故的发生。</w:t>
      </w:r>
    </w:p>
    <w:p w:rsidR="0060316A" w:rsidRDefault="003B223E">
      <w:pPr>
        <w:adjustRightInd w:val="0"/>
        <w:snapToGrid w:val="0"/>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3. </w:t>
      </w:r>
      <w:r>
        <w:rPr>
          <w:rFonts w:ascii="仿宋" w:eastAsia="仿宋" w:hAnsi="仿宋" w:cs="仿宋" w:hint="eastAsia"/>
          <w:sz w:val="32"/>
          <w:szCs w:val="32"/>
          <w:shd w:val="clear" w:color="auto" w:fill="FFFFFF"/>
        </w:rPr>
        <w:t>强化矛盾纠纷排查化解，及时研判、化解到位。加强信息员队伍建设和网络信息搜集、监管、分析，完善舆情信息收集分析研判机制，及时掌握不和谐、不稳定的苗头性、倾向性信息，积极做到“早发现、早报告、早控制、早化解”。</w:t>
      </w:r>
    </w:p>
    <w:p w:rsidR="0060316A" w:rsidRDefault="003B223E">
      <w:pPr>
        <w:adjustRightInd w:val="0"/>
        <w:snapToGrid w:val="0"/>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（三）突出重点防范，保障师生安全</w:t>
      </w:r>
    </w:p>
    <w:p w:rsidR="0060316A" w:rsidRDefault="003B223E">
      <w:pPr>
        <w:adjustRightInd w:val="0"/>
        <w:snapToGrid w:val="0"/>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1. </w:t>
      </w:r>
      <w:r>
        <w:rPr>
          <w:rFonts w:ascii="仿宋" w:eastAsia="仿宋" w:hAnsi="仿宋" w:cs="仿宋" w:hint="eastAsia"/>
          <w:sz w:val="32"/>
          <w:szCs w:val="32"/>
          <w:shd w:val="clear" w:color="auto" w:fill="FFFFFF"/>
        </w:rPr>
        <w:t>重点抓好消防安全。要认真落实防火安全责任制，完善消防设施设备，强化防火措施，及时整改火灾隐患。加强学生用火和冬季取暖安全教育，防止火灾、煤气中毒事故发生。</w:t>
      </w:r>
    </w:p>
    <w:p w:rsidR="0060316A" w:rsidRDefault="003B223E">
      <w:pPr>
        <w:adjustRightInd w:val="0"/>
        <w:snapToGrid w:val="0"/>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2. </w:t>
      </w:r>
      <w:r>
        <w:rPr>
          <w:rFonts w:ascii="仿宋" w:eastAsia="仿宋" w:hAnsi="仿宋" w:cs="仿宋" w:hint="eastAsia"/>
          <w:sz w:val="32"/>
          <w:szCs w:val="32"/>
          <w:shd w:val="clear" w:color="auto" w:fill="FFFFFF"/>
        </w:rPr>
        <w:t>重点抓好溺水事故预防。加强预防溺水安全知识宣传教育，把防溺水教育落实到每一个学生和学生监护人身上。</w:t>
      </w:r>
    </w:p>
    <w:p w:rsidR="0060316A" w:rsidRDefault="003B223E">
      <w:pPr>
        <w:adjustRightInd w:val="0"/>
        <w:snapToGrid w:val="0"/>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3</w:t>
      </w:r>
      <w:r>
        <w:rPr>
          <w:rFonts w:ascii="仿宋" w:eastAsia="仿宋" w:hAnsi="仿宋" w:cs="仿宋" w:hint="eastAsia"/>
          <w:sz w:val="32"/>
          <w:szCs w:val="32"/>
          <w:shd w:val="clear" w:color="auto" w:fill="FFFFFF"/>
        </w:rPr>
        <w:t xml:space="preserve">. </w:t>
      </w:r>
      <w:r>
        <w:rPr>
          <w:rFonts w:ascii="仿宋" w:eastAsia="仿宋" w:hAnsi="仿宋" w:cs="仿宋" w:hint="eastAsia"/>
          <w:sz w:val="32"/>
          <w:szCs w:val="32"/>
          <w:shd w:val="clear" w:color="auto" w:fill="FFFFFF"/>
        </w:rPr>
        <w:t>重点抓好交通安全教育管理。加强学生道路交通安全教育，教育引导学生不乘坐无牌无证车、报废车、农用拖拉机、三轮汽车等车辆，自觉遵守交通规则，主动避让车辆。</w:t>
      </w:r>
    </w:p>
    <w:p w:rsidR="0060316A" w:rsidRDefault="003B223E">
      <w:pPr>
        <w:adjustRightInd w:val="0"/>
        <w:snapToGrid w:val="0"/>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4. </w:t>
      </w:r>
      <w:r>
        <w:rPr>
          <w:rFonts w:ascii="仿宋" w:eastAsia="仿宋" w:hAnsi="仿宋" w:cs="仿宋" w:hint="eastAsia"/>
          <w:sz w:val="32"/>
          <w:szCs w:val="32"/>
          <w:shd w:val="clear" w:color="auto" w:fill="FFFFFF"/>
        </w:rPr>
        <w:t>重点抓好学校食品安全和卫生防疫。要建立完善学校食品安全管理制度，严把采购关、储存罐、清洗关、加工关、消毒关、留样关、用餐关、从业人员关、应急关等关口，确保饮食安全。要加强卫生防疫工作，严防重大疫情发生。</w:t>
      </w:r>
    </w:p>
    <w:p w:rsidR="0060316A" w:rsidRDefault="003B223E">
      <w:pPr>
        <w:adjustRightInd w:val="0"/>
        <w:snapToGrid w:val="0"/>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5. </w:t>
      </w:r>
      <w:r>
        <w:rPr>
          <w:rFonts w:ascii="仿宋" w:eastAsia="仿宋" w:hAnsi="仿宋" w:cs="仿宋" w:hint="eastAsia"/>
          <w:sz w:val="32"/>
          <w:szCs w:val="32"/>
          <w:shd w:val="clear" w:color="auto" w:fill="FFFFFF"/>
        </w:rPr>
        <w:t>抓好校园安全管理，净化周边环境。落实校园值班、巡逻、出入证、请销假等安全管理制度，坚决防止不法分子进入校园。定期开展刀具清查、管制刀具集中收</w:t>
      </w:r>
      <w:r>
        <w:rPr>
          <w:rFonts w:ascii="仿宋" w:eastAsia="仿宋" w:hAnsi="仿宋" w:cs="仿宋" w:hint="eastAsia"/>
          <w:sz w:val="32"/>
          <w:szCs w:val="32"/>
          <w:shd w:val="clear" w:color="auto" w:fill="FFFFFF"/>
        </w:rPr>
        <w:t>缴行动，坚决禁止学生携带刀具进校园。要加强学生心理健康教育，加强心理问题疏导，严防因心理问题疏导不及时，引发事故事件发生。要加强学校实验室危险药品领取、使用、报废管理。坚持“安全第一，预防为主”，加强学校应急队伍建设，提升反恐防暴能力。清理整顿校园及周边治安乱点，净化育人环境。</w:t>
      </w:r>
    </w:p>
    <w:p w:rsidR="0060316A" w:rsidRDefault="003B223E">
      <w:pPr>
        <w:adjustRightInd w:val="0"/>
        <w:snapToGrid w:val="0"/>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（四）筑牢思想阵地，确保政治安全</w:t>
      </w:r>
    </w:p>
    <w:p w:rsidR="0060316A" w:rsidRDefault="003B223E">
      <w:pPr>
        <w:adjustRightInd w:val="0"/>
        <w:snapToGrid w:val="0"/>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1. </w:t>
      </w:r>
      <w:r>
        <w:rPr>
          <w:rFonts w:ascii="仿宋" w:eastAsia="仿宋" w:hAnsi="仿宋" w:cs="仿宋" w:hint="eastAsia"/>
          <w:sz w:val="32"/>
          <w:szCs w:val="32"/>
          <w:shd w:val="clear" w:color="auto" w:fill="FFFFFF"/>
        </w:rPr>
        <w:t>强化阵地建设，增强“四个自信”。坚定广大师生的中国特色社会主义理论自信、道路自信、制度自信、文化自信，引导师生积极投身“两个一百年”伟大目标和中华民族伟大复兴中国梦的社会主义事业建设中来。</w:t>
      </w:r>
    </w:p>
    <w:p w:rsidR="0060316A" w:rsidRDefault="003B223E">
      <w:pPr>
        <w:adjustRightInd w:val="0"/>
        <w:snapToGrid w:val="0"/>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2</w:t>
      </w:r>
      <w:r>
        <w:rPr>
          <w:rFonts w:ascii="仿宋" w:eastAsia="仿宋" w:hAnsi="仿宋" w:cs="仿宋" w:hint="eastAsia"/>
          <w:sz w:val="32"/>
          <w:szCs w:val="32"/>
          <w:shd w:val="clear" w:color="auto" w:fill="FFFFFF"/>
        </w:rPr>
        <w:t xml:space="preserve">. </w:t>
      </w:r>
      <w:r>
        <w:rPr>
          <w:rFonts w:ascii="仿宋" w:eastAsia="仿宋" w:hAnsi="仿宋" w:cs="仿宋" w:hint="eastAsia"/>
          <w:sz w:val="32"/>
          <w:szCs w:val="32"/>
          <w:shd w:val="clear" w:color="auto" w:fill="FFFFFF"/>
        </w:rPr>
        <w:t>加强师德师风建设，坚持“四个统一”。教育引导广大教师特别是青年教师始终坚持教书和育人相统一、坚持言传和身教相统一、坚持潜心问道和关注社会相统一、坚持学术自由和学术规范相统一，引导广大教师以德立身、以德立学、以德施教。</w:t>
      </w:r>
    </w:p>
    <w:p w:rsidR="0060316A" w:rsidRDefault="003B223E">
      <w:pPr>
        <w:adjustRightInd w:val="0"/>
        <w:snapToGrid w:val="0"/>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3. </w:t>
      </w:r>
      <w:r>
        <w:rPr>
          <w:rFonts w:ascii="仿宋" w:eastAsia="仿宋" w:hAnsi="仿宋" w:cs="仿宋" w:hint="eastAsia"/>
          <w:sz w:val="32"/>
          <w:szCs w:val="32"/>
          <w:shd w:val="clear" w:color="auto" w:fill="FFFFFF"/>
        </w:rPr>
        <w:t>加强校园网络安全管理。强化网上舆情正面引导，完善网上舆情监测研判和快速反应机制，及时发现封堵删除有害信息，确保校园网络安全。</w:t>
      </w:r>
    </w:p>
    <w:p w:rsidR="0060316A" w:rsidRDefault="003B223E">
      <w:pPr>
        <w:adjustRightInd w:val="0"/>
        <w:snapToGrid w:val="0"/>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4. </w:t>
      </w:r>
      <w:r>
        <w:rPr>
          <w:rFonts w:ascii="仿宋" w:eastAsia="仿宋" w:hAnsi="仿宋" w:cs="仿宋" w:hint="eastAsia"/>
          <w:sz w:val="32"/>
          <w:szCs w:val="32"/>
          <w:shd w:val="clear" w:color="auto" w:fill="FFFFFF"/>
        </w:rPr>
        <w:t>规范外事活动管理，确保外事交流安全。</w:t>
      </w:r>
    </w:p>
    <w:p w:rsidR="0060316A" w:rsidRDefault="003B223E">
      <w:pPr>
        <w:adjustRightInd w:val="0"/>
        <w:snapToGrid w:val="0"/>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5. </w:t>
      </w:r>
      <w:r>
        <w:rPr>
          <w:rFonts w:ascii="仿宋" w:eastAsia="仿宋" w:hAnsi="仿宋" w:cs="仿宋" w:hint="eastAsia"/>
          <w:sz w:val="32"/>
          <w:szCs w:val="32"/>
          <w:shd w:val="clear" w:color="auto" w:fill="FFFFFF"/>
        </w:rPr>
        <w:t>坚持宗教与教育相分离，抵御防范宗教渗透。坚持“教育在先、防范在前”，不允许在校园内传教，不允许校园内有宗教场</w:t>
      </w:r>
      <w:r>
        <w:rPr>
          <w:rFonts w:ascii="仿宋" w:eastAsia="仿宋" w:hAnsi="仿宋" w:cs="仿宋" w:hint="eastAsia"/>
          <w:sz w:val="32"/>
          <w:szCs w:val="32"/>
          <w:shd w:val="clear" w:color="auto" w:fill="FFFFFF"/>
        </w:rPr>
        <w:t>所，不允许校园内举办宗教聚集活动，引导师生自觉抵制宗教渗透。教育引导师生正确区分宗教与邪教，坚决打击“法轮功”、“全能神”等邪教在校园及周边的活动。</w:t>
      </w:r>
    </w:p>
    <w:p w:rsidR="0060316A" w:rsidRDefault="003B223E">
      <w:pPr>
        <w:adjustRightInd w:val="0"/>
        <w:snapToGrid w:val="0"/>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（五）强化安全教育培训，增强安全防范意识</w:t>
      </w:r>
    </w:p>
    <w:p w:rsidR="0060316A" w:rsidRDefault="003B223E">
      <w:pPr>
        <w:adjustRightInd w:val="0"/>
        <w:snapToGrid w:val="0"/>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1. </w:t>
      </w:r>
      <w:r>
        <w:rPr>
          <w:rFonts w:ascii="仿宋" w:eastAsia="仿宋" w:hAnsi="仿宋" w:cs="仿宋" w:hint="eastAsia"/>
          <w:sz w:val="32"/>
          <w:szCs w:val="32"/>
          <w:shd w:val="clear" w:color="auto" w:fill="FFFFFF"/>
        </w:rPr>
        <w:t>强化法制教育，增强法制意识。大力开展学科渗透法制教育，上好政策法律、思想政治课，不断增强师生尊法、守法、信法、用法意识，主动运用法律手段处理矛盾纠纷，依法依规表达合理诉求，有效避免极端事故、事件发生。</w:t>
      </w:r>
    </w:p>
    <w:p w:rsidR="0060316A" w:rsidRDefault="003B223E">
      <w:pPr>
        <w:adjustRightInd w:val="0"/>
        <w:snapToGrid w:val="0"/>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2. </w:t>
      </w:r>
      <w:r>
        <w:rPr>
          <w:rFonts w:ascii="仿宋" w:eastAsia="仿宋" w:hAnsi="仿宋" w:cs="仿宋" w:hint="eastAsia"/>
          <w:sz w:val="32"/>
          <w:szCs w:val="32"/>
          <w:shd w:val="clear" w:color="auto" w:fill="FFFFFF"/>
        </w:rPr>
        <w:t>强化安全教育，增强安全意识。建立健全安全教育长效机制，着重运用好《校园警钟</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大学生安全教育读本》深入开展</w:t>
      </w:r>
      <w:r>
        <w:rPr>
          <w:rFonts w:ascii="仿宋" w:eastAsia="仿宋" w:hAnsi="仿宋" w:cs="仿宋" w:hint="eastAsia"/>
          <w:sz w:val="32"/>
          <w:szCs w:val="32"/>
          <w:shd w:val="clear" w:color="auto" w:fill="FFFFFF"/>
        </w:rPr>
        <w:t>安全教育活动，落实安全教育十项制度。充分利用校园广播、电视、橱窗、墙报、班会等形式对学生开展消防、交通安全、防火、防诈骗、防食物中毒、防煤气中毒、防校园欺凌等为重点的安全教育，增强安全意识。</w:t>
      </w:r>
    </w:p>
    <w:p w:rsidR="0060316A" w:rsidRDefault="003B223E">
      <w:pPr>
        <w:adjustRightInd w:val="0"/>
        <w:snapToGrid w:val="0"/>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3. </w:t>
      </w:r>
      <w:r>
        <w:rPr>
          <w:rFonts w:ascii="仿宋" w:eastAsia="仿宋" w:hAnsi="仿宋" w:cs="仿宋" w:hint="eastAsia"/>
          <w:sz w:val="32"/>
          <w:szCs w:val="32"/>
          <w:shd w:val="clear" w:color="auto" w:fill="FFFFFF"/>
        </w:rPr>
        <w:t>强化禁毒教育，增强防毒意识。认真贯彻落实《中共中央国务院关于加强禁毒工作的意见》《全国青少年毒品预防教育规划（</w:t>
      </w:r>
      <w:r>
        <w:rPr>
          <w:rFonts w:ascii="仿宋" w:eastAsia="仿宋" w:hAnsi="仿宋" w:cs="仿宋" w:hint="eastAsia"/>
          <w:sz w:val="32"/>
          <w:szCs w:val="32"/>
          <w:shd w:val="clear" w:color="auto" w:fill="FFFFFF"/>
        </w:rPr>
        <w:t>2016-2018</w:t>
      </w:r>
      <w:r>
        <w:rPr>
          <w:rFonts w:ascii="仿宋" w:eastAsia="仿宋" w:hAnsi="仿宋" w:cs="仿宋" w:hint="eastAsia"/>
          <w:sz w:val="32"/>
          <w:szCs w:val="32"/>
          <w:shd w:val="clear" w:color="auto" w:fill="FFFFFF"/>
        </w:rPr>
        <w:t>）》，全力推进青少年毒品预防教育“</w:t>
      </w:r>
      <w:r>
        <w:rPr>
          <w:rFonts w:ascii="仿宋" w:eastAsia="仿宋" w:hAnsi="仿宋" w:cs="仿宋" w:hint="eastAsia"/>
          <w:sz w:val="32"/>
          <w:szCs w:val="32"/>
          <w:shd w:val="clear" w:color="auto" w:fill="FFFFFF"/>
        </w:rPr>
        <w:t>6.27</w:t>
      </w:r>
      <w:r>
        <w:rPr>
          <w:rFonts w:ascii="仿宋" w:eastAsia="仿宋" w:hAnsi="仿宋" w:cs="仿宋" w:hint="eastAsia"/>
          <w:sz w:val="32"/>
          <w:szCs w:val="32"/>
          <w:shd w:val="clear" w:color="auto" w:fill="FFFFFF"/>
        </w:rPr>
        <w:t>”工程，推动将毒品预防教育融入学生德育教育，将禁毒教育纳入教师培训内容，增强师生识毒、防毒、拒毒能力。</w:t>
      </w:r>
    </w:p>
    <w:p w:rsidR="0060316A" w:rsidRDefault="003B223E">
      <w:pPr>
        <w:adjustRightInd w:val="0"/>
        <w:snapToGrid w:val="0"/>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4. </w:t>
      </w:r>
      <w:r>
        <w:rPr>
          <w:rFonts w:ascii="仿宋" w:eastAsia="仿宋" w:hAnsi="仿宋" w:cs="仿宋" w:hint="eastAsia"/>
          <w:sz w:val="32"/>
          <w:szCs w:val="32"/>
          <w:shd w:val="clear" w:color="auto" w:fill="FFFFFF"/>
        </w:rPr>
        <w:t>强化安全生产教育宣传，树立安全生产</w:t>
      </w:r>
      <w:r>
        <w:rPr>
          <w:rFonts w:ascii="仿宋" w:eastAsia="仿宋" w:hAnsi="仿宋" w:cs="仿宋" w:hint="eastAsia"/>
          <w:sz w:val="32"/>
          <w:szCs w:val="32"/>
          <w:shd w:val="clear" w:color="auto" w:fill="FFFFFF"/>
        </w:rPr>
        <w:t>理念。要将安全生产宣传教育作为安全教育的重要内容，广泛开展形式多样、内容丰富的安全生产宣传活动，努力营造人人知安全、人人讲安全的浓厚氛围。</w:t>
      </w:r>
    </w:p>
    <w:p w:rsidR="0060316A" w:rsidRDefault="003B223E">
      <w:pPr>
        <w:adjustRightInd w:val="0"/>
        <w:snapToGrid w:val="0"/>
        <w:spacing w:line="56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5. </w:t>
      </w:r>
      <w:r>
        <w:rPr>
          <w:rFonts w:ascii="仿宋" w:eastAsia="仿宋" w:hAnsi="仿宋" w:cs="仿宋" w:hint="eastAsia"/>
          <w:sz w:val="32"/>
          <w:szCs w:val="32"/>
          <w:shd w:val="clear" w:color="auto" w:fill="FFFFFF"/>
        </w:rPr>
        <w:t>强化干部教育培训，提升安全治理能力。采取“走出去，请进来”等方式，定期举办学校安全管理干部培训班，邀请专家、领导干部作形势分析报告、专业辅导报告、专题技能培训等，提升领导干部安全工作谋篇布局的水平，提升依法履职的能力。</w:t>
      </w:r>
    </w:p>
    <w:p w:rsidR="0060316A" w:rsidRDefault="003B223E">
      <w:pPr>
        <w:adjustRightInd w:val="0"/>
        <w:snapToGrid w:val="0"/>
        <w:spacing w:line="560" w:lineRule="exact"/>
        <w:ind w:firstLineChars="200" w:firstLine="640"/>
        <w:rPr>
          <w:rFonts w:ascii="仿宋" w:eastAsia="仿宋" w:hAnsi="仿宋"/>
          <w:sz w:val="32"/>
          <w:szCs w:val="32"/>
        </w:rPr>
      </w:pPr>
      <w:r>
        <w:rPr>
          <w:rFonts w:ascii="仿宋" w:eastAsia="仿宋" w:hAnsi="仿宋" w:cs="仿宋" w:hint="eastAsia"/>
          <w:sz w:val="32"/>
          <w:szCs w:val="32"/>
          <w:shd w:val="clear" w:color="auto" w:fill="FFFFFF"/>
        </w:rPr>
        <w:t xml:space="preserve">6. </w:t>
      </w:r>
      <w:r>
        <w:rPr>
          <w:rFonts w:ascii="仿宋" w:eastAsia="仿宋" w:hAnsi="仿宋" w:cs="仿宋" w:hint="eastAsia"/>
          <w:sz w:val="32"/>
          <w:szCs w:val="32"/>
          <w:shd w:val="clear" w:color="auto" w:fill="FFFFFF"/>
        </w:rPr>
        <w:t>强化应急疏散演练，提升应急避险能力。每学期至少组织开展</w:t>
      </w:r>
      <w:r>
        <w:rPr>
          <w:rFonts w:ascii="仿宋" w:eastAsia="仿宋" w:hAnsi="仿宋" w:cs="仿宋" w:hint="eastAsia"/>
          <w:sz w:val="32"/>
          <w:szCs w:val="32"/>
          <w:shd w:val="clear" w:color="auto" w:fill="FFFFFF"/>
        </w:rPr>
        <w:t>2</w:t>
      </w:r>
      <w:r>
        <w:rPr>
          <w:rFonts w:ascii="仿宋" w:eastAsia="仿宋" w:hAnsi="仿宋" w:cs="仿宋" w:hint="eastAsia"/>
          <w:sz w:val="32"/>
          <w:szCs w:val="32"/>
          <w:shd w:val="clear" w:color="auto" w:fill="FFFFFF"/>
        </w:rPr>
        <w:t>次以上应急疏散演练，提高师生的应急避险能力。全年师生参与演练率达到</w:t>
      </w:r>
      <w:r>
        <w:rPr>
          <w:rFonts w:ascii="仿宋" w:eastAsia="仿宋" w:hAnsi="仿宋" w:cs="仿宋" w:hint="eastAsia"/>
          <w:sz w:val="32"/>
          <w:szCs w:val="32"/>
          <w:shd w:val="clear" w:color="auto" w:fill="FFFFFF"/>
        </w:rPr>
        <w:t>100</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w:t>
      </w: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3B223E">
      <w:pPr>
        <w:spacing w:line="50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w:t>
      </w:r>
      <w:r>
        <w:rPr>
          <w:rFonts w:ascii="仿宋" w:eastAsia="仿宋" w:hAnsi="仿宋" w:cs="仿宋" w:hint="eastAsia"/>
          <w:sz w:val="32"/>
          <w:szCs w:val="32"/>
        </w:rPr>
        <w:t>23</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_GBK" w:eastAsia="方正小标宋_GBK" w:hAnsi="方正小标宋_GBK" w:cs="方正小标宋_GBK"/>
          <w:bCs/>
          <w:sz w:val="44"/>
          <w:szCs w:val="44"/>
        </w:rPr>
      </w:pPr>
      <w:bookmarkStart w:id="792" w:name="_Toc6657"/>
      <w:bookmarkStart w:id="793" w:name="_Toc25611"/>
      <w:bookmarkStart w:id="794" w:name="_Toc17878"/>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sz w:val="44"/>
          <w:szCs w:val="44"/>
        </w:rPr>
        <w:t>贵州商学院校园网上网认证管理</w:t>
      </w:r>
      <w:bookmarkStart w:id="795" w:name="_Toc10395"/>
      <w:bookmarkEnd w:id="792"/>
      <w:r>
        <w:rPr>
          <w:rFonts w:ascii="方正小标宋_GBK" w:eastAsia="方正小标宋_GBK" w:hAnsi="方正小标宋_GBK" w:cs="方正小标宋_GBK" w:hint="eastAsia"/>
          <w:sz w:val="44"/>
          <w:szCs w:val="44"/>
        </w:rPr>
        <w:t>办法（试行）</w:t>
      </w:r>
      <w:r>
        <w:rPr>
          <w:rFonts w:ascii="方正小标宋_GBK" w:eastAsia="方正小标宋_GBK" w:hAnsi="方正小标宋_GBK" w:cs="方正小标宋_GBK" w:hint="eastAsia"/>
          <w:bCs/>
          <w:sz w:val="44"/>
          <w:szCs w:val="44"/>
        </w:rPr>
        <w:t>》的通知</w:t>
      </w:r>
      <w:bookmarkEnd w:id="793"/>
      <w:bookmarkEnd w:id="794"/>
      <w:bookmarkEnd w:id="795"/>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r>
        <w:rPr>
          <w:rFonts w:ascii="仿宋" w:eastAsia="仿宋" w:hAnsi="仿宋" w:cs="仿宋" w:hint="eastAsia"/>
          <w:sz w:val="32"/>
          <w:szCs w:val="32"/>
        </w:rPr>
        <w:t>、各二级学院</w:t>
      </w:r>
      <w:r>
        <w:rPr>
          <w:rFonts w:ascii="仿宋" w:eastAsia="仿宋" w:hAnsi="仿宋" w:cs="仿宋" w:hint="eastAsia"/>
          <w:sz w:val="32"/>
          <w:szCs w:val="32"/>
        </w:rPr>
        <w:t>：</w:t>
      </w:r>
    </w:p>
    <w:p w:rsidR="0060316A" w:rsidRDefault="003B223E">
      <w:pPr>
        <w:shd w:val="clear" w:color="auto" w:fill="FFFFFF"/>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《贵州商学院校园网上网认证管理办法（试行）》已经学院院长办公会议审议通过，现予以印发，请遵照执行。</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 xml:space="preserve"> </w:t>
      </w: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w:t>
      </w:r>
      <w:r>
        <w:rPr>
          <w:rFonts w:ascii="仿宋" w:eastAsia="仿宋" w:hAnsi="仿宋" w:cs="仿宋" w:hint="eastAsia"/>
          <w:sz w:val="32"/>
          <w:szCs w:val="32"/>
        </w:rPr>
        <w:t>19</w:t>
      </w:r>
      <w:r>
        <w:rPr>
          <w:rFonts w:ascii="仿宋" w:eastAsia="仿宋" w:hAnsi="仿宋" w:cs="仿宋" w:hint="eastAsia"/>
          <w:sz w:val="32"/>
          <w:szCs w:val="32"/>
        </w:rPr>
        <w:t>日</w:t>
      </w:r>
    </w:p>
    <w:p w:rsidR="0060316A" w:rsidRDefault="0060316A">
      <w:pPr>
        <w:spacing w:line="560" w:lineRule="exact"/>
        <w:ind w:firstLine="540"/>
        <w:jc w:val="center"/>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贵州商学院</w:t>
      </w:r>
      <w:r>
        <w:rPr>
          <w:rFonts w:ascii="方正小标宋_GBK" w:eastAsia="方正小标宋_GBK" w:hAnsi="方正小标宋_GBK" w:cs="方正小标宋_GBK"/>
          <w:sz w:val="44"/>
          <w:szCs w:val="44"/>
        </w:rPr>
        <w:t>校园网上网认证管理办法</w:t>
      </w:r>
      <w:r>
        <w:rPr>
          <w:rFonts w:ascii="方正小标宋_GBK" w:eastAsia="方正小标宋_GBK" w:hAnsi="方正小标宋_GBK" w:cs="方正小标宋_GBK" w:hint="eastAsia"/>
          <w:sz w:val="44"/>
          <w:szCs w:val="44"/>
        </w:rPr>
        <w:t>（试行）</w:t>
      </w:r>
    </w:p>
    <w:p w:rsidR="0060316A" w:rsidRDefault="0060316A">
      <w:pPr>
        <w:spacing w:line="540" w:lineRule="exact"/>
        <w:jc w:val="center"/>
        <w:rPr>
          <w:rFonts w:ascii="方正小标宋_GBK" w:eastAsia="方正小标宋_GBK" w:hAnsi="方正小标宋_GBK" w:cs="方正小标宋_GBK"/>
          <w:sz w:val="44"/>
          <w:szCs w:val="44"/>
        </w:rPr>
      </w:pPr>
    </w:p>
    <w:p w:rsidR="0060316A" w:rsidRDefault="003B223E">
      <w:pPr>
        <w:spacing w:line="560" w:lineRule="exact"/>
        <w:ind w:firstLineChars="200" w:firstLine="640"/>
        <w:jc w:val="left"/>
        <w:rPr>
          <w:rFonts w:ascii="仿宋" w:eastAsia="仿宋" w:hAnsi="仿宋" w:cs="SimSun"/>
          <w:kern w:val="0"/>
          <w:sz w:val="32"/>
          <w:szCs w:val="32"/>
        </w:rPr>
      </w:pPr>
      <w:r>
        <w:rPr>
          <w:rFonts w:ascii="仿宋" w:eastAsia="仿宋" w:hAnsi="仿宋" w:cs="SimSun"/>
          <w:kern w:val="0"/>
          <w:sz w:val="32"/>
          <w:szCs w:val="32"/>
        </w:rPr>
        <w:t>第一条</w:t>
      </w:r>
      <w:r>
        <w:rPr>
          <w:rFonts w:ascii="仿宋" w:eastAsia="仿宋" w:hAnsi="仿宋" w:cs="SimSun" w:hint="eastAsia"/>
          <w:kern w:val="0"/>
          <w:sz w:val="32"/>
          <w:szCs w:val="32"/>
        </w:rPr>
        <w:t xml:space="preserve">  </w:t>
      </w:r>
      <w:r>
        <w:rPr>
          <w:rFonts w:ascii="仿宋" w:eastAsia="仿宋" w:hAnsi="仿宋" w:cs="SimSun"/>
          <w:kern w:val="0"/>
          <w:sz w:val="32"/>
          <w:szCs w:val="32"/>
        </w:rPr>
        <w:t>为进一步加强校园网安全管理，保障学校网络与信息安全，严格执行上网实名认证机制，规范上网行为，维护校园网用户的合法权益，根据《中华人民共和国网络安全法》</w:t>
      </w:r>
      <w:r>
        <w:rPr>
          <w:rFonts w:ascii="仿宋" w:eastAsia="仿宋" w:hAnsi="仿宋" w:cs="SimSun" w:hint="eastAsia"/>
          <w:kern w:val="0"/>
          <w:sz w:val="32"/>
          <w:szCs w:val="32"/>
        </w:rPr>
        <w:t>及相关法律法规</w:t>
      </w:r>
      <w:r>
        <w:rPr>
          <w:rFonts w:ascii="仿宋" w:eastAsia="仿宋" w:hAnsi="仿宋" w:cs="SimSun"/>
          <w:kern w:val="0"/>
          <w:sz w:val="32"/>
          <w:szCs w:val="32"/>
        </w:rPr>
        <w:t>，制订本办法。</w:t>
      </w:r>
    </w:p>
    <w:p w:rsidR="0060316A" w:rsidRDefault="003B223E">
      <w:pPr>
        <w:spacing w:line="560" w:lineRule="exact"/>
        <w:ind w:firstLineChars="200" w:firstLine="640"/>
        <w:jc w:val="left"/>
        <w:rPr>
          <w:rFonts w:ascii="仿宋" w:eastAsia="仿宋" w:hAnsi="仿宋" w:cs="SimSun"/>
          <w:kern w:val="0"/>
          <w:sz w:val="32"/>
          <w:szCs w:val="32"/>
        </w:rPr>
      </w:pPr>
      <w:r>
        <w:rPr>
          <w:rFonts w:ascii="仿宋" w:eastAsia="仿宋" w:hAnsi="仿宋" w:cs="SimSun" w:hint="eastAsia"/>
          <w:kern w:val="0"/>
          <w:sz w:val="32"/>
          <w:szCs w:val="32"/>
        </w:rPr>
        <w:t>第二条</w:t>
      </w:r>
      <w:r>
        <w:rPr>
          <w:rFonts w:ascii="仿宋" w:eastAsia="仿宋" w:hAnsi="仿宋" w:cs="SimSun" w:hint="eastAsia"/>
          <w:kern w:val="0"/>
          <w:sz w:val="32"/>
          <w:szCs w:val="32"/>
        </w:rPr>
        <w:t xml:space="preserve">  </w:t>
      </w:r>
      <w:r>
        <w:rPr>
          <w:rFonts w:ascii="仿宋" w:eastAsia="仿宋" w:hAnsi="仿宋" w:cs="SimSun"/>
          <w:kern w:val="0"/>
          <w:sz w:val="32"/>
          <w:szCs w:val="32"/>
        </w:rPr>
        <w:t>网络与信息化中心是校园网上网账号管理单位，根据学校规定，负责办理上网账号注册、管理和注销等工作</w:t>
      </w:r>
      <w:r>
        <w:rPr>
          <w:rFonts w:ascii="仿宋" w:eastAsia="仿宋" w:hAnsi="仿宋" w:cs="SimSun" w:hint="eastAsia"/>
          <w:kern w:val="0"/>
          <w:sz w:val="32"/>
          <w:szCs w:val="32"/>
        </w:rPr>
        <w:t>，联系协调与学校有正式工作关系的相关运营商和合作单位</w:t>
      </w:r>
      <w:r>
        <w:rPr>
          <w:rFonts w:ascii="仿宋" w:eastAsia="仿宋" w:hAnsi="仿宋" w:cs="SimSun"/>
          <w:kern w:val="0"/>
          <w:sz w:val="32"/>
          <w:szCs w:val="32"/>
        </w:rPr>
        <w:t>办理</w:t>
      </w:r>
      <w:r>
        <w:rPr>
          <w:rFonts w:ascii="仿宋" w:eastAsia="仿宋" w:hAnsi="仿宋" w:cs="SimSun" w:hint="eastAsia"/>
          <w:kern w:val="0"/>
          <w:sz w:val="32"/>
          <w:szCs w:val="32"/>
        </w:rPr>
        <w:t>非免费区域</w:t>
      </w:r>
      <w:r>
        <w:rPr>
          <w:rFonts w:ascii="仿宋" w:eastAsia="仿宋" w:hAnsi="仿宋" w:cs="SimSun"/>
          <w:kern w:val="0"/>
          <w:sz w:val="32"/>
          <w:szCs w:val="32"/>
        </w:rPr>
        <w:t>上网账号注册、管理和注销等工作。其它单位未经授权，不得使用校园网账号信息从事各种活动。</w:t>
      </w:r>
    </w:p>
    <w:p w:rsidR="0060316A" w:rsidRDefault="003B223E">
      <w:pPr>
        <w:spacing w:line="560" w:lineRule="exact"/>
        <w:ind w:firstLineChars="200" w:firstLine="640"/>
        <w:jc w:val="left"/>
        <w:rPr>
          <w:rFonts w:ascii="仿宋" w:eastAsia="仿宋" w:hAnsi="仿宋" w:cs="SimSun"/>
          <w:kern w:val="0"/>
          <w:sz w:val="32"/>
          <w:szCs w:val="32"/>
        </w:rPr>
      </w:pPr>
      <w:r>
        <w:rPr>
          <w:rFonts w:ascii="仿宋" w:eastAsia="仿宋" w:hAnsi="仿宋" w:cs="SimSun"/>
          <w:kern w:val="0"/>
          <w:sz w:val="32"/>
          <w:szCs w:val="32"/>
        </w:rPr>
        <w:t>第</w:t>
      </w:r>
      <w:r>
        <w:rPr>
          <w:rFonts w:ascii="仿宋" w:eastAsia="仿宋" w:hAnsi="仿宋" w:cs="SimSun" w:hint="eastAsia"/>
          <w:kern w:val="0"/>
          <w:sz w:val="32"/>
          <w:szCs w:val="32"/>
        </w:rPr>
        <w:t>三</w:t>
      </w:r>
      <w:r>
        <w:rPr>
          <w:rFonts w:ascii="仿宋" w:eastAsia="仿宋" w:hAnsi="仿宋" w:cs="SimSun"/>
          <w:kern w:val="0"/>
          <w:sz w:val="32"/>
          <w:szCs w:val="32"/>
        </w:rPr>
        <w:t>条</w:t>
      </w:r>
      <w:r>
        <w:rPr>
          <w:rFonts w:ascii="仿宋" w:eastAsia="仿宋" w:hAnsi="仿宋" w:cs="SimSun"/>
          <w:kern w:val="0"/>
          <w:sz w:val="32"/>
          <w:szCs w:val="32"/>
        </w:rPr>
        <w:t xml:space="preserve"> </w:t>
      </w:r>
      <w:r>
        <w:rPr>
          <w:rFonts w:ascii="仿宋" w:eastAsia="仿宋" w:hAnsi="仿宋" w:cs="SimSun"/>
          <w:kern w:val="0"/>
          <w:sz w:val="32"/>
          <w:szCs w:val="32"/>
        </w:rPr>
        <w:t>本规定适用于使用贵州商学院校园网的单位、师生和其它用户，包括所有接入校园网的计算机、服务器、仪器设备及移动终端等。</w:t>
      </w:r>
    </w:p>
    <w:p w:rsidR="0060316A" w:rsidRDefault="003B223E">
      <w:pPr>
        <w:spacing w:line="560" w:lineRule="exact"/>
        <w:ind w:firstLineChars="200" w:firstLine="640"/>
        <w:jc w:val="left"/>
        <w:rPr>
          <w:rFonts w:ascii="仿宋" w:eastAsia="仿宋" w:hAnsi="仿宋" w:cs="SimSun"/>
          <w:kern w:val="0"/>
          <w:sz w:val="32"/>
          <w:szCs w:val="32"/>
        </w:rPr>
      </w:pPr>
      <w:r>
        <w:rPr>
          <w:rFonts w:ascii="仿宋" w:eastAsia="仿宋" w:hAnsi="仿宋" w:cs="SimSun"/>
          <w:kern w:val="0"/>
          <w:sz w:val="32"/>
          <w:szCs w:val="32"/>
        </w:rPr>
        <w:t>第</w:t>
      </w:r>
      <w:r>
        <w:rPr>
          <w:rFonts w:ascii="仿宋" w:eastAsia="仿宋" w:hAnsi="仿宋" w:cs="SimSun" w:hint="eastAsia"/>
          <w:kern w:val="0"/>
          <w:sz w:val="32"/>
          <w:szCs w:val="32"/>
        </w:rPr>
        <w:t>四</w:t>
      </w:r>
      <w:r>
        <w:rPr>
          <w:rFonts w:ascii="仿宋" w:eastAsia="仿宋" w:hAnsi="仿宋" w:cs="SimSun"/>
          <w:kern w:val="0"/>
          <w:sz w:val="32"/>
          <w:szCs w:val="32"/>
        </w:rPr>
        <w:t>条</w:t>
      </w:r>
      <w:r>
        <w:rPr>
          <w:rFonts w:ascii="仿宋" w:eastAsia="仿宋" w:hAnsi="仿宋" w:cs="SimSun"/>
          <w:kern w:val="0"/>
          <w:sz w:val="32"/>
          <w:szCs w:val="32"/>
        </w:rPr>
        <w:t xml:space="preserve"> </w:t>
      </w:r>
      <w:r>
        <w:rPr>
          <w:rFonts w:ascii="仿宋" w:eastAsia="仿宋" w:hAnsi="仿宋" w:cs="SimSun"/>
          <w:kern w:val="0"/>
          <w:sz w:val="32"/>
          <w:szCs w:val="32"/>
        </w:rPr>
        <w:t>上网账号管理</w:t>
      </w:r>
    </w:p>
    <w:p w:rsidR="0060316A" w:rsidRDefault="003B223E">
      <w:pPr>
        <w:spacing w:line="560" w:lineRule="exact"/>
        <w:ind w:firstLineChars="200" w:firstLine="640"/>
        <w:jc w:val="left"/>
        <w:rPr>
          <w:rFonts w:ascii="仿宋" w:eastAsia="仿宋" w:hAnsi="仿宋" w:cs="SimSun"/>
          <w:kern w:val="0"/>
          <w:sz w:val="32"/>
          <w:szCs w:val="32"/>
        </w:rPr>
      </w:pPr>
      <w:r>
        <w:rPr>
          <w:rFonts w:ascii="仿宋" w:eastAsia="仿宋" w:hAnsi="仿宋" w:cs="SimSun" w:hint="eastAsia"/>
          <w:kern w:val="0"/>
          <w:sz w:val="32"/>
          <w:szCs w:val="32"/>
        </w:rPr>
        <w:t>一、</w:t>
      </w:r>
      <w:r>
        <w:rPr>
          <w:rFonts w:ascii="仿宋" w:eastAsia="仿宋" w:hAnsi="仿宋" w:cs="SimSun"/>
          <w:kern w:val="0"/>
          <w:sz w:val="32"/>
          <w:szCs w:val="32"/>
        </w:rPr>
        <w:t>教职工的账号是根据人事部门提供的教职工名单编制，</w:t>
      </w:r>
      <w:r>
        <w:rPr>
          <w:rFonts w:ascii="仿宋" w:eastAsia="仿宋" w:hAnsi="仿宋" w:cs="SimSun" w:hint="eastAsia"/>
          <w:kern w:val="0"/>
          <w:sz w:val="32"/>
          <w:szCs w:val="32"/>
        </w:rPr>
        <w:t>账号为教职工工号</w:t>
      </w:r>
      <w:r>
        <w:rPr>
          <w:rFonts w:ascii="仿宋" w:eastAsia="仿宋" w:hAnsi="仿宋" w:cs="SimSun"/>
          <w:kern w:val="0"/>
          <w:sz w:val="32"/>
          <w:szCs w:val="32"/>
        </w:rPr>
        <w:t>。学生的账号是学号。其它</w:t>
      </w:r>
      <w:r>
        <w:rPr>
          <w:rFonts w:ascii="仿宋" w:eastAsia="仿宋" w:hAnsi="仿宋" w:cs="SimSun" w:hint="eastAsia"/>
          <w:kern w:val="0"/>
          <w:sz w:val="32"/>
          <w:szCs w:val="32"/>
        </w:rPr>
        <w:t>与学校有长期工作关系的外部机构人员需要上网的，</w:t>
      </w:r>
      <w:r>
        <w:rPr>
          <w:rFonts w:ascii="仿宋" w:eastAsia="仿宋" w:hAnsi="仿宋" w:cs="SimSun"/>
          <w:kern w:val="0"/>
          <w:sz w:val="32"/>
          <w:szCs w:val="32"/>
        </w:rPr>
        <w:t>人员账号由</w:t>
      </w:r>
      <w:r>
        <w:rPr>
          <w:rFonts w:ascii="仿宋" w:eastAsia="仿宋" w:hAnsi="仿宋" w:cs="SimSun" w:hint="eastAsia"/>
          <w:kern w:val="0"/>
          <w:sz w:val="32"/>
          <w:szCs w:val="32"/>
        </w:rPr>
        <w:t>具体业务部门出具书面证明，由</w:t>
      </w:r>
      <w:r>
        <w:rPr>
          <w:rFonts w:ascii="仿宋" w:eastAsia="仿宋" w:hAnsi="仿宋" w:cs="SimSun"/>
          <w:kern w:val="0"/>
          <w:sz w:val="32"/>
          <w:szCs w:val="32"/>
        </w:rPr>
        <w:t>网络与信息化中心根据规则编制。</w:t>
      </w:r>
      <w:r>
        <w:rPr>
          <w:rFonts w:ascii="仿宋" w:eastAsia="仿宋" w:hAnsi="仿宋" w:cs="SimSun" w:hint="eastAsia"/>
          <w:kern w:val="0"/>
          <w:sz w:val="32"/>
          <w:szCs w:val="32"/>
        </w:rPr>
        <w:t>编写规</w:t>
      </w:r>
      <w:r>
        <w:rPr>
          <w:rFonts w:ascii="仿宋" w:eastAsia="仿宋" w:hAnsi="仿宋" w:cs="SimSun" w:hint="eastAsia"/>
          <w:kern w:val="0"/>
          <w:sz w:val="32"/>
          <w:szCs w:val="32"/>
        </w:rPr>
        <w:t>则：校内服务机构名称首字母简称</w:t>
      </w:r>
      <w:r>
        <w:rPr>
          <w:rFonts w:ascii="仿宋" w:eastAsia="仿宋" w:hAnsi="仿宋" w:cs="SimSun"/>
          <w:kern w:val="0"/>
          <w:sz w:val="32"/>
          <w:szCs w:val="32"/>
        </w:rPr>
        <w:t>+</w:t>
      </w:r>
      <w:r>
        <w:rPr>
          <w:rFonts w:ascii="仿宋" w:eastAsia="仿宋" w:hAnsi="仿宋" w:cs="SimSun" w:hint="eastAsia"/>
          <w:kern w:val="0"/>
          <w:sz w:val="32"/>
          <w:szCs w:val="32"/>
        </w:rPr>
        <w:t>个人姓名首字母</w:t>
      </w:r>
      <w:r>
        <w:rPr>
          <w:rFonts w:ascii="仿宋" w:eastAsia="仿宋" w:hAnsi="仿宋" w:cs="SimSun"/>
          <w:kern w:val="0"/>
          <w:sz w:val="32"/>
          <w:szCs w:val="32"/>
        </w:rPr>
        <w:t>+</w:t>
      </w:r>
      <w:r>
        <w:rPr>
          <w:rFonts w:ascii="仿宋" w:eastAsia="仿宋" w:hAnsi="仿宋" w:cs="SimSun" w:hint="eastAsia"/>
          <w:kern w:val="0"/>
          <w:sz w:val="32"/>
          <w:szCs w:val="32"/>
        </w:rPr>
        <w:t>两</w:t>
      </w:r>
      <w:r>
        <w:rPr>
          <w:rFonts w:ascii="仿宋" w:eastAsia="仿宋" w:hAnsi="仿宋" w:cs="SimSun"/>
          <w:kern w:val="0"/>
          <w:sz w:val="32"/>
          <w:szCs w:val="32"/>
        </w:rPr>
        <w:t>位顺序码，</w:t>
      </w:r>
      <w:r>
        <w:rPr>
          <w:rFonts w:ascii="仿宋" w:eastAsia="仿宋" w:hAnsi="仿宋" w:cs="SimSun" w:hint="eastAsia"/>
          <w:kern w:val="0"/>
          <w:sz w:val="32"/>
          <w:szCs w:val="32"/>
        </w:rPr>
        <w:t>网络与信息化中心将账号对应表反馈申请部门。</w:t>
      </w:r>
    </w:p>
    <w:p w:rsidR="0060316A" w:rsidRDefault="003B223E">
      <w:pPr>
        <w:spacing w:line="560" w:lineRule="exact"/>
        <w:ind w:firstLineChars="200" w:firstLine="640"/>
        <w:jc w:val="left"/>
        <w:rPr>
          <w:rFonts w:ascii="仿宋" w:eastAsia="仿宋" w:hAnsi="仿宋" w:cs="SimSun"/>
          <w:kern w:val="0"/>
          <w:sz w:val="32"/>
          <w:szCs w:val="32"/>
        </w:rPr>
      </w:pPr>
      <w:r>
        <w:rPr>
          <w:rFonts w:ascii="仿宋" w:eastAsia="仿宋" w:hAnsi="仿宋" w:cs="SimSun" w:hint="eastAsia"/>
          <w:kern w:val="0"/>
          <w:sz w:val="32"/>
          <w:szCs w:val="32"/>
        </w:rPr>
        <w:t>二、</w:t>
      </w:r>
      <w:r>
        <w:rPr>
          <w:rFonts w:ascii="仿宋" w:eastAsia="仿宋" w:hAnsi="仿宋" w:cs="SimSun"/>
          <w:kern w:val="0"/>
          <w:sz w:val="32"/>
          <w:szCs w:val="32"/>
        </w:rPr>
        <w:t>学校</w:t>
      </w:r>
      <w:r>
        <w:rPr>
          <w:rFonts w:ascii="仿宋" w:eastAsia="仿宋" w:hAnsi="仿宋" w:cs="SimSun" w:hint="eastAsia"/>
          <w:kern w:val="0"/>
          <w:sz w:val="32"/>
          <w:szCs w:val="32"/>
        </w:rPr>
        <w:t>师生、为学校提供服务的相关机构人员每人</w:t>
      </w:r>
      <w:r>
        <w:rPr>
          <w:rFonts w:ascii="仿宋" w:eastAsia="仿宋" w:hAnsi="仿宋" w:cs="SimSun"/>
          <w:kern w:val="0"/>
          <w:sz w:val="32"/>
          <w:szCs w:val="32"/>
        </w:rPr>
        <w:t>只可以拥有一个上网账号，仅供账号所有人使用，账号所有人</w:t>
      </w:r>
      <w:r>
        <w:rPr>
          <w:rFonts w:ascii="仿宋" w:eastAsia="仿宋" w:hAnsi="仿宋" w:cs="SimSun" w:hint="eastAsia"/>
          <w:kern w:val="0"/>
          <w:sz w:val="32"/>
          <w:szCs w:val="32"/>
        </w:rPr>
        <w:t>必须</w:t>
      </w:r>
      <w:r>
        <w:rPr>
          <w:rFonts w:ascii="仿宋" w:eastAsia="仿宋" w:hAnsi="仿宋" w:cs="SimSun"/>
          <w:kern w:val="0"/>
          <w:sz w:val="32"/>
          <w:szCs w:val="32"/>
        </w:rPr>
        <w:t>严格遵守国家、地方和学校在网络与信息安全方面的法规和制度，对本人账号下发生的网络行为承担全部安全管理责任。</w:t>
      </w:r>
    </w:p>
    <w:p w:rsidR="0060316A" w:rsidRDefault="003B223E">
      <w:pPr>
        <w:spacing w:line="560" w:lineRule="exact"/>
        <w:ind w:firstLineChars="200" w:firstLine="640"/>
        <w:jc w:val="left"/>
        <w:rPr>
          <w:rFonts w:ascii="仿宋" w:eastAsia="仿宋" w:hAnsi="仿宋" w:cs="SimSun"/>
          <w:kern w:val="0"/>
          <w:sz w:val="32"/>
          <w:szCs w:val="32"/>
        </w:rPr>
      </w:pPr>
      <w:r>
        <w:rPr>
          <w:rFonts w:ascii="仿宋" w:eastAsia="仿宋" w:hAnsi="仿宋" w:cs="SimSun" w:hint="eastAsia"/>
          <w:kern w:val="0"/>
          <w:sz w:val="32"/>
          <w:szCs w:val="32"/>
        </w:rPr>
        <w:t>三、</w:t>
      </w:r>
      <w:r>
        <w:rPr>
          <w:rFonts w:ascii="仿宋" w:eastAsia="仿宋" w:hAnsi="仿宋" w:cs="SimSun"/>
          <w:kern w:val="0"/>
          <w:sz w:val="32"/>
          <w:szCs w:val="32"/>
        </w:rPr>
        <w:t>为确保网络安全，请师生</w:t>
      </w:r>
      <w:r>
        <w:rPr>
          <w:rFonts w:ascii="仿宋" w:eastAsia="仿宋" w:hAnsi="仿宋" w:cs="SimSun" w:hint="eastAsia"/>
          <w:kern w:val="0"/>
          <w:sz w:val="32"/>
          <w:szCs w:val="32"/>
        </w:rPr>
        <w:t>、相关人员</w:t>
      </w:r>
      <w:r>
        <w:rPr>
          <w:rFonts w:ascii="仿宋" w:eastAsia="仿宋" w:hAnsi="仿宋" w:cs="SimSun"/>
          <w:kern w:val="0"/>
          <w:sz w:val="32"/>
          <w:szCs w:val="32"/>
        </w:rPr>
        <w:t>务必加强账号密码的管理，不得盗用、出借、赠与或进行买卖上网账号，因个人原因未保管好自己的账号和密码，造成账号丢失和其它异常情况，而对本人、他人、学校或第三方造成</w:t>
      </w:r>
      <w:r>
        <w:rPr>
          <w:rFonts w:ascii="仿宋" w:eastAsia="仿宋" w:hAnsi="仿宋" w:cs="SimSun"/>
          <w:kern w:val="0"/>
          <w:sz w:val="32"/>
          <w:szCs w:val="32"/>
        </w:rPr>
        <w:t>损害，账号所有人</w:t>
      </w:r>
      <w:r>
        <w:rPr>
          <w:rFonts w:ascii="仿宋" w:eastAsia="仿宋" w:hAnsi="仿宋" w:cs="SimSun" w:hint="eastAsia"/>
          <w:kern w:val="0"/>
          <w:sz w:val="32"/>
          <w:szCs w:val="32"/>
        </w:rPr>
        <w:t>将承担全部责任，</w:t>
      </w:r>
      <w:r>
        <w:rPr>
          <w:rFonts w:ascii="仿宋" w:eastAsia="仿宋" w:hAnsi="仿宋" w:cs="SimSun"/>
          <w:kern w:val="0"/>
          <w:sz w:val="32"/>
          <w:szCs w:val="32"/>
        </w:rPr>
        <w:t>账号所有人主管部门将</w:t>
      </w:r>
      <w:r>
        <w:rPr>
          <w:rFonts w:ascii="仿宋" w:eastAsia="仿宋" w:hAnsi="仿宋" w:cs="SimSun" w:hint="eastAsia"/>
          <w:kern w:val="0"/>
          <w:sz w:val="32"/>
          <w:szCs w:val="32"/>
        </w:rPr>
        <w:t>承担管理</w:t>
      </w:r>
      <w:r>
        <w:rPr>
          <w:rFonts w:ascii="仿宋" w:eastAsia="仿宋" w:hAnsi="仿宋" w:cs="SimSun"/>
          <w:kern w:val="0"/>
          <w:sz w:val="32"/>
          <w:szCs w:val="32"/>
        </w:rPr>
        <w:t>责任。</w:t>
      </w:r>
    </w:p>
    <w:p w:rsidR="0060316A" w:rsidRDefault="003B223E">
      <w:pPr>
        <w:spacing w:line="560" w:lineRule="exact"/>
        <w:ind w:firstLineChars="200" w:firstLine="640"/>
        <w:jc w:val="left"/>
        <w:rPr>
          <w:rFonts w:ascii="仿宋" w:eastAsia="仿宋" w:hAnsi="仿宋" w:cs="SimSun"/>
          <w:kern w:val="0"/>
          <w:sz w:val="32"/>
          <w:szCs w:val="32"/>
        </w:rPr>
      </w:pPr>
      <w:r>
        <w:rPr>
          <w:rFonts w:ascii="仿宋" w:eastAsia="仿宋" w:hAnsi="仿宋" w:cs="SimSun" w:hint="eastAsia"/>
          <w:kern w:val="0"/>
          <w:sz w:val="32"/>
          <w:szCs w:val="32"/>
        </w:rPr>
        <w:t>四、</w:t>
      </w:r>
      <w:r>
        <w:rPr>
          <w:rFonts w:ascii="仿宋" w:eastAsia="仿宋" w:hAnsi="仿宋" w:cs="SimSun"/>
          <w:kern w:val="0"/>
          <w:sz w:val="32"/>
          <w:szCs w:val="32"/>
        </w:rPr>
        <w:t>因违反规定及</w:t>
      </w:r>
      <w:r>
        <w:rPr>
          <w:rFonts w:ascii="仿宋" w:eastAsia="仿宋" w:hAnsi="仿宋" w:cs="SimSun" w:hint="eastAsia"/>
          <w:kern w:val="0"/>
          <w:sz w:val="32"/>
          <w:szCs w:val="32"/>
        </w:rPr>
        <w:t>发生</w:t>
      </w:r>
      <w:r>
        <w:rPr>
          <w:rFonts w:ascii="仿宋" w:eastAsia="仿宋" w:hAnsi="仿宋" w:cs="SimSun"/>
          <w:kern w:val="0"/>
          <w:sz w:val="32"/>
          <w:szCs w:val="32"/>
        </w:rPr>
        <w:t>危害校园网络与信息安全的行为，网络与信息化中心将视情况封闭账号一周至一个月，并将违规情况报送学校保卫部门和所在单位（学院），视情节予以相应处理，情节严重者上报主管校领导和上级网络安全主管部门</w:t>
      </w:r>
      <w:r>
        <w:rPr>
          <w:rFonts w:ascii="仿宋" w:eastAsia="仿宋" w:hAnsi="仿宋" w:cs="SimSun" w:hint="eastAsia"/>
          <w:kern w:val="0"/>
          <w:sz w:val="32"/>
          <w:szCs w:val="32"/>
        </w:rPr>
        <w:t>。</w:t>
      </w:r>
      <w:r>
        <w:rPr>
          <w:rFonts w:ascii="仿宋" w:eastAsia="仿宋" w:hAnsi="仿宋" w:cs="SimSun"/>
          <w:kern w:val="0"/>
          <w:sz w:val="32"/>
          <w:szCs w:val="32"/>
        </w:rPr>
        <w:t>违反国家法律法规的，按国家相</w:t>
      </w:r>
      <w:r>
        <w:rPr>
          <w:rFonts w:ascii="仿宋" w:eastAsia="仿宋" w:hAnsi="仿宋" w:cs="SimSun" w:hint="eastAsia"/>
          <w:kern w:val="0"/>
          <w:sz w:val="32"/>
          <w:szCs w:val="32"/>
        </w:rPr>
        <w:t>关</w:t>
      </w:r>
      <w:r>
        <w:rPr>
          <w:rFonts w:ascii="仿宋" w:eastAsia="仿宋" w:hAnsi="仿宋" w:cs="SimSun"/>
          <w:kern w:val="0"/>
          <w:sz w:val="32"/>
          <w:szCs w:val="32"/>
        </w:rPr>
        <w:t>法律法规处理。</w:t>
      </w:r>
    </w:p>
    <w:p w:rsidR="0060316A" w:rsidRDefault="003B223E">
      <w:pPr>
        <w:spacing w:line="560" w:lineRule="exact"/>
        <w:ind w:firstLineChars="200" w:firstLine="640"/>
        <w:jc w:val="left"/>
        <w:rPr>
          <w:rFonts w:ascii="仿宋" w:eastAsia="仿宋" w:hAnsi="仿宋" w:cs="SimSun"/>
          <w:kern w:val="0"/>
          <w:sz w:val="32"/>
          <w:szCs w:val="32"/>
        </w:rPr>
      </w:pPr>
      <w:r>
        <w:rPr>
          <w:rFonts w:ascii="仿宋" w:eastAsia="仿宋" w:hAnsi="仿宋" w:cs="SimSun" w:hint="eastAsia"/>
          <w:kern w:val="0"/>
          <w:sz w:val="32"/>
          <w:szCs w:val="32"/>
        </w:rPr>
        <w:t>五、</w:t>
      </w:r>
      <w:r>
        <w:rPr>
          <w:rFonts w:ascii="仿宋" w:eastAsia="仿宋" w:hAnsi="仿宋" w:cs="SimSun"/>
          <w:kern w:val="0"/>
          <w:sz w:val="32"/>
          <w:szCs w:val="32"/>
        </w:rPr>
        <w:t>账号密码遗忘，请持有效证件到网络与信息化中心办理密码重置。由于退休、调离、毕业、转校、离校等原因，</w:t>
      </w:r>
      <w:r>
        <w:rPr>
          <w:rFonts w:ascii="仿宋" w:eastAsia="仿宋" w:hAnsi="仿宋" w:cs="SimSun" w:hint="eastAsia"/>
          <w:kern w:val="0"/>
          <w:sz w:val="32"/>
          <w:szCs w:val="32"/>
        </w:rPr>
        <w:t>其统一身份认证账号将转为校友身份，</w:t>
      </w:r>
      <w:r>
        <w:rPr>
          <w:rFonts w:ascii="仿宋" w:eastAsia="仿宋" w:hAnsi="仿宋" w:cs="SimSun"/>
          <w:kern w:val="0"/>
          <w:sz w:val="32"/>
          <w:szCs w:val="32"/>
        </w:rPr>
        <w:t>上网账号将停用。</w:t>
      </w:r>
    </w:p>
    <w:p w:rsidR="0060316A" w:rsidRDefault="003B223E">
      <w:pPr>
        <w:spacing w:line="560" w:lineRule="exact"/>
        <w:ind w:firstLineChars="200" w:firstLine="640"/>
        <w:jc w:val="left"/>
        <w:rPr>
          <w:rFonts w:ascii="仿宋" w:eastAsia="仿宋" w:hAnsi="仿宋" w:cs="SimSun"/>
          <w:kern w:val="0"/>
          <w:sz w:val="32"/>
          <w:szCs w:val="32"/>
        </w:rPr>
      </w:pPr>
      <w:r>
        <w:rPr>
          <w:rFonts w:ascii="仿宋" w:eastAsia="仿宋" w:hAnsi="仿宋" w:cs="SimSun" w:hint="eastAsia"/>
          <w:kern w:val="0"/>
          <w:sz w:val="32"/>
          <w:szCs w:val="32"/>
        </w:rPr>
        <w:t>第五条</w:t>
      </w:r>
      <w:r>
        <w:rPr>
          <w:rFonts w:ascii="仿宋" w:eastAsia="仿宋" w:hAnsi="仿宋" w:cs="SimSun" w:hint="eastAsia"/>
          <w:kern w:val="0"/>
          <w:sz w:val="32"/>
          <w:szCs w:val="32"/>
        </w:rPr>
        <w:t xml:space="preserve">  </w:t>
      </w:r>
      <w:r>
        <w:rPr>
          <w:rFonts w:ascii="仿宋" w:eastAsia="仿宋" w:hAnsi="仿宋" w:cs="SimSun" w:hint="eastAsia"/>
          <w:kern w:val="0"/>
          <w:sz w:val="32"/>
          <w:szCs w:val="32"/>
        </w:rPr>
        <w:t>在校内接入互联网的人员必须严格遵守学校校园网管理规定。由运营商提供宽带接入有偿服务的人员由相关运营商负责承担国家法律规定的全部责任。</w:t>
      </w:r>
    </w:p>
    <w:p w:rsidR="0060316A" w:rsidRDefault="003B223E">
      <w:pPr>
        <w:spacing w:line="560" w:lineRule="exact"/>
        <w:ind w:firstLineChars="200" w:firstLine="640"/>
        <w:jc w:val="left"/>
        <w:rPr>
          <w:rFonts w:ascii="仿宋" w:eastAsia="仿宋" w:hAnsi="仿宋" w:cs="SimSun"/>
          <w:kern w:val="0"/>
          <w:sz w:val="32"/>
          <w:szCs w:val="32"/>
        </w:rPr>
      </w:pPr>
      <w:r>
        <w:rPr>
          <w:rFonts w:ascii="仿宋" w:eastAsia="仿宋" w:hAnsi="仿宋" w:cs="SimSun"/>
          <w:kern w:val="0"/>
          <w:sz w:val="32"/>
          <w:szCs w:val="32"/>
        </w:rPr>
        <w:t>第</w:t>
      </w:r>
      <w:r>
        <w:rPr>
          <w:rFonts w:ascii="仿宋" w:eastAsia="仿宋" w:hAnsi="仿宋" w:cs="SimSun" w:hint="eastAsia"/>
          <w:kern w:val="0"/>
          <w:sz w:val="32"/>
          <w:szCs w:val="32"/>
        </w:rPr>
        <w:t>六</w:t>
      </w:r>
      <w:r>
        <w:rPr>
          <w:rFonts w:ascii="仿宋" w:eastAsia="仿宋" w:hAnsi="仿宋" w:cs="SimSun"/>
          <w:kern w:val="0"/>
          <w:sz w:val="32"/>
          <w:szCs w:val="32"/>
        </w:rPr>
        <w:t>条</w:t>
      </w:r>
      <w:r>
        <w:rPr>
          <w:rFonts w:ascii="仿宋" w:eastAsia="仿宋" w:hAnsi="仿宋" w:cs="SimSun"/>
          <w:kern w:val="0"/>
          <w:sz w:val="32"/>
          <w:szCs w:val="32"/>
        </w:rPr>
        <w:t xml:space="preserve"> </w:t>
      </w:r>
      <w:r>
        <w:rPr>
          <w:rFonts w:ascii="仿宋" w:eastAsia="仿宋" w:hAnsi="仿宋" w:cs="SimSun" w:hint="eastAsia"/>
          <w:kern w:val="0"/>
          <w:sz w:val="32"/>
          <w:szCs w:val="32"/>
        </w:rPr>
        <w:t xml:space="preserve"> </w:t>
      </w:r>
      <w:r>
        <w:rPr>
          <w:rFonts w:ascii="仿宋" w:eastAsia="仿宋" w:hAnsi="仿宋" w:cs="SimSun"/>
          <w:kern w:val="0"/>
          <w:sz w:val="32"/>
          <w:szCs w:val="32"/>
        </w:rPr>
        <w:t>认证上网实施方法</w:t>
      </w:r>
    </w:p>
    <w:p w:rsidR="0060316A" w:rsidRDefault="003B223E">
      <w:pPr>
        <w:spacing w:line="560" w:lineRule="exact"/>
        <w:ind w:firstLineChars="200" w:firstLine="640"/>
        <w:jc w:val="left"/>
        <w:rPr>
          <w:rFonts w:ascii="仿宋" w:eastAsia="仿宋" w:hAnsi="仿宋" w:cs="SimSun"/>
          <w:kern w:val="0"/>
          <w:sz w:val="32"/>
          <w:szCs w:val="32"/>
        </w:rPr>
      </w:pPr>
      <w:r>
        <w:rPr>
          <w:rFonts w:ascii="仿宋" w:eastAsia="仿宋" w:hAnsi="仿宋" w:cs="SimSun" w:hint="eastAsia"/>
          <w:kern w:val="0"/>
          <w:sz w:val="32"/>
          <w:szCs w:val="32"/>
        </w:rPr>
        <w:t>一、</w:t>
      </w:r>
      <w:r>
        <w:rPr>
          <w:rFonts w:ascii="仿宋" w:eastAsia="仿宋" w:hAnsi="仿宋" w:cs="SimSun"/>
          <w:kern w:val="0"/>
          <w:sz w:val="32"/>
          <w:szCs w:val="32"/>
        </w:rPr>
        <w:t>在编教工、在籍学生上网：所有在编教工、在籍学生统一使用统一身份认证账号认证上网</w:t>
      </w:r>
      <w:r>
        <w:rPr>
          <w:rFonts w:ascii="仿宋" w:eastAsia="仿宋" w:hAnsi="仿宋" w:cs="SimSun" w:hint="eastAsia"/>
          <w:kern w:val="0"/>
          <w:sz w:val="32"/>
          <w:szCs w:val="32"/>
        </w:rPr>
        <w:t>，出于安全原因密码分系统独立设置</w:t>
      </w:r>
      <w:r>
        <w:rPr>
          <w:rFonts w:ascii="仿宋" w:eastAsia="仿宋" w:hAnsi="仿宋" w:cs="SimSun"/>
          <w:kern w:val="0"/>
          <w:sz w:val="32"/>
          <w:szCs w:val="32"/>
        </w:rPr>
        <w:t>，</w:t>
      </w:r>
      <w:r>
        <w:rPr>
          <w:rFonts w:ascii="仿宋" w:eastAsia="仿宋" w:hAnsi="仿宋" w:cs="SimSun" w:hint="eastAsia"/>
          <w:kern w:val="0"/>
          <w:sz w:val="32"/>
          <w:szCs w:val="32"/>
        </w:rPr>
        <w:t>可自主修改账号密码。</w:t>
      </w:r>
      <w:r>
        <w:rPr>
          <w:rFonts w:ascii="仿宋" w:eastAsia="仿宋" w:hAnsi="仿宋" w:cs="SimSun"/>
          <w:kern w:val="0"/>
          <w:sz w:val="32"/>
          <w:szCs w:val="32"/>
        </w:rPr>
        <w:t>每个账号可以在图书馆、办公区域、教学区域、实验室等非宿</w:t>
      </w:r>
      <w:r>
        <w:rPr>
          <w:rFonts w:ascii="仿宋" w:eastAsia="仿宋" w:hAnsi="仿宋" w:cs="SimSun"/>
          <w:kern w:val="0"/>
          <w:sz w:val="32"/>
          <w:szCs w:val="32"/>
        </w:rPr>
        <w:t>舍区域不计流量。</w:t>
      </w:r>
    </w:p>
    <w:p w:rsidR="0060316A" w:rsidRDefault="003B223E">
      <w:pPr>
        <w:spacing w:line="560" w:lineRule="exact"/>
        <w:ind w:firstLineChars="200" w:firstLine="640"/>
        <w:jc w:val="left"/>
        <w:rPr>
          <w:rFonts w:ascii="仿宋" w:eastAsia="仿宋" w:hAnsi="仿宋" w:cs="SimSun"/>
          <w:kern w:val="0"/>
          <w:sz w:val="32"/>
          <w:szCs w:val="32"/>
        </w:rPr>
      </w:pPr>
      <w:r>
        <w:rPr>
          <w:rFonts w:ascii="仿宋" w:eastAsia="仿宋" w:hAnsi="仿宋" w:cs="SimSun" w:hint="eastAsia"/>
          <w:kern w:val="0"/>
          <w:sz w:val="32"/>
          <w:szCs w:val="32"/>
        </w:rPr>
        <w:t>二、</w:t>
      </w:r>
      <w:r>
        <w:rPr>
          <w:rFonts w:ascii="仿宋" w:eastAsia="仿宋" w:hAnsi="仿宋" w:cs="SimSun"/>
          <w:kern w:val="0"/>
          <w:sz w:val="32"/>
          <w:szCs w:val="32"/>
        </w:rPr>
        <w:t>宿舍区域上网：在宿舍区域有上网需求的教工</w:t>
      </w:r>
      <w:r>
        <w:rPr>
          <w:rFonts w:ascii="仿宋" w:eastAsia="仿宋" w:hAnsi="仿宋" w:cs="SimSun" w:hint="eastAsia"/>
          <w:kern w:val="0"/>
          <w:sz w:val="32"/>
          <w:szCs w:val="32"/>
        </w:rPr>
        <w:t>或相关业务系统</w:t>
      </w:r>
      <w:r>
        <w:rPr>
          <w:rFonts w:ascii="仿宋" w:eastAsia="仿宋" w:hAnsi="仿宋" w:cs="SimSun"/>
          <w:kern w:val="0"/>
          <w:sz w:val="32"/>
          <w:szCs w:val="32"/>
        </w:rPr>
        <w:t>用户，</w:t>
      </w:r>
      <w:r>
        <w:rPr>
          <w:rFonts w:ascii="仿宋" w:eastAsia="仿宋" w:hAnsi="仿宋" w:cs="SimSun" w:hint="eastAsia"/>
          <w:kern w:val="0"/>
          <w:sz w:val="32"/>
          <w:szCs w:val="32"/>
        </w:rPr>
        <w:t>由申请人或业务管理员</w:t>
      </w:r>
      <w:r>
        <w:rPr>
          <w:rFonts w:ascii="仿宋" w:eastAsia="仿宋" w:hAnsi="仿宋" w:cs="SimSun"/>
          <w:kern w:val="0"/>
          <w:sz w:val="32"/>
          <w:szCs w:val="32"/>
        </w:rPr>
        <w:t>填写《校园网接入申请表》，</w:t>
      </w:r>
      <w:r>
        <w:rPr>
          <w:rFonts w:ascii="仿宋" w:eastAsia="仿宋" w:hAnsi="仿宋" w:cs="SimSun" w:hint="eastAsia"/>
          <w:kern w:val="0"/>
          <w:sz w:val="32"/>
          <w:szCs w:val="32"/>
        </w:rPr>
        <w:t>部门负责人</w:t>
      </w:r>
      <w:r>
        <w:rPr>
          <w:rFonts w:ascii="仿宋" w:eastAsia="仿宋" w:hAnsi="仿宋" w:cs="SimSun"/>
          <w:kern w:val="0"/>
          <w:sz w:val="32"/>
          <w:szCs w:val="32"/>
        </w:rPr>
        <w:t>签字，</w:t>
      </w:r>
      <w:r>
        <w:rPr>
          <w:rFonts w:ascii="仿宋" w:eastAsia="仿宋" w:hAnsi="仿宋" w:cs="SimSun" w:hint="eastAsia"/>
          <w:kern w:val="0"/>
          <w:sz w:val="32"/>
          <w:szCs w:val="32"/>
        </w:rPr>
        <w:t>经</w:t>
      </w:r>
      <w:r>
        <w:rPr>
          <w:rFonts w:ascii="仿宋" w:eastAsia="仿宋" w:hAnsi="仿宋" w:cs="SimSun"/>
          <w:kern w:val="0"/>
          <w:sz w:val="32"/>
          <w:szCs w:val="32"/>
        </w:rPr>
        <w:t>网络与信息化中心</w:t>
      </w:r>
      <w:r>
        <w:rPr>
          <w:rFonts w:ascii="仿宋" w:eastAsia="仿宋" w:hAnsi="仿宋" w:cs="SimSun" w:hint="eastAsia"/>
          <w:kern w:val="0"/>
          <w:sz w:val="32"/>
          <w:szCs w:val="32"/>
        </w:rPr>
        <w:t>审批后</w:t>
      </w:r>
      <w:r>
        <w:rPr>
          <w:rFonts w:ascii="仿宋" w:eastAsia="仿宋" w:hAnsi="仿宋" w:cs="SimSun"/>
          <w:kern w:val="0"/>
          <w:sz w:val="32"/>
          <w:szCs w:val="32"/>
        </w:rPr>
        <w:t>办理手续。</w:t>
      </w:r>
    </w:p>
    <w:p w:rsidR="0060316A" w:rsidRDefault="003B223E">
      <w:pPr>
        <w:spacing w:line="560" w:lineRule="exact"/>
        <w:ind w:firstLineChars="200" w:firstLine="640"/>
        <w:jc w:val="left"/>
        <w:rPr>
          <w:rFonts w:ascii="仿宋" w:eastAsia="仿宋" w:hAnsi="仿宋" w:cs="SimSun"/>
          <w:kern w:val="0"/>
          <w:sz w:val="32"/>
          <w:szCs w:val="32"/>
        </w:rPr>
      </w:pPr>
      <w:r>
        <w:rPr>
          <w:rFonts w:ascii="仿宋" w:eastAsia="仿宋" w:hAnsi="仿宋" w:cs="SimSun" w:hint="eastAsia"/>
          <w:kern w:val="0"/>
          <w:sz w:val="32"/>
          <w:szCs w:val="32"/>
        </w:rPr>
        <w:t>三、为学校服务的外部机构</w:t>
      </w:r>
      <w:r>
        <w:rPr>
          <w:rFonts w:ascii="仿宋" w:eastAsia="仿宋" w:hAnsi="仿宋" w:cs="SimSun"/>
          <w:kern w:val="0"/>
          <w:sz w:val="32"/>
          <w:szCs w:val="32"/>
        </w:rPr>
        <w:t>人员使用校园网：</w:t>
      </w:r>
      <w:r>
        <w:rPr>
          <w:rFonts w:ascii="仿宋" w:eastAsia="仿宋" w:hAnsi="仿宋" w:cs="SimSun" w:hint="eastAsia"/>
          <w:kern w:val="0"/>
          <w:sz w:val="32"/>
          <w:szCs w:val="32"/>
        </w:rPr>
        <w:t>外部机构</w:t>
      </w:r>
      <w:r>
        <w:rPr>
          <w:rFonts w:ascii="仿宋" w:eastAsia="仿宋" w:hAnsi="仿宋" w:cs="SimSun"/>
          <w:kern w:val="0"/>
          <w:sz w:val="32"/>
          <w:szCs w:val="32"/>
        </w:rPr>
        <w:t>人员包括</w:t>
      </w:r>
      <w:r>
        <w:rPr>
          <w:rFonts w:ascii="仿宋" w:eastAsia="仿宋" w:hAnsi="仿宋" w:cs="SimSun" w:hint="eastAsia"/>
          <w:kern w:val="0"/>
          <w:sz w:val="32"/>
          <w:szCs w:val="32"/>
        </w:rPr>
        <w:t>物业管理公司</w:t>
      </w:r>
      <w:r>
        <w:rPr>
          <w:rFonts w:ascii="仿宋" w:eastAsia="仿宋" w:hAnsi="仿宋" w:cs="SimSun"/>
          <w:kern w:val="0"/>
          <w:sz w:val="32"/>
          <w:szCs w:val="32"/>
        </w:rPr>
        <w:t>人员、</w:t>
      </w:r>
      <w:r>
        <w:rPr>
          <w:rFonts w:ascii="仿宋" w:eastAsia="仿宋" w:hAnsi="仿宋" w:cs="SimSun" w:hint="eastAsia"/>
          <w:kern w:val="0"/>
          <w:sz w:val="32"/>
          <w:szCs w:val="32"/>
        </w:rPr>
        <w:t>保安公司等第三方服务</w:t>
      </w:r>
      <w:r>
        <w:rPr>
          <w:rFonts w:ascii="仿宋" w:eastAsia="仿宋" w:hAnsi="仿宋" w:cs="SimSun"/>
          <w:kern w:val="0"/>
          <w:sz w:val="32"/>
          <w:szCs w:val="32"/>
        </w:rPr>
        <w:t>人员、外聘兼职</w:t>
      </w:r>
      <w:r>
        <w:rPr>
          <w:rFonts w:ascii="仿宋" w:eastAsia="仿宋" w:hAnsi="仿宋" w:cs="SimSun" w:hint="eastAsia"/>
          <w:kern w:val="0"/>
          <w:sz w:val="32"/>
          <w:szCs w:val="32"/>
        </w:rPr>
        <w:t>教师</w:t>
      </w:r>
      <w:r>
        <w:rPr>
          <w:rFonts w:ascii="仿宋" w:eastAsia="仿宋" w:hAnsi="仿宋" w:cs="SimSun"/>
          <w:kern w:val="0"/>
          <w:sz w:val="32"/>
          <w:szCs w:val="32"/>
        </w:rPr>
        <w:t>以及其他校外人员。各单位聘任的</w:t>
      </w:r>
      <w:r>
        <w:rPr>
          <w:rFonts w:ascii="仿宋" w:eastAsia="仿宋" w:hAnsi="仿宋" w:cs="SimSun" w:hint="eastAsia"/>
          <w:kern w:val="0"/>
          <w:sz w:val="32"/>
          <w:szCs w:val="32"/>
        </w:rPr>
        <w:t>外部机构</w:t>
      </w:r>
      <w:r>
        <w:rPr>
          <w:rFonts w:ascii="仿宋" w:eastAsia="仿宋" w:hAnsi="仿宋" w:cs="SimSun"/>
          <w:kern w:val="0"/>
          <w:sz w:val="32"/>
          <w:szCs w:val="32"/>
        </w:rPr>
        <w:t>人员及其他校外人员，如有上网需求，由主管</w:t>
      </w:r>
      <w:r>
        <w:rPr>
          <w:rFonts w:ascii="仿宋" w:eastAsia="仿宋" w:hAnsi="仿宋" w:cs="SimSun" w:hint="eastAsia"/>
          <w:kern w:val="0"/>
          <w:sz w:val="32"/>
          <w:szCs w:val="32"/>
        </w:rPr>
        <w:t>业务</w:t>
      </w:r>
      <w:r>
        <w:rPr>
          <w:rFonts w:ascii="仿宋" w:eastAsia="仿宋" w:hAnsi="仿宋" w:cs="SimSun"/>
          <w:kern w:val="0"/>
          <w:sz w:val="32"/>
          <w:szCs w:val="32"/>
        </w:rPr>
        <w:t>部门填写《</w:t>
      </w:r>
      <w:bookmarkStart w:id="796" w:name="_Hlk530498031"/>
      <w:r>
        <w:rPr>
          <w:rFonts w:ascii="仿宋" w:eastAsia="仿宋" w:hAnsi="仿宋" w:cs="SimSun" w:hint="eastAsia"/>
          <w:kern w:val="0"/>
          <w:sz w:val="32"/>
          <w:szCs w:val="32"/>
        </w:rPr>
        <w:t>外部机构</w:t>
      </w:r>
      <w:r>
        <w:rPr>
          <w:rFonts w:ascii="仿宋" w:eastAsia="仿宋" w:hAnsi="仿宋" w:cs="SimSun"/>
          <w:kern w:val="0"/>
          <w:sz w:val="32"/>
          <w:szCs w:val="32"/>
        </w:rPr>
        <w:t>人员</w:t>
      </w:r>
      <w:r>
        <w:rPr>
          <w:rFonts w:ascii="仿宋" w:eastAsia="仿宋" w:hAnsi="仿宋" w:cs="SimSun" w:hint="eastAsia"/>
          <w:kern w:val="0"/>
          <w:sz w:val="32"/>
          <w:szCs w:val="32"/>
        </w:rPr>
        <w:t>上网</w:t>
      </w:r>
      <w:r>
        <w:rPr>
          <w:rFonts w:ascii="仿宋" w:eastAsia="仿宋" w:hAnsi="仿宋" w:cs="SimSun"/>
          <w:kern w:val="0"/>
          <w:sz w:val="32"/>
          <w:szCs w:val="32"/>
        </w:rPr>
        <w:t>认证信息登记表</w:t>
      </w:r>
      <w:bookmarkEnd w:id="796"/>
      <w:r>
        <w:rPr>
          <w:rFonts w:ascii="仿宋" w:eastAsia="仿宋" w:hAnsi="仿宋" w:cs="SimSun"/>
          <w:kern w:val="0"/>
          <w:sz w:val="32"/>
          <w:szCs w:val="32"/>
        </w:rPr>
        <w:t>》统一向网络与信息化中心申请</w:t>
      </w:r>
      <w:r>
        <w:rPr>
          <w:rFonts w:ascii="仿宋" w:eastAsia="仿宋" w:hAnsi="仿宋" w:cs="SimSun" w:hint="eastAsia"/>
          <w:kern w:val="0"/>
          <w:sz w:val="32"/>
          <w:szCs w:val="32"/>
        </w:rPr>
        <w:t>上网账号</w:t>
      </w:r>
      <w:r>
        <w:rPr>
          <w:rFonts w:ascii="仿宋" w:eastAsia="仿宋" w:hAnsi="仿宋" w:cs="SimSun"/>
          <w:kern w:val="0"/>
          <w:sz w:val="32"/>
          <w:szCs w:val="32"/>
        </w:rPr>
        <w:t>，经审批通过后即</w:t>
      </w:r>
      <w:r>
        <w:rPr>
          <w:rFonts w:ascii="仿宋" w:eastAsia="仿宋" w:hAnsi="仿宋" w:cs="SimSun" w:hint="eastAsia"/>
          <w:kern w:val="0"/>
          <w:sz w:val="32"/>
          <w:szCs w:val="32"/>
        </w:rPr>
        <w:t>开通上网</w:t>
      </w:r>
      <w:r>
        <w:rPr>
          <w:rFonts w:ascii="仿宋" w:eastAsia="仿宋" w:hAnsi="仿宋" w:cs="SimSun"/>
          <w:kern w:val="0"/>
          <w:sz w:val="32"/>
          <w:szCs w:val="32"/>
        </w:rPr>
        <w:t>账号</w:t>
      </w:r>
      <w:r>
        <w:rPr>
          <w:rFonts w:ascii="仿宋" w:eastAsia="仿宋" w:hAnsi="仿宋" w:cs="SimSun" w:hint="eastAsia"/>
          <w:kern w:val="0"/>
          <w:sz w:val="32"/>
          <w:szCs w:val="32"/>
        </w:rPr>
        <w:t>。外部机构</w:t>
      </w:r>
      <w:r>
        <w:rPr>
          <w:rFonts w:ascii="仿宋" w:eastAsia="仿宋" w:hAnsi="仿宋" w:cs="SimSun"/>
          <w:kern w:val="0"/>
          <w:sz w:val="32"/>
          <w:szCs w:val="32"/>
        </w:rPr>
        <w:t>人员上网</w:t>
      </w:r>
      <w:r>
        <w:rPr>
          <w:rFonts w:ascii="仿宋" w:eastAsia="仿宋" w:hAnsi="仿宋" w:cs="SimSun" w:hint="eastAsia"/>
          <w:kern w:val="0"/>
          <w:sz w:val="32"/>
          <w:szCs w:val="32"/>
        </w:rPr>
        <w:t>管理</w:t>
      </w:r>
      <w:r>
        <w:rPr>
          <w:rFonts w:ascii="仿宋" w:eastAsia="仿宋" w:hAnsi="仿宋" w:cs="SimSun"/>
          <w:kern w:val="0"/>
          <w:sz w:val="32"/>
          <w:szCs w:val="32"/>
        </w:rPr>
        <w:t>参照</w:t>
      </w:r>
      <w:r>
        <w:rPr>
          <w:rFonts w:ascii="仿宋" w:eastAsia="仿宋" w:hAnsi="仿宋" w:cs="SimSun" w:hint="eastAsia"/>
          <w:kern w:val="0"/>
          <w:sz w:val="32"/>
          <w:szCs w:val="32"/>
        </w:rPr>
        <w:t>本办法执</w:t>
      </w:r>
      <w:r>
        <w:rPr>
          <w:rFonts w:ascii="仿宋" w:eastAsia="仿宋" w:hAnsi="仿宋" w:cs="SimSun" w:hint="eastAsia"/>
          <w:kern w:val="0"/>
          <w:sz w:val="32"/>
          <w:szCs w:val="32"/>
        </w:rPr>
        <w:t>行</w:t>
      </w:r>
      <w:r>
        <w:rPr>
          <w:rFonts w:ascii="仿宋" w:eastAsia="仿宋" w:hAnsi="仿宋" w:cs="SimSun"/>
          <w:kern w:val="0"/>
          <w:sz w:val="32"/>
          <w:szCs w:val="32"/>
        </w:rPr>
        <w:t>。</w:t>
      </w:r>
    </w:p>
    <w:p w:rsidR="0060316A" w:rsidRDefault="003B223E">
      <w:pPr>
        <w:spacing w:line="560" w:lineRule="exact"/>
        <w:ind w:firstLineChars="200" w:firstLine="640"/>
        <w:jc w:val="left"/>
        <w:rPr>
          <w:rFonts w:ascii="仿宋" w:eastAsia="仿宋" w:hAnsi="仿宋" w:cs="SimSun"/>
          <w:kern w:val="0"/>
          <w:sz w:val="32"/>
          <w:szCs w:val="32"/>
        </w:rPr>
      </w:pPr>
      <w:r>
        <w:rPr>
          <w:rFonts w:ascii="仿宋" w:eastAsia="仿宋" w:hAnsi="仿宋" w:cs="SimSun" w:hint="eastAsia"/>
          <w:kern w:val="0"/>
          <w:sz w:val="32"/>
          <w:szCs w:val="32"/>
        </w:rPr>
        <w:t>四、</w:t>
      </w:r>
      <w:r>
        <w:rPr>
          <w:rFonts w:ascii="仿宋" w:eastAsia="仿宋" w:hAnsi="仿宋" w:cs="SimSun"/>
          <w:kern w:val="0"/>
          <w:sz w:val="32"/>
          <w:szCs w:val="32"/>
        </w:rPr>
        <w:t>其他学生使用校园网：其他学生包括联合培养学生、留学生、交流访问学生等人员。其他学生如有上网或者使用其它相关应用系统的需求，由</w:t>
      </w:r>
      <w:r>
        <w:rPr>
          <w:rFonts w:ascii="仿宋" w:eastAsia="仿宋" w:hAnsi="仿宋" w:cs="SimSun" w:hint="eastAsia"/>
          <w:kern w:val="0"/>
          <w:sz w:val="32"/>
          <w:szCs w:val="32"/>
        </w:rPr>
        <w:t>学生所在学院或</w:t>
      </w:r>
      <w:r>
        <w:rPr>
          <w:rFonts w:ascii="仿宋" w:eastAsia="仿宋" w:hAnsi="仿宋" w:cs="SimSun"/>
          <w:kern w:val="0"/>
          <w:sz w:val="32"/>
          <w:szCs w:val="32"/>
        </w:rPr>
        <w:t>主管部门填写《其他学生统一身份认证信息登记表》统一向网络与信息化中心申请账号，经审批通过后即</w:t>
      </w:r>
      <w:r>
        <w:rPr>
          <w:rFonts w:ascii="仿宋" w:eastAsia="仿宋" w:hAnsi="仿宋" w:cs="SimSun" w:hint="eastAsia"/>
          <w:kern w:val="0"/>
          <w:sz w:val="32"/>
          <w:szCs w:val="32"/>
        </w:rPr>
        <w:t>开通上网账号</w:t>
      </w:r>
      <w:r>
        <w:rPr>
          <w:rFonts w:ascii="仿宋" w:eastAsia="仿宋" w:hAnsi="仿宋" w:cs="SimSun"/>
          <w:kern w:val="0"/>
          <w:sz w:val="32"/>
          <w:szCs w:val="32"/>
        </w:rPr>
        <w:t>。其他学生上网</w:t>
      </w:r>
      <w:r>
        <w:rPr>
          <w:rFonts w:ascii="仿宋" w:eastAsia="仿宋" w:hAnsi="仿宋" w:cs="SimSun" w:hint="eastAsia"/>
          <w:kern w:val="0"/>
          <w:sz w:val="32"/>
          <w:szCs w:val="32"/>
        </w:rPr>
        <w:t>管理</w:t>
      </w:r>
      <w:r>
        <w:rPr>
          <w:rFonts w:ascii="仿宋" w:eastAsia="仿宋" w:hAnsi="仿宋" w:cs="SimSun"/>
          <w:kern w:val="0"/>
          <w:sz w:val="32"/>
          <w:szCs w:val="32"/>
        </w:rPr>
        <w:t>参照</w:t>
      </w:r>
      <w:r>
        <w:rPr>
          <w:rFonts w:ascii="仿宋" w:eastAsia="仿宋" w:hAnsi="仿宋" w:cs="SimSun" w:hint="eastAsia"/>
          <w:kern w:val="0"/>
          <w:sz w:val="32"/>
          <w:szCs w:val="32"/>
        </w:rPr>
        <w:t>本办法执行</w:t>
      </w:r>
      <w:r>
        <w:rPr>
          <w:rFonts w:ascii="仿宋" w:eastAsia="仿宋" w:hAnsi="仿宋" w:cs="SimSun"/>
          <w:kern w:val="0"/>
          <w:sz w:val="32"/>
          <w:szCs w:val="32"/>
        </w:rPr>
        <w:t>。</w:t>
      </w:r>
    </w:p>
    <w:p w:rsidR="0060316A" w:rsidRDefault="003B223E">
      <w:pPr>
        <w:spacing w:line="560" w:lineRule="exact"/>
        <w:ind w:firstLineChars="200" w:firstLine="640"/>
        <w:jc w:val="left"/>
        <w:rPr>
          <w:rFonts w:ascii="仿宋" w:eastAsia="仿宋" w:hAnsi="仿宋" w:cs="SimSun"/>
          <w:kern w:val="0"/>
          <w:sz w:val="32"/>
          <w:szCs w:val="32"/>
        </w:rPr>
      </w:pPr>
      <w:r>
        <w:rPr>
          <w:rFonts w:ascii="仿宋" w:eastAsia="仿宋" w:hAnsi="仿宋" w:cs="SimSun" w:hint="eastAsia"/>
          <w:kern w:val="0"/>
          <w:sz w:val="32"/>
          <w:szCs w:val="32"/>
        </w:rPr>
        <w:t>五、校外系统维护人员申请访问学校相关服务器进行系统维护必须经过管理部门同意，由管理部门填写《校外系统维护人员申请访问表》为其申请维护账号，</w:t>
      </w:r>
      <w:r>
        <w:rPr>
          <w:rFonts w:ascii="仿宋" w:eastAsia="仿宋" w:hAnsi="仿宋" w:cs="SimSun"/>
          <w:kern w:val="0"/>
          <w:sz w:val="32"/>
          <w:szCs w:val="32"/>
        </w:rPr>
        <w:t>经审批通过后即</w:t>
      </w:r>
      <w:r>
        <w:rPr>
          <w:rFonts w:ascii="仿宋" w:eastAsia="仿宋" w:hAnsi="仿宋" w:cs="SimSun" w:hint="eastAsia"/>
          <w:kern w:val="0"/>
          <w:sz w:val="32"/>
          <w:szCs w:val="32"/>
        </w:rPr>
        <w:t>开通</w:t>
      </w:r>
      <w:r>
        <w:rPr>
          <w:rFonts w:ascii="仿宋" w:eastAsia="仿宋" w:hAnsi="仿宋" w:cs="SimSun"/>
          <w:kern w:val="0"/>
          <w:sz w:val="32"/>
          <w:szCs w:val="32"/>
        </w:rPr>
        <w:t>账号</w:t>
      </w:r>
      <w:r>
        <w:rPr>
          <w:rFonts w:ascii="仿宋" w:eastAsia="仿宋" w:hAnsi="仿宋" w:cs="SimSun" w:hint="eastAsia"/>
          <w:kern w:val="0"/>
          <w:sz w:val="32"/>
          <w:szCs w:val="32"/>
        </w:rPr>
        <w:t>。维护账号必须通过我校堡垒机接入进行维护。</w:t>
      </w:r>
    </w:p>
    <w:p w:rsidR="0060316A" w:rsidRDefault="003B223E">
      <w:pPr>
        <w:spacing w:line="560" w:lineRule="exact"/>
        <w:ind w:firstLineChars="200" w:firstLine="640"/>
        <w:jc w:val="left"/>
        <w:rPr>
          <w:rFonts w:ascii="仿宋" w:eastAsia="仿宋" w:hAnsi="仿宋" w:cs="SimSun"/>
          <w:kern w:val="0"/>
          <w:sz w:val="32"/>
          <w:szCs w:val="32"/>
        </w:rPr>
      </w:pPr>
      <w:r>
        <w:rPr>
          <w:rFonts w:ascii="仿宋" w:eastAsia="仿宋" w:hAnsi="仿宋" w:cs="SimSun" w:hint="eastAsia"/>
          <w:kern w:val="0"/>
          <w:sz w:val="32"/>
          <w:szCs w:val="32"/>
        </w:rPr>
        <w:t>六、</w:t>
      </w:r>
      <w:r>
        <w:rPr>
          <w:rFonts w:ascii="仿宋" w:eastAsia="仿宋" w:hAnsi="仿宋" w:cs="SimSun"/>
          <w:kern w:val="0"/>
          <w:sz w:val="32"/>
          <w:szCs w:val="32"/>
        </w:rPr>
        <w:t>固定设备接入校园用：固定设备包括网络打印机、提供公共服务的</w:t>
      </w:r>
      <w:r>
        <w:rPr>
          <w:rFonts w:ascii="仿宋" w:eastAsia="仿宋" w:hAnsi="仿宋" w:cs="SimSun"/>
          <w:kern w:val="0"/>
          <w:sz w:val="32"/>
          <w:szCs w:val="32"/>
        </w:rPr>
        <w:t>PC</w:t>
      </w:r>
      <w:r>
        <w:rPr>
          <w:rFonts w:ascii="仿宋" w:eastAsia="仿宋" w:hAnsi="仿宋" w:cs="SimSun"/>
          <w:kern w:val="0"/>
          <w:sz w:val="32"/>
          <w:szCs w:val="32"/>
        </w:rPr>
        <w:t>、服务器、大型仪器设备等。由</w:t>
      </w:r>
      <w:r>
        <w:rPr>
          <w:rFonts w:ascii="仿宋" w:eastAsia="仿宋" w:hAnsi="仿宋" w:cs="SimSun" w:hint="eastAsia"/>
          <w:kern w:val="0"/>
          <w:sz w:val="32"/>
          <w:szCs w:val="32"/>
        </w:rPr>
        <w:t>使用单位</w:t>
      </w:r>
      <w:r>
        <w:rPr>
          <w:rFonts w:ascii="仿宋" w:eastAsia="仿宋" w:hAnsi="仿宋" w:cs="SimSun"/>
          <w:kern w:val="0"/>
          <w:sz w:val="32"/>
          <w:szCs w:val="32"/>
        </w:rPr>
        <w:t>填写《校园网接入申请表》，由网络与信息化中心</w:t>
      </w:r>
      <w:r>
        <w:rPr>
          <w:rFonts w:ascii="仿宋" w:eastAsia="仿宋" w:hAnsi="仿宋" w:cs="SimSun" w:hint="eastAsia"/>
          <w:kern w:val="0"/>
          <w:sz w:val="32"/>
          <w:szCs w:val="32"/>
        </w:rPr>
        <w:t>审核后</w:t>
      </w:r>
      <w:r>
        <w:rPr>
          <w:rFonts w:ascii="仿宋" w:eastAsia="仿宋" w:hAnsi="仿宋" w:cs="SimSun"/>
          <w:kern w:val="0"/>
          <w:sz w:val="32"/>
          <w:szCs w:val="32"/>
        </w:rPr>
        <w:t>办理开户。</w:t>
      </w:r>
    </w:p>
    <w:p w:rsidR="0060316A" w:rsidRDefault="003B223E">
      <w:pPr>
        <w:spacing w:line="560" w:lineRule="exact"/>
        <w:ind w:firstLineChars="200" w:firstLine="640"/>
        <w:jc w:val="left"/>
        <w:rPr>
          <w:rFonts w:ascii="仿宋" w:eastAsia="仿宋" w:hAnsi="仿宋" w:cs="SimSun"/>
          <w:kern w:val="0"/>
          <w:sz w:val="32"/>
          <w:szCs w:val="32"/>
        </w:rPr>
      </w:pPr>
      <w:r>
        <w:rPr>
          <w:rFonts w:ascii="仿宋" w:eastAsia="仿宋" w:hAnsi="仿宋" w:cs="SimSun" w:hint="eastAsia"/>
          <w:kern w:val="0"/>
          <w:sz w:val="32"/>
          <w:szCs w:val="32"/>
        </w:rPr>
        <w:t>七、各类机房及实验室</w:t>
      </w:r>
      <w:r>
        <w:rPr>
          <w:rFonts w:ascii="仿宋" w:eastAsia="仿宋" w:hAnsi="仿宋" w:cs="SimSun"/>
          <w:kern w:val="0"/>
          <w:sz w:val="32"/>
          <w:szCs w:val="32"/>
        </w:rPr>
        <w:t>、图书馆、多媒体教室、会议室、报告厅</w:t>
      </w:r>
      <w:r>
        <w:rPr>
          <w:rFonts w:ascii="仿宋" w:eastAsia="仿宋" w:hAnsi="仿宋" w:cs="SimSun" w:hint="eastAsia"/>
          <w:kern w:val="0"/>
          <w:sz w:val="32"/>
          <w:szCs w:val="32"/>
        </w:rPr>
        <w:t>等区域</w:t>
      </w:r>
      <w:r>
        <w:rPr>
          <w:rFonts w:ascii="仿宋" w:eastAsia="仿宋" w:hAnsi="仿宋" w:cs="SimSun"/>
          <w:kern w:val="0"/>
          <w:sz w:val="32"/>
          <w:szCs w:val="32"/>
        </w:rPr>
        <w:t>上网统一使用自己的账号实名认证上网。</w:t>
      </w:r>
    </w:p>
    <w:p w:rsidR="0060316A" w:rsidRDefault="003B223E">
      <w:pPr>
        <w:spacing w:line="560" w:lineRule="exact"/>
        <w:ind w:firstLineChars="200" w:firstLine="640"/>
        <w:jc w:val="left"/>
        <w:rPr>
          <w:rFonts w:ascii="仿宋" w:eastAsia="仿宋" w:hAnsi="仿宋" w:cs="SimSun"/>
          <w:kern w:val="0"/>
          <w:sz w:val="32"/>
          <w:szCs w:val="32"/>
        </w:rPr>
      </w:pPr>
      <w:r>
        <w:rPr>
          <w:rFonts w:ascii="仿宋" w:eastAsia="仿宋" w:hAnsi="仿宋" w:cs="SimSun"/>
          <w:kern w:val="0"/>
          <w:sz w:val="32"/>
          <w:szCs w:val="32"/>
        </w:rPr>
        <w:t>第五条</w:t>
      </w:r>
      <w:r>
        <w:rPr>
          <w:rFonts w:ascii="仿宋" w:eastAsia="仿宋" w:hAnsi="仿宋" w:cs="SimSun"/>
          <w:kern w:val="0"/>
          <w:sz w:val="32"/>
          <w:szCs w:val="32"/>
        </w:rPr>
        <w:t xml:space="preserve"> </w:t>
      </w:r>
      <w:r>
        <w:rPr>
          <w:rFonts w:eastAsia="仿宋" w:cs="Calibri"/>
          <w:kern w:val="0"/>
          <w:sz w:val="32"/>
          <w:szCs w:val="32"/>
        </w:rPr>
        <w:t> </w:t>
      </w:r>
      <w:r>
        <w:rPr>
          <w:rFonts w:ascii="仿宋" w:eastAsia="仿宋" w:hAnsi="仿宋" w:cs="SimSun"/>
          <w:kern w:val="0"/>
          <w:sz w:val="32"/>
          <w:szCs w:val="32"/>
        </w:rPr>
        <w:t>附</w:t>
      </w:r>
      <w:r>
        <w:rPr>
          <w:rFonts w:ascii="仿宋" w:eastAsia="仿宋" w:hAnsi="仿宋" w:cs="SimSun"/>
          <w:kern w:val="0"/>
          <w:sz w:val="32"/>
          <w:szCs w:val="32"/>
        </w:rPr>
        <w:t xml:space="preserve"> </w:t>
      </w:r>
      <w:r>
        <w:rPr>
          <w:rFonts w:ascii="仿宋" w:eastAsia="仿宋" w:hAnsi="仿宋" w:cs="SimSun"/>
          <w:kern w:val="0"/>
          <w:sz w:val="32"/>
          <w:szCs w:val="32"/>
        </w:rPr>
        <w:t>则</w:t>
      </w:r>
    </w:p>
    <w:p w:rsidR="0060316A" w:rsidRDefault="003B223E">
      <w:pPr>
        <w:spacing w:line="560" w:lineRule="exact"/>
        <w:ind w:firstLineChars="200" w:firstLine="640"/>
        <w:jc w:val="left"/>
        <w:rPr>
          <w:rFonts w:ascii="仿宋" w:eastAsia="仿宋" w:hAnsi="仿宋" w:cs="SimSun"/>
          <w:kern w:val="0"/>
          <w:sz w:val="32"/>
          <w:szCs w:val="32"/>
        </w:rPr>
      </w:pPr>
      <w:r>
        <w:rPr>
          <w:rFonts w:ascii="仿宋" w:eastAsia="仿宋" w:hAnsi="仿宋" w:cs="SimSun"/>
          <w:kern w:val="0"/>
          <w:sz w:val="32"/>
          <w:szCs w:val="32"/>
        </w:rPr>
        <w:t>（一）本管理办法解释权归网</w:t>
      </w:r>
      <w:r>
        <w:rPr>
          <w:rFonts w:ascii="仿宋" w:eastAsia="仿宋" w:hAnsi="仿宋" w:cs="SimSun"/>
          <w:kern w:val="0"/>
          <w:sz w:val="32"/>
          <w:szCs w:val="32"/>
        </w:rPr>
        <w:t>络与信息化中心。</w:t>
      </w:r>
    </w:p>
    <w:p w:rsidR="0060316A" w:rsidRDefault="003B223E">
      <w:pPr>
        <w:spacing w:line="560" w:lineRule="exact"/>
        <w:ind w:firstLineChars="200" w:firstLine="640"/>
        <w:jc w:val="left"/>
        <w:rPr>
          <w:rFonts w:ascii="仿宋" w:eastAsia="仿宋" w:hAnsi="仿宋" w:cs="SimSun"/>
          <w:kern w:val="0"/>
          <w:sz w:val="32"/>
          <w:szCs w:val="32"/>
        </w:rPr>
      </w:pPr>
      <w:r>
        <w:rPr>
          <w:rFonts w:ascii="仿宋" w:eastAsia="仿宋" w:hAnsi="仿宋" w:cs="SimSun"/>
          <w:kern w:val="0"/>
          <w:sz w:val="32"/>
          <w:szCs w:val="32"/>
        </w:rPr>
        <w:t>（二）本管理办法自发布之日起施行</w:t>
      </w:r>
      <w:r>
        <w:rPr>
          <w:rFonts w:ascii="仿宋" w:eastAsia="仿宋" w:hAnsi="仿宋" w:cs="SimSun" w:hint="eastAsia"/>
          <w:kern w:val="0"/>
          <w:sz w:val="32"/>
          <w:szCs w:val="32"/>
        </w:rPr>
        <w:t>。</w:t>
      </w:r>
    </w:p>
    <w:p w:rsidR="0060316A" w:rsidRDefault="0060316A">
      <w:pPr>
        <w:spacing w:line="560" w:lineRule="exact"/>
        <w:ind w:firstLineChars="200" w:firstLine="640"/>
        <w:jc w:val="left"/>
        <w:rPr>
          <w:rFonts w:ascii="仿宋" w:eastAsia="仿宋" w:hAnsi="仿宋" w:cs="SimSun"/>
          <w:kern w:val="0"/>
          <w:sz w:val="32"/>
          <w:szCs w:val="32"/>
        </w:rPr>
      </w:pPr>
    </w:p>
    <w:p w:rsidR="0060316A" w:rsidRDefault="003B223E">
      <w:pPr>
        <w:spacing w:line="560" w:lineRule="exact"/>
        <w:ind w:firstLineChars="200" w:firstLine="640"/>
        <w:jc w:val="left"/>
        <w:rPr>
          <w:rFonts w:ascii="仿宋" w:eastAsia="仿宋" w:hAnsi="仿宋" w:cs="SimSun"/>
          <w:kern w:val="0"/>
          <w:sz w:val="32"/>
          <w:szCs w:val="32"/>
        </w:rPr>
      </w:pPr>
      <w:r>
        <w:rPr>
          <w:rFonts w:ascii="仿宋" w:eastAsia="仿宋" w:hAnsi="仿宋" w:cs="SimSun" w:hint="eastAsia"/>
          <w:kern w:val="0"/>
          <w:sz w:val="32"/>
          <w:szCs w:val="32"/>
        </w:rPr>
        <w:t>附件：</w:t>
      </w:r>
      <w:r>
        <w:rPr>
          <w:rFonts w:ascii="仿宋" w:eastAsia="仿宋" w:hAnsi="仿宋" w:cs="SimSun" w:hint="eastAsia"/>
          <w:kern w:val="0"/>
          <w:sz w:val="32"/>
          <w:szCs w:val="32"/>
        </w:rPr>
        <w:t>1</w:t>
      </w:r>
      <w:r>
        <w:rPr>
          <w:rFonts w:ascii="仿宋" w:eastAsia="仿宋" w:hAnsi="仿宋" w:cs="SimSun"/>
          <w:kern w:val="0"/>
          <w:sz w:val="32"/>
          <w:szCs w:val="32"/>
        </w:rPr>
        <w:t>.</w:t>
      </w:r>
      <w:r>
        <w:rPr>
          <w:rFonts w:ascii="仿宋" w:eastAsia="仿宋" w:hAnsi="仿宋" w:cs="SimSun" w:hint="eastAsia"/>
          <w:kern w:val="0"/>
          <w:sz w:val="32"/>
          <w:szCs w:val="32"/>
        </w:rPr>
        <w:t>外部机构人员上网认证信息登记表</w:t>
      </w:r>
    </w:p>
    <w:p w:rsidR="0060316A" w:rsidRDefault="003B223E">
      <w:pPr>
        <w:spacing w:line="560" w:lineRule="exact"/>
        <w:jc w:val="left"/>
        <w:rPr>
          <w:rFonts w:ascii="仿宋" w:eastAsia="仿宋" w:hAnsi="仿宋" w:cs="SimSun"/>
          <w:kern w:val="0"/>
          <w:sz w:val="32"/>
          <w:szCs w:val="32"/>
        </w:rPr>
      </w:pPr>
      <w:r>
        <w:rPr>
          <w:rFonts w:ascii="仿宋" w:eastAsia="仿宋" w:hAnsi="仿宋" w:cs="SimSun" w:hint="eastAsia"/>
          <w:kern w:val="0"/>
          <w:sz w:val="32"/>
          <w:szCs w:val="32"/>
        </w:rPr>
        <w:t xml:space="preserve"> </w:t>
      </w:r>
      <w:r>
        <w:rPr>
          <w:rFonts w:ascii="仿宋" w:eastAsia="仿宋" w:hAnsi="仿宋" w:cs="SimSun"/>
          <w:kern w:val="0"/>
          <w:sz w:val="32"/>
          <w:szCs w:val="32"/>
        </w:rPr>
        <w:t xml:space="preserve">   </w:t>
      </w:r>
      <w:r>
        <w:rPr>
          <w:rFonts w:ascii="仿宋" w:eastAsia="仿宋" w:hAnsi="仿宋" w:cs="SimSun" w:hint="eastAsia"/>
          <w:kern w:val="0"/>
          <w:sz w:val="32"/>
          <w:szCs w:val="32"/>
        </w:rPr>
        <w:t xml:space="preserve">    </w:t>
      </w:r>
      <w:r>
        <w:rPr>
          <w:rFonts w:ascii="仿宋" w:eastAsia="仿宋" w:hAnsi="仿宋" w:cs="SimSun"/>
          <w:kern w:val="0"/>
          <w:sz w:val="32"/>
          <w:szCs w:val="32"/>
        </w:rPr>
        <w:t xml:space="preserve">  2.</w:t>
      </w:r>
      <w:r>
        <w:rPr>
          <w:rFonts w:ascii="仿宋" w:eastAsia="仿宋" w:hAnsi="仿宋" w:cs="SimSun" w:hint="eastAsia"/>
          <w:kern w:val="0"/>
          <w:sz w:val="32"/>
          <w:szCs w:val="32"/>
        </w:rPr>
        <w:t>其他学生统一身份认证信息登记表</w:t>
      </w:r>
    </w:p>
    <w:p w:rsidR="0060316A" w:rsidRDefault="003B223E">
      <w:pPr>
        <w:spacing w:line="560" w:lineRule="exact"/>
        <w:jc w:val="left"/>
        <w:rPr>
          <w:rFonts w:ascii="仿宋" w:eastAsia="仿宋" w:hAnsi="仿宋" w:cs="SimSun"/>
          <w:kern w:val="0"/>
          <w:sz w:val="32"/>
          <w:szCs w:val="32"/>
        </w:rPr>
      </w:pPr>
      <w:r>
        <w:rPr>
          <w:rFonts w:ascii="仿宋" w:eastAsia="仿宋" w:hAnsi="仿宋" w:cs="SimSun" w:hint="eastAsia"/>
          <w:kern w:val="0"/>
          <w:sz w:val="32"/>
          <w:szCs w:val="32"/>
        </w:rPr>
        <w:t xml:space="preserve"> </w:t>
      </w:r>
      <w:r>
        <w:rPr>
          <w:rFonts w:ascii="仿宋" w:eastAsia="仿宋" w:hAnsi="仿宋" w:cs="SimSun"/>
          <w:kern w:val="0"/>
          <w:sz w:val="32"/>
          <w:szCs w:val="32"/>
        </w:rPr>
        <w:t xml:space="preserve">    </w:t>
      </w:r>
      <w:r>
        <w:rPr>
          <w:rFonts w:ascii="仿宋" w:eastAsia="仿宋" w:hAnsi="仿宋" w:cs="SimSun" w:hint="eastAsia"/>
          <w:kern w:val="0"/>
          <w:sz w:val="32"/>
          <w:szCs w:val="32"/>
        </w:rPr>
        <w:t xml:space="preserve">    </w:t>
      </w:r>
      <w:r>
        <w:rPr>
          <w:rFonts w:ascii="仿宋" w:eastAsia="仿宋" w:hAnsi="仿宋" w:cs="SimSun"/>
          <w:kern w:val="0"/>
          <w:sz w:val="32"/>
          <w:szCs w:val="32"/>
        </w:rPr>
        <w:t xml:space="preserve"> 3.</w:t>
      </w:r>
      <w:r>
        <w:rPr>
          <w:rFonts w:ascii="仿宋" w:eastAsia="仿宋" w:hAnsi="仿宋" w:cs="SimSun" w:hint="eastAsia"/>
          <w:kern w:val="0"/>
          <w:sz w:val="32"/>
          <w:szCs w:val="32"/>
        </w:rPr>
        <w:t>公司系统维护人员账号申请表</w:t>
      </w:r>
    </w:p>
    <w:p w:rsidR="0060316A" w:rsidRDefault="0060316A">
      <w:pPr>
        <w:spacing w:line="560" w:lineRule="exact"/>
        <w:jc w:val="left"/>
        <w:rPr>
          <w:rFonts w:ascii="仿宋" w:eastAsia="仿宋" w:hAnsi="仿宋" w:cs="SimSun"/>
          <w:kern w:val="0"/>
          <w:sz w:val="32"/>
          <w:szCs w:val="32"/>
        </w:rPr>
      </w:pPr>
    </w:p>
    <w:p w:rsidR="0060316A" w:rsidRDefault="0060316A">
      <w:pPr>
        <w:spacing w:line="560" w:lineRule="exact"/>
        <w:jc w:val="left"/>
        <w:rPr>
          <w:rFonts w:ascii="仿宋" w:eastAsia="仿宋" w:hAnsi="仿宋" w:cs="SimSun"/>
          <w:kern w:val="0"/>
          <w:sz w:val="32"/>
          <w:szCs w:val="32"/>
        </w:rPr>
      </w:pPr>
    </w:p>
    <w:p w:rsidR="0060316A" w:rsidRDefault="0060316A">
      <w:pPr>
        <w:spacing w:line="560" w:lineRule="exact"/>
        <w:jc w:val="left"/>
        <w:rPr>
          <w:rFonts w:ascii="仿宋" w:eastAsia="仿宋" w:hAnsi="仿宋" w:cs="SimSun"/>
          <w:kern w:val="0"/>
          <w:sz w:val="32"/>
          <w:szCs w:val="32"/>
        </w:rPr>
      </w:pPr>
    </w:p>
    <w:p w:rsidR="0060316A" w:rsidRDefault="0060316A">
      <w:pPr>
        <w:spacing w:line="560" w:lineRule="exact"/>
        <w:jc w:val="left"/>
        <w:rPr>
          <w:rFonts w:ascii="仿宋" w:eastAsia="仿宋" w:hAnsi="仿宋" w:cs="SimSun"/>
          <w:kern w:val="0"/>
          <w:sz w:val="32"/>
          <w:szCs w:val="32"/>
        </w:rPr>
      </w:pPr>
    </w:p>
    <w:p w:rsidR="0060316A" w:rsidRDefault="0060316A">
      <w:pPr>
        <w:spacing w:line="560" w:lineRule="exact"/>
        <w:jc w:val="left"/>
        <w:rPr>
          <w:rFonts w:ascii="仿宋" w:eastAsia="仿宋" w:hAnsi="仿宋" w:cs="SimSun"/>
          <w:kern w:val="0"/>
          <w:sz w:val="32"/>
          <w:szCs w:val="32"/>
        </w:rPr>
      </w:pPr>
    </w:p>
    <w:p w:rsidR="0060316A" w:rsidRDefault="0060316A">
      <w:pPr>
        <w:spacing w:line="560" w:lineRule="exact"/>
        <w:jc w:val="left"/>
        <w:rPr>
          <w:rFonts w:ascii="仿宋" w:eastAsia="仿宋" w:hAnsi="仿宋" w:cs="SimSun"/>
          <w:kern w:val="0"/>
          <w:sz w:val="32"/>
          <w:szCs w:val="32"/>
        </w:rPr>
      </w:pPr>
    </w:p>
    <w:p w:rsidR="0060316A" w:rsidRDefault="0060316A">
      <w:pPr>
        <w:spacing w:line="560" w:lineRule="exact"/>
        <w:jc w:val="left"/>
        <w:rPr>
          <w:rFonts w:ascii="仿宋" w:eastAsia="仿宋" w:hAnsi="仿宋" w:cs="SimSun"/>
          <w:kern w:val="0"/>
          <w:sz w:val="32"/>
          <w:szCs w:val="32"/>
        </w:rPr>
      </w:pPr>
    </w:p>
    <w:p w:rsidR="0060316A" w:rsidRDefault="0060316A">
      <w:pPr>
        <w:spacing w:line="560" w:lineRule="exact"/>
        <w:jc w:val="left"/>
        <w:rPr>
          <w:rFonts w:ascii="仿宋" w:eastAsia="仿宋" w:hAnsi="仿宋" w:cs="SimSun"/>
          <w:kern w:val="0"/>
          <w:sz w:val="32"/>
          <w:szCs w:val="32"/>
        </w:rPr>
      </w:pPr>
    </w:p>
    <w:p w:rsidR="0060316A" w:rsidRDefault="0060316A">
      <w:pPr>
        <w:spacing w:line="560" w:lineRule="exact"/>
        <w:jc w:val="left"/>
        <w:rPr>
          <w:rFonts w:ascii="仿宋" w:eastAsia="仿宋" w:hAnsi="仿宋" w:cs="SimSun"/>
          <w:kern w:val="0"/>
          <w:sz w:val="32"/>
          <w:szCs w:val="32"/>
        </w:rPr>
      </w:pPr>
    </w:p>
    <w:p w:rsidR="0060316A" w:rsidRDefault="0060316A">
      <w:pPr>
        <w:spacing w:line="560" w:lineRule="exact"/>
        <w:jc w:val="left"/>
        <w:rPr>
          <w:rFonts w:ascii="仿宋" w:eastAsia="仿宋" w:hAnsi="仿宋" w:cs="SimSun"/>
          <w:kern w:val="0"/>
          <w:sz w:val="32"/>
          <w:szCs w:val="32"/>
        </w:rPr>
      </w:pPr>
    </w:p>
    <w:p w:rsidR="0060316A" w:rsidRDefault="003B223E">
      <w:pPr>
        <w:spacing w:line="560" w:lineRule="exact"/>
        <w:jc w:val="left"/>
        <w:rPr>
          <w:rFonts w:ascii="仿宋" w:eastAsia="仿宋" w:hAnsi="仿宋" w:cs="SimSun"/>
          <w:kern w:val="0"/>
          <w:sz w:val="32"/>
          <w:szCs w:val="32"/>
        </w:rPr>
      </w:pPr>
      <w:r>
        <w:rPr>
          <w:rFonts w:ascii="SimHei" w:eastAsia="SimHei" w:hAnsi="SimHei" w:cs="SimHei" w:hint="eastAsia"/>
          <w:kern w:val="0"/>
          <w:sz w:val="32"/>
          <w:szCs w:val="32"/>
        </w:rPr>
        <w:t>附件</w:t>
      </w:r>
      <w:r>
        <w:rPr>
          <w:rFonts w:ascii="SimHei" w:eastAsia="SimHei" w:hAnsi="SimHei" w:cs="SimHei" w:hint="eastAsia"/>
          <w:kern w:val="0"/>
          <w:sz w:val="32"/>
          <w:szCs w:val="32"/>
        </w:rPr>
        <w:t>1</w:t>
      </w:r>
    </w:p>
    <w:p w:rsidR="0060316A" w:rsidRDefault="003B223E">
      <w:pPr>
        <w:spacing w:after="225" w:line="480" w:lineRule="atLeast"/>
        <w:jc w:val="left"/>
        <w:rPr>
          <w:rFonts w:ascii="&amp;quot" w:hAnsi="&amp;quot" w:cs="SimSun" w:hint="eastAsia"/>
          <w:kern w:val="0"/>
          <w:sz w:val="27"/>
          <w:szCs w:val="27"/>
        </w:rPr>
      </w:pPr>
      <w:r>
        <w:rPr>
          <w:noProof/>
        </w:rPr>
        <w:drawing>
          <wp:inline distT="0" distB="0" distL="0" distR="0">
            <wp:extent cx="5274310" cy="3336925"/>
            <wp:effectExtent l="0" t="0" r="2540" b="1587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274310" cy="3336925"/>
                    </a:xfrm>
                    <a:prstGeom prst="rect">
                      <a:avLst/>
                    </a:prstGeom>
                    <a:noFill/>
                    <a:ln>
                      <a:noFill/>
                    </a:ln>
                  </pic:spPr>
                </pic:pic>
              </a:graphicData>
            </a:graphic>
          </wp:inline>
        </w:drawing>
      </w:r>
    </w:p>
    <w:p w:rsidR="0060316A" w:rsidRDefault="003B223E">
      <w:pPr>
        <w:spacing w:after="225" w:line="480" w:lineRule="atLeast"/>
        <w:jc w:val="left"/>
        <w:rPr>
          <w:rFonts w:ascii="&amp;quot" w:hAnsi="&amp;quot" w:cs="SimSun" w:hint="eastAsia"/>
          <w:kern w:val="0"/>
          <w:sz w:val="27"/>
          <w:szCs w:val="27"/>
        </w:rPr>
      </w:pPr>
      <w:r>
        <w:rPr>
          <w:rFonts w:ascii="SimHei" w:eastAsia="SimHei" w:hAnsi="SimHei" w:cs="SimHei" w:hint="eastAsia"/>
          <w:kern w:val="0"/>
          <w:sz w:val="32"/>
          <w:szCs w:val="32"/>
        </w:rPr>
        <w:t>附件</w:t>
      </w:r>
      <w:r>
        <w:rPr>
          <w:rFonts w:ascii="SimHei" w:eastAsia="SimHei" w:hAnsi="SimHei" w:cs="SimHei" w:hint="eastAsia"/>
          <w:kern w:val="0"/>
          <w:sz w:val="32"/>
          <w:szCs w:val="32"/>
        </w:rPr>
        <w:t>2</w:t>
      </w:r>
    </w:p>
    <w:p w:rsidR="0060316A" w:rsidRDefault="003B223E">
      <w:pPr>
        <w:spacing w:after="225" w:line="480" w:lineRule="atLeast"/>
        <w:jc w:val="left"/>
        <w:rPr>
          <w:rFonts w:ascii="&amp;quot" w:hAnsi="&amp;quot" w:cs="SimSun" w:hint="eastAsia"/>
          <w:kern w:val="0"/>
          <w:sz w:val="27"/>
          <w:szCs w:val="27"/>
        </w:rPr>
      </w:pPr>
      <w:r>
        <w:rPr>
          <w:rFonts w:hint="eastAsia"/>
          <w:noProof/>
        </w:rPr>
        <w:drawing>
          <wp:inline distT="0" distB="0" distL="0" distR="0">
            <wp:extent cx="5274310" cy="3336925"/>
            <wp:effectExtent l="0" t="0" r="2540" b="1587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274310" cy="3336925"/>
                    </a:xfrm>
                    <a:prstGeom prst="rect">
                      <a:avLst/>
                    </a:prstGeom>
                    <a:noFill/>
                    <a:ln>
                      <a:noFill/>
                    </a:ln>
                  </pic:spPr>
                </pic:pic>
              </a:graphicData>
            </a:graphic>
          </wp:inline>
        </w:drawing>
      </w:r>
    </w:p>
    <w:p w:rsidR="0060316A" w:rsidRDefault="003B223E">
      <w:pPr>
        <w:spacing w:after="225" w:line="480" w:lineRule="atLeast"/>
        <w:jc w:val="left"/>
        <w:rPr>
          <w:rFonts w:ascii="SimHei" w:eastAsia="SimHei" w:hAnsi="SimHei" w:cs="SimHei"/>
          <w:kern w:val="0"/>
          <w:sz w:val="32"/>
          <w:szCs w:val="32"/>
        </w:rPr>
      </w:pPr>
      <w:bookmarkStart w:id="797" w:name="_Hlk530511566"/>
      <w:r>
        <w:rPr>
          <w:rFonts w:ascii="SimHei" w:eastAsia="SimHei" w:hAnsi="SimHei" w:cs="SimHei" w:hint="eastAsia"/>
          <w:kern w:val="0"/>
          <w:sz w:val="32"/>
          <w:szCs w:val="32"/>
        </w:rPr>
        <w:t>附件</w:t>
      </w:r>
      <w:r>
        <w:rPr>
          <w:rFonts w:ascii="SimHei" w:eastAsia="SimHei" w:hAnsi="SimHei" w:cs="SimHei" w:hint="eastAsia"/>
          <w:kern w:val="0"/>
          <w:sz w:val="32"/>
          <w:szCs w:val="32"/>
        </w:rPr>
        <w:t xml:space="preserve">3  </w:t>
      </w:r>
    </w:p>
    <w:p w:rsidR="0060316A" w:rsidRDefault="003B223E">
      <w:pPr>
        <w:spacing w:after="225" w:line="480" w:lineRule="atLeast"/>
        <w:jc w:val="left"/>
      </w:pPr>
      <w:r>
        <w:rPr>
          <w:rFonts w:ascii="SimHei" w:eastAsia="SimHei" w:hAnsi="SimHei" w:cs="SimHei" w:hint="eastAsia"/>
          <w:sz w:val="32"/>
          <w:szCs w:val="32"/>
        </w:rPr>
        <w:t xml:space="preserve"> </w:t>
      </w:r>
      <w:bookmarkEnd w:id="797"/>
      <w:r>
        <w:rPr>
          <w:noProof/>
        </w:rPr>
        <w:drawing>
          <wp:inline distT="0" distB="0" distL="0" distR="0">
            <wp:extent cx="5274310" cy="3057525"/>
            <wp:effectExtent l="0" t="0" r="2540"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274310" cy="3057525"/>
                    </a:xfrm>
                    <a:prstGeom prst="rect">
                      <a:avLst/>
                    </a:prstGeom>
                    <a:noFill/>
                    <a:ln>
                      <a:noFill/>
                    </a:ln>
                  </pic:spPr>
                </pic:pic>
              </a:graphicData>
            </a:graphic>
          </wp:inline>
        </w:drawing>
      </w:r>
      <w:r>
        <w:t xml:space="preserve"> </w:t>
      </w:r>
    </w:p>
    <w:p w:rsidR="0060316A" w:rsidRDefault="0060316A">
      <w:pPr>
        <w:spacing w:after="225" w:line="480" w:lineRule="atLeast"/>
        <w:jc w:val="left"/>
        <w:rPr>
          <w:rFonts w:ascii="&amp;quot" w:hAnsi="&amp;quot" w:cs="SimSun" w:hint="eastAsia"/>
          <w:kern w:val="0"/>
          <w:sz w:val="27"/>
          <w:szCs w:val="27"/>
        </w:rPr>
      </w:pPr>
    </w:p>
    <w:p w:rsidR="0060316A" w:rsidRDefault="0060316A">
      <w:pPr>
        <w:spacing w:after="225" w:line="480" w:lineRule="atLeast"/>
        <w:jc w:val="left"/>
        <w:rPr>
          <w:rFonts w:ascii="&amp;quot" w:hAnsi="&amp;quot" w:cs="SimSun" w:hint="eastAsia"/>
          <w:kern w:val="0"/>
          <w:sz w:val="27"/>
          <w:szCs w:val="27"/>
        </w:rPr>
      </w:pPr>
    </w:p>
    <w:p w:rsidR="0060316A" w:rsidRDefault="0060316A">
      <w:pPr>
        <w:spacing w:after="225" w:line="480" w:lineRule="atLeast"/>
        <w:jc w:val="left"/>
        <w:rPr>
          <w:rFonts w:ascii="&amp;quot" w:hAnsi="&amp;quot" w:cs="SimSun" w:hint="eastAsia"/>
          <w:kern w:val="0"/>
          <w:sz w:val="27"/>
          <w:szCs w:val="27"/>
        </w:rPr>
      </w:pPr>
    </w:p>
    <w:p w:rsidR="0060316A" w:rsidRDefault="0060316A">
      <w:pPr>
        <w:spacing w:after="225" w:line="480" w:lineRule="atLeast"/>
        <w:jc w:val="left"/>
        <w:rPr>
          <w:rFonts w:ascii="&amp;quot" w:hAnsi="&amp;quot" w:cs="SimSun" w:hint="eastAsia"/>
          <w:kern w:val="0"/>
          <w:sz w:val="27"/>
          <w:szCs w:val="27"/>
        </w:rPr>
      </w:pPr>
    </w:p>
    <w:p w:rsidR="0060316A" w:rsidRDefault="0060316A">
      <w:pPr>
        <w:spacing w:line="600" w:lineRule="atLeast"/>
        <w:rPr>
          <w:sz w:val="32"/>
          <w:szCs w:val="32"/>
        </w:rPr>
      </w:pPr>
    </w:p>
    <w:p w:rsidR="0060316A" w:rsidRDefault="0060316A">
      <w:pPr>
        <w:spacing w:line="600" w:lineRule="atLeast"/>
        <w:rPr>
          <w:sz w:val="32"/>
          <w:szCs w:val="32"/>
        </w:rPr>
      </w:pPr>
    </w:p>
    <w:p w:rsidR="0060316A" w:rsidRDefault="0060316A">
      <w:pPr>
        <w:spacing w:line="600" w:lineRule="atLeast"/>
        <w:rPr>
          <w:sz w:val="32"/>
          <w:szCs w:val="32"/>
        </w:rPr>
      </w:pPr>
    </w:p>
    <w:p w:rsidR="0060316A" w:rsidRDefault="0060316A">
      <w:pPr>
        <w:spacing w:line="600" w:lineRule="atLeast"/>
        <w:rPr>
          <w:sz w:val="32"/>
          <w:szCs w:val="32"/>
        </w:rPr>
      </w:pPr>
    </w:p>
    <w:p w:rsidR="0060316A" w:rsidRDefault="0060316A">
      <w:pPr>
        <w:spacing w:line="600" w:lineRule="atLeast"/>
        <w:rPr>
          <w:sz w:val="32"/>
          <w:szCs w:val="32"/>
        </w:rPr>
      </w:pPr>
    </w:p>
    <w:p w:rsidR="0060316A" w:rsidRDefault="0060316A">
      <w:pPr>
        <w:spacing w:line="600" w:lineRule="exact"/>
        <w:rPr>
          <w:rFonts w:ascii="仿宋" w:eastAsia="仿宋" w:hAnsi="仿宋" w:cs="仿宋"/>
          <w:sz w:val="32"/>
          <w:szCs w:val="32"/>
        </w:rPr>
      </w:pPr>
    </w:p>
    <w:p w:rsidR="0060316A" w:rsidRDefault="003B223E">
      <w:pPr>
        <w:spacing w:line="50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w:t>
      </w:r>
      <w:r>
        <w:rPr>
          <w:rFonts w:ascii="仿宋" w:eastAsia="仿宋" w:hAnsi="仿宋" w:cs="仿宋" w:hint="eastAsia"/>
          <w:sz w:val="32"/>
          <w:szCs w:val="32"/>
        </w:rPr>
        <w:t>24</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_GBK" w:eastAsia="方正小标宋_GBK" w:hAnsi="方正小标宋_GBK" w:cs="方正小标宋_GBK"/>
          <w:bCs/>
          <w:sz w:val="44"/>
          <w:szCs w:val="44"/>
        </w:rPr>
      </w:pPr>
      <w:bookmarkStart w:id="798" w:name="_Toc11605"/>
      <w:bookmarkStart w:id="799" w:name="_Toc14576"/>
      <w:bookmarkStart w:id="800" w:name="_Toc19850"/>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sz w:val="44"/>
          <w:szCs w:val="44"/>
        </w:rPr>
        <w:t>贵州商学院网络与信息安全事件应急处置管理办法（试行）</w:t>
      </w:r>
      <w:r>
        <w:rPr>
          <w:rFonts w:ascii="方正小标宋_GBK" w:eastAsia="方正小标宋_GBK" w:hAnsi="方正小标宋_GBK" w:cs="方正小标宋_GBK" w:hint="eastAsia"/>
          <w:bCs/>
          <w:sz w:val="44"/>
          <w:szCs w:val="44"/>
        </w:rPr>
        <w:t>》的通知</w:t>
      </w:r>
      <w:bookmarkEnd w:id="798"/>
      <w:bookmarkEnd w:id="799"/>
      <w:bookmarkEnd w:id="800"/>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r>
        <w:rPr>
          <w:rFonts w:ascii="仿宋" w:eastAsia="仿宋" w:hAnsi="仿宋" w:cs="仿宋" w:hint="eastAsia"/>
          <w:sz w:val="32"/>
          <w:szCs w:val="32"/>
        </w:rPr>
        <w:t>、各二级学院</w:t>
      </w:r>
      <w:r>
        <w:rPr>
          <w:rFonts w:ascii="仿宋" w:eastAsia="仿宋" w:hAnsi="仿宋" w:cs="仿宋" w:hint="eastAsia"/>
          <w:sz w:val="32"/>
          <w:szCs w:val="32"/>
        </w:rPr>
        <w:t>：</w:t>
      </w:r>
    </w:p>
    <w:p w:rsidR="0060316A" w:rsidRDefault="003B223E">
      <w:pPr>
        <w:shd w:val="clear" w:color="auto" w:fill="FFFFFF"/>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《贵州商学院网络与信息安全事件应急处置管理办法（试行）》已经学院院长办公会议审议通过，现予以印发，请遵照执行。</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 xml:space="preserve"> </w:t>
      </w: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w:t>
      </w:r>
      <w:r>
        <w:rPr>
          <w:rFonts w:ascii="仿宋" w:eastAsia="仿宋" w:hAnsi="仿宋" w:cs="仿宋" w:hint="eastAsia"/>
          <w:sz w:val="32"/>
          <w:szCs w:val="32"/>
        </w:rPr>
        <w:t>19</w:t>
      </w:r>
      <w:r>
        <w:rPr>
          <w:rFonts w:ascii="仿宋" w:eastAsia="仿宋" w:hAnsi="仿宋" w:cs="仿宋" w:hint="eastAsia"/>
          <w:sz w:val="32"/>
          <w:szCs w:val="32"/>
        </w:rPr>
        <w:t>日</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贵州商学院网络与信息安全事件应急处置管理办法（试行）</w:t>
      </w:r>
    </w:p>
    <w:p w:rsidR="0060316A" w:rsidRDefault="0060316A">
      <w:pPr>
        <w:spacing w:line="560" w:lineRule="exact"/>
        <w:ind w:firstLineChars="200" w:firstLine="640"/>
        <w:rPr>
          <w:rFonts w:ascii="仿宋" w:eastAsia="仿宋" w:hAnsi="仿宋"/>
          <w:sz w:val="32"/>
          <w:szCs w:val="32"/>
        </w:rPr>
      </w:pP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为提高我院校园网络服务能力，科学应对学校网络与信息安全突发事件，建立健全网络与信息安全应急机制，最大程度地预防和减少突发校园网络安全事件及其造成的影响、损害，保障校园网络和信息安全，维护学校安全和稳定，特制定本办法。</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第一条</w:t>
      </w:r>
      <w:r>
        <w:rPr>
          <w:rFonts w:ascii="仿宋" w:eastAsia="仿宋" w:hAnsi="仿宋" w:hint="eastAsia"/>
          <w:sz w:val="32"/>
          <w:szCs w:val="32"/>
        </w:rPr>
        <w:t xml:space="preserve"> </w:t>
      </w:r>
      <w:r>
        <w:rPr>
          <w:rFonts w:ascii="仿宋" w:eastAsia="仿宋" w:hAnsi="仿宋" w:hint="eastAsia"/>
          <w:sz w:val="32"/>
          <w:szCs w:val="32"/>
        </w:rPr>
        <w:t>网络与信息安全事件应急处置，依照“统一领导，快速反应，密切配合，科学处置”的组织原则和“谁主管谁负责、谁运行谁负责、谁使用谁负责”的协调原则，充分发挥各方面力量，共同做好网络与信息安全事件的应急处置工作。</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第二条</w:t>
      </w:r>
      <w:r>
        <w:rPr>
          <w:rFonts w:ascii="仿宋" w:eastAsia="仿宋" w:hAnsi="仿宋" w:hint="eastAsia"/>
          <w:sz w:val="32"/>
          <w:szCs w:val="32"/>
        </w:rPr>
        <w:t xml:space="preserve"> </w:t>
      </w:r>
      <w:r>
        <w:rPr>
          <w:rFonts w:ascii="仿宋" w:eastAsia="仿宋" w:hAnsi="仿宋" w:hint="eastAsia"/>
          <w:sz w:val="32"/>
          <w:szCs w:val="32"/>
        </w:rPr>
        <w:t>根据信息系统“谁主管谁负责、谁运行谁负责、谁使用谁负责”的原则，学校各学</w:t>
      </w:r>
      <w:r>
        <w:rPr>
          <w:rFonts w:ascii="仿宋" w:eastAsia="仿宋" w:hAnsi="仿宋" w:hint="eastAsia"/>
          <w:sz w:val="32"/>
          <w:szCs w:val="32"/>
        </w:rPr>
        <w:t>院／部门应成立以学院／部门负责人为组长，各应用系统、网站管理员为核心成员的网络与信息安全工作小组。主要负责制定网络安全事件应急预案和对所属应用系统、网站的监控、信息报告、应急响应、应急处理、总结整改等。（学校官网由宣传部负责人任组长，网络与信息化中心负责人及相关部门负责人为成员）</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第三条</w:t>
      </w:r>
      <w:r>
        <w:rPr>
          <w:rFonts w:ascii="仿宋" w:eastAsia="仿宋" w:hAnsi="仿宋" w:hint="eastAsia"/>
          <w:sz w:val="32"/>
          <w:szCs w:val="32"/>
        </w:rPr>
        <w:t xml:space="preserve"> </w:t>
      </w:r>
      <w:r>
        <w:rPr>
          <w:rFonts w:ascii="仿宋" w:eastAsia="仿宋" w:hAnsi="仿宋" w:hint="eastAsia"/>
          <w:sz w:val="32"/>
          <w:szCs w:val="32"/>
        </w:rPr>
        <w:t>事件发生并得到确认后，有关人员应立即将情况报告学院／部门负责领导，由领导决定是否启动应急预案，一旦启动预案，有关人员应及时到位。并及时向上级部门或领导报告。</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第四条</w:t>
      </w:r>
      <w:r>
        <w:rPr>
          <w:rFonts w:ascii="仿宋" w:eastAsia="仿宋" w:hAnsi="仿宋" w:hint="eastAsia"/>
          <w:sz w:val="32"/>
          <w:szCs w:val="32"/>
        </w:rPr>
        <w:t xml:space="preserve"> </w:t>
      </w:r>
      <w:r>
        <w:rPr>
          <w:rFonts w:ascii="仿宋" w:eastAsia="仿宋" w:hAnsi="仿宋" w:hint="eastAsia"/>
          <w:sz w:val="32"/>
          <w:szCs w:val="32"/>
        </w:rPr>
        <w:t>学院／部门网络与信息安全工作小组应在事件发生后</w:t>
      </w:r>
      <w:r>
        <w:rPr>
          <w:rFonts w:ascii="仿宋" w:eastAsia="仿宋" w:hAnsi="仿宋" w:hint="eastAsia"/>
          <w:sz w:val="32"/>
          <w:szCs w:val="32"/>
        </w:rPr>
        <w:t>24</w:t>
      </w:r>
      <w:r>
        <w:rPr>
          <w:rFonts w:ascii="仿宋" w:eastAsia="仿宋" w:hAnsi="仿宋" w:hint="eastAsia"/>
          <w:sz w:val="32"/>
          <w:szCs w:val="32"/>
        </w:rPr>
        <w:t>小时内写出事件书面报告报学校信息化领导小组办公室。报告包括以下内容：事件发生时间、地点、单位、事件内容，涉及计算机的</w:t>
      </w:r>
      <w:r>
        <w:rPr>
          <w:rFonts w:ascii="仿宋" w:eastAsia="仿宋" w:hAnsi="仿宋"/>
          <w:sz w:val="32"/>
          <w:szCs w:val="32"/>
        </w:rPr>
        <w:t>IP</w:t>
      </w:r>
      <w:r>
        <w:rPr>
          <w:rFonts w:ascii="仿宋" w:eastAsia="仿宋" w:hAnsi="仿宋" w:hint="eastAsia"/>
          <w:sz w:val="32"/>
          <w:szCs w:val="32"/>
        </w:rPr>
        <w:t>地址、管理人、操作系统、应用服务，损失，事件性质及发生原因，事件处理情况及采取的措施；事故报告单位／人、报告时间等。</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第五条</w:t>
      </w:r>
      <w:r>
        <w:rPr>
          <w:rFonts w:ascii="仿宋" w:eastAsia="仿宋" w:hAnsi="仿宋" w:hint="eastAsia"/>
          <w:sz w:val="32"/>
          <w:szCs w:val="32"/>
        </w:rPr>
        <w:t xml:space="preserve"> </w:t>
      </w:r>
      <w:r>
        <w:rPr>
          <w:rFonts w:ascii="仿宋" w:eastAsia="仿宋" w:hAnsi="仿宋" w:hint="eastAsia"/>
          <w:sz w:val="32"/>
          <w:szCs w:val="32"/>
        </w:rPr>
        <w:t>学院／部门网络与信息安全工作小组会同学校相关部门负责事件的宣传和报道等工作，学院宣传部承担国内其他重要新闻网站工作联系，防止事态通过网络在国内蔓延。</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第六条</w:t>
      </w:r>
      <w:r>
        <w:rPr>
          <w:rFonts w:ascii="仿宋" w:eastAsia="仿宋" w:hAnsi="仿宋" w:hint="eastAsia"/>
          <w:sz w:val="32"/>
          <w:szCs w:val="32"/>
        </w:rPr>
        <w:t xml:space="preserve"> </w:t>
      </w:r>
      <w:r>
        <w:rPr>
          <w:rFonts w:ascii="仿宋" w:eastAsia="仿宋" w:hAnsi="仿宋" w:hint="eastAsia"/>
          <w:sz w:val="32"/>
          <w:szCs w:val="32"/>
        </w:rPr>
        <w:t>学院／部门网络与信息安全工作小组进入应急处置工作状态，对相</w:t>
      </w:r>
      <w:r>
        <w:rPr>
          <w:rFonts w:ascii="仿宋" w:eastAsia="仿宋" w:hAnsi="仿宋" w:hint="eastAsia"/>
          <w:sz w:val="32"/>
          <w:szCs w:val="32"/>
        </w:rPr>
        <w:t>关事件进行跟踪，密切关注事件动向，协助调查取证。</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第七条</w:t>
      </w:r>
      <w:r>
        <w:rPr>
          <w:rFonts w:ascii="仿宋" w:eastAsia="仿宋" w:hAnsi="仿宋" w:hint="eastAsia"/>
          <w:sz w:val="32"/>
          <w:szCs w:val="32"/>
        </w:rPr>
        <w:t xml:space="preserve"> </w:t>
      </w:r>
      <w:r>
        <w:rPr>
          <w:rFonts w:ascii="仿宋" w:eastAsia="仿宋" w:hAnsi="仿宋" w:hint="eastAsia"/>
          <w:sz w:val="32"/>
          <w:szCs w:val="32"/>
        </w:rPr>
        <w:t>学院／部门要负责根据实际情况及时阻断网络连接，进行现场保护。</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第八条</w:t>
      </w:r>
      <w:r>
        <w:rPr>
          <w:rFonts w:ascii="仿宋" w:eastAsia="仿宋" w:hAnsi="仿宋" w:hint="eastAsia"/>
          <w:sz w:val="32"/>
          <w:szCs w:val="32"/>
        </w:rPr>
        <w:t xml:space="preserve"> </w:t>
      </w:r>
      <w:r>
        <w:rPr>
          <w:rFonts w:ascii="仿宋" w:eastAsia="仿宋" w:hAnsi="仿宋" w:hint="eastAsia"/>
          <w:sz w:val="32"/>
          <w:szCs w:val="32"/>
        </w:rPr>
        <w:t>学校信息化领导小组办公室应积极协助开展调查取证和系统恢复等工作。</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第九条</w:t>
      </w:r>
      <w:r>
        <w:rPr>
          <w:rFonts w:ascii="仿宋" w:eastAsia="仿宋" w:hAnsi="仿宋" w:hint="eastAsia"/>
          <w:sz w:val="32"/>
          <w:szCs w:val="32"/>
        </w:rPr>
        <w:t xml:space="preserve"> </w:t>
      </w:r>
      <w:r>
        <w:rPr>
          <w:rFonts w:ascii="仿宋" w:eastAsia="仿宋" w:hAnsi="仿宋" w:hint="eastAsia"/>
          <w:sz w:val="32"/>
          <w:szCs w:val="32"/>
        </w:rPr>
        <w:t>发生有关违法事件将移交校内保卫处，由保卫处根据实际情况决定移送公安机关处理。</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第十条</w:t>
      </w:r>
      <w:r>
        <w:rPr>
          <w:rFonts w:ascii="仿宋" w:eastAsia="仿宋" w:hAnsi="仿宋" w:hint="eastAsia"/>
          <w:sz w:val="32"/>
          <w:szCs w:val="32"/>
        </w:rPr>
        <w:t xml:space="preserve"> </w:t>
      </w:r>
      <w:r>
        <w:rPr>
          <w:rFonts w:ascii="仿宋" w:eastAsia="仿宋" w:hAnsi="仿宋" w:hint="eastAsia"/>
          <w:sz w:val="32"/>
          <w:szCs w:val="32"/>
        </w:rPr>
        <w:t>确保在国家、贵州省、学校重大活动期间安排专人值班，确保安全事件处置过程中有相关人员在岗。</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第十一条</w:t>
      </w:r>
      <w:r>
        <w:rPr>
          <w:rFonts w:ascii="仿宋" w:eastAsia="仿宋" w:hAnsi="仿宋" w:hint="eastAsia"/>
          <w:sz w:val="32"/>
          <w:szCs w:val="32"/>
        </w:rPr>
        <w:t xml:space="preserve"> </w:t>
      </w:r>
      <w:r>
        <w:rPr>
          <w:rFonts w:ascii="仿宋" w:eastAsia="仿宋" w:hAnsi="仿宋" w:hint="eastAsia"/>
          <w:sz w:val="32"/>
          <w:szCs w:val="32"/>
        </w:rPr>
        <w:t>网络与信息化中心提供必要的技术支持，必要时积极联系相关专业机构支持，在事件发生前、发生期间、重建期间，对学院／部门进行技术上</w:t>
      </w:r>
      <w:r>
        <w:rPr>
          <w:rFonts w:ascii="仿宋" w:eastAsia="仿宋" w:hAnsi="仿宋" w:hint="eastAsia"/>
          <w:sz w:val="32"/>
          <w:szCs w:val="32"/>
        </w:rPr>
        <w:t>的指导及支持。</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第十二条</w:t>
      </w:r>
      <w:r>
        <w:rPr>
          <w:rFonts w:ascii="仿宋" w:eastAsia="仿宋" w:hAnsi="仿宋" w:hint="eastAsia"/>
          <w:sz w:val="32"/>
          <w:szCs w:val="32"/>
        </w:rPr>
        <w:t xml:space="preserve"> </w:t>
      </w:r>
      <w:r>
        <w:rPr>
          <w:rFonts w:ascii="仿宋" w:eastAsia="仿宋" w:hAnsi="仿宋" w:hint="eastAsia"/>
          <w:sz w:val="32"/>
          <w:szCs w:val="32"/>
        </w:rPr>
        <w:t>各部门／学院应加强信息安全知识的宣传普及，切实增强师生的安全意识。有针对性地开展应急演练，确保紧急事件发生后，应急预案的有效执行。</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第十三条</w:t>
      </w:r>
      <w:r>
        <w:rPr>
          <w:rFonts w:ascii="仿宋" w:eastAsia="仿宋" w:hAnsi="仿宋" w:hint="eastAsia"/>
          <w:sz w:val="32"/>
          <w:szCs w:val="32"/>
        </w:rPr>
        <w:t xml:space="preserve"> </w:t>
      </w:r>
      <w:r>
        <w:rPr>
          <w:rFonts w:ascii="仿宋" w:eastAsia="仿宋" w:hAnsi="仿宋" w:hint="eastAsia"/>
          <w:sz w:val="32"/>
          <w:szCs w:val="32"/>
        </w:rPr>
        <w:t>我院及各级部门／学院应急预案按照《贵州省教育系统网络安全事件应急预案》（黔教信息发</w:t>
      </w:r>
      <w:r>
        <w:rPr>
          <w:rFonts w:ascii="仿宋" w:eastAsia="仿宋" w:hAnsi="仿宋" w:hint="eastAsia"/>
          <w:sz w:val="32"/>
          <w:szCs w:val="32"/>
        </w:rPr>
        <w:t>(2019)22</w:t>
      </w:r>
      <w:r>
        <w:rPr>
          <w:rFonts w:ascii="仿宋" w:eastAsia="仿宋" w:hAnsi="仿宋" w:hint="eastAsia"/>
          <w:sz w:val="32"/>
          <w:szCs w:val="32"/>
        </w:rPr>
        <w:t>号）执行。</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第十四条</w:t>
      </w:r>
      <w:r>
        <w:rPr>
          <w:rFonts w:ascii="仿宋" w:eastAsia="仿宋" w:hAnsi="仿宋" w:hint="eastAsia"/>
          <w:sz w:val="32"/>
          <w:szCs w:val="32"/>
        </w:rPr>
        <w:t xml:space="preserve"> </w:t>
      </w:r>
      <w:r>
        <w:rPr>
          <w:rFonts w:ascii="仿宋" w:eastAsia="仿宋" w:hAnsi="仿宋" w:hint="eastAsia"/>
          <w:sz w:val="32"/>
          <w:szCs w:val="32"/>
        </w:rPr>
        <w:t>本办法由学校信息化领导小组办公室负责解释。</w:t>
      </w:r>
    </w:p>
    <w:p w:rsidR="0060316A" w:rsidRDefault="003B223E">
      <w:pPr>
        <w:spacing w:line="500" w:lineRule="exact"/>
        <w:jc w:val="center"/>
        <w:rPr>
          <w:sz w:val="36"/>
          <w:szCs w:val="36"/>
        </w:rPr>
      </w:pPr>
      <w:bookmarkStart w:id="801" w:name="_Toc524612999"/>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w:t>
      </w:r>
      <w:r>
        <w:rPr>
          <w:rFonts w:ascii="仿宋" w:eastAsia="仿宋" w:hAnsi="仿宋" w:cs="仿宋" w:hint="eastAsia"/>
          <w:sz w:val="32"/>
          <w:szCs w:val="32"/>
        </w:rPr>
        <w:t>25</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_GBK" w:eastAsia="方正小标宋_GBK" w:hAnsi="方正小标宋_GBK" w:cs="方正小标宋_GBK"/>
          <w:bCs/>
          <w:sz w:val="44"/>
          <w:szCs w:val="44"/>
        </w:rPr>
      </w:pPr>
      <w:bookmarkStart w:id="802" w:name="_Toc29210"/>
      <w:bookmarkStart w:id="803" w:name="_Toc8058"/>
      <w:bookmarkStart w:id="804" w:name="_Toc12932"/>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sz w:val="44"/>
          <w:szCs w:val="44"/>
        </w:rPr>
        <w:t>贵州商学院计算机系统密码管理制度（试行）</w:t>
      </w:r>
      <w:r>
        <w:rPr>
          <w:rFonts w:ascii="方正小标宋_GBK" w:eastAsia="方正小标宋_GBK" w:hAnsi="方正小标宋_GBK" w:cs="方正小标宋_GBK" w:hint="eastAsia"/>
          <w:bCs/>
          <w:sz w:val="44"/>
          <w:szCs w:val="44"/>
        </w:rPr>
        <w:t>》的通知</w:t>
      </w:r>
      <w:bookmarkEnd w:id="802"/>
      <w:bookmarkEnd w:id="803"/>
      <w:bookmarkEnd w:id="804"/>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r>
        <w:rPr>
          <w:rFonts w:ascii="仿宋" w:eastAsia="仿宋" w:hAnsi="仿宋" w:cs="仿宋" w:hint="eastAsia"/>
          <w:sz w:val="32"/>
          <w:szCs w:val="32"/>
        </w:rPr>
        <w:t>、各二级学院</w:t>
      </w:r>
      <w:r>
        <w:rPr>
          <w:rFonts w:ascii="仿宋" w:eastAsia="仿宋" w:hAnsi="仿宋" w:cs="仿宋" w:hint="eastAsia"/>
          <w:sz w:val="32"/>
          <w:szCs w:val="32"/>
        </w:rPr>
        <w:t>：</w:t>
      </w:r>
    </w:p>
    <w:p w:rsidR="0060316A" w:rsidRDefault="003B223E">
      <w:pPr>
        <w:shd w:val="clear" w:color="auto" w:fill="FFFFFF"/>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《贵州商学院计算机系统密码管理制度（试行）》已经学院院长办公会议审议通过，现予以印发，请遵照执行。</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 xml:space="preserve"> </w:t>
      </w: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w:t>
      </w:r>
      <w:r>
        <w:rPr>
          <w:rFonts w:ascii="仿宋" w:eastAsia="仿宋" w:hAnsi="仿宋" w:cs="仿宋" w:hint="eastAsia"/>
          <w:sz w:val="32"/>
          <w:szCs w:val="32"/>
        </w:rPr>
        <w:t>19</w:t>
      </w:r>
      <w:r>
        <w:rPr>
          <w:rFonts w:ascii="仿宋" w:eastAsia="仿宋" w:hAnsi="仿宋" w:cs="仿宋" w:hint="eastAsia"/>
          <w:sz w:val="32"/>
          <w:szCs w:val="32"/>
        </w:rPr>
        <w:t>日</w:t>
      </w:r>
    </w:p>
    <w:p w:rsidR="0060316A" w:rsidRDefault="0060316A">
      <w:pPr>
        <w:spacing w:line="560" w:lineRule="exact"/>
        <w:rPr>
          <w:rFonts w:ascii="仿宋" w:eastAsia="仿宋" w:hAnsi="仿宋" w:cs="仿宋"/>
          <w:sz w:val="32"/>
          <w:szCs w:val="32"/>
        </w:rPr>
      </w:pPr>
    </w:p>
    <w:p w:rsidR="0060316A" w:rsidRDefault="003B223E">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贵州商学院计算机系统密码管理制度（试行）</w:t>
      </w:r>
      <w:bookmarkEnd w:id="801"/>
    </w:p>
    <w:p w:rsidR="0060316A" w:rsidRDefault="0060316A">
      <w:pPr>
        <w:spacing w:line="560" w:lineRule="exact"/>
        <w:ind w:firstLineChars="200" w:firstLine="640"/>
        <w:rPr>
          <w:rFonts w:ascii="仿宋" w:eastAsia="仿宋" w:hAnsi="仿宋"/>
          <w:sz w:val="32"/>
          <w:szCs w:val="32"/>
        </w:rPr>
      </w:pP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为加强学校计算机系统用户口令（密码）的安全管理，提高计算机系统用户口令（密码）安全管理规范化、制度化水平，完善信息安全管理体系，特制定本规定。</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第一条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密码的设置</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一、服务器及业务系统的密码，由业务系统管理部门相关负责人和系统管理员商议确定，必须两人同时在场设定。</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二、服务器及业务系统的密码须部门负责人在场时，由系统管理员记录封存。</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三、密码内容设置规则：必须由数字、字符和特殊字符组成；密码长度不能少于</w:t>
      </w:r>
      <w:r>
        <w:rPr>
          <w:rFonts w:ascii="仿宋" w:eastAsia="仿宋" w:hAnsi="仿宋" w:hint="eastAsia"/>
          <w:sz w:val="32"/>
          <w:szCs w:val="32"/>
        </w:rPr>
        <w:t>8</w:t>
      </w:r>
      <w:r>
        <w:rPr>
          <w:rFonts w:ascii="仿宋" w:eastAsia="仿宋" w:hAnsi="仿宋" w:hint="eastAsia"/>
          <w:sz w:val="32"/>
          <w:szCs w:val="32"/>
        </w:rPr>
        <w:t>个字符；密码长度不得少于</w:t>
      </w:r>
      <w:r>
        <w:rPr>
          <w:rFonts w:ascii="仿宋" w:eastAsia="仿宋" w:hAnsi="仿宋" w:hint="eastAsia"/>
          <w:sz w:val="32"/>
          <w:szCs w:val="32"/>
        </w:rPr>
        <w:t>10</w:t>
      </w:r>
      <w:r>
        <w:rPr>
          <w:rFonts w:ascii="仿宋" w:eastAsia="仿宋" w:hAnsi="仿宋" w:hint="eastAsia"/>
          <w:sz w:val="32"/>
          <w:szCs w:val="32"/>
        </w:rPr>
        <w:t>个字符；设置密码时应尽量复杂，避开有规律、易破译的数字或字符组合作为自己的</w:t>
      </w:r>
      <w:r>
        <w:rPr>
          <w:rFonts w:ascii="仿宋" w:eastAsia="仿宋" w:hAnsi="仿宋" w:hint="eastAsia"/>
          <w:sz w:val="32"/>
          <w:szCs w:val="32"/>
        </w:rPr>
        <w:t>密码。</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四、密码要定期更换</w:t>
      </w:r>
      <w:r>
        <w:rPr>
          <w:rFonts w:ascii="仿宋" w:eastAsia="仿宋" w:hAnsi="仿宋" w:hint="eastAsia"/>
          <w:sz w:val="32"/>
          <w:szCs w:val="32"/>
        </w:rPr>
        <w:t>:</w:t>
      </w:r>
      <w:r>
        <w:rPr>
          <w:rFonts w:ascii="仿宋" w:eastAsia="仿宋" w:hAnsi="仿宋" w:hint="eastAsia"/>
          <w:sz w:val="32"/>
          <w:szCs w:val="32"/>
        </w:rPr>
        <w:t>一般服务器密码更换周期不得多于</w:t>
      </w:r>
      <w:r>
        <w:rPr>
          <w:rFonts w:ascii="仿宋" w:eastAsia="仿宋" w:hAnsi="仿宋" w:hint="eastAsia"/>
          <w:sz w:val="32"/>
          <w:szCs w:val="32"/>
        </w:rPr>
        <w:t>180</w:t>
      </w:r>
      <w:r>
        <w:rPr>
          <w:rFonts w:ascii="仿宋" w:eastAsia="仿宋" w:hAnsi="仿宋" w:hint="eastAsia"/>
          <w:sz w:val="32"/>
          <w:szCs w:val="32"/>
        </w:rPr>
        <w:t>天；重要服务器密码更换周期不得超过</w:t>
      </w:r>
      <w:r>
        <w:rPr>
          <w:rFonts w:ascii="仿宋" w:eastAsia="仿宋" w:hAnsi="仿宋" w:hint="eastAsia"/>
          <w:sz w:val="32"/>
          <w:szCs w:val="32"/>
        </w:rPr>
        <w:t>30</w:t>
      </w:r>
      <w:r>
        <w:rPr>
          <w:rFonts w:ascii="仿宋" w:eastAsia="仿宋" w:hAnsi="仿宋" w:hint="eastAsia"/>
          <w:sz w:val="32"/>
          <w:szCs w:val="32"/>
        </w:rPr>
        <w:t>天。</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五、重要服务器需要分别设置</w:t>
      </w:r>
      <w:r>
        <w:rPr>
          <w:rFonts w:ascii="仿宋" w:eastAsia="仿宋" w:hAnsi="仿宋" w:hint="eastAsia"/>
          <w:sz w:val="32"/>
          <w:szCs w:val="32"/>
        </w:rPr>
        <w:t>BIOS</w:t>
      </w:r>
      <w:r>
        <w:rPr>
          <w:rFonts w:ascii="仿宋" w:eastAsia="仿宋" w:hAnsi="仿宋" w:hint="eastAsia"/>
          <w:sz w:val="32"/>
          <w:szCs w:val="32"/>
        </w:rPr>
        <w:t>、操作系统开机登录密码。</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第二条</w:t>
      </w:r>
      <w:r>
        <w:rPr>
          <w:rFonts w:ascii="仿宋" w:eastAsia="仿宋" w:hAnsi="仿宋" w:hint="eastAsia"/>
          <w:sz w:val="32"/>
          <w:szCs w:val="32"/>
        </w:rPr>
        <w:t xml:space="preserve">  </w:t>
      </w:r>
      <w:r>
        <w:rPr>
          <w:rFonts w:ascii="仿宋" w:eastAsia="仿宋" w:hAnsi="仿宋" w:hint="eastAsia"/>
          <w:sz w:val="32"/>
          <w:szCs w:val="32"/>
        </w:rPr>
        <w:t>密码和口令的保存</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一、服务器及业务系统设置的用户密码由系统管理员自行保存，严禁将密码转告他人；若工作需要必须转告，应请示上级领导批示；非系统管理员使用密码完成工作后，系统管理员应该及时更改密码，保证密码安全。</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二、服务器及业务系统所有设置的用户密码须登记造册，由系统管理员管理保存，交于密码保险柜封存。</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三、密码更换后系统管理员需将新</w:t>
      </w:r>
      <w:r>
        <w:rPr>
          <w:rFonts w:ascii="仿宋" w:eastAsia="仿宋" w:hAnsi="仿宋" w:hint="eastAsia"/>
          <w:sz w:val="32"/>
          <w:szCs w:val="32"/>
        </w:rPr>
        <w:t>密码或口令记录登记封存。</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四、如发现密码有泄密迹象或黑客入侵，系统管理员要立刻报告部门负责人，部门负责人应及时与系统管理员商定修改密码，并严查泄密源头修补系统漏洞，将详细情况以书面形式上报学校领导。</w:t>
      </w:r>
    </w:p>
    <w:p w:rsidR="0060316A" w:rsidRDefault="003B223E">
      <w:pPr>
        <w:spacing w:line="50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w:t>
      </w:r>
      <w:r>
        <w:rPr>
          <w:rFonts w:ascii="仿宋" w:eastAsia="仿宋" w:hAnsi="仿宋" w:cs="仿宋" w:hint="eastAsia"/>
          <w:sz w:val="32"/>
          <w:szCs w:val="32"/>
        </w:rPr>
        <w:t>26</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_GBK" w:eastAsia="方正小标宋_GBK" w:hAnsi="方正小标宋_GBK" w:cs="方正小标宋_GBK"/>
          <w:bCs/>
          <w:sz w:val="44"/>
          <w:szCs w:val="44"/>
        </w:rPr>
      </w:pPr>
      <w:bookmarkStart w:id="805" w:name="_Toc25830"/>
      <w:bookmarkStart w:id="806" w:name="_Toc366"/>
      <w:bookmarkStart w:id="807" w:name="_Toc32244"/>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sz w:val="44"/>
          <w:szCs w:val="44"/>
        </w:rPr>
        <w:t>贵州商学院非涉密网络信息安全保密管理规定（试行）</w:t>
      </w:r>
      <w:r>
        <w:rPr>
          <w:rFonts w:ascii="方正小标宋_GBK" w:eastAsia="方正小标宋_GBK" w:hAnsi="方正小标宋_GBK" w:cs="方正小标宋_GBK" w:hint="eastAsia"/>
          <w:bCs/>
          <w:sz w:val="44"/>
          <w:szCs w:val="44"/>
        </w:rPr>
        <w:t>》的通知</w:t>
      </w:r>
      <w:bookmarkEnd w:id="805"/>
      <w:bookmarkEnd w:id="806"/>
      <w:bookmarkEnd w:id="807"/>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r>
        <w:rPr>
          <w:rFonts w:ascii="仿宋" w:eastAsia="仿宋" w:hAnsi="仿宋" w:cs="仿宋" w:hint="eastAsia"/>
          <w:sz w:val="32"/>
          <w:szCs w:val="32"/>
        </w:rPr>
        <w:t>、各二级学院</w:t>
      </w:r>
      <w:r>
        <w:rPr>
          <w:rFonts w:ascii="仿宋" w:eastAsia="仿宋" w:hAnsi="仿宋" w:cs="仿宋" w:hint="eastAsia"/>
          <w:sz w:val="32"/>
          <w:szCs w:val="32"/>
        </w:rPr>
        <w:t>：</w:t>
      </w:r>
    </w:p>
    <w:p w:rsidR="0060316A" w:rsidRDefault="003B223E">
      <w:pPr>
        <w:shd w:val="clear" w:color="auto" w:fill="FFFFFF"/>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《贵州商学院非涉密网络信息安全保密管理规定（试行）》已经学院院长办公会议审议通过，现予以印发，请遵照执行。</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 xml:space="preserve"> </w:t>
      </w: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w:t>
      </w:r>
      <w:r>
        <w:rPr>
          <w:rFonts w:ascii="仿宋" w:eastAsia="仿宋" w:hAnsi="仿宋" w:cs="仿宋" w:hint="eastAsia"/>
          <w:sz w:val="32"/>
          <w:szCs w:val="32"/>
        </w:rPr>
        <w:t>19</w:t>
      </w:r>
      <w:r>
        <w:rPr>
          <w:rFonts w:ascii="仿宋" w:eastAsia="仿宋" w:hAnsi="仿宋" w:cs="仿宋" w:hint="eastAsia"/>
          <w:sz w:val="32"/>
          <w:szCs w:val="32"/>
        </w:rPr>
        <w:t>日</w:t>
      </w:r>
    </w:p>
    <w:p w:rsidR="0060316A" w:rsidRDefault="0060316A">
      <w:pPr>
        <w:spacing w:line="560" w:lineRule="exact"/>
        <w:ind w:firstLine="540"/>
        <w:jc w:val="center"/>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贵州商学院非涉密网络信息安全保密管理</w:t>
      </w:r>
    </w:p>
    <w:p w:rsidR="0060316A" w:rsidRDefault="003B223E">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规定（试行）</w:t>
      </w:r>
    </w:p>
    <w:p w:rsidR="0060316A" w:rsidRDefault="0060316A">
      <w:pPr>
        <w:spacing w:line="560" w:lineRule="exact"/>
        <w:jc w:val="center"/>
        <w:rPr>
          <w:rFonts w:ascii="方正小标宋_GBK" w:eastAsia="方正小标宋_GBK" w:hAnsi="方正小标宋_GBK" w:cs="方正小标宋_GBK"/>
          <w:sz w:val="44"/>
          <w:szCs w:val="44"/>
        </w:rPr>
      </w:pP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为进一步加强非涉密网络保密管理，确保国家秘密信息的安全，杜绝内部信息外泄，根据《中华人民共和国保守国家秘密法》等有关法律法规，结合我院实际，制定本规定。</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第一条</w:t>
      </w:r>
      <w:r>
        <w:rPr>
          <w:rFonts w:ascii="仿宋" w:eastAsia="仿宋" w:hAnsi="仿宋" w:hint="eastAsia"/>
          <w:sz w:val="32"/>
          <w:szCs w:val="32"/>
        </w:rPr>
        <w:t xml:space="preserve"> </w:t>
      </w:r>
      <w:r>
        <w:rPr>
          <w:rFonts w:ascii="仿宋" w:eastAsia="仿宋" w:hAnsi="仿宋" w:hint="eastAsia"/>
          <w:sz w:val="32"/>
          <w:szCs w:val="32"/>
        </w:rPr>
        <w:t>网络与信息化中心负责学校计算机网络的统一建设和管理，维护网络正常运转，任何部门、任何人不得擅自在网络上安装其他设备。</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第二条</w:t>
      </w:r>
      <w:r>
        <w:rPr>
          <w:rFonts w:ascii="仿宋" w:eastAsia="仿宋" w:hAnsi="仿宋" w:hint="eastAsia"/>
          <w:sz w:val="32"/>
          <w:szCs w:val="32"/>
        </w:rPr>
        <w:t xml:space="preserve"> </w:t>
      </w:r>
      <w:r>
        <w:rPr>
          <w:rFonts w:ascii="仿宋" w:eastAsia="仿宋" w:hAnsi="仿宋" w:hint="eastAsia"/>
          <w:sz w:val="32"/>
          <w:szCs w:val="32"/>
        </w:rPr>
        <w:t>计算机操作人员必须遵守国家有关法律，任何人不得利用计算机从事违法活动。</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第三条</w:t>
      </w:r>
      <w:r>
        <w:rPr>
          <w:rFonts w:ascii="仿宋" w:eastAsia="仿宋" w:hAnsi="仿宋" w:hint="eastAsia"/>
          <w:sz w:val="32"/>
          <w:szCs w:val="32"/>
        </w:rPr>
        <w:t xml:space="preserve"> </w:t>
      </w:r>
      <w:r>
        <w:rPr>
          <w:rFonts w:ascii="仿宋" w:eastAsia="仿宋" w:hAnsi="仿宋" w:hint="eastAsia"/>
          <w:sz w:val="32"/>
          <w:szCs w:val="32"/>
        </w:rPr>
        <w:t>国家秘密信息不得在与互联网联网的计算机中存储、处理、传递。涉密材料必须与互联网物理隔离。</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第四条</w:t>
      </w:r>
      <w:r>
        <w:rPr>
          <w:rFonts w:ascii="仿宋" w:eastAsia="仿宋" w:hAnsi="仿宋" w:hint="eastAsia"/>
          <w:sz w:val="32"/>
          <w:szCs w:val="32"/>
        </w:rPr>
        <w:t xml:space="preserve"> </w:t>
      </w:r>
      <w:r>
        <w:rPr>
          <w:rFonts w:ascii="仿宋" w:eastAsia="仿宋" w:hAnsi="仿宋" w:hint="eastAsia"/>
          <w:sz w:val="32"/>
          <w:szCs w:val="32"/>
        </w:rPr>
        <w:t>上网信息的保密管理坚持“谁上网，谁负责”</w:t>
      </w:r>
      <w:r>
        <w:rPr>
          <w:rFonts w:ascii="仿宋" w:eastAsia="仿宋" w:hAnsi="仿宋" w:hint="eastAsia"/>
          <w:sz w:val="32"/>
          <w:szCs w:val="32"/>
        </w:rPr>
        <w:t xml:space="preserve"> </w:t>
      </w:r>
      <w:r>
        <w:rPr>
          <w:rFonts w:ascii="仿宋" w:eastAsia="仿宋" w:hAnsi="仿宋" w:hint="eastAsia"/>
          <w:sz w:val="32"/>
          <w:szCs w:val="32"/>
        </w:rPr>
        <w:t>和“</w:t>
      </w:r>
      <w:r>
        <w:rPr>
          <w:rFonts w:ascii="仿宋" w:eastAsia="仿宋" w:hAnsi="仿宋" w:hint="eastAsia"/>
          <w:sz w:val="32"/>
          <w:szCs w:val="32"/>
        </w:rPr>
        <w:t>上网信息不涉密、涉密不上网”的原则，在网上发布任何信息及对网上信息进行维护或更新，都应当认真执行信息保密审核制度，必须经过严格审查，确保涉密信息不上网。</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第五条</w:t>
      </w:r>
      <w:r>
        <w:rPr>
          <w:rFonts w:ascii="仿宋" w:eastAsia="仿宋" w:hAnsi="仿宋" w:hint="eastAsia"/>
          <w:sz w:val="32"/>
          <w:szCs w:val="32"/>
        </w:rPr>
        <w:t xml:space="preserve"> </w:t>
      </w:r>
      <w:r>
        <w:rPr>
          <w:rFonts w:ascii="仿宋" w:eastAsia="仿宋" w:hAnsi="仿宋" w:hint="eastAsia"/>
          <w:sz w:val="32"/>
          <w:szCs w:val="32"/>
        </w:rPr>
        <w:t>禁止在非涉密计算机上处理涉密信息，禁止在涉密与非涉密计算机之间进行移动存储介质数据交换。</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第六条</w:t>
      </w:r>
      <w:r>
        <w:rPr>
          <w:rFonts w:ascii="仿宋" w:eastAsia="仿宋" w:hAnsi="仿宋" w:hint="eastAsia"/>
          <w:sz w:val="32"/>
          <w:szCs w:val="32"/>
        </w:rPr>
        <w:t xml:space="preserve"> </w:t>
      </w:r>
      <w:r>
        <w:rPr>
          <w:rFonts w:ascii="仿宋" w:eastAsia="仿宋" w:hAnsi="仿宋" w:hint="eastAsia"/>
          <w:sz w:val="32"/>
          <w:szCs w:val="32"/>
        </w:rPr>
        <w:t>计算机操作人员调离时应将有关材料、档案、软件移交给其他工作人员，调离后对需要保密的内容要严格保密。接替人员应对系统重新进行调整，重新设置用户名、密码。</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第七条</w:t>
      </w:r>
      <w:r>
        <w:rPr>
          <w:rFonts w:ascii="仿宋" w:eastAsia="仿宋" w:hAnsi="仿宋" w:hint="eastAsia"/>
          <w:sz w:val="32"/>
          <w:szCs w:val="32"/>
        </w:rPr>
        <w:t xml:space="preserve"> </w:t>
      </w:r>
      <w:r>
        <w:rPr>
          <w:rFonts w:ascii="仿宋" w:eastAsia="仿宋" w:hAnsi="仿宋" w:hint="eastAsia"/>
          <w:sz w:val="32"/>
          <w:szCs w:val="32"/>
        </w:rPr>
        <w:t>对于违反本规定，发生泄密事件的，将视情节轻重追究责任。</w:t>
      </w:r>
    </w:p>
    <w:p w:rsidR="0060316A" w:rsidRDefault="003B223E">
      <w:pPr>
        <w:ind w:firstLineChars="200" w:firstLine="640"/>
        <w:rPr>
          <w:rFonts w:ascii="仿宋" w:eastAsia="仿宋" w:hAnsi="仿宋"/>
          <w:sz w:val="32"/>
          <w:szCs w:val="32"/>
        </w:rPr>
      </w:pPr>
      <w:r>
        <w:rPr>
          <w:rFonts w:ascii="仿宋" w:eastAsia="仿宋" w:hAnsi="仿宋" w:hint="eastAsia"/>
          <w:sz w:val="32"/>
          <w:szCs w:val="32"/>
        </w:rPr>
        <w:t>第八条</w:t>
      </w:r>
      <w:r>
        <w:rPr>
          <w:rFonts w:ascii="仿宋" w:eastAsia="仿宋" w:hAnsi="仿宋" w:hint="eastAsia"/>
          <w:sz w:val="32"/>
          <w:szCs w:val="32"/>
        </w:rPr>
        <w:t xml:space="preserve"> </w:t>
      </w:r>
      <w:r>
        <w:rPr>
          <w:rFonts w:ascii="仿宋" w:eastAsia="仿宋" w:hAnsi="仿宋" w:hint="eastAsia"/>
          <w:sz w:val="32"/>
          <w:szCs w:val="32"/>
        </w:rPr>
        <w:t>本规定由保密办、信息化领导小</w:t>
      </w:r>
      <w:r>
        <w:rPr>
          <w:rFonts w:ascii="仿宋" w:eastAsia="仿宋" w:hAnsi="仿宋" w:hint="eastAsia"/>
          <w:sz w:val="32"/>
          <w:szCs w:val="32"/>
        </w:rPr>
        <w:t>组办公室负责解释。</w:t>
      </w:r>
    </w:p>
    <w:p w:rsidR="0060316A" w:rsidRDefault="0060316A">
      <w:pPr>
        <w:rPr>
          <w:rFonts w:ascii="仿宋" w:eastAsia="仿宋" w:hAnsi="仿宋"/>
          <w:sz w:val="32"/>
          <w:szCs w:val="32"/>
        </w:rPr>
      </w:pPr>
    </w:p>
    <w:p w:rsidR="0060316A" w:rsidRDefault="0060316A">
      <w:pPr>
        <w:rPr>
          <w:rFonts w:ascii="仿宋" w:eastAsia="仿宋" w:hAnsi="仿宋"/>
          <w:sz w:val="32"/>
          <w:szCs w:val="32"/>
        </w:rPr>
      </w:pPr>
    </w:p>
    <w:p w:rsidR="0060316A" w:rsidRDefault="0060316A">
      <w:pPr>
        <w:rPr>
          <w:rFonts w:ascii="仿宋" w:eastAsia="仿宋" w:hAnsi="仿宋"/>
          <w:sz w:val="32"/>
          <w:szCs w:val="32"/>
        </w:rPr>
      </w:pPr>
    </w:p>
    <w:p w:rsidR="0060316A" w:rsidRDefault="0060316A">
      <w:pPr>
        <w:rPr>
          <w:rFonts w:ascii="仿宋" w:eastAsia="仿宋" w:hAnsi="仿宋"/>
          <w:sz w:val="32"/>
          <w:szCs w:val="32"/>
        </w:rPr>
      </w:pPr>
    </w:p>
    <w:p w:rsidR="0060316A" w:rsidRDefault="003B223E">
      <w:pPr>
        <w:spacing w:line="500" w:lineRule="exact"/>
        <w:jc w:val="center"/>
        <w:rPr>
          <w:sz w:val="36"/>
          <w:szCs w:val="36"/>
        </w:rPr>
      </w:pPr>
      <w:bookmarkStart w:id="808" w:name="_Toc524612997"/>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w:t>
      </w:r>
      <w:r>
        <w:rPr>
          <w:rFonts w:ascii="仿宋" w:eastAsia="仿宋" w:hAnsi="仿宋" w:cs="仿宋" w:hint="eastAsia"/>
          <w:sz w:val="32"/>
          <w:szCs w:val="32"/>
        </w:rPr>
        <w:t>27</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_GBK" w:eastAsia="方正小标宋_GBK" w:hAnsi="方正小标宋_GBK" w:cs="方正小标宋_GBK"/>
          <w:bCs/>
          <w:sz w:val="44"/>
          <w:szCs w:val="44"/>
        </w:rPr>
      </w:pPr>
      <w:bookmarkStart w:id="809" w:name="_Toc6339"/>
      <w:bookmarkStart w:id="810" w:name="_Toc17990"/>
      <w:bookmarkStart w:id="811" w:name="_Toc10265"/>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sz w:val="44"/>
          <w:szCs w:val="44"/>
        </w:rPr>
        <w:t>贵州商学院第三方人员安全管理办法（试行）</w:t>
      </w:r>
      <w:r>
        <w:rPr>
          <w:rFonts w:ascii="方正小标宋_GBK" w:eastAsia="方正小标宋_GBK" w:hAnsi="方正小标宋_GBK" w:cs="方正小标宋_GBK" w:hint="eastAsia"/>
          <w:bCs/>
          <w:sz w:val="44"/>
          <w:szCs w:val="44"/>
        </w:rPr>
        <w:t>》的通知</w:t>
      </w:r>
      <w:bookmarkEnd w:id="809"/>
      <w:bookmarkEnd w:id="810"/>
      <w:bookmarkEnd w:id="811"/>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r>
        <w:rPr>
          <w:rFonts w:ascii="仿宋" w:eastAsia="仿宋" w:hAnsi="仿宋" w:cs="仿宋" w:hint="eastAsia"/>
          <w:sz w:val="32"/>
          <w:szCs w:val="32"/>
        </w:rPr>
        <w:t>、各二级学院</w:t>
      </w:r>
      <w:r>
        <w:rPr>
          <w:rFonts w:ascii="仿宋" w:eastAsia="仿宋" w:hAnsi="仿宋" w:cs="仿宋" w:hint="eastAsia"/>
          <w:sz w:val="32"/>
          <w:szCs w:val="32"/>
        </w:rPr>
        <w:t>：</w:t>
      </w:r>
    </w:p>
    <w:p w:rsidR="0060316A" w:rsidRDefault="003B223E">
      <w:pPr>
        <w:shd w:val="clear" w:color="auto" w:fill="FFFFFF"/>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《贵州商学院第三方人员安全管理办法（试行）》已经学院院长办公会议审议通过，现予以印发，请遵照执行。</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 xml:space="preserve"> </w:t>
      </w: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w:t>
      </w:r>
      <w:r>
        <w:rPr>
          <w:rFonts w:ascii="仿宋" w:eastAsia="仿宋" w:hAnsi="仿宋" w:cs="仿宋" w:hint="eastAsia"/>
          <w:sz w:val="32"/>
          <w:szCs w:val="32"/>
        </w:rPr>
        <w:t>19</w:t>
      </w:r>
      <w:r>
        <w:rPr>
          <w:rFonts w:ascii="仿宋" w:eastAsia="仿宋" w:hAnsi="仿宋" w:cs="仿宋" w:hint="eastAsia"/>
          <w:sz w:val="32"/>
          <w:szCs w:val="32"/>
        </w:rPr>
        <w:t>日</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贵州商学院第三方人员安全管理办法（试行）</w:t>
      </w:r>
      <w:bookmarkEnd w:id="808"/>
    </w:p>
    <w:p w:rsidR="0060316A" w:rsidRDefault="0060316A">
      <w:pPr>
        <w:spacing w:line="560" w:lineRule="exact"/>
        <w:ind w:firstLineChars="200" w:firstLine="640"/>
        <w:rPr>
          <w:rFonts w:ascii="仿宋" w:eastAsia="仿宋" w:hAnsi="仿宋"/>
          <w:sz w:val="32"/>
          <w:szCs w:val="32"/>
        </w:rPr>
      </w:pP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为加强学校信息安全保障能力，建立健全学校的安全管理体系，提高整体的网络与信息安全水平，保证网络通信畅通和业务系统的正常运营，提高网络服务质量，在学校安全体系框架下，有效防范第三方人员带来的安全风险，制订本管理办法。</w:t>
      </w:r>
    </w:p>
    <w:p w:rsidR="0060316A" w:rsidRDefault="003B223E">
      <w:pPr>
        <w:spacing w:line="560" w:lineRule="exact"/>
        <w:ind w:firstLineChars="200" w:firstLine="640"/>
        <w:rPr>
          <w:rFonts w:ascii="仿宋" w:eastAsia="仿宋" w:hAnsi="仿宋"/>
          <w:sz w:val="32"/>
          <w:szCs w:val="32"/>
        </w:rPr>
      </w:pPr>
      <w:bookmarkStart w:id="812" w:name="_Toc101066219"/>
      <w:r>
        <w:rPr>
          <w:rFonts w:ascii="仿宋" w:eastAsia="仿宋" w:hAnsi="仿宋" w:hint="eastAsia"/>
          <w:sz w:val="32"/>
          <w:szCs w:val="32"/>
        </w:rPr>
        <w:t>第一条　第三方人员定义</w:t>
      </w:r>
      <w:bookmarkEnd w:id="812"/>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一、第三方人员包括为学校提供服务的软件开发商、产品供应商、系统集成商、设备维护商和服务提供商等非本学校人员。</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二、第三方人员管理的范畴包括临时第三方人员和长期第三方人员。</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三、临时第三方人员指因业务洽谈、技术交流、提供短期和不频繁的技术支持服务而临时来访的第三方人员。</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四、长期第三方人员指因从事合作开发、参与项目工程、提供技术支持或顾问服务，必须在一定时间内在学校内部办公的第三方人员。</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五、接待人是指学校与来访第三方相关部门派出的，负责接待和管理第三方人员的学校员工。</w:t>
      </w:r>
    </w:p>
    <w:p w:rsidR="0060316A" w:rsidRDefault="003B223E">
      <w:pPr>
        <w:spacing w:line="560" w:lineRule="exact"/>
        <w:ind w:firstLineChars="200" w:firstLine="640"/>
        <w:rPr>
          <w:rFonts w:ascii="仿宋" w:eastAsia="仿宋" w:hAnsi="仿宋"/>
          <w:sz w:val="32"/>
          <w:szCs w:val="32"/>
        </w:rPr>
      </w:pPr>
      <w:bookmarkStart w:id="813" w:name="_Toc101066220"/>
      <w:bookmarkStart w:id="814" w:name="_Toc99307129"/>
      <w:r>
        <w:rPr>
          <w:rFonts w:ascii="仿宋" w:eastAsia="仿宋" w:hAnsi="仿宋" w:hint="eastAsia"/>
          <w:sz w:val="32"/>
          <w:szCs w:val="32"/>
        </w:rPr>
        <w:t>第二条　第三方人员带来的风险</w:t>
      </w:r>
      <w:bookmarkEnd w:id="813"/>
      <w:bookmarkEnd w:id="814"/>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一、第三方人员访问学校的方式包括现场访问和远程网络访问。</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二、第三方人员带来的安全风险必须定期评估，防范以下安全风险：</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、第三方人员物理访问带来的设备、资料盗窃。</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、第三方人员</w:t>
      </w:r>
      <w:r>
        <w:rPr>
          <w:rFonts w:ascii="仿宋" w:eastAsia="仿宋" w:hAnsi="仿宋" w:hint="eastAsia"/>
          <w:sz w:val="32"/>
          <w:szCs w:val="32"/>
        </w:rPr>
        <w:t>误操作导致各种软硬件故障。</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、第三方人员的资料、信息外传导致泄密。</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、第三方人员对业务系统的滥用和越权访问。</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、第三方人员给主机系统、软件留下后门。</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、第三方人员对系统的恶意攻击。</w:t>
      </w:r>
    </w:p>
    <w:p w:rsidR="0060316A" w:rsidRDefault="003B223E">
      <w:pPr>
        <w:spacing w:line="560" w:lineRule="exact"/>
        <w:ind w:firstLineChars="200" w:firstLine="640"/>
        <w:rPr>
          <w:rFonts w:ascii="仿宋" w:eastAsia="仿宋" w:hAnsi="仿宋"/>
          <w:sz w:val="32"/>
          <w:szCs w:val="32"/>
        </w:rPr>
      </w:pPr>
      <w:bookmarkStart w:id="815" w:name="_Toc99307131"/>
      <w:bookmarkStart w:id="816" w:name="_Toc101066222"/>
      <w:r>
        <w:rPr>
          <w:rFonts w:ascii="仿宋" w:eastAsia="仿宋" w:hAnsi="仿宋" w:hint="eastAsia"/>
          <w:sz w:val="32"/>
          <w:szCs w:val="32"/>
        </w:rPr>
        <w:t xml:space="preserve">第三条　</w:t>
      </w:r>
      <w:bookmarkEnd w:id="815"/>
      <w:bookmarkEnd w:id="816"/>
      <w:r>
        <w:rPr>
          <w:rFonts w:ascii="仿宋" w:eastAsia="仿宋" w:hAnsi="仿宋" w:hint="eastAsia"/>
          <w:sz w:val="32"/>
          <w:szCs w:val="32"/>
        </w:rPr>
        <w:t>第三方人员现场访问，需要遵从学校物理安全的管理制度：</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一、对所有第三方人员进出学校进行维护均需登记，服从学校物理安全管理制度。</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二、工作时间内机房必须有当班值班人员，对第三方人员进入机房内部一律进行登记。</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三、机房实行安全保卫管理，对第三方人员进入机房，需经网络与信息化中心负责人同意，同时进行登记。</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四、所有第三</w:t>
      </w:r>
      <w:r>
        <w:rPr>
          <w:rFonts w:ascii="仿宋" w:eastAsia="仿宋" w:hAnsi="仿宋" w:hint="eastAsia"/>
          <w:sz w:val="32"/>
          <w:szCs w:val="32"/>
        </w:rPr>
        <w:t>方人员均应服从机房管理人员的管理。</w:t>
      </w:r>
    </w:p>
    <w:p w:rsidR="0060316A" w:rsidRDefault="003B223E">
      <w:pPr>
        <w:spacing w:line="560" w:lineRule="exact"/>
        <w:ind w:firstLineChars="200" w:firstLine="640"/>
        <w:rPr>
          <w:rFonts w:ascii="仿宋" w:eastAsia="仿宋" w:hAnsi="仿宋"/>
          <w:sz w:val="32"/>
          <w:szCs w:val="32"/>
        </w:rPr>
      </w:pPr>
      <w:bookmarkStart w:id="817" w:name="_Toc99307132"/>
      <w:bookmarkStart w:id="818" w:name="_Toc101066223"/>
      <w:r>
        <w:rPr>
          <w:rFonts w:ascii="仿宋" w:eastAsia="仿宋" w:hAnsi="仿宋" w:hint="eastAsia"/>
          <w:sz w:val="32"/>
          <w:szCs w:val="32"/>
        </w:rPr>
        <w:t xml:space="preserve">第四条　</w:t>
      </w:r>
      <w:bookmarkEnd w:id="817"/>
      <w:bookmarkEnd w:id="818"/>
      <w:r>
        <w:rPr>
          <w:rFonts w:ascii="仿宋" w:eastAsia="仿宋" w:hAnsi="仿宋" w:hint="eastAsia"/>
          <w:sz w:val="32"/>
          <w:szCs w:val="32"/>
        </w:rPr>
        <w:t>原则上不允许第三方人员通过网络对业务系统进行远程操作。如果第三方人员必须访问学校网络，除第三方人员遵守学校的安全管理制度及规范外，还必须遵守如下规定：</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一、需要签署相关《第三方人员安全保密协议》，承诺遵守学校安全制度及规范。</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二、远程维护账号申请必须经过具体业务管理部门同意，由管理部门填写《校外系统维护人员申请访问表》为其申请维护账号，</w:t>
      </w:r>
      <w:r>
        <w:rPr>
          <w:rFonts w:ascii="仿宋" w:eastAsia="仿宋" w:hAnsi="仿宋"/>
          <w:sz w:val="32"/>
          <w:szCs w:val="32"/>
        </w:rPr>
        <w:t>经审批通过后即</w:t>
      </w:r>
      <w:r>
        <w:rPr>
          <w:rFonts w:ascii="仿宋" w:eastAsia="仿宋" w:hAnsi="仿宋" w:hint="eastAsia"/>
          <w:sz w:val="32"/>
          <w:szCs w:val="32"/>
        </w:rPr>
        <w:t>开通</w:t>
      </w:r>
      <w:r>
        <w:rPr>
          <w:rFonts w:ascii="仿宋" w:eastAsia="仿宋" w:hAnsi="仿宋"/>
          <w:sz w:val="32"/>
          <w:szCs w:val="32"/>
        </w:rPr>
        <w:t>账号</w:t>
      </w:r>
      <w:r>
        <w:rPr>
          <w:rFonts w:ascii="仿宋" w:eastAsia="仿宋" w:hAnsi="仿宋" w:hint="eastAsia"/>
          <w:sz w:val="32"/>
          <w:szCs w:val="32"/>
        </w:rPr>
        <w:t>。维护账号必须通过我校堡垒机接入进行维护。维护期终止或维护人员变更，业务部门接待人及时书面告知网络与信息化中心停止账号，网络与信息化中心与业务部门工作人员共同开展相应安全评估、检查工作。新维护人员按上述流程重新申请。</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三、第三方人员在访问学校网络期间违反学校安全管理制度，除根据保密协议及相关学校安全管理制度进行处罚以外，学校接待人及所属部门应承担相应责任。</w:t>
      </w:r>
    </w:p>
    <w:p w:rsidR="0060316A" w:rsidRDefault="003B223E">
      <w:pPr>
        <w:ind w:firstLineChars="200" w:firstLine="640"/>
        <w:rPr>
          <w:rFonts w:ascii="仿宋" w:eastAsia="仿宋" w:hAnsi="仿宋"/>
          <w:sz w:val="32"/>
          <w:szCs w:val="32"/>
        </w:rPr>
      </w:pPr>
      <w:r>
        <w:rPr>
          <w:rFonts w:ascii="仿宋" w:eastAsia="仿宋" w:hAnsi="仿宋" w:hint="eastAsia"/>
          <w:sz w:val="32"/>
          <w:szCs w:val="32"/>
        </w:rPr>
        <w:t>第五条　本规定由网络与信息化中心负责解释。</w:t>
      </w:r>
    </w:p>
    <w:p w:rsidR="0060316A" w:rsidRDefault="0060316A">
      <w:pPr>
        <w:rPr>
          <w:rFonts w:ascii="仿宋" w:eastAsia="仿宋" w:hAnsi="仿宋"/>
          <w:sz w:val="32"/>
          <w:szCs w:val="32"/>
        </w:rPr>
      </w:pPr>
    </w:p>
    <w:p w:rsidR="0060316A" w:rsidRDefault="0060316A">
      <w:pPr>
        <w:rPr>
          <w:rFonts w:ascii="仿宋" w:eastAsia="仿宋" w:hAnsi="仿宋"/>
          <w:sz w:val="32"/>
          <w:szCs w:val="32"/>
        </w:rPr>
      </w:pPr>
    </w:p>
    <w:p w:rsidR="0060316A" w:rsidRDefault="0060316A">
      <w:pPr>
        <w:spacing w:line="600" w:lineRule="atLeast"/>
        <w:rPr>
          <w:rFonts w:ascii="仿宋" w:eastAsia="仿宋" w:hAnsi="仿宋" w:cs="仿宋"/>
          <w:kern w:val="0"/>
          <w:sz w:val="32"/>
          <w:szCs w:val="32"/>
        </w:rPr>
      </w:pPr>
    </w:p>
    <w:p w:rsidR="0060316A" w:rsidRDefault="0060316A">
      <w:pPr>
        <w:spacing w:line="600" w:lineRule="atLeast"/>
        <w:rPr>
          <w:rFonts w:ascii="仿宋" w:eastAsia="仿宋" w:hAnsi="仿宋" w:cs="仿宋"/>
          <w:kern w:val="0"/>
          <w:sz w:val="32"/>
          <w:szCs w:val="32"/>
        </w:rPr>
      </w:pPr>
    </w:p>
    <w:p w:rsidR="0060316A" w:rsidRDefault="0060316A">
      <w:pPr>
        <w:spacing w:line="600" w:lineRule="atLeast"/>
        <w:rPr>
          <w:rFonts w:ascii="仿宋" w:eastAsia="仿宋" w:hAnsi="仿宋" w:cs="仿宋"/>
          <w:kern w:val="0"/>
          <w:sz w:val="32"/>
          <w:szCs w:val="32"/>
        </w:rPr>
      </w:pPr>
    </w:p>
    <w:p w:rsidR="0060316A" w:rsidRDefault="0060316A">
      <w:pPr>
        <w:spacing w:line="600" w:lineRule="atLeast"/>
        <w:rPr>
          <w:rFonts w:ascii="仿宋" w:eastAsia="仿宋" w:hAnsi="仿宋" w:cs="仿宋"/>
          <w:kern w:val="0"/>
          <w:sz w:val="32"/>
          <w:szCs w:val="32"/>
        </w:rPr>
      </w:pPr>
    </w:p>
    <w:p w:rsidR="0060316A" w:rsidRDefault="0060316A">
      <w:pPr>
        <w:spacing w:line="600" w:lineRule="atLeast"/>
        <w:rPr>
          <w:rFonts w:ascii="仿宋" w:eastAsia="仿宋" w:hAnsi="仿宋" w:cs="仿宋"/>
          <w:kern w:val="0"/>
          <w:sz w:val="32"/>
          <w:szCs w:val="32"/>
        </w:rPr>
      </w:pPr>
    </w:p>
    <w:p w:rsidR="0060316A" w:rsidRDefault="0060316A">
      <w:pPr>
        <w:spacing w:line="600" w:lineRule="atLeast"/>
        <w:rPr>
          <w:rFonts w:ascii="仿宋" w:eastAsia="仿宋" w:hAnsi="仿宋" w:cs="仿宋"/>
          <w:kern w:val="0"/>
          <w:sz w:val="32"/>
          <w:szCs w:val="32"/>
        </w:rPr>
      </w:pPr>
    </w:p>
    <w:p w:rsidR="0060316A" w:rsidRDefault="003B223E">
      <w:pPr>
        <w:spacing w:line="560" w:lineRule="exact"/>
        <w:rPr>
          <w:rFonts w:ascii="仿宋_GB2312" w:eastAsia="仿宋_GB2312" w:hAnsi="STFangsong"/>
          <w:b/>
          <w:bCs/>
          <w:sz w:val="28"/>
          <w:szCs w:val="28"/>
        </w:rPr>
      </w:pPr>
      <w:r>
        <w:rPr>
          <w:rFonts w:ascii="仿宋" w:eastAsia="仿宋" w:hAnsi="仿宋" w:cs="仿宋" w:hint="eastAsia"/>
          <w:kern w:val="0"/>
          <w:sz w:val="32"/>
          <w:szCs w:val="32"/>
        </w:rPr>
        <w:t xml:space="preserve"> </w:t>
      </w: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3B223E">
      <w:pPr>
        <w:spacing w:line="50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w:t>
      </w:r>
      <w:r>
        <w:rPr>
          <w:rFonts w:ascii="仿宋" w:eastAsia="仿宋" w:hAnsi="仿宋" w:cs="仿宋" w:hint="eastAsia"/>
          <w:sz w:val="32"/>
          <w:szCs w:val="32"/>
        </w:rPr>
        <w:t>28</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_GBK" w:eastAsia="方正小标宋_GBK" w:hAnsi="方正小标宋_GBK" w:cs="方正小标宋_GBK"/>
          <w:bCs/>
          <w:sz w:val="44"/>
          <w:szCs w:val="44"/>
        </w:rPr>
      </w:pPr>
      <w:bookmarkStart w:id="819" w:name="_Toc30035"/>
      <w:bookmarkStart w:id="820" w:name="_Toc3922"/>
      <w:bookmarkStart w:id="821" w:name="_Toc27645"/>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sz w:val="44"/>
          <w:szCs w:val="44"/>
        </w:rPr>
        <w:t>贵州商学院信息安全病毒防护管理办法（试行）</w:t>
      </w:r>
      <w:r>
        <w:rPr>
          <w:rFonts w:ascii="方正小标宋_GBK" w:eastAsia="方正小标宋_GBK" w:hAnsi="方正小标宋_GBK" w:cs="方正小标宋_GBK" w:hint="eastAsia"/>
          <w:bCs/>
          <w:sz w:val="44"/>
          <w:szCs w:val="44"/>
        </w:rPr>
        <w:t>》的通知</w:t>
      </w:r>
      <w:bookmarkEnd w:id="819"/>
      <w:bookmarkEnd w:id="820"/>
      <w:bookmarkEnd w:id="821"/>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r>
        <w:rPr>
          <w:rFonts w:ascii="仿宋" w:eastAsia="仿宋" w:hAnsi="仿宋" w:cs="仿宋" w:hint="eastAsia"/>
          <w:sz w:val="32"/>
          <w:szCs w:val="32"/>
        </w:rPr>
        <w:t>、各二级学院</w:t>
      </w:r>
      <w:r>
        <w:rPr>
          <w:rFonts w:ascii="仿宋" w:eastAsia="仿宋" w:hAnsi="仿宋" w:cs="仿宋" w:hint="eastAsia"/>
          <w:sz w:val="32"/>
          <w:szCs w:val="32"/>
        </w:rPr>
        <w:t>：</w:t>
      </w:r>
    </w:p>
    <w:p w:rsidR="0060316A" w:rsidRDefault="003B223E">
      <w:pPr>
        <w:shd w:val="clear" w:color="auto" w:fill="FFFFFF"/>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《贵州商学院校园网上网认证管理办法（试行）》已经学院院长办公会议审议通过，现予以印发，请遵照执行。</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 xml:space="preserve"> </w:t>
      </w: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w:t>
      </w:r>
      <w:r>
        <w:rPr>
          <w:rFonts w:ascii="仿宋" w:eastAsia="仿宋" w:hAnsi="仿宋" w:cs="仿宋" w:hint="eastAsia"/>
          <w:sz w:val="32"/>
          <w:szCs w:val="32"/>
        </w:rPr>
        <w:t>19</w:t>
      </w:r>
      <w:r>
        <w:rPr>
          <w:rFonts w:ascii="仿宋" w:eastAsia="仿宋" w:hAnsi="仿宋" w:cs="仿宋" w:hint="eastAsia"/>
          <w:sz w:val="32"/>
          <w:szCs w:val="32"/>
        </w:rPr>
        <w:t>日</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贵州商学院信息安全病毒防护管理办法（试行）</w:t>
      </w:r>
    </w:p>
    <w:p w:rsidR="0060316A" w:rsidRDefault="0060316A">
      <w:pPr>
        <w:spacing w:line="560" w:lineRule="exact"/>
        <w:ind w:firstLineChars="200" w:firstLine="640"/>
        <w:rPr>
          <w:rFonts w:ascii="仿宋" w:eastAsia="仿宋" w:hAnsi="仿宋"/>
          <w:sz w:val="32"/>
          <w:szCs w:val="32"/>
        </w:rPr>
      </w:pP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第一条　为加强我院安全保障能力，建立健全安全管理体系，提高整体网络与信息安全水平，保证网络通信畅通和业务系统的正常运营，提高网络服务质量，规范病毒防护的安全管理，加强对办公终端、生产终端以及服务器病毒的防护，确保系统的安全。</w:t>
      </w:r>
    </w:p>
    <w:p w:rsidR="0060316A" w:rsidRDefault="003B223E">
      <w:pPr>
        <w:spacing w:line="560" w:lineRule="exact"/>
        <w:ind w:firstLineChars="200" w:firstLine="640"/>
        <w:rPr>
          <w:rFonts w:ascii="仿宋" w:eastAsia="仿宋" w:hAnsi="仿宋"/>
          <w:sz w:val="32"/>
          <w:szCs w:val="32"/>
        </w:rPr>
      </w:pPr>
      <w:bookmarkStart w:id="822" w:name="_Toc99443296"/>
      <w:bookmarkStart w:id="823" w:name="_Toc444693797"/>
      <w:r>
        <w:rPr>
          <w:rFonts w:ascii="仿宋" w:eastAsia="仿宋" w:hAnsi="仿宋" w:hint="eastAsia"/>
          <w:sz w:val="32"/>
          <w:szCs w:val="32"/>
        </w:rPr>
        <w:t>第二条　本规定适用于我院全体干部职工及所有入网设备。</w:t>
      </w:r>
    </w:p>
    <w:bookmarkEnd w:id="822"/>
    <w:bookmarkEnd w:id="823"/>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第三条　网络与信息化中心是我院病毒防护的主管部门，职责如下：</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一、负责学校的病毒防护系统的整体规划，进行整体部署、监管和指导；</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二、负责学校病毒的预警工作，有专人负责跟踪病毒信息，及时发布病毒信息；</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三、负责监控学校网络病毒的整体情</w:t>
      </w:r>
      <w:r>
        <w:rPr>
          <w:rFonts w:ascii="仿宋" w:eastAsia="仿宋" w:hAnsi="仿宋" w:hint="eastAsia"/>
          <w:sz w:val="32"/>
          <w:szCs w:val="32"/>
        </w:rPr>
        <w:t>况，在爆发重大病毒时，各系统无力处理病毒的情况下，组织和协调相关部门进行紧急响应；</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四、制定学校的病毒防护相关管理规定，并根据其内容定期检查学校的病毒防治工作；</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五、组织病毒防治的讲座和培训，提高干部职工的病毒防护安全意识。</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六、各学院、处（部）是学校病毒防护的维护和执行部门，应对本学院、处（部）的病毒防护工作负责。</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第四条　应用业务系统，应按照各安全操作和工作流程进行防病毒系统日常维护。一旦发生病毒安全事件，应根据学校的安全事件处理流程和应急响应流程进行处理，在本系统人员和技术能力无法对病毒事件在规定时间</w:t>
      </w:r>
      <w:r>
        <w:rPr>
          <w:rFonts w:ascii="仿宋" w:eastAsia="仿宋" w:hAnsi="仿宋" w:hint="eastAsia"/>
          <w:sz w:val="32"/>
          <w:szCs w:val="32"/>
        </w:rPr>
        <w:t>内紧急恢复或有效控制时，应及时上报上级信息安全管理部门请求技术支援和紧急响应。</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第五条　网络与信息化中心负责学校中心机房服务器的病毒防护工作，同时指导学校计算机等终端在遭受大规模病毒攻击时可以按时进行响应。</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第六条　病毒防护系统的管理员工作职责：</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一、负责病毒防治系统日常运行的维护和管理，并正确设置病毒防治管理服务器的实时防护、文件防护、定时扫描、病毒日志和隔离区；</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二、负责获得病毒防治产品的升级版本并安装；</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第七条　学校所有计算设备用户或管理部门应保证使用的计算设备安装相应的病毒防护软件或采用相应的病毒防</w:t>
      </w:r>
      <w:r>
        <w:rPr>
          <w:rFonts w:ascii="仿宋" w:eastAsia="仿宋" w:hAnsi="仿宋" w:hint="eastAsia"/>
          <w:sz w:val="32"/>
          <w:szCs w:val="32"/>
        </w:rPr>
        <w:t>护手段，并且应保证这些措施的可用性。</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第八条　学校各系统的防病毒系统应在遵循学校病毒防护系统整体规划的前提下由各系统自行建设和管理。</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第九条　学校各级人员在发现终端感染病毒的情况下，应首先拔掉网线，降低可能对学校网络造成的影响，然后向学校网络与信息化中心提交《病毒事件报告》；</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第十条　各系统管理员在网络或服务器发现病毒，应及时进行处理，并依照《安全事件响应流程》进行汇报和备案。</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第十一条　所有病毒防护的负责部门或人员应严格遵守病毒响应时限的要求。如无法在病毒响应时限内完成对病毒的响应工作，应及时上报学校信息安全管理部门进行协调解决并承担相应责任。</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第十二条　办公终端感染病毒的（非蠕虫类），应在发现时（防病毒系统记录或技术支持电话记录）起</w:t>
      </w:r>
      <w:r>
        <w:rPr>
          <w:rFonts w:ascii="仿宋" w:eastAsia="仿宋" w:hAnsi="仿宋" w:hint="eastAsia"/>
          <w:sz w:val="32"/>
          <w:szCs w:val="32"/>
        </w:rPr>
        <w:t>2</w:t>
      </w:r>
      <w:r>
        <w:rPr>
          <w:rFonts w:ascii="仿宋" w:eastAsia="仿宋" w:hAnsi="仿宋" w:hint="eastAsia"/>
          <w:sz w:val="32"/>
          <w:szCs w:val="32"/>
        </w:rPr>
        <w:t>小时内进行解决。</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第十三条　办公终端感染蠕虫的，应在发现时（防病毒系统记录或技术支持电话记录）起</w:t>
      </w:r>
      <w:r>
        <w:rPr>
          <w:rFonts w:ascii="仿宋" w:eastAsia="仿宋" w:hAnsi="仿宋" w:hint="eastAsia"/>
          <w:sz w:val="32"/>
          <w:szCs w:val="32"/>
        </w:rPr>
        <w:t>30</w:t>
      </w:r>
      <w:r>
        <w:rPr>
          <w:rFonts w:ascii="仿宋" w:eastAsia="仿宋" w:hAnsi="仿宋" w:hint="eastAsia"/>
          <w:sz w:val="32"/>
          <w:szCs w:val="32"/>
        </w:rPr>
        <w:t>分钟内进行解决。</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第十四条　服务器、监控平台等生产设备感染病毒的（非蠕虫类），应在发现时（防病毒系统记录）起</w:t>
      </w:r>
      <w:r>
        <w:rPr>
          <w:rFonts w:ascii="仿宋" w:eastAsia="仿宋" w:hAnsi="仿宋" w:hint="eastAsia"/>
          <w:sz w:val="32"/>
          <w:szCs w:val="32"/>
        </w:rPr>
        <w:t>1</w:t>
      </w:r>
      <w:r>
        <w:rPr>
          <w:rFonts w:ascii="仿宋" w:eastAsia="仿宋" w:hAnsi="仿宋" w:hint="eastAsia"/>
          <w:sz w:val="32"/>
          <w:szCs w:val="32"/>
        </w:rPr>
        <w:t>小时内进行解决。</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第十五条　服务器、监</w:t>
      </w:r>
      <w:r>
        <w:rPr>
          <w:rFonts w:ascii="仿宋" w:eastAsia="仿宋" w:hAnsi="仿宋" w:hint="eastAsia"/>
          <w:sz w:val="32"/>
          <w:szCs w:val="32"/>
        </w:rPr>
        <w:t>控平台等生产设备感染蠕虫的，应在发现时（防病毒系统记录）起</w:t>
      </w:r>
      <w:r>
        <w:rPr>
          <w:rFonts w:ascii="仿宋" w:eastAsia="仿宋" w:hAnsi="仿宋" w:hint="eastAsia"/>
          <w:sz w:val="32"/>
          <w:szCs w:val="32"/>
        </w:rPr>
        <w:t>30</w:t>
      </w:r>
      <w:r>
        <w:rPr>
          <w:rFonts w:ascii="仿宋" w:eastAsia="仿宋" w:hAnsi="仿宋" w:hint="eastAsia"/>
          <w:sz w:val="32"/>
          <w:szCs w:val="32"/>
        </w:rPr>
        <w:t>分钟内进行解决。如果该设备会对其他生产设备产生大于设备离网产生的影响时，应立刻切断该设备与网络的连接。</w:t>
      </w:r>
    </w:p>
    <w:p w:rsidR="0060316A" w:rsidRDefault="003B223E">
      <w:pPr>
        <w:ind w:firstLineChars="200" w:firstLine="640"/>
        <w:rPr>
          <w:rFonts w:ascii="仿宋" w:eastAsia="仿宋" w:hAnsi="仿宋"/>
          <w:sz w:val="32"/>
          <w:szCs w:val="32"/>
        </w:rPr>
      </w:pPr>
      <w:r>
        <w:rPr>
          <w:rFonts w:ascii="仿宋" w:eastAsia="仿宋" w:hAnsi="仿宋" w:hint="eastAsia"/>
          <w:sz w:val="32"/>
          <w:szCs w:val="32"/>
        </w:rPr>
        <w:t>第十六条</w:t>
      </w:r>
      <w:r>
        <w:rPr>
          <w:rFonts w:ascii="仿宋" w:eastAsia="仿宋" w:hAnsi="仿宋" w:hint="eastAsia"/>
          <w:sz w:val="32"/>
          <w:szCs w:val="32"/>
        </w:rPr>
        <w:t xml:space="preserve">   </w:t>
      </w:r>
      <w:r>
        <w:rPr>
          <w:rFonts w:ascii="仿宋" w:eastAsia="仿宋" w:hAnsi="仿宋" w:hint="eastAsia"/>
          <w:sz w:val="32"/>
          <w:szCs w:val="32"/>
        </w:rPr>
        <w:t>本规定由网络与信息化中心负责解释。</w:t>
      </w:r>
    </w:p>
    <w:p w:rsidR="0060316A" w:rsidRDefault="0060316A">
      <w:pPr>
        <w:ind w:firstLineChars="200" w:firstLine="640"/>
        <w:rPr>
          <w:rFonts w:ascii="仿宋" w:eastAsia="仿宋" w:hAnsi="仿宋"/>
          <w:sz w:val="32"/>
          <w:szCs w:val="32"/>
        </w:rPr>
      </w:pPr>
    </w:p>
    <w:p w:rsidR="0060316A" w:rsidRDefault="0060316A">
      <w:pPr>
        <w:ind w:firstLineChars="200" w:firstLine="640"/>
        <w:rPr>
          <w:rFonts w:ascii="仿宋" w:eastAsia="仿宋" w:hAnsi="仿宋"/>
          <w:sz w:val="32"/>
          <w:szCs w:val="32"/>
        </w:rPr>
      </w:pPr>
    </w:p>
    <w:p w:rsidR="0060316A" w:rsidRDefault="0060316A">
      <w:pPr>
        <w:ind w:firstLineChars="200" w:firstLine="640"/>
        <w:rPr>
          <w:rFonts w:ascii="仿宋" w:eastAsia="仿宋" w:hAnsi="仿宋"/>
          <w:sz w:val="32"/>
          <w:szCs w:val="32"/>
        </w:rPr>
      </w:pPr>
    </w:p>
    <w:p w:rsidR="0060316A" w:rsidRDefault="0060316A">
      <w:pPr>
        <w:spacing w:line="560" w:lineRule="exact"/>
        <w:rPr>
          <w:rFonts w:ascii="仿宋_GB2312" w:eastAsia="仿宋_GB2312" w:hAnsi="STFangsong"/>
          <w:b/>
          <w:bCs/>
          <w:sz w:val="28"/>
          <w:szCs w:val="28"/>
        </w:rPr>
      </w:pPr>
      <w:bookmarkStart w:id="824" w:name="_Toc524612991"/>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rPr>
          <w:rFonts w:ascii="仿宋" w:eastAsia="仿宋" w:hAnsi="仿宋" w:cs="仿宋"/>
          <w:sz w:val="32"/>
          <w:szCs w:val="32"/>
        </w:rPr>
      </w:pPr>
    </w:p>
    <w:p w:rsidR="0060316A" w:rsidRDefault="0060316A">
      <w:pPr>
        <w:spacing w:line="500" w:lineRule="exact"/>
        <w:rPr>
          <w:rFonts w:ascii="仿宋" w:eastAsia="仿宋" w:hAnsi="仿宋" w:cs="仿宋"/>
          <w:sz w:val="32"/>
          <w:szCs w:val="32"/>
        </w:rPr>
      </w:pPr>
    </w:p>
    <w:p w:rsidR="0060316A" w:rsidRDefault="003B223E">
      <w:pPr>
        <w:spacing w:line="50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w:t>
      </w:r>
      <w:r>
        <w:rPr>
          <w:rFonts w:ascii="仿宋" w:eastAsia="仿宋" w:hAnsi="仿宋" w:cs="仿宋" w:hint="eastAsia"/>
          <w:sz w:val="32"/>
          <w:szCs w:val="32"/>
        </w:rPr>
        <w:t>29</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_GBK" w:eastAsia="方正小标宋_GBK" w:hAnsi="方正小标宋_GBK" w:cs="方正小标宋_GBK"/>
          <w:bCs/>
          <w:sz w:val="44"/>
          <w:szCs w:val="44"/>
        </w:rPr>
      </w:pPr>
      <w:bookmarkStart w:id="825" w:name="_Toc30301"/>
      <w:bookmarkStart w:id="826" w:name="_Toc23456"/>
      <w:bookmarkStart w:id="827" w:name="_Toc5895"/>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sz w:val="44"/>
          <w:szCs w:val="44"/>
        </w:rPr>
        <w:t>贵州商学院网络安全管理制度（试行）</w:t>
      </w:r>
      <w:r>
        <w:rPr>
          <w:rFonts w:ascii="方正小标宋_GBK" w:eastAsia="方正小标宋_GBK" w:hAnsi="方正小标宋_GBK" w:cs="方正小标宋_GBK" w:hint="eastAsia"/>
          <w:bCs/>
          <w:sz w:val="44"/>
          <w:szCs w:val="44"/>
        </w:rPr>
        <w:t>》的通知</w:t>
      </w:r>
      <w:bookmarkEnd w:id="825"/>
      <w:bookmarkEnd w:id="826"/>
      <w:bookmarkEnd w:id="827"/>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r>
        <w:rPr>
          <w:rFonts w:ascii="仿宋" w:eastAsia="仿宋" w:hAnsi="仿宋" w:cs="仿宋" w:hint="eastAsia"/>
          <w:sz w:val="32"/>
          <w:szCs w:val="32"/>
        </w:rPr>
        <w:t>、各二级学院</w:t>
      </w:r>
      <w:r>
        <w:rPr>
          <w:rFonts w:ascii="仿宋" w:eastAsia="仿宋" w:hAnsi="仿宋" w:cs="仿宋" w:hint="eastAsia"/>
          <w:sz w:val="32"/>
          <w:szCs w:val="32"/>
        </w:rPr>
        <w:t>：</w:t>
      </w:r>
    </w:p>
    <w:p w:rsidR="0060316A" w:rsidRDefault="003B223E">
      <w:pPr>
        <w:shd w:val="clear" w:color="auto" w:fill="FFFFFF"/>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《贵州商学院网络安全管理制度（试行）》已经学院院长办公会议审议通过，现予以印发，请遵照执行。</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 xml:space="preserve"> </w:t>
      </w: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w:t>
      </w:r>
      <w:r>
        <w:rPr>
          <w:rFonts w:ascii="仿宋" w:eastAsia="仿宋" w:hAnsi="仿宋" w:cs="仿宋" w:hint="eastAsia"/>
          <w:sz w:val="32"/>
          <w:szCs w:val="32"/>
        </w:rPr>
        <w:t>19</w:t>
      </w:r>
      <w:r>
        <w:rPr>
          <w:rFonts w:ascii="仿宋" w:eastAsia="仿宋" w:hAnsi="仿宋" w:cs="仿宋" w:hint="eastAsia"/>
          <w:sz w:val="32"/>
          <w:szCs w:val="32"/>
        </w:rPr>
        <w:t>日</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贵州商学院网络安全管理制度（试行）</w:t>
      </w:r>
      <w:bookmarkEnd w:id="824"/>
    </w:p>
    <w:p w:rsidR="0060316A" w:rsidRDefault="0060316A">
      <w:pPr>
        <w:spacing w:line="560" w:lineRule="exact"/>
        <w:ind w:firstLineChars="200" w:firstLine="640"/>
        <w:rPr>
          <w:rFonts w:ascii="仿宋" w:eastAsia="仿宋" w:hAnsi="仿宋"/>
          <w:sz w:val="32"/>
          <w:szCs w:val="32"/>
        </w:rPr>
      </w:pP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为规范和加强学校信息安全保障能力，建立健全学校的安全管理体系，提高整体的网络与信息安全水平，</w:t>
      </w:r>
      <w:r>
        <w:rPr>
          <w:rFonts w:ascii="仿宋" w:eastAsia="仿宋" w:hAnsi="仿宋"/>
          <w:sz w:val="32"/>
          <w:szCs w:val="32"/>
        </w:rPr>
        <w:t>保证网络通信畅通和</w:t>
      </w:r>
      <w:r>
        <w:rPr>
          <w:rFonts w:ascii="仿宋" w:eastAsia="仿宋" w:hAnsi="仿宋" w:hint="eastAsia"/>
          <w:sz w:val="32"/>
          <w:szCs w:val="32"/>
        </w:rPr>
        <w:t>业务</w:t>
      </w:r>
      <w:r>
        <w:rPr>
          <w:rFonts w:ascii="仿宋" w:eastAsia="仿宋" w:hAnsi="仿宋"/>
          <w:sz w:val="32"/>
          <w:szCs w:val="32"/>
        </w:rPr>
        <w:t>系统的正常运营，提高网络服务质量</w:t>
      </w:r>
      <w:r>
        <w:rPr>
          <w:rFonts w:ascii="仿宋" w:eastAsia="仿宋" w:hAnsi="仿宋" w:hint="eastAsia"/>
          <w:sz w:val="32"/>
          <w:szCs w:val="32"/>
        </w:rPr>
        <w:t>，确保网络安全、稳定、高效运行，保障学校正常办公秩序，结合学校实际，制定本规定。</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第一条　本规定适用于我院全体干部职工。</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第二条　除网络与信息化中心工作人员以外的人员不准擅自进入中心机房，外来人员因参观、业务交流确需进入机房，必须经网络与信息化中心领导同意，并登记办理相关手续后可以进入。</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第三条　学院网络应具备冗余需求和设计，实现基本的冗余配置，预防关键点的网络故障。应配备冗余链路、核心和汇聚层的冗余设备，配置冗余路由以充分保障网络的可用性。</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第四条　学院整体网络架构中要逐步考虑对重要区域实行冷备与热备结合</w:t>
      </w:r>
      <w:r>
        <w:rPr>
          <w:rFonts w:ascii="仿宋" w:eastAsia="仿宋" w:hAnsi="仿宋" w:hint="eastAsia"/>
          <w:sz w:val="32"/>
          <w:szCs w:val="32"/>
        </w:rPr>
        <w:t>的方式，避免双重失效造成的影响。</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第五条　网络与信息化中心指定专人负责安全巡检，网络安全巡查的对象是机房的服务器、路由器设备</w:t>
      </w:r>
      <w:r>
        <w:rPr>
          <w:rFonts w:ascii="仿宋" w:eastAsia="仿宋" w:hAnsi="仿宋"/>
          <w:sz w:val="32"/>
          <w:szCs w:val="32"/>
        </w:rPr>
        <w:t>运行日志、网络监控记录的日常维护和报警信息</w:t>
      </w:r>
      <w:r>
        <w:rPr>
          <w:rFonts w:ascii="仿宋" w:eastAsia="仿宋" w:hAnsi="仿宋" w:hint="eastAsia"/>
          <w:sz w:val="32"/>
          <w:szCs w:val="32"/>
        </w:rPr>
        <w:t>等情况。工作时间每日定时巡查一次，每次巡查，巡查人员需做好登记，将异常情况如实向领导汇报情况。</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第六条　定期对学校网络运行相关设备进行安全升级，对防病毒软件进行更新。对重大的病毒情况在学校内部及时进行公报。运行日志进行必要的巡查并定期备份，按要求保存不少于</w:t>
      </w:r>
      <w:r>
        <w:rPr>
          <w:rFonts w:ascii="仿宋" w:eastAsia="仿宋" w:hAnsi="仿宋" w:hint="eastAsia"/>
          <w:sz w:val="32"/>
          <w:szCs w:val="32"/>
        </w:rPr>
        <w:t>6</w:t>
      </w:r>
      <w:r>
        <w:rPr>
          <w:rFonts w:ascii="仿宋" w:eastAsia="仿宋" w:hAnsi="仿宋" w:hint="eastAsia"/>
          <w:sz w:val="32"/>
          <w:szCs w:val="32"/>
        </w:rPr>
        <w:t>个月，对出现的安全隐患进行必要的处理。</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第七条　相关管理员严格按要求做好密码或口令的保密</w:t>
      </w:r>
      <w:r>
        <w:rPr>
          <w:rFonts w:ascii="仿宋" w:eastAsia="仿宋" w:hAnsi="仿宋" w:hint="eastAsia"/>
          <w:sz w:val="32"/>
          <w:szCs w:val="32"/>
        </w:rPr>
        <w:t>和更换工作。密码内容设置规则：必须由数字、字符和特殊字符组成；密码长度不能少于</w:t>
      </w:r>
      <w:r>
        <w:rPr>
          <w:rFonts w:ascii="仿宋" w:eastAsia="仿宋" w:hAnsi="仿宋" w:hint="eastAsia"/>
          <w:sz w:val="32"/>
          <w:szCs w:val="32"/>
        </w:rPr>
        <w:t>8</w:t>
      </w:r>
      <w:r>
        <w:rPr>
          <w:rFonts w:ascii="仿宋" w:eastAsia="仿宋" w:hAnsi="仿宋" w:hint="eastAsia"/>
          <w:sz w:val="32"/>
          <w:szCs w:val="32"/>
        </w:rPr>
        <w:t>个字符，设置密码时应尽量避开有规律、易破译的数字或字符组合作为自己的密码，密码要定期更换</w:t>
      </w:r>
      <w:r>
        <w:rPr>
          <w:rFonts w:ascii="仿宋" w:eastAsia="仿宋" w:hAnsi="仿宋" w:hint="eastAsia"/>
          <w:sz w:val="32"/>
          <w:szCs w:val="32"/>
        </w:rPr>
        <w:t>:</w:t>
      </w:r>
      <w:r>
        <w:rPr>
          <w:rFonts w:ascii="仿宋" w:eastAsia="仿宋" w:hAnsi="仿宋" w:hint="eastAsia"/>
          <w:sz w:val="32"/>
          <w:szCs w:val="32"/>
        </w:rPr>
        <w:t>一般服务器、网络设备密码更换周期不得多于</w:t>
      </w:r>
      <w:r>
        <w:rPr>
          <w:rFonts w:ascii="仿宋" w:eastAsia="仿宋" w:hAnsi="仿宋" w:hint="eastAsia"/>
          <w:sz w:val="32"/>
          <w:szCs w:val="32"/>
        </w:rPr>
        <w:t>90</w:t>
      </w:r>
      <w:r>
        <w:rPr>
          <w:rFonts w:ascii="仿宋" w:eastAsia="仿宋" w:hAnsi="仿宋" w:hint="eastAsia"/>
          <w:sz w:val="32"/>
          <w:szCs w:val="32"/>
        </w:rPr>
        <w:t>天；重要服务器密码更换周期不得超过</w:t>
      </w:r>
      <w:r>
        <w:rPr>
          <w:rFonts w:ascii="仿宋" w:eastAsia="仿宋" w:hAnsi="仿宋" w:hint="eastAsia"/>
          <w:sz w:val="32"/>
          <w:szCs w:val="32"/>
        </w:rPr>
        <w:t>60</w:t>
      </w:r>
      <w:r>
        <w:rPr>
          <w:rFonts w:ascii="仿宋" w:eastAsia="仿宋" w:hAnsi="仿宋" w:hint="eastAsia"/>
          <w:sz w:val="32"/>
          <w:szCs w:val="32"/>
        </w:rPr>
        <w:t>天。</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第八条　数据备份采取定期备份与动态备份相结合的原则。定期备份按一定周期有计划进行；动态备份是指当网络结构或软件系统升级发生较大变动后，实时进行的备份。在网络变更配置调整前进行一次完整备份，网络</w:t>
      </w:r>
      <w:r>
        <w:rPr>
          <w:rFonts w:ascii="仿宋" w:eastAsia="仿宋" w:hAnsi="仿宋"/>
          <w:sz w:val="32"/>
          <w:szCs w:val="32"/>
        </w:rPr>
        <w:t>设备</w:t>
      </w:r>
      <w:r>
        <w:rPr>
          <w:rFonts w:ascii="仿宋" w:eastAsia="仿宋" w:hAnsi="仿宋" w:hint="eastAsia"/>
          <w:sz w:val="32"/>
          <w:szCs w:val="32"/>
        </w:rPr>
        <w:t>以</w:t>
      </w:r>
      <w:r>
        <w:rPr>
          <w:rFonts w:ascii="仿宋" w:eastAsia="仿宋" w:hAnsi="仿宋"/>
          <w:sz w:val="32"/>
          <w:szCs w:val="32"/>
        </w:rPr>
        <w:t>最小服务配置</w:t>
      </w:r>
      <w:r>
        <w:rPr>
          <w:rFonts w:ascii="仿宋" w:eastAsia="仿宋" w:hAnsi="仿宋" w:hint="eastAsia"/>
          <w:sz w:val="32"/>
          <w:szCs w:val="32"/>
        </w:rPr>
        <w:t>。日常工作中每学期对网络设备的配置定期进行备份。网络设备的当前运行配置文件应和备份配置文件保持一致。</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第九条　各类计算机设备或终端设备加入校园网，必须实名认证，分配</w:t>
      </w:r>
      <w:r>
        <w:rPr>
          <w:rFonts w:ascii="仿宋" w:eastAsia="仿宋" w:hAnsi="仿宋" w:hint="eastAsia"/>
          <w:sz w:val="32"/>
          <w:szCs w:val="32"/>
        </w:rPr>
        <w:t>IP</w:t>
      </w:r>
      <w:r>
        <w:rPr>
          <w:rFonts w:ascii="仿宋" w:eastAsia="仿宋" w:hAnsi="仿宋" w:hint="eastAsia"/>
          <w:sz w:val="32"/>
          <w:szCs w:val="32"/>
        </w:rPr>
        <w:t>地址、帐号和使用权限，并记录归档。</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第十条　校内凡需连接互联网的用户，必须实名认证。已接入互联网的用户应妥善保管其分配的帐号和密码，并</w:t>
      </w:r>
      <w:r>
        <w:rPr>
          <w:rFonts w:ascii="仿宋" w:eastAsia="仿宋" w:hAnsi="仿宋" w:hint="eastAsia"/>
          <w:sz w:val="32"/>
          <w:szCs w:val="32"/>
        </w:rPr>
        <w:t>对其安全负责。不得利用互联网做任何与其工作无关的事情，若因此造成病毒感染，其本人应付全部责任。</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第十一条　入网计算机必须有防病毒和安全保密措施，必须进行病毒检查。</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第十二条　网络管理员</w:t>
      </w:r>
      <w:r>
        <w:rPr>
          <w:rFonts w:ascii="仿宋" w:eastAsia="仿宋" w:hAnsi="仿宋"/>
          <w:sz w:val="32"/>
          <w:szCs w:val="32"/>
        </w:rPr>
        <w:t>定期检查</w:t>
      </w:r>
      <w:r>
        <w:rPr>
          <w:rFonts w:ascii="仿宋" w:eastAsia="仿宋" w:hAnsi="仿宋" w:hint="eastAsia"/>
          <w:sz w:val="32"/>
          <w:szCs w:val="32"/>
        </w:rPr>
        <w:t>包括有线、无线上网等行为对</w:t>
      </w:r>
      <w:r>
        <w:rPr>
          <w:rFonts w:ascii="仿宋" w:eastAsia="仿宋" w:hAnsi="仿宋"/>
          <w:sz w:val="32"/>
          <w:szCs w:val="32"/>
        </w:rPr>
        <w:t>违反网络安全策略的行为</w:t>
      </w:r>
      <w:r>
        <w:rPr>
          <w:rFonts w:ascii="仿宋" w:eastAsia="仿宋" w:hAnsi="仿宋" w:hint="eastAsia"/>
          <w:sz w:val="32"/>
          <w:szCs w:val="32"/>
        </w:rPr>
        <w:t>,</w:t>
      </w:r>
      <w:r>
        <w:rPr>
          <w:rFonts w:ascii="仿宋" w:eastAsia="仿宋" w:hAnsi="仿宋" w:hint="eastAsia"/>
          <w:sz w:val="32"/>
          <w:szCs w:val="32"/>
        </w:rPr>
        <w:t>因违反规定造成电子数据失密或病毒感染，由违反人承担相应责任。</w:t>
      </w:r>
    </w:p>
    <w:p w:rsidR="0060316A" w:rsidRDefault="003B223E">
      <w:pPr>
        <w:ind w:firstLineChars="200" w:firstLine="640"/>
        <w:rPr>
          <w:rFonts w:ascii="仿宋" w:eastAsia="仿宋" w:hAnsi="仿宋"/>
          <w:sz w:val="32"/>
          <w:szCs w:val="32"/>
        </w:rPr>
      </w:pPr>
      <w:r>
        <w:rPr>
          <w:rFonts w:ascii="仿宋" w:eastAsia="仿宋" w:hAnsi="仿宋" w:hint="eastAsia"/>
          <w:sz w:val="32"/>
          <w:szCs w:val="32"/>
        </w:rPr>
        <w:t>第十三条　本规定由网络与信息化中心负责解释。</w:t>
      </w:r>
    </w:p>
    <w:p w:rsidR="0060316A" w:rsidRDefault="0060316A">
      <w:pPr>
        <w:ind w:firstLineChars="200" w:firstLine="640"/>
        <w:rPr>
          <w:rFonts w:ascii="仿宋" w:eastAsia="仿宋" w:hAnsi="仿宋"/>
          <w:sz w:val="32"/>
          <w:szCs w:val="32"/>
        </w:rPr>
      </w:pPr>
    </w:p>
    <w:p w:rsidR="0060316A" w:rsidRDefault="003B223E">
      <w:pPr>
        <w:spacing w:line="50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w:t>
      </w:r>
      <w:r>
        <w:rPr>
          <w:rFonts w:ascii="仿宋" w:eastAsia="仿宋" w:hAnsi="仿宋" w:cs="仿宋" w:hint="eastAsia"/>
          <w:sz w:val="32"/>
          <w:szCs w:val="32"/>
        </w:rPr>
        <w:t>30</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_GBK" w:eastAsia="方正小标宋_GBK" w:hAnsi="方正小标宋_GBK" w:cs="方正小标宋_GBK"/>
          <w:bCs/>
          <w:sz w:val="44"/>
          <w:szCs w:val="44"/>
        </w:rPr>
      </w:pPr>
      <w:bookmarkStart w:id="828" w:name="_Toc29659"/>
      <w:bookmarkStart w:id="829" w:name="_Toc14523"/>
      <w:bookmarkStart w:id="830" w:name="_Toc29555"/>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sz w:val="44"/>
          <w:szCs w:val="44"/>
        </w:rPr>
        <w:t>贵州商学院信息系统安全管理制度（试行）</w:t>
      </w:r>
      <w:r>
        <w:rPr>
          <w:rFonts w:ascii="方正小标宋_GBK" w:eastAsia="方正小标宋_GBK" w:hAnsi="方正小标宋_GBK" w:cs="方正小标宋_GBK" w:hint="eastAsia"/>
          <w:bCs/>
          <w:sz w:val="44"/>
          <w:szCs w:val="44"/>
        </w:rPr>
        <w:t>》的通知</w:t>
      </w:r>
      <w:bookmarkEnd w:id="828"/>
      <w:bookmarkEnd w:id="829"/>
      <w:bookmarkEnd w:id="830"/>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r>
        <w:rPr>
          <w:rFonts w:ascii="仿宋" w:eastAsia="仿宋" w:hAnsi="仿宋" w:cs="仿宋" w:hint="eastAsia"/>
          <w:sz w:val="32"/>
          <w:szCs w:val="32"/>
        </w:rPr>
        <w:t>、各二级学院</w:t>
      </w:r>
      <w:r>
        <w:rPr>
          <w:rFonts w:ascii="仿宋" w:eastAsia="仿宋" w:hAnsi="仿宋" w:cs="仿宋" w:hint="eastAsia"/>
          <w:sz w:val="32"/>
          <w:szCs w:val="32"/>
        </w:rPr>
        <w:t>：</w:t>
      </w:r>
    </w:p>
    <w:p w:rsidR="0060316A" w:rsidRDefault="003B223E">
      <w:pPr>
        <w:shd w:val="clear" w:color="auto" w:fill="FFFFFF"/>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《贵州商学院信息系统安全管理制度（试行）》已经学院院长办公会议审议通过，现予以印发，请遵照执行。</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 xml:space="preserve"> </w:t>
      </w: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w:t>
      </w:r>
      <w:r>
        <w:rPr>
          <w:rFonts w:ascii="仿宋" w:eastAsia="仿宋" w:hAnsi="仿宋" w:cs="仿宋" w:hint="eastAsia"/>
          <w:sz w:val="32"/>
          <w:szCs w:val="32"/>
        </w:rPr>
        <w:t>19</w:t>
      </w:r>
      <w:r>
        <w:rPr>
          <w:rFonts w:ascii="仿宋" w:eastAsia="仿宋" w:hAnsi="仿宋" w:cs="仿宋" w:hint="eastAsia"/>
          <w:sz w:val="32"/>
          <w:szCs w:val="32"/>
        </w:rPr>
        <w:t>日</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贵州商学院信息系统安全管理制度（试行）</w:t>
      </w:r>
    </w:p>
    <w:p w:rsidR="0060316A" w:rsidRDefault="0060316A">
      <w:pPr>
        <w:spacing w:line="560" w:lineRule="exact"/>
        <w:rPr>
          <w:rFonts w:ascii="方正小标宋_GBK" w:eastAsia="方正小标宋_GBK" w:hAnsi="方正小标宋_GBK" w:cs="方正小标宋_GBK"/>
          <w:sz w:val="44"/>
          <w:szCs w:val="44"/>
        </w:rPr>
      </w:pP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第一条</w:t>
      </w:r>
      <w:r>
        <w:rPr>
          <w:rFonts w:ascii="仿宋" w:eastAsia="仿宋" w:hAnsi="仿宋" w:hint="eastAsia"/>
          <w:sz w:val="32"/>
          <w:szCs w:val="32"/>
        </w:rPr>
        <w:t xml:space="preserve">  </w:t>
      </w:r>
      <w:r>
        <w:rPr>
          <w:rFonts w:ascii="仿宋" w:eastAsia="仿宋" w:hAnsi="仿宋" w:hint="eastAsia"/>
          <w:sz w:val="32"/>
          <w:szCs w:val="32"/>
        </w:rPr>
        <w:t>为加强和规范贵州商学院信息系统安全工作，提高信息系统整体安全防护水平，实现信息系统安全的可控、能控、在控，依据国家有关计算机、网络和信息安全的相关法律、法规和安全规定，结合我院系统建设的实际情况，制定本制度。</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第二条</w:t>
      </w:r>
      <w:r>
        <w:rPr>
          <w:rFonts w:ascii="仿宋" w:eastAsia="仿宋" w:hAnsi="仿宋" w:hint="eastAsia"/>
          <w:sz w:val="32"/>
          <w:szCs w:val="32"/>
        </w:rPr>
        <w:t xml:space="preserve">  </w:t>
      </w:r>
      <w:r>
        <w:rPr>
          <w:rFonts w:ascii="仿宋" w:eastAsia="仿宋" w:hAnsi="仿宋" w:hint="eastAsia"/>
          <w:sz w:val="32"/>
          <w:szCs w:val="32"/>
        </w:rPr>
        <w:t>本制度所指的信息系统，是指由计算机（包括相关和配套设备）为终端设备，利用计算机、通信、网络等技术进行学校内信息化管理中的数据采集、处理、存储和传输的设备、技术、管理的组合。学校的网络信息系统由网络与信息化中心统一管理，具体业务应用系统由业务部门负责管理。</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第三条</w:t>
      </w:r>
      <w:r>
        <w:rPr>
          <w:rFonts w:ascii="仿宋" w:eastAsia="仿宋" w:hAnsi="仿宋" w:hint="eastAsia"/>
          <w:sz w:val="32"/>
          <w:szCs w:val="32"/>
        </w:rPr>
        <w:t xml:space="preserve">  </w:t>
      </w:r>
      <w:r>
        <w:rPr>
          <w:rFonts w:ascii="仿宋" w:eastAsia="仿宋" w:hAnsi="仿宋" w:hint="eastAsia"/>
          <w:sz w:val="32"/>
          <w:szCs w:val="32"/>
        </w:rPr>
        <w:t>信息网络系统安全的含义是通</w:t>
      </w:r>
      <w:r>
        <w:rPr>
          <w:rFonts w:ascii="仿宋" w:eastAsia="仿宋" w:hAnsi="仿宋" w:hint="eastAsia"/>
          <w:sz w:val="32"/>
          <w:szCs w:val="32"/>
        </w:rPr>
        <w:t>过各种计算机及其他登陆终端、网络、密码技术和信息安全技术，在实现网络系统安全的基础上，保护信息在传输、交换和存储过程中的机密性、完整性和真实性。对于终端网络安全特指本机信息系统应用数据、操作系统、身份验证及操作代码的机密性及安全性。</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第四条</w:t>
      </w:r>
      <w:r>
        <w:rPr>
          <w:rFonts w:ascii="仿宋" w:eastAsia="仿宋" w:hAnsi="仿宋" w:hint="eastAsia"/>
          <w:sz w:val="32"/>
          <w:szCs w:val="32"/>
        </w:rPr>
        <w:t xml:space="preserve">  </w:t>
      </w:r>
      <w:r>
        <w:rPr>
          <w:rFonts w:ascii="仿宋" w:eastAsia="仿宋" w:hAnsi="仿宋" w:hint="eastAsia"/>
          <w:sz w:val="32"/>
          <w:szCs w:val="32"/>
        </w:rPr>
        <w:t>本规定适用于学校所有计算机硬件及周边设备（如打印机、扫描仪、</w:t>
      </w:r>
      <w:r>
        <w:rPr>
          <w:rFonts w:ascii="仿宋" w:eastAsia="仿宋" w:hAnsi="仿宋" w:hint="eastAsia"/>
          <w:sz w:val="32"/>
          <w:szCs w:val="32"/>
        </w:rPr>
        <w:t>CD</w:t>
      </w:r>
      <w:r>
        <w:rPr>
          <w:rFonts w:ascii="仿宋" w:eastAsia="仿宋" w:hAnsi="仿宋" w:hint="eastAsia"/>
          <w:sz w:val="32"/>
          <w:szCs w:val="32"/>
        </w:rPr>
        <w:t>碟、数码相机、考勤机终端等）及所有网络设备。</w:t>
      </w:r>
    </w:p>
    <w:p w:rsidR="0060316A" w:rsidRDefault="003B223E">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第五条</w:t>
      </w:r>
      <w:r>
        <w:rPr>
          <w:rFonts w:ascii="仿宋" w:eastAsia="仿宋" w:hAnsi="仿宋" w:hint="eastAsia"/>
          <w:sz w:val="32"/>
          <w:szCs w:val="32"/>
        </w:rPr>
        <w:t xml:space="preserve">  </w:t>
      </w:r>
      <w:r>
        <w:rPr>
          <w:rFonts w:ascii="仿宋" w:eastAsia="仿宋" w:hAnsi="仿宋" w:hint="eastAsia"/>
          <w:sz w:val="32"/>
          <w:szCs w:val="32"/>
        </w:rPr>
        <w:t>计算机系统账号与操作员账号</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一、操作账号是进入各类应用系统进行业务操作、分级对数据存取进行控制的账号。操作账号分为系统管理账号和应用</w:t>
      </w:r>
      <w:r>
        <w:rPr>
          <w:rFonts w:ascii="仿宋" w:eastAsia="仿宋" w:hAnsi="仿宋" w:hint="eastAsia"/>
          <w:sz w:val="32"/>
          <w:szCs w:val="32"/>
        </w:rPr>
        <w:t>操作账号。账号的设置根据不同应用系统的要求及岗位职责而设置。</w:t>
      </w:r>
      <w:r>
        <w:rPr>
          <w:rFonts w:ascii="仿宋" w:eastAsia="仿宋" w:hAnsi="仿宋" w:hint="eastAsia"/>
          <w:sz w:val="32"/>
          <w:szCs w:val="32"/>
        </w:rPr>
        <w:t xml:space="preserve"> </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二、系统管理操作账号必须经过相应申请经相关系统管理人员授权取得。</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三、系统管理员负责各项应用系统的环境生成、维护，负责一般操作账号的生成和维护，负责故障恢复等管理及维护。</w:t>
      </w:r>
      <w:r>
        <w:rPr>
          <w:rFonts w:ascii="仿宋" w:eastAsia="仿宋" w:hAnsi="仿宋" w:hint="eastAsia"/>
          <w:sz w:val="32"/>
          <w:szCs w:val="32"/>
        </w:rPr>
        <w:t xml:space="preserve"> </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四、系统管理员对业务系统进行数据整理、故障恢复等操作，必须有主管负责人授权。</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五、操作员调离岗位，上级管理员（或相关负责人）应及时注销其账号并生成新的系统管理员账号。</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六、一般操作账号由系统管理员根据各类应用系统操作要求生成，应按每操作用户一个账号设置。</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七、操作员不得使用或盗用他人账号进行业务操作。</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第六条</w:t>
      </w:r>
      <w:r>
        <w:rPr>
          <w:rFonts w:ascii="仿宋" w:eastAsia="仿宋" w:hAnsi="仿宋" w:hint="eastAsia"/>
          <w:sz w:val="32"/>
          <w:szCs w:val="32"/>
        </w:rPr>
        <w:t xml:space="preserve">  </w:t>
      </w:r>
      <w:r>
        <w:rPr>
          <w:rFonts w:ascii="仿宋" w:eastAsia="仿宋" w:hAnsi="仿宋" w:hint="eastAsia"/>
          <w:sz w:val="32"/>
          <w:szCs w:val="32"/>
        </w:rPr>
        <w:t>密码与权限管理</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一、密码是保护系统和数据安全的控制代码，也是保护用户自身权益的控制代码。密码设为操作密码，操作密码是进入各应用系统的操作员密码。密码设置应具有安全性、保密性，不能使用简单的代码和标记。</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二、密码应定期修改，间隔时间不得超过三个月，如发现或怀疑密码遗失或泄漏应立即修改，在可能的情况下并相应记录用户名、修改时间、修改人等内容，及时报网络与信息化中心备案</w:t>
      </w:r>
      <w:r>
        <w:rPr>
          <w:rFonts w:ascii="仿宋" w:eastAsia="仿宋" w:hAnsi="仿宋" w:hint="eastAsia"/>
          <w:sz w:val="32"/>
          <w:szCs w:val="32"/>
        </w:rPr>
        <w:t>。</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三、服务器、路由器等重要信息设备的超级用户密码由运行机构负责人指定专人（不参与系统开发和维护的人员）设置和管理，并由密码设置人员将密码装入密码信封，在骑缝处加盖部门印章并签字标注封存日期后存档并登记。如遇特殊情况需要启用封存的密码，必须经过相关部门负责人同意，由密码使用人员向密码管理人员索取，使用完毕后，须立即更改并封存，同时在“密码管理登记簿”中登记。</w:t>
      </w:r>
      <w:r>
        <w:rPr>
          <w:rFonts w:ascii="仿宋" w:eastAsia="仿宋" w:hAnsi="仿宋" w:hint="eastAsia"/>
          <w:sz w:val="32"/>
          <w:szCs w:val="32"/>
        </w:rPr>
        <w:t xml:space="preserve"> </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四、系统维护用户的密码应至少由两人共同设置、保管和使用。有关密码授权工作人员调离岗位，有关部门负责人须指定专人接替并对密码立即修改或用户删除，同时在</w:t>
      </w:r>
      <w:r>
        <w:rPr>
          <w:rFonts w:ascii="仿宋" w:eastAsia="仿宋" w:hAnsi="仿宋" w:hint="eastAsia"/>
          <w:sz w:val="32"/>
          <w:szCs w:val="32"/>
        </w:rPr>
        <w:t>“密码管理登记簿”中登记并备档留存。</w:t>
      </w:r>
      <w:r>
        <w:rPr>
          <w:rFonts w:ascii="仿宋" w:eastAsia="仿宋" w:hAnsi="仿宋" w:hint="eastAsia"/>
          <w:sz w:val="32"/>
          <w:szCs w:val="32"/>
        </w:rPr>
        <w:t xml:space="preserve"> </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第七条</w:t>
      </w:r>
      <w:r>
        <w:rPr>
          <w:rFonts w:ascii="仿宋" w:eastAsia="仿宋" w:hAnsi="仿宋" w:hint="eastAsia"/>
          <w:sz w:val="32"/>
          <w:szCs w:val="32"/>
        </w:rPr>
        <w:t xml:space="preserve"> </w:t>
      </w:r>
      <w:r>
        <w:rPr>
          <w:rFonts w:ascii="仿宋" w:eastAsia="仿宋" w:hAnsi="仿宋" w:hint="eastAsia"/>
          <w:sz w:val="32"/>
          <w:szCs w:val="32"/>
        </w:rPr>
        <w:t>存放备份数据的介质必须具有明确的标识。备份数据必须异地存放，并保证重要系统业务备份要有两份。并明确落实异地备份数据的管理职责。</w:t>
      </w:r>
      <w:r>
        <w:rPr>
          <w:rFonts w:ascii="仿宋" w:eastAsia="仿宋" w:hAnsi="仿宋" w:hint="eastAsia"/>
          <w:sz w:val="32"/>
          <w:szCs w:val="32"/>
        </w:rPr>
        <w:t xml:space="preserve"> </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第八条</w:t>
      </w:r>
      <w:r>
        <w:rPr>
          <w:rFonts w:ascii="仿宋" w:eastAsia="仿宋" w:hAnsi="仿宋" w:hint="eastAsia"/>
          <w:sz w:val="32"/>
          <w:szCs w:val="32"/>
        </w:rPr>
        <w:t xml:space="preserve"> </w:t>
      </w:r>
      <w:r>
        <w:rPr>
          <w:rFonts w:ascii="仿宋" w:eastAsia="仿宋" w:hAnsi="仿宋" w:hint="eastAsia"/>
          <w:sz w:val="32"/>
          <w:szCs w:val="32"/>
        </w:rPr>
        <w:t>注意计算机重要信息资料和数据存储介质的存放、运输安全和保密管理，保证存储介质的物理安全。</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第九条</w:t>
      </w:r>
      <w:r>
        <w:rPr>
          <w:rFonts w:ascii="仿宋" w:eastAsia="仿宋" w:hAnsi="仿宋" w:hint="eastAsia"/>
          <w:sz w:val="32"/>
          <w:szCs w:val="32"/>
        </w:rPr>
        <w:t xml:space="preserve"> </w:t>
      </w:r>
      <w:r>
        <w:rPr>
          <w:rFonts w:ascii="仿宋" w:eastAsia="仿宋" w:hAnsi="仿宋" w:hint="eastAsia"/>
          <w:sz w:val="32"/>
          <w:szCs w:val="32"/>
        </w:rPr>
        <w:t>任何非应用性业务数据的使用及存放数据的设备或介质的调拨、转让、废弃或销毁必须严格按照程序进行，由数据库管理员报经科室负责人、部门负责人同意后开展相关工作，以保证备份数据安全完整。</w:t>
      </w:r>
      <w:r>
        <w:rPr>
          <w:rFonts w:ascii="仿宋" w:eastAsia="仿宋" w:hAnsi="仿宋" w:hint="eastAsia"/>
          <w:sz w:val="32"/>
          <w:szCs w:val="32"/>
        </w:rPr>
        <w:t xml:space="preserve"> </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第十条</w:t>
      </w:r>
      <w:r>
        <w:rPr>
          <w:rFonts w:ascii="仿宋" w:eastAsia="仿宋" w:hAnsi="仿宋" w:hint="eastAsia"/>
          <w:sz w:val="32"/>
          <w:szCs w:val="32"/>
        </w:rPr>
        <w:t xml:space="preserve"> </w:t>
      </w:r>
      <w:r>
        <w:rPr>
          <w:rFonts w:ascii="仿宋" w:eastAsia="仿宋" w:hAnsi="仿宋" w:hint="eastAsia"/>
          <w:sz w:val="32"/>
          <w:szCs w:val="32"/>
        </w:rPr>
        <w:t>数据恢复前，必须对原环境的数据进行备份</w:t>
      </w:r>
      <w:r>
        <w:rPr>
          <w:rFonts w:ascii="仿宋" w:eastAsia="仿宋" w:hAnsi="仿宋" w:hint="eastAsia"/>
          <w:sz w:val="32"/>
          <w:szCs w:val="32"/>
        </w:rPr>
        <w:t>，防止有用数据的丢失。数据恢复过程中要严格按照数据恢复手册执行，原则上数据恢复由业务部门与网络与信息化中心及系统所属公司技术人员共同配合完成。数据恢复后，必须进行验证、确认，确保数据恢复的完整性和可用性。</w:t>
      </w:r>
      <w:r>
        <w:rPr>
          <w:rFonts w:ascii="仿宋" w:eastAsia="仿宋" w:hAnsi="仿宋" w:hint="eastAsia"/>
          <w:sz w:val="32"/>
          <w:szCs w:val="32"/>
        </w:rPr>
        <w:t xml:space="preserve"> </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第十一条</w:t>
      </w:r>
      <w:r>
        <w:rPr>
          <w:rFonts w:ascii="仿宋" w:eastAsia="仿宋" w:hAnsi="仿宋" w:hint="eastAsia"/>
          <w:sz w:val="32"/>
          <w:szCs w:val="32"/>
        </w:rPr>
        <w:t xml:space="preserve"> </w:t>
      </w:r>
      <w:r>
        <w:rPr>
          <w:rFonts w:ascii="仿宋" w:eastAsia="仿宋" w:hAnsi="仿宋" w:hint="eastAsia"/>
          <w:sz w:val="32"/>
          <w:szCs w:val="32"/>
        </w:rPr>
        <w:t>数据清理前必须对数据进行备份，在确认备份正确后方可进行清理操作。历次清理前的备份数据要根据备份策略进行定期保存或永久保存，并确保可以随时使用。数据清理的实施应避开业务高峰期，避免对联机业务运行造成影响。</w:t>
      </w:r>
      <w:r>
        <w:rPr>
          <w:rFonts w:ascii="仿宋" w:eastAsia="仿宋" w:hAnsi="仿宋" w:hint="eastAsia"/>
          <w:sz w:val="32"/>
          <w:szCs w:val="32"/>
        </w:rPr>
        <w:t xml:space="preserve"> </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第十二条</w:t>
      </w:r>
      <w:r>
        <w:rPr>
          <w:rFonts w:ascii="仿宋" w:eastAsia="仿宋" w:hAnsi="仿宋" w:hint="eastAsia"/>
          <w:sz w:val="32"/>
          <w:szCs w:val="32"/>
        </w:rPr>
        <w:t xml:space="preserve"> </w:t>
      </w:r>
      <w:r>
        <w:rPr>
          <w:rFonts w:ascii="仿宋" w:eastAsia="仿宋" w:hAnsi="仿宋" w:hint="eastAsia"/>
          <w:sz w:val="32"/>
          <w:szCs w:val="32"/>
        </w:rPr>
        <w:t>需要长期保存的数据，数据管理部门需与相关部门制定转存方案，根据转存方案和查询使</w:t>
      </w:r>
      <w:r>
        <w:rPr>
          <w:rFonts w:ascii="仿宋" w:eastAsia="仿宋" w:hAnsi="仿宋" w:hint="eastAsia"/>
          <w:sz w:val="32"/>
          <w:szCs w:val="32"/>
        </w:rPr>
        <w:t>用方法要在介质有效期内进行转存，防止存储介质过期失效，通过有效的查询、使用方法保证数据的完整性和可用性。转存的数据必须有详细的文档记录。</w:t>
      </w:r>
      <w:r>
        <w:rPr>
          <w:rFonts w:ascii="仿宋" w:eastAsia="仿宋" w:hAnsi="仿宋" w:hint="eastAsia"/>
          <w:sz w:val="32"/>
          <w:szCs w:val="32"/>
        </w:rPr>
        <w:t xml:space="preserve"> </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第十三条</w:t>
      </w:r>
      <w:r>
        <w:rPr>
          <w:rFonts w:ascii="仿宋" w:eastAsia="仿宋" w:hAnsi="仿宋" w:hint="eastAsia"/>
          <w:sz w:val="32"/>
          <w:szCs w:val="32"/>
        </w:rPr>
        <w:t xml:space="preserve"> </w:t>
      </w:r>
      <w:r>
        <w:rPr>
          <w:rFonts w:ascii="仿宋" w:eastAsia="仿宋" w:hAnsi="仿宋" w:hint="eastAsia"/>
          <w:sz w:val="32"/>
          <w:szCs w:val="32"/>
        </w:rPr>
        <w:t>非本学校技术人员对我院的设备、系统等进行维修、维护时，必须由业务系统管理员及网络与信息化中心相关技术人员现场全程监督。存储有业务系统数据的计算机（服务器）设备送外维修，须经设备管理机构负责人批准。送修前，需将设备存储介质内应用软件和数据等涉办公相关信息备份后删除，并进行登记。对修复的设备，设备维修人员应对设备进行验收、病毒检测和登记。</w:t>
      </w:r>
      <w:r>
        <w:rPr>
          <w:rFonts w:ascii="仿宋" w:eastAsia="仿宋" w:hAnsi="仿宋" w:hint="eastAsia"/>
          <w:sz w:val="32"/>
          <w:szCs w:val="32"/>
        </w:rPr>
        <w:t xml:space="preserve"> </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第十四条</w:t>
      </w:r>
      <w:r>
        <w:rPr>
          <w:rFonts w:ascii="仿宋" w:eastAsia="仿宋" w:hAnsi="仿宋" w:hint="eastAsia"/>
          <w:sz w:val="32"/>
          <w:szCs w:val="32"/>
        </w:rPr>
        <w:t xml:space="preserve"> </w:t>
      </w:r>
      <w:r>
        <w:rPr>
          <w:rFonts w:ascii="仿宋" w:eastAsia="仿宋" w:hAnsi="仿宋" w:hint="eastAsia"/>
          <w:sz w:val="32"/>
          <w:szCs w:val="32"/>
        </w:rPr>
        <w:t>管理部门应对报废设备中存有的程序、数据资料进行备份后清除，并妥善处理废弃无用的资料和介质，防止泄密。</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第十五条</w:t>
      </w:r>
      <w:r>
        <w:rPr>
          <w:rFonts w:ascii="仿宋" w:eastAsia="仿宋" w:hAnsi="仿宋" w:hint="eastAsia"/>
          <w:sz w:val="32"/>
          <w:szCs w:val="32"/>
        </w:rPr>
        <w:t xml:space="preserve"> </w:t>
      </w:r>
      <w:r>
        <w:rPr>
          <w:rFonts w:ascii="仿宋" w:eastAsia="仿宋" w:hAnsi="仿宋" w:hint="eastAsia"/>
          <w:sz w:val="32"/>
          <w:szCs w:val="32"/>
        </w:rPr>
        <w:t>业务系统管理员需负责计算机（物理服务器或</w:t>
      </w:r>
      <w:r>
        <w:rPr>
          <w:rFonts w:ascii="仿宋" w:eastAsia="仿宋" w:hAnsi="仿宋" w:hint="eastAsia"/>
          <w:sz w:val="32"/>
          <w:szCs w:val="32"/>
        </w:rPr>
        <w:t>虚拟服务器）病毒的防范工作，建立内部计算机病毒防治管理制度，经常进行计算机病毒检查，发现病毒及时清除。</w:t>
      </w:r>
      <w:r>
        <w:rPr>
          <w:rFonts w:ascii="仿宋" w:eastAsia="仿宋" w:hAnsi="仿宋" w:hint="eastAsia"/>
          <w:sz w:val="32"/>
          <w:szCs w:val="32"/>
        </w:rPr>
        <w:t xml:space="preserve"> </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第十六条</w:t>
      </w:r>
      <w:r>
        <w:rPr>
          <w:rFonts w:ascii="仿宋" w:eastAsia="仿宋" w:hAnsi="仿宋" w:hint="eastAsia"/>
          <w:sz w:val="32"/>
          <w:szCs w:val="32"/>
        </w:rPr>
        <w:t xml:space="preserve"> </w:t>
      </w:r>
      <w:r>
        <w:rPr>
          <w:rFonts w:ascii="仿宋" w:eastAsia="仿宋" w:hAnsi="仿宋" w:hint="eastAsia"/>
          <w:sz w:val="32"/>
          <w:szCs w:val="32"/>
        </w:rPr>
        <w:t>网络与信息化中心指定专人负责安全巡检，网络安全巡查的对象是机房的服务器、路由器等设备运行日志、网络监控记录的日常维护等情况并保存。上班时间定时巡查为每日一次，每次巡查人员需及时做好登记，异常情况及时向领导汇报情况。</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第十七条</w:t>
      </w:r>
      <w:r>
        <w:rPr>
          <w:rFonts w:ascii="仿宋" w:eastAsia="仿宋" w:hAnsi="仿宋" w:hint="eastAsia"/>
          <w:sz w:val="32"/>
          <w:szCs w:val="32"/>
        </w:rPr>
        <w:t xml:space="preserve">  </w:t>
      </w:r>
      <w:r>
        <w:rPr>
          <w:rFonts w:ascii="仿宋" w:eastAsia="仿宋" w:hAnsi="仿宋" w:hint="eastAsia"/>
          <w:sz w:val="32"/>
          <w:szCs w:val="32"/>
        </w:rPr>
        <w:t>定期对巡查网络安全的情况与通报，并对网络服务器进行相关的安全升级与打好相关的安全补丁，防病毒软件的病毒库进行一次更新，对重大的病毒及时在学校内部进行公告，安全运行日志进</w:t>
      </w:r>
      <w:r>
        <w:rPr>
          <w:rFonts w:ascii="仿宋" w:eastAsia="仿宋" w:hAnsi="仿宋" w:hint="eastAsia"/>
          <w:sz w:val="32"/>
          <w:szCs w:val="32"/>
        </w:rPr>
        <w:t>行必要的巡查并定期备份，对出现的安全隐患进行必要的处理。</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第十八条</w:t>
      </w:r>
      <w:r>
        <w:rPr>
          <w:rFonts w:ascii="仿宋" w:eastAsia="仿宋" w:hAnsi="仿宋" w:hint="eastAsia"/>
          <w:sz w:val="32"/>
          <w:szCs w:val="32"/>
        </w:rPr>
        <w:t xml:space="preserve">  </w:t>
      </w:r>
      <w:r>
        <w:rPr>
          <w:rFonts w:ascii="仿宋" w:eastAsia="仿宋" w:hAnsi="仿宋" w:hint="eastAsia"/>
          <w:sz w:val="32"/>
          <w:szCs w:val="32"/>
        </w:rPr>
        <w:t>漏洞扫描系统管理员的任命应遵循“任期有限、权限分散”的原则，负责对网络系统所有服务器和专用网络设备的首次、周期性和紧急的漏洞扫描，每季度要对服务器、网络设备、应用信息系统进行一次全面性扫描评估，漏洞扫描后要对扫描结果的分析和安全漏洞进行修补。发现系统漏洞公告，必须及时找到修补漏洞的补丁程序，并通过专用工具，及时下载打补丁，堵塞漏洞。</w:t>
      </w:r>
    </w:p>
    <w:p w:rsidR="0060316A" w:rsidRDefault="003B223E">
      <w:pPr>
        <w:ind w:firstLineChars="200" w:firstLine="640"/>
        <w:rPr>
          <w:rFonts w:ascii="仿宋" w:eastAsia="仿宋" w:hAnsi="仿宋"/>
          <w:sz w:val="32"/>
          <w:szCs w:val="32"/>
        </w:rPr>
      </w:pPr>
      <w:r>
        <w:rPr>
          <w:rFonts w:ascii="仿宋" w:eastAsia="仿宋" w:hAnsi="仿宋" w:hint="eastAsia"/>
          <w:sz w:val="32"/>
          <w:szCs w:val="32"/>
        </w:rPr>
        <w:t>第十九条</w:t>
      </w:r>
      <w:r>
        <w:rPr>
          <w:rFonts w:ascii="仿宋" w:eastAsia="仿宋" w:hAnsi="仿宋" w:hint="eastAsia"/>
          <w:sz w:val="32"/>
          <w:szCs w:val="32"/>
        </w:rPr>
        <w:t xml:space="preserve"> </w:t>
      </w:r>
      <w:r>
        <w:rPr>
          <w:rFonts w:ascii="仿宋" w:eastAsia="仿宋" w:hAnsi="仿宋" w:hint="eastAsia"/>
          <w:sz w:val="32"/>
          <w:szCs w:val="32"/>
        </w:rPr>
        <w:t>本规定由信息化领导小组办公室负责解释。</w:t>
      </w:r>
    </w:p>
    <w:p w:rsidR="0060316A" w:rsidRDefault="0060316A">
      <w:pPr>
        <w:spacing w:line="600" w:lineRule="atLeast"/>
        <w:rPr>
          <w:rFonts w:ascii="仿宋" w:eastAsia="仿宋" w:hAnsi="仿宋" w:cs="仿宋"/>
          <w:kern w:val="0"/>
          <w:sz w:val="32"/>
          <w:szCs w:val="32"/>
        </w:rPr>
      </w:pPr>
    </w:p>
    <w:p w:rsidR="0060316A" w:rsidRDefault="003B223E">
      <w:pPr>
        <w:spacing w:line="560" w:lineRule="exact"/>
        <w:rPr>
          <w:rFonts w:ascii="仿宋_GB2312" w:eastAsia="仿宋_GB2312" w:hAnsi="STFangsong"/>
          <w:b/>
          <w:bCs/>
          <w:sz w:val="28"/>
          <w:szCs w:val="28"/>
        </w:rPr>
      </w:pPr>
      <w:r>
        <w:rPr>
          <w:rFonts w:ascii="仿宋" w:eastAsia="仿宋" w:hAnsi="仿宋" w:cs="仿宋" w:hint="eastAsia"/>
          <w:kern w:val="0"/>
          <w:sz w:val="32"/>
          <w:szCs w:val="32"/>
        </w:rPr>
        <w:t xml:space="preserve"> </w:t>
      </w:r>
      <w:bookmarkStart w:id="831" w:name="_Toc524612988"/>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3B223E">
      <w:pPr>
        <w:spacing w:line="50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w:t>
      </w:r>
      <w:r>
        <w:rPr>
          <w:rFonts w:ascii="仿宋" w:eastAsia="仿宋" w:hAnsi="仿宋" w:cs="仿宋" w:hint="eastAsia"/>
          <w:sz w:val="32"/>
          <w:szCs w:val="32"/>
        </w:rPr>
        <w:t>31</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_GBK" w:eastAsia="方正小标宋_GBK" w:hAnsi="方正小标宋_GBK" w:cs="方正小标宋_GBK"/>
          <w:bCs/>
          <w:sz w:val="44"/>
          <w:szCs w:val="44"/>
        </w:rPr>
      </w:pPr>
      <w:bookmarkStart w:id="832" w:name="_Toc14332"/>
      <w:bookmarkStart w:id="833" w:name="_Toc20401"/>
      <w:bookmarkStart w:id="834" w:name="_Toc5723"/>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sz w:val="44"/>
          <w:szCs w:val="44"/>
        </w:rPr>
        <w:t>贵州商学院信息安全体系机构与职责规定（试行）</w:t>
      </w:r>
      <w:r>
        <w:rPr>
          <w:rFonts w:ascii="方正小标宋_GBK" w:eastAsia="方正小标宋_GBK" w:hAnsi="方正小标宋_GBK" w:cs="方正小标宋_GBK" w:hint="eastAsia"/>
          <w:bCs/>
          <w:sz w:val="44"/>
          <w:szCs w:val="44"/>
        </w:rPr>
        <w:t>》的通知</w:t>
      </w:r>
      <w:bookmarkEnd w:id="832"/>
      <w:bookmarkEnd w:id="833"/>
      <w:bookmarkEnd w:id="834"/>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r>
        <w:rPr>
          <w:rFonts w:ascii="仿宋" w:eastAsia="仿宋" w:hAnsi="仿宋" w:cs="仿宋" w:hint="eastAsia"/>
          <w:sz w:val="32"/>
          <w:szCs w:val="32"/>
        </w:rPr>
        <w:t>、各二级学院</w:t>
      </w:r>
      <w:r>
        <w:rPr>
          <w:rFonts w:ascii="仿宋" w:eastAsia="仿宋" w:hAnsi="仿宋" w:cs="仿宋" w:hint="eastAsia"/>
          <w:sz w:val="32"/>
          <w:szCs w:val="32"/>
        </w:rPr>
        <w:t>：</w:t>
      </w:r>
    </w:p>
    <w:p w:rsidR="0060316A" w:rsidRDefault="003B223E">
      <w:pPr>
        <w:shd w:val="clear" w:color="auto" w:fill="FFFFFF"/>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《贵州商学院信息安全体系机构与职责规定（试行）》已经学院院长办公会议审议通过，现予以印发，请遵照执行。</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 xml:space="preserve"> </w:t>
      </w: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w:t>
      </w:r>
      <w:r>
        <w:rPr>
          <w:rFonts w:ascii="仿宋" w:eastAsia="仿宋" w:hAnsi="仿宋" w:cs="仿宋" w:hint="eastAsia"/>
          <w:sz w:val="32"/>
          <w:szCs w:val="32"/>
        </w:rPr>
        <w:t>19</w:t>
      </w:r>
      <w:r>
        <w:rPr>
          <w:rFonts w:ascii="仿宋" w:eastAsia="仿宋" w:hAnsi="仿宋" w:cs="仿宋" w:hint="eastAsia"/>
          <w:sz w:val="32"/>
          <w:szCs w:val="32"/>
        </w:rPr>
        <w:t>日</w:t>
      </w:r>
    </w:p>
    <w:p w:rsidR="0060316A" w:rsidRDefault="0060316A">
      <w:pPr>
        <w:spacing w:line="560" w:lineRule="exact"/>
        <w:ind w:firstLine="540"/>
        <w:jc w:val="center"/>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贵州商学院信息安全体系机构与</w:t>
      </w:r>
    </w:p>
    <w:p w:rsidR="0060316A" w:rsidRDefault="003B223E">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职责规定（试行）</w:t>
      </w:r>
      <w:bookmarkEnd w:id="831"/>
    </w:p>
    <w:p w:rsidR="0060316A" w:rsidRDefault="0060316A">
      <w:pPr>
        <w:spacing w:line="520" w:lineRule="exact"/>
        <w:ind w:firstLineChars="200" w:firstLine="640"/>
        <w:rPr>
          <w:rFonts w:ascii="仿宋" w:eastAsia="仿宋" w:hAnsi="仿宋"/>
          <w:sz w:val="32"/>
          <w:szCs w:val="32"/>
        </w:rPr>
      </w:pPr>
    </w:p>
    <w:p w:rsidR="0060316A" w:rsidRDefault="003B223E">
      <w:pPr>
        <w:spacing w:line="520" w:lineRule="exact"/>
        <w:ind w:firstLineChars="200" w:firstLine="640"/>
        <w:rPr>
          <w:rFonts w:ascii="仿宋" w:eastAsia="仿宋" w:hAnsi="仿宋"/>
          <w:sz w:val="32"/>
          <w:szCs w:val="32"/>
        </w:rPr>
      </w:pPr>
      <w:r>
        <w:rPr>
          <w:rFonts w:ascii="仿宋" w:eastAsia="仿宋" w:hAnsi="仿宋" w:hint="eastAsia"/>
          <w:sz w:val="32"/>
          <w:szCs w:val="32"/>
        </w:rPr>
        <w:t>为加强贵州商学院信息安全保障能力，建立健全安全管理体系，提高整体信息安全水平，保证业务系统正常运营，在安全管理体系下，进一步明确安全组织体系的结构及其工作职责。</w:t>
      </w:r>
    </w:p>
    <w:p w:rsidR="0060316A" w:rsidRDefault="003B223E">
      <w:pPr>
        <w:spacing w:line="520" w:lineRule="exact"/>
        <w:ind w:firstLineChars="200" w:firstLine="640"/>
        <w:rPr>
          <w:rFonts w:ascii="仿宋" w:eastAsia="仿宋" w:hAnsi="仿宋"/>
          <w:sz w:val="32"/>
          <w:szCs w:val="32"/>
        </w:rPr>
      </w:pPr>
      <w:r>
        <w:rPr>
          <w:rFonts w:ascii="仿宋" w:eastAsia="仿宋" w:hAnsi="仿宋" w:hint="eastAsia"/>
          <w:sz w:val="32"/>
          <w:szCs w:val="32"/>
        </w:rPr>
        <w:t>第一条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本规定适用于贵州商学院各二级学院、部门。</w:t>
      </w:r>
    </w:p>
    <w:p w:rsidR="0060316A" w:rsidRDefault="003B223E">
      <w:pPr>
        <w:spacing w:line="520" w:lineRule="exact"/>
        <w:ind w:firstLineChars="200" w:firstLine="640"/>
        <w:rPr>
          <w:rFonts w:ascii="仿宋" w:eastAsia="仿宋" w:hAnsi="仿宋"/>
          <w:sz w:val="32"/>
          <w:szCs w:val="32"/>
        </w:rPr>
      </w:pPr>
      <w:r>
        <w:rPr>
          <w:rFonts w:ascii="仿宋" w:eastAsia="仿宋" w:hAnsi="仿宋" w:hint="eastAsia"/>
          <w:sz w:val="32"/>
          <w:szCs w:val="32"/>
        </w:rPr>
        <w:t>第二条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信息安全组织的定位是跨部门的信息安全管理机构，负责一切和信息安全有关工作的管理和指导。</w:t>
      </w:r>
    </w:p>
    <w:p w:rsidR="0060316A" w:rsidRDefault="003B223E">
      <w:pPr>
        <w:spacing w:line="520" w:lineRule="exact"/>
        <w:ind w:firstLineChars="200" w:firstLine="640"/>
        <w:rPr>
          <w:rFonts w:ascii="仿宋" w:eastAsia="仿宋" w:hAnsi="仿宋"/>
          <w:sz w:val="32"/>
          <w:szCs w:val="32"/>
        </w:rPr>
      </w:pPr>
      <w:bookmarkStart w:id="835" w:name="_Toc336209164"/>
      <w:bookmarkStart w:id="836" w:name="_Toc99255630"/>
      <w:r>
        <w:rPr>
          <w:rFonts w:ascii="仿宋" w:eastAsia="仿宋" w:hAnsi="仿宋" w:hint="eastAsia"/>
          <w:sz w:val="32"/>
          <w:szCs w:val="32"/>
        </w:rPr>
        <w:t>第三条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信息安全组织的目标：</w:t>
      </w:r>
      <w:bookmarkEnd w:id="835"/>
      <w:bookmarkEnd w:id="836"/>
      <w:r>
        <w:rPr>
          <w:rFonts w:ascii="仿宋" w:eastAsia="仿宋" w:hAnsi="仿宋" w:hint="eastAsia"/>
          <w:sz w:val="32"/>
          <w:szCs w:val="32"/>
        </w:rPr>
        <w:t>保障业务正常、安全运行，保证业务的连续性；保护信息安全和技术机密，维护学校的利益。</w:t>
      </w:r>
    </w:p>
    <w:p w:rsidR="0060316A" w:rsidRDefault="003B223E">
      <w:pPr>
        <w:spacing w:line="520" w:lineRule="exact"/>
        <w:ind w:firstLineChars="200" w:firstLine="640"/>
        <w:rPr>
          <w:rFonts w:ascii="仿宋" w:eastAsia="仿宋" w:hAnsi="仿宋"/>
          <w:sz w:val="32"/>
          <w:szCs w:val="32"/>
        </w:rPr>
      </w:pPr>
      <w:r>
        <w:rPr>
          <w:rFonts w:ascii="仿宋" w:eastAsia="仿宋" w:hAnsi="仿宋" w:hint="eastAsia"/>
          <w:sz w:val="32"/>
          <w:szCs w:val="32"/>
        </w:rPr>
        <w:t>第四条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贵州商学院信息化领导小组是我院信息安全的最高决策机构，信息安全工作由信息化领</w:t>
      </w:r>
      <w:r>
        <w:rPr>
          <w:rFonts w:ascii="仿宋" w:eastAsia="仿宋" w:hAnsi="仿宋" w:hint="eastAsia"/>
          <w:sz w:val="32"/>
          <w:szCs w:val="32"/>
        </w:rPr>
        <w:t>导小组统筹协调，办公室设在网络与信息化中心。</w:t>
      </w:r>
    </w:p>
    <w:p w:rsidR="0060316A" w:rsidRDefault="003B223E">
      <w:pPr>
        <w:spacing w:line="520" w:lineRule="exact"/>
        <w:ind w:firstLineChars="200" w:firstLine="640"/>
        <w:rPr>
          <w:rFonts w:ascii="仿宋" w:eastAsia="仿宋" w:hAnsi="仿宋"/>
          <w:sz w:val="32"/>
          <w:szCs w:val="32"/>
        </w:rPr>
      </w:pPr>
      <w:r>
        <w:rPr>
          <w:rFonts w:ascii="仿宋" w:eastAsia="仿宋" w:hAnsi="仿宋" w:hint="eastAsia"/>
          <w:sz w:val="32"/>
          <w:szCs w:val="32"/>
        </w:rPr>
        <w:t>第五条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信息化领导小组职责是负责研究重大事件，落实方针政策和制定总体策略等。职责主要包括：根据国家和行业有关信息安全的政策、法律和法规，批准信息安全总体策略规划、管理规范和技术标准；</w:t>
      </w:r>
    </w:p>
    <w:p w:rsidR="0060316A" w:rsidRDefault="003B223E">
      <w:pPr>
        <w:spacing w:line="520" w:lineRule="exact"/>
        <w:ind w:firstLineChars="200" w:firstLine="640"/>
        <w:rPr>
          <w:rFonts w:ascii="仿宋" w:eastAsia="仿宋" w:hAnsi="仿宋"/>
          <w:sz w:val="32"/>
          <w:szCs w:val="32"/>
        </w:rPr>
      </w:pPr>
      <w:r>
        <w:rPr>
          <w:rFonts w:ascii="仿宋" w:eastAsia="仿宋" w:hAnsi="仿宋" w:hint="eastAsia"/>
          <w:sz w:val="32"/>
          <w:szCs w:val="32"/>
        </w:rPr>
        <w:t>第六条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办公室职责：</w:t>
      </w:r>
    </w:p>
    <w:p w:rsidR="0060316A" w:rsidRDefault="003B223E">
      <w:pPr>
        <w:spacing w:line="520" w:lineRule="exact"/>
        <w:ind w:firstLineChars="200" w:firstLine="640"/>
        <w:rPr>
          <w:rFonts w:ascii="仿宋" w:eastAsia="仿宋" w:hAnsi="仿宋"/>
          <w:sz w:val="32"/>
          <w:szCs w:val="32"/>
        </w:rPr>
      </w:pPr>
      <w:r>
        <w:rPr>
          <w:rFonts w:ascii="仿宋" w:eastAsia="仿宋" w:hAnsi="仿宋" w:hint="eastAsia"/>
          <w:sz w:val="32"/>
          <w:szCs w:val="32"/>
        </w:rPr>
        <w:t>一、贯彻执行信息化领导小组的决议，协调和规范信息安全工作；</w:t>
      </w:r>
    </w:p>
    <w:p w:rsidR="0060316A" w:rsidRDefault="003B223E">
      <w:pPr>
        <w:spacing w:line="520" w:lineRule="exact"/>
        <w:ind w:firstLineChars="200" w:firstLine="640"/>
        <w:rPr>
          <w:rFonts w:ascii="仿宋" w:eastAsia="仿宋" w:hAnsi="仿宋"/>
          <w:sz w:val="32"/>
          <w:szCs w:val="32"/>
        </w:rPr>
      </w:pPr>
      <w:r>
        <w:rPr>
          <w:rFonts w:ascii="仿宋" w:eastAsia="仿宋" w:hAnsi="仿宋" w:hint="eastAsia"/>
          <w:sz w:val="32"/>
          <w:szCs w:val="32"/>
        </w:rPr>
        <w:t>二、根据信息化领导小组的工作部署，对信息安全工作进行具体安排、落实；</w:t>
      </w:r>
    </w:p>
    <w:p w:rsidR="0060316A" w:rsidRDefault="003B223E">
      <w:pPr>
        <w:spacing w:line="520" w:lineRule="exact"/>
        <w:ind w:firstLineChars="200" w:firstLine="640"/>
        <w:rPr>
          <w:rFonts w:ascii="仿宋" w:eastAsia="仿宋" w:hAnsi="仿宋"/>
          <w:sz w:val="32"/>
          <w:szCs w:val="32"/>
        </w:rPr>
      </w:pPr>
      <w:r>
        <w:rPr>
          <w:rFonts w:ascii="仿宋" w:eastAsia="仿宋" w:hAnsi="仿宋" w:hint="eastAsia"/>
          <w:sz w:val="32"/>
          <w:szCs w:val="32"/>
        </w:rPr>
        <w:t>三、组织对重大的信息安全工作制度和技术操作策略进行审查，拟订信息安全总体策略规划，并监督执行；</w:t>
      </w:r>
    </w:p>
    <w:p w:rsidR="0060316A" w:rsidRDefault="003B223E">
      <w:pPr>
        <w:spacing w:line="520" w:lineRule="exact"/>
        <w:ind w:firstLineChars="200" w:firstLine="640"/>
        <w:rPr>
          <w:rFonts w:ascii="仿宋" w:eastAsia="仿宋" w:hAnsi="仿宋"/>
          <w:sz w:val="32"/>
          <w:szCs w:val="32"/>
        </w:rPr>
      </w:pPr>
      <w:r>
        <w:rPr>
          <w:rFonts w:ascii="仿宋" w:eastAsia="仿宋" w:hAnsi="仿宋" w:hint="eastAsia"/>
          <w:sz w:val="32"/>
          <w:szCs w:val="32"/>
        </w:rPr>
        <w:t>四、负责协调、督促信息安全工作，参与信息系统工程建设中的安全规划，监督安全措施的执行；</w:t>
      </w:r>
    </w:p>
    <w:p w:rsidR="0060316A" w:rsidRDefault="003B223E">
      <w:pPr>
        <w:spacing w:line="520" w:lineRule="exact"/>
        <w:ind w:firstLineChars="200" w:firstLine="640"/>
        <w:rPr>
          <w:rFonts w:ascii="仿宋" w:eastAsia="仿宋" w:hAnsi="仿宋"/>
          <w:sz w:val="32"/>
          <w:szCs w:val="32"/>
        </w:rPr>
      </w:pPr>
      <w:r>
        <w:rPr>
          <w:rFonts w:ascii="仿宋" w:eastAsia="仿宋" w:hAnsi="仿宋" w:hint="eastAsia"/>
          <w:sz w:val="32"/>
          <w:szCs w:val="32"/>
        </w:rPr>
        <w:t>五、组织信息安全工作检查，分析信息安全总体状况，提出分析报告和安全风险的防范对策；</w:t>
      </w:r>
    </w:p>
    <w:p w:rsidR="0060316A" w:rsidRDefault="003B223E">
      <w:pPr>
        <w:spacing w:line="520" w:lineRule="exact"/>
        <w:ind w:firstLineChars="200" w:firstLine="640"/>
        <w:rPr>
          <w:rFonts w:ascii="仿宋" w:eastAsia="仿宋" w:hAnsi="仿宋"/>
          <w:sz w:val="32"/>
          <w:szCs w:val="32"/>
        </w:rPr>
      </w:pPr>
      <w:r>
        <w:rPr>
          <w:rFonts w:ascii="仿宋" w:eastAsia="仿宋" w:hAnsi="仿宋" w:hint="eastAsia"/>
          <w:sz w:val="32"/>
          <w:szCs w:val="32"/>
        </w:rPr>
        <w:t>六、制定信息系统的安全应急策略及应急预案，决定相应应急预案的启动，负责现场指挥，并组织相关人员排除故障，恢复系统；每年组织对信息安全应急策略和应急预案进行测试和演练；</w:t>
      </w:r>
    </w:p>
    <w:p w:rsidR="0060316A" w:rsidRDefault="003B223E">
      <w:pPr>
        <w:spacing w:line="520" w:lineRule="exact"/>
        <w:ind w:firstLineChars="200" w:firstLine="640"/>
        <w:rPr>
          <w:rFonts w:ascii="仿宋" w:eastAsia="仿宋" w:hAnsi="仿宋"/>
          <w:sz w:val="32"/>
          <w:szCs w:val="32"/>
        </w:rPr>
      </w:pPr>
      <w:r>
        <w:rPr>
          <w:rFonts w:ascii="仿宋" w:eastAsia="仿宋" w:hAnsi="仿宋" w:hint="eastAsia"/>
          <w:sz w:val="32"/>
          <w:szCs w:val="32"/>
        </w:rPr>
        <w:t>七、负责处理紧急信息安全事件，组织进行事件调查，分析原因、涉及范围，并评估安全事件的严重程度，提出信息安全事件防范措施；</w:t>
      </w:r>
    </w:p>
    <w:p w:rsidR="0060316A" w:rsidRDefault="003B223E">
      <w:pPr>
        <w:spacing w:line="520" w:lineRule="exact"/>
        <w:ind w:firstLineChars="200" w:firstLine="640"/>
        <w:rPr>
          <w:rFonts w:ascii="仿宋" w:eastAsia="仿宋" w:hAnsi="仿宋"/>
          <w:sz w:val="32"/>
          <w:szCs w:val="32"/>
        </w:rPr>
      </w:pPr>
      <w:r>
        <w:rPr>
          <w:rFonts w:ascii="仿宋" w:eastAsia="仿宋" w:hAnsi="仿宋" w:hint="eastAsia"/>
          <w:sz w:val="32"/>
          <w:szCs w:val="32"/>
        </w:rPr>
        <w:t>八、及时向相关领导和信息化领导小组报告信息安全事件；</w:t>
      </w:r>
    </w:p>
    <w:p w:rsidR="0060316A" w:rsidRDefault="003B223E">
      <w:pPr>
        <w:spacing w:line="520" w:lineRule="exact"/>
        <w:ind w:firstLineChars="200" w:firstLine="640"/>
        <w:rPr>
          <w:rFonts w:ascii="仿宋" w:eastAsia="仿宋" w:hAnsi="仿宋"/>
          <w:sz w:val="32"/>
          <w:szCs w:val="32"/>
        </w:rPr>
      </w:pPr>
      <w:r>
        <w:rPr>
          <w:rFonts w:ascii="仿宋" w:eastAsia="仿宋" w:hAnsi="仿宋" w:hint="eastAsia"/>
          <w:sz w:val="32"/>
          <w:szCs w:val="32"/>
        </w:rPr>
        <w:t>九、利用专业机构技术资源，做好各业务信息系统的定级、备案、测评、整改工作；</w:t>
      </w:r>
    </w:p>
    <w:p w:rsidR="0060316A" w:rsidRDefault="003B223E">
      <w:pPr>
        <w:spacing w:line="520" w:lineRule="exact"/>
        <w:ind w:firstLineChars="200" w:firstLine="640"/>
        <w:rPr>
          <w:rFonts w:ascii="仿宋" w:eastAsia="仿宋" w:hAnsi="仿宋"/>
          <w:sz w:val="32"/>
          <w:szCs w:val="32"/>
        </w:rPr>
      </w:pPr>
      <w:r>
        <w:rPr>
          <w:rFonts w:ascii="仿宋" w:eastAsia="仿宋" w:hAnsi="仿宋" w:hint="eastAsia"/>
          <w:sz w:val="32"/>
          <w:szCs w:val="32"/>
        </w:rPr>
        <w:t>十、跟踪先进的信息安全技术，组织信息安全知识的培训和宣传工作。</w:t>
      </w:r>
    </w:p>
    <w:p w:rsidR="0060316A" w:rsidRDefault="003B223E">
      <w:pPr>
        <w:spacing w:line="520" w:lineRule="exact"/>
        <w:ind w:firstLineChars="200" w:firstLine="640"/>
        <w:rPr>
          <w:rFonts w:ascii="仿宋" w:eastAsia="仿宋" w:hAnsi="仿宋"/>
          <w:sz w:val="32"/>
          <w:szCs w:val="32"/>
        </w:rPr>
      </w:pPr>
      <w:bookmarkStart w:id="837" w:name="_Toc344212759"/>
      <w:bookmarkStart w:id="838" w:name="_Toc344212760"/>
      <w:r>
        <w:rPr>
          <w:rFonts w:ascii="仿宋" w:eastAsia="仿宋" w:hAnsi="仿宋" w:hint="eastAsia"/>
          <w:sz w:val="32"/>
          <w:szCs w:val="32"/>
        </w:rPr>
        <w:t xml:space="preserve">第七条　</w:t>
      </w:r>
      <w:bookmarkEnd w:id="837"/>
      <w:r>
        <w:rPr>
          <w:rFonts w:ascii="仿宋" w:eastAsia="仿宋" w:hAnsi="仿宋" w:hint="eastAsia"/>
          <w:sz w:val="32"/>
          <w:szCs w:val="32"/>
        </w:rPr>
        <w:t>学院及相关业务系统管理单位应根据国家网络安全法律法规及信息化建设、网络安全建设需要设置关键岗位、加强管理，配备系统管理员、网络管理员、应用开发管理员、安全审计员、数据库管理员等，要求各岗位</w:t>
      </w:r>
      <w:r>
        <w:rPr>
          <w:rFonts w:ascii="仿宋" w:eastAsia="仿宋" w:hAnsi="仿宋" w:hint="eastAsia"/>
          <w:sz w:val="32"/>
          <w:szCs w:val="32"/>
        </w:rPr>
        <w:t>人员独立，必须严格遵守保密法规和有关信息安全管理规定。</w:t>
      </w:r>
    </w:p>
    <w:p w:rsidR="0060316A" w:rsidRDefault="003B223E">
      <w:pPr>
        <w:spacing w:line="520" w:lineRule="exact"/>
        <w:ind w:firstLineChars="200" w:firstLine="640"/>
        <w:rPr>
          <w:rFonts w:ascii="仿宋" w:eastAsia="仿宋" w:hAnsi="仿宋"/>
          <w:sz w:val="32"/>
          <w:szCs w:val="32"/>
        </w:rPr>
      </w:pPr>
      <w:r>
        <w:rPr>
          <w:rFonts w:ascii="仿宋" w:eastAsia="仿宋" w:hAnsi="仿宋" w:hint="eastAsia"/>
          <w:sz w:val="32"/>
          <w:szCs w:val="32"/>
        </w:rPr>
        <w:t>一、系统管理员</w:t>
      </w:r>
      <w:bookmarkEnd w:id="838"/>
      <w:r>
        <w:rPr>
          <w:rFonts w:ascii="仿宋" w:eastAsia="仿宋" w:hAnsi="仿宋" w:hint="eastAsia"/>
          <w:sz w:val="32"/>
          <w:szCs w:val="32"/>
        </w:rPr>
        <w:t>：负责系统的运行管理，实施系统安全运行细则；严格用户权限管理，维护系统安全正常运行；认真记录系统安全事项，对进行系统操作的其他人员予以安全监督。</w:t>
      </w:r>
    </w:p>
    <w:p w:rsidR="0060316A" w:rsidRDefault="003B223E">
      <w:pPr>
        <w:spacing w:line="520" w:lineRule="exact"/>
        <w:ind w:firstLineChars="200" w:firstLine="640"/>
        <w:rPr>
          <w:rFonts w:ascii="仿宋" w:eastAsia="仿宋" w:hAnsi="仿宋"/>
          <w:sz w:val="32"/>
          <w:szCs w:val="32"/>
        </w:rPr>
      </w:pPr>
      <w:bookmarkStart w:id="839" w:name="_Toc344212761"/>
      <w:r>
        <w:rPr>
          <w:rFonts w:ascii="仿宋" w:eastAsia="仿宋" w:hAnsi="仿宋" w:hint="eastAsia"/>
          <w:sz w:val="32"/>
          <w:szCs w:val="32"/>
        </w:rPr>
        <w:t>二、网络管理员</w:t>
      </w:r>
      <w:bookmarkEnd w:id="839"/>
      <w:r>
        <w:rPr>
          <w:rFonts w:ascii="仿宋" w:eastAsia="仿宋" w:hAnsi="仿宋" w:hint="eastAsia"/>
          <w:sz w:val="32"/>
          <w:szCs w:val="32"/>
        </w:rPr>
        <w:t>：负责网络的运行管理，实施网络安全策略和安全运行细则；安全配置网络参数，严格控制网络用户访问权限，维护网络安全正常运行；监控网络关键设备、网络端口、网络物理线路，防范黑客入侵，监视全网运行和安全告警信息；网络审计信息的常规分析；安全设备的常规设置和维护等信息安全相关工作；对操作网络</w:t>
      </w:r>
      <w:r>
        <w:rPr>
          <w:rFonts w:ascii="仿宋" w:eastAsia="仿宋" w:hAnsi="仿宋" w:hint="eastAsia"/>
          <w:sz w:val="32"/>
          <w:szCs w:val="32"/>
        </w:rPr>
        <w:t>管理功能的其他人员进行安全监督。</w:t>
      </w:r>
    </w:p>
    <w:p w:rsidR="0060316A" w:rsidRDefault="003B223E">
      <w:pPr>
        <w:spacing w:line="520" w:lineRule="exact"/>
        <w:ind w:firstLineChars="200" w:firstLine="640"/>
        <w:rPr>
          <w:rFonts w:ascii="仿宋" w:eastAsia="仿宋" w:hAnsi="仿宋"/>
          <w:sz w:val="32"/>
          <w:szCs w:val="32"/>
        </w:rPr>
      </w:pPr>
      <w:bookmarkStart w:id="840" w:name="_Toc344212762"/>
      <w:r>
        <w:rPr>
          <w:rFonts w:ascii="仿宋" w:eastAsia="仿宋" w:hAnsi="仿宋" w:hint="eastAsia"/>
          <w:sz w:val="32"/>
          <w:szCs w:val="32"/>
        </w:rPr>
        <w:t>三、应用开发管理员</w:t>
      </w:r>
      <w:bookmarkEnd w:id="840"/>
      <w:r>
        <w:rPr>
          <w:rFonts w:ascii="仿宋" w:eastAsia="仿宋" w:hAnsi="仿宋" w:hint="eastAsia"/>
          <w:sz w:val="32"/>
          <w:szCs w:val="32"/>
        </w:rPr>
        <w:t>：负责在系统开发建设中，严格执行系统安全策略，保证系统安全功能的准确实现；系统投产运行前，完整移交系统相关的安全策略等资料；不得对系统设置“后门”；对系统核心技术保密等。</w:t>
      </w:r>
    </w:p>
    <w:p w:rsidR="0060316A" w:rsidRDefault="003B223E">
      <w:pPr>
        <w:spacing w:line="520" w:lineRule="exact"/>
        <w:ind w:firstLineChars="200" w:firstLine="640"/>
        <w:rPr>
          <w:rFonts w:ascii="仿宋" w:eastAsia="仿宋" w:hAnsi="仿宋"/>
          <w:sz w:val="32"/>
          <w:szCs w:val="32"/>
        </w:rPr>
      </w:pPr>
      <w:bookmarkStart w:id="841" w:name="_Toc344212763"/>
      <w:r>
        <w:rPr>
          <w:rFonts w:ascii="仿宋" w:eastAsia="仿宋" w:hAnsi="仿宋" w:hint="eastAsia"/>
          <w:sz w:val="32"/>
          <w:szCs w:val="32"/>
        </w:rPr>
        <w:t>四、安全审计员</w:t>
      </w:r>
      <w:bookmarkEnd w:id="841"/>
      <w:r>
        <w:rPr>
          <w:rFonts w:ascii="仿宋" w:eastAsia="仿宋" w:hAnsi="仿宋" w:hint="eastAsia"/>
          <w:sz w:val="32"/>
          <w:szCs w:val="32"/>
        </w:rPr>
        <w:t>：负责对涉及系统安全的事件和各类操作人员的行为进行审计和监督，日志管理等。</w:t>
      </w:r>
    </w:p>
    <w:p w:rsidR="0060316A" w:rsidRDefault="003B223E">
      <w:pPr>
        <w:spacing w:line="520" w:lineRule="exact"/>
        <w:ind w:firstLineChars="200" w:firstLine="640"/>
        <w:rPr>
          <w:rFonts w:ascii="仿宋" w:eastAsia="仿宋" w:hAnsi="仿宋"/>
          <w:sz w:val="32"/>
          <w:szCs w:val="32"/>
        </w:rPr>
      </w:pPr>
      <w:r>
        <w:rPr>
          <w:rFonts w:ascii="仿宋" w:eastAsia="仿宋" w:hAnsi="仿宋" w:hint="eastAsia"/>
          <w:sz w:val="32"/>
          <w:szCs w:val="32"/>
        </w:rPr>
        <w:t>五、数据库管理员：负责公共数据库的规划、建设、管理及运维；负责数据标准的制定、管理，数据标准管理平台的建设及运维；负责数据平台的建设、管理及运维，数据交换的实施及管理；负责信息化数据分析的规划、建设</w:t>
      </w:r>
      <w:r>
        <w:rPr>
          <w:rFonts w:ascii="仿宋" w:eastAsia="仿宋" w:hAnsi="仿宋" w:hint="eastAsia"/>
          <w:sz w:val="32"/>
          <w:szCs w:val="32"/>
        </w:rPr>
        <w:t>及管理；数据备份中心的设计、建设与管理；学校各应用系统数据接口对接、管理；负责数据中心的日常管理与运维。</w:t>
      </w:r>
    </w:p>
    <w:p w:rsidR="0060316A" w:rsidRDefault="003B223E">
      <w:pPr>
        <w:spacing w:line="520" w:lineRule="exact"/>
        <w:ind w:firstLineChars="200" w:firstLine="640"/>
        <w:rPr>
          <w:rFonts w:ascii="仿宋" w:eastAsia="仿宋" w:hAnsi="仿宋"/>
          <w:sz w:val="32"/>
          <w:szCs w:val="32"/>
        </w:rPr>
      </w:pPr>
      <w:r>
        <w:rPr>
          <w:rFonts w:ascii="仿宋" w:eastAsia="仿宋" w:hAnsi="仿宋" w:hint="eastAsia"/>
          <w:sz w:val="32"/>
          <w:szCs w:val="32"/>
        </w:rPr>
        <w:t>第八条</w:t>
      </w:r>
      <w:r>
        <w:rPr>
          <w:rFonts w:ascii="仿宋" w:eastAsia="仿宋" w:hAnsi="仿宋" w:hint="eastAsia"/>
          <w:sz w:val="32"/>
          <w:szCs w:val="32"/>
        </w:rPr>
        <w:t xml:space="preserve"> </w:t>
      </w:r>
      <w:r>
        <w:rPr>
          <w:rFonts w:ascii="仿宋" w:eastAsia="仿宋" w:hAnsi="仿宋" w:hint="eastAsia"/>
          <w:sz w:val="32"/>
          <w:szCs w:val="32"/>
        </w:rPr>
        <w:t>本规定由学校信息化领导小组办公室负责解释。</w:t>
      </w:r>
    </w:p>
    <w:p w:rsidR="0060316A" w:rsidRDefault="0060316A">
      <w:pPr>
        <w:spacing w:line="600" w:lineRule="atLeast"/>
        <w:rPr>
          <w:rFonts w:ascii="仿宋" w:eastAsia="仿宋" w:hAnsi="仿宋" w:cs="仿宋"/>
          <w:kern w:val="0"/>
          <w:sz w:val="32"/>
          <w:szCs w:val="32"/>
        </w:rPr>
      </w:pPr>
    </w:p>
    <w:p w:rsidR="0060316A" w:rsidRDefault="0060316A">
      <w:pPr>
        <w:spacing w:line="600" w:lineRule="atLeast"/>
        <w:rPr>
          <w:rFonts w:ascii="仿宋" w:eastAsia="仿宋" w:hAnsi="仿宋" w:cs="仿宋"/>
          <w:kern w:val="0"/>
          <w:sz w:val="32"/>
          <w:szCs w:val="32"/>
        </w:rPr>
      </w:pPr>
    </w:p>
    <w:p w:rsidR="0060316A" w:rsidRDefault="0060316A">
      <w:pPr>
        <w:spacing w:line="600" w:lineRule="atLeast"/>
        <w:rPr>
          <w:rFonts w:ascii="仿宋" w:eastAsia="仿宋" w:hAnsi="仿宋" w:cs="仿宋"/>
          <w:kern w:val="0"/>
          <w:sz w:val="32"/>
          <w:szCs w:val="32"/>
        </w:rPr>
      </w:pPr>
    </w:p>
    <w:p w:rsidR="0060316A" w:rsidRDefault="0060316A">
      <w:pPr>
        <w:spacing w:line="600" w:lineRule="atLeast"/>
        <w:rPr>
          <w:rFonts w:ascii="仿宋" w:eastAsia="仿宋" w:hAnsi="仿宋" w:cs="仿宋"/>
          <w:kern w:val="0"/>
          <w:sz w:val="32"/>
          <w:szCs w:val="32"/>
        </w:rPr>
      </w:pPr>
    </w:p>
    <w:p w:rsidR="0060316A" w:rsidRDefault="0060316A">
      <w:pPr>
        <w:spacing w:line="560" w:lineRule="exact"/>
        <w:rPr>
          <w:rFonts w:ascii="仿宋_GB2312" w:eastAsia="仿宋_GB2312" w:hAnsi="STFangsong"/>
          <w:b/>
          <w:bCs/>
          <w:sz w:val="28"/>
          <w:szCs w:val="28"/>
        </w:rPr>
      </w:pPr>
      <w:bookmarkStart w:id="842" w:name="_Toc26437"/>
      <w:bookmarkStart w:id="843" w:name="_Toc482180745"/>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60316A">
      <w:pPr>
        <w:spacing w:line="600" w:lineRule="exact"/>
        <w:rPr>
          <w:rFonts w:ascii="仿宋" w:eastAsia="仿宋" w:hAnsi="仿宋" w:cs="仿宋"/>
          <w:sz w:val="32"/>
          <w:szCs w:val="32"/>
        </w:rPr>
      </w:pPr>
    </w:p>
    <w:p w:rsidR="0060316A" w:rsidRDefault="0060316A">
      <w:pPr>
        <w:spacing w:line="500" w:lineRule="exact"/>
        <w:rPr>
          <w:rFonts w:ascii="仿宋" w:eastAsia="仿宋" w:hAnsi="仿宋" w:cs="仿宋"/>
          <w:sz w:val="32"/>
          <w:szCs w:val="32"/>
        </w:rPr>
      </w:pPr>
    </w:p>
    <w:p w:rsidR="0060316A" w:rsidRDefault="003B223E">
      <w:pPr>
        <w:spacing w:line="50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w:t>
      </w:r>
      <w:r>
        <w:rPr>
          <w:rFonts w:ascii="仿宋" w:eastAsia="仿宋" w:hAnsi="仿宋" w:cs="仿宋" w:hint="eastAsia"/>
          <w:sz w:val="32"/>
          <w:szCs w:val="32"/>
        </w:rPr>
        <w:t>32</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_GBK" w:eastAsia="方正小标宋_GBK" w:hAnsi="方正小标宋_GBK" w:cs="方正小标宋_GBK"/>
          <w:bCs/>
          <w:sz w:val="44"/>
          <w:szCs w:val="44"/>
        </w:rPr>
      </w:pPr>
      <w:bookmarkStart w:id="844" w:name="_Toc14974"/>
      <w:bookmarkStart w:id="845" w:name="_Toc16899"/>
      <w:bookmarkStart w:id="846" w:name="_Toc29621"/>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sz w:val="44"/>
          <w:szCs w:val="44"/>
        </w:rPr>
        <w:t>贵州商学院实验室安全管理规定</w:t>
      </w:r>
      <w:r>
        <w:rPr>
          <w:rFonts w:ascii="方正小标宋_GBK" w:eastAsia="方正小标宋_GBK" w:hAnsi="方正小标宋_GBK" w:cs="方正小标宋_GBK" w:hint="eastAsia"/>
          <w:sz w:val="44"/>
          <w:szCs w:val="44"/>
        </w:rPr>
        <w:t>(</w:t>
      </w:r>
      <w:r>
        <w:rPr>
          <w:rFonts w:ascii="方正小标宋_GBK" w:eastAsia="方正小标宋_GBK" w:hAnsi="方正小标宋_GBK" w:cs="方正小标宋_GBK" w:hint="eastAsia"/>
          <w:sz w:val="44"/>
          <w:szCs w:val="44"/>
        </w:rPr>
        <w:t>试行）</w:t>
      </w:r>
      <w:r>
        <w:rPr>
          <w:rFonts w:ascii="方正小标宋_GBK" w:eastAsia="方正小标宋_GBK" w:hAnsi="方正小标宋_GBK" w:cs="方正小标宋_GBK" w:hint="eastAsia"/>
          <w:bCs/>
          <w:sz w:val="44"/>
          <w:szCs w:val="44"/>
        </w:rPr>
        <w:t>》的通知</w:t>
      </w:r>
      <w:bookmarkEnd w:id="844"/>
      <w:bookmarkEnd w:id="845"/>
      <w:bookmarkEnd w:id="846"/>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r>
        <w:rPr>
          <w:rFonts w:ascii="仿宋" w:eastAsia="仿宋" w:hAnsi="仿宋" w:cs="仿宋" w:hint="eastAsia"/>
          <w:sz w:val="32"/>
          <w:szCs w:val="32"/>
        </w:rPr>
        <w:t>、各二级学院</w:t>
      </w:r>
      <w:r>
        <w:rPr>
          <w:rFonts w:ascii="仿宋" w:eastAsia="仿宋" w:hAnsi="仿宋" w:cs="仿宋" w:hint="eastAsia"/>
          <w:sz w:val="32"/>
          <w:szCs w:val="32"/>
        </w:rPr>
        <w:t>：</w:t>
      </w:r>
    </w:p>
    <w:p w:rsidR="0060316A" w:rsidRDefault="003B223E">
      <w:pPr>
        <w:shd w:val="clear" w:color="auto" w:fill="FFFFFF"/>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《贵州商学院实验室安全管理规定</w:t>
      </w:r>
      <w:r>
        <w:rPr>
          <w:rFonts w:ascii="仿宋" w:eastAsia="仿宋" w:hAnsi="仿宋" w:cs="仿宋" w:hint="eastAsia"/>
          <w:sz w:val="32"/>
          <w:szCs w:val="32"/>
        </w:rPr>
        <w:t>(</w:t>
      </w:r>
      <w:r>
        <w:rPr>
          <w:rFonts w:ascii="仿宋" w:eastAsia="仿宋" w:hAnsi="仿宋" w:cs="仿宋" w:hint="eastAsia"/>
          <w:sz w:val="32"/>
          <w:szCs w:val="32"/>
        </w:rPr>
        <w:t>试行）》已经学院院长办公会议审议通过，现予以印发，请遵照执行。</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 xml:space="preserve"> </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w:t>
      </w:r>
      <w:r>
        <w:rPr>
          <w:rFonts w:ascii="仿宋" w:eastAsia="仿宋" w:hAnsi="仿宋" w:cs="仿宋" w:hint="eastAsia"/>
          <w:sz w:val="32"/>
          <w:szCs w:val="32"/>
        </w:rPr>
        <w:t>20</w:t>
      </w:r>
      <w:r>
        <w:rPr>
          <w:rFonts w:ascii="仿宋" w:eastAsia="仿宋" w:hAnsi="仿宋" w:cs="仿宋" w:hint="eastAsia"/>
          <w:sz w:val="32"/>
          <w:szCs w:val="32"/>
        </w:rPr>
        <w:t>日</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贵州商学院实验室安全管理规定</w:t>
      </w:r>
      <w:r>
        <w:rPr>
          <w:rFonts w:ascii="方正小标宋_GBK" w:eastAsia="方正小标宋_GBK" w:hAnsi="方正小标宋_GBK" w:cs="方正小标宋_GBK" w:hint="eastAsia"/>
          <w:bCs/>
          <w:sz w:val="44"/>
          <w:szCs w:val="44"/>
        </w:rPr>
        <w:t>(</w:t>
      </w:r>
      <w:r>
        <w:rPr>
          <w:rFonts w:ascii="方正小标宋_GBK" w:eastAsia="方正小标宋_GBK" w:hAnsi="方正小标宋_GBK" w:cs="方正小标宋_GBK" w:hint="eastAsia"/>
          <w:bCs/>
          <w:sz w:val="44"/>
          <w:szCs w:val="44"/>
        </w:rPr>
        <w:t>试行）</w:t>
      </w:r>
      <w:bookmarkEnd w:id="842"/>
      <w:bookmarkEnd w:id="843"/>
    </w:p>
    <w:p w:rsidR="0060316A" w:rsidRDefault="0060316A">
      <w:pPr>
        <w:spacing w:line="560" w:lineRule="exact"/>
        <w:ind w:firstLineChars="200" w:firstLine="640"/>
        <w:jc w:val="center"/>
        <w:rPr>
          <w:rFonts w:ascii="仿宋" w:eastAsia="仿宋" w:hAnsi="仿宋" w:cs="仿宋"/>
          <w:sz w:val="32"/>
          <w:szCs w:val="32"/>
        </w:rPr>
      </w:pPr>
    </w:p>
    <w:p w:rsidR="0060316A" w:rsidRDefault="003B223E">
      <w:pPr>
        <w:spacing w:line="560" w:lineRule="exact"/>
        <w:jc w:val="center"/>
        <w:rPr>
          <w:rFonts w:ascii="仿宋" w:eastAsia="仿宋" w:hAnsi="仿宋" w:cs="仿宋"/>
          <w:b/>
          <w:bCs/>
          <w:sz w:val="32"/>
          <w:szCs w:val="32"/>
        </w:rPr>
      </w:pPr>
      <w:r>
        <w:rPr>
          <w:rFonts w:ascii="仿宋" w:eastAsia="仿宋" w:hAnsi="仿宋" w:cs="仿宋" w:hint="eastAsia"/>
          <w:b/>
          <w:bCs/>
          <w:sz w:val="32"/>
          <w:szCs w:val="32"/>
        </w:rPr>
        <w:t>第一章</w:t>
      </w:r>
      <w:r>
        <w:rPr>
          <w:rFonts w:ascii="仿宋" w:eastAsia="仿宋" w:hAnsi="仿宋" w:cs="仿宋" w:hint="eastAsia"/>
          <w:b/>
          <w:bCs/>
          <w:sz w:val="32"/>
          <w:szCs w:val="32"/>
        </w:rPr>
        <w:t xml:space="preserve"> </w:t>
      </w:r>
      <w:r>
        <w:rPr>
          <w:rFonts w:ascii="仿宋" w:eastAsia="仿宋" w:hAnsi="仿宋" w:cs="仿宋" w:hint="eastAsia"/>
          <w:b/>
          <w:bCs/>
          <w:sz w:val="32"/>
          <w:szCs w:val="32"/>
        </w:rPr>
        <w:t>总</w:t>
      </w:r>
      <w:r>
        <w:rPr>
          <w:rFonts w:ascii="仿宋" w:eastAsia="仿宋" w:hAnsi="仿宋" w:cs="仿宋" w:hint="eastAsia"/>
          <w:b/>
          <w:bCs/>
          <w:sz w:val="32"/>
          <w:szCs w:val="32"/>
        </w:rPr>
        <w:t xml:space="preserve"> </w:t>
      </w:r>
      <w:r>
        <w:rPr>
          <w:rFonts w:ascii="仿宋" w:eastAsia="仿宋" w:hAnsi="仿宋" w:cs="仿宋" w:hint="eastAsia"/>
          <w:b/>
          <w:bCs/>
          <w:sz w:val="32"/>
          <w:szCs w:val="32"/>
        </w:rPr>
        <w:t>则</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实验室是学院开展教学、科研活动的重要场所，为确保实验室安全，防止人员伤亡和财产损失事故发生，保证教学、科研活动的正常进行，特制定本管理规定。</w:t>
      </w:r>
    </w:p>
    <w:p w:rsidR="0060316A" w:rsidRDefault="003B223E">
      <w:pPr>
        <w:spacing w:line="560" w:lineRule="exact"/>
        <w:ind w:firstLineChars="196" w:firstLine="628"/>
        <w:rPr>
          <w:rFonts w:ascii="仿宋" w:eastAsia="仿宋" w:hAnsi="仿宋" w:cs="仿宋"/>
          <w:sz w:val="32"/>
          <w:szCs w:val="32"/>
        </w:rPr>
      </w:pPr>
      <w:r>
        <w:rPr>
          <w:rFonts w:ascii="仿宋" w:eastAsia="仿宋" w:hAnsi="仿宋" w:cs="仿宋" w:hint="eastAsia"/>
          <w:b/>
          <w:sz w:val="32"/>
          <w:szCs w:val="32"/>
        </w:rPr>
        <w:t>第二条</w:t>
      </w:r>
      <w:r>
        <w:rPr>
          <w:rFonts w:ascii="仿宋" w:eastAsia="仿宋" w:hAnsi="仿宋" w:cs="仿宋" w:hint="eastAsia"/>
          <w:b/>
          <w:sz w:val="32"/>
          <w:szCs w:val="32"/>
        </w:rPr>
        <w:t xml:space="preserve"> </w:t>
      </w:r>
      <w:r>
        <w:rPr>
          <w:rFonts w:ascii="仿宋" w:eastAsia="仿宋" w:hAnsi="仿宋" w:cs="仿宋" w:hint="eastAsia"/>
          <w:sz w:val="32"/>
          <w:szCs w:val="32"/>
        </w:rPr>
        <w:t>学院党政第一领导，是学院实验教学安全工作的第一责任人，对学院实验教学安全工作负全部领导责任。</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第三条</w:t>
      </w:r>
      <w:r>
        <w:rPr>
          <w:rFonts w:ascii="仿宋" w:eastAsia="仿宋" w:hAnsi="仿宋" w:cs="仿宋" w:hint="eastAsia"/>
          <w:b/>
          <w:sz w:val="32"/>
          <w:szCs w:val="32"/>
        </w:rPr>
        <w:t xml:space="preserve"> </w:t>
      </w:r>
      <w:r>
        <w:rPr>
          <w:rFonts w:ascii="仿宋" w:eastAsia="仿宋" w:hAnsi="仿宋" w:cs="仿宋" w:hint="eastAsia"/>
          <w:sz w:val="32"/>
          <w:szCs w:val="32"/>
        </w:rPr>
        <w:t>设立以分管教学院领导统筹；教务处（实践教学中心）、保卫处总体负责，二级学院院长、书记对所辖实验室安全负责；实验室设专兼职安全员具体负责实验室日常管理工作的三级联动实验室安全管理责任体系。</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第四条</w:t>
      </w:r>
      <w:r>
        <w:rPr>
          <w:rFonts w:ascii="仿宋" w:eastAsia="仿宋" w:hAnsi="仿宋" w:cs="仿宋" w:hint="eastAsia"/>
          <w:b/>
          <w:sz w:val="32"/>
          <w:szCs w:val="32"/>
        </w:rPr>
        <w:t xml:space="preserve"> </w:t>
      </w:r>
      <w:r>
        <w:rPr>
          <w:rFonts w:ascii="仿宋" w:eastAsia="仿宋" w:hAnsi="仿宋" w:cs="仿宋" w:hint="eastAsia"/>
          <w:sz w:val="32"/>
          <w:szCs w:val="32"/>
        </w:rPr>
        <w:t>各级领导应坚持“安全第一、预防为主”和“谁主管、谁负责”的原则，认真贯彻落实国家有关安全规定，提出确保安全的具体要求，落实各项安全防范措施，制定事故应急预案。</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第五条</w:t>
      </w:r>
      <w:r>
        <w:rPr>
          <w:rFonts w:ascii="仿宋" w:eastAsia="仿宋" w:hAnsi="仿宋" w:cs="仿宋" w:hint="eastAsia"/>
          <w:b/>
          <w:sz w:val="32"/>
          <w:szCs w:val="32"/>
        </w:rPr>
        <w:t xml:space="preserve"> </w:t>
      </w:r>
      <w:r>
        <w:rPr>
          <w:rFonts w:ascii="仿宋" w:eastAsia="仿宋" w:hAnsi="仿宋" w:cs="仿宋" w:hint="eastAsia"/>
          <w:sz w:val="32"/>
          <w:szCs w:val="32"/>
        </w:rPr>
        <w:t>安全员对实验室的安全负有检查、监督的责任，有权制止有碍安全的操作，纠正安全违章行为。</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第六条</w:t>
      </w:r>
      <w:r>
        <w:rPr>
          <w:rFonts w:ascii="仿宋" w:eastAsia="仿宋" w:hAnsi="仿宋" w:cs="仿宋" w:hint="eastAsia"/>
          <w:b/>
          <w:sz w:val="32"/>
          <w:szCs w:val="32"/>
        </w:rPr>
        <w:t xml:space="preserve"> </w:t>
      </w:r>
      <w:r>
        <w:rPr>
          <w:rFonts w:ascii="仿宋" w:eastAsia="仿宋" w:hAnsi="仿宋" w:cs="仿宋" w:hint="eastAsia"/>
          <w:sz w:val="32"/>
          <w:szCs w:val="32"/>
        </w:rPr>
        <w:t>学院有关部门、二级学院应经常对教职工和学生开展实验室安</w:t>
      </w:r>
      <w:r>
        <w:rPr>
          <w:rFonts w:ascii="仿宋" w:eastAsia="仿宋" w:hAnsi="仿宋" w:cs="仿宋" w:hint="eastAsia"/>
          <w:sz w:val="32"/>
          <w:szCs w:val="32"/>
        </w:rPr>
        <w:t>全宣传教育，使用特种设备和危化品的实验室应建立安全准入制度，严格规范进入和操作流程。在实验室工作、学习的人员，要牢固树立“以人为本、安全第一”的观念，统一认识，确保人身安全。要牢固树立安全意识，遵守实验室安全管理规章制度，掌握基本的安全知识和救助知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使用特种设备和危化品的实验室应根据各自特点，制定安全条例和安全操作规程等相应的安全管理制度及实施细则，并张挂在实验室显眼处，严格贯彻执行。</w:t>
      </w:r>
    </w:p>
    <w:p w:rsidR="0060316A" w:rsidRDefault="003B223E">
      <w:pPr>
        <w:pStyle w:val="1"/>
        <w:widowControl w:val="0"/>
        <w:spacing w:line="560" w:lineRule="exact"/>
        <w:ind w:firstLineChars="200" w:firstLine="640"/>
        <w:rPr>
          <w:rFonts w:ascii="仿宋" w:eastAsia="仿宋" w:hAnsi="仿宋" w:cs="仿宋"/>
          <w:b w:val="0"/>
          <w:bCs w:val="0"/>
          <w:color w:val="auto"/>
          <w:sz w:val="32"/>
          <w:szCs w:val="32"/>
        </w:rPr>
      </w:pPr>
      <w:r>
        <w:rPr>
          <w:rFonts w:ascii="仿宋" w:eastAsia="仿宋" w:hAnsi="仿宋" w:cs="仿宋" w:hint="eastAsia"/>
          <w:bCs w:val="0"/>
          <w:color w:val="auto"/>
          <w:sz w:val="32"/>
          <w:szCs w:val="32"/>
        </w:rPr>
        <w:t>第八条</w:t>
      </w:r>
      <w:r>
        <w:rPr>
          <w:rFonts w:ascii="仿宋" w:eastAsia="仿宋" w:hAnsi="仿宋" w:cs="仿宋" w:hint="eastAsia"/>
          <w:bCs w:val="0"/>
          <w:color w:val="auto"/>
          <w:sz w:val="32"/>
          <w:szCs w:val="32"/>
        </w:rPr>
        <w:t xml:space="preserve"> </w:t>
      </w:r>
      <w:r>
        <w:rPr>
          <w:rFonts w:ascii="仿宋" w:eastAsia="仿宋" w:hAnsi="仿宋" w:cs="仿宋" w:hint="eastAsia"/>
          <w:b w:val="0"/>
          <w:bCs w:val="0"/>
          <w:color w:val="auto"/>
          <w:sz w:val="32"/>
          <w:szCs w:val="32"/>
        </w:rPr>
        <w:t>实验室安全检查坚持自查与抽查相结合，定期检查与不定期检查相结合的原则，及时发现排除安全隐患，做好技术安</w:t>
      </w:r>
      <w:r>
        <w:rPr>
          <w:rFonts w:ascii="仿宋" w:eastAsia="仿宋" w:hAnsi="仿宋" w:cs="仿宋" w:hint="eastAsia"/>
          <w:b w:val="0"/>
          <w:bCs w:val="0"/>
          <w:color w:val="auto"/>
          <w:sz w:val="32"/>
          <w:szCs w:val="32"/>
        </w:rPr>
        <w:t>全工作档案。</w:t>
      </w:r>
    </w:p>
    <w:p w:rsidR="0060316A" w:rsidRDefault="003B223E">
      <w:pPr>
        <w:spacing w:line="560" w:lineRule="exact"/>
        <w:ind w:firstLineChars="200" w:firstLine="640"/>
        <w:jc w:val="center"/>
        <w:rPr>
          <w:rFonts w:ascii="仿宋" w:eastAsia="仿宋" w:hAnsi="仿宋" w:cs="仿宋"/>
          <w:b/>
          <w:sz w:val="32"/>
          <w:szCs w:val="32"/>
        </w:rPr>
      </w:pPr>
      <w:r>
        <w:rPr>
          <w:rFonts w:ascii="仿宋" w:eastAsia="仿宋" w:hAnsi="仿宋" w:cs="仿宋" w:hint="eastAsia"/>
          <w:b/>
          <w:sz w:val="32"/>
          <w:szCs w:val="32"/>
        </w:rPr>
        <w:t>第二章</w:t>
      </w:r>
      <w:r>
        <w:rPr>
          <w:rFonts w:ascii="仿宋" w:eastAsia="仿宋" w:hAnsi="仿宋" w:cs="仿宋" w:hint="eastAsia"/>
          <w:b/>
          <w:sz w:val="32"/>
          <w:szCs w:val="32"/>
        </w:rPr>
        <w:t xml:space="preserve"> </w:t>
      </w:r>
      <w:r>
        <w:rPr>
          <w:rFonts w:ascii="仿宋" w:eastAsia="仿宋" w:hAnsi="仿宋" w:cs="仿宋" w:hint="eastAsia"/>
          <w:b/>
          <w:sz w:val="32"/>
          <w:szCs w:val="32"/>
        </w:rPr>
        <w:t>消防安保</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第九条</w:t>
      </w:r>
      <w:r>
        <w:rPr>
          <w:rFonts w:ascii="仿宋" w:eastAsia="仿宋" w:hAnsi="仿宋" w:cs="仿宋" w:hint="eastAsia"/>
          <w:b/>
          <w:sz w:val="32"/>
          <w:szCs w:val="32"/>
        </w:rPr>
        <w:t xml:space="preserve"> </w:t>
      </w:r>
      <w:r>
        <w:rPr>
          <w:rFonts w:ascii="仿宋" w:eastAsia="仿宋" w:hAnsi="仿宋" w:cs="仿宋" w:hint="eastAsia"/>
          <w:sz w:val="32"/>
          <w:szCs w:val="32"/>
        </w:rPr>
        <w:t>实验室必须配备适用足量的消防器材，置于位置明显、取用方便之处，并指定专人负责，妥善保管。在非应急状况下，各种安全设施不准借用或挪用，要定期检查，发现问题及时采取补救措施。严禁在走廊堆放物品阻挡消防安全通道。</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第十条</w:t>
      </w:r>
      <w:r>
        <w:rPr>
          <w:rFonts w:ascii="仿宋" w:eastAsia="仿宋" w:hAnsi="仿宋" w:cs="仿宋" w:hint="eastAsia"/>
          <w:b/>
          <w:sz w:val="32"/>
          <w:szCs w:val="32"/>
        </w:rPr>
        <w:t xml:space="preserve"> </w:t>
      </w:r>
      <w:r>
        <w:rPr>
          <w:rFonts w:ascii="仿宋" w:eastAsia="仿宋" w:hAnsi="仿宋" w:cs="仿宋" w:hint="eastAsia"/>
          <w:sz w:val="32"/>
          <w:szCs w:val="32"/>
        </w:rPr>
        <w:t>实验室工作人员应熟悉消防器材的放置地点，学习消防知识，熟悉安全措施，熟练掌握消防器材的使用方法。</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电、水、气等设施必须按有关规定规范安装，不得乱拉、乱接临时线路。实验室应定期对电源、水源、火源等进行检查，并做好检查记录，发现隐患应及时处理。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第十二条</w:t>
      </w:r>
      <w:r>
        <w:rPr>
          <w:rFonts w:ascii="仿宋" w:eastAsia="仿宋" w:hAnsi="仿宋" w:cs="仿宋" w:hint="eastAsia"/>
          <w:sz w:val="32"/>
          <w:szCs w:val="32"/>
        </w:rPr>
        <w:t xml:space="preserve"> </w:t>
      </w:r>
      <w:r>
        <w:rPr>
          <w:rFonts w:ascii="仿宋" w:eastAsia="仿宋" w:hAnsi="仿宋" w:cs="仿宋" w:hint="eastAsia"/>
          <w:sz w:val="32"/>
          <w:szCs w:val="32"/>
        </w:rPr>
        <w:t>无需配备加热设备的实验室，严禁使用包括电炉、电取暖器、电水壶、电煲锅、电热杯、热得快、电熨斗、电吹风等各种类型的电加热器具。实验中必须使用明火时，须加强防范措施，做到用火不离人，危险范围内要清除可燃物品。</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第十三条</w:t>
      </w:r>
      <w:r>
        <w:rPr>
          <w:rFonts w:ascii="仿宋" w:eastAsia="仿宋" w:hAnsi="仿宋" w:cs="仿宋" w:hint="eastAsia"/>
          <w:b/>
          <w:sz w:val="32"/>
          <w:szCs w:val="32"/>
        </w:rPr>
        <w:t xml:space="preserve"> </w:t>
      </w:r>
      <w:r>
        <w:rPr>
          <w:rFonts w:ascii="仿宋" w:eastAsia="仿宋" w:hAnsi="仿宋" w:cs="仿宋" w:hint="eastAsia"/>
          <w:sz w:val="32"/>
          <w:szCs w:val="32"/>
        </w:rPr>
        <w:t>实验楼（室）应按规定设置安全疏散指示标志和应急照明设施，保证疏散通道、安全出口畅通。不得在实验室堆放与实验需要无关的杂物、可燃物、易爆物。</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第十四条</w:t>
      </w:r>
      <w:r>
        <w:rPr>
          <w:rFonts w:ascii="仿宋" w:eastAsia="仿宋" w:hAnsi="仿宋" w:cs="仿宋" w:hint="eastAsia"/>
          <w:b/>
          <w:sz w:val="32"/>
          <w:szCs w:val="32"/>
        </w:rPr>
        <w:t xml:space="preserve"> </w:t>
      </w:r>
      <w:r>
        <w:rPr>
          <w:rFonts w:ascii="仿宋" w:eastAsia="仿宋" w:hAnsi="仿宋" w:cs="仿宋" w:hint="eastAsia"/>
          <w:sz w:val="32"/>
          <w:szCs w:val="32"/>
        </w:rPr>
        <w:t>实验室在从事涉及压力容器、电工、焊接、振动、噪声、高温、高压、辐射、强光闪烁及放射性物质的操作和实验时，要严格制定相关操作规程，采取相应的劳动保护措施。</w:t>
      </w:r>
    </w:p>
    <w:p w:rsidR="0060316A" w:rsidRDefault="003B223E">
      <w:pPr>
        <w:spacing w:line="560" w:lineRule="exact"/>
        <w:ind w:firstLineChars="200" w:firstLine="640"/>
        <w:jc w:val="center"/>
        <w:rPr>
          <w:rFonts w:ascii="仿宋" w:eastAsia="仿宋" w:hAnsi="仿宋" w:cs="仿宋"/>
          <w:b/>
          <w:sz w:val="32"/>
          <w:szCs w:val="32"/>
        </w:rPr>
      </w:pPr>
      <w:r>
        <w:rPr>
          <w:rFonts w:ascii="仿宋" w:eastAsia="仿宋" w:hAnsi="仿宋" w:cs="仿宋" w:hint="eastAsia"/>
          <w:b/>
          <w:sz w:val="32"/>
          <w:szCs w:val="32"/>
        </w:rPr>
        <w:t>第三章</w:t>
      </w:r>
      <w:r>
        <w:rPr>
          <w:rFonts w:ascii="仿宋" w:eastAsia="仿宋" w:hAnsi="仿宋" w:cs="仿宋" w:hint="eastAsia"/>
          <w:b/>
          <w:sz w:val="32"/>
          <w:szCs w:val="32"/>
        </w:rPr>
        <w:t xml:space="preserve"> </w:t>
      </w:r>
      <w:r>
        <w:rPr>
          <w:rFonts w:ascii="仿宋" w:eastAsia="仿宋" w:hAnsi="仿宋" w:cs="仿宋" w:hint="eastAsia"/>
          <w:b/>
          <w:sz w:val="32"/>
          <w:szCs w:val="32"/>
        </w:rPr>
        <w:t>环境安全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第十五条</w:t>
      </w:r>
      <w:r>
        <w:rPr>
          <w:rFonts w:ascii="仿宋" w:eastAsia="仿宋" w:hAnsi="仿宋" w:cs="仿宋" w:hint="eastAsia"/>
          <w:b/>
          <w:sz w:val="32"/>
          <w:szCs w:val="32"/>
        </w:rPr>
        <w:t xml:space="preserve"> </w:t>
      </w:r>
      <w:r>
        <w:rPr>
          <w:rFonts w:ascii="仿宋" w:eastAsia="仿宋" w:hAnsi="仿宋" w:cs="仿宋" w:hint="eastAsia"/>
          <w:sz w:val="32"/>
          <w:szCs w:val="32"/>
        </w:rPr>
        <w:t>实验室使用产生废气、废液、废渣和噪声实验材料的必须报学院有关部门备案，并根据国家有关法律法规的要求加强对废气、废液、废渣和噪声的处理与排放的管理，不得污染环境。</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第十六条</w:t>
      </w:r>
      <w:r>
        <w:rPr>
          <w:rFonts w:ascii="仿宋" w:eastAsia="仿宋" w:hAnsi="仿宋" w:cs="仿宋" w:hint="eastAsia"/>
          <w:b/>
          <w:sz w:val="32"/>
          <w:szCs w:val="32"/>
        </w:rPr>
        <w:t xml:space="preserve"> </w:t>
      </w:r>
      <w:r>
        <w:rPr>
          <w:rFonts w:ascii="仿宋" w:eastAsia="仿宋" w:hAnsi="仿宋" w:cs="仿宋" w:hint="eastAsia"/>
          <w:sz w:val="32"/>
          <w:szCs w:val="32"/>
        </w:rPr>
        <w:t>盛装化学废液的容器应是专用收集容器，不得使用敞口容器存放化学废液，容器上应有清晰的标签。</w:t>
      </w:r>
    </w:p>
    <w:p w:rsidR="0060316A" w:rsidRDefault="003B223E">
      <w:pPr>
        <w:spacing w:line="560" w:lineRule="exact"/>
        <w:ind w:firstLineChars="200" w:firstLine="640"/>
        <w:jc w:val="center"/>
        <w:rPr>
          <w:rFonts w:ascii="仿宋" w:eastAsia="仿宋" w:hAnsi="仿宋" w:cs="仿宋"/>
          <w:b/>
          <w:sz w:val="32"/>
          <w:szCs w:val="32"/>
        </w:rPr>
      </w:pPr>
      <w:r>
        <w:rPr>
          <w:rFonts w:ascii="仿宋" w:eastAsia="仿宋" w:hAnsi="仿宋" w:cs="仿宋" w:hint="eastAsia"/>
          <w:b/>
          <w:sz w:val="32"/>
          <w:szCs w:val="32"/>
        </w:rPr>
        <w:t>第四章</w:t>
      </w:r>
      <w:r>
        <w:rPr>
          <w:rFonts w:ascii="仿宋" w:eastAsia="仿宋" w:hAnsi="仿宋" w:cs="仿宋" w:hint="eastAsia"/>
          <w:b/>
          <w:sz w:val="32"/>
          <w:szCs w:val="32"/>
        </w:rPr>
        <w:t xml:space="preserve"> </w:t>
      </w:r>
      <w:r>
        <w:rPr>
          <w:rFonts w:ascii="仿宋" w:eastAsia="仿宋" w:hAnsi="仿宋" w:cs="仿宋" w:hint="eastAsia"/>
          <w:b/>
          <w:sz w:val="32"/>
          <w:szCs w:val="32"/>
        </w:rPr>
        <w:t>危险化学品安全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第十七条</w:t>
      </w:r>
      <w:r>
        <w:rPr>
          <w:rFonts w:ascii="仿宋" w:eastAsia="仿宋" w:hAnsi="仿宋" w:cs="仿宋" w:hint="eastAsia"/>
          <w:b/>
          <w:sz w:val="32"/>
          <w:szCs w:val="32"/>
        </w:rPr>
        <w:t xml:space="preserve"> </w:t>
      </w:r>
      <w:r>
        <w:rPr>
          <w:rFonts w:ascii="仿宋" w:eastAsia="仿宋" w:hAnsi="仿宋" w:cs="仿宋" w:hint="eastAsia"/>
          <w:sz w:val="32"/>
          <w:szCs w:val="32"/>
        </w:rPr>
        <w:t>本管理规定所称危险化学品</w:t>
      </w:r>
      <w:r>
        <w:rPr>
          <w:rFonts w:ascii="仿宋" w:eastAsia="仿宋" w:hAnsi="仿宋" w:cs="仿宋" w:hint="eastAsia"/>
          <w:sz w:val="32"/>
          <w:szCs w:val="32"/>
        </w:rPr>
        <w:t>，是指具有毒害、腐蚀、爆炸、燃烧、助燃等性质，对人体、设施、环境具有危害的剧毒化学品和其他化学品。</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第十八条</w:t>
      </w:r>
      <w:r>
        <w:rPr>
          <w:rFonts w:ascii="仿宋" w:eastAsia="仿宋" w:hAnsi="仿宋" w:cs="仿宋" w:hint="eastAsia"/>
          <w:b/>
          <w:sz w:val="32"/>
          <w:szCs w:val="32"/>
        </w:rPr>
        <w:t xml:space="preserve"> </w:t>
      </w:r>
      <w:r>
        <w:rPr>
          <w:rFonts w:ascii="仿宋" w:eastAsia="仿宋" w:hAnsi="仿宋" w:cs="仿宋" w:hint="eastAsia"/>
          <w:sz w:val="32"/>
          <w:szCs w:val="32"/>
        </w:rPr>
        <w:t>使用危险化学品的单位要制定安全使用操作规程，明确安全使用注意事项。实验人员必须配备防护装备方可参与有关实验。学生使用危险化学品时，教师应详细指导监督，并采取必要的安全防护措施。使用危险化学品的实验教学负责人、项目负责人对危险化学品的使用安全负直接责任。</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第十九条</w:t>
      </w:r>
      <w:r>
        <w:rPr>
          <w:rFonts w:ascii="仿宋" w:eastAsia="仿宋" w:hAnsi="仿宋" w:cs="仿宋" w:hint="eastAsia"/>
          <w:sz w:val="32"/>
          <w:szCs w:val="32"/>
        </w:rPr>
        <w:t xml:space="preserve"> </w:t>
      </w:r>
      <w:r>
        <w:rPr>
          <w:rFonts w:ascii="仿宋" w:eastAsia="仿宋" w:hAnsi="仿宋" w:cs="仿宋" w:hint="eastAsia"/>
          <w:sz w:val="32"/>
          <w:szCs w:val="32"/>
        </w:rPr>
        <w:t>使用危险化学品的单位须经常组织人员参加专门的安全教育培训，学习危险化学品的规范化存储和使用知识，根据国家有关规定属于特殊岗位的需取得安监部</w:t>
      </w:r>
      <w:r>
        <w:rPr>
          <w:rFonts w:ascii="仿宋" w:eastAsia="仿宋" w:hAnsi="仿宋" w:cs="仿宋" w:hint="eastAsia"/>
          <w:sz w:val="32"/>
          <w:szCs w:val="32"/>
        </w:rPr>
        <w:t>门颁发的资格证书方可上岗。</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第二十条</w:t>
      </w:r>
      <w:r>
        <w:rPr>
          <w:rFonts w:ascii="仿宋" w:eastAsia="仿宋" w:hAnsi="仿宋" w:cs="仿宋" w:hint="eastAsia"/>
          <w:b/>
          <w:sz w:val="32"/>
          <w:szCs w:val="32"/>
        </w:rPr>
        <w:t xml:space="preserve"> </w:t>
      </w:r>
      <w:r>
        <w:rPr>
          <w:rFonts w:ascii="仿宋" w:eastAsia="仿宋" w:hAnsi="仿宋" w:cs="仿宋" w:hint="eastAsia"/>
          <w:sz w:val="32"/>
          <w:szCs w:val="32"/>
        </w:rPr>
        <w:t>危险化学品应有专门的仓库存放，根据物质不同特性分类、分项存放，性质或防火与灭火方法相互抵触的危险化学品，不得在同一仓库或同一储存室存放，放射性同位素不得与易燃、易爆、腐蚀性物品一起存放。对存放中的危险化学品要经常检查，及时排除安全隐患。存放地点要安装防火、防水（潮）、防泄漏、防盗设施，无关人员禁止进入。</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第二十一条</w:t>
      </w:r>
      <w:r>
        <w:rPr>
          <w:rFonts w:ascii="仿宋" w:eastAsia="仿宋" w:hAnsi="仿宋" w:cs="仿宋" w:hint="eastAsia"/>
          <w:b/>
          <w:sz w:val="32"/>
          <w:szCs w:val="32"/>
        </w:rPr>
        <w:t xml:space="preserve"> </w:t>
      </w:r>
      <w:r>
        <w:rPr>
          <w:rFonts w:ascii="仿宋" w:eastAsia="仿宋" w:hAnsi="仿宋" w:cs="仿宋" w:hint="eastAsia"/>
          <w:sz w:val="32"/>
          <w:szCs w:val="32"/>
        </w:rPr>
        <w:t>危险化学品必须由学院采购管理部门向具备经营资质的单位统一购置，严禁其它单位与个人私自购买。危险化学品的领用，须凭使用申请报告和使用单位负责人签字的领料单办理</w:t>
      </w:r>
      <w:r>
        <w:rPr>
          <w:rFonts w:ascii="仿宋" w:eastAsia="仿宋" w:hAnsi="仿宋" w:cs="仿宋" w:hint="eastAsia"/>
          <w:sz w:val="32"/>
          <w:szCs w:val="32"/>
        </w:rPr>
        <w:t>领料手续，并做好详细的领用和使用记录。</w:t>
      </w:r>
    </w:p>
    <w:p w:rsidR="0060316A" w:rsidRDefault="0060316A">
      <w:pPr>
        <w:spacing w:line="560" w:lineRule="exact"/>
        <w:ind w:firstLineChars="200" w:firstLine="640"/>
        <w:jc w:val="center"/>
        <w:rPr>
          <w:rFonts w:ascii="仿宋" w:eastAsia="仿宋" w:hAnsi="仿宋" w:cs="仿宋"/>
          <w:b/>
          <w:sz w:val="32"/>
          <w:szCs w:val="32"/>
        </w:rPr>
      </w:pPr>
    </w:p>
    <w:p w:rsidR="0060316A" w:rsidRDefault="003B223E">
      <w:pPr>
        <w:spacing w:line="560" w:lineRule="exact"/>
        <w:ind w:firstLineChars="200" w:firstLine="640"/>
        <w:jc w:val="center"/>
        <w:rPr>
          <w:rFonts w:ascii="仿宋" w:eastAsia="仿宋" w:hAnsi="仿宋" w:cs="仿宋"/>
          <w:b/>
          <w:sz w:val="32"/>
          <w:szCs w:val="32"/>
        </w:rPr>
      </w:pPr>
      <w:r>
        <w:rPr>
          <w:rFonts w:ascii="仿宋" w:eastAsia="仿宋" w:hAnsi="仿宋" w:cs="仿宋" w:hint="eastAsia"/>
          <w:b/>
          <w:sz w:val="32"/>
          <w:szCs w:val="32"/>
        </w:rPr>
        <w:t>第五章</w:t>
      </w:r>
      <w:r>
        <w:rPr>
          <w:rFonts w:ascii="仿宋" w:eastAsia="仿宋" w:hAnsi="仿宋" w:cs="仿宋" w:hint="eastAsia"/>
          <w:b/>
          <w:sz w:val="32"/>
          <w:szCs w:val="32"/>
        </w:rPr>
        <w:t xml:space="preserve"> </w:t>
      </w:r>
      <w:r>
        <w:rPr>
          <w:rFonts w:ascii="仿宋" w:eastAsia="仿宋" w:hAnsi="仿宋" w:cs="仿宋" w:hint="eastAsia"/>
          <w:b/>
          <w:sz w:val="32"/>
          <w:szCs w:val="32"/>
        </w:rPr>
        <w:t>特种设备安全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第二十二条</w:t>
      </w:r>
      <w:r>
        <w:rPr>
          <w:rFonts w:ascii="仿宋" w:eastAsia="仿宋" w:hAnsi="仿宋" w:cs="仿宋" w:hint="eastAsia"/>
          <w:b/>
          <w:sz w:val="32"/>
          <w:szCs w:val="32"/>
        </w:rPr>
        <w:t xml:space="preserve"> </w:t>
      </w:r>
      <w:r>
        <w:rPr>
          <w:rFonts w:ascii="仿宋" w:eastAsia="仿宋" w:hAnsi="仿宋" w:cs="仿宋" w:hint="eastAsia"/>
          <w:sz w:val="32"/>
          <w:szCs w:val="32"/>
        </w:rPr>
        <w:t>本管理规定所称特种设备是指我校实验室涉及生命财产安全、危险性较大的锅炉、压力容器（含气瓶，下同）、压力管道、起重机械。</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第二十三条</w:t>
      </w:r>
      <w:r>
        <w:rPr>
          <w:rFonts w:ascii="仿宋" w:eastAsia="仿宋" w:hAnsi="仿宋" w:cs="仿宋" w:hint="eastAsia"/>
          <w:b/>
          <w:sz w:val="32"/>
          <w:szCs w:val="32"/>
        </w:rPr>
        <w:t xml:space="preserve"> </w:t>
      </w:r>
      <w:r>
        <w:rPr>
          <w:rFonts w:ascii="仿宋" w:eastAsia="仿宋" w:hAnsi="仿宋" w:cs="仿宋" w:hint="eastAsia"/>
          <w:sz w:val="32"/>
          <w:szCs w:val="32"/>
        </w:rPr>
        <w:t>学院购置的特种设备，其设计、生产单位必须是依照《特种设备安全监察条例（国务院令第</w:t>
      </w:r>
      <w:r>
        <w:rPr>
          <w:rFonts w:ascii="仿宋" w:eastAsia="仿宋" w:hAnsi="仿宋" w:cs="仿宋" w:hint="eastAsia"/>
          <w:sz w:val="32"/>
          <w:szCs w:val="32"/>
        </w:rPr>
        <w:t>549</w:t>
      </w:r>
      <w:r>
        <w:rPr>
          <w:rFonts w:ascii="仿宋" w:eastAsia="仿宋" w:hAnsi="仿宋" w:cs="仿宋" w:hint="eastAsia"/>
          <w:sz w:val="32"/>
          <w:szCs w:val="32"/>
        </w:rPr>
        <w:t>号）》取得许可的单位。特种设备出厂时，应当附有安全技术规范要求的设计文件、产品质量合格证明、安装及使用维修说明、监督检验证明等文件。境外制造的特种设备，必须符合我国有关特种设备的法律、行政法规、规定、强制性标准及技术规程的要求。特种设备的安装调试、质保期内的维护工作原则上由生产厂家负责实施，以确保安装、维护的质量和使用安全。特殊情况需由其他单位承担的，该单位必须具备相应的安全资质证书。</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第二十四条</w:t>
      </w:r>
      <w:r>
        <w:rPr>
          <w:rFonts w:ascii="仿宋" w:eastAsia="仿宋" w:hAnsi="仿宋" w:cs="仿宋" w:hint="eastAsia"/>
          <w:b/>
          <w:sz w:val="32"/>
          <w:szCs w:val="32"/>
        </w:rPr>
        <w:t xml:space="preserve"> </w:t>
      </w:r>
      <w:r>
        <w:rPr>
          <w:rFonts w:ascii="仿宋" w:eastAsia="仿宋" w:hAnsi="仿宋" w:cs="仿宋" w:hint="eastAsia"/>
          <w:sz w:val="32"/>
          <w:szCs w:val="32"/>
        </w:rPr>
        <w:t>特种设备安装和调试完毕，</w:t>
      </w:r>
      <w:r>
        <w:rPr>
          <w:rFonts w:ascii="仿宋" w:eastAsia="仿宋" w:hAnsi="仿宋" w:cs="仿宋" w:hint="eastAsia"/>
          <w:sz w:val="32"/>
          <w:szCs w:val="32"/>
        </w:rPr>
        <w:t>安装单位自检合格并经具有特种设备检测检验资格的机构检验合格，使用单位应按要求及时提供相关的资料，到政府质量技术监督部门办理注册登记手续，取得特种设备使用登记证，并且将登记标志固定在该特种设备的显著位置后，方可投入正式使用。凡未按要求办理注册登记手续，未取得特种设备使用登记证的特种设备，任何单位不得擅自投入使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第二十五条</w:t>
      </w:r>
      <w:r>
        <w:rPr>
          <w:rFonts w:ascii="仿宋" w:eastAsia="仿宋" w:hAnsi="仿宋" w:cs="仿宋" w:hint="eastAsia"/>
          <w:sz w:val="32"/>
          <w:szCs w:val="32"/>
        </w:rPr>
        <w:t xml:space="preserve"> </w:t>
      </w:r>
      <w:r>
        <w:rPr>
          <w:rFonts w:ascii="仿宋" w:eastAsia="仿宋" w:hAnsi="仿宋" w:cs="仿宋" w:hint="eastAsia"/>
          <w:sz w:val="32"/>
          <w:szCs w:val="32"/>
        </w:rPr>
        <w:t>特种设备管理与操作人员，必须通过相应的培训与考核，取得特种设备作业人员资格证书后方可从事相应的工作。</w:t>
      </w:r>
    </w:p>
    <w:p w:rsidR="0060316A" w:rsidRDefault="003B223E">
      <w:pPr>
        <w:spacing w:line="560" w:lineRule="exact"/>
        <w:ind w:firstLineChars="200" w:firstLine="640"/>
        <w:jc w:val="center"/>
        <w:rPr>
          <w:rFonts w:ascii="仿宋" w:eastAsia="仿宋" w:hAnsi="仿宋" w:cs="仿宋"/>
          <w:b/>
          <w:sz w:val="32"/>
          <w:szCs w:val="32"/>
        </w:rPr>
      </w:pPr>
      <w:r>
        <w:rPr>
          <w:rFonts w:ascii="仿宋" w:eastAsia="仿宋" w:hAnsi="仿宋" w:cs="仿宋" w:hint="eastAsia"/>
          <w:b/>
          <w:sz w:val="32"/>
          <w:szCs w:val="32"/>
        </w:rPr>
        <w:t>第六章</w:t>
      </w:r>
      <w:r>
        <w:rPr>
          <w:rFonts w:ascii="仿宋" w:eastAsia="仿宋" w:hAnsi="仿宋" w:cs="仿宋" w:hint="eastAsia"/>
          <w:b/>
          <w:sz w:val="32"/>
          <w:szCs w:val="32"/>
        </w:rPr>
        <w:t xml:space="preserve"> </w:t>
      </w:r>
      <w:r>
        <w:rPr>
          <w:rFonts w:ascii="仿宋" w:eastAsia="仿宋" w:hAnsi="仿宋" w:cs="仿宋" w:hint="eastAsia"/>
          <w:b/>
          <w:sz w:val="32"/>
          <w:szCs w:val="32"/>
        </w:rPr>
        <w:t>事故处理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第二十六条</w:t>
      </w:r>
      <w:r>
        <w:rPr>
          <w:rFonts w:ascii="仿宋" w:eastAsia="仿宋" w:hAnsi="仿宋" w:cs="仿宋" w:hint="eastAsia"/>
          <w:sz w:val="32"/>
          <w:szCs w:val="32"/>
        </w:rPr>
        <w:t xml:space="preserve"> </w:t>
      </w:r>
      <w:r>
        <w:rPr>
          <w:rFonts w:ascii="仿宋" w:eastAsia="仿宋" w:hAnsi="仿宋" w:cs="仿宋" w:hint="eastAsia"/>
          <w:sz w:val="32"/>
          <w:szCs w:val="32"/>
        </w:rPr>
        <w:t>发生事故时，要积极采取有效应急措施，及时处理，防止事态</w:t>
      </w:r>
      <w:r>
        <w:rPr>
          <w:rFonts w:ascii="仿宋" w:eastAsia="仿宋" w:hAnsi="仿宋" w:cs="仿宋" w:hint="eastAsia"/>
          <w:sz w:val="32"/>
          <w:szCs w:val="32"/>
        </w:rPr>
        <w:t>扩大和蔓延。发生较大险情，应立即报警。</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第二十七条</w:t>
      </w:r>
      <w:r>
        <w:rPr>
          <w:rFonts w:ascii="仿宋" w:eastAsia="仿宋" w:hAnsi="仿宋" w:cs="仿宋" w:hint="eastAsia"/>
          <w:b/>
          <w:sz w:val="32"/>
          <w:szCs w:val="32"/>
        </w:rPr>
        <w:t xml:space="preserve"> </w:t>
      </w:r>
      <w:r>
        <w:rPr>
          <w:rFonts w:ascii="仿宋" w:eastAsia="仿宋" w:hAnsi="仿宋" w:cs="仿宋" w:hint="eastAsia"/>
          <w:sz w:val="32"/>
          <w:szCs w:val="32"/>
        </w:rPr>
        <w:t>对违反本规定的实验室和个人，学院有权停止其实验和作业，令其限期整改。凡被责令整改的实验室，要采取相应的限期整改措施，经各有关部门检查合格后，方可恢复工作。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第二十八条</w:t>
      </w:r>
      <w:r>
        <w:rPr>
          <w:rFonts w:ascii="仿宋" w:eastAsia="仿宋" w:hAnsi="仿宋" w:cs="仿宋" w:hint="eastAsia"/>
          <w:b/>
          <w:sz w:val="32"/>
          <w:szCs w:val="32"/>
        </w:rPr>
        <w:t xml:space="preserve"> </w:t>
      </w:r>
      <w:r>
        <w:rPr>
          <w:rFonts w:ascii="仿宋" w:eastAsia="仿宋" w:hAnsi="仿宋" w:cs="仿宋" w:hint="eastAsia"/>
          <w:sz w:val="32"/>
          <w:szCs w:val="32"/>
        </w:rPr>
        <w:t>对玩忽职守，违章操作，忽视安全而造成了被盗、火灾、中毒、人身重大损伤、污染、精密贵重仪器和大型设备损坏等重大事故，相关人员要保护好现场，并按照《贵州商学院重大事宜报告制度》逐级上报，不得隐瞒不报或拖延上报，对隐瞒或歪曲事故真相者，将予从严处理。</w:t>
      </w:r>
    </w:p>
    <w:p w:rsidR="0060316A" w:rsidRDefault="003B223E">
      <w:pPr>
        <w:spacing w:line="560" w:lineRule="exact"/>
        <w:ind w:firstLineChars="200" w:firstLine="640"/>
        <w:jc w:val="center"/>
        <w:rPr>
          <w:rFonts w:ascii="仿宋" w:eastAsia="仿宋" w:hAnsi="仿宋" w:cs="仿宋"/>
          <w:b/>
          <w:sz w:val="32"/>
          <w:szCs w:val="32"/>
        </w:rPr>
      </w:pPr>
      <w:r>
        <w:rPr>
          <w:rFonts w:ascii="仿宋" w:eastAsia="仿宋" w:hAnsi="仿宋" w:cs="仿宋" w:hint="eastAsia"/>
          <w:b/>
          <w:sz w:val="32"/>
          <w:szCs w:val="32"/>
        </w:rPr>
        <w:t>第七章</w:t>
      </w:r>
      <w:r>
        <w:rPr>
          <w:rFonts w:ascii="仿宋" w:eastAsia="仿宋" w:hAnsi="仿宋" w:cs="仿宋" w:hint="eastAsia"/>
          <w:b/>
          <w:sz w:val="32"/>
          <w:szCs w:val="32"/>
        </w:rPr>
        <w:t xml:space="preserve"> </w:t>
      </w:r>
      <w:r>
        <w:rPr>
          <w:rFonts w:ascii="仿宋" w:eastAsia="仿宋" w:hAnsi="仿宋" w:cs="仿宋" w:hint="eastAsia"/>
          <w:b/>
          <w:sz w:val="32"/>
          <w:szCs w:val="32"/>
        </w:rPr>
        <w:t>附</w:t>
      </w:r>
      <w:r>
        <w:rPr>
          <w:rFonts w:ascii="仿宋" w:eastAsia="仿宋" w:hAnsi="仿宋" w:cs="仿宋" w:hint="eastAsia"/>
          <w:b/>
          <w:sz w:val="32"/>
          <w:szCs w:val="32"/>
        </w:rPr>
        <w:t xml:space="preserve"> </w:t>
      </w:r>
      <w:r>
        <w:rPr>
          <w:rFonts w:ascii="仿宋" w:eastAsia="仿宋" w:hAnsi="仿宋" w:cs="仿宋" w:hint="eastAsia"/>
          <w:b/>
          <w:sz w:val="32"/>
          <w:szCs w:val="32"/>
        </w:rPr>
        <w:t>则</w:t>
      </w:r>
    </w:p>
    <w:p w:rsidR="0060316A" w:rsidRDefault="003B223E">
      <w:pPr>
        <w:spacing w:line="560" w:lineRule="exact"/>
        <w:ind w:firstLineChars="202" w:firstLine="647"/>
        <w:rPr>
          <w:rFonts w:ascii="仿宋" w:eastAsia="仿宋" w:hAnsi="仿宋" w:cs="仿宋"/>
          <w:sz w:val="32"/>
          <w:szCs w:val="32"/>
        </w:rPr>
      </w:pPr>
      <w:r>
        <w:rPr>
          <w:rFonts w:ascii="仿宋" w:eastAsia="仿宋" w:hAnsi="仿宋" w:cs="仿宋" w:hint="eastAsia"/>
          <w:b/>
          <w:sz w:val="32"/>
          <w:szCs w:val="32"/>
        </w:rPr>
        <w:t>第二十九条</w:t>
      </w:r>
      <w:r>
        <w:rPr>
          <w:rFonts w:ascii="仿宋" w:eastAsia="仿宋" w:hAnsi="仿宋" w:cs="仿宋" w:hint="eastAsia"/>
          <w:b/>
          <w:sz w:val="32"/>
          <w:szCs w:val="32"/>
        </w:rPr>
        <w:t xml:space="preserve"> </w:t>
      </w:r>
      <w:r>
        <w:rPr>
          <w:rFonts w:ascii="仿宋" w:eastAsia="仿宋" w:hAnsi="仿宋" w:cs="仿宋" w:hint="eastAsia"/>
          <w:sz w:val="32"/>
          <w:szCs w:val="32"/>
        </w:rPr>
        <w:t>本办法由教务处（实践教学中心）、保卫处负责解释。</w:t>
      </w:r>
    </w:p>
    <w:p w:rsidR="0060316A" w:rsidRDefault="003B223E">
      <w:pPr>
        <w:spacing w:line="560" w:lineRule="exact"/>
        <w:ind w:firstLineChars="202" w:firstLine="647"/>
        <w:rPr>
          <w:rFonts w:ascii="仿宋" w:eastAsia="仿宋" w:hAnsi="仿宋" w:cs="仿宋"/>
          <w:sz w:val="32"/>
          <w:szCs w:val="32"/>
        </w:rPr>
      </w:pPr>
      <w:r>
        <w:rPr>
          <w:rFonts w:ascii="仿宋" w:eastAsia="仿宋" w:hAnsi="仿宋" w:cs="仿宋" w:hint="eastAsia"/>
          <w:b/>
          <w:sz w:val="32"/>
          <w:szCs w:val="32"/>
        </w:rPr>
        <w:t>第三十条</w:t>
      </w:r>
      <w:r>
        <w:rPr>
          <w:rFonts w:ascii="仿宋" w:eastAsia="仿宋" w:hAnsi="仿宋" w:cs="仿宋" w:hint="eastAsia"/>
          <w:b/>
          <w:sz w:val="32"/>
          <w:szCs w:val="32"/>
        </w:rPr>
        <w:t xml:space="preserve"> </w:t>
      </w:r>
      <w:r>
        <w:rPr>
          <w:rFonts w:ascii="仿宋" w:eastAsia="仿宋" w:hAnsi="仿宋" w:cs="仿宋" w:hint="eastAsia"/>
          <w:sz w:val="32"/>
          <w:szCs w:val="32"/>
        </w:rPr>
        <w:t>本办法自发布之日起试行。</w:t>
      </w:r>
    </w:p>
    <w:p w:rsidR="0060316A" w:rsidRDefault="003B223E">
      <w:pPr>
        <w:spacing w:line="620" w:lineRule="exact"/>
        <w:jc w:val="center"/>
        <w:outlineLvl w:val="0"/>
        <w:rPr>
          <w:rFonts w:ascii="方正小标宋_GBK" w:eastAsia="方正小标宋_GBK" w:hAnsi="方正小标宋_GBK" w:cs="方正小标宋_GBK"/>
          <w:sz w:val="48"/>
          <w:szCs w:val="48"/>
        </w:rPr>
      </w:pPr>
      <w:bookmarkStart w:id="847" w:name="_Toc16217"/>
      <w:bookmarkStart w:id="848" w:name="_Toc32169"/>
      <w:r>
        <w:rPr>
          <w:rFonts w:ascii="方正小标宋_GBK" w:eastAsia="方正小标宋_GBK" w:hAnsi="方正小标宋_GBK" w:cs="方正小标宋_GBK" w:hint="eastAsia"/>
          <w:sz w:val="48"/>
          <w:szCs w:val="48"/>
        </w:rPr>
        <w:t>（四）教学科研类</w:t>
      </w:r>
      <w:bookmarkEnd w:id="847"/>
      <w:bookmarkEnd w:id="848"/>
    </w:p>
    <w:p w:rsidR="0060316A" w:rsidRDefault="0060316A">
      <w:pPr>
        <w:spacing w:line="620" w:lineRule="exact"/>
        <w:rPr>
          <w:rFonts w:ascii="仿宋" w:eastAsia="仿宋" w:hAnsi="仿宋" w:cs="仿宋"/>
          <w:sz w:val="48"/>
          <w:szCs w:val="48"/>
        </w:rPr>
      </w:pPr>
    </w:p>
    <w:p w:rsidR="0060316A" w:rsidRDefault="003B223E">
      <w:pPr>
        <w:spacing w:line="620" w:lineRule="exact"/>
        <w:outlineLvl w:val="1"/>
        <w:rPr>
          <w:rFonts w:ascii="SimHei" w:eastAsia="SimHei" w:hAnsi="SimHei" w:cs="SimHei"/>
          <w:sz w:val="44"/>
          <w:szCs w:val="44"/>
        </w:rPr>
      </w:pPr>
      <w:bookmarkStart w:id="849" w:name="_Toc20000"/>
      <w:bookmarkStart w:id="850" w:name="_Toc11188"/>
      <w:r>
        <w:rPr>
          <w:rFonts w:ascii="SimHei" w:eastAsia="SimHei" w:hAnsi="SimHei" w:cs="SimHei" w:hint="eastAsia"/>
          <w:sz w:val="44"/>
          <w:szCs w:val="44"/>
        </w:rPr>
        <w:t>（一）教学建设</w:t>
      </w:r>
      <w:bookmarkEnd w:id="849"/>
      <w:bookmarkEnd w:id="850"/>
    </w:p>
    <w:p w:rsidR="0060316A" w:rsidRDefault="0060316A">
      <w:pPr>
        <w:spacing w:line="620" w:lineRule="exact"/>
        <w:rPr>
          <w:rFonts w:ascii="SimHei" w:eastAsia="SimHei" w:hAnsi="SimHei" w:cs="SimHei"/>
          <w:sz w:val="48"/>
          <w:szCs w:val="48"/>
        </w:rPr>
      </w:pPr>
    </w:p>
    <w:p w:rsidR="0060316A" w:rsidRDefault="003B223E">
      <w:pPr>
        <w:spacing w:line="520" w:lineRule="exact"/>
        <w:jc w:val="center"/>
        <w:rPr>
          <w:rFonts w:ascii="仿宋" w:eastAsia="仿宋" w:hAnsi="仿宋" w:cs="仿宋"/>
          <w:sz w:val="32"/>
          <w:szCs w:val="32"/>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2017</w:t>
      </w:r>
      <w:r>
        <w:rPr>
          <w:rFonts w:ascii="仿宋" w:eastAsia="仿宋" w:hAnsi="仿宋" w:cs="仿宋" w:hint="eastAsia"/>
          <w:sz w:val="32"/>
          <w:szCs w:val="32"/>
        </w:rPr>
        <w:t>〕</w:t>
      </w:r>
      <w:r>
        <w:rPr>
          <w:rFonts w:ascii="仿宋" w:eastAsia="仿宋" w:hAnsi="仿宋" w:cs="仿宋" w:hint="eastAsia"/>
          <w:sz w:val="32"/>
          <w:szCs w:val="32"/>
        </w:rPr>
        <w:t>51</w:t>
      </w:r>
      <w:r>
        <w:rPr>
          <w:rFonts w:ascii="仿宋" w:eastAsia="仿宋" w:hAnsi="仿宋" w:cs="仿宋" w:hint="eastAsia"/>
          <w:sz w:val="32"/>
          <w:szCs w:val="32"/>
        </w:rPr>
        <w:t>号</w:t>
      </w:r>
    </w:p>
    <w:p w:rsidR="0060316A" w:rsidRDefault="0060316A">
      <w:pPr>
        <w:spacing w:line="560" w:lineRule="exact"/>
        <w:rPr>
          <w:rFonts w:ascii="仿宋_GB2312" w:eastAsia="仿宋_GB2312" w:hAnsi="STFangsong"/>
          <w:b/>
          <w:bCs/>
          <w:sz w:val="44"/>
          <w:szCs w:val="44"/>
        </w:rPr>
      </w:pPr>
    </w:p>
    <w:p w:rsidR="0060316A" w:rsidRDefault="0060316A">
      <w:pPr>
        <w:spacing w:line="560" w:lineRule="exact"/>
        <w:rPr>
          <w:rFonts w:ascii="仿宋_GB2312" w:eastAsia="仿宋_GB2312" w:hAnsi="STFangsong"/>
          <w:b/>
          <w:bCs/>
          <w:sz w:val="44"/>
          <w:szCs w:val="44"/>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851" w:name="_Toc30729"/>
      <w:bookmarkStart w:id="852" w:name="_Toc16993"/>
      <w:bookmarkStart w:id="853" w:name="_Toc26644"/>
      <w:r>
        <w:rPr>
          <w:rFonts w:ascii="方正小标宋简体" w:eastAsia="方正小标宋简体" w:hAnsi="方正小标宋简体" w:cs="方正小标宋简体" w:hint="eastAsia"/>
          <w:bCs/>
          <w:sz w:val="44"/>
          <w:szCs w:val="44"/>
        </w:rPr>
        <w:t>关于印发《贵州商学院学科</w:t>
      </w:r>
      <w:bookmarkStart w:id="854" w:name="_Toc1226"/>
      <w:bookmarkEnd w:id="851"/>
      <w:r>
        <w:rPr>
          <w:rFonts w:ascii="方正小标宋简体" w:eastAsia="方正小标宋简体" w:hAnsi="方正小标宋简体" w:cs="方正小标宋简体" w:hint="eastAsia"/>
          <w:bCs/>
          <w:sz w:val="44"/>
          <w:szCs w:val="44"/>
        </w:rPr>
        <w:t>竞赛管理办法</w:t>
      </w:r>
      <w:r>
        <w:rPr>
          <w:rFonts w:ascii="方正小标宋简体" w:eastAsia="方正小标宋简体" w:hAnsi="方正小标宋简体" w:cs="方正小标宋简体" w:hint="eastAsia"/>
          <w:bCs/>
          <w:sz w:val="44"/>
          <w:szCs w:val="44"/>
        </w:rPr>
        <w:t>》的通知</w:t>
      </w:r>
      <w:bookmarkEnd w:id="852"/>
      <w:bookmarkEnd w:id="853"/>
      <w:bookmarkEnd w:id="854"/>
    </w:p>
    <w:p w:rsidR="0060316A" w:rsidRDefault="0060316A">
      <w:pPr>
        <w:spacing w:line="560" w:lineRule="exact"/>
        <w:rPr>
          <w:sz w:val="32"/>
        </w:rPr>
      </w:pPr>
    </w:p>
    <w:p w:rsidR="0060316A" w:rsidRDefault="003B223E">
      <w:pPr>
        <w:spacing w:line="560" w:lineRule="exact"/>
        <w:rPr>
          <w:rFonts w:ascii="仿宋" w:eastAsia="仿宋" w:hAnsi="仿宋"/>
          <w:sz w:val="32"/>
        </w:rPr>
      </w:pPr>
      <w:r>
        <w:rPr>
          <w:rFonts w:ascii="仿宋" w:eastAsia="仿宋" w:hAnsi="仿宋" w:hint="eastAsia"/>
          <w:sz w:val="32"/>
        </w:rPr>
        <w:t>各部门：</w:t>
      </w:r>
    </w:p>
    <w:p w:rsidR="0060316A" w:rsidRDefault="003B223E">
      <w:pPr>
        <w:spacing w:line="560" w:lineRule="exact"/>
        <w:ind w:firstLine="660"/>
        <w:rPr>
          <w:rFonts w:ascii="仿宋" w:eastAsia="仿宋" w:hAnsi="仿宋"/>
          <w:sz w:val="32"/>
        </w:rPr>
      </w:pPr>
      <w:r>
        <w:rPr>
          <w:rFonts w:ascii="仿宋" w:eastAsia="仿宋" w:hAnsi="仿宋" w:hint="eastAsia"/>
          <w:sz w:val="32"/>
        </w:rPr>
        <w:t>《贵州商学院学科竞赛管理办法》已经学校校长办公会议审议通过，现印发给你们，请遵照执行。</w:t>
      </w:r>
    </w:p>
    <w:p w:rsidR="0060316A" w:rsidRDefault="0060316A">
      <w:pPr>
        <w:spacing w:line="560" w:lineRule="exact"/>
        <w:ind w:firstLineChars="200" w:firstLine="640"/>
        <w:rPr>
          <w:rFonts w:ascii="仿宋" w:eastAsia="仿宋" w:hAnsi="仿宋"/>
          <w:sz w:val="32"/>
        </w:rPr>
      </w:pPr>
    </w:p>
    <w:p w:rsidR="0060316A" w:rsidRDefault="0060316A">
      <w:pPr>
        <w:tabs>
          <w:tab w:val="left" w:pos="6496"/>
        </w:tabs>
        <w:spacing w:line="560" w:lineRule="exact"/>
        <w:rPr>
          <w:rFonts w:ascii="仿宋" w:eastAsia="仿宋" w:hAnsi="仿宋"/>
          <w:sz w:val="32"/>
        </w:rPr>
      </w:pPr>
    </w:p>
    <w:p w:rsidR="0060316A" w:rsidRDefault="003B223E">
      <w:pPr>
        <w:spacing w:line="560" w:lineRule="exact"/>
        <w:ind w:firstLine="660"/>
        <w:rPr>
          <w:rFonts w:ascii="仿宋" w:eastAsia="仿宋" w:hAnsi="仿宋"/>
          <w:sz w:val="32"/>
        </w:rPr>
      </w:pPr>
      <w:r>
        <w:rPr>
          <w:rFonts w:ascii="仿宋" w:eastAsia="仿宋" w:hAnsi="仿宋" w:hint="eastAsia"/>
          <w:sz w:val="32"/>
        </w:rPr>
        <w:t xml:space="preserve">                              </w:t>
      </w:r>
      <w:r>
        <w:rPr>
          <w:rFonts w:ascii="仿宋" w:eastAsia="仿宋" w:hAnsi="仿宋" w:hint="eastAsia"/>
          <w:sz w:val="32"/>
        </w:rPr>
        <w:t>贵州商学院</w:t>
      </w:r>
    </w:p>
    <w:p w:rsidR="0060316A" w:rsidRDefault="003B223E">
      <w:pPr>
        <w:spacing w:line="560" w:lineRule="exact"/>
        <w:ind w:firstLine="660"/>
        <w:rPr>
          <w:rFonts w:ascii="仿宋" w:eastAsia="仿宋" w:hAnsi="仿宋"/>
          <w:sz w:val="32"/>
        </w:rPr>
      </w:pPr>
      <w:r>
        <w:rPr>
          <w:rFonts w:ascii="仿宋" w:eastAsia="仿宋" w:hAnsi="仿宋" w:hint="eastAsia"/>
          <w:sz w:val="32"/>
        </w:rPr>
        <w:t xml:space="preserve">                           2017</w:t>
      </w:r>
      <w:r>
        <w:rPr>
          <w:rFonts w:ascii="仿宋" w:eastAsia="仿宋" w:hAnsi="仿宋" w:hint="eastAsia"/>
          <w:sz w:val="32"/>
        </w:rPr>
        <w:t>年</w:t>
      </w:r>
      <w:r>
        <w:rPr>
          <w:rFonts w:ascii="仿宋" w:eastAsia="仿宋" w:hAnsi="仿宋" w:hint="eastAsia"/>
          <w:sz w:val="32"/>
        </w:rPr>
        <w:t>7</w:t>
      </w:r>
      <w:r>
        <w:rPr>
          <w:rFonts w:ascii="仿宋" w:eastAsia="仿宋" w:hAnsi="仿宋" w:hint="eastAsia"/>
          <w:sz w:val="32"/>
        </w:rPr>
        <w:t>月</w:t>
      </w:r>
      <w:r>
        <w:rPr>
          <w:rFonts w:ascii="仿宋" w:eastAsia="仿宋" w:hAnsi="仿宋" w:hint="eastAsia"/>
          <w:sz w:val="32"/>
        </w:rPr>
        <w:t>5</w:t>
      </w:r>
      <w:r>
        <w:rPr>
          <w:rFonts w:ascii="仿宋" w:eastAsia="仿宋" w:hAnsi="仿宋" w:hint="eastAsia"/>
          <w:sz w:val="32"/>
        </w:rPr>
        <w:t>日</w:t>
      </w:r>
    </w:p>
    <w:p w:rsidR="0060316A" w:rsidRDefault="0060316A">
      <w:pPr>
        <w:spacing w:line="560" w:lineRule="exact"/>
        <w:rPr>
          <w:rFonts w:ascii="仿宋" w:eastAsia="仿宋" w:hAnsi="仿宋"/>
          <w:sz w:val="32"/>
        </w:rPr>
      </w:pPr>
    </w:p>
    <w:p w:rsidR="0060316A" w:rsidRDefault="003B223E">
      <w:pPr>
        <w:spacing w:line="560" w:lineRule="exact"/>
        <w:jc w:val="center"/>
        <w:rPr>
          <w:rFonts w:ascii="方正小标宋简体" w:eastAsia="方正小标宋简体" w:hAnsi="方正小标宋简体" w:cs="方正小标宋简体"/>
          <w:kern w:val="36"/>
          <w:sz w:val="44"/>
          <w:szCs w:val="44"/>
        </w:rPr>
      </w:pPr>
      <w:bookmarkStart w:id="855" w:name="_Toc10237"/>
      <w:r>
        <w:rPr>
          <w:rFonts w:ascii="方正小标宋简体" w:eastAsia="方正小标宋简体" w:hAnsi="方正小标宋简体" w:cs="方正小标宋简体" w:hint="eastAsia"/>
          <w:kern w:val="36"/>
          <w:sz w:val="44"/>
          <w:szCs w:val="44"/>
        </w:rPr>
        <w:t>贵州商学院学科竞赛管理办法</w:t>
      </w:r>
      <w:bookmarkEnd w:id="855"/>
    </w:p>
    <w:p w:rsidR="0060316A" w:rsidRDefault="0060316A">
      <w:pPr>
        <w:spacing w:line="560" w:lineRule="exact"/>
        <w:jc w:val="center"/>
        <w:rPr>
          <w:rFonts w:ascii="仿宋" w:eastAsia="仿宋" w:hAnsi="仿宋" w:cs="仿宋"/>
          <w:b/>
          <w:bCs/>
          <w:kern w:val="36"/>
          <w:sz w:val="32"/>
          <w:szCs w:val="32"/>
        </w:rPr>
      </w:pPr>
    </w:p>
    <w:p w:rsidR="0060316A" w:rsidRDefault="003B223E">
      <w:pPr>
        <w:spacing w:line="560" w:lineRule="exact"/>
        <w:jc w:val="center"/>
        <w:rPr>
          <w:rFonts w:ascii="SimHei" w:eastAsia="SimHei" w:hAnsi="SimHei" w:cs="SimHei"/>
          <w:bCs/>
          <w:kern w:val="0"/>
          <w:sz w:val="32"/>
          <w:szCs w:val="32"/>
        </w:rPr>
      </w:pPr>
      <w:r>
        <w:rPr>
          <w:rFonts w:ascii="SimHei" w:eastAsia="SimHei" w:hAnsi="SimHei" w:cs="SimHei" w:hint="eastAsia"/>
          <w:bCs/>
          <w:kern w:val="0"/>
          <w:sz w:val="32"/>
          <w:szCs w:val="32"/>
        </w:rPr>
        <w:t>第一章</w:t>
      </w:r>
      <w:r>
        <w:rPr>
          <w:rFonts w:ascii="SimHei" w:eastAsia="SimHei" w:hAnsi="SimHei" w:cs="SimHei" w:hint="eastAsia"/>
          <w:bCs/>
          <w:kern w:val="0"/>
          <w:sz w:val="32"/>
          <w:szCs w:val="32"/>
        </w:rPr>
        <w:t xml:space="preserve"> </w:t>
      </w:r>
      <w:r>
        <w:rPr>
          <w:rFonts w:ascii="SimHei" w:eastAsia="SimHei" w:hAnsi="SimHei" w:cs="SimHei" w:hint="eastAsia"/>
          <w:bCs/>
          <w:kern w:val="0"/>
          <w:sz w:val="32"/>
          <w:szCs w:val="32"/>
        </w:rPr>
        <w:t xml:space="preserve"> </w:t>
      </w:r>
      <w:r>
        <w:rPr>
          <w:rFonts w:ascii="SimHei" w:eastAsia="SimHei" w:hAnsi="SimHei" w:cs="SimHei" w:hint="eastAsia"/>
          <w:bCs/>
          <w:kern w:val="0"/>
          <w:sz w:val="32"/>
          <w:szCs w:val="32"/>
        </w:rPr>
        <w:t>总</w:t>
      </w:r>
      <w:r>
        <w:rPr>
          <w:rFonts w:ascii="SimHei" w:eastAsia="SimHei" w:hAnsi="SimHei" w:cs="SimHei" w:hint="eastAsia"/>
          <w:bCs/>
          <w:kern w:val="0"/>
          <w:sz w:val="32"/>
          <w:szCs w:val="32"/>
        </w:rPr>
        <w:t xml:space="preserve"> </w:t>
      </w:r>
      <w:r>
        <w:rPr>
          <w:rFonts w:ascii="SimHei" w:eastAsia="SimHei" w:hAnsi="SimHei" w:cs="SimHei" w:hint="eastAsia"/>
          <w:bCs/>
          <w:kern w:val="0"/>
          <w:sz w:val="32"/>
          <w:szCs w:val="32"/>
        </w:rPr>
        <w:t>则</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第一条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为落实我校人才培养目标，做好学生学科竞赛组织管理工作，搭建培养学生实践动手能力、应用与创新能力的平台，进一步提高我校人才的综合素质，特制定本办法。</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第二条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学科竞赛是我校人才培养过程的重要环节之一。参加学科竞赛应成为每个学生提高专业与综合素质的重要手段。</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第三条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科竞赛作为一项长期且重要的教育教学活动纳入学校规范管理。各教学单位及相关职能部门要提高对学生学科竞赛活动意义的认识，积极组织面向全校或面向本专业的学科竞赛，分专业、分方向、分层次开展相关活动。</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第四条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各类学科竞赛分为国际、国家、省部、地市和行业协会等五个层次。</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（一）国际性竞赛：指联合国教科文组织或有关权威性国际学术团体组织的世界性学科竞赛。</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（二）国家级竞赛：指由教育部、工业和信息化部、科技部、人社部、团中央主办，或教育部委托国家一级学会主办的各类大学生竞赛活动。</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（三）省部级竞赛：指由省教育厅、省科技厅、省人社厅、省商务厅、团省委等部门，以及除以上组织之外的其它部委主办、或国家一级学会下属二级分会主办的各类大学生竞赛活动。</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（四）地市级竞赛：指由地市级教育主管等部门和高校联盟（或校际）主办的各类竞</w:t>
      </w:r>
      <w:r>
        <w:rPr>
          <w:rFonts w:ascii="仿宋" w:eastAsia="仿宋" w:hAnsi="仿宋" w:cs="仿宋" w:hint="eastAsia"/>
          <w:kern w:val="0"/>
          <w:sz w:val="32"/>
          <w:szCs w:val="32"/>
        </w:rPr>
        <w:t>赛活动。</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（五）行业协会竞赛：指由相关行业协会部门承办的各类竞赛活动。</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比赛级别界定的原则以比赛通知（邀请函）或获奖证书上的公章为主要依据。</w:t>
      </w:r>
    </w:p>
    <w:p w:rsidR="0060316A" w:rsidRDefault="0060316A">
      <w:pPr>
        <w:spacing w:line="560" w:lineRule="exact"/>
        <w:jc w:val="center"/>
        <w:rPr>
          <w:rFonts w:ascii="SimHei" w:eastAsia="SimHei" w:hAnsi="SimHei" w:cs="SimHei"/>
          <w:bCs/>
          <w:kern w:val="0"/>
          <w:sz w:val="32"/>
          <w:szCs w:val="32"/>
        </w:rPr>
      </w:pPr>
    </w:p>
    <w:p w:rsidR="0060316A" w:rsidRDefault="003B223E">
      <w:pPr>
        <w:spacing w:line="560" w:lineRule="exact"/>
        <w:jc w:val="center"/>
        <w:rPr>
          <w:rFonts w:ascii="仿宋" w:eastAsia="仿宋" w:hAnsi="仿宋" w:cs="仿宋"/>
          <w:b/>
          <w:kern w:val="0"/>
          <w:sz w:val="32"/>
          <w:szCs w:val="32"/>
        </w:rPr>
      </w:pPr>
      <w:r>
        <w:rPr>
          <w:rFonts w:ascii="SimHei" w:eastAsia="SimHei" w:hAnsi="SimHei" w:cs="SimHei" w:hint="eastAsia"/>
          <w:bCs/>
          <w:kern w:val="0"/>
          <w:sz w:val="32"/>
          <w:szCs w:val="32"/>
        </w:rPr>
        <w:t>第二章</w:t>
      </w:r>
      <w:r>
        <w:rPr>
          <w:rFonts w:ascii="SimHei" w:eastAsia="SimHei" w:hAnsi="SimHei" w:cs="SimHei" w:hint="eastAsia"/>
          <w:bCs/>
          <w:kern w:val="0"/>
          <w:sz w:val="32"/>
          <w:szCs w:val="32"/>
        </w:rPr>
        <w:t xml:space="preserve"> </w:t>
      </w:r>
      <w:r>
        <w:rPr>
          <w:rFonts w:ascii="SimHei" w:eastAsia="SimHei" w:hAnsi="SimHei" w:cs="SimHei" w:hint="eastAsia"/>
          <w:bCs/>
          <w:kern w:val="0"/>
          <w:sz w:val="32"/>
          <w:szCs w:val="32"/>
        </w:rPr>
        <w:t xml:space="preserve"> </w:t>
      </w:r>
      <w:r>
        <w:rPr>
          <w:rFonts w:ascii="SimHei" w:eastAsia="SimHei" w:hAnsi="SimHei" w:cs="SimHei" w:hint="eastAsia"/>
          <w:bCs/>
          <w:kern w:val="0"/>
          <w:sz w:val="32"/>
          <w:szCs w:val="32"/>
        </w:rPr>
        <w:t>竞赛组织与管理</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第五条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教务处在分管教学工作的副校长领导下，负责学校学科竞赛的宏观指导与协调、竞赛项目的审批等。主要负责：竞赛项目与竞赛方案的审核；确定竞赛实施教学单位；协调竞赛承办单位之间的合作与分工；负责收集、公布各类校外竞赛的信息；整理、归档竞赛相关档案资料，统计上报全校各类学科竞赛数据；组织竞赛的总结与交流等。</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第六条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竞赛采用项目管理方法，按照竞赛举行的频度分</w:t>
      </w:r>
      <w:r>
        <w:rPr>
          <w:rFonts w:ascii="仿宋" w:eastAsia="仿宋" w:hAnsi="仿宋" w:cs="仿宋" w:hint="eastAsia"/>
          <w:kern w:val="0"/>
          <w:sz w:val="32"/>
          <w:szCs w:val="32"/>
        </w:rPr>
        <w:t>A</w:t>
      </w:r>
      <w:r>
        <w:rPr>
          <w:rFonts w:ascii="仿宋" w:eastAsia="仿宋" w:hAnsi="仿宋" w:cs="仿宋" w:hint="eastAsia"/>
          <w:kern w:val="0"/>
          <w:sz w:val="32"/>
          <w:szCs w:val="32"/>
        </w:rPr>
        <w:t>、</w:t>
      </w:r>
      <w:r>
        <w:rPr>
          <w:rFonts w:ascii="仿宋" w:eastAsia="仿宋" w:hAnsi="仿宋" w:cs="仿宋" w:hint="eastAsia"/>
          <w:kern w:val="0"/>
          <w:sz w:val="32"/>
          <w:szCs w:val="32"/>
        </w:rPr>
        <w:t>B</w:t>
      </w:r>
      <w:r>
        <w:rPr>
          <w:rFonts w:ascii="仿宋" w:eastAsia="仿宋" w:hAnsi="仿宋" w:cs="仿宋" w:hint="eastAsia"/>
          <w:kern w:val="0"/>
          <w:sz w:val="32"/>
          <w:szCs w:val="32"/>
        </w:rPr>
        <w:t>两大类：定期举办的竞赛为</w:t>
      </w:r>
      <w:r>
        <w:rPr>
          <w:rFonts w:ascii="仿宋" w:eastAsia="仿宋" w:hAnsi="仿宋" w:cs="仿宋" w:hint="eastAsia"/>
          <w:kern w:val="0"/>
          <w:sz w:val="32"/>
          <w:szCs w:val="32"/>
        </w:rPr>
        <w:t>A</w:t>
      </w:r>
      <w:r>
        <w:rPr>
          <w:rFonts w:ascii="仿宋" w:eastAsia="仿宋" w:hAnsi="仿宋" w:cs="仿宋" w:hint="eastAsia"/>
          <w:kern w:val="0"/>
          <w:sz w:val="32"/>
          <w:szCs w:val="32"/>
        </w:rPr>
        <w:t>类项目；不定期举办的竞赛为</w:t>
      </w:r>
      <w:r>
        <w:rPr>
          <w:rFonts w:ascii="仿宋" w:eastAsia="仿宋" w:hAnsi="仿宋" w:cs="仿宋" w:hint="eastAsia"/>
          <w:kern w:val="0"/>
          <w:sz w:val="32"/>
          <w:szCs w:val="32"/>
        </w:rPr>
        <w:t>B</w:t>
      </w:r>
      <w:r>
        <w:rPr>
          <w:rFonts w:ascii="仿宋" w:eastAsia="仿宋" w:hAnsi="仿宋" w:cs="仿宋" w:hint="eastAsia"/>
          <w:kern w:val="0"/>
          <w:sz w:val="32"/>
          <w:szCs w:val="32"/>
        </w:rPr>
        <w:t>类项目。立项原则是“学校立项，部门承办，目标管理”。</w:t>
      </w:r>
      <w:r>
        <w:rPr>
          <w:rFonts w:ascii="仿宋" w:eastAsia="仿宋" w:hAnsi="仿宋" w:cs="仿宋" w:hint="eastAsia"/>
          <w:kern w:val="0"/>
          <w:sz w:val="32"/>
          <w:szCs w:val="32"/>
        </w:rPr>
        <w:t xml:space="preserve"> </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第七条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组队参加学科竞赛程序：竞赛承办单位编</w:t>
      </w:r>
      <w:r>
        <w:rPr>
          <w:rFonts w:ascii="仿宋" w:eastAsia="仿宋" w:hAnsi="仿宋" w:cs="仿宋" w:hint="eastAsia"/>
          <w:kern w:val="0"/>
          <w:sz w:val="32"/>
          <w:szCs w:val="32"/>
        </w:rPr>
        <w:t>写《贵州商学院学科竞赛组织方案》，由教务处审核并报分管副校长审批后，根据批准的方案组织校级竞赛，根据校级竞赛结果遴选参赛队伍或作品参加校外竞赛，并将获奖结果报教务处备案。若无承办单位的，学校直接下达竞赛项目并由教务处组织实施。</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第八条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对应学科竞赛所涉及的二级学院负责组织学生参加学科竞赛工作，具体职责是</w:t>
      </w:r>
      <w:r>
        <w:rPr>
          <w:rFonts w:ascii="仿宋" w:eastAsia="仿宋" w:hAnsi="仿宋" w:cs="仿宋" w:hint="eastAsia"/>
          <w:kern w:val="0"/>
          <w:sz w:val="32"/>
          <w:szCs w:val="32"/>
        </w:rPr>
        <w:t>:</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 xml:space="preserve">1. </w:t>
      </w:r>
      <w:r>
        <w:rPr>
          <w:rFonts w:ascii="仿宋" w:eastAsia="仿宋" w:hAnsi="仿宋" w:cs="仿宋" w:hint="eastAsia"/>
          <w:kern w:val="0"/>
          <w:sz w:val="32"/>
          <w:szCs w:val="32"/>
        </w:rPr>
        <w:t>负责学科竞赛项目的组织与实施。</w:t>
      </w:r>
      <w:r>
        <w:rPr>
          <w:rFonts w:ascii="仿宋" w:eastAsia="仿宋" w:hAnsi="仿宋" w:cs="仿宋" w:hint="eastAsia"/>
          <w:kern w:val="0"/>
          <w:sz w:val="32"/>
          <w:szCs w:val="32"/>
        </w:rPr>
        <w:t xml:space="preserve"> </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 xml:space="preserve">2. </w:t>
      </w:r>
      <w:r>
        <w:rPr>
          <w:rFonts w:ascii="仿宋" w:eastAsia="仿宋" w:hAnsi="仿宋" w:cs="仿宋" w:hint="eastAsia"/>
          <w:kern w:val="0"/>
          <w:sz w:val="32"/>
          <w:szCs w:val="32"/>
        </w:rPr>
        <w:t>学院院长和分管副院长对竞赛项目组织与实施工作负总责，负责选定竞赛项目负责人，负责组织竞赛的宣传报道的氛围营造，负责拟定竞赛工作计划和核定竞赛项目实施工作计划</w:t>
      </w:r>
      <w:r>
        <w:rPr>
          <w:rFonts w:ascii="仿宋" w:eastAsia="仿宋" w:hAnsi="仿宋" w:cs="仿宋" w:hint="eastAsia"/>
          <w:kern w:val="0"/>
          <w:sz w:val="32"/>
          <w:szCs w:val="32"/>
        </w:rPr>
        <w:t>，负责组织落实赛前训练和竞赛必需的物质、技术条件</w:t>
      </w:r>
      <w:r>
        <w:rPr>
          <w:rFonts w:ascii="仿宋" w:eastAsia="仿宋" w:hAnsi="仿宋" w:cs="仿宋" w:hint="eastAsia"/>
          <w:kern w:val="0"/>
          <w:sz w:val="32"/>
          <w:szCs w:val="32"/>
        </w:rPr>
        <w:t>(</w:t>
      </w:r>
      <w:r>
        <w:rPr>
          <w:rFonts w:ascii="仿宋" w:eastAsia="仿宋" w:hAnsi="仿宋" w:cs="仿宋" w:hint="eastAsia"/>
          <w:kern w:val="0"/>
          <w:sz w:val="32"/>
          <w:szCs w:val="32"/>
        </w:rPr>
        <w:t>如场地、仪器设备、耗材等</w:t>
      </w:r>
      <w:r>
        <w:rPr>
          <w:rFonts w:ascii="仿宋" w:eastAsia="仿宋" w:hAnsi="仿宋" w:cs="仿宋" w:hint="eastAsia"/>
          <w:kern w:val="0"/>
          <w:sz w:val="32"/>
          <w:szCs w:val="32"/>
        </w:rPr>
        <w:t>)</w:t>
      </w:r>
      <w:r>
        <w:rPr>
          <w:rFonts w:ascii="仿宋" w:eastAsia="仿宋" w:hAnsi="仿宋" w:cs="仿宋" w:hint="eastAsia"/>
          <w:kern w:val="0"/>
          <w:sz w:val="32"/>
          <w:szCs w:val="32"/>
        </w:rPr>
        <w:t>，负责竞赛期间的安全和协调其后勤保障等，并负责指定专人及时将竞赛活动通知、计划、竞赛规程</w:t>
      </w:r>
      <w:r>
        <w:rPr>
          <w:rFonts w:ascii="仿宋" w:eastAsia="仿宋" w:hAnsi="仿宋" w:cs="仿宋" w:hint="eastAsia"/>
          <w:kern w:val="0"/>
          <w:sz w:val="32"/>
          <w:szCs w:val="32"/>
        </w:rPr>
        <w:t>(</w:t>
      </w:r>
      <w:r>
        <w:rPr>
          <w:rFonts w:ascii="仿宋" w:eastAsia="仿宋" w:hAnsi="仿宋" w:cs="仿宋" w:hint="eastAsia"/>
          <w:kern w:val="0"/>
          <w:sz w:val="32"/>
          <w:szCs w:val="32"/>
        </w:rPr>
        <w:t>条例</w:t>
      </w:r>
      <w:r>
        <w:rPr>
          <w:rFonts w:ascii="仿宋" w:eastAsia="仿宋" w:hAnsi="仿宋" w:cs="仿宋" w:hint="eastAsia"/>
          <w:kern w:val="0"/>
          <w:sz w:val="32"/>
          <w:szCs w:val="32"/>
        </w:rPr>
        <w:t>)</w:t>
      </w:r>
      <w:r>
        <w:rPr>
          <w:rFonts w:ascii="仿宋" w:eastAsia="仿宋" w:hAnsi="仿宋" w:cs="仿宋" w:hint="eastAsia"/>
          <w:kern w:val="0"/>
          <w:sz w:val="32"/>
          <w:szCs w:val="32"/>
        </w:rPr>
        <w:t>、参赛学生及指导教师名单、总结报告、获奖情况等相关文件资料报教务处审核备案。</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 xml:space="preserve">3. </w:t>
      </w:r>
      <w:r>
        <w:rPr>
          <w:rFonts w:ascii="仿宋" w:eastAsia="仿宋" w:hAnsi="仿宋" w:cs="仿宋" w:hint="eastAsia"/>
          <w:kern w:val="0"/>
          <w:sz w:val="32"/>
          <w:szCs w:val="32"/>
        </w:rPr>
        <w:t>竞赛项目负责人负责竞赛的具体组织实施工作</w:t>
      </w:r>
      <w:r>
        <w:rPr>
          <w:rFonts w:ascii="仿宋" w:eastAsia="仿宋" w:hAnsi="仿宋" w:cs="仿宋" w:hint="eastAsia"/>
          <w:kern w:val="0"/>
          <w:sz w:val="32"/>
          <w:szCs w:val="32"/>
        </w:rPr>
        <w:t>(</w:t>
      </w:r>
      <w:r>
        <w:rPr>
          <w:rFonts w:ascii="仿宋" w:eastAsia="仿宋" w:hAnsi="仿宋" w:cs="仿宋" w:hint="eastAsia"/>
          <w:kern w:val="0"/>
          <w:sz w:val="32"/>
          <w:szCs w:val="32"/>
        </w:rPr>
        <w:t>如指定竞赛项目实施工作计划、选定指导教师、培训选拔学生、组队报名、带队参与竞赛等</w:t>
      </w:r>
      <w:r>
        <w:rPr>
          <w:rFonts w:ascii="仿宋" w:eastAsia="仿宋" w:hAnsi="仿宋" w:cs="仿宋" w:hint="eastAsia"/>
          <w:kern w:val="0"/>
          <w:sz w:val="32"/>
          <w:szCs w:val="32"/>
        </w:rPr>
        <w:t>)</w:t>
      </w:r>
      <w:r>
        <w:rPr>
          <w:rFonts w:ascii="仿宋" w:eastAsia="仿宋" w:hAnsi="仿宋" w:cs="仿宋" w:hint="eastAsia"/>
          <w:kern w:val="0"/>
          <w:sz w:val="32"/>
          <w:szCs w:val="32"/>
        </w:rPr>
        <w:t>，并对竞赛期间师生的安全、仪器设备安全负责。</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第九条</w:t>
      </w: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教务处遵循“优先资助教育部推荐的竞赛；积极扶持学生参与面广、组织有序、成绩良</w:t>
      </w:r>
      <w:r>
        <w:rPr>
          <w:rFonts w:ascii="仿宋" w:eastAsia="仿宋" w:hAnsi="仿宋" w:cs="仿宋" w:hint="eastAsia"/>
          <w:kern w:val="0"/>
          <w:sz w:val="32"/>
          <w:szCs w:val="32"/>
        </w:rPr>
        <w:t>好的竞赛；适度培育有利于提高学生综合能力、体现学院特点的竞赛”的原则，根据当年可支配竞赛经费额度，审批竞赛项目、确认竞赛经费。</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为使学科竞赛工作能够持续开展、达到预期效果，学校鼓励承办单位充分利用现有教学实验室、科研实验室等资源对竞赛项目进行培育。对于重视竞赛培育、已基本形成一支稳定的指导教师队伍、己拥有层次合理的学生群体的竞赛项目或学院，教务处将提请学校视具体情况予以表彰与奖励。</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第十条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本管理办法所适用的学科竞赛由教务处汇同各二级学院及其他相关职能部门每年度制定年度学科竞赛汇总表，报主管副校长批准后发</w:t>
      </w:r>
      <w:r>
        <w:rPr>
          <w:rFonts w:ascii="仿宋" w:eastAsia="仿宋" w:hAnsi="仿宋" w:cs="仿宋" w:hint="eastAsia"/>
          <w:kern w:val="0"/>
          <w:sz w:val="32"/>
          <w:szCs w:val="32"/>
        </w:rPr>
        <w:t>布。</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第十一条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竞赛项目管理</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获批的竞赛项目，承办单位须按教务处审定的计划安排实施，并在过程中进行管理、服务与监督；要注意记录、保留竞赛期间相关资料</w:t>
      </w:r>
      <w:r>
        <w:rPr>
          <w:rFonts w:ascii="仿宋" w:eastAsia="仿宋" w:hAnsi="仿宋" w:cs="仿宋" w:hint="eastAsia"/>
          <w:kern w:val="0"/>
          <w:sz w:val="32"/>
          <w:szCs w:val="32"/>
        </w:rPr>
        <w:t>(</w:t>
      </w:r>
      <w:r>
        <w:rPr>
          <w:rFonts w:ascii="仿宋" w:eastAsia="仿宋" w:hAnsi="仿宋" w:cs="仿宋" w:hint="eastAsia"/>
          <w:kern w:val="0"/>
          <w:sz w:val="32"/>
          <w:szCs w:val="32"/>
        </w:rPr>
        <w:t>含电于文档、视频、音像等</w:t>
      </w:r>
      <w:r>
        <w:rPr>
          <w:rFonts w:ascii="仿宋" w:eastAsia="仿宋" w:hAnsi="仿宋" w:cs="仿宋" w:hint="eastAsia"/>
          <w:kern w:val="0"/>
          <w:sz w:val="32"/>
          <w:szCs w:val="32"/>
        </w:rPr>
        <w:t>)</w:t>
      </w:r>
      <w:r>
        <w:rPr>
          <w:rFonts w:ascii="仿宋" w:eastAsia="仿宋" w:hAnsi="仿宋" w:cs="仿宋" w:hint="eastAsia"/>
          <w:kern w:val="0"/>
          <w:sz w:val="32"/>
          <w:szCs w:val="32"/>
        </w:rPr>
        <w:t>，在竞赛结束后整理资料，认真进行总结，形成完整的归档材料，并将书面总结材料报教务处备案。</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竞赛项目进行期间因不可抗拒的原因不能参加或完成时，应及时上报学校，由学校核实后终止竞赛项目。</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对于在竞赛中违反纪律、违反竞赛规定、给学校造成不良影响的学牛、教师、项目组或相关工作人员，教务处将提请学校视情节给予相关处罚。</w:t>
      </w:r>
    </w:p>
    <w:p w:rsidR="0060316A" w:rsidRDefault="0060316A">
      <w:pPr>
        <w:spacing w:line="560" w:lineRule="exact"/>
        <w:jc w:val="center"/>
        <w:rPr>
          <w:rFonts w:ascii="SimHei" w:eastAsia="SimHei" w:hAnsi="SimHei" w:cs="SimHei"/>
          <w:bCs/>
          <w:kern w:val="0"/>
          <w:sz w:val="32"/>
          <w:szCs w:val="32"/>
        </w:rPr>
      </w:pPr>
    </w:p>
    <w:p w:rsidR="0060316A" w:rsidRDefault="003B223E">
      <w:pPr>
        <w:spacing w:line="560" w:lineRule="exact"/>
        <w:jc w:val="center"/>
        <w:rPr>
          <w:rFonts w:ascii="仿宋" w:eastAsia="仿宋" w:hAnsi="仿宋" w:cs="仿宋"/>
          <w:b/>
          <w:kern w:val="0"/>
          <w:sz w:val="32"/>
          <w:szCs w:val="32"/>
        </w:rPr>
      </w:pPr>
      <w:r>
        <w:rPr>
          <w:rFonts w:ascii="SimHei" w:eastAsia="SimHei" w:hAnsi="SimHei" w:cs="SimHei" w:hint="eastAsia"/>
          <w:bCs/>
          <w:kern w:val="0"/>
          <w:sz w:val="32"/>
          <w:szCs w:val="32"/>
        </w:rPr>
        <w:t>第三章</w:t>
      </w:r>
      <w:r>
        <w:rPr>
          <w:rFonts w:ascii="SimHei" w:eastAsia="SimHei" w:hAnsi="SimHei" w:cs="SimHei" w:hint="eastAsia"/>
          <w:bCs/>
          <w:kern w:val="0"/>
          <w:sz w:val="32"/>
          <w:szCs w:val="32"/>
        </w:rPr>
        <w:t xml:space="preserve"> </w:t>
      </w:r>
      <w:r>
        <w:rPr>
          <w:rFonts w:ascii="SimHei" w:eastAsia="SimHei" w:hAnsi="SimHei" w:cs="SimHei" w:hint="eastAsia"/>
          <w:bCs/>
          <w:kern w:val="0"/>
          <w:sz w:val="32"/>
          <w:szCs w:val="32"/>
        </w:rPr>
        <w:t xml:space="preserve"> </w:t>
      </w:r>
      <w:r>
        <w:rPr>
          <w:rFonts w:ascii="SimHei" w:eastAsia="SimHei" w:hAnsi="SimHei" w:cs="SimHei" w:hint="eastAsia"/>
          <w:bCs/>
          <w:kern w:val="0"/>
          <w:sz w:val="32"/>
          <w:szCs w:val="32"/>
        </w:rPr>
        <w:t>指导教师与指导工作量</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第十二条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各教学单位应加强指导教师队伍建设。相关教学单位或团队要建设一支具有高度责任心、较高业务水平和相对稳定的指导教师队伍，以保证学科竞赛的质量与水平。</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第十三条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指导教师的主要职责是：选拔与确定参赛学生、研究与制定培训方案、组织与实施培训内容与过程，按竞赛组委会和学校要求完成竞赛的全过程。指导教师在指导过程中，既要注意对学生智力因素的培养，又要注意对学生非智力因素的培养。</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b/>
          <w:kern w:val="0"/>
          <w:sz w:val="32"/>
          <w:szCs w:val="32"/>
        </w:rPr>
        <w:t>第十四条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学校对省部级以上竞赛指导教师开展的集中辅导培训给予一定的教学工作量补助。补助工作量和酬金计算方</w:t>
      </w:r>
      <w:r>
        <w:rPr>
          <w:rFonts w:ascii="仿宋" w:eastAsia="仿宋" w:hAnsi="仿宋" w:cs="仿宋" w:hint="eastAsia"/>
          <w:kern w:val="0"/>
          <w:sz w:val="32"/>
          <w:szCs w:val="32"/>
        </w:rPr>
        <w:t>法根据本办法的实施细则执行。</w:t>
      </w:r>
    </w:p>
    <w:p w:rsidR="0060316A" w:rsidRDefault="0060316A">
      <w:pPr>
        <w:spacing w:line="560" w:lineRule="exact"/>
        <w:jc w:val="center"/>
        <w:rPr>
          <w:rFonts w:ascii="SimHei" w:eastAsia="SimHei" w:hAnsi="SimHei" w:cs="SimHei"/>
          <w:bCs/>
          <w:kern w:val="0"/>
          <w:sz w:val="32"/>
          <w:szCs w:val="32"/>
        </w:rPr>
      </w:pPr>
    </w:p>
    <w:p w:rsidR="0060316A" w:rsidRDefault="003B223E">
      <w:pPr>
        <w:spacing w:line="560" w:lineRule="exact"/>
        <w:jc w:val="center"/>
        <w:rPr>
          <w:rFonts w:ascii="SimHei" w:eastAsia="SimHei" w:hAnsi="SimHei" w:cs="SimHei"/>
          <w:bCs/>
          <w:kern w:val="0"/>
          <w:sz w:val="32"/>
          <w:szCs w:val="32"/>
        </w:rPr>
      </w:pPr>
      <w:r>
        <w:rPr>
          <w:rFonts w:ascii="SimHei" w:eastAsia="SimHei" w:hAnsi="SimHei" w:cs="SimHei" w:hint="eastAsia"/>
          <w:bCs/>
          <w:kern w:val="0"/>
          <w:sz w:val="32"/>
          <w:szCs w:val="32"/>
        </w:rPr>
        <w:t>第四章</w:t>
      </w:r>
      <w:r>
        <w:rPr>
          <w:rFonts w:ascii="SimHei" w:eastAsia="SimHei" w:hAnsi="SimHei" w:cs="SimHei" w:hint="eastAsia"/>
          <w:bCs/>
          <w:kern w:val="0"/>
          <w:sz w:val="32"/>
          <w:szCs w:val="32"/>
        </w:rPr>
        <w:t xml:space="preserve"> </w:t>
      </w:r>
      <w:r>
        <w:rPr>
          <w:rFonts w:ascii="SimHei" w:eastAsia="SimHei" w:hAnsi="SimHei" w:cs="SimHei" w:hint="eastAsia"/>
          <w:bCs/>
          <w:kern w:val="0"/>
          <w:sz w:val="32"/>
          <w:szCs w:val="32"/>
        </w:rPr>
        <w:t xml:space="preserve"> </w:t>
      </w:r>
      <w:r>
        <w:rPr>
          <w:rFonts w:ascii="SimHei" w:eastAsia="SimHei" w:hAnsi="SimHei" w:cs="SimHei" w:hint="eastAsia"/>
          <w:bCs/>
          <w:kern w:val="0"/>
          <w:sz w:val="32"/>
          <w:szCs w:val="32"/>
        </w:rPr>
        <w:t>竞赛经费管理</w:t>
      </w:r>
    </w:p>
    <w:p w:rsidR="0060316A" w:rsidRDefault="003B223E">
      <w:pPr>
        <w:spacing w:line="560" w:lineRule="exact"/>
        <w:ind w:firstLine="570"/>
        <w:jc w:val="left"/>
        <w:rPr>
          <w:rFonts w:ascii="仿宋" w:eastAsia="仿宋" w:hAnsi="仿宋" w:cs="仿宋"/>
          <w:kern w:val="0"/>
          <w:sz w:val="32"/>
          <w:szCs w:val="32"/>
        </w:rPr>
      </w:pPr>
      <w:r>
        <w:rPr>
          <w:rFonts w:ascii="仿宋" w:eastAsia="仿宋" w:hAnsi="仿宋" w:cs="仿宋" w:hint="eastAsia"/>
          <w:b/>
          <w:kern w:val="0"/>
          <w:sz w:val="32"/>
          <w:szCs w:val="32"/>
        </w:rPr>
        <w:t>第十五条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学校设立学科竞赛专项经费，实行年度预算制。由教务处根据各竞赛项目承办单位上报的竞赛计划统一编制。</w:t>
      </w:r>
    </w:p>
    <w:p w:rsidR="0060316A" w:rsidRDefault="003B223E">
      <w:pPr>
        <w:spacing w:line="560" w:lineRule="exact"/>
        <w:ind w:firstLine="570"/>
        <w:jc w:val="left"/>
        <w:rPr>
          <w:rFonts w:ascii="仿宋" w:eastAsia="仿宋" w:hAnsi="仿宋" w:cs="仿宋"/>
          <w:kern w:val="0"/>
          <w:sz w:val="32"/>
          <w:szCs w:val="32"/>
        </w:rPr>
      </w:pPr>
      <w:r>
        <w:rPr>
          <w:rFonts w:ascii="仿宋" w:eastAsia="仿宋" w:hAnsi="仿宋" w:cs="仿宋" w:hint="eastAsia"/>
          <w:b/>
          <w:kern w:val="0"/>
          <w:sz w:val="32"/>
          <w:szCs w:val="32"/>
        </w:rPr>
        <w:t>第十六条</w:t>
      </w: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单项竞赛经费实行总额控制，专款专用。费用开支项目主要包括竞赛宣传组织费、资料费、竞赛评委劳务费、竞赛过程中发生的低值易耗品等物品采购费、参加省部级以上竞赛项目的报名费、差旅补贴费、指导教师工作量补贴、获奖学生和指导教师的奖励费等。</w:t>
      </w:r>
    </w:p>
    <w:p w:rsidR="0060316A" w:rsidRDefault="003B223E">
      <w:pPr>
        <w:spacing w:line="560" w:lineRule="exact"/>
        <w:ind w:firstLine="570"/>
        <w:jc w:val="left"/>
        <w:rPr>
          <w:rFonts w:ascii="仿宋" w:eastAsia="仿宋" w:hAnsi="仿宋" w:cs="仿宋"/>
          <w:kern w:val="0"/>
          <w:sz w:val="32"/>
          <w:szCs w:val="32"/>
        </w:rPr>
      </w:pPr>
      <w:r>
        <w:rPr>
          <w:rFonts w:ascii="仿宋" w:eastAsia="仿宋" w:hAnsi="仿宋" w:cs="仿宋" w:hint="eastAsia"/>
          <w:b/>
          <w:kern w:val="0"/>
          <w:sz w:val="32"/>
          <w:szCs w:val="32"/>
        </w:rPr>
        <w:t>第十七条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学校欢迎企事业单位为竞赛提供赞助，提供赞助的企事业单位经学校同意可获冠名权。赞助费用由竞赛承办单位根据学校相关制度用于竞赛活动。</w:t>
      </w:r>
    </w:p>
    <w:p w:rsidR="0060316A" w:rsidRDefault="003B223E">
      <w:pPr>
        <w:spacing w:line="560" w:lineRule="exact"/>
        <w:ind w:firstLine="570"/>
        <w:jc w:val="left"/>
        <w:rPr>
          <w:rFonts w:ascii="仿宋" w:eastAsia="仿宋" w:hAnsi="仿宋" w:cs="仿宋"/>
          <w:kern w:val="0"/>
          <w:sz w:val="32"/>
          <w:szCs w:val="32"/>
        </w:rPr>
      </w:pPr>
      <w:r>
        <w:rPr>
          <w:rFonts w:ascii="仿宋" w:eastAsia="仿宋" w:hAnsi="仿宋" w:cs="仿宋" w:hint="eastAsia"/>
          <w:b/>
          <w:kern w:val="0"/>
          <w:sz w:val="32"/>
          <w:szCs w:val="32"/>
        </w:rPr>
        <w:t>第十八条</w:t>
      </w: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学科竞赛经费的使用以倡导节约、保障重点和鼓励先进为原则；经费支出按照学校相关财务制度执行。</w:t>
      </w:r>
    </w:p>
    <w:p w:rsidR="0060316A" w:rsidRDefault="003B223E">
      <w:pPr>
        <w:spacing w:line="560" w:lineRule="exact"/>
        <w:ind w:firstLine="570"/>
        <w:jc w:val="left"/>
        <w:rPr>
          <w:rFonts w:ascii="仿宋" w:eastAsia="仿宋" w:hAnsi="仿宋" w:cs="仿宋"/>
          <w:kern w:val="0"/>
          <w:sz w:val="32"/>
          <w:szCs w:val="32"/>
        </w:rPr>
      </w:pPr>
      <w:r>
        <w:rPr>
          <w:rFonts w:ascii="仿宋" w:eastAsia="仿宋" w:hAnsi="仿宋" w:cs="仿宋" w:hint="eastAsia"/>
          <w:b/>
          <w:kern w:val="0"/>
          <w:sz w:val="32"/>
          <w:szCs w:val="32"/>
        </w:rPr>
        <w:t>第十九条</w:t>
      </w: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用学校经费制作的竞赛作</w:t>
      </w:r>
      <w:r>
        <w:rPr>
          <w:rFonts w:ascii="仿宋" w:eastAsia="仿宋" w:hAnsi="仿宋" w:cs="仿宋" w:hint="eastAsia"/>
          <w:kern w:val="0"/>
          <w:sz w:val="32"/>
          <w:szCs w:val="32"/>
        </w:rPr>
        <w:t>品，其知识产权归学校所有。作品由承办部门负责妥善保管，必要时可移交学校相关部门保管、存档。若获奖作品发生专利（技术）转让，其转让费用的一部分可用于奖励。</w:t>
      </w:r>
    </w:p>
    <w:p w:rsidR="0060316A" w:rsidRDefault="0060316A">
      <w:pPr>
        <w:spacing w:line="560" w:lineRule="exact"/>
        <w:jc w:val="center"/>
        <w:rPr>
          <w:rFonts w:ascii="SimHei" w:eastAsia="SimHei" w:hAnsi="SimHei" w:cs="SimHei"/>
          <w:bCs/>
          <w:kern w:val="0"/>
          <w:sz w:val="32"/>
          <w:szCs w:val="32"/>
        </w:rPr>
      </w:pPr>
    </w:p>
    <w:p w:rsidR="0060316A" w:rsidRDefault="003B223E">
      <w:pPr>
        <w:spacing w:line="560" w:lineRule="exact"/>
        <w:jc w:val="center"/>
        <w:rPr>
          <w:rFonts w:ascii="SimHei" w:eastAsia="SimHei" w:hAnsi="SimHei" w:cs="SimHei"/>
          <w:bCs/>
          <w:kern w:val="0"/>
          <w:sz w:val="32"/>
          <w:szCs w:val="32"/>
        </w:rPr>
      </w:pPr>
      <w:r>
        <w:rPr>
          <w:rFonts w:ascii="SimHei" w:eastAsia="SimHei" w:hAnsi="SimHei" w:cs="SimHei" w:hint="eastAsia"/>
          <w:bCs/>
          <w:kern w:val="0"/>
          <w:sz w:val="32"/>
          <w:szCs w:val="32"/>
        </w:rPr>
        <w:t>第五章</w:t>
      </w:r>
      <w:r>
        <w:rPr>
          <w:rFonts w:ascii="SimHei" w:eastAsia="SimHei" w:hAnsi="SimHei" w:cs="SimHei" w:hint="eastAsia"/>
          <w:bCs/>
          <w:kern w:val="0"/>
          <w:sz w:val="32"/>
          <w:szCs w:val="32"/>
        </w:rPr>
        <w:t xml:space="preserve"> </w:t>
      </w:r>
      <w:r>
        <w:rPr>
          <w:rFonts w:ascii="SimHei" w:eastAsia="SimHei" w:hAnsi="SimHei" w:cs="SimHei" w:hint="eastAsia"/>
          <w:bCs/>
          <w:kern w:val="0"/>
          <w:sz w:val="32"/>
          <w:szCs w:val="32"/>
        </w:rPr>
        <w:t xml:space="preserve"> </w:t>
      </w:r>
      <w:r>
        <w:rPr>
          <w:rFonts w:ascii="SimHei" w:eastAsia="SimHei" w:hAnsi="SimHei" w:cs="SimHei" w:hint="eastAsia"/>
          <w:bCs/>
          <w:kern w:val="0"/>
          <w:sz w:val="32"/>
          <w:szCs w:val="32"/>
        </w:rPr>
        <w:t>竞赛奖励</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第二十条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学校给予在各级各类竞赛中获奖学生和指导教师一定的奖励，奖励标准按《贵州商学院师生学科竞赛配套奖励办法（试行）》执行。</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第二十一条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学科竞赛获奖级别的认定，以竞赛主办单位颁发的证书、文件和本办法相关规定为依据。</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第二十二条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同一类别竞赛同年度多次获奖的，奖励按就高原则。自行参加未经学校备案、认定的竞赛项目，原则上不予奖励。</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第二十三条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在学科竞赛中获奖的学生除了获得荣誉和物质奖励外，将获得相应的课外学分，计入学习成绩。</w:t>
      </w:r>
    </w:p>
    <w:p w:rsidR="0060316A" w:rsidRDefault="0060316A">
      <w:pPr>
        <w:spacing w:line="560" w:lineRule="exact"/>
        <w:jc w:val="center"/>
        <w:rPr>
          <w:rFonts w:ascii="SimHei" w:eastAsia="SimHei" w:hAnsi="SimHei" w:cs="SimHei"/>
          <w:bCs/>
          <w:kern w:val="0"/>
          <w:sz w:val="32"/>
          <w:szCs w:val="32"/>
        </w:rPr>
      </w:pPr>
    </w:p>
    <w:p w:rsidR="0060316A" w:rsidRDefault="003B223E">
      <w:pPr>
        <w:spacing w:line="560" w:lineRule="exact"/>
        <w:jc w:val="center"/>
        <w:rPr>
          <w:rFonts w:ascii="SimHei" w:eastAsia="SimHei" w:hAnsi="SimHei" w:cs="SimHei"/>
          <w:bCs/>
          <w:kern w:val="0"/>
          <w:sz w:val="32"/>
          <w:szCs w:val="32"/>
        </w:rPr>
      </w:pPr>
      <w:r>
        <w:rPr>
          <w:rFonts w:ascii="SimHei" w:eastAsia="SimHei" w:hAnsi="SimHei" w:cs="SimHei" w:hint="eastAsia"/>
          <w:bCs/>
          <w:kern w:val="0"/>
          <w:sz w:val="32"/>
          <w:szCs w:val="32"/>
        </w:rPr>
        <w:t>第六章</w:t>
      </w:r>
      <w:r>
        <w:rPr>
          <w:rFonts w:ascii="SimHei" w:eastAsia="SimHei" w:hAnsi="SimHei" w:cs="SimHei" w:hint="eastAsia"/>
          <w:bCs/>
          <w:kern w:val="0"/>
          <w:sz w:val="32"/>
          <w:szCs w:val="32"/>
        </w:rPr>
        <w:t xml:space="preserve"> </w:t>
      </w:r>
      <w:r>
        <w:rPr>
          <w:rFonts w:ascii="SimHei" w:eastAsia="SimHei" w:hAnsi="SimHei" w:cs="SimHei" w:hint="eastAsia"/>
          <w:bCs/>
          <w:kern w:val="0"/>
          <w:sz w:val="32"/>
          <w:szCs w:val="32"/>
        </w:rPr>
        <w:t xml:space="preserve"> </w:t>
      </w:r>
      <w:r>
        <w:rPr>
          <w:rFonts w:ascii="SimHei" w:eastAsia="SimHei" w:hAnsi="SimHei" w:cs="SimHei" w:hint="eastAsia"/>
          <w:bCs/>
          <w:kern w:val="0"/>
          <w:sz w:val="32"/>
          <w:szCs w:val="32"/>
        </w:rPr>
        <w:t>附</w:t>
      </w:r>
      <w:r>
        <w:rPr>
          <w:rFonts w:ascii="SimHei" w:eastAsia="SimHei" w:hAnsi="SimHei" w:cs="SimHei" w:hint="eastAsia"/>
          <w:bCs/>
          <w:kern w:val="0"/>
          <w:sz w:val="32"/>
          <w:szCs w:val="32"/>
        </w:rPr>
        <w:t xml:space="preserve"> </w:t>
      </w:r>
      <w:r>
        <w:rPr>
          <w:rFonts w:ascii="SimHei" w:eastAsia="SimHei" w:hAnsi="SimHei" w:cs="SimHei" w:hint="eastAsia"/>
          <w:bCs/>
          <w:kern w:val="0"/>
          <w:sz w:val="32"/>
          <w:szCs w:val="32"/>
        </w:rPr>
        <w:t>则</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第二十四条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教师参加学科竞赛的申请与奖励参照本办法执行。</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第二十五条</w:t>
      </w: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由学校其他部门组织实施的非学科类竞赛不适用本办法。</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第二十六条</w:t>
      </w: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 xml:space="preserve"> </w:t>
      </w:r>
      <w:r>
        <w:rPr>
          <w:rFonts w:ascii="仿宋" w:eastAsia="仿宋" w:hAnsi="仿宋" w:cs="仿宋" w:hint="eastAsia"/>
          <w:sz w:val="32"/>
          <w:szCs w:val="32"/>
        </w:rPr>
        <w:t>本办法由</w:t>
      </w:r>
      <w:r>
        <w:rPr>
          <w:rFonts w:ascii="仿宋" w:eastAsia="仿宋" w:hAnsi="仿宋" w:cs="仿宋" w:hint="eastAsia"/>
          <w:kern w:val="0"/>
          <w:sz w:val="32"/>
          <w:szCs w:val="32"/>
        </w:rPr>
        <w:t>教务处负责解释。</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第二十七条</w:t>
      </w:r>
      <w:r>
        <w:rPr>
          <w:rFonts w:ascii="仿宋" w:eastAsia="仿宋" w:hAnsi="仿宋" w:cs="仿宋" w:hint="eastAsia"/>
          <w:b/>
          <w:kern w:val="0"/>
          <w:sz w:val="32"/>
          <w:szCs w:val="32"/>
        </w:rPr>
        <w:t xml:space="preserve">  </w:t>
      </w:r>
      <w:r>
        <w:rPr>
          <w:rFonts w:ascii="仿宋" w:eastAsia="仿宋" w:hAnsi="仿宋" w:cs="仿宋" w:hint="eastAsia"/>
          <w:sz w:val="32"/>
          <w:szCs w:val="32"/>
        </w:rPr>
        <w:t>本办法自颁布之日起执行。</w:t>
      </w:r>
    </w:p>
    <w:p w:rsidR="0060316A" w:rsidRDefault="0060316A">
      <w:pPr>
        <w:spacing w:line="560" w:lineRule="exact"/>
        <w:rPr>
          <w:b/>
          <w:bCs/>
        </w:rPr>
      </w:pPr>
    </w:p>
    <w:p w:rsidR="0060316A" w:rsidRDefault="0060316A">
      <w:pPr>
        <w:spacing w:line="560" w:lineRule="exact"/>
        <w:rPr>
          <w:b/>
          <w:bCs/>
        </w:rPr>
      </w:pPr>
    </w:p>
    <w:p w:rsidR="0060316A" w:rsidRDefault="0060316A">
      <w:pPr>
        <w:spacing w:line="560" w:lineRule="exact"/>
        <w:rPr>
          <w:b/>
          <w:bCs/>
        </w:rPr>
      </w:pPr>
    </w:p>
    <w:p w:rsidR="0060316A" w:rsidRDefault="0060316A">
      <w:pPr>
        <w:rPr>
          <w:b/>
          <w:bCs/>
        </w:rPr>
      </w:pPr>
    </w:p>
    <w:p w:rsidR="0060316A" w:rsidRDefault="003B223E">
      <w:pPr>
        <w:spacing w:line="520" w:lineRule="exact"/>
        <w:jc w:val="center"/>
        <w:rPr>
          <w:rFonts w:ascii="仿宋" w:eastAsia="仿宋" w:hAnsi="仿宋" w:cs="仿宋"/>
          <w:sz w:val="32"/>
          <w:szCs w:val="32"/>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2017</w:t>
      </w:r>
      <w:r>
        <w:rPr>
          <w:rFonts w:ascii="仿宋" w:eastAsia="仿宋" w:hAnsi="仿宋" w:cs="仿宋" w:hint="eastAsia"/>
          <w:sz w:val="32"/>
          <w:szCs w:val="32"/>
        </w:rPr>
        <w:t>〕</w:t>
      </w:r>
      <w:r>
        <w:rPr>
          <w:rFonts w:ascii="仿宋" w:eastAsia="仿宋" w:hAnsi="仿宋" w:cs="仿宋" w:hint="eastAsia"/>
          <w:sz w:val="32"/>
          <w:szCs w:val="32"/>
        </w:rPr>
        <w:t>52</w:t>
      </w:r>
      <w:r>
        <w:rPr>
          <w:rFonts w:ascii="仿宋" w:eastAsia="仿宋" w:hAnsi="仿宋" w:cs="仿宋" w:hint="eastAsia"/>
          <w:sz w:val="32"/>
          <w:szCs w:val="32"/>
        </w:rPr>
        <w:t>号</w:t>
      </w:r>
    </w:p>
    <w:p w:rsidR="0060316A" w:rsidRDefault="0060316A">
      <w:pPr>
        <w:spacing w:line="560" w:lineRule="exact"/>
        <w:rPr>
          <w:rFonts w:ascii="仿宋_GB2312" w:eastAsia="仿宋_GB2312" w:hAnsi="STFangsong"/>
          <w:b/>
          <w:bCs/>
          <w:sz w:val="44"/>
          <w:szCs w:val="44"/>
        </w:rPr>
      </w:pPr>
    </w:p>
    <w:p w:rsidR="0060316A" w:rsidRDefault="0060316A">
      <w:pPr>
        <w:spacing w:line="560" w:lineRule="exact"/>
        <w:rPr>
          <w:rFonts w:ascii="仿宋_GB2312" w:eastAsia="仿宋_GB2312" w:hAnsi="STFangsong"/>
          <w:b/>
          <w:bCs/>
          <w:sz w:val="44"/>
          <w:szCs w:val="44"/>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856" w:name="_Toc21553"/>
      <w:bookmarkStart w:id="857" w:name="_Toc5650"/>
      <w:bookmarkStart w:id="858" w:name="_Toc9483"/>
      <w:bookmarkStart w:id="859" w:name="_Toc10350"/>
      <w:r>
        <w:rPr>
          <w:rFonts w:ascii="方正小标宋简体" w:eastAsia="方正小标宋简体" w:hAnsi="方正小标宋简体" w:cs="方正小标宋简体" w:hint="eastAsia"/>
          <w:bCs/>
          <w:sz w:val="44"/>
          <w:szCs w:val="44"/>
        </w:rPr>
        <w:t>关于印发《贵州商学院课程</w:t>
      </w:r>
      <w:bookmarkStart w:id="860" w:name="_Toc30625"/>
      <w:bookmarkEnd w:id="856"/>
      <w:r>
        <w:rPr>
          <w:rFonts w:ascii="方正小标宋简体" w:eastAsia="方正小标宋简体" w:hAnsi="方正小标宋简体" w:cs="方正小标宋简体" w:hint="eastAsia"/>
          <w:bCs/>
          <w:sz w:val="44"/>
          <w:szCs w:val="44"/>
        </w:rPr>
        <w:t>建设管理办法</w:t>
      </w:r>
      <w:r>
        <w:rPr>
          <w:rFonts w:ascii="方正小标宋简体" w:eastAsia="方正小标宋简体" w:hAnsi="方正小标宋简体" w:cs="方正小标宋简体" w:hint="eastAsia"/>
          <w:bCs/>
          <w:sz w:val="44"/>
          <w:szCs w:val="44"/>
        </w:rPr>
        <w:t>》的通知</w:t>
      </w:r>
      <w:bookmarkEnd w:id="857"/>
      <w:bookmarkEnd w:id="858"/>
      <w:bookmarkEnd w:id="859"/>
      <w:bookmarkEnd w:id="860"/>
    </w:p>
    <w:p w:rsidR="0060316A" w:rsidRDefault="0060316A">
      <w:pPr>
        <w:spacing w:line="560" w:lineRule="exact"/>
        <w:rPr>
          <w:sz w:val="32"/>
        </w:rPr>
      </w:pPr>
    </w:p>
    <w:p w:rsidR="0060316A" w:rsidRDefault="003B223E">
      <w:pPr>
        <w:spacing w:line="560" w:lineRule="exact"/>
        <w:rPr>
          <w:rFonts w:ascii="仿宋" w:eastAsia="仿宋" w:hAnsi="仿宋"/>
          <w:sz w:val="32"/>
        </w:rPr>
      </w:pPr>
      <w:r>
        <w:rPr>
          <w:rFonts w:ascii="仿宋" w:eastAsia="仿宋" w:hAnsi="仿宋" w:hint="eastAsia"/>
          <w:sz w:val="32"/>
        </w:rPr>
        <w:t>各部门：</w:t>
      </w:r>
    </w:p>
    <w:p w:rsidR="0060316A" w:rsidRDefault="003B223E">
      <w:pPr>
        <w:spacing w:line="560" w:lineRule="exact"/>
        <w:ind w:firstLine="660"/>
        <w:rPr>
          <w:rFonts w:ascii="仿宋" w:eastAsia="仿宋" w:hAnsi="仿宋"/>
          <w:sz w:val="32"/>
        </w:rPr>
      </w:pPr>
      <w:r>
        <w:rPr>
          <w:rFonts w:ascii="仿宋" w:eastAsia="仿宋" w:hAnsi="仿宋" w:hint="eastAsia"/>
          <w:sz w:val="32"/>
        </w:rPr>
        <w:t>《贵州商学院课程建设管理办法》已经学校校长办公会议审议通过，现印发给你们，请遵照执行。</w:t>
      </w:r>
    </w:p>
    <w:p w:rsidR="0060316A" w:rsidRDefault="0060316A">
      <w:pPr>
        <w:spacing w:line="560" w:lineRule="exact"/>
        <w:ind w:firstLineChars="200" w:firstLine="640"/>
        <w:rPr>
          <w:rFonts w:ascii="仿宋" w:eastAsia="仿宋" w:hAnsi="仿宋"/>
          <w:sz w:val="32"/>
        </w:rPr>
      </w:pPr>
    </w:p>
    <w:p w:rsidR="0060316A" w:rsidRDefault="0060316A">
      <w:pPr>
        <w:tabs>
          <w:tab w:val="left" w:pos="6496"/>
        </w:tabs>
        <w:spacing w:line="560" w:lineRule="exact"/>
        <w:rPr>
          <w:rFonts w:ascii="仿宋" w:eastAsia="仿宋" w:hAnsi="仿宋"/>
          <w:sz w:val="32"/>
        </w:rPr>
      </w:pPr>
    </w:p>
    <w:p w:rsidR="0060316A" w:rsidRDefault="003B223E">
      <w:pPr>
        <w:spacing w:line="560" w:lineRule="exact"/>
        <w:ind w:firstLine="660"/>
        <w:rPr>
          <w:rFonts w:ascii="仿宋" w:eastAsia="仿宋" w:hAnsi="仿宋"/>
          <w:sz w:val="32"/>
        </w:rPr>
      </w:pPr>
      <w:r>
        <w:rPr>
          <w:rFonts w:ascii="仿宋" w:eastAsia="仿宋" w:hAnsi="仿宋" w:hint="eastAsia"/>
          <w:sz w:val="32"/>
        </w:rPr>
        <w:t xml:space="preserve">                              </w:t>
      </w:r>
      <w:r>
        <w:rPr>
          <w:rFonts w:ascii="仿宋" w:eastAsia="仿宋" w:hAnsi="仿宋" w:hint="eastAsia"/>
          <w:sz w:val="32"/>
        </w:rPr>
        <w:t>贵州商学院</w:t>
      </w:r>
    </w:p>
    <w:p w:rsidR="0060316A" w:rsidRDefault="003B223E">
      <w:pPr>
        <w:spacing w:line="560" w:lineRule="exact"/>
        <w:ind w:firstLine="660"/>
        <w:rPr>
          <w:rFonts w:ascii="仿宋" w:eastAsia="仿宋" w:hAnsi="仿宋"/>
          <w:sz w:val="32"/>
        </w:rPr>
      </w:pPr>
      <w:r>
        <w:rPr>
          <w:rFonts w:ascii="仿宋" w:eastAsia="仿宋" w:hAnsi="仿宋" w:hint="eastAsia"/>
          <w:sz w:val="32"/>
        </w:rPr>
        <w:t xml:space="preserve">                           2017</w:t>
      </w:r>
      <w:r>
        <w:rPr>
          <w:rFonts w:ascii="仿宋" w:eastAsia="仿宋" w:hAnsi="仿宋" w:hint="eastAsia"/>
          <w:sz w:val="32"/>
        </w:rPr>
        <w:t>年</w:t>
      </w:r>
      <w:r>
        <w:rPr>
          <w:rFonts w:ascii="仿宋" w:eastAsia="仿宋" w:hAnsi="仿宋" w:hint="eastAsia"/>
          <w:sz w:val="32"/>
        </w:rPr>
        <w:t>7</w:t>
      </w:r>
      <w:r>
        <w:rPr>
          <w:rFonts w:ascii="仿宋" w:eastAsia="仿宋" w:hAnsi="仿宋" w:hint="eastAsia"/>
          <w:sz w:val="32"/>
        </w:rPr>
        <w:t>月</w:t>
      </w:r>
      <w:r>
        <w:rPr>
          <w:rFonts w:ascii="仿宋" w:eastAsia="仿宋" w:hAnsi="仿宋" w:hint="eastAsia"/>
          <w:sz w:val="32"/>
        </w:rPr>
        <w:t>5</w:t>
      </w:r>
      <w:r>
        <w:rPr>
          <w:rFonts w:ascii="仿宋" w:eastAsia="仿宋" w:hAnsi="仿宋" w:hint="eastAsia"/>
          <w:sz w:val="32"/>
        </w:rPr>
        <w:t>日</w:t>
      </w:r>
    </w:p>
    <w:p w:rsidR="0060316A" w:rsidRDefault="0060316A">
      <w:pPr>
        <w:spacing w:line="560" w:lineRule="exact"/>
        <w:rPr>
          <w:rFonts w:ascii="仿宋_GB2312" w:eastAsia="仿宋_GB2312" w:hAnsi="STFangsong"/>
          <w:b/>
          <w:bCs/>
          <w:sz w:val="44"/>
          <w:szCs w:val="44"/>
        </w:rPr>
      </w:pPr>
    </w:p>
    <w:p w:rsidR="0060316A" w:rsidRDefault="0060316A">
      <w:pPr>
        <w:spacing w:line="560" w:lineRule="exact"/>
        <w:rPr>
          <w:rFonts w:ascii="仿宋_GB2312" w:eastAsia="仿宋_GB2312" w:hAnsi="STFangsong"/>
          <w:b/>
          <w:bCs/>
          <w:sz w:val="44"/>
          <w:szCs w:val="44"/>
        </w:rPr>
      </w:pPr>
    </w:p>
    <w:p w:rsidR="0060316A" w:rsidRDefault="003B223E">
      <w:pPr>
        <w:spacing w:line="560" w:lineRule="exact"/>
        <w:jc w:val="center"/>
        <w:rPr>
          <w:rFonts w:ascii="仿宋" w:eastAsia="仿宋" w:hAnsi="仿宋" w:cs="仿宋"/>
          <w:color w:val="000000"/>
          <w:kern w:val="0"/>
          <w:sz w:val="32"/>
          <w:szCs w:val="32"/>
        </w:rPr>
      </w:pPr>
      <w:bookmarkStart w:id="861" w:name="_Toc6362"/>
      <w:r>
        <w:rPr>
          <w:rFonts w:ascii="方正小标宋简体" w:eastAsia="方正小标宋简体" w:hAnsi="方正小标宋简体" w:cs="方正小标宋简体" w:hint="eastAsia"/>
          <w:color w:val="000000"/>
          <w:kern w:val="0"/>
          <w:sz w:val="44"/>
          <w:szCs w:val="44"/>
        </w:rPr>
        <w:t>贵州商学院课程建设管理办法</w:t>
      </w:r>
      <w:bookmarkEnd w:id="861"/>
    </w:p>
    <w:p w:rsidR="0060316A" w:rsidRDefault="0060316A">
      <w:pPr>
        <w:spacing w:line="560" w:lineRule="exact"/>
        <w:rPr>
          <w:rFonts w:ascii="仿宋" w:eastAsia="仿宋" w:hAnsi="仿宋" w:cs="仿宋"/>
          <w:color w:val="000000"/>
          <w:sz w:val="32"/>
          <w:szCs w:val="32"/>
        </w:rPr>
      </w:pPr>
    </w:p>
    <w:p w:rsidR="0060316A" w:rsidRDefault="003B223E">
      <w:pPr>
        <w:tabs>
          <w:tab w:val="center" w:pos="4153"/>
          <w:tab w:val="left" w:pos="5415"/>
        </w:tabs>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课程是为实现学校专业培养目标而规定的教学科目及其内容和进程的总和，是全面提高人才培养质量的要素之一。为加强课程建设工作，推进教学改革，完善课程体系，特制订本办法。</w:t>
      </w:r>
    </w:p>
    <w:p w:rsidR="0060316A" w:rsidRDefault="003B223E">
      <w:pPr>
        <w:tabs>
          <w:tab w:val="center" w:pos="4153"/>
          <w:tab w:val="left" w:pos="5415"/>
        </w:tabs>
        <w:spacing w:line="560" w:lineRule="exact"/>
        <w:ind w:firstLineChars="200" w:firstLine="640"/>
        <w:jc w:val="center"/>
        <w:rPr>
          <w:rFonts w:ascii="SimHei" w:eastAsia="SimHei" w:hAnsi="SimHei" w:cs="SimHei"/>
          <w:color w:val="000000"/>
          <w:sz w:val="32"/>
          <w:szCs w:val="32"/>
        </w:rPr>
      </w:pPr>
      <w:r>
        <w:rPr>
          <w:rFonts w:ascii="SimHei" w:eastAsia="SimHei" w:hAnsi="SimHei" w:cs="SimHei" w:hint="eastAsia"/>
          <w:color w:val="000000"/>
          <w:sz w:val="32"/>
          <w:szCs w:val="32"/>
        </w:rPr>
        <w:t>第一章</w:t>
      </w:r>
      <w:r>
        <w:rPr>
          <w:rFonts w:ascii="SimHei" w:eastAsia="SimHei" w:hAnsi="SimHei" w:cs="SimHei" w:hint="eastAsia"/>
          <w:color w:val="000000"/>
          <w:sz w:val="32"/>
          <w:szCs w:val="32"/>
        </w:rPr>
        <w:t xml:space="preserve">  </w:t>
      </w:r>
      <w:r>
        <w:rPr>
          <w:rFonts w:ascii="SimHei" w:eastAsia="SimHei" w:hAnsi="SimHei" w:cs="SimHei" w:hint="eastAsia"/>
          <w:color w:val="000000"/>
          <w:sz w:val="32"/>
          <w:szCs w:val="32"/>
        </w:rPr>
        <w:t>总则</w:t>
      </w:r>
    </w:p>
    <w:p w:rsidR="0060316A" w:rsidRDefault="003B223E">
      <w:pPr>
        <w:spacing w:line="560" w:lineRule="exact"/>
        <w:ind w:firstLineChars="200" w:firstLine="640"/>
        <w:rPr>
          <w:rFonts w:ascii="仿宋" w:eastAsia="仿宋" w:hAnsi="仿宋" w:cs="仿宋"/>
          <w:bCs/>
          <w:color w:val="000000"/>
          <w:sz w:val="32"/>
          <w:szCs w:val="32"/>
        </w:rPr>
      </w:pPr>
      <w:r>
        <w:rPr>
          <w:rFonts w:ascii="仿宋" w:eastAsia="仿宋" w:hAnsi="仿宋" w:cs="仿宋" w:hint="eastAsia"/>
          <w:b/>
          <w:color w:val="000000"/>
          <w:sz w:val="32"/>
          <w:szCs w:val="32"/>
        </w:rPr>
        <w:t>第一条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课程建设的总体要求：丰富课程建设内涵，促进学科发展，推进教学创新，提高教学质量，杜绝不合格课程，为培养应用技术型人才服务。根据学校的发展目标，每年筹资重点建设若干门课程，经过若干年的努力，力争使我校各专业的主要课程</w:t>
      </w:r>
      <w:r>
        <w:rPr>
          <w:rFonts w:ascii="仿宋" w:eastAsia="仿宋" w:hAnsi="仿宋" w:cs="仿宋" w:hint="eastAsia"/>
          <w:color w:val="000000"/>
          <w:sz w:val="32"/>
          <w:szCs w:val="32"/>
        </w:rPr>
        <w:t>50%</w:t>
      </w:r>
      <w:r>
        <w:rPr>
          <w:rFonts w:ascii="仿宋" w:eastAsia="仿宋" w:hAnsi="仿宋" w:cs="仿宋" w:hint="eastAsia"/>
          <w:color w:val="000000"/>
          <w:sz w:val="32"/>
          <w:szCs w:val="32"/>
        </w:rPr>
        <w:t>达到优秀课程标准，为构建科学合理的专业课程体系奠定坚实基础。</w:t>
      </w:r>
    </w:p>
    <w:p w:rsidR="0060316A" w:rsidRDefault="003B223E">
      <w:pPr>
        <w:tabs>
          <w:tab w:val="center" w:pos="4153"/>
          <w:tab w:val="left" w:pos="5415"/>
        </w:tabs>
        <w:spacing w:line="560" w:lineRule="exact"/>
        <w:ind w:firstLineChars="200" w:firstLine="640"/>
        <w:jc w:val="center"/>
        <w:rPr>
          <w:rFonts w:ascii="SimHei" w:eastAsia="SimHei" w:hAnsi="SimHei" w:cs="SimHei"/>
          <w:color w:val="000000"/>
          <w:sz w:val="32"/>
          <w:szCs w:val="32"/>
        </w:rPr>
      </w:pPr>
      <w:r>
        <w:rPr>
          <w:rFonts w:ascii="SimHei" w:eastAsia="SimHei" w:hAnsi="SimHei" w:cs="SimHei" w:hint="eastAsia"/>
          <w:color w:val="000000"/>
          <w:sz w:val="32"/>
          <w:szCs w:val="32"/>
        </w:rPr>
        <w:t>第二章</w:t>
      </w:r>
      <w:r>
        <w:rPr>
          <w:rFonts w:ascii="SimHei" w:eastAsia="SimHei" w:hAnsi="SimHei" w:cs="SimHei" w:hint="eastAsia"/>
          <w:color w:val="000000"/>
          <w:sz w:val="32"/>
          <w:szCs w:val="32"/>
        </w:rPr>
        <w:t xml:space="preserve">  </w:t>
      </w:r>
      <w:r>
        <w:rPr>
          <w:rFonts w:ascii="SimHei" w:eastAsia="SimHei" w:hAnsi="SimHei" w:cs="SimHei" w:hint="eastAsia"/>
          <w:color w:val="000000"/>
          <w:sz w:val="32"/>
          <w:szCs w:val="32"/>
        </w:rPr>
        <w:t>课程检查评估的组织与实施</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第二条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课程建设工作在分管教学校长领导下，由教务处全面负责，学校教学指导委员会具体负责论证、评议、重点建设课程的遴选等工作。教务处负责课程建设工作的立项申报、会议安排、现场调查、阶段</w:t>
      </w:r>
      <w:r>
        <w:rPr>
          <w:rFonts w:ascii="仿宋" w:eastAsia="仿宋" w:hAnsi="仿宋" w:cs="仿宋" w:hint="eastAsia"/>
          <w:color w:val="000000"/>
          <w:sz w:val="32"/>
          <w:szCs w:val="32"/>
        </w:rPr>
        <w:t>性检查等工作。</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第三条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学校设立课程建设专项经费，按择优重点资助的原则拨款支持课程建设。</w:t>
      </w:r>
    </w:p>
    <w:p w:rsidR="0060316A" w:rsidRDefault="003B223E">
      <w:pPr>
        <w:tabs>
          <w:tab w:val="center" w:pos="4153"/>
          <w:tab w:val="left" w:pos="5415"/>
        </w:tabs>
        <w:spacing w:line="560" w:lineRule="exact"/>
        <w:ind w:firstLineChars="200" w:firstLine="640"/>
        <w:jc w:val="center"/>
        <w:rPr>
          <w:rFonts w:ascii="SimHei" w:eastAsia="SimHei" w:hAnsi="SimHei" w:cs="SimHei"/>
          <w:color w:val="000000"/>
          <w:sz w:val="32"/>
          <w:szCs w:val="32"/>
        </w:rPr>
      </w:pPr>
      <w:r>
        <w:rPr>
          <w:rFonts w:ascii="SimHei" w:eastAsia="SimHei" w:hAnsi="SimHei" w:cs="SimHei" w:hint="eastAsia"/>
          <w:color w:val="000000"/>
          <w:sz w:val="32"/>
          <w:szCs w:val="32"/>
        </w:rPr>
        <w:t>第三章</w:t>
      </w:r>
      <w:r>
        <w:rPr>
          <w:rFonts w:ascii="SimHei" w:eastAsia="SimHei" w:hAnsi="SimHei" w:cs="SimHei" w:hint="eastAsia"/>
          <w:color w:val="000000"/>
          <w:sz w:val="32"/>
          <w:szCs w:val="32"/>
        </w:rPr>
        <w:t xml:space="preserve">  </w:t>
      </w:r>
      <w:r>
        <w:rPr>
          <w:rFonts w:ascii="SimHei" w:eastAsia="SimHei" w:hAnsi="SimHei" w:cs="SimHei" w:hint="eastAsia"/>
          <w:color w:val="000000"/>
          <w:sz w:val="32"/>
          <w:szCs w:val="32"/>
        </w:rPr>
        <w:t>课程建设内容</w:t>
      </w:r>
    </w:p>
    <w:p w:rsidR="0060316A" w:rsidRDefault="003B223E">
      <w:pPr>
        <w:pStyle w:val="a5"/>
        <w:spacing w:line="560" w:lineRule="exact"/>
        <w:ind w:leftChars="0" w:left="0"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第四条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课程建设不但包括课程本身具有的内容，而且涉及到与实现课程内容相关的教育思想、师资结构及培养计划、学术水平、教学管理及教材建设、教学设施及实验室条件、教学改革与教学效果等方面的内容。</w:t>
      </w:r>
    </w:p>
    <w:p w:rsidR="0060316A" w:rsidRDefault="003B223E">
      <w:pPr>
        <w:tabs>
          <w:tab w:val="center" w:pos="4153"/>
          <w:tab w:val="left" w:pos="5415"/>
        </w:tabs>
        <w:spacing w:line="560" w:lineRule="exact"/>
        <w:ind w:firstLineChars="200" w:firstLine="640"/>
        <w:jc w:val="center"/>
        <w:rPr>
          <w:rFonts w:ascii="SimHei" w:eastAsia="SimHei" w:hAnsi="SimHei" w:cs="SimHei"/>
          <w:color w:val="000000"/>
          <w:sz w:val="32"/>
          <w:szCs w:val="32"/>
        </w:rPr>
      </w:pPr>
      <w:r>
        <w:rPr>
          <w:rFonts w:ascii="SimHei" w:eastAsia="SimHei" w:hAnsi="SimHei" w:cs="SimHei" w:hint="eastAsia"/>
          <w:color w:val="000000"/>
          <w:sz w:val="32"/>
          <w:szCs w:val="32"/>
        </w:rPr>
        <w:t>第四章</w:t>
      </w:r>
      <w:r>
        <w:rPr>
          <w:rFonts w:ascii="SimHei" w:eastAsia="SimHei" w:hAnsi="SimHei" w:cs="SimHei" w:hint="eastAsia"/>
          <w:color w:val="000000"/>
          <w:sz w:val="32"/>
          <w:szCs w:val="32"/>
        </w:rPr>
        <w:t xml:space="preserve">  </w:t>
      </w:r>
      <w:r>
        <w:rPr>
          <w:rFonts w:ascii="SimHei" w:eastAsia="SimHei" w:hAnsi="SimHei" w:cs="SimHei" w:hint="eastAsia"/>
          <w:color w:val="000000"/>
          <w:sz w:val="32"/>
          <w:szCs w:val="32"/>
        </w:rPr>
        <w:t>课程建设的原则和标准</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第五条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课程建设原则</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一）坚持课程评估与经常性教学工作相结合的原则。以提高教学质量为中心，强化教学改革，发挥各类课程的优势和专长，加强课程设置的系统性、完整性，正确处理课程的纵向衔接和横向配合，克服脱离课程体系的整体优化而盲目追求自我完善的倾向。</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（二）坚持目标、过程、条件综合考虑，以目标为主的原则。既要进行教学效果的检查、评估，又要对教学过程和条件的状况、发展趋势进行检查、分析和评估，综合评价课程的质量。</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（三）坚持教、学、管综合考虑，以教学为主的原则。检查评估教、学、管三方面情况，综合分析三者对提高教学质量的作用，重点放在</w:t>
      </w:r>
      <w:r>
        <w:rPr>
          <w:rFonts w:ascii="仿宋" w:eastAsia="仿宋" w:hAnsi="仿宋" w:cs="仿宋" w:hint="eastAsia"/>
          <w:color w:val="000000"/>
          <w:sz w:val="32"/>
          <w:szCs w:val="32"/>
        </w:rPr>
        <w:t>评估教师如何发挥主观能动作用的方面，注意培养学生的创新精神和实践能力，注重实施素质教育。</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（四）坚持过去、当前、长远效果综合考虑，以当前为主的原则。重点放在检查和评估当前课程状态的效果上。</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第六条</w:t>
      </w:r>
      <w:r>
        <w:rPr>
          <w:rFonts w:ascii="仿宋" w:eastAsia="仿宋" w:hAnsi="仿宋" w:cs="仿宋" w:hint="eastAsia"/>
          <w:color w:val="000000"/>
          <w:sz w:val="32"/>
          <w:szCs w:val="32"/>
        </w:rPr>
        <w:t>课程建设质量评估标准。</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根据《贵州商学院本科课堂教学质量评价暂行办法》的要求确定优秀课程、良好课程、合格课程或不合格课程。</w:t>
      </w:r>
    </w:p>
    <w:p w:rsidR="0060316A" w:rsidRDefault="003B223E">
      <w:pPr>
        <w:tabs>
          <w:tab w:val="center" w:pos="4153"/>
          <w:tab w:val="left" w:pos="5415"/>
        </w:tabs>
        <w:spacing w:line="560" w:lineRule="exact"/>
        <w:ind w:firstLineChars="200" w:firstLine="640"/>
        <w:jc w:val="center"/>
        <w:rPr>
          <w:rFonts w:ascii="SimHei" w:eastAsia="SimHei" w:hAnsi="SimHei" w:cs="SimHei"/>
          <w:color w:val="000000"/>
          <w:sz w:val="32"/>
          <w:szCs w:val="32"/>
        </w:rPr>
      </w:pPr>
      <w:r>
        <w:rPr>
          <w:rFonts w:ascii="SimHei" w:eastAsia="SimHei" w:hAnsi="SimHei" w:cs="SimHei" w:hint="eastAsia"/>
          <w:color w:val="000000"/>
          <w:sz w:val="32"/>
          <w:szCs w:val="32"/>
        </w:rPr>
        <w:t>第五章</w:t>
      </w:r>
      <w:r>
        <w:rPr>
          <w:rFonts w:ascii="SimHei" w:eastAsia="SimHei" w:hAnsi="SimHei" w:cs="SimHei" w:hint="eastAsia"/>
          <w:color w:val="000000"/>
          <w:sz w:val="32"/>
          <w:szCs w:val="32"/>
        </w:rPr>
        <w:t xml:space="preserve">  </w:t>
      </w:r>
      <w:r>
        <w:rPr>
          <w:rFonts w:ascii="SimHei" w:eastAsia="SimHei" w:hAnsi="SimHei" w:cs="SimHei" w:hint="eastAsia"/>
          <w:color w:val="000000"/>
          <w:sz w:val="32"/>
          <w:szCs w:val="32"/>
        </w:rPr>
        <w:t>具体实施程序</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第七条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实施程序</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（一）自评：各二级学院组织所属教研室按照第六条所列的标准拟定细则，对所评估课程进行自评。</w:t>
      </w:r>
      <w:r>
        <w:rPr>
          <w:rFonts w:ascii="仿宋" w:eastAsia="仿宋" w:hAnsi="仿宋" w:cs="仿宋" w:hint="eastAsia"/>
          <w:color w:val="000000"/>
          <w:sz w:val="32"/>
          <w:szCs w:val="32"/>
        </w:rPr>
        <w:br/>
      </w:r>
      <w:r>
        <w:rPr>
          <w:rFonts w:ascii="仿宋" w:eastAsia="仿宋" w:hAnsi="仿宋" w:cs="仿宋" w:hint="eastAsia"/>
          <w:color w:val="000000"/>
          <w:sz w:val="32"/>
          <w:szCs w:val="32"/>
        </w:rPr>
        <w:t>自我评估是评估过程中的重要环节，同时也是评估工作的基础，必</w:t>
      </w:r>
      <w:r>
        <w:rPr>
          <w:rFonts w:ascii="仿宋" w:eastAsia="仿宋" w:hAnsi="仿宋" w:cs="仿宋" w:hint="eastAsia"/>
          <w:color w:val="000000"/>
          <w:sz w:val="32"/>
          <w:szCs w:val="32"/>
        </w:rPr>
        <w:t>须严肃认真、实事求是。各教研室要根据课程规划、要求、目标检查实施情况，客观分析所取得的成绩、存在的问题以及该课程的发展前景。</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课程评估分为优秀课程、良好课程、合格课程或不合格课程。</w:t>
      </w:r>
      <w:r>
        <w:rPr>
          <w:rFonts w:ascii="仿宋" w:eastAsia="仿宋" w:hAnsi="仿宋" w:cs="仿宋" w:hint="eastAsia"/>
          <w:color w:val="000000"/>
          <w:sz w:val="32"/>
          <w:szCs w:val="32"/>
        </w:rPr>
        <w:br/>
      </w:r>
      <w:r>
        <w:rPr>
          <w:rFonts w:ascii="仿宋" w:eastAsia="仿宋" w:hAnsi="仿宋" w:cs="仿宋" w:hint="eastAsia"/>
          <w:color w:val="000000"/>
          <w:sz w:val="32"/>
          <w:szCs w:val="32"/>
        </w:rPr>
        <w:t>（二）组织申报：各学院在全面分析、总结评估的基础上，将参加学院评估的课程推荐上报教务处。被推荐的课程建设项目负责人据实填写《贵州商学院课程建设申请书》（注明申请“重点项目”或“一般项目”），根据自身课程的现状，找出差距和存在的不足，提出课程建设的具体内容、实施计划、整改措施、人力资源组织、预计完成的时间及完成后的效果等。</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（三）</w:t>
      </w:r>
      <w:r>
        <w:rPr>
          <w:rFonts w:ascii="仿宋" w:eastAsia="仿宋" w:hAnsi="仿宋" w:cs="仿宋" w:hint="eastAsia"/>
          <w:color w:val="000000"/>
          <w:sz w:val="32"/>
          <w:szCs w:val="32"/>
        </w:rPr>
        <w:t>评审：学校将在学院推荐的基础上，由教务处组织各专业专家进行现场调查和可行性论证，申请项目负责人予以答辩，最后由学校教学指导委员会进行评议，确定重点建设的优秀课程项目。获资助的重点课程建设项目组、所在学院、教务处三方共同填写《优秀课程建设项目执行合同（责任书）》，方能正式启动项目。</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四）检查验收：教务处对重点资助的优秀课程项目进行阶段性检查，以了解课程建设的进度和存在的问题，及时向校领导和学校教学指导委员会汇报，协助解决存在的有关问题。重点资助的优秀课程建设项目完成后，由教务处组织检查验收，结果上报主管校长</w:t>
      </w:r>
      <w:r>
        <w:rPr>
          <w:rFonts w:ascii="仿宋" w:eastAsia="仿宋" w:hAnsi="仿宋" w:cs="仿宋" w:hint="eastAsia"/>
          <w:color w:val="000000"/>
          <w:sz w:val="32"/>
          <w:szCs w:val="32"/>
        </w:rPr>
        <w:t>审定；优秀者予以公布，并可申报校级或省级精品课程；验收不合格者，将停拨相应的资助经费。</w:t>
      </w:r>
    </w:p>
    <w:p w:rsidR="0060316A" w:rsidRDefault="003B223E">
      <w:pPr>
        <w:tabs>
          <w:tab w:val="center" w:pos="4153"/>
          <w:tab w:val="left" w:pos="5415"/>
        </w:tabs>
        <w:spacing w:line="560" w:lineRule="exact"/>
        <w:ind w:firstLineChars="200" w:firstLine="640"/>
        <w:jc w:val="center"/>
        <w:rPr>
          <w:rFonts w:ascii="SimHei" w:eastAsia="SimHei" w:hAnsi="SimHei" w:cs="SimHei"/>
          <w:color w:val="000000"/>
          <w:sz w:val="32"/>
          <w:szCs w:val="32"/>
        </w:rPr>
      </w:pPr>
      <w:r>
        <w:rPr>
          <w:rFonts w:ascii="SimHei" w:eastAsia="SimHei" w:hAnsi="SimHei" w:cs="SimHei" w:hint="eastAsia"/>
          <w:color w:val="000000"/>
          <w:sz w:val="32"/>
          <w:szCs w:val="32"/>
        </w:rPr>
        <w:t>第六章</w:t>
      </w:r>
      <w:r>
        <w:rPr>
          <w:rFonts w:ascii="SimHei" w:eastAsia="SimHei" w:hAnsi="SimHei" w:cs="SimHei" w:hint="eastAsia"/>
          <w:color w:val="000000"/>
          <w:sz w:val="32"/>
          <w:szCs w:val="32"/>
        </w:rPr>
        <w:t xml:space="preserve">  </w:t>
      </w:r>
      <w:r>
        <w:rPr>
          <w:rFonts w:ascii="SimHei" w:eastAsia="SimHei" w:hAnsi="SimHei" w:cs="SimHei" w:hint="eastAsia"/>
          <w:color w:val="000000"/>
          <w:sz w:val="32"/>
          <w:szCs w:val="32"/>
        </w:rPr>
        <w:t>课程建设经费管理办法</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color w:val="000000"/>
          <w:sz w:val="32"/>
          <w:szCs w:val="32"/>
        </w:rPr>
        <w:t>第八条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学</w:t>
      </w:r>
      <w:r>
        <w:rPr>
          <w:rFonts w:ascii="仿宋" w:eastAsia="仿宋" w:hAnsi="仿宋" w:cs="仿宋" w:hint="eastAsia"/>
          <w:sz w:val="32"/>
          <w:szCs w:val="32"/>
        </w:rPr>
        <w:t>校为加大课程建设的力度，促进课程内容、体系改革的进一步深入，全面提高教学质量，特设立课程建设经费。</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第九条</w:t>
      </w:r>
      <w:r>
        <w:rPr>
          <w:rFonts w:ascii="仿宋" w:eastAsia="仿宋" w:hAnsi="仿宋" w:cs="仿宋" w:hint="eastAsia"/>
          <w:b/>
          <w:sz w:val="32"/>
          <w:szCs w:val="32"/>
        </w:rPr>
        <w:t xml:space="preserve">  </w:t>
      </w:r>
      <w:r>
        <w:rPr>
          <w:rFonts w:ascii="仿宋" w:eastAsia="仿宋" w:hAnsi="仿宋" w:cs="仿宋" w:hint="eastAsia"/>
          <w:sz w:val="32"/>
          <w:szCs w:val="32"/>
        </w:rPr>
        <w:t>课程建设经费的使用以相对集中为原则。重点资助目标明确、覆盖面大的课程建设项目，包括为期两年的重点项目和为期一年的一般项目两种。具体资助办法如下。</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一）课程建设项目每年在教务处组织下集体申报、评审一次，完成期限一般不超过两年。项目完成后，学校将组织专家予以鉴定和验收，已完成的项目可申报各类优秀教学成果奖和贵州商学院精品课程，省级精品课程将从校级精品课程中推荐产生。</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（二）课程建设项目经费采用一次批准总金额、分阶段核定拨付的办法。经费的使用实行课程建设项目负责人制度。若在课程建设期间，项目负责人发生变更，需报</w:t>
      </w:r>
      <w:r>
        <w:rPr>
          <w:rFonts w:ascii="仿宋" w:eastAsia="仿宋" w:hAnsi="仿宋" w:cs="仿宋" w:hint="eastAsia"/>
          <w:color w:val="000000"/>
          <w:sz w:val="32"/>
          <w:szCs w:val="32"/>
        </w:rPr>
        <w:t>教务处审批、备案。项目完成后一个月内，课程项目负责人须列出经费使用的详尽报告，并终止经费的使用，上报教务处备查。</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（三）经费开支范围</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 xml:space="preserve">1. </w:t>
      </w:r>
      <w:r>
        <w:rPr>
          <w:rFonts w:ascii="仿宋" w:eastAsia="仿宋" w:hAnsi="仿宋" w:cs="仿宋" w:hint="eastAsia"/>
          <w:color w:val="000000"/>
          <w:sz w:val="32"/>
          <w:szCs w:val="32"/>
        </w:rPr>
        <w:t>教材建设费、资料费、印刷费、耗材等；</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 xml:space="preserve">2. </w:t>
      </w:r>
      <w:r>
        <w:rPr>
          <w:rFonts w:ascii="仿宋" w:eastAsia="仿宋" w:hAnsi="仿宋" w:cs="仿宋" w:hint="eastAsia"/>
          <w:color w:val="000000"/>
          <w:sz w:val="32"/>
          <w:szCs w:val="32"/>
        </w:rPr>
        <w:t>调研旅差费；</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 xml:space="preserve">3. </w:t>
      </w:r>
      <w:r>
        <w:rPr>
          <w:rFonts w:ascii="仿宋" w:eastAsia="仿宋" w:hAnsi="仿宋" w:cs="仿宋" w:hint="eastAsia"/>
          <w:color w:val="000000"/>
          <w:sz w:val="32"/>
          <w:szCs w:val="32"/>
        </w:rPr>
        <w:t>小型教具、仪器、模型、挂图、课程软件购置与开发等；</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 xml:space="preserve">4. </w:t>
      </w:r>
      <w:r>
        <w:rPr>
          <w:rFonts w:ascii="仿宋" w:eastAsia="仿宋" w:hAnsi="仿宋" w:cs="仿宋" w:hint="eastAsia"/>
          <w:color w:val="000000"/>
          <w:sz w:val="32"/>
          <w:szCs w:val="32"/>
        </w:rPr>
        <w:t>项目验收和鉴定所需的费用，此项费用为项目经费的</w:t>
      </w:r>
      <w:r>
        <w:rPr>
          <w:rFonts w:ascii="仿宋" w:eastAsia="仿宋" w:hAnsi="仿宋" w:cs="仿宋" w:hint="eastAsia"/>
          <w:color w:val="000000"/>
          <w:sz w:val="32"/>
          <w:szCs w:val="32"/>
        </w:rPr>
        <w:t>10%</w:t>
      </w:r>
      <w:r>
        <w:rPr>
          <w:rFonts w:ascii="仿宋" w:eastAsia="仿宋" w:hAnsi="仿宋" w:cs="仿宋" w:hint="eastAsia"/>
          <w:color w:val="000000"/>
          <w:sz w:val="32"/>
          <w:szCs w:val="32"/>
        </w:rPr>
        <w:t>，由教务处统一管理使用。</w:t>
      </w:r>
    </w:p>
    <w:p w:rsidR="0060316A" w:rsidRDefault="003B223E">
      <w:pPr>
        <w:tabs>
          <w:tab w:val="center" w:pos="4153"/>
          <w:tab w:val="left" w:pos="5415"/>
        </w:tabs>
        <w:spacing w:line="560" w:lineRule="exact"/>
        <w:ind w:firstLineChars="200" w:firstLine="640"/>
        <w:jc w:val="center"/>
        <w:rPr>
          <w:rFonts w:ascii="SimHei" w:eastAsia="SimHei" w:hAnsi="SimHei" w:cs="SimHei"/>
          <w:color w:val="000000"/>
          <w:sz w:val="32"/>
          <w:szCs w:val="32"/>
        </w:rPr>
      </w:pPr>
      <w:r>
        <w:rPr>
          <w:rFonts w:ascii="SimHei" w:eastAsia="SimHei" w:hAnsi="SimHei" w:cs="SimHei" w:hint="eastAsia"/>
          <w:color w:val="000000"/>
          <w:sz w:val="32"/>
          <w:szCs w:val="32"/>
        </w:rPr>
        <w:t>第七章</w:t>
      </w:r>
      <w:r>
        <w:rPr>
          <w:rFonts w:ascii="SimHei" w:eastAsia="SimHei" w:hAnsi="SimHei" w:cs="SimHei" w:hint="eastAsia"/>
          <w:color w:val="000000"/>
          <w:sz w:val="32"/>
          <w:szCs w:val="32"/>
        </w:rPr>
        <w:t xml:space="preserve">  </w:t>
      </w:r>
      <w:r>
        <w:rPr>
          <w:rFonts w:ascii="SimHei" w:eastAsia="SimHei" w:hAnsi="SimHei" w:cs="SimHei" w:hint="eastAsia"/>
          <w:color w:val="000000"/>
          <w:sz w:val="32"/>
          <w:szCs w:val="32"/>
        </w:rPr>
        <w:t>附则</w:t>
      </w:r>
    </w:p>
    <w:p w:rsidR="0060316A" w:rsidRDefault="003B223E">
      <w:pPr>
        <w:spacing w:line="560" w:lineRule="exact"/>
        <w:ind w:firstLineChars="196" w:firstLine="628"/>
        <w:rPr>
          <w:rFonts w:ascii="仿宋" w:eastAsia="仿宋" w:hAnsi="仿宋" w:cs="仿宋"/>
          <w:color w:val="000000"/>
          <w:sz w:val="32"/>
          <w:szCs w:val="32"/>
        </w:rPr>
      </w:pPr>
      <w:r>
        <w:rPr>
          <w:rFonts w:ascii="仿宋" w:eastAsia="仿宋" w:hAnsi="仿宋" w:cs="仿宋" w:hint="eastAsia"/>
          <w:b/>
          <w:color w:val="000000"/>
          <w:sz w:val="32"/>
          <w:szCs w:val="32"/>
        </w:rPr>
        <w:t>第十条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本办法由教务处负责解释。</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第十一条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本办法自公布之日起执行。</w:t>
      </w:r>
    </w:p>
    <w:p w:rsidR="0060316A" w:rsidRDefault="0060316A">
      <w:pPr>
        <w:spacing w:line="600" w:lineRule="exact"/>
        <w:ind w:firstLineChars="500" w:firstLine="1600"/>
        <w:rPr>
          <w:rFonts w:ascii="仿宋" w:eastAsia="仿宋" w:hAnsi="仿宋" w:cs="仿宋"/>
          <w:sz w:val="32"/>
          <w:szCs w:val="32"/>
        </w:rPr>
      </w:pPr>
    </w:p>
    <w:p w:rsidR="0060316A" w:rsidRDefault="003B223E">
      <w:pPr>
        <w:spacing w:line="520" w:lineRule="exact"/>
        <w:jc w:val="center"/>
        <w:rPr>
          <w:rFonts w:ascii="仿宋" w:eastAsia="仿宋" w:hAnsi="仿宋" w:cs="仿宋"/>
          <w:sz w:val="32"/>
          <w:szCs w:val="32"/>
        </w:rPr>
      </w:pPr>
      <w:bookmarkStart w:id="862" w:name="_Toc7221"/>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2017</w:t>
      </w:r>
      <w:r>
        <w:rPr>
          <w:rFonts w:ascii="仿宋" w:eastAsia="仿宋" w:hAnsi="仿宋" w:cs="仿宋" w:hint="eastAsia"/>
          <w:sz w:val="32"/>
          <w:szCs w:val="32"/>
        </w:rPr>
        <w:t>〕</w:t>
      </w:r>
      <w:r>
        <w:rPr>
          <w:rFonts w:ascii="仿宋" w:eastAsia="仿宋" w:hAnsi="仿宋" w:cs="仿宋" w:hint="eastAsia"/>
          <w:sz w:val="32"/>
          <w:szCs w:val="32"/>
        </w:rPr>
        <w:t>54</w:t>
      </w:r>
      <w:r>
        <w:rPr>
          <w:rFonts w:ascii="仿宋" w:eastAsia="仿宋" w:hAnsi="仿宋" w:cs="仿宋" w:hint="eastAsia"/>
          <w:sz w:val="32"/>
          <w:szCs w:val="32"/>
        </w:rPr>
        <w:t>号</w:t>
      </w:r>
    </w:p>
    <w:p w:rsidR="0060316A" w:rsidRDefault="0060316A">
      <w:pPr>
        <w:spacing w:line="560" w:lineRule="exact"/>
        <w:rPr>
          <w:rFonts w:ascii="仿宋_GB2312" w:eastAsia="仿宋_GB2312" w:hAnsi="STFangsong"/>
          <w:b/>
          <w:bCs/>
          <w:sz w:val="44"/>
          <w:szCs w:val="44"/>
        </w:rPr>
      </w:pPr>
    </w:p>
    <w:p w:rsidR="0060316A" w:rsidRDefault="0060316A">
      <w:pPr>
        <w:spacing w:line="560" w:lineRule="exact"/>
        <w:rPr>
          <w:rFonts w:ascii="仿宋_GB2312" w:eastAsia="仿宋_GB2312" w:hAnsi="STFangsong"/>
          <w:b/>
          <w:bCs/>
          <w:sz w:val="44"/>
          <w:szCs w:val="44"/>
        </w:rPr>
      </w:pPr>
    </w:p>
    <w:p w:rsidR="0060316A" w:rsidRDefault="003B223E">
      <w:pPr>
        <w:spacing w:line="560" w:lineRule="exact"/>
        <w:jc w:val="center"/>
        <w:rPr>
          <w:rFonts w:ascii="方正小标宋简体" w:eastAsia="方正小标宋简体" w:hAnsi="方正小标宋简体" w:cs="方正小标宋简体"/>
          <w:bCs/>
          <w:sz w:val="44"/>
          <w:szCs w:val="44"/>
        </w:rPr>
      </w:pPr>
      <w:bookmarkStart w:id="863" w:name="_Toc18310"/>
      <w:bookmarkStart w:id="864" w:name="_Toc31650"/>
      <w:r>
        <w:rPr>
          <w:rFonts w:ascii="方正小标宋简体" w:eastAsia="方正小标宋简体" w:hAnsi="方正小标宋简体" w:cs="方正小标宋简体" w:hint="eastAsia"/>
          <w:bCs/>
          <w:sz w:val="44"/>
          <w:szCs w:val="44"/>
        </w:rPr>
        <w:t>贵州商学院</w:t>
      </w:r>
      <w:r>
        <w:rPr>
          <w:rFonts w:ascii="方正小标宋简体" w:eastAsia="方正小标宋简体" w:hAnsi="方正小标宋简体" w:cs="方正小标宋简体" w:hint="eastAsia"/>
          <w:bCs/>
          <w:sz w:val="44"/>
          <w:szCs w:val="44"/>
        </w:rPr>
        <w:t>关于印发《贵州商学院教学研究</w:t>
      </w:r>
      <w:bookmarkStart w:id="865" w:name="_Toc9645"/>
      <w:bookmarkEnd w:id="863"/>
      <w:r>
        <w:rPr>
          <w:rFonts w:ascii="方正小标宋简体" w:eastAsia="方正小标宋简体" w:hAnsi="方正小标宋简体" w:cs="方正小标宋简体" w:hint="eastAsia"/>
          <w:bCs/>
          <w:sz w:val="44"/>
          <w:szCs w:val="44"/>
        </w:rPr>
        <w:t>项目管理办法</w:t>
      </w:r>
      <w:r>
        <w:rPr>
          <w:rFonts w:ascii="方正小标宋简体" w:eastAsia="方正小标宋简体" w:hAnsi="方正小标宋简体" w:cs="方正小标宋简体" w:hint="eastAsia"/>
          <w:bCs/>
          <w:sz w:val="44"/>
          <w:szCs w:val="44"/>
        </w:rPr>
        <w:t>》的通知</w:t>
      </w:r>
      <w:bookmarkEnd w:id="864"/>
      <w:bookmarkEnd w:id="865"/>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bCs/>
          <w:sz w:val="32"/>
          <w:szCs w:val="32"/>
        </w:rPr>
      </w:pPr>
      <w:r>
        <w:rPr>
          <w:rFonts w:ascii="仿宋" w:eastAsia="仿宋" w:hAnsi="仿宋" w:cs="仿宋" w:hint="eastAsia"/>
          <w:bCs/>
          <w:sz w:val="32"/>
          <w:szCs w:val="32"/>
        </w:rPr>
        <w:t>各部门：</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《贵州商学院教学研究项目管理办法》已经学校校长办公会议审议通过，现印发给你们，请遵照执行。</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2017</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5</w:t>
      </w:r>
      <w:r>
        <w:rPr>
          <w:rFonts w:ascii="仿宋" w:eastAsia="仿宋" w:hAnsi="仿宋" w:cs="仿宋" w:hint="eastAsia"/>
          <w:sz w:val="32"/>
          <w:szCs w:val="32"/>
        </w:rPr>
        <w:t>日</w:t>
      </w:r>
    </w:p>
    <w:p w:rsidR="0060316A" w:rsidRDefault="0060316A">
      <w:pPr>
        <w:spacing w:line="560" w:lineRule="exact"/>
        <w:rPr>
          <w:rFonts w:ascii="方正小标宋简体" w:eastAsia="方正小标宋简体" w:hAnsi="方正小标宋简体" w:cs="方正小标宋简体"/>
          <w:bCs/>
          <w:color w:val="000000"/>
          <w:sz w:val="44"/>
          <w:szCs w:val="44"/>
        </w:rPr>
      </w:pPr>
    </w:p>
    <w:p w:rsidR="0060316A" w:rsidRDefault="0060316A">
      <w:pPr>
        <w:spacing w:line="560" w:lineRule="exact"/>
        <w:jc w:val="center"/>
        <w:rPr>
          <w:rFonts w:ascii="方正小标宋简体" w:eastAsia="方正小标宋简体" w:hAnsi="方正小标宋简体" w:cs="方正小标宋简体"/>
          <w:bCs/>
          <w:color w:val="000000"/>
          <w:sz w:val="44"/>
          <w:szCs w:val="44"/>
        </w:rPr>
      </w:pPr>
    </w:p>
    <w:p w:rsidR="0060316A" w:rsidRDefault="003B223E">
      <w:pPr>
        <w:spacing w:line="560" w:lineRule="exact"/>
        <w:jc w:val="center"/>
        <w:rPr>
          <w:rFonts w:ascii="仿宋" w:eastAsia="仿宋" w:hAnsi="仿宋" w:cs="仿宋"/>
          <w:b/>
          <w:color w:val="000000"/>
          <w:sz w:val="32"/>
          <w:szCs w:val="32"/>
        </w:rPr>
      </w:pPr>
      <w:bookmarkStart w:id="866" w:name="_Toc10531"/>
      <w:r>
        <w:rPr>
          <w:rFonts w:ascii="方正小标宋简体" w:eastAsia="方正小标宋简体" w:hAnsi="方正小标宋简体" w:cs="方正小标宋简体" w:hint="eastAsia"/>
          <w:bCs/>
          <w:color w:val="000000"/>
          <w:sz w:val="44"/>
          <w:szCs w:val="44"/>
        </w:rPr>
        <w:t>贵州商学院教学研究项目管理办法</w:t>
      </w:r>
      <w:bookmarkEnd w:id="862"/>
      <w:bookmarkEnd w:id="866"/>
    </w:p>
    <w:p w:rsidR="0060316A" w:rsidRDefault="0060316A">
      <w:pPr>
        <w:spacing w:line="560" w:lineRule="exact"/>
        <w:jc w:val="center"/>
        <w:rPr>
          <w:rFonts w:ascii="仿宋" w:eastAsia="仿宋" w:hAnsi="仿宋" w:cs="仿宋"/>
          <w:b/>
          <w:color w:val="000000"/>
          <w:sz w:val="32"/>
          <w:szCs w:val="32"/>
        </w:rPr>
      </w:pPr>
    </w:p>
    <w:p w:rsidR="0060316A" w:rsidRDefault="003B223E">
      <w:pPr>
        <w:spacing w:line="560" w:lineRule="exact"/>
        <w:jc w:val="center"/>
        <w:rPr>
          <w:rFonts w:ascii="SimHei" w:eastAsia="SimHei" w:hAnsi="SimHei" w:cs="SimHei"/>
          <w:bCs/>
          <w:color w:val="000000"/>
          <w:sz w:val="32"/>
          <w:szCs w:val="32"/>
        </w:rPr>
      </w:pPr>
      <w:r>
        <w:rPr>
          <w:rFonts w:ascii="SimHei" w:eastAsia="SimHei" w:hAnsi="SimHei" w:cs="SimHei" w:hint="eastAsia"/>
          <w:bCs/>
          <w:color w:val="000000"/>
          <w:sz w:val="32"/>
          <w:szCs w:val="32"/>
        </w:rPr>
        <w:t>第一章总则</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第一条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为了加强我校教学研究项目的管理，实现项目管理的科学化、规范化和制度化，特制定教学研究项目管理办法。</w:t>
      </w:r>
    </w:p>
    <w:p w:rsidR="0060316A" w:rsidRDefault="003B223E">
      <w:pPr>
        <w:autoSpaceDE w:val="0"/>
        <w:autoSpaceDN w:val="0"/>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b/>
          <w:color w:val="000000"/>
          <w:sz w:val="32"/>
          <w:szCs w:val="32"/>
        </w:rPr>
        <w:t>第二条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本办法适用于我校各单位及个人以学校名义或利用学校资源承担的各级各类教学研究项目。</w:t>
      </w:r>
    </w:p>
    <w:p w:rsidR="0060316A" w:rsidRDefault="003B223E">
      <w:pPr>
        <w:autoSpaceDE w:val="0"/>
        <w:autoSpaceDN w:val="0"/>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b/>
          <w:color w:val="000000"/>
          <w:sz w:val="32"/>
          <w:szCs w:val="32"/>
        </w:rPr>
        <w:t>第三条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学校本科教学工程类项目由教务处主管，各项目的具体依托单位及项目负责人是研究项目的直接责任人。</w:t>
      </w:r>
    </w:p>
    <w:p w:rsidR="0060316A" w:rsidRDefault="003B223E">
      <w:pPr>
        <w:autoSpaceDE w:val="0"/>
        <w:autoSpaceDN w:val="0"/>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b/>
          <w:color w:val="000000"/>
          <w:sz w:val="32"/>
          <w:szCs w:val="32"/>
        </w:rPr>
        <w:t>第四条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项目管理的主要内容包括：项目申报、立项；督促、检查；结题验收；项目档案管理及推广运用等。</w:t>
      </w:r>
    </w:p>
    <w:p w:rsidR="0060316A" w:rsidRDefault="0060316A">
      <w:pPr>
        <w:autoSpaceDE w:val="0"/>
        <w:autoSpaceDN w:val="0"/>
        <w:spacing w:line="560" w:lineRule="exact"/>
        <w:ind w:firstLineChars="200" w:firstLine="640"/>
        <w:jc w:val="left"/>
        <w:rPr>
          <w:rFonts w:ascii="仿宋" w:eastAsia="仿宋" w:hAnsi="仿宋" w:cs="仿宋"/>
          <w:color w:val="000000"/>
          <w:sz w:val="32"/>
          <w:szCs w:val="32"/>
        </w:rPr>
      </w:pPr>
    </w:p>
    <w:p w:rsidR="0060316A" w:rsidRDefault="003B223E">
      <w:pPr>
        <w:spacing w:line="560" w:lineRule="exact"/>
        <w:jc w:val="center"/>
        <w:rPr>
          <w:rFonts w:ascii="SimHei" w:eastAsia="SimHei" w:hAnsi="SimHei" w:cs="SimHei"/>
          <w:bCs/>
          <w:color w:val="000000"/>
          <w:sz w:val="32"/>
          <w:szCs w:val="32"/>
        </w:rPr>
      </w:pPr>
      <w:r>
        <w:rPr>
          <w:rFonts w:ascii="SimHei" w:eastAsia="SimHei" w:hAnsi="SimHei" w:cs="SimHei" w:hint="eastAsia"/>
          <w:bCs/>
          <w:color w:val="000000"/>
          <w:sz w:val="32"/>
          <w:szCs w:val="32"/>
        </w:rPr>
        <w:t>第二章项目类别</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第五条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教学研究项目按批准立项部门和经费来源分为纵向教学研究项目和横向教学项目。</w:t>
      </w:r>
    </w:p>
    <w:p w:rsidR="0060316A" w:rsidRDefault="003B223E">
      <w:pPr>
        <w:autoSpaceDE w:val="0"/>
        <w:autoSpaceDN w:val="0"/>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纵向教学研究项</w:t>
      </w:r>
      <w:r>
        <w:rPr>
          <w:rFonts w:ascii="仿宋" w:eastAsia="仿宋" w:hAnsi="仿宋" w:cs="仿宋" w:hint="eastAsia"/>
          <w:color w:val="000000"/>
          <w:sz w:val="32"/>
          <w:szCs w:val="32"/>
        </w:rPr>
        <w:t>目：教育部以及中央其他部委批准立项的教学研究项目；贵州省教育厅、贵州省商务厅及其他省市属职能部门批准立项的教学研究项目；本校及其他高校立项资助的教学研究项目。</w:t>
      </w:r>
    </w:p>
    <w:p w:rsidR="0060316A" w:rsidRDefault="003B223E">
      <w:pPr>
        <w:autoSpaceDE w:val="0"/>
        <w:autoSpaceDN w:val="0"/>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横向教学研究项目：未列入各级政府部门教学研究规划，由各级政府部门、企事业单位、民间团体等委托或合作研究，经费由委托或合作单位资助，最终研究成果由资助单位应用的教学研究项目。</w:t>
      </w:r>
    </w:p>
    <w:p w:rsidR="0060316A" w:rsidRDefault="003B223E">
      <w:pPr>
        <w:autoSpaceDE w:val="0"/>
        <w:autoSpaceDN w:val="0"/>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根据项目的来源及经费额度等综合因素，确定国家级项目（含各国家部委项目）、省级项目、校级项目。</w:t>
      </w:r>
    </w:p>
    <w:p w:rsidR="0060316A" w:rsidRDefault="0060316A">
      <w:pPr>
        <w:autoSpaceDE w:val="0"/>
        <w:autoSpaceDN w:val="0"/>
        <w:spacing w:line="560" w:lineRule="exact"/>
        <w:ind w:firstLineChars="200" w:firstLine="640"/>
        <w:jc w:val="left"/>
        <w:rPr>
          <w:rFonts w:ascii="仿宋" w:eastAsia="仿宋" w:hAnsi="仿宋" w:cs="仿宋"/>
          <w:color w:val="000000"/>
          <w:sz w:val="32"/>
          <w:szCs w:val="32"/>
        </w:rPr>
      </w:pPr>
    </w:p>
    <w:p w:rsidR="0060316A" w:rsidRDefault="003B223E">
      <w:pPr>
        <w:spacing w:line="560" w:lineRule="exact"/>
        <w:jc w:val="center"/>
        <w:rPr>
          <w:rFonts w:ascii="仿宋" w:eastAsia="仿宋" w:hAnsi="仿宋" w:cs="仿宋"/>
          <w:b/>
          <w:color w:val="000000"/>
          <w:sz w:val="32"/>
          <w:szCs w:val="32"/>
        </w:rPr>
      </w:pPr>
      <w:r>
        <w:rPr>
          <w:rFonts w:ascii="SimHei" w:eastAsia="SimHei" w:hAnsi="SimHei" w:cs="SimHei" w:hint="eastAsia"/>
          <w:bCs/>
          <w:color w:val="000000"/>
          <w:sz w:val="32"/>
          <w:szCs w:val="32"/>
        </w:rPr>
        <w:t>第三章项目申报、评审、立项、管理及结题</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第六条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项目申报、评审</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一般情况下由教务处代表学校发布申报信息并组织各类项目申报、校内评审工作，经审查后方可签署学校立项或推荐意见。</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 xml:space="preserve">1. </w:t>
      </w:r>
      <w:r>
        <w:rPr>
          <w:rFonts w:ascii="仿宋" w:eastAsia="仿宋" w:hAnsi="仿宋" w:cs="仿宋" w:hint="eastAsia"/>
          <w:color w:val="000000"/>
          <w:sz w:val="32"/>
          <w:szCs w:val="32"/>
        </w:rPr>
        <w:t>教务处公布立项申报有关事项通知。</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 xml:space="preserve">2. </w:t>
      </w:r>
      <w:r>
        <w:rPr>
          <w:rFonts w:ascii="仿宋" w:eastAsia="仿宋" w:hAnsi="仿宋" w:cs="仿宋" w:hint="eastAsia"/>
          <w:color w:val="000000"/>
          <w:sz w:val="32"/>
          <w:szCs w:val="32"/>
        </w:rPr>
        <w:t>各二级学院组织申报。</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 xml:space="preserve">3. </w:t>
      </w:r>
      <w:r>
        <w:rPr>
          <w:rFonts w:ascii="仿宋" w:eastAsia="仿宋" w:hAnsi="仿宋" w:cs="仿宋" w:hint="eastAsia"/>
          <w:color w:val="000000"/>
          <w:sz w:val="32"/>
          <w:szCs w:val="32"/>
        </w:rPr>
        <w:t>作为项目组负责人每批次只能申报一个项目。作为主要参加者最多只能同时参加两个项目。承担省级、校级教学研究项目，尚未结题或结题评价为不合格的项目负责人，不予受理申报。</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 xml:space="preserve">4. </w:t>
      </w:r>
      <w:r>
        <w:rPr>
          <w:rFonts w:ascii="仿宋" w:eastAsia="仿宋" w:hAnsi="仿宋" w:cs="仿宋" w:hint="eastAsia"/>
          <w:color w:val="000000"/>
          <w:sz w:val="32"/>
          <w:szCs w:val="32"/>
        </w:rPr>
        <w:t>项目组应考虑到科学的分工协作，鼓励跨专业、跨学科、联合申报项目。</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 xml:space="preserve">5. </w:t>
      </w:r>
      <w:r>
        <w:rPr>
          <w:rFonts w:ascii="仿宋" w:eastAsia="仿宋" w:hAnsi="仿宋" w:cs="仿宋" w:hint="eastAsia"/>
          <w:color w:val="000000"/>
          <w:sz w:val="32"/>
          <w:szCs w:val="32"/>
        </w:rPr>
        <w:t>申请人所在学院对申请书进行初审，通过初审后的申报项目，统一将申报材料报送教务处。</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 xml:space="preserve">6. </w:t>
      </w:r>
      <w:r>
        <w:rPr>
          <w:rFonts w:ascii="仿宋" w:eastAsia="仿宋" w:hAnsi="仿宋" w:cs="仿宋" w:hint="eastAsia"/>
          <w:color w:val="000000"/>
          <w:sz w:val="32"/>
          <w:szCs w:val="32"/>
        </w:rPr>
        <w:t>教务处组织有关专家评审。评审专家听取项目负责人关于项目的介绍后，根据学校的总体教学情况、专业建设、项目水平，确定是否立项，以及经费资助的额度。评审合格的项目由校领导审批后正式立项为校内项目，获得校级立项的项目可优先推荐参与遴选省级以上项目申报。</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第七条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立项</w:t>
      </w:r>
    </w:p>
    <w:p w:rsidR="0060316A" w:rsidRDefault="003B223E">
      <w:pPr>
        <w:autoSpaceDE w:val="0"/>
        <w:autoSpaceDN w:val="0"/>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根据项目来源分为校内自评立项和推荐立项两种。项目批准立项后，教务处及时通知项目负责人所在单位，由所在单位通知项目负责人。项目负责人须在接到项目立项批文后的一个月内</w:t>
      </w:r>
      <w:r>
        <w:rPr>
          <w:rFonts w:ascii="仿宋" w:eastAsia="仿宋" w:hAnsi="仿宋" w:cs="仿宋" w:hint="eastAsia"/>
          <w:color w:val="000000"/>
          <w:sz w:val="32"/>
          <w:szCs w:val="32"/>
        </w:rPr>
        <w:t>，明确项目组成员分工，落实研究任务，启动项目研究。</w:t>
      </w:r>
    </w:p>
    <w:p w:rsidR="0060316A" w:rsidRDefault="003B223E">
      <w:pPr>
        <w:autoSpaceDE w:val="0"/>
        <w:autoSpaceDN w:val="0"/>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b/>
          <w:color w:val="000000"/>
          <w:sz w:val="32"/>
          <w:szCs w:val="32"/>
        </w:rPr>
        <w:t>第八条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项目管理</w:t>
      </w:r>
    </w:p>
    <w:p w:rsidR="0060316A" w:rsidRDefault="003B223E">
      <w:pPr>
        <w:autoSpaceDE w:val="0"/>
        <w:autoSpaceDN w:val="0"/>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项目批准立项后教务处代表学校与项目负责人签订《贵州商学院教学研究项目开展责任书》。项目负责人应根据立项批文的要求，及时开展教学研究工作，定期接受检查。项目检查工作一般于项目中期、末期进行，项目负责人须根据项目主管单位的要求认真填写《贵州商学院教学研究项目进展报告表》（以下简称《项目进展报告表》），由项目负责人所在单位统一于规定的时间交教务处。凡无故不接受项目检查，不按时提交《项目进展报告表》或项目自立项后</w:t>
      </w:r>
      <w:r>
        <w:rPr>
          <w:rFonts w:ascii="仿宋" w:eastAsia="仿宋" w:hAnsi="仿宋" w:cs="仿宋" w:hint="eastAsia"/>
          <w:color w:val="000000"/>
          <w:sz w:val="32"/>
          <w:szCs w:val="32"/>
        </w:rPr>
        <w:t>6</w:t>
      </w:r>
      <w:r>
        <w:rPr>
          <w:rFonts w:ascii="仿宋" w:eastAsia="仿宋" w:hAnsi="仿宋" w:cs="仿宋" w:hint="eastAsia"/>
          <w:color w:val="000000"/>
          <w:sz w:val="32"/>
          <w:szCs w:val="32"/>
        </w:rPr>
        <w:t>个月内未开展任何项目研究工作的</w:t>
      </w:r>
      <w:r>
        <w:rPr>
          <w:rFonts w:ascii="仿宋" w:eastAsia="仿宋" w:hAnsi="仿宋" w:cs="仿宋" w:hint="eastAsia"/>
          <w:color w:val="000000"/>
          <w:sz w:val="32"/>
          <w:szCs w:val="32"/>
        </w:rPr>
        <w:t>项目，经教务处核定并报主管校长审批，财务处将冻结该项目研究经费，必要时报请项目立项部门终止该项目。</w:t>
      </w:r>
    </w:p>
    <w:p w:rsidR="0060316A" w:rsidRDefault="003B223E">
      <w:pPr>
        <w:autoSpaceDE w:val="0"/>
        <w:autoSpaceDN w:val="0"/>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项目研究过程中，一般不得更换项目负责人，如因负责人出国、工作变动或其他原因确需变更项目负责人的，须向教务处提交书面申请，经教务处同意，并报请项目立项部门批准后方可更换。项目实施过程中如需更改研究内容、调整项目组成员、延长研究时间等而做出重大变更，项目负责人须及时提交重大事项变更申请，报教务处审核后向项目立项部门申请审批。</w:t>
      </w:r>
    </w:p>
    <w:p w:rsidR="0060316A" w:rsidRDefault="003B223E">
      <w:pPr>
        <w:autoSpaceDE w:val="0"/>
        <w:autoSpaceDN w:val="0"/>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任何课题研究获准立项后，必须接受学校统一管理。项目负责人所在部门应对本单位人员所承担的项</w:t>
      </w:r>
      <w:r>
        <w:rPr>
          <w:rFonts w:ascii="仿宋" w:eastAsia="仿宋" w:hAnsi="仿宋" w:cs="仿宋" w:hint="eastAsia"/>
          <w:color w:val="000000"/>
          <w:sz w:val="32"/>
          <w:szCs w:val="32"/>
        </w:rPr>
        <w:t>目进行跟踪管理，同时为项目组成员开展研究工作提供便利条件。</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第九条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项目结题</w:t>
      </w:r>
    </w:p>
    <w:p w:rsidR="0060316A" w:rsidRDefault="003B223E">
      <w:pPr>
        <w:autoSpaceDE w:val="0"/>
        <w:autoSpaceDN w:val="0"/>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项目完成后，应及时进行结题验收工作。纵向教学研究项目结题验收，由教务处按照项目立项部门的有关规定组织；其他项目的结题验收，由项目主持人按照合同或协议的规定进行，教务处协助做好结题验收工作。</w:t>
      </w:r>
    </w:p>
    <w:p w:rsidR="0060316A" w:rsidRDefault="003B223E">
      <w:pPr>
        <w:autoSpaceDE w:val="0"/>
        <w:autoSpaceDN w:val="0"/>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项目结题验收后，项目负责人须向所在部门提交以下材料并由所在部门统一交至教务处：</w:t>
      </w:r>
    </w:p>
    <w:p w:rsidR="0060316A" w:rsidRDefault="003B223E">
      <w:pPr>
        <w:autoSpaceDE w:val="0"/>
        <w:autoSpaceDN w:val="0"/>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 xml:space="preserve">1. </w:t>
      </w:r>
      <w:r>
        <w:rPr>
          <w:rFonts w:ascii="仿宋" w:eastAsia="仿宋" w:hAnsi="仿宋" w:cs="仿宋" w:hint="eastAsia"/>
          <w:color w:val="000000"/>
          <w:sz w:val="32"/>
          <w:szCs w:val="32"/>
        </w:rPr>
        <w:t>《贵州商学院教学研究项目结题报告》（不同类别项目结题报告由项目批准立项部门下发）一式</w:t>
      </w:r>
      <w:r>
        <w:rPr>
          <w:rFonts w:ascii="仿宋" w:eastAsia="仿宋" w:hAnsi="仿宋" w:cs="仿宋" w:hint="eastAsia"/>
          <w:color w:val="000000"/>
          <w:sz w:val="32"/>
          <w:szCs w:val="32"/>
        </w:rPr>
        <w:t xml:space="preserve">1 </w:t>
      </w:r>
      <w:r>
        <w:rPr>
          <w:rFonts w:ascii="仿宋" w:eastAsia="仿宋" w:hAnsi="仿宋" w:cs="仿宋" w:hint="eastAsia"/>
          <w:color w:val="000000"/>
          <w:sz w:val="32"/>
          <w:szCs w:val="32"/>
        </w:rPr>
        <w:t>份（同时提交电子版）。</w:t>
      </w:r>
    </w:p>
    <w:p w:rsidR="0060316A" w:rsidRDefault="003B223E">
      <w:pPr>
        <w:autoSpaceDE w:val="0"/>
        <w:autoSpaceDN w:val="0"/>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 xml:space="preserve">2. </w:t>
      </w:r>
      <w:r>
        <w:rPr>
          <w:rFonts w:ascii="仿宋" w:eastAsia="仿宋" w:hAnsi="仿宋" w:cs="仿宋" w:hint="eastAsia"/>
          <w:color w:val="000000"/>
          <w:sz w:val="32"/>
          <w:szCs w:val="32"/>
        </w:rPr>
        <w:t>研究成果一式</w:t>
      </w:r>
      <w:r>
        <w:rPr>
          <w:rFonts w:ascii="仿宋" w:eastAsia="仿宋" w:hAnsi="仿宋" w:cs="仿宋" w:hint="eastAsia"/>
          <w:color w:val="000000"/>
          <w:sz w:val="32"/>
          <w:szCs w:val="32"/>
        </w:rPr>
        <w:t xml:space="preserve">1 </w:t>
      </w:r>
      <w:r>
        <w:rPr>
          <w:rFonts w:ascii="仿宋" w:eastAsia="仿宋" w:hAnsi="仿宋" w:cs="仿宋" w:hint="eastAsia"/>
          <w:color w:val="000000"/>
          <w:sz w:val="32"/>
          <w:szCs w:val="32"/>
        </w:rPr>
        <w:t>份（同时提交电子版）。</w:t>
      </w:r>
    </w:p>
    <w:p w:rsidR="0060316A" w:rsidRDefault="003B223E">
      <w:pPr>
        <w:autoSpaceDE w:val="0"/>
        <w:autoSpaceDN w:val="0"/>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 xml:space="preserve">3. 3000 </w:t>
      </w:r>
      <w:r>
        <w:rPr>
          <w:rFonts w:ascii="仿宋" w:eastAsia="仿宋" w:hAnsi="仿宋" w:cs="仿宋" w:hint="eastAsia"/>
          <w:color w:val="000000"/>
          <w:sz w:val="32"/>
          <w:szCs w:val="32"/>
        </w:rPr>
        <w:t>字左右的项目总结（同时提交电子版）。</w:t>
      </w:r>
    </w:p>
    <w:p w:rsidR="0060316A" w:rsidRDefault="003B223E">
      <w:pPr>
        <w:numPr>
          <w:ilvl w:val="0"/>
          <w:numId w:val="29"/>
        </w:num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根据项目申请书的进度安排，未能如期结题的项目，项目负责人应以书面形式说明未能结题的原因，所属部门盖章，报教务处批准，可延期结题一次，延期时间为一年。到期仍未能完成项目相关工作，学校将收回项目剩余经费，教务处对项目负责人三年内申报的教学研究项目不予推荐立项。</w:t>
      </w:r>
    </w:p>
    <w:p w:rsidR="0060316A" w:rsidRDefault="0060316A">
      <w:pPr>
        <w:spacing w:line="560" w:lineRule="exact"/>
        <w:rPr>
          <w:rFonts w:ascii="仿宋" w:eastAsia="仿宋" w:hAnsi="仿宋" w:cs="仿宋"/>
          <w:color w:val="000000"/>
          <w:sz w:val="32"/>
          <w:szCs w:val="32"/>
        </w:rPr>
      </w:pPr>
    </w:p>
    <w:p w:rsidR="0060316A" w:rsidRDefault="003B223E">
      <w:pPr>
        <w:spacing w:line="560" w:lineRule="exact"/>
        <w:jc w:val="center"/>
        <w:rPr>
          <w:rFonts w:ascii="SimHei" w:eastAsia="SimHei" w:hAnsi="SimHei" w:cs="SimHei"/>
          <w:bCs/>
          <w:color w:val="000000"/>
          <w:sz w:val="32"/>
          <w:szCs w:val="32"/>
        </w:rPr>
      </w:pPr>
      <w:r>
        <w:rPr>
          <w:rFonts w:ascii="SimHei" w:eastAsia="SimHei" w:hAnsi="SimHei" w:cs="SimHei" w:hint="eastAsia"/>
          <w:bCs/>
          <w:color w:val="000000"/>
          <w:sz w:val="32"/>
          <w:szCs w:val="32"/>
        </w:rPr>
        <w:t>第四章项目经费管理</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第十一条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纵向教学研究项目经费必须拨入学校指定的账户，由学校财务处进行统一管理，专项核算。经费使用实行项目负责人制，严格执行国家各项财经法规和学校财务管理有关规定。项目经费由项目组成员在预算的框架下专款专用，学校根据立项单位要求收取项目管理费。项目经费到款后，教务处会同财务处制作项目经费卡下发至项目负责人。</w:t>
      </w:r>
    </w:p>
    <w:p w:rsidR="0060316A" w:rsidRDefault="003B223E">
      <w:pPr>
        <w:spacing w:line="560" w:lineRule="exact"/>
        <w:ind w:firstLineChars="196" w:firstLine="628"/>
        <w:rPr>
          <w:rFonts w:ascii="仿宋" w:eastAsia="仿宋" w:hAnsi="仿宋" w:cs="仿宋"/>
          <w:color w:val="000000"/>
          <w:sz w:val="32"/>
          <w:szCs w:val="32"/>
        </w:rPr>
      </w:pPr>
      <w:r>
        <w:rPr>
          <w:rFonts w:ascii="仿宋" w:eastAsia="仿宋" w:hAnsi="仿宋" w:cs="仿宋" w:hint="eastAsia"/>
          <w:b/>
          <w:color w:val="000000"/>
          <w:sz w:val="32"/>
          <w:szCs w:val="32"/>
        </w:rPr>
        <w:t>第十二条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资助经费按下列原则拨付与收回：</w:t>
      </w:r>
    </w:p>
    <w:p w:rsidR="0060316A" w:rsidRDefault="003B223E">
      <w:pPr>
        <w:autoSpaceDE w:val="0"/>
        <w:autoSpaceDN w:val="0"/>
        <w:spacing w:line="560" w:lineRule="exact"/>
        <w:ind w:firstLineChars="198" w:firstLine="634"/>
        <w:jc w:val="left"/>
        <w:rPr>
          <w:rFonts w:ascii="仿宋" w:eastAsia="仿宋" w:hAnsi="仿宋" w:cs="仿宋"/>
          <w:color w:val="000000"/>
          <w:sz w:val="32"/>
          <w:szCs w:val="32"/>
        </w:rPr>
      </w:pPr>
      <w:r>
        <w:rPr>
          <w:rFonts w:ascii="仿宋" w:eastAsia="仿宋" w:hAnsi="仿宋" w:cs="仿宋" w:hint="eastAsia"/>
          <w:color w:val="000000"/>
          <w:sz w:val="32"/>
          <w:szCs w:val="32"/>
        </w:rPr>
        <w:t>经立项的纵向教学研究项目，立项时先拨付资助经费总额的</w:t>
      </w:r>
      <w:r>
        <w:rPr>
          <w:rFonts w:ascii="仿宋" w:eastAsia="仿宋" w:hAnsi="仿宋" w:cs="仿宋" w:hint="eastAsia"/>
          <w:color w:val="000000"/>
          <w:sz w:val="32"/>
          <w:szCs w:val="32"/>
        </w:rPr>
        <w:t>50%</w:t>
      </w:r>
      <w:r>
        <w:rPr>
          <w:rFonts w:ascii="仿宋" w:eastAsia="仿宋" w:hAnsi="仿宋" w:cs="仿宋" w:hint="eastAsia"/>
          <w:color w:val="000000"/>
          <w:sz w:val="32"/>
          <w:szCs w:val="32"/>
        </w:rPr>
        <w:t>，结题合格时拨付剩余的</w:t>
      </w:r>
      <w:r>
        <w:rPr>
          <w:rFonts w:ascii="仿宋" w:eastAsia="仿宋" w:hAnsi="仿宋" w:cs="仿宋" w:hint="eastAsia"/>
          <w:color w:val="000000"/>
          <w:sz w:val="32"/>
          <w:szCs w:val="32"/>
        </w:rPr>
        <w:t>50%</w:t>
      </w:r>
      <w:r>
        <w:rPr>
          <w:rFonts w:ascii="仿宋" w:eastAsia="仿宋" w:hAnsi="仿宋" w:cs="仿宋" w:hint="eastAsia"/>
          <w:color w:val="000000"/>
          <w:sz w:val="32"/>
          <w:szCs w:val="32"/>
        </w:rPr>
        <w:t>，不合格的不予拨付。项目负责人未按期完成项目相关工作又未申请延期的，学校将收回剩余</w:t>
      </w:r>
      <w:r>
        <w:rPr>
          <w:rFonts w:ascii="仿宋" w:eastAsia="仿宋" w:hAnsi="仿宋" w:cs="仿宋" w:hint="eastAsia"/>
          <w:color w:val="000000"/>
          <w:sz w:val="32"/>
          <w:szCs w:val="32"/>
        </w:rPr>
        <w:t>经费。</w:t>
      </w:r>
    </w:p>
    <w:p w:rsidR="0060316A" w:rsidRDefault="003B223E">
      <w:pPr>
        <w:autoSpaceDE w:val="0"/>
        <w:autoSpaceDN w:val="0"/>
        <w:spacing w:line="560" w:lineRule="exact"/>
        <w:ind w:firstLineChars="198" w:firstLine="634"/>
        <w:jc w:val="left"/>
        <w:rPr>
          <w:rFonts w:ascii="仿宋" w:eastAsia="仿宋" w:hAnsi="仿宋" w:cs="仿宋"/>
          <w:color w:val="000000"/>
          <w:sz w:val="32"/>
          <w:szCs w:val="32"/>
        </w:rPr>
      </w:pPr>
      <w:r>
        <w:rPr>
          <w:rFonts w:ascii="仿宋" w:eastAsia="仿宋" w:hAnsi="仿宋" w:cs="仿宋" w:hint="eastAsia"/>
          <w:b/>
          <w:color w:val="000000"/>
          <w:sz w:val="32"/>
          <w:szCs w:val="32"/>
        </w:rPr>
        <w:t>第十三条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国家级和省级项目经费实行配套，配套经费按下列原则安排：</w:t>
      </w:r>
    </w:p>
    <w:p w:rsidR="0060316A" w:rsidRDefault="003B223E">
      <w:pPr>
        <w:autoSpaceDE w:val="0"/>
        <w:autoSpaceDN w:val="0"/>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 xml:space="preserve">1. </w:t>
      </w:r>
      <w:r>
        <w:rPr>
          <w:rFonts w:ascii="仿宋" w:eastAsia="仿宋" w:hAnsi="仿宋" w:cs="仿宋" w:hint="eastAsia"/>
          <w:color w:val="000000"/>
          <w:sz w:val="32"/>
          <w:szCs w:val="32"/>
        </w:rPr>
        <w:t>配套对象：经费划入学校统一账号的各类教学研究项目。</w:t>
      </w:r>
    </w:p>
    <w:p w:rsidR="0060316A" w:rsidRDefault="003B223E">
      <w:pPr>
        <w:autoSpaceDE w:val="0"/>
        <w:autoSpaceDN w:val="0"/>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 xml:space="preserve">2. </w:t>
      </w:r>
      <w:r>
        <w:rPr>
          <w:rFonts w:ascii="仿宋" w:eastAsia="仿宋" w:hAnsi="仿宋" w:cs="仿宋" w:hint="eastAsia"/>
          <w:color w:val="000000"/>
          <w:sz w:val="32"/>
          <w:szCs w:val="32"/>
        </w:rPr>
        <w:t>配套依据：根据项目等级和划入学校账号的项目经费，按一定的比例给予配套资助。</w:t>
      </w:r>
    </w:p>
    <w:p w:rsidR="0060316A" w:rsidRDefault="003B223E">
      <w:pPr>
        <w:autoSpaceDE w:val="0"/>
        <w:autoSpaceDN w:val="0"/>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 xml:space="preserve">3. </w:t>
      </w:r>
      <w:r>
        <w:rPr>
          <w:rFonts w:ascii="仿宋" w:eastAsia="仿宋" w:hAnsi="仿宋" w:cs="仿宋" w:hint="eastAsia"/>
          <w:color w:val="000000"/>
          <w:sz w:val="32"/>
          <w:szCs w:val="32"/>
        </w:rPr>
        <w:t>教育部和教育厅等主管部门对经费配套有强制要求的，按相关管理文件和通知精神执行。</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 xml:space="preserve">4. </w:t>
      </w:r>
      <w:r>
        <w:rPr>
          <w:rFonts w:ascii="仿宋" w:eastAsia="仿宋" w:hAnsi="仿宋" w:cs="仿宋" w:hint="eastAsia"/>
          <w:color w:val="000000"/>
          <w:sz w:val="32"/>
          <w:szCs w:val="32"/>
        </w:rPr>
        <w:t>校级项目原则上不给予配套经费，若项目研究确需增加预算外经费的，应向教务处提交申请，经审核评估后酌情处理。</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 xml:space="preserve">5. </w:t>
      </w:r>
      <w:r>
        <w:rPr>
          <w:rFonts w:ascii="仿宋" w:eastAsia="仿宋" w:hAnsi="仿宋" w:cs="仿宋" w:hint="eastAsia"/>
          <w:color w:val="000000"/>
          <w:sz w:val="32"/>
          <w:szCs w:val="32"/>
        </w:rPr>
        <w:t>横向教学研究项目不给予配套经费。</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第十四条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根据财政部门相关文件和项目立项单位的要求，确定</w:t>
      </w:r>
      <w:r>
        <w:rPr>
          <w:rFonts w:ascii="仿宋" w:eastAsia="仿宋" w:hAnsi="仿宋" w:cs="仿宋" w:hint="eastAsia"/>
          <w:color w:val="000000"/>
          <w:sz w:val="32"/>
          <w:szCs w:val="32"/>
        </w:rPr>
        <w:t>项目经费的使用范围。项目经费限于项目研究直接需要的费用，不得开支与项目研究无关的费用，或国家明令禁止的各项支出。用项目经费购置的设备属于学校国有资产。项目经费中涉及到的个人所得税由个人自理。主要包括：</w:t>
      </w:r>
    </w:p>
    <w:p w:rsidR="0060316A" w:rsidRDefault="003B223E">
      <w:pPr>
        <w:autoSpaceDE w:val="0"/>
        <w:autoSpaceDN w:val="0"/>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 xml:space="preserve">1. </w:t>
      </w:r>
      <w:r>
        <w:rPr>
          <w:rFonts w:ascii="仿宋" w:eastAsia="仿宋" w:hAnsi="仿宋" w:cs="仿宋" w:hint="eastAsia"/>
          <w:color w:val="000000"/>
          <w:sz w:val="32"/>
          <w:szCs w:val="32"/>
        </w:rPr>
        <w:t>资料费：指研究工作所需要的报刊、档案、文献、稿件的抄录、誉印、复印、翻拍、翻译费用，以及购买最必要的图书费用等。</w:t>
      </w:r>
    </w:p>
    <w:p w:rsidR="0060316A" w:rsidRDefault="003B223E">
      <w:pPr>
        <w:autoSpaceDE w:val="0"/>
        <w:autoSpaceDN w:val="0"/>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 xml:space="preserve">2. </w:t>
      </w:r>
      <w:r>
        <w:rPr>
          <w:rFonts w:ascii="仿宋" w:eastAsia="仿宋" w:hAnsi="仿宋" w:cs="仿宋" w:hint="eastAsia"/>
          <w:color w:val="000000"/>
          <w:sz w:val="32"/>
          <w:szCs w:val="32"/>
        </w:rPr>
        <w:t>设备、试验器材费：指项目研究所用必需设备、试验用仪器、耗材等，按学校相关规定执行。</w:t>
      </w:r>
    </w:p>
    <w:p w:rsidR="0060316A" w:rsidRDefault="003B223E">
      <w:pPr>
        <w:autoSpaceDE w:val="0"/>
        <w:autoSpaceDN w:val="0"/>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 xml:space="preserve">3. </w:t>
      </w:r>
      <w:r>
        <w:rPr>
          <w:rFonts w:ascii="仿宋" w:eastAsia="仿宋" w:hAnsi="仿宋" w:cs="仿宋" w:hint="eastAsia"/>
          <w:color w:val="000000"/>
          <w:sz w:val="32"/>
          <w:szCs w:val="32"/>
        </w:rPr>
        <w:t>国内调研差旅费：指为完成研究工作而必须进行的国内社会调研活动开支的差旅费。其标准依照国家的有关</w:t>
      </w:r>
      <w:r>
        <w:rPr>
          <w:rFonts w:ascii="仿宋" w:eastAsia="仿宋" w:hAnsi="仿宋" w:cs="仿宋" w:hint="eastAsia"/>
          <w:color w:val="000000"/>
          <w:sz w:val="32"/>
          <w:szCs w:val="32"/>
        </w:rPr>
        <w:t>规定执行。涉及港、澳、台地区及国外的调研差旅费，一律不得列支。</w:t>
      </w:r>
    </w:p>
    <w:p w:rsidR="0060316A" w:rsidRDefault="003B223E">
      <w:pPr>
        <w:autoSpaceDE w:val="0"/>
        <w:autoSpaceDN w:val="0"/>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 xml:space="preserve">4. </w:t>
      </w:r>
      <w:r>
        <w:rPr>
          <w:rFonts w:ascii="仿宋" w:eastAsia="仿宋" w:hAnsi="仿宋" w:cs="仿宋" w:hint="eastAsia"/>
          <w:color w:val="000000"/>
          <w:sz w:val="32"/>
          <w:szCs w:val="32"/>
        </w:rPr>
        <w:t>数据采集费：指围绕项目研究而开展数据跟踪采集、案例分析等所需的费用；</w:t>
      </w:r>
    </w:p>
    <w:p w:rsidR="0060316A" w:rsidRDefault="003B223E">
      <w:pPr>
        <w:autoSpaceDE w:val="0"/>
        <w:autoSpaceDN w:val="0"/>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 xml:space="preserve">5. </w:t>
      </w:r>
      <w:r>
        <w:rPr>
          <w:rFonts w:ascii="仿宋" w:eastAsia="仿宋" w:hAnsi="仿宋" w:cs="仿宋" w:hint="eastAsia"/>
          <w:color w:val="000000"/>
          <w:sz w:val="32"/>
          <w:szCs w:val="32"/>
        </w:rPr>
        <w:t>录像费：指精品课程等教学录像费用；</w:t>
      </w:r>
    </w:p>
    <w:p w:rsidR="0060316A" w:rsidRDefault="003B223E">
      <w:pPr>
        <w:autoSpaceDE w:val="0"/>
        <w:autoSpaceDN w:val="0"/>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 xml:space="preserve">6. </w:t>
      </w:r>
      <w:r>
        <w:rPr>
          <w:rFonts w:ascii="仿宋" w:eastAsia="仿宋" w:hAnsi="仿宋" w:cs="仿宋" w:hint="eastAsia"/>
          <w:color w:val="000000"/>
          <w:sz w:val="32"/>
          <w:szCs w:val="32"/>
        </w:rPr>
        <w:t>咨询费：指为开展项目研究而进行的问卷调查、统计分析、专家咨询等支出的费用；</w:t>
      </w:r>
    </w:p>
    <w:p w:rsidR="0060316A" w:rsidRDefault="003B223E">
      <w:pPr>
        <w:autoSpaceDE w:val="0"/>
        <w:autoSpaceDN w:val="0"/>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 xml:space="preserve">7. </w:t>
      </w:r>
      <w:r>
        <w:rPr>
          <w:rFonts w:ascii="仿宋" w:eastAsia="仿宋" w:hAnsi="仿宋" w:cs="仿宋" w:hint="eastAsia"/>
          <w:color w:val="000000"/>
          <w:sz w:val="32"/>
          <w:szCs w:val="32"/>
        </w:rPr>
        <w:t>小型会议费：指为完成研究工作而举行的小组研讨会所开支的费用。会议参加者一般应为课题组成员。必须吸收的课题组以外人员参加会议，应从严掌握。小型会议费的开支标准依照国家有关规定执行。</w:t>
      </w:r>
    </w:p>
    <w:p w:rsidR="0060316A" w:rsidRDefault="003B223E">
      <w:pPr>
        <w:autoSpaceDE w:val="0"/>
        <w:autoSpaceDN w:val="0"/>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 xml:space="preserve">8. </w:t>
      </w:r>
      <w:r>
        <w:rPr>
          <w:rFonts w:ascii="仿宋" w:eastAsia="仿宋" w:hAnsi="仿宋" w:cs="仿宋" w:hint="eastAsia"/>
          <w:color w:val="000000"/>
          <w:sz w:val="32"/>
          <w:szCs w:val="32"/>
        </w:rPr>
        <w:t>计算机使用费：指使用计算机作为辅助研究手段的项目所支出的计算机录入费、软件设计费。</w:t>
      </w:r>
    </w:p>
    <w:p w:rsidR="0060316A" w:rsidRDefault="003B223E">
      <w:pPr>
        <w:autoSpaceDE w:val="0"/>
        <w:autoSpaceDN w:val="0"/>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 xml:space="preserve">9. </w:t>
      </w:r>
      <w:r>
        <w:rPr>
          <w:rFonts w:ascii="仿宋" w:eastAsia="仿宋" w:hAnsi="仿宋" w:cs="仿宋" w:hint="eastAsia"/>
          <w:color w:val="000000"/>
          <w:sz w:val="32"/>
          <w:szCs w:val="32"/>
        </w:rPr>
        <w:t>成果鉴定费：指由批准立项部门直接组织或委托地方教育行政主管部门、高校和项目负责人所在单位组织的成果鉴定活动所需的费用，包括会务费和鉴定专家的劳务费。鉴定会各项费用按照国家有关规定执行。</w:t>
      </w:r>
    </w:p>
    <w:p w:rsidR="0060316A" w:rsidRDefault="0060316A">
      <w:pPr>
        <w:autoSpaceDE w:val="0"/>
        <w:autoSpaceDN w:val="0"/>
        <w:spacing w:line="560" w:lineRule="exact"/>
        <w:ind w:firstLineChars="200" w:firstLine="640"/>
        <w:jc w:val="left"/>
        <w:rPr>
          <w:rFonts w:ascii="仿宋" w:eastAsia="仿宋" w:hAnsi="仿宋" w:cs="仿宋"/>
          <w:color w:val="000000"/>
          <w:sz w:val="32"/>
          <w:szCs w:val="32"/>
        </w:rPr>
      </w:pPr>
    </w:p>
    <w:p w:rsidR="0060316A" w:rsidRDefault="003B223E">
      <w:pPr>
        <w:spacing w:line="560" w:lineRule="exact"/>
        <w:jc w:val="center"/>
        <w:rPr>
          <w:rFonts w:ascii="SimHei" w:eastAsia="SimHei" w:hAnsi="SimHei" w:cs="SimHei"/>
          <w:bCs/>
          <w:color w:val="000000"/>
          <w:sz w:val="32"/>
          <w:szCs w:val="32"/>
        </w:rPr>
      </w:pPr>
      <w:r>
        <w:rPr>
          <w:rFonts w:ascii="SimHei" w:eastAsia="SimHei" w:hAnsi="SimHei" w:cs="SimHei" w:hint="eastAsia"/>
          <w:bCs/>
          <w:color w:val="000000"/>
          <w:sz w:val="32"/>
          <w:szCs w:val="32"/>
        </w:rPr>
        <w:t>第五章附则</w:t>
      </w:r>
    </w:p>
    <w:p w:rsidR="0060316A" w:rsidRDefault="003B223E">
      <w:pPr>
        <w:autoSpaceDE w:val="0"/>
        <w:autoSpaceDN w:val="0"/>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b/>
          <w:color w:val="000000"/>
          <w:sz w:val="32"/>
          <w:szCs w:val="32"/>
        </w:rPr>
        <w:t>第十五条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本办法自发布之日起施行。学校有关部门制定的管理办法如与本办法有冲突的，以本办法为准。</w:t>
      </w:r>
    </w:p>
    <w:p w:rsidR="0060316A" w:rsidRDefault="003B223E">
      <w:pPr>
        <w:spacing w:line="560" w:lineRule="exact"/>
        <w:ind w:firstLineChars="198" w:firstLine="634"/>
        <w:rPr>
          <w:rFonts w:ascii="仿宋" w:eastAsia="仿宋" w:hAnsi="仿宋" w:cs="仿宋"/>
          <w:color w:val="000000"/>
          <w:sz w:val="32"/>
          <w:szCs w:val="32"/>
        </w:rPr>
      </w:pPr>
      <w:r>
        <w:rPr>
          <w:rFonts w:ascii="仿宋" w:eastAsia="仿宋" w:hAnsi="仿宋" w:cs="仿宋" w:hint="eastAsia"/>
          <w:b/>
          <w:color w:val="000000"/>
          <w:sz w:val="32"/>
          <w:szCs w:val="32"/>
        </w:rPr>
        <w:t>第十六条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本办法由教务处负责解释并组织实施。</w:t>
      </w:r>
    </w:p>
    <w:p w:rsidR="0060316A" w:rsidRDefault="003B223E">
      <w:pPr>
        <w:spacing w:line="560" w:lineRule="exact"/>
        <w:ind w:firstLineChars="198" w:firstLine="634"/>
        <w:rPr>
          <w:rFonts w:ascii="仿宋" w:eastAsia="仿宋" w:hAnsi="仿宋" w:cs="仿宋"/>
          <w:color w:val="000000"/>
          <w:sz w:val="32"/>
          <w:szCs w:val="32"/>
        </w:rPr>
      </w:pPr>
      <w:r>
        <w:rPr>
          <w:rFonts w:ascii="仿宋" w:eastAsia="仿宋" w:hAnsi="仿宋" w:cs="仿宋" w:hint="eastAsia"/>
          <w:b/>
          <w:color w:val="000000"/>
          <w:sz w:val="32"/>
          <w:szCs w:val="32"/>
        </w:rPr>
        <w:t>第十七条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本办法自发布之日起执行。</w:t>
      </w:r>
    </w:p>
    <w:p w:rsidR="0060316A" w:rsidRDefault="0060316A">
      <w:pPr>
        <w:spacing w:line="560" w:lineRule="exact"/>
        <w:rPr>
          <w:rFonts w:ascii="仿宋" w:eastAsia="仿宋" w:hAnsi="仿宋" w:cs="仿宋"/>
          <w:b/>
          <w:bCs/>
          <w:sz w:val="28"/>
          <w:szCs w:val="28"/>
        </w:rPr>
      </w:pPr>
    </w:p>
    <w:p w:rsidR="0060316A" w:rsidRDefault="0060316A">
      <w:pPr>
        <w:spacing w:line="560" w:lineRule="exact"/>
        <w:rPr>
          <w:rFonts w:ascii="仿宋" w:eastAsia="仿宋" w:hAnsi="仿宋" w:cs="仿宋"/>
          <w:b/>
          <w:bCs/>
          <w:sz w:val="28"/>
          <w:szCs w:val="28"/>
        </w:rPr>
      </w:pPr>
    </w:p>
    <w:p w:rsidR="0060316A" w:rsidRDefault="0060316A">
      <w:pPr>
        <w:spacing w:line="700" w:lineRule="exact"/>
        <w:rPr>
          <w:rFonts w:ascii="仿宋" w:eastAsia="仿宋" w:hAnsi="仿宋" w:cs="仿宋"/>
          <w:b/>
          <w:bCs/>
          <w:sz w:val="28"/>
          <w:szCs w:val="28"/>
        </w:rPr>
      </w:pPr>
    </w:p>
    <w:p w:rsidR="0060316A" w:rsidRDefault="0060316A">
      <w:pPr>
        <w:spacing w:line="560" w:lineRule="exact"/>
        <w:rPr>
          <w:rFonts w:ascii="仿宋_GB2312" w:eastAsia="仿宋_GB2312" w:hAnsi="STFangsong"/>
          <w:b/>
          <w:bCs/>
          <w:sz w:val="28"/>
          <w:szCs w:val="28"/>
        </w:rPr>
      </w:pPr>
      <w:bookmarkStart w:id="867" w:name="_Toc601"/>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ind w:firstLineChars="740" w:firstLine="2073"/>
        <w:rPr>
          <w:rFonts w:ascii="仿宋_GB2312" w:eastAsia="仿宋_GB2312" w:hAnsi="STFangsong"/>
          <w:b/>
          <w:bCs/>
          <w:sz w:val="28"/>
          <w:szCs w:val="28"/>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3B223E">
      <w:pPr>
        <w:spacing w:line="520" w:lineRule="exact"/>
        <w:jc w:val="center"/>
        <w:rPr>
          <w:rFonts w:ascii="仿宋" w:eastAsia="仿宋" w:hAnsi="仿宋" w:cs="仿宋"/>
          <w:sz w:val="32"/>
          <w:szCs w:val="32"/>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2017</w:t>
      </w:r>
      <w:r>
        <w:rPr>
          <w:rFonts w:ascii="仿宋" w:eastAsia="仿宋" w:hAnsi="仿宋" w:cs="仿宋" w:hint="eastAsia"/>
          <w:sz w:val="32"/>
          <w:szCs w:val="32"/>
        </w:rPr>
        <w:t>〕</w:t>
      </w:r>
      <w:r>
        <w:rPr>
          <w:rFonts w:ascii="仿宋" w:eastAsia="仿宋" w:hAnsi="仿宋" w:cs="仿宋" w:hint="eastAsia"/>
          <w:sz w:val="32"/>
          <w:szCs w:val="32"/>
        </w:rPr>
        <w:t>55</w:t>
      </w:r>
      <w:r>
        <w:rPr>
          <w:rFonts w:ascii="仿宋" w:eastAsia="仿宋" w:hAnsi="仿宋" w:cs="仿宋" w:hint="eastAsia"/>
          <w:sz w:val="32"/>
          <w:szCs w:val="32"/>
        </w:rPr>
        <w:t>号</w:t>
      </w:r>
    </w:p>
    <w:p w:rsidR="0060316A" w:rsidRDefault="0060316A">
      <w:pPr>
        <w:spacing w:line="560" w:lineRule="exact"/>
        <w:rPr>
          <w:rFonts w:ascii="仿宋_GB2312" w:eastAsia="仿宋_GB2312" w:hAnsi="STFangsong"/>
          <w:b/>
          <w:bCs/>
          <w:sz w:val="44"/>
          <w:szCs w:val="44"/>
        </w:rPr>
      </w:pPr>
    </w:p>
    <w:p w:rsidR="0060316A" w:rsidRDefault="0060316A">
      <w:pPr>
        <w:spacing w:line="560" w:lineRule="exact"/>
        <w:rPr>
          <w:rFonts w:ascii="仿宋_GB2312" w:eastAsia="仿宋_GB2312" w:hAnsi="STFangsong"/>
          <w:b/>
          <w:bCs/>
          <w:sz w:val="44"/>
          <w:szCs w:val="44"/>
        </w:rPr>
      </w:pPr>
    </w:p>
    <w:p w:rsidR="0060316A" w:rsidRDefault="003B223E">
      <w:pPr>
        <w:spacing w:line="560" w:lineRule="exact"/>
        <w:jc w:val="center"/>
        <w:outlineLvl w:val="2"/>
        <w:rPr>
          <w:rFonts w:ascii="方正小标宋简体" w:eastAsia="方正小标宋简体" w:hAnsi="方正小标宋简体" w:cs="方正小标宋简体"/>
          <w:bCs/>
        </w:rPr>
      </w:pPr>
      <w:bookmarkStart w:id="868" w:name="_Toc28591"/>
      <w:bookmarkStart w:id="869" w:name="_Toc10344"/>
      <w:bookmarkStart w:id="870" w:name="_Toc6969"/>
      <w:bookmarkStart w:id="871" w:name="_Toc18660"/>
      <w:r>
        <w:rPr>
          <w:rFonts w:ascii="方正小标宋简体" w:eastAsia="方正小标宋简体" w:hAnsi="方正小标宋简体" w:cs="方正小标宋简体" w:hint="eastAsia"/>
          <w:bCs/>
          <w:sz w:val="44"/>
          <w:szCs w:val="44"/>
        </w:rPr>
        <w:t>关于印发《贵州商学院教学团队</w:t>
      </w:r>
      <w:bookmarkStart w:id="872" w:name="_Toc26927"/>
      <w:bookmarkEnd w:id="868"/>
      <w:r>
        <w:rPr>
          <w:rFonts w:ascii="方正小标宋简体" w:eastAsia="方正小标宋简体" w:hAnsi="方正小标宋简体" w:cs="方正小标宋简体" w:hint="eastAsia"/>
          <w:bCs/>
          <w:sz w:val="44"/>
          <w:szCs w:val="44"/>
        </w:rPr>
        <w:t>建设及管理暂行办法</w:t>
      </w:r>
      <w:r>
        <w:rPr>
          <w:rFonts w:ascii="方正小标宋简体" w:eastAsia="方正小标宋简体" w:hAnsi="方正小标宋简体" w:cs="方正小标宋简体" w:hint="eastAsia"/>
          <w:bCs/>
          <w:sz w:val="44"/>
          <w:szCs w:val="44"/>
        </w:rPr>
        <w:t>》的通知</w:t>
      </w:r>
      <w:bookmarkEnd w:id="869"/>
      <w:bookmarkEnd w:id="870"/>
      <w:bookmarkEnd w:id="871"/>
      <w:bookmarkEnd w:id="872"/>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bCs/>
          <w:sz w:val="32"/>
          <w:szCs w:val="32"/>
        </w:rPr>
      </w:pPr>
      <w:r>
        <w:rPr>
          <w:rFonts w:ascii="仿宋" w:eastAsia="仿宋" w:hAnsi="仿宋" w:cs="仿宋" w:hint="eastAsia"/>
          <w:bCs/>
          <w:sz w:val="32"/>
          <w:szCs w:val="32"/>
        </w:rPr>
        <w:t>各部门：</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《贵州商学院教学团队建设及管理暂行办法》已经学校校长办公会议审议通过，现印发给你们，请遵照执行。</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2017</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5</w:t>
      </w:r>
      <w:r>
        <w:rPr>
          <w:rFonts w:ascii="仿宋" w:eastAsia="仿宋" w:hAnsi="仿宋" w:cs="仿宋" w:hint="eastAsia"/>
          <w:sz w:val="32"/>
          <w:szCs w:val="32"/>
        </w:rPr>
        <w:t>日</w:t>
      </w:r>
    </w:p>
    <w:p w:rsidR="0060316A" w:rsidRDefault="0060316A">
      <w:pPr>
        <w:pStyle w:val="ab"/>
        <w:spacing w:before="0" w:after="0" w:line="560" w:lineRule="exact"/>
        <w:jc w:val="both"/>
        <w:outlineLvl w:val="9"/>
        <w:rPr>
          <w:rFonts w:ascii="方正小标宋简体" w:eastAsia="方正小标宋简体" w:hAnsi="方正小标宋简体" w:cs="方正小标宋简体"/>
          <w:b w:val="0"/>
          <w:bCs w:val="0"/>
          <w:color w:val="000000"/>
          <w:sz w:val="44"/>
          <w:szCs w:val="44"/>
        </w:rPr>
      </w:pPr>
    </w:p>
    <w:p w:rsidR="0060316A" w:rsidRDefault="0060316A">
      <w:pPr>
        <w:pStyle w:val="ab"/>
        <w:spacing w:before="0" w:after="0" w:line="560" w:lineRule="exact"/>
        <w:outlineLvl w:val="9"/>
        <w:rPr>
          <w:rFonts w:ascii="方正小标宋简体" w:eastAsia="方正小标宋简体" w:hAnsi="方正小标宋简体" w:cs="方正小标宋简体"/>
          <w:b w:val="0"/>
          <w:bCs w:val="0"/>
          <w:color w:val="000000"/>
          <w:sz w:val="44"/>
          <w:szCs w:val="44"/>
        </w:rPr>
      </w:pPr>
    </w:p>
    <w:p w:rsidR="0060316A" w:rsidRDefault="003B223E">
      <w:pPr>
        <w:pStyle w:val="ab"/>
        <w:spacing w:before="0" w:after="0" w:line="560" w:lineRule="exact"/>
        <w:outlineLvl w:val="9"/>
        <w:rPr>
          <w:rFonts w:ascii="方正小标宋简体" w:eastAsia="方正小标宋简体" w:hAnsi="方正小标宋简体" w:cs="方正小标宋简体"/>
          <w:b w:val="0"/>
          <w:bCs w:val="0"/>
          <w:color w:val="000000"/>
          <w:sz w:val="44"/>
          <w:szCs w:val="44"/>
        </w:rPr>
      </w:pPr>
      <w:bookmarkStart w:id="873" w:name="_Toc5496"/>
      <w:bookmarkStart w:id="874" w:name="_Toc23710"/>
      <w:bookmarkStart w:id="875" w:name="_Toc2272"/>
      <w:bookmarkStart w:id="876" w:name="_Toc21143"/>
      <w:bookmarkStart w:id="877" w:name="_Toc6980"/>
      <w:r>
        <w:rPr>
          <w:rFonts w:ascii="方正小标宋简体" w:eastAsia="方正小标宋简体" w:hAnsi="方正小标宋简体" w:cs="方正小标宋简体" w:hint="eastAsia"/>
          <w:b w:val="0"/>
          <w:bCs w:val="0"/>
          <w:color w:val="000000"/>
          <w:sz w:val="44"/>
          <w:szCs w:val="44"/>
        </w:rPr>
        <w:t>贵州商学院教学团队建设及管理暂行办法</w:t>
      </w:r>
      <w:bookmarkEnd w:id="873"/>
      <w:bookmarkEnd w:id="874"/>
      <w:bookmarkEnd w:id="875"/>
      <w:bookmarkEnd w:id="876"/>
      <w:bookmarkEnd w:id="877"/>
    </w:p>
    <w:p w:rsidR="0060316A" w:rsidRDefault="0060316A">
      <w:pPr>
        <w:spacing w:line="560" w:lineRule="exact"/>
        <w:jc w:val="center"/>
        <w:rPr>
          <w:rFonts w:ascii="仿宋" w:eastAsia="仿宋" w:hAnsi="仿宋" w:cs="仿宋"/>
          <w:bCs/>
          <w:color w:val="000000"/>
          <w:sz w:val="32"/>
          <w:szCs w:val="32"/>
        </w:rPr>
      </w:pPr>
    </w:p>
    <w:p w:rsidR="0060316A" w:rsidRDefault="003B223E">
      <w:pPr>
        <w:spacing w:line="560" w:lineRule="exact"/>
        <w:jc w:val="center"/>
        <w:rPr>
          <w:rFonts w:ascii="SimHei" w:eastAsia="SimHei" w:hAnsi="SimHei" w:cs="SimHei"/>
          <w:color w:val="000000"/>
          <w:sz w:val="32"/>
          <w:szCs w:val="32"/>
        </w:rPr>
      </w:pPr>
      <w:r>
        <w:rPr>
          <w:rFonts w:ascii="SimHei" w:eastAsia="SimHei" w:hAnsi="SimHei" w:cs="SimHei" w:hint="eastAsia"/>
          <w:color w:val="000000"/>
          <w:sz w:val="32"/>
          <w:szCs w:val="32"/>
        </w:rPr>
        <w:t>第一章总则</w:t>
      </w:r>
    </w:p>
    <w:p w:rsidR="0060316A" w:rsidRDefault="003B223E">
      <w:pPr>
        <w:spacing w:line="560" w:lineRule="exact"/>
        <w:ind w:firstLineChars="198" w:firstLine="634"/>
        <w:rPr>
          <w:rFonts w:ascii="仿宋" w:eastAsia="仿宋" w:hAnsi="仿宋" w:cs="仿宋"/>
          <w:color w:val="000000"/>
          <w:sz w:val="32"/>
          <w:szCs w:val="32"/>
        </w:rPr>
      </w:pPr>
      <w:r>
        <w:rPr>
          <w:rFonts w:ascii="仿宋" w:eastAsia="仿宋" w:hAnsi="仿宋" w:cs="仿宋" w:hint="eastAsia"/>
          <w:b/>
          <w:bCs/>
          <w:color w:val="000000"/>
          <w:sz w:val="32"/>
          <w:szCs w:val="32"/>
        </w:rPr>
        <w:t>第一条</w:t>
      </w:r>
      <w:r>
        <w:rPr>
          <w:rFonts w:ascii="仿宋" w:eastAsia="仿宋" w:hAnsi="仿宋" w:cs="仿宋" w:hint="eastAsia"/>
          <w:b/>
          <w:bCs/>
          <w:color w:val="000000"/>
          <w:sz w:val="32"/>
          <w:szCs w:val="32"/>
        </w:rPr>
        <w:t xml:space="preserve">  </w:t>
      </w:r>
      <w:r>
        <w:rPr>
          <w:rFonts w:ascii="仿宋" w:eastAsia="仿宋" w:hAnsi="仿宋" w:cs="仿宋" w:hint="eastAsia"/>
          <w:color w:val="000000"/>
          <w:sz w:val="32"/>
          <w:szCs w:val="32"/>
        </w:rPr>
        <w:t>为落实教育部《关于全面提高高等教育质量的若干意见》，通过建立团队合作的机制开展以教师为主体的教学团队建设工作，打造综合实力强、教学质量高、结构梯队合理的教学团队，逐步构建符合现代人才质量观和可持续发展的师资队伍成长机制，推动学校全面建设可持续发展，特制定本办法。</w:t>
      </w:r>
    </w:p>
    <w:p w:rsidR="0060316A" w:rsidRDefault="003B223E">
      <w:pPr>
        <w:spacing w:line="560" w:lineRule="exact"/>
        <w:ind w:firstLineChars="198" w:firstLine="634"/>
        <w:rPr>
          <w:rFonts w:ascii="仿宋" w:eastAsia="仿宋" w:hAnsi="仿宋" w:cs="仿宋"/>
          <w:color w:val="000000"/>
          <w:sz w:val="32"/>
          <w:szCs w:val="32"/>
        </w:rPr>
      </w:pPr>
      <w:r>
        <w:rPr>
          <w:rFonts w:ascii="仿宋" w:eastAsia="仿宋" w:hAnsi="仿宋" w:cs="仿宋" w:hint="eastAsia"/>
          <w:b/>
          <w:bCs/>
          <w:color w:val="000000"/>
          <w:sz w:val="32"/>
          <w:szCs w:val="32"/>
        </w:rPr>
        <w:t>第二条</w:t>
      </w:r>
      <w:r>
        <w:rPr>
          <w:rFonts w:ascii="仿宋" w:eastAsia="仿宋" w:hAnsi="仿宋" w:cs="仿宋" w:hint="eastAsia"/>
          <w:b/>
          <w:bCs/>
          <w:color w:val="000000"/>
          <w:sz w:val="32"/>
          <w:szCs w:val="32"/>
        </w:rPr>
        <w:t xml:space="preserve">  </w:t>
      </w:r>
      <w:r>
        <w:rPr>
          <w:rFonts w:ascii="仿宋" w:eastAsia="仿宋" w:hAnsi="仿宋" w:cs="仿宋" w:hint="eastAsia"/>
          <w:color w:val="000000"/>
          <w:sz w:val="32"/>
          <w:szCs w:val="32"/>
        </w:rPr>
        <w:t>教学团队是以教授、副教授为主体，以教研室、研究所、实验室、教学基地、实训基地和工程中心等为建设单位，以专业或课程（群）为建设平台，经多年教学改革与实践形成的，具有明确的发展目标、良好的合作精神，年龄、职称、学历和学缘结构合理的教学梯队。</w:t>
      </w:r>
    </w:p>
    <w:p w:rsidR="0060316A" w:rsidRDefault="003B223E">
      <w:pPr>
        <w:spacing w:line="560" w:lineRule="exact"/>
        <w:ind w:firstLineChars="198" w:firstLine="634"/>
        <w:rPr>
          <w:rFonts w:ascii="仿宋" w:eastAsia="仿宋" w:hAnsi="仿宋" w:cs="仿宋"/>
          <w:color w:val="000000"/>
          <w:sz w:val="32"/>
          <w:szCs w:val="32"/>
        </w:rPr>
      </w:pPr>
      <w:r>
        <w:rPr>
          <w:rFonts w:ascii="仿宋" w:eastAsia="仿宋" w:hAnsi="仿宋" w:cs="仿宋" w:hint="eastAsia"/>
          <w:b/>
          <w:bCs/>
          <w:color w:val="000000"/>
          <w:sz w:val="32"/>
          <w:szCs w:val="32"/>
        </w:rPr>
        <w:t>第三条</w:t>
      </w:r>
      <w:r>
        <w:rPr>
          <w:rFonts w:ascii="仿宋" w:eastAsia="仿宋" w:hAnsi="仿宋" w:cs="仿宋" w:hint="eastAsia"/>
          <w:b/>
          <w:bCs/>
          <w:color w:val="000000"/>
          <w:sz w:val="32"/>
          <w:szCs w:val="32"/>
        </w:rPr>
        <w:t xml:space="preserve">  </w:t>
      </w:r>
      <w:r>
        <w:rPr>
          <w:rFonts w:ascii="仿宋" w:eastAsia="仿宋" w:hAnsi="仿宋" w:cs="仿宋" w:hint="eastAsia"/>
          <w:color w:val="000000"/>
          <w:sz w:val="32"/>
          <w:szCs w:val="32"/>
        </w:rPr>
        <w:t>教学团队作为专业建设和课程建设的重要组织，其目的在于改革教学内容和方法、开发教学资源，促进教学研讨和教学经验交流，推进教学工作的传、帮、带和老中青相结合，提高教师的整体素质与教学水平，培养可持续发展的教学团队。</w:t>
      </w:r>
    </w:p>
    <w:p w:rsidR="0060316A" w:rsidRDefault="003B223E">
      <w:pPr>
        <w:spacing w:line="560" w:lineRule="exact"/>
        <w:ind w:firstLineChars="198" w:firstLine="634"/>
        <w:rPr>
          <w:rFonts w:ascii="仿宋" w:eastAsia="仿宋" w:hAnsi="仿宋" w:cs="仿宋"/>
          <w:color w:val="000000"/>
          <w:sz w:val="32"/>
          <w:szCs w:val="32"/>
        </w:rPr>
      </w:pPr>
      <w:r>
        <w:rPr>
          <w:rFonts w:ascii="仿宋" w:eastAsia="仿宋" w:hAnsi="仿宋" w:cs="仿宋" w:hint="eastAsia"/>
          <w:b/>
          <w:bCs/>
          <w:color w:val="000000"/>
          <w:sz w:val="32"/>
          <w:szCs w:val="32"/>
        </w:rPr>
        <w:t>第四条</w:t>
      </w:r>
      <w:r>
        <w:rPr>
          <w:rFonts w:ascii="仿宋" w:eastAsia="仿宋" w:hAnsi="仿宋" w:cs="仿宋" w:hint="eastAsia"/>
          <w:b/>
          <w:bCs/>
          <w:color w:val="000000"/>
          <w:sz w:val="32"/>
          <w:szCs w:val="32"/>
        </w:rPr>
        <w:t xml:space="preserve">  </w:t>
      </w:r>
      <w:r>
        <w:rPr>
          <w:rFonts w:ascii="仿宋" w:eastAsia="仿宋" w:hAnsi="仿宋" w:cs="仿宋" w:hint="eastAsia"/>
          <w:color w:val="000000"/>
          <w:sz w:val="32"/>
          <w:szCs w:val="32"/>
        </w:rPr>
        <w:t>学校组织申报省级和国家级教学团队。</w:t>
      </w:r>
    </w:p>
    <w:p w:rsidR="0060316A" w:rsidRDefault="0060316A">
      <w:pPr>
        <w:spacing w:line="560" w:lineRule="exact"/>
        <w:ind w:firstLineChars="198" w:firstLine="634"/>
        <w:rPr>
          <w:rFonts w:ascii="仿宋" w:eastAsia="仿宋" w:hAnsi="仿宋" w:cs="仿宋"/>
          <w:color w:val="000000"/>
          <w:sz w:val="32"/>
          <w:szCs w:val="32"/>
        </w:rPr>
      </w:pPr>
    </w:p>
    <w:p w:rsidR="0060316A" w:rsidRDefault="003B223E">
      <w:pPr>
        <w:spacing w:line="560" w:lineRule="exact"/>
        <w:jc w:val="center"/>
        <w:rPr>
          <w:rFonts w:ascii="SimHei" w:eastAsia="SimHei" w:hAnsi="SimHei" w:cs="SimHei"/>
          <w:color w:val="000000"/>
          <w:sz w:val="32"/>
          <w:szCs w:val="32"/>
        </w:rPr>
      </w:pPr>
      <w:r>
        <w:rPr>
          <w:rFonts w:ascii="SimHei" w:eastAsia="SimHei" w:hAnsi="SimHei" w:cs="SimHei" w:hint="eastAsia"/>
          <w:color w:val="000000"/>
          <w:sz w:val="32"/>
          <w:szCs w:val="32"/>
        </w:rPr>
        <w:t>第二</w:t>
      </w:r>
      <w:r>
        <w:rPr>
          <w:rFonts w:ascii="SimHei" w:eastAsia="SimHei" w:hAnsi="SimHei" w:cs="SimHei" w:hint="eastAsia"/>
          <w:color w:val="000000"/>
          <w:sz w:val="32"/>
          <w:szCs w:val="32"/>
        </w:rPr>
        <w:t>章教学团队的申报与评选</w:t>
      </w:r>
    </w:p>
    <w:p w:rsidR="0060316A" w:rsidRDefault="003B223E">
      <w:pPr>
        <w:spacing w:line="560" w:lineRule="exact"/>
        <w:ind w:firstLineChars="198" w:firstLine="634"/>
        <w:rPr>
          <w:rFonts w:ascii="仿宋" w:eastAsia="仿宋" w:hAnsi="仿宋" w:cs="仿宋"/>
          <w:color w:val="000000"/>
          <w:sz w:val="32"/>
          <w:szCs w:val="32"/>
        </w:rPr>
      </w:pPr>
      <w:r>
        <w:rPr>
          <w:rFonts w:ascii="仿宋" w:eastAsia="仿宋" w:hAnsi="仿宋" w:cs="仿宋" w:hint="eastAsia"/>
          <w:b/>
          <w:bCs/>
          <w:color w:val="000000"/>
          <w:sz w:val="32"/>
          <w:szCs w:val="32"/>
        </w:rPr>
        <w:t>第五条</w:t>
      </w:r>
      <w:r>
        <w:rPr>
          <w:rFonts w:ascii="仿宋" w:eastAsia="仿宋" w:hAnsi="仿宋" w:cs="仿宋" w:hint="eastAsia"/>
          <w:b/>
          <w:bCs/>
          <w:color w:val="000000"/>
          <w:sz w:val="32"/>
          <w:szCs w:val="32"/>
        </w:rPr>
        <w:t xml:space="preserve">  </w:t>
      </w:r>
      <w:r>
        <w:rPr>
          <w:rFonts w:ascii="仿宋" w:eastAsia="仿宋" w:hAnsi="仿宋" w:cs="仿宋" w:hint="eastAsia"/>
          <w:color w:val="000000"/>
          <w:sz w:val="32"/>
          <w:szCs w:val="32"/>
        </w:rPr>
        <w:t>教学团队以学院教研室为基础架构，各学院根据团队建设的必要性和可行性推荐申报。</w:t>
      </w:r>
    </w:p>
    <w:p w:rsidR="0060316A" w:rsidRDefault="003B223E">
      <w:pPr>
        <w:spacing w:line="560" w:lineRule="exact"/>
        <w:ind w:firstLineChars="198" w:firstLine="634"/>
        <w:rPr>
          <w:rFonts w:ascii="仿宋" w:eastAsia="仿宋" w:hAnsi="仿宋" w:cs="仿宋"/>
          <w:color w:val="000000"/>
          <w:sz w:val="32"/>
          <w:szCs w:val="32"/>
        </w:rPr>
      </w:pPr>
      <w:r>
        <w:rPr>
          <w:rFonts w:ascii="仿宋" w:eastAsia="仿宋" w:hAnsi="仿宋" w:cs="仿宋" w:hint="eastAsia"/>
          <w:b/>
          <w:bCs/>
          <w:color w:val="000000"/>
          <w:sz w:val="32"/>
          <w:szCs w:val="32"/>
        </w:rPr>
        <w:t>第六条</w:t>
      </w:r>
      <w:r>
        <w:rPr>
          <w:rFonts w:ascii="仿宋" w:eastAsia="仿宋" w:hAnsi="仿宋" w:cs="仿宋" w:hint="eastAsia"/>
          <w:b/>
          <w:bCs/>
          <w:color w:val="000000"/>
          <w:sz w:val="32"/>
          <w:szCs w:val="32"/>
        </w:rPr>
        <w:t xml:space="preserve">  </w:t>
      </w:r>
      <w:r>
        <w:rPr>
          <w:rFonts w:ascii="仿宋" w:eastAsia="仿宋" w:hAnsi="仿宋" w:cs="仿宋" w:hint="eastAsia"/>
          <w:color w:val="000000"/>
          <w:sz w:val="32"/>
          <w:szCs w:val="32"/>
        </w:rPr>
        <w:t>推荐申报条件</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教学团队设带头人</w:t>
      </w:r>
      <w:r>
        <w:rPr>
          <w:rFonts w:ascii="仿宋" w:eastAsia="仿宋" w:hAnsi="仿宋" w:cs="仿宋" w:hint="eastAsia"/>
          <w:color w:val="000000"/>
          <w:sz w:val="32"/>
          <w:szCs w:val="32"/>
        </w:rPr>
        <w:t>1</w:t>
      </w:r>
      <w:r>
        <w:rPr>
          <w:rFonts w:ascii="仿宋" w:eastAsia="仿宋" w:hAnsi="仿宋" w:cs="仿宋" w:hint="eastAsia"/>
          <w:color w:val="000000"/>
          <w:sz w:val="32"/>
          <w:szCs w:val="32"/>
        </w:rPr>
        <w:t>名，成员教师若干名。学校推荐申报教学团队的带头人应具备以下基本条件：</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 xml:space="preserve">1. </w:t>
      </w:r>
      <w:r>
        <w:rPr>
          <w:rFonts w:ascii="仿宋" w:eastAsia="仿宋" w:hAnsi="仿宋" w:cs="仿宋" w:hint="eastAsia"/>
          <w:color w:val="000000"/>
          <w:sz w:val="32"/>
          <w:szCs w:val="32"/>
        </w:rPr>
        <w:t>原则上具备副教授及以上职称，长期致力于本团队课程建设，连续三年以上为本科生授课，学生评教及教学督导组评价为教学效果优秀；</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 xml:space="preserve">2. </w:t>
      </w:r>
      <w:r>
        <w:rPr>
          <w:rFonts w:ascii="仿宋" w:eastAsia="仿宋" w:hAnsi="仿宋" w:cs="仿宋" w:hint="eastAsia"/>
          <w:color w:val="000000"/>
          <w:sz w:val="32"/>
          <w:szCs w:val="32"/>
        </w:rPr>
        <w:t>获得过优秀教师、优秀教学工作者、教学名师等教师荣誉称号之一；或曾获得过省级或以上教学成果奖；或近</w:t>
      </w:r>
      <w:r>
        <w:rPr>
          <w:rFonts w:ascii="仿宋" w:eastAsia="仿宋" w:hAnsi="仿宋" w:cs="仿宋" w:hint="eastAsia"/>
          <w:color w:val="000000"/>
          <w:sz w:val="32"/>
          <w:szCs w:val="32"/>
        </w:rPr>
        <w:t>5</w:t>
      </w:r>
      <w:r>
        <w:rPr>
          <w:rFonts w:ascii="仿宋" w:eastAsia="仿宋" w:hAnsi="仿宋" w:cs="仿宋" w:hint="eastAsia"/>
          <w:color w:val="000000"/>
          <w:sz w:val="32"/>
          <w:szCs w:val="32"/>
        </w:rPr>
        <w:t>年发表过教学研究论文</w:t>
      </w:r>
      <w:r>
        <w:rPr>
          <w:rFonts w:ascii="仿宋" w:eastAsia="仿宋" w:hAnsi="仿宋" w:cs="仿宋" w:hint="eastAsia"/>
          <w:color w:val="000000"/>
          <w:sz w:val="32"/>
          <w:szCs w:val="32"/>
        </w:rPr>
        <w:t>2</w:t>
      </w:r>
      <w:r>
        <w:rPr>
          <w:rFonts w:ascii="仿宋" w:eastAsia="仿宋" w:hAnsi="仿宋" w:cs="仿宋" w:hint="eastAsia"/>
          <w:color w:val="000000"/>
          <w:sz w:val="32"/>
          <w:szCs w:val="32"/>
        </w:rPr>
        <w:t>篇以上；或近</w:t>
      </w:r>
      <w:r>
        <w:rPr>
          <w:rFonts w:ascii="仿宋" w:eastAsia="仿宋" w:hAnsi="仿宋" w:cs="仿宋" w:hint="eastAsia"/>
          <w:color w:val="000000"/>
          <w:sz w:val="32"/>
          <w:szCs w:val="32"/>
        </w:rPr>
        <w:t>5</w:t>
      </w:r>
      <w:r>
        <w:rPr>
          <w:rFonts w:ascii="仿宋" w:eastAsia="仿宋" w:hAnsi="仿宋" w:cs="仿宋" w:hint="eastAsia"/>
          <w:color w:val="000000"/>
          <w:sz w:val="32"/>
          <w:szCs w:val="32"/>
        </w:rPr>
        <w:t>年曾主编（副主编）正</w:t>
      </w:r>
      <w:r>
        <w:rPr>
          <w:rFonts w:ascii="仿宋" w:eastAsia="仿宋" w:hAnsi="仿宋" w:cs="仿宋" w:hint="eastAsia"/>
          <w:color w:val="000000"/>
          <w:sz w:val="32"/>
          <w:szCs w:val="32"/>
        </w:rPr>
        <w:t>式出版的教材；</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 xml:space="preserve">3. </w:t>
      </w:r>
      <w:r>
        <w:rPr>
          <w:rFonts w:ascii="仿宋" w:eastAsia="仿宋" w:hAnsi="仿宋" w:cs="仿宋" w:hint="eastAsia"/>
          <w:color w:val="000000"/>
          <w:sz w:val="32"/>
          <w:szCs w:val="32"/>
        </w:rPr>
        <w:t>近</w:t>
      </w:r>
      <w:r>
        <w:rPr>
          <w:rFonts w:ascii="仿宋" w:eastAsia="仿宋" w:hAnsi="仿宋" w:cs="仿宋" w:hint="eastAsia"/>
          <w:color w:val="000000"/>
          <w:sz w:val="32"/>
          <w:szCs w:val="32"/>
        </w:rPr>
        <w:t>5</w:t>
      </w:r>
      <w:r>
        <w:rPr>
          <w:rFonts w:ascii="仿宋" w:eastAsia="仿宋" w:hAnsi="仿宋" w:cs="仿宋" w:hint="eastAsia"/>
          <w:color w:val="000000"/>
          <w:sz w:val="32"/>
          <w:szCs w:val="32"/>
        </w:rPr>
        <w:t>年承担过省级或以上教学改革项目；</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 xml:space="preserve">4. </w:t>
      </w:r>
      <w:r>
        <w:rPr>
          <w:rFonts w:ascii="仿宋" w:eastAsia="仿宋" w:hAnsi="仿宋" w:cs="仿宋" w:hint="eastAsia"/>
          <w:color w:val="000000"/>
          <w:sz w:val="32"/>
          <w:szCs w:val="32"/>
        </w:rPr>
        <w:t>具有团结协作精神和相应的组织、管理和领导能力；</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 xml:space="preserve">5. </w:t>
      </w:r>
      <w:r>
        <w:rPr>
          <w:rFonts w:ascii="仿宋" w:eastAsia="仿宋" w:hAnsi="仿宋" w:cs="仿宋" w:hint="eastAsia"/>
          <w:color w:val="000000"/>
          <w:sz w:val="32"/>
          <w:szCs w:val="32"/>
        </w:rPr>
        <w:t>熟悉所在团队各个教学环节，特别是系列课程的教育改革趋势，能指导课程体系、教材建设、教学内容、教学方法和手段的改革。</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 xml:space="preserve">6. </w:t>
      </w:r>
      <w:r>
        <w:rPr>
          <w:rFonts w:ascii="仿宋" w:eastAsia="仿宋" w:hAnsi="仿宋" w:cs="仿宋" w:hint="eastAsia"/>
          <w:color w:val="000000"/>
          <w:kern w:val="0"/>
          <w:sz w:val="32"/>
          <w:szCs w:val="32"/>
        </w:rPr>
        <w:t>应为本学科（专业）的专家，</w:t>
      </w:r>
      <w:r>
        <w:rPr>
          <w:rFonts w:ascii="仿宋" w:eastAsia="仿宋" w:hAnsi="仿宋" w:cs="仿宋" w:hint="eastAsia"/>
          <w:color w:val="000000"/>
          <w:sz w:val="32"/>
          <w:szCs w:val="32"/>
        </w:rPr>
        <w:t>熟悉本学科的发展前沿，</w:t>
      </w:r>
      <w:r>
        <w:rPr>
          <w:rFonts w:ascii="仿宋" w:eastAsia="仿宋" w:hAnsi="仿宋" w:cs="仿宋" w:hint="eastAsia"/>
          <w:color w:val="000000"/>
          <w:kern w:val="0"/>
          <w:sz w:val="32"/>
          <w:szCs w:val="32"/>
        </w:rPr>
        <w:t>具有较深的学术造诣和创新性学术思想</w:t>
      </w:r>
      <w:r>
        <w:rPr>
          <w:rFonts w:ascii="仿宋" w:eastAsia="仿宋" w:hAnsi="仿宋" w:cs="仿宋" w:hint="eastAsia"/>
          <w:color w:val="000000"/>
          <w:sz w:val="32"/>
          <w:szCs w:val="32"/>
        </w:rPr>
        <w:t>。近</w:t>
      </w:r>
      <w:r>
        <w:rPr>
          <w:rFonts w:ascii="仿宋" w:eastAsia="仿宋" w:hAnsi="仿宋" w:cs="仿宋" w:hint="eastAsia"/>
          <w:color w:val="000000"/>
          <w:sz w:val="32"/>
          <w:szCs w:val="32"/>
        </w:rPr>
        <w:t>5</w:t>
      </w:r>
      <w:r>
        <w:rPr>
          <w:rFonts w:ascii="仿宋" w:eastAsia="仿宋" w:hAnsi="仿宋" w:cs="仿宋" w:hint="eastAsia"/>
          <w:color w:val="000000"/>
          <w:sz w:val="32"/>
          <w:szCs w:val="32"/>
        </w:rPr>
        <w:t>年获得过厅级或以上科技进步奖（或哲学社会科学奖、专利），或获得过厅级及以上科研项目；</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7.</w:t>
      </w:r>
      <w:r>
        <w:rPr>
          <w:rFonts w:ascii="仿宋" w:eastAsia="仿宋" w:hAnsi="仿宋" w:cs="仿宋" w:hint="eastAsia"/>
          <w:color w:val="000000"/>
          <w:sz w:val="32"/>
          <w:szCs w:val="32"/>
        </w:rPr>
        <w:t>申报省级或国家级教学团队应符合相应文件规定的申报条件。</w:t>
      </w:r>
    </w:p>
    <w:p w:rsidR="0060316A" w:rsidRDefault="003B223E">
      <w:pPr>
        <w:spacing w:line="560" w:lineRule="exact"/>
        <w:ind w:firstLineChars="198" w:firstLine="634"/>
        <w:rPr>
          <w:rFonts w:ascii="仿宋" w:eastAsia="仿宋" w:hAnsi="仿宋" w:cs="仿宋"/>
          <w:color w:val="000000"/>
          <w:sz w:val="32"/>
          <w:szCs w:val="32"/>
        </w:rPr>
      </w:pPr>
      <w:r>
        <w:rPr>
          <w:rFonts w:ascii="仿宋" w:eastAsia="仿宋" w:hAnsi="仿宋" w:cs="仿宋" w:hint="eastAsia"/>
          <w:b/>
          <w:bCs/>
          <w:color w:val="000000"/>
          <w:sz w:val="32"/>
          <w:szCs w:val="32"/>
        </w:rPr>
        <w:t>第七条</w:t>
      </w:r>
      <w:r>
        <w:rPr>
          <w:rFonts w:ascii="仿宋" w:eastAsia="仿宋" w:hAnsi="仿宋" w:cs="仿宋" w:hint="eastAsia"/>
          <w:b/>
          <w:bCs/>
          <w:color w:val="000000"/>
          <w:sz w:val="32"/>
          <w:szCs w:val="32"/>
        </w:rPr>
        <w:t xml:space="preserve">  </w:t>
      </w:r>
      <w:r>
        <w:rPr>
          <w:rFonts w:ascii="仿宋" w:eastAsia="仿宋" w:hAnsi="仿宋" w:cs="仿宋" w:hint="eastAsia"/>
          <w:color w:val="000000"/>
          <w:sz w:val="32"/>
          <w:szCs w:val="32"/>
        </w:rPr>
        <w:t>团队在课程建设、教材建设、教育教学改革研究、教学梯队建设等方面应有一定的基础和明确的思路和规划。</w:t>
      </w:r>
    </w:p>
    <w:p w:rsidR="0060316A" w:rsidRDefault="003B223E">
      <w:pPr>
        <w:spacing w:line="560" w:lineRule="exact"/>
        <w:ind w:firstLineChars="198" w:firstLine="634"/>
        <w:rPr>
          <w:rFonts w:ascii="仿宋" w:eastAsia="仿宋" w:hAnsi="仿宋" w:cs="仿宋"/>
          <w:color w:val="000000"/>
          <w:sz w:val="32"/>
          <w:szCs w:val="32"/>
        </w:rPr>
      </w:pPr>
      <w:r>
        <w:rPr>
          <w:rFonts w:ascii="仿宋" w:eastAsia="仿宋" w:hAnsi="仿宋" w:cs="仿宋" w:hint="eastAsia"/>
          <w:b/>
          <w:bCs/>
          <w:color w:val="000000"/>
          <w:sz w:val="32"/>
          <w:szCs w:val="32"/>
        </w:rPr>
        <w:t>第八条</w:t>
      </w:r>
      <w:r>
        <w:rPr>
          <w:rFonts w:ascii="仿宋" w:eastAsia="仿宋" w:hAnsi="仿宋" w:cs="仿宋" w:hint="eastAsia"/>
          <w:b/>
          <w:bCs/>
          <w:color w:val="000000"/>
          <w:sz w:val="32"/>
          <w:szCs w:val="32"/>
        </w:rPr>
        <w:t xml:space="preserve">  </w:t>
      </w:r>
      <w:r>
        <w:rPr>
          <w:rFonts w:ascii="仿宋" w:eastAsia="仿宋" w:hAnsi="仿宋" w:cs="仿宋" w:hint="eastAsia"/>
          <w:color w:val="000000"/>
          <w:sz w:val="32"/>
          <w:szCs w:val="32"/>
        </w:rPr>
        <w:t>教学团队带头人不能同时兼任其他教学团队的带头人。</w:t>
      </w:r>
    </w:p>
    <w:p w:rsidR="0060316A" w:rsidRDefault="003B223E">
      <w:pPr>
        <w:spacing w:line="560" w:lineRule="exact"/>
        <w:ind w:firstLineChars="198" w:firstLine="634"/>
        <w:rPr>
          <w:rFonts w:ascii="仿宋" w:eastAsia="仿宋" w:hAnsi="仿宋" w:cs="仿宋"/>
          <w:color w:val="000000"/>
          <w:sz w:val="32"/>
          <w:szCs w:val="32"/>
        </w:rPr>
      </w:pPr>
      <w:r>
        <w:rPr>
          <w:rFonts w:ascii="仿宋" w:eastAsia="仿宋" w:hAnsi="仿宋" w:cs="仿宋" w:hint="eastAsia"/>
          <w:b/>
          <w:bCs/>
          <w:color w:val="000000"/>
          <w:sz w:val="32"/>
          <w:szCs w:val="32"/>
        </w:rPr>
        <w:t>第九条</w:t>
      </w:r>
      <w:r>
        <w:rPr>
          <w:rFonts w:ascii="仿宋" w:eastAsia="仿宋" w:hAnsi="仿宋" w:cs="仿宋" w:hint="eastAsia"/>
          <w:b/>
          <w:bCs/>
          <w:color w:val="000000"/>
          <w:sz w:val="32"/>
          <w:szCs w:val="32"/>
        </w:rPr>
        <w:t xml:space="preserve">  </w:t>
      </w:r>
      <w:r>
        <w:rPr>
          <w:rFonts w:ascii="仿宋" w:eastAsia="仿宋" w:hAnsi="仿宋" w:cs="仿宋" w:hint="eastAsia"/>
          <w:color w:val="000000"/>
          <w:sz w:val="32"/>
          <w:szCs w:val="32"/>
        </w:rPr>
        <w:t>申报与遴选程序</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 xml:space="preserve">1. </w:t>
      </w:r>
      <w:r>
        <w:rPr>
          <w:rFonts w:ascii="仿宋" w:eastAsia="仿宋" w:hAnsi="仿宋" w:cs="仿宋" w:hint="eastAsia"/>
          <w:color w:val="000000"/>
          <w:sz w:val="32"/>
          <w:szCs w:val="32"/>
        </w:rPr>
        <w:t>团队申报：凡符合上述条件的团队均可根据文件要求申报教学团队；</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 xml:space="preserve">2. </w:t>
      </w:r>
      <w:r>
        <w:rPr>
          <w:rFonts w:ascii="仿宋" w:eastAsia="仿宋" w:hAnsi="仿宋" w:cs="仿宋" w:hint="eastAsia"/>
          <w:color w:val="000000"/>
          <w:sz w:val="32"/>
          <w:szCs w:val="32"/>
        </w:rPr>
        <w:t>学院推荐：团队带头人所在学院进行初评，择优推荐上报学校（须填写详细推荐意见、院长或分管院长签字并加盖公章）；</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 xml:space="preserve">3. </w:t>
      </w:r>
      <w:r>
        <w:rPr>
          <w:rFonts w:ascii="仿宋" w:eastAsia="仿宋" w:hAnsi="仿宋" w:cs="仿宋" w:hint="eastAsia"/>
          <w:color w:val="000000"/>
          <w:sz w:val="32"/>
          <w:szCs w:val="32"/>
        </w:rPr>
        <w:t>专家评审：经教务处初审后，由学校教学指导委员会根据学校总体发展规划与</w:t>
      </w:r>
      <w:r>
        <w:rPr>
          <w:rFonts w:ascii="仿宋" w:eastAsia="仿宋" w:hAnsi="仿宋" w:cs="仿宋" w:hint="eastAsia"/>
          <w:color w:val="000000"/>
          <w:sz w:val="32"/>
          <w:szCs w:val="32"/>
        </w:rPr>
        <w:t>申报情况进行评审，形成评审意见；</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 xml:space="preserve">4. </w:t>
      </w:r>
      <w:r>
        <w:rPr>
          <w:rFonts w:ascii="仿宋" w:eastAsia="仿宋" w:hAnsi="仿宋" w:cs="仿宋" w:hint="eastAsia"/>
          <w:color w:val="000000"/>
          <w:sz w:val="32"/>
          <w:szCs w:val="32"/>
        </w:rPr>
        <w:t>教学团队遵循逐级建设、逐级申报的原则，通过学校评审择优推荐申报省级教学团队，从省级教学团队中择优推荐申报国家级教学团队。</w:t>
      </w:r>
    </w:p>
    <w:p w:rsidR="0060316A" w:rsidRDefault="0060316A">
      <w:pPr>
        <w:spacing w:line="560" w:lineRule="exact"/>
        <w:ind w:firstLineChars="200" w:firstLine="640"/>
        <w:rPr>
          <w:rFonts w:ascii="仿宋" w:eastAsia="仿宋" w:hAnsi="仿宋" w:cs="仿宋"/>
          <w:color w:val="000000"/>
          <w:sz w:val="32"/>
          <w:szCs w:val="32"/>
        </w:rPr>
      </w:pPr>
    </w:p>
    <w:p w:rsidR="0060316A" w:rsidRDefault="003B223E">
      <w:pPr>
        <w:spacing w:line="560" w:lineRule="exact"/>
        <w:jc w:val="center"/>
        <w:rPr>
          <w:rFonts w:ascii="SimHei" w:eastAsia="SimHei" w:hAnsi="SimHei" w:cs="SimHei"/>
          <w:color w:val="000000"/>
          <w:sz w:val="32"/>
          <w:szCs w:val="32"/>
        </w:rPr>
      </w:pPr>
      <w:r>
        <w:rPr>
          <w:rFonts w:ascii="SimHei" w:eastAsia="SimHei" w:hAnsi="SimHei" w:cs="SimHei" w:hint="eastAsia"/>
          <w:color w:val="000000"/>
          <w:sz w:val="32"/>
          <w:szCs w:val="32"/>
        </w:rPr>
        <w:t>第三章教学团队的建设内容</w:t>
      </w:r>
    </w:p>
    <w:p w:rsidR="0060316A" w:rsidRDefault="003B223E">
      <w:pPr>
        <w:spacing w:line="560" w:lineRule="exact"/>
        <w:ind w:firstLineChars="198" w:firstLine="634"/>
        <w:rPr>
          <w:rFonts w:ascii="仿宋" w:eastAsia="仿宋" w:hAnsi="仿宋" w:cs="仿宋"/>
          <w:b/>
          <w:color w:val="000000"/>
          <w:sz w:val="32"/>
          <w:szCs w:val="32"/>
        </w:rPr>
      </w:pPr>
      <w:r>
        <w:rPr>
          <w:rFonts w:ascii="仿宋" w:eastAsia="仿宋" w:hAnsi="仿宋" w:cs="仿宋" w:hint="eastAsia"/>
          <w:b/>
          <w:bCs/>
          <w:color w:val="000000"/>
          <w:sz w:val="32"/>
          <w:szCs w:val="32"/>
        </w:rPr>
        <w:t>第十条</w:t>
      </w:r>
      <w:r>
        <w:rPr>
          <w:rFonts w:ascii="仿宋" w:eastAsia="仿宋" w:hAnsi="仿宋" w:cs="仿宋" w:hint="eastAsia"/>
          <w:b/>
          <w:bCs/>
          <w:color w:val="000000"/>
          <w:sz w:val="32"/>
          <w:szCs w:val="32"/>
        </w:rPr>
        <w:t xml:space="preserve">  </w:t>
      </w:r>
      <w:r>
        <w:rPr>
          <w:rFonts w:ascii="仿宋" w:eastAsia="仿宋" w:hAnsi="仿宋" w:cs="仿宋" w:hint="eastAsia"/>
          <w:b/>
          <w:color w:val="000000"/>
          <w:sz w:val="32"/>
          <w:szCs w:val="32"/>
        </w:rPr>
        <w:t>教学工作</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承担本科教学任务，熟悉学科（专业）、行业现状，追踪学科（专业）前沿，及时更新教学内容。教学方法科学，教学手段先进，重视实验（实践性）教学，引导学生进行研究性学习和创新性实验，培养学生发现、分析和解决问题的兴趣和能力。在教学工作中有强烈的质量意识和完整、有效、可持续改进的教学质量管理措施，专家、同行及学生评教教学效果好，无任何教学事故发生。在探索高素质应用技术型人才培养的教学模式及其优质教学资源建设和培养学生创新精神、实践能力等方面成效显著。</w:t>
      </w:r>
    </w:p>
    <w:p w:rsidR="0060316A" w:rsidRDefault="003B223E">
      <w:pPr>
        <w:spacing w:line="560" w:lineRule="exact"/>
        <w:ind w:firstLineChars="198" w:firstLine="634"/>
        <w:rPr>
          <w:rFonts w:ascii="仿宋" w:eastAsia="仿宋" w:hAnsi="仿宋" w:cs="仿宋"/>
          <w:b/>
          <w:color w:val="000000"/>
          <w:sz w:val="32"/>
          <w:szCs w:val="32"/>
        </w:rPr>
      </w:pPr>
      <w:r>
        <w:rPr>
          <w:rFonts w:ascii="仿宋" w:eastAsia="仿宋" w:hAnsi="仿宋" w:cs="仿宋" w:hint="eastAsia"/>
          <w:b/>
          <w:bCs/>
          <w:color w:val="000000"/>
          <w:sz w:val="32"/>
          <w:szCs w:val="32"/>
        </w:rPr>
        <w:t>第十一条</w:t>
      </w:r>
      <w:r>
        <w:rPr>
          <w:rFonts w:ascii="仿宋" w:eastAsia="仿宋" w:hAnsi="仿宋" w:cs="仿宋" w:hint="eastAsia"/>
          <w:b/>
          <w:bCs/>
          <w:color w:val="000000"/>
          <w:sz w:val="32"/>
          <w:szCs w:val="32"/>
        </w:rPr>
        <w:t xml:space="preserve">  </w:t>
      </w:r>
      <w:r>
        <w:rPr>
          <w:rFonts w:ascii="仿宋" w:eastAsia="仿宋" w:hAnsi="仿宋" w:cs="仿宋" w:hint="eastAsia"/>
          <w:b/>
          <w:color w:val="000000"/>
          <w:sz w:val="32"/>
          <w:szCs w:val="32"/>
        </w:rPr>
        <w:t>教育教学研究</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积极参加教学改革与创新，并把相应成果运用到教学活动中，有效地提高教学质量。及时总结教学研究、教学改革成果，组织申报各级教学研究项目和各级教学成果奖。</w:t>
      </w:r>
    </w:p>
    <w:p w:rsidR="0060316A" w:rsidRDefault="003B223E">
      <w:pPr>
        <w:spacing w:line="560" w:lineRule="exact"/>
        <w:ind w:firstLineChars="198" w:firstLine="634"/>
        <w:rPr>
          <w:rFonts w:ascii="仿宋" w:eastAsia="仿宋" w:hAnsi="仿宋" w:cs="仿宋"/>
          <w:b/>
          <w:color w:val="000000"/>
          <w:sz w:val="32"/>
          <w:szCs w:val="32"/>
        </w:rPr>
      </w:pPr>
      <w:r>
        <w:rPr>
          <w:rFonts w:ascii="仿宋" w:eastAsia="仿宋" w:hAnsi="仿宋" w:cs="仿宋" w:hint="eastAsia"/>
          <w:b/>
          <w:bCs/>
          <w:color w:val="000000"/>
          <w:sz w:val="32"/>
          <w:szCs w:val="32"/>
        </w:rPr>
        <w:t>第十二条</w:t>
      </w:r>
      <w:r>
        <w:rPr>
          <w:rFonts w:ascii="仿宋" w:eastAsia="仿宋" w:hAnsi="仿宋" w:cs="仿宋" w:hint="eastAsia"/>
          <w:b/>
          <w:bCs/>
          <w:color w:val="000000"/>
          <w:sz w:val="32"/>
          <w:szCs w:val="32"/>
        </w:rPr>
        <w:t xml:space="preserve">  </w:t>
      </w:r>
      <w:r>
        <w:rPr>
          <w:rFonts w:ascii="仿宋" w:eastAsia="仿宋" w:hAnsi="仿宋" w:cs="仿宋" w:hint="eastAsia"/>
          <w:b/>
          <w:color w:val="000000"/>
          <w:sz w:val="32"/>
          <w:szCs w:val="32"/>
        </w:rPr>
        <w:t>课程建设</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积极开展课程建设、教材建设、多媒体课件建设和网络课程建设等。组织申报各级精品开放课程、精品（规划）教材等。</w:t>
      </w:r>
    </w:p>
    <w:p w:rsidR="0060316A" w:rsidRDefault="003B223E">
      <w:pPr>
        <w:spacing w:line="560" w:lineRule="exact"/>
        <w:ind w:firstLineChars="198" w:firstLine="634"/>
        <w:rPr>
          <w:rFonts w:ascii="仿宋" w:eastAsia="仿宋" w:hAnsi="仿宋" w:cs="仿宋"/>
          <w:b/>
          <w:color w:val="000000"/>
          <w:sz w:val="32"/>
          <w:szCs w:val="32"/>
        </w:rPr>
      </w:pPr>
      <w:r>
        <w:rPr>
          <w:rFonts w:ascii="仿宋" w:eastAsia="仿宋" w:hAnsi="仿宋" w:cs="仿宋" w:hint="eastAsia"/>
          <w:b/>
          <w:bCs/>
          <w:color w:val="000000"/>
          <w:sz w:val="32"/>
          <w:szCs w:val="32"/>
        </w:rPr>
        <w:t>第十三条</w:t>
      </w:r>
      <w:r>
        <w:rPr>
          <w:rFonts w:ascii="仿宋" w:eastAsia="仿宋" w:hAnsi="仿宋" w:cs="仿宋" w:hint="eastAsia"/>
          <w:b/>
          <w:bCs/>
          <w:color w:val="000000"/>
          <w:sz w:val="32"/>
          <w:szCs w:val="32"/>
        </w:rPr>
        <w:t xml:space="preserve">  </w:t>
      </w:r>
      <w:r>
        <w:rPr>
          <w:rFonts w:ascii="仿宋" w:eastAsia="仿宋" w:hAnsi="仿宋" w:cs="仿宋" w:hint="eastAsia"/>
          <w:b/>
          <w:color w:val="000000"/>
          <w:sz w:val="32"/>
          <w:szCs w:val="32"/>
        </w:rPr>
        <w:t>师资队伍建设</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kern w:val="0"/>
          <w:sz w:val="32"/>
          <w:szCs w:val="32"/>
        </w:rPr>
        <w:t>在教学改革与实践中形成团队，具有明确的发展目标、良好的合作精神和梯队结构，老中青搭配、职称、学历和学缘结构合理，在指导和激励中青年教师提高专业素质和业务水平方面有具体措施。</w:t>
      </w:r>
      <w:r>
        <w:rPr>
          <w:rFonts w:ascii="仿宋" w:eastAsia="仿宋" w:hAnsi="仿宋" w:cs="仿宋" w:hint="eastAsia"/>
          <w:color w:val="000000"/>
          <w:sz w:val="32"/>
          <w:szCs w:val="32"/>
        </w:rPr>
        <w:t>特别重视对团队内青年教师的传、帮、</w:t>
      </w:r>
      <w:r>
        <w:rPr>
          <w:rFonts w:ascii="仿宋" w:eastAsia="仿宋" w:hAnsi="仿宋" w:cs="仿宋" w:hint="eastAsia"/>
          <w:color w:val="000000"/>
          <w:sz w:val="32"/>
          <w:szCs w:val="32"/>
        </w:rPr>
        <w:t>带工作，不断提高团队的整体教学水平，培育各级教学名师。</w:t>
      </w:r>
    </w:p>
    <w:p w:rsidR="0060316A" w:rsidRDefault="003B223E">
      <w:pPr>
        <w:spacing w:line="560" w:lineRule="exact"/>
        <w:ind w:firstLineChars="202" w:firstLine="647"/>
        <w:rPr>
          <w:rFonts w:ascii="仿宋" w:eastAsia="仿宋" w:hAnsi="仿宋" w:cs="仿宋"/>
          <w:b/>
          <w:color w:val="000000"/>
          <w:sz w:val="32"/>
          <w:szCs w:val="32"/>
        </w:rPr>
      </w:pPr>
      <w:r>
        <w:rPr>
          <w:rFonts w:ascii="仿宋" w:eastAsia="仿宋" w:hAnsi="仿宋" w:cs="仿宋" w:hint="eastAsia"/>
          <w:b/>
          <w:color w:val="000000"/>
          <w:sz w:val="32"/>
          <w:szCs w:val="32"/>
        </w:rPr>
        <w:t>第十四条</w:t>
      </w:r>
      <w:r>
        <w:rPr>
          <w:rFonts w:ascii="仿宋" w:eastAsia="仿宋" w:hAnsi="仿宋" w:cs="仿宋" w:hint="eastAsia"/>
          <w:b/>
          <w:color w:val="000000"/>
          <w:sz w:val="32"/>
          <w:szCs w:val="32"/>
        </w:rPr>
        <w:t xml:space="preserve">  </w:t>
      </w:r>
      <w:r>
        <w:rPr>
          <w:rFonts w:ascii="仿宋" w:eastAsia="仿宋" w:hAnsi="仿宋" w:cs="仿宋" w:hint="eastAsia"/>
          <w:b/>
          <w:color w:val="000000"/>
          <w:sz w:val="32"/>
          <w:szCs w:val="32"/>
        </w:rPr>
        <w:t>辐射与带动</w:t>
      </w:r>
    </w:p>
    <w:p w:rsidR="0060316A" w:rsidRDefault="003B223E">
      <w:pPr>
        <w:spacing w:line="560" w:lineRule="exact"/>
        <w:ind w:firstLineChars="202" w:firstLine="646"/>
        <w:rPr>
          <w:rFonts w:ascii="仿宋" w:eastAsia="仿宋" w:hAnsi="仿宋" w:cs="仿宋"/>
          <w:color w:val="000000"/>
          <w:kern w:val="0"/>
          <w:sz w:val="32"/>
          <w:szCs w:val="32"/>
        </w:rPr>
      </w:pPr>
      <w:r>
        <w:rPr>
          <w:rFonts w:ascii="仿宋" w:eastAsia="仿宋" w:hAnsi="仿宋" w:cs="仿宋" w:hint="eastAsia"/>
          <w:color w:val="000000"/>
          <w:kern w:val="0"/>
          <w:sz w:val="32"/>
          <w:szCs w:val="32"/>
        </w:rPr>
        <w:t>义务承担全省本学科师资培训工作。</w:t>
      </w:r>
    </w:p>
    <w:p w:rsidR="0060316A" w:rsidRDefault="0060316A">
      <w:pPr>
        <w:spacing w:line="560" w:lineRule="exact"/>
        <w:ind w:firstLineChars="202" w:firstLine="646"/>
        <w:rPr>
          <w:rFonts w:ascii="仿宋" w:eastAsia="仿宋" w:hAnsi="仿宋" w:cs="仿宋"/>
          <w:color w:val="000000"/>
          <w:kern w:val="0"/>
          <w:sz w:val="32"/>
          <w:szCs w:val="32"/>
        </w:rPr>
      </w:pPr>
    </w:p>
    <w:p w:rsidR="0060316A" w:rsidRDefault="003B223E">
      <w:pPr>
        <w:spacing w:line="560" w:lineRule="exact"/>
        <w:jc w:val="center"/>
        <w:rPr>
          <w:rFonts w:ascii="SimHei" w:eastAsia="SimHei" w:hAnsi="SimHei" w:cs="SimHei"/>
          <w:color w:val="000000"/>
          <w:sz w:val="32"/>
          <w:szCs w:val="32"/>
        </w:rPr>
      </w:pPr>
      <w:r>
        <w:rPr>
          <w:rFonts w:ascii="SimHei" w:eastAsia="SimHei" w:hAnsi="SimHei" w:cs="SimHei" w:hint="eastAsia"/>
          <w:color w:val="000000"/>
          <w:sz w:val="32"/>
          <w:szCs w:val="32"/>
        </w:rPr>
        <w:t>第四章其他</w:t>
      </w:r>
    </w:p>
    <w:p w:rsidR="0060316A" w:rsidRDefault="003B223E">
      <w:pPr>
        <w:spacing w:line="560" w:lineRule="exact"/>
        <w:ind w:firstLineChars="198" w:firstLine="634"/>
        <w:rPr>
          <w:rFonts w:ascii="仿宋" w:eastAsia="仿宋" w:hAnsi="仿宋" w:cs="仿宋"/>
          <w:color w:val="000000"/>
          <w:sz w:val="32"/>
          <w:szCs w:val="32"/>
        </w:rPr>
      </w:pPr>
      <w:r>
        <w:rPr>
          <w:rFonts w:ascii="仿宋" w:eastAsia="仿宋" w:hAnsi="仿宋" w:cs="仿宋" w:hint="eastAsia"/>
          <w:b/>
          <w:bCs/>
          <w:color w:val="000000"/>
          <w:sz w:val="32"/>
          <w:szCs w:val="32"/>
        </w:rPr>
        <w:t>第十五条</w:t>
      </w:r>
      <w:r>
        <w:rPr>
          <w:rFonts w:ascii="仿宋" w:eastAsia="仿宋" w:hAnsi="仿宋" w:cs="仿宋" w:hint="eastAsia"/>
          <w:b/>
          <w:bCs/>
          <w:color w:val="000000"/>
          <w:sz w:val="32"/>
          <w:szCs w:val="32"/>
        </w:rPr>
        <w:t xml:space="preserve">  </w:t>
      </w:r>
      <w:r>
        <w:rPr>
          <w:rFonts w:ascii="仿宋" w:eastAsia="仿宋" w:hAnsi="仿宋" w:cs="仿宋" w:hint="eastAsia"/>
          <w:color w:val="000000"/>
          <w:sz w:val="32"/>
          <w:szCs w:val="32"/>
        </w:rPr>
        <w:t>省级和国家级教学团队应自觉接受教育厅、教育部组织的考核。</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bCs/>
          <w:color w:val="000000"/>
          <w:sz w:val="32"/>
          <w:szCs w:val="32"/>
        </w:rPr>
        <w:t>第十六条</w:t>
      </w:r>
      <w:r>
        <w:rPr>
          <w:rFonts w:ascii="仿宋" w:eastAsia="仿宋" w:hAnsi="仿宋" w:cs="仿宋" w:hint="eastAsia"/>
          <w:b/>
          <w:bCs/>
          <w:color w:val="000000"/>
          <w:sz w:val="32"/>
          <w:szCs w:val="32"/>
        </w:rPr>
        <w:t xml:space="preserve">  </w:t>
      </w:r>
      <w:r>
        <w:rPr>
          <w:rFonts w:ascii="仿宋" w:eastAsia="仿宋" w:hAnsi="仿宋" w:cs="仿宋" w:hint="eastAsia"/>
          <w:color w:val="000000"/>
          <w:sz w:val="32"/>
          <w:szCs w:val="32"/>
        </w:rPr>
        <w:t>本办法由教务处负责解释。</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bCs/>
          <w:color w:val="000000"/>
          <w:sz w:val="32"/>
          <w:szCs w:val="32"/>
        </w:rPr>
        <w:t>第十六条</w:t>
      </w:r>
      <w:r>
        <w:rPr>
          <w:rFonts w:ascii="仿宋" w:eastAsia="仿宋" w:hAnsi="仿宋" w:cs="仿宋" w:hint="eastAsia"/>
          <w:b/>
          <w:bCs/>
          <w:color w:val="000000"/>
          <w:sz w:val="32"/>
          <w:szCs w:val="32"/>
        </w:rPr>
        <w:t xml:space="preserve">  </w:t>
      </w:r>
      <w:r>
        <w:rPr>
          <w:rFonts w:ascii="仿宋" w:eastAsia="仿宋" w:hAnsi="仿宋" w:cs="仿宋" w:hint="eastAsia"/>
          <w:color w:val="000000"/>
          <w:sz w:val="32"/>
          <w:szCs w:val="32"/>
        </w:rPr>
        <w:t>本办法自公布之日起试行。</w:t>
      </w:r>
    </w:p>
    <w:p w:rsidR="0060316A" w:rsidRDefault="0060316A">
      <w:pPr>
        <w:spacing w:line="560" w:lineRule="exact"/>
        <w:rPr>
          <w:rFonts w:ascii="仿宋" w:eastAsia="仿宋" w:hAnsi="仿宋" w:cs="仿宋"/>
          <w:b/>
          <w:bCs/>
          <w:sz w:val="28"/>
          <w:szCs w:val="28"/>
        </w:rPr>
      </w:pPr>
    </w:p>
    <w:p w:rsidR="0060316A" w:rsidRDefault="0060316A">
      <w:pPr>
        <w:spacing w:line="560" w:lineRule="exact"/>
        <w:rPr>
          <w:rFonts w:ascii="仿宋" w:eastAsia="仿宋" w:hAnsi="仿宋" w:cs="仿宋"/>
          <w:b/>
          <w:bCs/>
          <w:sz w:val="28"/>
          <w:szCs w:val="28"/>
        </w:rPr>
      </w:pPr>
    </w:p>
    <w:p w:rsidR="0060316A" w:rsidRDefault="0060316A">
      <w:pPr>
        <w:spacing w:line="560" w:lineRule="exact"/>
        <w:rPr>
          <w:rFonts w:ascii="仿宋" w:eastAsia="仿宋" w:hAnsi="仿宋" w:cs="仿宋"/>
          <w:b/>
          <w:bCs/>
          <w:sz w:val="28"/>
          <w:szCs w:val="28"/>
        </w:rPr>
      </w:pPr>
    </w:p>
    <w:p w:rsidR="0060316A" w:rsidRDefault="0060316A">
      <w:pPr>
        <w:spacing w:line="560" w:lineRule="exact"/>
        <w:rPr>
          <w:rFonts w:ascii="仿宋" w:eastAsia="仿宋" w:hAnsi="仿宋" w:cs="仿宋"/>
          <w:b/>
          <w:bCs/>
          <w:sz w:val="28"/>
          <w:szCs w:val="28"/>
        </w:rPr>
      </w:pPr>
    </w:p>
    <w:p w:rsidR="0060316A" w:rsidRDefault="0060316A">
      <w:pPr>
        <w:spacing w:line="560" w:lineRule="exact"/>
        <w:rPr>
          <w:rFonts w:ascii="仿宋" w:eastAsia="仿宋" w:hAnsi="仿宋" w:cs="仿宋"/>
          <w:b/>
          <w:bCs/>
          <w:sz w:val="28"/>
          <w:szCs w:val="28"/>
        </w:rPr>
      </w:pPr>
    </w:p>
    <w:p w:rsidR="0060316A" w:rsidRDefault="0060316A">
      <w:pPr>
        <w:spacing w:line="560" w:lineRule="exact"/>
        <w:rPr>
          <w:rFonts w:ascii="仿宋" w:eastAsia="仿宋" w:hAnsi="仿宋" w:cs="仿宋"/>
          <w:b/>
          <w:bCs/>
          <w:sz w:val="28"/>
          <w:szCs w:val="28"/>
        </w:rPr>
      </w:pPr>
    </w:p>
    <w:p w:rsidR="0060316A" w:rsidRDefault="003B223E">
      <w:pPr>
        <w:spacing w:line="520" w:lineRule="exact"/>
        <w:jc w:val="center"/>
        <w:rPr>
          <w:rFonts w:ascii="仿宋" w:eastAsia="仿宋" w:hAnsi="仿宋" w:cs="仿宋"/>
          <w:sz w:val="32"/>
          <w:szCs w:val="32"/>
        </w:rPr>
      </w:pPr>
      <w:bookmarkStart w:id="878" w:name="_Toc16996"/>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2017</w:t>
      </w:r>
      <w:r>
        <w:rPr>
          <w:rFonts w:ascii="仿宋" w:eastAsia="仿宋" w:hAnsi="仿宋" w:cs="仿宋" w:hint="eastAsia"/>
          <w:sz w:val="32"/>
          <w:szCs w:val="32"/>
        </w:rPr>
        <w:t>〕</w:t>
      </w:r>
      <w:r>
        <w:rPr>
          <w:rFonts w:ascii="仿宋" w:eastAsia="仿宋" w:hAnsi="仿宋" w:cs="仿宋" w:hint="eastAsia"/>
          <w:sz w:val="32"/>
          <w:szCs w:val="32"/>
        </w:rPr>
        <w:t>59</w:t>
      </w:r>
      <w:r>
        <w:rPr>
          <w:rFonts w:ascii="仿宋" w:eastAsia="仿宋" w:hAnsi="仿宋" w:cs="仿宋" w:hint="eastAsia"/>
          <w:sz w:val="32"/>
          <w:szCs w:val="32"/>
        </w:rPr>
        <w:t>号</w:t>
      </w:r>
    </w:p>
    <w:p w:rsidR="0060316A" w:rsidRDefault="0060316A">
      <w:pPr>
        <w:spacing w:line="560" w:lineRule="exact"/>
        <w:rPr>
          <w:rFonts w:ascii="仿宋_GB2312" w:eastAsia="仿宋_GB2312" w:hAnsi="STFangsong"/>
          <w:b/>
          <w:bCs/>
          <w:sz w:val="44"/>
          <w:szCs w:val="44"/>
        </w:rPr>
      </w:pPr>
    </w:p>
    <w:p w:rsidR="0060316A" w:rsidRDefault="0060316A">
      <w:pPr>
        <w:spacing w:line="560" w:lineRule="exact"/>
        <w:rPr>
          <w:rFonts w:ascii="仿宋_GB2312" w:eastAsia="仿宋_GB2312" w:hAnsi="STFangsong"/>
          <w:b/>
          <w:bCs/>
          <w:sz w:val="44"/>
          <w:szCs w:val="44"/>
        </w:rPr>
      </w:pPr>
    </w:p>
    <w:p w:rsidR="0060316A" w:rsidRDefault="003B223E">
      <w:pPr>
        <w:spacing w:line="560" w:lineRule="exact"/>
        <w:jc w:val="center"/>
        <w:outlineLvl w:val="2"/>
        <w:rPr>
          <w:rFonts w:ascii="方正小标宋简体" w:eastAsia="方正小标宋简体" w:hAnsi="方正小标宋简体" w:cs="方正小标宋简体"/>
          <w:bCs/>
        </w:rPr>
      </w:pPr>
      <w:bookmarkStart w:id="879" w:name="_Toc22420"/>
      <w:bookmarkStart w:id="880" w:name="_Toc3917"/>
      <w:bookmarkStart w:id="881" w:name="_Toc15692"/>
      <w:r>
        <w:rPr>
          <w:rFonts w:ascii="方正小标宋简体" w:eastAsia="方正小标宋简体" w:hAnsi="方正小标宋简体" w:cs="方正小标宋简体" w:hint="eastAsia"/>
          <w:bCs/>
          <w:sz w:val="44"/>
          <w:szCs w:val="32"/>
        </w:rPr>
        <w:t>关于印发《贵州商学院教材建设与管理办法</w:t>
      </w:r>
      <w:r>
        <w:rPr>
          <w:rFonts w:ascii="方正小标宋简体" w:eastAsia="方正小标宋简体" w:hAnsi="方正小标宋简体" w:cs="方正小标宋简体" w:hint="eastAsia"/>
          <w:bCs/>
          <w:sz w:val="44"/>
          <w:szCs w:val="36"/>
        </w:rPr>
        <w:t>》的通知</w:t>
      </w:r>
      <w:bookmarkEnd w:id="879"/>
      <w:bookmarkEnd w:id="880"/>
      <w:bookmarkEnd w:id="881"/>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bCs/>
          <w:sz w:val="32"/>
          <w:szCs w:val="32"/>
        </w:rPr>
      </w:pPr>
      <w:r>
        <w:rPr>
          <w:rFonts w:ascii="仿宋" w:eastAsia="仿宋" w:hAnsi="仿宋" w:cs="仿宋" w:hint="eastAsia"/>
          <w:bCs/>
          <w:sz w:val="32"/>
          <w:szCs w:val="32"/>
        </w:rPr>
        <w:t>各部门：</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《贵州商学院教材建设与管理办法》已经学校校长办公会议审议通过，现印发给你们，请遵照执行。</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2017</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5</w:t>
      </w:r>
      <w:r>
        <w:rPr>
          <w:rFonts w:ascii="仿宋" w:eastAsia="仿宋" w:hAnsi="仿宋" w:cs="仿宋" w:hint="eastAsia"/>
          <w:sz w:val="32"/>
          <w:szCs w:val="32"/>
        </w:rPr>
        <w:t>日</w:t>
      </w:r>
    </w:p>
    <w:p w:rsidR="0060316A" w:rsidRDefault="0060316A">
      <w:pPr>
        <w:spacing w:line="560" w:lineRule="exact"/>
        <w:jc w:val="center"/>
        <w:rPr>
          <w:rFonts w:ascii="仿宋" w:eastAsia="仿宋" w:hAnsi="仿宋" w:cs="仿宋"/>
          <w:sz w:val="32"/>
          <w:szCs w:val="32"/>
        </w:rPr>
      </w:pPr>
    </w:p>
    <w:p w:rsidR="0060316A" w:rsidRDefault="0060316A">
      <w:pPr>
        <w:spacing w:line="560" w:lineRule="exact"/>
        <w:jc w:val="center"/>
        <w:rPr>
          <w:rFonts w:ascii="仿宋" w:eastAsia="仿宋" w:hAnsi="仿宋" w:cs="仿宋"/>
          <w:sz w:val="32"/>
          <w:szCs w:val="32"/>
        </w:rPr>
      </w:pPr>
    </w:p>
    <w:p w:rsidR="0060316A" w:rsidRDefault="0060316A">
      <w:pPr>
        <w:spacing w:line="560" w:lineRule="exact"/>
        <w:jc w:val="center"/>
        <w:rPr>
          <w:rFonts w:ascii="仿宋" w:eastAsia="仿宋" w:hAnsi="仿宋" w:cs="仿宋"/>
          <w:sz w:val="32"/>
          <w:szCs w:val="32"/>
        </w:rPr>
      </w:pPr>
    </w:p>
    <w:p w:rsidR="0060316A" w:rsidRDefault="003B223E">
      <w:pPr>
        <w:spacing w:line="560" w:lineRule="exact"/>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贵州商学院教材建设与管理办法</w:t>
      </w:r>
      <w:bookmarkEnd w:id="878"/>
    </w:p>
    <w:p w:rsidR="0060316A" w:rsidRDefault="0060316A">
      <w:pPr>
        <w:spacing w:line="560" w:lineRule="exact"/>
        <w:jc w:val="center"/>
        <w:rPr>
          <w:rFonts w:ascii="仿宋" w:eastAsia="仿宋" w:hAnsi="仿宋" w:cs="仿宋"/>
          <w:b/>
          <w:color w:val="000000"/>
          <w:sz w:val="32"/>
          <w:szCs w:val="32"/>
        </w:rPr>
      </w:pPr>
    </w:p>
    <w:p w:rsidR="0060316A" w:rsidRDefault="003B223E">
      <w:pPr>
        <w:spacing w:line="560" w:lineRule="exact"/>
        <w:jc w:val="center"/>
        <w:rPr>
          <w:rFonts w:ascii="SimHei" w:eastAsia="SimHei" w:hAnsi="SimHei" w:cs="SimHei"/>
          <w:bCs/>
          <w:color w:val="000000"/>
          <w:sz w:val="32"/>
          <w:szCs w:val="32"/>
        </w:rPr>
      </w:pPr>
      <w:r>
        <w:rPr>
          <w:rFonts w:ascii="SimHei" w:eastAsia="SimHei" w:hAnsi="SimHei" w:cs="SimHei" w:hint="eastAsia"/>
          <w:bCs/>
          <w:color w:val="000000"/>
          <w:sz w:val="32"/>
          <w:szCs w:val="32"/>
        </w:rPr>
        <w:t>第一章总则</w:t>
      </w:r>
    </w:p>
    <w:p w:rsidR="0060316A" w:rsidRDefault="003B223E">
      <w:pPr>
        <w:spacing w:line="560" w:lineRule="exact"/>
        <w:ind w:firstLineChars="202" w:firstLine="647"/>
        <w:rPr>
          <w:rFonts w:ascii="仿宋" w:eastAsia="仿宋" w:hAnsi="仿宋" w:cs="仿宋"/>
          <w:color w:val="000000"/>
          <w:sz w:val="32"/>
          <w:szCs w:val="32"/>
        </w:rPr>
      </w:pPr>
      <w:r>
        <w:rPr>
          <w:rFonts w:ascii="仿宋" w:eastAsia="仿宋" w:hAnsi="仿宋" w:cs="仿宋" w:hint="eastAsia"/>
          <w:b/>
          <w:color w:val="000000"/>
          <w:sz w:val="32"/>
          <w:szCs w:val="32"/>
        </w:rPr>
        <w:t>第一条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为进一步加强和改善贵州商学院教材建设与管理，结合本校实际情况，特制定本办法。</w:t>
      </w:r>
    </w:p>
    <w:p w:rsidR="0060316A" w:rsidRDefault="003B223E">
      <w:pPr>
        <w:spacing w:line="560" w:lineRule="exact"/>
        <w:ind w:firstLineChars="202" w:firstLine="647"/>
        <w:rPr>
          <w:rFonts w:ascii="仿宋" w:eastAsia="仿宋" w:hAnsi="仿宋" w:cs="仿宋"/>
          <w:color w:val="000000"/>
          <w:sz w:val="32"/>
          <w:szCs w:val="32"/>
        </w:rPr>
      </w:pPr>
      <w:r>
        <w:rPr>
          <w:rFonts w:ascii="仿宋" w:eastAsia="仿宋" w:hAnsi="仿宋" w:cs="仿宋" w:hint="eastAsia"/>
          <w:b/>
          <w:color w:val="000000"/>
          <w:sz w:val="32"/>
          <w:szCs w:val="32"/>
        </w:rPr>
        <w:t>第二条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高校教材建设与管理工作是高等学校教学管理的重要组成部分。教材建设与管理工作包含教材规划、教材编写、教材选用及教材研究与评介等。搞好教材建设与管理，对于提高教育质量，稳定教学秩序，保障人才培养起着重要的作用。</w:t>
      </w:r>
    </w:p>
    <w:p w:rsidR="0060316A" w:rsidRDefault="0060316A">
      <w:pPr>
        <w:spacing w:line="560" w:lineRule="exact"/>
        <w:ind w:firstLineChars="202" w:firstLine="646"/>
        <w:rPr>
          <w:rFonts w:ascii="仿宋" w:eastAsia="仿宋" w:hAnsi="仿宋" w:cs="仿宋"/>
          <w:color w:val="000000"/>
          <w:sz w:val="32"/>
          <w:szCs w:val="32"/>
        </w:rPr>
      </w:pPr>
    </w:p>
    <w:p w:rsidR="0060316A" w:rsidRDefault="003B223E">
      <w:pPr>
        <w:spacing w:line="560" w:lineRule="exact"/>
        <w:jc w:val="center"/>
        <w:rPr>
          <w:rFonts w:ascii="SimHei" w:eastAsia="SimHei" w:hAnsi="SimHei" w:cs="SimHei"/>
          <w:bCs/>
          <w:color w:val="000000"/>
          <w:sz w:val="32"/>
          <w:szCs w:val="32"/>
        </w:rPr>
      </w:pPr>
      <w:r>
        <w:rPr>
          <w:rFonts w:ascii="SimHei" w:eastAsia="SimHei" w:hAnsi="SimHei" w:cs="SimHei" w:hint="eastAsia"/>
          <w:bCs/>
          <w:color w:val="000000"/>
          <w:sz w:val="32"/>
          <w:szCs w:val="32"/>
        </w:rPr>
        <w:t>第二章组织与领导</w:t>
      </w:r>
    </w:p>
    <w:p w:rsidR="0060316A" w:rsidRDefault="003B223E">
      <w:pPr>
        <w:spacing w:line="560" w:lineRule="exact"/>
        <w:ind w:firstLineChars="202" w:firstLine="647"/>
        <w:rPr>
          <w:rFonts w:ascii="仿宋" w:eastAsia="仿宋" w:hAnsi="仿宋" w:cs="仿宋"/>
          <w:color w:val="000000"/>
          <w:sz w:val="32"/>
          <w:szCs w:val="32"/>
        </w:rPr>
      </w:pPr>
      <w:r>
        <w:rPr>
          <w:rFonts w:ascii="仿宋" w:eastAsia="仿宋" w:hAnsi="仿宋" w:cs="仿宋" w:hint="eastAsia"/>
          <w:b/>
          <w:color w:val="000000"/>
          <w:sz w:val="32"/>
          <w:szCs w:val="32"/>
        </w:rPr>
        <w:t>第三条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教材建设与管理实行学校、学院两级管理。教务处是教材建设与管理的职能部门，负责具体的组织协调工作，制定教材建设规划；组织各级规划教材的立项申报和选用审定工作，包括公共课程和公共选修课程教材的征订和发放；组织教材研究、对教材的检查评估和各级教材评优；实现教材的信息化和网络化管理；落实教材建设的有关政策等。各二级学院负责组织本单位申报教材立项；指导本单位教材研究和评介工作，并向学校推荐优秀教材；审定专业课教材的选用、征订和发放等。</w:t>
      </w:r>
    </w:p>
    <w:p w:rsidR="0060316A" w:rsidRDefault="0060316A">
      <w:pPr>
        <w:spacing w:line="560" w:lineRule="exact"/>
        <w:ind w:firstLineChars="202" w:firstLine="646"/>
        <w:rPr>
          <w:rFonts w:ascii="仿宋" w:eastAsia="仿宋" w:hAnsi="仿宋" w:cs="仿宋"/>
          <w:color w:val="000000"/>
          <w:sz w:val="32"/>
          <w:szCs w:val="32"/>
        </w:rPr>
      </w:pPr>
    </w:p>
    <w:p w:rsidR="0060316A" w:rsidRDefault="003B223E">
      <w:pPr>
        <w:spacing w:line="560" w:lineRule="exact"/>
        <w:jc w:val="center"/>
        <w:rPr>
          <w:rFonts w:ascii="SimHei" w:eastAsia="SimHei" w:hAnsi="SimHei" w:cs="SimHei"/>
          <w:bCs/>
          <w:color w:val="000000"/>
          <w:sz w:val="32"/>
          <w:szCs w:val="32"/>
        </w:rPr>
      </w:pPr>
      <w:r>
        <w:rPr>
          <w:rFonts w:ascii="SimHei" w:eastAsia="SimHei" w:hAnsi="SimHei" w:cs="SimHei" w:hint="eastAsia"/>
          <w:bCs/>
          <w:color w:val="000000"/>
          <w:sz w:val="32"/>
          <w:szCs w:val="32"/>
        </w:rPr>
        <w:t>第三章教材建设</w:t>
      </w:r>
    </w:p>
    <w:p w:rsidR="0060316A" w:rsidRDefault="003B223E">
      <w:pPr>
        <w:spacing w:line="560" w:lineRule="exact"/>
        <w:ind w:firstLineChars="202" w:firstLine="647"/>
        <w:rPr>
          <w:rFonts w:ascii="仿宋" w:eastAsia="仿宋" w:hAnsi="仿宋" w:cs="仿宋"/>
          <w:color w:val="000000"/>
          <w:sz w:val="32"/>
          <w:szCs w:val="32"/>
        </w:rPr>
      </w:pPr>
      <w:r>
        <w:rPr>
          <w:rFonts w:ascii="仿宋" w:eastAsia="仿宋" w:hAnsi="仿宋" w:cs="仿宋" w:hint="eastAsia"/>
          <w:b/>
          <w:color w:val="000000"/>
          <w:sz w:val="32"/>
          <w:szCs w:val="32"/>
        </w:rPr>
        <w:t>第四条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规划与编写</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（一）学校结合优势学科、特色学科及精品课程</w:t>
      </w:r>
      <w:r>
        <w:rPr>
          <w:rFonts w:ascii="仿宋" w:eastAsia="仿宋" w:hAnsi="仿宋" w:cs="仿宋" w:hint="eastAsia"/>
          <w:color w:val="000000"/>
          <w:sz w:val="32"/>
          <w:szCs w:val="32"/>
        </w:rPr>
        <w:t>、资源共享课程建设情况制订教材建设规划，并依据教材建设规划组织规划教材选题申报工作。</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二）学校组织申报国家、省部级规划教材，以及各级各类教材建设项目。规划教材选题的重点是受益面较广的基础课、专业基础课、有一定特色的专业课和文化通识课教材；体现教学内容和课程体系改革成果的教材；体现学校学科优势和特色的教材；解决教学急需，填补学科空白的教材。</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（三）规划教材立项程序：严格遵循教师申报——学院审核——专家评审——立项程序。通过学校教材建设立项的项目，与学校签订任务书。</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（四）教材的立项规划实行主编负责制，按照“</w:t>
      </w:r>
      <w:r>
        <w:rPr>
          <w:rFonts w:ascii="仿宋" w:eastAsia="仿宋" w:hAnsi="仿宋" w:cs="仿宋" w:hint="eastAsia"/>
          <w:color w:val="000000"/>
          <w:sz w:val="32"/>
          <w:szCs w:val="32"/>
        </w:rPr>
        <w:t>文责自负”原则，主编负责全书的统稿和书稿质量。主编应具有丰富的教学经验，较高的学术造诣，在本学科有所建树，副教授以上职称，讲授本门课程两遍以上，任职年龄不超过</w:t>
      </w:r>
      <w:r>
        <w:rPr>
          <w:rFonts w:ascii="仿宋" w:eastAsia="仿宋" w:hAnsi="仿宋" w:cs="仿宋" w:hint="eastAsia"/>
          <w:color w:val="000000"/>
          <w:sz w:val="32"/>
          <w:szCs w:val="32"/>
        </w:rPr>
        <w:t xml:space="preserve"> 55 </w:t>
      </w:r>
      <w:r>
        <w:rPr>
          <w:rFonts w:ascii="仿宋" w:eastAsia="仿宋" w:hAnsi="仿宋" w:cs="仿宋" w:hint="eastAsia"/>
          <w:color w:val="000000"/>
          <w:sz w:val="32"/>
          <w:szCs w:val="32"/>
        </w:rPr>
        <w:t>周岁。</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（五）规划教材由学校统一联系出版事宜。教材经出版社审核同意出版后，由编者、出版社、教务处三方面签订教材出版合同，各方须严格遵守合同中有关条款，以确保教材按时保质出版。</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（六）校内自编教材是指由学校审批，根据教学计划和教学需要编写的课程讲义、实验（实习）指导书等。若该门课程已有公开出版且适合我校实际的优秀教材，一般不再组织教师进行自编；校</w:t>
      </w:r>
      <w:r>
        <w:rPr>
          <w:rFonts w:ascii="仿宋" w:eastAsia="仿宋" w:hAnsi="仿宋" w:cs="仿宋" w:hint="eastAsia"/>
          <w:color w:val="000000"/>
          <w:sz w:val="32"/>
          <w:szCs w:val="32"/>
        </w:rPr>
        <w:t>内自编教材应有一年的试用期，如试用评价不理想，应及时更换。</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校内自编教材编印程序：由编者提出申请，经所在学院审核批准后，报教务处审批，获准的编写项目完成后，向新闻出版局申报“非出版单位印制内部使用资料性书刊准印证号”，组织印刷。经过试用和修订，对师生反映好的自编教材，经主编申请和学院审核同意，学校将择优列为规划教材，并积极向出版社推荐正式出版。</w:t>
      </w:r>
    </w:p>
    <w:p w:rsidR="0060316A" w:rsidRDefault="0060316A">
      <w:pPr>
        <w:spacing w:line="560" w:lineRule="exact"/>
        <w:ind w:firstLineChars="202" w:firstLine="646"/>
        <w:rPr>
          <w:rFonts w:ascii="仿宋" w:eastAsia="仿宋" w:hAnsi="仿宋" w:cs="仿宋"/>
          <w:color w:val="000000"/>
          <w:sz w:val="32"/>
          <w:szCs w:val="32"/>
        </w:rPr>
      </w:pPr>
    </w:p>
    <w:p w:rsidR="0060316A" w:rsidRDefault="003B223E">
      <w:pPr>
        <w:spacing w:line="560" w:lineRule="exact"/>
        <w:jc w:val="center"/>
        <w:rPr>
          <w:rFonts w:ascii="SimHei" w:eastAsia="SimHei" w:hAnsi="SimHei" w:cs="SimHei"/>
          <w:bCs/>
          <w:color w:val="000000"/>
          <w:sz w:val="32"/>
          <w:szCs w:val="32"/>
        </w:rPr>
      </w:pPr>
      <w:r>
        <w:rPr>
          <w:rFonts w:ascii="SimHei" w:eastAsia="SimHei" w:hAnsi="SimHei" w:cs="SimHei" w:hint="eastAsia"/>
          <w:bCs/>
          <w:color w:val="000000"/>
          <w:sz w:val="32"/>
          <w:szCs w:val="32"/>
        </w:rPr>
        <w:t>第四章教材管理</w:t>
      </w:r>
    </w:p>
    <w:p w:rsidR="0060316A" w:rsidRDefault="003B223E">
      <w:pPr>
        <w:spacing w:line="560" w:lineRule="exact"/>
        <w:ind w:firstLineChars="202" w:firstLine="647"/>
        <w:rPr>
          <w:rFonts w:ascii="仿宋" w:eastAsia="仿宋" w:hAnsi="仿宋" w:cs="仿宋"/>
          <w:b/>
          <w:color w:val="000000"/>
          <w:sz w:val="32"/>
          <w:szCs w:val="32"/>
        </w:rPr>
      </w:pPr>
      <w:r>
        <w:rPr>
          <w:rFonts w:ascii="仿宋" w:eastAsia="仿宋" w:hAnsi="仿宋" w:cs="仿宋" w:hint="eastAsia"/>
          <w:b/>
          <w:color w:val="000000"/>
          <w:sz w:val="32"/>
          <w:szCs w:val="32"/>
        </w:rPr>
        <w:t>第五条</w:t>
      </w:r>
      <w:r>
        <w:rPr>
          <w:rFonts w:ascii="仿宋" w:eastAsia="仿宋" w:hAnsi="仿宋" w:cs="仿宋" w:hint="eastAsia"/>
          <w:b/>
          <w:color w:val="000000"/>
          <w:sz w:val="32"/>
          <w:szCs w:val="32"/>
        </w:rPr>
        <w:t xml:space="preserve">  </w:t>
      </w:r>
      <w:r>
        <w:rPr>
          <w:rFonts w:ascii="仿宋" w:eastAsia="仿宋" w:hAnsi="仿宋" w:cs="仿宋" w:hint="eastAsia"/>
          <w:bCs/>
          <w:color w:val="000000"/>
          <w:sz w:val="32"/>
          <w:szCs w:val="32"/>
        </w:rPr>
        <w:t>选用与管理</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（一）本着“编”、“选”并重的原则，学校开设的课程应选用高质量、有特色的教材，坚持优先选用优秀教材以保证教学质量。</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（二）学院是教材选用的主体，负责教材选用的研究论证，提出并制定教材选用计划。</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（三）教材选用原则：</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教材选用必须以质量为标准，遵循科学性、先进性、适用性和发展性原则，鼓励优先选用近三年出版的规划教材和全国统编教材；国家、部、省级优秀教材；教育主管部门或教学指导委员会推荐的教材；学校批准立项的规划教材；先进的、能反映学科发展前沿的国外原版引进教材和高质量的电子教材；使用近三年新出版教材≥</w:t>
      </w:r>
      <w:r>
        <w:rPr>
          <w:rFonts w:ascii="仿宋" w:eastAsia="仿宋" w:hAnsi="仿宋" w:cs="仿宋" w:hint="eastAsia"/>
          <w:color w:val="000000"/>
          <w:sz w:val="32"/>
          <w:szCs w:val="32"/>
        </w:rPr>
        <w:t>80</w:t>
      </w:r>
      <w:r>
        <w:rPr>
          <w:rFonts w:ascii="仿宋" w:eastAsia="仿宋" w:hAnsi="仿宋" w:cs="仿宋" w:hint="eastAsia"/>
          <w:color w:val="000000"/>
          <w:sz w:val="32"/>
          <w:szCs w:val="32"/>
        </w:rPr>
        <w:t>%</w:t>
      </w:r>
      <w:r>
        <w:rPr>
          <w:rFonts w:ascii="仿宋" w:eastAsia="仿宋" w:hAnsi="仿宋" w:cs="仿宋" w:hint="eastAsia"/>
          <w:color w:val="000000"/>
          <w:sz w:val="32"/>
          <w:szCs w:val="32"/>
        </w:rPr>
        <w:t>；优秀教材使用占全部教材的</w:t>
      </w:r>
      <w:r>
        <w:rPr>
          <w:rFonts w:ascii="仿宋" w:eastAsia="仿宋" w:hAnsi="仿宋" w:cs="仿宋" w:hint="eastAsia"/>
          <w:color w:val="000000"/>
          <w:sz w:val="32"/>
          <w:szCs w:val="32"/>
        </w:rPr>
        <w:t xml:space="preserve"> 60%</w:t>
      </w:r>
      <w:r>
        <w:rPr>
          <w:rFonts w:ascii="仿宋" w:eastAsia="仿宋" w:hAnsi="仿宋" w:cs="仿宋" w:hint="eastAsia"/>
          <w:color w:val="000000"/>
          <w:sz w:val="32"/>
          <w:szCs w:val="32"/>
        </w:rPr>
        <w:t>以上，优秀教材指校级以上获奖教材、“面向</w:t>
      </w:r>
      <w:r>
        <w:rPr>
          <w:rFonts w:ascii="仿宋" w:eastAsia="仿宋" w:hAnsi="仿宋" w:cs="仿宋" w:hint="eastAsia"/>
          <w:color w:val="000000"/>
          <w:sz w:val="32"/>
          <w:szCs w:val="32"/>
        </w:rPr>
        <w:t xml:space="preserve"> 21 </w:t>
      </w:r>
      <w:r>
        <w:rPr>
          <w:rFonts w:ascii="仿宋" w:eastAsia="仿宋" w:hAnsi="仿宋" w:cs="仿宋" w:hint="eastAsia"/>
          <w:color w:val="000000"/>
          <w:sz w:val="32"/>
          <w:szCs w:val="32"/>
        </w:rPr>
        <w:t>世纪课程教材”、“十二五”、“十三五”规划教材、教育主管部门或教学指导委员会推荐教材、先进的外文原版教材等。</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 xml:space="preserve">2. </w:t>
      </w:r>
      <w:r>
        <w:rPr>
          <w:rFonts w:ascii="仿宋" w:eastAsia="仿宋" w:hAnsi="仿宋" w:cs="仿宋" w:hint="eastAsia"/>
          <w:color w:val="000000"/>
          <w:sz w:val="32"/>
          <w:szCs w:val="32"/>
        </w:rPr>
        <w:t>根据课程教学大纲，择优选用教材。同一教学大纲的课程，在对不同版本教材进行调研、比较和论证的基础上择优选用。教材选用应保持相对稳定性，若确因教学计划和课程调整需要更换教材，须经学校教材管理部门审批。教材一经选订、购入，必须按计划使用，不得因更换任课教师等原因而拒用。</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（四）公共课、公共选修课教材选用程序：承担公共</w:t>
      </w:r>
      <w:r>
        <w:rPr>
          <w:rFonts w:ascii="仿宋" w:eastAsia="仿宋" w:hAnsi="仿宋" w:cs="仿宋" w:hint="eastAsia"/>
          <w:color w:val="000000"/>
          <w:sz w:val="32"/>
          <w:szCs w:val="32"/>
        </w:rPr>
        <w:t>课、公共选修课的学院或教师在对现有教材进行比较的基础上，向教务处上报经过学校审批同意的拟选用教材计划，经审定、认可后，方可用于教学。</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五）加强教材信息的交流和管理，建立国家、部、省级统编教材及推荐教材信息库、优秀教材信息库、学校自编教材信息库、全国各出版社教材信息库等，并通过校园网及时向各教学单位公布，以促进教材管理的科学化、规范化。</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（六）各教学单位不得将非正常渠道的教材及其它书籍发给学生使用。部分选修课需选用本校教师自编教材的，必须经学校、二级学院两级严格把关，按规定程序办理完手续后，方可使用。</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（七</w:t>
      </w:r>
      <w:r>
        <w:rPr>
          <w:rFonts w:ascii="仿宋" w:eastAsia="仿宋" w:hAnsi="仿宋" w:cs="仿宋" w:hint="eastAsia"/>
          <w:color w:val="000000"/>
          <w:sz w:val="32"/>
          <w:szCs w:val="32"/>
        </w:rPr>
        <w:t>）教材选用质量标准</w:t>
      </w:r>
      <w:r>
        <w:rPr>
          <w:rFonts w:ascii="仿宋" w:eastAsia="仿宋" w:hAnsi="仿宋" w:cs="仿宋" w:hint="eastAsia"/>
          <w:color w:val="000000"/>
          <w:sz w:val="32"/>
          <w:szCs w:val="32"/>
        </w:rPr>
        <w:t>:</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 xml:space="preserve">1. </w:t>
      </w:r>
      <w:r>
        <w:rPr>
          <w:rFonts w:ascii="仿宋" w:eastAsia="仿宋" w:hAnsi="仿宋" w:cs="仿宋" w:hint="eastAsia"/>
          <w:color w:val="000000"/>
          <w:sz w:val="32"/>
          <w:szCs w:val="32"/>
        </w:rPr>
        <w:t>选用教材应具有逻辑性、适应性、系统性、启发性、实用性。通过该教材的学习能掌握本学科的基础理论，基础知识和基本技能。有利于激发学生兴趣、满足求知需要，培养分析问题、解决问题的能力。</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 xml:space="preserve">2. </w:t>
      </w:r>
      <w:r>
        <w:rPr>
          <w:rFonts w:ascii="仿宋" w:eastAsia="仿宋" w:hAnsi="仿宋" w:cs="仿宋" w:hint="eastAsia"/>
          <w:color w:val="000000"/>
          <w:sz w:val="32"/>
          <w:szCs w:val="32"/>
        </w:rPr>
        <w:t>选用教材应规范科学。结构完整合理、图文清晰准确、装订平整、格调健康。</w:t>
      </w:r>
    </w:p>
    <w:p w:rsidR="0060316A" w:rsidRDefault="0060316A">
      <w:pPr>
        <w:spacing w:line="560" w:lineRule="exact"/>
        <w:jc w:val="center"/>
        <w:rPr>
          <w:rFonts w:ascii="SimHei" w:eastAsia="SimHei" w:hAnsi="SimHei" w:cs="SimHei"/>
          <w:bCs/>
          <w:color w:val="000000"/>
          <w:sz w:val="32"/>
          <w:szCs w:val="32"/>
        </w:rPr>
      </w:pPr>
    </w:p>
    <w:p w:rsidR="0060316A" w:rsidRDefault="003B223E">
      <w:pPr>
        <w:spacing w:line="560" w:lineRule="exact"/>
        <w:jc w:val="center"/>
        <w:rPr>
          <w:rFonts w:ascii="SimHei" w:eastAsia="SimHei" w:hAnsi="SimHei" w:cs="SimHei"/>
          <w:bCs/>
          <w:color w:val="000000"/>
          <w:sz w:val="32"/>
          <w:szCs w:val="32"/>
        </w:rPr>
      </w:pPr>
      <w:r>
        <w:rPr>
          <w:rFonts w:ascii="SimHei" w:eastAsia="SimHei" w:hAnsi="SimHei" w:cs="SimHei" w:hint="eastAsia"/>
          <w:bCs/>
          <w:color w:val="000000"/>
          <w:sz w:val="32"/>
          <w:szCs w:val="32"/>
        </w:rPr>
        <w:t>第五章政策保障</w:t>
      </w:r>
    </w:p>
    <w:p w:rsidR="0060316A" w:rsidRDefault="003B223E">
      <w:pPr>
        <w:spacing w:line="560" w:lineRule="exact"/>
        <w:ind w:firstLineChars="202" w:firstLine="647"/>
        <w:rPr>
          <w:rFonts w:ascii="仿宋" w:eastAsia="仿宋" w:hAnsi="仿宋" w:cs="仿宋"/>
          <w:color w:val="000000"/>
          <w:sz w:val="32"/>
          <w:szCs w:val="32"/>
        </w:rPr>
      </w:pPr>
      <w:r>
        <w:rPr>
          <w:rFonts w:ascii="仿宋" w:eastAsia="仿宋" w:hAnsi="仿宋" w:cs="仿宋" w:hint="eastAsia"/>
          <w:b/>
          <w:color w:val="000000"/>
          <w:sz w:val="32"/>
          <w:szCs w:val="32"/>
        </w:rPr>
        <w:t>第六条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研究与评介</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一）大力开展教材研究工作是不断提高教材编写及选用质量的保证。教材研究工作包括：对各专业培养人才的基本规格和课程教学基本要求的研究；对教材内容、体系和结构的研究；新版教材的推荐、评介；教材编写及使用经验交流；对国内外先进教材的比较研究；教材管理的研究等。</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（二）教材建设经费主要用于国家规划教材的经费配套、学校规划教材的编写及出版；优秀教材的评审及奖励；开展教材研究活动；国外原版教材的引进等。</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（三）教材建设经费专款专用，由教务处负责管理。</w:t>
      </w:r>
    </w:p>
    <w:p w:rsidR="0060316A" w:rsidRDefault="0060316A">
      <w:pPr>
        <w:spacing w:line="560" w:lineRule="exact"/>
        <w:ind w:firstLineChars="202" w:firstLine="646"/>
        <w:rPr>
          <w:rFonts w:ascii="仿宋" w:eastAsia="仿宋" w:hAnsi="仿宋" w:cs="仿宋"/>
          <w:color w:val="000000"/>
          <w:sz w:val="32"/>
          <w:szCs w:val="32"/>
        </w:rPr>
      </w:pPr>
    </w:p>
    <w:p w:rsidR="0060316A" w:rsidRDefault="003B223E">
      <w:pPr>
        <w:spacing w:line="560" w:lineRule="exact"/>
        <w:jc w:val="center"/>
        <w:rPr>
          <w:rFonts w:ascii="SimHei" w:eastAsia="SimHei" w:hAnsi="SimHei" w:cs="SimHei"/>
          <w:bCs/>
          <w:color w:val="000000"/>
          <w:sz w:val="32"/>
          <w:szCs w:val="32"/>
        </w:rPr>
      </w:pPr>
      <w:r>
        <w:rPr>
          <w:rFonts w:ascii="SimHei" w:eastAsia="SimHei" w:hAnsi="SimHei" w:cs="SimHei" w:hint="eastAsia"/>
          <w:bCs/>
          <w:color w:val="000000"/>
          <w:sz w:val="32"/>
          <w:szCs w:val="32"/>
        </w:rPr>
        <w:t>第六章附则</w:t>
      </w:r>
    </w:p>
    <w:p w:rsidR="0060316A" w:rsidRDefault="003B223E">
      <w:pPr>
        <w:spacing w:line="560" w:lineRule="exact"/>
        <w:ind w:firstLineChars="202" w:firstLine="647"/>
        <w:rPr>
          <w:rFonts w:ascii="仿宋" w:eastAsia="仿宋" w:hAnsi="仿宋" w:cs="仿宋"/>
          <w:color w:val="000000"/>
          <w:sz w:val="32"/>
          <w:szCs w:val="32"/>
        </w:rPr>
      </w:pPr>
      <w:r>
        <w:rPr>
          <w:rFonts w:ascii="仿宋" w:eastAsia="仿宋" w:hAnsi="仿宋" w:cs="仿宋" w:hint="eastAsia"/>
          <w:b/>
          <w:color w:val="000000"/>
          <w:sz w:val="32"/>
          <w:szCs w:val="32"/>
        </w:rPr>
        <w:t>第七条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本办法适用于全日制本科教材的建设与管理。各学</w:t>
      </w:r>
      <w:r>
        <w:rPr>
          <w:rFonts w:ascii="仿宋" w:eastAsia="仿宋" w:hAnsi="仿宋" w:cs="仿宋" w:hint="eastAsia"/>
          <w:color w:val="000000"/>
          <w:sz w:val="32"/>
          <w:szCs w:val="32"/>
        </w:rPr>
        <w:t>院应参照本办法，依据学科建设及发展，结合本单位实际情况，制订相应的实施办法或细则。</w:t>
      </w:r>
    </w:p>
    <w:p w:rsidR="0060316A" w:rsidRDefault="003B223E">
      <w:pPr>
        <w:spacing w:line="560" w:lineRule="exact"/>
        <w:ind w:firstLineChars="202" w:firstLine="647"/>
        <w:rPr>
          <w:rFonts w:ascii="仿宋" w:eastAsia="仿宋" w:hAnsi="仿宋" w:cs="仿宋"/>
          <w:color w:val="000000"/>
          <w:sz w:val="32"/>
          <w:szCs w:val="32"/>
        </w:rPr>
      </w:pPr>
      <w:r>
        <w:rPr>
          <w:rFonts w:ascii="仿宋" w:eastAsia="仿宋" w:hAnsi="仿宋" w:cs="仿宋" w:hint="eastAsia"/>
          <w:b/>
          <w:color w:val="000000"/>
          <w:sz w:val="32"/>
          <w:szCs w:val="32"/>
        </w:rPr>
        <w:t>第八条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本办法由教务处负责解释。</w:t>
      </w:r>
    </w:p>
    <w:p w:rsidR="0060316A" w:rsidRDefault="003B223E">
      <w:pPr>
        <w:spacing w:line="560" w:lineRule="exact"/>
        <w:ind w:firstLineChars="202" w:firstLine="647"/>
        <w:rPr>
          <w:rFonts w:ascii="仿宋" w:eastAsia="仿宋" w:hAnsi="仿宋" w:cs="仿宋"/>
          <w:color w:val="000000"/>
          <w:sz w:val="32"/>
          <w:szCs w:val="32"/>
        </w:rPr>
      </w:pPr>
      <w:r>
        <w:rPr>
          <w:rFonts w:ascii="仿宋" w:eastAsia="仿宋" w:hAnsi="仿宋" w:cs="仿宋" w:hint="eastAsia"/>
          <w:b/>
          <w:color w:val="000000"/>
          <w:sz w:val="32"/>
          <w:szCs w:val="32"/>
        </w:rPr>
        <w:t>第九条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本办法自发布之日起执行。</w:t>
      </w:r>
    </w:p>
    <w:p w:rsidR="0060316A" w:rsidRDefault="0060316A"/>
    <w:p w:rsidR="0060316A" w:rsidRDefault="0060316A"/>
    <w:p w:rsidR="0060316A" w:rsidRDefault="0060316A"/>
    <w:p w:rsidR="0060316A" w:rsidRDefault="0060316A"/>
    <w:p w:rsidR="0060316A" w:rsidRDefault="0060316A"/>
    <w:p w:rsidR="0060316A" w:rsidRDefault="003B223E">
      <w:pPr>
        <w:spacing w:line="520" w:lineRule="exact"/>
        <w:jc w:val="center"/>
        <w:rPr>
          <w:rFonts w:ascii="仿宋" w:eastAsia="仿宋" w:hAnsi="仿宋" w:cs="仿宋"/>
          <w:sz w:val="32"/>
          <w:szCs w:val="32"/>
        </w:rPr>
      </w:pPr>
      <w:bookmarkStart w:id="882" w:name="_Toc31439"/>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2017</w:t>
      </w:r>
      <w:r>
        <w:rPr>
          <w:rFonts w:ascii="仿宋" w:eastAsia="仿宋" w:hAnsi="仿宋" w:cs="仿宋" w:hint="eastAsia"/>
          <w:sz w:val="32"/>
          <w:szCs w:val="32"/>
        </w:rPr>
        <w:t>〕</w:t>
      </w:r>
      <w:r>
        <w:rPr>
          <w:rFonts w:ascii="仿宋" w:eastAsia="仿宋" w:hAnsi="仿宋" w:cs="仿宋" w:hint="eastAsia"/>
          <w:sz w:val="32"/>
          <w:szCs w:val="32"/>
        </w:rPr>
        <w:t>61</w:t>
      </w:r>
      <w:r>
        <w:rPr>
          <w:rFonts w:ascii="仿宋" w:eastAsia="仿宋" w:hAnsi="仿宋" w:cs="仿宋" w:hint="eastAsia"/>
          <w:sz w:val="32"/>
          <w:szCs w:val="32"/>
        </w:rPr>
        <w:t>号</w:t>
      </w:r>
    </w:p>
    <w:p w:rsidR="0060316A" w:rsidRDefault="0060316A">
      <w:pPr>
        <w:spacing w:line="560" w:lineRule="exact"/>
        <w:rPr>
          <w:rFonts w:ascii="仿宋_GB2312" w:eastAsia="仿宋_GB2312" w:hAnsi="STFangsong"/>
          <w:b/>
          <w:bCs/>
          <w:sz w:val="44"/>
          <w:szCs w:val="44"/>
        </w:rPr>
      </w:pPr>
    </w:p>
    <w:p w:rsidR="0060316A" w:rsidRDefault="0060316A">
      <w:pPr>
        <w:spacing w:line="560" w:lineRule="exact"/>
        <w:rPr>
          <w:rFonts w:ascii="仿宋_GB2312" w:eastAsia="仿宋_GB2312" w:hAnsi="STFangsong"/>
          <w:b/>
          <w:bCs/>
          <w:sz w:val="44"/>
          <w:szCs w:val="44"/>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883" w:name="_Toc1458"/>
      <w:bookmarkStart w:id="884" w:name="_Toc2651"/>
      <w:bookmarkStart w:id="885" w:name="_Toc3598"/>
      <w:bookmarkStart w:id="886" w:name="_Toc11883"/>
      <w:r>
        <w:rPr>
          <w:rFonts w:ascii="方正小标宋简体" w:eastAsia="方正小标宋简体" w:hAnsi="方正小标宋简体" w:cs="方正小标宋简体" w:hint="eastAsia"/>
          <w:bCs/>
          <w:sz w:val="44"/>
          <w:szCs w:val="44"/>
        </w:rPr>
        <w:t>关于印发《贵州商学院本科专业</w:t>
      </w:r>
      <w:bookmarkStart w:id="887" w:name="_Toc22391"/>
      <w:bookmarkEnd w:id="883"/>
      <w:r>
        <w:rPr>
          <w:rFonts w:ascii="方正小标宋简体" w:eastAsia="方正小标宋简体" w:hAnsi="方正小标宋简体" w:cs="方正小标宋简体" w:hint="eastAsia"/>
          <w:bCs/>
          <w:sz w:val="44"/>
          <w:szCs w:val="44"/>
        </w:rPr>
        <w:t>申报与调整管理办法</w:t>
      </w:r>
      <w:r>
        <w:rPr>
          <w:rFonts w:ascii="方正小标宋简体" w:eastAsia="方正小标宋简体" w:hAnsi="方正小标宋简体" w:cs="方正小标宋简体" w:hint="eastAsia"/>
          <w:bCs/>
          <w:sz w:val="44"/>
          <w:szCs w:val="44"/>
        </w:rPr>
        <w:t>》的通知</w:t>
      </w:r>
      <w:bookmarkEnd w:id="884"/>
      <w:bookmarkEnd w:id="885"/>
      <w:bookmarkEnd w:id="886"/>
      <w:bookmarkEnd w:id="887"/>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bCs/>
          <w:sz w:val="32"/>
          <w:szCs w:val="32"/>
        </w:rPr>
      </w:pPr>
      <w:r>
        <w:rPr>
          <w:rFonts w:ascii="仿宋" w:eastAsia="仿宋" w:hAnsi="仿宋" w:cs="仿宋" w:hint="eastAsia"/>
          <w:bCs/>
          <w:sz w:val="32"/>
          <w:szCs w:val="32"/>
        </w:rPr>
        <w:t>各部门：</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《贵州商学院本科专业申报与调整管理办法》已经学校校长办公会议审议通过，现印发给你们，请遵照执行。</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2017</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5</w:t>
      </w:r>
      <w:r>
        <w:rPr>
          <w:rFonts w:ascii="仿宋" w:eastAsia="仿宋" w:hAnsi="仿宋" w:cs="仿宋" w:hint="eastAsia"/>
          <w:sz w:val="32"/>
          <w:szCs w:val="32"/>
        </w:rPr>
        <w:t>日</w:t>
      </w:r>
    </w:p>
    <w:p w:rsidR="0060316A" w:rsidRDefault="0060316A">
      <w:pPr>
        <w:spacing w:line="560" w:lineRule="exact"/>
        <w:rPr>
          <w:rFonts w:ascii="方正小标宋简体" w:eastAsia="方正小标宋简体" w:hAnsi="方正小标宋简体" w:cs="方正小标宋简体"/>
          <w:bCs/>
          <w:color w:val="000000"/>
          <w:sz w:val="44"/>
          <w:szCs w:val="44"/>
        </w:rPr>
      </w:pPr>
    </w:p>
    <w:p w:rsidR="0060316A" w:rsidRDefault="0060316A">
      <w:pPr>
        <w:spacing w:line="560" w:lineRule="exact"/>
        <w:jc w:val="center"/>
        <w:rPr>
          <w:rFonts w:ascii="方正小标宋简体" w:eastAsia="方正小标宋简体" w:hAnsi="方正小标宋简体" w:cs="方正小标宋简体"/>
          <w:bCs/>
          <w:color w:val="000000"/>
          <w:sz w:val="44"/>
          <w:szCs w:val="44"/>
        </w:rPr>
      </w:pPr>
    </w:p>
    <w:p w:rsidR="0060316A" w:rsidRDefault="003B223E">
      <w:pPr>
        <w:spacing w:line="560" w:lineRule="exact"/>
        <w:jc w:val="center"/>
        <w:rPr>
          <w:rFonts w:ascii="方正小标宋简体" w:eastAsia="方正小标宋简体" w:hAnsi="方正小标宋简体" w:cs="方正小标宋简体"/>
          <w:bCs/>
          <w:color w:val="000000"/>
          <w:sz w:val="44"/>
          <w:szCs w:val="44"/>
        </w:rPr>
      </w:pPr>
      <w:bookmarkStart w:id="888" w:name="_Toc13761"/>
      <w:r>
        <w:rPr>
          <w:rFonts w:ascii="方正小标宋简体" w:eastAsia="方正小标宋简体" w:hAnsi="方正小标宋简体" w:cs="方正小标宋简体" w:hint="eastAsia"/>
          <w:bCs/>
          <w:color w:val="000000"/>
          <w:sz w:val="44"/>
          <w:szCs w:val="44"/>
        </w:rPr>
        <w:t>贵州商学院本科专业申报与调整管理办法</w:t>
      </w:r>
      <w:bookmarkEnd w:id="882"/>
      <w:bookmarkEnd w:id="888"/>
    </w:p>
    <w:p w:rsidR="0060316A" w:rsidRDefault="0060316A">
      <w:pPr>
        <w:spacing w:line="560" w:lineRule="exact"/>
        <w:rPr>
          <w:rFonts w:ascii="仿宋" w:eastAsia="仿宋" w:hAnsi="仿宋" w:cs="仿宋"/>
          <w:color w:val="000000"/>
          <w:sz w:val="32"/>
          <w:szCs w:val="32"/>
        </w:rPr>
      </w:pPr>
    </w:p>
    <w:p w:rsidR="0060316A" w:rsidRDefault="003B223E">
      <w:pPr>
        <w:spacing w:line="560" w:lineRule="exact"/>
        <w:ind w:firstLineChars="202" w:firstLine="647"/>
        <w:rPr>
          <w:rFonts w:ascii="仿宋" w:eastAsia="仿宋" w:hAnsi="仿宋" w:cs="仿宋"/>
          <w:color w:val="000000"/>
          <w:sz w:val="32"/>
          <w:szCs w:val="32"/>
        </w:rPr>
      </w:pPr>
      <w:r>
        <w:rPr>
          <w:rFonts w:ascii="仿宋" w:eastAsia="仿宋" w:hAnsi="仿宋" w:cs="仿宋" w:hint="eastAsia"/>
          <w:b/>
          <w:color w:val="000000"/>
          <w:sz w:val="32"/>
          <w:szCs w:val="32"/>
        </w:rPr>
        <w:t>第一条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为进一步规范学校专业建设，优化学科与专业结构，加强对专业的管理，促进学校专业规模、质量、效益的协调发展，保障和提高教学与人才培养质量。根据《教育部关于印发〈普通高等学校本科专业目录（</w:t>
      </w:r>
      <w:r>
        <w:rPr>
          <w:rFonts w:ascii="仿宋" w:eastAsia="仿宋" w:hAnsi="仿宋" w:cs="仿宋" w:hint="eastAsia"/>
          <w:color w:val="000000"/>
          <w:sz w:val="32"/>
          <w:szCs w:val="32"/>
        </w:rPr>
        <w:t>2012</w:t>
      </w:r>
      <w:r>
        <w:rPr>
          <w:rFonts w:ascii="仿宋" w:eastAsia="仿宋" w:hAnsi="仿宋" w:cs="仿宋" w:hint="eastAsia"/>
          <w:color w:val="000000"/>
          <w:sz w:val="32"/>
          <w:szCs w:val="32"/>
        </w:rPr>
        <w:t>）〉〈普通高等学校本科专业设置管理规定〉等文件的通知》（教高﹝</w:t>
      </w:r>
      <w:r>
        <w:rPr>
          <w:rFonts w:ascii="仿宋" w:eastAsia="仿宋" w:hAnsi="仿宋" w:cs="仿宋" w:hint="eastAsia"/>
          <w:color w:val="000000"/>
          <w:sz w:val="32"/>
          <w:szCs w:val="32"/>
        </w:rPr>
        <w:t>2012</w:t>
      </w:r>
      <w:r>
        <w:rPr>
          <w:rFonts w:ascii="仿宋" w:eastAsia="仿宋" w:hAnsi="仿宋" w:cs="仿宋" w:hint="eastAsia"/>
          <w:color w:val="000000"/>
          <w:sz w:val="32"/>
          <w:szCs w:val="32"/>
        </w:rPr>
        <w:t>﹞</w:t>
      </w:r>
      <w:r>
        <w:rPr>
          <w:rFonts w:ascii="仿宋" w:eastAsia="仿宋" w:hAnsi="仿宋" w:cs="仿宋" w:hint="eastAsia"/>
          <w:color w:val="000000"/>
          <w:sz w:val="32"/>
          <w:szCs w:val="32"/>
        </w:rPr>
        <w:t>9</w:t>
      </w:r>
      <w:r>
        <w:rPr>
          <w:rFonts w:ascii="仿宋" w:eastAsia="仿宋" w:hAnsi="仿宋" w:cs="仿宋" w:hint="eastAsia"/>
          <w:color w:val="000000"/>
          <w:sz w:val="32"/>
          <w:szCs w:val="32"/>
        </w:rPr>
        <w:t>号），结合学校实际情况，特制定本办法。</w:t>
      </w:r>
      <w:r>
        <w:rPr>
          <w:rFonts w:ascii="仿宋" w:eastAsia="仿宋" w:hAnsi="仿宋" w:cs="仿宋" w:hint="eastAsia"/>
          <w:color w:val="000000"/>
          <w:sz w:val="32"/>
          <w:szCs w:val="32"/>
        </w:rPr>
        <w:br/>
      </w:r>
      <w:r>
        <w:rPr>
          <w:rFonts w:ascii="仿宋" w:eastAsia="仿宋" w:hAnsi="仿宋" w:cs="仿宋" w:hint="eastAsia"/>
          <w:color w:val="000000"/>
          <w:sz w:val="32"/>
          <w:szCs w:val="32"/>
        </w:rPr>
        <w:t xml:space="preserve">    </w:t>
      </w:r>
      <w:r>
        <w:rPr>
          <w:rFonts w:ascii="仿宋" w:eastAsia="仿宋" w:hAnsi="仿宋" w:cs="仿宋" w:hint="eastAsia"/>
          <w:b/>
          <w:color w:val="000000"/>
          <w:sz w:val="32"/>
          <w:szCs w:val="32"/>
        </w:rPr>
        <w:t>第二条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申报设置新专业的基本原则和要求</w:t>
      </w:r>
      <w:r>
        <w:rPr>
          <w:rFonts w:ascii="仿宋" w:eastAsia="仿宋" w:hAnsi="仿宋" w:cs="仿宋" w:hint="eastAsia"/>
          <w:color w:val="000000"/>
          <w:sz w:val="32"/>
          <w:szCs w:val="32"/>
        </w:rPr>
        <w:br/>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（一）申报设置新专业应适应地方经济社会发展的需要，遵循教育规律，符合学校的学科专业建设规划，遵循整体规划、合理布局、实际需要、条件具备的原则，教学指导</w:t>
      </w:r>
      <w:r>
        <w:rPr>
          <w:rFonts w:ascii="仿宋" w:eastAsia="仿宋" w:hAnsi="仿宋" w:cs="仿宋" w:hint="eastAsia"/>
          <w:color w:val="000000"/>
          <w:sz w:val="32"/>
          <w:szCs w:val="32"/>
        </w:rPr>
        <w:t>委员会根据每年情况确定申报设置专业数。</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（二）申报设置新专业必须符合教育部颁布的专业设置管理的规定，原则上应在教育部颁布的本科专业目录范围内，专业名称严格按照教育部专业目录设定，确需设置目录外专业，按教育部有关管理规定执行。</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三）申报设置的新专业应有利于凸显学校的办学定位和办学特色；要充分考虑学校现有办学资源和条件，具有能完成该专业人才培养目标所必需的设备、教师、场地等基本条件；要有详实、严谨的人才需求论证报告和明确的人才培养方案以及申报专业的后续建设规划；原则上专业年度招生规模不低于</w:t>
      </w:r>
      <w:r>
        <w:rPr>
          <w:rFonts w:ascii="仿宋" w:eastAsia="仿宋" w:hAnsi="仿宋" w:cs="仿宋" w:hint="eastAsia"/>
          <w:color w:val="000000"/>
          <w:sz w:val="32"/>
          <w:szCs w:val="32"/>
        </w:rPr>
        <w:t xml:space="preserve"> 60 </w:t>
      </w:r>
      <w:r>
        <w:rPr>
          <w:rFonts w:ascii="仿宋" w:eastAsia="仿宋" w:hAnsi="仿宋" w:cs="仿宋" w:hint="eastAsia"/>
          <w:color w:val="000000"/>
          <w:sz w:val="32"/>
          <w:szCs w:val="32"/>
        </w:rPr>
        <w:t>人。</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第三条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申报设置新专业的程序</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（一）申报设置新专业每年进行一次，需申报新专业的学院于每年</w:t>
      </w:r>
      <w:r>
        <w:rPr>
          <w:rFonts w:ascii="仿宋" w:eastAsia="仿宋" w:hAnsi="仿宋" w:cs="仿宋" w:hint="eastAsia"/>
          <w:color w:val="000000"/>
          <w:sz w:val="32"/>
          <w:szCs w:val="32"/>
        </w:rPr>
        <w:t>5</w:t>
      </w:r>
      <w:r>
        <w:rPr>
          <w:rFonts w:ascii="仿宋" w:eastAsia="仿宋" w:hAnsi="仿宋" w:cs="仿宋" w:hint="eastAsia"/>
          <w:color w:val="000000"/>
          <w:sz w:val="32"/>
          <w:szCs w:val="32"/>
        </w:rPr>
        <w:t>月</w:t>
      </w:r>
      <w:r>
        <w:rPr>
          <w:rFonts w:ascii="仿宋" w:eastAsia="仿宋" w:hAnsi="仿宋" w:cs="仿宋" w:hint="eastAsia"/>
          <w:color w:val="000000"/>
          <w:sz w:val="32"/>
          <w:szCs w:val="32"/>
        </w:rPr>
        <w:t xml:space="preserve"> 30 </w:t>
      </w:r>
      <w:r>
        <w:rPr>
          <w:rFonts w:ascii="仿宋" w:eastAsia="仿宋" w:hAnsi="仿宋" w:cs="仿宋" w:hint="eastAsia"/>
          <w:color w:val="000000"/>
          <w:sz w:val="32"/>
          <w:szCs w:val="32"/>
        </w:rPr>
        <w:t>日前将完整的申报表及相关论证和辅助材料交教务处，由教务处组织学校教学指导委员会评审和校内外专家论证后，报学校审核批准，上报教育行政主管部门审批。</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（二）申报设置新专业材料包括：</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、申请报告；</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、申请表（按照教育部或教育厅要求表格填报）；</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w:t>
      </w:r>
      <w:r>
        <w:rPr>
          <w:rFonts w:ascii="仿宋" w:eastAsia="仿宋" w:hAnsi="仿宋" w:cs="仿宋" w:hint="eastAsia"/>
          <w:color w:val="000000"/>
          <w:sz w:val="32"/>
          <w:szCs w:val="32"/>
        </w:rPr>
        <w:t>、专业人才培养方案；</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4</w:t>
      </w:r>
      <w:r>
        <w:rPr>
          <w:rFonts w:ascii="仿宋" w:eastAsia="仿宋" w:hAnsi="仿宋" w:cs="仿宋" w:hint="eastAsia"/>
          <w:color w:val="000000"/>
          <w:sz w:val="32"/>
          <w:szCs w:val="32"/>
        </w:rPr>
        <w:t>、师资、设备等教学条件配备情况；</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5</w:t>
      </w:r>
      <w:r>
        <w:rPr>
          <w:rFonts w:ascii="仿宋" w:eastAsia="仿宋" w:hAnsi="仿宋" w:cs="仿宋" w:hint="eastAsia"/>
          <w:color w:val="000000"/>
          <w:sz w:val="32"/>
          <w:szCs w:val="32"/>
        </w:rPr>
        <w:t>、申报拟按艺术类专业招生办法招生的非艺术类本科专业，还应按照教高厅函﹝</w:t>
      </w:r>
      <w:r>
        <w:rPr>
          <w:rFonts w:ascii="仿宋" w:eastAsia="仿宋" w:hAnsi="仿宋" w:cs="仿宋" w:hint="eastAsia"/>
          <w:color w:val="000000"/>
          <w:sz w:val="32"/>
          <w:szCs w:val="32"/>
        </w:rPr>
        <w:t>2009</w:t>
      </w:r>
      <w:r>
        <w:rPr>
          <w:rFonts w:ascii="仿宋" w:eastAsia="仿宋" w:hAnsi="仿宋" w:cs="仿宋" w:hint="eastAsia"/>
          <w:color w:val="000000"/>
          <w:sz w:val="32"/>
          <w:szCs w:val="32"/>
        </w:rPr>
        <w:t>﹞</w:t>
      </w:r>
      <w:r>
        <w:rPr>
          <w:rFonts w:ascii="仿宋" w:eastAsia="仿宋" w:hAnsi="仿宋" w:cs="仿宋" w:hint="eastAsia"/>
          <w:color w:val="000000"/>
          <w:sz w:val="32"/>
          <w:szCs w:val="32"/>
        </w:rPr>
        <w:t xml:space="preserve">28 </w:t>
      </w:r>
      <w:r>
        <w:rPr>
          <w:rFonts w:ascii="仿宋" w:eastAsia="仿宋" w:hAnsi="仿宋" w:cs="仿宋" w:hint="eastAsia"/>
          <w:color w:val="000000"/>
          <w:sz w:val="32"/>
          <w:szCs w:val="32"/>
        </w:rPr>
        <w:t>号的要求，报送详细的专业培</w:t>
      </w:r>
      <w:r>
        <w:rPr>
          <w:rFonts w:ascii="仿宋" w:eastAsia="仿宋" w:hAnsi="仿宋" w:cs="仿宋" w:hint="eastAsia"/>
          <w:color w:val="000000"/>
          <w:sz w:val="32"/>
          <w:szCs w:val="32"/>
        </w:rPr>
        <w:t>养方案、招生办法、相应学科考试科目及测试办法、标准等材料。</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6</w:t>
      </w:r>
      <w:r>
        <w:rPr>
          <w:rFonts w:ascii="仿宋" w:eastAsia="仿宋" w:hAnsi="仿宋" w:cs="仿宋" w:hint="eastAsia"/>
          <w:color w:val="000000"/>
          <w:sz w:val="32"/>
          <w:szCs w:val="32"/>
        </w:rPr>
        <w:t>、申报教育部颁布专业目录以外的专业，须附专业论证报告、参加论证的专家名单、专业介绍、其他说明材料等。</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第四条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原有专业调整的基本原则</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对于原有专业已不能适应国家和我省经济社会发展的需要，已被教育行政主管部门示警的专业，或招生生源质量不高、就业率低于全省平均水平的专业，或学校在进行针对性的专业评估中发现有重大问题的专业，应及时进行招生计划调整、限制招生或停止招生，直至撤消该专业。</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第五条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原有专业调整程序</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对于原有专业已被纳入调整范围的，学校教务处、招生就业指导处组织校内外专家对其招生录取、培养方案、师资设备情况、就业情况等办学现状进行评估，对评估发现专业办学条件严重不足、教学质量低、就业率过低等情况，结果为不合格的专业，限期整改或暂停招</w:t>
      </w:r>
      <w:r>
        <w:rPr>
          <w:rFonts w:ascii="仿宋" w:eastAsia="仿宋" w:hAnsi="仿宋" w:cs="仿宋" w:hint="eastAsia"/>
          <w:color w:val="000000"/>
          <w:sz w:val="32"/>
          <w:szCs w:val="32"/>
        </w:rPr>
        <w:t>生，直至撤消该专业。现有专业中连续三年不招生的，按撤消专业处理。报学校审定。</w:t>
      </w:r>
      <w:r>
        <w:rPr>
          <w:rFonts w:ascii="仿宋" w:eastAsia="仿宋" w:hAnsi="仿宋" w:cs="仿宋" w:hint="eastAsia"/>
          <w:color w:val="000000"/>
          <w:sz w:val="32"/>
          <w:szCs w:val="32"/>
        </w:rPr>
        <w:br/>
      </w:r>
      <w:r>
        <w:rPr>
          <w:rFonts w:ascii="仿宋" w:eastAsia="仿宋" w:hAnsi="仿宋" w:cs="仿宋" w:hint="eastAsia"/>
          <w:color w:val="000000"/>
          <w:sz w:val="32"/>
          <w:szCs w:val="32"/>
        </w:rPr>
        <w:t xml:space="preserve">    </w:t>
      </w:r>
      <w:r>
        <w:rPr>
          <w:rFonts w:ascii="仿宋" w:eastAsia="仿宋" w:hAnsi="仿宋" w:cs="仿宋" w:hint="eastAsia"/>
          <w:b/>
          <w:color w:val="000000"/>
          <w:sz w:val="32"/>
          <w:szCs w:val="32"/>
        </w:rPr>
        <w:t>第六条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本办法由教务处负责解释。</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第七条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本办法自公布之日起执行。</w:t>
      </w:r>
    </w:p>
    <w:p w:rsidR="0060316A" w:rsidRDefault="0060316A">
      <w:pPr>
        <w:spacing w:line="560" w:lineRule="exact"/>
        <w:ind w:firstLineChars="200" w:firstLine="640"/>
        <w:rPr>
          <w:rFonts w:ascii="仿宋" w:eastAsia="仿宋" w:hAnsi="仿宋" w:cs="仿宋"/>
          <w:color w:val="000000"/>
          <w:sz w:val="32"/>
          <w:szCs w:val="32"/>
        </w:rPr>
      </w:pPr>
    </w:p>
    <w:p w:rsidR="0060316A" w:rsidRDefault="0060316A">
      <w:pPr>
        <w:spacing w:line="560" w:lineRule="exact"/>
        <w:rPr>
          <w:rFonts w:ascii="仿宋" w:eastAsia="仿宋" w:hAnsi="仿宋" w:cs="仿宋"/>
          <w:b/>
          <w:bCs/>
          <w:sz w:val="28"/>
          <w:szCs w:val="28"/>
        </w:rPr>
      </w:pPr>
    </w:p>
    <w:p w:rsidR="0060316A" w:rsidRDefault="0060316A">
      <w:pPr>
        <w:spacing w:line="560" w:lineRule="exact"/>
        <w:rPr>
          <w:rFonts w:ascii="仿宋" w:eastAsia="仿宋" w:hAnsi="仿宋" w:cs="仿宋"/>
          <w:b/>
          <w:bCs/>
          <w:sz w:val="28"/>
          <w:szCs w:val="28"/>
        </w:rPr>
      </w:pPr>
    </w:p>
    <w:p w:rsidR="0060316A" w:rsidRDefault="0060316A">
      <w:pPr>
        <w:spacing w:line="560" w:lineRule="exact"/>
        <w:rPr>
          <w:rFonts w:ascii="仿宋" w:eastAsia="仿宋" w:hAnsi="仿宋" w:cs="仿宋"/>
          <w:b/>
          <w:bCs/>
          <w:sz w:val="28"/>
          <w:szCs w:val="28"/>
        </w:rPr>
      </w:pPr>
    </w:p>
    <w:p w:rsidR="0060316A" w:rsidRDefault="0060316A">
      <w:pPr>
        <w:spacing w:line="560" w:lineRule="exact"/>
        <w:rPr>
          <w:rFonts w:ascii="仿宋" w:eastAsia="仿宋" w:hAnsi="仿宋" w:cs="仿宋"/>
          <w:b/>
          <w:bCs/>
          <w:sz w:val="28"/>
          <w:szCs w:val="28"/>
        </w:rPr>
      </w:pPr>
    </w:p>
    <w:p w:rsidR="0060316A" w:rsidRDefault="0060316A">
      <w:pPr>
        <w:spacing w:line="560" w:lineRule="exact"/>
        <w:rPr>
          <w:rFonts w:ascii="仿宋" w:eastAsia="仿宋" w:hAnsi="仿宋" w:cs="仿宋"/>
          <w:b/>
          <w:bCs/>
          <w:sz w:val="28"/>
          <w:szCs w:val="28"/>
        </w:rPr>
      </w:pPr>
    </w:p>
    <w:p w:rsidR="0060316A" w:rsidRDefault="003B223E">
      <w:pPr>
        <w:spacing w:line="560" w:lineRule="exact"/>
        <w:rPr>
          <w:b/>
          <w:bCs/>
        </w:rPr>
      </w:pPr>
      <w:r>
        <w:rPr>
          <w:sz w:val="28"/>
          <w:szCs w:val="28"/>
        </w:rPr>
        <w:t xml:space="preserve">  </w:t>
      </w: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ind w:firstLineChars="740" w:firstLine="2073"/>
        <w:rPr>
          <w:rFonts w:ascii="仿宋_GB2312" w:eastAsia="仿宋_GB2312" w:hAnsi="STFangsong"/>
          <w:b/>
          <w:bCs/>
          <w:sz w:val="28"/>
          <w:szCs w:val="28"/>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3B223E">
      <w:pPr>
        <w:spacing w:line="520" w:lineRule="exact"/>
        <w:jc w:val="center"/>
        <w:rPr>
          <w:rFonts w:ascii="仿宋" w:eastAsia="仿宋" w:hAnsi="仿宋" w:cs="仿宋"/>
          <w:sz w:val="32"/>
          <w:szCs w:val="32"/>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2017</w:t>
      </w:r>
      <w:r>
        <w:rPr>
          <w:rFonts w:ascii="仿宋" w:eastAsia="仿宋" w:hAnsi="仿宋" w:cs="仿宋" w:hint="eastAsia"/>
          <w:sz w:val="32"/>
          <w:szCs w:val="32"/>
        </w:rPr>
        <w:t>〕</w:t>
      </w:r>
      <w:r>
        <w:rPr>
          <w:rFonts w:ascii="仿宋" w:eastAsia="仿宋" w:hAnsi="仿宋" w:cs="仿宋" w:hint="eastAsia"/>
          <w:sz w:val="32"/>
          <w:szCs w:val="32"/>
        </w:rPr>
        <w:t>61</w:t>
      </w:r>
      <w:r>
        <w:rPr>
          <w:rFonts w:ascii="仿宋" w:eastAsia="仿宋" w:hAnsi="仿宋" w:cs="仿宋" w:hint="eastAsia"/>
          <w:sz w:val="32"/>
          <w:szCs w:val="32"/>
        </w:rPr>
        <w:t>号</w:t>
      </w:r>
    </w:p>
    <w:p w:rsidR="0060316A" w:rsidRDefault="0060316A">
      <w:pPr>
        <w:spacing w:line="560" w:lineRule="exact"/>
        <w:rPr>
          <w:rFonts w:ascii="仿宋_GB2312" w:eastAsia="仿宋_GB2312" w:hAnsi="STFangsong"/>
          <w:b/>
          <w:bCs/>
          <w:sz w:val="44"/>
          <w:szCs w:val="44"/>
        </w:rPr>
      </w:pPr>
    </w:p>
    <w:p w:rsidR="0060316A" w:rsidRDefault="0060316A">
      <w:pPr>
        <w:spacing w:line="560" w:lineRule="exact"/>
        <w:rPr>
          <w:rFonts w:ascii="仿宋_GB2312" w:eastAsia="仿宋_GB2312" w:hAnsi="STFangsong"/>
          <w:b/>
          <w:bCs/>
          <w:sz w:val="44"/>
          <w:szCs w:val="44"/>
        </w:rPr>
      </w:pPr>
    </w:p>
    <w:p w:rsidR="0060316A" w:rsidRDefault="003B223E">
      <w:pPr>
        <w:spacing w:line="560" w:lineRule="exact"/>
        <w:jc w:val="center"/>
        <w:rPr>
          <w:rFonts w:ascii="方正小标宋简体" w:eastAsia="方正小标宋简体" w:hAnsi="方正小标宋简体" w:cs="方正小标宋简体"/>
          <w:bCs/>
        </w:rPr>
      </w:pPr>
      <w:bookmarkStart w:id="889" w:name="_Toc12099"/>
      <w:r>
        <w:rPr>
          <w:rFonts w:ascii="方正小标宋简体" w:eastAsia="方正小标宋简体" w:hAnsi="方正小标宋简体" w:cs="方正小标宋简体" w:hint="eastAsia"/>
          <w:bCs/>
        </w:rPr>
        <w:t>贵州商学院</w:t>
      </w:r>
      <w:r>
        <w:rPr>
          <w:rFonts w:ascii="方正小标宋简体" w:eastAsia="方正小标宋简体" w:hAnsi="方正小标宋简体" w:cs="方正小标宋简体" w:hint="eastAsia"/>
          <w:bCs/>
        </w:rPr>
        <w:t>关于印发《贵州商学院本科专业</w:t>
      </w:r>
      <w:bookmarkEnd w:id="889"/>
    </w:p>
    <w:p w:rsidR="0060316A" w:rsidRDefault="003B223E">
      <w:pPr>
        <w:spacing w:line="560" w:lineRule="exact"/>
        <w:jc w:val="center"/>
        <w:rPr>
          <w:rFonts w:ascii="方正小标宋简体" w:eastAsia="方正小标宋简体" w:hAnsi="方正小标宋简体" w:cs="方正小标宋简体"/>
          <w:bCs/>
        </w:rPr>
      </w:pPr>
      <w:bookmarkStart w:id="890" w:name="_Toc6152"/>
      <w:r>
        <w:rPr>
          <w:rFonts w:ascii="方正小标宋简体" w:eastAsia="方正小标宋简体" w:hAnsi="方正小标宋简体" w:cs="方正小标宋简体" w:hint="eastAsia"/>
          <w:bCs/>
        </w:rPr>
        <w:t>申报与调整管理办法</w:t>
      </w:r>
      <w:r>
        <w:rPr>
          <w:rFonts w:ascii="方正小标宋简体" w:eastAsia="方正小标宋简体" w:hAnsi="方正小标宋简体" w:cs="方正小标宋简体" w:hint="eastAsia"/>
          <w:bCs/>
        </w:rPr>
        <w:t>》的通知</w:t>
      </w:r>
      <w:bookmarkEnd w:id="890"/>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bCs/>
          <w:sz w:val="32"/>
          <w:szCs w:val="32"/>
        </w:rPr>
      </w:pPr>
      <w:r>
        <w:rPr>
          <w:rFonts w:ascii="仿宋" w:eastAsia="仿宋" w:hAnsi="仿宋" w:cs="仿宋" w:hint="eastAsia"/>
          <w:bCs/>
          <w:sz w:val="32"/>
          <w:szCs w:val="32"/>
        </w:rPr>
        <w:t>各部门：</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《贵州商学院本科专业申报与调整管理办法》已经学校校长办公会议审议通过，现印发给你们，请遵照执行。</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2017</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5</w:t>
      </w:r>
      <w:r>
        <w:rPr>
          <w:rFonts w:ascii="仿宋" w:eastAsia="仿宋" w:hAnsi="仿宋" w:cs="仿宋" w:hint="eastAsia"/>
          <w:sz w:val="32"/>
          <w:szCs w:val="32"/>
        </w:rPr>
        <w:t>日</w:t>
      </w:r>
    </w:p>
    <w:p w:rsidR="0060316A" w:rsidRDefault="0060316A">
      <w:pPr>
        <w:spacing w:line="560" w:lineRule="exact"/>
        <w:jc w:val="center"/>
        <w:rPr>
          <w:rFonts w:ascii="方正小标宋简体" w:eastAsia="方正小标宋简体" w:hAnsi="方正小标宋简体" w:cs="方正小标宋简体"/>
          <w:bCs/>
          <w:color w:val="000000"/>
          <w:sz w:val="44"/>
          <w:szCs w:val="44"/>
        </w:rPr>
      </w:pPr>
    </w:p>
    <w:p w:rsidR="0060316A" w:rsidRDefault="0060316A">
      <w:pPr>
        <w:spacing w:line="560" w:lineRule="exact"/>
        <w:jc w:val="center"/>
        <w:rPr>
          <w:rFonts w:ascii="方正小标宋简体" w:eastAsia="方正小标宋简体" w:hAnsi="方正小标宋简体" w:cs="方正小标宋简体"/>
          <w:bCs/>
          <w:color w:val="000000"/>
          <w:sz w:val="44"/>
          <w:szCs w:val="44"/>
        </w:rPr>
      </w:pPr>
    </w:p>
    <w:p w:rsidR="0060316A" w:rsidRDefault="0060316A">
      <w:pPr>
        <w:spacing w:line="560" w:lineRule="exact"/>
        <w:jc w:val="center"/>
        <w:rPr>
          <w:rFonts w:ascii="方正小标宋简体" w:eastAsia="方正小标宋简体" w:hAnsi="方正小标宋简体" w:cs="方正小标宋简体"/>
          <w:bCs/>
          <w:color w:val="000000"/>
          <w:sz w:val="44"/>
          <w:szCs w:val="44"/>
        </w:rPr>
      </w:pPr>
    </w:p>
    <w:p w:rsidR="0060316A" w:rsidRDefault="003B223E">
      <w:pPr>
        <w:spacing w:line="560" w:lineRule="exact"/>
        <w:jc w:val="center"/>
        <w:rPr>
          <w:rFonts w:ascii="方正小标宋简体" w:eastAsia="方正小标宋简体" w:hAnsi="方正小标宋简体" w:cs="方正小标宋简体"/>
          <w:bCs/>
          <w:color w:val="000000"/>
          <w:sz w:val="44"/>
          <w:szCs w:val="44"/>
        </w:rPr>
      </w:pPr>
      <w:bookmarkStart w:id="891" w:name="_Toc26252"/>
      <w:r>
        <w:rPr>
          <w:rFonts w:ascii="方正小标宋简体" w:eastAsia="方正小标宋简体" w:hAnsi="方正小标宋简体" w:cs="方正小标宋简体" w:hint="eastAsia"/>
          <w:bCs/>
          <w:color w:val="000000"/>
          <w:sz w:val="44"/>
          <w:szCs w:val="44"/>
        </w:rPr>
        <w:t>贵州商学院本科专业申报与调整管理办法</w:t>
      </w:r>
      <w:bookmarkEnd w:id="891"/>
    </w:p>
    <w:p w:rsidR="0060316A" w:rsidRDefault="0060316A">
      <w:pPr>
        <w:spacing w:line="560" w:lineRule="exact"/>
        <w:rPr>
          <w:rFonts w:ascii="仿宋" w:eastAsia="仿宋" w:hAnsi="仿宋" w:cs="仿宋"/>
          <w:color w:val="000000"/>
          <w:sz w:val="32"/>
          <w:szCs w:val="32"/>
        </w:rPr>
      </w:pPr>
    </w:p>
    <w:p w:rsidR="0060316A" w:rsidRDefault="003B223E">
      <w:pPr>
        <w:spacing w:line="560" w:lineRule="exact"/>
        <w:ind w:firstLineChars="202" w:firstLine="647"/>
        <w:rPr>
          <w:rFonts w:ascii="仿宋" w:eastAsia="仿宋" w:hAnsi="仿宋" w:cs="仿宋"/>
          <w:color w:val="000000"/>
          <w:sz w:val="32"/>
          <w:szCs w:val="32"/>
        </w:rPr>
      </w:pPr>
      <w:r>
        <w:rPr>
          <w:rFonts w:ascii="仿宋" w:eastAsia="仿宋" w:hAnsi="仿宋" w:cs="仿宋" w:hint="eastAsia"/>
          <w:b/>
          <w:color w:val="000000"/>
          <w:sz w:val="32"/>
          <w:szCs w:val="32"/>
        </w:rPr>
        <w:t>第一条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为进一步规范学校专业建设，优化学科与专业结构，加强对专业的管理，促进学校专业规模、质量、效益的协调发展，保障和提高教学与人才培养质量。根据《教育部关于印发〈普通高等学校本科专业目录（</w:t>
      </w:r>
      <w:r>
        <w:rPr>
          <w:rFonts w:ascii="仿宋" w:eastAsia="仿宋" w:hAnsi="仿宋" w:cs="仿宋" w:hint="eastAsia"/>
          <w:color w:val="000000"/>
          <w:sz w:val="32"/>
          <w:szCs w:val="32"/>
        </w:rPr>
        <w:t>2012</w:t>
      </w:r>
      <w:r>
        <w:rPr>
          <w:rFonts w:ascii="仿宋" w:eastAsia="仿宋" w:hAnsi="仿宋" w:cs="仿宋" w:hint="eastAsia"/>
          <w:color w:val="000000"/>
          <w:sz w:val="32"/>
          <w:szCs w:val="32"/>
        </w:rPr>
        <w:t>）〉〈普通高等学校本科专业设置管理规定〉等文件的通知》（教高﹝</w:t>
      </w:r>
      <w:r>
        <w:rPr>
          <w:rFonts w:ascii="仿宋" w:eastAsia="仿宋" w:hAnsi="仿宋" w:cs="仿宋" w:hint="eastAsia"/>
          <w:color w:val="000000"/>
          <w:sz w:val="32"/>
          <w:szCs w:val="32"/>
        </w:rPr>
        <w:t>2012</w:t>
      </w:r>
      <w:r>
        <w:rPr>
          <w:rFonts w:ascii="仿宋" w:eastAsia="仿宋" w:hAnsi="仿宋" w:cs="仿宋" w:hint="eastAsia"/>
          <w:color w:val="000000"/>
          <w:sz w:val="32"/>
          <w:szCs w:val="32"/>
        </w:rPr>
        <w:t>﹞</w:t>
      </w:r>
      <w:r>
        <w:rPr>
          <w:rFonts w:ascii="仿宋" w:eastAsia="仿宋" w:hAnsi="仿宋" w:cs="仿宋" w:hint="eastAsia"/>
          <w:color w:val="000000"/>
          <w:sz w:val="32"/>
          <w:szCs w:val="32"/>
        </w:rPr>
        <w:t>9</w:t>
      </w:r>
      <w:r>
        <w:rPr>
          <w:rFonts w:ascii="仿宋" w:eastAsia="仿宋" w:hAnsi="仿宋" w:cs="仿宋" w:hint="eastAsia"/>
          <w:color w:val="000000"/>
          <w:sz w:val="32"/>
          <w:szCs w:val="32"/>
        </w:rPr>
        <w:t>号），结合学校实际情况，特制定本办法。</w:t>
      </w:r>
      <w:r>
        <w:rPr>
          <w:rFonts w:ascii="仿宋" w:eastAsia="仿宋" w:hAnsi="仿宋" w:cs="仿宋" w:hint="eastAsia"/>
          <w:color w:val="000000"/>
          <w:sz w:val="32"/>
          <w:szCs w:val="32"/>
        </w:rPr>
        <w:br/>
      </w:r>
      <w:r>
        <w:rPr>
          <w:rFonts w:ascii="仿宋" w:eastAsia="仿宋" w:hAnsi="仿宋" w:cs="仿宋" w:hint="eastAsia"/>
          <w:color w:val="000000"/>
          <w:sz w:val="32"/>
          <w:szCs w:val="32"/>
        </w:rPr>
        <w:t xml:space="preserve">    </w:t>
      </w:r>
      <w:r>
        <w:rPr>
          <w:rFonts w:ascii="仿宋" w:eastAsia="仿宋" w:hAnsi="仿宋" w:cs="仿宋" w:hint="eastAsia"/>
          <w:b/>
          <w:color w:val="000000"/>
          <w:sz w:val="32"/>
          <w:szCs w:val="32"/>
        </w:rPr>
        <w:t>第二条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申报设置新专业的基本原则和要求</w:t>
      </w:r>
      <w:r>
        <w:rPr>
          <w:rFonts w:ascii="仿宋" w:eastAsia="仿宋" w:hAnsi="仿宋" w:cs="仿宋" w:hint="eastAsia"/>
          <w:color w:val="000000"/>
          <w:sz w:val="32"/>
          <w:szCs w:val="32"/>
        </w:rPr>
        <w:br/>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一）申报设置新专业应适应地方经济社会发展的需要，遵循教育规律，符合学校的学科专业建设规划，遵循整体规划、合理布局、实际需要、条件具备的原则，教学指导委员会根据每年情况确定申报设置专业数。</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（二）申报设置新专业必须符合教育部颁布的专业设置管理的规定，原则上应在教育部颁布的本科专业目录范围内，专业名称严格按照教育部专业目录设定，确需设置目录外专业，按教育部有关管理规定执行。</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（三）申报设置的新专业应有利于凸显学校的办学定位和办学特色；要充分考虑学校现有</w:t>
      </w:r>
      <w:r>
        <w:rPr>
          <w:rFonts w:ascii="仿宋" w:eastAsia="仿宋" w:hAnsi="仿宋" w:cs="仿宋" w:hint="eastAsia"/>
          <w:color w:val="000000"/>
          <w:sz w:val="32"/>
          <w:szCs w:val="32"/>
        </w:rPr>
        <w:t>办学资源和条件，具有能完成该专业人才培养目标所必需的设备、教师、场地等基本条件；要有详实、严谨的人才需求论证报告和明确的人才培养方案以及申报专业的后续建设规划；原则上专业年度招生规模不低于</w:t>
      </w:r>
      <w:r>
        <w:rPr>
          <w:rFonts w:ascii="仿宋" w:eastAsia="仿宋" w:hAnsi="仿宋" w:cs="仿宋" w:hint="eastAsia"/>
          <w:color w:val="000000"/>
          <w:sz w:val="32"/>
          <w:szCs w:val="32"/>
        </w:rPr>
        <w:t xml:space="preserve"> 60 </w:t>
      </w:r>
      <w:r>
        <w:rPr>
          <w:rFonts w:ascii="仿宋" w:eastAsia="仿宋" w:hAnsi="仿宋" w:cs="仿宋" w:hint="eastAsia"/>
          <w:color w:val="000000"/>
          <w:sz w:val="32"/>
          <w:szCs w:val="32"/>
        </w:rPr>
        <w:t>人。</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第三条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申报设置新专业的程序</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（一）申报设置新专业每年进行一次，需申报新专业的学院于每年</w:t>
      </w:r>
      <w:r>
        <w:rPr>
          <w:rFonts w:ascii="仿宋" w:eastAsia="仿宋" w:hAnsi="仿宋" w:cs="仿宋" w:hint="eastAsia"/>
          <w:color w:val="000000"/>
          <w:sz w:val="32"/>
          <w:szCs w:val="32"/>
        </w:rPr>
        <w:t>5</w:t>
      </w:r>
      <w:r>
        <w:rPr>
          <w:rFonts w:ascii="仿宋" w:eastAsia="仿宋" w:hAnsi="仿宋" w:cs="仿宋" w:hint="eastAsia"/>
          <w:color w:val="000000"/>
          <w:sz w:val="32"/>
          <w:szCs w:val="32"/>
        </w:rPr>
        <w:t>月</w:t>
      </w:r>
      <w:r>
        <w:rPr>
          <w:rFonts w:ascii="仿宋" w:eastAsia="仿宋" w:hAnsi="仿宋" w:cs="仿宋" w:hint="eastAsia"/>
          <w:color w:val="000000"/>
          <w:sz w:val="32"/>
          <w:szCs w:val="32"/>
        </w:rPr>
        <w:t xml:space="preserve"> 30 </w:t>
      </w:r>
      <w:r>
        <w:rPr>
          <w:rFonts w:ascii="仿宋" w:eastAsia="仿宋" w:hAnsi="仿宋" w:cs="仿宋" w:hint="eastAsia"/>
          <w:color w:val="000000"/>
          <w:sz w:val="32"/>
          <w:szCs w:val="32"/>
        </w:rPr>
        <w:t>日前将完整的申报表及相关论证和辅助材料交教务处，由教务处组织学校教学指导委员会评审和校内外专家论证后，报学校审核批准，上报教育行政主管部门审批。</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（二）申报设置新专业材料包括：</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、申请报告；</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、申请表（按</w:t>
      </w:r>
      <w:r>
        <w:rPr>
          <w:rFonts w:ascii="仿宋" w:eastAsia="仿宋" w:hAnsi="仿宋" w:cs="仿宋" w:hint="eastAsia"/>
          <w:color w:val="000000"/>
          <w:sz w:val="32"/>
          <w:szCs w:val="32"/>
        </w:rPr>
        <w:t>照教育部或教育厅要求表格填报）；</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w:t>
      </w:r>
      <w:r>
        <w:rPr>
          <w:rFonts w:ascii="仿宋" w:eastAsia="仿宋" w:hAnsi="仿宋" w:cs="仿宋" w:hint="eastAsia"/>
          <w:color w:val="000000"/>
          <w:sz w:val="32"/>
          <w:szCs w:val="32"/>
        </w:rPr>
        <w:t>、专业人才培养方案；</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4</w:t>
      </w:r>
      <w:r>
        <w:rPr>
          <w:rFonts w:ascii="仿宋" w:eastAsia="仿宋" w:hAnsi="仿宋" w:cs="仿宋" w:hint="eastAsia"/>
          <w:color w:val="000000"/>
          <w:sz w:val="32"/>
          <w:szCs w:val="32"/>
        </w:rPr>
        <w:t>、师资、设备等教学条件配备情况；</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5</w:t>
      </w:r>
      <w:r>
        <w:rPr>
          <w:rFonts w:ascii="仿宋" w:eastAsia="仿宋" w:hAnsi="仿宋" w:cs="仿宋" w:hint="eastAsia"/>
          <w:color w:val="000000"/>
          <w:sz w:val="32"/>
          <w:szCs w:val="32"/>
        </w:rPr>
        <w:t>、申报拟按艺术类专业招生办法招生的非艺术类本科专业，还应按照教高厅函﹝</w:t>
      </w:r>
      <w:r>
        <w:rPr>
          <w:rFonts w:ascii="仿宋" w:eastAsia="仿宋" w:hAnsi="仿宋" w:cs="仿宋" w:hint="eastAsia"/>
          <w:color w:val="000000"/>
          <w:sz w:val="32"/>
          <w:szCs w:val="32"/>
        </w:rPr>
        <w:t>2009</w:t>
      </w:r>
      <w:r>
        <w:rPr>
          <w:rFonts w:ascii="仿宋" w:eastAsia="仿宋" w:hAnsi="仿宋" w:cs="仿宋" w:hint="eastAsia"/>
          <w:color w:val="000000"/>
          <w:sz w:val="32"/>
          <w:szCs w:val="32"/>
        </w:rPr>
        <w:t>﹞</w:t>
      </w:r>
      <w:r>
        <w:rPr>
          <w:rFonts w:ascii="仿宋" w:eastAsia="仿宋" w:hAnsi="仿宋" w:cs="仿宋" w:hint="eastAsia"/>
          <w:color w:val="000000"/>
          <w:sz w:val="32"/>
          <w:szCs w:val="32"/>
        </w:rPr>
        <w:t xml:space="preserve">28 </w:t>
      </w:r>
      <w:r>
        <w:rPr>
          <w:rFonts w:ascii="仿宋" w:eastAsia="仿宋" w:hAnsi="仿宋" w:cs="仿宋" w:hint="eastAsia"/>
          <w:color w:val="000000"/>
          <w:sz w:val="32"/>
          <w:szCs w:val="32"/>
        </w:rPr>
        <w:t>号的要求，报送详细的专业培养方案、招生办法、相应学科考试科目及测试办法、标准等材料。</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6</w:t>
      </w:r>
      <w:r>
        <w:rPr>
          <w:rFonts w:ascii="仿宋" w:eastAsia="仿宋" w:hAnsi="仿宋" w:cs="仿宋" w:hint="eastAsia"/>
          <w:color w:val="000000"/>
          <w:sz w:val="32"/>
          <w:szCs w:val="32"/>
        </w:rPr>
        <w:t>、申报教育部颁布专业目录以外的专业，须附专业论证报告、参加论证的专家名单、专业介绍、其他说明材料等。</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第四条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原有专业调整的基本原则</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对于原有专业已不能适应国家和我省经济社会发展的需要，已被教育行政主管部门示警的专业，或招生生源质量不高、就业率低于全省平均水平的专业，或学校在进行针对性的专业评估中发现有重大问题的专业，应及时进行招生计划调整、限制招生或停止招生，直至撤消该专业。</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第五条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原有专业调整程序</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对于原有专业已被纳入调整范围的，学校教务处、招生就业指导处组织校内外专家对其招生录取、培养方案、师资设备情况、就业情况等办学现状进行评估，对评估发现专业办学条件严重不足、教学质量低、就业率过低等情况，结果为不合格的专业，限期整改或暂停招</w:t>
      </w:r>
      <w:r>
        <w:rPr>
          <w:rFonts w:ascii="仿宋" w:eastAsia="仿宋" w:hAnsi="仿宋" w:cs="仿宋" w:hint="eastAsia"/>
          <w:color w:val="000000"/>
          <w:sz w:val="32"/>
          <w:szCs w:val="32"/>
        </w:rPr>
        <w:t>生，直至撤消该专业。现有专业中连续三年不招生的，按撤消专业处理。报学校审定。</w:t>
      </w:r>
      <w:r>
        <w:rPr>
          <w:rFonts w:ascii="仿宋" w:eastAsia="仿宋" w:hAnsi="仿宋" w:cs="仿宋" w:hint="eastAsia"/>
          <w:color w:val="000000"/>
          <w:sz w:val="32"/>
          <w:szCs w:val="32"/>
        </w:rPr>
        <w:br/>
      </w:r>
      <w:r>
        <w:rPr>
          <w:rFonts w:ascii="仿宋" w:eastAsia="仿宋" w:hAnsi="仿宋" w:cs="仿宋" w:hint="eastAsia"/>
          <w:color w:val="000000"/>
          <w:sz w:val="32"/>
          <w:szCs w:val="32"/>
        </w:rPr>
        <w:t xml:space="preserve">    </w:t>
      </w:r>
      <w:r>
        <w:rPr>
          <w:rFonts w:ascii="仿宋" w:eastAsia="仿宋" w:hAnsi="仿宋" w:cs="仿宋" w:hint="eastAsia"/>
          <w:b/>
          <w:color w:val="000000"/>
          <w:sz w:val="32"/>
          <w:szCs w:val="32"/>
        </w:rPr>
        <w:t>第六条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本办法由教务处负责解释。</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第七条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本办法自公布之日起执行。</w:t>
      </w:r>
    </w:p>
    <w:p w:rsidR="0060316A" w:rsidRDefault="0060316A">
      <w:pPr>
        <w:spacing w:line="560" w:lineRule="exact"/>
        <w:ind w:firstLineChars="200" w:firstLine="640"/>
        <w:rPr>
          <w:rFonts w:ascii="仿宋" w:eastAsia="仿宋" w:hAnsi="仿宋" w:cs="仿宋"/>
          <w:color w:val="000000"/>
          <w:sz w:val="32"/>
          <w:szCs w:val="32"/>
        </w:rPr>
      </w:pPr>
    </w:p>
    <w:p w:rsidR="0060316A" w:rsidRDefault="0060316A">
      <w:pPr>
        <w:spacing w:line="560" w:lineRule="exact"/>
        <w:rPr>
          <w:rFonts w:ascii="仿宋" w:eastAsia="仿宋" w:hAnsi="仿宋" w:cs="仿宋"/>
          <w:b/>
          <w:bCs/>
          <w:sz w:val="28"/>
          <w:szCs w:val="28"/>
        </w:rPr>
      </w:pPr>
    </w:p>
    <w:p w:rsidR="0060316A" w:rsidRDefault="0060316A">
      <w:pPr>
        <w:spacing w:line="560" w:lineRule="exact"/>
        <w:rPr>
          <w:rFonts w:ascii="仿宋" w:eastAsia="仿宋" w:hAnsi="仿宋" w:cs="仿宋"/>
          <w:b/>
          <w:bCs/>
          <w:sz w:val="28"/>
          <w:szCs w:val="28"/>
        </w:rPr>
      </w:pPr>
    </w:p>
    <w:p w:rsidR="0060316A" w:rsidRDefault="0060316A">
      <w:pPr>
        <w:spacing w:line="560" w:lineRule="exact"/>
        <w:rPr>
          <w:rFonts w:ascii="仿宋" w:eastAsia="仿宋" w:hAnsi="仿宋" w:cs="仿宋"/>
          <w:b/>
          <w:bCs/>
          <w:sz w:val="28"/>
          <w:szCs w:val="28"/>
        </w:rPr>
      </w:pPr>
    </w:p>
    <w:p w:rsidR="0060316A" w:rsidRDefault="0060316A">
      <w:pPr>
        <w:spacing w:line="560" w:lineRule="exact"/>
        <w:rPr>
          <w:rFonts w:ascii="仿宋" w:eastAsia="仿宋" w:hAnsi="仿宋" w:cs="仿宋"/>
          <w:b/>
          <w:bCs/>
          <w:sz w:val="28"/>
          <w:szCs w:val="28"/>
        </w:rPr>
      </w:pPr>
    </w:p>
    <w:p w:rsidR="0060316A" w:rsidRDefault="003B223E">
      <w:pPr>
        <w:spacing w:line="520" w:lineRule="exact"/>
        <w:jc w:val="center"/>
        <w:rPr>
          <w:rFonts w:ascii="仿宋" w:eastAsia="仿宋" w:hAnsi="仿宋" w:cs="仿宋"/>
          <w:sz w:val="32"/>
          <w:szCs w:val="32"/>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2017</w:t>
      </w:r>
      <w:r>
        <w:rPr>
          <w:rFonts w:ascii="仿宋" w:eastAsia="仿宋" w:hAnsi="仿宋" w:cs="仿宋" w:hint="eastAsia"/>
          <w:sz w:val="32"/>
          <w:szCs w:val="32"/>
        </w:rPr>
        <w:t>〕</w:t>
      </w:r>
      <w:r>
        <w:rPr>
          <w:rFonts w:ascii="仿宋" w:eastAsia="仿宋" w:hAnsi="仿宋" w:cs="仿宋" w:hint="eastAsia"/>
          <w:sz w:val="32"/>
          <w:szCs w:val="32"/>
        </w:rPr>
        <w:t>62</w:t>
      </w:r>
      <w:r>
        <w:rPr>
          <w:rFonts w:ascii="仿宋" w:eastAsia="仿宋" w:hAnsi="仿宋" w:cs="仿宋" w:hint="eastAsia"/>
          <w:sz w:val="32"/>
          <w:szCs w:val="32"/>
        </w:rPr>
        <w:t>号</w:t>
      </w:r>
    </w:p>
    <w:p w:rsidR="0060316A" w:rsidRDefault="0060316A">
      <w:pPr>
        <w:spacing w:line="560" w:lineRule="exact"/>
        <w:rPr>
          <w:rFonts w:ascii="仿宋_GB2312" w:eastAsia="仿宋_GB2312" w:hAnsi="STFangsong"/>
          <w:b/>
          <w:bCs/>
          <w:sz w:val="44"/>
          <w:szCs w:val="44"/>
        </w:rPr>
      </w:pPr>
    </w:p>
    <w:p w:rsidR="0060316A" w:rsidRDefault="0060316A">
      <w:pPr>
        <w:spacing w:line="560" w:lineRule="exact"/>
        <w:rPr>
          <w:rFonts w:ascii="仿宋_GB2312" w:eastAsia="仿宋_GB2312" w:hAnsi="STFangsong"/>
          <w:b/>
          <w:bCs/>
          <w:sz w:val="44"/>
          <w:szCs w:val="44"/>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892" w:name="_Toc1661"/>
      <w:bookmarkStart w:id="893" w:name="_Toc1983"/>
      <w:bookmarkStart w:id="894" w:name="_Toc6943"/>
      <w:bookmarkStart w:id="895" w:name="_Toc11614"/>
      <w:r>
        <w:rPr>
          <w:rFonts w:ascii="方正小标宋简体" w:eastAsia="方正小标宋简体" w:hAnsi="方正小标宋简体" w:cs="方正小标宋简体" w:hint="eastAsia"/>
          <w:bCs/>
          <w:sz w:val="44"/>
          <w:szCs w:val="44"/>
        </w:rPr>
        <w:t>关于印发《贵州商学院本科人才</w:t>
      </w:r>
      <w:bookmarkStart w:id="896" w:name="_Toc21089"/>
      <w:bookmarkEnd w:id="892"/>
      <w:r>
        <w:rPr>
          <w:rFonts w:ascii="方正小标宋简体" w:eastAsia="方正小标宋简体" w:hAnsi="方正小标宋简体" w:cs="方正小标宋简体" w:hint="eastAsia"/>
          <w:bCs/>
          <w:sz w:val="44"/>
          <w:szCs w:val="44"/>
        </w:rPr>
        <w:t>培养方案管理办法</w:t>
      </w:r>
      <w:r>
        <w:rPr>
          <w:rFonts w:ascii="方正小标宋简体" w:eastAsia="方正小标宋简体" w:hAnsi="方正小标宋简体" w:cs="方正小标宋简体" w:hint="eastAsia"/>
          <w:bCs/>
          <w:sz w:val="44"/>
          <w:szCs w:val="44"/>
        </w:rPr>
        <w:t>》的通知</w:t>
      </w:r>
      <w:bookmarkEnd w:id="893"/>
      <w:bookmarkEnd w:id="894"/>
      <w:bookmarkEnd w:id="895"/>
      <w:bookmarkEnd w:id="896"/>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bCs/>
          <w:sz w:val="32"/>
          <w:szCs w:val="32"/>
        </w:rPr>
      </w:pPr>
      <w:r>
        <w:rPr>
          <w:rFonts w:ascii="仿宋" w:eastAsia="仿宋" w:hAnsi="仿宋" w:cs="仿宋" w:hint="eastAsia"/>
          <w:bCs/>
          <w:sz w:val="32"/>
          <w:szCs w:val="32"/>
        </w:rPr>
        <w:t>各部门：</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《贵州商学院本科人才培养方案管理办法》已经学校校长办公会议审议通过，现印发给你们，请遵照执行。</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2017</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5</w:t>
      </w:r>
      <w:r>
        <w:rPr>
          <w:rFonts w:ascii="仿宋" w:eastAsia="仿宋" w:hAnsi="仿宋" w:cs="仿宋" w:hint="eastAsia"/>
          <w:sz w:val="32"/>
          <w:szCs w:val="32"/>
        </w:rPr>
        <w:t>日</w:t>
      </w:r>
    </w:p>
    <w:p w:rsidR="0060316A" w:rsidRDefault="0060316A">
      <w:pPr>
        <w:spacing w:line="560" w:lineRule="exact"/>
        <w:rPr>
          <w:rFonts w:ascii="方正小标宋简体" w:eastAsia="方正小标宋简体" w:hAnsi="方正小标宋简体" w:cs="方正小标宋简体"/>
          <w:bCs/>
          <w:color w:val="000000"/>
          <w:sz w:val="44"/>
          <w:szCs w:val="44"/>
        </w:rPr>
      </w:pPr>
    </w:p>
    <w:p w:rsidR="0060316A" w:rsidRDefault="0060316A">
      <w:pPr>
        <w:spacing w:line="560" w:lineRule="exact"/>
        <w:rPr>
          <w:rFonts w:ascii="方正小标宋简体" w:eastAsia="方正小标宋简体" w:hAnsi="方正小标宋简体" w:cs="方正小标宋简体"/>
          <w:bCs/>
          <w:color w:val="000000"/>
          <w:sz w:val="44"/>
          <w:szCs w:val="44"/>
        </w:rPr>
      </w:pPr>
    </w:p>
    <w:p w:rsidR="0060316A" w:rsidRDefault="003B223E">
      <w:pPr>
        <w:spacing w:line="560" w:lineRule="exact"/>
        <w:jc w:val="center"/>
        <w:rPr>
          <w:rFonts w:ascii="方正小标宋简体" w:eastAsia="方正小标宋简体" w:hAnsi="方正小标宋简体" w:cs="方正小标宋简体"/>
          <w:bCs/>
          <w:color w:val="000000"/>
          <w:sz w:val="44"/>
          <w:szCs w:val="44"/>
        </w:rPr>
      </w:pPr>
      <w:bookmarkStart w:id="897" w:name="_Toc16641"/>
      <w:r>
        <w:rPr>
          <w:rFonts w:ascii="方正小标宋简体" w:eastAsia="方正小标宋简体" w:hAnsi="方正小标宋简体" w:cs="方正小标宋简体" w:hint="eastAsia"/>
          <w:bCs/>
          <w:color w:val="000000"/>
          <w:sz w:val="44"/>
          <w:szCs w:val="44"/>
        </w:rPr>
        <w:t>贵州商学院本科人才培养方案管理办法</w:t>
      </w:r>
      <w:bookmarkEnd w:id="867"/>
      <w:bookmarkEnd w:id="897"/>
    </w:p>
    <w:p w:rsidR="0060316A" w:rsidRDefault="0060316A">
      <w:pPr>
        <w:spacing w:line="560" w:lineRule="exact"/>
        <w:jc w:val="center"/>
        <w:rPr>
          <w:rFonts w:ascii="仿宋" w:eastAsia="仿宋" w:hAnsi="仿宋" w:cs="仿宋"/>
          <w:b/>
          <w:color w:val="000000"/>
          <w:sz w:val="32"/>
          <w:szCs w:val="32"/>
        </w:rPr>
      </w:pPr>
    </w:p>
    <w:p w:rsidR="0060316A" w:rsidRDefault="003B223E">
      <w:pPr>
        <w:pStyle w:val="10"/>
        <w:spacing w:line="560" w:lineRule="exact"/>
        <w:ind w:firstLineChars="0" w:firstLine="0"/>
        <w:jc w:val="center"/>
        <w:rPr>
          <w:rFonts w:ascii="SimHei" w:eastAsia="SimHei" w:hAnsi="SimHei" w:cs="SimHei"/>
          <w:bCs/>
          <w:color w:val="000000"/>
          <w:sz w:val="32"/>
          <w:szCs w:val="32"/>
        </w:rPr>
      </w:pPr>
      <w:r>
        <w:rPr>
          <w:rFonts w:ascii="SimHei" w:eastAsia="SimHei" w:hAnsi="SimHei" w:cs="SimHei" w:hint="eastAsia"/>
          <w:bCs/>
          <w:color w:val="000000"/>
          <w:sz w:val="32"/>
          <w:szCs w:val="32"/>
        </w:rPr>
        <w:t>第一章总则</w:t>
      </w:r>
    </w:p>
    <w:p w:rsidR="0060316A" w:rsidRDefault="003B223E">
      <w:pPr>
        <w:spacing w:line="560" w:lineRule="exact"/>
        <w:ind w:firstLineChars="196" w:firstLine="628"/>
        <w:rPr>
          <w:rFonts w:ascii="仿宋" w:eastAsia="仿宋" w:hAnsi="仿宋" w:cs="仿宋"/>
          <w:color w:val="000000"/>
          <w:sz w:val="32"/>
          <w:szCs w:val="32"/>
        </w:rPr>
      </w:pPr>
      <w:r>
        <w:rPr>
          <w:rFonts w:ascii="仿宋" w:eastAsia="仿宋" w:hAnsi="仿宋" w:cs="仿宋" w:hint="eastAsia"/>
          <w:b/>
          <w:color w:val="000000"/>
          <w:sz w:val="32"/>
          <w:szCs w:val="32"/>
        </w:rPr>
        <w:t>第一条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本科人才培养方案是高等学校本科教学工作的规范性文件，是学校组织教学和培养人才的基本依据，是实现人才培养目标的首要环节。其制定、执行和修订是高等学校最重要的教学立法和执法活动之一，必须按严格的规范和程序进行。</w:t>
      </w:r>
    </w:p>
    <w:p w:rsidR="0060316A" w:rsidRDefault="0060316A">
      <w:pPr>
        <w:spacing w:line="560" w:lineRule="exact"/>
        <w:ind w:firstLineChars="196" w:firstLine="627"/>
        <w:rPr>
          <w:rFonts w:ascii="仿宋" w:eastAsia="仿宋" w:hAnsi="仿宋" w:cs="仿宋"/>
          <w:color w:val="000000"/>
          <w:sz w:val="32"/>
          <w:szCs w:val="32"/>
        </w:rPr>
      </w:pPr>
    </w:p>
    <w:p w:rsidR="0060316A" w:rsidRDefault="003B223E">
      <w:pPr>
        <w:pStyle w:val="10"/>
        <w:spacing w:line="560" w:lineRule="exact"/>
        <w:ind w:firstLineChars="0" w:firstLine="0"/>
        <w:jc w:val="center"/>
        <w:rPr>
          <w:rFonts w:ascii="SimHei" w:eastAsia="SimHei" w:hAnsi="SimHei" w:cs="SimHei"/>
          <w:bCs/>
          <w:color w:val="000000"/>
          <w:sz w:val="32"/>
          <w:szCs w:val="32"/>
        </w:rPr>
      </w:pPr>
      <w:r>
        <w:rPr>
          <w:rFonts w:ascii="SimHei" w:eastAsia="SimHei" w:hAnsi="SimHei" w:cs="SimHei" w:hint="eastAsia"/>
          <w:bCs/>
          <w:color w:val="000000"/>
          <w:sz w:val="32"/>
          <w:szCs w:val="32"/>
        </w:rPr>
        <w:t>第</w:t>
      </w:r>
      <w:r>
        <w:rPr>
          <w:rFonts w:ascii="SimHei" w:eastAsia="SimHei" w:hAnsi="SimHei" w:cs="SimHei" w:hint="eastAsia"/>
          <w:bCs/>
          <w:color w:val="000000"/>
          <w:sz w:val="32"/>
          <w:szCs w:val="32"/>
        </w:rPr>
        <w:t>二章人才培养方案的制定</w:t>
      </w:r>
    </w:p>
    <w:p w:rsidR="0060316A" w:rsidRDefault="003B223E">
      <w:pPr>
        <w:spacing w:line="560" w:lineRule="exact"/>
        <w:ind w:firstLineChars="196" w:firstLine="628"/>
        <w:rPr>
          <w:rFonts w:ascii="仿宋" w:eastAsia="仿宋" w:hAnsi="仿宋" w:cs="仿宋"/>
          <w:color w:val="000000"/>
          <w:sz w:val="32"/>
          <w:szCs w:val="32"/>
        </w:rPr>
      </w:pPr>
      <w:r>
        <w:rPr>
          <w:rFonts w:ascii="仿宋" w:eastAsia="仿宋" w:hAnsi="仿宋" w:cs="仿宋" w:hint="eastAsia"/>
          <w:b/>
          <w:color w:val="000000"/>
          <w:sz w:val="32"/>
          <w:szCs w:val="32"/>
        </w:rPr>
        <w:t>第二条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制定培养方案的原则</w:t>
      </w:r>
    </w:p>
    <w:p w:rsidR="0060316A" w:rsidRDefault="003B223E">
      <w:pPr>
        <w:spacing w:line="56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（一）人才培养方案的制定应遵循党的教育方针，以教育部颁发的有关文件规定和学校人才培养的基本原则为依据组织制定。</w:t>
      </w:r>
    </w:p>
    <w:p w:rsidR="0060316A" w:rsidRDefault="003B223E">
      <w:pPr>
        <w:spacing w:line="56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（二）根据人才培养的需要，各专业人才培养方案应适时进行修订。人才培养方案的制定，在主管校长的领导下，由教务处牵头，各学院具体组织实施。</w:t>
      </w:r>
    </w:p>
    <w:p w:rsidR="0060316A" w:rsidRDefault="003B223E">
      <w:pPr>
        <w:spacing w:line="560" w:lineRule="exact"/>
        <w:ind w:firstLineChars="147" w:firstLine="471"/>
        <w:rPr>
          <w:rFonts w:ascii="仿宋" w:eastAsia="仿宋" w:hAnsi="仿宋" w:cs="仿宋"/>
          <w:color w:val="000000"/>
          <w:sz w:val="32"/>
          <w:szCs w:val="32"/>
        </w:rPr>
      </w:pPr>
      <w:r>
        <w:rPr>
          <w:rFonts w:ascii="仿宋" w:eastAsia="仿宋" w:hAnsi="仿宋" w:cs="仿宋" w:hint="eastAsia"/>
          <w:b/>
          <w:color w:val="000000"/>
          <w:sz w:val="32"/>
          <w:szCs w:val="32"/>
        </w:rPr>
        <w:t>第三条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制定人才培养方案的工作程序</w:t>
      </w:r>
    </w:p>
    <w:p w:rsidR="0060316A" w:rsidRDefault="003B223E">
      <w:pPr>
        <w:spacing w:line="56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（一）教务处提出各专业人才培养方案制定原则和指导意见，经教学指导委员会讨论审批后组织各学院实施。</w:t>
      </w:r>
    </w:p>
    <w:p w:rsidR="0060316A" w:rsidRDefault="003B223E">
      <w:pPr>
        <w:spacing w:line="56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（二）各学院根据指导意见，组织各专业负责人和骨干教师，按照专业培养目标和培养方向拟定人才培养方案。</w:t>
      </w:r>
    </w:p>
    <w:p w:rsidR="0060316A" w:rsidRDefault="003B223E">
      <w:pPr>
        <w:spacing w:line="56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（三）各学院组织学院教学指导委员会、专家审议、修改培养方案，由学院院长审定签字并加盖公章后报教务处。</w:t>
      </w:r>
    </w:p>
    <w:p w:rsidR="0060316A" w:rsidRDefault="003B223E">
      <w:pPr>
        <w:spacing w:line="56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（四）教务处组织学校教学指导委员会专家</w:t>
      </w:r>
      <w:r>
        <w:rPr>
          <w:rFonts w:ascii="仿宋" w:eastAsia="仿宋" w:hAnsi="仿宋" w:cs="仿宋" w:hint="eastAsia"/>
          <w:color w:val="000000"/>
          <w:sz w:val="32"/>
          <w:szCs w:val="32"/>
        </w:rPr>
        <w:t>审查各专业培养方案并提出最后修订意见，各学院根据审议意见修改定稿后再报教务处。</w:t>
      </w:r>
    </w:p>
    <w:p w:rsidR="0060316A" w:rsidRDefault="003B223E">
      <w:pPr>
        <w:spacing w:line="56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（五）教务处整理、汇总各专业人才培养方案，报分管副校长审批后各学院遵照执行。</w:t>
      </w:r>
    </w:p>
    <w:p w:rsidR="0060316A" w:rsidRDefault="003B223E">
      <w:pPr>
        <w:spacing w:line="560" w:lineRule="exact"/>
        <w:ind w:firstLineChars="196" w:firstLine="628"/>
        <w:rPr>
          <w:rFonts w:ascii="仿宋" w:eastAsia="仿宋" w:hAnsi="仿宋" w:cs="仿宋"/>
          <w:color w:val="000000"/>
          <w:sz w:val="32"/>
          <w:szCs w:val="32"/>
        </w:rPr>
      </w:pPr>
      <w:r>
        <w:rPr>
          <w:rFonts w:ascii="仿宋" w:eastAsia="仿宋" w:hAnsi="仿宋" w:cs="仿宋" w:hint="eastAsia"/>
          <w:b/>
          <w:color w:val="000000"/>
          <w:sz w:val="32"/>
          <w:szCs w:val="32"/>
        </w:rPr>
        <w:t>第四条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各专业人才培养方案应在学生入学时向师生公布，以便教师安排教学计划和学生安排学习计划。</w:t>
      </w:r>
    </w:p>
    <w:p w:rsidR="0060316A" w:rsidRDefault="003B223E">
      <w:pPr>
        <w:spacing w:line="560" w:lineRule="exact"/>
        <w:ind w:firstLineChars="196" w:firstLine="628"/>
        <w:rPr>
          <w:rFonts w:ascii="仿宋" w:eastAsia="仿宋" w:hAnsi="仿宋" w:cs="仿宋"/>
          <w:color w:val="000000"/>
          <w:sz w:val="32"/>
          <w:szCs w:val="32"/>
        </w:rPr>
      </w:pPr>
      <w:r>
        <w:rPr>
          <w:rFonts w:ascii="仿宋" w:eastAsia="仿宋" w:hAnsi="仿宋" w:cs="仿宋" w:hint="eastAsia"/>
          <w:b/>
          <w:color w:val="000000"/>
          <w:sz w:val="32"/>
          <w:szCs w:val="32"/>
        </w:rPr>
        <w:t>第五条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人才培养方案的主要内容包括“专业简介”</w:t>
      </w:r>
      <w:r>
        <w:rPr>
          <w:rFonts w:ascii="仿宋" w:eastAsia="仿宋" w:hAnsi="仿宋" w:cs="仿宋" w:hint="eastAsia"/>
          <w:color w:val="000000"/>
          <w:sz w:val="32"/>
          <w:szCs w:val="32"/>
        </w:rPr>
        <w:t>,</w:t>
      </w:r>
      <w:r>
        <w:rPr>
          <w:rFonts w:ascii="仿宋" w:eastAsia="仿宋" w:hAnsi="仿宋" w:cs="仿宋" w:hint="eastAsia"/>
          <w:color w:val="000000"/>
          <w:sz w:val="32"/>
          <w:szCs w:val="32"/>
        </w:rPr>
        <w:t>“专业教学计划”二部分</w:t>
      </w:r>
    </w:p>
    <w:p w:rsidR="0060316A" w:rsidRDefault="0060316A">
      <w:pPr>
        <w:spacing w:line="560" w:lineRule="exact"/>
        <w:ind w:firstLineChars="196" w:firstLine="627"/>
        <w:rPr>
          <w:rFonts w:ascii="仿宋" w:eastAsia="仿宋" w:hAnsi="仿宋" w:cs="仿宋"/>
          <w:color w:val="000000"/>
          <w:sz w:val="32"/>
          <w:szCs w:val="32"/>
        </w:rPr>
      </w:pPr>
    </w:p>
    <w:p w:rsidR="0060316A" w:rsidRDefault="003B223E">
      <w:pPr>
        <w:spacing w:line="560" w:lineRule="exact"/>
        <w:jc w:val="center"/>
        <w:rPr>
          <w:rFonts w:ascii="仿宋" w:eastAsia="仿宋" w:hAnsi="仿宋" w:cs="仿宋"/>
          <w:b/>
          <w:color w:val="000000"/>
          <w:sz w:val="32"/>
          <w:szCs w:val="32"/>
        </w:rPr>
      </w:pPr>
      <w:r>
        <w:rPr>
          <w:rFonts w:ascii="SimHei" w:eastAsia="SimHei" w:hAnsi="SimHei" w:cs="SimHei" w:hint="eastAsia"/>
          <w:bCs/>
          <w:color w:val="000000"/>
          <w:sz w:val="32"/>
          <w:szCs w:val="32"/>
        </w:rPr>
        <w:t>第三章培养方案的执行</w:t>
      </w:r>
    </w:p>
    <w:p w:rsidR="0060316A" w:rsidRDefault="003B223E">
      <w:pPr>
        <w:spacing w:line="560" w:lineRule="exact"/>
        <w:ind w:firstLineChars="196" w:firstLine="628"/>
        <w:rPr>
          <w:rFonts w:ascii="仿宋" w:eastAsia="仿宋" w:hAnsi="仿宋" w:cs="仿宋"/>
          <w:color w:val="000000"/>
          <w:sz w:val="32"/>
          <w:szCs w:val="32"/>
        </w:rPr>
      </w:pPr>
      <w:r>
        <w:rPr>
          <w:rFonts w:ascii="仿宋" w:eastAsia="仿宋" w:hAnsi="仿宋" w:cs="仿宋" w:hint="eastAsia"/>
          <w:b/>
          <w:color w:val="000000"/>
          <w:sz w:val="32"/>
          <w:szCs w:val="32"/>
        </w:rPr>
        <w:t>第六条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经学校批准同意执行的人才培养方案，由教务处和各学院负责组织执行。任何单位和个人不得擅自调整和拒绝执行培养方案规定的教学任务。</w:t>
      </w:r>
    </w:p>
    <w:p w:rsidR="0060316A" w:rsidRDefault="003B223E">
      <w:pPr>
        <w:spacing w:line="560" w:lineRule="exact"/>
        <w:ind w:firstLineChars="196" w:firstLine="628"/>
        <w:rPr>
          <w:rFonts w:ascii="仿宋" w:eastAsia="仿宋" w:hAnsi="仿宋" w:cs="仿宋"/>
          <w:color w:val="000000"/>
          <w:sz w:val="32"/>
          <w:szCs w:val="32"/>
        </w:rPr>
      </w:pPr>
      <w:r>
        <w:rPr>
          <w:rFonts w:ascii="仿宋" w:eastAsia="仿宋" w:hAnsi="仿宋" w:cs="仿宋" w:hint="eastAsia"/>
          <w:b/>
          <w:color w:val="000000"/>
          <w:sz w:val="32"/>
          <w:szCs w:val="32"/>
        </w:rPr>
        <w:t>第七条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专业课程（含必修课程和选修课程）和实践教学环节的教学任务由专业所在学院承担，通识教育必修课程和公共学科基础课程由承担相应公共课程教学的学院或单位承担，通识教育选修课程（含文化素质教育课程）由教务处组织落实，任何学院、教学人员都不得单方面强行截留不属于自己的教学任务。特殊情况下，可由相关的单位在教务处主持下协商解决教学任务的归口转移问题。各教学单位负责组织各门课程教学大纲的编</w:t>
      </w:r>
      <w:r>
        <w:rPr>
          <w:rFonts w:ascii="仿宋" w:eastAsia="仿宋" w:hAnsi="仿宋" w:cs="仿宋" w:hint="eastAsia"/>
          <w:color w:val="000000"/>
          <w:sz w:val="32"/>
          <w:szCs w:val="32"/>
        </w:rPr>
        <w:t>写。</w:t>
      </w:r>
    </w:p>
    <w:p w:rsidR="0060316A" w:rsidRDefault="003B223E">
      <w:pPr>
        <w:spacing w:line="560" w:lineRule="exact"/>
        <w:ind w:firstLineChars="196" w:firstLine="628"/>
        <w:rPr>
          <w:rFonts w:ascii="仿宋" w:eastAsia="仿宋" w:hAnsi="仿宋" w:cs="仿宋"/>
          <w:color w:val="000000"/>
          <w:sz w:val="32"/>
          <w:szCs w:val="32"/>
        </w:rPr>
      </w:pPr>
      <w:r>
        <w:rPr>
          <w:rFonts w:ascii="仿宋" w:eastAsia="仿宋" w:hAnsi="仿宋" w:cs="仿宋" w:hint="eastAsia"/>
          <w:b/>
          <w:color w:val="000000"/>
          <w:sz w:val="32"/>
          <w:szCs w:val="32"/>
        </w:rPr>
        <w:t>第八条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在每学期第</w:t>
      </w:r>
      <w:r>
        <w:rPr>
          <w:rFonts w:ascii="仿宋" w:eastAsia="仿宋" w:hAnsi="仿宋" w:cs="仿宋" w:hint="eastAsia"/>
          <w:color w:val="000000"/>
          <w:sz w:val="32"/>
          <w:szCs w:val="32"/>
        </w:rPr>
        <w:t>8</w:t>
      </w:r>
      <w:r>
        <w:rPr>
          <w:rFonts w:ascii="仿宋" w:eastAsia="仿宋" w:hAnsi="仿宋" w:cs="仿宋" w:hint="eastAsia"/>
          <w:color w:val="000000"/>
          <w:sz w:val="32"/>
          <w:szCs w:val="32"/>
        </w:rPr>
        <w:t>－</w:t>
      </w:r>
      <w:r>
        <w:rPr>
          <w:rFonts w:ascii="仿宋" w:eastAsia="仿宋" w:hAnsi="仿宋" w:cs="仿宋" w:hint="eastAsia"/>
          <w:color w:val="000000"/>
          <w:sz w:val="32"/>
          <w:szCs w:val="32"/>
        </w:rPr>
        <w:t>10</w:t>
      </w:r>
      <w:r>
        <w:rPr>
          <w:rFonts w:ascii="仿宋" w:eastAsia="仿宋" w:hAnsi="仿宋" w:cs="仿宋" w:hint="eastAsia"/>
          <w:color w:val="000000"/>
          <w:sz w:val="32"/>
          <w:szCs w:val="32"/>
        </w:rPr>
        <w:t>周，各学院根据人才培养方案填报下一学期教学任务。</w:t>
      </w:r>
    </w:p>
    <w:p w:rsidR="0060316A" w:rsidRDefault="003B223E">
      <w:pPr>
        <w:spacing w:line="560" w:lineRule="exact"/>
        <w:ind w:firstLineChars="196" w:firstLine="628"/>
        <w:rPr>
          <w:rFonts w:ascii="仿宋" w:eastAsia="仿宋" w:hAnsi="仿宋" w:cs="仿宋"/>
          <w:color w:val="000000"/>
          <w:sz w:val="32"/>
          <w:szCs w:val="32"/>
        </w:rPr>
      </w:pPr>
      <w:r>
        <w:rPr>
          <w:rFonts w:ascii="仿宋" w:eastAsia="仿宋" w:hAnsi="仿宋" w:cs="仿宋" w:hint="eastAsia"/>
          <w:b/>
          <w:color w:val="000000"/>
          <w:sz w:val="32"/>
          <w:szCs w:val="32"/>
        </w:rPr>
        <w:t>第九条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教务处根据学院上报教学任务进行排课。排课结束后，公布初排课表，各学院严格按照培养方案认真核对各门课程排课情况，发现问题及时到教务处调整。</w:t>
      </w:r>
    </w:p>
    <w:p w:rsidR="0060316A" w:rsidRDefault="0060316A">
      <w:pPr>
        <w:spacing w:line="560" w:lineRule="exact"/>
        <w:jc w:val="center"/>
        <w:rPr>
          <w:rFonts w:ascii="仿宋" w:eastAsia="仿宋" w:hAnsi="仿宋" w:cs="仿宋"/>
          <w:b/>
          <w:color w:val="000000"/>
          <w:sz w:val="32"/>
          <w:szCs w:val="32"/>
        </w:rPr>
      </w:pPr>
    </w:p>
    <w:p w:rsidR="0060316A" w:rsidRDefault="003B223E">
      <w:pPr>
        <w:pStyle w:val="10"/>
        <w:spacing w:line="560" w:lineRule="exact"/>
        <w:ind w:firstLineChars="0" w:firstLine="0"/>
        <w:jc w:val="center"/>
        <w:rPr>
          <w:rFonts w:ascii="SimHei" w:eastAsia="SimHei" w:hAnsi="SimHei" w:cs="SimHei"/>
          <w:bCs/>
          <w:color w:val="000000"/>
          <w:sz w:val="32"/>
          <w:szCs w:val="32"/>
        </w:rPr>
      </w:pPr>
      <w:r>
        <w:rPr>
          <w:rFonts w:ascii="SimHei" w:eastAsia="SimHei" w:hAnsi="SimHei" w:cs="SimHei" w:hint="eastAsia"/>
          <w:bCs/>
          <w:color w:val="000000"/>
          <w:sz w:val="32"/>
          <w:szCs w:val="32"/>
        </w:rPr>
        <w:t>第四章人才培养方案的修改</w:t>
      </w:r>
    </w:p>
    <w:p w:rsidR="0060316A" w:rsidRDefault="003B223E">
      <w:pPr>
        <w:spacing w:line="560" w:lineRule="exact"/>
        <w:ind w:firstLineChars="196" w:firstLine="628"/>
        <w:rPr>
          <w:rFonts w:ascii="仿宋" w:eastAsia="仿宋" w:hAnsi="仿宋" w:cs="仿宋"/>
          <w:color w:val="000000"/>
          <w:sz w:val="32"/>
          <w:szCs w:val="32"/>
        </w:rPr>
      </w:pPr>
      <w:r>
        <w:rPr>
          <w:rFonts w:ascii="仿宋" w:eastAsia="仿宋" w:hAnsi="仿宋" w:cs="仿宋" w:hint="eastAsia"/>
          <w:b/>
          <w:color w:val="000000"/>
          <w:sz w:val="32"/>
          <w:szCs w:val="32"/>
        </w:rPr>
        <w:t>第十条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经学校批准执行的人才培养方案必须保持相对稳定，不能随意更改。</w:t>
      </w:r>
    </w:p>
    <w:p w:rsidR="0060316A" w:rsidRDefault="003B223E">
      <w:pPr>
        <w:spacing w:line="560" w:lineRule="exact"/>
        <w:ind w:firstLineChars="196" w:firstLine="628"/>
        <w:rPr>
          <w:rFonts w:ascii="仿宋" w:eastAsia="仿宋" w:hAnsi="仿宋" w:cs="仿宋"/>
          <w:color w:val="000000"/>
          <w:sz w:val="32"/>
          <w:szCs w:val="32"/>
        </w:rPr>
      </w:pPr>
      <w:r>
        <w:rPr>
          <w:rFonts w:ascii="仿宋" w:eastAsia="仿宋" w:hAnsi="仿宋" w:cs="仿宋" w:hint="eastAsia"/>
          <w:b/>
          <w:color w:val="000000"/>
          <w:sz w:val="32"/>
          <w:szCs w:val="32"/>
        </w:rPr>
        <w:t>第十一条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对因特殊原因确需更改人才培养方案，须由学院提出申请并说明理由，经学院院长签字报教务处处长审批，方能更改。凡未经教务处审查同意的课程调整，学校一律不予认可。</w:t>
      </w:r>
    </w:p>
    <w:p w:rsidR="0060316A" w:rsidRDefault="003B223E">
      <w:pPr>
        <w:spacing w:line="560" w:lineRule="exact"/>
        <w:ind w:firstLineChars="196" w:firstLine="628"/>
        <w:rPr>
          <w:rFonts w:ascii="仿宋" w:eastAsia="仿宋" w:hAnsi="仿宋" w:cs="仿宋"/>
          <w:color w:val="000000"/>
          <w:sz w:val="32"/>
          <w:szCs w:val="32"/>
        </w:rPr>
      </w:pPr>
      <w:r>
        <w:rPr>
          <w:rFonts w:ascii="仿宋" w:eastAsia="仿宋" w:hAnsi="仿宋" w:cs="仿宋" w:hint="eastAsia"/>
          <w:b/>
          <w:color w:val="000000"/>
          <w:sz w:val="32"/>
          <w:szCs w:val="32"/>
        </w:rPr>
        <w:t>第十二条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凡对已经批准正在执行的人才培养方案，更改其课程名称、学时学分、开课学期、增开、减开、更换课程（含课程的实践教学环节）等，均属更改人才培养方案。</w:t>
      </w:r>
    </w:p>
    <w:p w:rsidR="0060316A" w:rsidRDefault="003B223E">
      <w:pPr>
        <w:spacing w:line="560" w:lineRule="exact"/>
        <w:ind w:firstLineChars="196" w:firstLine="628"/>
        <w:rPr>
          <w:rFonts w:ascii="仿宋" w:eastAsia="仿宋" w:hAnsi="仿宋" w:cs="仿宋"/>
          <w:color w:val="000000"/>
          <w:sz w:val="32"/>
          <w:szCs w:val="32"/>
        </w:rPr>
      </w:pPr>
      <w:r>
        <w:rPr>
          <w:rFonts w:ascii="仿宋" w:eastAsia="仿宋" w:hAnsi="仿宋" w:cs="仿宋" w:hint="eastAsia"/>
          <w:b/>
          <w:color w:val="000000"/>
          <w:sz w:val="32"/>
          <w:szCs w:val="32"/>
        </w:rPr>
        <w:t>第十三条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因特殊情况需要修订人才培养方案，必须严格按照制定培养方案的程序，提出修订人才培养方案的书面报告，说明修订的理由，经各学校教学指导委员会和院长审核，并附上修订后的完整人才培养方案，报教务处审查批准后方可执行。</w:t>
      </w:r>
    </w:p>
    <w:p w:rsidR="0060316A" w:rsidRDefault="003B223E">
      <w:pPr>
        <w:spacing w:line="560" w:lineRule="exact"/>
        <w:ind w:firstLineChars="196" w:firstLine="628"/>
        <w:rPr>
          <w:rFonts w:ascii="仿宋" w:eastAsia="仿宋" w:hAnsi="仿宋" w:cs="仿宋"/>
          <w:color w:val="000000"/>
          <w:sz w:val="32"/>
          <w:szCs w:val="32"/>
        </w:rPr>
      </w:pPr>
      <w:r>
        <w:rPr>
          <w:rFonts w:ascii="仿宋" w:eastAsia="仿宋" w:hAnsi="仿宋" w:cs="仿宋" w:hint="eastAsia"/>
          <w:b/>
          <w:color w:val="000000"/>
          <w:sz w:val="32"/>
          <w:szCs w:val="32"/>
        </w:rPr>
        <w:t>第十四条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凡未按上述规定报批而擅自更改培养方案者，均按教学事故处理。</w:t>
      </w:r>
    </w:p>
    <w:p w:rsidR="0060316A" w:rsidRDefault="0060316A">
      <w:pPr>
        <w:spacing w:line="560" w:lineRule="exact"/>
        <w:ind w:firstLineChars="196" w:firstLine="627"/>
        <w:rPr>
          <w:rFonts w:ascii="仿宋" w:eastAsia="仿宋" w:hAnsi="仿宋" w:cs="仿宋"/>
          <w:color w:val="000000"/>
          <w:sz w:val="32"/>
          <w:szCs w:val="32"/>
        </w:rPr>
      </w:pPr>
    </w:p>
    <w:p w:rsidR="0060316A" w:rsidRDefault="003B223E">
      <w:pPr>
        <w:pStyle w:val="10"/>
        <w:spacing w:line="560" w:lineRule="exact"/>
        <w:ind w:firstLineChars="0" w:firstLine="0"/>
        <w:jc w:val="center"/>
        <w:rPr>
          <w:rFonts w:ascii="SimHei" w:eastAsia="SimHei" w:hAnsi="SimHei" w:cs="SimHei"/>
          <w:bCs/>
          <w:color w:val="000000"/>
          <w:sz w:val="32"/>
          <w:szCs w:val="32"/>
        </w:rPr>
      </w:pPr>
      <w:r>
        <w:rPr>
          <w:rFonts w:ascii="SimHei" w:eastAsia="SimHei" w:hAnsi="SimHei" w:cs="SimHei" w:hint="eastAsia"/>
          <w:bCs/>
          <w:color w:val="000000"/>
          <w:sz w:val="32"/>
          <w:szCs w:val="32"/>
        </w:rPr>
        <w:t>第五章附则</w:t>
      </w:r>
    </w:p>
    <w:p w:rsidR="0060316A" w:rsidRDefault="003B223E">
      <w:pPr>
        <w:spacing w:line="560" w:lineRule="exact"/>
        <w:ind w:firstLineChars="196" w:firstLine="628"/>
        <w:rPr>
          <w:rFonts w:ascii="仿宋" w:eastAsia="仿宋" w:hAnsi="仿宋" w:cs="仿宋"/>
          <w:color w:val="000000"/>
          <w:sz w:val="32"/>
          <w:szCs w:val="32"/>
        </w:rPr>
      </w:pPr>
      <w:r>
        <w:rPr>
          <w:rFonts w:ascii="仿宋" w:eastAsia="仿宋" w:hAnsi="仿宋" w:cs="仿宋" w:hint="eastAsia"/>
          <w:b/>
          <w:color w:val="000000"/>
          <w:sz w:val="32"/>
          <w:szCs w:val="32"/>
        </w:rPr>
        <w:t>第十五条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本办法由教务处负责解释。</w:t>
      </w:r>
    </w:p>
    <w:p w:rsidR="0060316A" w:rsidRDefault="003B223E">
      <w:pPr>
        <w:spacing w:line="560" w:lineRule="exact"/>
        <w:ind w:firstLineChars="196" w:firstLine="628"/>
        <w:rPr>
          <w:rFonts w:ascii="仿宋" w:eastAsia="仿宋" w:hAnsi="仿宋" w:cs="仿宋"/>
          <w:color w:val="000000"/>
          <w:sz w:val="32"/>
          <w:szCs w:val="32"/>
        </w:rPr>
      </w:pPr>
      <w:r>
        <w:rPr>
          <w:rFonts w:ascii="仿宋" w:eastAsia="仿宋" w:hAnsi="仿宋" w:cs="仿宋" w:hint="eastAsia"/>
          <w:b/>
          <w:color w:val="000000"/>
          <w:sz w:val="32"/>
          <w:szCs w:val="32"/>
        </w:rPr>
        <w:t>第十六条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本办法自公布</w:t>
      </w:r>
      <w:r>
        <w:rPr>
          <w:rFonts w:ascii="仿宋" w:eastAsia="仿宋" w:hAnsi="仿宋" w:cs="仿宋" w:hint="eastAsia"/>
          <w:color w:val="000000"/>
          <w:sz w:val="32"/>
          <w:szCs w:val="32"/>
        </w:rPr>
        <w:t>之日起执行。</w:t>
      </w:r>
    </w:p>
    <w:p w:rsidR="0060316A" w:rsidRDefault="0060316A"/>
    <w:p w:rsidR="0060316A" w:rsidRDefault="0060316A"/>
    <w:p w:rsidR="0060316A" w:rsidRDefault="0060316A"/>
    <w:p w:rsidR="0060316A" w:rsidRDefault="0060316A">
      <w:pPr>
        <w:spacing w:line="560" w:lineRule="exact"/>
        <w:rPr>
          <w:rFonts w:ascii="仿宋_GB2312" w:eastAsia="仿宋_GB2312" w:hAnsi="STFangsong"/>
          <w:b/>
          <w:bCs/>
          <w:sz w:val="28"/>
          <w:szCs w:val="28"/>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52</w:t>
      </w:r>
      <w:r>
        <w:rPr>
          <w:rFonts w:ascii="仿宋" w:eastAsia="仿宋" w:hAnsi="仿宋" w:cs="仿宋" w:hint="eastAsia"/>
          <w:sz w:val="32"/>
          <w:szCs w:val="32"/>
        </w:rPr>
        <w:t>号</w:t>
      </w:r>
    </w:p>
    <w:p w:rsidR="0060316A" w:rsidRDefault="0060316A">
      <w:pPr>
        <w:spacing w:line="560" w:lineRule="exact"/>
        <w:jc w:val="center"/>
        <w:rPr>
          <w:rFonts w:ascii="仿宋" w:eastAsia="仿宋" w:hAnsi="仿宋" w:cs="仿宋"/>
          <w:sz w:val="32"/>
          <w:szCs w:val="32"/>
        </w:rPr>
      </w:pPr>
    </w:p>
    <w:p w:rsidR="0060316A" w:rsidRDefault="0060316A">
      <w:pPr>
        <w:spacing w:line="560" w:lineRule="exact"/>
        <w:jc w:val="center"/>
        <w:rPr>
          <w:rFonts w:ascii="仿宋" w:eastAsia="仿宋" w:hAnsi="仿宋" w:cs="仿宋"/>
          <w:sz w:val="32"/>
          <w:szCs w:val="32"/>
        </w:rPr>
      </w:pPr>
    </w:p>
    <w:p w:rsidR="0060316A" w:rsidRDefault="003B223E">
      <w:pPr>
        <w:spacing w:line="560" w:lineRule="exact"/>
        <w:jc w:val="center"/>
        <w:outlineLvl w:val="2"/>
        <w:rPr>
          <w:rFonts w:ascii="方正小标宋_GBK" w:eastAsia="方正小标宋_GBK" w:hAnsi="方正小标宋_GBK" w:cs="方正小标宋_GBK"/>
          <w:bCs/>
          <w:color w:val="000000"/>
          <w:kern w:val="0"/>
          <w:sz w:val="44"/>
          <w:szCs w:val="44"/>
        </w:rPr>
      </w:pPr>
      <w:bookmarkStart w:id="898" w:name="_Toc11901"/>
      <w:bookmarkStart w:id="899" w:name="_Toc26684"/>
      <w:bookmarkStart w:id="900" w:name="_Toc29122"/>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bCs/>
          <w:color w:val="000000"/>
          <w:kern w:val="0"/>
          <w:sz w:val="44"/>
          <w:szCs w:val="44"/>
        </w:rPr>
        <w:t>贵州商学院教学指导委员会工作条例</w:t>
      </w:r>
      <w:r>
        <w:rPr>
          <w:rFonts w:ascii="方正小标宋_GBK" w:eastAsia="方正小标宋_GBK" w:hAnsi="方正小标宋_GBK" w:cs="方正小标宋_GBK" w:hint="eastAsia"/>
          <w:bCs/>
          <w:color w:val="000000"/>
          <w:kern w:val="0"/>
          <w:sz w:val="44"/>
          <w:szCs w:val="44"/>
        </w:rPr>
        <w:t>(</w:t>
      </w:r>
      <w:r>
        <w:rPr>
          <w:rFonts w:ascii="方正小标宋_GBK" w:eastAsia="方正小标宋_GBK" w:hAnsi="方正小标宋_GBK" w:cs="方正小标宋_GBK" w:hint="eastAsia"/>
          <w:bCs/>
          <w:color w:val="000000"/>
          <w:kern w:val="0"/>
          <w:sz w:val="44"/>
          <w:szCs w:val="44"/>
        </w:rPr>
        <w:t>试行</w:t>
      </w:r>
      <w:r>
        <w:rPr>
          <w:rFonts w:ascii="方正小标宋_GBK" w:eastAsia="方正小标宋_GBK" w:hAnsi="方正小标宋_GBK" w:cs="方正小标宋_GBK" w:hint="eastAsia"/>
          <w:bCs/>
          <w:color w:val="000000"/>
          <w:kern w:val="0"/>
          <w:sz w:val="44"/>
          <w:szCs w:val="44"/>
        </w:rPr>
        <w:t>)</w:t>
      </w:r>
      <w:r>
        <w:rPr>
          <w:rFonts w:ascii="方正小标宋_GBK" w:eastAsia="方正小标宋_GBK" w:hAnsi="方正小标宋_GBK" w:cs="方正小标宋_GBK" w:hint="eastAsia"/>
          <w:bCs/>
          <w:color w:val="000000"/>
          <w:kern w:val="0"/>
          <w:sz w:val="44"/>
          <w:szCs w:val="44"/>
        </w:rPr>
        <w:t>》的通知</w:t>
      </w:r>
      <w:bookmarkEnd w:id="898"/>
      <w:bookmarkEnd w:id="899"/>
      <w:bookmarkEnd w:id="900"/>
    </w:p>
    <w:p w:rsidR="0060316A" w:rsidRDefault="0060316A">
      <w:pPr>
        <w:spacing w:line="560" w:lineRule="exact"/>
        <w:rPr>
          <w:rFonts w:ascii="仿宋" w:eastAsia="仿宋" w:hAnsi="仿宋" w:cs="仿宋"/>
          <w:bCs/>
          <w:sz w:val="32"/>
          <w:szCs w:val="32"/>
        </w:rPr>
      </w:pPr>
    </w:p>
    <w:p w:rsidR="0060316A" w:rsidRDefault="003B223E">
      <w:pPr>
        <w:spacing w:line="560" w:lineRule="exact"/>
        <w:rPr>
          <w:rFonts w:ascii="仿宋" w:eastAsia="仿宋" w:hAnsi="仿宋" w:cs="仿宋"/>
          <w:bCs/>
          <w:sz w:val="32"/>
          <w:szCs w:val="32"/>
        </w:rPr>
      </w:pPr>
      <w:r>
        <w:rPr>
          <w:rFonts w:ascii="仿宋" w:eastAsia="仿宋" w:hAnsi="仿宋" w:cs="仿宋" w:hint="eastAsia"/>
          <w:bCs/>
          <w:sz w:val="32"/>
          <w:szCs w:val="32"/>
        </w:rPr>
        <w:t>各部门：</w:t>
      </w:r>
    </w:p>
    <w:p w:rsidR="0060316A" w:rsidRDefault="003B223E">
      <w:pPr>
        <w:spacing w:line="560" w:lineRule="exact"/>
        <w:ind w:firstLineChars="200" w:firstLine="640"/>
        <w:jc w:val="left"/>
        <w:rPr>
          <w:rFonts w:ascii="SimSun" w:hAnsi="SimSun" w:cs="SimSun"/>
          <w:bCs/>
          <w:color w:val="000000"/>
          <w:kern w:val="0"/>
          <w:sz w:val="32"/>
          <w:szCs w:val="32"/>
        </w:rPr>
      </w:pPr>
      <w:r>
        <w:rPr>
          <w:rFonts w:ascii="仿宋" w:eastAsia="仿宋" w:hAnsi="仿宋" w:hint="eastAsia"/>
          <w:sz w:val="32"/>
          <w:szCs w:val="32"/>
        </w:rPr>
        <w:t>《</w:t>
      </w:r>
      <w:r>
        <w:rPr>
          <w:rFonts w:ascii="仿宋" w:eastAsia="仿宋" w:hAnsi="仿宋" w:cs="SimSun" w:hint="eastAsia"/>
          <w:bCs/>
          <w:color w:val="000000"/>
          <w:kern w:val="0"/>
          <w:sz w:val="32"/>
          <w:szCs w:val="32"/>
        </w:rPr>
        <w:t>贵州商学院教学指导委员会工作条例</w:t>
      </w:r>
      <w:r>
        <w:rPr>
          <w:rFonts w:ascii="仿宋" w:eastAsia="仿宋" w:hAnsi="仿宋" w:cs="SimSun" w:hint="eastAsia"/>
          <w:bCs/>
          <w:color w:val="000000"/>
          <w:kern w:val="0"/>
          <w:sz w:val="32"/>
          <w:szCs w:val="32"/>
        </w:rPr>
        <w:t>(</w:t>
      </w:r>
      <w:r>
        <w:rPr>
          <w:rFonts w:ascii="仿宋" w:eastAsia="仿宋" w:hAnsi="仿宋" w:cs="SimSun" w:hint="eastAsia"/>
          <w:bCs/>
          <w:color w:val="000000"/>
          <w:kern w:val="0"/>
          <w:sz w:val="32"/>
          <w:szCs w:val="32"/>
        </w:rPr>
        <w:t>试行</w:t>
      </w:r>
      <w:r>
        <w:rPr>
          <w:rFonts w:ascii="仿宋" w:eastAsia="仿宋" w:hAnsi="仿宋" w:cs="SimSun"/>
          <w:bCs/>
          <w:color w:val="000000"/>
          <w:kern w:val="0"/>
          <w:sz w:val="32"/>
          <w:szCs w:val="32"/>
        </w:rPr>
        <w:t>)</w:t>
      </w:r>
      <w:r>
        <w:rPr>
          <w:rFonts w:ascii="仿宋" w:eastAsia="仿宋" w:hAnsi="仿宋" w:cs="SimSun" w:hint="eastAsia"/>
          <w:bCs/>
          <w:color w:val="000000"/>
          <w:kern w:val="0"/>
          <w:sz w:val="32"/>
          <w:szCs w:val="32"/>
        </w:rPr>
        <w:t>》</w:t>
      </w:r>
      <w:r>
        <w:rPr>
          <w:rFonts w:ascii="仿宋" w:eastAsia="仿宋" w:hAnsi="仿宋" w:cs="仿宋" w:hint="eastAsia"/>
          <w:sz w:val="32"/>
          <w:szCs w:val="32"/>
        </w:rPr>
        <w:t>已经</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5</w:t>
      </w:r>
      <w:r>
        <w:rPr>
          <w:rFonts w:ascii="仿宋" w:eastAsia="仿宋" w:hAnsi="仿宋" w:cs="仿宋" w:hint="eastAsia"/>
          <w:sz w:val="32"/>
          <w:szCs w:val="32"/>
        </w:rPr>
        <w:t>月</w:t>
      </w:r>
      <w:r>
        <w:rPr>
          <w:rFonts w:ascii="仿宋" w:eastAsia="仿宋" w:hAnsi="仿宋" w:cs="仿宋" w:hint="eastAsia"/>
          <w:sz w:val="32"/>
          <w:szCs w:val="32"/>
        </w:rPr>
        <w:t>24</w:t>
      </w:r>
      <w:r>
        <w:rPr>
          <w:rFonts w:ascii="仿宋" w:eastAsia="仿宋" w:hAnsi="仿宋" w:cs="仿宋" w:hint="eastAsia"/>
          <w:sz w:val="32"/>
          <w:szCs w:val="32"/>
        </w:rPr>
        <w:t>日学术委员会全体委员会议审议通过，现予以印发，请遵照执行。</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2018</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19</w:t>
      </w:r>
      <w:r>
        <w:rPr>
          <w:rFonts w:ascii="仿宋" w:eastAsia="仿宋" w:hAnsi="仿宋" w:cs="仿宋" w:hint="eastAsia"/>
          <w:sz w:val="32"/>
          <w:szCs w:val="32"/>
        </w:rPr>
        <w:t>日</w:t>
      </w:r>
    </w:p>
    <w:p w:rsidR="0060316A" w:rsidRDefault="0060316A">
      <w:pPr>
        <w:spacing w:line="560" w:lineRule="exact"/>
        <w:ind w:firstLine="660"/>
        <w:rPr>
          <w:rFonts w:ascii="仿宋" w:eastAsia="仿宋" w:hAnsi="仿宋" w:cs="仿宋"/>
          <w:sz w:val="32"/>
          <w:szCs w:val="32"/>
        </w:rPr>
      </w:pPr>
    </w:p>
    <w:p w:rsidR="0060316A" w:rsidRDefault="0060316A">
      <w:pPr>
        <w:spacing w:line="560" w:lineRule="exact"/>
        <w:ind w:firstLine="660"/>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rPr>
          <w:rFonts w:ascii="方正小标宋_GBK" w:eastAsia="方正小标宋_GBK" w:hAnsi="方正小标宋_GBK" w:cs="方正小标宋_GBK"/>
          <w:color w:val="000000"/>
          <w:kern w:val="0"/>
          <w:sz w:val="44"/>
          <w:szCs w:val="44"/>
        </w:rPr>
      </w:pPr>
      <w:r>
        <w:rPr>
          <w:rFonts w:ascii="方正小标宋_GBK" w:eastAsia="方正小标宋_GBK" w:hAnsi="方正小标宋_GBK" w:cs="方正小标宋_GBK" w:hint="eastAsia"/>
          <w:color w:val="000000"/>
          <w:kern w:val="0"/>
          <w:sz w:val="44"/>
          <w:szCs w:val="44"/>
        </w:rPr>
        <w:t>贵州商学院教学指导委员会工作条例</w:t>
      </w:r>
      <w:r>
        <w:rPr>
          <w:rFonts w:ascii="方正小标宋_GBK" w:eastAsia="方正小标宋_GBK" w:hAnsi="方正小标宋_GBK" w:cs="方正小标宋_GBK" w:hint="eastAsia"/>
          <w:color w:val="000000"/>
          <w:kern w:val="0"/>
          <w:sz w:val="44"/>
          <w:szCs w:val="44"/>
        </w:rPr>
        <w:t>(</w:t>
      </w:r>
      <w:r>
        <w:rPr>
          <w:rFonts w:ascii="方正小标宋_GBK" w:eastAsia="方正小标宋_GBK" w:hAnsi="方正小标宋_GBK" w:cs="方正小标宋_GBK" w:hint="eastAsia"/>
          <w:color w:val="000000"/>
          <w:kern w:val="0"/>
          <w:sz w:val="44"/>
          <w:szCs w:val="44"/>
        </w:rPr>
        <w:t>试行</w:t>
      </w:r>
      <w:r>
        <w:rPr>
          <w:rFonts w:ascii="方正小标宋_GBK" w:eastAsia="方正小标宋_GBK" w:hAnsi="方正小标宋_GBK" w:cs="方正小标宋_GBK" w:hint="eastAsia"/>
          <w:color w:val="000000"/>
          <w:kern w:val="0"/>
          <w:sz w:val="44"/>
          <w:szCs w:val="44"/>
        </w:rPr>
        <w:t xml:space="preserve">) </w:t>
      </w:r>
    </w:p>
    <w:p w:rsidR="0060316A" w:rsidRDefault="0060316A">
      <w:pPr>
        <w:spacing w:line="560" w:lineRule="exact"/>
        <w:jc w:val="center"/>
        <w:rPr>
          <w:rFonts w:ascii="仿宋" w:eastAsia="仿宋" w:hAnsi="仿宋" w:cs="仿宋"/>
          <w:b/>
          <w:bCs/>
          <w:color w:val="000000"/>
          <w:kern w:val="0"/>
          <w:sz w:val="32"/>
          <w:szCs w:val="32"/>
        </w:rPr>
      </w:pPr>
    </w:p>
    <w:p w:rsidR="0060316A" w:rsidRDefault="003B223E">
      <w:pPr>
        <w:spacing w:line="560" w:lineRule="exact"/>
        <w:jc w:val="center"/>
        <w:rPr>
          <w:rFonts w:ascii="仿宋" w:eastAsia="仿宋" w:hAnsi="仿宋" w:cs="仿宋"/>
          <w:b/>
          <w:color w:val="333333"/>
          <w:kern w:val="0"/>
          <w:sz w:val="32"/>
          <w:szCs w:val="32"/>
        </w:rPr>
      </w:pPr>
      <w:r>
        <w:rPr>
          <w:rFonts w:ascii="仿宋" w:eastAsia="仿宋" w:hAnsi="仿宋" w:cs="仿宋" w:hint="eastAsia"/>
          <w:b/>
          <w:bCs/>
          <w:color w:val="000000"/>
          <w:kern w:val="0"/>
          <w:sz w:val="32"/>
          <w:szCs w:val="32"/>
        </w:rPr>
        <w:t>第一章</w:t>
      </w:r>
      <w:r>
        <w:rPr>
          <w:rFonts w:ascii="仿宋" w:eastAsia="仿宋" w:hAnsi="仿宋" w:cs="仿宋" w:hint="eastAsia"/>
          <w:b/>
          <w:bCs/>
          <w:color w:val="000000"/>
          <w:kern w:val="0"/>
          <w:sz w:val="32"/>
          <w:szCs w:val="32"/>
        </w:rPr>
        <w:t xml:space="preserve">  </w:t>
      </w:r>
      <w:r>
        <w:rPr>
          <w:rFonts w:ascii="仿宋" w:eastAsia="仿宋" w:hAnsi="仿宋" w:cs="仿宋" w:hint="eastAsia"/>
          <w:b/>
          <w:bCs/>
          <w:color w:val="000000"/>
          <w:kern w:val="0"/>
          <w:sz w:val="32"/>
          <w:szCs w:val="32"/>
        </w:rPr>
        <w:t>总则</w:t>
      </w:r>
      <w:r>
        <w:rPr>
          <w:rFonts w:ascii="仿宋" w:eastAsia="仿宋" w:hAnsi="仿宋" w:cs="仿宋" w:hint="eastAsia"/>
          <w:b/>
          <w:bCs/>
          <w:color w:val="000000"/>
          <w:kern w:val="0"/>
          <w:sz w:val="32"/>
          <w:szCs w:val="32"/>
        </w:rPr>
        <w:t xml:space="preserve"> </w:t>
      </w:r>
    </w:p>
    <w:p w:rsidR="0060316A" w:rsidRDefault="003B223E">
      <w:pPr>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第一条</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为深化教育教学改革，提高教学水平和人才培养质量，加强教学工作的宏观指导以及管理、决策和评价的民主性、科学性，根据《贵州商学院章程》和</w:t>
      </w:r>
      <w:bookmarkStart w:id="901" w:name="_Hlk514484945"/>
      <w:r>
        <w:rPr>
          <w:rFonts w:ascii="仿宋" w:eastAsia="仿宋" w:hAnsi="仿宋" w:cs="仿宋" w:hint="eastAsia"/>
          <w:color w:val="000000"/>
          <w:kern w:val="0"/>
          <w:sz w:val="32"/>
          <w:szCs w:val="32"/>
        </w:rPr>
        <w:t>《贵州商学院学术委员会章程</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试行</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w:t>
      </w:r>
      <w:bookmarkEnd w:id="901"/>
      <w:r>
        <w:rPr>
          <w:rFonts w:ascii="仿宋" w:eastAsia="仿宋" w:hAnsi="仿宋" w:cs="仿宋" w:hint="eastAsia"/>
          <w:color w:val="000000"/>
          <w:kern w:val="0"/>
          <w:sz w:val="32"/>
          <w:szCs w:val="32"/>
        </w:rPr>
        <w:t>，特设立贵州商学院学术委员会教学指导委员会</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以下简称“教学指导委员会”</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，并制定本工作条例。</w:t>
      </w:r>
      <w:r>
        <w:rPr>
          <w:rFonts w:ascii="仿宋" w:eastAsia="仿宋" w:hAnsi="仿宋" w:cs="仿宋" w:hint="eastAsia"/>
          <w:color w:val="000000"/>
          <w:kern w:val="0"/>
          <w:sz w:val="32"/>
          <w:szCs w:val="32"/>
        </w:rPr>
        <w:t xml:space="preserve"> </w:t>
      </w:r>
    </w:p>
    <w:p w:rsidR="0060316A" w:rsidRDefault="003B223E">
      <w:pPr>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第二条</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教学指导委员会在校学术委员会的指导下，负责研究和指导学校的教学工作。</w:t>
      </w:r>
      <w:r>
        <w:rPr>
          <w:rFonts w:ascii="仿宋" w:eastAsia="仿宋" w:hAnsi="仿宋" w:cs="仿宋" w:hint="eastAsia"/>
          <w:color w:val="000000"/>
          <w:kern w:val="0"/>
          <w:sz w:val="32"/>
          <w:szCs w:val="32"/>
        </w:rPr>
        <w:t xml:space="preserve"> </w:t>
      </w:r>
    </w:p>
    <w:p w:rsidR="0060316A" w:rsidRDefault="003B223E">
      <w:pPr>
        <w:tabs>
          <w:tab w:val="left" w:pos="1575"/>
        </w:tabs>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第三条</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教学指导委员会下设办公室，负责处理教学指导委员会的日常事务。办公室设在教务处，办公室主任由教务处处长兼任</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w:t>
      </w:r>
    </w:p>
    <w:p w:rsidR="0060316A" w:rsidRDefault="003B223E">
      <w:pPr>
        <w:spacing w:line="560" w:lineRule="exact"/>
        <w:jc w:val="center"/>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第二章</w:t>
      </w:r>
      <w:r>
        <w:rPr>
          <w:rFonts w:ascii="仿宋" w:eastAsia="仿宋" w:hAnsi="仿宋" w:cs="仿宋" w:hint="eastAsia"/>
          <w:b/>
          <w:bCs/>
          <w:color w:val="000000"/>
          <w:kern w:val="0"/>
          <w:sz w:val="32"/>
          <w:szCs w:val="32"/>
        </w:rPr>
        <w:t xml:space="preserve">  </w:t>
      </w:r>
      <w:r>
        <w:rPr>
          <w:rFonts w:ascii="仿宋" w:eastAsia="仿宋" w:hAnsi="仿宋" w:cs="仿宋" w:hint="eastAsia"/>
          <w:b/>
          <w:bCs/>
          <w:color w:val="000000"/>
          <w:kern w:val="0"/>
          <w:sz w:val="32"/>
          <w:szCs w:val="32"/>
        </w:rPr>
        <w:t>组织机构</w:t>
      </w:r>
      <w:r>
        <w:rPr>
          <w:rFonts w:ascii="仿宋" w:eastAsia="仿宋" w:hAnsi="仿宋" w:cs="仿宋" w:hint="eastAsia"/>
          <w:b/>
          <w:bCs/>
          <w:color w:val="000000"/>
          <w:kern w:val="0"/>
          <w:sz w:val="32"/>
          <w:szCs w:val="32"/>
        </w:rPr>
        <w:t xml:space="preserve"> </w:t>
      </w:r>
    </w:p>
    <w:p w:rsidR="0060316A" w:rsidRDefault="003B223E">
      <w:pPr>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第四条</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教学指导委员会委员人</w:t>
      </w:r>
      <w:r>
        <w:rPr>
          <w:rFonts w:ascii="仿宋" w:eastAsia="仿宋" w:hAnsi="仿宋" w:cs="仿宋" w:hint="eastAsia"/>
          <w:color w:val="000000"/>
          <w:kern w:val="0"/>
          <w:sz w:val="32"/>
          <w:szCs w:val="32"/>
        </w:rPr>
        <w:t>数为</w:t>
      </w:r>
      <w:r>
        <w:rPr>
          <w:rFonts w:ascii="仿宋" w:eastAsia="仿宋" w:hAnsi="仿宋" w:cs="仿宋" w:hint="eastAsia"/>
          <w:color w:val="000000"/>
          <w:kern w:val="0"/>
          <w:sz w:val="32"/>
          <w:szCs w:val="32"/>
        </w:rPr>
        <w:t>15</w:t>
      </w:r>
      <w:r>
        <w:rPr>
          <w:rFonts w:ascii="仿宋" w:eastAsia="仿宋" w:hAnsi="仿宋" w:cs="仿宋" w:hint="eastAsia"/>
          <w:color w:val="000000"/>
          <w:kern w:val="0"/>
          <w:sz w:val="32"/>
          <w:szCs w:val="32"/>
        </w:rPr>
        <w:t>人以上的单数，成员包括校领导、相关职能部门负责同志、各院（部）主管教学的院（部）长、专家学者、学术委员会委员。依据《贵州商学院学术委员会章程</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试行</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》有关规定，教学指导委员会委员中校学术委员会委员不少于</w:t>
      </w:r>
      <w:r>
        <w:rPr>
          <w:rFonts w:ascii="仿宋" w:eastAsia="仿宋" w:hAnsi="仿宋" w:cs="仿宋" w:hint="eastAsia"/>
          <w:color w:val="000000"/>
          <w:kern w:val="0"/>
          <w:sz w:val="32"/>
          <w:szCs w:val="32"/>
        </w:rPr>
        <w:t>1/3,</w:t>
      </w:r>
      <w:r>
        <w:rPr>
          <w:rFonts w:ascii="仿宋" w:eastAsia="仿宋" w:hAnsi="仿宋" w:cs="仿宋" w:hint="eastAsia"/>
          <w:color w:val="000000"/>
          <w:kern w:val="0"/>
          <w:sz w:val="32"/>
          <w:szCs w:val="32"/>
        </w:rPr>
        <w:t>由分管校领导、校学术委员会主任委员和相关职能处室协商，确定候选人，报校学术委员会审议通过。</w:t>
      </w:r>
      <w:r>
        <w:rPr>
          <w:rFonts w:ascii="仿宋" w:eastAsia="仿宋" w:hAnsi="仿宋" w:cs="仿宋" w:hint="eastAsia"/>
          <w:color w:val="000000"/>
          <w:kern w:val="0"/>
          <w:sz w:val="32"/>
          <w:szCs w:val="32"/>
        </w:rPr>
        <w:t xml:space="preserve"> </w:t>
      </w:r>
    </w:p>
    <w:p w:rsidR="0060316A" w:rsidRDefault="003B223E">
      <w:pPr>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第五条</w:t>
      </w:r>
      <w:r>
        <w:rPr>
          <w:rFonts w:ascii="仿宋" w:eastAsia="仿宋" w:hAnsi="仿宋" w:cs="仿宋" w:hint="eastAsia"/>
          <w:color w:val="333333"/>
          <w:kern w:val="0"/>
          <w:sz w:val="32"/>
          <w:szCs w:val="32"/>
        </w:rPr>
        <w:tab/>
      </w:r>
      <w:r>
        <w:rPr>
          <w:rFonts w:ascii="仿宋" w:eastAsia="仿宋" w:hAnsi="仿宋" w:cs="仿宋" w:hint="eastAsia"/>
          <w:color w:val="000000"/>
          <w:kern w:val="0"/>
          <w:sz w:val="32"/>
          <w:szCs w:val="32"/>
        </w:rPr>
        <w:t>教学指导委员会设主任委员</w:t>
      </w:r>
      <w:r>
        <w:rPr>
          <w:rFonts w:ascii="仿宋" w:eastAsia="仿宋" w:hAnsi="仿宋" w:cs="仿宋" w:hint="eastAsia"/>
          <w:color w:val="000000"/>
          <w:kern w:val="0"/>
          <w:sz w:val="32"/>
          <w:szCs w:val="32"/>
        </w:rPr>
        <w:t>1</w:t>
      </w:r>
      <w:r>
        <w:rPr>
          <w:rFonts w:ascii="仿宋" w:eastAsia="仿宋" w:hAnsi="仿宋" w:cs="仿宋" w:hint="eastAsia"/>
          <w:color w:val="000000"/>
          <w:kern w:val="0"/>
          <w:sz w:val="32"/>
          <w:szCs w:val="32"/>
        </w:rPr>
        <w:t>名，副主任委员若干名，主任委员为校学术委员会成员。主任、副主任委员由校学术委员会主任委员会议提名，经教学指导委员会选举产生。</w:t>
      </w:r>
      <w:r>
        <w:rPr>
          <w:rFonts w:ascii="仿宋" w:eastAsia="仿宋" w:hAnsi="仿宋" w:cs="仿宋" w:hint="eastAsia"/>
          <w:color w:val="000000"/>
          <w:kern w:val="0"/>
          <w:sz w:val="32"/>
          <w:szCs w:val="32"/>
        </w:rPr>
        <w:t xml:space="preserve"> </w:t>
      </w:r>
    </w:p>
    <w:p w:rsidR="0060316A" w:rsidRDefault="003B223E">
      <w:pPr>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第六条</w:t>
      </w:r>
      <w:r>
        <w:rPr>
          <w:rFonts w:ascii="仿宋" w:eastAsia="仿宋" w:hAnsi="仿宋" w:cs="仿宋" w:hint="eastAsia"/>
          <w:color w:val="333333"/>
          <w:kern w:val="0"/>
          <w:sz w:val="32"/>
          <w:szCs w:val="32"/>
        </w:rPr>
        <w:t xml:space="preserve"> </w:t>
      </w:r>
      <w:r>
        <w:rPr>
          <w:rFonts w:ascii="仿宋" w:eastAsia="仿宋" w:hAnsi="仿宋" w:cs="仿宋" w:hint="eastAsia"/>
          <w:color w:val="333333"/>
          <w:kern w:val="0"/>
          <w:sz w:val="32"/>
          <w:szCs w:val="32"/>
        </w:rPr>
        <w:t>教学指导委员会委员应当具备以下</w:t>
      </w:r>
      <w:r>
        <w:rPr>
          <w:rFonts w:ascii="仿宋" w:eastAsia="仿宋" w:hAnsi="仿宋" w:cs="仿宋" w:hint="eastAsia"/>
          <w:color w:val="333333"/>
          <w:kern w:val="0"/>
          <w:sz w:val="32"/>
          <w:szCs w:val="32"/>
        </w:rPr>
        <w:t>条件：</w:t>
      </w:r>
      <w:r>
        <w:rPr>
          <w:rFonts w:ascii="仿宋" w:eastAsia="仿宋" w:hAnsi="仿宋" w:cs="仿宋" w:hint="eastAsia"/>
          <w:color w:val="333333"/>
          <w:kern w:val="0"/>
          <w:sz w:val="32"/>
          <w:szCs w:val="32"/>
        </w:rPr>
        <w:t xml:space="preserve"> </w:t>
      </w:r>
    </w:p>
    <w:p w:rsidR="0060316A" w:rsidRDefault="003B223E">
      <w:pPr>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（一）遵守宪法法律，学风端正、治学严谨、公道正派；</w:t>
      </w:r>
      <w:r>
        <w:rPr>
          <w:rFonts w:ascii="仿宋" w:eastAsia="仿宋" w:hAnsi="仿宋" w:cs="仿宋" w:hint="eastAsia"/>
          <w:color w:val="333333"/>
          <w:kern w:val="0"/>
          <w:sz w:val="32"/>
          <w:szCs w:val="32"/>
        </w:rPr>
        <w:t xml:space="preserve"> </w:t>
      </w:r>
    </w:p>
    <w:p w:rsidR="0060316A" w:rsidRDefault="003B223E">
      <w:pPr>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（二）关心学校教学工作，有参与议事的意愿和能力，能够正常履行职责；</w:t>
      </w:r>
      <w:r>
        <w:rPr>
          <w:rFonts w:ascii="仿宋" w:eastAsia="仿宋" w:hAnsi="仿宋" w:cs="仿宋" w:hint="eastAsia"/>
          <w:color w:val="333333"/>
          <w:kern w:val="0"/>
          <w:sz w:val="32"/>
          <w:szCs w:val="32"/>
        </w:rPr>
        <w:t xml:space="preserve"> </w:t>
      </w:r>
    </w:p>
    <w:p w:rsidR="0060316A" w:rsidRDefault="003B223E">
      <w:pPr>
        <w:tabs>
          <w:tab w:val="left" w:pos="1575"/>
        </w:tabs>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（三）应具有副教授或相当职称，具有正常履行职责的身体条件</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 xml:space="preserve"> </w:t>
      </w:r>
    </w:p>
    <w:p w:rsidR="0060316A" w:rsidRDefault="003B223E">
      <w:pPr>
        <w:tabs>
          <w:tab w:val="left" w:pos="1575"/>
        </w:tabs>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第七条</w:t>
      </w:r>
      <w:r>
        <w:rPr>
          <w:rFonts w:ascii="仿宋" w:eastAsia="仿宋" w:hAnsi="仿宋" w:cs="仿宋" w:hint="eastAsia"/>
          <w:color w:val="000000"/>
          <w:kern w:val="0"/>
          <w:sz w:val="32"/>
          <w:szCs w:val="32"/>
        </w:rPr>
        <w:tab/>
      </w:r>
      <w:r>
        <w:rPr>
          <w:rFonts w:ascii="仿宋" w:eastAsia="仿宋" w:hAnsi="仿宋" w:cs="仿宋" w:hint="eastAsia"/>
          <w:color w:val="000000"/>
          <w:kern w:val="0"/>
          <w:sz w:val="32"/>
          <w:szCs w:val="32"/>
        </w:rPr>
        <w:t>教学委员实行任期制，每届任期</w:t>
      </w:r>
      <w:r>
        <w:rPr>
          <w:rFonts w:ascii="仿宋" w:eastAsia="仿宋" w:hAnsi="仿宋" w:cs="仿宋" w:hint="eastAsia"/>
          <w:color w:val="000000"/>
          <w:kern w:val="0"/>
          <w:sz w:val="32"/>
          <w:szCs w:val="32"/>
        </w:rPr>
        <w:t>4</w:t>
      </w:r>
      <w:r>
        <w:rPr>
          <w:rFonts w:ascii="仿宋" w:eastAsia="仿宋" w:hAnsi="仿宋" w:cs="仿宋" w:hint="eastAsia"/>
          <w:color w:val="000000"/>
          <w:kern w:val="0"/>
          <w:sz w:val="32"/>
          <w:szCs w:val="32"/>
        </w:rPr>
        <w:t>年，可连选连任，但最多连任不得超过</w:t>
      </w:r>
      <w:r>
        <w:rPr>
          <w:rFonts w:ascii="仿宋" w:eastAsia="仿宋" w:hAnsi="仿宋" w:cs="仿宋" w:hint="eastAsia"/>
          <w:color w:val="000000"/>
          <w:kern w:val="0"/>
          <w:sz w:val="32"/>
          <w:szCs w:val="32"/>
        </w:rPr>
        <w:t>2</w:t>
      </w:r>
      <w:r>
        <w:rPr>
          <w:rFonts w:ascii="仿宋" w:eastAsia="仿宋" w:hAnsi="仿宋" w:cs="仿宋" w:hint="eastAsia"/>
          <w:color w:val="000000"/>
          <w:kern w:val="0"/>
          <w:sz w:val="32"/>
          <w:szCs w:val="32"/>
        </w:rPr>
        <w:t>届。教学指导委员会每次换届，连任的委员人数不得超过委员总数的</w:t>
      </w:r>
      <w:r>
        <w:rPr>
          <w:rFonts w:ascii="仿宋" w:eastAsia="仿宋" w:hAnsi="仿宋" w:cs="仿宋" w:hint="eastAsia"/>
          <w:color w:val="000000"/>
          <w:kern w:val="0"/>
          <w:sz w:val="32"/>
          <w:szCs w:val="32"/>
        </w:rPr>
        <w:t>2/3</w:t>
      </w:r>
      <w:r>
        <w:rPr>
          <w:rFonts w:ascii="仿宋" w:eastAsia="仿宋" w:hAnsi="仿宋" w:cs="仿宋" w:hint="eastAsia"/>
          <w:color w:val="000000"/>
          <w:kern w:val="0"/>
          <w:sz w:val="32"/>
          <w:szCs w:val="32"/>
        </w:rPr>
        <w:t>。换届时，年龄超过</w:t>
      </w:r>
      <w:r>
        <w:rPr>
          <w:rFonts w:ascii="仿宋" w:eastAsia="仿宋" w:hAnsi="仿宋" w:cs="仿宋" w:hint="eastAsia"/>
          <w:color w:val="000000"/>
          <w:kern w:val="0"/>
          <w:sz w:val="32"/>
          <w:szCs w:val="32"/>
        </w:rPr>
        <w:t>58</w:t>
      </w:r>
      <w:r>
        <w:rPr>
          <w:rFonts w:ascii="仿宋" w:eastAsia="仿宋" w:hAnsi="仿宋" w:cs="仿宋" w:hint="eastAsia"/>
          <w:color w:val="000000"/>
          <w:kern w:val="0"/>
          <w:sz w:val="32"/>
          <w:szCs w:val="32"/>
        </w:rPr>
        <w:t>周岁者，不提名为候选人。</w:t>
      </w:r>
      <w:r>
        <w:rPr>
          <w:rFonts w:ascii="仿宋" w:eastAsia="仿宋" w:hAnsi="仿宋" w:cs="仿宋" w:hint="eastAsia"/>
          <w:color w:val="000000"/>
          <w:kern w:val="0"/>
          <w:sz w:val="32"/>
          <w:szCs w:val="32"/>
        </w:rPr>
        <w:t xml:space="preserve"> </w:t>
      </w:r>
    </w:p>
    <w:p w:rsidR="0060316A" w:rsidRDefault="003B223E">
      <w:pPr>
        <w:tabs>
          <w:tab w:val="left" w:pos="1575"/>
        </w:tabs>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第八条</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教学委员由于各种原因导致总人数低于规定人数时，应按以下原则和程序进行人员增补：</w:t>
      </w:r>
      <w:r>
        <w:rPr>
          <w:rFonts w:ascii="仿宋" w:eastAsia="仿宋" w:hAnsi="仿宋" w:cs="仿宋" w:hint="eastAsia"/>
          <w:color w:val="000000"/>
          <w:kern w:val="0"/>
          <w:sz w:val="32"/>
          <w:szCs w:val="32"/>
        </w:rPr>
        <w:t xml:space="preserve"> </w:t>
      </w:r>
    </w:p>
    <w:p w:rsidR="0060316A" w:rsidRDefault="003B223E">
      <w:pPr>
        <w:tabs>
          <w:tab w:val="left" w:pos="1575"/>
        </w:tabs>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（一）空缺为校领导或相关职能处室负责人，补选委员应为校领导或相关职能处室负责人，由教学指导委员会提名，校学术委员会会议通过；</w:t>
      </w:r>
      <w:r>
        <w:rPr>
          <w:rFonts w:ascii="仿宋" w:eastAsia="仿宋" w:hAnsi="仿宋" w:cs="仿宋" w:hint="eastAsia"/>
          <w:color w:val="000000"/>
          <w:kern w:val="0"/>
          <w:sz w:val="32"/>
          <w:szCs w:val="32"/>
        </w:rPr>
        <w:t xml:space="preserve"> </w:t>
      </w:r>
    </w:p>
    <w:p w:rsidR="0060316A" w:rsidRDefault="003B223E">
      <w:pPr>
        <w:tabs>
          <w:tab w:val="left" w:pos="1575"/>
        </w:tabs>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（二）空缺为专家学者，由教学指导委员会提名，校学术委员会会议通过；</w:t>
      </w:r>
      <w:r>
        <w:rPr>
          <w:rFonts w:ascii="仿宋" w:eastAsia="仿宋" w:hAnsi="仿宋" w:cs="仿宋" w:hint="eastAsia"/>
          <w:color w:val="000000"/>
          <w:kern w:val="0"/>
          <w:sz w:val="32"/>
          <w:szCs w:val="32"/>
        </w:rPr>
        <w:t xml:space="preserve"> </w:t>
      </w:r>
    </w:p>
    <w:p w:rsidR="0060316A" w:rsidRDefault="003B223E">
      <w:pPr>
        <w:tabs>
          <w:tab w:val="left" w:pos="1575"/>
        </w:tabs>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（三）根据学校学科建设和学校发展需要补选</w:t>
      </w:r>
      <w:r>
        <w:rPr>
          <w:rFonts w:ascii="仿宋" w:eastAsia="仿宋" w:hAnsi="仿宋" w:cs="仿宋" w:hint="eastAsia"/>
          <w:color w:val="000000"/>
          <w:kern w:val="0"/>
          <w:sz w:val="32"/>
          <w:szCs w:val="32"/>
        </w:rPr>
        <w:t>其他委员，应由教学指导委员会提名，校学术委员会会议通过。</w:t>
      </w:r>
      <w:r>
        <w:rPr>
          <w:rFonts w:ascii="仿宋" w:eastAsia="仿宋" w:hAnsi="仿宋" w:cs="仿宋" w:hint="eastAsia"/>
          <w:color w:val="000000"/>
          <w:kern w:val="0"/>
          <w:sz w:val="32"/>
          <w:szCs w:val="32"/>
        </w:rPr>
        <w:t xml:space="preserve"> </w:t>
      </w:r>
    </w:p>
    <w:p w:rsidR="0060316A" w:rsidRDefault="003B223E">
      <w:pPr>
        <w:tabs>
          <w:tab w:val="left" w:pos="1575"/>
        </w:tabs>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第九条</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教学指导委员会委员有下列情形之一者，经教学指导委员会提出、校学术委员会审议通过后，不再担任教学委员：</w:t>
      </w:r>
      <w:r>
        <w:rPr>
          <w:rFonts w:ascii="仿宋" w:eastAsia="仿宋" w:hAnsi="仿宋" w:cs="仿宋" w:hint="eastAsia"/>
          <w:color w:val="000000"/>
          <w:kern w:val="0"/>
          <w:sz w:val="32"/>
          <w:szCs w:val="32"/>
        </w:rPr>
        <w:t xml:space="preserve"> </w:t>
      </w:r>
    </w:p>
    <w:p w:rsidR="0060316A" w:rsidRDefault="003B223E">
      <w:pPr>
        <w:tabs>
          <w:tab w:val="left" w:pos="1575"/>
        </w:tabs>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（一）本人书面申请辞去教学委员职务的；</w:t>
      </w:r>
      <w:r>
        <w:rPr>
          <w:rFonts w:ascii="仿宋" w:eastAsia="仿宋" w:hAnsi="仿宋" w:cs="仿宋" w:hint="eastAsia"/>
          <w:color w:val="000000"/>
          <w:kern w:val="0"/>
          <w:sz w:val="32"/>
          <w:szCs w:val="32"/>
        </w:rPr>
        <w:t xml:space="preserve"> </w:t>
      </w:r>
    </w:p>
    <w:p w:rsidR="0060316A" w:rsidRDefault="003B223E">
      <w:pPr>
        <w:tabs>
          <w:tab w:val="left" w:pos="1575"/>
        </w:tabs>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（二）因身体、年龄及职务变动等原因不能或不宜履行职责的；</w:t>
      </w:r>
      <w:r>
        <w:rPr>
          <w:rFonts w:ascii="仿宋" w:eastAsia="仿宋" w:hAnsi="仿宋" w:cs="仿宋" w:hint="eastAsia"/>
          <w:color w:val="000000"/>
          <w:kern w:val="0"/>
          <w:sz w:val="32"/>
          <w:szCs w:val="32"/>
        </w:rPr>
        <w:t xml:space="preserve"> </w:t>
      </w:r>
    </w:p>
    <w:p w:rsidR="0060316A" w:rsidRDefault="003B223E">
      <w:pPr>
        <w:tabs>
          <w:tab w:val="left" w:pos="1575"/>
        </w:tabs>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（三）怠于履行职责或者违反教学委员义务的；</w:t>
      </w:r>
      <w:r>
        <w:rPr>
          <w:rFonts w:ascii="仿宋" w:eastAsia="仿宋" w:hAnsi="仿宋" w:cs="仿宋" w:hint="eastAsia"/>
          <w:color w:val="000000"/>
          <w:kern w:val="0"/>
          <w:sz w:val="32"/>
          <w:szCs w:val="32"/>
        </w:rPr>
        <w:t xml:space="preserve"> </w:t>
      </w:r>
    </w:p>
    <w:p w:rsidR="0060316A" w:rsidRDefault="003B223E">
      <w:pPr>
        <w:tabs>
          <w:tab w:val="left" w:pos="1575"/>
        </w:tabs>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（四）有违法、违反教师职业道德或者学术不端行为的；</w:t>
      </w:r>
      <w:r>
        <w:rPr>
          <w:rFonts w:ascii="仿宋" w:eastAsia="仿宋" w:hAnsi="仿宋" w:cs="仿宋" w:hint="eastAsia"/>
          <w:color w:val="000000"/>
          <w:kern w:val="0"/>
          <w:sz w:val="32"/>
          <w:szCs w:val="32"/>
        </w:rPr>
        <w:t xml:space="preserve"> </w:t>
      </w:r>
    </w:p>
    <w:p w:rsidR="0060316A" w:rsidRDefault="003B223E">
      <w:pPr>
        <w:tabs>
          <w:tab w:val="left" w:pos="1575"/>
        </w:tabs>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（五）因其他原因不能或不宜担任教学委员职务的。</w:t>
      </w:r>
      <w:r>
        <w:rPr>
          <w:rFonts w:ascii="仿宋" w:eastAsia="仿宋" w:hAnsi="仿宋" w:cs="仿宋" w:hint="eastAsia"/>
          <w:color w:val="000000"/>
          <w:kern w:val="0"/>
          <w:sz w:val="32"/>
          <w:szCs w:val="32"/>
        </w:rPr>
        <w:t xml:space="preserve"> </w:t>
      </w:r>
    </w:p>
    <w:p w:rsidR="0060316A" w:rsidRDefault="003B223E">
      <w:pPr>
        <w:tabs>
          <w:tab w:val="left" w:pos="1575"/>
        </w:tabs>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第十条</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教学指导委员会委员享有以下权利：</w:t>
      </w:r>
      <w:r>
        <w:rPr>
          <w:rFonts w:ascii="仿宋" w:eastAsia="仿宋" w:hAnsi="仿宋" w:cs="仿宋" w:hint="eastAsia"/>
          <w:color w:val="000000"/>
          <w:kern w:val="0"/>
          <w:sz w:val="32"/>
          <w:szCs w:val="32"/>
        </w:rPr>
        <w:t xml:space="preserve"> </w:t>
      </w:r>
    </w:p>
    <w:p w:rsidR="0060316A" w:rsidRDefault="003B223E">
      <w:pPr>
        <w:tabs>
          <w:tab w:val="left" w:pos="1575"/>
        </w:tabs>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（一）知悉与教学事务相关的学校各项管理制度、信息等；</w:t>
      </w:r>
      <w:r>
        <w:rPr>
          <w:rFonts w:ascii="仿宋" w:eastAsia="仿宋" w:hAnsi="仿宋" w:cs="仿宋" w:hint="eastAsia"/>
          <w:color w:val="000000"/>
          <w:kern w:val="0"/>
          <w:sz w:val="32"/>
          <w:szCs w:val="32"/>
        </w:rPr>
        <w:t xml:space="preserve"> </w:t>
      </w:r>
    </w:p>
    <w:p w:rsidR="0060316A" w:rsidRDefault="003B223E">
      <w:pPr>
        <w:tabs>
          <w:tab w:val="left" w:pos="1575"/>
        </w:tabs>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（二）就教学事务向学校相关职能部门提出咨询或质询；</w:t>
      </w:r>
      <w:r>
        <w:rPr>
          <w:rFonts w:ascii="仿宋" w:eastAsia="仿宋" w:hAnsi="仿宋" w:cs="仿宋" w:hint="eastAsia"/>
          <w:color w:val="000000"/>
          <w:kern w:val="0"/>
          <w:sz w:val="32"/>
          <w:szCs w:val="32"/>
        </w:rPr>
        <w:t xml:space="preserve"> </w:t>
      </w:r>
    </w:p>
    <w:p w:rsidR="0060316A" w:rsidRDefault="003B223E">
      <w:pPr>
        <w:tabs>
          <w:tab w:val="left" w:pos="1575"/>
        </w:tabs>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（三）在教学指导委员会会议中自由、独立地发表意见，讨论、审议和表决各项决议；</w:t>
      </w:r>
      <w:r>
        <w:rPr>
          <w:rFonts w:ascii="仿宋" w:eastAsia="仿宋" w:hAnsi="仿宋" w:cs="仿宋" w:hint="eastAsia"/>
          <w:color w:val="000000"/>
          <w:kern w:val="0"/>
          <w:sz w:val="32"/>
          <w:szCs w:val="32"/>
        </w:rPr>
        <w:t xml:space="preserve"> </w:t>
      </w:r>
    </w:p>
    <w:p w:rsidR="0060316A" w:rsidRDefault="003B223E">
      <w:pPr>
        <w:tabs>
          <w:tab w:val="left" w:pos="1575"/>
        </w:tabs>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（四）对学校教学事务及教学指导委员会工作提出建议、实施监督；</w:t>
      </w:r>
      <w:r>
        <w:rPr>
          <w:rFonts w:ascii="仿宋" w:eastAsia="仿宋" w:hAnsi="仿宋" w:cs="仿宋" w:hint="eastAsia"/>
          <w:color w:val="000000"/>
          <w:kern w:val="0"/>
          <w:sz w:val="32"/>
          <w:szCs w:val="32"/>
        </w:rPr>
        <w:t xml:space="preserve"> </w:t>
      </w:r>
    </w:p>
    <w:p w:rsidR="0060316A" w:rsidRDefault="003B223E">
      <w:pPr>
        <w:tabs>
          <w:tab w:val="left" w:pos="1575"/>
        </w:tabs>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（五）《贵州商学院章程》《贵州商学院学术委员会章程</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试行</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》和本工作条例规定的其他权利。</w:t>
      </w:r>
      <w:r>
        <w:rPr>
          <w:rFonts w:ascii="仿宋" w:eastAsia="仿宋" w:hAnsi="仿宋" w:cs="仿宋" w:hint="eastAsia"/>
          <w:color w:val="000000"/>
          <w:kern w:val="0"/>
          <w:sz w:val="32"/>
          <w:szCs w:val="32"/>
        </w:rPr>
        <w:t xml:space="preserve"> </w:t>
      </w:r>
    </w:p>
    <w:p w:rsidR="0060316A" w:rsidRDefault="003B223E">
      <w:pPr>
        <w:tabs>
          <w:tab w:val="left" w:pos="1575"/>
        </w:tabs>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第十一条</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教学指导委员会委员须履行以下义务：</w:t>
      </w:r>
      <w:r>
        <w:rPr>
          <w:rFonts w:ascii="仿宋" w:eastAsia="仿宋" w:hAnsi="仿宋" w:cs="仿宋" w:hint="eastAsia"/>
          <w:color w:val="000000"/>
          <w:kern w:val="0"/>
          <w:sz w:val="32"/>
          <w:szCs w:val="32"/>
        </w:rPr>
        <w:t xml:space="preserve"> </w:t>
      </w:r>
    </w:p>
    <w:p w:rsidR="0060316A" w:rsidRDefault="003B223E">
      <w:pPr>
        <w:tabs>
          <w:tab w:val="left" w:pos="1575"/>
        </w:tabs>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（一）遵守国家宪法、法律和法规，遵守学术规范、恪守学术道德；</w:t>
      </w:r>
      <w:r>
        <w:rPr>
          <w:rFonts w:ascii="仿宋" w:eastAsia="仿宋" w:hAnsi="仿宋" w:cs="仿宋" w:hint="eastAsia"/>
          <w:color w:val="000000"/>
          <w:kern w:val="0"/>
          <w:sz w:val="32"/>
          <w:szCs w:val="32"/>
        </w:rPr>
        <w:t xml:space="preserve"> </w:t>
      </w:r>
    </w:p>
    <w:p w:rsidR="0060316A" w:rsidRDefault="003B223E">
      <w:pPr>
        <w:tabs>
          <w:tab w:val="left" w:pos="1575"/>
        </w:tabs>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（二）遵守学术委员会章程和本工作条例，坚守学术专业判断</w:t>
      </w:r>
      <w:r>
        <w:rPr>
          <w:rFonts w:ascii="仿宋" w:eastAsia="仿宋" w:hAnsi="仿宋" w:cs="仿宋" w:hint="eastAsia"/>
          <w:color w:val="000000"/>
          <w:kern w:val="0"/>
          <w:sz w:val="32"/>
          <w:szCs w:val="32"/>
        </w:rPr>
        <w:t>，公正履行职责；</w:t>
      </w:r>
      <w:r>
        <w:rPr>
          <w:rFonts w:ascii="仿宋" w:eastAsia="仿宋" w:hAnsi="仿宋" w:cs="仿宋" w:hint="eastAsia"/>
          <w:color w:val="000000"/>
          <w:kern w:val="0"/>
          <w:sz w:val="32"/>
          <w:szCs w:val="32"/>
        </w:rPr>
        <w:t xml:space="preserve"> </w:t>
      </w:r>
    </w:p>
    <w:p w:rsidR="0060316A" w:rsidRDefault="003B223E">
      <w:pPr>
        <w:tabs>
          <w:tab w:val="left" w:pos="1575"/>
        </w:tabs>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（三）勤勉尽职，积极参加教学指导委员会会议及有关活动；</w:t>
      </w:r>
      <w:r>
        <w:rPr>
          <w:rFonts w:ascii="仿宋" w:eastAsia="仿宋" w:hAnsi="仿宋" w:cs="仿宋" w:hint="eastAsia"/>
          <w:color w:val="000000"/>
          <w:kern w:val="0"/>
          <w:sz w:val="32"/>
          <w:szCs w:val="32"/>
        </w:rPr>
        <w:t xml:space="preserve"> </w:t>
      </w:r>
    </w:p>
    <w:p w:rsidR="0060316A" w:rsidRDefault="003B223E">
      <w:pPr>
        <w:tabs>
          <w:tab w:val="left" w:pos="1575"/>
        </w:tabs>
        <w:spacing w:line="560" w:lineRule="exact"/>
        <w:ind w:firstLineChars="200" w:firstLine="640"/>
        <w:jc w:val="left"/>
        <w:rPr>
          <w:rFonts w:ascii="仿宋" w:eastAsia="仿宋" w:hAnsi="仿宋" w:cs="仿宋"/>
          <w:bCs/>
          <w:color w:val="000000"/>
          <w:kern w:val="0"/>
          <w:sz w:val="32"/>
          <w:szCs w:val="32"/>
        </w:rPr>
      </w:pPr>
      <w:r>
        <w:rPr>
          <w:rFonts w:ascii="仿宋" w:eastAsia="仿宋" w:hAnsi="仿宋" w:cs="仿宋" w:hint="eastAsia"/>
          <w:color w:val="000000"/>
          <w:kern w:val="0"/>
          <w:sz w:val="32"/>
          <w:szCs w:val="32"/>
        </w:rPr>
        <w:t>（四）《贵州商学院章程》《贵州商学院学术委员会章程</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试行</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》和本工作条例规定的的其他义务。</w:t>
      </w:r>
      <w:r>
        <w:rPr>
          <w:rFonts w:ascii="仿宋" w:eastAsia="仿宋" w:hAnsi="仿宋" w:cs="仿宋" w:hint="eastAsia"/>
          <w:color w:val="000000"/>
          <w:kern w:val="0"/>
          <w:sz w:val="32"/>
          <w:szCs w:val="32"/>
        </w:rPr>
        <w:t xml:space="preserve"> </w:t>
      </w:r>
    </w:p>
    <w:p w:rsidR="0060316A" w:rsidRDefault="003B223E">
      <w:pPr>
        <w:spacing w:line="560" w:lineRule="exact"/>
        <w:jc w:val="center"/>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第三章</w:t>
      </w:r>
      <w:r>
        <w:rPr>
          <w:rFonts w:ascii="仿宋" w:eastAsia="仿宋" w:hAnsi="仿宋" w:cs="仿宋" w:hint="eastAsia"/>
          <w:b/>
          <w:bCs/>
          <w:color w:val="000000"/>
          <w:kern w:val="0"/>
          <w:sz w:val="32"/>
          <w:szCs w:val="32"/>
        </w:rPr>
        <w:t xml:space="preserve"> </w:t>
      </w:r>
      <w:r>
        <w:rPr>
          <w:rFonts w:ascii="仿宋" w:eastAsia="仿宋" w:hAnsi="仿宋" w:cs="仿宋" w:hint="eastAsia"/>
          <w:b/>
          <w:bCs/>
          <w:color w:val="000000"/>
          <w:kern w:val="0"/>
          <w:sz w:val="32"/>
          <w:szCs w:val="32"/>
        </w:rPr>
        <w:t>工作职责</w:t>
      </w:r>
      <w:r>
        <w:rPr>
          <w:rFonts w:ascii="仿宋" w:eastAsia="仿宋" w:hAnsi="仿宋" w:cs="仿宋" w:hint="eastAsia"/>
          <w:b/>
          <w:bCs/>
          <w:color w:val="000000"/>
          <w:kern w:val="0"/>
          <w:sz w:val="32"/>
          <w:szCs w:val="32"/>
        </w:rPr>
        <w:t xml:space="preserve"> </w:t>
      </w:r>
    </w:p>
    <w:p w:rsidR="0060316A" w:rsidRDefault="003B223E">
      <w:pPr>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第十二条</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教学指导委员会根据校学术委员会的授权，积极开展有关教学的研究、审议、咨询、指导、评估等工作，主要职责如下：</w:t>
      </w:r>
      <w:r>
        <w:rPr>
          <w:rFonts w:ascii="仿宋" w:eastAsia="仿宋" w:hAnsi="仿宋" w:cs="仿宋" w:hint="eastAsia"/>
          <w:color w:val="000000"/>
          <w:kern w:val="0"/>
          <w:sz w:val="32"/>
          <w:szCs w:val="32"/>
        </w:rPr>
        <w:t xml:space="preserve"> </w:t>
      </w:r>
    </w:p>
    <w:p w:rsidR="0060316A" w:rsidRDefault="003B223E">
      <w:pPr>
        <w:spacing w:line="560" w:lineRule="exact"/>
        <w:ind w:firstLineChars="200" w:firstLine="640"/>
        <w:jc w:val="left"/>
        <w:rPr>
          <w:rFonts w:ascii="仿宋" w:eastAsia="仿宋" w:hAnsi="仿宋" w:cs="仿宋"/>
          <w:color w:val="333333"/>
          <w:kern w:val="0"/>
          <w:sz w:val="32"/>
          <w:szCs w:val="32"/>
        </w:rPr>
      </w:pPr>
      <w:bookmarkStart w:id="902" w:name="_Hlk514485396"/>
      <w:r>
        <w:rPr>
          <w:rFonts w:ascii="仿宋" w:eastAsia="仿宋" w:hAnsi="仿宋" w:cs="仿宋" w:hint="eastAsia"/>
          <w:color w:val="000000"/>
          <w:kern w:val="0"/>
          <w:sz w:val="32"/>
          <w:szCs w:val="32"/>
        </w:rPr>
        <w:t>（一）</w:t>
      </w:r>
      <w:bookmarkEnd w:id="902"/>
      <w:r>
        <w:rPr>
          <w:rFonts w:ascii="仿宋" w:eastAsia="仿宋" w:hAnsi="仿宋" w:cs="仿宋" w:hint="eastAsia"/>
          <w:color w:val="000000"/>
          <w:kern w:val="0"/>
          <w:sz w:val="32"/>
          <w:szCs w:val="32"/>
        </w:rPr>
        <w:t>指导教学改革、教学管理、教学基本建设等教学工作；</w:t>
      </w:r>
      <w:r>
        <w:rPr>
          <w:rFonts w:ascii="仿宋" w:eastAsia="仿宋" w:hAnsi="仿宋" w:cs="仿宋" w:hint="eastAsia"/>
          <w:color w:val="000000"/>
          <w:kern w:val="0"/>
          <w:sz w:val="32"/>
          <w:szCs w:val="32"/>
        </w:rPr>
        <w:t xml:space="preserve"> </w:t>
      </w:r>
    </w:p>
    <w:p w:rsidR="0060316A" w:rsidRDefault="003B223E">
      <w:pPr>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（二）对学校有关教学的发展规划和重要决策提出建议；</w:t>
      </w:r>
      <w:r>
        <w:rPr>
          <w:rFonts w:ascii="仿宋" w:eastAsia="仿宋" w:hAnsi="仿宋" w:cs="仿宋" w:hint="eastAsia"/>
          <w:color w:val="000000"/>
          <w:kern w:val="0"/>
          <w:sz w:val="32"/>
          <w:szCs w:val="32"/>
        </w:rPr>
        <w:t xml:space="preserve"> </w:t>
      </w:r>
    </w:p>
    <w:p w:rsidR="0060316A" w:rsidRDefault="003B223E">
      <w:pPr>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（三）评审、推荐各级各类教学奖；</w:t>
      </w:r>
      <w:r>
        <w:rPr>
          <w:rFonts w:ascii="仿宋" w:eastAsia="仿宋" w:hAnsi="仿宋" w:cs="仿宋" w:hint="eastAsia"/>
          <w:color w:val="000000"/>
          <w:kern w:val="0"/>
          <w:sz w:val="32"/>
          <w:szCs w:val="32"/>
        </w:rPr>
        <w:t xml:space="preserve"> </w:t>
      </w:r>
    </w:p>
    <w:p w:rsidR="0060316A" w:rsidRDefault="003B223E">
      <w:pPr>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（四）评审推荐各级各类教学建设、教学研究与教材规划等项目；</w:t>
      </w:r>
      <w:r>
        <w:rPr>
          <w:rFonts w:ascii="仿宋" w:eastAsia="仿宋" w:hAnsi="仿宋" w:cs="仿宋" w:hint="eastAsia"/>
          <w:color w:val="000000"/>
          <w:kern w:val="0"/>
          <w:sz w:val="32"/>
          <w:szCs w:val="32"/>
        </w:rPr>
        <w:t xml:space="preserve"> </w:t>
      </w:r>
    </w:p>
    <w:p w:rsidR="0060316A" w:rsidRDefault="003B223E">
      <w:pPr>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（五）校学术委员会授权委托的其它工作。</w:t>
      </w:r>
      <w:r>
        <w:rPr>
          <w:rFonts w:ascii="仿宋" w:eastAsia="仿宋" w:hAnsi="仿宋" w:cs="仿宋" w:hint="eastAsia"/>
          <w:color w:val="000000"/>
          <w:kern w:val="0"/>
          <w:sz w:val="32"/>
          <w:szCs w:val="32"/>
        </w:rPr>
        <w:t xml:space="preserve"> </w:t>
      </w:r>
    </w:p>
    <w:p w:rsidR="0060316A" w:rsidRDefault="003B223E">
      <w:pPr>
        <w:spacing w:line="560" w:lineRule="exact"/>
        <w:jc w:val="center"/>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第四章</w:t>
      </w:r>
      <w:r>
        <w:rPr>
          <w:rFonts w:ascii="仿宋" w:eastAsia="仿宋" w:hAnsi="仿宋" w:cs="仿宋" w:hint="eastAsia"/>
          <w:b/>
          <w:bCs/>
          <w:color w:val="000000"/>
          <w:kern w:val="0"/>
          <w:sz w:val="32"/>
          <w:szCs w:val="32"/>
        </w:rPr>
        <w:t xml:space="preserve">  </w:t>
      </w:r>
      <w:r>
        <w:rPr>
          <w:rFonts w:ascii="仿宋" w:eastAsia="仿宋" w:hAnsi="仿宋" w:cs="仿宋" w:hint="eastAsia"/>
          <w:b/>
          <w:bCs/>
          <w:color w:val="000000"/>
          <w:kern w:val="0"/>
          <w:sz w:val="32"/>
          <w:szCs w:val="32"/>
        </w:rPr>
        <w:t>议事规则</w:t>
      </w:r>
      <w:r>
        <w:rPr>
          <w:rFonts w:ascii="仿宋" w:eastAsia="仿宋" w:hAnsi="仿宋" w:cs="仿宋" w:hint="eastAsia"/>
          <w:b/>
          <w:bCs/>
          <w:color w:val="000000"/>
          <w:kern w:val="0"/>
          <w:sz w:val="32"/>
          <w:szCs w:val="32"/>
        </w:rPr>
        <w:t xml:space="preserve"> </w:t>
      </w:r>
    </w:p>
    <w:p w:rsidR="0060316A" w:rsidRDefault="003B223E">
      <w:pPr>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第十三条</w:t>
      </w:r>
      <w:r>
        <w:rPr>
          <w:rFonts w:ascii="仿宋" w:eastAsia="仿宋" w:hAnsi="仿宋" w:cs="仿宋" w:hint="eastAsia"/>
          <w:color w:val="333333"/>
          <w:kern w:val="0"/>
          <w:sz w:val="32"/>
          <w:szCs w:val="32"/>
        </w:rPr>
        <w:t xml:space="preserve">  </w:t>
      </w:r>
      <w:r>
        <w:rPr>
          <w:rFonts w:ascii="仿宋" w:eastAsia="仿宋" w:hAnsi="仿宋" w:cs="仿宋" w:hint="eastAsia"/>
          <w:color w:val="333333"/>
          <w:kern w:val="0"/>
          <w:sz w:val="32"/>
          <w:szCs w:val="32"/>
        </w:rPr>
        <w:t>教学指导委员会根据学校教学工作的需要，在主任委员的主持下开展工作，按规定进行各项指导、审议和监督工作。</w:t>
      </w:r>
      <w:r>
        <w:rPr>
          <w:rFonts w:ascii="仿宋" w:eastAsia="仿宋" w:hAnsi="仿宋" w:cs="仿宋" w:hint="eastAsia"/>
          <w:color w:val="333333"/>
          <w:kern w:val="0"/>
          <w:sz w:val="32"/>
          <w:szCs w:val="32"/>
        </w:rPr>
        <w:t xml:space="preserve"> </w:t>
      </w:r>
    </w:p>
    <w:p w:rsidR="0060316A" w:rsidRDefault="003B223E">
      <w:pPr>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第十四条</w:t>
      </w:r>
      <w:r>
        <w:rPr>
          <w:rFonts w:ascii="仿宋" w:eastAsia="仿宋" w:hAnsi="仿宋" w:cs="仿宋" w:hint="eastAsia"/>
          <w:color w:val="333333"/>
          <w:kern w:val="0"/>
          <w:sz w:val="32"/>
          <w:szCs w:val="32"/>
        </w:rPr>
        <w:t xml:space="preserve"> </w:t>
      </w:r>
      <w:r>
        <w:rPr>
          <w:rFonts w:ascii="仿宋" w:eastAsia="仿宋" w:hAnsi="仿宋" w:cs="仿宋" w:hint="eastAsia"/>
          <w:color w:val="333333"/>
          <w:kern w:val="0"/>
          <w:sz w:val="32"/>
          <w:szCs w:val="32"/>
        </w:rPr>
        <w:t>教学指导委员会实行例会制度，每学期至少召开</w:t>
      </w:r>
      <w:r>
        <w:rPr>
          <w:rFonts w:ascii="仿宋" w:eastAsia="仿宋" w:hAnsi="仿宋" w:cs="仿宋" w:hint="eastAsia"/>
          <w:color w:val="333333"/>
          <w:kern w:val="0"/>
          <w:sz w:val="32"/>
          <w:szCs w:val="32"/>
        </w:rPr>
        <w:t>1</w:t>
      </w:r>
      <w:r>
        <w:rPr>
          <w:rFonts w:ascii="仿宋" w:eastAsia="仿宋" w:hAnsi="仿宋" w:cs="仿宋" w:hint="eastAsia"/>
          <w:color w:val="333333"/>
          <w:kern w:val="0"/>
          <w:sz w:val="32"/>
          <w:szCs w:val="32"/>
        </w:rPr>
        <w:t>次全体会议。针对职责所规定的具体工作进行指导、审议和监督。</w:t>
      </w:r>
      <w:r>
        <w:rPr>
          <w:rFonts w:ascii="仿宋" w:eastAsia="仿宋" w:hAnsi="仿宋" w:cs="仿宋" w:hint="eastAsia"/>
          <w:color w:val="333333"/>
          <w:kern w:val="0"/>
          <w:sz w:val="32"/>
          <w:szCs w:val="32"/>
        </w:rPr>
        <w:t xml:space="preserve"> </w:t>
      </w:r>
    </w:p>
    <w:p w:rsidR="0060316A" w:rsidRDefault="003B223E">
      <w:pPr>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教学指导委员会可根据需要不定期召开会议，处理有关事务。</w:t>
      </w:r>
      <w:r>
        <w:rPr>
          <w:rFonts w:ascii="仿宋" w:eastAsia="仿宋" w:hAnsi="仿宋" w:cs="仿宋" w:hint="eastAsia"/>
          <w:color w:val="333333"/>
          <w:kern w:val="0"/>
          <w:sz w:val="32"/>
          <w:szCs w:val="32"/>
        </w:rPr>
        <w:t xml:space="preserve"> </w:t>
      </w:r>
    </w:p>
    <w:p w:rsidR="0060316A" w:rsidRDefault="003B223E">
      <w:pPr>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第十五条</w:t>
      </w:r>
      <w:r>
        <w:rPr>
          <w:rFonts w:ascii="仿宋" w:eastAsia="仿宋" w:hAnsi="仿宋" w:cs="仿宋" w:hint="eastAsia"/>
          <w:color w:val="333333"/>
          <w:kern w:val="0"/>
          <w:sz w:val="32"/>
          <w:szCs w:val="32"/>
        </w:rPr>
        <w:t xml:space="preserve">  </w:t>
      </w:r>
      <w:r>
        <w:rPr>
          <w:rFonts w:ascii="仿宋" w:eastAsia="仿宋" w:hAnsi="仿宋" w:cs="仿宋" w:hint="eastAsia"/>
          <w:color w:val="333333"/>
          <w:kern w:val="0"/>
          <w:sz w:val="32"/>
          <w:szCs w:val="32"/>
        </w:rPr>
        <w:t>教学指导委员会会议由主任委员或主任委员委托的副主</w:t>
      </w:r>
      <w:r>
        <w:rPr>
          <w:rFonts w:ascii="仿宋" w:eastAsia="仿宋" w:hAnsi="仿宋" w:cs="仿宋" w:hint="eastAsia"/>
          <w:color w:val="000000"/>
          <w:kern w:val="0"/>
          <w:sz w:val="32"/>
          <w:szCs w:val="32"/>
        </w:rPr>
        <w:t>任委员主持。委员会需要做出决议时，</w:t>
      </w:r>
      <w:r>
        <w:rPr>
          <w:rFonts w:ascii="仿宋" w:eastAsia="仿宋" w:hAnsi="仿宋" w:cs="仿宋" w:hint="eastAsia"/>
          <w:color w:val="000000"/>
          <w:kern w:val="0"/>
          <w:sz w:val="32"/>
          <w:szCs w:val="32"/>
        </w:rPr>
        <w:t>须有</w:t>
      </w:r>
      <w:r>
        <w:rPr>
          <w:rFonts w:ascii="仿宋" w:eastAsia="仿宋" w:hAnsi="仿宋" w:cs="仿宋" w:hint="eastAsia"/>
          <w:color w:val="000000"/>
          <w:kern w:val="0"/>
          <w:sz w:val="32"/>
          <w:szCs w:val="32"/>
        </w:rPr>
        <w:t>2/3</w:t>
      </w:r>
      <w:r>
        <w:rPr>
          <w:rFonts w:ascii="仿宋" w:eastAsia="仿宋" w:hAnsi="仿宋" w:cs="仿宋" w:hint="eastAsia"/>
          <w:color w:val="000000"/>
          <w:kern w:val="0"/>
          <w:sz w:val="32"/>
          <w:szCs w:val="32"/>
        </w:rPr>
        <w:t>以上委员到会，且有与会的</w:t>
      </w:r>
      <w:r>
        <w:rPr>
          <w:rFonts w:ascii="仿宋" w:eastAsia="仿宋" w:hAnsi="仿宋" w:cs="仿宋" w:hint="eastAsia"/>
          <w:color w:val="000000"/>
          <w:kern w:val="0"/>
          <w:sz w:val="32"/>
          <w:szCs w:val="32"/>
        </w:rPr>
        <w:t>1/2</w:t>
      </w:r>
      <w:r>
        <w:rPr>
          <w:rFonts w:ascii="仿宋" w:eastAsia="仿宋" w:hAnsi="仿宋" w:cs="仿宋" w:hint="eastAsia"/>
          <w:color w:val="000000"/>
          <w:kern w:val="0"/>
          <w:sz w:val="32"/>
          <w:szCs w:val="32"/>
        </w:rPr>
        <w:t>（含）以</w:t>
      </w:r>
      <w:r>
        <w:rPr>
          <w:rFonts w:ascii="仿宋" w:eastAsia="仿宋" w:hAnsi="仿宋" w:cs="仿宋" w:hint="eastAsia"/>
          <w:color w:val="333333"/>
          <w:kern w:val="0"/>
          <w:sz w:val="32"/>
          <w:szCs w:val="32"/>
        </w:rPr>
        <w:t>上委员同意，重大事项应当有与会的</w:t>
      </w:r>
      <w:r>
        <w:rPr>
          <w:rFonts w:ascii="仿宋" w:eastAsia="仿宋" w:hAnsi="仿宋" w:cs="仿宋" w:hint="eastAsia"/>
          <w:color w:val="333333"/>
          <w:kern w:val="0"/>
          <w:sz w:val="32"/>
          <w:szCs w:val="32"/>
        </w:rPr>
        <w:t>2/3</w:t>
      </w:r>
      <w:r>
        <w:rPr>
          <w:rFonts w:ascii="仿宋" w:eastAsia="仿宋" w:hAnsi="仿宋" w:cs="仿宋" w:hint="eastAsia"/>
          <w:color w:val="333333"/>
          <w:kern w:val="0"/>
          <w:sz w:val="32"/>
          <w:szCs w:val="32"/>
        </w:rPr>
        <w:t>以上委员同意</w:t>
      </w:r>
      <w:r>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决议方为有效。</w:t>
      </w:r>
      <w:r>
        <w:rPr>
          <w:rFonts w:ascii="仿宋" w:eastAsia="仿宋" w:hAnsi="仿宋" w:cs="仿宋" w:hint="eastAsia"/>
          <w:color w:val="333333"/>
          <w:kern w:val="0"/>
          <w:sz w:val="32"/>
          <w:szCs w:val="32"/>
        </w:rPr>
        <w:t xml:space="preserve"> </w:t>
      </w:r>
    </w:p>
    <w:p w:rsidR="0060316A" w:rsidRDefault="003B223E">
      <w:pPr>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第十六条</w:t>
      </w:r>
      <w:r>
        <w:rPr>
          <w:rFonts w:ascii="仿宋" w:eastAsia="仿宋" w:hAnsi="仿宋" w:cs="仿宋" w:hint="eastAsia"/>
          <w:color w:val="333333"/>
          <w:kern w:val="0"/>
          <w:sz w:val="32"/>
          <w:szCs w:val="32"/>
        </w:rPr>
        <w:t xml:space="preserve">  </w:t>
      </w:r>
      <w:r>
        <w:rPr>
          <w:rFonts w:ascii="仿宋" w:eastAsia="仿宋" w:hAnsi="仿宋" w:cs="仿宋" w:hint="eastAsia"/>
          <w:color w:val="333333"/>
          <w:kern w:val="0"/>
          <w:sz w:val="32"/>
          <w:szCs w:val="32"/>
        </w:rPr>
        <w:t>教学指导委员会委员一般不得缺席教学指导委员会会议，因故不能出席的，须在教学指导委员会办公室备案。</w:t>
      </w:r>
      <w:r>
        <w:rPr>
          <w:rFonts w:ascii="仿宋" w:eastAsia="仿宋" w:hAnsi="仿宋" w:cs="仿宋" w:hint="eastAsia"/>
          <w:color w:val="333333"/>
          <w:kern w:val="0"/>
          <w:sz w:val="32"/>
          <w:szCs w:val="32"/>
        </w:rPr>
        <w:t xml:space="preserve"> </w:t>
      </w:r>
    </w:p>
    <w:p w:rsidR="0060316A" w:rsidRDefault="003B223E">
      <w:pPr>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第十七条</w:t>
      </w:r>
      <w:r>
        <w:rPr>
          <w:rFonts w:ascii="仿宋" w:eastAsia="仿宋" w:hAnsi="仿宋" w:cs="仿宋" w:hint="eastAsia"/>
          <w:color w:val="333333"/>
          <w:kern w:val="0"/>
          <w:sz w:val="32"/>
          <w:szCs w:val="32"/>
        </w:rPr>
        <w:t xml:space="preserve">  </w:t>
      </w:r>
      <w:r>
        <w:rPr>
          <w:rFonts w:ascii="仿宋" w:eastAsia="仿宋" w:hAnsi="仿宋" w:cs="仿宋" w:hint="eastAsia"/>
          <w:color w:val="333333"/>
          <w:kern w:val="0"/>
          <w:sz w:val="32"/>
          <w:szCs w:val="32"/>
        </w:rPr>
        <w:t>教学指导委员会会议实行回避制度，在讨论、审议或评定与委员及其亲属有关的事项时，该委员须回避。</w:t>
      </w:r>
      <w:r>
        <w:rPr>
          <w:rFonts w:ascii="仿宋" w:eastAsia="仿宋" w:hAnsi="仿宋" w:cs="仿宋" w:hint="eastAsia"/>
          <w:color w:val="333333"/>
          <w:kern w:val="0"/>
          <w:sz w:val="32"/>
          <w:szCs w:val="32"/>
        </w:rPr>
        <w:t xml:space="preserve"> </w:t>
      </w:r>
    </w:p>
    <w:p w:rsidR="0060316A" w:rsidRDefault="003B223E">
      <w:pPr>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第十八条</w:t>
      </w:r>
      <w:r>
        <w:rPr>
          <w:rFonts w:ascii="仿宋" w:eastAsia="仿宋" w:hAnsi="仿宋" w:cs="仿宋" w:hint="eastAsia"/>
          <w:color w:val="333333"/>
          <w:kern w:val="0"/>
          <w:sz w:val="32"/>
          <w:szCs w:val="32"/>
        </w:rPr>
        <w:t xml:space="preserve">  </w:t>
      </w:r>
      <w:r>
        <w:rPr>
          <w:rFonts w:ascii="仿宋" w:eastAsia="仿宋" w:hAnsi="仿宋" w:cs="仿宋" w:hint="eastAsia"/>
          <w:color w:val="333333"/>
          <w:kern w:val="0"/>
          <w:sz w:val="32"/>
          <w:szCs w:val="32"/>
        </w:rPr>
        <w:t>教学指导委员会做出的决定，在异议期内如有异议，须征得半数以上委员同意，方可召开全体会议复议。经复议通过的决定不再复议。</w:t>
      </w:r>
    </w:p>
    <w:p w:rsidR="0060316A" w:rsidRDefault="003B223E">
      <w:pPr>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第十九条</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教学指导委员会评议、审议、评定的相关教学事宜所形成的决议应报校学术委员会备案。教学指导委员会应定期向校学术委员会报告工作，接受校学术委员会的指导和监督。</w:t>
      </w:r>
      <w:r>
        <w:rPr>
          <w:rFonts w:ascii="仿宋" w:eastAsia="仿宋" w:hAnsi="仿宋" w:cs="仿宋" w:hint="eastAsia"/>
          <w:color w:val="000000"/>
          <w:kern w:val="0"/>
          <w:sz w:val="32"/>
          <w:szCs w:val="32"/>
        </w:rPr>
        <w:t xml:space="preserve"> </w:t>
      </w:r>
    </w:p>
    <w:p w:rsidR="0060316A" w:rsidRDefault="003B223E">
      <w:pPr>
        <w:spacing w:line="560" w:lineRule="exact"/>
        <w:jc w:val="center"/>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第五章</w:t>
      </w:r>
      <w:r>
        <w:rPr>
          <w:rFonts w:ascii="仿宋" w:eastAsia="仿宋" w:hAnsi="仿宋" w:cs="仿宋" w:hint="eastAsia"/>
          <w:b/>
          <w:bCs/>
          <w:color w:val="000000"/>
          <w:kern w:val="0"/>
          <w:sz w:val="32"/>
          <w:szCs w:val="32"/>
        </w:rPr>
        <w:t xml:space="preserve">  </w:t>
      </w:r>
      <w:r>
        <w:rPr>
          <w:rFonts w:ascii="仿宋" w:eastAsia="仿宋" w:hAnsi="仿宋" w:cs="仿宋" w:hint="eastAsia"/>
          <w:b/>
          <w:bCs/>
          <w:color w:val="000000"/>
          <w:kern w:val="0"/>
          <w:sz w:val="32"/>
          <w:szCs w:val="32"/>
        </w:rPr>
        <w:t>附则</w:t>
      </w:r>
      <w:r>
        <w:rPr>
          <w:rFonts w:ascii="仿宋" w:eastAsia="仿宋" w:hAnsi="仿宋" w:cs="仿宋" w:hint="eastAsia"/>
          <w:b/>
          <w:bCs/>
          <w:color w:val="000000"/>
          <w:kern w:val="0"/>
          <w:sz w:val="32"/>
          <w:szCs w:val="32"/>
        </w:rPr>
        <w:t xml:space="preserve"> </w:t>
      </w:r>
    </w:p>
    <w:p w:rsidR="0060316A" w:rsidRDefault="003B223E">
      <w:pPr>
        <w:spacing w:line="56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000000"/>
          <w:kern w:val="0"/>
          <w:sz w:val="32"/>
          <w:szCs w:val="32"/>
        </w:rPr>
        <w:t>第二十条</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本条例经学术委员会审议、提交学校批准后公布实施。</w:t>
      </w:r>
    </w:p>
    <w:p w:rsidR="0060316A" w:rsidRDefault="003B223E">
      <w:pPr>
        <w:spacing w:line="560" w:lineRule="exact"/>
        <w:ind w:firstLineChars="150" w:firstLine="480"/>
        <w:rPr>
          <w:rFonts w:ascii="仿宋" w:eastAsia="仿宋" w:hAnsi="仿宋" w:cs="仿宋"/>
          <w:sz w:val="32"/>
          <w:szCs w:val="32"/>
        </w:rPr>
      </w:pPr>
      <w:r>
        <w:rPr>
          <w:rFonts w:ascii="仿宋" w:eastAsia="仿宋" w:hAnsi="仿宋" w:cs="仿宋" w:hint="eastAsia"/>
          <w:color w:val="000000"/>
          <w:kern w:val="0"/>
          <w:sz w:val="32"/>
          <w:szCs w:val="32"/>
        </w:rPr>
        <w:t>第二十一条</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本条例由校学术委员会负责解释。</w:t>
      </w:r>
    </w:p>
    <w:p w:rsidR="0060316A" w:rsidRDefault="0060316A">
      <w:pPr>
        <w:spacing w:before="120" w:after="120" w:line="560" w:lineRule="exact"/>
        <w:rPr>
          <w:rFonts w:ascii="仿宋" w:eastAsia="仿宋" w:hAnsi="仿宋"/>
          <w:sz w:val="32"/>
          <w:szCs w:val="32"/>
        </w:rPr>
      </w:pPr>
    </w:p>
    <w:p w:rsidR="0060316A" w:rsidRDefault="0060316A">
      <w:pPr>
        <w:pStyle w:val="aa"/>
        <w:spacing w:line="560" w:lineRule="exact"/>
        <w:rPr>
          <w:rFonts w:ascii="仿宋" w:eastAsia="仿宋" w:hAnsi="仿宋" w:cs="仿宋"/>
          <w:sz w:val="32"/>
          <w:szCs w:val="32"/>
        </w:rPr>
      </w:pP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60316A">
      <w:pPr>
        <w:spacing w:line="560" w:lineRule="exact"/>
        <w:rPr>
          <w:rFonts w:ascii="仿宋" w:eastAsia="仿宋" w:hAnsi="仿宋"/>
          <w:sz w:val="32"/>
          <w:szCs w:val="32"/>
        </w:rPr>
      </w:pPr>
    </w:p>
    <w:p w:rsidR="0060316A" w:rsidRDefault="003B223E">
      <w:pPr>
        <w:spacing w:line="560" w:lineRule="exact"/>
        <w:rPr>
          <w:rFonts w:ascii="仿宋_GB2312" w:eastAsia="仿宋_GB2312" w:hAnsi="STFangsong"/>
          <w:b/>
          <w:bCs/>
          <w:sz w:val="28"/>
          <w:szCs w:val="28"/>
        </w:rPr>
      </w:pPr>
      <w:r>
        <w:rPr>
          <w:rFonts w:ascii="仿宋_GB2312" w:eastAsia="仿宋_GB2312" w:hAnsi="STFangsong" w:hint="eastAsia"/>
          <w:b/>
          <w:bCs/>
          <w:sz w:val="28"/>
          <w:szCs w:val="28"/>
        </w:rPr>
        <w:t xml:space="preserve"> </w:t>
      </w: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54</w:t>
      </w:r>
      <w:r>
        <w:rPr>
          <w:rFonts w:ascii="仿宋" w:eastAsia="仿宋" w:hAnsi="仿宋" w:cs="仿宋" w:hint="eastAsia"/>
          <w:sz w:val="32"/>
          <w:szCs w:val="32"/>
        </w:rPr>
        <w:t>号</w:t>
      </w:r>
    </w:p>
    <w:p w:rsidR="0060316A" w:rsidRDefault="0060316A">
      <w:pPr>
        <w:spacing w:line="560" w:lineRule="exact"/>
        <w:jc w:val="center"/>
        <w:rPr>
          <w:rFonts w:ascii="仿宋" w:eastAsia="仿宋" w:hAnsi="仿宋" w:cs="仿宋"/>
          <w:sz w:val="32"/>
          <w:szCs w:val="32"/>
        </w:rPr>
      </w:pPr>
    </w:p>
    <w:p w:rsidR="0060316A" w:rsidRDefault="0060316A">
      <w:pPr>
        <w:spacing w:line="560" w:lineRule="exact"/>
        <w:jc w:val="center"/>
        <w:rPr>
          <w:rFonts w:ascii="仿宋" w:eastAsia="仿宋" w:hAnsi="仿宋" w:cs="仿宋"/>
          <w:sz w:val="32"/>
          <w:szCs w:val="32"/>
        </w:rPr>
      </w:pPr>
    </w:p>
    <w:p w:rsidR="0060316A" w:rsidRDefault="003B223E">
      <w:pPr>
        <w:spacing w:line="560" w:lineRule="exact"/>
        <w:jc w:val="center"/>
        <w:outlineLvl w:val="2"/>
        <w:rPr>
          <w:rFonts w:ascii="方正小标宋_GBK" w:eastAsia="方正小标宋_GBK" w:hAnsi="方正小标宋_GBK" w:cs="方正小标宋_GBK"/>
          <w:bCs/>
          <w:color w:val="000000"/>
          <w:kern w:val="0"/>
          <w:sz w:val="44"/>
          <w:szCs w:val="44"/>
        </w:rPr>
      </w:pPr>
      <w:bookmarkStart w:id="903" w:name="_Toc24702"/>
      <w:bookmarkStart w:id="904" w:name="_Toc22666"/>
      <w:bookmarkStart w:id="905" w:name="_Toc30793"/>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bCs/>
          <w:color w:val="000000"/>
          <w:kern w:val="0"/>
          <w:sz w:val="44"/>
          <w:szCs w:val="44"/>
        </w:rPr>
        <w:t>贵州商学院学位评定委员会工作条例</w:t>
      </w:r>
      <w:r>
        <w:rPr>
          <w:rFonts w:ascii="方正小标宋_GBK" w:eastAsia="方正小标宋_GBK" w:hAnsi="方正小标宋_GBK" w:cs="方正小标宋_GBK" w:hint="eastAsia"/>
          <w:bCs/>
          <w:color w:val="000000"/>
          <w:kern w:val="0"/>
          <w:sz w:val="44"/>
          <w:szCs w:val="44"/>
        </w:rPr>
        <w:t>(</w:t>
      </w:r>
      <w:r>
        <w:rPr>
          <w:rFonts w:ascii="方正小标宋_GBK" w:eastAsia="方正小标宋_GBK" w:hAnsi="方正小标宋_GBK" w:cs="方正小标宋_GBK" w:hint="eastAsia"/>
          <w:bCs/>
          <w:color w:val="000000"/>
          <w:kern w:val="0"/>
          <w:sz w:val="44"/>
          <w:szCs w:val="44"/>
        </w:rPr>
        <w:t>试行</w:t>
      </w:r>
      <w:r>
        <w:rPr>
          <w:rFonts w:ascii="方正小标宋_GBK" w:eastAsia="方正小标宋_GBK" w:hAnsi="方正小标宋_GBK" w:cs="方正小标宋_GBK" w:hint="eastAsia"/>
          <w:bCs/>
          <w:color w:val="000000"/>
          <w:kern w:val="0"/>
          <w:sz w:val="44"/>
          <w:szCs w:val="44"/>
        </w:rPr>
        <w:t>)</w:t>
      </w:r>
      <w:r>
        <w:rPr>
          <w:rFonts w:ascii="方正小标宋_GBK" w:eastAsia="方正小标宋_GBK" w:hAnsi="方正小标宋_GBK" w:cs="方正小标宋_GBK" w:hint="eastAsia"/>
          <w:bCs/>
          <w:color w:val="000000"/>
          <w:kern w:val="0"/>
          <w:sz w:val="44"/>
          <w:szCs w:val="44"/>
        </w:rPr>
        <w:t>》的通知</w:t>
      </w:r>
      <w:bookmarkEnd w:id="903"/>
      <w:bookmarkEnd w:id="904"/>
      <w:bookmarkEnd w:id="905"/>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bCs/>
          <w:sz w:val="32"/>
          <w:szCs w:val="32"/>
        </w:rPr>
      </w:pPr>
      <w:r>
        <w:rPr>
          <w:rFonts w:ascii="仿宋" w:eastAsia="仿宋" w:hAnsi="仿宋" w:cs="仿宋" w:hint="eastAsia"/>
          <w:bCs/>
          <w:sz w:val="32"/>
          <w:szCs w:val="32"/>
        </w:rPr>
        <w:t>各部门：</w:t>
      </w:r>
    </w:p>
    <w:p w:rsidR="0060316A" w:rsidRDefault="003B223E">
      <w:pPr>
        <w:spacing w:line="560" w:lineRule="exact"/>
        <w:ind w:firstLineChars="150" w:firstLine="480"/>
        <w:jc w:val="left"/>
        <w:rPr>
          <w:rFonts w:ascii="仿宋" w:eastAsia="仿宋" w:hAnsi="仿宋" w:cs="仿宋"/>
          <w:b/>
          <w:sz w:val="32"/>
          <w:szCs w:val="32"/>
          <w:lang w:val="zh-CN"/>
        </w:rPr>
      </w:pPr>
      <w:r>
        <w:rPr>
          <w:rFonts w:ascii="仿宋" w:eastAsia="仿宋" w:hAnsi="仿宋" w:cs="仿宋" w:hint="eastAsia"/>
          <w:sz w:val="32"/>
          <w:szCs w:val="32"/>
        </w:rPr>
        <w:t>《贵州商学院学位评定委员会工作条例</w:t>
      </w:r>
      <w:r>
        <w:rPr>
          <w:rFonts w:ascii="仿宋" w:eastAsia="仿宋" w:hAnsi="仿宋" w:cs="仿宋" w:hint="eastAsia"/>
          <w:sz w:val="32"/>
          <w:szCs w:val="32"/>
        </w:rPr>
        <w:t>(</w:t>
      </w:r>
      <w:r>
        <w:rPr>
          <w:rFonts w:ascii="仿宋" w:eastAsia="仿宋" w:hAnsi="仿宋" w:cs="仿宋" w:hint="eastAsia"/>
          <w:sz w:val="32"/>
          <w:szCs w:val="32"/>
        </w:rPr>
        <w:t>试行</w:t>
      </w:r>
      <w:r>
        <w:rPr>
          <w:rFonts w:ascii="仿宋" w:eastAsia="仿宋" w:hAnsi="仿宋" w:cs="仿宋" w:hint="eastAsia"/>
          <w:sz w:val="32"/>
          <w:szCs w:val="32"/>
        </w:rPr>
        <w:t>)</w:t>
      </w:r>
      <w:r>
        <w:rPr>
          <w:rFonts w:ascii="仿宋" w:eastAsia="仿宋" w:hAnsi="仿宋" w:cs="仿宋" w:hint="eastAsia"/>
          <w:bCs/>
          <w:color w:val="000000"/>
          <w:kern w:val="0"/>
          <w:sz w:val="32"/>
          <w:szCs w:val="32"/>
        </w:rPr>
        <w:t>》</w:t>
      </w:r>
      <w:r>
        <w:rPr>
          <w:rFonts w:ascii="仿宋" w:eastAsia="仿宋" w:hAnsi="仿宋" w:cs="仿宋" w:hint="eastAsia"/>
          <w:sz w:val="32"/>
          <w:szCs w:val="32"/>
        </w:rPr>
        <w:t>已经</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5</w:t>
      </w:r>
      <w:r>
        <w:rPr>
          <w:rFonts w:ascii="仿宋" w:eastAsia="仿宋" w:hAnsi="仿宋" w:cs="仿宋" w:hint="eastAsia"/>
          <w:sz w:val="32"/>
          <w:szCs w:val="32"/>
        </w:rPr>
        <w:t>月</w:t>
      </w:r>
      <w:r>
        <w:rPr>
          <w:rFonts w:ascii="仿宋" w:eastAsia="仿宋" w:hAnsi="仿宋" w:cs="仿宋" w:hint="eastAsia"/>
          <w:sz w:val="32"/>
          <w:szCs w:val="32"/>
        </w:rPr>
        <w:t>24</w:t>
      </w:r>
      <w:r>
        <w:rPr>
          <w:rFonts w:ascii="仿宋" w:eastAsia="仿宋" w:hAnsi="仿宋" w:cs="仿宋" w:hint="eastAsia"/>
          <w:sz w:val="32"/>
          <w:szCs w:val="32"/>
        </w:rPr>
        <w:t>日学术委员会全体委员会议审议通过，现予以印发，请遵照执行。</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2018</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19</w:t>
      </w:r>
      <w:r>
        <w:rPr>
          <w:rFonts w:ascii="仿宋" w:eastAsia="仿宋" w:hAnsi="仿宋" w:cs="仿宋" w:hint="eastAsia"/>
          <w:sz w:val="32"/>
          <w:szCs w:val="32"/>
        </w:rPr>
        <w:t>日</w:t>
      </w:r>
    </w:p>
    <w:p w:rsidR="0060316A" w:rsidRDefault="0060316A">
      <w:pPr>
        <w:spacing w:line="560" w:lineRule="exact"/>
        <w:ind w:firstLine="660"/>
        <w:rPr>
          <w:rFonts w:ascii="仿宋" w:eastAsia="仿宋" w:hAnsi="仿宋" w:cs="仿宋"/>
          <w:sz w:val="32"/>
          <w:szCs w:val="32"/>
        </w:rPr>
      </w:pPr>
    </w:p>
    <w:p w:rsidR="0060316A" w:rsidRDefault="0060316A">
      <w:pPr>
        <w:spacing w:line="560" w:lineRule="exact"/>
        <w:ind w:firstLine="660"/>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20" w:lineRule="exact"/>
        <w:jc w:val="center"/>
        <w:rPr>
          <w:rFonts w:ascii="方正小标宋_GBK" w:eastAsia="方正小标宋_GBK" w:hAnsi="方正小标宋_GBK" w:cs="方正小标宋_GBK"/>
          <w:bCs/>
          <w:sz w:val="44"/>
          <w:szCs w:val="44"/>
          <w:lang w:val="zh-CN"/>
        </w:rPr>
      </w:pPr>
      <w:r>
        <w:rPr>
          <w:rFonts w:ascii="方正小标宋_GBK" w:eastAsia="方正小标宋_GBK" w:hAnsi="方正小标宋_GBK" w:cs="方正小标宋_GBK" w:hint="eastAsia"/>
          <w:bCs/>
          <w:sz w:val="44"/>
          <w:szCs w:val="44"/>
          <w:lang w:val="zh-CN"/>
        </w:rPr>
        <w:t>贵州商学院学位评定委员会工作条例</w:t>
      </w:r>
      <w:r>
        <w:rPr>
          <w:rFonts w:ascii="方正小标宋_GBK" w:eastAsia="方正小标宋_GBK" w:hAnsi="方正小标宋_GBK" w:cs="方正小标宋_GBK" w:hint="eastAsia"/>
          <w:bCs/>
          <w:sz w:val="44"/>
          <w:szCs w:val="44"/>
          <w:lang w:val="zh-CN"/>
        </w:rPr>
        <w:t>(</w:t>
      </w:r>
      <w:r>
        <w:rPr>
          <w:rFonts w:ascii="方正小标宋_GBK" w:eastAsia="方正小标宋_GBK" w:hAnsi="方正小标宋_GBK" w:cs="方正小标宋_GBK" w:hint="eastAsia"/>
          <w:bCs/>
          <w:sz w:val="44"/>
          <w:szCs w:val="44"/>
          <w:lang w:val="zh-CN"/>
        </w:rPr>
        <w:t>试行</w:t>
      </w:r>
      <w:r>
        <w:rPr>
          <w:rFonts w:ascii="方正小标宋_GBK" w:eastAsia="方正小标宋_GBK" w:hAnsi="方正小标宋_GBK" w:cs="方正小标宋_GBK" w:hint="eastAsia"/>
          <w:bCs/>
          <w:sz w:val="44"/>
          <w:szCs w:val="44"/>
          <w:lang w:val="zh-CN"/>
        </w:rPr>
        <w:t>)</w:t>
      </w:r>
    </w:p>
    <w:p w:rsidR="0060316A" w:rsidRDefault="0060316A">
      <w:pPr>
        <w:spacing w:line="520" w:lineRule="exact"/>
        <w:rPr>
          <w:rFonts w:ascii="仿宋" w:eastAsia="仿宋" w:hAnsi="仿宋" w:cs="仿宋"/>
          <w:b/>
          <w:sz w:val="32"/>
          <w:szCs w:val="32"/>
          <w:lang w:val="zh-CN"/>
        </w:rPr>
      </w:pPr>
    </w:p>
    <w:p w:rsidR="0060316A" w:rsidRDefault="003B223E">
      <w:pPr>
        <w:spacing w:line="520" w:lineRule="exact"/>
        <w:jc w:val="center"/>
        <w:rPr>
          <w:rFonts w:ascii="仿宋" w:eastAsia="仿宋" w:hAnsi="仿宋" w:cs="仿宋"/>
          <w:b/>
          <w:sz w:val="32"/>
          <w:szCs w:val="32"/>
          <w:lang w:val="zh-CN"/>
        </w:rPr>
      </w:pPr>
      <w:r>
        <w:rPr>
          <w:rFonts w:ascii="仿宋" w:eastAsia="仿宋" w:hAnsi="仿宋" w:cs="仿宋" w:hint="eastAsia"/>
          <w:b/>
          <w:sz w:val="32"/>
          <w:szCs w:val="32"/>
          <w:lang w:val="zh-CN"/>
        </w:rPr>
        <w:t>第一章</w:t>
      </w:r>
      <w:r>
        <w:rPr>
          <w:rFonts w:ascii="仿宋" w:eastAsia="仿宋" w:hAnsi="仿宋" w:cs="仿宋" w:hint="eastAsia"/>
          <w:b/>
          <w:sz w:val="32"/>
          <w:szCs w:val="32"/>
          <w:lang w:val="zh-CN"/>
        </w:rPr>
        <w:t xml:space="preserve"> </w:t>
      </w:r>
      <w:r>
        <w:rPr>
          <w:rFonts w:ascii="仿宋" w:eastAsia="仿宋" w:hAnsi="仿宋" w:cs="仿宋" w:hint="eastAsia"/>
          <w:b/>
          <w:sz w:val="32"/>
          <w:szCs w:val="32"/>
          <w:lang w:val="zh-CN"/>
        </w:rPr>
        <w:t>总</w:t>
      </w:r>
      <w:r>
        <w:rPr>
          <w:rFonts w:ascii="仿宋" w:eastAsia="仿宋" w:hAnsi="仿宋" w:cs="仿宋" w:hint="eastAsia"/>
          <w:b/>
          <w:sz w:val="32"/>
          <w:szCs w:val="32"/>
          <w:lang w:val="zh-CN"/>
        </w:rPr>
        <w:t xml:space="preserve"> </w:t>
      </w:r>
      <w:r>
        <w:rPr>
          <w:rFonts w:ascii="仿宋" w:eastAsia="仿宋" w:hAnsi="仿宋" w:cs="仿宋" w:hint="eastAsia"/>
          <w:b/>
          <w:sz w:val="32"/>
          <w:szCs w:val="32"/>
          <w:lang w:val="zh-CN"/>
        </w:rPr>
        <w:t>则</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b/>
          <w:sz w:val="32"/>
          <w:szCs w:val="32"/>
          <w:lang w:val="zh-CN"/>
        </w:rPr>
        <w:t>第一条</w:t>
      </w:r>
      <w:r>
        <w:rPr>
          <w:rFonts w:ascii="仿宋" w:eastAsia="仿宋" w:hAnsi="仿宋" w:cs="仿宋" w:hint="eastAsia"/>
          <w:sz w:val="32"/>
          <w:szCs w:val="32"/>
          <w:lang w:val="zh-CN"/>
        </w:rPr>
        <w:t xml:space="preserve"> </w:t>
      </w:r>
      <w:r>
        <w:rPr>
          <w:rFonts w:ascii="仿宋" w:eastAsia="仿宋" w:hAnsi="仿宋" w:cs="仿宋" w:hint="eastAsia"/>
          <w:sz w:val="32"/>
          <w:szCs w:val="32"/>
          <w:lang w:val="zh-CN"/>
        </w:rPr>
        <w:t>根据《中华人民共和国学位条例》《中华人民共和国学位条例暂行实施办法》以及</w:t>
      </w:r>
      <w:r>
        <w:rPr>
          <w:rFonts w:ascii="仿宋" w:eastAsia="仿宋" w:hAnsi="仿宋" w:cs="仿宋" w:hint="eastAsia"/>
          <w:sz w:val="32"/>
          <w:szCs w:val="32"/>
        </w:rPr>
        <w:t>《贵州商学院学术委员会章程</w:t>
      </w:r>
      <w:r>
        <w:rPr>
          <w:rFonts w:ascii="仿宋" w:eastAsia="仿宋" w:hAnsi="仿宋" w:cs="仿宋" w:hint="eastAsia"/>
          <w:sz w:val="32"/>
          <w:szCs w:val="32"/>
        </w:rPr>
        <w:t>(</w:t>
      </w:r>
      <w:r>
        <w:rPr>
          <w:rFonts w:ascii="仿宋" w:eastAsia="仿宋" w:hAnsi="仿宋" w:cs="仿宋" w:hint="eastAsia"/>
          <w:sz w:val="32"/>
          <w:szCs w:val="32"/>
        </w:rPr>
        <w:t>试行</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lang w:val="zh-CN"/>
        </w:rPr>
        <w:t>等有关规定，结合我校实际情况，特制定本工作条例。</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b/>
          <w:sz w:val="32"/>
          <w:szCs w:val="32"/>
          <w:lang w:val="zh-CN"/>
        </w:rPr>
        <w:t>第二条</w:t>
      </w:r>
      <w:r>
        <w:rPr>
          <w:rFonts w:ascii="仿宋" w:eastAsia="仿宋" w:hAnsi="仿宋" w:cs="仿宋" w:hint="eastAsia"/>
          <w:b/>
          <w:sz w:val="32"/>
          <w:szCs w:val="32"/>
          <w:lang w:val="zh-CN"/>
        </w:rPr>
        <w:t xml:space="preserve"> </w:t>
      </w:r>
      <w:r>
        <w:rPr>
          <w:rFonts w:ascii="仿宋" w:eastAsia="仿宋" w:hAnsi="仿宋" w:cs="仿宋" w:hint="eastAsia"/>
          <w:sz w:val="32"/>
          <w:szCs w:val="32"/>
          <w:lang w:val="zh-CN"/>
        </w:rPr>
        <w:t>贵州商学院学位评定委员会（</w:t>
      </w:r>
      <w:r>
        <w:rPr>
          <w:rFonts w:ascii="仿宋" w:eastAsia="仿宋" w:hAnsi="仿宋" w:cs="仿宋" w:hint="eastAsia"/>
          <w:color w:val="000000"/>
          <w:kern w:val="0"/>
          <w:sz w:val="32"/>
          <w:szCs w:val="32"/>
        </w:rPr>
        <w:t>以下简称“学校</w:t>
      </w:r>
      <w:r>
        <w:rPr>
          <w:rFonts w:ascii="仿宋" w:eastAsia="仿宋" w:hAnsi="仿宋" w:cs="仿宋" w:hint="eastAsia"/>
          <w:sz w:val="32"/>
          <w:szCs w:val="32"/>
          <w:lang w:val="zh-CN"/>
        </w:rPr>
        <w:t>学位评定委员会</w:t>
      </w:r>
      <w:r>
        <w:rPr>
          <w:rFonts w:ascii="仿宋" w:eastAsia="仿宋" w:hAnsi="仿宋" w:cs="仿宋" w:hint="eastAsia"/>
          <w:color w:val="000000"/>
          <w:kern w:val="0"/>
          <w:sz w:val="32"/>
          <w:szCs w:val="32"/>
        </w:rPr>
        <w:t>”</w:t>
      </w:r>
      <w:r>
        <w:rPr>
          <w:rFonts w:ascii="仿宋" w:eastAsia="仿宋" w:hAnsi="仿宋" w:cs="仿宋" w:hint="eastAsia"/>
          <w:sz w:val="32"/>
          <w:szCs w:val="32"/>
          <w:lang w:val="zh-CN"/>
        </w:rPr>
        <w:t>）是履行与授予学位相关职责与权限的咨询与审议机构，统筹协调学校学位管理、学位授权、学位授权学科专业建设工作。</w:t>
      </w:r>
    </w:p>
    <w:p w:rsidR="0060316A" w:rsidRDefault="003B223E">
      <w:pPr>
        <w:spacing w:line="520" w:lineRule="exact"/>
        <w:jc w:val="center"/>
        <w:rPr>
          <w:rFonts w:ascii="仿宋" w:eastAsia="仿宋" w:hAnsi="仿宋" w:cs="仿宋"/>
          <w:b/>
          <w:sz w:val="32"/>
          <w:szCs w:val="32"/>
          <w:lang w:val="zh-CN"/>
        </w:rPr>
      </w:pPr>
      <w:r>
        <w:rPr>
          <w:rFonts w:ascii="仿宋" w:eastAsia="仿宋" w:hAnsi="仿宋" w:cs="仿宋" w:hint="eastAsia"/>
          <w:b/>
          <w:sz w:val="32"/>
          <w:szCs w:val="32"/>
          <w:lang w:val="zh-CN"/>
        </w:rPr>
        <w:t>第二章</w:t>
      </w:r>
      <w:r>
        <w:rPr>
          <w:rFonts w:ascii="仿宋" w:eastAsia="仿宋" w:hAnsi="仿宋" w:cs="仿宋" w:hint="eastAsia"/>
          <w:b/>
          <w:sz w:val="32"/>
          <w:szCs w:val="32"/>
          <w:lang w:val="zh-CN"/>
        </w:rPr>
        <w:t xml:space="preserve"> </w:t>
      </w:r>
      <w:r>
        <w:rPr>
          <w:rFonts w:ascii="仿宋" w:eastAsia="仿宋" w:hAnsi="仿宋" w:cs="仿宋" w:hint="eastAsia"/>
          <w:b/>
          <w:sz w:val="32"/>
          <w:szCs w:val="32"/>
          <w:lang w:val="zh-CN"/>
        </w:rPr>
        <w:t>组织机构</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b/>
          <w:sz w:val="32"/>
          <w:szCs w:val="32"/>
          <w:lang w:val="zh-CN"/>
        </w:rPr>
        <w:t>第三条</w:t>
      </w:r>
      <w:r>
        <w:rPr>
          <w:rFonts w:ascii="仿宋" w:eastAsia="仿宋" w:hAnsi="仿宋" w:cs="仿宋" w:hint="eastAsia"/>
          <w:sz w:val="32"/>
          <w:szCs w:val="32"/>
          <w:lang w:val="zh-CN"/>
        </w:rPr>
        <w:t xml:space="preserve"> </w:t>
      </w:r>
      <w:r>
        <w:rPr>
          <w:rFonts w:ascii="仿宋" w:eastAsia="仿宋" w:hAnsi="仿宋" w:cs="仿宋" w:hint="eastAsia"/>
          <w:sz w:val="32"/>
          <w:szCs w:val="32"/>
          <w:lang w:val="zh-CN"/>
        </w:rPr>
        <w:t>学位评定组织机构由学校学位评定委员会和学位评定分委员会两级机构构成。</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b/>
          <w:sz w:val="32"/>
          <w:szCs w:val="32"/>
          <w:lang w:val="zh-CN"/>
        </w:rPr>
        <w:t>第四条</w:t>
      </w:r>
      <w:r>
        <w:rPr>
          <w:rFonts w:ascii="仿宋" w:eastAsia="仿宋" w:hAnsi="仿宋" w:cs="仿宋" w:hint="eastAsia"/>
          <w:sz w:val="32"/>
          <w:szCs w:val="32"/>
          <w:lang w:val="zh-CN"/>
        </w:rPr>
        <w:t xml:space="preserve"> </w:t>
      </w:r>
      <w:r>
        <w:rPr>
          <w:rFonts w:ascii="仿宋" w:eastAsia="仿宋" w:hAnsi="仿宋" w:cs="仿宋" w:hint="eastAsia"/>
          <w:sz w:val="32"/>
          <w:szCs w:val="32"/>
          <w:lang w:val="zh-CN"/>
        </w:rPr>
        <w:t>学校学位评定委员会委员人数为</w:t>
      </w:r>
      <w:r>
        <w:rPr>
          <w:rFonts w:ascii="仿宋" w:eastAsia="仿宋" w:hAnsi="仿宋" w:cs="仿宋" w:hint="eastAsia"/>
          <w:sz w:val="32"/>
          <w:szCs w:val="32"/>
          <w:lang w:val="zh-CN"/>
        </w:rPr>
        <w:t>15</w:t>
      </w:r>
      <w:r>
        <w:rPr>
          <w:rFonts w:ascii="仿宋" w:eastAsia="仿宋" w:hAnsi="仿宋" w:cs="仿宋" w:hint="eastAsia"/>
          <w:sz w:val="32"/>
          <w:szCs w:val="32"/>
          <w:lang w:val="zh-CN"/>
        </w:rPr>
        <w:t>人以上的单数。学校学位评定委员会成员，应具有正高职称、丰富的教学科研经验、热心教育事业、学术造诣深、责任心强，并熟悉学位管理与本科生教育工作。学校学位评定委员会设主席</w:t>
      </w:r>
      <w:r>
        <w:rPr>
          <w:rFonts w:ascii="仿宋" w:eastAsia="仿宋" w:hAnsi="仿宋" w:cs="仿宋" w:hint="eastAsia"/>
          <w:w w:val="114"/>
          <w:sz w:val="32"/>
          <w:szCs w:val="32"/>
          <w:lang w:val="zh-CN"/>
        </w:rPr>
        <w:t>1</w:t>
      </w:r>
      <w:r>
        <w:rPr>
          <w:rFonts w:ascii="仿宋" w:eastAsia="仿宋" w:hAnsi="仿宋" w:cs="仿宋" w:hint="eastAsia"/>
          <w:sz w:val="32"/>
          <w:szCs w:val="32"/>
          <w:lang w:val="zh-CN"/>
        </w:rPr>
        <w:t>名，副主席若干名，常务委员若干名。主席由院长担任，副主席由分管副院长和学术成就突出的正高级职称的学者担任。教务处和科研处主要负责人以职务委员身份为当然委员，全体成员经学校学术委员会研究审定。学校学位评定委员会换届按学校学术委员会相关规定执行。</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b/>
          <w:sz w:val="32"/>
          <w:szCs w:val="32"/>
          <w:lang w:val="zh-CN"/>
        </w:rPr>
        <w:t>第五条</w:t>
      </w:r>
      <w:r>
        <w:rPr>
          <w:rFonts w:ascii="仿宋" w:eastAsia="仿宋" w:hAnsi="仿宋" w:cs="仿宋" w:hint="eastAsia"/>
          <w:sz w:val="32"/>
          <w:szCs w:val="32"/>
          <w:lang w:val="zh-CN"/>
        </w:rPr>
        <w:t xml:space="preserve"> </w:t>
      </w:r>
      <w:r>
        <w:rPr>
          <w:rFonts w:ascii="仿宋" w:eastAsia="仿宋" w:hAnsi="仿宋" w:cs="仿宋" w:hint="eastAsia"/>
          <w:sz w:val="32"/>
          <w:szCs w:val="32"/>
          <w:lang w:val="zh-CN"/>
        </w:rPr>
        <w:t>各二级学院设评定分委员会。学位评定分委员会一般由</w:t>
      </w:r>
      <w:r>
        <w:rPr>
          <w:rFonts w:ascii="仿宋" w:eastAsia="仿宋" w:hAnsi="仿宋" w:cs="仿宋" w:hint="eastAsia"/>
          <w:sz w:val="32"/>
          <w:szCs w:val="32"/>
          <w:lang w:val="zh-CN"/>
        </w:rPr>
        <w:t>5-7</w:t>
      </w:r>
      <w:r>
        <w:rPr>
          <w:rFonts w:ascii="仿宋" w:eastAsia="仿宋" w:hAnsi="仿宋" w:cs="仿宋" w:hint="eastAsia"/>
          <w:sz w:val="32"/>
          <w:szCs w:val="32"/>
          <w:lang w:val="zh-CN"/>
        </w:rPr>
        <w:t>人组</w:t>
      </w:r>
      <w:r>
        <w:rPr>
          <w:rFonts w:ascii="仿宋" w:eastAsia="仿宋" w:hAnsi="仿宋" w:cs="仿宋" w:hint="eastAsia"/>
          <w:sz w:val="32"/>
          <w:szCs w:val="32"/>
          <w:lang w:val="zh-CN"/>
        </w:rPr>
        <w:t>成</w:t>
      </w:r>
      <w:r>
        <w:rPr>
          <w:rFonts w:ascii="仿宋" w:eastAsia="仿宋" w:hAnsi="仿宋" w:cs="仿宋" w:hint="eastAsia"/>
          <w:sz w:val="32"/>
          <w:szCs w:val="32"/>
          <w:lang w:val="zh-CN"/>
        </w:rPr>
        <w:t>(</w:t>
      </w:r>
      <w:r>
        <w:rPr>
          <w:rFonts w:ascii="仿宋" w:eastAsia="仿宋" w:hAnsi="仿宋" w:cs="仿宋" w:hint="eastAsia"/>
          <w:sz w:val="32"/>
          <w:szCs w:val="32"/>
          <w:lang w:val="zh-CN"/>
        </w:rPr>
        <w:t>为单数</w:t>
      </w:r>
      <w:r>
        <w:rPr>
          <w:rFonts w:ascii="仿宋" w:eastAsia="仿宋" w:hAnsi="仿宋" w:cs="仿宋" w:hint="eastAsia"/>
          <w:sz w:val="32"/>
          <w:szCs w:val="32"/>
          <w:lang w:val="zh-CN"/>
        </w:rPr>
        <w:t>)</w:t>
      </w:r>
      <w:r>
        <w:rPr>
          <w:rFonts w:ascii="仿宋" w:eastAsia="仿宋" w:hAnsi="仿宋" w:cs="仿宋" w:hint="eastAsia"/>
          <w:sz w:val="32"/>
          <w:szCs w:val="32"/>
          <w:lang w:val="zh-CN"/>
        </w:rPr>
        <w:t>，成员应具有副高级以上职称。分委员会设主席</w:t>
      </w:r>
      <w:r>
        <w:rPr>
          <w:rFonts w:ascii="仿宋" w:eastAsia="仿宋" w:hAnsi="仿宋" w:cs="仿宋" w:hint="eastAsia"/>
          <w:w w:val="114"/>
          <w:sz w:val="32"/>
          <w:szCs w:val="32"/>
          <w:lang w:val="zh-CN"/>
        </w:rPr>
        <w:t>1</w:t>
      </w:r>
      <w:r>
        <w:rPr>
          <w:rFonts w:ascii="仿宋" w:eastAsia="仿宋" w:hAnsi="仿宋" w:cs="仿宋" w:hint="eastAsia"/>
          <w:sz w:val="32"/>
          <w:szCs w:val="32"/>
          <w:lang w:val="zh-CN"/>
        </w:rPr>
        <w:t>名，副主席</w:t>
      </w:r>
      <w:r>
        <w:rPr>
          <w:rFonts w:ascii="仿宋" w:eastAsia="仿宋" w:hAnsi="仿宋" w:cs="仿宋" w:hint="eastAsia"/>
          <w:sz w:val="32"/>
          <w:szCs w:val="32"/>
          <w:lang w:val="zh-CN"/>
        </w:rPr>
        <w:t>1</w:t>
      </w:r>
      <w:r>
        <w:rPr>
          <w:rFonts w:ascii="仿宋" w:eastAsia="仿宋" w:hAnsi="仿宋" w:cs="仿宋" w:hint="eastAsia"/>
          <w:sz w:val="32"/>
          <w:szCs w:val="32"/>
          <w:lang w:val="zh-CN"/>
        </w:rPr>
        <w:t>名，主席一般由学院院长担任，校学位评定委员会委员是二级学院学位评定分委员会的当然委员，其他委员按学校学术分委员会产生办法相关规定执行，报学校学位评定委员会备案。</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b/>
          <w:sz w:val="32"/>
          <w:szCs w:val="32"/>
          <w:lang w:val="zh-CN"/>
        </w:rPr>
        <w:t>第六条</w:t>
      </w:r>
      <w:r>
        <w:rPr>
          <w:rFonts w:ascii="仿宋" w:eastAsia="仿宋" w:hAnsi="仿宋" w:cs="仿宋" w:hint="eastAsia"/>
          <w:sz w:val="32"/>
          <w:szCs w:val="32"/>
          <w:lang w:val="zh-CN"/>
        </w:rPr>
        <w:t xml:space="preserve"> </w:t>
      </w:r>
      <w:r>
        <w:rPr>
          <w:rFonts w:ascii="仿宋" w:eastAsia="仿宋" w:hAnsi="仿宋" w:cs="仿宋" w:hint="eastAsia"/>
          <w:sz w:val="32"/>
          <w:szCs w:val="32"/>
          <w:lang w:val="zh-CN"/>
        </w:rPr>
        <w:t>学校学位评定委员会和学位评定分委员会委员任期四年，任期期满，按学校学术委员会有关规定换任；在任期内因退休、工作岗位变动或调离本校等情形者，不再担任委员；暂时离职学校岗位超过一年</w:t>
      </w:r>
      <w:r>
        <w:rPr>
          <w:rFonts w:ascii="仿宋" w:eastAsia="仿宋" w:hAnsi="仿宋" w:cs="仿宋" w:hint="eastAsia"/>
          <w:sz w:val="32"/>
          <w:szCs w:val="32"/>
          <w:lang w:val="zh-CN"/>
        </w:rPr>
        <w:t>(</w:t>
      </w:r>
      <w:r>
        <w:rPr>
          <w:rFonts w:ascii="仿宋" w:eastAsia="仿宋" w:hAnsi="仿宋" w:cs="仿宋" w:hint="eastAsia"/>
          <w:sz w:val="32"/>
          <w:szCs w:val="32"/>
          <w:lang w:val="zh-CN"/>
        </w:rPr>
        <w:t>不含一年</w:t>
      </w:r>
      <w:r>
        <w:rPr>
          <w:rFonts w:ascii="仿宋" w:eastAsia="仿宋" w:hAnsi="仿宋" w:cs="仿宋" w:hint="eastAsia"/>
          <w:sz w:val="32"/>
          <w:szCs w:val="32"/>
          <w:lang w:val="zh-CN"/>
        </w:rPr>
        <w:t>)</w:t>
      </w:r>
      <w:r>
        <w:rPr>
          <w:rFonts w:ascii="仿宋" w:eastAsia="仿宋" w:hAnsi="仿宋" w:cs="仿宋" w:hint="eastAsia"/>
          <w:sz w:val="32"/>
          <w:szCs w:val="32"/>
          <w:lang w:val="zh-CN"/>
        </w:rPr>
        <w:t>也不再担任委员。如需补聘，需按委员产生程序进行。</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b/>
          <w:sz w:val="32"/>
          <w:szCs w:val="32"/>
          <w:lang w:val="zh-CN"/>
        </w:rPr>
        <w:t>第七条</w:t>
      </w:r>
      <w:r>
        <w:rPr>
          <w:rFonts w:ascii="仿宋" w:eastAsia="仿宋" w:hAnsi="仿宋" w:cs="仿宋" w:hint="eastAsia"/>
          <w:sz w:val="32"/>
          <w:szCs w:val="32"/>
          <w:lang w:val="zh-CN"/>
        </w:rPr>
        <w:t xml:space="preserve"> </w:t>
      </w:r>
      <w:r>
        <w:rPr>
          <w:rFonts w:ascii="仿宋" w:eastAsia="仿宋" w:hAnsi="仿宋" w:cs="仿宋" w:hint="eastAsia"/>
          <w:sz w:val="32"/>
          <w:szCs w:val="32"/>
          <w:lang w:val="zh-CN"/>
        </w:rPr>
        <w:t>学校学位评定委员会下设学位评</w:t>
      </w:r>
      <w:r>
        <w:rPr>
          <w:rFonts w:ascii="仿宋" w:eastAsia="仿宋" w:hAnsi="仿宋" w:cs="仿宋" w:hint="eastAsia"/>
          <w:sz w:val="32"/>
          <w:szCs w:val="32"/>
          <w:lang w:val="zh-CN"/>
        </w:rPr>
        <w:t>定委员会学位办公室</w:t>
      </w:r>
      <w:r>
        <w:rPr>
          <w:rFonts w:ascii="仿宋" w:eastAsia="仿宋" w:hAnsi="仿宋" w:cs="仿宋" w:hint="eastAsia"/>
          <w:sz w:val="32"/>
          <w:szCs w:val="32"/>
          <w:lang w:val="zh-CN"/>
        </w:rPr>
        <w:t>(</w:t>
      </w:r>
      <w:r>
        <w:rPr>
          <w:rFonts w:ascii="仿宋" w:eastAsia="仿宋" w:hAnsi="仿宋" w:cs="仿宋" w:hint="eastAsia"/>
          <w:sz w:val="32"/>
          <w:szCs w:val="32"/>
          <w:lang w:val="zh-CN"/>
        </w:rPr>
        <w:t>以下简称学位办</w:t>
      </w:r>
      <w:r>
        <w:rPr>
          <w:rFonts w:ascii="仿宋" w:eastAsia="仿宋" w:hAnsi="仿宋" w:cs="仿宋" w:hint="eastAsia"/>
          <w:sz w:val="32"/>
          <w:szCs w:val="32"/>
          <w:lang w:val="zh-CN"/>
        </w:rPr>
        <w:t>)</w:t>
      </w:r>
      <w:r>
        <w:rPr>
          <w:rFonts w:ascii="仿宋" w:eastAsia="仿宋" w:hAnsi="仿宋" w:cs="仿宋" w:hint="eastAsia"/>
          <w:sz w:val="32"/>
          <w:szCs w:val="32"/>
          <w:lang w:val="zh-CN"/>
        </w:rPr>
        <w:t>，挂靠教务处，负责学位评定委员会的日常工作。</w:t>
      </w:r>
    </w:p>
    <w:p w:rsidR="0060316A" w:rsidRDefault="003B223E">
      <w:pPr>
        <w:spacing w:line="520" w:lineRule="exact"/>
        <w:rPr>
          <w:rFonts w:ascii="仿宋" w:eastAsia="仿宋" w:hAnsi="仿宋" w:cs="仿宋"/>
          <w:sz w:val="32"/>
          <w:szCs w:val="32"/>
          <w:lang w:val="zh-CN"/>
        </w:rPr>
      </w:pPr>
      <w:r>
        <w:rPr>
          <w:rFonts w:ascii="仿宋" w:eastAsia="仿宋" w:hAnsi="仿宋" w:cs="仿宋" w:hint="eastAsia"/>
          <w:sz w:val="32"/>
          <w:szCs w:val="32"/>
          <w:lang w:val="zh-CN"/>
        </w:rPr>
        <w:t>第八条</w:t>
      </w:r>
      <w:r>
        <w:rPr>
          <w:rFonts w:ascii="仿宋" w:eastAsia="仿宋" w:hAnsi="仿宋" w:cs="仿宋" w:hint="eastAsia"/>
          <w:sz w:val="32"/>
          <w:szCs w:val="32"/>
          <w:lang w:val="zh-CN"/>
        </w:rPr>
        <w:t xml:space="preserve"> </w:t>
      </w:r>
      <w:r>
        <w:rPr>
          <w:rFonts w:ascii="仿宋" w:eastAsia="仿宋" w:hAnsi="仿宋" w:cs="仿宋" w:hint="eastAsia"/>
          <w:sz w:val="32"/>
          <w:szCs w:val="32"/>
          <w:lang w:val="zh-CN"/>
        </w:rPr>
        <w:t>学士学位有关事宜由教务处负责审核，报送学校学位评定委员会审定。审定后的所有学位复核与对接报送工作由学位办统一办理。</w:t>
      </w:r>
    </w:p>
    <w:p w:rsidR="0060316A" w:rsidRDefault="003B223E">
      <w:pPr>
        <w:spacing w:line="520" w:lineRule="exact"/>
        <w:jc w:val="center"/>
        <w:rPr>
          <w:rFonts w:ascii="仿宋" w:eastAsia="仿宋" w:hAnsi="仿宋" w:cs="仿宋"/>
          <w:b/>
          <w:sz w:val="32"/>
          <w:szCs w:val="32"/>
          <w:lang w:val="zh-CN"/>
        </w:rPr>
      </w:pPr>
      <w:r>
        <w:rPr>
          <w:rFonts w:ascii="仿宋" w:eastAsia="仿宋" w:hAnsi="仿宋" w:cs="仿宋" w:hint="eastAsia"/>
          <w:b/>
          <w:sz w:val="32"/>
          <w:szCs w:val="32"/>
          <w:lang w:val="zh-CN"/>
        </w:rPr>
        <w:t>第三章</w:t>
      </w:r>
      <w:r>
        <w:rPr>
          <w:rFonts w:ascii="仿宋" w:eastAsia="仿宋" w:hAnsi="仿宋" w:cs="仿宋" w:hint="eastAsia"/>
          <w:b/>
          <w:sz w:val="32"/>
          <w:szCs w:val="32"/>
          <w:lang w:val="zh-CN"/>
        </w:rPr>
        <w:t xml:space="preserve"> </w:t>
      </w:r>
      <w:r>
        <w:rPr>
          <w:rFonts w:ascii="仿宋" w:eastAsia="仿宋" w:hAnsi="仿宋" w:cs="仿宋" w:hint="eastAsia"/>
          <w:b/>
          <w:sz w:val="32"/>
          <w:szCs w:val="32"/>
          <w:lang w:val="zh-CN"/>
        </w:rPr>
        <w:t>工作职能</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b/>
          <w:sz w:val="32"/>
          <w:szCs w:val="32"/>
          <w:lang w:val="zh-CN"/>
        </w:rPr>
        <w:t>第九条</w:t>
      </w:r>
      <w:r>
        <w:rPr>
          <w:rFonts w:ascii="仿宋" w:eastAsia="仿宋" w:hAnsi="仿宋" w:cs="仿宋" w:hint="eastAsia"/>
          <w:sz w:val="32"/>
          <w:szCs w:val="32"/>
          <w:lang w:val="zh-CN"/>
        </w:rPr>
        <w:t xml:space="preserve"> </w:t>
      </w:r>
      <w:r>
        <w:rPr>
          <w:rFonts w:ascii="仿宋" w:eastAsia="仿宋" w:hAnsi="仿宋" w:cs="仿宋" w:hint="eastAsia"/>
          <w:sz w:val="32"/>
          <w:szCs w:val="32"/>
          <w:lang w:val="zh-CN"/>
        </w:rPr>
        <w:t>学校学位评定委员会职能</w:t>
      </w:r>
      <w:r>
        <w:rPr>
          <w:rFonts w:ascii="仿宋" w:eastAsia="仿宋" w:hAnsi="仿宋" w:cs="仿宋" w:hint="eastAsia"/>
          <w:sz w:val="32"/>
          <w:szCs w:val="32"/>
          <w:lang w:val="zh-CN"/>
        </w:rPr>
        <w:t>:</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w:t>
      </w:r>
      <w:r>
        <w:rPr>
          <w:rFonts w:ascii="仿宋" w:eastAsia="仿宋" w:hAnsi="仿宋" w:cs="仿宋" w:hint="eastAsia"/>
          <w:sz w:val="32"/>
          <w:szCs w:val="32"/>
          <w:lang w:val="zh-CN"/>
        </w:rPr>
        <w:t>一</w:t>
      </w:r>
      <w:r>
        <w:rPr>
          <w:rFonts w:ascii="仿宋" w:eastAsia="仿宋" w:hAnsi="仿宋" w:cs="仿宋" w:hint="eastAsia"/>
          <w:sz w:val="32"/>
          <w:szCs w:val="32"/>
          <w:lang w:val="zh-CN"/>
        </w:rPr>
        <w:t>)</w:t>
      </w:r>
      <w:r>
        <w:rPr>
          <w:rFonts w:ascii="仿宋" w:eastAsia="仿宋" w:hAnsi="仿宋" w:cs="仿宋" w:hint="eastAsia"/>
          <w:sz w:val="32"/>
          <w:szCs w:val="32"/>
          <w:lang w:val="zh-CN"/>
        </w:rPr>
        <w:t>制定学校有关学位工作的规章制度和管理办法；</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w:t>
      </w:r>
      <w:r>
        <w:rPr>
          <w:rFonts w:ascii="仿宋" w:eastAsia="仿宋" w:hAnsi="仿宋" w:cs="仿宋" w:hint="eastAsia"/>
          <w:sz w:val="32"/>
          <w:szCs w:val="32"/>
          <w:lang w:val="zh-CN"/>
        </w:rPr>
        <w:t>二</w:t>
      </w:r>
      <w:r>
        <w:rPr>
          <w:rFonts w:ascii="仿宋" w:eastAsia="仿宋" w:hAnsi="仿宋" w:cs="仿宋" w:hint="eastAsia"/>
          <w:sz w:val="32"/>
          <w:szCs w:val="32"/>
          <w:lang w:val="zh-CN"/>
        </w:rPr>
        <w:t>)</w:t>
      </w:r>
      <w:r>
        <w:rPr>
          <w:rFonts w:ascii="仿宋" w:eastAsia="仿宋" w:hAnsi="仿宋" w:cs="仿宋" w:hint="eastAsia"/>
          <w:sz w:val="32"/>
          <w:szCs w:val="32"/>
          <w:lang w:val="zh-CN"/>
        </w:rPr>
        <w:t>审定有关学位分委员会成员名单，作出设立或撤销分委员会的决定；</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w:t>
      </w:r>
      <w:r>
        <w:rPr>
          <w:rFonts w:ascii="仿宋" w:eastAsia="仿宋" w:hAnsi="仿宋" w:cs="仿宋" w:hint="eastAsia"/>
          <w:sz w:val="32"/>
          <w:szCs w:val="32"/>
          <w:lang w:val="zh-CN"/>
        </w:rPr>
        <w:t>三</w:t>
      </w:r>
      <w:r>
        <w:rPr>
          <w:rFonts w:ascii="仿宋" w:eastAsia="仿宋" w:hAnsi="仿宋" w:cs="仿宋" w:hint="eastAsia"/>
          <w:sz w:val="32"/>
          <w:szCs w:val="32"/>
          <w:lang w:val="zh-CN"/>
        </w:rPr>
        <w:t>)</w:t>
      </w:r>
      <w:r>
        <w:rPr>
          <w:rFonts w:ascii="仿宋" w:eastAsia="仿宋" w:hAnsi="仿宋" w:cs="仿宋" w:hint="eastAsia"/>
          <w:sz w:val="32"/>
          <w:szCs w:val="32"/>
          <w:lang w:val="zh-CN"/>
        </w:rPr>
        <w:t>审定通过学位获得者的名单，作出授予学士学位的决定；</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w:t>
      </w:r>
      <w:r>
        <w:rPr>
          <w:rFonts w:ascii="仿宋" w:eastAsia="仿宋" w:hAnsi="仿宋" w:cs="仿宋" w:hint="eastAsia"/>
          <w:sz w:val="32"/>
          <w:szCs w:val="32"/>
          <w:lang w:val="zh-CN"/>
        </w:rPr>
        <w:t>四</w:t>
      </w:r>
      <w:r>
        <w:rPr>
          <w:rFonts w:ascii="仿宋" w:eastAsia="仿宋" w:hAnsi="仿宋" w:cs="仿宋" w:hint="eastAsia"/>
          <w:sz w:val="32"/>
          <w:szCs w:val="32"/>
          <w:lang w:val="zh-CN"/>
        </w:rPr>
        <w:t>)</w:t>
      </w:r>
      <w:r>
        <w:rPr>
          <w:rFonts w:ascii="仿宋" w:eastAsia="仿宋" w:hAnsi="仿宋" w:cs="仿宋" w:hint="eastAsia"/>
          <w:sz w:val="32"/>
          <w:szCs w:val="32"/>
          <w:lang w:val="zh-CN"/>
        </w:rPr>
        <w:t>受理有关学位问题的申诉，作出是否撤销授予学位的决定；</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w:t>
      </w:r>
      <w:r>
        <w:rPr>
          <w:rFonts w:ascii="仿宋" w:eastAsia="仿宋" w:hAnsi="仿宋" w:cs="仿宋" w:hint="eastAsia"/>
          <w:sz w:val="32"/>
          <w:szCs w:val="32"/>
          <w:lang w:val="zh-CN"/>
        </w:rPr>
        <w:t>五</w:t>
      </w:r>
      <w:r>
        <w:rPr>
          <w:rFonts w:ascii="仿宋" w:eastAsia="仿宋" w:hAnsi="仿宋" w:cs="仿宋" w:hint="eastAsia"/>
          <w:sz w:val="32"/>
          <w:szCs w:val="32"/>
          <w:lang w:val="zh-CN"/>
        </w:rPr>
        <w:t>)</w:t>
      </w:r>
      <w:r>
        <w:rPr>
          <w:rFonts w:ascii="仿宋" w:eastAsia="仿宋" w:hAnsi="仿宋" w:cs="仿宋" w:hint="eastAsia"/>
          <w:sz w:val="32"/>
          <w:szCs w:val="32"/>
          <w:lang w:val="zh-CN"/>
        </w:rPr>
        <w:t>审定参加校级</w:t>
      </w:r>
      <w:r>
        <w:rPr>
          <w:rFonts w:ascii="仿宋" w:eastAsia="仿宋" w:hAnsi="仿宋" w:cs="仿宋" w:hint="eastAsia"/>
          <w:sz w:val="32"/>
          <w:szCs w:val="32"/>
          <w:lang w:val="zh-CN"/>
        </w:rPr>
        <w:t>、省级、国家级优秀学位论文评选名单及其他与学位有关的评奖活动等；</w:t>
      </w:r>
      <w:bookmarkStart w:id="906" w:name="_Hlk514490156"/>
    </w:p>
    <w:bookmarkEnd w:id="906"/>
    <w:p w:rsidR="0060316A" w:rsidRDefault="003B223E">
      <w:pPr>
        <w:spacing w:line="520" w:lineRule="exact"/>
        <w:rPr>
          <w:rFonts w:ascii="仿宋" w:eastAsia="仿宋" w:hAnsi="仿宋" w:cs="仿宋"/>
          <w:sz w:val="32"/>
          <w:szCs w:val="32"/>
          <w:lang w:val="zh-CN"/>
        </w:rPr>
      </w:pPr>
      <w:r>
        <w:rPr>
          <w:rFonts w:ascii="仿宋" w:eastAsia="仿宋" w:hAnsi="仿宋" w:cs="仿宋" w:hint="eastAsia"/>
          <w:sz w:val="32"/>
          <w:szCs w:val="32"/>
          <w:lang w:val="zh-CN"/>
        </w:rPr>
        <w:t xml:space="preserve">    (</w:t>
      </w:r>
      <w:r>
        <w:rPr>
          <w:rFonts w:ascii="仿宋" w:eastAsia="仿宋" w:hAnsi="仿宋" w:cs="仿宋" w:hint="eastAsia"/>
          <w:sz w:val="32"/>
          <w:szCs w:val="32"/>
          <w:lang w:val="zh-CN"/>
        </w:rPr>
        <w:t>六</w:t>
      </w:r>
      <w:r>
        <w:rPr>
          <w:rFonts w:ascii="仿宋" w:eastAsia="仿宋" w:hAnsi="仿宋" w:cs="仿宋" w:hint="eastAsia"/>
          <w:sz w:val="32"/>
          <w:szCs w:val="32"/>
          <w:lang w:val="zh-CN"/>
        </w:rPr>
        <w:t>)</w:t>
      </w:r>
      <w:r>
        <w:rPr>
          <w:rFonts w:ascii="仿宋" w:eastAsia="仿宋" w:hAnsi="仿宋" w:cs="仿宋" w:hint="eastAsia"/>
          <w:sz w:val="32"/>
          <w:szCs w:val="32"/>
          <w:lang w:val="zh-CN"/>
        </w:rPr>
        <w:t>对学位评定分委员会的学术权力和学术规范行为予以监督；</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w:t>
      </w:r>
      <w:r>
        <w:rPr>
          <w:rFonts w:ascii="仿宋" w:eastAsia="仿宋" w:hAnsi="仿宋" w:cs="仿宋" w:hint="eastAsia"/>
          <w:sz w:val="32"/>
          <w:szCs w:val="32"/>
          <w:lang w:val="zh-CN"/>
        </w:rPr>
        <w:t>七</w:t>
      </w:r>
      <w:r>
        <w:rPr>
          <w:rFonts w:ascii="仿宋" w:eastAsia="仿宋" w:hAnsi="仿宋" w:cs="仿宋" w:hint="eastAsia"/>
          <w:sz w:val="32"/>
          <w:szCs w:val="32"/>
          <w:lang w:val="zh-CN"/>
        </w:rPr>
        <w:t>)</w:t>
      </w:r>
      <w:r>
        <w:rPr>
          <w:rFonts w:ascii="仿宋" w:eastAsia="仿宋" w:hAnsi="仿宋" w:cs="仿宋" w:hint="eastAsia"/>
          <w:sz w:val="32"/>
          <w:szCs w:val="32"/>
          <w:lang w:val="zh-CN"/>
        </w:rPr>
        <w:t>履行有关法律法规所规定的其他学位工作职责。</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b/>
          <w:sz w:val="32"/>
          <w:szCs w:val="32"/>
          <w:lang w:val="zh-CN"/>
        </w:rPr>
        <w:t>第十条</w:t>
      </w:r>
      <w:r>
        <w:rPr>
          <w:rFonts w:ascii="仿宋" w:eastAsia="仿宋" w:hAnsi="仿宋" w:cs="仿宋" w:hint="eastAsia"/>
          <w:sz w:val="32"/>
          <w:szCs w:val="32"/>
          <w:lang w:val="zh-CN"/>
        </w:rPr>
        <w:t xml:space="preserve"> </w:t>
      </w:r>
      <w:r>
        <w:rPr>
          <w:rFonts w:ascii="仿宋" w:eastAsia="仿宋" w:hAnsi="仿宋" w:cs="仿宋" w:hint="eastAsia"/>
          <w:sz w:val="32"/>
          <w:szCs w:val="32"/>
          <w:lang w:val="zh-CN"/>
        </w:rPr>
        <w:t>二级学院学位评定分委员会的职能</w:t>
      </w:r>
      <w:r>
        <w:rPr>
          <w:rFonts w:ascii="仿宋" w:eastAsia="仿宋" w:hAnsi="仿宋" w:cs="仿宋" w:hint="eastAsia"/>
          <w:sz w:val="32"/>
          <w:szCs w:val="32"/>
          <w:lang w:val="zh-CN"/>
        </w:rPr>
        <w:t>:</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w:t>
      </w:r>
      <w:r>
        <w:rPr>
          <w:rFonts w:ascii="仿宋" w:eastAsia="仿宋" w:hAnsi="仿宋" w:cs="仿宋" w:hint="eastAsia"/>
          <w:sz w:val="32"/>
          <w:szCs w:val="32"/>
          <w:lang w:val="zh-CN"/>
        </w:rPr>
        <w:t>一</w:t>
      </w:r>
      <w:r>
        <w:rPr>
          <w:rFonts w:ascii="仿宋" w:eastAsia="仿宋" w:hAnsi="仿宋" w:cs="仿宋" w:hint="eastAsia"/>
          <w:sz w:val="32"/>
          <w:szCs w:val="32"/>
          <w:lang w:val="zh-CN"/>
        </w:rPr>
        <w:t>)</w:t>
      </w:r>
      <w:r>
        <w:rPr>
          <w:rFonts w:ascii="仿宋" w:eastAsia="仿宋" w:hAnsi="仿宋" w:cs="仿宋" w:hint="eastAsia"/>
          <w:sz w:val="32"/>
          <w:szCs w:val="32"/>
          <w:lang w:val="zh-CN"/>
        </w:rPr>
        <w:t>审议申请学士学位人员名单，提出授予相应学位的建议；</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w:t>
      </w:r>
      <w:r>
        <w:rPr>
          <w:rFonts w:ascii="仿宋" w:eastAsia="仿宋" w:hAnsi="仿宋" w:cs="仿宋" w:hint="eastAsia"/>
          <w:sz w:val="32"/>
          <w:szCs w:val="32"/>
          <w:lang w:val="zh-CN"/>
        </w:rPr>
        <w:t>二</w:t>
      </w:r>
      <w:r>
        <w:rPr>
          <w:rFonts w:ascii="仿宋" w:eastAsia="仿宋" w:hAnsi="仿宋" w:cs="仿宋" w:hint="eastAsia"/>
          <w:sz w:val="32"/>
          <w:szCs w:val="32"/>
          <w:lang w:val="zh-CN"/>
        </w:rPr>
        <w:t>)</w:t>
      </w:r>
      <w:r>
        <w:rPr>
          <w:rFonts w:ascii="仿宋" w:eastAsia="仿宋" w:hAnsi="仿宋" w:cs="仿宋" w:hint="eastAsia"/>
          <w:sz w:val="32"/>
          <w:szCs w:val="32"/>
          <w:lang w:val="zh-CN"/>
        </w:rPr>
        <w:t>提请学校学位评定委员会作出撤销已授学位的建议；</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w:t>
      </w:r>
      <w:r>
        <w:rPr>
          <w:rFonts w:ascii="仿宋" w:eastAsia="仿宋" w:hAnsi="仿宋" w:cs="仿宋" w:hint="eastAsia"/>
          <w:sz w:val="32"/>
          <w:szCs w:val="32"/>
          <w:lang w:val="zh-CN"/>
        </w:rPr>
        <w:t>三</w:t>
      </w:r>
      <w:r>
        <w:rPr>
          <w:rFonts w:ascii="仿宋" w:eastAsia="仿宋" w:hAnsi="仿宋" w:cs="仿宋" w:hint="eastAsia"/>
          <w:sz w:val="32"/>
          <w:szCs w:val="32"/>
          <w:lang w:val="zh-CN"/>
        </w:rPr>
        <w:t>)</w:t>
      </w:r>
      <w:r>
        <w:rPr>
          <w:rFonts w:ascii="仿宋" w:eastAsia="仿宋" w:hAnsi="仿宋" w:cs="仿宋" w:hint="eastAsia"/>
          <w:sz w:val="32"/>
          <w:szCs w:val="32"/>
          <w:lang w:val="zh-CN"/>
        </w:rPr>
        <w:t>推荐校级、省级、国家级优秀学位论文评选名单及其他与学位相关的评奖活动等；</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w:t>
      </w:r>
      <w:r>
        <w:rPr>
          <w:rFonts w:ascii="仿宋" w:eastAsia="仿宋" w:hAnsi="仿宋" w:cs="仿宋" w:hint="eastAsia"/>
          <w:sz w:val="32"/>
          <w:szCs w:val="32"/>
          <w:lang w:val="zh-CN"/>
        </w:rPr>
        <w:t>四</w:t>
      </w:r>
      <w:r>
        <w:rPr>
          <w:rFonts w:ascii="仿宋" w:eastAsia="仿宋" w:hAnsi="仿宋" w:cs="仿宋" w:hint="eastAsia"/>
          <w:sz w:val="32"/>
          <w:szCs w:val="32"/>
          <w:lang w:val="zh-CN"/>
        </w:rPr>
        <w:t>)</w:t>
      </w:r>
      <w:r>
        <w:rPr>
          <w:rFonts w:ascii="仿宋" w:eastAsia="仿宋" w:hAnsi="仿宋" w:cs="仿宋" w:hint="eastAsia"/>
          <w:sz w:val="32"/>
          <w:szCs w:val="32"/>
          <w:lang w:val="zh-CN"/>
        </w:rPr>
        <w:t>负责学位授权专业的规划、建设与管理，学位授予质量的检查与评估等；</w:t>
      </w:r>
    </w:p>
    <w:p w:rsidR="0060316A" w:rsidRDefault="003B223E">
      <w:pPr>
        <w:spacing w:line="520" w:lineRule="exact"/>
        <w:ind w:firstLineChars="200" w:firstLine="582"/>
        <w:rPr>
          <w:rFonts w:ascii="仿宋" w:eastAsia="仿宋" w:hAnsi="仿宋" w:cs="仿宋"/>
          <w:w w:val="91"/>
          <w:sz w:val="32"/>
          <w:szCs w:val="32"/>
          <w:lang w:val="zh-CN"/>
        </w:rPr>
      </w:pPr>
      <w:r>
        <w:rPr>
          <w:rFonts w:ascii="仿宋" w:eastAsia="仿宋" w:hAnsi="仿宋" w:cs="仿宋" w:hint="eastAsia"/>
          <w:w w:val="91"/>
          <w:sz w:val="32"/>
          <w:szCs w:val="32"/>
          <w:lang w:val="zh-CN"/>
        </w:rPr>
        <w:t>(</w:t>
      </w:r>
      <w:r>
        <w:rPr>
          <w:rFonts w:ascii="仿宋" w:eastAsia="仿宋" w:hAnsi="仿宋" w:cs="仿宋" w:hint="eastAsia"/>
          <w:w w:val="91"/>
          <w:sz w:val="32"/>
          <w:szCs w:val="32"/>
          <w:lang w:val="zh-CN"/>
        </w:rPr>
        <w:t>五</w:t>
      </w:r>
      <w:r>
        <w:rPr>
          <w:rFonts w:ascii="仿宋" w:eastAsia="仿宋" w:hAnsi="仿宋" w:cs="仿宋" w:hint="eastAsia"/>
          <w:w w:val="91"/>
          <w:sz w:val="32"/>
          <w:szCs w:val="32"/>
          <w:lang w:val="zh-CN"/>
        </w:rPr>
        <w:t>)</w:t>
      </w:r>
      <w:r>
        <w:rPr>
          <w:rFonts w:ascii="仿宋" w:eastAsia="仿宋" w:hAnsi="仿宋" w:cs="仿宋" w:hint="eastAsia"/>
          <w:w w:val="91"/>
          <w:sz w:val="32"/>
          <w:szCs w:val="32"/>
          <w:lang w:val="zh-CN"/>
        </w:rPr>
        <w:t>审批学士学位论文答辩委员会成员名单，组织学士学位</w:t>
      </w:r>
      <w:r>
        <w:rPr>
          <w:rFonts w:ascii="仿宋" w:eastAsia="仿宋" w:hAnsi="仿宋" w:cs="仿宋" w:hint="eastAsia"/>
          <w:w w:val="91"/>
          <w:sz w:val="32"/>
          <w:szCs w:val="32"/>
          <w:lang w:val="zh-CN"/>
        </w:rPr>
        <w:t>(</w:t>
      </w:r>
      <w:r>
        <w:rPr>
          <w:rFonts w:ascii="仿宋" w:eastAsia="仿宋" w:hAnsi="仿宋" w:cs="仿宋" w:hint="eastAsia"/>
          <w:w w:val="91"/>
          <w:sz w:val="32"/>
          <w:szCs w:val="32"/>
          <w:lang w:val="zh-CN"/>
        </w:rPr>
        <w:t>毕业</w:t>
      </w:r>
      <w:r>
        <w:rPr>
          <w:rFonts w:ascii="仿宋" w:eastAsia="仿宋" w:hAnsi="仿宋" w:cs="仿宋" w:hint="eastAsia"/>
          <w:w w:val="91"/>
          <w:sz w:val="32"/>
          <w:szCs w:val="32"/>
          <w:lang w:val="zh-CN"/>
        </w:rPr>
        <w:t>)</w:t>
      </w:r>
      <w:r>
        <w:rPr>
          <w:rFonts w:ascii="仿宋" w:eastAsia="仿宋" w:hAnsi="仿宋" w:cs="仿宋" w:hint="eastAsia"/>
          <w:w w:val="91"/>
          <w:sz w:val="32"/>
          <w:szCs w:val="32"/>
          <w:lang w:val="zh-CN"/>
        </w:rPr>
        <w:t>论文答辩工作；</w:t>
      </w:r>
    </w:p>
    <w:p w:rsidR="0060316A" w:rsidRDefault="003B223E">
      <w:pPr>
        <w:spacing w:line="520" w:lineRule="exact"/>
        <w:ind w:firstLineChars="200" w:firstLine="582"/>
        <w:rPr>
          <w:rFonts w:ascii="仿宋" w:eastAsia="仿宋" w:hAnsi="仿宋" w:cs="仿宋"/>
          <w:w w:val="91"/>
          <w:sz w:val="32"/>
          <w:szCs w:val="32"/>
          <w:lang w:val="zh-CN"/>
        </w:rPr>
      </w:pPr>
      <w:r>
        <w:rPr>
          <w:rFonts w:ascii="仿宋" w:eastAsia="仿宋" w:hAnsi="仿宋" w:cs="仿宋" w:hint="eastAsia"/>
          <w:w w:val="91"/>
          <w:sz w:val="32"/>
          <w:szCs w:val="32"/>
          <w:lang w:val="zh-CN"/>
        </w:rPr>
        <w:t>(</w:t>
      </w:r>
      <w:r>
        <w:rPr>
          <w:rFonts w:ascii="仿宋" w:eastAsia="仿宋" w:hAnsi="仿宋" w:cs="仿宋" w:hint="eastAsia"/>
          <w:w w:val="91"/>
          <w:sz w:val="32"/>
          <w:szCs w:val="32"/>
          <w:lang w:val="zh-CN"/>
        </w:rPr>
        <w:t>六</w:t>
      </w:r>
      <w:r>
        <w:rPr>
          <w:rFonts w:ascii="仿宋" w:eastAsia="仿宋" w:hAnsi="仿宋" w:cs="仿宋" w:hint="eastAsia"/>
          <w:w w:val="91"/>
          <w:sz w:val="32"/>
          <w:szCs w:val="32"/>
          <w:lang w:val="zh-CN"/>
        </w:rPr>
        <w:t>)</w:t>
      </w:r>
      <w:r>
        <w:rPr>
          <w:rFonts w:ascii="仿宋" w:eastAsia="仿宋" w:hAnsi="仿宋" w:cs="仿宋" w:hint="eastAsia"/>
          <w:w w:val="91"/>
          <w:sz w:val="32"/>
          <w:szCs w:val="32"/>
          <w:lang w:val="zh-CN"/>
        </w:rPr>
        <w:t>向学校学位评定委员会推荐本分委员会成员及变更名单</w:t>
      </w:r>
    </w:p>
    <w:p w:rsidR="0060316A" w:rsidRDefault="003B223E">
      <w:pPr>
        <w:spacing w:line="520" w:lineRule="exact"/>
        <w:ind w:firstLineChars="200" w:firstLine="582"/>
        <w:rPr>
          <w:rFonts w:ascii="仿宋" w:eastAsia="仿宋" w:hAnsi="仿宋" w:cs="仿宋"/>
          <w:w w:val="91"/>
          <w:sz w:val="32"/>
          <w:szCs w:val="32"/>
          <w:lang w:val="zh-CN"/>
        </w:rPr>
      </w:pPr>
      <w:r>
        <w:rPr>
          <w:rFonts w:ascii="仿宋" w:eastAsia="仿宋" w:hAnsi="仿宋" w:cs="仿宋" w:hint="eastAsia"/>
          <w:w w:val="91"/>
          <w:sz w:val="32"/>
          <w:szCs w:val="32"/>
          <w:lang w:val="zh-CN"/>
        </w:rPr>
        <w:t>(</w:t>
      </w:r>
      <w:r>
        <w:rPr>
          <w:rFonts w:ascii="仿宋" w:eastAsia="仿宋" w:hAnsi="仿宋" w:cs="仿宋" w:hint="eastAsia"/>
          <w:w w:val="91"/>
          <w:sz w:val="32"/>
          <w:szCs w:val="32"/>
          <w:lang w:val="zh-CN"/>
        </w:rPr>
        <w:t>七</w:t>
      </w:r>
      <w:r>
        <w:rPr>
          <w:rFonts w:ascii="仿宋" w:eastAsia="仿宋" w:hAnsi="仿宋" w:cs="仿宋" w:hint="eastAsia"/>
          <w:w w:val="91"/>
          <w:sz w:val="32"/>
          <w:szCs w:val="32"/>
          <w:lang w:val="zh-CN"/>
        </w:rPr>
        <w:t>)</w:t>
      </w:r>
      <w:r>
        <w:rPr>
          <w:rFonts w:ascii="仿宋" w:eastAsia="仿宋" w:hAnsi="仿宋" w:cs="仿宋" w:hint="eastAsia"/>
          <w:w w:val="91"/>
          <w:sz w:val="32"/>
          <w:szCs w:val="32"/>
          <w:lang w:val="zh-CN"/>
        </w:rPr>
        <w:t>处理学位申请者的申诉、投诉等事宜，并向学校学位评定委员会报送处理意见；</w:t>
      </w:r>
    </w:p>
    <w:p w:rsidR="0060316A" w:rsidRDefault="003B223E">
      <w:pPr>
        <w:spacing w:line="520" w:lineRule="exact"/>
        <w:ind w:firstLineChars="200" w:firstLine="582"/>
        <w:rPr>
          <w:rFonts w:ascii="仿宋" w:eastAsia="仿宋" w:hAnsi="仿宋" w:cs="仿宋"/>
          <w:w w:val="91"/>
          <w:sz w:val="32"/>
          <w:szCs w:val="32"/>
          <w:lang w:val="zh-CN"/>
        </w:rPr>
      </w:pPr>
      <w:r>
        <w:rPr>
          <w:rFonts w:ascii="仿宋" w:eastAsia="仿宋" w:hAnsi="仿宋" w:cs="仿宋" w:hint="eastAsia"/>
          <w:w w:val="91"/>
          <w:sz w:val="32"/>
          <w:szCs w:val="32"/>
          <w:lang w:val="zh-CN"/>
        </w:rPr>
        <w:t>(</w:t>
      </w:r>
      <w:r>
        <w:rPr>
          <w:rFonts w:ascii="仿宋" w:eastAsia="仿宋" w:hAnsi="仿宋" w:cs="仿宋" w:hint="eastAsia"/>
          <w:w w:val="91"/>
          <w:sz w:val="32"/>
          <w:szCs w:val="32"/>
          <w:lang w:val="zh-CN"/>
        </w:rPr>
        <w:t>八</w:t>
      </w:r>
      <w:r>
        <w:rPr>
          <w:rFonts w:ascii="仿宋" w:eastAsia="仿宋" w:hAnsi="仿宋" w:cs="仿宋" w:hint="eastAsia"/>
          <w:w w:val="91"/>
          <w:sz w:val="32"/>
          <w:szCs w:val="32"/>
          <w:lang w:val="zh-CN"/>
        </w:rPr>
        <w:t>)</w:t>
      </w:r>
      <w:r>
        <w:rPr>
          <w:rFonts w:ascii="仿宋" w:eastAsia="仿宋" w:hAnsi="仿宋" w:cs="仿宋" w:hint="eastAsia"/>
          <w:w w:val="91"/>
          <w:sz w:val="32"/>
          <w:szCs w:val="32"/>
          <w:lang w:val="zh-CN"/>
        </w:rPr>
        <w:t>研究和处理本分委员会学位工作中其他有争议的问题及相关事项，并向学校学位评定委员会报送处理意见。</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b/>
          <w:sz w:val="32"/>
          <w:szCs w:val="32"/>
          <w:lang w:val="zh-CN"/>
        </w:rPr>
        <w:t>第十一条</w:t>
      </w:r>
      <w:r>
        <w:rPr>
          <w:rFonts w:ascii="仿宋" w:eastAsia="仿宋" w:hAnsi="仿宋" w:cs="仿宋" w:hint="eastAsia"/>
          <w:b/>
          <w:sz w:val="32"/>
          <w:szCs w:val="32"/>
          <w:lang w:val="zh-CN"/>
        </w:rPr>
        <w:t xml:space="preserve"> </w:t>
      </w:r>
      <w:r>
        <w:rPr>
          <w:rFonts w:ascii="仿宋" w:eastAsia="仿宋" w:hAnsi="仿宋" w:cs="仿宋" w:hint="eastAsia"/>
          <w:sz w:val="32"/>
          <w:szCs w:val="32"/>
          <w:lang w:val="zh-CN"/>
        </w:rPr>
        <w:t>学位评定委员会办公室的职责</w:t>
      </w:r>
      <w:r>
        <w:rPr>
          <w:rFonts w:ascii="仿宋" w:eastAsia="仿宋" w:hAnsi="仿宋" w:cs="仿宋" w:hint="eastAsia"/>
          <w:sz w:val="32"/>
          <w:szCs w:val="32"/>
          <w:lang w:val="zh-CN"/>
        </w:rPr>
        <w:t>:</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w:t>
      </w:r>
      <w:r>
        <w:rPr>
          <w:rFonts w:ascii="仿宋" w:eastAsia="仿宋" w:hAnsi="仿宋" w:cs="仿宋" w:hint="eastAsia"/>
          <w:sz w:val="32"/>
          <w:szCs w:val="32"/>
          <w:lang w:val="zh-CN"/>
        </w:rPr>
        <w:t>一</w:t>
      </w:r>
      <w:r>
        <w:rPr>
          <w:rFonts w:ascii="仿宋" w:eastAsia="仿宋" w:hAnsi="仿宋" w:cs="仿宋" w:hint="eastAsia"/>
          <w:sz w:val="32"/>
          <w:szCs w:val="32"/>
          <w:lang w:val="zh-CN"/>
        </w:rPr>
        <w:t>)</w:t>
      </w:r>
      <w:r>
        <w:rPr>
          <w:rFonts w:ascii="仿宋" w:eastAsia="仿宋" w:hAnsi="仿宋" w:cs="仿宋" w:hint="eastAsia"/>
          <w:sz w:val="32"/>
          <w:szCs w:val="32"/>
          <w:lang w:val="zh-CN"/>
        </w:rPr>
        <w:t>负责学校学位评定委员会日常工作；</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w:t>
      </w:r>
      <w:r>
        <w:rPr>
          <w:rFonts w:ascii="仿宋" w:eastAsia="仿宋" w:hAnsi="仿宋" w:cs="仿宋" w:hint="eastAsia"/>
          <w:sz w:val="32"/>
          <w:szCs w:val="32"/>
          <w:lang w:val="zh-CN"/>
        </w:rPr>
        <w:t>二</w:t>
      </w:r>
      <w:r>
        <w:rPr>
          <w:rFonts w:ascii="仿宋" w:eastAsia="仿宋" w:hAnsi="仿宋" w:cs="仿宋" w:hint="eastAsia"/>
          <w:sz w:val="32"/>
          <w:szCs w:val="32"/>
          <w:lang w:val="zh-CN"/>
        </w:rPr>
        <w:t>)</w:t>
      </w:r>
      <w:r>
        <w:rPr>
          <w:rFonts w:ascii="仿宋" w:eastAsia="仿宋" w:hAnsi="仿宋" w:cs="仿宋" w:hint="eastAsia"/>
          <w:sz w:val="32"/>
          <w:szCs w:val="32"/>
          <w:lang w:val="zh-CN"/>
        </w:rPr>
        <w:t>负责学位授予工作的组织、协调和上报工作；</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w:t>
      </w:r>
      <w:r>
        <w:rPr>
          <w:rFonts w:ascii="仿宋" w:eastAsia="仿宋" w:hAnsi="仿宋" w:cs="仿宋" w:hint="eastAsia"/>
          <w:sz w:val="32"/>
          <w:szCs w:val="32"/>
          <w:lang w:val="zh-CN"/>
        </w:rPr>
        <w:t>三</w:t>
      </w:r>
      <w:r>
        <w:rPr>
          <w:rFonts w:ascii="仿宋" w:eastAsia="仿宋" w:hAnsi="仿宋" w:cs="仿宋" w:hint="eastAsia"/>
          <w:sz w:val="32"/>
          <w:szCs w:val="32"/>
          <w:lang w:val="zh-CN"/>
        </w:rPr>
        <w:t>)</w:t>
      </w:r>
      <w:r>
        <w:rPr>
          <w:rFonts w:ascii="仿宋" w:eastAsia="仿宋" w:hAnsi="仿宋" w:cs="仿宋" w:hint="eastAsia"/>
          <w:sz w:val="32"/>
          <w:szCs w:val="32"/>
          <w:lang w:val="zh-CN"/>
        </w:rPr>
        <w:t>组织学位论文质量评估和优秀学位论文推荐、评选工作及其他与学位相关</w:t>
      </w:r>
      <w:r>
        <w:rPr>
          <w:rFonts w:ascii="仿宋" w:eastAsia="仿宋" w:hAnsi="仿宋" w:cs="仿宋" w:hint="eastAsia"/>
          <w:sz w:val="32"/>
          <w:szCs w:val="32"/>
          <w:lang w:val="zh-CN"/>
        </w:rPr>
        <w:t>的评奖活动等；</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w:t>
      </w:r>
      <w:r>
        <w:rPr>
          <w:rFonts w:ascii="仿宋" w:eastAsia="仿宋" w:hAnsi="仿宋" w:cs="仿宋" w:hint="eastAsia"/>
          <w:sz w:val="32"/>
          <w:szCs w:val="32"/>
          <w:lang w:val="zh-CN"/>
        </w:rPr>
        <w:t>四</w:t>
      </w:r>
      <w:r>
        <w:rPr>
          <w:rFonts w:ascii="仿宋" w:eastAsia="仿宋" w:hAnsi="仿宋" w:cs="仿宋" w:hint="eastAsia"/>
          <w:sz w:val="32"/>
          <w:szCs w:val="32"/>
          <w:lang w:val="zh-CN"/>
        </w:rPr>
        <w:t>)</w:t>
      </w:r>
      <w:r>
        <w:rPr>
          <w:rFonts w:ascii="仿宋" w:eastAsia="仿宋" w:hAnsi="仿宋" w:cs="仿宋" w:hint="eastAsia"/>
          <w:sz w:val="32"/>
          <w:szCs w:val="32"/>
          <w:lang w:val="zh-CN"/>
        </w:rPr>
        <w:t>处理学校学位评定委员会授权的其他有关事宜；</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w:t>
      </w:r>
      <w:r>
        <w:rPr>
          <w:rFonts w:ascii="仿宋" w:eastAsia="仿宋" w:hAnsi="仿宋" w:cs="仿宋" w:hint="eastAsia"/>
          <w:sz w:val="32"/>
          <w:szCs w:val="32"/>
          <w:lang w:val="zh-CN"/>
        </w:rPr>
        <w:t>五</w:t>
      </w:r>
      <w:r>
        <w:rPr>
          <w:rFonts w:ascii="仿宋" w:eastAsia="仿宋" w:hAnsi="仿宋" w:cs="仿宋" w:hint="eastAsia"/>
          <w:sz w:val="32"/>
          <w:szCs w:val="32"/>
          <w:lang w:val="zh-CN"/>
        </w:rPr>
        <w:t>)</w:t>
      </w:r>
      <w:r>
        <w:rPr>
          <w:rFonts w:ascii="仿宋" w:eastAsia="仿宋" w:hAnsi="仿宋" w:cs="仿宋" w:hint="eastAsia"/>
          <w:sz w:val="32"/>
          <w:szCs w:val="32"/>
          <w:lang w:val="zh-CN"/>
        </w:rPr>
        <w:t>凡未经学位评定分委员会讨论通过的事宜，学位办一般不予受理；</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w:t>
      </w:r>
      <w:r>
        <w:rPr>
          <w:rFonts w:ascii="仿宋" w:eastAsia="仿宋" w:hAnsi="仿宋" w:cs="仿宋" w:hint="eastAsia"/>
          <w:sz w:val="32"/>
          <w:szCs w:val="32"/>
          <w:lang w:val="zh-CN"/>
        </w:rPr>
        <w:t>六</w:t>
      </w:r>
      <w:r>
        <w:rPr>
          <w:rFonts w:ascii="仿宋" w:eastAsia="仿宋" w:hAnsi="仿宋" w:cs="仿宋" w:hint="eastAsia"/>
          <w:sz w:val="32"/>
          <w:szCs w:val="32"/>
          <w:lang w:val="zh-CN"/>
        </w:rPr>
        <w:t>)</w:t>
      </w:r>
      <w:r>
        <w:rPr>
          <w:rFonts w:ascii="仿宋" w:eastAsia="仿宋" w:hAnsi="仿宋" w:cs="仿宋" w:hint="eastAsia"/>
          <w:sz w:val="32"/>
          <w:szCs w:val="32"/>
          <w:lang w:val="zh-CN"/>
        </w:rPr>
        <w:t>经主席同意，确定学校学位评定委员会全体会议议题。</w:t>
      </w:r>
    </w:p>
    <w:p w:rsidR="0060316A" w:rsidRDefault="003B223E">
      <w:pPr>
        <w:spacing w:line="520" w:lineRule="exact"/>
        <w:jc w:val="center"/>
        <w:rPr>
          <w:rFonts w:ascii="仿宋" w:eastAsia="仿宋" w:hAnsi="仿宋" w:cs="仿宋"/>
          <w:b/>
          <w:sz w:val="32"/>
          <w:szCs w:val="32"/>
          <w:lang w:val="zh-CN"/>
        </w:rPr>
      </w:pPr>
      <w:r>
        <w:rPr>
          <w:rFonts w:ascii="仿宋" w:eastAsia="仿宋" w:hAnsi="仿宋" w:cs="仿宋" w:hint="eastAsia"/>
          <w:b/>
          <w:sz w:val="32"/>
          <w:szCs w:val="32"/>
          <w:lang w:val="zh-CN"/>
        </w:rPr>
        <w:t>第四章</w:t>
      </w:r>
      <w:r>
        <w:rPr>
          <w:rFonts w:ascii="仿宋" w:eastAsia="仿宋" w:hAnsi="仿宋" w:cs="仿宋" w:hint="eastAsia"/>
          <w:b/>
          <w:sz w:val="32"/>
          <w:szCs w:val="32"/>
          <w:lang w:val="zh-CN"/>
        </w:rPr>
        <w:t xml:space="preserve"> </w:t>
      </w:r>
      <w:r>
        <w:rPr>
          <w:rFonts w:ascii="仿宋" w:eastAsia="仿宋" w:hAnsi="仿宋" w:cs="仿宋" w:hint="eastAsia"/>
          <w:b/>
          <w:sz w:val="32"/>
          <w:szCs w:val="32"/>
          <w:lang w:val="zh-CN"/>
        </w:rPr>
        <w:t>会议形式</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b/>
          <w:sz w:val="32"/>
          <w:szCs w:val="32"/>
          <w:lang w:val="zh-CN"/>
        </w:rPr>
        <w:t>第十二条</w:t>
      </w:r>
      <w:r>
        <w:rPr>
          <w:rFonts w:ascii="仿宋" w:eastAsia="仿宋" w:hAnsi="仿宋" w:cs="仿宋" w:hint="eastAsia"/>
          <w:sz w:val="32"/>
          <w:szCs w:val="32"/>
          <w:lang w:val="zh-CN"/>
        </w:rPr>
        <w:t xml:space="preserve"> </w:t>
      </w:r>
      <w:r>
        <w:rPr>
          <w:rFonts w:ascii="仿宋" w:eastAsia="仿宋" w:hAnsi="仿宋" w:cs="仿宋" w:hint="eastAsia"/>
          <w:sz w:val="32"/>
          <w:szCs w:val="32"/>
          <w:lang w:val="zh-CN"/>
        </w:rPr>
        <w:t>学校学位评定委员会一般于每学年春、秋两个学期末召开全体会议，讨论学位授予等事宜。其他非例行会议，根据实际情况，由学校学位评定委员会主席决定召开。其他非例行会议，根据实际情况，由副主席或常务委员会议建议，学校学位评定委员会主席决定召开。学校学位评定委员会在闭会期间，特殊紧急情况或有关学位授予咨询等</w:t>
      </w:r>
      <w:r>
        <w:rPr>
          <w:rFonts w:ascii="仿宋" w:eastAsia="仿宋" w:hAnsi="仿宋" w:cs="仿宋" w:hint="eastAsia"/>
          <w:sz w:val="32"/>
          <w:szCs w:val="32"/>
          <w:lang w:val="zh-CN"/>
        </w:rPr>
        <w:t>事宜，授权常务委员会议研究、讨论和处理，并向下一次举行的学校学位评定委员会会议报告。各学位评定分委员会于每学年春、秋两个学期末召开全体会议，讨论学位授予等事宜，其他非例行会议，可根据工作需要召开会议。</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b/>
          <w:sz w:val="32"/>
          <w:szCs w:val="32"/>
          <w:lang w:val="zh-CN"/>
        </w:rPr>
        <w:t>第十三条</w:t>
      </w:r>
      <w:r>
        <w:rPr>
          <w:rFonts w:ascii="仿宋" w:eastAsia="仿宋" w:hAnsi="仿宋" w:cs="仿宋" w:hint="eastAsia"/>
          <w:sz w:val="32"/>
          <w:szCs w:val="32"/>
          <w:lang w:val="zh-CN"/>
        </w:rPr>
        <w:t xml:space="preserve"> </w:t>
      </w:r>
      <w:r>
        <w:rPr>
          <w:rFonts w:ascii="仿宋" w:eastAsia="仿宋" w:hAnsi="仿宋" w:cs="仿宋" w:hint="eastAsia"/>
          <w:sz w:val="32"/>
          <w:szCs w:val="32"/>
          <w:lang w:val="zh-CN"/>
        </w:rPr>
        <w:t>学校学位评定委员会会议、学位评定分委员会会议由主席主持，主席因故不能履行职责时，可委托副主席主持。主席、副主席不能履职时，原则上不召开会议</w:t>
      </w:r>
    </w:p>
    <w:p w:rsidR="0060316A" w:rsidRDefault="003B223E">
      <w:pPr>
        <w:spacing w:line="520" w:lineRule="exact"/>
        <w:jc w:val="center"/>
        <w:rPr>
          <w:rFonts w:ascii="仿宋" w:eastAsia="仿宋" w:hAnsi="仿宋" w:cs="仿宋"/>
          <w:b/>
          <w:sz w:val="32"/>
          <w:szCs w:val="32"/>
          <w:lang w:val="zh-CN"/>
        </w:rPr>
      </w:pPr>
      <w:r>
        <w:rPr>
          <w:rFonts w:ascii="仿宋" w:eastAsia="仿宋" w:hAnsi="仿宋" w:cs="仿宋" w:hint="eastAsia"/>
          <w:b/>
          <w:sz w:val="32"/>
          <w:szCs w:val="32"/>
          <w:lang w:val="zh-CN"/>
        </w:rPr>
        <w:t>第五章</w:t>
      </w:r>
      <w:r>
        <w:rPr>
          <w:rFonts w:ascii="仿宋" w:eastAsia="仿宋" w:hAnsi="仿宋" w:cs="仿宋" w:hint="eastAsia"/>
          <w:b/>
          <w:sz w:val="32"/>
          <w:szCs w:val="32"/>
          <w:lang w:val="zh-CN"/>
        </w:rPr>
        <w:t xml:space="preserve"> </w:t>
      </w:r>
      <w:r>
        <w:rPr>
          <w:rFonts w:ascii="仿宋" w:eastAsia="仿宋" w:hAnsi="仿宋" w:cs="仿宋" w:hint="eastAsia"/>
          <w:b/>
          <w:sz w:val="32"/>
          <w:szCs w:val="32"/>
          <w:lang w:val="zh-CN"/>
        </w:rPr>
        <w:t>议事规则</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b/>
          <w:sz w:val="32"/>
          <w:szCs w:val="32"/>
          <w:lang w:val="zh-CN"/>
        </w:rPr>
        <w:t>第十四条</w:t>
      </w:r>
      <w:r>
        <w:rPr>
          <w:rFonts w:ascii="仿宋" w:eastAsia="仿宋" w:hAnsi="仿宋" w:cs="仿宋" w:hint="eastAsia"/>
          <w:sz w:val="32"/>
          <w:szCs w:val="32"/>
          <w:lang w:val="zh-CN"/>
        </w:rPr>
        <w:t xml:space="preserve"> </w:t>
      </w:r>
      <w:r>
        <w:rPr>
          <w:rFonts w:ascii="仿宋" w:eastAsia="仿宋" w:hAnsi="仿宋" w:cs="仿宋" w:hint="eastAsia"/>
          <w:sz w:val="32"/>
          <w:szCs w:val="32"/>
          <w:lang w:val="zh-CN"/>
        </w:rPr>
        <w:t>学校学位评定委员会委员、学位评定分委员会委员原则上不得缺席全体委员会议，因故不能出席者应向主席或副主席报告。</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b/>
          <w:sz w:val="32"/>
          <w:szCs w:val="32"/>
          <w:lang w:val="zh-CN"/>
        </w:rPr>
        <w:t>第十五条</w:t>
      </w:r>
      <w:r>
        <w:rPr>
          <w:rFonts w:ascii="仿宋" w:eastAsia="仿宋" w:hAnsi="仿宋" w:cs="仿宋" w:hint="eastAsia"/>
          <w:b/>
          <w:sz w:val="32"/>
          <w:szCs w:val="32"/>
          <w:lang w:val="zh-CN"/>
        </w:rPr>
        <w:t xml:space="preserve"> </w:t>
      </w:r>
      <w:r>
        <w:rPr>
          <w:rFonts w:ascii="仿宋" w:eastAsia="仿宋" w:hAnsi="仿宋" w:cs="仿宋" w:hint="eastAsia"/>
          <w:sz w:val="32"/>
          <w:szCs w:val="32"/>
          <w:lang w:val="zh-CN"/>
        </w:rPr>
        <w:t>学校学位评定</w:t>
      </w:r>
      <w:r>
        <w:rPr>
          <w:rFonts w:ascii="仿宋" w:eastAsia="仿宋" w:hAnsi="仿宋" w:cs="仿宋" w:hint="eastAsia"/>
          <w:sz w:val="32"/>
          <w:szCs w:val="32"/>
          <w:lang w:val="zh-CN"/>
        </w:rPr>
        <w:t>委员会与分委员会以召开全体会议的方式作出学位授予的决定与建议。学校学位评定委员会及分委员会会议必须有</w:t>
      </w:r>
      <w:r>
        <w:rPr>
          <w:rFonts w:ascii="仿宋" w:eastAsia="仿宋" w:hAnsi="仿宋" w:cs="仿宋" w:hint="eastAsia"/>
          <w:sz w:val="32"/>
          <w:szCs w:val="32"/>
          <w:lang w:val="zh-CN"/>
        </w:rPr>
        <w:t>2/3(</w:t>
      </w:r>
      <w:r>
        <w:rPr>
          <w:rFonts w:ascii="仿宋" w:eastAsia="仿宋" w:hAnsi="仿宋" w:cs="仿宋" w:hint="eastAsia"/>
          <w:sz w:val="32"/>
          <w:szCs w:val="32"/>
          <w:lang w:val="zh-CN"/>
        </w:rPr>
        <w:t>含</w:t>
      </w:r>
      <w:r>
        <w:rPr>
          <w:rFonts w:ascii="仿宋" w:eastAsia="仿宋" w:hAnsi="仿宋" w:cs="仿宋" w:hint="eastAsia"/>
          <w:sz w:val="32"/>
          <w:szCs w:val="32"/>
          <w:lang w:val="zh-CN"/>
        </w:rPr>
        <w:t>)</w:t>
      </w:r>
      <w:r>
        <w:rPr>
          <w:rFonts w:ascii="仿宋" w:eastAsia="仿宋" w:hAnsi="仿宋" w:cs="仿宋" w:hint="eastAsia"/>
          <w:sz w:val="32"/>
          <w:szCs w:val="32"/>
          <w:lang w:val="zh-CN"/>
        </w:rPr>
        <w:t>以上成员出席方可召开。会议由主席或由其授权副主席主持召开。会议的决定或决议以不记名或记名投票方式表决。其中，学位授予决议等重要事项必须以不记名投票方式表决。同意票数达到全体委员的一半以上</w:t>
      </w:r>
      <w:r>
        <w:rPr>
          <w:rFonts w:ascii="仿宋" w:eastAsia="仿宋" w:hAnsi="仿宋" w:cs="仿宋" w:hint="eastAsia"/>
          <w:sz w:val="32"/>
          <w:szCs w:val="32"/>
          <w:lang w:val="zh-CN"/>
        </w:rPr>
        <w:t>(</w:t>
      </w:r>
      <w:r>
        <w:rPr>
          <w:rFonts w:ascii="仿宋" w:eastAsia="仿宋" w:hAnsi="仿宋" w:cs="仿宋" w:hint="eastAsia"/>
          <w:sz w:val="32"/>
          <w:szCs w:val="32"/>
          <w:lang w:val="zh-CN"/>
        </w:rPr>
        <w:t>不含一半</w:t>
      </w:r>
      <w:r>
        <w:rPr>
          <w:rFonts w:ascii="仿宋" w:eastAsia="仿宋" w:hAnsi="仿宋" w:cs="仿宋" w:hint="eastAsia"/>
          <w:sz w:val="32"/>
          <w:szCs w:val="32"/>
          <w:lang w:val="zh-CN"/>
        </w:rPr>
        <w:t>)</w:t>
      </w:r>
      <w:r>
        <w:rPr>
          <w:rFonts w:ascii="仿宋" w:eastAsia="仿宋" w:hAnsi="仿宋" w:cs="仿宋" w:hint="eastAsia"/>
          <w:sz w:val="32"/>
          <w:szCs w:val="32"/>
          <w:lang w:val="zh-CN"/>
        </w:rPr>
        <w:t>，表决结果方为有效。表决结果经主席签名后生效。经主席或副主席同意，有关单位负责人或个人可列席会议。列席人员只对委员会提出的问题作出说明和答复，不具有表决权。</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b/>
          <w:sz w:val="32"/>
          <w:szCs w:val="32"/>
          <w:lang w:val="zh-CN"/>
        </w:rPr>
        <w:t>第十六条</w:t>
      </w:r>
      <w:r>
        <w:rPr>
          <w:rFonts w:ascii="仿宋" w:eastAsia="仿宋" w:hAnsi="仿宋" w:cs="仿宋" w:hint="eastAsia"/>
          <w:b/>
          <w:sz w:val="32"/>
          <w:szCs w:val="32"/>
          <w:lang w:val="zh-CN"/>
        </w:rPr>
        <w:t xml:space="preserve"> </w:t>
      </w:r>
      <w:r>
        <w:rPr>
          <w:rFonts w:ascii="仿宋" w:eastAsia="仿宋" w:hAnsi="仿宋" w:cs="仿宋" w:hint="eastAsia"/>
          <w:sz w:val="32"/>
          <w:szCs w:val="32"/>
          <w:lang w:val="zh-CN"/>
        </w:rPr>
        <w:t>学校学位评定委员会、学位评定分委员</w:t>
      </w:r>
      <w:r>
        <w:rPr>
          <w:rFonts w:ascii="仿宋" w:eastAsia="仿宋" w:hAnsi="仿宋" w:cs="仿宋" w:hint="eastAsia"/>
          <w:sz w:val="32"/>
          <w:szCs w:val="32"/>
          <w:lang w:val="zh-CN"/>
        </w:rPr>
        <w:t>会实行回避制度，凡审议的问题涉及委员本人或其直系亲属时，该委员应回避，不参加审议，但可参加表决。</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b/>
          <w:sz w:val="32"/>
          <w:szCs w:val="32"/>
          <w:lang w:val="zh-CN"/>
        </w:rPr>
        <w:t>第十七条</w:t>
      </w:r>
      <w:r>
        <w:rPr>
          <w:rFonts w:ascii="仿宋" w:eastAsia="仿宋" w:hAnsi="仿宋" w:cs="仿宋" w:hint="eastAsia"/>
          <w:b/>
          <w:sz w:val="32"/>
          <w:szCs w:val="32"/>
          <w:lang w:val="zh-CN"/>
        </w:rPr>
        <w:t xml:space="preserve"> </w:t>
      </w:r>
      <w:r>
        <w:rPr>
          <w:rFonts w:ascii="仿宋" w:eastAsia="仿宋" w:hAnsi="仿宋" w:cs="仿宋" w:hint="eastAsia"/>
          <w:sz w:val="32"/>
          <w:szCs w:val="32"/>
          <w:lang w:val="zh-CN"/>
        </w:rPr>
        <w:t>对学位评定分委员会的决定或处理结果有争议的事项，异议人应先向学位评定分委员会提出复议申请，符合下列情形之一者可向学位评定分委员会提出复议申请</w:t>
      </w:r>
      <w:r>
        <w:rPr>
          <w:rFonts w:ascii="仿宋" w:eastAsia="仿宋" w:hAnsi="仿宋" w:cs="仿宋" w:hint="eastAsia"/>
          <w:sz w:val="32"/>
          <w:szCs w:val="32"/>
          <w:lang w:val="zh-CN"/>
        </w:rPr>
        <w:t>:</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w:t>
      </w:r>
      <w:r>
        <w:rPr>
          <w:rFonts w:ascii="仿宋" w:eastAsia="仿宋" w:hAnsi="仿宋" w:cs="仿宋" w:hint="eastAsia"/>
          <w:sz w:val="32"/>
          <w:szCs w:val="32"/>
          <w:lang w:val="zh-CN"/>
        </w:rPr>
        <w:t>一</w:t>
      </w:r>
      <w:r>
        <w:rPr>
          <w:rFonts w:ascii="仿宋" w:eastAsia="仿宋" w:hAnsi="仿宋" w:cs="仿宋" w:hint="eastAsia"/>
          <w:sz w:val="32"/>
          <w:szCs w:val="32"/>
          <w:lang w:val="zh-CN"/>
        </w:rPr>
        <w:t>)</w:t>
      </w:r>
      <w:r>
        <w:rPr>
          <w:rFonts w:ascii="仿宋" w:eastAsia="仿宋" w:hAnsi="仿宋" w:cs="仿宋" w:hint="eastAsia"/>
          <w:sz w:val="32"/>
          <w:szCs w:val="32"/>
          <w:lang w:val="zh-CN"/>
        </w:rPr>
        <w:t>学位评定分委员会的决定或处理结果与学校相关管理规定不相符合的；</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w:t>
      </w:r>
      <w:r>
        <w:rPr>
          <w:rFonts w:ascii="仿宋" w:eastAsia="仿宋" w:hAnsi="仿宋" w:cs="仿宋" w:hint="eastAsia"/>
          <w:sz w:val="32"/>
          <w:szCs w:val="32"/>
          <w:lang w:val="zh-CN"/>
        </w:rPr>
        <w:t>二</w:t>
      </w:r>
      <w:r>
        <w:rPr>
          <w:rFonts w:ascii="仿宋" w:eastAsia="仿宋" w:hAnsi="仿宋" w:cs="仿宋" w:hint="eastAsia"/>
          <w:sz w:val="32"/>
          <w:szCs w:val="32"/>
          <w:lang w:val="zh-CN"/>
        </w:rPr>
        <w:t>)</w:t>
      </w:r>
      <w:r>
        <w:rPr>
          <w:rFonts w:ascii="仿宋" w:eastAsia="仿宋" w:hAnsi="仿宋" w:cs="仿宋" w:hint="eastAsia"/>
          <w:sz w:val="32"/>
          <w:szCs w:val="32"/>
          <w:lang w:val="zh-CN"/>
        </w:rPr>
        <w:t>学位评定分委员会的决定或处理结果与学校现有的规章制度有不相符合的；</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w:t>
      </w:r>
      <w:r>
        <w:rPr>
          <w:rFonts w:ascii="仿宋" w:eastAsia="仿宋" w:hAnsi="仿宋" w:cs="仿宋" w:hint="eastAsia"/>
          <w:sz w:val="32"/>
          <w:szCs w:val="32"/>
          <w:lang w:val="zh-CN"/>
        </w:rPr>
        <w:t>三</w:t>
      </w:r>
      <w:r>
        <w:rPr>
          <w:rFonts w:ascii="仿宋" w:eastAsia="仿宋" w:hAnsi="仿宋" w:cs="仿宋" w:hint="eastAsia"/>
          <w:sz w:val="32"/>
          <w:szCs w:val="32"/>
          <w:lang w:val="zh-CN"/>
        </w:rPr>
        <w:t>)</w:t>
      </w:r>
      <w:r>
        <w:rPr>
          <w:rFonts w:ascii="仿宋" w:eastAsia="仿宋" w:hAnsi="仿宋" w:cs="仿宋" w:hint="eastAsia"/>
          <w:sz w:val="32"/>
          <w:szCs w:val="32"/>
          <w:lang w:val="zh-CN"/>
        </w:rPr>
        <w:t>学位评定分委员会的决定或处理结果与审批程序有不相符合的；</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w:t>
      </w:r>
      <w:r>
        <w:rPr>
          <w:rFonts w:ascii="仿宋" w:eastAsia="仿宋" w:hAnsi="仿宋" w:cs="仿宋" w:hint="eastAsia"/>
          <w:sz w:val="32"/>
          <w:szCs w:val="32"/>
          <w:lang w:val="zh-CN"/>
        </w:rPr>
        <w:t>四</w:t>
      </w:r>
      <w:r>
        <w:rPr>
          <w:rFonts w:ascii="仿宋" w:eastAsia="仿宋" w:hAnsi="仿宋" w:cs="仿宋" w:hint="eastAsia"/>
          <w:sz w:val="32"/>
          <w:szCs w:val="32"/>
          <w:lang w:val="zh-CN"/>
        </w:rPr>
        <w:t>)</w:t>
      </w:r>
      <w:r>
        <w:rPr>
          <w:rFonts w:ascii="仿宋" w:eastAsia="仿宋" w:hAnsi="仿宋" w:cs="仿宋" w:hint="eastAsia"/>
          <w:sz w:val="32"/>
          <w:szCs w:val="32"/>
          <w:lang w:val="zh-CN"/>
        </w:rPr>
        <w:t>对学校学位评定委员会的决定或处理结果，能提供符</w:t>
      </w:r>
      <w:r>
        <w:rPr>
          <w:rFonts w:ascii="仿宋" w:eastAsia="仿宋" w:hAnsi="仿宋" w:cs="仿宋" w:hint="eastAsia"/>
          <w:sz w:val="32"/>
          <w:szCs w:val="32"/>
          <w:lang w:val="zh-CN"/>
        </w:rPr>
        <w:t>合条件要求补充材料的。</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学位评定分委员会对与学校现有规定不相符或审批程序不恰当的问题必须予以复议。学位评定分委员会在作出复议决定前，应充分听取异议人的陈述或申诉，并将复议决定书报送学校学位评定委员会与异议人。对符合申请复议或能提供新的佐证材料而不予复议的，学校学位评定委员会责成其进行复议。</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b/>
          <w:sz w:val="32"/>
          <w:szCs w:val="32"/>
          <w:lang w:val="zh-CN"/>
        </w:rPr>
        <w:t>第十八条</w:t>
      </w:r>
      <w:r>
        <w:rPr>
          <w:rFonts w:ascii="仿宋" w:eastAsia="仿宋" w:hAnsi="仿宋" w:cs="仿宋" w:hint="eastAsia"/>
          <w:sz w:val="32"/>
          <w:szCs w:val="32"/>
          <w:lang w:val="zh-CN"/>
        </w:rPr>
        <w:t xml:space="preserve"> </w:t>
      </w:r>
      <w:r>
        <w:rPr>
          <w:rFonts w:ascii="仿宋" w:eastAsia="仿宋" w:hAnsi="仿宋" w:cs="仿宋" w:hint="eastAsia"/>
          <w:sz w:val="32"/>
          <w:szCs w:val="32"/>
          <w:lang w:val="zh-CN"/>
        </w:rPr>
        <w:t>对有争议的事项，异议人对学校学位评定委员会决定或处理结果有异议，符合下列情形之一者可向学校学位评定委员会提出复议申请：</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（一）学校学位评定委员会的决定或处理结果与上级相关管理规定不相符合的；</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（二）学校学位评定委员会的决定或处理结果与学校现有的规章制度有不相符合的；</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（三）学校学位评定委员会的决定或处理结果与审批程序有不相符合的；</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（四）对学校学位评定委员会的决定或处理结果，能提供符合条件要求补充材料的。</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学校学位评定委员会在作出裁定前，应充分审议学位评定分委员会的复议决定和异议人的陈述或申诉材料。如各学</w:t>
      </w:r>
      <w:r>
        <w:rPr>
          <w:rFonts w:ascii="仿宋" w:eastAsia="仿宋" w:hAnsi="仿宋" w:cs="仿宋" w:hint="eastAsia"/>
          <w:sz w:val="32"/>
          <w:szCs w:val="32"/>
          <w:lang w:val="zh-CN"/>
        </w:rPr>
        <w:t>位评定分委员会或异议人对学校学位评定委员会的复审决定或处理结果仍有异议，学校学位评定委员会可根据需要决定是否请校学术委员会组织专家组审议，并依据专家组审议意见再次作出裁定。</w:t>
      </w:r>
    </w:p>
    <w:p w:rsidR="0060316A" w:rsidRDefault="003B223E">
      <w:pPr>
        <w:spacing w:line="520" w:lineRule="exact"/>
        <w:ind w:firstLineChars="200" w:firstLine="640"/>
        <w:rPr>
          <w:rFonts w:ascii="仿宋" w:eastAsia="仿宋" w:hAnsi="仿宋" w:cs="仿宋"/>
          <w:w w:val="92"/>
          <w:sz w:val="32"/>
          <w:szCs w:val="32"/>
          <w:lang w:val="zh-CN"/>
        </w:rPr>
      </w:pPr>
      <w:r>
        <w:rPr>
          <w:rFonts w:ascii="仿宋" w:eastAsia="仿宋" w:hAnsi="仿宋" w:cs="仿宋" w:hint="eastAsia"/>
          <w:b/>
          <w:sz w:val="32"/>
          <w:szCs w:val="32"/>
          <w:lang w:val="zh-CN"/>
        </w:rPr>
        <w:t>第十九条</w:t>
      </w:r>
      <w:r>
        <w:rPr>
          <w:rFonts w:ascii="仿宋" w:eastAsia="仿宋" w:hAnsi="仿宋" w:cs="仿宋" w:hint="eastAsia"/>
          <w:b/>
          <w:sz w:val="32"/>
          <w:szCs w:val="32"/>
          <w:lang w:val="zh-CN"/>
        </w:rPr>
        <w:t xml:space="preserve"> </w:t>
      </w:r>
      <w:r>
        <w:rPr>
          <w:rFonts w:ascii="仿宋" w:eastAsia="仿宋" w:hAnsi="仿宋" w:cs="仿宋" w:hint="eastAsia"/>
          <w:sz w:val="32"/>
          <w:szCs w:val="32"/>
          <w:lang w:val="zh-CN"/>
        </w:rPr>
        <w:t>学校学位评定委员会和学位评定分委员会会议</w:t>
      </w:r>
      <w:r>
        <w:rPr>
          <w:rFonts w:ascii="仿宋" w:eastAsia="仿宋" w:hAnsi="仿宋" w:cs="仿宋" w:hint="eastAsia"/>
          <w:w w:val="92"/>
          <w:sz w:val="32"/>
          <w:szCs w:val="32"/>
          <w:lang w:val="zh-CN"/>
        </w:rPr>
        <w:t>必须做好会议记录和纪要；会议纪要、表决票、表决统计结果</w:t>
      </w:r>
      <w:r>
        <w:rPr>
          <w:rFonts w:ascii="仿宋" w:eastAsia="仿宋" w:hAnsi="仿宋" w:cs="仿宋" w:hint="eastAsia"/>
          <w:w w:val="92"/>
          <w:sz w:val="32"/>
          <w:szCs w:val="32"/>
          <w:lang w:val="zh-CN"/>
        </w:rPr>
        <w:t>(</w:t>
      </w:r>
      <w:r>
        <w:rPr>
          <w:rFonts w:ascii="仿宋" w:eastAsia="仿宋" w:hAnsi="仿宋" w:cs="仿宋" w:hint="eastAsia"/>
          <w:w w:val="92"/>
          <w:sz w:val="32"/>
          <w:szCs w:val="32"/>
          <w:lang w:val="zh-CN"/>
        </w:rPr>
        <w:t>经主席签字</w:t>
      </w:r>
      <w:r>
        <w:rPr>
          <w:rFonts w:ascii="仿宋" w:eastAsia="仿宋" w:hAnsi="仿宋" w:cs="仿宋" w:hint="eastAsia"/>
          <w:w w:val="92"/>
          <w:sz w:val="32"/>
          <w:szCs w:val="32"/>
          <w:lang w:val="zh-CN"/>
        </w:rPr>
        <w:t>)</w:t>
      </w:r>
      <w:r>
        <w:rPr>
          <w:rFonts w:ascii="仿宋" w:eastAsia="仿宋" w:hAnsi="仿宋" w:cs="仿宋" w:hint="eastAsia"/>
          <w:w w:val="92"/>
          <w:sz w:val="32"/>
          <w:szCs w:val="32"/>
          <w:lang w:val="zh-CN"/>
        </w:rPr>
        <w:t>等材料要存档备查；各学位评定分委员会应将会议纪要提交学位办备案。</w:t>
      </w:r>
    </w:p>
    <w:p w:rsidR="0060316A" w:rsidRDefault="003B223E">
      <w:pPr>
        <w:spacing w:line="520" w:lineRule="exact"/>
        <w:jc w:val="center"/>
        <w:rPr>
          <w:rFonts w:ascii="仿宋" w:eastAsia="仿宋" w:hAnsi="仿宋" w:cs="仿宋"/>
          <w:sz w:val="32"/>
          <w:szCs w:val="32"/>
          <w:lang w:val="zh-CN"/>
        </w:rPr>
      </w:pPr>
      <w:r>
        <w:rPr>
          <w:rFonts w:ascii="仿宋" w:eastAsia="仿宋" w:hAnsi="仿宋" w:cs="仿宋" w:hint="eastAsia"/>
          <w:sz w:val="32"/>
          <w:szCs w:val="32"/>
          <w:lang w:val="zh-CN"/>
        </w:rPr>
        <w:t>第六章</w:t>
      </w:r>
      <w:r>
        <w:rPr>
          <w:rFonts w:ascii="仿宋" w:eastAsia="仿宋" w:hAnsi="仿宋" w:cs="仿宋" w:hint="eastAsia"/>
          <w:sz w:val="32"/>
          <w:szCs w:val="32"/>
          <w:lang w:val="zh-CN"/>
        </w:rPr>
        <w:t xml:space="preserve"> </w:t>
      </w:r>
      <w:r>
        <w:rPr>
          <w:rFonts w:ascii="仿宋" w:eastAsia="仿宋" w:hAnsi="仿宋" w:cs="仿宋" w:hint="eastAsia"/>
          <w:sz w:val="32"/>
          <w:szCs w:val="32"/>
          <w:lang w:val="zh-CN"/>
        </w:rPr>
        <w:t>履职要求</w:t>
      </w:r>
    </w:p>
    <w:p w:rsidR="0060316A" w:rsidRDefault="003B223E">
      <w:pPr>
        <w:spacing w:line="520" w:lineRule="exact"/>
        <w:ind w:firstLineChars="200" w:firstLine="640"/>
        <w:rPr>
          <w:rFonts w:ascii="仿宋" w:eastAsia="仿宋" w:hAnsi="仿宋" w:cs="仿宋"/>
          <w:w w:val="92"/>
          <w:sz w:val="32"/>
          <w:szCs w:val="32"/>
          <w:lang w:val="zh-CN"/>
        </w:rPr>
      </w:pPr>
      <w:r>
        <w:rPr>
          <w:rFonts w:ascii="仿宋" w:eastAsia="仿宋" w:hAnsi="仿宋" w:cs="仿宋" w:hint="eastAsia"/>
          <w:b/>
          <w:sz w:val="32"/>
          <w:szCs w:val="32"/>
          <w:lang w:val="zh-CN"/>
        </w:rPr>
        <w:t>第二十条</w:t>
      </w:r>
      <w:r>
        <w:rPr>
          <w:rFonts w:ascii="仿宋" w:eastAsia="仿宋" w:hAnsi="仿宋" w:cs="仿宋" w:hint="eastAsia"/>
          <w:b/>
          <w:sz w:val="32"/>
          <w:szCs w:val="32"/>
          <w:lang w:val="zh-CN"/>
        </w:rPr>
        <w:t xml:space="preserve"> </w:t>
      </w:r>
      <w:r>
        <w:rPr>
          <w:rFonts w:ascii="仿宋" w:eastAsia="仿宋" w:hAnsi="仿宋" w:cs="仿宋" w:hint="eastAsia"/>
          <w:w w:val="92"/>
          <w:sz w:val="32"/>
          <w:szCs w:val="32"/>
          <w:lang w:val="zh-CN"/>
        </w:rPr>
        <w:t>学位评定委员会委员应积极参会，一年内无特殊理由累计缺席</w:t>
      </w:r>
      <w:r>
        <w:rPr>
          <w:rFonts w:ascii="仿宋" w:eastAsia="仿宋" w:hAnsi="仿宋" w:cs="仿宋" w:hint="eastAsia"/>
          <w:w w:val="89"/>
          <w:sz w:val="32"/>
          <w:szCs w:val="32"/>
          <w:lang w:val="zh-CN"/>
        </w:rPr>
        <w:t>3</w:t>
      </w:r>
      <w:r>
        <w:rPr>
          <w:rFonts w:ascii="仿宋" w:eastAsia="仿宋" w:hAnsi="仿宋" w:cs="仿宋" w:hint="eastAsia"/>
          <w:w w:val="92"/>
          <w:sz w:val="32"/>
          <w:szCs w:val="32"/>
          <w:lang w:val="zh-CN"/>
        </w:rPr>
        <w:t>次会议的，经学位评定委员会主席提议，学位评定委员会全体委员会议讨论通过</w:t>
      </w:r>
      <w:r>
        <w:rPr>
          <w:rFonts w:ascii="仿宋" w:eastAsia="仿宋" w:hAnsi="仿宋" w:cs="仿宋" w:hint="eastAsia"/>
          <w:w w:val="92"/>
          <w:sz w:val="32"/>
          <w:szCs w:val="32"/>
          <w:lang w:val="zh-CN"/>
        </w:rPr>
        <w:t>，报校学术委员会主席委员扩大会议核准后予以免职。</w:t>
      </w:r>
    </w:p>
    <w:p w:rsidR="0060316A" w:rsidRDefault="003B223E">
      <w:pPr>
        <w:spacing w:line="520" w:lineRule="exact"/>
        <w:ind w:firstLineChars="200" w:firstLine="640"/>
        <w:rPr>
          <w:rFonts w:ascii="仿宋" w:eastAsia="仿宋" w:hAnsi="仿宋" w:cs="仿宋"/>
          <w:w w:val="92"/>
          <w:sz w:val="32"/>
          <w:szCs w:val="32"/>
          <w:lang w:val="zh-CN"/>
        </w:rPr>
      </w:pPr>
      <w:r>
        <w:rPr>
          <w:rFonts w:ascii="仿宋" w:eastAsia="仿宋" w:hAnsi="仿宋" w:cs="仿宋" w:hint="eastAsia"/>
          <w:b/>
          <w:sz w:val="32"/>
          <w:szCs w:val="32"/>
          <w:lang w:val="zh-CN"/>
        </w:rPr>
        <w:t>第二十一条</w:t>
      </w:r>
      <w:r>
        <w:rPr>
          <w:rFonts w:ascii="仿宋" w:eastAsia="仿宋" w:hAnsi="仿宋" w:cs="仿宋" w:hint="eastAsia"/>
          <w:b/>
          <w:sz w:val="32"/>
          <w:szCs w:val="32"/>
          <w:lang w:val="zh-CN"/>
        </w:rPr>
        <w:t xml:space="preserve"> </w:t>
      </w:r>
      <w:r>
        <w:rPr>
          <w:rFonts w:ascii="仿宋" w:eastAsia="仿宋" w:hAnsi="仿宋" w:cs="仿宋" w:hint="eastAsia"/>
          <w:w w:val="92"/>
          <w:sz w:val="32"/>
          <w:szCs w:val="32"/>
          <w:lang w:val="zh-CN"/>
        </w:rPr>
        <w:t>学位评定委员会委员应认真履行职责，正确运用学术权力，客观、公正地发表意见和表决。如有滥用职权、打击报复等有违职责要求的行为，经查实并视情节轻重追究相应责任。</w:t>
      </w:r>
    </w:p>
    <w:p w:rsidR="0060316A" w:rsidRDefault="003B223E">
      <w:pPr>
        <w:spacing w:line="520" w:lineRule="exact"/>
        <w:ind w:firstLineChars="200" w:firstLine="640"/>
        <w:rPr>
          <w:rFonts w:ascii="仿宋" w:eastAsia="仿宋" w:hAnsi="仿宋" w:cs="仿宋"/>
          <w:w w:val="92"/>
          <w:sz w:val="32"/>
          <w:szCs w:val="32"/>
          <w:lang w:val="zh-CN"/>
        </w:rPr>
      </w:pPr>
      <w:r>
        <w:rPr>
          <w:rFonts w:ascii="仿宋" w:eastAsia="仿宋" w:hAnsi="仿宋" w:cs="仿宋" w:hint="eastAsia"/>
          <w:b/>
          <w:sz w:val="32"/>
          <w:szCs w:val="32"/>
          <w:lang w:val="zh-CN"/>
        </w:rPr>
        <w:t>第二十二条</w:t>
      </w:r>
      <w:r>
        <w:rPr>
          <w:rFonts w:ascii="仿宋" w:eastAsia="仿宋" w:hAnsi="仿宋" w:cs="仿宋" w:hint="eastAsia"/>
          <w:b/>
          <w:sz w:val="32"/>
          <w:szCs w:val="32"/>
          <w:lang w:val="zh-CN"/>
        </w:rPr>
        <w:t xml:space="preserve"> </w:t>
      </w:r>
      <w:r>
        <w:rPr>
          <w:rFonts w:ascii="仿宋" w:eastAsia="仿宋" w:hAnsi="仿宋" w:cs="仿宋" w:hint="eastAsia"/>
          <w:w w:val="92"/>
          <w:sz w:val="32"/>
          <w:szCs w:val="32"/>
          <w:lang w:val="zh-CN"/>
        </w:rPr>
        <w:t>学位评定委员会委员有义务对会议讨论和议决事项保密。由于泄密造成不良后果的，视情节轻重追究相应责任。</w:t>
      </w:r>
    </w:p>
    <w:p w:rsidR="0060316A" w:rsidRDefault="003B223E">
      <w:pPr>
        <w:spacing w:line="520" w:lineRule="exact"/>
        <w:ind w:firstLineChars="200" w:firstLine="640"/>
        <w:rPr>
          <w:rFonts w:ascii="仿宋" w:eastAsia="仿宋" w:hAnsi="仿宋" w:cs="仿宋"/>
          <w:w w:val="92"/>
          <w:sz w:val="32"/>
          <w:szCs w:val="32"/>
          <w:lang w:val="zh-CN"/>
        </w:rPr>
      </w:pPr>
      <w:r>
        <w:rPr>
          <w:rFonts w:ascii="仿宋" w:eastAsia="仿宋" w:hAnsi="仿宋" w:cs="仿宋" w:hint="eastAsia"/>
          <w:b/>
          <w:sz w:val="32"/>
          <w:szCs w:val="32"/>
          <w:lang w:val="zh-CN"/>
        </w:rPr>
        <w:t>第二十三条</w:t>
      </w:r>
      <w:r>
        <w:rPr>
          <w:rFonts w:ascii="仿宋" w:eastAsia="仿宋" w:hAnsi="仿宋" w:cs="仿宋" w:hint="eastAsia"/>
          <w:b/>
          <w:sz w:val="32"/>
          <w:szCs w:val="32"/>
          <w:lang w:val="zh-CN"/>
        </w:rPr>
        <w:t xml:space="preserve"> </w:t>
      </w:r>
      <w:r>
        <w:rPr>
          <w:rFonts w:ascii="仿宋" w:eastAsia="仿宋" w:hAnsi="仿宋" w:cs="仿宋" w:hint="eastAsia"/>
          <w:w w:val="92"/>
          <w:sz w:val="32"/>
          <w:szCs w:val="32"/>
          <w:lang w:val="zh-CN"/>
        </w:rPr>
        <w:t>学位评定委员会委员应模范遵守学术道德和学术规范，带头维护良好的学术环境和学术秩序。如有违反学术道德和学术规范的行为予以免职并追究相应责任。</w:t>
      </w:r>
    </w:p>
    <w:p w:rsidR="0060316A" w:rsidRDefault="003B223E">
      <w:pPr>
        <w:spacing w:line="520" w:lineRule="exact"/>
        <w:ind w:firstLineChars="200" w:firstLine="640"/>
        <w:rPr>
          <w:rFonts w:ascii="仿宋" w:eastAsia="仿宋" w:hAnsi="仿宋" w:cs="仿宋"/>
          <w:w w:val="92"/>
          <w:sz w:val="32"/>
          <w:szCs w:val="32"/>
          <w:lang w:val="zh-CN"/>
        </w:rPr>
      </w:pPr>
      <w:r>
        <w:rPr>
          <w:rFonts w:ascii="仿宋" w:eastAsia="仿宋" w:hAnsi="仿宋" w:cs="仿宋" w:hint="eastAsia"/>
          <w:b/>
          <w:sz w:val="32"/>
          <w:szCs w:val="32"/>
          <w:lang w:val="zh-CN"/>
        </w:rPr>
        <w:t>第二十四条</w:t>
      </w:r>
      <w:r>
        <w:rPr>
          <w:rFonts w:ascii="仿宋" w:eastAsia="仿宋" w:hAnsi="仿宋" w:cs="仿宋" w:hint="eastAsia"/>
          <w:b/>
          <w:sz w:val="32"/>
          <w:szCs w:val="32"/>
          <w:lang w:val="zh-CN"/>
        </w:rPr>
        <w:t xml:space="preserve"> </w:t>
      </w:r>
      <w:r>
        <w:rPr>
          <w:rFonts w:ascii="仿宋" w:eastAsia="仿宋" w:hAnsi="仿宋" w:cs="仿宋" w:hint="eastAsia"/>
          <w:w w:val="92"/>
          <w:sz w:val="32"/>
          <w:szCs w:val="32"/>
          <w:lang w:val="zh-CN"/>
        </w:rPr>
        <w:t>学位评定委员会委</w:t>
      </w:r>
      <w:r>
        <w:rPr>
          <w:rFonts w:ascii="仿宋" w:eastAsia="仿宋" w:hAnsi="仿宋" w:cs="仿宋" w:hint="eastAsia"/>
          <w:w w:val="92"/>
          <w:sz w:val="32"/>
          <w:szCs w:val="32"/>
          <w:lang w:val="zh-CN"/>
        </w:rPr>
        <w:t>员因出国、访学等事项，一段时间内不能参加专门委员会相关活动的，须及时报告学术委员会秘书处，以便统筹协调。</w:t>
      </w:r>
    </w:p>
    <w:p w:rsidR="0060316A" w:rsidRDefault="003B223E">
      <w:pPr>
        <w:spacing w:line="520" w:lineRule="exact"/>
        <w:jc w:val="center"/>
        <w:rPr>
          <w:rFonts w:ascii="仿宋" w:eastAsia="仿宋" w:hAnsi="仿宋" w:cs="仿宋"/>
          <w:b/>
          <w:sz w:val="32"/>
          <w:szCs w:val="32"/>
          <w:lang w:val="zh-CN"/>
        </w:rPr>
      </w:pPr>
      <w:r>
        <w:rPr>
          <w:rFonts w:ascii="仿宋" w:eastAsia="仿宋" w:hAnsi="仿宋" w:cs="仿宋" w:hint="eastAsia"/>
          <w:b/>
          <w:sz w:val="32"/>
          <w:szCs w:val="32"/>
          <w:lang w:val="zh-CN"/>
        </w:rPr>
        <w:t>第七章</w:t>
      </w:r>
      <w:r>
        <w:rPr>
          <w:rFonts w:ascii="仿宋" w:eastAsia="仿宋" w:hAnsi="仿宋" w:cs="仿宋" w:hint="eastAsia"/>
          <w:b/>
          <w:sz w:val="32"/>
          <w:szCs w:val="32"/>
          <w:lang w:val="zh-CN"/>
        </w:rPr>
        <w:t xml:space="preserve"> </w:t>
      </w:r>
      <w:r>
        <w:rPr>
          <w:rFonts w:ascii="仿宋" w:eastAsia="仿宋" w:hAnsi="仿宋" w:cs="仿宋" w:hint="eastAsia"/>
          <w:b/>
          <w:sz w:val="32"/>
          <w:szCs w:val="32"/>
          <w:lang w:val="zh-CN"/>
        </w:rPr>
        <w:t>附</w:t>
      </w:r>
      <w:r>
        <w:rPr>
          <w:rFonts w:ascii="仿宋" w:eastAsia="仿宋" w:hAnsi="仿宋" w:cs="仿宋" w:hint="eastAsia"/>
          <w:b/>
          <w:sz w:val="32"/>
          <w:szCs w:val="32"/>
          <w:lang w:val="zh-CN"/>
        </w:rPr>
        <w:t xml:space="preserve"> </w:t>
      </w:r>
      <w:r>
        <w:rPr>
          <w:rFonts w:ascii="仿宋" w:eastAsia="仿宋" w:hAnsi="仿宋" w:cs="仿宋" w:hint="eastAsia"/>
          <w:b/>
          <w:sz w:val="32"/>
          <w:szCs w:val="32"/>
          <w:lang w:val="zh-CN"/>
        </w:rPr>
        <w:t>则</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b/>
          <w:sz w:val="32"/>
          <w:szCs w:val="32"/>
          <w:lang w:val="zh-CN"/>
        </w:rPr>
        <w:t>第二十五条</w:t>
      </w:r>
      <w:r>
        <w:rPr>
          <w:rFonts w:ascii="仿宋" w:eastAsia="仿宋" w:hAnsi="仿宋" w:cs="仿宋" w:hint="eastAsia"/>
          <w:b/>
          <w:sz w:val="32"/>
          <w:szCs w:val="32"/>
          <w:lang w:val="zh-CN"/>
        </w:rPr>
        <w:t xml:space="preserve"> </w:t>
      </w:r>
      <w:r>
        <w:rPr>
          <w:rFonts w:ascii="仿宋" w:eastAsia="仿宋" w:hAnsi="仿宋" w:cs="仿宋" w:hint="eastAsia"/>
          <w:sz w:val="32"/>
          <w:szCs w:val="32"/>
          <w:lang w:val="zh-CN"/>
        </w:rPr>
        <w:t>本条例经学术委员会审议、提交学校批准后公布实施。</w:t>
      </w:r>
    </w:p>
    <w:p w:rsidR="0060316A" w:rsidRDefault="003B223E">
      <w:pPr>
        <w:spacing w:line="520" w:lineRule="exact"/>
        <w:ind w:firstLineChars="200" w:firstLine="640"/>
        <w:rPr>
          <w:rFonts w:ascii="仿宋" w:eastAsia="仿宋" w:hAnsi="仿宋" w:cs="仿宋"/>
          <w:sz w:val="32"/>
          <w:szCs w:val="32"/>
          <w:lang w:val="zh-CN"/>
        </w:rPr>
      </w:pPr>
      <w:r>
        <w:rPr>
          <w:rFonts w:ascii="仿宋" w:eastAsia="仿宋" w:hAnsi="仿宋" w:cs="仿宋" w:hint="eastAsia"/>
          <w:b/>
          <w:sz w:val="32"/>
          <w:szCs w:val="32"/>
          <w:lang w:val="zh-CN"/>
        </w:rPr>
        <w:t>第二十六条</w:t>
      </w:r>
      <w:r>
        <w:rPr>
          <w:rFonts w:ascii="仿宋" w:eastAsia="仿宋" w:hAnsi="仿宋" w:cs="仿宋" w:hint="eastAsia"/>
          <w:b/>
          <w:sz w:val="32"/>
          <w:szCs w:val="32"/>
          <w:lang w:val="zh-CN"/>
        </w:rPr>
        <w:tab/>
        <w:t xml:space="preserve"> </w:t>
      </w:r>
      <w:r>
        <w:rPr>
          <w:rFonts w:ascii="仿宋" w:eastAsia="仿宋" w:hAnsi="仿宋" w:cs="仿宋" w:hint="eastAsia"/>
          <w:sz w:val="32"/>
          <w:szCs w:val="32"/>
          <w:lang w:val="zh-CN"/>
        </w:rPr>
        <w:t>本条例由</w:t>
      </w:r>
      <w:r>
        <w:rPr>
          <w:rFonts w:ascii="仿宋" w:eastAsia="仿宋" w:hAnsi="仿宋" w:cs="仿宋" w:hint="eastAsia"/>
          <w:sz w:val="32"/>
          <w:szCs w:val="32"/>
        </w:rPr>
        <w:t>校学术委员会</w:t>
      </w:r>
      <w:r>
        <w:rPr>
          <w:rFonts w:ascii="仿宋" w:eastAsia="仿宋" w:hAnsi="仿宋" w:cs="仿宋" w:hint="eastAsia"/>
          <w:sz w:val="32"/>
          <w:szCs w:val="32"/>
          <w:lang w:val="zh-CN"/>
        </w:rPr>
        <w:t>负责解释。</w:t>
      </w: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700" w:lineRule="exact"/>
        <w:rPr>
          <w:rFonts w:ascii="仿宋" w:eastAsia="仿宋" w:hAnsi="仿宋" w:cs="仿宋"/>
          <w:b/>
          <w:bCs/>
          <w:sz w:val="28"/>
          <w:szCs w:val="28"/>
        </w:rPr>
      </w:pPr>
    </w:p>
    <w:p w:rsidR="0060316A" w:rsidRDefault="003B223E">
      <w:pPr>
        <w:spacing w:line="620" w:lineRule="exact"/>
        <w:rPr>
          <w:rFonts w:ascii="仿宋_GB2312" w:eastAsia="仿宋_GB2312" w:hAnsi="STFangsong"/>
          <w:b/>
          <w:bCs/>
          <w:sz w:val="28"/>
          <w:szCs w:val="28"/>
        </w:rPr>
      </w:pPr>
      <w:r>
        <w:rPr>
          <w:rFonts w:ascii="方正小标宋_GBK" w:eastAsia="方正小标宋_GBK" w:hAnsi="方正小标宋_GBK" w:cs="方正小标宋_GBK" w:hint="eastAsia"/>
          <w:bCs/>
          <w:sz w:val="44"/>
          <w:szCs w:val="44"/>
        </w:rPr>
        <w:t xml:space="preserve"> </w:t>
      </w: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 w:eastAsia="仿宋" w:hAnsi="仿宋" w:cs="仿宋"/>
          <w:sz w:val="32"/>
          <w:szCs w:val="32"/>
        </w:rPr>
      </w:pPr>
    </w:p>
    <w:p w:rsidR="0060316A" w:rsidRDefault="0060316A">
      <w:pPr>
        <w:spacing w:line="620" w:lineRule="exact"/>
        <w:rPr>
          <w:rFonts w:ascii="仿宋" w:eastAsia="仿宋" w:hAnsi="仿宋" w:cs="仿宋"/>
          <w:sz w:val="32"/>
          <w:szCs w:val="32"/>
        </w:rPr>
      </w:pPr>
    </w:p>
    <w:p w:rsidR="0060316A" w:rsidRDefault="0060316A">
      <w:pPr>
        <w:spacing w:line="620" w:lineRule="exact"/>
        <w:rPr>
          <w:rFonts w:ascii="仿宋" w:eastAsia="仿宋" w:hAnsi="仿宋" w:cs="仿宋"/>
          <w:sz w:val="32"/>
          <w:szCs w:val="32"/>
        </w:rPr>
      </w:pPr>
    </w:p>
    <w:p w:rsidR="0060316A" w:rsidRDefault="0060316A">
      <w:pPr>
        <w:spacing w:line="620" w:lineRule="exact"/>
        <w:rPr>
          <w:rFonts w:ascii="仿宋" w:eastAsia="仿宋" w:hAnsi="仿宋" w:cs="仿宋"/>
          <w:sz w:val="32"/>
          <w:szCs w:val="32"/>
        </w:rPr>
      </w:pPr>
    </w:p>
    <w:p w:rsidR="0060316A" w:rsidRDefault="0060316A">
      <w:pPr>
        <w:spacing w:line="620" w:lineRule="exact"/>
        <w:rPr>
          <w:rFonts w:ascii="仿宋" w:eastAsia="仿宋" w:hAnsi="仿宋" w:cs="仿宋"/>
          <w:sz w:val="32"/>
          <w:szCs w:val="32"/>
        </w:rPr>
      </w:pPr>
    </w:p>
    <w:p w:rsidR="0060316A" w:rsidRDefault="003B223E">
      <w:pPr>
        <w:spacing w:line="50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174</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_GBK" w:eastAsia="方正小标宋_GBK" w:hAnsi="方正小标宋_GBK" w:cs="方正小标宋_GBK"/>
          <w:bCs/>
          <w:sz w:val="44"/>
          <w:szCs w:val="44"/>
        </w:rPr>
      </w:pPr>
      <w:bookmarkStart w:id="907" w:name="_Toc6394"/>
      <w:bookmarkStart w:id="908" w:name="_Toc22378"/>
      <w:bookmarkStart w:id="909" w:name="_Toc25421"/>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bCs/>
          <w:sz w:val="44"/>
          <w:szCs w:val="44"/>
        </w:rPr>
        <w:t>贵州商学院教育教学研究工作量计算管理办法（试行）</w:t>
      </w:r>
      <w:r>
        <w:rPr>
          <w:rFonts w:ascii="方正小标宋_GBK" w:eastAsia="方正小标宋_GBK" w:hAnsi="方正小标宋_GBK" w:cs="方正小标宋_GBK" w:hint="eastAsia"/>
          <w:bCs/>
          <w:sz w:val="44"/>
          <w:szCs w:val="44"/>
        </w:rPr>
        <w:t>》的通知</w:t>
      </w:r>
      <w:bookmarkEnd w:id="907"/>
      <w:bookmarkEnd w:id="908"/>
      <w:bookmarkEnd w:id="909"/>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《贵州商学院教育教学研究工作量计算管理办法（试行）》已经学院院长办公会审议通过，现予以印发，请遵照执行。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18</w:t>
      </w:r>
      <w:r>
        <w:rPr>
          <w:rFonts w:ascii="仿宋" w:eastAsia="仿宋" w:hAnsi="仿宋" w:cs="仿宋" w:hint="eastAsia"/>
          <w:sz w:val="32"/>
          <w:szCs w:val="32"/>
        </w:rPr>
        <w:t>日</w:t>
      </w:r>
    </w:p>
    <w:p w:rsidR="0060316A" w:rsidRDefault="0060316A">
      <w:pPr>
        <w:spacing w:line="560" w:lineRule="exact"/>
        <w:ind w:firstLine="540"/>
        <w:jc w:val="center"/>
        <w:rPr>
          <w:rFonts w:ascii="仿宋" w:eastAsia="仿宋" w:hAnsi="仿宋" w:cs="仿宋"/>
          <w:sz w:val="32"/>
          <w:szCs w:val="32"/>
        </w:rPr>
      </w:pPr>
    </w:p>
    <w:p w:rsidR="0060316A" w:rsidRDefault="0060316A">
      <w:pPr>
        <w:spacing w:line="560" w:lineRule="exact"/>
        <w:ind w:firstLine="540"/>
        <w:jc w:val="center"/>
        <w:rPr>
          <w:rFonts w:ascii="仿宋" w:eastAsia="仿宋" w:hAnsi="仿宋" w:cs="仿宋"/>
          <w:sz w:val="32"/>
          <w:szCs w:val="32"/>
        </w:rPr>
      </w:pPr>
    </w:p>
    <w:p w:rsidR="0060316A" w:rsidRDefault="0060316A">
      <w:pPr>
        <w:spacing w:line="560" w:lineRule="exact"/>
        <w:ind w:firstLine="540"/>
        <w:jc w:val="center"/>
        <w:rPr>
          <w:rFonts w:ascii="仿宋" w:eastAsia="仿宋" w:hAnsi="仿宋" w:cs="仿宋"/>
          <w:sz w:val="32"/>
          <w:szCs w:val="32"/>
        </w:rPr>
      </w:pPr>
    </w:p>
    <w:p w:rsidR="0060316A" w:rsidRDefault="0060316A">
      <w:pPr>
        <w:spacing w:line="560" w:lineRule="exact"/>
        <w:ind w:firstLine="540"/>
        <w:jc w:val="center"/>
        <w:rPr>
          <w:rFonts w:ascii="仿宋" w:eastAsia="仿宋" w:hAnsi="仿宋" w:cs="仿宋"/>
          <w:sz w:val="32"/>
          <w:szCs w:val="32"/>
        </w:rPr>
      </w:pPr>
    </w:p>
    <w:p w:rsidR="0060316A" w:rsidRDefault="003B223E">
      <w:pPr>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贵州商学院教育教学研究工作量计算</w:t>
      </w:r>
    </w:p>
    <w:p w:rsidR="0060316A" w:rsidRDefault="003B223E">
      <w:pPr>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管理办法（试行）</w:t>
      </w:r>
    </w:p>
    <w:p w:rsidR="0060316A" w:rsidRDefault="0060316A">
      <w:pPr>
        <w:spacing w:line="560" w:lineRule="exact"/>
        <w:jc w:val="center"/>
        <w:rPr>
          <w:rFonts w:ascii="仿宋" w:eastAsia="仿宋" w:hAnsi="仿宋" w:cs="仿宋"/>
          <w:b/>
          <w:sz w:val="32"/>
          <w:szCs w:val="32"/>
        </w:rPr>
      </w:pP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为了进一步强化教学中心地位，激发全院教职工的积极性和创造性，不断深化教育教学改革研究、提升教育教学水平和质量，结合我院实际，制定本办法。</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教育教学研究工作量以积分方式进行计算。若同一项目（成果）获不同级别积分，不重复计算积分，按本办法最高级别计算积分。</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教育教学研究工作量积分计算的范围包括：获奖的教学成果；教育教学研究与改革建设项目；教材等。</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以贵州商学院为第一完成单位的教育教学研究工作方可全分值计积分。集体共同完成的教育教学研究工作，积分由第一完成人（或项目主持人）负责分配。</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教学研究工作量积分标准</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（一）获奖类</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教学成果奖</w:t>
      </w:r>
    </w:p>
    <w:p w:rsidR="0060316A" w:rsidRDefault="003B223E">
      <w:pPr>
        <w:spacing w:line="540" w:lineRule="exact"/>
        <w:jc w:val="center"/>
        <w:rPr>
          <w:rFonts w:ascii="仿宋" w:eastAsia="仿宋" w:hAnsi="仿宋" w:cs="仿宋"/>
          <w:sz w:val="32"/>
          <w:szCs w:val="32"/>
        </w:rPr>
      </w:pPr>
      <w:r>
        <w:rPr>
          <w:rFonts w:ascii="仿宋" w:eastAsia="仿宋" w:hAnsi="仿宋" w:cs="仿宋" w:hint="eastAsia"/>
          <w:sz w:val="32"/>
          <w:szCs w:val="32"/>
        </w:rPr>
        <w:t>表</w:t>
      </w:r>
      <w:r>
        <w:rPr>
          <w:rFonts w:ascii="仿宋" w:eastAsia="仿宋" w:hAnsi="仿宋" w:cs="仿宋" w:hint="eastAsia"/>
          <w:sz w:val="32"/>
          <w:szCs w:val="32"/>
        </w:rPr>
        <w:t xml:space="preserve">1  </w:t>
      </w:r>
      <w:r>
        <w:rPr>
          <w:rFonts w:ascii="仿宋" w:eastAsia="仿宋" w:hAnsi="仿宋" w:cs="仿宋" w:hint="eastAsia"/>
          <w:sz w:val="32"/>
          <w:szCs w:val="32"/>
        </w:rPr>
        <w:t>教学成果奖工作量积分标准（单位：分）</w:t>
      </w:r>
    </w:p>
    <w:tbl>
      <w:tblPr>
        <w:tblW w:w="8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9"/>
        <w:gridCol w:w="1352"/>
        <w:gridCol w:w="1246"/>
        <w:gridCol w:w="1275"/>
        <w:gridCol w:w="1306"/>
      </w:tblGrid>
      <w:tr w:rsidR="0060316A">
        <w:trPr>
          <w:jc w:val="center"/>
        </w:trPr>
        <w:tc>
          <w:tcPr>
            <w:tcW w:w="3039"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级别</w:t>
            </w:r>
          </w:p>
        </w:tc>
        <w:tc>
          <w:tcPr>
            <w:tcW w:w="1352"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特等奖</w:t>
            </w:r>
          </w:p>
        </w:tc>
        <w:tc>
          <w:tcPr>
            <w:tcW w:w="1246"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一等奖</w:t>
            </w:r>
          </w:p>
        </w:tc>
        <w:tc>
          <w:tcPr>
            <w:tcW w:w="1275"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二等奖</w:t>
            </w:r>
          </w:p>
        </w:tc>
        <w:tc>
          <w:tcPr>
            <w:tcW w:w="1306"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三等奖</w:t>
            </w:r>
          </w:p>
        </w:tc>
      </w:tr>
      <w:tr w:rsidR="0060316A">
        <w:trPr>
          <w:trHeight w:val="1"/>
          <w:jc w:val="center"/>
        </w:trPr>
        <w:tc>
          <w:tcPr>
            <w:tcW w:w="3039"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kern w:val="0"/>
                <w:sz w:val="32"/>
                <w:szCs w:val="32"/>
              </w:rPr>
              <w:t>国家级</w:t>
            </w:r>
          </w:p>
        </w:tc>
        <w:tc>
          <w:tcPr>
            <w:tcW w:w="1352"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500</w:t>
            </w:r>
          </w:p>
        </w:tc>
        <w:tc>
          <w:tcPr>
            <w:tcW w:w="1246"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300</w:t>
            </w:r>
          </w:p>
        </w:tc>
        <w:tc>
          <w:tcPr>
            <w:tcW w:w="1275"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150</w:t>
            </w:r>
          </w:p>
        </w:tc>
        <w:tc>
          <w:tcPr>
            <w:tcW w:w="1306" w:type="dxa"/>
            <w:vAlign w:val="center"/>
          </w:tcPr>
          <w:p w:rsidR="0060316A" w:rsidRDefault="003B223E">
            <w:pPr>
              <w:spacing w:line="560" w:lineRule="exact"/>
              <w:jc w:val="center"/>
              <w:rPr>
                <w:rFonts w:ascii="仿宋" w:eastAsia="仿宋" w:hAnsi="仿宋" w:cs="仿宋"/>
                <w:b/>
                <w:sz w:val="32"/>
                <w:szCs w:val="32"/>
              </w:rPr>
            </w:pPr>
            <w:r>
              <w:rPr>
                <w:rFonts w:ascii="仿宋" w:eastAsia="仿宋" w:hAnsi="仿宋" w:cs="仿宋" w:hint="eastAsia"/>
                <w:b/>
                <w:sz w:val="32"/>
                <w:szCs w:val="32"/>
              </w:rPr>
              <w:t>/</w:t>
            </w:r>
          </w:p>
        </w:tc>
      </w:tr>
      <w:tr w:rsidR="0060316A">
        <w:trPr>
          <w:trHeight w:val="1"/>
          <w:jc w:val="center"/>
        </w:trPr>
        <w:tc>
          <w:tcPr>
            <w:tcW w:w="3039"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kern w:val="0"/>
                <w:sz w:val="32"/>
                <w:szCs w:val="32"/>
              </w:rPr>
              <w:t>省部级</w:t>
            </w:r>
          </w:p>
        </w:tc>
        <w:tc>
          <w:tcPr>
            <w:tcW w:w="1352"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200</w:t>
            </w:r>
          </w:p>
        </w:tc>
        <w:tc>
          <w:tcPr>
            <w:tcW w:w="1246"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100</w:t>
            </w:r>
          </w:p>
        </w:tc>
        <w:tc>
          <w:tcPr>
            <w:tcW w:w="1275"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80</w:t>
            </w:r>
          </w:p>
        </w:tc>
        <w:tc>
          <w:tcPr>
            <w:tcW w:w="1306"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50</w:t>
            </w:r>
          </w:p>
        </w:tc>
      </w:tr>
      <w:tr w:rsidR="0060316A">
        <w:trPr>
          <w:trHeight w:val="1"/>
          <w:jc w:val="center"/>
        </w:trPr>
        <w:tc>
          <w:tcPr>
            <w:tcW w:w="3039"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市厅级</w:t>
            </w:r>
          </w:p>
        </w:tc>
        <w:tc>
          <w:tcPr>
            <w:tcW w:w="1352"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80</w:t>
            </w:r>
          </w:p>
        </w:tc>
        <w:tc>
          <w:tcPr>
            <w:tcW w:w="1246"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60</w:t>
            </w:r>
          </w:p>
        </w:tc>
        <w:tc>
          <w:tcPr>
            <w:tcW w:w="1275"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40</w:t>
            </w:r>
          </w:p>
        </w:tc>
        <w:tc>
          <w:tcPr>
            <w:tcW w:w="1306"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20</w:t>
            </w:r>
          </w:p>
        </w:tc>
      </w:tr>
      <w:tr w:rsidR="0060316A">
        <w:trPr>
          <w:trHeight w:val="1"/>
          <w:jc w:val="center"/>
        </w:trPr>
        <w:tc>
          <w:tcPr>
            <w:tcW w:w="3039"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院级</w:t>
            </w:r>
          </w:p>
        </w:tc>
        <w:tc>
          <w:tcPr>
            <w:tcW w:w="1352"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30</w:t>
            </w:r>
          </w:p>
        </w:tc>
        <w:tc>
          <w:tcPr>
            <w:tcW w:w="1246"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20</w:t>
            </w:r>
          </w:p>
        </w:tc>
        <w:tc>
          <w:tcPr>
            <w:tcW w:w="1275"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10</w:t>
            </w:r>
          </w:p>
        </w:tc>
        <w:tc>
          <w:tcPr>
            <w:tcW w:w="1306"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5</w:t>
            </w:r>
          </w:p>
        </w:tc>
      </w:tr>
    </w:tbl>
    <w:p w:rsidR="0060316A" w:rsidRDefault="003B223E">
      <w:pPr>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教学相关竞赛奖</w:t>
      </w:r>
    </w:p>
    <w:p w:rsidR="0060316A" w:rsidRDefault="003B223E">
      <w:pPr>
        <w:snapToGrid w:val="0"/>
        <w:spacing w:line="560" w:lineRule="exact"/>
        <w:jc w:val="center"/>
        <w:rPr>
          <w:rFonts w:ascii="仿宋" w:eastAsia="仿宋" w:hAnsi="仿宋" w:cs="仿宋"/>
          <w:sz w:val="32"/>
          <w:szCs w:val="32"/>
        </w:rPr>
      </w:pPr>
      <w:r>
        <w:rPr>
          <w:rFonts w:ascii="仿宋" w:eastAsia="仿宋" w:hAnsi="仿宋" w:cs="仿宋" w:hint="eastAsia"/>
          <w:sz w:val="32"/>
          <w:szCs w:val="32"/>
        </w:rPr>
        <w:t>表</w:t>
      </w:r>
      <w:r>
        <w:rPr>
          <w:rFonts w:ascii="仿宋" w:eastAsia="仿宋" w:hAnsi="仿宋" w:cs="仿宋" w:hint="eastAsia"/>
          <w:sz w:val="32"/>
          <w:szCs w:val="32"/>
        </w:rPr>
        <w:t xml:space="preserve">2 </w:t>
      </w:r>
      <w:r>
        <w:rPr>
          <w:rFonts w:ascii="仿宋" w:eastAsia="仿宋" w:hAnsi="仿宋" w:cs="仿宋" w:hint="eastAsia"/>
          <w:sz w:val="32"/>
          <w:szCs w:val="32"/>
        </w:rPr>
        <w:t>教学相关竞赛奖工作量积分标准（单位：分）</w:t>
      </w:r>
    </w:p>
    <w:tbl>
      <w:tblPr>
        <w:tblW w:w="8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03"/>
        <w:gridCol w:w="1603"/>
        <w:gridCol w:w="1603"/>
        <w:gridCol w:w="1599"/>
      </w:tblGrid>
      <w:tr w:rsidR="0060316A">
        <w:trPr>
          <w:trHeight w:val="324"/>
        </w:trPr>
        <w:tc>
          <w:tcPr>
            <w:tcW w:w="1983" w:type="dxa"/>
            <w:vAlign w:val="center"/>
          </w:tcPr>
          <w:p w:rsidR="0060316A" w:rsidRDefault="003B223E">
            <w:pPr>
              <w:snapToGrid w:val="0"/>
              <w:spacing w:line="560" w:lineRule="exact"/>
              <w:jc w:val="center"/>
              <w:rPr>
                <w:rFonts w:ascii="仿宋" w:eastAsia="仿宋" w:hAnsi="仿宋" w:cs="仿宋"/>
                <w:sz w:val="32"/>
                <w:szCs w:val="32"/>
              </w:rPr>
            </w:pPr>
            <w:r>
              <w:rPr>
                <w:rFonts w:ascii="仿宋" w:eastAsia="仿宋" w:hAnsi="仿宋" w:cs="仿宋" w:hint="eastAsia"/>
                <w:sz w:val="32"/>
                <w:szCs w:val="32"/>
              </w:rPr>
              <w:t>级别</w:t>
            </w:r>
          </w:p>
        </w:tc>
        <w:tc>
          <w:tcPr>
            <w:tcW w:w="1603" w:type="dxa"/>
            <w:vAlign w:val="center"/>
          </w:tcPr>
          <w:p w:rsidR="0060316A" w:rsidRDefault="003B223E">
            <w:pPr>
              <w:snapToGrid w:val="0"/>
              <w:spacing w:line="560" w:lineRule="exact"/>
              <w:jc w:val="center"/>
              <w:rPr>
                <w:rFonts w:ascii="仿宋" w:eastAsia="仿宋" w:hAnsi="仿宋" w:cs="仿宋"/>
                <w:sz w:val="32"/>
                <w:szCs w:val="32"/>
              </w:rPr>
            </w:pPr>
            <w:r>
              <w:rPr>
                <w:rFonts w:ascii="仿宋" w:eastAsia="仿宋" w:hAnsi="仿宋" w:cs="仿宋" w:hint="eastAsia"/>
                <w:sz w:val="32"/>
                <w:szCs w:val="32"/>
              </w:rPr>
              <w:t>特等奖</w:t>
            </w:r>
          </w:p>
        </w:tc>
        <w:tc>
          <w:tcPr>
            <w:tcW w:w="1603" w:type="dxa"/>
            <w:vAlign w:val="center"/>
          </w:tcPr>
          <w:p w:rsidR="0060316A" w:rsidRDefault="003B223E">
            <w:pPr>
              <w:snapToGrid w:val="0"/>
              <w:spacing w:line="560" w:lineRule="exact"/>
              <w:jc w:val="center"/>
              <w:rPr>
                <w:rFonts w:ascii="仿宋" w:eastAsia="仿宋" w:hAnsi="仿宋" w:cs="仿宋"/>
                <w:sz w:val="32"/>
                <w:szCs w:val="32"/>
              </w:rPr>
            </w:pPr>
            <w:r>
              <w:rPr>
                <w:rFonts w:ascii="仿宋" w:eastAsia="仿宋" w:hAnsi="仿宋" w:cs="仿宋" w:hint="eastAsia"/>
                <w:sz w:val="32"/>
                <w:szCs w:val="32"/>
              </w:rPr>
              <w:t>一等奖</w:t>
            </w:r>
          </w:p>
        </w:tc>
        <w:tc>
          <w:tcPr>
            <w:tcW w:w="1603" w:type="dxa"/>
            <w:vAlign w:val="center"/>
          </w:tcPr>
          <w:p w:rsidR="0060316A" w:rsidRDefault="003B223E">
            <w:pPr>
              <w:snapToGrid w:val="0"/>
              <w:spacing w:line="560" w:lineRule="exact"/>
              <w:jc w:val="center"/>
              <w:rPr>
                <w:rFonts w:ascii="仿宋" w:eastAsia="仿宋" w:hAnsi="仿宋" w:cs="仿宋"/>
                <w:sz w:val="32"/>
                <w:szCs w:val="32"/>
              </w:rPr>
            </w:pPr>
            <w:r>
              <w:rPr>
                <w:rFonts w:ascii="仿宋" w:eastAsia="仿宋" w:hAnsi="仿宋" w:cs="仿宋" w:hint="eastAsia"/>
                <w:sz w:val="32"/>
                <w:szCs w:val="32"/>
              </w:rPr>
              <w:t>二等奖</w:t>
            </w:r>
          </w:p>
        </w:tc>
        <w:tc>
          <w:tcPr>
            <w:tcW w:w="1599" w:type="dxa"/>
            <w:vAlign w:val="center"/>
          </w:tcPr>
          <w:p w:rsidR="0060316A" w:rsidRDefault="003B223E">
            <w:pPr>
              <w:snapToGrid w:val="0"/>
              <w:spacing w:line="560" w:lineRule="exact"/>
              <w:jc w:val="center"/>
              <w:rPr>
                <w:rFonts w:ascii="仿宋" w:eastAsia="仿宋" w:hAnsi="仿宋" w:cs="仿宋"/>
                <w:sz w:val="32"/>
                <w:szCs w:val="32"/>
              </w:rPr>
            </w:pPr>
            <w:r>
              <w:rPr>
                <w:rFonts w:ascii="仿宋" w:eastAsia="仿宋" w:hAnsi="仿宋" w:cs="仿宋" w:hint="eastAsia"/>
                <w:sz w:val="32"/>
                <w:szCs w:val="32"/>
              </w:rPr>
              <w:t>三等奖</w:t>
            </w:r>
          </w:p>
        </w:tc>
      </w:tr>
      <w:tr w:rsidR="0060316A">
        <w:trPr>
          <w:trHeight w:val="576"/>
        </w:trPr>
        <w:tc>
          <w:tcPr>
            <w:tcW w:w="1983" w:type="dxa"/>
            <w:vAlign w:val="center"/>
          </w:tcPr>
          <w:p w:rsidR="0060316A" w:rsidRDefault="003B223E">
            <w:pPr>
              <w:snapToGrid w:val="0"/>
              <w:spacing w:line="560" w:lineRule="exact"/>
              <w:jc w:val="center"/>
              <w:rPr>
                <w:rFonts w:ascii="仿宋" w:eastAsia="仿宋" w:hAnsi="仿宋" w:cs="仿宋"/>
                <w:sz w:val="32"/>
                <w:szCs w:val="32"/>
              </w:rPr>
            </w:pPr>
            <w:r>
              <w:rPr>
                <w:rFonts w:ascii="仿宋" w:eastAsia="仿宋" w:hAnsi="仿宋" w:cs="仿宋" w:hint="eastAsia"/>
                <w:sz w:val="32"/>
                <w:szCs w:val="32"/>
              </w:rPr>
              <w:t>教育部</w:t>
            </w:r>
          </w:p>
        </w:tc>
        <w:tc>
          <w:tcPr>
            <w:tcW w:w="1603"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100</w:t>
            </w:r>
          </w:p>
        </w:tc>
        <w:tc>
          <w:tcPr>
            <w:tcW w:w="1603"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80</w:t>
            </w:r>
          </w:p>
        </w:tc>
        <w:tc>
          <w:tcPr>
            <w:tcW w:w="1603"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70</w:t>
            </w:r>
          </w:p>
        </w:tc>
        <w:tc>
          <w:tcPr>
            <w:tcW w:w="1599"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30</w:t>
            </w:r>
          </w:p>
        </w:tc>
      </w:tr>
      <w:tr w:rsidR="0060316A">
        <w:trPr>
          <w:trHeight w:val="563"/>
        </w:trPr>
        <w:tc>
          <w:tcPr>
            <w:tcW w:w="1983" w:type="dxa"/>
            <w:vAlign w:val="center"/>
          </w:tcPr>
          <w:p w:rsidR="0060316A" w:rsidRDefault="003B223E">
            <w:pPr>
              <w:snapToGrid w:val="0"/>
              <w:spacing w:line="560" w:lineRule="exact"/>
              <w:jc w:val="center"/>
              <w:rPr>
                <w:rFonts w:ascii="仿宋" w:eastAsia="仿宋" w:hAnsi="仿宋" w:cs="仿宋"/>
                <w:sz w:val="32"/>
                <w:szCs w:val="32"/>
              </w:rPr>
            </w:pPr>
            <w:r>
              <w:rPr>
                <w:rFonts w:ascii="仿宋" w:eastAsia="仿宋" w:hAnsi="仿宋" w:cs="仿宋" w:hint="eastAsia"/>
                <w:sz w:val="32"/>
                <w:szCs w:val="32"/>
              </w:rPr>
              <w:t>省教育厅</w:t>
            </w:r>
          </w:p>
        </w:tc>
        <w:tc>
          <w:tcPr>
            <w:tcW w:w="1603"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70</w:t>
            </w:r>
          </w:p>
        </w:tc>
        <w:tc>
          <w:tcPr>
            <w:tcW w:w="1603"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60</w:t>
            </w:r>
          </w:p>
        </w:tc>
        <w:tc>
          <w:tcPr>
            <w:tcW w:w="1603"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30</w:t>
            </w:r>
          </w:p>
        </w:tc>
        <w:tc>
          <w:tcPr>
            <w:tcW w:w="1599"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20</w:t>
            </w:r>
          </w:p>
        </w:tc>
      </w:tr>
      <w:tr w:rsidR="0060316A">
        <w:trPr>
          <w:trHeight w:val="576"/>
        </w:trPr>
        <w:tc>
          <w:tcPr>
            <w:tcW w:w="1983" w:type="dxa"/>
            <w:vAlign w:val="center"/>
          </w:tcPr>
          <w:p w:rsidR="0060316A" w:rsidRDefault="003B223E">
            <w:pPr>
              <w:snapToGrid w:val="0"/>
              <w:spacing w:line="560" w:lineRule="exact"/>
              <w:jc w:val="center"/>
              <w:rPr>
                <w:rFonts w:ascii="仿宋" w:eastAsia="仿宋" w:hAnsi="仿宋" w:cs="仿宋"/>
                <w:sz w:val="32"/>
                <w:szCs w:val="32"/>
              </w:rPr>
            </w:pPr>
            <w:r>
              <w:rPr>
                <w:rFonts w:ascii="仿宋" w:eastAsia="仿宋" w:hAnsi="仿宋" w:cs="仿宋" w:hint="eastAsia"/>
                <w:sz w:val="32"/>
                <w:szCs w:val="32"/>
              </w:rPr>
              <w:t>院级</w:t>
            </w:r>
          </w:p>
        </w:tc>
        <w:tc>
          <w:tcPr>
            <w:tcW w:w="1603"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30</w:t>
            </w:r>
          </w:p>
        </w:tc>
        <w:tc>
          <w:tcPr>
            <w:tcW w:w="1603"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20</w:t>
            </w:r>
          </w:p>
        </w:tc>
        <w:tc>
          <w:tcPr>
            <w:tcW w:w="1603"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10</w:t>
            </w:r>
          </w:p>
        </w:tc>
        <w:tc>
          <w:tcPr>
            <w:tcW w:w="1599"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5</w:t>
            </w:r>
          </w:p>
        </w:tc>
      </w:tr>
    </w:tbl>
    <w:p w:rsidR="0060316A" w:rsidRDefault="003B223E">
      <w:pPr>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（二）项目类</w:t>
      </w:r>
    </w:p>
    <w:p w:rsidR="0060316A" w:rsidRDefault="003B223E">
      <w:pPr>
        <w:snapToGrid w:val="0"/>
        <w:spacing w:line="560" w:lineRule="exact"/>
        <w:jc w:val="center"/>
        <w:rPr>
          <w:rFonts w:ascii="仿宋" w:eastAsia="仿宋" w:hAnsi="仿宋" w:cs="仿宋"/>
          <w:sz w:val="32"/>
          <w:szCs w:val="32"/>
        </w:rPr>
      </w:pPr>
      <w:r>
        <w:rPr>
          <w:rFonts w:ascii="仿宋" w:eastAsia="仿宋" w:hAnsi="仿宋" w:cs="仿宋" w:hint="eastAsia"/>
          <w:sz w:val="32"/>
          <w:szCs w:val="32"/>
        </w:rPr>
        <w:t>表</w:t>
      </w:r>
      <w:r>
        <w:rPr>
          <w:rFonts w:ascii="仿宋" w:eastAsia="仿宋" w:hAnsi="仿宋" w:cs="仿宋" w:hint="eastAsia"/>
          <w:sz w:val="32"/>
          <w:szCs w:val="32"/>
        </w:rPr>
        <w:t xml:space="preserve">3 </w:t>
      </w:r>
      <w:r>
        <w:rPr>
          <w:rFonts w:ascii="仿宋" w:eastAsia="仿宋" w:hAnsi="仿宋" w:cs="仿宋" w:hint="eastAsia"/>
          <w:sz w:val="32"/>
          <w:szCs w:val="32"/>
        </w:rPr>
        <w:t>项目类工作量积分标准（单位：分）</w:t>
      </w:r>
    </w:p>
    <w:tbl>
      <w:tblPr>
        <w:tblStyle w:val="ac"/>
        <w:tblW w:w="8522" w:type="dxa"/>
        <w:tblLayout w:type="fixed"/>
        <w:tblLook w:val="04A0" w:firstRow="1" w:lastRow="0" w:firstColumn="1" w:lastColumn="0" w:noHBand="0" w:noVBand="1"/>
      </w:tblPr>
      <w:tblGrid>
        <w:gridCol w:w="2840"/>
        <w:gridCol w:w="2841"/>
        <w:gridCol w:w="2841"/>
      </w:tblGrid>
      <w:tr w:rsidR="0060316A">
        <w:tc>
          <w:tcPr>
            <w:tcW w:w="2840" w:type="dxa"/>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级别</w:t>
            </w:r>
          </w:p>
        </w:tc>
        <w:tc>
          <w:tcPr>
            <w:tcW w:w="2841"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立项</w:t>
            </w:r>
          </w:p>
        </w:tc>
        <w:tc>
          <w:tcPr>
            <w:tcW w:w="2841"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结项</w:t>
            </w:r>
          </w:p>
        </w:tc>
      </w:tr>
      <w:tr w:rsidR="0060316A">
        <w:tc>
          <w:tcPr>
            <w:tcW w:w="2840" w:type="dxa"/>
          </w:tcPr>
          <w:p w:rsidR="0060316A" w:rsidRDefault="003B223E">
            <w:pPr>
              <w:snapToGrid w:val="0"/>
              <w:spacing w:line="560" w:lineRule="exact"/>
              <w:jc w:val="center"/>
              <w:rPr>
                <w:rFonts w:ascii="仿宋" w:eastAsia="仿宋" w:hAnsi="仿宋" w:cs="仿宋"/>
                <w:sz w:val="32"/>
                <w:szCs w:val="32"/>
              </w:rPr>
            </w:pPr>
            <w:r>
              <w:rPr>
                <w:rFonts w:ascii="仿宋" w:eastAsia="仿宋" w:hAnsi="仿宋" w:cs="仿宋" w:hint="eastAsia"/>
                <w:kern w:val="0"/>
                <w:sz w:val="32"/>
                <w:szCs w:val="32"/>
              </w:rPr>
              <w:t>省级</w:t>
            </w:r>
          </w:p>
        </w:tc>
        <w:tc>
          <w:tcPr>
            <w:tcW w:w="2841"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150</w:t>
            </w:r>
          </w:p>
        </w:tc>
        <w:tc>
          <w:tcPr>
            <w:tcW w:w="2841"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150</w:t>
            </w:r>
          </w:p>
        </w:tc>
      </w:tr>
      <w:tr w:rsidR="0060316A">
        <w:tc>
          <w:tcPr>
            <w:tcW w:w="2840" w:type="dxa"/>
          </w:tcPr>
          <w:p w:rsidR="0060316A" w:rsidRDefault="003B223E">
            <w:pPr>
              <w:snapToGrid w:val="0"/>
              <w:spacing w:line="560" w:lineRule="exact"/>
              <w:jc w:val="center"/>
              <w:rPr>
                <w:rFonts w:ascii="仿宋" w:eastAsia="仿宋" w:hAnsi="仿宋" w:cs="仿宋"/>
                <w:sz w:val="32"/>
                <w:szCs w:val="32"/>
              </w:rPr>
            </w:pPr>
            <w:r>
              <w:rPr>
                <w:rFonts w:ascii="仿宋" w:eastAsia="仿宋" w:hAnsi="仿宋" w:cs="仿宋" w:hint="eastAsia"/>
                <w:kern w:val="0"/>
                <w:sz w:val="32"/>
                <w:szCs w:val="32"/>
              </w:rPr>
              <w:t>院级</w:t>
            </w:r>
          </w:p>
        </w:tc>
        <w:tc>
          <w:tcPr>
            <w:tcW w:w="2841"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15</w:t>
            </w:r>
          </w:p>
        </w:tc>
        <w:tc>
          <w:tcPr>
            <w:tcW w:w="2841"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15</w:t>
            </w:r>
          </w:p>
        </w:tc>
      </w:tr>
    </w:tbl>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说明：</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项目类分为两级，分别是：省级、院级。项目类包括：精品视频公开课项目、精品课程、双语教学示范课程、精品资源共享课程建设项目、教改项目（不含自筹经费项目）；卓越人才教育培养基地、拔尖人才教育培养基地、专业认证点及教师教学发展示范中心、大学生校外实践教育基地、人才培养模式创新试验区实践教学示范中心、特色专业、一流大学建设项目（一流专业项目、一流课程项目、一流教学团队项目、一流平台项目，参照黔商院教发</w:t>
      </w:r>
      <w:r>
        <w:rPr>
          <w:rFonts w:ascii="仿宋" w:eastAsia="仿宋" w:hAnsi="仿宋" w:cs="仿宋" w:hint="eastAsia"/>
          <w:sz w:val="32"/>
          <w:szCs w:val="32"/>
        </w:rPr>
        <w:t>[2018]80</w:t>
      </w:r>
      <w:r>
        <w:rPr>
          <w:rFonts w:ascii="仿宋" w:eastAsia="仿宋" w:hAnsi="仿宋" w:cs="仿宋" w:hint="eastAsia"/>
          <w:sz w:val="32"/>
          <w:szCs w:val="32"/>
        </w:rPr>
        <w:t>号）。</w:t>
      </w:r>
    </w:p>
    <w:p w:rsidR="0060316A" w:rsidRDefault="003B223E">
      <w:pPr>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（三）教材类</w:t>
      </w:r>
    </w:p>
    <w:p w:rsidR="0060316A" w:rsidRDefault="003B223E">
      <w:pPr>
        <w:snapToGrid w:val="0"/>
        <w:spacing w:line="560" w:lineRule="exact"/>
        <w:jc w:val="center"/>
        <w:rPr>
          <w:rFonts w:ascii="仿宋" w:eastAsia="仿宋" w:hAnsi="仿宋" w:cs="仿宋"/>
          <w:sz w:val="32"/>
          <w:szCs w:val="32"/>
        </w:rPr>
      </w:pPr>
      <w:r>
        <w:rPr>
          <w:rFonts w:ascii="仿宋" w:eastAsia="仿宋" w:hAnsi="仿宋" w:cs="仿宋" w:hint="eastAsia"/>
          <w:sz w:val="32"/>
          <w:szCs w:val="32"/>
        </w:rPr>
        <w:t>表</w:t>
      </w:r>
      <w:r>
        <w:rPr>
          <w:rFonts w:ascii="仿宋" w:eastAsia="仿宋" w:hAnsi="仿宋" w:cs="仿宋" w:hint="eastAsia"/>
          <w:sz w:val="32"/>
          <w:szCs w:val="32"/>
        </w:rPr>
        <w:t xml:space="preserve">5 </w:t>
      </w:r>
      <w:r>
        <w:rPr>
          <w:rFonts w:ascii="仿宋" w:eastAsia="仿宋" w:hAnsi="仿宋" w:cs="仿宋" w:hint="eastAsia"/>
          <w:sz w:val="32"/>
          <w:szCs w:val="32"/>
        </w:rPr>
        <w:t>教材类工作量积分标准（单位：分）</w:t>
      </w:r>
    </w:p>
    <w:tbl>
      <w:tblPr>
        <w:tblStyle w:val="ac"/>
        <w:tblW w:w="8522" w:type="dxa"/>
        <w:tblLayout w:type="fixed"/>
        <w:tblLook w:val="04A0" w:firstRow="1" w:lastRow="0" w:firstColumn="1" w:lastColumn="0" w:noHBand="0" w:noVBand="1"/>
      </w:tblPr>
      <w:tblGrid>
        <w:gridCol w:w="2943"/>
        <w:gridCol w:w="1701"/>
        <w:gridCol w:w="2410"/>
        <w:gridCol w:w="1468"/>
      </w:tblGrid>
      <w:tr w:rsidR="0060316A">
        <w:tc>
          <w:tcPr>
            <w:tcW w:w="2943" w:type="dxa"/>
            <w:vAlign w:val="center"/>
          </w:tcPr>
          <w:p w:rsidR="0060316A" w:rsidRDefault="003B223E">
            <w:pPr>
              <w:snapToGrid w:val="0"/>
              <w:spacing w:line="560" w:lineRule="exact"/>
              <w:jc w:val="center"/>
              <w:rPr>
                <w:rFonts w:ascii="仿宋" w:eastAsia="仿宋" w:hAnsi="仿宋" w:cs="仿宋"/>
                <w:sz w:val="32"/>
                <w:szCs w:val="32"/>
              </w:rPr>
            </w:pPr>
            <w:r>
              <w:rPr>
                <w:rFonts w:ascii="仿宋" w:eastAsia="仿宋" w:hAnsi="仿宋" w:cs="仿宋" w:hint="eastAsia"/>
                <w:sz w:val="32"/>
                <w:szCs w:val="32"/>
              </w:rPr>
              <w:t>类</w:t>
            </w:r>
            <w:r>
              <w:rPr>
                <w:rFonts w:ascii="仿宋" w:eastAsia="仿宋" w:hAnsi="仿宋" w:cs="仿宋" w:hint="eastAsia"/>
                <w:sz w:val="32"/>
                <w:szCs w:val="32"/>
              </w:rPr>
              <w:t xml:space="preserve">  </w:t>
            </w:r>
            <w:r>
              <w:rPr>
                <w:rFonts w:ascii="仿宋" w:eastAsia="仿宋" w:hAnsi="仿宋" w:cs="仿宋" w:hint="eastAsia"/>
                <w:sz w:val="32"/>
                <w:szCs w:val="32"/>
              </w:rPr>
              <w:t>别</w:t>
            </w:r>
          </w:p>
        </w:tc>
        <w:tc>
          <w:tcPr>
            <w:tcW w:w="1701"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主编（译）</w:t>
            </w:r>
          </w:p>
        </w:tc>
        <w:tc>
          <w:tcPr>
            <w:tcW w:w="2410" w:type="dxa"/>
            <w:vAlign w:val="center"/>
          </w:tcPr>
          <w:p w:rsidR="0060316A" w:rsidRDefault="003B223E">
            <w:pPr>
              <w:spacing w:line="560" w:lineRule="exact"/>
              <w:jc w:val="center"/>
              <w:rPr>
                <w:rFonts w:ascii="仿宋" w:eastAsia="仿宋" w:hAnsi="仿宋" w:cs="仿宋"/>
                <w:sz w:val="32"/>
                <w:szCs w:val="32"/>
                <w:highlight w:val="yellow"/>
              </w:rPr>
            </w:pPr>
            <w:r>
              <w:rPr>
                <w:rFonts w:ascii="仿宋" w:eastAsia="仿宋" w:hAnsi="仿宋" w:cs="仿宋" w:hint="eastAsia"/>
                <w:sz w:val="32"/>
                <w:szCs w:val="32"/>
              </w:rPr>
              <w:t>（第一）副主编</w:t>
            </w:r>
          </w:p>
        </w:tc>
        <w:tc>
          <w:tcPr>
            <w:tcW w:w="1468"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编委</w:t>
            </w:r>
          </w:p>
        </w:tc>
      </w:tr>
      <w:tr w:rsidR="0060316A">
        <w:tc>
          <w:tcPr>
            <w:tcW w:w="2943" w:type="dxa"/>
            <w:vAlign w:val="center"/>
          </w:tcPr>
          <w:p w:rsidR="0060316A" w:rsidRDefault="003B223E">
            <w:pPr>
              <w:snapToGrid w:val="0"/>
              <w:spacing w:line="560" w:lineRule="exact"/>
              <w:jc w:val="center"/>
              <w:rPr>
                <w:rFonts w:ascii="仿宋" w:eastAsia="仿宋" w:hAnsi="仿宋" w:cs="仿宋"/>
                <w:sz w:val="32"/>
                <w:szCs w:val="32"/>
              </w:rPr>
            </w:pPr>
            <w:r>
              <w:rPr>
                <w:rFonts w:ascii="仿宋" w:eastAsia="仿宋" w:hAnsi="仿宋" w:cs="仿宋" w:hint="eastAsia"/>
                <w:sz w:val="32"/>
                <w:szCs w:val="32"/>
              </w:rPr>
              <w:t>国家规划教材</w:t>
            </w:r>
          </w:p>
        </w:tc>
        <w:tc>
          <w:tcPr>
            <w:tcW w:w="1701"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300</w:t>
            </w:r>
          </w:p>
        </w:tc>
        <w:tc>
          <w:tcPr>
            <w:tcW w:w="2410"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150</w:t>
            </w:r>
          </w:p>
        </w:tc>
        <w:tc>
          <w:tcPr>
            <w:tcW w:w="1468"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50</w:t>
            </w:r>
          </w:p>
        </w:tc>
      </w:tr>
      <w:tr w:rsidR="0060316A">
        <w:tc>
          <w:tcPr>
            <w:tcW w:w="2943" w:type="dxa"/>
            <w:vAlign w:val="center"/>
          </w:tcPr>
          <w:p w:rsidR="0060316A" w:rsidRDefault="003B223E">
            <w:pPr>
              <w:snapToGrid w:val="0"/>
              <w:spacing w:line="560" w:lineRule="exact"/>
              <w:jc w:val="center"/>
              <w:rPr>
                <w:rFonts w:ascii="仿宋" w:eastAsia="仿宋" w:hAnsi="仿宋" w:cs="仿宋"/>
                <w:sz w:val="32"/>
                <w:szCs w:val="32"/>
              </w:rPr>
            </w:pPr>
            <w:r>
              <w:rPr>
                <w:rFonts w:ascii="仿宋" w:eastAsia="仿宋" w:hAnsi="仿宋" w:cs="仿宋" w:hint="eastAsia"/>
                <w:sz w:val="32"/>
                <w:szCs w:val="32"/>
              </w:rPr>
              <w:t>省部级规划教材</w:t>
            </w:r>
          </w:p>
        </w:tc>
        <w:tc>
          <w:tcPr>
            <w:tcW w:w="1701"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120</w:t>
            </w:r>
          </w:p>
        </w:tc>
        <w:tc>
          <w:tcPr>
            <w:tcW w:w="2410"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40</w:t>
            </w:r>
          </w:p>
        </w:tc>
        <w:tc>
          <w:tcPr>
            <w:tcW w:w="1468"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20</w:t>
            </w:r>
          </w:p>
        </w:tc>
      </w:tr>
      <w:tr w:rsidR="0060316A">
        <w:tc>
          <w:tcPr>
            <w:tcW w:w="2943" w:type="dxa"/>
            <w:vAlign w:val="center"/>
          </w:tcPr>
          <w:p w:rsidR="0060316A" w:rsidRDefault="003B223E">
            <w:pPr>
              <w:snapToGrid w:val="0"/>
              <w:spacing w:line="560" w:lineRule="exact"/>
              <w:jc w:val="center"/>
              <w:rPr>
                <w:rFonts w:ascii="仿宋" w:eastAsia="仿宋" w:hAnsi="仿宋" w:cs="仿宋"/>
                <w:sz w:val="32"/>
                <w:szCs w:val="32"/>
              </w:rPr>
            </w:pPr>
            <w:r>
              <w:rPr>
                <w:rFonts w:ascii="仿宋" w:eastAsia="仿宋" w:hAnsi="仿宋" w:cs="仿宋" w:hint="eastAsia"/>
                <w:sz w:val="32"/>
                <w:szCs w:val="32"/>
              </w:rPr>
              <w:t>协编自编教材</w:t>
            </w:r>
          </w:p>
        </w:tc>
        <w:tc>
          <w:tcPr>
            <w:tcW w:w="1701"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60</w:t>
            </w:r>
          </w:p>
        </w:tc>
        <w:tc>
          <w:tcPr>
            <w:tcW w:w="2410"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20</w:t>
            </w:r>
          </w:p>
        </w:tc>
        <w:tc>
          <w:tcPr>
            <w:tcW w:w="1468"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10</w:t>
            </w:r>
          </w:p>
        </w:tc>
      </w:tr>
      <w:tr w:rsidR="0060316A">
        <w:tc>
          <w:tcPr>
            <w:tcW w:w="2943" w:type="dxa"/>
            <w:vAlign w:val="center"/>
          </w:tcPr>
          <w:p w:rsidR="0060316A" w:rsidRDefault="003B223E">
            <w:pPr>
              <w:snapToGrid w:val="0"/>
              <w:spacing w:line="560" w:lineRule="exact"/>
              <w:jc w:val="center"/>
              <w:rPr>
                <w:rFonts w:ascii="仿宋" w:eastAsia="仿宋" w:hAnsi="仿宋" w:cs="仿宋"/>
                <w:sz w:val="32"/>
                <w:szCs w:val="32"/>
              </w:rPr>
            </w:pPr>
            <w:r>
              <w:rPr>
                <w:rFonts w:ascii="仿宋" w:eastAsia="仿宋" w:hAnsi="仿宋" w:cs="仿宋" w:hint="eastAsia"/>
                <w:sz w:val="32"/>
                <w:szCs w:val="32"/>
              </w:rPr>
              <w:t>各类教学参考书</w:t>
            </w:r>
            <w:r>
              <w:rPr>
                <w:rFonts w:ascii="仿宋" w:eastAsia="仿宋" w:hAnsi="仿宋" w:cs="仿宋" w:hint="eastAsia"/>
                <w:sz w:val="32"/>
                <w:szCs w:val="32"/>
              </w:rPr>
              <w:t>/</w:t>
            </w:r>
            <w:r>
              <w:rPr>
                <w:rFonts w:ascii="仿宋" w:eastAsia="仿宋" w:hAnsi="仿宋" w:cs="仿宋" w:hint="eastAsia"/>
                <w:sz w:val="32"/>
                <w:szCs w:val="32"/>
              </w:rPr>
              <w:t>实验指导、工具书等</w:t>
            </w:r>
          </w:p>
        </w:tc>
        <w:tc>
          <w:tcPr>
            <w:tcW w:w="1701"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30</w:t>
            </w:r>
          </w:p>
        </w:tc>
        <w:tc>
          <w:tcPr>
            <w:tcW w:w="2410"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10</w:t>
            </w:r>
          </w:p>
        </w:tc>
        <w:tc>
          <w:tcPr>
            <w:tcW w:w="1468" w:type="dxa"/>
            <w:vAlign w:val="center"/>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5</w:t>
            </w:r>
          </w:p>
        </w:tc>
      </w:tr>
    </w:tbl>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说明：</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①国家规划教材指教育部国家级规划教材（以封面标注和相关上级文件为准）；但其配套自编教材（如学习指导、考试指南或大纲等）不计入。</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②省部级规划教材指除教育部以外的国家其他各部委规划教材和各省规划教材（以封面标注和相关上级文件为准）；但其配套自编教材（如学习指导、考试指南或大纲等）不计入。</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③协编自编教材指各院校间协编自编教材等的自编教材</w:t>
      </w:r>
      <w:r>
        <w:rPr>
          <w:rFonts w:ascii="仿宋" w:eastAsia="仿宋" w:hAnsi="仿宋" w:cs="仿宋" w:hint="eastAsia"/>
          <w:sz w:val="32"/>
          <w:szCs w:val="32"/>
        </w:rPr>
        <w:t>;</w:t>
      </w:r>
      <w:r>
        <w:rPr>
          <w:rFonts w:ascii="仿宋" w:eastAsia="仿宋" w:hAnsi="仿宋" w:cs="仿宋" w:hint="eastAsia"/>
          <w:sz w:val="32"/>
          <w:szCs w:val="32"/>
        </w:rPr>
        <w:t>但其配套自编教材（如学习指导、考试指南或大纲等）不计入。</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 4 \* GB3 </w:instrText>
      </w:r>
      <w:r>
        <w:rPr>
          <w:rFonts w:ascii="仿宋" w:eastAsia="仿宋" w:hAnsi="仿宋" w:cs="仿宋" w:hint="eastAsia"/>
          <w:sz w:val="32"/>
          <w:szCs w:val="32"/>
        </w:rPr>
        <w:fldChar w:fldCharType="separate"/>
      </w:r>
      <w:r>
        <w:rPr>
          <w:rFonts w:ascii="仿宋" w:eastAsia="仿宋" w:hAnsi="仿宋" w:cs="仿宋" w:hint="eastAsia"/>
          <w:sz w:val="32"/>
          <w:szCs w:val="32"/>
        </w:rPr>
        <w:t>④</w:t>
      </w:r>
      <w:r>
        <w:rPr>
          <w:rFonts w:ascii="仿宋" w:eastAsia="仿宋" w:hAnsi="仿宋" w:cs="仿宋" w:hint="eastAsia"/>
          <w:sz w:val="32"/>
          <w:szCs w:val="32"/>
        </w:rPr>
        <w:fldChar w:fldCharType="end"/>
      </w:r>
      <w:r>
        <w:rPr>
          <w:rFonts w:ascii="仿宋" w:eastAsia="仿宋" w:hAnsi="仿宋" w:cs="仿宋" w:hint="eastAsia"/>
          <w:sz w:val="32"/>
          <w:szCs w:val="32"/>
        </w:rPr>
        <w:t>上表中所列教材均需正式出版，并投入使用。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教育教学研究工作量积分计算程序</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申报。教育教学研究工作量积分一年申报一次，每年</w:t>
      </w:r>
      <w:r>
        <w:rPr>
          <w:rFonts w:ascii="仿宋" w:eastAsia="仿宋" w:hAnsi="仿宋" w:cs="仿宋" w:hint="eastAsia"/>
          <w:sz w:val="32"/>
          <w:szCs w:val="32"/>
        </w:rPr>
        <w:t>12</w:t>
      </w:r>
      <w:r>
        <w:rPr>
          <w:rFonts w:ascii="仿宋" w:eastAsia="仿宋" w:hAnsi="仿宋" w:cs="仿宋" w:hint="eastAsia"/>
          <w:sz w:val="32"/>
          <w:szCs w:val="32"/>
        </w:rPr>
        <w:t>月进行，计算积分时间范围为当年</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日到</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31</w:t>
      </w:r>
      <w:r>
        <w:rPr>
          <w:rFonts w:ascii="仿宋" w:eastAsia="仿宋" w:hAnsi="仿宋" w:cs="仿宋" w:hint="eastAsia"/>
          <w:sz w:val="32"/>
          <w:szCs w:val="32"/>
        </w:rPr>
        <w:t>日，申报人向所属教学单位递</w:t>
      </w:r>
      <w:r>
        <w:rPr>
          <w:rFonts w:ascii="仿宋" w:eastAsia="仿宋" w:hAnsi="仿宋" w:cs="仿宋" w:hint="eastAsia"/>
          <w:sz w:val="32"/>
          <w:szCs w:val="32"/>
        </w:rPr>
        <w:t>交材料进行申报。</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初审。各教学单位负责统计、初审本单位教职工教学研究工作量积分，并于次年</w:t>
      </w:r>
      <w:r>
        <w:rPr>
          <w:rFonts w:ascii="仿宋" w:eastAsia="仿宋" w:hAnsi="仿宋" w:cs="仿宋" w:hint="eastAsia"/>
          <w:sz w:val="32"/>
          <w:szCs w:val="32"/>
        </w:rPr>
        <w:t>3</w:t>
      </w:r>
      <w:r>
        <w:rPr>
          <w:rFonts w:ascii="仿宋" w:eastAsia="仿宋" w:hAnsi="仿宋" w:cs="仿宋" w:hint="eastAsia"/>
          <w:sz w:val="32"/>
          <w:szCs w:val="32"/>
        </w:rPr>
        <w:t>月</w:t>
      </w:r>
      <w:r>
        <w:rPr>
          <w:rFonts w:ascii="仿宋" w:eastAsia="仿宋" w:hAnsi="仿宋" w:cs="仿宋" w:hint="eastAsia"/>
          <w:sz w:val="32"/>
          <w:szCs w:val="32"/>
        </w:rPr>
        <w:t>31</w:t>
      </w:r>
      <w:r>
        <w:rPr>
          <w:rFonts w:ascii="仿宋" w:eastAsia="仿宋" w:hAnsi="仿宋" w:cs="仿宋" w:hint="eastAsia"/>
          <w:sz w:val="32"/>
          <w:szCs w:val="32"/>
        </w:rPr>
        <w:t>日前向教务处汇总提交积分认定材料（获奖证书、奖励文件、立项证书、批复文件、结题证书的彩色扫描数字图像文件，相关材料原件及复印件等）。</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审核。教务处负责对各教学单位汇总提交的材料进行审核并收取复印件留存备案。</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公示。教务处负责对教育教学研究工作量积分审核结果进行公示。在公示期间内，如果部门和个人对公示结果持有异议的，须以书面形式及时向教务处提出，并提供相关依据。</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公示无异议，报学院审定。</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附</w:t>
      </w:r>
      <w:r>
        <w:rPr>
          <w:rFonts w:ascii="仿宋" w:eastAsia="仿宋" w:hAnsi="仿宋" w:cs="仿宋" w:hint="eastAsia"/>
          <w:sz w:val="32"/>
          <w:szCs w:val="32"/>
        </w:rPr>
        <w:t>则</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（一）在办法中未予以明确列出的其他经校级及以上教学行政主管部门审核认定的教学成果和有关项目，经学院认定后，参照办法中对应类别、层次、等级予以计算积分。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（二）本办法由教务处负责解释</w:t>
      </w:r>
      <w:r>
        <w:rPr>
          <w:rFonts w:ascii="仿宋" w:eastAsia="仿宋" w:hAnsi="仿宋" w:cs="仿宋" w:hint="eastAsia"/>
          <w:sz w:val="32"/>
          <w:szCs w:val="32"/>
        </w:rPr>
        <w:t xml:space="preserve">, </w:t>
      </w:r>
      <w:r>
        <w:rPr>
          <w:rFonts w:ascii="仿宋" w:eastAsia="仿宋" w:hAnsi="仿宋" w:cs="仿宋" w:hint="eastAsia"/>
          <w:sz w:val="32"/>
          <w:szCs w:val="32"/>
        </w:rPr>
        <w:t>发布之日起执行。</w:t>
      </w: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3B223E">
      <w:pPr>
        <w:spacing w:line="56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175</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640" w:lineRule="exact"/>
        <w:jc w:val="center"/>
        <w:outlineLvl w:val="2"/>
        <w:rPr>
          <w:rFonts w:ascii="方正小标宋_GBK" w:eastAsia="方正小标宋_GBK" w:hAnsi="方正小标宋_GBK" w:cs="方正小标宋_GBK"/>
          <w:bCs/>
          <w:sz w:val="44"/>
          <w:szCs w:val="44"/>
        </w:rPr>
      </w:pPr>
      <w:bookmarkStart w:id="910" w:name="_Toc24340"/>
      <w:bookmarkStart w:id="911" w:name="_Toc5639"/>
      <w:bookmarkStart w:id="912" w:name="_Toc31079"/>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color w:val="000000" w:themeColor="text1"/>
          <w:sz w:val="44"/>
          <w:szCs w:val="44"/>
        </w:rPr>
        <w:t>贵州商学院教学工作量管理办法（试行）</w:t>
      </w:r>
      <w:r>
        <w:rPr>
          <w:rFonts w:ascii="方正小标宋_GBK" w:eastAsia="方正小标宋_GBK" w:hAnsi="方正小标宋_GBK" w:cs="方正小标宋_GBK" w:hint="eastAsia"/>
          <w:bCs/>
          <w:sz w:val="44"/>
          <w:szCs w:val="44"/>
        </w:rPr>
        <w:t>》的通知</w:t>
      </w:r>
      <w:bookmarkEnd w:id="910"/>
      <w:bookmarkEnd w:id="911"/>
      <w:bookmarkEnd w:id="912"/>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《贵州商学院教学工作量管理办法（试行）》已经学院院长办公会审议通过，现予以印发，请遵照执行。</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 xml:space="preserve"> </w:t>
      </w: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18</w:t>
      </w:r>
      <w:r>
        <w:rPr>
          <w:rFonts w:ascii="仿宋" w:eastAsia="仿宋" w:hAnsi="仿宋" w:cs="仿宋" w:hint="eastAsia"/>
          <w:sz w:val="32"/>
          <w:szCs w:val="32"/>
        </w:rPr>
        <w:t>日</w:t>
      </w:r>
    </w:p>
    <w:p w:rsidR="0060316A" w:rsidRDefault="0060316A">
      <w:pPr>
        <w:spacing w:line="560" w:lineRule="exact"/>
        <w:ind w:firstLine="540"/>
        <w:jc w:val="center"/>
        <w:rPr>
          <w:rFonts w:ascii="仿宋" w:eastAsia="仿宋" w:hAnsi="仿宋" w:cs="仿宋"/>
          <w:sz w:val="32"/>
          <w:szCs w:val="32"/>
        </w:rPr>
      </w:pPr>
    </w:p>
    <w:p w:rsidR="0060316A" w:rsidRDefault="0060316A">
      <w:pPr>
        <w:spacing w:line="560" w:lineRule="exact"/>
        <w:ind w:firstLine="540"/>
        <w:jc w:val="center"/>
        <w:rPr>
          <w:rFonts w:ascii="仿宋" w:eastAsia="仿宋" w:hAnsi="仿宋" w:cs="仿宋"/>
          <w:sz w:val="32"/>
          <w:szCs w:val="32"/>
        </w:rPr>
      </w:pPr>
    </w:p>
    <w:p w:rsidR="0060316A" w:rsidRDefault="0060316A">
      <w:pPr>
        <w:spacing w:line="560" w:lineRule="exact"/>
        <w:ind w:firstLine="540"/>
        <w:jc w:val="center"/>
        <w:rPr>
          <w:rFonts w:ascii="仿宋" w:eastAsia="仿宋" w:hAnsi="仿宋" w:cs="仿宋"/>
          <w:sz w:val="32"/>
          <w:szCs w:val="32"/>
        </w:rPr>
      </w:pPr>
    </w:p>
    <w:p w:rsidR="0060316A" w:rsidRDefault="0060316A">
      <w:pPr>
        <w:spacing w:line="560" w:lineRule="exact"/>
        <w:ind w:firstLine="540"/>
        <w:jc w:val="center"/>
        <w:rPr>
          <w:rFonts w:ascii="仿宋" w:eastAsia="仿宋" w:hAnsi="仿宋" w:cs="仿宋"/>
          <w:sz w:val="32"/>
          <w:szCs w:val="32"/>
        </w:rPr>
      </w:pPr>
    </w:p>
    <w:p w:rsidR="0060316A" w:rsidRDefault="003B223E">
      <w:pPr>
        <w:spacing w:line="560" w:lineRule="exact"/>
        <w:jc w:val="center"/>
        <w:rPr>
          <w:rFonts w:ascii="方正小标宋_GBK" w:eastAsia="方正小标宋_GBK" w:hAnsi="方正小标宋_GBK" w:cs="方正小标宋_GBK"/>
          <w:color w:val="000000" w:themeColor="text1"/>
          <w:sz w:val="44"/>
          <w:szCs w:val="44"/>
        </w:rPr>
      </w:pPr>
      <w:r>
        <w:rPr>
          <w:rFonts w:ascii="方正小标宋_GBK" w:eastAsia="方正小标宋_GBK" w:hAnsi="方正小标宋_GBK" w:cs="方正小标宋_GBK" w:hint="eastAsia"/>
          <w:color w:val="000000" w:themeColor="text1"/>
          <w:sz w:val="44"/>
          <w:szCs w:val="44"/>
        </w:rPr>
        <w:t>贵州商学院教学工作量管理办法（试行）</w:t>
      </w:r>
    </w:p>
    <w:p w:rsidR="0060316A" w:rsidRDefault="0060316A">
      <w:pPr>
        <w:spacing w:line="560" w:lineRule="exact"/>
        <w:jc w:val="center"/>
        <w:rPr>
          <w:rFonts w:ascii="方正小标宋_GBK" w:eastAsia="方正小标宋_GBK" w:hAnsi="方正小标宋_GBK" w:cs="方正小标宋_GBK"/>
          <w:color w:val="000000" w:themeColor="text1"/>
          <w:sz w:val="44"/>
          <w:szCs w:val="44"/>
        </w:rPr>
      </w:pPr>
    </w:p>
    <w:p w:rsidR="0060316A" w:rsidRDefault="003B223E">
      <w:pPr>
        <w:spacing w:line="560" w:lineRule="exact"/>
        <w:jc w:val="center"/>
        <w:rPr>
          <w:rFonts w:ascii="SimHei" w:eastAsia="SimHei" w:hAnsi="SimHei" w:cs="SimHei"/>
          <w:color w:val="000000" w:themeColor="text1"/>
          <w:sz w:val="32"/>
          <w:szCs w:val="32"/>
        </w:rPr>
      </w:pPr>
      <w:r>
        <w:rPr>
          <w:rFonts w:ascii="SimHei" w:eastAsia="SimHei" w:hAnsi="SimHei" w:cs="SimHei" w:hint="eastAsia"/>
          <w:color w:val="000000" w:themeColor="text1"/>
          <w:sz w:val="32"/>
          <w:szCs w:val="32"/>
        </w:rPr>
        <w:t>第一章</w:t>
      </w:r>
      <w:r>
        <w:rPr>
          <w:rFonts w:ascii="SimHei" w:eastAsia="SimHei" w:hAnsi="SimHei" w:cs="SimHei" w:hint="eastAsia"/>
          <w:color w:val="000000" w:themeColor="text1"/>
          <w:sz w:val="32"/>
          <w:szCs w:val="32"/>
        </w:rPr>
        <w:t xml:space="preserve">  </w:t>
      </w:r>
      <w:r>
        <w:rPr>
          <w:rFonts w:ascii="SimHei" w:eastAsia="SimHei" w:hAnsi="SimHei" w:cs="SimHei" w:hint="eastAsia"/>
          <w:color w:val="000000" w:themeColor="text1"/>
          <w:sz w:val="32"/>
          <w:szCs w:val="32"/>
        </w:rPr>
        <w:t>教学工作量</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第一条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教学工作量是指用于完成学院计划内各种教学环节的工作量，包括全日制本科生、专科生、继续教育等层次的教学工作量。教师的教学工作量由课堂教学工作量和非课堂教学工作量两部分组成。</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第二条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课堂教学工作量指人才培养方案所列通识课程和专业课程包括公共基础课程、通识选修课程、学科基础课程、专业主干课程、专业选修课程等规定的学时。与授课相关的工作量包括备课、课外辅导答疑、讨论、批改作业、考试命题、阅卷等均包含在课堂教学学时内，不再单独计算。</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第三条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非课堂教学工作量是指人才培养方案中的社会实践、认知实践、专业实践、毕业</w:t>
      </w:r>
      <w:r>
        <w:rPr>
          <w:rFonts w:ascii="仿宋" w:eastAsia="仿宋" w:hAnsi="仿宋" w:cs="仿宋" w:hint="eastAsia"/>
          <w:color w:val="000000" w:themeColor="text1"/>
          <w:sz w:val="32"/>
          <w:szCs w:val="32"/>
        </w:rPr>
        <w:t>实习、学年论文、毕业论文（设计）等独立开设的实践教学学时，及经学院认定的课程教材建设、课程改革等活动。</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第四条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依据教师所担任的专业技术职务（以学校聘任时间为准）分别确定每个考核年度的基本教学工作量。</w:t>
      </w:r>
    </w:p>
    <w:p w:rsidR="0060316A" w:rsidRDefault="0060316A">
      <w:pPr>
        <w:spacing w:line="560" w:lineRule="exact"/>
        <w:ind w:firstLineChars="200" w:firstLine="640"/>
        <w:rPr>
          <w:rFonts w:ascii="仿宋" w:eastAsia="仿宋" w:hAnsi="仿宋" w:cs="仿宋"/>
          <w:color w:val="000000" w:themeColor="text1"/>
          <w:sz w:val="32"/>
          <w:szCs w:val="32"/>
        </w:rPr>
      </w:pPr>
    </w:p>
    <w:p w:rsidR="0060316A" w:rsidRDefault="003B223E">
      <w:pPr>
        <w:spacing w:line="560" w:lineRule="exact"/>
        <w:jc w:val="center"/>
        <w:rPr>
          <w:rFonts w:ascii="SimHei" w:eastAsia="SimHei" w:hAnsi="SimHei" w:cs="SimHei"/>
          <w:color w:val="000000" w:themeColor="text1"/>
          <w:sz w:val="32"/>
          <w:szCs w:val="32"/>
        </w:rPr>
      </w:pPr>
      <w:r>
        <w:rPr>
          <w:rFonts w:ascii="SimHei" w:eastAsia="SimHei" w:hAnsi="SimHei" w:cs="SimHei" w:hint="eastAsia"/>
          <w:color w:val="000000" w:themeColor="text1"/>
          <w:sz w:val="32"/>
          <w:szCs w:val="32"/>
        </w:rPr>
        <w:t>第二章</w:t>
      </w:r>
      <w:r>
        <w:rPr>
          <w:rFonts w:ascii="SimHei" w:eastAsia="SimHei" w:hAnsi="SimHei" w:cs="SimHei" w:hint="eastAsia"/>
          <w:color w:val="000000" w:themeColor="text1"/>
          <w:sz w:val="32"/>
          <w:szCs w:val="32"/>
        </w:rPr>
        <w:t xml:space="preserve">  </w:t>
      </w:r>
      <w:r>
        <w:rPr>
          <w:rFonts w:ascii="SimHei" w:eastAsia="SimHei" w:hAnsi="SimHei" w:cs="SimHei" w:hint="eastAsia"/>
          <w:color w:val="000000" w:themeColor="text1"/>
          <w:sz w:val="32"/>
          <w:szCs w:val="32"/>
        </w:rPr>
        <w:t>教学工作量计算</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第五条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课堂教学工作量计算</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（一）课堂教学工作量</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计划学时×班级数×（课程系数</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人数系数</w:t>
      </w: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（人数系数：</w:t>
      </w:r>
      <w:r>
        <w:rPr>
          <w:rFonts w:ascii="仿宋" w:eastAsia="仿宋" w:hAnsi="仿宋" w:cs="仿宋" w:hint="eastAsia"/>
          <w:color w:val="000000" w:themeColor="text1"/>
          <w:sz w:val="32"/>
          <w:szCs w:val="32"/>
        </w:rPr>
        <w:t>60</w:t>
      </w:r>
      <w:r>
        <w:rPr>
          <w:rFonts w:ascii="仿宋" w:eastAsia="仿宋" w:hAnsi="仿宋" w:cs="仿宋" w:hint="eastAsia"/>
          <w:color w:val="000000" w:themeColor="text1"/>
          <w:sz w:val="32"/>
          <w:szCs w:val="32"/>
        </w:rPr>
        <w:t>人以下含</w:t>
      </w:r>
      <w:r>
        <w:rPr>
          <w:rFonts w:ascii="仿宋" w:eastAsia="仿宋" w:hAnsi="仿宋" w:cs="仿宋" w:hint="eastAsia"/>
          <w:color w:val="000000" w:themeColor="text1"/>
          <w:sz w:val="32"/>
          <w:szCs w:val="32"/>
        </w:rPr>
        <w:t>60</w:t>
      </w:r>
      <w:r>
        <w:rPr>
          <w:rFonts w:ascii="仿宋" w:eastAsia="仿宋" w:hAnsi="仿宋" w:cs="仿宋" w:hint="eastAsia"/>
          <w:color w:val="000000" w:themeColor="text1"/>
          <w:sz w:val="32"/>
          <w:szCs w:val="32"/>
        </w:rPr>
        <w:t>人为</w:t>
      </w:r>
      <w:r>
        <w:rPr>
          <w:rFonts w:ascii="仿宋" w:eastAsia="仿宋" w:hAnsi="仿宋" w:cs="仿宋" w:hint="eastAsia"/>
          <w:color w:val="000000" w:themeColor="text1"/>
          <w:sz w:val="32"/>
          <w:szCs w:val="32"/>
        </w:rPr>
        <w:t>1.0</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60</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80</w:t>
      </w:r>
      <w:r>
        <w:rPr>
          <w:rFonts w:ascii="仿宋" w:eastAsia="仿宋" w:hAnsi="仿宋" w:cs="仿宋" w:hint="eastAsia"/>
          <w:color w:val="000000" w:themeColor="text1"/>
          <w:sz w:val="32"/>
          <w:szCs w:val="32"/>
        </w:rPr>
        <w:t>人含</w:t>
      </w:r>
      <w:r>
        <w:rPr>
          <w:rFonts w:ascii="仿宋" w:eastAsia="仿宋" w:hAnsi="仿宋" w:cs="仿宋" w:hint="eastAsia"/>
          <w:color w:val="000000" w:themeColor="text1"/>
          <w:sz w:val="32"/>
          <w:szCs w:val="32"/>
        </w:rPr>
        <w:t>80</w:t>
      </w:r>
      <w:r>
        <w:rPr>
          <w:rFonts w:ascii="仿宋" w:eastAsia="仿宋" w:hAnsi="仿宋" w:cs="仿宋" w:hint="eastAsia"/>
          <w:color w:val="000000" w:themeColor="text1"/>
          <w:sz w:val="32"/>
          <w:szCs w:val="32"/>
        </w:rPr>
        <w:t>人为</w:t>
      </w:r>
      <w:r>
        <w:rPr>
          <w:rFonts w:ascii="仿宋" w:eastAsia="仿宋" w:hAnsi="仿宋" w:cs="仿宋" w:hint="eastAsia"/>
          <w:color w:val="000000" w:themeColor="text1"/>
          <w:sz w:val="32"/>
          <w:szCs w:val="32"/>
        </w:rPr>
        <w:t>1.2</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80</w:t>
      </w:r>
      <w:r>
        <w:rPr>
          <w:rFonts w:ascii="仿宋" w:eastAsia="仿宋" w:hAnsi="仿宋" w:cs="仿宋" w:hint="eastAsia"/>
          <w:color w:val="000000" w:themeColor="text1"/>
          <w:sz w:val="32"/>
          <w:szCs w:val="32"/>
        </w:rPr>
        <w:t>人以上为</w:t>
      </w:r>
      <w:r>
        <w:rPr>
          <w:rFonts w:ascii="仿宋" w:eastAsia="仿宋" w:hAnsi="仿宋" w:cs="仿宋" w:hint="eastAsia"/>
          <w:color w:val="000000" w:themeColor="text1"/>
          <w:sz w:val="32"/>
          <w:szCs w:val="32"/>
        </w:rPr>
        <w:t>1.3</w:t>
      </w:r>
      <w:r>
        <w:rPr>
          <w:rFonts w:ascii="仿宋" w:eastAsia="仿宋" w:hAnsi="仿宋" w:cs="仿宋" w:hint="eastAsia"/>
          <w:color w:val="000000" w:themeColor="text1"/>
          <w:sz w:val="32"/>
          <w:szCs w:val="32"/>
        </w:rPr>
        <w:t>）</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（二）双语课、新商科教学改革课程须按照学院有关管理办法进行申报、审批。经学院审批，认定为双</w:t>
      </w:r>
      <w:r>
        <w:rPr>
          <w:rFonts w:ascii="仿宋" w:eastAsia="仿宋" w:hAnsi="仿宋" w:cs="仿宋" w:hint="eastAsia"/>
          <w:color w:val="000000" w:themeColor="text1"/>
          <w:sz w:val="32"/>
          <w:szCs w:val="32"/>
        </w:rPr>
        <w:t>语课、新商科教学改革课程的在正常计算后总教学工作量基础上浮</w:t>
      </w:r>
      <w:r>
        <w:rPr>
          <w:rFonts w:ascii="仿宋" w:eastAsia="仿宋" w:hAnsi="仿宋" w:cs="仿宋" w:hint="eastAsia"/>
          <w:color w:val="000000" w:themeColor="text1"/>
          <w:sz w:val="32"/>
          <w:szCs w:val="32"/>
        </w:rPr>
        <w:t>20%</w:t>
      </w:r>
      <w:r>
        <w:rPr>
          <w:rFonts w:ascii="仿宋" w:eastAsia="仿宋" w:hAnsi="仿宋" w:cs="仿宋" w:hint="eastAsia"/>
          <w:color w:val="000000" w:themeColor="text1"/>
          <w:sz w:val="32"/>
          <w:szCs w:val="32"/>
        </w:rPr>
        <w:t>。</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第六条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非课堂教学工作量计算</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非课堂教学工作由多人共同完成的根据下列公式计算得出工作总量后由二级学院根据实际情况在具体担任指导教学工作的教师内分配工作量。</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（一）社会实践工作量每班每周</w:t>
      </w:r>
      <w:r>
        <w:rPr>
          <w:rFonts w:ascii="仿宋" w:eastAsia="仿宋" w:hAnsi="仿宋" w:cs="仿宋" w:hint="eastAsia"/>
          <w:color w:val="000000" w:themeColor="text1"/>
          <w:sz w:val="32"/>
          <w:szCs w:val="32"/>
        </w:rPr>
        <w:t>10</w:t>
      </w:r>
      <w:r>
        <w:rPr>
          <w:rFonts w:ascii="仿宋" w:eastAsia="仿宋" w:hAnsi="仿宋" w:cs="仿宋" w:hint="eastAsia"/>
          <w:color w:val="000000" w:themeColor="text1"/>
          <w:sz w:val="32"/>
          <w:szCs w:val="32"/>
        </w:rPr>
        <w:t>学时；</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（二）专业实习工作量每班每周</w:t>
      </w:r>
      <w:r>
        <w:rPr>
          <w:rFonts w:ascii="仿宋" w:eastAsia="仿宋" w:hAnsi="仿宋" w:cs="仿宋" w:hint="eastAsia"/>
          <w:color w:val="000000" w:themeColor="text1"/>
          <w:sz w:val="32"/>
          <w:szCs w:val="32"/>
        </w:rPr>
        <w:t>10</w:t>
      </w:r>
      <w:r>
        <w:rPr>
          <w:rFonts w:ascii="仿宋" w:eastAsia="仿宋" w:hAnsi="仿宋" w:cs="仿宋" w:hint="eastAsia"/>
          <w:color w:val="000000" w:themeColor="text1"/>
          <w:sz w:val="32"/>
          <w:szCs w:val="32"/>
        </w:rPr>
        <w:t>学时；</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（三）认知实践工作量每班每周</w:t>
      </w:r>
      <w:r>
        <w:rPr>
          <w:rFonts w:ascii="仿宋" w:eastAsia="仿宋" w:hAnsi="仿宋" w:cs="仿宋" w:hint="eastAsia"/>
          <w:color w:val="000000" w:themeColor="text1"/>
          <w:sz w:val="32"/>
          <w:szCs w:val="32"/>
        </w:rPr>
        <w:t>10</w:t>
      </w:r>
      <w:r>
        <w:rPr>
          <w:rFonts w:ascii="仿宋" w:eastAsia="仿宋" w:hAnsi="仿宋" w:cs="仿宋" w:hint="eastAsia"/>
          <w:color w:val="000000" w:themeColor="text1"/>
          <w:sz w:val="32"/>
          <w:szCs w:val="32"/>
        </w:rPr>
        <w:t>学时；</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（四）毕业实习工作量每班每周</w:t>
      </w:r>
      <w:r>
        <w:rPr>
          <w:rFonts w:ascii="仿宋" w:eastAsia="仿宋" w:hAnsi="仿宋" w:cs="仿宋" w:hint="eastAsia"/>
          <w:color w:val="000000" w:themeColor="text1"/>
          <w:sz w:val="32"/>
          <w:szCs w:val="32"/>
        </w:rPr>
        <w:t>10</w:t>
      </w:r>
      <w:r>
        <w:rPr>
          <w:rFonts w:ascii="仿宋" w:eastAsia="仿宋" w:hAnsi="仿宋" w:cs="仿宋" w:hint="eastAsia"/>
          <w:color w:val="000000" w:themeColor="text1"/>
          <w:sz w:val="32"/>
          <w:szCs w:val="32"/>
        </w:rPr>
        <w:t>学时；</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（五）实践课程工作量每班每周</w:t>
      </w:r>
      <w:r>
        <w:rPr>
          <w:rFonts w:ascii="仿宋" w:eastAsia="仿宋" w:hAnsi="仿宋" w:cs="仿宋" w:hint="eastAsia"/>
          <w:color w:val="000000" w:themeColor="text1"/>
          <w:sz w:val="32"/>
          <w:szCs w:val="32"/>
        </w:rPr>
        <w:t>20</w:t>
      </w:r>
      <w:r>
        <w:rPr>
          <w:rFonts w:ascii="仿宋" w:eastAsia="仿宋" w:hAnsi="仿宋" w:cs="仿宋" w:hint="eastAsia"/>
          <w:color w:val="000000" w:themeColor="text1"/>
          <w:sz w:val="32"/>
          <w:szCs w:val="32"/>
        </w:rPr>
        <w:t>学时；</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（六）跨专业、跨学科综合实验每班每周</w:t>
      </w:r>
      <w:r>
        <w:rPr>
          <w:rFonts w:ascii="仿宋" w:eastAsia="仿宋" w:hAnsi="仿宋" w:cs="仿宋" w:hint="eastAsia"/>
          <w:color w:val="000000" w:themeColor="text1"/>
          <w:sz w:val="32"/>
          <w:szCs w:val="32"/>
        </w:rPr>
        <w:t>30</w:t>
      </w:r>
      <w:r>
        <w:rPr>
          <w:rFonts w:ascii="仿宋" w:eastAsia="仿宋" w:hAnsi="仿宋" w:cs="仿宋" w:hint="eastAsia"/>
          <w:color w:val="000000" w:themeColor="text1"/>
          <w:sz w:val="32"/>
          <w:szCs w:val="32"/>
        </w:rPr>
        <w:t>学时；</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（七）学年论文工作量每班每周</w:t>
      </w:r>
      <w:r>
        <w:rPr>
          <w:rFonts w:ascii="仿宋" w:eastAsia="仿宋" w:hAnsi="仿宋" w:cs="仿宋" w:hint="eastAsia"/>
          <w:color w:val="000000" w:themeColor="text1"/>
          <w:sz w:val="32"/>
          <w:szCs w:val="32"/>
        </w:rPr>
        <w:t>20</w:t>
      </w:r>
      <w:r>
        <w:rPr>
          <w:rFonts w:ascii="仿宋" w:eastAsia="仿宋" w:hAnsi="仿宋" w:cs="仿宋" w:hint="eastAsia"/>
          <w:color w:val="000000" w:themeColor="text1"/>
          <w:sz w:val="32"/>
          <w:szCs w:val="32"/>
        </w:rPr>
        <w:t>学时；</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（八）毕业设计（论文）工作量每篇</w:t>
      </w:r>
      <w:r>
        <w:rPr>
          <w:rFonts w:ascii="仿宋" w:eastAsia="仿宋" w:hAnsi="仿宋" w:cs="仿宋" w:hint="eastAsia"/>
          <w:color w:val="000000" w:themeColor="text1"/>
          <w:sz w:val="32"/>
          <w:szCs w:val="32"/>
        </w:rPr>
        <w:t>10</w:t>
      </w:r>
      <w:r>
        <w:rPr>
          <w:rFonts w:ascii="仿宋" w:eastAsia="仿宋" w:hAnsi="仿宋" w:cs="仿宋" w:hint="eastAsia"/>
          <w:color w:val="000000" w:themeColor="text1"/>
          <w:sz w:val="32"/>
          <w:szCs w:val="32"/>
        </w:rPr>
        <w:t>学时。</w:t>
      </w:r>
    </w:p>
    <w:p w:rsidR="0060316A" w:rsidRDefault="0060316A">
      <w:pPr>
        <w:spacing w:line="560" w:lineRule="exact"/>
        <w:ind w:firstLineChars="200" w:firstLine="640"/>
        <w:rPr>
          <w:rFonts w:ascii="仿宋" w:eastAsia="仿宋" w:hAnsi="仿宋" w:cs="仿宋"/>
          <w:color w:val="000000" w:themeColor="text1"/>
          <w:sz w:val="32"/>
          <w:szCs w:val="32"/>
        </w:rPr>
      </w:pPr>
    </w:p>
    <w:p w:rsidR="0060316A" w:rsidRDefault="003B223E">
      <w:pPr>
        <w:spacing w:line="560" w:lineRule="exact"/>
        <w:jc w:val="center"/>
        <w:rPr>
          <w:rFonts w:ascii="SimHei" w:eastAsia="SimHei" w:hAnsi="SimHei" w:cs="SimHei"/>
          <w:color w:val="000000" w:themeColor="text1"/>
          <w:sz w:val="32"/>
          <w:szCs w:val="32"/>
        </w:rPr>
      </w:pPr>
      <w:r>
        <w:rPr>
          <w:rFonts w:ascii="SimHei" w:eastAsia="SimHei" w:hAnsi="SimHei" w:cs="SimHei" w:hint="eastAsia"/>
          <w:color w:val="000000" w:themeColor="text1"/>
          <w:sz w:val="32"/>
          <w:szCs w:val="32"/>
        </w:rPr>
        <w:t>第三章</w:t>
      </w:r>
      <w:r>
        <w:rPr>
          <w:rFonts w:ascii="SimHei" w:eastAsia="SimHei" w:hAnsi="SimHei" w:cs="SimHei" w:hint="eastAsia"/>
          <w:color w:val="000000" w:themeColor="text1"/>
          <w:sz w:val="32"/>
          <w:szCs w:val="32"/>
        </w:rPr>
        <w:t xml:space="preserve">  </w:t>
      </w:r>
      <w:r>
        <w:rPr>
          <w:rFonts w:ascii="SimHei" w:eastAsia="SimHei" w:hAnsi="SimHei" w:cs="SimHei" w:hint="eastAsia"/>
          <w:color w:val="000000" w:themeColor="text1"/>
          <w:sz w:val="32"/>
          <w:szCs w:val="32"/>
        </w:rPr>
        <w:t>教学基本工作量考核</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第七条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专任教师应当完成学院规定的考核年度教学基本工作量。</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第八条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新任职教师，第一学期只允许助课，需要完成至少</w:t>
      </w:r>
      <w:r>
        <w:rPr>
          <w:rFonts w:ascii="仿宋" w:eastAsia="仿宋" w:hAnsi="仿宋" w:cs="仿宋" w:hint="eastAsia"/>
          <w:color w:val="000000" w:themeColor="text1"/>
          <w:sz w:val="32"/>
          <w:szCs w:val="32"/>
        </w:rPr>
        <w:t>70</w:t>
      </w:r>
      <w:r>
        <w:rPr>
          <w:rFonts w:ascii="仿宋" w:eastAsia="仿宋" w:hAnsi="仿宋" w:cs="仿宋" w:hint="eastAsia"/>
          <w:color w:val="000000" w:themeColor="text1"/>
          <w:sz w:val="32"/>
          <w:szCs w:val="32"/>
        </w:rPr>
        <w:t>学时本科生课程的助课任务，并通过学院组织的考核。</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第九条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各二级学院（部）负责教师教学工作量统计核算，教务处负责考核结果审核。</w:t>
      </w:r>
    </w:p>
    <w:p w:rsidR="0060316A" w:rsidRDefault="0060316A">
      <w:pPr>
        <w:spacing w:line="560" w:lineRule="exact"/>
        <w:ind w:firstLineChars="200" w:firstLine="640"/>
        <w:rPr>
          <w:rFonts w:ascii="仿宋" w:eastAsia="仿宋" w:hAnsi="仿宋" w:cs="仿宋"/>
          <w:color w:val="000000" w:themeColor="text1"/>
          <w:sz w:val="32"/>
          <w:szCs w:val="32"/>
        </w:rPr>
      </w:pPr>
    </w:p>
    <w:p w:rsidR="0060316A" w:rsidRDefault="003B223E">
      <w:pPr>
        <w:spacing w:line="560" w:lineRule="exact"/>
        <w:jc w:val="center"/>
        <w:rPr>
          <w:rFonts w:ascii="SimHei" w:eastAsia="SimHei" w:hAnsi="SimHei" w:cs="SimHei"/>
          <w:color w:val="000000" w:themeColor="text1"/>
          <w:sz w:val="32"/>
          <w:szCs w:val="32"/>
        </w:rPr>
      </w:pPr>
      <w:r>
        <w:rPr>
          <w:rFonts w:ascii="SimHei" w:eastAsia="SimHei" w:hAnsi="SimHei" w:cs="SimHei" w:hint="eastAsia"/>
          <w:color w:val="000000" w:themeColor="text1"/>
          <w:sz w:val="32"/>
          <w:szCs w:val="32"/>
        </w:rPr>
        <w:t>第四章</w:t>
      </w:r>
      <w:r>
        <w:rPr>
          <w:rFonts w:ascii="SimHei" w:eastAsia="SimHei" w:hAnsi="SimHei" w:cs="SimHei" w:hint="eastAsia"/>
          <w:color w:val="000000" w:themeColor="text1"/>
          <w:sz w:val="32"/>
          <w:szCs w:val="32"/>
        </w:rPr>
        <w:t xml:space="preserve">  </w:t>
      </w:r>
      <w:r>
        <w:rPr>
          <w:rFonts w:ascii="SimHei" w:eastAsia="SimHei" w:hAnsi="SimHei" w:cs="SimHei" w:hint="eastAsia"/>
          <w:color w:val="000000" w:themeColor="text1"/>
          <w:sz w:val="32"/>
          <w:szCs w:val="32"/>
        </w:rPr>
        <w:t>附则</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第十条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本办法自</w:t>
      </w:r>
      <w:r>
        <w:rPr>
          <w:rFonts w:ascii="仿宋" w:eastAsia="仿宋" w:hAnsi="仿宋" w:cs="仿宋" w:hint="eastAsia"/>
          <w:color w:val="000000" w:themeColor="text1"/>
          <w:sz w:val="32"/>
          <w:szCs w:val="32"/>
        </w:rPr>
        <w:t>2019</w:t>
      </w:r>
      <w:r>
        <w:rPr>
          <w:rFonts w:ascii="仿宋" w:eastAsia="仿宋" w:hAnsi="仿宋" w:cs="仿宋" w:hint="eastAsia"/>
          <w:color w:val="000000" w:themeColor="text1"/>
          <w:sz w:val="32"/>
          <w:szCs w:val="32"/>
        </w:rPr>
        <w:t>年</w:t>
      </w: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月</w:t>
      </w: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日起实施，由学院教务处负责解释。</w:t>
      </w:r>
    </w:p>
    <w:p w:rsidR="0060316A" w:rsidRDefault="0060316A">
      <w:pPr>
        <w:spacing w:line="560" w:lineRule="exact"/>
        <w:ind w:firstLineChars="200" w:firstLine="640"/>
        <w:rPr>
          <w:rFonts w:ascii="仿宋" w:eastAsia="仿宋" w:hAnsi="仿宋" w:cs="仿宋"/>
          <w:color w:val="000000" w:themeColor="text1"/>
          <w:sz w:val="32"/>
          <w:szCs w:val="32"/>
        </w:rPr>
      </w:pPr>
    </w:p>
    <w:p w:rsidR="0060316A" w:rsidRDefault="0060316A">
      <w:pPr>
        <w:spacing w:line="560" w:lineRule="exact"/>
        <w:ind w:firstLineChars="200" w:firstLine="640"/>
        <w:rPr>
          <w:rFonts w:ascii="仿宋" w:eastAsia="仿宋" w:hAnsi="仿宋" w:cs="仿宋"/>
          <w:color w:val="000000" w:themeColor="text1"/>
          <w:sz w:val="32"/>
          <w:szCs w:val="32"/>
        </w:rPr>
      </w:pPr>
    </w:p>
    <w:p w:rsidR="0060316A" w:rsidRDefault="0060316A">
      <w:pPr>
        <w:spacing w:line="560" w:lineRule="exact"/>
        <w:ind w:firstLineChars="200" w:firstLine="640"/>
        <w:rPr>
          <w:rFonts w:ascii="仿宋" w:eastAsia="仿宋" w:hAnsi="仿宋" w:cs="仿宋"/>
          <w:color w:val="000000" w:themeColor="text1"/>
          <w:sz w:val="32"/>
          <w:szCs w:val="32"/>
        </w:rPr>
      </w:pPr>
    </w:p>
    <w:p w:rsidR="0060316A" w:rsidRDefault="0060316A">
      <w:pPr>
        <w:spacing w:line="560" w:lineRule="exact"/>
        <w:ind w:firstLineChars="200" w:firstLine="640"/>
        <w:rPr>
          <w:rFonts w:ascii="仿宋" w:eastAsia="仿宋" w:hAnsi="仿宋" w:cs="仿宋"/>
          <w:color w:val="000000" w:themeColor="text1"/>
          <w:sz w:val="32"/>
          <w:szCs w:val="32"/>
        </w:rPr>
      </w:pPr>
    </w:p>
    <w:p w:rsidR="0060316A" w:rsidRDefault="0060316A">
      <w:pPr>
        <w:spacing w:line="560" w:lineRule="exact"/>
        <w:ind w:firstLineChars="200" w:firstLine="640"/>
        <w:rPr>
          <w:rFonts w:ascii="仿宋" w:eastAsia="仿宋" w:hAnsi="仿宋" w:cs="仿宋"/>
          <w:sz w:val="32"/>
          <w:szCs w:val="32"/>
        </w:rPr>
      </w:pPr>
    </w:p>
    <w:p w:rsidR="0060316A" w:rsidRDefault="003B223E">
      <w:pPr>
        <w:spacing w:line="560" w:lineRule="exact"/>
        <w:rPr>
          <w:rFonts w:ascii="仿宋_GB2312" w:eastAsia="仿宋_GB2312" w:hAnsi="STFangsong"/>
          <w:b/>
          <w:bCs/>
          <w:sz w:val="28"/>
          <w:szCs w:val="28"/>
        </w:rPr>
      </w:pPr>
      <w:r>
        <w:rPr>
          <w:rFonts w:ascii="仿宋_GB2312" w:eastAsia="仿宋_GB2312" w:hAnsi="STFangsong" w:hint="eastAsia"/>
          <w:b/>
          <w:bCs/>
          <w:sz w:val="28"/>
          <w:szCs w:val="28"/>
        </w:rPr>
        <w:t xml:space="preserve"> </w:t>
      </w: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3B223E">
      <w:pPr>
        <w:spacing w:line="50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185</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SimHei" w:cs="SimSun"/>
          <w:bCs/>
          <w:kern w:val="0"/>
          <w:sz w:val="44"/>
          <w:szCs w:val="44"/>
        </w:rPr>
      </w:pPr>
      <w:bookmarkStart w:id="913" w:name="_Toc7201"/>
      <w:bookmarkStart w:id="914" w:name="_Toc30929"/>
      <w:bookmarkStart w:id="915" w:name="_Toc9873"/>
      <w:r>
        <w:rPr>
          <w:rFonts w:ascii="方正小标宋简体" w:eastAsia="方正小标宋简体" w:hAnsi="SimHei" w:cs="SimSun" w:hint="eastAsia"/>
          <w:bCs/>
          <w:kern w:val="0"/>
          <w:sz w:val="44"/>
          <w:szCs w:val="44"/>
        </w:rPr>
        <w:t>贵州商学院关于全面提高本科教学质量的实施意见</w:t>
      </w:r>
      <w:bookmarkEnd w:id="913"/>
      <w:bookmarkEnd w:id="914"/>
      <w:bookmarkEnd w:id="915"/>
    </w:p>
    <w:p w:rsidR="0060316A" w:rsidRDefault="0060316A">
      <w:pPr>
        <w:spacing w:line="560" w:lineRule="exact"/>
        <w:rPr>
          <w:rFonts w:ascii="仿宋" w:eastAsia="仿宋" w:hAnsi="仿宋" w:cs="SimSun"/>
          <w:bCs/>
          <w:kern w:val="0"/>
          <w:sz w:val="32"/>
          <w:szCs w:val="32"/>
        </w:rPr>
      </w:pPr>
    </w:p>
    <w:p w:rsidR="0060316A" w:rsidRDefault="003B223E">
      <w:pPr>
        <w:spacing w:line="560" w:lineRule="exact"/>
        <w:rPr>
          <w:rFonts w:ascii="仿宋" w:eastAsia="仿宋" w:hAnsi="仿宋" w:cs="SimSun"/>
          <w:bCs/>
          <w:kern w:val="0"/>
          <w:sz w:val="32"/>
          <w:szCs w:val="32"/>
        </w:rPr>
      </w:pPr>
      <w:r>
        <w:rPr>
          <w:rFonts w:ascii="仿宋" w:eastAsia="仿宋" w:hAnsi="仿宋" w:cs="SimSun" w:hint="eastAsia"/>
          <w:bCs/>
          <w:kern w:val="0"/>
          <w:sz w:val="32"/>
          <w:szCs w:val="32"/>
        </w:rPr>
        <w:t>各部门：</w:t>
      </w:r>
    </w:p>
    <w:p w:rsidR="0060316A" w:rsidRDefault="003B223E">
      <w:pPr>
        <w:spacing w:line="560" w:lineRule="exact"/>
        <w:ind w:firstLineChars="200" w:firstLine="640"/>
        <w:rPr>
          <w:rFonts w:ascii="SimHei" w:eastAsia="SimHei" w:hAnsi="SimHei" w:cs="SimSun"/>
          <w:bCs/>
          <w:kern w:val="0"/>
          <w:sz w:val="32"/>
          <w:szCs w:val="32"/>
        </w:rPr>
      </w:pPr>
      <w:r>
        <w:rPr>
          <w:rFonts w:ascii="仿宋" w:eastAsia="仿宋" w:hAnsi="仿宋" w:cs="SimSun" w:hint="eastAsia"/>
          <w:bCs/>
          <w:kern w:val="0"/>
          <w:sz w:val="32"/>
          <w:szCs w:val="32"/>
        </w:rPr>
        <w:t>为深入贯彻习近平新时代中国特色社会主义思想和党的十九大精神，全面贯彻落实教育部《关于加快建设高水平本科教育</w:t>
      </w:r>
      <w:r>
        <w:rPr>
          <w:rFonts w:ascii="仿宋" w:eastAsia="仿宋" w:hAnsi="仿宋" w:cs="SimSun" w:hint="eastAsia"/>
          <w:bCs/>
          <w:kern w:val="0"/>
          <w:sz w:val="32"/>
          <w:szCs w:val="32"/>
        </w:rPr>
        <w:t xml:space="preserve"> </w:t>
      </w:r>
      <w:r>
        <w:rPr>
          <w:rFonts w:ascii="仿宋" w:eastAsia="仿宋" w:hAnsi="仿宋" w:cs="SimSun" w:hint="eastAsia"/>
          <w:bCs/>
          <w:kern w:val="0"/>
          <w:sz w:val="32"/>
          <w:szCs w:val="32"/>
        </w:rPr>
        <w:t>全面提高人才培养能力的意见》（简称“新高教四十条”），全面实施国家及贵州省中长期教育改革和发展规划纲要，结合《贵州商学院教育事业发展规划纲要（</w:t>
      </w:r>
      <w:r>
        <w:rPr>
          <w:rFonts w:eastAsia="仿宋"/>
          <w:bCs/>
          <w:kern w:val="0"/>
          <w:sz w:val="32"/>
          <w:szCs w:val="32"/>
        </w:rPr>
        <w:t>2018-2025</w:t>
      </w:r>
      <w:r>
        <w:rPr>
          <w:rFonts w:ascii="仿宋" w:eastAsia="仿宋" w:hAnsi="仿宋" w:cs="SimSun" w:hint="eastAsia"/>
          <w:bCs/>
          <w:kern w:val="0"/>
          <w:sz w:val="32"/>
          <w:szCs w:val="32"/>
        </w:rPr>
        <w:t>）》和工作实际，现就全面提高本科教学质量提出如下实施意见。</w:t>
      </w:r>
    </w:p>
    <w:p w:rsidR="0060316A" w:rsidRDefault="003B223E">
      <w:pPr>
        <w:spacing w:line="560" w:lineRule="exact"/>
        <w:ind w:firstLineChars="200" w:firstLine="640"/>
        <w:rPr>
          <w:rFonts w:ascii="SimHei" w:eastAsia="SimHei" w:hAnsi="SimHei" w:cs="SimSun"/>
          <w:bCs/>
          <w:kern w:val="0"/>
          <w:sz w:val="32"/>
          <w:szCs w:val="32"/>
        </w:rPr>
      </w:pPr>
      <w:r>
        <w:rPr>
          <w:rFonts w:ascii="SimHei" w:eastAsia="SimHei" w:hAnsi="SimHei" w:cs="SimSun" w:hint="eastAsia"/>
          <w:bCs/>
          <w:kern w:val="0"/>
          <w:sz w:val="32"/>
          <w:szCs w:val="32"/>
        </w:rPr>
        <w:t>一、指导思想和主要任务</w:t>
      </w:r>
    </w:p>
    <w:p w:rsidR="0060316A" w:rsidRDefault="003B223E">
      <w:pPr>
        <w:spacing w:line="560" w:lineRule="exact"/>
        <w:ind w:firstLineChars="200" w:firstLine="640"/>
        <w:rPr>
          <w:rFonts w:ascii="SimHei" w:eastAsia="SimHei" w:hAnsi="SimHei" w:cs="SimSun"/>
          <w:bCs/>
          <w:kern w:val="0"/>
          <w:sz w:val="32"/>
          <w:szCs w:val="32"/>
        </w:rPr>
      </w:pPr>
      <w:r>
        <w:rPr>
          <w:rFonts w:ascii="SimHei" w:eastAsia="SimHei" w:hAnsi="SimHei" w:cs="SimSun" w:hint="eastAsia"/>
          <w:bCs/>
          <w:kern w:val="0"/>
          <w:sz w:val="32"/>
          <w:szCs w:val="32"/>
        </w:rPr>
        <w:t>（一）指导思想</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以习近平新时代中国特色社会主义思想为指导，全面贯彻落实党的十九大精神，全面落实党的教育方针，全面贯彻落实“新高教四十条”，坚持教育为人民服务、为中国共产党治国理政服务、为巩固和发展中国特色社会主义制度服务、为改革开放和社会主义现代化建设服务、为贵州经济</w:t>
      </w:r>
      <w:r>
        <w:rPr>
          <w:rFonts w:ascii="仿宋" w:eastAsia="仿宋" w:hAnsi="仿宋" w:hint="eastAsia"/>
          <w:sz w:val="32"/>
          <w:szCs w:val="32"/>
        </w:rPr>
        <w:t>社会实现历史性跨越服务，全面落实立德树人根本任务，准确把握高等教育基本规律和人才成长规律，牢牢抓住全面提高人才培养能力这个核心点，突出“以本为本”，聚焦“四个回归”，努力培养德智体美劳全面发展的社会主义建设者和接班人，为实现中华民族伟大复兴的中国梦、奋力开创百姓富生态美的多彩贵州新未来提供强有力的人才支撑和智力支持。</w:t>
      </w:r>
    </w:p>
    <w:p w:rsidR="0060316A" w:rsidRDefault="003B223E">
      <w:pPr>
        <w:spacing w:line="560" w:lineRule="exact"/>
        <w:ind w:firstLineChars="200" w:firstLine="640"/>
        <w:rPr>
          <w:rFonts w:ascii="SimHei" w:eastAsia="SimHei" w:hAnsi="SimHei" w:cs="SimSun"/>
          <w:bCs/>
          <w:kern w:val="0"/>
          <w:sz w:val="32"/>
          <w:szCs w:val="32"/>
        </w:rPr>
      </w:pPr>
      <w:r>
        <w:rPr>
          <w:rFonts w:ascii="SimHei" w:eastAsia="SimHei" w:hAnsi="SimHei" w:cs="SimSun" w:hint="eastAsia"/>
          <w:bCs/>
          <w:kern w:val="0"/>
          <w:sz w:val="32"/>
          <w:szCs w:val="32"/>
        </w:rPr>
        <w:t>（二）主要任务</w:t>
      </w:r>
    </w:p>
    <w:p w:rsidR="0060316A" w:rsidRDefault="003B223E">
      <w:pPr>
        <w:spacing w:line="560" w:lineRule="exact"/>
        <w:ind w:firstLineChars="200" w:firstLine="640"/>
        <w:rPr>
          <w:rFonts w:ascii="仿宋" w:eastAsia="仿宋" w:hAnsi="仿宋"/>
          <w:sz w:val="32"/>
          <w:szCs w:val="32"/>
        </w:rPr>
      </w:pPr>
      <w:r>
        <w:rPr>
          <w:rFonts w:ascii="仿宋" w:eastAsia="仿宋" w:hAnsi="仿宋" w:hint="eastAsia"/>
          <w:sz w:val="32"/>
          <w:szCs w:val="32"/>
        </w:rPr>
        <w:t>牢固树立本科教育在人才培养中的核心地位，深化“以学生为中心”的教学改革，大力推进“新商科”专业建设，构建</w:t>
      </w:r>
      <w:r>
        <w:rPr>
          <w:rFonts w:ascii="仿宋" w:eastAsia="仿宋" w:hAnsi="仿宋" w:hint="eastAsia"/>
          <w:sz w:val="32"/>
          <w:szCs w:val="32"/>
        </w:rPr>
        <w:t xml:space="preserve"> </w:t>
      </w:r>
      <w:r>
        <w:rPr>
          <w:rFonts w:ascii="仿宋" w:eastAsia="仿宋" w:hAnsi="仿宋" w:hint="eastAsia"/>
          <w:sz w:val="32"/>
          <w:szCs w:val="32"/>
        </w:rPr>
        <w:t>“新商科”人才培养体系，打造高层次师资队伍体系，建立教学质量监控与保障</w:t>
      </w:r>
      <w:r>
        <w:rPr>
          <w:rFonts w:ascii="仿宋" w:eastAsia="仿宋" w:hAnsi="仿宋" w:hint="eastAsia"/>
          <w:sz w:val="32"/>
          <w:szCs w:val="32"/>
        </w:rPr>
        <w:t>体系，建立产教融合、协同育人的人才培养模式，全面提升专业建设水平和人才培养能力，培养一批符合新时代要求，道德修养好、专业基础实、实践能力强、综合素质高，具有创新精神、创业能力和社会责任感的“新商科”高级专门人才。</w:t>
      </w:r>
    </w:p>
    <w:p w:rsidR="0060316A" w:rsidRDefault="003B223E">
      <w:pPr>
        <w:spacing w:line="560" w:lineRule="exact"/>
        <w:ind w:firstLineChars="200" w:firstLine="640"/>
        <w:rPr>
          <w:rFonts w:ascii="楷体" w:eastAsia="楷体" w:hAnsi="楷体"/>
          <w:sz w:val="32"/>
          <w:szCs w:val="32"/>
        </w:rPr>
      </w:pPr>
      <w:r>
        <w:rPr>
          <w:rFonts w:ascii="仿宋" w:eastAsia="仿宋" w:hAnsi="仿宋" w:hint="eastAsia"/>
          <w:sz w:val="32"/>
          <w:szCs w:val="32"/>
        </w:rPr>
        <w:t>具体任务是：重点建设省级一流专业建设</w:t>
      </w:r>
      <w:r>
        <w:rPr>
          <w:rFonts w:ascii="仿宋" w:eastAsia="仿宋" w:hAnsi="仿宋" w:hint="eastAsia"/>
          <w:sz w:val="32"/>
          <w:szCs w:val="32"/>
        </w:rPr>
        <w:t>(</w:t>
      </w:r>
      <w:r>
        <w:rPr>
          <w:rFonts w:ascii="仿宋" w:eastAsia="仿宋" w:hAnsi="仿宋" w:hint="eastAsia"/>
          <w:sz w:val="32"/>
          <w:szCs w:val="32"/>
        </w:rPr>
        <w:t>培育</w:t>
      </w:r>
      <w:r>
        <w:rPr>
          <w:rFonts w:ascii="仿宋" w:eastAsia="仿宋" w:hAnsi="仿宋" w:hint="eastAsia"/>
          <w:sz w:val="32"/>
          <w:szCs w:val="32"/>
        </w:rPr>
        <w:t>)</w:t>
      </w:r>
      <w:r>
        <w:rPr>
          <w:rFonts w:ascii="仿宋" w:eastAsia="仿宋" w:hAnsi="仿宋" w:hint="eastAsia"/>
          <w:sz w:val="32"/>
          <w:szCs w:val="32"/>
        </w:rPr>
        <w:t>项目、一流平台建设（培育）项目、一流师资团队建设（培育）项目和一流课程建设（培育）项目、专业综合改革项目、教学内容和课程体系改革项目。建设</w:t>
      </w:r>
      <w:r>
        <w:rPr>
          <w:rFonts w:ascii="仿宋" w:eastAsia="仿宋" w:hAnsi="仿宋" w:hint="eastAsia"/>
          <w:sz w:val="32"/>
          <w:szCs w:val="32"/>
        </w:rPr>
        <w:t>10</w:t>
      </w:r>
      <w:r>
        <w:rPr>
          <w:rFonts w:ascii="仿宋" w:eastAsia="仿宋" w:hAnsi="仿宋" w:hint="eastAsia"/>
          <w:sz w:val="32"/>
          <w:szCs w:val="32"/>
        </w:rPr>
        <w:t>个以上省级一流本科专业（含培育项目）、</w:t>
      </w:r>
      <w:r>
        <w:rPr>
          <w:rFonts w:ascii="仿宋" w:eastAsia="仿宋" w:hAnsi="仿宋" w:hint="eastAsia"/>
          <w:sz w:val="32"/>
          <w:szCs w:val="32"/>
        </w:rPr>
        <w:t>10</w:t>
      </w:r>
      <w:r>
        <w:rPr>
          <w:rFonts w:ascii="仿宋" w:eastAsia="仿宋" w:hAnsi="仿宋" w:hint="eastAsia"/>
          <w:sz w:val="32"/>
          <w:szCs w:val="32"/>
        </w:rPr>
        <w:t>个以上特色优势专业、</w:t>
      </w:r>
      <w:r>
        <w:rPr>
          <w:rFonts w:ascii="仿宋" w:eastAsia="仿宋" w:hAnsi="仿宋" w:hint="eastAsia"/>
          <w:sz w:val="32"/>
          <w:szCs w:val="32"/>
        </w:rPr>
        <w:t>3-4</w:t>
      </w:r>
      <w:r>
        <w:rPr>
          <w:rFonts w:ascii="仿宋" w:eastAsia="仿宋" w:hAnsi="仿宋" w:hint="eastAsia"/>
          <w:sz w:val="32"/>
          <w:szCs w:val="32"/>
        </w:rPr>
        <w:t>门国家级在线精品课程、</w:t>
      </w:r>
      <w:r>
        <w:rPr>
          <w:rFonts w:ascii="仿宋" w:eastAsia="仿宋" w:hAnsi="仿宋" w:hint="eastAsia"/>
          <w:sz w:val="32"/>
          <w:szCs w:val="32"/>
        </w:rPr>
        <w:t>8-10</w:t>
      </w:r>
      <w:r>
        <w:rPr>
          <w:rFonts w:ascii="仿宋" w:eastAsia="仿宋" w:hAnsi="仿宋" w:hint="eastAsia"/>
          <w:sz w:val="32"/>
          <w:szCs w:val="32"/>
        </w:rPr>
        <w:t>门省级在线精品</w:t>
      </w:r>
      <w:r>
        <w:rPr>
          <w:rFonts w:ascii="仿宋" w:eastAsia="仿宋" w:hAnsi="仿宋" w:hint="eastAsia"/>
          <w:sz w:val="32"/>
          <w:szCs w:val="32"/>
        </w:rPr>
        <w:t>课程、</w:t>
      </w:r>
      <w:r>
        <w:rPr>
          <w:rFonts w:ascii="仿宋" w:eastAsia="仿宋" w:hAnsi="仿宋" w:hint="eastAsia"/>
          <w:sz w:val="32"/>
          <w:szCs w:val="32"/>
        </w:rPr>
        <w:t>3-4</w:t>
      </w:r>
      <w:r>
        <w:rPr>
          <w:rFonts w:ascii="仿宋" w:eastAsia="仿宋" w:hAnsi="仿宋" w:hint="eastAsia"/>
          <w:sz w:val="32"/>
          <w:szCs w:val="32"/>
        </w:rPr>
        <w:t>门国家级精品资源共享课、</w:t>
      </w:r>
      <w:r>
        <w:rPr>
          <w:rFonts w:ascii="仿宋" w:eastAsia="仿宋" w:hAnsi="仿宋" w:hint="eastAsia"/>
          <w:sz w:val="32"/>
          <w:szCs w:val="32"/>
        </w:rPr>
        <w:t>8-10</w:t>
      </w:r>
      <w:r>
        <w:rPr>
          <w:rFonts w:ascii="仿宋" w:eastAsia="仿宋" w:hAnsi="仿宋" w:hint="eastAsia"/>
          <w:sz w:val="32"/>
          <w:szCs w:val="32"/>
        </w:rPr>
        <w:t>门省级精品资源共享课、</w:t>
      </w:r>
      <w:r>
        <w:rPr>
          <w:rFonts w:ascii="仿宋" w:eastAsia="仿宋" w:hAnsi="仿宋" w:hint="eastAsia"/>
          <w:sz w:val="32"/>
          <w:szCs w:val="32"/>
        </w:rPr>
        <w:t>100</w:t>
      </w:r>
      <w:r>
        <w:rPr>
          <w:rFonts w:ascii="仿宋" w:eastAsia="仿宋" w:hAnsi="仿宋" w:hint="eastAsia"/>
          <w:sz w:val="32"/>
          <w:szCs w:val="32"/>
        </w:rPr>
        <w:t>门优质在线课程；培育</w:t>
      </w:r>
      <w:r>
        <w:rPr>
          <w:rFonts w:ascii="仿宋" w:eastAsia="仿宋" w:hAnsi="仿宋" w:hint="eastAsia"/>
          <w:sz w:val="32"/>
          <w:szCs w:val="32"/>
        </w:rPr>
        <w:t>1-2</w:t>
      </w:r>
      <w:r>
        <w:rPr>
          <w:rFonts w:ascii="仿宋" w:eastAsia="仿宋" w:hAnsi="仿宋" w:hint="eastAsia"/>
          <w:sz w:val="32"/>
          <w:szCs w:val="32"/>
        </w:rPr>
        <w:t>个国家级教学团队、</w:t>
      </w:r>
      <w:r>
        <w:rPr>
          <w:rFonts w:ascii="仿宋" w:eastAsia="仿宋" w:hAnsi="仿宋" w:hint="eastAsia"/>
          <w:sz w:val="32"/>
          <w:szCs w:val="32"/>
        </w:rPr>
        <w:t>8-10</w:t>
      </w:r>
      <w:r>
        <w:rPr>
          <w:rFonts w:ascii="仿宋" w:eastAsia="仿宋" w:hAnsi="仿宋" w:hint="eastAsia"/>
          <w:sz w:val="32"/>
          <w:szCs w:val="32"/>
        </w:rPr>
        <w:t>个省级教学团队、</w:t>
      </w:r>
      <w:r>
        <w:rPr>
          <w:rFonts w:ascii="仿宋" w:eastAsia="仿宋" w:hAnsi="仿宋" w:hint="eastAsia"/>
          <w:sz w:val="32"/>
          <w:szCs w:val="32"/>
        </w:rPr>
        <w:t>1-2</w:t>
      </w:r>
      <w:r>
        <w:rPr>
          <w:rFonts w:ascii="仿宋" w:eastAsia="仿宋" w:hAnsi="仿宋" w:hint="eastAsia"/>
          <w:sz w:val="32"/>
          <w:szCs w:val="32"/>
        </w:rPr>
        <w:t>名国家级教学名师、</w:t>
      </w:r>
      <w:r>
        <w:rPr>
          <w:rFonts w:ascii="仿宋" w:eastAsia="仿宋" w:hAnsi="仿宋" w:hint="eastAsia"/>
          <w:sz w:val="32"/>
          <w:szCs w:val="32"/>
        </w:rPr>
        <w:t>8-10</w:t>
      </w:r>
      <w:r>
        <w:rPr>
          <w:rFonts w:ascii="仿宋" w:eastAsia="仿宋" w:hAnsi="仿宋" w:hint="eastAsia"/>
          <w:sz w:val="32"/>
          <w:szCs w:val="32"/>
        </w:rPr>
        <w:t>名省级教学名师、</w:t>
      </w:r>
      <w:r>
        <w:rPr>
          <w:rFonts w:ascii="仿宋" w:eastAsia="仿宋" w:hAnsi="仿宋" w:hint="eastAsia"/>
          <w:sz w:val="32"/>
          <w:szCs w:val="32"/>
        </w:rPr>
        <w:t>15-20</w:t>
      </w:r>
      <w:r>
        <w:rPr>
          <w:rFonts w:ascii="仿宋" w:eastAsia="仿宋" w:hAnsi="仿宋" w:hint="eastAsia"/>
          <w:sz w:val="32"/>
          <w:szCs w:val="32"/>
        </w:rPr>
        <w:t>名省级优秀教师；建设</w:t>
      </w:r>
      <w:r>
        <w:rPr>
          <w:rFonts w:ascii="仿宋" w:eastAsia="仿宋" w:hAnsi="仿宋" w:hint="eastAsia"/>
          <w:sz w:val="32"/>
          <w:szCs w:val="32"/>
        </w:rPr>
        <w:t>1-2</w:t>
      </w:r>
      <w:r>
        <w:rPr>
          <w:rFonts w:ascii="仿宋" w:eastAsia="仿宋" w:hAnsi="仿宋" w:hint="eastAsia"/>
          <w:sz w:val="32"/>
          <w:szCs w:val="32"/>
        </w:rPr>
        <w:t>个国家级示范性虚拟仿真实验教学项目、</w:t>
      </w:r>
      <w:r>
        <w:rPr>
          <w:rFonts w:ascii="仿宋" w:eastAsia="仿宋" w:hAnsi="仿宋" w:hint="eastAsia"/>
          <w:sz w:val="32"/>
          <w:szCs w:val="32"/>
        </w:rPr>
        <w:t>4-5</w:t>
      </w:r>
      <w:r>
        <w:rPr>
          <w:rFonts w:ascii="仿宋" w:eastAsia="仿宋" w:hAnsi="仿宋" w:hint="eastAsia"/>
          <w:sz w:val="32"/>
          <w:szCs w:val="32"/>
        </w:rPr>
        <w:t>个省级实验教学平台；建设</w:t>
      </w:r>
      <w:r>
        <w:rPr>
          <w:rFonts w:ascii="仿宋" w:eastAsia="仿宋" w:hAnsi="仿宋" w:hint="eastAsia"/>
          <w:sz w:val="32"/>
          <w:szCs w:val="32"/>
        </w:rPr>
        <w:t>100</w:t>
      </w:r>
      <w:r>
        <w:rPr>
          <w:rFonts w:ascii="仿宋" w:eastAsia="仿宋" w:hAnsi="仿宋" w:hint="eastAsia"/>
          <w:sz w:val="32"/>
          <w:szCs w:val="32"/>
        </w:rPr>
        <w:t>个以上国家级“大学生创新创业训练计划”项目、</w:t>
      </w:r>
      <w:r>
        <w:rPr>
          <w:rFonts w:ascii="仿宋" w:eastAsia="仿宋" w:hAnsi="仿宋" w:hint="eastAsia"/>
          <w:sz w:val="32"/>
          <w:szCs w:val="32"/>
        </w:rPr>
        <w:t>1</w:t>
      </w:r>
      <w:r>
        <w:rPr>
          <w:rFonts w:ascii="仿宋" w:eastAsia="仿宋" w:hAnsi="仿宋" w:hint="eastAsia"/>
          <w:sz w:val="32"/>
          <w:szCs w:val="32"/>
        </w:rPr>
        <w:t>个省级创新创业教育训练中心、</w:t>
      </w:r>
      <w:r>
        <w:rPr>
          <w:rFonts w:ascii="仿宋" w:eastAsia="仿宋" w:hAnsi="仿宋" w:hint="eastAsia"/>
          <w:sz w:val="32"/>
          <w:szCs w:val="32"/>
        </w:rPr>
        <w:t>2-3</w:t>
      </w:r>
      <w:r>
        <w:rPr>
          <w:rFonts w:ascii="仿宋" w:eastAsia="仿宋" w:hAnsi="仿宋" w:hint="eastAsia"/>
          <w:sz w:val="32"/>
          <w:szCs w:val="32"/>
        </w:rPr>
        <w:t>个国家级众创空间、</w:t>
      </w:r>
      <w:r>
        <w:rPr>
          <w:rFonts w:ascii="仿宋" w:eastAsia="仿宋" w:hAnsi="仿宋" w:hint="eastAsia"/>
          <w:sz w:val="32"/>
          <w:szCs w:val="32"/>
        </w:rPr>
        <w:t>5-7</w:t>
      </w:r>
      <w:r>
        <w:rPr>
          <w:rFonts w:ascii="仿宋" w:eastAsia="仿宋" w:hAnsi="仿宋" w:hint="eastAsia"/>
          <w:sz w:val="32"/>
          <w:szCs w:val="32"/>
        </w:rPr>
        <w:t>个省级众创空间；建设</w:t>
      </w:r>
      <w:r>
        <w:rPr>
          <w:rFonts w:ascii="仿宋" w:eastAsia="仿宋" w:hAnsi="仿宋" w:hint="eastAsia"/>
          <w:sz w:val="32"/>
          <w:szCs w:val="32"/>
        </w:rPr>
        <w:t>8-10</w:t>
      </w:r>
      <w:r>
        <w:rPr>
          <w:rFonts w:ascii="仿宋" w:eastAsia="仿宋" w:hAnsi="仿宋" w:hint="eastAsia"/>
          <w:sz w:val="32"/>
          <w:szCs w:val="32"/>
        </w:rPr>
        <w:t>个协同育人基地、</w:t>
      </w:r>
      <w:r>
        <w:rPr>
          <w:rFonts w:ascii="仿宋" w:eastAsia="仿宋" w:hAnsi="仿宋" w:hint="eastAsia"/>
          <w:sz w:val="32"/>
          <w:szCs w:val="32"/>
        </w:rPr>
        <w:t>3-4</w:t>
      </w:r>
      <w:r>
        <w:rPr>
          <w:rFonts w:ascii="仿宋" w:eastAsia="仿宋" w:hAnsi="仿宋" w:hint="eastAsia"/>
          <w:sz w:val="32"/>
          <w:szCs w:val="32"/>
        </w:rPr>
        <w:t>个国家级“六卓越一拔尖”计划</w:t>
      </w:r>
      <w:r>
        <w:rPr>
          <w:rFonts w:ascii="仿宋" w:eastAsia="仿宋" w:hAnsi="仿宋" w:hint="eastAsia"/>
          <w:sz w:val="32"/>
          <w:szCs w:val="32"/>
        </w:rPr>
        <w:t>2.0</w:t>
      </w:r>
      <w:r>
        <w:rPr>
          <w:rFonts w:ascii="仿宋" w:eastAsia="仿宋" w:hAnsi="仿宋" w:hint="eastAsia"/>
          <w:sz w:val="32"/>
          <w:szCs w:val="32"/>
        </w:rPr>
        <w:t>项目、</w:t>
      </w:r>
      <w:r>
        <w:rPr>
          <w:rFonts w:ascii="仿宋" w:eastAsia="仿宋" w:hAnsi="仿宋" w:hint="eastAsia"/>
          <w:sz w:val="32"/>
          <w:szCs w:val="32"/>
        </w:rPr>
        <w:t>8-10</w:t>
      </w:r>
      <w:r>
        <w:rPr>
          <w:rFonts w:ascii="仿宋" w:eastAsia="仿宋" w:hAnsi="仿宋" w:hint="eastAsia"/>
          <w:sz w:val="32"/>
          <w:szCs w:val="32"/>
        </w:rPr>
        <w:t>个省级</w:t>
      </w:r>
      <w:r>
        <w:rPr>
          <w:rFonts w:ascii="仿宋" w:eastAsia="仿宋" w:hAnsi="仿宋" w:hint="eastAsia"/>
          <w:sz w:val="32"/>
          <w:szCs w:val="32"/>
        </w:rPr>
        <w:t xml:space="preserve"> </w:t>
      </w:r>
      <w:r>
        <w:rPr>
          <w:rFonts w:ascii="仿宋" w:eastAsia="仿宋" w:hAnsi="仿宋" w:hint="eastAsia"/>
          <w:sz w:val="32"/>
          <w:szCs w:val="32"/>
        </w:rPr>
        <w:t>“六卓</w:t>
      </w:r>
      <w:r>
        <w:rPr>
          <w:rFonts w:ascii="仿宋" w:eastAsia="仿宋" w:hAnsi="仿宋" w:hint="eastAsia"/>
          <w:sz w:val="32"/>
          <w:szCs w:val="32"/>
        </w:rPr>
        <w:t>越一拔尖”计划</w:t>
      </w:r>
      <w:r>
        <w:rPr>
          <w:rFonts w:ascii="仿宋" w:eastAsia="仿宋" w:hAnsi="仿宋" w:hint="eastAsia"/>
          <w:sz w:val="32"/>
          <w:szCs w:val="32"/>
        </w:rPr>
        <w:t>2.0</w:t>
      </w:r>
      <w:r>
        <w:rPr>
          <w:rFonts w:ascii="仿宋" w:eastAsia="仿宋" w:hAnsi="仿宋" w:hint="eastAsia"/>
          <w:sz w:val="32"/>
          <w:szCs w:val="32"/>
        </w:rPr>
        <w:t>项目。</w:t>
      </w:r>
    </w:p>
    <w:p w:rsidR="0060316A" w:rsidRDefault="003B223E">
      <w:pPr>
        <w:spacing w:line="560" w:lineRule="exact"/>
        <w:ind w:firstLineChars="200" w:firstLine="640"/>
        <w:rPr>
          <w:rFonts w:ascii="SimHei" w:eastAsia="SimHei" w:hAnsi="SimHei" w:cs="SimSun"/>
          <w:bCs/>
          <w:kern w:val="0"/>
          <w:sz w:val="32"/>
          <w:szCs w:val="32"/>
        </w:rPr>
      </w:pPr>
      <w:r>
        <w:rPr>
          <w:rFonts w:ascii="SimHei" w:eastAsia="SimHei" w:hAnsi="SimHei" w:cs="SimSun" w:hint="eastAsia"/>
          <w:bCs/>
          <w:kern w:val="0"/>
          <w:sz w:val="32"/>
          <w:szCs w:val="32"/>
        </w:rPr>
        <w:t>二、具体举措</w:t>
      </w:r>
    </w:p>
    <w:p w:rsidR="0060316A" w:rsidRDefault="003B223E">
      <w:pPr>
        <w:spacing w:line="560" w:lineRule="exact"/>
        <w:ind w:firstLineChars="200" w:firstLine="640"/>
        <w:rPr>
          <w:rFonts w:ascii="SimHei" w:eastAsia="SimHei" w:hAnsi="SimHei" w:cs="SimSun"/>
          <w:bCs/>
          <w:kern w:val="0"/>
          <w:sz w:val="32"/>
          <w:szCs w:val="32"/>
        </w:rPr>
      </w:pPr>
      <w:r>
        <w:rPr>
          <w:rFonts w:ascii="SimHei" w:eastAsia="SimHei" w:hAnsi="SimHei" w:cs="SimSun" w:hint="eastAsia"/>
          <w:bCs/>
          <w:kern w:val="0"/>
          <w:sz w:val="32"/>
          <w:szCs w:val="32"/>
        </w:rPr>
        <w:t>（一）落实立德树人根本任务</w:t>
      </w:r>
    </w:p>
    <w:p w:rsidR="0060316A" w:rsidRDefault="003B223E">
      <w:pPr>
        <w:spacing w:line="560" w:lineRule="exact"/>
        <w:ind w:firstLineChars="200" w:firstLine="640"/>
        <w:rPr>
          <w:rFonts w:ascii="仿宋_GB2312" w:eastAsia="仿宋_GB2312"/>
          <w:sz w:val="32"/>
          <w:szCs w:val="32"/>
        </w:rPr>
      </w:pPr>
      <w:r>
        <w:rPr>
          <w:rFonts w:eastAsia="楷体"/>
          <w:sz w:val="32"/>
          <w:szCs w:val="32"/>
        </w:rPr>
        <w:t>1.</w:t>
      </w:r>
      <w:r>
        <w:rPr>
          <w:rFonts w:eastAsia="楷体"/>
          <w:sz w:val="32"/>
          <w:szCs w:val="32"/>
        </w:rPr>
        <w:t>坚持正确办学方向。</w:t>
      </w:r>
      <w:r>
        <w:rPr>
          <w:rFonts w:ascii="仿宋_GB2312" w:eastAsia="仿宋_GB2312" w:hint="eastAsia"/>
          <w:sz w:val="32"/>
          <w:szCs w:val="32"/>
        </w:rPr>
        <w:t>全面加强党的建设，毫不动摇地坚持社会主义办学方向，加强面向全院学生的马克思主义理论教育，努力深化习近平新时代中国特色社会主义思想、社会主义核心价值观、中华民族伟大复兴“中国梦”和多彩贵州新未来的宣传教育，大力推进习近平新时代中国特色社会主义思想进教材、进课堂、进头脑，不断增强学生的道路自信、理论自信、制度自信和文化自信，努力构建德智体美劳全面培养的教育体系，形成高水平的“新商科”人才培养体系。把立德树人融入学院思想道</w:t>
      </w:r>
      <w:r>
        <w:rPr>
          <w:rFonts w:ascii="仿宋_GB2312" w:eastAsia="仿宋_GB2312" w:hint="eastAsia"/>
          <w:sz w:val="32"/>
          <w:szCs w:val="32"/>
        </w:rPr>
        <w:t>德教育、文化知识教育、社会实践教育各环节，贯穿学科体系、教学体系、教材体系、管理体系等各领域，引导教师围绕立德树人这个目标来教，引导教育学生围绕立德树人这个目标来学。</w:t>
      </w:r>
    </w:p>
    <w:p w:rsidR="0060316A" w:rsidRDefault="003B223E">
      <w:pPr>
        <w:spacing w:line="560" w:lineRule="exact"/>
        <w:ind w:firstLineChars="200" w:firstLine="640"/>
        <w:rPr>
          <w:rFonts w:ascii="仿宋_GB2312" w:eastAsia="仿宋_GB2312"/>
          <w:sz w:val="32"/>
          <w:szCs w:val="32"/>
          <w:highlight w:val="yellow"/>
        </w:rPr>
      </w:pPr>
      <w:r>
        <w:rPr>
          <w:rFonts w:eastAsia="楷体"/>
          <w:sz w:val="32"/>
          <w:szCs w:val="32"/>
        </w:rPr>
        <w:t>2.</w:t>
      </w:r>
      <w:r>
        <w:rPr>
          <w:rFonts w:ascii="楷体" w:eastAsia="楷体" w:hAnsi="楷体"/>
          <w:sz w:val="32"/>
          <w:szCs w:val="32"/>
        </w:rPr>
        <w:t>构建</w:t>
      </w:r>
      <w:r>
        <w:rPr>
          <w:rFonts w:ascii="楷体" w:eastAsia="楷体" w:hAnsi="楷体"/>
          <w:sz w:val="32"/>
          <w:szCs w:val="32"/>
        </w:rPr>
        <w:t>“</w:t>
      </w:r>
      <w:r>
        <w:rPr>
          <w:rFonts w:ascii="楷体" w:eastAsia="楷体" w:hAnsi="楷体"/>
          <w:sz w:val="32"/>
          <w:szCs w:val="32"/>
        </w:rPr>
        <w:t>三全育人</w:t>
      </w:r>
      <w:r>
        <w:rPr>
          <w:rFonts w:ascii="楷体" w:eastAsia="楷体" w:hAnsi="楷体"/>
          <w:sz w:val="32"/>
          <w:szCs w:val="32"/>
        </w:rPr>
        <w:t>”</w:t>
      </w:r>
      <w:r>
        <w:rPr>
          <w:rFonts w:ascii="楷体" w:eastAsia="楷体" w:hAnsi="楷体"/>
          <w:sz w:val="32"/>
          <w:szCs w:val="32"/>
        </w:rPr>
        <w:t>新格局。</w:t>
      </w:r>
      <w:r>
        <w:rPr>
          <w:rFonts w:ascii="仿宋" w:eastAsia="仿宋" w:hAnsi="仿宋" w:hint="eastAsia"/>
          <w:sz w:val="32"/>
          <w:szCs w:val="32"/>
        </w:rPr>
        <w:t>实施思想政治工作质量提升工程，开展“三全育人”综合改革试点，强化领导体制，完善统筹协调机制，创新实施体系，加大保障力度，改进评价管理规范，整合各方育人资源，构建一体化育人体系，形成全员全过程全方位育人新格局。以育人为宗旨，牢固树立“管理就是服务，服务实现管理”的理念，形成依法依规、宽严相济、科学管用、温暖贴心的学生</w:t>
      </w:r>
      <w:r>
        <w:rPr>
          <w:rFonts w:ascii="仿宋" w:eastAsia="仿宋" w:hAnsi="仿宋" w:hint="eastAsia"/>
          <w:sz w:val="32"/>
          <w:szCs w:val="32"/>
        </w:rPr>
        <w:t>管理服务制度体系，全面提高管理育人、服务育人的质量和水平。</w:t>
      </w:r>
      <w:r>
        <w:rPr>
          <w:rFonts w:ascii="仿宋_GB2312" w:eastAsia="仿宋_GB2312" w:hint="eastAsia"/>
          <w:sz w:val="32"/>
          <w:szCs w:val="32"/>
        </w:rPr>
        <w:t>高度重视并加强毕业生就业工作，提升就业指导服务水平，定期发布高校就业质量年度报告，建立就业与招生、人才培养联动机制。</w:t>
      </w:r>
      <w:r>
        <w:rPr>
          <w:rFonts w:ascii="仿宋" w:eastAsia="仿宋" w:hAnsi="仿宋" w:hint="eastAsia"/>
          <w:sz w:val="32"/>
          <w:szCs w:val="32"/>
        </w:rPr>
        <w:t>构建</w:t>
      </w:r>
      <w:r>
        <w:rPr>
          <w:rFonts w:ascii="仿宋" w:eastAsia="仿宋" w:hAnsi="仿宋" w:hint="eastAsia"/>
          <w:sz w:val="32"/>
          <w:szCs w:val="32"/>
        </w:rPr>
        <w:t xml:space="preserve"> </w:t>
      </w:r>
      <w:r>
        <w:rPr>
          <w:rFonts w:ascii="仿宋" w:eastAsia="仿宋" w:hAnsi="仿宋" w:hint="eastAsia"/>
          <w:sz w:val="32"/>
          <w:szCs w:val="32"/>
        </w:rPr>
        <w:t>“文化育人”体系，实施文化塑校战略，打造“新商科”内涵的人文模块课程，推进引领性大学文化凝练传承计划。</w:t>
      </w:r>
    </w:p>
    <w:p w:rsidR="0060316A" w:rsidRDefault="003B223E">
      <w:pPr>
        <w:spacing w:line="560" w:lineRule="exact"/>
        <w:ind w:firstLineChars="200" w:firstLine="640"/>
        <w:rPr>
          <w:rFonts w:ascii="仿宋_GB2312" w:eastAsia="仿宋_GB2312"/>
          <w:sz w:val="32"/>
          <w:szCs w:val="32"/>
        </w:rPr>
      </w:pPr>
      <w:r>
        <w:rPr>
          <w:rFonts w:eastAsia="楷体"/>
          <w:sz w:val="32"/>
          <w:szCs w:val="32"/>
        </w:rPr>
        <w:t>3.</w:t>
      </w:r>
      <w:r>
        <w:rPr>
          <w:rFonts w:eastAsia="楷体"/>
          <w:sz w:val="32"/>
          <w:szCs w:val="32"/>
        </w:rPr>
        <w:t>推进思政课程和课程思政示范项目建设。</w:t>
      </w:r>
      <w:r>
        <w:rPr>
          <w:rFonts w:ascii="仿宋" w:eastAsia="仿宋" w:hAnsi="仿宋" w:hint="eastAsia"/>
          <w:sz w:val="32"/>
          <w:szCs w:val="32"/>
        </w:rPr>
        <w:t>实施思政课程示范项目，强化主阵地建设，优化思想政治理论课程，做好整体规划和分类设计，根据不同专业人才培养特点和专业能力素质要求，科学合理设计思想政治教育内容，增强思想政治理论课的思想性、针</w:t>
      </w:r>
      <w:r>
        <w:rPr>
          <w:rFonts w:ascii="仿宋" w:eastAsia="仿宋" w:hAnsi="仿宋" w:hint="eastAsia"/>
          <w:sz w:val="32"/>
          <w:szCs w:val="32"/>
        </w:rPr>
        <w:t>对性和感染力，</w:t>
      </w:r>
      <w:r>
        <w:rPr>
          <w:rFonts w:ascii="仿宋_GB2312" w:eastAsia="仿宋_GB2312" w:hint="eastAsia"/>
          <w:sz w:val="32"/>
          <w:szCs w:val="32"/>
        </w:rPr>
        <w:t>构建思政教育、通识教育、专业教育三位一体的育人格局。强化课程思政和专业思政，实施课程思政示范项目，发挥课程育人功能，强化专业课程教师的立德树人意识，在传授知识、技能的同时，强化科学精神、职业道德、专业修养教育。</w:t>
      </w:r>
    </w:p>
    <w:p w:rsidR="0060316A" w:rsidRDefault="003B223E">
      <w:pPr>
        <w:spacing w:line="560" w:lineRule="exact"/>
        <w:ind w:firstLineChars="200" w:firstLine="640"/>
        <w:rPr>
          <w:rFonts w:ascii="仿宋" w:eastAsia="仿宋" w:hAnsi="仿宋"/>
          <w:sz w:val="32"/>
          <w:szCs w:val="32"/>
        </w:rPr>
      </w:pPr>
      <w:r>
        <w:rPr>
          <w:rFonts w:eastAsia="楷体"/>
          <w:sz w:val="32"/>
          <w:szCs w:val="32"/>
        </w:rPr>
        <w:t>4.</w:t>
      </w:r>
      <w:r>
        <w:rPr>
          <w:rFonts w:eastAsia="楷体"/>
          <w:sz w:val="32"/>
          <w:szCs w:val="32"/>
        </w:rPr>
        <w:t>全面提升学生综合素质。</w:t>
      </w:r>
      <w:r>
        <w:rPr>
          <w:rFonts w:ascii="仿宋" w:eastAsia="仿宋" w:hAnsi="仿宋" w:hint="eastAsia"/>
          <w:sz w:val="32"/>
          <w:szCs w:val="32"/>
        </w:rPr>
        <w:t>全面实施素质教育，在增强综合素质上下功夫，教育引导学生培养综合能力，培养创新思维。把创新教育贯穿教育活动全过程，倡导“处处是创造之地，天天是创造之时，人人是创造之人”的教育氛围。树立健康第一的教育理念，开齐开足体育课，帮助学生在体育锻炼中享受乐趣、增强体质、健</w:t>
      </w:r>
      <w:r>
        <w:rPr>
          <w:rFonts w:ascii="仿宋" w:eastAsia="仿宋" w:hAnsi="仿宋" w:hint="eastAsia"/>
          <w:sz w:val="32"/>
          <w:szCs w:val="32"/>
        </w:rPr>
        <w:t>全人格、锤炼意志。加强和改进美育，坚持以美育人、以文化人，提高学生审美和人文素养。在学生中弘扬劳动精神，教育引导学生崇尚劳动、尊重劳动。</w:t>
      </w:r>
    </w:p>
    <w:p w:rsidR="0060316A" w:rsidRDefault="003B223E">
      <w:pPr>
        <w:spacing w:line="560" w:lineRule="exact"/>
        <w:ind w:firstLineChars="200" w:firstLine="640"/>
        <w:rPr>
          <w:rFonts w:ascii="SimHei" w:eastAsia="SimHei" w:hAnsi="SimHei" w:cs="SimSun"/>
          <w:bCs/>
          <w:kern w:val="0"/>
          <w:sz w:val="32"/>
          <w:szCs w:val="32"/>
        </w:rPr>
      </w:pPr>
      <w:r>
        <w:rPr>
          <w:rFonts w:ascii="SimHei" w:eastAsia="SimHei" w:hAnsi="SimHei" w:cs="SimSun" w:hint="eastAsia"/>
          <w:bCs/>
          <w:kern w:val="0"/>
          <w:sz w:val="32"/>
          <w:szCs w:val="32"/>
        </w:rPr>
        <w:t>（二）确立本科教育在人才培养中的核心地位</w:t>
      </w:r>
    </w:p>
    <w:p w:rsidR="0060316A" w:rsidRDefault="003B223E">
      <w:pPr>
        <w:spacing w:line="560" w:lineRule="exact"/>
        <w:ind w:firstLineChars="200" w:firstLine="640"/>
        <w:rPr>
          <w:rFonts w:ascii="仿宋" w:eastAsia="仿宋" w:hAnsi="仿宋"/>
          <w:sz w:val="32"/>
          <w:szCs w:val="32"/>
        </w:rPr>
      </w:pPr>
      <w:r>
        <w:rPr>
          <w:rFonts w:eastAsia="楷体"/>
          <w:sz w:val="32"/>
          <w:szCs w:val="32"/>
        </w:rPr>
        <w:t>5.</w:t>
      </w:r>
      <w:r>
        <w:rPr>
          <w:rFonts w:ascii="楷体" w:eastAsia="楷体" w:hAnsi="楷体" w:hint="eastAsia"/>
          <w:sz w:val="32"/>
          <w:szCs w:val="32"/>
        </w:rPr>
        <w:t>突出“以本为本”，聚焦“四个回归”。</w:t>
      </w:r>
      <w:r>
        <w:rPr>
          <w:rFonts w:ascii="仿宋" w:eastAsia="仿宋" w:hAnsi="仿宋" w:hint="eastAsia"/>
          <w:sz w:val="32"/>
          <w:szCs w:val="32"/>
        </w:rPr>
        <w:t>本科教育是提高高等教育质量的最重要基础，“基础不牢，地动山摇”。建设高等教育强国，人才培养是本，本科教育是根，必须坚持突出“以本为本”，坚定不移地将人才培养作为我院的根本任务，把教学工作作为我院的中心工作。“回归常识、回归本分，回归初心、回归梦想”是高等教育根本使命的强基固本，是新时代高等教育改革和建设高水平本科教育的基本遵循，必须聚焦“四个回归”，引导全体学生求真学问、练真本领，成为有理想、有学问、有才干的实干家；引导全体教师热爱教学、倾心教学、研究教学，做到德高、学高、艺高，担当起学生健康成长的指导者和</w:t>
      </w:r>
      <w:r>
        <w:rPr>
          <w:rFonts w:ascii="仿宋" w:eastAsia="仿宋" w:hAnsi="仿宋" w:hint="eastAsia"/>
          <w:sz w:val="32"/>
          <w:szCs w:val="32"/>
        </w:rPr>
        <w:t>引路人；引导全院培养符合新时代要求，道德修养好、专业基础实、实践能力强、综合素质高，具有创新精神、创业能力和社会责任感的“新商科”高级专门人才；引导全院坚定信心，推动理念创新、组织创新、管理创新、制度创新，全面提升人才培养能力，加快推进建设特色鲜明的高水平新型商科大学。</w:t>
      </w:r>
    </w:p>
    <w:p w:rsidR="0060316A" w:rsidRDefault="003B223E">
      <w:pPr>
        <w:spacing w:line="560" w:lineRule="exact"/>
        <w:ind w:firstLineChars="200" w:firstLine="640"/>
        <w:rPr>
          <w:rFonts w:ascii="SimHei" w:eastAsia="SimHei" w:hAnsi="SimHei" w:cs="SimSun"/>
          <w:bCs/>
          <w:kern w:val="0"/>
          <w:sz w:val="32"/>
          <w:szCs w:val="32"/>
        </w:rPr>
      </w:pPr>
      <w:r>
        <w:rPr>
          <w:rFonts w:ascii="SimHei" w:eastAsia="SimHei" w:hAnsi="SimHei" w:cs="SimSun" w:hint="eastAsia"/>
          <w:bCs/>
          <w:kern w:val="0"/>
          <w:sz w:val="32"/>
          <w:szCs w:val="32"/>
        </w:rPr>
        <w:t>（三）深化“以学生为中心”的教学改革</w:t>
      </w:r>
    </w:p>
    <w:p w:rsidR="0060316A" w:rsidRDefault="003B223E">
      <w:pPr>
        <w:spacing w:line="560" w:lineRule="exact"/>
        <w:ind w:firstLineChars="200" w:firstLine="640"/>
        <w:rPr>
          <w:rFonts w:ascii="仿宋_GB2312" w:eastAsia="仿宋_GB2312"/>
          <w:sz w:val="32"/>
          <w:szCs w:val="32"/>
        </w:rPr>
      </w:pPr>
      <w:r>
        <w:rPr>
          <w:rFonts w:eastAsia="楷体"/>
          <w:sz w:val="32"/>
          <w:szCs w:val="32"/>
        </w:rPr>
        <w:t>6.</w:t>
      </w:r>
      <w:r>
        <w:rPr>
          <w:rFonts w:eastAsia="楷体"/>
          <w:sz w:val="32"/>
          <w:szCs w:val="32"/>
        </w:rPr>
        <w:t>改革教学管理制度。</w:t>
      </w:r>
      <w:r>
        <w:rPr>
          <w:rFonts w:ascii="仿宋_GB2312" w:eastAsia="仿宋_GB2312" w:hint="eastAsia"/>
          <w:sz w:val="32"/>
          <w:szCs w:val="32"/>
        </w:rPr>
        <w:t>坚持从严治校，依法依规加强教学管理，规范本科教学秩序。探索学分制改革，扩大学生学习自主权、选择权，鼓励学生跨学科、跨专业学习，允许学生自主选择专业和课程。实施第二课堂成绩单制度，鼓</w:t>
      </w:r>
      <w:r>
        <w:rPr>
          <w:rFonts w:ascii="仿宋_GB2312" w:eastAsia="仿宋_GB2312" w:hint="eastAsia"/>
          <w:sz w:val="32"/>
          <w:szCs w:val="32"/>
        </w:rPr>
        <w:t>励学生通过参加社会实践、科学研究、创新创业、竞赛活动等获取学分，增强学生学习的荣誉感和主动性。</w:t>
      </w:r>
    </w:p>
    <w:p w:rsidR="0060316A" w:rsidRDefault="003B223E">
      <w:pPr>
        <w:spacing w:line="560" w:lineRule="exact"/>
        <w:ind w:firstLineChars="200" w:firstLine="640"/>
        <w:rPr>
          <w:rFonts w:ascii="仿宋_GB2312" w:eastAsia="仿宋_GB2312"/>
          <w:sz w:val="32"/>
          <w:szCs w:val="32"/>
        </w:rPr>
      </w:pPr>
      <w:r>
        <w:rPr>
          <w:rFonts w:eastAsia="楷体"/>
          <w:sz w:val="32"/>
          <w:szCs w:val="32"/>
        </w:rPr>
        <w:t>7.</w:t>
      </w:r>
      <w:r>
        <w:rPr>
          <w:rFonts w:eastAsia="楷体"/>
          <w:sz w:val="32"/>
          <w:szCs w:val="32"/>
        </w:rPr>
        <w:t>推进现代信息技术与教育教学深度融合。</w:t>
      </w:r>
      <w:r>
        <w:rPr>
          <w:rFonts w:ascii="仿宋_GB2312" w:eastAsia="仿宋_GB2312" w:hint="eastAsia"/>
          <w:sz w:val="32"/>
          <w:szCs w:val="32"/>
        </w:rPr>
        <w:t>积极推进现代信息技术与教育教学深度融合，有序有效推进在线开放课程和虚拟仿真实验教学项目的建设、应用及管理。大力推动“互联网</w:t>
      </w:r>
      <w:r>
        <w:rPr>
          <w:rFonts w:ascii="仿宋_GB2312" w:eastAsia="仿宋_GB2312" w:hint="eastAsia"/>
          <w:sz w:val="32"/>
          <w:szCs w:val="32"/>
        </w:rPr>
        <w:t>+</w:t>
      </w:r>
      <w:r>
        <w:rPr>
          <w:rFonts w:ascii="仿宋_GB2312" w:eastAsia="仿宋_GB2312" w:hint="eastAsia"/>
          <w:sz w:val="32"/>
          <w:szCs w:val="32"/>
        </w:rPr>
        <w:t>高等教育”，打造智慧教室、智慧实验室、智慧校园，探索塑造网络化、数字化、智能化、个性化教育等满足“新商科”人才培养体系要求的新的教育教学形态。推动校企合作，推进优质教学资源建设与共享，发挥国家级、省级在线精品课程、精品资源共享课、优质在线课程等优质教学</w:t>
      </w:r>
      <w:r>
        <w:rPr>
          <w:rFonts w:ascii="仿宋_GB2312" w:eastAsia="仿宋_GB2312" w:hint="eastAsia"/>
          <w:sz w:val="32"/>
          <w:szCs w:val="32"/>
        </w:rPr>
        <w:t>资源的示范引领作用。</w:t>
      </w:r>
    </w:p>
    <w:p w:rsidR="0060316A" w:rsidRDefault="003B223E">
      <w:pPr>
        <w:spacing w:line="560" w:lineRule="exact"/>
        <w:ind w:firstLineChars="200" w:firstLine="640"/>
        <w:rPr>
          <w:rFonts w:ascii="仿宋_GB2312" w:eastAsia="仿宋_GB2312"/>
          <w:sz w:val="32"/>
          <w:szCs w:val="32"/>
        </w:rPr>
      </w:pPr>
      <w:r>
        <w:rPr>
          <w:rFonts w:ascii="仿宋_GB2312" w:eastAsia="仿宋_GB2312"/>
          <w:sz w:val="32"/>
          <w:szCs w:val="32"/>
        </w:rPr>
        <w:t xml:space="preserve">8. </w:t>
      </w:r>
      <w:r>
        <w:rPr>
          <w:rFonts w:ascii="仿宋_GB2312" w:eastAsia="仿宋_GB2312"/>
          <w:sz w:val="32"/>
          <w:szCs w:val="32"/>
        </w:rPr>
        <w:t>实施</w:t>
      </w:r>
      <w:r>
        <w:rPr>
          <w:rFonts w:ascii="仿宋_GB2312" w:eastAsia="仿宋_GB2312"/>
          <w:sz w:val="32"/>
          <w:szCs w:val="32"/>
        </w:rPr>
        <w:t>“</w:t>
      </w:r>
      <w:r>
        <w:rPr>
          <w:rFonts w:ascii="仿宋_GB2312" w:eastAsia="仿宋_GB2312"/>
          <w:sz w:val="32"/>
          <w:szCs w:val="32"/>
        </w:rPr>
        <w:t>新商科教育教学改革工程</w:t>
      </w:r>
      <w:r>
        <w:rPr>
          <w:rFonts w:ascii="仿宋_GB2312" w:eastAsia="仿宋_GB2312"/>
          <w:sz w:val="32"/>
          <w:szCs w:val="32"/>
        </w:rPr>
        <w:t>”</w:t>
      </w:r>
      <w:r>
        <w:rPr>
          <w:rFonts w:ascii="仿宋_GB2312" w:eastAsia="仿宋_GB2312"/>
          <w:sz w:val="32"/>
          <w:szCs w:val="32"/>
        </w:rPr>
        <w:t>。</w:t>
      </w:r>
      <w:r>
        <w:rPr>
          <w:rFonts w:ascii="仿宋_GB2312" w:eastAsia="仿宋_GB2312" w:hint="eastAsia"/>
          <w:sz w:val="32"/>
          <w:szCs w:val="32"/>
        </w:rPr>
        <w:t>以学生发展为中心，实施“新商科教育教学改革工程”。加大对教育教学改革项目的支持力度，建立有效的成果奖励和推广应用机制。持续开展教学观摩、教学技能、教学课件评比活动，提高教师教学能力和教学水平。加强教材建设，进一步增强教材针对性和实效性，有序开展重点、特色教材立项建设，重点资助符合学校学科专业发展方向、内容创新、富有特色的专业课教材以及综合型、创新型实验项目设计和实验教材的出版，鼓励教师通过信息化手段建设立体化教材。</w:t>
      </w:r>
    </w:p>
    <w:p w:rsidR="0060316A" w:rsidRDefault="003B223E">
      <w:pPr>
        <w:spacing w:line="560" w:lineRule="exact"/>
        <w:ind w:firstLineChars="200" w:firstLine="640"/>
        <w:rPr>
          <w:rFonts w:ascii="仿宋_GB2312" w:eastAsia="仿宋_GB2312"/>
          <w:sz w:val="32"/>
          <w:szCs w:val="32"/>
        </w:rPr>
      </w:pPr>
      <w:r>
        <w:rPr>
          <w:rFonts w:eastAsia="楷体"/>
          <w:sz w:val="32"/>
          <w:szCs w:val="32"/>
        </w:rPr>
        <w:t>9.</w:t>
      </w:r>
      <w:r>
        <w:rPr>
          <w:rFonts w:eastAsia="楷体"/>
          <w:sz w:val="32"/>
          <w:szCs w:val="32"/>
        </w:rPr>
        <w:t>重构实践教学体系。</w:t>
      </w:r>
      <w:r>
        <w:rPr>
          <w:rFonts w:ascii="仿宋_GB2312" w:eastAsia="仿宋_GB2312" w:hint="eastAsia"/>
          <w:sz w:val="32"/>
          <w:szCs w:val="32"/>
        </w:rPr>
        <w:t>以平台建设和管理机制建设为重点，重构我院实践教学体系和实践课程体系。推进信息技术与实践教学的深度融合，建设学校统一的开放、扩展、兼容、前瞻的实验教学管理与资源共享平台。打破学科专业壁垒，建设面向多学科、多专业的实验教学平台。积极申报建设国家级示范性虚拟仿真实验教学项目、省级实验教学平台。强化理论课程配套实践教学内容及实践考核。持续开展实践教学大赛和实践教学成果评选活动，提升教师实践教学技能。创新实践教学基地建设模式，依托政府、行业、企业、工业园区、高新技术开发区、保税区等资源，重点建设</w:t>
      </w:r>
      <w:r>
        <w:rPr>
          <w:rFonts w:ascii="仿宋_GB2312" w:eastAsia="仿宋_GB2312" w:hint="eastAsia"/>
          <w:sz w:val="32"/>
          <w:szCs w:val="32"/>
        </w:rPr>
        <w:t>一批综合性校外实践教育基地，切实加强实习过程管理，健全合作共赢、开放共享的实践育人机制。</w:t>
      </w:r>
    </w:p>
    <w:p w:rsidR="0060316A" w:rsidRDefault="003B223E">
      <w:pPr>
        <w:spacing w:line="560" w:lineRule="exact"/>
        <w:ind w:firstLineChars="200" w:firstLine="640"/>
        <w:rPr>
          <w:rFonts w:ascii="仿宋_GB2312" w:eastAsia="仿宋_GB2312"/>
          <w:sz w:val="32"/>
          <w:szCs w:val="32"/>
        </w:rPr>
      </w:pPr>
      <w:r>
        <w:rPr>
          <w:rFonts w:eastAsia="楷体"/>
          <w:sz w:val="32"/>
          <w:szCs w:val="32"/>
        </w:rPr>
        <w:t>10.</w:t>
      </w:r>
      <w:r>
        <w:rPr>
          <w:rFonts w:eastAsia="楷体"/>
          <w:sz w:val="32"/>
          <w:szCs w:val="32"/>
        </w:rPr>
        <w:t>深化创新创业教育改革。</w:t>
      </w:r>
      <w:r>
        <w:rPr>
          <w:rFonts w:ascii="仿宋_GB2312" w:eastAsia="仿宋_GB2312" w:hint="eastAsia"/>
          <w:sz w:val="32"/>
          <w:szCs w:val="32"/>
        </w:rPr>
        <w:t>将创新创业教育贯穿人才培养全过程，推动创新创业教育与专业教育、思想政治教育紧密结合，完善创新创业课程体系，开设跨学科专业的交叉课程，探索建立跨院系、跨学科、跨专业交叉培养创新创业人才的新机制。实施“大学生创业训练计划”，建设贯通校级、省级、国家级三个层面的大学生创新创业训练体系。加强大学生校外创业基地建设，推动创新创业教育与社会实际需求接轨。积极举办各类创意设计、创业计划等大学生竞赛，开展创</w:t>
      </w:r>
      <w:r>
        <w:rPr>
          <w:rFonts w:ascii="仿宋_GB2312" w:eastAsia="仿宋_GB2312" w:hint="eastAsia"/>
          <w:sz w:val="32"/>
          <w:szCs w:val="32"/>
        </w:rPr>
        <w:t>业沙龙、创业大讲堂、创业训练营等培训活动。打造创新创业“三个</w:t>
      </w:r>
      <w:r>
        <w:rPr>
          <w:rFonts w:ascii="仿宋_GB2312" w:eastAsia="仿宋_GB2312" w:hint="eastAsia"/>
          <w:sz w:val="32"/>
          <w:szCs w:val="32"/>
        </w:rPr>
        <w:t>100</w:t>
      </w:r>
      <w:r>
        <w:rPr>
          <w:rFonts w:ascii="仿宋_GB2312" w:eastAsia="仿宋_GB2312" w:hint="eastAsia"/>
          <w:sz w:val="32"/>
          <w:szCs w:val="32"/>
        </w:rPr>
        <w:t>”工程：建立</w:t>
      </w:r>
      <w:r>
        <w:rPr>
          <w:rFonts w:ascii="仿宋_GB2312" w:eastAsia="仿宋_GB2312" w:hint="eastAsia"/>
          <w:sz w:val="32"/>
          <w:szCs w:val="32"/>
        </w:rPr>
        <w:t>100</w:t>
      </w:r>
      <w:r>
        <w:rPr>
          <w:rFonts w:ascii="仿宋_GB2312" w:eastAsia="仿宋_GB2312" w:hint="eastAsia"/>
          <w:sz w:val="32"/>
          <w:szCs w:val="32"/>
        </w:rPr>
        <w:t>人的创新创业导师库；设立</w:t>
      </w:r>
      <w:r>
        <w:rPr>
          <w:rFonts w:ascii="仿宋_GB2312" w:eastAsia="仿宋_GB2312" w:hint="eastAsia"/>
          <w:sz w:val="32"/>
          <w:szCs w:val="32"/>
        </w:rPr>
        <w:t>100</w:t>
      </w:r>
      <w:r>
        <w:rPr>
          <w:rFonts w:ascii="仿宋_GB2312" w:eastAsia="仿宋_GB2312" w:hint="eastAsia"/>
          <w:sz w:val="32"/>
          <w:szCs w:val="32"/>
        </w:rPr>
        <w:t>万公益性创新创业基金，申报</w:t>
      </w:r>
      <w:r>
        <w:rPr>
          <w:rFonts w:ascii="仿宋_GB2312" w:eastAsia="仿宋_GB2312" w:hint="eastAsia"/>
          <w:sz w:val="32"/>
          <w:szCs w:val="32"/>
        </w:rPr>
        <w:t>100</w:t>
      </w:r>
      <w:r>
        <w:rPr>
          <w:rFonts w:ascii="仿宋_GB2312" w:eastAsia="仿宋_GB2312" w:hint="eastAsia"/>
          <w:sz w:val="32"/>
          <w:szCs w:val="32"/>
        </w:rPr>
        <w:t>个以上国家级“大学生创新创业训练计划”项目。发挥“互联网</w:t>
      </w:r>
      <w:r>
        <w:rPr>
          <w:rFonts w:ascii="仿宋_GB2312" w:eastAsia="仿宋_GB2312" w:hint="eastAsia"/>
          <w:sz w:val="32"/>
          <w:szCs w:val="32"/>
        </w:rPr>
        <w:t>+</w:t>
      </w:r>
      <w:r>
        <w:rPr>
          <w:rFonts w:ascii="仿宋_GB2312" w:eastAsia="仿宋_GB2312" w:hint="eastAsia"/>
          <w:sz w:val="32"/>
          <w:szCs w:val="32"/>
        </w:rPr>
        <w:t>”大赛引领推动作用，提升创新创业教育水平。鼓励符合条件的学生参加职业资格考试，支持学生在完成学业的同时，获取多种资格和能力证书，增强创业就业能力。</w:t>
      </w:r>
    </w:p>
    <w:p w:rsidR="0060316A" w:rsidRDefault="003B223E">
      <w:pPr>
        <w:spacing w:line="560" w:lineRule="exact"/>
        <w:ind w:firstLineChars="200" w:firstLine="640"/>
        <w:rPr>
          <w:rFonts w:ascii="仿宋_GB2312" w:eastAsia="仿宋_GB2312"/>
          <w:sz w:val="32"/>
          <w:szCs w:val="32"/>
        </w:rPr>
      </w:pPr>
      <w:r>
        <w:rPr>
          <w:rFonts w:eastAsia="楷体"/>
          <w:sz w:val="32"/>
          <w:szCs w:val="32"/>
        </w:rPr>
        <w:t>11.</w:t>
      </w:r>
      <w:r>
        <w:rPr>
          <w:rFonts w:eastAsia="楷体"/>
          <w:sz w:val="32"/>
          <w:szCs w:val="32"/>
        </w:rPr>
        <w:t>加强学习过程管理。</w:t>
      </w:r>
      <w:r>
        <w:rPr>
          <w:rFonts w:ascii="仿宋_GB2312" w:eastAsia="仿宋_GB2312" w:hint="eastAsia"/>
          <w:sz w:val="32"/>
          <w:szCs w:val="32"/>
        </w:rPr>
        <w:t>进一步修订完善本科人才培养方案，全面梳理各门课程的教学内容，强化教师应用研究成果进课堂，淘汰“水课”、打造“金课”，切实提高课程教学质量</w:t>
      </w:r>
      <w:r>
        <w:rPr>
          <w:rFonts w:ascii="仿宋_GB2312" w:eastAsia="仿宋_GB2312" w:hint="eastAsia"/>
          <w:sz w:val="32"/>
          <w:szCs w:val="32"/>
        </w:rPr>
        <w:t>。完善学习过程监测、评估与反馈机制，切实加强过程管理，严格过程考核，适当加大过程考核成绩在课程总成绩中的比重。改革课程考试考核方式，注重形成性评价，建立并完善全过程、多元化的学生学业成绩评定体系，综合应用笔试、口试、现场技术评分、非标准答案考试等多种形式，全面考核学生对知识、技能的掌握和运用，以考辅教、以考促学。严格考试纪律、严把毕业出口关，坚决取消“清考”制度。</w:t>
      </w:r>
    </w:p>
    <w:p w:rsidR="0060316A" w:rsidRDefault="003B223E">
      <w:pPr>
        <w:spacing w:line="560" w:lineRule="exact"/>
        <w:ind w:firstLineChars="200" w:firstLine="640"/>
        <w:rPr>
          <w:rFonts w:ascii="SimHei" w:eastAsia="SimHei" w:hAnsi="SimHei" w:cs="SimSun"/>
          <w:bCs/>
          <w:kern w:val="0"/>
          <w:sz w:val="32"/>
          <w:szCs w:val="32"/>
        </w:rPr>
      </w:pPr>
      <w:r>
        <w:rPr>
          <w:rFonts w:ascii="SimHei" w:eastAsia="SimHei" w:hAnsi="SimHei" w:cs="SimSun" w:hint="eastAsia"/>
          <w:bCs/>
          <w:kern w:val="0"/>
          <w:sz w:val="32"/>
          <w:szCs w:val="32"/>
        </w:rPr>
        <w:t>（四）大力推进“新商科”专业建设</w:t>
      </w:r>
    </w:p>
    <w:p w:rsidR="0060316A" w:rsidRDefault="003B223E">
      <w:pPr>
        <w:spacing w:line="560" w:lineRule="exact"/>
        <w:ind w:firstLineChars="200" w:firstLine="640"/>
        <w:rPr>
          <w:rFonts w:ascii="仿宋_GB2312" w:eastAsia="仿宋_GB2312"/>
          <w:sz w:val="32"/>
          <w:szCs w:val="32"/>
        </w:rPr>
      </w:pPr>
      <w:r>
        <w:rPr>
          <w:rFonts w:eastAsia="楷体"/>
          <w:sz w:val="32"/>
          <w:szCs w:val="32"/>
        </w:rPr>
        <w:t xml:space="preserve">12. </w:t>
      </w:r>
      <w:r>
        <w:rPr>
          <w:rFonts w:ascii="楷体" w:eastAsia="楷体" w:hAnsi="楷体" w:hint="eastAsia"/>
          <w:sz w:val="32"/>
          <w:szCs w:val="32"/>
        </w:rPr>
        <w:t>构建“新商科”专业体系。</w:t>
      </w:r>
      <w:r>
        <w:rPr>
          <w:rFonts w:ascii="仿宋_GB2312" w:eastAsia="仿宋_GB2312" w:hint="eastAsia"/>
          <w:sz w:val="32"/>
          <w:szCs w:val="32"/>
        </w:rPr>
        <w:t>实施特色兴校战略，制定“新商科”专业结构优化计划，在主流的商科专业（金融保险、</w:t>
      </w:r>
      <w:r>
        <w:rPr>
          <w:rFonts w:ascii="仿宋_GB2312" w:eastAsia="仿宋_GB2312" w:hint="eastAsia"/>
          <w:sz w:val="32"/>
          <w:szCs w:val="32"/>
        </w:rPr>
        <w:t>工商管理、会计、市场营销、商务类专业、物流、经济学、人力资源管理八大类）基础上，构建“</w:t>
      </w:r>
      <w:r>
        <w:rPr>
          <w:rFonts w:ascii="仿宋_GB2312" w:eastAsia="仿宋_GB2312" w:hint="eastAsia"/>
          <w:sz w:val="32"/>
          <w:szCs w:val="32"/>
        </w:rPr>
        <w:t>8+</w:t>
      </w:r>
      <w:r>
        <w:rPr>
          <w:rFonts w:ascii="仿宋_GB2312" w:eastAsia="仿宋_GB2312" w:hint="eastAsia"/>
          <w:sz w:val="32"/>
          <w:szCs w:val="32"/>
        </w:rPr>
        <w:t>法学</w:t>
      </w:r>
      <w:r>
        <w:rPr>
          <w:rFonts w:ascii="仿宋_GB2312" w:eastAsia="仿宋_GB2312" w:hint="eastAsia"/>
          <w:sz w:val="32"/>
          <w:szCs w:val="32"/>
        </w:rPr>
        <w:t>+</w:t>
      </w:r>
      <w:r>
        <w:rPr>
          <w:rFonts w:ascii="仿宋_GB2312" w:eastAsia="仿宋_GB2312" w:hint="eastAsia"/>
          <w:sz w:val="32"/>
          <w:szCs w:val="32"/>
        </w:rPr>
        <w:t>技术</w:t>
      </w:r>
      <w:r>
        <w:rPr>
          <w:rFonts w:ascii="仿宋_GB2312" w:eastAsia="仿宋_GB2312" w:hint="eastAsia"/>
          <w:sz w:val="32"/>
          <w:szCs w:val="32"/>
        </w:rPr>
        <w:t>+</w:t>
      </w:r>
      <w:r>
        <w:rPr>
          <w:rFonts w:ascii="仿宋_GB2312" w:eastAsia="仿宋_GB2312" w:hint="eastAsia"/>
          <w:sz w:val="32"/>
          <w:szCs w:val="32"/>
        </w:rPr>
        <w:t>人文”的“新商科”专业体系，创新新商业时代人才培养模式，加大法学、技术、人文课程模块开发力度。抓住“双一流”建设契机，以建设一流本科专业为目标，制定并实施我院专业建设发展规划，统筹校内资源有重点、分层次地开展一流专业建设，培育特色优势专业集群。努力争取获得国家级、省级“六卓越一拔尖”计划</w:t>
      </w:r>
      <w:r>
        <w:rPr>
          <w:rFonts w:ascii="仿宋_GB2312" w:eastAsia="仿宋_GB2312" w:hint="eastAsia"/>
          <w:sz w:val="32"/>
          <w:szCs w:val="32"/>
        </w:rPr>
        <w:t>2.0</w:t>
      </w:r>
      <w:r>
        <w:rPr>
          <w:rFonts w:ascii="仿宋_GB2312" w:eastAsia="仿宋_GB2312" w:hint="eastAsia"/>
          <w:sz w:val="32"/>
          <w:szCs w:val="32"/>
        </w:rPr>
        <w:t>项目，以卓越人才培养计划项目为引领，推进“新商科”专业建设。</w:t>
      </w:r>
    </w:p>
    <w:p w:rsidR="0060316A" w:rsidRDefault="003B223E">
      <w:pPr>
        <w:spacing w:line="560" w:lineRule="exact"/>
        <w:ind w:firstLineChars="200" w:firstLine="640"/>
        <w:rPr>
          <w:rFonts w:ascii="仿宋_GB2312" w:eastAsia="仿宋_GB2312"/>
          <w:sz w:val="32"/>
          <w:szCs w:val="32"/>
        </w:rPr>
      </w:pPr>
      <w:r>
        <w:rPr>
          <w:rFonts w:ascii="仿宋_GB2312" w:eastAsia="仿宋_GB2312"/>
          <w:sz w:val="32"/>
          <w:szCs w:val="32"/>
        </w:rPr>
        <w:t>13.</w:t>
      </w:r>
      <w:r>
        <w:rPr>
          <w:rFonts w:ascii="仿宋_GB2312" w:eastAsia="仿宋_GB2312" w:hint="eastAsia"/>
          <w:sz w:val="32"/>
          <w:szCs w:val="32"/>
        </w:rPr>
        <w:t>实施一流课程建设。以一流课程建设为抓手，推动建成</w:t>
      </w:r>
      <w:r>
        <w:rPr>
          <w:rFonts w:ascii="仿宋_GB2312" w:eastAsia="仿宋_GB2312" w:hint="eastAsia"/>
          <w:sz w:val="32"/>
          <w:szCs w:val="32"/>
        </w:rPr>
        <w:t>一批高质量特色课程群。突出课程建设在人才培养中的核心地位，加强课程标准化、精品化建设。构建院级、省级和国家级三级精品课程体系，大力建设优质在线课程资源库，加强慕课（</w:t>
      </w:r>
      <w:r>
        <w:rPr>
          <w:rFonts w:ascii="仿宋_GB2312" w:eastAsia="仿宋_GB2312"/>
          <w:sz w:val="32"/>
          <w:szCs w:val="32"/>
        </w:rPr>
        <w:t>MOOC</w:t>
      </w:r>
      <w:r>
        <w:rPr>
          <w:rFonts w:ascii="仿宋_GB2312" w:eastAsia="仿宋_GB2312" w:hint="eastAsia"/>
          <w:sz w:val="32"/>
          <w:szCs w:val="32"/>
        </w:rPr>
        <w:t>）、小规模在线课程（</w:t>
      </w:r>
      <w:r>
        <w:rPr>
          <w:rFonts w:ascii="仿宋_GB2312" w:eastAsia="仿宋_GB2312"/>
          <w:sz w:val="32"/>
          <w:szCs w:val="32"/>
        </w:rPr>
        <w:t>SPOC</w:t>
      </w:r>
      <w:r>
        <w:rPr>
          <w:rFonts w:ascii="仿宋_GB2312" w:eastAsia="仿宋_GB2312" w:hint="eastAsia"/>
          <w:sz w:val="32"/>
          <w:szCs w:val="32"/>
        </w:rPr>
        <w:t>）、微课等在线课程建设与引进力度，不断充实我院课程资源库，推进优质教学资源共享，带动提升全院性课程建设水平。推进课堂教学改革，积极推广小班化教学、混合式教学、翻转课堂，构建线上线下相结合的教学模式，逐步实现课程教案、大纲、习题、实验、教学文件以及参考资料等教学资源上网开放，建设师生线上线下共同学习平台。推动公共</w:t>
      </w:r>
      <w:r>
        <w:rPr>
          <w:rFonts w:ascii="仿宋_GB2312" w:eastAsia="仿宋_GB2312" w:hint="eastAsia"/>
          <w:sz w:val="32"/>
          <w:szCs w:val="32"/>
        </w:rPr>
        <w:t>课教学改革，试点部分公共课分级、分类、分层教学。适时推进跨专业必选课、国外课程必选课、企业课程必选课等应用课程体系建设。因课制宜探索推广翻转式教学、案例式教学、启发式教学、探究式教学、讨论式教学、参与式教学等课堂教学方式方法，科学设计课程考核内容和方式，培养学生的创新思维能力和知识应用能力，不断提高课堂教学质量。</w:t>
      </w:r>
    </w:p>
    <w:p w:rsidR="0060316A" w:rsidRDefault="003B223E">
      <w:pPr>
        <w:spacing w:line="560" w:lineRule="exact"/>
        <w:ind w:firstLineChars="200" w:firstLine="640"/>
        <w:rPr>
          <w:rFonts w:ascii="仿宋_GB2312" w:eastAsia="仿宋_GB2312"/>
          <w:sz w:val="32"/>
          <w:szCs w:val="32"/>
        </w:rPr>
      </w:pPr>
      <w:r>
        <w:rPr>
          <w:rFonts w:eastAsia="楷体"/>
          <w:sz w:val="32"/>
          <w:szCs w:val="32"/>
        </w:rPr>
        <w:t>14.</w:t>
      </w:r>
      <w:r>
        <w:rPr>
          <w:rFonts w:eastAsia="楷体"/>
          <w:sz w:val="32"/>
          <w:szCs w:val="32"/>
        </w:rPr>
        <w:t>推动一流平台建设。</w:t>
      </w:r>
      <w:r>
        <w:rPr>
          <w:rFonts w:ascii="仿宋_GB2312" w:eastAsia="仿宋_GB2312" w:hint="eastAsia"/>
          <w:sz w:val="32"/>
          <w:szCs w:val="32"/>
        </w:rPr>
        <w:t>充分调动、综合运用校内外资源，加强校内实验教学资源和实验教学与管理队伍建设，建设满足实践教学需要的实验实习平台。推动学院与部门单位、行业企业共同建设高水平实践创新育人基地（</w:t>
      </w:r>
      <w:r>
        <w:rPr>
          <w:rFonts w:ascii="仿宋_GB2312" w:eastAsia="仿宋_GB2312" w:hint="eastAsia"/>
          <w:sz w:val="32"/>
          <w:szCs w:val="32"/>
        </w:rPr>
        <w:t>平台）。建设学生实习岗位需求对接网络平台，征集、发布企业和学生实习需求信息，为学生实习实践提供服务。</w:t>
      </w:r>
    </w:p>
    <w:p w:rsidR="0060316A" w:rsidRDefault="003B223E">
      <w:pPr>
        <w:spacing w:line="560" w:lineRule="exact"/>
        <w:ind w:firstLineChars="200" w:firstLine="640"/>
        <w:rPr>
          <w:rFonts w:ascii="SimHei" w:eastAsia="SimHei" w:hAnsi="SimHei" w:cs="SimSun"/>
          <w:bCs/>
          <w:kern w:val="0"/>
          <w:sz w:val="32"/>
          <w:szCs w:val="32"/>
        </w:rPr>
      </w:pPr>
      <w:r>
        <w:rPr>
          <w:rFonts w:ascii="SimHei" w:eastAsia="SimHei" w:hAnsi="SimHei" w:cs="SimSun" w:hint="eastAsia"/>
          <w:bCs/>
          <w:kern w:val="0"/>
          <w:sz w:val="32"/>
          <w:szCs w:val="32"/>
        </w:rPr>
        <w:t>（五）着力建设高层次高素质师资队伍</w:t>
      </w:r>
    </w:p>
    <w:p w:rsidR="0060316A" w:rsidRDefault="003B223E">
      <w:pPr>
        <w:spacing w:line="560" w:lineRule="exact"/>
        <w:ind w:firstLineChars="200" w:firstLine="640"/>
        <w:rPr>
          <w:rFonts w:ascii="仿宋_GB2312" w:eastAsia="仿宋_GB2312"/>
          <w:sz w:val="32"/>
          <w:szCs w:val="32"/>
        </w:rPr>
      </w:pPr>
      <w:r>
        <w:rPr>
          <w:rFonts w:eastAsia="楷体"/>
          <w:sz w:val="32"/>
          <w:szCs w:val="32"/>
        </w:rPr>
        <w:t>15.</w:t>
      </w:r>
      <w:r>
        <w:rPr>
          <w:rFonts w:eastAsia="楷体"/>
          <w:sz w:val="32"/>
          <w:szCs w:val="32"/>
        </w:rPr>
        <w:t>加强师德师风建设。</w:t>
      </w:r>
      <w:r>
        <w:rPr>
          <w:rFonts w:ascii="仿宋_GB2312" w:eastAsia="仿宋_GB2312" w:hint="eastAsia"/>
          <w:sz w:val="32"/>
          <w:szCs w:val="32"/>
        </w:rPr>
        <w:t>坚持把师德师风作为教师素质评价的第一标准，制定师德师风建设实施办法，通过评选“师德标兵”，健全师德考核制度，强化教师教学主体责任，实行师德失范一票否决制，推动形成教育引导、制度规范、监督约束、查处警示的师德建设常态化长效化，引导广大教师以德立身、以德立学、以德施教，突出全员全方位全过程师德养成，促使教师更好担当起学生健康成长指导者和引路人的责任。</w:t>
      </w:r>
    </w:p>
    <w:p w:rsidR="0060316A" w:rsidRDefault="003B223E">
      <w:pPr>
        <w:spacing w:line="560" w:lineRule="exact"/>
        <w:ind w:firstLineChars="200" w:firstLine="640"/>
        <w:rPr>
          <w:rFonts w:ascii="仿宋_GB2312" w:eastAsia="仿宋_GB2312"/>
          <w:sz w:val="32"/>
          <w:szCs w:val="32"/>
        </w:rPr>
      </w:pPr>
      <w:r>
        <w:rPr>
          <w:rFonts w:eastAsia="楷体"/>
          <w:sz w:val="32"/>
          <w:szCs w:val="32"/>
        </w:rPr>
        <w:t>16.</w:t>
      </w:r>
      <w:r>
        <w:rPr>
          <w:rFonts w:eastAsia="楷体"/>
          <w:sz w:val="32"/>
          <w:szCs w:val="32"/>
        </w:rPr>
        <w:t>推进一流师资建设。</w:t>
      </w:r>
      <w:r>
        <w:rPr>
          <w:rFonts w:ascii="仿宋_GB2312" w:eastAsia="仿宋_GB2312" w:hint="eastAsia"/>
          <w:sz w:val="32"/>
          <w:szCs w:val="32"/>
        </w:rPr>
        <w:t>实施“擷英师资工程”，全面开展教师教育教学能力提升培训。推动高层次人才走上本科教学一线并不断提高教书育人水平，完善教授给本科生上课制度，实现教授全员给本科生上课。建立健全专业教研室等基层教学组织，广泛开展教育教学研究活动，提高教师现代信息技术与教育教学深度融合的能力。实施教学名师、教学团队培育计划，形成打造一批教学名师和教学团队。</w:t>
      </w:r>
    </w:p>
    <w:p w:rsidR="0060316A" w:rsidRDefault="003B223E">
      <w:pPr>
        <w:spacing w:line="560" w:lineRule="exact"/>
        <w:ind w:firstLineChars="200" w:firstLine="640"/>
        <w:rPr>
          <w:rFonts w:ascii="仿宋_GB2312" w:eastAsia="仿宋_GB2312"/>
          <w:sz w:val="32"/>
          <w:szCs w:val="32"/>
        </w:rPr>
      </w:pPr>
      <w:r>
        <w:rPr>
          <w:rFonts w:eastAsia="楷体"/>
          <w:sz w:val="32"/>
          <w:szCs w:val="32"/>
        </w:rPr>
        <w:t>17.</w:t>
      </w:r>
      <w:r>
        <w:rPr>
          <w:rFonts w:ascii="楷体" w:eastAsia="楷体" w:hAnsi="楷体" w:hint="eastAsia"/>
          <w:sz w:val="32"/>
          <w:szCs w:val="32"/>
        </w:rPr>
        <w:t>建立健全教师评价考核制度。</w:t>
      </w:r>
      <w:r>
        <w:rPr>
          <w:rFonts w:ascii="仿宋_GB2312" w:eastAsia="仿宋_GB2312" w:hint="eastAsia"/>
          <w:sz w:val="32"/>
          <w:szCs w:val="32"/>
        </w:rPr>
        <w:t>建立健全教师评价考核制度，坚持分类指导与分层次评价相结合，根据不同岗位教师的职责特点，教师分类管理和分类评价办法，分类分层</w:t>
      </w:r>
      <w:r>
        <w:rPr>
          <w:rFonts w:ascii="仿宋_GB2312" w:eastAsia="仿宋_GB2312" w:hint="eastAsia"/>
          <w:sz w:val="32"/>
          <w:szCs w:val="32"/>
        </w:rPr>
        <w:t>次分学科设置评价内容和评价方式。建立多元主体评价机制，以学生评教为基础，综合教学督导人员、同行专家和管理人员的评教结果，形成对教师师德素养和教学质量的评价考核结果。把教学质量作为教师专业技术职务评聘、绩效考核的主要依据，在教师专业技术职务晋升中施行本科教学工作考评一票否决制。建立教学与科研等效评价机制，建立与科研等效的教育教学奖励制度，在专业技术职务评聘、绩效考核和津贴分配中把教学质量和科研水平作为同等重要的依据。</w:t>
      </w:r>
    </w:p>
    <w:p w:rsidR="0060316A" w:rsidRDefault="003B223E">
      <w:pPr>
        <w:spacing w:line="560" w:lineRule="exact"/>
        <w:ind w:firstLineChars="200" w:firstLine="640"/>
        <w:rPr>
          <w:rFonts w:ascii="SimHei" w:eastAsia="SimHei" w:hAnsi="SimHei" w:cs="SimSun"/>
          <w:bCs/>
          <w:kern w:val="0"/>
          <w:sz w:val="32"/>
          <w:szCs w:val="32"/>
        </w:rPr>
      </w:pPr>
      <w:r>
        <w:rPr>
          <w:rFonts w:ascii="SimHei" w:eastAsia="SimHei" w:hAnsi="SimHei" w:cs="SimSun" w:hint="eastAsia"/>
          <w:bCs/>
          <w:kern w:val="0"/>
          <w:sz w:val="32"/>
          <w:szCs w:val="32"/>
        </w:rPr>
        <w:t>（六）探索协同育人新机制</w:t>
      </w:r>
      <w:r>
        <w:rPr>
          <w:rFonts w:ascii="SimHei" w:eastAsia="SimHei" w:hAnsi="SimHei" w:cs="SimSun" w:hint="eastAsia"/>
          <w:bCs/>
          <w:kern w:val="0"/>
          <w:sz w:val="32"/>
          <w:szCs w:val="32"/>
        </w:rPr>
        <w:tab/>
      </w:r>
    </w:p>
    <w:p w:rsidR="0060316A" w:rsidRDefault="003B223E">
      <w:pPr>
        <w:spacing w:line="560" w:lineRule="exact"/>
        <w:ind w:firstLineChars="200" w:firstLine="640"/>
        <w:rPr>
          <w:rFonts w:ascii="仿宋_GB2312" w:eastAsia="仿宋_GB2312"/>
          <w:sz w:val="32"/>
          <w:szCs w:val="32"/>
        </w:rPr>
      </w:pPr>
      <w:r>
        <w:rPr>
          <w:rFonts w:eastAsia="楷体"/>
          <w:sz w:val="32"/>
          <w:szCs w:val="32"/>
        </w:rPr>
        <w:t>18.</w:t>
      </w:r>
      <w:r>
        <w:rPr>
          <w:rFonts w:eastAsia="楷体"/>
          <w:sz w:val="32"/>
          <w:szCs w:val="32"/>
        </w:rPr>
        <w:t>制定人才培养协同化实施方案。</w:t>
      </w:r>
      <w:r>
        <w:rPr>
          <w:rFonts w:ascii="仿宋_GB2312" w:eastAsia="仿宋_GB2312" w:hint="eastAsia"/>
          <w:sz w:val="32"/>
          <w:szCs w:val="32"/>
        </w:rPr>
        <w:t>加强协同育人，打造校地校企创新</w:t>
      </w:r>
      <w:r>
        <w:rPr>
          <w:rFonts w:ascii="仿宋_GB2312" w:eastAsia="仿宋_GB2312" w:hint="eastAsia"/>
          <w:sz w:val="32"/>
          <w:szCs w:val="32"/>
        </w:rPr>
        <w:t>创业人才培养协作平台；制定人才培养协同化实施方案，贯彻“新商科”人才培养理念，优化人才培养方案，将产教融合、协同育人贯穿教育教学全过程。</w:t>
      </w:r>
    </w:p>
    <w:p w:rsidR="0060316A" w:rsidRDefault="003B223E">
      <w:pPr>
        <w:spacing w:line="560" w:lineRule="exact"/>
        <w:ind w:firstLineChars="200" w:firstLine="640"/>
        <w:rPr>
          <w:rFonts w:ascii="仿宋_GB2312" w:eastAsia="仿宋_GB2312"/>
          <w:sz w:val="32"/>
          <w:szCs w:val="32"/>
        </w:rPr>
      </w:pPr>
      <w:r>
        <w:rPr>
          <w:rFonts w:eastAsia="楷体"/>
          <w:sz w:val="32"/>
          <w:szCs w:val="32"/>
        </w:rPr>
        <w:t>19.</w:t>
      </w:r>
      <w:r>
        <w:rPr>
          <w:rFonts w:eastAsia="楷体"/>
          <w:sz w:val="32"/>
          <w:szCs w:val="32"/>
        </w:rPr>
        <w:t>打造开放合作育人平台。</w:t>
      </w:r>
      <w:r>
        <w:rPr>
          <w:rFonts w:ascii="仿宋_GB2312" w:eastAsia="仿宋_GB2312" w:hint="eastAsia"/>
          <w:sz w:val="32"/>
          <w:szCs w:val="32"/>
        </w:rPr>
        <w:t>打造开放合作育人平台，建立跨学科、跨专业、跨机构、跨地区、跨国别的协同育人机制。推进与校内协同、校际协同、校政协同和校企协同，探索“订单式”、“订制式”、“嵌入式”等多样化的应用型人才培养模式。</w:t>
      </w:r>
    </w:p>
    <w:p w:rsidR="0060316A" w:rsidRDefault="003B223E">
      <w:pPr>
        <w:spacing w:line="560" w:lineRule="exact"/>
        <w:ind w:firstLineChars="200" w:firstLine="640"/>
        <w:rPr>
          <w:rFonts w:ascii="SimHei" w:eastAsia="SimHei" w:hAnsi="SimHei" w:cs="SimSun"/>
          <w:bCs/>
          <w:kern w:val="0"/>
          <w:sz w:val="32"/>
          <w:szCs w:val="32"/>
        </w:rPr>
      </w:pPr>
      <w:r>
        <w:rPr>
          <w:rFonts w:ascii="SimHei" w:eastAsia="SimHei" w:hAnsi="SimHei" w:cs="SimSun" w:hint="eastAsia"/>
          <w:bCs/>
          <w:kern w:val="0"/>
          <w:sz w:val="32"/>
          <w:szCs w:val="32"/>
        </w:rPr>
        <w:t>（七）建立教学质量保障体系</w:t>
      </w:r>
    </w:p>
    <w:p w:rsidR="0060316A" w:rsidRDefault="003B223E">
      <w:pPr>
        <w:spacing w:line="560" w:lineRule="exact"/>
        <w:ind w:firstLineChars="200" w:firstLine="640"/>
        <w:rPr>
          <w:rFonts w:ascii="仿宋_GB2312" w:eastAsia="仿宋_GB2312"/>
          <w:sz w:val="32"/>
          <w:szCs w:val="32"/>
        </w:rPr>
      </w:pPr>
      <w:r>
        <w:rPr>
          <w:rFonts w:eastAsia="楷体"/>
          <w:sz w:val="32"/>
          <w:szCs w:val="32"/>
        </w:rPr>
        <w:t>20.</w:t>
      </w:r>
      <w:r>
        <w:rPr>
          <w:rFonts w:eastAsia="楷体"/>
          <w:sz w:val="32"/>
          <w:szCs w:val="32"/>
        </w:rPr>
        <w:t>全面落实国家标准。</w:t>
      </w:r>
      <w:r>
        <w:rPr>
          <w:rFonts w:ascii="仿宋_GB2312" w:eastAsia="仿宋_GB2312" w:hint="eastAsia"/>
          <w:sz w:val="32"/>
          <w:szCs w:val="32"/>
        </w:rPr>
        <w:t>实施应用研究型培养质量提升工程，全面落实《普通高等学校本科专业类教学质量国家标准》，建立人才培养质量标准体系和教学质量评价标准体系。以目标管理为抓手，推行负面清单管理。构建制度建设、资源保障、组织保障、教学监控、质量标准“五位一体”教学质量保障体系，建立健全本科教</w:t>
      </w:r>
      <w:r>
        <w:rPr>
          <w:rFonts w:ascii="仿宋_GB2312" w:eastAsia="仿宋_GB2312" w:hint="eastAsia"/>
          <w:sz w:val="32"/>
          <w:szCs w:val="32"/>
        </w:rPr>
        <w:t>学计划管理、教学运行管理、教学质量监控体系。</w:t>
      </w:r>
    </w:p>
    <w:p w:rsidR="0060316A" w:rsidRDefault="003B223E">
      <w:pPr>
        <w:spacing w:line="560" w:lineRule="exact"/>
        <w:ind w:firstLineChars="200" w:firstLine="640"/>
        <w:rPr>
          <w:rFonts w:ascii="仿宋_GB2312" w:eastAsia="仿宋_GB2312"/>
          <w:sz w:val="32"/>
          <w:szCs w:val="32"/>
        </w:rPr>
      </w:pPr>
      <w:r>
        <w:rPr>
          <w:rFonts w:eastAsia="楷体"/>
          <w:sz w:val="32"/>
          <w:szCs w:val="32"/>
        </w:rPr>
        <w:t>21.</w:t>
      </w:r>
      <w:r>
        <w:rPr>
          <w:rFonts w:eastAsia="楷体"/>
          <w:sz w:val="32"/>
          <w:szCs w:val="32"/>
        </w:rPr>
        <w:t>加强课堂教学管理。</w:t>
      </w:r>
      <w:r>
        <w:rPr>
          <w:rFonts w:ascii="仿宋_GB2312" w:eastAsia="仿宋_GB2312" w:hint="eastAsia"/>
          <w:sz w:val="32"/>
          <w:szCs w:val="32"/>
        </w:rPr>
        <w:t>按照《中共教育部党组关于加强高校课堂教学建设</w:t>
      </w:r>
      <w:r>
        <w:rPr>
          <w:rFonts w:ascii="仿宋_GB2312" w:eastAsia="仿宋_GB2312" w:hint="eastAsia"/>
          <w:sz w:val="32"/>
          <w:szCs w:val="32"/>
        </w:rPr>
        <w:t xml:space="preserve"> </w:t>
      </w:r>
      <w:r>
        <w:rPr>
          <w:rFonts w:ascii="仿宋_GB2312" w:eastAsia="仿宋_GB2312" w:hint="eastAsia"/>
          <w:sz w:val="32"/>
          <w:szCs w:val="32"/>
        </w:rPr>
        <w:t>提高教学质量的指导意见》要求，修订完善课堂教学建设和管理的相关规定。认真查找课堂建设和管理中存在的突出问题和薄弱环节，以问题为导向，严管、严抓教学秩序，制定整改措施，明确时间节点，落实责任到人，把从严管理的规矩立起来、把课堂教学建设强起来、把课堂教学质量提起来。</w:t>
      </w:r>
    </w:p>
    <w:p w:rsidR="0060316A" w:rsidRDefault="003B223E">
      <w:pPr>
        <w:spacing w:line="560" w:lineRule="exact"/>
        <w:ind w:firstLineChars="200" w:firstLine="640"/>
        <w:rPr>
          <w:rFonts w:ascii="仿宋_GB2312" w:eastAsia="仿宋_GB2312"/>
          <w:sz w:val="32"/>
          <w:szCs w:val="32"/>
        </w:rPr>
      </w:pPr>
      <w:r>
        <w:rPr>
          <w:rFonts w:eastAsia="楷体"/>
          <w:sz w:val="32"/>
          <w:szCs w:val="32"/>
        </w:rPr>
        <w:t>22.</w:t>
      </w:r>
      <w:r>
        <w:rPr>
          <w:rFonts w:eastAsia="楷体"/>
          <w:sz w:val="32"/>
          <w:szCs w:val="32"/>
        </w:rPr>
        <w:t>严把毕业论文（设计）质量关。</w:t>
      </w:r>
      <w:r>
        <w:rPr>
          <w:rFonts w:ascii="仿宋_GB2312" w:eastAsia="仿宋_GB2312" w:hint="eastAsia"/>
          <w:sz w:val="32"/>
          <w:szCs w:val="32"/>
        </w:rPr>
        <w:t>贯彻落实《教育部办公厅关于严厉查处高等学校学位论文买卖、代写行为的通知》要求，修订完善本科毕业生论</w:t>
      </w:r>
      <w:r>
        <w:rPr>
          <w:rFonts w:ascii="仿宋_GB2312" w:eastAsia="仿宋_GB2312" w:hint="eastAsia"/>
          <w:sz w:val="32"/>
          <w:szCs w:val="32"/>
        </w:rPr>
        <w:t>文（设计）管理制度，强化指导教师责任，加强对选题、开题、答辩等环节的全过程管理。严格实行论文查重和抽检制度，建立健全盲审制度，严肃处理抄袭、伪造、篡改、代写、买卖毕业论文等违纪问题，确保本科毕业生论文（设计）质量。</w:t>
      </w:r>
    </w:p>
    <w:p w:rsidR="0060316A" w:rsidRDefault="003B223E">
      <w:pPr>
        <w:spacing w:line="560" w:lineRule="exact"/>
        <w:ind w:firstLineChars="200" w:firstLine="640"/>
        <w:rPr>
          <w:rFonts w:ascii="SimHei" w:eastAsia="SimHei" w:hAnsi="SimHei" w:cs="SimSun"/>
          <w:bCs/>
          <w:kern w:val="0"/>
          <w:sz w:val="32"/>
          <w:szCs w:val="32"/>
        </w:rPr>
      </w:pPr>
      <w:r>
        <w:rPr>
          <w:rFonts w:ascii="SimHei" w:eastAsia="SimHei" w:hAnsi="SimHei" w:cs="SimSun" w:hint="eastAsia"/>
          <w:bCs/>
          <w:kern w:val="0"/>
          <w:sz w:val="32"/>
          <w:szCs w:val="32"/>
        </w:rPr>
        <w:t>（八）加强组织保障</w:t>
      </w:r>
    </w:p>
    <w:p w:rsidR="0060316A" w:rsidRDefault="003B223E">
      <w:pPr>
        <w:spacing w:line="560" w:lineRule="exact"/>
        <w:ind w:firstLineChars="200" w:firstLine="640"/>
        <w:rPr>
          <w:rFonts w:ascii="仿宋_GB2312" w:eastAsia="仿宋_GB2312"/>
          <w:sz w:val="32"/>
          <w:szCs w:val="32"/>
        </w:rPr>
      </w:pPr>
      <w:r>
        <w:rPr>
          <w:rFonts w:eastAsia="楷体"/>
          <w:sz w:val="32"/>
          <w:szCs w:val="32"/>
        </w:rPr>
        <w:t>23.</w:t>
      </w:r>
      <w:r>
        <w:rPr>
          <w:rFonts w:eastAsia="楷体"/>
          <w:sz w:val="32"/>
          <w:szCs w:val="32"/>
        </w:rPr>
        <w:t>加强组织领导。</w:t>
      </w:r>
      <w:r>
        <w:rPr>
          <w:rFonts w:ascii="仿宋_GB2312" w:eastAsia="仿宋_GB2312" w:hint="eastAsia"/>
          <w:sz w:val="32"/>
          <w:szCs w:val="32"/>
        </w:rPr>
        <w:t>把全面提高本科教学质量摆在突出位置，加强领导，统筹协调，精心组织，形成合力，研究制定相关政策，明确时间表、路线图，建立责任制，纳入目标绩效考核，切实推进高水平本科教育建设工作。</w:t>
      </w:r>
    </w:p>
    <w:p w:rsidR="0060316A" w:rsidRDefault="003B223E">
      <w:pPr>
        <w:spacing w:line="560" w:lineRule="exact"/>
        <w:ind w:firstLineChars="200" w:firstLine="640"/>
        <w:rPr>
          <w:rFonts w:ascii="仿宋_GB2312" w:eastAsia="仿宋_GB2312"/>
          <w:sz w:val="32"/>
          <w:szCs w:val="32"/>
        </w:rPr>
      </w:pPr>
      <w:r>
        <w:rPr>
          <w:rFonts w:eastAsia="楷体"/>
          <w:sz w:val="32"/>
          <w:szCs w:val="32"/>
        </w:rPr>
        <w:t>24.</w:t>
      </w:r>
      <w:r>
        <w:rPr>
          <w:rFonts w:eastAsia="楷体"/>
          <w:sz w:val="32"/>
          <w:szCs w:val="32"/>
        </w:rPr>
        <w:t>明确主体责任。</w:t>
      </w:r>
      <w:r>
        <w:rPr>
          <w:rFonts w:ascii="仿宋_GB2312" w:eastAsia="仿宋_GB2312" w:hint="eastAsia"/>
          <w:sz w:val="32"/>
          <w:szCs w:val="32"/>
        </w:rPr>
        <w:t>各二级学院（部）是提高本科教学质量工作的实施主体，要认真研</w:t>
      </w:r>
      <w:r>
        <w:rPr>
          <w:rFonts w:ascii="仿宋_GB2312" w:eastAsia="仿宋_GB2312" w:hint="eastAsia"/>
          <w:sz w:val="32"/>
          <w:szCs w:val="32"/>
        </w:rPr>
        <w:t>究相关指导意见和实施方案，结合工作实际及各二级学院（部）或专业特点，不断提高本科教学质量。</w:t>
      </w:r>
    </w:p>
    <w:p w:rsidR="0060316A" w:rsidRDefault="003B223E">
      <w:pPr>
        <w:spacing w:line="560" w:lineRule="exact"/>
        <w:ind w:firstLineChars="200" w:firstLine="640"/>
        <w:rPr>
          <w:rFonts w:ascii="仿宋_GB2312" w:eastAsia="仿宋_GB2312"/>
          <w:sz w:val="32"/>
          <w:szCs w:val="32"/>
        </w:rPr>
      </w:pPr>
      <w:r>
        <w:rPr>
          <w:rFonts w:eastAsia="楷体"/>
          <w:sz w:val="32"/>
          <w:szCs w:val="32"/>
        </w:rPr>
        <w:t>25.</w:t>
      </w:r>
      <w:r>
        <w:rPr>
          <w:rFonts w:eastAsia="楷体"/>
          <w:sz w:val="32"/>
          <w:szCs w:val="32"/>
        </w:rPr>
        <w:t>加强协调配合。</w:t>
      </w:r>
      <w:r>
        <w:rPr>
          <w:rFonts w:ascii="仿宋_GB2312" w:eastAsia="仿宋_GB2312" w:hint="eastAsia"/>
          <w:sz w:val="32"/>
          <w:szCs w:val="32"/>
        </w:rPr>
        <w:t>全面提高本科教学质量是事关学院教育教学综合改革和人才培养质量提升的一揽子系统工程，需要全院上下齐心协力、协调配合。各职能部门和二级学院（部）要根据本意见，贯彻落实相关政策，提供必要支持和良好保障。</w:t>
      </w:r>
    </w:p>
    <w:p w:rsidR="0060316A" w:rsidRDefault="003B223E">
      <w:pPr>
        <w:spacing w:line="560" w:lineRule="exact"/>
        <w:ind w:firstLineChars="200" w:firstLine="640"/>
        <w:rPr>
          <w:rFonts w:ascii="仿宋_GB2312" w:eastAsia="仿宋_GB2312"/>
          <w:sz w:val="32"/>
          <w:szCs w:val="32"/>
        </w:rPr>
      </w:pPr>
      <w:r>
        <w:rPr>
          <w:rFonts w:eastAsia="仿宋_GB2312"/>
          <w:sz w:val="32"/>
          <w:szCs w:val="32"/>
        </w:rPr>
        <w:t>26.</w:t>
      </w:r>
      <w:r>
        <w:rPr>
          <w:rFonts w:ascii="楷体" w:eastAsia="楷体" w:hAnsi="楷体"/>
          <w:sz w:val="32"/>
          <w:szCs w:val="32"/>
        </w:rPr>
        <w:t>加强条件保障。</w:t>
      </w:r>
      <w:r>
        <w:rPr>
          <w:rFonts w:ascii="仿宋_GB2312" w:eastAsia="仿宋_GB2312" w:hint="eastAsia"/>
          <w:sz w:val="32"/>
          <w:szCs w:val="32"/>
        </w:rPr>
        <w:t>加大本科教学经费投入，单列本科教学经费并确保经费投入逐年递增，同时实行全面预算绩效考核，不断提高经费使用效益。重视教学设施建设，加强教学基础设施建设，努力改善办学条件。</w:t>
      </w:r>
    </w:p>
    <w:p w:rsidR="0060316A" w:rsidRDefault="0060316A">
      <w:pPr>
        <w:spacing w:line="700" w:lineRule="exact"/>
        <w:rPr>
          <w:rFonts w:ascii="仿宋" w:eastAsia="仿宋" w:hAnsi="仿宋" w:cs="仿宋"/>
          <w:b/>
          <w:bCs/>
          <w:sz w:val="28"/>
          <w:szCs w:val="28"/>
        </w:rPr>
      </w:pPr>
    </w:p>
    <w:p w:rsidR="0060316A" w:rsidRDefault="0060316A">
      <w:pPr>
        <w:spacing w:line="700" w:lineRule="exact"/>
        <w:rPr>
          <w:rFonts w:ascii="仿宋" w:eastAsia="仿宋" w:hAnsi="仿宋" w:cs="仿宋"/>
          <w:b/>
          <w:bCs/>
          <w:sz w:val="28"/>
          <w:szCs w:val="28"/>
        </w:rPr>
      </w:pPr>
    </w:p>
    <w:p w:rsidR="0060316A" w:rsidRDefault="0060316A">
      <w:pPr>
        <w:spacing w:line="700" w:lineRule="exact"/>
        <w:rPr>
          <w:rFonts w:ascii="仿宋" w:eastAsia="仿宋" w:hAnsi="仿宋" w:cs="仿宋"/>
          <w:b/>
          <w:bCs/>
          <w:sz w:val="28"/>
          <w:szCs w:val="28"/>
        </w:rPr>
      </w:pPr>
    </w:p>
    <w:p w:rsidR="0060316A" w:rsidRDefault="0060316A">
      <w:pPr>
        <w:spacing w:line="700" w:lineRule="exact"/>
        <w:rPr>
          <w:rFonts w:ascii="仿宋" w:eastAsia="仿宋" w:hAnsi="仿宋" w:cs="仿宋"/>
          <w:b/>
          <w:bCs/>
          <w:sz w:val="28"/>
          <w:szCs w:val="28"/>
        </w:rPr>
      </w:pPr>
    </w:p>
    <w:p w:rsidR="0060316A" w:rsidRDefault="0060316A">
      <w:pPr>
        <w:spacing w:line="700" w:lineRule="exact"/>
        <w:rPr>
          <w:rFonts w:ascii="仿宋" w:eastAsia="仿宋" w:hAnsi="仿宋" w:cs="仿宋"/>
          <w:b/>
          <w:bCs/>
          <w:sz w:val="28"/>
          <w:szCs w:val="28"/>
        </w:rPr>
      </w:pPr>
    </w:p>
    <w:p w:rsidR="0060316A" w:rsidRDefault="0060316A">
      <w:pPr>
        <w:spacing w:line="700" w:lineRule="exact"/>
        <w:rPr>
          <w:rFonts w:ascii="仿宋" w:eastAsia="仿宋" w:hAnsi="仿宋" w:cs="仿宋"/>
          <w:b/>
          <w:bCs/>
          <w:sz w:val="28"/>
          <w:szCs w:val="28"/>
        </w:rPr>
      </w:pPr>
    </w:p>
    <w:p w:rsidR="0060316A" w:rsidRDefault="0060316A">
      <w:pPr>
        <w:spacing w:line="700" w:lineRule="exact"/>
        <w:rPr>
          <w:rFonts w:ascii="仿宋" w:eastAsia="仿宋" w:hAnsi="仿宋" w:cs="仿宋"/>
          <w:b/>
          <w:bCs/>
          <w:sz w:val="28"/>
          <w:szCs w:val="28"/>
        </w:rPr>
      </w:pPr>
    </w:p>
    <w:p w:rsidR="0060316A" w:rsidRDefault="0060316A">
      <w:pPr>
        <w:spacing w:line="700" w:lineRule="exact"/>
        <w:rPr>
          <w:rFonts w:ascii="仿宋" w:eastAsia="仿宋" w:hAnsi="仿宋" w:cs="仿宋"/>
          <w:b/>
          <w:bCs/>
          <w:sz w:val="28"/>
          <w:szCs w:val="28"/>
        </w:rPr>
      </w:pPr>
    </w:p>
    <w:p w:rsidR="0060316A" w:rsidRDefault="0060316A">
      <w:pPr>
        <w:spacing w:line="700" w:lineRule="exact"/>
        <w:rPr>
          <w:rFonts w:ascii="仿宋" w:eastAsia="仿宋" w:hAnsi="仿宋" w:cs="仿宋"/>
          <w:b/>
          <w:bCs/>
          <w:sz w:val="28"/>
          <w:szCs w:val="28"/>
        </w:rPr>
      </w:pPr>
    </w:p>
    <w:p w:rsidR="0060316A" w:rsidRDefault="0060316A">
      <w:pPr>
        <w:spacing w:line="700" w:lineRule="exact"/>
        <w:rPr>
          <w:rFonts w:ascii="仿宋" w:eastAsia="仿宋" w:hAnsi="仿宋" w:cs="仿宋"/>
          <w:b/>
          <w:bCs/>
          <w:sz w:val="28"/>
          <w:szCs w:val="28"/>
        </w:rPr>
      </w:pPr>
    </w:p>
    <w:p w:rsidR="0060316A" w:rsidRDefault="0060316A">
      <w:pPr>
        <w:spacing w:line="700" w:lineRule="exact"/>
        <w:rPr>
          <w:rFonts w:ascii="仿宋" w:eastAsia="仿宋" w:hAnsi="仿宋" w:cs="仿宋"/>
          <w:b/>
          <w:bCs/>
          <w:sz w:val="28"/>
          <w:szCs w:val="28"/>
        </w:rPr>
      </w:pPr>
    </w:p>
    <w:p w:rsidR="0060316A" w:rsidRDefault="0060316A">
      <w:pPr>
        <w:spacing w:line="700" w:lineRule="exact"/>
        <w:rPr>
          <w:rFonts w:ascii="仿宋" w:eastAsia="仿宋" w:hAnsi="仿宋" w:cs="仿宋"/>
          <w:b/>
          <w:bCs/>
          <w:sz w:val="28"/>
          <w:szCs w:val="28"/>
        </w:rPr>
      </w:pP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_GB2312" w:eastAsia="仿宋_GB2312" w:hAnsi="STFangsong"/>
          <w:b/>
          <w:bCs/>
          <w:sz w:val="28"/>
          <w:szCs w:val="28"/>
        </w:rPr>
      </w:pPr>
    </w:p>
    <w:p w:rsidR="0060316A" w:rsidRDefault="003B223E">
      <w:pPr>
        <w:spacing w:line="560" w:lineRule="exact"/>
        <w:outlineLvl w:val="1"/>
        <w:rPr>
          <w:rFonts w:ascii="SimHei" w:eastAsia="SimHei" w:hAnsi="SimHei" w:cs="SimHei"/>
          <w:sz w:val="32"/>
          <w:szCs w:val="32"/>
        </w:rPr>
      </w:pPr>
      <w:bookmarkStart w:id="916" w:name="_Toc27080"/>
      <w:bookmarkStart w:id="917" w:name="_Toc8156"/>
      <w:r>
        <w:rPr>
          <w:rFonts w:ascii="SimHei" w:eastAsia="SimHei" w:hAnsi="SimHei" w:cs="SimHei" w:hint="eastAsia"/>
          <w:sz w:val="44"/>
          <w:szCs w:val="44"/>
        </w:rPr>
        <w:t>（二）教学运行</w:t>
      </w:r>
      <w:bookmarkEnd w:id="916"/>
      <w:bookmarkEnd w:id="917"/>
    </w:p>
    <w:p w:rsidR="0060316A" w:rsidRDefault="0060316A">
      <w:pPr>
        <w:spacing w:line="520" w:lineRule="exact"/>
        <w:rPr>
          <w:rFonts w:ascii="仿宋" w:eastAsia="仿宋" w:hAnsi="仿宋" w:cs="仿宋"/>
          <w:sz w:val="32"/>
          <w:szCs w:val="32"/>
        </w:rPr>
      </w:pPr>
    </w:p>
    <w:p w:rsidR="0060316A" w:rsidRDefault="003B223E">
      <w:pPr>
        <w:spacing w:line="520" w:lineRule="exact"/>
        <w:jc w:val="center"/>
        <w:rPr>
          <w:rFonts w:ascii="仿宋" w:eastAsia="仿宋" w:hAnsi="仿宋" w:cs="仿宋"/>
          <w:sz w:val="32"/>
          <w:szCs w:val="32"/>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2017</w:t>
      </w:r>
      <w:r>
        <w:rPr>
          <w:rFonts w:ascii="仿宋" w:eastAsia="仿宋" w:hAnsi="仿宋" w:cs="仿宋" w:hint="eastAsia"/>
          <w:sz w:val="32"/>
          <w:szCs w:val="32"/>
        </w:rPr>
        <w:t>〕</w:t>
      </w:r>
      <w:r>
        <w:rPr>
          <w:rFonts w:ascii="仿宋" w:eastAsia="仿宋" w:hAnsi="仿宋" w:cs="仿宋" w:hint="eastAsia"/>
          <w:sz w:val="32"/>
          <w:szCs w:val="32"/>
        </w:rPr>
        <w:t>49</w:t>
      </w:r>
      <w:r>
        <w:rPr>
          <w:rFonts w:ascii="仿宋" w:eastAsia="仿宋" w:hAnsi="仿宋" w:cs="仿宋" w:hint="eastAsia"/>
          <w:sz w:val="32"/>
          <w:szCs w:val="32"/>
        </w:rPr>
        <w:t>号</w:t>
      </w:r>
    </w:p>
    <w:p w:rsidR="0060316A" w:rsidRDefault="0060316A">
      <w:pPr>
        <w:spacing w:line="560" w:lineRule="exact"/>
        <w:rPr>
          <w:rFonts w:ascii="仿宋_GB2312" w:eastAsia="仿宋_GB2312" w:hAnsi="STFangsong"/>
          <w:b/>
          <w:bCs/>
          <w:sz w:val="44"/>
          <w:szCs w:val="44"/>
        </w:rPr>
      </w:pPr>
    </w:p>
    <w:p w:rsidR="0060316A" w:rsidRDefault="0060316A">
      <w:pPr>
        <w:spacing w:line="560" w:lineRule="exact"/>
        <w:rPr>
          <w:rFonts w:ascii="仿宋_GB2312" w:eastAsia="仿宋_GB2312" w:hAnsi="STFangsong"/>
          <w:b/>
          <w:bCs/>
          <w:sz w:val="44"/>
          <w:szCs w:val="44"/>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918" w:name="_Toc15851"/>
      <w:bookmarkStart w:id="919" w:name="_Toc27829"/>
      <w:bookmarkStart w:id="920" w:name="_Toc12187"/>
      <w:bookmarkStart w:id="921" w:name="_Toc15251"/>
      <w:r>
        <w:rPr>
          <w:rFonts w:ascii="方正小标宋简体" w:eastAsia="方正小标宋简体" w:hAnsi="方正小标宋简体" w:cs="方正小标宋简体" w:hint="eastAsia"/>
          <w:bCs/>
          <w:sz w:val="44"/>
          <w:szCs w:val="44"/>
        </w:rPr>
        <w:t>关于印发《贵州商学院教学档案</w:t>
      </w:r>
      <w:bookmarkStart w:id="922" w:name="_Toc28090"/>
      <w:bookmarkEnd w:id="918"/>
      <w:r>
        <w:rPr>
          <w:rFonts w:ascii="方正小标宋简体" w:eastAsia="方正小标宋简体" w:hAnsi="方正小标宋简体" w:cs="方正小标宋简体" w:hint="eastAsia"/>
          <w:bCs/>
          <w:sz w:val="44"/>
          <w:szCs w:val="44"/>
        </w:rPr>
        <w:t>管理办法（试行）</w:t>
      </w:r>
      <w:r>
        <w:rPr>
          <w:rFonts w:ascii="方正小标宋简体" w:eastAsia="方正小标宋简体" w:hAnsi="方正小标宋简体" w:cs="方正小标宋简体" w:hint="eastAsia"/>
          <w:bCs/>
          <w:sz w:val="44"/>
          <w:szCs w:val="44"/>
        </w:rPr>
        <w:t>》的通知</w:t>
      </w:r>
      <w:bookmarkEnd w:id="919"/>
      <w:bookmarkEnd w:id="920"/>
      <w:bookmarkEnd w:id="921"/>
      <w:bookmarkEnd w:id="922"/>
    </w:p>
    <w:p w:rsidR="0060316A" w:rsidRDefault="0060316A">
      <w:pPr>
        <w:spacing w:line="560" w:lineRule="exact"/>
        <w:rPr>
          <w:sz w:val="32"/>
        </w:rPr>
      </w:pPr>
    </w:p>
    <w:p w:rsidR="0060316A" w:rsidRDefault="003B223E">
      <w:pPr>
        <w:spacing w:line="560" w:lineRule="exact"/>
        <w:rPr>
          <w:rFonts w:ascii="仿宋" w:eastAsia="仿宋" w:hAnsi="仿宋"/>
          <w:sz w:val="32"/>
        </w:rPr>
      </w:pPr>
      <w:r>
        <w:rPr>
          <w:rFonts w:ascii="仿宋" w:eastAsia="仿宋" w:hAnsi="仿宋" w:hint="eastAsia"/>
          <w:sz w:val="32"/>
        </w:rPr>
        <w:t>各部门：</w:t>
      </w:r>
    </w:p>
    <w:p w:rsidR="0060316A" w:rsidRDefault="003B223E">
      <w:pPr>
        <w:spacing w:line="560" w:lineRule="exact"/>
        <w:ind w:firstLine="660"/>
        <w:rPr>
          <w:rFonts w:ascii="仿宋" w:eastAsia="仿宋" w:hAnsi="仿宋"/>
          <w:sz w:val="32"/>
        </w:rPr>
      </w:pPr>
      <w:r>
        <w:rPr>
          <w:rFonts w:ascii="仿宋" w:eastAsia="仿宋" w:hAnsi="仿宋" w:hint="eastAsia"/>
          <w:sz w:val="32"/>
        </w:rPr>
        <w:t>《贵州商学院教学档案管理办法（试行）》已经学校校长办公会议审议通过，现印发给你们，请遵照执行。</w:t>
      </w:r>
    </w:p>
    <w:p w:rsidR="0060316A" w:rsidRDefault="0060316A">
      <w:pPr>
        <w:spacing w:line="560" w:lineRule="exact"/>
        <w:ind w:firstLineChars="200" w:firstLine="640"/>
        <w:rPr>
          <w:rFonts w:ascii="仿宋" w:eastAsia="仿宋" w:hAnsi="仿宋"/>
          <w:sz w:val="32"/>
        </w:rPr>
      </w:pPr>
    </w:p>
    <w:p w:rsidR="0060316A" w:rsidRDefault="0060316A">
      <w:pPr>
        <w:tabs>
          <w:tab w:val="left" w:pos="6496"/>
        </w:tabs>
        <w:spacing w:line="560" w:lineRule="exact"/>
        <w:rPr>
          <w:rFonts w:ascii="仿宋" w:eastAsia="仿宋" w:hAnsi="仿宋"/>
          <w:sz w:val="32"/>
        </w:rPr>
      </w:pPr>
    </w:p>
    <w:p w:rsidR="0060316A" w:rsidRDefault="003B223E">
      <w:pPr>
        <w:spacing w:line="560" w:lineRule="exact"/>
        <w:ind w:firstLine="660"/>
        <w:rPr>
          <w:rFonts w:ascii="仿宋" w:eastAsia="仿宋" w:hAnsi="仿宋"/>
          <w:sz w:val="32"/>
        </w:rPr>
      </w:pPr>
      <w:r>
        <w:rPr>
          <w:rFonts w:ascii="仿宋" w:eastAsia="仿宋" w:hAnsi="仿宋" w:hint="eastAsia"/>
          <w:sz w:val="32"/>
        </w:rPr>
        <w:t xml:space="preserve">                              </w:t>
      </w:r>
      <w:r>
        <w:rPr>
          <w:rFonts w:ascii="仿宋" w:eastAsia="仿宋" w:hAnsi="仿宋" w:hint="eastAsia"/>
          <w:sz w:val="32"/>
        </w:rPr>
        <w:t>贵州商学院</w:t>
      </w:r>
    </w:p>
    <w:p w:rsidR="0060316A" w:rsidRDefault="003B223E">
      <w:pPr>
        <w:spacing w:line="560" w:lineRule="exact"/>
        <w:ind w:firstLine="660"/>
        <w:rPr>
          <w:rFonts w:ascii="仿宋" w:eastAsia="仿宋" w:hAnsi="仿宋"/>
          <w:sz w:val="32"/>
        </w:rPr>
      </w:pPr>
      <w:r>
        <w:rPr>
          <w:rFonts w:ascii="仿宋" w:eastAsia="仿宋" w:hAnsi="仿宋" w:hint="eastAsia"/>
          <w:sz w:val="32"/>
        </w:rPr>
        <w:t xml:space="preserve">                           </w:t>
      </w:r>
      <w:r>
        <w:rPr>
          <w:rFonts w:ascii="仿宋" w:eastAsia="仿宋" w:hAnsi="仿宋" w:hint="eastAsia"/>
          <w:sz w:val="32"/>
        </w:rPr>
        <w:t xml:space="preserve"> </w:t>
      </w:r>
      <w:r>
        <w:rPr>
          <w:rFonts w:ascii="仿宋" w:eastAsia="仿宋" w:hAnsi="仿宋" w:hint="eastAsia"/>
          <w:sz w:val="32"/>
        </w:rPr>
        <w:t>2017</w:t>
      </w:r>
      <w:r>
        <w:rPr>
          <w:rFonts w:ascii="仿宋" w:eastAsia="仿宋" w:hAnsi="仿宋" w:hint="eastAsia"/>
          <w:sz w:val="32"/>
        </w:rPr>
        <w:t>年</w:t>
      </w:r>
      <w:r>
        <w:rPr>
          <w:rFonts w:ascii="仿宋" w:eastAsia="仿宋" w:hAnsi="仿宋" w:hint="eastAsia"/>
          <w:sz w:val="32"/>
        </w:rPr>
        <w:t>7</w:t>
      </w:r>
      <w:r>
        <w:rPr>
          <w:rFonts w:ascii="仿宋" w:eastAsia="仿宋" w:hAnsi="仿宋" w:hint="eastAsia"/>
          <w:sz w:val="32"/>
        </w:rPr>
        <w:t>月</w:t>
      </w:r>
      <w:r>
        <w:rPr>
          <w:rFonts w:ascii="仿宋" w:eastAsia="仿宋" w:hAnsi="仿宋" w:hint="eastAsia"/>
          <w:sz w:val="32"/>
        </w:rPr>
        <w:t>5</w:t>
      </w:r>
      <w:r>
        <w:rPr>
          <w:rFonts w:ascii="仿宋" w:eastAsia="仿宋" w:hAnsi="仿宋" w:hint="eastAsia"/>
          <w:sz w:val="32"/>
        </w:rPr>
        <w:t>日</w:t>
      </w:r>
    </w:p>
    <w:p w:rsidR="0060316A" w:rsidRDefault="0060316A">
      <w:pPr>
        <w:spacing w:line="560" w:lineRule="exact"/>
        <w:rPr>
          <w:rFonts w:ascii="仿宋" w:eastAsia="仿宋" w:hAnsi="仿宋"/>
          <w:sz w:val="32"/>
        </w:rPr>
      </w:pPr>
    </w:p>
    <w:p w:rsidR="0060316A" w:rsidRDefault="0060316A">
      <w:pPr>
        <w:spacing w:line="560" w:lineRule="exact"/>
        <w:ind w:firstLine="660"/>
        <w:rPr>
          <w:rFonts w:ascii="仿宋" w:eastAsia="仿宋" w:hAnsi="仿宋"/>
          <w:sz w:val="32"/>
        </w:rPr>
      </w:pPr>
    </w:p>
    <w:p w:rsidR="0060316A" w:rsidRDefault="003B223E">
      <w:pPr>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贵州商学院教学档案管理办法（试行）</w:t>
      </w:r>
    </w:p>
    <w:p w:rsidR="0060316A" w:rsidRDefault="0060316A">
      <w:pPr>
        <w:adjustRightInd w:val="0"/>
        <w:spacing w:line="560" w:lineRule="exact"/>
        <w:jc w:val="left"/>
        <w:rPr>
          <w:rFonts w:ascii="仿宋" w:eastAsia="仿宋" w:hAnsi="仿宋" w:cs="仿宋"/>
          <w:color w:val="FF6600"/>
          <w:kern w:val="0"/>
          <w:sz w:val="32"/>
          <w:szCs w:val="32"/>
        </w:rPr>
      </w:pPr>
    </w:p>
    <w:p w:rsidR="0060316A" w:rsidRDefault="003B223E">
      <w:pPr>
        <w:adjustRightInd w:val="0"/>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为加强我院教学文件档案的管理，根据国家《档案法》和其它有关法规，结合学院实际，特制定本办法。</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SimHei" w:eastAsia="SimHei" w:hAnsi="SimHei" w:cs="SimHei"/>
          <w:bCs/>
          <w:kern w:val="0"/>
          <w:sz w:val="32"/>
          <w:szCs w:val="32"/>
        </w:rPr>
      </w:pPr>
      <w:r>
        <w:rPr>
          <w:rFonts w:ascii="SimHei" w:eastAsia="SimHei" w:hAnsi="SimHei" w:cs="SimHei" w:hint="eastAsia"/>
          <w:bCs/>
          <w:kern w:val="0"/>
          <w:sz w:val="32"/>
          <w:szCs w:val="32"/>
        </w:rPr>
        <w:t>一、基本原则</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、教学档案是高等院校师生在教学活动中形成的、具有保存价值的，并按一定归档制度集中保管起来的文字材料、图表、录音、录像实物等教学文件材料的总称。</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、教学档案的建档质量是衡量高等院校教学管理水平和教育质量的重要标志之一。</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、教学档案管理以教学单位集中统一管理为主的原则，由各二级学院、教学部负责管理本单位的教学文件材料，确保材料的完整、准确、系统和安全。</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4</w:t>
      </w:r>
      <w:r>
        <w:rPr>
          <w:rFonts w:ascii="仿宋" w:eastAsia="仿宋" w:hAnsi="仿宋" w:cs="仿宋" w:hint="eastAsia"/>
          <w:kern w:val="0"/>
          <w:sz w:val="32"/>
          <w:szCs w:val="32"/>
        </w:rPr>
        <w:t>、教学档案工作是教学管理的重要组成部分，应</w:t>
      </w:r>
      <w:r>
        <w:rPr>
          <w:rFonts w:ascii="仿宋" w:eastAsia="仿宋" w:hAnsi="仿宋" w:cs="仿宋" w:hint="eastAsia"/>
          <w:kern w:val="0"/>
          <w:sz w:val="32"/>
          <w:szCs w:val="32"/>
        </w:rPr>
        <w:t>实行教学工作与教学档案建档工作同步管理，做到布置、检查、总结、评估教学工作的同时，也要做好教学档案布置、检查、总结、评估工作。</w:t>
      </w:r>
    </w:p>
    <w:p w:rsidR="0060316A" w:rsidRDefault="003B223E">
      <w:pPr>
        <w:spacing w:line="560" w:lineRule="exact"/>
        <w:ind w:firstLineChars="200" w:firstLine="640"/>
        <w:rPr>
          <w:rFonts w:ascii="SimHei" w:eastAsia="SimHei" w:hAnsi="SimHei" w:cs="SimHei"/>
          <w:bCs/>
          <w:kern w:val="0"/>
          <w:sz w:val="32"/>
          <w:szCs w:val="32"/>
        </w:rPr>
      </w:pPr>
      <w:r>
        <w:rPr>
          <w:rFonts w:ascii="SimHei" w:eastAsia="SimHei" w:hAnsi="SimHei" w:cs="SimHei" w:hint="eastAsia"/>
          <w:bCs/>
          <w:kern w:val="0"/>
          <w:sz w:val="32"/>
          <w:szCs w:val="32"/>
        </w:rPr>
        <w:t>二、归档范围</w:t>
      </w:r>
      <w:r>
        <w:rPr>
          <w:rFonts w:ascii="SimHei" w:eastAsia="SimHei" w:hAnsi="SimHei" w:cs="SimHei" w:hint="eastAsia"/>
          <w:bCs/>
          <w:kern w:val="0"/>
          <w:sz w:val="32"/>
          <w:szCs w:val="32"/>
        </w:rPr>
        <w:t xml:space="preserve"> </w:t>
      </w:r>
    </w:p>
    <w:p w:rsidR="0060316A" w:rsidRDefault="003B223E">
      <w:pPr>
        <w:adjustRightInd w:val="0"/>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、凡在教学管理和教学实践各个环节过程中形成的，并有保存价值的不同载体的文件材料，都应整理、立卷、归档。</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、归档的主要内容包括教学综合、师资队伍、学科与专业建设、教学质量及运行管理、实践教学、教风学风、教学效果等方面。具体范围参见附件</w:t>
      </w:r>
      <w:r>
        <w:rPr>
          <w:rFonts w:ascii="仿宋" w:eastAsia="仿宋" w:hAnsi="仿宋" w:cs="仿宋" w:hint="eastAsia"/>
          <w:kern w:val="0"/>
          <w:sz w:val="32"/>
          <w:szCs w:val="32"/>
        </w:rPr>
        <w:t>1</w:t>
      </w:r>
      <w:r>
        <w:rPr>
          <w:rFonts w:ascii="仿宋" w:eastAsia="仿宋" w:hAnsi="仿宋" w:cs="仿宋" w:hint="eastAsia"/>
          <w:kern w:val="0"/>
          <w:sz w:val="32"/>
          <w:szCs w:val="32"/>
        </w:rPr>
        <w:t>《教学档案管理类目及归档内容》。</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SimHei" w:eastAsia="SimHei" w:hAnsi="SimHei" w:cs="SimHei"/>
          <w:bCs/>
          <w:kern w:val="0"/>
          <w:sz w:val="32"/>
          <w:szCs w:val="32"/>
        </w:rPr>
      </w:pPr>
      <w:r>
        <w:rPr>
          <w:rFonts w:ascii="SimHei" w:eastAsia="SimHei" w:hAnsi="SimHei" w:cs="SimHei" w:hint="eastAsia"/>
          <w:bCs/>
          <w:kern w:val="0"/>
          <w:sz w:val="32"/>
          <w:szCs w:val="32"/>
        </w:rPr>
        <w:t>三、归档要求</w:t>
      </w:r>
      <w:r>
        <w:rPr>
          <w:rFonts w:ascii="SimHei" w:eastAsia="SimHei" w:hAnsi="SimHei" w:cs="SimHei" w:hint="eastAsia"/>
          <w:bCs/>
          <w:kern w:val="0"/>
          <w:sz w:val="32"/>
          <w:szCs w:val="32"/>
        </w:rPr>
        <w:t xml:space="preserve"> </w:t>
      </w:r>
    </w:p>
    <w:p w:rsidR="0060316A" w:rsidRDefault="003B223E">
      <w:pPr>
        <w:adjustRightInd w:val="0"/>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、凡需归档的教学文件材料，尽量采用原件，规格相对统一。一般用计算机打印，不能打印的则要求用碳素墨水或蓝黑墨水书写，字迹要工整，图文清晰，并装订成册，以利长期保存。</w:t>
      </w:r>
      <w:r>
        <w:rPr>
          <w:rFonts w:ascii="仿宋" w:eastAsia="仿宋" w:hAnsi="仿宋" w:cs="仿宋" w:hint="eastAsia"/>
          <w:kern w:val="0"/>
          <w:sz w:val="32"/>
          <w:szCs w:val="32"/>
        </w:rPr>
        <w:t xml:space="preserve"> </w:t>
      </w:r>
    </w:p>
    <w:p w:rsidR="0060316A" w:rsidRDefault="003B223E">
      <w:pPr>
        <w:adjustRightInd w:val="0"/>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、卷内文件材料按正件在前、附件在后；正文在前、定稿或草稿在后；批复在前、请示在后的要求进行排列。一般性文件可按时间顺序进行排列。</w:t>
      </w:r>
      <w:r>
        <w:rPr>
          <w:rFonts w:ascii="仿宋" w:eastAsia="仿宋" w:hAnsi="仿宋" w:cs="仿宋" w:hint="eastAsia"/>
          <w:kern w:val="0"/>
          <w:sz w:val="32"/>
          <w:szCs w:val="32"/>
        </w:rPr>
        <w:t xml:space="preserve"> </w:t>
      </w:r>
    </w:p>
    <w:p w:rsidR="0060316A" w:rsidRDefault="003B223E">
      <w:pPr>
        <w:adjustRightInd w:val="0"/>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、所有教学档案材料一般要</w:t>
      </w:r>
      <w:r>
        <w:rPr>
          <w:rFonts w:ascii="仿宋" w:eastAsia="仿宋" w:hAnsi="仿宋" w:cs="仿宋" w:hint="eastAsia"/>
          <w:kern w:val="0"/>
          <w:sz w:val="32"/>
          <w:szCs w:val="32"/>
        </w:rPr>
        <w:t>求长期保存。教学日历、教学任务书、学生实习、教学检查座谈记录、听课记录、毕业论文、考试试卷、实验报告等保存五年以上。</w:t>
      </w:r>
      <w:r>
        <w:rPr>
          <w:rFonts w:ascii="仿宋" w:eastAsia="仿宋" w:hAnsi="仿宋" w:cs="仿宋" w:hint="eastAsia"/>
          <w:kern w:val="0"/>
          <w:sz w:val="32"/>
          <w:szCs w:val="32"/>
        </w:rPr>
        <w:t xml:space="preserve"> </w:t>
      </w:r>
    </w:p>
    <w:p w:rsidR="0060316A" w:rsidRDefault="003B223E">
      <w:pPr>
        <w:adjustRightInd w:val="0"/>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4</w:t>
      </w:r>
      <w:r>
        <w:rPr>
          <w:rFonts w:ascii="仿宋" w:eastAsia="仿宋" w:hAnsi="仿宋" w:cs="仿宋" w:hint="eastAsia"/>
          <w:kern w:val="0"/>
          <w:sz w:val="32"/>
          <w:szCs w:val="32"/>
        </w:rPr>
        <w:t>、文件材料装订时，应当拆除金属物，对破损的文件材料进行加边、修补，装订要求整齐、美观。</w:t>
      </w:r>
      <w:r>
        <w:rPr>
          <w:rFonts w:ascii="仿宋" w:eastAsia="仿宋" w:hAnsi="仿宋" w:cs="仿宋" w:hint="eastAsia"/>
          <w:kern w:val="0"/>
          <w:sz w:val="32"/>
          <w:szCs w:val="32"/>
        </w:rPr>
        <w:t xml:space="preserve"> </w:t>
      </w:r>
    </w:p>
    <w:p w:rsidR="0060316A" w:rsidRDefault="003B223E">
      <w:pPr>
        <w:adjustRightInd w:val="0"/>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5</w:t>
      </w:r>
      <w:r>
        <w:rPr>
          <w:rFonts w:ascii="仿宋" w:eastAsia="仿宋" w:hAnsi="仿宋" w:cs="仿宋" w:hint="eastAsia"/>
          <w:kern w:val="0"/>
          <w:sz w:val="32"/>
          <w:szCs w:val="32"/>
        </w:rPr>
        <w:t>、装盒或装订成册后，要认真填写《归档文件目录》，以简明、准确地反映盒或卷内文件内容。</w:t>
      </w:r>
      <w:r>
        <w:rPr>
          <w:rFonts w:ascii="仿宋" w:eastAsia="仿宋" w:hAnsi="仿宋" w:cs="仿宋" w:hint="eastAsia"/>
          <w:kern w:val="0"/>
          <w:sz w:val="32"/>
          <w:szCs w:val="32"/>
        </w:rPr>
        <w:t xml:space="preserve"> </w:t>
      </w:r>
    </w:p>
    <w:p w:rsidR="0060316A" w:rsidRDefault="003B223E">
      <w:pPr>
        <w:spacing w:line="560" w:lineRule="exact"/>
        <w:ind w:firstLineChars="200" w:firstLine="640"/>
        <w:rPr>
          <w:rFonts w:ascii="SimHei" w:eastAsia="SimHei" w:hAnsi="SimHei" w:cs="SimHei"/>
          <w:bCs/>
          <w:kern w:val="0"/>
          <w:sz w:val="32"/>
          <w:szCs w:val="32"/>
        </w:rPr>
      </w:pPr>
      <w:r>
        <w:rPr>
          <w:rFonts w:ascii="SimHei" w:eastAsia="SimHei" w:hAnsi="SimHei" w:cs="SimHei" w:hint="eastAsia"/>
          <w:bCs/>
          <w:kern w:val="0"/>
          <w:sz w:val="32"/>
          <w:szCs w:val="32"/>
        </w:rPr>
        <w:t>四、归档方法</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（一）“档号”编制规则</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、通用标准：年度号＋分类号＋保管期限＋件号</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、我校编号规则：年度号</w:t>
      </w:r>
      <w:r>
        <w:rPr>
          <w:rFonts w:ascii="仿宋" w:eastAsia="仿宋" w:hAnsi="仿宋" w:cs="仿宋" w:hint="eastAsia"/>
          <w:kern w:val="0"/>
          <w:sz w:val="32"/>
          <w:szCs w:val="32"/>
        </w:rPr>
        <w:t>+</w:t>
      </w:r>
      <w:r>
        <w:rPr>
          <w:rFonts w:ascii="仿宋" w:eastAsia="仿宋" w:hAnsi="仿宋" w:cs="仿宋" w:hint="eastAsia"/>
          <w:kern w:val="0"/>
          <w:sz w:val="32"/>
          <w:szCs w:val="32"/>
        </w:rPr>
        <w:t>归档部门编号＋类目号＋分类号（盒号）＋件号</w:t>
      </w:r>
      <w:r>
        <w:rPr>
          <w:rFonts w:ascii="仿宋" w:eastAsia="仿宋" w:hAnsi="仿宋" w:cs="仿宋" w:hint="eastAsia"/>
          <w:kern w:val="0"/>
          <w:sz w:val="32"/>
          <w:szCs w:val="32"/>
        </w:rPr>
        <w:t>。</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结合我校档案分散式管理特点，我校的档案编号中加入各部门及个学院的字母编号，以便区分各类档案的来源。本文中“部门编号”：仅编制各教学单位即学院的编号。</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（二）归档部门编号</w:t>
      </w:r>
    </w:p>
    <w:p w:rsidR="0060316A" w:rsidRDefault="003B223E">
      <w:pPr>
        <w:spacing w:line="560" w:lineRule="exact"/>
        <w:ind w:firstLineChars="1000" w:firstLine="3200"/>
        <w:rPr>
          <w:rFonts w:ascii="仿宋" w:eastAsia="仿宋" w:hAnsi="仿宋" w:cs="仿宋"/>
          <w:bCs/>
          <w:kern w:val="0"/>
          <w:sz w:val="32"/>
          <w:szCs w:val="32"/>
        </w:rPr>
      </w:pPr>
      <w:r>
        <w:rPr>
          <w:rFonts w:ascii="仿宋" w:eastAsia="仿宋" w:hAnsi="仿宋" w:cs="仿宋" w:hint="eastAsia"/>
          <w:bCs/>
          <w:kern w:val="0"/>
          <w:sz w:val="32"/>
          <w:szCs w:val="32"/>
        </w:rPr>
        <w:t>归档部门编号表</w:t>
      </w:r>
    </w:p>
    <w:tbl>
      <w:tblPr>
        <w:tblW w:w="810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0"/>
        <w:gridCol w:w="2520"/>
        <w:gridCol w:w="4320"/>
      </w:tblGrid>
      <w:tr w:rsidR="0060316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序号</w:t>
            </w:r>
          </w:p>
        </w:tc>
        <w:tc>
          <w:tcPr>
            <w:tcW w:w="252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归档部门编号</w:t>
            </w:r>
          </w:p>
        </w:tc>
        <w:tc>
          <w:tcPr>
            <w:tcW w:w="432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教学单位</w:t>
            </w:r>
          </w:p>
        </w:tc>
      </w:tr>
      <w:tr w:rsidR="0060316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1</w:t>
            </w:r>
          </w:p>
        </w:tc>
        <w:tc>
          <w:tcPr>
            <w:tcW w:w="252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GX</w:t>
            </w:r>
          </w:p>
        </w:tc>
        <w:tc>
          <w:tcPr>
            <w:tcW w:w="432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管理学院</w:t>
            </w:r>
          </w:p>
        </w:tc>
      </w:tr>
      <w:tr w:rsidR="0060316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2</w:t>
            </w:r>
          </w:p>
        </w:tc>
        <w:tc>
          <w:tcPr>
            <w:tcW w:w="252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CJ</w:t>
            </w:r>
          </w:p>
        </w:tc>
        <w:tc>
          <w:tcPr>
            <w:tcW w:w="432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财政金融学院</w:t>
            </w:r>
          </w:p>
        </w:tc>
      </w:tr>
      <w:tr w:rsidR="0060316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3</w:t>
            </w:r>
          </w:p>
        </w:tc>
        <w:tc>
          <w:tcPr>
            <w:tcW w:w="252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JX</w:t>
            </w:r>
          </w:p>
        </w:tc>
        <w:tc>
          <w:tcPr>
            <w:tcW w:w="432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经济学院</w:t>
            </w:r>
          </w:p>
        </w:tc>
      </w:tr>
      <w:tr w:rsidR="0060316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4</w:t>
            </w:r>
          </w:p>
        </w:tc>
        <w:tc>
          <w:tcPr>
            <w:tcW w:w="252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LG</w:t>
            </w:r>
          </w:p>
        </w:tc>
        <w:tc>
          <w:tcPr>
            <w:tcW w:w="432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旅游管理学院</w:t>
            </w:r>
          </w:p>
        </w:tc>
      </w:tr>
      <w:tr w:rsidR="0060316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5</w:t>
            </w:r>
          </w:p>
        </w:tc>
        <w:tc>
          <w:tcPr>
            <w:tcW w:w="252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KJ</w:t>
            </w:r>
          </w:p>
        </w:tc>
        <w:tc>
          <w:tcPr>
            <w:tcW w:w="432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会计学院</w:t>
            </w:r>
          </w:p>
        </w:tc>
      </w:tr>
      <w:tr w:rsidR="0060316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6</w:t>
            </w:r>
          </w:p>
        </w:tc>
        <w:tc>
          <w:tcPr>
            <w:tcW w:w="252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JK</w:t>
            </w:r>
          </w:p>
        </w:tc>
        <w:tc>
          <w:tcPr>
            <w:tcW w:w="432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计算机科学技术与信息工程学院</w:t>
            </w:r>
          </w:p>
        </w:tc>
      </w:tr>
      <w:tr w:rsidR="0060316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7</w:t>
            </w:r>
          </w:p>
        </w:tc>
        <w:tc>
          <w:tcPr>
            <w:tcW w:w="252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YS</w:t>
            </w:r>
          </w:p>
        </w:tc>
        <w:tc>
          <w:tcPr>
            <w:tcW w:w="432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艺术传媒学院</w:t>
            </w:r>
          </w:p>
        </w:tc>
      </w:tr>
      <w:tr w:rsidR="0060316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8</w:t>
            </w:r>
          </w:p>
        </w:tc>
        <w:tc>
          <w:tcPr>
            <w:tcW w:w="252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JJ</w:t>
            </w:r>
          </w:p>
        </w:tc>
        <w:tc>
          <w:tcPr>
            <w:tcW w:w="432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继续教育学院</w:t>
            </w:r>
          </w:p>
        </w:tc>
      </w:tr>
      <w:tr w:rsidR="0060316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9</w:t>
            </w:r>
          </w:p>
        </w:tc>
        <w:tc>
          <w:tcPr>
            <w:tcW w:w="252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MJ</w:t>
            </w:r>
          </w:p>
        </w:tc>
        <w:tc>
          <w:tcPr>
            <w:tcW w:w="432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马克思主义理论基础教学部</w:t>
            </w:r>
          </w:p>
        </w:tc>
      </w:tr>
      <w:tr w:rsidR="0060316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10</w:t>
            </w:r>
          </w:p>
        </w:tc>
        <w:tc>
          <w:tcPr>
            <w:tcW w:w="252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TY</w:t>
            </w:r>
          </w:p>
        </w:tc>
        <w:tc>
          <w:tcPr>
            <w:tcW w:w="432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体育教学部</w:t>
            </w:r>
          </w:p>
        </w:tc>
      </w:tr>
      <w:tr w:rsidR="0060316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11</w:t>
            </w:r>
          </w:p>
        </w:tc>
        <w:tc>
          <w:tcPr>
            <w:tcW w:w="252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CX</w:t>
            </w:r>
          </w:p>
        </w:tc>
        <w:tc>
          <w:tcPr>
            <w:tcW w:w="432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创新创业学院</w:t>
            </w:r>
          </w:p>
        </w:tc>
      </w:tr>
      <w:tr w:rsidR="0060316A">
        <w:trPr>
          <w:tblCellSpacing w:w="0" w:type="dxa"/>
        </w:trPr>
        <w:tc>
          <w:tcPr>
            <w:tcW w:w="126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12</w:t>
            </w:r>
          </w:p>
        </w:tc>
        <w:tc>
          <w:tcPr>
            <w:tcW w:w="252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GJ</w:t>
            </w:r>
          </w:p>
        </w:tc>
        <w:tc>
          <w:tcPr>
            <w:tcW w:w="432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color w:val="000000"/>
                <w:kern w:val="0"/>
                <w:sz w:val="32"/>
                <w:szCs w:val="32"/>
              </w:rPr>
            </w:pPr>
            <w:r>
              <w:rPr>
                <w:rFonts w:ascii="仿宋" w:eastAsia="仿宋" w:hAnsi="仿宋" w:cs="仿宋" w:hint="eastAsia"/>
                <w:color w:val="000000"/>
                <w:kern w:val="0"/>
                <w:sz w:val="32"/>
                <w:szCs w:val="32"/>
              </w:rPr>
              <w:t>国际教育学院</w:t>
            </w:r>
          </w:p>
        </w:tc>
      </w:tr>
    </w:tbl>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（三）分类号</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结合评估指标体系建设要求，和档案实务管理原则，编制评估文件归档分类号。分类号与盒号配套使用，以“分类号（盒号）”的形式表示，可以清楚知道每一个分类下，有几盒资料，方便利用查找。若文件盒数超过</w:t>
      </w:r>
      <w:r>
        <w:rPr>
          <w:rFonts w:ascii="仿宋" w:eastAsia="仿宋" w:hAnsi="仿宋" w:cs="仿宋" w:hint="eastAsia"/>
          <w:kern w:val="0"/>
          <w:sz w:val="32"/>
          <w:szCs w:val="32"/>
        </w:rPr>
        <w:t>1</w:t>
      </w:r>
      <w:r>
        <w:rPr>
          <w:rFonts w:ascii="仿宋" w:eastAsia="仿宋" w:hAnsi="仿宋" w:cs="仿宋" w:hint="eastAsia"/>
          <w:kern w:val="0"/>
          <w:sz w:val="32"/>
          <w:szCs w:val="32"/>
        </w:rPr>
        <w:t>盒，应顺序注明盒号，用（</w:t>
      </w:r>
      <w:r>
        <w:rPr>
          <w:rFonts w:ascii="仿宋" w:eastAsia="仿宋" w:hAnsi="仿宋" w:cs="仿宋" w:hint="eastAsia"/>
          <w:kern w:val="0"/>
          <w:sz w:val="32"/>
          <w:szCs w:val="32"/>
        </w:rPr>
        <w:t>1</w:t>
      </w:r>
      <w:r>
        <w:rPr>
          <w:rFonts w:ascii="仿宋" w:eastAsia="仿宋" w:hAnsi="仿宋" w:cs="仿宋" w:hint="eastAsia"/>
          <w:kern w:val="0"/>
          <w:sz w:val="32"/>
          <w:szCs w:val="32"/>
        </w:rPr>
        <w:t>）、（</w:t>
      </w:r>
      <w:r>
        <w:rPr>
          <w:rFonts w:ascii="仿宋" w:eastAsia="仿宋" w:hAnsi="仿宋" w:cs="仿宋" w:hint="eastAsia"/>
          <w:kern w:val="0"/>
          <w:sz w:val="32"/>
          <w:szCs w:val="32"/>
        </w:rPr>
        <w:t>2</w:t>
      </w:r>
      <w:r>
        <w:rPr>
          <w:rFonts w:ascii="仿宋" w:eastAsia="仿宋" w:hAnsi="仿宋" w:cs="仿宋" w:hint="eastAsia"/>
          <w:kern w:val="0"/>
          <w:sz w:val="32"/>
          <w:szCs w:val="32"/>
        </w:rPr>
        <w:t>）、（</w:t>
      </w:r>
      <w:r>
        <w:rPr>
          <w:rFonts w:ascii="仿宋" w:eastAsia="仿宋" w:hAnsi="仿宋" w:cs="仿宋" w:hint="eastAsia"/>
          <w:kern w:val="0"/>
          <w:sz w:val="32"/>
          <w:szCs w:val="32"/>
        </w:rPr>
        <w:t>3</w:t>
      </w:r>
      <w:r>
        <w:rPr>
          <w:rFonts w:ascii="仿宋" w:eastAsia="仿宋" w:hAnsi="仿宋" w:cs="仿宋" w:hint="eastAsia"/>
          <w:kern w:val="0"/>
          <w:sz w:val="32"/>
          <w:szCs w:val="32"/>
        </w:rPr>
        <w:t>）等数字顺序编制。并在各学院分类表中注明盒数。</w:t>
      </w:r>
    </w:p>
    <w:p w:rsidR="0060316A" w:rsidRDefault="003B223E">
      <w:pPr>
        <w:spacing w:line="560" w:lineRule="exact"/>
        <w:ind w:firstLineChars="200" w:firstLine="640"/>
        <w:jc w:val="left"/>
        <w:rPr>
          <w:rFonts w:ascii="仿宋" w:eastAsia="仿宋" w:hAnsi="仿宋" w:cs="仿宋"/>
          <w:b/>
          <w:kern w:val="0"/>
          <w:sz w:val="32"/>
          <w:szCs w:val="32"/>
        </w:rPr>
      </w:pPr>
      <w:r>
        <w:rPr>
          <w:rFonts w:ascii="仿宋" w:eastAsia="仿宋" w:hAnsi="仿宋" w:cs="仿宋" w:hint="eastAsia"/>
          <w:b/>
          <w:kern w:val="0"/>
          <w:sz w:val="32"/>
          <w:szCs w:val="32"/>
        </w:rPr>
        <w:t>示例：</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15/16</w:t>
      </w:r>
      <w:r>
        <w:rPr>
          <w:rFonts w:ascii="仿宋" w:eastAsia="仿宋" w:hAnsi="仿宋" w:cs="仿宋" w:hint="eastAsia"/>
          <w:b/>
          <w:kern w:val="0"/>
          <w:sz w:val="32"/>
          <w:szCs w:val="32"/>
        </w:rPr>
        <w:t>—</w:t>
      </w:r>
      <w:r>
        <w:rPr>
          <w:rFonts w:ascii="仿宋" w:eastAsia="仿宋" w:hAnsi="仿宋" w:cs="仿宋" w:hint="eastAsia"/>
          <w:b/>
          <w:kern w:val="0"/>
          <w:sz w:val="32"/>
          <w:szCs w:val="32"/>
        </w:rPr>
        <w:t>GX-14-1</w:t>
      </w:r>
      <w:r>
        <w:rPr>
          <w:rFonts w:ascii="仿宋" w:eastAsia="仿宋" w:hAnsi="仿宋" w:cs="仿宋" w:hint="eastAsia"/>
          <w:b/>
          <w:kern w:val="0"/>
          <w:sz w:val="32"/>
          <w:szCs w:val="32"/>
        </w:rPr>
        <w:t>（</w:t>
      </w:r>
      <w:r>
        <w:rPr>
          <w:rFonts w:ascii="仿宋" w:eastAsia="仿宋" w:hAnsi="仿宋" w:cs="仿宋" w:hint="eastAsia"/>
          <w:b/>
          <w:kern w:val="0"/>
          <w:sz w:val="32"/>
          <w:szCs w:val="32"/>
        </w:rPr>
        <w:t>4</w:t>
      </w:r>
      <w:r>
        <w:rPr>
          <w:rFonts w:ascii="仿宋" w:eastAsia="仿宋" w:hAnsi="仿宋" w:cs="仿宋" w:hint="eastAsia"/>
          <w:b/>
          <w:kern w:val="0"/>
          <w:sz w:val="32"/>
          <w:szCs w:val="32"/>
        </w:rPr>
        <w:t>）</w:t>
      </w:r>
      <w:r>
        <w:rPr>
          <w:rFonts w:ascii="仿宋" w:eastAsia="仿宋" w:hAnsi="仿宋" w:cs="仿宋" w:hint="eastAsia"/>
          <w:b/>
          <w:kern w:val="0"/>
          <w:sz w:val="32"/>
          <w:szCs w:val="32"/>
        </w:rPr>
        <w:t>-1</w:t>
      </w:r>
      <w:r>
        <w:rPr>
          <w:rFonts w:ascii="仿宋" w:eastAsia="仿宋" w:hAnsi="仿宋" w:cs="仿宋" w:hint="eastAsia"/>
          <w:b/>
          <w:kern w:val="0"/>
          <w:sz w:val="32"/>
          <w:szCs w:val="32"/>
        </w:rPr>
        <w:t>，表示</w:t>
      </w:r>
      <w:r>
        <w:rPr>
          <w:rFonts w:ascii="仿宋" w:eastAsia="仿宋" w:hAnsi="仿宋" w:cs="仿宋" w:hint="eastAsia"/>
          <w:b/>
          <w:kern w:val="0"/>
          <w:sz w:val="32"/>
          <w:szCs w:val="32"/>
        </w:rPr>
        <w:t>15/16</w:t>
      </w:r>
      <w:r>
        <w:rPr>
          <w:rFonts w:ascii="仿宋" w:eastAsia="仿宋" w:hAnsi="仿宋" w:cs="仿宋" w:hint="eastAsia"/>
          <w:b/>
          <w:kern w:val="0"/>
          <w:sz w:val="32"/>
          <w:szCs w:val="32"/>
        </w:rPr>
        <w:t>学年度、管理学院、第</w:t>
      </w:r>
      <w:r>
        <w:rPr>
          <w:rFonts w:ascii="仿宋" w:eastAsia="仿宋" w:hAnsi="仿宋" w:cs="仿宋" w:hint="eastAsia"/>
          <w:b/>
          <w:kern w:val="0"/>
          <w:sz w:val="32"/>
          <w:szCs w:val="32"/>
        </w:rPr>
        <w:t>14</w:t>
      </w:r>
      <w:r>
        <w:rPr>
          <w:rFonts w:ascii="仿宋" w:eastAsia="仿宋" w:hAnsi="仿宋" w:cs="仿宋" w:hint="eastAsia"/>
          <w:b/>
          <w:kern w:val="0"/>
          <w:sz w:val="32"/>
          <w:szCs w:val="32"/>
        </w:rPr>
        <w:t>类目——办学特色、存放于第</w:t>
      </w:r>
      <w:r>
        <w:rPr>
          <w:rFonts w:ascii="仿宋" w:eastAsia="仿宋" w:hAnsi="仿宋" w:cs="仿宋" w:hint="eastAsia"/>
          <w:b/>
          <w:kern w:val="0"/>
          <w:sz w:val="32"/>
          <w:szCs w:val="32"/>
        </w:rPr>
        <w:t>1</w:t>
      </w:r>
      <w:r>
        <w:rPr>
          <w:rFonts w:ascii="仿宋" w:eastAsia="仿宋" w:hAnsi="仿宋" w:cs="仿宋" w:hint="eastAsia"/>
          <w:b/>
          <w:kern w:val="0"/>
          <w:sz w:val="32"/>
          <w:szCs w:val="32"/>
        </w:rPr>
        <w:t>类第</w:t>
      </w:r>
      <w:r>
        <w:rPr>
          <w:rFonts w:ascii="仿宋" w:eastAsia="仿宋" w:hAnsi="仿宋" w:cs="仿宋" w:hint="eastAsia"/>
          <w:b/>
          <w:kern w:val="0"/>
          <w:sz w:val="32"/>
          <w:szCs w:val="32"/>
        </w:rPr>
        <w:t>4</w:t>
      </w:r>
      <w:r>
        <w:rPr>
          <w:rFonts w:ascii="仿宋" w:eastAsia="仿宋" w:hAnsi="仿宋" w:cs="仿宋" w:hint="eastAsia"/>
          <w:b/>
          <w:kern w:val="0"/>
          <w:sz w:val="32"/>
          <w:szCs w:val="32"/>
        </w:rPr>
        <w:t>盒中，是第一份文件</w:t>
      </w:r>
      <w:r>
        <w:rPr>
          <w:rFonts w:ascii="仿宋" w:eastAsia="仿宋" w:hAnsi="仿宋" w:cs="仿宋" w:hint="eastAsia"/>
          <w:kern w:val="0"/>
          <w:sz w:val="32"/>
          <w:szCs w:val="32"/>
        </w:rPr>
        <w:t>。</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（四）件号</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每一盒文件中，应明确文件的总体数量，并顺序列出文件名称及编号。</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编号顺序：每盒</w:t>
      </w:r>
      <w:r>
        <w:rPr>
          <w:rFonts w:ascii="仿宋" w:eastAsia="仿宋" w:hAnsi="仿宋" w:cs="仿宋" w:hint="eastAsia"/>
          <w:kern w:val="0"/>
          <w:sz w:val="32"/>
          <w:szCs w:val="32"/>
        </w:rPr>
        <w:t>文件从第一件开始编制文件件号，一直顺延至盒内文件的最后一件文件。</w:t>
      </w:r>
    </w:p>
    <w:p w:rsidR="0060316A" w:rsidRDefault="003B223E">
      <w:pPr>
        <w:spacing w:line="56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（五）归档文件目录</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每个资料盒内放一份归档文件目录，注意保管好归档文件目录电子版，并按顺序排列，方便后期使用，或修改调整；同时每个学院（部）应单独打印一套归档文件目录，并按顺序排列装订成册，方便后期使用。并编制归档文件目录汇总表。（见附件</w:t>
      </w:r>
      <w:r>
        <w:rPr>
          <w:rFonts w:ascii="仿宋" w:eastAsia="仿宋" w:hAnsi="仿宋" w:cs="仿宋" w:hint="eastAsia"/>
          <w:kern w:val="0"/>
          <w:sz w:val="32"/>
          <w:szCs w:val="32"/>
        </w:rPr>
        <w:t>2</w:t>
      </w:r>
      <w:r>
        <w:rPr>
          <w:rFonts w:ascii="仿宋" w:eastAsia="仿宋" w:hAnsi="仿宋" w:cs="仿宋" w:hint="eastAsia"/>
          <w:kern w:val="0"/>
          <w:sz w:val="32"/>
          <w:szCs w:val="32"/>
        </w:rPr>
        <w:t>、附件</w:t>
      </w:r>
      <w:r>
        <w:rPr>
          <w:rFonts w:ascii="仿宋" w:eastAsia="仿宋" w:hAnsi="仿宋" w:cs="仿宋" w:hint="eastAsia"/>
          <w:kern w:val="0"/>
          <w:sz w:val="32"/>
          <w:szCs w:val="32"/>
        </w:rPr>
        <w:t>3</w:t>
      </w:r>
      <w:r>
        <w:rPr>
          <w:rFonts w:ascii="仿宋" w:eastAsia="仿宋" w:hAnsi="仿宋" w:cs="仿宋" w:hint="eastAsia"/>
          <w:kern w:val="0"/>
          <w:sz w:val="32"/>
          <w:szCs w:val="32"/>
        </w:rPr>
        <w:t>）</w:t>
      </w:r>
    </w:p>
    <w:p w:rsidR="0060316A" w:rsidRDefault="0060316A">
      <w:pPr>
        <w:spacing w:line="560" w:lineRule="exact"/>
        <w:ind w:firstLineChars="200" w:firstLine="640"/>
        <w:rPr>
          <w:rFonts w:ascii="仿宋" w:eastAsia="仿宋" w:hAnsi="仿宋" w:cs="仿宋"/>
          <w:kern w:val="0"/>
          <w:sz w:val="32"/>
          <w:szCs w:val="32"/>
        </w:rPr>
      </w:pPr>
    </w:p>
    <w:p w:rsidR="0060316A" w:rsidRDefault="0060316A">
      <w:pPr>
        <w:spacing w:line="560" w:lineRule="exact"/>
        <w:ind w:firstLineChars="200" w:firstLine="640"/>
        <w:rPr>
          <w:rFonts w:ascii="仿宋" w:eastAsia="仿宋" w:hAnsi="仿宋" w:cs="仿宋"/>
          <w:kern w:val="0"/>
          <w:sz w:val="32"/>
          <w:szCs w:val="32"/>
        </w:rPr>
      </w:pPr>
    </w:p>
    <w:p w:rsidR="0060316A" w:rsidRDefault="0060316A">
      <w:pPr>
        <w:spacing w:line="560" w:lineRule="exact"/>
        <w:ind w:firstLineChars="200" w:firstLine="640"/>
        <w:rPr>
          <w:rFonts w:ascii="仿宋" w:eastAsia="仿宋" w:hAnsi="仿宋" w:cs="仿宋"/>
          <w:kern w:val="0"/>
          <w:sz w:val="32"/>
          <w:szCs w:val="32"/>
        </w:rPr>
      </w:pPr>
    </w:p>
    <w:p w:rsidR="0060316A" w:rsidRDefault="0060316A">
      <w:pPr>
        <w:spacing w:line="560" w:lineRule="exact"/>
        <w:rPr>
          <w:rFonts w:ascii="仿宋" w:eastAsia="仿宋" w:hAnsi="仿宋" w:cs="仿宋"/>
          <w:kern w:val="0"/>
          <w:sz w:val="32"/>
          <w:szCs w:val="32"/>
        </w:rPr>
      </w:pPr>
    </w:p>
    <w:p w:rsidR="0060316A" w:rsidRDefault="0060316A">
      <w:pPr>
        <w:spacing w:line="560" w:lineRule="exact"/>
        <w:rPr>
          <w:rFonts w:ascii="仿宋" w:eastAsia="仿宋" w:hAnsi="仿宋" w:cs="仿宋"/>
          <w:kern w:val="0"/>
          <w:sz w:val="32"/>
          <w:szCs w:val="32"/>
        </w:rPr>
      </w:pPr>
    </w:p>
    <w:p w:rsidR="0060316A" w:rsidRDefault="003B223E">
      <w:pPr>
        <w:spacing w:line="560" w:lineRule="exact"/>
        <w:rPr>
          <w:rFonts w:ascii="SimHei" w:eastAsia="SimHei" w:hAnsi="SimHei" w:cs="SimHei"/>
          <w:kern w:val="0"/>
          <w:sz w:val="32"/>
          <w:szCs w:val="32"/>
        </w:rPr>
      </w:pPr>
      <w:r>
        <w:rPr>
          <w:rFonts w:ascii="SimHei" w:eastAsia="SimHei" w:hAnsi="SimHei" w:cs="SimHei" w:hint="eastAsia"/>
          <w:kern w:val="0"/>
          <w:sz w:val="32"/>
          <w:szCs w:val="32"/>
        </w:rPr>
        <w:t>附件</w:t>
      </w:r>
      <w:r>
        <w:rPr>
          <w:rFonts w:ascii="SimHei" w:eastAsia="SimHei" w:hAnsi="SimHei" w:cs="SimHei" w:hint="eastAsia"/>
          <w:kern w:val="0"/>
          <w:sz w:val="32"/>
          <w:szCs w:val="32"/>
        </w:rPr>
        <w:t>1</w:t>
      </w:r>
    </w:p>
    <w:p w:rsidR="0060316A" w:rsidRDefault="003B223E">
      <w:pPr>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教学档案管理类目及归档内容</w:t>
      </w:r>
    </w:p>
    <w:tbl>
      <w:tblPr>
        <w:tblW w:w="870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3"/>
        <w:gridCol w:w="703"/>
        <w:gridCol w:w="1057"/>
        <w:gridCol w:w="429"/>
        <w:gridCol w:w="5927"/>
      </w:tblGrid>
      <w:tr w:rsidR="0060316A">
        <w:trPr>
          <w:trHeight w:val="560"/>
          <w:tblCellSpacing w:w="0" w:type="dxa"/>
        </w:trPr>
        <w:tc>
          <w:tcPr>
            <w:tcW w:w="593"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分类</w:t>
            </w:r>
          </w:p>
        </w:tc>
        <w:tc>
          <w:tcPr>
            <w:tcW w:w="703"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分类号</w:t>
            </w:r>
          </w:p>
        </w:tc>
        <w:tc>
          <w:tcPr>
            <w:tcW w:w="1057"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类目</w:t>
            </w:r>
          </w:p>
        </w:tc>
        <w:tc>
          <w:tcPr>
            <w:tcW w:w="429"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类目号</w:t>
            </w:r>
          </w:p>
        </w:tc>
        <w:tc>
          <w:tcPr>
            <w:tcW w:w="5927"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归档内容</w:t>
            </w:r>
          </w:p>
        </w:tc>
      </w:tr>
      <w:tr w:rsidR="0060316A">
        <w:trPr>
          <w:trHeight w:val="56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r>
      <w:tr w:rsidR="0060316A">
        <w:trPr>
          <w:trHeight w:val="780"/>
          <w:tblCellSpacing w:w="0" w:type="dxa"/>
        </w:trPr>
        <w:tc>
          <w:tcPr>
            <w:tcW w:w="593"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综</w:t>
            </w:r>
            <w:r>
              <w:rPr>
                <w:rFonts w:ascii="仿宋" w:eastAsia="仿宋" w:hAnsi="仿宋" w:cs="仿宋" w:hint="eastAsia"/>
                <w:b/>
                <w:bCs/>
                <w:kern w:val="0"/>
                <w:sz w:val="32"/>
                <w:szCs w:val="32"/>
              </w:rPr>
              <w:t xml:space="preserve">  </w:t>
            </w:r>
            <w:r>
              <w:rPr>
                <w:rFonts w:ascii="仿宋" w:eastAsia="仿宋" w:hAnsi="仿宋" w:cs="仿宋" w:hint="eastAsia"/>
                <w:b/>
                <w:bCs/>
                <w:kern w:val="0"/>
                <w:sz w:val="32"/>
                <w:szCs w:val="32"/>
              </w:rPr>
              <w:t>合</w:t>
            </w:r>
          </w:p>
        </w:tc>
        <w:tc>
          <w:tcPr>
            <w:tcW w:w="703"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1</w:t>
            </w:r>
          </w:p>
        </w:tc>
        <w:tc>
          <w:tcPr>
            <w:tcW w:w="105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规划</w:t>
            </w:r>
          </w:p>
        </w:tc>
        <w:tc>
          <w:tcPr>
            <w:tcW w:w="429"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11</w:t>
            </w: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院（部）建设发展规划；院（部）学科、专业建设规划；院（部）师资队伍建设规划；院（部）课程建设规划等</w:t>
            </w:r>
          </w:p>
        </w:tc>
      </w:tr>
      <w:tr w:rsidR="0060316A">
        <w:trPr>
          <w:trHeight w:val="84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年度计划、总结、报表</w:t>
            </w:r>
          </w:p>
        </w:tc>
        <w:tc>
          <w:tcPr>
            <w:tcW w:w="429"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12</w:t>
            </w: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年度工作计划、总结，各类统计报表</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报告</w:t>
            </w:r>
          </w:p>
        </w:tc>
        <w:tc>
          <w:tcPr>
            <w:tcW w:w="429"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13</w:t>
            </w: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ind w:firstLineChars="900" w:firstLine="2880"/>
              <w:rPr>
                <w:rFonts w:ascii="仿宋" w:eastAsia="仿宋" w:hAnsi="仿宋" w:cs="仿宋"/>
                <w:kern w:val="0"/>
                <w:sz w:val="32"/>
                <w:szCs w:val="32"/>
              </w:rPr>
            </w:pPr>
            <w:r>
              <w:rPr>
                <w:rFonts w:ascii="仿宋" w:eastAsia="仿宋" w:hAnsi="仿宋" w:cs="仿宋" w:hint="eastAsia"/>
                <w:kern w:val="0"/>
                <w:sz w:val="32"/>
                <w:szCs w:val="32"/>
              </w:rPr>
              <w:t>各类评估自评报告、年度质量分析报告等</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办学特色材料</w:t>
            </w:r>
          </w:p>
        </w:tc>
        <w:tc>
          <w:tcPr>
            <w:tcW w:w="429"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14</w:t>
            </w: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办学特色建设培育情况材料</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产学研合作教育、主动服务地方经济社会发展的情况材料</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应用型人才培养的措施与效果材料</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突出教学中心地位的措施和落实情况</w:t>
            </w:r>
          </w:p>
        </w:tc>
      </w:tr>
      <w:tr w:rsidR="0060316A">
        <w:trPr>
          <w:trHeight w:val="64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其他</w:t>
            </w:r>
          </w:p>
        </w:tc>
        <w:tc>
          <w:tcPr>
            <w:tcW w:w="429"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15</w:t>
            </w: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r>
      <w:tr w:rsidR="0060316A">
        <w:trPr>
          <w:trHeight w:val="930"/>
          <w:tblCellSpacing w:w="0" w:type="dxa"/>
        </w:trPr>
        <w:tc>
          <w:tcPr>
            <w:tcW w:w="593"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教师队伍</w:t>
            </w:r>
          </w:p>
        </w:tc>
        <w:tc>
          <w:tcPr>
            <w:tcW w:w="703"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2</w:t>
            </w:r>
          </w:p>
        </w:tc>
        <w:tc>
          <w:tcPr>
            <w:tcW w:w="1057"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教师基本信息</w:t>
            </w:r>
          </w:p>
        </w:tc>
        <w:tc>
          <w:tcPr>
            <w:tcW w:w="429"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21</w:t>
            </w: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各年度分专业教师名册（含实验教师）（姓名、性别、出生年月、最高学历</w:t>
            </w:r>
            <w:r>
              <w:rPr>
                <w:rFonts w:ascii="仿宋" w:eastAsia="仿宋" w:hAnsi="仿宋" w:cs="仿宋" w:hint="eastAsia"/>
                <w:kern w:val="0"/>
                <w:sz w:val="32"/>
                <w:szCs w:val="32"/>
              </w:rPr>
              <w:t>/</w:t>
            </w:r>
            <w:r>
              <w:rPr>
                <w:rFonts w:ascii="仿宋" w:eastAsia="仿宋" w:hAnsi="仿宋" w:cs="仿宋" w:hint="eastAsia"/>
                <w:kern w:val="0"/>
                <w:sz w:val="32"/>
                <w:szCs w:val="32"/>
              </w:rPr>
              <w:t>学位、专业、毕业学校及毕业时间、职称及评聘时间、任教课程等）</w:t>
            </w:r>
          </w:p>
        </w:tc>
      </w:tr>
      <w:tr w:rsidR="0060316A">
        <w:trPr>
          <w:trHeight w:val="60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各年度分专业外聘教师名册（姓名、性别、出生年月、最高学历</w:t>
            </w:r>
            <w:r>
              <w:rPr>
                <w:rFonts w:ascii="仿宋" w:eastAsia="仿宋" w:hAnsi="仿宋" w:cs="仿宋" w:hint="eastAsia"/>
                <w:kern w:val="0"/>
                <w:sz w:val="32"/>
                <w:szCs w:val="32"/>
              </w:rPr>
              <w:t>/</w:t>
            </w:r>
            <w:r>
              <w:rPr>
                <w:rFonts w:ascii="仿宋" w:eastAsia="仿宋" w:hAnsi="仿宋" w:cs="仿宋" w:hint="eastAsia"/>
                <w:kern w:val="0"/>
                <w:sz w:val="32"/>
                <w:szCs w:val="32"/>
              </w:rPr>
              <w:t>学位、专业、毕业学校及毕业时间、职称及评聘时间、任教课程等）</w:t>
            </w:r>
          </w:p>
        </w:tc>
      </w:tr>
      <w:tr w:rsidR="0060316A">
        <w:trPr>
          <w:trHeight w:val="90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各年度分专业“双师型”教师名册（姓名、性别、出生年月、最高学历</w:t>
            </w:r>
            <w:r>
              <w:rPr>
                <w:rFonts w:ascii="仿宋" w:eastAsia="仿宋" w:hAnsi="仿宋" w:cs="仿宋" w:hint="eastAsia"/>
                <w:kern w:val="0"/>
                <w:sz w:val="32"/>
                <w:szCs w:val="32"/>
              </w:rPr>
              <w:t>/</w:t>
            </w:r>
            <w:r>
              <w:rPr>
                <w:rFonts w:ascii="仿宋" w:eastAsia="仿宋" w:hAnsi="仿宋" w:cs="仿宋" w:hint="eastAsia"/>
                <w:kern w:val="0"/>
                <w:sz w:val="32"/>
                <w:szCs w:val="32"/>
              </w:rPr>
              <w:t>学位、专业、毕业学校及毕业时间、职称及评聘时间、从业资格证书名称、专（行）业任职经历、任教课程等）</w:t>
            </w:r>
          </w:p>
        </w:tc>
      </w:tr>
      <w:tr w:rsidR="0060316A">
        <w:trPr>
          <w:trHeight w:val="162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教师个人业务档案（教师基本信息表；最高学历、学位证书、职称证书复印件；高等学校教师资格证书复印件、各类职业资格证书复印件；省级及以上刊物发表的论文、专著一览表、省级课题和质量工程项目立项结题情况一览表、各类荣誉、成果、获奖一览表；专业技术职务年度考核表复印件；接受培养培训证书复印件）</w:t>
            </w:r>
          </w:p>
        </w:tc>
      </w:tr>
      <w:tr w:rsidR="0060316A">
        <w:trPr>
          <w:trHeight w:val="51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教育教学成果</w:t>
            </w:r>
          </w:p>
        </w:tc>
        <w:tc>
          <w:tcPr>
            <w:tcW w:w="429"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22</w:t>
            </w: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各年度各专业教师在省级及以上刊物发表的论文、出版专著一览表（附：论著复印件）</w:t>
            </w:r>
          </w:p>
        </w:tc>
      </w:tr>
      <w:tr w:rsidR="0060316A">
        <w:trPr>
          <w:trHeight w:val="51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各年度各专业教师承担省级及以上课题和“质量工程”项目一览表（附：文件复印件）</w:t>
            </w:r>
          </w:p>
        </w:tc>
      </w:tr>
      <w:tr w:rsidR="0060316A">
        <w:trPr>
          <w:trHeight w:val="51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各年度各专业教师获得的各类荣誉、成果奖励一览表（附：证书或文件复印件）</w:t>
            </w:r>
          </w:p>
        </w:tc>
      </w:tr>
      <w:tr w:rsidR="0060316A">
        <w:trPr>
          <w:trHeight w:val="51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教师在各级学术机构任职情况、获省级、校级以上专家称号等一览表（附：文件或证书复印件）</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各专业学生评教、同行评教材料</w:t>
            </w:r>
          </w:p>
        </w:tc>
      </w:tr>
      <w:tr w:rsidR="0060316A">
        <w:trPr>
          <w:trHeight w:val="48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培养培训</w:t>
            </w:r>
          </w:p>
        </w:tc>
        <w:tc>
          <w:tcPr>
            <w:tcW w:w="429"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23</w:t>
            </w: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教师培养、培训的有关制度及实施情况总结材料</w:t>
            </w:r>
          </w:p>
        </w:tc>
      </w:tr>
      <w:tr w:rsidR="0060316A">
        <w:trPr>
          <w:trHeight w:val="60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青年教师培养计划</w:t>
            </w:r>
          </w:p>
        </w:tc>
      </w:tr>
      <w:tr w:rsidR="0060316A">
        <w:trPr>
          <w:trHeight w:val="60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各年教师进修安排表、审批表、进修访学结业证书、攻读学位情况表、学位证书复印件</w:t>
            </w:r>
          </w:p>
        </w:tc>
      </w:tr>
      <w:tr w:rsidR="0060316A">
        <w:trPr>
          <w:trHeight w:val="61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教学团队一览表及建设立项文件、建设申请书、中期检查书、效果总结材料或验收总结表</w:t>
            </w:r>
          </w:p>
        </w:tc>
      </w:tr>
      <w:tr w:rsidR="0060316A">
        <w:trPr>
          <w:trHeight w:val="63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专业带头人一览表及培养立项文件，培养计划、措施，培养效果总结材料</w:t>
            </w:r>
          </w:p>
        </w:tc>
      </w:tr>
      <w:tr w:rsidR="0060316A">
        <w:trPr>
          <w:trHeight w:val="36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教师到行业、企业实践安排表，有关证书、总结等</w:t>
            </w:r>
          </w:p>
        </w:tc>
      </w:tr>
      <w:tr w:rsidR="0060316A">
        <w:trPr>
          <w:trHeight w:val="707"/>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其他</w:t>
            </w:r>
          </w:p>
        </w:tc>
        <w:tc>
          <w:tcPr>
            <w:tcW w:w="429"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24</w:t>
            </w: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r>
      <w:tr w:rsidR="0060316A">
        <w:trPr>
          <w:trHeight w:val="735"/>
          <w:tblCellSpacing w:w="0" w:type="dxa"/>
        </w:trPr>
        <w:tc>
          <w:tcPr>
            <w:tcW w:w="593"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学科与专业建设</w:t>
            </w:r>
          </w:p>
        </w:tc>
        <w:tc>
          <w:tcPr>
            <w:tcW w:w="703"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3</w:t>
            </w:r>
          </w:p>
        </w:tc>
        <w:tc>
          <w:tcPr>
            <w:tcW w:w="1057"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学科建设</w:t>
            </w:r>
          </w:p>
        </w:tc>
        <w:tc>
          <w:tcPr>
            <w:tcW w:w="429"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31</w:t>
            </w: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学科设置一览表（学科名称、门类、代码、设置时间、教师总数、各级职称教师数、学科平台及批准时间）</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学科论证、申报、审批、评估材料</w:t>
            </w:r>
          </w:p>
        </w:tc>
      </w:tr>
      <w:tr w:rsidR="0060316A">
        <w:trPr>
          <w:trHeight w:val="127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各学科概况一览表（学科名称、门类、代码、设置时间；学科带头人姓名、出生年月、性别、职称、最后学位</w:t>
            </w:r>
            <w:r>
              <w:rPr>
                <w:rFonts w:ascii="仿宋" w:eastAsia="仿宋" w:hAnsi="仿宋" w:cs="仿宋" w:hint="eastAsia"/>
                <w:kern w:val="0"/>
                <w:sz w:val="32"/>
                <w:szCs w:val="32"/>
              </w:rPr>
              <w:t>/</w:t>
            </w:r>
            <w:r>
              <w:rPr>
                <w:rFonts w:ascii="仿宋" w:eastAsia="仿宋" w:hAnsi="仿宋" w:cs="仿宋" w:hint="eastAsia"/>
                <w:kern w:val="0"/>
                <w:sz w:val="32"/>
                <w:szCs w:val="32"/>
              </w:rPr>
              <w:t>学位</w:t>
            </w:r>
            <w:r>
              <w:rPr>
                <w:rFonts w:ascii="仿宋" w:eastAsia="仿宋" w:hAnsi="仿宋" w:cs="仿宋" w:hint="eastAsia"/>
                <w:kern w:val="0"/>
                <w:sz w:val="32"/>
                <w:szCs w:val="32"/>
              </w:rPr>
              <w:t>/</w:t>
            </w:r>
            <w:r>
              <w:rPr>
                <w:rFonts w:ascii="仿宋" w:eastAsia="仿宋" w:hAnsi="仿宋" w:cs="仿宋" w:hint="eastAsia"/>
                <w:kern w:val="0"/>
                <w:sz w:val="32"/>
                <w:szCs w:val="32"/>
              </w:rPr>
              <w:t>毕业院校</w:t>
            </w:r>
            <w:r>
              <w:rPr>
                <w:rFonts w:ascii="仿宋" w:eastAsia="仿宋" w:hAnsi="仿宋" w:cs="仿宋" w:hint="eastAsia"/>
                <w:kern w:val="0"/>
                <w:sz w:val="32"/>
                <w:szCs w:val="32"/>
              </w:rPr>
              <w:t>/</w:t>
            </w:r>
            <w:r>
              <w:rPr>
                <w:rFonts w:ascii="仿宋" w:eastAsia="仿宋" w:hAnsi="仿宋" w:cs="仿宋" w:hint="eastAsia"/>
                <w:kern w:val="0"/>
                <w:sz w:val="32"/>
                <w:szCs w:val="32"/>
              </w:rPr>
              <w:t>专业；各研究方向；各研究方向带头人姓名、出生年月、性别、职称、最后学位</w:t>
            </w:r>
            <w:r>
              <w:rPr>
                <w:rFonts w:ascii="仿宋" w:eastAsia="仿宋" w:hAnsi="仿宋" w:cs="仿宋" w:hint="eastAsia"/>
                <w:kern w:val="0"/>
                <w:sz w:val="32"/>
                <w:szCs w:val="32"/>
              </w:rPr>
              <w:t>/</w:t>
            </w:r>
            <w:r>
              <w:rPr>
                <w:rFonts w:ascii="仿宋" w:eastAsia="仿宋" w:hAnsi="仿宋" w:cs="仿宋" w:hint="eastAsia"/>
                <w:kern w:val="0"/>
                <w:sz w:val="32"/>
                <w:szCs w:val="32"/>
              </w:rPr>
              <w:t>学位</w:t>
            </w:r>
            <w:r>
              <w:rPr>
                <w:rFonts w:ascii="仿宋" w:eastAsia="仿宋" w:hAnsi="仿宋" w:cs="仿宋" w:hint="eastAsia"/>
                <w:kern w:val="0"/>
                <w:sz w:val="32"/>
                <w:szCs w:val="32"/>
              </w:rPr>
              <w:t>/</w:t>
            </w:r>
            <w:r>
              <w:rPr>
                <w:rFonts w:ascii="仿宋" w:eastAsia="仿宋" w:hAnsi="仿宋" w:cs="仿宋" w:hint="eastAsia"/>
                <w:kern w:val="0"/>
                <w:sz w:val="32"/>
                <w:szCs w:val="32"/>
              </w:rPr>
              <w:t>毕业院校</w:t>
            </w:r>
            <w:r>
              <w:rPr>
                <w:rFonts w:ascii="仿宋" w:eastAsia="仿宋" w:hAnsi="仿宋" w:cs="仿宋" w:hint="eastAsia"/>
                <w:kern w:val="0"/>
                <w:sz w:val="32"/>
                <w:szCs w:val="32"/>
              </w:rPr>
              <w:t>/</w:t>
            </w:r>
            <w:r>
              <w:rPr>
                <w:rFonts w:ascii="仿宋" w:eastAsia="仿宋" w:hAnsi="仿宋" w:cs="仿宋" w:hint="eastAsia"/>
                <w:kern w:val="0"/>
                <w:sz w:val="32"/>
                <w:szCs w:val="32"/>
              </w:rPr>
              <w:t>专业；各研究方向学术骨干姓名、出生年月、性别、职称、最后学位</w:t>
            </w:r>
            <w:r>
              <w:rPr>
                <w:rFonts w:ascii="仿宋" w:eastAsia="仿宋" w:hAnsi="仿宋" w:cs="仿宋" w:hint="eastAsia"/>
                <w:kern w:val="0"/>
                <w:sz w:val="32"/>
                <w:szCs w:val="32"/>
              </w:rPr>
              <w:t>/</w:t>
            </w:r>
            <w:r>
              <w:rPr>
                <w:rFonts w:ascii="仿宋" w:eastAsia="仿宋" w:hAnsi="仿宋" w:cs="仿宋" w:hint="eastAsia"/>
                <w:kern w:val="0"/>
                <w:sz w:val="32"/>
                <w:szCs w:val="32"/>
              </w:rPr>
              <w:t>学位</w:t>
            </w:r>
            <w:r>
              <w:rPr>
                <w:rFonts w:ascii="仿宋" w:eastAsia="仿宋" w:hAnsi="仿宋" w:cs="仿宋" w:hint="eastAsia"/>
                <w:kern w:val="0"/>
                <w:sz w:val="32"/>
                <w:szCs w:val="32"/>
              </w:rPr>
              <w:t>/</w:t>
            </w:r>
            <w:r>
              <w:rPr>
                <w:rFonts w:ascii="仿宋" w:eastAsia="仿宋" w:hAnsi="仿宋" w:cs="仿宋" w:hint="eastAsia"/>
                <w:kern w:val="0"/>
                <w:sz w:val="32"/>
                <w:szCs w:val="32"/>
              </w:rPr>
              <w:t>毕业院校</w:t>
            </w:r>
            <w:r>
              <w:rPr>
                <w:rFonts w:ascii="仿宋" w:eastAsia="仿宋" w:hAnsi="仿宋" w:cs="仿宋" w:hint="eastAsia"/>
                <w:kern w:val="0"/>
                <w:sz w:val="32"/>
                <w:szCs w:val="32"/>
              </w:rPr>
              <w:t>/</w:t>
            </w:r>
            <w:r>
              <w:rPr>
                <w:rFonts w:ascii="仿宋" w:eastAsia="仿宋" w:hAnsi="仿宋" w:cs="仿宋" w:hint="eastAsia"/>
                <w:kern w:val="0"/>
                <w:sz w:val="32"/>
                <w:szCs w:val="32"/>
              </w:rPr>
              <w:t>专业）</w:t>
            </w:r>
          </w:p>
        </w:tc>
      </w:tr>
      <w:tr w:rsidR="0060316A">
        <w:trPr>
          <w:trHeight w:val="46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专业建设</w:t>
            </w:r>
          </w:p>
        </w:tc>
        <w:tc>
          <w:tcPr>
            <w:tcW w:w="429"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32</w:t>
            </w: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各年度专业设置一览表（专业名称、门类、代码、批准时间、招生人数、毕业学生人数、在校学生人数）</w:t>
            </w:r>
          </w:p>
        </w:tc>
      </w:tr>
      <w:tr w:rsidR="0060316A">
        <w:trPr>
          <w:trHeight w:val="21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center"/>
              <w:rPr>
                <w:rFonts w:ascii="仿宋" w:eastAsia="仿宋" w:hAnsi="仿宋" w:cs="仿宋"/>
                <w:b/>
                <w:bCs/>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center"/>
              <w:rPr>
                <w:rFonts w:ascii="仿宋" w:eastAsia="仿宋" w:hAnsi="仿宋" w:cs="仿宋"/>
                <w:b/>
                <w:bCs/>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专业设置申报、论证、评审材料</w:t>
            </w:r>
          </w:p>
        </w:tc>
      </w:tr>
      <w:tr w:rsidR="0060316A">
        <w:trPr>
          <w:trHeight w:val="51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特色专业、专业综合改革试点专业建设情况（申请书，省、校立项建设文件，中期检查表，建设情况总结或验收总结表等）</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各专业人才培养方案（附：人才培养方案论证材料）</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人才培养方案执行情况（附：计划调整情况一览表，调整批复等）</w:t>
            </w:r>
          </w:p>
        </w:tc>
      </w:tr>
      <w:tr w:rsidR="0060316A">
        <w:trPr>
          <w:trHeight w:val="33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课程建设</w:t>
            </w:r>
          </w:p>
        </w:tc>
        <w:tc>
          <w:tcPr>
            <w:tcW w:w="429"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33</w:t>
            </w:r>
          </w:p>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 </w:t>
            </w: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课程建设材料（理论课课程标准及其考核大纲、实践课（含实验、实训、实习）教学大纲及其考核大纲、精品课程网站）</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自编教材、讲义一览表</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各学年各专业教材选用情况汇总表</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各学年课程表</w:t>
            </w:r>
          </w:p>
        </w:tc>
      </w:tr>
      <w:tr w:rsidR="0060316A">
        <w:trPr>
          <w:trHeight w:val="51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各学年课程教学档案</w:t>
            </w:r>
            <w:r>
              <w:rPr>
                <w:rFonts w:ascii="仿宋" w:eastAsia="仿宋" w:hAnsi="仿宋" w:cs="仿宋" w:hint="eastAsia"/>
                <w:kern w:val="0"/>
                <w:sz w:val="32"/>
                <w:szCs w:val="32"/>
              </w:rPr>
              <w:t>(</w:t>
            </w:r>
            <w:r>
              <w:rPr>
                <w:rFonts w:ascii="仿宋" w:eastAsia="仿宋" w:hAnsi="仿宋" w:cs="仿宋" w:hint="eastAsia"/>
                <w:kern w:val="0"/>
                <w:sz w:val="32"/>
                <w:szCs w:val="32"/>
              </w:rPr>
              <w:t>课程表、理论课教案</w:t>
            </w:r>
            <w:r>
              <w:rPr>
                <w:rFonts w:ascii="仿宋" w:eastAsia="仿宋" w:hAnsi="仿宋" w:cs="仿宋" w:hint="eastAsia"/>
                <w:kern w:val="0"/>
                <w:sz w:val="32"/>
                <w:szCs w:val="32"/>
              </w:rPr>
              <w:t>[</w:t>
            </w:r>
            <w:r>
              <w:rPr>
                <w:rFonts w:ascii="仿宋" w:eastAsia="仿宋" w:hAnsi="仿宋" w:cs="仿宋" w:hint="eastAsia"/>
                <w:kern w:val="0"/>
                <w:sz w:val="32"/>
                <w:szCs w:val="32"/>
              </w:rPr>
              <w:t>纸质</w:t>
            </w:r>
            <w:r>
              <w:rPr>
                <w:rFonts w:ascii="仿宋" w:eastAsia="仿宋" w:hAnsi="仿宋" w:cs="仿宋" w:hint="eastAsia"/>
                <w:kern w:val="0"/>
                <w:sz w:val="32"/>
                <w:szCs w:val="32"/>
              </w:rPr>
              <w:t>]</w:t>
            </w:r>
            <w:r>
              <w:rPr>
                <w:rFonts w:ascii="仿宋" w:eastAsia="仿宋" w:hAnsi="仿宋" w:cs="仿宋" w:hint="eastAsia"/>
                <w:kern w:val="0"/>
                <w:sz w:val="32"/>
                <w:szCs w:val="32"/>
              </w:rPr>
              <w:t>、实验</w:t>
            </w:r>
            <w:r>
              <w:rPr>
                <w:rFonts w:ascii="仿宋" w:eastAsia="仿宋" w:hAnsi="仿宋" w:cs="仿宋" w:hint="eastAsia"/>
                <w:kern w:val="0"/>
                <w:sz w:val="32"/>
                <w:szCs w:val="32"/>
              </w:rPr>
              <w:t>/</w:t>
            </w:r>
            <w:r>
              <w:rPr>
                <w:rFonts w:ascii="仿宋" w:eastAsia="仿宋" w:hAnsi="仿宋" w:cs="仿宋" w:hint="eastAsia"/>
                <w:kern w:val="0"/>
                <w:sz w:val="32"/>
                <w:szCs w:val="32"/>
              </w:rPr>
              <w:t>实训</w:t>
            </w:r>
            <w:r>
              <w:rPr>
                <w:rFonts w:ascii="仿宋" w:eastAsia="仿宋" w:hAnsi="仿宋" w:cs="仿宋" w:hint="eastAsia"/>
                <w:kern w:val="0"/>
                <w:sz w:val="32"/>
                <w:szCs w:val="32"/>
              </w:rPr>
              <w:t>/</w:t>
            </w:r>
            <w:r>
              <w:rPr>
                <w:rFonts w:ascii="仿宋" w:eastAsia="仿宋" w:hAnsi="仿宋" w:cs="仿宋" w:hint="eastAsia"/>
                <w:kern w:val="0"/>
                <w:sz w:val="32"/>
                <w:szCs w:val="32"/>
              </w:rPr>
              <w:t>见习教案</w:t>
            </w:r>
            <w:r>
              <w:rPr>
                <w:rFonts w:ascii="仿宋" w:eastAsia="仿宋" w:hAnsi="仿宋" w:cs="仿宋" w:hint="eastAsia"/>
                <w:kern w:val="0"/>
                <w:sz w:val="32"/>
                <w:szCs w:val="32"/>
              </w:rPr>
              <w:t>[</w:t>
            </w:r>
            <w:r>
              <w:rPr>
                <w:rFonts w:ascii="仿宋" w:eastAsia="仿宋" w:hAnsi="仿宋" w:cs="仿宋" w:hint="eastAsia"/>
                <w:kern w:val="0"/>
                <w:sz w:val="32"/>
                <w:szCs w:val="32"/>
              </w:rPr>
              <w:t>纸质</w:t>
            </w:r>
            <w:r>
              <w:rPr>
                <w:rFonts w:ascii="仿宋" w:eastAsia="仿宋" w:hAnsi="仿宋" w:cs="仿宋" w:hint="eastAsia"/>
                <w:kern w:val="0"/>
                <w:sz w:val="32"/>
                <w:szCs w:val="32"/>
              </w:rPr>
              <w:t>]</w:t>
            </w:r>
            <w:r>
              <w:rPr>
                <w:rFonts w:ascii="仿宋" w:eastAsia="仿宋" w:hAnsi="仿宋" w:cs="仿宋" w:hint="eastAsia"/>
                <w:kern w:val="0"/>
                <w:sz w:val="32"/>
                <w:szCs w:val="32"/>
              </w:rPr>
              <w:t>等</w:t>
            </w:r>
            <w:r>
              <w:rPr>
                <w:rFonts w:ascii="仿宋" w:eastAsia="仿宋" w:hAnsi="仿宋" w:cs="仿宋" w:hint="eastAsia"/>
                <w:kern w:val="0"/>
                <w:sz w:val="32"/>
                <w:szCs w:val="32"/>
              </w:rPr>
              <w:t>)</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多媒体教室使用情况（附：原始登记本）</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省级、校级精品课建设材料（申请书、省、校立项建设文件、中期检查书、建设情况总结或复核、验收总结表等）</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专业主干课程申报、建设、检查、定期总结性资料</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面向全校开设的选修课程建设材料</w:t>
            </w:r>
          </w:p>
        </w:tc>
      </w:tr>
      <w:tr w:rsidR="0060316A">
        <w:trPr>
          <w:trHeight w:val="274"/>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学生对课程建设的建议和要求</w:t>
            </w:r>
          </w:p>
        </w:tc>
      </w:tr>
      <w:tr w:rsidR="0060316A">
        <w:trPr>
          <w:trHeight w:val="329"/>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公开课程安排及总结</w:t>
            </w:r>
          </w:p>
        </w:tc>
      </w:tr>
      <w:tr w:rsidR="0060316A">
        <w:trPr>
          <w:trHeight w:val="329"/>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实验室、网站建设</w:t>
            </w:r>
          </w:p>
        </w:tc>
        <w:tc>
          <w:tcPr>
            <w:tcW w:w="429"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34</w:t>
            </w: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实践教学实验室（中心）、实训室一览表（附：学校批复文件）</w:t>
            </w:r>
          </w:p>
        </w:tc>
      </w:tr>
      <w:tr w:rsidR="0060316A">
        <w:trPr>
          <w:trHeight w:val="329"/>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实验（训）室管理制度，人员职责</w:t>
            </w:r>
          </w:p>
        </w:tc>
      </w:tr>
      <w:tr w:rsidR="0060316A">
        <w:trPr>
          <w:trHeight w:val="329"/>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各年度实验室工作计划、总结</w:t>
            </w:r>
          </w:p>
        </w:tc>
      </w:tr>
      <w:tr w:rsidR="0060316A">
        <w:trPr>
          <w:trHeight w:val="329"/>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实验（训）室设备清单（账、卡、物相符情况）</w:t>
            </w:r>
          </w:p>
        </w:tc>
      </w:tr>
      <w:tr w:rsidR="0060316A">
        <w:trPr>
          <w:trHeight w:val="329"/>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实验室利用率一览表（所开实验课程、实验课程表，课时数，实验设备利用、维修情况记录表）</w:t>
            </w:r>
          </w:p>
        </w:tc>
      </w:tr>
      <w:tr w:rsidR="0060316A">
        <w:trPr>
          <w:trHeight w:val="329"/>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校外实践基地统计表（附：协议书）</w:t>
            </w:r>
          </w:p>
        </w:tc>
      </w:tr>
      <w:tr w:rsidR="0060316A">
        <w:trPr>
          <w:trHeight w:val="329"/>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院（部）网站建设材料</w:t>
            </w:r>
          </w:p>
        </w:tc>
      </w:tr>
      <w:tr w:rsidR="0060316A">
        <w:trPr>
          <w:trHeight w:val="329"/>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网络教学资源建设材料</w:t>
            </w:r>
          </w:p>
        </w:tc>
      </w:tr>
      <w:tr w:rsidR="0060316A">
        <w:trPr>
          <w:trHeight w:val="65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其他</w:t>
            </w:r>
          </w:p>
        </w:tc>
        <w:tc>
          <w:tcPr>
            <w:tcW w:w="429"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35</w:t>
            </w: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r>
      <w:tr w:rsidR="0060316A">
        <w:trPr>
          <w:trHeight w:val="900"/>
          <w:tblCellSpacing w:w="0" w:type="dxa"/>
        </w:trPr>
        <w:tc>
          <w:tcPr>
            <w:tcW w:w="593"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教学质量运行管理</w:t>
            </w:r>
          </w:p>
        </w:tc>
        <w:tc>
          <w:tcPr>
            <w:tcW w:w="703"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4</w:t>
            </w:r>
          </w:p>
        </w:tc>
        <w:tc>
          <w:tcPr>
            <w:tcW w:w="1057"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教学管理组织</w:t>
            </w:r>
          </w:p>
        </w:tc>
        <w:tc>
          <w:tcPr>
            <w:tcW w:w="429"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41</w:t>
            </w: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教学管理人员名册（姓名、性别、出生年月、职务、最高学历</w:t>
            </w:r>
            <w:r>
              <w:rPr>
                <w:rFonts w:ascii="仿宋" w:eastAsia="仿宋" w:hAnsi="仿宋" w:cs="仿宋" w:hint="eastAsia"/>
                <w:kern w:val="0"/>
                <w:sz w:val="32"/>
                <w:szCs w:val="32"/>
              </w:rPr>
              <w:t>/</w:t>
            </w:r>
            <w:r>
              <w:rPr>
                <w:rFonts w:ascii="仿宋" w:eastAsia="仿宋" w:hAnsi="仿宋" w:cs="仿宋" w:hint="eastAsia"/>
                <w:kern w:val="0"/>
                <w:sz w:val="32"/>
                <w:szCs w:val="32"/>
              </w:rPr>
              <w:t>学位、专业、毕业学校、职称、任职时间等）（附：学历</w:t>
            </w:r>
            <w:r>
              <w:rPr>
                <w:rFonts w:ascii="仿宋" w:eastAsia="仿宋" w:hAnsi="仿宋" w:cs="仿宋" w:hint="eastAsia"/>
                <w:kern w:val="0"/>
                <w:sz w:val="32"/>
                <w:szCs w:val="32"/>
              </w:rPr>
              <w:t>/</w:t>
            </w:r>
            <w:r>
              <w:rPr>
                <w:rFonts w:ascii="仿宋" w:eastAsia="仿宋" w:hAnsi="仿宋" w:cs="仿宋" w:hint="eastAsia"/>
                <w:kern w:val="0"/>
                <w:sz w:val="32"/>
                <w:szCs w:val="32"/>
              </w:rPr>
              <w:t>学位复印件，职称复印件、证明任职的材料）</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教学管理人员职责</w:t>
            </w:r>
          </w:p>
        </w:tc>
      </w:tr>
      <w:tr w:rsidR="0060316A">
        <w:trPr>
          <w:trHeight w:val="51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院（部、中心）领导名单（姓名、性别、出生年月、职务、最高学历</w:t>
            </w:r>
            <w:r>
              <w:rPr>
                <w:rFonts w:ascii="仿宋" w:eastAsia="仿宋" w:hAnsi="仿宋" w:cs="仿宋" w:hint="eastAsia"/>
                <w:kern w:val="0"/>
                <w:sz w:val="32"/>
                <w:szCs w:val="32"/>
              </w:rPr>
              <w:t>/</w:t>
            </w:r>
            <w:r>
              <w:rPr>
                <w:rFonts w:ascii="仿宋" w:eastAsia="仿宋" w:hAnsi="仿宋" w:cs="仿宋" w:hint="eastAsia"/>
                <w:kern w:val="0"/>
                <w:sz w:val="32"/>
                <w:szCs w:val="32"/>
              </w:rPr>
              <w:t>学位、专业、毕业学校、职称、任职时间等；附照片）</w:t>
            </w:r>
          </w:p>
        </w:tc>
      </w:tr>
      <w:tr w:rsidR="0060316A">
        <w:trPr>
          <w:trHeight w:val="76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学术委员会名单、毕业设计（论文）答辩委员会人员名单、教学工作委员会名单、学位评定委员会名单、二级督导名单、教研室主任名单（均含个人基本信息）</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各教研室概况表（名称、负责人及教师基本信息）</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规章制度</w:t>
            </w:r>
          </w:p>
        </w:tc>
        <w:tc>
          <w:tcPr>
            <w:tcW w:w="429"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42</w:t>
            </w: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学校教学管理规章制度汇编，院（部、中心）实施细则</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教学工作文件、材料</w:t>
            </w:r>
          </w:p>
        </w:tc>
        <w:tc>
          <w:tcPr>
            <w:tcW w:w="429"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43</w:t>
            </w: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学校下发的有关教学工作文件</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有关教学工作给学校的汇报、总结、请示及批复</w:t>
            </w:r>
          </w:p>
        </w:tc>
      </w:tr>
      <w:tr w:rsidR="0060316A">
        <w:trPr>
          <w:trHeight w:val="51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领导研究教学工作、处理解决教学问题记录；有关教学工作党政联席会议记录及决议</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教学工作会议记录</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教研室工作计划、教学研究活动记录、总结等原始资料</w:t>
            </w:r>
          </w:p>
        </w:tc>
      </w:tr>
      <w:tr w:rsidR="0060316A">
        <w:trPr>
          <w:trHeight w:val="37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教学经费</w:t>
            </w:r>
          </w:p>
        </w:tc>
        <w:tc>
          <w:tcPr>
            <w:tcW w:w="429"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44</w:t>
            </w: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教学经费年度分配计划及预、决算</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教学重点投资项目的规划及实际投资金额</w:t>
            </w:r>
          </w:p>
        </w:tc>
      </w:tr>
      <w:tr w:rsidR="0060316A">
        <w:trPr>
          <w:trHeight w:val="39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教学质量运行管理</w:t>
            </w:r>
          </w:p>
        </w:tc>
        <w:tc>
          <w:tcPr>
            <w:tcW w:w="429"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45</w:t>
            </w: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院部教学质量监控保障体系，各主要教学环节质量标准及实施办法</w:t>
            </w:r>
          </w:p>
        </w:tc>
      </w:tr>
      <w:tr w:rsidR="0060316A">
        <w:trPr>
          <w:trHeight w:val="57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各学年党政领导、教研室主任听课、任课教师听课、教学管理人员听课、二级督导听课、辅导员听课材料</w:t>
            </w:r>
          </w:p>
        </w:tc>
      </w:tr>
      <w:tr w:rsidR="0060316A">
        <w:trPr>
          <w:trHeight w:val="37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各学年教学督导及学生教学信息员反馈意见和处理情况</w:t>
            </w:r>
          </w:p>
        </w:tc>
      </w:tr>
      <w:tr w:rsidR="0060316A">
        <w:trPr>
          <w:trHeight w:val="37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各年度二级督导工作计划、工作记录、总结等</w:t>
            </w:r>
          </w:p>
        </w:tc>
      </w:tr>
      <w:tr w:rsidR="0060316A">
        <w:trPr>
          <w:trHeight w:val="37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领导和学生对任课教师的测评、反馈资料</w:t>
            </w:r>
          </w:p>
        </w:tc>
      </w:tr>
      <w:tr w:rsidR="0060316A">
        <w:trPr>
          <w:trHeight w:val="37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各年度自评工作实施、整改落实情况</w:t>
            </w:r>
          </w:p>
        </w:tc>
      </w:tr>
      <w:tr w:rsidR="0060316A">
        <w:trPr>
          <w:trHeight w:val="39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各学年领导值日安排表（附：值日记录）</w:t>
            </w:r>
          </w:p>
        </w:tc>
      </w:tr>
      <w:tr w:rsidR="0060316A">
        <w:trPr>
          <w:trHeight w:val="81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各学年教学运行基本材料（教学任务书、课程表、课程大纲、授课计划、授课班级学生名册、教学日志、考试安排表、校历、调停课审批表等）</w:t>
            </w:r>
          </w:p>
        </w:tc>
      </w:tr>
      <w:tr w:rsidR="0060316A">
        <w:trPr>
          <w:trHeight w:val="63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各学年度的开学初、期中、期末、院部日常教学检查、专项教学检查记录</w:t>
            </w:r>
          </w:p>
        </w:tc>
      </w:tr>
      <w:tr w:rsidR="0060316A">
        <w:trPr>
          <w:trHeight w:val="39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各学年度教学事故认定及处理材料</w:t>
            </w:r>
          </w:p>
        </w:tc>
      </w:tr>
      <w:tr w:rsidR="0060316A">
        <w:trPr>
          <w:trHeight w:val="114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学年各专业考核课程一览表（附：考试任务书、考试安排表、非命题方式考核审批表、命题情况登记表、试卷册（含命题审定单、考场情况登记表、样卷、评分细则、答卷、平时成绩记录、成绩册、试卷分析表）等）</w:t>
            </w:r>
          </w:p>
        </w:tc>
      </w:tr>
      <w:tr w:rsidR="0060316A">
        <w:trPr>
          <w:trHeight w:val="42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各学年各门课程作业布置与批改情况</w:t>
            </w:r>
          </w:p>
        </w:tc>
      </w:tr>
      <w:tr w:rsidR="0060316A">
        <w:trPr>
          <w:trHeight w:val="42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学习成绩考核方式改革相关材料</w:t>
            </w:r>
          </w:p>
        </w:tc>
      </w:tr>
      <w:tr w:rsidR="0060316A">
        <w:trPr>
          <w:trHeight w:val="42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开展试卷、毕业论文、专业等自评的有关材料</w:t>
            </w:r>
          </w:p>
        </w:tc>
      </w:tr>
      <w:tr w:rsidR="0060316A">
        <w:trPr>
          <w:trHeight w:val="43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学生座谈会材料、学生以各种形式对教师授课效果的评价、反馈材料</w:t>
            </w:r>
          </w:p>
        </w:tc>
      </w:tr>
      <w:tr w:rsidR="0060316A">
        <w:trPr>
          <w:trHeight w:val="36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教师评学材料</w:t>
            </w:r>
          </w:p>
        </w:tc>
      </w:tr>
      <w:tr w:rsidR="0060316A">
        <w:trPr>
          <w:trHeight w:val="37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学生免修科目申请表</w:t>
            </w:r>
          </w:p>
        </w:tc>
      </w:tr>
      <w:tr w:rsidR="0060316A">
        <w:trPr>
          <w:trHeight w:val="39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实践教学管理</w:t>
            </w:r>
          </w:p>
        </w:tc>
        <w:tc>
          <w:tcPr>
            <w:tcW w:w="429"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46</w:t>
            </w: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实验、实训指导教师一览表</w:t>
            </w:r>
          </w:p>
        </w:tc>
      </w:tr>
      <w:tr w:rsidR="0060316A">
        <w:trPr>
          <w:trHeight w:val="33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实验室建设规划、实践教学规划</w:t>
            </w:r>
          </w:p>
        </w:tc>
      </w:tr>
      <w:tr w:rsidR="0060316A">
        <w:trPr>
          <w:trHeight w:val="36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实验室管理、规章制度</w:t>
            </w:r>
          </w:p>
        </w:tc>
      </w:tr>
      <w:tr w:rsidR="0060316A">
        <w:trPr>
          <w:trHeight w:val="39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各年度实验室工作计划、总结</w:t>
            </w:r>
          </w:p>
        </w:tc>
      </w:tr>
      <w:tr w:rsidR="0060316A">
        <w:trPr>
          <w:trHeight w:val="90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各学年各专业实验</w:t>
            </w:r>
            <w:r>
              <w:rPr>
                <w:rFonts w:ascii="仿宋" w:eastAsia="仿宋" w:hAnsi="仿宋" w:cs="仿宋" w:hint="eastAsia"/>
                <w:kern w:val="0"/>
                <w:sz w:val="32"/>
                <w:szCs w:val="32"/>
              </w:rPr>
              <w:t>/</w:t>
            </w:r>
            <w:r>
              <w:rPr>
                <w:rFonts w:ascii="仿宋" w:eastAsia="仿宋" w:hAnsi="仿宋" w:cs="仿宋" w:hint="eastAsia"/>
                <w:kern w:val="0"/>
                <w:sz w:val="32"/>
                <w:szCs w:val="32"/>
              </w:rPr>
              <w:t>实训项目开设情况一览表（附：实践教学执行计划、实验</w:t>
            </w:r>
            <w:r>
              <w:rPr>
                <w:rFonts w:ascii="仿宋" w:eastAsia="仿宋" w:hAnsi="仿宋" w:cs="仿宋" w:hint="eastAsia"/>
                <w:kern w:val="0"/>
                <w:sz w:val="32"/>
                <w:szCs w:val="32"/>
              </w:rPr>
              <w:t>/</w:t>
            </w:r>
            <w:r>
              <w:rPr>
                <w:rFonts w:ascii="仿宋" w:eastAsia="仿宋" w:hAnsi="仿宋" w:cs="仿宋" w:hint="eastAsia"/>
                <w:kern w:val="0"/>
                <w:sz w:val="32"/>
                <w:szCs w:val="32"/>
              </w:rPr>
              <w:t>实训项目表、实验</w:t>
            </w:r>
            <w:r>
              <w:rPr>
                <w:rFonts w:ascii="仿宋" w:eastAsia="仿宋" w:hAnsi="仿宋" w:cs="仿宋" w:hint="eastAsia"/>
                <w:kern w:val="0"/>
                <w:sz w:val="32"/>
                <w:szCs w:val="32"/>
              </w:rPr>
              <w:t>/</w:t>
            </w:r>
            <w:r>
              <w:rPr>
                <w:rFonts w:ascii="仿宋" w:eastAsia="仿宋" w:hAnsi="仿宋" w:cs="仿宋" w:hint="eastAsia"/>
                <w:kern w:val="0"/>
                <w:sz w:val="32"/>
                <w:szCs w:val="32"/>
              </w:rPr>
              <w:t>实训指导书、实验教学运行记录、实验考核试卷、成绩单、本学期实验实训报告等）</w:t>
            </w:r>
          </w:p>
        </w:tc>
      </w:tr>
      <w:tr w:rsidR="0060316A">
        <w:trPr>
          <w:trHeight w:val="60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综合实践指导教师一览表（指实习、见习、社会调查、课程论文、毕业论文（设计）等）</w:t>
            </w:r>
          </w:p>
        </w:tc>
      </w:tr>
      <w:tr w:rsidR="0060316A">
        <w:trPr>
          <w:trHeight w:val="60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各学年各实验室开放相关材料（规章制度、开放内容、学生参加人数、原始记录）</w:t>
            </w:r>
          </w:p>
        </w:tc>
      </w:tr>
      <w:tr w:rsidR="0060316A">
        <w:trPr>
          <w:trHeight w:val="85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各届各专业学生实习情况材料（实习指导书、实习计划安排、实习前教育、实习检查、实习单位反馈意见、实习总结等；学生实习日志、实习成绩、实习鉴定表、总结等）</w:t>
            </w:r>
          </w:p>
        </w:tc>
      </w:tr>
      <w:tr w:rsidR="0060316A">
        <w:trPr>
          <w:trHeight w:val="42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各学年学生参加社会实践情况（包括活动内容、参加人数、效果等）</w:t>
            </w:r>
          </w:p>
        </w:tc>
      </w:tr>
      <w:tr w:rsidR="0060316A">
        <w:trPr>
          <w:trHeight w:val="61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毕业论文（设计）管理规定；院（部、中心）毕业设计（论文）计划、具体实施细则</w:t>
            </w:r>
          </w:p>
        </w:tc>
      </w:tr>
      <w:tr w:rsidR="0060316A">
        <w:trPr>
          <w:trHeight w:val="57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各届各专业学生毕业论文（设计）归档材料（选题汇总、开题报告、论文指导记录、答辩记录、毕业设计（论文）原件）</w:t>
            </w:r>
          </w:p>
        </w:tc>
      </w:tr>
      <w:tr w:rsidR="0060316A">
        <w:trPr>
          <w:trHeight w:val="42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毕业设计（论文）答辩委员会决议</w:t>
            </w:r>
          </w:p>
        </w:tc>
      </w:tr>
      <w:tr w:rsidR="0060316A">
        <w:trPr>
          <w:trHeight w:val="43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各届各专业学生毕业设计（论文）成绩一览表</w:t>
            </w:r>
          </w:p>
        </w:tc>
      </w:tr>
      <w:tr w:rsidR="0060316A">
        <w:trPr>
          <w:trHeight w:val="42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毕业论文（设计）指导教师工作手册、毕业设计工作总结</w:t>
            </w:r>
          </w:p>
        </w:tc>
      </w:tr>
      <w:tr w:rsidR="0060316A">
        <w:trPr>
          <w:trHeight w:val="57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各年度大学生研究性学习和创新性实验计划项目一览表（附：立项文件、申请书、中期检查报告、结题报告等）</w:t>
            </w:r>
          </w:p>
        </w:tc>
      </w:tr>
      <w:tr w:rsidR="0060316A">
        <w:trPr>
          <w:trHeight w:val="61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各学年校内外实习、实训基地统计表（名称、单位、地址、面向专业、可容纳学生、当年接纳学生；附：校外实习基地合作合同或协议）</w:t>
            </w:r>
          </w:p>
        </w:tc>
      </w:tr>
      <w:tr w:rsidR="0060316A">
        <w:trPr>
          <w:trHeight w:val="39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各学年实习指导教师工作手册</w:t>
            </w:r>
          </w:p>
        </w:tc>
      </w:tr>
      <w:tr w:rsidR="0060316A">
        <w:trPr>
          <w:trHeight w:val="43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学生对实习效果、实验教学效果的反映材料</w:t>
            </w:r>
          </w:p>
        </w:tc>
      </w:tr>
      <w:tr w:rsidR="0060316A">
        <w:trPr>
          <w:trHeight w:val="39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其他实践教学相关材料</w:t>
            </w:r>
          </w:p>
        </w:tc>
      </w:tr>
      <w:tr w:rsidR="0060316A">
        <w:trPr>
          <w:trHeight w:val="39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其他</w:t>
            </w:r>
          </w:p>
        </w:tc>
        <w:tc>
          <w:tcPr>
            <w:tcW w:w="429"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47</w:t>
            </w: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r>
      <w:tr w:rsidR="0060316A">
        <w:trPr>
          <w:trHeight w:val="435"/>
          <w:tblCellSpacing w:w="0" w:type="dxa"/>
        </w:trPr>
        <w:tc>
          <w:tcPr>
            <w:tcW w:w="593"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学风建设与学生指导</w:t>
            </w:r>
          </w:p>
        </w:tc>
        <w:tc>
          <w:tcPr>
            <w:tcW w:w="703"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5</w:t>
            </w:r>
          </w:p>
        </w:tc>
        <w:tc>
          <w:tcPr>
            <w:tcW w:w="1057"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学生管理</w:t>
            </w:r>
          </w:p>
        </w:tc>
        <w:tc>
          <w:tcPr>
            <w:tcW w:w="429"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51</w:t>
            </w: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学籍管理规章制度及实施细则、学生守则</w:t>
            </w:r>
          </w:p>
        </w:tc>
      </w:tr>
      <w:tr w:rsidR="0060316A">
        <w:trPr>
          <w:trHeight w:val="63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学生工作队伍人员名册（姓名、性别、出生年月、最高学历</w:t>
            </w:r>
            <w:r>
              <w:rPr>
                <w:rFonts w:ascii="仿宋" w:eastAsia="仿宋" w:hAnsi="仿宋" w:cs="仿宋" w:hint="eastAsia"/>
                <w:kern w:val="0"/>
                <w:sz w:val="32"/>
                <w:szCs w:val="32"/>
              </w:rPr>
              <w:t>/</w:t>
            </w:r>
            <w:r>
              <w:rPr>
                <w:rFonts w:ascii="仿宋" w:eastAsia="仿宋" w:hAnsi="仿宋" w:cs="仿宋" w:hint="eastAsia"/>
                <w:kern w:val="0"/>
                <w:sz w:val="32"/>
                <w:szCs w:val="32"/>
              </w:rPr>
              <w:t>学位、专业、毕业学校、职称、任职时间等）</w:t>
            </w:r>
          </w:p>
        </w:tc>
      </w:tr>
      <w:tr w:rsidR="0060316A">
        <w:trPr>
          <w:trHeight w:val="45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各专业各年级学生名册</w:t>
            </w:r>
          </w:p>
        </w:tc>
      </w:tr>
      <w:tr w:rsidR="0060316A">
        <w:trPr>
          <w:trHeight w:val="61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学生学籍变更材料（升级、留学、休学、复学、转学、退学及出国留学审批材料）</w:t>
            </w:r>
          </w:p>
        </w:tc>
      </w:tr>
      <w:tr w:rsidR="0060316A">
        <w:trPr>
          <w:trHeight w:val="42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学生违纪、处分统计及原始资料</w:t>
            </w:r>
          </w:p>
        </w:tc>
      </w:tr>
      <w:tr w:rsidR="0060316A">
        <w:trPr>
          <w:trHeight w:val="42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学位管理</w:t>
            </w:r>
          </w:p>
        </w:tc>
        <w:tc>
          <w:tcPr>
            <w:tcW w:w="429"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52</w:t>
            </w: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学位授予、管理制度、上级有关学位工作的文件</w:t>
            </w:r>
          </w:p>
        </w:tc>
      </w:tr>
      <w:tr w:rsidR="0060316A">
        <w:trPr>
          <w:trHeight w:val="42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各学年学位评定委员会名单</w:t>
            </w:r>
          </w:p>
        </w:tc>
      </w:tr>
      <w:tr w:rsidR="0060316A">
        <w:trPr>
          <w:trHeight w:val="42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各学年学位评定委员会会议记录及决议</w:t>
            </w:r>
          </w:p>
        </w:tc>
      </w:tr>
      <w:tr w:rsidR="0060316A">
        <w:trPr>
          <w:trHeight w:val="42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各届毕业生授予学位清册（含授予学位毕业生名单、未授学位学生名单及原因、授予率）</w:t>
            </w:r>
          </w:p>
        </w:tc>
      </w:tr>
      <w:tr w:rsidR="0060316A">
        <w:trPr>
          <w:trHeight w:val="42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各学年学位评定工作计划、总结</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学风建设</w:t>
            </w:r>
          </w:p>
        </w:tc>
        <w:tc>
          <w:tcPr>
            <w:tcW w:w="429"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53</w:t>
            </w: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学风建设规划、措施</w:t>
            </w:r>
          </w:p>
        </w:tc>
      </w:tr>
      <w:tr w:rsidR="0060316A">
        <w:trPr>
          <w:trHeight w:val="55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各年级新生入学教育、专业教育材料（附：入学教育计划、讲座材料等）</w:t>
            </w:r>
          </w:p>
        </w:tc>
      </w:tr>
      <w:tr w:rsidR="0060316A">
        <w:trPr>
          <w:trHeight w:val="36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各年教师对后进学生进行思想教育和帮助措施的材料</w:t>
            </w:r>
          </w:p>
        </w:tc>
      </w:tr>
      <w:tr w:rsidR="0060316A">
        <w:trPr>
          <w:trHeight w:val="54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各年度院部组织的学术讲座统计表（时间、主讲人基本信息、讲座主题、地点、参加学生数）</w:t>
            </w:r>
          </w:p>
        </w:tc>
      </w:tr>
      <w:tr w:rsidR="0060316A">
        <w:trPr>
          <w:trHeight w:val="39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各学年院部开展校园科技文化活动情况材料</w:t>
            </w:r>
          </w:p>
        </w:tc>
      </w:tr>
      <w:tr w:rsidR="0060316A">
        <w:trPr>
          <w:trHeight w:val="42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各学年学生参加各种科技活动、竞赛项目、社会实践活动等统计材料</w:t>
            </w:r>
          </w:p>
        </w:tc>
      </w:tr>
      <w:tr w:rsidR="0060316A">
        <w:trPr>
          <w:trHeight w:val="36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各学年院部开展学风建设活动材料及相关评比、总结材料</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各学年学生到课率统计分析材料</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各年度学生获各类奖学金明细表、学生资助明细表</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各年度学生获得奖励材料（奖学金、获奖名单及评审材料）</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各届获校级以上优秀毕业生事迹材料</w:t>
            </w:r>
          </w:p>
        </w:tc>
      </w:tr>
      <w:tr w:rsidR="0060316A">
        <w:trPr>
          <w:trHeight w:val="33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指导与服务</w:t>
            </w:r>
          </w:p>
        </w:tc>
        <w:tc>
          <w:tcPr>
            <w:tcW w:w="429"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54</w:t>
            </w: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学生导师制实施材料（附：导师名单、实施情况、总结等）</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学生学业指导材料</w:t>
            </w:r>
          </w:p>
        </w:tc>
      </w:tr>
      <w:tr w:rsidR="0060316A">
        <w:trPr>
          <w:trHeight w:val="51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毕业综合训练情况（含指导教师材料；在实验、实习、工程实践和社会调查等社会实践中完成数）</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各学年教师指导学生参加各种竞赛情况</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各年度帮扶家庭经济困难学生材料</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跟踪调查毕业生发展情况的制度及实施情况材料</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各年度心理健康教育情况材料</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学生对学生指导与服务工作满意度调查与分析材料</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学生获得素质拓展证情况统计</w:t>
            </w:r>
          </w:p>
        </w:tc>
      </w:tr>
      <w:tr w:rsidR="0060316A">
        <w:trPr>
          <w:trHeight w:val="609"/>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其他</w:t>
            </w:r>
          </w:p>
        </w:tc>
        <w:tc>
          <w:tcPr>
            <w:tcW w:w="429"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55</w:t>
            </w: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r>
      <w:tr w:rsidR="0060316A">
        <w:trPr>
          <w:trHeight w:val="435"/>
          <w:tblCellSpacing w:w="0" w:type="dxa"/>
        </w:trPr>
        <w:tc>
          <w:tcPr>
            <w:tcW w:w="593"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教学效果</w:t>
            </w:r>
          </w:p>
        </w:tc>
        <w:tc>
          <w:tcPr>
            <w:tcW w:w="703"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6</w:t>
            </w:r>
          </w:p>
        </w:tc>
        <w:tc>
          <w:tcPr>
            <w:tcW w:w="1057"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思想品德教育</w:t>
            </w:r>
          </w:p>
        </w:tc>
        <w:tc>
          <w:tcPr>
            <w:tcW w:w="429"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61</w:t>
            </w: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各学年院（部）有关加强思想道德教育的措施</w:t>
            </w:r>
          </w:p>
        </w:tc>
      </w:tr>
      <w:tr w:rsidR="0060316A">
        <w:trPr>
          <w:trHeight w:val="51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各学年院（部）开展思想道德教育活动、志愿者活动、其他社会实践活动材料</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各专业青年志愿者名册</w:t>
            </w:r>
          </w:p>
        </w:tc>
      </w:tr>
      <w:tr w:rsidR="0060316A">
        <w:trPr>
          <w:trHeight w:val="51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各年度获校以上各类先进个人、集体一览表（附：文件或证书复印件）</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各届获校级以上优秀毕业生事迹材料</w:t>
            </w:r>
          </w:p>
        </w:tc>
      </w:tr>
      <w:tr w:rsidR="0060316A">
        <w:trPr>
          <w:trHeight w:val="51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各年度学生入党情况统计表（参加党校学习、写入党申请书、被确定入党积极分子、发展入党人数等；附相关报表）</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各学年团总支、学生会、辅导员年度工作计划、总结</w:t>
            </w:r>
          </w:p>
        </w:tc>
      </w:tr>
      <w:tr w:rsidR="0060316A">
        <w:trPr>
          <w:trHeight w:val="36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专业知识与能力</w:t>
            </w:r>
          </w:p>
        </w:tc>
        <w:tc>
          <w:tcPr>
            <w:tcW w:w="429"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62</w:t>
            </w: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各学年各专业学生成绩单</w:t>
            </w:r>
          </w:p>
        </w:tc>
      </w:tr>
      <w:tr w:rsidR="0060316A">
        <w:trPr>
          <w:trHeight w:val="51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各学年各专业学生参加大学英语四六级考试、计算机等级考试、普通话考试等成绩统计</w:t>
            </w:r>
          </w:p>
        </w:tc>
      </w:tr>
      <w:tr w:rsidR="0060316A">
        <w:trPr>
          <w:trHeight w:val="51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各年度学生参加校级以上学科竞赛、科技竞赛获奖一览表（附：证书复印件）</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各年度各专业毕业生获得学士学位名单及获得率统计表</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各年度学生考研及录取情况统计表</w:t>
            </w:r>
          </w:p>
        </w:tc>
      </w:tr>
      <w:tr w:rsidR="0060316A">
        <w:trPr>
          <w:trHeight w:val="51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各届各专业学生获得各类执业资格、技术资格证书一览表（附：各类证书复印件）</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各年度学生发表文章、作品、专利一览表</w:t>
            </w:r>
          </w:p>
        </w:tc>
      </w:tr>
      <w:tr w:rsidR="0060316A">
        <w:trPr>
          <w:trHeight w:val="33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毕业、就业及社会评价</w:t>
            </w:r>
          </w:p>
        </w:tc>
        <w:tc>
          <w:tcPr>
            <w:tcW w:w="429" w:type="dxa"/>
            <w:vMerge w:val="restart"/>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63</w:t>
            </w: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各届学生考研情况统计表、分析表</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各届毕业生清册（含毕业生名单、未毕业学生名单及原因、毕业率）</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毕业生就业方案、派遣名册、派遣证存根、领取签收表</w:t>
            </w:r>
          </w:p>
        </w:tc>
      </w:tr>
      <w:tr w:rsidR="0060316A">
        <w:trPr>
          <w:trHeight w:val="51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各届各专业毕业生就业质量分析报告及毕业生就业情况统计表（包括：初次就业率、就业流向统计）</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毕业生质量跟踪调查制度、实施情况及信息反馈材料</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用人单位对毕业生的满意度调查与分析材料</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各届毕业生就业发展情况材料</w:t>
            </w:r>
          </w:p>
        </w:tc>
      </w:tr>
      <w:tr w:rsidR="0060316A">
        <w:trPr>
          <w:trHeight w:val="510"/>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优秀校友一览表（姓名、毕业时间、专业、现工作单位、职务（职称）、获得荣誉等）</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各年度新闻媒体对本系（部、中心）工作的报道</w:t>
            </w:r>
          </w:p>
        </w:tc>
      </w:tr>
      <w:tr w:rsidR="0060316A">
        <w:trPr>
          <w:trHeight w:val="28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429"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校友支持、捐资助学等情况一览表</w:t>
            </w:r>
          </w:p>
        </w:tc>
      </w:tr>
      <w:tr w:rsidR="0060316A">
        <w:trPr>
          <w:trHeight w:val="635"/>
          <w:tblCellSpacing w:w="0" w:type="dxa"/>
        </w:trPr>
        <w:tc>
          <w:tcPr>
            <w:tcW w:w="59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703" w:type="dxa"/>
            <w:vMerge/>
            <w:tcBorders>
              <w:top w:val="outset" w:sz="6" w:space="0" w:color="auto"/>
              <w:left w:val="outset" w:sz="6" w:space="0" w:color="auto"/>
              <w:bottom w:val="outset" w:sz="6" w:space="0" w:color="auto"/>
              <w:right w:val="outset" w:sz="6" w:space="0" w:color="auto"/>
            </w:tcBorders>
            <w:vAlign w:val="center"/>
          </w:tcPr>
          <w:p w:rsidR="0060316A" w:rsidRDefault="0060316A">
            <w:pPr>
              <w:spacing w:line="560" w:lineRule="exact"/>
              <w:jc w:val="left"/>
              <w:rPr>
                <w:rFonts w:ascii="仿宋" w:eastAsia="仿宋" w:hAnsi="仿宋" w:cs="仿宋"/>
                <w:kern w:val="0"/>
                <w:sz w:val="32"/>
                <w:szCs w:val="32"/>
              </w:rPr>
            </w:pPr>
          </w:p>
        </w:tc>
        <w:tc>
          <w:tcPr>
            <w:tcW w:w="105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其他</w:t>
            </w:r>
          </w:p>
        </w:tc>
        <w:tc>
          <w:tcPr>
            <w:tcW w:w="429"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b/>
                <w:bCs/>
                <w:kern w:val="0"/>
                <w:sz w:val="32"/>
                <w:szCs w:val="32"/>
              </w:rPr>
              <w:t>64</w:t>
            </w:r>
          </w:p>
        </w:tc>
        <w:tc>
          <w:tcPr>
            <w:tcW w:w="592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r>
    </w:tbl>
    <w:p w:rsidR="0060316A" w:rsidRDefault="0060316A">
      <w:pPr>
        <w:spacing w:line="560" w:lineRule="exact"/>
        <w:rPr>
          <w:rFonts w:ascii="仿宋" w:eastAsia="仿宋" w:hAnsi="仿宋" w:cs="仿宋"/>
          <w:kern w:val="0"/>
          <w:sz w:val="32"/>
          <w:szCs w:val="32"/>
        </w:rPr>
      </w:pPr>
    </w:p>
    <w:p w:rsidR="0060316A" w:rsidRDefault="0060316A">
      <w:pPr>
        <w:spacing w:line="560" w:lineRule="exact"/>
        <w:rPr>
          <w:rFonts w:ascii="仿宋" w:eastAsia="仿宋" w:hAnsi="仿宋" w:cs="仿宋"/>
          <w:kern w:val="0"/>
          <w:sz w:val="32"/>
          <w:szCs w:val="32"/>
        </w:rPr>
      </w:pPr>
    </w:p>
    <w:p w:rsidR="0060316A" w:rsidRDefault="0060316A">
      <w:pPr>
        <w:spacing w:line="560" w:lineRule="exact"/>
        <w:rPr>
          <w:rFonts w:ascii="仿宋" w:eastAsia="仿宋" w:hAnsi="仿宋" w:cs="仿宋"/>
          <w:kern w:val="0"/>
          <w:sz w:val="32"/>
          <w:szCs w:val="32"/>
        </w:rPr>
      </w:pPr>
    </w:p>
    <w:p w:rsidR="0060316A" w:rsidRDefault="0060316A">
      <w:pPr>
        <w:spacing w:line="560" w:lineRule="exact"/>
        <w:rPr>
          <w:rFonts w:ascii="仿宋" w:eastAsia="仿宋" w:hAnsi="仿宋" w:cs="仿宋"/>
          <w:kern w:val="0"/>
          <w:sz w:val="32"/>
          <w:szCs w:val="32"/>
        </w:rPr>
      </w:pPr>
    </w:p>
    <w:p w:rsidR="0060316A" w:rsidRDefault="0060316A">
      <w:pPr>
        <w:spacing w:line="560" w:lineRule="exact"/>
        <w:rPr>
          <w:rFonts w:ascii="仿宋" w:eastAsia="仿宋" w:hAnsi="仿宋" w:cs="仿宋"/>
          <w:kern w:val="0"/>
          <w:sz w:val="32"/>
          <w:szCs w:val="32"/>
        </w:rPr>
      </w:pPr>
    </w:p>
    <w:p w:rsidR="0060316A" w:rsidRDefault="0060316A">
      <w:pPr>
        <w:spacing w:line="560" w:lineRule="exact"/>
        <w:rPr>
          <w:rFonts w:ascii="仿宋" w:eastAsia="仿宋" w:hAnsi="仿宋" w:cs="仿宋"/>
          <w:kern w:val="0"/>
          <w:sz w:val="32"/>
          <w:szCs w:val="32"/>
        </w:rPr>
      </w:pPr>
    </w:p>
    <w:p w:rsidR="0060316A" w:rsidRDefault="0060316A">
      <w:pPr>
        <w:spacing w:line="560" w:lineRule="exact"/>
        <w:rPr>
          <w:rFonts w:ascii="仿宋" w:eastAsia="仿宋" w:hAnsi="仿宋" w:cs="仿宋"/>
          <w:kern w:val="0"/>
          <w:sz w:val="32"/>
          <w:szCs w:val="32"/>
        </w:rPr>
      </w:pPr>
    </w:p>
    <w:p w:rsidR="0060316A" w:rsidRDefault="0060316A">
      <w:pPr>
        <w:spacing w:line="560" w:lineRule="exact"/>
        <w:rPr>
          <w:rFonts w:ascii="仿宋" w:eastAsia="仿宋" w:hAnsi="仿宋" w:cs="仿宋"/>
          <w:kern w:val="0"/>
          <w:sz w:val="32"/>
          <w:szCs w:val="32"/>
        </w:rPr>
      </w:pPr>
    </w:p>
    <w:p w:rsidR="0060316A" w:rsidRDefault="0060316A">
      <w:pPr>
        <w:spacing w:line="560" w:lineRule="exact"/>
        <w:rPr>
          <w:rFonts w:ascii="仿宋" w:eastAsia="仿宋" w:hAnsi="仿宋" w:cs="仿宋"/>
          <w:kern w:val="0"/>
          <w:sz w:val="32"/>
          <w:szCs w:val="32"/>
        </w:rPr>
      </w:pPr>
    </w:p>
    <w:p w:rsidR="0060316A" w:rsidRDefault="0060316A">
      <w:pPr>
        <w:spacing w:line="560" w:lineRule="exact"/>
        <w:rPr>
          <w:rFonts w:ascii="仿宋" w:eastAsia="仿宋" w:hAnsi="仿宋" w:cs="仿宋"/>
          <w:kern w:val="0"/>
          <w:sz w:val="32"/>
          <w:szCs w:val="32"/>
        </w:rPr>
      </w:pPr>
    </w:p>
    <w:p w:rsidR="0060316A" w:rsidRDefault="0060316A">
      <w:pPr>
        <w:spacing w:line="560" w:lineRule="exact"/>
        <w:rPr>
          <w:rFonts w:ascii="仿宋" w:eastAsia="仿宋" w:hAnsi="仿宋" w:cs="仿宋"/>
          <w:kern w:val="0"/>
          <w:sz w:val="32"/>
          <w:szCs w:val="32"/>
        </w:rPr>
      </w:pPr>
    </w:p>
    <w:p w:rsidR="0060316A" w:rsidRDefault="0060316A">
      <w:pPr>
        <w:spacing w:line="560" w:lineRule="exact"/>
        <w:rPr>
          <w:rFonts w:ascii="仿宋" w:eastAsia="仿宋" w:hAnsi="仿宋" w:cs="仿宋"/>
          <w:kern w:val="0"/>
          <w:sz w:val="32"/>
          <w:szCs w:val="32"/>
        </w:rPr>
      </w:pPr>
    </w:p>
    <w:p w:rsidR="0060316A" w:rsidRDefault="0060316A">
      <w:pPr>
        <w:spacing w:line="560" w:lineRule="exact"/>
        <w:rPr>
          <w:rFonts w:ascii="仿宋" w:eastAsia="仿宋" w:hAnsi="仿宋" w:cs="仿宋"/>
          <w:kern w:val="0"/>
          <w:sz w:val="32"/>
          <w:szCs w:val="32"/>
        </w:rPr>
      </w:pPr>
    </w:p>
    <w:p w:rsidR="0060316A" w:rsidRDefault="003B223E">
      <w:pPr>
        <w:spacing w:line="560" w:lineRule="exact"/>
        <w:rPr>
          <w:rFonts w:ascii="SimHei" w:eastAsia="SimHei" w:hAnsi="SimHei" w:cs="SimHei"/>
          <w:kern w:val="0"/>
          <w:sz w:val="32"/>
          <w:szCs w:val="32"/>
        </w:rPr>
      </w:pPr>
      <w:r>
        <w:rPr>
          <w:rFonts w:ascii="SimHei" w:eastAsia="SimHei" w:hAnsi="SimHei" w:cs="SimHei" w:hint="eastAsia"/>
          <w:kern w:val="0"/>
          <w:sz w:val="32"/>
          <w:szCs w:val="32"/>
        </w:rPr>
        <w:t>附件</w:t>
      </w:r>
      <w:r>
        <w:rPr>
          <w:rFonts w:ascii="SimHei" w:eastAsia="SimHei" w:hAnsi="SimHei" w:cs="SimHei" w:hint="eastAsia"/>
          <w:kern w:val="0"/>
          <w:sz w:val="32"/>
          <w:szCs w:val="32"/>
        </w:rPr>
        <w:t>2</w:t>
      </w:r>
    </w:p>
    <w:p w:rsidR="0060316A" w:rsidRDefault="003B223E">
      <w:pPr>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归档文件目录</w:t>
      </w:r>
    </w:p>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编号：年度</w:t>
      </w:r>
      <w:r>
        <w:rPr>
          <w:rFonts w:ascii="仿宋" w:eastAsia="仿宋" w:hAnsi="仿宋" w:cs="仿宋" w:hint="eastAsia"/>
          <w:kern w:val="0"/>
          <w:sz w:val="32"/>
          <w:szCs w:val="32"/>
        </w:rPr>
        <w:t>+</w:t>
      </w:r>
      <w:r>
        <w:rPr>
          <w:rFonts w:ascii="仿宋" w:eastAsia="仿宋" w:hAnsi="仿宋" w:cs="仿宋" w:hint="eastAsia"/>
          <w:kern w:val="0"/>
          <w:sz w:val="32"/>
          <w:szCs w:val="32"/>
        </w:rPr>
        <w:t>学院编号</w:t>
      </w:r>
      <w:r>
        <w:rPr>
          <w:rFonts w:ascii="仿宋" w:eastAsia="仿宋" w:hAnsi="仿宋" w:cs="仿宋" w:hint="eastAsia"/>
          <w:kern w:val="0"/>
          <w:sz w:val="32"/>
          <w:szCs w:val="32"/>
        </w:rPr>
        <w:t>+</w:t>
      </w:r>
      <w:r>
        <w:rPr>
          <w:rFonts w:ascii="仿宋" w:eastAsia="仿宋" w:hAnsi="仿宋" w:cs="仿宋" w:hint="eastAsia"/>
          <w:kern w:val="0"/>
          <w:sz w:val="32"/>
          <w:szCs w:val="32"/>
        </w:rPr>
        <w:t>类目号</w:t>
      </w:r>
      <w:r>
        <w:rPr>
          <w:rFonts w:ascii="仿宋" w:eastAsia="仿宋" w:hAnsi="仿宋" w:cs="仿宋" w:hint="eastAsia"/>
          <w:kern w:val="0"/>
          <w:sz w:val="32"/>
          <w:szCs w:val="32"/>
        </w:rPr>
        <w:t>+</w:t>
      </w:r>
      <w:r>
        <w:rPr>
          <w:rFonts w:ascii="仿宋" w:eastAsia="仿宋" w:hAnsi="仿宋" w:cs="仿宋" w:hint="eastAsia"/>
          <w:kern w:val="0"/>
          <w:sz w:val="32"/>
          <w:szCs w:val="32"/>
        </w:rPr>
        <w:t>盒</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共</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件（一盒中有几件如实填写）</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31"/>
        <w:gridCol w:w="5922"/>
        <w:gridCol w:w="1383"/>
      </w:tblGrid>
      <w:tr w:rsidR="0060316A">
        <w:trPr>
          <w:trHeight w:val="454"/>
          <w:tblCellSpacing w:w="0" w:type="dxa"/>
        </w:trPr>
        <w:tc>
          <w:tcPr>
            <w:tcW w:w="1031"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件号</w:t>
            </w:r>
          </w:p>
        </w:tc>
        <w:tc>
          <w:tcPr>
            <w:tcW w:w="5922"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题名（文件名称或归纳主要信息）</w:t>
            </w:r>
          </w:p>
        </w:tc>
        <w:tc>
          <w:tcPr>
            <w:tcW w:w="1383"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备注</w:t>
            </w:r>
          </w:p>
        </w:tc>
      </w:tr>
      <w:tr w:rsidR="0060316A">
        <w:trPr>
          <w:trHeight w:val="414"/>
          <w:tblCellSpacing w:w="0" w:type="dxa"/>
        </w:trPr>
        <w:tc>
          <w:tcPr>
            <w:tcW w:w="1031"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5922"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383"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r>
      <w:tr w:rsidR="0060316A">
        <w:trPr>
          <w:trHeight w:val="404"/>
          <w:tblCellSpacing w:w="0" w:type="dxa"/>
        </w:trPr>
        <w:tc>
          <w:tcPr>
            <w:tcW w:w="1031"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5922"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383"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r>
      <w:tr w:rsidR="0060316A">
        <w:trPr>
          <w:trHeight w:val="424"/>
          <w:tblCellSpacing w:w="0" w:type="dxa"/>
        </w:trPr>
        <w:tc>
          <w:tcPr>
            <w:tcW w:w="1031"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5922"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383"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r>
      <w:tr w:rsidR="0060316A">
        <w:trPr>
          <w:trHeight w:val="424"/>
          <w:tblCellSpacing w:w="0" w:type="dxa"/>
        </w:trPr>
        <w:tc>
          <w:tcPr>
            <w:tcW w:w="1031"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5922"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383"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r>
      <w:tr w:rsidR="0060316A">
        <w:trPr>
          <w:trHeight w:val="424"/>
          <w:tblCellSpacing w:w="0" w:type="dxa"/>
        </w:trPr>
        <w:tc>
          <w:tcPr>
            <w:tcW w:w="1031"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5922"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383"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r>
      <w:tr w:rsidR="0060316A">
        <w:trPr>
          <w:trHeight w:val="424"/>
          <w:tblCellSpacing w:w="0" w:type="dxa"/>
        </w:trPr>
        <w:tc>
          <w:tcPr>
            <w:tcW w:w="1031"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5922"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383"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r>
      <w:tr w:rsidR="0060316A">
        <w:trPr>
          <w:trHeight w:val="424"/>
          <w:tblCellSpacing w:w="0" w:type="dxa"/>
        </w:trPr>
        <w:tc>
          <w:tcPr>
            <w:tcW w:w="1031"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5922"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383"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r>
      <w:tr w:rsidR="0060316A">
        <w:trPr>
          <w:trHeight w:val="424"/>
          <w:tblCellSpacing w:w="0" w:type="dxa"/>
        </w:trPr>
        <w:tc>
          <w:tcPr>
            <w:tcW w:w="1031"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5922"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383"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r>
    </w:tbl>
    <w:p w:rsidR="0060316A" w:rsidRDefault="0060316A">
      <w:pPr>
        <w:spacing w:line="560" w:lineRule="exact"/>
        <w:rPr>
          <w:rFonts w:ascii="仿宋" w:eastAsia="仿宋" w:hAnsi="仿宋" w:cs="仿宋"/>
          <w:kern w:val="0"/>
          <w:sz w:val="32"/>
          <w:szCs w:val="32"/>
        </w:rPr>
      </w:pPr>
    </w:p>
    <w:p w:rsidR="0060316A" w:rsidRDefault="0060316A">
      <w:pPr>
        <w:spacing w:line="560" w:lineRule="exact"/>
        <w:rPr>
          <w:rFonts w:ascii="仿宋" w:eastAsia="仿宋" w:hAnsi="仿宋" w:cs="仿宋"/>
          <w:kern w:val="0"/>
          <w:sz w:val="32"/>
          <w:szCs w:val="32"/>
        </w:rPr>
      </w:pPr>
    </w:p>
    <w:p w:rsidR="0060316A" w:rsidRDefault="0060316A">
      <w:pPr>
        <w:spacing w:line="560" w:lineRule="exact"/>
        <w:rPr>
          <w:rFonts w:ascii="仿宋" w:eastAsia="仿宋" w:hAnsi="仿宋" w:cs="仿宋"/>
          <w:kern w:val="0"/>
          <w:sz w:val="32"/>
          <w:szCs w:val="32"/>
        </w:rPr>
      </w:pPr>
    </w:p>
    <w:p w:rsidR="0060316A" w:rsidRDefault="0060316A">
      <w:pPr>
        <w:spacing w:line="560" w:lineRule="exact"/>
        <w:rPr>
          <w:rFonts w:ascii="仿宋" w:eastAsia="仿宋" w:hAnsi="仿宋" w:cs="仿宋"/>
          <w:kern w:val="0"/>
          <w:sz w:val="32"/>
          <w:szCs w:val="32"/>
        </w:rPr>
      </w:pPr>
    </w:p>
    <w:p w:rsidR="0060316A" w:rsidRDefault="0060316A">
      <w:pPr>
        <w:spacing w:line="560" w:lineRule="exact"/>
        <w:rPr>
          <w:rFonts w:ascii="仿宋" w:eastAsia="仿宋" w:hAnsi="仿宋" w:cs="仿宋"/>
          <w:kern w:val="0"/>
          <w:sz w:val="32"/>
          <w:szCs w:val="32"/>
        </w:rPr>
      </w:pPr>
    </w:p>
    <w:p w:rsidR="0060316A" w:rsidRDefault="0060316A">
      <w:pPr>
        <w:spacing w:line="560" w:lineRule="exact"/>
        <w:rPr>
          <w:rFonts w:ascii="仿宋" w:eastAsia="仿宋" w:hAnsi="仿宋" w:cs="仿宋"/>
          <w:kern w:val="0"/>
          <w:sz w:val="32"/>
          <w:szCs w:val="32"/>
        </w:rPr>
      </w:pPr>
    </w:p>
    <w:p w:rsidR="0060316A" w:rsidRDefault="0060316A">
      <w:pPr>
        <w:spacing w:line="560" w:lineRule="exact"/>
        <w:rPr>
          <w:rFonts w:ascii="仿宋" w:eastAsia="仿宋" w:hAnsi="仿宋" w:cs="仿宋"/>
          <w:kern w:val="0"/>
          <w:sz w:val="32"/>
          <w:szCs w:val="32"/>
        </w:rPr>
      </w:pPr>
    </w:p>
    <w:p w:rsidR="0060316A" w:rsidRDefault="0060316A">
      <w:pPr>
        <w:spacing w:line="560" w:lineRule="exact"/>
        <w:rPr>
          <w:rFonts w:ascii="仿宋" w:eastAsia="仿宋" w:hAnsi="仿宋" w:cs="仿宋"/>
          <w:kern w:val="0"/>
          <w:sz w:val="32"/>
          <w:szCs w:val="32"/>
        </w:rPr>
      </w:pPr>
    </w:p>
    <w:p w:rsidR="0060316A" w:rsidRDefault="0060316A">
      <w:pPr>
        <w:spacing w:line="560" w:lineRule="exact"/>
        <w:rPr>
          <w:rFonts w:ascii="仿宋" w:eastAsia="仿宋" w:hAnsi="仿宋" w:cs="仿宋"/>
          <w:kern w:val="0"/>
          <w:sz w:val="32"/>
          <w:szCs w:val="32"/>
        </w:rPr>
      </w:pPr>
    </w:p>
    <w:p w:rsidR="0060316A" w:rsidRDefault="003B223E">
      <w:pPr>
        <w:spacing w:line="560" w:lineRule="exact"/>
        <w:rPr>
          <w:rFonts w:ascii="SimHei" w:eastAsia="SimHei" w:hAnsi="SimHei" w:cs="SimHei"/>
          <w:kern w:val="0"/>
          <w:sz w:val="32"/>
          <w:szCs w:val="32"/>
        </w:rPr>
      </w:pPr>
      <w:r>
        <w:rPr>
          <w:rFonts w:ascii="SimHei" w:eastAsia="SimHei" w:hAnsi="SimHei" w:cs="SimHei" w:hint="eastAsia"/>
          <w:kern w:val="0"/>
          <w:sz w:val="32"/>
          <w:szCs w:val="32"/>
        </w:rPr>
        <w:t>附件</w:t>
      </w:r>
      <w:r>
        <w:rPr>
          <w:rFonts w:ascii="SimHei" w:eastAsia="SimHei" w:hAnsi="SimHei" w:cs="SimHei" w:hint="eastAsia"/>
          <w:kern w:val="0"/>
          <w:sz w:val="32"/>
          <w:szCs w:val="32"/>
        </w:rPr>
        <w:t>3</w:t>
      </w:r>
    </w:p>
    <w:p w:rsidR="0060316A" w:rsidRDefault="003B223E">
      <w:pPr>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归档文件目录汇总表</w:t>
      </w:r>
    </w:p>
    <w:p w:rsidR="0060316A" w:rsidRDefault="003B223E">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t>学院名称：</w:t>
      </w:r>
      <w:r>
        <w:rPr>
          <w:rFonts w:ascii="仿宋" w:eastAsia="仿宋" w:hAnsi="仿宋" w:cs="仿宋" w:hint="eastAsia"/>
          <w:kern w:val="0"/>
          <w:sz w:val="32"/>
          <w:szCs w:val="32"/>
        </w:rPr>
        <w:t>    </w:t>
      </w:r>
      <w:r>
        <w:rPr>
          <w:rFonts w:ascii="仿宋" w:eastAsia="仿宋" w:hAnsi="仿宋" w:cs="仿宋" w:hint="eastAsia"/>
          <w:kern w:val="0"/>
          <w:sz w:val="32"/>
          <w:szCs w:val="32"/>
        </w:rPr>
        <w:t>学年度</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共</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盒</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，共</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件</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50"/>
        <w:gridCol w:w="3311"/>
        <w:gridCol w:w="1097"/>
        <w:gridCol w:w="1039"/>
        <w:gridCol w:w="1039"/>
      </w:tblGrid>
      <w:tr w:rsidR="0060316A">
        <w:trPr>
          <w:trHeight w:val="434"/>
          <w:tblCellSpacing w:w="0" w:type="dxa"/>
        </w:trPr>
        <w:tc>
          <w:tcPr>
            <w:tcW w:w="185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ind w:firstLineChars="100" w:firstLine="320"/>
              <w:rPr>
                <w:rFonts w:ascii="仿宋" w:eastAsia="仿宋" w:hAnsi="仿宋" w:cs="仿宋"/>
                <w:kern w:val="0"/>
                <w:sz w:val="32"/>
                <w:szCs w:val="32"/>
              </w:rPr>
            </w:pPr>
            <w:r>
              <w:rPr>
                <w:rFonts w:ascii="仿宋" w:eastAsia="仿宋" w:hAnsi="仿宋" w:cs="仿宋" w:hint="eastAsia"/>
                <w:kern w:val="0"/>
                <w:sz w:val="32"/>
                <w:szCs w:val="32"/>
              </w:rPr>
              <w:t>编号</w:t>
            </w:r>
          </w:p>
        </w:tc>
        <w:tc>
          <w:tcPr>
            <w:tcW w:w="3311"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题名</w:t>
            </w:r>
          </w:p>
        </w:tc>
        <w:tc>
          <w:tcPr>
            <w:tcW w:w="109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盒数</w:t>
            </w:r>
          </w:p>
        </w:tc>
        <w:tc>
          <w:tcPr>
            <w:tcW w:w="1039"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件数</w:t>
            </w:r>
          </w:p>
        </w:tc>
        <w:tc>
          <w:tcPr>
            <w:tcW w:w="1039"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rPr>
                <w:rFonts w:ascii="仿宋" w:eastAsia="仿宋" w:hAnsi="仿宋" w:cs="仿宋"/>
                <w:kern w:val="0"/>
                <w:sz w:val="32"/>
                <w:szCs w:val="32"/>
              </w:rPr>
            </w:pPr>
            <w:r>
              <w:rPr>
                <w:rFonts w:ascii="仿宋" w:eastAsia="仿宋" w:hAnsi="仿宋" w:cs="仿宋" w:hint="eastAsia"/>
                <w:kern w:val="0"/>
                <w:sz w:val="32"/>
                <w:szCs w:val="32"/>
              </w:rPr>
              <w:t>备注</w:t>
            </w:r>
          </w:p>
        </w:tc>
      </w:tr>
      <w:tr w:rsidR="0060316A">
        <w:trPr>
          <w:trHeight w:val="454"/>
          <w:tblCellSpacing w:w="0" w:type="dxa"/>
        </w:trPr>
        <w:tc>
          <w:tcPr>
            <w:tcW w:w="185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3311"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09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039"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039"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r>
      <w:tr w:rsidR="0060316A">
        <w:trPr>
          <w:trHeight w:val="454"/>
          <w:tblCellSpacing w:w="0" w:type="dxa"/>
        </w:trPr>
        <w:tc>
          <w:tcPr>
            <w:tcW w:w="185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3311"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09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039"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039"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r>
      <w:tr w:rsidR="0060316A">
        <w:trPr>
          <w:trHeight w:val="444"/>
          <w:tblCellSpacing w:w="0" w:type="dxa"/>
        </w:trPr>
        <w:tc>
          <w:tcPr>
            <w:tcW w:w="185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3311"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09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039"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039"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r>
      <w:tr w:rsidR="0060316A">
        <w:trPr>
          <w:trHeight w:val="424"/>
          <w:tblCellSpacing w:w="0" w:type="dxa"/>
        </w:trPr>
        <w:tc>
          <w:tcPr>
            <w:tcW w:w="185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3311"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09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039"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039"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r>
      <w:tr w:rsidR="0060316A">
        <w:trPr>
          <w:trHeight w:val="424"/>
          <w:tblCellSpacing w:w="0" w:type="dxa"/>
        </w:trPr>
        <w:tc>
          <w:tcPr>
            <w:tcW w:w="185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3311"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09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039"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039"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r>
      <w:tr w:rsidR="0060316A">
        <w:trPr>
          <w:trHeight w:val="424"/>
          <w:tblCellSpacing w:w="0" w:type="dxa"/>
        </w:trPr>
        <w:tc>
          <w:tcPr>
            <w:tcW w:w="185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3311"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09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039"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039"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r>
      <w:tr w:rsidR="0060316A">
        <w:trPr>
          <w:trHeight w:val="424"/>
          <w:tblCellSpacing w:w="0" w:type="dxa"/>
        </w:trPr>
        <w:tc>
          <w:tcPr>
            <w:tcW w:w="185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3311"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09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039"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039"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r>
      <w:tr w:rsidR="0060316A">
        <w:trPr>
          <w:trHeight w:val="424"/>
          <w:tblCellSpacing w:w="0" w:type="dxa"/>
        </w:trPr>
        <w:tc>
          <w:tcPr>
            <w:tcW w:w="185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3311"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09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039"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039"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r>
      <w:tr w:rsidR="0060316A">
        <w:trPr>
          <w:trHeight w:val="424"/>
          <w:tblCellSpacing w:w="0" w:type="dxa"/>
        </w:trPr>
        <w:tc>
          <w:tcPr>
            <w:tcW w:w="1850"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3311"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097"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039"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c>
          <w:tcPr>
            <w:tcW w:w="1039" w:type="dxa"/>
            <w:tcBorders>
              <w:top w:val="outset" w:sz="6" w:space="0" w:color="auto"/>
              <w:left w:val="outset" w:sz="6" w:space="0" w:color="auto"/>
              <w:bottom w:val="outset" w:sz="6" w:space="0" w:color="auto"/>
              <w:right w:val="outset" w:sz="6" w:space="0" w:color="auto"/>
            </w:tcBorders>
            <w:vAlign w:val="center"/>
          </w:tcPr>
          <w:p w:rsidR="0060316A" w:rsidRDefault="003B223E">
            <w:pPr>
              <w:spacing w:line="560" w:lineRule="exact"/>
              <w:jc w:val="center"/>
              <w:rPr>
                <w:rFonts w:ascii="仿宋" w:eastAsia="仿宋" w:hAnsi="仿宋" w:cs="仿宋"/>
                <w:kern w:val="0"/>
                <w:sz w:val="32"/>
                <w:szCs w:val="32"/>
              </w:rPr>
            </w:pPr>
            <w:r>
              <w:rPr>
                <w:rFonts w:ascii="仿宋" w:eastAsia="仿宋" w:hAnsi="仿宋" w:cs="仿宋" w:hint="eastAsia"/>
                <w:kern w:val="0"/>
                <w:sz w:val="32"/>
                <w:szCs w:val="32"/>
              </w:rPr>
              <w:t> </w:t>
            </w:r>
          </w:p>
        </w:tc>
      </w:tr>
    </w:tbl>
    <w:p w:rsidR="0060316A" w:rsidRDefault="0060316A">
      <w:pPr>
        <w:spacing w:line="560" w:lineRule="exact"/>
        <w:rPr>
          <w:rFonts w:ascii="仿宋" w:eastAsia="仿宋" w:hAnsi="仿宋" w:cs="仿宋"/>
          <w:b/>
          <w:bCs/>
          <w:sz w:val="28"/>
          <w:szCs w:val="28"/>
        </w:rPr>
      </w:pPr>
    </w:p>
    <w:p w:rsidR="0060316A" w:rsidRDefault="0060316A">
      <w:pPr>
        <w:spacing w:line="560" w:lineRule="exact"/>
        <w:rPr>
          <w:rFonts w:ascii="仿宋" w:eastAsia="仿宋" w:hAnsi="仿宋" w:cs="仿宋"/>
          <w:b/>
          <w:bCs/>
          <w:sz w:val="28"/>
          <w:szCs w:val="28"/>
        </w:rPr>
      </w:pPr>
    </w:p>
    <w:p w:rsidR="0060316A" w:rsidRDefault="0060316A">
      <w:pPr>
        <w:spacing w:line="560" w:lineRule="exact"/>
        <w:rPr>
          <w:rFonts w:ascii="仿宋" w:eastAsia="仿宋" w:hAnsi="仿宋" w:cs="仿宋"/>
          <w:b/>
          <w:bCs/>
          <w:sz w:val="28"/>
          <w:szCs w:val="28"/>
        </w:rPr>
      </w:pPr>
    </w:p>
    <w:p w:rsidR="0060316A" w:rsidRDefault="0060316A"/>
    <w:p w:rsidR="0060316A" w:rsidRDefault="0060316A"/>
    <w:p w:rsidR="0060316A" w:rsidRDefault="0060316A"/>
    <w:p w:rsidR="0060316A" w:rsidRDefault="0060316A">
      <w:pPr>
        <w:spacing w:line="560" w:lineRule="exact"/>
        <w:rPr>
          <w:rFonts w:ascii="仿宋_GB2312" w:eastAsia="仿宋_GB2312" w:hAnsi="STFangsong"/>
          <w:b/>
          <w:bCs/>
          <w:sz w:val="28"/>
          <w:szCs w:val="28"/>
        </w:rPr>
      </w:pPr>
      <w:bookmarkStart w:id="923" w:name="_Toc24664"/>
    </w:p>
    <w:p w:rsidR="0060316A" w:rsidRDefault="0060316A">
      <w:pPr>
        <w:spacing w:line="520" w:lineRule="exact"/>
        <w:rPr>
          <w:rFonts w:ascii="仿宋" w:eastAsia="仿宋" w:hAnsi="仿宋" w:cs="仿宋"/>
          <w:sz w:val="32"/>
          <w:szCs w:val="32"/>
        </w:rPr>
      </w:pPr>
    </w:p>
    <w:p w:rsidR="0060316A" w:rsidRDefault="003B223E">
      <w:pPr>
        <w:spacing w:line="520" w:lineRule="exact"/>
        <w:jc w:val="center"/>
        <w:rPr>
          <w:rFonts w:ascii="仿宋" w:eastAsia="仿宋" w:hAnsi="仿宋" w:cs="仿宋"/>
          <w:sz w:val="32"/>
          <w:szCs w:val="32"/>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2017</w:t>
      </w:r>
      <w:r>
        <w:rPr>
          <w:rFonts w:ascii="仿宋" w:eastAsia="仿宋" w:hAnsi="仿宋" w:cs="仿宋" w:hint="eastAsia"/>
          <w:sz w:val="32"/>
          <w:szCs w:val="32"/>
        </w:rPr>
        <w:t>〕</w:t>
      </w:r>
      <w:r>
        <w:rPr>
          <w:rFonts w:ascii="仿宋" w:eastAsia="仿宋" w:hAnsi="仿宋" w:cs="仿宋" w:hint="eastAsia"/>
          <w:sz w:val="32"/>
          <w:szCs w:val="32"/>
        </w:rPr>
        <w:t>53</w:t>
      </w:r>
      <w:r>
        <w:rPr>
          <w:rFonts w:ascii="仿宋" w:eastAsia="仿宋" w:hAnsi="仿宋" w:cs="仿宋" w:hint="eastAsia"/>
          <w:sz w:val="32"/>
          <w:szCs w:val="32"/>
        </w:rPr>
        <w:t>号</w:t>
      </w:r>
    </w:p>
    <w:p w:rsidR="0060316A" w:rsidRDefault="0060316A">
      <w:pPr>
        <w:spacing w:line="560" w:lineRule="exact"/>
        <w:rPr>
          <w:rFonts w:ascii="仿宋_GB2312" w:eastAsia="仿宋_GB2312" w:hAnsi="STFangsong"/>
          <w:b/>
          <w:bCs/>
          <w:sz w:val="44"/>
          <w:szCs w:val="44"/>
        </w:rPr>
      </w:pPr>
    </w:p>
    <w:p w:rsidR="0060316A" w:rsidRDefault="0060316A">
      <w:pPr>
        <w:spacing w:line="560" w:lineRule="exact"/>
        <w:rPr>
          <w:rFonts w:ascii="仿宋_GB2312" w:eastAsia="仿宋_GB2312" w:hAnsi="STFangsong"/>
          <w:b/>
          <w:bCs/>
          <w:sz w:val="44"/>
          <w:szCs w:val="44"/>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924" w:name="_Toc10197"/>
      <w:bookmarkStart w:id="925" w:name="_Toc16533"/>
      <w:bookmarkStart w:id="926" w:name="_Toc23101"/>
      <w:bookmarkStart w:id="927" w:name="_Toc29657"/>
      <w:r>
        <w:rPr>
          <w:rFonts w:ascii="方正小标宋简体" w:eastAsia="方正小标宋简体" w:hAnsi="方正小标宋简体" w:cs="方正小标宋简体" w:hint="eastAsia"/>
          <w:bCs/>
          <w:sz w:val="44"/>
          <w:szCs w:val="44"/>
        </w:rPr>
        <w:t>关于印发《贵州商学院课程成绩</w:t>
      </w:r>
      <w:bookmarkStart w:id="928" w:name="_Toc9565"/>
      <w:bookmarkEnd w:id="924"/>
      <w:r>
        <w:rPr>
          <w:rFonts w:ascii="方正小标宋简体" w:eastAsia="方正小标宋简体" w:hAnsi="方正小标宋简体" w:cs="方正小标宋简体" w:hint="eastAsia"/>
          <w:bCs/>
          <w:sz w:val="44"/>
          <w:szCs w:val="44"/>
        </w:rPr>
        <w:t>评定与管理办法</w:t>
      </w:r>
      <w:r>
        <w:rPr>
          <w:rFonts w:ascii="方正小标宋简体" w:eastAsia="方正小标宋简体" w:hAnsi="方正小标宋简体" w:cs="方正小标宋简体" w:hint="eastAsia"/>
          <w:bCs/>
          <w:sz w:val="44"/>
          <w:szCs w:val="44"/>
        </w:rPr>
        <w:t>》的通知</w:t>
      </w:r>
      <w:bookmarkEnd w:id="925"/>
      <w:bookmarkEnd w:id="926"/>
      <w:bookmarkEnd w:id="927"/>
      <w:bookmarkEnd w:id="928"/>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bCs/>
          <w:sz w:val="32"/>
          <w:szCs w:val="32"/>
        </w:rPr>
      </w:pPr>
      <w:r>
        <w:rPr>
          <w:rFonts w:ascii="仿宋" w:eastAsia="仿宋" w:hAnsi="仿宋" w:cs="仿宋" w:hint="eastAsia"/>
          <w:bCs/>
          <w:sz w:val="32"/>
          <w:szCs w:val="32"/>
        </w:rPr>
        <w:t>各部门：</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《贵州商学院课程成绩评定与管理办法》已经学校校长办公会议审议通过，现印发给你们，请遵照执行。</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2017</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5</w:t>
      </w:r>
      <w:r>
        <w:rPr>
          <w:rFonts w:ascii="仿宋" w:eastAsia="仿宋" w:hAnsi="仿宋" w:cs="仿宋" w:hint="eastAsia"/>
          <w:sz w:val="32"/>
          <w:szCs w:val="32"/>
        </w:rPr>
        <w:t>日</w:t>
      </w:r>
    </w:p>
    <w:p w:rsidR="0060316A" w:rsidRDefault="0060316A">
      <w:pPr>
        <w:spacing w:line="560" w:lineRule="exact"/>
        <w:rPr>
          <w:rFonts w:ascii="方正小标宋简体" w:eastAsia="方正小标宋简体" w:hAnsi="方正小标宋简体" w:cs="方正小标宋简体"/>
          <w:bCs/>
          <w:color w:val="000000"/>
          <w:sz w:val="44"/>
          <w:szCs w:val="44"/>
        </w:rPr>
      </w:pPr>
    </w:p>
    <w:p w:rsidR="0060316A" w:rsidRDefault="0060316A">
      <w:pPr>
        <w:spacing w:line="560" w:lineRule="exact"/>
        <w:jc w:val="center"/>
        <w:rPr>
          <w:rFonts w:ascii="方正小标宋简体" w:eastAsia="方正小标宋简体" w:hAnsi="方正小标宋简体" w:cs="方正小标宋简体"/>
          <w:bCs/>
          <w:color w:val="000000"/>
          <w:sz w:val="44"/>
          <w:szCs w:val="44"/>
        </w:rPr>
      </w:pPr>
    </w:p>
    <w:p w:rsidR="0060316A" w:rsidRDefault="003B223E">
      <w:pPr>
        <w:spacing w:line="560" w:lineRule="exact"/>
        <w:jc w:val="center"/>
        <w:rPr>
          <w:rFonts w:ascii="仿宋" w:eastAsia="仿宋" w:hAnsi="仿宋" w:cs="仿宋"/>
          <w:b/>
          <w:color w:val="000000"/>
          <w:sz w:val="32"/>
          <w:szCs w:val="32"/>
        </w:rPr>
      </w:pPr>
      <w:bookmarkStart w:id="929" w:name="_Toc20457"/>
      <w:r>
        <w:rPr>
          <w:rFonts w:ascii="方正小标宋简体" w:eastAsia="方正小标宋简体" w:hAnsi="方正小标宋简体" w:cs="方正小标宋简体" w:hint="eastAsia"/>
          <w:bCs/>
          <w:color w:val="000000"/>
          <w:sz w:val="44"/>
          <w:szCs w:val="44"/>
        </w:rPr>
        <w:t>贵州商学院课程成绩评定与管理办法</w:t>
      </w:r>
      <w:bookmarkEnd w:id="923"/>
      <w:bookmarkEnd w:id="929"/>
    </w:p>
    <w:p w:rsidR="0060316A" w:rsidRDefault="0060316A">
      <w:pPr>
        <w:spacing w:line="560" w:lineRule="exact"/>
        <w:jc w:val="center"/>
        <w:rPr>
          <w:rFonts w:ascii="仿宋" w:eastAsia="仿宋" w:hAnsi="仿宋" w:cs="仿宋"/>
          <w:b/>
          <w:color w:val="000000"/>
          <w:sz w:val="32"/>
          <w:szCs w:val="32"/>
        </w:rPr>
      </w:pPr>
    </w:p>
    <w:p w:rsidR="0060316A" w:rsidRDefault="003B223E">
      <w:pPr>
        <w:spacing w:line="560" w:lineRule="exact"/>
        <w:jc w:val="center"/>
        <w:rPr>
          <w:rFonts w:ascii="SimHei" w:eastAsia="SimHei" w:hAnsi="SimHei" w:cs="SimHei"/>
          <w:bCs/>
          <w:color w:val="000000"/>
          <w:sz w:val="32"/>
          <w:szCs w:val="32"/>
        </w:rPr>
      </w:pPr>
      <w:r>
        <w:rPr>
          <w:rFonts w:ascii="SimHei" w:eastAsia="SimHei" w:hAnsi="SimHei" w:cs="SimHei" w:hint="eastAsia"/>
          <w:bCs/>
          <w:color w:val="000000"/>
          <w:sz w:val="32"/>
          <w:szCs w:val="32"/>
        </w:rPr>
        <w:t>第一章总则</w:t>
      </w:r>
    </w:p>
    <w:p w:rsidR="0060316A" w:rsidRDefault="003B223E">
      <w:pPr>
        <w:spacing w:line="560" w:lineRule="exact"/>
        <w:ind w:firstLineChars="201" w:firstLine="644"/>
        <w:rPr>
          <w:rFonts w:ascii="仿宋" w:eastAsia="仿宋" w:hAnsi="仿宋" w:cs="仿宋"/>
          <w:color w:val="000000"/>
          <w:sz w:val="32"/>
          <w:szCs w:val="32"/>
        </w:rPr>
      </w:pPr>
      <w:r>
        <w:rPr>
          <w:rFonts w:ascii="仿宋" w:eastAsia="仿宋" w:hAnsi="仿宋" w:cs="仿宋" w:hint="eastAsia"/>
          <w:b/>
          <w:color w:val="000000"/>
          <w:sz w:val="32"/>
          <w:szCs w:val="32"/>
        </w:rPr>
        <w:t>第一条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为了规范学生学习成绩管理，确保学生成绩的真实、有效，依据教育部《普通高等学校学生管理规定》教育部令﹝</w:t>
      </w:r>
      <w:r>
        <w:rPr>
          <w:rFonts w:ascii="仿宋" w:eastAsia="仿宋" w:hAnsi="仿宋" w:cs="仿宋" w:hint="eastAsia"/>
          <w:color w:val="000000"/>
          <w:sz w:val="32"/>
          <w:szCs w:val="32"/>
        </w:rPr>
        <w:t>2016</w:t>
      </w:r>
      <w:r>
        <w:rPr>
          <w:rFonts w:ascii="仿宋" w:eastAsia="仿宋" w:hAnsi="仿宋" w:cs="仿宋" w:hint="eastAsia"/>
          <w:color w:val="000000"/>
          <w:sz w:val="32"/>
          <w:szCs w:val="32"/>
        </w:rPr>
        <w:t>﹞第</w:t>
      </w:r>
      <w:r>
        <w:rPr>
          <w:rFonts w:ascii="仿宋" w:eastAsia="仿宋" w:hAnsi="仿宋" w:cs="仿宋" w:hint="eastAsia"/>
          <w:color w:val="000000"/>
          <w:sz w:val="32"/>
          <w:szCs w:val="32"/>
        </w:rPr>
        <w:t>41</w:t>
      </w:r>
      <w:r>
        <w:rPr>
          <w:rFonts w:ascii="仿宋" w:eastAsia="仿宋" w:hAnsi="仿宋" w:cs="仿宋" w:hint="eastAsia"/>
          <w:color w:val="000000"/>
          <w:sz w:val="32"/>
          <w:szCs w:val="32"/>
        </w:rPr>
        <w:t>号以及其他法律法规，结合我校实际，特制定本办法。</w:t>
      </w:r>
    </w:p>
    <w:p w:rsidR="0060316A" w:rsidRDefault="003B223E">
      <w:pPr>
        <w:spacing w:line="560" w:lineRule="exact"/>
        <w:ind w:firstLineChars="201" w:firstLine="644"/>
        <w:rPr>
          <w:rFonts w:ascii="仿宋" w:eastAsia="仿宋" w:hAnsi="仿宋" w:cs="仿宋"/>
          <w:color w:val="000000"/>
          <w:sz w:val="32"/>
          <w:szCs w:val="32"/>
        </w:rPr>
      </w:pPr>
      <w:r>
        <w:rPr>
          <w:rFonts w:ascii="仿宋" w:eastAsia="仿宋" w:hAnsi="仿宋" w:cs="仿宋" w:hint="eastAsia"/>
          <w:b/>
          <w:color w:val="000000"/>
          <w:sz w:val="32"/>
          <w:szCs w:val="32"/>
        </w:rPr>
        <w:t>第二条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本办法所称课程是指培养方案所规定的课程。</w:t>
      </w:r>
    </w:p>
    <w:p w:rsidR="0060316A" w:rsidRDefault="003B223E">
      <w:pPr>
        <w:spacing w:line="560" w:lineRule="exact"/>
        <w:ind w:firstLineChars="201" w:firstLine="644"/>
        <w:rPr>
          <w:rFonts w:ascii="仿宋" w:eastAsia="仿宋" w:hAnsi="仿宋" w:cs="仿宋"/>
          <w:color w:val="000000"/>
          <w:sz w:val="32"/>
          <w:szCs w:val="32"/>
        </w:rPr>
      </w:pPr>
      <w:r>
        <w:rPr>
          <w:rFonts w:ascii="仿宋" w:eastAsia="仿宋" w:hAnsi="仿宋" w:cs="仿宋" w:hint="eastAsia"/>
          <w:b/>
          <w:color w:val="000000"/>
          <w:sz w:val="32"/>
          <w:szCs w:val="32"/>
        </w:rPr>
        <w:t>第三条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本校在籍学生应当参加所修课程考核，考核结果记入学生成绩记载表，并归入本人档案，成绩合格者可获得相应学分。</w:t>
      </w:r>
    </w:p>
    <w:p w:rsidR="0060316A" w:rsidRDefault="003B223E">
      <w:pPr>
        <w:spacing w:line="560" w:lineRule="exact"/>
        <w:jc w:val="center"/>
        <w:rPr>
          <w:rFonts w:ascii="仿宋" w:eastAsia="仿宋" w:hAnsi="仿宋" w:cs="仿宋"/>
          <w:b/>
          <w:color w:val="000000"/>
          <w:sz w:val="32"/>
          <w:szCs w:val="32"/>
        </w:rPr>
      </w:pPr>
      <w:r>
        <w:rPr>
          <w:rFonts w:ascii="SimHei" w:eastAsia="SimHei" w:hAnsi="SimHei" w:cs="SimHei" w:hint="eastAsia"/>
          <w:bCs/>
          <w:color w:val="000000"/>
          <w:sz w:val="32"/>
          <w:szCs w:val="32"/>
        </w:rPr>
        <w:t>第二章成绩评定</w:t>
      </w:r>
    </w:p>
    <w:p w:rsidR="0060316A" w:rsidRDefault="003B223E">
      <w:pPr>
        <w:spacing w:line="560" w:lineRule="exact"/>
        <w:ind w:firstLineChars="201" w:firstLine="644"/>
        <w:rPr>
          <w:rFonts w:ascii="仿宋" w:eastAsia="仿宋" w:hAnsi="仿宋" w:cs="仿宋"/>
          <w:color w:val="000000"/>
          <w:sz w:val="32"/>
          <w:szCs w:val="32"/>
        </w:rPr>
      </w:pPr>
      <w:r>
        <w:rPr>
          <w:rFonts w:ascii="仿宋" w:eastAsia="仿宋" w:hAnsi="仿宋" w:cs="仿宋" w:hint="eastAsia"/>
          <w:b/>
          <w:color w:val="000000"/>
          <w:sz w:val="32"/>
          <w:szCs w:val="32"/>
        </w:rPr>
        <w:t>第四条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成绩评定</w:t>
      </w:r>
    </w:p>
    <w:p w:rsidR="0060316A" w:rsidRDefault="003B223E">
      <w:pPr>
        <w:spacing w:line="560" w:lineRule="exact"/>
        <w:ind w:firstLineChars="201" w:firstLine="643"/>
        <w:rPr>
          <w:rFonts w:ascii="仿宋" w:eastAsia="仿宋" w:hAnsi="仿宋" w:cs="仿宋"/>
          <w:color w:val="000000"/>
          <w:sz w:val="32"/>
          <w:szCs w:val="32"/>
        </w:rPr>
      </w:pPr>
      <w:r>
        <w:rPr>
          <w:rFonts w:ascii="仿宋" w:eastAsia="仿宋" w:hAnsi="仿宋" w:cs="仿宋" w:hint="eastAsia"/>
          <w:color w:val="000000"/>
          <w:sz w:val="32"/>
          <w:szCs w:val="32"/>
        </w:rPr>
        <w:t>（一）课程考核分为考试和考查两种类型。考试采用百分制计分，考查采用百分制或五级分制计分（优秀记为</w:t>
      </w:r>
      <w:r>
        <w:rPr>
          <w:rFonts w:ascii="仿宋" w:eastAsia="仿宋" w:hAnsi="仿宋" w:cs="仿宋" w:hint="eastAsia"/>
          <w:color w:val="000000"/>
          <w:sz w:val="32"/>
          <w:szCs w:val="32"/>
        </w:rPr>
        <w:t xml:space="preserve"> A</w:t>
      </w:r>
      <w:r>
        <w:rPr>
          <w:rFonts w:ascii="仿宋" w:eastAsia="仿宋" w:hAnsi="仿宋" w:cs="仿宋" w:hint="eastAsia"/>
          <w:color w:val="000000"/>
          <w:sz w:val="32"/>
          <w:szCs w:val="32"/>
        </w:rPr>
        <w:t>、良好记为</w:t>
      </w:r>
      <w:r>
        <w:rPr>
          <w:rFonts w:ascii="仿宋" w:eastAsia="仿宋" w:hAnsi="仿宋" w:cs="仿宋" w:hint="eastAsia"/>
          <w:color w:val="000000"/>
          <w:sz w:val="32"/>
          <w:szCs w:val="32"/>
        </w:rPr>
        <w:t xml:space="preserve"> B</w:t>
      </w:r>
      <w:r>
        <w:rPr>
          <w:rFonts w:ascii="仿宋" w:eastAsia="仿宋" w:hAnsi="仿宋" w:cs="仿宋" w:hint="eastAsia"/>
          <w:color w:val="000000"/>
          <w:sz w:val="32"/>
          <w:szCs w:val="32"/>
        </w:rPr>
        <w:t>、中等记为</w:t>
      </w:r>
      <w:r>
        <w:rPr>
          <w:rFonts w:ascii="仿宋" w:eastAsia="仿宋" w:hAnsi="仿宋" w:cs="仿宋" w:hint="eastAsia"/>
          <w:color w:val="000000"/>
          <w:sz w:val="32"/>
          <w:szCs w:val="32"/>
        </w:rPr>
        <w:t xml:space="preserve"> C</w:t>
      </w:r>
      <w:r>
        <w:rPr>
          <w:rFonts w:ascii="仿宋" w:eastAsia="仿宋" w:hAnsi="仿宋" w:cs="仿宋" w:hint="eastAsia"/>
          <w:color w:val="000000"/>
          <w:sz w:val="32"/>
          <w:szCs w:val="32"/>
        </w:rPr>
        <w:t>、及格记为</w:t>
      </w:r>
      <w:r>
        <w:rPr>
          <w:rFonts w:ascii="仿宋" w:eastAsia="仿宋" w:hAnsi="仿宋" w:cs="仿宋" w:hint="eastAsia"/>
          <w:color w:val="000000"/>
          <w:sz w:val="32"/>
          <w:szCs w:val="32"/>
        </w:rPr>
        <w:t xml:space="preserve"> D</w:t>
      </w:r>
      <w:r>
        <w:rPr>
          <w:rFonts w:ascii="仿宋" w:eastAsia="仿宋" w:hAnsi="仿宋" w:cs="仿宋" w:hint="eastAsia"/>
          <w:color w:val="000000"/>
          <w:sz w:val="32"/>
          <w:szCs w:val="32"/>
        </w:rPr>
        <w:t>、不及格记为</w:t>
      </w:r>
      <w:r>
        <w:rPr>
          <w:rFonts w:ascii="仿宋" w:eastAsia="仿宋" w:hAnsi="仿宋" w:cs="仿宋" w:hint="eastAsia"/>
          <w:color w:val="000000"/>
          <w:sz w:val="32"/>
          <w:szCs w:val="32"/>
        </w:rPr>
        <w:t xml:space="preserve"> E</w:t>
      </w:r>
      <w:r>
        <w:rPr>
          <w:rFonts w:ascii="仿宋" w:eastAsia="仿宋" w:hAnsi="仿宋" w:cs="仿宋" w:hint="eastAsia"/>
          <w:color w:val="000000"/>
          <w:sz w:val="32"/>
          <w:szCs w:val="32"/>
        </w:rPr>
        <w:t>）。百分制与五级分制的换算：</w:t>
      </w:r>
      <w:r>
        <w:rPr>
          <w:rFonts w:ascii="仿宋" w:eastAsia="仿宋" w:hAnsi="仿宋" w:cs="仿宋" w:hint="eastAsia"/>
          <w:color w:val="000000"/>
          <w:sz w:val="32"/>
          <w:szCs w:val="32"/>
        </w:rPr>
        <w:t>90</w:t>
      </w:r>
      <w:r>
        <w:rPr>
          <w:rFonts w:ascii="仿宋" w:eastAsia="仿宋" w:hAnsi="仿宋" w:cs="仿宋" w:hint="eastAsia"/>
          <w:color w:val="000000"/>
          <w:sz w:val="32"/>
          <w:szCs w:val="32"/>
        </w:rPr>
        <w:t>～</w:t>
      </w:r>
      <w:r>
        <w:rPr>
          <w:rFonts w:ascii="仿宋" w:eastAsia="仿宋" w:hAnsi="仿宋" w:cs="仿宋" w:hint="eastAsia"/>
          <w:color w:val="000000"/>
          <w:sz w:val="32"/>
          <w:szCs w:val="32"/>
        </w:rPr>
        <w:t xml:space="preserve">100 </w:t>
      </w:r>
      <w:r>
        <w:rPr>
          <w:rFonts w:ascii="仿宋" w:eastAsia="仿宋" w:hAnsi="仿宋" w:cs="仿宋" w:hint="eastAsia"/>
          <w:color w:val="000000"/>
          <w:sz w:val="32"/>
          <w:szCs w:val="32"/>
        </w:rPr>
        <w:t>分为优秀；</w:t>
      </w:r>
      <w:r>
        <w:rPr>
          <w:rFonts w:ascii="仿宋" w:eastAsia="仿宋" w:hAnsi="仿宋" w:cs="仿宋" w:hint="eastAsia"/>
          <w:color w:val="000000"/>
          <w:sz w:val="32"/>
          <w:szCs w:val="32"/>
        </w:rPr>
        <w:t>80</w:t>
      </w:r>
      <w:r>
        <w:rPr>
          <w:rFonts w:ascii="仿宋" w:eastAsia="仿宋" w:hAnsi="仿宋" w:cs="仿宋" w:hint="eastAsia"/>
          <w:color w:val="000000"/>
          <w:sz w:val="32"/>
          <w:szCs w:val="32"/>
        </w:rPr>
        <w:t>～</w:t>
      </w:r>
      <w:r>
        <w:rPr>
          <w:rFonts w:ascii="仿宋" w:eastAsia="仿宋" w:hAnsi="仿宋" w:cs="仿宋" w:hint="eastAsia"/>
          <w:color w:val="000000"/>
          <w:sz w:val="32"/>
          <w:szCs w:val="32"/>
        </w:rPr>
        <w:t xml:space="preserve">89 </w:t>
      </w:r>
      <w:r>
        <w:rPr>
          <w:rFonts w:ascii="仿宋" w:eastAsia="仿宋" w:hAnsi="仿宋" w:cs="仿宋" w:hint="eastAsia"/>
          <w:color w:val="000000"/>
          <w:sz w:val="32"/>
          <w:szCs w:val="32"/>
        </w:rPr>
        <w:t>分为良好；</w:t>
      </w:r>
      <w:r>
        <w:rPr>
          <w:rFonts w:ascii="仿宋" w:eastAsia="仿宋" w:hAnsi="仿宋" w:cs="仿宋" w:hint="eastAsia"/>
          <w:color w:val="000000"/>
          <w:sz w:val="32"/>
          <w:szCs w:val="32"/>
        </w:rPr>
        <w:t>70</w:t>
      </w:r>
      <w:r>
        <w:rPr>
          <w:rFonts w:ascii="仿宋" w:eastAsia="仿宋" w:hAnsi="仿宋" w:cs="仿宋" w:hint="eastAsia"/>
          <w:color w:val="000000"/>
          <w:sz w:val="32"/>
          <w:szCs w:val="32"/>
        </w:rPr>
        <w:t>～</w:t>
      </w:r>
      <w:r>
        <w:rPr>
          <w:rFonts w:ascii="仿宋" w:eastAsia="仿宋" w:hAnsi="仿宋" w:cs="仿宋" w:hint="eastAsia"/>
          <w:color w:val="000000"/>
          <w:sz w:val="32"/>
          <w:szCs w:val="32"/>
        </w:rPr>
        <w:t xml:space="preserve">79 </w:t>
      </w:r>
      <w:r>
        <w:rPr>
          <w:rFonts w:ascii="仿宋" w:eastAsia="仿宋" w:hAnsi="仿宋" w:cs="仿宋" w:hint="eastAsia"/>
          <w:color w:val="000000"/>
          <w:sz w:val="32"/>
          <w:szCs w:val="32"/>
        </w:rPr>
        <w:t>分为中等；</w:t>
      </w:r>
      <w:r>
        <w:rPr>
          <w:rFonts w:ascii="仿宋" w:eastAsia="仿宋" w:hAnsi="仿宋" w:cs="仿宋" w:hint="eastAsia"/>
          <w:color w:val="000000"/>
          <w:sz w:val="32"/>
          <w:szCs w:val="32"/>
        </w:rPr>
        <w:t>60</w:t>
      </w:r>
      <w:r>
        <w:rPr>
          <w:rFonts w:ascii="仿宋" w:eastAsia="仿宋" w:hAnsi="仿宋" w:cs="仿宋" w:hint="eastAsia"/>
          <w:color w:val="000000"/>
          <w:sz w:val="32"/>
          <w:szCs w:val="32"/>
        </w:rPr>
        <w:t>～</w:t>
      </w:r>
      <w:r>
        <w:rPr>
          <w:rFonts w:ascii="仿宋" w:eastAsia="仿宋" w:hAnsi="仿宋" w:cs="仿宋" w:hint="eastAsia"/>
          <w:color w:val="000000"/>
          <w:sz w:val="32"/>
          <w:szCs w:val="32"/>
        </w:rPr>
        <w:t xml:space="preserve">69 </w:t>
      </w:r>
      <w:r>
        <w:rPr>
          <w:rFonts w:ascii="仿宋" w:eastAsia="仿宋" w:hAnsi="仿宋" w:cs="仿宋" w:hint="eastAsia"/>
          <w:color w:val="000000"/>
          <w:sz w:val="32"/>
          <w:szCs w:val="32"/>
        </w:rPr>
        <w:t>分为及格；</w:t>
      </w:r>
      <w:r>
        <w:rPr>
          <w:rFonts w:ascii="仿宋" w:eastAsia="仿宋" w:hAnsi="仿宋" w:cs="仿宋" w:hint="eastAsia"/>
          <w:color w:val="000000"/>
          <w:sz w:val="32"/>
          <w:szCs w:val="32"/>
        </w:rPr>
        <w:t xml:space="preserve">60 </w:t>
      </w:r>
      <w:r>
        <w:rPr>
          <w:rFonts w:ascii="仿宋" w:eastAsia="仿宋" w:hAnsi="仿宋" w:cs="仿宋" w:hint="eastAsia"/>
          <w:color w:val="000000"/>
          <w:sz w:val="32"/>
          <w:szCs w:val="32"/>
        </w:rPr>
        <w:t>分以下为不及格。</w:t>
      </w:r>
    </w:p>
    <w:p w:rsidR="0060316A" w:rsidRDefault="003B223E">
      <w:pPr>
        <w:spacing w:line="560" w:lineRule="exact"/>
        <w:ind w:firstLineChars="201" w:firstLine="643"/>
        <w:rPr>
          <w:rFonts w:ascii="仿宋" w:eastAsia="仿宋" w:hAnsi="仿宋" w:cs="仿宋"/>
          <w:color w:val="000000"/>
          <w:sz w:val="32"/>
          <w:szCs w:val="32"/>
        </w:rPr>
      </w:pPr>
      <w:r>
        <w:rPr>
          <w:rFonts w:ascii="仿宋" w:eastAsia="仿宋" w:hAnsi="仿宋" w:cs="仿宋" w:hint="eastAsia"/>
          <w:color w:val="000000"/>
          <w:sz w:val="32"/>
          <w:szCs w:val="32"/>
        </w:rPr>
        <w:t>（二）课程考核成绩由平时考核成绩、期中考核成绩和期末考核成绩三大部分构成，具体比例按教学大纲执行。</w:t>
      </w:r>
    </w:p>
    <w:p w:rsidR="0060316A" w:rsidRDefault="003B223E">
      <w:pPr>
        <w:spacing w:line="560" w:lineRule="exact"/>
        <w:ind w:firstLineChars="201" w:firstLine="643"/>
        <w:rPr>
          <w:rFonts w:ascii="仿宋" w:eastAsia="仿宋" w:hAnsi="仿宋" w:cs="仿宋"/>
          <w:color w:val="000000"/>
          <w:sz w:val="32"/>
          <w:szCs w:val="32"/>
        </w:rPr>
      </w:pPr>
      <w:r>
        <w:rPr>
          <w:rFonts w:ascii="仿宋" w:eastAsia="仿宋" w:hAnsi="仿宋" w:cs="仿宋" w:hint="eastAsia"/>
          <w:color w:val="000000"/>
          <w:sz w:val="32"/>
          <w:szCs w:val="32"/>
        </w:rPr>
        <w:t>（三）对于既有理论教学又有实验教学的课程，其理论教学与实验教学成绩的百分比，原则上根据学时数折算。</w:t>
      </w:r>
    </w:p>
    <w:p w:rsidR="0060316A" w:rsidRDefault="003B223E">
      <w:pPr>
        <w:spacing w:line="560" w:lineRule="exact"/>
        <w:ind w:firstLineChars="201" w:firstLine="643"/>
        <w:rPr>
          <w:rFonts w:ascii="仿宋" w:eastAsia="仿宋" w:hAnsi="仿宋" w:cs="仿宋"/>
          <w:color w:val="000000"/>
          <w:sz w:val="32"/>
          <w:szCs w:val="32"/>
        </w:rPr>
      </w:pPr>
      <w:r>
        <w:rPr>
          <w:rFonts w:ascii="仿宋" w:eastAsia="仿宋" w:hAnsi="仿宋" w:cs="仿宋" w:hint="eastAsia"/>
          <w:color w:val="000000"/>
          <w:sz w:val="32"/>
          <w:szCs w:val="32"/>
        </w:rPr>
        <w:t>（四）任课教</w:t>
      </w:r>
      <w:r>
        <w:rPr>
          <w:rFonts w:ascii="仿宋" w:eastAsia="仿宋" w:hAnsi="仿宋" w:cs="仿宋" w:hint="eastAsia"/>
          <w:color w:val="000000"/>
          <w:sz w:val="32"/>
          <w:szCs w:val="32"/>
        </w:rPr>
        <w:t>师应在开课初向学生公布课程考核和成绩评定方式。各门课程的总评成绩应呈正态分布。</w:t>
      </w:r>
    </w:p>
    <w:p w:rsidR="0060316A" w:rsidRDefault="003B223E">
      <w:pPr>
        <w:spacing w:line="560" w:lineRule="exact"/>
        <w:ind w:firstLineChars="201" w:firstLine="643"/>
        <w:rPr>
          <w:rFonts w:ascii="仿宋" w:eastAsia="仿宋" w:hAnsi="仿宋" w:cs="仿宋"/>
          <w:color w:val="000000"/>
          <w:sz w:val="32"/>
          <w:szCs w:val="32"/>
        </w:rPr>
      </w:pPr>
      <w:r>
        <w:rPr>
          <w:rFonts w:ascii="仿宋" w:eastAsia="仿宋" w:hAnsi="仿宋" w:cs="仿宋" w:hint="eastAsia"/>
          <w:color w:val="000000"/>
          <w:sz w:val="32"/>
          <w:szCs w:val="32"/>
        </w:rPr>
        <w:t>（五）为便于信息化管理，凡缓考、缺考（旷考）、违纪，在该课程成绩记载表“总评成绩”栏记为“</w:t>
      </w:r>
      <w:r>
        <w:rPr>
          <w:rFonts w:ascii="仿宋" w:eastAsia="仿宋" w:hAnsi="仿宋" w:cs="仿宋" w:hint="eastAsia"/>
          <w:color w:val="000000"/>
          <w:sz w:val="32"/>
          <w:szCs w:val="32"/>
        </w:rPr>
        <w:t>0</w:t>
      </w:r>
      <w:r>
        <w:rPr>
          <w:rFonts w:ascii="仿宋" w:eastAsia="仿宋" w:hAnsi="仿宋" w:cs="仿宋" w:hint="eastAsia"/>
          <w:color w:val="000000"/>
          <w:sz w:val="32"/>
          <w:szCs w:val="32"/>
        </w:rPr>
        <w:t>”分，并在“考试状态”栏分别注明“缓考”、“缺考（旷考）”、“违纪”字样。</w:t>
      </w:r>
    </w:p>
    <w:p w:rsidR="0060316A" w:rsidRDefault="003B223E">
      <w:pPr>
        <w:spacing w:line="560" w:lineRule="exact"/>
        <w:ind w:firstLineChars="201" w:firstLine="643"/>
        <w:rPr>
          <w:rFonts w:ascii="仿宋" w:eastAsia="仿宋" w:hAnsi="仿宋" w:cs="仿宋"/>
          <w:sz w:val="32"/>
          <w:szCs w:val="32"/>
        </w:rPr>
      </w:pPr>
      <w:r>
        <w:rPr>
          <w:rFonts w:ascii="仿宋" w:eastAsia="仿宋" w:hAnsi="仿宋" w:cs="仿宋" w:hint="eastAsia"/>
          <w:color w:val="000000"/>
          <w:sz w:val="32"/>
          <w:szCs w:val="32"/>
        </w:rPr>
        <w:t>（六）课程缓考成绩以实际考核得分登录，不记平时成绩，但课程有实验成绩的可以记实验成绩；补考成绩合格的均按“</w:t>
      </w:r>
      <w:r>
        <w:rPr>
          <w:rFonts w:ascii="仿宋" w:eastAsia="仿宋" w:hAnsi="仿宋" w:cs="仿宋" w:hint="eastAsia"/>
          <w:color w:val="000000"/>
          <w:sz w:val="32"/>
          <w:szCs w:val="32"/>
        </w:rPr>
        <w:t>60</w:t>
      </w:r>
      <w:r>
        <w:rPr>
          <w:rFonts w:ascii="仿宋" w:eastAsia="仿宋" w:hAnsi="仿宋" w:cs="仿宋" w:hint="eastAsia"/>
          <w:color w:val="000000"/>
          <w:sz w:val="32"/>
          <w:szCs w:val="32"/>
        </w:rPr>
        <w:t>”分统计</w:t>
      </w:r>
      <w:r>
        <w:rPr>
          <w:rFonts w:ascii="仿宋" w:eastAsia="仿宋" w:hAnsi="仿宋" w:cs="仿宋" w:hint="eastAsia"/>
          <w:color w:val="000000"/>
          <w:sz w:val="32"/>
          <w:szCs w:val="32"/>
        </w:rPr>
        <w:t>,</w:t>
      </w:r>
      <w:r>
        <w:rPr>
          <w:rFonts w:ascii="仿宋" w:eastAsia="仿宋" w:hAnsi="仿宋" w:cs="仿宋" w:hint="eastAsia"/>
          <w:color w:val="000000"/>
          <w:sz w:val="32"/>
          <w:szCs w:val="32"/>
        </w:rPr>
        <w:t>登录补考栏。</w:t>
      </w:r>
    </w:p>
    <w:p w:rsidR="0060316A" w:rsidRDefault="003B223E">
      <w:pPr>
        <w:spacing w:line="560" w:lineRule="exact"/>
        <w:ind w:firstLineChars="201" w:firstLine="643"/>
        <w:rPr>
          <w:rFonts w:ascii="仿宋" w:eastAsia="仿宋" w:hAnsi="仿宋" w:cs="仿宋"/>
          <w:sz w:val="32"/>
          <w:szCs w:val="32"/>
        </w:rPr>
      </w:pPr>
      <w:r>
        <w:rPr>
          <w:rFonts w:ascii="仿宋" w:eastAsia="仿宋" w:hAnsi="仿宋" w:cs="仿宋" w:hint="eastAsia"/>
          <w:sz w:val="32"/>
          <w:szCs w:val="32"/>
        </w:rPr>
        <w:t>（七）免修课程不计平时成绩，以实际考核成绩为准，按程序报教务处确认、备案。</w:t>
      </w:r>
    </w:p>
    <w:p w:rsidR="0060316A" w:rsidRDefault="003B223E">
      <w:pPr>
        <w:spacing w:line="560" w:lineRule="exact"/>
        <w:ind w:firstLineChars="201" w:firstLine="643"/>
        <w:rPr>
          <w:rFonts w:ascii="仿宋" w:eastAsia="仿宋" w:hAnsi="仿宋" w:cs="仿宋"/>
          <w:sz w:val="32"/>
          <w:szCs w:val="32"/>
        </w:rPr>
      </w:pPr>
      <w:r>
        <w:rPr>
          <w:rFonts w:ascii="仿宋" w:eastAsia="仿宋" w:hAnsi="仿宋" w:cs="仿宋" w:hint="eastAsia"/>
          <w:sz w:val="32"/>
          <w:szCs w:val="32"/>
        </w:rPr>
        <w:t>（八）学生被推荐代表学校参加校级以上比赛等重大活动，与</w:t>
      </w:r>
      <w:r>
        <w:rPr>
          <w:rFonts w:ascii="仿宋" w:eastAsia="仿宋" w:hAnsi="仿宋" w:cs="仿宋" w:hint="eastAsia"/>
          <w:sz w:val="32"/>
          <w:szCs w:val="32"/>
        </w:rPr>
        <w:t>所修课程考核时间发生冲突时，可以申请课程缓考或免考，获准免考的课程成绩，按学校有关规定予以认定和登录。</w:t>
      </w:r>
    </w:p>
    <w:p w:rsidR="0060316A" w:rsidRDefault="003B223E">
      <w:pPr>
        <w:spacing w:line="560" w:lineRule="exact"/>
        <w:ind w:firstLineChars="201" w:firstLine="643"/>
        <w:rPr>
          <w:rFonts w:ascii="仿宋" w:eastAsia="仿宋" w:hAnsi="仿宋" w:cs="仿宋"/>
          <w:color w:val="000000"/>
          <w:sz w:val="32"/>
          <w:szCs w:val="32"/>
        </w:rPr>
      </w:pPr>
      <w:r>
        <w:rPr>
          <w:rFonts w:ascii="仿宋" w:eastAsia="仿宋" w:hAnsi="仿宋" w:cs="仿宋" w:hint="eastAsia"/>
          <w:color w:val="000000"/>
          <w:sz w:val="32"/>
          <w:szCs w:val="32"/>
        </w:rPr>
        <w:t>（九）选课后未正式办理退课手续，又不参加课程学习和考核，成绩以“</w:t>
      </w:r>
      <w:r>
        <w:rPr>
          <w:rFonts w:ascii="仿宋" w:eastAsia="仿宋" w:hAnsi="仿宋" w:cs="仿宋" w:hint="eastAsia"/>
          <w:color w:val="000000"/>
          <w:sz w:val="32"/>
          <w:szCs w:val="32"/>
        </w:rPr>
        <w:t>0</w:t>
      </w:r>
      <w:r>
        <w:rPr>
          <w:rFonts w:ascii="仿宋" w:eastAsia="仿宋" w:hAnsi="仿宋" w:cs="仿宋" w:hint="eastAsia"/>
          <w:color w:val="000000"/>
          <w:sz w:val="32"/>
          <w:szCs w:val="32"/>
        </w:rPr>
        <w:t>”分计。</w:t>
      </w:r>
    </w:p>
    <w:p w:rsidR="0060316A" w:rsidRDefault="0060316A">
      <w:pPr>
        <w:spacing w:line="560" w:lineRule="exact"/>
        <w:ind w:firstLineChars="201" w:firstLine="643"/>
        <w:rPr>
          <w:rFonts w:ascii="仿宋" w:eastAsia="仿宋" w:hAnsi="仿宋" w:cs="仿宋"/>
          <w:color w:val="000000"/>
          <w:sz w:val="32"/>
          <w:szCs w:val="32"/>
        </w:rPr>
      </w:pPr>
    </w:p>
    <w:p w:rsidR="0060316A" w:rsidRDefault="003B223E">
      <w:pPr>
        <w:spacing w:line="560" w:lineRule="exact"/>
        <w:jc w:val="center"/>
        <w:rPr>
          <w:rFonts w:ascii="仿宋" w:eastAsia="仿宋" w:hAnsi="仿宋" w:cs="仿宋"/>
          <w:b/>
          <w:color w:val="000000"/>
          <w:sz w:val="32"/>
          <w:szCs w:val="32"/>
        </w:rPr>
      </w:pPr>
      <w:r>
        <w:rPr>
          <w:rFonts w:ascii="SimHei" w:eastAsia="SimHei" w:hAnsi="SimHei" w:cs="SimHei" w:hint="eastAsia"/>
          <w:bCs/>
          <w:color w:val="000000"/>
          <w:sz w:val="32"/>
          <w:szCs w:val="32"/>
        </w:rPr>
        <w:t>第三章成绩登载</w:t>
      </w:r>
    </w:p>
    <w:p w:rsidR="0060316A" w:rsidRDefault="003B223E">
      <w:pPr>
        <w:spacing w:line="560" w:lineRule="exact"/>
        <w:ind w:firstLineChars="201" w:firstLine="644"/>
        <w:rPr>
          <w:rFonts w:ascii="仿宋" w:eastAsia="仿宋" w:hAnsi="仿宋" w:cs="仿宋"/>
          <w:color w:val="000000"/>
          <w:sz w:val="32"/>
          <w:szCs w:val="32"/>
        </w:rPr>
      </w:pPr>
      <w:r>
        <w:rPr>
          <w:rFonts w:ascii="仿宋" w:eastAsia="仿宋" w:hAnsi="仿宋" w:cs="仿宋" w:hint="eastAsia"/>
          <w:b/>
          <w:color w:val="000000"/>
          <w:sz w:val="32"/>
          <w:szCs w:val="32"/>
        </w:rPr>
        <w:t>第五条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登载方式。所有成绩由任课教师评定后，按要求在网上录入。</w:t>
      </w:r>
    </w:p>
    <w:p w:rsidR="0060316A" w:rsidRDefault="003B223E">
      <w:pPr>
        <w:spacing w:line="560" w:lineRule="exact"/>
        <w:ind w:firstLineChars="201" w:firstLine="644"/>
        <w:rPr>
          <w:rFonts w:ascii="仿宋" w:eastAsia="仿宋" w:hAnsi="仿宋" w:cs="仿宋"/>
          <w:color w:val="000000"/>
          <w:sz w:val="32"/>
          <w:szCs w:val="32"/>
        </w:rPr>
      </w:pPr>
      <w:r>
        <w:rPr>
          <w:rFonts w:ascii="仿宋" w:eastAsia="仿宋" w:hAnsi="仿宋" w:cs="仿宋" w:hint="eastAsia"/>
          <w:b/>
          <w:color w:val="000000"/>
          <w:sz w:val="32"/>
          <w:szCs w:val="32"/>
        </w:rPr>
        <w:t>第六条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登载期限。所有成绩应在课程考试结束后</w:t>
      </w:r>
      <w:r>
        <w:rPr>
          <w:rFonts w:ascii="仿宋" w:eastAsia="仿宋" w:hAnsi="仿宋" w:cs="仿宋" w:hint="eastAsia"/>
          <w:color w:val="000000"/>
          <w:sz w:val="32"/>
          <w:szCs w:val="32"/>
        </w:rPr>
        <w:t>5</w:t>
      </w:r>
      <w:r>
        <w:rPr>
          <w:rFonts w:ascii="仿宋" w:eastAsia="仿宋" w:hAnsi="仿宋" w:cs="仿宋" w:hint="eastAsia"/>
          <w:color w:val="000000"/>
          <w:sz w:val="32"/>
          <w:szCs w:val="32"/>
        </w:rPr>
        <w:t>日内录入完毕（毕业生成绩须在</w:t>
      </w:r>
      <w:r>
        <w:rPr>
          <w:rFonts w:ascii="仿宋" w:eastAsia="仿宋" w:hAnsi="仿宋" w:cs="仿宋" w:hint="eastAsia"/>
          <w:color w:val="000000"/>
          <w:sz w:val="32"/>
          <w:szCs w:val="32"/>
        </w:rPr>
        <w:t>6</w:t>
      </w:r>
      <w:r>
        <w:rPr>
          <w:rFonts w:ascii="仿宋" w:eastAsia="仿宋" w:hAnsi="仿宋" w:cs="仿宋" w:hint="eastAsia"/>
          <w:color w:val="000000"/>
          <w:sz w:val="32"/>
          <w:szCs w:val="32"/>
        </w:rPr>
        <w:t>月上旬录入完毕），放假一周后成绩录入系统关闭。</w:t>
      </w:r>
    </w:p>
    <w:p w:rsidR="0060316A" w:rsidRDefault="0060316A">
      <w:pPr>
        <w:spacing w:line="560" w:lineRule="exact"/>
        <w:ind w:firstLineChars="201" w:firstLine="643"/>
        <w:rPr>
          <w:rFonts w:ascii="仿宋" w:eastAsia="仿宋" w:hAnsi="仿宋" w:cs="仿宋"/>
          <w:color w:val="000000"/>
          <w:sz w:val="32"/>
          <w:szCs w:val="32"/>
        </w:rPr>
      </w:pPr>
    </w:p>
    <w:p w:rsidR="0060316A" w:rsidRDefault="003B223E">
      <w:pPr>
        <w:spacing w:line="560" w:lineRule="exact"/>
        <w:jc w:val="center"/>
        <w:rPr>
          <w:rFonts w:ascii="SimHei" w:eastAsia="SimHei" w:hAnsi="SimHei" w:cs="SimHei"/>
          <w:bCs/>
          <w:color w:val="000000"/>
          <w:sz w:val="32"/>
          <w:szCs w:val="32"/>
        </w:rPr>
      </w:pPr>
      <w:r>
        <w:rPr>
          <w:rFonts w:ascii="SimHei" w:eastAsia="SimHei" w:hAnsi="SimHei" w:cs="SimHei" w:hint="eastAsia"/>
          <w:bCs/>
          <w:color w:val="000000"/>
          <w:sz w:val="32"/>
          <w:szCs w:val="32"/>
        </w:rPr>
        <w:t>第四章成绩管理</w:t>
      </w:r>
    </w:p>
    <w:p w:rsidR="0060316A" w:rsidRDefault="003B223E">
      <w:pPr>
        <w:spacing w:line="560" w:lineRule="exact"/>
        <w:ind w:firstLineChars="201" w:firstLine="644"/>
        <w:rPr>
          <w:rFonts w:ascii="仿宋" w:eastAsia="仿宋" w:hAnsi="仿宋" w:cs="仿宋"/>
          <w:color w:val="000000"/>
          <w:sz w:val="32"/>
          <w:szCs w:val="32"/>
        </w:rPr>
      </w:pPr>
      <w:r>
        <w:rPr>
          <w:rFonts w:ascii="仿宋" w:eastAsia="仿宋" w:hAnsi="仿宋" w:cs="仿宋" w:hint="eastAsia"/>
          <w:b/>
          <w:color w:val="000000"/>
          <w:sz w:val="32"/>
          <w:szCs w:val="32"/>
        </w:rPr>
        <w:t>第七条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成绩审核与报送。</w:t>
      </w:r>
    </w:p>
    <w:p w:rsidR="0060316A" w:rsidRDefault="003B223E">
      <w:pPr>
        <w:spacing w:line="560" w:lineRule="exact"/>
        <w:ind w:firstLineChars="201" w:firstLine="643"/>
        <w:rPr>
          <w:rFonts w:ascii="仿宋" w:eastAsia="仿宋" w:hAnsi="仿宋" w:cs="仿宋"/>
          <w:color w:val="000000"/>
          <w:sz w:val="32"/>
          <w:szCs w:val="32"/>
        </w:rPr>
      </w:pPr>
      <w:r>
        <w:rPr>
          <w:rFonts w:ascii="仿宋" w:eastAsia="仿宋" w:hAnsi="仿宋" w:cs="仿宋" w:hint="eastAsia"/>
          <w:color w:val="000000"/>
          <w:sz w:val="32"/>
          <w:szCs w:val="32"/>
        </w:rPr>
        <w:t>（一）任课教师应在课程考核后完成成绩</w:t>
      </w:r>
      <w:r>
        <w:rPr>
          <w:rFonts w:ascii="仿宋" w:eastAsia="仿宋" w:hAnsi="仿宋" w:cs="仿宋" w:hint="eastAsia"/>
          <w:sz w:val="32"/>
          <w:szCs w:val="32"/>
        </w:rPr>
        <w:t>评定工作，并将学生成绩按系统要求统一录入教务系统，打印纸质成绩登记表，在完成有关审核和签字手续后将纸质成绩登记表于期末放假前一周内送交所在学院教学干事，并填写《贵州商学院成绩提交登记</w:t>
      </w:r>
      <w:r>
        <w:rPr>
          <w:rFonts w:ascii="仿宋" w:eastAsia="仿宋" w:hAnsi="仿宋" w:cs="仿宋" w:hint="eastAsia"/>
          <w:color w:val="000000"/>
          <w:sz w:val="32"/>
          <w:szCs w:val="32"/>
        </w:rPr>
        <w:t>表》。</w:t>
      </w:r>
    </w:p>
    <w:p w:rsidR="0060316A" w:rsidRDefault="003B223E">
      <w:pPr>
        <w:spacing w:line="560" w:lineRule="exact"/>
        <w:ind w:firstLineChars="201" w:firstLine="643"/>
        <w:rPr>
          <w:rFonts w:ascii="仿宋" w:eastAsia="仿宋" w:hAnsi="仿宋" w:cs="仿宋"/>
          <w:color w:val="000000"/>
          <w:sz w:val="32"/>
          <w:szCs w:val="32"/>
        </w:rPr>
      </w:pPr>
      <w:r>
        <w:rPr>
          <w:rFonts w:ascii="仿宋" w:eastAsia="仿宋" w:hAnsi="仿宋" w:cs="仿宋" w:hint="eastAsia"/>
          <w:color w:val="000000"/>
          <w:sz w:val="32"/>
          <w:szCs w:val="32"/>
        </w:rPr>
        <w:t>（二）教学干事将成绩登记表复制数份，一份由教师本人留存，一份于放假前一周内交学生所在学院保存。</w:t>
      </w:r>
    </w:p>
    <w:p w:rsidR="0060316A" w:rsidRDefault="003B223E">
      <w:pPr>
        <w:spacing w:line="560" w:lineRule="exact"/>
        <w:ind w:firstLineChars="201" w:firstLine="643"/>
        <w:rPr>
          <w:rFonts w:ascii="仿宋" w:eastAsia="仿宋" w:hAnsi="仿宋" w:cs="仿宋"/>
          <w:color w:val="000000"/>
          <w:sz w:val="32"/>
          <w:szCs w:val="32"/>
        </w:rPr>
      </w:pPr>
      <w:r>
        <w:rPr>
          <w:rFonts w:ascii="仿宋" w:eastAsia="仿宋" w:hAnsi="仿宋" w:cs="仿宋" w:hint="eastAsia"/>
          <w:color w:val="000000"/>
          <w:sz w:val="32"/>
          <w:szCs w:val="32"/>
        </w:rPr>
        <w:t>（三）教师未按时送交所任课程的成绩时，应提出书面情况说明及相关证明材料，分清责任，经学院、教学部主要负责人签字后，于开学前一周报送教务处。</w:t>
      </w:r>
    </w:p>
    <w:p w:rsidR="0060316A" w:rsidRDefault="003B223E">
      <w:pPr>
        <w:spacing w:line="560" w:lineRule="exact"/>
        <w:ind w:firstLineChars="201" w:firstLine="644"/>
        <w:rPr>
          <w:rFonts w:ascii="仿宋" w:eastAsia="仿宋" w:hAnsi="仿宋" w:cs="仿宋"/>
          <w:color w:val="000000"/>
          <w:sz w:val="32"/>
          <w:szCs w:val="32"/>
        </w:rPr>
      </w:pPr>
      <w:r>
        <w:rPr>
          <w:rFonts w:ascii="仿宋" w:eastAsia="仿宋" w:hAnsi="仿宋" w:cs="仿宋" w:hint="eastAsia"/>
          <w:b/>
          <w:color w:val="000000"/>
          <w:sz w:val="32"/>
          <w:szCs w:val="32"/>
        </w:rPr>
        <w:t>第八条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查卷与成绩查询、更正。</w:t>
      </w:r>
    </w:p>
    <w:p w:rsidR="0060316A" w:rsidRDefault="003B223E">
      <w:pPr>
        <w:spacing w:line="560" w:lineRule="exact"/>
        <w:ind w:firstLineChars="201" w:firstLine="643"/>
        <w:rPr>
          <w:rFonts w:ascii="仿宋" w:eastAsia="仿宋" w:hAnsi="仿宋" w:cs="仿宋"/>
          <w:color w:val="000000"/>
          <w:sz w:val="32"/>
          <w:szCs w:val="32"/>
        </w:rPr>
      </w:pPr>
      <w:r>
        <w:rPr>
          <w:rFonts w:ascii="仿宋" w:eastAsia="仿宋" w:hAnsi="仿宋" w:cs="仿宋" w:hint="eastAsia"/>
          <w:color w:val="000000"/>
          <w:sz w:val="32"/>
          <w:szCs w:val="32"/>
        </w:rPr>
        <w:t>（一）学生对考核成绩有异议时，可以提出查卷申请。办理</w:t>
      </w:r>
      <w:r>
        <w:rPr>
          <w:rFonts w:ascii="仿宋" w:eastAsia="仿宋" w:hAnsi="仿宋" w:cs="仿宋" w:hint="eastAsia"/>
          <w:color w:val="000000"/>
          <w:sz w:val="32"/>
          <w:szCs w:val="32"/>
        </w:rPr>
        <w:t>程序按《贵州商学院考试规程》执行。按程序核查试卷后，需更正成绩的，教师应填写《贵州商学院学生成绩更改审批表》，经学院主要负责人签字审批后，于开学第二周将申请表报送教务处，由教务处修正录入。若系判卷或统分有误，学院将根据《贵州商学院教学事故认定与处理方法》进行责任追究，并将处理结果与成绩更改申请表一同报送教务处。</w:t>
      </w:r>
    </w:p>
    <w:p w:rsidR="0060316A" w:rsidRDefault="003B223E">
      <w:pPr>
        <w:spacing w:line="560" w:lineRule="exact"/>
        <w:ind w:firstLineChars="201" w:firstLine="643"/>
        <w:rPr>
          <w:rFonts w:ascii="仿宋" w:eastAsia="仿宋" w:hAnsi="仿宋" w:cs="仿宋"/>
          <w:color w:val="000000"/>
          <w:sz w:val="32"/>
          <w:szCs w:val="32"/>
        </w:rPr>
      </w:pPr>
      <w:r>
        <w:rPr>
          <w:rFonts w:ascii="仿宋" w:eastAsia="仿宋" w:hAnsi="仿宋" w:cs="仿宋" w:hint="eastAsia"/>
          <w:color w:val="000000"/>
          <w:sz w:val="32"/>
          <w:szCs w:val="32"/>
        </w:rPr>
        <w:t>（二）学生可通过校园网等方式查阅自己的课程考核成绩。</w:t>
      </w:r>
    </w:p>
    <w:p w:rsidR="0060316A" w:rsidRDefault="003B223E">
      <w:pPr>
        <w:spacing w:line="560" w:lineRule="exact"/>
        <w:ind w:firstLineChars="201" w:firstLine="643"/>
        <w:rPr>
          <w:rFonts w:ascii="仿宋" w:eastAsia="仿宋" w:hAnsi="仿宋" w:cs="仿宋"/>
          <w:color w:val="000000"/>
          <w:sz w:val="32"/>
          <w:szCs w:val="32"/>
        </w:rPr>
      </w:pPr>
      <w:r>
        <w:rPr>
          <w:rFonts w:ascii="仿宋" w:eastAsia="仿宋" w:hAnsi="仿宋" w:cs="仿宋" w:hint="eastAsia"/>
          <w:color w:val="000000"/>
          <w:sz w:val="32"/>
          <w:szCs w:val="32"/>
        </w:rPr>
        <w:t>（三）课程考核成绩不张榜公布，但学院应于期末放假后第二周内将本期考核成绩告知学生本人和家长，成绩不合格需补考的学生必须逐一通知学生和家长。</w:t>
      </w:r>
    </w:p>
    <w:p w:rsidR="0060316A" w:rsidRDefault="003B223E">
      <w:pPr>
        <w:spacing w:line="560" w:lineRule="exact"/>
        <w:ind w:firstLineChars="201" w:firstLine="643"/>
        <w:rPr>
          <w:rFonts w:ascii="仿宋" w:eastAsia="仿宋" w:hAnsi="仿宋" w:cs="仿宋"/>
          <w:color w:val="000000"/>
          <w:sz w:val="32"/>
          <w:szCs w:val="32"/>
        </w:rPr>
      </w:pPr>
      <w:r>
        <w:rPr>
          <w:rFonts w:ascii="仿宋" w:eastAsia="仿宋" w:hAnsi="仿宋" w:cs="仿宋" w:hint="eastAsia"/>
          <w:color w:val="000000"/>
          <w:sz w:val="32"/>
          <w:szCs w:val="32"/>
        </w:rPr>
        <w:t>（四）在教务处发布补考名单后，各学院教学干事、辅导员应在规定时间内逐一与学生本人完成确认。若补考名单确需更改的，携带相关证明材料前往教务处进行更改，逾期申请，不予受理。</w:t>
      </w:r>
    </w:p>
    <w:p w:rsidR="0060316A" w:rsidRDefault="003B223E">
      <w:pPr>
        <w:spacing w:line="560" w:lineRule="exact"/>
        <w:ind w:firstLineChars="201" w:firstLine="644"/>
        <w:rPr>
          <w:rFonts w:ascii="仿宋" w:eastAsia="仿宋" w:hAnsi="仿宋" w:cs="仿宋"/>
          <w:color w:val="000000"/>
          <w:sz w:val="32"/>
          <w:szCs w:val="32"/>
        </w:rPr>
      </w:pPr>
      <w:r>
        <w:rPr>
          <w:rFonts w:ascii="仿宋" w:eastAsia="仿宋" w:hAnsi="仿宋" w:cs="仿宋" w:hint="eastAsia"/>
          <w:b/>
          <w:color w:val="000000"/>
          <w:sz w:val="32"/>
          <w:szCs w:val="32"/>
        </w:rPr>
        <w:t>第九条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成绩档案保存与移交。</w:t>
      </w:r>
    </w:p>
    <w:p w:rsidR="0060316A" w:rsidRDefault="003B223E">
      <w:pPr>
        <w:spacing w:line="560" w:lineRule="exact"/>
        <w:ind w:firstLineChars="201" w:firstLine="643"/>
        <w:rPr>
          <w:rFonts w:ascii="仿宋" w:eastAsia="仿宋" w:hAnsi="仿宋" w:cs="仿宋"/>
          <w:color w:val="000000"/>
          <w:sz w:val="32"/>
          <w:szCs w:val="32"/>
        </w:rPr>
      </w:pPr>
      <w:r>
        <w:rPr>
          <w:rFonts w:ascii="仿宋" w:eastAsia="仿宋" w:hAnsi="仿宋" w:cs="仿宋" w:hint="eastAsia"/>
          <w:color w:val="000000"/>
          <w:sz w:val="32"/>
          <w:szCs w:val="32"/>
        </w:rPr>
        <w:t>（一）送交的成绩登记表由学院统一保存，不得遗失、涂改，未经批准不得随意查阅。</w:t>
      </w:r>
    </w:p>
    <w:p w:rsidR="0060316A" w:rsidRDefault="003B223E">
      <w:pPr>
        <w:spacing w:line="560" w:lineRule="exact"/>
        <w:ind w:firstLineChars="201" w:firstLine="643"/>
        <w:rPr>
          <w:rFonts w:ascii="仿宋" w:eastAsia="仿宋" w:hAnsi="仿宋" w:cs="仿宋"/>
          <w:color w:val="000000"/>
          <w:sz w:val="32"/>
          <w:szCs w:val="32"/>
        </w:rPr>
      </w:pPr>
      <w:r>
        <w:rPr>
          <w:rFonts w:ascii="仿宋" w:eastAsia="仿宋" w:hAnsi="仿宋" w:cs="仿宋" w:hint="eastAsia"/>
          <w:color w:val="000000"/>
          <w:sz w:val="32"/>
          <w:szCs w:val="32"/>
        </w:rPr>
        <w:t>（二）学生毕业时归档的成绩单由教务处统一打印，成绩在学生完成最高学习年限后全部移交学校档案馆</w:t>
      </w:r>
      <w:r>
        <w:rPr>
          <w:rFonts w:ascii="仿宋" w:eastAsia="仿宋" w:hAnsi="仿宋" w:cs="仿宋" w:hint="eastAsia"/>
          <w:color w:val="000000"/>
          <w:sz w:val="32"/>
          <w:szCs w:val="32"/>
        </w:rPr>
        <w:t>。</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（三）在校学生成绩单由学院打印。学生成绩单经学院审核、教学干事签字盖章后方可加盖教务处的印章。毕业后学生成绩单由学校档案馆出具。</w:t>
      </w:r>
    </w:p>
    <w:p w:rsidR="0060316A" w:rsidRDefault="003B223E">
      <w:pPr>
        <w:spacing w:line="560" w:lineRule="exact"/>
        <w:ind w:firstLineChars="201" w:firstLine="644"/>
        <w:rPr>
          <w:rFonts w:ascii="仿宋" w:eastAsia="仿宋" w:hAnsi="仿宋" w:cs="仿宋"/>
          <w:color w:val="000000"/>
          <w:sz w:val="32"/>
          <w:szCs w:val="32"/>
        </w:rPr>
      </w:pPr>
      <w:r>
        <w:rPr>
          <w:rFonts w:ascii="仿宋" w:eastAsia="仿宋" w:hAnsi="仿宋" w:cs="仿宋" w:hint="eastAsia"/>
          <w:b/>
          <w:color w:val="000000"/>
          <w:sz w:val="32"/>
          <w:szCs w:val="32"/>
        </w:rPr>
        <w:t>第十条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学生因延长毕业年限、转专业、休学等原因，进入下一年级学习时，如果培养方案中课程设置有变化，应以学生当前就读年级的培养方案为准，对已经修过的相同课程，成绩有效；若是相近课程，需填写《贵州商学院学生学籍异动前后教学计划课程对比、成绩及学分认定审批表》，经学生学院、教务处认可后，方可进行更改；对已经开过但未修读的个别课程，需要补修。</w:t>
      </w:r>
    </w:p>
    <w:p w:rsidR="0060316A" w:rsidRDefault="003B223E">
      <w:pPr>
        <w:spacing w:line="560" w:lineRule="exact"/>
        <w:ind w:firstLineChars="201" w:firstLine="644"/>
        <w:rPr>
          <w:rFonts w:ascii="仿宋" w:eastAsia="仿宋" w:hAnsi="仿宋" w:cs="仿宋"/>
          <w:color w:val="000000"/>
          <w:sz w:val="32"/>
          <w:szCs w:val="32"/>
        </w:rPr>
      </w:pPr>
      <w:r>
        <w:rPr>
          <w:rFonts w:ascii="仿宋" w:eastAsia="仿宋" w:hAnsi="仿宋" w:cs="仿宋" w:hint="eastAsia"/>
          <w:b/>
          <w:color w:val="000000"/>
          <w:sz w:val="32"/>
          <w:szCs w:val="32"/>
        </w:rPr>
        <w:t>第十一条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对于随意更改成绩，或成绩管理不善造成不良后果的，要追究责任，从严处罚。</w:t>
      </w:r>
    </w:p>
    <w:p w:rsidR="0060316A" w:rsidRDefault="003B223E">
      <w:pPr>
        <w:spacing w:line="560" w:lineRule="exact"/>
        <w:ind w:firstLineChars="201" w:firstLine="644"/>
        <w:rPr>
          <w:rFonts w:ascii="仿宋" w:eastAsia="仿宋" w:hAnsi="仿宋" w:cs="仿宋"/>
          <w:color w:val="000000"/>
          <w:sz w:val="32"/>
          <w:szCs w:val="32"/>
        </w:rPr>
      </w:pPr>
      <w:r>
        <w:rPr>
          <w:rFonts w:ascii="仿宋" w:eastAsia="仿宋" w:hAnsi="仿宋" w:cs="仿宋" w:hint="eastAsia"/>
          <w:b/>
          <w:color w:val="000000"/>
          <w:sz w:val="32"/>
          <w:szCs w:val="32"/>
        </w:rPr>
        <w:t>第十二条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成绩转换。学校安排到境内、外学校修读课程的成绩按相关规定执行。</w:t>
      </w:r>
    </w:p>
    <w:p w:rsidR="0060316A" w:rsidRDefault="0060316A">
      <w:pPr>
        <w:spacing w:line="560" w:lineRule="exact"/>
        <w:ind w:firstLineChars="201" w:firstLine="643"/>
        <w:rPr>
          <w:rFonts w:ascii="仿宋" w:eastAsia="仿宋" w:hAnsi="仿宋" w:cs="仿宋"/>
          <w:color w:val="000000"/>
          <w:sz w:val="32"/>
          <w:szCs w:val="32"/>
        </w:rPr>
      </w:pPr>
    </w:p>
    <w:p w:rsidR="0060316A" w:rsidRDefault="003B223E">
      <w:pPr>
        <w:spacing w:line="560" w:lineRule="exact"/>
        <w:jc w:val="center"/>
        <w:rPr>
          <w:rFonts w:ascii="SimHei" w:eastAsia="SimHei" w:hAnsi="SimHei" w:cs="SimHei"/>
          <w:bCs/>
          <w:color w:val="000000"/>
          <w:sz w:val="32"/>
          <w:szCs w:val="32"/>
        </w:rPr>
      </w:pPr>
      <w:r>
        <w:rPr>
          <w:rFonts w:ascii="SimHei" w:eastAsia="SimHei" w:hAnsi="SimHei" w:cs="SimHei" w:hint="eastAsia"/>
          <w:bCs/>
          <w:color w:val="000000"/>
          <w:sz w:val="32"/>
          <w:szCs w:val="32"/>
        </w:rPr>
        <w:t>第五章其他</w:t>
      </w:r>
    </w:p>
    <w:p w:rsidR="0060316A" w:rsidRDefault="003B223E">
      <w:pPr>
        <w:spacing w:line="560" w:lineRule="exact"/>
        <w:ind w:firstLineChars="201" w:firstLine="644"/>
        <w:rPr>
          <w:rFonts w:ascii="仿宋" w:eastAsia="仿宋" w:hAnsi="仿宋" w:cs="仿宋"/>
          <w:color w:val="000000"/>
          <w:sz w:val="32"/>
          <w:szCs w:val="32"/>
        </w:rPr>
      </w:pPr>
      <w:r>
        <w:rPr>
          <w:rFonts w:ascii="仿宋" w:eastAsia="仿宋" w:hAnsi="仿宋" w:cs="仿宋" w:hint="eastAsia"/>
          <w:b/>
          <w:color w:val="000000"/>
          <w:sz w:val="32"/>
          <w:szCs w:val="32"/>
        </w:rPr>
        <w:t>第十三条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本办法由教务处负责解释。</w:t>
      </w:r>
    </w:p>
    <w:p w:rsidR="0060316A" w:rsidRDefault="003B223E">
      <w:pPr>
        <w:spacing w:line="560" w:lineRule="exact"/>
        <w:ind w:firstLineChars="201" w:firstLine="644"/>
        <w:rPr>
          <w:rFonts w:ascii="仿宋" w:eastAsia="仿宋" w:hAnsi="仿宋" w:cs="仿宋"/>
          <w:color w:val="000000"/>
          <w:sz w:val="32"/>
          <w:szCs w:val="32"/>
        </w:rPr>
      </w:pPr>
      <w:r>
        <w:rPr>
          <w:rFonts w:ascii="仿宋" w:eastAsia="仿宋" w:hAnsi="仿宋" w:cs="仿宋" w:hint="eastAsia"/>
          <w:b/>
          <w:color w:val="000000"/>
          <w:sz w:val="32"/>
          <w:szCs w:val="32"/>
        </w:rPr>
        <w:t>第十四条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本办法自公布之日起执行。</w:t>
      </w:r>
    </w:p>
    <w:p w:rsidR="0060316A" w:rsidRDefault="003B223E">
      <w:pPr>
        <w:spacing w:line="520" w:lineRule="exact"/>
        <w:jc w:val="center"/>
        <w:rPr>
          <w:rFonts w:ascii="仿宋" w:eastAsia="仿宋" w:hAnsi="仿宋" w:cs="仿宋"/>
          <w:sz w:val="32"/>
          <w:szCs w:val="32"/>
        </w:rPr>
      </w:pPr>
      <w:bookmarkStart w:id="930" w:name="_Toc20709"/>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2017</w:t>
      </w:r>
      <w:r>
        <w:rPr>
          <w:rFonts w:ascii="仿宋" w:eastAsia="仿宋" w:hAnsi="仿宋" w:cs="仿宋" w:hint="eastAsia"/>
          <w:sz w:val="32"/>
          <w:szCs w:val="32"/>
        </w:rPr>
        <w:t>〕</w:t>
      </w:r>
      <w:r>
        <w:rPr>
          <w:rFonts w:ascii="仿宋" w:eastAsia="仿宋" w:hAnsi="仿宋" w:cs="仿宋" w:hint="eastAsia"/>
          <w:sz w:val="32"/>
          <w:szCs w:val="32"/>
        </w:rPr>
        <w:t>60</w:t>
      </w:r>
      <w:r>
        <w:rPr>
          <w:rFonts w:ascii="仿宋" w:eastAsia="仿宋" w:hAnsi="仿宋" w:cs="仿宋" w:hint="eastAsia"/>
          <w:sz w:val="32"/>
          <w:szCs w:val="32"/>
        </w:rPr>
        <w:t>号</w:t>
      </w:r>
    </w:p>
    <w:p w:rsidR="0060316A" w:rsidRDefault="0060316A">
      <w:pPr>
        <w:spacing w:line="560" w:lineRule="exact"/>
        <w:rPr>
          <w:rFonts w:ascii="仿宋_GB2312" w:eastAsia="仿宋_GB2312" w:hAnsi="STFangsong"/>
          <w:b/>
          <w:bCs/>
          <w:sz w:val="44"/>
          <w:szCs w:val="44"/>
        </w:rPr>
      </w:pPr>
    </w:p>
    <w:p w:rsidR="0060316A" w:rsidRDefault="0060316A">
      <w:pPr>
        <w:spacing w:line="560" w:lineRule="exact"/>
        <w:rPr>
          <w:rFonts w:ascii="仿宋_GB2312" w:eastAsia="仿宋_GB2312" w:hAnsi="STFangsong"/>
          <w:b/>
          <w:bCs/>
          <w:sz w:val="44"/>
          <w:szCs w:val="44"/>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931" w:name="_Toc15037"/>
      <w:bookmarkStart w:id="932" w:name="_Toc3256"/>
      <w:bookmarkStart w:id="933" w:name="_Toc13007"/>
      <w:bookmarkStart w:id="934" w:name="_Toc12021"/>
      <w:r>
        <w:rPr>
          <w:rFonts w:ascii="方正小标宋简体" w:eastAsia="方正小标宋简体" w:hAnsi="方正小标宋简体" w:cs="方正小标宋简体" w:hint="eastAsia"/>
          <w:bCs/>
          <w:sz w:val="44"/>
          <w:szCs w:val="44"/>
        </w:rPr>
        <w:t>关于印发《贵州商学院调课、停课、补课与代课管理办法</w:t>
      </w:r>
      <w:r>
        <w:rPr>
          <w:rFonts w:ascii="方正小标宋简体" w:eastAsia="方正小标宋简体" w:hAnsi="方正小标宋简体" w:cs="方正小标宋简体" w:hint="eastAsia"/>
          <w:bCs/>
          <w:sz w:val="44"/>
          <w:szCs w:val="44"/>
        </w:rPr>
        <w:t>》的通知</w:t>
      </w:r>
      <w:bookmarkEnd w:id="931"/>
      <w:bookmarkEnd w:id="932"/>
      <w:bookmarkEnd w:id="933"/>
      <w:bookmarkEnd w:id="934"/>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bCs/>
          <w:sz w:val="32"/>
          <w:szCs w:val="32"/>
        </w:rPr>
      </w:pPr>
      <w:r>
        <w:rPr>
          <w:rFonts w:ascii="仿宋" w:eastAsia="仿宋" w:hAnsi="仿宋" w:cs="仿宋" w:hint="eastAsia"/>
          <w:bCs/>
          <w:sz w:val="32"/>
          <w:szCs w:val="32"/>
        </w:rPr>
        <w:t>各部门：</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《贵州商学院调课、停课、补课与代课管理办法》已经学校校长办公会议审议通过，现印发给你们，请遵照执行。</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2017</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5</w:t>
      </w:r>
      <w:r>
        <w:rPr>
          <w:rFonts w:ascii="仿宋" w:eastAsia="仿宋" w:hAnsi="仿宋" w:cs="仿宋" w:hint="eastAsia"/>
          <w:sz w:val="32"/>
          <w:szCs w:val="32"/>
        </w:rPr>
        <w:t>日</w:t>
      </w:r>
    </w:p>
    <w:p w:rsidR="0060316A" w:rsidRDefault="0060316A">
      <w:pPr>
        <w:spacing w:line="560" w:lineRule="exact"/>
        <w:rPr>
          <w:rFonts w:ascii="方正小标宋简体" w:eastAsia="方正小标宋简体" w:hAnsi="方正小标宋简体" w:cs="方正小标宋简体"/>
          <w:color w:val="000000"/>
          <w:sz w:val="44"/>
          <w:szCs w:val="44"/>
        </w:rPr>
      </w:pPr>
    </w:p>
    <w:p w:rsidR="0060316A" w:rsidRDefault="003B223E">
      <w:pPr>
        <w:spacing w:line="560" w:lineRule="exact"/>
        <w:jc w:val="center"/>
        <w:rPr>
          <w:rFonts w:ascii="仿宋" w:eastAsia="仿宋" w:hAnsi="仿宋" w:cs="仿宋"/>
          <w:b/>
          <w:bCs/>
          <w:color w:val="000000"/>
          <w:sz w:val="32"/>
          <w:szCs w:val="32"/>
        </w:rPr>
      </w:pPr>
      <w:bookmarkStart w:id="935" w:name="_Toc16048"/>
      <w:r>
        <w:rPr>
          <w:rFonts w:ascii="方正小标宋简体" w:eastAsia="方正小标宋简体" w:hAnsi="方正小标宋简体" w:cs="方正小标宋简体" w:hint="eastAsia"/>
          <w:color w:val="000000"/>
          <w:sz w:val="44"/>
          <w:szCs w:val="44"/>
        </w:rPr>
        <w:t>贵州商学院调课、停课、补课与代课管理办法</w:t>
      </w:r>
      <w:bookmarkEnd w:id="930"/>
      <w:bookmarkEnd w:id="935"/>
    </w:p>
    <w:p w:rsidR="0060316A" w:rsidRDefault="0060316A">
      <w:pPr>
        <w:spacing w:line="560" w:lineRule="exact"/>
        <w:jc w:val="center"/>
        <w:rPr>
          <w:rFonts w:ascii="仿宋" w:eastAsia="仿宋" w:hAnsi="仿宋" w:cs="仿宋"/>
          <w:b/>
          <w:color w:val="000000"/>
          <w:sz w:val="32"/>
          <w:szCs w:val="32"/>
        </w:rPr>
      </w:pPr>
    </w:p>
    <w:p w:rsidR="0060316A" w:rsidRDefault="003B223E">
      <w:pPr>
        <w:spacing w:line="560" w:lineRule="exact"/>
        <w:jc w:val="center"/>
        <w:rPr>
          <w:rFonts w:ascii="SimHei" w:eastAsia="SimHei" w:hAnsi="SimHei" w:cs="SimHei"/>
          <w:color w:val="000000"/>
          <w:kern w:val="0"/>
          <w:sz w:val="32"/>
          <w:szCs w:val="32"/>
        </w:rPr>
      </w:pPr>
      <w:r>
        <w:rPr>
          <w:rFonts w:ascii="SimHei" w:eastAsia="SimHei" w:hAnsi="SimHei" w:cs="SimHei" w:hint="eastAsia"/>
          <w:color w:val="000000"/>
          <w:kern w:val="0"/>
          <w:sz w:val="32"/>
          <w:szCs w:val="32"/>
        </w:rPr>
        <w:t>第一章总则</w:t>
      </w:r>
    </w:p>
    <w:p w:rsidR="0060316A" w:rsidRDefault="003B223E">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第一条</w:t>
      </w:r>
      <w:r>
        <w:rPr>
          <w:rFonts w:ascii="仿宋" w:eastAsia="仿宋" w:hAnsi="仿宋" w:cs="仿宋" w:hint="eastAsia"/>
          <w:b/>
          <w:bCs/>
          <w:color w:val="000000"/>
          <w:kern w:val="0"/>
          <w:sz w:val="32"/>
          <w:szCs w:val="32"/>
        </w:rPr>
        <w:t xml:space="preserve">  </w:t>
      </w:r>
      <w:r>
        <w:rPr>
          <w:rFonts w:ascii="仿宋" w:eastAsia="仿宋" w:hAnsi="仿宋" w:cs="仿宋" w:hint="eastAsia"/>
          <w:color w:val="000000"/>
          <w:kern w:val="0"/>
          <w:sz w:val="32"/>
          <w:szCs w:val="32"/>
        </w:rPr>
        <w:t>为维护教学纪律和教学计划的严肃性，保障正常的教学秩序，加强教学过程管理，保障教学运行正常有序，特制定本办法。</w:t>
      </w:r>
    </w:p>
    <w:p w:rsidR="0060316A" w:rsidRDefault="003B223E">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第二条</w:t>
      </w:r>
      <w:r>
        <w:rPr>
          <w:rFonts w:ascii="仿宋" w:eastAsia="仿宋" w:hAnsi="仿宋" w:cs="仿宋" w:hint="eastAsia"/>
          <w:b/>
          <w:bCs/>
          <w:color w:val="000000"/>
          <w:kern w:val="0"/>
          <w:sz w:val="32"/>
          <w:szCs w:val="32"/>
        </w:rPr>
        <w:t xml:space="preserve">  </w:t>
      </w:r>
      <w:r>
        <w:rPr>
          <w:rFonts w:ascii="仿宋" w:eastAsia="仿宋" w:hAnsi="仿宋" w:cs="仿宋" w:hint="eastAsia"/>
          <w:color w:val="000000"/>
          <w:kern w:val="0"/>
          <w:sz w:val="32"/>
          <w:szCs w:val="32"/>
        </w:rPr>
        <w:t>本办法适用于教师对在校全日制学生的教学活动。</w:t>
      </w:r>
    </w:p>
    <w:p w:rsidR="0060316A" w:rsidRDefault="0060316A">
      <w:pPr>
        <w:spacing w:line="560" w:lineRule="exact"/>
        <w:ind w:firstLineChars="200" w:firstLine="640"/>
        <w:rPr>
          <w:rFonts w:ascii="仿宋" w:eastAsia="仿宋" w:hAnsi="仿宋" w:cs="仿宋"/>
          <w:color w:val="000000"/>
          <w:kern w:val="0"/>
          <w:sz w:val="32"/>
          <w:szCs w:val="32"/>
        </w:rPr>
      </w:pPr>
    </w:p>
    <w:p w:rsidR="0060316A" w:rsidRDefault="003B223E">
      <w:pPr>
        <w:spacing w:line="560" w:lineRule="exact"/>
        <w:jc w:val="center"/>
        <w:rPr>
          <w:rFonts w:ascii="仿宋" w:eastAsia="仿宋" w:hAnsi="仿宋" w:cs="仿宋"/>
          <w:color w:val="000000"/>
          <w:kern w:val="0"/>
          <w:sz w:val="32"/>
          <w:szCs w:val="32"/>
        </w:rPr>
      </w:pPr>
      <w:r>
        <w:rPr>
          <w:rFonts w:ascii="SimHei" w:eastAsia="SimHei" w:hAnsi="SimHei" w:cs="SimHei" w:hint="eastAsia"/>
          <w:color w:val="000000"/>
          <w:kern w:val="0"/>
          <w:sz w:val="32"/>
          <w:szCs w:val="32"/>
        </w:rPr>
        <w:t>第二章调停课范围</w:t>
      </w:r>
    </w:p>
    <w:p w:rsidR="0060316A" w:rsidRDefault="003B223E">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第三条</w:t>
      </w:r>
      <w:r>
        <w:rPr>
          <w:rFonts w:ascii="仿宋" w:eastAsia="仿宋" w:hAnsi="仿宋" w:cs="仿宋" w:hint="eastAsia"/>
          <w:b/>
          <w:bCs/>
          <w:color w:val="000000"/>
          <w:kern w:val="0"/>
          <w:sz w:val="32"/>
          <w:szCs w:val="32"/>
        </w:rPr>
        <w:t xml:space="preserve">  </w:t>
      </w:r>
      <w:r>
        <w:rPr>
          <w:rFonts w:ascii="仿宋" w:eastAsia="仿宋" w:hAnsi="仿宋" w:cs="仿宋" w:hint="eastAsia"/>
          <w:color w:val="000000"/>
          <w:kern w:val="0"/>
          <w:sz w:val="32"/>
          <w:szCs w:val="32"/>
        </w:rPr>
        <w:t>调课是指对主讲教师、上课时间、上课地点、上课班级、课程名称等任何一项的确定性变更，停课是指主讲教师所担任的某门课程因故不能在规定的时间内授课，而需要安排在其它时间补课的行为。</w:t>
      </w:r>
    </w:p>
    <w:p w:rsidR="0060316A" w:rsidRDefault="003B223E">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第四条</w:t>
      </w:r>
      <w:r>
        <w:rPr>
          <w:rFonts w:ascii="仿宋" w:eastAsia="仿宋" w:hAnsi="仿宋" w:cs="仿宋" w:hint="eastAsia"/>
          <w:b/>
          <w:bCs/>
          <w:color w:val="000000"/>
          <w:kern w:val="0"/>
          <w:sz w:val="32"/>
          <w:szCs w:val="32"/>
        </w:rPr>
        <w:t xml:space="preserve">  </w:t>
      </w:r>
      <w:r>
        <w:rPr>
          <w:rFonts w:ascii="仿宋" w:eastAsia="仿宋" w:hAnsi="仿宋" w:cs="仿宋" w:hint="eastAsia"/>
          <w:color w:val="000000"/>
          <w:kern w:val="0"/>
          <w:sz w:val="32"/>
          <w:szCs w:val="32"/>
        </w:rPr>
        <w:t>课程一经排定，任课单位和主讲教师应保证按时足时授课，不得以任何理由缩减授课时数，也不得以非教学日历安排的讨论课、自习课之名变相停课。未经教务处批准，任何单位和个人不得随意调、停课。对无故私自调、停课的单位或个人，视为教学事故，将按《贵州商学院教学事故认定和处理办法》的规定给予必要的处理，并酌情扣减相应课程的课时津贴。</w:t>
      </w:r>
    </w:p>
    <w:p w:rsidR="0060316A" w:rsidRDefault="003B223E">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第五条</w:t>
      </w:r>
      <w:r>
        <w:rPr>
          <w:rFonts w:ascii="仿宋" w:eastAsia="仿宋" w:hAnsi="仿宋" w:cs="仿宋" w:hint="eastAsia"/>
          <w:b/>
          <w:bCs/>
          <w:color w:val="000000"/>
          <w:kern w:val="0"/>
          <w:sz w:val="32"/>
          <w:szCs w:val="32"/>
        </w:rPr>
        <w:t xml:space="preserve">  </w:t>
      </w:r>
      <w:r>
        <w:rPr>
          <w:rFonts w:ascii="仿宋" w:eastAsia="仿宋" w:hAnsi="仿宋" w:cs="仿宋" w:hint="eastAsia"/>
          <w:color w:val="000000"/>
          <w:kern w:val="0"/>
          <w:sz w:val="32"/>
          <w:szCs w:val="32"/>
        </w:rPr>
        <w:t>在教学过程中遇有下列情况者，可以调、停课：</w:t>
      </w:r>
    </w:p>
    <w:p w:rsidR="0060316A" w:rsidRDefault="003B223E">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1</w:t>
      </w:r>
      <w:r>
        <w:rPr>
          <w:rFonts w:ascii="仿宋" w:eastAsia="仿宋" w:hAnsi="仿宋" w:cs="仿宋" w:hint="eastAsia"/>
          <w:color w:val="000000"/>
          <w:kern w:val="0"/>
          <w:sz w:val="32"/>
          <w:szCs w:val="32"/>
        </w:rPr>
        <w:t>．任课教师经批准因公外出；</w:t>
      </w:r>
    </w:p>
    <w:p w:rsidR="0060316A" w:rsidRDefault="003B223E">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2</w:t>
      </w:r>
      <w:r>
        <w:rPr>
          <w:rFonts w:ascii="仿宋" w:eastAsia="仿宋" w:hAnsi="仿宋" w:cs="仿宋" w:hint="eastAsia"/>
          <w:color w:val="000000"/>
          <w:kern w:val="0"/>
          <w:sz w:val="32"/>
          <w:szCs w:val="32"/>
        </w:rPr>
        <w:t>．任课教师因病、因事临时请假；</w:t>
      </w:r>
    </w:p>
    <w:p w:rsidR="0060316A" w:rsidRDefault="003B223E">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3</w:t>
      </w:r>
      <w:r>
        <w:rPr>
          <w:rFonts w:ascii="仿宋" w:eastAsia="仿宋" w:hAnsi="仿宋" w:cs="仿宋" w:hint="eastAsia"/>
          <w:color w:val="000000"/>
          <w:kern w:val="0"/>
          <w:sz w:val="32"/>
          <w:szCs w:val="32"/>
        </w:rPr>
        <w:t>．实践教学必须占用其他课程的课堂教学时间；</w:t>
      </w:r>
    </w:p>
    <w:p w:rsidR="0060316A" w:rsidRDefault="003B223E">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4</w:t>
      </w:r>
      <w:r>
        <w:rPr>
          <w:rFonts w:ascii="仿宋" w:eastAsia="仿宋" w:hAnsi="仿宋" w:cs="仿宋" w:hint="eastAsia"/>
          <w:color w:val="000000"/>
          <w:kern w:val="0"/>
          <w:sz w:val="32"/>
          <w:szCs w:val="32"/>
        </w:rPr>
        <w:t>．经批准参加校、内外的集体活动；</w:t>
      </w:r>
    </w:p>
    <w:p w:rsidR="0060316A" w:rsidRDefault="003B223E">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5</w:t>
      </w:r>
      <w:r>
        <w:rPr>
          <w:rFonts w:ascii="仿宋" w:eastAsia="仿宋" w:hAnsi="仿宋" w:cs="仿宋" w:hint="eastAsia"/>
          <w:color w:val="000000"/>
          <w:kern w:val="0"/>
          <w:sz w:val="32"/>
          <w:szCs w:val="32"/>
        </w:rPr>
        <w:t>．全国性或区域性统考产生的停课；</w:t>
      </w:r>
    </w:p>
    <w:p w:rsidR="0060316A" w:rsidRDefault="003B223E">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6</w:t>
      </w:r>
      <w:r>
        <w:rPr>
          <w:rFonts w:ascii="仿宋" w:eastAsia="仿宋" w:hAnsi="仿宋" w:cs="仿宋" w:hint="eastAsia"/>
          <w:color w:val="000000"/>
          <w:kern w:val="0"/>
          <w:sz w:val="32"/>
          <w:szCs w:val="32"/>
        </w:rPr>
        <w:t>、法定节假日由学校统一安排的调课。</w:t>
      </w:r>
    </w:p>
    <w:p w:rsidR="0060316A" w:rsidRDefault="003B223E">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第六条</w:t>
      </w:r>
      <w:r>
        <w:rPr>
          <w:rFonts w:ascii="仿宋" w:eastAsia="仿宋" w:hAnsi="仿宋" w:cs="仿宋" w:hint="eastAsia"/>
          <w:b/>
          <w:bCs/>
          <w:color w:val="000000"/>
          <w:kern w:val="0"/>
          <w:sz w:val="32"/>
          <w:szCs w:val="32"/>
        </w:rPr>
        <w:t xml:space="preserve">  </w:t>
      </w:r>
      <w:r>
        <w:rPr>
          <w:rFonts w:ascii="仿宋" w:eastAsia="仿宋" w:hAnsi="仿宋" w:cs="仿宋" w:hint="eastAsia"/>
          <w:color w:val="000000"/>
          <w:kern w:val="0"/>
          <w:sz w:val="32"/>
          <w:szCs w:val="32"/>
        </w:rPr>
        <w:t>节、假日或学校组织的大型活动需要停课，由学校办公室提前通知教务处，并由教务处发停课通知；因全国性或区域性统考而产生的停课，由承办单位提前一个月将考试日期、规模、使用教室等情况报告教务处，经学校批准举办的临时性活动，由承办单位至少提前三</w:t>
      </w:r>
      <w:r>
        <w:rPr>
          <w:rFonts w:ascii="仿宋" w:eastAsia="仿宋" w:hAnsi="仿宋" w:cs="仿宋" w:hint="eastAsia"/>
          <w:color w:val="000000"/>
          <w:kern w:val="0"/>
          <w:sz w:val="32"/>
          <w:szCs w:val="32"/>
        </w:rPr>
        <w:t>天将活动安排及涉及事宜报告教务处，由教务处统一下发停课通知。</w:t>
      </w:r>
    </w:p>
    <w:p w:rsidR="0060316A" w:rsidRDefault="003B223E">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第七条</w:t>
      </w:r>
      <w:r>
        <w:rPr>
          <w:rFonts w:ascii="仿宋" w:eastAsia="仿宋" w:hAnsi="仿宋" w:cs="仿宋" w:hint="eastAsia"/>
          <w:b/>
          <w:bCs/>
          <w:color w:val="000000"/>
          <w:kern w:val="0"/>
          <w:sz w:val="32"/>
          <w:szCs w:val="32"/>
        </w:rPr>
        <w:t xml:space="preserve">  </w:t>
      </w:r>
      <w:r>
        <w:rPr>
          <w:rFonts w:ascii="仿宋" w:eastAsia="仿宋" w:hAnsi="仿宋" w:cs="仿宋" w:hint="eastAsia"/>
          <w:color w:val="000000"/>
          <w:kern w:val="0"/>
          <w:sz w:val="32"/>
          <w:szCs w:val="32"/>
        </w:rPr>
        <w:t>教务处应确保排课不发生冲突</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教室安排得当。对排课冲突或教室安排不当的调课</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不视为主讲教师的调课行为</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应记入教学管理人员的业务档案。对教学产生较大影响的，还应追究相关人员的事故责任。</w:t>
      </w:r>
    </w:p>
    <w:p w:rsidR="0060316A" w:rsidRDefault="0060316A">
      <w:pPr>
        <w:spacing w:line="560" w:lineRule="exact"/>
        <w:ind w:firstLineChars="200" w:firstLine="640"/>
        <w:rPr>
          <w:rFonts w:ascii="仿宋" w:eastAsia="仿宋" w:hAnsi="仿宋" w:cs="仿宋"/>
          <w:color w:val="000000"/>
          <w:kern w:val="0"/>
          <w:sz w:val="32"/>
          <w:szCs w:val="32"/>
        </w:rPr>
      </w:pPr>
    </w:p>
    <w:p w:rsidR="0060316A" w:rsidRDefault="003B223E">
      <w:pPr>
        <w:spacing w:line="560" w:lineRule="exact"/>
        <w:jc w:val="center"/>
        <w:rPr>
          <w:rFonts w:ascii="SimHei" w:eastAsia="SimHei" w:hAnsi="SimHei" w:cs="SimHei"/>
          <w:color w:val="000000"/>
          <w:kern w:val="0"/>
          <w:sz w:val="32"/>
          <w:szCs w:val="32"/>
        </w:rPr>
      </w:pPr>
      <w:r>
        <w:rPr>
          <w:rFonts w:ascii="SimHei" w:eastAsia="SimHei" w:hAnsi="SimHei" w:cs="SimHei" w:hint="eastAsia"/>
          <w:color w:val="000000"/>
          <w:kern w:val="0"/>
          <w:sz w:val="32"/>
          <w:szCs w:val="32"/>
        </w:rPr>
        <w:t>第三章调停课程序</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bCs/>
          <w:color w:val="000000"/>
          <w:kern w:val="0"/>
          <w:sz w:val="32"/>
          <w:szCs w:val="32"/>
        </w:rPr>
        <w:t>第八条</w:t>
      </w:r>
      <w:r>
        <w:rPr>
          <w:rFonts w:ascii="仿宋" w:eastAsia="仿宋" w:hAnsi="仿宋" w:cs="仿宋" w:hint="eastAsia"/>
          <w:b/>
          <w:bCs/>
          <w:color w:val="000000"/>
          <w:kern w:val="0"/>
          <w:sz w:val="32"/>
          <w:szCs w:val="32"/>
        </w:rPr>
        <w:t xml:space="preserve">  </w:t>
      </w:r>
      <w:r>
        <w:rPr>
          <w:rFonts w:ascii="仿宋" w:eastAsia="仿宋" w:hAnsi="仿宋" w:cs="仿宋" w:hint="eastAsia"/>
          <w:color w:val="000000"/>
          <w:kern w:val="0"/>
          <w:sz w:val="32"/>
          <w:szCs w:val="32"/>
        </w:rPr>
        <w:t>非全校性的调、停课</w:t>
      </w:r>
      <w:r>
        <w:rPr>
          <w:rFonts w:ascii="仿宋" w:eastAsia="仿宋" w:hAnsi="仿宋" w:cs="仿宋" w:hint="eastAsia"/>
          <w:color w:val="000000"/>
          <w:kern w:val="0"/>
          <w:sz w:val="32"/>
          <w:szCs w:val="32"/>
        </w:rPr>
        <w:t>,</w:t>
      </w:r>
      <w:r>
        <w:rPr>
          <w:rFonts w:ascii="仿宋" w:eastAsia="仿宋" w:hAnsi="仿宋" w:cs="仿宋" w:hint="eastAsia"/>
          <w:color w:val="000000"/>
          <w:kern w:val="0"/>
          <w:sz w:val="32"/>
          <w:szCs w:val="32"/>
        </w:rPr>
        <w:t>按下列程序办理：</w:t>
      </w:r>
      <w:r>
        <w:rPr>
          <w:rFonts w:ascii="仿宋" w:eastAsia="仿宋" w:hAnsi="仿宋" w:cs="仿宋" w:hint="eastAsia"/>
          <w:color w:val="000000"/>
          <w:kern w:val="0"/>
          <w:sz w:val="32"/>
          <w:szCs w:val="32"/>
        </w:rPr>
        <w:br/>
        <w:t xml:space="preserve">    1. </w:t>
      </w:r>
      <w:r>
        <w:rPr>
          <w:rFonts w:ascii="仿宋" w:eastAsia="仿宋" w:hAnsi="仿宋" w:cs="仿宋" w:hint="eastAsia"/>
          <w:color w:val="000000"/>
          <w:kern w:val="0"/>
          <w:sz w:val="32"/>
          <w:szCs w:val="32"/>
        </w:rPr>
        <w:t>由</w:t>
      </w:r>
      <w:r>
        <w:rPr>
          <w:rFonts w:ascii="仿宋" w:eastAsia="仿宋" w:hAnsi="仿宋" w:cs="仿宋" w:hint="eastAsia"/>
          <w:color w:val="000000"/>
          <w:spacing w:val="8"/>
          <w:kern w:val="0"/>
          <w:sz w:val="32"/>
          <w:szCs w:val="32"/>
        </w:rPr>
        <w:t>任课教师本人填写《</w:t>
      </w:r>
      <w:r>
        <w:rPr>
          <w:rFonts w:ascii="仿宋" w:eastAsia="仿宋" w:hAnsi="仿宋" w:cs="仿宋" w:hint="eastAsia"/>
          <w:color w:val="000000"/>
          <w:sz w:val="32"/>
          <w:szCs w:val="32"/>
        </w:rPr>
        <w:t>贵州商学院临时调课申请表</w:t>
      </w:r>
      <w:r>
        <w:rPr>
          <w:rFonts w:ascii="仿宋" w:eastAsia="仿宋" w:hAnsi="仿宋" w:cs="仿宋" w:hint="eastAsia"/>
          <w:color w:val="000000"/>
          <w:spacing w:val="8"/>
          <w:kern w:val="0"/>
          <w:sz w:val="32"/>
          <w:szCs w:val="32"/>
        </w:rPr>
        <w:t>》</w:t>
      </w:r>
      <w:r>
        <w:rPr>
          <w:rFonts w:ascii="仿宋" w:eastAsia="仿宋" w:hAnsi="仿宋" w:cs="仿宋" w:hint="eastAsia"/>
          <w:color w:val="000000"/>
          <w:spacing w:val="8"/>
          <w:kern w:val="0"/>
          <w:sz w:val="32"/>
          <w:szCs w:val="32"/>
        </w:rPr>
        <w:t>,</w:t>
      </w:r>
      <w:r>
        <w:rPr>
          <w:rFonts w:ascii="仿宋" w:eastAsia="仿宋" w:hAnsi="仿宋" w:cs="仿宋" w:hint="eastAsia"/>
          <w:color w:val="000000"/>
          <w:spacing w:val="8"/>
          <w:kern w:val="0"/>
          <w:sz w:val="32"/>
          <w:szCs w:val="32"/>
        </w:rPr>
        <w:t>写明调、停课的原因、时间、课程名称、上课班级（课堂）、上课地点等。调课必须提出科学、合理可行的调课方案</w:t>
      </w:r>
      <w:r>
        <w:rPr>
          <w:rFonts w:ascii="仿宋" w:eastAsia="仿宋" w:hAnsi="仿宋" w:cs="仿宋" w:hint="eastAsia"/>
          <w:color w:val="000000"/>
          <w:spacing w:val="8"/>
          <w:kern w:val="0"/>
          <w:sz w:val="32"/>
          <w:szCs w:val="32"/>
        </w:rPr>
        <w:t>,</w:t>
      </w:r>
      <w:r>
        <w:rPr>
          <w:rFonts w:ascii="仿宋" w:eastAsia="仿宋" w:hAnsi="仿宋" w:cs="仿宋" w:hint="eastAsia"/>
          <w:color w:val="000000"/>
          <w:spacing w:val="8"/>
          <w:kern w:val="0"/>
          <w:sz w:val="32"/>
          <w:szCs w:val="32"/>
        </w:rPr>
        <w:t>停课必须提出补课时间、地点。</w:t>
      </w:r>
    </w:p>
    <w:p w:rsidR="0060316A" w:rsidRDefault="003B223E">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 xml:space="preserve">2. </w:t>
      </w:r>
      <w:r>
        <w:rPr>
          <w:rFonts w:ascii="仿宋" w:eastAsia="仿宋" w:hAnsi="仿宋" w:cs="仿宋" w:hint="eastAsia"/>
          <w:color w:val="000000"/>
          <w:kern w:val="0"/>
          <w:sz w:val="32"/>
          <w:szCs w:val="32"/>
        </w:rPr>
        <w:t>调、停课须提供相关证明。因病调、停课须出具医疗证明；因事调、停课须出具会议通知书或相关证明材料；因学院或教研室调整主讲教师涉及的调、停课，须出具由分管教学副院长（主任）批准的任课教师调整申请。无证明材料的调、停课一律不予批准。</w:t>
      </w:r>
    </w:p>
    <w:p w:rsidR="0060316A" w:rsidRDefault="003B223E">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 xml:space="preserve">3. </w:t>
      </w:r>
      <w:r>
        <w:rPr>
          <w:rFonts w:ascii="仿宋" w:eastAsia="仿宋" w:hAnsi="仿宋" w:cs="仿宋" w:hint="eastAsia"/>
          <w:color w:val="000000"/>
          <w:kern w:val="0"/>
          <w:sz w:val="32"/>
          <w:szCs w:val="32"/>
        </w:rPr>
        <w:t>任课教师持《贵州商学院临时调课申请表》到教务处办理相关手续。《贵州商学院临时调课申请表》须经学生所在教学单位签署意见，体育课、通识课程</w:t>
      </w:r>
      <w:r>
        <w:rPr>
          <w:rFonts w:ascii="仿宋" w:eastAsia="仿宋" w:hAnsi="仿宋" w:cs="仿宋" w:hint="eastAsia"/>
          <w:color w:val="000000"/>
          <w:kern w:val="0"/>
          <w:sz w:val="32"/>
          <w:szCs w:val="32"/>
        </w:rPr>
        <w:t>由所在教学部签署意见，报教务处分管处长批准。</w:t>
      </w:r>
    </w:p>
    <w:p w:rsidR="0060316A" w:rsidRDefault="003B223E">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 xml:space="preserve">4. </w:t>
      </w:r>
      <w:r>
        <w:rPr>
          <w:rFonts w:ascii="仿宋" w:eastAsia="仿宋" w:hAnsi="仿宋" w:cs="仿宋" w:hint="eastAsia"/>
          <w:color w:val="000000"/>
          <w:kern w:val="0"/>
          <w:sz w:val="32"/>
          <w:szCs w:val="32"/>
        </w:rPr>
        <w:t>任课教师所在单位教务负责人负责将调、停课情况及时通知上课学生，对无法通知到的学生应在上课时到上课教室当面通知。</w:t>
      </w:r>
    </w:p>
    <w:p w:rsidR="0060316A" w:rsidRDefault="003B223E">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第九条</w:t>
      </w:r>
      <w:r>
        <w:rPr>
          <w:rFonts w:ascii="仿宋" w:eastAsia="仿宋" w:hAnsi="仿宋" w:cs="仿宋" w:hint="eastAsia"/>
          <w:b/>
          <w:bCs/>
          <w:color w:val="000000"/>
          <w:kern w:val="0"/>
          <w:sz w:val="32"/>
          <w:szCs w:val="32"/>
        </w:rPr>
        <w:t xml:space="preserve">  </w:t>
      </w:r>
      <w:r>
        <w:rPr>
          <w:rFonts w:ascii="仿宋" w:eastAsia="仿宋" w:hAnsi="仿宋" w:cs="仿宋" w:hint="eastAsia"/>
          <w:color w:val="000000"/>
          <w:kern w:val="0"/>
          <w:sz w:val="32"/>
          <w:szCs w:val="32"/>
        </w:rPr>
        <w:t>调、停课需在上课</w:t>
      </w:r>
      <w:r>
        <w:rPr>
          <w:rFonts w:ascii="仿宋" w:eastAsia="仿宋" w:hAnsi="仿宋" w:cs="仿宋" w:hint="eastAsia"/>
          <w:color w:val="000000"/>
          <w:kern w:val="0"/>
          <w:sz w:val="32"/>
          <w:szCs w:val="32"/>
        </w:rPr>
        <w:t>2</w:t>
      </w:r>
      <w:r>
        <w:rPr>
          <w:rFonts w:ascii="仿宋" w:eastAsia="仿宋" w:hAnsi="仿宋" w:cs="仿宋" w:hint="eastAsia"/>
          <w:color w:val="000000"/>
          <w:kern w:val="0"/>
          <w:sz w:val="32"/>
          <w:szCs w:val="32"/>
        </w:rPr>
        <w:t>天前送教务处办理审批手续。若任课教师因故不能按时办理调、停课手续，则可委托学院教学干事代办。</w:t>
      </w:r>
    </w:p>
    <w:p w:rsidR="0060316A" w:rsidRDefault="003B223E">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第十条</w:t>
      </w:r>
      <w:r>
        <w:rPr>
          <w:rFonts w:ascii="仿宋" w:eastAsia="仿宋" w:hAnsi="仿宋" w:cs="仿宋" w:hint="eastAsia"/>
          <w:b/>
          <w:bCs/>
          <w:color w:val="000000"/>
          <w:kern w:val="0"/>
          <w:sz w:val="32"/>
          <w:szCs w:val="32"/>
        </w:rPr>
        <w:t xml:space="preserve">  </w:t>
      </w:r>
      <w:r>
        <w:rPr>
          <w:rFonts w:ascii="仿宋" w:eastAsia="仿宋" w:hAnsi="仿宋" w:cs="仿宋" w:hint="eastAsia"/>
          <w:color w:val="000000"/>
          <w:kern w:val="0"/>
          <w:sz w:val="32"/>
          <w:szCs w:val="32"/>
        </w:rPr>
        <w:t>各学院（部）应严格控制主讲教师的调、停课周数。主讲教师每学期每门课调、停课次数原则上不超过</w:t>
      </w:r>
      <w:r>
        <w:rPr>
          <w:rFonts w:ascii="仿宋" w:eastAsia="仿宋" w:hAnsi="仿宋" w:cs="仿宋" w:hint="eastAsia"/>
          <w:color w:val="000000"/>
          <w:kern w:val="0"/>
          <w:sz w:val="32"/>
          <w:szCs w:val="32"/>
        </w:rPr>
        <w:t>2</w:t>
      </w:r>
      <w:r>
        <w:rPr>
          <w:rFonts w:ascii="仿宋" w:eastAsia="仿宋" w:hAnsi="仿宋" w:cs="仿宋" w:hint="eastAsia"/>
          <w:color w:val="000000"/>
          <w:kern w:val="0"/>
          <w:sz w:val="32"/>
          <w:szCs w:val="32"/>
        </w:rPr>
        <w:t>次。任课教师每学期每门课调、停课次数在</w:t>
      </w:r>
      <w:r>
        <w:rPr>
          <w:rFonts w:ascii="仿宋" w:eastAsia="仿宋" w:hAnsi="仿宋" w:cs="仿宋" w:hint="eastAsia"/>
          <w:color w:val="000000"/>
          <w:kern w:val="0"/>
          <w:sz w:val="32"/>
          <w:szCs w:val="32"/>
        </w:rPr>
        <w:t>2</w:t>
      </w:r>
      <w:r>
        <w:rPr>
          <w:rFonts w:ascii="仿宋" w:eastAsia="仿宋" w:hAnsi="仿宋" w:cs="仿宋" w:hint="eastAsia"/>
          <w:color w:val="000000"/>
          <w:kern w:val="0"/>
          <w:sz w:val="32"/>
          <w:szCs w:val="32"/>
        </w:rPr>
        <w:t>次及以上（因公除外）者，应记入本人本学年业务考核表，并不得参评本学年度进行的教学类评</w:t>
      </w:r>
      <w:r>
        <w:rPr>
          <w:rFonts w:ascii="仿宋" w:eastAsia="仿宋" w:hAnsi="仿宋" w:cs="仿宋" w:hint="eastAsia"/>
          <w:color w:val="000000"/>
          <w:kern w:val="0"/>
          <w:sz w:val="32"/>
          <w:szCs w:val="32"/>
        </w:rPr>
        <w:t>奖活动。</w:t>
      </w:r>
    </w:p>
    <w:p w:rsidR="0060316A" w:rsidRDefault="0060316A">
      <w:pPr>
        <w:spacing w:line="560" w:lineRule="exact"/>
        <w:ind w:firstLineChars="200" w:firstLine="640"/>
        <w:rPr>
          <w:rFonts w:ascii="仿宋" w:eastAsia="仿宋" w:hAnsi="仿宋" w:cs="仿宋"/>
          <w:color w:val="000000"/>
          <w:kern w:val="0"/>
          <w:sz w:val="32"/>
          <w:szCs w:val="32"/>
        </w:rPr>
      </w:pPr>
    </w:p>
    <w:p w:rsidR="0060316A" w:rsidRDefault="003B223E">
      <w:pPr>
        <w:spacing w:line="560" w:lineRule="exact"/>
        <w:jc w:val="center"/>
        <w:rPr>
          <w:rFonts w:ascii="SimHei" w:eastAsia="SimHei" w:hAnsi="SimHei" w:cs="SimHei"/>
          <w:color w:val="000000"/>
          <w:kern w:val="0"/>
          <w:sz w:val="32"/>
          <w:szCs w:val="32"/>
        </w:rPr>
      </w:pPr>
      <w:r>
        <w:rPr>
          <w:rFonts w:ascii="SimHei" w:eastAsia="SimHei" w:hAnsi="SimHei" w:cs="SimHei" w:hint="eastAsia"/>
          <w:color w:val="000000"/>
          <w:kern w:val="0"/>
          <w:sz w:val="32"/>
          <w:szCs w:val="32"/>
        </w:rPr>
        <w:t>第四章补课、代课</w:t>
      </w:r>
    </w:p>
    <w:p w:rsidR="0060316A" w:rsidRDefault="003B223E">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第十一条</w:t>
      </w:r>
      <w:r>
        <w:rPr>
          <w:rFonts w:ascii="仿宋" w:eastAsia="仿宋" w:hAnsi="仿宋" w:cs="仿宋" w:hint="eastAsia"/>
          <w:b/>
          <w:bCs/>
          <w:color w:val="000000"/>
          <w:kern w:val="0"/>
          <w:sz w:val="32"/>
          <w:szCs w:val="32"/>
        </w:rPr>
        <w:t xml:space="preserve">  </w:t>
      </w:r>
      <w:r>
        <w:rPr>
          <w:rFonts w:ascii="仿宋" w:eastAsia="仿宋" w:hAnsi="仿宋" w:cs="仿宋" w:hint="eastAsia"/>
          <w:color w:val="000000"/>
          <w:kern w:val="0"/>
          <w:sz w:val="32"/>
          <w:szCs w:val="32"/>
        </w:rPr>
        <w:t>任课教师应在补课完成后，一周内将有授课班级学生签名的《贵州商学院补课记录表》交教务处。不按规定提交《贵州商学院补课记录表》的调、停课，将扣减该门课程的相应课时津贴，视为教学事故。</w:t>
      </w:r>
    </w:p>
    <w:p w:rsidR="0060316A" w:rsidRDefault="003B223E">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第十二条</w:t>
      </w:r>
      <w:r>
        <w:rPr>
          <w:rFonts w:ascii="仿宋" w:eastAsia="仿宋" w:hAnsi="仿宋" w:cs="仿宋" w:hint="eastAsia"/>
          <w:b/>
          <w:bCs/>
          <w:color w:val="000000"/>
          <w:kern w:val="0"/>
          <w:sz w:val="32"/>
          <w:szCs w:val="32"/>
        </w:rPr>
        <w:t xml:space="preserve">  </w:t>
      </w:r>
      <w:r>
        <w:rPr>
          <w:rFonts w:ascii="仿宋" w:eastAsia="仿宋" w:hAnsi="仿宋" w:cs="仿宋" w:hint="eastAsia"/>
          <w:color w:val="000000"/>
          <w:kern w:val="0"/>
          <w:sz w:val="32"/>
          <w:szCs w:val="32"/>
        </w:rPr>
        <w:t>任课教师因特殊原因，一门课程有</w:t>
      </w:r>
      <w:r>
        <w:rPr>
          <w:rFonts w:ascii="仿宋" w:eastAsia="仿宋" w:hAnsi="仿宋" w:cs="仿宋" w:hint="eastAsia"/>
          <w:color w:val="000000"/>
          <w:kern w:val="0"/>
          <w:sz w:val="32"/>
          <w:szCs w:val="32"/>
        </w:rPr>
        <w:t>10</w:t>
      </w:r>
      <w:r>
        <w:rPr>
          <w:rFonts w:ascii="仿宋" w:eastAsia="仿宋" w:hAnsi="仿宋" w:cs="仿宋" w:hint="eastAsia"/>
          <w:color w:val="000000"/>
          <w:kern w:val="0"/>
          <w:sz w:val="32"/>
          <w:szCs w:val="32"/>
        </w:rPr>
        <w:t>学时以上不能按课表按时上课，任课教师所在学院（部）原则上应安排相应职称的教师代课，并报教务处备案。</w:t>
      </w:r>
    </w:p>
    <w:p w:rsidR="0060316A" w:rsidRDefault="0060316A">
      <w:pPr>
        <w:spacing w:line="560" w:lineRule="exact"/>
        <w:ind w:firstLineChars="200" w:firstLine="640"/>
        <w:rPr>
          <w:rFonts w:ascii="仿宋" w:eastAsia="仿宋" w:hAnsi="仿宋" w:cs="仿宋"/>
          <w:color w:val="000000"/>
          <w:kern w:val="0"/>
          <w:sz w:val="32"/>
          <w:szCs w:val="32"/>
        </w:rPr>
      </w:pPr>
    </w:p>
    <w:p w:rsidR="0060316A" w:rsidRDefault="003B223E">
      <w:pPr>
        <w:spacing w:line="560" w:lineRule="exact"/>
        <w:jc w:val="center"/>
        <w:rPr>
          <w:rFonts w:ascii="SimHei" w:eastAsia="SimHei" w:hAnsi="SimHei" w:cs="SimHei"/>
          <w:color w:val="000000"/>
          <w:kern w:val="0"/>
          <w:sz w:val="32"/>
          <w:szCs w:val="32"/>
        </w:rPr>
      </w:pPr>
      <w:r>
        <w:rPr>
          <w:rFonts w:ascii="SimHei" w:eastAsia="SimHei" w:hAnsi="SimHei" w:cs="SimHei" w:hint="eastAsia"/>
          <w:color w:val="000000"/>
          <w:kern w:val="0"/>
          <w:sz w:val="32"/>
          <w:szCs w:val="32"/>
        </w:rPr>
        <w:t>第五章附则</w:t>
      </w:r>
    </w:p>
    <w:p w:rsidR="0060316A" w:rsidRDefault="003B223E">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第十三条</w:t>
      </w:r>
      <w:r>
        <w:rPr>
          <w:rFonts w:ascii="仿宋" w:eastAsia="仿宋" w:hAnsi="仿宋" w:cs="仿宋" w:hint="eastAsia"/>
          <w:b/>
          <w:bCs/>
          <w:color w:val="000000"/>
          <w:kern w:val="0"/>
          <w:sz w:val="32"/>
          <w:szCs w:val="32"/>
        </w:rPr>
        <w:t xml:space="preserve">  </w:t>
      </w:r>
      <w:r>
        <w:rPr>
          <w:rFonts w:ascii="仿宋" w:eastAsia="仿宋" w:hAnsi="仿宋" w:cs="仿宋" w:hint="eastAsia"/>
          <w:color w:val="000000"/>
          <w:kern w:val="0"/>
          <w:sz w:val="32"/>
          <w:szCs w:val="32"/>
        </w:rPr>
        <w:t>本办法由教务处负责解释。</w:t>
      </w:r>
    </w:p>
    <w:p w:rsidR="0060316A" w:rsidRDefault="003B223E">
      <w:pPr>
        <w:spacing w:line="560" w:lineRule="exact"/>
        <w:ind w:firstLineChars="200" w:firstLine="640"/>
        <w:rPr>
          <w:rFonts w:ascii="仿宋" w:eastAsia="仿宋" w:hAnsi="仿宋" w:cs="仿宋"/>
          <w:color w:val="000000"/>
          <w:kern w:val="0"/>
          <w:sz w:val="32"/>
          <w:szCs w:val="32"/>
        </w:rPr>
      </w:pPr>
      <w:r>
        <w:rPr>
          <w:rFonts w:ascii="仿宋" w:eastAsia="仿宋" w:hAnsi="仿宋" w:cs="仿宋" w:hint="eastAsia"/>
          <w:b/>
          <w:bCs/>
          <w:color w:val="000000"/>
          <w:kern w:val="0"/>
          <w:sz w:val="32"/>
          <w:szCs w:val="32"/>
        </w:rPr>
        <w:t>第十四条</w:t>
      </w:r>
      <w:r>
        <w:rPr>
          <w:rFonts w:ascii="仿宋" w:eastAsia="仿宋" w:hAnsi="仿宋" w:cs="仿宋" w:hint="eastAsia"/>
          <w:b/>
          <w:bCs/>
          <w:color w:val="000000"/>
          <w:kern w:val="0"/>
          <w:sz w:val="32"/>
          <w:szCs w:val="32"/>
        </w:rPr>
        <w:t xml:space="preserve">  </w:t>
      </w:r>
      <w:r>
        <w:rPr>
          <w:rFonts w:ascii="仿宋" w:eastAsia="仿宋" w:hAnsi="仿宋" w:cs="仿宋" w:hint="eastAsia"/>
          <w:bCs/>
          <w:color w:val="000000"/>
          <w:kern w:val="0"/>
          <w:sz w:val="32"/>
          <w:szCs w:val="32"/>
        </w:rPr>
        <w:t>本办法自发布之日起试行。</w:t>
      </w:r>
    </w:p>
    <w:p w:rsidR="0060316A" w:rsidRDefault="0060316A"/>
    <w:p w:rsidR="0060316A" w:rsidRDefault="0060316A"/>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ind w:firstLineChars="740" w:firstLine="2073"/>
        <w:rPr>
          <w:rFonts w:ascii="仿宋_GB2312" w:eastAsia="仿宋_GB2312" w:hAnsi="STFangsong"/>
          <w:b/>
          <w:bCs/>
          <w:sz w:val="28"/>
          <w:szCs w:val="28"/>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3B223E">
      <w:pPr>
        <w:spacing w:line="520" w:lineRule="exact"/>
        <w:jc w:val="center"/>
        <w:rPr>
          <w:rFonts w:ascii="仿宋" w:eastAsia="仿宋" w:hAnsi="仿宋" w:cs="仿宋"/>
          <w:sz w:val="32"/>
          <w:szCs w:val="32"/>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2017</w:t>
      </w:r>
      <w:r>
        <w:rPr>
          <w:rFonts w:ascii="仿宋" w:eastAsia="仿宋" w:hAnsi="仿宋" w:cs="仿宋" w:hint="eastAsia"/>
          <w:sz w:val="32"/>
          <w:szCs w:val="32"/>
        </w:rPr>
        <w:t>〕</w:t>
      </w:r>
      <w:r>
        <w:rPr>
          <w:rFonts w:ascii="仿宋" w:eastAsia="仿宋" w:hAnsi="仿宋" w:cs="仿宋" w:hint="eastAsia"/>
          <w:sz w:val="32"/>
          <w:szCs w:val="32"/>
        </w:rPr>
        <w:t>63</w:t>
      </w:r>
      <w:r>
        <w:rPr>
          <w:rFonts w:ascii="仿宋" w:eastAsia="仿宋" w:hAnsi="仿宋" w:cs="仿宋" w:hint="eastAsia"/>
          <w:sz w:val="32"/>
          <w:szCs w:val="32"/>
        </w:rPr>
        <w:t>号</w:t>
      </w:r>
    </w:p>
    <w:p w:rsidR="0060316A" w:rsidRDefault="0060316A">
      <w:pPr>
        <w:spacing w:line="560" w:lineRule="exact"/>
        <w:rPr>
          <w:rFonts w:ascii="仿宋_GB2312" w:eastAsia="仿宋_GB2312" w:hAnsi="STFangsong"/>
          <w:b/>
          <w:bCs/>
          <w:sz w:val="44"/>
          <w:szCs w:val="44"/>
        </w:rPr>
      </w:pPr>
    </w:p>
    <w:p w:rsidR="0060316A" w:rsidRDefault="0060316A">
      <w:pPr>
        <w:spacing w:line="560" w:lineRule="exact"/>
        <w:rPr>
          <w:rFonts w:ascii="仿宋_GB2312" w:eastAsia="仿宋_GB2312" w:hAnsi="STFangsong"/>
          <w:b/>
          <w:bCs/>
          <w:sz w:val="44"/>
          <w:szCs w:val="44"/>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936" w:name="_Toc10433"/>
      <w:bookmarkStart w:id="937" w:name="_Toc20188"/>
      <w:bookmarkStart w:id="938" w:name="_Toc10768"/>
      <w:bookmarkStart w:id="939" w:name="_Toc32587"/>
      <w:r>
        <w:rPr>
          <w:rFonts w:ascii="方正小标宋简体" w:eastAsia="方正小标宋简体" w:hAnsi="方正小标宋简体" w:cs="方正小标宋简体" w:hint="eastAsia"/>
          <w:bCs/>
          <w:sz w:val="44"/>
          <w:szCs w:val="44"/>
        </w:rPr>
        <w:t>关于印发《贵州商学院本科考试</w:t>
      </w:r>
      <w:bookmarkStart w:id="940" w:name="_Toc32545"/>
      <w:bookmarkEnd w:id="936"/>
      <w:r>
        <w:rPr>
          <w:rFonts w:ascii="方正小标宋简体" w:eastAsia="方正小标宋简体" w:hAnsi="方正小标宋简体" w:cs="方正小标宋简体" w:hint="eastAsia"/>
          <w:bCs/>
          <w:sz w:val="44"/>
          <w:szCs w:val="44"/>
        </w:rPr>
        <w:t>试卷管理办法（试行）</w:t>
      </w:r>
      <w:r>
        <w:rPr>
          <w:rFonts w:ascii="方正小标宋简体" w:eastAsia="方正小标宋简体" w:hAnsi="方正小标宋简体" w:cs="方正小标宋简体" w:hint="eastAsia"/>
          <w:bCs/>
          <w:sz w:val="44"/>
          <w:szCs w:val="44"/>
        </w:rPr>
        <w:t>》的通知</w:t>
      </w:r>
      <w:bookmarkEnd w:id="937"/>
      <w:bookmarkEnd w:id="938"/>
      <w:bookmarkEnd w:id="939"/>
      <w:bookmarkEnd w:id="940"/>
    </w:p>
    <w:p w:rsidR="0060316A" w:rsidRDefault="0060316A">
      <w:pPr>
        <w:spacing w:line="560" w:lineRule="exact"/>
        <w:rPr>
          <w:sz w:val="32"/>
        </w:rPr>
      </w:pPr>
    </w:p>
    <w:p w:rsidR="0060316A" w:rsidRDefault="003B223E">
      <w:pPr>
        <w:spacing w:line="560" w:lineRule="exact"/>
        <w:rPr>
          <w:rFonts w:ascii="仿宋" w:eastAsia="仿宋" w:hAnsi="仿宋"/>
          <w:sz w:val="32"/>
        </w:rPr>
      </w:pPr>
      <w:r>
        <w:rPr>
          <w:rFonts w:ascii="仿宋" w:eastAsia="仿宋" w:hAnsi="仿宋" w:hint="eastAsia"/>
          <w:sz w:val="32"/>
        </w:rPr>
        <w:t>各部门：</w:t>
      </w:r>
    </w:p>
    <w:p w:rsidR="0060316A" w:rsidRDefault="003B223E">
      <w:pPr>
        <w:spacing w:line="560" w:lineRule="exact"/>
        <w:ind w:firstLine="660"/>
        <w:rPr>
          <w:rFonts w:ascii="仿宋" w:eastAsia="仿宋" w:hAnsi="仿宋"/>
          <w:sz w:val="32"/>
        </w:rPr>
      </w:pPr>
      <w:r>
        <w:rPr>
          <w:rFonts w:ascii="仿宋" w:eastAsia="仿宋" w:hAnsi="仿宋" w:hint="eastAsia"/>
          <w:sz w:val="32"/>
        </w:rPr>
        <w:t>《贵州商学院本科考试试卷管理办法（试行）》已经学校校长办公会议审议通过，现印发给你们，请遵照执行。</w:t>
      </w:r>
    </w:p>
    <w:p w:rsidR="0060316A" w:rsidRDefault="0060316A">
      <w:pPr>
        <w:spacing w:line="560" w:lineRule="exact"/>
        <w:ind w:firstLineChars="200" w:firstLine="640"/>
        <w:rPr>
          <w:rFonts w:ascii="仿宋" w:eastAsia="仿宋" w:hAnsi="仿宋"/>
          <w:sz w:val="32"/>
        </w:rPr>
      </w:pPr>
    </w:p>
    <w:p w:rsidR="0060316A" w:rsidRDefault="0060316A">
      <w:pPr>
        <w:tabs>
          <w:tab w:val="left" w:pos="6496"/>
        </w:tabs>
        <w:spacing w:line="560" w:lineRule="exact"/>
        <w:rPr>
          <w:rFonts w:ascii="仿宋" w:eastAsia="仿宋" w:hAnsi="仿宋"/>
          <w:sz w:val="32"/>
        </w:rPr>
      </w:pPr>
    </w:p>
    <w:p w:rsidR="0060316A" w:rsidRDefault="003B223E">
      <w:pPr>
        <w:spacing w:line="560" w:lineRule="exact"/>
        <w:ind w:firstLine="660"/>
        <w:rPr>
          <w:rFonts w:ascii="仿宋" w:eastAsia="仿宋" w:hAnsi="仿宋"/>
          <w:sz w:val="32"/>
        </w:rPr>
      </w:pPr>
      <w:r>
        <w:rPr>
          <w:rFonts w:ascii="仿宋" w:eastAsia="仿宋" w:hAnsi="仿宋" w:hint="eastAsia"/>
          <w:sz w:val="32"/>
        </w:rPr>
        <w:t xml:space="preserve">                              </w:t>
      </w:r>
      <w:r>
        <w:rPr>
          <w:rFonts w:ascii="仿宋" w:eastAsia="仿宋" w:hAnsi="仿宋" w:hint="eastAsia"/>
          <w:sz w:val="32"/>
        </w:rPr>
        <w:t>贵州商学院</w:t>
      </w:r>
    </w:p>
    <w:p w:rsidR="0060316A" w:rsidRDefault="003B223E">
      <w:pPr>
        <w:spacing w:line="560" w:lineRule="exact"/>
        <w:ind w:firstLine="660"/>
        <w:rPr>
          <w:rFonts w:ascii="仿宋" w:eastAsia="仿宋" w:hAnsi="仿宋"/>
          <w:sz w:val="32"/>
        </w:rPr>
      </w:pPr>
      <w:r>
        <w:rPr>
          <w:rFonts w:ascii="仿宋" w:eastAsia="仿宋" w:hAnsi="仿宋" w:hint="eastAsia"/>
          <w:sz w:val="32"/>
        </w:rPr>
        <w:t xml:space="preserve">                           2017</w:t>
      </w:r>
      <w:r>
        <w:rPr>
          <w:rFonts w:ascii="仿宋" w:eastAsia="仿宋" w:hAnsi="仿宋" w:hint="eastAsia"/>
          <w:sz w:val="32"/>
        </w:rPr>
        <w:t>年</w:t>
      </w:r>
      <w:r>
        <w:rPr>
          <w:rFonts w:ascii="仿宋" w:eastAsia="仿宋" w:hAnsi="仿宋" w:hint="eastAsia"/>
          <w:sz w:val="32"/>
        </w:rPr>
        <w:t>7</w:t>
      </w:r>
      <w:r>
        <w:rPr>
          <w:rFonts w:ascii="仿宋" w:eastAsia="仿宋" w:hAnsi="仿宋" w:hint="eastAsia"/>
          <w:sz w:val="32"/>
        </w:rPr>
        <w:t>月</w:t>
      </w:r>
      <w:r>
        <w:rPr>
          <w:rFonts w:ascii="仿宋" w:eastAsia="仿宋" w:hAnsi="仿宋" w:hint="eastAsia"/>
          <w:sz w:val="32"/>
        </w:rPr>
        <w:t>5</w:t>
      </w:r>
      <w:r>
        <w:rPr>
          <w:rFonts w:ascii="仿宋" w:eastAsia="仿宋" w:hAnsi="仿宋" w:hint="eastAsia"/>
          <w:sz w:val="32"/>
        </w:rPr>
        <w:t>日</w:t>
      </w:r>
    </w:p>
    <w:p w:rsidR="0060316A" w:rsidRDefault="0060316A">
      <w:pPr>
        <w:spacing w:line="560" w:lineRule="exact"/>
        <w:ind w:firstLine="660"/>
        <w:rPr>
          <w:rFonts w:ascii="仿宋" w:eastAsia="仿宋" w:hAnsi="仿宋"/>
          <w:sz w:val="32"/>
        </w:rPr>
      </w:pPr>
    </w:p>
    <w:p w:rsidR="0060316A" w:rsidRDefault="0060316A">
      <w:pPr>
        <w:spacing w:line="560" w:lineRule="exact"/>
        <w:ind w:firstLine="660"/>
        <w:rPr>
          <w:rFonts w:ascii="仿宋" w:eastAsia="仿宋" w:hAnsi="仿宋"/>
          <w:sz w:val="32"/>
        </w:rPr>
      </w:pPr>
    </w:p>
    <w:p w:rsidR="0060316A" w:rsidRDefault="0060316A">
      <w:pPr>
        <w:spacing w:line="560" w:lineRule="exact"/>
        <w:ind w:firstLine="660"/>
        <w:rPr>
          <w:rFonts w:ascii="仿宋" w:eastAsia="仿宋" w:hAnsi="仿宋"/>
          <w:sz w:val="32"/>
        </w:rPr>
      </w:pPr>
    </w:p>
    <w:p w:rsidR="0060316A" w:rsidRDefault="003B223E">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贵州商学院本科考试试卷管理办法（试行）</w:t>
      </w:r>
    </w:p>
    <w:p w:rsidR="0060316A" w:rsidRDefault="003B223E">
      <w:pPr>
        <w:spacing w:line="560" w:lineRule="exact"/>
        <w:ind w:firstLineChars="201" w:firstLine="644"/>
        <w:rPr>
          <w:rFonts w:ascii="仿宋" w:eastAsia="仿宋" w:hAnsi="仿宋" w:cs="仿宋"/>
          <w:b/>
          <w:sz w:val="32"/>
          <w:szCs w:val="32"/>
        </w:rPr>
      </w:pPr>
      <w:r>
        <w:rPr>
          <w:rFonts w:ascii="仿宋" w:eastAsia="仿宋" w:hAnsi="仿宋" w:cs="仿宋" w:hint="eastAsia"/>
          <w:b/>
          <w:sz w:val="32"/>
          <w:szCs w:val="32"/>
        </w:rPr>
        <w:t xml:space="preserve"> </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试卷及考试管理是学校教学管理的重要组成部分，是从严治教、树立良好学风的一项基础性、关键性工作，为规范我校试卷及考试管理工作，特制订本办法。</w:t>
      </w:r>
    </w:p>
    <w:p w:rsidR="0060316A" w:rsidRDefault="003B223E">
      <w:pPr>
        <w:spacing w:line="540" w:lineRule="exact"/>
        <w:ind w:leftChars="201" w:left="422" w:firstLineChars="100" w:firstLine="320"/>
        <w:rPr>
          <w:rFonts w:ascii="SimHei" w:eastAsia="SimHei" w:hAnsi="SimHei" w:cs="SimHei"/>
          <w:bCs/>
          <w:sz w:val="32"/>
          <w:szCs w:val="32"/>
        </w:rPr>
      </w:pPr>
      <w:r>
        <w:rPr>
          <w:rFonts w:ascii="SimHei" w:eastAsia="SimHei" w:hAnsi="SimHei" w:cs="SimHei" w:hint="eastAsia"/>
          <w:bCs/>
          <w:sz w:val="32"/>
          <w:szCs w:val="32"/>
        </w:rPr>
        <w:t>第一章</w:t>
      </w:r>
      <w:r>
        <w:rPr>
          <w:rFonts w:ascii="SimHei" w:eastAsia="SimHei" w:hAnsi="SimHei" w:cs="SimHei" w:hint="eastAsia"/>
          <w:bCs/>
          <w:sz w:val="32"/>
          <w:szCs w:val="32"/>
        </w:rPr>
        <w:t xml:space="preserve">  </w:t>
      </w:r>
      <w:r>
        <w:rPr>
          <w:rFonts w:ascii="SimHei" w:eastAsia="SimHei" w:hAnsi="SimHei" w:cs="SimHei" w:hint="eastAsia"/>
          <w:bCs/>
          <w:sz w:val="32"/>
          <w:szCs w:val="32"/>
        </w:rPr>
        <w:t>考试命题要求</w:t>
      </w:r>
      <w:r>
        <w:rPr>
          <w:rFonts w:ascii="SimHei" w:eastAsia="SimHei" w:hAnsi="SimHei" w:cs="SimHei" w:hint="eastAsia"/>
          <w:bCs/>
          <w:sz w:val="32"/>
          <w:szCs w:val="32"/>
        </w:rPr>
        <w:t xml:space="preserve"> </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课程考核可采取试卷方式或非试卷方式进行。</w:t>
      </w:r>
    </w:p>
    <w:p w:rsidR="0060316A" w:rsidRDefault="003B223E">
      <w:pPr>
        <w:spacing w:line="540" w:lineRule="exact"/>
        <w:ind w:firstLineChars="201" w:firstLine="644"/>
        <w:rPr>
          <w:rFonts w:ascii="仿宋" w:eastAsia="仿宋" w:hAnsi="仿宋" w:cs="仿宋"/>
          <w:b/>
          <w:sz w:val="32"/>
          <w:szCs w:val="32"/>
        </w:rPr>
      </w:pPr>
      <w:r>
        <w:rPr>
          <w:rFonts w:ascii="仿宋" w:eastAsia="仿宋" w:hAnsi="仿宋" w:cs="仿宋" w:hint="eastAsia"/>
          <w:b/>
          <w:sz w:val="32"/>
          <w:szCs w:val="32"/>
        </w:rPr>
        <w:t>一、试卷方式考核</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（一）任课教师须以课程《教学大纲》规定的知识内容、能力培养以及相关的教学目标层次要求为依据，认真编制《命题计划》，并要求做到考试内容的权重分布与教学大纲的学时分布基本一致。</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（二）原则上考试题型为</w:t>
      </w:r>
      <w:r>
        <w:rPr>
          <w:rFonts w:ascii="仿宋" w:eastAsia="仿宋" w:hAnsi="仿宋" w:cs="仿宋" w:hint="eastAsia"/>
          <w:sz w:val="32"/>
          <w:szCs w:val="32"/>
        </w:rPr>
        <w:t>4-9</w:t>
      </w:r>
      <w:r>
        <w:rPr>
          <w:rFonts w:ascii="仿宋" w:eastAsia="仿宋" w:hAnsi="仿宋" w:cs="仿宋" w:hint="eastAsia"/>
          <w:sz w:val="32"/>
          <w:szCs w:val="32"/>
        </w:rPr>
        <w:t>种，一般一套试卷题型应至少</w:t>
      </w:r>
      <w:r>
        <w:rPr>
          <w:rFonts w:ascii="仿宋" w:eastAsia="仿宋" w:hAnsi="仿宋" w:cs="仿宋" w:hint="eastAsia"/>
          <w:sz w:val="32"/>
          <w:szCs w:val="32"/>
        </w:rPr>
        <w:t>4</w:t>
      </w:r>
      <w:r>
        <w:rPr>
          <w:rFonts w:ascii="仿宋" w:eastAsia="仿宋" w:hAnsi="仿宋" w:cs="仿宋" w:hint="eastAsia"/>
          <w:sz w:val="32"/>
          <w:szCs w:val="32"/>
        </w:rPr>
        <w:t>种以上，低于</w:t>
      </w:r>
      <w:r>
        <w:rPr>
          <w:rFonts w:ascii="仿宋" w:eastAsia="仿宋" w:hAnsi="仿宋" w:cs="仿宋" w:hint="eastAsia"/>
          <w:sz w:val="32"/>
          <w:szCs w:val="32"/>
        </w:rPr>
        <w:t>4</w:t>
      </w:r>
      <w:r>
        <w:rPr>
          <w:rFonts w:ascii="仿宋" w:eastAsia="仿宋" w:hAnsi="仿宋" w:cs="仿宋" w:hint="eastAsia"/>
          <w:sz w:val="32"/>
          <w:szCs w:val="32"/>
        </w:rPr>
        <w:t>种的应书面申请。考查学生基本理论知识和基本能力的客观题型中，每小题的分值不宜过高；考查较高能力的主观题型应占有较大的比例。属基本要求的题目应占</w:t>
      </w:r>
      <w:r>
        <w:rPr>
          <w:rFonts w:ascii="仿宋" w:eastAsia="仿宋" w:hAnsi="仿宋" w:cs="仿宋" w:hint="eastAsia"/>
          <w:sz w:val="32"/>
          <w:szCs w:val="32"/>
        </w:rPr>
        <w:t>70%</w:t>
      </w:r>
      <w:r>
        <w:rPr>
          <w:rFonts w:ascii="仿宋" w:eastAsia="仿宋" w:hAnsi="仿宋" w:cs="仿宋" w:hint="eastAsia"/>
          <w:sz w:val="32"/>
          <w:szCs w:val="32"/>
        </w:rPr>
        <w:t>左右，属综合性、思考性、有一定难度的题目应占</w:t>
      </w:r>
      <w:r>
        <w:rPr>
          <w:rFonts w:ascii="仿宋" w:eastAsia="仿宋" w:hAnsi="仿宋" w:cs="仿宋" w:hint="eastAsia"/>
          <w:sz w:val="32"/>
          <w:szCs w:val="32"/>
        </w:rPr>
        <w:t>30%</w:t>
      </w:r>
      <w:r>
        <w:rPr>
          <w:rFonts w:ascii="仿宋" w:eastAsia="仿宋" w:hAnsi="仿宋" w:cs="仿宋" w:hint="eastAsia"/>
          <w:sz w:val="32"/>
          <w:szCs w:val="32"/>
        </w:rPr>
        <w:t>左右。</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（三）每份试卷的题量应把握在考试班级</w:t>
      </w:r>
      <w:r>
        <w:rPr>
          <w:rFonts w:ascii="仿宋" w:eastAsia="仿宋" w:hAnsi="仿宋" w:cs="仿宋" w:hint="eastAsia"/>
          <w:sz w:val="32"/>
          <w:szCs w:val="32"/>
        </w:rPr>
        <w:t>80%</w:t>
      </w:r>
      <w:r>
        <w:rPr>
          <w:rFonts w:ascii="仿宋" w:eastAsia="仿宋" w:hAnsi="仿宋" w:cs="仿宋" w:hint="eastAsia"/>
          <w:sz w:val="32"/>
          <w:szCs w:val="32"/>
        </w:rPr>
        <w:t>以上的学生正常考试时</w:t>
      </w:r>
      <w:r>
        <w:rPr>
          <w:rFonts w:ascii="仿宋" w:eastAsia="仿宋" w:hAnsi="仿宋" w:cs="仿宋" w:hint="eastAsia"/>
          <w:sz w:val="32"/>
          <w:szCs w:val="32"/>
        </w:rPr>
        <w:t>间在</w:t>
      </w:r>
      <w:r>
        <w:rPr>
          <w:rFonts w:ascii="仿宋" w:eastAsia="仿宋" w:hAnsi="仿宋" w:cs="仿宋" w:hint="eastAsia"/>
          <w:sz w:val="32"/>
          <w:szCs w:val="32"/>
        </w:rPr>
        <w:t>90</w:t>
      </w:r>
      <w:r>
        <w:rPr>
          <w:rFonts w:ascii="仿宋" w:eastAsia="仿宋" w:hAnsi="仿宋" w:cs="仿宋" w:hint="eastAsia"/>
          <w:sz w:val="32"/>
          <w:szCs w:val="32"/>
        </w:rPr>
        <w:t>分钟左右。若考试班级</w:t>
      </w:r>
      <w:r>
        <w:rPr>
          <w:rFonts w:ascii="仿宋" w:eastAsia="仿宋" w:hAnsi="仿宋" w:cs="仿宋" w:hint="eastAsia"/>
          <w:sz w:val="32"/>
          <w:szCs w:val="32"/>
        </w:rPr>
        <w:t>80%</w:t>
      </w:r>
      <w:r>
        <w:rPr>
          <w:rFonts w:ascii="仿宋" w:eastAsia="仿宋" w:hAnsi="仿宋" w:cs="仿宋" w:hint="eastAsia"/>
          <w:sz w:val="32"/>
          <w:szCs w:val="32"/>
        </w:rPr>
        <w:t>以上学生正常考试需用时间在</w:t>
      </w:r>
      <w:r>
        <w:rPr>
          <w:rFonts w:ascii="仿宋" w:eastAsia="仿宋" w:hAnsi="仿宋" w:cs="仿宋" w:hint="eastAsia"/>
          <w:sz w:val="32"/>
          <w:szCs w:val="32"/>
        </w:rPr>
        <w:t>40</w:t>
      </w:r>
      <w:r>
        <w:rPr>
          <w:rFonts w:ascii="仿宋" w:eastAsia="仿宋" w:hAnsi="仿宋" w:cs="仿宋" w:hint="eastAsia"/>
          <w:sz w:val="32"/>
          <w:szCs w:val="32"/>
        </w:rPr>
        <w:t>分钟以下，则认定该试卷题量偏少或内容偏易；若考试班级</w:t>
      </w:r>
      <w:r>
        <w:rPr>
          <w:rFonts w:ascii="仿宋" w:eastAsia="仿宋" w:hAnsi="仿宋" w:cs="仿宋" w:hint="eastAsia"/>
          <w:sz w:val="32"/>
          <w:szCs w:val="32"/>
        </w:rPr>
        <w:t>90%</w:t>
      </w:r>
      <w:r>
        <w:rPr>
          <w:rFonts w:ascii="仿宋" w:eastAsia="仿宋" w:hAnsi="仿宋" w:cs="仿宋" w:hint="eastAsia"/>
          <w:sz w:val="32"/>
          <w:szCs w:val="32"/>
        </w:rPr>
        <w:t>以上考生在规定时间内难以完成答题，则认定该试卷题量偏多或内容偏难。出现以上两种情形时由所属院部做出书面说明并提出整改意见。</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（四）每门课程应出</w:t>
      </w:r>
      <w:r>
        <w:rPr>
          <w:rFonts w:ascii="仿宋" w:eastAsia="仿宋" w:hAnsi="仿宋" w:cs="仿宋" w:hint="eastAsia"/>
          <w:sz w:val="32"/>
          <w:szCs w:val="32"/>
        </w:rPr>
        <w:t>A</w:t>
      </w:r>
      <w:r>
        <w:rPr>
          <w:rFonts w:ascii="仿宋" w:eastAsia="仿宋" w:hAnsi="仿宋" w:cs="仿宋" w:hint="eastAsia"/>
          <w:sz w:val="32"/>
          <w:szCs w:val="32"/>
        </w:rPr>
        <w:t>、</w:t>
      </w:r>
      <w:r>
        <w:rPr>
          <w:rFonts w:ascii="仿宋" w:eastAsia="仿宋" w:hAnsi="仿宋" w:cs="仿宋" w:hint="eastAsia"/>
          <w:sz w:val="32"/>
          <w:szCs w:val="32"/>
        </w:rPr>
        <w:t>B</w:t>
      </w:r>
      <w:r>
        <w:rPr>
          <w:rFonts w:ascii="仿宋" w:eastAsia="仿宋" w:hAnsi="仿宋" w:cs="仿宋" w:hint="eastAsia"/>
          <w:sz w:val="32"/>
          <w:szCs w:val="32"/>
        </w:rPr>
        <w:t>两套试卷。两套试卷应在题量、题型及难易程度等方面基本一致，</w:t>
      </w:r>
      <w:r>
        <w:rPr>
          <w:rFonts w:ascii="仿宋" w:eastAsia="仿宋" w:hAnsi="仿宋" w:cs="仿宋" w:hint="eastAsia"/>
          <w:sz w:val="32"/>
          <w:szCs w:val="32"/>
        </w:rPr>
        <w:t>A</w:t>
      </w:r>
      <w:r>
        <w:rPr>
          <w:rFonts w:ascii="仿宋" w:eastAsia="仿宋" w:hAnsi="仿宋" w:cs="仿宋" w:hint="eastAsia"/>
          <w:sz w:val="32"/>
          <w:szCs w:val="32"/>
        </w:rPr>
        <w:t>、</w:t>
      </w:r>
      <w:r>
        <w:rPr>
          <w:rFonts w:ascii="仿宋" w:eastAsia="仿宋" w:hAnsi="仿宋" w:cs="仿宋" w:hint="eastAsia"/>
          <w:sz w:val="32"/>
          <w:szCs w:val="32"/>
        </w:rPr>
        <w:t>B</w:t>
      </w:r>
      <w:r>
        <w:rPr>
          <w:rFonts w:ascii="仿宋" w:eastAsia="仿宋" w:hAnsi="仿宋" w:cs="仿宋" w:hint="eastAsia"/>
          <w:sz w:val="32"/>
          <w:szCs w:val="32"/>
        </w:rPr>
        <w:t>卷的题目重复率控制在</w:t>
      </w:r>
      <w:r>
        <w:rPr>
          <w:rFonts w:ascii="仿宋" w:eastAsia="仿宋" w:hAnsi="仿宋" w:cs="仿宋" w:hint="eastAsia"/>
          <w:sz w:val="32"/>
          <w:szCs w:val="32"/>
        </w:rPr>
        <w:t>20%</w:t>
      </w:r>
      <w:r>
        <w:rPr>
          <w:rFonts w:ascii="仿宋" w:eastAsia="仿宋" w:hAnsi="仿宋" w:cs="仿宋" w:hint="eastAsia"/>
          <w:sz w:val="32"/>
          <w:szCs w:val="32"/>
        </w:rPr>
        <w:t>以内，由教务处随机抽分别用于期末考试、补考。</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（五）试题内容与前两次（前两学期）同一课程试题的重复率应控制在</w:t>
      </w:r>
      <w:r>
        <w:rPr>
          <w:rFonts w:ascii="仿宋" w:eastAsia="仿宋" w:hAnsi="仿宋" w:cs="仿宋" w:hint="eastAsia"/>
          <w:sz w:val="32"/>
          <w:szCs w:val="32"/>
        </w:rPr>
        <w:t>20%</w:t>
      </w:r>
      <w:r>
        <w:rPr>
          <w:rFonts w:ascii="仿宋" w:eastAsia="仿宋" w:hAnsi="仿宋" w:cs="仿宋" w:hint="eastAsia"/>
          <w:sz w:val="32"/>
          <w:szCs w:val="32"/>
        </w:rPr>
        <w:t>以内。</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（六）凡课时、大纲、教材相同且</w:t>
      </w:r>
      <w:r>
        <w:rPr>
          <w:rFonts w:ascii="仿宋" w:eastAsia="仿宋" w:hAnsi="仿宋" w:cs="仿宋" w:hint="eastAsia"/>
          <w:sz w:val="32"/>
          <w:szCs w:val="32"/>
        </w:rPr>
        <w:t>结束时间基本相同的课程，均应实行统一考试和统一评卷。</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（七）试卷需按教务处规定的样卷格式清晰打印。试题表述应简明、准确，不得有差错和歧义，要准确无误地填写学年、学期、课程名称和任课教师姓名等信息。</w:t>
      </w:r>
    </w:p>
    <w:p w:rsidR="0060316A" w:rsidRDefault="003B223E">
      <w:pPr>
        <w:spacing w:line="540" w:lineRule="exact"/>
        <w:ind w:firstLineChars="201" w:firstLine="644"/>
        <w:rPr>
          <w:rFonts w:ascii="仿宋" w:eastAsia="仿宋" w:hAnsi="仿宋" w:cs="仿宋"/>
          <w:b/>
          <w:sz w:val="32"/>
          <w:szCs w:val="32"/>
        </w:rPr>
      </w:pPr>
      <w:r>
        <w:rPr>
          <w:rFonts w:ascii="仿宋" w:eastAsia="仿宋" w:hAnsi="仿宋" w:cs="仿宋" w:hint="eastAsia"/>
          <w:b/>
          <w:sz w:val="32"/>
          <w:szCs w:val="32"/>
        </w:rPr>
        <w:t>二、非试卷方式考核</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若课程采取其他方式考核，需向教务处提供该门课程考试方案及考试情况说明的纸质材料，用以备案。其内容主要包括该考试课程名称、考试对象、考试目的、考试内容、考试方法、评分标准、主考人员及考试时间等。</w:t>
      </w:r>
    </w:p>
    <w:p w:rsidR="0060316A" w:rsidRDefault="003B223E">
      <w:pPr>
        <w:spacing w:line="540" w:lineRule="exact"/>
        <w:ind w:leftChars="201" w:left="422" w:firstLineChars="100" w:firstLine="320"/>
        <w:rPr>
          <w:rFonts w:ascii="SimHei" w:eastAsia="SimHei" w:hAnsi="SimHei" w:cs="SimHei"/>
          <w:bCs/>
          <w:sz w:val="32"/>
          <w:szCs w:val="32"/>
        </w:rPr>
      </w:pPr>
      <w:r>
        <w:rPr>
          <w:rFonts w:ascii="SimHei" w:eastAsia="SimHei" w:hAnsi="SimHei" w:cs="SimHei" w:hint="eastAsia"/>
          <w:bCs/>
          <w:sz w:val="32"/>
          <w:szCs w:val="32"/>
        </w:rPr>
        <w:t>第二章</w:t>
      </w:r>
      <w:r>
        <w:rPr>
          <w:rFonts w:ascii="SimHei" w:eastAsia="SimHei" w:hAnsi="SimHei" w:cs="SimHei" w:hint="eastAsia"/>
          <w:bCs/>
          <w:sz w:val="32"/>
          <w:szCs w:val="32"/>
        </w:rPr>
        <w:tab/>
        <w:t xml:space="preserve">  </w:t>
      </w:r>
      <w:r>
        <w:rPr>
          <w:rFonts w:ascii="SimHei" w:eastAsia="SimHei" w:hAnsi="SimHei" w:cs="SimHei" w:hint="eastAsia"/>
          <w:bCs/>
          <w:sz w:val="32"/>
          <w:szCs w:val="32"/>
        </w:rPr>
        <w:t>试卷审批管理程序及要求</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（一）教研室主任负责试卷、《命题计划表》、《试卷审批表》的主审，</w:t>
      </w:r>
      <w:r>
        <w:rPr>
          <w:rFonts w:ascii="仿宋" w:eastAsia="仿宋" w:hAnsi="仿宋" w:cs="仿宋" w:hint="eastAsia"/>
          <w:sz w:val="32"/>
          <w:szCs w:val="32"/>
        </w:rPr>
        <w:t>经审查合格的试卷送交二级学院（部）分管教学副院长或主任审批。试卷在第十二周前送交教务处。</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（二）教务处在经院（部）审查合格的各套试卷中选定用于考查或考试的试卷。并负责试卷的印制。</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（三）属二级学院管理的考查课试卷和考试试卷，经教务处印制，由各学院派人装订密封后，考前至少提前一天交由各学院保管，并由课程所在学院在规定期限内组织安排考试。</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（四）</w:t>
      </w:r>
      <w:r>
        <w:rPr>
          <w:rFonts w:ascii="仿宋" w:eastAsia="仿宋" w:hAnsi="仿宋" w:cs="仿宋" w:hint="eastAsia"/>
          <w:sz w:val="32"/>
          <w:szCs w:val="32"/>
        </w:rPr>
        <w:t xml:space="preserve"> </w:t>
      </w:r>
      <w:r>
        <w:rPr>
          <w:rFonts w:ascii="仿宋" w:eastAsia="仿宋" w:hAnsi="仿宋" w:cs="仿宋" w:hint="eastAsia"/>
          <w:sz w:val="32"/>
          <w:szCs w:val="32"/>
        </w:rPr>
        <w:t>属教务处统一安排考试的公共基础课和跨学院课程，由教务处选卷、印卷、装订、密封，教务处统一组织考试工作。</w:t>
      </w:r>
    </w:p>
    <w:p w:rsidR="0060316A" w:rsidRDefault="003B223E">
      <w:pPr>
        <w:spacing w:line="540" w:lineRule="exact"/>
        <w:ind w:leftChars="201" w:left="422" w:firstLineChars="100" w:firstLine="320"/>
        <w:rPr>
          <w:rFonts w:ascii="SimHei" w:eastAsia="SimHei" w:hAnsi="SimHei" w:cs="SimHei"/>
          <w:bCs/>
          <w:sz w:val="32"/>
          <w:szCs w:val="32"/>
        </w:rPr>
      </w:pPr>
      <w:r>
        <w:rPr>
          <w:rFonts w:ascii="SimHei" w:eastAsia="SimHei" w:hAnsi="SimHei" w:cs="SimHei" w:hint="eastAsia"/>
          <w:bCs/>
          <w:sz w:val="32"/>
          <w:szCs w:val="32"/>
        </w:rPr>
        <w:t>第三章</w:t>
      </w:r>
      <w:r>
        <w:rPr>
          <w:rFonts w:ascii="SimHei" w:eastAsia="SimHei" w:hAnsi="SimHei" w:cs="SimHei" w:hint="eastAsia"/>
          <w:bCs/>
          <w:sz w:val="32"/>
          <w:szCs w:val="32"/>
        </w:rPr>
        <w:t xml:space="preserve">   </w:t>
      </w:r>
      <w:r>
        <w:rPr>
          <w:rFonts w:ascii="SimHei" w:eastAsia="SimHei" w:hAnsi="SimHei" w:cs="SimHei" w:hint="eastAsia"/>
          <w:bCs/>
          <w:sz w:val="32"/>
          <w:szCs w:val="32"/>
        </w:rPr>
        <w:t>考试试卷的评阅、分析和装订</w:t>
      </w:r>
    </w:p>
    <w:p w:rsidR="0060316A" w:rsidRDefault="003B223E">
      <w:pPr>
        <w:spacing w:line="540" w:lineRule="exact"/>
        <w:ind w:firstLineChars="201" w:firstLine="644"/>
        <w:rPr>
          <w:rFonts w:ascii="仿宋" w:eastAsia="仿宋" w:hAnsi="仿宋" w:cs="仿宋"/>
          <w:b/>
          <w:sz w:val="32"/>
          <w:szCs w:val="32"/>
        </w:rPr>
      </w:pPr>
      <w:r>
        <w:rPr>
          <w:rFonts w:ascii="仿宋" w:eastAsia="仿宋" w:hAnsi="仿宋" w:cs="仿宋" w:hint="eastAsia"/>
          <w:b/>
          <w:sz w:val="32"/>
          <w:szCs w:val="32"/>
        </w:rPr>
        <w:t>一、评阅</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一）试卷评阅必须统一使用红色水笔（或中性笔）。不得有与评卷无关的任何符号和标记。已经评阅的试卷不得随意修改。任何必要的修改必须由评阅人修改，并亲笔签上修改人姓名。同一门课程，有多位教师任课，需分解内容，采用流水评阅方式。</w:t>
      </w:r>
      <w:r>
        <w:rPr>
          <w:rFonts w:ascii="仿宋" w:eastAsia="仿宋" w:hAnsi="仿宋" w:cs="仿宋" w:hint="eastAsia"/>
          <w:sz w:val="32"/>
          <w:szCs w:val="32"/>
        </w:rPr>
        <w:t xml:space="preserve"> </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（二）评卷计分时，只记得分，不记答题错误和未答题而应扣除的分数。客观题在答题错误处和未答题下面划“╳”记号，客观题只在题首处记大题得</w:t>
      </w:r>
      <w:r>
        <w:rPr>
          <w:rFonts w:ascii="仿宋" w:eastAsia="仿宋" w:hAnsi="仿宋" w:cs="仿宋" w:hint="eastAsia"/>
          <w:sz w:val="32"/>
          <w:szCs w:val="32"/>
        </w:rPr>
        <w:t>分，并记入卷首成绩栏内。</w:t>
      </w:r>
    </w:p>
    <w:p w:rsidR="0060316A" w:rsidRDefault="003B223E">
      <w:pPr>
        <w:pStyle w:val="af1"/>
        <w:spacing w:line="540" w:lineRule="exact"/>
        <w:ind w:firstLine="640"/>
        <w:rPr>
          <w:rFonts w:ascii="仿宋" w:eastAsia="仿宋" w:hAnsi="仿宋" w:cs="仿宋"/>
          <w:sz w:val="32"/>
          <w:szCs w:val="32"/>
        </w:rPr>
      </w:pPr>
      <w:r>
        <w:rPr>
          <w:rFonts w:ascii="仿宋" w:eastAsia="仿宋" w:hAnsi="仿宋" w:cs="仿宋" w:hint="eastAsia"/>
          <w:sz w:val="32"/>
          <w:szCs w:val="32"/>
        </w:rPr>
        <w:t>（三）主观题的小题得分记在小题的序号上，小题得分相加为大题得分。记入题首成绩栏，同时记入卷首成绩栏内。主观题应划分若干个给分点，每一给分点分值不得高于</w:t>
      </w:r>
      <w:r>
        <w:rPr>
          <w:rFonts w:ascii="仿宋" w:eastAsia="仿宋" w:hAnsi="仿宋" w:cs="仿宋" w:hint="eastAsia"/>
          <w:sz w:val="32"/>
          <w:szCs w:val="32"/>
        </w:rPr>
        <w:t>3</w:t>
      </w:r>
      <w:r>
        <w:rPr>
          <w:rFonts w:ascii="仿宋" w:eastAsia="仿宋" w:hAnsi="仿宋" w:cs="仿宋" w:hint="eastAsia"/>
          <w:sz w:val="32"/>
          <w:szCs w:val="32"/>
        </w:rPr>
        <w:t>分。</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（四）试卷应得分数的数字，必须书写清楚，不得字迹潦草。记分时，小题和大题得分保留小数点后一位，总分最后作四舍五入处理。</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（五）由两名及两名以上教师担任的课程，试卷批改应采用流水作业方式，阅卷教师应在所阅题目前签名。</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（六）每门课程考试试卷应确定核分人，对给分情况进行审核并签字。</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（七）考查、考试结束后</w:t>
      </w:r>
      <w:r>
        <w:rPr>
          <w:rFonts w:ascii="仿宋" w:eastAsia="仿宋" w:hAnsi="仿宋" w:cs="仿宋" w:hint="eastAsia"/>
          <w:sz w:val="32"/>
          <w:szCs w:val="32"/>
        </w:rPr>
        <w:t>3</w:t>
      </w:r>
      <w:r>
        <w:rPr>
          <w:rFonts w:ascii="仿宋" w:eastAsia="仿宋" w:hAnsi="仿宋" w:cs="仿宋" w:hint="eastAsia"/>
          <w:sz w:val="32"/>
          <w:szCs w:val="32"/>
        </w:rPr>
        <w:t>天内，任课教师登录教务系统客户端录入学生成绩，并提交学生成绩单一式两份，同时将已判分试卷按规范装定好交给教研室主任。</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（八）每门课程的总分、原始成绩单、网上登录的成绩三者要统一。</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（九）教务处有权对试卷评阅的状况、学生原始成绩单、院部通过网络提交的成绩进行抽查、复核，并对存在的问题提出处理或处罚意见。</w:t>
      </w:r>
    </w:p>
    <w:p w:rsidR="0060316A" w:rsidRDefault="003B223E">
      <w:pPr>
        <w:spacing w:line="540" w:lineRule="exact"/>
        <w:ind w:firstLineChars="201" w:firstLine="644"/>
        <w:rPr>
          <w:rFonts w:ascii="仿宋" w:eastAsia="仿宋" w:hAnsi="仿宋" w:cs="仿宋"/>
          <w:b/>
          <w:sz w:val="32"/>
          <w:szCs w:val="32"/>
        </w:rPr>
      </w:pPr>
      <w:r>
        <w:rPr>
          <w:rFonts w:ascii="仿宋" w:eastAsia="仿宋" w:hAnsi="仿宋" w:cs="仿宋" w:hint="eastAsia"/>
          <w:b/>
          <w:sz w:val="32"/>
          <w:szCs w:val="32"/>
        </w:rPr>
        <w:t>二、</w:t>
      </w:r>
      <w:r>
        <w:rPr>
          <w:rFonts w:ascii="仿宋" w:eastAsia="仿宋" w:hAnsi="仿宋" w:cs="仿宋" w:hint="eastAsia"/>
          <w:b/>
          <w:sz w:val="32"/>
          <w:szCs w:val="32"/>
        </w:rPr>
        <w:t xml:space="preserve"> </w:t>
      </w:r>
      <w:r>
        <w:rPr>
          <w:rFonts w:ascii="仿宋" w:eastAsia="仿宋" w:hAnsi="仿宋" w:cs="仿宋" w:hint="eastAsia"/>
          <w:b/>
          <w:sz w:val="32"/>
          <w:szCs w:val="32"/>
        </w:rPr>
        <w:t>计分</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（一）考试课程按百分制计分。</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（二）对于采取非试卷的其他方式考核并且无法按百分制评定的课程，可按优秀、良好、</w:t>
      </w:r>
      <w:r>
        <w:rPr>
          <w:rFonts w:ascii="仿宋" w:eastAsia="仿宋" w:hAnsi="仿宋" w:cs="仿宋" w:hint="eastAsia"/>
          <w:sz w:val="32"/>
          <w:szCs w:val="32"/>
        </w:rPr>
        <w:t>中等、及格、不及格等五级分制评定。五级分制折算为百分制的标准为：优秀，</w:t>
      </w:r>
      <w:r>
        <w:rPr>
          <w:rFonts w:ascii="仿宋" w:eastAsia="仿宋" w:hAnsi="仿宋" w:cs="仿宋" w:hint="eastAsia"/>
          <w:sz w:val="32"/>
          <w:szCs w:val="32"/>
        </w:rPr>
        <w:t>90-100</w:t>
      </w:r>
      <w:r>
        <w:rPr>
          <w:rFonts w:ascii="仿宋" w:eastAsia="仿宋" w:hAnsi="仿宋" w:cs="仿宋" w:hint="eastAsia"/>
          <w:sz w:val="32"/>
          <w:szCs w:val="32"/>
        </w:rPr>
        <w:t>分；良好，</w:t>
      </w:r>
      <w:r>
        <w:rPr>
          <w:rFonts w:ascii="仿宋" w:eastAsia="仿宋" w:hAnsi="仿宋" w:cs="仿宋" w:hint="eastAsia"/>
          <w:sz w:val="32"/>
          <w:szCs w:val="32"/>
        </w:rPr>
        <w:t>80-89</w:t>
      </w:r>
      <w:r>
        <w:rPr>
          <w:rFonts w:ascii="仿宋" w:eastAsia="仿宋" w:hAnsi="仿宋" w:cs="仿宋" w:hint="eastAsia"/>
          <w:sz w:val="32"/>
          <w:szCs w:val="32"/>
        </w:rPr>
        <w:t>分；中等，</w:t>
      </w:r>
      <w:r>
        <w:rPr>
          <w:rFonts w:ascii="仿宋" w:eastAsia="仿宋" w:hAnsi="仿宋" w:cs="仿宋" w:hint="eastAsia"/>
          <w:sz w:val="32"/>
          <w:szCs w:val="32"/>
        </w:rPr>
        <w:t>70-79</w:t>
      </w:r>
      <w:r>
        <w:rPr>
          <w:rFonts w:ascii="仿宋" w:eastAsia="仿宋" w:hAnsi="仿宋" w:cs="仿宋" w:hint="eastAsia"/>
          <w:sz w:val="32"/>
          <w:szCs w:val="32"/>
        </w:rPr>
        <w:t>分；及格，</w:t>
      </w:r>
      <w:r>
        <w:rPr>
          <w:rFonts w:ascii="仿宋" w:eastAsia="仿宋" w:hAnsi="仿宋" w:cs="仿宋" w:hint="eastAsia"/>
          <w:sz w:val="32"/>
          <w:szCs w:val="32"/>
        </w:rPr>
        <w:t>60-69</w:t>
      </w:r>
      <w:r>
        <w:rPr>
          <w:rFonts w:ascii="仿宋" w:eastAsia="仿宋" w:hAnsi="仿宋" w:cs="仿宋" w:hint="eastAsia"/>
          <w:sz w:val="32"/>
          <w:szCs w:val="32"/>
        </w:rPr>
        <w:t>分；不及格，</w:t>
      </w:r>
      <w:r>
        <w:rPr>
          <w:rFonts w:ascii="仿宋" w:eastAsia="仿宋" w:hAnsi="仿宋" w:cs="仿宋" w:hint="eastAsia"/>
          <w:sz w:val="32"/>
          <w:szCs w:val="32"/>
        </w:rPr>
        <w:t>60</w:t>
      </w:r>
      <w:r>
        <w:rPr>
          <w:rFonts w:ascii="仿宋" w:eastAsia="仿宋" w:hAnsi="仿宋" w:cs="仿宋" w:hint="eastAsia"/>
          <w:sz w:val="32"/>
          <w:szCs w:val="32"/>
        </w:rPr>
        <w:t>分以下。</w:t>
      </w:r>
    </w:p>
    <w:p w:rsidR="0060316A" w:rsidRDefault="003B223E">
      <w:pPr>
        <w:spacing w:line="540" w:lineRule="exact"/>
        <w:ind w:firstLineChars="201" w:firstLine="644"/>
        <w:rPr>
          <w:rFonts w:ascii="仿宋" w:eastAsia="仿宋" w:hAnsi="仿宋" w:cs="仿宋"/>
          <w:b/>
          <w:sz w:val="32"/>
          <w:szCs w:val="32"/>
        </w:rPr>
      </w:pPr>
      <w:r>
        <w:rPr>
          <w:rFonts w:ascii="仿宋" w:eastAsia="仿宋" w:hAnsi="仿宋" w:cs="仿宋" w:hint="eastAsia"/>
          <w:b/>
          <w:sz w:val="32"/>
          <w:szCs w:val="32"/>
        </w:rPr>
        <w:t>三、分析</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（一）任课教师登录完学生成绩后，应对所任课程学生总体成绩情况进行相关分析，并填写《试卷分析表》。《试卷分析表》与试卷一起交二级学院（部）存档备查。</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（二）考试成绩一般应符合正态分布规律，优秀率原则控制在</w:t>
      </w:r>
      <w:r>
        <w:rPr>
          <w:rFonts w:ascii="仿宋" w:eastAsia="仿宋" w:hAnsi="仿宋" w:cs="仿宋" w:hint="eastAsia"/>
          <w:sz w:val="32"/>
          <w:szCs w:val="32"/>
        </w:rPr>
        <w:t>1/4</w:t>
      </w:r>
      <w:r>
        <w:rPr>
          <w:rFonts w:ascii="仿宋" w:eastAsia="仿宋" w:hAnsi="仿宋" w:cs="仿宋" w:hint="eastAsia"/>
          <w:sz w:val="32"/>
          <w:szCs w:val="32"/>
        </w:rPr>
        <w:t>。若成绩不符合正态分布，如优秀率或不及格率偏高，任课教师应对此进行分析和总结，提交说明报告，制定改进措施。</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（三）任课教师上交</w:t>
      </w:r>
      <w:r>
        <w:rPr>
          <w:rFonts w:ascii="仿宋" w:eastAsia="仿宋" w:hAnsi="仿宋" w:cs="仿宋" w:hint="eastAsia"/>
          <w:sz w:val="32"/>
          <w:szCs w:val="32"/>
        </w:rPr>
        <w:t>试卷和试卷分析报告后，各二级学院（部）应定期组织教师对各考试科目的试卷进行综合评价，对命题的质量（试卷的覆盖面、题型、题量等）和阅卷质量进行总体分析和评估。</w:t>
      </w:r>
    </w:p>
    <w:p w:rsidR="0060316A" w:rsidRDefault="003B223E">
      <w:pPr>
        <w:spacing w:line="540" w:lineRule="exact"/>
        <w:ind w:firstLineChars="201" w:firstLine="644"/>
        <w:rPr>
          <w:rFonts w:ascii="仿宋" w:eastAsia="仿宋" w:hAnsi="仿宋" w:cs="仿宋"/>
          <w:b/>
          <w:sz w:val="32"/>
          <w:szCs w:val="32"/>
        </w:rPr>
      </w:pPr>
      <w:r>
        <w:rPr>
          <w:rFonts w:ascii="仿宋" w:eastAsia="仿宋" w:hAnsi="仿宋" w:cs="仿宋" w:hint="eastAsia"/>
          <w:b/>
          <w:sz w:val="32"/>
          <w:szCs w:val="32"/>
        </w:rPr>
        <w:t>四、装订</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所有采取试卷方式考核的课程试卷需在每学期放假前完成装订。</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其中装订成册的试卷包括：</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（一）贵州商学院课程考核命题计划表（</w:t>
      </w:r>
      <w:r>
        <w:rPr>
          <w:rFonts w:ascii="仿宋" w:eastAsia="仿宋" w:hAnsi="仿宋" w:cs="仿宋" w:hint="eastAsia"/>
          <w:sz w:val="32"/>
          <w:szCs w:val="32"/>
        </w:rPr>
        <w:t>A</w:t>
      </w:r>
      <w:r>
        <w:rPr>
          <w:rFonts w:ascii="仿宋" w:eastAsia="仿宋" w:hAnsi="仿宋" w:cs="仿宋" w:hint="eastAsia"/>
          <w:sz w:val="32"/>
          <w:szCs w:val="32"/>
        </w:rPr>
        <w:t>、</w:t>
      </w:r>
      <w:r>
        <w:rPr>
          <w:rFonts w:ascii="仿宋" w:eastAsia="仿宋" w:hAnsi="仿宋" w:cs="仿宋" w:hint="eastAsia"/>
          <w:sz w:val="32"/>
          <w:szCs w:val="32"/>
        </w:rPr>
        <w:t>B</w:t>
      </w:r>
      <w:r>
        <w:rPr>
          <w:rFonts w:ascii="仿宋" w:eastAsia="仿宋" w:hAnsi="仿宋" w:cs="仿宋" w:hint="eastAsia"/>
          <w:sz w:val="32"/>
          <w:szCs w:val="32"/>
        </w:rPr>
        <w:t>卷各</w:t>
      </w:r>
      <w:r>
        <w:rPr>
          <w:rFonts w:ascii="仿宋" w:eastAsia="仿宋" w:hAnsi="仿宋" w:cs="仿宋" w:hint="eastAsia"/>
          <w:sz w:val="32"/>
          <w:szCs w:val="32"/>
        </w:rPr>
        <w:t>1</w:t>
      </w:r>
      <w:r>
        <w:rPr>
          <w:rFonts w:ascii="仿宋" w:eastAsia="仿宋" w:hAnsi="仿宋" w:cs="仿宋" w:hint="eastAsia"/>
          <w:sz w:val="32"/>
          <w:szCs w:val="32"/>
        </w:rPr>
        <w:t>份）；</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（二）贵州商学院试卷审批表（</w:t>
      </w:r>
      <w:r>
        <w:rPr>
          <w:rFonts w:ascii="仿宋" w:eastAsia="仿宋" w:hAnsi="仿宋" w:cs="仿宋" w:hint="eastAsia"/>
          <w:sz w:val="32"/>
          <w:szCs w:val="32"/>
        </w:rPr>
        <w:t>A</w:t>
      </w:r>
      <w:r>
        <w:rPr>
          <w:rFonts w:ascii="仿宋" w:eastAsia="仿宋" w:hAnsi="仿宋" w:cs="仿宋" w:hint="eastAsia"/>
          <w:sz w:val="32"/>
          <w:szCs w:val="32"/>
        </w:rPr>
        <w:t>、</w:t>
      </w:r>
      <w:r>
        <w:rPr>
          <w:rFonts w:ascii="仿宋" w:eastAsia="仿宋" w:hAnsi="仿宋" w:cs="仿宋" w:hint="eastAsia"/>
          <w:sz w:val="32"/>
          <w:szCs w:val="32"/>
        </w:rPr>
        <w:t>B</w:t>
      </w:r>
      <w:r>
        <w:rPr>
          <w:rFonts w:ascii="仿宋" w:eastAsia="仿宋" w:hAnsi="仿宋" w:cs="仿宋" w:hint="eastAsia"/>
          <w:sz w:val="32"/>
          <w:szCs w:val="32"/>
        </w:rPr>
        <w:t>卷各</w:t>
      </w:r>
      <w:r>
        <w:rPr>
          <w:rFonts w:ascii="仿宋" w:eastAsia="仿宋" w:hAnsi="仿宋" w:cs="仿宋" w:hint="eastAsia"/>
          <w:sz w:val="32"/>
          <w:szCs w:val="32"/>
        </w:rPr>
        <w:t>1</w:t>
      </w:r>
      <w:r>
        <w:rPr>
          <w:rFonts w:ascii="仿宋" w:eastAsia="仿宋" w:hAnsi="仿宋" w:cs="仿宋" w:hint="eastAsia"/>
          <w:sz w:val="32"/>
          <w:szCs w:val="32"/>
        </w:rPr>
        <w:t>份）；</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（三）考场情况登记表；</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（四）违纪舞弊情况登记表（若无违纪情况，此表不装订）；</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（五）学生成绩表（教务系统导出打印）；</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（六）成绩分析报告（教务系统导出打印）；</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（七）试卷样卷（经审定签字的空白</w:t>
      </w:r>
      <w:r>
        <w:rPr>
          <w:rFonts w:ascii="仿宋" w:eastAsia="仿宋" w:hAnsi="仿宋" w:cs="仿宋" w:hint="eastAsia"/>
          <w:sz w:val="32"/>
          <w:szCs w:val="32"/>
        </w:rPr>
        <w:t>A</w:t>
      </w:r>
      <w:r>
        <w:rPr>
          <w:rFonts w:ascii="仿宋" w:eastAsia="仿宋" w:hAnsi="仿宋" w:cs="仿宋" w:hint="eastAsia"/>
          <w:sz w:val="32"/>
          <w:szCs w:val="32"/>
        </w:rPr>
        <w:t>、</w:t>
      </w:r>
      <w:r>
        <w:rPr>
          <w:rFonts w:ascii="仿宋" w:eastAsia="仿宋" w:hAnsi="仿宋" w:cs="仿宋" w:hint="eastAsia"/>
          <w:sz w:val="32"/>
          <w:szCs w:val="32"/>
        </w:rPr>
        <w:t>B</w:t>
      </w:r>
      <w:r>
        <w:rPr>
          <w:rFonts w:ascii="仿宋" w:eastAsia="仿宋" w:hAnsi="仿宋" w:cs="仿宋" w:hint="eastAsia"/>
          <w:sz w:val="32"/>
          <w:szCs w:val="32"/>
        </w:rPr>
        <w:t>卷各</w:t>
      </w:r>
      <w:r>
        <w:rPr>
          <w:rFonts w:ascii="仿宋" w:eastAsia="仿宋" w:hAnsi="仿宋" w:cs="仿宋" w:hint="eastAsia"/>
          <w:sz w:val="32"/>
          <w:szCs w:val="32"/>
        </w:rPr>
        <w:t>1</w:t>
      </w:r>
      <w:r>
        <w:rPr>
          <w:rFonts w:ascii="仿宋" w:eastAsia="仿宋" w:hAnsi="仿宋" w:cs="仿宋" w:hint="eastAsia"/>
          <w:sz w:val="32"/>
          <w:szCs w:val="32"/>
        </w:rPr>
        <w:t>份）；</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（八）试卷答案及评分标准；</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（九）学生考试试卷。</w:t>
      </w:r>
    </w:p>
    <w:p w:rsidR="0060316A" w:rsidRDefault="003B223E">
      <w:pPr>
        <w:spacing w:line="540" w:lineRule="exact"/>
        <w:ind w:leftChars="201" w:left="422" w:firstLineChars="100" w:firstLine="320"/>
        <w:rPr>
          <w:rFonts w:ascii="SimHei" w:eastAsia="SimHei" w:hAnsi="SimHei" w:cs="SimHei"/>
          <w:bCs/>
          <w:sz w:val="32"/>
          <w:szCs w:val="32"/>
        </w:rPr>
      </w:pPr>
      <w:r>
        <w:rPr>
          <w:rFonts w:ascii="SimHei" w:eastAsia="SimHei" w:hAnsi="SimHei" w:cs="SimHei" w:hint="eastAsia"/>
          <w:bCs/>
          <w:sz w:val="32"/>
          <w:szCs w:val="32"/>
        </w:rPr>
        <w:t>第四章</w:t>
      </w:r>
      <w:r>
        <w:rPr>
          <w:rFonts w:ascii="SimHei" w:eastAsia="SimHei" w:hAnsi="SimHei" w:cs="SimHei" w:hint="eastAsia"/>
          <w:bCs/>
          <w:sz w:val="32"/>
          <w:szCs w:val="32"/>
        </w:rPr>
        <w:tab/>
        <w:t xml:space="preserve">  </w:t>
      </w:r>
      <w:r>
        <w:rPr>
          <w:rFonts w:ascii="SimHei" w:eastAsia="SimHei" w:hAnsi="SimHei" w:cs="SimHei" w:hint="eastAsia"/>
          <w:bCs/>
          <w:sz w:val="32"/>
          <w:szCs w:val="32"/>
        </w:rPr>
        <w:t>补考及考试试卷</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hint="eastAsia"/>
          <w:sz w:val="32"/>
          <w:szCs w:val="32"/>
        </w:rPr>
        <w:t xml:space="preserve"> </w:t>
      </w:r>
      <w:r>
        <w:rPr>
          <w:rFonts w:ascii="仿宋" w:eastAsia="仿宋" w:hAnsi="仿宋" w:cs="仿宋" w:hint="eastAsia"/>
          <w:sz w:val="32"/>
          <w:szCs w:val="32"/>
        </w:rPr>
        <w:t>每学期开学后第二周进行补考。各二级学院负责组织其专业考试科目的补考并通知参考学生；教务处负责组织公共基础课和跨学院课程的补考并通知参考学生。</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二、补考试卷的选定、组合、印制、密封、保管工作流程同期末考试。</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三、每科补考结束次日，教务处将补考试卷交给课程所在学院（部），由各二级学院（部）将试卷及时送交阅卷教师评阅，阅卷教师在收到补考试</w:t>
      </w:r>
      <w:r>
        <w:rPr>
          <w:rFonts w:ascii="仿宋" w:eastAsia="仿宋" w:hAnsi="仿宋" w:cs="仿宋" w:hint="eastAsia"/>
          <w:sz w:val="32"/>
          <w:szCs w:val="32"/>
        </w:rPr>
        <w:t>卷五日内向二级学院（部）提交补考成绩单和补考试卷。</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四、对于补考仍然不合格的学生，参加毕业前的清理补考。</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五、补考、毕业前清理补考试卷及成绩提交按上述正考的规范和程序办理。其中补考试卷的装订包括：</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（一）学生成绩表；</w:t>
      </w:r>
      <w:r>
        <w:rPr>
          <w:rFonts w:ascii="仿宋" w:eastAsia="仿宋" w:hAnsi="仿宋" w:cs="仿宋" w:hint="eastAsia"/>
          <w:sz w:val="32"/>
          <w:szCs w:val="32"/>
        </w:rPr>
        <w:t xml:space="preserve"> </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（二）试卷样卷；</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（三）答案及评分标准；</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（四）学生考试试卷。</w:t>
      </w:r>
    </w:p>
    <w:p w:rsidR="0060316A" w:rsidRDefault="003B223E">
      <w:pPr>
        <w:spacing w:line="540" w:lineRule="exact"/>
        <w:ind w:leftChars="201" w:left="422" w:firstLineChars="100" w:firstLine="320"/>
        <w:rPr>
          <w:rFonts w:ascii="SimHei" w:eastAsia="SimHei" w:hAnsi="SimHei" w:cs="SimHei"/>
          <w:bCs/>
          <w:sz w:val="32"/>
          <w:szCs w:val="32"/>
        </w:rPr>
      </w:pPr>
      <w:r>
        <w:rPr>
          <w:rFonts w:ascii="SimHei" w:eastAsia="SimHei" w:hAnsi="SimHei" w:cs="SimHei" w:hint="eastAsia"/>
          <w:bCs/>
          <w:sz w:val="32"/>
          <w:szCs w:val="32"/>
        </w:rPr>
        <w:t>第五章</w:t>
      </w:r>
      <w:r>
        <w:rPr>
          <w:rFonts w:ascii="SimHei" w:eastAsia="SimHei" w:hAnsi="SimHei" w:cs="SimHei" w:hint="eastAsia"/>
          <w:bCs/>
          <w:sz w:val="32"/>
          <w:szCs w:val="32"/>
        </w:rPr>
        <w:t xml:space="preserve">   </w:t>
      </w:r>
      <w:r>
        <w:rPr>
          <w:rFonts w:ascii="SimHei" w:eastAsia="SimHei" w:hAnsi="SimHei" w:cs="SimHei" w:hint="eastAsia"/>
          <w:bCs/>
          <w:sz w:val="32"/>
          <w:szCs w:val="32"/>
        </w:rPr>
        <w:t>试卷管理</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一、试卷样卷，试卷答案及评分标准、学生考试试卷等相关教学材料须装入试卷袋保存。按照课程考核学期、班级为单元装袋。视情况，相同课程不同班级可装入同一试卷袋。</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二、归档工作一般应在每学期放假前完成。</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三、所有试卷由各二级学院（部）自行存档保管。</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四、各二级学院（部）应明确专人进行试卷保管，配齐试卷保存的必要设施，建好试卷保存地址的档案，以便试卷的查阅和管理。所有试卷的保存期限为</w:t>
      </w:r>
      <w:r>
        <w:rPr>
          <w:rFonts w:ascii="仿宋" w:eastAsia="仿宋" w:hAnsi="仿宋" w:cs="仿宋" w:hint="eastAsia"/>
          <w:sz w:val="32"/>
          <w:szCs w:val="32"/>
        </w:rPr>
        <w:t>5</w:t>
      </w:r>
      <w:r>
        <w:rPr>
          <w:rFonts w:ascii="仿宋" w:eastAsia="仿宋" w:hAnsi="仿宋" w:cs="仿宋" w:hint="eastAsia"/>
          <w:sz w:val="32"/>
          <w:szCs w:val="32"/>
        </w:rPr>
        <w:t>年。</w:t>
      </w:r>
    </w:p>
    <w:p w:rsidR="0060316A" w:rsidRDefault="003B223E">
      <w:pPr>
        <w:spacing w:line="540" w:lineRule="exact"/>
        <w:ind w:leftChars="201" w:left="422" w:firstLineChars="100" w:firstLine="320"/>
        <w:rPr>
          <w:rFonts w:ascii="SimHei" w:eastAsia="SimHei" w:hAnsi="SimHei" w:cs="SimHei"/>
          <w:bCs/>
          <w:sz w:val="32"/>
          <w:szCs w:val="32"/>
        </w:rPr>
      </w:pPr>
      <w:bookmarkStart w:id="941" w:name="_Hlk485907398"/>
      <w:r>
        <w:rPr>
          <w:rFonts w:ascii="SimHei" w:eastAsia="SimHei" w:hAnsi="SimHei" w:cs="SimHei" w:hint="eastAsia"/>
          <w:bCs/>
          <w:sz w:val="32"/>
          <w:szCs w:val="32"/>
        </w:rPr>
        <w:t>第六章</w:t>
      </w:r>
      <w:bookmarkEnd w:id="941"/>
      <w:r>
        <w:rPr>
          <w:rFonts w:ascii="SimHei" w:eastAsia="SimHei" w:hAnsi="SimHei" w:cs="SimHei" w:hint="eastAsia"/>
          <w:bCs/>
          <w:sz w:val="32"/>
          <w:szCs w:val="32"/>
        </w:rPr>
        <w:t xml:space="preserve">   </w:t>
      </w:r>
      <w:r>
        <w:rPr>
          <w:rFonts w:ascii="SimHei" w:eastAsia="SimHei" w:hAnsi="SimHei" w:cs="SimHei" w:hint="eastAsia"/>
          <w:bCs/>
          <w:sz w:val="32"/>
          <w:szCs w:val="32"/>
        </w:rPr>
        <w:t>考试工作保密要求</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一、每门课程考试试卷命题前，各二级学院</w:t>
      </w:r>
      <w:r>
        <w:rPr>
          <w:rFonts w:ascii="仿宋" w:eastAsia="仿宋" w:hAnsi="仿宋" w:cs="仿宋" w:hint="eastAsia"/>
          <w:sz w:val="32"/>
          <w:szCs w:val="32"/>
        </w:rPr>
        <w:t>(</w:t>
      </w:r>
      <w:r>
        <w:rPr>
          <w:rFonts w:ascii="仿宋" w:eastAsia="仿宋" w:hAnsi="仿宋" w:cs="仿宋" w:hint="eastAsia"/>
          <w:sz w:val="32"/>
          <w:szCs w:val="32"/>
        </w:rPr>
        <w:t>部</w:t>
      </w:r>
      <w:r>
        <w:rPr>
          <w:rFonts w:ascii="仿宋" w:eastAsia="仿宋" w:hAnsi="仿宋" w:cs="仿宋" w:hint="eastAsia"/>
          <w:sz w:val="32"/>
          <w:szCs w:val="32"/>
        </w:rPr>
        <w:t>)</w:t>
      </w:r>
      <w:r>
        <w:rPr>
          <w:rFonts w:ascii="仿宋" w:eastAsia="仿宋" w:hAnsi="仿宋" w:cs="仿宋" w:hint="eastAsia"/>
          <w:sz w:val="32"/>
          <w:szCs w:val="32"/>
        </w:rPr>
        <w:t>应对命题人员进行培训，命题人员应按有关规定履行保密义务</w:t>
      </w:r>
      <w:r>
        <w:rPr>
          <w:rFonts w:ascii="仿宋" w:eastAsia="仿宋" w:hAnsi="仿宋" w:cs="仿宋" w:hint="eastAsia"/>
          <w:sz w:val="32"/>
          <w:szCs w:val="32"/>
        </w:rPr>
        <w:t>和责任。</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二、所有接触试卷的人员和教师不得以任何方式泄漏试题内容。凡在命题、审题、印卷、领取和保管试卷过程中造成泄密事故者，按学校有关规章制度从重、从严处理。</w:t>
      </w:r>
    </w:p>
    <w:p w:rsidR="0060316A" w:rsidRDefault="003B223E">
      <w:pPr>
        <w:spacing w:line="540" w:lineRule="exact"/>
        <w:ind w:leftChars="201" w:left="422" w:firstLineChars="100" w:firstLine="320"/>
        <w:rPr>
          <w:rFonts w:ascii="SimHei" w:eastAsia="SimHei" w:hAnsi="SimHei" w:cs="SimHei"/>
          <w:bCs/>
          <w:sz w:val="32"/>
          <w:szCs w:val="32"/>
        </w:rPr>
      </w:pPr>
      <w:r>
        <w:rPr>
          <w:rFonts w:ascii="SimHei" w:eastAsia="SimHei" w:hAnsi="SimHei" w:cs="SimHei" w:hint="eastAsia"/>
          <w:bCs/>
          <w:sz w:val="32"/>
          <w:szCs w:val="32"/>
        </w:rPr>
        <w:t>第七章</w:t>
      </w:r>
      <w:r>
        <w:rPr>
          <w:rFonts w:ascii="SimHei" w:eastAsia="SimHei" w:hAnsi="SimHei" w:cs="SimHei" w:hint="eastAsia"/>
          <w:bCs/>
          <w:sz w:val="32"/>
          <w:szCs w:val="32"/>
        </w:rPr>
        <w:t xml:space="preserve">  </w:t>
      </w:r>
      <w:r>
        <w:rPr>
          <w:rFonts w:ascii="SimHei" w:eastAsia="SimHei" w:hAnsi="SimHei" w:cs="SimHei" w:hint="eastAsia"/>
          <w:bCs/>
          <w:sz w:val="32"/>
          <w:szCs w:val="32"/>
        </w:rPr>
        <w:t>附则</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一、本办法由教务处负责解释。</w:t>
      </w:r>
    </w:p>
    <w:p w:rsidR="0060316A" w:rsidRDefault="003B223E">
      <w:pPr>
        <w:spacing w:line="540" w:lineRule="exact"/>
        <w:ind w:firstLineChars="201" w:firstLine="643"/>
        <w:rPr>
          <w:rFonts w:ascii="仿宋" w:eastAsia="仿宋" w:hAnsi="仿宋" w:cs="仿宋"/>
          <w:sz w:val="32"/>
          <w:szCs w:val="32"/>
        </w:rPr>
      </w:pPr>
      <w:r>
        <w:rPr>
          <w:rFonts w:ascii="仿宋" w:eastAsia="仿宋" w:hAnsi="仿宋" w:cs="仿宋" w:hint="eastAsia"/>
          <w:sz w:val="32"/>
          <w:szCs w:val="32"/>
        </w:rPr>
        <w:t>二、本办法自公布之日起试行。</w:t>
      </w:r>
    </w:p>
    <w:p w:rsidR="0060316A" w:rsidRDefault="003B223E">
      <w:pPr>
        <w:spacing w:line="540" w:lineRule="exact"/>
        <w:rPr>
          <w:rFonts w:ascii="仿宋" w:eastAsia="仿宋" w:hAnsi="仿宋" w:cs="仿宋"/>
          <w:sz w:val="32"/>
          <w:szCs w:val="32"/>
        </w:rPr>
      </w:pPr>
      <w:r>
        <w:rPr>
          <w:rFonts w:ascii="仿宋" w:eastAsia="仿宋" w:hAnsi="仿宋" w:cs="仿宋" w:hint="eastAsia"/>
          <w:sz w:val="32"/>
          <w:szCs w:val="32"/>
        </w:rPr>
        <w:t xml:space="preserve">                         </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试卷装订封面</w:t>
      </w:r>
    </w:p>
    <w:p w:rsidR="0060316A" w:rsidRDefault="003B223E">
      <w:pPr>
        <w:spacing w:line="540" w:lineRule="exact"/>
        <w:ind w:firstLineChars="500" w:firstLine="160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考试命题计划表</w:t>
      </w:r>
    </w:p>
    <w:p w:rsidR="0060316A" w:rsidRDefault="003B223E">
      <w:pPr>
        <w:spacing w:line="540" w:lineRule="exact"/>
        <w:ind w:firstLineChars="500" w:firstLine="160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试卷审批表</w:t>
      </w:r>
    </w:p>
    <w:p w:rsidR="0060316A" w:rsidRDefault="003B223E">
      <w:pPr>
        <w:spacing w:line="540" w:lineRule="exact"/>
        <w:ind w:firstLineChars="500" w:firstLine="160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考场情况登记表；</w:t>
      </w:r>
    </w:p>
    <w:p w:rsidR="0060316A" w:rsidRDefault="003B223E">
      <w:pPr>
        <w:spacing w:line="540" w:lineRule="exact"/>
        <w:ind w:firstLineChars="500" w:firstLine="160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学生考试违纪处理登记表</w:t>
      </w:r>
    </w:p>
    <w:p w:rsidR="0060316A" w:rsidRDefault="003B223E">
      <w:pPr>
        <w:spacing w:line="540" w:lineRule="exact"/>
        <w:ind w:firstLineChars="500" w:firstLine="160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试卷答题纸</w:t>
      </w:r>
    </w:p>
    <w:p w:rsidR="0060316A" w:rsidRDefault="003B223E">
      <w:pPr>
        <w:spacing w:line="540" w:lineRule="exact"/>
        <w:ind w:firstLineChars="500" w:firstLine="160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试卷模板</w:t>
      </w:r>
    </w:p>
    <w:p w:rsidR="0060316A" w:rsidRDefault="003B223E">
      <w:pPr>
        <w:spacing w:line="540" w:lineRule="exact"/>
        <w:ind w:firstLineChars="500" w:firstLine="160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考试（考查）成绩分析报告</w:t>
      </w:r>
    </w:p>
    <w:p w:rsidR="0060316A" w:rsidRDefault="003B223E">
      <w:pPr>
        <w:spacing w:line="540" w:lineRule="exact"/>
        <w:ind w:firstLineChars="500" w:firstLine="160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本科试卷清单</w:t>
      </w:r>
    </w:p>
    <w:p w:rsidR="0060316A" w:rsidRDefault="003B223E">
      <w:pPr>
        <w:spacing w:line="540" w:lineRule="exact"/>
        <w:ind w:firstLineChars="500" w:firstLine="1600"/>
        <w:rPr>
          <w:rFonts w:ascii="仿宋" w:eastAsia="仿宋" w:hAnsi="仿宋" w:cs="仿宋"/>
          <w:sz w:val="32"/>
          <w:szCs w:val="32"/>
        </w:rPr>
      </w:pPr>
      <w:r>
        <w:rPr>
          <w:rFonts w:ascii="仿宋" w:eastAsia="仿宋" w:hAnsi="仿宋" w:cs="仿宋" w:hint="eastAsia"/>
          <w:sz w:val="32"/>
          <w:szCs w:val="32"/>
        </w:rPr>
        <w:t>10.</w:t>
      </w:r>
      <w:r>
        <w:rPr>
          <w:rFonts w:ascii="仿宋" w:eastAsia="仿宋" w:hAnsi="仿宋" w:cs="仿宋" w:hint="eastAsia"/>
          <w:sz w:val="32"/>
          <w:szCs w:val="32"/>
        </w:rPr>
        <w:t>专科试卷清单</w:t>
      </w:r>
    </w:p>
    <w:p w:rsidR="0060316A" w:rsidRDefault="003B223E">
      <w:pPr>
        <w:spacing w:line="540" w:lineRule="exact"/>
        <w:ind w:firstLineChars="500" w:firstLine="1600"/>
        <w:rPr>
          <w:rFonts w:ascii="仿宋" w:eastAsia="仿宋" w:hAnsi="仿宋" w:cs="仿宋"/>
          <w:sz w:val="32"/>
          <w:szCs w:val="32"/>
        </w:rPr>
      </w:pPr>
      <w:r>
        <w:rPr>
          <w:rFonts w:ascii="仿宋" w:eastAsia="仿宋" w:hAnsi="仿宋" w:cs="仿宋" w:hint="eastAsia"/>
          <w:sz w:val="32"/>
          <w:szCs w:val="32"/>
        </w:rPr>
        <w:t>11.</w:t>
      </w:r>
      <w:r>
        <w:rPr>
          <w:rFonts w:ascii="仿宋" w:eastAsia="仿宋" w:hAnsi="仿宋" w:cs="仿宋" w:hint="eastAsia"/>
          <w:sz w:val="32"/>
          <w:szCs w:val="32"/>
        </w:rPr>
        <w:t>出题方案模板</w:t>
      </w:r>
    </w:p>
    <w:p w:rsidR="0060316A" w:rsidRDefault="0060316A">
      <w:pPr>
        <w:spacing w:line="680" w:lineRule="exact"/>
        <w:ind w:firstLineChars="500" w:firstLine="1600"/>
        <w:rPr>
          <w:rFonts w:ascii="仿宋" w:eastAsia="仿宋" w:hAnsi="仿宋" w:cs="仿宋"/>
          <w:sz w:val="32"/>
          <w:szCs w:val="32"/>
        </w:rPr>
      </w:pPr>
    </w:p>
    <w:p w:rsidR="0060316A" w:rsidRDefault="0060316A">
      <w:pPr>
        <w:spacing w:line="680" w:lineRule="exact"/>
        <w:rPr>
          <w:rFonts w:ascii="仿宋" w:eastAsia="仿宋" w:hAnsi="仿宋" w:cs="仿宋"/>
          <w:sz w:val="32"/>
          <w:szCs w:val="32"/>
        </w:rPr>
      </w:pPr>
    </w:p>
    <w:p w:rsidR="0060316A" w:rsidRDefault="003B223E">
      <w:pPr>
        <w:rPr>
          <w:rFonts w:eastAsiaTheme="minorEastAsia"/>
        </w:rPr>
      </w:pPr>
      <w:r>
        <w:rPr>
          <w:rFonts w:ascii="仿宋" w:eastAsia="仿宋" w:hAnsi="仿宋" w:cs="仿宋" w:hint="eastAsia"/>
          <w:sz w:val="32"/>
          <w:szCs w:val="32"/>
        </w:rPr>
        <w:t xml:space="preserve"> </w:t>
      </w:r>
    </w:p>
    <w:p w:rsidR="0060316A" w:rsidRDefault="0060316A"/>
    <w:p w:rsidR="0060316A" w:rsidRDefault="0060316A">
      <w:pPr>
        <w:spacing w:line="620" w:lineRule="exact"/>
        <w:rPr>
          <w:rFonts w:ascii="仿宋_GB2312" w:eastAsia="仿宋_GB2312" w:hAnsi="STFangsong"/>
          <w:b/>
          <w:bCs/>
          <w:sz w:val="28"/>
          <w:szCs w:val="28"/>
        </w:rPr>
      </w:pPr>
      <w:bookmarkStart w:id="942" w:name="_Toc516746174"/>
    </w:p>
    <w:p w:rsidR="0060316A" w:rsidRDefault="003B223E">
      <w:pPr>
        <w:spacing w:line="620" w:lineRule="exact"/>
        <w:rPr>
          <w:rFonts w:ascii="仿宋_GB2312" w:eastAsia="仿宋_GB2312" w:hAnsi="STFangsong"/>
          <w:b/>
          <w:bCs/>
          <w:sz w:val="28"/>
          <w:szCs w:val="28"/>
        </w:rPr>
      </w:pPr>
      <w:r>
        <w:rPr>
          <w:rFonts w:ascii="仿宋_GB2312" w:eastAsia="仿宋_GB2312" w:hAnsi="STFangsong" w:hint="eastAsia"/>
          <w:b/>
          <w:bCs/>
          <w:sz w:val="28"/>
          <w:szCs w:val="28"/>
        </w:rPr>
        <w:t xml:space="preserve"> </w:t>
      </w: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 w:eastAsia="仿宋" w:hAnsi="仿宋" w:cs="仿宋"/>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20</w:t>
      </w:r>
      <w:r>
        <w:rPr>
          <w:rFonts w:ascii="仿宋" w:eastAsia="仿宋" w:hAnsi="仿宋" w:cs="仿宋" w:hint="eastAsia"/>
          <w:sz w:val="32"/>
          <w:szCs w:val="32"/>
        </w:rPr>
        <w:t>号</w:t>
      </w:r>
    </w:p>
    <w:p w:rsidR="0060316A" w:rsidRDefault="0060316A">
      <w:pPr>
        <w:spacing w:line="560" w:lineRule="exact"/>
        <w:jc w:val="center"/>
        <w:rPr>
          <w:rFonts w:ascii="仿宋" w:eastAsia="仿宋" w:hAnsi="仿宋" w:cs="仿宋"/>
          <w:sz w:val="32"/>
          <w:szCs w:val="32"/>
        </w:rPr>
      </w:pPr>
    </w:p>
    <w:p w:rsidR="0060316A" w:rsidRDefault="0060316A">
      <w:pPr>
        <w:spacing w:line="560" w:lineRule="exact"/>
        <w:jc w:val="center"/>
        <w:rPr>
          <w:rFonts w:ascii="SimSun" w:hAnsi="SimSun"/>
          <w:b/>
          <w:sz w:val="36"/>
          <w:szCs w:val="52"/>
        </w:rPr>
      </w:pPr>
    </w:p>
    <w:p w:rsidR="0060316A" w:rsidRDefault="003B223E">
      <w:pPr>
        <w:spacing w:line="560" w:lineRule="exact"/>
        <w:jc w:val="center"/>
        <w:outlineLvl w:val="2"/>
        <w:rPr>
          <w:rFonts w:ascii="方正小标宋_GBK" w:eastAsia="方正小标宋_GBK" w:hAnsi="方正小标宋_GBK" w:cs="方正小标宋_GBK"/>
          <w:sz w:val="44"/>
          <w:szCs w:val="44"/>
        </w:rPr>
      </w:pPr>
      <w:bookmarkStart w:id="943" w:name="_Toc14418"/>
      <w:bookmarkStart w:id="944" w:name="_Toc30780"/>
      <w:bookmarkStart w:id="945" w:name="_Toc22941"/>
      <w:bookmarkStart w:id="946" w:name="_Toc16635"/>
      <w:r>
        <w:rPr>
          <w:rFonts w:ascii="方正小标宋_GBK" w:eastAsia="方正小标宋_GBK" w:hAnsi="方正小标宋_GBK" w:cs="方正小标宋_GBK" w:hint="eastAsia"/>
          <w:sz w:val="44"/>
          <w:szCs w:val="44"/>
        </w:rPr>
        <w:t>关于印发《贵州商学院教学管理</w:t>
      </w:r>
      <w:bookmarkStart w:id="947" w:name="_Toc17064"/>
      <w:bookmarkEnd w:id="943"/>
      <w:r>
        <w:rPr>
          <w:rFonts w:ascii="方正小标宋_GBK" w:eastAsia="方正小标宋_GBK" w:hAnsi="方正小标宋_GBK" w:cs="方正小标宋_GBK" w:hint="eastAsia"/>
          <w:sz w:val="44"/>
          <w:szCs w:val="44"/>
        </w:rPr>
        <w:t>规定</w:t>
      </w:r>
      <w:r>
        <w:rPr>
          <w:rFonts w:ascii="方正小标宋_GBK" w:eastAsia="方正小标宋_GBK" w:hAnsi="方正小标宋_GBK" w:cs="方正小标宋_GBK" w:hint="eastAsia"/>
          <w:sz w:val="44"/>
          <w:szCs w:val="44"/>
        </w:rPr>
        <w:t>(</w:t>
      </w:r>
      <w:r>
        <w:rPr>
          <w:rFonts w:ascii="方正小标宋_GBK" w:eastAsia="方正小标宋_GBK" w:hAnsi="方正小标宋_GBK" w:cs="方正小标宋_GBK" w:hint="eastAsia"/>
          <w:sz w:val="44"/>
          <w:szCs w:val="44"/>
        </w:rPr>
        <w:t>修订</w:t>
      </w:r>
      <w:r>
        <w:rPr>
          <w:rFonts w:ascii="方正小标宋_GBK" w:eastAsia="方正小标宋_GBK" w:hAnsi="方正小标宋_GBK" w:cs="方正小标宋_GBK" w:hint="eastAsia"/>
          <w:sz w:val="44"/>
          <w:szCs w:val="44"/>
        </w:rPr>
        <w:t>)</w:t>
      </w:r>
      <w:r>
        <w:rPr>
          <w:rFonts w:ascii="方正小标宋_GBK" w:eastAsia="方正小标宋_GBK" w:hAnsi="方正小标宋_GBK" w:cs="方正小标宋_GBK" w:hint="eastAsia"/>
          <w:sz w:val="44"/>
          <w:szCs w:val="44"/>
        </w:rPr>
        <w:t>》的通知</w:t>
      </w:r>
      <w:bookmarkEnd w:id="944"/>
      <w:bookmarkEnd w:id="945"/>
      <w:bookmarkEnd w:id="946"/>
      <w:bookmarkEnd w:id="947"/>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bCs/>
          <w:sz w:val="32"/>
          <w:szCs w:val="32"/>
        </w:rPr>
      </w:pPr>
      <w:r>
        <w:rPr>
          <w:rFonts w:ascii="仿宋" w:eastAsia="仿宋" w:hAnsi="仿宋" w:cs="仿宋" w:hint="eastAsia"/>
          <w:bCs/>
          <w:sz w:val="32"/>
          <w:szCs w:val="32"/>
        </w:rPr>
        <w:t>各部门：</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《贵州商学院教学管理规定</w:t>
      </w:r>
      <w:r>
        <w:rPr>
          <w:rFonts w:ascii="仿宋" w:eastAsia="仿宋" w:hAnsi="仿宋" w:cs="仿宋" w:hint="eastAsia"/>
          <w:sz w:val="32"/>
          <w:szCs w:val="32"/>
        </w:rPr>
        <w:t>(</w:t>
      </w:r>
      <w:r>
        <w:rPr>
          <w:rFonts w:ascii="仿宋" w:eastAsia="仿宋" w:hAnsi="仿宋" w:cs="仿宋" w:hint="eastAsia"/>
          <w:sz w:val="32"/>
          <w:szCs w:val="32"/>
        </w:rPr>
        <w:t>修订</w:t>
      </w:r>
      <w:r>
        <w:rPr>
          <w:rFonts w:ascii="仿宋" w:eastAsia="仿宋" w:hAnsi="仿宋" w:cs="仿宋" w:hint="eastAsia"/>
          <w:sz w:val="32"/>
          <w:szCs w:val="32"/>
        </w:rPr>
        <w:t>)</w:t>
      </w:r>
      <w:r>
        <w:rPr>
          <w:rFonts w:ascii="仿宋" w:eastAsia="仿宋" w:hAnsi="仿宋" w:cs="仿宋" w:hint="eastAsia"/>
          <w:sz w:val="32"/>
          <w:szCs w:val="32"/>
        </w:rPr>
        <w:t>》已经</w:t>
      </w:r>
      <w:r>
        <w:rPr>
          <w:rFonts w:ascii="仿宋" w:eastAsia="仿宋" w:hAnsi="仿宋" w:cs="仿宋" w:hint="eastAsia"/>
          <w:sz w:val="32"/>
          <w:szCs w:val="32"/>
        </w:rPr>
        <w:t>学院同意</w:t>
      </w:r>
      <w:r>
        <w:rPr>
          <w:rFonts w:ascii="仿宋" w:eastAsia="仿宋" w:hAnsi="仿宋" w:cs="仿宋" w:hint="eastAsia"/>
          <w:sz w:val="32"/>
          <w:szCs w:val="32"/>
        </w:rPr>
        <w:t>，现予以印发，请遵照执行。</w:t>
      </w:r>
    </w:p>
    <w:p w:rsidR="0060316A" w:rsidRDefault="0060316A">
      <w:pPr>
        <w:spacing w:line="560" w:lineRule="exact"/>
        <w:rPr>
          <w:rFonts w:ascii="仿宋" w:eastAsia="仿宋" w:hAnsi="仿宋" w:cs="仿宋"/>
          <w:sz w:val="32"/>
          <w:szCs w:val="32"/>
        </w:rPr>
      </w:pP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4</w:t>
      </w:r>
      <w:r>
        <w:rPr>
          <w:rFonts w:ascii="仿宋" w:eastAsia="仿宋" w:hAnsi="仿宋" w:cs="仿宋" w:hint="eastAsia"/>
          <w:sz w:val="32"/>
          <w:szCs w:val="32"/>
        </w:rPr>
        <w:t>月</w:t>
      </w:r>
      <w:r>
        <w:rPr>
          <w:rFonts w:ascii="仿宋" w:eastAsia="仿宋" w:hAnsi="仿宋" w:cs="仿宋" w:hint="eastAsia"/>
          <w:sz w:val="32"/>
          <w:szCs w:val="32"/>
        </w:rPr>
        <w:t>8</w:t>
      </w:r>
      <w:r>
        <w:rPr>
          <w:rFonts w:ascii="仿宋" w:eastAsia="仿宋" w:hAnsi="仿宋" w:cs="仿宋" w:hint="eastAsia"/>
          <w:sz w:val="32"/>
          <w:szCs w:val="32"/>
        </w:rPr>
        <w:t>日</w:t>
      </w:r>
    </w:p>
    <w:p w:rsidR="0060316A" w:rsidRDefault="0060316A">
      <w:pPr>
        <w:spacing w:line="560" w:lineRule="exact"/>
        <w:ind w:firstLine="660"/>
        <w:rPr>
          <w:rFonts w:ascii="仿宋" w:eastAsia="仿宋" w:hAnsi="仿宋" w:cs="仿宋"/>
          <w:sz w:val="32"/>
          <w:szCs w:val="32"/>
        </w:rPr>
      </w:pPr>
    </w:p>
    <w:p w:rsidR="0060316A" w:rsidRDefault="003B223E">
      <w:pPr>
        <w:pStyle w:val="aa"/>
        <w:spacing w:beforeLines="100" w:before="312" w:afterLines="100" w:after="312"/>
        <w:jc w:val="center"/>
        <w:rPr>
          <w:rFonts w:ascii="仿宋" w:eastAsia="仿宋" w:hAnsi="仿宋" w:cs="仿宋"/>
          <w:bCs/>
          <w:sz w:val="32"/>
          <w:szCs w:val="32"/>
        </w:rPr>
      </w:pPr>
      <w:bookmarkStart w:id="948" w:name="_Toc19090"/>
      <w:r>
        <w:rPr>
          <w:rStyle w:val="ad"/>
          <w:rFonts w:ascii="方正小标宋简体" w:eastAsia="方正小标宋简体" w:hAnsi="方正小标宋简体" w:cs="方正小标宋简体" w:hint="eastAsia"/>
          <w:b w:val="0"/>
          <w:sz w:val="44"/>
          <w:szCs w:val="44"/>
        </w:rPr>
        <w:t>贵州商学院教学管理规定</w:t>
      </w:r>
      <w:r>
        <w:rPr>
          <w:rStyle w:val="ad"/>
          <w:rFonts w:ascii="方正小标宋简体" w:eastAsia="方正小标宋简体" w:hAnsi="方正小标宋简体" w:cs="方正小标宋简体" w:hint="eastAsia"/>
          <w:b w:val="0"/>
          <w:sz w:val="44"/>
          <w:szCs w:val="44"/>
        </w:rPr>
        <w:t>(</w:t>
      </w:r>
      <w:r>
        <w:rPr>
          <w:rStyle w:val="ad"/>
          <w:rFonts w:ascii="方正小标宋简体" w:eastAsia="方正小标宋简体" w:hAnsi="方正小标宋简体" w:cs="方正小标宋简体" w:hint="eastAsia"/>
          <w:b w:val="0"/>
          <w:sz w:val="44"/>
          <w:szCs w:val="44"/>
        </w:rPr>
        <w:t>修订</w:t>
      </w:r>
      <w:r>
        <w:rPr>
          <w:rStyle w:val="ad"/>
          <w:rFonts w:ascii="方正小标宋简体" w:eastAsia="方正小标宋简体" w:hAnsi="方正小标宋简体" w:cs="方正小标宋简体"/>
          <w:b w:val="0"/>
          <w:sz w:val="44"/>
          <w:szCs w:val="44"/>
        </w:rPr>
        <w:t>)</w:t>
      </w:r>
      <w:bookmarkEnd w:id="948"/>
    </w:p>
    <w:p w:rsidR="0060316A" w:rsidRDefault="003B223E">
      <w:pPr>
        <w:pStyle w:val="aa"/>
        <w:spacing w:beforeLines="50" w:before="156" w:afterLines="50" w:after="156"/>
        <w:jc w:val="center"/>
        <w:rPr>
          <w:rFonts w:ascii="仿宋" w:eastAsia="仿宋" w:hAnsi="仿宋" w:cs="仿宋"/>
          <w:b/>
          <w:sz w:val="32"/>
          <w:szCs w:val="32"/>
        </w:rPr>
      </w:pPr>
      <w:bookmarkStart w:id="949" w:name="_Toc20159"/>
      <w:r>
        <w:rPr>
          <w:rFonts w:ascii="SimHei" w:eastAsia="SimHei" w:hAnsi="SimHei" w:cs="SimHei" w:hint="eastAsia"/>
          <w:bCs/>
          <w:sz w:val="32"/>
          <w:szCs w:val="32"/>
        </w:rPr>
        <w:t>第一章</w:t>
      </w:r>
      <w:r>
        <w:rPr>
          <w:rFonts w:ascii="SimHei" w:eastAsia="SimHei" w:hAnsi="SimHei" w:cs="SimHei" w:hint="eastAsia"/>
          <w:bCs/>
          <w:sz w:val="32"/>
          <w:szCs w:val="32"/>
        </w:rPr>
        <w:t xml:space="preserve"> </w:t>
      </w:r>
      <w:r>
        <w:rPr>
          <w:rFonts w:ascii="SimHei" w:eastAsia="SimHei" w:hAnsi="SimHei" w:cs="SimHei" w:hint="eastAsia"/>
          <w:bCs/>
          <w:sz w:val="32"/>
          <w:szCs w:val="32"/>
        </w:rPr>
        <w:t>总</w:t>
      </w:r>
      <w:r>
        <w:rPr>
          <w:rFonts w:ascii="SimHei" w:eastAsia="SimHei" w:hAnsi="SimHei" w:cs="SimHei" w:hint="eastAsia"/>
          <w:bCs/>
          <w:sz w:val="32"/>
          <w:szCs w:val="32"/>
        </w:rPr>
        <w:t xml:space="preserve"> </w:t>
      </w:r>
      <w:r>
        <w:rPr>
          <w:rFonts w:ascii="SimHei" w:eastAsia="SimHei" w:hAnsi="SimHei" w:cs="SimHei" w:hint="eastAsia"/>
          <w:bCs/>
          <w:sz w:val="32"/>
          <w:szCs w:val="32"/>
        </w:rPr>
        <w:t>则</w:t>
      </w:r>
      <w:bookmarkEnd w:id="949"/>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bCs/>
          <w:sz w:val="32"/>
          <w:szCs w:val="32"/>
        </w:rPr>
        <w:t>第一条</w:t>
      </w:r>
      <w:r>
        <w:rPr>
          <w:rFonts w:ascii="仿宋" w:eastAsia="仿宋" w:hAnsi="仿宋" w:cs="仿宋" w:hint="eastAsia"/>
          <w:b/>
          <w:bCs/>
          <w:sz w:val="32"/>
          <w:szCs w:val="32"/>
        </w:rPr>
        <w:t xml:space="preserve">  </w:t>
      </w:r>
      <w:r>
        <w:rPr>
          <w:rFonts w:ascii="仿宋" w:eastAsia="仿宋" w:hAnsi="仿宋" w:cs="仿宋" w:hint="eastAsia"/>
          <w:sz w:val="32"/>
          <w:szCs w:val="32"/>
        </w:rPr>
        <w:t>教学管理的目的依据。为实现我校教学管理的科学化和规范化，切实提高管理水平、教学质量和办学效益，保障人才培养目标的实现，根据教育部高教司颁布的《高等学校教学管理要点》，制订本规定。</w:t>
      </w:r>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第二条</w:t>
      </w:r>
      <w:r>
        <w:rPr>
          <w:rFonts w:ascii="仿宋" w:eastAsia="仿宋" w:hAnsi="仿宋" w:cs="仿宋" w:hint="eastAsia"/>
          <w:b/>
          <w:sz w:val="32"/>
          <w:szCs w:val="32"/>
        </w:rPr>
        <w:t xml:space="preserve">  </w:t>
      </w:r>
      <w:r>
        <w:rPr>
          <w:rFonts w:ascii="仿宋" w:eastAsia="仿宋" w:hAnsi="仿宋" w:cs="仿宋" w:hint="eastAsia"/>
          <w:sz w:val="32"/>
          <w:szCs w:val="32"/>
        </w:rPr>
        <w:t>教学管理的基本任务。研究教学及其管理规律，改进教学管理工作，提高教学管理水平；建立稳定的教学秩序，保证教学工作正常运行；研究并组织实施教学改革，努力调动教师和学生教与学的积极性。</w:t>
      </w:r>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第三条</w:t>
      </w:r>
      <w:r>
        <w:rPr>
          <w:rFonts w:ascii="仿宋" w:eastAsia="仿宋" w:hAnsi="仿宋" w:cs="仿宋" w:hint="eastAsia"/>
          <w:b/>
          <w:sz w:val="32"/>
          <w:szCs w:val="32"/>
        </w:rPr>
        <w:t xml:space="preserve">  </w:t>
      </w:r>
      <w:r>
        <w:rPr>
          <w:rFonts w:ascii="仿宋" w:eastAsia="仿宋" w:hAnsi="仿宋" w:cs="仿宋" w:hint="eastAsia"/>
          <w:sz w:val="32"/>
          <w:szCs w:val="32"/>
        </w:rPr>
        <w:t>教学管理的基本内容。包括教学计划管理、教学运行管理、教学质量管理与评价，以及学科、专业、课程、教材、教学设施、实践教学基地、学风、教</w:t>
      </w:r>
      <w:r>
        <w:rPr>
          <w:rFonts w:ascii="仿宋" w:eastAsia="仿宋" w:hAnsi="仿宋" w:cs="仿宋" w:hint="eastAsia"/>
          <w:sz w:val="32"/>
          <w:szCs w:val="32"/>
        </w:rPr>
        <w:t>学队伍、教学管理制度等教学基本建设的管理。</w:t>
      </w:r>
    </w:p>
    <w:p w:rsidR="0060316A" w:rsidRDefault="003B223E">
      <w:pPr>
        <w:pStyle w:val="aa"/>
        <w:spacing w:beforeLines="50" w:before="156" w:afterLines="50" w:after="156"/>
        <w:ind w:firstLineChars="750" w:firstLine="2400"/>
        <w:rPr>
          <w:rFonts w:ascii="SimHei" w:eastAsia="SimHei" w:hAnsi="SimHei" w:cs="SimHei"/>
          <w:bCs/>
          <w:sz w:val="32"/>
          <w:szCs w:val="32"/>
        </w:rPr>
      </w:pPr>
      <w:bookmarkStart w:id="950" w:name="_Toc31850"/>
      <w:r>
        <w:rPr>
          <w:rFonts w:ascii="SimHei" w:eastAsia="SimHei" w:hAnsi="SimHei" w:cs="SimHei" w:hint="eastAsia"/>
          <w:bCs/>
          <w:sz w:val="32"/>
          <w:szCs w:val="32"/>
        </w:rPr>
        <w:t>第二章</w:t>
      </w:r>
      <w:r>
        <w:rPr>
          <w:rFonts w:ascii="SimHei" w:eastAsia="SimHei" w:hAnsi="SimHei" w:cs="SimHei" w:hint="eastAsia"/>
          <w:bCs/>
          <w:sz w:val="32"/>
          <w:szCs w:val="32"/>
        </w:rPr>
        <w:t xml:space="preserve"> </w:t>
      </w:r>
      <w:r>
        <w:rPr>
          <w:rFonts w:ascii="SimHei" w:eastAsia="SimHei" w:hAnsi="SimHei" w:cs="SimHei" w:hint="eastAsia"/>
          <w:bCs/>
          <w:sz w:val="32"/>
          <w:szCs w:val="32"/>
        </w:rPr>
        <w:t>教学管理组织系统</w:t>
      </w:r>
      <w:bookmarkEnd w:id="950"/>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第四条</w:t>
      </w:r>
      <w:r>
        <w:rPr>
          <w:rFonts w:ascii="仿宋" w:eastAsia="仿宋" w:hAnsi="仿宋" w:cs="仿宋" w:hint="eastAsia"/>
          <w:b/>
          <w:sz w:val="32"/>
          <w:szCs w:val="32"/>
        </w:rPr>
        <w:t xml:space="preserve">  </w:t>
      </w:r>
      <w:r>
        <w:rPr>
          <w:rFonts w:ascii="仿宋" w:eastAsia="仿宋" w:hAnsi="仿宋" w:cs="仿宋" w:hint="eastAsia"/>
          <w:sz w:val="32"/>
          <w:szCs w:val="32"/>
        </w:rPr>
        <w:t>健全教学工作的领导体制。学校有关教学及其管理的指导思想、长远规划、重大改革举措、重要政策措施等，在党委的统一领导下，由党委会议或校长办公会议讨论决定。分管教学的副校长协助校长主持教学日常工作。学校、各二级学院、教学部及各相关部门要建立健全教学工作会议制度和各级领导定期参加教师备课、听课、调研的制度，提高决策和管理水平。各二级学院、教学部和相关部门主要负责人作为教学质量的第一责任人要亲自抓教学质量，定期召开会议研究教学工作，确定教</w:t>
      </w:r>
      <w:r>
        <w:rPr>
          <w:rFonts w:ascii="仿宋" w:eastAsia="仿宋" w:hAnsi="仿宋" w:cs="仿宋" w:hint="eastAsia"/>
          <w:sz w:val="32"/>
          <w:szCs w:val="32"/>
        </w:rPr>
        <w:t>学工作计划和措施，全面负责本部门的教学工作，动员、组织、协调本部门全体师生员工围绕教学这一中心开展工作。</w:t>
      </w:r>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第五条</w:t>
      </w:r>
      <w:r>
        <w:rPr>
          <w:rFonts w:ascii="仿宋" w:eastAsia="仿宋" w:hAnsi="仿宋" w:cs="仿宋" w:hint="eastAsia"/>
          <w:b/>
          <w:sz w:val="32"/>
          <w:szCs w:val="32"/>
        </w:rPr>
        <w:t xml:space="preserve">  </w:t>
      </w:r>
      <w:r>
        <w:rPr>
          <w:rFonts w:ascii="仿宋" w:eastAsia="仿宋" w:hAnsi="仿宋" w:cs="仿宋" w:hint="eastAsia"/>
          <w:sz w:val="32"/>
          <w:szCs w:val="32"/>
        </w:rPr>
        <w:t>建立教学指导委员会。教学指导委员会由直接从事教学工作、有丰富教学经验的教师和熟悉教学工作、有经验的教学管理人员组成，在校长和分管教学的副校长领导下，研究和决定学校教学工作中的重大问题。</w:t>
      </w:r>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第六条</w:t>
      </w:r>
      <w:r>
        <w:rPr>
          <w:rFonts w:ascii="仿宋" w:eastAsia="仿宋" w:hAnsi="仿宋" w:cs="仿宋" w:hint="eastAsia"/>
          <w:b/>
          <w:sz w:val="32"/>
          <w:szCs w:val="32"/>
        </w:rPr>
        <w:t xml:space="preserve">  </w:t>
      </w:r>
      <w:r>
        <w:rPr>
          <w:rFonts w:ascii="仿宋" w:eastAsia="仿宋" w:hAnsi="仿宋" w:cs="仿宋" w:hint="eastAsia"/>
          <w:sz w:val="32"/>
          <w:szCs w:val="32"/>
        </w:rPr>
        <w:t>建立教学管理机构。</w:t>
      </w:r>
    </w:p>
    <w:p w:rsidR="0060316A" w:rsidRDefault="003B223E">
      <w:pPr>
        <w:pStyle w:val="aa"/>
        <w:spacing w:line="560" w:lineRule="exact"/>
        <w:ind w:firstLineChars="221" w:firstLine="707"/>
        <w:rPr>
          <w:rFonts w:ascii="仿宋" w:eastAsia="仿宋" w:hAnsi="仿宋" w:cs="仿宋"/>
          <w:sz w:val="32"/>
          <w:szCs w:val="32"/>
        </w:rPr>
      </w:pPr>
      <w:r>
        <w:rPr>
          <w:rFonts w:ascii="仿宋" w:eastAsia="仿宋" w:hAnsi="仿宋" w:cs="仿宋" w:hint="eastAsia"/>
          <w:sz w:val="32"/>
          <w:szCs w:val="32"/>
        </w:rPr>
        <w:t>（一）教务处是学校教学管理、指导和服务的主要职能部门，要对全校教学工作统筹管理，合理配置教学资源，建立正常教学秩序；要健全机构，配备得力人员，以保证教学工作稳定、有序运行，不断提高</w:t>
      </w:r>
      <w:r>
        <w:rPr>
          <w:rFonts w:ascii="仿宋" w:eastAsia="仿宋" w:hAnsi="仿宋" w:cs="仿宋" w:hint="eastAsia"/>
          <w:sz w:val="32"/>
          <w:szCs w:val="32"/>
        </w:rPr>
        <w:t>管理水平和工作质量。</w:t>
      </w:r>
    </w:p>
    <w:p w:rsidR="0060316A" w:rsidRDefault="003B223E">
      <w:pPr>
        <w:pStyle w:val="aa"/>
        <w:spacing w:line="560" w:lineRule="exact"/>
        <w:ind w:firstLineChars="221" w:firstLine="707"/>
        <w:rPr>
          <w:rFonts w:ascii="仿宋" w:eastAsia="仿宋" w:hAnsi="仿宋" w:cs="仿宋"/>
          <w:sz w:val="32"/>
          <w:szCs w:val="32"/>
        </w:rPr>
      </w:pPr>
      <w:r>
        <w:rPr>
          <w:rFonts w:ascii="仿宋" w:eastAsia="仿宋" w:hAnsi="仿宋" w:cs="仿宋" w:hint="eastAsia"/>
          <w:sz w:val="32"/>
          <w:szCs w:val="32"/>
        </w:rPr>
        <w:t>（二）在二级学院教学管理机构中，由二级学院院长全面负责二级学院教学管理和教学研究等工作。二级学院教学指导委员会是其教学管理工作的研究、咨询机构，要定期研究并向二级学院党政联席会议提出有关建议。二级学院设教学干事，在分管教学副院长领导下，处理日常教学行政工作并做好教学运行状态、质量信息的经常性调查了解及反馈工作。</w:t>
      </w:r>
    </w:p>
    <w:p w:rsidR="0060316A" w:rsidRDefault="003B223E">
      <w:pPr>
        <w:pStyle w:val="aa"/>
        <w:spacing w:line="560" w:lineRule="exact"/>
        <w:ind w:firstLineChars="300" w:firstLine="96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各二级学院、教学部要重视教研室建设。教研室是按专业或课程设置的教学基层组织，其主要任务是按教学计划规定实施教学工作，开展教学建设和教学研究工作。各二级学院、教学部教研室应</w:t>
      </w:r>
      <w:r>
        <w:rPr>
          <w:rFonts w:ascii="仿宋" w:eastAsia="仿宋" w:hAnsi="仿宋" w:cs="仿宋" w:hint="eastAsia"/>
          <w:sz w:val="32"/>
          <w:szCs w:val="32"/>
        </w:rPr>
        <w:t>按照《贵州商学院教研室工作条例》要求，组织开展工作并注意保留日常工作记录。</w:t>
      </w:r>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第七条</w:t>
      </w:r>
      <w:r>
        <w:rPr>
          <w:rFonts w:ascii="仿宋" w:eastAsia="仿宋" w:hAnsi="仿宋" w:cs="仿宋" w:hint="eastAsia"/>
          <w:b/>
          <w:sz w:val="32"/>
          <w:szCs w:val="32"/>
        </w:rPr>
        <w:t xml:space="preserve">  </w:t>
      </w:r>
      <w:r>
        <w:rPr>
          <w:rFonts w:ascii="仿宋" w:eastAsia="仿宋" w:hAnsi="仿宋" w:cs="仿宋" w:hint="eastAsia"/>
          <w:sz w:val="32"/>
          <w:szCs w:val="32"/>
        </w:rPr>
        <w:t>加强教学管理队伍建设。</w:t>
      </w:r>
    </w:p>
    <w:p w:rsidR="0060316A" w:rsidRDefault="003B223E">
      <w:pPr>
        <w:pStyle w:val="aa"/>
        <w:spacing w:line="560" w:lineRule="exact"/>
        <w:ind w:firstLineChars="221" w:firstLine="707"/>
        <w:rPr>
          <w:rFonts w:ascii="仿宋" w:eastAsia="仿宋" w:hAnsi="仿宋" w:cs="仿宋"/>
          <w:sz w:val="32"/>
          <w:szCs w:val="32"/>
        </w:rPr>
      </w:pPr>
      <w:r>
        <w:rPr>
          <w:rFonts w:ascii="仿宋" w:eastAsia="仿宋" w:hAnsi="仿宋" w:cs="仿宋" w:hint="eastAsia"/>
          <w:sz w:val="32"/>
          <w:szCs w:val="32"/>
        </w:rPr>
        <w:t>把教学管理队伍建设放在与教师队伍建设同等重要位置，按照人岗相适的要求，选用政治立场坚定、业务素质过硬的优秀人才充实教学管理队伍。要制定教学管理人员的培养培训计划，鼓励和支持教学管理人员结合实际工作需要开展教学管理研究、参加进修培训，不断提高政治素质和业务水平，成为教学管理工作的专门人才。要积极创造条件，关心教学管理人员的成长，为教学管理人员职称评审、职务晋升创造更加有利的政策环境。要加强二级学院教学</w:t>
      </w:r>
      <w:r>
        <w:rPr>
          <w:rFonts w:ascii="仿宋" w:eastAsia="仿宋" w:hAnsi="仿宋" w:cs="仿宋" w:hint="eastAsia"/>
          <w:sz w:val="32"/>
          <w:szCs w:val="32"/>
        </w:rPr>
        <w:t>管理人员队伍建设，保障教务管理工作规范有序。</w:t>
      </w:r>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第八条</w:t>
      </w: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hint="eastAsia"/>
          <w:sz w:val="32"/>
          <w:szCs w:val="32"/>
        </w:rPr>
        <w:t>加强教学制度建设与执行。</w:t>
      </w:r>
    </w:p>
    <w:p w:rsidR="0060316A" w:rsidRDefault="003B223E">
      <w:pPr>
        <w:pStyle w:val="aa"/>
        <w:spacing w:line="560" w:lineRule="exact"/>
        <w:ind w:firstLineChars="221" w:firstLine="707"/>
        <w:rPr>
          <w:rFonts w:ascii="仿宋" w:eastAsia="仿宋" w:hAnsi="仿宋" w:cs="仿宋"/>
          <w:sz w:val="32"/>
          <w:szCs w:val="32"/>
        </w:rPr>
      </w:pPr>
      <w:r>
        <w:rPr>
          <w:rFonts w:ascii="仿宋" w:eastAsia="仿宋" w:hAnsi="仿宋" w:cs="仿宋" w:hint="eastAsia"/>
          <w:sz w:val="32"/>
          <w:szCs w:val="32"/>
        </w:rPr>
        <w:t>在加强课堂建设管理的同时，充分发挥社会实践的育人功能，把组织开展社会实践与课堂教学摆在同等重要位置，鼓励学生积极开展社会实践，使课堂教学与社会实践同向同行。要加强和规范实验、实训、实习、网络课堂等的建设和管理，建立课堂教学激励和约束机制，做好各项管理规章制度的废、改、立、释，增强针对性、可操作性，完善课堂教学管理体系。要强化制度执行，扫除管理盲区。要强化制度宣传，引导教师全面理解制度、自觉执行制度，推动形成尊重教学、严谨教学的</w:t>
      </w:r>
      <w:r>
        <w:rPr>
          <w:rFonts w:ascii="仿宋" w:eastAsia="仿宋" w:hAnsi="仿宋" w:cs="仿宋" w:hint="eastAsia"/>
          <w:sz w:val="32"/>
          <w:szCs w:val="32"/>
        </w:rPr>
        <w:t>良好氛围。</w:t>
      </w:r>
    </w:p>
    <w:p w:rsidR="0060316A" w:rsidRDefault="003B223E">
      <w:pPr>
        <w:pStyle w:val="aa"/>
        <w:spacing w:beforeLines="50" w:before="156" w:afterLines="50" w:after="156"/>
        <w:ind w:firstLineChars="700" w:firstLine="2240"/>
        <w:rPr>
          <w:rFonts w:ascii="SimHei" w:eastAsia="SimHei" w:hAnsi="SimHei" w:cs="SimHei"/>
          <w:bCs/>
          <w:sz w:val="32"/>
          <w:szCs w:val="32"/>
        </w:rPr>
      </w:pPr>
      <w:bookmarkStart w:id="951" w:name="_Toc23306"/>
      <w:r>
        <w:rPr>
          <w:rFonts w:ascii="SimHei" w:eastAsia="SimHei" w:hAnsi="SimHei" w:cs="SimHei" w:hint="eastAsia"/>
          <w:bCs/>
          <w:sz w:val="32"/>
          <w:szCs w:val="32"/>
        </w:rPr>
        <w:t>第三章</w:t>
      </w:r>
      <w:r>
        <w:rPr>
          <w:rFonts w:ascii="SimHei" w:eastAsia="SimHei" w:hAnsi="SimHei" w:cs="SimHei" w:hint="eastAsia"/>
          <w:bCs/>
          <w:sz w:val="32"/>
          <w:szCs w:val="32"/>
        </w:rPr>
        <w:t xml:space="preserve"> </w:t>
      </w:r>
      <w:r>
        <w:rPr>
          <w:rFonts w:ascii="SimHei" w:eastAsia="SimHei" w:hAnsi="SimHei" w:cs="SimHei" w:hint="eastAsia"/>
          <w:bCs/>
          <w:sz w:val="32"/>
          <w:szCs w:val="32"/>
        </w:rPr>
        <w:t>人才培养方案</w:t>
      </w:r>
      <w:bookmarkEnd w:id="951"/>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第九条</w:t>
      </w:r>
      <w:r>
        <w:rPr>
          <w:rFonts w:ascii="仿宋" w:eastAsia="仿宋" w:hAnsi="仿宋" w:cs="仿宋" w:hint="eastAsia"/>
          <w:b/>
          <w:sz w:val="32"/>
          <w:szCs w:val="32"/>
        </w:rPr>
        <w:t xml:space="preserve">  </w:t>
      </w:r>
      <w:r>
        <w:rPr>
          <w:rFonts w:ascii="仿宋" w:eastAsia="仿宋" w:hAnsi="仿宋" w:cs="仿宋" w:hint="eastAsia"/>
          <w:sz w:val="32"/>
          <w:szCs w:val="32"/>
        </w:rPr>
        <w:t>人才培养方案是学校保证教育质量和人才培养规格的重要文件，是组织教学过程、安排教学任务、确定教学编制的基本依据。人才培养方案按照国家教育部和省教育厅的相关规定，由学校组织各二级学院自主制订，既要符合教学规律，保持一定的稳定性，又要不断根据经济社会和科学技术发展的需要修订（原则上每四年进行一次修订）。人才培养方案一经确定，必须认真组织实施。</w:t>
      </w:r>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第十条</w:t>
      </w:r>
      <w:r>
        <w:rPr>
          <w:rFonts w:ascii="仿宋" w:eastAsia="仿宋" w:hAnsi="仿宋" w:cs="仿宋" w:hint="eastAsia"/>
          <w:b/>
          <w:sz w:val="32"/>
          <w:szCs w:val="32"/>
        </w:rPr>
        <w:t xml:space="preserve">  </w:t>
      </w:r>
      <w:r>
        <w:rPr>
          <w:rFonts w:ascii="仿宋" w:eastAsia="仿宋" w:hAnsi="仿宋" w:cs="仿宋" w:hint="eastAsia"/>
          <w:sz w:val="32"/>
          <w:szCs w:val="32"/>
        </w:rPr>
        <w:t>人才培养方案制定的人才培养目标和规格要求，应结合地方经济社会发展和学校实际，注重学生综合素质的提高，体现不同层次、不同专业的培养特色。</w:t>
      </w:r>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第十一条</w:t>
      </w:r>
      <w:r>
        <w:rPr>
          <w:rFonts w:ascii="仿宋" w:eastAsia="仿宋" w:hAnsi="仿宋" w:cs="仿宋" w:hint="eastAsia"/>
          <w:b/>
          <w:sz w:val="32"/>
          <w:szCs w:val="32"/>
        </w:rPr>
        <w:t xml:space="preserve">  </w:t>
      </w:r>
      <w:r>
        <w:rPr>
          <w:rFonts w:ascii="仿宋" w:eastAsia="仿宋" w:hAnsi="仿宋" w:cs="仿宋" w:hint="eastAsia"/>
          <w:sz w:val="32"/>
          <w:szCs w:val="32"/>
        </w:rPr>
        <w:t>制订人才培养方</w:t>
      </w:r>
      <w:r>
        <w:rPr>
          <w:rFonts w:ascii="仿宋" w:eastAsia="仿宋" w:hAnsi="仿宋" w:cs="仿宋" w:hint="eastAsia"/>
          <w:sz w:val="32"/>
          <w:szCs w:val="32"/>
        </w:rPr>
        <w:t>案的基本原则主要有：德智体美等方面全面发展的原则，理论与实际相结合的原则，知识、能力、素质协调发展和共同提高的原则，遵循教育规律的原则，因类施教的原则，整体优化的原则。</w:t>
      </w:r>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第十二条</w:t>
      </w:r>
      <w:r>
        <w:rPr>
          <w:rFonts w:ascii="仿宋" w:eastAsia="仿宋" w:hAnsi="仿宋" w:cs="仿宋" w:hint="eastAsia"/>
          <w:b/>
          <w:sz w:val="32"/>
          <w:szCs w:val="32"/>
        </w:rPr>
        <w:t xml:space="preserve">  </w:t>
      </w:r>
      <w:r>
        <w:rPr>
          <w:rFonts w:ascii="仿宋" w:eastAsia="仿宋" w:hAnsi="仿宋" w:cs="仿宋" w:hint="eastAsia"/>
          <w:sz w:val="32"/>
          <w:szCs w:val="32"/>
        </w:rPr>
        <w:t>人才培养方案的制订必须符合各专业办学规律和教育部教学水平合格评估指标体系要求，同时体现学校办学定位和办学特色。人才培养方案的内容一般包括：专业名称与代码、培养目标、培养途径与手段、课程结构与学分及学时分配、课程设置与教学进程、集中实践性教学环节安排表、课外培养计划、核心课程简介等内容。</w:t>
      </w:r>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第十三条</w:t>
      </w:r>
      <w:r>
        <w:rPr>
          <w:rFonts w:ascii="仿宋" w:eastAsia="仿宋" w:hAnsi="仿宋" w:cs="仿宋" w:hint="eastAsia"/>
          <w:b/>
          <w:sz w:val="32"/>
          <w:szCs w:val="32"/>
        </w:rPr>
        <w:t xml:space="preserve">  </w:t>
      </w:r>
      <w:r>
        <w:rPr>
          <w:rFonts w:ascii="仿宋" w:eastAsia="仿宋" w:hAnsi="仿宋" w:cs="仿宋" w:hint="eastAsia"/>
          <w:sz w:val="32"/>
          <w:szCs w:val="32"/>
        </w:rPr>
        <w:t>制订人才培养方案的一般程序是：</w:t>
      </w:r>
      <w:r>
        <w:rPr>
          <w:rFonts w:ascii="仿宋" w:eastAsia="仿宋" w:hAnsi="仿宋" w:cs="仿宋" w:hint="eastAsia"/>
          <w:sz w:val="32"/>
          <w:szCs w:val="32"/>
        </w:rPr>
        <w:t>广泛调查经济社会和科学技术发展及行业对人才的要求，论证专业培养目标和业务范围；学习、理解上级相关文件精神及规定；由教务处提出制订人才培养方案的实施意见及要求，由二级学院主持制订人才培养方案，经学校教学指导委员会讨论、审定，分管教学副校长签发执行。</w:t>
      </w:r>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第十四条</w:t>
      </w:r>
      <w:r>
        <w:rPr>
          <w:rFonts w:ascii="仿宋" w:eastAsia="仿宋" w:hAnsi="仿宋" w:cs="仿宋" w:hint="eastAsia"/>
          <w:b/>
          <w:sz w:val="32"/>
          <w:szCs w:val="32"/>
        </w:rPr>
        <w:t xml:space="preserve">  </w:t>
      </w:r>
      <w:r>
        <w:rPr>
          <w:rFonts w:ascii="仿宋" w:eastAsia="仿宋" w:hAnsi="仿宋" w:cs="仿宋" w:hint="eastAsia"/>
          <w:sz w:val="32"/>
          <w:szCs w:val="32"/>
        </w:rPr>
        <w:t>人才培养方案的实施。</w:t>
      </w:r>
    </w:p>
    <w:p w:rsidR="0060316A" w:rsidRDefault="003B223E">
      <w:pPr>
        <w:pStyle w:val="aa"/>
        <w:spacing w:line="560" w:lineRule="exact"/>
        <w:ind w:firstLineChars="221" w:firstLine="707"/>
        <w:rPr>
          <w:rFonts w:ascii="仿宋" w:eastAsia="仿宋" w:hAnsi="仿宋" w:cs="仿宋"/>
          <w:sz w:val="32"/>
          <w:szCs w:val="32"/>
        </w:rPr>
      </w:pPr>
      <w:r>
        <w:rPr>
          <w:rFonts w:ascii="仿宋" w:eastAsia="仿宋" w:hAnsi="仿宋" w:cs="仿宋" w:hint="eastAsia"/>
          <w:sz w:val="32"/>
          <w:szCs w:val="32"/>
        </w:rPr>
        <w:t>（一）根据各专业人才培养方案，由课程承担单位通过教务管理系统生成每学期的教学执行计划，安排每学期课程及其他教学环节的教学任务、任课教师和教学场所。教务处对各课程承担单位人才培养方案实施情况进行总体协调，并由课程承担单位具体落实。</w:t>
      </w:r>
    </w:p>
    <w:p w:rsidR="0060316A" w:rsidRDefault="003B223E">
      <w:pPr>
        <w:pStyle w:val="aa"/>
        <w:spacing w:line="560" w:lineRule="exact"/>
        <w:ind w:firstLineChars="221" w:firstLine="707"/>
        <w:rPr>
          <w:rFonts w:ascii="仿宋" w:eastAsia="仿宋" w:hAnsi="仿宋" w:cs="仿宋"/>
          <w:sz w:val="32"/>
          <w:szCs w:val="32"/>
        </w:rPr>
      </w:pPr>
      <w:r>
        <w:rPr>
          <w:rFonts w:ascii="仿宋" w:eastAsia="仿宋" w:hAnsi="仿宋" w:cs="仿宋" w:hint="eastAsia"/>
          <w:sz w:val="32"/>
          <w:szCs w:val="32"/>
        </w:rPr>
        <w:t>（二）审定后的人才培养方案所列各门课程的课程类别、课程编码、课程名称、学分、学时数、开课学期、开设单位、考核方式等均不得随意改动；执行过程中需要调整的，执行单位须按要求填写《贵州商学院人才培养方案课程执行更改申请表》报教务处审批后执行。</w:t>
      </w:r>
    </w:p>
    <w:p w:rsidR="0060316A" w:rsidRDefault="003B223E">
      <w:pPr>
        <w:pStyle w:val="aa"/>
        <w:spacing w:beforeLines="50" w:before="156" w:afterLines="50" w:after="156"/>
        <w:jc w:val="center"/>
        <w:rPr>
          <w:rFonts w:ascii="SimHei" w:eastAsia="SimHei" w:hAnsi="SimHei" w:cs="SimHei"/>
          <w:bCs/>
          <w:sz w:val="32"/>
          <w:szCs w:val="32"/>
        </w:rPr>
      </w:pPr>
      <w:bookmarkStart w:id="952" w:name="_Toc1464"/>
      <w:r>
        <w:rPr>
          <w:rFonts w:ascii="SimHei" w:eastAsia="SimHei" w:hAnsi="SimHei" w:cs="SimHei" w:hint="eastAsia"/>
          <w:bCs/>
          <w:sz w:val="32"/>
          <w:szCs w:val="32"/>
        </w:rPr>
        <w:t>第四章</w:t>
      </w:r>
      <w:r>
        <w:rPr>
          <w:rFonts w:ascii="SimHei" w:eastAsia="SimHei" w:hAnsi="SimHei" w:cs="SimHei" w:hint="eastAsia"/>
          <w:bCs/>
          <w:sz w:val="32"/>
          <w:szCs w:val="32"/>
        </w:rPr>
        <w:t xml:space="preserve"> </w:t>
      </w:r>
      <w:r>
        <w:rPr>
          <w:rFonts w:ascii="SimHei" w:eastAsia="SimHei" w:hAnsi="SimHei" w:cs="SimHei" w:hint="eastAsia"/>
          <w:bCs/>
          <w:sz w:val="32"/>
          <w:szCs w:val="32"/>
        </w:rPr>
        <w:t>教学运行管理</w:t>
      </w:r>
      <w:bookmarkEnd w:id="952"/>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第十五条</w:t>
      </w:r>
      <w:r>
        <w:rPr>
          <w:rFonts w:ascii="仿宋" w:eastAsia="仿宋" w:hAnsi="仿宋" w:cs="仿宋" w:hint="eastAsia"/>
          <w:b/>
          <w:sz w:val="32"/>
          <w:szCs w:val="32"/>
        </w:rPr>
        <w:t xml:space="preserve">  </w:t>
      </w:r>
      <w:r>
        <w:rPr>
          <w:rFonts w:ascii="仿宋" w:eastAsia="仿宋" w:hAnsi="仿宋" w:cs="仿宋" w:hint="eastAsia"/>
          <w:sz w:val="32"/>
          <w:szCs w:val="32"/>
        </w:rPr>
        <w:t>教学运行管理是实施人才培养方案的全程管理，是教学活动的最核心最重要的管理。它包括以教与学相互配合的教学过程的组织管理和教学行政管理。教学运行管理要抓住两个重点：一是理论教学和实践教学过程的运行管理。要发挥教师的主导作用和学生的主体作用，贯彻</w:t>
      </w:r>
      <w:r>
        <w:rPr>
          <w:rFonts w:ascii="仿宋" w:eastAsia="仿宋" w:hAnsi="仿宋" w:cs="仿宋" w:hint="eastAsia"/>
          <w:sz w:val="32"/>
          <w:szCs w:val="32"/>
        </w:rPr>
        <w:t>教学相长的原则；二是教学行政管理。教学管理部门要根据制订的教学工作制度的规程，对课堂教学、实验教学、实习教学、毕业设计（论文）等教学环节提出要求，并认真组织实施。</w:t>
      </w:r>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第十六条</w:t>
      </w:r>
      <w:r>
        <w:rPr>
          <w:rFonts w:ascii="仿宋" w:eastAsia="仿宋" w:hAnsi="仿宋" w:cs="仿宋" w:hint="eastAsia"/>
          <w:b/>
          <w:sz w:val="32"/>
          <w:szCs w:val="32"/>
        </w:rPr>
        <w:t xml:space="preserve">  </w:t>
      </w:r>
      <w:r>
        <w:rPr>
          <w:rFonts w:ascii="仿宋" w:eastAsia="仿宋" w:hAnsi="仿宋" w:cs="仿宋" w:hint="eastAsia"/>
          <w:sz w:val="32"/>
          <w:szCs w:val="32"/>
        </w:rPr>
        <w:t>制定课程教学大纲。课程教学大纲是落实人才培养方案最基本的教学文件。制订教学大纲的基本原则是：</w:t>
      </w:r>
    </w:p>
    <w:p w:rsidR="0060316A" w:rsidRDefault="003B223E">
      <w:pPr>
        <w:pStyle w:val="aa"/>
        <w:spacing w:line="560" w:lineRule="exact"/>
        <w:ind w:firstLineChars="221" w:firstLine="707"/>
        <w:rPr>
          <w:rFonts w:ascii="仿宋" w:eastAsia="仿宋" w:hAnsi="仿宋" w:cs="仿宋"/>
          <w:sz w:val="32"/>
          <w:szCs w:val="32"/>
        </w:rPr>
      </w:pPr>
      <w:r>
        <w:rPr>
          <w:rFonts w:ascii="仿宋" w:eastAsia="仿宋" w:hAnsi="仿宋" w:cs="仿宋" w:hint="eastAsia"/>
          <w:sz w:val="32"/>
          <w:szCs w:val="32"/>
        </w:rPr>
        <w:t>（一）教学大纲要准确地贯彻人才培养方案所体现的教育思想和培养目标，各门课程的教学大纲都要服从课程结构与教学计划的整体要求，相同课程在不同专业的教学计划中要按各自课程结构和专业培养规格的要求有所区别。</w:t>
      </w:r>
    </w:p>
    <w:p w:rsidR="0060316A" w:rsidRDefault="003B223E">
      <w:pPr>
        <w:pStyle w:val="aa"/>
        <w:spacing w:line="560" w:lineRule="exact"/>
        <w:ind w:firstLineChars="221" w:firstLine="707"/>
        <w:rPr>
          <w:rFonts w:ascii="仿宋" w:eastAsia="仿宋" w:hAnsi="仿宋" w:cs="仿宋"/>
          <w:sz w:val="32"/>
          <w:szCs w:val="32"/>
        </w:rPr>
      </w:pPr>
      <w:r>
        <w:rPr>
          <w:rFonts w:ascii="仿宋" w:eastAsia="仿宋" w:hAnsi="仿宋" w:cs="仿宋" w:hint="eastAsia"/>
          <w:sz w:val="32"/>
          <w:szCs w:val="32"/>
        </w:rPr>
        <w:t>（二）新开设的课程，原则上要先制订教学大纲</w:t>
      </w:r>
      <w:r>
        <w:rPr>
          <w:rFonts w:ascii="仿宋" w:eastAsia="仿宋" w:hAnsi="仿宋" w:cs="仿宋" w:hint="eastAsia"/>
          <w:sz w:val="32"/>
          <w:szCs w:val="32"/>
        </w:rPr>
        <w:t>，而后编写讲义及确定教材。对新课程的内容、结构和名称要经专家审议和论证。</w:t>
      </w:r>
    </w:p>
    <w:p w:rsidR="0060316A" w:rsidRDefault="003B223E">
      <w:pPr>
        <w:pStyle w:val="aa"/>
        <w:spacing w:line="560" w:lineRule="exact"/>
        <w:ind w:firstLineChars="221" w:firstLine="707"/>
        <w:rPr>
          <w:rFonts w:ascii="仿宋" w:eastAsia="仿宋" w:hAnsi="仿宋" w:cs="仿宋"/>
          <w:sz w:val="32"/>
          <w:szCs w:val="32"/>
        </w:rPr>
      </w:pPr>
      <w:r>
        <w:rPr>
          <w:rFonts w:ascii="仿宋" w:eastAsia="仿宋" w:hAnsi="仿宋" w:cs="仿宋" w:hint="eastAsia"/>
          <w:sz w:val="32"/>
          <w:szCs w:val="32"/>
        </w:rPr>
        <w:t>（三）教学大纲要体现改革精神，不能受制某一本教材或某一时期的特定体例。</w:t>
      </w:r>
    </w:p>
    <w:p w:rsidR="0060316A" w:rsidRDefault="003B223E">
      <w:pPr>
        <w:pStyle w:val="aa"/>
        <w:spacing w:line="560" w:lineRule="exact"/>
        <w:ind w:firstLineChars="221" w:firstLine="707"/>
        <w:rPr>
          <w:rFonts w:ascii="仿宋" w:eastAsia="仿宋" w:hAnsi="仿宋" w:cs="仿宋"/>
          <w:sz w:val="32"/>
          <w:szCs w:val="32"/>
        </w:rPr>
      </w:pPr>
      <w:r>
        <w:rPr>
          <w:rFonts w:ascii="仿宋" w:eastAsia="仿宋" w:hAnsi="仿宋" w:cs="仿宋" w:hint="eastAsia"/>
          <w:sz w:val="32"/>
          <w:szCs w:val="32"/>
        </w:rPr>
        <w:t>（四）教学大纲的内容应包括本课程的教学目标、教学内容和基本要求、实践性教学环节要求、学生学习要求、学时分配以及必要说明等部分。</w:t>
      </w:r>
    </w:p>
    <w:p w:rsidR="0060316A" w:rsidRDefault="003B223E">
      <w:pPr>
        <w:pStyle w:val="aa"/>
        <w:spacing w:line="560" w:lineRule="exact"/>
        <w:ind w:firstLineChars="221" w:firstLine="707"/>
        <w:rPr>
          <w:rFonts w:ascii="仿宋" w:eastAsia="仿宋" w:hAnsi="仿宋" w:cs="仿宋"/>
          <w:sz w:val="32"/>
          <w:szCs w:val="32"/>
        </w:rPr>
      </w:pPr>
      <w:r>
        <w:rPr>
          <w:rFonts w:ascii="仿宋" w:eastAsia="仿宋" w:hAnsi="仿宋" w:cs="仿宋" w:hint="eastAsia"/>
          <w:sz w:val="32"/>
          <w:szCs w:val="32"/>
        </w:rPr>
        <w:t>（五）教学大纲由各二级学院、教学部组织有关教师依据上述原则编写，经二级学院教学指导委员会认定批准施行。每门课程均应有教学大纲，任课教师在教学过程中都必须严格执行教学大纲的要求。</w:t>
      </w:r>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第十七条</w:t>
      </w:r>
      <w:r>
        <w:rPr>
          <w:rFonts w:ascii="仿宋" w:eastAsia="仿宋" w:hAnsi="仿宋" w:cs="仿宋" w:hint="eastAsia"/>
          <w:b/>
          <w:sz w:val="32"/>
          <w:szCs w:val="32"/>
        </w:rPr>
        <w:t xml:space="preserve">  </w:t>
      </w:r>
      <w:r>
        <w:rPr>
          <w:rFonts w:ascii="仿宋" w:eastAsia="仿宋" w:hAnsi="仿宋" w:cs="仿宋" w:hint="eastAsia"/>
          <w:sz w:val="32"/>
          <w:szCs w:val="32"/>
        </w:rPr>
        <w:t>课堂教学环节的组织管理。课堂讲授是教学的基本形式</w:t>
      </w:r>
      <w:r>
        <w:rPr>
          <w:rFonts w:ascii="仿宋" w:eastAsia="仿宋" w:hAnsi="仿宋" w:cs="仿宋" w:hint="eastAsia"/>
          <w:sz w:val="32"/>
          <w:szCs w:val="32"/>
        </w:rPr>
        <w:t>，各教学单位要重视课堂教学，制订相应的规章制度，加强基础课教学。各二级学院、教学部及其教研室的任务是：</w:t>
      </w:r>
    </w:p>
    <w:p w:rsidR="0060316A" w:rsidRDefault="003B223E">
      <w:pPr>
        <w:pStyle w:val="aa"/>
        <w:spacing w:line="560" w:lineRule="exact"/>
        <w:ind w:firstLineChars="221" w:firstLine="707"/>
        <w:rPr>
          <w:rFonts w:ascii="仿宋" w:eastAsia="仿宋" w:hAnsi="仿宋" w:cs="仿宋"/>
          <w:sz w:val="32"/>
          <w:szCs w:val="32"/>
        </w:rPr>
      </w:pPr>
      <w:r>
        <w:rPr>
          <w:rFonts w:ascii="仿宋" w:eastAsia="仿宋" w:hAnsi="仿宋" w:cs="仿宋" w:hint="eastAsia"/>
          <w:sz w:val="32"/>
          <w:szCs w:val="32"/>
        </w:rPr>
        <w:t>（一）选聘学术水平高、教学经验丰富、教学效果好的教师担任主讲教师，被选聘的新开课教师必须经过所开课程各个教学环节的严格训练。建立岗前培训制度。</w:t>
      </w:r>
    </w:p>
    <w:p w:rsidR="0060316A" w:rsidRDefault="003B223E">
      <w:pPr>
        <w:pStyle w:val="aa"/>
        <w:spacing w:line="560" w:lineRule="exact"/>
        <w:ind w:firstLineChars="221" w:firstLine="707"/>
        <w:rPr>
          <w:rFonts w:ascii="仿宋" w:eastAsia="仿宋" w:hAnsi="仿宋" w:cs="仿宋"/>
          <w:sz w:val="32"/>
          <w:szCs w:val="32"/>
        </w:rPr>
      </w:pPr>
      <w:r>
        <w:rPr>
          <w:rFonts w:ascii="仿宋" w:eastAsia="仿宋" w:hAnsi="仿宋" w:cs="仿宋" w:hint="eastAsia"/>
          <w:sz w:val="32"/>
          <w:szCs w:val="32"/>
        </w:rPr>
        <w:t>（二）组织任课教师认真研究讨论教学大纲，组织编写或选用与大纲相适应的教材及参考书，严格执行课程授课计划要求，开展教学观摩活动，建立听课和自检、自评教学质量的制度。</w:t>
      </w:r>
    </w:p>
    <w:p w:rsidR="0060316A" w:rsidRDefault="003B223E">
      <w:pPr>
        <w:pStyle w:val="aa"/>
        <w:spacing w:line="560" w:lineRule="exact"/>
        <w:ind w:firstLineChars="221" w:firstLine="707"/>
        <w:rPr>
          <w:rFonts w:ascii="仿宋" w:eastAsia="仿宋" w:hAnsi="仿宋" w:cs="仿宋"/>
          <w:sz w:val="32"/>
          <w:szCs w:val="32"/>
        </w:rPr>
      </w:pPr>
      <w:r>
        <w:rPr>
          <w:rFonts w:ascii="仿宋" w:eastAsia="仿宋" w:hAnsi="仿宋" w:cs="仿宋" w:hint="eastAsia"/>
          <w:sz w:val="32"/>
          <w:szCs w:val="32"/>
        </w:rPr>
        <w:t>（三）组织任课教师研究教学方法，注重课堂教学效果。</w:t>
      </w:r>
    </w:p>
    <w:p w:rsidR="0060316A" w:rsidRDefault="003B223E">
      <w:pPr>
        <w:pStyle w:val="aa"/>
        <w:spacing w:line="560" w:lineRule="exact"/>
        <w:ind w:firstLineChars="221" w:firstLine="707"/>
        <w:rPr>
          <w:rFonts w:ascii="仿宋" w:eastAsia="仿宋" w:hAnsi="仿宋" w:cs="仿宋"/>
          <w:sz w:val="32"/>
          <w:szCs w:val="32"/>
        </w:rPr>
      </w:pPr>
      <w:r>
        <w:rPr>
          <w:rFonts w:ascii="仿宋" w:eastAsia="仿宋" w:hAnsi="仿宋" w:cs="仿宋" w:hint="eastAsia"/>
          <w:sz w:val="32"/>
          <w:szCs w:val="32"/>
        </w:rPr>
        <w:t>（四）积极推广计算机辅助教学、多媒体教学等现代教</w:t>
      </w:r>
      <w:r>
        <w:rPr>
          <w:rFonts w:ascii="仿宋" w:eastAsia="仿宋" w:hAnsi="仿宋" w:cs="仿宋" w:hint="eastAsia"/>
          <w:sz w:val="32"/>
          <w:szCs w:val="32"/>
        </w:rPr>
        <w:t>育技术，扩大课堂教学的信息量，增强教学效果。</w:t>
      </w:r>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第十八条</w:t>
      </w:r>
      <w:r>
        <w:rPr>
          <w:rFonts w:ascii="仿宋" w:eastAsia="仿宋" w:hAnsi="仿宋" w:cs="仿宋" w:hint="eastAsia"/>
          <w:b/>
          <w:sz w:val="32"/>
          <w:szCs w:val="32"/>
        </w:rPr>
        <w:t xml:space="preserve">  </w:t>
      </w:r>
      <w:r>
        <w:rPr>
          <w:rFonts w:ascii="仿宋" w:eastAsia="仿宋" w:hAnsi="仿宋" w:cs="仿宋" w:hint="eastAsia"/>
          <w:sz w:val="32"/>
          <w:szCs w:val="32"/>
        </w:rPr>
        <w:t>实践性教学环节的组织管理。实践性教学内容要严格依据专业教学计划及教学大纲中对实践环节的要求进行教学。按照学校实践教学管理的相关要求，各二级学院、教学部要特别重视实践教学内容和教学方法的改革，进一步优化实验知识结构，更新实验内容，整合实验体系，逐步形成以综合型、设计型实验为主的实验教学新体系。要加强现场模拟教学的组织和设计，训练学生基本技能和应用能力，规范实践教学考核办法，保证实践教学质量；社会实践的组织和安排，要发挥学生的主动性，在满足基本要求的前提</w:t>
      </w:r>
      <w:r>
        <w:rPr>
          <w:rFonts w:ascii="仿宋" w:eastAsia="仿宋" w:hAnsi="仿宋" w:cs="仿宋" w:hint="eastAsia"/>
          <w:sz w:val="32"/>
          <w:szCs w:val="32"/>
        </w:rPr>
        <w:t>下，允许学生自行选择；毕业论文（设计）要符合人才培养方案要求并尽可能与生产实际相结合，要保证足够的时间。根据教学计划要求，各二级学院、教学部应尽可能建立保证完成各类实习和社会实践任务的相对稳定的校内外实践基地。</w:t>
      </w:r>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第十九条</w:t>
      </w:r>
      <w:r>
        <w:rPr>
          <w:rFonts w:ascii="仿宋" w:eastAsia="仿宋" w:hAnsi="仿宋" w:cs="仿宋" w:hint="eastAsia"/>
          <w:b/>
          <w:sz w:val="32"/>
          <w:szCs w:val="32"/>
        </w:rPr>
        <w:t xml:space="preserve">  </w:t>
      </w:r>
      <w:r>
        <w:rPr>
          <w:rFonts w:ascii="仿宋" w:eastAsia="仿宋" w:hAnsi="仿宋" w:cs="仿宋" w:hint="eastAsia"/>
          <w:sz w:val="32"/>
          <w:szCs w:val="32"/>
        </w:rPr>
        <w:t>凡人才培养方案规定开设的课程都要对学生进行考核。严格执行贵州商学院有关考试及试卷评阅的相关规定和要求，积极改革考核的内容和方法，着重检查学生掌握所学课程的基本理论、基础知识和基本技能的情况和实际应用能力。鼓励采用试题库或试卷库命题，编制考试大纲，实行考教分离。要制定严格的考试制度，严肃考</w:t>
      </w:r>
      <w:r>
        <w:rPr>
          <w:rFonts w:ascii="仿宋" w:eastAsia="仿宋" w:hAnsi="仿宋" w:cs="仿宋" w:hint="eastAsia"/>
          <w:sz w:val="32"/>
          <w:szCs w:val="32"/>
        </w:rPr>
        <w:t>场纪律，精心安排考务工作。凡违反考试考场纪律的，都要依据有关规定严肃处理。试卷评阅要认真、公正、客观，做好成绩记载和试卷保存工作。教务处与学校教学督导和其他教学监测机构要不定期组织对试卷进行抽检。</w:t>
      </w:r>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第二十条</w:t>
      </w:r>
      <w:r>
        <w:rPr>
          <w:rFonts w:ascii="仿宋" w:eastAsia="仿宋" w:hAnsi="仿宋" w:cs="仿宋" w:hint="eastAsia"/>
          <w:b/>
          <w:sz w:val="32"/>
          <w:szCs w:val="32"/>
        </w:rPr>
        <w:t xml:space="preserve">  </w:t>
      </w:r>
      <w:r>
        <w:rPr>
          <w:rFonts w:ascii="仿宋" w:eastAsia="仿宋" w:hAnsi="仿宋" w:cs="仿宋" w:hint="eastAsia"/>
          <w:sz w:val="32"/>
          <w:szCs w:val="32"/>
        </w:rPr>
        <w:t>日常教学管理。根据教学任务和课表等教学要求，保证全校教学秩序稳定。教务处、二级学院、教学部执行情况要有管理制度和检查办法，执行结果要记录在案。在实施过程中，要经常了解教学信息，严格控制对教学进度和课表变更的审批，及时处理执行过程中出现的问题或事故。</w:t>
      </w:r>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第二十一条</w:t>
      </w:r>
      <w:r>
        <w:rPr>
          <w:rFonts w:ascii="仿宋" w:eastAsia="仿宋" w:hAnsi="仿宋" w:cs="仿宋" w:hint="eastAsia"/>
          <w:b/>
          <w:sz w:val="32"/>
          <w:szCs w:val="32"/>
        </w:rPr>
        <w:t xml:space="preserve">  </w:t>
      </w:r>
      <w:r>
        <w:rPr>
          <w:rFonts w:ascii="仿宋" w:eastAsia="仿宋" w:hAnsi="仿宋" w:cs="仿宋" w:hint="eastAsia"/>
          <w:sz w:val="32"/>
          <w:szCs w:val="32"/>
        </w:rPr>
        <w:t>学籍管理。学籍管理的基本内容包括对学生</w:t>
      </w:r>
      <w:r>
        <w:rPr>
          <w:rFonts w:ascii="仿宋" w:eastAsia="仿宋" w:hAnsi="仿宋" w:cs="仿宋" w:hint="eastAsia"/>
          <w:sz w:val="32"/>
          <w:szCs w:val="32"/>
        </w:rPr>
        <w:t>的入学资格、在校学习情况及毕业资格的检查、考核与管理，以及学籍证件的管理。根据《贵州商学院学生学籍管理办法）》，建立学籍档案，做到完整、准确、规范、及时。</w:t>
      </w:r>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第二十二条</w:t>
      </w:r>
      <w:r>
        <w:rPr>
          <w:rFonts w:ascii="仿宋" w:eastAsia="仿宋" w:hAnsi="仿宋" w:cs="仿宋" w:hint="eastAsia"/>
          <w:b/>
          <w:sz w:val="32"/>
          <w:szCs w:val="32"/>
        </w:rPr>
        <w:t xml:space="preserve">  </w:t>
      </w:r>
      <w:r>
        <w:rPr>
          <w:rFonts w:ascii="仿宋" w:eastAsia="仿宋" w:hAnsi="仿宋" w:cs="仿宋" w:hint="eastAsia"/>
          <w:sz w:val="32"/>
          <w:szCs w:val="32"/>
        </w:rPr>
        <w:t>学历证书电子注册管理。根据教育部和教育厅有关文件要求，建立完善的毕（结）业生学历证书电子注册管理制度；建立在校生数据库；规范电子注册审核与申报程序。</w:t>
      </w:r>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第二十三条</w:t>
      </w:r>
      <w:r>
        <w:rPr>
          <w:rFonts w:ascii="仿宋" w:eastAsia="仿宋" w:hAnsi="仿宋" w:cs="仿宋" w:hint="eastAsia"/>
          <w:b/>
          <w:sz w:val="32"/>
          <w:szCs w:val="32"/>
        </w:rPr>
        <w:t xml:space="preserve">  </w:t>
      </w:r>
      <w:r>
        <w:rPr>
          <w:rFonts w:ascii="仿宋" w:eastAsia="仿宋" w:hAnsi="仿宋" w:cs="仿宋" w:hint="eastAsia"/>
          <w:sz w:val="32"/>
          <w:szCs w:val="32"/>
        </w:rPr>
        <w:t>教师工作管理。根据省教育厅和学校相关文件的要求，做好每学年（或每学期）教师工作量的考核工作。考核内容包括：教学任务完成情况、教学态度、教学质量及效果、教书育人、教学改革与教学研究和其他教学兼职的完成情况等；对于教学效果较差、学生反映差的教师，教师工作处、人事处和教务处等部门应根据有关规定暂停或取消其授课资格，并及时更换教师。</w:t>
      </w:r>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第二十四条</w:t>
      </w:r>
      <w:r>
        <w:rPr>
          <w:rFonts w:ascii="仿宋" w:eastAsia="仿宋" w:hAnsi="仿宋" w:cs="仿宋" w:hint="eastAsia"/>
          <w:b/>
          <w:sz w:val="32"/>
          <w:szCs w:val="32"/>
        </w:rPr>
        <w:t xml:space="preserve">  </w:t>
      </w:r>
      <w:r>
        <w:rPr>
          <w:rFonts w:ascii="仿宋" w:eastAsia="仿宋" w:hAnsi="仿宋" w:cs="仿宋" w:hint="eastAsia"/>
          <w:sz w:val="32"/>
          <w:szCs w:val="32"/>
        </w:rPr>
        <w:t>教学设施管理。根据学校国有资产管理的相关规定和《贵州商学院教室管理规定》等文件要求，搞好教室、实验室、教学场馆等教学设施的合理配置，充分加以利用，保证教学需要，提高资源效</w:t>
      </w:r>
      <w:r>
        <w:rPr>
          <w:rFonts w:ascii="仿宋" w:eastAsia="仿宋" w:hAnsi="仿宋" w:cs="仿宋" w:hint="eastAsia"/>
          <w:sz w:val="32"/>
          <w:szCs w:val="32"/>
        </w:rPr>
        <w:t>益。注意根据需要与可能，改进教室的功能。</w:t>
      </w:r>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第二十五条</w:t>
      </w:r>
      <w:r>
        <w:rPr>
          <w:rFonts w:ascii="仿宋" w:eastAsia="仿宋" w:hAnsi="仿宋" w:cs="仿宋" w:hint="eastAsia"/>
          <w:b/>
          <w:sz w:val="32"/>
          <w:szCs w:val="32"/>
        </w:rPr>
        <w:t xml:space="preserve">  </w:t>
      </w:r>
      <w:r>
        <w:rPr>
          <w:rFonts w:ascii="仿宋" w:eastAsia="仿宋" w:hAnsi="仿宋" w:cs="仿宋" w:hint="eastAsia"/>
          <w:sz w:val="32"/>
          <w:szCs w:val="32"/>
        </w:rPr>
        <w:t>教学档案管理。教学管理部门和各二级学院、教学部都要建立教学档案并指定专人负责。教学档案的管理按相关文件要求执行。</w:t>
      </w:r>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第二十六条</w:t>
      </w:r>
      <w:r>
        <w:rPr>
          <w:rFonts w:ascii="仿宋" w:eastAsia="仿宋" w:hAnsi="仿宋" w:cs="仿宋" w:hint="eastAsia"/>
          <w:b/>
          <w:sz w:val="32"/>
          <w:szCs w:val="32"/>
        </w:rPr>
        <w:t xml:space="preserve">  </w:t>
      </w:r>
      <w:r>
        <w:rPr>
          <w:rFonts w:ascii="仿宋" w:eastAsia="仿宋" w:hAnsi="仿宋" w:cs="仿宋" w:hint="eastAsia"/>
          <w:sz w:val="32"/>
          <w:szCs w:val="32"/>
        </w:rPr>
        <w:t>要充分发挥各二级学院、教学部及其教研室在教学运行过程的管理职能。教研室应根据《贵州商学院教研室工作条例》要求，组织开展集体备课、公开教学、业务学习和教学研究等活动，及时掌握教学过程状况，总结和交流教学工作和教学管理工作的经验，及时研究解决教学过程中出现的问题。</w:t>
      </w:r>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第二十七条</w:t>
      </w:r>
      <w:r>
        <w:rPr>
          <w:rFonts w:ascii="仿宋" w:eastAsia="仿宋" w:hAnsi="仿宋" w:cs="仿宋" w:hint="eastAsia"/>
          <w:b/>
          <w:sz w:val="32"/>
          <w:szCs w:val="32"/>
        </w:rPr>
        <w:t xml:space="preserve">  </w:t>
      </w:r>
      <w:r>
        <w:rPr>
          <w:rFonts w:ascii="仿宋" w:eastAsia="仿宋" w:hAnsi="仿宋" w:cs="仿宋" w:hint="eastAsia"/>
          <w:sz w:val="32"/>
          <w:szCs w:val="32"/>
        </w:rPr>
        <w:t>教务处应协助学院领导定期或不定期召开相关职能部门和各</w:t>
      </w:r>
      <w:r>
        <w:rPr>
          <w:rFonts w:ascii="仿宋" w:eastAsia="仿宋" w:hAnsi="仿宋" w:cs="仿宋" w:hint="eastAsia"/>
          <w:sz w:val="32"/>
          <w:szCs w:val="32"/>
        </w:rPr>
        <w:t>二级学院、教学部负责人参加的教学工作例会或专题工作研究会，及时了解、协调和处理人才培养方案实施过程中出现的各种问题。</w:t>
      </w:r>
    </w:p>
    <w:p w:rsidR="0060316A" w:rsidRDefault="003B223E">
      <w:pPr>
        <w:pStyle w:val="aa"/>
        <w:spacing w:beforeLines="50" w:before="156" w:afterLines="50" w:after="156"/>
        <w:jc w:val="center"/>
        <w:rPr>
          <w:rFonts w:ascii="SimHei" w:eastAsia="SimHei" w:hAnsi="SimHei" w:cs="SimHei"/>
          <w:bCs/>
          <w:sz w:val="32"/>
          <w:szCs w:val="32"/>
        </w:rPr>
      </w:pPr>
      <w:bookmarkStart w:id="953" w:name="_Toc31155"/>
      <w:r>
        <w:rPr>
          <w:rFonts w:ascii="SimHei" w:eastAsia="SimHei" w:hAnsi="SimHei" w:cs="SimHei" w:hint="eastAsia"/>
          <w:bCs/>
          <w:sz w:val="32"/>
          <w:szCs w:val="32"/>
        </w:rPr>
        <w:t>第五章</w:t>
      </w:r>
      <w:r>
        <w:rPr>
          <w:rFonts w:ascii="SimHei" w:eastAsia="SimHei" w:hAnsi="SimHei" w:cs="SimHei" w:hint="eastAsia"/>
          <w:bCs/>
          <w:sz w:val="32"/>
          <w:szCs w:val="32"/>
        </w:rPr>
        <w:t xml:space="preserve"> </w:t>
      </w:r>
      <w:r>
        <w:rPr>
          <w:rFonts w:ascii="SimHei" w:eastAsia="SimHei" w:hAnsi="SimHei" w:cs="SimHei" w:hint="eastAsia"/>
          <w:bCs/>
          <w:sz w:val="32"/>
          <w:szCs w:val="32"/>
        </w:rPr>
        <w:t>教学质量管理与评价</w:t>
      </w:r>
      <w:bookmarkEnd w:id="953"/>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第二十八条</w:t>
      </w:r>
      <w:r>
        <w:rPr>
          <w:rFonts w:ascii="仿宋" w:eastAsia="仿宋" w:hAnsi="仿宋" w:cs="仿宋" w:hint="eastAsia"/>
          <w:b/>
          <w:sz w:val="32"/>
          <w:szCs w:val="32"/>
        </w:rPr>
        <w:t xml:space="preserve">  </w:t>
      </w:r>
      <w:r>
        <w:rPr>
          <w:rFonts w:ascii="仿宋" w:eastAsia="仿宋" w:hAnsi="仿宋" w:cs="仿宋" w:hint="eastAsia"/>
          <w:sz w:val="32"/>
          <w:szCs w:val="32"/>
        </w:rPr>
        <w:t>教学管理的最终目的是保证和提高教学质量。要通过不断改善和优化影响学校教学质量的各种因素（如教师、学生、教学条件、管理、制度机制等），建立健全科学的教学质量评价体系，建立通畅的信息反馈网络，从而营造并维护良好的育人环境，达到最佳教学效果。</w:t>
      </w:r>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第二十九条</w:t>
      </w:r>
      <w:r>
        <w:rPr>
          <w:rFonts w:ascii="仿宋" w:eastAsia="仿宋" w:hAnsi="仿宋" w:cs="仿宋" w:hint="eastAsia"/>
          <w:b/>
          <w:sz w:val="32"/>
          <w:szCs w:val="32"/>
        </w:rPr>
        <w:t xml:space="preserve">  </w:t>
      </w:r>
      <w:r>
        <w:rPr>
          <w:rFonts w:ascii="仿宋" w:eastAsia="仿宋" w:hAnsi="仿宋" w:cs="仿宋" w:hint="eastAsia"/>
          <w:sz w:val="32"/>
          <w:szCs w:val="32"/>
        </w:rPr>
        <w:t>教学全过程质量管理。</w:t>
      </w:r>
    </w:p>
    <w:p w:rsidR="0060316A" w:rsidRDefault="003B223E">
      <w:pPr>
        <w:pStyle w:val="aa"/>
        <w:spacing w:line="560" w:lineRule="exact"/>
        <w:ind w:firstLineChars="221" w:firstLine="707"/>
        <w:rPr>
          <w:rFonts w:ascii="仿宋" w:eastAsia="仿宋" w:hAnsi="仿宋" w:cs="仿宋"/>
          <w:sz w:val="32"/>
          <w:szCs w:val="32"/>
        </w:rPr>
      </w:pPr>
      <w:r>
        <w:rPr>
          <w:rFonts w:ascii="仿宋" w:eastAsia="仿宋" w:hAnsi="仿宋" w:cs="仿宋" w:hint="eastAsia"/>
          <w:sz w:val="32"/>
          <w:szCs w:val="32"/>
        </w:rPr>
        <w:t>（一）加强计划实施过程的质量管理，主要是人才培养方案的执行和分步实施的落实；</w:t>
      </w:r>
    </w:p>
    <w:p w:rsidR="0060316A" w:rsidRDefault="003B223E">
      <w:pPr>
        <w:pStyle w:val="aa"/>
        <w:spacing w:line="560" w:lineRule="exact"/>
        <w:ind w:firstLineChars="221" w:firstLine="707"/>
        <w:rPr>
          <w:rFonts w:ascii="仿宋" w:eastAsia="仿宋" w:hAnsi="仿宋" w:cs="仿宋"/>
          <w:sz w:val="32"/>
          <w:szCs w:val="32"/>
        </w:rPr>
      </w:pPr>
      <w:r>
        <w:rPr>
          <w:rFonts w:ascii="仿宋" w:eastAsia="仿宋" w:hAnsi="仿宋" w:cs="仿宋" w:hint="eastAsia"/>
          <w:sz w:val="32"/>
          <w:szCs w:val="32"/>
        </w:rPr>
        <w:t>（二）课堂教学过程管理。</w:t>
      </w:r>
    </w:p>
    <w:p w:rsidR="0060316A" w:rsidRDefault="003B223E">
      <w:pPr>
        <w:pStyle w:val="aa"/>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、开展经常化、制度化、规范化的课堂教学观摩和课堂教学质量评估，确保对课堂教学质量进行全过程有效管理。</w:t>
      </w:r>
    </w:p>
    <w:p w:rsidR="0060316A" w:rsidRDefault="003B223E">
      <w:pPr>
        <w:pStyle w:val="aa"/>
        <w:spacing w:line="560" w:lineRule="exact"/>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、建立校、院两级领导听课制度</w:t>
      </w:r>
      <w:r>
        <w:rPr>
          <w:rFonts w:ascii="仿宋" w:eastAsia="仿宋" w:hAnsi="仿宋" w:cs="仿宋" w:hint="eastAsia"/>
          <w:sz w:val="32"/>
          <w:szCs w:val="32"/>
        </w:rPr>
        <w:t>，按照《贵州商学院领导干部听课管理办法》，将领导听课情况纳入干部目标管理和实绩考核体系，督促各级领导深入一线了解教学情况，解决教学问题。教研室应组织教师相互听课，观摩教学。</w:t>
      </w:r>
    </w:p>
    <w:p w:rsidR="0060316A" w:rsidRDefault="003B223E">
      <w:pPr>
        <w:pStyle w:val="aa"/>
        <w:spacing w:line="560" w:lineRule="exact"/>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、加强教学督导团队建设，聘请一批热爱教育事业、政治素质好、业务能力强的教师（包括退休</w:t>
      </w:r>
      <w:r>
        <w:rPr>
          <w:rFonts w:ascii="仿宋" w:eastAsia="仿宋" w:hAnsi="仿宋" w:cs="仿宋" w:hint="eastAsia"/>
          <w:sz w:val="32"/>
          <w:szCs w:val="32"/>
        </w:rPr>
        <w:t>5</w:t>
      </w:r>
      <w:r>
        <w:rPr>
          <w:rFonts w:ascii="仿宋" w:eastAsia="仿宋" w:hAnsi="仿宋" w:cs="仿宋" w:hint="eastAsia"/>
          <w:sz w:val="32"/>
          <w:szCs w:val="32"/>
        </w:rPr>
        <w:t>年之内的教师），采用常规、随机和重点督导等方式深入课堂开展督导工作。</w:t>
      </w:r>
    </w:p>
    <w:p w:rsidR="0060316A" w:rsidRDefault="003B223E">
      <w:pPr>
        <w:pStyle w:val="aa"/>
        <w:spacing w:line="560" w:lineRule="exact"/>
        <w:ind w:firstLineChars="221" w:firstLine="707"/>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、建立科学有效的学生评教制度，及时向任课教师反馈课堂教学效果。</w:t>
      </w:r>
    </w:p>
    <w:p w:rsidR="0060316A" w:rsidRDefault="003B223E">
      <w:pPr>
        <w:pStyle w:val="aa"/>
        <w:spacing w:line="560" w:lineRule="exact"/>
        <w:ind w:firstLineChars="221" w:firstLine="707"/>
        <w:rPr>
          <w:rFonts w:ascii="仿宋" w:eastAsia="仿宋" w:hAnsi="仿宋" w:cs="仿宋"/>
          <w:sz w:val="32"/>
          <w:szCs w:val="32"/>
        </w:rPr>
      </w:pPr>
      <w:r>
        <w:rPr>
          <w:rFonts w:ascii="仿宋" w:eastAsia="仿宋" w:hAnsi="仿宋" w:cs="仿宋"/>
          <w:sz w:val="32"/>
          <w:szCs w:val="32"/>
        </w:rPr>
        <w:t>5</w:t>
      </w:r>
      <w:r>
        <w:rPr>
          <w:rFonts w:ascii="仿宋" w:eastAsia="仿宋" w:hAnsi="仿宋" w:cs="仿宋" w:hint="eastAsia"/>
          <w:sz w:val="32"/>
          <w:szCs w:val="32"/>
        </w:rPr>
        <w:t>、严格对学生的课堂纪律要求，强化对学生课堂学习的过程考核，加大过程考核成绩在课程总成绩中的比重，增强课堂教学效果</w:t>
      </w:r>
      <w:r>
        <w:rPr>
          <w:rFonts w:ascii="仿宋" w:eastAsia="仿宋" w:hAnsi="仿宋" w:cs="仿宋" w:hint="eastAsia"/>
          <w:sz w:val="32"/>
          <w:szCs w:val="32"/>
        </w:rPr>
        <w:t>。</w:t>
      </w:r>
    </w:p>
    <w:p w:rsidR="0060316A" w:rsidRDefault="003B223E">
      <w:pPr>
        <w:pStyle w:val="aa"/>
        <w:spacing w:line="560" w:lineRule="exact"/>
        <w:ind w:firstLineChars="221" w:firstLine="707"/>
        <w:rPr>
          <w:rFonts w:ascii="仿宋" w:eastAsia="仿宋" w:hAnsi="仿宋" w:cs="仿宋"/>
          <w:sz w:val="32"/>
          <w:szCs w:val="32"/>
        </w:rPr>
      </w:pPr>
      <w:r>
        <w:rPr>
          <w:rFonts w:ascii="仿宋" w:eastAsia="仿宋" w:hAnsi="仿宋" w:cs="仿宋" w:hint="eastAsia"/>
          <w:sz w:val="32"/>
          <w:szCs w:val="32"/>
        </w:rPr>
        <w:t>（三）课堂教学效果评价管理。</w:t>
      </w:r>
    </w:p>
    <w:p w:rsidR="0060316A" w:rsidRDefault="003B223E">
      <w:pPr>
        <w:pStyle w:val="aa"/>
        <w:spacing w:line="560" w:lineRule="exact"/>
        <w:ind w:firstLineChars="221" w:firstLine="707"/>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根据《贵州商学院本科教学质量评价暂行办法》，创新课堂教学的评价方式，采用教师自我评价、学生评价、同行评价、督导评价、社会评价等多种方式对课堂教学效果进行综合评价，建立科学合理的课堂教学评价体系。</w:t>
      </w:r>
    </w:p>
    <w:p w:rsidR="0060316A" w:rsidRDefault="003B223E">
      <w:pPr>
        <w:pStyle w:val="aa"/>
        <w:spacing w:line="560" w:lineRule="exact"/>
        <w:ind w:firstLineChars="221" w:firstLine="707"/>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、合理运用评价结果，全面考核教师在课堂教学中的职业品德、教学能力和业务水平，以及教学设计和学生的学习成效等，考核结果存入教师教学档案。</w:t>
      </w:r>
      <w:r>
        <w:rPr>
          <w:rFonts w:ascii="仿宋" w:eastAsia="仿宋" w:hAnsi="仿宋" w:cs="仿宋" w:hint="eastAsia"/>
          <w:sz w:val="32"/>
          <w:szCs w:val="32"/>
        </w:rPr>
        <w:t xml:space="preserve"> </w:t>
      </w:r>
    </w:p>
    <w:p w:rsidR="0060316A" w:rsidRDefault="003B223E">
      <w:pPr>
        <w:pStyle w:val="aa"/>
        <w:spacing w:line="560" w:lineRule="exact"/>
        <w:ind w:firstLineChars="221" w:firstLine="707"/>
        <w:rPr>
          <w:rFonts w:ascii="仿宋" w:eastAsia="仿宋" w:hAnsi="仿宋" w:cs="仿宋"/>
          <w:sz w:val="32"/>
          <w:szCs w:val="32"/>
        </w:rPr>
      </w:pPr>
      <w:r>
        <w:rPr>
          <w:rFonts w:ascii="仿宋" w:eastAsia="仿宋" w:hAnsi="仿宋" w:cs="仿宋" w:hint="eastAsia"/>
          <w:sz w:val="32"/>
          <w:szCs w:val="32"/>
        </w:rPr>
        <w:t>（四）加强教学辅助过程的质量管理。主要是提供充足的、最新的图书资料信息、先进的仪器设备和设施齐全的多功能教室、体育场馆，提高计算机辅助教学</w:t>
      </w:r>
      <w:r>
        <w:rPr>
          <w:rFonts w:ascii="仿宋" w:eastAsia="仿宋" w:hAnsi="仿宋" w:cs="仿宋" w:hint="eastAsia"/>
          <w:sz w:val="32"/>
          <w:szCs w:val="32"/>
        </w:rPr>
        <w:t>水平和教学管理人员的服务质量。</w:t>
      </w:r>
    </w:p>
    <w:p w:rsidR="0060316A" w:rsidRDefault="003B223E">
      <w:pPr>
        <w:pStyle w:val="aa"/>
        <w:spacing w:line="560" w:lineRule="exact"/>
        <w:ind w:firstLineChars="221" w:firstLine="707"/>
        <w:rPr>
          <w:rFonts w:ascii="仿宋" w:eastAsia="仿宋" w:hAnsi="仿宋" w:cs="仿宋"/>
          <w:sz w:val="32"/>
          <w:szCs w:val="32"/>
        </w:rPr>
      </w:pPr>
      <w:r>
        <w:rPr>
          <w:rFonts w:ascii="仿宋" w:eastAsia="仿宋" w:hAnsi="仿宋" w:cs="仿宋" w:hint="eastAsia"/>
          <w:sz w:val="32"/>
          <w:szCs w:val="32"/>
        </w:rPr>
        <w:t>（五）实行科学化考试管理。主要是建立科学的命题、考试工作程序和制度，严格考试过程管理，进行必要的试题试卷和成绩分析，做好考试工作总结。</w:t>
      </w:r>
    </w:p>
    <w:p w:rsidR="0060316A" w:rsidRDefault="003B223E">
      <w:pPr>
        <w:pStyle w:val="aa"/>
        <w:spacing w:line="560" w:lineRule="exact"/>
        <w:ind w:firstLineChars="221" w:firstLine="707"/>
        <w:rPr>
          <w:rFonts w:ascii="仿宋" w:eastAsia="仿宋" w:hAnsi="仿宋" w:cs="仿宋"/>
          <w:sz w:val="32"/>
          <w:szCs w:val="32"/>
        </w:rPr>
      </w:pPr>
      <w:r>
        <w:rPr>
          <w:rFonts w:ascii="仿宋" w:eastAsia="仿宋" w:hAnsi="仿宋" w:cs="仿宋" w:hint="eastAsia"/>
          <w:sz w:val="32"/>
          <w:szCs w:val="32"/>
        </w:rPr>
        <w:t>（六）实行毕业生质量的跟踪调查制度。</w:t>
      </w:r>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第三十条</w:t>
      </w:r>
      <w:r>
        <w:rPr>
          <w:rFonts w:ascii="仿宋" w:eastAsia="仿宋" w:hAnsi="仿宋" w:cs="仿宋" w:hint="eastAsia"/>
          <w:b/>
          <w:sz w:val="32"/>
          <w:szCs w:val="32"/>
        </w:rPr>
        <w:t xml:space="preserve">  </w:t>
      </w:r>
      <w:r>
        <w:rPr>
          <w:rFonts w:ascii="仿宋" w:eastAsia="仿宋" w:hAnsi="仿宋" w:cs="仿宋" w:hint="eastAsia"/>
          <w:sz w:val="32"/>
          <w:szCs w:val="32"/>
        </w:rPr>
        <w:t>进行教学质量检查。学校建立教学质量检查考核制度，通过问卷调查、抽查作业、考试成绩分析、召开座谈会、检查性听课等方式，定期进行教学检查，了解教学情况，并加强教学信息反馈过程的管理。</w:t>
      </w:r>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第三十一条</w:t>
      </w:r>
      <w:r>
        <w:rPr>
          <w:rFonts w:ascii="仿宋" w:eastAsia="仿宋" w:hAnsi="仿宋" w:cs="仿宋" w:hint="eastAsia"/>
          <w:b/>
          <w:sz w:val="32"/>
          <w:szCs w:val="32"/>
        </w:rPr>
        <w:t xml:space="preserve">  </w:t>
      </w:r>
      <w:r>
        <w:rPr>
          <w:rFonts w:ascii="仿宋" w:eastAsia="仿宋" w:hAnsi="仿宋" w:cs="仿宋" w:hint="eastAsia"/>
          <w:sz w:val="32"/>
          <w:szCs w:val="32"/>
        </w:rPr>
        <w:t>教学工作评价是宏观调控教学工作的重要手段。坚持“以评促建、以评促改、以评促管、评建结合、重在建设”的原则，坚持教学工作评价制度化，把教学工作评价的目标与内容作为教学建设与管理的主要内容，实现教学工作评价与日常教学管理相结合。学校教学工作评价一般包括：各相关职能部门和二级学院、教学部总体教学工作评价；专业、课程、教学环节和各项教学基本建设评价；教师教学质量和学生学习质量评价等。</w:t>
      </w:r>
    </w:p>
    <w:p w:rsidR="0060316A" w:rsidRDefault="003B223E">
      <w:pPr>
        <w:pStyle w:val="aa"/>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第三十二条</w:t>
      </w:r>
      <w:r>
        <w:rPr>
          <w:rFonts w:ascii="仿宋" w:eastAsia="仿宋" w:hAnsi="仿宋" w:cs="仿宋" w:hint="eastAsia"/>
          <w:b/>
          <w:sz w:val="32"/>
          <w:szCs w:val="32"/>
        </w:rPr>
        <w:t xml:space="preserve">  </w:t>
      </w:r>
      <w:r>
        <w:rPr>
          <w:rFonts w:ascii="仿宋" w:eastAsia="仿宋" w:hAnsi="仿宋" w:cs="仿宋" w:hint="eastAsia"/>
          <w:sz w:val="32"/>
          <w:szCs w:val="32"/>
        </w:rPr>
        <w:t>教学工作评价和学校的激励机制和约束机制相结合。通过评价调动教师和干部的积极性和责任心，增强广大师生员工的凝聚力和执行力</w:t>
      </w:r>
      <w:r>
        <w:rPr>
          <w:rFonts w:ascii="仿宋" w:eastAsia="仿宋" w:hAnsi="仿宋" w:cs="仿宋" w:hint="eastAsia"/>
          <w:sz w:val="32"/>
          <w:szCs w:val="32"/>
        </w:rPr>
        <w:t>。</w:t>
      </w:r>
    </w:p>
    <w:p w:rsidR="0060316A" w:rsidRDefault="003B223E">
      <w:pPr>
        <w:pStyle w:val="aa"/>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第三十三条</w:t>
      </w:r>
      <w:r>
        <w:rPr>
          <w:rFonts w:ascii="仿宋" w:eastAsia="仿宋" w:hAnsi="仿宋" w:cs="仿宋" w:hint="eastAsia"/>
          <w:b/>
          <w:sz w:val="32"/>
          <w:szCs w:val="32"/>
        </w:rPr>
        <w:t xml:space="preserve">  </w:t>
      </w:r>
      <w:r>
        <w:rPr>
          <w:rFonts w:ascii="仿宋" w:eastAsia="仿宋" w:hAnsi="仿宋" w:cs="仿宋" w:hint="eastAsia"/>
          <w:sz w:val="32"/>
          <w:szCs w:val="32"/>
        </w:rPr>
        <w:t>重视教学信息的采集、统计、管理与反馈。教学信息主要包括学生、教师、管理人员的数量、结构、分布、质量的基本信息和毕业生质量信息等。教学信息应定期采集，并进行统计分析及反馈。</w:t>
      </w:r>
    </w:p>
    <w:p w:rsidR="0060316A" w:rsidRDefault="003B223E">
      <w:pPr>
        <w:pStyle w:val="aa"/>
        <w:spacing w:beforeLines="50" w:before="156" w:afterLines="50" w:after="156"/>
        <w:jc w:val="center"/>
        <w:rPr>
          <w:rFonts w:ascii="SimHei" w:eastAsia="SimHei" w:hAnsi="SimHei" w:cs="SimHei"/>
          <w:bCs/>
          <w:sz w:val="32"/>
          <w:szCs w:val="32"/>
        </w:rPr>
      </w:pPr>
      <w:bookmarkStart w:id="954" w:name="_Toc10912"/>
      <w:r>
        <w:rPr>
          <w:rFonts w:ascii="SimHei" w:eastAsia="SimHei" w:hAnsi="SimHei" w:cs="SimHei" w:hint="eastAsia"/>
          <w:bCs/>
          <w:sz w:val="32"/>
          <w:szCs w:val="32"/>
        </w:rPr>
        <w:t>第六章</w:t>
      </w:r>
      <w:r>
        <w:rPr>
          <w:rFonts w:ascii="SimHei" w:eastAsia="SimHei" w:hAnsi="SimHei" w:cs="SimHei" w:hint="eastAsia"/>
          <w:bCs/>
          <w:sz w:val="32"/>
          <w:szCs w:val="32"/>
        </w:rPr>
        <w:t xml:space="preserve"> </w:t>
      </w:r>
      <w:r>
        <w:rPr>
          <w:rFonts w:ascii="SimHei" w:eastAsia="SimHei" w:hAnsi="SimHei" w:cs="SimHei" w:hint="eastAsia"/>
          <w:bCs/>
          <w:sz w:val="32"/>
          <w:szCs w:val="32"/>
        </w:rPr>
        <w:t>教学基本建设管理</w:t>
      </w:r>
      <w:bookmarkEnd w:id="954"/>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第三十四条</w:t>
      </w:r>
      <w:r>
        <w:rPr>
          <w:rFonts w:ascii="仿宋" w:eastAsia="仿宋" w:hAnsi="仿宋" w:cs="仿宋" w:hint="eastAsia"/>
          <w:b/>
          <w:sz w:val="32"/>
          <w:szCs w:val="32"/>
        </w:rPr>
        <w:t xml:space="preserve">  </w:t>
      </w:r>
      <w:r>
        <w:rPr>
          <w:rFonts w:ascii="仿宋" w:eastAsia="仿宋" w:hAnsi="仿宋" w:cs="仿宋" w:hint="eastAsia"/>
          <w:sz w:val="32"/>
          <w:szCs w:val="32"/>
        </w:rPr>
        <w:t>教学基本建设包括学科建设、专业建设、课程建设、实验室建设、教材建设、实践教学基地建设、学风建设、教学队伍建设、管理制度建设等。它们是保证教学质量的最重要的基础性建设，以学校发展目标和总体规划为依据，统筹安排，精心组织。</w:t>
      </w:r>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第三十五条</w:t>
      </w:r>
      <w:r>
        <w:rPr>
          <w:rFonts w:ascii="仿宋" w:eastAsia="仿宋" w:hAnsi="仿宋" w:cs="仿宋" w:hint="eastAsia"/>
          <w:b/>
          <w:sz w:val="32"/>
          <w:szCs w:val="32"/>
        </w:rPr>
        <w:t xml:space="preserve">  </w:t>
      </w:r>
      <w:r>
        <w:rPr>
          <w:rFonts w:ascii="仿宋" w:eastAsia="仿宋" w:hAnsi="仿宋" w:cs="仿宋" w:hint="eastAsia"/>
          <w:sz w:val="32"/>
          <w:szCs w:val="32"/>
        </w:rPr>
        <w:t>学科和专业建设。科学规划学校的学科和专业结构体系</w:t>
      </w:r>
      <w:r>
        <w:rPr>
          <w:rFonts w:ascii="仿宋" w:eastAsia="仿宋" w:hAnsi="仿宋" w:cs="仿宋" w:hint="eastAsia"/>
          <w:sz w:val="32"/>
          <w:szCs w:val="32"/>
        </w:rPr>
        <w:t>。拓宽专业口径、扩大专业基础，主干学科或主要学科基础相同的专业应尽可能合并，增强学生适应性。要稳定和提高基础学科水平，重视发展应用学科专业，更新传统学科专业；根据自身实际，发挥优势，适度发展新兴学科、交叉边缘学科专业；发挥优势，办出特色。</w:t>
      </w:r>
    </w:p>
    <w:p w:rsidR="0060316A" w:rsidRDefault="003B223E">
      <w:pPr>
        <w:pStyle w:val="aa"/>
        <w:spacing w:line="560" w:lineRule="exact"/>
        <w:ind w:firstLineChars="221" w:firstLine="707"/>
        <w:rPr>
          <w:rFonts w:ascii="仿宋" w:eastAsia="仿宋" w:hAnsi="仿宋" w:cs="仿宋"/>
          <w:sz w:val="32"/>
          <w:szCs w:val="32"/>
        </w:rPr>
      </w:pPr>
      <w:r>
        <w:rPr>
          <w:rFonts w:ascii="仿宋" w:eastAsia="仿宋" w:hAnsi="仿宋" w:cs="仿宋" w:hint="eastAsia"/>
          <w:sz w:val="32"/>
          <w:szCs w:val="32"/>
        </w:rPr>
        <w:t>根据学科与社会发展，进行专业设置、专业方向调整。专业设置依据国家教育部和省教育厅的有关精神，所设专业要能保证专业教学水平和教育质量，严格按照专业设置的有关工作原则、要求、程序、时间等上报审批。</w:t>
      </w:r>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第三十六条</w:t>
      </w:r>
      <w:r>
        <w:rPr>
          <w:rFonts w:ascii="仿宋" w:eastAsia="仿宋" w:hAnsi="仿宋" w:cs="仿宋" w:hint="eastAsia"/>
          <w:b/>
          <w:sz w:val="32"/>
          <w:szCs w:val="32"/>
        </w:rPr>
        <w:t xml:space="preserve">  </w:t>
      </w:r>
      <w:r>
        <w:rPr>
          <w:rFonts w:ascii="仿宋" w:eastAsia="仿宋" w:hAnsi="仿宋" w:cs="仿宋" w:hint="eastAsia"/>
          <w:sz w:val="32"/>
          <w:szCs w:val="32"/>
        </w:rPr>
        <w:t>课程建设。制订课程建设规划，有计划、有目标、分阶段、分层次的系统建设，深化教学内容、课程体系的改革，重视系列课程建设，改革整体的课程结构体系。要以建设在线开放精品课程为中心，把重点课程建设和优秀课程评选作为一项整体工作，坚持“评建结合，重在建设”，积极探索课程建设的新体制。</w:t>
      </w:r>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第三十七条</w:t>
      </w:r>
      <w:r>
        <w:rPr>
          <w:rFonts w:ascii="仿宋" w:eastAsia="仿宋" w:hAnsi="仿宋" w:cs="仿宋" w:hint="eastAsia"/>
          <w:b/>
          <w:sz w:val="32"/>
          <w:szCs w:val="32"/>
        </w:rPr>
        <w:t xml:space="preserve">  </w:t>
      </w:r>
      <w:r>
        <w:rPr>
          <w:rFonts w:ascii="仿宋" w:eastAsia="仿宋" w:hAnsi="仿宋" w:cs="仿宋" w:hint="eastAsia"/>
          <w:sz w:val="32"/>
          <w:szCs w:val="32"/>
        </w:rPr>
        <w:t>教材建设。</w:t>
      </w:r>
    </w:p>
    <w:p w:rsidR="0060316A" w:rsidRDefault="003B223E">
      <w:pPr>
        <w:pStyle w:val="aa"/>
        <w:spacing w:line="560" w:lineRule="exact"/>
        <w:ind w:firstLineChars="221" w:firstLine="707"/>
        <w:rPr>
          <w:rFonts w:ascii="仿宋" w:eastAsia="仿宋" w:hAnsi="仿宋" w:cs="仿宋"/>
          <w:sz w:val="32"/>
          <w:szCs w:val="32"/>
        </w:rPr>
      </w:pPr>
      <w:r>
        <w:rPr>
          <w:rFonts w:ascii="仿宋" w:eastAsia="仿宋" w:hAnsi="仿宋" w:cs="仿宋" w:hint="eastAsia"/>
          <w:sz w:val="32"/>
          <w:szCs w:val="32"/>
        </w:rPr>
        <w:t>（一）根据《贵州商学院教材建设与管理办法》，进一步完善教材遴选使用、质量监控和评价机制，健全教材使用效果的跟踪调查和信息反馈制度，确保选用教材的正确价值导向。</w:t>
      </w:r>
    </w:p>
    <w:p w:rsidR="0060316A" w:rsidRDefault="003B223E">
      <w:pPr>
        <w:pStyle w:val="aa"/>
        <w:spacing w:line="560" w:lineRule="exact"/>
        <w:ind w:firstLineChars="221" w:firstLine="707"/>
        <w:rPr>
          <w:rFonts w:ascii="仿宋" w:eastAsia="仿宋" w:hAnsi="仿宋" w:cs="仿宋"/>
          <w:sz w:val="32"/>
          <w:szCs w:val="32"/>
        </w:rPr>
      </w:pPr>
      <w:r>
        <w:rPr>
          <w:rFonts w:ascii="仿宋" w:eastAsia="仿宋" w:hAnsi="仿宋" w:cs="仿宋" w:hint="eastAsia"/>
          <w:sz w:val="32"/>
          <w:szCs w:val="32"/>
        </w:rPr>
        <w:t>（二）要统一使用马克思主义理论研究和建设工程重点教</w:t>
      </w:r>
      <w:r>
        <w:rPr>
          <w:rFonts w:ascii="仿宋" w:eastAsia="仿宋" w:hAnsi="仿宋" w:cs="仿宋" w:hint="eastAsia"/>
          <w:sz w:val="32"/>
          <w:szCs w:val="32"/>
        </w:rPr>
        <w:t>材，公共基础必修课程、学科专业核心课程教材优先在国家公布目录中选用。</w:t>
      </w:r>
    </w:p>
    <w:p w:rsidR="0060316A" w:rsidRDefault="003B223E">
      <w:pPr>
        <w:pStyle w:val="aa"/>
        <w:spacing w:line="560" w:lineRule="exact"/>
        <w:ind w:firstLineChars="221" w:firstLine="707"/>
        <w:rPr>
          <w:rFonts w:ascii="仿宋" w:eastAsia="仿宋" w:hAnsi="仿宋" w:cs="仿宋"/>
          <w:sz w:val="32"/>
          <w:szCs w:val="32"/>
        </w:rPr>
      </w:pPr>
      <w:r>
        <w:rPr>
          <w:rFonts w:ascii="仿宋" w:eastAsia="仿宋" w:hAnsi="仿宋" w:cs="仿宋" w:hint="eastAsia"/>
          <w:sz w:val="32"/>
          <w:szCs w:val="32"/>
        </w:rPr>
        <w:t>（三）建立教材选用第三方跟踪调查制度，组织专家对选用教材的质量进行评价并定期公布结果。内容在政治立场、价值导向、科学性等方面存在问题的教材要坚决停止使用。</w:t>
      </w:r>
    </w:p>
    <w:p w:rsidR="0060316A" w:rsidRDefault="003B223E">
      <w:pPr>
        <w:pStyle w:val="aa"/>
        <w:spacing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第三十八条</w:t>
      </w:r>
      <w:r>
        <w:rPr>
          <w:rFonts w:ascii="仿宋" w:eastAsia="仿宋" w:hAnsi="仿宋" w:cs="仿宋" w:hint="eastAsia"/>
          <w:b/>
          <w:sz w:val="32"/>
          <w:szCs w:val="32"/>
        </w:rPr>
        <w:t xml:space="preserve">  </w:t>
      </w:r>
      <w:r>
        <w:rPr>
          <w:rFonts w:ascii="仿宋" w:eastAsia="仿宋" w:hAnsi="仿宋" w:cs="仿宋" w:hint="eastAsia"/>
          <w:sz w:val="32"/>
          <w:szCs w:val="32"/>
        </w:rPr>
        <w:t>实践教学基地建设。要坚持校内外结合，全面规划。实验室建设一定要与学科专业建设、课程建设相配套，防止分散配置、分散管理、局部使用、低水平重复的低效益建设方式，注意集中力量与条件建设好公共的基础性实验室。校内实习基地的建设，要突破仅限于感性认识、技能训练的旧模式，使之成为可模</w:t>
      </w:r>
      <w:r>
        <w:rPr>
          <w:rFonts w:ascii="仿宋" w:eastAsia="仿宋" w:hAnsi="仿宋" w:cs="仿宋" w:hint="eastAsia"/>
          <w:sz w:val="32"/>
          <w:szCs w:val="32"/>
        </w:rPr>
        <w:t>拟现代商贸流通及服务业等社会环境，进行综合教育训练的课内外实践教学基地。在实习工作中，健全实习与承担实习单位的实际工作任务结合起来，做到互利互惠，以取得校外实习单位的支持。</w:t>
      </w:r>
    </w:p>
    <w:p w:rsidR="0060316A" w:rsidRDefault="003B223E">
      <w:pPr>
        <w:pStyle w:val="aa"/>
        <w:spacing w:beforeAutospacing="0" w:afterAutospacing="0"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第三十九条</w:t>
      </w:r>
      <w:r>
        <w:rPr>
          <w:rFonts w:ascii="仿宋" w:eastAsia="仿宋" w:hAnsi="仿宋" w:cs="仿宋" w:hint="eastAsia"/>
          <w:b/>
          <w:sz w:val="32"/>
          <w:szCs w:val="32"/>
        </w:rPr>
        <w:t xml:space="preserve">  </w:t>
      </w:r>
      <w:r>
        <w:rPr>
          <w:rFonts w:ascii="仿宋" w:eastAsia="仿宋" w:hAnsi="仿宋" w:cs="仿宋" w:hint="eastAsia"/>
          <w:sz w:val="32"/>
          <w:szCs w:val="32"/>
        </w:rPr>
        <w:t>学风建设。学风包括教师的治学作风和学生的学习目的、学习态度、学习纪律等方面的学习作风。通过教学改革，使学生变被动学习为主动学习，并充分利用选修课、课外培养计划等形式扩展学生学习领域。加强考风建设，认真监考，为学生负责，营造诚信考试的氛围，完善“抓考风、促学风、带教风”的机制，杜绝考试作弊等错误行为，纠正不良风气。</w:t>
      </w:r>
    </w:p>
    <w:p w:rsidR="0060316A" w:rsidRDefault="003B223E">
      <w:pPr>
        <w:pStyle w:val="aa"/>
        <w:spacing w:beforeAutospacing="0" w:afterAutospacing="0"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第四十条</w:t>
      </w:r>
      <w:r>
        <w:rPr>
          <w:rFonts w:ascii="仿宋" w:eastAsia="仿宋" w:hAnsi="仿宋" w:cs="仿宋" w:hint="eastAsia"/>
          <w:b/>
          <w:sz w:val="32"/>
          <w:szCs w:val="32"/>
        </w:rPr>
        <w:t xml:space="preserve">  </w:t>
      </w:r>
      <w:r>
        <w:rPr>
          <w:rFonts w:ascii="仿宋" w:eastAsia="仿宋" w:hAnsi="仿宋" w:cs="仿宋" w:hint="eastAsia"/>
          <w:sz w:val="32"/>
          <w:szCs w:val="32"/>
        </w:rPr>
        <w:t>教学队伍建设。通过实施国家、省、学校教学质量工程（教学团队、教学名师、教学骨干、教坛新秀、在线开放精品课程、教改项目、教学成果奖）和学校的“课堂教学质量”评比等系统活动，建立一支人员精干、素质优良、结构合理、教学科研结合的相对稳定的教学梯队。各相关部门和二级学院（部）务必层层负责，抓好落实。</w:t>
      </w:r>
    </w:p>
    <w:p w:rsidR="0060316A" w:rsidRDefault="003B223E">
      <w:pPr>
        <w:pStyle w:val="aa"/>
        <w:spacing w:beforeAutospacing="0" w:afterAutospacing="0"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第四十一条</w:t>
      </w:r>
      <w:r>
        <w:rPr>
          <w:rFonts w:ascii="仿宋" w:eastAsia="仿宋" w:hAnsi="仿宋" w:cs="仿宋" w:hint="eastAsia"/>
          <w:b/>
          <w:sz w:val="32"/>
          <w:szCs w:val="32"/>
        </w:rPr>
        <w:t xml:space="preserve">  </w:t>
      </w:r>
      <w:r>
        <w:rPr>
          <w:rFonts w:ascii="仿宋" w:eastAsia="仿宋" w:hAnsi="仿宋" w:cs="仿宋" w:hint="eastAsia"/>
          <w:sz w:val="32"/>
          <w:szCs w:val="32"/>
        </w:rPr>
        <w:t>教学基础条件建设。根据本科教学合格评估方案及其指标体系要求，教学日常运行支出占经常性预算内教育事业费拨款与学费收入之和的比例≥</w:t>
      </w:r>
      <w:r>
        <w:rPr>
          <w:rFonts w:ascii="仿宋" w:eastAsia="仿宋" w:hAnsi="仿宋" w:cs="仿宋" w:hint="eastAsia"/>
          <w:sz w:val="32"/>
          <w:szCs w:val="32"/>
        </w:rPr>
        <w:t>13%</w:t>
      </w:r>
      <w:r>
        <w:rPr>
          <w:rFonts w:ascii="仿宋" w:eastAsia="仿宋" w:hAnsi="仿宋" w:cs="仿宋" w:hint="eastAsia"/>
          <w:sz w:val="32"/>
          <w:szCs w:val="32"/>
        </w:rPr>
        <w:t>，且生均年教学日常运行支出≥</w:t>
      </w:r>
      <w:r>
        <w:rPr>
          <w:rFonts w:ascii="仿宋" w:eastAsia="仿宋" w:hAnsi="仿宋" w:cs="仿宋" w:hint="eastAsia"/>
          <w:sz w:val="32"/>
          <w:szCs w:val="32"/>
        </w:rPr>
        <w:t>1200</w:t>
      </w:r>
      <w:r>
        <w:rPr>
          <w:rFonts w:ascii="仿宋" w:eastAsia="仿宋" w:hAnsi="仿宋" w:cs="仿宋" w:hint="eastAsia"/>
          <w:sz w:val="32"/>
          <w:szCs w:val="32"/>
        </w:rPr>
        <w:t>元人民币，用以保障教学业务、教学</w:t>
      </w:r>
      <w:r>
        <w:rPr>
          <w:rFonts w:ascii="仿宋" w:eastAsia="仿宋" w:hAnsi="仿宋" w:cs="仿宋" w:hint="eastAsia"/>
          <w:sz w:val="32"/>
          <w:szCs w:val="32"/>
        </w:rPr>
        <w:t>仪器设备修理、教学差旅、体育维持等基本教学经费。同时，加强校园网、电子图书馆、多媒体教室等数字化教学环境的建设，为广大教师和学生使用信息技术创造条件。</w:t>
      </w:r>
    </w:p>
    <w:p w:rsidR="0060316A" w:rsidRDefault="003B223E">
      <w:pPr>
        <w:pStyle w:val="aa"/>
        <w:spacing w:beforeAutospacing="0" w:afterAutospacing="0" w:line="560" w:lineRule="exact"/>
        <w:ind w:firstLineChars="850" w:firstLine="2720"/>
        <w:rPr>
          <w:rFonts w:ascii="SimHei" w:eastAsia="SimHei" w:hAnsi="SimHei" w:cs="SimHei"/>
          <w:bCs/>
          <w:sz w:val="32"/>
          <w:szCs w:val="32"/>
        </w:rPr>
      </w:pPr>
      <w:bookmarkStart w:id="955" w:name="_Toc30316"/>
      <w:r>
        <w:rPr>
          <w:rFonts w:ascii="SimHei" w:eastAsia="SimHei" w:hAnsi="SimHei" w:cs="SimHei" w:hint="eastAsia"/>
          <w:bCs/>
          <w:sz w:val="32"/>
          <w:szCs w:val="32"/>
        </w:rPr>
        <w:t>第七章</w:t>
      </w:r>
      <w:r>
        <w:rPr>
          <w:rFonts w:ascii="SimHei" w:eastAsia="SimHei" w:hAnsi="SimHei" w:cs="SimHei" w:hint="eastAsia"/>
          <w:bCs/>
          <w:sz w:val="32"/>
          <w:szCs w:val="32"/>
        </w:rPr>
        <w:t xml:space="preserve"> </w:t>
      </w:r>
      <w:r>
        <w:rPr>
          <w:rFonts w:ascii="SimHei" w:eastAsia="SimHei" w:hAnsi="SimHei" w:cs="SimHei"/>
          <w:bCs/>
          <w:sz w:val="32"/>
          <w:szCs w:val="32"/>
        </w:rPr>
        <w:t xml:space="preserve"> </w:t>
      </w:r>
      <w:r>
        <w:rPr>
          <w:rFonts w:ascii="SimHei" w:eastAsia="SimHei" w:hAnsi="SimHei" w:cs="SimHei" w:hint="eastAsia"/>
          <w:bCs/>
          <w:sz w:val="32"/>
          <w:szCs w:val="32"/>
        </w:rPr>
        <w:t>其</w:t>
      </w:r>
      <w:r>
        <w:rPr>
          <w:rFonts w:ascii="SimHei" w:eastAsia="SimHei" w:hAnsi="SimHei" w:cs="SimHei" w:hint="eastAsia"/>
          <w:bCs/>
          <w:sz w:val="32"/>
          <w:szCs w:val="32"/>
        </w:rPr>
        <w:t xml:space="preserve"> </w:t>
      </w:r>
      <w:r>
        <w:rPr>
          <w:rFonts w:ascii="SimHei" w:eastAsia="SimHei" w:hAnsi="SimHei" w:cs="SimHei" w:hint="eastAsia"/>
          <w:bCs/>
          <w:sz w:val="32"/>
          <w:szCs w:val="32"/>
        </w:rPr>
        <w:t>他</w:t>
      </w:r>
      <w:bookmarkEnd w:id="955"/>
    </w:p>
    <w:p w:rsidR="0060316A" w:rsidRDefault="003B223E">
      <w:pPr>
        <w:pStyle w:val="aa"/>
        <w:spacing w:beforeAutospacing="0" w:afterAutospacing="0"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第四十二条</w:t>
      </w:r>
      <w:r>
        <w:rPr>
          <w:rFonts w:ascii="仿宋" w:eastAsia="仿宋" w:hAnsi="仿宋" w:cs="仿宋" w:hint="eastAsia"/>
          <w:b/>
          <w:sz w:val="32"/>
          <w:szCs w:val="32"/>
        </w:rPr>
        <w:t xml:space="preserve">  </w:t>
      </w:r>
      <w:r>
        <w:rPr>
          <w:rFonts w:ascii="仿宋" w:eastAsia="仿宋" w:hAnsi="仿宋" w:cs="仿宋" w:hint="eastAsia"/>
          <w:sz w:val="32"/>
          <w:szCs w:val="32"/>
        </w:rPr>
        <w:t>各教学单位可按照本规定，制订其教学管理实施细则。</w:t>
      </w:r>
    </w:p>
    <w:p w:rsidR="0060316A" w:rsidRDefault="003B223E">
      <w:pPr>
        <w:pStyle w:val="aa"/>
        <w:spacing w:beforeAutospacing="0" w:afterAutospacing="0"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第四十三条</w:t>
      </w:r>
      <w:r>
        <w:rPr>
          <w:rFonts w:ascii="仿宋" w:eastAsia="仿宋" w:hAnsi="仿宋" w:cs="仿宋" w:hint="eastAsia"/>
          <w:b/>
          <w:sz w:val="32"/>
          <w:szCs w:val="32"/>
        </w:rPr>
        <w:t xml:space="preserve">  </w:t>
      </w:r>
      <w:r>
        <w:rPr>
          <w:rFonts w:ascii="仿宋" w:eastAsia="仿宋" w:hAnsi="仿宋" w:cs="仿宋" w:hint="eastAsia"/>
          <w:sz w:val="32"/>
          <w:szCs w:val="32"/>
        </w:rPr>
        <w:t>本规定由教务处负责解释。</w:t>
      </w:r>
    </w:p>
    <w:p w:rsidR="0060316A" w:rsidRDefault="003B223E">
      <w:pPr>
        <w:pStyle w:val="aa"/>
        <w:spacing w:beforeAutospacing="0" w:afterAutospacing="0"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第四十四条</w:t>
      </w:r>
      <w:r>
        <w:rPr>
          <w:rFonts w:ascii="仿宋" w:eastAsia="仿宋" w:hAnsi="仿宋" w:cs="仿宋" w:hint="eastAsia"/>
          <w:b/>
          <w:sz w:val="32"/>
          <w:szCs w:val="32"/>
        </w:rPr>
        <w:t xml:space="preserve">  </w:t>
      </w:r>
      <w:r>
        <w:rPr>
          <w:rFonts w:ascii="仿宋" w:eastAsia="仿宋" w:hAnsi="仿宋" w:cs="仿宋" w:hint="eastAsia"/>
          <w:sz w:val="32"/>
          <w:szCs w:val="32"/>
        </w:rPr>
        <w:t>本规定自公布之日起执行。</w:t>
      </w:r>
    </w:p>
    <w:p w:rsidR="0060316A" w:rsidRDefault="0060316A">
      <w:pPr>
        <w:pStyle w:val="aa"/>
        <w:spacing w:beforeAutospacing="0" w:afterAutospacing="0" w:line="560" w:lineRule="exact"/>
        <w:ind w:firstLineChars="221" w:firstLine="707"/>
        <w:rPr>
          <w:rFonts w:ascii="仿宋" w:eastAsia="仿宋" w:hAnsi="仿宋" w:cs="仿宋"/>
          <w:sz w:val="32"/>
          <w:szCs w:val="32"/>
        </w:rPr>
      </w:pPr>
    </w:p>
    <w:p w:rsidR="0060316A" w:rsidRDefault="0060316A">
      <w:pPr>
        <w:pStyle w:val="aa"/>
        <w:spacing w:beforeAutospacing="0" w:afterAutospacing="0" w:line="560" w:lineRule="exact"/>
        <w:ind w:firstLineChars="221" w:firstLine="707"/>
        <w:rPr>
          <w:rFonts w:ascii="仿宋" w:eastAsia="仿宋" w:hAnsi="仿宋" w:cs="仿宋"/>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21</w:t>
      </w:r>
      <w:r>
        <w:rPr>
          <w:rFonts w:ascii="仿宋" w:eastAsia="仿宋" w:hAnsi="仿宋" w:cs="仿宋" w:hint="eastAsia"/>
          <w:sz w:val="32"/>
          <w:szCs w:val="32"/>
        </w:rPr>
        <w:t>号</w:t>
      </w:r>
    </w:p>
    <w:p w:rsidR="0060316A" w:rsidRDefault="0060316A">
      <w:pPr>
        <w:spacing w:line="560" w:lineRule="exact"/>
        <w:jc w:val="center"/>
        <w:rPr>
          <w:rFonts w:ascii="仿宋" w:eastAsia="仿宋" w:hAnsi="仿宋" w:cs="仿宋"/>
          <w:sz w:val="32"/>
          <w:szCs w:val="32"/>
        </w:rPr>
      </w:pPr>
    </w:p>
    <w:p w:rsidR="0060316A" w:rsidRDefault="0060316A">
      <w:pPr>
        <w:spacing w:line="560" w:lineRule="exact"/>
        <w:jc w:val="center"/>
        <w:rPr>
          <w:rFonts w:ascii="SimSun" w:hAnsi="SimSun"/>
          <w:b/>
          <w:sz w:val="36"/>
          <w:szCs w:val="52"/>
        </w:rPr>
      </w:pPr>
    </w:p>
    <w:p w:rsidR="0060316A" w:rsidRDefault="003B223E">
      <w:pPr>
        <w:spacing w:line="560" w:lineRule="exact"/>
        <w:jc w:val="center"/>
        <w:outlineLvl w:val="2"/>
        <w:rPr>
          <w:rFonts w:ascii="方正小标宋_GBK" w:eastAsia="方正小标宋_GBK" w:hAnsi="方正小标宋_GBK" w:cs="方正小标宋_GBK"/>
          <w:sz w:val="44"/>
          <w:szCs w:val="44"/>
        </w:rPr>
      </w:pPr>
      <w:bookmarkStart w:id="956" w:name="_Toc10179"/>
      <w:bookmarkStart w:id="957" w:name="_Toc6498"/>
      <w:bookmarkStart w:id="958" w:name="_Toc10238"/>
      <w:bookmarkStart w:id="959" w:name="_Toc31941"/>
      <w:r>
        <w:rPr>
          <w:rFonts w:ascii="方正小标宋_GBK" w:eastAsia="方正小标宋_GBK" w:hAnsi="方正小标宋_GBK" w:cs="方正小标宋_GBK" w:hint="eastAsia"/>
          <w:sz w:val="44"/>
          <w:szCs w:val="44"/>
        </w:rPr>
        <w:t>关于印发《贵州商学院课堂教学</w:t>
      </w:r>
      <w:bookmarkStart w:id="960" w:name="_Toc1082"/>
      <w:bookmarkEnd w:id="956"/>
      <w:r>
        <w:rPr>
          <w:rFonts w:ascii="方正小标宋_GBK" w:eastAsia="方正小标宋_GBK" w:hAnsi="方正小标宋_GBK" w:cs="方正小标宋_GBK" w:hint="eastAsia"/>
          <w:sz w:val="44"/>
          <w:szCs w:val="44"/>
        </w:rPr>
        <w:t>管理细则</w:t>
      </w:r>
      <w:r>
        <w:rPr>
          <w:rFonts w:ascii="方正小标宋_GBK" w:eastAsia="方正小标宋_GBK" w:hAnsi="方正小标宋_GBK" w:cs="方正小标宋_GBK" w:hint="eastAsia"/>
          <w:sz w:val="44"/>
          <w:szCs w:val="44"/>
        </w:rPr>
        <w:t>(</w:t>
      </w:r>
      <w:r>
        <w:rPr>
          <w:rFonts w:ascii="方正小标宋_GBK" w:eastAsia="方正小标宋_GBK" w:hAnsi="方正小标宋_GBK" w:cs="方正小标宋_GBK" w:hint="eastAsia"/>
          <w:sz w:val="44"/>
          <w:szCs w:val="44"/>
        </w:rPr>
        <w:t>修订</w:t>
      </w:r>
      <w:r>
        <w:rPr>
          <w:rFonts w:ascii="方正小标宋_GBK" w:eastAsia="方正小标宋_GBK" w:hAnsi="方正小标宋_GBK" w:cs="方正小标宋_GBK" w:hint="eastAsia"/>
          <w:sz w:val="44"/>
          <w:szCs w:val="44"/>
        </w:rPr>
        <w:t>)</w:t>
      </w:r>
      <w:r>
        <w:rPr>
          <w:rFonts w:ascii="方正小标宋_GBK" w:eastAsia="方正小标宋_GBK" w:hAnsi="方正小标宋_GBK" w:cs="方正小标宋_GBK" w:hint="eastAsia"/>
          <w:sz w:val="44"/>
          <w:szCs w:val="44"/>
        </w:rPr>
        <w:t>》的通知</w:t>
      </w:r>
      <w:bookmarkEnd w:id="957"/>
      <w:bookmarkEnd w:id="958"/>
      <w:bookmarkEnd w:id="959"/>
      <w:bookmarkEnd w:id="960"/>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bCs/>
          <w:sz w:val="32"/>
          <w:szCs w:val="32"/>
        </w:rPr>
      </w:pPr>
      <w:r>
        <w:rPr>
          <w:rFonts w:ascii="仿宋" w:eastAsia="仿宋" w:hAnsi="仿宋" w:cs="仿宋" w:hint="eastAsia"/>
          <w:bCs/>
          <w:sz w:val="32"/>
          <w:szCs w:val="32"/>
        </w:rPr>
        <w:t>各部门：</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《贵州商学院课堂教学管理细则</w:t>
      </w:r>
      <w:r>
        <w:rPr>
          <w:rFonts w:ascii="仿宋" w:eastAsia="仿宋" w:hAnsi="仿宋" w:cs="仿宋" w:hint="eastAsia"/>
          <w:sz w:val="32"/>
          <w:szCs w:val="32"/>
        </w:rPr>
        <w:t>(</w:t>
      </w:r>
      <w:r>
        <w:rPr>
          <w:rFonts w:ascii="仿宋" w:eastAsia="仿宋" w:hAnsi="仿宋" w:cs="仿宋" w:hint="eastAsia"/>
          <w:sz w:val="32"/>
          <w:szCs w:val="32"/>
        </w:rPr>
        <w:t>修订</w:t>
      </w:r>
      <w:r>
        <w:rPr>
          <w:rFonts w:ascii="仿宋" w:eastAsia="仿宋" w:hAnsi="仿宋" w:cs="仿宋" w:hint="eastAsia"/>
          <w:sz w:val="32"/>
          <w:szCs w:val="32"/>
        </w:rPr>
        <w:t>)</w:t>
      </w:r>
      <w:r>
        <w:rPr>
          <w:rFonts w:ascii="仿宋" w:eastAsia="仿宋" w:hAnsi="仿宋" w:cs="仿宋" w:hint="eastAsia"/>
          <w:sz w:val="32"/>
          <w:szCs w:val="32"/>
        </w:rPr>
        <w:t>》已经</w:t>
      </w:r>
      <w:r>
        <w:rPr>
          <w:rFonts w:ascii="仿宋" w:eastAsia="仿宋" w:hAnsi="仿宋" w:cs="仿宋" w:hint="eastAsia"/>
          <w:sz w:val="32"/>
          <w:szCs w:val="32"/>
        </w:rPr>
        <w:t>学院同意</w:t>
      </w:r>
      <w:r>
        <w:rPr>
          <w:rFonts w:ascii="仿宋" w:eastAsia="仿宋" w:hAnsi="仿宋" w:cs="仿宋" w:hint="eastAsia"/>
          <w:sz w:val="32"/>
          <w:szCs w:val="32"/>
        </w:rPr>
        <w:t>，现予以印发，请遵照执行。</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 xml:space="preserve"> 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4</w:t>
      </w:r>
      <w:r>
        <w:rPr>
          <w:rFonts w:ascii="仿宋" w:eastAsia="仿宋" w:hAnsi="仿宋" w:cs="仿宋" w:hint="eastAsia"/>
          <w:sz w:val="32"/>
          <w:szCs w:val="32"/>
        </w:rPr>
        <w:t>月</w:t>
      </w:r>
      <w:r>
        <w:rPr>
          <w:rFonts w:ascii="仿宋" w:eastAsia="仿宋" w:hAnsi="仿宋" w:cs="仿宋" w:hint="eastAsia"/>
          <w:sz w:val="32"/>
          <w:szCs w:val="32"/>
        </w:rPr>
        <w:t>8</w:t>
      </w:r>
      <w:r>
        <w:rPr>
          <w:rFonts w:ascii="仿宋" w:eastAsia="仿宋" w:hAnsi="仿宋" w:cs="仿宋" w:hint="eastAsia"/>
          <w:sz w:val="32"/>
          <w:szCs w:val="32"/>
        </w:rPr>
        <w:t>日</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ind w:firstLineChars="100" w:firstLine="440"/>
        <w:jc w:val="center"/>
        <w:rPr>
          <w:rStyle w:val="ad"/>
          <w:rFonts w:ascii="方正小标宋简体" w:eastAsia="方正小标宋简体" w:hAnsi="方正小标宋简体" w:cs="方正小标宋简体"/>
          <w:b w:val="0"/>
          <w:kern w:val="0"/>
          <w:sz w:val="44"/>
          <w:szCs w:val="44"/>
        </w:rPr>
      </w:pPr>
      <w:bookmarkStart w:id="961" w:name="_Toc20816"/>
      <w:r>
        <w:rPr>
          <w:rStyle w:val="ad"/>
          <w:rFonts w:ascii="方正小标宋简体" w:eastAsia="方正小标宋简体" w:hAnsi="方正小标宋简体" w:cs="方正小标宋简体" w:hint="eastAsia"/>
          <w:b w:val="0"/>
          <w:kern w:val="0"/>
          <w:sz w:val="44"/>
          <w:szCs w:val="44"/>
        </w:rPr>
        <w:t>贵州商学院课堂教学管理细则</w:t>
      </w:r>
      <w:r>
        <w:rPr>
          <w:rStyle w:val="ad"/>
          <w:rFonts w:ascii="方正小标宋简体" w:eastAsia="方正小标宋简体" w:hAnsi="方正小标宋简体" w:cs="方正小标宋简体" w:hint="eastAsia"/>
          <w:b w:val="0"/>
          <w:kern w:val="0"/>
          <w:sz w:val="44"/>
          <w:szCs w:val="44"/>
        </w:rPr>
        <w:t>(</w:t>
      </w:r>
      <w:r>
        <w:rPr>
          <w:rStyle w:val="ad"/>
          <w:rFonts w:ascii="方正小标宋简体" w:eastAsia="方正小标宋简体" w:hAnsi="方正小标宋简体" w:cs="方正小标宋简体" w:hint="eastAsia"/>
          <w:b w:val="0"/>
          <w:kern w:val="0"/>
          <w:sz w:val="44"/>
          <w:szCs w:val="44"/>
        </w:rPr>
        <w:t>修订</w:t>
      </w:r>
      <w:r>
        <w:rPr>
          <w:rStyle w:val="ad"/>
          <w:rFonts w:ascii="方正小标宋简体" w:eastAsia="方正小标宋简体" w:hAnsi="方正小标宋简体" w:cs="方正小标宋简体" w:hint="eastAsia"/>
          <w:b w:val="0"/>
          <w:kern w:val="0"/>
          <w:sz w:val="44"/>
          <w:szCs w:val="44"/>
        </w:rPr>
        <w:t>)</w:t>
      </w:r>
      <w:bookmarkEnd w:id="961"/>
    </w:p>
    <w:p w:rsidR="0060316A" w:rsidRDefault="0060316A">
      <w:pPr>
        <w:spacing w:line="560" w:lineRule="exact"/>
        <w:jc w:val="center"/>
        <w:rPr>
          <w:rFonts w:ascii="仿宋" w:eastAsia="仿宋" w:hAnsi="仿宋"/>
          <w:b/>
          <w:sz w:val="44"/>
          <w:szCs w:val="44"/>
        </w:rPr>
      </w:pPr>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sz w:val="32"/>
          <w:szCs w:val="32"/>
        </w:rPr>
        <w:t>教学工作是学校中心工作，课堂教学是教学的基本形式，搞好课堂教学是提高教学质量的重要途径。为促进教学质量不断提高，使课堂教学逐步纳入科学管理的规范化轨道，结合我校教学实际，制定本细则。</w:t>
      </w:r>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sz w:val="32"/>
          <w:szCs w:val="32"/>
        </w:rPr>
        <w:t xml:space="preserve"> </w:t>
      </w:r>
    </w:p>
    <w:p w:rsidR="0060316A" w:rsidRDefault="003B223E">
      <w:pPr>
        <w:adjustRightInd w:val="0"/>
        <w:spacing w:line="560" w:lineRule="exact"/>
        <w:jc w:val="center"/>
        <w:rPr>
          <w:rFonts w:ascii="SimHei" w:eastAsia="SimHei" w:hAnsi="SimHei" w:cs="SimHei"/>
          <w:b/>
          <w:sz w:val="32"/>
          <w:szCs w:val="32"/>
        </w:rPr>
      </w:pPr>
      <w:bookmarkStart w:id="962" w:name="_Hlk510450291"/>
      <w:bookmarkStart w:id="963" w:name="_Toc26315"/>
      <w:r>
        <w:rPr>
          <w:rFonts w:ascii="SimHei" w:eastAsia="SimHei" w:hAnsi="SimHei" w:cs="SimHei" w:hint="eastAsia"/>
          <w:b/>
          <w:sz w:val="32"/>
          <w:szCs w:val="32"/>
        </w:rPr>
        <w:t>第一章</w:t>
      </w:r>
      <w:bookmarkEnd w:id="962"/>
      <w:r>
        <w:rPr>
          <w:rFonts w:ascii="SimHei" w:eastAsia="SimHei" w:hAnsi="SimHei" w:cs="SimHei" w:hint="eastAsia"/>
          <w:b/>
          <w:sz w:val="32"/>
          <w:szCs w:val="32"/>
        </w:rPr>
        <w:t xml:space="preserve"> </w:t>
      </w:r>
      <w:r>
        <w:rPr>
          <w:rFonts w:ascii="SimHei" w:eastAsia="SimHei" w:hAnsi="SimHei" w:cs="SimHei" w:hint="eastAsia"/>
          <w:b/>
          <w:sz w:val="32"/>
          <w:szCs w:val="32"/>
        </w:rPr>
        <w:t>课堂教学基本规范管理</w:t>
      </w:r>
      <w:bookmarkEnd w:id="963"/>
    </w:p>
    <w:p w:rsidR="0060316A" w:rsidRDefault="003B223E">
      <w:pPr>
        <w:adjustRightInd w:val="0"/>
        <w:spacing w:line="560" w:lineRule="exact"/>
        <w:ind w:firstLineChars="200" w:firstLine="640"/>
        <w:rPr>
          <w:rFonts w:ascii="仿宋" w:eastAsia="仿宋" w:hAnsi="仿宋" w:cs="SimSun"/>
          <w:b/>
          <w:sz w:val="32"/>
          <w:szCs w:val="32"/>
        </w:rPr>
      </w:pPr>
      <w:r>
        <w:rPr>
          <w:rFonts w:ascii="仿宋" w:eastAsia="仿宋" w:hAnsi="仿宋" w:cs="SimSun" w:hint="eastAsia"/>
          <w:b/>
          <w:sz w:val="32"/>
          <w:szCs w:val="32"/>
        </w:rPr>
        <w:t>第一条</w:t>
      </w:r>
      <w:r>
        <w:rPr>
          <w:rFonts w:ascii="仿宋" w:eastAsia="仿宋" w:hAnsi="仿宋" w:cs="SimSun" w:hint="eastAsia"/>
          <w:b/>
          <w:sz w:val="32"/>
          <w:szCs w:val="32"/>
        </w:rPr>
        <w:t xml:space="preserve"> </w:t>
      </w:r>
      <w:r>
        <w:rPr>
          <w:rFonts w:ascii="仿宋" w:eastAsia="仿宋" w:hAnsi="仿宋" w:cs="SimSun" w:hint="eastAsia"/>
          <w:b/>
          <w:sz w:val="32"/>
          <w:szCs w:val="32"/>
        </w:rPr>
        <w:t>坚持立德树人，强化课堂教学工作责任。</w:t>
      </w:r>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sz w:val="32"/>
          <w:szCs w:val="32"/>
        </w:rPr>
        <w:t>（一）学校全面贯彻党的教育方针，坚持为人民服务、为中国中国共产党治国理政服务、为巩固和发展中国特色社会主义制度服务、为改革开放和社会主义现代化建设服务。</w:t>
      </w:r>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sz w:val="32"/>
          <w:szCs w:val="32"/>
        </w:rPr>
        <w:t>（二）建立健全学校党委、校长和分管负责人全面负责、教务部门和学院（部）具体负责的课堂教学管理体系，根据每门课程的育人功能，把社会主义核心价值观的要求，把实现民族复兴的理想和责任融入各类课程教学之中。</w:t>
      </w:r>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sz w:val="32"/>
          <w:szCs w:val="32"/>
        </w:rPr>
        <w:t>（三）教师要切实承担起加强课堂教学管理和提高教学质量的主体责任，把更多的时间和精力投入到课堂教学中，认认真讲好每一堂课。</w:t>
      </w:r>
      <w:r>
        <w:rPr>
          <w:rFonts w:ascii="仿宋" w:eastAsia="仿宋" w:hAnsi="仿宋" w:cs="SimSun" w:hint="eastAsia"/>
          <w:sz w:val="32"/>
          <w:szCs w:val="32"/>
        </w:rPr>
        <w:t>坚持教书和育人相统一、言传和身教相统一、潜心问道和关注社会相统一、学术自由和学术规范相统一，努力成为有理想信念、有道德情操、有扎实知识，有仁爱之心的好老师。</w:t>
      </w:r>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sz w:val="32"/>
          <w:szCs w:val="32"/>
        </w:rPr>
        <w:t>（四）教师在课堂教学中应遵守宪法法律、维护党和国家大政方针，弘扬社会主义核心价值观。</w:t>
      </w:r>
    </w:p>
    <w:p w:rsidR="0060316A" w:rsidRDefault="003B223E">
      <w:pPr>
        <w:adjustRightInd w:val="0"/>
        <w:spacing w:line="560" w:lineRule="exact"/>
        <w:ind w:firstLineChars="200" w:firstLine="640"/>
        <w:rPr>
          <w:rFonts w:ascii="仿宋" w:eastAsia="仿宋" w:hAnsi="仿宋" w:cs="SimSun"/>
          <w:b/>
          <w:sz w:val="32"/>
          <w:szCs w:val="32"/>
        </w:rPr>
      </w:pPr>
      <w:r>
        <w:rPr>
          <w:rFonts w:ascii="仿宋" w:eastAsia="仿宋" w:hAnsi="仿宋" w:cs="SimSun" w:hint="eastAsia"/>
          <w:b/>
          <w:sz w:val="32"/>
          <w:szCs w:val="32"/>
        </w:rPr>
        <w:t>第二条</w:t>
      </w:r>
      <w:r>
        <w:rPr>
          <w:rFonts w:ascii="仿宋" w:eastAsia="仿宋" w:hAnsi="仿宋" w:cs="SimSun" w:hint="eastAsia"/>
          <w:b/>
          <w:sz w:val="32"/>
          <w:szCs w:val="32"/>
        </w:rPr>
        <w:t xml:space="preserve"> </w:t>
      </w:r>
      <w:r>
        <w:rPr>
          <w:rFonts w:ascii="仿宋" w:eastAsia="仿宋" w:hAnsi="仿宋" w:cs="SimSun" w:hint="eastAsia"/>
          <w:b/>
          <w:sz w:val="32"/>
          <w:szCs w:val="32"/>
        </w:rPr>
        <w:t>规范课程管理，抓好课堂教学关键环节。</w:t>
      </w:r>
    </w:p>
    <w:p w:rsidR="0060316A" w:rsidRDefault="003B223E">
      <w:pPr>
        <w:adjustRightInd w:val="0"/>
        <w:spacing w:line="560" w:lineRule="exact"/>
        <w:ind w:firstLineChars="200" w:firstLine="640"/>
        <w:rPr>
          <w:rFonts w:ascii="仿宋" w:eastAsia="仿宋" w:hAnsi="仿宋" w:cs="SimSun"/>
          <w:sz w:val="32"/>
          <w:szCs w:val="32"/>
        </w:rPr>
      </w:pPr>
      <w:bookmarkStart w:id="964" w:name="_Hlk510450118"/>
      <w:r>
        <w:rPr>
          <w:rFonts w:ascii="仿宋" w:eastAsia="仿宋" w:hAnsi="仿宋" w:cs="SimSun" w:hint="eastAsia"/>
          <w:sz w:val="32"/>
          <w:szCs w:val="32"/>
        </w:rPr>
        <w:t>（一）</w:t>
      </w:r>
      <w:bookmarkEnd w:id="964"/>
      <w:r>
        <w:rPr>
          <w:rFonts w:ascii="仿宋" w:eastAsia="仿宋" w:hAnsi="仿宋" w:cs="SimSun" w:hint="eastAsia"/>
          <w:sz w:val="32"/>
          <w:szCs w:val="32"/>
        </w:rPr>
        <w:t>科学设定人才培养目标，完善人才培养方案，优化课程设置。推动学分制建设，实现课程资源共享，鼓励教师积极开发、引入优质在线开放课程资源，不端提高课程建设水平。</w:t>
      </w:r>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sz w:val="32"/>
          <w:szCs w:val="32"/>
        </w:rPr>
        <w:t>（二）面向全体学生开始提高思想品德、人文素养、认知能力的课程，充分发掘和运用各学科蕴含的思想政治教育资源，促进思想政治教育与专业知识教育的紧密结合，使各类课程与思想政治理论课同向同行，形成协同效应。</w:t>
      </w:r>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sz w:val="32"/>
          <w:szCs w:val="32"/>
        </w:rPr>
        <w:t>（三）把教学大纲作为课堂教学的基本指导和遵循，探索建立教学大纲的核准、备案与公开发布制度。教师应依据教学大纲编写教案、按照教案实施课堂教学。</w:t>
      </w:r>
    </w:p>
    <w:p w:rsidR="0060316A" w:rsidRDefault="003B223E">
      <w:pPr>
        <w:adjustRightInd w:val="0"/>
        <w:spacing w:line="560" w:lineRule="exact"/>
        <w:ind w:firstLineChars="200" w:firstLine="640"/>
        <w:rPr>
          <w:rFonts w:ascii="仿宋" w:eastAsia="仿宋" w:hAnsi="仿宋" w:cs="SimSun"/>
          <w:b/>
          <w:sz w:val="32"/>
          <w:szCs w:val="32"/>
        </w:rPr>
      </w:pPr>
      <w:r>
        <w:rPr>
          <w:rFonts w:ascii="仿宋" w:eastAsia="仿宋" w:hAnsi="仿宋" w:cs="SimSun" w:hint="eastAsia"/>
          <w:b/>
          <w:sz w:val="32"/>
          <w:szCs w:val="32"/>
        </w:rPr>
        <w:t>第三条</w:t>
      </w:r>
      <w:r>
        <w:rPr>
          <w:rFonts w:ascii="仿宋" w:eastAsia="仿宋" w:hAnsi="仿宋" w:cs="SimSun" w:hint="eastAsia"/>
          <w:b/>
          <w:sz w:val="32"/>
          <w:szCs w:val="32"/>
        </w:rPr>
        <w:t xml:space="preserve"> </w:t>
      </w:r>
      <w:r>
        <w:rPr>
          <w:rFonts w:ascii="仿宋" w:eastAsia="仿宋" w:hAnsi="仿宋" w:cs="SimSun" w:hint="eastAsia"/>
          <w:b/>
          <w:sz w:val="32"/>
          <w:szCs w:val="32"/>
        </w:rPr>
        <w:t>突出教师主体，完善课堂教学制度建设。</w:t>
      </w:r>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sz w:val="32"/>
          <w:szCs w:val="32"/>
        </w:rPr>
        <w:t>（一）强化教师授课纪律约束。按照《贵州商学院教师教学工作规定》，严格把控教师聘用考核，严格设置主讲教师资质条件，把坚持正确的</w:t>
      </w:r>
      <w:r>
        <w:rPr>
          <w:rFonts w:ascii="仿宋" w:eastAsia="仿宋" w:hAnsi="仿宋" w:cs="SimSun" w:hint="eastAsia"/>
          <w:sz w:val="32"/>
          <w:szCs w:val="32"/>
        </w:rPr>
        <w:t>政治方向作为课堂教学管理的根本要求。</w:t>
      </w:r>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sz w:val="32"/>
          <w:szCs w:val="32"/>
        </w:rPr>
        <w:t>（二）充分发挥教师的示范作用。要以课堂教学为主渠道充分展示教师的职业道德、职业形象、治学态度、学识水平和教育教学能力，有意识有目的有计划地进行系统性示范，对学生产生潜移默化的影响，使学生尽早介入教学情境、生发教师角色意识。</w:t>
      </w:r>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sz w:val="32"/>
          <w:szCs w:val="32"/>
        </w:rPr>
        <w:t>（三）提高教学业绩在评聘教师中的比重，同等对待教学工作与科研工作、教学成果与科研成果、教学带头人与学科带头人，加大对教学业绩突出的教师的奖励力度，激发教师投入教学的积极性。构建科学合理的教师聘用、考核、晋升、奖惩体系，把课堂教学质量作为教师专业技术职</w:t>
      </w:r>
      <w:r>
        <w:rPr>
          <w:rFonts w:ascii="仿宋" w:eastAsia="仿宋" w:hAnsi="仿宋" w:cs="SimSun" w:hint="eastAsia"/>
          <w:sz w:val="32"/>
          <w:szCs w:val="32"/>
        </w:rPr>
        <w:t>务评聘、绩效考核和津贴分配的重要依据。</w:t>
      </w:r>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sz w:val="32"/>
          <w:szCs w:val="32"/>
        </w:rPr>
        <w:t>（四）健全教师政治理论学习制度，组织开展社会主义核心价值观和行为准则的教育培训。经常性地组织教师进行教育理论学习，开展教学研究，推进教学改革。</w:t>
      </w:r>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sz w:val="32"/>
          <w:szCs w:val="32"/>
        </w:rPr>
        <w:t>（五）建立健全教师约谈、暂停授课、调离岗位、辞退解聘等机制，对在课堂教学中传播错误观点和言论的，要视情节给予批评教育；对有违法言行或严重违纪的，要依法依纪严肃处理。</w:t>
      </w:r>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sz w:val="32"/>
          <w:szCs w:val="32"/>
        </w:rPr>
        <w:t>（六）严格执行教育部、国家外专局对外籍教师担任任课教师的有关管理规定，对违反国家相关法律法规言行者，要依法解除聘任合同。</w:t>
      </w:r>
    </w:p>
    <w:p w:rsidR="0060316A" w:rsidRDefault="003B223E">
      <w:pPr>
        <w:adjustRightInd w:val="0"/>
        <w:spacing w:line="560" w:lineRule="exact"/>
        <w:ind w:firstLineChars="200" w:firstLine="640"/>
        <w:rPr>
          <w:rFonts w:ascii="仿宋" w:eastAsia="仿宋" w:hAnsi="仿宋" w:cs="SimSun"/>
          <w:b/>
          <w:sz w:val="32"/>
          <w:szCs w:val="32"/>
        </w:rPr>
      </w:pPr>
      <w:r>
        <w:rPr>
          <w:rFonts w:ascii="仿宋" w:eastAsia="仿宋" w:hAnsi="仿宋" w:cs="SimSun" w:hint="eastAsia"/>
          <w:b/>
          <w:sz w:val="32"/>
          <w:szCs w:val="32"/>
        </w:rPr>
        <w:t>第四条</w:t>
      </w:r>
      <w:r>
        <w:rPr>
          <w:rFonts w:ascii="仿宋" w:eastAsia="仿宋" w:hAnsi="仿宋" w:cs="SimSun" w:hint="eastAsia"/>
          <w:b/>
          <w:sz w:val="32"/>
          <w:szCs w:val="32"/>
        </w:rPr>
        <w:t xml:space="preserve"> </w:t>
      </w:r>
      <w:r>
        <w:rPr>
          <w:rFonts w:ascii="仿宋" w:eastAsia="仿宋" w:hAnsi="仿宋" w:cs="SimSun" w:hint="eastAsia"/>
          <w:b/>
          <w:sz w:val="32"/>
          <w:szCs w:val="32"/>
        </w:rPr>
        <w:t>深化教学改革，提高课堂教学质量。</w:t>
      </w:r>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sz w:val="32"/>
          <w:szCs w:val="32"/>
        </w:rPr>
        <w:t>（一）课堂教学改革应以促进学生成长成才为目标。教师要教育引导学生坚定理想信念，勇于担当时代赋予的历史责任，养成历史思维、辩证思维、系统思维、创新思维的习惯。</w:t>
      </w:r>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sz w:val="32"/>
          <w:szCs w:val="32"/>
        </w:rPr>
        <w:t>（二）改革传统教学模式，运用现代教育教学思想、方法、手段，面向未来，不断吸取新的知识信息，逐步更新教学内容，在课堂教学中体现先导性、创造性。跟踪国内外教学改革动态，借鉴、消化、吸收、探索、总结出适合我校实际的教学模式。</w:t>
      </w:r>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sz w:val="32"/>
          <w:szCs w:val="32"/>
        </w:rPr>
        <w:t>（三）教师应根据教学要求和需要，及时更新教学内容，把国际前沿学术发展、最新研究成果和实践经验融入课堂教学，因课制宜选择课堂教学方式方</w:t>
      </w:r>
      <w:r>
        <w:rPr>
          <w:rFonts w:ascii="仿宋" w:eastAsia="仿宋" w:hAnsi="仿宋" w:cs="SimSun" w:hint="eastAsia"/>
          <w:sz w:val="32"/>
          <w:szCs w:val="32"/>
        </w:rPr>
        <w:t>法，科学设计课程考核内容和方式，并根据学生学习效果的信息反馈及时改进课堂教学。</w:t>
      </w:r>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sz w:val="32"/>
          <w:szCs w:val="32"/>
        </w:rPr>
        <w:t>（四）积极推进现代信息技术与课堂教学深度融合，不断提高课堂教学质量。</w:t>
      </w:r>
    </w:p>
    <w:p w:rsidR="0060316A" w:rsidRDefault="003B223E">
      <w:pPr>
        <w:adjustRightInd w:val="0"/>
        <w:spacing w:line="560" w:lineRule="exact"/>
        <w:jc w:val="center"/>
        <w:rPr>
          <w:rFonts w:ascii="SimHei" w:eastAsia="SimHei" w:hAnsi="SimHei" w:cs="SimHei"/>
          <w:sz w:val="32"/>
          <w:szCs w:val="32"/>
        </w:rPr>
      </w:pPr>
      <w:bookmarkStart w:id="965" w:name="_Toc913"/>
      <w:r>
        <w:rPr>
          <w:rFonts w:ascii="SimHei" w:eastAsia="SimHei" w:hAnsi="SimHei" w:cs="SimHei" w:hint="eastAsia"/>
          <w:b/>
          <w:sz w:val="32"/>
          <w:szCs w:val="32"/>
        </w:rPr>
        <w:t>第二章</w:t>
      </w:r>
      <w:r>
        <w:rPr>
          <w:rFonts w:ascii="SimHei" w:eastAsia="SimHei" w:hAnsi="SimHei" w:cs="SimHei" w:hint="eastAsia"/>
          <w:b/>
          <w:sz w:val="32"/>
          <w:szCs w:val="32"/>
        </w:rPr>
        <w:t xml:space="preserve"> </w:t>
      </w:r>
      <w:r>
        <w:rPr>
          <w:rFonts w:ascii="SimHei" w:eastAsia="SimHei" w:hAnsi="SimHei" w:cs="SimHei" w:hint="eastAsia"/>
          <w:b/>
          <w:sz w:val="32"/>
          <w:szCs w:val="32"/>
        </w:rPr>
        <w:t>课堂教学设计规范管理</w:t>
      </w:r>
      <w:bookmarkEnd w:id="965"/>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b/>
          <w:sz w:val="32"/>
          <w:szCs w:val="32"/>
        </w:rPr>
        <w:t>第五条</w:t>
      </w:r>
      <w:r>
        <w:rPr>
          <w:rFonts w:ascii="仿宋" w:eastAsia="仿宋" w:hAnsi="仿宋" w:cs="SimSun"/>
          <w:sz w:val="32"/>
          <w:szCs w:val="32"/>
        </w:rPr>
        <w:t xml:space="preserve"> </w:t>
      </w:r>
      <w:r>
        <w:rPr>
          <w:rFonts w:ascii="仿宋" w:eastAsia="仿宋" w:hAnsi="仿宋" w:cs="SimSun" w:hint="eastAsia"/>
          <w:sz w:val="32"/>
          <w:szCs w:val="32"/>
        </w:rPr>
        <w:t>贯彻执行课程教学大纲。课程教学大纲是按照教学计划和学科培养目标制定的。应严格按照教学大纲规定的教学目标、教学内容、教学原则和要求进行教学设计，杜绝或降低教学的盲目性、随意性。</w:t>
      </w:r>
      <w:r>
        <w:rPr>
          <w:rFonts w:ascii="仿宋" w:eastAsia="仿宋" w:hAnsi="仿宋" w:cs="SimSun"/>
          <w:sz w:val="32"/>
          <w:szCs w:val="32"/>
        </w:rPr>
        <w:t xml:space="preserve"> </w:t>
      </w:r>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b/>
          <w:sz w:val="32"/>
          <w:szCs w:val="32"/>
        </w:rPr>
        <w:t>第六条</w:t>
      </w:r>
      <w:r>
        <w:rPr>
          <w:rFonts w:ascii="仿宋" w:eastAsia="仿宋" w:hAnsi="仿宋" w:cs="SimSun"/>
          <w:sz w:val="32"/>
          <w:szCs w:val="32"/>
        </w:rPr>
        <w:t xml:space="preserve"> </w:t>
      </w:r>
      <w:r>
        <w:rPr>
          <w:rFonts w:ascii="仿宋" w:eastAsia="仿宋" w:hAnsi="仿宋" w:cs="SimSun" w:hint="eastAsia"/>
          <w:sz w:val="32"/>
          <w:szCs w:val="32"/>
        </w:rPr>
        <w:t>科学编制课程教学计划。课程教学计划即课程进度的安排和课堂教学类型的选择。要结合教学内容的多少、难易以及教学方法手段的要求精心制订，体现教学的计划性和目的性。</w:t>
      </w:r>
      <w:r>
        <w:rPr>
          <w:rFonts w:ascii="仿宋" w:eastAsia="仿宋" w:hAnsi="仿宋" w:cs="SimSun"/>
          <w:sz w:val="32"/>
          <w:szCs w:val="32"/>
        </w:rPr>
        <w:t xml:space="preserve"> </w:t>
      </w:r>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b/>
          <w:sz w:val="32"/>
          <w:szCs w:val="32"/>
        </w:rPr>
        <w:t>第七条</w:t>
      </w:r>
      <w:r>
        <w:rPr>
          <w:rFonts w:ascii="仿宋" w:eastAsia="仿宋" w:hAnsi="仿宋" w:cs="SimSun" w:hint="eastAsia"/>
          <w:b/>
          <w:sz w:val="32"/>
          <w:szCs w:val="32"/>
        </w:rPr>
        <w:t xml:space="preserve"> </w:t>
      </w:r>
      <w:r>
        <w:rPr>
          <w:rFonts w:ascii="仿宋" w:eastAsia="仿宋" w:hAnsi="仿宋" w:cs="SimSun" w:hint="eastAsia"/>
          <w:sz w:val="32"/>
          <w:szCs w:val="32"/>
        </w:rPr>
        <w:t>全面掌握课堂教学内容。对教学内容的把握程度是教师学识基础、教学能力的集中体现。要认真领会教学大纲和钻研教材，查阅有关参考资料，把握知识的思想性、系统性、科学性，了解相关学科、课程为本课程奠定的基础以及与本课程的联系，确定教学内容的框架结构。</w:t>
      </w:r>
      <w:r>
        <w:rPr>
          <w:rFonts w:ascii="仿宋" w:eastAsia="仿宋" w:hAnsi="仿宋" w:cs="SimSun"/>
          <w:sz w:val="32"/>
          <w:szCs w:val="32"/>
        </w:rPr>
        <w:t xml:space="preserve"> </w:t>
      </w:r>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b/>
          <w:sz w:val="32"/>
          <w:szCs w:val="32"/>
        </w:rPr>
        <w:t xml:space="preserve">第八条　</w:t>
      </w:r>
      <w:r>
        <w:rPr>
          <w:rFonts w:ascii="仿宋" w:eastAsia="仿宋" w:hAnsi="仿宋" w:cs="SimSun" w:hint="eastAsia"/>
          <w:sz w:val="32"/>
          <w:szCs w:val="32"/>
        </w:rPr>
        <w:t>认真编写课堂教学方案。教案质量在一定程度上反映出教师敬业精神、治学态度、学识水平和教学能力。</w:t>
      </w:r>
      <w:r>
        <w:rPr>
          <w:rFonts w:ascii="仿宋" w:eastAsia="仿宋" w:hAnsi="仿宋" w:cs="SimSun" w:hint="eastAsia"/>
          <w:sz w:val="32"/>
          <w:szCs w:val="32"/>
        </w:rPr>
        <w:t>教案中应阐明教学目标、认知层次、重点难点；选择适宜的教学组织形式、课型设</w:t>
      </w:r>
      <w:r>
        <w:rPr>
          <w:rFonts w:ascii="仿宋" w:eastAsia="仿宋" w:hAnsi="仿宋" w:cs="SimSun"/>
          <w:sz w:val="32"/>
          <w:szCs w:val="32"/>
        </w:rPr>
        <w:t xml:space="preserve"> </w:t>
      </w:r>
      <w:r>
        <w:rPr>
          <w:rFonts w:ascii="仿宋" w:eastAsia="仿宋" w:hAnsi="仿宋" w:cs="SimSun" w:hint="eastAsia"/>
          <w:sz w:val="32"/>
          <w:szCs w:val="32"/>
        </w:rPr>
        <w:t>计和教授方法；设置完成教学内容的教学媒体和使用方法等。在编写教案时要突出考虑对学生能力的培养。</w:t>
      </w:r>
      <w:r>
        <w:rPr>
          <w:rFonts w:ascii="仿宋" w:eastAsia="仿宋" w:hAnsi="仿宋" w:cs="SimSun"/>
          <w:sz w:val="32"/>
          <w:szCs w:val="32"/>
        </w:rPr>
        <w:t xml:space="preserve"> </w:t>
      </w:r>
    </w:p>
    <w:p w:rsidR="0060316A" w:rsidRDefault="003B223E">
      <w:pPr>
        <w:adjustRightInd w:val="0"/>
        <w:spacing w:line="560" w:lineRule="exact"/>
        <w:jc w:val="center"/>
        <w:rPr>
          <w:rFonts w:ascii="SimHei" w:eastAsia="SimHei" w:hAnsi="SimHei" w:cs="SimHei"/>
          <w:sz w:val="32"/>
          <w:szCs w:val="32"/>
        </w:rPr>
      </w:pPr>
      <w:bookmarkStart w:id="966" w:name="_Toc23374"/>
      <w:r>
        <w:rPr>
          <w:rFonts w:ascii="SimHei" w:eastAsia="SimHei" w:hAnsi="SimHei" w:cs="SimHei" w:hint="eastAsia"/>
          <w:b/>
          <w:sz w:val="32"/>
          <w:szCs w:val="32"/>
        </w:rPr>
        <w:t>第三章</w:t>
      </w:r>
      <w:r>
        <w:rPr>
          <w:rFonts w:ascii="SimHei" w:eastAsia="SimHei" w:hAnsi="SimHei" w:cs="SimHei" w:hint="eastAsia"/>
          <w:b/>
          <w:sz w:val="32"/>
          <w:szCs w:val="32"/>
        </w:rPr>
        <w:t xml:space="preserve"> </w:t>
      </w:r>
      <w:r>
        <w:rPr>
          <w:rFonts w:ascii="SimHei" w:eastAsia="SimHei" w:hAnsi="SimHei" w:cs="SimHei" w:hint="eastAsia"/>
          <w:b/>
          <w:sz w:val="32"/>
          <w:szCs w:val="32"/>
        </w:rPr>
        <w:t>课堂教学过程规范管理</w:t>
      </w:r>
      <w:bookmarkEnd w:id="966"/>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b/>
          <w:sz w:val="32"/>
          <w:szCs w:val="32"/>
        </w:rPr>
        <w:t>第九条</w:t>
      </w:r>
      <w:r>
        <w:rPr>
          <w:rFonts w:ascii="仿宋" w:eastAsia="仿宋" w:hAnsi="仿宋" w:cs="SimSun" w:hint="eastAsia"/>
          <w:b/>
          <w:sz w:val="32"/>
          <w:szCs w:val="32"/>
        </w:rPr>
        <w:t xml:space="preserve"> </w:t>
      </w:r>
      <w:r>
        <w:rPr>
          <w:rFonts w:ascii="仿宋" w:eastAsia="仿宋" w:hAnsi="仿宋" w:cs="SimSun" w:hint="eastAsia"/>
          <w:sz w:val="32"/>
          <w:szCs w:val="32"/>
        </w:rPr>
        <w:t>教学环节要相对完整。每个教学单元的教学过程，应有新的知识讲授、知识运用、技能训练、作业布置、课外辅导、检查测验、归纳总结、复习巩固等教学环节。每堂课的组织教学均应贯彻始终。</w:t>
      </w:r>
      <w:r>
        <w:rPr>
          <w:rFonts w:ascii="仿宋" w:eastAsia="仿宋" w:hAnsi="仿宋" w:cs="SimSun"/>
          <w:sz w:val="32"/>
          <w:szCs w:val="32"/>
        </w:rPr>
        <w:t xml:space="preserve"> </w:t>
      </w:r>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b/>
          <w:sz w:val="32"/>
          <w:szCs w:val="32"/>
        </w:rPr>
        <w:t>第十条</w:t>
      </w:r>
      <w:r>
        <w:rPr>
          <w:rFonts w:ascii="仿宋" w:eastAsia="仿宋" w:hAnsi="仿宋" w:cs="SimSun"/>
          <w:sz w:val="32"/>
          <w:szCs w:val="32"/>
        </w:rPr>
        <w:t xml:space="preserve"> </w:t>
      </w:r>
      <w:r>
        <w:rPr>
          <w:rFonts w:ascii="仿宋" w:eastAsia="仿宋" w:hAnsi="仿宋" w:cs="SimSun" w:hint="eastAsia"/>
          <w:sz w:val="32"/>
          <w:szCs w:val="32"/>
        </w:rPr>
        <w:t>信息总量要均衡合理。每个教学单元的知识内容要充实、饱满，难易、深浅要分布均衡，教学过程要紧凑，分配时间要恰当、利用时间</w:t>
      </w:r>
      <w:r>
        <w:rPr>
          <w:rFonts w:ascii="仿宋" w:eastAsia="仿宋" w:hAnsi="仿宋" w:cs="SimSun" w:hint="eastAsia"/>
          <w:sz w:val="32"/>
          <w:szCs w:val="32"/>
        </w:rPr>
        <w:t>要充分。对不同的课堂教学类型，其教学过程可以有不同侧重，但均应提供充足的信息量及其价值评价。</w:t>
      </w:r>
      <w:r>
        <w:rPr>
          <w:rFonts w:ascii="仿宋" w:eastAsia="仿宋" w:hAnsi="仿宋" w:cs="SimSun"/>
          <w:sz w:val="32"/>
          <w:szCs w:val="32"/>
        </w:rPr>
        <w:t xml:space="preserve"> </w:t>
      </w:r>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b/>
          <w:sz w:val="32"/>
          <w:szCs w:val="32"/>
        </w:rPr>
        <w:t>第十一条</w:t>
      </w:r>
      <w:r>
        <w:rPr>
          <w:rFonts w:ascii="仿宋" w:eastAsia="仿宋" w:hAnsi="仿宋" w:cs="SimSun"/>
          <w:sz w:val="32"/>
          <w:szCs w:val="32"/>
        </w:rPr>
        <w:t xml:space="preserve"> </w:t>
      </w:r>
      <w:r>
        <w:rPr>
          <w:rFonts w:ascii="仿宋" w:eastAsia="仿宋" w:hAnsi="仿宋" w:cs="SimSun" w:hint="eastAsia"/>
          <w:sz w:val="32"/>
          <w:szCs w:val="32"/>
        </w:rPr>
        <w:t>知识讲授要突出结构。知识的讲授要注重科学性，应阐明所授知识内容在整个学科知识中的位置、与旧知识的联系、比较、引伸以及为新知识的铺垫；要把每节课的教学内容融入知识结构的大体系中，特别要注意所授内容与实践、应用和学科前沿的联系。</w:t>
      </w:r>
      <w:r>
        <w:rPr>
          <w:rFonts w:ascii="仿宋" w:eastAsia="仿宋" w:hAnsi="仿宋" w:cs="SimSun"/>
          <w:sz w:val="32"/>
          <w:szCs w:val="32"/>
        </w:rPr>
        <w:t xml:space="preserve"> </w:t>
      </w:r>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b/>
          <w:sz w:val="32"/>
          <w:szCs w:val="32"/>
        </w:rPr>
        <w:t>第十二条</w:t>
      </w:r>
      <w:r>
        <w:rPr>
          <w:rFonts w:ascii="仿宋" w:eastAsia="仿宋" w:hAnsi="仿宋" w:cs="SimSun"/>
          <w:sz w:val="32"/>
          <w:szCs w:val="32"/>
        </w:rPr>
        <w:t xml:space="preserve"> </w:t>
      </w:r>
      <w:r>
        <w:rPr>
          <w:rFonts w:ascii="仿宋" w:eastAsia="仿宋" w:hAnsi="仿宋" w:cs="SimSun" w:hint="eastAsia"/>
          <w:sz w:val="32"/>
          <w:szCs w:val="32"/>
        </w:rPr>
        <w:t>重点难点要精心突破。要了解学生已有的知识基础，结合学科的内容和特点，考虑教育对象的接受能力，精心策划，通过创设情境、发挥联想、以旧引新、深入浅出、旁征博引以及借助先进的</w:t>
      </w:r>
      <w:r>
        <w:rPr>
          <w:rFonts w:ascii="仿宋" w:eastAsia="仿宋" w:hAnsi="仿宋" w:cs="SimSun" w:hint="eastAsia"/>
          <w:sz w:val="32"/>
          <w:szCs w:val="32"/>
        </w:rPr>
        <w:t>教学手段，达到突出重点、突破难点，水到渠成，揭示本质。</w:t>
      </w:r>
      <w:r>
        <w:rPr>
          <w:rFonts w:ascii="仿宋" w:eastAsia="仿宋" w:hAnsi="仿宋" w:cs="SimSun"/>
          <w:sz w:val="32"/>
          <w:szCs w:val="32"/>
        </w:rPr>
        <w:t xml:space="preserve"> </w:t>
      </w:r>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b/>
          <w:sz w:val="32"/>
          <w:szCs w:val="32"/>
        </w:rPr>
        <w:t>第十三条</w:t>
      </w:r>
      <w:r>
        <w:rPr>
          <w:rFonts w:ascii="仿宋" w:eastAsia="仿宋" w:hAnsi="仿宋" w:cs="SimSun"/>
          <w:sz w:val="32"/>
          <w:szCs w:val="32"/>
        </w:rPr>
        <w:t xml:space="preserve"> </w:t>
      </w:r>
      <w:r>
        <w:rPr>
          <w:rFonts w:ascii="仿宋" w:eastAsia="仿宋" w:hAnsi="仿宋" w:cs="SimSun" w:hint="eastAsia"/>
          <w:sz w:val="32"/>
          <w:szCs w:val="32"/>
        </w:rPr>
        <w:t>教学方法要讲求启发。课堂教学形式应多样化，要把教学方法的选择和使用放在重要位置，要把启发式教学思想贯穿于教学的全过程。提倡使用讨论式、导学式等教学方法，密切沟通教与学之间的联系，引发学生的主体意识，引导学生积极思维，培养学生独立思考、勇于创新的精神。</w:t>
      </w:r>
      <w:r>
        <w:rPr>
          <w:rFonts w:ascii="仿宋" w:eastAsia="仿宋" w:hAnsi="仿宋" w:cs="SimSun"/>
          <w:sz w:val="32"/>
          <w:szCs w:val="32"/>
        </w:rPr>
        <w:t xml:space="preserve"> </w:t>
      </w:r>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b/>
          <w:sz w:val="32"/>
          <w:szCs w:val="32"/>
        </w:rPr>
        <w:t>第十四条</w:t>
      </w:r>
      <w:r>
        <w:rPr>
          <w:rFonts w:ascii="仿宋" w:eastAsia="仿宋" w:hAnsi="仿宋" w:cs="SimSun"/>
          <w:sz w:val="32"/>
          <w:szCs w:val="32"/>
        </w:rPr>
        <w:t xml:space="preserve"> </w:t>
      </w:r>
      <w:r>
        <w:rPr>
          <w:rFonts w:ascii="仿宋" w:eastAsia="仿宋" w:hAnsi="仿宋" w:cs="SimSun" w:hint="eastAsia"/>
          <w:sz w:val="32"/>
          <w:szCs w:val="32"/>
        </w:rPr>
        <w:t>教学情境应生动活泼。要充分发挥教师高深的道德修养、厚重的学识底蕴、高超的教学艺术的巨大影响力，激励学生的学习热情和兴趣，建立相互尊重、相互信任、相互理解的良好师生关系，在积极的双边活动中共同创造出和谐、民主、生动、活泼的课堂教学气氛。</w:t>
      </w:r>
      <w:r>
        <w:rPr>
          <w:rFonts w:ascii="仿宋" w:eastAsia="仿宋" w:hAnsi="仿宋" w:cs="SimSun"/>
          <w:sz w:val="32"/>
          <w:szCs w:val="32"/>
        </w:rPr>
        <w:t xml:space="preserve"> </w:t>
      </w:r>
    </w:p>
    <w:p w:rsidR="0060316A" w:rsidRDefault="003B223E">
      <w:pPr>
        <w:adjustRightInd w:val="0"/>
        <w:spacing w:line="560" w:lineRule="exact"/>
        <w:jc w:val="center"/>
        <w:rPr>
          <w:rFonts w:ascii="SimHei" w:eastAsia="SimHei" w:hAnsi="SimHei" w:cs="SimHei"/>
          <w:sz w:val="32"/>
          <w:szCs w:val="32"/>
        </w:rPr>
      </w:pPr>
      <w:bookmarkStart w:id="967" w:name="_Toc14553"/>
      <w:r>
        <w:rPr>
          <w:rFonts w:ascii="SimHei" w:eastAsia="SimHei" w:hAnsi="SimHei" w:cs="SimHei" w:hint="eastAsia"/>
          <w:b/>
          <w:sz w:val="32"/>
          <w:szCs w:val="32"/>
        </w:rPr>
        <w:t>第四章</w:t>
      </w:r>
      <w:r>
        <w:rPr>
          <w:rFonts w:ascii="SimHei" w:eastAsia="SimHei" w:hAnsi="SimHei" w:cs="SimHei" w:hint="eastAsia"/>
          <w:b/>
          <w:sz w:val="32"/>
          <w:szCs w:val="32"/>
        </w:rPr>
        <w:t xml:space="preserve"> </w:t>
      </w:r>
      <w:r>
        <w:rPr>
          <w:rFonts w:ascii="SimHei" w:eastAsia="SimHei" w:hAnsi="SimHei" w:cs="SimHei" w:hint="eastAsia"/>
          <w:b/>
          <w:sz w:val="32"/>
          <w:szCs w:val="32"/>
        </w:rPr>
        <w:t>课堂教学行为规范管理</w:t>
      </w:r>
      <w:bookmarkEnd w:id="967"/>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b/>
          <w:sz w:val="32"/>
          <w:szCs w:val="32"/>
        </w:rPr>
        <w:t>第十五条</w:t>
      </w:r>
      <w:r>
        <w:rPr>
          <w:rFonts w:ascii="仿宋" w:eastAsia="仿宋" w:hAnsi="仿宋" w:cs="SimSun"/>
          <w:sz w:val="32"/>
          <w:szCs w:val="32"/>
        </w:rPr>
        <w:t xml:space="preserve"> </w:t>
      </w:r>
      <w:bookmarkStart w:id="968" w:name="_Hlk510459457"/>
      <w:r>
        <w:rPr>
          <w:rFonts w:ascii="仿宋" w:eastAsia="仿宋" w:hAnsi="仿宋" w:cs="SimSun" w:hint="eastAsia"/>
          <w:sz w:val="32"/>
          <w:szCs w:val="32"/>
        </w:rPr>
        <w:t>严守课堂纪律。教师在课堂教学活动中必须遵守宪法法律及教师职业道德，不得有损害国家利益及教师形象的言行。</w:t>
      </w:r>
      <w:r>
        <w:rPr>
          <w:rFonts w:ascii="仿宋" w:eastAsia="仿宋" w:hAnsi="仿宋" w:cs="SimSun"/>
          <w:sz w:val="32"/>
          <w:szCs w:val="32"/>
        </w:rPr>
        <w:t xml:space="preserve"> </w:t>
      </w:r>
    </w:p>
    <w:bookmarkEnd w:id="968"/>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b/>
          <w:sz w:val="32"/>
          <w:szCs w:val="32"/>
        </w:rPr>
        <w:t>第十六条</w:t>
      </w:r>
      <w:r>
        <w:rPr>
          <w:rFonts w:ascii="仿宋" w:eastAsia="仿宋" w:hAnsi="仿宋" w:cs="SimSun" w:hint="eastAsia"/>
          <w:b/>
          <w:sz w:val="32"/>
          <w:szCs w:val="32"/>
        </w:rPr>
        <w:t xml:space="preserve"> </w:t>
      </w:r>
      <w:r>
        <w:rPr>
          <w:rFonts w:ascii="仿宋" w:eastAsia="仿宋" w:hAnsi="仿宋" w:cs="SimSun"/>
          <w:sz w:val="32"/>
          <w:szCs w:val="32"/>
        </w:rPr>
        <w:t xml:space="preserve"> </w:t>
      </w:r>
      <w:r>
        <w:rPr>
          <w:rFonts w:ascii="仿宋" w:eastAsia="仿宋" w:hAnsi="仿宋" w:cs="SimSun" w:hint="eastAsia"/>
          <w:sz w:val="32"/>
          <w:szCs w:val="32"/>
        </w:rPr>
        <w:t>讲道德重形象。教师在课堂教学中的行为必须符合教师职业道德规范的要求，高度重视并自觉维护教师的职业形象。</w:t>
      </w:r>
      <w:r>
        <w:rPr>
          <w:rFonts w:ascii="仿宋" w:eastAsia="仿宋" w:hAnsi="仿宋" w:cs="SimSun"/>
          <w:sz w:val="32"/>
          <w:szCs w:val="32"/>
        </w:rPr>
        <w:t xml:space="preserve"> </w:t>
      </w:r>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b/>
          <w:sz w:val="32"/>
          <w:szCs w:val="32"/>
        </w:rPr>
        <w:t>第十七条</w:t>
      </w:r>
      <w:r>
        <w:rPr>
          <w:rFonts w:ascii="仿宋" w:eastAsia="仿宋" w:hAnsi="仿宋" w:cs="SimSun"/>
          <w:sz w:val="32"/>
          <w:szCs w:val="32"/>
        </w:rPr>
        <w:t xml:space="preserve"> </w:t>
      </w:r>
      <w:r>
        <w:rPr>
          <w:rFonts w:ascii="仿宋" w:eastAsia="仿宋" w:hAnsi="仿宋" w:cs="SimSun" w:hint="eastAsia"/>
          <w:sz w:val="32"/>
          <w:szCs w:val="32"/>
        </w:rPr>
        <w:t>注重教态仪表。教态端正自然、真诚亲切，仪表端庄整洁，站立讲课。</w:t>
      </w:r>
      <w:r>
        <w:rPr>
          <w:rFonts w:ascii="仿宋" w:eastAsia="仿宋" w:hAnsi="仿宋" w:cs="SimSun"/>
          <w:sz w:val="32"/>
          <w:szCs w:val="32"/>
        </w:rPr>
        <w:t xml:space="preserve"> </w:t>
      </w:r>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b/>
          <w:sz w:val="32"/>
          <w:szCs w:val="32"/>
        </w:rPr>
        <w:t>第十八条</w:t>
      </w:r>
      <w:r>
        <w:rPr>
          <w:rFonts w:ascii="仿宋" w:eastAsia="仿宋" w:hAnsi="仿宋" w:cs="SimSun"/>
          <w:sz w:val="32"/>
          <w:szCs w:val="32"/>
        </w:rPr>
        <w:t xml:space="preserve"> </w:t>
      </w:r>
      <w:r>
        <w:rPr>
          <w:rFonts w:ascii="仿宋" w:eastAsia="仿宋" w:hAnsi="仿宋" w:cs="SimSun" w:hint="eastAsia"/>
          <w:sz w:val="32"/>
          <w:szCs w:val="32"/>
        </w:rPr>
        <w:t>规范教学用语。口头表达要准确、清晰、精炼、流畅、生动、语调明亮、语速适中，讲普通话；板书要精炼、整齐，字迹要工整、规范。</w:t>
      </w:r>
      <w:r>
        <w:rPr>
          <w:rFonts w:ascii="仿宋" w:eastAsia="仿宋" w:hAnsi="仿宋" w:cs="SimSun"/>
          <w:sz w:val="32"/>
          <w:szCs w:val="32"/>
        </w:rPr>
        <w:t xml:space="preserve"> </w:t>
      </w:r>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b/>
          <w:sz w:val="32"/>
          <w:szCs w:val="32"/>
        </w:rPr>
        <w:t>第十九条</w:t>
      </w:r>
      <w:r>
        <w:rPr>
          <w:rFonts w:ascii="仿宋" w:eastAsia="仿宋" w:hAnsi="仿宋" w:cs="SimSun"/>
          <w:sz w:val="32"/>
          <w:szCs w:val="32"/>
        </w:rPr>
        <w:t xml:space="preserve"> </w:t>
      </w:r>
      <w:r>
        <w:rPr>
          <w:rFonts w:ascii="仿宋" w:eastAsia="仿宋" w:hAnsi="仿宋" w:cs="SimSun" w:hint="eastAsia"/>
          <w:sz w:val="32"/>
          <w:szCs w:val="32"/>
        </w:rPr>
        <w:t>严格成绩考核。应根据实际情况，采取多种形式，按照有关规定严肃认真地对学生的学习状况进行考核、实事求是地作出评价、公正合理地评定其学习成绩。</w:t>
      </w:r>
      <w:r>
        <w:rPr>
          <w:rFonts w:ascii="仿宋" w:eastAsia="仿宋" w:hAnsi="仿宋" w:cs="SimSun"/>
          <w:sz w:val="32"/>
          <w:szCs w:val="32"/>
        </w:rPr>
        <w:t xml:space="preserve"> </w:t>
      </w:r>
    </w:p>
    <w:p w:rsidR="0060316A" w:rsidRDefault="003B223E">
      <w:pPr>
        <w:adjustRightInd w:val="0"/>
        <w:spacing w:line="560" w:lineRule="exact"/>
        <w:ind w:firstLineChars="200" w:firstLine="640"/>
        <w:rPr>
          <w:rFonts w:ascii="仿宋" w:eastAsia="仿宋" w:hAnsi="仿宋" w:cs="SimSun"/>
          <w:sz w:val="32"/>
          <w:szCs w:val="32"/>
        </w:rPr>
      </w:pPr>
      <w:r>
        <w:rPr>
          <w:rFonts w:ascii="仿宋" w:eastAsia="仿宋" w:hAnsi="仿宋" w:cs="SimSun" w:hint="eastAsia"/>
          <w:b/>
          <w:sz w:val="32"/>
          <w:szCs w:val="32"/>
        </w:rPr>
        <w:t>第二十条</w:t>
      </w:r>
      <w:r>
        <w:rPr>
          <w:rFonts w:ascii="仿宋" w:eastAsia="仿宋" w:hAnsi="仿宋" w:cs="SimSun" w:hint="eastAsia"/>
          <w:b/>
          <w:sz w:val="32"/>
          <w:szCs w:val="32"/>
        </w:rPr>
        <w:t xml:space="preserve"> </w:t>
      </w:r>
      <w:r>
        <w:rPr>
          <w:rFonts w:ascii="仿宋" w:eastAsia="仿宋" w:hAnsi="仿宋" w:cs="SimSun" w:hint="eastAsia"/>
          <w:sz w:val="32"/>
          <w:szCs w:val="32"/>
        </w:rPr>
        <w:t>严格遵守学校关于教学与管理差错、事故的认定及处理办法，自觉遵守教学纪律，杜绝差错事故。</w:t>
      </w:r>
    </w:p>
    <w:p w:rsidR="0060316A" w:rsidRDefault="003B223E">
      <w:pPr>
        <w:pStyle w:val="aa"/>
        <w:spacing w:beforeAutospacing="0" w:afterAutospacing="0"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第二十一条</w:t>
      </w:r>
      <w:r>
        <w:rPr>
          <w:rFonts w:ascii="仿宋" w:eastAsia="仿宋" w:hAnsi="仿宋" w:cs="仿宋" w:hint="eastAsia"/>
          <w:b/>
          <w:sz w:val="32"/>
          <w:szCs w:val="32"/>
        </w:rPr>
        <w:t xml:space="preserve"> </w:t>
      </w:r>
      <w:r>
        <w:rPr>
          <w:rFonts w:ascii="仿宋" w:eastAsia="仿宋" w:hAnsi="仿宋" w:cs="仿宋" w:hint="eastAsia"/>
          <w:sz w:val="32"/>
          <w:szCs w:val="32"/>
        </w:rPr>
        <w:t>本细则由教务处负责解释。</w:t>
      </w:r>
    </w:p>
    <w:p w:rsidR="0060316A" w:rsidRDefault="003B223E">
      <w:pPr>
        <w:pStyle w:val="aa"/>
        <w:spacing w:beforeAutospacing="0" w:afterAutospacing="0" w:line="560" w:lineRule="exact"/>
        <w:ind w:firstLineChars="221" w:firstLine="708"/>
        <w:rPr>
          <w:rFonts w:ascii="仿宋" w:eastAsia="仿宋" w:hAnsi="仿宋" w:cs="仿宋"/>
          <w:sz w:val="32"/>
          <w:szCs w:val="32"/>
        </w:rPr>
      </w:pPr>
      <w:r>
        <w:rPr>
          <w:rFonts w:ascii="仿宋" w:eastAsia="仿宋" w:hAnsi="仿宋" w:cs="仿宋" w:hint="eastAsia"/>
          <w:b/>
          <w:sz w:val="32"/>
          <w:szCs w:val="32"/>
        </w:rPr>
        <w:t>第二十二条</w:t>
      </w:r>
      <w:r>
        <w:rPr>
          <w:rFonts w:ascii="仿宋" w:eastAsia="仿宋" w:hAnsi="仿宋" w:cs="仿宋" w:hint="eastAsia"/>
          <w:b/>
          <w:sz w:val="32"/>
          <w:szCs w:val="32"/>
        </w:rPr>
        <w:t xml:space="preserve"> </w:t>
      </w:r>
      <w:r>
        <w:rPr>
          <w:rFonts w:ascii="仿宋" w:eastAsia="仿宋" w:hAnsi="仿宋" w:cs="仿宋" w:hint="eastAsia"/>
          <w:sz w:val="32"/>
          <w:szCs w:val="32"/>
        </w:rPr>
        <w:t>本细则自公布</w:t>
      </w:r>
      <w:r>
        <w:rPr>
          <w:rFonts w:ascii="仿宋" w:eastAsia="仿宋" w:hAnsi="仿宋" w:cs="仿宋" w:hint="eastAsia"/>
          <w:sz w:val="32"/>
          <w:szCs w:val="32"/>
        </w:rPr>
        <w:t>之日起执行。</w:t>
      </w:r>
    </w:p>
    <w:p w:rsidR="0060316A" w:rsidRDefault="0060316A">
      <w:pPr>
        <w:spacing w:line="620" w:lineRule="exact"/>
        <w:rPr>
          <w:rFonts w:ascii="仿宋" w:eastAsia="仿宋" w:hAnsi="仿宋" w:cs="仿宋"/>
          <w:sz w:val="32"/>
          <w:szCs w:val="32"/>
        </w:rPr>
      </w:pPr>
    </w:p>
    <w:p w:rsidR="0060316A" w:rsidRDefault="0060316A">
      <w:pPr>
        <w:spacing w:line="620" w:lineRule="exact"/>
        <w:rPr>
          <w:rFonts w:ascii="仿宋" w:eastAsia="仿宋" w:hAnsi="仿宋" w:cs="仿宋"/>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51</w:t>
      </w:r>
      <w:r>
        <w:rPr>
          <w:rFonts w:ascii="仿宋" w:eastAsia="仿宋" w:hAnsi="仿宋" w:cs="仿宋" w:hint="eastAsia"/>
          <w:sz w:val="32"/>
          <w:szCs w:val="32"/>
        </w:rPr>
        <w:t>号</w:t>
      </w:r>
    </w:p>
    <w:p w:rsidR="0060316A" w:rsidRDefault="0060316A">
      <w:pPr>
        <w:spacing w:line="560" w:lineRule="exact"/>
        <w:jc w:val="center"/>
        <w:rPr>
          <w:rFonts w:ascii="仿宋" w:eastAsia="仿宋" w:hAnsi="仿宋" w:cs="仿宋"/>
          <w:sz w:val="32"/>
          <w:szCs w:val="32"/>
        </w:rPr>
      </w:pPr>
    </w:p>
    <w:p w:rsidR="0060316A" w:rsidRDefault="0060316A">
      <w:pPr>
        <w:spacing w:line="560" w:lineRule="exact"/>
        <w:jc w:val="center"/>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969" w:name="_Toc7914"/>
      <w:bookmarkStart w:id="970" w:name="_Toc4061"/>
      <w:bookmarkStart w:id="971" w:name="_Toc15365"/>
      <w:r>
        <w:rPr>
          <w:rFonts w:ascii="方正小标宋简体" w:eastAsia="方正小标宋简体" w:hAnsi="方正小标宋简体" w:cs="方正小标宋简体" w:hint="eastAsia"/>
          <w:bCs/>
          <w:sz w:val="44"/>
          <w:szCs w:val="44"/>
        </w:rPr>
        <w:t>关于印发《贵州商学院本科生毕业论文</w:t>
      </w: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设计</w:t>
      </w: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工作管理规定》的通知</w:t>
      </w:r>
      <w:bookmarkEnd w:id="969"/>
      <w:bookmarkEnd w:id="970"/>
      <w:bookmarkEnd w:id="971"/>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《贵州商学院本科生毕业论文</w:t>
      </w:r>
      <w:r>
        <w:rPr>
          <w:rFonts w:ascii="仿宋" w:eastAsia="仿宋" w:hAnsi="仿宋" w:cs="仿宋" w:hint="eastAsia"/>
          <w:sz w:val="32"/>
          <w:szCs w:val="32"/>
        </w:rPr>
        <w:t>(</w:t>
      </w:r>
      <w:r>
        <w:rPr>
          <w:rFonts w:ascii="仿宋" w:eastAsia="仿宋" w:hAnsi="仿宋" w:cs="仿宋" w:hint="eastAsia"/>
          <w:sz w:val="32"/>
          <w:szCs w:val="32"/>
        </w:rPr>
        <w:t>设计</w:t>
      </w:r>
      <w:r>
        <w:rPr>
          <w:rFonts w:ascii="仿宋" w:eastAsia="仿宋" w:hAnsi="仿宋" w:cs="仿宋" w:hint="eastAsia"/>
          <w:sz w:val="32"/>
          <w:szCs w:val="32"/>
        </w:rPr>
        <w:t>)</w:t>
      </w:r>
      <w:r>
        <w:rPr>
          <w:rFonts w:ascii="仿宋" w:eastAsia="仿宋" w:hAnsi="仿宋" w:cs="仿宋" w:hint="eastAsia"/>
          <w:sz w:val="32"/>
          <w:szCs w:val="32"/>
        </w:rPr>
        <w:t>工作管理规定》经</w:t>
      </w:r>
      <w:r>
        <w:rPr>
          <w:rFonts w:ascii="仿宋" w:eastAsia="仿宋" w:hAnsi="仿宋" w:cs="仿宋" w:hint="eastAsia"/>
          <w:sz w:val="32"/>
          <w:szCs w:val="32"/>
        </w:rPr>
        <w:t>学院同意</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800" w:firstLine="576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19</w:t>
      </w:r>
      <w:r>
        <w:rPr>
          <w:rFonts w:ascii="仿宋" w:eastAsia="仿宋" w:hAnsi="仿宋" w:cs="仿宋" w:hint="eastAsia"/>
          <w:sz w:val="32"/>
          <w:szCs w:val="32"/>
        </w:rPr>
        <w:t>日</w:t>
      </w:r>
    </w:p>
    <w:p w:rsidR="0060316A" w:rsidRDefault="0060316A">
      <w:pPr>
        <w:spacing w:line="560" w:lineRule="exact"/>
        <w:ind w:firstLineChars="1800" w:firstLine="5760"/>
        <w:rPr>
          <w:rFonts w:ascii="仿宋" w:eastAsia="仿宋" w:hAnsi="仿宋" w:cs="仿宋"/>
          <w:sz w:val="32"/>
          <w:szCs w:val="32"/>
        </w:rPr>
      </w:pPr>
    </w:p>
    <w:p w:rsidR="0060316A" w:rsidRDefault="0060316A">
      <w:pPr>
        <w:spacing w:line="560" w:lineRule="exact"/>
        <w:ind w:firstLineChars="1800" w:firstLine="5760"/>
        <w:rPr>
          <w:rFonts w:ascii="仿宋" w:eastAsia="仿宋" w:hAnsi="仿宋" w:cs="仿宋"/>
          <w:sz w:val="32"/>
          <w:szCs w:val="32"/>
        </w:rPr>
      </w:pPr>
    </w:p>
    <w:p w:rsidR="0060316A" w:rsidRDefault="003B223E">
      <w:pPr>
        <w:spacing w:line="560" w:lineRule="exact"/>
        <w:jc w:val="center"/>
        <w:rPr>
          <w:rFonts w:ascii="方正小标宋_GBK" w:eastAsia="方正小标宋_GBK" w:hAnsi="方正小标宋_GBK" w:cs="方正小标宋_GBK"/>
          <w:w w:val="95"/>
          <w:sz w:val="44"/>
          <w:szCs w:val="44"/>
        </w:rPr>
      </w:pPr>
      <w:bookmarkStart w:id="972" w:name="_Toc6656"/>
      <w:r>
        <w:rPr>
          <w:rFonts w:ascii="方正小标宋_GBK" w:eastAsia="方正小标宋_GBK" w:hAnsi="方正小标宋_GBK" w:cs="方正小标宋_GBK" w:hint="eastAsia"/>
          <w:w w:val="95"/>
          <w:sz w:val="44"/>
          <w:szCs w:val="44"/>
        </w:rPr>
        <w:t>贵州商学院本科生毕业论文</w:t>
      </w:r>
      <w:r>
        <w:rPr>
          <w:rFonts w:ascii="方正小标宋_GBK" w:eastAsia="方正小标宋_GBK" w:hAnsi="方正小标宋_GBK" w:cs="方正小标宋_GBK" w:hint="eastAsia"/>
          <w:w w:val="95"/>
          <w:sz w:val="44"/>
          <w:szCs w:val="44"/>
        </w:rPr>
        <w:t>(</w:t>
      </w:r>
      <w:r>
        <w:rPr>
          <w:rFonts w:ascii="方正小标宋_GBK" w:eastAsia="方正小标宋_GBK" w:hAnsi="方正小标宋_GBK" w:cs="方正小标宋_GBK" w:hint="eastAsia"/>
          <w:w w:val="95"/>
          <w:sz w:val="44"/>
          <w:szCs w:val="44"/>
        </w:rPr>
        <w:t>设计</w:t>
      </w:r>
      <w:r>
        <w:rPr>
          <w:rFonts w:ascii="方正小标宋_GBK" w:eastAsia="方正小标宋_GBK" w:hAnsi="方正小标宋_GBK" w:cs="方正小标宋_GBK" w:hint="eastAsia"/>
          <w:w w:val="95"/>
          <w:sz w:val="44"/>
          <w:szCs w:val="44"/>
        </w:rPr>
        <w:t>)</w:t>
      </w:r>
      <w:r>
        <w:rPr>
          <w:rFonts w:ascii="方正小标宋_GBK" w:eastAsia="方正小标宋_GBK" w:hAnsi="方正小标宋_GBK" w:cs="方正小标宋_GBK" w:hint="eastAsia"/>
          <w:w w:val="95"/>
          <w:sz w:val="44"/>
          <w:szCs w:val="44"/>
        </w:rPr>
        <w:t>工作管理规定</w:t>
      </w:r>
      <w:bookmarkEnd w:id="942"/>
      <w:bookmarkEnd w:id="972"/>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毕业论文（设计）是本科人才培养方案中实现本科人才培养目标的重要教学环节，是培养大学生探求真理、进行科学研究基本训练、提高综合实践能力、创新能力的重要手段，是学生毕业资格审定和授予学位的重要依据。毕业论文</w:t>
      </w:r>
      <w:r>
        <w:rPr>
          <w:rFonts w:ascii="仿宋" w:eastAsia="仿宋" w:hAnsi="仿宋" w:hint="eastAsia"/>
          <w:sz w:val="32"/>
          <w:szCs w:val="32"/>
        </w:rPr>
        <w:t xml:space="preserve"> (</w:t>
      </w:r>
      <w:r>
        <w:rPr>
          <w:rFonts w:ascii="仿宋" w:eastAsia="仿宋" w:hAnsi="仿宋" w:hint="eastAsia"/>
          <w:sz w:val="32"/>
          <w:szCs w:val="32"/>
        </w:rPr>
        <w:t>设计</w:t>
      </w:r>
      <w:r>
        <w:rPr>
          <w:rFonts w:ascii="仿宋" w:eastAsia="仿宋" w:hAnsi="仿宋" w:hint="eastAsia"/>
          <w:sz w:val="32"/>
          <w:szCs w:val="32"/>
        </w:rPr>
        <w:t>)</w:t>
      </w:r>
      <w:r>
        <w:rPr>
          <w:rFonts w:ascii="仿宋" w:eastAsia="仿宋" w:hAnsi="仿宋" w:hint="eastAsia"/>
          <w:sz w:val="32"/>
          <w:szCs w:val="32"/>
        </w:rPr>
        <w:t>是实践教学的主要环节，是检验学生综合运用专业知识、培养创新能力和实践能力的重要途径之一。为贯彻落实教育部、教育厅有关文件精神和工作要求，加强对毕业论文</w:t>
      </w:r>
      <w:r>
        <w:rPr>
          <w:rFonts w:ascii="仿宋" w:eastAsia="仿宋" w:hAnsi="仿宋" w:hint="eastAsia"/>
          <w:sz w:val="32"/>
          <w:szCs w:val="32"/>
        </w:rPr>
        <w:t>(</w:t>
      </w:r>
      <w:r>
        <w:rPr>
          <w:rFonts w:ascii="仿宋" w:eastAsia="仿宋" w:hAnsi="仿宋" w:hint="eastAsia"/>
          <w:sz w:val="32"/>
          <w:szCs w:val="32"/>
        </w:rPr>
        <w:t>设计</w:t>
      </w:r>
      <w:r>
        <w:rPr>
          <w:rFonts w:ascii="仿宋" w:eastAsia="仿宋" w:hAnsi="仿宋" w:hint="eastAsia"/>
          <w:sz w:val="32"/>
          <w:szCs w:val="32"/>
        </w:rPr>
        <w:t>)</w:t>
      </w:r>
      <w:r>
        <w:rPr>
          <w:rFonts w:ascii="仿宋" w:eastAsia="仿宋" w:hAnsi="仿宋" w:hint="eastAsia"/>
          <w:sz w:val="32"/>
          <w:szCs w:val="32"/>
        </w:rPr>
        <w:t>工作的管理，规范学校毕业论文</w:t>
      </w:r>
      <w:r>
        <w:rPr>
          <w:rFonts w:ascii="仿宋" w:eastAsia="仿宋" w:hAnsi="仿宋" w:hint="eastAsia"/>
          <w:sz w:val="32"/>
          <w:szCs w:val="32"/>
        </w:rPr>
        <w:t>(</w:t>
      </w:r>
      <w:r>
        <w:rPr>
          <w:rFonts w:ascii="仿宋" w:eastAsia="仿宋" w:hAnsi="仿宋" w:hint="eastAsia"/>
          <w:sz w:val="32"/>
          <w:szCs w:val="32"/>
        </w:rPr>
        <w:t>设计</w:t>
      </w:r>
      <w:r>
        <w:rPr>
          <w:rFonts w:ascii="仿宋" w:eastAsia="仿宋" w:hAnsi="仿宋" w:hint="eastAsia"/>
          <w:sz w:val="32"/>
          <w:szCs w:val="32"/>
        </w:rPr>
        <w:t>)</w:t>
      </w:r>
      <w:r>
        <w:rPr>
          <w:rFonts w:ascii="仿宋" w:eastAsia="仿宋" w:hAnsi="仿宋" w:hint="eastAsia"/>
          <w:sz w:val="32"/>
          <w:szCs w:val="32"/>
        </w:rPr>
        <w:t>工作，提高毕业论文</w:t>
      </w:r>
      <w:r>
        <w:rPr>
          <w:rFonts w:ascii="仿宋" w:eastAsia="仿宋" w:hAnsi="仿宋" w:hint="eastAsia"/>
          <w:sz w:val="32"/>
          <w:szCs w:val="32"/>
        </w:rPr>
        <w:t>(</w:t>
      </w:r>
      <w:r>
        <w:rPr>
          <w:rFonts w:ascii="仿宋" w:eastAsia="仿宋" w:hAnsi="仿宋" w:hint="eastAsia"/>
          <w:sz w:val="32"/>
          <w:szCs w:val="32"/>
        </w:rPr>
        <w:t>设计</w:t>
      </w:r>
      <w:r>
        <w:rPr>
          <w:rFonts w:ascii="仿宋" w:eastAsia="仿宋" w:hAnsi="仿宋" w:hint="eastAsia"/>
          <w:sz w:val="32"/>
          <w:szCs w:val="32"/>
        </w:rPr>
        <w:t>)</w:t>
      </w:r>
      <w:r>
        <w:rPr>
          <w:rFonts w:ascii="仿宋" w:eastAsia="仿宋" w:hAnsi="仿宋" w:hint="eastAsia"/>
          <w:sz w:val="32"/>
          <w:szCs w:val="32"/>
        </w:rPr>
        <w:t>的质量，充分发挥该环节在人才培养过程中的积极作用，特制定本规定。</w:t>
      </w:r>
      <w:bookmarkStart w:id="973" w:name="_Toc324502636"/>
    </w:p>
    <w:p w:rsidR="0060316A" w:rsidRDefault="003B223E">
      <w:pPr>
        <w:spacing w:before="120" w:after="120" w:line="560" w:lineRule="exact"/>
        <w:ind w:firstLine="640"/>
        <w:rPr>
          <w:rFonts w:ascii="仿宋" w:eastAsia="仿宋" w:hAnsi="仿宋"/>
          <w:b/>
          <w:sz w:val="32"/>
          <w:szCs w:val="32"/>
        </w:rPr>
      </w:pPr>
      <w:r>
        <w:rPr>
          <w:rFonts w:ascii="仿宋" w:eastAsia="仿宋" w:hAnsi="仿宋" w:hint="eastAsia"/>
          <w:b/>
          <w:sz w:val="32"/>
          <w:szCs w:val="32"/>
        </w:rPr>
        <w:t>一、</w:t>
      </w:r>
      <w:bookmarkEnd w:id="973"/>
      <w:r>
        <w:rPr>
          <w:rFonts w:ascii="仿宋" w:eastAsia="仿宋" w:hAnsi="仿宋" w:hint="eastAsia"/>
          <w:b/>
          <w:sz w:val="32"/>
          <w:szCs w:val="32"/>
        </w:rPr>
        <w:t>总体要求</w:t>
      </w:r>
    </w:p>
    <w:p w:rsidR="0060316A" w:rsidRDefault="003B223E">
      <w:pPr>
        <w:spacing w:before="120" w:after="120" w:line="560" w:lineRule="exact"/>
        <w:ind w:firstLine="640"/>
        <w:rPr>
          <w:rFonts w:ascii="仿宋" w:eastAsia="仿宋" w:hAnsi="仿宋"/>
          <w:sz w:val="32"/>
          <w:szCs w:val="32"/>
          <w:shd w:val="pct10" w:color="auto" w:fill="FFFFFF"/>
        </w:rPr>
      </w:pPr>
      <w:r>
        <w:rPr>
          <w:rFonts w:ascii="仿宋" w:eastAsia="仿宋" w:hAnsi="仿宋" w:hint="eastAsia"/>
          <w:sz w:val="32"/>
          <w:szCs w:val="32"/>
        </w:rPr>
        <w:t>（一）培养学生综合运用所学知识独立分析和解决实际问题的能力，增强学生的创新意识和实践能力，使学生受到科学研究和生产实践的训练。</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二</w:t>
      </w:r>
      <w:r>
        <w:rPr>
          <w:rFonts w:ascii="仿宋" w:eastAsia="仿宋" w:hAnsi="仿宋"/>
          <w:sz w:val="32"/>
          <w:szCs w:val="32"/>
        </w:rPr>
        <w:t>)</w:t>
      </w:r>
      <w:r>
        <w:rPr>
          <w:rFonts w:ascii="仿宋" w:eastAsia="仿宋" w:hAnsi="仿宋" w:hint="eastAsia"/>
          <w:sz w:val="32"/>
          <w:szCs w:val="32"/>
        </w:rPr>
        <w:t>培养学生正确的设计思想、理论联系实际的工作作风和严肃认真的科学态度。</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w:t>
      </w:r>
      <w:r>
        <w:rPr>
          <w:rFonts w:ascii="仿宋" w:eastAsia="仿宋" w:hAnsi="仿宋" w:hint="eastAsia"/>
          <w:sz w:val="32"/>
          <w:szCs w:val="32"/>
        </w:rPr>
        <w:t>进一步训练和提高学生分析论证能力、实验研究能力、外语阅读能力和计算机应用能力、查阅文献资料能力、社会调查能力、问题分析能力、撰写论文或设计说明书的能力、语言表达和思辨能力等。</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w:t>
      </w:r>
      <w:r>
        <w:rPr>
          <w:rFonts w:ascii="仿宋" w:eastAsia="仿宋" w:hAnsi="仿宋" w:hint="eastAsia"/>
          <w:sz w:val="32"/>
          <w:szCs w:val="32"/>
        </w:rPr>
        <w:t>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必须符合《贵州商学院毕业论文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撰写规范》。</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五</w:t>
      </w:r>
      <w:r>
        <w:rPr>
          <w:rFonts w:ascii="仿宋" w:eastAsia="仿宋" w:hAnsi="仿宋"/>
          <w:sz w:val="32"/>
          <w:szCs w:val="32"/>
        </w:rPr>
        <w:t>)</w:t>
      </w:r>
      <w:r>
        <w:rPr>
          <w:rFonts w:ascii="仿宋" w:eastAsia="仿宋" w:hAnsi="仿宋" w:hint="eastAsia"/>
          <w:sz w:val="32"/>
          <w:szCs w:val="32"/>
        </w:rPr>
        <w:t>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在各专业教学计划规定的时间期限内</w:t>
      </w:r>
      <w:r>
        <w:rPr>
          <w:rFonts w:ascii="仿宋" w:eastAsia="仿宋" w:hAnsi="仿宋" w:hint="eastAsia"/>
          <w:sz w:val="32"/>
          <w:szCs w:val="32"/>
        </w:rPr>
        <w:t>完成。</w:t>
      </w:r>
    </w:p>
    <w:p w:rsidR="0060316A" w:rsidRDefault="003B223E">
      <w:pPr>
        <w:spacing w:before="120" w:after="120" w:line="560" w:lineRule="exact"/>
        <w:ind w:firstLine="640"/>
        <w:rPr>
          <w:rFonts w:ascii="仿宋" w:eastAsia="仿宋" w:hAnsi="仿宋"/>
          <w:b/>
          <w:sz w:val="32"/>
          <w:szCs w:val="32"/>
        </w:rPr>
      </w:pPr>
      <w:bookmarkStart w:id="974" w:name="_Toc324502639"/>
      <w:r>
        <w:rPr>
          <w:rFonts w:ascii="仿宋" w:eastAsia="仿宋" w:hAnsi="仿宋" w:hint="eastAsia"/>
          <w:b/>
          <w:sz w:val="32"/>
          <w:szCs w:val="32"/>
        </w:rPr>
        <w:t>二、指导教师</w:t>
      </w:r>
      <w:bookmarkEnd w:id="974"/>
      <w:r>
        <w:rPr>
          <w:rFonts w:ascii="仿宋" w:eastAsia="仿宋" w:hAnsi="仿宋" w:hint="eastAsia"/>
          <w:b/>
          <w:sz w:val="32"/>
          <w:szCs w:val="32"/>
        </w:rPr>
        <w:t>与学生的要求</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（一）指导教师的要求</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指导教师应为人师表，在进行业务指导的同时，关心学生的成长，教书育人。要重视和加强学生创新意识和创造性思维能力的培养，重视学生独立工作能力、分析解决实际问题能力的培养。</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指导教师应具有中级</w:t>
      </w:r>
      <w:r>
        <w:rPr>
          <w:rFonts w:ascii="仿宋" w:eastAsia="仿宋" w:hAnsi="仿宋"/>
          <w:sz w:val="32"/>
          <w:szCs w:val="32"/>
        </w:rPr>
        <w:t>(</w:t>
      </w:r>
      <w:r>
        <w:rPr>
          <w:rFonts w:ascii="仿宋" w:eastAsia="仿宋" w:hAnsi="仿宋" w:hint="eastAsia"/>
          <w:sz w:val="32"/>
          <w:szCs w:val="32"/>
        </w:rPr>
        <w:t>含中级</w:t>
      </w:r>
      <w:r>
        <w:rPr>
          <w:rFonts w:ascii="仿宋" w:eastAsia="仿宋" w:hAnsi="仿宋"/>
          <w:sz w:val="32"/>
          <w:szCs w:val="32"/>
        </w:rPr>
        <w:t>)</w:t>
      </w:r>
      <w:r>
        <w:rPr>
          <w:rFonts w:ascii="仿宋" w:eastAsia="仿宋" w:hAnsi="仿宋" w:hint="eastAsia"/>
          <w:sz w:val="32"/>
          <w:szCs w:val="32"/>
        </w:rPr>
        <w:t>以上职称。学生在校外进行毕业论文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，须有两名指导教师，其中：一人为接受单位具有中级</w:t>
      </w:r>
      <w:r>
        <w:rPr>
          <w:rFonts w:ascii="仿宋" w:eastAsia="仿宋" w:hAnsi="仿宋"/>
          <w:sz w:val="32"/>
          <w:szCs w:val="32"/>
        </w:rPr>
        <w:t>(</w:t>
      </w:r>
      <w:r>
        <w:rPr>
          <w:rFonts w:ascii="仿宋" w:eastAsia="仿宋" w:hAnsi="仿宋" w:hint="eastAsia"/>
          <w:sz w:val="32"/>
          <w:szCs w:val="32"/>
        </w:rPr>
        <w:t>含中级</w:t>
      </w:r>
      <w:r>
        <w:rPr>
          <w:rFonts w:ascii="仿宋" w:eastAsia="仿宋" w:hAnsi="仿宋"/>
          <w:sz w:val="32"/>
          <w:szCs w:val="32"/>
        </w:rPr>
        <w:t>)</w:t>
      </w:r>
      <w:r>
        <w:rPr>
          <w:rFonts w:ascii="仿宋" w:eastAsia="仿宋" w:hAnsi="仿宋" w:hint="eastAsia"/>
          <w:sz w:val="32"/>
          <w:szCs w:val="32"/>
        </w:rPr>
        <w:t>以上职称的校外指导教师，另一人为具有中级</w:t>
      </w:r>
      <w:r>
        <w:rPr>
          <w:rFonts w:ascii="仿宋" w:eastAsia="仿宋" w:hAnsi="仿宋"/>
          <w:sz w:val="32"/>
          <w:szCs w:val="32"/>
        </w:rPr>
        <w:t>(</w:t>
      </w:r>
      <w:r>
        <w:rPr>
          <w:rFonts w:ascii="仿宋" w:eastAsia="仿宋" w:hAnsi="仿宋" w:hint="eastAsia"/>
          <w:sz w:val="32"/>
          <w:szCs w:val="32"/>
        </w:rPr>
        <w:t>含中级</w:t>
      </w:r>
      <w:r>
        <w:rPr>
          <w:rFonts w:ascii="仿宋" w:eastAsia="仿宋" w:hAnsi="仿宋"/>
          <w:sz w:val="32"/>
          <w:szCs w:val="32"/>
        </w:rPr>
        <w:t>)</w:t>
      </w:r>
      <w:r>
        <w:rPr>
          <w:rFonts w:ascii="仿宋" w:eastAsia="仿宋" w:hAnsi="仿宋" w:hint="eastAsia"/>
          <w:sz w:val="32"/>
          <w:szCs w:val="32"/>
        </w:rPr>
        <w:t>以上职称的校内指导教师。校内指导教师必须对学生毕业论文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撰写工作全面负责，掌握进度和要求，协调解决有关问题，严把质量关。学生返校时，应有校外指导教师的书面鉴定意见。</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每名指导教师所指导的学生人数由各学院根据专业特点确定。为确保毕业论文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的质量，每名指导教师指导的学生人数原则上不超过</w:t>
      </w:r>
      <w:r>
        <w:rPr>
          <w:rFonts w:ascii="仿宋" w:eastAsia="仿宋" w:hAnsi="仿宋"/>
          <w:sz w:val="32"/>
          <w:szCs w:val="32"/>
        </w:rPr>
        <w:t>8-12</w:t>
      </w:r>
      <w:r>
        <w:rPr>
          <w:rFonts w:ascii="仿宋" w:eastAsia="仿宋" w:hAnsi="仿宋" w:hint="eastAsia"/>
          <w:sz w:val="32"/>
          <w:szCs w:val="32"/>
        </w:rPr>
        <w:t>人。</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指导教师的任务</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）指导学生选题，并将题目录入毕业论文管理系统。组织开题工作。有针对性地认真指导学生撰写和修改毕业论文</w:t>
      </w:r>
      <w:r>
        <w:rPr>
          <w:rFonts w:ascii="仿宋" w:eastAsia="仿宋" w:hAnsi="仿宋" w:hint="eastAsia"/>
          <w:sz w:val="32"/>
          <w:szCs w:val="32"/>
        </w:rPr>
        <w:t>(</w:t>
      </w:r>
      <w:r>
        <w:rPr>
          <w:rFonts w:ascii="仿宋" w:eastAsia="仿宋" w:hAnsi="仿宋" w:hint="eastAsia"/>
          <w:sz w:val="32"/>
          <w:szCs w:val="32"/>
        </w:rPr>
        <w:t>设计</w:t>
      </w:r>
      <w:r>
        <w:rPr>
          <w:rFonts w:ascii="仿宋" w:eastAsia="仿宋" w:hAnsi="仿宋" w:hint="eastAsia"/>
          <w:sz w:val="32"/>
          <w:szCs w:val="32"/>
        </w:rPr>
        <w:t>)</w:t>
      </w:r>
      <w:r>
        <w:rPr>
          <w:rFonts w:ascii="仿宋" w:eastAsia="仿宋" w:hAnsi="仿宋" w:hint="eastAsia"/>
          <w:sz w:val="32"/>
          <w:szCs w:val="32"/>
        </w:rPr>
        <w:t>。</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）配合学院进行前、中、后三期检查并开展毕业论文</w:t>
      </w:r>
      <w:r>
        <w:rPr>
          <w:rFonts w:ascii="仿宋" w:eastAsia="仿宋" w:hAnsi="仿宋" w:hint="eastAsia"/>
          <w:sz w:val="32"/>
          <w:szCs w:val="32"/>
        </w:rPr>
        <w:t>(</w:t>
      </w:r>
      <w:r>
        <w:rPr>
          <w:rFonts w:ascii="仿宋" w:eastAsia="仿宋" w:hAnsi="仿宋" w:hint="eastAsia"/>
          <w:sz w:val="32"/>
          <w:szCs w:val="32"/>
        </w:rPr>
        <w:t>设计</w:t>
      </w:r>
      <w:r>
        <w:rPr>
          <w:rFonts w:ascii="仿宋" w:eastAsia="仿宋" w:hAnsi="仿宋" w:hint="eastAsia"/>
          <w:sz w:val="32"/>
          <w:szCs w:val="32"/>
        </w:rPr>
        <w:t>)</w:t>
      </w:r>
      <w:r>
        <w:rPr>
          <w:rFonts w:ascii="仿宋" w:eastAsia="仿宋" w:hAnsi="仿宋" w:hint="eastAsia"/>
          <w:sz w:val="32"/>
          <w:szCs w:val="32"/>
        </w:rPr>
        <w:t>中期自查工作，将中期自查表上传到毕业论文管理系统。定期检查学生的工作</w:t>
      </w:r>
      <w:r>
        <w:rPr>
          <w:rFonts w:ascii="仿宋" w:eastAsia="仿宋" w:hAnsi="仿宋" w:hint="eastAsia"/>
          <w:sz w:val="32"/>
          <w:szCs w:val="32"/>
        </w:rPr>
        <w:t>进度和质量，按时进行答疑与指导，与指导学生保持信息畅通和及时沟通，并按要求填写《贵州商学院本科毕业论文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教师指导记录表》，指导教师对每位学生的指导记录至少每周一次。</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3</w:t>
      </w:r>
      <w:r>
        <w:rPr>
          <w:rFonts w:ascii="仿宋" w:eastAsia="仿宋" w:hAnsi="仿宋" w:hint="eastAsia"/>
          <w:sz w:val="32"/>
          <w:szCs w:val="32"/>
        </w:rPr>
        <w:t>）答辩前，按《贵州商学院毕业论文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撰写规范》检查学生完成任务情况，对学生进行答辩资格初审并指导学生进行答辩前准备，提前将学生的毕业论文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文本交评阅教师审阅，并协调评阅老师确认是否提交答辩。</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4</w:t>
      </w:r>
      <w:r>
        <w:rPr>
          <w:rFonts w:ascii="仿宋" w:eastAsia="仿宋" w:hAnsi="仿宋" w:hint="eastAsia"/>
          <w:sz w:val="32"/>
          <w:szCs w:val="32"/>
        </w:rPr>
        <w:t>）答辩结束后，收齐、审核学生毕业论文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全部资料、成果，按装档要求形成档案袋交学院统一保存。</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5</w:t>
      </w:r>
      <w:r>
        <w:rPr>
          <w:rFonts w:ascii="仿宋" w:eastAsia="仿宋" w:hAnsi="仿宋" w:hint="eastAsia"/>
          <w:sz w:val="32"/>
          <w:szCs w:val="32"/>
        </w:rPr>
        <w:t>）指导毕业论文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期间，指导教师应合理安排工作，原则上不得长时间外出。</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（二）学生的要求</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努力学习、勤于实践、勇于创新，保质保量地完成规定的任务。</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遵守纪律，保证出勤，因事、因病需事先向指导教师请假，否则作为缺勤处理。</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在指导教师指导下完成规定的工作任务，不弄虚作假，不抄袭和剽窃他人的学术成果，毕业论文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bookmarkStart w:id="975" w:name="_Hlk516668040"/>
      <w:r>
        <w:rPr>
          <w:rFonts w:ascii="仿宋" w:eastAsia="仿宋" w:hAnsi="仿宋" w:hint="eastAsia"/>
          <w:sz w:val="32"/>
          <w:szCs w:val="32"/>
        </w:rPr>
        <w:t>查重率在</w:t>
      </w:r>
      <w:bookmarkEnd w:id="975"/>
      <w:r>
        <w:rPr>
          <w:rFonts w:ascii="仿宋" w:eastAsia="仿宋" w:hAnsi="仿宋" w:hint="eastAsia"/>
          <w:sz w:val="32"/>
          <w:szCs w:val="32"/>
        </w:rPr>
        <w:t>20</w:t>
      </w:r>
      <w:r>
        <w:rPr>
          <w:rFonts w:ascii="仿宋" w:eastAsia="仿宋" w:hAnsi="仿宋"/>
          <w:sz w:val="32"/>
          <w:szCs w:val="32"/>
        </w:rPr>
        <w:t>%(</w:t>
      </w:r>
      <w:r>
        <w:rPr>
          <w:rFonts w:ascii="仿宋" w:eastAsia="仿宋" w:hAnsi="仿宋" w:hint="eastAsia"/>
          <w:sz w:val="32"/>
          <w:szCs w:val="32"/>
        </w:rPr>
        <w:t>含</w:t>
      </w:r>
      <w:r>
        <w:rPr>
          <w:rFonts w:ascii="仿宋" w:eastAsia="仿宋" w:hAnsi="仿宋" w:hint="eastAsia"/>
          <w:sz w:val="32"/>
          <w:szCs w:val="32"/>
        </w:rPr>
        <w:t>20</w:t>
      </w:r>
      <w:r>
        <w:rPr>
          <w:rFonts w:ascii="仿宋" w:eastAsia="仿宋" w:hAnsi="仿宋"/>
          <w:sz w:val="32"/>
          <w:szCs w:val="32"/>
        </w:rPr>
        <w:t>%)</w:t>
      </w:r>
      <w:r>
        <w:rPr>
          <w:rFonts w:ascii="仿宋" w:eastAsia="仿宋" w:hAnsi="仿宋" w:hint="eastAsia"/>
          <w:sz w:val="32"/>
          <w:szCs w:val="32"/>
        </w:rPr>
        <w:t>以内可参加答辩，</w:t>
      </w:r>
      <w:bookmarkStart w:id="976" w:name="_Hlk516668103"/>
      <w:r>
        <w:rPr>
          <w:rFonts w:ascii="仿宋" w:eastAsia="仿宋" w:hAnsi="仿宋" w:hint="eastAsia"/>
          <w:sz w:val="32"/>
          <w:szCs w:val="32"/>
        </w:rPr>
        <w:t>查重率在</w:t>
      </w:r>
      <w:bookmarkEnd w:id="976"/>
      <w:r>
        <w:rPr>
          <w:rFonts w:ascii="仿宋" w:eastAsia="仿宋" w:hAnsi="仿宋" w:hint="eastAsia"/>
          <w:sz w:val="32"/>
          <w:szCs w:val="32"/>
        </w:rPr>
        <w:t>2</w:t>
      </w:r>
      <w:r>
        <w:rPr>
          <w:rFonts w:ascii="仿宋" w:eastAsia="仿宋" w:hAnsi="仿宋"/>
          <w:sz w:val="32"/>
          <w:szCs w:val="32"/>
        </w:rPr>
        <w:t>0%-40%</w:t>
      </w:r>
      <w:r>
        <w:rPr>
          <w:rFonts w:ascii="仿宋" w:eastAsia="仿宋" w:hAnsi="仿宋" w:hint="eastAsia"/>
          <w:sz w:val="32"/>
          <w:szCs w:val="32"/>
        </w:rPr>
        <w:t>，需对论文进行修改后参加答辩，查重率在</w:t>
      </w:r>
      <w:r>
        <w:rPr>
          <w:rFonts w:ascii="仿宋" w:eastAsia="仿宋" w:hAnsi="仿宋" w:hint="eastAsia"/>
          <w:sz w:val="32"/>
          <w:szCs w:val="32"/>
        </w:rPr>
        <w:t>4</w:t>
      </w:r>
      <w:r>
        <w:rPr>
          <w:rFonts w:ascii="仿宋" w:eastAsia="仿宋" w:hAnsi="仿宋"/>
          <w:sz w:val="32"/>
          <w:szCs w:val="32"/>
        </w:rPr>
        <w:t>0%</w:t>
      </w:r>
      <w:r>
        <w:rPr>
          <w:rFonts w:ascii="仿宋" w:eastAsia="仿宋" w:hAnsi="仿宋" w:hint="eastAsia"/>
          <w:sz w:val="32"/>
          <w:szCs w:val="32"/>
        </w:rPr>
        <w:t>（含</w:t>
      </w:r>
      <w:r>
        <w:rPr>
          <w:rFonts w:ascii="仿宋" w:eastAsia="仿宋" w:hAnsi="仿宋" w:hint="eastAsia"/>
          <w:sz w:val="32"/>
          <w:szCs w:val="32"/>
        </w:rPr>
        <w:t>4</w:t>
      </w:r>
      <w:r>
        <w:rPr>
          <w:rFonts w:ascii="仿宋" w:eastAsia="仿宋" w:hAnsi="仿宋"/>
          <w:sz w:val="32"/>
          <w:szCs w:val="32"/>
        </w:rPr>
        <w:t>0%</w:t>
      </w:r>
      <w:r>
        <w:rPr>
          <w:rFonts w:ascii="仿宋" w:eastAsia="仿宋" w:hAnsi="仿宋" w:hint="eastAsia"/>
          <w:sz w:val="32"/>
          <w:szCs w:val="32"/>
        </w:rPr>
        <w:t>）以上取消答辩资格。</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必须符合《贵州商学院</w:t>
      </w:r>
      <w:r>
        <w:rPr>
          <w:rFonts w:ascii="仿宋" w:eastAsia="仿宋" w:hAnsi="仿宋" w:hint="eastAsia"/>
          <w:sz w:val="32"/>
          <w:szCs w:val="32"/>
        </w:rPr>
        <w:t>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撰写规范》要求，否则不能取得参加答辩的资格。</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成果、资料应于答辩结束后按规定要求装订并交指导教师。凡涉及到国家机密、知识产权、技术专利、商业利益的成果，学生不得擅自带离学校；如需发表，必须符合国家有关规定或法律，经指导教师推荐、教研室主任和分管教学院长批准。</w:t>
      </w:r>
    </w:p>
    <w:p w:rsidR="0060316A" w:rsidRDefault="003B223E">
      <w:pPr>
        <w:spacing w:before="120" w:after="120" w:line="560" w:lineRule="exact"/>
        <w:ind w:firstLine="640"/>
        <w:rPr>
          <w:rFonts w:ascii="仿宋" w:eastAsia="仿宋" w:hAnsi="仿宋"/>
          <w:b/>
          <w:sz w:val="32"/>
          <w:szCs w:val="32"/>
        </w:rPr>
      </w:pPr>
      <w:bookmarkStart w:id="977" w:name="_Toc324502638"/>
      <w:r>
        <w:rPr>
          <w:rFonts w:ascii="仿宋" w:eastAsia="仿宋" w:hAnsi="仿宋" w:hint="eastAsia"/>
          <w:b/>
          <w:sz w:val="32"/>
          <w:szCs w:val="32"/>
        </w:rPr>
        <w:t>三、</w:t>
      </w:r>
      <w:bookmarkEnd w:id="977"/>
      <w:r>
        <w:rPr>
          <w:rFonts w:ascii="仿宋" w:eastAsia="仿宋" w:hAnsi="仿宋" w:hint="eastAsia"/>
          <w:b/>
          <w:sz w:val="32"/>
          <w:szCs w:val="32"/>
        </w:rPr>
        <w:t>毕业论文（设计）环节及管理</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（一）毕业论文</w:t>
      </w:r>
      <w:r>
        <w:rPr>
          <w:rFonts w:ascii="仿宋" w:eastAsia="仿宋" w:hAnsi="仿宋" w:hint="eastAsia"/>
          <w:sz w:val="32"/>
          <w:szCs w:val="32"/>
        </w:rPr>
        <w:t>(</w:t>
      </w:r>
      <w:r>
        <w:rPr>
          <w:rFonts w:ascii="仿宋" w:eastAsia="仿宋" w:hAnsi="仿宋" w:hint="eastAsia"/>
          <w:sz w:val="32"/>
          <w:szCs w:val="32"/>
        </w:rPr>
        <w:t>设计</w:t>
      </w:r>
      <w:r>
        <w:rPr>
          <w:rFonts w:ascii="仿宋" w:eastAsia="仿宋" w:hAnsi="仿宋" w:hint="eastAsia"/>
          <w:sz w:val="32"/>
          <w:szCs w:val="32"/>
        </w:rPr>
        <w:t>)</w:t>
      </w:r>
      <w:r>
        <w:rPr>
          <w:rFonts w:ascii="仿宋" w:eastAsia="仿宋" w:hAnsi="仿宋" w:hint="eastAsia"/>
          <w:sz w:val="32"/>
          <w:szCs w:val="32"/>
        </w:rPr>
        <w:t>的选题</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选题必须符合专业培养目标的规定，满足教学基本要求。</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选题应理论联系实际，与社会经济政治和文化实际需要相结合，与生产、科研和实验室建设相结合。有</w:t>
      </w:r>
      <w:r>
        <w:rPr>
          <w:rFonts w:ascii="仿宋" w:eastAsia="仿宋" w:hAnsi="仿宋" w:hint="eastAsia"/>
          <w:sz w:val="32"/>
          <w:szCs w:val="32"/>
        </w:rPr>
        <w:t>50%</w:t>
      </w:r>
      <w:r>
        <w:rPr>
          <w:rFonts w:ascii="仿宋" w:eastAsia="仿宋" w:hAnsi="仿宋" w:hint="eastAsia"/>
          <w:sz w:val="32"/>
          <w:szCs w:val="32"/>
        </w:rPr>
        <w:t>以上的毕业论文</w:t>
      </w:r>
      <w:r>
        <w:rPr>
          <w:rFonts w:ascii="仿宋" w:eastAsia="仿宋" w:hAnsi="仿宋" w:hint="eastAsia"/>
          <w:sz w:val="32"/>
          <w:szCs w:val="32"/>
        </w:rPr>
        <w:t>(</w:t>
      </w:r>
      <w:r>
        <w:rPr>
          <w:rFonts w:ascii="仿宋" w:eastAsia="仿宋" w:hAnsi="仿宋" w:hint="eastAsia"/>
          <w:sz w:val="32"/>
          <w:szCs w:val="32"/>
        </w:rPr>
        <w:t>设计</w:t>
      </w:r>
      <w:r>
        <w:rPr>
          <w:rFonts w:ascii="仿宋" w:eastAsia="仿宋" w:hAnsi="仿宋" w:hint="eastAsia"/>
          <w:sz w:val="32"/>
          <w:szCs w:val="32"/>
        </w:rPr>
        <w:t>)</w:t>
      </w:r>
      <w:r>
        <w:rPr>
          <w:rFonts w:ascii="仿宋" w:eastAsia="仿宋" w:hAnsi="仿宋" w:hint="eastAsia"/>
          <w:sz w:val="32"/>
          <w:szCs w:val="32"/>
        </w:rPr>
        <w:t>须在实验、实习、工程实践和社会调研等社会实践中完成的要求。</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选题要符合专业性质，反映学生专业学习的成果。选题的理论和实践工作量要符合本科教育的特点，既不能过大，也不能过小。</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选题应贯彻因材施教的要求，使学生能力有较大提高，鼓励学生创新。</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毕业论文</w:t>
      </w:r>
      <w:r>
        <w:rPr>
          <w:rFonts w:ascii="仿宋" w:eastAsia="仿宋" w:hAnsi="仿宋" w:hint="eastAsia"/>
          <w:sz w:val="32"/>
          <w:szCs w:val="32"/>
        </w:rPr>
        <w:t>(</w:t>
      </w:r>
      <w:r>
        <w:rPr>
          <w:rFonts w:ascii="仿宋" w:eastAsia="仿宋" w:hAnsi="仿宋" w:hint="eastAsia"/>
          <w:sz w:val="32"/>
          <w:szCs w:val="32"/>
        </w:rPr>
        <w:t>设计</w:t>
      </w:r>
      <w:r>
        <w:rPr>
          <w:rFonts w:ascii="仿宋" w:eastAsia="仿宋" w:hAnsi="仿宋" w:hint="eastAsia"/>
          <w:sz w:val="32"/>
          <w:szCs w:val="32"/>
        </w:rPr>
        <w:t>)</w:t>
      </w:r>
      <w:r>
        <w:rPr>
          <w:rFonts w:ascii="仿宋" w:eastAsia="仿宋" w:hAnsi="仿宋" w:hint="eastAsia"/>
          <w:sz w:val="32"/>
          <w:szCs w:val="32"/>
        </w:rPr>
        <w:t>一生一题，同一指导教师每年指导学生进行毕业论文</w:t>
      </w:r>
      <w:r>
        <w:rPr>
          <w:rFonts w:ascii="仿宋" w:eastAsia="仿宋" w:hAnsi="仿宋" w:hint="eastAsia"/>
          <w:sz w:val="32"/>
          <w:szCs w:val="32"/>
        </w:rPr>
        <w:t>(</w:t>
      </w:r>
      <w:r>
        <w:rPr>
          <w:rFonts w:ascii="仿宋" w:eastAsia="仿宋" w:hAnsi="仿宋" w:hint="eastAsia"/>
          <w:sz w:val="32"/>
          <w:szCs w:val="32"/>
        </w:rPr>
        <w:t>设计</w:t>
      </w:r>
      <w:r>
        <w:rPr>
          <w:rFonts w:ascii="仿宋" w:eastAsia="仿宋" w:hAnsi="仿宋" w:hint="eastAsia"/>
          <w:sz w:val="32"/>
          <w:szCs w:val="32"/>
        </w:rPr>
        <w:t>)</w:t>
      </w:r>
      <w:r>
        <w:rPr>
          <w:rFonts w:ascii="仿宋" w:eastAsia="仿宋" w:hAnsi="仿宋" w:hint="eastAsia"/>
          <w:sz w:val="32"/>
          <w:szCs w:val="32"/>
        </w:rPr>
        <w:t>的研究内容不得雷同。</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毕业论文</w:t>
      </w:r>
      <w:r>
        <w:rPr>
          <w:rFonts w:ascii="仿宋" w:eastAsia="仿宋" w:hAnsi="仿宋" w:hint="eastAsia"/>
          <w:sz w:val="32"/>
          <w:szCs w:val="32"/>
        </w:rPr>
        <w:t>(</w:t>
      </w:r>
      <w:r>
        <w:rPr>
          <w:rFonts w:ascii="仿宋" w:eastAsia="仿宋" w:hAnsi="仿宋" w:hint="eastAsia"/>
          <w:sz w:val="32"/>
          <w:szCs w:val="32"/>
        </w:rPr>
        <w:t>设计</w:t>
      </w:r>
      <w:r>
        <w:rPr>
          <w:rFonts w:ascii="仿宋" w:eastAsia="仿宋" w:hAnsi="仿宋" w:hint="eastAsia"/>
          <w:sz w:val="32"/>
          <w:szCs w:val="32"/>
        </w:rPr>
        <w:t>)</w:t>
      </w:r>
      <w:r>
        <w:rPr>
          <w:rFonts w:ascii="仿宋" w:eastAsia="仿宋" w:hAnsi="仿宋" w:hint="eastAsia"/>
          <w:sz w:val="32"/>
          <w:szCs w:val="32"/>
        </w:rPr>
        <w:t>工作从第六学期启动。指导教师</w:t>
      </w:r>
      <w:r>
        <w:rPr>
          <w:rFonts w:ascii="仿宋" w:eastAsia="仿宋" w:hAnsi="仿宋" w:hint="eastAsia"/>
          <w:sz w:val="32"/>
          <w:szCs w:val="32"/>
        </w:rPr>
        <w:t>确定毕业论文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题目，鼓励学生自拟题目，经过教研室讨论后，由学院教授委员会审定并向学生公布。指导教师按要求将论文题目录入毕业论文管理系统，题目一经审定，不得随意更改。若确因指导教师更换、研究情况发生改变等原因需更改选题，需由学生本人提出书面申请、教研室主任审核、学院教授委员会审定后报教务处更改。</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二</w:t>
      </w:r>
      <w:r>
        <w:rPr>
          <w:rFonts w:ascii="仿宋" w:eastAsia="仿宋" w:hAnsi="仿宋"/>
          <w:sz w:val="32"/>
          <w:szCs w:val="32"/>
        </w:rPr>
        <w:t>)</w:t>
      </w:r>
      <w:r>
        <w:rPr>
          <w:rFonts w:ascii="仿宋" w:eastAsia="仿宋" w:hAnsi="仿宋" w:hint="eastAsia"/>
          <w:sz w:val="32"/>
          <w:szCs w:val="32"/>
        </w:rPr>
        <w:t>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的开题</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开题前，各学院应进行毕业论文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动员，组织师生学习有关毕业论文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的规定，明确职责及要求，安排必要的指导培训。</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各学院组织学生根据要求撰写开题报告书，召开开</w:t>
      </w:r>
      <w:r>
        <w:rPr>
          <w:rFonts w:ascii="仿宋" w:eastAsia="仿宋" w:hAnsi="仿宋" w:hint="eastAsia"/>
          <w:sz w:val="32"/>
          <w:szCs w:val="32"/>
        </w:rPr>
        <w:t>题答辩会，填写开题报告会议记录表，在规定时间内将开题报告书上传到毕业论文管理系统，待指导教师审核通过后开始撰写毕业论文。</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开题报告应包括如下内容：论文（设计）选题的依据（选题的目的和意义、该选题国内外的研究现状及发展趋势、主要参考文献等）；论文（设计）的主要研究内容及预期目标；论文（设计）的主要研究方案（拟采用的研究方法、准备工作情况及主要措施）；论文（设计）研究工作进度安排等。</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（三）毕业论文</w:t>
      </w:r>
      <w:r>
        <w:rPr>
          <w:rFonts w:ascii="仿宋" w:eastAsia="仿宋" w:hAnsi="仿宋" w:hint="eastAsia"/>
          <w:sz w:val="32"/>
          <w:szCs w:val="32"/>
        </w:rPr>
        <w:t>(</w:t>
      </w:r>
      <w:r>
        <w:rPr>
          <w:rFonts w:ascii="仿宋" w:eastAsia="仿宋" w:hAnsi="仿宋" w:hint="eastAsia"/>
          <w:sz w:val="32"/>
          <w:szCs w:val="32"/>
        </w:rPr>
        <w:t>设计</w:t>
      </w:r>
      <w:r>
        <w:rPr>
          <w:rFonts w:ascii="仿宋" w:eastAsia="仿宋" w:hAnsi="仿宋" w:hint="eastAsia"/>
          <w:sz w:val="32"/>
          <w:szCs w:val="32"/>
        </w:rPr>
        <w:t>)</w:t>
      </w:r>
      <w:r>
        <w:rPr>
          <w:rFonts w:ascii="仿宋" w:eastAsia="仿宋" w:hAnsi="仿宋" w:hint="eastAsia"/>
          <w:sz w:val="32"/>
          <w:szCs w:val="32"/>
        </w:rPr>
        <w:t>的撰写</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毕业论文</w:t>
      </w:r>
      <w:r>
        <w:rPr>
          <w:rFonts w:ascii="仿宋" w:eastAsia="仿宋" w:hAnsi="仿宋" w:hint="eastAsia"/>
          <w:sz w:val="32"/>
          <w:szCs w:val="32"/>
        </w:rPr>
        <w:t>(</w:t>
      </w:r>
      <w:r>
        <w:rPr>
          <w:rFonts w:ascii="仿宋" w:eastAsia="仿宋" w:hAnsi="仿宋" w:hint="eastAsia"/>
          <w:sz w:val="32"/>
          <w:szCs w:val="32"/>
        </w:rPr>
        <w:t>设计</w:t>
      </w:r>
      <w:r>
        <w:rPr>
          <w:rFonts w:ascii="仿宋" w:eastAsia="仿宋" w:hAnsi="仿宋" w:hint="eastAsia"/>
          <w:sz w:val="32"/>
          <w:szCs w:val="32"/>
        </w:rPr>
        <w:t>)</w:t>
      </w:r>
      <w:r>
        <w:rPr>
          <w:rFonts w:ascii="仿宋" w:eastAsia="仿宋" w:hAnsi="仿宋" w:hint="eastAsia"/>
          <w:sz w:val="32"/>
          <w:szCs w:val="32"/>
        </w:rPr>
        <w:t>必须由学生本人独立完成，不得弄虚作假，不得抄袭他人成果。</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毕业论文</w:t>
      </w:r>
      <w:r>
        <w:rPr>
          <w:rFonts w:ascii="仿宋" w:eastAsia="仿宋" w:hAnsi="仿宋" w:hint="eastAsia"/>
          <w:sz w:val="32"/>
          <w:szCs w:val="32"/>
        </w:rPr>
        <w:t>(</w:t>
      </w:r>
      <w:r>
        <w:rPr>
          <w:rFonts w:ascii="仿宋" w:eastAsia="仿宋" w:hAnsi="仿宋" w:hint="eastAsia"/>
          <w:sz w:val="32"/>
          <w:szCs w:val="32"/>
        </w:rPr>
        <w:t>设计</w:t>
      </w:r>
      <w:r>
        <w:rPr>
          <w:rFonts w:ascii="仿宋" w:eastAsia="仿宋" w:hAnsi="仿宋" w:hint="eastAsia"/>
          <w:sz w:val="32"/>
          <w:szCs w:val="32"/>
        </w:rPr>
        <w:t>)</w:t>
      </w:r>
      <w:r>
        <w:rPr>
          <w:rFonts w:ascii="仿宋" w:eastAsia="仿宋" w:hAnsi="仿宋" w:hint="eastAsia"/>
          <w:sz w:val="32"/>
          <w:szCs w:val="32"/>
        </w:rPr>
        <w:t>应中心突</w:t>
      </w:r>
      <w:r>
        <w:rPr>
          <w:rFonts w:ascii="仿宋" w:eastAsia="仿宋" w:hAnsi="仿宋" w:hint="eastAsia"/>
          <w:sz w:val="32"/>
          <w:szCs w:val="32"/>
        </w:rPr>
        <w:t>出，内容充实，论据充分，论证有力，数据可靠，结构紧凑，层次分明，图表清晰，格式规范，文字流畅，字迹工整，结论正确。</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毕业论文（设计）资料一般应包括：①封面；②毕业论文</w:t>
      </w:r>
      <w:r>
        <w:rPr>
          <w:rFonts w:ascii="仿宋" w:eastAsia="仿宋" w:hAnsi="仿宋" w:hint="eastAsia"/>
          <w:sz w:val="32"/>
          <w:szCs w:val="32"/>
        </w:rPr>
        <w:t>(</w:t>
      </w:r>
      <w:r>
        <w:rPr>
          <w:rFonts w:ascii="仿宋" w:eastAsia="仿宋" w:hAnsi="仿宋" w:hint="eastAsia"/>
          <w:sz w:val="32"/>
          <w:szCs w:val="32"/>
        </w:rPr>
        <w:t>设计</w:t>
      </w:r>
      <w:r>
        <w:rPr>
          <w:rFonts w:ascii="仿宋" w:eastAsia="仿宋" w:hAnsi="仿宋" w:hint="eastAsia"/>
          <w:sz w:val="32"/>
          <w:szCs w:val="32"/>
        </w:rPr>
        <w:t>)</w:t>
      </w:r>
      <w:r>
        <w:rPr>
          <w:rFonts w:ascii="仿宋" w:eastAsia="仿宋" w:hAnsi="仿宋" w:hint="eastAsia"/>
          <w:sz w:val="32"/>
          <w:szCs w:val="32"/>
        </w:rPr>
        <w:t>诚信声明；③目录；④摘要（中、英文）；⑤关键词（中、英文）；⑥前言或引言；⑦正文；⑧参考文献；⑨致谢；⑩附录</w:t>
      </w:r>
      <w:r>
        <w:rPr>
          <w:rFonts w:ascii="仿宋" w:eastAsia="仿宋" w:hAnsi="仿宋" w:hint="eastAsia"/>
          <w:sz w:val="32"/>
          <w:szCs w:val="32"/>
        </w:rPr>
        <w:t>(</w:t>
      </w:r>
      <w:r>
        <w:rPr>
          <w:rFonts w:ascii="仿宋" w:eastAsia="仿宋" w:hAnsi="仿宋" w:hint="eastAsia"/>
          <w:sz w:val="32"/>
          <w:szCs w:val="32"/>
        </w:rPr>
        <w:t>必要时</w:t>
      </w:r>
      <w:r>
        <w:rPr>
          <w:rFonts w:ascii="仿宋" w:eastAsia="仿宋" w:hAnsi="仿宋" w:hint="eastAsia"/>
          <w:sz w:val="32"/>
          <w:szCs w:val="32"/>
        </w:rPr>
        <w:t>)</w:t>
      </w:r>
      <w:r>
        <w:rPr>
          <w:rFonts w:ascii="仿宋" w:eastAsia="仿宋" w:hAnsi="仿宋" w:hint="eastAsia"/>
          <w:sz w:val="32"/>
          <w:szCs w:val="32"/>
        </w:rPr>
        <w:t>。毕业论文（设计）撰写格式详见《贵州商学院本科毕业论文</w:t>
      </w:r>
      <w:r>
        <w:rPr>
          <w:rFonts w:ascii="仿宋" w:eastAsia="仿宋" w:hAnsi="仿宋" w:hint="eastAsia"/>
          <w:sz w:val="32"/>
          <w:szCs w:val="32"/>
        </w:rPr>
        <w:t>(</w:t>
      </w:r>
      <w:r>
        <w:rPr>
          <w:rFonts w:ascii="仿宋" w:eastAsia="仿宋" w:hAnsi="仿宋" w:hint="eastAsia"/>
          <w:sz w:val="32"/>
          <w:szCs w:val="32"/>
        </w:rPr>
        <w:t>设计</w:t>
      </w:r>
      <w:r>
        <w:rPr>
          <w:rFonts w:ascii="仿宋" w:eastAsia="仿宋" w:hAnsi="仿宋" w:hint="eastAsia"/>
          <w:sz w:val="32"/>
          <w:szCs w:val="32"/>
        </w:rPr>
        <w:t>)</w:t>
      </w:r>
      <w:r>
        <w:rPr>
          <w:rFonts w:ascii="仿宋" w:eastAsia="仿宋" w:hAnsi="仿宋" w:hint="eastAsia"/>
          <w:sz w:val="32"/>
          <w:szCs w:val="32"/>
        </w:rPr>
        <w:t>撰写规范</w:t>
      </w:r>
      <w:r>
        <w:rPr>
          <w:rFonts w:ascii="仿宋_GB2312" w:eastAsia="仿宋_GB2312" w:hAnsi="仿宋_GB2312" w:cs="仿宋_GB2312" w:hint="eastAsia"/>
          <w:bCs/>
          <w:kern w:val="0"/>
          <w:sz w:val="24"/>
        </w:rPr>
        <w:t>》。</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（四）毕业论文</w:t>
      </w:r>
      <w:r>
        <w:rPr>
          <w:rFonts w:ascii="仿宋" w:eastAsia="仿宋" w:hAnsi="仿宋" w:hint="eastAsia"/>
          <w:sz w:val="32"/>
          <w:szCs w:val="32"/>
        </w:rPr>
        <w:t>(</w:t>
      </w:r>
      <w:r>
        <w:rPr>
          <w:rFonts w:ascii="仿宋" w:eastAsia="仿宋" w:hAnsi="仿宋" w:hint="eastAsia"/>
          <w:sz w:val="32"/>
          <w:szCs w:val="32"/>
        </w:rPr>
        <w:t>设计</w:t>
      </w:r>
      <w:r>
        <w:rPr>
          <w:rFonts w:ascii="仿宋" w:eastAsia="仿宋" w:hAnsi="仿宋" w:hint="eastAsia"/>
          <w:sz w:val="32"/>
          <w:szCs w:val="32"/>
        </w:rPr>
        <w:t>)</w:t>
      </w:r>
      <w:r>
        <w:rPr>
          <w:rFonts w:ascii="仿宋" w:eastAsia="仿宋" w:hAnsi="仿宋" w:hint="eastAsia"/>
          <w:sz w:val="32"/>
          <w:szCs w:val="32"/>
        </w:rPr>
        <w:t>的评审与评阅</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答辩前，学生须上交毕业论文（设计）全部材料；指导教师须按要求填写《贵州商学院毕业论文</w:t>
      </w:r>
      <w:r>
        <w:rPr>
          <w:rFonts w:ascii="仿宋" w:eastAsia="仿宋" w:hAnsi="仿宋"/>
          <w:sz w:val="32"/>
          <w:szCs w:val="32"/>
        </w:rPr>
        <w:t>(</w:t>
      </w:r>
      <w:r>
        <w:rPr>
          <w:rFonts w:ascii="仿宋" w:eastAsia="仿宋" w:hAnsi="仿宋"/>
          <w:sz w:val="32"/>
          <w:szCs w:val="32"/>
        </w:rPr>
        <w:t>设计</w:t>
      </w:r>
      <w:r>
        <w:rPr>
          <w:rFonts w:ascii="仿宋" w:eastAsia="仿宋" w:hAnsi="仿宋"/>
          <w:sz w:val="32"/>
          <w:szCs w:val="32"/>
        </w:rPr>
        <w:t>)</w:t>
      </w:r>
      <w:r>
        <w:rPr>
          <w:rFonts w:ascii="仿宋" w:eastAsia="仿宋" w:hAnsi="仿宋"/>
          <w:sz w:val="32"/>
          <w:szCs w:val="32"/>
        </w:rPr>
        <w:t>指导教师评审意见</w:t>
      </w:r>
      <w:r>
        <w:rPr>
          <w:rFonts w:ascii="仿宋" w:eastAsia="仿宋" w:hAnsi="仿宋"/>
          <w:sz w:val="32"/>
          <w:szCs w:val="32"/>
        </w:rPr>
        <w:t>表》；每篇论文由学院安排指导教师以外的评阅教师进行评阅，评阅教师须按要求填写《贵州商学院毕业论文</w:t>
      </w:r>
      <w:r>
        <w:rPr>
          <w:rFonts w:ascii="仿宋" w:eastAsia="仿宋" w:hAnsi="仿宋"/>
          <w:sz w:val="32"/>
          <w:szCs w:val="32"/>
        </w:rPr>
        <w:t>(</w:t>
      </w:r>
      <w:r>
        <w:rPr>
          <w:rFonts w:ascii="仿宋" w:eastAsia="仿宋" w:hAnsi="仿宋"/>
          <w:sz w:val="32"/>
          <w:szCs w:val="32"/>
        </w:rPr>
        <w:t>设计</w:t>
      </w:r>
      <w:r>
        <w:rPr>
          <w:rFonts w:ascii="仿宋" w:eastAsia="仿宋" w:hAnsi="仿宋"/>
          <w:sz w:val="32"/>
          <w:szCs w:val="32"/>
        </w:rPr>
        <w:t>)</w:t>
      </w:r>
      <w:r>
        <w:rPr>
          <w:rFonts w:ascii="仿宋" w:eastAsia="仿宋" w:hAnsi="仿宋"/>
          <w:sz w:val="32"/>
          <w:szCs w:val="32"/>
        </w:rPr>
        <w:t>评阅教师评审表》；教研室组织答辩资格审查。</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（五）毕业论文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的答辩</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每年</w:t>
      </w:r>
      <w:r>
        <w:rPr>
          <w:rFonts w:ascii="仿宋" w:eastAsia="仿宋" w:hAnsi="仿宋"/>
          <w:sz w:val="32"/>
          <w:szCs w:val="32"/>
        </w:rPr>
        <w:t>5</w:t>
      </w:r>
      <w:r>
        <w:rPr>
          <w:rFonts w:ascii="仿宋" w:eastAsia="仿宋" w:hAnsi="仿宋" w:hint="eastAsia"/>
          <w:sz w:val="32"/>
          <w:szCs w:val="32"/>
        </w:rPr>
        <w:t>月中下旬为毕业论文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答辩时间，各学院于答辩前两周将本学院答辩安排情况在学院进行公布。</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答辩及成绩评定相关要求如下：</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由学院安排答辩小组，答辩小组人数以</w:t>
      </w:r>
      <w:r>
        <w:rPr>
          <w:rFonts w:ascii="仿宋" w:eastAsia="仿宋" w:hAnsi="仿宋"/>
          <w:sz w:val="32"/>
          <w:szCs w:val="32"/>
        </w:rPr>
        <w:t>3-5</w:t>
      </w:r>
      <w:r>
        <w:rPr>
          <w:rFonts w:ascii="仿宋" w:eastAsia="仿宋" w:hAnsi="仿宋" w:hint="eastAsia"/>
          <w:sz w:val="32"/>
          <w:szCs w:val="32"/>
        </w:rPr>
        <w:t>名为宜，答辩小组成员由具有中级</w:t>
      </w:r>
      <w:r>
        <w:rPr>
          <w:rFonts w:ascii="仿宋" w:eastAsia="仿宋" w:hAnsi="仿宋"/>
          <w:sz w:val="32"/>
          <w:szCs w:val="32"/>
        </w:rPr>
        <w:t>(</w:t>
      </w:r>
      <w:r>
        <w:rPr>
          <w:rFonts w:ascii="仿宋" w:eastAsia="仿宋" w:hAnsi="仿宋" w:hint="eastAsia"/>
          <w:sz w:val="32"/>
          <w:szCs w:val="32"/>
        </w:rPr>
        <w:t>含中级</w:t>
      </w:r>
      <w:r>
        <w:rPr>
          <w:rFonts w:ascii="仿宋" w:eastAsia="仿宋" w:hAnsi="仿宋"/>
          <w:sz w:val="32"/>
          <w:szCs w:val="32"/>
        </w:rPr>
        <w:t>)</w:t>
      </w:r>
      <w:r>
        <w:rPr>
          <w:rFonts w:ascii="仿宋" w:eastAsia="仿宋" w:hAnsi="仿宋" w:hint="eastAsia"/>
          <w:sz w:val="32"/>
          <w:szCs w:val="32"/>
        </w:rPr>
        <w:t>以上职称或硕士</w:t>
      </w:r>
      <w:r>
        <w:rPr>
          <w:rFonts w:ascii="仿宋" w:eastAsia="仿宋" w:hAnsi="仿宋"/>
          <w:sz w:val="32"/>
          <w:szCs w:val="32"/>
        </w:rPr>
        <w:t>(</w:t>
      </w:r>
      <w:r>
        <w:rPr>
          <w:rFonts w:ascii="仿宋" w:eastAsia="仿宋" w:hAnsi="仿宋" w:hint="eastAsia"/>
          <w:sz w:val="32"/>
          <w:szCs w:val="32"/>
        </w:rPr>
        <w:t>含硕士</w:t>
      </w:r>
      <w:r>
        <w:rPr>
          <w:rFonts w:ascii="仿宋" w:eastAsia="仿宋" w:hAnsi="仿宋"/>
          <w:sz w:val="32"/>
          <w:szCs w:val="32"/>
        </w:rPr>
        <w:t>)</w:t>
      </w:r>
      <w:r>
        <w:rPr>
          <w:rFonts w:ascii="仿宋" w:eastAsia="仿宋" w:hAnsi="仿宋" w:hint="eastAsia"/>
          <w:sz w:val="32"/>
          <w:szCs w:val="32"/>
        </w:rPr>
        <w:t>以上学历或学位人员组成，原则上指导教师回避。学校鼓励各学院邀请校外一线企</w:t>
      </w:r>
      <w:r>
        <w:rPr>
          <w:rFonts w:ascii="仿宋" w:eastAsia="仿宋" w:hAnsi="仿宋" w:hint="eastAsia"/>
          <w:sz w:val="32"/>
          <w:szCs w:val="32"/>
        </w:rPr>
        <w:t>(</w:t>
      </w:r>
      <w:r>
        <w:rPr>
          <w:rFonts w:ascii="仿宋" w:eastAsia="仿宋" w:hAnsi="仿宋" w:hint="eastAsia"/>
          <w:sz w:val="32"/>
          <w:szCs w:val="32"/>
        </w:rPr>
        <w:t>事</w:t>
      </w:r>
      <w:r>
        <w:rPr>
          <w:rFonts w:ascii="仿宋" w:eastAsia="仿宋" w:hAnsi="仿宋" w:hint="eastAsia"/>
          <w:sz w:val="32"/>
          <w:szCs w:val="32"/>
        </w:rPr>
        <w:t>)</w:t>
      </w:r>
      <w:r>
        <w:rPr>
          <w:rFonts w:ascii="仿宋" w:eastAsia="仿宋" w:hAnsi="仿宋" w:hint="eastAsia"/>
          <w:sz w:val="32"/>
          <w:szCs w:val="32"/>
        </w:rPr>
        <w:t>业单位具有相当于中级及其以上职称的专家参加答辩工作。</w:t>
      </w:r>
      <w:r>
        <w:rPr>
          <w:rFonts w:ascii="仿宋" w:eastAsia="仿宋" w:hAnsi="仿宋"/>
          <w:sz w:val="32"/>
          <w:szCs w:val="32"/>
        </w:rPr>
        <w:t xml:space="preserve"> </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完成后，学生必须进行答辩。答辩以公开方式进行，特殊情况由学院确定答辩形式。</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每位学生答辩时间不超过</w:t>
      </w:r>
      <w:r>
        <w:rPr>
          <w:rFonts w:ascii="仿宋" w:eastAsia="仿宋" w:hAnsi="仿宋"/>
          <w:sz w:val="32"/>
          <w:szCs w:val="32"/>
        </w:rPr>
        <w:t>1</w:t>
      </w:r>
      <w:r>
        <w:rPr>
          <w:rFonts w:ascii="仿宋" w:eastAsia="仿宋" w:hAnsi="仿宋" w:hint="eastAsia"/>
          <w:sz w:val="32"/>
          <w:szCs w:val="32"/>
        </w:rPr>
        <w:t>5</w:t>
      </w:r>
      <w:r>
        <w:rPr>
          <w:rFonts w:ascii="仿宋" w:eastAsia="仿宋" w:hAnsi="仿宋" w:hint="eastAsia"/>
          <w:sz w:val="32"/>
          <w:szCs w:val="32"/>
        </w:rPr>
        <w:t>分钟。学生陈述内容主要包括：题目的来源、要求、毕业论文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主要特点、分析和计算的主要依据与结论、毕业论文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的体会等。答辩小组成员提问问题不少于三个。</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凡第一次答辩成绩为不及格的学生，必须参加学院组织的第二次答辩。第二次答辩时间在第一次答辩</w:t>
      </w:r>
      <w:r>
        <w:rPr>
          <w:rFonts w:ascii="仿宋" w:eastAsia="仿宋" w:hAnsi="仿宋" w:hint="eastAsia"/>
          <w:sz w:val="32"/>
          <w:szCs w:val="32"/>
        </w:rPr>
        <w:t>结束后的两周内进行。</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答辩结束后，答辩小组应为每位参加答辩的学生写出评语，并给出答辩成绩。</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六</w:t>
      </w:r>
      <w:r>
        <w:rPr>
          <w:rFonts w:ascii="仿宋" w:eastAsia="仿宋" w:hAnsi="仿宋"/>
          <w:sz w:val="32"/>
          <w:szCs w:val="32"/>
        </w:rPr>
        <w:t>)</w:t>
      </w:r>
      <w:r>
        <w:rPr>
          <w:rFonts w:ascii="仿宋" w:eastAsia="仿宋" w:hAnsi="仿宋" w:hint="eastAsia"/>
          <w:sz w:val="32"/>
          <w:szCs w:val="32"/>
        </w:rPr>
        <w:t>评优、总结及资料保存</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答辩结束，学生根据答辩小组和指导教师的意见完成定稿，将全部资料整理、装订好上交指导教师，指导教师审核合格后交学院保存。装订格式参见《贵州商学院毕业论文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撰写规范》。</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答辩结束后在规定时间内，各学院根据《贵州商学院本科毕业论文</w:t>
      </w:r>
      <w:r>
        <w:rPr>
          <w:rFonts w:ascii="仿宋" w:eastAsia="仿宋" w:hAnsi="仿宋" w:hint="eastAsia"/>
          <w:sz w:val="32"/>
          <w:szCs w:val="32"/>
        </w:rPr>
        <w:t>(</w:t>
      </w:r>
      <w:r>
        <w:rPr>
          <w:rFonts w:ascii="仿宋" w:eastAsia="仿宋" w:hAnsi="仿宋" w:hint="eastAsia"/>
          <w:sz w:val="32"/>
          <w:szCs w:val="32"/>
        </w:rPr>
        <w:t>设计</w:t>
      </w:r>
      <w:r>
        <w:rPr>
          <w:rFonts w:ascii="仿宋" w:eastAsia="仿宋" w:hAnsi="仿宋" w:hint="eastAsia"/>
          <w:sz w:val="32"/>
          <w:szCs w:val="32"/>
        </w:rPr>
        <w:t>)</w:t>
      </w:r>
      <w:r>
        <w:rPr>
          <w:rFonts w:ascii="仿宋" w:eastAsia="仿宋" w:hAnsi="仿宋" w:hint="eastAsia"/>
          <w:sz w:val="32"/>
          <w:szCs w:val="32"/>
        </w:rPr>
        <w:t>评优办法》的要求，参加校级毕业论文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的评优工作。</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答辩结束两周内，各学院上报本届毕业论文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工作总结，总结内容包括：</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基本情况统计。</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学院执行本规定的情况及对提高毕业论文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质量有显著效果的做法。</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存在问题的分析及改进措施等。</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每年毕业论文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工作结束后，学校组织专家对本届毕业论文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质量进行抽样分析检查。</w:t>
      </w:r>
    </w:p>
    <w:p w:rsidR="0060316A" w:rsidRDefault="003B223E">
      <w:pPr>
        <w:spacing w:before="120" w:after="120" w:line="560" w:lineRule="exact"/>
        <w:ind w:firstLine="640"/>
        <w:rPr>
          <w:rFonts w:ascii="仿宋" w:eastAsia="仿宋" w:hAnsi="仿宋"/>
          <w:b/>
          <w:sz w:val="32"/>
          <w:szCs w:val="32"/>
        </w:rPr>
      </w:pPr>
      <w:bookmarkStart w:id="978" w:name="_Toc324502637"/>
      <w:r>
        <w:rPr>
          <w:rFonts w:ascii="仿宋" w:eastAsia="仿宋" w:hAnsi="仿宋" w:hint="eastAsia"/>
          <w:b/>
          <w:sz w:val="32"/>
          <w:szCs w:val="32"/>
        </w:rPr>
        <w:t>四、毕业论文</w:t>
      </w:r>
      <w:r>
        <w:rPr>
          <w:rFonts w:ascii="仿宋" w:eastAsia="仿宋" w:hAnsi="仿宋"/>
          <w:b/>
          <w:sz w:val="32"/>
          <w:szCs w:val="32"/>
        </w:rPr>
        <w:t>(</w:t>
      </w:r>
      <w:r>
        <w:rPr>
          <w:rFonts w:ascii="仿宋" w:eastAsia="仿宋" w:hAnsi="仿宋" w:hint="eastAsia"/>
          <w:b/>
          <w:sz w:val="32"/>
          <w:szCs w:val="32"/>
        </w:rPr>
        <w:t>设计</w:t>
      </w:r>
      <w:r>
        <w:rPr>
          <w:rFonts w:ascii="仿宋" w:eastAsia="仿宋" w:hAnsi="仿宋"/>
          <w:b/>
          <w:sz w:val="32"/>
          <w:szCs w:val="32"/>
        </w:rPr>
        <w:t>)</w:t>
      </w:r>
      <w:r>
        <w:rPr>
          <w:rFonts w:ascii="仿宋" w:eastAsia="仿宋" w:hAnsi="仿宋" w:hint="eastAsia"/>
          <w:b/>
          <w:sz w:val="32"/>
          <w:szCs w:val="32"/>
        </w:rPr>
        <w:t>检查与成绩评定</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（一）检查</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各学院应按要求进行前期、中期、后期毕业论文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工作检查，各学院可根据工作情况调整检查次数。</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前期：检查指导教师到岗情况，进行毕业论文</w:t>
      </w:r>
      <w:r>
        <w:rPr>
          <w:rFonts w:ascii="仿宋" w:eastAsia="仿宋" w:hAnsi="仿宋" w:hint="eastAsia"/>
          <w:sz w:val="32"/>
          <w:szCs w:val="32"/>
        </w:rPr>
        <w:t>(</w:t>
      </w:r>
      <w:r>
        <w:rPr>
          <w:rFonts w:ascii="仿宋" w:eastAsia="仿宋" w:hAnsi="仿宋" w:hint="eastAsia"/>
          <w:sz w:val="32"/>
          <w:szCs w:val="32"/>
        </w:rPr>
        <w:t>设计</w:t>
      </w:r>
      <w:r>
        <w:rPr>
          <w:rFonts w:ascii="仿宋" w:eastAsia="仿宋" w:hAnsi="仿宋" w:hint="eastAsia"/>
          <w:sz w:val="32"/>
          <w:szCs w:val="32"/>
        </w:rPr>
        <w:t>)</w:t>
      </w:r>
      <w:r>
        <w:rPr>
          <w:rFonts w:ascii="仿宋" w:eastAsia="仿宋" w:hAnsi="仿宋" w:hint="eastAsia"/>
          <w:sz w:val="32"/>
          <w:szCs w:val="32"/>
        </w:rPr>
        <w:t>工作的必要条件是否具备、安排是否合理，是否完成开题报告的审核与上传，学生的资料是否准备充分。</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中期：着重检查工作进度、教师指导的工作情况以及毕业论文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工作中存在的困难和问题，并采取有效的措施给予解决。</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后期：检查答辩准备工作。着重对学生答辩资格进行审查。检查学生完成工作任务的情况，组织对毕业论文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文字材料、图纸的质量、实验数据及软、硬件成果的验收等。</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二</w:t>
      </w:r>
      <w:r>
        <w:rPr>
          <w:rFonts w:ascii="仿宋" w:eastAsia="仿宋" w:hAnsi="仿宋"/>
          <w:sz w:val="32"/>
          <w:szCs w:val="32"/>
        </w:rPr>
        <w:t>)</w:t>
      </w:r>
      <w:r>
        <w:rPr>
          <w:rFonts w:ascii="仿宋" w:eastAsia="仿宋" w:hAnsi="仿宋" w:hint="eastAsia"/>
          <w:sz w:val="32"/>
          <w:szCs w:val="32"/>
        </w:rPr>
        <w:t>成绩评定</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的成绩采取五级记分制。各学院学生的成绩应成正态分布，优秀比</w:t>
      </w:r>
      <w:r>
        <w:rPr>
          <w:rFonts w:ascii="仿宋" w:eastAsia="仿宋" w:hAnsi="仿宋" w:hint="eastAsia"/>
          <w:sz w:val="32"/>
          <w:szCs w:val="32"/>
        </w:rPr>
        <w:t>例控制在</w:t>
      </w:r>
      <w:r>
        <w:rPr>
          <w:rFonts w:ascii="仿宋" w:eastAsia="仿宋" w:hAnsi="仿宋" w:hint="eastAsia"/>
          <w:sz w:val="32"/>
          <w:szCs w:val="32"/>
        </w:rPr>
        <w:t>5</w:t>
      </w:r>
      <w:r>
        <w:rPr>
          <w:rFonts w:ascii="仿宋" w:eastAsia="仿宋" w:hAnsi="仿宋"/>
          <w:sz w:val="32"/>
          <w:szCs w:val="32"/>
        </w:rPr>
        <w:t>%</w:t>
      </w:r>
      <w:r>
        <w:rPr>
          <w:rFonts w:ascii="仿宋" w:eastAsia="仿宋" w:hAnsi="仿宋" w:hint="eastAsia"/>
          <w:sz w:val="32"/>
          <w:szCs w:val="32"/>
        </w:rPr>
        <w:t>以内。成绩满分为</w:t>
      </w:r>
      <w:r>
        <w:rPr>
          <w:rFonts w:ascii="仿宋" w:eastAsia="仿宋" w:hAnsi="仿宋" w:hint="eastAsia"/>
          <w:sz w:val="32"/>
          <w:szCs w:val="32"/>
        </w:rPr>
        <w:t>100</w:t>
      </w:r>
      <w:r>
        <w:rPr>
          <w:rFonts w:ascii="仿宋" w:eastAsia="仿宋" w:hAnsi="仿宋" w:hint="eastAsia"/>
          <w:sz w:val="32"/>
          <w:szCs w:val="32"/>
        </w:rPr>
        <w:t>分，由指导教师、评阅教师和答辩小组按</w:t>
      </w:r>
      <w:r>
        <w:rPr>
          <w:rFonts w:ascii="仿宋" w:eastAsia="仿宋" w:hAnsi="仿宋"/>
          <w:sz w:val="32"/>
          <w:szCs w:val="32"/>
        </w:rPr>
        <w:t>4:2:4</w:t>
      </w:r>
      <w:r>
        <w:rPr>
          <w:rFonts w:ascii="仿宋" w:eastAsia="仿宋" w:hAnsi="仿宋" w:hint="eastAsia"/>
          <w:sz w:val="32"/>
          <w:szCs w:val="32"/>
        </w:rPr>
        <w:t>的比例构成。指导教师、评阅教师和答辩小组所给的成绩都必须大于或等于</w:t>
      </w:r>
      <w:r>
        <w:rPr>
          <w:rFonts w:ascii="仿宋" w:eastAsia="仿宋" w:hAnsi="仿宋" w:hint="eastAsia"/>
          <w:sz w:val="32"/>
          <w:szCs w:val="32"/>
        </w:rPr>
        <w:t>60</w:t>
      </w:r>
      <w:r>
        <w:rPr>
          <w:rFonts w:ascii="仿宋" w:eastAsia="仿宋" w:hAnsi="仿宋" w:hint="eastAsia"/>
          <w:sz w:val="32"/>
          <w:szCs w:val="32"/>
        </w:rPr>
        <w:t>分，学生的毕业论文</w:t>
      </w:r>
      <w:r>
        <w:rPr>
          <w:rFonts w:ascii="仿宋" w:eastAsia="仿宋" w:hAnsi="仿宋" w:hint="eastAsia"/>
          <w:sz w:val="32"/>
          <w:szCs w:val="32"/>
        </w:rPr>
        <w:t>(</w:t>
      </w:r>
      <w:r>
        <w:rPr>
          <w:rFonts w:ascii="仿宋" w:eastAsia="仿宋" w:hAnsi="仿宋" w:hint="eastAsia"/>
          <w:sz w:val="32"/>
          <w:szCs w:val="32"/>
        </w:rPr>
        <w:t>设计</w:t>
      </w:r>
      <w:r>
        <w:rPr>
          <w:rFonts w:ascii="仿宋" w:eastAsia="仿宋" w:hAnsi="仿宋" w:hint="eastAsia"/>
          <w:sz w:val="32"/>
          <w:szCs w:val="32"/>
        </w:rPr>
        <w:t>)</w:t>
      </w:r>
      <w:r>
        <w:rPr>
          <w:rFonts w:ascii="仿宋" w:eastAsia="仿宋" w:hAnsi="仿宋" w:hint="eastAsia"/>
          <w:sz w:val="32"/>
          <w:szCs w:val="32"/>
        </w:rPr>
        <w:t>才能视为通过，最终换算成优、良、中、及格、不及格五个等级。</w:t>
      </w:r>
    </w:p>
    <w:bookmarkEnd w:id="978"/>
    <w:p w:rsidR="0060316A" w:rsidRDefault="003B223E">
      <w:pPr>
        <w:spacing w:before="120" w:after="120" w:line="560" w:lineRule="exact"/>
        <w:ind w:firstLine="640"/>
        <w:rPr>
          <w:rFonts w:ascii="仿宋" w:eastAsia="仿宋" w:hAnsi="仿宋"/>
          <w:b/>
          <w:sz w:val="32"/>
          <w:szCs w:val="32"/>
        </w:rPr>
      </w:pPr>
      <w:r>
        <w:rPr>
          <w:rFonts w:ascii="仿宋" w:eastAsia="仿宋" w:hAnsi="仿宋" w:hint="eastAsia"/>
          <w:b/>
          <w:sz w:val="32"/>
          <w:szCs w:val="32"/>
        </w:rPr>
        <w:t>五、组织管理</w:t>
      </w:r>
    </w:p>
    <w:p w:rsidR="0060316A" w:rsidRDefault="003B223E">
      <w:pPr>
        <w:spacing w:before="120" w:after="120" w:line="560" w:lineRule="exact"/>
        <w:ind w:firstLine="640"/>
        <w:rPr>
          <w:rFonts w:ascii="仿宋" w:eastAsia="仿宋" w:hAnsi="仿宋"/>
          <w:sz w:val="32"/>
          <w:szCs w:val="32"/>
        </w:rPr>
      </w:pPr>
      <w:r>
        <w:rPr>
          <w:rFonts w:ascii="仿宋" w:eastAsia="仿宋" w:hAnsi="仿宋" w:hint="eastAsia"/>
          <w:sz w:val="32"/>
          <w:szCs w:val="32"/>
        </w:rPr>
        <w:t>（一）毕业论文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工作在分管校长统一领导下，由教务处统一组织协调与管理，各学院具体组织实施。</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二</w:t>
      </w:r>
      <w:r>
        <w:rPr>
          <w:rFonts w:ascii="仿宋" w:eastAsia="仿宋" w:hAnsi="仿宋"/>
          <w:sz w:val="32"/>
          <w:szCs w:val="32"/>
        </w:rPr>
        <w:t>)</w:t>
      </w:r>
      <w:r>
        <w:rPr>
          <w:rFonts w:ascii="仿宋" w:eastAsia="仿宋" w:hAnsi="仿宋" w:hint="eastAsia"/>
          <w:sz w:val="32"/>
          <w:szCs w:val="32"/>
        </w:rPr>
        <w:t>教务处工作职责</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根据工作安排组织各学院做好毕业论文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的各阶段工作，不断完善毕业论文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工作的管理制度。</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组织检查毕业论文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各阶段进展和质量情况，协调解决有关问题，组织毕业论文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评估工作。</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组织审定校级优秀毕业论文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工作。</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组织专家抽样分析论文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质量，做好工作总结，组织经验交流。</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组织表彰校级优秀毕业论文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w:t>
      </w:r>
      <w:r>
        <w:rPr>
          <w:rFonts w:ascii="仿宋" w:eastAsia="仿宋" w:hAnsi="仿宋" w:hint="eastAsia"/>
          <w:sz w:val="32"/>
          <w:szCs w:val="32"/>
        </w:rPr>
        <w:t>学院工作职责</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布置毕业论文</w:t>
      </w:r>
      <w:r>
        <w:rPr>
          <w:rFonts w:ascii="仿宋" w:eastAsia="仿宋" w:hAnsi="仿宋" w:hint="eastAsia"/>
          <w:sz w:val="32"/>
          <w:szCs w:val="32"/>
        </w:rPr>
        <w:t>(</w:t>
      </w:r>
      <w:r>
        <w:rPr>
          <w:rFonts w:ascii="仿宋" w:eastAsia="仿宋" w:hAnsi="仿宋" w:hint="eastAsia"/>
          <w:sz w:val="32"/>
          <w:szCs w:val="32"/>
        </w:rPr>
        <w:t>设计</w:t>
      </w:r>
      <w:r>
        <w:rPr>
          <w:rFonts w:ascii="仿宋" w:eastAsia="仿宋" w:hAnsi="仿宋" w:hint="eastAsia"/>
          <w:sz w:val="32"/>
          <w:szCs w:val="32"/>
        </w:rPr>
        <w:t>)</w:t>
      </w:r>
      <w:r>
        <w:rPr>
          <w:rFonts w:ascii="仿宋" w:eastAsia="仿宋" w:hAnsi="仿宋" w:hint="eastAsia"/>
          <w:sz w:val="32"/>
          <w:szCs w:val="32"/>
        </w:rPr>
        <w:t>工作任务，进行毕业论文</w:t>
      </w:r>
      <w:r>
        <w:rPr>
          <w:rFonts w:ascii="仿宋" w:eastAsia="仿宋" w:hAnsi="仿宋" w:hint="eastAsia"/>
          <w:sz w:val="32"/>
          <w:szCs w:val="32"/>
        </w:rPr>
        <w:t>(</w:t>
      </w:r>
      <w:r>
        <w:rPr>
          <w:rFonts w:ascii="仿宋" w:eastAsia="仿宋" w:hAnsi="仿宋" w:hint="eastAsia"/>
          <w:sz w:val="32"/>
          <w:szCs w:val="32"/>
        </w:rPr>
        <w:t>设计</w:t>
      </w:r>
      <w:r>
        <w:rPr>
          <w:rFonts w:ascii="仿宋" w:eastAsia="仿宋" w:hAnsi="仿宋" w:hint="eastAsia"/>
          <w:sz w:val="32"/>
          <w:szCs w:val="32"/>
        </w:rPr>
        <w:t>)</w:t>
      </w:r>
      <w:r>
        <w:rPr>
          <w:rFonts w:ascii="仿宋" w:eastAsia="仿宋" w:hAnsi="仿宋" w:hint="eastAsia"/>
          <w:sz w:val="32"/>
          <w:szCs w:val="32"/>
        </w:rPr>
        <w:t>工作动员。</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制定本学院毕业论文</w:t>
      </w:r>
      <w:r>
        <w:rPr>
          <w:rFonts w:ascii="仿宋" w:eastAsia="仿宋" w:hAnsi="仿宋" w:hint="eastAsia"/>
          <w:sz w:val="32"/>
          <w:szCs w:val="32"/>
        </w:rPr>
        <w:t>(</w:t>
      </w:r>
      <w:r>
        <w:rPr>
          <w:rFonts w:ascii="仿宋" w:eastAsia="仿宋" w:hAnsi="仿宋" w:hint="eastAsia"/>
          <w:sz w:val="32"/>
          <w:szCs w:val="32"/>
        </w:rPr>
        <w:t>设计</w:t>
      </w:r>
      <w:r>
        <w:rPr>
          <w:rFonts w:ascii="仿宋" w:eastAsia="仿宋" w:hAnsi="仿宋" w:hint="eastAsia"/>
          <w:sz w:val="32"/>
          <w:szCs w:val="32"/>
        </w:rPr>
        <w:t>)</w:t>
      </w:r>
      <w:r>
        <w:rPr>
          <w:rFonts w:ascii="仿宋" w:eastAsia="仿宋" w:hAnsi="仿宋" w:hint="eastAsia"/>
          <w:sz w:val="32"/>
          <w:szCs w:val="32"/>
        </w:rPr>
        <w:t>的评分标准和填表要求。</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审查学生参加毕业论文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资格工作。</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定期对毕业论文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工作进行抽查，协调处理本学院毕业论文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中的有关问题。</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由学院教授委员会组织审查、复查学生的毕业论文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成绩评定情况。</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负责推选校级优秀毕业论文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认真做好毕业论文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总结工作，并将书面总结于毕业答辩结束后两周内交教务处实践教学管理科。</w:t>
      </w:r>
    </w:p>
    <w:p w:rsidR="0060316A" w:rsidRDefault="003B223E">
      <w:pPr>
        <w:spacing w:before="120" w:after="120" w:line="560" w:lineRule="exact"/>
        <w:ind w:firstLine="640"/>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负责把毕业论文成绩及相关材料录入系统。</w:t>
      </w:r>
    </w:p>
    <w:p w:rsidR="0060316A" w:rsidRDefault="003B223E">
      <w:pPr>
        <w:spacing w:line="560" w:lineRule="exact"/>
        <w:ind w:firstLine="641"/>
        <w:rPr>
          <w:rFonts w:ascii="仿宋" w:eastAsia="仿宋" w:hAnsi="仿宋"/>
          <w:sz w:val="32"/>
          <w:szCs w:val="32"/>
        </w:rPr>
      </w:pPr>
      <w:r>
        <w:rPr>
          <w:rFonts w:ascii="仿宋" w:eastAsia="仿宋" w:hAnsi="仿宋"/>
          <w:sz w:val="32"/>
          <w:szCs w:val="32"/>
        </w:rPr>
        <w:t>9.</w:t>
      </w:r>
      <w:r>
        <w:rPr>
          <w:rFonts w:ascii="仿宋" w:eastAsia="仿宋" w:hAnsi="仿宋" w:hint="eastAsia"/>
          <w:sz w:val="32"/>
          <w:szCs w:val="32"/>
        </w:rPr>
        <w:t>负责毕业论文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档案管理工作。</w:t>
      </w:r>
    </w:p>
    <w:p w:rsidR="0060316A" w:rsidRDefault="003B223E">
      <w:pPr>
        <w:spacing w:line="560" w:lineRule="exact"/>
        <w:ind w:firstLine="641"/>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w:t>
      </w:r>
      <w:r>
        <w:rPr>
          <w:rFonts w:ascii="仿宋" w:eastAsia="仿宋" w:hAnsi="仿宋" w:hint="eastAsia"/>
          <w:sz w:val="32"/>
          <w:szCs w:val="32"/>
        </w:rPr>
        <w:t>教研室工作职责</w:t>
      </w:r>
    </w:p>
    <w:p w:rsidR="0060316A" w:rsidRDefault="003B223E">
      <w:pPr>
        <w:spacing w:line="560" w:lineRule="exact"/>
        <w:ind w:firstLine="641"/>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组织毕业论文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的选题、审题和安排指导教师等工作。</w:t>
      </w:r>
    </w:p>
    <w:p w:rsidR="0060316A" w:rsidRDefault="003B223E">
      <w:pPr>
        <w:spacing w:line="560" w:lineRule="exact"/>
        <w:ind w:firstLine="641"/>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审核学生的开题报告、指导教师中期自查工作和毕业论文答辩稿。</w:t>
      </w:r>
    </w:p>
    <w:p w:rsidR="0060316A" w:rsidRDefault="003B223E">
      <w:pPr>
        <w:spacing w:line="560" w:lineRule="exact"/>
        <w:ind w:firstLine="641"/>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配合学院做好毕业论文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前、中、后三期的工作检查，及时安排和处理毕业论文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中的有关问题。</w:t>
      </w:r>
    </w:p>
    <w:p w:rsidR="0060316A" w:rsidRDefault="003B223E">
      <w:pPr>
        <w:spacing w:line="560" w:lineRule="exact"/>
        <w:ind w:firstLine="641"/>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组成答辩小组，组织毕业论文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答辩和成绩评定工作。</w:t>
      </w:r>
    </w:p>
    <w:p w:rsidR="0060316A" w:rsidRDefault="003B223E">
      <w:pPr>
        <w:spacing w:line="560" w:lineRule="exact"/>
        <w:ind w:firstLine="641"/>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完成本教研室的毕业论文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工作总结。</w:t>
      </w:r>
    </w:p>
    <w:p w:rsidR="0060316A" w:rsidRDefault="003B223E">
      <w:pPr>
        <w:spacing w:line="560" w:lineRule="exact"/>
        <w:ind w:firstLine="641"/>
        <w:rPr>
          <w:rFonts w:ascii="仿宋" w:eastAsia="仿宋" w:hAnsi="仿宋"/>
          <w:b/>
          <w:sz w:val="32"/>
          <w:szCs w:val="32"/>
        </w:rPr>
      </w:pPr>
      <w:r>
        <w:rPr>
          <w:rFonts w:ascii="仿宋" w:eastAsia="仿宋" w:hAnsi="仿宋" w:hint="eastAsia"/>
          <w:b/>
          <w:sz w:val="32"/>
          <w:szCs w:val="32"/>
        </w:rPr>
        <w:t>六、毕业论文</w:t>
      </w:r>
      <w:r>
        <w:rPr>
          <w:rFonts w:ascii="仿宋" w:eastAsia="仿宋" w:hAnsi="仿宋"/>
          <w:b/>
          <w:sz w:val="32"/>
          <w:szCs w:val="32"/>
        </w:rPr>
        <w:t>(</w:t>
      </w:r>
      <w:r>
        <w:rPr>
          <w:rFonts w:ascii="仿宋" w:eastAsia="仿宋" w:hAnsi="仿宋" w:hint="eastAsia"/>
          <w:b/>
          <w:sz w:val="32"/>
          <w:szCs w:val="32"/>
        </w:rPr>
        <w:t>设计</w:t>
      </w:r>
      <w:r>
        <w:rPr>
          <w:rFonts w:ascii="仿宋" w:eastAsia="仿宋" w:hAnsi="仿宋"/>
          <w:b/>
          <w:sz w:val="32"/>
          <w:szCs w:val="32"/>
        </w:rPr>
        <w:t>)</w:t>
      </w:r>
      <w:r>
        <w:rPr>
          <w:rFonts w:ascii="仿宋" w:eastAsia="仿宋" w:hAnsi="仿宋" w:hint="eastAsia"/>
          <w:b/>
          <w:sz w:val="32"/>
          <w:szCs w:val="32"/>
        </w:rPr>
        <w:t>装订与材料归档要求</w:t>
      </w:r>
    </w:p>
    <w:p w:rsidR="0060316A" w:rsidRDefault="003B223E">
      <w:pPr>
        <w:spacing w:line="560" w:lineRule="exact"/>
        <w:ind w:firstLine="641"/>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 xml:space="preserve"> </w:t>
      </w:r>
      <w:r>
        <w:rPr>
          <w:rFonts w:ascii="仿宋" w:eastAsia="仿宋" w:hAnsi="仿宋" w:hint="eastAsia"/>
          <w:sz w:val="32"/>
          <w:szCs w:val="32"/>
        </w:rPr>
        <w:t>学生毕业论文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材料归档清单</w:t>
      </w:r>
    </w:p>
    <w:p w:rsidR="0060316A" w:rsidRDefault="003B223E">
      <w:pPr>
        <w:spacing w:line="560" w:lineRule="exact"/>
        <w:ind w:firstLine="641"/>
        <w:rPr>
          <w:rFonts w:ascii="仿宋" w:eastAsia="仿宋" w:hAnsi="仿宋"/>
          <w:sz w:val="32"/>
          <w:szCs w:val="32"/>
        </w:rPr>
      </w:pPr>
      <w:r>
        <w:rPr>
          <w:rFonts w:ascii="仿宋" w:eastAsia="仿宋" w:hAnsi="仿宋" w:hint="eastAsia"/>
          <w:sz w:val="32"/>
          <w:szCs w:val="32"/>
        </w:rPr>
        <w:t>每个学生将一份纸质文本及电子文本交所在学院，各学院做好入库记录和档案标号工作，学生毕业论文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应分别装订，材料装入贵州商学院毕业论文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档案袋，装订顺序如下：</w:t>
      </w:r>
    </w:p>
    <w:p w:rsidR="0060316A" w:rsidRDefault="003B223E">
      <w:pPr>
        <w:spacing w:line="560" w:lineRule="exact"/>
        <w:ind w:firstLine="641"/>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文本</w:t>
      </w:r>
    </w:p>
    <w:p w:rsidR="0060316A" w:rsidRDefault="003B223E">
      <w:pPr>
        <w:spacing w:line="560" w:lineRule="exact"/>
        <w:ind w:firstLine="641"/>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贵州商学院本科毕业论文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开题报告书</w:t>
      </w:r>
    </w:p>
    <w:p w:rsidR="0060316A" w:rsidRDefault="003B223E">
      <w:pPr>
        <w:spacing w:line="560" w:lineRule="exact"/>
        <w:ind w:firstLine="641"/>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贵州商学院本科毕业论文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教师指导记录表</w:t>
      </w:r>
    </w:p>
    <w:p w:rsidR="0060316A" w:rsidRDefault="003B223E">
      <w:pPr>
        <w:spacing w:line="560" w:lineRule="exact"/>
        <w:ind w:firstLine="641"/>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贵州商学院毕业论文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指导教师评审意见表</w:t>
      </w:r>
    </w:p>
    <w:p w:rsidR="0060316A" w:rsidRDefault="003B223E">
      <w:pPr>
        <w:spacing w:line="560" w:lineRule="exact"/>
        <w:ind w:firstLine="641"/>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w:t>
      </w:r>
      <w:r>
        <w:rPr>
          <w:rFonts w:ascii="仿宋" w:eastAsia="仿宋" w:hAnsi="仿宋" w:hint="eastAsia"/>
          <w:sz w:val="32"/>
          <w:szCs w:val="32"/>
        </w:rPr>
        <w:t>贵州商学院毕业论文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评阅教师评审表</w:t>
      </w:r>
    </w:p>
    <w:p w:rsidR="0060316A" w:rsidRDefault="003B223E">
      <w:pPr>
        <w:spacing w:line="560" w:lineRule="exact"/>
        <w:ind w:firstLine="641"/>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w:t>
      </w:r>
      <w:r>
        <w:rPr>
          <w:rFonts w:ascii="仿宋" w:eastAsia="仿宋" w:hAnsi="仿宋" w:hint="eastAsia"/>
          <w:sz w:val="32"/>
          <w:szCs w:val="32"/>
        </w:rPr>
        <w:t>贵州商学院本科毕业论文（设计）答辩记录表</w:t>
      </w:r>
    </w:p>
    <w:p w:rsidR="0060316A" w:rsidRDefault="003B223E">
      <w:pPr>
        <w:spacing w:line="560" w:lineRule="exact"/>
        <w:ind w:firstLine="641"/>
        <w:rPr>
          <w:rFonts w:ascii="仿宋" w:eastAsia="仿宋" w:hAnsi="仿宋"/>
          <w:sz w:val="32"/>
          <w:szCs w:val="32"/>
        </w:rPr>
      </w:pPr>
      <w:r>
        <w:rPr>
          <w:rFonts w:ascii="仿宋" w:eastAsia="仿宋" w:hAnsi="仿宋" w:hint="eastAsia"/>
          <w:sz w:val="32"/>
          <w:szCs w:val="32"/>
        </w:rPr>
        <w:t>7</w:t>
      </w:r>
      <w:r>
        <w:rPr>
          <w:rFonts w:ascii="仿宋" w:eastAsia="仿宋" w:hAnsi="仿宋"/>
          <w:sz w:val="32"/>
          <w:szCs w:val="32"/>
        </w:rPr>
        <w:t>.</w:t>
      </w:r>
      <w:r>
        <w:rPr>
          <w:rFonts w:ascii="仿宋" w:eastAsia="仿宋" w:hAnsi="仿宋" w:hint="eastAsia"/>
          <w:sz w:val="32"/>
          <w:szCs w:val="32"/>
        </w:rPr>
        <w:t>贵州商学院毕业论文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最终成绩评定表</w:t>
      </w:r>
    </w:p>
    <w:p w:rsidR="0060316A" w:rsidRDefault="003B223E">
      <w:pPr>
        <w:spacing w:line="560" w:lineRule="exact"/>
        <w:ind w:firstLine="641"/>
        <w:rPr>
          <w:rFonts w:ascii="仿宋" w:eastAsia="仿宋" w:hAnsi="仿宋"/>
          <w:sz w:val="32"/>
          <w:szCs w:val="32"/>
        </w:rPr>
      </w:pPr>
      <w:r>
        <w:rPr>
          <w:rFonts w:ascii="仿宋" w:eastAsia="仿宋" w:hAnsi="仿宋" w:hint="eastAsia"/>
          <w:sz w:val="32"/>
          <w:szCs w:val="32"/>
        </w:rPr>
        <w:t>8</w:t>
      </w:r>
      <w:r>
        <w:rPr>
          <w:rFonts w:ascii="仿宋" w:eastAsia="仿宋" w:hAnsi="仿宋"/>
          <w:sz w:val="32"/>
          <w:szCs w:val="32"/>
        </w:rPr>
        <w:t>.</w:t>
      </w:r>
      <w:r>
        <w:rPr>
          <w:rFonts w:ascii="仿宋" w:eastAsia="仿宋" w:hAnsi="仿宋" w:hint="eastAsia"/>
          <w:sz w:val="32"/>
          <w:szCs w:val="32"/>
        </w:rPr>
        <w:t>查重报告</w:t>
      </w:r>
    </w:p>
    <w:p w:rsidR="0060316A" w:rsidRDefault="003B223E">
      <w:pPr>
        <w:spacing w:line="560" w:lineRule="exact"/>
        <w:ind w:firstLine="641"/>
        <w:rPr>
          <w:rFonts w:ascii="仿宋" w:eastAsia="仿宋" w:hAnsi="仿宋"/>
          <w:sz w:val="32"/>
          <w:szCs w:val="32"/>
        </w:rPr>
      </w:pPr>
      <w:r>
        <w:rPr>
          <w:rFonts w:ascii="仿宋" w:eastAsia="仿宋" w:hAnsi="仿宋" w:hint="eastAsia"/>
          <w:sz w:val="32"/>
          <w:szCs w:val="32"/>
        </w:rPr>
        <w:t>9</w:t>
      </w:r>
      <w:r>
        <w:rPr>
          <w:rFonts w:ascii="仿宋" w:eastAsia="仿宋" w:hAnsi="仿宋"/>
          <w:sz w:val="32"/>
          <w:szCs w:val="32"/>
        </w:rPr>
        <w:t>.</w:t>
      </w:r>
      <w:r>
        <w:rPr>
          <w:rFonts w:ascii="仿宋" w:eastAsia="仿宋" w:hAnsi="仿宋" w:hint="eastAsia"/>
          <w:sz w:val="32"/>
          <w:szCs w:val="32"/>
        </w:rPr>
        <w:t>其他</w:t>
      </w:r>
    </w:p>
    <w:p w:rsidR="0060316A" w:rsidRDefault="003B223E">
      <w:pPr>
        <w:spacing w:line="560" w:lineRule="exact"/>
        <w:ind w:firstLine="641"/>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二</w:t>
      </w:r>
      <w:r>
        <w:rPr>
          <w:rFonts w:ascii="仿宋" w:eastAsia="仿宋" w:hAnsi="仿宋"/>
          <w:sz w:val="32"/>
          <w:szCs w:val="32"/>
        </w:rPr>
        <w:t>)</w:t>
      </w:r>
      <w:r>
        <w:rPr>
          <w:rFonts w:ascii="仿宋" w:eastAsia="仿宋" w:hAnsi="仿宋" w:hint="eastAsia"/>
          <w:sz w:val="32"/>
          <w:szCs w:val="32"/>
        </w:rPr>
        <w:t>学院毕业论文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材料归档清单</w:t>
      </w:r>
    </w:p>
    <w:p w:rsidR="0060316A" w:rsidRDefault="003B223E">
      <w:pPr>
        <w:spacing w:line="560" w:lineRule="exact"/>
        <w:ind w:firstLine="641"/>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贵州商学院毕业论文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工作计划</w:t>
      </w:r>
    </w:p>
    <w:p w:rsidR="0060316A" w:rsidRDefault="003B223E">
      <w:pPr>
        <w:spacing w:line="560" w:lineRule="exact"/>
        <w:ind w:firstLine="641"/>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贵州商学院毕业论文</w:t>
      </w:r>
      <w:r>
        <w:rPr>
          <w:rFonts w:ascii="仿宋" w:eastAsia="仿宋" w:hAnsi="仿宋" w:hint="eastAsia"/>
          <w:sz w:val="32"/>
          <w:szCs w:val="32"/>
        </w:rPr>
        <w:t>(</w:t>
      </w:r>
      <w:r>
        <w:rPr>
          <w:rFonts w:ascii="仿宋" w:eastAsia="仿宋" w:hAnsi="仿宋" w:hint="eastAsia"/>
          <w:sz w:val="32"/>
          <w:szCs w:val="32"/>
        </w:rPr>
        <w:t>设计</w:t>
      </w:r>
      <w:r>
        <w:rPr>
          <w:rFonts w:ascii="仿宋" w:eastAsia="仿宋" w:hAnsi="仿宋" w:hint="eastAsia"/>
          <w:sz w:val="32"/>
          <w:szCs w:val="32"/>
        </w:rPr>
        <w:t>)</w:t>
      </w:r>
      <w:r>
        <w:rPr>
          <w:rFonts w:ascii="仿宋" w:eastAsia="仿宋" w:hAnsi="仿宋" w:hint="eastAsia"/>
          <w:sz w:val="32"/>
          <w:szCs w:val="32"/>
        </w:rPr>
        <w:t>开题报告会议记录表</w:t>
      </w:r>
    </w:p>
    <w:p w:rsidR="0060316A" w:rsidRDefault="003B223E">
      <w:pPr>
        <w:spacing w:line="560" w:lineRule="exact"/>
        <w:ind w:firstLine="641"/>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选题信息汇总表</w:t>
      </w:r>
    </w:p>
    <w:p w:rsidR="0060316A" w:rsidRDefault="003B223E">
      <w:pPr>
        <w:spacing w:line="560" w:lineRule="exact"/>
        <w:ind w:firstLine="641"/>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学院开展的前期检查、中期检查和后期检查记录表</w:t>
      </w:r>
    </w:p>
    <w:p w:rsidR="0060316A" w:rsidRDefault="003B223E">
      <w:pPr>
        <w:spacing w:line="560" w:lineRule="exact"/>
        <w:ind w:firstLine="641"/>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w:t>
      </w:r>
      <w:r>
        <w:rPr>
          <w:rFonts w:ascii="仿宋" w:eastAsia="仿宋" w:hAnsi="仿宋" w:hint="eastAsia"/>
          <w:sz w:val="32"/>
          <w:szCs w:val="32"/>
        </w:rPr>
        <w:t>贵州商学院毕业论文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工作总结</w:t>
      </w:r>
    </w:p>
    <w:p w:rsidR="0060316A" w:rsidRDefault="003B223E">
      <w:pPr>
        <w:spacing w:line="560" w:lineRule="exact"/>
        <w:ind w:firstLine="641"/>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w:t>
      </w:r>
      <w:r>
        <w:rPr>
          <w:rFonts w:ascii="仿宋" w:eastAsia="仿宋" w:hAnsi="仿宋" w:hint="eastAsia"/>
          <w:sz w:val="32"/>
          <w:szCs w:val="32"/>
        </w:rPr>
        <w:t>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公开发表情况统计表</w:t>
      </w:r>
    </w:p>
    <w:p w:rsidR="0060316A" w:rsidRDefault="003B223E">
      <w:pPr>
        <w:spacing w:line="560" w:lineRule="exact"/>
        <w:ind w:firstLine="641"/>
        <w:rPr>
          <w:rFonts w:ascii="仿宋" w:eastAsia="仿宋" w:hAnsi="仿宋"/>
          <w:sz w:val="32"/>
          <w:szCs w:val="32"/>
        </w:rPr>
      </w:pPr>
      <w:r>
        <w:rPr>
          <w:rFonts w:ascii="仿宋" w:eastAsia="仿宋" w:hAnsi="仿宋" w:hint="eastAsia"/>
          <w:sz w:val="32"/>
          <w:szCs w:val="32"/>
        </w:rPr>
        <w:t>7</w:t>
      </w:r>
      <w:r>
        <w:rPr>
          <w:rFonts w:ascii="仿宋" w:eastAsia="仿宋" w:hAnsi="仿宋"/>
          <w:sz w:val="32"/>
          <w:szCs w:val="32"/>
        </w:rPr>
        <w:t>.</w:t>
      </w:r>
      <w:r>
        <w:rPr>
          <w:rFonts w:ascii="仿宋" w:eastAsia="仿宋" w:hAnsi="仿宋" w:hint="eastAsia"/>
          <w:sz w:val="32"/>
          <w:szCs w:val="32"/>
        </w:rPr>
        <w:t>其他毕业论文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材料，如新闻、图片等</w:t>
      </w:r>
    </w:p>
    <w:p w:rsidR="0060316A" w:rsidRDefault="003B223E">
      <w:pPr>
        <w:spacing w:line="560" w:lineRule="exact"/>
        <w:ind w:firstLine="641"/>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w:t>
      </w:r>
      <w:r>
        <w:rPr>
          <w:rFonts w:ascii="仿宋" w:eastAsia="仿宋" w:hAnsi="仿宋" w:hint="eastAsia"/>
          <w:sz w:val="32"/>
          <w:szCs w:val="32"/>
        </w:rPr>
        <w:t>教务处毕业论文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材料归档清单</w:t>
      </w:r>
    </w:p>
    <w:p w:rsidR="0060316A" w:rsidRDefault="003B223E">
      <w:pPr>
        <w:spacing w:line="560" w:lineRule="exact"/>
        <w:ind w:firstLine="641"/>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贵州商学院优秀毕业论文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评选表</w:t>
      </w:r>
      <w:r>
        <w:rPr>
          <w:rFonts w:ascii="仿宋" w:eastAsia="仿宋" w:hAnsi="仿宋"/>
          <w:sz w:val="32"/>
          <w:szCs w:val="32"/>
        </w:rPr>
        <w:t>(</w:t>
      </w:r>
      <w:r>
        <w:rPr>
          <w:rFonts w:ascii="仿宋" w:eastAsia="仿宋" w:hAnsi="仿宋" w:hint="eastAsia"/>
          <w:sz w:val="32"/>
          <w:szCs w:val="32"/>
        </w:rPr>
        <w:t>电子档和纸质版，由学院提供给教务处</w:t>
      </w:r>
      <w:r>
        <w:rPr>
          <w:rFonts w:ascii="仿宋" w:eastAsia="仿宋" w:hAnsi="仿宋"/>
          <w:sz w:val="32"/>
          <w:szCs w:val="32"/>
        </w:rPr>
        <w:t>)</w:t>
      </w:r>
    </w:p>
    <w:p w:rsidR="0060316A" w:rsidRDefault="003B223E">
      <w:pPr>
        <w:spacing w:line="560" w:lineRule="exact"/>
        <w:ind w:firstLine="641"/>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贵州商学院优秀毕业论文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推荐排序表</w:t>
      </w:r>
      <w:r>
        <w:rPr>
          <w:rFonts w:ascii="仿宋" w:eastAsia="仿宋" w:hAnsi="仿宋"/>
          <w:sz w:val="32"/>
          <w:szCs w:val="32"/>
        </w:rPr>
        <w:t>(</w:t>
      </w:r>
      <w:r>
        <w:rPr>
          <w:rFonts w:ascii="仿宋" w:eastAsia="仿宋" w:hAnsi="仿宋" w:hint="eastAsia"/>
          <w:sz w:val="32"/>
          <w:szCs w:val="32"/>
        </w:rPr>
        <w:t>电子档和纸质版，由学院提供给教务处</w:t>
      </w:r>
      <w:r>
        <w:rPr>
          <w:rFonts w:ascii="仿宋" w:eastAsia="仿宋" w:hAnsi="仿宋"/>
          <w:sz w:val="32"/>
          <w:szCs w:val="32"/>
        </w:rPr>
        <w:t xml:space="preserve">) </w:t>
      </w:r>
    </w:p>
    <w:p w:rsidR="0060316A" w:rsidRDefault="003B223E">
      <w:pPr>
        <w:spacing w:line="560" w:lineRule="exact"/>
        <w:ind w:firstLine="641"/>
        <w:rPr>
          <w:rFonts w:ascii="仿宋" w:eastAsia="仿宋" w:hAnsi="仿宋"/>
          <w:sz w:val="32"/>
          <w:szCs w:val="32"/>
        </w:rPr>
      </w:pPr>
      <w:r>
        <w:rPr>
          <w:rFonts w:ascii="仿宋" w:eastAsia="仿宋" w:hAnsi="仿宋" w:hint="eastAsia"/>
          <w:sz w:val="32"/>
          <w:szCs w:val="32"/>
        </w:rPr>
        <w:t>七、其他</w:t>
      </w:r>
    </w:p>
    <w:p w:rsidR="0060316A" w:rsidRDefault="003B223E">
      <w:pPr>
        <w:spacing w:line="560" w:lineRule="exact"/>
        <w:ind w:firstLine="641"/>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一</w:t>
      </w:r>
      <w:r>
        <w:rPr>
          <w:rFonts w:ascii="仿宋" w:eastAsia="仿宋" w:hAnsi="仿宋"/>
          <w:sz w:val="32"/>
          <w:szCs w:val="32"/>
        </w:rPr>
        <w:t>)</w:t>
      </w:r>
      <w:r>
        <w:rPr>
          <w:rFonts w:ascii="仿宋" w:eastAsia="仿宋" w:hAnsi="仿宋" w:hint="eastAsia"/>
          <w:sz w:val="32"/>
          <w:szCs w:val="32"/>
        </w:rPr>
        <w:t>凡培养方案中有毕业论文</w:t>
      </w:r>
      <w:r>
        <w:rPr>
          <w:rFonts w:ascii="仿宋" w:eastAsia="仿宋" w:hAnsi="仿宋"/>
          <w:sz w:val="32"/>
          <w:szCs w:val="32"/>
        </w:rPr>
        <w:t>(</w:t>
      </w:r>
      <w:r>
        <w:rPr>
          <w:rFonts w:ascii="仿宋" w:eastAsia="仿宋" w:hAnsi="仿宋" w:hint="eastAsia"/>
          <w:sz w:val="32"/>
          <w:szCs w:val="32"/>
        </w:rPr>
        <w:t>设计</w:t>
      </w:r>
      <w:r>
        <w:rPr>
          <w:rFonts w:ascii="仿宋" w:eastAsia="仿宋" w:hAnsi="仿宋"/>
          <w:sz w:val="32"/>
          <w:szCs w:val="32"/>
        </w:rPr>
        <w:t>)</w:t>
      </w:r>
      <w:r>
        <w:rPr>
          <w:rFonts w:ascii="仿宋" w:eastAsia="仿宋" w:hAnsi="仿宋" w:hint="eastAsia"/>
          <w:sz w:val="32"/>
          <w:szCs w:val="32"/>
        </w:rPr>
        <w:t>教学环节的专业，均须按此规程执行。</w:t>
      </w:r>
    </w:p>
    <w:p w:rsidR="0060316A" w:rsidRDefault="003B223E">
      <w:pPr>
        <w:spacing w:line="560" w:lineRule="exact"/>
        <w:ind w:firstLine="641"/>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二</w:t>
      </w:r>
      <w:r>
        <w:rPr>
          <w:rFonts w:ascii="仿宋" w:eastAsia="仿宋" w:hAnsi="仿宋"/>
          <w:sz w:val="32"/>
          <w:szCs w:val="32"/>
        </w:rPr>
        <w:t>)</w:t>
      </w:r>
      <w:r>
        <w:rPr>
          <w:rFonts w:ascii="仿宋" w:eastAsia="仿宋" w:hAnsi="仿宋" w:hint="eastAsia"/>
          <w:sz w:val="32"/>
          <w:szCs w:val="32"/>
        </w:rPr>
        <w:t>本规定自公布日起执行，由教务处负责解释。</w:t>
      </w:r>
    </w:p>
    <w:p w:rsidR="0060316A" w:rsidRDefault="0060316A">
      <w:pPr>
        <w:spacing w:line="560" w:lineRule="exact"/>
        <w:ind w:firstLine="641"/>
        <w:rPr>
          <w:rFonts w:ascii="仿宋" w:eastAsia="仿宋" w:hAnsi="仿宋"/>
          <w:sz w:val="32"/>
          <w:szCs w:val="32"/>
        </w:rPr>
      </w:pPr>
    </w:p>
    <w:p w:rsidR="0060316A" w:rsidRDefault="003B223E">
      <w:pPr>
        <w:spacing w:line="560" w:lineRule="exact"/>
        <w:ind w:firstLine="641"/>
        <w:rPr>
          <w:rFonts w:ascii="仿宋" w:eastAsia="仿宋" w:hAnsi="仿宋"/>
          <w:sz w:val="32"/>
          <w:szCs w:val="32"/>
        </w:rPr>
      </w:pPr>
      <w:r>
        <w:rPr>
          <w:rFonts w:ascii="仿宋" w:eastAsia="仿宋" w:hAnsi="仿宋" w:hint="eastAsia"/>
          <w:sz w:val="32"/>
          <w:szCs w:val="32"/>
        </w:rPr>
        <w:t>附件</w:t>
      </w:r>
      <w:r>
        <w:rPr>
          <w:rFonts w:ascii="仿宋" w:eastAsia="仿宋" w:hAnsi="仿宋" w:hint="eastAsia"/>
          <w:sz w:val="32"/>
          <w:szCs w:val="32"/>
        </w:rPr>
        <w:t>:</w:t>
      </w:r>
      <w:r>
        <w:rPr>
          <w:rFonts w:ascii="仿宋" w:eastAsia="仿宋" w:hAnsi="仿宋" w:hint="eastAsia"/>
          <w:sz w:val="32"/>
          <w:szCs w:val="32"/>
        </w:rPr>
        <w:t>贵州商学院本科毕业论文（设计）工作指南（</w:t>
      </w:r>
      <w:r>
        <w:rPr>
          <w:rFonts w:ascii="仿宋" w:eastAsia="仿宋" w:hAnsi="仿宋" w:hint="eastAsia"/>
          <w:sz w:val="32"/>
          <w:szCs w:val="32"/>
        </w:rPr>
        <w:t>2018</w:t>
      </w:r>
      <w:r>
        <w:rPr>
          <w:rFonts w:ascii="仿宋" w:eastAsia="仿宋" w:hAnsi="仿宋" w:hint="eastAsia"/>
          <w:sz w:val="32"/>
          <w:szCs w:val="32"/>
        </w:rPr>
        <w:t>版</w:t>
      </w:r>
      <w:r>
        <w:rPr>
          <w:rFonts w:ascii="仿宋" w:eastAsia="仿宋" w:hAnsi="仿宋" w:hint="eastAsia"/>
          <w:sz w:val="32"/>
          <w:szCs w:val="32"/>
        </w:rPr>
        <w:t>）</w:t>
      </w:r>
    </w:p>
    <w:p w:rsidR="0060316A" w:rsidRDefault="0060316A">
      <w:pPr>
        <w:spacing w:line="560" w:lineRule="exact"/>
        <w:ind w:firstLine="641"/>
        <w:rPr>
          <w:rFonts w:ascii="仿宋" w:eastAsia="仿宋" w:hAnsi="仿宋"/>
          <w:sz w:val="32"/>
          <w:szCs w:val="32"/>
        </w:rPr>
      </w:pPr>
    </w:p>
    <w:p w:rsidR="0060316A" w:rsidRDefault="0060316A">
      <w:pPr>
        <w:spacing w:before="120" w:after="120" w:line="560" w:lineRule="exact"/>
        <w:ind w:firstLine="640"/>
        <w:rPr>
          <w:rFonts w:ascii="仿宋" w:eastAsia="仿宋" w:hAnsi="仿宋"/>
          <w:sz w:val="32"/>
          <w:szCs w:val="32"/>
        </w:rPr>
      </w:pPr>
    </w:p>
    <w:p w:rsidR="0060316A" w:rsidRDefault="0060316A">
      <w:pPr>
        <w:spacing w:before="120" w:after="120" w:line="560" w:lineRule="exact"/>
        <w:ind w:firstLine="640"/>
        <w:rPr>
          <w:rFonts w:ascii="仿宋" w:eastAsia="仿宋" w:hAnsi="仿宋"/>
          <w:sz w:val="32"/>
          <w:szCs w:val="32"/>
        </w:rPr>
      </w:pPr>
    </w:p>
    <w:p w:rsidR="0060316A" w:rsidRDefault="0060316A"/>
    <w:p w:rsidR="0060316A" w:rsidRDefault="0060316A"/>
    <w:p w:rsidR="0060316A" w:rsidRDefault="003B223E">
      <w:pPr>
        <w:spacing w:line="560" w:lineRule="exact"/>
        <w:rPr>
          <w:rFonts w:ascii="仿宋_GB2312" w:eastAsia="仿宋_GB2312" w:hAnsi="STFangsong"/>
          <w:b/>
          <w:bCs/>
          <w:sz w:val="28"/>
          <w:szCs w:val="28"/>
        </w:rPr>
      </w:pPr>
      <w:r>
        <w:rPr>
          <w:rFonts w:ascii="仿宋_GB2312" w:eastAsia="仿宋_GB2312" w:hAnsi="STFangsong" w:hint="eastAsia"/>
          <w:b/>
          <w:bCs/>
          <w:sz w:val="28"/>
          <w:szCs w:val="28"/>
        </w:rPr>
        <w:t xml:space="preserve"> </w:t>
      </w: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bookmarkStart w:id="979" w:name="_Toc485645135"/>
    </w:p>
    <w:p w:rsidR="0060316A" w:rsidRDefault="0060316A">
      <w:pPr>
        <w:spacing w:line="600" w:lineRule="exact"/>
        <w:jc w:val="center"/>
        <w:rPr>
          <w:rFonts w:ascii="仿宋" w:eastAsia="仿宋" w:hAnsi="仿宋" w:cs="仿宋"/>
          <w:sz w:val="32"/>
          <w:szCs w:val="32"/>
        </w:rPr>
      </w:pPr>
    </w:p>
    <w:p w:rsidR="0060316A" w:rsidRDefault="003B223E">
      <w:pPr>
        <w:spacing w:line="50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182</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_GBK" w:eastAsia="方正小标宋_GBK" w:hAnsi="方正小标宋_GBK" w:cs="方正小标宋_GBK"/>
          <w:bCs/>
          <w:sz w:val="44"/>
          <w:szCs w:val="44"/>
        </w:rPr>
      </w:pPr>
      <w:bookmarkStart w:id="980" w:name="_Toc3312"/>
      <w:bookmarkStart w:id="981" w:name="_Toc20586"/>
      <w:bookmarkStart w:id="982" w:name="_Toc1758"/>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sz w:val="44"/>
          <w:szCs w:val="44"/>
        </w:rPr>
        <w:t>贵州商学院学生学籍管理规定（修订）</w:t>
      </w:r>
      <w:r>
        <w:rPr>
          <w:rFonts w:ascii="方正小标宋_GBK" w:eastAsia="方正小标宋_GBK" w:hAnsi="方正小标宋_GBK" w:cs="方正小标宋_GBK" w:hint="eastAsia"/>
          <w:bCs/>
          <w:sz w:val="44"/>
          <w:szCs w:val="44"/>
        </w:rPr>
        <w:t>》的通知</w:t>
      </w:r>
      <w:bookmarkEnd w:id="980"/>
      <w:bookmarkEnd w:id="981"/>
      <w:bookmarkEnd w:id="982"/>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《贵州商学院学生学籍管理规定（修订）》已经学院院长办公会审议通过，现予以印发，请遵照执行。</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 xml:space="preserve"> </w:t>
      </w: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21</w:t>
      </w:r>
      <w:r>
        <w:rPr>
          <w:rFonts w:ascii="仿宋" w:eastAsia="仿宋" w:hAnsi="仿宋" w:cs="仿宋" w:hint="eastAsia"/>
          <w:sz w:val="32"/>
          <w:szCs w:val="32"/>
        </w:rPr>
        <w:t>日</w:t>
      </w:r>
    </w:p>
    <w:p w:rsidR="0060316A" w:rsidRDefault="0060316A">
      <w:pPr>
        <w:spacing w:line="560" w:lineRule="exact"/>
        <w:ind w:firstLine="540"/>
        <w:jc w:val="center"/>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pStyle w:val="ab"/>
        <w:spacing w:before="0" w:after="0" w:line="560" w:lineRule="exact"/>
        <w:outlineLvl w:val="9"/>
        <w:rPr>
          <w:rStyle w:val="ad"/>
          <w:rFonts w:ascii="方正小标宋_GBK" w:eastAsia="方正小标宋_GBK" w:hAnsi="方正小标宋_GBK" w:cs="方正小标宋_GBK"/>
          <w:color w:val="000000" w:themeColor="text1"/>
          <w:sz w:val="44"/>
          <w:szCs w:val="44"/>
        </w:rPr>
      </w:pPr>
      <w:bookmarkStart w:id="983" w:name="_Toc10673"/>
      <w:bookmarkStart w:id="984" w:name="_Toc16743"/>
      <w:bookmarkStart w:id="985" w:name="_Toc24058"/>
      <w:bookmarkStart w:id="986" w:name="_Toc30359"/>
      <w:bookmarkStart w:id="987" w:name="_Toc15581"/>
      <w:bookmarkStart w:id="988" w:name="_Toc11066"/>
      <w:r>
        <w:rPr>
          <w:rStyle w:val="ad"/>
          <w:rFonts w:ascii="方正小标宋_GBK" w:eastAsia="方正小标宋_GBK" w:hAnsi="方正小标宋_GBK" w:cs="方正小标宋_GBK" w:hint="eastAsia"/>
          <w:color w:val="000000" w:themeColor="text1"/>
          <w:sz w:val="44"/>
          <w:szCs w:val="44"/>
        </w:rPr>
        <w:t>贵州商学院学生学籍管理规定</w:t>
      </w:r>
      <w:bookmarkEnd w:id="979"/>
      <w:r>
        <w:rPr>
          <w:rStyle w:val="ad"/>
          <w:rFonts w:ascii="方正小标宋_GBK" w:eastAsia="方正小标宋_GBK" w:hAnsi="方正小标宋_GBK" w:cs="方正小标宋_GBK" w:hint="eastAsia"/>
          <w:color w:val="000000" w:themeColor="text1"/>
          <w:sz w:val="44"/>
          <w:szCs w:val="44"/>
        </w:rPr>
        <w:t>（修订）</w:t>
      </w:r>
      <w:bookmarkEnd w:id="983"/>
      <w:bookmarkEnd w:id="984"/>
      <w:bookmarkEnd w:id="985"/>
      <w:bookmarkEnd w:id="986"/>
      <w:bookmarkEnd w:id="987"/>
      <w:bookmarkEnd w:id="988"/>
    </w:p>
    <w:p w:rsidR="0060316A" w:rsidRDefault="0060316A">
      <w:pPr>
        <w:spacing w:line="560" w:lineRule="exact"/>
        <w:rPr>
          <w:rFonts w:ascii="仿宋" w:eastAsia="仿宋" w:hAnsi="仿宋" w:cs="仿宋"/>
          <w:sz w:val="32"/>
          <w:szCs w:val="32"/>
        </w:rPr>
      </w:pPr>
    </w:p>
    <w:p w:rsidR="0060316A" w:rsidRDefault="003B223E">
      <w:pPr>
        <w:pStyle w:val="af1"/>
        <w:numPr>
          <w:ilvl w:val="0"/>
          <w:numId w:val="30"/>
        </w:numPr>
        <w:spacing w:line="560" w:lineRule="exact"/>
        <w:ind w:firstLineChars="0"/>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总则</w:t>
      </w:r>
    </w:p>
    <w:p w:rsidR="0060316A" w:rsidRDefault="003B223E">
      <w:pPr>
        <w:spacing w:line="560" w:lineRule="exact"/>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 xml:space="preserve">  </w:t>
      </w:r>
      <w:r>
        <w:rPr>
          <w:rFonts w:ascii="仿宋" w:eastAsia="仿宋" w:hAnsi="仿宋" w:cs="仿宋" w:hint="eastAsia"/>
          <w:b/>
          <w:color w:val="000000" w:themeColor="text1"/>
          <w:sz w:val="32"/>
          <w:szCs w:val="32"/>
        </w:rPr>
        <w:t>第一条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为规范学院学生管理行为，维护学院正常的教育教学秩序和生活秩序，保障学生合法权益，培养德智体美劳全面发展的社会主义建设者和接班人</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根据《中华人民共和国教育法》、《中华人民共和国高等教育法》、《普通高等学校学生管理规定》</w:t>
      </w:r>
      <w:r>
        <w:rPr>
          <w:rFonts w:ascii="仿宋" w:eastAsia="仿宋" w:hAnsi="仿宋" w:cs="仿宋" w:hint="eastAsia"/>
          <w:color w:val="000000" w:themeColor="text1"/>
          <w:sz w:val="32"/>
          <w:szCs w:val="32"/>
        </w:rPr>
        <w:t>(41</w:t>
      </w:r>
      <w:r>
        <w:rPr>
          <w:rFonts w:ascii="仿宋" w:eastAsia="仿宋" w:hAnsi="仿宋" w:cs="仿宋" w:hint="eastAsia"/>
          <w:color w:val="000000" w:themeColor="text1"/>
          <w:sz w:val="32"/>
          <w:szCs w:val="32"/>
        </w:rPr>
        <w:t>号令</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，结合学院实际，制定本规定。</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第二条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本规定适用于学院对接受普通高等学历教育的本科、专科</w:t>
      </w:r>
      <w:r>
        <w:rPr>
          <w:rFonts w:ascii="仿宋" w:eastAsia="仿宋" w:hAnsi="仿宋" w:cs="仿宋" w:hint="eastAsia"/>
          <w:color w:val="000000" w:themeColor="text1"/>
          <w:sz w:val="32"/>
          <w:szCs w:val="32"/>
        </w:rPr>
        <w:t xml:space="preserve"> ( </w:t>
      </w:r>
      <w:r>
        <w:rPr>
          <w:rFonts w:ascii="仿宋" w:eastAsia="仿宋" w:hAnsi="仿宋" w:cs="仿宋" w:hint="eastAsia"/>
          <w:color w:val="000000" w:themeColor="text1"/>
          <w:sz w:val="32"/>
          <w:szCs w:val="32"/>
        </w:rPr>
        <w:t>高职</w:t>
      </w:r>
      <w:r>
        <w:rPr>
          <w:rFonts w:ascii="仿宋" w:eastAsia="仿宋" w:hAnsi="仿宋" w:cs="仿宋" w:hint="eastAsia"/>
          <w:color w:val="000000" w:themeColor="text1"/>
          <w:sz w:val="32"/>
          <w:szCs w:val="32"/>
        </w:rPr>
        <w:t xml:space="preserve"> ) </w:t>
      </w:r>
      <w:r>
        <w:rPr>
          <w:rFonts w:ascii="仿宋" w:eastAsia="仿宋" w:hAnsi="仿宋" w:cs="仿宋" w:hint="eastAsia"/>
          <w:color w:val="000000" w:themeColor="text1"/>
          <w:sz w:val="32"/>
          <w:szCs w:val="32"/>
        </w:rPr>
        <w:t>学生（以下称学生）的管理。</w:t>
      </w:r>
    </w:p>
    <w:p w:rsidR="0060316A" w:rsidRDefault="003B223E">
      <w:pPr>
        <w:spacing w:line="560" w:lineRule="exact"/>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第二章</w:t>
      </w:r>
      <w:r>
        <w:rPr>
          <w:rFonts w:ascii="仿宋" w:eastAsia="仿宋" w:hAnsi="仿宋" w:cs="仿宋" w:hint="eastAsia"/>
          <w:b/>
          <w:color w:val="000000" w:themeColor="text1"/>
          <w:sz w:val="32"/>
          <w:szCs w:val="32"/>
        </w:rPr>
        <w:t xml:space="preserve"> </w:t>
      </w:r>
      <w:r>
        <w:rPr>
          <w:rFonts w:ascii="仿宋" w:eastAsia="仿宋" w:hAnsi="仿宋" w:cs="仿宋" w:hint="eastAsia"/>
          <w:b/>
          <w:color w:val="000000" w:themeColor="text1"/>
          <w:sz w:val="32"/>
          <w:szCs w:val="32"/>
        </w:rPr>
        <w:t>学制与学习年限</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第三条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本科标准学制为四年，专科标准学制为三年。按标准学制制定人才培养方案。</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第四条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学院实行学年学分制管理。学生可以分阶</w:t>
      </w:r>
      <w:r>
        <w:rPr>
          <w:rFonts w:ascii="仿宋" w:eastAsia="仿宋" w:hAnsi="仿宋" w:cs="仿宋" w:hint="eastAsia"/>
          <w:color w:val="000000" w:themeColor="text1"/>
          <w:sz w:val="32"/>
          <w:szCs w:val="32"/>
        </w:rPr>
        <w:t>段完成学业，本科学生在</w:t>
      </w:r>
      <w:r>
        <w:rPr>
          <w:rFonts w:ascii="仿宋" w:eastAsia="仿宋" w:hAnsi="仿宋" w:cs="仿宋" w:hint="eastAsia"/>
          <w:color w:val="000000" w:themeColor="text1"/>
          <w:sz w:val="32"/>
          <w:szCs w:val="32"/>
        </w:rPr>
        <w:t>4-6</w:t>
      </w:r>
      <w:r>
        <w:rPr>
          <w:rFonts w:ascii="仿宋" w:eastAsia="仿宋" w:hAnsi="仿宋" w:cs="仿宋" w:hint="eastAsia"/>
          <w:color w:val="000000" w:themeColor="text1"/>
          <w:sz w:val="32"/>
          <w:szCs w:val="32"/>
        </w:rPr>
        <w:t>年、专科学生在</w:t>
      </w:r>
      <w:r>
        <w:rPr>
          <w:rFonts w:ascii="仿宋" w:eastAsia="仿宋" w:hAnsi="仿宋" w:cs="仿宋" w:hint="eastAsia"/>
          <w:color w:val="000000" w:themeColor="text1"/>
          <w:sz w:val="32"/>
          <w:szCs w:val="32"/>
        </w:rPr>
        <w:t>3-5</w:t>
      </w:r>
      <w:r>
        <w:rPr>
          <w:rFonts w:ascii="仿宋" w:eastAsia="仿宋" w:hAnsi="仿宋" w:cs="仿宋" w:hint="eastAsia"/>
          <w:color w:val="000000" w:themeColor="text1"/>
          <w:sz w:val="32"/>
          <w:szCs w:val="32"/>
        </w:rPr>
        <w:t>年内修满人才培养方案规定的最低毕业学分，达到相关要求，准予毕业。</w:t>
      </w:r>
    </w:p>
    <w:p w:rsidR="0060316A" w:rsidRDefault="003B223E">
      <w:pPr>
        <w:spacing w:line="560" w:lineRule="exact"/>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第三章</w:t>
      </w:r>
      <w:r>
        <w:rPr>
          <w:rFonts w:ascii="仿宋" w:eastAsia="仿宋" w:hAnsi="仿宋" w:cs="仿宋" w:hint="eastAsia"/>
          <w:b/>
          <w:color w:val="000000" w:themeColor="text1"/>
          <w:sz w:val="32"/>
          <w:szCs w:val="32"/>
        </w:rPr>
        <w:t xml:space="preserve"> </w:t>
      </w:r>
      <w:r>
        <w:rPr>
          <w:rFonts w:ascii="仿宋" w:eastAsia="仿宋" w:hAnsi="仿宋" w:cs="仿宋" w:hint="eastAsia"/>
          <w:b/>
          <w:color w:val="000000" w:themeColor="text1"/>
          <w:sz w:val="32"/>
          <w:szCs w:val="32"/>
        </w:rPr>
        <w:t>入学与注册</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第五条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按国家招生规定录取的新生，持录取通知书，在规定期限内按学院有关要求到校办理入学手续。因故不能按期入学者，应以书面形式，向招生就业部门请假，并报教务处备案，方为有效。请假一般不超过</w:t>
      </w:r>
      <w:r>
        <w:rPr>
          <w:rFonts w:ascii="仿宋" w:eastAsia="仿宋" w:hAnsi="仿宋" w:cs="仿宋" w:hint="eastAsia"/>
          <w:color w:val="000000" w:themeColor="text1"/>
          <w:sz w:val="32"/>
          <w:szCs w:val="32"/>
        </w:rPr>
        <w:t>10</w:t>
      </w:r>
      <w:r>
        <w:rPr>
          <w:rFonts w:ascii="仿宋" w:eastAsia="仿宋" w:hAnsi="仿宋" w:cs="仿宋" w:hint="eastAsia"/>
          <w:color w:val="000000" w:themeColor="text1"/>
          <w:sz w:val="32"/>
          <w:szCs w:val="32"/>
        </w:rPr>
        <w:t>日，未请假或请假逾期者，除因不可抗力等正当事由外，视为放弃入学资格。</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第六条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学院在报到时对新生入学资格进行初步审查，审查合格的办理入学手续；审查发现新生的录取通知、考生信息等证明材料</w:t>
      </w:r>
      <w:r>
        <w:rPr>
          <w:rFonts w:ascii="仿宋" w:eastAsia="仿宋" w:hAnsi="仿宋" w:cs="仿宋" w:hint="eastAsia"/>
          <w:color w:val="000000" w:themeColor="text1"/>
          <w:sz w:val="32"/>
          <w:szCs w:val="32"/>
        </w:rPr>
        <w:t>，与本人实际情况不符，或者有其他违反国家招生考试规定情形的，不予办理入学手续，并取消入学资格。</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第七条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对患有疾病的新生，经学院指定的二级甲等以上医院（下同）诊断不宜在校学习的，经本人申请，报招生就业部门审批，可以保留入学资格一年。保留入学资格期间不具有学籍，不享受在校学生待遇。在保留入学资格期内，经治疗康复，可以在下一学年新生开学前</w:t>
      </w:r>
      <w:r>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rPr>
        <w:t>日内向学院申请入学，经招生就业部门审核合格后，重新办理入学手续。逾期未申请入学，或提出申请但复查不合格，或复查合格后</w:t>
      </w:r>
      <w:r>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rPr>
        <w:t>日内不办理入学手续者，视为放弃入学资格。</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第八条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新</w:t>
      </w:r>
      <w:r>
        <w:rPr>
          <w:rFonts w:ascii="仿宋" w:eastAsia="仿宋" w:hAnsi="仿宋" w:cs="仿宋" w:hint="eastAsia"/>
          <w:color w:val="000000" w:themeColor="text1"/>
          <w:sz w:val="32"/>
          <w:szCs w:val="32"/>
        </w:rPr>
        <w:t>生入学后</w:t>
      </w:r>
      <w:r>
        <w:rPr>
          <w:rFonts w:ascii="仿宋" w:eastAsia="仿宋" w:hAnsi="仿宋" w:cs="仿宋" w:hint="eastAsia"/>
          <w:color w:val="000000" w:themeColor="text1"/>
          <w:sz w:val="32"/>
          <w:szCs w:val="32"/>
        </w:rPr>
        <w:t>3</w:t>
      </w:r>
      <w:r>
        <w:rPr>
          <w:rFonts w:ascii="仿宋" w:eastAsia="仿宋" w:hAnsi="仿宋" w:cs="仿宋" w:hint="eastAsia"/>
          <w:color w:val="000000" w:themeColor="text1"/>
          <w:sz w:val="32"/>
          <w:szCs w:val="32"/>
        </w:rPr>
        <w:t>个月内，学院按国家招生规定对其入学资格、思想品德、健康状况等进行复查。复查内容主要包括以下方面：</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（一）录取手续及程序等是否合乎国家招生规定；</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（二）所获得的录取资格是否真实、合乎相关规定；</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（三）本人及身份证明与录取通知、考生档案等是否一致；</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（四）身心健康状况是否符合报考专业或者专业类别体检要求，能否保证在校正常学习、生活；</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（五）艺术、体育等特殊类型录取学生的专业水平是否符合录取要求。</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复查合格并完善相关手续者，准予注册，取得学籍；复查不合格者，由学院根据具体情况，予以处理，直至取消入学资格</w:t>
      </w:r>
      <w:r>
        <w:rPr>
          <w:rFonts w:ascii="仿宋" w:eastAsia="仿宋" w:hAnsi="仿宋" w:cs="仿宋" w:hint="eastAsia"/>
          <w:color w:val="000000" w:themeColor="text1"/>
          <w:sz w:val="32"/>
          <w:szCs w:val="32"/>
        </w:rPr>
        <w:t>。凡属弄虚作假、徇私舞弊取得学籍者，一经查实，取消其学籍，档案退回原档案所在地。情节严重的，学院将移交有关部门调查处理。</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第九条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每学期学生须履行注册手续方可获得在校继续学习资格，学业成绩有效。学生应在每学期开学后</w:t>
      </w:r>
      <w:r>
        <w:rPr>
          <w:rFonts w:ascii="仿宋" w:eastAsia="仿宋" w:hAnsi="仿宋" w:cs="仿宋" w:hint="eastAsia"/>
          <w:color w:val="000000" w:themeColor="text1"/>
          <w:sz w:val="32"/>
          <w:szCs w:val="32"/>
        </w:rPr>
        <w:t>10</w:t>
      </w:r>
      <w:r>
        <w:rPr>
          <w:rFonts w:ascii="仿宋" w:eastAsia="仿宋" w:hAnsi="仿宋" w:cs="仿宋" w:hint="eastAsia"/>
          <w:color w:val="000000" w:themeColor="text1"/>
          <w:sz w:val="32"/>
          <w:szCs w:val="32"/>
        </w:rPr>
        <w:t>日内，持学生证到各二级学院办理注册手续。若因不可抗力原因或者患病及其他正当原因不能按期注册者，应向学院申请，履行暂缓注册手续。未按学院规定缴纳学费和其他费用或存在其他不符合注册条件的不予注册。家庭经济确有困难的学生经学生管理部门批准，办理相关手续后方可注册。</w:t>
      </w:r>
    </w:p>
    <w:p w:rsidR="0060316A" w:rsidRDefault="003B223E">
      <w:pPr>
        <w:spacing w:line="560" w:lineRule="exact"/>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第四章</w:t>
      </w:r>
      <w:r>
        <w:rPr>
          <w:rFonts w:ascii="仿宋" w:eastAsia="仿宋" w:hAnsi="仿宋" w:cs="仿宋" w:hint="eastAsia"/>
          <w:b/>
          <w:color w:val="000000" w:themeColor="text1"/>
          <w:sz w:val="32"/>
          <w:szCs w:val="32"/>
        </w:rPr>
        <w:t xml:space="preserve"> </w:t>
      </w:r>
      <w:r>
        <w:rPr>
          <w:rFonts w:ascii="仿宋" w:eastAsia="仿宋" w:hAnsi="仿宋" w:cs="仿宋" w:hint="eastAsia"/>
          <w:b/>
          <w:color w:val="000000" w:themeColor="text1"/>
          <w:sz w:val="32"/>
          <w:szCs w:val="32"/>
        </w:rPr>
        <w:t>考勤与纪律</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第十条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学生应按时参加学院统一安排、组织的一切教育教学活动，自觉遵守学习纪律。学生因病或其它原因不能坚持学习的，应按学院相关规定办理请假手续。</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第十一条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未经请假或请假未经批准而缺席上课为旷课。学生在一学期内无故不参加学院规定的教学活动达一定学时数的，依据《贵州商学院学生违纪处理办法（修订）》给予相应纪律处分。</w:t>
      </w:r>
    </w:p>
    <w:p w:rsidR="0060316A" w:rsidRDefault="003B223E">
      <w:pPr>
        <w:spacing w:line="560" w:lineRule="exact"/>
        <w:ind w:firstLineChars="225" w:firstLine="72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第十二条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学生应严格遵守考试纪律。违反考试纪律者，依据《贵州商学院学生违纪处理办法（修订）》给予相应纪律处分。</w:t>
      </w:r>
    </w:p>
    <w:p w:rsidR="0060316A" w:rsidRDefault="003B223E">
      <w:pPr>
        <w:spacing w:line="560" w:lineRule="exact"/>
        <w:ind w:firstLineChars="225" w:firstLine="72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第十三条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学位论文、公开发表的研究成果存在抄袭、篡改、伪造等学术不端行为，情节严重的</w:t>
      </w:r>
      <w:r>
        <w:rPr>
          <w:rFonts w:ascii="仿宋" w:eastAsia="仿宋" w:hAnsi="仿宋" w:cs="仿宋" w:hint="eastAsia"/>
          <w:color w:val="000000" w:themeColor="text1"/>
          <w:sz w:val="32"/>
          <w:szCs w:val="32"/>
        </w:rPr>
        <w:t>，或者代写论文、买卖论文的，依据《贵州商学院学生违纪处理办法（修订）》给予相应纪律处分。</w:t>
      </w:r>
    </w:p>
    <w:p w:rsidR="0060316A" w:rsidRDefault="003B223E">
      <w:pPr>
        <w:spacing w:line="560" w:lineRule="exact"/>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第五章</w:t>
      </w:r>
      <w:r>
        <w:rPr>
          <w:rFonts w:ascii="仿宋" w:eastAsia="仿宋" w:hAnsi="仿宋" w:cs="仿宋" w:hint="eastAsia"/>
          <w:b/>
          <w:color w:val="000000" w:themeColor="text1"/>
          <w:sz w:val="32"/>
          <w:szCs w:val="32"/>
        </w:rPr>
        <w:t xml:space="preserve"> </w:t>
      </w:r>
      <w:r>
        <w:rPr>
          <w:rFonts w:ascii="仿宋" w:eastAsia="仿宋" w:hAnsi="仿宋" w:cs="仿宋" w:hint="eastAsia"/>
          <w:b/>
          <w:color w:val="000000" w:themeColor="text1"/>
          <w:sz w:val="32"/>
          <w:szCs w:val="32"/>
        </w:rPr>
        <w:t>课程修读、补考、重修、免考</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第十四条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学生应根据人才培养方案要求，完成人才培养方案规定的各学期应修课程和学分。</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第十五条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学生成绩优秀或学有特长，对培养方案规定的某些必修课，经自学或网络课程教学、通过相关专业资格考试等途径确已掌握，达到该课程教学大纲要求，且已修课程成绩全部达到</w:t>
      </w:r>
      <w:r>
        <w:rPr>
          <w:rFonts w:ascii="仿宋" w:eastAsia="仿宋" w:hAnsi="仿宋" w:cs="仿宋" w:hint="eastAsia"/>
          <w:color w:val="000000" w:themeColor="text1"/>
          <w:sz w:val="32"/>
          <w:szCs w:val="32"/>
        </w:rPr>
        <w:t>80</w:t>
      </w:r>
      <w:r>
        <w:rPr>
          <w:rFonts w:ascii="仿宋" w:eastAsia="仿宋" w:hAnsi="仿宋" w:cs="仿宋" w:hint="eastAsia"/>
          <w:color w:val="000000" w:themeColor="text1"/>
          <w:sz w:val="32"/>
          <w:szCs w:val="32"/>
        </w:rPr>
        <w:t>分以上者，可申请免修。课程免修申请须由学生在相应课程开设前提出，填写《贵州商学院学生课程修习考试方式申请表》，经任课教师审查签字同意、学生所在二级学院领导审核批准后，报教务处备案。审核通过者，准予免修，学生可获得该课程应得学分，成绩以</w:t>
      </w:r>
      <w:r>
        <w:rPr>
          <w:rFonts w:ascii="仿宋" w:eastAsia="仿宋" w:hAnsi="仿宋" w:cs="仿宋" w:hint="eastAsia"/>
          <w:color w:val="000000" w:themeColor="text1"/>
          <w:sz w:val="32"/>
          <w:szCs w:val="32"/>
        </w:rPr>
        <w:t>80</w:t>
      </w:r>
      <w:r>
        <w:rPr>
          <w:rFonts w:ascii="仿宋" w:eastAsia="仿宋" w:hAnsi="仿宋" w:cs="仿宋" w:hint="eastAsia"/>
          <w:color w:val="000000" w:themeColor="text1"/>
          <w:sz w:val="32"/>
          <w:szCs w:val="32"/>
        </w:rPr>
        <w:t>分计，记入成绩档案。未通过审核的学生，须修读该门课程。</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第十六条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专升本学生入学后编入相应专业三年级班级。</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升入</w:t>
      </w:r>
      <w:r>
        <w:rPr>
          <w:rFonts w:ascii="仿宋" w:eastAsia="仿宋" w:hAnsi="仿宋" w:cs="仿宋" w:hint="eastAsia"/>
          <w:color w:val="000000" w:themeColor="text1"/>
          <w:sz w:val="32"/>
          <w:szCs w:val="32"/>
        </w:rPr>
        <w:t>本科后所要求修读的理论课程若与专科阶段修读的课程名称相近、教学要求基本相同、专科阶段修读的课程学分不低于本科阶段课程学分的，经本人申请，所属二级学院审核，报教务处审批同意后，可予免修。成绩按专科阶段成绩记录，取得本科阶段相应学分。</w:t>
      </w:r>
    </w:p>
    <w:p w:rsidR="0060316A" w:rsidRDefault="003B223E">
      <w:pPr>
        <w:spacing w:line="560" w:lineRule="exact"/>
        <w:ind w:firstLineChars="253" w:firstLine="810"/>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第十七条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培养方案中规定的思想政治理论课、体育课、军事训练课、就业指导课和实验课、实习、毕业论文（设计）、生产劳动课、社会调查等实践教学不能免修或免听。有入伍经历学生可免修部分课程，按相关规定执行。</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第十八条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学生可根据有关规定，申请修读辅修专业或选修本校其他专业课程；或根据</w:t>
      </w:r>
      <w:r>
        <w:rPr>
          <w:rFonts w:ascii="仿宋" w:eastAsia="仿宋" w:hAnsi="仿宋" w:cs="仿宋" w:hint="eastAsia"/>
          <w:color w:val="000000" w:themeColor="text1"/>
          <w:sz w:val="32"/>
          <w:szCs w:val="32"/>
        </w:rPr>
        <w:t>校际间协议跨校修读课程。</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第十九条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学生第一次修读且考核不及格的课程，可按时参加下学期开学初组织的补考，补考后按实际取得的成绩记载，并注明补考字样。</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第二十条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学生违反考试纪律，经教育表现较好，可以参加该门课程的补考；考试作弊者，不予补考。</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第二十一条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学生有下列情况之一的，需参加重修。</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（一）正常期末考试缺考的。</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（二）缓考不及格，补考不及格或补考缺考的。</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（三）考试违纪、作弊的。</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（四）实践课程考核不及格的。</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（五）根据第二十五条规定不得参加课程学期考核的。</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（六）通识选修课程考核不及格，需参加重修，或另选课程修读。</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参加重修的学生必须参加重修课程的考核，重修考核后按实际取得的成绩记载，并注明重修字样。</w:t>
      </w:r>
    </w:p>
    <w:p w:rsidR="0060316A" w:rsidRDefault="003B223E">
      <w:pPr>
        <w:numPr>
          <w:ilvl w:val="255"/>
          <w:numId w:val="0"/>
        </w:numPr>
        <w:spacing w:line="560" w:lineRule="exact"/>
        <w:ind w:firstLineChars="250" w:firstLine="80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第二十二条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课程重修可根据实际情况，采取以下的重修方式：</w:t>
      </w:r>
      <w:r>
        <w:rPr>
          <w:rFonts w:ascii="仿宋" w:eastAsia="仿宋" w:hAnsi="仿宋" w:cs="仿宋" w:hint="eastAsia"/>
          <w:color w:val="000000" w:themeColor="text1"/>
          <w:sz w:val="32"/>
          <w:szCs w:val="32"/>
        </w:rPr>
        <w:t xml:space="preserve"> </w:t>
      </w:r>
    </w:p>
    <w:p w:rsidR="0060316A" w:rsidRDefault="003B223E">
      <w:pPr>
        <w:numPr>
          <w:ilvl w:val="255"/>
          <w:numId w:val="0"/>
        </w:numPr>
        <w:spacing w:line="560" w:lineRule="exact"/>
        <w:ind w:firstLineChars="250" w:firstLine="80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（一）跟班重修。在学院规定的最高学习年限内，学生申请办理有关手续后，跟读低年级的课程，并参加期末考试。</w:t>
      </w:r>
    </w:p>
    <w:p w:rsidR="0060316A" w:rsidRDefault="003B223E">
      <w:pPr>
        <w:numPr>
          <w:ilvl w:val="255"/>
          <w:numId w:val="0"/>
        </w:numPr>
        <w:spacing w:line="560" w:lineRule="exact"/>
        <w:ind w:firstLineChars="250" w:firstLine="80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（二）仅参加重修考试。对于低年级已经不再开设的课程或重修课程与当学期课表完全冲突的，学生申请办理有关手续后，可采用自修学习的方式，参加重修考试。</w:t>
      </w:r>
    </w:p>
    <w:p w:rsidR="0060316A" w:rsidRDefault="003B223E">
      <w:pPr>
        <w:numPr>
          <w:ilvl w:val="255"/>
          <w:numId w:val="0"/>
        </w:numPr>
        <w:spacing w:line="560" w:lineRule="exact"/>
        <w:ind w:firstLineChars="250" w:firstLine="80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三）实践课程考核不及格的，不予补考，随下一年级学生或由二级学院在适当时间安排重修。</w:t>
      </w:r>
    </w:p>
    <w:p w:rsidR="0060316A" w:rsidRDefault="003B223E">
      <w:pPr>
        <w:numPr>
          <w:ilvl w:val="255"/>
          <w:numId w:val="0"/>
        </w:numPr>
        <w:spacing w:line="560" w:lineRule="exact"/>
        <w:ind w:firstLineChars="250" w:firstLine="80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第二十三条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学生有下列情况之一的，可以申请免考。</w:t>
      </w:r>
    </w:p>
    <w:p w:rsidR="0060316A" w:rsidRDefault="003B223E">
      <w:pPr>
        <w:numPr>
          <w:ilvl w:val="255"/>
          <w:numId w:val="0"/>
        </w:numPr>
        <w:spacing w:line="560" w:lineRule="exact"/>
        <w:ind w:firstLineChars="250" w:firstLine="80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学生因正式入选院代表队代表学院参加贵州省运动会、贵州省大学生运动会、贵州省少数民族运动会及全国性体育竞赛（教育部、体育总局组织的各类竞赛），或参加贵州省教育厅、省体育局举办的各类运动竞赛而不能参加考核，可申请选修课免考；</w:t>
      </w:r>
    </w:p>
    <w:p w:rsidR="0060316A" w:rsidRDefault="003B223E">
      <w:pPr>
        <w:numPr>
          <w:ilvl w:val="255"/>
          <w:numId w:val="0"/>
        </w:numPr>
        <w:spacing w:line="560" w:lineRule="exact"/>
        <w:ind w:firstLineChars="250" w:firstLine="80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（二）学生因正式代表学院参加省级及以上学科、文娱、科技等方面竞赛而不能参加考核，可申请选修课免考；</w:t>
      </w:r>
    </w:p>
    <w:p w:rsidR="0060316A" w:rsidRDefault="003B223E">
      <w:pPr>
        <w:numPr>
          <w:ilvl w:val="255"/>
          <w:numId w:val="0"/>
        </w:numPr>
        <w:spacing w:line="560" w:lineRule="exact"/>
        <w:ind w:firstLineChars="250" w:firstLine="80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（三）免考课程成绩一般由任课教师综合评定，特殊情</w:t>
      </w:r>
      <w:r>
        <w:rPr>
          <w:rFonts w:ascii="仿宋" w:eastAsia="仿宋" w:hAnsi="仿宋" w:cs="仿宋" w:hint="eastAsia"/>
          <w:color w:val="000000" w:themeColor="text1"/>
          <w:sz w:val="32"/>
          <w:szCs w:val="32"/>
        </w:rPr>
        <w:t>况由相关学院或职能部门评定，综合成绩评定范围为</w:t>
      </w:r>
      <w:r>
        <w:rPr>
          <w:rFonts w:ascii="仿宋" w:eastAsia="仿宋" w:hAnsi="仿宋" w:cs="仿宋" w:hint="eastAsia"/>
          <w:color w:val="000000" w:themeColor="text1"/>
          <w:sz w:val="32"/>
          <w:szCs w:val="32"/>
        </w:rPr>
        <w:t xml:space="preserve"> 65-75</w:t>
      </w:r>
      <w:r>
        <w:rPr>
          <w:rFonts w:ascii="仿宋" w:eastAsia="仿宋" w:hAnsi="仿宋" w:cs="仿宋" w:hint="eastAsia"/>
          <w:color w:val="000000" w:themeColor="text1"/>
          <w:sz w:val="32"/>
          <w:szCs w:val="32"/>
        </w:rPr>
        <w:t>分。</w:t>
      </w:r>
    </w:p>
    <w:p w:rsidR="0060316A" w:rsidRDefault="003B223E">
      <w:pPr>
        <w:numPr>
          <w:ilvl w:val="255"/>
          <w:numId w:val="0"/>
        </w:numPr>
        <w:spacing w:line="560" w:lineRule="exact"/>
        <w:ind w:firstLineChars="250" w:firstLine="80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四）免考申请手续须在考核前办理完毕。学生填写《贵州商学院学生免考申请表》，经有关活动的组织单位、学生所在二级学院、教务处审核批准后，由学生在考核前将经审核批准后的申请表送交任课教师。任课教师综合评定免考课程和实践环节成绩后，将成绩录入教务管理系统，并将上述申请表作为学生成绩的支撑材料，随同试卷等教学档案资料一起交学院存档保存。</w:t>
      </w:r>
    </w:p>
    <w:p w:rsidR="0060316A" w:rsidRDefault="003B223E">
      <w:pPr>
        <w:spacing w:line="560" w:lineRule="exact"/>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第六章</w:t>
      </w:r>
      <w:r>
        <w:rPr>
          <w:rFonts w:ascii="仿宋" w:eastAsia="仿宋" w:hAnsi="仿宋" w:cs="仿宋" w:hint="eastAsia"/>
          <w:b/>
          <w:color w:val="000000" w:themeColor="text1"/>
          <w:sz w:val="32"/>
          <w:szCs w:val="32"/>
        </w:rPr>
        <w:t xml:space="preserve"> </w:t>
      </w:r>
      <w:r>
        <w:rPr>
          <w:rFonts w:ascii="仿宋" w:eastAsia="仿宋" w:hAnsi="仿宋" w:cs="仿宋" w:hint="eastAsia"/>
          <w:b/>
          <w:color w:val="000000" w:themeColor="text1"/>
          <w:sz w:val="32"/>
          <w:szCs w:val="32"/>
        </w:rPr>
        <w:t>课程考核与成绩记载</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第二十四条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学生参加培养方案规定的课程和各种教育教学环节的考核，考核成绩记入成绩系统，归入本人档案。学生参加社会实践、志愿者服务、勤工俭学、创新实践等</w:t>
      </w:r>
      <w:r>
        <w:rPr>
          <w:rFonts w:ascii="仿宋" w:eastAsia="仿宋" w:hAnsi="仿宋" w:cs="仿宋" w:hint="eastAsia"/>
          <w:color w:val="000000" w:themeColor="text1"/>
          <w:sz w:val="32"/>
          <w:szCs w:val="32"/>
        </w:rPr>
        <w:t>活动及自主创业、发表论文、获得专利等可折算为相关课程学分。</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第二十五条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学生有下列情况之一，不得参加该门课程的学期考核，不予评定成绩：</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（一）无故缺课累计达该门课程学期总学时数三分之一以上；</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（二）缺交该课作业达总次数三分之一以上；</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（三）缺做该课实验达总次数三分之一以上；</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（四）缺交实验报告达总次数三分之一以上；</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（五）实验实习考核不及格。</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每学期期末考试前</w:t>
      </w:r>
      <w:r>
        <w:rPr>
          <w:rFonts w:ascii="仿宋" w:eastAsia="仿宋" w:hAnsi="仿宋" w:cs="仿宋" w:hint="eastAsia"/>
          <w:color w:val="000000" w:themeColor="text1"/>
          <w:sz w:val="32"/>
          <w:szCs w:val="32"/>
        </w:rPr>
        <w:t>10</w:t>
      </w:r>
      <w:r>
        <w:rPr>
          <w:rFonts w:ascii="仿宋" w:eastAsia="仿宋" w:hAnsi="仿宋" w:cs="仿宋" w:hint="eastAsia"/>
          <w:color w:val="000000" w:themeColor="text1"/>
          <w:sz w:val="32"/>
          <w:szCs w:val="32"/>
        </w:rPr>
        <w:t>日内，由任课教师负责审核学生考核资格，将取消考核资格的学生名单，送学生所在二级学院复核，由二级学院通知学生本人不得参加该门课程考核，并报教务处备</w:t>
      </w:r>
      <w:r>
        <w:rPr>
          <w:rFonts w:ascii="仿宋" w:eastAsia="仿宋" w:hAnsi="仿宋" w:cs="仿宋" w:hint="eastAsia"/>
          <w:color w:val="000000" w:themeColor="text1"/>
          <w:sz w:val="32"/>
          <w:szCs w:val="32"/>
        </w:rPr>
        <w:t>案。</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第二十六条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学生应按时参加所修课程的考核，一般不得缓考。若因病或其他特殊原因不能按时参加课程考核的，应在考核前向所在学院提出书面缓考申请，经所在二级学院领导和开课二级学院（部）审核、教务处批准，方可缓考。所在二级学院将学生缓考申请存档，学生将缓考申请复印件送交所修课程任课教师。因病申请缓考者应于开考前提交医院（二级甲等以上）证明，课程开考后送交的病假证明无效。获准缓考的学生，应及时向所在二级学院申请参加下一学期开学初举行的补考。学生所在二级学院应于开学前</w:t>
      </w: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周内将缓考学生和缓考课程名单送达任课二级学院</w:t>
      </w:r>
      <w:r>
        <w:rPr>
          <w:rFonts w:ascii="仿宋" w:eastAsia="仿宋" w:hAnsi="仿宋" w:cs="仿宋" w:hint="eastAsia"/>
          <w:color w:val="000000" w:themeColor="text1"/>
          <w:sz w:val="32"/>
          <w:szCs w:val="32"/>
        </w:rPr>
        <w:t>，并报教务处。缓考成绩一般以实得分数记载，不记平时成绩。未经批准擅自不参加课程考核者，以旷考记录。</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第二十七条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课程考核和成绩评定</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（一）学生学习的质量用绩点制来综合评价</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1. </w:t>
      </w:r>
      <w:r>
        <w:rPr>
          <w:rFonts w:ascii="仿宋" w:eastAsia="仿宋" w:hAnsi="仿宋" w:cs="仿宋" w:hint="eastAsia"/>
          <w:color w:val="000000" w:themeColor="text1"/>
          <w:sz w:val="32"/>
          <w:szCs w:val="32"/>
        </w:rPr>
        <w:t>五级分制、百分制与绩点的对应关系：</w:t>
      </w:r>
    </w:p>
    <w:p w:rsidR="0060316A" w:rsidRDefault="003B223E">
      <w:pPr>
        <w:spacing w:line="560" w:lineRule="exact"/>
        <w:ind w:firstLine="56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课程考核分考试和考查两种类型。</w:t>
      </w:r>
    </w:p>
    <w:p w:rsidR="0060316A" w:rsidRDefault="003B223E">
      <w:pPr>
        <w:spacing w:line="560" w:lineRule="exact"/>
        <w:ind w:firstLine="56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考试采用百分制评分；考查采用五级分制（优秀或</w:t>
      </w:r>
      <w:r>
        <w:rPr>
          <w:rFonts w:ascii="仿宋" w:eastAsia="仿宋" w:hAnsi="仿宋" w:cs="仿宋" w:hint="eastAsia"/>
          <w:color w:val="000000" w:themeColor="text1"/>
          <w:sz w:val="32"/>
          <w:szCs w:val="32"/>
        </w:rPr>
        <w:t>A</w:t>
      </w:r>
      <w:r>
        <w:rPr>
          <w:rFonts w:ascii="仿宋" w:eastAsia="仿宋" w:hAnsi="仿宋" w:cs="仿宋" w:hint="eastAsia"/>
          <w:color w:val="000000" w:themeColor="text1"/>
          <w:sz w:val="32"/>
          <w:szCs w:val="32"/>
        </w:rPr>
        <w:t>、良好或</w:t>
      </w:r>
      <w:r>
        <w:rPr>
          <w:rFonts w:ascii="仿宋" w:eastAsia="仿宋" w:hAnsi="仿宋" w:cs="仿宋" w:hint="eastAsia"/>
          <w:color w:val="000000" w:themeColor="text1"/>
          <w:sz w:val="32"/>
          <w:szCs w:val="32"/>
        </w:rPr>
        <w:t>B</w:t>
      </w:r>
      <w:r>
        <w:rPr>
          <w:rFonts w:ascii="仿宋" w:eastAsia="仿宋" w:hAnsi="仿宋" w:cs="仿宋" w:hint="eastAsia"/>
          <w:color w:val="000000" w:themeColor="text1"/>
          <w:sz w:val="32"/>
          <w:szCs w:val="32"/>
        </w:rPr>
        <w:t>、中等或</w:t>
      </w:r>
      <w:r>
        <w:rPr>
          <w:rFonts w:ascii="仿宋" w:eastAsia="仿宋" w:hAnsi="仿宋" w:cs="仿宋" w:hint="eastAsia"/>
          <w:color w:val="000000" w:themeColor="text1"/>
          <w:sz w:val="32"/>
          <w:szCs w:val="32"/>
        </w:rPr>
        <w:t>C</w:t>
      </w:r>
      <w:r>
        <w:rPr>
          <w:rFonts w:ascii="仿宋" w:eastAsia="仿宋" w:hAnsi="仿宋" w:cs="仿宋" w:hint="eastAsia"/>
          <w:color w:val="000000" w:themeColor="text1"/>
          <w:sz w:val="32"/>
          <w:szCs w:val="32"/>
        </w:rPr>
        <w:t>、及格或</w:t>
      </w:r>
      <w:r>
        <w:rPr>
          <w:rFonts w:ascii="仿宋" w:eastAsia="仿宋" w:hAnsi="仿宋" w:cs="仿宋" w:hint="eastAsia"/>
          <w:color w:val="000000" w:themeColor="text1"/>
          <w:sz w:val="32"/>
          <w:szCs w:val="32"/>
        </w:rPr>
        <w:t>D</w:t>
      </w:r>
      <w:r>
        <w:rPr>
          <w:rFonts w:ascii="仿宋" w:eastAsia="仿宋" w:hAnsi="仿宋" w:cs="仿宋" w:hint="eastAsia"/>
          <w:color w:val="000000" w:themeColor="text1"/>
          <w:sz w:val="32"/>
          <w:szCs w:val="32"/>
        </w:rPr>
        <w:t>、不及格或</w:t>
      </w:r>
      <w:r>
        <w:rPr>
          <w:rFonts w:ascii="仿宋" w:eastAsia="仿宋" w:hAnsi="仿宋" w:cs="仿宋" w:hint="eastAsia"/>
          <w:color w:val="000000" w:themeColor="text1"/>
          <w:sz w:val="32"/>
          <w:szCs w:val="32"/>
        </w:rPr>
        <w:t>E</w:t>
      </w:r>
      <w:r>
        <w:rPr>
          <w:rFonts w:ascii="仿宋" w:eastAsia="仿宋" w:hAnsi="仿宋" w:cs="仿宋" w:hint="eastAsia"/>
          <w:color w:val="000000" w:themeColor="text1"/>
          <w:sz w:val="32"/>
          <w:szCs w:val="32"/>
        </w:rPr>
        <w:t>）或百分制评分。</w:t>
      </w:r>
    </w:p>
    <w:p w:rsidR="0060316A" w:rsidRDefault="003B223E">
      <w:pPr>
        <w:spacing w:line="560" w:lineRule="exact"/>
        <w:ind w:firstLine="56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百分制与五级分制的折算：</w:t>
      </w:r>
      <w:r>
        <w:rPr>
          <w:rFonts w:ascii="仿宋" w:eastAsia="仿宋" w:hAnsi="仿宋" w:cs="仿宋" w:hint="eastAsia"/>
          <w:color w:val="000000" w:themeColor="text1"/>
          <w:sz w:val="32"/>
          <w:szCs w:val="32"/>
        </w:rPr>
        <w:t>90</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100</w:t>
      </w:r>
      <w:r>
        <w:rPr>
          <w:rFonts w:ascii="仿宋" w:eastAsia="仿宋" w:hAnsi="仿宋" w:cs="仿宋" w:hint="eastAsia"/>
          <w:color w:val="000000" w:themeColor="text1"/>
          <w:sz w:val="32"/>
          <w:szCs w:val="32"/>
        </w:rPr>
        <w:t>分为优秀；</w:t>
      </w:r>
      <w:r>
        <w:rPr>
          <w:rFonts w:ascii="仿宋" w:eastAsia="仿宋" w:hAnsi="仿宋" w:cs="仿宋" w:hint="eastAsia"/>
          <w:color w:val="000000" w:themeColor="text1"/>
          <w:sz w:val="32"/>
          <w:szCs w:val="32"/>
        </w:rPr>
        <w:t>80</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89</w:t>
      </w:r>
      <w:r>
        <w:rPr>
          <w:rFonts w:ascii="仿宋" w:eastAsia="仿宋" w:hAnsi="仿宋" w:cs="仿宋" w:hint="eastAsia"/>
          <w:color w:val="000000" w:themeColor="text1"/>
          <w:sz w:val="32"/>
          <w:szCs w:val="32"/>
        </w:rPr>
        <w:t>分为良好；</w:t>
      </w:r>
      <w:r>
        <w:rPr>
          <w:rFonts w:ascii="仿宋" w:eastAsia="仿宋" w:hAnsi="仿宋" w:cs="仿宋" w:hint="eastAsia"/>
          <w:color w:val="000000" w:themeColor="text1"/>
          <w:sz w:val="32"/>
          <w:szCs w:val="32"/>
        </w:rPr>
        <w:t>70</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79</w:t>
      </w:r>
      <w:r>
        <w:rPr>
          <w:rFonts w:ascii="仿宋" w:eastAsia="仿宋" w:hAnsi="仿宋" w:cs="仿宋" w:hint="eastAsia"/>
          <w:color w:val="000000" w:themeColor="text1"/>
          <w:sz w:val="32"/>
          <w:szCs w:val="32"/>
        </w:rPr>
        <w:t>分为中等；</w:t>
      </w:r>
      <w:r>
        <w:rPr>
          <w:rFonts w:ascii="仿宋" w:eastAsia="仿宋" w:hAnsi="仿宋" w:cs="仿宋" w:hint="eastAsia"/>
          <w:color w:val="000000" w:themeColor="text1"/>
          <w:sz w:val="32"/>
          <w:szCs w:val="32"/>
        </w:rPr>
        <w:t>60</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69</w:t>
      </w:r>
      <w:r>
        <w:rPr>
          <w:rFonts w:ascii="仿宋" w:eastAsia="仿宋" w:hAnsi="仿宋" w:cs="仿宋" w:hint="eastAsia"/>
          <w:color w:val="000000" w:themeColor="text1"/>
          <w:sz w:val="32"/>
          <w:szCs w:val="32"/>
        </w:rPr>
        <w:t>分为及格；</w:t>
      </w:r>
      <w:r>
        <w:rPr>
          <w:rFonts w:ascii="仿宋" w:eastAsia="仿宋" w:hAnsi="仿宋" w:cs="仿宋" w:hint="eastAsia"/>
          <w:color w:val="000000" w:themeColor="text1"/>
          <w:sz w:val="32"/>
          <w:szCs w:val="32"/>
        </w:rPr>
        <w:t>60</w:t>
      </w:r>
      <w:r>
        <w:rPr>
          <w:rFonts w:ascii="仿宋" w:eastAsia="仿宋" w:hAnsi="仿宋" w:cs="仿宋" w:hint="eastAsia"/>
          <w:color w:val="000000" w:themeColor="text1"/>
          <w:sz w:val="32"/>
          <w:szCs w:val="32"/>
        </w:rPr>
        <w:t>分以下为不及格。</w:t>
      </w:r>
    </w:p>
    <w:p w:rsidR="0060316A" w:rsidRDefault="003B223E">
      <w:pPr>
        <w:spacing w:line="560" w:lineRule="exact"/>
        <w:ind w:firstLine="56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百分制换算绩点公式为</w:t>
      </w:r>
    </w:p>
    <w:p w:rsidR="0060316A" w:rsidRDefault="003B223E">
      <w:pPr>
        <w:spacing w:line="560" w:lineRule="exact"/>
        <w:ind w:firstLine="560"/>
        <w:rPr>
          <w:rFonts w:ascii="仿宋" w:eastAsia="仿宋" w:hAnsi="仿宋" w:cs="仿宋"/>
          <w:color w:val="000000" w:themeColor="text1"/>
          <w:sz w:val="32"/>
          <w:szCs w:val="32"/>
        </w:rPr>
      </w:pPr>
      <w:r>
        <w:rPr>
          <w:rFonts w:ascii="仿宋" w:eastAsia="仿宋" w:hAnsi="仿宋" w:cs="仿宋" w:hint="eastAsia"/>
          <w:noProof/>
          <w:color w:val="000000" w:themeColor="text1"/>
          <w:sz w:val="32"/>
          <w:szCs w:val="32"/>
        </w:rPr>
        <w:drawing>
          <wp:anchor distT="0" distB="0" distL="114300" distR="114300" simplePos="0" relativeHeight="251679744" behindDoc="1" locked="0" layoutInCell="1" allowOverlap="1">
            <wp:simplePos x="0" y="0"/>
            <wp:positionH relativeFrom="column">
              <wp:posOffset>1552575</wp:posOffset>
            </wp:positionH>
            <wp:positionV relativeFrom="paragraph">
              <wp:posOffset>208915</wp:posOffset>
            </wp:positionV>
            <wp:extent cx="2286000" cy="552450"/>
            <wp:effectExtent l="0" t="0" r="0" b="0"/>
            <wp:wrapNone/>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pic:cNvPicPr>
                  </pic:nvPicPr>
                  <pic:blipFill>
                    <a:blip r:embed="rId34">
                      <a:clrChange>
                        <a:clrFrom>
                          <a:srgbClr val="FFFFFF"/>
                        </a:clrFrom>
                        <a:clrTo>
                          <a:srgbClr val="FFFFFF">
                            <a:alpha val="0"/>
                          </a:srgbClr>
                        </a:clrTo>
                      </a:clrChange>
                    </a:blip>
                    <a:stretch>
                      <a:fillRect/>
                    </a:stretch>
                  </pic:blipFill>
                  <pic:spPr>
                    <a:xfrm>
                      <a:off x="0" y="0"/>
                      <a:ext cx="2286000" cy="552450"/>
                    </a:xfrm>
                    <a:prstGeom prst="rect">
                      <a:avLst/>
                    </a:prstGeom>
                    <a:noFill/>
                    <a:ln>
                      <a:noFill/>
                    </a:ln>
                  </pic:spPr>
                </pic:pic>
              </a:graphicData>
            </a:graphic>
          </wp:anchor>
        </w:drawing>
      </w:r>
    </w:p>
    <w:p w:rsidR="0060316A" w:rsidRDefault="0060316A">
      <w:pPr>
        <w:spacing w:line="560" w:lineRule="exact"/>
        <w:jc w:val="center"/>
        <w:rPr>
          <w:rFonts w:ascii="仿宋" w:eastAsia="仿宋" w:hAnsi="仿宋" w:cs="仿宋"/>
          <w:color w:val="000000" w:themeColor="text1"/>
          <w:sz w:val="32"/>
          <w:szCs w:val="32"/>
        </w:rPr>
      </w:pPr>
    </w:p>
    <w:p w:rsidR="0060316A" w:rsidRDefault="003B223E">
      <w:pPr>
        <w:spacing w:line="56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                   </w:t>
      </w:r>
    </w:p>
    <w:p w:rsidR="0060316A" w:rsidRDefault="0060316A">
      <w:pPr>
        <w:spacing w:line="560" w:lineRule="exact"/>
        <w:rPr>
          <w:rFonts w:ascii="仿宋" w:eastAsia="仿宋" w:hAnsi="仿宋" w:cs="仿宋"/>
          <w:color w:val="000000" w:themeColor="text1"/>
          <w:sz w:val="32"/>
          <w:szCs w:val="3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36"/>
        <w:gridCol w:w="1435"/>
        <w:gridCol w:w="1436"/>
        <w:gridCol w:w="1435"/>
        <w:gridCol w:w="1436"/>
      </w:tblGrid>
      <w:tr w:rsidR="0060316A">
        <w:trPr>
          <w:trHeight w:val="779"/>
        </w:trPr>
        <w:tc>
          <w:tcPr>
            <w:tcW w:w="1435" w:type="dxa"/>
            <w:vAlign w:val="center"/>
          </w:tcPr>
          <w:p w:rsidR="0060316A" w:rsidRDefault="003B223E">
            <w:pPr>
              <w:spacing w:line="560" w:lineRule="exact"/>
              <w:jc w:val="center"/>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百分制</w:t>
            </w:r>
          </w:p>
        </w:tc>
        <w:tc>
          <w:tcPr>
            <w:tcW w:w="1436" w:type="dxa"/>
            <w:vAlign w:val="center"/>
          </w:tcPr>
          <w:p w:rsidR="0060316A" w:rsidRDefault="003B223E">
            <w:pPr>
              <w:spacing w:line="560" w:lineRule="exact"/>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60</w:t>
            </w:r>
            <w:r>
              <w:rPr>
                <w:rFonts w:ascii="仿宋" w:eastAsia="仿宋" w:hAnsi="仿宋" w:cs="仿宋" w:hint="eastAsia"/>
                <w:color w:val="000000" w:themeColor="text1"/>
                <w:sz w:val="32"/>
                <w:szCs w:val="32"/>
              </w:rPr>
              <w:t>以下</w:t>
            </w:r>
          </w:p>
        </w:tc>
        <w:tc>
          <w:tcPr>
            <w:tcW w:w="1435" w:type="dxa"/>
            <w:vAlign w:val="center"/>
          </w:tcPr>
          <w:p w:rsidR="0060316A" w:rsidRDefault="003B223E">
            <w:pPr>
              <w:spacing w:line="560" w:lineRule="exact"/>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60</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69</w:t>
            </w:r>
          </w:p>
        </w:tc>
        <w:tc>
          <w:tcPr>
            <w:tcW w:w="1436" w:type="dxa"/>
            <w:vAlign w:val="center"/>
          </w:tcPr>
          <w:p w:rsidR="0060316A" w:rsidRDefault="003B223E">
            <w:pPr>
              <w:spacing w:line="560" w:lineRule="exact"/>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70</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79</w:t>
            </w:r>
          </w:p>
        </w:tc>
        <w:tc>
          <w:tcPr>
            <w:tcW w:w="1435" w:type="dxa"/>
            <w:vAlign w:val="center"/>
          </w:tcPr>
          <w:p w:rsidR="0060316A" w:rsidRDefault="003B223E">
            <w:pPr>
              <w:spacing w:line="560" w:lineRule="exact"/>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80</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89</w:t>
            </w:r>
          </w:p>
        </w:tc>
        <w:tc>
          <w:tcPr>
            <w:tcW w:w="1436" w:type="dxa"/>
            <w:vAlign w:val="center"/>
          </w:tcPr>
          <w:p w:rsidR="0060316A" w:rsidRDefault="003B223E">
            <w:pPr>
              <w:spacing w:line="560" w:lineRule="exact"/>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90</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100</w:t>
            </w:r>
          </w:p>
        </w:tc>
      </w:tr>
      <w:tr w:rsidR="0060316A">
        <w:trPr>
          <w:trHeight w:val="421"/>
        </w:trPr>
        <w:tc>
          <w:tcPr>
            <w:tcW w:w="1435" w:type="dxa"/>
            <w:vAlign w:val="center"/>
          </w:tcPr>
          <w:p w:rsidR="0060316A" w:rsidRDefault="003B223E">
            <w:pPr>
              <w:spacing w:line="560" w:lineRule="exact"/>
              <w:jc w:val="center"/>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绩点</w:t>
            </w:r>
          </w:p>
        </w:tc>
        <w:tc>
          <w:tcPr>
            <w:tcW w:w="1436" w:type="dxa"/>
            <w:vAlign w:val="center"/>
          </w:tcPr>
          <w:p w:rsidR="0060316A" w:rsidRDefault="003B223E">
            <w:pPr>
              <w:spacing w:line="560" w:lineRule="exact"/>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0</w:t>
            </w:r>
          </w:p>
        </w:tc>
        <w:tc>
          <w:tcPr>
            <w:tcW w:w="1435" w:type="dxa"/>
            <w:vAlign w:val="center"/>
          </w:tcPr>
          <w:p w:rsidR="0060316A" w:rsidRDefault="003B223E">
            <w:pPr>
              <w:spacing w:line="560" w:lineRule="exact"/>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1.0</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1.9</w:t>
            </w:r>
          </w:p>
        </w:tc>
        <w:tc>
          <w:tcPr>
            <w:tcW w:w="1436" w:type="dxa"/>
            <w:vAlign w:val="center"/>
          </w:tcPr>
          <w:p w:rsidR="0060316A" w:rsidRDefault="003B223E">
            <w:pPr>
              <w:spacing w:line="560" w:lineRule="exact"/>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2.9</w:t>
            </w:r>
          </w:p>
        </w:tc>
        <w:tc>
          <w:tcPr>
            <w:tcW w:w="1435" w:type="dxa"/>
            <w:vAlign w:val="center"/>
          </w:tcPr>
          <w:p w:rsidR="0060316A" w:rsidRDefault="003B223E">
            <w:pPr>
              <w:spacing w:line="560" w:lineRule="exact"/>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3.0</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3.9</w:t>
            </w:r>
          </w:p>
        </w:tc>
        <w:tc>
          <w:tcPr>
            <w:tcW w:w="1436" w:type="dxa"/>
            <w:vAlign w:val="center"/>
          </w:tcPr>
          <w:p w:rsidR="0060316A" w:rsidRDefault="003B223E">
            <w:pPr>
              <w:spacing w:line="560" w:lineRule="exact"/>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4.0</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5.0</w:t>
            </w:r>
          </w:p>
        </w:tc>
      </w:tr>
      <w:tr w:rsidR="0060316A">
        <w:trPr>
          <w:trHeight w:val="421"/>
        </w:trPr>
        <w:tc>
          <w:tcPr>
            <w:tcW w:w="1435" w:type="dxa"/>
            <w:vAlign w:val="center"/>
          </w:tcPr>
          <w:p w:rsidR="0060316A" w:rsidRDefault="003B223E">
            <w:pPr>
              <w:spacing w:line="560" w:lineRule="exact"/>
              <w:jc w:val="center"/>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五级分制</w:t>
            </w:r>
          </w:p>
        </w:tc>
        <w:tc>
          <w:tcPr>
            <w:tcW w:w="1436" w:type="dxa"/>
            <w:vAlign w:val="center"/>
          </w:tcPr>
          <w:p w:rsidR="0060316A" w:rsidRDefault="003B223E">
            <w:pPr>
              <w:spacing w:line="560" w:lineRule="exact"/>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不及格或</w:t>
            </w:r>
            <w:r>
              <w:rPr>
                <w:rFonts w:ascii="仿宋" w:eastAsia="仿宋" w:hAnsi="仿宋" w:cs="仿宋" w:hint="eastAsia"/>
                <w:color w:val="000000" w:themeColor="text1"/>
                <w:sz w:val="32"/>
                <w:szCs w:val="32"/>
              </w:rPr>
              <w:t>E</w:t>
            </w:r>
          </w:p>
        </w:tc>
        <w:tc>
          <w:tcPr>
            <w:tcW w:w="1435" w:type="dxa"/>
            <w:vAlign w:val="center"/>
          </w:tcPr>
          <w:p w:rsidR="0060316A" w:rsidRDefault="003B223E">
            <w:pPr>
              <w:spacing w:line="560" w:lineRule="exact"/>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及格或</w:t>
            </w:r>
            <w:r>
              <w:rPr>
                <w:rFonts w:ascii="仿宋" w:eastAsia="仿宋" w:hAnsi="仿宋" w:cs="仿宋" w:hint="eastAsia"/>
                <w:color w:val="000000" w:themeColor="text1"/>
                <w:sz w:val="32"/>
                <w:szCs w:val="32"/>
              </w:rPr>
              <w:t>D</w:t>
            </w:r>
          </w:p>
        </w:tc>
        <w:tc>
          <w:tcPr>
            <w:tcW w:w="1436" w:type="dxa"/>
            <w:vAlign w:val="center"/>
          </w:tcPr>
          <w:p w:rsidR="0060316A" w:rsidRDefault="003B223E">
            <w:pPr>
              <w:spacing w:line="560" w:lineRule="exact"/>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中等或</w:t>
            </w:r>
            <w:r>
              <w:rPr>
                <w:rFonts w:ascii="仿宋" w:eastAsia="仿宋" w:hAnsi="仿宋" w:cs="仿宋" w:hint="eastAsia"/>
                <w:color w:val="000000" w:themeColor="text1"/>
                <w:sz w:val="32"/>
                <w:szCs w:val="32"/>
              </w:rPr>
              <w:t>C</w:t>
            </w:r>
          </w:p>
        </w:tc>
        <w:tc>
          <w:tcPr>
            <w:tcW w:w="1435" w:type="dxa"/>
            <w:vAlign w:val="center"/>
          </w:tcPr>
          <w:p w:rsidR="0060316A" w:rsidRDefault="003B223E">
            <w:pPr>
              <w:spacing w:line="560" w:lineRule="exact"/>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良好或</w:t>
            </w:r>
            <w:r>
              <w:rPr>
                <w:rFonts w:ascii="仿宋" w:eastAsia="仿宋" w:hAnsi="仿宋" w:cs="仿宋" w:hint="eastAsia"/>
                <w:color w:val="000000" w:themeColor="text1"/>
                <w:sz w:val="32"/>
                <w:szCs w:val="32"/>
              </w:rPr>
              <w:t>B</w:t>
            </w:r>
          </w:p>
        </w:tc>
        <w:tc>
          <w:tcPr>
            <w:tcW w:w="1436" w:type="dxa"/>
            <w:vAlign w:val="center"/>
          </w:tcPr>
          <w:p w:rsidR="0060316A" w:rsidRDefault="003B223E">
            <w:pPr>
              <w:spacing w:line="560" w:lineRule="exact"/>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优秀或</w:t>
            </w:r>
            <w:r>
              <w:rPr>
                <w:rFonts w:ascii="仿宋" w:eastAsia="仿宋" w:hAnsi="仿宋" w:cs="仿宋" w:hint="eastAsia"/>
                <w:color w:val="000000" w:themeColor="text1"/>
                <w:sz w:val="32"/>
                <w:szCs w:val="32"/>
              </w:rPr>
              <w:t>A</w:t>
            </w:r>
          </w:p>
        </w:tc>
      </w:tr>
      <w:tr w:rsidR="0060316A">
        <w:trPr>
          <w:trHeight w:val="421"/>
        </w:trPr>
        <w:tc>
          <w:tcPr>
            <w:tcW w:w="1435" w:type="dxa"/>
            <w:vAlign w:val="center"/>
          </w:tcPr>
          <w:p w:rsidR="0060316A" w:rsidRDefault="003B223E">
            <w:pPr>
              <w:spacing w:line="560" w:lineRule="exact"/>
              <w:jc w:val="center"/>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绩点</w:t>
            </w:r>
          </w:p>
        </w:tc>
        <w:tc>
          <w:tcPr>
            <w:tcW w:w="1436" w:type="dxa"/>
            <w:vAlign w:val="center"/>
          </w:tcPr>
          <w:p w:rsidR="0060316A" w:rsidRDefault="003B223E">
            <w:pPr>
              <w:spacing w:line="560" w:lineRule="exact"/>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0</w:t>
            </w:r>
          </w:p>
        </w:tc>
        <w:tc>
          <w:tcPr>
            <w:tcW w:w="1435" w:type="dxa"/>
            <w:vAlign w:val="center"/>
          </w:tcPr>
          <w:p w:rsidR="0060316A" w:rsidRDefault="003B223E">
            <w:pPr>
              <w:spacing w:line="560" w:lineRule="exact"/>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1.5</w:t>
            </w:r>
          </w:p>
        </w:tc>
        <w:tc>
          <w:tcPr>
            <w:tcW w:w="1436" w:type="dxa"/>
            <w:vAlign w:val="center"/>
          </w:tcPr>
          <w:p w:rsidR="0060316A" w:rsidRDefault="003B223E">
            <w:pPr>
              <w:spacing w:line="560" w:lineRule="exact"/>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2.5</w:t>
            </w:r>
          </w:p>
        </w:tc>
        <w:tc>
          <w:tcPr>
            <w:tcW w:w="1435" w:type="dxa"/>
            <w:vAlign w:val="center"/>
          </w:tcPr>
          <w:p w:rsidR="0060316A" w:rsidRDefault="003B223E">
            <w:pPr>
              <w:spacing w:line="560" w:lineRule="exact"/>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3.5</w:t>
            </w:r>
          </w:p>
        </w:tc>
        <w:tc>
          <w:tcPr>
            <w:tcW w:w="1436" w:type="dxa"/>
            <w:vAlign w:val="center"/>
          </w:tcPr>
          <w:p w:rsidR="0060316A" w:rsidRDefault="003B223E">
            <w:pPr>
              <w:spacing w:line="560" w:lineRule="exact"/>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4.5</w:t>
            </w:r>
          </w:p>
        </w:tc>
      </w:tr>
    </w:tbl>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rPr>
        <w:t>加权平均学分绩点的计算方法</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noProof/>
          <w:color w:val="000000" w:themeColor="text1"/>
          <w:position w:val="-32"/>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0;text-align:left;margin-left:299.05pt;margin-top:74.8pt;width:111pt;height:36pt;z-index:251675648;mso-width-relative:page;mso-height-relative:page">
            <v:imagedata r:id="rId35" o:title=""/>
          </v:shape>
          <o:OLEObject Type="Embed" ProgID="Equation.3" ShapeID="_x0000_s1047" DrawAspect="Content" ObjectID="_1621670407" r:id="rId36"/>
        </w:object>
      </w:r>
      <w:r>
        <w:rPr>
          <w:rFonts w:ascii="仿宋" w:eastAsia="仿宋" w:hAnsi="仿宋" w:cs="仿宋" w:hint="eastAsia"/>
          <w:color w:val="000000" w:themeColor="text1"/>
          <w:sz w:val="32"/>
          <w:szCs w:val="32"/>
        </w:rPr>
        <w:t>以学生所修全部课程所得的学分乘以绩点之总和，除以该生同期修得的学分数，即可得出该生加权平均学分绩点。其计算公式为：</w:t>
      </w:r>
    </w:p>
    <w:p w:rsidR="0060316A" w:rsidRDefault="003B223E">
      <w:pPr>
        <w:spacing w:line="560" w:lineRule="exact"/>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加权平均学分绩点</w:t>
      </w:r>
      <w:r>
        <w:rPr>
          <w:rFonts w:ascii="仿宋" w:eastAsia="仿宋" w:hAnsi="仿宋" w:cs="仿宋" w:hint="eastAsia"/>
          <w:color w:val="000000" w:themeColor="text1"/>
          <w:sz w:val="32"/>
          <w:szCs w:val="32"/>
        </w:rPr>
        <w:t>=</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（二）课程考核方式包括闭卷笔试、开卷笔试、口试、平时作业、调查报告、读书笔记、实验实习报告、课程论文、课堂讨论、单元测验、期中测验、案例分析、文献综述、实践技能考核、艺术创作等多种形式。</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（三）课程考核成绩由平时考核成绩和课末考核成绩综合评定。其中，平时考核成绩占课程考核成绩的</w:t>
      </w:r>
      <w:r>
        <w:rPr>
          <w:rFonts w:ascii="仿宋" w:eastAsia="仿宋" w:hAnsi="仿宋" w:cs="仿宋" w:hint="eastAsia"/>
          <w:color w:val="000000" w:themeColor="text1"/>
          <w:sz w:val="32"/>
          <w:szCs w:val="32"/>
        </w:rPr>
        <w:t>30%</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60</w:t>
      </w:r>
      <w:bookmarkStart w:id="989" w:name="_Hlk481617130"/>
      <w:r>
        <w:rPr>
          <w:rFonts w:ascii="仿宋" w:eastAsia="仿宋" w:hAnsi="仿宋" w:cs="仿宋" w:hint="eastAsia"/>
          <w:color w:val="000000" w:themeColor="text1"/>
          <w:sz w:val="32"/>
          <w:szCs w:val="32"/>
        </w:rPr>
        <w:t>%</w:t>
      </w:r>
      <w:bookmarkEnd w:id="989"/>
      <w:r>
        <w:rPr>
          <w:rFonts w:ascii="仿宋" w:eastAsia="仿宋" w:hAnsi="仿宋" w:cs="仿宋" w:hint="eastAsia"/>
          <w:color w:val="000000" w:themeColor="text1"/>
          <w:sz w:val="32"/>
          <w:szCs w:val="32"/>
        </w:rPr>
        <w:t>，具体比例由二级学院（教学部）确定。</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第二十八条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学生思想品德的考核、鉴定，以《高</w:t>
      </w:r>
      <w:r>
        <w:rPr>
          <w:rFonts w:ascii="仿宋" w:eastAsia="仿宋" w:hAnsi="仿宋" w:cs="仿宋" w:hint="eastAsia"/>
          <w:color w:val="000000" w:themeColor="text1"/>
          <w:sz w:val="32"/>
          <w:szCs w:val="32"/>
        </w:rPr>
        <w:t>等学校学生行为准则》（教学〔</w:t>
      </w:r>
      <w:r>
        <w:rPr>
          <w:rFonts w:ascii="仿宋" w:eastAsia="仿宋" w:hAnsi="仿宋" w:cs="仿宋" w:hint="eastAsia"/>
          <w:color w:val="000000" w:themeColor="text1"/>
          <w:sz w:val="32"/>
          <w:szCs w:val="32"/>
        </w:rPr>
        <w:t>2005</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 xml:space="preserve">5 </w:t>
      </w:r>
      <w:r>
        <w:rPr>
          <w:rFonts w:ascii="仿宋" w:eastAsia="仿宋" w:hAnsi="仿宋" w:cs="仿宋" w:hint="eastAsia"/>
          <w:color w:val="000000" w:themeColor="text1"/>
          <w:sz w:val="32"/>
          <w:szCs w:val="32"/>
        </w:rPr>
        <w:t>号）《普通高等学校学生管理规定》（教育部第</w:t>
      </w:r>
      <w:r>
        <w:rPr>
          <w:rFonts w:ascii="仿宋" w:eastAsia="仿宋" w:hAnsi="仿宋" w:cs="仿宋" w:hint="eastAsia"/>
          <w:color w:val="000000" w:themeColor="text1"/>
          <w:sz w:val="32"/>
          <w:szCs w:val="32"/>
        </w:rPr>
        <w:t>41</w:t>
      </w:r>
      <w:r>
        <w:rPr>
          <w:rFonts w:ascii="仿宋" w:eastAsia="仿宋" w:hAnsi="仿宋" w:cs="仿宋" w:hint="eastAsia"/>
          <w:color w:val="000000" w:themeColor="text1"/>
          <w:sz w:val="32"/>
          <w:szCs w:val="32"/>
        </w:rPr>
        <w:t>号令）和学院有关学生德育考评办法为主要依据，采取个人小结、师生民主评议等形式进行。</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第二十九条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学生体育课成绩根据考勤、课内教学和课外锻炼活动情况综合评定。因身体疾病或生理缺陷、院医院证明不能正常上体育课者，经学生本人申请、学生所在二级学院审核，体育教学部批准，由体育教学部安排适合学生本人身体状况的体育保健活动课程，并由相应的教师评定成绩。</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第三十条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学生根据学院有关规定，可以申请辅修校内其他专业或者选修其他专业课程</w:t>
      </w:r>
      <w:r>
        <w:rPr>
          <w:rFonts w:ascii="仿宋" w:eastAsia="仿宋" w:hAnsi="仿宋" w:cs="仿宋" w:hint="eastAsia"/>
          <w:color w:val="000000" w:themeColor="text1"/>
          <w:sz w:val="32"/>
          <w:szCs w:val="32"/>
        </w:rPr>
        <w:t>；可以申请跨校辅修专业或者修读课程，参加学院认可的开放式网络课程学习。学生修读的课程成绩（学分），学院审核同意后，予以承认。</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第三十一条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学生参加下列体育竞赛，当学期课程期末考试成绩计算方式如下：</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参加贵州省运动会、贵州省大学生运动会、贵州省少数民族运动会及全国性体育竞赛（教育部、体育总局组织的各类竞赛），或参加贵州省教育厅、省体育局举办的各类运动竞赛，正式入选校代表队，并按照要求参加训练的学生，体育竞赛当学期课程期末考试综合成绩计算方式如下：</w:t>
      </w:r>
    </w:p>
    <w:p w:rsidR="0060316A" w:rsidRDefault="003B223E">
      <w:pPr>
        <w:spacing w:line="560" w:lineRule="exact"/>
        <w:ind w:firstLineChars="253" w:firstLine="810"/>
        <w:rPr>
          <w:rFonts w:ascii="仿宋" w:eastAsia="仿宋" w:hAnsi="仿宋" w:cs="仿宋"/>
          <w:sz w:val="32"/>
          <w:szCs w:val="32"/>
        </w:rPr>
      </w:pPr>
      <w:r>
        <w:rPr>
          <w:rFonts w:ascii="仿宋" w:eastAsia="仿宋" w:hAnsi="仿宋" w:cs="仿宋" w:hint="eastAsia"/>
          <w:sz w:val="32"/>
          <w:szCs w:val="32"/>
        </w:rPr>
        <w:t>期末考试综合成绩﹤</w:t>
      </w:r>
      <w:r>
        <w:rPr>
          <w:rFonts w:ascii="仿宋" w:eastAsia="仿宋" w:hAnsi="仿宋" w:cs="仿宋" w:hint="eastAsia"/>
          <w:sz w:val="32"/>
          <w:szCs w:val="32"/>
        </w:rPr>
        <w:t xml:space="preserve"> 40 </w:t>
      </w:r>
      <w:r>
        <w:rPr>
          <w:rFonts w:ascii="仿宋" w:eastAsia="仿宋" w:hAnsi="仿宋" w:cs="仿宋" w:hint="eastAsia"/>
          <w:sz w:val="32"/>
          <w:szCs w:val="32"/>
        </w:rPr>
        <w:t>分：课程综合成绩不及格，按实际期末考试综合成绩录入；</w:t>
      </w:r>
    </w:p>
    <w:p w:rsidR="0060316A" w:rsidRDefault="003B223E">
      <w:pPr>
        <w:spacing w:line="560" w:lineRule="exact"/>
        <w:ind w:firstLineChars="253" w:firstLine="810"/>
        <w:rPr>
          <w:rFonts w:ascii="仿宋" w:eastAsia="仿宋" w:hAnsi="仿宋" w:cs="仿宋"/>
          <w:sz w:val="32"/>
          <w:szCs w:val="32"/>
        </w:rPr>
      </w:pPr>
      <w:r>
        <w:rPr>
          <w:rFonts w:ascii="仿宋" w:eastAsia="仿宋" w:hAnsi="仿宋" w:cs="仿宋" w:hint="eastAsia"/>
          <w:sz w:val="32"/>
          <w:szCs w:val="32"/>
        </w:rPr>
        <w:t xml:space="preserve">40 </w:t>
      </w:r>
      <w:r>
        <w:rPr>
          <w:rFonts w:ascii="仿宋" w:eastAsia="仿宋" w:hAnsi="仿宋" w:cs="仿宋" w:hint="eastAsia"/>
          <w:sz w:val="32"/>
          <w:szCs w:val="32"/>
        </w:rPr>
        <w:t>分≤期末考试综合成绩﹤</w:t>
      </w:r>
      <w:r>
        <w:rPr>
          <w:rFonts w:ascii="仿宋" w:eastAsia="仿宋" w:hAnsi="仿宋" w:cs="仿宋" w:hint="eastAsia"/>
          <w:sz w:val="32"/>
          <w:szCs w:val="32"/>
        </w:rPr>
        <w:t xml:space="preserve"> 50 </w:t>
      </w:r>
      <w:r>
        <w:rPr>
          <w:rFonts w:ascii="仿宋" w:eastAsia="仿宋" w:hAnsi="仿宋" w:cs="仿宋" w:hint="eastAsia"/>
          <w:sz w:val="32"/>
          <w:szCs w:val="32"/>
        </w:rPr>
        <w:t>分：课程综合成绩评定为</w:t>
      </w:r>
      <w:r>
        <w:rPr>
          <w:rFonts w:ascii="仿宋" w:eastAsia="仿宋" w:hAnsi="仿宋" w:cs="仿宋" w:hint="eastAsia"/>
          <w:sz w:val="32"/>
          <w:szCs w:val="32"/>
        </w:rPr>
        <w:t xml:space="preserve">60 </w:t>
      </w:r>
      <w:r>
        <w:rPr>
          <w:rFonts w:ascii="仿宋" w:eastAsia="仿宋" w:hAnsi="仿宋" w:cs="仿宋" w:hint="eastAsia"/>
          <w:sz w:val="32"/>
          <w:szCs w:val="32"/>
        </w:rPr>
        <w:t>分；</w:t>
      </w:r>
    </w:p>
    <w:p w:rsidR="0060316A" w:rsidRDefault="003B223E">
      <w:pPr>
        <w:spacing w:line="560" w:lineRule="exact"/>
        <w:ind w:firstLineChars="253" w:firstLine="810"/>
        <w:rPr>
          <w:rFonts w:ascii="仿宋" w:eastAsia="仿宋" w:hAnsi="仿宋" w:cs="仿宋"/>
          <w:sz w:val="32"/>
          <w:szCs w:val="32"/>
        </w:rPr>
      </w:pPr>
      <w:r>
        <w:rPr>
          <w:rFonts w:ascii="仿宋" w:eastAsia="仿宋" w:hAnsi="仿宋" w:cs="仿宋" w:hint="eastAsia"/>
          <w:sz w:val="32"/>
          <w:szCs w:val="32"/>
        </w:rPr>
        <w:t xml:space="preserve">50 </w:t>
      </w:r>
      <w:r>
        <w:rPr>
          <w:rFonts w:ascii="仿宋" w:eastAsia="仿宋" w:hAnsi="仿宋" w:cs="仿宋" w:hint="eastAsia"/>
          <w:sz w:val="32"/>
          <w:szCs w:val="32"/>
        </w:rPr>
        <w:t>分≤期末考试综合成绩﹤</w:t>
      </w:r>
      <w:r>
        <w:rPr>
          <w:rFonts w:ascii="仿宋" w:eastAsia="仿宋" w:hAnsi="仿宋" w:cs="仿宋" w:hint="eastAsia"/>
          <w:sz w:val="32"/>
          <w:szCs w:val="32"/>
        </w:rPr>
        <w:t xml:space="preserve"> 60 </w:t>
      </w:r>
      <w:r>
        <w:rPr>
          <w:rFonts w:ascii="仿宋" w:eastAsia="仿宋" w:hAnsi="仿宋" w:cs="仿宋" w:hint="eastAsia"/>
          <w:sz w:val="32"/>
          <w:szCs w:val="32"/>
        </w:rPr>
        <w:t>分：课程综合成绩评定为</w:t>
      </w:r>
      <w:r>
        <w:rPr>
          <w:rFonts w:ascii="仿宋" w:eastAsia="仿宋" w:hAnsi="仿宋" w:cs="仿宋" w:hint="eastAsia"/>
          <w:sz w:val="32"/>
          <w:szCs w:val="32"/>
        </w:rPr>
        <w:t xml:space="preserve">70 </w:t>
      </w:r>
      <w:r>
        <w:rPr>
          <w:rFonts w:ascii="仿宋" w:eastAsia="仿宋" w:hAnsi="仿宋" w:cs="仿宋" w:hint="eastAsia"/>
          <w:sz w:val="32"/>
          <w:szCs w:val="32"/>
        </w:rPr>
        <w:t>分；</w:t>
      </w:r>
    </w:p>
    <w:p w:rsidR="0060316A" w:rsidRDefault="003B223E">
      <w:pPr>
        <w:spacing w:line="560" w:lineRule="exact"/>
        <w:ind w:firstLineChars="253" w:firstLine="810"/>
        <w:rPr>
          <w:rFonts w:ascii="仿宋" w:eastAsia="仿宋" w:hAnsi="仿宋" w:cs="仿宋"/>
          <w:sz w:val="32"/>
          <w:szCs w:val="32"/>
        </w:rPr>
      </w:pPr>
      <w:r>
        <w:rPr>
          <w:rFonts w:ascii="仿宋" w:eastAsia="仿宋" w:hAnsi="仿宋" w:cs="仿宋" w:hint="eastAsia"/>
          <w:sz w:val="32"/>
          <w:szCs w:val="32"/>
        </w:rPr>
        <w:t xml:space="preserve">60 </w:t>
      </w:r>
      <w:r>
        <w:rPr>
          <w:rFonts w:ascii="仿宋" w:eastAsia="仿宋" w:hAnsi="仿宋" w:cs="仿宋" w:hint="eastAsia"/>
          <w:sz w:val="32"/>
          <w:szCs w:val="32"/>
        </w:rPr>
        <w:t>分≤期末考试综合成绩﹤</w:t>
      </w:r>
      <w:r>
        <w:rPr>
          <w:rFonts w:ascii="仿宋" w:eastAsia="仿宋" w:hAnsi="仿宋" w:cs="仿宋" w:hint="eastAsia"/>
          <w:sz w:val="32"/>
          <w:szCs w:val="32"/>
        </w:rPr>
        <w:t xml:space="preserve"> 80 </w:t>
      </w:r>
      <w:r>
        <w:rPr>
          <w:rFonts w:ascii="仿宋" w:eastAsia="仿宋" w:hAnsi="仿宋" w:cs="仿宋" w:hint="eastAsia"/>
          <w:sz w:val="32"/>
          <w:szCs w:val="32"/>
        </w:rPr>
        <w:t>分：课程综合成绩评定为</w:t>
      </w:r>
      <w:r>
        <w:rPr>
          <w:rFonts w:ascii="仿宋" w:eastAsia="仿宋" w:hAnsi="仿宋" w:cs="仿宋" w:hint="eastAsia"/>
          <w:sz w:val="32"/>
          <w:szCs w:val="32"/>
        </w:rPr>
        <w:t xml:space="preserve">80 </w:t>
      </w:r>
      <w:r>
        <w:rPr>
          <w:rFonts w:ascii="仿宋" w:eastAsia="仿宋" w:hAnsi="仿宋" w:cs="仿宋" w:hint="eastAsia"/>
          <w:sz w:val="32"/>
          <w:szCs w:val="32"/>
        </w:rPr>
        <w:t>分；</w:t>
      </w:r>
    </w:p>
    <w:p w:rsidR="0060316A" w:rsidRDefault="003B223E">
      <w:pPr>
        <w:spacing w:line="560" w:lineRule="exact"/>
        <w:ind w:firstLineChars="253" w:firstLine="810"/>
        <w:rPr>
          <w:rFonts w:ascii="仿宋" w:eastAsia="仿宋" w:hAnsi="仿宋" w:cs="仿宋"/>
          <w:sz w:val="32"/>
          <w:szCs w:val="32"/>
        </w:rPr>
      </w:pPr>
      <w:r>
        <w:rPr>
          <w:rFonts w:ascii="仿宋" w:eastAsia="仿宋" w:hAnsi="仿宋" w:cs="仿宋" w:hint="eastAsia"/>
          <w:sz w:val="32"/>
          <w:szCs w:val="32"/>
        </w:rPr>
        <w:t>期末考试综合成绩≥</w:t>
      </w:r>
      <w:r>
        <w:rPr>
          <w:rFonts w:ascii="仿宋" w:eastAsia="仿宋" w:hAnsi="仿宋" w:cs="仿宋" w:hint="eastAsia"/>
          <w:sz w:val="32"/>
          <w:szCs w:val="32"/>
        </w:rPr>
        <w:t xml:space="preserve"> 80 </w:t>
      </w:r>
      <w:r>
        <w:rPr>
          <w:rFonts w:ascii="仿宋" w:eastAsia="仿宋" w:hAnsi="仿宋" w:cs="仿宋" w:hint="eastAsia"/>
          <w:sz w:val="32"/>
          <w:szCs w:val="32"/>
        </w:rPr>
        <w:t>分：课程综合成绩实际期末考试综合成绩录入。</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获得运动会竞赛前三名的学生，体育竞赛当年学期课程期末考试综合成绩每科可另加</w:t>
      </w:r>
      <w:r>
        <w:rPr>
          <w:rFonts w:ascii="仿宋" w:eastAsia="仿宋" w:hAnsi="仿宋" w:cs="仿宋" w:hint="eastAsia"/>
          <w:color w:val="000000" w:themeColor="text1"/>
          <w:sz w:val="32"/>
          <w:szCs w:val="32"/>
        </w:rPr>
        <w:t xml:space="preserve">20 </w:t>
      </w:r>
      <w:r>
        <w:rPr>
          <w:rFonts w:ascii="仿宋" w:eastAsia="仿宋" w:hAnsi="仿宋" w:cs="仿宋" w:hint="eastAsia"/>
          <w:color w:val="000000" w:themeColor="text1"/>
          <w:sz w:val="32"/>
          <w:szCs w:val="32"/>
        </w:rPr>
        <w:t>分，单科成绩最高不得超过</w:t>
      </w:r>
      <w:r>
        <w:rPr>
          <w:rFonts w:ascii="仿宋" w:eastAsia="仿宋" w:hAnsi="仿宋" w:cs="仿宋" w:hint="eastAsia"/>
          <w:color w:val="000000" w:themeColor="text1"/>
          <w:sz w:val="32"/>
          <w:szCs w:val="32"/>
        </w:rPr>
        <w:t xml:space="preserve">95 </w:t>
      </w:r>
      <w:r>
        <w:rPr>
          <w:rFonts w:ascii="仿宋" w:eastAsia="仿宋" w:hAnsi="仿宋" w:cs="仿宋" w:hint="eastAsia"/>
          <w:color w:val="000000" w:themeColor="text1"/>
          <w:sz w:val="32"/>
          <w:szCs w:val="32"/>
        </w:rPr>
        <w:t>分。</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（二）参加体育竞赛的学生，学生必须在考试前将经学院体育部审核盖</w:t>
      </w:r>
      <w:r>
        <w:rPr>
          <w:rFonts w:ascii="仿宋" w:eastAsia="仿宋" w:hAnsi="仿宋" w:cs="仿宋" w:hint="eastAsia"/>
          <w:color w:val="000000" w:themeColor="text1"/>
          <w:sz w:val="32"/>
          <w:szCs w:val="32"/>
        </w:rPr>
        <w:t>章，教务处复核的体育竞赛参赛名单复印件送交任课教师方为有效。任课教师将参赛名单复印件随同试卷等教学档案资料一同交二级学院存档保存。</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第三十二条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学生违反考试纪律及作弊的，该课程考核成绩无效，以“</w:t>
      </w:r>
      <w:r>
        <w:rPr>
          <w:rFonts w:ascii="仿宋" w:eastAsia="仿宋" w:hAnsi="仿宋" w:cs="仿宋" w:hint="eastAsia"/>
          <w:color w:val="000000" w:themeColor="text1"/>
          <w:sz w:val="32"/>
          <w:szCs w:val="32"/>
        </w:rPr>
        <w:t>0</w:t>
      </w:r>
      <w:r>
        <w:rPr>
          <w:rFonts w:ascii="仿宋" w:eastAsia="仿宋" w:hAnsi="仿宋" w:cs="仿宋" w:hint="eastAsia"/>
          <w:color w:val="000000" w:themeColor="text1"/>
          <w:sz w:val="32"/>
          <w:szCs w:val="32"/>
        </w:rPr>
        <w:t>”分计。</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第三十三条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学生因退学等情况中止学业，其在校学习期间所修课程及已获得学分，应当予以记录。学生重新参加入学考试、符合录取条件，再次入学的，其已获得学分，经录取学校认定，可以予以承认。</w:t>
      </w:r>
    </w:p>
    <w:p w:rsidR="0060316A" w:rsidRDefault="003B223E">
      <w:pPr>
        <w:spacing w:line="560" w:lineRule="exact"/>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第七章</w:t>
      </w:r>
      <w:r>
        <w:rPr>
          <w:rFonts w:ascii="仿宋" w:eastAsia="仿宋" w:hAnsi="仿宋" w:cs="仿宋" w:hint="eastAsia"/>
          <w:b/>
          <w:color w:val="000000" w:themeColor="text1"/>
          <w:sz w:val="32"/>
          <w:szCs w:val="32"/>
        </w:rPr>
        <w:t xml:space="preserve"> </w:t>
      </w:r>
      <w:r>
        <w:rPr>
          <w:rFonts w:ascii="仿宋" w:eastAsia="仿宋" w:hAnsi="仿宋" w:cs="仿宋" w:hint="eastAsia"/>
          <w:b/>
          <w:color w:val="000000" w:themeColor="text1"/>
          <w:sz w:val="32"/>
          <w:szCs w:val="32"/>
        </w:rPr>
        <w:t>转专业与转学</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第三十四条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学生一般应当在被录取的专业完成学业。学生在学习期间对其他专业有兴趣和专长的，可以申请</w:t>
      </w:r>
      <w:r>
        <w:rPr>
          <w:rFonts w:ascii="仿宋" w:eastAsia="仿宋" w:hAnsi="仿宋" w:cs="仿宋" w:hint="eastAsia"/>
          <w:color w:val="000000" w:themeColor="text1"/>
          <w:sz w:val="32"/>
          <w:szCs w:val="32"/>
        </w:rPr>
        <w:t>转专业。以特殊招生形式录取的学生，国家有相关规定或者录取前与学院有明确约定的，不得转专业。休学创业或退役后复学的学生，因自身情况需要转专业的，学院优先考虑。</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学生申请转专业按《贵州商学院学生转专业管理细则（修订）》执行。</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第三十五条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学生一般应当在本院完成学业。因患病或确有特殊困难、特别需要、无法继续在本院学习或者不适应本院学习要求的，可以申请转学。</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学生申请转学按《贵州商学院学生转学管理细则（修订）》执行。</w:t>
      </w:r>
    </w:p>
    <w:p w:rsidR="0060316A" w:rsidRDefault="003B223E">
      <w:pPr>
        <w:spacing w:line="560" w:lineRule="exact"/>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第八章</w:t>
      </w:r>
      <w:r>
        <w:rPr>
          <w:rFonts w:ascii="仿宋" w:eastAsia="仿宋" w:hAnsi="仿宋" w:cs="仿宋" w:hint="eastAsia"/>
          <w:b/>
          <w:color w:val="000000" w:themeColor="text1"/>
          <w:sz w:val="32"/>
          <w:szCs w:val="32"/>
        </w:rPr>
        <w:t xml:space="preserve"> </w:t>
      </w:r>
      <w:r>
        <w:rPr>
          <w:rFonts w:ascii="仿宋" w:eastAsia="仿宋" w:hAnsi="仿宋" w:cs="仿宋" w:hint="eastAsia"/>
          <w:b/>
          <w:color w:val="000000" w:themeColor="text1"/>
          <w:sz w:val="32"/>
          <w:szCs w:val="32"/>
        </w:rPr>
        <w:t>休学与复学</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第三十六条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学生可分阶段完成学业，但应当在学院规定的最长学习年限（含休学和保留学籍）内完成学业。</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学生申请休学或者学院认为应当休学的，有下列情况之一，可以休学：</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（一）经校医院检查证明，因伤、病停课治疗休养占一学期总学时三分之一以上；</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（二）一学期请病假、事假缺课累计达到本学期总学时的三分之一以上；</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（三）创业、出国（境）留学等；</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（四）不能坚持正常学习，学院认为应当休学或者学生申请休学的。</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第三十七条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学生休学一般以一学年为期。休学次数不得超过</w:t>
      </w: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rPr>
        <w:t>次，休学年限累计不得超过</w:t>
      </w: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rPr>
        <w:t>年。距毕业时间不足</w:t>
      </w: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rPr>
        <w:t>个月时不能休学。对休</w:t>
      </w:r>
      <w:r>
        <w:rPr>
          <w:rFonts w:ascii="仿宋" w:eastAsia="仿宋" w:hAnsi="仿宋" w:cs="仿宋" w:hint="eastAsia"/>
          <w:color w:val="000000" w:themeColor="text1"/>
          <w:sz w:val="32"/>
          <w:szCs w:val="32"/>
        </w:rPr>
        <w:t>学创业的学生，学院单独规定最长学习年限。</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第三十八条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新生和在校学生应征参加中国人民解放军（含中国人民武装警察部队），学院保留其入学资格或者学籍至退役后</w:t>
      </w:r>
      <w:r>
        <w:rPr>
          <w:rFonts w:ascii="仿宋" w:eastAsia="仿宋" w:hAnsi="仿宋" w:cs="仿宋" w:hint="eastAsia"/>
          <w:color w:val="000000" w:themeColor="text1"/>
          <w:sz w:val="32"/>
          <w:szCs w:val="32"/>
        </w:rPr>
        <w:t xml:space="preserve">2 </w:t>
      </w:r>
      <w:r>
        <w:rPr>
          <w:rFonts w:ascii="仿宋" w:eastAsia="仿宋" w:hAnsi="仿宋" w:cs="仿宋" w:hint="eastAsia"/>
          <w:color w:val="000000" w:themeColor="text1"/>
          <w:sz w:val="32"/>
          <w:szCs w:val="32"/>
        </w:rPr>
        <w:t>年。应征入伍保留学籍的，保留学籍时间不计入在校学习年限。学生参加学院组织的跨校联合培养项目，在联合培养学院学习期间，学院同时为其保留学籍。</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学生保留学籍期间，与其实际所在的部队、学校等组织建立管理关系。</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第三十九条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休学学生应当办理休学手续，在办完手续后</w:t>
      </w:r>
      <w:r>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rPr>
        <w:t>日内离校。学生休学期间，学院保留其学籍，不享受在校学习学生待遇。</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第四十条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学生休学期满，应于</w:t>
      </w:r>
      <w:r>
        <w:rPr>
          <w:rFonts w:ascii="仿宋" w:eastAsia="仿宋" w:hAnsi="仿宋" w:cs="仿宋" w:hint="eastAsia"/>
          <w:color w:val="000000" w:themeColor="text1"/>
          <w:sz w:val="32"/>
          <w:szCs w:val="32"/>
        </w:rPr>
        <w:t>开学</w:t>
      </w:r>
      <w:r>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rPr>
        <w:t>日内向教务处申请复学。</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因伤病或其他原因休学的学生，申请复学时应将本人书面申请交所在二级学院，经二级学院领导签署意见、教务处审核、学院批准后，办理复学手续。伤病学生需提供二级甲等以上医院诊断恢复健康的证明。</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（二）入伍学生复学需提交复学书面申请，经学院武装部审查签署意见、教务处审核、学院批准后，办理复学手续。</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第四十一条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休学学生复学后编入原专业相应年级教学班学习；如相应年级无原专业，经学生本人同意，可转入相近专业，编入相应的教学班学习。</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第四十二条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学生休学期间发生的事故责任自负，如有严重</w:t>
      </w:r>
      <w:r>
        <w:rPr>
          <w:rFonts w:ascii="仿宋" w:eastAsia="仿宋" w:hAnsi="仿宋" w:cs="仿宋" w:hint="eastAsia"/>
          <w:color w:val="000000" w:themeColor="text1"/>
          <w:sz w:val="32"/>
          <w:szCs w:val="32"/>
        </w:rPr>
        <w:t>违法乱纪行为者，取消其复学资格。</w:t>
      </w:r>
    </w:p>
    <w:p w:rsidR="0060316A" w:rsidRDefault="003B223E">
      <w:pPr>
        <w:spacing w:line="560" w:lineRule="exact"/>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第九章</w:t>
      </w:r>
      <w:r>
        <w:rPr>
          <w:rFonts w:ascii="仿宋" w:eastAsia="仿宋" w:hAnsi="仿宋" w:cs="仿宋" w:hint="eastAsia"/>
          <w:b/>
          <w:color w:val="000000" w:themeColor="text1"/>
          <w:sz w:val="32"/>
          <w:szCs w:val="32"/>
        </w:rPr>
        <w:t xml:space="preserve"> </w:t>
      </w:r>
      <w:r>
        <w:rPr>
          <w:rFonts w:ascii="仿宋" w:eastAsia="仿宋" w:hAnsi="仿宋" w:cs="仿宋" w:hint="eastAsia"/>
          <w:b/>
          <w:color w:val="000000" w:themeColor="text1"/>
          <w:sz w:val="32"/>
          <w:szCs w:val="32"/>
        </w:rPr>
        <w:t>学业警示、留级、退学</w:t>
      </w:r>
    </w:p>
    <w:p w:rsidR="0060316A" w:rsidRDefault="003B223E">
      <w:pPr>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第四十三条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学生在校期间课程考核不合格（补考合格不计入内），未获得学分达到应修学分</w:t>
      </w:r>
      <w:r>
        <w:rPr>
          <w:rFonts w:ascii="仿宋" w:eastAsia="仿宋" w:hAnsi="仿宋" w:cs="仿宋" w:hint="eastAsia"/>
          <w:color w:val="000000" w:themeColor="text1"/>
          <w:sz w:val="32"/>
          <w:szCs w:val="32"/>
        </w:rPr>
        <w:t>1/3</w:t>
      </w:r>
      <w:r>
        <w:rPr>
          <w:rFonts w:ascii="仿宋" w:eastAsia="仿宋" w:hAnsi="仿宋" w:cs="仿宋" w:hint="eastAsia"/>
          <w:color w:val="000000" w:themeColor="text1"/>
          <w:sz w:val="32"/>
          <w:szCs w:val="32"/>
        </w:rPr>
        <w:t>以上者，学院每学期对其给予学业警示。学业警示由学生所在二级学院做出并书面通知学生本人及家长。</w:t>
      </w:r>
    </w:p>
    <w:p w:rsidR="0060316A" w:rsidRDefault="003B223E">
      <w:pPr>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第四十四条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一般情况下，学生按学年逐级升入高年级学习。有下列情况之一者，按学年作留级处理：</w:t>
      </w:r>
    </w:p>
    <w:p w:rsidR="0060316A" w:rsidRDefault="003B223E">
      <w:pPr>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（一）学生在校期间课程考核不合格（补考合格不计入内），未获得学分达到应修学分</w:t>
      </w:r>
      <w:r>
        <w:rPr>
          <w:rFonts w:ascii="仿宋" w:eastAsia="仿宋" w:hAnsi="仿宋" w:cs="仿宋" w:hint="eastAsia"/>
          <w:color w:val="000000" w:themeColor="text1"/>
          <w:sz w:val="32"/>
          <w:szCs w:val="32"/>
        </w:rPr>
        <w:t>2/3</w:t>
      </w:r>
      <w:r>
        <w:rPr>
          <w:rFonts w:ascii="仿宋" w:eastAsia="仿宋" w:hAnsi="仿宋" w:cs="仿宋" w:hint="eastAsia"/>
          <w:color w:val="000000" w:themeColor="text1"/>
          <w:sz w:val="32"/>
          <w:szCs w:val="32"/>
        </w:rPr>
        <w:t>以上者；</w:t>
      </w:r>
    </w:p>
    <w:p w:rsidR="0060316A" w:rsidRDefault="003B223E">
      <w:pPr>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（二）学生因学习困难或未达到毕业条件或因其他特殊情况的，可申请留级，延长学习时间。</w:t>
      </w:r>
    </w:p>
    <w:p w:rsidR="0060316A" w:rsidRDefault="003B223E">
      <w:pPr>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被作留级处理的学生，应按所在年级的培养计划修读规定课程；之前已获得学分的课程可以申请免修。</w:t>
      </w:r>
    </w:p>
    <w:p w:rsidR="0060316A" w:rsidRDefault="003B223E">
      <w:pPr>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第四十五条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出现下列情况之一者，予以退学处理：</w:t>
      </w:r>
    </w:p>
    <w:p w:rsidR="0060316A" w:rsidRDefault="003B223E">
      <w:pPr>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（一）已被两次留级或因保留入学资格、休学等原因留级两次后，又再次达到留级条件者；</w:t>
      </w:r>
    </w:p>
    <w:p w:rsidR="0060316A" w:rsidRDefault="003B223E">
      <w:pPr>
        <w:pStyle w:val="aa"/>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w:t>
      </w:r>
      <w:r>
        <w:rPr>
          <w:rFonts w:ascii="仿宋" w:eastAsia="仿宋" w:hAnsi="仿宋" w:cs="仿宋" w:hint="eastAsia"/>
          <w:color w:val="000000" w:themeColor="text1"/>
          <w:kern w:val="2"/>
          <w:sz w:val="32"/>
          <w:szCs w:val="32"/>
        </w:rPr>
        <w:t>）</w:t>
      </w:r>
      <w:r>
        <w:rPr>
          <w:rFonts w:ascii="仿宋" w:eastAsia="仿宋" w:hAnsi="仿宋" w:cs="仿宋" w:hint="eastAsia"/>
          <w:color w:val="000000" w:themeColor="text1"/>
          <w:sz w:val="32"/>
          <w:szCs w:val="32"/>
        </w:rPr>
        <w:t>经学院指定医院确诊患有疾病或意外伤残无法继续在院学习者；</w:t>
      </w:r>
    </w:p>
    <w:p w:rsidR="0060316A" w:rsidRDefault="003B223E">
      <w:pPr>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（三）本人申请退学者。</w:t>
      </w:r>
    </w:p>
    <w:p w:rsidR="0060316A" w:rsidRDefault="003B223E">
      <w:pPr>
        <w:spacing w:line="560" w:lineRule="exact"/>
        <w:ind w:firstLineChars="250" w:firstLine="80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按以上规定作退学处理不是纪律处分。</w:t>
      </w:r>
    </w:p>
    <w:p w:rsidR="0060316A" w:rsidRDefault="003B223E">
      <w:pPr>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第四十六条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对学生的退学处理，由学生所在二级学院院长签署意见，教务处审核，学院院长办公会议研究决定。</w:t>
      </w:r>
    </w:p>
    <w:p w:rsidR="0060316A" w:rsidRDefault="003B223E">
      <w:pPr>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自愿申请退学的学生，填写“贵州商学院学生退学申请表”，所在二级学院签署审核意见，报教务处分管副处长批准后执行。</w:t>
      </w:r>
    </w:p>
    <w:p w:rsidR="0060316A" w:rsidRDefault="003B223E">
      <w:pPr>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第四十七条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学生退学后的有关事项，按下列规定办理：</w:t>
      </w:r>
    </w:p>
    <w:p w:rsidR="0060316A" w:rsidRDefault="003B223E">
      <w:pPr>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（一）对作退学处理的学生，学院出具退学通知书并送交本人，因特殊情况无法送交本人的，由学院公告后生效。</w:t>
      </w:r>
    </w:p>
    <w:p w:rsidR="0060316A" w:rsidRDefault="003B223E">
      <w:pPr>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（二）退学学生应在接到退</w:t>
      </w:r>
      <w:r>
        <w:rPr>
          <w:rFonts w:ascii="仿宋" w:eastAsia="仿宋" w:hAnsi="仿宋" w:cs="仿宋" w:hint="eastAsia"/>
          <w:color w:val="000000" w:themeColor="text1"/>
          <w:sz w:val="32"/>
          <w:szCs w:val="32"/>
        </w:rPr>
        <w:t>学通知后一周内办理退学手续离校，其档案、户口退回家庭户籍所在地；由学生所在二级学院负责督促其办理离校手续和限期离校事宜。</w:t>
      </w:r>
    </w:p>
    <w:p w:rsidR="0060316A" w:rsidRDefault="003B223E">
      <w:pPr>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（三）学生退学时须交清所欠费用（包括归还图书资料、器材等）后，方可办理退学离院手续；</w:t>
      </w:r>
    </w:p>
    <w:p w:rsidR="0060316A" w:rsidRDefault="003B223E">
      <w:pPr>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（四）退学学生办理完退学手续后学院发给退学证明。无故超过规定期限两周不办理手续者，学院不再出具任何证明；</w:t>
      </w:r>
    </w:p>
    <w:p w:rsidR="0060316A" w:rsidRDefault="003B223E">
      <w:pPr>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（五）自正式下达退学通知之日起，停止退学学生的一切在校生待遇。</w:t>
      </w:r>
    </w:p>
    <w:p w:rsidR="0060316A" w:rsidRDefault="003B223E">
      <w:pPr>
        <w:spacing w:line="560" w:lineRule="exact"/>
        <w:ind w:firstLineChars="200" w:firstLine="640"/>
        <w:jc w:val="left"/>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第四十八条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学生对以上处理决定如有异议，可向学生申诉处理委员会提出书面申诉。</w:t>
      </w:r>
    </w:p>
    <w:p w:rsidR="0060316A" w:rsidRDefault="003B223E">
      <w:pPr>
        <w:spacing w:line="560" w:lineRule="exact"/>
        <w:ind w:firstLineChars="500" w:firstLine="1601"/>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第十章</w:t>
      </w:r>
      <w:r>
        <w:rPr>
          <w:rFonts w:ascii="仿宋" w:eastAsia="仿宋" w:hAnsi="仿宋" w:cs="仿宋" w:hint="eastAsia"/>
          <w:b/>
          <w:color w:val="000000" w:themeColor="text1"/>
          <w:sz w:val="32"/>
          <w:szCs w:val="32"/>
        </w:rPr>
        <w:t xml:space="preserve"> </w:t>
      </w:r>
      <w:r>
        <w:rPr>
          <w:rFonts w:ascii="仿宋" w:eastAsia="仿宋" w:hAnsi="仿宋" w:cs="仿宋" w:hint="eastAsia"/>
          <w:b/>
          <w:color w:val="000000" w:themeColor="text1"/>
          <w:sz w:val="32"/>
          <w:szCs w:val="32"/>
        </w:rPr>
        <w:t>毕业、结业、肄业与学位授予</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第四十九条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学生在学院规定的学习年限内，修完人才培养方案规定的课程，成绩合格，德育考核合格，《国家学生体质健康标准》测试成绩达</w:t>
      </w:r>
      <w:r>
        <w:rPr>
          <w:rFonts w:ascii="仿宋" w:eastAsia="仿宋" w:hAnsi="仿宋" w:cs="仿宋" w:hint="eastAsia"/>
          <w:color w:val="000000" w:themeColor="text1"/>
          <w:sz w:val="32"/>
          <w:szCs w:val="32"/>
        </w:rPr>
        <w:t>50</w:t>
      </w:r>
      <w:r>
        <w:rPr>
          <w:rFonts w:ascii="仿宋" w:eastAsia="仿宋" w:hAnsi="仿宋" w:cs="仿宋" w:hint="eastAsia"/>
          <w:color w:val="000000" w:themeColor="text1"/>
          <w:sz w:val="32"/>
          <w:szCs w:val="32"/>
        </w:rPr>
        <w:t>分以上者，准予毕业，由学院发给毕业证书。</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第五十条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学院执行高等教育学历证书电子注册管理制度，每年将颁发的毕（结）业证书信息报贵州省教育厅备案，并在教育部学信网上完成电子学历注册。</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第五十一条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学生在标准学制内修完人才培养方案规定的全部课程，未达到毕业要求，或受到学院处分尚未解除，按结业处理，由学院发给结业证书。学生结业后，在学院规定的最高学习年限内，可按程序申请相关课程重修或补做毕业论文（设计），受处分的可在处分期满后向学院申请解除处分，达到学院毕业条件的，可在每年五月或十月向学院申请结业证换发毕业证书，毕业时间按发证日期填写；在学院规定的最高学习年限内，仍未达到人才培养方案规定要求的，或达到要求未向学院申请换发毕业证者，不能换发毕业证书。</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第五十二条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学满一学年以上退学的学生</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由学院发给肄业</w:t>
      </w:r>
      <w:r>
        <w:rPr>
          <w:rFonts w:ascii="仿宋" w:eastAsia="仿宋" w:hAnsi="仿宋" w:cs="仿宋" w:hint="eastAsia"/>
          <w:color w:val="000000" w:themeColor="text1"/>
          <w:sz w:val="32"/>
          <w:szCs w:val="32"/>
        </w:rPr>
        <w:t>证书。不足一学年退学的学生，由学院发给写实性学习证明。</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第五十三条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符合国家和学院学位授予条件的本科毕业生，按照《贵州商学院学士学位授予工作细则（暂行）》，经本人申请、学院学位评定委员会审定同意，授予学士学位。</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第五十四条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学院严格按照招生时确定的办学类型和学习形式，以及学生招生录取时填报的个人信息，填写、颁发学历证书、学位证书及其他学业证书或证明。</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学生在校期间变更姓名、出生日期等证书需填写的个人信息，应当有合理、充分的理由，并提供有法定效力的相应证明文件。</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第五十五条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对违反国家招生规定取得入学资</w:t>
      </w:r>
      <w:r>
        <w:rPr>
          <w:rFonts w:ascii="仿宋" w:eastAsia="仿宋" w:hAnsi="仿宋" w:cs="仿宋" w:hint="eastAsia"/>
          <w:color w:val="000000" w:themeColor="text1"/>
          <w:sz w:val="32"/>
          <w:szCs w:val="32"/>
        </w:rPr>
        <w:t>格或者学籍的，学院应当取消其学籍，不发给学历证书、学位证书；已发的学历证书、学位证书，学院依法予以撤销。对以作弊、剽窃、抄袭等学术不端行为或者其他不正当手段获得学历证书、学位证书的，学院依法予以撤销。</w:t>
      </w:r>
    </w:p>
    <w:p w:rsidR="0060316A" w:rsidRDefault="003B223E">
      <w:pPr>
        <w:spacing w:line="560" w:lineRule="exact"/>
        <w:ind w:firstLineChars="253" w:firstLine="81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被撤销的学历证书、学位证书已注册的，学院应当予以注销并报上级教育行政部门宣布无效。</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第五十六条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毕业证书、学位证书、结业证书、肄业证书遗失或损坏均不能补发，但经本人申请、学院核实后可出具相应证明书，证明书与原证书具有同等效力。</w:t>
      </w:r>
    </w:p>
    <w:p w:rsidR="0060316A" w:rsidRDefault="003B223E">
      <w:pPr>
        <w:spacing w:line="560" w:lineRule="exact"/>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第十一章</w:t>
      </w:r>
      <w:r>
        <w:rPr>
          <w:rFonts w:ascii="仿宋" w:eastAsia="仿宋" w:hAnsi="仿宋" w:cs="仿宋" w:hint="eastAsia"/>
          <w:b/>
          <w:color w:val="000000" w:themeColor="text1"/>
          <w:sz w:val="32"/>
          <w:szCs w:val="32"/>
        </w:rPr>
        <w:t xml:space="preserve"> </w:t>
      </w:r>
      <w:r>
        <w:rPr>
          <w:rFonts w:ascii="仿宋" w:eastAsia="仿宋" w:hAnsi="仿宋" w:cs="仿宋" w:hint="eastAsia"/>
          <w:b/>
          <w:color w:val="000000" w:themeColor="text1"/>
          <w:sz w:val="32"/>
          <w:szCs w:val="32"/>
        </w:rPr>
        <w:t>学籍档案查询与管理</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第五十七条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学籍档案是记载学生在校期间学习成绩及</w:t>
      </w:r>
      <w:r>
        <w:rPr>
          <w:rFonts w:ascii="仿宋" w:eastAsia="仿宋" w:hAnsi="仿宋" w:cs="仿宋" w:hint="eastAsia"/>
          <w:color w:val="000000" w:themeColor="text1"/>
          <w:sz w:val="32"/>
          <w:szCs w:val="32"/>
        </w:rPr>
        <w:t>其他情况的历史资料。教务处设专人负责。对学生的考试、考查成绩，降级、转学、转专业、休学、复学、学生信息更改申请等情况，均应详细记载，并妥善保管所有文件材料。</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第五十八条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查阅学生学籍档案应持单位介绍信并办理查阅手续，经教务处处长批准。</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第五十九条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学籍档案只许就地查阅，不得外借。查阅人员要爱护档案，保持案卷清洁，不准涂改、乱画，如有损坏者，视情节轻重严肃处理。</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第六十条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摘抄、复制本人学籍档案的内容，必须经教务处处长同意，学籍管理人员审查核对无误后，加盖教务处公章以示负责。</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第六十一条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在校生因联系工作、出国等需要办理成绩证明时，须经学生所在二级学院同意、教务处处长批准，由学籍档案管理人员出具成绩单，加盖教务处公章后，方为有效。</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第六十二条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已毕业离校学生因需要办理成绩证明时，到学院档案馆办理。经核查在校成绩后，出具由学院统一制定的成绩单并加盖教务处公章方为有效。</w:t>
      </w:r>
    </w:p>
    <w:p w:rsidR="0060316A" w:rsidRDefault="003B223E">
      <w:pPr>
        <w:spacing w:line="560" w:lineRule="exact"/>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第十二章</w:t>
      </w:r>
      <w:r>
        <w:rPr>
          <w:rFonts w:ascii="仿宋" w:eastAsia="仿宋" w:hAnsi="仿宋" w:cs="仿宋" w:hint="eastAsia"/>
          <w:b/>
          <w:color w:val="000000" w:themeColor="text1"/>
          <w:sz w:val="32"/>
          <w:szCs w:val="32"/>
        </w:rPr>
        <w:t xml:space="preserve"> </w:t>
      </w:r>
      <w:r>
        <w:rPr>
          <w:rFonts w:ascii="仿宋" w:eastAsia="仿宋" w:hAnsi="仿宋" w:cs="仿宋" w:hint="eastAsia"/>
          <w:b/>
          <w:color w:val="000000" w:themeColor="text1"/>
          <w:sz w:val="32"/>
          <w:szCs w:val="32"/>
        </w:rPr>
        <w:t>附则</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第六十三条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本规定由教务处负责解释。</w:t>
      </w:r>
    </w:p>
    <w:p w:rsidR="0060316A" w:rsidRDefault="003B223E">
      <w:pPr>
        <w:spacing w:line="560" w:lineRule="exact"/>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 xml:space="preserve">    </w:t>
      </w:r>
      <w:r>
        <w:rPr>
          <w:rFonts w:ascii="仿宋" w:eastAsia="仿宋" w:hAnsi="仿宋" w:cs="仿宋" w:hint="eastAsia"/>
          <w:b/>
          <w:color w:val="000000" w:themeColor="text1"/>
          <w:sz w:val="32"/>
          <w:szCs w:val="32"/>
        </w:rPr>
        <w:t>第六十四条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本规定自发布之日起执行。原《贵州商学院学生学籍管理规定（试行）》同时废止。其他有关文件规定与本规定不一致的，以本规定为准。</w:t>
      </w:r>
    </w:p>
    <w:p w:rsidR="0060316A" w:rsidRDefault="0060316A">
      <w:pPr>
        <w:spacing w:line="560" w:lineRule="exact"/>
        <w:rPr>
          <w:rFonts w:ascii="仿宋" w:eastAsia="仿宋" w:hAnsi="仿宋" w:cs="仿宋"/>
          <w:color w:val="000000" w:themeColor="text1"/>
          <w:sz w:val="32"/>
          <w:szCs w:val="32"/>
        </w:rPr>
      </w:pP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附件：</w:t>
      </w: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贵州商学院学生转专业管理细则（修订）</w:t>
      </w:r>
    </w:p>
    <w:p w:rsidR="0060316A" w:rsidRDefault="003B223E">
      <w:pPr>
        <w:spacing w:line="560" w:lineRule="exact"/>
        <w:ind w:firstLineChars="500" w:firstLine="160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rPr>
        <w:t>贵州商学院学生转学管理细则（修订）</w:t>
      </w:r>
    </w:p>
    <w:p w:rsidR="0060316A" w:rsidRDefault="0060316A">
      <w:pPr>
        <w:spacing w:line="560" w:lineRule="exact"/>
        <w:rPr>
          <w:rFonts w:ascii="仿宋" w:eastAsia="仿宋" w:hAnsi="仿宋" w:cs="仿宋"/>
          <w:color w:val="000000" w:themeColor="text1"/>
          <w:sz w:val="32"/>
          <w:szCs w:val="32"/>
        </w:rPr>
      </w:pPr>
    </w:p>
    <w:p w:rsidR="0060316A" w:rsidRDefault="0060316A">
      <w:pPr>
        <w:spacing w:line="560" w:lineRule="exact"/>
        <w:rPr>
          <w:rFonts w:ascii="仿宋" w:eastAsia="仿宋" w:hAnsi="仿宋" w:cs="仿宋"/>
          <w:color w:val="000000" w:themeColor="text1"/>
          <w:sz w:val="32"/>
          <w:szCs w:val="32"/>
        </w:rPr>
      </w:pPr>
    </w:p>
    <w:p w:rsidR="0060316A" w:rsidRDefault="0060316A">
      <w:pPr>
        <w:spacing w:line="560" w:lineRule="exact"/>
        <w:rPr>
          <w:rFonts w:ascii="仿宋" w:eastAsia="仿宋" w:hAnsi="仿宋" w:cs="仿宋"/>
          <w:color w:val="000000" w:themeColor="text1"/>
          <w:sz w:val="32"/>
          <w:szCs w:val="32"/>
        </w:rPr>
      </w:pPr>
    </w:p>
    <w:p w:rsidR="0060316A" w:rsidRDefault="0060316A">
      <w:pPr>
        <w:spacing w:line="560" w:lineRule="exact"/>
        <w:rPr>
          <w:rFonts w:ascii="仿宋" w:eastAsia="仿宋" w:hAnsi="仿宋" w:cs="仿宋"/>
          <w:color w:val="000000" w:themeColor="text1"/>
          <w:sz w:val="32"/>
          <w:szCs w:val="32"/>
        </w:rPr>
      </w:pPr>
    </w:p>
    <w:p w:rsidR="0060316A" w:rsidRDefault="0060316A">
      <w:pPr>
        <w:spacing w:line="560" w:lineRule="exact"/>
        <w:rPr>
          <w:rFonts w:ascii="仿宋" w:eastAsia="仿宋" w:hAnsi="仿宋" w:cs="仿宋"/>
          <w:color w:val="000000" w:themeColor="text1"/>
          <w:sz w:val="32"/>
          <w:szCs w:val="32"/>
        </w:rPr>
      </w:pPr>
    </w:p>
    <w:p w:rsidR="0060316A" w:rsidRDefault="003B223E">
      <w:pPr>
        <w:spacing w:line="560" w:lineRule="exact"/>
        <w:rPr>
          <w:rFonts w:ascii="SimHei" w:eastAsia="SimHei" w:hAnsi="SimHei" w:cs="SimHei"/>
          <w:color w:val="000000" w:themeColor="text1"/>
          <w:sz w:val="32"/>
          <w:szCs w:val="32"/>
        </w:rPr>
      </w:pPr>
      <w:r>
        <w:rPr>
          <w:rFonts w:ascii="SimHei" w:eastAsia="SimHei" w:hAnsi="SimHei" w:cs="SimHei" w:hint="eastAsia"/>
          <w:color w:val="000000" w:themeColor="text1"/>
          <w:sz w:val="32"/>
          <w:szCs w:val="32"/>
        </w:rPr>
        <w:t>附件：</w:t>
      </w:r>
      <w:bookmarkStart w:id="990" w:name="_Toc485645138"/>
      <w:r>
        <w:rPr>
          <w:rFonts w:ascii="SimHei" w:eastAsia="SimHei" w:hAnsi="SimHei" w:cs="SimHei" w:hint="eastAsia"/>
          <w:color w:val="000000" w:themeColor="text1"/>
          <w:sz w:val="32"/>
          <w:szCs w:val="32"/>
        </w:rPr>
        <w:t>1</w:t>
      </w:r>
    </w:p>
    <w:p w:rsidR="0060316A" w:rsidRDefault="003B223E">
      <w:pPr>
        <w:spacing w:line="560" w:lineRule="exact"/>
        <w:jc w:val="center"/>
        <w:rPr>
          <w:rStyle w:val="ad"/>
          <w:rFonts w:ascii="方正小标宋_GBK" w:eastAsia="方正小标宋_GBK" w:hAnsi="方正小标宋_GBK" w:cs="方正小标宋_GBK"/>
          <w:b w:val="0"/>
          <w:color w:val="000000" w:themeColor="text1"/>
          <w:sz w:val="44"/>
          <w:szCs w:val="44"/>
        </w:rPr>
      </w:pPr>
      <w:r>
        <w:rPr>
          <w:rStyle w:val="ad"/>
          <w:rFonts w:ascii="方正小标宋_GBK" w:eastAsia="方正小标宋_GBK" w:hAnsi="方正小标宋_GBK" w:cs="方正小标宋_GBK" w:hint="eastAsia"/>
          <w:b w:val="0"/>
          <w:color w:val="000000" w:themeColor="text1"/>
          <w:sz w:val="44"/>
          <w:szCs w:val="44"/>
        </w:rPr>
        <w:t>贵州商学院学生转专业管理</w:t>
      </w:r>
      <w:bookmarkEnd w:id="990"/>
      <w:r>
        <w:rPr>
          <w:rStyle w:val="ad"/>
          <w:rFonts w:ascii="方正小标宋_GBK" w:eastAsia="方正小标宋_GBK" w:hAnsi="方正小标宋_GBK" w:cs="方正小标宋_GBK" w:hint="eastAsia"/>
          <w:b w:val="0"/>
          <w:color w:val="000000" w:themeColor="text1"/>
          <w:sz w:val="44"/>
          <w:szCs w:val="44"/>
        </w:rPr>
        <w:t>细则（暂行）</w:t>
      </w:r>
    </w:p>
    <w:p w:rsidR="0060316A" w:rsidRDefault="003B223E">
      <w:pPr>
        <w:snapToGrid w:val="0"/>
        <w:spacing w:line="560" w:lineRule="exact"/>
        <w:jc w:val="center"/>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第一章</w:t>
      </w:r>
      <w:r>
        <w:rPr>
          <w:rFonts w:ascii="仿宋" w:eastAsia="仿宋" w:hAnsi="仿宋" w:cs="仿宋" w:hint="eastAsia"/>
          <w:b/>
          <w:bCs/>
          <w:color w:val="000000" w:themeColor="text1"/>
          <w:sz w:val="32"/>
          <w:szCs w:val="32"/>
        </w:rPr>
        <w:t xml:space="preserve"> </w:t>
      </w:r>
      <w:r>
        <w:rPr>
          <w:rFonts w:ascii="仿宋" w:eastAsia="仿宋" w:hAnsi="仿宋" w:cs="仿宋" w:hint="eastAsia"/>
          <w:b/>
          <w:bCs/>
          <w:color w:val="000000" w:themeColor="text1"/>
          <w:sz w:val="32"/>
          <w:szCs w:val="32"/>
        </w:rPr>
        <w:t>总</w:t>
      </w:r>
      <w:r>
        <w:rPr>
          <w:rFonts w:ascii="仿宋" w:eastAsia="仿宋" w:hAnsi="仿宋" w:cs="仿宋" w:hint="eastAsia"/>
          <w:b/>
          <w:bCs/>
          <w:color w:val="000000" w:themeColor="text1"/>
          <w:sz w:val="32"/>
          <w:szCs w:val="32"/>
        </w:rPr>
        <w:t xml:space="preserve"> </w:t>
      </w:r>
      <w:r>
        <w:rPr>
          <w:rFonts w:ascii="仿宋" w:eastAsia="仿宋" w:hAnsi="仿宋" w:cs="仿宋" w:hint="eastAsia"/>
          <w:b/>
          <w:bCs/>
          <w:color w:val="000000" w:themeColor="text1"/>
          <w:sz w:val="32"/>
          <w:szCs w:val="32"/>
        </w:rPr>
        <w:t>则</w:t>
      </w:r>
    </w:p>
    <w:p w:rsidR="0060316A" w:rsidRDefault="003B223E">
      <w:pPr>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第一条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为充分调动学生学习积极性和主动性，满足学生个性化发展需求，根据《普通高等学校学生管理规定》（教育部令﹝</w:t>
      </w:r>
      <w:r>
        <w:rPr>
          <w:rFonts w:ascii="仿宋" w:eastAsia="仿宋" w:hAnsi="仿宋" w:cs="仿宋" w:hint="eastAsia"/>
          <w:color w:val="000000" w:themeColor="text1"/>
          <w:sz w:val="32"/>
          <w:szCs w:val="32"/>
        </w:rPr>
        <w:t>2016</w:t>
      </w:r>
      <w:r>
        <w:rPr>
          <w:rFonts w:ascii="仿宋" w:eastAsia="仿宋" w:hAnsi="仿宋" w:cs="仿宋" w:hint="eastAsia"/>
          <w:color w:val="000000" w:themeColor="text1"/>
          <w:sz w:val="32"/>
          <w:szCs w:val="32"/>
        </w:rPr>
        <w:t>﹞第</w:t>
      </w:r>
      <w:r>
        <w:rPr>
          <w:rFonts w:ascii="仿宋" w:eastAsia="仿宋" w:hAnsi="仿宋" w:cs="仿宋" w:hint="eastAsia"/>
          <w:color w:val="000000" w:themeColor="text1"/>
          <w:sz w:val="32"/>
          <w:szCs w:val="32"/>
        </w:rPr>
        <w:t>41</w:t>
      </w:r>
      <w:r>
        <w:rPr>
          <w:rFonts w:ascii="仿宋" w:eastAsia="仿宋" w:hAnsi="仿宋" w:cs="仿宋" w:hint="eastAsia"/>
          <w:color w:val="000000" w:themeColor="text1"/>
          <w:sz w:val="32"/>
          <w:szCs w:val="32"/>
        </w:rPr>
        <w:t>号）、贵州省教育厅相关规定和《贵州商学院学生学籍管理规定（修订）》，特制订本规定。</w:t>
      </w:r>
    </w:p>
    <w:p w:rsidR="0060316A" w:rsidRDefault="003B223E">
      <w:pPr>
        <w:snapToGrid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第二条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为确保各专业的良性发展和教学秩序的稳定，学院对各专业转入学生人数实行“优者优先、公平竞争、总量控制”的原则。</w:t>
      </w:r>
    </w:p>
    <w:p w:rsidR="0060316A" w:rsidRDefault="003B223E">
      <w:pPr>
        <w:snapToGrid w:val="0"/>
        <w:spacing w:line="560" w:lineRule="exact"/>
        <w:ind w:firstLineChars="200" w:firstLine="640"/>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第二章</w:t>
      </w:r>
      <w:r>
        <w:rPr>
          <w:rFonts w:ascii="仿宋" w:eastAsia="仿宋" w:hAnsi="仿宋" w:cs="仿宋" w:hint="eastAsia"/>
          <w:b/>
          <w:color w:val="000000" w:themeColor="text1"/>
          <w:sz w:val="32"/>
          <w:szCs w:val="32"/>
        </w:rPr>
        <w:t xml:space="preserve"> </w:t>
      </w:r>
      <w:r>
        <w:rPr>
          <w:rFonts w:ascii="仿宋" w:eastAsia="仿宋" w:hAnsi="仿宋" w:cs="仿宋" w:hint="eastAsia"/>
          <w:b/>
          <w:color w:val="000000" w:themeColor="text1"/>
          <w:sz w:val="32"/>
          <w:szCs w:val="32"/>
        </w:rPr>
        <w:t>转专业的条件和原则</w:t>
      </w:r>
    </w:p>
    <w:p w:rsidR="0060316A" w:rsidRDefault="003B223E">
      <w:pPr>
        <w:snapToGrid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第三条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普通全日制专科（高职）、本科一年级学生，且没有违反法律法规或校纪校规行为。有下列情况之一者，可提出申请转专业：</w:t>
      </w:r>
    </w:p>
    <w:p w:rsidR="0060316A" w:rsidRDefault="003B223E">
      <w:pPr>
        <w:snapToGrid w:val="0"/>
        <w:spacing w:line="560" w:lineRule="exact"/>
        <w:ind w:firstLineChars="202" w:firstLine="646"/>
        <w:jc w:val="left"/>
        <w:rPr>
          <w:rFonts w:ascii="仿宋" w:eastAsia="仿宋" w:hAnsi="仿宋" w:cs="仿宋"/>
          <w:color w:val="000000" w:themeColor="text1"/>
          <w:sz w:val="32"/>
          <w:szCs w:val="32"/>
        </w:rPr>
      </w:pPr>
      <w:bookmarkStart w:id="991" w:name="_Hlk491866332"/>
      <w:r>
        <w:rPr>
          <w:rFonts w:ascii="仿宋" w:eastAsia="仿宋" w:hAnsi="仿宋" w:cs="仿宋" w:hint="eastAsia"/>
          <w:color w:val="000000" w:themeColor="text1"/>
          <w:sz w:val="32"/>
          <w:szCs w:val="32"/>
        </w:rPr>
        <w:t>（一）</w:t>
      </w:r>
      <w:bookmarkEnd w:id="991"/>
      <w:r>
        <w:rPr>
          <w:rFonts w:ascii="仿宋" w:eastAsia="仿宋" w:hAnsi="仿宋" w:cs="仿宋" w:hint="eastAsia"/>
          <w:color w:val="000000" w:themeColor="text1"/>
          <w:sz w:val="32"/>
          <w:szCs w:val="32"/>
        </w:rPr>
        <w:t>学生在学习期间对其他专业有兴趣和专</w:t>
      </w:r>
      <w:r>
        <w:rPr>
          <w:rFonts w:ascii="仿宋" w:eastAsia="仿宋" w:hAnsi="仿宋" w:cs="仿宋" w:hint="eastAsia"/>
          <w:color w:val="000000" w:themeColor="text1"/>
          <w:sz w:val="32"/>
          <w:szCs w:val="32"/>
        </w:rPr>
        <w:t>长的；</w:t>
      </w:r>
    </w:p>
    <w:p w:rsidR="0060316A" w:rsidRDefault="003B223E">
      <w:pPr>
        <w:snapToGrid w:val="0"/>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（二）学生入学后发现某种疾病，经学院指定医疗单位检查证明，不能在原专业学习，但尚能在本校其它专业学习者；</w:t>
      </w:r>
    </w:p>
    <w:p w:rsidR="0060316A" w:rsidRDefault="003B223E">
      <w:pPr>
        <w:snapToGrid w:val="0"/>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（三）学院认可，学生确有某种特殊困难，不转专业则无法继续学习者；</w:t>
      </w:r>
    </w:p>
    <w:p w:rsidR="0060316A" w:rsidRDefault="003B223E">
      <w:pPr>
        <w:snapToGrid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（四）休学创业或退役后复学的学生，因自身情况需要转专业的；</w:t>
      </w:r>
    </w:p>
    <w:p w:rsidR="0060316A" w:rsidRDefault="003B223E">
      <w:pPr>
        <w:snapToGrid w:val="0"/>
        <w:spacing w:line="560" w:lineRule="exact"/>
        <w:ind w:firstLineChars="200" w:firstLine="640"/>
        <w:rPr>
          <w:rFonts w:ascii="仿宋" w:eastAsia="仿宋" w:hAnsi="仿宋" w:cs="仿宋"/>
          <w:color w:val="000000" w:themeColor="text1"/>
          <w:spacing w:val="4"/>
          <w:sz w:val="32"/>
          <w:szCs w:val="32"/>
        </w:rPr>
      </w:pPr>
      <w:r>
        <w:rPr>
          <w:rFonts w:ascii="仿宋" w:eastAsia="仿宋" w:hAnsi="仿宋" w:cs="仿宋" w:hint="eastAsia"/>
          <w:color w:val="000000" w:themeColor="text1"/>
          <w:sz w:val="32"/>
          <w:szCs w:val="32"/>
        </w:rPr>
        <w:t>（五）</w:t>
      </w:r>
      <w:r>
        <w:rPr>
          <w:rFonts w:ascii="仿宋" w:eastAsia="仿宋" w:hAnsi="仿宋" w:cs="仿宋" w:hint="eastAsia"/>
          <w:color w:val="000000" w:themeColor="text1"/>
          <w:spacing w:val="4"/>
          <w:sz w:val="32"/>
          <w:szCs w:val="32"/>
        </w:rPr>
        <w:t>学生保留学籍或休学期满复学，如下一年级原专业无教学班者，可申请转入相近专业；</w:t>
      </w:r>
    </w:p>
    <w:p w:rsidR="0060316A" w:rsidRDefault="003B223E">
      <w:pPr>
        <w:snapToGrid w:val="0"/>
        <w:spacing w:line="560" w:lineRule="exact"/>
        <w:ind w:firstLineChars="200" w:firstLine="656"/>
        <w:rPr>
          <w:rFonts w:ascii="仿宋" w:eastAsia="仿宋" w:hAnsi="仿宋" w:cs="仿宋"/>
          <w:color w:val="000000" w:themeColor="text1"/>
          <w:spacing w:val="4"/>
          <w:sz w:val="32"/>
          <w:szCs w:val="32"/>
        </w:rPr>
      </w:pPr>
      <w:r>
        <w:rPr>
          <w:rFonts w:ascii="仿宋" w:eastAsia="仿宋" w:hAnsi="仿宋" w:cs="仿宋" w:hint="eastAsia"/>
          <w:color w:val="000000" w:themeColor="text1"/>
          <w:spacing w:val="4"/>
          <w:sz w:val="32"/>
          <w:szCs w:val="32"/>
        </w:rPr>
        <w:t>（六）经学院认可的其他特殊情况。</w:t>
      </w:r>
    </w:p>
    <w:p w:rsidR="0060316A" w:rsidRDefault="003B223E">
      <w:pPr>
        <w:snapToGrid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 xml:space="preserve"> </w:t>
      </w:r>
      <w:r>
        <w:rPr>
          <w:rFonts w:ascii="仿宋" w:eastAsia="仿宋" w:hAnsi="仿宋" w:cs="仿宋" w:hint="eastAsia"/>
          <w:b/>
          <w:color w:val="000000" w:themeColor="text1"/>
          <w:sz w:val="32"/>
          <w:szCs w:val="32"/>
        </w:rPr>
        <w:t>第四条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学生有下列情况之一者，不予转专业：</w:t>
      </w:r>
    </w:p>
    <w:p w:rsidR="0060316A" w:rsidRDefault="003B223E">
      <w:pPr>
        <w:pStyle w:val="22"/>
        <w:widowControl w:val="0"/>
        <w:snapToGrid w:val="0"/>
        <w:spacing w:before="0" w:beforeAutospacing="0" w:after="0" w:afterAutospacing="0" w:line="560" w:lineRule="exact"/>
        <w:ind w:firstLineChars="200" w:firstLine="640"/>
        <w:rPr>
          <w:rFonts w:ascii="仿宋" w:eastAsia="仿宋" w:hAnsi="仿宋" w:cs="仿宋"/>
          <w:color w:val="000000" w:themeColor="text1"/>
          <w:spacing w:val="4"/>
          <w:sz w:val="32"/>
          <w:szCs w:val="32"/>
        </w:rPr>
      </w:pPr>
      <w:r>
        <w:rPr>
          <w:rFonts w:ascii="仿宋" w:eastAsia="仿宋" w:hAnsi="仿宋" w:cs="仿宋" w:hint="eastAsia"/>
          <w:color w:val="000000" w:themeColor="text1"/>
          <w:sz w:val="32"/>
          <w:szCs w:val="32"/>
        </w:rPr>
        <w:t>（一）</w:t>
      </w:r>
      <w:r>
        <w:rPr>
          <w:rFonts w:ascii="仿宋" w:eastAsia="仿宋" w:hAnsi="仿宋" w:cs="仿宋" w:hint="eastAsia"/>
          <w:color w:val="000000" w:themeColor="text1"/>
          <w:spacing w:val="4"/>
          <w:sz w:val="32"/>
          <w:szCs w:val="32"/>
        </w:rPr>
        <w:t>有一次转专业记录者；</w:t>
      </w:r>
    </w:p>
    <w:p w:rsidR="0060316A" w:rsidRDefault="003B223E">
      <w:pPr>
        <w:pStyle w:val="22"/>
        <w:widowControl w:val="0"/>
        <w:snapToGrid w:val="0"/>
        <w:spacing w:before="0" w:beforeAutospacing="0" w:after="0" w:afterAutospacing="0" w:line="560" w:lineRule="exact"/>
        <w:ind w:firstLineChars="200" w:firstLine="640"/>
        <w:rPr>
          <w:rFonts w:ascii="仿宋" w:eastAsia="仿宋" w:hAnsi="仿宋" w:cs="仿宋"/>
          <w:color w:val="000000" w:themeColor="text1"/>
          <w:spacing w:val="4"/>
          <w:sz w:val="32"/>
          <w:szCs w:val="32"/>
        </w:rPr>
      </w:pPr>
      <w:r>
        <w:rPr>
          <w:rFonts w:ascii="仿宋" w:eastAsia="仿宋" w:hAnsi="仿宋" w:cs="仿宋" w:hint="eastAsia"/>
          <w:color w:val="000000" w:themeColor="text1"/>
          <w:sz w:val="32"/>
          <w:szCs w:val="32"/>
        </w:rPr>
        <w:t>（二）</w:t>
      </w:r>
      <w:r>
        <w:rPr>
          <w:rFonts w:ascii="仿宋" w:eastAsia="仿宋" w:hAnsi="仿宋" w:cs="仿宋" w:hint="eastAsia"/>
          <w:color w:val="000000" w:themeColor="text1"/>
          <w:spacing w:val="4"/>
          <w:sz w:val="32"/>
          <w:szCs w:val="32"/>
        </w:rPr>
        <w:t xml:space="preserve"> </w:t>
      </w:r>
      <w:r>
        <w:rPr>
          <w:rFonts w:ascii="仿宋" w:eastAsia="仿宋" w:hAnsi="仿宋" w:cs="仿宋" w:hint="eastAsia"/>
          <w:color w:val="000000" w:themeColor="text1"/>
          <w:sz w:val="32"/>
          <w:szCs w:val="32"/>
        </w:rPr>
        <w:t>通过定向就业、艺术类、体育类等特殊招生形式录取的；</w:t>
      </w:r>
    </w:p>
    <w:p w:rsidR="0060316A" w:rsidRDefault="003B223E">
      <w:pPr>
        <w:pStyle w:val="22"/>
        <w:widowControl w:val="0"/>
        <w:snapToGrid w:val="0"/>
        <w:spacing w:before="0" w:beforeAutospacing="0" w:after="0" w:afterAutospacing="0"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（三）未通过普通高等学校招生全国统一考试或未使用高考成绩录取入学的（含保送生、单独考试招生、专升本、五年一贯制、三二分段制等）；</w:t>
      </w:r>
    </w:p>
    <w:p w:rsidR="0060316A" w:rsidRDefault="003B223E">
      <w:pPr>
        <w:pStyle w:val="22"/>
        <w:widowControl w:val="0"/>
        <w:snapToGrid w:val="0"/>
        <w:spacing w:before="0" w:beforeAutospacing="0" w:after="0" w:afterAutospacing="0" w:line="560" w:lineRule="exact"/>
        <w:ind w:firstLineChars="200" w:firstLine="640"/>
        <w:rPr>
          <w:rFonts w:ascii="仿宋" w:eastAsia="仿宋" w:hAnsi="仿宋" w:cs="仿宋"/>
          <w:color w:val="000000" w:themeColor="text1"/>
          <w:spacing w:val="4"/>
          <w:sz w:val="32"/>
          <w:szCs w:val="32"/>
        </w:rPr>
      </w:pPr>
      <w:r>
        <w:rPr>
          <w:rFonts w:ascii="仿宋" w:eastAsia="仿宋" w:hAnsi="仿宋" w:cs="仿宋" w:hint="eastAsia"/>
          <w:color w:val="000000" w:themeColor="text1"/>
          <w:sz w:val="32"/>
          <w:szCs w:val="32"/>
        </w:rPr>
        <w:t>（四）无正当理由者。</w:t>
      </w:r>
    </w:p>
    <w:p w:rsidR="0060316A" w:rsidRDefault="003B223E">
      <w:pPr>
        <w:autoSpaceDE w:val="0"/>
        <w:autoSpaceDN w:val="0"/>
        <w:adjustRightInd w:val="0"/>
        <w:spacing w:line="560" w:lineRule="exact"/>
        <w:ind w:firstLineChars="250" w:firstLine="800"/>
        <w:jc w:val="left"/>
        <w:rPr>
          <w:rFonts w:ascii="仿宋" w:eastAsia="仿宋" w:hAnsi="仿宋" w:cs="仿宋"/>
          <w:color w:val="000000" w:themeColor="text1"/>
          <w:kern w:val="0"/>
          <w:sz w:val="32"/>
          <w:szCs w:val="32"/>
        </w:rPr>
      </w:pPr>
      <w:r>
        <w:rPr>
          <w:rFonts w:ascii="仿宋" w:eastAsia="仿宋" w:hAnsi="仿宋" w:cs="仿宋" w:hint="eastAsia"/>
          <w:b/>
          <w:color w:val="000000" w:themeColor="text1"/>
          <w:sz w:val="32"/>
          <w:szCs w:val="32"/>
        </w:rPr>
        <w:t>第五条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各二级学院制定本院转专业工作实施方案，包括接收学生转专业</w:t>
      </w:r>
      <w:r>
        <w:rPr>
          <w:rFonts w:ascii="仿宋" w:eastAsia="仿宋" w:hAnsi="仿宋" w:cs="仿宋" w:hint="eastAsia"/>
          <w:color w:val="000000" w:themeColor="text1"/>
          <w:kern w:val="0"/>
          <w:sz w:val="32"/>
          <w:szCs w:val="32"/>
        </w:rPr>
        <w:t>的具体条件、要求，考核的内容、办法和安排，报教务处备案。二级学院应提前在教务处网站公布本二级学院各专业可接受转入学生的名额。</w:t>
      </w:r>
    </w:p>
    <w:p w:rsidR="0060316A" w:rsidRDefault="003B223E">
      <w:pPr>
        <w:autoSpaceDE w:val="0"/>
        <w:autoSpaceDN w:val="0"/>
        <w:adjustRightInd w:val="0"/>
        <w:snapToGrid w:val="0"/>
        <w:spacing w:line="560" w:lineRule="exact"/>
        <w:ind w:firstLineChars="250" w:firstLine="80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二级学院每次接收转专业学生人数原则上按该专业招生人数的</w:t>
      </w:r>
      <w:r>
        <w:rPr>
          <w:rFonts w:ascii="仿宋" w:eastAsia="仿宋" w:hAnsi="仿宋" w:cs="仿宋" w:hint="eastAsia"/>
          <w:color w:val="000000" w:themeColor="text1"/>
          <w:sz w:val="32"/>
          <w:szCs w:val="32"/>
        </w:rPr>
        <w:t>10%</w:t>
      </w:r>
      <w:r>
        <w:rPr>
          <w:rFonts w:ascii="仿宋" w:eastAsia="仿宋" w:hAnsi="仿宋" w:cs="仿宋" w:hint="eastAsia"/>
          <w:color w:val="000000" w:themeColor="text1"/>
          <w:sz w:val="32"/>
          <w:szCs w:val="32"/>
        </w:rPr>
        <w:t>确定，接收转专业学生总人数不超过该专业招生人数的</w:t>
      </w:r>
      <w:r>
        <w:rPr>
          <w:rFonts w:ascii="仿宋" w:eastAsia="仿宋" w:hAnsi="仿宋" w:cs="仿宋" w:hint="eastAsia"/>
          <w:color w:val="000000" w:themeColor="text1"/>
          <w:sz w:val="32"/>
          <w:szCs w:val="32"/>
        </w:rPr>
        <w:t>20%</w:t>
      </w:r>
      <w:r>
        <w:rPr>
          <w:rFonts w:ascii="仿宋" w:eastAsia="仿宋" w:hAnsi="仿宋" w:cs="仿宋" w:hint="eastAsia"/>
          <w:color w:val="000000" w:themeColor="text1"/>
          <w:sz w:val="32"/>
          <w:szCs w:val="32"/>
        </w:rPr>
        <w:t>。</w:t>
      </w:r>
    </w:p>
    <w:p w:rsidR="0060316A" w:rsidRDefault="003B223E">
      <w:pPr>
        <w:snapToGrid w:val="0"/>
        <w:spacing w:line="560" w:lineRule="exact"/>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第三章</w:t>
      </w:r>
      <w:r>
        <w:rPr>
          <w:rFonts w:ascii="仿宋" w:eastAsia="仿宋" w:hAnsi="仿宋" w:cs="仿宋" w:hint="eastAsia"/>
          <w:b/>
          <w:color w:val="000000" w:themeColor="text1"/>
          <w:sz w:val="32"/>
          <w:szCs w:val="32"/>
        </w:rPr>
        <w:t xml:space="preserve"> </w:t>
      </w:r>
      <w:r>
        <w:rPr>
          <w:rFonts w:ascii="仿宋" w:eastAsia="仿宋" w:hAnsi="仿宋" w:cs="仿宋" w:hint="eastAsia"/>
          <w:b/>
          <w:color w:val="000000" w:themeColor="text1"/>
          <w:sz w:val="32"/>
          <w:szCs w:val="32"/>
        </w:rPr>
        <w:t>学生转专业的时间和程序</w:t>
      </w:r>
    </w:p>
    <w:p w:rsidR="0060316A" w:rsidRDefault="003B223E">
      <w:pPr>
        <w:snapToGrid w:val="0"/>
        <w:spacing w:line="560" w:lineRule="exact"/>
        <w:ind w:firstLineChars="250" w:firstLine="800"/>
        <w:rPr>
          <w:rFonts w:ascii="仿宋" w:eastAsia="仿宋" w:hAnsi="仿宋" w:cs="仿宋"/>
          <w:color w:val="000000" w:themeColor="text1"/>
          <w:kern w:val="0"/>
          <w:sz w:val="32"/>
          <w:szCs w:val="32"/>
        </w:rPr>
      </w:pPr>
      <w:r>
        <w:rPr>
          <w:rFonts w:ascii="仿宋" w:eastAsia="仿宋" w:hAnsi="仿宋" w:cs="仿宋" w:hint="eastAsia"/>
          <w:b/>
          <w:color w:val="000000" w:themeColor="text1"/>
          <w:sz w:val="32"/>
          <w:szCs w:val="32"/>
        </w:rPr>
        <w:t>第六条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kern w:val="0"/>
          <w:sz w:val="32"/>
          <w:szCs w:val="32"/>
        </w:rPr>
        <w:t>申请转专业的学生应在第一学期期末或第二学期期末，向教务处提出转专业申请（申请本二级学院内转专业的学生，可在第一、第二或第三学期期末提出申请）。学生可以同时填报两个转专业志愿，由教务处会同各转入学院按照第一志愿优先录取原则，结合</w:t>
      </w:r>
      <w:r>
        <w:rPr>
          <w:rFonts w:ascii="仿宋" w:eastAsia="仿宋" w:hAnsi="仿宋" w:cs="仿宋" w:hint="eastAsia"/>
          <w:color w:val="000000" w:themeColor="text1"/>
          <w:kern w:val="0"/>
          <w:sz w:val="32"/>
          <w:szCs w:val="32"/>
        </w:rPr>
        <w:t>考核成绩择优录取。</w:t>
      </w:r>
    </w:p>
    <w:p w:rsidR="0060316A" w:rsidRDefault="003B223E">
      <w:pPr>
        <w:snapToGrid w:val="0"/>
        <w:spacing w:line="560" w:lineRule="exact"/>
        <w:ind w:firstLineChars="250" w:firstLine="80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第七条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办理程序</w:t>
      </w:r>
    </w:p>
    <w:p w:rsidR="0060316A" w:rsidRDefault="003B223E">
      <w:pPr>
        <w:snapToGrid w:val="0"/>
        <w:spacing w:line="560" w:lineRule="exact"/>
        <w:ind w:firstLineChars="250" w:firstLine="80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申请转专业的学生如实填写《贵州商学院学生转专业申请表》，并提供相关证明材料，交所在二级学院审核同意后，拟转入二级学院负责组织学生考核，并将考核的具体方案报教务处备案。二级学院根据学生考核结果和本院的接收名额确定拟接收学生名单，将拟接收学生的名单和相应的转专业申请表报送教务处。</w:t>
      </w:r>
    </w:p>
    <w:p w:rsidR="0060316A" w:rsidRDefault="003B223E">
      <w:pPr>
        <w:snapToGrid w:val="0"/>
        <w:spacing w:line="560" w:lineRule="exact"/>
        <w:ind w:firstLineChars="250" w:firstLine="80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（二）教务处对申请转专业学生提出审核意见，经院长办公会审议通过后，公示转专业学生名单。</w:t>
      </w:r>
    </w:p>
    <w:p w:rsidR="0060316A" w:rsidRDefault="003B223E">
      <w:pPr>
        <w:snapToGrid w:val="0"/>
        <w:spacing w:line="560" w:lineRule="exact"/>
        <w:ind w:firstLineChars="250" w:firstLine="80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（三）公示期结束后，教务处下发正式转专业名单。学生凭转专业通知，于下学期开学二周内完成转专业相关手续，逾期取消转专业资格。</w:t>
      </w:r>
    </w:p>
    <w:p w:rsidR="0060316A" w:rsidRDefault="003B223E">
      <w:pPr>
        <w:snapToGrid w:val="0"/>
        <w:spacing w:line="560" w:lineRule="exact"/>
        <w:ind w:firstLineChars="200" w:firstLine="640"/>
        <w:jc w:val="center"/>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 </w:t>
      </w:r>
      <w:r>
        <w:rPr>
          <w:rFonts w:ascii="仿宋" w:eastAsia="仿宋" w:hAnsi="仿宋" w:cs="仿宋" w:hint="eastAsia"/>
          <w:b/>
          <w:bCs/>
          <w:color w:val="000000" w:themeColor="text1"/>
          <w:sz w:val="32"/>
          <w:szCs w:val="32"/>
        </w:rPr>
        <w:t>第四章</w:t>
      </w:r>
      <w:r>
        <w:rPr>
          <w:rFonts w:ascii="仿宋" w:eastAsia="仿宋" w:hAnsi="仿宋" w:cs="仿宋" w:hint="eastAsia"/>
          <w:b/>
          <w:bCs/>
          <w:color w:val="000000" w:themeColor="text1"/>
          <w:sz w:val="32"/>
          <w:szCs w:val="32"/>
        </w:rPr>
        <w:t xml:space="preserve"> </w:t>
      </w:r>
      <w:r>
        <w:rPr>
          <w:rFonts w:ascii="仿宋" w:eastAsia="仿宋" w:hAnsi="仿宋" w:cs="仿宋" w:hint="eastAsia"/>
          <w:b/>
          <w:bCs/>
          <w:color w:val="000000" w:themeColor="text1"/>
          <w:sz w:val="32"/>
          <w:szCs w:val="32"/>
        </w:rPr>
        <w:t>学生转专业后的教学管理</w:t>
      </w:r>
    </w:p>
    <w:p w:rsidR="0060316A" w:rsidRDefault="003B223E">
      <w:pPr>
        <w:snapToGrid w:val="0"/>
        <w:spacing w:line="560"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b/>
          <w:color w:val="000000" w:themeColor="text1"/>
          <w:sz w:val="32"/>
          <w:szCs w:val="32"/>
        </w:rPr>
        <w:t>第八条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kern w:val="0"/>
          <w:sz w:val="32"/>
          <w:szCs w:val="32"/>
        </w:rPr>
        <w:t>转入新专业的学生的学费、书费、住宿费等费用按转入专业要求交纳。</w:t>
      </w:r>
    </w:p>
    <w:p w:rsidR="0060316A" w:rsidRDefault="003B223E">
      <w:pPr>
        <w:snapToGrid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第九条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准许转专业的学生从转入的所在学期开始，执行转入专业的培养计划。其转专业前在原专业已修名称和教学要求相同的课程，学分数不低于转入专业的课程学分数的，可申请免修，原已修课程已取得的学分有效；教学要求或学分数低于转入专业课程教学大纲的课程和</w:t>
      </w:r>
      <w:r>
        <w:rPr>
          <w:rFonts w:ascii="仿宋" w:eastAsia="仿宋" w:hAnsi="仿宋" w:cs="仿宋" w:hint="eastAsia"/>
          <w:color w:val="000000" w:themeColor="text1"/>
          <w:spacing w:val="4"/>
          <w:sz w:val="32"/>
          <w:szCs w:val="32"/>
        </w:rPr>
        <w:t>转入专业要求但未修读过的课程必须补修，可申请免听但不免考；原已取得的转入专业教学计划不作要求的课程学分，不记入毕业总学分，可记入本人学籍档案。</w:t>
      </w:r>
      <w:r>
        <w:rPr>
          <w:rFonts w:ascii="仿宋" w:eastAsia="仿宋" w:hAnsi="仿宋" w:cs="仿宋" w:hint="eastAsia"/>
          <w:color w:val="000000" w:themeColor="text1"/>
          <w:sz w:val="32"/>
          <w:szCs w:val="32"/>
        </w:rPr>
        <w:t>若</w:t>
      </w:r>
      <w:r>
        <w:rPr>
          <w:rFonts w:ascii="仿宋" w:eastAsia="仿宋" w:hAnsi="仿宋" w:cs="仿宋" w:hint="eastAsia"/>
          <w:color w:val="000000" w:themeColor="text1"/>
          <w:spacing w:val="4"/>
          <w:sz w:val="32"/>
          <w:szCs w:val="32"/>
        </w:rPr>
        <w:t>学生转专业后需补修的学分大于</w:t>
      </w:r>
      <w:r>
        <w:rPr>
          <w:rFonts w:ascii="仿宋" w:eastAsia="仿宋" w:hAnsi="仿宋" w:cs="仿宋" w:hint="eastAsia"/>
          <w:color w:val="000000" w:themeColor="text1"/>
          <w:spacing w:val="4"/>
          <w:sz w:val="32"/>
          <w:szCs w:val="32"/>
        </w:rPr>
        <w:t>16</w:t>
      </w:r>
      <w:r>
        <w:rPr>
          <w:rFonts w:ascii="仿宋" w:eastAsia="仿宋" w:hAnsi="仿宋" w:cs="仿宋" w:hint="eastAsia"/>
          <w:color w:val="000000" w:themeColor="text1"/>
          <w:spacing w:val="4"/>
          <w:sz w:val="32"/>
          <w:szCs w:val="32"/>
        </w:rPr>
        <w:t>学分，允许转入该专业的下一年级。</w:t>
      </w:r>
    </w:p>
    <w:p w:rsidR="0060316A" w:rsidRDefault="003B223E">
      <w:pPr>
        <w:snapToGrid w:val="0"/>
        <w:spacing w:line="560" w:lineRule="exact"/>
        <w:ind w:firstLineChars="200" w:firstLine="640"/>
        <w:jc w:val="center"/>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第五章</w:t>
      </w:r>
      <w:r>
        <w:rPr>
          <w:rFonts w:ascii="仿宋" w:eastAsia="仿宋" w:hAnsi="仿宋" w:cs="仿宋" w:hint="eastAsia"/>
          <w:b/>
          <w:bCs/>
          <w:color w:val="000000" w:themeColor="text1"/>
          <w:sz w:val="32"/>
          <w:szCs w:val="32"/>
        </w:rPr>
        <w:t xml:space="preserve"> </w:t>
      </w:r>
      <w:r>
        <w:rPr>
          <w:rFonts w:ascii="仿宋" w:eastAsia="仿宋" w:hAnsi="仿宋" w:cs="仿宋" w:hint="eastAsia"/>
          <w:b/>
          <w:bCs/>
          <w:color w:val="000000" w:themeColor="text1"/>
          <w:sz w:val="32"/>
          <w:szCs w:val="32"/>
        </w:rPr>
        <w:t>附则</w:t>
      </w:r>
    </w:p>
    <w:p w:rsidR="0060316A" w:rsidRDefault="003B223E">
      <w:pPr>
        <w:snapToGrid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第十条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本规定自发布之日起执行。原《贵州商学院转专业管理细则（试行）》同时废止。其他有关文件规定与本规定不一致的，以本规定为准。</w:t>
      </w:r>
    </w:p>
    <w:p w:rsidR="0060316A" w:rsidRDefault="0060316A">
      <w:pPr>
        <w:snapToGrid w:val="0"/>
        <w:spacing w:line="560" w:lineRule="exact"/>
        <w:ind w:firstLineChars="200" w:firstLine="640"/>
        <w:rPr>
          <w:rFonts w:ascii="仿宋" w:eastAsia="仿宋" w:hAnsi="仿宋" w:cs="仿宋"/>
          <w:color w:val="000000" w:themeColor="text1"/>
          <w:sz w:val="32"/>
          <w:szCs w:val="32"/>
        </w:rPr>
      </w:pPr>
    </w:p>
    <w:p w:rsidR="0060316A" w:rsidRDefault="0060316A">
      <w:pPr>
        <w:snapToGrid w:val="0"/>
        <w:spacing w:line="560" w:lineRule="exact"/>
        <w:ind w:firstLineChars="200" w:firstLine="640"/>
        <w:rPr>
          <w:rFonts w:ascii="仿宋" w:eastAsia="仿宋" w:hAnsi="仿宋" w:cs="仿宋"/>
          <w:color w:val="000000" w:themeColor="text1"/>
          <w:sz w:val="32"/>
          <w:szCs w:val="32"/>
        </w:rPr>
      </w:pPr>
    </w:p>
    <w:p w:rsidR="0060316A" w:rsidRDefault="0060316A">
      <w:pPr>
        <w:snapToGrid w:val="0"/>
        <w:spacing w:line="560" w:lineRule="exact"/>
        <w:ind w:firstLineChars="200" w:firstLine="640"/>
        <w:rPr>
          <w:rFonts w:ascii="仿宋" w:eastAsia="仿宋" w:hAnsi="仿宋" w:cs="仿宋"/>
          <w:color w:val="000000" w:themeColor="text1"/>
          <w:sz w:val="32"/>
          <w:szCs w:val="32"/>
        </w:rPr>
      </w:pPr>
    </w:p>
    <w:p w:rsidR="0060316A" w:rsidRDefault="0060316A">
      <w:pPr>
        <w:snapToGrid w:val="0"/>
        <w:spacing w:line="560" w:lineRule="exact"/>
        <w:ind w:firstLineChars="200" w:firstLine="640"/>
        <w:rPr>
          <w:rFonts w:ascii="仿宋" w:eastAsia="仿宋" w:hAnsi="仿宋" w:cs="仿宋"/>
          <w:color w:val="000000" w:themeColor="text1"/>
          <w:sz w:val="32"/>
          <w:szCs w:val="32"/>
        </w:rPr>
      </w:pPr>
    </w:p>
    <w:p w:rsidR="0060316A" w:rsidRDefault="0060316A">
      <w:pPr>
        <w:snapToGrid w:val="0"/>
        <w:spacing w:line="560" w:lineRule="exact"/>
        <w:ind w:firstLineChars="200" w:firstLine="640"/>
        <w:rPr>
          <w:rFonts w:ascii="仿宋" w:eastAsia="仿宋" w:hAnsi="仿宋" w:cs="仿宋"/>
          <w:color w:val="000000" w:themeColor="text1"/>
          <w:sz w:val="32"/>
          <w:szCs w:val="32"/>
        </w:rPr>
      </w:pPr>
    </w:p>
    <w:p w:rsidR="0060316A" w:rsidRDefault="0060316A">
      <w:pPr>
        <w:snapToGrid w:val="0"/>
        <w:spacing w:line="560" w:lineRule="exact"/>
        <w:ind w:firstLineChars="200" w:firstLine="640"/>
        <w:rPr>
          <w:rFonts w:ascii="仿宋" w:eastAsia="仿宋" w:hAnsi="仿宋" w:cs="仿宋"/>
          <w:color w:val="000000" w:themeColor="text1"/>
          <w:sz w:val="32"/>
          <w:szCs w:val="32"/>
        </w:rPr>
      </w:pPr>
    </w:p>
    <w:p w:rsidR="0060316A" w:rsidRDefault="0060316A">
      <w:pPr>
        <w:snapToGrid w:val="0"/>
        <w:spacing w:line="560" w:lineRule="exact"/>
        <w:ind w:firstLineChars="200" w:firstLine="640"/>
        <w:rPr>
          <w:rFonts w:ascii="仿宋" w:eastAsia="仿宋" w:hAnsi="仿宋" w:cs="仿宋"/>
          <w:color w:val="000000" w:themeColor="text1"/>
          <w:sz w:val="32"/>
          <w:szCs w:val="32"/>
        </w:rPr>
      </w:pPr>
    </w:p>
    <w:p w:rsidR="0060316A" w:rsidRDefault="0060316A">
      <w:pPr>
        <w:snapToGrid w:val="0"/>
        <w:spacing w:line="560" w:lineRule="exact"/>
        <w:ind w:firstLineChars="200" w:firstLine="640"/>
        <w:rPr>
          <w:rFonts w:ascii="仿宋" w:eastAsia="仿宋" w:hAnsi="仿宋" w:cs="仿宋"/>
          <w:color w:val="000000" w:themeColor="text1"/>
          <w:sz w:val="32"/>
          <w:szCs w:val="32"/>
        </w:rPr>
      </w:pPr>
    </w:p>
    <w:p w:rsidR="0060316A" w:rsidRDefault="0060316A">
      <w:pPr>
        <w:snapToGrid w:val="0"/>
        <w:spacing w:line="560" w:lineRule="exact"/>
        <w:ind w:firstLineChars="200" w:firstLine="640"/>
        <w:rPr>
          <w:rFonts w:ascii="仿宋" w:eastAsia="仿宋" w:hAnsi="仿宋" w:cs="仿宋"/>
          <w:color w:val="000000" w:themeColor="text1"/>
          <w:sz w:val="32"/>
          <w:szCs w:val="32"/>
        </w:rPr>
      </w:pPr>
    </w:p>
    <w:p w:rsidR="0060316A" w:rsidRDefault="0060316A">
      <w:pPr>
        <w:snapToGrid w:val="0"/>
        <w:spacing w:line="560" w:lineRule="exact"/>
        <w:ind w:firstLineChars="200" w:firstLine="640"/>
        <w:rPr>
          <w:rFonts w:ascii="仿宋" w:eastAsia="仿宋" w:hAnsi="仿宋" w:cs="仿宋"/>
          <w:color w:val="000000" w:themeColor="text1"/>
          <w:sz w:val="32"/>
          <w:szCs w:val="32"/>
        </w:rPr>
      </w:pPr>
    </w:p>
    <w:p w:rsidR="0060316A" w:rsidRDefault="0060316A">
      <w:pPr>
        <w:snapToGrid w:val="0"/>
        <w:spacing w:line="560" w:lineRule="exact"/>
        <w:ind w:firstLineChars="200" w:firstLine="640"/>
        <w:rPr>
          <w:rFonts w:ascii="仿宋" w:eastAsia="仿宋" w:hAnsi="仿宋" w:cs="仿宋"/>
          <w:color w:val="000000" w:themeColor="text1"/>
          <w:sz w:val="32"/>
          <w:szCs w:val="32"/>
        </w:rPr>
      </w:pPr>
    </w:p>
    <w:p w:rsidR="0060316A" w:rsidRDefault="0060316A">
      <w:pPr>
        <w:snapToGrid w:val="0"/>
        <w:spacing w:line="560" w:lineRule="exact"/>
        <w:ind w:firstLineChars="200" w:firstLine="640"/>
        <w:rPr>
          <w:rFonts w:ascii="仿宋" w:eastAsia="仿宋" w:hAnsi="仿宋" w:cs="仿宋"/>
          <w:color w:val="000000" w:themeColor="text1"/>
          <w:sz w:val="32"/>
          <w:szCs w:val="32"/>
        </w:rPr>
      </w:pPr>
    </w:p>
    <w:p w:rsidR="0060316A" w:rsidRDefault="0060316A">
      <w:pPr>
        <w:snapToGrid w:val="0"/>
        <w:spacing w:line="560" w:lineRule="exact"/>
        <w:ind w:firstLineChars="200" w:firstLine="640"/>
        <w:rPr>
          <w:rFonts w:ascii="仿宋" w:eastAsia="仿宋" w:hAnsi="仿宋" w:cs="仿宋"/>
          <w:color w:val="000000" w:themeColor="text1"/>
          <w:sz w:val="32"/>
          <w:szCs w:val="32"/>
        </w:rPr>
      </w:pPr>
    </w:p>
    <w:p w:rsidR="0060316A" w:rsidRDefault="0060316A">
      <w:pPr>
        <w:snapToGrid w:val="0"/>
        <w:spacing w:line="560" w:lineRule="exact"/>
        <w:ind w:firstLineChars="200" w:firstLine="640"/>
        <w:rPr>
          <w:rFonts w:ascii="仿宋" w:eastAsia="仿宋" w:hAnsi="仿宋" w:cs="仿宋"/>
          <w:color w:val="000000" w:themeColor="text1"/>
          <w:sz w:val="32"/>
          <w:szCs w:val="32"/>
        </w:rPr>
      </w:pPr>
    </w:p>
    <w:p w:rsidR="0060316A" w:rsidRDefault="0060316A">
      <w:pPr>
        <w:snapToGrid w:val="0"/>
        <w:spacing w:line="560" w:lineRule="exact"/>
        <w:ind w:firstLineChars="200" w:firstLine="640"/>
        <w:rPr>
          <w:rFonts w:ascii="仿宋" w:eastAsia="仿宋" w:hAnsi="仿宋" w:cs="仿宋"/>
          <w:color w:val="000000" w:themeColor="text1"/>
          <w:sz w:val="32"/>
          <w:szCs w:val="32"/>
        </w:rPr>
      </w:pPr>
    </w:p>
    <w:p w:rsidR="0060316A" w:rsidRDefault="003B223E">
      <w:pPr>
        <w:spacing w:before="156" w:after="156" w:line="560" w:lineRule="exact"/>
        <w:jc w:val="left"/>
        <w:rPr>
          <w:rFonts w:ascii="SimHei" w:eastAsia="SimHei" w:hAnsi="SimHei" w:cs="SimHei"/>
          <w:bCs/>
          <w:color w:val="000000" w:themeColor="text1"/>
          <w:sz w:val="32"/>
          <w:szCs w:val="32"/>
        </w:rPr>
      </w:pPr>
      <w:r>
        <w:rPr>
          <w:rFonts w:ascii="SimHei" w:eastAsia="SimHei" w:hAnsi="SimHei" w:cs="SimHei" w:hint="eastAsia"/>
          <w:bCs/>
          <w:color w:val="000000" w:themeColor="text1"/>
          <w:sz w:val="32"/>
          <w:szCs w:val="32"/>
        </w:rPr>
        <w:t>附件：</w:t>
      </w:r>
      <w:r>
        <w:rPr>
          <w:rFonts w:ascii="SimHei" w:eastAsia="SimHei" w:hAnsi="SimHei" w:cs="SimHei" w:hint="eastAsia"/>
          <w:bCs/>
          <w:color w:val="000000" w:themeColor="text1"/>
          <w:sz w:val="32"/>
          <w:szCs w:val="32"/>
        </w:rPr>
        <w:t>2</w:t>
      </w:r>
    </w:p>
    <w:p w:rsidR="0060316A" w:rsidRDefault="003B223E">
      <w:pPr>
        <w:spacing w:line="560" w:lineRule="exact"/>
        <w:jc w:val="center"/>
        <w:rPr>
          <w:rFonts w:ascii="方正小标宋_GBK" w:eastAsia="方正小标宋_GBK" w:hAnsi="方正小标宋_GBK" w:cs="方正小标宋_GBK"/>
          <w:color w:val="000000" w:themeColor="text1"/>
          <w:sz w:val="44"/>
          <w:szCs w:val="44"/>
        </w:rPr>
      </w:pPr>
      <w:r>
        <w:rPr>
          <w:rFonts w:ascii="方正小标宋_GBK" w:eastAsia="方正小标宋_GBK" w:hAnsi="方正小标宋_GBK" w:cs="方正小标宋_GBK" w:hint="eastAsia"/>
          <w:color w:val="000000" w:themeColor="text1"/>
          <w:sz w:val="44"/>
          <w:szCs w:val="44"/>
        </w:rPr>
        <w:t>贵州商学院学生转学管理细则（修订）</w:t>
      </w:r>
    </w:p>
    <w:p w:rsidR="0060316A" w:rsidRDefault="003B223E">
      <w:pPr>
        <w:shd w:val="clear" w:color="auto" w:fill="FFFFFF"/>
        <w:spacing w:line="560" w:lineRule="exact"/>
        <w:ind w:firstLineChars="200" w:firstLine="640"/>
        <w:rPr>
          <w:rFonts w:ascii="仿宋" w:eastAsia="仿宋" w:hAnsi="仿宋" w:cs="仿宋"/>
          <w:bCs/>
          <w:color w:val="000000" w:themeColor="text1"/>
          <w:sz w:val="32"/>
          <w:szCs w:val="32"/>
        </w:rPr>
      </w:pPr>
      <w:r>
        <w:rPr>
          <w:rFonts w:ascii="仿宋" w:eastAsia="仿宋" w:hAnsi="仿宋" w:cs="仿宋" w:hint="eastAsia"/>
          <w:color w:val="000000" w:themeColor="text1"/>
          <w:sz w:val="32"/>
          <w:szCs w:val="32"/>
        </w:rPr>
        <w:t>根据《普通高等学校学生管理规定》（教育部令﹝</w:t>
      </w:r>
      <w:r>
        <w:rPr>
          <w:rFonts w:ascii="仿宋" w:eastAsia="仿宋" w:hAnsi="仿宋" w:cs="仿宋" w:hint="eastAsia"/>
          <w:color w:val="000000" w:themeColor="text1"/>
          <w:sz w:val="32"/>
          <w:szCs w:val="32"/>
        </w:rPr>
        <w:t>2016</w:t>
      </w:r>
      <w:r>
        <w:rPr>
          <w:rFonts w:ascii="仿宋" w:eastAsia="仿宋" w:hAnsi="仿宋" w:cs="仿宋" w:hint="eastAsia"/>
          <w:color w:val="000000" w:themeColor="text1"/>
          <w:sz w:val="32"/>
          <w:szCs w:val="32"/>
        </w:rPr>
        <w:t>﹞第</w:t>
      </w:r>
      <w:r>
        <w:rPr>
          <w:rFonts w:ascii="仿宋" w:eastAsia="仿宋" w:hAnsi="仿宋" w:cs="仿宋" w:hint="eastAsia"/>
          <w:color w:val="000000" w:themeColor="text1"/>
          <w:sz w:val="32"/>
          <w:szCs w:val="32"/>
        </w:rPr>
        <w:t>41</w:t>
      </w:r>
      <w:r>
        <w:rPr>
          <w:rFonts w:ascii="仿宋" w:eastAsia="仿宋" w:hAnsi="仿宋" w:cs="仿宋" w:hint="eastAsia"/>
          <w:color w:val="000000" w:themeColor="text1"/>
          <w:sz w:val="32"/>
          <w:szCs w:val="32"/>
        </w:rPr>
        <w:t>号）、《教育部办公厅关于进一步规范普通高等学校转学工作的通知》（教学厅〔</w:t>
      </w:r>
      <w:r>
        <w:rPr>
          <w:rFonts w:ascii="仿宋" w:eastAsia="仿宋" w:hAnsi="仿宋" w:cs="仿宋" w:hint="eastAsia"/>
          <w:color w:val="000000" w:themeColor="text1"/>
          <w:sz w:val="32"/>
          <w:szCs w:val="32"/>
        </w:rPr>
        <w:t>2015</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32"/>
        </w:rPr>
        <w:t>4</w:t>
      </w:r>
      <w:r>
        <w:rPr>
          <w:rFonts w:ascii="仿宋" w:eastAsia="仿宋" w:hAnsi="仿宋" w:cs="仿宋" w:hint="eastAsia"/>
          <w:color w:val="000000" w:themeColor="text1"/>
          <w:sz w:val="32"/>
          <w:szCs w:val="32"/>
        </w:rPr>
        <w:t>号）和《贵州省教育厅关于普通高等学校学生转学工作有关事项的通知》文件要求，为维护学院正常的教育教学秩序，健全学籍管理制度，加强学生转学管理，结合学院实际，制定本规定。</w:t>
      </w:r>
      <w:r>
        <w:rPr>
          <w:rFonts w:ascii="仿宋" w:eastAsia="仿宋" w:hAnsi="仿宋" w:cs="仿宋" w:hint="eastAsia"/>
          <w:color w:val="000000" w:themeColor="text1"/>
          <w:sz w:val="32"/>
          <w:szCs w:val="32"/>
        </w:rPr>
        <w:t xml:space="preserve"> </w:t>
      </w:r>
    </w:p>
    <w:p w:rsidR="0060316A" w:rsidRDefault="003B223E">
      <w:pPr>
        <w:spacing w:line="560" w:lineRule="exact"/>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第一章</w:t>
      </w:r>
      <w:r>
        <w:rPr>
          <w:rFonts w:ascii="仿宋" w:eastAsia="仿宋" w:hAnsi="仿宋" w:cs="仿宋" w:hint="eastAsia"/>
          <w:b/>
          <w:color w:val="000000" w:themeColor="text1"/>
          <w:sz w:val="32"/>
          <w:szCs w:val="32"/>
        </w:rPr>
        <w:t>  </w:t>
      </w:r>
      <w:r>
        <w:rPr>
          <w:rFonts w:ascii="仿宋" w:eastAsia="仿宋" w:hAnsi="仿宋" w:cs="仿宋" w:hint="eastAsia"/>
          <w:b/>
          <w:color w:val="000000" w:themeColor="text1"/>
          <w:sz w:val="32"/>
          <w:szCs w:val="32"/>
        </w:rPr>
        <w:t>转学条件和原则</w:t>
      </w:r>
    </w:p>
    <w:p w:rsidR="0060316A" w:rsidRDefault="003B223E">
      <w:pPr>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第一条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学生应当在我院完成学业，一般不予转学。但确因患病或者其他特殊困难，无法继续在本院学习并符合下列条件的，可以申请转学。</w:t>
      </w:r>
    </w:p>
    <w:p w:rsidR="0060316A" w:rsidRDefault="003B223E">
      <w:pPr>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（一）学生确有专长，并有相关成果证明，转学更能发挥其专长的；</w:t>
      </w:r>
    </w:p>
    <w:p w:rsidR="0060316A" w:rsidRDefault="003B223E">
      <w:pPr>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（二）入学后发现某种疾病或生理缺陷，经学院指定的二级甲等以上医疗单位检查证明，不能在我校继续学习，但尚能在其他普通高等学校学习的；</w:t>
      </w:r>
    </w:p>
    <w:p w:rsidR="0060316A" w:rsidRDefault="003B223E">
      <w:pPr>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（三）因突发事件造成某种特殊困难，经学院认定，不转学则无法继续在本校学习的；</w:t>
      </w:r>
    </w:p>
    <w:p w:rsidR="0060316A" w:rsidRDefault="003B223E">
      <w:pPr>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（四）其他特殊困难确需转学的。</w:t>
      </w:r>
    </w:p>
    <w:p w:rsidR="0060316A" w:rsidRDefault="003B223E">
      <w:pPr>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第二条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转学应遵循以下原则：</w:t>
      </w:r>
    </w:p>
    <w:p w:rsidR="0060316A" w:rsidRDefault="003B223E">
      <w:pPr>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（一）转学应在相同类型（本科大学、省属本科学院、地区本</w:t>
      </w:r>
      <w:r>
        <w:rPr>
          <w:rFonts w:ascii="仿宋" w:eastAsia="仿宋" w:hAnsi="仿宋" w:cs="仿宋" w:hint="eastAsia"/>
          <w:color w:val="000000" w:themeColor="text1"/>
          <w:sz w:val="32"/>
          <w:szCs w:val="32"/>
        </w:rPr>
        <w:t>科学院、高等专科学校、高等职业学校、独立学院、民办高等学校）、相同录取批次和相同学历层次的学校之间进行；</w:t>
      </w:r>
    </w:p>
    <w:p w:rsidR="0060316A" w:rsidRDefault="003B223E">
      <w:pPr>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（二）原则上在相同或相近专业之间转学；</w:t>
      </w:r>
    </w:p>
    <w:p w:rsidR="0060316A" w:rsidRDefault="003B223E">
      <w:pPr>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（三）转学学生高考分数不低于转入高校当年相同或相近专业最低录取分数线；</w:t>
      </w:r>
    </w:p>
    <w:p w:rsidR="0060316A" w:rsidRDefault="003B223E">
      <w:pPr>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（四）因家庭发生变故或水土不服需跨省转学的，原则上只能转回生源地高校。省内学生不得以水土不服为由申请转学。</w:t>
      </w:r>
    </w:p>
    <w:p w:rsidR="0060316A" w:rsidRDefault="003B223E">
      <w:pPr>
        <w:spacing w:line="560" w:lineRule="exact"/>
        <w:ind w:firstLine="643"/>
        <w:jc w:val="left"/>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第三条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学生有属于下列情形之一，不得转学：</w:t>
      </w:r>
      <w:r>
        <w:rPr>
          <w:rFonts w:ascii="仿宋" w:eastAsia="仿宋" w:hAnsi="仿宋" w:cs="仿宋" w:hint="eastAsia"/>
          <w:color w:val="000000" w:themeColor="text1"/>
          <w:sz w:val="32"/>
          <w:szCs w:val="32"/>
        </w:rPr>
        <w:t xml:space="preserve"> </w:t>
      </w:r>
    </w:p>
    <w:p w:rsidR="0060316A" w:rsidRDefault="003B223E">
      <w:pPr>
        <w:spacing w:line="560" w:lineRule="exact"/>
        <w:ind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（一）入学未满一学期、保留入学资格期间、预科在读期间和毕业年级的；</w:t>
      </w:r>
    </w:p>
    <w:p w:rsidR="0060316A" w:rsidRDefault="003B223E">
      <w:pPr>
        <w:spacing w:line="560" w:lineRule="exact"/>
        <w:ind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（二）高考成绩低于拟转入学校相关专业同一生源地相应年份录取成绩的；</w:t>
      </w:r>
      <w:r>
        <w:rPr>
          <w:rFonts w:ascii="仿宋" w:eastAsia="仿宋" w:hAnsi="仿宋" w:cs="仿宋" w:hint="eastAsia"/>
          <w:color w:val="000000" w:themeColor="text1"/>
          <w:sz w:val="32"/>
          <w:szCs w:val="32"/>
        </w:rPr>
        <w:t xml:space="preserve"> </w:t>
      </w:r>
    </w:p>
    <w:p w:rsidR="0060316A" w:rsidRDefault="003B223E">
      <w:pPr>
        <w:spacing w:line="560" w:lineRule="exact"/>
        <w:ind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（三）由低学历层次转为高学历层次的；</w:t>
      </w:r>
      <w:r>
        <w:rPr>
          <w:rFonts w:ascii="仿宋" w:eastAsia="仿宋" w:hAnsi="仿宋" w:cs="仿宋" w:hint="eastAsia"/>
          <w:color w:val="000000" w:themeColor="text1"/>
          <w:sz w:val="32"/>
          <w:szCs w:val="32"/>
        </w:rPr>
        <w:t xml:space="preserve"> </w:t>
      </w:r>
    </w:p>
    <w:p w:rsidR="0060316A" w:rsidRDefault="003B223E">
      <w:pPr>
        <w:spacing w:line="560" w:lineRule="exact"/>
        <w:ind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（四）通过定向就业、艺术类、体育类、高水平艺术团、高水平运动队等特殊招生形式录取的；</w:t>
      </w:r>
      <w:r>
        <w:rPr>
          <w:rFonts w:ascii="仿宋" w:eastAsia="仿宋" w:hAnsi="仿宋" w:cs="仿宋" w:hint="eastAsia"/>
          <w:color w:val="000000" w:themeColor="text1"/>
          <w:sz w:val="32"/>
          <w:szCs w:val="32"/>
        </w:rPr>
        <w:t xml:space="preserve"> </w:t>
      </w:r>
    </w:p>
    <w:p w:rsidR="0060316A" w:rsidRDefault="003B223E">
      <w:pPr>
        <w:spacing w:line="560" w:lineRule="exact"/>
        <w:ind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（五）未通过普通高等学校招生全国统一考试或未使用高考成绩录取入学的（含保送生、单独考试招生、专升本、五年一贯制、三二分段制等）；</w:t>
      </w:r>
      <w:r>
        <w:rPr>
          <w:rFonts w:ascii="仿宋" w:eastAsia="仿宋" w:hAnsi="仿宋" w:cs="仿宋" w:hint="eastAsia"/>
          <w:color w:val="000000" w:themeColor="text1"/>
          <w:sz w:val="32"/>
          <w:szCs w:val="32"/>
        </w:rPr>
        <w:t xml:space="preserve"> </w:t>
      </w:r>
    </w:p>
    <w:p w:rsidR="0060316A" w:rsidRDefault="003B223E">
      <w:pPr>
        <w:spacing w:line="560" w:lineRule="exact"/>
        <w:ind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（六）</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跨学科门类的；</w:t>
      </w:r>
    </w:p>
    <w:p w:rsidR="0060316A" w:rsidRDefault="003B223E">
      <w:pPr>
        <w:spacing w:line="560" w:lineRule="exact"/>
        <w:ind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（七）</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同批次院校中，地区所属院校转入省属院校的；</w:t>
      </w:r>
    </w:p>
    <w:p w:rsidR="0060316A" w:rsidRDefault="003B223E">
      <w:pPr>
        <w:spacing w:line="560" w:lineRule="exact"/>
        <w:ind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（八）应予退学的；</w:t>
      </w:r>
    </w:p>
    <w:p w:rsidR="0060316A" w:rsidRDefault="003B223E">
      <w:pPr>
        <w:spacing w:line="560" w:lineRule="exact"/>
        <w:ind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（九）</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其他无正当理由的。</w:t>
      </w:r>
    </w:p>
    <w:p w:rsidR="0060316A" w:rsidRDefault="003B223E">
      <w:pPr>
        <w:spacing w:line="560" w:lineRule="exact"/>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第二章</w:t>
      </w:r>
      <w:r>
        <w:rPr>
          <w:rFonts w:ascii="仿宋" w:eastAsia="仿宋" w:hAnsi="仿宋" w:cs="仿宋" w:hint="eastAsia"/>
          <w:b/>
          <w:color w:val="000000" w:themeColor="text1"/>
          <w:sz w:val="32"/>
          <w:szCs w:val="32"/>
        </w:rPr>
        <w:t>  </w:t>
      </w:r>
      <w:r>
        <w:rPr>
          <w:rFonts w:ascii="仿宋" w:eastAsia="仿宋" w:hAnsi="仿宋" w:cs="仿宋" w:hint="eastAsia"/>
          <w:b/>
          <w:color w:val="000000" w:themeColor="text1"/>
          <w:sz w:val="32"/>
          <w:szCs w:val="32"/>
        </w:rPr>
        <w:t>办理程序</w:t>
      </w:r>
      <w:r>
        <w:rPr>
          <w:rFonts w:ascii="仿宋" w:eastAsia="仿宋" w:hAnsi="仿宋" w:cs="仿宋" w:hint="eastAsia"/>
          <w:b/>
          <w:color w:val="000000" w:themeColor="text1"/>
          <w:sz w:val="32"/>
          <w:szCs w:val="32"/>
        </w:rPr>
        <w:t xml:space="preserve"> </w:t>
      </w:r>
    </w:p>
    <w:p w:rsidR="0060316A" w:rsidRDefault="003B223E">
      <w:pPr>
        <w:spacing w:line="560" w:lineRule="exact"/>
        <w:ind w:firstLine="643"/>
        <w:jc w:val="left"/>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第四条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学生提出转学申请需提供以下材料：</w:t>
      </w:r>
      <w:r>
        <w:rPr>
          <w:rFonts w:ascii="仿宋" w:eastAsia="仿宋" w:hAnsi="仿宋" w:cs="仿宋" w:hint="eastAsia"/>
          <w:color w:val="000000" w:themeColor="text1"/>
          <w:sz w:val="32"/>
          <w:szCs w:val="32"/>
        </w:rPr>
        <w:t xml:space="preserve"> </w:t>
      </w:r>
    </w:p>
    <w:p w:rsidR="0060316A" w:rsidRDefault="003B223E">
      <w:pPr>
        <w:spacing w:line="560" w:lineRule="exact"/>
        <w:ind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（一）学生本人书面转学申请报告。</w:t>
      </w:r>
    </w:p>
    <w:p w:rsidR="0060316A" w:rsidRDefault="003B223E">
      <w:pPr>
        <w:spacing w:line="560" w:lineRule="exact"/>
        <w:ind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（二）转学证明材料中因患病转学的需提供指定的二级甲等以上医疗单位诊断书、原始病历及复印件。</w:t>
      </w:r>
    </w:p>
    <w:p w:rsidR="0060316A" w:rsidRDefault="003B223E">
      <w:pPr>
        <w:spacing w:line="560" w:lineRule="exact"/>
        <w:ind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（三）因家庭有特殊情况，确需学生本人就近照顾的，学生家庭所在地乡镇或街道办事处提供证明材料。</w:t>
      </w:r>
      <w:r>
        <w:rPr>
          <w:rFonts w:ascii="仿宋" w:eastAsia="仿宋" w:hAnsi="仿宋" w:cs="仿宋" w:hint="eastAsia"/>
          <w:color w:val="000000" w:themeColor="text1"/>
          <w:sz w:val="32"/>
          <w:szCs w:val="32"/>
        </w:rPr>
        <w:t xml:space="preserve"> </w:t>
      </w:r>
    </w:p>
    <w:p w:rsidR="0060316A" w:rsidRDefault="003B223E">
      <w:pPr>
        <w:spacing w:line="560" w:lineRule="exact"/>
        <w:ind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（四）因专长提出转学的，须提供相关成果证明。</w:t>
      </w:r>
    </w:p>
    <w:p w:rsidR="0060316A" w:rsidRDefault="003B223E">
      <w:pPr>
        <w:spacing w:line="560" w:lineRule="exact"/>
        <w:ind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（五）转入学校同意函。</w:t>
      </w:r>
    </w:p>
    <w:p w:rsidR="0060316A" w:rsidRDefault="003B223E">
      <w:pPr>
        <w:spacing w:line="560" w:lineRule="exact"/>
        <w:ind w:firstLine="640"/>
        <w:jc w:val="left"/>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第五条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转出办理流程：</w:t>
      </w:r>
    </w:p>
    <w:p w:rsidR="0060316A" w:rsidRDefault="003B223E">
      <w:pPr>
        <w:spacing w:line="560" w:lineRule="exact"/>
        <w:ind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（一）从我院转出的学生，须学生本人向所在二级学院提出转学书面申请，并同时提供如下材料：学生成绩单；二级学院出具的学生在校期间表现鉴定书，招生就业处出具的录</w:t>
      </w:r>
      <w:r>
        <w:rPr>
          <w:rFonts w:ascii="仿宋" w:eastAsia="仿宋" w:hAnsi="仿宋" w:cs="仿宋" w:hint="eastAsia"/>
          <w:color w:val="000000" w:themeColor="text1"/>
          <w:sz w:val="32"/>
          <w:szCs w:val="32"/>
        </w:rPr>
        <w:t>取名册复印件。</w:t>
      </w:r>
    </w:p>
    <w:p w:rsidR="0060316A" w:rsidRDefault="003B223E">
      <w:pPr>
        <w:spacing w:line="560" w:lineRule="exact"/>
        <w:ind w:firstLine="641"/>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（二）学生所在二级学院审核学生转学申请，拟同意转出的，需经二级学院党政联席会议审定同意。经由学院分管教学工作负责人签署意见后报教务处；</w:t>
      </w:r>
    </w:p>
    <w:p w:rsidR="0060316A" w:rsidRDefault="003B223E">
      <w:pPr>
        <w:spacing w:line="560" w:lineRule="exact"/>
        <w:ind w:firstLine="641"/>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（三）教务处对学生转学申请和二级学院拟同意意见审核，提出是否符合相关规定建议，上报学院院长办公会议审定；</w:t>
      </w:r>
    </w:p>
    <w:p w:rsidR="0060316A" w:rsidRDefault="003B223E">
      <w:pPr>
        <w:spacing w:line="560" w:lineRule="exact"/>
        <w:ind w:firstLine="641"/>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（四）同意转出决定须在学院官网进行公示，公示无异议者，学院出具由分管院长签署同意转出的函。</w:t>
      </w:r>
    </w:p>
    <w:p w:rsidR="0060316A" w:rsidRDefault="003B223E">
      <w:pPr>
        <w:spacing w:line="560" w:lineRule="exact"/>
        <w:ind w:firstLine="641"/>
        <w:jc w:val="left"/>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第六条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转入办理流程：</w:t>
      </w:r>
    </w:p>
    <w:p w:rsidR="0060316A" w:rsidRDefault="003B223E">
      <w:pPr>
        <w:spacing w:line="560" w:lineRule="exact"/>
        <w:ind w:firstLine="641"/>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（一）申请转入我院的学生向教务处提出转学申请表并提交相关证明材料。</w:t>
      </w:r>
    </w:p>
    <w:p w:rsidR="0060316A" w:rsidRDefault="003B223E">
      <w:pPr>
        <w:spacing w:line="560" w:lineRule="exact"/>
        <w:ind w:firstLine="641"/>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（二）接到学生转入申请后，教务处审核转学申请及相关证明材料。如果符合转入的条件规定，教务处将相关申请材料交由学生申请转入专业所在二级学院进行审核。</w:t>
      </w:r>
    </w:p>
    <w:p w:rsidR="0060316A" w:rsidRDefault="003B223E">
      <w:pPr>
        <w:spacing w:line="560" w:lineRule="exact"/>
        <w:ind w:firstLine="641"/>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（三）相关二级学院根据现有专业教学资源状况和申请转入学生的基本条件提出是否接收的意见。是否接收的决定须由二级学院党政联席会议讨论做出。</w:t>
      </w:r>
    </w:p>
    <w:p w:rsidR="0060316A" w:rsidRDefault="003B223E">
      <w:pPr>
        <w:spacing w:line="560" w:lineRule="exact"/>
        <w:ind w:firstLine="641"/>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（四）相关二级学院和教务处拟同意转入的学生申请，须上报学院院长办公会议审定。</w:t>
      </w:r>
      <w:r>
        <w:rPr>
          <w:rFonts w:ascii="仿宋" w:eastAsia="仿宋" w:hAnsi="仿宋" w:cs="仿宋" w:hint="eastAsia"/>
          <w:color w:val="000000" w:themeColor="text1"/>
          <w:sz w:val="32"/>
          <w:szCs w:val="32"/>
        </w:rPr>
        <w:t xml:space="preserve"> </w:t>
      </w:r>
    </w:p>
    <w:p w:rsidR="0060316A" w:rsidRDefault="003B223E">
      <w:pPr>
        <w:spacing w:line="560" w:lineRule="exact"/>
        <w:ind w:firstLine="641"/>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（五）同意转入决定必须在学院官网进行公示，无异议者，学院出具由分管院长签署同意转入函。</w:t>
      </w:r>
    </w:p>
    <w:p w:rsidR="0060316A" w:rsidRDefault="003B223E">
      <w:pPr>
        <w:spacing w:line="560" w:lineRule="exact"/>
        <w:ind w:firstLine="641"/>
        <w:jc w:val="left"/>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第七条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公示材料要求：经学院研究同意转学的（含转入、转出），</w:t>
      </w:r>
      <w:r>
        <w:rPr>
          <w:rFonts w:ascii="仿宋" w:eastAsia="仿宋" w:hAnsi="仿宋" w:cs="仿宋" w:hint="eastAsia"/>
          <w:color w:val="000000" w:themeColor="text1"/>
          <w:sz w:val="32"/>
          <w:szCs w:val="32"/>
        </w:rPr>
        <w:t>由教务处对转学学生相关信息（主要包括：学生姓名，转出、拟转入学校和专业名称，入学年份，考生高考分数，学校相关专业在生源地相应年份的高考录取分数线，转学理由等）在学校网站上进行公示，时间不少于</w:t>
      </w:r>
      <w:r>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rPr>
        <w:t>个工作日。</w:t>
      </w:r>
    </w:p>
    <w:p w:rsidR="0060316A" w:rsidRDefault="003B223E">
      <w:pPr>
        <w:spacing w:line="560" w:lineRule="exact"/>
        <w:ind w:firstLine="641"/>
        <w:jc w:val="left"/>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第八条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学生在本省范围内转学，经转出和转入学校审核确认后，办理转学手续，由转入院校正式发文报贵州省教育厅备案，转出和转入学校在规定时间内将学生信息上传至教育部学信平台，办理学籍变更手续。</w:t>
      </w:r>
      <w:r>
        <w:rPr>
          <w:rFonts w:ascii="仿宋" w:eastAsia="仿宋" w:hAnsi="仿宋" w:cs="仿宋" w:hint="eastAsia"/>
          <w:color w:val="000000" w:themeColor="text1"/>
          <w:sz w:val="32"/>
          <w:szCs w:val="32"/>
        </w:rPr>
        <w:t xml:space="preserve"> </w:t>
      </w:r>
    </w:p>
    <w:p w:rsidR="0060316A" w:rsidRDefault="003B223E">
      <w:pPr>
        <w:spacing w:line="560" w:lineRule="exact"/>
        <w:ind w:firstLine="641"/>
        <w:jc w:val="left"/>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第九条</w:t>
      </w:r>
      <w:r>
        <w:rPr>
          <w:rFonts w:ascii="仿宋" w:eastAsia="仿宋" w:hAnsi="仿宋" w:cs="仿宋" w:hint="eastAsia"/>
          <w:b/>
          <w:color w:val="000000" w:themeColor="text1"/>
          <w:sz w:val="32"/>
          <w:szCs w:val="32"/>
        </w:rPr>
        <w:t xml:space="preserve">  </w:t>
      </w:r>
      <w:r>
        <w:rPr>
          <w:rFonts w:ascii="仿宋" w:eastAsia="仿宋" w:hAnsi="仿宋" w:cs="仿宋" w:hint="eastAsia"/>
          <w:color w:val="000000" w:themeColor="text1"/>
          <w:sz w:val="32"/>
          <w:szCs w:val="32"/>
        </w:rPr>
        <w:t>省际高校学生转学，由转入和转出高校分别发文报所在省教育厅备案，办理转学手续。须转户口的由转入地省级教育行政</w:t>
      </w:r>
      <w:r>
        <w:rPr>
          <w:rFonts w:ascii="仿宋" w:eastAsia="仿宋" w:hAnsi="仿宋" w:cs="仿宋" w:hint="eastAsia"/>
          <w:color w:val="000000" w:themeColor="text1"/>
          <w:sz w:val="32"/>
          <w:szCs w:val="32"/>
        </w:rPr>
        <w:t>部门将有关文件抄送至转入校所在地公安部门。</w:t>
      </w:r>
    </w:p>
    <w:p w:rsidR="0060316A" w:rsidRDefault="003B223E">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第十条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学生转入申请办理时间：每学期开学后一个月内，其它时间不予办理。转出申请办理时间：根据拟转入学校的相关规定与时间要求予以办理。</w:t>
      </w:r>
    </w:p>
    <w:p w:rsidR="0060316A" w:rsidRDefault="003B223E">
      <w:pPr>
        <w:spacing w:line="560" w:lineRule="exact"/>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第四章</w:t>
      </w:r>
      <w:r>
        <w:rPr>
          <w:rFonts w:ascii="仿宋" w:eastAsia="仿宋" w:hAnsi="仿宋" w:cs="仿宋" w:hint="eastAsia"/>
          <w:b/>
          <w:color w:val="000000" w:themeColor="text1"/>
          <w:sz w:val="32"/>
          <w:szCs w:val="32"/>
        </w:rPr>
        <w:t>  </w:t>
      </w:r>
      <w:r>
        <w:rPr>
          <w:rFonts w:ascii="仿宋" w:eastAsia="仿宋" w:hAnsi="仿宋" w:cs="仿宋" w:hint="eastAsia"/>
          <w:b/>
          <w:color w:val="000000" w:themeColor="text1"/>
          <w:sz w:val="32"/>
          <w:szCs w:val="32"/>
        </w:rPr>
        <w:t>附</w:t>
      </w:r>
      <w:r>
        <w:rPr>
          <w:rFonts w:ascii="仿宋" w:eastAsia="仿宋" w:hAnsi="仿宋" w:cs="仿宋" w:hint="eastAsia"/>
          <w:b/>
          <w:color w:val="000000" w:themeColor="text1"/>
          <w:sz w:val="32"/>
          <w:szCs w:val="32"/>
        </w:rPr>
        <w:t>  </w:t>
      </w:r>
      <w:r>
        <w:rPr>
          <w:rFonts w:ascii="仿宋" w:eastAsia="仿宋" w:hAnsi="仿宋" w:cs="仿宋" w:hint="eastAsia"/>
          <w:b/>
          <w:color w:val="000000" w:themeColor="text1"/>
          <w:sz w:val="32"/>
          <w:szCs w:val="32"/>
        </w:rPr>
        <w:t>则</w:t>
      </w:r>
      <w:r>
        <w:rPr>
          <w:rFonts w:ascii="仿宋" w:eastAsia="仿宋" w:hAnsi="仿宋" w:cs="仿宋" w:hint="eastAsia"/>
          <w:b/>
          <w:color w:val="000000" w:themeColor="text1"/>
          <w:sz w:val="32"/>
          <w:szCs w:val="32"/>
        </w:rPr>
        <w:t xml:space="preserve"> </w:t>
      </w:r>
    </w:p>
    <w:p w:rsidR="0060316A" w:rsidRDefault="003B223E">
      <w:pPr>
        <w:spacing w:line="560" w:lineRule="exact"/>
        <w:ind w:firstLine="643"/>
        <w:jc w:val="left"/>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第十一条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各二级学院及教务处必须对学生转学申请认真审查，严格把关，坚持转学理由正当，转出、转入学校类型相同、录取批次相同、学历层次相同的原则。凡不按此规定审核把关，违规审批学生转学或提供虚假材料，学院将追究相关人员的责任。</w:t>
      </w:r>
    </w:p>
    <w:p w:rsidR="0060316A" w:rsidRDefault="003B223E">
      <w:pPr>
        <w:snapToGrid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第十二条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本规定自发布之日起执行。原《贵州商学院转学管理细则（试行）》同时废止。其他有关文件规定与本规定不一致的，以本规定为准。</w:t>
      </w:r>
    </w:p>
    <w:p w:rsidR="0060316A" w:rsidRDefault="0060316A">
      <w:pPr>
        <w:snapToGrid w:val="0"/>
        <w:spacing w:line="560" w:lineRule="exact"/>
        <w:ind w:firstLineChars="200" w:firstLine="640"/>
        <w:rPr>
          <w:rFonts w:ascii="仿宋" w:eastAsia="仿宋" w:hAnsi="仿宋" w:cs="仿宋"/>
          <w:color w:val="000000" w:themeColor="text1"/>
          <w:sz w:val="32"/>
          <w:szCs w:val="32"/>
        </w:rPr>
      </w:pPr>
    </w:p>
    <w:p w:rsidR="0060316A" w:rsidRDefault="0060316A">
      <w:pPr>
        <w:snapToGrid w:val="0"/>
        <w:spacing w:line="560" w:lineRule="exact"/>
        <w:ind w:firstLineChars="200" w:firstLine="640"/>
        <w:rPr>
          <w:rFonts w:ascii="仿宋" w:eastAsia="仿宋" w:hAnsi="仿宋" w:cs="仿宋"/>
          <w:color w:val="000000" w:themeColor="text1"/>
          <w:sz w:val="32"/>
          <w:szCs w:val="32"/>
        </w:rPr>
      </w:pP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3B223E">
      <w:pPr>
        <w:spacing w:line="50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183</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_GBK" w:eastAsia="方正小标宋_GBK" w:hAnsi="方正小标宋_GBK" w:cs="方正小标宋_GBK"/>
          <w:bCs/>
          <w:sz w:val="44"/>
          <w:szCs w:val="44"/>
        </w:rPr>
      </w:pPr>
      <w:bookmarkStart w:id="992" w:name="_Toc21379"/>
      <w:bookmarkStart w:id="993" w:name="_Toc14459"/>
      <w:bookmarkStart w:id="994" w:name="_Toc4956"/>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sz w:val="44"/>
          <w:szCs w:val="44"/>
        </w:rPr>
        <w:t>贵州商学院学士学位授予工作细则（暂行）</w:t>
      </w:r>
      <w:r>
        <w:rPr>
          <w:rFonts w:ascii="方正小标宋_GBK" w:eastAsia="方正小标宋_GBK" w:hAnsi="方正小标宋_GBK" w:cs="方正小标宋_GBK" w:hint="eastAsia"/>
          <w:bCs/>
          <w:sz w:val="44"/>
          <w:szCs w:val="44"/>
        </w:rPr>
        <w:t>》的通知</w:t>
      </w:r>
      <w:bookmarkEnd w:id="992"/>
      <w:bookmarkEnd w:id="993"/>
      <w:bookmarkEnd w:id="994"/>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《贵州商学院学士学位授予工作细则（暂行）》已经学院院长办公会审议通过，现予以印发，请遵照执行。</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 xml:space="preserve"> </w:t>
      </w: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21</w:t>
      </w:r>
      <w:r>
        <w:rPr>
          <w:rFonts w:ascii="仿宋" w:eastAsia="仿宋" w:hAnsi="仿宋" w:cs="仿宋" w:hint="eastAsia"/>
          <w:sz w:val="32"/>
          <w:szCs w:val="32"/>
        </w:rPr>
        <w:t>日</w:t>
      </w:r>
    </w:p>
    <w:p w:rsidR="0060316A" w:rsidRDefault="0060316A">
      <w:pPr>
        <w:spacing w:line="560" w:lineRule="exact"/>
        <w:ind w:firstLine="540"/>
        <w:jc w:val="center"/>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贵州商学院学士学位授予工作细则（暂行）</w:t>
      </w:r>
    </w:p>
    <w:p w:rsidR="0060316A" w:rsidRDefault="0060316A">
      <w:pPr>
        <w:snapToGrid w:val="0"/>
        <w:spacing w:line="560" w:lineRule="exact"/>
        <w:ind w:firstLineChars="196" w:firstLine="628"/>
        <w:jc w:val="left"/>
        <w:rPr>
          <w:rFonts w:ascii="仿宋" w:eastAsia="仿宋" w:hAnsi="仿宋" w:cs="仿宋"/>
          <w:b/>
          <w:bCs/>
          <w:kern w:val="0"/>
          <w:sz w:val="32"/>
          <w:szCs w:val="32"/>
        </w:rPr>
      </w:pPr>
    </w:p>
    <w:p w:rsidR="0060316A" w:rsidRDefault="003B223E">
      <w:pPr>
        <w:snapToGrid w:val="0"/>
        <w:spacing w:line="560" w:lineRule="exact"/>
        <w:ind w:firstLineChars="196" w:firstLine="628"/>
        <w:jc w:val="left"/>
        <w:rPr>
          <w:rFonts w:ascii="仿宋" w:eastAsia="仿宋" w:hAnsi="仿宋" w:cs="仿宋"/>
          <w:kern w:val="0"/>
          <w:sz w:val="32"/>
          <w:szCs w:val="32"/>
        </w:rPr>
      </w:pPr>
      <w:r>
        <w:rPr>
          <w:rFonts w:ascii="仿宋" w:eastAsia="仿宋" w:hAnsi="仿宋" w:cs="仿宋" w:hint="eastAsia"/>
          <w:b/>
          <w:bCs/>
          <w:kern w:val="0"/>
          <w:sz w:val="32"/>
          <w:szCs w:val="32"/>
        </w:rPr>
        <w:t>第一条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为规范我院学士学位授予工作，根据《中华人民共和国学位条例》《中华人民共和国学位条例暂行实施办法》规定，结合我院实际，制定本细则。</w:t>
      </w:r>
    </w:p>
    <w:p w:rsidR="0060316A" w:rsidRDefault="003B223E">
      <w:pPr>
        <w:snapToGrid w:val="0"/>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bCs/>
          <w:kern w:val="0"/>
          <w:sz w:val="32"/>
          <w:szCs w:val="32"/>
        </w:rPr>
        <w:t>第二条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我院本科生完成培养方案的各项要求，经审核准予毕业，其课程学习和毕业论文（毕业设计或其他毕业实践环节）的成绩，表明确已较好地掌握本门学科的基础理论、专门知识和基本技能，并且有从事科学研究工作或担负专门技术工作的初步能力的，经贵州商学院学位评定委员会审议通过</w:t>
      </w:r>
      <w:r>
        <w:rPr>
          <w:rFonts w:ascii="仿宋" w:eastAsia="仿宋" w:hAnsi="仿宋" w:cs="仿宋" w:hint="eastAsia"/>
          <w:sz w:val="32"/>
          <w:szCs w:val="32"/>
        </w:rPr>
        <w:t>，</w:t>
      </w:r>
      <w:r>
        <w:rPr>
          <w:rFonts w:ascii="仿宋" w:eastAsia="仿宋" w:hAnsi="仿宋" w:cs="仿宋" w:hint="eastAsia"/>
          <w:kern w:val="0"/>
          <w:sz w:val="32"/>
          <w:szCs w:val="32"/>
        </w:rPr>
        <w:t>可授予学士学位。</w:t>
      </w:r>
    </w:p>
    <w:p w:rsidR="0060316A" w:rsidRDefault="003B223E">
      <w:pPr>
        <w:snapToGrid w:val="0"/>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bCs/>
          <w:kern w:val="0"/>
          <w:sz w:val="32"/>
          <w:szCs w:val="32"/>
        </w:rPr>
        <w:t>第三条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凡有下列情况之一的在校学生，原则上毕业时不授予学士学位：</w:t>
      </w:r>
    </w:p>
    <w:p w:rsidR="0060316A" w:rsidRDefault="003B223E">
      <w:pPr>
        <w:snapToGrid w:val="0"/>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（一）所修全部课程加权平均学</w:t>
      </w:r>
      <w:r>
        <w:rPr>
          <w:rFonts w:ascii="仿宋" w:eastAsia="仿宋" w:hAnsi="仿宋" w:cs="仿宋" w:hint="eastAsia"/>
          <w:kern w:val="0"/>
          <w:sz w:val="32"/>
          <w:szCs w:val="32"/>
        </w:rPr>
        <w:t>分绩点在</w:t>
      </w:r>
      <w:r>
        <w:rPr>
          <w:rFonts w:ascii="仿宋" w:eastAsia="仿宋" w:hAnsi="仿宋" w:cs="仿宋" w:hint="eastAsia"/>
          <w:kern w:val="0"/>
          <w:sz w:val="32"/>
          <w:szCs w:val="32"/>
        </w:rPr>
        <w:t>2.0</w:t>
      </w:r>
      <w:r>
        <w:rPr>
          <w:rFonts w:ascii="仿宋" w:eastAsia="仿宋" w:hAnsi="仿宋" w:cs="仿宋" w:hint="eastAsia"/>
          <w:kern w:val="0"/>
          <w:sz w:val="32"/>
          <w:szCs w:val="32"/>
        </w:rPr>
        <w:t>以下（不含</w:t>
      </w:r>
      <w:r>
        <w:rPr>
          <w:rFonts w:ascii="仿宋" w:eastAsia="仿宋" w:hAnsi="仿宋" w:cs="仿宋" w:hint="eastAsia"/>
          <w:kern w:val="0"/>
          <w:sz w:val="32"/>
          <w:szCs w:val="32"/>
        </w:rPr>
        <w:t>2.0</w:t>
      </w:r>
      <w:r>
        <w:rPr>
          <w:rFonts w:ascii="仿宋" w:eastAsia="仿宋" w:hAnsi="仿宋" w:cs="仿宋" w:hint="eastAsia"/>
          <w:kern w:val="0"/>
          <w:sz w:val="32"/>
          <w:szCs w:val="32"/>
        </w:rPr>
        <w:t>）。</w:t>
      </w:r>
    </w:p>
    <w:p w:rsidR="0060316A" w:rsidRDefault="003B223E">
      <w:pPr>
        <w:snapToGrid w:val="0"/>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（二）在校期间受到留校察看处分并在影响期内。</w:t>
      </w:r>
    </w:p>
    <w:p w:rsidR="0060316A" w:rsidRDefault="003B223E">
      <w:pPr>
        <w:snapToGrid w:val="0"/>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bCs/>
          <w:kern w:val="0"/>
          <w:sz w:val="32"/>
          <w:szCs w:val="32"/>
        </w:rPr>
        <w:t>第四条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第三条第一项述及的本科毕业学生，若在校期间（含休学）有下列情况之一者，可向二级学院学位评定分委员会申请，经二级学院学位评定分委员会初审后，提交学院学位评定委员会审议并以投票表决方式决定是否授予学士学位：</w:t>
      </w:r>
    </w:p>
    <w:p w:rsidR="0060316A" w:rsidRDefault="003B223E">
      <w:pPr>
        <w:snapToGrid w:val="0"/>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（一）通过全国计算机等级考试（二级以上）与计算机技术与软件专业技术资格（水平）考试（简称软件水平考试，中级资格及以上）；</w:t>
      </w:r>
    </w:p>
    <w:p w:rsidR="0060316A" w:rsidRDefault="003B223E">
      <w:pPr>
        <w:snapToGrid w:val="0"/>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（二）参加全国大学英语六级考试成绩超过</w:t>
      </w:r>
      <w:r>
        <w:rPr>
          <w:rFonts w:ascii="仿宋" w:eastAsia="仿宋" w:hAnsi="仿宋" w:cs="仿宋" w:hint="eastAsia"/>
          <w:kern w:val="0"/>
          <w:sz w:val="32"/>
          <w:szCs w:val="32"/>
        </w:rPr>
        <w:t>520</w:t>
      </w:r>
      <w:r>
        <w:rPr>
          <w:rFonts w:ascii="仿宋" w:eastAsia="仿宋" w:hAnsi="仿宋" w:cs="仿宋" w:hint="eastAsia"/>
          <w:kern w:val="0"/>
          <w:sz w:val="32"/>
          <w:szCs w:val="32"/>
        </w:rPr>
        <w:t>分或通过英语专业八级考试；</w:t>
      </w:r>
    </w:p>
    <w:p w:rsidR="0060316A" w:rsidRDefault="003B223E">
      <w:pPr>
        <w:snapToGrid w:val="0"/>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（三）托福考试成绩达</w:t>
      </w:r>
      <w:r>
        <w:rPr>
          <w:rFonts w:ascii="仿宋" w:eastAsia="仿宋" w:hAnsi="仿宋" w:cs="仿宋" w:hint="eastAsia"/>
          <w:kern w:val="0"/>
          <w:sz w:val="32"/>
          <w:szCs w:val="32"/>
        </w:rPr>
        <w:t>85</w:t>
      </w:r>
      <w:r>
        <w:rPr>
          <w:rFonts w:ascii="仿宋" w:eastAsia="仿宋" w:hAnsi="仿宋" w:cs="仿宋" w:hint="eastAsia"/>
          <w:kern w:val="0"/>
          <w:sz w:val="32"/>
          <w:szCs w:val="32"/>
        </w:rPr>
        <w:t>分（含）以上或学术雅思考试成绩达</w:t>
      </w:r>
      <w:r>
        <w:rPr>
          <w:rFonts w:ascii="仿宋" w:eastAsia="仿宋" w:hAnsi="仿宋" w:cs="仿宋" w:hint="eastAsia"/>
          <w:kern w:val="0"/>
          <w:sz w:val="32"/>
          <w:szCs w:val="32"/>
        </w:rPr>
        <w:t>6.0</w:t>
      </w:r>
      <w:r>
        <w:rPr>
          <w:rFonts w:ascii="仿宋" w:eastAsia="仿宋" w:hAnsi="仿宋" w:cs="仿宋" w:hint="eastAsia"/>
          <w:kern w:val="0"/>
          <w:sz w:val="32"/>
          <w:szCs w:val="32"/>
        </w:rPr>
        <w:t>分（含）以上；</w:t>
      </w:r>
    </w:p>
    <w:p w:rsidR="0060316A" w:rsidRDefault="003B223E">
      <w:pPr>
        <w:snapToGrid w:val="0"/>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（四）考取研究生（收到正式录取通知书）；</w:t>
      </w:r>
    </w:p>
    <w:p w:rsidR="0060316A" w:rsidRDefault="003B223E">
      <w:pPr>
        <w:snapToGrid w:val="0"/>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（五）在学校科研处认定的</w:t>
      </w:r>
      <w:bookmarkStart w:id="995" w:name="_Hlk530468157"/>
      <w:r>
        <w:rPr>
          <w:rFonts w:ascii="仿宋" w:eastAsia="仿宋" w:hAnsi="仿宋" w:cs="仿宋" w:hint="eastAsia"/>
          <w:kern w:val="0"/>
          <w:sz w:val="32"/>
          <w:szCs w:val="32"/>
        </w:rPr>
        <w:t>D</w:t>
      </w:r>
      <w:r>
        <w:rPr>
          <w:rFonts w:ascii="仿宋" w:eastAsia="仿宋" w:hAnsi="仿宋" w:cs="仿宋" w:hint="eastAsia"/>
          <w:kern w:val="0"/>
          <w:sz w:val="32"/>
          <w:szCs w:val="32"/>
        </w:rPr>
        <w:t>类</w:t>
      </w:r>
      <w:bookmarkEnd w:id="995"/>
      <w:r>
        <w:rPr>
          <w:rFonts w:ascii="仿宋" w:eastAsia="仿宋" w:hAnsi="仿宋" w:cs="仿宋" w:hint="eastAsia"/>
          <w:kern w:val="0"/>
          <w:sz w:val="32"/>
          <w:szCs w:val="32"/>
        </w:rPr>
        <w:t>（含）以上期刊或国际学术会议上由本人单独署名发表与本专业相关的学术论文（必须注明作者单位），字数达到规定要求（</w:t>
      </w:r>
      <w:r>
        <w:rPr>
          <w:rFonts w:ascii="仿宋" w:eastAsia="仿宋" w:hAnsi="仿宋" w:cs="仿宋" w:hint="eastAsia"/>
          <w:kern w:val="0"/>
          <w:sz w:val="32"/>
          <w:szCs w:val="32"/>
        </w:rPr>
        <w:t>3000-4000</w:t>
      </w:r>
      <w:r>
        <w:rPr>
          <w:rFonts w:ascii="仿宋" w:eastAsia="仿宋" w:hAnsi="仿宋" w:cs="仿宋" w:hint="eastAsia"/>
          <w:kern w:val="0"/>
          <w:sz w:val="32"/>
          <w:szCs w:val="32"/>
        </w:rPr>
        <w:t>字），达到一定专业水平，且毕业论文（设计）</w:t>
      </w:r>
      <w:r>
        <w:rPr>
          <w:rFonts w:ascii="仿宋" w:eastAsia="仿宋" w:hAnsi="仿宋" w:cs="仿宋" w:hint="eastAsia"/>
          <w:kern w:val="0"/>
          <w:sz w:val="32"/>
          <w:szCs w:val="32"/>
        </w:rPr>
        <w:t>成绩在良好（含）以上，通过二级学院学位评定分委员会组织的答辩，并经学院学位评定委员会审查；</w:t>
      </w:r>
    </w:p>
    <w:p w:rsidR="0060316A" w:rsidRDefault="003B223E">
      <w:pPr>
        <w:snapToGrid w:val="0"/>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（六）在学校科研处认定的</w:t>
      </w:r>
      <w:r>
        <w:rPr>
          <w:rFonts w:ascii="仿宋" w:eastAsia="仿宋" w:hAnsi="仿宋" w:cs="仿宋" w:hint="eastAsia"/>
          <w:kern w:val="0"/>
          <w:sz w:val="32"/>
          <w:szCs w:val="32"/>
        </w:rPr>
        <w:t>D</w:t>
      </w:r>
      <w:r>
        <w:rPr>
          <w:rFonts w:ascii="仿宋" w:eastAsia="仿宋" w:hAnsi="仿宋" w:cs="仿宋" w:hint="eastAsia"/>
          <w:kern w:val="0"/>
          <w:sz w:val="32"/>
          <w:szCs w:val="32"/>
        </w:rPr>
        <w:t>类（含）以上期刊上发表</w:t>
      </w:r>
      <w:r>
        <w:rPr>
          <w:rFonts w:ascii="仿宋" w:eastAsia="仿宋" w:hAnsi="仿宋" w:cs="仿宋" w:hint="eastAsia"/>
          <w:kern w:val="0"/>
          <w:sz w:val="32"/>
          <w:szCs w:val="32"/>
        </w:rPr>
        <w:t>2</w:t>
      </w:r>
      <w:r>
        <w:rPr>
          <w:rFonts w:ascii="仿宋" w:eastAsia="仿宋" w:hAnsi="仿宋" w:cs="仿宋" w:hint="eastAsia"/>
          <w:kern w:val="0"/>
          <w:sz w:val="32"/>
          <w:szCs w:val="32"/>
        </w:rPr>
        <w:t>件（含）以上美术或设计作品，或在省级以上美术作品展览中有</w:t>
      </w:r>
      <w:r>
        <w:rPr>
          <w:rFonts w:ascii="仿宋" w:eastAsia="仿宋" w:hAnsi="仿宋" w:cs="仿宋" w:hint="eastAsia"/>
          <w:kern w:val="0"/>
          <w:sz w:val="32"/>
          <w:szCs w:val="32"/>
        </w:rPr>
        <w:t>2</w:t>
      </w:r>
      <w:r>
        <w:rPr>
          <w:rFonts w:ascii="仿宋" w:eastAsia="仿宋" w:hAnsi="仿宋" w:cs="仿宋" w:hint="eastAsia"/>
          <w:kern w:val="0"/>
          <w:sz w:val="32"/>
          <w:szCs w:val="32"/>
        </w:rPr>
        <w:t>件（含）以上参展作品，达到一定专业水平，且毕业论文（设计）成绩在良好（含）以上，</w:t>
      </w:r>
      <w:bookmarkStart w:id="996" w:name="_Hlk532928882"/>
      <w:r>
        <w:rPr>
          <w:rFonts w:ascii="仿宋" w:eastAsia="仿宋" w:hAnsi="仿宋" w:cs="仿宋" w:hint="eastAsia"/>
          <w:kern w:val="0"/>
          <w:sz w:val="32"/>
          <w:szCs w:val="32"/>
        </w:rPr>
        <w:t>通过二级学院学位评定分委员会及学院学位评定委员会的审查</w:t>
      </w:r>
      <w:bookmarkEnd w:id="996"/>
      <w:r>
        <w:rPr>
          <w:rFonts w:ascii="仿宋" w:eastAsia="仿宋" w:hAnsi="仿宋" w:cs="仿宋" w:hint="eastAsia"/>
          <w:kern w:val="0"/>
          <w:sz w:val="32"/>
          <w:szCs w:val="32"/>
        </w:rPr>
        <w:t>；</w:t>
      </w:r>
    </w:p>
    <w:p w:rsidR="0060316A" w:rsidRDefault="003B223E">
      <w:pPr>
        <w:snapToGrid w:val="0"/>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（七）专业人才培养方案规定的所修全部课程加权平均学分绩点名列本专业前</w:t>
      </w:r>
      <w:r>
        <w:rPr>
          <w:rFonts w:ascii="仿宋" w:eastAsia="仿宋" w:hAnsi="仿宋" w:cs="仿宋" w:hint="eastAsia"/>
          <w:kern w:val="0"/>
          <w:sz w:val="32"/>
          <w:szCs w:val="32"/>
        </w:rPr>
        <w:t>80</w:t>
      </w:r>
      <w:r>
        <w:rPr>
          <w:rFonts w:ascii="仿宋" w:eastAsia="仿宋" w:hAnsi="仿宋" w:cs="仿宋" w:hint="eastAsia"/>
          <w:kern w:val="0"/>
          <w:sz w:val="32"/>
          <w:szCs w:val="32"/>
        </w:rPr>
        <w:t>％；</w:t>
      </w:r>
    </w:p>
    <w:p w:rsidR="0060316A" w:rsidRDefault="003B223E">
      <w:pPr>
        <w:snapToGrid w:val="0"/>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bCs/>
          <w:kern w:val="0"/>
          <w:sz w:val="32"/>
          <w:szCs w:val="32"/>
        </w:rPr>
        <w:t>第五条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第三条第二项中述及的本科毕业学生，若人才培养方案规定的所修全部课程加权平均学分绩点名列</w:t>
      </w:r>
      <w:r>
        <w:rPr>
          <w:rFonts w:ascii="仿宋" w:eastAsia="仿宋" w:hAnsi="仿宋" w:cs="仿宋" w:hint="eastAsia"/>
          <w:kern w:val="0"/>
          <w:sz w:val="32"/>
          <w:szCs w:val="32"/>
        </w:rPr>
        <w:t>本专业前</w:t>
      </w:r>
      <w:r>
        <w:rPr>
          <w:rFonts w:ascii="仿宋" w:eastAsia="仿宋" w:hAnsi="仿宋" w:cs="仿宋" w:hint="eastAsia"/>
          <w:kern w:val="0"/>
          <w:sz w:val="32"/>
          <w:szCs w:val="32"/>
        </w:rPr>
        <w:t>20</w:t>
      </w:r>
      <w:r>
        <w:rPr>
          <w:rFonts w:ascii="仿宋" w:eastAsia="仿宋" w:hAnsi="仿宋" w:cs="仿宋" w:hint="eastAsia"/>
          <w:kern w:val="0"/>
          <w:sz w:val="32"/>
          <w:szCs w:val="32"/>
        </w:rPr>
        <w:t>％，且在校期间考取研究生（收到正式录取通知书），学院学位评定委员会仍可组织讨论并以投票表决方式决定是否授予学士学位。</w:t>
      </w:r>
    </w:p>
    <w:p w:rsidR="0060316A" w:rsidRDefault="003B223E">
      <w:pPr>
        <w:snapToGrid w:val="0"/>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bCs/>
          <w:kern w:val="0"/>
          <w:sz w:val="32"/>
          <w:szCs w:val="32"/>
        </w:rPr>
        <w:t>第六条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结业后经过返校考试而换发毕业证书的毕业生，若结业前在校期间无第三条所述及的情况或符合第四条相关条款，仍可向学院</w:t>
      </w:r>
      <w:r>
        <w:rPr>
          <w:rFonts w:ascii="仿宋" w:eastAsia="仿宋" w:hAnsi="仿宋" w:cs="仿宋" w:hint="eastAsia"/>
          <w:sz w:val="32"/>
          <w:szCs w:val="32"/>
        </w:rPr>
        <w:t>学位评定委员会</w:t>
      </w:r>
      <w:r>
        <w:rPr>
          <w:rFonts w:ascii="仿宋" w:eastAsia="仿宋" w:hAnsi="仿宋" w:cs="仿宋" w:hint="eastAsia"/>
          <w:kern w:val="0"/>
          <w:sz w:val="32"/>
          <w:szCs w:val="32"/>
        </w:rPr>
        <w:t>提出授予学士学位申请。</w:t>
      </w:r>
    </w:p>
    <w:p w:rsidR="0060316A" w:rsidRDefault="003B223E">
      <w:pPr>
        <w:snapToGrid w:val="0"/>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bCs/>
          <w:kern w:val="0"/>
          <w:sz w:val="32"/>
          <w:szCs w:val="32"/>
        </w:rPr>
        <w:t>第七条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以公开发表论文或各类作品申请补授学位的，其所发表的论文或各类作品有抄袭、购买或请人代笔等作假行为的，一经查实，按《贵州商学院预防与处理学术不端行为办法（试行）》（黔商院发〔</w:t>
      </w:r>
      <w:r>
        <w:rPr>
          <w:rFonts w:ascii="仿宋" w:eastAsia="仿宋" w:hAnsi="仿宋" w:cs="仿宋" w:hint="eastAsia"/>
          <w:kern w:val="0"/>
          <w:sz w:val="32"/>
          <w:szCs w:val="32"/>
        </w:rPr>
        <w:t>2018</w:t>
      </w:r>
      <w:r>
        <w:rPr>
          <w:rFonts w:ascii="仿宋" w:eastAsia="仿宋" w:hAnsi="仿宋" w:cs="仿宋" w:hint="eastAsia"/>
          <w:kern w:val="0"/>
          <w:sz w:val="32"/>
          <w:szCs w:val="32"/>
        </w:rPr>
        <w:t>〕</w:t>
      </w:r>
      <w:r>
        <w:rPr>
          <w:rFonts w:ascii="仿宋" w:eastAsia="仿宋" w:hAnsi="仿宋" w:cs="仿宋" w:hint="eastAsia"/>
          <w:kern w:val="0"/>
          <w:sz w:val="32"/>
          <w:szCs w:val="32"/>
        </w:rPr>
        <w:t xml:space="preserve">113 </w:t>
      </w:r>
      <w:r>
        <w:rPr>
          <w:rFonts w:ascii="仿宋" w:eastAsia="仿宋" w:hAnsi="仿宋" w:cs="仿宋" w:hint="eastAsia"/>
          <w:kern w:val="0"/>
          <w:sz w:val="32"/>
          <w:szCs w:val="32"/>
        </w:rPr>
        <w:t>号）处理，已授予学位的予</w:t>
      </w:r>
      <w:r>
        <w:rPr>
          <w:rFonts w:ascii="仿宋" w:eastAsia="仿宋" w:hAnsi="仿宋" w:cs="仿宋" w:hint="eastAsia"/>
          <w:kern w:val="0"/>
          <w:sz w:val="32"/>
          <w:szCs w:val="32"/>
        </w:rPr>
        <w:t>以撤销。</w:t>
      </w:r>
    </w:p>
    <w:p w:rsidR="0060316A" w:rsidRDefault="003B223E">
      <w:pPr>
        <w:snapToGrid w:val="0"/>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bCs/>
          <w:kern w:val="0"/>
          <w:sz w:val="32"/>
          <w:szCs w:val="32"/>
        </w:rPr>
        <w:t>第八条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凡需申请学士学位的毕业生，须在学院规定的时间内按照要求向学院主管部门提供相关材料，逾期不予办理。</w:t>
      </w:r>
    </w:p>
    <w:p w:rsidR="0060316A" w:rsidRDefault="003B223E">
      <w:pPr>
        <w:snapToGrid w:val="0"/>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bCs/>
          <w:kern w:val="0"/>
          <w:sz w:val="32"/>
          <w:szCs w:val="32"/>
        </w:rPr>
        <w:t>第九条</w:t>
      </w:r>
      <w:r>
        <w:rPr>
          <w:rFonts w:ascii="仿宋" w:eastAsia="仿宋" w:hAnsi="仿宋" w:cs="仿宋" w:hint="eastAsia"/>
          <w:b/>
          <w:bCs/>
          <w:kern w:val="0"/>
          <w:sz w:val="32"/>
          <w:szCs w:val="32"/>
        </w:rPr>
        <w:t xml:space="preserve">  </w:t>
      </w:r>
      <w:r>
        <w:rPr>
          <w:rFonts w:ascii="仿宋" w:eastAsia="仿宋" w:hAnsi="仿宋" w:cs="仿宋" w:hint="eastAsia"/>
          <w:sz w:val="32"/>
          <w:szCs w:val="32"/>
        </w:rPr>
        <w:t>学院学位评定委员会做出授予学位的决议时，必须召开会议，会议须有学位评定委员会全体组成人员三分之二以上出席方为有效，会议以无记名投票方式进行，以全体委员应到人数的过半数表决同意，视为有效通过。</w:t>
      </w:r>
    </w:p>
    <w:p w:rsidR="0060316A" w:rsidRDefault="003B223E">
      <w:pPr>
        <w:snapToGrid w:val="0"/>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bCs/>
          <w:kern w:val="0"/>
          <w:sz w:val="32"/>
          <w:szCs w:val="32"/>
        </w:rPr>
        <w:t>第十条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本细则由学院学位评定委员会办公室负责解释。</w:t>
      </w:r>
    </w:p>
    <w:p w:rsidR="0060316A" w:rsidRDefault="003B223E">
      <w:pPr>
        <w:snapToGrid w:val="0"/>
        <w:spacing w:line="560" w:lineRule="exact"/>
        <w:ind w:firstLineChars="200" w:firstLine="640"/>
        <w:jc w:val="left"/>
        <w:rPr>
          <w:rFonts w:ascii="仿宋" w:eastAsia="仿宋" w:hAnsi="仿宋" w:cs="仿宋"/>
          <w:kern w:val="0"/>
          <w:sz w:val="32"/>
          <w:szCs w:val="32"/>
        </w:rPr>
      </w:pPr>
      <w:r>
        <w:rPr>
          <w:rFonts w:ascii="仿宋" w:eastAsia="仿宋" w:hAnsi="仿宋" w:cs="仿宋" w:hint="eastAsia"/>
          <w:b/>
          <w:bCs/>
          <w:kern w:val="0"/>
          <w:sz w:val="32"/>
          <w:szCs w:val="32"/>
        </w:rPr>
        <w:t>第十一条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本细则自发布之日起执行。</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 </w:t>
      </w:r>
    </w:p>
    <w:p w:rsidR="0060316A" w:rsidRDefault="0060316A">
      <w:pPr>
        <w:spacing w:line="560" w:lineRule="exact"/>
        <w:ind w:firstLineChars="200" w:firstLine="640"/>
        <w:jc w:val="center"/>
        <w:rPr>
          <w:rFonts w:ascii="仿宋" w:eastAsia="仿宋" w:hAnsi="仿宋" w:cs="仿宋"/>
          <w:kern w:val="0"/>
          <w:sz w:val="32"/>
          <w:szCs w:val="32"/>
        </w:rPr>
      </w:pPr>
    </w:p>
    <w:p w:rsidR="0060316A" w:rsidRDefault="0060316A"/>
    <w:p w:rsidR="0060316A" w:rsidRDefault="0060316A"/>
    <w:p w:rsidR="0060316A" w:rsidRDefault="0060316A"/>
    <w:p w:rsidR="0060316A" w:rsidRDefault="0060316A"/>
    <w:p w:rsidR="0060316A" w:rsidRDefault="0060316A"/>
    <w:p w:rsidR="0060316A" w:rsidRDefault="0060316A"/>
    <w:p w:rsidR="0060316A" w:rsidRDefault="0060316A"/>
    <w:p w:rsidR="0060316A" w:rsidRDefault="0060316A">
      <w:pPr>
        <w:spacing w:line="560" w:lineRule="exact"/>
        <w:rPr>
          <w:rFonts w:ascii="仿宋" w:eastAsia="仿宋" w:hAnsi="仿宋" w:cs="仿宋"/>
          <w:sz w:val="32"/>
          <w:szCs w:val="32"/>
        </w:rPr>
      </w:pPr>
    </w:p>
    <w:p w:rsidR="0060316A" w:rsidRDefault="003B223E">
      <w:pPr>
        <w:spacing w:line="560" w:lineRule="exact"/>
        <w:outlineLvl w:val="1"/>
        <w:rPr>
          <w:rFonts w:ascii="SimHei" w:eastAsia="SimHei" w:hAnsi="SimHei" w:cs="SimHei"/>
          <w:sz w:val="32"/>
          <w:szCs w:val="32"/>
        </w:rPr>
      </w:pPr>
      <w:bookmarkStart w:id="997" w:name="_Toc31130"/>
      <w:bookmarkStart w:id="998" w:name="_Toc28544"/>
      <w:r>
        <w:rPr>
          <w:rFonts w:ascii="SimHei" w:eastAsia="SimHei" w:hAnsi="SimHei" w:cs="SimHei" w:hint="eastAsia"/>
          <w:sz w:val="44"/>
          <w:szCs w:val="44"/>
        </w:rPr>
        <w:t>（三）质量监控</w:t>
      </w:r>
      <w:bookmarkEnd w:id="997"/>
      <w:bookmarkEnd w:id="998"/>
    </w:p>
    <w:p w:rsidR="0060316A" w:rsidRDefault="0060316A">
      <w:pPr>
        <w:spacing w:line="600" w:lineRule="exact"/>
        <w:jc w:val="center"/>
        <w:rPr>
          <w:rFonts w:ascii="仿宋" w:eastAsia="仿宋" w:hAnsi="仿宋" w:cs="仿宋"/>
          <w:sz w:val="32"/>
          <w:szCs w:val="32"/>
        </w:rPr>
      </w:pPr>
    </w:p>
    <w:p w:rsidR="0060316A" w:rsidRDefault="003B223E">
      <w:pPr>
        <w:spacing w:line="520" w:lineRule="exact"/>
        <w:jc w:val="center"/>
        <w:rPr>
          <w:rFonts w:ascii="仿宋" w:eastAsia="仿宋" w:hAnsi="仿宋" w:cs="仿宋"/>
          <w:sz w:val="32"/>
          <w:szCs w:val="32"/>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2017</w:t>
      </w:r>
      <w:r>
        <w:rPr>
          <w:rFonts w:ascii="仿宋" w:eastAsia="仿宋" w:hAnsi="仿宋" w:cs="仿宋" w:hint="eastAsia"/>
          <w:sz w:val="32"/>
          <w:szCs w:val="32"/>
        </w:rPr>
        <w:t>〕</w:t>
      </w:r>
      <w:r>
        <w:rPr>
          <w:rFonts w:ascii="仿宋" w:eastAsia="仿宋" w:hAnsi="仿宋" w:cs="仿宋" w:hint="eastAsia"/>
          <w:sz w:val="32"/>
          <w:szCs w:val="32"/>
        </w:rPr>
        <w:t>47</w:t>
      </w:r>
      <w:r>
        <w:rPr>
          <w:rFonts w:ascii="仿宋" w:eastAsia="仿宋" w:hAnsi="仿宋" w:cs="仿宋" w:hint="eastAsia"/>
          <w:sz w:val="32"/>
          <w:szCs w:val="32"/>
        </w:rPr>
        <w:t>号</w:t>
      </w:r>
    </w:p>
    <w:p w:rsidR="0060316A" w:rsidRDefault="0060316A">
      <w:pPr>
        <w:spacing w:line="560" w:lineRule="exact"/>
        <w:rPr>
          <w:rFonts w:ascii="仿宋_GB2312" w:eastAsia="仿宋_GB2312" w:hAnsi="STFangsong"/>
          <w:b/>
          <w:bCs/>
          <w:sz w:val="44"/>
          <w:szCs w:val="44"/>
        </w:rPr>
      </w:pPr>
    </w:p>
    <w:p w:rsidR="0060316A" w:rsidRDefault="0060316A">
      <w:pPr>
        <w:spacing w:line="560" w:lineRule="exact"/>
        <w:rPr>
          <w:rFonts w:ascii="仿宋_GB2312" w:eastAsia="仿宋_GB2312" w:hAnsi="STFangsong"/>
          <w:b/>
          <w:bCs/>
          <w:sz w:val="44"/>
          <w:szCs w:val="44"/>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999" w:name="_Toc27363"/>
      <w:bookmarkStart w:id="1000" w:name="_Toc9034"/>
      <w:bookmarkStart w:id="1001" w:name="_Toc3886"/>
      <w:bookmarkStart w:id="1002" w:name="_Toc8422"/>
      <w:r>
        <w:rPr>
          <w:rFonts w:ascii="方正小标宋简体" w:eastAsia="方正小标宋简体" w:hAnsi="方正小标宋简体" w:cs="方正小标宋简体" w:hint="eastAsia"/>
          <w:bCs/>
          <w:sz w:val="44"/>
          <w:szCs w:val="44"/>
        </w:rPr>
        <w:t>关于印发《贵州商学院本科课堂</w:t>
      </w:r>
      <w:bookmarkStart w:id="1003" w:name="_Toc174"/>
      <w:bookmarkEnd w:id="999"/>
      <w:r>
        <w:rPr>
          <w:rFonts w:ascii="方正小标宋简体" w:eastAsia="方正小标宋简体" w:hAnsi="方正小标宋简体" w:cs="方正小标宋简体" w:hint="eastAsia"/>
          <w:bCs/>
          <w:sz w:val="44"/>
          <w:szCs w:val="44"/>
        </w:rPr>
        <w:t>教学质量评价暂行办法</w:t>
      </w:r>
      <w:r>
        <w:rPr>
          <w:rFonts w:ascii="方正小标宋简体" w:eastAsia="方正小标宋简体" w:hAnsi="方正小标宋简体" w:cs="方正小标宋简体" w:hint="eastAsia"/>
          <w:bCs/>
          <w:sz w:val="44"/>
          <w:szCs w:val="44"/>
        </w:rPr>
        <w:t>》的通知</w:t>
      </w:r>
      <w:bookmarkEnd w:id="1000"/>
      <w:bookmarkEnd w:id="1001"/>
      <w:bookmarkEnd w:id="1002"/>
      <w:bookmarkEnd w:id="1003"/>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bCs/>
          <w:sz w:val="32"/>
          <w:szCs w:val="32"/>
        </w:rPr>
      </w:pPr>
      <w:r>
        <w:rPr>
          <w:rFonts w:ascii="仿宋" w:eastAsia="仿宋" w:hAnsi="仿宋" w:cs="仿宋" w:hint="eastAsia"/>
          <w:bCs/>
          <w:sz w:val="32"/>
          <w:szCs w:val="32"/>
        </w:rPr>
        <w:t>各部门：</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《贵州商学院本科课堂教学质量评价暂行办法》已经学校校长办公会议审议通过，现印发给你们，请遵照执行。</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2017</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5</w:t>
      </w:r>
      <w:r>
        <w:rPr>
          <w:rFonts w:ascii="仿宋" w:eastAsia="仿宋" w:hAnsi="仿宋" w:cs="仿宋" w:hint="eastAsia"/>
          <w:sz w:val="32"/>
          <w:szCs w:val="32"/>
        </w:rPr>
        <w:t>日</w:t>
      </w:r>
    </w:p>
    <w:p w:rsidR="0060316A" w:rsidRDefault="0060316A">
      <w:pPr>
        <w:spacing w:line="560" w:lineRule="exact"/>
        <w:jc w:val="center"/>
        <w:rPr>
          <w:rFonts w:ascii="方正小标宋简体" w:eastAsia="方正小标宋简体" w:hAnsi="方正小标宋简体" w:cs="方正小标宋简体"/>
          <w:bCs/>
          <w:color w:val="000000"/>
          <w:sz w:val="44"/>
          <w:szCs w:val="44"/>
        </w:rPr>
      </w:pPr>
    </w:p>
    <w:p w:rsidR="0060316A" w:rsidRDefault="0060316A">
      <w:pPr>
        <w:spacing w:line="560" w:lineRule="exact"/>
        <w:rPr>
          <w:rFonts w:ascii="方正小标宋简体" w:eastAsia="方正小标宋简体" w:hAnsi="方正小标宋简体" w:cs="方正小标宋简体"/>
          <w:bCs/>
          <w:color w:val="000000"/>
          <w:sz w:val="44"/>
          <w:szCs w:val="44"/>
        </w:rPr>
      </w:pPr>
    </w:p>
    <w:p w:rsidR="0060316A" w:rsidRDefault="003B223E">
      <w:pPr>
        <w:spacing w:line="560" w:lineRule="exact"/>
        <w:jc w:val="center"/>
        <w:rPr>
          <w:rFonts w:ascii="仿宋" w:eastAsia="仿宋" w:hAnsi="仿宋" w:cs="仿宋"/>
          <w:b/>
          <w:color w:val="000000"/>
          <w:sz w:val="32"/>
          <w:szCs w:val="32"/>
        </w:rPr>
      </w:pPr>
      <w:bookmarkStart w:id="1004" w:name="_Toc29849"/>
      <w:r>
        <w:rPr>
          <w:rFonts w:ascii="方正小标宋简体" w:eastAsia="方正小标宋简体" w:hAnsi="方正小标宋简体" w:cs="方正小标宋简体" w:hint="eastAsia"/>
          <w:bCs/>
          <w:color w:val="000000"/>
          <w:sz w:val="44"/>
          <w:szCs w:val="44"/>
        </w:rPr>
        <w:t>贵州商学院本科课堂教学质量评价暂行办法</w:t>
      </w:r>
      <w:bookmarkEnd w:id="1004"/>
    </w:p>
    <w:p w:rsidR="0060316A" w:rsidRDefault="0060316A">
      <w:pPr>
        <w:spacing w:line="560" w:lineRule="exact"/>
        <w:ind w:firstLineChars="202" w:firstLine="646"/>
        <w:rPr>
          <w:rFonts w:ascii="仿宋" w:eastAsia="仿宋" w:hAnsi="仿宋" w:cs="仿宋"/>
          <w:color w:val="000000"/>
          <w:sz w:val="32"/>
          <w:szCs w:val="32"/>
        </w:rPr>
      </w:pP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课堂教学是学校教学过程的重要环节，教师授课质量直接关系到人才培养的质量。为使我校本科课堂教学质量评价（以下简称教学质量评价）工作更加规范化、科学化，引导广大教师积极投入教学工作，不断提高教师的教学质量和教学水平，特制定本办法。</w:t>
      </w:r>
    </w:p>
    <w:p w:rsidR="0060316A" w:rsidRDefault="003B223E">
      <w:pPr>
        <w:spacing w:line="560" w:lineRule="exact"/>
        <w:ind w:firstLineChars="202" w:firstLine="646"/>
        <w:rPr>
          <w:rFonts w:ascii="仿宋" w:eastAsia="仿宋" w:hAnsi="仿宋" w:cs="仿宋"/>
          <w:b/>
          <w:color w:val="000000"/>
          <w:sz w:val="32"/>
          <w:szCs w:val="32"/>
        </w:rPr>
      </w:pPr>
      <w:r>
        <w:rPr>
          <w:rFonts w:ascii="SimHei" w:eastAsia="SimHei" w:hAnsi="SimHei" w:cs="SimHei" w:hint="eastAsia"/>
          <w:bCs/>
          <w:color w:val="000000"/>
          <w:sz w:val="32"/>
          <w:szCs w:val="32"/>
        </w:rPr>
        <w:t>一、教学质量评价的指导思想</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．通过对本科课堂教学质量进行全面动态的检查和评价，促进教师科学理地设计教学环节，更好地发挥潜力，不断优化教学过程，改进教学工作，提高课堂讲授水平和教学质量，确保课程教学目标的有效实现。</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．为教学管理部门全面准确地掌握学校教学现状提供信息，以促进本科教学管理水平的提高；为师资队伍的建设提供决策依据，以调动教师教学的主动性和积极性。</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3</w:t>
      </w:r>
      <w:r>
        <w:rPr>
          <w:rFonts w:ascii="仿宋" w:eastAsia="仿宋" w:hAnsi="仿宋" w:cs="仿宋" w:hint="eastAsia"/>
          <w:color w:val="000000"/>
          <w:sz w:val="32"/>
          <w:szCs w:val="32"/>
        </w:rPr>
        <w:t>．教学质量评价坚持“科学、规范、公开、公正”和“以评促教、以评促改、重在提高”的原则。</w:t>
      </w:r>
    </w:p>
    <w:p w:rsidR="0060316A" w:rsidRDefault="003B223E">
      <w:pPr>
        <w:spacing w:line="560" w:lineRule="exact"/>
        <w:ind w:firstLineChars="202" w:firstLine="646"/>
        <w:rPr>
          <w:rFonts w:ascii="SimHei" w:eastAsia="SimHei" w:hAnsi="SimHei" w:cs="SimHei"/>
          <w:bCs/>
          <w:color w:val="000000"/>
          <w:sz w:val="32"/>
          <w:szCs w:val="32"/>
        </w:rPr>
      </w:pPr>
      <w:r>
        <w:rPr>
          <w:rFonts w:ascii="SimHei" w:eastAsia="SimHei" w:hAnsi="SimHei" w:cs="SimHei" w:hint="eastAsia"/>
          <w:bCs/>
          <w:color w:val="000000"/>
          <w:sz w:val="32"/>
          <w:szCs w:val="32"/>
        </w:rPr>
        <w:t>二、教学质量评价对象和方式</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．教学质量评价对象为承担我校本科课程教学的教师。重点对学校人才培养质量起关键作用的通识教育必修课、学科基础课和专业发展必修课的课堂教学质量进行评价。</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．课堂教学质量评价分为领导干部评价、教学督导与同行专家评价、学生评价等方式。领导干部评价主要</w:t>
      </w:r>
      <w:r>
        <w:rPr>
          <w:rFonts w:ascii="仿宋" w:eastAsia="仿宋" w:hAnsi="仿宋" w:cs="仿宋" w:hint="eastAsia"/>
          <w:color w:val="000000"/>
          <w:sz w:val="32"/>
          <w:szCs w:val="32"/>
        </w:rPr>
        <w:t>是从加强与改进管理工作的角度对教与学两个方面进行综合评价；教学督导与同行专家的评价以评价教师的教学态度、业务能力与教学水平为主；学生的评价以评价教师的工作态度和讲课水平为主。</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3</w:t>
      </w:r>
      <w:r>
        <w:rPr>
          <w:rFonts w:ascii="仿宋" w:eastAsia="仿宋" w:hAnsi="仿宋" w:cs="仿宋" w:hint="eastAsia"/>
          <w:color w:val="000000"/>
          <w:sz w:val="32"/>
          <w:szCs w:val="32"/>
        </w:rPr>
        <w:t>．学校教务处和学院定期组织教学基本资料检查，对课程教学大纲、课程教学计划表、教案、教学日历、学生作业、试卷的命题质量和阅卷质量等进行检查评价。</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4</w:t>
      </w:r>
      <w:r>
        <w:rPr>
          <w:rFonts w:ascii="仿宋" w:eastAsia="仿宋" w:hAnsi="仿宋" w:cs="仿宋" w:hint="eastAsia"/>
          <w:color w:val="000000"/>
          <w:sz w:val="32"/>
          <w:szCs w:val="32"/>
        </w:rPr>
        <w:t>．课堂教学质量评价采用定期和不定期相结合形式。</w:t>
      </w:r>
    </w:p>
    <w:p w:rsidR="0060316A" w:rsidRDefault="003B223E">
      <w:pPr>
        <w:spacing w:line="560" w:lineRule="exact"/>
        <w:ind w:firstLineChars="202" w:firstLine="646"/>
        <w:rPr>
          <w:rFonts w:ascii="SimHei" w:eastAsia="SimHei" w:hAnsi="SimHei" w:cs="SimHei"/>
          <w:bCs/>
          <w:color w:val="000000"/>
          <w:sz w:val="32"/>
          <w:szCs w:val="32"/>
        </w:rPr>
      </w:pPr>
      <w:r>
        <w:rPr>
          <w:rFonts w:ascii="SimHei" w:eastAsia="SimHei" w:hAnsi="SimHei" w:cs="SimHei" w:hint="eastAsia"/>
          <w:bCs/>
          <w:color w:val="000000"/>
          <w:sz w:val="32"/>
          <w:szCs w:val="32"/>
        </w:rPr>
        <w:t>三、教学质量评价办法</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．教学质量评价工作在学校主管教学工作的副校长直接领导下进行，由教务处负责实施。</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．教学质量评价成绩由领导干部评价、</w:t>
      </w:r>
      <w:r>
        <w:rPr>
          <w:rFonts w:ascii="仿宋" w:eastAsia="仿宋" w:hAnsi="仿宋" w:cs="仿宋" w:hint="eastAsia"/>
          <w:color w:val="000000"/>
          <w:sz w:val="32"/>
          <w:szCs w:val="32"/>
        </w:rPr>
        <w:t>教学督导与同行专家评价、学生评价和教学资料检查评价四部分组成。</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1</w:t>
      </w:r>
      <w:r>
        <w:rPr>
          <w:rFonts w:ascii="仿宋" w:eastAsia="仿宋" w:hAnsi="仿宋" w:cs="仿宋" w:hint="eastAsia"/>
          <w:color w:val="000000"/>
          <w:sz w:val="32"/>
          <w:szCs w:val="32"/>
        </w:rPr>
        <w:t>）学生评价</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学生评教每学期集中安排</w:t>
      </w:r>
      <w:r>
        <w:rPr>
          <w:rFonts w:ascii="仿宋" w:eastAsia="仿宋" w:hAnsi="仿宋" w:cs="仿宋" w:hint="eastAsia"/>
          <w:color w:val="000000"/>
          <w:sz w:val="32"/>
          <w:szCs w:val="32"/>
        </w:rPr>
        <w:t>1</w:t>
      </w:r>
      <w:r>
        <w:rPr>
          <w:rFonts w:ascii="仿宋" w:eastAsia="仿宋" w:hAnsi="仿宋" w:cs="仿宋" w:hint="eastAsia"/>
          <w:color w:val="000000"/>
          <w:sz w:val="32"/>
          <w:szCs w:val="32"/>
        </w:rPr>
        <w:t>—</w:t>
      </w:r>
      <w:r>
        <w:rPr>
          <w:rFonts w:ascii="仿宋" w:eastAsia="仿宋" w:hAnsi="仿宋" w:cs="仿宋" w:hint="eastAsia"/>
          <w:color w:val="000000"/>
          <w:sz w:val="32"/>
          <w:szCs w:val="32"/>
        </w:rPr>
        <w:t>2</w:t>
      </w:r>
      <w:r>
        <w:rPr>
          <w:rFonts w:ascii="仿宋" w:eastAsia="仿宋" w:hAnsi="仿宋" w:cs="仿宋" w:hint="eastAsia"/>
          <w:color w:val="000000"/>
          <w:sz w:val="32"/>
          <w:szCs w:val="32"/>
        </w:rPr>
        <w:t>次。各学院应按教务处的统一安排组织本院全体学生进行网上评教，学生评价对象为本学期所有修读课程的任课教师。</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2</w:t>
      </w:r>
      <w:r>
        <w:rPr>
          <w:rFonts w:ascii="仿宋" w:eastAsia="仿宋" w:hAnsi="仿宋" w:cs="仿宋" w:hint="eastAsia"/>
          <w:color w:val="000000"/>
          <w:sz w:val="32"/>
          <w:szCs w:val="32"/>
        </w:rPr>
        <w:t>）教学督导与同行专家评价</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各学院应聘请长期从事教学工作、具有副教授以上职称、工作认真负责的教师成立院本科教学督导组。院本科教学督导组应组织本院本科教学督导委员每学期对本学院所开设的每门课程随堂听课</w:t>
      </w:r>
      <w:r>
        <w:rPr>
          <w:rFonts w:ascii="仿宋" w:eastAsia="仿宋" w:hAnsi="仿宋" w:cs="仿宋" w:hint="eastAsia"/>
          <w:color w:val="000000"/>
          <w:sz w:val="32"/>
          <w:szCs w:val="32"/>
        </w:rPr>
        <w:t xml:space="preserve"> 2 </w:t>
      </w:r>
      <w:r>
        <w:rPr>
          <w:rFonts w:ascii="仿宋" w:eastAsia="仿宋" w:hAnsi="仿宋" w:cs="仿宋" w:hint="eastAsia"/>
          <w:color w:val="000000"/>
          <w:sz w:val="32"/>
          <w:szCs w:val="32"/>
        </w:rPr>
        <w:t>学时以上，填写“听课记录表”并将评议结果输入学校本科教学质量评估管理系统（以下简称评教系统）</w:t>
      </w:r>
      <w:r>
        <w:rPr>
          <w:rFonts w:ascii="仿宋" w:eastAsia="仿宋" w:hAnsi="仿宋" w:cs="仿宋" w:hint="eastAsia"/>
          <w:color w:val="000000"/>
          <w:sz w:val="32"/>
          <w:szCs w:val="32"/>
        </w:rPr>
        <w:t>。</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学校本科教学督导委员应根据相关规定和要求，深入本科教学第一线，每学期至少听课</w:t>
      </w:r>
      <w:r>
        <w:rPr>
          <w:rFonts w:ascii="仿宋" w:eastAsia="仿宋" w:hAnsi="仿宋" w:cs="仿宋" w:hint="eastAsia"/>
          <w:color w:val="000000"/>
          <w:sz w:val="32"/>
          <w:szCs w:val="32"/>
        </w:rPr>
        <w:t xml:space="preserve"> 30 </w:t>
      </w:r>
      <w:r>
        <w:rPr>
          <w:rFonts w:ascii="仿宋" w:eastAsia="仿宋" w:hAnsi="仿宋" w:cs="仿宋" w:hint="eastAsia"/>
          <w:color w:val="000000"/>
          <w:sz w:val="32"/>
          <w:szCs w:val="32"/>
        </w:rPr>
        <w:t>学时，应认真填写“听课记录表”并将评议结果输入评教系统。</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各学院每学期应组织本院教师相互听课，应认真填写“听课记录表”并将评议结果输入评教系统。</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3</w:t>
      </w:r>
      <w:r>
        <w:rPr>
          <w:rFonts w:ascii="仿宋" w:eastAsia="仿宋" w:hAnsi="仿宋" w:cs="仿宋" w:hint="eastAsia"/>
          <w:color w:val="000000"/>
          <w:sz w:val="32"/>
          <w:szCs w:val="32"/>
        </w:rPr>
        <w:t>）领导干部评价</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各级领导干部（含教学管理人员）应按学校规定，深入本科教学课堂听课，对教师的课堂教学质量作出公正、准确的评价，认真填写“听课记录表”并将评议结果输入评教系统。</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4</w:t>
      </w:r>
      <w:r>
        <w:rPr>
          <w:rFonts w:ascii="仿宋" w:eastAsia="仿宋" w:hAnsi="仿宋" w:cs="仿宋" w:hint="eastAsia"/>
          <w:color w:val="000000"/>
          <w:sz w:val="32"/>
          <w:szCs w:val="32"/>
        </w:rPr>
        <w:t>）教学资料检查评价</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教案（含教学设计、讲义、多媒体课件）、教学日志、作业（实验报告）批阅记录、答</w:t>
      </w:r>
      <w:r>
        <w:rPr>
          <w:rFonts w:ascii="仿宋" w:eastAsia="仿宋" w:hAnsi="仿宋" w:cs="仿宋" w:hint="eastAsia"/>
          <w:color w:val="000000"/>
          <w:sz w:val="32"/>
          <w:szCs w:val="32"/>
        </w:rPr>
        <w:t>疑记录、学生成绩册、试卷分析等教学资料，是检测任课教师课堂教学质量的重要依据之一，各学院本科教学督导组每学期应对本学院所开本科课程的相关资料进行全面检查评定，特别是要重点检查教师批阅试卷的情况。</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3</w:t>
      </w:r>
      <w:r>
        <w:rPr>
          <w:rFonts w:ascii="仿宋" w:eastAsia="仿宋" w:hAnsi="仿宋" w:cs="仿宋" w:hint="eastAsia"/>
          <w:color w:val="000000"/>
          <w:sz w:val="32"/>
          <w:szCs w:val="32"/>
        </w:rPr>
        <w:t>．教学质量评价分四个等级：优秀（</w:t>
      </w:r>
      <w:r>
        <w:rPr>
          <w:rFonts w:ascii="仿宋" w:eastAsia="仿宋" w:hAnsi="仿宋" w:cs="仿宋" w:hint="eastAsia"/>
          <w:color w:val="000000"/>
          <w:sz w:val="32"/>
          <w:szCs w:val="32"/>
        </w:rPr>
        <w:t xml:space="preserve">90 </w:t>
      </w:r>
      <w:r>
        <w:rPr>
          <w:rFonts w:ascii="仿宋" w:eastAsia="仿宋" w:hAnsi="仿宋" w:cs="仿宋" w:hint="eastAsia"/>
          <w:color w:val="000000"/>
          <w:sz w:val="32"/>
          <w:szCs w:val="32"/>
        </w:rPr>
        <w:t>分以上），良好（</w:t>
      </w:r>
      <w:r>
        <w:rPr>
          <w:rFonts w:ascii="仿宋" w:eastAsia="仿宋" w:hAnsi="仿宋" w:cs="仿宋" w:hint="eastAsia"/>
          <w:color w:val="000000"/>
          <w:sz w:val="32"/>
          <w:szCs w:val="32"/>
        </w:rPr>
        <w:t>80</w:t>
      </w:r>
      <w:r>
        <w:rPr>
          <w:rFonts w:ascii="仿宋" w:eastAsia="仿宋" w:hAnsi="仿宋" w:cs="仿宋" w:hint="eastAsia"/>
          <w:color w:val="000000"/>
          <w:sz w:val="32"/>
          <w:szCs w:val="32"/>
        </w:rPr>
        <w:t>—</w:t>
      </w:r>
      <w:r>
        <w:rPr>
          <w:rFonts w:ascii="仿宋" w:eastAsia="仿宋" w:hAnsi="仿宋" w:cs="仿宋" w:hint="eastAsia"/>
          <w:color w:val="000000"/>
          <w:sz w:val="32"/>
          <w:szCs w:val="32"/>
        </w:rPr>
        <w:t>89</w:t>
      </w:r>
      <w:r>
        <w:rPr>
          <w:rFonts w:ascii="仿宋" w:eastAsia="仿宋" w:hAnsi="仿宋" w:cs="仿宋" w:hint="eastAsia"/>
          <w:color w:val="000000"/>
          <w:sz w:val="32"/>
          <w:szCs w:val="32"/>
        </w:rPr>
        <w:t>）、合格（</w:t>
      </w:r>
      <w:r>
        <w:rPr>
          <w:rFonts w:ascii="仿宋" w:eastAsia="仿宋" w:hAnsi="仿宋" w:cs="仿宋" w:hint="eastAsia"/>
          <w:color w:val="000000"/>
          <w:sz w:val="32"/>
          <w:szCs w:val="32"/>
        </w:rPr>
        <w:t>70</w:t>
      </w:r>
      <w:r>
        <w:rPr>
          <w:rFonts w:ascii="仿宋" w:eastAsia="仿宋" w:hAnsi="仿宋" w:cs="仿宋" w:hint="eastAsia"/>
          <w:color w:val="000000"/>
          <w:sz w:val="32"/>
          <w:szCs w:val="32"/>
        </w:rPr>
        <w:t>—</w:t>
      </w:r>
      <w:r>
        <w:rPr>
          <w:rFonts w:ascii="仿宋" w:eastAsia="仿宋" w:hAnsi="仿宋" w:cs="仿宋" w:hint="eastAsia"/>
          <w:color w:val="000000"/>
          <w:sz w:val="32"/>
          <w:szCs w:val="32"/>
        </w:rPr>
        <w:t>79</w:t>
      </w:r>
      <w:r>
        <w:rPr>
          <w:rFonts w:ascii="仿宋" w:eastAsia="仿宋" w:hAnsi="仿宋" w:cs="仿宋" w:hint="eastAsia"/>
          <w:color w:val="000000"/>
          <w:sz w:val="32"/>
          <w:szCs w:val="32"/>
        </w:rPr>
        <w:t>）、不合格（</w:t>
      </w:r>
      <w:r>
        <w:rPr>
          <w:rFonts w:ascii="仿宋" w:eastAsia="仿宋" w:hAnsi="仿宋" w:cs="仿宋" w:hint="eastAsia"/>
          <w:color w:val="000000"/>
          <w:sz w:val="32"/>
          <w:szCs w:val="32"/>
        </w:rPr>
        <w:t xml:space="preserve">69 </w:t>
      </w:r>
      <w:r>
        <w:rPr>
          <w:rFonts w:ascii="仿宋" w:eastAsia="仿宋" w:hAnsi="仿宋" w:cs="仿宋" w:hint="eastAsia"/>
          <w:color w:val="000000"/>
          <w:sz w:val="32"/>
          <w:szCs w:val="32"/>
        </w:rPr>
        <w:t>分以下）。</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4</w:t>
      </w:r>
      <w:r>
        <w:rPr>
          <w:rFonts w:ascii="仿宋" w:eastAsia="仿宋" w:hAnsi="仿宋" w:cs="仿宋" w:hint="eastAsia"/>
          <w:color w:val="000000"/>
          <w:sz w:val="32"/>
          <w:szCs w:val="32"/>
        </w:rPr>
        <w:t>．教师年度考核教学质量评价各部分构成比例分别是：学生评教占</w:t>
      </w:r>
      <w:r>
        <w:rPr>
          <w:rFonts w:ascii="仿宋" w:eastAsia="仿宋" w:hAnsi="仿宋" w:cs="仿宋" w:hint="eastAsia"/>
          <w:color w:val="000000"/>
          <w:sz w:val="32"/>
          <w:szCs w:val="32"/>
        </w:rPr>
        <w:t xml:space="preserve"> 60%</w:t>
      </w:r>
      <w:r>
        <w:rPr>
          <w:rFonts w:ascii="仿宋" w:eastAsia="仿宋" w:hAnsi="仿宋" w:cs="仿宋" w:hint="eastAsia"/>
          <w:color w:val="000000"/>
          <w:sz w:val="32"/>
          <w:szCs w:val="32"/>
        </w:rPr>
        <w:t>，学校教学督导与同行专家评教评教占</w:t>
      </w:r>
      <w:r>
        <w:rPr>
          <w:rFonts w:ascii="仿宋" w:eastAsia="仿宋" w:hAnsi="仿宋" w:cs="仿宋" w:hint="eastAsia"/>
          <w:color w:val="000000"/>
          <w:sz w:val="32"/>
          <w:szCs w:val="32"/>
        </w:rPr>
        <w:t xml:space="preserve"> 30%</w:t>
      </w:r>
      <w:r>
        <w:rPr>
          <w:rFonts w:ascii="仿宋" w:eastAsia="仿宋" w:hAnsi="仿宋" w:cs="仿宋" w:hint="eastAsia"/>
          <w:color w:val="000000"/>
          <w:sz w:val="32"/>
          <w:szCs w:val="32"/>
        </w:rPr>
        <w:t>，教学资料检查评定占</w:t>
      </w:r>
      <w:r>
        <w:rPr>
          <w:rFonts w:ascii="仿宋" w:eastAsia="仿宋" w:hAnsi="仿宋" w:cs="仿宋" w:hint="eastAsia"/>
          <w:color w:val="000000"/>
          <w:sz w:val="32"/>
          <w:szCs w:val="32"/>
        </w:rPr>
        <w:t xml:space="preserve"> 10%</w:t>
      </w:r>
      <w:r>
        <w:rPr>
          <w:rFonts w:ascii="仿宋" w:eastAsia="仿宋" w:hAnsi="仿宋" w:cs="仿宋" w:hint="eastAsia"/>
          <w:color w:val="000000"/>
          <w:sz w:val="32"/>
          <w:szCs w:val="32"/>
        </w:rPr>
        <w:t>。</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5</w:t>
      </w:r>
      <w:r>
        <w:rPr>
          <w:rFonts w:ascii="仿宋" w:eastAsia="仿宋" w:hAnsi="仿宋" w:cs="仿宋" w:hint="eastAsia"/>
          <w:color w:val="000000"/>
          <w:sz w:val="32"/>
          <w:szCs w:val="32"/>
        </w:rPr>
        <w:t>．教师晋升职称教学质量考核各部分构成比例分别是：学生评教</w:t>
      </w:r>
      <w:r>
        <w:rPr>
          <w:rFonts w:ascii="仿宋" w:eastAsia="仿宋" w:hAnsi="仿宋" w:cs="仿宋" w:hint="eastAsia"/>
          <w:color w:val="000000"/>
          <w:sz w:val="32"/>
          <w:szCs w:val="32"/>
        </w:rPr>
        <w:t>占</w:t>
      </w:r>
      <w:r>
        <w:rPr>
          <w:rFonts w:ascii="仿宋" w:eastAsia="仿宋" w:hAnsi="仿宋" w:cs="仿宋" w:hint="eastAsia"/>
          <w:color w:val="000000"/>
          <w:sz w:val="32"/>
          <w:szCs w:val="32"/>
        </w:rPr>
        <w:t xml:space="preserve"> 40%</w:t>
      </w:r>
      <w:r>
        <w:rPr>
          <w:rFonts w:ascii="仿宋" w:eastAsia="仿宋" w:hAnsi="仿宋" w:cs="仿宋" w:hint="eastAsia"/>
          <w:color w:val="000000"/>
          <w:sz w:val="32"/>
          <w:szCs w:val="32"/>
        </w:rPr>
        <w:t>，学院领导、教学督导组评教（含教学资料检查评定）占</w:t>
      </w:r>
      <w:r>
        <w:rPr>
          <w:rFonts w:ascii="仿宋" w:eastAsia="仿宋" w:hAnsi="仿宋" w:cs="仿宋" w:hint="eastAsia"/>
          <w:color w:val="000000"/>
          <w:sz w:val="32"/>
          <w:szCs w:val="32"/>
        </w:rPr>
        <w:t xml:space="preserve"> 40%</w:t>
      </w:r>
      <w:r>
        <w:rPr>
          <w:rFonts w:ascii="仿宋" w:eastAsia="仿宋" w:hAnsi="仿宋" w:cs="仿宋" w:hint="eastAsia"/>
          <w:color w:val="000000"/>
          <w:sz w:val="32"/>
          <w:szCs w:val="32"/>
        </w:rPr>
        <w:t>，学校教学督导委员和教学主管部门评教占</w:t>
      </w:r>
      <w:r>
        <w:rPr>
          <w:rFonts w:ascii="仿宋" w:eastAsia="仿宋" w:hAnsi="仿宋" w:cs="仿宋" w:hint="eastAsia"/>
          <w:color w:val="000000"/>
          <w:sz w:val="32"/>
          <w:szCs w:val="32"/>
        </w:rPr>
        <w:t xml:space="preserve"> 20%</w:t>
      </w:r>
      <w:r>
        <w:rPr>
          <w:rFonts w:ascii="仿宋" w:eastAsia="仿宋" w:hAnsi="仿宋" w:cs="仿宋" w:hint="eastAsia"/>
          <w:color w:val="000000"/>
          <w:sz w:val="32"/>
          <w:szCs w:val="32"/>
        </w:rPr>
        <w:t>。</w:t>
      </w:r>
    </w:p>
    <w:p w:rsidR="0060316A" w:rsidRDefault="003B223E">
      <w:pPr>
        <w:spacing w:line="560" w:lineRule="exact"/>
        <w:ind w:firstLineChars="202" w:firstLine="646"/>
        <w:rPr>
          <w:rFonts w:ascii="SimHei" w:eastAsia="SimHei" w:hAnsi="SimHei" w:cs="SimHei"/>
          <w:bCs/>
          <w:color w:val="000000"/>
          <w:sz w:val="32"/>
          <w:szCs w:val="32"/>
        </w:rPr>
      </w:pPr>
      <w:r>
        <w:rPr>
          <w:rFonts w:ascii="SimHei" w:eastAsia="SimHei" w:hAnsi="SimHei" w:cs="SimHei" w:hint="eastAsia"/>
          <w:bCs/>
          <w:color w:val="000000"/>
          <w:sz w:val="32"/>
          <w:szCs w:val="32"/>
        </w:rPr>
        <w:t>四、教学质量评价结果与意见的处理</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．评价结果于每个学期末由教务处汇总，在不同层面和不同范围内公布。任课教师也可通过评教系统查阅本人的评价结果。</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．教学质量评价的结果是作为教师参加教学评奖、教学项目申报、职务评审、岗位聘任等资格审查和评聘的重要依据之一。</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w:t>
      </w:r>
      <w:r>
        <w:rPr>
          <w:rFonts w:ascii="仿宋" w:eastAsia="仿宋" w:hAnsi="仿宋" w:cs="仿宋" w:hint="eastAsia"/>
          <w:color w:val="000000"/>
          <w:sz w:val="32"/>
          <w:szCs w:val="32"/>
        </w:rPr>
        <w:t>．各学院应认真分析学生评教的结果，特别是要针对学生的评教意见召开学生和教师座谈会；对于评价结果为“合格”的教师，应进行个别谈话，督促其</w:t>
      </w:r>
      <w:r>
        <w:rPr>
          <w:rFonts w:ascii="仿宋" w:eastAsia="仿宋" w:hAnsi="仿宋" w:cs="仿宋" w:hint="eastAsia"/>
          <w:color w:val="000000"/>
          <w:sz w:val="32"/>
          <w:szCs w:val="32"/>
        </w:rPr>
        <w:t>改进与提高，如果在第二次评价中，该教师课堂教学质量仍无明显改进，应在学院内进行公开通报，并责成该任课教师进行限期整改，根据整改情况提出进一步处理意见。对于评价结果为“不合格”的教师，由教务处在全校范围内进行公开通报，暂停授课资格，并责成任课教师脱离教学岗位进行学习整改。整改期满，由学校教务处和人事处根据整改情况审定其是否恢复教学岗位或转岗应聘其他岗位等。</w:t>
      </w:r>
    </w:p>
    <w:p w:rsidR="0060316A" w:rsidRDefault="003B223E">
      <w:pPr>
        <w:spacing w:line="560" w:lineRule="exact"/>
        <w:ind w:firstLineChars="202" w:firstLine="646"/>
        <w:rPr>
          <w:rFonts w:ascii="SimHei" w:eastAsia="SimHei" w:hAnsi="SimHei" w:cs="SimHei"/>
          <w:bCs/>
          <w:color w:val="000000"/>
          <w:sz w:val="32"/>
          <w:szCs w:val="32"/>
        </w:rPr>
      </w:pPr>
      <w:r>
        <w:rPr>
          <w:rFonts w:ascii="SimHei" w:eastAsia="SimHei" w:hAnsi="SimHei" w:cs="SimHei" w:hint="eastAsia"/>
          <w:bCs/>
          <w:color w:val="000000"/>
          <w:sz w:val="32"/>
          <w:szCs w:val="32"/>
        </w:rPr>
        <w:t>五、本办法由教务处负责解释。</w:t>
      </w:r>
    </w:p>
    <w:p w:rsidR="0060316A" w:rsidRDefault="003B223E">
      <w:pPr>
        <w:ind w:firstLineChars="200" w:firstLine="640"/>
        <w:rPr>
          <w:rFonts w:ascii="SimHei" w:eastAsia="SimHei" w:hAnsi="SimHei" w:cs="SimHei"/>
          <w:bCs/>
          <w:color w:val="000000"/>
          <w:sz w:val="32"/>
          <w:szCs w:val="32"/>
        </w:rPr>
      </w:pPr>
      <w:r>
        <w:rPr>
          <w:rFonts w:ascii="SimHei" w:eastAsia="SimHei" w:hAnsi="SimHei" w:cs="SimHei" w:hint="eastAsia"/>
          <w:bCs/>
          <w:color w:val="000000"/>
          <w:sz w:val="32"/>
          <w:szCs w:val="32"/>
        </w:rPr>
        <w:t>六、本办法自发布之日起试行。</w:t>
      </w:r>
    </w:p>
    <w:p w:rsidR="0060316A" w:rsidRDefault="0060316A">
      <w:pPr>
        <w:ind w:firstLineChars="200" w:firstLine="640"/>
        <w:rPr>
          <w:rFonts w:ascii="SimHei" w:eastAsia="SimHei" w:hAnsi="SimHei" w:cs="SimHei"/>
          <w:bCs/>
          <w:color w:val="000000"/>
          <w:sz w:val="32"/>
          <w:szCs w:val="32"/>
        </w:rPr>
      </w:pPr>
    </w:p>
    <w:p w:rsidR="0060316A" w:rsidRDefault="0060316A">
      <w:pPr>
        <w:ind w:firstLineChars="200" w:firstLine="640"/>
        <w:rPr>
          <w:rFonts w:ascii="SimHei" w:eastAsia="SimHei" w:hAnsi="SimHei" w:cs="SimHei"/>
          <w:bCs/>
          <w:color w:val="000000"/>
          <w:sz w:val="32"/>
          <w:szCs w:val="32"/>
        </w:rPr>
      </w:pPr>
    </w:p>
    <w:p w:rsidR="0060316A" w:rsidRDefault="0060316A">
      <w:pPr>
        <w:ind w:firstLineChars="200" w:firstLine="640"/>
        <w:rPr>
          <w:rFonts w:ascii="SimHei" w:eastAsia="SimHei" w:hAnsi="SimHei" w:cs="SimHei"/>
          <w:bCs/>
          <w:color w:val="000000"/>
          <w:sz w:val="32"/>
          <w:szCs w:val="32"/>
        </w:rPr>
      </w:pPr>
    </w:p>
    <w:p w:rsidR="0060316A" w:rsidRDefault="0060316A">
      <w:pPr>
        <w:ind w:firstLineChars="200" w:firstLine="640"/>
        <w:rPr>
          <w:rFonts w:ascii="SimHei" w:eastAsia="SimHei" w:hAnsi="SimHei" w:cs="SimHei"/>
          <w:bCs/>
          <w:color w:val="000000"/>
          <w:sz w:val="32"/>
          <w:szCs w:val="32"/>
        </w:rPr>
      </w:pPr>
    </w:p>
    <w:p w:rsidR="0060316A" w:rsidRDefault="0060316A">
      <w:pPr>
        <w:ind w:firstLineChars="200" w:firstLine="640"/>
        <w:rPr>
          <w:rFonts w:ascii="SimHei" w:eastAsia="SimHei" w:hAnsi="SimHei" w:cs="SimHei"/>
          <w:bCs/>
          <w:color w:val="000000"/>
          <w:sz w:val="32"/>
          <w:szCs w:val="32"/>
        </w:rPr>
      </w:pPr>
    </w:p>
    <w:p w:rsidR="0060316A" w:rsidRDefault="0060316A">
      <w:pPr>
        <w:ind w:firstLineChars="200" w:firstLine="640"/>
        <w:rPr>
          <w:rFonts w:ascii="SimHei" w:eastAsia="SimHei" w:hAnsi="SimHei" w:cs="SimHei"/>
          <w:bCs/>
          <w:color w:val="000000"/>
          <w:sz w:val="32"/>
          <w:szCs w:val="32"/>
        </w:rPr>
      </w:pPr>
    </w:p>
    <w:p w:rsidR="0060316A" w:rsidRDefault="0060316A">
      <w:pPr>
        <w:ind w:firstLineChars="200" w:firstLine="640"/>
        <w:rPr>
          <w:rFonts w:ascii="SimHei" w:eastAsia="SimHei" w:hAnsi="SimHei" w:cs="SimHei"/>
          <w:bCs/>
          <w:color w:val="000000"/>
          <w:sz w:val="32"/>
          <w:szCs w:val="32"/>
        </w:rPr>
      </w:pPr>
    </w:p>
    <w:p w:rsidR="0060316A" w:rsidRDefault="0060316A">
      <w:pPr>
        <w:ind w:firstLineChars="200" w:firstLine="640"/>
        <w:rPr>
          <w:rFonts w:ascii="SimHei" w:eastAsia="SimHei" w:hAnsi="SimHei" w:cs="SimHei"/>
          <w:bCs/>
          <w:color w:val="000000"/>
          <w:sz w:val="32"/>
          <w:szCs w:val="32"/>
        </w:rPr>
      </w:pPr>
    </w:p>
    <w:p w:rsidR="0060316A" w:rsidRDefault="003B223E">
      <w:pPr>
        <w:spacing w:line="520" w:lineRule="exact"/>
        <w:jc w:val="center"/>
        <w:rPr>
          <w:rFonts w:ascii="仿宋" w:eastAsia="仿宋" w:hAnsi="仿宋" w:cs="仿宋"/>
          <w:sz w:val="32"/>
          <w:szCs w:val="32"/>
        </w:rPr>
      </w:pPr>
      <w:bookmarkStart w:id="1005" w:name="_Toc17727"/>
      <w:r>
        <w:rPr>
          <w:rFonts w:ascii="仿宋_GB2312" w:eastAsia="仿宋_GB2312" w:hAnsi="STFangsong" w:hint="eastAsia"/>
          <w:b/>
          <w:bCs/>
          <w:sz w:val="28"/>
          <w:szCs w:val="28"/>
        </w:rPr>
        <w:t xml:space="preserve"> </w:t>
      </w: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2017</w:t>
      </w:r>
      <w:r>
        <w:rPr>
          <w:rFonts w:ascii="仿宋" w:eastAsia="仿宋" w:hAnsi="仿宋" w:cs="仿宋" w:hint="eastAsia"/>
          <w:sz w:val="32"/>
          <w:szCs w:val="32"/>
        </w:rPr>
        <w:t>〕</w:t>
      </w:r>
      <w:r>
        <w:rPr>
          <w:rFonts w:ascii="仿宋" w:eastAsia="仿宋" w:hAnsi="仿宋" w:cs="仿宋" w:hint="eastAsia"/>
          <w:sz w:val="32"/>
          <w:szCs w:val="32"/>
        </w:rPr>
        <w:t>50</w:t>
      </w:r>
      <w:r>
        <w:rPr>
          <w:rFonts w:ascii="仿宋" w:eastAsia="仿宋" w:hAnsi="仿宋" w:cs="仿宋" w:hint="eastAsia"/>
          <w:sz w:val="32"/>
          <w:szCs w:val="32"/>
        </w:rPr>
        <w:t>号</w:t>
      </w:r>
    </w:p>
    <w:p w:rsidR="0060316A" w:rsidRDefault="0060316A">
      <w:pPr>
        <w:spacing w:line="560" w:lineRule="exact"/>
        <w:rPr>
          <w:rFonts w:ascii="仿宋_GB2312" w:eastAsia="仿宋_GB2312" w:hAnsi="STFangsong"/>
          <w:b/>
          <w:bCs/>
          <w:sz w:val="44"/>
          <w:szCs w:val="44"/>
        </w:rPr>
      </w:pPr>
    </w:p>
    <w:p w:rsidR="0060316A" w:rsidRDefault="0060316A">
      <w:pPr>
        <w:spacing w:line="560" w:lineRule="exact"/>
        <w:rPr>
          <w:rFonts w:ascii="仿宋_GB2312" w:eastAsia="仿宋_GB2312" w:hAnsi="STFangsong"/>
          <w:b/>
          <w:bCs/>
          <w:sz w:val="44"/>
          <w:szCs w:val="44"/>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1006" w:name="_Toc29862"/>
      <w:bookmarkStart w:id="1007" w:name="_Toc2645"/>
      <w:bookmarkStart w:id="1008" w:name="_Toc15256"/>
      <w:bookmarkStart w:id="1009" w:name="_Toc28912"/>
      <w:r>
        <w:rPr>
          <w:rFonts w:ascii="方正小标宋简体" w:eastAsia="方正小标宋简体" w:hAnsi="方正小标宋简体" w:cs="方正小标宋简体" w:hint="eastAsia"/>
          <w:bCs/>
          <w:sz w:val="44"/>
          <w:szCs w:val="44"/>
        </w:rPr>
        <w:t>关于印发《贵州商学院学生</w:t>
      </w:r>
      <w:bookmarkStart w:id="1010" w:name="_Toc11780"/>
      <w:bookmarkEnd w:id="1006"/>
      <w:r>
        <w:rPr>
          <w:rFonts w:ascii="方正小标宋简体" w:eastAsia="方正小标宋简体" w:hAnsi="方正小标宋简体" w:cs="方正小标宋简体" w:hint="eastAsia"/>
          <w:bCs/>
          <w:sz w:val="44"/>
          <w:szCs w:val="44"/>
        </w:rPr>
        <w:t>网上评教管理办法</w:t>
      </w:r>
      <w:r>
        <w:rPr>
          <w:rFonts w:ascii="方正小标宋简体" w:eastAsia="方正小标宋简体" w:hAnsi="方正小标宋简体" w:cs="方正小标宋简体" w:hint="eastAsia"/>
          <w:bCs/>
          <w:sz w:val="44"/>
          <w:szCs w:val="44"/>
        </w:rPr>
        <w:t>》的通知</w:t>
      </w:r>
      <w:bookmarkEnd w:id="1007"/>
      <w:bookmarkEnd w:id="1008"/>
      <w:bookmarkEnd w:id="1009"/>
      <w:bookmarkEnd w:id="1010"/>
    </w:p>
    <w:p w:rsidR="0060316A" w:rsidRDefault="0060316A">
      <w:pPr>
        <w:spacing w:line="560" w:lineRule="exact"/>
        <w:rPr>
          <w:sz w:val="32"/>
        </w:rPr>
      </w:pPr>
    </w:p>
    <w:p w:rsidR="0060316A" w:rsidRDefault="003B223E">
      <w:pPr>
        <w:spacing w:line="560" w:lineRule="exact"/>
        <w:rPr>
          <w:rFonts w:ascii="仿宋" w:eastAsia="仿宋" w:hAnsi="仿宋"/>
          <w:sz w:val="32"/>
        </w:rPr>
      </w:pPr>
      <w:r>
        <w:rPr>
          <w:rFonts w:ascii="仿宋" w:eastAsia="仿宋" w:hAnsi="仿宋" w:hint="eastAsia"/>
          <w:sz w:val="32"/>
        </w:rPr>
        <w:t>各部门：</w:t>
      </w:r>
    </w:p>
    <w:p w:rsidR="0060316A" w:rsidRDefault="003B223E">
      <w:pPr>
        <w:spacing w:line="560" w:lineRule="exact"/>
        <w:ind w:firstLine="660"/>
        <w:rPr>
          <w:rFonts w:ascii="仿宋" w:eastAsia="仿宋" w:hAnsi="仿宋"/>
          <w:sz w:val="32"/>
        </w:rPr>
      </w:pPr>
      <w:r>
        <w:rPr>
          <w:rFonts w:ascii="仿宋" w:eastAsia="仿宋" w:hAnsi="仿宋" w:hint="eastAsia"/>
          <w:sz w:val="32"/>
        </w:rPr>
        <w:t>《贵州商学院学生网上评教管理办法》已经学校校长办公会议审议通过，现印发给你们，请遵照执行。</w:t>
      </w:r>
    </w:p>
    <w:p w:rsidR="0060316A" w:rsidRDefault="0060316A">
      <w:pPr>
        <w:spacing w:line="560" w:lineRule="exact"/>
        <w:ind w:firstLineChars="200" w:firstLine="640"/>
        <w:rPr>
          <w:rFonts w:ascii="仿宋" w:eastAsia="仿宋" w:hAnsi="仿宋"/>
          <w:sz w:val="32"/>
        </w:rPr>
      </w:pPr>
    </w:p>
    <w:p w:rsidR="0060316A" w:rsidRDefault="0060316A">
      <w:pPr>
        <w:tabs>
          <w:tab w:val="left" w:pos="6496"/>
        </w:tabs>
        <w:spacing w:line="560" w:lineRule="exact"/>
        <w:rPr>
          <w:rFonts w:ascii="仿宋" w:eastAsia="仿宋" w:hAnsi="仿宋"/>
          <w:sz w:val="32"/>
        </w:rPr>
      </w:pPr>
    </w:p>
    <w:p w:rsidR="0060316A" w:rsidRDefault="003B223E">
      <w:pPr>
        <w:spacing w:line="560" w:lineRule="exact"/>
        <w:ind w:firstLine="660"/>
        <w:rPr>
          <w:rFonts w:ascii="仿宋" w:eastAsia="仿宋" w:hAnsi="仿宋"/>
          <w:sz w:val="32"/>
        </w:rPr>
      </w:pPr>
      <w:r>
        <w:rPr>
          <w:rFonts w:ascii="仿宋" w:eastAsia="仿宋" w:hAnsi="仿宋" w:hint="eastAsia"/>
          <w:sz w:val="32"/>
        </w:rPr>
        <w:t xml:space="preserve">                              </w:t>
      </w:r>
      <w:r>
        <w:rPr>
          <w:rFonts w:ascii="仿宋" w:eastAsia="仿宋" w:hAnsi="仿宋" w:hint="eastAsia"/>
          <w:sz w:val="32"/>
        </w:rPr>
        <w:t>贵州商学院</w:t>
      </w:r>
    </w:p>
    <w:p w:rsidR="0060316A" w:rsidRDefault="003B223E">
      <w:pPr>
        <w:spacing w:line="560" w:lineRule="exact"/>
        <w:ind w:firstLine="660"/>
        <w:rPr>
          <w:rFonts w:ascii="仿宋" w:eastAsia="仿宋" w:hAnsi="仿宋"/>
          <w:sz w:val="32"/>
        </w:rPr>
      </w:pPr>
      <w:r>
        <w:rPr>
          <w:rFonts w:ascii="仿宋" w:eastAsia="仿宋" w:hAnsi="仿宋" w:hint="eastAsia"/>
          <w:sz w:val="32"/>
        </w:rPr>
        <w:t xml:space="preserve">                           2017</w:t>
      </w:r>
      <w:r>
        <w:rPr>
          <w:rFonts w:ascii="仿宋" w:eastAsia="仿宋" w:hAnsi="仿宋" w:hint="eastAsia"/>
          <w:sz w:val="32"/>
        </w:rPr>
        <w:t>年</w:t>
      </w:r>
      <w:r>
        <w:rPr>
          <w:rFonts w:ascii="仿宋" w:eastAsia="仿宋" w:hAnsi="仿宋" w:hint="eastAsia"/>
          <w:sz w:val="32"/>
        </w:rPr>
        <w:t>7</w:t>
      </w:r>
      <w:r>
        <w:rPr>
          <w:rFonts w:ascii="仿宋" w:eastAsia="仿宋" w:hAnsi="仿宋" w:hint="eastAsia"/>
          <w:sz w:val="32"/>
        </w:rPr>
        <w:t>月</w:t>
      </w:r>
      <w:r>
        <w:rPr>
          <w:rFonts w:ascii="仿宋" w:eastAsia="仿宋" w:hAnsi="仿宋" w:hint="eastAsia"/>
          <w:sz w:val="32"/>
        </w:rPr>
        <w:t>5</w:t>
      </w:r>
      <w:r>
        <w:rPr>
          <w:rFonts w:ascii="仿宋" w:eastAsia="仿宋" w:hAnsi="仿宋" w:hint="eastAsia"/>
          <w:sz w:val="32"/>
        </w:rPr>
        <w:t>日</w:t>
      </w:r>
    </w:p>
    <w:p w:rsidR="0060316A" w:rsidRDefault="0060316A">
      <w:pPr>
        <w:spacing w:line="560" w:lineRule="exact"/>
        <w:rPr>
          <w:rFonts w:ascii="仿宋" w:eastAsia="仿宋" w:hAnsi="仿宋"/>
          <w:sz w:val="32"/>
        </w:rPr>
      </w:pPr>
    </w:p>
    <w:p w:rsidR="0060316A" w:rsidRDefault="0060316A">
      <w:pPr>
        <w:spacing w:line="560" w:lineRule="exact"/>
        <w:ind w:firstLine="660"/>
        <w:rPr>
          <w:rFonts w:ascii="仿宋" w:eastAsia="仿宋" w:hAnsi="仿宋"/>
          <w:sz w:val="32"/>
        </w:rPr>
      </w:pPr>
    </w:p>
    <w:p w:rsidR="0060316A" w:rsidRDefault="003B223E">
      <w:pPr>
        <w:spacing w:line="560" w:lineRule="exact"/>
        <w:jc w:val="center"/>
        <w:rPr>
          <w:rFonts w:ascii="方正小标宋简体" w:eastAsia="方正小标宋简体" w:hAnsi="方正小标宋简体" w:cs="方正小标宋简体"/>
          <w:bCs/>
          <w:color w:val="000000"/>
          <w:sz w:val="44"/>
          <w:szCs w:val="44"/>
        </w:rPr>
      </w:pPr>
      <w:bookmarkStart w:id="1011" w:name="_Toc11915"/>
      <w:r>
        <w:rPr>
          <w:rFonts w:ascii="方正小标宋简体" w:eastAsia="方正小标宋简体" w:hAnsi="方正小标宋简体" w:cs="方正小标宋简体" w:hint="eastAsia"/>
          <w:bCs/>
          <w:color w:val="000000"/>
          <w:sz w:val="44"/>
          <w:szCs w:val="44"/>
        </w:rPr>
        <w:t>贵州商学院学生网上评教管理办法</w:t>
      </w:r>
      <w:bookmarkEnd w:id="1005"/>
      <w:bookmarkEnd w:id="1011"/>
    </w:p>
    <w:p w:rsidR="0060316A" w:rsidRDefault="0060316A">
      <w:pPr>
        <w:spacing w:line="560" w:lineRule="exact"/>
        <w:ind w:firstLineChars="202" w:firstLine="646"/>
        <w:rPr>
          <w:rFonts w:ascii="仿宋" w:eastAsia="仿宋" w:hAnsi="仿宋" w:cs="仿宋"/>
          <w:color w:val="000000"/>
          <w:sz w:val="32"/>
          <w:szCs w:val="32"/>
        </w:rPr>
      </w:pP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为更好地适应学校教学建设和改革需要，进一步加强本、专科教学过程监控，完善本、专科教学质量监控体系，全面提高学校教学水平，特修订《贵州商学院学生网上评教管理办法》。</w:t>
      </w:r>
    </w:p>
    <w:p w:rsidR="0060316A" w:rsidRDefault="003B223E">
      <w:pPr>
        <w:spacing w:line="560" w:lineRule="exact"/>
        <w:ind w:firstLineChars="202" w:firstLine="647"/>
        <w:rPr>
          <w:rFonts w:ascii="仿宋" w:eastAsia="仿宋" w:hAnsi="仿宋" w:cs="仿宋"/>
          <w:color w:val="000000"/>
          <w:sz w:val="32"/>
          <w:szCs w:val="32"/>
        </w:rPr>
      </w:pPr>
      <w:r>
        <w:rPr>
          <w:rFonts w:ascii="仿宋" w:eastAsia="仿宋" w:hAnsi="仿宋" w:cs="仿宋" w:hint="eastAsia"/>
          <w:b/>
          <w:color w:val="000000"/>
          <w:sz w:val="32"/>
          <w:szCs w:val="32"/>
        </w:rPr>
        <w:t>第一条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网上评教范围及对象</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评教范围包括所有全日制本、专科课程的课堂教学（不包括实习和毕业环节），评价对象为承担本、专科课程教学的任课教师。</w:t>
      </w:r>
    </w:p>
    <w:p w:rsidR="0060316A" w:rsidRDefault="003B223E">
      <w:pPr>
        <w:spacing w:line="560" w:lineRule="exact"/>
        <w:ind w:firstLineChars="202" w:firstLine="647"/>
        <w:rPr>
          <w:rFonts w:ascii="仿宋" w:eastAsia="仿宋" w:hAnsi="仿宋" w:cs="仿宋"/>
          <w:color w:val="000000"/>
          <w:sz w:val="32"/>
          <w:szCs w:val="32"/>
        </w:rPr>
      </w:pPr>
      <w:r>
        <w:rPr>
          <w:rFonts w:ascii="仿宋" w:eastAsia="仿宋" w:hAnsi="仿宋" w:cs="仿宋" w:hint="eastAsia"/>
          <w:b/>
          <w:color w:val="000000"/>
          <w:sz w:val="32"/>
          <w:szCs w:val="32"/>
        </w:rPr>
        <w:t>第二条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网上评教具体方法</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．教务系统网上评教板块限期开放。评教活动于每学期期末进行，学生在此期间对本学期所学课程及任课教师进行评价。</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．学生在评教过程中要遵循实事求是的原则，认真完成评教。</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3</w:t>
      </w:r>
      <w:r>
        <w:rPr>
          <w:rFonts w:ascii="仿宋" w:eastAsia="仿宋" w:hAnsi="仿宋" w:cs="仿宋" w:hint="eastAsia"/>
          <w:color w:val="000000"/>
          <w:sz w:val="32"/>
          <w:szCs w:val="32"/>
        </w:rPr>
        <w:t>．教务处将对网上评教参与情况进行实时监控。对未能按时完成学生网上评教的教学单位、班级和学生，教务处将进行全校通告。</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4</w:t>
      </w:r>
      <w:r>
        <w:rPr>
          <w:rFonts w:ascii="仿宋" w:eastAsia="仿宋" w:hAnsi="仿宋" w:cs="仿宋" w:hint="eastAsia"/>
          <w:color w:val="000000"/>
          <w:sz w:val="32"/>
          <w:szCs w:val="32"/>
        </w:rPr>
        <w:t>．学生在完成对所学全部课程进行网上评教后，方能进行成绩查阅、新学期网上选课等操作。</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5</w:t>
      </w:r>
      <w:r>
        <w:rPr>
          <w:rFonts w:ascii="仿宋" w:eastAsia="仿宋" w:hAnsi="仿宋" w:cs="仿宋" w:hint="eastAsia"/>
          <w:color w:val="000000"/>
          <w:sz w:val="32"/>
          <w:szCs w:val="32"/>
        </w:rPr>
        <w:t>．学生登陆网上评教系统的用户名、密码与学生选课和查询成绩的用户名、密码相同。</w:t>
      </w:r>
    </w:p>
    <w:p w:rsidR="0060316A" w:rsidRDefault="003B223E">
      <w:pPr>
        <w:spacing w:line="560" w:lineRule="exact"/>
        <w:ind w:firstLineChars="202" w:firstLine="647"/>
        <w:rPr>
          <w:rFonts w:ascii="仿宋" w:eastAsia="仿宋" w:hAnsi="仿宋" w:cs="仿宋"/>
          <w:color w:val="000000"/>
          <w:sz w:val="32"/>
          <w:szCs w:val="32"/>
        </w:rPr>
      </w:pPr>
      <w:r>
        <w:rPr>
          <w:rFonts w:ascii="仿宋" w:eastAsia="仿宋" w:hAnsi="仿宋" w:cs="仿宋" w:hint="eastAsia"/>
          <w:b/>
          <w:color w:val="000000"/>
          <w:sz w:val="32"/>
          <w:szCs w:val="32"/>
        </w:rPr>
        <w:t>第三条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网上评教的组织与实施</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．教务处负责全校本、专科课</w:t>
      </w:r>
      <w:r>
        <w:rPr>
          <w:rFonts w:ascii="仿宋" w:eastAsia="仿宋" w:hAnsi="仿宋" w:cs="仿宋" w:hint="eastAsia"/>
          <w:color w:val="000000"/>
          <w:sz w:val="32"/>
          <w:szCs w:val="32"/>
        </w:rPr>
        <w:t>程学生网上评教工作的组织和管理，定期对学生网上评教系统进行管理、维护和更新，对网上评教结果进行汇总、统计和分析，并及时反馈相关单位。</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．各二级学院（部）应成立由学院院长、教学部主任担任组长的学生网上评教领导小组，负责本学院（部）学生网上评教工作的组织、宣传动员和过程监控。</w:t>
      </w:r>
    </w:p>
    <w:p w:rsidR="0060316A" w:rsidRDefault="003B223E">
      <w:pPr>
        <w:spacing w:line="560" w:lineRule="exact"/>
        <w:ind w:firstLineChars="202" w:firstLine="647"/>
        <w:rPr>
          <w:rFonts w:ascii="仿宋" w:eastAsia="仿宋" w:hAnsi="仿宋" w:cs="仿宋"/>
          <w:color w:val="000000"/>
          <w:sz w:val="32"/>
          <w:szCs w:val="32"/>
        </w:rPr>
      </w:pPr>
      <w:r>
        <w:rPr>
          <w:rFonts w:ascii="仿宋" w:eastAsia="仿宋" w:hAnsi="仿宋" w:cs="仿宋" w:hint="eastAsia"/>
          <w:b/>
          <w:color w:val="000000"/>
          <w:sz w:val="32"/>
          <w:szCs w:val="32"/>
        </w:rPr>
        <w:t>第四条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网上评教结果的运用</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．学生网上评教结果是教师年度教学质量考核的重要构成之一，并为教师评优、评奖、评定职称等提供重要的数据参考。</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．对学生网上评教结果在各二级学院（部）排名最后</w:t>
      </w:r>
      <w:r>
        <w:rPr>
          <w:rFonts w:ascii="仿宋" w:eastAsia="仿宋" w:hAnsi="仿宋" w:cs="仿宋" w:hint="eastAsia"/>
          <w:color w:val="000000"/>
          <w:sz w:val="32"/>
          <w:szCs w:val="32"/>
        </w:rPr>
        <w:t>5%</w:t>
      </w:r>
      <w:r>
        <w:rPr>
          <w:rFonts w:ascii="仿宋" w:eastAsia="仿宋" w:hAnsi="仿宋" w:cs="仿宋" w:hint="eastAsia"/>
          <w:color w:val="000000"/>
          <w:sz w:val="32"/>
          <w:szCs w:val="32"/>
        </w:rPr>
        <w:t>的教师，学校教学督导委员将有针对性地选择听课</w:t>
      </w:r>
      <w:r>
        <w:rPr>
          <w:rFonts w:ascii="仿宋" w:eastAsia="仿宋" w:hAnsi="仿宋" w:cs="仿宋" w:hint="eastAsia"/>
          <w:color w:val="000000"/>
          <w:sz w:val="32"/>
          <w:szCs w:val="32"/>
        </w:rPr>
        <w:t>。经学校教学督导委员听课后评议结果与学生网上评教结果一致的教师，二级学院（部）应通知其写出书面整改报告并安排二级学院（部）教学督导委员帮助其改进教学。对连续两次网上评教在各二级学院（部）排名最后</w:t>
      </w:r>
      <w:r>
        <w:rPr>
          <w:rFonts w:ascii="仿宋" w:eastAsia="仿宋" w:hAnsi="仿宋" w:cs="仿宋" w:hint="eastAsia"/>
          <w:color w:val="000000"/>
          <w:sz w:val="32"/>
          <w:szCs w:val="32"/>
        </w:rPr>
        <w:t>5%</w:t>
      </w:r>
      <w:r>
        <w:rPr>
          <w:rFonts w:ascii="仿宋" w:eastAsia="仿宋" w:hAnsi="仿宋" w:cs="仿宋" w:hint="eastAsia"/>
          <w:color w:val="000000"/>
          <w:sz w:val="32"/>
          <w:szCs w:val="32"/>
        </w:rPr>
        <w:t>的教师，二级学院（部）暂不安排教学任务，并安排到相关学校进修，进修后经二级学院（部）和教务处组织考核合格再安排担任本科教学工作。</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3</w:t>
      </w:r>
      <w:r>
        <w:rPr>
          <w:rFonts w:ascii="仿宋" w:eastAsia="仿宋" w:hAnsi="仿宋" w:cs="仿宋" w:hint="eastAsia"/>
          <w:color w:val="000000"/>
          <w:sz w:val="32"/>
          <w:szCs w:val="32"/>
        </w:rPr>
        <w:t>．学生网上评教结果将作为评选优秀教学学院（部）的重要指标。</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4</w:t>
      </w:r>
      <w:r>
        <w:rPr>
          <w:rFonts w:ascii="仿宋" w:eastAsia="仿宋" w:hAnsi="仿宋" w:cs="仿宋" w:hint="eastAsia"/>
          <w:color w:val="000000"/>
          <w:sz w:val="32"/>
          <w:szCs w:val="32"/>
        </w:rPr>
        <w:t>．各二级学院（部）应将学生网上评教结果及时反馈教师。</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5</w:t>
      </w:r>
      <w:r>
        <w:rPr>
          <w:rFonts w:ascii="仿宋" w:eastAsia="仿宋" w:hAnsi="仿宋" w:cs="仿宋" w:hint="eastAsia"/>
          <w:color w:val="000000"/>
          <w:sz w:val="32"/>
          <w:szCs w:val="32"/>
        </w:rPr>
        <w:t>．学生网上评教结果由教务处归档保存。</w:t>
      </w:r>
    </w:p>
    <w:p w:rsidR="0060316A" w:rsidRDefault="003B223E">
      <w:pPr>
        <w:spacing w:line="560" w:lineRule="exact"/>
        <w:ind w:firstLineChars="202" w:firstLine="647"/>
        <w:rPr>
          <w:rFonts w:ascii="仿宋" w:eastAsia="仿宋" w:hAnsi="仿宋" w:cs="仿宋"/>
          <w:color w:val="000000"/>
          <w:sz w:val="32"/>
          <w:szCs w:val="32"/>
        </w:rPr>
      </w:pPr>
      <w:r>
        <w:rPr>
          <w:rFonts w:ascii="仿宋" w:eastAsia="仿宋" w:hAnsi="仿宋" w:cs="仿宋" w:hint="eastAsia"/>
          <w:b/>
          <w:color w:val="000000"/>
          <w:sz w:val="32"/>
          <w:szCs w:val="32"/>
        </w:rPr>
        <w:t>第五条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评价标准</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按照“</w:t>
      </w:r>
      <w:r>
        <w:rPr>
          <w:rFonts w:ascii="仿宋" w:eastAsia="仿宋" w:hAnsi="仿宋" w:cs="仿宋" w:hint="eastAsia"/>
          <w:color w:val="000000"/>
          <w:sz w:val="32"/>
          <w:szCs w:val="32"/>
        </w:rPr>
        <w:t>贵州商学院学生网上评教指标体系”评价。</w:t>
      </w:r>
    </w:p>
    <w:p w:rsidR="0060316A" w:rsidRDefault="0060316A">
      <w:pPr>
        <w:spacing w:line="600" w:lineRule="exact"/>
        <w:ind w:firstLineChars="500" w:firstLine="1600"/>
        <w:rPr>
          <w:rFonts w:ascii="仿宋" w:eastAsia="仿宋" w:hAnsi="仿宋" w:cs="仿宋"/>
          <w:sz w:val="32"/>
          <w:szCs w:val="32"/>
        </w:rPr>
      </w:pPr>
    </w:p>
    <w:p w:rsidR="0060316A" w:rsidRDefault="0060316A">
      <w:pPr>
        <w:spacing w:line="600" w:lineRule="exact"/>
        <w:ind w:firstLineChars="500" w:firstLine="1600"/>
        <w:rPr>
          <w:rFonts w:ascii="仿宋" w:eastAsia="仿宋" w:hAnsi="仿宋" w:cs="仿宋"/>
          <w:sz w:val="32"/>
          <w:szCs w:val="32"/>
        </w:rPr>
      </w:pPr>
    </w:p>
    <w:p w:rsidR="0060316A" w:rsidRDefault="003B223E">
      <w:pPr>
        <w:spacing w:line="560" w:lineRule="exact"/>
        <w:rPr>
          <w:rFonts w:ascii="仿宋_GB2312" w:eastAsia="仿宋_GB2312" w:hAnsi="STFangsong"/>
          <w:b/>
          <w:bCs/>
          <w:sz w:val="28"/>
          <w:szCs w:val="28"/>
        </w:rPr>
      </w:pPr>
      <w:bookmarkStart w:id="1012" w:name="_Toc4658"/>
      <w:r>
        <w:rPr>
          <w:rFonts w:ascii="仿宋_GB2312" w:eastAsia="仿宋_GB2312" w:hAnsi="STFangsong" w:hint="eastAsia"/>
          <w:b/>
          <w:bCs/>
          <w:sz w:val="28"/>
          <w:szCs w:val="28"/>
        </w:rPr>
        <w:t xml:space="preserve"> </w:t>
      </w: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60316A">
      <w:pPr>
        <w:spacing w:line="600" w:lineRule="exact"/>
        <w:rPr>
          <w:rFonts w:ascii="仿宋" w:eastAsia="仿宋" w:hAnsi="仿宋" w:cs="仿宋"/>
          <w:sz w:val="32"/>
          <w:szCs w:val="32"/>
        </w:rPr>
      </w:pPr>
    </w:p>
    <w:p w:rsidR="0060316A" w:rsidRDefault="003B223E">
      <w:pPr>
        <w:spacing w:line="520" w:lineRule="exact"/>
        <w:jc w:val="center"/>
        <w:rPr>
          <w:rFonts w:ascii="仿宋" w:eastAsia="仿宋" w:hAnsi="仿宋" w:cs="仿宋"/>
          <w:sz w:val="32"/>
          <w:szCs w:val="32"/>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2017</w:t>
      </w:r>
      <w:r>
        <w:rPr>
          <w:rFonts w:ascii="仿宋" w:eastAsia="仿宋" w:hAnsi="仿宋" w:cs="仿宋" w:hint="eastAsia"/>
          <w:sz w:val="32"/>
          <w:szCs w:val="32"/>
        </w:rPr>
        <w:t>〕</w:t>
      </w:r>
      <w:r>
        <w:rPr>
          <w:rFonts w:ascii="仿宋" w:eastAsia="仿宋" w:hAnsi="仿宋" w:cs="仿宋" w:hint="eastAsia"/>
          <w:sz w:val="32"/>
          <w:szCs w:val="32"/>
        </w:rPr>
        <w:t>56</w:t>
      </w:r>
      <w:r>
        <w:rPr>
          <w:rFonts w:ascii="仿宋" w:eastAsia="仿宋" w:hAnsi="仿宋" w:cs="仿宋" w:hint="eastAsia"/>
          <w:sz w:val="32"/>
          <w:szCs w:val="32"/>
        </w:rPr>
        <w:t>号</w:t>
      </w:r>
    </w:p>
    <w:p w:rsidR="0060316A" w:rsidRDefault="0060316A">
      <w:pPr>
        <w:spacing w:line="560" w:lineRule="exact"/>
        <w:rPr>
          <w:rFonts w:ascii="仿宋_GB2312" w:eastAsia="仿宋_GB2312" w:hAnsi="STFangsong"/>
          <w:b/>
          <w:bCs/>
          <w:sz w:val="44"/>
          <w:szCs w:val="44"/>
        </w:rPr>
      </w:pPr>
    </w:p>
    <w:p w:rsidR="0060316A" w:rsidRDefault="0060316A">
      <w:pPr>
        <w:spacing w:line="560" w:lineRule="exact"/>
        <w:rPr>
          <w:rFonts w:ascii="仿宋_GB2312" w:eastAsia="仿宋_GB2312" w:hAnsi="STFangsong"/>
          <w:b/>
          <w:bCs/>
          <w:sz w:val="44"/>
          <w:szCs w:val="44"/>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1013" w:name="_Toc23425"/>
      <w:bookmarkStart w:id="1014" w:name="_Toc23421"/>
      <w:bookmarkStart w:id="1015" w:name="_Toc8414"/>
      <w:bookmarkStart w:id="1016" w:name="_Toc29456"/>
      <w:r>
        <w:rPr>
          <w:rFonts w:ascii="方正小标宋简体" w:eastAsia="方正小标宋简体" w:hAnsi="方正小标宋简体" w:cs="方正小标宋简体" w:hint="eastAsia"/>
          <w:bCs/>
          <w:sz w:val="44"/>
          <w:szCs w:val="44"/>
        </w:rPr>
        <w:t>关于印发《贵州商学院教学工作</w:t>
      </w:r>
      <w:bookmarkStart w:id="1017" w:name="_Toc27572"/>
      <w:bookmarkEnd w:id="1013"/>
      <w:r>
        <w:rPr>
          <w:rFonts w:ascii="方正小标宋简体" w:eastAsia="方正小标宋简体" w:hAnsi="方正小标宋简体" w:cs="方正小标宋简体" w:hint="eastAsia"/>
          <w:bCs/>
          <w:sz w:val="44"/>
          <w:szCs w:val="44"/>
        </w:rPr>
        <w:t>检查实施办法</w:t>
      </w:r>
      <w:r>
        <w:rPr>
          <w:rFonts w:ascii="方正小标宋简体" w:eastAsia="方正小标宋简体" w:hAnsi="方正小标宋简体" w:cs="方正小标宋简体" w:hint="eastAsia"/>
          <w:bCs/>
          <w:sz w:val="44"/>
          <w:szCs w:val="44"/>
        </w:rPr>
        <w:t>》的通知</w:t>
      </w:r>
      <w:bookmarkEnd w:id="1014"/>
      <w:bookmarkEnd w:id="1015"/>
      <w:bookmarkEnd w:id="1016"/>
      <w:bookmarkEnd w:id="1017"/>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bCs/>
          <w:sz w:val="32"/>
          <w:szCs w:val="32"/>
        </w:rPr>
      </w:pPr>
      <w:r>
        <w:rPr>
          <w:rFonts w:ascii="仿宋" w:eastAsia="仿宋" w:hAnsi="仿宋" w:cs="仿宋" w:hint="eastAsia"/>
          <w:bCs/>
          <w:sz w:val="32"/>
          <w:szCs w:val="32"/>
        </w:rPr>
        <w:t>各部门：</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《贵州商学院教学工作检查实施办法》已经学校校长办公会议审议通过，现印发给你们，请遵照执行。</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660"/>
        <w:rPr>
          <w:rFonts w:ascii="方正小标宋简体" w:eastAsia="方正小标宋简体" w:hAnsi="方正小标宋简体" w:cs="方正小标宋简体"/>
          <w:bCs/>
          <w:color w:val="000000"/>
          <w:sz w:val="44"/>
          <w:szCs w:val="44"/>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2017</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5</w:t>
      </w:r>
      <w:r>
        <w:rPr>
          <w:rFonts w:ascii="仿宋" w:eastAsia="仿宋" w:hAnsi="仿宋" w:cs="仿宋" w:hint="eastAsia"/>
          <w:sz w:val="32"/>
          <w:szCs w:val="32"/>
        </w:rPr>
        <w:t>日</w:t>
      </w:r>
    </w:p>
    <w:p w:rsidR="0060316A" w:rsidRDefault="0060316A">
      <w:pPr>
        <w:spacing w:line="560" w:lineRule="exact"/>
        <w:jc w:val="center"/>
        <w:rPr>
          <w:rFonts w:ascii="方正小标宋简体" w:eastAsia="方正小标宋简体" w:hAnsi="方正小标宋简体" w:cs="方正小标宋简体"/>
          <w:bCs/>
          <w:color w:val="000000"/>
          <w:sz w:val="44"/>
          <w:szCs w:val="44"/>
        </w:rPr>
      </w:pPr>
    </w:p>
    <w:p w:rsidR="0060316A" w:rsidRDefault="003B223E">
      <w:pPr>
        <w:spacing w:line="560" w:lineRule="exact"/>
        <w:jc w:val="center"/>
        <w:rPr>
          <w:rFonts w:ascii="方正小标宋简体" w:eastAsia="方正小标宋简体" w:hAnsi="方正小标宋简体" w:cs="方正小标宋简体"/>
          <w:bCs/>
          <w:color w:val="000000"/>
          <w:sz w:val="44"/>
          <w:szCs w:val="44"/>
        </w:rPr>
      </w:pPr>
      <w:bookmarkStart w:id="1018" w:name="_Toc19914"/>
      <w:r>
        <w:rPr>
          <w:rFonts w:ascii="方正小标宋简体" w:eastAsia="方正小标宋简体" w:hAnsi="方正小标宋简体" w:cs="方正小标宋简体" w:hint="eastAsia"/>
          <w:bCs/>
          <w:color w:val="000000"/>
          <w:sz w:val="44"/>
          <w:szCs w:val="44"/>
        </w:rPr>
        <w:t>贵州商学院教学工作检查实施办法</w:t>
      </w:r>
      <w:bookmarkEnd w:id="1012"/>
      <w:bookmarkEnd w:id="1018"/>
    </w:p>
    <w:p w:rsidR="0060316A" w:rsidRDefault="0060316A">
      <w:pPr>
        <w:spacing w:line="560" w:lineRule="exact"/>
        <w:jc w:val="center"/>
        <w:rPr>
          <w:rFonts w:ascii="仿宋" w:eastAsia="仿宋" w:hAnsi="仿宋" w:cs="仿宋"/>
          <w:b/>
          <w:color w:val="000000"/>
          <w:sz w:val="32"/>
          <w:szCs w:val="32"/>
        </w:rPr>
      </w:pPr>
    </w:p>
    <w:p w:rsidR="0060316A" w:rsidRDefault="003B223E">
      <w:pPr>
        <w:spacing w:line="560" w:lineRule="exact"/>
        <w:jc w:val="center"/>
        <w:rPr>
          <w:rFonts w:ascii="SimHei" w:eastAsia="SimHei" w:hAnsi="SimHei" w:cs="SimHei"/>
          <w:bCs/>
          <w:color w:val="000000"/>
          <w:sz w:val="32"/>
          <w:szCs w:val="32"/>
        </w:rPr>
      </w:pPr>
      <w:r>
        <w:rPr>
          <w:rFonts w:ascii="SimHei" w:eastAsia="SimHei" w:hAnsi="SimHei" w:cs="SimHei" w:hint="eastAsia"/>
          <w:bCs/>
          <w:color w:val="000000"/>
          <w:sz w:val="32"/>
          <w:szCs w:val="32"/>
        </w:rPr>
        <w:t>第一章总则</w:t>
      </w:r>
    </w:p>
    <w:p w:rsidR="0060316A" w:rsidRDefault="003B223E">
      <w:pPr>
        <w:spacing w:line="560" w:lineRule="exact"/>
        <w:ind w:firstLineChars="202" w:firstLine="647"/>
        <w:rPr>
          <w:rFonts w:ascii="仿宋" w:eastAsia="仿宋" w:hAnsi="仿宋" w:cs="仿宋"/>
          <w:color w:val="000000"/>
          <w:sz w:val="32"/>
          <w:szCs w:val="32"/>
        </w:rPr>
      </w:pPr>
      <w:r>
        <w:rPr>
          <w:rFonts w:ascii="仿宋" w:eastAsia="仿宋" w:hAnsi="仿宋" w:cs="仿宋" w:hint="eastAsia"/>
          <w:b/>
          <w:color w:val="000000"/>
          <w:sz w:val="32"/>
          <w:szCs w:val="32"/>
        </w:rPr>
        <w:t>第一条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为使教学管理更加科学化、规范化，及时发现和处理教学工作中出现的问题，确保教学工作的正常进行，提高教学质量，结合学校开展的各类教学工作检查和《贵州商学院教学管理规范》，制定本办法。</w:t>
      </w:r>
    </w:p>
    <w:p w:rsidR="0060316A" w:rsidRDefault="003B223E">
      <w:pPr>
        <w:spacing w:line="560" w:lineRule="exact"/>
        <w:ind w:firstLineChars="202" w:firstLine="647"/>
        <w:rPr>
          <w:rFonts w:ascii="仿宋" w:eastAsia="仿宋" w:hAnsi="仿宋" w:cs="仿宋"/>
          <w:color w:val="000000"/>
          <w:sz w:val="32"/>
          <w:szCs w:val="32"/>
        </w:rPr>
      </w:pPr>
      <w:r>
        <w:rPr>
          <w:rFonts w:ascii="仿宋" w:eastAsia="仿宋" w:hAnsi="仿宋" w:cs="仿宋" w:hint="eastAsia"/>
          <w:b/>
          <w:color w:val="000000"/>
          <w:sz w:val="32"/>
          <w:szCs w:val="32"/>
        </w:rPr>
        <w:t>第二条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教学检查采取常规检查、阶段检查与专项检查相结合，以常规检查为主的方式进行。常规检查主要为学生评教、教师评学、督导检查以及各级人员听课等；阶段检查主要包括期初、期中、期末检查；专项教学检查根据每学期的教学工作目标和重点确定具体专项检查内容。</w:t>
      </w:r>
    </w:p>
    <w:p w:rsidR="0060316A" w:rsidRDefault="003B223E">
      <w:pPr>
        <w:spacing w:line="560" w:lineRule="exact"/>
        <w:ind w:firstLineChars="202" w:firstLine="647"/>
        <w:rPr>
          <w:rFonts w:ascii="仿宋" w:eastAsia="仿宋" w:hAnsi="仿宋" w:cs="仿宋"/>
          <w:color w:val="000000"/>
          <w:sz w:val="32"/>
          <w:szCs w:val="32"/>
        </w:rPr>
      </w:pPr>
      <w:r>
        <w:rPr>
          <w:rFonts w:ascii="仿宋" w:eastAsia="仿宋" w:hAnsi="仿宋" w:cs="仿宋" w:hint="eastAsia"/>
          <w:b/>
          <w:color w:val="000000"/>
          <w:sz w:val="32"/>
          <w:szCs w:val="32"/>
        </w:rPr>
        <w:t>第三条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教学工作检查的结果是评价各教学工作各环节的依据，是考核各教学单位和教师个人开展教学工作质量的重要指标。教学检查的各项结果应及时反馈给相关职能部门、各教学单位、教师个人及学生班级，以便改进和完善教学和各项管理及服务工作，切实采取措施改进教风、学风，提高教育教学质量</w:t>
      </w:r>
      <w:r>
        <w:rPr>
          <w:rFonts w:ascii="仿宋" w:eastAsia="仿宋" w:hAnsi="仿宋" w:cs="仿宋" w:hint="eastAsia"/>
          <w:color w:val="000000"/>
          <w:sz w:val="32"/>
          <w:szCs w:val="32"/>
        </w:rPr>
        <w:t>。</w:t>
      </w:r>
    </w:p>
    <w:p w:rsidR="0060316A" w:rsidRDefault="0060316A">
      <w:pPr>
        <w:spacing w:line="560" w:lineRule="exact"/>
        <w:ind w:firstLineChars="202" w:firstLine="646"/>
        <w:rPr>
          <w:rFonts w:ascii="仿宋" w:eastAsia="仿宋" w:hAnsi="仿宋" w:cs="仿宋"/>
          <w:color w:val="000000"/>
          <w:sz w:val="32"/>
          <w:szCs w:val="32"/>
        </w:rPr>
      </w:pPr>
    </w:p>
    <w:p w:rsidR="0060316A" w:rsidRDefault="003B223E">
      <w:pPr>
        <w:spacing w:line="560" w:lineRule="exact"/>
        <w:jc w:val="center"/>
        <w:rPr>
          <w:rFonts w:ascii="SimHei" w:eastAsia="SimHei" w:hAnsi="SimHei" w:cs="SimHei"/>
          <w:bCs/>
          <w:color w:val="000000"/>
          <w:sz w:val="32"/>
          <w:szCs w:val="32"/>
        </w:rPr>
      </w:pPr>
      <w:r>
        <w:rPr>
          <w:rFonts w:ascii="SimHei" w:eastAsia="SimHei" w:hAnsi="SimHei" w:cs="SimHei" w:hint="eastAsia"/>
          <w:bCs/>
          <w:color w:val="000000"/>
          <w:sz w:val="32"/>
          <w:szCs w:val="32"/>
        </w:rPr>
        <w:t>第二章常规检查</w:t>
      </w:r>
    </w:p>
    <w:p w:rsidR="0060316A" w:rsidRDefault="003B223E">
      <w:pPr>
        <w:spacing w:line="560" w:lineRule="exact"/>
        <w:ind w:firstLineChars="202" w:firstLine="647"/>
        <w:rPr>
          <w:rFonts w:ascii="仿宋" w:eastAsia="仿宋" w:hAnsi="仿宋" w:cs="仿宋"/>
          <w:color w:val="000000"/>
          <w:sz w:val="32"/>
          <w:szCs w:val="32"/>
        </w:rPr>
      </w:pPr>
      <w:r>
        <w:rPr>
          <w:rFonts w:ascii="仿宋" w:eastAsia="仿宋" w:hAnsi="仿宋" w:cs="仿宋" w:hint="eastAsia"/>
          <w:b/>
          <w:color w:val="000000"/>
          <w:sz w:val="32"/>
          <w:szCs w:val="32"/>
        </w:rPr>
        <w:t>第四条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学生评教。每学期开学至授课结束前，由教务处统一管理，各学院组织学生通过网络表格填报方式，对授课教师教学效果做出评价。</w:t>
      </w:r>
    </w:p>
    <w:p w:rsidR="0060316A" w:rsidRDefault="003B223E">
      <w:pPr>
        <w:spacing w:line="560" w:lineRule="exact"/>
        <w:ind w:firstLineChars="202" w:firstLine="647"/>
        <w:rPr>
          <w:rFonts w:ascii="仿宋" w:eastAsia="仿宋" w:hAnsi="仿宋" w:cs="仿宋"/>
          <w:color w:val="000000"/>
          <w:sz w:val="32"/>
          <w:szCs w:val="32"/>
        </w:rPr>
      </w:pPr>
      <w:r>
        <w:rPr>
          <w:rFonts w:ascii="仿宋" w:eastAsia="仿宋" w:hAnsi="仿宋" w:cs="仿宋" w:hint="eastAsia"/>
          <w:b/>
          <w:color w:val="000000"/>
          <w:sz w:val="32"/>
          <w:szCs w:val="32"/>
        </w:rPr>
        <w:t>第五条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教师评学。每学期授课期间，教师均需对本人所授课程的学生学习状态进行评价并认真填写《贵州商学院教师评学表》并交由班级所在学院汇总。</w:t>
      </w:r>
    </w:p>
    <w:p w:rsidR="0060316A" w:rsidRDefault="003B223E">
      <w:pPr>
        <w:spacing w:line="560" w:lineRule="exact"/>
        <w:ind w:firstLineChars="202" w:firstLine="647"/>
        <w:rPr>
          <w:rFonts w:ascii="仿宋" w:eastAsia="仿宋" w:hAnsi="仿宋" w:cs="仿宋"/>
          <w:color w:val="000000"/>
          <w:sz w:val="32"/>
          <w:szCs w:val="32"/>
        </w:rPr>
      </w:pPr>
      <w:r>
        <w:rPr>
          <w:rFonts w:ascii="仿宋" w:eastAsia="仿宋" w:hAnsi="仿宋" w:cs="仿宋" w:hint="eastAsia"/>
          <w:b/>
          <w:color w:val="000000"/>
          <w:sz w:val="32"/>
          <w:szCs w:val="32"/>
        </w:rPr>
        <w:t>第六条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督导检查。督导检查工作按照学校关于督导工作的相关文件要求执行。</w:t>
      </w:r>
    </w:p>
    <w:p w:rsidR="0060316A" w:rsidRDefault="003B223E">
      <w:pPr>
        <w:spacing w:line="560" w:lineRule="exact"/>
        <w:ind w:firstLineChars="202" w:firstLine="647"/>
        <w:rPr>
          <w:rFonts w:ascii="仿宋" w:eastAsia="仿宋" w:hAnsi="仿宋" w:cs="仿宋"/>
          <w:color w:val="000000"/>
          <w:sz w:val="32"/>
          <w:szCs w:val="32"/>
        </w:rPr>
      </w:pPr>
      <w:r>
        <w:rPr>
          <w:rFonts w:ascii="仿宋" w:eastAsia="仿宋" w:hAnsi="仿宋" w:cs="仿宋" w:hint="eastAsia"/>
          <w:b/>
          <w:color w:val="000000"/>
          <w:sz w:val="32"/>
          <w:szCs w:val="32"/>
        </w:rPr>
        <w:t>第七条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各类人员听课。各类人员听课包括校领导、二级学院领导、教学部主任、校级督导成员、教研室主任。为切实了解课堂教学的真实情况，对各类人员听课必须</w:t>
      </w:r>
      <w:r>
        <w:rPr>
          <w:rFonts w:ascii="仿宋" w:eastAsia="仿宋" w:hAnsi="仿宋" w:cs="仿宋" w:hint="eastAsia"/>
          <w:color w:val="000000"/>
          <w:sz w:val="32"/>
          <w:szCs w:val="32"/>
        </w:rPr>
        <w:t>高度重视并按要求进行，各教学单位行政主要负责人或分管教学负责人应在学期初安排好听课计划备查。</w:t>
      </w:r>
    </w:p>
    <w:p w:rsidR="0060316A" w:rsidRDefault="003B223E">
      <w:pPr>
        <w:spacing w:line="560" w:lineRule="exact"/>
        <w:ind w:firstLineChars="202" w:firstLine="647"/>
        <w:rPr>
          <w:rFonts w:ascii="仿宋" w:eastAsia="仿宋" w:hAnsi="仿宋" w:cs="仿宋"/>
          <w:color w:val="000000"/>
          <w:sz w:val="32"/>
          <w:szCs w:val="32"/>
        </w:rPr>
      </w:pPr>
      <w:r>
        <w:rPr>
          <w:rFonts w:ascii="仿宋" w:eastAsia="仿宋" w:hAnsi="仿宋" w:cs="仿宋" w:hint="eastAsia"/>
          <w:b/>
          <w:color w:val="000000"/>
          <w:sz w:val="32"/>
          <w:szCs w:val="32"/>
        </w:rPr>
        <w:t>第八条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校领导、二级学院领导、教学部主任、校级督导成员听课参照学校教学督导工作要求执行。教研室主任听课按照《贵州商学院教研室工作条例》要求执行。每次听课后，听课人员需认真填写听课记录表，并对授课教师作出客观评价。授课教师不得以任何理由拒绝各级人员听课，也不得要求更改听课评价结果。</w:t>
      </w:r>
    </w:p>
    <w:p w:rsidR="0060316A" w:rsidRDefault="0060316A">
      <w:pPr>
        <w:spacing w:line="560" w:lineRule="exact"/>
        <w:ind w:firstLineChars="202" w:firstLine="646"/>
        <w:rPr>
          <w:rFonts w:ascii="仿宋" w:eastAsia="仿宋" w:hAnsi="仿宋" w:cs="仿宋"/>
          <w:color w:val="000000"/>
          <w:sz w:val="32"/>
          <w:szCs w:val="32"/>
        </w:rPr>
      </w:pPr>
    </w:p>
    <w:p w:rsidR="0060316A" w:rsidRDefault="003B223E">
      <w:pPr>
        <w:spacing w:line="560" w:lineRule="exact"/>
        <w:jc w:val="center"/>
        <w:rPr>
          <w:rFonts w:ascii="SimHei" w:eastAsia="SimHei" w:hAnsi="SimHei" w:cs="SimHei"/>
          <w:bCs/>
          <w:color w:val="000000"/>
          <w:sz w:val="32"/>
          <w:szCs w:val="32"/>
        </w:rPr>
      </w:pPr>
      <w:r>
        <w:rPr>
          <w:rFonts w:ascii="SimHei" w:eastAsia="SimHei" w:hAnsi="SimHei" w:cs="SimHei" w:hint="eastAsia"/>
          <w:bCs/>
          <w:color w:val="000000"/>
          <w:sz w:val="32"/>
          <w:szCs w:val="32"/>
        </w:rPr>
        <w:t>第三章阶段检查</w:t>
      </w:r>
    </w:p>
    <w:p w:rsidR="0060316A" w:rsidRDefault="003B223E">
      <w:pPr>
        <w:spacing w:line="560" w:lineRule="exact"/>
        <w:ind w:firstLineChars="202" w:firstLine="647"/>
        <w:rPr>
          <w:rFonts w:ascii="仿宋" w:eastAsia="仿宋" w:hAnsi="仿宋" w:cs="仿宋"/>
          <w:color w:val="000000"/>
          <w:sz w:val="32"/>
          <w:szCs w:val="32"/>
        </w:rPr>
      </w:pPr>
      <w:r>
        <w:rPr>
          <w:rFonts w:ascii="仿宋" w:eastAsia="仿宋" w:hAnsi="仿宋" w:cs="仿宋" w:hint="eastAsia"/>
          <w:b/>
          <w:color w:val="000000"/>
          <w:sz w:val="32"/>
          <w:szCs w:val="32"/>
        </w:rPr>
        <w:t>第九条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期初检查</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（一）检查时间：依据每学期校历，原则上为第</w:t>
      </w:r>
      <w:r>
        <w:rPr>
          <w:rFonts w:ascii="仿宋" w:eastAsia="仿宋" w:hAnsi="仿宋" w:cs="仿宋" w:hint="eastAsia"/>
          <w:color w:val="000000"/>
          <w:sz w:val="32"/>
          <w:szCs w:val="32"/>
        </w:rPr>
        <w:t xml:space="preserve"> 1</w:t>
      </w:r>
      <w:r>
        <w:rPr>
          <w:rFonts w:ascii="仿宋" w:eastAsia="仿宋" w:hAnsi="仿宋" w:cs="仿宋" w:hint="eastAsia"/>
          <w:color w:val="000000"/>
          <w:sz w:val="32"/>
          <w:szCs w:val="32"/>
        </w:rPr>
        <w:t>—</w:t>
      </w:r>
      <w:r>
        <w:rPr>
          <w:rFonts w:ascii="仿宋" w:eastAsia="仿宋" w:hAnsi="仿宋" w:cs="仿宋" w:hint="eastAsia"/>
          <w:color w:val="000000"/>
          <w:sz w:val="32"/>
          <w:szCs w:val="32"/>
        </w:rPr>
        <w:t xml:space="preserve">2 </w:t>
      </w:r>
      <w:r>
        <w:rPr>
          <w:rFonts w:ascii="仿宋" w:eastAsia="仿宋" w:hAnsi="仿宋" w:cs="仿宋" w:hint="eastAsia"/>
          <w:color w:val="000000"/>
          <w:sz w:val="32"/>
          <w:szCs w:val="32"/>
        </w:rPr>
        <w:t>周。</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（二）主要内容：教师的到位和开课情况，</w:t>
      </w:r>
      <w:r>
        <w:rPr>
          <w:rFonts w:ascii="仿宋" w:eastAsia="仿宋" w:hAnsi="仿宋" w:cs="仿宋" w:hint="eastAsia"/>
          <w:color w:val="000000"/>
          <w:sz w:val="32"/>
          <w:szCs w:val="32"/>
        </w:rPr>
        <w:t>学生返校到课情况，教材准备情况，教学设备（实验室）的准备情况，教室基础设备的完善情况。及时处理和解决影响正常教学的有关问题。</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（三）检查方式：采取实地察看、听取汇报等多种形式结合。</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（四）参加人员：分管教学、学生工作的校领导，校教学督导，各二级学院（教学部）党政领导、教研室主任、辅导员，教务处、学生处、实践教学管理中心等相关职能部门负责人和工作人员。</w:t>
      </w:r>
    </w:p>
    <w:p w:rsidR="0060316A" w:rsidRDefault="003B223E">
      <w:pPr>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第十条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期中检查</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（一）检查时间：依据每学期校历，原则上为第</w:t>
      </w:r>
      <w:r>
        <w:rPr>
          <w:rFonts w:ascii="仿宋" w:eastAsia="仿宋" w:hAnsi="仿宋" w:cs="仿宋" w:hint="eastAsia"/>
          <w:color w:val="000000"/>
          <w:sz w:val="32"/>
          <w:szCs w:val="32"/>
        </w:rPr>
        <w:t xml:space="preserve"> 9</w:t>
      </w:r>
      <w:r>
        <w:rPr>
          <w:rFonts w:ascii="仿宋" w:eastAsia="仿宋" w:hAnsi="仿宋" w:cs="仿宋" w:hint="eastAsia"/>
          <w:color w:val="000000"/>
          <w:sz w:val="32"/>
          <w:szCs w:val="32"/>
        </w:rPr>
        <w:t>—</w:t>
      </w:r>
      <w:r>
        <w:rPr>
          <w:rFonts w:ascii="仿宋" w:eastAsia="仿宋" w:hAnsi="仿宋" w:cs="仿宋" w:hint="eastAsia"/>
          <w:color w:val="000000"/>
          <w:sz w:val="32"/>
          <w:szCs w:val="32"/>
        </w:rPr>
        <w:t xml:space="preserve">10 </w:t>
      </w:r>
      <w:r>
        <w:rPr>
          <w:rFonts w:ascii="仿宋" w:eastAsia="仿宋" w:hAnsi="仿宋" w:cs="仿宋" w:hint="eastAsia"/>
          <w:color w:val="000000"/>
          <w:sz w:val="32"/>
          <w:szCs w:val="32"/>
        </w:rPr>
        <w:t>周。</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（二）检查内容：检查各教研室教学进度的执行情况，上学期期末考试试卷情况，教学运行中存在的问题，抽查主要课程的教学质量等，教务处可根据具体情况细化检查要求。</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（三）检查方式：上述各类人员听课、师生座谈会等多种形式结合。</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（四）参加人员：分管教学、学生工作的校领导，校教学督导，各二级学院（教学部）党政领导、教研室主任、辅导员，教务处、学生处、实践教学管理中心等相关职能部门负责人和工作人员。</w:t>
      </w:r>
    </w:p>
    <w:p w:rsidR="0060316A" w:rsidRDefault="003B223E">
      <w:pPr>
        <w:spacing w:line="560" w:lineRule="exact"/>
        <w:ind w:firstLineChars="202" w:firstLine="647"/>
        <w:rPr>
          <w:rFonts w:ascii="仿宋" w:eastAsia="仿宋" w:hAnsi="仿宋" w:cs="仿宋"/>
          <w:color w:val="000000"/>
          <w:sz w:val="32"/>
          <w:szCs w:val="32"/>
        </w:rPr>
      </w:pPr>
      <w:r>
        <w:rPr>
          <w:rFonts w:ascii="仿宋" w:eastAsia="仿宋" w:hAnsi="仿宋" w:cs="仿宋" w:hint="eastAsia"/>
          <w:b/>
          <w:color w:val="000000"/>
          <w:sz w:val="32"/>
          <w:szCs w:val="32"/>
        </w:rPr>
        <w:t>第十一条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期末检查</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（一）检查时间：依据每学期校历，原则上为第</w:t>
      </w:r>
      <w:r>
        <w:rPr>
          <w:rFonts w:ascii="仿宋" w:eastAsia="仿宋" w:hAnsi="仿宋" w:cs="仿宋" w:hint="eastAsia"/>
          <w:color w:val="000000"/>
          <w:sz w:val="32"/>
          <w:szCs w:val="32"/>
        </w:rPr>
        <w:t xml:space="preserve"> 19</w:t>
      </w:r>
      <w:r>
        <w:rPr>
          <w:rFonts w:ascii="仿宋" w:eastAsia="仿宋" w:hAnsi="仿宋" w:cs="仿宋" w:hint="eastAsia"/>
          <w:color w:val="000000"/>
          <w:sz w:val="32"/>
          <w:szCs w:val="32"/>
        </w:rPr>
        <w:t>—</w:t>
      </w:r>
      <w:r>
        <w:rPr>
          <w:rFonts w:ascii="仿宋" w:eastAsia="仿宋" w:hAnsi="仿宋" w:cs="仿宋" w:hint="eastAsia"/>
          <w:color w:val="000000"/>
          <w:sz w:val="32"/>
          <w:szCs w:val="32"/>
        </w:rPr>
        <w:t>20</w:t>
      </w:r>
      <w:r>
        <w:rPr>
          <w:rFonts w:ascii="仿宋" w:eastAsia="仿宋" w:hAnsi="仿宋" w:cs="仿宋" w:hint="eastAsia"/>
          <w:color w:val="000000"/>
          <w:sz w:val="32"/>
          <w:szCs w:val="32"/>
        </w:rPr>
        <w:t>周。</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（二）检查内容：各教学单位学期教学工作总</w:t>
      </w:r>
      <w:r>
        <w:rPr>
          <w:rFonts w:ascii="仿宋" w:eastAsia="仿宋" w:hAnsi="仿宋" w:cs="仿宋" w:hint="eastAsia"/>
          <w:color w:val="000000"/>
          <w:sz w:val="32"/>
          <w:szCs w:val="32"/>
        </w:rPr>
        <w:t>结和本学期教学资料收集整理情况，期末考试准备及进行情况，下学期课程安排落实情况等相关内容。</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（三）检查方式：调阅资料、召开座谈会、巡查考试现场等多种形式结合。</w:t>
      </w:r>
    </w:p>
    <w:p w:rsidR="0060316A" w:rsidRDefault="003B223E">
      <w:pPr>
        <w:spacing w:line="560" w:lineRule="exact"/>
        <w:ind w:firstLineChars="202" w:firstLine="646"/>
        <w:rPr>
          <w:rFonts w:ascii="仿宋" w:eastAsia="仿宋" w:hAnsi="仿宋" w:cs="仿宋"/>
          <w:color w:val="000000"/>
          <w:sz w:val="32"/>
          <w:szCs w:val="32"/>
        </w:rPr>
      </w:pPr>
      <w:r>
        <w:rPr>
          <w:rFonts w:ascii="仿宋" w:eastAsia="仿宋" w:hAnsi="仿宋" w:cs="仿宋" w:hint="eastAsia"/>
          <w:color w:val="000000"/>
          <w:sz w:val="32"/>
          <w:szCs w:val="32"/>
        </w:rPr>
        <w:t>（四）参加人员：分管教学、学生工作的校领导，校教学督导，各二级学院（教学部）党政领导、二级学院教学督导组、教研室主任、辅导员，教务处、学生处、实践教学管理中心等相关职能部门负责人和工作人员。</w:t>
      </w:r>
    </w:p>
    <w:p w:rsidR="0060316A" w:rsidRDefault="0060316A">
      <w:pPr>
        <w:spacing w:line="560" w:lineRule="exact"/>
        <w:ind w:firstLineChars="202" w:firstLine="646"/>
        <w:rPr>
          <w:rFonts w:ascii="仿宋" w:eastAsia="仿宋" w:hAnsi="仿宋" w:cs="仿宋"/>
          <w:color w:val="000000"/>
          <w:sz w:val="32"/>
          <w:szCs w:val="32"/>
        </w:rPr>
      </w:pPr>
    </w:p>
    <w:p w:rsidR="0060316A" w:rsidRDefault="003B223E">
      <w:pPr>
        <w:spacing w:line="560" w:lineRule="exact"/>
        <w:jc w:val="center"/>
        <w:rPr>
          <w:rFonts w:ascii="SimHei" w:eastAsia="SimHei" w:hAnsi="SimHei" w:cs="SimHei"/>
          <w:bCs/>
          <w:color w:val="000000"/>
          <w:sz w:val="32"/>
          <w:szCs w:val="32"/>
        </w:rPr>
      </w:pPr>
      <w:r>
        <w:rPr>
          <w:rFonts w:ascii="SimHei" w:eastAsia="SimHei" w:hAnsi="SimHei" w:cs="SimHei" w:hint="eastAsia"/>
          <w:bCs/>
          <w:color w:val="000000"/>
          <w:sz w:val="32"/>
          <w:szCs w:val="32"/>
        </w:rPr>
        <w:t>第四章专项检查</w:t>
      </w:r>
    </w:p>
    <w:p w:rsidR="0060316A" w:rsidRDefault="003B223E">
      <w:pPr>
        <w:spacing w:line="560" w:lineRule="exact"/>
        <w:ind w:firstLineChars="202" w:firstLine="647"/>
        <w:rPr>
          <w:rFonts w:ascii="仿宋" w:eastAsia="仿宋" w:hAnsi="仿宋" w:cs="仿宋"/>
          <w:color w:val="000000"/>
          <w:sz w:val="32"/>
          <w:szCs w:val="32"/>
        </w:rPr>
      </w:pPr>
      <w:r>
        <w:rPr>
          <w:rFonts w:ascii="仿宋" w:eastAsia="仿宋" w:hAnsi="仿宋" w:cs="仿宋" w:hint="eastAsia"/>
          <w:b/>
          <w:color w:val="000000"/>
          <w:sz w:val="32"/>
          <w:szCs w:val="32"/>
        </w:rPr>
        <w:t>第十二条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根据每学期的教学工作重点，教务处（质量监控办公室）确定专项教学检查内容。教学过程各环节包括：教学计划执行情况、课堂教学质量、教学秩序、教学文档、专业建设、课程建设、实验实习教学、毕业设计（论文）、考试与阅卷等均可作为专项教学检查内容。专项教学检查的时间与形式等在检查开始前专门书面通知。</w:t>
      </w:r>
    </w:p>
    <w:p w:rsidR="0060316A" w:rsidRDefault="0060316A">
      <w:pPr>
        <w:spacing w:line="560" w:lineRule="exact"/>
        <w:ind w:firstLineChars="202" w:firstLine="646"/>
        <w:rPr>
          <w:rFonts w:ascii="仿宋" w:eastAsia="仿宋" w:hAnsi="仿宋" w:cs="仿宋"/>
          <w:color w:val="000000"/>
          <w:sz w:val="32"/>
          <w:szCs w:val="32"/>
        </w:rPr>
      </w:pPr>
    </w:p>
    <w:p w:rsidR="0060316A" w:rsidRDefault="003B223E">
      <w:pPr>
        <w:spacing w:line="560" w:lineRule="exact"/>
        <w:jc w:val="center"/>
        <w:rPr>
          <w:rFonts w:ascii="SimHei" w:eastAsia="SimHei" w:hAnsi="SimHei" w:cs="SimHei"/>
          <w:bCs/>
          <w:color w:val="000000"/>
          <w:sz w:val="32"/>
          <w:szCs w:val="32"/>
        </w:rPr>
      </w:pPr>
      <w:r>
        <w:rPr>
          <w:rFonts w:ascii="SimHei" w:eastAsia="SimHei" w:hAnsi="SimHei" w:cs="SimHei" w:hint="eastAsia"/>
          <w:bCs/>
          <w:color w:val="000000"/>
          <w:sz w:val="32"/>
          <w:szCs w:val="32"/>
        </w:rPr>
        <w:t>第五章其他</w:t>
      </w:r>
    </w:p>
    <w:p w:rsidR="0060316A" w:rsidRDefault="003B223E">
      <w:pPr>
        <w:spacing w:line="560" w:lineRule="exact"/>
        <w:ind w:firstLineChars="202" w:firstLine="647"/>
        <w:rPr>
          <w:rFonts w:ascii="仿宋" w:eastAsia="仿宋" w:hAnsi="仿宋" w:cs="仿宋"/>
          <w:color w:val="000000"/>
          <w:sz w:val="32"/>
          <w:szCs w:val="32"/>
        </w:rPr>
      </w:pPr>
      <w:r>
        <w:rPr>
          <w:rFonts w:ascii="仿宋" w:eastAsia="仿宋" w:hAnsi="仿宋" w:cs="仿宋" w:hint="eastAsia"/>
          <w:b/>
          <w:color w:val="000000"/>
          <w:sz w:val="32"/>
          <w:szCs w:val="32"/>
        </w:rPr>
        <w:t>第十三条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常规检查、阶段检查和专项检查结束后，各职能部门及二级学院（教学部）应认真总结，及时归纳、提炼教学管理和改革中好的做法和经验，推广教育教学改革成果，以进一步规范教学管理，提高教学质量；对检查过程中发现的有关问题，教务处应及时梳理后分别送交相关职能部门处理，同时对突出问题进行通报，或提交学校相关会议审议解决。</w:t>
      </w:r>
    </w:p>
    <w:p w:rsidR="0060316A" w:rsidRDefault="003B223E">
      <w:pPr>
        <w:spacing w:line="560" w:lineRule="exact"/>
        <w:ind w:firstLineChars="202" w:firstLine="647"/>
        <w:rPr>
          <w:rFonts w:ascii="仿宋" w:eastAsia="仿宋" w:hAnsi="仿宋" w:cs="仿宋"/>
          <w:color w:val="000000"/>
          <w:sz w:val="32"/>
          <w:szCs w:val="32"/>
        </w:rPr>
      </w:pPr>
      <w:r>
        <w:rPr>
          <w:rFonts w:ascii="仿宋" w:eastAsia="仿宋" w:hAnsi="仿宋" w:cs="仿宋" w:hint="eastAsia"/>
          <w:b/>
          <w:color w:val="000000"/>
          <w:sz w:val="32"/>
          <w:szCs w:val="32"/>
        </w:rPr>
        <w:t>第十四条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各单位可根据本办法制定针对本部门或本专业特点的检查办法。</w:t>
      </w:r>
    </w:p>
    <w:p w:rsidR="0060316A" w:rsidRDefault="003B223E">
      <w:pPr>
        <w:spacing w:line="560" w:lineRule="exact"/>
        <w:ind w:firstLineChars="202" w:firstLine="647"/>
        <w:rPr>
          <w:rFonts w:ascii="仿宋" w:eastAsia="仿宋" w:hAnsi="仿宋" w:cs="仿宋"/>
          <w:color w:val="000000"/>
          <w:sz w:val="32"/>
          <w:szCs w:val="32"/>
        </w:rPr>
      </w:pPr>
      <w:r>
        <w:rPr>
          <w:rFonts w:ascii="仿宋" w:eastAsia="仿宋" w:hAnsi="仿宋" w:cs="仿宋" w:hint="eastAsia"/>
          <w:b/>
          <w:color w:val="000000"/>
          <w:sz w:val="32"/>
          <w:szCs w:val="32"/>
        </w:rPr>
        <w:t>第十五条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本办法由教务处负责解释。</w:t>
      </w:r>
    </w:p>
    <w:p w:rsidR="0060316A" w:rsidRDefault="003B223E">
      <w:pPr>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第十六条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本办法自发布之日起执行。</w:t>
      </w:r>
    </w:p>
    <w:p w:rsidR="0060316A" w:rsidRDefault="0060316A">
      <w:pPr>
        <w:ind w:firstLineChars="200" w:firstLine="640"/>
        <w:rPr>
          <w:rFonts w:ascii="仿宋" w:eastAsia="仿宋" w:hAnsi="仿宋" w:cs="仿宋"/>
          <w:color w:val="000000"/>
          <w:sz w:val="32"/>
          <w:szCs w:val="32"/>
        </w:rPr>
      </w:pPr>
    </w:p>
    <w:p w:rsidR="0060316A" w:rsidRDefault="0060316A">
      <w:pPr>
        <w:ind w:firstLineChars="200" w:firstLine="640"/>
        <w:rPr>
          <w:rFonts w:ascii="仿宋" w:eastAsia="仿宋" w:hAnsi="仿宋" w:cs="仿宋"/>
          <w:color w:val="000000"/>
          <w:sz w:val="32"/>
          <w:szCs w:val="32"/>
        </w:rPr>
      </w:pPr>
    </w:p>
    <w:p w:rsidR="0060316A" w:rsidRDefault="0060316A">
      <w:pPr>
        <w:ind w:firstLineChars="200" w:firstLine="640"/>
        <w:rPr>
          <w:rFonts w:ascii="仿宋" w:eastAsia="仿宋" w:hAnsi="仿宋" w:cs="仿宋"/>
          <w:color w:val="000000"/>
          <w:sz w:val="32"/>
          <w:szCs w:val="32"/>
        </w:rPr>
      </w:pPr>
    </w:p>
    <w:p w:rsidR="0060316A" w:rsidRDefault="0060316A">
      <w:pPr>
        <w:spacing w:line="520" w:lineRule="exact"/>
        <w:rPr>
          <w:rFonts w:ascii="仿宋" w:eastAsia="仿宋" w:hAnsi="仿宋" w:cs="仿宋"/>
          <w:sz w:val="32"/>
          <w:szCs w:val="32"/>
        </w:rPr>
      </w:pPr>
      <w:bookmarkStart w:id="1019" w:name="_Toc23297"/>
    </w:p>
    <w:p w:rsidR="0060316A" w:rsidRDefault="003B223E">
      <w:pPr>
        <w:spacing w:line="520" w:lineRule="exact"/>
        <w:jc w:val="center"/>
        <w:rPr>
          <w:rFonts w:ascii="仿宋" w:eastAsia="仿宋" w:hAnsi="仿宋" w:cs="仿宋"/>
          <w:sz w:val="32"/>
          <w:szCs w:val="32"/>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119</w:t>
      </w:r>
      <w:r>
        <w:rPr>
          <w:rFonts w:ascii="仿宋" w:eastAsia="仿宋" w:hAnsi="仿宋" w:cs="仿宋" w:hint="eastAsia"/>
          <w:sz w:val="32"/>
          <w:szCs w:val="32"/>
        </w:rPr>
        <w:t>号</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_GBK" w:eastAsia="方正小标宋_GBK" w:hAnsi="方正小标宋_GBK" w:cs="方正小标宋_GBK"/>
          <w:bCs/>
          <w:sz w:val="44"/>
          <w:szCs w:val="44"/>
        </w:rPr>
      </w:pPr>
      <w:bookmarkStart w:id="1020" w:name="_Toc7960"/>
      <w:bookmarkStart w:id="1021" w:name="_Toc23470"/>
      <w:bookmarkStart w:id="1022" w:name="_Toc31012"/>
      <w:r>
        <w:rPr>
          <w:rFonts w:ascii="方正小标宋_GBK" w:eastAsia="方正小标宋_GBK" w:hAnsi="方正小标宋_GBK" w:cs="方正小标宋_GBK" w:hint="eastAsia"/>
          <w:bCs/>
          <w:sz w:val="44"/>
          <w:szCs w:val="44"/>
        </w:rPr>
        <w:t>关于印发《</w:t>
      </w:r>
      <w:r>
        <w:rPr>
          <w:rFonts w:ascii="方正小标宋简体" w:eastAsia="方正小标宋简体" w:hAnsi="方正小标宋简体" w:cs="方正小标宋简体" w:hint="eastAsia"/>
          <w:color w:val="000000"/>
          <w:sz w:val="44"/>
          <w:szCs w:val="44"/>
        </w:rPr>
        <w:t>贵州商学院教学督导工作条例（修订）</w:t>
      </w:r>
      <w:r>
        <w:rPr>
          <w:rFonts w:ascii="方正小标宋_GBK" w:eastAsia="方正小标宋_GBK" w:hAnsi="方正小标宋_GBK" w:cs="方正小标宋_GBK" w:hint="eastAsia"/>
          <w:bCs/>
          <w:sz w:val="44"/>
          <w:szCs w:val="44"/>
        </w:rPr>
        <w:t>》的通知</w:t>
      </w:r>
      <w:bookmarkEnd w:id="1020"/>
      <w:bookmarkEnd w:id="1021"/>
      <w:bookmarkEnd w:id="1022"/>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autoSpaceDE w:val="0"/>
        <w:autoSpaceDN w:val="0"/>
        <w:adjustRightInd w:val="0"/>
        <w:spacing w:line="560" w:lineRule="exact"/>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kern w:val="0"/>
          <w:sz w:val="32"/>
          <w:szCs w:val="32"/>
        </w:rPr>
        <w:t>贵州商学院教学督导工作条例（修订）</w:t>
      </w:r>
      <w:r>
        <w:rPr>
          <w:rFonts w:ascii="仿宋" w:eastAsia="仿宋" w:hAnsi="仿宋" w:cs="仿宋" w:hint="eastAsia"/>
          <w:sz w:val="32"/>
          <w:szCs w:val="32"/>
        </w:rPr>
        <w:t>》经</w:t>
      </w:r>
      <w:r>
        <w:rPr>
          <w:rFonts w:ascii="仿宋" w:eastAsia="仿宋" w:hAnsi="仿宋" w:cs="仿宋" w:hint="eastAsia"/>
          <w:sz w:val="32"/>
          <w:szCs w:val="32"/>
        </w:rPr>
        <w:t>院长办公会议</w:t>
      </w:r>
      <w:r>
        <w:rPr>
          <w:rFonts w:ascii="仿宋" w:eastAsia="仿宋" w:hAnsi="仿宋" w:cs="仿宋" w:hint="eastAsia"/>
          <w:sz w:val="32"/>
          <w:szCs w:val="32"/>
        </w:rPr>
        <w:t>审议通过，现予以印发，请遵照执行。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10</w:t>
      </w:r>
      <w:r>
        <w:rPr>
          <w:rFonts w:ascii="仿宋" w:eastAsia="仿宋" w:hAnsi="仿宋" w:cs="仿宋" w:hint="eastAsia"/>
          <w:sz w:val="32"/>
          <w:szCs w:val="32"/>
        </w:rPr>
        <w:t>月</w:t>
      </w:r>
      <w:r>
        <w:rPr>
          <w:rFonts w:ascii="仿宋" w:eastAsia="仿宋" w:hAnsi="仿宋" w:cs="仿宋" w:hint="eastAsia"/>
          <w:sz w:val="32"/>
          <w:szCs w:val="32"/>
        </w:rPr>
        <w:t>12</w:t>
      </w:r>
      <w:r>
        <w:rPr>
          <w:rFonts w:ascii="仿宋" w:eastAsia="仿宋" w:hAnsi="仿宋" w:cs="仿宋" w:hint="eastAsia"/>
          <w:sz w:val="32"/>
          <w:szCs w:val="32"/>
        </w:rPr>
        <w:t>日</w:t>
      </w:r>
    </w:p>
    <w:p w:rsidR="0060316A" w:rsidRDefault="0060316A">
      <w:pPr>
        <w:spacing w:line="560" w:lineRule="exact"/>
        <w:rPr>
          <w:rFonts w:ascii="仿宋" w:eastAsia="仿宋" w:hAnsi="仿宋" w:cs="仿宋"/>
          <w:b/>
          <w:bCs/>
          <w:sz w:val="32"/>
          <w:szCs w:val="32"/>
        </w:rPr>
      </w:pPr>
    </w:p>
    <w:p w:rsidR="0060316A" w:rsidRDefault="003B223E">
      <w:pPr>
        <w:pStyle w:val="aa"/>
        <w:spacing w:line="560" w:lineRule="exact"/>
        <w:jc w:val="center"/>
        <w:rPr>
          <w:rFonts w:ascii="方正小标宋简体" w:eastAsia="方正小标宋简体" w:hAnsi="方正小标宋简体" w:cs="方正小标宋简体"/>
          <w:color w:val="000000"/>
          <w:sz w:val="44"/>
          <w:szCs w:val="44"/>
        </w:rPr>
      </w:pPr>
      <w:bookmarkStart w:id="1023" w:name="_Toc10151"/>
      <w:r>
        <w:rPr>
          <w:rFonts w:ascii="方正小标宋简体" w:eastAsia="方正小标宋简体" w:hAnsi="方正小标宋简体" w:cs="方正小标宋简体" w:hint="eastAsia"/>
          <w:color w:val="000000"/>
          <w:sz w:val="44"/>
          <w:szCs w:val="44"/>
        </w:rPr>
        <w:t>贵州商学院教学督导工作条例</w:t>
      </w:r>
      <w:bookmarkEnd w:id="1019"/>
      <w:r>
        <w:rPr>
          <w:rFonts w:ascii="方正小标宋简体" w:eastAsia="方正小标宋简体" w:hAnsi="方正小标宋简体" w:cs="方正小标宋简体" w:hint="eastAsia"/>
          <w:color w:val="000000"/>
          <w:sz w:val="44"/>
          <w:szCs w:val="44"/>
        </w:rPr>
        <w:t>（修订）</w:t>
      </w:r>
      <w:bookmarkEnd w:id="1023"/>
    </w:p>
    <w:p w:rsidR="0060316A" w:rsidRDefault="0060316A">
      <w:pPr>
        <w:pStyle w:val="aa"/>
        <w:spacing w:line="560" w:lineRule="exact"/>
        <w:jc w:val="center"/>
        <w:rPr>
          <w:rFonts w:ascii="仿宋" w:eastAsia="仿宋" w:hAnsi="仿宋" w:cs="仿宋"/>
          <w:b/>
          <w:bCs/>
          <w:color w:val="000000"/>
          <w:sz w:val="32"/>
          <w:szCs w:val="32"/>
        </w:rPr>
      </w:pPr>
    </w:p>
    <w:p w:rsidR="0060316A" w:rsidRDefault="003B223E">
      <w:pPr>
        <w:pStyle w:val="aa"/>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为进一步健全和完善我院教学质量管理和教学质量监控体系，充分发挥教学督导的作用，依据我国《高等教育法》、《教育督导条例》，结合我院的实际情况，特对《贵州商学院教学督导工作条例》（黔商院发</w:t>
      </w:r>
      <w:r>
        <w:rPr>
          <w:rFonts w:ascii="仿宋" w:eastAsia="仿宋" w:hAnsi="仿宋" w:cs="仿宋" w:hint="eastAsia"/>
          <w:w w:val="95"/>
          <w:sz w:val="32"/>
          <w:szCs w:val="32"/>
        </w:rPr>
        <w:t>〔</w:t>
      </w:r>
      <w:r>
        <w:rPr>
          <w:rFonts w:ascii="仿宋" w:eastAsia="仿宋" w:hAnsi="仿宋" w:cs="仿宋" w:hint="eastAsia"/>
          <w:w w:val="95"/>
          <w:sz w:val="32"/>
          <w:szCs w:val="32"/>
        </w:rPr>
        <w:t>201</w:t>
      </w:r>
      <w:r>
        <w:rPr>
          <w:rFonts w:ascii="仿宋" w:eastAsia="仿宋" w:hAnsi="仿宋" w:cs="仿宋" w:hint="eastAsia"/>
          <w:w w:val="95"/>
          <w:sz w:val="32"/>
          <w:szCs w:val="32"/>
        </w:rPr>
        <w:t>7</w:t>
      </w:r>
      <w:r>
        <w:rPr>
          <w:rFonts w:ascii="仿宋" w:eastAsia="仿宋" w:hAnsi="仿宋" w:cs="仿宋" w:hint="eastAsia"/>
          <w:w w:val="95"/>
          <w:sz w:val="32"/>
          <w:szCs w:val="32"/>
        </w:rPr>
        <w:t>〕</w:t>
      </w:r>
      <w:r>
        <w:rPr>
          <w:rFonts w:ascii="仿宋" w:eastAsia="仿宋" w:hAnsi="仿宋" w:cs="仿宋" w:hint="eastAsia"/>
          <w:color w:val="000000"/>
          <w:sz w:val="32"/>
          <w:szCs w:val="32"/>
        </w:rPr>
        <w:t>57</w:t>
      </w:r>
      <w:r>
        <w:rPr>
          <w:rFonts w:ascii="仿宋" w:eastAsia="仿宋" w:hAnsi="仿宋" w:cs="仿宋" w:hint="eastAsia"/>
          <w:color w:val="000000"/>
          <w:sz w:val="32"/>
          <w:szCs w:val="32"/>
        </w:rPr>
        <w:t>号）予以修订。修订后的工作条例为贵州商学院教学督导组开展教学督导工作的基本规范。</w:t>
      </w:r>
    </w:p>
    <w:p w:rsidR="0060316A" w:rsidRDefault="0060316A">
      <w:pPr>
        <w:pStyle w:val="aa"/>
        <w:spacing w:line="560" w:lineRule="exact"/>
        <w:ind w:firstLineChars="250" w:firstLine="800"/>
        <w:rPr>
          <w:rFonts w:ascii="仿宋" w:eastAsia="仿宋" w:hAnsi="仿宋" w:cs="仿宋"/>
          <w:color w:val="000000"/>
          <w:sz w:val="32"/>
          <w:szCs w:val="32"/>
        </w:rPr>
      </w:pPr>
    </w:p>
    <w:p w:rsidR="0060316A" w:rsidRDefault="003B223E">
      <w:pPr>
        <w:pStyle w:val="aa"/>
        <w:spacing w:line="560" w:lineRule="exact"/>
        <w:jc w:val="center"/>
        <w:rPr>
          <w:rFonts w:ascii="SimHei" w:eastAsia="SimHei" w:hAnsi="SimHei" w:cs="SimHei"/>
          <w:bCs/>
          <w:color w:val="000000"/>
          <w:sz w:val="32"/>
          <w:szCs w:val="32"/>
        </w:rPr>
      </w:pPr>
      <w:r>
        <w:rPr>
          <w:rFonts w:ascii="SimHei" w:eastAsia="SimHei" w:hAnsi="SimHei" w:cs="SimHei" w:hint="eastAsia"/>
          <w:bCs/>
          <w:color w:val="000000"/>
          <w:sz w:val="32"/>
          <w:szCs w:val="32"/>
        </w:rPr>
        <w:t>第一章</w:t>
      </w:r>
      <w:r>
        <w:rPr>
          <w:rFonts w:ascii="SimHei" w:eastAsia="SimHei" w:hAnsi="SimHei" w:cs="SimHei" w:hint="eastAsia"/>
          <w:bCs/>
          <w:color w:val="000000"/>
          <w:sz w:val="32"/>
          <w:szCs w:val="32"/>
        </w:rPr>
        <w:t xml:space="preserve"> </w:t>
      </w:r>
      <w:r>
        <w:rPr>
          <w:rFonts w:ascii="SimHei" w:eastAsia="SimHei" w:hAnsi="SimHei" w:cs="SimHei"/>
          <w:bCs/>
          <w:color w:val="000000"/>
          <w:sz w:val="32"/>
          <w:szCs w:val="32"/>
        </w:rPr>
        <w:t xml:space="preserve"> </w:t>
      </w:r>
      <w:r>
        <w:rPr>
          <w:rFonts w:ascii="SimHei" w:eastAsia="SimHei" w:hAnsi="SimHei" w:cs="SimHei" w:hint="eastAsia"/>
          <w:bCs/>
          <w:color w:val="000000"/>
          <w:sz w:val="32"/>
          <w:szCs w:val="32"/>
        </w:rPr>
        <w:t>教学督导工作的性质和组织</w:t>
      </w:r>
    </w:p>
    <w:p w:rsidR="0060316A" w:rsidRDefault="0060316A">
      <w:pPr>
        <w:pStyle w:val="aa"/>
        <w:spacing w:line="560" w:lineRule="exact"/>
        <w:jc w:val="center"/>
        <w:rPr>
          <w:rFonts w:ascii="仿宋" w:eastAsia="仿宋" w:hAnsi="仿宋" w:cs="仿宋"/>
          <w:color w:val="000000"/>
          <w:sz w:val="32"/>
          <w:szCs w:val="32"/>
        </w:rPr>
      </w:pPr>
    </w:p>
    <w:p w:rsidR="0060316A" w:rsidRDefault="003B223E">
      <w:pPr>
        <w:pStyle w:val="aa"/>
        <w:spacing w:line="560" w:lineRule="exact"/>
        <w:ind w:firstLineChars="200" w:firstLine="640"/>
        <w:rPr>
          <w:rFonts w:ascii="仿宋" w:eastAsia="仿宋" w:hAnsi="仿宋" w:cs="仿宋"/>
          <w:b/>
          <w:color w:val="000000"/>
          <w:sz w:val="32"/>
          <w:szCs w:val="32"/>
        </w:rPr>
      </w:pPr>
      <w:r>
        <w:rPr>
          <w:rFonts w:ascii="仿宋" w:eastAsia="仿宋" w:hAnsi="仿宋" w:cs="仿宋" w:hint="eastAsia"/>
          <w:b/>
          <w:color w:val="000000"/>
          <w:sz w:val="32"/>
          <w:szCs w:val="32"/>
        </w:rPr>
        <w:t>第一条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教学督导工作是学院教学质量管理和教学质量监控体系的重要组成部分。我院教学督导工作由学院、二级学院（教学部）两级督导组成。教学督导的主要任务是对学院人才培养的主要环节进行监督、检查、评估和指导。各教学管理部门、教学辅助部门、二级学院（教学部）和所有教师的教学工作均属于教学督导的范围。</w:t>
      </w:r>
    </w:p>
    <w:p w:rsidR="0060316A" w:rsidRDefault="003B223E">
      <w:pPr>
        <w:pStyle w:val="aa"/>
        <w:spacing w:line="560" w:lineRule="exact"/>
        <w:ind w:firstLineChars="200" w:firstLine="640"/>
        <w:rPr>
          <w:rFonts w:ascii="仿宋" w:eastAsia="仿宋" w:hAnsi="仿宋" w:cs="仿宋"/>
          <w:b/>
          <w:color w:val="000000"/>
          <w:sz w:val="32"/>
          <w:szCs w:val="32"/>
        </w:rPr>
      </w:pPr>
      <w:r>
        <w:rPr>
          <w:rFonts w:ascii="仿宋" w:eastAsia="仿宋" w:hAnsi="仿宋" w:cs="仿宋" w:hint="eastAsia"/>
          <w:b/>
          <w:color w:val="000000"/>
          <w:sz w:val="32"/>
          <w:szCs w:val="32"/>
        </w:rPr>
        <w:t>第二条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院级教学督导组是对我院的本科等各层次的教学运行环节、教学秩序、教学管理、教学改革、教学质量保障以及人才培养目标落实情况进行经常性、制度化的监督、检查、评估和指导的专家组织。</w:t>
      </w:r>
    </w:p>
    <w:p w:rsidR="0060316A" w:rsidRDefault="003B223E">
      <w:pPr>
        <w:pStyle w:val="aa"/>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第三条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我院教育评估中心为院级教学督导组的</w:t>
      </w:r>
      <w:r>
        <w:rPr>
          <w:rFonts w:ascii="仿宋" w:eastAsia="仿宋" w:hAnsi="仿宋" w:cs="仿宋" w:hint="eastAsia"/>
          <w:color w:val="000000"/>
          <w:sz w:val="32"/>
          <w:szCs w:val="32"/>
        </w:rPr>
        <w:t>联系单位，负责指定专人联系院级教学督导组、定期参加督导工作例会和督导联席会议、统筹协调全院的教学督导工作。</w:t>
      </w:r>
      <w:r>
        <w:rPr>
          <w:rFonts w:ascii="仿宋" w:eastAsia="仿宋" w:hAnsi="仿宋" w:cs="仿宋" w:hint="eastAsia"/>
          <w:b/>
          <w:color w:val="000000"/>
          <w:sz w:val="32"/>
          <w:szCs w:val="32"/>
        </w:rPr>
        <w:t> </w:t>
      </w:r>
    </w:p>
    <w:p w:rsidR="0060316A" w:rsidRDefault="003B223E">
      <w:pPr>
        <w:pStyle w:val="aa"/>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第四条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院级教学督导组成员由热心教学工作、治学严谨、为人师表、学术水平高、教学和管理经验丰富、身体健康、德高望重的专家教授和管理人员组成。院级教学督导组设组长一名，成员由各二级学院（教学部）推荐、学校聘任。</w:t>
      </w:r>
    </w:p>
    <w:p w:rsidR="0060316A" w:rsidRDefault="003B223E">
      <w:pPr>
        <w:pStyle w:val="aa"/>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第五条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院级教学督导组成员实行聘任制，每届聘期为两年，可以连聘连任，但原则上不超过两届。</w:t>
      </w:r>
    </w:p>
    <w:p w:rsidR="0060316A" w:rsidRDefault="003B223E">
      <w:pPr>
        <w:pStyle w:val="aa"/>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第六条</w:t>
      </w:r>
      <w:r>
        <w:rPr>
          <w:rFonts w:ascii="仿宋" w:eastAsia="仿宋" w:hAnsi="仿宋" w:cs="仿宋" w:hint="eastAsia"/>
          <w:color w:val="000000"/>
          <w:sz w:val="32"/>
          <w:szCs w:val="32"/>
        </w:rPr>
        <w:t xml:space="preserve"> </w:t>
      </w:r>
      <w:r>
        <w:rPr>
          <w:rFonts w:ascii="仿宋" w:eastAsia="仿宋" w:hAnsi="仿宋" w:cs="仿宋"/>
          <w:color w:val="000000"/>
          <w:sz w:val="32"/>
          <w:szCs w:val="32"/>
        </w:rPr>
        <w:t xml:space="preserve"> </w:t>
      </w:r>
      <w:r>
        <w:rPr>
          <w:rFonts w:ascii="仿宋" w:eastAsia="仿宋" w:hAnsi="仿宋" w:cs="仿宋" w:hint="eastAsia"/>
          <w:color w:val="000000"/>
          <w:sz w:val="32"/>
          <w:szCs w:val="32"/>
        </w:rPr>
        <w:t>学院设立“教学督导工作专项经费”，纳入学院年度经费预算。</w:t>
      </w:r>
    </w:p>
    <w:p w:rsidR="0060316A" w:rsidRDefault="0060316A">
      <w:pPr>
        <w:pStyle w:val="aa"/>
        <w:spacing w:line="560" w:lineRule="exact"/>
        <w:ind w:firstLineChars="200" w:firstLine="640"/>
        <w:rPr>
          <w:rFonts w:ascii="仿宋" w:eastAsia="仿宋" w:hAnsi="仿宋" w:cs="仿宋"/>
          <w:color w:val="000000"/>
          <w:sz w:val="32"/>
          <w:szCs w:val="32"/>
        </w:rPr>
      </w:pPr>
    </w:p>
    <w:p w:rsidR="0060316A" w:rsidRDefault="003B223E">
      <w:pPr>
        <w:pStyle w:val="aa"/>
        <w:spacing w:line="560" w:lineRule="exact"/>
        <w:jc w:val="center"/>
        <w:rPr>
          <w:rFonts w:ascii="SimHei" w:eastAsia="SimHei" w:hAnsi="SimHei" w:cs="SimHei"/>
          <w:bCs/>
          <w:color w:val="000000"/>
          <w:sz w:val="32"/>
          <w:szCs w:val="32"/>
        </w:rPr>
      </w:pPr>
      <w:r>
        <w:rPr>
          <w:rFonts w:ascii="SimHei" w:eastAsia="SimHei" w:hAnsi="SimHei" w:cs="SimHei" w:hint="eastAsia"/>
          <w:bCs/>
          <w:color w:val="000000"/>
          <w:sz w:val="32"/>
          <w:szCs w:val="32"/>
        </w:rPr>
        <w:t>第二章</w:t>
      </w:r>
      <w:r>
        <w:rPr>
          <w:rFonts w:ascii="SimHei" w:eastAsia="SimHei" w:hAnsi="SimHei" w:cs="SimHei" w:hint="eastAsia"/>
          <w:bCs/>
          <w:color w:val="000000"/>
          <w:sz w:val="32"/>
          <w:szCs w:val="32"/>
        </w:rPr>
        <w:t xml:space="preserve"> </w:t>
      </w:r>
      <w:r>
        <w:rPr>
          <w:rFonts w:ascii="SimHei" w:eastAsia="SimHei" w:hAnsi="SimHei" w:cs="SimHei"/>
          <w:bCs/>
          <w:color w:val="000000"/>
          <w:sz w:val="32"/>
          <w:szCs w:val="32"/>
        </w:rPr>
        <w:t xml:space="preserve"> </w:t>
      </w:r>
      <w:r>
        <w:rPr>
          <w:rFonts w:ascii="SimHei" w:eastAsia="SimHei" w:hAnsi="SimHei" w:cs="SimHei" w:hint="eastAsia"/>
          <w:bCs/>
          <w:color w:val="000000"/>
          <w:sz w:val="32"/>
          <w:szCs w:val="32"/>
        </w:rPr>
        <w:t>教学督导工作的职责和</w:t>
      </w:r>
      <w:r>
        <w:rPr>
          <w:rFonts w:ascii="SimHei" w:eastAsia="SimHei" w:hAnsi="SimHei" w:cs="SimHei" w:hint="eastAsia"/>
          <w:bCs/>
          <w:color w:val="000000"/>
          <w:sz w:val="32"/>
          <w:szCs w:val="32"/>
        </w:rPr>
        <w:t>要求</w:t>
      </w:r>
    </w:p>
    <w:p w:rsidR="0060316A" w:rsidRDefault="0060316A">
      <w:pPr>
        <w:pStyle w:val="aa"/>
        <w:spacing w:line="560" w:lineRule="exact"/>
        <w:jc w:val="center"/>
        <w:rPr>
          <w:rFonts w:ascii="SimHei" w:eastAsia="SimHei" w:hAnsi="SimHei" w:cs="SimHei"/>
          <w:bCs/>
          <w:color w:val="000000"/>
          <w:sz w:val="32"/>
          <w:szCs w:val="32"/>
        </w:rPr>
      </w:pPr>
    </w:p>
    <w:p w:rsidR="0060316A" w:rsidRDefault="003B223E">
      <w:pPr>
        <w:pStyle w:val="aa"/>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第七条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院级教学督导组的主要工作职责如下：</w:t>
      </w:r>
    </w:p>
    <w:p w:rsidR="0060316A" w:rsidRDefault="003B223E">
      <w:pPr>
        <w:pStyle w:val="aa"/>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监督。深入教学第一线，对学院教学管理制度、教学计划、教学文件的执行情况进行监督，分析评价我院的人才培养状况、各教学单位执行学院教学管理制度的状况。</w:t>
      </w:r>
    </w:p>
    <w:p w:rsidR="0060316A" w:rsidRDefault="003B223E">
      <w:pPr>
        <w:pStyle w:val="aa"/>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．检查。按照《贵州商学院教学管理规范》，对教学管理规范的执行情况进行检查；有计划地针对各教学单位所有教师开设的理论课程和实践课程进行随堂听课，教学督导组成员每次听课时间不少于</w:t>
      </w:r>
      <w:r>
        <w:rPr>
          <w:rFonts w:ascii="仿宋" w:eastAsia="仿宋" w:hAnsi="仿宋" w:cs="仿宋" w:hint="eastAsia"/>
          <w:color w:val="000000"/>
          <w:sz w:val="32"/>
          <w:szCs w:val="32"/>
        </w:rPr>
        <w:t>2</w:t>
      </w:r>
      <w:r>
        <w:rPr>
          <w:rFonts w:ascii="仿宋" w:eastAsia="仿宋" w:hAnsi="仿宋" w:cs="仿宋" w:hint="eastAsia"/>
          <w:color w:val="000000"/>
          <w:sz w:val="32"/>
          <w:szCs w:val="32"/>
        </w:rPr>
        <w:t>学时，听课后需与被听课教师交流意见，并认真填写《贵州商学院教学督导员听课记录表》；对课程教学要件、考试试卷、毕业论文（设计）、实习实训报告等主要教学档案进行不低于</w:t>
      </w:r>
      <w:r>
        <w:rPr>
          <w:rFonts w:ascii="仿宋" w:eastAsia="仿宋" w:hAnsi="仿宋" w:cs="仿宋" w:hint="eastAsia"/>
          <w:color w:val="000000"/>
          <w:sz w:val="32"/>
          <w:szCs w:val="32"/>
        </w:rPr>
        <w:t>20%</w:t>
      </w:r>
      <w:r>
        <w:rPr>
          <w:rFonts w:ascii="仿宋" w:eastAsia="仿宋" w:hAnsi="仿宋" w:cs="仿宋" w:hint="eastAsia"/>
          <w:color w:val="000000"/>
          <w:sz w:val="32"/>
          <w:szCs w:val="32"/>
        </w:rPr>
        <w:t>的抽样检查，及时向各教学单位及相关职能部门反馈信息，有针对性地为学校教学工作提出建设性意见，促进教学工作规范落到实处。</w:t>
      </w:r>
    </w:p>
    <w:p w:rsidR="0060316A" w:rsidRDefault="003B223E">
      <w:pPr>
        <w:pStyle w:val="aa"/>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w:t>
      </w:r>
      <w:r>
        <w:rPr>
          <w:rFonts w:ascii="仿宋" w:eastAsia="仿宋" w:hAnsi="仿宋" w:cs="仿宋" w:hint="eastAsia"/>
          <w:color w:val="000000"/>
          <w:sz w:val="32"/>
          <w:szCs w:val="32"/>
        </w:rPr>
        <w:t>．评估。开展对二级学院（教学部）办学指导思想、人才培养模式、专业建设、课程建设、教材建设、师资队伍建设和实验室建设等方面的评估；开展对任课教师的教学质量、教学过程的管理质量、教学辅助服务等方面的评估。参与学院组织的教师课堂教学质量评价、教学评比、教学改革项目等评审工作，提出相应的评价意见。</w:t>
      </w:r>
    </w:p>
    <w:p w:rsidR="0060316A" w:rsidRDefault="003B223E">
      <w:pPr>
        <w:pStyle w:val="aa"/>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4</w:t>
      </w:r>
      <w:r>
        <w:rPr>
          <w:rFonts w:ascii="仿宋" w:eastAsia="仿宋" w:hAnsi="仿宋" w:cs="仿宋" w:hint="eastAsia"/>
          <w:color w:val="000000"/>
          <w:sz w:val="32"/>
          <w:szCs w:val="32"/>
        </w:rPr>
        <w:t>．指导。深入二级学院（教学部）开展调查研究，总结推广好的教学工作经验，加强对二级学院（教学部）教学督导工作的指导；召开师生座谈会，收集和及时反馈各教学单位、师生对教学工作、教风、学风的意见和要求；每月召开一次教学督导</w:t>
      </w:r>
      <w:r>
        <w:rPr>
          <w:rFonts w:ascii="仿宋" w:eastAsia="仿宋" w:hAnsi="仿宋" w:cs="仿宋" w:hint="eastAsia"/>
          <w:color w:val="000000"/>
          <w:sz w:val="32"/>
          <w:szCs w:val="32"/>
        </w:rPr>
        <w:t>工作例会，研究教学督导过程中发现的问题，形成教学督导简报。</w:t>
      </w:r>
    </w:p>
    <w:p w:rsidR="0060316A" w:rsidRDefault="003B223E">
      <w:pPr>
        <w:pStyle w:val="aa"/>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5</w:t>
      </w:r>
      <w:r>
        <w:rPr>
          <w:rFonts w:ascii="仿宋" w:eastAsia="仿宋" w:hAnsi="仿宋" w:cs="仿宋" w:hint="eastAsia"/>
          <w:color w:val="000000"/>
          <w:sz w:val="32"/>
          <w:szCs w:val="32"/>
        </w:rPr>
        <w:t>．完成学院安排的其他工作。</w:t>
      </w:r>
    </w:p>
    <w:p w:rsidR="0060316A" w:rsidRDefault="003B223E">
      <w:pPr>
        <w:pStyle w:val="aa"/>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第八条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院级教学督导组应结合学院教学工作计划，制定每学期和年度教学督导工作计划，明确工作重点，并根据实施情况，提交教学督导组成员个人和全组的学期（年度）工作总结。</w:t>
      </w:r>
    </w:p>
    <w:p w:rsidR="0060316A" w:rsidRDefault="003B223E">
      <w:pPr>
        <w:pStyle w:val="aa"/>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第八条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院级教学督导组定期召开督导工作例会和与二级学院教学督导组长的联席会议。督导组工作例会原则上每月一次，联席会议每学期一到两次。</w:t>
      </w:r>
    </w:p>
    <w:p w:rsidR="0060316A" w:rsidRDefault="003B223E">
      <w:pPr>
        <w:pStyle w:val="aa"/>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第九条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教学督导组成员应学习国家有关教育理论及政策法规，学习学院教学管理制度，不断提高教学督导理论水平和业务能力；定期</w:t>
      </w:r>
      <w:r>
        <w:rPr>
          <w:rFonts w:ascii="仿宋" w:eastAsia="仿宋" w:hAnsi="仿宋" w:cs="仿宋" w:hint="eastAsia"/>
          <w:color w:val="000000"/>
          <w:sz w:val="32"/>
          <w:szCs w:val="32"/>
        </w:rPr>
        <w:t>总结交流教学督导工作经验，开展教学督导工作研究；总结推广教学改革先进经验，推动教学研究和教学改革。</w:t>
      </w:r>
    </w:p>
    <w:p w:rsidR="0060316A" w:rsidRDefault="003B223E">
      <w:pPr>
        <w:pStyle w:val="aa"/>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第十条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教学督导组成员在进行督导工作时应佩带“贵州商学院教学督导”胸牌，对教师教学质量的评价要严格执行评价标准，做到客观、公正、科学、合理。</w:t>
      </w:r>
    </w:p>
    <w:p w:rsidR="0060316A" w:rsidRDefault="003B223E">
      <w:pPr>
        <w:pStyle w:val="aa"/>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第十一条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教学督导组成员应恪守职业道德和组织纪律，对督导对象的评价结果，必须通过正式渠道向学校领导或相关部门反映，不得私自外传。</w:t>
      </w:r>
    </w:p>
    <w:p w:rsidR="0060316A" w:rsidRDefault="0060316A">
      <w:pPr>
        <w:pStyle w:val="aa"/>
        <w:spacing w:line="560" w:lineRule="exact"/>
        <w:ind w:firstLineChars="200" w:firstLine="640"/>
        <w:rPr>
          <w:rFonts w:ascii="仿宋" w:eastAsia="仿宋" w:hAnsi="仿宋" w:cs="仿宋"/>
          <w:color w:val="000000"/>
          <w:sz w:val="32"/>
          <w:szCs w:val="32"/>
        </w:rPr>
      </w:pPr>
    </w:p>
    <w:p w:rsidR="0060316A" w:rsidRDefault="003B223E">
      <w:pPr>
        <w:pStyle w:val="aa"/>
        <w:spacing w:line="560" w:lineRule="exact"/>
        <w:jc w:val="center"/>
        <w:rPr>
          <w:rFonts w:ascii="SimHei" w:eastAsia="SimHei" w:hAnsi="SimHei" w:cs="SimHei"/>
          <w:bCs/>
          <w:color w:val="000000"/>
          <w:sz w:val="32"/>
          <w:szCs w:val="32"/>
        </w:rPr>
      </w:pPr>
      <w:r>
        <w:rPr>
          <w:rFonts w:ascii="SimHei" w:eastAsia="SimHei" w:hAnsi="SimHei" w:cs="SimHei" w:hint="eastAsia"/>
          <w:bCs/>
          <w:color w:val="000000"/>
          <w:sz w:val="32"/>
          <w:szCs w:val="32"/>
        </w:rPr>
        <w:t>第三章</w:t>
      </w:r>
      <w:r>
        <w:rPr>
          <w:rFonts w:ascii="SimHei" w:eastAsia="SimHei" w:hAnsi="SimHei" w:cs="SimHei" w:hint="eastAsia"/>
          <w:bCs/>
          <w:color w:val="000000"/>
          <w:sz w:val="32"/>
          <w:szCs w:val="32"/>
        </w:rPr>
        <w:t xml:space="preserve"> </w:t>
      </w:r>
      <w:r>
        <w:rPr>
          <w:rFonts w:ascii="SimHei" w:eastAsia="SimHei" w:hAnsi="SimHei" w:cs="SimHei"/>
          <w:bCs/>
          <w:color w:val="000000"/>
          <w:sz w:val="32"/>
          <w:szCs w:val="32"/>
        </w:rPr>
        <w:t xml:space="preserve"> </w:t>
      </w:r>
      <w:r>
        <w:rPr>
          <w:rFonts w:ascii="SimHei" w:eastAsia="SimHei" w:hAnsi="SimHei" w:cs="SimHei" w:hint="eastAsia"/>
          <w:bCs/>
          <w:color w:val="000000"/>
          <w:sz w:val="32"/>
          <w:szCs w:val="32"/>
        </w:rPr>
        <w:t>教学督导工作的权利与义务</w:t>
      </w:r>
    </w:p>
    <w:p w:rsidR="0060316A" w:rsidRDefault="0060316A">
      <w:pPr>
        <w:pStyle w:val="aa"/>
        <w:spacing w:line="560" w:lineRule="exact"/>
        <w:jc w:val="center"/>
        <w:rPr>
          <w:rFonts w:ascii="SimHei" w:eastAsia="SimHei" w:hAnsi="SimHei" w:cs="SimHei"/>
          <w:bCs/>
          <w:color w:val="000000"/>
          <w:sz w:val="32"/>
          <w:szCs w:val="32"/>
        </w:rPr>
      </w:pPr>
    </w:p>
    <w:p w:rsidR="0060316A" w:rsidRDefault="003B223E">
      <w:pPr>
        <w:pStyle w:val="aa"/>
        <w:spacing w:line="560" w:lineRule="exact"/>
        <w:ind w:firstLineChars="200" w:firstLine="640"/>
        <w:jc w:val="both"/>
        <w:rPr>
          <w:rFonts w:ascii="仿宋" w:eastAsia="仿宋" w:hAnsi="仿宋" w:cs="仿宋"/>
          <w:color w:val="000000"/>
          <w:sz w:val="32"/>
          <w:szCs w:val="32"/>
        </w:rPr>
      </w:pPr>
      <w:r>
        <w:rPr>
          <w:rFonts w:ascii="仿宋" w:eastAsia="仿宋" w:hAnsi="仿宋" w:cs="仿宋" w:hint="eastAsia"/>
          <w:b/>
          <w:color w:val="000000"/>
          <w:sz w:val="32"/>
          <w:szCs w:val="32"/>
        </w:rPr>
        <w:t>第十二条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院级教学督导组的基本权利</w:t>
      </w:r>
    </w:p>
    <w:p w:rsidR="0060316A" w:rsidRDefault="003B223E">
      <w:pPr>
        <w:pStyle w:val="aa"/>
        <w:spacing w:line="560" w:lineRule="exact"/>
        <w:ind w:firstLineChars="200" w:firstLine="640"/>
        <w:jc w:val="both"/>
        <w:rPr>
          <w:rFonts w:ascii="仿宋" w:eastAsia="仿宋" w:hAnsi="仿宋" w:cs="仿宋"/>
          <w:color w:val="000000"/>
          <w:sz w:val="32"/>
          <w:szCs w:val="32"/>
        </w:rPr>
      </w:pPr>
      <w:r>
        <w:rPr>
          <w:rFonts w:ascii="仿宋" w:eastAsia="仿宋" w:hAnsi="仿宋" w:cs="仿宋"/>
          <w:color w:val="000000"/>
          <w:sz w:val="32"/>
          <w:szCs w:val="32"/>
        </w:rPr>
        <w:t>1</w:t>
      </w:r>
      <w:r>
        <w:rPr>
          <w:rFonts w:ascii="仿宋" w:eastAsia="仿宋" w:hAnsi="仿宋" w:cs="仿宋"/>
          <w:color w:val="000000"/>
          <w:sz w:val="32"/>
          <w:szCs w:val="32"/>
        </w:rPr>
        <w:t>．根据需要出席（列席）</w:t>
      </w:r>
      <w:r>
        <w:rPr>
          <w:rFonts w:ascii="仿宋" w:eastAsia="仿宋" w:hAnsi="仿宋" w:cs="仿宋" w:hint="eastAsia"/>
          <w:color w:val="000000"/>
          <w:sz w:val="32"/>
          <w:szCs w:val="32"/>
        </w:rPr>
        <w:t>学院的教学工作会议及有关教学工作方</w:t>
      </w:r>
      <w:r>
        <w:rPr>
          <w:rFonts w:ascii="仿宋" w:eastAsia="仿宋" w:hAnsi="仿宋" w:cs="仿宋" w:hint="eastAsia"/>
          <w:color w:val="000000"/>
          <w:sz w:val="32"/>
          <w:szCs w:val="32"/>
        </w:rPr>
        <w:t>面的会议、研讨活动，出席被督导单位有关教学工作方面的会议。</w:t>
      </w:r>
    </w:p>
    <w:p w:rsidR="0060316A" w:rsidRDefault="003B223E">
      <w:pPr>
        <w:pStyle w:val="aa"/>
        <w:spacing w:line="560" w:lineRule="exact"/>
        <w:ind w:firstLineChars="200" w:firstLine="640"/>
        <w:jc w:val="both"/>
        <w:rPr>
          <w:rFonts w:ascii="仿宋" w:eastAsia="仿宋" w:hAnsi="仿宋" w:cs="仿宋"/>
          <w:color w:val="000000"/>
          <w:sz w:val="32"/>
          <w:szCs w:val="32"/>
        </w:rPr>
      </w:pPr>
      <w:r>
        <w:rPr>
          <w:rFonts w:ascii="仿宋" w:eastAsia="仿宋" w:hAnsi="仿宋" w:cs="仿宋"/>
          <w:color w:val="000000"/>
          <w:sz w:val="32"/>
          <w:szCs w:val="32"/>
        </w:rPr>
        <w:t>2</w:t>
      </w:r>
      <w:r>
        <w:rPr>
          <w:rFonts w:ascii="仿宋" w:eastAsia="仿宋" w:hAnsi="仿宋" w:cs="仿宋"/>
          <w:color w:val="000000"/>
          <w:sz w:val="32"/>
          <w:szCs w:val="32"/>
        </w:rPr>
        <w:t>．有权按照教学督导工作计划随时深入课堂、实验室等教学现场听课、考察；参加教学单位的教研活动；对教学单位、教学环节、教师和学生进行重点跟踪、个别访谈</w:t>
      </w:r>
      <w:r>
        <w:rPr>
          <w:rFonts w:ascii="仿宋" w:eastAsia="仿宋" w:hAnsi="仿宋" w:cs="仿宋" w:hint="eastAsia"/>
          <w:color w:val="000000"/>
          <w:sz w:val="32"/>
          <w:szCs w:val="32"/>
        </w:rPr>
        <w:t>。</w:t>
      </w:r>
    </w:p>
    <w:p w:rsidR="0060316A" w:rsidRDefault="003B223E">
      <w:pPr>
        <w:pStyle w:val="aa"/>
        <w:spacing w:line="560" w:lineRule="exact"/>
        <w:ind w:firstLineChars="200" w:firstLine="640"/>
        <w:jc w:val="both"/>
        <w:rPr>
          <w:rFonts w:ascii="仿宋" w:eastAsia="仿宋" w:hAnsi="仿宋" w:cs="仿宋"/>
          <w:color w:val="000000"/>
          <w:sz w:val="32"/>
          <w:szCs w:val="32"/>
        </w:rPr>
      </w:pPr>
      <w:r>
        <w:rPr>
          <w:rFonts w:ascii="仿宋" w:eastAsia="仿宋" w:hAnsi="仿宋" w:cs="仿宋"/>
          <w:color w:val="000000"/>
          <w:sz w:val="32"/>
          <w:szCs w:val="32"/>
        </w:rPr>
        <w:t>3</w:t>
      </w:r>
      <w:r>
        <w:rPr>
          <w:rFonts w:ascii="仿宋" w:eastAsia="仿宋" w:hAnsi="仿宋" w:cs="仿宋"/>
          <w:color w:val="000000"/>
          <w:sz w:val="32"/>
          <w:szCs w:val="32"/>
        </w:rPr>
        <w:t>．有权调阅教学管理部门、教学单位和教师的教学文件、教学信息。包括：专业培养方案、学生评价信息、教学安排信息（课程表）、教学大纲、讲义（课件）、教学计划（教学进度表）、使用教材、社会实践记录、考试试卷、学生作业、毕业论文、实验（实习）报告、考试考核成绩等等</w:t>
      </w:r>
      <w:r>
        <w:rPr>
          <w:rFonts w:ascii="仿宋" w:eastAsia="仿宋" w:hAnsi="仿宋" w:cs="仿宋" w:hint="eastAsia"/>
          <w:color w:val="000000"/>
          <w:sz w:val="32"/>
          <w:szCs w:val="32"/>
        </w:rPr>
        <w:t>。</w:t>
      </w:r>
    </w:p>
    <w:p w:rsidR="0060316A" w:rsidRDefault="003B223E">
      <w:pPr>
        <w:pStyle w:val="aa"/>
        <w:spacing w:line="560" w:lineRule="exact"/>
        <w:ind w:firstLineChars="200" w:firstLine="640"/>
        <w:jc w:val="both"/>
        <w:rPr>
          <w:rFonts w:ascii="仿宋" w:eastAsia="仿宋" w:hAnsi="仿宋" w:cs="仿宋"/>
          <w:color w:val="000000"/>
          <w:sz w:val="32"/>
          <w:szCs w:val="32"/>
        </w:rPr>
      </w:pPr>
      <w:r>
        <w:rPr>
          <w:rFonts w:ascii="仿宋" w:eastAsia="仿宋" w:hAnsi="仿宋" w:cs="仿宋"/>
          <w:color w:val="000000"/>
          <w:sz w:val="32"/>
          <w:szCs w:val="32"/>
        </w:rPr>
        <w:t>4</w:t>
      </w:r>
      <w:r>
        <w:rPr>
          <w:rFonts w:ascii="仿宋" w:eastAsia="仿宋" w:hAnsi="仿宋" w:cs="仿宋"/>
          <w:color w:val="000000"/>
          <w:sz w:val="32"/>
          <w:szCs w:val="32"/>
        </w:rPr>
        <w:t>．有权向有关部门直至</w:t>
      </w:r>
      <w:r>
        <w:rPr>
          <w:rFonts w:ascii="仿宋" w:eastAsia="仿宋" w:hAnsi="仿宋" w:cs="仿宋" w:hint="eastAsia"/>
          <w:color w:val="000000"/>
          <w:sz w:val="32"/>
          <w:szCs w:val="32"/>
        </w:rPr>
        <w:t>学院领导反映情况、</w:t>
      </w:r>
      <w:r>
        <w:rPr>
          <w:rFonts w:ascii="仿宋" w:eastAsia="仿宋" w:hAnsi="仿宋" w:cs="仿宋" w:hint="eastAsia"/>
          <w:color w:val="000000"/>
          <w:sz w:val="32"/>
          <w:szCs w:val="32"/>
        </w:rPr>
        <w:t>提出教学工作和教学管理工作的改进意见。</w:t>
      </w:r>
    </w:p>
    <w:p w:rsidR="0060316A" w:rsidRDefault="003B223E">
      <w:pPr>
        <w:pStyle w:val="aa"/>
        <w:spacing w:line="560" w:lineRule="exact"/>
        <w:ind w:firstLineChars="200" w:firstLine="640"/>
        <w:jc w:val="both"/>
        <w:rPr>
          <w:rFonts w:ascii="仿宋" w:eastAsia="仿宋" w:hAnsi="仿宋" w:cs="仿宋"/>
          <w:color w:val="000000"/>
          <w:sz w:val="32"/>
          <w:szCs w:val="32"/>
        </w:rPr>
      </w:pPr>
      <w:r>
        <w:rPr>
          <w:rFonts w:ascii="仿宋" w:eastAsia="仿宋" w:hAnsi="仿宋" w:cs="仿宋"/>
          <w:color w:val="000000"/>
          <w:sz w:val="32"/>
          <w:szCs w:val="32"/>
        </w:rPr>
        <w:t>5</w:t>
      </w:r>
      <w:r>
        <w:rPr>
          <w:rFonts w:ascii="仿宋" w:eastAsia="仿宋" w:hAnsi="仿宋" w:cs="仿宋"/>
          <w:color w:val="000000"/>
          <w:sz w:val="32"/>
          <w:szCs w:val="32"/>
        </w:rPr>
        <w:t>．有权召开教师和学生座谈会，了解教学情况；参与教学质量检查、教学评比活动、教学项目评审和教师考评工作，并提供评价意见</w:t>
      </w:r>
      <w:r>
        <w:rPr>
          <w:rFonts w:ascii="仿宋" w:eastAsia="仿宋" w:hAnsi="仿宋" w:cs="仿宋" w:hint="eastAsia"/>
          <w:color w:val="000000"/>
          <w:sz w:val="32"/>
          <w:szCs w:val="32"/>
        </w:rPr>
        <w:t>。</w:t>
      </w:r>
    </w:p>
    <w:p w:rsidR="0060316A" w:rsidRDefault="003B223E">
      <w:pPr>
        <w:pStyle w:val="aa"/>
        <w:spacing w:line="560" w:lineRule="exact"/>
        <w:ind w:firstLineChars="200" w:firstLine="640"/>
        <w:jc w:val="both"/>
        <w:rPr>
          <w:rFonts w:ascii="仿宋" w:eastAsia="仿宋" w:hAnsi="仿宋" w:cs="仿宋"/>
          <w:color w:val="000000"/>
          <w:sz w:val="32"/>
          <w:szCs w:val="32"/>
        </w:rPr>
      </w:pPr>
      <w:r>
        <w:rPr>
          <w:rFonts w:ascii="仿宋" w:eastAsia="仿宋" w:hAnsi="仿宋" w:cs="仿宋"/>
          <w:color w:val="000000"/>
          <w:sz w:val="32"/>
          <w:szCs w:val="32"/>
        </w:rPr>
        <w:t>6</w:t>
      </w:r>
      <w:r>
        <w:rPr>
          <w:rFonts w:ascii="仿宋" w:eastAsia="仿宋" w:hAnsi="仿宋" w:cs="仿宋"/>
          <w:color w:val="000000"/>
          <w:sz w:val="32"/>
          <w:szCs w:val="32"/>
        </w:rPr>
        <w:t>．在完成既定的教学督导工作任务的基础上，获取由</w:t>
      </w:r>
      <w:r>
        <w:rPr>
          <w:rFonts w:ascii="仿宋" w:eastAsia="仿宋" w:hAnsi="仿宋" w:cs="仿宋" w:hint="eastAsia"/>
          <w:color w:val="000000"/>
          <w:sz w:val="32"/>
          <w:szCs w:val="32"/>
        </w:rPr>
        <w:t>学院按规定统一支付的工作津贴。</w:t>
      </w:r>
    </w:p>
    <w:p w:rsidR="0060316A" w:rsidRDefault="003B223E">
      <w:pPr>
        <w:pStyle w:val="aa"/>
        <w:spacing w:line="560" w:lineRule="exact"/>
        <w:ind w:firstLineChars="200" w:firstLine="640"/>
        <w:jc w:val="both"/>
        <w:rPr>
          <w:rFonts w:ascii="仿宋" w:eastAsia="仿宋" w:hAnsi="仿宋" w:cs="仿宋"/>
          <w:color w:val="000000"/>
          <w:sz w:val="32"/>
          <w:szCs w:val="32"/>
        </w:rPr>
      </w:pPr>
      <w:r>
        <w:rPr>
          <w:rFonts w:ascii="仿宋" w:eastAsia="仿宋" w:hAnsi="仿宋" w:cs="仿宋" w:hint="eastAsia"/>
          <w:b/>
          <w:color w:val="000000"/>
          <w:sz w:val="32"/>
          <w:szCs w:val="32"/>
        </w:rPr>
        <w:t>第十三条</w:t>
      </w:r>
      <w:r>
        <w:rPr>
          <w:rFonts w:ascii="仿宋" w:eastAsia="仿宋" w:hAnsi="仿宋" w:cs="仿宋"/>
          <w:color w:val="000000"/>
          <w:sz w:val="32"/>
          <w:szCs w:val="32"/>
        </w:rPr>
        <w:t xml:space="preserve">  </w:t>
      </w:r>
      <w:r>
        <w:rPr>
          <w:rFonts w:ascii="仿宋" w:eastAsia="仿宋" w:hAnsi="仿宋" w:cs="仿宋" w:hint="eastAsia"/>
          <w:color w:val="000000"/>
          <w:sz w:val="32"/>
          <w:szCs w:val="32"/>
        </w:rPr>
        <w:t>院级教学督导组的基本义务</w:t>
      </w:r>
    </w:p>
    <w:p w:rsidR="0060316A" w:rsidRDefault="003B223E">
      <w:pPr>
        <w:pStyle w:val="aa"/>
        <w:spacing w:line="560" w:lineRule="exact"/>
        <w:ind w:firstLineChars="200" w:firstLine="640"/>
        <w:jc w:val="both"/>
        <w:rPr>
          <w:rFonts w:ascii="仿宋" w:eastAsia="仿宋" w:hAnsi="仿宋" w:cs="仿宋"/>
          <w:color w:val="000000"/>
          <w:sz w:val="32"/>
          <w:szCs w:val="32"/>
        </w:rPr>
      </w:pPr>
      <w:r>
        <w:rPr>
          <w:rFonts w:ascii="仿宋" w:eastAsia="仿宋" w:hAnsi="仿宋" w:cs="仿宋"/>
          <w:color w:val="000000"/>
          <w:sz w:val="32"/>
          <w:szCs w:val="32"/>
        </w:rPr>
        <w:t>1</w:t>
      </w:r>
      <w:r>
        <w:rPr>
          <w:rFonts w:ascii="仿宋" w:eastAsia="仿宋" w:hAnsi="仿宋" w:cs="仿宋"/>
          <w:color w:val="000000"/>
          <w:sz w:val="32"/>
          <w:szCs w:val="32"/>
        </w:rPr>
        <w:t>．认真履行教学督导的工作职责，按时出席各次督导工作会议及</w:t>
      </w:r>
      <w:r>
        <w:rPr>
          <w:rFonts w:ascii="仿宋" w:eastAsia="仿宋" w:hAnsi="仿宋" w:cs="仿宋" w:hint="eastAsia"/>
          <w:color w:val="000000"/>
          <w:sz w:val="32"/>
          <w:szCs w:val="32"/>
        </w:rPr>
        <w:t>学院有关教学工作方面的会议、研讨活动。</w:t>
      </w:r>
    </w:p>
    <w:p w:rsidR="0060316A" w:rsidRDefault="003B223E">
      <w:pPr>
        <w:pStyle w:val="aa"/>
        <w:spacing w:line="560" w:lineRule="exact"/>
        <w:ind w:firstLineChars="200" w:firstLine="640"/>
        <w:jc w:val="both"/>
        <w:rPr>
          <w:rFonts w:ascii="仿宋" w:eastAsia="仿宋" w:hAnsi="仿宋" w:cs="仿宋"/>
          <w:color w:val="000000"/>
          <w:sz w:val="32"/>
          <w:szCs w:val="32"/>
        </w:rPr>
      </w:pPr>
      <w:r>
        <w:rPr>
          <w:rFonts w:ascii="仿宋" w:eastAsia="仿宋" w:hAnsi="仿宋" w:cs="仿宋"/>
          <w:color w:val="000000"/>
          <w:sz w:val="32"/>
          <w:szCs w:val="32"/>
        </w:rPr>
        <w:t>2</w:t>
      </w:r>
      <w:r>
        <w:rPr>
          <w:rFonts w:ascii="仿宋" w:eastAsia="仿宋" w:hAnsi="仿宋" w:cs="仿宋"/>
          <w:color w:val="000000"/>
          <w:sz w:val="32"/>
          <w:szCs w:val="32"/>
        </w:rPr>
        <w:t>．按照督导工作计划安排，</w:t>
      </w:r>
      <w:r>
        <w:rPr>
          <w:rFonts w:ascii="仿宋" w:eastAsia="仿宋" w:hAnsi="仿宋" w:cs="仿宋" w:hint="eastAsia"/>
          <w:color w:val="000000"/>
          <w:sz w:val="32"/>
          <w:szCs w:val="32"/>
        </w:rPr>
        <w:t>开展教学督导活动，完成教学督导的各项工作。</w:t>
      </w:r>
    </w:p>
    <w:p w:rsidR="0060316A" w:rsidRDefault="003B223E">
      <w:pPr>
        <w:pStyle w:val="aa"/>
        <w:spacing w:line="560" w:lineRule="exact"/>
        <w:ind w:firstLineChars="200" w:firstLine="640"/>
        <w:jc w:val="both"/>
        <w:rPr>
          <w:rFonts w:ascii="仿宋" w:eastAsia="仿宋" w:hAnsi="仿宋" w:cs="仿宋"/>
          <w:color w:val="000000"/>
          <w:sz w:val="32"/>
          <w:szCs w:val="32"/>
        </w:rPr>
      </w:pPr>
      <w:r>
        <w:rPr>
          <w:rFonts w:ascii="仿宋" w:eastAsia="仿宋" w:hAnsi="仿宋" w:cs="仿宋"/>
          <w:color w:val="000000"/>
          <w:sz w:val="32"/>
          <w:szCs w:val="32"/>
        </w:rPr>
        <w:t>3</w:t>
      </w:r>
      <w:r>
        <w:rPr>
          <w:rFonts w:ascii="仿宋" w:eastAsia="仿宋" w:hAnsi="仿宋" w:cs="仿宋"/>
          <w:color w:val="000000"/>
          <w:sz w:val="32"/>
          <w:szCs w:val="32"/>
        </w:rPr>
        <w:t>．随时了解教学动态，采集教学信息，了解师生对教学及与教学有关问题的意见和要求，及时向相关部门或</w:t>
      </w:r>
      <w:r>
        <w:rPr>
          <w:rFonts w:ascii="仿宋" w:eastAsia="仿宋" w:hAnsi="仿宋" w:cs="仿宋" w:hint="eastAsia"/>
          <w:color w:val="000000"/>
          <w:sz w:val="32"/>
          <w:szCs w:val="32"/>
        </w:rPr>
        <w:t>学院领导反映。</w:t>
      </w:r>
    </w:p>
    <w:p w:rsidR="0060316A" w:rsidRDefault="003B223E">
      <w:pPr>
        <w:pStyle w:val="aa"/>
        <w:spacing w:line="560" w:lineRule="exact"/>
        <w:ind w:firstLineChars="200" w:firstLine="640"/>
        <w:jc w:val="both"/>
        <w:rPr>
          <w:rFonts w:ascii="仿宋" w:eastAsia="仿宋" w:hAnsi="仿宋" w:cs="仿宋"/>
          <w:color w:val="000000"/>
          <w:sz w:val="32"/>
          <w:szCs w:val="32"/>
        </w:rPr>
      </w:pPr>
      <w:r>
        <w:rPr>
          <w:rFonts w:ascii="仿宋" w:eastAsia="仿宋" w:hAnsi="仿宋" w:cs="仿宋"/>
          <w:color w:val="000000"/>
          <w:sz w:val="32"/>
          <w:szCs w:val="32"/>
        </w:rPr>
        <w:t>4</w:t>
      </w:r>
      <w:r>
        <w:rPr>
          <w:rFonts w:ascii="仿宋" w:eastAsia="仿宋" w:hAnsi="仿宋" w:cs="仿宋"/>
          <w:color w:val="000000"/>
          <w:sz w:val="32"/>
          <w:szCs w:val="32"/>
        </w:rPr>
        <w:t>．及时、准确、认真填写</w:t>
      </w:r>
      <w:r>
        <w:rPr>
          <w:rFonts w:ascii="仿宋" w:eastAsia="仿宋" w:hAnsi="仿宋" w:cs="仿宋" w:hint="eastAsia"/>
          <w:color w:val="000000"/>
          <w:sz w:val="32"/>
          <w:szCs w:val="32"/>
        </w:rPr>
        <w:t>并提交教学督导工作材料，做好教学督导资料与信息的整理、归档等工作。</w:t>
      </w:r>
    </w:p>
    <w:p w:rsidR="0060316A" w:rsidRDefault="0060316A">
      <w:pPr>
        <w:pStyle w:val="aa"/>
        <w:spacing w:line="560" w:lineRule="exact"/>
        <w:ind w:firstLineChars="200" w:firstLine="640"/>
        <w:jc w:val="both"/>
        <w:rPr>
          <w:rFonts w:ascii="仿宋" w:eastAsia="仿宋" w:hAnsi="仿宋" w:cs="仿宋"/>
          <w:color w:val="000000"/>
          <w:sz w:val="32"/>
          <w:szCs w:val="32"/>
        </w:rPr>
      </w:pPr>
    </w:p>
    <w:p w:rsidR="0060316A" w:rsidRDefault="003B223E">
      <w:pPr>
        <w:pStyle w:val="aa"/>
        <w:spacing w:line="560" w:lineRule="exact"/>
        <w:jc w:val="center"/>
        <w:rPr>
          <w:rFonts w:ascii="SimHei" w:eastAsia="SimHei" w:hAnsi="SimHei" w:cs="SimHei"/>
          <w:bCs/>
          <w:color w:val="000000"/>
          <w:sz w:val="32"/>
          <w:szCs w:val="32"/>
        </w:rPr>
      </w:pPr>
      <w:r>
        <w:rPr>
          <w:rFonts w:ascii="SimHei" w:eastAsia="SimHei" w:hAnsi="SimHei" w:cs="SimHei" w:hint="eastAsia"/>
          <w:bCs/>
          <w:color w:val="000000"/>
          <w:sz w:val="32"/>
          <w:szCs w:val="32"/>
        </w:rPr>
        <w:t>第四章</w:t>
      </w:r>
      <w:r>
        <w:rPr>
          <w:rFonts w:ascii="SimHei" w:eastAsia="SimHei" w:hAnsi="SimHei" w:cs="SimHei" w:hint="eastAsia"/>
          <w:bCs/>
          <w:color w:val="000000"/>
          <w:sz w:val="32"/>
          <w:szCs w:val="32"/>
        </w:rPr>
        <w:t xml:space="preserve"> </w:t>
      </w:r>
      <w:r>
        <w:rPr>
          <w:rFonts w:ascii="SimHei" w:eastAsia="SimHei" w:hAnsi="SimHei" w:cs="SimHei"/>
          <w:bCs/>
          <w:color w:val="000000"/>
          <w:sz w:val="32"/>
          <w:szCs w:val="32"/>
        </w:rPr>
        <w:t xml:space="preserve"> </w:t>
      </w:r>
      <w:r>
        <w:rPr>
          <w:rFonts w:ascii="SimHei" w:eastAsia="SimHei" w:hAnsi="SimHei" w:cs="SimHei" w:hint="eastAsia"/>
          <w:bCs/>
          <w:color w:val="000000"/>
          <w:sz w:val="32"/>
          <w:szCs w:val="32"/>
        </w:rPr>
        <w:t>教学督导工作的考核</w:t>
      </w:r>
    </w:p>
    <w:p w:rsidR="0060316A" w:rsidRDefault="0060316A">
      <w:pPr>
        <w:pStyle w:val="aa"/>
        <w:spacing w:line="560" w:lineRule="exact"/>
        <w:ind w:firstLineChars="200" w:firstLine="640"/>
        <w:rPr>
          <w:rFonts w:ascii="仿宋" w:eastAsia="仿宋" w:hAnsi="仿宋" w:cs="仿宋"/>
          <w:color w:val="000000"/>
          <w:sz w:val="32"/>
          <w:szCs w:val="32"/>
        </w:rPr>
      </w:pPr>
    </w:p>
    <w:p w:rsidR="0060316A" w:rsidRDefault="003B223E">
      <w:pPr>
        <w:pStyle w:val="aa"/>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第十四条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院级教学督导组长每月根据相关工作记录和材料，对教学督导组成员的工作进行考核，填写《贵州商学院校级教学督导工作考核表》，签字后提交教育评估中心审核。学院根据院级教学督导所承担的工作量和完成工作任务情况考核发放工作津贴。</w:t>
      </w:r>
    </w:p>
    <w:p w:rsidR="0060316A" w:rsidRDefault="003B223E">
      <w:pPr>
        <w:pStyle w:val="aa"/>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第十五条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院级教学督导组成员每月工作量不少</w:t>
      </w:r>
      <w:r>
        <w:rPr>
          <w:rFonts w:ascii="仿宋" w:eastAsia="仿宋" w:hAnsi="仿宋" w:cs="仿宋" w:hint="eastAsia"/>
          <w:color w:val="000000"/>
          <w:sz w:val="32"/>
          <w:szCs w:val="32"/>
        </w:rPr>
        <w:t>于</w:t>
      </w:r>
      <w:r>
        <w:rPr>
          <w:rFonts w:ascii="仿宋" w:eastAsia="仿宋" w:hAnsi="仿宋" w:cs="仿宋" w:hint="eastAsia"/>
          <w:color w:val="000000"/>
          <w:sz w:val="32"/>
          <w:szCs w:val="32"/>
        </w:rPr>
        <w:t>12</w:t>
      </w:r>
      <w:r>
        <w:rPr>
          <w:rFonts w:ascii="仿宋" w:eastAsia="仿宋" w:hAnsi="仿宋" w:cs="仿宋" w:hint="eastAsia"/>
          <w:color w:val="000000"/>
          <w:sz w:val="32"/>
          <w:szCs w:val="32"/>
        </w:rPr>
        <w:t>学时，其中听课不得少于</w:t>
      </w:r>
      <w:r>
        <w:rPr>
          <w:rFonts w:ascii="仿宋" w:eastAsia="仿宋" w:hAnsi="仿宋" w:cs="仿宋" w:hint="eastAsia"/>
          <w:color w:val="000000"/>
          <w:sz w:val="32"/>
          <w:szCs w:val="32"/>
        </w:rPr>
        <w:t>8</w:t>
      </w:r>
      <w:r>
        <w:rPr>
          <w:rFonts w:ascii="仿宋" w:eastAsia="仿宋" w:hAnsi="仿宋" w:cs="仿宋" w:hint="eastAsia"/>
          <w:color w:val="000000"/>
          <w:sz w:val="32"/>
          <w:szCs w:val="32"/>
        </w:rPr>
        <w:t>学时，按实际完成上述第七条主要职责的工作折算为工作量（学时），工作</w:t>
      </w:r>
      <w:r>
        <w:rPr>
          <w:rFonts w:ascii="仿宋" w:eastAsia="仿宋" w:hAnsi="仿宋" w:cs="仿宋" w:hint="eastAsia"/>
          <w:color w:val="000000"/>
          <w:sz w:val="32"/>
          <w:szCs w:val="32"/>
        </w:rPr>
        <w:t>45</w:t>
      </w:r>
      <w:r>
        <w:rPr>
          <w:rFonts w:ascii="仿宋" w:eastAsia="仿宋" w:hAnsi="仿宋" w:cs="仿宋" w:hint="eastAsia"/>
          <w:color w:val="000000"/>
          <w:sz w:val="32"/>
          <w:szCs w:val="32"/>
        </w:rPr>
        <w:t>分钟折算为</w:t>
      </w:r>
      <w:r>
        <w:rPr>
          <w:rFonts w:ascii="仿宋" w:eastAsia="仿宋" w:hAnsi="仿宋" w:cs="仿宋" w:hint="eastAsia"/>
          <w:color w:val="000000"/>
          <w:sz w:val="32"/>
          <w:szCs w:val="32"/>
        </w:rPr>
        <w:t>1</w:t>
      </w:r>
      <w:r>
        <w:rPr>
          <w:rFonts w:ascii="仿宋" w:eastAsia="仿宋" w:hAnsi="仿宋" w:cs="仿宋" w:hint="eastAsia"/>
          <w:color w:val="000000"/>
          <w:sz w:val="32"/>
          <w:szCs w:val="32"/>
        </w:rPr>
        <w:t>个学时。院级教学督导组成员每月工作量不满</w:t>
      </w:r>
      <w:r>
        <w:rPr>
          <w:rFonts w:ascii="仿宋" w:eastAsia="仿宋" w:hAnsi="仿宋" w:cs="仿宋" w:hint="eastAsia"/>
          <w:color w:val="000000"/>
          <w:sz w:val="32"/>
          <w:szCs w:val="32"/>
        </w:rPr>
        <w:t>12</w:t>
      </w:r>
      <w:r>
        <w:rPr>
          <w:rFonts w:ascii="仿宋" w:eastAsia="仿宋" w:hAnsi="仿宋" w:cs="仿宋" w:hint="eastAsia"/>
          <w:color w:val="000000"/>
          <w:sz w:val="32"/>
          <w:szCs w:val="32"/>
        </w:rPr>
        <w:t>学时（其中听课少于</w:t>
      </w:r>
      <w:r>
        <w:rPr>
          <w:rFonts w:ascii="仿宋" w:eastAsia="仿宋" w:hAnsi="仿宋" w:cs="仿宋" w:hint="eastAsia"/>
          <w:color w:val="000000"/>
          <w:sz w:val="32"/>
          <w:szCs w:val="32"/>
        </w:rPr>
        <w:t>8</w:t>
      </w:r>
      <w:r>
        <w:rPr>
          <w:rFonts w:ascii="仿宋" w:eastAsia="仿宋" w:hAnsi="仿宋" w:cs="仿宋" w:hint="eastAsia"/>
          <w:color w:val="000000"/>
          <w:sz w:val="32"/>
          <w:szCs w:val="32"/>
        </w:rPr>
        <w:t>学时）的，扣发一定津贴。</w:t>
      </w:r>
    </w:p>
    <w:p w:rsidR="0060316A" w:rsidRDefault="003B223E">
      <w:pPr>
        <w:pStyle w:val="aa"/>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第十六条</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学院和二级学院（教学部）应保证教学督导相对独立地开展工作，并做好相关协调工作，提供必要的工作条件，被督导单位及其个人不得拒绝、干扰教学督导工作的正常开展。</w:t>
      </w:r>
    </w:p>
    <w:p w:rsidR="0060316A" w:rsidRDefault="003B223E">
      <w:pPr>
        <w:pStyle w:val="aa"/>
        <w:spacing w:line="560" w:lineRule="exact"/>
        <w:ind w:firstLineChars="200" w:firstLine="640"/>
        <w:jc w:val="both"/>
        <w:rPr>
          <w:rFonts w:ascii="仿宋" w:eastAsia="仿宋" w:hAnsi="仿宋" w:cs="仿宋"/>
          <w:color w:val="000000"/>
          <w:sz w:val="32"/>
          <w:szCs w:val="32"/>
        </w:rPr>
      </w:pPr>
      <w:r>
        <w:rPr>
          <w:rFonts w:ascii="仿宋" w:eastAsia="仿宋" w:hAnsi="仿宋" w:cs="仿宋" w:hint="eastAsia"/>
          <w:b/>
          <w:color w:val="000000"/>
          <w:sz w:val="32"/>
          <w:szCs w:val="32"/>
        </w:rPr>
        <w:t>第十七条</w:t>
      </w:r>
      <w:r>
        <w:rPr>
          <w:rFonts w:ascii="仿宋" w:eastAsia="仿宋" w:hAnsi="仿宋" w:cs="仿宋"/>
          <w:color w:val="000000"/>
          <w:sz w:val="32"/>
          <w:szCs w:val="32"/>
        </w:rPr>
        <w:t xml:space="preserve">  </w:t>
      </w:r>
      <w:r>
        <w:rPr>
          <w:rFonts w:ascii="仿宋" w:eastAsia="仿宋" w:hAnsi="仿宋" w:cs="仿宋"/>
          <w:color w:val="000000"/>
          <w:sz w:val="32"/>
          <w:szCs w:val="32"/>
        </w:rPr>
        <w:t>有下列情况者之一，视为自动退出教学督导工作，学校予以解聘：</w:t>
      </w:r>
    </w:p>
    <w:p w:rsidR="0060316A" w:rsidRDefault="003B223E">
      <w:pPr>
        <w:pStyle w:val="aa"/>
        <w:spacing w:line="560" w:lineRule="exact"/>
        <w:ind w:firstLineChars="200" w:firstLine="640"/>
        <w:jc w:val="both"/>
        <w:rPr>
          <w:rFonts w:ascii="仿宋" w:eastAsia="仿宋" w:hAnsi="仿宋" w:cs="仿宋"/>
          <w:color w:val="000000"/>
          <w:sz w:val="32"/>
          <w:szCs w:val="32"/>
        </w:rPr>
      </w:pPr>
      <w:r>
        <w:rPr>
          <w:rFonts w:ascii="仿宋" w:eastAsia="仿宋" w:hAnsi="仿宋" w:cs="仿宋"/>
          <w:color w:val="000000"/>
          <w:sz w:val="32"/>
          <w:szCs w:val="32"/>
        </w:rPr>
        <w:t>1</w:t>
      </w:r>
      <w:r>
        <w:rPr>
          <w:rFonts w:ascii="仿宋" w:eastAsia="仿宋" w:hAnsi="仿宋" w:cs="仿宋"/>
          <w:color w:val="000000"/>
          <w:sz w:val="32"/>
          <w:szCs w:val="32"/>
        </w:rPr>
        <w:t>．一学年内无故未完成最低听课评教任务；</w:t>
      </w:r>
    </w:p>
    <w:p w:rsidR="0060316A" w:rsidRDefault="003B223E">
      <w:pPr>
        <w:pStyle w:val="aa"/>
        <w:spacing w:line="560" w:lineRule="exact"/>
        <w:ind w:firstLineChars="200" w:firstLine="640"/>
        <w:jc w:val="both"/>
        <w:rPr>
          <w:rFonts w:ascii="仿宋" w:eastAsia="仿宋" w:hAnsi="仿宋" w:cs="仿宋"/>
          <w:color w:val="000000"/>
          <w:sz w:val="32"/>
          <w:szCs w:val="32"/>
        </w:rPr>
      </w:pPr>
      <w:r>
        <w:rPr>
          <w:rFonts w:ascii="仿宋" w:eastAsia="仿宋" w:hAnsi="仿宋" w:cs="仿宋"/>
          <w:color w:val="000000"/>
          <w:sz w:val="32"/>
          <w:szCs w:val="32"/>
        </w:rPr>
        <w:t>2</w:t>
      </w:r>
      <w:r>
        <w:rPr>
          <w:rFonts w:ascii="仿宋" w:eastAsia="仿宋" w:hAnsi="仿宋" w:cs="仿宋"/>
          <w:color w:val="000000"/>
          <w:sz w:val="32"/>
          <w:szCs w:val="32"/>
        </w:rPr>
        <w:t>．一学年内无故累计</w:t>
      </w:r>
      <w:r>
        <w:rPr>
          <w:rFonts w:ascii="仿宋" w:eastAsia="仿宋" w:hAnsi="仿宋" w:cs="仿宋"/>
          <w:color w:val="000000"/>
          <w:sz w:val="32"/>
          <w:szCs w:val="32"/>
        </w:rPr>
        <w:t>4</w:t>
      </w:r>
      <w:r>
        <w:rPr>
          <w:rFonts w:ascii="仿宋" w:eastAsia="仿宋" w:hAnsi="仿宋" w:cs="仿宋"/>
          <w:color w:val="000000"/>
          <w:sz w:val="32"/>
          <w:szCs w:val="32"/>
        </w:rPr>
        <w:t>次不参</w:t>
      </w:r>
      <w:r>
        <w:rPr>
          <w:rFonts w:ascii="仿宋" w:eastAsia="仿宋" w:hAnsi="仿宋" w:cs="仿宋"/>
          <w:color w:val="000000"/>
          <w:sz w:val="32"/>
          <w:szCs w:val="32"/>
        </w:rPr>
        <w:t>加教学督导组会议，不参加教学督导组组织、安排的教学督导工作；</w:t>
      </w:r>
    </w:p>
    <w:p w:rsidR="0060316A" w:rsidRDefault="003B223E">
      <w:pPr>
        <w:pStyle w:val="aa"/>
        <w:spacing w:line="560" w:lineRule="exact"/>
        <w:ind w:firstLineChars="200" w:firstLine="640"/>
        <w:jc w:val="both"/>
        <w:rPr>
          <w:rFonts w:ascii="仿宋" w:eastAsia="仿宋" w:hAnsi="仿宋" w:cs="仿宋"/>
          <w:color w:val="000000"/>
          <w:sz w:val="32"/>
          <w:szCs w:val="32"/>
        </w:rPr>
      </w:pPr>
      <w:r>
        <w:rPr>
          <w:rFonts w:ascii="仿宋" w:eastAsia="仿宋" w:hAnsi="仿宋" w:cs="仿宋"/>
          <w:color w:val="000000"/>
          <w:sz w:val="32"/>
          <w:szCs w:val="32"/>
        </w:rPr>
        <w:t>3</w:t>
      </w:r>
      <w:r>
        <w:rPr>
          <w:rFonts w:ascii="仿宋" w:eastAsia="仿宋" w:hAnsi="仿宋" w:cs="仿宋"/>
          <w:color w:val="000000"/>
          <w:sz w:val="32"/>
          <w:szCs w:val="32"/>
        </w:rPr>
        <w:t>．未经学校同意，擅自泄露、传播评估评价信息或督导意</w:t>
      </w:r>
      <w:r>
        <w:rPr>
          <w:rFonts w:ascii="仿宋" w:eastAsia="仿宋" w:hAnsi="仿宋" w:cs="仿宋" w:hint="eastAsia"/>
          <w:color w:val="000000"/>
          <w:sz w:val="32"/>
          <w:szCs w:val="32"/>
        </w:rPr>
        <w:t>见；</w:t>
      </w:r>
    </w:p>
    <w:p w:rsidR="0060316A" w:rsidRDefault="003B223E">
      <w:pPr>
        <w:pStyle w:val="aa"/>
        <w:spacing w:line="560" w:lineRule="exact"/>
        <w:ind w:firstLineChars="200" w:firstLine="640"/>
        <w:jc w:val="both"/>
        <w:rPr>
          <w:rFonts w:ascii="仿宋" w:eastAsia="仿宋" w:hAnsi="仿宋" w:cs="仿宋"/>
          <w:color w:val="000000"/>
          <w:sz w:val="32"/>
          <w:szCs w:val="32"/>
        </w:rPr>
      </w:pPr>
      <w:r>
        <w:rPr>
          <w:rFonts w:ascii="仿宋" w:eastAsia="仿宋" w:hAnsi="仿宋" w:cs="仿宋"/>
          <w:color w:val="000000"/>
          <w:sz w:val="32"/>
          <w:szCs w:val="32"/>
        </w:rPr>
        <w:t>4</w:t>
      </w:r>
      <w:r>
        <w:rPr>
          <w:rFonts w:ascii="仿宋" w:eastAsia="仿宋" w:hAnsi="仿宋" w:cs="仿宋"/>
          <w:color w:val="000000"/>
          <w:sz w:val="32"/>
          <w:szCs w:val="32"/>
        </w:rPr>
        <w:t>．滥用职权，以权谋私，打击报复或包庇他人；</w:t>
      </w:r>
    </w:p>
    <w:p w:rsidR="0060316A" w:rsidRDefault="003B223E">
      <w:pPr>
        <w:pStyle w:val="aa"/>
        <w:spacing w:line="560" w:lineRule="exact"/>
        <w:ind w:firstLineChars="200" w:firstLine="640"/>
        <w:jc w:val="both"/>
        <w:rPr>
          <w:rFonts w:ascii="仿宋" w:eastAsia="仿宋" w:hAnsi="仿宋" w:cs="仿宋"/>
          <w:color w:val="000000"/>
          <w:sz w:val="32"/>
          <w:szCs w:val="32"/>
        </w:rPr>
      </w:pPr>
      <w:r>
        <w:rPr>
          <w:rFonts w:ascii="仿宋" w:eastAsia="仿宋" w:hAnsi="仿宋" w:cs="仿宋"/>
          <w:color w:val="000000"/>
          <w:sz w:val="32"/>
          <w:szCs w:val="32"/>
        </w:rPr>
        <w:t>5</w:t>
      </w:r>
      <w:r>
        <w:rPr>
          <w:rFonts w:ascii="仿宋" w:eastAsia="仿宋" w:hAnsi="仿宋" w:cs="仿宋"/>
          <w:color w:val="000000"/>
          <w:sz w:val="32"/>
          <w:szCs w:val="32"/>
        </w:rPr>
        <w:t>．个人工作记录或督导工作相关材料保管不善或不及时归档，或涂改他人的相关资料；</w:t>
      </w:r>
    </w:p>
    <w:p w:rsidR="0060316A" w:rsidRDefault="003B223E">
      <w:pPr>
        <w:pStyle w:val="aa"/>
        <w:spacing w:line="560" w:lineRule="exact"/>
        <w:ind w:firstLineChars="200" w:firstLine="640"/>
        <w:jc w:val="both"/>
        <w:rPr>
          <w:rFonts w:ascii="仿宋" w:eastAsia="仿宋" w:hAnsi="仿宋" w:cs="仿宋"/>
          <w:color w:val="000000"/>
          <w:sz w:val="32"/>
          <w:szCs w:val="32"/>
        </w:rPr>
      </w:pPr>
      <w:r>
        <w:rPr>
          <w:rFonts w:ascii="仿宋" w:eastAsia="仿宋" w:hAnsi="仿宋" w:cs="仿宋"/>
          <w:color w:val="000000"/>
          <w:sz w:val="32"/>
          <w:szCs w:val="32"/>
        </w:rPr>
        <w:t>6</w:t>
      </w:r>
      <w:r>
        <w:rPr>
          <w:rFonts w:ascii="仿宋" w:eastAsia="仿宋" w:hAnsi="仿宋" w:cs="仿宋"/>
          <w:color w:val="000000"/>
          <w:sz w:val="32"/>
          <w:szCs w:val="32"/>
        </w:rPr>
        <w:t>．其他违反学校规章制度的情节。</w:t>
      </w:r>
    </w:p>
    <w:p w:rsidR="0060316A" w:rsidRDefault="0060316A">
      <w:pPr>
        <w:pStyle w:val="aa"/>
        <w:spacing w:line="560" w:lineRule="exact"/>
        <w:ind w:firstLineChars="200" w:firstLine="640"/>
        <w:rPr>
          <w:rFonts w:ascii="仿宋" w:eastAsia="仿宋" w:hAnsi="仿宋" w:cs="仿宋"/>
          <w:color w:val="000000"/>
          <w:sz w:val="32"/>
          <w:szCs w:val="32"/>
        </w:rPr>
      </w:pPr>
    </w:p>
    <w:p w:rsidR="0060316A" w:rsidRDefault="003B223E">
      <w:pPr>
        <w:pStyle w:val="aa"/>
        <w:spacing w:line="560" w:lineRule="exact"/>
        <w:jc w:val="center"/>
        <w:rPr>
          <w:rFonts w:ascii="SimHei" w:eastAsia="SimHei" w:hAnsi="SimHei" w:cs="SimHei"/>
          <w:bCs/>
          <w:color w:val="000000"/>
          <w:sz w:val="32"/>
          <w:szCs w:val="32"/>
        </w:rPr>
      </w:pPr>
      <w:r>
        <w:rPr>
          <w:rFonts w:ascii="SimHei" w:eastAsia="SimHei" w:hAnsi="SimHei" w:cs="SimHei" w:hint="eastAsia"/>
          <w:bCs/>
          <w:color w:val="000000"/>
          <w:sz w:val="32"/>
          <w:szCs w:val="32"/>
        </w:rPr>
        <w:t>第五章</w:t>
      </w:r>
      <w:r>
        <w:rPr>
          <w:rFonts w:ascii="SimHei" w:eastAsia="SimHei" w:hAnsi="SimHei" w:cs="SimHei" w:hint="eastAsia"/>
          <w:bCs/>
          <w:color w:val="000000"/>
          <w:sz w:val="32"/>
          <w:szCs w:val="32"/>
        </w:rPr>
        <w:t xml:space="preserve">  </w:t>
      </w:r>
      <w:r>
        <w:rPr>
          <w:rFonts w:ascii="SimHei" w:eastAsia="SimHei" w:hAnsi="SimHei" w:cs="SimHei" w:hint="eastAsia"/>
          <w:bCs/>
          <w:color w:val="000000"/>
          <w:sz w:val="32"/>
          <w:szCs w:val="32"/>
        </w:rPr>
        <w:t>附则</w:t>
      </w:r>
    </w:p>
    <w:p w:rsidR="0060316A" w:rsidRDefault="0060316A">
      <w:pPr>
        <w:pStyle w:val="aa"/>
        <w:spacing w:line="560" w:lineRule="exact"/>
        <w:jc w:val="center"/>
        <w:rPr>
          <w:rFonts w:ascii="SimHei" w:eastAsia="SimHei" w:hAnsi="SimHei" w:cs="SimHei"/>
          <w:bCs/>
          <w:color w:val="000000"/>
          <w:sz w:val="32"/>
          <w:szCs w:val="32"/>
        </w:rPr>
      </w:pPr>
    </w:p>
    <w:p w:rsidR="0060316A" w:rsidRDefault="003B223E">
      <w:pPr>
        <w:pStyle w:val="aa"/>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第十八条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各二级学院（教学部）应参照本条例制定贵州商学院二级教学督导制度，组建二级学院（教学部）的教学督导组。</w:t>
      </w:r>
    </w:p>
    <w:p w:rsidR="0060316A" w:rsidRDefault="003B223E">
      <w:pPr>
        <w:pStyle w:val="aa"/>
        <w:spacing w:line="560" w:lineRule="exact"/>
        <w:ind w:firstLineChars="200" w:firstLine="640"/>
        <w:rPr>
          <w:rFonts w:ascii="仿宋" w:eastAsia="仿宋" w:hAnsi="仿宋" w:cs="仿宋"/>
          <w:color w:val="000000"/>
          <w:sz w:val="32"/>
          <w:szCs w:val="32"/>
        </w:rPr>
      </w:pPr>
      <w:r>
        <w:rPr>
          <w:rFonts w:ascii="仿宋" w:eastAsia="仿宋" w:hAnsi="仿宋" w:cs="仿宋" w:hint="eastAsia"/>
          <w:b/>
          <w:color w:val="000000"/>
          <w:sz w:val="32"/>
          <w:szCs w:val="32"/>
        </w:rPr>
        <w:t>第十九条</w:t>
      </w:r>
      <w:r>
        <w:rPr>
          <w:rFonts w:ascii="仿宋" w:eastAsia="仿宋" w:hAnsi="仿宋" w:cs="仿宋" w:hint="eastAsia"/>
          <w:b/>
          <w:color w:val="000000"/>
          <w:sz w:val="32"/>
          <w:szCs w:val="32"/>
        </w:rPr>
        <w:t xml:space="preserve">  </w:t>
      </w:r>
      <w:r>
        <w:rPr>
          <w:rFonts w:ascii="仿宋" w:eastAsia="仿宋" w:hAnsi="仿宋" w:cs="仿宋" w:hint="eastAsia"/>
          <w:color w:val="000000"/>
          <w:sz w:val="32"/>
          <w:szCs w:val="32"/>
        </w:rPr>
        <w:t>本条例根据《贵州商学院教学督导工作条例》（黔商院发</w:t>
      </w:r>
      <w:r>
        <w:rPr>
          <w:rFonts w:ascii="仿宋" w:eastAsia="仿宋" w:hAnsi="仿宋" w:cs="仿宋" w:hint="eastAsia"/>
          <w:color w:val="000000"/>
          <w:sz w:val="32"/>
          <w:szCs w:val="32"/>
        </w:rPr>
        <w:t>[2017]57</w:t>
      </w:r>
      <w:r>
        <w:rPr>
          <w:rFonts w:ascii="仿宋" w:eastAsia="仿宋" w:hAnsi="仿宋" w:cs="仿宋" w:hint="eastAsia"/>
          <w:color w:val="000000"/>
          <w:sz w:val="32"/>
          <w:szCs w:val="32"/>
        </w:rPr>
        <w:t>号）修订，自发文之日起实施，由教育评估中心负责解释。</w:t>
      </w:r>
    </w:p>
    <w:p w:rsidR="0060316A" w:rsidRDefault="0060316A">
      <w:pPr>
        <w:spacing w:line="560" w:lineRule="exact"/>
        <w:rPr>
          <w:rFonts w:ascii="仿宋" w:eastAsia="仿宋" w:hAnsi="仿宋" w:cs="仿宋"/>
          <w:color w:val="000000"/>
          <w:sz w:val="32"/>
          <w:szCs w:val="32"/>
        </w:rPr>
      </w:pPr>
    </w:p>
    <w:p w:rsidR="0060316A" w:rsidRDefault="003B223E">
      <w:pPr>
        <w:spacing w:line="560" w:lineRule="exact"/>
        <w:rPr>
          <w:rFonts w:ascii="仿宋_GB2312" w:eastAsia="仿宋_GB2312" w:hAnsi="STFangsong"/>
          <w:b/>
          <w:bCs/>
          <w:sz w:val="28"/>
          <w:szCs w:val="28"/>
        </w:rPr>
      </w:pPr>
      <w:r>
        <w:rPr>
          <w:rFonts w:ascii="仿宋_GB2312" w:eastAsia="仿宋_GB2312" w:hAnsi="STFangsong" w:hint="eastAsia"/>
          <w:b/>
          <w:bCs/>
          <w:sz w:val="28"/>
          <w:szCs w:val="28"/>
        </w:rPr>
        <w:t xml:space="preserve"> </w:t>
      </w: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127</w:t>
      </w:r>
      <w:r>
        <w:rPr>
          <w:rFonts w:ascii="仿宋" w:eastAsia="仿宋" w:hAnsi="仿宋" w:cs="仿宋" w:hint="eastAsia"/>
          <w:sz w:val="32"/>
          <w:szCs w:val="32"/>
        </w:rPr>
        <w:t>号</w:t>
      </w:r>
    </w:p>
    <w:p w:rsidR="0060316A" w:rsidRDefault="0060316A">
      <w:pPr>
        <w:spacing w:line="62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_GBK" w:eastAsia="方正小标宋_GBK" w:hAnsi="方正小标宋_GBK" w:cs="方正小标宋_GBK"/>
          <w:bCs/>
          <w:sz w:val="44"/>
          <w:szCs w:val="44"/>
        </w:rPr>
      </w:pPr>
      <w:bookmarkStart w:id="1024" w:name="_Toc4417"/>
      <w:bookmarkStart w:id="1025" w:name="_Toc11463"/>
      <w:bookmarkStart w:id="1026" w:name="_Toc22526"/>
      <w:r>
        <w:rPr>
          <w:rFonts w:ascii="方正小标宋_GBK" w:eastAsia="方正小标宋_GBK" w:hAnsi="方正小标宋_GBK" w:cs="方正小标宋_GBK" w:hint="eastAsia"/>
          <w:bCs/>
          <w:sz w:val="44"/>
          <w:szCs w:val="44"/>
        </w:rPr>
        <w:t>关于印发《贵州商学院领导干部听课制度》的通知</w:t>
      </w:r>
      <w:bookmarkEnd w:id="1024"/>
      <w:bookmarkEnd w:id="1025"/>
      <w:bookmarkEnd w:id="1026"/>
    </w:p>
    <w:p w:rsidR="0060316A" w:rsidRDefault="0060316A">
      <w:pPr>
        <w:spacing w:line="560" w:lineRule="exact"/>
        <w:rPr>
          <w:rFonts w:ascii="仿宋" w:eastAsia="仿宋" w:hAnsi="仿宋" w:cs="仿宋"/>
          <w:b/>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《贵州商学院领导干部听课制度》已经院长办公会审议通过，现印发给你们，请认真贯彻执行。</w:t>
      </w:r>
    </w:p>
    <w:p w:rsidR="0060316A" w:rsidRDefault="0060316A">
      <w:pPr>
        <w:spacing w:line="560" w:lineRule="exact"/>
        <w:ind w:firstLineChars="200" w:firstLine="640"/>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
          <w:sz w:val="32"/>
          <w:szCs w:val="32"/>
        </w:rPr>
        <w:t xml:space="preserve">                            </w:t>
      </w:r>
      <w:r>
        <w:rPr>
          <w:rFonts w:ascii="仿宋" w:eastAsia="仿宋" w:hAnsi="仿宋" w:cs="仿宋" w:hint="eastAsia"/>
          <w:bCs/>
          <w:sz w:val="32"/>
          <w:szCs w:val="32"/>
        </w:rPr>
        <w:t xml:space="preserve">  2018</w:t>
      </w:r>
      <w:r>
        <w:rPr>
          <w:rFonts w:ascii="仿宋" w:eastAsia="仿宋" w:hAnsi="仿宋" w:cs="仿宋" w:hint="eastAsia"/>
          <w:bCs/>
          <w:sz w:val="32"/>
          <w:szCs w:val="32"/>
        </w:rPr>
        <w:t>年</w:t>
      </w:r>
      <w:r>
        <w:rPr>
          <w:rFonts w:ascii="仿宋" w:eastAsia="仿宋" w:hAnsi="仿宋" w:cs="仿宋" w:hint="eastAsia"/>
          <w:bCs/>
          <w:sz w:val="32"/>
          <w:szCs w:val="32"/>
        </w:rPr>
        <w:t>11</w:t>
      </w:r>
      <w:r>
        <w:rPr>
          <w:rFonts w:ascii="仿宋" w:eastAsia="仿宋" w:hAnsi="仿宋" w:cs="仿宋" w:hint="eastAsia"/>
          <w:bCs/>
          <w:sz w:val="32"/>
          <w:szCs w:val="32"/>
        </w:rPr>
        <w:t>月</w:t>
      </w:r>
      <w:r>
        <w:rPr>
          <w:rFonts w:ascii="仿宋" w:eastAsia="仿宋" w:hAnsi="仿宋" w:cs="仿宋" w:hint="eastAsia"/>
          <w:bCs/>
          <w:sz w:val="32"/>
          <w:szCs w:val="32"/>
        </w:rPr>
        <w:t>2</w:t>
      </w:r>
      <w:r>
        <w:rPr>
          <w:rFonts w:ascii="仿宋" w:eastAsia="仿宋" w:hAnsi="仿宋" w:cs="仿宋" w:hint="eastAsia"/>
          <w:bCs/>
          <w:sz w:val="32"/>
          <w:szCs w:val="32"/>
        </w:rPr>
        <w:t>日</w:t>
      </w:r>
    </w:p>
    <w:p w:rsidR="0060316A" w:rsidRDefault="0060316A">
      <w:pPr>
        <w:spacing w:line="560" w:lineRule="exact"/>
        <w:ind w:firstLineChars="200" w:firstLine="640"/>
        <w:rPr>
          <w:rFonts w:ascii="仿宋" w:eastAsia="仿宋" w:hAnsi="仿宋" w:cs="仿宋"/>
          <w:bCs/>
          <w:sz w:val="32"/>
          <w:szCs w:val="32"/>
        </w:rPr>
      </w:pPr>
    </w:p>
    <w:p w:rsidR="0060316A" w:rsidRDefault="0060316A">
      <w:pPr>
        <w:spacing w:line="560" w:lineRule="exact"/>
        <w:ind w:firstLineChars="200" w:firstLine="640"/>
        <w:rPr>
          <w:rFonts w:ascii="仿宋" w:eastAsia="仿宋" w:hAnsi="仿宋" w:cs="仿宋"/>
          <w:bCs/>
          <w:sz w:val="32"/>
          <w:szCs w:val="32"/>
        </w:rPr>
      </w:pPr>
    </w:p>
    <w:p w:rsidR="0060316A" w:rsidRDefault="003B223E">
      <w:pPr>
        <w:pStyle w:val="aa"/>
        <w:spacing w:line="560" w:lineRule="exact"/>
        <w:jc w:val="center"/>
        <w:rPr>
          <w:rFonts w:ascii="方正小标宋简体" w:eastAsia="方正小标宋简体" w:hAnsi="SimHei" w:cs="方正小标宋简体"/>
          <w:color w:val="000000"/>
          <w:sz w:val="44"/>
          <w:szCs w:val="44"/>
        </w:rPr>
      </w:pPr>
      <w:bookmarkStart w:id="1027" w:name="_Toc12578"/>
      <w:r>
        <w:rPr>
          <w:rFonts w:ascii="方正小标宋简体" w:eastAsia="方正小标宋简体" w:hAnsi="SimHei" w:cs="方正小标宋简体" w:hint="eastAsia"/>
          <w:color w:val="000000"/>
          <w:sz w:val="44"/>
          <w:szCs w:val="44"/>
        </w:rPr>
        <w:t>贵州商学院领导干部听课制度</w:t>
      </w:r>
      <w:bookmarkEnd w:id="1027"/>
    </w:p>
    <w:p w:rsidR="0060316A" w:rsidRDefault="0060316A">
      <w:pPr>
        <w:pStyle w:val="aa"/>
        <w:spacing w:line="560" w:lineRule="exact"/>
        <w:jc w:val="center"/>
        <w:rPr>
          <w:rFonts w:ascii="方正小标宋简体" w:eastAsia="方正小标宋简体" w:hAnsi="方正小标宋简体" w:cs="方正小标宋简体"/>
          <w:color w:val="000000"/>
          <w:sz w:val="44"/>
          <w:szCs w:val="44"/>
        </w:rPr>
      </w:pPr>
    </w:p>
    <w:p w:rsidR="0060316A" w:rsidRDefault="003B223E">
      <w:pPr>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为促使我院各级领导干部深入本科教学第一线，及时了解和掌握教学工作情况，加强对教学工作指导和督查，完善教学质量保证与监控体系，提高本科教学质量</w:t>
      </w:r>
      <w:r>
        <w:rPr>
          <w:rFonts w:ascii="Times New Roman" w:eastAsia="仿宋" w:hAnsi="Times New Roman"/>
          <w:sz w:val="32"/>
          <w:szCs w:val="32"/>
        </w:rPr>
        <w:t>,</w:t>
      </w:r>
      <w:r>
        <w:rPr>
          <w:rFonts w:ascii="Times New Roman" w:eastAsia="仿宋" w:hAnsi="Times New Roman"/>
          <w:sz w:val="32"/>
          <w:szCs w:val="32"/>
        </w:rPr>
        <w:t>特制定本制度。</w:t>
      </w:r>
    </w:p>
    <w:p w:rsidR="0060316A" w:rsidRDefault="003B223E">
      <w:pPr>
        <w:spacing w:line="560" w:lineRule="exact"/>
        <w:ind w:firstLineChars="200" w:firstLine="640"/>
        <w:rPr>
          <w:rFonts w:ascii="Times New Roman" w:eastAsia="仿宋" w:hAnsi="Times New Roman"/>
          <w:sz w:val="32"/>
          <w:szCs w:val="32"/>
        </w:rPr>
      </w:pPr>
      <w:r>
        <w:rPr>
          <w:rFonts w:ascii="Times New Roman" w:eastAsia="仿宋" w:hAnsi="Times New Roman"/>
          <w:b/>
          <w:sz w:val="32"/>
          <w:szCs w:val="32"/>
        </w:rPr>
        <w:t>第一条</w:t>
      </w:r>
      <w:r>
        <w:rPr>
          <w:rFonts w:ascii="Times New Roman" w:eastAsia="仿宋" w:hAnsi="Times New Roman"/>
          <w:sz w:val="32"/>
          <w:szCs w:val="32"/>
        </w:rPr>
        <w:t xml:space="preserve"> </w:t>
      </w:r>
      <w:r>
        <w:rPr>
          <w:rFonts w:ascii="Times New Roman" w:eastAsia="仿宋" w:hAnsi="Times New Roman"/>
          <w:sz w:val="32"/>
          <w:szCs w:val="32"/>
        </w:rPr>
        <w:t>本制度所指的领导干部包括：院级党政领导、学院党政职能部门处级领导、各二级学院（教学部）处级领导。</w:t>
      </w:r>
    </w:p>
    <w:p w:rsidR="0060316A" w:rsidRDefault="003B223E">
      <w:pPr>
        <w:spacing w:line="560" w:lineRule="exact"/>
        <w:ind w:firstLineChars="200" w:firstLine="640"/>
        <w:rPr>
          <w:rFonts w:ascii="Times New Roman" w:eastAsia="仿宋" w:hAnsi="Times New Roman"/>
          <w:sz w:val="32"/>
          <w:szCs w:val="32"/>
        </w:rPr>
      </w:pPr>
      <w:r>
        <w:rPr>
          <w:rFonts w:ascii="Times New Roman" w:eastAsia="仿宋" w:hAnsi="Times New Roman"/>
          <w:b/>
          <w:sz w:val="32"/>
          <w:szCs w:val="32"/>
        </w:rPr>
        <w:t>第二条</w:t>
      </w:r>
      <w:r>
        <w:rPr>
          <w:rFonts w:ascii="Times New Roman" w:eastAsia="仿宋" w:hAnsi="Times New Roman"/>
          <w:sz w:val="32"/>
          <w:szCs w:val="32"/>
        </w:rPr>
        <w:t xml:space="preserve"> </w:t>
      </w:r>
      <w:r>
        <w:rPr>
          <w:rFonts w:ascii="Times New Roman" w:eastAsia="仿宋" w:hAnsi="Times New Roman"/>
          <w:sz w:val="32"/>
          <w:szCs w:val="32"/>
        </w:rPr>
        <w:t>院级党政领导每人每学期听课不少于</w:t>
      </w:r>
      <w:r>
        <w:rPr>
          <w:rFonts w:ascii="Times New Roman" w:eastAsia="仿宋" w:hAnsi="Times New Roman"/>
          <w:sz w:val="32"/>
          <w:szCs w:val="32"/>
        </w:rPr>
        <w:t>3</w:t>
      </w:r>
      <w:r>
        <w:rPr>
          <w:rFonts w:ascii="Times New Roman" w:eastAsia="仿宋" w:hAnsi="Times New Roman"/>
          <w:sz w:val="32"/>
          <w:szCs w:val="32"/>
        </w:rPr>
        <w:t>次（其中：分管学生工作和教学工作的院级领导每人每学期听课不少于</w:t>
      </w:r>
      <w:r>
        <w:rPr>
          <w:rFonts w:ascii="Times New Roman" w:eastAsia="仿宋" w:hAnsi="Times New Roman"/>
          <w:sz w:val="32"/>
          <w:szCs w:val="32"/>
        </w:rPr>
        <w:t>4</w:t>
      </w:r>
      <w:r>
        <w:rPr>
          <w:rFonts w:ascii="Times New Roman" w:eastAsia="仿宋" w:hAnsi="Times New Roman"/>
          <w:sz w:val="32"/>
          <w:szCs w:val="32"/>
        </w:rPr>
        <w:t>次）</w:t>
      </w:r>
      <w:r>
        <w:rPr>
          <w:rFonts w:ascii="Times New Roman" w:eastAsia="仿宋" w:hAnsi="Times New Roman" w:hint="eastAsia"/>
          <w:sz w:val="32"/>
          <w:szCs w:val="32"/>
        </w:rPr>
        <w:t>。</w:t>
      </w:r>
    </w:p>
    <w:p w:rsidR="0060316A" w:rsidRDefault="003B223E">
      <w:pPr>
        <w:spacing w:line="560" w:lineRule="exact"/>
        <w:ind w:firstLineChars="200" w:firstLine="640"/>
        <w:rPr>
          <w:rFonts w:ascii="Times New Roman" w:eastAsia="仿宋" w:hAnsi="Times New Roman"/>
          <w:sz w:val="32"/>
          <w:szCs w:val="32"/>
        </w:rPr>
      </w:pPr>
      <w:r>
        <w:rPr>
          <w:rFonts w:ascii="Times New Roman" w:eastAsia="仿宋" w:hAnsi="Times New Roman"/>
          <w:b/>
          <w:sz w:val="32"/>
          <w:szCs w:val="32"/>
        </w:rPr>
        <w:t>第三条</w:t>
      </w:r>
      <w:r>
        <w:rPr>
          <w:rFonts w:ascii="Times New Roman" w:eastAsia="仿宋" w:hAnsi="Times New Roman"/>
          <w:sz w:val="32"/>
          <w:szCs w:val="32"/>
        </w:rPr>
        <w:t xml:space="preserve"> </w:t>
      </w:r>
      <w:r>
        <w:rPr>
          <w:rFonts w:ascii="Times New Roman" w:eastAsia="仿宋" w:hAnsi="Times New Roman"/>
          <w:sz w:val="32"/>
          <w:szCs w:val="32"/>
        </w:rPr>
        <w:t>学院党政职能部门处级领导每人每学期听课不少于</w:t>
      </w:r>
      <w:r>
        <w:rPr>
          <w:rFonts w:ascii="Times New Roman" w:eastAsia="仿宋" w:hAnsi="Times New Roman"/>
          <w:sz w:val="32"/>
          <w:szCs w:val="32"/>
        </w:rPr>
        <w:t>3</w:t>
      </w:r>
      <w:r>
        <w:rPr>
          <w:rFonts w:ascii="Times New Roman" w:eastAsia="仿宋" w:hAnsi="Times New Roman"/>
          <w:sz w:val="32"/>
          <w:szCs w:val="32"/>
        </w:rPr>
        <w:t>次（其中：学生处、教师工作处、教务处的处级领导每人每学期听课不少于</w:t>
      </w:r>
      <w:r>
        <w:rPr>
          <w:rFonts w:ascii="Times New Roman" w:eastAsia="仿宋" w:hAnsi="Times New Roman"/>
          <w:sz w:val="32"/>
          <w:szCs w:val="32"/>
        </w:rPr>
        <w:t>4</w:t>
      </w:r>
      <w:r>
        <w:rPr>
          <w:rFonts w:ascii="Times New Roman" w:eastAsia="仿宋" w:hAnsi="Times New Roman"/>
          <w:sz w:val="32"/>
          <w:szCs w:val="32"/>
        </w:rPr>
        <w:t>次）。</w:t>
      </w:r>
    </w:p>
    <w:p w:rsidR="0060316A" w:rsidRDefault="003B223E">
      <w:pPr>
        <w:spacing w:line="560" w:lineRule="exact"/>
        <w:ind w:firstLineChars="200" w:firstLine="640"/>
        <w:rPr>
          <w:rFonts w:ascii="Times New Roman" w:eastAsia="仿宋" w:hAnsi="Times New Roman"/>
          <w:sz w:val="32"/>
          <w:szCs w:val="32"/>
        </w:rPr>
      </w:pPr>
      <w:r>
        <w:rPr>
          <w:rFonts w:ascii="Times New Roman" w:eastAsia="仿宋" w:hAnsi="Times New Roman"/>
          <w:b/>
          <w:sz w:val="32"/>
          <w:szCs w:val="32"/>
        </w:rPr>
        <w:t>第四条</w:t>
      </w:r>
      <w:r>
        <w:rPr>
          <w:rFonts w:ascii="Times New Roman" w:eastAsia="仿宋" w:hAnsi="Times New Roman"/>
          <w:sz w:val="32"/>
          <w:szCs w:val="32"/>
        </w:rPr>
        <w:t xml:space="preserve"> </w:t>
      </w:r>
      <w:r>
        <w:rPr>
          <w:rFonts w:ascii="Times New Roman" w:eastAsia="仿宋" w:hAnsi="Times New Roman"/>
          <w:sz w:val="32"/>
          <w:szCs w:val="32"/>
        </w:rPr>
        <w:t>各二级学院（教学部）处级领导每人每学期听课不少于</w:t>
      </w:r>
      <w:r>
        <w:rPr>
          <w:rFonts w:ascii="Times New Roman" w:eastAsia="仿宋" w:hAnsi="Times New Roman" w:hint="eastAsia"/>
          <w:sz w:val="32"/>
          <w:szCs w:val="32"/>
        </w:rPr>
        <w:t>4</w:t>
      </w:r>
      <w:r>
        <w:rPr>
          <w:rFonts w:ascii="Times New Roman" w:eastAsia="仿宋" w:hAnsi="Times New Roman"/>
          <w:sz w:val="32"/>
          <w:szCs w:val="32"/>
        </w:rPr>
        <w:t>次；各二级学院（教学部）所属教研室主任（副主任）每人每学期听课不少于</w:t>
      </w:r>
      <w:r>
        <w:rPr>
          <w:rFonts w:ascii="Times New Roman" w:eastAsia="仿宋" w:hAnsi="Times New Roman" w:hint="eastAsia"/>
          <w:sz w:val="32"/>
          <w:szCs w:val="32"/>
        </w:rPr>
        <w:t>5</w:t>
      </w:r>
      <w:r>
        <w:rPr>
          <w:rFonts w:ascii="Times New Roman" w:eastAsia="仿宋" w:hAnsi="Times New Roman"/>
          <w:sz w:val="32"/>
          <w:szCs w:val="32"/>
        </w:rPr>
        <w:t>次。</w:t>
      </w:r>
    </w:p>
    <w:p w:rsidR="0060316A" w:rsidRDefault="003B223E">
      <w:pPr>
        <w:spacing w:line="560" w:lineRule="exact"/>
        <w:ind w:firstLineChars="200" w:firstLine="640"/>
        <w:rPr>
          <w:rFonts w:ascii="Times New Roman" w:eastAsia="仿宋" w:hAnsi="Times New Roman"/>
          <w:sz w:val="32"/>
          <w:szCs w:val="32"/>
        </w:rPr>
      </w:pPr>
      <w:r>
        <w:rPr>
          <w:rFonts w:ascii="Times New Roman" w:eastAsia="仿宋" w:hAnsi="Times New Roman"/>
          <w:b/>
          <w:sz w:val="32"/>
          <w:szCs w:val="32"/>
        </w:rPr>
        <w:t>第五条</w:t>
      </w:r>
      <w:r>
        <w:rPr>
          <w:rFonts w:ascii="Times New Roman" w:eastAsia="仿宋" w:hAnsi="Times New Roman"/>
          <w:sz w:val="32"/>
          <w:szCs w:val="32"/>
        </w:rPr>
        <w:t xml:space="preserve"> </w:t>
      </w:r>
      <w:r>
        <w:rPr>
          <w:rFonts w:ascii="Times New Roman" w:eastAsia="仿宋" w:hAnsi="Times New Roman"/>
          <w:sz w:val="32"/>
          <w:szCs w:val="32"/>
        </w:rPr>
        <w:t>领导干部在全校全日制本科开设的所有课程范围内随机听课，听课方式以单独听课为主。</w:t>
      </w:r>
    </w:p>
    <w:p w:rsidR="0060316A" w:rsidRDefault="003B223E">
      <w:pPr>
        <w:spacing w:line="560" w:lineRule="exact"/>
        <w:ind w:firstLineChars="200" w:firstLine="640"/>
        <w:rPr>
          <w:rFonts w:ascii="Times New Roman" w:eastAsia="仿宋" w:hAnsi="Times New Roman"/>
          <w:sz w:val="32"/>
          <w:szCs w:val="32"/>
        </w:rPr>
      </w:pPr>
      <w:r>
        <w:rPr>
          <w:rFonts w:ascii="Times New Roman" w:eastAsia="仿宋" w:hAnsi="Times New Roman"/>
          <w:b/>
          <w:sz w:val="32"/>
          <w:szCs w:val="32"/>
        </w:rPr>
        <w:t>第六条</w:t>
      </w:r>
      <w:r>
        <w:rPr>
          <w:rFonts w:ascii="Times New Roman" w:eastAsia="仿宋" w:hAnsi="Times New Roman"/>
          <w:sz w:val="32"/>
          <w:szCs w:val="32"/>
        </w:rPr>
        <w:t xml:space="preserve"> </w:t>
      </w:r>
      <w:r>
        <w:rPr>
          <w:rFonts w:ascii="Times New Roman" w:eastAsia="仿宋" w:hAnsi="Times New Roman"/>
          <w:sz w:val="32"/>
          <w:szCs w:val="32"/>
        </w:rPr>
        <w:t>领导干部听课按教务处课程表选择听课班级和授课教师，原则上不得提前通知任课教师。</w:t>
      </w:r>
    </w:p>
    <w:p w:rsidR="0060316A" w:rsidRDefault="003B223E">
      <w:pPr>
        <w:spacing w:line="560" w:lineRule="exact"/>
        <w:ind w:firstLineChars="200" w:firstLine="640"/>
        <w:rPr>
          <w:rFonts w:ascii="Times New Roman" w:eastAsia="仿宋" w:hAnsi="Times New Roman"/>
          <w:sz w:val="32"/>
          <w:szCs w:val="32"/>
        </w:rPr>
      </w:pPr>
      <w:r>
        <w:rPr>
          <w:rFonts w:ascii="Times New Roman" w:eastAsia="仿宋" w:hAnsi="Times New Roman"/>
          <w:b/>
          <w:sz w:val="32"/>
          <w:szCs w:val="32"/>
        </w:rPr>
        <w:t>第七条</w:t>
      </w:r>
      <w:r>
        <w:rPr>
          <w:rFonts w:ascii="Times New Roman" w:eastAsia="仿宋" w:hAnsi="Times New Roman"/>
          <w:sz w:val="32"/>
          <w:szCs w:val="32"/>
        </w:rPr>
        <w:t xml:space="preserve"> </w:t>
      </w:r>
      <w:r>
        <w:rPr>
          <w:rFonts w:ascii="Times New Roman" w:eastAsia="仿宋" w:hAnsi="Times New Roman"/>
          <w:sz w:val="32"/>
          <w:szCs w:val="32"/>
        </w:rPr>
        <w:t>听课班级和授课教师不得以任何理由拒绝领导干部。</w:t>
      </w:r>
    </w:p>
    <w:p w:rsidR="0060316A" w:rsidRDefault="003B223E">
      <w:pPr>
        <w:spacing w:line="560" w:lineRule="exact"/>
        <w:ind w:firstLineChars="200" w:firstLine="640"/>
        <w:rPr>
          <w:rFonts w:ascii="Times New Roman" w:eastAsia="仿宋" w:hAnsi="Times New Roman"/>
          <w:sz w:val="32"/>
          <w:szCs w:val="32"/>
        </w:rPr>
      </w:pPr>
      <w:r>
        <w:rPr>
          <w:rFonts w:ascii="Times New Roman" w:eastAsia="仿宋" w:hAnsi="Times New Roman"/>
          <w:b/>
          <w:sz w:val="32"/>
          <w:szCs w:val="32"/>
        </w:rPr>
        <w:t>第八条</w:t>
      </w:r>
      <w:r>
        <w:rPr>
          <w:rFonts w:ascii="Times New Roman" w:eastAsia="仿宋" w:hAnsi="Times New Roman"/>
          <w:b/>
          <w:sz w:val="32"/>
          <w:szCs w:val="32"/>
        </w:rPr>
        <w:t xml:space="preserve"> </w:t>
      </w:r>
      <w:r>
        <w:rPr>
          <w:rFonts w:ascii="Times New Roman" w:eastAsia="仿宋" w:hAnsi="Times New Roman"/>
          <w:sz w:val="32"/>
          <w:szCs w:val="32"/>
        </w:rPr>
        <w:t>听课领导每次听课应不少于</w:t>
      </w:r>
      <w:r>
        <w:rPr>
          <w:rFonts w:ascii="Times New Roman" w:eastAsia="仿宋" w:hAnsi="Times New Roman" w:hint="eastAsia"/>
          <w:sz w:val="32"/>
          <w:szCs w:val="32"/>
        </w:rPr>
        <w:t>2</w:t>
      </w:r>
      <w:r>
        <w:rPr>
          <w:rFonts w:ascii="Times New Roman" w:eastAsia="仿宋" w:hAnsi="Times New Roman"/>
          <w:sz w:val="32"/>
          <w:szCs w:val="32"/>
        </w:rPr>
        <w:t>节课，听课后填写《贵州商学院听课记录表》（领导用表）（可在</w:t>
      </w:r>
      <w:r>
        <w:rPr>
          <w:rFonts w:ascii="Times New Roman" w:eastAsia="仿宋" w:hAnsi="Times New Roman" w:hint="eastAsia"/>
          <w:sz w:val="32"/>
          <w:szCs w:val="32"/>
        </w:rPr>
        <w:t>教务处网站</w:t>
      </w:r>
      <w:r>
        <w:rPr>
          <w:rFonts w:ascii="Times New Roman" w:eastAsia="仿宋" w:hAnsi="Times New Roman"/>
          <w:sz w:val="32"/>
          <w:szCs w:val="32"/>
        </w:rPr>
        <w:t>下载），并记录所有项目。</w:t>
      </w:r>
    </w:p>
    <w:p w:rsidR="0060316A" w:rsidRDefault="003B223E">
      <w:pPr>
        <w:spacing w:line="560" w:lineRule="exact"/>
        <w:ind w:firstLineChars="200" w:firstLine="640"/>
        <w:rPr>
          <w:rFonts w:ascii="Times New Roman" w:eastAsia="仿宋" w:hAnsi="Times New Roman"/>
          <w:sz w:val="32"/>
          <w:szCs w:val="32"/>
        </w:rPr>
      </w:pPr>
      <w:r>
        <w:rPr>
          <w:rFonts w:ascii="Times New Roman" w:eastAsia="仿宋" w:hAnsi="Times New Roman"/>
          <w:b/>
          <w:sz w:val="32"/>
          <w:szCs w:val="32"/>
        </w:rPr>
        <w:t>第九条</w:t>
      </w:r>
      <w:r>
        <w:rPr>
          <w:rFonts w:ascii="Times New Roman" w:eastAsia="仿宋" w:hAnsi="Times New Roman"/>
          <w:sz w:val="32"/>
          <w:szCs w:val="32"/>
        </w:rPr>
        <w:t xml:space="preserve"> </w:t>
      </w:r>
      <w:r>
        <w:rPr>
          <w:rFonts w:ascii="Times New Roman" w:eastAsia="仿宋" w:hAnsi="Times New Roman"/>
          <w:sz w:val="32"/>
          <w:szCs w:val="32"/>
        </w:rPr>
        <w:t>听课领导应遵守课堂纪律，不迟到早退，在课堂上不得接打电话，中途不得离开。听课结束后，听课领导应尽可能主动与师生交换意见，征询教师、学生对学校教学工作以</w:t>
      </w:r>
      <w:r>
        <w:rPr>
          <w:rFonts w:ascii="Times New Roman" w:eastAsia="仿宋" w:hAnsi="Times New Roman"/>
          <w:sz w:val="32"/>
          <w:szCs w:val="32"/>
        </w:rPr>
        <w:t>及其他相关工作的意见和建议。发现属于听课领导所在部门职责范围的问题，应尽快协调解决。发现属于其他部门职责范围的问题，应及时反馈给</w:t>
      </w:r>
      <w:r>
        <w:rPr>
          <w:rFonts w:ascii="Times New Roman" w:eastAsia="仿宋" w:hAnsi="Times New Roman" w:hint="eastAsia"/>
          <w:sz w:val="32"/>
          <w:szCs w:val="32"/>
        </w:rPr>
        <w:t>教务处</w:t>
      </w:r>
      <w:r>
        <w:rPr>
          <w:rFonts w:ascii="Times New Roman" w:eastAsia="仿宋" w:hAnsi="Times New Roman"/>
          <w:sz w:val="32"/>
          <w:szCs w:val="32"/>
        </w:rPr>
        <w:t>，由</w:t>
      </w:r>
      <w:r>
        <w:rPr>
          <w:rFonts w:ascii="Times New Roman" w:eastAsia="仿宋" w:hAnsi="Times New Roman" w:hint="eastAsia"/>
          <w:sz w:val="32"/>
          <w:szCs w:val="32"/>
        </w:rPr>
        <w:t>教务处</w:t>
      </w:r>
      <w:r>
        <w:rPr>
          <w:rFonts w:ascii="Times New Roman" w:eastAsia="仿宋" w:hAnsi="Times New Roman"/>
          <w:sz w:val="32"/>
          <w:szCs w:val="32"/>
        </w:rPr>
        <w:t>协调解决。</w:t>
      </w:r>
    </w:p>
    <w:p w:rsidR="0060316A" w:rsidRDefault="003B223E">
      <w:pPr>
        <w:spacing w:line="560" w:lineRule="exact"/>
        <w:ind w:firstLineChars="200" w:firstLine="640"/>
        <w:rPr>
          <w:rFonts w:ascii="Times New Roman" w:eastAsia="仿宋" w:hAnsi="Times New Roman"/>
          <w:sz w:val="32"/>
          <w:szCs w:val="32"/>
        </w:rPr>
      </w:pPr>
      <w:r>
        <w:rPr>
          <w:rFonts w:ascii="Times New Roman" w:eastAsia="仿宋" w:hAnsi="Times New Roman"/>
          <w:b/>
          <w:sz w:val="32"/>
          <w:szCs w:val="32"/>
        </w:rPr>
        <w:t>第十条</w:t>
      </w:r>
      <w:r>
        <w:rPr>
          <w:rFonts w:ascii="Times New Roman" w:eastAsia="仿宋" w:hAnsi="Times New Roman"/>
          <w:sz w:val="32"/>
          <w:szCs w:val="32"/>
        </w:rPr>
        <w:t xml:space="preserve"> </w:t>
      </w:r>
      <w:r>
        <w:rPr>
          <w:rFonts w:ascii="Times New Roman" w:eastAsia="仿宋" w:hAnsi="Times New Roman"/>
          <w:sz w:val="32"/>
          <w:szCs w:val="32"/>
        </w:rPr>
        <w:t>领导干部听课应着重了解如下内容</w:t>
      </w:r>
      <w:r>
        <w:rPr>
          <w:rFonts w:ascii="Times New Roman" w:eastAsia="仿宋" w:hAnsi="Times New Roman"/>
          <w:sz w:val="32"/>
          <w:szCs w:val="32"/>
        </w:rPr>
        <w:t>:</w:t>
      </w:r>
    </w:p>
    <w:p w:rsidR="0060316A" w:rsidRDefault="003B223E">
      <w:pPr>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sz w:val="32"/>
          <w:szCs w:val="32"/>
        </w:rPr>
        <w:t>．教师授课的基本情况（包括教学态度、教学内容、教学方法、教学过程、教学效果等）；</w:t>
      </w:r>
    </w:p>
    <w:p w:rsidR="0060316A" w:rsidRDefault="003B223E">
      <w:pPr>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sz w:val="32"/>
          <w:szCs w:val="32"/>
        </w:rPr>
        <w:t>．学生听课的基本情况（包括学生的课堂纪律、课堂学习气氛、学生精神面貌等）；</w:t>
      </w:r>
    </w:p>
    <w:p w:rsidR="0060316A" w:rsidRDefault="003B223E">
      <w:pPr>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3</w:t>
      </w:r>
      <w:r>
        <w:rPr>
          <w:rFonts w:ascii="Times New Roman" w:eastAsia="仿宋" w:hAnsi="Times New Roman"/>
          <w:sz w:val="32"/>
          <w:szCs w:val="32"/>
        </w:rPr>
        <w:t>．教师和学生的反馈情况（包括教师、学生对教学工作、教学管理工作和学校各方面工作的意见和要求）；</w:t>
      </w:r>
    </w:p>
    <w:p w:rsidR="0060316A" w:rsidRDefault="003B223E">
      <w:pPr>
        <w:spacing w:line="560" w:lineRule="exact"/>
        <w:ind w:firstLineChars="200" w:firstLine="640"/>
        <w:rPr>
          <w:rFonts w:ascii="Times New Roman" w:eastAsia="仿宋" w:hAnsi="Times New Roman"/>
          <w:sz w:val="32"/>
          <w:szCs w:val="32"/>
        </w:rPr>
      </w:pPr>
      <w:r>
        <w:rPr>
          <w:rFonts w:ascii="Times New Roman" w:eastAsia="仿宋" w:hAnsi="Times New Roman"/>
          <w:sz w:val="32"/>
          <w:szCs w:val="32"/>
        </w:rPr>
        <w:t>4</w:t>
      </w:r>
      <w:r>
        <w:rPr>
          <w:rFonts w:ascii="Times New Roman" w:eastAsia="仿宋" w:hAnsi="Times New Roman"/>
          <w:sz w:val="32"/>
          <w:szCs w:val="32"/>
        </w:rPr>
        <w:t>．教学设施和后勤保障的基本情况（包括卫生、水、电、气</w:t>
      </w:r>
      <w:r>
        <w:rPr>
          <w:rFonts w:ascii="Times New Roman" w:eastAsia="仿宋" w:hAnsi="Times New Roman"/>
          <w:sz w:val="32"/>
          <w:szCs w:val="32"/>
        </w:rPr>
        <w:t>、供热、灯光照明、桌椅是否完好、环境噪声、防火安全、多媒体、实验室设备的配置和使用以及影响课堂教学的其他情况）。</w:t>
      </w:r>
    </w:p>
    <w:p w:rsidR="0060316A" w:rsidRDefault="003B223E">
      <w:pPr>
        <w:spacing w:line="560" w:lineRule="exact"/>
        <w:ind w:firstLineChars="200" w:firstLine="640"/>
        <w:rPr>
          <w:rFonts w:ascii="Times New Roman" w:eastAsia="仿宋" w:hAnsi="Times New Roman"/>
          <w:sz w:val="32"/>
          <w:szCs w:val="32"/>
        </w:rPr>
      </w:pPr>
      <w:r>
        <w:rPr>
          <w:rFonts w:ascii="Times New Roman" w:eastAsia="仿宋" w:hAnsi="Times New Roman"/>
          <w:b/>
          <w:sz w:val="32"/>
          <w:szCs w:val="32"/>
        </w:rPr>
        <w:t>第十一条</w:t>
      </w:r>
      <w:r>
        <w:rPr>
          <w:rFonts w:ascii="Times New Roman" w:eastAsia="仿宋" w:hAnsi="Times New Roman"/>
          <w:sz w:val="32"/>
          <w:szCs w:val="32"/>
        </w:rPr>
        <w:t xml:space="preserve">  </w:t>
      </w:r>
      <w:r>
        <w:rPr>
          <w:rFonts w:ascii="Times New Roman" w:eastAsia="仿宋" w:hAnsi="Times New Roman"/>
          <w:sz w:val="32"/>
          <w:szCs w:val="32"/>
        </w:rPr>
        <w:t>院级党政领导、学院党政职能部门处级领导听课工作由</w:t>
      </w:r>
      <w:r>
        <w:rPr>
          <w:rFonts w:ascii="Times New Roman" w:eastAsia="仿宋" w:hAnsi="Times New Roman" w:hint="eastAsia"/>
          <w:sz w:val="32"/>
          <w:szCs w:val="32"/>
        </w:rPr>
        <w:t>教务处</w:t>
      </w:r>
      <w:r>
        <w:rPr>
          <w:rFonts w:ascii="Times New Roman" w:eastAsia="仿宋" w:hAnsi="Times New Roman"/>
          <w:sz w:val="32"/>
          <w:szCs w:val="32"/>
        </w:rPr>
        <w:t>统一管理。</w:t>
      </w:r>
    </w:p>
    <w:p w:rsidR="0060316A" w:rsidRDefault="003B223E">
      <w:pPr>
        <w:spacing w:line="560" w:lineRule="exact"/>
        <w:ind w:firstLineChars="200" w:firstLine="640"/>
        <w:rPr>
          <w:rFonts w:ascii="Times New Roman" w:eastAsia="仿宋" w:hAnsi="Times New Roman"/>
          <w:sz w:val="32"/>
          <w:szCs w:val="32"/>
        </w:rPr>
      </w:pPr>
      <w:r>
        <w:rPr>
          <w:rFonts w:ascii="Times New Roman" w:eastAsia="仿宋" w:hAnsi="Times New Roman"/>
          <w:b/>
          <w:sz w:val="32"/>
          <w:szCs w:val="32"/>
        </w:rPr>
        <w:t>第十二条</w:t>
      </w:r>
      <w:r>
        <w:rPr>
          <w:rFonts w:ascii="Times New Roman" w:eastAsia="仿宋" w:hAnsi="Times New Roman"/>
          <w:sz w:val="32"/>
          <w:szCs w:val="32"/>
        </w:rPr>
        <w:t xml:space="preserve">  </w:t>
      </w:r>
      <w:r>
        <w:rPr>
          <w:rFonts w:ascii="Times New Roman" w:eastAsia="仿宋" w:hAnsi="Times New Roman"/>
          <w:sz w:val="32"/>
          <w:szCs w:val="32"/>
        </w:rPr>
        <w:t>各二级学院（教学部）处级领导、所属教研室主任（副主任）的听课工作由各二级学院（教学部）管理。</w:t>
      </w:r>
    </w:p>
    <w:p w:rsidR="0060316A" w:rsidRDefault="003B223E">
      <w:pPr>
        <w:spacing w:line="560" w:lineRule="exact"/>
        <w:ind w:firstLineChars="200" w:firstLine="640"/>
        <w:rPr>
          <w:rFonts w:ascii="Times New Roman" w:eastAsia="仿宋" w:hAnsi="Times New Roman"/>
          <w:sz w:val="32"/>
          <w:szCs w:val="32"/>
        </w:rPr>
      </w:pPr>
      <w:r>
        <w:rPr>
          <w:rFonts w:ascii="Times New Roman" w:eastAsia="仿宋" w:hAnsi="Times New Roman"/>
          <w:b/>
          <w:sz w:val="32"/>
          <w:szCs w:val="32"/>
        </w:rPr>
        <w:t>第十三条</w:t>
      </w:r>
      <w:r>
        <w:rPr>
          <w:rFonts w:ascii="Times New Roman" w:eastAsia="仿宋" w:hAnsi="Times New Roman"/>
          <w:sz w:val="32"/>
          <w:szCs w:val="32"/>
        </w:rPr>
        <w:t xml:space="preserve">  </w:t>
      </w:r>
      <w:r>
        <w:rPr>
          <w:rFonts w:ascii="Times New Roman" w:eastAsia="仿宋" w:hAnsi="Times New Roman"/>
          <w:sz w:val="32"/>
          <w:szCs w:val="32"/>
        </w:rPr>
        <w:t>学院党政职能部门处级领导以部门为单位建立听课档案，并及时将听课记录表交</w:t>
      </w:r>
      <w:r>
        <w:rPr>
          <w:rFonts w:ascii="Times New Roman" w:eastAsia="仿宋" w:hAnsi="Times New Roman" w:hint="eastAsia"/>
          <w:sz w:val="32"/>
          <w:szCs w:val="32"/>
        </w:rPr>
        <w:t>教务处</w:t>
      </w:r>
      <w:r>
        <w:rPr>
          <w:rFonts w:ascii="Times New Roman" w:eastAsia="仿宋" w:hAnsi="Times New Roman"/>
          <w:sz w:val="32"/>
          <w:szCs w:val="32"/>
        </w:rPr>
        <w:t>。</w:t>
      </w:r>
    </w:p>
    <w:p w:rsidR="0060316A" w:rsidRDefault="003B223E">
      <w:pPr>
        <w:spacing w:line="560" w:lineRule="exact"/>
        <w:ind w:firstLineChars="200" w:firstLine="640"/>
        <w:rPr>
          <w:rFonts w:ascii="Times New Roman" w:eastAsia="仿宋" w:hAnsi="Times New Roman"/>
          <w:sz w:val="32"/>
          <w:szCs w:val="32"/>
        </w:rPr>
      </w:pPr>
      <w:r>
        <w:rPr>
          <w:rFonts w:ascii="Times New Roman" w:eastAsia="仿宋" w:hAnsi="Times New Roman"/>
          <w:b/>
          <w:sz w:val="32"/>
          <w:szCs w:val="32"/>
        </w:rPr>
        <w:t>第十四条</w:t>
      </w:r>
      <w:r>
        <w:rPr>
          <w:rFonts w:ascii="Times New Roman" w:eastAsia="仿宋" w:hAnsi="Times New Roman"/>
          <w:sz w:val="32"/>
          <w:szCs w:val="32"/>
        </w:rPr>
        <w:t xml:space="preserve">  </w:t>
      </w:r>
      <w:r>
        <w:rPr>
          <w:rFonts w:ascii="Times New Roman" w:eastAsia="仿宋" w:hAnsi="Times New Roman"/>
          <w:sz w:val="32"/>
          <w:szCs w:val="32"/>
        </w:rPr>
        <w:t>各二级学院（教学部）建立听课档案并汇总听课情况，汇总表于每学期期末交</w:t>
      </w:r>
      <w:r>
        <w:rPr>
          <w:rFonts w:ascii="Times New Roman" w:eastAsia="仿宋" w:hAnsi="Times New Roman" w:hint="eastAsia"/>
          <w:sz w:val="32"/>
          <w:szCs w:val="32"/>
        </w:rPr>
        <w:t>教务处</w:t>
      </w:r>
      <w:r>
        <w:rPr>
          <w:rFonts w:ascii="Times New Roman" w:eastAsia="仿宋" w:hAnsi="Times New Roman"/>
          <w:sz w:val="32"/>
          <w:szCs w:val="32"/>
        </w:rPr>
        <w:t>。</w:t>
      </w:r>
    </w:p>
    <w:p w:rsidR="0060316A" w:rsidRDefault="003B223E">
      <w:pPr>
        <w:spacing w:line="560" w:lineRule="exact"/>
        <w:ind w:firstLineChars="200" w:firstLine="640"/>
        <w:rPr>
          <w:rFonts w:ascii="Times New Roman" w:eastAsia="仿宋" w:hAnsi="Times New Roman"/>
          <w:sz w:val="32"/>
          <w:szCs w:val="32"/>
        </w:rPr>
      </w:pPr>
      <w:r>
        <w:rPr>
          <w:rFonts w:ascii="Times New Roman" w:eastAsia="仿宋" w:hAnsi="Times New Roman"/>
          <w:b/>
          <w:sz w:val="32"/>
          <w:szCs w:val="32"/>
        </w:rPr>
        <w:t>第十五条</w:t>
      </w:r>
      <w:r>
        <w:rPr>
          <w:rFonts w:ascii="Times New Roman" w:eastAsia="仿宋" w:hAnsi="Times New Roman"/>
          <w:sz w:val="32"/>
          <w:szCs w:val="32"/>
        </w:rPr>
        <w:t xml:space="preserve">  </w:t>
      </w:r>
      <w:r>
        <w:rPr>
          <w:rFonts w:ascii="Times New Roman" w:eastAsia="仿宋" w:hAnsi="Times New Roman" w:hint="eastAsia"/>
          <w:sz w:val="32"/>
          <w:szCs w:val="32"/>
        </w:rPr>
        <w:t>教务处</w:t>
      </w:r>
      <w:r>
        <w:rPr>
          <w:rFonts w:ascii="Times New Roman" w:eastAsia="仿宋" w:hAnsi="Times New Roman"/>
          <w:sz w:val="32"/>
          <w:szCs w:val="32"/>
        </w:rPr>
        <w:t>及时收集、整理、汇总分析领导干部听课记录的信息，按职能分工的原则，将存在的问题反馈到相关部门，及时进行整改。</w:t>
      </w:r>
      <w:r>
        <w:rPr>
          <w:rFonts w:ascii="Times New Roman" w:eastAsia="仿宋" w:hAnsi="Times New Roman"/>
          <w:sz w:val="32"/>
          <w:szCs w:val="32"/>
        </w:rPr>
        <w:t xml:space="preserve"> </w:t>
      </w:r>
    </w:p>
    <w:p w:rsidR="0060316A" w:rsidRDefault="003B223E">
      <w:pPr>
        <w:spacing w:line="560" w:lineRule="exact"/>
        <w:ind w:firstLineChars="200" w:firstLine="640"/>
        <w:rPr>
          <w:rFonts w:ascii="Times New Roman" w:eastAsia="仿宋" w:hAnsi="Times New Roman"/>
          <w:sz w:val="32"/>
          <w:szCs w:val="32"/>
        </w:rPr>
      </w:pPr>
      <w:r>
        <w:rPr>
          <w:rFonts w:ascii="Times New Roman" w:eastAsia="仿宋" w:hAnsi="Times New Roman"/>
          <w:b/>
          <w:sz w:val="32"/>
          <w:szCs w:val="32"/>
        </w:rPr>
        <w:t>第十六条</w:t>
      </w:r>
      <w:r>
        <w:rPr>
          <w:rFonts w:ascii="Times New Roman" w:eastAsia="仿宋" w:hAnsi="Times New Roman"/>
          <w:sz w:val="32"/>
          <w:szCs w:val="32"/>
        </w:rPr>
        <w:t xml:space="preserve"> </w:t>
      </w:r>
      <w:r>
        <w:rPr>
          <w:rFonts w:ascii="Times New Roman" w:eastAsia="仿宋" w:hAnsi="Times New Roman"/>
          <w:sz w:val="32"/>
          <w:szCs w:val="32"/>
        </w:rPr>
        <w:t>本制度由</w:t>
      </w:r>
      <w:r>
        <w:rPr>
          <w:rFonts w:ascii="Times New Roman" w:eastAsia="仿宋" w:hAnsi="Times New Roman" w:hint="eastAsia"/>
          <w:sz w:val="32"/>
          <w:szCs w:val="32"/>
        </w:rPr>
        <w:t>教务处</w:t>
      </w:r>
      <w:r>
        <w:rPr>
          <w:rFonts w:ascii="Times New Roman" w:eastAsia="仿宋" w:hAnsi="Times New Roman"/>
          <w:sz w:val="32"/>
          <w:szCs w:val="32"/>
        </w:rPr>
        <w:t>负责解释，自发布之日起施行。</w:t>
      </w:r>
    </w:p>
    <w:p w:rsidR="0060316A" w:rsidRDefault="0060316A">
      <w:pPr>
        <w:spacing w:line="560" w:lineRule="exact"/>
        <w:ind w:firstLineChars="200" w:firstLine="640"/>
        <w:rPr>
          <w:rFonts w:ascii="Times New Roman" w:eastAsia="仿宋" w:hAnsi="Times New Roman"/>
          <w:sz w:val="32"/>
          <w:szCs w:val="32"/>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rPr>
          <w:rFonts w:ascii="仿宋" w:eastAsia="仿宋" w:hAnsi="仿宋" w:cs="仿宋"/>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132</w:t>
      </w:r>
      <w:r>
        <w:rPr>
          <w:rFonts w:ascii="仿宋" w:eastAsia="仿宋" w:hAnsi="仿宋" w:cs="仿宋" w:hint="eastAsia"/>
          <w:sz w:val="32"/>
          <w:szCs w:val="32"/>
        </w:rPr>
        <w:t>号</w:t>
      </w:r>
    </w:p>
    <w:p w:rsidR="0060316A" w:rsidRDefault="0060316A">
      <w:pPr>
        <w:spacing w:line="62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1028" w:name="_Toc7503"/>
      <w:bookmarkStart w:id="1029" w:name="_Toc12427"/>
      <w:bookmarkStart w:id="1030" w:name="_Toc25819"/>
      <w:r>
        <w:rPr>
          <w:rFonts w:ascii="方正小标宋简体" w:eastAsia="方正小标宋简体" w:hAnsi="方正小标宋简体" w:cs="方正小标宋简体" w:hint="eastAsia"/>
          <w:bCs/>
          <w:sz w:val="44"/>
          <w:szCs w:val="44"/>
        </w:rPr>
        <w:t>关于印发《贵州商学院本科教学质量监控与保障实施办法（试行）</w:t>
      </w: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的通知</w:t>
      </w:r>
      <w:bookmarkEnd w:id="1028"/>
      <w:bookmarkEnd w:id="1029"/>
      <w:bookmarkEnd w:id="1030"/>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《贵州商学院本科教学质量监控与保障实施办法（试行）</w:t>
      </w:r>
      <w:r>
        <w:rPr>
          <w:rFonts w:ascii="仿宋" w:eastAsia="仿宋" w:hAnsi="仿宋" w:cs="仿宋" w:hint="eastAsia"/>
          <w:sz w:val="32"/>
          <w:szCs w:val="32"/>
        </w:rPr>
        <w:t>》已</w:t>
      </w:r>
      <w:r>
        <w:rPr>
          <w:rFonts w:ascii="仿宋" w:eastAsia="仿宋" w:hAnsi="仿宋" w:cs="仿宋" w:hint="eastAsia"/>
          <w:sz w:val="32"/>
          <w:szCs w:val="32"/>
        </w:rPr>
        <w:t>经</w:t>
      </w:r>
      <w:r>
        <w:rPr>
          <w:rFonts w:ascii="仿宋" w:eastAsia="仿宋" w:hAnsi="仿宋" w:cs="仿宋" w:hint="eastAsia"/>
          <w:sz w:val="32"/>
          <w:szCs w:val="32"/>
        </w:rPr>
        <w:t>学院党委会研究同意</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700" w:firstLine="544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9</w:t>
      </w:r>
      <w:r>
        <w:rPr>
          <w:rFonts w:ascii="仿宋" w:eastAsia="仿宋" w:hAnsi="仿宋" w:cs="仿宋" w:hint="eastAsia"/>
          <w:sz w:val="32"/>
          <w:szCs w:val="32"/>
        </w:rPr>
        <w:t>日</w:t>
      </w:r>
    </w:p>
    <w:p w:rsidR="0060316A" w:rsidRDefault="0060316A">
      <w:pPr>
        <w:spacing w:line="560" w:lineRule="exact"/>
        <w:rPr>
          <w:rFonts w:ascii="仿宋" w:eastAsia="仿宋" w:hAnsi="仿宋" w:cs="仿宋"/>
          <w:sz w:val="32"/>
          <w:szCs w:val="32"/>
        </w:rPr>
      </w:pPr>
    </w:p>
    <w:p w:rsidR="0060316A" w:rsidRDefault="003B223E">
      <w:pPr>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贵州商学院本科教学质量监控与保障实施办法（试行）</w:t>
      </w:r>
    </w:p>
    <w:p w:rsidR="0060316A" w:rsidRDefault="0060316A">
      <w:pPr>
        <w:spacing w:line="560" w:lineRule="exact"/>
        <w:jc w:val="center"/>
        <w:rPr>
          <w:rFonts w:ascii="仿宋" w:eastAsia="仿宋" w:hAnsi="仿宋" w:cs="仿宋"/>
          <w:b/>
          <w:sz w:val="32"/>
          <w:szCs w:val="32"/>
        </w:rPr>
      </w:pPr>
    </w:p>
    <w:p w:rsidR="0060316A" w:rsidRDefault="003B223E">
      <w:pPr>
        <w:spacing w:line="560" w:lineRule="exact"/>
        <w:jc w:val="center"/>
        <w:rPr>
          <w:rFonts w:ascii="仿宋" w:eastAsia="仿宋" w:hAnsi="仿宋" w:cs="仿宋"/>
          <w:b/>
          <w:sz w:val="32"/>
          <w:szCs w:val="32"/>
        </w:rPr>
      </w:pPr>
      <w:r>
        <w:rPr>
          <w:rFonts w:ascii="仿宋" w:eastAsia="仿宋" w:hAnsi="仿宋" w:cs="仿宋" w:hint="eastAsia"/>
          <w:b/>
          <w:sz w:val="32"/>
          <w:szCs w:val="32"/>
        </w:rPr>
        <w:t>第一章</w:t>
      </w:r>
      <w:r>
        <w:rPr>
          <w:rFonts w:ascii="仿宋" w:eastAsia="仿宋" w:hAnsi="仿宋" w:cs="仿宋" w:hint="eastAsia"/>
          <w:b/>
          <w:sz w:val="32"/>
          <w:szCs w:val="32"/>
        </w:rPr>
        <w:t xml:space="preserve"> </w:t>
      </w:r>
      <w:r>
        <w:rPr>
          <w:rFonts w:ascii="仿宋" w:eastAsia="仿宋" w:hAnsi="仿宋" w:cs="仿宋" w:hint="eastAsia"/>
          <w:b/>
          <w:sz w:val="32"/>
          <w:szCs w:val="32"/>
        </w:rPr>
        <w:t>总</w:t>
      </w:r>
      <w:r>
        <w:rPr>
          <w:rFonts w:ascii="仿宋" w:eastAsia="仿宋" w:hAnsi="仿宋" w:cs="仿宋" w:hint="eastAsia"/>
          <w:b/>
          <w:sz w:val="32"/>
          <w:szCs w:val="32"/>
        </w:rPr>
        <w:t xml:space="preserve"> </w:t>
      </w:r>
      <w:r>
        <w:rPr>
          <w:rFonts w:ascii="仿宋" w:eastAsia="仿宋" w:hAnsi="仿宋" w:cs="仿宋" w:hint="eastAsia"/>
          <w:b/>
          <w:sz w:val="32"/>
          <w:szCs w:val="32"/>
        </w:rPr>
        <w:t>则</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第一条</w:t>
      </w:r>
      <w:r>
        <w:rPr>
          <w:rFonts w:ascii="仿宋" w:eastAsia="仿宋" w:hAnsi="仿宋" w:cs="仿宋" w:hint="eastAsia"/>
          <w:b/>
          <w:sz w:val="32"/>
          <w:szCs w:val="32"/>
        </w:rPr>
        <w:t xml:space="preserve"> </w:t>
      </w:r>
      <w:r>
        <w:rPr>
          <w:rFonts w:ascii="仿宋" w:eastAsia="仿宋" w:hAnsi="仿宋" w:cs="仿宋" w:hint="eastAsia"/>
          <w:sz w:val="32"/>
          <w:szCs w:val="32"/>
        </w:rPr>
        <w:t>为进一步推动我院本科教育教学改革，坚持以提高质量为核心的内涵式发展道路，建立长效的自律机制，强化自我改进意识，不断提升办学水平和教育质量，特制定本实施办法。</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教学质量监控与保障的对象是依照本科教学质量标准确定的学院教学质量和教学工作水平。</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教学质量监控与保障的主要手段是开展质量监控和教学评价，包括教学过程监控和校内校外评价。</w:t>
      </w:r>
    </w:p>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教学质量监控与保障是一个完整的体系，主要内容由组织机构及工作职责、教学质量监控与保障系统的运行机制、教学质量监控与保障体系的质量标准等部分组成。</w:t>
      </w:r>
    </w:p>
    <w:p w:rsidR="0060316A" w:rsidRDefault="003B223E">
      <w:pPr>
        <w:spacing w:line="560" w:lineRule="exact"/>
        <w:jc w:val="center"/>
        <w:rPr>
          <w:rFonts w:ascii="仿宋" w:eastAsia="仿宋" w:hAnsi="仿宋" w:cs="仿宋"/>
          <w:b/>
          <w:sz w:val="32"/>
          <w:szCs w:val="32"/>
        </w:rPr>
      </w:pPr>
      <w:r>
        <w:rPr>
          <w:rFonts w:ascii="仿宋" w:eastAsia="仿宋" w:hAnsi="仿宋" w:cs="仿宋" w:hint="eastAsia"/>
          <w:b/>
          <w:sz w:val="32"/>
          <w:szCs w:val="32"/>
        </w:rPr>
        <w:t>第二章</w:t>
      </w:r>
      <w:r>
        <w:rPr>
          <w:rFonts w:ascii="仿宋" w:eastAsia="仿宋" w:hAnsi="仿宋" w:cs="仿宋" w:hint="eastAsia"/>
          <w:b/>
          <w:sz w:val="32"/>
          <w:szCs w:val="32"/>
        </w:rPr>
        <w:t xml:space="preserve"> </w:t>
      </w:r>
      <w:r>
        <w:rPr>
          <w:rFonts w:ascii="仿宋" w:eastAsia="仿宋" w:hAnsi="仿宋" w:cs="仿宋" w:hint="eastAsia"/>
          <w:b/>
          <w:sz w:val="32"/>
          <w:szCs w:val="32"/>
        </w:rPr>
        <w:t>组织机构及工作职责</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学院教学质量监控与保障领导小组是教学质量监控与保障的领导机构。组长由院长担任；常务副组长由分管教学的副院长担任；其他副组长由各分管副院长和副书记担任；成员由发展规划处、教师工作处、财务处、教务处（实践教学中心）、教育评估中心、学生处（招就处）、国有资产管理处、后勤处、图书馆、校团委（创新创业学院）、院级教学督导组负责人担任。各组成单位在本科教学质量监控与保障工作中承担相应职责。</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学院教学质量监控与保障领导小组的主要职责：</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．领导学院本科教学质量监控与保障体系的建设；</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．协调各个机构在教学质量监控与保障工作中的关系；</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．监督各个机构在教学质量监控与保障中的工作情况；</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．决定有关保证和提高本科教学质量的政策和措施；</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．领导全院的评估工作。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发展规划处在本科教学质量监控与保障工作中的主要职责：</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．协助院长确定办学定位和办学思路；</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．向学院教学质量监控与保障领导小组提交学院发展规划（包含学院办学方向、办学定位及确定依据、办学定位在学院发展规划中的体现、学院人才培养</w:t>
      </w:r>
      <w:r>
        <w:rPr>
          <w:rFonts w:ascii="仿宋" w:eastAsia="仿宋" w:hAnsi="仿宋" w:cs="仿宋" w:hint="eastAsia"/>
          <w:sz w:val="32"/>
          <w:szCs w:val="32"/>
        </w:rPr>
        <w:t>总目标及确定依据等内容）。</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第八条</w:t>
      </w:r>
      <w:r>
        <w:rPr>
          <w:rFonts w:ascii="仿宋" w:eastAsia="仿宋" w:hAnsi="仿宋" w:cs="仿宋" w:hint="eastAsia"/>
          <w:sz w:val="32"/>
          <w:szCs w:val="32"/>
        </w:rPr>
        <w:t xml:space="preserve"> </w:t>
      </w:r>
      <w:r>
        <w:rPr>
          <w:rFonts w:ascii="仿宋" w:eastAsia="仿宋" w:hAnsi="仿宋" w:cs="仿宋" w:hint="eastAsia"/>
          <w:sz w:val="32"/>
          <w:szCs w:val="32"/>
        </w:rPr>
        <w:t>教务处（实践教学中心）在本科教学质量监控与保障工作中的主要职责：</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．制定学院人才培养中心地位的政策和措施；</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．制定专业建设发展规划；</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．负责审定各专业人才培养目标；</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．确保教育教学水平和教师教学投入的持续增长；</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．负责教学资源的配置；</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．组织教师进行教学改革；</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．组织课堂教学和实践教学；</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．参与制定学院本科教学环节质量标准、实施办法及相关文件；</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．汇总、统计各二级学院（部）教学运行、教改研究等有关等数据、报告。</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第九条</w:t>
      </w:r>
      <w:r>
        <w:rPr>
          <w:rFonts w:ascii="仿宋" w:eastAsia="仿宋" w:hAnsi="仿宋" w:cs="仿宋" w:hint="eastAsia"/>
          <w:sz w:val="32"/>
          <w:szCs w:val="32"/>
        </w:rPr>
        <w:t xml:space="preserve"> </w:t>
      </w:r>
      <w:r>
        <w:rPr>
          <w:rFonts w:ascii="仿宋" w:eastAsia="仿宋" w:hAnsi="仿宋" w:cs="仿宋" w:hint="eastAsia"/>
          <w:sz w:val="32"/>
          <w:szCs w:val="32"/>
        </w:rPr>
        <w:t>教育评估中心在本科教学质量监控与保</w:t>
      </w:r>
      <w:r>
        <w:rPr>
          <w:rFonts w:ascii="仿宋" w:eastAsia="仿宋" w:hAnsi="仿宋" w:cs="仿宋" w:hint="eastAsia"/>
          <w:sz w:val="32"/>
          <w:szCs w:val="32"/>
        </w:rPr>
        <w:t>障工作中的主要职责：</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 </w:t>
      </w:r>
      <w:r>
        <w:rPr>
          <w:rFonts w:ascii="仿宋" w:eastAsia="仿宋" w:hAnsi="仿宋" w:cs="仿宋" w:hint="eastAsia"/>
          <w:sz w:val="32"/>
          <w:szCs w:val="32"/>
        </w:rPr>
        <w:t>负责教学质量监控与保障体系的建设和运行，开展对主要教学环节的质量监控与保障；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2. </w:t>
      </w:r>
      <w:r>
        <w:rPr>
          <w:rFonts w:ascii="仿宋" w:eastAsia="仿宋" w:hAnsi="仿宋" w:cs="仿宋" w:hint="eastAsia"/>
          <w:sz w:val="32"/>
          <w:szCs w:val="32"/>
        </w:rPr>
        <w:t>协调和服务各级教学督导组开展工作；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3. </w:t>
      </w:r>
      <w:r>
        <w:rPr>
          <w:rFonts w:ascii="仿宋" w:eastAsia="仿宋" w:hAnsi="仿宋" w:cs="仿宋" w:hint="eastAsia"/>
          <w:sz w:val="32"/>
          <w:szCs w:val="32"/>
        </w:rPr>
        <w:t>组织实施各类本科教学评估工作，整理评估信息和公布评估结果；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4. </w:t>
      </w:r>
      <w:r>
        <w:rPr>
          <w:rFonts w:ascii="仿宋" w:eastAsia="仿宋" w:hAnsi="仿宋" w:cs="仿宋" w:hint="eastAsia"/>
          <w:sz w:val="32"/>
          <w:szCs w:val="32"/>
        </w:rPr>
        <w:t>为教学质量监控与保障领导小组、专家委员会的评估工作提供服务；</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5. </w:t>
      </w:r>
      <w:r>
        <w:rPr>
          <w:rFonts w:ascii="仿宋" w:eastAsia="仿宋" w:hAnsi="仿宋" w:cs="仿宋" w:hint="eastAsia"/>
          <w:sz w:val="32"/>
          <w:szCs w:val="32"/>
        </w:rPr>
        <w:t>负责本科教学基本状态数据库填报；</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6. </w:t>
      </w:r>
      <w:r>
        <w:rPr>
          <w:rFonts w:ascii="仿宋" w:eastAsia="仿宋" w:hAnsi="仿宋" w:cs="仿宋" w:hint="eastAsia"/>
          <w:sz w:val="32"/>
          <w:szCs w:val="32"/>
        </w:rPr>
        <w:t>撰写本科教学质量年度报告。</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第十条</w:t>
      </w:r>
      <w:r>
        <w:rPr>
          <w:rFonts w:ascii="仿宋" w:eastAsia="仿宋" w:hAnsi="仿宋" w:cs="仿宋" w:hint="eastAsia"/>
          <w:sz w:val="32"/>
          <w:szCs w:val="32"/>
        </w:rPr>
        <w:t xml:space="preserve">  </w:t>
      </w:r>
      <w:r>
        <w:rPr>
          <w:rFonts w:ascii="仿宋" w:eastAsia="仿宋" w:hAnsi="仿宋" w:cs="仿宋" w:hint="eastAsia"/>
          <w:sz w:val="32"/>
          <w:szCs w:val="32"/>
        </w:rPr>
        <w:t>教师工作处在本科教学质量监控与保障工作中的主要职责：</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．制订能够保证本科教学质量的、结构合理的师资队伍建设规划；</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．协助制定激励本科教学的师资管理制度；</w:t>
      </w:r>
    </w:p>
    <w:p w:rsidR="0060316A" w:rsidRDefault="003B223E">
      <w:pPr>
        <w:pStyle w:val="a3"/>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．制定教师专业发展的教育及培养培训规划；</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．每年向学院教学质量监控与保障领导小组提交师资队伍的相关数据（包含教师队伍的数量与结构、教师队伍建设规划及态势等内容）；</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．根据反馈信息做好改进工作，并对下一年师资队伍建设规划提出建议。</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财务处在本科教学质量监控与保障工作中的主要职责：</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．制定保障教学正常运行和教学发展需要的经费预算，并予以公布；</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．每年向学院教学质量监控与保障领导小组提交财</w:t>
      </w:r>
      <w:r>
        <w:rPr>
          <w:rFonts w:ascii="仿宋" w:eastAsia="仿宋" w:hAnsi="仿宋" w:cs="仿宋" w:hint="eastAsia"/>
          <w:sz w:val="32"/>
          <w:szCs w:val="32"/>
        </w:rPr>
        <w:t>务管理的相关数据（包含教学经费投入及保障机制、学院教学经费年度变化情况、教学经费分配方式比例及使用效益等内容）；</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．根据反馈信息做好改进工作，并对下一年经费预算提出建议。</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第十二条</w:t>
      </w:r>
      <w:r>
        <w:rPr>
          <w:rFonts w:ascii="仿宋" w:eastAsia="仿宋" w:hAnsi="仿宋" w:cs="仿宋" w:hint="eastAsia"/>
          <w:sz w:val="32"/>
          <w:szCs w:val="32"/>
        </w:rPr>
        <w:t xml:space="preserve"> </w:t>
      </w:r>
      <w:r>
        <w:rPr>
          <w:rFonts w:ascii="仿宋" w:eastAsia="仿宋" w:hAnsi="仿宋" w:cs="仿宋" w:hint="eastAsia"/>
          <w:sz w:val="32"/>
          <w:szCs w:val="32"/>
        </w:rPr>
        <w:t>学生处（招就处）在本科教学质量监控与保障工作中的主要职责：</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．进行学风建设；</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．对学生的学习效果和学习满意度进行调查；</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．掌握和改进学院生源状况；</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．掌握各专业生源数量及特征；</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．给学生提供就业指导和服务；</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．掌握毕业生就业率与职业发展情况；</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．收集用人单位对毕业生的评价情况；</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每年向学院教学质量监控与保障领导小组提交学生管理的相关数据（包括学生指导与服务的内容、组织、条件保障及效果、学生对服务的评价、学风建设的措施与效果、学业成绩及综合素质表现、学生开展科技活动的情况、学生对自我学习与成长的满意度、学生对所学专业的满意度、学院总体生源状况、各专业生源数量及特征、毕业生就业率以及用人单位对毕业生满意度等内容）；</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．根据反馈信息做好改进工作，并对下一年招生就业工作提出建议。</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第十三条</w:t>
      </w:r>
      <w:r>
        <w:rPr>
          <w:rFonts w:ascii="仿宋" w:eastAsia="仿宋" w:hAnsi="仿宋" w:cs="仿宋" w:hint="eastAsia"/>
          <w:sz w:val="32"/>
          <w:szCs w:val="32"/>
        </w:rPr>
        <w:t xml:space="preserve"> </w:t>
      </w:r>
      <w:r>
        <w:rPr>
          <w:rFonts w:ascii="仿宋" w:eastAsia="仿宋" w:hAnsi="仿宋" w:cs="仿宋" w:hint="eastAsia"/>
          <w:sz w:val="32"/>
          <w:szCs w:val="32"/>
        </w:rPr>
        <w:t>国有资产管理处在本科教学质量监控与保障工作中的主要职责：</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．根据教学发展的需要进行教学条件、教学</w:t>
      </w:r>
      <w:r>
        <w:rPr>
          <w:rFonts w:ascii="仿宋" w:eastAsia="仿宋" w:hAnsi="仿宋" w:cs="仿宋" w:hint="eastAsia"/>
          <w:sz w:val="32"/>
          <w:szCs w:val="32"/>
        </w:rPr>
        <w:t>设施的建设；</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．每年向学院教学质量监控与保障领导小组提交资产管理的相关数据（包括教学设施满足教学需要的情况、教学和科研设施的开放程度及利用情况、教学信息化建设条件及资源建设等内容）；</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 xml:space="preserve"> </w:t>
      </w:r>
      <w:r>
        <w:rPr>
          <w:rFonts w:ascii="仿宋" w:eastAsia="仿宋" w:hAnsi="仿宋" w:cs="仿宋" w:hint="eastAsia"/>
          <w:sz w:val="32"/>
          <w:szCs w:val="32"/>
        </w:rPr>
        <w:t>根据反馈信息做好改进工作，并对下一年资产管理工作提出建议。</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第十四条</w:t>
      </w:r>
      <w:r>
        <w:rPr>
          <w:rFonts w:ascii="仿宋" w:eastAsia="仿宋" w:hAnsi="仿宋" w:cs="仿宋" w:hint="eastAsia"/>
          <w:b/>
          <w:sz w:val="32"/>
          <w:szCs w:val="32"/>
        </w:rPr>
        <w:t xml:space="preserve">  </w:t>
      </w:r>
      <w:r>
        <w:rPr>
          <w:rFonts w:ascii="仿宋" w:eastAsia="仿宋" w:hAnsi="仿宋" w:cs="仿宋" w:hint="eastAsia"/>
          <w:sz w:val="32"/>
          <w:szCs w:val="32"/>
        </w:rPr>
        <w:t>后勤处在本科教学质量监控与保障工作中的主要职责：</w:t>
      </w:r>
    </w:p>
    <w:p w:rsidR="0060316A" w:rsidRDefault="003B223E">
      <w:pPr>
        <w:pStyle w:val="af1"/>
        <w:spacing w:line="560" w:lineRule="exact"/>
        <w:ind w:left="-360" w:firstLineChars="300" w:firstLine="96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负责校园环境维护管理，建设美丽育人环境；</w:t>
      </w:r>
    </w:p>
    <w:p w:rsidR="0060316A" w:rsidRDefault="003B223E">
      <w:pPr>
        <w:pStyle w:val="af1"/>
        <w:spacing w:line="560" w:lineRule="exact"/>
        <w:ind w:left="-360" w:firstLineChars="300" w:firstLine="96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负责教学设施设备的保养和维修，实施应急抢修项目及小型维修项目；</w:t>
      </w:r>
    </w:p>
    <w:p w:rsidR="0060316A" w:rsidRDefault="003B223E">
      <w:pPr>
        <w:pStyle w:val="af1"/>
        <w:spacing w:line="560" w:lineRule="exact"/>
        <w:ind w:left="-360" w:firstLineChars="300" w:firstLine="96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负责学院宿舍、餐饮和物业服务监管工作。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第十五条</w:t>
      </w:r>
      <w:r>
        <w:rPr>
          <w:rFonts w:ascii="仿宋" w:eastAsia="仿宋" w:hAnsi="仿宋" w:cs="仿宋" w:hint="eastAsia"/>
          <w:sz w:val="32"/>
          <w:szCs w:val="32"/>
        </w:rPr>
        <w:t xml:space="preserve">  </w:t>
      </w:r>
      <w:r>
        <w:rPr>
          <w:rFonts w:ascii="仿宋" w:eastAsia="仿宋" w:hAnsi="仿宋" w:cs="仿宋" w:hint="eastAsia"/>
          <w:sz w:val="32"/>
          <w:szCs w:val="32"/>
        </w:rPr>
        <w:t>图书馆在本科教学质量监控与保障工作中的主要职责：</w:t>
      </w:r>
    </w:p>
    <w:p w:rsidR="0060316A" w:rsidRDefault="003B223E">
      <w:pPr>
        <w:pStyle w:val="af1"/>
        <w:spacing w:line="560" w:lineRule="exact"/>
        <w:ind w:left="-360" w:firstLineChars="300" w:firstLine="96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负责各类教学用馆藏文献信息资源的采集、加工、推广和流通服务；</w:t>
      </w:r>
    </w:p>
    <w:p w:rsidR="0060316A" w:rsidRDefault="003B223E">
      <w:pPr>
        <w:pStyle w:val="af1"/>
        <w:spacing w:line="560" w:lineRule="exact"/>
        <w:ind w:left="-360" w:firstLineChars="300" w:firstLine="96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负责开展师生信息素养教育和培训工作；</w:t>
      </w:r>
    </w:p>
    <w:p w:rsidR="0060316A" w:rsidRDefault="003B223E">
      <w:pPr>
        <w:pStyle w:val="af1"/>
        <w:spacing w:line="560" w:lineRule="exact"/>
        <w:ind w:left="-360" w:firstLineChars="300" w:firstLine="960"/>
        <w:rPr>
          <w:rFonts w:ascii="仿宋" w:eastAsia="仿宋" w:hAnsi="仿宋" w:cs="仿宋"/>
          <w:sz w:val="32"/>
          <w:szCs w:val="32"/>
        </w:rPr>
      </w:pPr>
      <w:r>
        <w:rPr>
          <w:rFonts w:ascii="仿宋" w:eastAsia="仿宋" w:hAnsi="仿宋" w:cs="仿宋" w:hint="eastAsia"/>
          <w:sz w:val="32"/>
          <w:szCs w:val="32"/>
        </w:rPr>
        <w:t xml:space="preserve">3.  </w:t>
      </w:r>
      <w:r>
        <w:rPr>
          <w:rFonts w:ascii="仿宋" w:eastAsia="仿宋" w:hAnsi="仿宋" w:cs="仿宋" w:hint="eastAsia"/>
          <w:sz w:val="32"/>
          <w:szCs w:val="32"/>
        </w:rPr>
        <w:t>利用图书馆资源条件开展多种形式的文化活动。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第十六条</w:t>
      </w:r>
      <w:r>
        <w:rPr>
          <w:rFonts w:ascii="仿宋" w:eastAsia="仿宋" w:hAnsi="仿宋" w:cs="仿宋" w:hint="eastAsia"/>
          <w:sz w:val="32"/>
          <w:szCs w:val="32"/>
        </w:rPr>
        <w:t xml:space="preserve"> </w:t>
      </w:r>
      <w:r>
        <w:rPr>
          <w:rFonts w:ascii="仿宋" w:eastAsia="仿宋" w:hAnsi="仿宋" w:cs="仿宋" w:hint="eastAsia"/>
          <w:sz w:val="32"/>
          <w:szCs w:val="32"/>
        </w:rPr>
        <w:t>院团委（创新创业学院）在本科教学质量监控与保障工作中的主要职责：</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．与相关部门共同完成第二课堂育人工作；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．开展校园文化活动和社会实践；</w:t>
      </w:r>
      <w:r>
        <w:rPr>
          <w:rFonts w:ascii="仿宋" w:eastAsia="仿宋" w:hAnsi="仿宋" w:cs="仿宋" w:hint="eastAsia"/>
          <w:sz w:val="32"/>
          <w:szCs w:val="32"/>
        </w:rPr>
        <w:t xml:space="preserve"> </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．负责创新创业课程体系构建及大学生创新创业训练学分认定管理；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4. </w:t>
      </w:r>
      <w:r>
        <w:rPr>
          <w:rFonts w:ascii="仿宋" w:eastAsia="仿宋" w:hAnsi="仿宋" w:cs="仿宋" w:hint="eastAsia"/>
          <w:sz w:val="32"/>
          <w:szCs w:val="32"/>
        </w:rPr>
        <w:t>实施“卓越计划”，举办创新创业教育实验班。</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第十七条</w:t>
      </w:r>
      <w:r>
        <w:rPr>
          <w:rFonts w:ascii="仿宋" w:eastAsia="仿宋" w:hAnsi="仿宋" w:cs="仿宋" w:hint="eastAsia"/>
          <w:sz w:val="32"/>
          <w:szCs w:val="32"/>
        </w:rPr>
        <w:t xml:space="preserve"> </w:t>
      </w:r>
      <w:r>
        <w:rPr>
          <w:rFonts w:ascii="仿宋" w:eastAsia="仿宋" w:hAnsi="仿宋" w:cs="仿宋" w:hint="eastAsia"/>
          <w:sz w:val="32"/>
          <w:szCs w:val="32"/>
        </w:rPr>
        <w:t>院级教学督导组在本科</w:t>
      </w:r>
      <w:r>
        <w:rPr>
          <w:rFonts w:ascii="仿宋" w:eastAsia="仿宋" w:hAnsi="仿宋" w:cs="仿宋" w:hint="eastAsia"/>
          <w:sz w:val="32"/>
          <w:szCs w:val="32"/>
        </w:rPr>
        <w:t>教学质量监控与保障工作中的主要职责是：</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．深入教学一线进行监督和指导；</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．对教学单位的教学管理进行督促、评价和引导；</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．参与各项有关本科教学的评估工作；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．每年向学院教学质量监控与保障领导小组提交督导组工作报告；</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．根据反馈信息做好改进工作，并对下一年学院本科教学工作提出建议。</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第十八条</w:t>
      </w:r>
      <w:r>
        <w:rPr>
          <w:rFonts w:ascii="仿宋" w:eastAsia="仿宋" w:hAnsi="仿宋" w:cs="仿宋" w:hint="eastAsia"/>
          <w:b/>
          <w:sz w:val="32"/>
          <w:szCs w:val="32"/>
        </w:rPr>
        <w:t xml:space="preserve"> </w:t>
      </w:r>
      <w:r>
        <w:rPr>
          <w:rFonts w:ascii="仿宋" w:eastAsia="仿宋" w:hAnsi="仿宋" w:cs="仿宋" w:hint="eastAsia"/>
          <w:sz w:val="32"/>
          <w:szCs w:val="32"/>
        </w:rPr>
        <w:t>二级学院（部）是学院组织实施本科教育教学工作的主体，在教学质量监控与保障体系中居于基础地位。</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二级学院（部）成立教学质量监控与保障领导小组，组长由二级学院院长（主任）担任，领导小组一般由</w:t>
      </w:r>
      <w:r>
        <w:rPr>
          <w:rFonts w:ascii="仿宋" w:eastAsia="仿宋" w:hAnsi="仿宋" w:cs="仿宋" w:hint="eastAsia"/>
          <w:sz w:val="32"/>
          <w:szCs w:val="32"/>
        </w:rPr>
        <w:t xml:space="preserve"> 3-5 </w:t>
      </w:r>
      <w:r>
        <w:rPr>
          <w:rFonts w:ascii="仿宋" w:eastAsia="仿宋" w:hAnsi="仿宋" w:cs="仿宋" w:hint="eastAsia"/>
          <w:sz w:val="32"/>
          <w:szCs w:val="32"/>
        </w:rPr>
        <w:t>人组成，二级学院（部）督导组组长为成员之一。二级学院（部）教学质量监控与保障领导小组在本科教学质量监控与保障工作中的主要职责：</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．领导本单位的教学质量监控与保障工作；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．根据学院下达的教学质量保障文件和工作部署，制定本单位的教学质量保障工作实施方案；</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．依据学院制定的各类评估指标体系及等级标准，协助组织各类评估工作；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．每年向学院教学质量监控与保障领导小组提交本单位的本科教学工作自评报告及支撑材料；分析研究本单位教学工作中发现的问题进行，提出整改建设措施，并认真落实；</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．接受学院教学质量监控与保障领导小组对教学工作的检查与指导。</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第十九条</w:t>
      </w:r>
      <w:r>
        <w:rPr>
          <w:rFonts w:ascii="仿宋" w:eastAsia="仿宋" w:hAnsi="仿宋" w:cs="仿宋" w:hint="eastAsia"/>
          <w:sz w:val="32"/>
          <w:szCs w:val="32"/>
        </w:rPr>
        <w:t xml:space="preserve"> </w:t>
      </w:r>
      <w:r>
        <w:rPr>
          <w:rFonts w:ascii="仿宋" w:eastAsia="仿宋" w:hAnsi="仿宋" w:cs="仿宋" w:hint="eastAsia"/>
          <w:sz w:val="32"/>
          <w:szCs w:val="32"/>
        </w:rPr>
        <w:t>评估工作由督导组成员及学院聘请的专家共同完成。</w:t>
      </w:r>
    </w:p>
    <w:p w:rsidR="0060316A" w:rsidRDefault="003B223E">
      <w:pPr>
        <w:spacing w:line="560" w:lineRule="exact"/>
        <w:jc w:val="center"/>
        <w:rPr>
          <w:rFonts w:ascii="仿宋" w:eastAsia="仿宋" w:hAnsi="仿宋" w:cs="仿宋"/>
          <w:b/>
          <w:sz w:val="32"/>
          <w:szCs w:val="32"/>
        </w:rPr>
      </w:pPr>
      <w:r>
        <w:rPr>
          <w:rFonts w:ascii="仿宋" w:eastAsia="仿宋" w:hAnsi="仿宋" w:cs="仿宋" w:hint="eastAsia"/>
          <w:b/>
          <w:sz w:val="32"/>
          <w:szCs w:val="32"/>
        </w:rPr>
        <w:t>第三章</w:t>
      </w:r>
      <w:r>
        <w:rPr>
          <w:rFonts w:ascii="仿宋" w:eastAsia="仿宋" w:hAnsi="仿宋" w:cs="仿宋" w:hint="eastAsia"/>
          <w:b/>
          <w:sz w:val="32"/>
          <w:szCs w:val="32"/>
        </w:rPr>
        <w:t xml:space="preserve"> </w:t>
      </w:r>
      <w:r>
        <w:rPr>
          <w:rFonts w:ascii="仿宋" w:eastAsia="仿宋" w:hAnsi="仿宋" w:cs="仿宋" w:hint="eastAsia"/>
          <w:b/>
          <w:sz w:val="32"/>
          <w:szCs w:val="32"/>
        </w:rPr>
        <w:t>教学质量监控与保障系统的运行机制</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第二十条</w:t>
      </w:r>
      <w:r>
        <w:rPr>
          <w:rFonts w:ascii="仿宋" w:eastAsia="仿宋" w:hAnsi="仿宋" w:cs="仿宋" w:hint="eastAsia"/>
          <w:sz w:val="32"/>
          <w:szCs w:val="32"/>
        </w:rPr>
        <w:t xml:space="preserve"> </w:t>
      </w:r>
      <w:r>
        <w:rPr>
          <w:rFonts w:ascii="仿宋" w:eastAsia="仿宋" w:hAnsi="仿宋" w:cs="仿宋" w:hint="eastAsia"/>
          <w:sz w:val="32"/>
          <w:szCs w:val="32"/>
        </w:rPr>
        <w:t>教学质量监控与保障系统由决策控制、信息采集、评估分析、反馈跟踪、持续改进</w:t>
      </w:r>
      <w:r>
        <w:rPr>
          <w:rFonts w:ascii="仿宋" w:eastAsia="仿宋" w:hAnsi="仿宋" w:cs="仿宋" w:hint="eastAsia"/>
          <w:sz w:val="32"/>
          <w:szCs w:val="32"/>
        </w:rPr>
        <w:t>5</w:t>
      </w:r>
      <w:r>
        <w:rPr>
          <w:rFonts w:ascii="仿宋" w:eastAsia="仿宋" w:hAnsi="仿宋" w:cs="仿宋" w:hint="eastAsia"/>
          <w:sz w:val="32"/>
          <w:szCs w:val="32"/>
        </w:rPr>
        <w:t>个子系统构成。</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第二十一条</w:t>
      </w:r>
      <w:r>
        <w:rPr>
          <w:rFonts w:ascii="仿宋" w:eastAsia="仿宋" w:hAnsi="仿宋" w:cs="仿宋" w:hint="eastAsia"/>
          <w:sz w:val="32"/>
          <w:szCs w:val="32"/>
        </w:rPr>
        <w:t xml:space="preserve"> </w:t>
      </w:r>
      <w:r>
        <w:rPr>
          <w:rFonts w:ascii="仿宋" w:eastAsia="仿宋" w:hAnsi="仿宋" w:cs="仿宋" w:hint="eastAsia"/>
          <w:sz w:val="32"/>
          <w:szCs w:val="32"/>
        </w:rPr>
        <w:t>决策控制系统，主要功能包括学院定位与办学思路，专业设置与申报，确定人才培养目标与</w:t>
      </w:r>
      <w:r>
        <w:rPr>
          <w:rFonts w:ascii="仿宋" w:eastAsia="仿宋" w:hAnsi="仿宋" w:cs="仿宋" w:hint="eastAsia"/>
          <w:sz w:val="32"/>
          <w:szCs w:val="32"/>
        </w:rPr>
        <w:t>规格，制定人才培养方案与培养模式。规定学院各课程标准与环节质量标准；进行师资队伍建设、专业建设、课程建设、办学条件建设、教材建设、教科研项目、管理制度建设。使学院的教学工作有章可循，从而对教学管理进行科学决策。</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第二十二条</w:t>
      </w:r>
      <w:r>
        <w:rPr>
          <w:rFonts w:ascii="仿宋" w:eastAsia="仿宋" w:hAnsi="仿宋" w:cs="仿宋" w:hint="eastAsia"/>
          <w:sz w:val="32"/>
          <w:szCs w:val="32"/>
        </w:rPr>
        <w:t xml:space="preserve"> </w:t>
      </w:r>
      <w:r>
        <w:rPr>
          <w:rFonts w:ascii="仿宋" w:eastAsia="仿宋" w:hAnsi="仿宋" w:cs="仿宋" w:hint="eastAsia"/>
          <w:sz w:val="32"/>
          <w:szCs w:val="32"/>
        </w:rPr>
        <w:t>信息采集系统，主要功能包括对教学管理水平、教师的教学质量、学生的学风、教学运行过程及学生学业质量等进行监测，收集、加工整个教学过程运行中与教学质量相关的各种信息。信息采集源头主要由学院领导、教学督导、教师同行、学生教学信息员、学生网上评教、教学过程控制与检查等方式构成。</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第二十三条</w:t>
      </w:r>
      <w:r>
        <w:rPr>
          <w:rFonts w:ascii="仿宋" w:eastAsia="仿宋" w:hAnsi="仿宋" w:cs="仿宋" w:hint="eastAsia"/>
          <w:sz w:val="32"/>
          <w:szCs w:val="32"/>
        </w:rPr>
        <w:t xml:space="preserve"> </w:t>
      </w:r>
      <w:r>
        <w:rPr>
          <w:rFonts w:ascii="仿宋" w:eastAsia="仿宋" w:hAnsi="仿宋" w:cs="仿宋" w:hint="eastAsia"/>
          <w:sz w:val="32"/>
          <w:szCs w:val="32"/>
        </w:rPr>
        <w:t>评估</w:t>
      </w:r>
      <w:r>
        <w:rPr>
          <w:rFonts w:ascii="仿宋" w:eastAsia="仿宋" w:hAnsi="仿宋" w:cs="仿宋" w:hint="eastAsia"/>
          <w:sz w:val="32"/>
          <w:szCs w:val="32"/>
        </w:rPr>
        <w:t>分析系统，主要功能是通过分析和整理教学质量的各种信息，对各项工作考评检查结果进行统计分析、评估，从而对运行过程中出现的新情况、新问题作出反应。</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第二十四条</w:t>
      </w:r>
      <w:r>
        <w:rPr>
          <w:rFonts w:ascii="仿宋" w:eastAsia="仿宋" w:hAnsi="仿宋" w:cs="仿宋" w:hint="eastAsia"/>
          <w:sz w:val="32"/>
          <w:szCs w:val="32"/>
        </w:rPr>
        <w:t xml:space="preserve"> </w:t>
      </w:r>
      <w:r>
        <w:rPr>
          <w:rFonts w:ascii="仿宋" w:eastAsia="仿宋" w:hAnsi="仿宋" w:cs="仿宋" w:hint="eastAsia"/>
          <w:sz w:val="32"/>
          <w:szCs w:val="32"/>
        </w:rPr>
        <w:t>反馈跟踪系统，主要功能包括传输、交流、发布各种与教学质量有关的评估结果，及时全面地反馈质量监测和评估信息，并跟踪反馈结果。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第二十五条</w:t>
      </w:r>
      <w:r>
        <w:rPr>
          <w:rFonts w:ascii="仿宋" w:eastAsia="仿宋" w:hAnsi="仿宋" w:cs="仿宋" w:hint="eastAsia"/>
          <w:sz w:val="32"/>
          <w:szCs w:val="32"/>
        </w:rPr>
        <w:t xml:space="preserve"> </w:t>
      </w:r>
      <w:r>
        <w:rPr>
          <w:rFonts w:ascii="仿宋" w:eastAsia="仿宋" w:hAnsi="仿宋" w:cs="仿宋" w:hint="eastAsia"/>
          <w:sz w:val="32"/>
          <w:szCs w:val="32"/>
        </w:rPr>
        <w:t>持续改进系统，主要功能在于通过反馈跟踪结果，督促教学质量有效持续改进，提高教师的教学水平、改进管理水平和改善教学条件，形成质量监控闭环，使整个教学质量监控与保障体系运行有效。</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第二十六条</w:t>
      </w:r>
      <w:r>
        <w:rPr>
          <w:rFonts w:ascii="仿宋" w:eastAsia="仿宋" w:hAnsi="仿宋" w:cs="仿宋" w:hint="eastAsia"/>
          <w:sz w:val="32"/>
          <w:szCs w:val="32"/>
        </w:rPr>
        <w:t xml:space="preserve"> </w:t>
      </w:r>
      <w:r>
        <w:rPr>
          <w:rFonts w:ascii="仿宋" w:eastAsia="仿宋" w:hAnsi="仿宋" w:cs="仿宋" w:hint="eastAsia"/>
          <w:sz w:val="32"/>
          <w:szCs w:val="32"/>
        </w:rPr>
        <w:t>教学质量监控与保障系统以学院监控</w:t>
      </w:r>
      <w:r>
        <w:rPr>
          <w:rFonts w:ascii="仿宋" w:eastAsia="仿宋" w:hAnsi="仿宋" w:cs="仿宋" w:hint="eastAsia"/>
          <w:sz w:val="32"/>
          <w:szCs w:val="32"/>
        </w:rPr>
        <w:t>为主、逐级负责、分工协作的分级管理的机制来运行。学院党委、行政作为教学管理的决策层，根据经济社会的发展对人才的需求，调整或确定办学思路、人才培养目标，制定教学质量标准，构建教学管理体制，组织教学工作考核评估，对教学质量进行全面调控。</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第二十七条</w:t>
      </w:r>
      <w:r>
        <w:rPr>
          <w:rFonts w:ascii="仿宋" w:eastAsia="仿宋" w:hAnsi="仿宋" w:cs="仿宋" w:hint="eastAsia"/>
          <w:sz w:val="32"/>
          <w:szCs w:val="32"/>
        </w:rPr>
        <w:t xml:space="preserve"> </w:t>
      </w:r>
      <w:r>
        <w:rPr>
          <w:rFonts w:ascii="仿宋" w:eastAsia="仿宋" w:hAnsi="仿宋" w:cs="仿宋" w:hint="eastAsia"/>
          <w:sz w:val="32"/>
          <w:szCs w:val="32"/>
        </w:rPr>
        <w:t>教务处（实践教学中心）作为学院教学管理的执行部门，按照学院确定的目标，组织教学运行，对教学资源进行合理调度，全面执行学院决策；通过教学检查（期初教学检查、期中教学检查、期末教学检查）、教学日志、学生干部座谈会、网上评教对教学运行全程进行分析、控制，确保学院教学秩序的</w:t>
      </w:r>
      <w:r>
        <w:rPr>
          <w:rFonts w:ascii="仿宋" w:eastAsia="仿宋" w:hAnsi="仿宋" w:cs="仿宋" w:hint="eastAsia"/>
          <w:sz w:val="32"/>
          <w:szCs w:val="32"/>
        </w:rPr>
        <w:t>正常运转和教学质量目标的实现。</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第二十八条</w:t>
      </w:r>
      <w:r>
        <w:rPr>
          <w:rFonts w:ascii="仿宋" w:eastAsia="仿宋" w:hAnsi="仿宋" w:cs="仿宋" w:hint="eastAsia"/>
          <w:sz w:val="32"/>
          <w:szCs w:val="32"/>
        </w:rPr>
        <w:t xml:space="preserve"> </w:t>
      </w:r>
      <w:r>
        <w:rPr>
          <w:rFonts w:ascii="仿宋" w:eastAsia="仿宋" w:hAnsi="仿宋" w:cs="仿宋" w:hint="eastAsia"/>
          <w:sz w:val="32"/>
          <w:szCs w:val="32"/>
        </w:rPr>
        <w:t>通过教学督导指导制度、学生教学信息员制度、毕业生追踪制度，形成了对教学运行过程和毕业生质量的监督、评价机制，实现了对教育教学工作及其质量的全面监察。并通过领导听课、督导听课、同行听课、各项教学评估分析报告、毕业生追踪调研报告、学生信息员报告等方式，将教学工作的质量状况和问题及时反馈给学院决策层、教务处（实践教学中心）、教育评估中心、各二级学院（部）和相关职责部门，为学院优化人才培养目标、教学质量标准和提高教学质量提供依据。</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第二十九条</w:t>
      </w:r>
      <w:r>
        <w:rPr>
          <w:rFonts w:ascii="仿宋" w:eastAsia="仿宋" w:hAnsi="仿宋" w:cs="仿宋" w:hint="eastAsia"/>
          <w:sz w:val="32"/>
          <w:szCs w:val="32"/>
        </w:rPr>
        <w:t xml:space="preserve"> </w:t>
      </w:r>
      <w:r>
        <w:rPr>
          <w:rFonts w:ascii="仿宋" w:eastAsia="仿宋" w:hAnsi="仿宋" w:cs="仿宋" w:hint="eastAsia"/>
          <w:sz w:val="32"/>
          <w:szCs w:val="32"/>
        </w:rPr>
        <w:t>二级学院（部）按照学院制定的</w:t>
      </w:r>
      <w:r>
        <w:rPr>
          <w:rFonts w:ascii="仿宋" w:eastAsia="仿宋" w:hAnsi="仿宋" w:cs="仿宋" w:hint="eastAsia"/>
          <w:sz w:val="32"/>
          <w:szCs w:val="32"/>
        </w:rPr>
        <w:t>教学质量标准，全面负责二级学院（部）教学工作及学生管理工作，通过对教学各环节的管理和学院定期和不定期教学检查、同行听课、督导听课、学生教学信息员反馈等渠道及时搜集教学信息，然后由二级学院（部）教学专题会议和教学工作例会研究决定，形成二级学院（部）工作意见，并通过二级学院（部）党政联席会和每两周一次的教师集中等形式，对教学信息进行反馈和处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第三十条</w:t>
      </w:r>
      <w:r>
        <w:rPr>
          <w:rFonts w:ascii="仿宋" w:eastAsia="仿宋" w:hAnsi="仿宋" w:cs="仿宋" w:hint="eastAsia"/>
          <w:sz w:val="32"/>
          <w:szCs w:val="32"/>
        </w:rPr>
        <w:t xml:space="preserve"> </w:t>
      </w:r>
      <w:r>
        <w:rPr>
          <w:rFonts w:ascii="仿宋" w:eastAsia="仿宋" w:hAnsi="仿宋" w:cs="仿宋" w:hint="eastAsia"/>
          <w:sz w:val="32"/>
          <w:szCs w:val="32"/>
        </w:rPr>
        <w:t>教研室是按照学院教学质量标准要求，执行教学任务，组织教师实施各环节教学活动的基层教学单位，是教学质量监控体系中重要的一环。教研室主要负责课程教学质量的监控，即</w:t>
      </w:r>
      <w:r>
        <w:rPr>
          <w:rFonts w:ascii="仿宋" w:eastAsia="仿宋" w:hAnsi="仿宋" w:cs="仿宋" w:hint="eastAsia"/>
          <w:sz w:val="32"/>
          <w:szCs w:val="32"/>
        </w:rPr>
        <w:t>通过组织教学研讨、相互听课、观摩教学示范课等形式，依据学院制定的各主要教学环节质量标准，对教学大纲质量、选用教材质量、教案与课堂教学质量、课程考核命题质量、试卷的评阅质量、毕业论文（设计）的指导质量等进行全面监控，并通过教研活动、二级学院（部）办公会和教学情况反映等形式，向二级学院（部）领导和教师反馈有关质量信息，提出处理建议。</w:t>
      </w:r>
    </w:p>
    <w:p w:rsidR="0060316A" w:rsidRDefault="0060316A">
      <w:pPr>
        <w:spacing w:line="560" w:lineRule="exact"/>
        <w:rPr>
          <w:rFonts w:ascii="仿宋" w:eastAsia="仿宋" w:hAnsi="仿宋" w:cs="仿宋"/>
          <w:sz w:val="32"/>
          <w:szCs w:val="32"/>
        </w:rPr>
      </w:pPr>
    </w:p>
    <w:p w:rsidR="0060316A" w:rsidRDefault="003B223E">
      <w:pPr>
        <w:spacing w:line="560" w:lineRule="exact"/>
        <w:jc w:val="center"/>
        <w:rPr>
          <w:rFonts w:ascii="仿宋" w:eastAsia="仿宋" w:hAnsi="仿宋" w:cs="仿宋"/>
          <w:b/>
          <w:sz w:val="32"/>
          <w:szCs w:val="32"/>
        </w:rPr>
      </w:pPr>
      <w:r>
        <w:rPr>
          <w:rFonts w:ascii="仿宋" w:eastAsia="仿宋" w:hAnsi="仿宋" w:cs="仿宋" w:hint="eastAsia"/>
          <w:b/>
          <w:sz w:val="32"/>
          <w:szCs w:val="32"/>
        </w:rPr>
        <w:t>第四章</w:t>
      </w:r>
      <w:r>
        <w:rPr>
          <w:rFonts w:ascii="仿宋" w:eastAsia="仿宋" w:hAnsi="仿宋" w:cs="仿宋" w:hint="eastAsia"/>
          <w:b/>
          <w:sz w:val="32"/>
          <w:szCs w:val="32"/>
        </w:rPr>
        <w:t xml:space="preserve">  </w:t>
      </w:r>
      <w:r>
        <w:rPr>
          <w:rFonts w:ascii="仿宋" w:eastAsia="仿宋" w:hAnsi="仿宋" w:cs="仿宋" w:hint="eastAsia"/>
          <w:b/>
          <w:sz w:val="32"/>
          <w:szCs w:val="32"/>
        </w:rPr>
        <w:t>教学质量监控与保障体系的质量标准</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第三十一条</w:t>
      </w:r>
      <w:r>
        <w:rPr>
          <w:rFonts w:ascii="仿宋" w:eastAsia="仿宋" w:hAnsi="仿宋" w:cs="仿宋" w:hint="eastAsia"/>
          <w:sz w:val="32"/>
          <w:szCs w:val="32"/>
        </w:rPr>
        <w:t xml:space="preserve">  </w:t>
      </w:r>
      <w:r>
        <w:rPr>
          <w:rFonts w:ascii="仿宋" w:eastAsia="仿宋" w:hAnsi="仿宋" w:cs="仿宋" w:hint="eastAsia"/>
          <w:sz w:val="32"/>
          <w:szCs w:val="32"/>
        </w:rPr>
        <w:t>教学质量标准由课堂教学质量标准、实践教学质量标准和学生学业质量标准三部分组成。根据学院的办学定位和人才培养目标与规格，制</w:t>
      </w:r>
      <w:r>
        <w:rPr>
          <w:rFonts w:ascii="仿宋" w:eastAsia="仿宋" w:hAnsi="仿宋" w:cs="仿宋" w:hint="eastAsia"/>
          <w:sz w:val="32"/>
          <w:szCs w:val="32"/>
        </w:rPr>
        <w:t>订课堂教学、实践教学（包括实验、实习（实训）、课程设计、毕业设计（论文））和学位授予等各主要教学环节质量标准。教学质量监控与保障体系的质量标准是教学质量管理的根本依据，是教学质量监控与保障体系的核心部分。其主要功能是依据教与学的客观规律，制定科学的教师工作质量标准和学生学习质量标准，以此为基础全面规范教与学两个方面的工作。</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第三十二条</w:t>
      </w:r>
      <w:r>
        <w:rPr>
          <w:rFonts w:ascii="仿宋" w:eastAsia="仿宋" w:hAnsi="仿宋" w:cs="仿宋" w:hint="eastAsia"/>
          <w:sz w:val="32"/>
          <w:szCs w:val="32"/>
        </w:rPr>
        <w:t xml:space="preserve">  </w:t>
      </w:r>
      <w:r>
        <w:rPr>
          <w:rFonts w:ascii="仿宋" w:eastAsia="仿宋" w:hAnsi="仿宋" w:cs="仿宋" w:hint="eastAsia"/>
          <w:sz w:val="32"/>
          <w:szCs w:val="32"/>
        </w:rPr>
        <w:t>课堂教学质量标准主要包括：各专业课堂教学质量标准；教学文件（教学大纲、教案、课件等）编写规范；课程试题库建设质量标准；课程建设质量标准；作业、试卷管理和试卷评阅质量标准等。</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第三十三条</w:t>
      </w:r>
      <w:r>
        <w:rPr>
          <w:rFonts w:ascii="仿宋" w:eastAsia="仿宋" w:hAnsi="仿宋" w:cs="仿宋" w:hint="eastAsia"/>
          <w:sz w:val="32"/>
          <w:szCs w:val="32"/>
        </w:rPr>
        <w:t xml:space="preserve"> </w:t>
      </w:r>
      <w:r>
        <w:rPr>
          <w:rFonts w:ascii="仿宋" w:eastAsia="仿宋" w:hAnsi="仿宋" w:cs="仿宋" w:hint="eastAsia"/>
          <w:sz w:val="32"/>
          <w:szCs w:val="32"/>
        </w:rPr>
        <w:t>实践教学质量标准主要包括：本科毕业论文（设计）质量标准；实验教学质量标准；实习（实训）质量标准；课程设计质量标准等。</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第三十四条</w:t>
      </w:r>
      <w:r>
        <w:rPr>
          <w:rFonts w:ascii="仿宋" w:eastAsia="仿宋" w:hAnsi="仿宋" w:cs="仿宋" w:hint="eastAsia"/>
          <w:sz w:val="32"/>
          <w:szCs w:val="32"/>
        </w:rPr>
        <w:t xml:space="preserve"> </w:t>
      </w:r>
      <w:r>
        <w:rPr>
          <w:rFonts w:ascii="仿宋" w:eastAsia="仿宋" w:hAnsi="仿宋" w:cs="仿宋" w:hint="eastAsia"/>
          <w:sz w:val="32"/>
          <w:szCs w:val="32"/>
        </w:rPr>
        <w:t>学生学业质量标准主要包括：本科学生学籍管理规定；学士学位授予条例；大学生创新创业训练学分认定管理规定等。</w:t>
      </w:r>
    </w:p>
    <w:p w:rsidR="0060316A" w:rsidRDefault="0060316A">
      <w:pPr>
        <w:spacing w:line="560" w:lineRule="exact"/>
        <w:jc w:val="center"/>
        <w:rPr>
          <w:rFonts w:ascii="仿宋" w:eastAsia="仿宋" w:hAnsi="仿宋" w:cs="仿宋"/>
          <w:sz w:val="32"/>
          <w:szCs w:val="32"/>
        </w:rPr>
        <w:sectPr w:rsidR="0060316A">
          <w:headerReference w:type="default" r:id="rId37"/>
          <w:footerReference w:type="default" r:id="rId38"/>
          <w:pgSz w:w="11906" w:h="16838"/>
          <w:pgMar w:top="2098" w:right="1474" w:bottom="1984" w:left="1587" w:header="851" w:footer="992" w:gutter="0"/>
          <w:cols w:space="425"/>
          <w:docGrid w:type="lines" w:linePitch="312"/>
        </w:sectPr>
      </w:pPr>
    </w:p>
    <w:p w:rsidR="0060316A" w:rsidRDefault="003B223E">
      <w:pPr>
        <w:spacing w:line="560" w:lineRule="exact"/>
        <w:jc w:val="center"/>
        <w:rPr>
          <w:rFonts w:ascii="仿宋" w:eastAsia="仿宋" w:hAnsi="仿宋" w:cs="仿宋"/>
          <w:b/>
          <w:bCs/>
          <w:kern w:val="0"/>
          <w:sz w:val="32"/>
          <w:szCs w:val="32"/>
          <w:lang w:val="zh-CN"/>
        </w:rPr>
      </w:pPr>
      <w:r>
        <w:rPr>
          <w:rFonts w:ascii="仿宋" w:eastAsia="仿宋" w:hAnsi="仿宋" w:cs="仿宋" w:hint="eastAsia"/>
          <w:b/>
          <w:bCs/>
          <w:kern w:val="0"/>
          <w:sz w:val="32"/>
          <w:szCs w:val="32"/>
          <w:lang w:val="zh-CN"/>
        </w:rPr>
        <w:t>贵州商学院本科教学质量保障与监控体系运行图</w:t>
      </w:r>
    </w:p>
    <w:p w:rsidR="0060316A" w:rsidRDefault="003B223E">
      <w:pPr>
        <w:spacing w:line="560" w:lineRule="exact"/>
        <w:jc w:val="center"/>
        <w:rPr>
          <w:rFonts w:ascii="仿宋" w:eastAsia="仿宋" w:hAnsi="仿宋" w:cs="仿宋"/>
          <w:b/>
          <w:bCs/>
          <w:kern w:val="0"/>
          <w:sz w:val="32"/>
          <w:szCs w:val="32"/>
          <w:lang w:val="zh-CN"/>
        </w:rPr>
      </w:pPr>
      <w:r>
        <w:rPr>
          <w:noProof/>
        </w:rPr>
        <w:pict>
          <v:shape id="_x0000_s1048" type="#_x0000_t75" style="position:absolute;left:0;text-align:left;margin-left:32.35pt;margin-top:3pt;width:667.25pt;height:513.2pt;z-index:-251639808;mso-width-relative:page;mso-height-relative:page">
            <v:imagedata r:id="rId39" o:title=""/>
          </v:shape>
        </w:pict>
      </w:r>
    </w:p>
    <w:p w:rsidR="0060316A" w:rsidRDefault="0060316A">
      <w:pPr>
        <w:spacing w:line="560" w:lineRule="exact"/>
        <w:jc w:val="center"/>
        <w:rPr>
          <w:rFonts w:ascii="仿宋" w:eastAsia="仿宋" w:hAnsi="仿宋" w:cs="仿宋"/>
          <w:sz w:val="32"/>
          <w:szCs w:val="32"/>
        </w:rPr>
      </w:pPr>
    </w:p>
    <w:p w:rsidR="0060316A" w:rsidRDefault="0060316A">
      <w:pPr>
        <w:spacing w:line="560" w:lineRule="exact"/>
        <w:jc w:val="center"/>
        <w:rPr>
          <w:rFonts w:ascii="仿宋" w:eastAsia="仿宋" w:hAnsi="仿宋" w:cs="仿宋"/>
          <w:sz w:val="32"/>
          <w:szCs w:val="32"/>
        </w:rPr>
      </w:pPr>
    </w:p>
    <w:p w:rsidR="0060316A" w:rsidRDefault="0060316A">
      <w:pPr>
        <w:spacing w:line="560" w:lineRule="exact"/>
        <w:jc w:val="center"/>
        <w:rPr>
          <w:rFonts w:ascii="仿宋" w:eastAsia="仿宋" w:hAnsi="仿宋" w:cs="仿宋"/>
          <w:sz w:val="32"/>
          <w:szCs w:val="32"/>
        </w:rPr>
      </w:pPr>
    </w:p>
    <w:p w:rsidR="0060316A" w:rsidRDefault="0060316A">
      <w:pPr>
        <w:spacing w:line="560" w:lineRule="exact"/>
        <w:jc w:val="center"/>
        <w:rPr>
          <w:rFonts w:ascii="仿宋" w:eastAsia="仿宋" w:hAnsi="仿宋" w:cs="仿宋"/>
          <w:sz w:val="32"/>
          <w:szCs w:val="32"/>
        </w:rPr>
      </w:pPr>
    </w:p>
    <w:p w:rsidR="0060316A" w:rsidRDefault="0060316A">
      <w:pPr>
        <w:spacing w:line="560" w:lineRule="exact"/>
        <w:jc w:val="center"/>
        <w:rPr>
          <w:rFonts w:ascii="仿宋" w:eastAsia="仿宋" w:hAnsi="仿宋" w:cs="仿宋"/>
          <w:sz w:val="32"/>
          <w:szCs w:val="32"/>
        </w:rPr>
      </w:pPr>
    </w:p>
    <w:p w:rsidR="0060316A" w:rsidRDefault="0060316A">
      <w:pPr>
        <w:spacing w:line="560" w:lineRule="exact"/>
        <w:rPr>
          <w:rFonts w:ascii="仿宋" w:eastAsia="仿宋" w:hAnsi="仿宋" w:cs="仿宋"/>
          <w:sz w:val="32"/>
          <w:szCs w:val="32"/>
        </w:rPr>
        <w:sectPr w:rsidR="0060316A">
          <w:pgSz w:w="16838" w:h="11906" w:orient="landscape"/>
          <w:pgMar w:top="340" w:right="567" w:bottom="340" w:left="567" w:header="851" w:footer="992" w:gutter="0"/>
          <w:cols w:space="425"/>
          <w:docGrid w:type="lines" w:linePitch="312"/>
        </w:sectPr>
      </w:pPr>
    </w:p>
    <w:p w:rsidR="0060316A" w:rsidRDefault="003B223E">
      <w:pPr>
        <w:spacing w:line="560" w:lineRule="exact"/>
        <w:jc w:val="center"/>
        <w:rPr>
          <w:rFonts w:ascii="仿宋" w:eastAsia="仿宋" w:hAnsi="仿宋" w:cs="仿宋"/>
          <w:b/>
          <w:sz w:val="32"/>
          <w:szCs w:val="32"/>
        </w:rPr>
      </w:pPr>
      <w:r>
        <w:rPr>
          <w:rFonts w:ascii="仿宋" w:eastAsia="仿宋" w:hAnsi="仿宋" w:cs="仿宋" w:hint="eastAsia"/>
          <w:b/>
          <w:sz w:val="32"/>
          <w:szCs w:val="32"/>
        </w:rPr>
        <w:t>第五章</w:t>
      </w:r>
      <w:r>
        <w:rPr>
          <w:rFonts w:ascii="仿宋" w:eastAsia="仿宋" w:hAnsi="仿宋" w:cs="仿宋" w:hint="eastAsia"/>
          <w:b/>
          <w:sz w:val="32"/>
          <w:szCs w:val="32"/>
        </w:rPr>
        <w:t xml:space="preserve"> </w:t>
      </w:r>
      <w:r>
        <w:rPr>
          <w:rFonts w:ascii="仿宋" w:eastAsia="仿宋" w:hAnsi="仿宋" w:cs="仿宋" w:hint="eastAsia"/>
          <w:b/>
          <w:sz w:val="32"/>
          <w:szCs w:val="32"/>
        </w:rPr>
        <w:t>附</w:t>
      </w:r>
      <w:r>
        <w:rPr>
          <w:rFonts w:ascii="仿宋" w:eastAsia="仿宋" w:hAnsi="仿宋" w:cs="仿宋" w:hint="eastAsia"/>
          <w:b/>
          <w:sz w:val="32"/>
          <w:szCs w:val="32"/>
        </w:rPr>
        <w:t xml:space="preserve"> </w:t>
      </w:r>
      <w:r>
        <w:rPr>
          <w:rFonts w:ascii="仿宋" w:eastAsia="仿宋" w:hAnsi="仿宋" w:cs="仿宋" w:hint="eastAsia"/>
          <w:b/>
          <w:sz w:val="32"/>
          <w:szCs w:val="32"/>
        </w:rPr>
        <w:t>则</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第三十五条</w:t>
      </w:r>
      <w:r>
        <w:rPr>
          <w:rFonts w:ascii="仿宋" w:eastAsia="仿宋" w:hAnsi="仿宋" w:cs="仿宋" w:hint="eastAsia"/>
          <w:sz w:val="32"/>
          <w:szCs w:val="32"/>
        </w:rPr>
        <w:t xml:space="preserve"> </w:t>
      </w:r>
      <w:r>
        <w:rPr>
          <w:rFonts w:ascii="仿宋" w:eastAsia="仿宋" w:hAnsi="仿宋" w:cs="仿宋" w:hint="eastAsia"/>
          <w:sz w:val="32"/>
          <w:szCs w:val="32"/>
        </w:rPr>
        <w:t>本条例由教育评估中心负责解释。</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第三十六条</w:t>
      </w:r>
      <w:r>
        <w:rPr>
          <w:rFonts w:ascii="仿宋" w:eastAsia="仿宋" w:hAnsi="仿宋" w:cs="仿宋" w:hint="eastAsia"/>
          <w:sz w:val="32"/>
          <w:szCs w:val="32"/>
        </w:rPr>
        <w:t xml:space="preserve"> </w:t>
      </w:r>
      <w:r>
        <w:rPr>
          <w:rFonts w:ascii="仿宋" w:eastAsia="仿宋" w:hAnsi="仿宋" w:cs="仿宋" w:hint="eastAsia"/>
          <w:sz w:val="32"/>
          <w:szCs w:val="32"/>
        </w:rPr>
        <w:t>本条例自发布之日起施行。</w:t>
      </w: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 w:eastAsia="仿宋" w:hAnsi="仿宋" w:cs="仿宋"/>
          <w:sz w:val="32"/>
          <w:szCs w:val="32"/>
        </w:rPr>
      </w:pPr>
    </w:p>
    <w:p w:rsidR="0060316A" w:rsidRDefault="0060316A">
      <w:pPr>
        <w:spacing w:line="620" w:lineRule="exact"/>
        <w:rPr>
          <w:rFonts w:ascii="仿宋" w:eastAsia="仿宋" w:hAnsi="仿宋" w:cs="仿宋"/>
          <w:sz w:val="32"/>
          <w:szCs w:val="32"/>
        </w:rPr>
      </w:pPr>
    </w:p>
    <w:p w:rsidR="0060316A" w:rsidRDefault="003B223E">
      <w:pPr>
        <w:spacing w:line="620" w:lineRule="exact"/>
        <w:outlineLvl w:val="1"/>
        <w:rPr>
          <w:rFonts w:ascii="SimHei" w:eastAsia="SimHei" w:hAnsi="SimHei" w:cs="SimHei"/>
          <w:sz w:val="32"/>
          <w:szCs w:val="32"/>
        </w:rPr>
      </w:pPr>
      <w:bookmarkStart w:id="1031" w:name="_Toc3334"/>
      <w:bookmarkStart w:id="1032" w:name="_Toc3062"/>
      <w:r>
        <w:rPr>
          <w:rFonts w:ascii="SimHei" w:eastAsia="SimHei" w:hAnsi="SimHei" w:cs="SimHei" w:hint="eastAsia"/>
          <w:sz w:val="44"/>
          <w:szCs w:val="44"/>
        </w:rPr>
        <w:t>（四）实践教学</w:t>
      </w:r>
      <w:bookmarkEnd w:id="1031"/>
      <w:bookmarkEnd w:id="1032"/>
    </w:p>
    <w:p w:rsidR="0060316A" w:rsidRDefault="0060316A">
      <w:pPr>
        <w:spacing w:line="620" w:lineRule="exact"/>
        <w:jc w:val="center"/>
        <w:rPr>
          <w:rFonts w:ascii="仿宋" w:eastAsia="仿宋" w:hAnsi="仿宋" w:cs="仿宋"/>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10</w:t>
      </w:r>
      <w:r>
        <w:rPr>
          <w:rFonts w:ascii="仿宋" w:eastAsia="仿宋" w:hAnsi="仿宋" w:cs="仿宋" w:hint="eastAsia"/>
          <w:sz w:val="32"/>
          <w:szCs w:val="32"/>
        </w:rPr>
        <w:t>号</w:t>
      </w:r>
    </w:p>
    <w:p w:rsidR="0060316A" w:rsidRDefault="0060316A">
      <w:pPr>
        <w:spacing w:line="560" w:lineRule="exact"/>
        <w:jc w:val="center"/>
        <w:rPr>
          <w:rFonts w:ascii="仿宋" w:eastAsia="仿宋" w:hAnsi="仿宋" w:cs="仿宋"/>
          <w:sz w:val="32"/>
          <w:szCs w:val="32"/>
        </w:rPr>
      </w:pPr>
    </w:p>
    <w:p w:rsidR="0060316A" w:rsidRDefault="0060316A">
      <w:pPr>
        <w:spacing w:line="560" w:lineRule="exact"/>
        <w:jc w:val="center"/>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1033" w:name="_Toc17720"/>
      <w:bookmarkStart w:id="1034" w:name="_Toc6519"/>
      <w:bookmarkStart w:id="1035" w:name="_Toc4029"/>
      <w:r>
        <w:rPr>
          <w:rFonts w:ascii="方正小标宋简体" w:eastAsia="方正小标宋简体" w:hAnsi="方正小标宋简体" w:cs="方正小标宋简体" w:hint="eastAsia"/>
          <w:bCs/>
          <w:sz w:val="44"/>
          <w:szCs w:val="44"/>
        </w:rPr>
        <w:t>关于印发《贵州商学院关于综合与仿真性、设计与创新性实验管理办法（试行）》的通知</w:t>
      </w:r>
      <w:bookmarkEnd w:id="1033"/>
      <w:bookmarkEnd w:id="1034"/>
      <w:bookmarkEnd w:id="1035"/>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《贵州商学院关于综合与仿真性、设计与创新性实验管理办法（试行）》经</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2</w:t>
      </w:r>
      <w:r>
        <w:rPr>
          <w:rFonts w:ascii="仿宋" w:eastAsia="仿宋" w:hAnsi="仿宋" w:cs="仿宋" w:hint="eastAsia"/>
          <w:sz w:val="32"/>
          <w:szCs w:val="32"/>
        </w:rPr>
        <w:t>日</w:t>
      </w:r>
      <w:r>
        <w:rPr>
          <w:rFonts w:ascii="仿宋" w:eastAsia="仿宋" w:hAnsi="仿宋" w:cs="仿宋" w:hint="eastAsia"/>
          <w:sz w:val="32"/>
          <w:szCs w:val="32"/>
        </w:rPr>
        <w:t>院长</w:t>
      </w:r>
      <w:r>
        <w:rPr>
          <w:rFonts w:ascii="仿宋" w:eastAsia="仿宋" w:hAnsi="仿宋" w:cs="仿宋" w:hint="eastAsia"/>
          <w:sz w:val="32"/>
          <w:szCs w:val="32"/>
        </w:rPr>
        <w:t>办公会审议通过，现予以印发，请遵照执行。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800" w:firstLine="576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w:t>
      </w:r>
      <w:r>
        <w:rPr>
          <w:rFonts w:ascii="仿宋" w:eastAsia="仿宋" w:hAnsi="仿宋" w:cs="仿宋" w:hint="eastAsia"/>
          <w:sz w:val="32"/>
          <w:szCs w:val="32"/>
        </w:rPr>
        <w:t>12</w:t>
      </w:r>
      <w:r>
        <w:rPr>
          <w:rFonts w:ascii="仿宋" w:eastAsia="仿宋" w:hAnsi="仿宋" w:cs="仿宋" w:hint="eastAsia"/>
          <w:sz w:val="32"/>
          <w:szCs w:val="32"/>
        </w:rPr>
        <w:t>日</w:t>
      </w:r>
    </w:p>
    <w:p w:rsidR="0060316A" w:rsidRDefault="0060316A">
      <w:pPr>
        <w:rPr>
          <w:rFonts w:ascii="SimSun" w:hAnsi="SimSun"/>
          <w:b/>
          <w:sz w:val="44"/>
          <w:szCs w:val="44"/>
        </w:rPr>
      </w:pPr>
    </w:p>
    <w:p w:rsidR="0060316A" w:rsidRDefault="003B223E">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贵州商学院关于综合与仿真性、设计与创新性</w:t>
      </w:r>
    </w:p>
    <w:p w:rsidR="0060316A" w:rsidRDefault="003B223E">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实验管理办法（试行）</w:t>
      </w:r>
    </w:p>
    <w:p w:rsidR="0060316A" w:rsidRDefault="0060316A">
      <w:pPr>
        <w:spacing w:line="560" w:lineRule="exact"/>
        <w:rPr>
          <w:rFonts w:ascii="SimSun"/>
          <w:sz w:val="24"/>
        </w:rPr>
      </w:pPr>
    </w:p>
    <w:p w:rsidR="0060316A" w:rsidRDefault="003B223E">
      <w:pPr>
        <w:spacing w:line="580" w:lineRule="exact"/>
        <w:ind w:firstLineChars="200" w:firstLine="640"/>
        <w:rPr>
          <w:rFonts w:ascii="仿宋" w:eastAsia="仿宋" w:hAnsi="仿宋" w:cs="仿宋"/>
          <w:sz w:val="32"/>
          <w:szCs w:val="32"/>
        </w:rPr>
      </w:pPr>
      <w:r>
        <w:rPr>
          <w:rFonts w:ascii="仿宋" w:eastAsia="仿宋" w:hAnsi="仿宋" w:cs="仿宋" w:hint="eastAsia"/>
          <w:kern w:val="0"/>
          <w:sz w:val="32"/>
          <w:szCs w:val="32"/>
        </w:rPr>
        <w:t>为了加强学生创新思维和综合素质的培养，提高学生的实践能力、创新能力、组织管理能力和科研能力，加大</w:t>
      </w:r>
      <w:r>
        <w:rPr>
          <w:rFonts w:ascii="仿宋" w:eastAsia="仿宋" w:hAnsi="仿宋" w:cs="仿宋" w:hint="eastAsia"/>
          <w:sz w:val="32"/>
          <w:szCs w:val="32"/>
        </w:rPr>
        <w:t>综合与仿真性、设计与创新性实验</w:t>
      </w:r>
      <w:r>
        <w:rPr>
          <w:rFonts w:ascii="仿宋" w:eastAsia="仿宋" w:hAnsi="仿宋" w:cs="仿宋" w:hint="eastAsia"/>
          <w:kern w:val="0"/>
          <w:sz w:val="32"/>
          <w:szCs w:val="32"/>
        </w:rPr>
        <w:t>的开设比例，</w:t>
      </w:r>
      <w:r>
        <w:rPr>
          <w:rFonts w:ascii="仿宋" w:eastAsia="仿宋" w:hAnsi="仿宋" w:cs="仿宋" w:hint="eastAsia"/>
          <w:sz w:val="32"/>
          <w:szCs w:val="32"/>
        </w:rPr>
        <w:t>规范综合与仿真性、设计与创新性实验管理，加快实验教学体系改革和提升实验教学质量，结合我院实际，特制定本办法。</w:t>
      </w:r>
    </w:p>
    <w:p w:rsidR="0060316A" w:rsidRDefault="003B223E">
      <w:pPr>
        <w:spacing w:line="580" w:lineRule="exact"/>
        <w:ind w:firstLineChars="150" w:firstLine="480"/>
        <w:rPr>
          <w:rFonts w:ascii="SimHei" w:eastAsia="SimHei" w:hAnsi="SimHei" w:cs="SimHei"/>
          <w:sz w:val="32"/>
          <w:szCs w:val="32"/>
        </w:rPr>
      </w:pPr>
      <w:r>
        <w:rPr>
          <w:rFonts w:ascii="SimHei" w:eastAsia="SimHei" w:hAnsi="SimHei" w:cs="SimHei" w:hint="eastAsia"/>
          <w:sz w:val="32"/>
          <w:szCs w:val="32"/>
        </w:rPr>
        <w:t>一、综合与仿真性、设计与创新性实验的界定</w:t>
      </w:r>
    </w:p>
    <w:p w:rsidR="0060316A" w:rsidRDefault="003B223E">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（一）综合与仿真性实验</w:t>
      </w:r>
    </w:p>
    <w:p w:rsidR="0060316A" w:rsidRDefault="003B223E">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综合性实验是指学生在掌握一定基础知识和基本操作技能的基础上，运用某一门或多门课程的综合知识，对实验技能、实验方法、实验手段进行综合训练的一种复合性实验。其实验内容一般涉及一门课程的多个知识点或相关课程多个知识点，它不是几个验证性实验的简单组合或叠加，而是多个实验内容的有机组合和交叉分析，使学生理解和掌握各实验内容之间的相互联系及因果关系；综合运用两种或两种以上的实验方法和实验手段完成实验，培养学生独立思考及从不同的角度分析问题、解决问题的能力。</w:t>
      </w:r>
    </w:p>
    <w:p w:rsidR="0060316A" w:rsidRDefault="003B223E">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仿真性实验是指在实验项目条件不具备或实际运行困难，涉及高危或极</w:t>
      </w:r>
      <w:r>
        <w:rPr>
          <w:rFonts w:ascii="仿宋" w:eastAsia="仿宋" w:hAnsi="仿宋" w:cs="仿宋" w:hint="eastAsia"/>
          <w:sz w:val="32"/>
          <w:szCs w:val="32"/>
        </w:rPr>
        <w:t>端环境，高成本、高消耗、不可逆操作、大型综合训练等问题中，以完成教学要求和内容为目标，综合应用场景模拟、多媒体、大数据、三维建模、人工智能、人机交互、传感器、超级计算、虚拟现实、增强现实、云计算等网络化、数字化、智能化技术手段，注重通过场景、文字、图片、视频等各种媒介促进教学准备、线上讨论、线下交流，提高实验教学项目的吸引力和教学有效度。</w:t>
      </w:r>
    </w:p>
    <w:p w:rsidR="0060316A" w:rsidRDefault="003B223E">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（二）设计与创新性实验</w:t>
      </w:r>
    </w:p>
    <w:p w:rsidR="0060316A" w:rsidRDefault="003B223E">
      <w:pPr>
        <w:wordWrap w:val="0"/>
        <w:adjustRightInd w:val="0"/>
        <w:snapToGrid w:val="0"/>
        <w:spacing w:line="580" w:lineRule="exact"/>
        <w:ind w:left="121" w:firstLine="480"/>
        <w:jc w:val="left"/>
        <w:rPr>
          <w:rFonts w:ascii="仿宋" w:eastAsia="仿宋" w:hAnsi="仿宋" w:cs="仿宋"/>
          <w:kern w:val="0"/>
          <w:sz w:val="32"/>
          <w:szCs w:val="32"/>
        </w:rPr>
      </w:pPr>
      <w:r>
        <w:rPr>
          <w:rFonts w:ascii="仿宋" w:eastAsia="仿宋" w:hAnsi="仿宋" w:cs="仿宋" w:hint="eastAsia"/>
          <w:kern w:val="0"/>
          <w:sz w:val="32"/>
          <w:szCs w:val="32"/>
        </w:rPr>
        <w:t>设计性实验一般是在学生常规或综合性实验训练的基础上，经历了一个由浅入深的过程之后开设的。开设时可由指导教师出题目，提供实验条件，提出实验目的、要求</w:t>
      </w:r>
      <w:r>
        <w:rPr>
          <w:rFonts w:ascii="仿宋" w:eastAsia="仿宋" w:hAnsi="仿宋" w:cs="仿宋" w:hint="eastAsia"/>
          <w:kern w:val="0"/>
          <w:sz w:val="32"/>
          <w:szCs w:val="32"/>
        </w:rPr>
        <w:t>，由学生自己拟定步骤、自己选定仪器设备、自己绘制图表等。更进一步的设计性实验则是在指导教师出题后，全部由学生自己组织实验，甚至可以让学生在教师的指导下自己选题、自己设计，以最大限度发挥学生学习的主动性、创造性。</w:t>
      </w:r>
    </w:p>
    <w:p w:rsidR="0060316A" w:rsidRDefault="003B223E">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创新性实验是指在教师指导下学生自选课题、自行设计实验方案，进行具有设计、制作及探索性质的实验，创新性实验结果对教师和学生都是未知的，为达到实验目的，在实验过程中所采用的方法、手段要根据实验进展和需要不断地调整和探索，以培养学生的创新意识和创新能力，是设计性实验的高级形式。</w:t>
      </w:r>
    </w:p>
    <w:p w:rsidR="0060316A" w:rsidRDefault="003B223E">
      <w:pPr>
        <w:spacing w:line="580" w:lineRule="exact"/>
        <w:ind w:firstLineChars="147" w:firstLine="470"/>
        <w:rPr>
          <w:rFonts w:ascii="SimHei" w:eastAsia="SimHei" w:hAnsi="SimHei" w:cs="SimHei"/>
          <w:bCs/>
          <w:sz w:val="32"/>
          <w:szCs w:val="32"/>
        </w:rPr>
      </w:pPr>
      <w:r>
        <w:rPr>
          <w:rFonts w:ascii="SimHei" w:eastAsia="SimHei" w:hAnsi="SimHei" w:cs="SimHei" w:hint="eastAsia"/>
          <w:bCs/>
          <w:sz w:val="32"/>
          <w:szCs w:val="32"/>
        </w:rPr>
        <w:t>二、综合与仿真性、设计与创</w:t>
      </w:r>
      <w:r>
        <w:rPr>
          <w:rFonts w:ascii="SimHei" w:eastAsia="SimHei" w:hAnsi="SimHei" w:cs="SimHei" w:hint="eastAsia"/>
          <w:bCs/>
          <w:sz w:val="32"/>
          <w:szCs w:val="32"/>
        </w:rPr>
        <w:t>新性实验项目的范围和比例</w:t>
      </w:r>
    </w:p>
    <w:p w:rsidR="0060316A" w:rsidRDefault="003B223E">
      <w:pPr>
        <w:spacing w:line="580" w:lineRule="exact"/>
        <w:ind w:firstLineChars="350" w:firstLine="1120"/>
        <w:rPr>
          <w:rFonts w:ascii="仿宋" w:eastAsia="仿宋" w:hAnsi="仿宋" w:cs="仿宋"/>
          <w:sz w:val="32"/>
          <w:szCs w:val="32"/>
        </w:rPr>
      </w:pPr>
      <w:r>
        <w:rPr>
          <w:rFonts w:ascii="仿宋" w:eastAsia="仿宋" w:hAnsi="仿宋" w:cs="仿宋" w:hint="eastAsia"/>
          <w:sz w:val="32"/>
          <w:szCs w:val="32"/>
        </w:rPr>
        <w:t>含有综合与仿真性、设计与创新性实验项目的课程应占含有实验的课程总数的比例达到</w:t>
      </w:r>
      <w:r>
        <w:rPr>
          <w:rFonts w:ascii="仿宋" w:eastAsia="仿宋" w:hAnsi="仿宋" w:cs="仿宋" w:hint="eastAsia"/>
          <w:sz w:val="32"/>
          <w:szCs w:val="32"/>
        </w:rPr>
        <w:t>50</w:t>
      </w:r>
      <w:r>
        <w:rPr>
          <w:rFonts w:ascii="仿宋" w:eastAsia="仿宋" w:hAnsi="仿宋" w:cs="仿宋" w:hint="eastAsia"/>
          <w:sz w:val="32"/>
          <w:szCs w:val="32"/>
        </w:rPr>
        <w:t>％。原则上要求所有课表内和课表外实验课程应根据专业人才培养方案和实验大纲的要求，逐步创造条件开设综合与仿真性、设计与创新性实验项目。</w:t>
      </w:r>
    </w:p>
    <w:p w:rsidR="0060316A" w:rsidRDefault="003B223E">
      <w:pPr>
        <w:spacing w:line="580" w:lineRule="exact"/>
        <w:ind w:firstLineChars="200" w:firstLine="640"/>
        <w:rPr>
          <w:rFonts w:ascii="SimHei" w:eastAsia="SimHei" w:hAnsi="SimHei" w:cs="SimHei"/>
          <w:bCs/>
          <w:sz w:val="32"/>
          <w:szCs w:val="32"/>
        </w:rPr>
      </w:pPr>
      <w:r>
        <w:rPr>
          <w:rFonts w:ascii="SimHei" w:eastAsia="SimHei" w:hAnsi="SimHei" w:cs="SimHei" w:hint="eastAsia"/>
          <w:bCs/>
          <w:sz w:val="32"/>
          <w:szCs w:val="32"/>
        </w:rPr>
        <w:t>三、综合与仿真性、设计与创新性实验设置要求</w:t>
      </w:r>
    </w:p>
    <w:p w:rsidR="0060316A" w:rsidRDefault="003B223E">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一）综合与仿真性、设计与创新性实验应根据课程教学大纲的要求、课程特点和学生知识、能力的可行性，选择一些灵活性比较大，完成思路比较多，学生有发挥余地的内容进行设置，实验的难度不宜太大，操作不宜太复杂。</w:t>
      </w:r>
    </w:p>
    <w:p w:rsidR="0060316A" w:rsidRDefault="003B223E">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（二）综合与仿真性、设计与创新性实验要按照程序进行认定，经过批准后执行。</w:t>
      </w:r>
    </w:p>
    <w:p w:rsidR="0060316A" w:rsidRDefault="003B223E">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（三）鼓励教授、博士开设综合与仿真性、设计与创新性实验，强化实践育人的意识。</w:t>
      </w:r>
    </w:p>
    <w:p w:rsidR="0060316A" w:rsidRDefault="003B223E">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（四）鼓励实验教师把科研成果转化成为实验，以利于培养学生的创新精神和实践能力。</w:t>
      </w:r>
    </w:p>
    <w:p w:rsidR="0060316A" w:rsidRDefault="003B223E">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（五）独立开设的实验课程的设计与创新性实验可以是学生单人，也可以由学生组成小组</w:t>
      </w:r>
      <w:r>
        <w:rPr>
          <w:rFonts w:ascii="仿宋" w:eastAsia="仿宋" w:hAnsi="仿宋" w:cs="仿宋" w:hint="eastAsia"/>
          <w:sz w:val="32"/>
          <w:szCs w:val="32"/>
        </w:rPr>
        <w:t>合作完成。小组完成时应由指导教师明确每个学生在小组内的分工。</w:t>
      </w:r>
    </w:p>
    <w:p w:rsidR="0060316A" w:rsidRDefault="003B223E">
      <w:pPr>
        <w:spacing w:line="580" w:lineRule="exact"/>
        <w:ind w:firstLineChars="200" w:firstLine="640"/>
        <w:rPr>
          <w:rFonts w:ascii="SimHei" w:eastAsia="SimHei" w:hAnsi="SimHei" w:cs="SimHei"/>
          <w:bCs/>
          <w:sz w:val="32"/>
          <w:szCs w:val="32"/>
        </w:rPr>
      </w:pPr>
      <w:r>
        <w:rPr>
          <w:rFonts w:ascii="SimHei" w:eastAsia="SimHei" w:hAnsi="SimHei" w:cs="SimHei" w:hint="eastAsia"/>
          <w:bCs/>
          <w:sz w:val="32"/>
          <w:szCs w:val="32"/>
        </w:rPr>
        <w:t>四、综合与仿真性、设计与创新性实验认定程序</w:t>
      </w:r>
    </w:p>
    <w:p w:rsidR="0060316A" w:rsidRDefault="003B223E">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一）申请：由任课教师或实验指导教师根据该课程实验状况以及目标要求，经过充分论证，提出实验项目、主要内容及方法，并根据现有仪器设备、师资、场地、时间、所需经费等情况提出具体实施办法，并填写《贵州商学院综合与仿真性、设计与创新性实验申请表》（见附件）。</w:t>
      </w:r>
    </w:p>
    <w:p w:rsidR="0060316A" w:rsidRDefault="003B223E">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（二）初审：课程所属教研室进行初审。</w:t>
      </w:r>
    </w:p>
    <w:p w:rsidR="0060316A" w:rsidRDefault="003B223E">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（三）认定：各学院组织</w:t>
      </w:r>
      <w:r>
        <w:rPr>
          <w:rFonts w:ascii="仿宋" w:eastAsia="仿宋" w:hAnsi="仿宋" w:cs="仿宋" w:hint="eastAsia"/>
          <w:sz w:val="32"/>
          <w:szCs w:val="32"/>
        </w:rPr>
        <w:t>3</w:t>
      </w:r>
      <w:r>
        <w:rPr>
          <w:rFonts w:ascii="仿宋" w:eastAsia="仿宋" w:hAnsi="仿宋" w:cs="仿宋" w:hint="eastAsia"/>
          <w:sz w:val="32"/>
          <w:szCs w:val="32"/>
        </w:rPr>
        <w:t>至</w:t>
      </w:r>
      <w:r>
        <w:rPr>
          <w:rFonts w:ascii="仿宋" w:eastAsia="仿宋" w:hAnsi="仿宋" w:cs="仿宋" w:hint="eastAsia"/>
          <w:sz w:val="32"/>
          <w:szCs w:val="32"/>
        </w:rPr>
        <w:t>5</w:t>
      </w:r>
      <w:r>
        <w:rPr>
          <w:rFonts w:ascii="仿宋" w:eastAsia="仿宋" w:hAnsi="仿宋" w:cs="仿宋" w:hint="eastAsia"/>
          <w:sz w:val="32"/>
          <w:szCs w:val="32"/>
        </w:rPr>
        <w:t>名校内专家进行论证，并给出专家组评审意见。</w:t>
      </w:r>
    </w:p>
    <w:p w:rsidR="0060316A" w:rsidRDefault="003B223E">
      <w:pPr>
        <w:wordWrap w:val="0"/>
        <w:adjustRightInd w:val="0"/>
        <w:snapToGrid w:val="0"/>
        <w:spacing w:line="580" w:lineRule="exact"/>
        <w:ind w:firstLineChars="200" w:firstLine="640"/>
        <w:jc w:val="left"/>
        <w:rPr>
          <w:rFonts w:ascii="仿宋" w:eastAsia="仿宋" w:hAnsi="仿宋" w:cs="仿宋"/>
          <w:kern w:val="0"/>
          <w:sz w:val="32"/>
          <w:szCs w:val="32"/>
        </w:rPr>
      </w:pPr>
      <w:r>
        <w:rPr>
          <w:rFonts w:ascii="仿宋" w:eastAsia="仿宋" w:hAnsi="仿宋" w:cs="仿宋" w:hint="eastAsia"/>
          <w:sz w:val="32"/>
          <w:szCs w:val="32"/>
        </w:rPr>
        <w:t>（四）备案：</w:t>
      </w:r>
      <w:r>
        <w:rPr>
          <w:rFonts w:ascii="仿宋" w:eastAsia="仿宋" w:hAnsi="仿宋" w:cs="仿宋" w:hint="eastAsia"/>
          <w:kern w:val="0"/>
          <w:sz w:val="32"/>
          <w:szCs w:val="32"/>
        </w:rPr>
        <w:t>各学院在每学期结束前三周内，将下</w:t>
      </w:r>
      <w:r>
        <w:rPr>
          <w:rFonts w:ascii="仿宋" w:eastAsia="仿宋" w:hAnsi="仿宋" w:cs="仿宋" w:hint="eastAsia"/>
          <w:kern w:val="0"/>
          <w:sz w:val="32"/>
          <w:szCs w:val="32"/>
        </w:rPr>
        <w:t>学期课程中拟新开设的《</w:t>
      </w:r>
      <w:r>
        <w:rPr>
          <w:rFonts w:ascii="仿宋" w:eastAsia="仿宋" w:hAnsi="仿宋" w:cs="仿宋" w:hint="eastAsia"/>
          <w:sz w:val="32"/>
          <w:szCs w:val="32"/>
        </w:rPr>
        <w:t>综合与仿真性、设计与创新性</w:t>
      </w:r>
      <w:r>
        <w:rPr>
          <w:rFonts w:ascii="仿宋" w:eastAsia="仿宋" w:hAnsi="仿宋" w:cs="仿宋" w:hint="eastAsia"/>
          <w:kern w:val="0"/>
          <w:sz w:val="32"/>
          <w:szCs w:val="32"/>
        </w:rPr>
        <w:t>实验项目汇总表》及各项目已经认定的《申请表》</w:t>
      </w:r>
      <w:r>
        <w:rPr>
          <w:rFonts w:ascii="仿宋" w:eastAsia="仿宋" w:hAnsi="仿宋" w:cs="仿宋" w:hint="eastAsia"/>
          <w:sz w:val="32"/>
          <w:szCs w:val="32"/>
        </w:rPr>
        <w:t>报实践教学中心审核、备案。</w:t>
      </w:r>
    </w:p>
    <w:p w:rsidR="0060316A" w:rsidRDefault="003B223E">
      <w:pPr>
        <w:spacing w:line="580" w:lineRule="exact"/>
        <w:ind w:firstLineChars="200" w:firstLine="640"/>
        <w:rPr>
          <w:rFonts w:ascii="SimHei" w:eastAsia="SimHei" w:hAnsi="SimHei" w:cs="SimHei"/>
          <w:bCs/>
          <w:sz w:val="32"/>
          <w:szCs w:val="32"/>
        </w:rPr>
      </w:pPr>
      <w:r>
        <w:rPr>
          <w:rFonts w:ascii="SimHei" w:eastAsia="SimHei" w:hAnsi="SimHei" w:cs="SimHei" w:hint="eastAsia"/>
          <w:bCs/>
          <w:sz w:val="32"/>
          <w:szCs w:val="32"/>
        </w:rPr>
        <w:t>五、存档要求</w:t>
      </w:r>
    </w:p>
    <w:p w:rsidR="0060316A" w:rsidRDefault="003B223E">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各学院做好开设综合与仿真性、设计与创新性实验的相关资料存档工作，以备作为重要的评估检查资料。资料包括：实验申请表、实验教学大纲、实验指导书、批改过的学生实验报告（每个项目</w:t>
      </w:r>
      <w:r>
        <w:rPr>
          <w:rFonts w:ascii="仿宋" w:eastAsia="仿宋" w:hAnsi="仿宋" w:cs="仿宋" w:hint="eastAsia"/>
          <w:sz w:val="32"/>
          <w:szCs w:val="32"/>
        </w:rPr>
        <w:t xml:space="preserve"> 10 </w:t>
      </w:r>
      <w:r>
        <w:rPr>
          <w:rFonts w:ascii="仿宋" w:eastAsia="仿宋" w:hAnsi="仿宋" w:cs="仿宋" w:hint="eastAsia"/>
          <w:sz w:val="32"/>
          <w:szCs w:val="32"/>
        </w:rPr>
        <w:t>份</w:t>
      </w:r>
      <w:r>
        <w:rPr>
          <w:rFonts w:ascii="仿宋" w:eastAsia="仿宋" w:hAnsi="仿宋" w:cs="仿宋" w:hint="eastAsia"/>
          <w:sz w:val="32"/>
          <w:szCs w:val="32"/>
        </w:rPr>
        <w:t>/</w:t>
      </w:r>
      <w:r>
        <w:rPr>
          <w:rFonts w:ascii="仿宋" w:eastAsia="仿宋" w:hAnsi="仿宋" w:cs="仿宋" w:hint="eastAsia"/>
          <w:sz w:val="32"/>
          <w:szCs w:val="32"/>
        </w:rPr>
        <w:t>班）、其它能够反映实验实际效果的实物和资料（包括模型、装置、照片、图片、视频、音频、程序等）。</w:t>
      </w:r>
    </w:p>
    <w:p w:rsidR="0060316A" w:rsidRDefault="003B223E">
      <w:pPr>
        <w:wordWrap w:val="0"/>
        <w:adjustRightInd w:val="0"/>
        <w:snapToGrid w:val="0"/>
        <w:spacing w:line="580" w:lineRule="exact"/>
        <w:ind w:firstLineChars="200" w:firstLine="640"/>
        <w:jc w:val="left"/>
        <w:rPr>
          <w:rFonts w:ascii="仿宋" w:eastAsia="仿宋" w:hAnsi="仿宋" w:cs="仿宋"/>
          <w:kern w:val="0"/>
          <w:sz w:val="32"/>
          <w:szCs w:val="32"/>
        </w:rPr>
      </w:pPr>
      <w:r>
        <w:rPr>
          <w:rFonts w:ascii="仿宋" w:eastAsia="仿宋" w:hAnsi="仿宋" w:cs="仿宋" w:hint="eastAsia"/>
          <w:sz w:val="32"/>
          <w:szCs w:val="32"/>
        </w:rPr>
        <w:t>综合与仿真性、设计与创新性</w:t>
      </w:r>
      <w:r>
        <w:rPr>
          <w:rFonts w:ascii="仿宋" w:eastAsia="仿宋" w:hAnsi="仿宋" w:cs="仿宋" w:hint="eastAsia"/>
          <w:kern w:val="0"/>
          <w:sz w:val="32"/>
          <w:szCs w:val="32"/>
        </w:rPr>
        <w:t>实验是进行实验教学内容更新和提高实验教学质量的重要途径，各学院要加强对</w:t>
      </w:r>
      <w:r>
        <w:rPr>
          <w:rFonts w:ascii="仿宋" w:eastAsia="仿宋" w:hAnsi="仿宋" w:cs="仿宋" w:hint="eastAsia"/>
          <w:sz w:val="32"/>
          <w:szCs w:val="32"/>
        </w:rPr>
        <w:t>综合</w:t>
      </w:r>
      <w:r>
        <w:rPr>
          <w:rFonts w:ascii="仿宋" w:eastAsia="仿宋" w:hAnsi="仿宋" w:cs="仿宋" w:hint="eastAsia"/>
          <w:sz w:val="32"/>
          <w:szCs w:val="32"/>
        </w:rPr>
        <w:t>与仿真性、设计与创新性</w:t>
      </w:r>
      <w:r>
        <w:rPr>
          <w:rFonts w:ascii="仿宋" w:eastAsia="仿宋" w:hAnsi="仿宋" w:cs="仿宋" w:hint="eastAsia"/>
          <w:kern w:val="0"/>
          <w:sz w:val="32"/>
          <w:szCs w:val="32"/>
        </w:rPr>
        <w:t>实验教学改革的领导和支持，重视实验室建设和实验教学工作，为培养具有创新精神、创造能力的高素质人才提供有力的保障。</w:t>
      </w:r>
    </w:p>
    <w:p w:rsidR="0060316A" w:rsidRDefault="003B223E">
      <w:pPr>
        <w:spacing w:line="580" w:lineRule="exact"/>
        <w:ind w:firstLineChars="200" w:firstLine="640"/>
        <w:rPr>
          <w:rFonts w:ascii="SimHei" w:eastAsia="SimHei" w:hAnsi="SimHei" w:cs="SimHei"/>
          <w:bCs/>
          <w:sz w:val="32"/>
          <w:szCs w:val="32"/>
        </w:rPr>
      </w:pPr>
      <w:r>
        <w:rPr>
          <w:rFonts w:ascii="SimHei" w:eastAsia="SimHei" w:hAnsi="SimHei" w:cs="SimHei" w:hint="eastAsia"/>
          <w:bCs/>
          <w:sz w:val="32"/>
          <w:szCs w:val="32"/>
        </w:rPr>
        <w:t>六、附则</w:t>
      </w:r>
    </w:p>
    <w:p w:rsidR="0060316A" w:rsidRDefault="003B223E">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（一）本办法自发布之日起试行。</w:t>
      </w:r>
    </w:p>
    <w:p w:rsidR="0060316A" w:rsidRDefault="003B223E">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（二）本办法由实践教学中心负责解释。</w:t>
      </w:r>
    </w:p>
    <w:p w:rsidR="0060316A" w:rsidRDefault="003B223E">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贵州商学院综合与仿真性、设计与创新性实验</w:t>
      </w:r>
    </w:p>
    <w:p w:rsidR="0060316A" w:rsidRDefault="003B223E">
      <w:pPr>
        <w:spacing w:line="580" w:lineRule="exact"/>
        <w:ind w:firstLineChars="600" w:firstLine="1920"/>
        <w:rPr>
          <w:rFonts w:ascii="仿宋" w:eastAsia="仿宋" w:hAnsi="仿宋" w:cs="仿宋"/>
          <w:sz w:val="32"/>
          <w:szCs w:val="32"/>
        </w:rPr>
      </w:pPr>
      <w:r>
        <w:rPr>
          <w:rFonts w:ascii="仿宋" w:eastAsia="仿宋" w:hAnsi="仿宋" w:cs="仿宋" w:hint="eastAsia"/>
          <w:sz w:val="32"/>
          <w:szCs w:val="32"/>
        </w:rPr>
        <w:t>申请表</w:t>
      </w:r>
    </w:p>
    <w:p w:rsidR="0060316A" w:rsidRDefault="003B223E">
      <w:pPr>
        <w:spacing w:line="560" w:lineRule="exact"/>
        <w:ind w:left="800" w:firstLineChars="300" w:firstLine="96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贵州商学院综合与仿真性、设计与创新性实验</w:t>
      </w:r>
    </w:p>
    <w:p w:rsidR="0060316A" w:rsidRDefault="003B223E">
      <w:pPr>
        <w:spacing w:line="560" w:lineRule="exact"/>
        <w:ind w:left="800" w:firstLineChars="400" w:firstLine="1280"/>
        <w:rPr>
          <w:rFonts w:ascii="仿宋" w:eastAsia="仿宋" w:hAnsi="仿宋" w:cs="仿宋"/>
          <w:sz w:val="32"/>
          <w:szCs w:val="32"/>
        </w:rPr>
      </w:pPr>
      <w:r>
        <w:rPr>
          <w:rFonts w:ascii="仿宋" w:eastAsia="仿宋" w:hAnsi="仿宋" w:cs="仿宋" w:hint="eastAsia"/>
          <w:sz w:val="32"/>
          <w:szCs w:val="32"/>
        </w:rPr>
        <w:t>项目汇总表</w:t>
      </w:r>
    </w:p>
    <w:p w:rsidR="0060316A" w:rsidRDefault="003B223E">
      <w:pPr>
        <w:spacing w:line="500" w:lineRule="exact"/>
        <w:jc w:val="center"/>
        <w:rPr>
          <w:sz w:val="36"/>
          <w:szCs w:val="36"/>
        </w:rPr>
      </w:pPr>
      <w:bookmarkStart w:id="1036" w:name="_Toc29287"/>
      <w:bookmarkStart w:id="1037" w:name="_Toc23411"/>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w:t>
      </w:r>
      <w:r>
        <w:rPr>
          <w:rFonts w:ascii="仿宋" w:eastAsia="仿宋" w:hAnsi="仿宋" w:cs="仿宋" w:hint="eastAsia"/>
          <w:sz w:val="32"/>
          <w:szCs w:val="32"/>
        </w:rPr>
        <w:t>15</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_GBK" w:eastAsia="方正小标宋_GBK" w:hAnsi="方正小标宋_GBK" w:cs="方正小标宋_GBK"/>
          <w:bCs/>
          <w:sz w:val="44"/>
          <w:szCs w:val="44"/>
        </w:rPr>
      </w:pPr>
      <w:bookmarkStart w:id="1038" w:name="_Toc17132"/>
      <w:bookmarkStart w:id="1039" w:name="_Toc20017"/>
      <w:bookmarkStart w:id="1040" w:name="_Toc12945"/>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sz w:val="44"/>
          <w:szCs w:val="44"/>
        </w:rPr>
        <w:t>贵州商学院本科学生实习教学工作管理规定（试行）</w:t>
      </w:r>
      <w:r>
        <w:rPr>
          <w:rFonts w:ascii="方正小标宋_GBK" w:eastAsia="方正小标宋_GBK" w:hAnsi="方正小标宋_GBK" w:cs="方正小标宋_GBK" w:hint="eastAsia"/>
          <w:bCs/>
          <w:sz w:val="44"/>
          <w:szCs w:val="44"/>
        </w:rPr>
        <w:t>》的通知</w:t>
      </w:r>
      <w:bookmarkEnd w:id="1038"/>
      <w:bookmarkEnd w:id="1039"/>
      <w:bookmarkEnd w:id="1040"/>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r>
        <w:rPr>
          <w:rFonts w:ascii="仿宋" w:eastAsia="仿宋" w:hAnsi="仿宋" w:cs="仿宋" w:hint="eastAsia"/>
          <w:sz w:val="32"/>
          <w:szCs w:val="32"/>
        </w:rPr>
        <w:t>、各二级学院</w:t>
      </w:r>
      <w:r>
        <w:rPr>
          <w:rFonts w:ascii="仿宋" w:eastAsia="仿宋" w:hAnsi="仿宋" w:cs="仿宋" w:hint="eastAsia"/>
          <w:sz w:val="32"/>
          <w:szCs w:val="32"/>
        </w:rPr>
        <w:t>：</w:t>
      </w:r>
    </w:p>
    <w:p w:rsidR="0060316A" w:rsidRDefault="003B223E">
      <w:pPr>
        <w:shd w:val="clear" w:color="auto" w:fill="FFFFFF"/>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《贵州商学院本科学生实习教学工作管理规定（试行）》已经学院院长办公会议审议通过，现予以印发，请遵照执行。</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 xml:space="preserve"> </w:t>
      </w: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napToGrid w:val="0"/>
        <w:spacing w:line="560" w:lineRule="exact"/>
        <w:jc w:val="center"/>
        <w:rPr>
          <w:rFonts w:ascii="方正小标宋_GBK" w:eastAsia="方正小标宋_GBK" w:hAnsi="方正小标宋_GBK" w:cs="方正小标宋_GBK"/>
          <w:bCs/>
          <w:color w:val="000000" w:themeColor="text1"/>
          <w:kern w:val="36"/>
          <w:sz w:val="44"/>
          <w:szCs w:val="44"/>
          <w:lang w:val="zh-CN"/>
        </w:rPr>
      </w:pPr>
      <w:bookmarkStart w:id="1041" w:name="_Toc18731"/>
      <w:r>
        <w:rPr>
          <w:rFonts w:ascii="方正小标宋_GBK" w:eastAsia="方正小标宋_GBK" w:hAnsi="方正小标宋_GBK" w:cs="方正小标宋_GBK" w:hint="eastAsia"/>
          <w:bCs/>
          <w:color w:val="000000" w:themeColor="text1"/>
          <w:kern w:val="36"/>
          <w:sz w:val="44"/>
          <w:szCs w:val="44"/>
          <w:lang w:val="zh-CN"/>
        </w:rPr>
        <w:t>贵州商学院本科学生实习教学工作</w:t>
      </w:r>
      <w:bookmarkEnd w:id="1036"/>
      <w:r>
        <w:rPr>
          <w:rFonts w:ascii="方正小标宋_GBK" w:eastAsia="方正小标宋_GBK" w:hAnsi="方正小标宋_GBK" w:cs="方正小标宋_GBK" w:hint="eastAsia"/>
          <w:bCs/>
          <w:color w:val="000000" w:themeColor="text1"/>
          <w:kern w:val="36"/>
          <w:sz w:val="44"/>
          <w:szCs w:val="44"/>
          <w:lang w:val="zh-CN"/>
        </w:rPr>
        <w:t>管理规定（试行）</w:t>
      </w:r>
      <w:bookmarkEnd w:id="1037"/>
      <w:bookmarkEnd w:id="1041"/>
    </w:p>
    <w:p w:rsidR="0060316A" w:rsidRDefault="0060316A">
      <w:pPr>
        <w:snapToGrid w:val="0"/>
        <w:spacing w:line="560" w:lineRule="exact"/>
        <w:jc w:val="center"/>
        <w:rPr>
          <w:rFonts w:ascii="仿宋" w:eastAsia="仿宋" w:hAnsi="仿宋" w:cs="仿宋"/>
          <w:b/>
          <w:color w:val="000000" w:themeColor="text1"/>
          <w:kern w:val="36"/>
          <w:sz w:val="32"/>
          <w:szCs w:val="32"/>
          <w:lang w:val="zh-CN"/>
        </w:rPr>
      </w:pPr>
    </w:p>
    <w:p w:rsidR="0060316A" w:rsidRDefault="003B223E">
      <w:pPr>
        <w:snapToGrid w:val="0"/>
        <w:spacing w:line="560" w:lineRule="exact"/>
        <w:ind w:firstLineChars="200" w:firstLine="640"/>
        <w:jc w:val="center"/>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第一章</w:t>
      </w:r>
      <w:r>
        <w:rPr>
          <w:rFonts w:ascii="仿宋" w:eastAsia="仿宋" w:hAnsi="仿宋" w:cs="仿宋" w:hint="eastAsia"/>
          <w:color w:val="000000" w:themeColor="text1"/>
          <w:kern w:val="0"/>
          <w:sz w:val="32"/>
          <w:szCs w:val="32"/>
        </w:rPr>
        <w:t xml:space="preserve">  </w:t>
      </w:r>
      <w:r>
        <w:rPr>
          <w:rFonts w:ascii="仿宋" w:eastAsia="仿宋" w:hAnsi="仿宋" w:cs="仿宋" w:hint="eastAsia"/>
          <w:color w:val="000000" w:themeColor="text1"/>
          <w:kern w:val="0"/>
          <w:sz w:val="32"/>
          <w:szCs w:val="32"/>
        </w:rPr>
        <w:t>总则</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
          <w:color w:val="000000" w:themeColor="text1"/>
          <w:kern w:val="0"/>
          <w:sz w:val="32"/>
          <w:szCs w:val="32"/>
        </w:rPr>
        <w:t>第一条</w:t>
      </w:r>
      <w:r>
        <w:rPr>
          <w:rFonts w:ascii="仿宋" w:eastAsia="仿宋" w:hAnsi="仿宋" w:cs="仿宋" w:hint="eastAsia"/>
          <w:b/>
          <w:color w:val="000000" w:themeColor="text1"/>
          <w:kern w:val="0"/>
          <w:sz w:val="32"/>
          <w:szCs w:val="32"/>
        </w:rPr>
        <w:t xml:space="preserve">  </w:t>
      </w:r>
      <w:r>
        <w:rPr>
          <w:rFonts w:ascii="仿宋" w:eastAsia="仿宋" w:hAnsi="仿宋" w:cs="仿宋" w:hint="eastAsia"/>
          <w:bCs/>
          <w:color w:val="000000" w:themeColor="text1"/>
          <w:kern w:val="0"/>
          <w:sz w:val="32"/>
          <w:szCs w:val="32"/>
        </w:rPr>
        <w:t>实习教学是人才培养方案的重要组成部分，是实现本科教学培养目标的重要教学环节，是全面贯彻党的教育方针，坚持理论与实践相结合的重要方式。为进一步加强和规范实习教学管理，提高实习教学质量，依据本科教学培养目标和要求，结合学院实际，特制定本规定。</w:t>
      </w:r>
    </w:p>
    <w:p w:rsidR="0060316A" w:rsidRDefault="003B223E">
      <w:pPr>
        <w:snapToGrid w:val="0"/>
        <w:spacing w:line="560" w:lineRule="exact"/>
        <w:ind w:firstLineChars="200" w:firstLine="640"/>
        <w:jc w:val="center"/>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第二章</w:t>
      </w:r>
      <w:r>
        <w:rPr>
          <w:rFonts w:ascii="仿宋" w:eastAsia="仿宋" w:hAnsi="仿宋" w:cs="仿宋" w:hint="eastAsia"/>
          <w:color w:val="000000" w:themeColor="text1"/>
          <w:kern w:val="0"/>
          <w:sz w:val="32"/>
          <w:szCs w:val="32"/>
        </w:rPr>
        <w:t xml:space="preserve">  </w:t>
      </w:r>
      <w:r>
        <w:rPr>
          <w:rFonts w:ascii="仿宋" w:eastAsia="仿宋" w:hAnsi="仿宋" w:cs="仿宋" w:hint="eastAsia"/>
          <w:color w:val="000000" w:themeColor="text1"/>
          <w:kern w:val="0"/>
          <w:sz w:val="32"/>
          <w:szCs w:val="32"/>
        </w:rPr>
        <w:t>实习教学范畴</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
          <w:color w:val="000000" w:themeColor="text1"/>
          <w:kern w:val="0"/>
          <w:sz w:val="32"/>
          <w:szCs w:val="32"/>
        </w:rPr>
        <w:t>第二条</w:t>
      </w:r>
      <w:r>
        <w:rPr>
          <w:rFonts w:ascii="仿宋" w:eastAsia="仿宋" w:hAnsi="仿宋" w:cs="仿宋" w:hint="eastAsia"/>
          <w:b/>
          <w:color w:val="000000" w:themeColor="text1"/>
          <w:kern w:val="0"/>
          <w:sz w:val="32"/>
          <w:szCs w:val="32"/>
        </w:rPr>
        <w:t xml:space="preserve">  </w:t>
      </w:r>
      <w:r>
        <w:rPr>
          <w:rFonts w:ascii="仿宋" w:eastAsia="仿宋" w:hAnsi="仿宋" w:cs="仿宋" w:hint="eastAsia"/>
          <w:bCs/>
          <w:color w:val="000000" w:themeColor="text1"/>
          <w:kern w:val="0"/>
          <w:sz w:val="32"/>
          <w:szCs w:val="32"/>
        </w:rPr>
        <w:t>本规定的实习教学范畴是指本科人才培养方案中规定的认知实习、专业实习、毕业实习等各类教学实习。</w:t>
      </w:r>
    </w:p>
    <w:p w:rsidR="0060316A" w:rsidRDefault="003B223E">
      <w:pPr>
        <w:snapToGrid w:val="0"/>
        <w:spacing w:line="560" w:lineRule="exact"/>
        <w:ind w:firstLineChars="200" w:firstLine="640"/>
        <w:jc w:val="center"/>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第三章</w:t>
      </w:r>
      <w:r>
        <w:rPr>
          <w:rFonts w:ascii="仿宋" w:eastAsia="仿宋" w:hAnsi="仿宋" w:cs="仿宋" w:hint="eastAsia"/>
          <w:color w:val="000000" w:themeColor="text1"/>
          <w:kern w:val="0"/>
          <w:sz w:val="32"/>
          <w:szCs w:val="32"/>
        </w:rPr>
        <w:t xml:space="preserve">  </w:t>
      </w:r>
      <w:r>
        <w:rPr>
          <w:rFonts w:ascii="仿宋" w:eastAsia="仿宋" w:hAnsi="仿宋" w:cs="仿宋" w:hint="eastAsia"/>
          <w:color w:val="000000" w:themeColor="text1"/>
          <w:kern w:val="0"/>
          <w:sz w:val="32"/>
          <w:szCs w:val="32"/>
        </w:rPr>
        <w:t>实习教学目的和要求</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
          <w:color w:val="000000" w:themeColor="text1"/>
          <w:kern w:val="0"/>
          <w:sz w:val="32"/>
          <w:szCs w:val="32"/>
        </w:rPr>
        <w:t>第三条</w:t>
      </w:r>
      <w:r>
        <w:rPr>
          <w:rFonts w:ascii="仿宋" w:eastAsia="仿宋" w:hAnsi="仿宋" w:cs="仿宋" w:hint="eastAsia"/>
          <w:b/>
          <w:color w:val="000000" w:themeColor="text1"/>
          <w:kern w:val="0"/>
          <w:sz w:val="32"/>
          <w:szCs w:val="32"/>
        </w:rPr>
        <w:t xml:space="preserve">  </w:t>
      </w:r>
      <w:r>
        <w:rPr>
          <w:rFonts w:ascii="仿宋" w:eastAsia="仿宋" w:hAnsi="仿宋" w:cs="仿宋" w:hint="eastAsia"/>
          <w:bCs/>
          <w:color w:val="000000" w:themeColor="text1"/>
          <w:kern w:val="0"/>
          <w:sz w:val="32"/>
          <w:szCs w:val="32"/>
        </w:rPr>
        <w:t>全面贯彻党的教育方针，使学生通过实习，了解社会，接触实际，巩固专业理论、知识、方法和提高实际操作技能，达到教育与实践相结合的目的，确立牢固的专业思想。</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（一）通过实习，进一步了解并掌握专业业务知识和专业技能，提高运用所学专业理论知识观察问题、分析问题和解决问题的能力。</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u w:val="single"/>
        </w:rPr>
      </w:pPr>
      <w:r>
        <w:rPr>
          <w:rFonts w:ascii="仿宋" w:eastAsia="仿宋" w:hAnsi="仿宋" w:cs="仿宋" w:hint="eastAsia"/>
          <w:bCs/>
          <w:color w:val="000000" w:themeColor="text1"/>
          <w:kern w:val="0"/>
          <w:sz w:val="32"/>
          <w:szCs w:val="32"/>
        </w:rPr>
        <w:t>（二）通过实习，培养调查研究的能力，为撰写毕业论文（设计）打好基础。</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（三）通过实习，提高思想素质，巩固专业思想，培养良好的职业道德和工作作风。</w:t>
      </w:r>
    </w:p>
    <w:p w:rsidR="0060316A" w:rsidRDefault="003B223E">
      <w:pPr>
        <w:snapToGrid w:val="0"/>
        <w:spacing w:line="560" w:lineRule="exact"/>
        <w:ind w:firstLineChars="200" w:firstLine="640"/>
        <w:jc w:val="center"/>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第四章</w:t>
      </w:r>
      <w:r>
        <w:rPr>
          <w:rFonts w:ascii="仿宋" w:eastAsia="仿宋" w:hAnsi="仿宋" w:cs="仿宋" w:hint="eastAsia"/>
          <w:color w:val="000000" w:themeColor="text1"/>
          <w:kern w:val="0"/>
          <w:sz w:val="32"/>
          <w:szCs w:val="32"/>
        </w:rPr>
        <w:t xml:space="preserve">  </w:t>
      </w:r>
      <w:r>
        <w:rPr>
          <w:rFonts w:ascii="仿宋" w:eastAsia="仿宋" w:hAnsi="仿宋" w:cs="仿宋" w:hint="eastAsia"/>
          <w:color w:val="000000" w:themeColor="text1"/>
          <w:kern w:val="0"/>
          <w:sz w:val="32"/>
          <w:szCs w:val="32"/>
        </w:rPr>
        <w:t>实习教学计划</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
          <w:color w:val="000000" w:themeColor="text1"/>
          <w:kern w:val="0"/>
          <w:sz w:val="32"/>
          <w:szCs w:val="32"/>
        </w:rPr>
        <w:t>第四条</w:t>
      </w:r>
      <w:r>
        <w:rPr>
          <w:rFonts w:ascii="仿宋" w:eastAsia="仿宋" w:hAnsi="仿宋" w:cs="仿宋" w:hint="eastAsia"/>
          <w:b/>
          <w:color w:val="000000" w:themeColor="text1"/>
          <w:kern w:val="0"/>
          <w:sz w:val="32"/>
          <w:szCs w:val="32"/>
        </w:rPr>
        <w:t xml:space="preserve">  </w:t>
      </w:r>
      <w:r>
        <w:rPr>
          <w:rFonts w:ascii="仿宋" w:eastAsia="仿宋" w:hAnsi="仿宋" w:cs="仿宋" w:hint="eastAsia"/>
          <w:bCs/>
          <w:color w:val="000000" w:themeColor="text1"/>
          <w:kern w:val="0"/>
          <w:sz w:val="32"/>
          <w:szCs w:val="32"/>
        </w:rPr>
        <w:t>实习教学计划应根据人才培养方案中对实习教学的内容、时间、教学进程等进行全面、系统、科学的安排，以便实习教学的组织与实施。</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
          <w:color w:val="000000" w:themeColor="text1"/>
          <w:kern w:val="0"/>
          <w:sz w:val="32"/>
          <w:szCs w:val="32"/>
        </w:rPr>
        <w:t>第五条</w:t>
      </w:r>
      <w:r>
        <w:rPr>
          <w:rFonts w:ascii="仿宋" w:eastAsia="仿宋" w:hAnsi="仿宋" w:cs="仿宋" w:hint="eastAsia"/>
          <w:b/>
          <w:color w:val="000000" w:themeColor="text1"/>
          <w:kern w:val="0"/>
          <w:sz w:val="32"/>
          <w:szCs w:val="32"/>
        </w:rPr>
        <w:t xml:space="preserve">  </w:t>
      </w:r>
      <w:r>
        <w:rPr>
          <w:rFonts w:ascii="仿宋" w:eastAsia="仿宋" w:hAnsi="仿宋" w:cs="仿宋" w:hint="eastAsia"/>
          <w:bCs/>
          <w:color w:val="000000" w:themeColor="text1"/>
          <w:kern w:val="0"/>
          <w:sz w:val="32"/>
          <w:szCs w:val="32"/>
        </w:rPr>
        <w:t>各二级学院应根据本科人才培养目标，结合专业理论知识和技能的具体要求，组织学生进行实习。</w:t>
      </w:r>
    </w:p>
    <w:p w:rsidR="0060316A" w:rsidRDefault="003B223E">
      <w:pPr>
        <w:snapToGrid w:val="0"/>
        <w:spacing w:line="560" w:lineRule="exact"/>
        <w:ind w:firstLineChars="200" w:firstLine="640"/>
        <w:jc w:val="center"/>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第五章</w:t>
      </w:r>
      <w:r>
        <w:rPr>
          <w:rFonts w:ascii="仿宋" w:eastAsia="仿宋" w:hAnsi="仿宋" w:cs="仿宋" w:hint="eastAsia"/>
          <w:color w:val="000000" w:themeColor="text1"/>
          <w:kern w:val="0"/>
          <w:sz w:val="32"/>
          <w:szCs w:val="32"/>
        </w:rPr>
        <w:t xml:space="preserve">  </w:t>
      </w:r>
      <w:r>
        <w:rPr>
          <w:rFonts w:ascii="仿宋" w:eastAsia="仿宋" w:hAnsi="仿宋" w:cs="仿宋" w:hint="eastAsia"/>
          <w:color w:val="000000" w:themeColor="text1"/>
          <w:kern w:val="0"/>
          <w:sz w:val="32"/>
          <w:szCs w:val="32"/>
        </w:rPr>
        <w:t>实习教学大纲</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
          <w:color w:val="000000" w:themeColor="text1"/>
          <w:kern w:val="0"/>
          <w:sz w:val="32"/>
          <w:szCs w:val="32"/>
        </w:rPr>
        <w:t>第六条</w:t>
      </w:r>
      <w:r>
        <w:rPr>
          <w:rFonts w:ascii="仿宋" w:eastAsia="仿宋" w:hAnsi="仿宋" w:cs="仿宋" w:hint="eastAsia"/>
          <w:b/>
          <w:color w:val="000000" w:themeColor="text1"/>
          <w:kern w:val="0"/>
          <w:sz w:val="32"/>
          <w:szCs w:val="32"/>
        </w:rPr>
        <w:t xml:space="preserve">  </w:t>
      </w:r>
      <w:r>
        <w:rPr>
          <w:rFonts w:ascii="仿宋" w:eastAsia="仿宋" w:hAnsi="仿宋" w:cs="仿宋" w:hint="eastAsia"/>
          <w:bCs/>
          <w:color w:val="000000" w:themeColor="text1"/>
          <w:kern w:val="0"/>
          <w:sz w:val="32"/>
          <w:szCs w:val="32"/>
        </w:rPr>
        <w:t>实习教学大纲是根据本科专业的培养目标和实习业务范围的教学要求，结合学院的实际情况而制订的实习教学指导性文件，是组织实习、进行实习考核和对实习教学质量进行考评的依据。</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
          <w:color w:val="000000" w:themeColor="text1"/>
          <w:kern w:val="0"/>
          <w:sz w:val="32"/>
          <w:szCs w:val="32"/>
        </w:rPr>
        <w:t>第七条</w:t>
      </w:r>
      <w:r>
        <w:rPr>
          <w:rFonts w:ascii="仿宋" w:eastAsia="仿宋" w:hAnsi="仿宋" w:cs="仿宋" w:hint="eastAsia"/>
          <w:b/>
          <w:color w:val="000000" w:themeColor="text1"/>
          <w:kern w:val="0"/>
          <w:sz w:val="32"/>
          <w:szCs w:val="32"/>
        </w:rPr>
        <w:t xml:space="preserve">  </w:t>
      </w:r>
      <w:r>
        <w:rPr>
          <w:rFonts w:ascii="仿宋" w:eastAsia="仿宋" w:hAnsi="仿宋" w:cs="仿宋" w:hint="eastAsia"/>
          <w:bCs/>
          <w:color w:val="000000" w:themeColor="text1"/>
          <w:kern w:val="0"/>
          <w:sz w:val="32"/>
          <w:szCs w:val="32"/>
        </w:rPr>
        <w:t>凡本科人才培养方案和教学计划中规定的各类实习教学环节，各二级学院都应根据不同的教学目标，制订相应的实习教学大纲。</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
          <w:color w:val="000000" w:themeColor="text1"/>
          <w:kern w:val="0"/>
          <w:sz w:val="32"/>
          <w:szCs w:val="32"/>
        </w:rPr>
        <w:t>第八条</w:t>
      </w:r>
      <w:r>
        <w:rPr>
          <w:rFonts w:ascii="仿宋" w:eastAsia="仿宋" w:hAnsi="仿宋" w:cs="仿宋" w:hint="eastAsia"/>
          <w:b/>
          <w:color w:val="000000" w:themeColor="text1"/>
          <w:kern w:val="0"/>
          <w:sz w:val="32"/>
          <w:szCs w:val="32"/>
        </w:rPr>
        <w:t xml:space="preserve">  </w:t>
      </w:r>
      <w:r>
        <w:rPr>
          <w:rFonts w:ascii="仿宋" w:eastAsia="仿宋" w:hAnsi="仿宋" w:cs="仿宋" w:hint="eastAsia"/>
          <w:bCs/>
          <w:color w:val="000000" w:themeColor="text1"/>
          <w:kern w:val="0"/>
          <w:sz w:val="32"/>
          <w:szCs w:val="32"/>
        </w:rPr>
        <w:t>实习教学大纲应按专业分别制订，实习教学大纲应包括实习性质、实习目的、实习内容、实习计划、学分、实习形式、实习纪律、实习的具体要求、实习的考核方式、大纲制订人、审核人及制订时间等方面的内容。</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
          <w:color w:val="000000" w:themeColor="text1"/>
          <w:kern w:val="0"/>
          <w:sz w:val="32"/>
          <w:szCs w:val="32"/>
        </w:rPr>
        <w:t>第九条</w:t>
      </w:r>
      <w:r>
        <w:rPr>
          <w:rFonts w:ascii="仿宋" w:eastAsia="仿宋" w:hAnsi="仿宋" w:cs="仿宋" w:hint="eastAsia"/>
          <w:b/>
          <w:color w:val="000000" w:themeColor="text1"/>
          <w:kern w:val="0"/>
          <w:sz w:val="32"/>
          <w:szCs w:val="32"/>
        </w:rPr>
        <w:t xml:space="preserve">  </w:t>
      </w:r>
      <w:r>
        <w:rPr>
          <w:rFonts w:ascii="仿宋" w:eastAsia="仿宋" w:hAnsi="仿宋" w:cs="仿宋" w:hint="eastAsia"/>
          <w:bCs/>
          <w:color w:val="000000" w:themeColor="text1"/>
          <w:kern w:val="0"/>
          <w:sz w:val="32"/>
          <w:szCs w:val="32"/>
        </w:rPr>
        <w:t>实习指导教师</w:t>
      </w:r>
      <w:r>
        <w:rPr>
          <w:rFonts w:ascii="仿宋" w:eastAsia="仿宋" w:hAnsi="仿宋" w:cs="仿宋" w:hint="eastAsia"/>
          <w:bCs/>
          <w:color w:val="000000" w:themeColor="text1"/>
          <w:kern w:val="0"/>
          <w:sz w:val="32"/>
          <w:szCs w:val="32"/>
        </w:rPr>
        <w:t>应按实习教学大纲要求完成实习指导工作；学生应按实习教学大纲要求完成实习。</w:t>
      </w:r>
    </w:p>
    <w:p w:rsidR="0060316A" w:rsidRDefault="003B223E">
      <w:pPr>
        <w:snapToGrid w:val="0"/>
        <w:spacing w:line="560" w:lineRule="exact"/>
        <w:ind w:firstLineChars="200" w:firstLine="640"/>
        <w:jc w:val="center"/>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第六章</w:t>
      </w:r>
      <w:r>
        <w:rPr>
          <w:rFonts w:ascii="仿宋" w:eastAsia="仿宋" w:hAnsi="仿宋" w:cs="仿宋" w:hint="eastAsia"/>
          <w:color w:val="000000" w:themeColor="text1"/>
          <w:kern w:val="0"/>
          <w:sz w:val="32"/>
          <w:szCs w:val="32"/>
        </w:rPr>
        <w:t xml:space="preserve">  </w:t>
      </w:r>
      <w:r>
        <w:rPr>
          <w:rFonts w:ascii="仿宋" w:eastAsia="仿宋" w:hAnsi="仿宋" w:cs="仿宋" w:hint="eastAsia"/>
          <w:color w:val="000000" w:themeColor="text1"/>
          <w:kern w:val="0"/>
          <w:sz w:val="32"/>
          <w:szCs w:val="32"/>
        </w:rPr>
        <w:t>实习教学形式</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
          <w:color w:val="000000" w:themeColor="text1"/>
          <w:kern w:val="0"/>
          <w:sz w:val="32"/>
          <w:szCs w:val="32"/>
        </w:rPr>
        <w:t>第十条</w:t>
      </w:r>
      <w:r>
        <w:rPr>
          <w:rFonts w:ascii="仿宋" w:eastAsia="仿宋" w:hAnsi="仿宋" w:cs="仿宋" w:hint="eastAsia"/>
          <w:b/>
          <w:color w:val="000000" w:themeColor="text1"/>
          <w:kern w:val="0"/>
          <w:sz w:val="32"/>
          <w:szCs w:val="32"/>
        </w:rPr>
        <w:t xml:space="preserve"> </w:t>
      </w:r>
      <w:r>
        <w:rPr>
          <w:rFonts w:ascii="仿宋" w:eastAsia="仿宋" w:hAnsi="仿宋" w:cs="仿宋" w:hint="eastAsia"/>
          <w:bCs/>
          <w:color w:val="000000" w:themeColor="text1"/>
          <w:kern w:val="0"/>
          <w:sz w:val="32"/>
          <w:szCs w:val="32"/>
        </w:rPr>
        <w:t xml:space="preserve"> </w:t>
      </w:r>
      <w:r>
        <w:rPr>
          <w:rFonts w:ascii="仿宋" w:eastAsia="仿宋" w:hAnsi="仿宋" w:cs="仿宋" w:hint="eastAsia"/>
          <w:bCs/>
          <w:color w:val="000000" w:themeColor="text1"/>
          <w:kern w:val="0"/>
          <w:sz w:val="32"/>
          <w:szCs w:val="32"/>
        </w:rPr>
        <w:t>实习教学采取基地集中和适当分散两种形式。集中实习由各二级学院统一联系实习单位，由指导教师带队集中进行。分散实习是由学生自行联系实习单位进行。认知实习和专业实习以基地集中实习为主。</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
          <w:color w:val="000000" w:themeColor="text1"/>
          <w:kern w:val="0"/>
          <w:sz w:val="32"/>
          <w:szCs w:val="32"/>
        </w:rPr>
        <w:t>第十一条</w:t>
      </w:r>
      <w:r>
        <w:rPr>
          <w:rFonts w:ascii="仿宋" w:eastAsia="仿宋" w:hAnsi="仿宋" w:cs="仿宋" w:hint="eastAsia"/>
          <w:b/>
          <w:color w:val="000000" w:themeColor="text1"/>
          <w:kern w:val="0"/>
          <w:sz w:val="32"/>
          <w:szCs w:val="32"/>
        </w:rPr>
        <w:t xml:space="preserve">  </w:t>
      </w:r>
      <w:r>
        <w:rPr>
          <w:rFonts w:ascii="仿宋" w:eastAsia="仿宋" w:hAnsi="仿宋" w:cs="仿宋" w:hint="eastAsia"/>
          <w:bCs/>
          <w:color w:val="000000" w:themeColor="text1"/>
          <w:kern w:val="0"/>
          <w:sz w:val="32"/>
          <w:szCs w:val="32"/>
        </w:rPr>
        <w:t>各二级学院应确保每个专业都有一定数量的实践教学基地，在实践教学基地和实习协作单位实习的学生数不低于该专业实习总人数的</w:t>
      </w:r>
      <w:r>
        <w:rPr>
          <w:rFonts w:ascii="仿宋" w:eastAsia="仿宋" w:hAnsi="仿宋" w:cs="仿宋" w:hint="eastAsia"/>
          <w:bCs/>
          <w:color w:val="000000" w:themeColor="text1"/>
          <w:kern w:val="0"/>
          <w:sz w:val="32"/>
          <w:szCs w:val="32"/>
        </w:rPr>
        <w:t>50%</w:t>
      </w:r>
      <w:r>
        <w:rPr>
          <w:rFonts w:ascii="仿宋" w:eastAsia="仿宋" w:hAnsi="仿宋" w:cs="仿宋" w:hint="eastAsia"/>
          <w:bCs/>
          <w:color w:val="000000" w:themeColor="text1"/>
          <w:kern w:val="0"/>
          <w:sz w:val="32"/>
          <w:szCs w:val="32"/>
        </w:rPr>
        <w:t>。</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
          <w:color w:val="000000" w:themeColor="text1"/>
          <w:kern w:val="0"/>
          <w:sz w:val="32"/>
          <w:szCs w:val="32"/>
        </w:rPr>
        <w:t>第十二条</w:t>
      </w:r>
      <w:r>
        <w:rPr>
          <w:rFonts w:ascii="仿宋" w:eastAsia="仿宋" w:hAnsi="仿宋" w:cs="仿宋" w:hint="eastAsia"/>
          <w:b/>
          <w:color w:val="000000" w:themeColor="text1"/>
          <w:kern w:val="0"/>
          <w:sz w:val="32"/>
          <w:szCs w:val="32"/>
        </w:rPr>
        <w:t xml:space="preserve">  </w:t>
      </w:r>
      <w:r>
        <w:rPr>
          <w:rFonts w:ascii="仿宋" w:eastAsia="仿宋" w:hAnsi="仿宋" w:cs="仿宋" w:hint="eastAsia"/>
          <w:bCs/>
          <w:color w:val="000000" w:themeColor="text1"/>
          <w:kern w:val="0"/>
          <w:sz w:val="32"/>
          <w:szCs w:val="32"/>
        </w:rPr>
        <w:t>分散实习的单位必须是生产经营状况良好、管理制度规范、业务内容比较齐全的单位。采用分散实习的学生需向所在二级学院提出书面申请，经二级学院负责人批准同意后方可实习。</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
          <w:color w:val="000000" w:themeColor="text1"/>
          <w:kern w:val="0"/>
          <w:sz w:val="32"/>
          <w:szCs w:val="32"/>
        </w:rPr>
        <w:t>第十三条</w:t>
      </w:r>
      <w:r>
        <w:rPr>
          <w:rFonts w:ascii="仿宋" w:eastAsia="仿宋" w:hAnsi="仿宋" w:cs="仿宋" w:hint="eastAsia"/>
          <w:b/>
          <w:color w:val="000000" w:themeColor="text1"/>
          <w:kern w:val="0"/>
          <w:sz w:val="32"/>
          <w:szCs w:val="32"/>
        </w:rPr>
        <w:t xml:space="preserve">  </w:t>
      </w:r>
      <w:r>
        <w:rPr>
          <w:rFonts w:ascii="仿宋" w:eastAsia="仿宋" w:hAnsi="仿宋" w:cs="仿宋" w:hint="eastAsia"/>
          <w:bCs/>
          <w:color w:val="000000" w:themeColor="text1"/>
          <w:kern w:val="0"/>
          <w:sz w:val="32"/>
          <w:szCs w:val="32"/>
        </w:rPr>
        <w:t>二级学院应向分散实习单位出具推荐信，由实习学生将实习单位回执及时反馈至所在二级学院。</w:t>
      </w:r>
    </w:p>
    <w:p w:rsidR="0060316A" w:rsidRDefault="003B223E">
      <w:pPr>
        <w:snapToGrid w:val="0"/>
        <w:spacing w:line="560" w:lineRule="exact"/>
        <w:ind w:firstLineChars="200" w:firstLine="640"/>
        <w:jc w:val="center"/>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第七章</w:t>
      </w:r>
      <w:r>
        <w:rPr>
          <w:rFonts w:ascii="仿宋" w:eastAsia="仿宋" w:hAnsi="仿宋" w:cs="仿宋" w:hint="eastAsia"/>
          <w:color w:val="000000" w:themeColor="text1"/>
          <w:kern w:val="0"/>
          <w:sz w:val="32"/>
          <w:szCs w:val="32"/>
        </w:rPr>
        <w:t xml:space="preserve">  </w:t>
      </w:r>
      <w:r>
        <w:rPr>
          <w:rFonts w:ascii="仿宋" w:eastAsia="仿宋" w:hAnsi="仿宋" w:cs="仿宋" w:hint="eastAsia"/>
          <w:color w:val="000000" w:themeColor="text1"/>
          <w:kern w:val="0"/>
          <w:sz w:val="32"/>
          <w:szCs w:val="32"/>
        </w:rPr>
        <w:t>实习教学的管理</w:t>
      </w:r>
    </w:p>
    <w:p w:rsidR="0060316A" w:rsidRDefault="003B223E">
      <w:pPr>
        <w:pStyle w:val="Default"/>
        <w:snapToGrid w:val="0"/>
        <w:spacing w:line="560" w:lineRule="exact"/>
        <w:ind w:firstLineChars="196" w:firstLine="628"/>
        <w:rPr>
          <w:rFonts w:eastAsia="仿宋"/>
          <w:bCs/>
          <w:color w:val="000000" w:themeColor="text1"/>
          <w:sz w:val="32"/>
          <w:szCs w:val="32"/>
        </w:rPr>
      </w:pPr>
      <w:r>
        <w:rPr>
          <w:rFonts w:eastAsia="仿宋" w:hint="eastAsia"/>
          <w:b/>
          <w:color w:val="000000" w:themeColor="text1"/>
          <w:sz w:val="32"/>
          <w:szCs w:val="32"/>
        </w:rPr>
        <w:t>第十四条</w:t>
      </w:r>
      <w:r>
        <w:rPr>
          <w:rFonts w:eastAsia="仿宋" w:hint="eastAsia"/>
          <w:b/>
          <w:color w:val="000000" w:themeColor="text1"/>
          <w:sz w:val="32"/>
          <w:szCs w:val="32"/>
        </w:rPr>
        <w:t xml:space="preserve">  </w:t>
      </w:r>
      <w:r>
        <w:rPr>
          <w:rFonts w:eastAsia="仿宋" w:hint="eastAsia"/>
          <w:bCs/>
          <w:color w:val="000000" w:themeColor="text1"/>
          <w:sz w:val="32"/>
          <w:szCs w:val="32"/>
        </w:rPr>
        <w:t>实习教学工作在分管院长领导下，实行学院、二级学院二级管理。教务处（实践教学中心）负责实习教学工作的宏观管理，各二级学院具体负责实习的组织管理和实施工作。</w:t>
      </w:r>
    </w:p>
    <w:p w:rsidR="0060316A" w:rsidRDefault="003B223E">
      <w:pPr>
        <w:pStyle w:val="Default"/>
        <w:snapToGrid w:val="0"/>
        <w:spacing w:line="560" w:lineRule="exact"/>
        <w:ind w:firstLineChars="196" w:firstLine="628"/>
        <w:rPr>
          <w:rFonts w:eastAsia="仿宋"/>
          <w:sz w:val="32"/>
          <w:szCs w:val="32"/>
        </w:rPr>
      </w:pPr>
      <w:r>
        <w:rPr>
          <w:rFonts w:eastAsia="仿宋" w:hint="eastAsia"/>
          <w:b/>
          <w:color w:val="000000" w:themeColor="text1"/>
          <w:sz w:val="32"/>
          <w:szCs w:val="32"/>
        </w:rPr>
        <w:t>第十五条</w:t>
      </w:r>
      <w:r>
        <w:rPr>
          <w:rFonts w:eastAsia="仿宋" w:hint="eastAsia"/>
          <w:bCs/>
          <w:color w:val="000000" w:themeColor="text1"/>
          <w:sz w:val="32"/>
          <w:szCs w:val="32"/>
        </w:rPr>
        <w:t xml:space="preserve"> </w:t>
      </w:r>
      <w:r>
        <w:rPr>
          <w:rFonts w:eastAsia="仿宋" w:hint="eastAsia"/>
          <w:bCs/>
          <w:color w:val="000000" w:themeColor="text1"/>
          <w:sz w:val="32"/>
          <w:szCs w:val="32"/>
        </w:rPr>
        <w:t>实习教学工作应积极运用实习教学信息化管理平台，加强毕业实习质量过程监控管理。</w:t>
      </w:r>
    </w:p>
    <w:p w:rsidR="0060316A" w:rsidRDefault="003B223E">
      <w:pPr>
        <w:pStyle w:val="Default"/>
        <w:snapToGrid w:val="0"/>
        <w:spacing w:line="560" w:lineRule="exact"/>
        <w:ind w:firstLineChars="196" w:firstLine="628"/>
        <w:rPr>
          <w:rFonts w:eastAsia="仿宋"/>
          <w:bCs/>
          <w:color w:val="000000" w:themeColor="text1"/>
          <w:sz w:val="32"/>
          <w:szCs w:val="32"/>
        </w:rPr>
      </w:pPr>
      <w:r>
        <w:rPr>
          <w:rFonts w:eastAsia="仿宋" w:hint="eastAsia"/>
          <w:b/>
          <w:color w:val="000000" w:themeColor="text1"/>
          <w:sz w:val="32"/>
          <w:szCs w:val="32"/>
        </w:rPr>
        <w:t>第十六条</w:t>
      </w:r>
      <w:r>
        <w:rPr>
          <w:rFonts w:eastAsia="仿宋" w:hint="eastAsia"/>
          <w:b/>
          <w:color w:val="000000" w:themeColor="text1"/>
          <w:sz w:val="32"/>
          <w:szCs w:val="32"/>
        </w:rPr>
        <w:t xml:space="preserve">  </w:t>
      </w:r>
      <w:r>
        <w:rPr>
          <w:rFonts w:eastAsia="仿宋" w:hint="eastAsia"/>
          <w:bCs/>
          <w:color w:val="000000" w:themeColor="text1"/>
          <w:sz w:val="32"/>
          <w:szCs w:val="32"/>
        </w:rPr>
        <w:t>教务处（实践教学中心）负责全校实习教学工作的宏观管理，主要职责是：</w:t>
      </w:r>
    </w:p>
    <w:p w:rsidR="0060316A" w:rsidRDefault="003B223E">
      <w:pPr>
        <w:autoSpaceDE w:val="0"/>
        <w:autoSpaceDN w:val="0"/>
        <w:adjustRightInd w:val="0"/>
        <w:snapToGrid w:val="0"/>
        <w:spacing w:line="560" w:lineRule="exact"/>
        <w:ind w:firstLineChars="200" w:firstLine="640"/>
        <w:jc w:val="left"/>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（一）制订实习教学工作的有关政策、制度及规定；</w:t>
      </w:r>
    </w:p>
    <w:p w:rsidR="0060316A" w:rsidRDefault="003B223E">
      <w:pPr>
        <w:autoSpaceDE w:val="0"/>
        <w:autoSpaceDN w:val="0"/>
        <w:adjustRightInd w:val="0"/>
        <w:snapToGrid w:val="0"/>
        <w:spacing w:line="560" w:lineRule="exact"/>
        <w:ind w:firstLineChars="200" w:firstLine="640"/>
        <w:jc w:val="left"/>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（二）对各二级学院实习教学工作开展检查；</w:t>
      </w:r>
    </w:p>
    <w:p w:rsidR="0060316A" w:rsidRDefault="003B223E">
      <w:pPr>
        <w:autoSpaceDE w:val="0"/>
        <w:autoSpaceDN w:val="0"/>
        <w:adjustRightInd w:val="0"/>
        <w:snapToGrid w:val="0"/>
        <w:spacing w:line="560" w:lineRule="exact"/>
        <w:ind w:firstLineChars="200" w:firstLine="640"/>
        <w:jc w:val="left"/>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（三）撰写全院实习教学工作年度总结；</w:t>
      </w:r>
    </w:p>
    <w:p w:rsidR="0060316A" w:rsidRDefault="003B223E">
      <w:pPr>
        <w:autoSpaceDE w:val="0"/>
        <w:autoSpaceDN w:val="0"/>
        <w:adjustRightInd w:val="0"/>
        <w:snapToGrid w:val="0"/>
        <w:spacing w:line="560" w:lineRule="exact"/>
        <w:ind w:firstLineChars="200" w:firstLine="640"/>
        <w:jc w:val="left"/>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（四）抽取一定比例的二级学院听取学生实习状况汇报答辩；</w:t>
      </w:r>
    </w:p>
    <w:p w:rsidR="0060316A" w:rsidRDefault="003B223E">
      <w:pPr>
        <w:autoSpaceDE w:val="0"/>
        <w:autoSpaceDN w:val="0"/>
        <w:adjustRightInd w:val="0"/>
        <w:snapToGrid w:val="0"/>
        <w:spacing w:line="560" w:lineRule="exact"/>
        <w:ind w:firstLineChars="200" w:firstLine="640"/>
        <w:jc w:val="left"/>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（五）评选优秀指导教师与优秀实习学生，进行奖励表彰。</w:t>
      </w:r>
    </w:p>
    <w:p w:rsidR="0060316A" w:rsidRDefault="003B223E">
      <w:pPr>
        <w:pStyle w:val="Default"/>
        <w:snapToGrid w:val="0"/>
        <w:spacing w:line="560" w:lineRule="exact"/>
        <w:ind w:firstLineChars="196" w:firstLine="628"/>
        <w:rPr>
          <w:rFonts w:eastAsia="仿宋"/>
          <w:bCs/>
          <w:color w:val="000000" w:themeColor="text1"/>
          <w:sz w:val="32"/>
          <w:szCs w:val="32"/>
        </w:rPr>
      </w:pPr>
      <w:r>
        <w:rPr>
          <w:rFonts w:eastAsia="仿宋" w:hint="eastAsia"/>
          <w:b/>
          <w:bCs/>
          <w:color w:val="000000" w:themeColor="text1"/>
          <w:sz w:val="32"/>
          <w:szCs w:val="32"/>
        </w:rPr>
        <w:t>第十七条</w:t>
      </w:r>
      <w:r>
        <w:rPr>
          <w:rFonts w:eastAsia="仿宋" w:hint="eastAsia"/>
          <w:b/>
          <w:bCs/>
          <w:color w:val="000000" w:themeColor="text1"/>
          <w:sz w:val="32"/>
          <w:szCs w:val="32"/>
        </w:rPr>
        <w:t xml:space="preserve"> </w:t>
      </w:r>
      <w:r>
        <w:rPr>
          <w:rFonts w:eastAsia="仿宋" w:hint="eastAsia"/>
          <w:bCs/>
          <w:color w:val="000000" w:themeColor="text1"/>
          <w:sz w:val="32"/>
          <w:szCs w:val="32"/>
        </w:rPr>
        <w:t xml:space="preserve"> </w:t>
      </w:r>
      <w:r>
        <w:rPr>
          <w:rFonts w:eastAsia="仿宋" w:hint="eastAsia"/>
          <w:bCs/>
          <w:color w:val="000000" w:themeColor="text1"/>
          <w:sz w:val="32"/>
          <w:szCs w:val="32"/>
        </w:rPr>
        <w:t>二级学院负责实习工作的组织管理和实施工作，主要职责是：</w:t>
      </w:r>
    </w:p>
    <w:p w:rsidR="0060316A" w:rsidRDefault="003B223E">
      <w:pPr>
        <w:autoSpaceDE w:val="0"/>
        <w:autoSpaceDN w:val="0"/>
        <w:adjustRightInd w:val="0"/>
        <w:snapToGrid w:val="0"/>
        <w:spacing w:line="560" w:lineRule="exact"/>
        <w:ind w:firstLineChars="200" w:firstLine="640"/>
        <w:jc w:val="left"/>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（一）成立由分管教学副院长任组长的实习教学工作领导小组，制订二级学院实习教学工作实施细则，指导各专业的实习教学工作；</w:t>
      </w:r>
    </w:p>
    <w:p w:rsidR="0060316A" w:rsidRDefault="003B223E">
      <w:pPr>
        <w:autoSpaceDE w:val="0"/>
        <w:autoSpaceDN w:val="0"/>
        <w:adjustRightInd w:val="0"/>
        <w:snapToGrid w:val="0"/>
        <w:spacing w:line="560" w:lineRule="exact"/>
        <w:ind w:firstLineChars="200" w:firstLine="640"/>
        <w:jc w:val="left"/>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（二）根据人才培养目标和培养方案要求，编写《实习教学大纲》，制定《实习教学计划》，并报教务处（实践教学中心）备案；</w:t>
      </w:r>
    </w:p>
    <w:p w:rsidR="0060316A" w:rsidRDefault="003B223E">
      <w:pPr>
        <w:autoSpaceDE w:val="0"/>
        <w:autoSpaceDN w:val="0"/>
        <w:adjustRightInd w:val="0"/>
        <w:snapToGrid w:val="0"/>
        <w:spacing w:line="560" w:lineRule="exact"/>
        <w:ind w:firstLineChars="200" w:firstLine="640"/>
        <w:jc w:val="left"/>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（三）利用实习教学信息化管理平台，组织实施实习计划，确定指导教师、选择实习地点、实习分组等；</w:t>
      </w:r>
    </w:p>
    <w:p w:rsidR="0060316A" w:rsidRDefault="003B223E">
      <w:pPr>
        <w:autoSpaceDE w:val="0"/>
        <w:autoSpaceDN w:val="0"/>
        <w:adjustRightInd w:val="0"/>
        <w:snapToGrid w:val="0"/>
        <w:spacing w:line="560" w:lineRule="exact"/>
        <w:ind w:firstLineChars="200" w:firstLine="640"/>
        <w:jc w:val="left"/>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（四）做好实习学生的思想工作，组织开展实习前的动员和专题培训，帮助学生明确实习目的、任务、方法和考核办法等，加强实习纪律和安全教育；</w:t>
      </w:r>
    </w:p>
    <w:p w:rsidR="0060316A" w:rsidRDefault="003B223E">
      <w:pPr>
        <w:autoSpaceDE w:val="0"/>
        <w:autoSpaceDN w:val="0"/>
        <w:adjustRightInd w:val="0"/>
        <w:snapToGrid w:val="0"/>
        <w:spacing w:line="560" w:lineRule="exact"/>
        <w:ind w:firstLineChars="200" w:firstLine="640"/>
        <w:jc w:val="left"/>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（五）负责实习经费的开支与审核，严格执行经费管理规</w:t>
      </w:r>
      <w:r>
        <w:rPr>
          <w:rFonts w:ascii="仿宋" w:eastAsia="仿宋" w:hAnsi="仿宋" w:cs="仿宋" w:hint="eastAsia"/>
          <w:bCs/>
          <w:color w:val="000000" w:themeColor="text1"/>
          <w:kern w:val="0"/>
          <w:sz w:val="32"/>
          <w:szCs w:val="32"/>
        </w:rPr>
        <w:t>定，做到专款专用；</w:t>
      </w:r>
    </w:p>
    <w:p w:rsidR="0060316A" w:rsidRDefault="003B223E">
      <w:pPr>
        <w:autoSpaceDE w:val="0"/>
        <w:autoSpaceDN w:val="0"/>
        <w:adjustRightInd w:val="0"/>
        <w:snapToGrid w:val="0"/>
        <w:spacing w:line="560" w:lineRule="exact"/>
        <w:ind w:firstLineChars="200" w:firstLine="640"/>
        <w:jc w:val="left"/>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（六）定期检查实习情况，及时掌握实习动态，负责解决实习中出现的问题；</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（七）组织实习生进行交流，实习交流应包含小组、班级和全院交流等多种形式，使学生充分交流各自的实习感受、收获、经验、教训、存在的问题以及对今后工作和专业课程设置方面的建议等；</w:t>
      </w:r>
    </w:p>
    <w:p w:rsidR="0060316A" w:rsidRDefault="003B223E">
      <w:pPr>
        <w:autoSpaceDE w:val="0"/>
        <w:autoSpaceDN w:val="0"/>
        <w:adjustRightInd w:val="0"/>
        <w:snapToGrid w:val="0"/>
        <w:spacing w:line="560" w:lineRule="exact"/>
        <w:ind w:firstLineChars="200" w:firstLine="640"/>
        <w:jc w:val="left"/>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（八）对每个专业随机抽取一定比例的学生进行实习状况汇报答辩；</w:t>
      </w:r>
    </w:p>
    <w:p w:rsidR="0060316A" w:rsidRDefault="003B223E">
      <w:pPr>
        <w:autoSpaceDE w:val="0"/>
        <w:autoSpaceDN w:val="0"/>
        <w:adjustRightInd w:val="0"/>
        <w:snapToGrid w:val="0"/>
        <w:spacing w:line="560" w:lineRule="exact"/>
        <w:ind w:firstLineChars="200" w:firstLine="640"/>
        <w:jc w:val="left"/>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（九）负责学院年度实习工作总结撰写并报教务处（实践教学中心）备案，归档相关实习材料（含信息化管理平台相关统计数据）。</w:t>
      </w:r>
    </w:p>
    <w:p w:rsidR="0060316A" w:rsidRDefault="003B223E">
      <w:pPr>
        <w:autoSpaceDE w:val="0"/>
        <w:autoSpaceDN w:val="0"/>
        <w:adjustRightInd w:val="0"/>
        <w:snapToGrid w:val="0"/>
        <w:spacing w:line="560" w:lineRule="exact"/>
        <w:ind w:firstLineChars="196" w:firstLine="628"/>
        <w:jc w:val="left"/>
        <w:rPr>
          <w:rFonts w:ascii="仿宋" w:eastAsia="仿宋" w:hAnsi="仿宋" w:cs="仿宋"/>
          <w:bCs/>
          <w:color w:val="000000" w:themeColor="text1"/>
          <w:kern w:val="0"/>
          <w:sz w:val="32"/>
          <w:szCs w:val="32"/>
        </w:rPr>
      </w:pPr>
      <w:r>
        <w:rPr>
          <w:rFonts w:ascii="仿宋" w:eastAsia="仿宋" w:hAnsi="仿宋" w:cs="仿宋" w:hint="eastAsia"/>
          <w:b/>
          <w:color w:val="000000" w:themeColor="text1"/>
          <w:kern w:val="0"/>
          <w:sz w:val="32"/>
          <w:szCs w:val="32"/>
        </w:rPr>
        <w:t>第十八条</w:t>
      </w:r>
      <w:r>
        <w:rPr>
          <w:rFonts w:ascii="仿宋" w:eastAsia="仿宋" w:hAnsi="仿宋" w:cs="仿宋" w:hint="eastAsia"/>
          <w:bCs/>
          <w:color w:val="000000" w:themeColor="text1"/>
          <w:kern w:val="0"/>
          <w:sz w:val="32"/>
          <w:szCs w:val="32"/>
        </w:rPr>
        <w:t xml:space="preserve">  </w:t>
      </w:r>
      <w:r>
        <w:rPr>
          <w:rFonts w:ascii="仿宋" w:eastAsia="仿宋" w:hAnsi="仿宋" w:cs="仿宋" w:hint="eastAsia"/>
          <w:bCs/>
          <w:color w:val="000000" w:themeColor="text1"/>
          <w:kern w:val="0"/>
          <w:sz w:val="32"/>
          <w:szCs w:val="32"/>
        </w:rPr>
        <w:t>实习指导教师由各二级学院负责选派，原则上由熟悉实习单位经营管理及生产过程和环节、工作认真负责、组织能力强的教师担任。集中实习应按不高于</w:t>
      </w:r>
      <w:r>
        <w:rPr>
          <w:rFonts w:ascii="仿宋" w:eastAsia="仿宋" w:hAnsi="仿宋" w:cs="仿宋" w:hint="eastAsia"/>
          <w:bCs/>
          <w:color w:val="000000" w:themeColor="text1"/>
          <w:kern w:val="0"/>
          <w:sz w:val="32"/>
          <w:szCs w:val="32"/>
        </w:rPr>
        <w:t>25</w:t>
      </w:r>
      <w:r>
        <w:rPr>
          <w:rFonts w:ascii="仿宋" w:eastAsia="仿宋" w:hAnsi="仿宋" w:cs="仿宋" w:hint="eastAsia"/>
          <w:bCs/>
          <w:color w:val="000000" w:themeColor="text1"/>
          <w:kern w:val="0"/>
          <w:sz w:val="32"/>
          <w:szCs w:val="32"/>
        </w:rPr>
        <w:t>：</w:t>
      </w:r>
      <w:r>
        <w:rPr>
          <w:rFonts w:ascii="仿宋" w:eastAsia="仿宋" w:hAnsi="仿宋" w:cs="仿宋" w:hint="eastAsia"/>
          <w:bCs/>
          <w:color w:val="000000" w:themeColor="text1"/>
          <w:kern w:val="0"/>
          <w:sz w:val="32"/>
          <w:szCs w:val="32"/>
        </w:rPr>
        <w:t>1</w:t>
      </w:r>
      <w:r>
        <w:rPr>
          <w:rFonts w:ascii="仿宋" w:eastAsia="仿宋" w:hAnsi="仿宋" w:cs="仿宋" w:hint="eastAsia"/>
          <w:bCs/>
          <w:color w:val="000000" w:themeColor="text1"/>
          <w:kern w:val="0"/>
          <w:sz w:val="32"/>
          <w:szCs w:val="32"/>
        </w:rPr>
        <w:t>生师比配备实习指导教师；分散实习应配备指导教师负责指导、检查和考核学生的实习工作。二级学院可适当外聘一些具有实践经验的专业人员担任实习指导教师。实习指导教师的主要职责是：</w:t>
      </w:r>
    </w:p>
    <w:p w:rsidR="0060316A" w:rsidRDefault="003B223E">
      <w:pPr>
        <w:autoSpaceDE w:val="0"/>
        <w:autoSpaceDN w:val="0"/>
        <w:adjustRightInd w:val="0"/>
        <w:snapToGrid w:val="0"/>
        <w:spacing w:line="560" w:lineRule="exact"/>
        <w:ind w:firstLineChars="200" w:firstLine="640"/>
        <w:jc w:val="left"/>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（一）根据《实习教学计划》和《实习教学大纲》，结合实习单位的具体情况，拟定实习进度安排，做好实习前有关准备工作；</w:t>
      </w:r>
    </w:p>
    <w:p w:rsidR="0060316A" w:rsidRDefault="003B223E">
      <w:pPr>
        <w:autoSpaceDE w:val="0"/>
        <w:autoSpaceDN w:val="0"/>
        <w:adjustRightInd w:val="0"/>
        <w:snapToGrid w:val="0"/>
        <w:spacing w:line="560" w:lineRule="exact"/>
        <w:ind w:firstLineChars="200" w:firstLine="640"/>
        <w:jc w:val="left"/>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（二）加强指导，严格要求。做好学生管理工作，定期对学生进行实习安全和纪律教育。组</w:t>
      </w:r>
      <w:r>
        <w:rPr>
          <w:rFonts w:ascii="仿宋" w:eastAsia="仿宋" w:hAnsi="仿宋" w:cs="仿宋" w:hint="eastAsia"/>
          <w:bCs/>
          <w:color w:val="000000" w:themeColor="text1"/>
          <w:kern w:val="0"/>
          <w:sz w:val="32"/>
          <w:szCs w:val="32"/>
        </w:rPr>
        <w:t>织实习教学活动，讲授实习大纲内容，明确实习目的和要求，规定实习期间需要完成的实习材料；</w:t>
      </w:r>
    </w:p>
    <w:p w:rsidR="0060316A" w:rsidRDefault="003B223E">
      <w:pPr>
        <w:autoSpaceDE w:val="0"/>
        <w:autoSpaceDN w:val="0"/>
        <w:adjustRightInd w:val="0"/>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（三）利用实习教学信息化管理平台，指导学生完成实习日志或周志（图片加文字）、实习报告等，确保实习质量。根据平台上学生上传的数据信息，对学生的实习情况进行检查监督；</w:t>
      </w:r>
    </w:p>
    <w:p w:rsidR="0060316A" w:rsidRDefault="003B223E">
      <w:pPr>
        <w:autoSpaceDE w:val="0"/>
        <w:autoSpaceDN w:val="0"/>
        <w:adjustRightInd w:val="0"/>
        <w:snapToGrid w:val="0"/>
        <w:spacing w:line="560" w:lineRule="exact"/>
        <w:ind w:firstLineChars="200" w:firstLine="640"/>
        <w:jc w:val="left"/>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（四）加强与实习单位的联系和沟通，及时解决实习过程中出现的问题，了解实习单位对学生的评价；</w:t>
      </w:r>
    </w:p>
    <w:p w:rsidR="0060316A" w:rsidRDefault="003B223E">
      <w:pPr>
        <w:autoSpaceDE w:val="0"/>
        <w:autoSpaceDN w:val="0"/>
        <w:adjustRightInd w:val="0"/>
        <w:snapToGrid w:val="0"/>
        <w:spacing w:line="560" w:lineRule="exact"/>
        <w:ind w:firstLineChars="200" w:firstLine="640"/>
        <w:jc w:val="left"/>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（五）在指导实习期间不得离岗，遇特殊情况必须请假时，经所在二级学院分管教学副院长批准，由二级学院安排其他教师顶岗；</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（六）协同实习单位指导教师评定学生的实习成绩，并写出评语。</w:t>
      </w:r>
    </w:p>
    <w:p w:rsidR="0060316A" w:rsidRDefault="003B223E">
      <w:pPr>
        <w:snapToGrid w:val="0"/>
        <w:spacing w:line="560" w:lineRule="exact"/>
        <w:ind w:firstLineChars="200" w:firstLine="640"/>
        <w:jc w:val="left"/>
        <w:rPr>
          <w:rFonts w:ascii="仿宋" w:eastAsia="仿宋" w:hAnsi="仿宋" w:cs="仿宋"/>
          <w:bCs/>
          <w:color w:val="000000" w:themeColor="text1"/>
          <w:kern w:val="0"/>
          <w:sz w:val="32"/>
          <w:szCs w:val="32"/>
        </w:rPr>
      </w:pPr>
      <w:r>
        <w:rPr>
          <w:rFonts w:ascii="仿宋" w:eastAsia="仿宋" w:hAnsi="仿宋" w:cs="仿宋" w:hint="eastAsia"/>
          <w:b/>
          <w:bCs/>
          <w:color w:val="000000" w:themeColor="text1"/>
          <w:kern w:val="0"/>
          <w:sz w:val="32"/>
          <w:szCs w:val="32"/>
        </w:rPr>
        <w:t>第十九条</w:t>
      </w:r>
      <w:r>
        <w:rPr>
          <w:rFonts w:ascii="仿宋" w:eastAsia="仿宋" w:hAnsi="仿宋" w:cs="仿宋" w:hint="eastAsia"/>
          <w:b/>
          <w:bCs/>
          <w:color w:val="000000" w:themeColor="text1"/>
          <w:kern w:val="0"/>
          <w:sz w:val="32"/>
          <w:szCs w:val="32"/>
        </w:rPr>
        <w:t xml:space="preserve"> </w:t>
      </w:r>
      <w:r>
        <w:rPr>
          <w:rFonts w:ascii="仿宋" w:eastAsia="仿宋" w:hAnsi="仿宋" w:cs="仿宋" w:hint="eastAsia"/>
          <w:bCs/>
          <w:color w:val="000000" w:themeColor="text1"/>
          <w:kern w:val="0"/>
          <w:sz w:val="32"/>
          <w:szCs w:val="32"/>
        </w:rPr>
        <w:t xml:space="preserve"> </w:t>
      </w:r>
      <w:r>
        <w:rPr>
          <w:rFonts w:ascii="仿宋" w:eastAsia="仿宋" w:hAnsi="仿宋" w:cs="仿宋" w:hint="eastAsia"/>
          <w:bCs/>
          <w:color w:val="000000" w:themeColor="text1"/>
          <w:kern w:val="0"/>
          <w:sz w:val="32"/>
          <w:szCs w:val="32"/>
        </w:rPr>
        <w:t>对实习学生的要求</w:t>
      </w:r>
    </w:p>
    <w:p w:rsidR="0060316A" w:rsidRDefault="003B223E">
      <w:pPr>
        <w:autoSpaceDE w:val="0"/>
        <w:autoSpaceDN w:val="0"/>
        <w:adjustRightInd w:val="0"/>
        <w:snapToGrid w:val="0"/>
        <w:spacing w:line="560" w:lineRule="exact"/>
        <w:ind w:firstLineChars="200" w:firstLine="640"/>
        <w:jc w:val="left"/>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（一）严格遵守国家的政策法规及实习单位的安全、保密及劳动纪律等有关制度；</w:t>
      </w:r>
    </w:p>
    <w:p w:rsidR="0060316A" w:rsidRDefault="003B223E">
      <w:pPr>
        <w:autoSpaceDE w:val="0"/>
        <w:autoSpaceDN w:val="0"/>
        <w:adjustRightInd w:val="0"/>
        <w:snapToGrid w:val="0"/>
        <w:spacing w:line="560" w:lineRule="exact"/>
        <w:ind w:firstLineChars="200" w:firstLine="640"/>
        <w:jc w:val="left"/>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（二）严于律己，发挥吃苦耐劳的精神，有事业心和责任感，自觉维护学校和集体的荣誉；</w:t>
      </w:r>
    </w:p>
    <w:p w:rsidR="0060316A" w:rsidRDefault="003B223E">
      <w:pPr>
        <w:autoSpaceDE w:val="0"/>
        <w:autoSpaceDN w:val="0"/>
        <w:adjustRightInd w:val="0"/>
        <w:snapToGrid w:val="0"/>
        <w:spacing w:line="560" w:lineRule="exact"/>
        <w:ind w:firstLineChars="200" w:firstLine="640"/>
        <w:jc w:val="left"/>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（三）实习前，学生应按照《实习教学计划》和《实习教学大纲》的要求，认真做好实习准备工作；</w:t>
      </w:r>
    </w:p>
    <w:p w:rsidR="0060316A" w:rsidRDefault="003B223E">
      <w:pPr>
        <w:autoSpaceDE w:val="0"/>
        <w:autoSpaceDN w:val="0"/>
        <w:adjustRightInd w:val="0"/>
        <w:snapToGrid w:val="0"/>
        <w:spacing w:line="560" w:lineRule="exact"/>
        <w:ind w:firstLineChars="200" w:firstLine="640"/>
        <w:jc w:val="left"/>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（四）按时完成实习教学计划规定的实习项目，在实习教学信息化管</w:t>
      </w:r>
      <w:r>
        <w:rPr>
          <w:rFonts w:ascii="仿宋" w:eastAsia="仿宋" w:hAnsi="仿宋" w:cs="仿宋" w:hint="eastAsia"/>
          <w:bCs/>
          <w:color w:val="000000" w:themeColor="text1"/>
          <w:kern w:val="0"/>
          <w:sz w:val="32"/>
          <w:szCs w:val="32"/>
        </w:rPr>
        <w:t>理平台上每天签到，认真填写实习日志或周志（图片加文字）。实习结束后，认真完成实习总结报告；</w:t>
      </w:r>
    </w:p>
    <w:p w:rsidR="0060316A" w:rsidRDefault="003B223E">
      <w:pPr>
        <w:snapToGrid w:val="0"/>
        <w:spacing w:line="560" w:lineRule="exact"/>
        <w:ind w:firstLineChars="200" w:firstLine="640"/>
        <w:jc w:val="left"/>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（五）诚实守信，按要求如实完成实习计划；实习工作内容原则上必须与专业相关，实习时长须满足实习计划要求。</w:t>
      </w:r>
    </w:p>
    <w:p w:rsidR="0060316A" w:rsidRDefault="003B223E">
      <w:pPr>
        <w:snapToGrid w:val="0"/>
        <w:spacing w:line="560" w:lineRule="exact"/>
        <w:jc w:val="center"/>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第八章</w:t>
      </w:r>
      <w:r>
        <w:rPr>
          <w:rFonts w:ascii="仿宋" w:eastAsia="仿宋" w:hAnsi="仿宋" w:cs="仿宋" w:hint="eastAsia"/>
          <w:color w:val="000000" w:themeColor="text1"/>
          <w:kern w:val="0"/>
          <w:sz w:val="32"/>
          <w:szCs w:val="32"/>
        </w:rPr>
        <w:t xml:space="preserve">  </w:t>
      </w:r>
      <w:r>
        <w:rPr>
          <w:rFonts w:ascii="仿宋" w:eastAsia="仿宋" w:hAnsi="仿宋" w:cs="仿宋" w:hint="eastAsia"/>
          <w:color w:val="000000" w:themeColor="text1"/>
          <w:kern w:val="0"/>
          <w:sz w:val="32"/>
          <w:szCs w:val="32"/>
        </w:rPr>
        <w:t>实习成绩评定</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
          <w:color w:val="000000" w:themeColor="text1"/>
          <w:kern w:val="0"/>
          <w:sz w:val="32"/>
          <w:szCs w:val="32"/>
        </w:rPr>
        <w:t>第二十条</w:t>
      </w:r>
      <w:r>
        <w:rPr>
          <w:rFonts w:ascii="仿宋" w:eastAsia="仿宋" w:hAnsi="仿宋" w:cs="仿宋" w:hint="eastAsia"/>
          <w:b/>
          <w:color w:val="000000" w:themeColor="text1"/>
          <w:kern w:val="0"/>
          <w:sz w:val="32"/>
          <w:szCs w:val="32"/>
        </w:rPr>
        <w:t xml:space="preserve">  </w:t>
      </w:r>
      <w:r>
        <w:rPr>
          <w:rFonts w:ascii="仿宋" w:eastAsia="仿宋" w:hAnsi="仿宋" w:cs="仿宋" w:hint="eastAsia"/>
          <w:bCs/>
          <w:color w:val="000000" w:themeColor="text1"/>
          <w:kern w:val="0"/>
          <w:sz w:val="32"/>
          <w:szCs w:val="32"/>
        </w:rPr>
        <w:t>实习成绩按优秀、良好、中等、及格和不及格五级记分，成绩合格方能取得该环节的学分。</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
          <w:color w:val="000000" w:themeColor="text1"/>
          <w:kern w:val="0"/>
          <w:sz w:val="32"/>
          <w:szCs w:val="32"/>
        </w:rPr>
        <w:t>第二十一条</w:t>
      </w:r>
      <w:r>
        <w:rPr>
          <w:rFonts w:ascii="仿宋" w:eastAsia="仿宋" w:hAnsi="仿宋" w:cs="仿宋" w:hint="eastAsia"/>
          <w:b/>
          <w:color w:val="000000" w:themeColor="text1"/>
          <w:kern w:val="0"/>
          <w:sz w:val="32"/>
          <w:szCs w:val="32"/>
        </w:rPr>
        <w:t xml:space="preserve">  </w:t>
      </w:r>
      <w:r>
        <w:rPr>
          <w:rFonts w:ascii="仿宋" w:eastAsia="仿宋" w:hAnsi="仿宋" w:cs="仿宋" w:hint="eastAsia"/>
          <w:bCs/>
          <w:color w:val="000000" w:themeColor="text1"/>
          <w:kern w:val="0"/>
          <w:sz w:val="32"/>
          <w:szCs w:val="32"/>
        </w:rPr>
        <w:t>实习成绩确定的具体方法是：学生参加校外实习，由实习单位指导教师提出初评意见，二级学院指导教师根据初评意见、实习表现、实习报告或实习作业的情况，提出建议成绩，由教研室审定；学生参加校内实习，由实习指导教师提出初评成绩，报教研室审定。</w:t>
      </w:r>
    </w:p>
    <w:p w:rsidR="0060316A" w:rsidRDefault="003B223E">
      <w:pPr>
        <w:snapToGrid w:val="0"/>
        <w:spacing w:line="560" w:lineRule="exact"/>
        <w:ind w:firstLineChars="200" w:firstLine="640"/>
        <w:rPr>
          <w:rFonts w:ascii="仿宋" w:eastAsia="仿宋" w:hAnsi="仿宋" w:cs="仿宋"/>
          <w:bCs/>
          <w:kern w:val="0"/>
          <w:sz w:val="32"/>
          <w:szCs w:val="32"/>
        </w:rPr>
      </w:pPr>
      <w:r>
        <w:rPr>
          <w:rFonts w:ascii="仿宋" w:eastAsia="仿宋" w:hAnsi="仿宋" w:cs="仿宋" w:hint="eastAsia"/>
          <w:b/>
          <w:color w:val="000000" w:themeColor="text1"/>
          <w:kern w:val="0"/>
          <w:sz w:val="32"/>
          <w:szCs w:val="32"/>
        </w:rPr>
        <w:t>第二十二条</w:t>
      </w:r>
      <w:r>
        <w:rPr>
          <w:rFonts w:ascii="仿宋" w:eastAsia="仿宋" w:hAnsi="仿宋" w:cs="仿宋" w:hint="eastAsia"/>
          <w:b/>
          <w:color w:val="000000" w:themeColor="text1"/>
          <w:kern w:val="0"/>
          <w:sz w:val="32"/>
          <w:szCs w:val="32"/>
        </w:rPr>
        <w:t xml:space="preserve">  </w:t>
      </w:r>
      <w:r>
        <w:rPr>
          <w:rFonts w:ascii="仿宋" w:eastAsia="仿宋" w:hAnsi="仿宋" w:cs="仿宋" w:hint="eastAsia"/>
          <w:bCs/>
          <w:kern w:val="0"/>
          <w:sz w:val="32"/>
          <w:szCs w:val="32"/>
        </w:rPr>
        <w:t>实习成绩评定标准参见《贵州商学院本科实习成绩评定参考标准》。</w:t>
      </w:r>
    </w:p>
    <w:p w:rsidR="0060316A" w:rsidRDefault="003B223E">
      <w:pPr>
        <w:snapToGrid w:val="0"/>
        <w:spacing w:line="560" w:lineRule="exact"/>
        <w:ind w:firstLineChars="200" w:firstLine="640"/>
        <w:jc w:val="center"/>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第九章</w:t>
      </w:r>
      <w:r>
        <w:rPr>
          <w:rFonts w:ascii="仿宋" w:eastAsia="仿宋" w:hAnsi="仿宋" w:cs="仿宋" w:hint="eastAsia"/>
          <w:color w:val="000000" w:themeColor="text1"/>
          <w:kern w:val="0"/>
          <w:sz w:val="32"/>
          <w:szCs w:val="32"/>
        </w:rPr>
        <w:t xml:space="preserve">  </w:t>
      </w:r>
      <w:r>
        <w:rPr>
          <w:rFonts w:ascii="仿宋" w:eastAsia="仿宋" w:hAnsi="仿宋" w:cs="仿宋" w:hint="eastAsia"/>
          <w:color w:val="000000" w:themeColor="text1"/>
          <w:kern w:val="0"/>
          <w:sz w:val="32"/>
          <w:szCs w:val="32"/>
        </w:rPr>
        <w:t>实习经费管理</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
          <w:color w:val="000000" w:themeColor="text1"/>
          <w:kern w:val="0"/>
          <w:sz w:val="32"/>
          <w:szCs w:val="32"/>
        </w:rPr>
        <w:t>第二十三条</w:t>
      </w:r>
      <w:r>
        <w:rPr>
          <w:rFonts w:ascii="仿宋" w:eastAsia="仿宋" w:hAnsi="仿宋" w:cs="仿宋" w:hint="eastAsia"/>
          <w:b/>
          <w:color w:val="000000" w:themeColor="text1"/>
          <w:kern w:val="0"/>
          <w:sz w:val="32"/>
          <w:szCs w:val="32"/>
        </w:rPr>
        <w:t xml:space="preserve">  </w:t>
      </w:r>
      <w:r>
        <w:rPr>
          <w:rFonts w:ascii="仿宋" w:eastAsia="仿宋" w:hAnsi="仿宋" w:cs="仿宋" w:hint="eastAsia"/>
          <w:bCs/>
          <w:color w:val="000000" w:themeColor="text1"/>
          <w:kern w:val="0"/>
          <w:sz w:val="32"/>
          <w:szCs w:val="32"/>
        </w:rPr>
        <w:t>实习经费由学院按统一标准核定拨付，各二级学院每年在核定拨付总额范围内申报预算并统筹使用。学院对各二级学院实习经费的使用进行审核和监督。</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 xml:space="preserve">1. </w:t>
      </w:r>
      <w:r>
        <w:rPr>
          <w:rFonts w:ascii="仿宋" w:eastAsia="仿宋" w:hAnsi="仿宋" w:cs="仿宋" w:hint="eastAsia"/>
          <w:bCs/>
          <w:color w:val="000000" w:themeColor="text1"/>
          <w:kern w:val="0"/>
          <w:sz w:val="32"/>
          <w:szCs w:val="32"/>
        </w:rPr>
        <w:t>经管类专业的实习经费标准为</w:t>
      </w:r>
      <w:r>
        <w:rPr>
          <w:rFonts w:ascii="仿宋" w:eastAsia="仿宋" w:hAnsi="仿宋" w:cs="仿宋" w:hint="eastAsia"/>
          <w:bCs/>
          <w:color w:val="000000" w:themeColor="text1"/>
          <w:kern w:val="0"/>
          <w:sz w:val="32"/>
          <w:szCs w:val="32"/>
        </w:rPr>
        <w:t>200</w:t>
      </w:r>
      <w:r>
        <w:rPr>
          <w:rFonts w:ascii="仿宋" w:eastAsia="仿宋" w:hAnsi="仿宋" w:cs="仿宋" w:hint="eastAsia"/>
          <w:bCs/>
          <w:color w:val="000000" w:themeColor="text1"/>
          <w:kern w:val="0"/>
          <w:sz w:val="32"/>
          <w:szCs w:val="32"/>
        </w:rPr>
        <w:t>元</w:t>
      </w:r>
      <w:r>
        <w:rPr>
          <w:rFonts w:ascii="仿宋" w:eastAsia="仿宋" w:hAnsi="仿宋" w:cs="仿宋" w:hint="eastAsia"/>
          <w:bCs/>
          <w:color w:val="000000" w:themeColor="text1"/>
          <w:kern w:val="0"/>
          <w:sz w:val="32"/>
          <w:szCs w:val="32"/>
        </w:rPr>
        <w:t>/</w:t>
      </w:r>
      <w:r>
        <w:rPr>
          <w:rFonts w:ascii="仿宋" w:eastAsia="仿宋" w:hAnsi="仿宋" w:cs="仿宋" w:hint="eastAsia"/>
          <w:bCs/>
          <w:color w:val="000000" w:themeColor="text1"/>
          <w:kern w:val="0"/>
          <w:sz w:val="32"/>
          <w:szCs w:val="32"/>
        </w:rPr>
        <w:t>生</w:t>
      </w:r>
      <w:r>
        <w:rPr>
          <w:rFonts w:ascii="仿宋" w:eastAsia="仿宋" w:hAnsi="仿宋" w:cs="仿宋" w:hint="eastAsia"/>
          <w:bCs/>
          <w:color w:val="000000" w:themeColor="text1"/>
          <w:kern w:val="0"/>
          <w:sz w:val="32"/>
          <w:szCs w:val="32"/>
        </w:rPr>
        <w:t>/</w:t>
      </w:r>
      <w:r>
        <w:rPr>
          <w:rFonts w:ascii="仿宋" w:eastAsia="仿宋" w:hAnsi="仿宋" w:cs="仿宋" w:hint="eastAsia"/>
          <w:bCs/>
          <w:color w:val="000000" w:themeColor="text1"/>
          <w:kern w:val="0"/>
          <w:sz w:val="32"/>
          <w:szCs w:val="32"/>
        </w:rPr>
        <w:t>届。</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 xml:space="preserve">2. </w:t>
      </w:r>
      <w:r>
        <w:rPr>
          <w:rFonts w:ascii="仿宋" w:eastAsia="仿宋" w:hAnsi="仿宋" w:cs="仿宋" w:hint="eastAsia"/>
          <w:bCs/>
          <w:color w:val="000000" w:themeColor="text1"/>
          <w:kern w:val="0"/>
          <w:sz w:val="32"/>
          <w:szCs w:val="32"/>
        </w:rPr>
        <w:t>艺术类专业的实习经费标准为</w:t>
      </w:r>
      <w:r>
        <w:rPr>
          <w:rFonts w:ascii="仿宋" w:eastAsia="仿宋" w:hAnsi="仿宋" w:cs="仿宋" w:hint="eastAsia"/>
          <w:bCs/>
          <w:color w:val="000000" w:themeColor="text1"/>
          <w:kern w:val="0"/>
          <w:sz w:val="32"/>
          <w:szCs w:val="32"/>
        </w:rPr>
        <w:t>600</w:t>
      </w:r>
      <w:r>
        <w:rPr>
          <w:rFonts w:ascii="仿宋" w:eastAsia="仿宋" w:hAnsi="仿宋" w:cs="仿宋" w:hint="eastAsia"/>
          <w:bCs/>
          <w:color w:val="000000" w:themeColor="text1"/>
          <w:kern w:val="0"/>
          <w:sz w:val="32"/>
          <w:szCs w:val="32"/>
        </w:rPr>
        <w:t>元</w:t>
      </w:r>
      <w:r>
        <w:rPr>
          <w:rFonts w:ascii="仿宋" w:eastAsia="仿宋" w:hAnsi="仿宋" w:cs="仿宋" w:hint="eastAsia"/>
          <w:bCs/>
          <w:color w:val="000000" w:themeColor="text1"/>
          <w:kern w:val="0"/>
          <w:sz w:val="32"/>
          <w:szCs w:val="32"/>
        </w:rPr>
        <w:t>/</w:t>
      </w:r>
      <w:r>
        <w:rPr>
          <w:rFonts w:ascii="仿宋" w:eastAsia="仿宋" w:hAnsi="仿宋" w:cs="仿宋" w:hint="eastAsia"/>
          <w:bCs/>
          <w:color w:val="000000" w:themeColor="text1"/>
          <w:kern w:val="0"/>
          <w:sz w:val="32"/>
          <w:szCs w:val="32"/>
        </w:rPr>
        <w:t>生</w:t>
      </w:r>
      <w:r>
        <w:rPr>
          <w:rFonts w:ascii="仿宋" w:eastAsia="仿宋" w:hAnsi="仿宋" w:cs="仿宋" w:hint="eastAsia"/>
          <w:bCs/>
          <w:color w:val="000000" w:themeColor="text1"/>
          <w:kern w:val="0"/>
          <w:sz w:val="32"/>
          <w:szCs w:val="32"/>
        </w:rPr>
        <w:t>/</w:t>
      </w:r>
      <w:r>
        <w:rPr>
          <w:rFonts w:ascii="仿宋" w:eastAsia="仿宋" w:hAnsi="仿宋" w:cs="仿宋" w:hint="eastAsia"/>
          <w:bCs/>
          <w:color w:val="000000" w:themeColor="text1"/>
          <w:kern w:val="0"/>
          <w:sz w:val="32"/>
          <w:szCs w:val="32"/>
        </w:rPr>
        <w:t>届。</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 xml:space="preserve">3. </w:t>
      </w:r>
      <w:r>
        <w:rPr>
          <w:rFonts w:ascii="仿宋" w:eastAsia="仿宋" w:hAnsi="仿宋" w:cs="仿宋" w:hint="eastAsia"/>
          <w:bCs/>
          <w:color w:val="000000" w:themeColor="text1"/>
          <w:kern w:val="0"/>
          <w:sz w:val="32"/>
          <w:szCs w:val="32"/>
        </w:rPr>
        <w:t>理工类专业的实习经费标准为</w:t>
      </w:r>
      <w:r>
        <w:rPr>
          <w:rFonts w:ascii="仿宋" w:eastAsia="仿宋" w:hAnsi="仿宋" w:cs="仿宋" w:hint="eastAsia"/>
          <w:bCs/>
          <w:color w:val="000000" w:themeColor="text1"/>
          <w:kern w:val="0"/>
          <w:sz w:val="32"/>
          <w:szCs w:val="32"/>
        </w:rPr>
        <w:t>300</w:t>
      </w:r>
      <w:r>
        <w:rPr>
          <w:rFonts w:ascii="仿宋" w:eastAsia="仿宋" w:hAnsi="仿宋" w:cs="仿宋" w:hint="eastAsia"/>
          <w:bCs/>
          <w:color w:val="000000" w:themeColor="text1"/>
          <w:kern w:val="0"/>
          <w:sz w:val="32"/>
          <w:szCs w:val="32"/>
        </w:rPr>
        <w:t>元</w:t>
      </w:r>
      <w:r>
        <w:rPr>
          <w:rFonts w:ascii="仿宋" w:eastAsia="仿宋" w:hAnsi="仿宋" w:cs="仿宋" w:hint="eastAsia"/>
          <w:bCs/>
          <w:color w:val="000000" w:themeColor="text1"/>
          <w:kern w:val="0"/>
          <w:sz w:val="32"/>
          <w:szCs w:val="32"/>
        </w:rPr>
        <w:t>/</w:t>
      </w:r>
      <w:r>
        <w:rPr>
          <w:rFonts w:ascii="仿宋" w:eastAsia="仿宋" w:hAnsi="仿宋" w:cs="仿宋" w:hint="eastAsia"/>
          <w:bCs/>
          <w:color w:val="000000" w:themeColor="text1"/>
          <w:kern w:val="0"/>
          <w:sz w:val="32"/>
          <w:szCs w:val="32"/>
        </w:rPr>
        <w:t>生</w:t>
      </w:r>
      <w:r>
        <w:rPr>
          <w:rFonts w:ascii="仿宋" w:eastAsia="仿宋" w:hAnsi="仿宋" w:cs="仿宋" w:hint="eastAsia"/>
          <w:bCs/>
          <w:color w:val="000000" w:themeColor="text1"/>
          <w:kern w:val="0"/>
          <w:sz w:val="32"/>
          <w:szCs w:val="32"/>
        </w:rPr>
        <w:t>/</w:t>
      </w:r>
      <w:r>
        <w:rPr>
          <w:rFonts w:ascii="仿宋" w:eastAsia="仿宋" w:hAnsi="仿宋" w:cs="仿宋" w:hint="eastAsia"/>
          <w:bCs/>
          <w:color w:val="000000" w:themeColor="text1"/>
          <w:kern w:val="0"/>
          <w:sz w:val="32"/>
          <w:szCs w:val="32"/>
        </w:rPr>
        <w:t>届。</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
          <w:color w:val="000000" w:themeColor="text1"/>
          <w:kern w:val="0"/>
          <w:sz w:val="32"/>
          <w:szCs w:val="32"/>
        </w:rPr>
        <w:t>第二十四条</w:t>
      </w:r>
      <w:r>
        <w:rPr>
          <w:rFonts w:ascii="仿宋" w:eastAsia="仿宋" w:hAnsi="仿宋" w:cs="仿宋" w:hint="eastAsia"/>
          <w:b/>
          <w:color w:val="000000" w:themeColor="text1"/>
          <w:kern w:val="0"/>
          <w:sz w:val="32"/>
          <w:szCs w:val="32"/>
        </w:rPr>
        <w:t xml:space="preserve">  </w:t>
      </w:r>
      <w:r>
        <w:rPr>
          <w:rFonts w:ascii="仿宋" w:eastAsia="仿宋" w:hAnsi="仿宋" w:cs="仿宋" w:hint="eastAsia"/>
          <w:bCs/>
          <w:color w:val="000000" w:themeColor="text1"/>
          <w:kern w:val="0"/>
          <w:sz w:val="32"/>
          <w:szCs w:val="32"/>
        </w:rPr>
        <w:t>二级学院应本着“合理开支、严格审查、专款专用、厉行节约”的原则，对实习经费的管理和使用效能负责，严禁冒领和套现，此类行为一经发现，学院将严肃处理，并责令责任二级学院追回损失，同时根据相关规定追究相关责任人责任。二级学院应结合国家及学院财务相关规定制定二级学院实习经费的管理细则。</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
          <w:color w:val="000000" w:themeColor="text1"/>
          <w:kern w:val="0"/>
          <w:sz w:val="32"/>
          <w:szCs w:val="32"/>
        </w:rPr>
        <w:t>第二十五条</w:t>
      </w:r>
      <w:r>
        <w:rPr>
          <w:rFonts w:ascii="仿宋" w:eastAsia="仿宋" w:hAnsi="仿宋" w:cs="仿宋" w:hint="eastAsia"/>
          <w:b/>
          <w:color w:val="000000" w:themeColor="text1"/>
          <w:kern w:val="0"/>
          <w:sz w:val="32"/>
          <w:szCs w:val="32"/>
        </w:rPr>
        <w:t xml:space="preserve">  </w:t>
      </w:r>
      <w:r>
        <w:rPr>
          <w:rFonts w:ascii="仿宋" w:eastAsia="仿宋" w:hAnsi="仿宋" w:cs="仿宋" w:hint="eastAsia"/>
          <w:bCs/>
          <w:color w:val="000000" w:themeColor="text1"/>
          <w:kern w:val="0"/>
          <w:sz w:val="32"/>
          <w:szCs w:val="32"/>
        </w:rPr>
        <w:t>实习经费开支范围包括：</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w:t>
      </w:r>
      <w:r>
        <w:rPr>
          <w:rFonts w:ascii="仿宋" w:eastAsia="仿宋" w:hAnsi="仿宋" w:cs="仿宋" w:hint="eastAsia"/>
          <w:bCs/>
          <w:color w:val="000000" w:themeColor="text1"/>
          <w:kern w:val="0"/>
          <w:sz w:val="32"/>
          <w:szCs w:val="32"/>
        </w:rPr>
        <w:t>一</w:t>
      </w:r>
      <w:r>
        <w:rPr>
          <w:rFonts w:ascii="仿宋" w:eastAsia="仿宋" w:hAnsi="仿宋" w:cs="仿宋" w:hint="eastAsia"/>
          <w:bCs/>
          <w:color w:val="000000" w:themeColor="text1"/>
          <w:kern w:val="0"/>
          <w:sz w:val="32"/>
          <w:szCs w:val="32"/>
        </w:rPr>
        <w:t>)</w:t>
      </w:r>
      <w:r>
        <w:rPr>
          <w:rFonts w:ascii="仿宋" w:eastAsia="仿宋" w:hAnsi="仿宋" w:cs="仿宋" w:hint="eastAsia"/>
          <w:bCs/>
          <w:color w:val="000000" w:themeColor="text1"/>
          <w:kern w:val="0"/>
          <w:sz w:val="32"/>
          <w:szCs w:val="32"/>
        </w:rPr>
        <w:t>实习经费直接用于学生的费用</w:t>
      </w:r>
      <w:r>
        <w:rPr>
          <w:rFonts w:ascii="仿宋" w:eastAsia="仿宋" w:hAnsi="仿宋" w:cs="仿宋" w:hint="eastAsia"/>
          <w:bCs/>
          <w:color w:val="000000" w:themeColor="text1"/>
          <w:kern w:val="0"/>
          <w:sz w:val="32"/>
          <w:szCs w:val="32"/>
        </w:rPr>
        <w:t>(</w:t>
      </w:r>
      <w:r>
        <w:rPr>
          <w:rFonts w:ascii="仿宋" w:eastAsia="仿宋" w:hAnsi="仿宋" w:cs="仿宋" w:hint="eastAsia"/>
          <w:bCs/>
          <w:color w:val="000000" w:themeColor="text1"/>
          <w:kern w:val="0"/>
          <w:sz w:val="32"/>
          <w:szCs w:val="32"/>
        </w:rPr>
        <w:t>如师生交通补贴、购买意外伤害保险等费用</w:t>
      </w:r>
      <w:r>
        <w:rPr>
          <w:rFonts w:ascii="仿宋" w:eastAsia="仿宋" w:hAnsi="仿宋" w:cs="仿宋" w:hint="eastAsia"/>
          <w:bCs/>
          <w:color w:val="000000" w:themeColor="text1"/>
          <w:kern w:val="0"/>
          <w:sz w:val="32"/>
          <w:szCs w:val="32"/>
        </w:rPr>
        <w:t>)</w:t>
      </w:r>
      <w:r>
        <w:rPr>
          <w:rFonts w:ascii="仿宋" w:eastAsia="仿宋" w:hAnsi="仿宋" w:cs="仿宋" w:hint="eastAsia"/>
          <w:bCs/>
          <w:color w:val="000000" w:themeColor="text1"/>
          <w:kern w:val="0"/>
          <w:sz w:val="32"/>
          <w:szCs w:val="32"/>
        </w:rPr>
        <w:t>应不少于二级学院实习经费总额的</w:t>
      </w:r>
      <w:r>
        <w:rPr>
          <w:rFonts w:ascii="仿宋" w:eastAsia="仿宋" w:hAnsi="仿宋" w:cs="仿宋" w:hint="eastAsia"/>
          <w:bCs/>
          <w:color w:val="000000" w:themeColor="text1"/>
          <w:kern w:val="0"/>
          <w:sz w:val="32"/>
          <w:szCs w:val="32"/>
        </w:rPr>
        <w:t>60%</w:t>
      </w:r>
      <w:r>
        <w:rPr>
          <w:rFonts w:ascii="仿宋" w:eastAsia="仿宋" w:hAnsi="仿宋" w:cs="仿宋" w:hint="eastAsia"/>
          <w:bCs/>
          <w:color w:val="000000" w:themeColor="text1"/>
          <w:kern w:val="0"/>
          <w:sz w:val="32"/>
          <w:szCs w:val="32"/>
        </w:rPr>
        <w:t>。</w:t>
      </w:r>
      <w:r>
        <w:rPr>
          <w:rFonts w:ascii="仿宋" w:eastAsia="仿宋" w:hAnsi="仿宋" w:cs="仿宋" w:hint="eastAsia"/>
          <w:bCs/>
          <w:color w:val="000000" w:themeColor="text1"/>
          <w:kern w:val="0"/>
          <w:sz w:val="32"/>
          <w:szCs w:val="32"/>
        </w:rPr>
        <w:t xml:space="preserve"> </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w:t>
      </w:r>
      <w:r>
        <w:rPr>
          <w:rFonts w:ascii="仿宋" w:eastAsia="仿宋" w:hAnsi="仿宋" w:cs="仿宋" w:hint="eastAsia"/>
          <w:bCs/>
          <w:color w:val="000000" w:themeColor="text1"/>
          <w:kern w:val="0"/>
          <w:sz w:val="32"/>
          <w:szCs w:val="32"/>
        </w:rPr>
        <w:t>二</w:t>
      </w:r>
      <w:r>
        <w:rPr>
          <w:rFonts w:ascii="仿宋" w:eastAsia="仿宋" w:hAnsi="仿宋" w:cs="仿宋" w:hint="eastAsia"/>
          <w:bCs/>
          <w:color w:val="000000" w:themeColor="text1"/>
          <w:kern w:val="0"/>
          <w:sz w:val="32"/>
          <w:szCs w:val="32"/>
        </w:rPr>
        <w:t>)</w:t>
      </w:r>
      <w:r>
        <w:rPr>
          <w:rFonts w:ascii="仿宋" w:eastAsia="仿宋" w:hAnsi="仿宋" w:cs="仿宋" w:hint="eastAsia"/>
          <w:bCs/>
          <w:color w:val="000000" w:themeColor="text1"/>
          <w:kern w:val="0"/>
          <w:sz w:val="32"/>
          <w:szCs w:val="32"/>
        </w:rPr>
        <w:t>进行市内校外集中实习的学生，市内交通费按每生</w:t>
      </w:r>
      <w:r>
        <w:rPr>
          <w:rFonts w:ascii="仿宋" w:eastAsia="仿宋" w:hAnsi="仿宋" w:cs="仿宋" w:hint="eastAsia"/>
          <w:bCs/>
          <w:color w:val="000000" w:themeColor="text1"/>
          <w:kern w:val="0"/>
          <w:sz w:val="32"/>
          <w:szCs w:val="32"/>
        </w:rPr>
        <w:t>20</w:t>
      </w:r>
      <w:r>
        <w:rPr>
          <w:rFonts w:ascii="仿宋" w:eastAsia="仿宋" w:hAnsi="仿宋" w:cs="仿宋" w:hint="eastAsia"/>
          <w:bCs/>
          <w:color w:val="000000" w:themeColor="text1"/>
          <w:kern w:val="0"/>
          <w:sz w:val="32"/>
          <w:szCs w:val="32"/>
        </w:rPr>
        <w:t>元</w:t>
      </w:r>
      <w:r>
        <w:rPr>
          <w:rFonts w:ascii="仿宋" w:eastAsia="仿宋" w:hAnsi="仿宋" w:cs="仿宋" w:hint="eastAsia"/>
          <w:bCs/>
          <w:color w:val="000000" w:themeColor="text1"/>
          <w:kern w:val="0"/>
          <w:sz w:val="32"/>
          <w:szCs w:val="32"/>
        </w:rPr>
        <w:t>/</w:t>
      </w:r>
      <w:r>
        <w:rPr>
          <w:rFonts w:ascii="仿宋" w:eastAsia="仿宋" w:hAnsi="仿宋" w:cs="仿宋" w:hint="eastAsia"/>
          <w:bCs/>
          <w:color w:val="000000" w:themeColor="text1"/>
          <w:kern w:val="0"/>
          <w:sz w:val="32"/>
          <w:szCs w:val="32"/>
        </w:rPr>
        <w:t>周的标准给予补贴。凡学院解决交通工具、实习单位派车接送或提供住宿的，交通费不予补贴。</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Cs/>
          <w:color w:val="000000" w:themeColor="text1"/>
          <w:kern w:val="0"/>
          <w:sz w:val="32"/>
          <w:szCs w:val="32"/>
        </w:rPr>
        <w:t>(</w:t>
      </w:r>
      <w:r>
        <w:rPr>
          <w:rFonts w:ascii="仿宋" w:eastAsia="仿宋" w:hAnsi="仿宋" w:cs="仿宋" w:hint="eastAsia"/>
          <w:bCs/>
          <w:color w:val="000000" w:themeColor="text1"/>
          <w:kern w:val="0"/>
          <w:sz w:val="32"/>
          <w:szCs w:val="32"/>
        </w:rPr>
        <w:t>三</w:t>
      </w:r>
      <w:r>
        <w:rPr>
          <w:rFonts w:ascii="仿宋" w:eastAsia="仿宋" w:hAnsi="仿宋" w:cs="仿宋" w:hint="eastAsia"/>
          <w:bCs/>
          <w:color w:val="000000" w:themeColor="text1"/>
          <w:kern w:val="0"/>
          <w:sz w:val="32"/>
          <w:szCs w:val="32"/>
        </w:rPr>
        <w:t>)</w:t>
      </w:r>
      <w:r>
        <w:rPr>
          <w:rFonts w:ascii="仿宋" w:eastAsia="仿宋" w:hAnsi="仿宋" w:cs="仿宋" w:hint="eastAsia"/>
          <w:bCs/>
          <w:color w:val="000000" w:themeColor="text1"/>
          <w:kern w:val="0"/>
          <w:sz w:val="32"/>
          <w:szCs w:val="32"/>
        </w:rPr>
        <w:t>用于教学实习基地建设的费用在二级学院实习经费总额的</w:t>
      </w:r>
      <w:r>
        <w:rPr>
          <w:rFonts w:ascii="仿宋" w:eastAsia="仿宋" w:hAnsi="仿宋" w:cs="仿宋" w:hint="eastAsia"/>
          <w:bCs/>
          <w:color w:val="000000" w:themeColor="text1"/>
          <w:kern w:val="0"/>
          <w:sz w:val="32"/>
          <w:szCs w:val="32"/>
        </w:rPr>
        <w:t>20%</w:t>
      </w:r>
      <w:r>
        <w:rPr>
          <w:rFonts w:ascii="仿宋" w:eastAsia="仿宋" w:hAnsi="仿宋" w:cs="仿宋" w:hint="eastAsia"/>
          <w:bCs/>
          <w:color w:val="000000" w:themeColor="text1"/>
          <w:kern w:val="0"/>
          <w:sz w:val="32"/>
          <w:szCs w:val="32"/>
        </w:rPr>
        <w:t>范围内使用。</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
          <w:color w:val="000000" w:themeColor="text1"/>
          <w:kern w:val="0"/>
          <w:sz w:val="32"/>
          <w:szCs w:val="32"/>
        </w:rPr>
        <w:t>第二十六条</w:t>
      </w:r>
      <w:r>
        <w:rPr>
          <w:rFonts w:ascii="仿宋" w:eastAsia="仿宋" w:hAnsi="仿宋" w:cs="仿宋" w:hint="eastAsia"/>
          <w:b/>
          <w:color w:val="000000" w:themeColor="text1"/>
          <w:kern w:val="0"/>
          <w:sz w:val="32"/>
          <w:szCs w:val="32"/>
        </w:rPr>
        <w:t xml:space="preserve">  </w:t>
      </w:r>
      <w:r>
        <w:rPr>
          <w:rFonts w:ascii="仿宋" w:eastAsia="仿宋" w:hAnsi="仿宋" w:cs="仿宋" w:hint="eastAsia"/>
          <w:bCs/>
          <w:color w:val="000000" w:themeColor="text1"/>
          <w:kern w:val="0"/>
          <w:sz w:val="32"/>
          <w:szCs w:val="32"/>
        </w:rPr>
        <w:t>实习经费报账流程为：二级学院经办人填好借款单</w:t>
      </w:r>
      <w:r>
        <w:rPr>
          <w:rFonts w:ascii="仿宋" w:eastAsia="仿宋" w:hAnsi="仿宋" w:cs="仿宋" w:hint="eastAsia"/>
          <w:bCs/>
          <w:color w:val="000000" w:themeColor="text1"/>
          <w:kern w:val="0"/>
          <w:sz w:val="32"/>
          <w:szCs w:val="32"/>
        </w:rPr>
        <w:t>/</w:t>
      </w:r>
      <w:r>
        <w:rPr>
          <w:rFonts w:ascii="仿宋" w:eastAsia="仿宋" w:hAnsi="仿宋" w:cs="仿宋" w:hint="eastAsia"/>
          <w:bCs/>
          <w:color w:val="000000" w:themeColor="text1"/>
          <w:kern w:val="0"/>
          <w:sz w:val="32"/>
          <w:szCs w:val="32"/>
        </w:rPr>
        <w:t>报销单及票据—二级学院负责人审核签字—教务处（实践教学中心）（实践教学中心）审核签字—财务处核定。</w:t>
      </w:r>
    </w:p>
    <w:p w:rsidR="0060316A" w:rsidRDefault="003B223E">
      <w:pPr>
        <w:snapToGrid w:val="0"/>
        <w:spacing w:line="560" w:lineRule="exact"/>
        <w:ind w:firstLineChars="200" w:firstLine="640"/>
        <w:rPr>
          <w:rFonts w:ascii="仿宋" w:eastAsia="仿宋" w:hAnsi="仿宋" w:cs="仿宋"/>
          <w:bCs/>
          <w:color w:val="FF0000"/>
          <w:kern w:val="0"/>
          <w:sz w:val="32"/>
          <w:szCs w:val="32"/>
        </w:rPr>
      </w:pPr>
      <w:r>
        <w:rPr>
          <w:rFonts w:ascii="仿宋" w:eastAsia="仿宋" w:hAnsi="仿宋" w:cs="仿宋" w:hint="eastAsia"/>
          <w:b/>
          <w:color w:val="000000" w:themeColor="text1"/>
          <w:kern w:val="0"/>
          <w:sz w:val="32"/>
          <w:szCs w:val="32"/>
        </w:rPr>
        <w:t>第二十七条</w:t>
      </w:r>
      <w:r>
        <w:rPr>
          <w:rFonts w:ascii="仿宋" w:eastAsia="仿宋" w:hAnsi="仿宋" w:cs="仿宋" w:hint="eastAsia"/>
          <w:b/>
          <w:color w:val="000000" w:themeColor="text1"/>
          <w:kern w:val="0"/>
          <w:sz w:val="32"/>
          <w:szCs w:val="32"/>
        </w:rPr>
        <w:t xml:space="preserve">  </w:t>
      </w:r>
      <w:r>
        <w:rPr>
          <w:rFonts w:ascii="仿宋" w:eastAsia="仿宋" w:hAnsi="仿宋" w:cs="仿宋" w:hint="eastAsia"/>
          <w:bCs/>
          <w:color w:val="000000" w:themeColor="text1"/>
          <w:kern w:val="0"/>
          <w:sz w:val="32"/>
          <w:szCs w:val="32"/>
        </w:rPr>
        <w:t>实</w:t>
      </w:r>
      <w:r>
        <w:rPr>
          <w:rFonts w:ascii="仿宋" w:eastAsia="仿宋" w:hAnsi="仿宋" w:cs="仿宋" w:hint="eastAsia"/>
          <w:bCs/>
          <w:color w:val="000000" w:themeColor="text1"/>
          <w:kern w:val="0"/>
          <w:sz w:val="32"/>
          <w:szCs w:val="32"/>
        </w:rPr>
        <w:t>习经费的使用必须符合国家和学院相关制度，二级学院应主动接受财政、教育、审计、监察等部门的审查、监督。</w:t>
      </w:r>
    </w:p>
    <w:p w:rsidR="0060316A" w:rsidRDefault="003B223E">
      <w:pPr>
        <w:snapToGrid w:val="0"/>
        <w:spacing w:line="560" w:lineRule="exact"/>
        <w:ind w:firstLineChars="200" w:firstLine="640"/>
        <w:jc w:val="center"/>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第十章</w:t>
      </w:r>
      <w:r>
        <w:rPr>
          <w:rFonts w:ascii="仿宋" w:eastAsia="仿宋" w:hAnsi="仿宋" w:cs="仿宋" w:hint="eastAsia"/>
          <w:color w:val="000000" w:themeColor="text1"/>
          <w:kern w:val="0"/>
          <w:sz w:val="32"/>
          <w:szCs w:val="32"/>
        </w:rPr>
        <w:t xml:space="preserve">  </w:t>
      </w:r>
      <w:r>
        <w:rPr>
          <w:rFonts w:ascii="仿宋" w:eastAsia="仿宋" w:hAnsi="仿宋" w:cs="仿宋" w:hint="eastAsia"/>
          <w:color w:val="000000" w:themeColor="text1"/>
          <w:kern w:val="0"/>
          <w:sz w:val="32"/>
          <w:szCs w:val="32"/>
        </w:rPr>
        <w:t>实习档案管理</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
          <w:color w:val="000000" w:themeColor="text1"/>
          <w:kern w:val="0"/>
          <w:sz w:val="32"/>
          <w:szCs w:val="32"/>
        </w:rPr>
        <w:t>第二十八条</w:t>
      </w:r>
      <w:r>
        <w:rPr>
          <w:rFonts w:ascii="仿宋" w:eastAsia="仿宋" w:hAnsi="仿宋" w:cs="仿宋" w:hint="eastAsia"/>
          <w:b/>
          <w:color w:val="000000" w:themeColor="text1"/>
          <w:kern w:val="0"/>
          <w:sz w:val="32"/>
          <w:szCs w:val="32"/>
        </w:rPr>
        <w:t xml:space="preserve">  </w:t>
      </w:r>
      <w:r>
        <w:rPr>
          <w:rFonts w:ascii="仿宋" w:eastAsia="仿宋" w:hAnsi="仿宋" w:cs="仿宋" w:hint="eastAsia"/>
          <w:bCs/>
          <w:color w:val="000000" w:themeColor="text1"/>
          <w:kern w:val="0"/>
          <w:sz w:val="32"/>
          <w:szCs w:val="32"/>
        </w:rPr>
        <w:t>二级学院应及时收集归档实习教学过程中的文件、材料。</w:t>
      </w:r>
    </w:p>
    <w:p w:rsidR="0060316A" w:rsidRDefault="003B223E">
      <w:pPr>
        <w:snapToGrid w:val="0"/>
        <w:spacing w:line="560" w:lineRule="exact"/>
        <w:ind w:firstLineChars="200" w:firstLine="640"/>
        <w:jc w:val="center"/>
        <w:rPr>
          <w:rFonts w:ascii="仿宋" w:eastAsia="仿宋" w:hAnsi="仿宋" w:cs="仿宋"/>
          <w:color w:val="000000" w:themeColor="text1"/>
          <w:kern w:val="0"/>
          <w:sz w:val="32"/>
          <w:szCs w:val="32"/>
        </w:rPr>
      </w:pPr>
      <w:r>
        <w:rPr>
          <w:rFonts w:ascii="仿宋" w:eastAsia="仿宋" w:hAnsi="仿宋" w:cs="仿宋" w:hint="eastAsia"/>
          <w:b/>
          <w:color w:val="000000" w:themeColor="text1"/>
          <w:kern w:val="0"/>
          <w:sz w:val="32"/>
          <w:szCs w:val="32"/>
        </w:rPr>
        <w:t>第二十九条</w:t>
      </w:r>
      <w:r>
        <w:rPr>
          <w:rFonts w:ascii="仿宋" w:eastAsia="仿宋" w:hAnsi="仿宋" w:cs="仿宋" w:hint="eastAsia"/>
          <w:b/>
          <w:color w:val="000000" w:themeColor="text1"/>
          <w:kern w:val="0"/>
          <w:sz w:val="32"/>
          <w:szCs w:val="32"/>
        </w:rPr>
        <w:t xml:space="preserve">  </w:t>
      </w:r>
      <w:r>
        <w:rPr>
          <w:rFonts w:ascii="仿宋" w:eastAsia="仿宋" w:hAnsi="仿宋" w:cs="仿宋" w:hint="eastAsia"/>
          <w:bCs/>
          <w:color w:val="000000" w:themeColor="text1"/>
          <w:kern w:val="0"/>
          <w:sz w:val="32"/>
          <w:szCs w:val="32"/>
        </w:rPr>
        <w:t>二级学院须存档的实习教学文件和材料包括：实习工作任务安排表、重要的实习会议记录、实习教学计划、实习教学大纲、实习单位指导教师登记表、学生实习手册或作业、实习成绩表和实习工作总结等。</w:t>
      </w:r>
      <w:r>
        <w:rPr>
          <w:rFonts w:ascii="仿宋" w:eastAsia="仿宋" w:hAnsi="仿宋" w:cs="仿宋" w:hint="eastAsia"/>
          <w:color w:val="000000" w:themeColor="text1"/>
          <w:kern w:val="0"/>
          <w:sz w:val="32"/>
          <w:szCs w:val="32"/>
        </w:rPr>
        <w:t>第十一章</w:t>
      </w:r>
      <w:r>
        <w:rPr>
          <w:rFonts w:ascii="仿宋" w:eastAsia="仿宋" w:hAnsi="仿宋" w:cs="仿宋" w:hint="eastAsia"/>
          <w:color w:val="000000" w:themeColor="text1"/>
          <w:kern w:val="0"/>
          <w:sz w:val="32"/>
          <w:szCs w:val="32"/>
        </w:rPr>
        <w:t xml:space="preserve">  </w:t>
      </w:r>
      <w:r>
        <w:rPr>
          <w:rFonts w:ascii="仿宋" w:eastAsia="仿宋" w:hAnsi="仿宋" w:cs="仿宋" w:hint="eastAsia"/>
          <w:color w:val="000000" w:themeColor="text1"/>
          <w:kern w:val="0"/>
          <w:sz w:val="32"/>
          <w:szCs w:val="32"/>
        </w:rPr>
        <w:t>附则</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
          <w:color w:val="000000" w:themeColor="text1"/>
          <w:kern w:val="0"/>
          <w:sz w:val="32"/>
          <w:szCs w:val="32"/>
        </w:rPr>
        <w:t>第三十条</w:t>
      </w:r>
      <w:r>
        <w:rPr>
          <w:rFonts w:ascii="仿宋" w:eastAsia="仿宋" w:hAnsi="仿宋" w:cs="仿宋" w:hint="eastAsia"/>
          <w:b/>
          <w:color w:val="000000" w:themeColor="text1"/>
          <w:kern w:val="0"/>
          <w:sz w:val="32"/>
          <w:szCs w:val="32"/>
        </w:rPr>
        <w:t xml:space="preserve">  </w:t>
      </w:r>
      <w:r>
        <w:rPr>
          <w:rFonts w:ascii="仿宋" w:eastAsia="仿宋" w:hAnsi="仿宋" w:cs="仿宋" w:hint="eastAsia"/>
          <w:bCs/>
          <w:color w:val="000000" w:themeColor="text1"/>
          <w:kern w:val="0"/>
          <w:sz w:val="32"/>
          <w:szCs w:val="32"/>
        </w:rPr>
        <w:t>对于特殊专业的不同实习方式和形式，二级学院应结合专业的特点制定相应的管理办法。</w:t>
      </w:r>
    </w:p>
    <w:p w:rsidR="0060316A" w:rsidRDefault="003B223E">
      <w:pPr>
        <w:snapToGrid w:val="0"/>
        <w:spacing w:line="560" w:lineRule="exact"/>
        <w:ind w:firstLineChars="200" w:firstLine="640"/>
        <w:rPr>
          <w:rFonts w:ascii="仿宋" w:eastAsia="仿宋" w:hAnsi="仿宋" w:cs="仿宋"/>
          <w:bCs/>
          <w:color w:val="000000" w:themeColor="text1"/>
          <w:kern w:val="0"/>
          <w:sz w:val="32"/>
          <w:szCs w:val="32"/>
        </w:rPr>
      </w:pPr>
      <w:r>
        <w:rPr>
          <w:rFonts w:ascii="仿宋" w:eastAsia="仿宋" w:hAnsi="仿宋" w:cs="仿宋" w:hint="eastAsia"/>
          <w:b/>
          <w:color w:val="000000" w:themeColor="text1"/>
          <w:kern w:val="0"/>
          <w:sz w:val="32"/>
          <w:szCs w:val="32"/>
        </w:rPr>
        <w:t>第三十一条</w:t>
      </w:r>
      <w:r>
        <w:rPr>
          <w:rFonts w:ascii="仿宋" w:eastAsia="仿宋" w:hAnsi="仿宋" w:cs="仿宋" w:hint="eastAsia"/>
          <w:b/>
          <w:color w:val="000000" w:themeColor="text1"/>
          <w:kern w:val="0"/>
          <w:sz w:val="32"/>
          <w:szCs w:val="32"/>
        </w:rPr>
        <w:t xml:space="preserve">  </w:t>
      </w:r>
      <w:r>
        <w:rPr>
          <w:rFonts w:ascii="仿宋" w:eastAsia="仿宋" w:hAnsi="仿宋" w:cs="仿宋" w:hint="eastAsia"/>
          <w:bCs/>
          <w:color w:val="000000" w:themeColor="text1"/>
          <w:kern w:val="0"/>
          <w:sz w:val="32"/>
          <w:szCs w:val="32"/>
        </w:rPr>
        <w:t>本规定自公布之日起施行，由教务处（实践教学中心）负责解释。</w:t>
      </w:r>
    </w:p>
    <w:p w:rsidR="0060316A" w:rsidRDefault="0060316A">
      <w:pPr>
        <w:snapToGrid w:val="0"/>
        <w:spacing w:line="560" w:lineRule="exact"/>
        <w:rPr>
          <w:rFonts w:ascii="仿宋" w:eastAsia="仿宋" w:hAnsi="仿宋" w:cs="仿宋"/>
          <w:sz w:val="32"/>
          <w:szCs w:val="32"/>
        </w:rPr>
      </w:pPr>
    </w:p>
    <w:p w:rsidR="0060316A" w:rsidRDefault="0060316A">
      <w:pPr>
        <w:snapToGrid w:val="0"/>
        <w:spacing w:line="560" w:lineRule="exact"/>
        <w:rPr>
          <w:rFonts w:ascii="仿宋" w:eastAsia="仿宋" w:hAnsi="仿宋" w:cs="仿宋"/>
          <w:sz w:val="32"/>
          <w:szCs w:val="32"/>
        </w:rPr>
      </w:pPr>
    </w:p>
    <w:p w:rsidR="0060316A" w:rsidRDefault="0060316A">
      <w:pPr>
        <w:snapToGrid w:val="0"/>
        <w:spacing w:line="560" w:lineRule="exact"/>
        <w:rPr>
          <w:rFonts w:ascii="仿宋" w:eastAsia="仿宋" w:hAnsi="仿宋" w:cs="仿宋"/>
          <w:sz w:val="32"/>
          <w:szCs w:val="32"/>
        </w:rPr>
      </w:pPr>
    </w:p>
    <w:p w:rsidR="0060316A" w:rsidRDefault="0060316A">
      <w:pPr>
        <w:snapToGrid w:val="0"/>
        <w:spacing w:line="560" w:lineRule="exact"/>
        <w:rPr>
          <w:rFonts w:ascii="仿宋" w:eastAsia="仿宋" w:hAnsi="仿宋" w:cs="仿宋"/>
          <w:sz w:val="32"/>
          <w:szCs w:val="32"/>
        </w:rPr>
      </w:pPr>
    </w:p>
    <w:p w:rsidR="0060316A" w:rsidRDefault="0060316A">
      <w:pPr>
        <w:snapToGrid w:val="0"/>
        <w:spacing w:line="560" w:lineRule="exact"/>
        <w:rPr>
          <w:rFonts w:ascii="仿宋" w:eastAsia="仿宋" w:hAnsi="仿宋" w:cs="仿宋"/>
          <w:sz w:val="32"/>
          <w:szCs w:val="32"/>
        </w:rPr>
      </w:pPr>
    </w:p>
    <w:p w:rsidR="0060316A" w:rsidRDefault="003B223E">
      <w:pPr>
        <w:spacing w:line="500" w:lineRule="exact"/>
        <w:jc w:val="center"/>
        <w:rPr>
          <w:sz w:val="36"/>
          <w:szCs w:val="36"/>
        </w:rPr>
      </w:pPr>
      <w:bookmarkStart w:id="1042" w:name="_Toc20376"/>
      <w:bookmarkStart w:id="1043" w:name="_Toc27085"/>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w:t>
      </w:r>
      <w:r>
        <w:rPr>
          <w:rFonts w:ascii="仿宋" w:eastAsia="仿宋" w:hAnsi="仿宋" w:cs="仿宋" w:hint="eastAsia"/>
          <w:sz w:val="32"/>
          <w:szCs w:val="32"/>
        </w:rPr>
        <w:t>16</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_GBK" w:eastAsia="方正小标宋_GBK" w:hAnsi="方正小标宋_GBK" w:cs="方正小标宋_GBK"/>
          <w:bCs/>
          <w:sz w:val="44"/>
          <w:szCs w:val="44"/>
        </w:rPr>
      </w:pPr>
      <w:bookmarkStart w:id="1044" w:name="_Toc13131"/>
      <w:bookmarkStart w:id="1045" w:name="_Toc16990"/>
      <w:bookmarkStart w:id="1046" w:name="_Toc31971"/>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sz w:val="44"/>
          <w:szCs w:val="44"/>
        </w:rPr>
        <w:t>贵州商学院本科学生实验教学管理规定</w:t>
      </w:r>
      <w:r>
        <w:rPr>
          <w:rFonts w:ascii="方正小标宋_GBK" w:eastAsia="方正小标宋_GBK" w:hAnsi="方正小标宋_GBK" w:cs="方正小标宋_GBK" w:hint="eastAsia"/>
          <w:sz w:val="44"/>
          <w:szCs w:val="44"/>
        </w:rPr>
        <w:t>(</w:t>
      </w:r>
      <w:r>
        <w:rPr>
          <w:rFonts w:ascii="方正小标宋_GBK" w:eastAsia="方正小标宋_GBK" w:hAnsi="方正小标宋_GBK" w:cs="方正小标宋_GBK" w:hint="eastAsia"/>
          <w:sz w:val="44"/>
          <w:szCs w:val="44"/>
        </w:rPr>
        <w:t>试行</w:t>
      </w:r>
      <w:r>
        <w:rPr>
          <w:rFonts w:ascii="方正小标宋_GBK" w:eastAsia="方正小标宋_GBK" w:hAnsi="方正小标宋_GBK" w:cs="方正小标宋_GBK" w:hint="eastAsia"/>
          <w:sz w:val="44"/>
          <w:szCs w:val="44"/>
        </w:rPr>
        <w:t>)</w:t>
      </w:r>
      <w:r>
        <w:rPr>
          <w:rFonts w:ascii="方正小标宋_GBK" w:eastAsia="方正小标宋_GBK" w:hAnsi="方正小标宋_GBK" w:cs="方正小标宋_GBK" w:hint="eastAsia"/>
          <w:bCs/>
          <w:sz w:val="44"/>
          <w:szCs w:val="44"/>
        </w:rPr>
        <w:t>》的通知</w:t>
      </w:r>
      <w:bookmarkEnd w:id="1044"/>
      <w:bookmarkEnd w:id="1045"/>
      <w:bookmarkEnd w:id="1046"/>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r>
        <w:rPr>
          <w:rFonts w:ascii="仿宋" w:eastAsia="仿宋" w:hAnsi="仿宋" w:cs="仿宋" w:hint="eastAsia"/>
          <w:sz w:val="32"/>
          <w:szCs w:val="32"/>
        </w:rPr>
        <w:t>、各二级学院</w:t>
      </w:r>
      <w:r>
        <w:rPr>
          <w:rFonts w:ascii="仿宋" w:eastAsia="仿宋" w:hAnsi="仿宋" w:cs="仿宋" w:hint="eastAsia"/>
          <w:sz w:val="32"/>
          <w:szCs w:val="32"/>
        </w:rPr>
        <w:t>：</w:t>
      </w:r>
    </w:p>
    <w:p w:rsidR="0060316A" w:rsidRDefault="003B223E">
      <w:pPr>
        <w:shd w:val="clear" w:color="auto" w:fill="FFFFFF"/>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贵州商学院本科学生实验教学管理规定</w:t>
      </w:r>
      <w:r>
        <w:rPr>
          <w:rFonts w:ascii="仿宋" w:eastAsia="仿宋" w:hAnsi="仿宋" w:cs="仿宋" w:hint="eastAsia"/>
          <w:sz w:val="32"/>
          <w:szCs w:val="32"/>
        </w:rPr>
        <w:t>(</w:t>
      </w:r>
      <w:r>
        <w:rPr>
          <w:rFonts w:ascii="仿宋" w:eastAsia="仿宋" w:hAnsi="仿宋" w:cs="仿宋" w:hint="eastAsia"/>
          <w:sz w:val="32"/>
          <w:szCs w:val="32"/>
        </w:rPr>
        <w:t>试行</w:t>
      </w:r>
      <w:r>
        <w:rPr>
          <w:rFonts w:ascii="仿宋" w:eastAsia="仿宋" w:hAnsi="仿宋" w:cs="仿宋" w:hint="eastAsia"/>
          <w:sz w:val="32"/>
          <w:szCs w:val="32"/>
        </w:rPr>
        <w:t>)</w:t>
      </w:r>
      <w:r>
        <w:rPr>
          <w:rFonts w:ascii="仿宋" w:eastAsia="仿宋" w:hAnsi="仿宋" w:cs="仿宋" w:hint="eastAsia"/>
          <w:sz w:val="32"/>
          <w:szCs w:val="32"/>
        </w:rPr>
        <w:t>》已经学院院长办公会议审议通过，现予以印发，请遵照执行。</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 xml:space="preserve"> </w:t>
      </w: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9</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w:t>
      </w:r>
    </w:p>
    <w:p w:rsidR="0060316A" w:rsidRDefault="0060316A">
      <w:pPr>
        <w:spacing w:line="560" w:lineRule="exact"/>
        <w:rPr>
          <w:rFonts w:ascii="仿宋" w:eastAsia="仿宋" w:hAnsi="仿宋" w:cs="仿宋"/>
          <w:sz w:val="32"/>
          <w:szCs w:val="32"/>
        </w:rPr>
      </w:pPr>
    </w:p>
    <w:p w:rsidR="0060316A" w:rsidRDefault="003B223E">
      <w:pPr>
        <w:tabs>
          <w:tab w:val="left" w:pos="6834"/>
        </w:tabs>
        <w:spacing w:line="560" w:lineRule="exact"/>
        <w:rPr>
          <w:rFonts w:ascii="仿宋" w:eastAsia="仿宋" w:hAnsi="仿宋" w:cs="仿宋"/>
          <w:sz w:val="32"/>
          <w:szCs w:val="32"/>
        </w:rPr>
      </w:pPr>
      <w:r>
        <w:rPr>
          <w:rFonts w:ascii="仿宋" w:eastAsia="仿宋" w:hAnsi="仿宋" w:cs="仿宋" w:hint="eastAsia"/>
          <w:sz w:val="32"/>
          <w:szCs w:val="32"/>
        </w:rPr>
        <w:tab/>
      </w:r>
    </w:p>
    <w:p w:rsidR="0060316A" w:rsidRDefault="003B223E">
      <w:pPr>
        <w:spacing w:line="560" w:lineRule="exact"/>
        <w:jc w:val="center"/>
        <w:rPr>
          <w:rFonts w:ascii="方正小标宋_GBK" w:eastAsia="方正小标宋_GBK" w:hAnsi="方正小标宋_GBK" w:cs="方正小标宋_GBK"/>
          <w:color w:val="000000" w:themeColor="text1"/>
          <w:sz w:val="44"/>
          <w:szCs w:val="44"/>
        </w:rPr>
      </w:pPr>
      <w:bookmarkStart w:id="1047" w:name="_Toc13976"/>
      <w:r>
        <w:rPr>
          <w:rFonts w:ascii="方正小标宋_GBK" w:eastAsia="方正小标宋_GBK" w:hAnsi="方正小标宋_GBK" w:cs="方正小标宋_GBK" w:hint="eastAsia"/>
          <w:color w:val="000000" w:themeColor="text1"/>
          <w:sz w:val="44"/>
          <w:szCs w:val="44"/>
        </w:rPr>
        <w:t>贵州商学院本科学生实验教学管理规定</w:t>
      </w:r>
      <w:bookmarkEnd w:id="1042"/>
      <w:bookmarkEnd w:id="1043"/>
      <w:r>
        <w:rPr>
          <w:rFonts w:ascii="方正小标宋_GBK" w:eastAsia="方正小标宋_GBK" w:hAnsi="方正小标宋_GBK" w:cs="方正小标宋_GBK" w:hint="eastAsia"/>
          <w:color w:val="000000" w:themeColor="text1"/>
          <w:kern w:val="0"/>
          <w:sz w:val="44"/>
          <w:szCs w:val="44"/>
        </w:rPr>
        <w:t>(</w:t>
      </w:r>
      <w:r>
        <w:rPr>
          <w:rFonts w:ascii="方正小标宋_GBK" w:eastAsia="方正小标宋_GBK" w:hAnsi="方正小标宋_GBK" w:cs="方正小标宋_GBK" w:hint="eastAsia"/>
          <w:color w:val="000000" w:themeColor="text1"/>
          <w:kern w:val="0"/>
          <w:sz w:val="44"/>
          <w:szCs w:val="44"/>
        </w:rPr>
        <w:t>试行</w:t>
      </w:r>
      <w:r>
        <w:rPr>
          <w:rFonts w:ascii="方正小标宋_GBK" w:eastAsia="方正小标宋_GBK" w:hAnsi="方正小标宋_GBK" w:cs="方正小标宋_GBK" w:hint="eastAsia"/>
          <w:color w:val="000000" w:themeColor="text1"/>
          <w:kern w:val="0"/>
          <w:sz w:val="44"/>
          <w:szCs w:val="44"/>
        </w:rPr>
        <w:t>)</w:t>
      </w:r>
      <w:bookmarkEnd w:id="1047"/>
    </w:p>
    <w:p w:rsidR="0060316A" w:rsidRDefault="0060316A">
      <w:pPr>
        <w:adjustRightInd w:val="0"/>
        <w:snapToGrid w:val="0"/>
        <w:spacing w:line="560" w:lineRule="exact"/>
        <w:ind w:firstLineChars="200" w:firstLine="640"/>
        <w:rPr>
          <w:rFonts w:ascii="仿宋" w:eastAsia="仿宋" w:hAnsi="仿宋" w:cs="仿宋"/>
          <w:b/>
          <w:bCs/>
          <w:color w:val="000000" w:themeColor="text1"/>
          <w:sz w:val="32"/>
          <w:szCs w:val="32"/>
        </w:rPr>
      </w:pPr>
    </w:p>
    <w:p w:rsidR="0060316A" w:rsidRDefault="003B223E">
      <w:pPr>
        <w:adjustRightInd w:val="0"/>
        <w:snapToGrid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第一条</w:t>
      </w:r>
      <w:r>
        <w:rPr>
          <w:rFonts w:ascii="仿宋" w:eastAsia="仿宋" w:hAnsi="仿宋" w:cs="仿宋" w:hint="eastAsia"/>
          <w:b/>
          <w:bCs/>
          <w:color w:val="000000" w:themeColor="text1"/>
          <w:sz w:val="32"/>
          <w:szCs w:val="32"/>
        </w:rPr>
        <w:t xml:space="preserve">  </w:t>
      </w:r>
      <w:r>
        <w:rPr>
          <w:rFonts w:ascii="仿宋" w:eastAsia="仿宋" w:hAnsi="仿宋" w:cs="仿宋" w:hint="eastAsia"/>
          <w:color w:val="000000" w:themeColor="text1"/>
          <w:sz w:val="32"/>
          <w:szCs w:val="32"/>
        </w:rPr>
        <w:t>实验教学是人才培养的重要组成部分，是培养学生分析和解决问题的能力，巩固理论知识，培养实践能力和创新精神以及检验学生是否具有综合运用理论知识能力的实践性教学环节。为了加强实验教学的科学化、规范化管理，建立良好的实验教学秩序，提高实验教学质量，特制订本规定。</w:t>
      </w:r>
    </w:p>
    <w:p w:rsidR="0060316A" w:rsidRDefault="003B223E">
      <w:pPr>
        <w:adjustRightInd w:val="0"/>
        <w:snapToGrid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第二条</w:t>
      </w:r>
      <w:r>
        <w:rPr>
          <w:rFonts w:ascii="仿宋" w:eastAsia="仿宋" w:hAnsi="仿宋" w:cs="仿宋" w:hint="eastAsia"/>
          <w:b/>
          <w:bCs/>
          <w:color w:val="000000" w:themeColor="text1"/>
          <w:sz w:val="32"/>
          <w:szCs w:val="32"/>
        </w:rPr>
        <w:t xml:space="preserve">  </w:t>
      </w:r>
      <w:r>
        <w:rPr>
          <w:rFonts w:ascii="仿宋" w:eastAsia="仿宋" w:hAnsi="仿宋" w:cs="仿宋" w:hint="eastAsia"/>
          <w:color w:val="000000" w:themeColor="text1"/>
          <w:sz w:val="32"/>
          <w:szCs w:val="32"/>
        </w:rPr>
        <w:t>本规定所指实验是指人才培养方案中独立设置的实验课程，按性质可分为专业实验、专业综合实验和跨专业综合实验等。</w:t>
      </w:r>
    </w:p>
    <w:p w:rsidR="0060316A" w:rsidRDefault="003B223E">
      <w:pPr>
        <w:adjustRightInd w:val="0"/>
        <w:snapToGrid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第三条</w:t>
      </w:r>
      <w:r>
        <w:rPr>
          <w:rFonts w:ascii="仿宋" w:eastAsia="仿宋" w:hAnsi="仿宋" w:cs="仿宋" w:hint="eastAsia"/>
          <w:b/>
          <w:bCs/>
          <w:color w:val="000000" w:themeColor="text1"/>
          <w:sz w:val="32"/>
          <w:szCs w:val="32"/>
        </w:rPr>
        <w:t xml:space="preserve">  </w:t>
      </w:r>
      <w:r>
        <w:rPr>
          <w:rFonts w:ascii="仿宋" w:eastAsia="仿宋" w:hAnsi="仿宋" w:cs="仿宋" w:hint="eastAsia"/>
          <w:color w:val="000000" w:themeColor="text1"/>
          <w:sz w:val="32"/>
          <w:szCs w:val="32"/>
        </w:rPr>
        <w:t>人才培养方案中须明确实验课程的学分、周数和开设时间。</w:t>
      </w:r>
    </w:p>
    <w:p w:rsidR="0060316A" w:rsidRDefault="003B223E">
      <w:pPr>
        <w:adjustRightInd w:val="0"/>
        <w:snapToGrid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第四条</w:t>
      </w:r>
      <w:r>
        <w:rPr>
          <w:rFonts w:ascii="仿宋" w:eastAsia="仿宋" w:hAnsi="仿宋" w:cs="仿宋" w:hint="eastAsia"/>
          <w:b/>
          <w:bCs/>
          <w:color w:val="000000" w:themeColor="text1"/>
          <w:sz w:val="32"/>
          <w:szCs w:val="32"/>
        </w:rPr>
        <w:t xml:space="preserve">  </w:t>
      </w:r>
      <w:r>
        <w:rPr>
          <w:rFonts w:ascii="仿宋" w:eastAsia="仿宋" w:hAnsi="仿宋" w:cs="仿宋" w:hint="eastAsia"/>
          <w:color w:val="000000" w:themeColor="text1"/>
          <w:sz w:val="32"/>
          <w:szCs w:val="32"/>
        </w:rPr>
        <w:t>实验课程须制定实验教学大纲，其内容应包括：</w:t>
      </w:r>
    </w:p>
    <w:p w:rsidR="0060316A" w:rsidRDefault="003B223E">
      <w:pPr>
        <w:adjustRightInd w:val="0"/>
        <w:snapToGrid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本门实验课在专业人才培养中的地位、作用和应达到的基本要求；</w:t>
      </w:r>
    </w:p>
    <w:p w:rsidR="0060316A" w:rsidRDefault="003B223E">
      <w:pPr>
        <w:numPr>
          <w:ilvl w:val="0"/>
          <w:numId w:val="31"/>
        </w:numPr>
        <w:adjustRightInd w:val="0"/>
        <w:snapToGrid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本门实验课的教学特点及教学方式；</w:t>
      </w:r>
    </w:p>
    <w:p w:rsidR="0060316A" w:rsidRDefault="003B223E">
      <w:pPr>
        <w:adjustRightInd w:val="0"/>
        <w:snapToGrid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w:t>
      </w:r>
      <w:r>
        <w:rPr>
          <w:rFonts w:ascii="仿宋" w:eastAsia="仿宋" w:hAnsi="仿宋" w:cs="仿宋" w:hint="eastAsia"/>
          <w:color w:val="000000" w:themeColor="text1"/>
          <w:sz w:val="32"/>
          <w:szCs w:val="32"/>
        </w:rPr>
        <w:t>．本门实验课的实验项目。包括各实验项目的基本内容、目的要求、学时分配；</w:t>
      </w:r>
    </w:p>
    <w:p w:rsidR="0060316A" w:rsidRDefault="003B223E">
      <w:pPr>
        <w:adjustRightInd w:val="0"/>
        <w:snapToGrid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w:t>
      </w:r>
      <w:r>
        <w:rPr>
          <w:rFonts w:ascii="仿宋" w:eastAsia="仿宋" w:hAnsi="仿宋" w:cs="仿宋" w:hint="eastAsia"/>
          <w:color w:val="000000" w:themeColor="text1"/>
          <w:sz w:val="32"/>
          <w:szCs w:val="32"/>
        </w:rPr>
        <w:t>．本门实验课的实验报告要求和考核办法；</w:t>
      </w:r>
    </w:p>
    <w:p w:rsidR="0060316A" w:rsidRDefault="003B223E">
      <w:pPr>
        <w:adjustRightInd w:val="0"/>
        <w:snapToGrid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5</w:t>
      </w:r>
      <w:r>
        <w:rPr>
          <w:rFonts w:ascii="仿宋" w:eastAsia="仿宋" w:hAnsi="仿宋" w:cs="仿宋" w:hint="eastAsia"/>
          <w:color w:val="000000" w:themeColor="text1"/>
          <w:sz w:val="32"/>
          <w:szCs w:val="32"/>
        </w:rPr>
        <w:t>．本门实验课实验中存在的安全风险点及应对措施；</w:t>
      </w:r>
    </w:p>
    <w:p w:rsidR="0060316A" w:rsidRDefault="003B223E">
      <w:pPr>
        <w:adjustRightInd w:val="0"/>
        <w:snapToGrid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6. </w:t>
      </w:r>
      <w:r>
        <w:rPr>
          <w:rFonts w:ascii="仿宋" w:eastAsia="仿宋" w:hAnsi="仿宋" w:cs="仿宋" w:hint="eastAsia"/>
          <w:color w:val="000000" w:themeColor="text1"/>
          <w:sz w:val="32"/>
          <w:szCs w:val="32"/>
        </w:rPr>
        <w:t>本门实验课的使用的教材或实验指导书及参考资料。</w:t>
      </w:r>
    </w:p>
    <w:p w:rsidR="0060316A" w:rsidRDefault="003B223E">
      <w:pPr>
        <w:adjustRightInd w:val="0"/>
        <w:snapToGrid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第五条</w:t>
      </w:r>
      <w:r>
        <w:rPr>
          <w:rFonts w:ascii="仿宋" w:eastAsia="仿宋" w:hAnsi="仿宋" w:cs="仿宋" w:hint="eastAsia"/>
          <w:b/>
          <w:bCs/>
          <w:color w:val="000000" w:themeColor="text1"/>
          <w:sz w:val="32"/>
          <w:szCs w:val="32"/>
        </w:rPr>
        <w:t xml:space="preserve">  </w:t>
      </w:r>
      <w:r>
        <w:rPr>
          <w:rFonts w:ascii="仿宋" w:eastAsia="仿宋" w:hAnsi="仿宋" w:cs="仿宋" w:hint="eastAsia"/>
          <w:color w:val="000000" w:themeColor="text1"/>
          <w:sz w:val="32"/>
          <w:szCs w:val="32"/>
        </w:rPr>
        <w:t>实验教材应该根据实验教学大纲的内容要求，择优选用实验教材或实验指导书。学院鼓励教师自编实验教材或实验指导书。</w:t>
      </w:r>
    </w:p>
    <w:p w:rsidR="0060316A" w:rsidRDefault="003B223E">
      <w:pPr>
        <w:adjustRightInd w:val="0"/>
        <w:snapToGrid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第六条</w:t>
      </w:r>
      <w:r>
        <w:rPr>
          <w:rFonts w:ascii="仿宋" w:eastAsia="仿宋" w:hAnsi="仿宋" w:cs="仿宋" w:hint="eastAsia"/>
          <w:b/>
          <w:bCs/>
          <w:color w:val="000000" w:themeColor="text1"/>
          <w:sz w:val="32"/>
          <w:szCs w:val="32"/>
        </w:rPr>
        <w:t xml:space="preserve">  </w:t>
      </w:r>
      <w:r>
        <w:rPr>
          <w:rFonts w:ascii="仿宋" w:eastAsia="仿宋" w:hAnsi="仿宋" w:cs="仿宋" w:hint="eastAsia"/>
          <w:color w:val="000000" w:themeColor="text1"/>
          <w:sz w:val="32"/>
          <w:szCs w:val="32"/>
        </w:rPr>
        <w:t>教务处（实践教学中心）负责管理全院实验教学工作，审查各二级学院实验教学任务安排计划，检查其执行和实施情况；组织实验教学改革和经验交流。</w:t>
      </w:r>
    </w:p>
    <w:p w:rsidR="0060316A" w:rsidRDefault="003B223E">
      <w:pPr>
        <w:adjustRightInd w:val="0"/>
        <w:snapToGrid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第七条</w:t>
      </w:r>
      <w:r>
        <w:rPr>
          <w:rFonts w:ascii="仿宋" w:eastAsia="仿宋" w:hAnsi="仿宋" w:cs="仿宋" w:hint="eastAsia"/>
          <w:b/>
          <w:bCs/>
          <w:color w:val="000000" w:themeColor="text1"/>
          <w:sz w:val="32"/>
          <w:szCs w:val="32"/>
        </w:rPr>
        <w:t xml:space="preserve">  </w:t>
      </w:r>
      <w:r>
        <w:rPr>
          <w:rFonts w:ascii="仿宋" w:eastAsia="仿宋" w:hAnsi="仿宋" w:cs="仿宋" w:hint="eastAsia"/>
          <w:color w:val="000000" w:themeColor="text1"/>
          <w:sz w:val="32"/>
          <w:szCs w:val="32"/>
        </w:rPr>
        <w:t>教务处（实践教学中心）负责做好实验教学各环节的落实、检查，及时发现和解决出现的问题，保证良好的实验教学秩序和质量；根据各二级学院上报的实验教学任务安排计划编排全院实验教学课表。人才培养方案规定的实验课程须按计划全部开出。</w:t>
      </w:r>
    </w:p>
    <w:p w:rsidR="0060316A" w:rsidRDefault="003B223E">
      <w:pPr>
        <w:adjustRightInd w:val="0"/>
        <w:snapToGrid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第八条</w:t>
      </w:r>
      <w:r>
        <w:rPr>
          <w:rFonts w:ascii="仿宋" w:eastAsia="仿宋" w:hAnsi="仿宋" w:cs="仿宋" w:hint="eastAsia"/>
          <w:b/>
          <w:bCs/>
          <w:color w:val="000000" w:themeColor="text1"/>
          <w:sz w:val="32"/>
          <w:szCs w:val="32"/>
        </w:rPr>
        <w:t xml:space="preserve">  </w:t>
      </w:r>
      <w:r>
        <w:rPr>
          <w:rFonts w:ascii="仿宋" w:eastAsia="仿宋" w:hAnsi="仿宋" w:cs="仿宋" w:hint="eastAsia"/>
          <w:color w:val="000000" w:themeColor="text1"/>
          <w:sz w:val="32"/>
          <w:szCs w:val="32"/>
        </w:rPr>
        <w:t>二级学院应派专</w:t>
      </w:r>
      <w:r>
        <w:rPr>
          <w:rFonts w:ascii="仿宋" w:eastAsia="仿宋" w:hAnsi="仿宋" w:cs="仿宋" w:hint="eastAsia"/>
          <w:color w:val="000000" w:themeColor="text1"/>
          <w:sz w:val="32"/>
          <w:szCs w:val="32"/>
        </w:rPr>
        <w:t>人负责实验课程资料、数据信息的收集与整理，建立完整的实验教学档案，做好实验教学有关统计报表工作。</w:t>
      </w:r>
    </w:p>
    <w:p w:rsidR="0060316A" w:rsidRDefault="003B223E">
      <w:pPr>
        <w:adjustRightInd w:val="0"/>
        <w:snapToGrid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第九条</w:t>
      </w:r>
      <w:r>
        <w:rPr>
          <w:rFonts w:ascii="仿宋" w:eastAsia="仿宋" w:hAnsi="仿宋" w:cs="仿宋" w:hint="eastAsia"/>
          <w:b/>
          <w:bCs/>
          <w:color w:val="000000" w:themeColor="text1"/>
          <w:sz w:val="32"/>
          <w:szCs w:val="32"/>
        </w:rPr>
        <w:t xml:space="preserve">  </w:t>
      </w:r>
      <w:r>
        <w:rPr>
          <w:rFonts w:ascii="仿宋" w:eastAsia="仿宋" w:hAnsi="仿宋" w:cs="仿宋" w:hint="eastAsia"/>
          <w:color w:val="000000" w:themeColor="text1"/>
          <w:sz w:val="32"/>
          <w:szCs w:val="32"/>
        </w:rPr>
        <w:t>实验课程教学需到校外进行的，二级学院应在开学第一周内提交申请到教务处（实践教学中心）备案。</w:t>
      </w:r>
    </w:p>
    <w:p w:rsidR="0060316A" w:rsidRDefault="003B223E">
      <w:pPr>
        <w:adjustRightInd w:val="0"/>
        <w:snapToGrid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第十条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实验教学资料包括实验教学大纲、实验教学指导书、学生实验报告、实验教学总结、学生实验成绩等。</w:t>
      </w:r>
    </w:p>
    <w:p w:rsidR="0060316A" w:rsidRDefault="003B223E">
      <w:pPr>
        <w:adjustRightInd w:val="0"/>
        <w:snapToGrid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第十一条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实验教学资料由学生所在二级学院归档。教师在提交成绩时应将全部学生的实验报告及实验教学总结报送至二级学院。</w:t>
      </w:r>
    </w:p>
    <w:p w:rsidR="0060316A" w:rsidRDefault="003B223E">
      <w:pPr>
        <w:adjustRightInd w:val="0"/>
        <w:snapToGrid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第十二条</w:t>
      </w:r>
      <w:r>
        <w:rPr>
          <w:rFonts w:ascii="仿宋" w:eastAsia="仿宋" w:hAnsi="仿宋" w:cs="仿宋" w:hint="eastAsia"/>
          <w:b/>
          <w:bCs/>
          <w:color w:val="000000" w:themeColor="text1"/>
          <w:sz w:val="32"/>
          <w:szCs w:val="32"/>
        </w:rPr>
        <w:t xml:space="preserve">  </w:t>
      </w:r>
      <w:r>
        <w:rPr>
          <w:rFonts w:ascii="仿宋" w:eastAsia="仿宋" w:hAnsi="仿宋" w:cs="仿宋" w:hint="eastAsia"/>
          <w:bCs/>
          <w:color w:val="000000" w:themeColor="text1"/>
          <w:sz w:val="32"/>
          <w:szCs w:val="32"/>
        </w:rPr>
        <w:t>鼓励师生在课余时间进入实验室开展科学研究活动，并将研究成果运用到教学活动中。</w:t>
      </w:r>
    </w:p>
    <w:p w:rsidR="0060316A" w:rsidRDefault="003B223E">
      <w:pPr>
        <w:adjustRightInd w:val="0"/>
        <w:snapToGrid w:val="0"/>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b/>
          <w:bCs/>
          <w:color w:val="000000" w:themeColor="text1"/>
          <w:sz w:val="32"/>
          <w:szCs w:val="32"/>
        </w:rPr>
        <w:t>第</w:t>
      </w:r>
      <w:r>
        <w:rPr>
          <w:rFonts w:ascii="仿宋" w:eastAsia="仿宋" w:hAnsi="仿宋" w:cs="仿宋" w:hint="eastAsia"/>
          <w:b/>
          <w:bCs/>
          <w:color w:val="000000" w:themeColor="text1"/>
          <w:sz w:val="32"/>
          <w:szCs w:val="32"/>
        </w:rPr>
        <w:t>十三条</w:t>
      </w:r>
      <w:r>
        <w:rPr>
          <w:rFonts w:ascii="仿宋" w:eastAsia="仿宋" w:hAnsi="仿宋" w:cs="仿宋" w:hint="eastAsia"/>
          <w:b/>
          <w:bCs/>
          <w:color w:val="000000" w:themeColor="text1"/>
          <w:sz w:val="32"/>
          <w:szCs w:val="32"/>
        </w:rPr>
        <w:t xml:space="preserve">  </w:t>
      </w:r>
      <w:r>
        <w:rPr>
          <w:rFonts w:ascii="仿宋" w:eastAsia="仿宋" w:hAnsi="仿宋" w:cs="仿宋" w:hint="eastAsia"/>
          <w:color w:val="000000" w:themeColor="text1"/>
          <w:sz w:val="32"/>
          <w:szCs w:val="32"/>
        </w:rPr>
        <w:t>本管理规定自公布之日起施行，由教务处（实践教学中心）负责解释。</w:t>
      </w:r>
    </w:p>
    <w:p w:rsidR="0060316A" w:rsidRDefault="0060316A">
      <w:pPr>
        <w:adjustRightInd w:val="0"/>
        <w:snapToGrid w:val="0"/>
        <w:spacing w:line="560" w:lineRule="exact"/>
        <w:ind w:firstLineChars="200" w:firstLine="640"/>
        <w:rPr>
          <w:rFonts w:ascii="仿宋" w:eastAsia="仿宋" w:hAnsi="仿宋" w:cs="仿宋"/>
          <w:color w:val="000000" w:themeColor="text1"/>
          <w:sz w:val="32"/>
          <w:szCs w:val="32"/>
        </w:rPr>
      </w:pPr>
    </w:p>
    <w:p w:rsidR="0060316A" w:rsidRDefault="0060316A">
      <w:pPr>
        <w:adjustRightInd w:val="0"/>
        <w:snapToGrid w:val="0"/>
        <w:spacing w:line="560" w:lineRule="exact"/>
        <w:ind w:firstLineChars="200" w:firstLine="640"/>
        <w:rPr>
          <w:rFonts w:ascii="仿宋" w:eastAsia="仿宋" w:hAnsi="仿宋" w:cs="仿宋"/>
          <w:color w:val="000000" w:themeColor="text1"/>
          <w:sz w:val="32"/>
          <w:szCs w:val="32"/>
        </w:rPr>
      </w:pPr>
    </w:p>
    <w:p w:rsidR="0060316A" w:rsidRDefault="0060316A">
      <w:pPr>
        <w:adjustRightInd w:val="0"/>
        <w:snapToGrid w:val="0"/>
        <w:spacing w:line="560" w:lineRule="exact"/>
        <w:ind w:firstLineChars="200" w:firstLine="640"/>
        <w:rPr>
          <w:rFonts w:ascii="仿宋" w:eastAsia="仿宋" w:hAnsi="仿宋" w:cs="仿宋"/>
          <w:color w:val="000000" w:themeColor="text1"/>
          <w:sz w:val="32"/>
          <w:szCs w:val="32"/>
        </w:rPr>
      </w:pPr>
    </w:p>
    <w:p w:rsidR="0060316A" w:rsidRDefault="0060316A">
      <w:pPr>
        <w:adjustRightInd w:val="0"/>
        <w:snapToGrid w:val="0"/>
        <w:spacing w:line="560" w:lineRule="exact"/>
        <w:ind w:firstLineChars="200" w:firstLine="640"/>
        <w:rPr>
          <w:rFonts w:ascii="仿宋" w:eastAsia="仿宋" w:hAnsi="仿宋" w:cs="仿宋"/>
          <w:color w:val="000000" w:themeColor="text1"/>
          <w:sz w:val="32"/>
          <w:szCs w:val="32"/>
        </w:rPr>
      </w:pPr>
    </w:p>
    <w:p w:rsidR="0060316A" w:rsidRDefault="0060316A">
      <w:pPr>
        <w:adjustRightInd w:val="0"/>
        <w:snapToGrid w:val="0"/>
        <w:spacing w:line="560" w:lineRule="exact"/>
        <w:ind w:firstLineChars="200" w:firstLine="640"/>
        <w:rPr>
          <w:rFonts w:ascii="仿宋" w:eastAsia="仿宋" w:hAnsi="仿宋" w:cs="仿宋"/>
          <w:color w:val="000000" w:themeColor="text1"/>
          <w:sz w:val="32"/>
          <w:szCs w:val="32"/>
        </w:rPr>
      </w:pPr>
    </w:p>
    <w:p w:rsidR="0060316A" w:rsidRDefault="0060316A">
      <w:pPr>
        <w:adjustRightInd w:val="0"/>
        <w:snapToGrid w:val="0"/>
        <w:spacing w:line="560" w:lineRule="exact"/>
        <w:ind w:firstLineChars="200" w:firstLine="640"/>
        <w:rPr>
          <w:rFonts w:ascii="仿宋" w:eastAsia="仿宋" w:hAnsi="仿宋" w:cs="仿宋"/>
          <w:color w:val="000000" w:themeColor="text1"/>
          <w:sz w:val="32"/>
          <w:szCs w:val="32"/>
        </w:rPr>
      </w:pPr>
    </w:p>
    <w:p w:rsidR="0060316A" w:rsidRDefault="003B223E">
      <w:pPr>
        <w:spacing w:line="620" w:lineRule="exact"/>
        <w:jc w:val="left"/>
        <w:outlineLvl w:val="1"/>
        <w:rPr>
          <w:rFonts w:ascii="仿宋" w:eastAsia="仿宋" w:hAnsi="仿宋" w:cs="仿宋"/>
          <w:sz w:val="32"/>
          <w:szCs w:val="32"/>
        </w:rPr>
      </w:pPr>
      <w:bookmarkStart w:id="1048" w:name="_Toc23151"/>
      <w:r>
        <w:rPr>
          <w:rFonts w:ascii="SimHei" w:eastAsia="SimHei" w:hAnsi="SimHei" w:cs="SimHei" w:hint="eastAsia"/>
          <w:color w:val="000000" w:themeColor="text1"/>
          <w:sz w:val="44"/>
          <w:szCs w:val="44"/>
        </w:rPr>
        <w:t>（五）学科和科研</w:t>
      </w:r>
      <w:bookmarkEnd w:id="1048"/>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56</w:t>
      </w:r>
      <w:r>
        <w:rPr>
          <w:rFonts w:ascii="仿宋" w:eastAsia="仿宋" w:hAnsi="仿宋" w:cs="仿宋" w:hint="eastAsia"/>
          <w:sz w:val="32"/>
          <w:szCs w:val="32"/>
        </w:rPr>
        <w:t>号</w:t>
      </w:r>
    </w:p>
    <w:p w:rsidR="0060316A" w:rsidRDefault="0060316A">
      <w:pPr>
        <w:spacing w:line="560" w:lineRule="exact"/>
        <w:jc w:val="center"/>
        <w:rPr>
          <w:rFonts w:ascii="仿宋" w:eastAsia="仿宋" w:hAnsi="仿宋" w:cs="仿宋"/>
          <w:sz w:val="32"/>
          <w:szCs w:val="32"/>
        </w:rPr>
      </w:pPr>
    </w:p>
    <w:p w:rsidR="0060316A" w:rsidRDefault="0060316A">
      <w:pPr>
        <w:spacing w:line="560" w:lineRule="exact"/>
        <w:jc w:val="center"/>
        <w:rPr>
          <w:rFonts w:ascii="仿宋" w:eastAsia="仿宋" w:hAnsi="仿宋" w:cs="仿宋"/>
          <w:sz w:val="32"/>
          <w:szCs w:val="32"/>
        </w:rPr>
      </w:pPr>
    </w:p>
    <w:p w:rsidR="0060316A" w:rsidRDefault="003B223E">
      <w:pPr>
        <w:spacing w:line="560" w:lineRule="exact"/>
        <w:jc w:val="center"/>
        <w:outlineLvl w:val="2"/>
        <w:rPr>
          <w:rFonts w:ascii="方正小标宋_GBK" w:eastAsia="方正小标宋_GBK" w:hAnsi="方正小标宋_GBK" w:cs="方正小标宋_GBK"/>
          <w:bCs/>
          <w:color w:val="000000"/>
          <w:kern w:val="0"/>
          <w:sz w:val="44"/>
          <w:szCs w:val="44"/>
        </w:rPr>
      </w:pPr>
      <w:bookmarkStart w:id="1049" w:name="_Toc10868"/>
      <w:bookmarkStart w:id="1050" w:name="_Toc5693"/>
      <w:bookmarkStart w:id="1051" w:name="_Toc31292"/>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bCs/>
          <w:color w:val="000000"/>
          <w:kern w:val="0"/>
          <w:sz w:val="44"/>
          <w:szCs w:val="44"/>
        </w:rPr>
        <w:t>贵州商学院学科建设与科学研究委员会工作条例（试行）》的通知</w:t>
      </w:r>
      <w:bookmarkEnd w:id="1049"/>
      <w:bookmarkEnd w:id="1050"/>
      <w:bookmarkEnd w:id="1051"/>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bCs/>
          <w:sz w:val="32"/>
          <w:szCs w:val="32"/>
        </w:rPr>
      </w:pPr>
      <w:r>
        <w:rPr>
          <w:rFonts w:ascii="仿宋" w:eastAsia="仿宋" w:hAnsi="仿宋" w:cs="仿宋" w:hint="eastAsia"/>
          <w:bCs/>
          <w:sz w:val="32"/>
          <w:szCs w:val="32"/>
        </w:rPr>
        <w:t>各部门：</w:t>
      </w:r>
    </w:p>
    <w:p w:rsidR="0060316A" w:rsidRDefault="003B223E">
      <w:pPr>
        <w:spacing w:line="560" w:lineRule="exact"/>
        <w:ind w:firstLineChars="150" w:firstLine="480"/>
        <w:jc w:val="left"/>
        <w:rPr>
          <w:rFonts w:ascii="仿宋" w:eastAsia="仿宋" w:hAnsi="仿宋" w:cs="仿宋"/>
          <w:b/>
          <w:sz w:val="32"/>
          <w:szCs w:val="32"/>
          <w:lang w:val="zh-CN"/>
        </w:rPr>
      </w:pPr>
      <w:r>
        <w:rPr>
          <w:rFonts w:ascii="仿宋" w:eastAsia="仿宋" w:hAnsi="仿宋" w:cs="仿宋" w:hint="eastAsia"/>
          <w:sz w:val="32"/>
          <w:szCs w:val="32"/>
        </w:rPr>
        <w:t>《贵州商学院学科建设与科学研究委员会工作条例（试行）</w:t>
      </w:r>
      <w:r>
        <w:rPr>
          <w:rFonts w:ascii="仿宋" w:eastAsia="仿宋" w:hAnsi="仿宋" w:cs="仿宋" w:hint="eastAsia"/>
          <w:bCs/>
          <w:color w:val="000000"/>
          <w:kern w:val="0"/>
          <w:sz w:val="32"/>
          <w:szCs w:val="32"/>
        </w:rPr>
        <w:t>》</w:t>
      </w:r>
      <w:r>
        <w:rPr>
          <w:rFonts w:ascii="仿宋" w:eastAsia="仿宋" w:hAnsi="仿宋" w:cs="仿宋" w:hint="eastAsia"/>
          <w:sz w:val="32"/>
          <w:szCs w:val="32"/>
        </w:rPr>
        <w:t>已经</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5</w:t>
      </w:r>
      <w:r>
        <w:rPr>
          <w:rFonts w:ascii="仿宋" w:eastAsia="仿宋" w:hAnsi="仿宋" w:cs="仿宋" w:hint="eastAsia"/>
          <w:sz w:val="32"/>
          <w:szCs w:val="32"/>
        </w:rPr>
        <w:t>月</w:t>
      </w:r>
      <w:r>
        <w:rPr>
          <w:rFonts w:ascii="仿宋" w:eastAsia="仿宋" w:hAnsi="仿宋" w:cs="仿宋" w:hint="eastAsia"/>
          <w:sz w:val="32"/>
          <w:szCs w:val="32"/>
        </w:rPr>
        <w:t>24</w:t>
      </w:r>
      <w:r>
        <w:rPr>
          <w:rFonts w:ascii="仿宋" w:eastAsia="仿宋" w:hAnsi="仿宋" w:cs="仿宋" w:hint="eastAsia"/>
          <w:sz w:val="32"/>
          <w:szCs w:val="32"/>
        </w:rPr>
        <w:t>日学术委员会全体委员会议审议通过，现予以印发，请遵照执行。</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2018</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19</w:t>
      </w:r>
      <w:r>
        <w:rPr>
          <w:rFonts w:ascii="仿宋" w:eastAsia="仿宋" w:hAnsi="仿宋" w:cs="仿宋" w:hint="eastAsia"/>
          <w:sz w:val="32"/>
          <w:szCs w:val="32"/>
        </w:rPr>
        <w:t>日</w:t>
      </w:r>
    </w:p>
    <w:p w:rsidR="0060316A" w:rsidRDefault="0060316A">
      <w:pPr>
        <w:spacing w:line="560" w:lineRule="exact"/>
        <w:ind w:firstLine="660"/>
        <w:rPr>
          <w:rFonts w:ascii="仿宋" w:eastAsia="仿宋" w:hAnsi="仿宋" w:cs="仿宋"/>
          <w:sz w:val="32"/>
          <w:szCs w:val="32"/>
        </w:rPr>
      </w:pPr>
    </w:p>
    <w:p w:rsidR="0060316A" w:rsidRDefault="0060316A">
      <w:pPr>
        <w:spacing w:line="560" w:lineRule="exact"/>
        <w:ind w:firstLine="660"/>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tabs>
          <w:tab w:val="left" w:pos="579"/>
          <w:tab w:val="center" w:pos="4805"/>
        </w:tabs>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贵州商学院学科建设与科学研究委员会</w:t>
      </w:r>
    </w:p>
    <w:p w:rsidR="0060316A" w:rsidRDefault="003B223E">
      <w:pPr>
        <w:tabs>
          <w:tab w:val="left" w:pos="579"/>
          <w:tab w:val="center" w:pos="4805"/>
        </w:tabs>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工作条例（试行）</w:t>
      </w:r>
    </w:p>
    <w:p w:rsidR="0060316A" w:rsidRDefault="0060316A">
      <w:pPr>
        <w:tabs>
          <w:tab w:val="left" w:pos="579"/>
          <w:tab w:val="center" w:pos="4805"/>
        </w:tabs>
        <w:spacing w:line="560" w:lineRule="exact"/>
        <w:jc w:val="center"/>
        <w:rPr>
          <w:rFonts w:ascii="方正小标宋_GBK" w:eastAsia="方正小标宋_GBK" w:hAnsi="方正小标宋_GBK" w:cs="方正小标宋_GBK"/>
          <w:bCs/>
          <w:sz w:val="44"/>
          <w:szCs w:val="44"/>
        </w:rPr>
      </w:pPr>
    </w:p>
    <w:p w:rsidR="0060316A" w:rsidRDefault="003B223E">
      <w:pPr>
        <w:numPr>
          <w:ilvl w:val="0"/>
          <w:numId w:val="32"/>
        </w:numPr>
        <w:spacing w:line="560" w:lineRule="exact"/>
        <w:ind w:left="0"/>
        <w:jc w:val="center"/>
        <w:rPr>
          <w:rFonts w:ascii="仿宋" w:eastAsia="仿宋" w:hAnsi="仿宋" w:cs="仿宋"/>
          <w:b/>
          <w:sz w:val="32"/>
          <w:szCs w:val="32"/>
        </w:rPr>
      </w:pPr>
      <w:r>
        <w:rPr>
          <w:rFonts w:ascii="仿宋" w:eastAsia="仿宋" w:hAnsi="仿宋" w:cs="仿宋" w:hint="eastAsia"/>
          <w:b/>
          <w:sz w:val="32"/>
          <w:szCs w:val="32"/>
        </w:rPr>
        <w:t>总则</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第一条</w:t>
      </w:r>
      <w:r>
        <w:rPr>
          <w:rFonts w:ascii="仿宋" w:eastAsia="仿宋" w:hAnsi="仿宋" w:cs="仿宋" w:hint="eastAsia"/>
          <w:sz w:val="32"/>
          <w:szCs w:val="32"/>
        </w:rPr>
        <w:t xml:space="preserve"> </w:t>
      </w:r>
      <w:r>
        <w:rPr>
          <w:rFonts w:ascii="仿宋" w:eastAsia="仿宋" w:hAnsi="仿宋" w:cs="仿宋" w:hint="eastAsia"/>
          <w:kern w:val="0"/>
          <w:sz w:val="32"/>
          <w:szCs w:val="32"/>
        </w:rPr>
        <w:t>为规范学术行为，维护学术声誉，保障学术自由，鼓励学术创新，促进我校学术研究健康繁荣发展，根据</w:t>
      </w:r>
      <w:r>
        <w:rPr>
          <w:rFonts w:ascii="仿宋" w:eastAsia="仿宋" w:hAnsi="仿宋" w:cs="仿宋" w:hint="eastAsia"/>
          <w:sz w:val="32"/>
          <w:szCs w:val="32"/>
        </w:rPr>
        <w:t>《贵州商学院学术委员会章程（试行）》</w:t>
      </w:r>
      <w:r>
        <w:rPr>
          <w:rFonts w:ascii="仿宋" w:eastAsia="仿宋" w:hAnsi="仿宋" w:cs="仿宋" w:hint="eastAsia"/>
          <w:kern w:val="0"/>
          <w:sz w:val="32"/>
          <w:szCs w:val="32"/>
        </w:rPr>
        <w:t>，特制定本工作条例。</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贵州商学院学科建设与科学研究委员会（下简称“学科建设与科学研究委员会”）是校学术委员会下设专门机构，经校学术委员会授权，主要负责对学校学科建设、科研与社会服务、政策制度、重大学术改革与发展计划、学术机构设置与调整、科研平台建设与项目培育、科研成果评价与鉴定等学术事项进行决策、审议、评定和咨询。</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第三条</w:t>
      </w:r>
      <w:r>
        <w:rPr>
          <w:rFonts w:ascii="仿宋" w:eastAsia="仿宋" w:hAnsi="仿宋" w:cs="仿宋" w:hint="eastAsia"/>
          <w:b/>
          <w:sz w:val="32"/>
          <w:szCs w:val="32"/>
        </w:rPr>
        <w:t xml:space="preserve"> </w:t>
      </w:r>
      <w:r>
        <w:rPr>
          <w:rFonts w:ascii="仿宋" w:eastAsia="仿宋" w:hAnsi="仿宋" w:cs="仿宋" w:hint="eastAsia"/>
          <w:sz w:val="32"/>
          <w:szCs w:val="32"/>
        </w:rPr>
        <w:t>学科建设与科学研究委员会以促进学校学科建设和学术发展为宗旨，坚持公平、公正、公开的原则，充分发挥教师、科研人员和学生在学科建设、学术发展及科研创新与社会服务中的主体作用，认真履行职责，推动学校改革和发展。</w:t>
      </w:r>
    </w:p>
    <w:p w:rsidR="0060316A" w:rsidRDefault="003B223E">
      <w:pPr>
        <w:spacing w:line="560" w:lineRule="exact"/>
        <w:ind w:firstLineChars="200" w:firstLine="640"/>
        <w:jc w:val="center"/>
        <w:rPr>
          <w:rFonts w:ascii="仿宋" w:eastAsia="仿宋" w:hAnsi="仿宋" w:cs="仿宋"/>
          <w:b/>
          <w:sz w:val="32"/>
          <w:szCs w:val="32"/>
        </w:rPr>
      </w:pPr>
      <w:r>
        <w:rPr>
          <w:rFonts w:ascii="仿宋" w:eastAsia="仿宋" w:hAnsi="仿宋" w:cs="仿宋" w:hint="eastAsia"/>
          <w:b/>
          <w:sz w:val="32"/>
          <w:szCs w:val="32"/>
        </w:rPr>
        <w:t>第二章</w:t>
      </w:r>
      <w:r>
        <w:rPr>
          <w:rFonts w:ascii="仿宋" w:eastAsia="仿宋" w:hAnsi="仿宋" w:cs="仿宋" w:hint="eastAsia"/>
          <w:b/>
          <w:sz w:val="32"/>
          <w:szCs w:val="32"/>
        </w:rPr>
        <w:t xml:space="preserve"> </w:t>
      </w:r>
      <w:r>
        <w:rPr>
          <w:rFonts w:ascii="仿宋" w:eastAsia="仿宋" w:hAnsi="仿宋" w:cs="仿宋" w:hint="eastAsia"/>
          <w:b/>
          <w:sz w:val="32"/>
          <w:szCs w:val="32"/>
        </w:rPr>
        <w:t>职责权限</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经校学术委员会授权，下列学术事务，由学科建设与科学研究委员会进行审议，提出审议意见：</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（一）学科建设规划、实施方案、考核评估办法等重要规章制度；</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（二）二级学院、科研机构、教辅单位的组建、合并与撤销方案；</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（三）交叉学科群、跨学科（单位）协同创新中心组建、合并与撤销方案；</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（四）学校中长期科学研究及社会服务发展规划；</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（五）学校科研评价有关政策、办法和考核评价标准等重要规章制度；</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（六）学校社会服务有关政策、办法和考核评价标准等重要规章制度；</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（七）国内外重大科研合作、社会服务合作</w:t>
      </w:r>
      <w:r>
        <w:rPr>
          <w:rFonts w:ascii="仿宋" w:eastAsia="仿宋" w:hAnsi="仿宋" w:cs="仿宋" w:hint="eastAsia"/>
          <w:sz w:val="32"/>
          <w:szCs w:val="32"/>
        </w:rPr>
        <w:t>项目等专项规划；</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（八）校学术委员会授权需要审议或决定的其他事项。</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经校学术委员会授权，下列学术事务，由学科建设与科学研究委员会进行评定，提出推荐意见：</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（一）国家、省、校级重点建设学科（群）的遴选与推荐；</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（二）国家、省、校级协同创新中心的遴选与推荐；</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（三）国家、省、校级学科建设计划项目的遴选与推荐；</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（四）重大科学研究成果及奖励的遴选和推荐；</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（五）重大科研项目的遴选和推荐；</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（六）重大科研平台基地的遴选和推荐；</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（七）校学术委员会授权进行评定的其他事项。</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经校学术委员会授权，下列学术</w:t>
      </w:r>
      <w:r>
        <w:rPr>
          <w:rFonts w:ascii="仿宋" w:eastAsia="仿宋" w:hAnsi="仿宋" w:cs="仿宋" w:hint="eastAsia"/>
          <w:sz w:val="32"/>
          <w:szCs w:val="32"/>
        </w:rPr>
        <w:t>事务，由学科建设与科学研究委员会提出咨询意见：</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（一）制订与学科建设、学术发展、科学研究及社会服务相关的全局性、重大发展规划和发展战略；</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（二）学校中长期和年度预算决算中学科建设、师资队伍、人才培养、科研创新的经费安排、分配和使用；</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（三）学校科研队伍建设、创新型人才培养、学科建设、学术机构、教师职务聘任中涉及的科研评价等方面的事项；</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（四）校学术委员会授权进行咨询的其他事项。</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经校学术委员会主任委员同意，学科建设与科学研究委员会可以根据学校学科建设与学术发展需要，组织开展调查研究，形成相关意见和建议。</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第八条</w:t>
      </w:r>
      <w:r>
        <w:rPr>
          <w:rFonts w:ascii="仿宋" w:eastAsia="仿宋" w:hAnsi="仿宋" w:cs="仿宋" w:hint="eastAsia"/>
          <w:sz w:val="32"/>
          <w:szCs w:val="32"/>
        </w:rPr>
        <w:t xml:space="preserve"> </w:t>
      </w:r>
      <w:r>
        <w:rPr>
          <w:rFonts w:ascii="仿宋" w:eastAsia="仿宋" w:hAnsi="仿宋" w:cs="仿宋" w:hint="eastAsia"/>
          <w:sz w:val="32"/>
          <w:szCs w:val="32"/>
        </w:rPr>
        <w:t>学科建设与科学研究委员会对上述事项的意见和建议，相关职能部门须认真研究和采纳吸收，向校长办公会议汇报，并向委员及时反馈；学科建设与科学研究委员会明确提出不同意见的，学校领导或相关职能部门应当作出说明、重新研究或暂缓执行。</w:t>
      </w:r>
    </w:p>
    <w:p w:rsidR="0060316A" w:rsidRDefault="003B223E">
      <w:pPr>
        <w:spacing w:line="560" w:lineRule="exact"/>
        <w:ind w:firstLineChars="200" w:firstLine="640"/>
        <w:jc w:val="center"/>
        <w:rPr>
          <w:rFonts w:ascii="仿宋" w:eastAsia="仿宋" w:hAnsi="仿宋" w:cs="仿宋"/>
          <w:b/>
          <w:sz w:val="32"/>
          <w:szCs w:val="32"/>
        </w:rPr>
      </w:pPr>
      <w:r>
        <w:rPr>
          <w:rFonts w:ascii="仿宋" w:eastAsia="仿宋" w:hAnsi="仿宋" w:cs="仿宋" w:hint="eastAsia"/>
          <w:b/>
          <w:sz w:val="32"/>
          <w:szCs w:val="32"/>
        </w:rPr>
        <w:t>第三章</w:t>
      </w:r>
      <w:r>
        <w:rPr>
          <w:rFonts w:ascii="仿宋" w:eastAsia="仿宋" w:hAnsi="仿宋" w:cs="仿宋" w:hint="eastAsia"/>
          <w:b/>
          <w:sz w:val="32"/>
          <w:szCs w:val="32"/>
        </w:rPr>
        <w:t xml:space="preserve"> </w:t>
      </w:r>
      <w:r>
        <w:rPr>
          <w:rFonts w:ascii="仿宋" w:eastAsia="仿宋" w:hAnsi="仿宋" w:cs="仿宋" w:hint="eastAsia"/>
          <w:b/>
          <w:sz w:val="32"/>
          <w:szCs w:val="32"/>
        </w:rPr>
        <w:t>组织机构</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第九条</w:t>
      </w:r>
      <w:r>
        <w:rPr>
          <w:rFonts w:ascii="仿宋" w:eastAsia="仿宋" w:hAnsi="仿宋" w:cs="仿宋" w:hint="eastAsia"/>
          <w:b/>
          <w:sz w:val="32"/>
          <w:szCs w:val="32"/>
        </w:rPr>
        <w:t xml:space="preserve"> </w:t>
      </w:r>
      <w:r>
        <w:rPr>
          <w:rFonts w:ascii="仿宋" w:eastAsia="仿宋" w:hAnsi="仿宋" w:cs="仿宋" w:hint="eastAsia"/>
          <w:sz w:val="32"/>
          <w:szCs w:val="32"/>
        </w:rPr>
        <w:t>学科建设与科学研究委员会委员人数为</w:t>
      </w:r>
      <w:r>
        <w:rPr>
          <w:rFonts w:ascii="仿宋" w:eastAsia="仿宋" w:hAnsi="仿宋" w:cs="仿宋" w:hint="eastAsia"/>
          <w:sz w:val="32"/>
          <w:szCs w:val="32"/>
        </w:rPr>
        <w:t>15</w:t>
      </w:r>
      <w:r>
        <w:rPr>
          <w:rFonts w:ascii="仿宋" w:eastAsia="仿宋" w:hAnsi="仿宋" w:cs="仿宋" w:hint="eastAsia"/>
          <w:sz w:val="32"/>
          <w:szCs w:val="32"/>
        </w:rPr>
        <w:t>～</w:t>
      </w:r>
      <w:r>
        <w:rPr>
          <w:rFonts w:ascii="仿宋" w:eastAsia="仿宋" w:hAnsi="仿宋" w:cs="仿宋" w:hint="eastAsia"/>
          <w:sz w:val="32"/>
          <w:szCs w:val="32"/>
        </w:rPr>
        <w:t>17</w:t>
      </w:r>
      <w:r>
        <w:rPr>
          <w:rFonts w:ascii="仿宋" w:eastAsia="仿宋" w:hAnsi="仿宋" w:cs="仿宋" w:hint="eastAsia"/>
          <w:sz w:val="32"/>
          <w:szCs w:val="32"/>
        </w:rPr>
        <w:t>人，人数应为奇数。成员包括相关学科代表、部分校领导、相关职能处室负责人。其中校学术</w:t>
      </w:r>
      <w:r>
        <w:rPr>
          <w:rFonts w:ascii="仿宋" w:eastAsia="仿宋" w:hAnsi="仿宋" w:cs="仿宋" w:hint="eastAsia"/>
          <w:sz w:val="32"/>
          <w:szCs w:val="32"/>
        </w:rPr>
        <w:t>委员会委员人数不低于学科建设与科学研究委员会委员总数的</w:t>
      </w:r>
      <w:r>
        <w:rPr>
          <w:rFonts w:ascii="仿宋" w:eastAsia="仿宋" w:hAnsi="仿宋" w:cs="仿宋" w:hint="eastAsia"/>
          <w:sz w:val="32"/>
          <w:szCs w:val="32"/>
        </w:rPr>
        <w:t>1/3</w:t>
      </w:r>
      <w:r>
        <w:rPr>
          <w:rFonts w:ascii="仿宋" w:eastAsia="仿宋" w:hAnsi="仿宋" w:cs="仿宋" w:hint="eastAsia"/>
          <w:sz w:val="32"/>
          <w:szCs w:val="32"/>
        </w:rPr>
        <w:t>。</w:t>
      </w:r>
      <w:r>
        <w:rPr>
          <w:rFonts w:ascii="仿宋" w:eastAsia="仿宋" w:hAnsi="仿宋" w:cs="仿宋" w:hint="eastAsia"/>
          <w:sz w:val="32"/>
          <w:szCs w:val="32"/>
        </w:rPr>
        <w:t xml:space="preserve"> </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学科建设与科学研究委员会委员采用民主协商机制，通过提名制产生候选人。校学术委员会主任委员、副主任委员协商提名，报请校学术委员会审议通过，方可当选为学科建设与科学研究委员会。</w:t>
      </w:r>
      <w:r>
        <w:rPr>
          <w:rFonts w:ascii="仿宋" w:eastAsia="仿宋" w:hAnsi="仿宋" w:cs="仿宋" w:hint="eastAsia"/>
          <w:sz w:val="32"/>
          <w:szCs w:val="32"/>
        </w:rPr>
        <w:t xml:space="preserve"> </w:t>
      </w:r>
    </w:p>
    <w:p w:rsidR="0060316A" w:rsidRDefault="003B223E">
      <w:pPr>
        <w:spacing w:line="560" w:lineRule="exact"/>
        <w:ind w:firstLineChars="200" w:firstLine="640"/>
        <w:jc w:val="left"/>
        <w:rPr>
          <w:rFonts w:ascii="仿宋" w:eastAsia="仿宋" w:hAnsi="仿宋" w:cs="仿宋"/>
          <w:b/>
          <w:sz w:val="32"/>
          <w:szCs w:val="32"/>
        </w:rPr>
      </w:pPr>
      <w:r>
        <w:rPr>
          <w:rFonts w:ascii="仿宋" w:eastAsia="仿宋" w:hAnsi="仿宋" w:cs="仿宋" w:hint="eastAsia"/>
          <w:b/>
          <w:sz w:val="32"/>
          <w:szCs w:val="32"/>
        </w:rPr>
        <w:t>第十条</w:t>
      </w:r>
      <w:r>
        <w:rPr>
          <w:rFonts w:ascii="仿宋" w:eastAsia="仿宋" w:hAnsi="仿宋" w:cs="仿宋" w:hint="eastAsia"/>
          <w:b/>
          <w:sz w:val="32"/>
          <w:szCs w:val="32"/>
        </w:rPr>
        <w:t xml:space="preserve"> </w:t>
      </w:r>
      <w:r>
        <w:rPr>
          <w:rFonts w:ascii="仿宋" w:eastAsia="仿宋" w:hAnsi="仿宋" w:cs="仿宋" w:hint="eastAsia"/>
          <w:sz w:val="32"/>
          <w:szCs w:val="32"/>
        </w:rPr>
        <w:t>学科建设与科学研究委员会设主任委员</w:t>
      </w:r>
      <w:r>
        <w:rPr>
          <w:rFonts w:ascii="仿宋" w:eastAsia="仿宋" w:hAnsi="仿宋" w:cs="仿宋" w:hint="eastAsia"/>
          <w:sz w:val="32"/>
          <w:szCs w:val="32"/>
        </w:rPr>
        <w:t>1</w:t>
      </w:r>
      <w:r>
        <w:rPr>
          <w:rFonts w:ascii="仿宋" w:eastAsia="仿宋" w:hAnsi="仿宋" w:cs="仿宋" w:hint="eastAsia"/>
          <w:sz w:val="32"/>
          <w:szCs w:val="32"/>
        </w:rPr>
        <w:t>名，副主任委员</w:t>
      </w:r>
      <w:r>
        <w:rPr>
          <w:rFonts w:ascii="仿宋" w:eastAsia="仿宋" w:hAnsi="仿宋" w:cs="仿宋" w:hint="eastAsia"/>
          <w:sz w:val="32"/>
          <w:szCs w:val="32"/>
        </w:rPr>
        <w:t>2</w:t>
      </w:r>
      <w:r>
        <w:rPr>
          <w:rFonts w:ascii="仿宋" w:eastAsia="仿宋" w:hAnsi="仿宋" w:cs="仿宋" w:hint="eastAsia"/>
          <w:sz w:val="32"/>
          <w:szCs w:val="32"/>
        </w:rPr>
        <w:t>名。主任委员应为校学术委员会委员。主任委员、副主任委员由校学术委员会主任委员会议提名，学科建设与科学研究委员会选举产生，并报校长办公会审批后确定。</w:t>
      </w:r>
      <w:r>
        <w:rPr>
          <w:rFonts w:ascii="仿宋" w:eastAsia="仿宋" w:hAnsi="仿宋" w:cs="仿宋" w:hint="eastAsia"/>
          <w:b/>
          <w:sz w:val="32"/>
          <w:szCs w:val="32"/>
        </w:rPr>
        <w:t xml:space="preserve"> </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第十一条</w:t>
      </w:r>
      <w:r>
        <w:rPr>
          <w:rFonts w:ascii="仿宋" w:eastAsia="仿宋" w:hAnsi="仿宋" w:cs="仿宋" w:hint="eastAsia"/>
          <w:b/>
          <w:sz w:val="32"/>
          <w:szCs w:val="32"/>
        </w:rPr>
        <w:t xml:space="preserve"> </w:t>
      </w:r>
      <w:r>
        <w:rPr>
          <w:rFonts w:ascii="仿宋" w:eastAsia="仿宋" w:hAnsi="仿宋" w:cs="仿宋" w:hint="eastAsia"/>
          <w:sz w:val="32"/>
          <w:szCs w:val="32"/>
        </w:rPr>
        <w:t>学科建设与科学研究委员会委员应当具备以下条件：</w:t>
      </w:r>
      <w:r>
        <w:rPr>
          <w:rFonts w:ascii="仿宋" w:eastAsia="仿宋" w:hAnsi="仿宋" w:cs="仿宋" w:hint="eastAsia"/>
          <w:sz w:val="32"/>
          <w:szCs w:val="32"/>
        </w:rPr>
        <w:t xml:space="preserve"> </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（一）学风端正、治学严谨、公道正派；</w:t>
      </w:r>
      <w:r>
        <w:rPr>
          <w:rFonts w:ascii="仿宋" w:eastAsia="仿宋" w:hAnsi="仿宋" w:cs="仿宋" w:hint="eastAsia"/>
          <w:sz w:val="32"/>
          <w:szCs w:val="32"/>
        </w:rPr>
        <w:t xml:space="preserve"> </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（二）学术造诣高、影响大、视野宽、洞察力强；</w:t>
      </w:r>
      <w:r>
        <w:rPr>
          <w:rFonts w:ascii="仿宋" w:eastAsia="仿宋" w:hAnsi="仿宋" w:cs="仿宋" w:hint="eastAsia"/>
          <w:sz w:val="32"/>
          <w:szCs w:val="32"/>
        </w:rPr>
        <w:t xml:space="preserve"> </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（三）学科专业建设和管理经验丰富，关心学校建设和发展，有参与学术议事的意愿和能力；</w:t>
      </w:r>
      <w:r>
        <w:rPr>
          <w:rFonts w:ascii="仿宋" w:eastAsia="仿宋" w:hAnsi="仿宋" w:cs="仿宋" w:hint="eastAsia"/>
          <w:sz w:val="32"/>
          <w:szCs w:val="32"/>
        </w:rPr>
        <w:t xml:space="preserve"> </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（四）</w:t>
      </w:r>
      <w:r>
        <w:rPr>
          <w:rFonts w:ascii="仿宋" w:eastAsia="仿宋" w:hAnsi="仿宋" w:cs="仿宋" w:hint="eastAsia"/>
          <w:sz w:val="32"/>
          <w:szCs w:val="32"/>
        </w:rPr>
        <w:t xml:space="preserve"> </w:t>
      </w:r>
      <w:r>
        <w:rPr>
          <w:rFonts w:ascii="仿宋" w:eastAsia="仿宋" w:hAnsi="仿宋" w:cs="仿宋" w:hint="eastAsia"/>
          <w:sz w:val="32"/>
          <w:szCs w:val="32"/>
        </w:rPr>
        <w:t>应具有教授或相当职称，能够正常履行职责。</w:t>
      </w:r>
    </w:p>
    <w:p w:rsidR="0060316A" w:rsidRDefault="003B223E">
      <w:pPr>
        <w:spacing w:line="560" w:lineRule="exact"/>
        <w:ind w:firstLineChars="200" w:firstLine="640"/>
        <w:jc w:val="left"/>
        <w:rPr>
          <w:rFonts w:ascii="仿宋" w:eastAsia="仿宋" w:hAnsi="仿宋" w:cs="仿宋"/>
          <w:b/>
          <w:sz w:val="32"/>
          <w:szCs w:val="32"/>
        </w:rPr>
      </w:pPr>
      <w:r>
        <w:rPr>
          <w:rFonts w:ascii="仿宋" w:eastAsia="仿宋" w:hAnsi="仿宋" w:cs="仿宋" w:hint="eastAsia"/>
          <w:b/>
          <w:sz w:val="32"/>
          <w:szCs w:val="32"/>
        </w:rPr>
        <w:t>第十二条</w:t>
      </w:r>
      <w:r>
        <w:rPr>
          <w:rFonts w:ascii="仿宋" w:eastAsia="仿宋" w:hAnsi="仿宋" w:cs="仿宋" w:hint="eastAsia"/>
          <w:b/>
          <w:sz w:val="32"/>
          <w:szCs w:val="32"/>
        </w:rPr>
        <w:t xml:space="preserve"> </w:t>
      </w:r>
      <w:r>
        <w:rPr>
          <w:rFonts w:ascii="仿宋" w:eastAsia="仿宋" w:hAnsi="仿宋" w:cs="仿宋" w:hint="eastAsia"/>
          <w:sz w:val="32"/>
          <w:szCs w:val="32"/>
        </w:rPr>
        <w:t>学科建设与科学研</w:t>
      </w:r>
      <w:r>
        <w:rPr>
          <w:rFonts w:ascii="仿宋" w:eastAsia="仿宋" w:hAnsi="仿宋" w:cs="仿宋" w:hint="eastAsia"/>
          <w:sz w:val="32"/>
          <w:szCs w:val="32"/>
        </w:rPr>
        <w:t>究委员会委员每届任期</w:t>
      </w:r>
      <w:r>
        <w:rPr>
          <w:rFonts w:ascii="仿宋" w:eastAsia="仿宋" w:hAnsi="仿宋" w:cs="仿宋" w:hint="eastAsia"/>
          <w:sz w:val="32"/>
          <w:szCs w:val="32"/>
        </w:rPr>
        <w:t>4</w:t>
      </w:r>
      <w:r>
        <w:rPr>
          <w:rFonts w:ascii="仿宋" w:eastAsia="仿宋" w:hAnsi="仿宋" w:cs="仿宋" w:hint="eastAsia"/>
          <w:sz w:val="32"/>
          <w:szCs w:val="32"/>
        </w:rPr>
        <w:t>年，期满应重新调整，委员可连续聘任，但每届续聘一般不超过</w:t>
      </w:r>
      <w:r>
        <w:rPr>
          <w:rFonts w:ascii="仿宋" w:eastAsia="仿宋" w:hAnsi="仿宋" w:cs="仿宋" w:hint="eastAsia"/>
          <w:sz w:val="32"/>
          <w:szCs w:val="32"/>
        </w:rPr>
        <w:t>2/3</w:t>
      </w:r>
      <w:r>
        <w:rPr>
          <w:rFonts w:ascii="仿宋" w:eastAsia="仿宋" w:hAnsi="仿宋" w:cs="仿宋" w:hint="eastAsia"/>
          <w:sz w:val="32"/>
          <w:szCs w:val="32"/>
        </w:rPr>
        <w:t>。原则上每位委员连任不超过两届。</w:t>
      </w:r>
      <w:r>
        <w:rPr>
          <w:rFonts w:ascii="仿宋" w:eastAsia="仿宋" w:hAnsi="仿宋" w:cs="仿宋" w:hint="eastAsia"/>
          <w:sz w:val="32"/>
          <w:szCs w:val="32"/>
        </w:rPr>
        <w:t xml:space="preserve"> </w:t>
      </w:r>
    </w:p>
    <w:p w:rsidR="0060316A" w:rsidRDefault="003B223E">
      <w:pPr>
        <w:spacing w:line="560" w:lineRule="exact"/>
        <w:ind w:firstLineChars="200" w:firstLine="640"/>
        <w:jc w:val="left"/>
        <w:rPr>
          <w:rFonts w:ascii="仿宋" w:eastAsia="仿宋" w:hAnsi="仿宋" w:cs="仿宋"/>
          <w:b/>
          <w:sz w:val="32"/>
          <w:szCs w:val="32"/>
        </w:rPr>
      </w:pPr>
      <w:r>
        <w:rPr>
          <w:rFonts w:ascii="仿宋" w:eastAsia="仿宋" w:hAnsi="仿宋" w:cs="仿宋" w:hint="eastAsia"/>
          <w:b/>
          <w:sz w:val="32"/>
          <w:szCs w:val="32"/>
        </w:rPr>
        <w:t>第十三条</w:t>
      </w:r>
      <w:r>
        <w:rPr>
          <w:rFonts w:ascii="仿宋" w:eastAsia="仿宋" w:hAnsi="仿宋" w:cs="仿宋" w:hint="eastAsia"/>
          <w:b/>
          <w:sz w:val="32"/>
          <w:szCs w:val="32"/>
        </w:rPr>
        <w:t xml:space="preserve"> </w:t>
      </w:r>
      <w:r>
        <w:rPr>
          <w:rFonts w:ascii="仿宋" w:eastAsia="仿宋" w:hAnsi="仿宋" w:cs="仿宋" w:hint="eastAsia"/>
          <w:sz w:val="32"/>
          <w:szCs w:val="32"/>
        </w:rPr>
        <w:t>学科建设与科学研究委员会委员因各种原因在任期内退出后，空缺名额须根据学科、单位、年龄等情况进行相应递补。递补人员由专门委员会主任提名，或由专门委员会</w:t>
      </w:r>
      <w:r>
        <w:rPr>
          <w:rFonts w:ascii="仿宋" w:eastAsia="仿宋" w:hAnsi="仿宋" w:cs="仿宋" w:hint="eastAsia"/>
          <w:sz w:val="32"/>
          <w:szCs w:val="32"/>
        </w:rPr>
        <w:t>1/3</w:t>
      </w:r>
      <w:r>
        <w:rPr>
          <w:rFonts w:ascii="仿宋" w:eastAsia="仿宋" w:hAnsi="仿宋" w:cs="仿宋" w:hint="eastAsia"/>
          <w:sz w:val="32"/>
          <w:szCs w:val="32"/>
        </w:rPr>
        <w:t>（含）以上委员联名提名，并经校学术委员会同意和校长办公会审批后，方可确定为本专门委员会委员。</w:t>
      </w:r>
      <w:r>
        <w:rPr>
          <w:rFonts w:ascii="仿宋" w:eastAsia="仿宋" w:hAnsi="仿宋" w:cs="仿宋" w:hint="eastAsia"/>
          <w:b/>
          <w:sz w:val="32"/>
          <w:szCs w:val="32"/>
        </w:rPr>
        <w:t xml:space="preserve"> </w:t>
      </w:r>
    </w:p>
    <w:p w:rsidR="0060316A" w:rsidRDefault="003B223E">
      <w:pPr>
        <w:spacing w:line="560" w:lineRule="exact"/>
        <w:ind w:firstLineChars="200" w:firstLine="640"/>
        <w:jc w:val="left"/>
        <w:rPr>
          <w:rFonts w:ascii="仿宋" w:eastAsia="仿宋" w:hAnsi="仿宋" w:cs="仿宋"/>
          <w:b/>
          <w:sz w:val="32"/>
          <w:szCs w:val="32"/>
        </w:rPr>
      </w:pPr>
      <w:r>
        <w:rPr>
          <w:rFonts w:ascii="仿宋" w:eastAsia="仿宋" w:hAnsi="仿宋" w:cs="仿宋" w:hint="eastAsia"/>
          <w:b/>
          <w:sz w:val="32"/>
          <w:szCs w:val="32"/>
        </w:rPr>
        <w:t>第十四条</w:t>
      </w:r>
      <w:r>
        <w:rPr>
          <w:rFonts w:ascii="仿宋" w:eastAsia="仿宋" w:hAnsi="仿宋" w:cs="仿宋" w:hint="eastAsia"/>
          <w:b/>
          <w:sz w:val="32"/>
          <w:szCs w:val="32"/>
        </w:rPr>
        <w:t xml:space="preserve"> </w:t>
      </w:r>
      <w:r>
        <w:rPr>
          <w:rFonts w:ascii="仿宋" w:eastAsia="仿宋" w:hAnsi="仿宋" w:cs="仿宋" w:hint="eastAsia"/>
          <w:sz w:val="32"/>
          <w:szCs w:val="32"/>
        </w:rPr>
        <w:t>针对具体学科建设与科学研究事项，学科建设与科学研究委员会可临时聘请校内外相关领域的专家担任特邀委员，参加会议并发表意见。</w:t>
      </w:r>
      <w:r>
        <w:rPr>
          <w:rFonts w:ascii="仿宋" w:eastAsia="仿宋" w:hAnsi="仿宋" w:cs="仿宋" w:hint="eastAsia"/>
          <w:sz w:val="32"/>
          <w:szCs w:val="32"/>
        </w:rPr>
        <w:t xml:space="preserve"> </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第十五条</w:t>
      </w:r>
      <w:r>
        <w:rPr>
          <w:rFonts w:ascii="仿宋" w:eastAsia="仿宋" w:hAnsi="仿宋" w:cs="仿宋" w:hint="eastAsia"/>
          <w:b/>
          <w:sz w:val="32"/>
          <w:szCs w:val="32"/>
        </w:rPr>
        <w:t xml:space="preserve"> </w:t>
      </w:r>
      <w:r>
        <w:rPr>
          <w:rFonts w:ascii="仿宋" w:eastAsia="仿宋" w:hAnsi="仿宋" w:cs="仿宋" w:hint="eastAsia"/>
          <w:sz w:val="32"/>
          <w:szCs w:val="32"/>
        </w:rPr>
        <w:t>学科建设与科学研究委员会委员有下列情形之一者，经学科建设与科学研究委员会主任委员提出、全体会议审议通过，并报校学术委员会批准，不再担任委员：</w:t>
      </w:r>
      <w:r>
        <w:rPr>
          <w:rFonts w:ascii="仿宋" w:eastAsia="仿宋" w:hAnsi="仿宋" w:cs="仿宋" w:hint="eastAsia"/>
          <w:sz w:val="32"/>
          <w:szCs w:val="32"/>
        </w:rPr>
        <w:t xml:space="preserve"> </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（一）本人书面申请辞去委员职务的；</w:t>
      </w:r>
      <w:r>
        <w:rPr>
          <w:rFonts w:ascii="仿宋" w:eastAsia="仿宋" w:hAnsi="仿宋" w:cs="仿宋" w:hint="eastAsia"/>
          <w:sz w:val="32"/>
          <w:szCs w:val="32"/>
        </w:rPr>
        <w:t xml:space="preserve"> </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（二）因身体、年龄及职务变动等原因不能或不宜履行职责的；</w:t>
      </w:r>
      <w:r>
        <w:rPr>
          <w:rFonts w:ascii="仿宋" w:eastAsia="仿宋" w:hAnsi="仿宋" w:cs="仿宋" w:hint="eastAsia"/>
          <w:sz w:val="32"/>
          <w:szCs w:val="32"/>
        </w:rPr>
        <w:t xml:space="preserve"> </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（三）怠于履行职责或者违反委员义务的；</w:t>
      </w:r>
      <w:r>
        <w:rPr>
          <w:rFonts w:ascii="仿宋" w:eastAsia="仿宋" w:hAnsi="仿宋" w:cs="仿宋" w:hint="eastAsia"/>
          <w:sz w:val="32"/>
          <w:szCs w:val="32"/>
        </w:rPr>
        <w:t xml:space="preserve"> </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（四）有违法、违反教师职业道德或者学术不端行为的；</w:t>
      </w:r>
      <w:r>
        <w:rPr>
          <w:rFonts w:ascii="仿宋" w:eastAsia="仿宋" w:hAnsi="仿宋" w:cs="仿宋" w:hint="eastAsia"/>
          <w:sz w:val="32"/>
          <w:szCs w:val="32"/>
        </w:rPr>
        <w:t xml:space="preserve"> </w:t>
      </w:r>
    </w:p>
    <w:p w:rsidR="0060316A" w:rsidRDefault="003B223E">
      <w:pPr>
        <w:spacing w:line="560" w:lineRule="exact"/>
        <w:ind w:firstLineChars="200" w:firstLine="640"/>
        <w:jc w:val="left"/>
        <w:rPr>
          <w:rFonts w:ascii="仿宋" w:eastAsia="仿宋" w:hAnsi="仿宋" w:cs="仿宋"/>
          <w:b/>
          <w:sz w:val="32"/>
          <w:szCs w:val="32"/>
        </w:rPr>
      </w:pPr>
      <w:r>
        <w:rPr>
          <w:rFonts w:ascii="仿宋" w:eastAsia="仿宋" w:hAnsi="仿宋" w:cs="仿宋" w:hint="eastAsia"/>
          <w:sz w:val="32"/>
          <w:szCs w:val="32"/>
        </w:rPr>
        <w:t>（五）因其他原因不能或不宜担任委员职务的。</w:t>
      </w:r>
    </w:p>
    <w:p w:rsidR="0060316A" w:rsidRDefault="003B223E">
      <w:pPr>
        <w:spacing w:line="560" w:lineRule="exact"/>
        <w:ind w:firstLineChars="200" w:firstLine="640"/>
        <w:jc w:val="center"/>
        <w:rPr>
          <w:rFonts w:ascii="仿宋" w:eastAsia="仿宋" w:hAnsi="仿宋" w:cs="仿宋"/>
          <w:b/>
          <w:sz w:val="32"/>
          <w:szCs w:val="32"/>
        </w:rPr>
      </w:pPr>
      <w:r>
        <w:rPr>
          <w:rFonts w:ascii="仿宋" w:eastAsia="仿宋" w:hAnsi="仿宋" w:cs="仿宋" w:hint="eastAsia"/>
          <w:b/>
          <w:sz w:val="32"/>
          <w:szCs w:val="32"/>
        </w:rPr>
        <w:t>第四章</w:t>
      </w:r>
      <w:r>
        <w:rPr>
          <w:rFonts w:ascii="仿宋" w:eastAsia="仿宋" w:hAnsi="仿宋" w:cs="仿宋" w:hint="eastAsia"/>
          <w:b/>
          <w:sz w:val="32"/>
          <w:szCs w:val="32"/>
        </w:rPr>
        <w:t xml:space="preserve"> </w:t>
      </w:r>
      <w:r>
        <w:rPr>
          <w:rFonts w:ascii="仿宋" w:eastAsia="仿宋" w:hAnsi="仿宋" w:cs="仿宋" w:hint="eastAsia"/>
          <w:b/>
          <w:sz w:val="32"/>
          <w:szCs w:val="32"/>
        </w:rPr>
        <w:t>会议形式</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第十六条</w:t>
      </w:r>
      <w:r>
        <w:rPr>
          <w:rFonts w:ascii="仿宋" w:eastAsia="仿宋" w:hAnsi="仿宋" w:cs="仿宋" w:hint="eastAsia"/>
          <w:sz w:val="32"/>
          <w:szCs w:val="32"/>
        </w:rPr>
        <w:t xml:space="preserve"> </w:t>
      </w:r>
      <w:r>
        <w:rPr>
          <w:rFonts w:ascii="仿宋" w:eastAsia="仿宋" w:hAnsi="仿宋" w:cs="仿宋" w:hint="eastAsia"/>
          <w:sz w:val="32"/>
          <w:szCs w:val="32"/>
        </w:rPr>
        <w:t>学科建设与科学研究委员会实行全体委员会议和外聘专家工作会议制度，每学期至少召开</w:t>
      </w:r>
      <w:r>
        <w:rPr>
          <w:rFonts w:ascii="仿宋" w:eastAsia="仿宋" w:hAnsi="仿宋" w:cs="仿宋" w:hint="eastAsia"/>
          <w:sz w:val="32"/>
          <w:szCs w:val="32"/>
        </w:rPr>
        <w:t xml:space="preserve">1 </w:t>
      </w:r>
      <w:r>
        <w:rPr>
          <w:rFonts w:ascii="仿宋" w:eastAsia="仿宋" w:hAnsi="仿宋" w:cs="仿宋" w:hint="eastAsia"/>
          <w:sz w:val="32"/>
          <w:szCs w:val="32"/>
        </w:rPr>
        <w:t>次全体委</w:t>
      </w:r>
      <w:r>
        <w:rPr>
          <w:rFonts w:ascii="仿宋" w:eastAsia="仿宋" w:hAnsi="仿宋" w:cs="仿宋" w:hint="eastAsia"/>
          <w:sz w:val="32"/>
          <w:szCs w:val="32"/>
        </w:rPr>
        <w:t>员会议。根据工作需要，可不定期召开全体委员会议和外聘专家工作会议。根据议题需要，经主任委员同意，可邀请相关人员列席会议。会议由主任委员（或委托副主任委员）负责召集和主持。</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第十七条</w:t>
      </w:r>
      <w:r>
        <w:rPr>
          <w:rFonts w:ascii="仿宋" w:eastAsia="仿宋" w:hAnsi="仿宋" w:cs="仿宋" w:hint="eastAsia"/>
          <w:sz w:val="32"/>
          <w:szCs w:val="32"/>
        </w:rPr>
        <w:t xml:space="preserve"> </w:t>
      </w:r>
      <w:r>
        <w:rPr>
          <w:rFonts w:ascii="仿宋" w:eastAsia="仿宋" w:hAnsi="仿宋" w:cs="仿宋" w:hint="eastAsia"/>
          <w:sz w:val="32"/>
          <w:szCs w:val="32"/>
        </w:rPr>
        <w:t>全体委员会议是学科建设与科学研究委员会议决有关学术事项的主要形式。涉及重大事项的决策、审议和评定，必须召开全体委员会议。</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第十八条</w:t>
      </w:r>
      <w:r>
        <w:rPr>
          <w:rFonts w:ascii="仿宋" w:eastAsia="仿宋" w:hAnsi="仿宋" w:cs="仿宋" w:hint="eastAsia"/>
          <w:sz w:val="32"/>
          <w:szCs w:val="32"/>
        </w:rPr>
        <w:t xml:space="preserve"> </w:t>
      </w:r>
      <w:r>
        <w:rPr>
          <w:rFonts w:ascii="仿宋" w:eastAsia="仿宋" w:hAnsi="仿宋" w:cs="仿宋" w:hint="eastAsia"/>
          <w:sz w:val="32"/>
          <w:szCs w:val="32"/>
        </w:rPr>
        <w:t>外聘专家工作会议是学科建设与科学研究委员会特殊性议事形式，主要涉及不同学科需要和竞争性科研评价与社会服务事项的评定和推荐。经主任委员同意，相关职能部门根据会议需要聘请专家</w:t>
      </w:r>
      <w:r>
        <w:rPr>
          <w:rFonts w:ascii="仿宋" w:eastAsia="仿宋" w:hAnsi="仿宋" w:cs="仿宋" w:hint="eastAsia"/>
          <w:sz w:val="32"/>
          <w:szCs w:val="32"/>
        </w:rPr>
        <w:t>,</w:t>
      </w:r>
      <w:r>
        <w:rPr>
          <w:rFonts w:ascii="仿宋" w:eastAsia="仿宋" w:hAnsi="仿宋" w:cs="仿宋" w:hint="eastAsia"/>
          <w:sz w:val="32"/>
          <w:szCs w:val="32"/>
        </w:rPr>
        <w:t>会议由相关职能部门负责人召集和主持。</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第十九条</w:t>
      </w:r>
      <w:r>
        <w:rPr>
          <w:rFonts w:ascii="仿宋" w:eastAsia="仿宋" w:hAnsi="仿宋" w:cs="仿宋" w:hint="eastAsia"/>
          <w:sz w:val="32"/>
          <w:szCs w:val="32"/>
        </w:rPr>
        <w:t xml:space="preserve"> </w:t>
      </w:r>
      <w:r>
        <w:rPr>
          <w:rFonts w:ascii="仿宋" w:eastAsia="仿宋" w:hAnsi="仿宋" w:cs="仿宋" w:hint="eastAsia"/>
          <w:sz w:val="32"/>
          <w:szCs w:val="32"/>
        </w:rPr>
        <w:t>经专门委员会主任委员或</w:t>
      </w:r>
      <w:r>
        <w:rPr>
          <w:rFonts w:ascii="仿宋" w:eastAsia="仿宋" w:hAnsi="仿宋" w:cs="仿宋" w:hint="eastAsia"/>
          <w:sz w:val="32"/>
          <w:szCs w:val="32"/>
        </w:rPr>
        <w:t xml:space="preserve">1/3 </w:t>
      </w:r>
      <w:r>
        <w:rPr>
          <w:rFonts w:ascii="仿宋" w:eastAsia="仿宋" w:hAnsi="仿宋" w:cs="仿宋" w:hint="eastAsia"/>
          <w:sz w:val="32"/>
          <w:szCs w:val="32"/>
        </w:rPr>
        <w:t>以上委员联名提议，报请校学术委员会主任委员同意，可临时召开全体委员会议。</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第二十条</w:t>
      </w:r>
      <w:r>
        <w:rPr>
          <w:rFonts w:ascii="仿宋" w:eastAsia="仿宋" w:hAnsi="仿宋" w:cs="仿宋" w:hint="eastAsia"/>
          <w:sz w:val="32"/>
          <w:szCs w:val="32"/>
        </w:rPr>
        <w:t xml:space="preserve"> </w:t>
      </w:r>
      <w:r>
        <w:rPr>
          <w:rFonts w:ascii="仿宋" w:eastAsia="仿宋" w:hAnsi="仿宋" w:cs="仿宋" w:hint="eastAsia"/>
          <w:sz w:val="32"/>
          <w:szCs w:val="32"/>
        </w:rPr>
        <w:t>凡需提交学科建设与科学研究委员会会议讨论的事项，由相关职能部门、二级单位提交学术委员会秘书处汇总和统筹安排，提出召开全体委员会议建议，报请专门委员会主任委员和校学术委员会主任委</w:t>
      </w:r>
      <w:r>
        <w:rPr>
          <w:rFonts w:ascii="仿宋" w:eastAsia="仿宋" w:hAnsi="仿宋" w:cs="仿宋" w:hint="eastAsia"/>
          <w:sz w:val="32"/>
          <w:szCs w:val="32"/>
        </w:rPr>
        <w:t>员同意方可召开。会议议题事前由主任委员确定并提前通知委员。经与会</w:t>
      </w:r>
      <w:r>
        <w:rPr>
          <w:rFonts w:ascii="仿宋" w:eastAsia="仿宋" w:hAnsi="仿宋" w:cs="仿宋" w:hint="eastAsia"/>
          <w:sz w:val="32"/>
          <w:szCs w:val="32"/>
        </w:rPr>
        <w:t>1/3</w:t>
      </w:r>
      <w:r>
        <w:rPr>
          <w:rFonts w:ascii="仿宋" w:eastAsia="仿宋" w:hAnsi="仿宋" w:cs="仿宋" w:hint="eastAsia"/>
          <w:sz w:val="32"/>
          <w:szCs w:val="32"/>
        </w:rPr>
        <w:t>以上委员同意，可以临时增加议题。</w:t>
      </w:r>
    </w:p>
    <w:p w:rsidR="0060316A" w:rsidRDefault="003B223E">
      <w:pPr>
        <w:spacing w:line="560" w:lineRule="exact"/>
        <w:ind w:firstLineChars="200" w:firstLine="640"/>
        <w:jc w:val="center"/>
        <w:rPr>
          <w:rFonts w:ascii="仿宋" w:eastAsia="仿宋" w:hAnsi="仿宋" w:cs="仿宋"/>
          <w:b/>
          <w:sz w:val="32"/>
          <w:szCs w:val="32"/>
        </w:rPr>
      </w:pPr>
      <w:r>
        <w:rPr>
          <w:rFonts w:ascii="仿宋" w:eastAsia="仿宋" w:hAnsi="仿宋" w:cs="仿宋" w:hint="eastAsia"/>
          <w:b/>
          <w:sz w:val="32"/>
          <w:szCs w:val="32"/>
        </w:rPr>
        <w:t>第五章</w:t>
      </w:r>
      <w:r>
        <w:rPr>
          <w:rFonts w:ascii="仿宋" w:eastAsia="仿宋" w:hAnsi="仿宋" w:cs="仿宋" w:hint="eastAsia"/>
          <w:b/>
          <w:sz w:val="32"/>
          <w:szCs w:val="32"/>
        </w:rPr>
        <w:t xml:space="preserve"> </w:t>
      </w:r>
      <w:r>
        <w:rPr>
          <w:rFonts w:ascii="仿宋" w:eastAsia="仿宋" w:hAnsi="仿宋" w:cs="仿宋" w:hint="eastAsia"/>
          <w:b/>
          <w:sz w:val="32"/>
          <w:szCs w:val="32"/>
        </w:rPr>
        <w:t>议事规则</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第二十一条</w:t>
      </w:r>
      <w:r>
        <w:rPr>
          <w:rFonts w:ascii="仿宋" w:eastAsia="仿宋" w:hAnsi="仿宋" w:cs="仿宋" w:hint="eastAsia"/>
          <w:sz w:val="32"/>
          <w:szCs w:val="32"/>
        </w:rPr>
        <w:t xml:space="preserve"> </w:t>
      </w:r>
      <w:r>
        <w:rPr>
          <w:rFonts w:ascii="仿宋" w:eastAsia="仿宋" w:hAnsi="仿宋" w:cs="仿宋" w:hint="eastAsia"/>
          <w:sz w:val="32"/>
          <w:szCs w:val="32"/>
        </w:rPr>
        <w:t>学科建设与科学研究委员会全体委员会议应有</w:t>
      </w:r>
      <w:r>
        <w:rPr>
          <w:rFonts w:ascii="仿宋" w:eastAsia="仿宋" w:hAnsi="仿宋" w:cs="仿宋" w:hint="eastAsia"/>
          <w:sz w:val="32"/>
          <w:szCs w:val="32"/>
        </w:rPr>
        <w:t xml:space="preserve">2/3 </w:t>
      </w:r>
      <w:r>
        <w:rPr>
          <w:rFonts w:ascii="仿宋" w:eastAsia="仿宋" w:hAnsi="仿宋" w:cs="仿宋" w:hint="eastAsia"/>
          <w:sz w:val="32"/>
          <w:szCs w:val="32"/>
        </w:rPr>
        <w:t>以上应参会委员出席方可举行。</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第二十二条</w:t>
      </w:r>
      <w:r>
        <w:rPr>
          <w:rFonts w:ascii="仿宋" w:eastAsia="仿宋" w:hAnsi="仿宋" w:cs="仿宋" w:hint="eastAsia"/>
          <w:sz w:val="32"/>
          <w:szCs w:val="32"/>
        </w:rPr>
        <w:t xml:space="preserve"> </w:t>
      </w:r>
      <w:r>
        <w:rPr>
          <w:rFonts w:ascii="仿宋" w:eastAsia="仿宋" w:hAnsi="仿宋" w:cs="仿宋" w:hint="eastAsia"/>
          <w:sz w:val="32"/>
          <w:szCs w:val="32"/>
        </w:rPr>
        <w:t>学科建设与科学研究委员会议事决策实行少数服从多数的原则，重大事项应当获与会委员的</w:t>
      </w:r>
      <w:r>
        <w:rPr>
          <w:rFonts w:ascii="仿宋" w:eastAsia="仿宋" w:hAnsi="仿宋" w:cs="仿宋" w:hint="eastAsia"/>
          <w:sz w:val="32"/>
          <w:szCs w:val="32"/>
        </w:rPr>
        <w:t xml:space="preserve">2/3 </w:t>
      </w:r>
      <w:r>
        <w:rPr>
          <w:rFonts w:ascii="仿宋" w:eastAsia="仿宋" w:hAnsi="仿宋" w:cs="仿宋" w:hint="eastAsia"/>
          <w:sz w:val="32"/>
          <w:szCs w:val="32"/>
        </w:rPr>
        <w:t>以上同意方可通过。会议一般以无记名投票方式作出审议决定或者评定结果；也可以根据事项性质和实际需要，由主任委员、副主任委员商议决定采取实名投票或其他投票方式。</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第二十三条</w:t>
      </w:r>
      <w:r>
        <w:rPr>
          <w:rFonts w:ascii="仿宋" w:eastAsia="仿宋" w:hAnsi="仿宋" w:cs="仿宋" w:hint="eastAsia"/>
          <w:sz w:val="32"/>
          <w:szCs w:val="32"/>
        </w:rPr>
        <w:t xml:space="preserve"> </w:t>
      </w:r>
      <w:r>
        <w:rPr>
          <w:rFonts w:ascii="仿宋" w:eastAsia="仿宋" w:hAnsi="仿宋" w:cs="仿宋" w:hint="eastAsia"/>
          <w:sz w:val="32"/>
          <w:szCs w:val="32"/>
        </w:rPr>
        <w:t>学科建设与科学研究委员会会议实</w:t>
      </w:r>
      <w:r>
        <w:rPr>
          <w:rFonts w:ascii="仿宋" w:eastAsia="仿宋" w:hAnsi="仿宋" w:cs="仿宋" w:hint="eastAsia"/>
          <w:sz w:val="32"/>
          <w:szCs w:val="32"/>
        </w:rPr>
        <w:t>行回避制度，审议或评定事项与委员本人及其直系亲属有关，或者具有直接利益关联的，相关委员应当回避。</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第二十四条</w:t>
      </w:r>
      <w:r>
        <w:rPr>
          <w:rFonts w:ascii="仿宋" w:eastAsia="仿宋" w:hAnsi="仿宋" w:cs="仿宋" w:hint="eastAsia"/>
          <w:sz w:val="32"/>
          <w:szCs w:val="32"/>
        </w:rPr>
        <w:t xml:space="preserve"> </w:t>
      </w:r>
      <w:r>
        <w:rPr>
          <w:rFonts w:ascii="仿宋" w:eastAsia="仿宋" w:hAnsi="仿宋" w:cs="仿宋" w:hint="eastAsia"/>
          <w:sz w:val="32"/>
          <w:szCs w:val="32"/>
        </w:rPr>
        <w:t>学科建设与科学研究委员会决定、评定的决议，除涉及机密事项外，应当予以公示并设置异议期。在异议期内，由主任委员或</w:t>
      </w:r>
      <w:r>
        <w:rPr>
          <w:rFonts w:ascii="仿宋" w:eastAsia="仿宋" w:hAnsi="仿宋" w:cs="仿宋" w:hint="eastAsia"/>
          <w:sz w:val="32"/>
          <w:szCs w:val="32"/>
        </w:rPr>
        <w:t xml:space="preserve">1/3 </w:t>
      </w:r>
      <w:r>
        <w:rPr>
          <w:rFonts w:ascii="仿宋" w:eastAsia="仿宋" w:hAnsi="仿宋" w:cs="仿宋" w:hint="eastAsia"/>
          <w:sz w:val="32"/>
          <w:szCs w:val="32"/>
        </w:rPr>
        <w:t>以上委员联名提出，可召开全体委员会议复议。</w:t>
      </w:r>
    </w:p>
    <w:p w:rsidR="0060316A" w:rsidRDefault="003B223E">
      <w:pPr>
        <w:spacing w:line="560" w:lineRule="exact"/>
        <w:ind w:firstLineChars="200" w:firstLine="640"/>
        <w:jc w:val="center"/>
        <w:rPr>
          <w:rFonts w:ascii="仿宋" w:eastAsia="仿宋" w:hAnsi="仿宋" w:cs="仿宋"/>
          <w:b/>
          <w:sz w:val="32"/>
          <w:szCs w:val="32"/>
        </w:rPr>
      </w:pPr>
      <w:r>
        <w:rPr>
          <w:rFonts w:ascii="仿宋" w:eastAsia="仿宋" w:hAnsi="仿宋" w:cs="仿宋" w:hint="eastAsia"/>
          <w:b/>
          <w:sz w:val="32"/>
          <w:szCs w:val="32"/>
        </w:rPr>
        <w:t>第六章</w:t>
      </w:r>
      <w:r>
        <w:rPr>
          <w:rFonts w:ascii="仿宋" w:eastAsia="仿宋" w:hAnsi="仿宋" w:cs="仿宋" w:hint="eastAsia"/>
          <w:b/>
          <w:sz w:val="32"/>
          <w:szCs w:val="32"/>
        </w:rPr>
        <w:t xml:space="preserve"> </w:t>
      </w:r>
      <w:r>
        <w:rPr>
          <w:rFonts w:ascii="仿宋" w:eastAsia="仿宋" w:hAnsi="仿宋" w:cs="仿宋" w:hint="eastAsia"/>
          <w:b/>
          <w:sz w:val="32"/>
          <w:szCs w:val="32"/>
        </w:rPr>
        <w:t>运行机制</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第二十五条</w:t>
      </w:r>
      <w:r>
        <w:rPr>
          <w:rFonts w:ascii="仿宋" w:eastAsia="仿宋" w:hAnsi="仿宋" w:cs="仿宋" w:hint="eastAsia"/>
          <w:sz w:val="32"/>
          <w:szCs w:val="32"/>
        </w:rPr>
        <w:t xml:space="preserve"> </w:t>
      </w:r>
      <w:r>
        <w:rPr>
          <w:rFonts w:ascii="仿宋" w:eastAsia="仿宋" w:hAnsi="仿宋" w:cs="仿宋" w:hint="eastAsia"/>
          <w:sz w:val="32"/>
          <w:szCs w:val="32"/>
        </w:rPr>
        <w:t>学科建设与科学研究委员会在校学术委员会的授权下开展工作，接受校学术委员会的指导和监督，每年度向校学术委员会报告工作并提交工作计划和工作总结。</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第二十六条</w:t>
      </w:r>
      <w:r>
        <w:rPr>
          <w:rFonts w:ascii="仿宋" w:eastAsia="仿宋" w:hAnsi="仿宋" w:cs="仿宋" w:hint="eastAsia"/>
          <w:sz w:val="32"/>
          <w:szCs w:val="32"/>
        </w:rPr>
        <w:t xml:space="preserve"> </w:t>
      </w:r>
      <w:r>
        <w:rPr>
          <w:rFonts w:ascii="仿宋" w:eastAsia="仿宋" w:hAnsi="仿宋" w:cs="仿宋" w:hint="eastAsia"/>
          <w:sz w:val="32"/>
          <w:szCs w:val="32"/>
        </w:rPr>
        <w:t>学科建设与科学研究委员会所形成的一般性决议，由专门委员会主任委员签署公布实施；重大决议由专门委员会主任委员和校学术委员会主任委员共同签署，以校学术委员会的名义公布实施。</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第二十七条</w:t>
      </w:r>
      <w:r>
        <w:rPr>
          <w:rFonts w:ascii="仿宋" w:eastAsia="仿宋" w:hAnsi="仿宋" w:cs="仿宋" w:hint="eastAsia"/>
          <w:sz w:val="32"/>
          <w:szCs w:val="32"/>
        </w:rPr>
        <w:t xml:space="preserve"> </w:t>
      </w:r>
      <w:r>
        <w:rPr>
          <w:rFonts w:ascii="仿宋" w:eastAsia="仿宋" w:hAnsi="仿宋" w:cs="仿宋" w:hint="eastAsia"/>
          <w:sz w:val="32"/>
          <w:szCs w:val="32"/>
        </w:rPr>
        <w:t>对学科建设与科学研究委员会决议或复议结果有争议的事项，由学科建设与科学研究委员会受理有关申诉。</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第二十八条</w:t>
      </w:r>
      <w:r>
        <w:rPr>
          <w:rFonts w:ascii="仿宋" w:eastAsia="仿宋" w:hAnsi="仿宋" w:cs="仿宋" w:hint="eastAsia"/>
          <w:sz w:val="32"/>
          <w:szCs w:val="32"/>
        </w:rPr>
        <w:t xml:space="preserve"> </w:t>
      </w:r>
      <w:r>
        <w:rPr>
          <w:rFonts w:ascii="仿宋" w:eastAsia="仿宋" w:hAnsi="仿宋" w:cs="仿宋" w:hint="eastAsia"/>
          <w:sz w:val="32"/>
          <w:szCs w:val="32"/>
        </w:rPr>
        <w:t>学科建设与科学研究委员会日常事务由校科研处承担。</w:t>
      </w:r>
    </w:p>
    <w:p w:rsidR="0060316A" w:rsidRDefault="003B223E">
      <w:pPr>
        <w:spacing w:line="560" w:lineRule="exact"/>
        <w:ind w:firstLineChars="200" w:firstLine="640"/>
        <w:jc w:val="center"/>
        <w:rPr>
          <w:rFonts w:ascii="仿宋" w:eastAsia="仿宋" w:hAnsi="仿宋" w:cs="仿宋"/>
          <w:b/>
          <w:sz w:val="32"/>
          <w:szCs w:val="32"/>
        </w:rPr>
      </w:pPr>
      <w:r>
        <w:rPr>
          <w:rFonts w:ascii="仿宋" w:eastAsia="仿宋" w:hAnsi="仿宋" w:cs="仿宋" w:hint="eastAsia"/>
          <w:b/>
          <w:sz w:val="32"/>
          <w:szCs w:val="32"/>
        </w:rPr>
        <w:t>第七章</w:t>
      </w:r>
      <w:r>
        <w:rPr>
          <w:rFonts w:ascii="仿宋" w:eastAsia="仿宋" w:hAnsi="仿宋" w:cs="仿宋" w:hint="eastAsia"/>
          <w:b/>
          <w:sz w:val="32"/>
          <w:szCs w:val="32"/>
        </w:rPr>
        <w:t xml:space="preserve"> </w:t>
      </w:r>
      <w:r>
        <w:rPr>
          <w:rFonts w:ascii="仿宋" w:eastAsia="仿宋" w:hAnsi="仿宋" w:cs="仿宋" w:hint="eastAsia"/>
          <w:b/>
          <w:sz w:val="32"/>
          <w:szCs w:val="32"/>
        </w:rPr>
        <w:t>履职要求</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第二十九条</w:t>
      </w:r>
      <w:r>
        <w:rPr>
          <w:rFonts w:ascii="仿宋" w:eastAsia="仿宋" w:hAnsi="仿宋" w:cs="仿宋" w:hint="eastAsia"/>
          <w:sz w:val="32"/>
          <w:szCs w:val="32"/>
        </w:rPr>
        <w:t xml:space="preserve"> </w:t>
      </w:r>
      <w:r>
        <w:rPr>
          <w:rFonts w:ascii="仿宋" w:eastAsia="仿宋" w:hAnsi="仿宋" w:cs="仿宋" w:hint="eastAsia"/>
          <w:sz w:val="32"/>
          <w:szCs w:val="32"/>
        </w:rPr>
        <w:t>学科建设与科学研究委员会委员应积极参会，一年内无特殊理由累计缺席</w:t>
      </w:r>
      <w:r>
        <w:rPr>
          <w:rFonts w:ascii="仿宋" w:eastAsia="仿宋" w:hAnsi="仿宋" w:cs="仿宋" w:hint="eastAsia"/>
          <w:sz w:val="32"/>
          <w:szCs w:val="32"/>
        </w:rPr>
        <w:t xml:space="preserve">3 </w:t>
      </w:r>
      <w:r>
        <w:rPr>
          <w:rFonts w:ascii="仿宋" w:eastAsia="仿宋" w:hAnsi="仿宋" w:cs="仿宋" w:hint="eastAsia"/>
          <w:sz w:val="32"/>
          <w:szCs w:val="32"/>
        </w:rPr>
        <w:t>次会议的，经专门委员会主任委员提议，专门委员会全体委员会议讨论通过，报校</w:t>
      </w:r>
      <w:r>
        <w:rPr>
          <w:rFonts w:ascii="仿宋" w:eastAsia="仿宋" w:hAnsi="仿宋" w:cs="仿宋" w:hint="eastAsia"/>
          <w:sz w:val="32"/>
          <w:szCs w:val="32"/>
        </w:rPr>
        <w:t>学术委员会主任委员扩大会议核准后予以免职。如需增补委员，由专门委员会主任委员提名，经专门委员会全体委员会议讨论通过，报校学术委员会核准。</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第三十条</w:t>
      </w:r>
      <w:r>
        <w:rPr>
          <w:rFonts w:ascii="仿宋" w:eastAsia="仿宋" w:hAnsi="仿宋" w:cs="仿宋" w:hint="eastAsia"/>
          <w:sz w:val="32"/>
          <w:szCs w:val="32"/>
        </w:rPr>
        <w:t xml:space="preserve"> </w:t>
      </w:r>
      <w:r>
        <w:rPr>
          <w:rFonts w:ascii="仿宋" w:eastAsia="仿宋" w:hAnsi="仿宋" w:cs="仿宋" w:hint="eastAsia"/>
          <w:sz w:val="32"/>
          <w:szCs w:val="32"/>
        </w:rPr>
        <w:t>学科建设与科学研究委员会委员应认真履行职责，正确运用学术权力，客观、公正地发表意见和表决。如有滥用职权、打击报复等有违职责要求的行为，经查实并视情节轻重追究相应责任。</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第三十一条</w:t>
      </w:r>
      <w:r>
        <w:rPr>
          <w:rFonts w:ascii="仿宋" w:eastAsia="仿宋" w:hAnsi="仿宋" w:cs="仿宋" w:hint="eastAsia"/>
          <w:sz w:val="32"/>
          <w:szCs w:val="32"/>
        </w:rPr>
        <w:t xml:space="preserve"> </w:t>
      </w:r>
      <w:r>
        <w:rPr>
          <w:rFonts w:ascii="仿宋" w:eastAsia="仿宋" w:hAnsi="仿宋" w:cs="仿宋" w:hint="eastAsia"/>
          <w:sz w:val="32"/>
          <w:szCs w:val="32"/>
        </w:rPr>
        <w:t>学科建设与科学研究委员会委员有义务对会议讨论和议决事项保密。由于泄密造成不良后果的，视情况轻重追究相应责任。</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第三十二条</w:t>
      </w:r>
      <w:r>
        <w:rPr>
          <w:rFonts w:ascii="仿宋" w:eastAsia="仿宋" w:hAnsi="仿宋" w:cs="仿宋" w:hint="eastAsia"/>
          <w:sz w:val="32"/>
          <w:szCs w:val="32"/>
        </w:rPr>
        <w:t xml:space="preserve"> </w:t>
      </w:r>
      <w:r>
        <w:rPr>
          <w:rFonts w:ascii="仿宋" w:eastAsia="仿宋" w:hAnsi="仿宋" w:cs="仿宋" w:hint="eastAsia"/>
          <w:sz w:val="32"/>
          <w:szCs w:val="32"/>
        </w:rPr>
        <w:t>学科建设与科学研究委员会委员应模范遵守学术道德和学术规范，带头</w:t>
      </w:r>
      <w:r>
        <w:rPr>
          <w:rFonts w:ascii="仿宋" w:eastAsia="仿宋" w:hAnsi="仿宋" w:cs="仿宋" w:hint="eastAsia"/>
          <w:sz w:val="32"/>
          <w:szCs w:val="32"/>
        </w:rPr>
        <w:t>维护良好的学术环境和学术秩序。如有违反学术道德和学术规范行为的，予以免职并追究相应责任。</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第三十三条</w:t>
      </w:r>
      <w:r>
        <w:rPr>
          <w:rFonts w:ascii="仿宋" w:eastAsia="仿宋" w:hAnsi="仿宋" w:cs="仿宋" w:hint="eastAsia"/>
          <w:sz w:val="32"/>
          <w:szCs w:val="32"/>
        </w:rPr>
        <w:t xml:space="preserve"> </w:t>
      </w:r>
      <w:r>
        <w:rPr>
          <w:rFonts w:ascii="仿宋" w:eastAsia="仿宋" w:hAnsi="仿宋" w:cs="仿宋" w:hint="eastAsia"/>
          <w:sz w:val="32"/>
          <w:szCs w:val="32"/>
        </w:rPr>
        <w:t>学科建设与科学研究委员会委员因出国、访学等事项，一段时间内不能参加专门委员会相关活动的，应当及时报告学术委员会秘书处，以便统筹协调。</w:t>
      </w:r>
    </w:p>
    <w:p w:rsidR="0060316A" w:rsidRDefault="003B223E">
      <w:pPr>
        <w:spacing w:line="560" w:lineRule="exact"/>
        <w:ind w:firstLineChars="200" w:firstLine="640"/>
        <w:jc w:val="center"/>
        <w:rPr>
          <w:rFonts w:ascii="仿宋" w:eastAsia="仿宋" w:hAnsi="仿宋" w:cs="仿宋"/>
          <w:b/>
          <w:sz w:val="32"/>
          <w:szCs w:val="32"/>
        </w:rPr>
      </w:pPr>
      <w:r>
        <w:rPr>
          <w:rFonts w:ascii="仿宋" w:eastAsia="仿宋" w:hAnsi="仿宋" w:cs="仿宋" w:hint="eastAsia"/>
          <w:b/>
          <w:sz w:val="32"/>
          <w:szCs w:val="32"/>
        </w:rPr>
        <w:t>第八章</w:t>
      </w:r>
      <w:r>
        <w:rPr>
          <w:rFonts w:ascii="仿宋" w:eastAsia="仿宋" w:hAnsi="仿宋" w:cs="仿宋" w:hint="eastAsia"/>
          <w:b/>
          <w:sz w:val="32"/>
          <w:szCs w:val="32"/>
        </w:rPr>
        <w:t xml:space="preserve"> </w:t>
      </w:r>
      <w:r>
        <w:rPr>
          <w:rFonts w:ascii="仿宋" w:eastAsia="仿宋" w:hAnsi="仿宋" w:cs="仿宋" w:hint="eastAsia"/>
          <w:b/>
          <w:sz w:val="32"/>
          <w:szCs w:val="32"/>
        </w:rPr>
        <w:t>附则</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第三十四条</w:t>
      </w:r>
      <w:r>
        <w:rPr>
          <w:rFonts w:ascii="仿宋" w:eastAsia="仿宋" w:hAnsi="仿宋" w:cs="仿宋" w:hint="eastAsia"/>
          <w:sz w:val="32"/>
          <w:szCs w:val="32"/>
        </w:rPr>
        <w:t xml:space="preserve"> </w:t>
      </w:r>
      <w:r>
        <w:rPr>
          <w:rFonts w:ascii="仿宋" w:eastAsia="仿宋" w:hAnsi="仿宋" w:cs="仿宋" w:hint="eastAsia"/>
          <w:sz w:val="32"/>
          <w:szCs w:val="32"/>
        </w:rPr>
        <w:t>本工作细则经校学术委员会审议、校长核准后公布实施。</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第三十五条</w:t>
      </w:r>
      <w:r>
        <w:rPr>
          <w:rFonts w:ascii="仿宋" w:eastAsia="仿宋" w:hAnsi="仿宋" w:cs="仿宋" w:hint="eastAsia"/>
          <w:b/>
          <w:sz w:val="32"/>
          <w:szCs w:val="32"/>
        </w:rPr>
        <w:t xml:space="preserve"> </w:t>
      </w:r>
      <w:r>
        <w:rPr>
          <w:rFonts w:ascii="仿宋" w:eastAsia="仿宋" w:hAnsi="仿宋" w:cs="仿宋" w:hint="eastAsia"/>
          <w:sz w:val="32"/>
          <w:szCs w:val="32"/>
        </w:rPr>
        <w:t>本工作细则由校学术委员会负责解释。</w:t>
      </w:r>
    </w:p>
    <w:p w:rsidR="0060316A" w:rsidRDefault="0060316A">
      <w:pPr>
        <w:autoSpaceDE w:val="0"/>
        <w:autoSpaceDN w:val="0"/>
        <w:adjustRightInd w:val="0"/>
        <w:spacing w:line="560" w:lineRule="exact"/>
        <w:jc w:val="left"/>
        <w:rPr>
          <w:rFonts w:ascii="仿宋" w:eastAsia="仿宋" w:hAnsi="仿宋" w:cs="仿宋"/>
          <w:color w:val="000000"/>
          <w:kern w:val="0"/>
          <w:sz w:val="32"/>
          <w:szCs w:val="32"/>
        </w:rPr>
      </w:pPr>
    </w:p>
    <w:p w:rsidR="0060316A" w:rsidRDefault="0060316A">
      <w:pPr>
        <w:spacing w:line="560" w:lineRule="exact"/>
        <w:ind w:firstLine="660"/>
        <w:rPr>
          <w:rFonts w:ascii="仿宋" w:eastAsia="仿宋" w:hAnsi="仿宋" w:cs="仿宋"/>
          <w:sz w:val="32"/>
          <w:szCs w:val="32"/>
        </w:rPr>
      </w:pPr>
    </w:p>
    <w:p w:rsidR="0060316A" w:rsidRDefault="0060316A">
      <w:pPr>
        <w:spacing w:before="120" w:after="120" w:line="560" w:lineRule="exact"/>
        <w:rPr>
          <w:rFonts w:ascii="仿宋" w:eastAsia="仿宋" w:hAnsi="仿宋"/>
          <w:sz w:val="32"/>
          <w:szCs w:val="32"/>
        </w:rPr>
      </w:pPr>
    </w:p>
    <w:p w:rsidR="0060316A" w:rsidRDefault="0060316A">
      <w:pPr>
        <w:spacing w:before="120" w:after="120" w:line="560" w:lineRule="exact"/>
        <w:rPr>
          <w:rFonts w:ascii="仿宋" w:eastAsia="仿宋" w:hAnsi="仿宋"/>
          <w:sz w:val="32"/>
          <w:szCs w:val="32"/>
        </w:rPr>
      </w:pPr>
    </w:p>
    <w:p w:rsidR="0060316A" w:rsidRDefault="0060316A">
      <w:pPr>
        <w:spacing w:before="120" w:after="120" w:line="560" w:lineRule="exact"/>
        <w:rPr>
          <w:rFonts w:ascii="仿宋" w:eastAsia="仿宋" w:hAnsi="仿宋"/>
          <w:sz w:val="32"/>
          <w:szCs w:val="32"/>
        </w:rPr>
      </w:pPr>
    </w:p>
    <w:p w:rsidR="0060316A" w:rsidRDefault="0060316A">
      <w:pPr>
        <w:spacing w:before="120" w:after="120" w:line="560" w:lineRule="exact"/>
        <w:rPr>
          <w:rFonts w:ascii="仿宋" w:eastAsia="仿宋" w:hAnsi="仿宋"/>
          <w:sz w:val="32"/>
          <w:szCs w:val="32"/>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 w:eastAsia="仿宋" w:hAnsi="仿宋" w:cs="仿宋"/>
          <w:sz w:val="32"/>
          <w:szCs w:val="32"/>
        </w:rPr>
      </w:pPr>
    </w:p>
    <w:p w:rsidR="0060316A" w:rsidRDefault="003B223E">
      <w:pPr>
        <w:spacing w:line="520" w:lineRule="exact"/>
        <w:jc w:val="center"/>
        <w:rPr>
          <w:rFonts w:ascii="仿宋_GB2312" w:eastAsia="仿宋_GB2312" w:hAnsi="STFangsong"/>
          <w:b/>
          <w:bCs/>
          <w:sz w:val="28"/>
          <w:szCs w:val="28"/>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160</w:t>
      </w:r>
      <w:r>
        <w:rPr>
          <w:rFonts w:ascii="仿宋" w:eastAsia="仿宋" w:hAnsi="仿宋" w:cs="仿宋" w:hint="eastAsia"/>
          <w:sz w:val="32"/>
          <w:szCs w:val="32"/>
        </w:rPr>
        <w:t>号</w:t>
      </w:r>
    </w:p>
    <w:p w:rsidR="0060316A" w:rsidRDefault="0060316A">
      <w:pPr>
        <w:spacing w:line="62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1052" w:name="_Toc29346"/>
      <w:bookmarkStart w:id="1053" w:name="_Toc27252"/>
      <w:bookmarkStart w:id="1054" w:name="_Toc26524"/>
      <w:r>
        <w:rPr>
          <w:rFonts w:ascii="方正小标宋简体" w:eastAsia="方正小标宋简体" w:hAnsi="方正小标宋简体" w:cs="方正小标宋简体" w:hint="eastAsia"/>
          <w:bCs/>
          <w:sz w:val="44"/>
          <w:szCs w:val="44"/>
        </w:rPr>
        <w:t>关于印发《贵州商学院重点学科建设与管理办法（试行）</w:t>
      </w: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的通知</w:t>
      </w:r>
      <w:bookmarkEnd w:id="1052"/>
      <w:bookmarkEnd w:id="1053"/>
      <w:bookmarkEnd w:id="1054"/>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《贵州商学院重点学科建设与管理办法（试行）</w:t>
      </w:r>
      <w:r>
        <w:rPr>
          <w:rFonts w:ascii="仿宋" w:eastAsia="仿宋" w:hAnsi="仿宋" w:cs="仿宋" w:hint="eastAsia"/>
          <w:sz w:val="32"/>
          <w:szCs w:val="32"/>
        </w:rPr>
        <w:t>》已</w:t>
      </w:r>
      <w:r>
        <w:rPr>
          <w:rFonts w:ascii="仿宋" w:eastAsia="仿宋" w:hAnsi="仿宋" w:cs="仿宋" w:hint="eastAsia"/>
          <w:sz w:val="32"/>
          <w:szCs w:val="32"/>
        </w:rPr>
        <w:t>经</w:t>
      </w:r>
      <w:r>
        <w:rPr>
          <w:rFonts w:ascii="仿宋" w:eastAsia="仿宋" w:hAnsi="仿宋" w:cs="仿宋" w:hint="eastAsia"/>
          <w:sz w:val="32"/>
          <w:szCs w:val="32"/>
        </w:rPr>
        <w:t>党委会研究同意</w:t>
      </w:r>
      <w:r>
        <w:rPr>
          <w:rFonts w:ascii="仿宋" w:eastAsia="仿宋" w:hAnsi="仿宋" w:cs="仿宋" w:hint="eastAsia"/>
          <w:sz w:val="32"/>
          <w:szCs w:val="32"/>
        </w:rPr>
        <w:t>，现予以印发，请遵照执行。</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 xml:space="preserve"> </w:t>
      </w: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700" w:firstLine="544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6</w:t>
      </w:r>
      <w:r>
        <w:rPr>
          <w:rFonts w:ascii="仿宋" w:eastAsia="仿宋" w:hAnsi="仿宋" w:cs="仿宋" w:hint="eastAsia"/>
          <w:sz w:val="32"/>
          <w:szCs w:val="32"/>
        </w:rPr>
        <w:t>日</w:t>
      </w:r>
    </w:p>
    <w:p w:rsidR="0060316A" w:rsidRDefault="0060316A">
      <w:pPr>
        <w:spacing w:line="560" w:lineRule="exact"/>
        <w:jc w:val="center"/>
        <w:rPr>
          <w:rFonts w:ascii="方正小标宋_GBK" w:eastAsia="方正小标宋_GBK" w:hAnsi="方正小标宋_GBK" w:cs="方正小标宋_GBK"/>
          <w:bCs/>
          <w:sz w:val="44"/>
          <w:szCs w:val="44"/>
        </w:rPr>
        <w:sectPr w:rsidR="0060316A">
          <w:headerReference w:type="default" r:id="rId40"/>
          <w:footerReference w:type="default" r:id="rId41"/>
          <w:pgSz w:w="11906" w:h="16838"/>
          <w:pgMar w:top="2098" w:right="1474" w:bottom="1984" w:left="1587" w:header="851" w:footer="992" w:gutter="0"/>
          <w:cols w:space="720"/>
          <w:docGrid w:type="lines" w:linePitch="312"/>
        </w:sectPr>
      </w:pPr>
    </w:p>
    <w:p w:rsidR="0060316A" w:rsidRDefault="003B223E">
      <w:pPr>
        <w:spacing w:line="560" w:lineRule="exact"/>
        <w:jc w:val="center"/>
        <w:rPr>
          <w:rFonts w:ascii="方正小标宋_GBK" w:eastAsia="方正小标宋_GBK" w:hAnsi="方正小标宋_GBK" w:cs="方正小标宋_GBK"/>
          <w:sz w:val="44"/>
          <w:szCs w:val="44"/>
        </w:rPr>
      </w:pPr>
      <w:bookmarkStart w:id="1055" w:name="_Toc25887"/>
      <w:r>
        <w:rPr>
          <w:rFonts w:ascii="方正小标宋_GBK" w:eastAsia="方正小标宋_GBK" w:hAnsi="方正小标宋_GBK" w:cs="方正小标宋_GBK" w:hint="eastAsia"/>
          <w:bCs/>
          <w:color w:val="000000" w:themeColor="text1"/>
          <w:sz w:val="44"/>
          <w:szCs w:val="44"/>
        </w:rPr>
        <w:t>贵州商学院重点学科建设与管理办法</w:t>
      </w:r>
      <w:r>
        <w:rPr>
          <w:rFonts w:ascii="方正小标宋_GBK" w:eastAsia="方正小标宋_GBK" w:hAnsi="方正小标宋_GBK" w:cs="方正小标宋_GBK" w:hint="eastAsia"/>
          <w:sz w:val="44"/>
          <w:szCs w:val="44"/>
        </w:rPr>
        <w:t>（试行）</w:t>
      </w:r>
      <w:bookmarkEnd w:id="1055"/>
    </w:p>
    <w:p w:rsidR="0060316A" w:rsidRDefault="0060316A">
      <w:pPr>
        <w:spacing w:line="560" w:lineRule="exact"/>
        <w:jc w:val="center"/>
        <w:rPr>
          <w:rFonts w:ascii="仿宋" w:eastAsia="仿宋" w:hAnsi="仿宋" w:cs="仿宋"/>
          <w:sz w:val="32"/>
          <w:szCs w:val="32"/>
        </w:rPr>
      </w:pPr>
    </w:p>
    <w:p w:rsidR="0060316A" w:rsidRDefault="003B223E">
      <w:pPr>
        <w:spacing w:line="560" w:lineRule="exact"/>
        <w:jc w:val="center"/>
        <w:rPr>
          <w:rFonts w:ascii="仿宋" w:eastAsia="仿宋" w:hAnsi="仿宋" w:cs="仿宋"/>
          <w:b/>
          <w:bCs/>
          <w:sz w:val="32"/>
          <w:szCs w:val="32"/>
        </w:rPr>
      </w:pPr>
      <w:r>
        <w:rPr>
          <w:rFonts w:ascii="仿宋" w:eastAsia="仿宋" w:hAnsi="仿宋" w:cs="仿宋" w:hint="eastAsia"/>
          <w:b/>
          <w:bCs/>
          <w:sz w:val="32"/>
          <w:szCs w:val="32"/>
        </w:rPr>
        <w:t>第一章</w:t>
      </w:r>
      <w:r>
        <w:rPr>
          <w:rFonts w:ascii="仿宋" w:eastAsia="仿宋" w:hAnsi="仿宋" w:cs="仿宋" w:hint="eastAsia"/>
          <w:b/>
          <w:bCs/>
          <w:sz w:val="32"/>
          <w:szCs w:val="32"/>
        </w:rPr>
        <w:t xml:space="preserve"> </w:t>
      </w:r>
      <w:r>
        <w:rPr>
          <w:rFonts w:ascii="仿宋" w:eastAsia="仿宋" w:hAnsi="仿宋" w:cs="仿宋" w:hint="eastAsia"/>
          <w:b/>
          <w:bCs/>
          <w:sz w:val="32"/>
          <w:szCs w:val="32"/>
        </w:rPr>
        <w:t>总</w:t>
      </w:r>
      <w:r>
        <w:rPr>
          <w:rFonts w:ascii="仿宋" w:eastAsia="仿宋" w:hAnsi="仿宋" w:cs="仿宋" w:hint="eastAsia"/>
          <w:b/>
          <w:bCs/>
          <w:sz w:val="32"/>
          <w:szCs w:val="32"/>
        </w:rPr>
        <w:t xml:space="preserve"> </w:t>
      </w:r>
      <w:r>
        <w:rPr>
          <w:rFonts w:ascii="仿宋" w:eastAsia="仿宋" w:hAnsi="仿宋" w:cs="仿宋" w:hint="eastAsia"/>
          <w:b/>
          <w:bCs/>
          <w:sz w:val="32"/>
          <w:szCs w:val="32"/>
        </w:rPr>
        <w:t>则</w:t>
      </w:r>
    </w:p>
    <w:p w:rsidR="0060316A" w:rsidRDefault="003B223E">
      <w:pPr>
        <w:spacing w:line="560" w:lineRule="exact"/>
        <w:jc w:val="left"/>
        <w:rPr>
          <w:rFonts w:ascii="仿宋" w:eastAsia="仿宋" w:hAnsi="仿宋" w:cs="仿宋"/>
          <w:sz w:val="32"/>
          <w:szCs w:val="32"/>
        </w:rPr>
      </w:pPr>
      <w:r>
        <w:rPr>
          <w:rFonts w:ascii="仿宋" w:eastAsia="仿宋" w:hAnsi="仿宋" w:cs="仿宋" w:hint="eastAsia"/>
          <w:b/>
          <w:sz w:val="32"/>
          <w:szCs w:val="32"/>
        </w:rPr>
        <w:t xml:space="preserve">    </w:t>
      </w:r>
      <w:r>
        <w:rPr>
          <w:rFonts w:ascii="仿宋" w:eastAsia="仿宋" w:hAnsi="仿宋" w:cs="仿宋" w:hint="eastAsia"/>
          <w:b/>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为进一步贯彻落实“学科立校”战略，加强学科建设与管理</w:t>
      </w:r>
      <w:r>
        <w:rPr>
          <w:rFonts w:ascii="仿宋" w:eastAsia="仿宋" w:hAnsi="仿宋" w:cs="仿宋" w:hint="eastAsia"/>
          <w:sz w:val="32"/>
          <w:szCs w:val="32"/>
        </w:rPr>
        <w:t>,</w:t>
      </w:r>
      <w:r>
        <w:rPr>
          <w:rFonts w:ascii="仿宋" w:eastAsia="仿宋" w:hAnsi="仿宋" w:cs="仿宋" w:hint="eastAsia"/>
          <w:sz w:val="32"/>
          <w:szCs w:val="32"/>
        </w:rPr>
        <w:t>发挥学科建设在学院整体发展的龙头作用</w:t>
      </w:r>
      <w:r>
        <w:rPr>
          <w:rFonts w:ascii="仿宋" w:eastAsia="仿宋" w:hAnsi="仿宋" w:cs="仿宋" w:hint="eastAsia"/>
          <w:sz w:val="32"/>
          <w:szCs w:val="32"/>
        </w:rPr>
        <w:t xml:space="preserve">, </w:t>
      </w:r>
      <w:r>
        <w:rPr>
          <w:rFonts w:ascii="仿宋" w:eastAsia="仿宋" w:hAnsi="仿宋" w:cs="仿宋" w:hint="eastAsia"/>
          <w:sz w:val="32"/>
          <w:szCs w:val="32"/>
        </w:rPr>
        <w:t>根据《贵州商学院事业发展规划纲要（</w:t>
      </w:r>
      <w:r>
        <w:rPr>
          <w:rFonts w:ascii="仿宋" w:eastAsia="仿宋" w:hAnsi="仿宋" w:cs="仿宋" w:hint="eastAsia"/>
          <w:sz w:val="32"/>
          <w:szCs w:val="32"/>
        </w:rPr>
        <w:t>2018-2025</w:t>
      </w:r>
      <w:r>
        <w:rPr>
          <w:rFonts w:ascii="仿宋" w:eastAsia="仿宋" w:hAnsi="仿宋" w:cs="仿宋" w:hint="eastAsia"/>
          <w:sz w:val="32"/>
          <w:szCs w:val="32"/>
        </w:rPr>
        <w:t>）》的相关要求，特制定本办法。</w:t>
      </w:r>
    </w:p>
    <w:p w:rsidR="0060316A" w:rsidRDefault="003B223E">
      <w:pPr>
        <w:spacing w:line="560" w:lineRule="exact"/>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sz w:val="32"/>
          <w:szCs w:val="32"/>
        </w:rPr>
        <w:t xml:space="preserve">  </w:t>
      </w:r>
      <w:r>
        <w:rPr>
          <w:rFonts w:ascii="仿宋" w:eastAsia="仿宋" w:hAnsi="仿宋" w:cs="仿宋" w:hint="eastAsia"/>
          <w:b/>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学院学科建设的基本任务</w:t>
      </w:r>
      <w:r>
        <w:rPr>
          <w:rFonts w:ascii="仿宋" w:eastAsia="仿宋" w:hAnsi="仿宋" w:cs="仿宋" w:hint="eastAsia"/>
          <w:sz w:val="32"/>
          <w:szCs w:val="32"/>
        </w:rPr>
        <w:t xml:space="preserve">: </w:t>
      </w:r>
      <w:r>
        <w:rPr>
          <w:rFonts w:ascii="仿宋" w:eastAsia="仿宋" w:hAnsi="仿宋" w:cs="仿宋" w:hint="eastAsia"/>
          <w:sz w:val="32"/>
          <w:szCs w:val="32"/>
        </w:rPr>
        <w:t>优化学科梯队与学科结构，构建“新商科”学科体系</w:t>
      </w:r>
      <w:r>
        <w:rPr>
          <w:rFonts w:ascii="仿宋" w:eastAsia="仿宋" w:hAnsi="仿宋" w:cs="仿宋" w:hint="eastAsia"/>
          <w:sz w:val="32"/>
          <w:szCs w:val="32"/>
        </w:rPr>
        <w:t>,</w:t>
      </w:r>
      <w:r>
        <w:rPr>
          <w:rFonts w:ascii="仿宋" w:eastAsia="仿宋" w:hAnsi="仿宋" w:cs="仿宋" w:hint="eastAsia"/>
          <w:sz w:val="32"/>
          <w:szCs w:val="32"/>
        </w:rPr>
        <w:t>提升学科核心竞争力。</w:t>
      </w:r>
      <w:r>
        <w:rPr>
          <w:rFonts w:ascii="仿宋" w:eastAsia="仿宋" w:hAnsi="仿宋" w:cs="仿宋" w:hint="eastAsia"/>
          <w:sz w:val="32"/>
          <w:szCs w:val="32"/>
        </w:rPr>
        <w:t xml:space="preserve"> </w:t>
      </w:r>
    </w:p>
    <w:p w:rsidR="0060316A" w:rsidRDefault="003B223E">
      <w:pPr>
        <w:spacing w:line="560" w:lineRule="exact"/>
        <w:jc w:val="center"/>
        <w:rPr>
          <w:rFonts w:ascii="仿宋" w:eastAsia="仿宋" w:hAnsi="仿宋" w:cs="仿宋"/>
          <w:b/>
          <w:bCs/>
          <w:sz w:val="32"/>
          <w:szCs w:val="32"/>
        </w:rPr>
      </w:pPr>
      <w:r>
        <w:rPr>
          <w:rFonts w:ascii="仿宋" w:eastAsia="仿宋" w:hAnsi="仿宋" w:cs="仿宋" w:hint="eastAsia"/>
          <w:b/>
          <w:bCs/>
          <w:sz w:val="32"/>
          <w:szCs w:val="32"/>
        </w:rPr>
        <w:t>第二章</w:t>
      </w:r>
      <w:r>
        <w:rPr>
          <w:rFonts w:ascii="仿宋" w:eastAsia="仿宋" w:hAnsi="仿宋" w:cs="仿宋" w:hint="eastAsia"/>
          <w:b/>
          <w:bCs/>
          <w:sz w:val="32"/>
          <w:szCs w:val="32"/>
        </w:rPr>
        <w:t xml:space="preserve"> </w:t>
      </w:r>
      <w:r>
        <w:rPr>
          <w:rFonts w:ascii="仿宋" w:eastAsia="仿宋" w:hAnsi="仿宋" w:cs="仿宋" w:hint="eastAsia"/>
          <w:b/>
          <w:bCs/>
          <w:sz w:val="32"/>
          <w:szCs w:val="32"/>
        </w:rPr>
        <w:t>重点学科建设任务</w:t>
      </w:r>
    </w:p>
    <w:p w:rsidR="0060316A" w:rsidRDefault="003B223E">
      <w:pPr>
        <w:spacing w:line="560" w:lineRule="exact"/>
        <w:ind w:firstLine="560"/>
        <w:jc w:val="left"/>
        <w:rPr>
          <w:rFonts w:ascii="仿宋" w:eastAsia="仿宋" w:hAnsi="仿宋" w:cs="仿宋"/>
          <w:sz w:val="32"/>
          <w:szCs w:val="32"/>
        </w:rPr>
      </w:pPr>
      <w:r>
        <w:rPr>
          <w:rFonts w:ascii="仿宋" w:eastAsia="仿宋" w:hAnsi="仿宋" w:cs="仿宋" w:hint="eastAsia"/>
          <w:b/>
          <w:sz w:val="32"/>
          <w:szCs w:val="32"/>
        </w:rPr>
        <w:t>第三条</w:t>
      </w:r>
      <w:r>
        <w:rPr>
          <w:rFonts w:ascii="仿宋" w:eastAsia="仿宋" w:hAnsi="仿宋" w:cs="仿宋" w:hint="eastAsia"/>
          <w:b/>
          <w:sz w:val="32"/>
          <w:szCs w:val="32"/>
        </w:rPr>
        <w:t xml:space="preserve"> </w:t>
      </w:r>
      <w:r>
        <w:rPr>
          <w:rFonts w:ascii="仿宋" w:eastAsia="仿宋" w:hAnsi="仿宋" w:cs="仿宋" w:hint="eastAsia"/>
          <w:sz w:val="32"/>
          <w:szCs w:val="32"/>
        </w:rPr>
        <w:t>重点学科分为特色重点学科、重点学科和重点扶持学科三个层次进行建设，建设周期为</w:t>
      </w:r>
      <w:r>
        <w:rPr>
          <w:rFonts w:ascii="仿宋" w:eastAsia="仿宋" w:hAnsi="仿宋" w:cs="仿宋" w:hint="eastAsia"/>
          <w:sz w:val="32"/>
          <w:szCs w:val="32"/>
        </w:rPr>
        <w:t>3</w:t>
      </w:r>
      <w:r>
        <w:rPr>
          <w:rFonts w:ascii="仿宋" w:eastAsia="仿宋" w:hAnsi="仿宋" w:cs="仿宋" w:hint="eastAsia"/>
          <w:sz w:val="32"/>
          <w:szCs w:val="32"/>
        </w:rPr>
        <w:t>年。已经获得省级以上重点学科的不再作为院级重点学科申报。</w:t>
      </w:r>
    </w:p>
    <w:p w:rsidR="0060316A" w:rsidRDefault="003B223E">
      <w:pPr>
        <w:spacing w:line="560" w:lineRule="exact"/>
        <w:jc w:val="left"/>
        <w:rPr>
          <w:rFonts w:ascii="仿宋" w:eastAsia="仿宋" w:hAnsi="仿宋" w:cs="仿宋"/>
          <w:sz w:val="32"/>
          <w:szCs w:val="32"/>
        </w:rPr>
      </w:pPr>
      <w:r>
        <w:rPr>
          <w:rFonts w:ascii="仿宋" w:eastAsia="仿宋" w:hAnsi="仿宋" w:cs="仿宋" w:hint="eastAsia"/>
          <w:b/>
          <w:color w:val="FF0000"/>
          <w:sz w:val="32"/>
          <w:szCs w:val="32"/>
        </w:rPr>
        <w:t xml:space="preserve">   </w:t>
      </w:r>
      <w:r>
        <w:rPr>
          <w:rFonts w:ascii="仿宋" w:eastAsia="仿宋" w:hAnsi="仿宋" w:cs="仿宋" w:hint="eastAsia"/>
          <w:b/>
          <w:sz w:val="32"/>
          <w:szCs w:val="32"/>
        </w:rPr>
        <w:t xml:space="preserve"> </w:t>
      </w:r>
      <w:r>
        <w:rPr>
          <w:rFonts w:ascii="仿宋" w:eastAsia="仿宋" w:hAnsi="仿宋" w:cs="仿宋" w:hint="eastAsia"/>
          <w:b/>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学院成立学科建设与科学研究委员会</w:t>
      </w:r>
      <w:r>
        <w:rPr>
          <w:rFonts w:ascii="仿宋" w:eastAsia="仿宋" w:hAnsi="仿宋" w:cs="仿宋" w:hint="eastAsia"/>
          <w:sz w:val="32"/>
          <w:szCs w:val="32"/>
        </w:rPr>
        <w:t>，统筹协调全校学科建设工作，研究制定学科建设专项规划。</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b/>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学科建设与科学研究委员会办公室（科研处）负责组织重点学科的遴选、备案及管理工作</w:t>
      </w:r>
      <w:r>
        <w:rPr>
          <w:rFonts w:ascii="仿宋" w:eastAsia="仿宋" w:hAnsi="仿宋" w:cs="仿宋" w:hint="eastAsia"/>
          <w:sz w:val="32"/>
          <w:szCs w:val="32"/>
        </w:rPr>
        <w:t>,</w:t>
      </w:r>
      <w:r>
        <w:rPr>
          <w:rFonts w:ascii="仿宋" w:eastAsia="仿宋" w:hAnsi="仿宋" w:cs="仿宋" w:hint="eastAsia"/>
          <w:sz w:val="32"/>
          <w:szCs w:val="32"/>
        </w:rPr>
        <w:t>提供服务和指导以及重点学科的期满验收评估等工作。学院学科建设与科学研究委员会（科研处）有权取消严重不负责任的学科带头人的资格</w:t>
      </w:r>
      <w:r>
        <w:rPr>
          <w:rFonts w:ascii="仿宋" w:eastAsia="仿宋" w:hAnsi="仿宋" w:cs="仿宋" w:hint="eastAsia"/>
          <w:sz w:val="32"/>
          <w:szCs w:val="32"/>
        </w:rPr>
        <w:t>,</w:t>
      </w:r>
      <w:r>
        <w:rPr>
          <w:rFonts w:ascii="仿宋" w:eastAsia="仿宋" w:hAnsi="仿宋" w:cs="仿宋" w:hint="eastAsia"/>
          <w:sz w:val="32"/>
          <w:szCs w:val="32"/>
        </w:rPr>
        <w:t>并追究其相应责任。</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sz w:val="32"/>
          <w:szCs w:val="32"/>
        </w:rPr>
        <w:t xml:space="preserve"> </w:t>
      </w:r>
      <w:r>
        <w:rPr>
          <w:rFonts w:ascii="仿宋" w:eastAsia="仿宋" w:hAnsi="仿宋" w:cs="仿宋" w:hint="eastAsia"/>
          <w:b/>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重点学科实行学科带头人负责制</w:t>
      </w:r>
      <w:r>
        <w:rPr>
          <w:rFonts w:ascii="仿宋" w:eastAsia="仿宋" w:hAnsi="仿宋" w:cs="仿宋" w:hint="eastAsia"/>
          <w:sz w:val="32"/>
          <w:szCs w:val="32"/>
        </w:rPr>
        <w:t>,</w:t>
      </w:r>
      <w:r>
        <w:rPr>
          <w:rFonts w:ascii="仿宋" w:eastAsia="仿宋" w:hAnsi="仿宋" w:cs="仿宋" w:hint="eastAsia"/>
          <w:sz w:val="32"/>
          <w:szCs w:val="32"/>
        </w:rPr>
        <w:t>负责层层落实和明确学术带头人、学术骨干的责任和义务。学科带头人有权对本学科不合格的学术带头人、学术骨干进行相应的管理</w:t>
      </w:r>
      <w:r>
        <w:rPr>
          <w:rFonts w:ascii="仿宋" w:eastAsia="仿宋" w:hAnsi="仿宋" w:cs="仿宋" w:hint="eastAsia"/>
          <w:sz w:val="32"/>
          <w:szCs w:val="32"/>
        </w:rPr>
        <w:t>,</w:t>
      </w:r>
      <w:r>
        <w:rPr>
          <w:rFonts w:ascii="仿宋" w:eastAsia="仿宋" w:hAnsi="仿宋" w:cs="仿宋" w:hint="eastAsia"/>
          <w:sz w:val="32"/>
          <w:szCs w:val="32"/>
        </w:rPr>
        <w:t>有权建议学院学科建设与科学研究委员会办公室取消严重不负责任的学术带头人、学科骨干资格。学科带头人对学院学科建设与科学研究</w:t>
      </w:r>
      <w:r>
        <w:rPr>
          <w:rFonts w:ascii="仿宋" w:eastAsia="仿宋" w:hAnsi="仿宋" w:cs="仿宋" w:hint="eastAsia"/>
          <w:sz w:val="32"/>
          <w:szCs w:val="32"/>
        </w:rPr>
        <w:t>委员会负责</w:t>
      </w:r>
      <w:r>
        <w:rPr>
          <w:rFonts w:ascii="仿宋" w:eastAsia="仿宋" w:hAnsi="仿宋" w:cs="仿宋" w:hint="eastAsia"/>
          <w:sz w:val="32"/>
          <w:szCs w:val="32"/>
        </w:rPr>
        <w:t>,</w:t>
      </w:r>
      <w:r>
        <w:rPr>
          <w:rFonts w:ascii="仿宋" w:eastAsia="仿宋" w:hAnsi="仿宋" w:cs="仿宋" w:hint="eastAsia"/>
          <w:sz w:val="32"/>
          <w:szCs w:val="32"/>
        </w:rPr>
        <w:t>学术带头人、学术骨干对学科带头人负责。</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sz w:val="32"/>
          <w:szCs w:val="32"/>
        </w:rPr>
        <w:t xml:space="preserve">   </w:t>
      </w:r>
      <w:r>
        <w:rPr>
          <w:rFonts w:ascii="仿宋" w:eastAsia="仿宋" w:hAnsi="仿宋" w:cs="仿宋" w:hint="eastAsia"/>
          <w:b/>
          <w:sz w:val="32"/>
          <w:szCs w:val="32"/>
        </w:rPr>
        <w:t>第七条</w:t>
      </w:r>
      <w:r>
        <w:rPr>
          <w:rFonts w:ascii="仿宋" w:eastAsia="仿宋" w:hAnsi="仿宋" w:cs="仿宋" w:hint="eastAsia"/>
          <w:b/>
          <w:sz w:val="32"/>
          <w:szCs w:val="32"/>
        </w:rPr>
        <w:t xml:space="preserve"> </w:t>
      </w:r>
      <w:r>
        <w:rPr>
          <w:rFonts w:ascii="仿宋" w:eastAsia="仿宋" w:hAnsi="仿宋" w:cs="仿宋" w:hint="eastAsia"/>
          <w:sz w:val="32"/>
          <w:szCs w:val="32"/>
        </w:rPr>
        <w:t>重点学科承担的建设任务：</w:t>
      </w:r>
      <w:r>
        <w:rPr>
          <w:rFonts w:ascii="仿宋" w:eastAsia="仿宋" w:hAnsi="仿宋" w:cs="仿宋" w:hint="eastAsia"/>
          <w:sz w:val="32"/>
          <w:szCs w:val="32"/>
        </w:rPr>
        <w:cr/>
        <w:t xml:space="preserve">    </w:t>
      </w:r>
      <w:r>
        <w:rPr>
          <w:rFonts w:ascii="仿宋" w:eastAsia="仿宋" w:hAnsi="仿宋" w:cs="仿宋" w:hint="eastAsia"/>
          <w:sz w:val="32"/>
          <w:szCs w:val="32"/>
        </w:rPr>
        <w:t>（一）学科带头人负责制定《重点学科建设规划书》并组织实施。《重点学科建设规划书》应以年度为阶段制定符合本学科建设实际的分步实施计划</w:t>
      </w:r>
      <w:r>
        <w:rPr>
          <w:rFonts w:ascii="仿宋" w:eastAsia="仿宋" w:hAnsi="仿宋" w:cs="仿宋" w:hint="eastAsia"/>
          <w:sz w:val="32"/>
          <w:szCs w:val="32"/>
        </w:rPr>
        <w:t>,</w:t>
      </w:r>
      <w:r>
        <w:rPr>
          <w:rFonts w:ascii="仿宋" w:eastAsia="仿宋" w:hAnsi="仿宋" w:cs="仿宋" w:hint="eastAsia"/>
          <w:sz w:val="32"/>
          <w:szCs w:val="32"/>
        </w:rPr>
        <w:t>其中包括学科内部人员、学术、经费的实施管理细则、相关制度与保障措施。</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（二）学科带头人负责编制本学科建设经费使用计划</w:t>
      </w:r>
      <w:r>
        <w:rPr>
          <w:rFonts w:ascii="仿宋" w:eastAsia="仿宋" w:hAnsi="仿宋" w:cs="仿宋" w:hint="eastAsia"/>
          <w:sz w:val="32"/>
          <w:szCs w:val="32"/>
        </w:rPr>
        <w:t>,</w:t>
      </w:r>
      <w:r>
        <w:rPr>
          <w:rFonts w:ascii="仿宋" w:eastAsia="仿宋" w:hAnsi="仿宋" w:cs="仿宋" w:hint="eastAsia"/>
          <w:sz w:val="32"/>
          <w:szCs w:val="32"/>
        </w:rPr>
        <w:t>管好用好重点学科建设专项经费。</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（三）通过学科建设</w:t>
      </w:r>
      <w:r>
        <w:rPr>
          <w:rFonts w:ascii="仿宋" w:eastAsia="仿宋" w:hAnsi="仿宋" w:cs="仿宋" w:hint="eastAsia"/>
          <w:sz w:val="32"/>
          <w:szCs w:val="32"/>
        </w:rPr>
        <w:t>,</w:t>
      </w:r>
      <w:r>
        <w:rPr>
          <w:rFonts w:ascii="仿宋" w:eastAsia="仿宋" w:hAnsi="仿宋" w:cs="仿宋" w:hint="eastAsia"/>
          <w:sz w:val="32"/>
          <w:szCs w:val="32"/>
        </w:rPr>
        <w:t>带动学科优秀人才的成长和学术梯队建设</w:t>
      </w:r>
      <w:r>
        <w:rPr>
          <w:rFonts w:ascii="仿宋" w:eastAsia="仿宋" w:hAnsi="仿宋" w:cs="仿宋" w:hint="eastAsia"/>
          <w:sz w:val="32"/>
          <w:szCs w:val="32"/>
        </w:rPr>
        <w:t>,</w:t>
      </w:r>
      <w:r>
        <w:rPr>
          <w:rFonts w:ascii="仿宋" w:eastAsia="仿宋" w:hAnsi="仿宋" w:cs="仿宋" w:hint="eastAsia"/>
          <w:sz w:val="32"/>
          <w:szCs w:val="32"/>
        </w:rPr>
        <w:t>推进学科的快速发展。</w:t>
      </w:r>
      <w:r>
        <w:rPr>
          <w:rFonts w:ascii="仿宋" w:eastAsia="仿宋" w:hAnsi="仿宋" w:cs="仿宋" w:hint="eastAsia"/>
          <w:sz w:val="32"/>
          <w:szCs w:val="32"/>
        </w:rPr>
        <w:t xml:space="preserve"> </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（四）通过各种渠道</w:t>
      </w:r>
      <w:r>
        <w:rPr>
          <w:rFonts w:ascii="仿宋" w:eastAsia="仿宋" w:hAnsi="仿宋" w:cs="仿宋" w:hint="eastAsia"/>
          <w:sz w:val="32"/>
          <w:szCs w:val="32"/>
        </w:rPr>
        <w:t>,</w:t>
      </w:r>
      <w:r>
        <w:rPr>
          <w:rFonts w:ascii="仿宋" w:eastAsia="仿宋" w:hAnsi="仿宋" w:cs="仿宋" w:hint="eastAsia"/>
          <w:sz w:val="32"/>
          <w:szCs w:val="32"/>
        </w:rPr>
        <w:t>积极争取高层次的科研项目</w:t>
      </w:r>
      <w:r>
        <w:rPr>
          <w:rFonts w:ascii="仿宋" w:eastAsia="仿宋" w:hAnsi="仿宋" w:cs="仿宋" w:hint="eastAsia"/>
          <w:sz w:val="32"/>
          <w:szCs w:val="32"/>
        </w:rPr>
        <w:t>,</w:t>
      </w:r>
      <w:r>
        <w:rPr>
          <w:rFonts w:ascii="仿宋" w:eastAsia="仿宋" w:hAnsi="仿宋" w:cs="仿宋" w:hint="eastAsia"/>
          <w:sz w:val="32"/>
          <w:szCs w:val="32"/>
        </w:rPr>
        <w:t>增加科研成果数量</w:t>
      </w:r>
      <w:r>
        <w:rPr>
          <w:rFonts w:ascii="仿宋" w:eastAsia="仿宋" w:hAnsi="仿宋" w:cs="仿宋" w:hint="eastAsia"/>
          <w:sz w:val="32"/>
          <w:szCs w:val="32"/>
        </w:rPr>
        <w:t>,</w:t>
      </w:r>
      <w:r>
        <w:rPr>
          <w:rFonts w:ascii="仿宋" w:eastAsia="仿宋" w:hAnsi="仿宋" w:cs="仿宋" w:hint="eastAsia"/>
          <w:sz w:val="32"/>
          <w:szCs w:val="32"/>
        </w:rPr>
        <w:t>提高科研成果水平</w:t>
      </w:r>
      <w:r>
        <w:rPr>
          <w:rFonts w:ascii="仿宋" w:eastAsia="仿宋" w:hAnsi="仿宋" w:cs="仿宋" w:hint="eastAsia"/>
          <w:sz w:val="32"/>
          <w:szCs w:val="32"/>
        </w:rPr>
        <w:t>,</w:t>
      </w:r>
      <w:r>
        <w:rPr>
          <w:rFonts w:ascii="仿宋" w:eastAsia="仿宋" w:hAnsi="仿宋" w:cs="仿宋" w:hint="eastAsia"/>
          <w:sz w:val="32"/>
          <w:szCs w:val="32"/>
        </w:rPr>
        <w:t>并积极争取获得国家级和省部级政府的奖励。</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（五）面向我省地方经济、社会建设领域</w:t>
      </w:r>
      <w:r>
        <w:rPr>
          <w:rFonts w:ascii="仿宋" w:eastAsia="仿宋" w:hAnsi="仿宋" w:cs="仿宋" w:hint="eastAsia"/>
          <w:sz w:val="32"/>
          <w:szCs w:val="32"/>
        </w:rPr>
        <w:t>,</w:t>
      </w:r>
      <w:r>
        <w:rPr>
          <w:rFonts w:ascii="仿宋" w:eastAsia="仿宋" w:hAnsi="仿宋" w:cs="仿宋" w:hint="eastAsia"/>
          <w:sz w:val="32"/>
          <w:szCs w:val="32"/>
        </w:rPr>
        <w:t>主动开展各项社会服务</w:t>
      </w:r>
      <w:r>
        <w:rPr>
          <w:rFonts w:ascii="仿宋" w:eastAsia="仿宋" w:hAnsi="仿宋" w:cs="仿宋" w:hint="eastAsia"/>
          <w:sz w:val="32"/>
          <w:szCs w:val="32"/>
        </w:rPr>
        <w:t>,</w:t>
      </w:r>
      <w:r>
        <w:rPr>
          <w:rFonts w:ascii="仿宋" w:eastAsia="仿宋" w:hAnsi="仿宋" w:cs="仿宋" w:hint="eastAsia"/>
          <w:sz w:val="32"/>
          <w:szCs w:val="32"/>
        </w:rPr>
        <w:t>为国家和地方经济建设与社会发展出谋献策</w:t>
      </w:r>
      <w:r>
        <w:rPr>
          <w:rFonts w:ascii="仿宋" w:eastAsia="仿宋" w:hAnsi="仿宋" w:cs="仿宋" w:hint="eastAsia"/>
          <w:sz w:val="32"/>
          <w:szCs w:val="32"/>
        </w:rPr>
        <w:t>,</w:t>
      </w:r>
      <w:r>
        <w:rPr>
          <w:rFonts w:ascii="仿宋" w:eastAsia="仿宋" w:hAnsi="仿宋" w:cs="仿宋" w:hint="eastAsia"/>
          <w:sz w:val="32"/>
          <w:szCs w:val="32"/>
        </w:rPr>
        <w:t>扩大学科的社会影响和贡献。</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（六）积极举办高层次学术会议、学术讲座和沙龙</w:t>
      </w:r>
      <w:r>
        <w:rPr>
          <w:rFonts w:ascii="仿宋" w:eastAsia="仿宋" w:hAnsi="仿宋" w:cs="仿宋" w:hint="eastAsia"/>
          <w:sz w:val="32"/>
          <w:szCs w:val="32"/>
        </w:rPr>
        <w:t>,</w:t>
      </w:r>
      <w:r>
        <w:rPr>
          <w:rFonts w:ascii="仿宋" w:eastAsia="仿宋" w:hAnsi="仿宋" w:cs="仿宋" w:hint="eastAsia"/>
          <w:sz w:val="32"/>
          <w:szCs w:val="32"/>
        </w:rPr>
        <w:t>广泛开展国内外学术交流。</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（七）深化教育改革</w:t>
      </w:r>
      <w:r>
        <w:rPr>
          <w:rFonts w:ascii="仿宋" w:eastAsia="仿宋" w:hAnsi="仿宋" w:cs="仿宋" w:hint="eastAsia"/>
          <w:sz w:val="32"/>
          <w:szCs w:val="32"/>
        </w:rPr>
        <w:t>,</w:t>
      </w:r>
      <w:r>
        <w:rPr>
          <w:rFonts w:ascii="仿宋" w:eastAsia="仿宋" w:hAnsi="仿宋" w:cs="仿宋" w:hint="eastAsia"/>
          <w:sz w:val="32"/>
          <w:szCs w:val="32"/>
        </w:rPr>
        <w:t>努力提高本学科的办学质量和办学层次。</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（八）积极支持、配合学院学科建设的整体工作</w:t>
      </w:r>
      <w:r>
        <w:rPr>
          <w:rFonts w:ascii="仿宋" w:eastAsia="仿宋" w:hAnsi="仿宋" w:cs="仿宋" w:hint="eastAsia"/>
          <w:sz w:val="32"/>
          <w:szCs w:val="32"/>
        </w:rPr>
        <w:t>,</w:t>
      </w:r>
      <w:r>
        <w:rPr>
          <w:rFonts w:ascii="仿宋" w:eastAsia="仿宋" w:hAnsi="仿宋" w:cs="仿宋" w:hint="eastAsia"/>
          <w:sz w:val="32"/>
          <w:szCs w:val="32"/>
        </w:rPr>
        <w:t>接受有关部门的协调和管理。</w:t>
      </w:r>
    </w:p>
    <w:p w:rsidR="0060316A" w:rsidRDefault="003B223E">
      <w:pPr>
        <w:spacing w:line="560" w:lineRule="exact"/>
        <w:jc w:val="center"/>
        <w:rPr>
          <w:rFonts w:ascii="仿宋" w:eastAsia="仿宋" w:hAnsi="仿宋" w:cs="仿宋"/>
          <w:b/>
          <w:bCs/>
          <w:sz w:val="32"/>
          <w:szCs w:val="32"/>
        </w:rPr>
      </w:pPr>
      <w:r>
        <w:rPr>
          <w:rFonts w:ascii="仿宋" w:eastAsia="仿宋" w:hAnsi="仿宋" w:cs="仿宋" w:hint="eastAsia"/>
          <w:b/>
          <w:bCs/>
          <w:sz w:val="32"/>
          <w:szCs w:val="32"/>
        </w:rPr>
        <w:t>第三章</w:t>
      </w:r>
      <w:r>
        <w:rPr>
          <w:rFonts w:ascii="仿宋" w:eastAsia="仿宋" w:hAnsi="仿宋" w:cs="仿宋" w:hint="eastAsia"/>
          <w:b/>
          <w:bCs/>
          <w:sz w:val="32"/>
          <w:szCs w:val="32"/>
        </w:rPr>
        <w:t xml:space="preserve">  </w:t>
      </w:r>
      <w:r>
        <w:rPr>
          <w:rFonts w:ascii="仿宋" w:eastAsia="仿宋" w:hAnsi="仿宋" w:cs="仿宋" w:hint="eastAsia"/>
          <w:b/>
          <w:bCs/>
          <w:sz w:val="32"/>
          <w:szCs w:val="32"/>
        </w:rPr>
        <w:t>重点学科申报程序与遴选条件</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b/>
          <w:sz w:val="32"/>
          <w:szCs w:val="32"/>
        </w:rPr>
        <w:t>第八条</w:t>
      </w:r>
      <w:r>
        <w:rPr>
          <w:rFonts w:ascii="仿宋" w:eastAsia="仿宋" w:hAnsi="仿宋" w:cs="仿宋" w:hint="eastAsia"/>
          <w:sz w:val="32"/>
          <w:szCs w:val="32"/>
        </w:rPr>
        <w:t xml:space="preserve"> </w:t>
      </w:r>
      <w:r>
        <w:rPr>
          <w:rFonts w:ascii="仿宋" w:eastAsia="仿宋" w:hAnsi="仿宋" w:cs="仿宋" w:hint="eastAsia"/>
          <w:sz w:val="32"/>
          <w:szCs w:val="32"/>
        </w:rPr>
        <w:t>重点学科由各二级学院（部）推荐申报</w:t>
      </w:r>
      <w:r>
        <w:rPr>
          <w:rFonts w:ascii="仿宋" w:eastAsia="仿宋" w:hAnsi="仿宋" w:cs="仿宋" w:hint="eastAsia"/>
          <w:sz w:val="32"/>
          <w:szCs w:val="32"/>
        </w:rPr>
        <w:t>,</w:t>
      </w:r>
      <w:r>
        <w:rPr>
          <w:rFonts w:ascii="仿宋" w:eastAsia="仿宋" w:hAnsi="仿宋" w:cs="仿宋" w:hint="eastAsia"/>
          <w:sz w:val="32"/>
          <w:szCs w:val="32"/>
        </w:rPr>
        <w:t>学院组织遴选，申报的重点学科应是《贵州商学院事业发展规划纲要（</w:t>
      </w:r>
      <w:r>
        <w:rPr>
          <w:rFonts w:ascii="仿宋" w:eastAsia="仿宋" w:hAnsi="仿宋" w:cs="仿宋" w:hint="eastAsia"/>
          <w:sz w:val="32"/>
          <w:szCs w:val="32"/>
        </w:rPr>
        <w:t>2018-2025</w:t>
      </w:r>
      <w:r>
        <w:rPr>
          <w:rFonts w:ascii="仿宋" w:eastAsia="仿宋" w:hAnsi="仿宋" w:cs="仿宋" w:hint="eastAsia"/>
          <w:sz w:val="32"/>
          <w:szCs w:val="32"/>
        </w:rPr>
        <w:t>）》中重点规划发展的学科。申报程序：</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（一）学院学科建设与科学研究委员会办公室（科研处）下达贵州商学院重点学科建设通知；</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（二）各二级学院（部）接到建设通知后，组织学科带头人填报《贵州商学院重点学科建设计划申请书》</w:t>
      </w:r>
      <w:r>
        <w:rPr>
          <w:rFonts w:ascii="仿宋" w:eastAsia="仿宋" w:hAnsi="仿宋" w:cs="仿宋" w:hint="eastAsia"/>
          <w:sz w:val="32"/>
          <w:szCs w:val="32"/>
        </w:rPr>
        <w:t xml:space="preserve">, </w:t>
      </w:r>
      <w:r>
        <w:rPr>
          <w:rFonts w:ascii="仿宋" w:eastAsia="仿宋" w:hAnsi="仿宋" w:cs="仿宋" w:hint="eastAsia"/>
          <w:sz w:val="32"/>
          <w:szCs w:val="32"/>
        </w:rPr>
        <w:t>报送院学科建设与科学研究委员会办公室（科研处）；</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（三）学科建设与科学研究委员会办公室（科研处）组织学科建设专家指导小组对《贵州商学院重点学科建设计划申请书》进行审定</w:t>
      </w:r>
      <w:r>
        <w:rPr>
          <w:rFonts w:ascii="仿宋" w:eastAsia="仿宋" w:hAnsi="仿宋" w:cs="仿宋" w:hint="eastAsia"/>
          <w:sz w:val="32"/>
          <w:szCs w:val="32"/>
        </w:rPr>
        <w:t>,</w:t>
      </w:r>
      <w:r>
        <w:rPr>
          <w:rFonts w:ascii="仿宋" w:eastAsia="仿宋" w:hAnsi="仿宋" w:cs="仿宋" w:hint="eastAsia"/>
          <w:sz w:val="32"/>
          <w:szCs w:val="32"/>
        </w:rPr>
        <w:t>并报请学</w:t>
      </w:r>
      <w:r>
        <w:rPr>
          <w:rFonts w:ascii="仿宋" w:eastAsia="仿宋" w:hAnsi="仿宋" w:cs="仿宋" w:hint="eastAsia"/>
          <w:sz w:val="32"/>
          <w:szCs w:val="32"/>
        </w:rPr>
        <w:t>科建设与科学研究委员会批准后</w:t>
      </w:r>
      <w:r>
        <w:rPr>
          <w:rFonts w:ascii="仿宋" w:eastAsia="仿宋" w:hAnsi="仿宋" w:cs="仿宋" w:hint="eastAsia"/>
          <w:sz w:val="32"/>
          <w:szCs w:val="32"/>
        </w:rPr>
        <w:t>,</w:t>
      </w:r>
      <w:r>
        <w:rPr>
          <w:rFonts w:ascii="仿宋" w:eastAsia="仿宋" w:hAnsi="仿宋" w:cs="仿宋" w:hint="eastAsia"/>
          <w:sz w:val="32"/>
          <w:szCs w:val="32"/>
        </w:rPr>
        <w:t>上报学院审批，批准后重点学科建设正式启动。</w:t>
      </w:r>
    </w:p>
    <w:p w:rsidR="0060316A" w:rsidRDefault="003B223E">
      <w:pPr>
        <w:spacing w:line="560" w:lineRule="exact"/>
        <w:ind w:firstLine="560"/>
        <w:jc w:val="left"/>
        <w:rPr>
          <w:rFonts w:ascii="仿宋" w:eastAsia="仿宋" w:hAnsi="仿宋" w:cs="仿宋"/>
          <w:sz w:val="32"/>
          <w:szCs w:val="32"/>
        </w:rPr>
      </w:pPr>
      <w:r>
        <w:rPr>
          <w:rFonts w:ascii="仿宋" w:eastAsia="仿宋" w:hAnsi="仿宋" w:cs="仿宋" w:hint="eastAsia"/>
          <w:b/>
          <w:sz w:val="32"/>
          <w:szCs w:val="32"/>
        </w:rPr>
        <w:t>第九条</w:t>
      </w:r>
      <w:r>
        <w:rPr>
          <w:rFonts w:ascii="仿宋" w:eastAsia="仿宋" w:hAnsi="仿宋" w:cs="仿宋" w:hint="eastAsia"/>
          <w:sz w:val="32"/>
          <w:szCs w:val="32"/>
        </w:rPr>
        <w:t xml:space="preserve"> </w:t>
      </w:r>
      <w:r>
        <w:rPr>
          <w:rFonts w:ascii="仿宋" w:eastAsia="仿宋" w:hAnsi="仿宋" w:cs="仿宋" w:hint="eastAsia"/>
          <w:sz w:val="32"/>
          <w:szCs w:val="32"/>
        </w:rPr>
        <w:t>特色重点学科遴选申报的基本条件：</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（一）具有至少</w:t>
      </w:r>
      <w:r>
        <w:rPr>
          <w:rFonts w:ascii="仿宋" w:eastAsia="仿宋" w:hAnsi="仿宋" w:cs="仿宋" w:hint="eastAsia"/>
          <w:sz w:val="32"/>
          <w:szCs w:val="32"/>
        </w:rPr>
        <w:t>2</w:t>
      </w:r>
      <w:r>
        <w:rPr>
          <w:rFonts w:ascii="仿宋" w:eastAsia="仿宋" w:hAnsi="仿宋" w:cs="仿宋" w:hint="eastAsia"/>
          <w:sz w:val="32"/>
          <w:szCs w:val="32"/>
        </w:rPr>
        <w:t>个特色突出、优势明显的研究方向，且为二级学院（部）已经建设</w:t>
      </w:r>
      <w:r>
        <w:rPr>
          <w:rFonts w:ascii="仿宋" w:eastAsia="仿宋" w:hAnsi="仿宋" w:cs="仿宋" w:hint="eastAsia"/>
          <w:sz w:val="32"/>
          <w:szCs w:val="32"/>
        </w:rPr>
        <w:t>2</w:t>
      </w:r>
      <w:r>
        <w:rPr>
          <w:rFonts w:ascii="仿宋" w:eastAsia="仿宋" w:hAnsi="仿宋" w:cs="仿宋" w:hint="eastAsia"/>
          <w:sz w:val="32"/>
          <w:szCs w:val="32"/>
        </w:rPr>
        <w:t>年以上具备招收本科（生）资格的本科专业，拥有学科发展所需要的图书资料、仪器设备、实验室等教学、科研基本条件。</w:t>
      </w:r>
    </w:p>
    <w:p w:rsidR="0060316A" w:rsidRDefault="003B223E">
      <w:pPr>
        <w:spacing w:line="560" w:lineRule="exact"/>
        <w:ind w:firstLine="560"/>
        <w:jc w:val="left"/>
        <w:rPr>
          <w:rFonts w:ascii="仿宋" w:eastAsia="仿宋" w:hAnsi="仿宋" w:cs="仿宋"/>
          <w:sz w:val="32"/>
          <w:szCs w:val="32"/>
        </w:rPr>
      </w:pPr>
      <w:r>
        <w:rPr>
          <w:rFonts w:ascii="仿宋" w:eastAsia="仿宋" w:hAnsi="仿宋" w:cs="仿宋" w:hint="eastAsia"/>
          <w:sz w:val="32"/>
          <w:szCs w:val="32"/>
        </w:rPr>
        <w:t>（二）团队成员近三年承担省部级以上科研课题（或省部级教改项目）</w:t>
      </w:r>
      <w:r>
        <w:rPr>
          <w:rFonts w:ascii="仿宋" w:eastAsia="仿宋" w:hAnsi="仿宋" w:cs="仿宋" w:hint="eastAsia"/>
          <w:sz w:val="32"/>
          <w:szCs w:val="32"/>
        </w:rPr>
        <w:t>2</w:t>
      </w:r>
      <w:r>
        <w:rPr>
          <w:rFonts w:ascii="仿宋" w:eastAsia="仿宋" w:hAnsi="仿宋" w:cs="仿宋" w:hint="eastAsia"/>
          <w:sz w:val="32"/>
          <w:szCs w:val="32"/>
        </w:rPr>
        <w:t>项以上或承担地厅级科研课题</w:t>
      </w:r>
      <w:r>
        <w:rPr>
          <w:rFonts w:ascii="仿宋" w:eastAsia="仿宋" w:hAnsi="仿宋" w:cs="仿宋" w:hint="eastAsia"/>
          <w:sz w:val="32"/>
          <w:szCs w:val="32"/>
        </w:rPr>
        <w:t>5</w:t>
      </w:r>
      <w:r>
        <w:rPr>
          <w:rFonts w:ascii="仿宋" w:eastAsia="仿宋" w:hAnsi="仿宋" w:cs="仿宋" w:hint="eastAsia"/>
          <w:sz w:val="32"/>
          <w:szCs w:val="32"/>
        </w:rPr>
        <w:t>项以上。</w:t>
      </w:r>
    </w:p>
    <w:p w:rsidR="0060316A" w:rsidRDefault="003B223E">
      <w:pPr>
        <w:spacing w:line="560" w:lineRule="exact"/>
        <w:ind w:firstLine="560"/>
        <w:jc w:val="left"/>
        <w:rPr>
          <w:rFonts w:ascii="仿宋" w:eastAsia="仿宋" w:hAnsi="仿宋" w:cs="仿宋"/>
          <w:sz w:val="32"/>
          <w:szCs w:val="32"/>
        </w:rPr>
      </w:pPr>
      <w:r>
        <w:rPr>
          <w:rFonts w:ascii="仿宋" w:eastAsia="仿宋" w:hAnsi="仿宋" w:cs="仿宋" w:hint="eastAsia"/>
          <w:sz w:val="32"/>
          <w:szCs w:val="32"/>
        </w:rPr>
        <w:t>（三）学科团队结构合理，成员数不少于</w:t>
      </w:r>
      <w:r>
        <w:rPr>
          <w:rFonts w:ascii="仿宋" w:eastAsia="仿宋" w:hAnsi="仿宋" w:cs="仿宋" w:hint="eastAsia"/>
          <w:sz w:val="32"/>
          <w:szCs w:val="32"/>
        </w:rPr>
        <w:t>8</w:t>
      </w:r>
      <w:r>
        <w:rPr>
          <w:rFonts w:ascii="仿宋" w:eastAsia="仿宋" w:hAnsi="仿宋" w:cs="仿宋" w:hint="eastAsia"/>
          <w:sz w:val="32"/>
          <w:szCs w:val="32"/>
        </w:rPr>
        <w:t>人，其中具有副教授以上职称占</w:t>
      </w:r>
      <w:r>
        <w:rPr>
          <w:rFonts w:ascii="仿宋" w:eastAsia="仿宋" w:hAnsi="仿宋" w:cs="仿宋" w:hint="eastAsia"/>
          <w:sz w:val="32"/>
          <w:szCs w:val="32"/>
        </w:rPr>
        <w:t>80%</w:t>
      </w:r>
      <w:r>
        <w:rPr>
          <w:rFonts w:ascii="仿宋" w:eastAsia="仿宋" w:hAnsi="仿宋" w:cs="仿宋" w:hint="eastAsia"/>
          <w:sz w:val="32"/>
          <w:szCs w:val="32"/>
        </w:rPr>
        <w:t>以上，且具有博士学位的教师占</w:t>
      </w:r>
      <w:r>
        <w:rPr>
          <w:rFonts w:ascii="仿宋" w:eastAsia="仿宋" w:hAnsi="仿宋" w:cs="仿宋" w:hint="eastAsia"/>
          <w:sz w:val="32"/>
          <w:szCs w:val="32"/>
        </w:rPr>
        <w:t>40%</w:t>
      </w:r>
      <w:r>
        <w:rPr>
          <w:rFonts w:ascii="仿宋" w:eastAsia="仿宋" w:hAnsi="仿宋" w:cs="仿宋" w:hint="eastAsia"/>
          <w:sz w:val="32"/>
          <w:szCs w:val="32"/>
        </w:rPr>
        <w:t>或</w:t>
      </w:r>
      <w:r>
        <w:rPr>
          <w:rFonts w:ascii="仿宋" w:eastAsia="仿宋" w:hAnsi="仿宋" w:cs="仿宋" w:hint="eastAsia"/>
          <w:sz w:val="32"/>
          <w:szCs w:val="32"/>
        </w:rPr>
        <w:t>硕士学位以上占</w:t>
      </w:r>
      <w:r>
        <w:rPr>
          <w:rFonts w:ascii="仿宋" w:eastAsia="仿宋" w:hAnsi="仿宋" w:cs="仿宋" w:hint="eastAsia"/>
          <w:sz w:val="32"/>
          <w:szCs w:val="32"/>
        </w:rPr>
        <w:t>90%</w:t>
      </w:r>
      <w:r>
        <w:rPr>
          <w:rFonts w:ascii="仿宋" w:eastAsia="仿宋" w:hAnsi="仿宋" w:cs="仿宋" w:hint="eastAsia"/>
          <w:sz w:val="32"/>
          <w:szCs w:val="32"/>
        </w:rPr>
        <w:t>以上。</w:t>
      </w:r>
    </w:p>
    <w:p w:rsidR="0060316A" w:rsidRDefault="003B223E">
      <w:pPr>
        <w:spacing w:line="560" w:lineRule="exact"/>
        <w:ind w:firstLine="560"/>
        <w:jc w:val="left"/>
        <w:rPr>
          <w:rFonts w:ascii="仿宋" w:eastAsia="仿宋" w:hAnsi="仿宋" w:cs="仿宋"/>
          <w:sz w:val="32"/>
          <w:szCs w:val="32"/>
        </w:rPr>
      </w:pPr>
      <w:r>
        <w:rPr>
          <w:rFonts w:ascii="仿宋" w:eastAsia="仿宋" w:hAnsi="仿宋" w:cs="仿宋" w:hint="eastAsia"/>
          <w:b/>
          <w:sz w:val="32"/>
          <w:szCs w:val="32"/>
        </w:rPr>
        <w:t>第十条</w:t>
      </w:r>
      <w:r>
        <w:rPr>
          <w:rFonts w:ascii="仿宋" w:eastAsia="仿宋" w:hAnsi="仿宋" w:cs="仿宋" w:hint="eastAsia"/>
          <w:sz w:val="32"/>
          <w:szCs w:val="32"/>
        </w:rPr>
        <w:t xml:space="preserve"> </w:t>
      </w:r>
      <w:r>
        <w:rPr>
          <w:rFonts w:ascii="仿宋" w:eastAsia="仿宋" w:hAnsi="仿宋" w:cs="仿宋" w:hint="eastAsia"/>
          <w:sz w:val="32"/>
          <w:szCs w:val="32"/>
        </w:rPr>
        <w:t>重点学科申报的基本条件：</w:t>
      </w:r>
    </w:p>
    <w:p w:rsidR="0060316A" w:rsidRDefault="003B223E">
      <w:pPr>
        <w:spacing w:line="560" w:lineRule="exact"/>
        <w:ind w:firstLine="560"/>
        <w:jc w:val="left"/>
        <w:rPr>
          <w:rFonts w:ascii="仿宋" w:eastAsia="仿宋" w:hAnsi="仿宋" w:cs="仿宋"/>
          <w:sz w:val="32"/>
          <w:szCs w:val="32"/>
        </w:rPr>
      </w:pPr>
      <w:r>
        <w:rPr>
          <w:rFonts w:ascii="仿宋" w:eastAsia="仿宋" w:hAnsi="仿宋" w:cs="仿宋" w:hint="eastAsia"/>
          <w:sz w:val="32"/>
          <w:szCs w:val="32"/>
        </w:rPr>
        <w:t>（一）具有至少</w:t>
      </w:r>
      <w:r>
        <w:rPr>
          <w:rFonts w:ascii="仿宋" w:eastAsia="仿宋" w:hAnsi="仿宋" w:cs="仿宋" w:hint="eastAsia"/>
          <w:sz w:val="32"/>
          <w:szCs w:val="32"/>
        </w:rPr>
        <w:t>1</w:t>
      </w:r>
      <w:r>
        <w:rPr>
          <w:rFonts w:ascii="仿宋" w:eastAsia="仿宋" w:hAnsi="仿宋" w:cs="仿宋" w:hint="eastAsia"/>
          <w:sz w:val="32"/>
          <w:szCs w:val="32"/>
        </w:rPr>
        <w:t>个特色突出、优势明显的研究方向，且为二级学院（部）已经建设</w:t>
      </w:r>
      <w:r>
        <w:rPr>
          <w:rFonts w:ascii="仿宋" w:eastAsia="仿宋" w:hAnsi="仿宋" w:cs="仿宋" w:hint="eastAsia"/>
          <w:sz w:val="32"/>
          <w:szCs w:val="32"/>
        </w:rPr>
        <w:t>1</w:t>
      </w:r>
      <w:r>
        <w:rPr>
          <w:rFonts w:ascii="仿宋" w:eastAsia="仿宋" w:hAnsi="仿宋" w:cs="仿宋" w:hint="eastAsia"/>
          <w:sz w:val="32"/>
          <w:szCs w:val="32"/>
        </w:rPr>
        <w:t>年以上具备招收本科（生）资格的本科专业，拥有学科发展所需要的图书资料、仪器设备、实验室等教学、科研基本条件。</w:t>
      </w:r>
    </w:p>
    <w:p w:rsidR="0060316A" w:rsidRDefault="003B223E">
      <w:pPr>
        <w:spacing w:line="560" w:lineRule="exact"/>
        <w:ind w:firstLine="560"/>
        <w:jc w:val="left"/>
        <w:rPr>
          <w:rFonts w:ascii="仿宋" w:eastAsia="仿宋" w:hAnsi="仿宋" w:cs="仿宋"/>
          <w:sz w:val="32"/>
          <w:szCs w:val="32"/>
        </w:rPr>
      </w:pPr>
      <w:r>
        <w:rPr>
          <w:rFonts w:ascii="仿宋" w:eastAsia="仿宋" w:hAnsi="仿宋" w:cs="仿宋" w:hint="eastAsia"/>
          <w:sz w:val="32"/>
          <w:szCs w:val="32"/>
        </w:rPr>
        <w:t>（二）团队成员近三年承担省部级以上科研课题</w:t>
      </w:r>
      <w:r>
        <w:rPr>
          <w:rFonts w:ascii="仿宋" w:eastAsia="仿宋" w:hAnsi="仿宋" w:cs="仿宋" w:hint="eastAsia"/>
          <w:sz w:val="32"/>
          <w:szCs w:val="32"/>
        </w:rPr>
        <w:t>1</w:t>
      </w:r>
      <w:r>
        <w:rPr>
          <w:rFonts w:ascii="仿宋" w:eastAsia="仿宋" w:hAnsi="仿宋" w:cs="仿宋" w:hint="eastAsia"/>
          <w:sz w:val="32"/>
          <w:szCs w:val="32"/>
        </w:rPr>
        <w:t>项以上（或省部级教改项目）或承担地厅级科研课题</w:t>
      </w:r>
      <w:r>
        <w:rPr>
          <w:rFonts w:ascii="仿宋" w:eastAsia="仿宋" w:hAnsi="仿宋" w:cs="仿宋" w:hint="eastAsia"/>
          <w:sz w:val="32"/>
          <w:szCs w:val="32"/>
        </w:rPr>
        <w:t>4</w:t>
      </w:r>
      <w:r>
        <w:rPr>
          <w:rFonts w:ascii="仿宋" w:eastAsia="仿宋" w:hAnsi="仿宋" w:cs="仿宋" w:hint="eastAsia"/>
          <w:sz w:val="32"/>
          <w:szCs w:val="32"/>
        </w:rPr>
        <w:t>项以上。</w:t>
      </w:r>
    </w:p>
    <w:p w:rsidR="0060316A" w:rsidRDefault="003B223E">
      <w:pPr>
        <w:spacing w:line="560" w:lineRule="exact"/>
        <w:ind w:firstLine="560"/>
        <w:jc w:val="left"/>
        <w:rPr>
          <w:rFonts w:ascii="仿宋" w:eastAsia="仿宋" w:hAnsi="仿宋" w:cs="仿宋"/>
          <w:sz w:val="32"/>
          <w:szCs w:val="32"/>
        </w:rPr>
      </w:pPr>
      <w:r>
        <w:rPr>
          <w:rFonts w:ascii="仿宋" w:eastAsia="仿宋" w:hAnsi="仿宋" w:cs="仿宋" w:hint="eastAsia"/>
          <w:sz w:val="32"/>
          <w:szCs w:val="32"/>
        </w:rPr>
        <w:t>（三）学科团队结构合理，成员数不少于</w:t>
      </w:r>
      <w:r>
        <w:rPr>
          <w:rFonts w:ascii="仿宋" w:eastAsia="仿宋" w:hAnsi="仿宋" w:cs="仿宋" w:hint="eastAsia"/>
          <w:sz w:val="32"/>
          <w:szCs w:val="32"/>
        </w:rPr>
        <w:t>6</w:t>
      </w:r>
      <w:r>
        <w:rPr>
          <w:rFonts w:ascii="仿宋" w:eastAsia="仿宋" w:hAnsi="仿宋" w:cs="仿宋" w:hint="eastAsia"/>
          <w:sz w:val="32"/>
          <w:szCs w:val="32"/>
        </w:rPr>
        <w:t>人，其中具有副教授以上职称占</w:t>
      </w:r>
      <w:r>
        <w:rPr>
          <w:rFonts w:ascii="仿宋" w:eastAsia="仿宋" w:hAnsi="仿宋" w:cs="仿宋" w:hint="eastAsia"/>
          <w:sz w:val="32"/>
          <w:szCs w:val="32"/>
        </w:rPr>
        <w:t>60%</w:t>
      </w:r>
      <w:r>
        <w:rPr>
          <w:rFonts w:ascii="仿宋" w:eastAsia="仿宋" w:hAnsi="仿宋" w:cs="仿宋" w:hint="eastAsia"/>
          <w:sz w:val="32"/>
          <w:szCs w:val="32"/>
        </w:rPr>
        <w:t>以上，且具有博士学位的教师占</w:t>
      </w:r>
      <w:r>
        <w:rPr>
          <w:rFonts w:ascii="仿宋" w:eastAsia="仿宋" w:hAnsi="仿宋" w:cs="仿宋" w:hint="eastAsia"/>
          <w:sz w:val="32"/>
          <w:szCs w:val="32"/>
        </w:rPr>
        <w:t>30%</w:t>
      </w:r>
      <w:r>
        <w:rPr>
          <w:rFonts w:ascii="仿宋" w:eastAsia="仿宋" w:hAnsi="仿宋" w:cs="仿宋" w:hint="eastAsia"/>
          <w:sz w:val="32"/>
          <w:szCs w:val="32"/>
        </w:rPr>
        <w:t>或硕士学位以上占</w:t>
      </w:r>
      <w:r>
        <w:rPr>
          <w:rFonts w:ascii="仿宋" w:eastAsia="仿宋" w:hAnsi="仿宋" w:cs="仿宋" w:hint="eastAsia"/>
          <w:sz w:val="32"/>
          <w:szCs w:val="32"/>
        </w:rPr>
        <w:t>80%</w:t>
      </w:r>
      <w:r>
        <w:rPr>
          <w:rFonts w:ascii="仿宋" w:eastAsia="仿宋" w:hAnsi="仿宋" w:cs="仿宋" w:hint="eastAsia"/>
          <w:sz w:val="32"/>
          <w:szCs w:val="32"/>
        </w:rPr>
        <w:t>以上。</w:t>
      </w:r>
    </w:p>
    <w:p w:rsidR="0060316A" w:rsidRDefault="003B223E">
      <w:pPr>
        <w:spacing w:line="560" w:lineRule="exact"/>
        <w:ind w:firstLine="560"/>
        <w:jc w:val="left"/>
        <w:rPr>
          <w:rFonts w:ascii="仿宋" w:eastAsia="仿宋" w:hAnsi="仿宋" w:cs="仿宋"/>
          <w:sz w:val="32"/>
          <w:szCs w:val="32"/>
        </w:rPr>
      </w:pPr>
      <w:r>
        <w:rPr>
          <w:rFonts w:ascii="仿宋" w:eastAsia="仿宋" w:hAnsi="仿宋" w:cs="仿宋" w:hint="eastAsia"/>
          <w:b/>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重点扶持学科遴选</w:t>
      </w:r>
      <w:r>
        <w:rPr>
          <w:rFonts w:ascii="仿宋" w:eastAsia="仿宋" w:hAnsi="仿宋" w:cs="仿宋" w:hint="eastAsia"/>
          <w:sz w:val="32"/>
          <w:szCs w:val="32"/>
        </w:rPr>
        <w:t>原则上由各二级学院（部）根据自身发展现状，自行组织内部申报及遴选。遴选标准参照重点学科遴选标准，遴选确定后的重点扶持学科须报学院学科建设与科学研究委员会办公室（科研处）备案。</w:t>
      </w:r>
    </w:p>
    <w:p w:rsidR="0060316A" w:rsidRDefault="003B223E">
      <w:pPr>
        <w:spacing w:line="560" w:lineRule="exact"/>
        <w:jc w:val="center"/>
        <w:rPr>
          <w:rFonts w:ascii="仿宋" w:eastAsia="仿宋" w:hAnsi="仿宋" w:cs="仿宋"/>
          <w:b/>
          <w:bCs/>
          <w:sz w:val="32"/>
          <w:szCs w:val="32"/>
        </w:rPr>
      </w:pPr>
      <w:r>
        <w:rPr>
          <w:rFonts w:ascii="仿宋" w:eastAsia="仿宋" w:hAnsi="仿宋" w:cs="仿宋" w:hint="eastAsia"/>
          <w:b/>
          <w:bCs/>
          <w:sz w:val="32"/>
          <w:szCs w:val="32"/>
        </w:rPr>
        <w:t>第四章</w:t>
      </w:r>
      <w:r>
        <w:rPr>
          <w:rFonts w:ascii="仿宋" w:eastAsia="仿宋" w:hAnsi="仿宋" w:cs="仿宋" w:hint="eastAsia"/>
          <w:b/>
          <w:bCs/>
          <w:sz w:val="32"/>
          <w:szCs w:val="32"/>
        </w:rPr>
        <w:t xml:space="preserve">  </w:t>
      </w:r>
      <w:r>
        <w:rPr>
          <w:rFonts w:ascii="仿宋" w:eastAsia="仿宋" w:hAnsi="仿宋" w:cs="仿宋" w:hint="eastAsia"/>
          <w:b/>
          <w:bCs/>
          <w:sz w:val="32"/>
          <w:szCs w:val="32"/>
        </w:rPr>
        <w:t>目标任务与考核</w:t>
      </w:r>
    </w:p>
    <w:p w:rsidR="0060316A" w:rsidRDefault="003B223E">
      <w:pPr>
        <w:spacing w:line="560" w:lineRule="exact"/>
        <w:ind w:firstLine="560"/>
        <w:jc w:val="left"/>
        <w:rPr>
          <w:rFonts w:ascii="仿宋" w:eastAsia="仿宋" w:hAnsi="仿宋" w:cs="仿宋"/>
          <w:sz w:val="32"/>
          <w:szCs w:val="32"/>
        </w:rPr>
      </w:pPr>
      <w:r>
        <w:rPr>
          <w:rFonts w:ascii="仿宋" w:eastAsia="仿宋" w:hAnsi="仿宋" w:cs="仿宋" w:hint="eastAsia"/>
          <w:b/>
          <w:sz w:val="32"/>
          <w:szCs w:val="32"/>
        </w:rPr>
        <w:t>第十二条</w:t>
      </w:r>
      <w:r>
        <w:rPr>
          <w:rFonts w:ascii="仿宋" w:eastAsia="仿宋" w:hAnsi="仿宋" w:cs="仿宋" w:hint="eastAsia"/>
          <w:sz w:val="32"/>
          <w:szCs w:val="32"/>
        </w:rPr>
        <w:t xml:space="preserve"> </w:t>
      </w:r>
      <w:r>
        <w:rPr>
          <w:rFonts w:ascii="仿宋" w:eastAsia="仿宋" w:hAnsi="仿宋" w:cs="仿宋" w:hint="eastAsia"/>
          <w:sz w:val="32"/>
          <w:szCs w:val="32"/>
        </w:rPr>
        <w:t>重点学科的建设目标与任务考核：重点学科按照《贵州省重点学科建设计划任务书》和《贵州省重点学科建设评估指标体系》进行建设和考核。重点学科建设进行中期检查，若检查不合格，限期整改，整改不合格的，将取消重点学科建设，停止其经费投入。</w:t>
      </w:r>
    </w:p>
    <w:p w:rsidR="0060316A" w:rsidRDefault="003B223E">
      <w:pPr>
        <w:spacing w:line="560" w:lineRule="exact"/>
        <w:ind w:firstLine="560"/>
        <w:jc w:val="left"/>
        <w:rPr>
          <w:rFonts w:ascii="仿宋" w:eastAsia="仿宋" w:hAnsi="仿宋" w:cs="仿宋"/>
          <w:sz w:val="32"/>
          <w:szCs w:val="32"/>
        </w:rPr>
      </w:pPr>
      <w:r>
        <w:rPr>
          <w:rFonts w:ascii="仿宋" w:eastAsia="仿宋" w:hAnsi="仿宋" w:cs="仿宋" w:hint="eastAsia"/>
          <w:b/>
          <w:sz w:val="32"/>
          <w:szCs w:val="32"/>
        </w:rPr>
        <w:t>第十三条</w:t>
      </w:r>
      <w:r>
        <w:rPr>
          <w:rFonts w:ascii="仿宋" w:eastAsia="仿宋" w:hAnsi="仿宋" w:cs="仿宋" w:hint="eastAsia"/>
          <w:b/>
          <w:sz w:val="32"/>
          <w:szCs w:val="32"/>
        </w:rPr>
        <w:t xml:space="preserve"> </w:t>
      </w:r>
      <w:r>
        <w:rPr>
          <w:rFonts w:ascii="仿宋" w:eastAsia="仿宋" w:hAnsi="仿宋" w:cs="仿宋" w:hint="eastAsia"/>
          <w:sz w:val="32"/>
          <w:szCs w:val="32"/>
        </w:rPr>
        <w:t>重点学科建设的目标任务与结题考核标准：</w:t>
      </w:r>
    </w:p>
    <w:p w:rsidR="0060316A" w:rsidRDefault="003B223E">
      <w:pPr>
        <w:spacing w:line="560" w:lineRule="exact"/>
        <w:ind w:firstLine="560"/>
        <w:jc w:val="left"/>
        <w:rPr>
          <w:rFonts w:ascii="仿宋" w:eastAsia="仿宋" w:hAnsi="仿宋" w:cs="仿宋"/>
          <w:sz w:val="32"/>
          <w:szCs w:val="32"/>
        </w:rPr>
      </w:pPr>
      <w:r>
        <w:rPr>
          <w:rFonts w:ascii="仿宋" w:eastAsia="仿宋" w:hAnsi="仿宋" w:cs="仿宋" w:hint="eastAsia"/>
          <w:sz w:val="32"/>
          <w:szCs w:val="32"/>
        </w:rPr>
        <w:t>（一）特色重点学科的建</w:t>
      </w:r>
      <w:r>
        <w:rPr>
          <w:rFonts w:ascii="仿宋" w:eastAsia="仿宋" w:hAnsi="仿宋" w:cs="仿宋" w:hint="eastAsia"/>
          <w:sz w:val="32"/>
          <w:szCs w:val="32"/>
        </w:rPr>
        <w:t>设目标任务与结题考核标准：特色重点学科按《贵州省重点学科建设计划任务书》和《贵州省重点学科建设评估指标体系》进行建设和考核。</w:t>
      </w:r>
      <w:r>
        <w:rPr>
          <w:rFonts w:ascii="仿宋" w:eastAsia="仿宋" w:hAnsi="仿宋" w:cs="仿宋" w:hint="eastAsia"/>
          <w:sz w:val="32"/>
          <w:szCs w:val="32"/>
        </w:rPr>
        <w:t>65</w:t>
      </w:r>
      <w:r>
        <w:rPr>
          <w:rFonts w:ascii="仿宋" w:eastAsia="仿宋" w:hAnsi="仿宋" w:cs="仿宋" w:hint="eastAsia"/>
          <w:sz w:val="32"/>
          <w:szCs w:val="32"/>
        </w:rPr>
        <w:t>分及以上为合格，给予结题验收；</w:t>
      </w:r>
      <w:r>
        <w:rPr>
          <w:rFonts w:ascii="仿宋" w:eastAsia="仿宋" w:hAnsi="仿宋" w:cs="仿宋" w:hint="eastAsia"/>
          <w:sz w:val="32"/>
          <w:szCs w:val="32"/>
        </w:rPr>
        <w:t>65</w:t>
      </w:r>
      <w:r>
        <w:rPr>
          <w:rFonts w:ascii="仿宋" w:eastAsia="仿宋" w:hAnsi="仿宋" w:cs="仿宋" w:hint="eastAsia"/>
          <w:sz w:val="32"/>
          <w:szCs w:val="32"/>
        </w:rPr>
        <w:t>分以下为不合格，一年限期整改，仍达不到</w:t>
      </w:r>
      <w:r>
        <w:rPr>
          <w:rFonts w:ascii="仿宋" w:eastAsia="仿宋" w:hAnsi="仿宋" w:cs="仿宋" w:hint="eastAsia"/>
          <w:sz w:val="32"/>
          <w:szCs w:val="32"/>
        </w:rPr>
        <w:t>65</w:t>
      </w:r>
      <w:r>
        <w:rPr>
          <w:rFonts w:ascii="仿宋" w:eastAsia="仿宋" w:hAnsi="仿宋" w:cs="仿宋" w:hint="eastAsia"/>
          <w:sz w:val="32"/>
          <w:szCs w:val="32"/>
        </w:rPr>
        <w:t>分不予结题验收。</w:t>
      </w:r>
    </w:p>
    <w:p w:rsidR="0060316A" w:rsidRDefault="003B223E">
      <w:pPr>
        <w:spacing w:line="560" w:lineRule="exact"/>
        <w:ind w:firstLine="560"/>
        <w:jc w:val="left"/>
        <w:rPr>
          <w:rFonts w:ascii="仿宋" w:eastAsia="仿宋" w:hAnsi="仿宋" w:cs="仿宋"/>
          <w:sz w:val="32"/>
          <w:szCs w:val="32"/>
        </w:rPr>
      </w:pPr>
      <w:r>
        <w:rPr>
          <w:rFonts w:ascii="仿宋" w:eastAsia="仿宋" w:hAnsi="仿宋" w:cs="仿宋" w:hint="eastAsia"/>
          <w:sz w:val="32"/>
          <w:szCs w:val="32"/>
        </w:rPr>
        <w:t>（二）重点学科的建设目标任务与结题考核标准：按《贵州省重点学科建设评估指标体系》进行建设和考核，</w:t>
      </w:r>
      <w:r>
        <w:rPr>
          <w:rFonts w:ascii="仿宋" w:eastAsia="仿宋" w:hAnsi="仿宋" w:cs="仿宋" w:hint="eastAsia"/>
          <w:sz w:val="32"/>
          <w:szCs w:val="32"/>
        </w:rPr>
        <w:t>60</w:t>
      </w:r>
      <w:r>
        <w:rPr>
          <w:rFonts w:ascii="仿宋" w:eastAsia="仿宋" w:hAnsi="仿宋" w:cs="仿宋" w:hint="eastAsia"/>
          <w:sz w:val="32"/>
          <w:szCs w:val="32"/>
        </w:rPr>
        <w:t>分及以上为合格，给予结题验收；</w:t>
      </w:r>
      <w:r>
        <w:rPr>
          <w:rFonts w:ascii="仿宋" w:eastAsia="仿宋" w:hAnsi="仿宋" w:cs="仿宋" w:hint="eastAsia"/>
          <w:sz w:val="32"/>
          <w:szCs w:val="32"/>
        </w:rPr>
        <w:t>60</w:t>
      </w:r>
      <w:r>
        <w:rPr>
          <w:rFonts w:ascii="仿宋" w:eastAsia="仿宋" w:hAnsi="仿宋" w:cs="仿宋" w:hint="eastAsia"/>
          <w:sz w:val="32"/>
          <w:szCs w:val="32"/>
        </w:rPr>
        <w:t>分以下为不合格，一年限期整改，仍达不到</w:t>
      </w:r>
      <w:r>
        <w:rPr>
          <w:rFonts w:ascii="仿宋" w:eastAsia="仿宋" w:hAnsi="仿宋" w:cs="仿宋" w:hint="eastAsia"/>
          <w:sz w:val="32"/>
          <w:szCs w:val="32"/>
        </w:rPr>
        <w:t>60</w:t>
      </w:r>
      <w:r>
        <w:rPr>
          <w:rFonts w:ascii="仿宋" w:eastAsia="仿宋" w:hAnsi="仿宋" w:cs="仿宋" w:hint="eastAsia"/>
          <w:sz w:val="32"/>
          <w:szCs w:val="32"/>
        </w:rPr>
        <w:t>分不予结题验收。</w:t>
      </w:r>
    </w:p>
    <w:p w:rsidR="0060316A" w:rsidRDefault="003B223E">
      <w:pPr>
        <w:spacing w:line="560" w:lineRule="exact"/>
        <w:ind w:firstLine="560"/>
        <w:jc w:val="left"/>
        <w:rPr>
          <w:rFonts w:ascii="仿宋" w:eastAsia="仿宋" w:hAnsi="仿宋" w:cs="仿宋"/>
          <w:sz w:val="32"/>
          <w:szCs w:val="32"/>
        </w:rPr>
      </w:pPr>
      <w:r>
        <w:rPr>
          <w:rFonts w:ascii="仿宋" w:eastAsia="仿宋" w:hAnsi="仿宋" w:cs="仿宋" w:hint="eastAsia"/>
          <w:sz w:val="32"/>
          <w:szCs w:val="32"/>
        </w:rPr>
        <w:t>（三）重点扶持学科的建设目标任务与结题考核标准：按《贵州省重点学科建设评估指标体系》进行建设和考核，</w:t>
      </w:r>
      <w:r>
        <w:rPr>
          <w:rFonts w:ascii="仿宋" w:eastAsia="仿宋" w:hAnsi="仿宋" w:cs="仿宋" w:hint="eastAsia"/>
          <w:sz w:val="32"/>
          <w:szCs w:val="32"/>
        </w:rPr>
        <w:t>50</w:t>
      </w:r>
      <w:r>
        <w:rPr>
          <w:rFonts w:ascii="仿宋" w:eastAsia="仿宋" w:hAnsi="仿宋" w:cs="仿宋" w:hint="eastAsia"/>
          <w:sz w:val="32"/>
          <w:szCs w:val="32"/>
        </w:rPr>
        <w:t>分及以上为合格，给予结题验收；</w:t>
      </w:r>
      <w:r>
        <w:rPr>
          <w:rFonts w:ascii="仿宋" w:eastAsia="仿宋" w:hAnsi="仿宋" w:cs="仿宋" w:hint="eastAsia"/>
          <w:sz w:val="32"/>
          <w:szCs w:val="32"/>
        </w:rPr>
        <w:t>50</w:t>
      </w:r>
      <w:r>
        <w:rPr>
          <w:rFonts w:ascii="仿宋" w:eastAsia="仿宋" w:hAnsi="仿宋" w:cs="仿宋" w:hint="eastAsia"/>
          <w:sz w:val="32"/>
          <w:szCs w:val="32"/>
        </w:rPr>
        <w:t>分以下为不合格，一年限期整改，仍达不到</w:t>
      </w:r>
      <w:r>
        <w:rPr>
          <w:rFonts w:ascii="仿宋" w:eastAsia="仿宋" w:hAnsi="仿宋" w:cs="仿宋" w:hint="eastAsia"/>
          <w:sz w:val="32"/>
          <w:szCs w:val="32"/>
        </w:rPr>
        <w:t>50</w:t>
      </w:r>
      <w:r>
        <w:rPr>
          <w:rFonts w:ascii="仿宋" w:eastAsia="仿宋" w:hAnsi="仿宋" w:cs="仿宋" w:hint="eastAsia"/>
          <w:sz w:val="32"/>
          <w:szCs w:val="32"/>
        </w:rPr>
        <w:t>分不予结题验收。</w:t>
      </w:r>
    </w:p>
    <w:p w:rsidR="0060316A" w:rsidRDefault="003B223E">
      <w:pPr>
        <w:spacing w:line="560" w:lineRule="exact"/>
        <w:jc w:val="center"/>
        <w:rPr>
          <w:rFonts w:ascii="仿宋" w:eastAsia="仿宋" w:hAnsi="仿宋" w:cs="仿宋"/>
          <w:b/>
          <w:bCs/>
          <w:sz w:val="32"/>
          <w:szCs w:val="32"/>
        </w:rPr>
      </w:pPr>
      <w:r>
        <w:rPr>
          <w:rFonts w:ascii="仿宋" w:eastAsia="仿宋" w:hAnsi="仿宋" w:cs="仿宋" w:hint="eastAsia"/>
          <w:b/>
          <w:bCs/>
          <w:sz w:val="32"/>
          <w:szCs w:val="32"/>
        </w:rPr>
        <w:t>第五章</w:t>
      </w:r>
      <w:r>
        <w:rPr>
          <w:rFonts w:ascii="仿宋" w:eastAsia="仿宋" w:hAnsi="仿宋" w:cs="仿宋" w:hint="eastAsia"/>
          <w:b/>
          <w:bCs/>
          <w:sz w:val="32"/>
          <w:szCs w:val="32"/>
        </w:rPr>
        <w:t xml:space="preserve"> </w:t>
      </w:r>
      <w:r>
        <w:rPr>
          <w:rFonts w:ascii="仿宋" w:eastAsia="仿宋" w:hAnsi="仿宋" w:cs="仿宋" w:hint="eastAsia"/>
          <w:b/>
          <w:bCs/>
          <w:sz w:val="32"/>
          <w:szCs w:val="32"/>
        </w:rPr>
        <w:t>重点学科建设经费管理</w:t>
      </w:r>
    </w:p>
    <w:p w:rsidR="0060316A" w:rsidRDefault="003B223E">
      <w:pPr>
        <w:spacing w:line="560" w:lineRule="exact"/>
        <w:ind w:firstLine="560"/>
        <w:rPr>
          <w:rFonts w:ascii="仿宋" w:eastAsia="仿宋" w:hAnsi="仿宋" w:cs="仿宋"/>
          <w:sz w:val="32"/>
          <w:szCs w:val="32"/>
        </w:rPr>
      </w:pPr>
      <w:r>
        <w:rPr>
          <w:rFonts w:ascii="仿宋" w:eastAsia="仿宋" w:hAnsi="仿宋" w:cs="仿宋" w:hint="eastAsia"/>
          <w:b/>
          <w:sz w:val="32"/>
          <w:szCs w:val="32"/>
        </w:rPr>
        <w:t>第十四条</w:t>
      </w:r>
      <w:r>
        <w:rPr>
          <w:rFonts w:ascii="仿宋" w:eastAsia="仿宋" w:hAnsi="仿宋" w:cs="仿宋" w:hint="eastAsia"/>
          <w:sz w:val="32"/>
          <w:szCs w:val="32"/>
        </w:rPr>
        <w:t xml:space="preserve"> </w:t>
      </w:r>
      <w:r>
        <w:rPr>
          <w:rFonts w:ascii="仿宋" w:eastAsia="仿宋" w:hAnsi="仿宋" w:cs="仿宋" w:hint="eastAsia"/>
          <w:sz w:val="32"/>
          <w:szCs w:val="32"/>
        </w:rPr>
        <w:t>重点学科建设专项经费的筹措和使用管理：</w:t>
      </w:r>
    </w:p>
    <w:p w:rsidR="0060316A" w:rsidRDefault="003B223E">
      <w:pPr>
        <w:spacing w:line="560" w:lineRule="exact"/>
        <w:ind w:firstLine="560"/>
        <w:rPr>
          <w:rFonts w:ascii="仿宋" w:eastAsia="仿宋" w:hAnsi="仿宋" w:cs="仿宋"/>
          <w:sz w:val="32"/>
          <w:szCs w:val="32"/>
        </w:rPr>
      </w:pPr>
      <w:r>
        <w:rPr>
          <w:rFonts w:ascii="仿宋" w:eastAsia="仿宋" w:hAnsi="仿宋" w:cs="仿宋" w:hint="eastAsia"/>
          <w:sz w:val="32"/>
          <w:szCs w:val="32"/>
        </w:rPr>
        <w:t>（一）学院重点建设经费标准：特色重点学科</w:t>
      </w:r>
      <w:r>
        <w:rPr>
          <w:rFonts w:ascii="仿宋" w:eastAsia="仿宋" w:hAnsi="仿宋" w:cs="仿宋" w:hint="eastAsia"/>
          <w:sz w:val="32"/>
          <w:szCs w:val="32"/>
        </w:rPr>
        <w:t>建设经费共计</w:t>
      </w:r>
      <w:r>
        <w:rPr>
          <w:rFonts w:ascii="仿宋" w:eastAsia="仿宋" w:hAnsi="仿宋" w:cs="仿宋" w:hint="eastAsia"/>
          <w:sz w:val="32"/>
          <w:szCs w:val="32"/>
        </w:rPr>
        <w:t>30</w:t>
      </w:r>
      <w:r>
        <w:rPr>
          <w:rFonts w:ascii="仿宋" w:eastAsia="仿宋" w:hAnsi="仿宋" w:cs="仿宋" w:hint="eastAsia"/>
          <w:sz w:val="32"/>
          <w:szCs w:val="32"/>
        </w:rPr>
        <w:t>万元（建设周期三年，每年</w:t>
      </w:r>
      <w:r>
        <w:rPr>
          <w:rFonts w:ascii="仿宋" w:eastAsia="仿宋" w:hAnsi="仿宋" w:cs="仿宋" w:hint="eastAsia"/>
          <w:sz w:val="32"/>
          <w:szCs w:val="32"/>
        </w:rPr>
        <w:t>10</w:t>
      </w:r>
      <w:r>
        <w:rPr>
          <w:rFonts w:ascii="仿宋" w:eastAsia="仿宋" w:hAnsi="仿宋" w:cs="仿宋" w:hint="eastAsia"/>
          <w:sz w:val="32"/>
          <w:szCs w:val="32"/>
        </w:rPr>
        <w:t>万元）；重点学科建设经费共计</w:t>
      </w:r>
      <w:r>
        <w:rPr>
          <w:rFonts w:ascii="仿宋" w:eastAsia="仿宋" w:hAnsi="仿宋" w:cs="仿宋" w:hint="eastAsia"/>
          <w:sz w:val="32"/>
          <w:szCs w:val="32"/>
        </w:rPr>
        <w:t>24</w:t>
      </w:r>
      <w:r>
        <w:rPr>
          <w:rFonts w:ascii="仿宋" w:eastAsia="仿宋" w:hAnsi="仿宋" w:cs="仿宋" w:hint="eastAsia"/>
          <w:sz w:val="32"/>
          <w:szCs w:val="32"/>
        </w:rPr>
        <w:t>万元（建设周期三年，每年</w:t>
      </w:r>
      <w:r>
        <w:rPr>
          <w:rFonts w:ascii="仿宋" w:eastAsia="仿宋" w:hAnsi="仿宋" w:cs="仿宋" w:hint="eastAsia"/>
          <w:sz w:val="32"/>
          <w:szCs w:val="32"/>
        </w:rPr>
        <w:t>8</w:t>
      </w:r>
      <w:r>
        <w:rPr>
          <w:rFonts w:ascii="仿宋" w:eastAsia="仿宋" w:hAnsi="仿宋" w:cs="仿宋" w:hint="eastAsia"/>
          <w:sz w:val="32"/>
          <w:szCs w:val="32"/>
        </w:rPr>
        <w:t>万元）；重点扶持学科建设经费共计</w:t>
      </w:r>
      <w:r>
        <w:rPr>
          <w:rFonts w:ascii="仿宋" w:eastAsia="仿宋" w:hAnsi="仿宋" w:cs="仿宋" w:hint="eastAsia"/>
          <w:sz w:val="32"/>
          <w:szCs w:val="32"/>
        </w:rPr>
        <w:t>15</w:t>
      </w:r>
      <w:r>
        <w:rPr>
          <w:rFonts w:ascii="仿宋" w:eastAsia="仿宋" w:hAnsi="仿宋" w:cs="仿宋" w:hint="eastAsia"/>
          <w:sz w:val="32"/>
          <w:szCs w:val="32"/>
        </w:rPr>
        <w:t>万元（建设周期三年，每年</w:t>
      </w:r>
      <w:r>
        <w:rPr>
          <w:rFonts w:ascii="仿宋" w:eastAsia="仿宋" w:hAnsi="仿宋" w:cs="仿宋" w:hint="eastAsia"/>
          <w:sz w:val="32"/>
          <w:szCs w:val="32"/>
        </w:rPr>
        <w:t>5</w:t>
      </w:r>
      <w:r>
        <w:rPr>
          <w:rFonts w:ascii="仿宋" w:eastAsia="仿宋" w:hAnsi="仿宋" w:cs="仿宋" w:hint="eastAsia"/>
          <w:sz w:val="32"/>
          <w:szCs w:val="32"/>
        </w:rPr>
        <w:t>万元）。建设经费纳入学院财务处统一管理，从立项当年开始投入。</w:t>
      </w:r>
    </w:p>
    <w:p w:rsidR="0060316A" w:rsidRDefault="003B223E">
      <w:pPr>
        <w:spacing w:line="560" w:lineRule="exact"/>
        <w:ind w:firstLine="560"/>
        <w:rPr>
          <w:rFonts w:ascii="仿宋" w:eastAsia="仿宋" w:hAnsi="仿宋" w:cs="仿宋"/>
          <w:sz w:val="32"/>
          <w:szCs w:val="32"/>
        </w:rPr>
      </w:pPr>
      <w:r>
        <w:rPr>
          <w:rFonts w:ascii="仿宋" w:eastAsia="仿宋" w:hAnsi="仿宋" w:cs="仿宋" w:hint="eastAsia"/>
          <w:sz w:val="32"/>
          <w:szCs w:val="32"/>
        </w:rPr>
        <w:t>（二）重点学科的经费开支按科研项目经费报账流程执行。</w:t>
      </w:r>
    </w:p>
    <w:p w:rsidR="0060316A" w:rsidRDefault="003B223E">
      <w:pPr>
        <w:spacing w:line="560" w:lineRule="exact"/>
        <w:ind w:firstLine="560"/>
        <w:rPr>
          <w:rFonts w:ascii="仿宋" w:eastAsia="仿宋" w:hAnsi="仿宋" w:cs="仿宋"/>
          <w:sz w:val="32"/>
          <w:szCs w:val="32"/>
        </w:rPr>
      </w:pPr>
      <w:r>
        <w:rPr>
          <w:rFonts w:ascii="仿宋" w:eastAsia="仿宋" w:hAnsi="仿宋" w:cs="仿宋" w:hint="eastAsia"/>
          <w:sz w:val="32"/>
          <w:szCs w:val="32"/>
        </w:rPr>
        <w:t>（三）预算外的非计划开支不能报销，不得擅自违规使用重点学科经费。</w:t>
      </w:r>
    </w:p>
    <w:p w:rsidR="0060316A" w:rsidRDefault="003B223E">
      <w:pPr>
        <w:spacing w:line="560" w:lineRule="exact"/>
        <w:ind w:firstLine="560"/>
        <w:rPr>
          <w:rFonts w:ascii="仿宋" w:eastAsia="仿宋" w:hAnsi="仿宋" w:cs="仿宋"/>
          <w:sz w:val="32"/>
          <w:szCs w:val="32"/>
        </w:rPr>
      </w:pPr>
      <w:r>
        <w:rPr>
          <w:rFonts w:ascii="仿宋" w:eastAsia="仿宋" w:hAnsi="仿宋" w:cs="仿宋" w:hint="eastAsia"/>
          <w:sz w:val="32"/>
          <w:szCs w:val="32"/>
        </w:rPr>
        <w:t>（四）学科建设专项经费的使用接受上级有关部门的检查和学院财务处、审计处的监督、审计。</w:t>
      </w:r>
    </w:p>
    <w:p w:rsidR="0060316A" w:rsidRDefault="003B223E">
      <w:pPr>
        <w:spacing w:line="560" w:lineRule="exac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 xml:space="preserve">    </w:t>
      </w:r>
      <w:r>
        <w:rPr>
          <w:rFonts w:ascii="仿宋" w:eastAsia="仿宋" w:hAnsi="仿宋" w:cs="仿宋" w:hint="eastAsia"/>
          <w:b/>
          <w:color w:val="000000" w:themeColor="text1"/>
          <w:sz w:val="32"/>
          <w:szCs w:val="32"/>
        </w:rPr>
        <w:t>第十五条</w:t>
      </w:r>
      <w:r>
        <w:rPr>
          <w:rFonts w:ascii="仿宋" w:eastAsia="仿宋" w:hAnsi="仿宋" w:cs="仿宋" w:hint="eastAsia"/>
          <w:color w:val="000000" w:themeColor="text1"/>
          <w:sz w:val="32"/>
          <w:szCs w:val="32"/>
        </w:rPr>
        <w:t xml:space="preserve"> </w:t>
      </w:r>
      <w:r>
        <w:rPr>
          <w:rFonts w:ascii="仿宋" w:eastAsia="仿宋" w:hAnsi="仿宋" w:cs="仿宋" w:hint="eastAsia"/>
          <w:color w:val="000000" w:themeColor="text1"/>
          <w:sz w:val="32"/>
          <w:szCs w:val="32"/>
        </w:rPr>
        <w:t>重点学科建设经费使用范围</w:t>
      </w:r>
    </w:p>
    <w:p w:rsidR="0060316A" w:rsidRDefault="003B223E">
      <w:pPr>
        <w:spacing w:line="560" w:lineRule="exact"/>
        <w:ind w:firstLine="560"/>
        <w:jc w:val="left"/>
        <w:rPr>
          <w:rFonts w:ascii="仿宋" w:eastAsia="仿宋" w:hAnsi="仿宋" w:cs="仿宋"/>
          <w:sz w:val="32"/>
          <w:szCs w:val="32"/>
        </w:rPr>
      </w:pPr>
      <w:r>
        <w:rPr>
          <w:rFonts w:ascii="仿宋" w:eastAsia="仿宋" w:hAnsi="仿宋" w:cs="仿宋" w:hint="eastAsia"/>
          <w:sz w:val="32"/>
          <w:szCs w:val="32"/>
        </w:rPr>
        <w:t>（一）学科团队建设经费≥</w:t>
      </w:r>
      <w:r>
        <w:rPr>
          <w:rFonts w:ascii="仿宋" w:eastAsia="仿宋" w:hAnsi="仿宋" w:cs="仿宋" w:hint="eastAsia"/>
          <w:sz w:val="32"/>
          <w:szCs w:val="32"/>
        </w:rPr>
        <w:t>30%</w:t>
      </w:r>
    </w:p>
    <w:p w:rsidR="0060316A" w:rsidRDefault="003B223E">
      <w:pPr>
        <w:spacing w:line="560" w:lineRule="exact"/>
        <w:ind w:firstLine="560"/>
        <w:jc w:val="left"/>
        <w:rPr>
          <w:rFonts w:ascii="仿宋" w:eastAsia="仿宋" w:hAnsi="仿宋" w:cs="仿宋"/>
          <w:sz w:val="32"/>
          <w:szCs w:val="32"/>
        </w:rPr>
      </w:pPr>
      <w:r>
        <w:rPr>
          <w:rFonts w:ascii="仿宋" w:eastAsia="仿宋" w:hAnsi="仿宋" w:cs="仿宋" w:hint="eastAsia"/>
          <w:sz w:val="32"/>
          <w:szCs w:val="32"/>
        </w:rPr>
        <w:t>学科带头人、学术带头人、学术骨干提升学科建设和科学研究能力所需的学习培训经费。</w:t>
      </w:r>
    </w:p>
    <w:p w:rsidR="0060316A" w:rsidRDefault="003B223E">
      <w:pPr>
        <w:spacing w:line="560" w:lineRule="exact"/>
        <w:ind w:firstLine="560"/>
        <w:jc w:val="left"/>
        <w:rPr>
          <w:rFonts w:ascii="仿宋" w:eastAsia="仿宋" w:hAnsi="仿宋" w:cs="仿宋"/>
          <w:sz w:val="32"/>
          <w:szCs w:val="32"/>
        </w:rPr>
      </w:pPr>
      <w:r>
        <w:rPr>
          <w:rFonts w:ascii="仿宋" w:eastAsia="仿宋" w:hAnsi="仿宋" w:cs="仿宋" w:hint="eastAsia"/>
          <w:sz w:val="32"/>
          <w:szCs w:val="32"/>
        </w:rPr>
        <w:t>（二）专家评审论证费用≤</w:t>
      </w:r>
      <w:r>
        <w:rPr>
          <w:rFonts w:ascii="仿宋" w:eastAsia="仿宋" w:hAnsi="仿宋" w:cs="仿宋" w:hint="eastAsia"/>
          <w:sz w:val="32"/>
          <w:szCs w:val="32"/>
        </w:rPr>
        <w:t>20%</w:t>
      </w:r>
    </w:p>
    <w:p w:rsidR="0060316A" w:rsidRDefault="003B223E">
      <w:pPr>
        <w:spacing w:line="560" w:lineRule="exact"/>
        <w:ind w:firstLine="560"/>
        <w:jc w:val="left"/>
        <w:rPr>
          <w:rFonts w:ascii="仿宋" w:eastAsia="仿宋" w:hAnsi="仿宋" w:cs="仿宋"/>
          <w:sz w:val="32"/>
          <w:szCs w:val="32"/>
        </w:rPr>
      </w:pPr>
      <w:r>
        <w:rPr>
          <w:rFonts w:ascii="仿宋" w:eastAsia="仿宋" w:hAnsi="仿宋" w:cs="仿宋" w:hint="eastAsia"/>
          <w:sz w:val="32"/>
          <w:szCs w:val="32"/>
        </w:rPr>
        <w:t>学科建设、科学研究项目专家评审论证费用。</w:t>
      </w:r>
    </w:p>
    <w:p w:rsidR="0060316A" w:rsidRDefault="003B223E">
      <w:pPr>
        <w:spacing w:line="560" w:lineRule="exact"/>
        <w:ind w:firstLine="560"/>
        <w:jc w:val="left"/>
        <w:rPr>
          <w:rFonts w:ascii="仿宋" w:eastAsia="仿宋" w:hAnsi="仿宋" w:cs="仿宋"/>
          <w:sz w:val="32"/>
          <w:szCs w:val="32"/>
        </w:rPr>
      </w:pPr>
      <w:r>
        <w:rPr>
          <w:rFonts w:ascii="仿宋" w:eastAsia="仿宋" w:hAnsi="仿宋" w:cs="仿宋" w:hint="eastAsia"/>
          <w:sz w:val="32"/>
          <w:szCs w:val="32"/>
        </w:rPr>
        <w:t>（三）学术成果发表费用≤</w:t>
      </w:r>
      <w:r>
        <w:rPr>
          <w:rFonts w:ascii="仿宋" w:eastAsia="仿宋" w:hAnsi="仿宋" w:cs="仿宋" w:hint="eastAsia"/>
          <w:sz w:val="32"/>
          <w:szCs w:val="32"/>
        </w:rPr>
        <w:t>20%</w:t>
      </w:r>
    </w:p>
    <w:p w:rsidR="0060316A" w:rsidRDefault="003B223E">
      <w:pPr>
        <w:spacing w:line="560" w:lineRule="exact"/>
        <w:ind w:firstLine="560"/>
        <w:jc w:val="left"/>
        <w:rPr>
          <w:rFonts w:ascii="仿宋" w:eastAsia="仿宋" w:hAnsi="仿宋" w:cs="仿宋"/>
          <w:sz w:val="32"/>
          <w:szCs w:val="32"/>
        </w:rPr>
      </w:pPr>
      <w:r>
        <w:rPr>
          <w:rFonts w:ascii="仿宋" w:eastAsia="仿宋" w:hAnsi="仿宋" w:cs="仿宋" w:hint="eastAsia"/>
          <w:sz w:val="32"/>
          <w:szCs w:val="32"/>
        </w:rPr>
        <w:t>SCI</w:t>
      </w:r>
      <w:r>
        <w:rPr>
          <w:rFonts w:ascii="仿宋" w:eastAsia="仿宋" w:hAnsi="仿宋" w:cs="仿宋" w:hint="eastAsia"/>
          <w:sz w:val="32"/>
          <w:szCs w:val="32"/>
        </w:rPr>
        <w:t>、</w:t>
      </w:r>
      <w:r>
        <w:rPr>
          <w:rFonts w:ascii="仿宋" w:eastAsia="仿宋" w:hAnsi="仿宋" w:cs="仿宋" w:hint="eastAsia"/>
          <w:sz w:val="32"/>
          <w:szCs w:val="32"/>
        </w:rPr>
        <w:t>EI</w:t>
      </w:r>
      <w:r>
        <w:rPr>
          <w:rFonts w:ascii="仿宋" w:eastAsia="仿宋" w:hAnsi="仿宋" w:cs="仿宋" w:hint="eastAsia"/>
          <w:sz w:val="32"/>
          <w:szCs w:val="32"/>
        </w:rPr>
        <w:t>、</w:t>
      </w:r>
      <w:r>
        <w:rPr>
          <w:rFonts w:ascii="仿宋" w:eastAsia="仿宋" w:hAnsi="仿宋" w:cs="仿宋" w:hint="eastAsia"/>
          <w:sz w:val="32"/>
          <w:szCs w:val="32"/>
        </w:rPr>
        <w:t>SSCI</w:t>
      </w:r>
      <w:r>
        <w:rPr>
          <w:rFonts w:ascii="仿宋" w:eastAsia="仿宋" w:hAnsi="仿宋" w:cs="仿宋" w:hint="eastAsia"/>
          <w:sz w:val="32"/>
          <w:szCs w:val="32"/>
        </w:rPr>
        <w:t>、</w:t>
      </w:r>
      <w:r>
        <w:rPr>
          <w:rFonts w:ascii="仿宋" w:eastAsia="仿宋" w:hAnsi="仿宋" w:cs="仿宋" w:hint="eastAsia"/>
          <w:sz w:val="32"/>
          <w:szCs w:val="32"/>
        </w:rPr>
        <w:t>A&amp;HCI</w:t>
      </w:r>
      <w:r>
        <w:rPr>
          <w:rFonts w:ascii="仿宋" w:eastAsia="仿宋" w:hAnsi="仿宋" w:cs="仿宋" w:hint="eastAsia"/>
          <w:sz w:val="32"/>
          <w:szCs w:val="32"/>
        </w:rPr>
        <w:t>、</w:t>
      </w:r>
      <w:r>
        <w:rPr>
          <w:rFonts w:ascii="仿宋" w:eastAsia="仿宋" w:hAnsi="仿宋" w:cs="仿宋" w:hint="eastAsia"/>
          <w:sz w:val="32"/>
          <w:szCs w:val="32"/>
        </w:rPr>
        <w:t>CSSCI</w:t>
      </w:r>
      <w:r>
        <w:rPr>
          <w:rFonts w:ascii="仿宋" w:eastAsia="仿宋" w:hAnsi="仿宋" w:cs="仿宋" w:hint="eastAsia"/>
          <w:sz w:val="32"/>
          <w:szCs w:val="32"/>
        </w:rPr>
        <w:t>、</w:t>
      </w:r>
      <w:r>
        <w:rPr>
          <w:rFonts w:ascii="仿宋" w:eastAsia="仿宋" w:hAnsi="仿宋" w:cs="仿宋" w:hint="eastAsia"/>
          <w:sz w:val="32"/>
          <w:szCs w:val="32"/>
        </w:rPr>
        <w:t>ISTP</w:t>
      </w:r>
      <w:r>
        <w:rPr>
          <w:rFonts w:ascii="仿宋" w:eastAsia="仿宋" w:hAnsi="仿宋" w:cs="仿宋" w:hint="eastAsia"/>
          <w:sz w:val="32"/>
          <w:szCs w:val="32"/>
        </w:rPr>
        <w:t>、</w:t>
      </w:r>
      <w:r>
        <w:rPr>
          <w:rFonts w:ascii="仿宋" w:eastAsia="仿宋" w:hAnsi="仿宋" w:cs="仿宋" w:hint="eastAsia"/>
          <w:sz w:val="32"/>
          <w:szCs w:val="32"/>
        </w:rPr>
        <w:t>CSCD</w:t>
      </w:r>
      <w:r>
        <w:rPr>
          <w:rFonts w:ascii="仿宋" w:eastAsia="仿宋" w:hAnsi="仿宋" w:cs="仿宋" w:hint="eastAsia"/>
          <w:sz w:val="32"/>
          <w:szCs w:val="32"/>
        </w:rPr>
        <w:t>及北大核心收录期刊发表高质量学术论文费用，出版高水平专著费用，专利申请等费用。</w:t>
      </w:r>
    </w:p>
    <w:p w:rsidR="0060316A" w:rsidRDefault="003B223E">
      <w:pPr>
        <w:spacing w:line="560" w:lineRule="exact"/>
        <w:ind w:firstLine="560"/>
        <w:jc w:val="left"/>
        <w:rPr>
          <w:rFonts w:ascii="仿宋" w:eastAsia="仿宋" w:hAnsi="仿宋" w:cs="仿宋"/>
          <w:sz w:val="32"/>
          <w:szCs w:val="32"/>
        </w:rPr>
      </w:pPr>
      <w:r>
        <w:rPr>
          <w:rFonts w:ascii="仿宋" w:eastAsia="仿宋" w:hAnsi="仿宋" w:cs="仿宋" w:hint="eastAsia"/>
          <w:sz w:val="32"/>
          <w:szCs w:val="32"/>
        </w:rPr>
        <w:t>（四）学术交流费用≥</w:t>
      </w:r>
      <w:r>
        <w:rPr>
          <w:rFonts w:ascii="仿宋" w:eastAsia="仿宋" w:hAnsi="仿宋" w:cs="仿宋" w:hint="eastAsia"/>
          <w:sz w:val="32"/>
          <w:szCs w:val="32"/>
        </w:rPr>
        <w:t>20%</w:t>
      </w:r>
    </w:p>
    <w:p w:rsidR="0060316A" w:rsidRDefault="003B223E">
      <w:pPr>
        <w:spacing w:line="560" w:lineRule="exact"/>
        <w:ind w:firstLine="560"/>
        <w:jc w:val="left"/>
        <w:rPr>
          <w:rFonts w:ascii="仿宋" w:eastAsia="仿宋" w:hAnsi="仿宋" w:cs="仿宋"/>
          <w:sz w:val="32"/>
          <w:szCs w:val="32"/>
        </w:rPr>
      </w:pPr>
      <w:r>
        <w:rPr>
          <w:rFonts w:ascii="仿宋" w:eastAsia="仿宋" w:hAnsi="仿宋" w:cs="仿宋" w:hint="eastAsia"/>
          <w:sz w:val="32"/>
          <w:szCs w:val="32"/>
        </w:rPr>
        <w:t>举办重要学术会议，参加省级以上学术会议及邀请专家讲学等学术交流活动经费。</w:t>
      </w:r>
    </w:p>
    <w:p w:rsidR="0060316A" w:rsidRDefault="003B223E">
      <w:pPr>
        <w:spacing w:line="560" w:lineRule="exact"/>
        <w:ind w:firstLine="560"/>
        <w:jc w:val="left"/>
        <w:rPr>
          <w:rFonts w:ascii="仿宋" w:eastAsia="仿宋" w:hAnsi="仿宋" w:cs="仿宋"/>
          <w:sz w:val="32"/>
          <w:szCs w:val="32"/>
        </w:rPr>
      </w:pPr>
      <w:r>
        <w:rPr>
          <w:rFonts w:ascii="仿宋" w:eastAsia="仿宋" w:hAnsi="仿宋" w:cs="仿宋" w:hint="eastAsia"/>
          <w:sz w:val="32"/>
          <w:szCs w:val="32"/>
        </w:rPr>
        <w:t>（五）学科建设相关的日常办公费用≤</w:t>
      </w:r>
      <w:r>
        <w:rPr>
          <w:rFonts w:ascii="仿宋" w:eastAsia="仿宋" w:hAnsi="仿宋" w:cs="仿宋" w:hint="eastAsia"/>
          <w:sz w:val="32"/>
          <w:szCs w:val="32"/>
        </w:rPr>
        <w:t>10%</w:t>
      </w:r>
    </w:p>
    <w:p w:rsidR="0060316A" w:rsidRDefault="003B223E">
      <w:pPr>
        <w:spacing w:line="560" w:lineRule="exact"/>
        <w:ind w:firstLine="560"/>
        <w:jc w:val="left"/>
        <w:rPr>
          <w:rFonts w:ascii="仿宋" w:eastAsia="仿宋" w:hAnsi="仿宋" w:cs="仿宋"/>
          <w:sz w:val="32"/>
          <w:szCs w:val="32"/>
        </w:rPr>
      </w:pPr>
      <w:r>
        <w:rPr>
          <w:rFonts w:ascii="仿宋" w:eastAsia="仿宋" w:hAnsi="仿宋" w:cs="仿宋" w:hint="eastAsia"/>
          <w:sz w:val="32"/>
          <w:szCs w:val="32"/>
        </w:rPr>
        <w:t>日常办公费用包含学科建设相关项目申报</w:t>
      </w:r>
      <w:r>
        <w:rPr>
          <w:rFonts w:ascii="仿宋" w:eastAsia="仿宋" w:hAnsi="仿宋" w:cs="仿宋" w:hint="eastAsia"/>
          <w:sz w:val="32"/>
          <w:szCs w:val="32"/>
        </w:rPr>
        <w:t>材料印刷、办公用品等费用。</w:t>
      </w:r>
    </w:p>
    <w:p w:rsidR="0060316A" w:rsidRDefault="003B223E">
      <w:pPr>
        <w:spacing w:line="560" w:lineRule="exact"/>
        <w:jc w:val="center"/>
        <w:rPr>
          <w:rFonts w:ascii="仿宋" w:eastAsia="仿宋" w:hAnsi="仿宋" w:cs="仿宋"/>
          <w:b/>
          <w:bCs/>
          <w:sz w:val="32"/>
          <w:szCs w:val="32"/>
        </w:rPr>
      </w:pPr>
      <w:r>
        <w:rPr>
          <w:rFonts w:ascii="仿宋" w:eastAsia="仿宋" w:hAnsi="仿宋" w:cs="仿宋" w:hint="eastAsia"/>
          <w:b/>
          <w:bCs/>
          <w:sz w:val="32"/>
          <w:szCs w:val="32"/>
        </w:rPr>
        <w:t>第六章</w:t>
      </w:r>
      <w:r>
        <w:rPr>
          <w:rFonts w:ascii="仿宋" w:eastAsia="仿宋" w:hAnsi="仿宋" w:cs="仿宋" w:hint="eastAsia"/>
          <w:b/>
          <w:bCs/>
          <w:sz w:val="32"/>
          <w:szCs w:val="32"/>
        </w:rPr>
        <w:t xml:space="preserve"> </w:t>
      </w:r>
      <w:r>
        <w:rPr>
          <w:rFonts w:ascii="仿宋" w:eastAsia="仿宋" w:hAnsi="仿宋" w:cs="仿宋" w:hint="eastAsia"/>
          <w:b/>
          <w:bCs/>
          <w:sz w:val="32"/>
          <w:szCs w:val="32"/>
        </w:rPr>
        <w:t>附则</w:t>
      </w:r>
    </w:p>
    <w:p w:rsidR="0060316A" w:rsidRDefault="003B223E">
      <w:pPr>
        <w:spacing w:line="560" w:lineRule="exact"/>
        <w:ind w:firstLine="560"/>
        <w:jc w:val="left"/>
        <w:rPr>
          <w:rFonts w:ascii="仿宋" w:eastAsia="仿宋" w:hAnsi="仿宋" w:cs="仿宋"/>
          <w:sz w:val="32"/>
          <w:szCs w:val="32"/>
        </w:rPr>
      </w:pPr>
      <w:r>
        <w:rPr>
          <w:rFonts w:ascii="仿宋" w:eastAsia="仿宋" w:hAnsi="仿宋" w:cs="仿宋" w:hint="eastAsia"/>
          <w:b/>
          <w:sz w:val="32"/>
          <w:szCs w:val="32"/>
        </w:rPr>
        <w:t>第十六条</w:t>
      </w:r>
      <w:r>
        <w:rPr>
          <w:rFonts w:ascii="仿宋" w:eastAsia="仿宋" w:hAnsi="仿宋" w:cs="仿宋" w:hint="eastAsia"/>
          <w:sz w:val="32"/>
          <w:szCs w:val="32"/>
        </w:rPr>
        <w:t xml:space="preserve"> </w:t>
      </w:r>
      <w:r>
        <w:rPr>
          <w:rFonts w:ascii="仿宋" w:eastAsia="仿宋" w:hAnsi="仿宋" w:cs="仿宋" w:hint="eastAsia"/>
          <w:sz w:val="32"/>
          <w:szCs w:val="32"/>
        </w:rPr>
        <w:t>本办法自公布之日起实施。</w:t>
      </w:r>
    </w:p>
    <w:p w:rsidR="0060316A" w:rsidRDefault="003B223E">
      <w:pPr>
        <w:spacing w:line="560" w:lineRule="exact"/>
        <w:ind w:firstLine="560"/>
        <w:jc w:val="left"/>
        <w:rPr>
          <w:rFonts w:ascii="仿宋" w:eastAsia="仿宋" w:hAnsi="仿宋" w:cs="仿宋"/>
          <w:sz w:val="32"/>
          <w:szCs w:val="32"/>
        </w:rPr>
      </w:pPr>
      <w:r>
        <w:rPr>
          <w:rFonts w:ascii="仿宋" w:eastAsia="仿宋" w:hAnsi="仿宋" w:cs="仿宋" w:hint="eastAsia"/>
          <w:b/>
          <w:sz w:val="32"/>
          <w:szCs w:val="32"/>
        </w:rPr>
        <w:t>第十七条</w:t>
      </w:r>
      <w:r>
        <w:rPr>
          <w:rFonts w:ascii="仿宋" w:eastAsia="仿宋" w:hAnsi="仿宋" w:cs="仿宋" w:hint="eastAsia"/>
          <w:b/>
          <w:sz w:val="32"/>
          <w:szCs w:val="32"/>
        </w:rPr>
        <w:t xml:space="preserve"> </w:t>
      </w:r>
      <w:r>
        <w:rPr>
          <w:rFonts w:ascii="仿宋" w:eastAsia="仿宋" w:hAnsi="仿宋" w:cs="仿宋" w:hint="eastAsia"/>
          <w:sz w:val="32"/>
          <w:szCs w:val="32"/>
        </w:rPr>
        <w:t>由科研处负责解释。</w:t>
      </w:r>
    </w:p>
    <w:p w:rsidR="0060316A" w:rsidRDefault="0060316A">
      <w:pPr>
        <w:spacing w:line="560" w:lineRule="exact"/>
        <w:ind w:firstLine="560"/>
        <w:jc w:val="left"/>
        <w:rPr>
          <w:rFonts w:ascii="仿宋" w:eastAsia="仿宋" w:hAnsi="仿宋" w:cs="仿宋"/>
          <w:sz w:val="32"/>
          <w:szCs w:val="32"/>
        </w:rPr>
      </w:pPr>
    </w:p>
    <w:p w:rsidR="0060316A" w:rsidRDefault="0060316A">
      <w:pPr>
        <w:spacing w:line="560" w:lineRule="exact"/>
        <w:ind w:firstLine="560"/>
        <w:jc w:val="left"/>
        <w:rPr>
          <w:rFonts w:ascii="仿宋" w:eastAsia="仿宋" w:hAnsi="仿宋" w:cs="仿宋"/>
          <w:sz w:val="32"/>
          <w:szCs w:val="32"/>
        </w:rPr>
      </w:pPr>
    </w:p>
    <w:p w:rsidR="0060316A" w:rsidRDefault="0060316A">
      <w:pPr>
        <w:spacing w:before="120" w:after="120" w:line="560" w:lineRule="exact"/>
        <w:rPr>
          <w:rFonts w:ascii="仿宋" w:eastAsia="仿宋" w:hAnsi="仿宋"/>
          <w:sz w:val="32"/>
          <w:szCs w:val="32"/>
        </w:rPr>
      </w:pPr>
    </w:p>
    <w:p w:rsidR="0060316A" w:rsidRDefault="0060316A">
      <w:pPr>
        <w:spacing w:before="120" w:after="120" w:line="560" w:lineRule="exact"/>
        <w:rPr>
          <w:rFonts w:ascii="仿宋" w:eastAsia="仿宋" w:hAnsi="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_GB2312" w:eastAsia="仿宋_GB2312" w:hAnsi="STFangsong"/>
          <w:b/>
          <w:bCs/>
          <w:sz w:val="28"/>
          <w:szCs w:val="28"/>
        </w:rPr>
      </w:pPr>
      <w:r>
        <w:rPr>
          <w:rFonts w:ascii="仿宋_GB2312" w:eastAsia="仿宋_GB2312" w:hAnsi="STFangsong" w:hint="eastAsia"/>
          <w:b/>
          <w:bCs/>
          <w:sz w:val="28"/>
          <w:szCs w:val="28"/>
        </w:rPr>
        <w:t xml:space="preserve"> </w:t>
      </w: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60316A">
      <w:pPr>
        <w:spacing w:line="600" w:lineRule="exact"/>
        <w:jc w:val="center"/>
        <w:rPr>
          <w:rFonts w:ascii="仿宋" w:eastAsia="仿宋" w:hAnsi="仿宋" w:cs="仿宋"/>
          <w:sz w:val="32"/>
          <w:szCs w:val="32"/>
        </w:rPr>
      </w:pPr>
    </w:p>
    <w:p w:rsidR="0060316A" w:rsidRDefault="003B223E">
      <w:pPr>
        <w:spacing w:line="520" w:lineRule="exact"/>
        <w:jc w:val="center"/>
        <w:rPr>
          <w:rFonts w:ascii="仿宋" w:eastAsia="仿宋" w:hAnsi="仿宋" w:cs="仿宋"/>
          <w:sz w:val="32"/>
          <w:szCs w:val="32"/>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2017</w:t>
      </w:r>
      <w:r>
        <w:rPr>
          <w:rFonts w:ascii="仿宋" w:eastAsia="仿宋" w:hAnsi="仿宋" w:cs="仿宋" w:hint="eastAsia"/>
          <w:sz w:val="32"/>
          <w:szCs w:val="32"/>
        </w:rPr>
        <w:t>〕</w:t>
      </w:r>
      <w:r>
        <w:rPr>
          <w:rFonts w:ascii="仿宋" w:eastAsia="仿宋" w:hAnsi="仿宋" w:cs="仿宋" w:hint="eastAsia"/>
          <w:sz w:val="32"/>
          <w:szCs w:val="32"/>
        </w:rPr>
        <w:t>80</w:t>
      </w:r>
      <w:r>
        <w:rPr>
          <w:rFonts w:ascii="仿宋" w:eastAsia="仿宋" w:hAnsi="仿宋" w:cs="仿宋" w:hint="eastAsia"/>
          <w:sz w:val="32"/>
          <w:szCs w:val="32"/>
        </w:rPr>
        <w:t>号</w:t>
      </w:r>
    </w:p>
    <w:p w:rsidR="0060316A" w:rsidRDefault="0060316A">
      <w:pPr>
        <w:spacing w:line="560" w:lineRule="exact"/>
        <w:rPr>
          <w:rFonts w:ascii="仿宋_GB2312" w:eastAsia="仿宋_GB2312" w:hAnsi="STFangsong"/>
          <w:b/>
          <w:bCs/>
          <w:sz w:val="44"/>
          <w:szCs w:val="44"/>
        </w:rPr>
      </w:pPr>
    </w:p>
    <w:p w:rsidR="0060316A" w:rsidRDefault="0060316A">
      <w:pPr>
        <w:spacing w:line="560" w:lineRule="exact"/>
        <w:rPr>
          <w:rFonts w:ascii="仿宋_GB2312" w:eastAsia="仿宋_GB2312" w:hAnsi="STFangsong"/>
          <w:b/>
          <w:bCs/>
          <w:sz w:val="44"/>
          <w:szCs w:val="44"/>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1056" w:name="_Toc20885"/>
      <w:bookmarkStart w:id="1057" w:name="_Toc2091"/>
      <w:bookmarkStart w:id="1058" w:name="_Toc17681"/>
      <w:bookmarkStart w:id="1059" w:name="_Toc21462"/>
      <w:r>
        <w:rPr>
          <w:rFonts w:ascii="方正小标宋简体" w:eastAsia="方正小标宋简体" w:hAnsi="方正小标宋简体" w:cs="方正小标宋简体" w:hint="eastAsia"/>
          <w:bCs/>
          <w:sz w:val="44"/>
          <w:szCs w:val="44"/>
        </w:rPr>
        <w:t>关于印发《贵州商学院科研成果</w:t>
      </w:r>
      <w:bookmarkStart w:id="1060" w:name="_Toc26848"/>
      <w:bookmarkEnd w:id="1056"/>
      <w:r>
        <w:rPr>
          <w:rFonts w:ascii="方正小标宋简体" w:eastAsia="方正小标宋简体" w:hAnsi="方正小标宋简体" w:cs="方正小标宋简体" w:hint="eastAsia"/>
          <w:bCs/>
          <w:sz w:val="44"/>
          <w:szCs w:val="44"/>
        </w:rPr>
        <w:t>奖励办法（试行）</w:t>
      </w:r>
      <w:r>
        <w:rPr>
          <w:rFonts w:ascii="方正小标宋简体" w:eastAsia="方正小标宋简体" w:hAnsi="方正小标宋简体" w:cs="方正小标宋简体" w:hint="eastAsia"/>
          <w:bCs/>
          <w:sz w:val="44"/>
          <w:szCs w:val="44"/>
        </w:rPr>
        <w:t>》的通知</w:t>
      </w:r>
      <w:bookmarkEnd w:id="1057"/>
      <w:bookmarkEnd w:id="1058"/>
      <w:bookmarkEnd w:id="1059"/>
      <w:bookmarkEnd w:id="1060"/>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bCs/>
          <w:sz w:val="32"/>
          <w:szCs w:val="32"/>
        </w:rPr>
      </w:pPr>
      <w:r>
        <w:rPr>
          <w:rFonts w:ascii="仿宋" w:eastAsia="仿宋" w:hAnsi="仿宋" w:cs="仿宋" w:hint="eastAsia"/>
          <w:bCs/>
          <w:sz w:val="32"/>
          <w:szCs w:val="32"/>
        </w:rPr>
        <w:t>各部门：</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《贵州商学院科研成果奖励办法（试行）》已经</w:t>
      </w:r>
      <w:r>
        <w:rPr>
          <w:rFonts w:ascii="仿宋" w:eastAsia="仿宋" w:hAnsi="仿宋" w:cs="仿宋" w:hint="eastAsia"/>
          <w:sz w:val="32"/>
          <w:szCs w:val="32"/>
        </w:rPr>
        <w:t>2017</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19</w:t>
      </w:r>
      <w:r>
        <w:rPr>
          <w:rFonts w:ascii="仿宋" w:eastAsia="仿宋" w:hAnsi="仿宋" w:cs="仿宋" w:hint="eastAsia"/>
          <w:sz w:val="32"/>
          <w:szCs w:val="32"/>
        </w:rPr>
        <w:t>日校长办公会审议通过，现予以印发，请遵照执行。</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2017</w:t>
      </w:r>
      <w:r>
        <w:rPr>
          <w:rFonts w:ascii="仿宋" w:eastAsia="仿宋" w:hAnsi="仿宋" w:cs="仿宋" w:hint="eastAsia"/>
          <w:sz w:val="32"/>
          <w:szCs w:val="32"/>
        </w:rPr>
        <w:t>年</w:t>
      </w:r>
      <w:r>
        <w:rPr>
          <w:rFonts w:ascii="仿宋" w:eastAsia="仿宋" w:hAnsi="仿宋" w:cs="仿宋" w:hint="eastAsia"/>
          <w:sz w:val="32"/>
          <w:szCs w:val="32"/>
        </w:rPr>
        <w:t>8</w:t>
      </w:r>
      <w:r>
        <w:rPr>
          <w:rFonts w:ascii="仿宋" w:eastAsia="仿宋" w:hAnsi="仿宋" w:cs="仿宋" w:hint="eastAsia"/>
          <w:sz w:val="32"/>
          <w:szCs w:val="32"/>
        </w:rPr>
        <w:t>月</w:t>
      </w:r>
      <w:r>
        <w:rPr>
          <w:rFonts w:ascii="仿宋" w:eastAsia="仿宋" w:hAnsi="仿宋" w:cs="仿宋" w:hint="eastAsia"/>
          <w:sz w:val="32"/>
          <w:szCs w:val="32"/>
        </w:rPr>
        <w:t>31</w:t>
      </w:r>
      <w:r>
        <w:rPr>
          <w:rFonts w:ascii="仿宋" w:eastAsia="仿宋" w:hAnsi="仿宋" w:cs="仿宋" w:hint="eastAsia"/>
          <w:sz w:val="32"/>
          <w:szCs w:val="32"/>
        </w:rPr>
        <w:t>日</w:t>
      </w:r>
    </w:p>
    <w:p w:rsidR="0060316A" w:rsidRDefault="0060316A">
      <w:pPr>
        <w:spacing w:line="560" w:lineRule="exact"/>
        <w:ind w:firstLine="660"/>
        <w:rPr>
          <w:rFonts w:ascii="仿宋" w:eastAsia="仿宋" w:hAnsi="仿宋" w:cs="仿宋"/>
          <w:sz w:val="32"/>
          <w:szCs w:val="32"/>
        </w:rPr>
      </w:pPr>
    </w:p>
    <w:p w:rsidR="0060316A" w:rsidRDefault="003B223E">
      <w:pPr>
        <w:spacing w:beforeLines="50" w:before="156" w:afterLines="50" w:after="156" w:line="560" w:lineRule="exact"/>
        <w:jc w:val="center"/>
        <w:rPr>
          <w:rFonts w:ascii="方正小标宋简体" w:eastAsia="方正小标宋简体" w:hAnsi="SimSun" w:cs="SimSun"/>
          <w:b/>
          <w:bCs/>
          <w:kern w:val="0"/>
          <w:sz w:val="44"/>
          <w:szCs w:val="44"/>
        </w:rPr>
      </w:pPr>
      <w:r>
        <w:rPr>
          <w:rFonts w:ascii="方正小标宋简体" w:eastAsia="方正小标宋简体" w:hAnsi="SimSun" w:hint="eastAsia"/>
          <w:bCs/>
          <w:sz w:val="44"/>
          <w:szCs w:val="44"/>
        </w:rPr>
        <w:t>贵州商学院科研成果奖励办法</w:t>
      </w:r>
      <w:r>
        <w:rPr>
          <w:rFonts w:ascii="方正小标宋简体" w:eastAsia="方正小标宋简体" w:hAnsi="SimSun" w:cs="SimSun" w:hint="eastAsia"/>
          <w:bCs/>
          <w:kern w:val="0"/>
          <w:sz w:val="44"/>
          <w:szCs w:val="44"/>
        </w:rPr>
        <w:t>（试行）</w:t>
      </w:r>
    </w:p>
    <w:p w:rsidR="0060316A" w:rsidRDefault="003B223E">
      <w:pPr>
        <w:spacing w:line="560" w:lineRule="exact"/>
        <w:jc w:val="center"/>
        <w:rPr>
          <w:rFonts w:ascii="仿宋" w:eastAsia="仿宋" w:hAnsi="仿宋"/>
          <w:sz w:val="32"/>
          <w:szCs w:val="32"/>
        </w:rPr>
      </w:pPr>
      <w:bookmarkStart w:id="1061" w:name="_Toc488190981"/>
      <w:bookmarkStart w:id="1062" w:name="_Toc23215"/>
      <w:r>
        <w:rPr>
          <w:rFonts w:ascii="仿宋" w:eastAsia="仿宋" w:hAnsi="仿宋" w:hint="eastAsia"/>
          <w:sz w:val="32"/>
          <w:szCs w:val="32"/>
        </w:rPr>
        <w:t>第一章</w:t>
      </w:r>
      <w:r>
        <w:rPr>
          <w:rFonts w:ascii="仿宋" w:eastAsia="仿宋" w:hAnsi="仿宋" w:hint="eastAsia"/>
          <w:sz w:val="32"/>
          <w:szCs w:val="32"/>
        </w:rPr>
        <w:t xml:space="preserve">  </w:t>
      </w:r>
      <w:r>
        <w:rPr>
          <w:rFonts w:ascii="仿宋" w:eastAsia="仿宋" w:hAnsi="仿宋" w:hint="eastAsia"/>
          <w:sz w:val="32"/>
          <w:szCs w:val="32"/>
        </w:rPr>
        <w:t>总则</w:t>
      </w:r>
      <w:bookmarkEnd w:id="1061"/>
      <w:bookmarkEnd w:id="1062"/>
    </w:p>
    <w:p w:rsidR="0060316A" w:rsidRDefault="003B223E">
      <w:pPr>
        <w:spacing w:beforeLines="50" w:before="156" w:afterLines="50" w:after="156" w:line="560" w:lineRule="exact"/>
        <w:ind w:firstLineChars="200" w:firstLine="640"/>
        <w:rPr>
          <w:rFonts w:ascii="仿宋" w:eastAsia="仿宋" w:hAnsi="仿宋"/>
          <w:sz w:val="32"/>
          <w:szCs w:val="32"/>
        </w:rPr>
      </w:pPr>
      <w:r>
        <w:rPr>
          <w:rFonts w:ascii="仿宋" w:eastAsia="仿宋" w:hAnsi="仿宋" w:hint="eastAsia"/>
          <w:b/>
          <w:sz w:val="32"/>
          <w:szCs w:val="32"/>
        </w:rPr>
        <w:t>第一条</w:t>
      </w:r>
      <w:r>
        <w:rPr>
          <w:rFonts w:ascii="仿宋" w:eastAsia="仿宋" w:hAnsi="仿宋" w:hint="eastAsia"/>
          <w:sz w:val="32"/>
          <w:szCs w:val="32"/>
        </w:rPr>
        <w:t xml:space="preserve">  </w:t>
      </w:r>
      <w:r>
        <w:rPr>
          <w:rFonts w:ascii="仿宋" w:eastAsia="仿宋" w:hAnsi="仿宋"/>
          <w:sz w:val="32"/>
          <w:szCs w:val="32"/>
        </w:rPr>
        <w:t>为了激发我校教职工开展科学研究的积极性，不断提高我校科学研究的水平，促进科研成果转化，结合我校实际，制定本办法。</w:t>
      </w:r>
    </w:p>
    <w:p w:rsidR="0060316A" w:rsidRDefault="003B223E">
      <w:pPr>
        <w:spacing w:beforeLines="50" w:before="156" w:afterLines="50" w:after="156" w:line="560" w:lineRule="exact"/>
        <w:ind w:firstLineChars="200" w:firstLine="640"/>
        <w:rPr>
          <w:rFonts w:ascii="仿宋" w:eastAsia="仿宋" w:hAnsi="仿宋"/>
          <w:sz w:val="32"/>
          <w:szCs w:val="32"/>
        </w:rPr>
      </w:pPr>
      <w:r>
        <w:rPr>
          <w:rFonts w:ascii="仿宋" w:eastAsia="仿宋" w:hAnsi="仿宋"/>
          <w:b/>
          <w:sz w:val="32"/>
          <w:szCs w:val="32"/>
        </w:rPr>
        <w:t>第二条</w:t>
      </w:r>
      <w:r>
        <w:rPr>
          <w:rFonts w:ascii="仿宋" w:eastAsia="仿宋" w:hAnsi="仿宋" w:hint="eastAsia"/>
          <w:sz w:val="32"/>
          <w:szCs w:val="32"/>
        </w:rPr>
        <w:t xml:space="preserve">  </w:t>
      </w:r>
      <w:r>
        <w:rPr>
          <w:rFonts w:ascii="仿宋" w:eastAsia="仿宋" w:hAnsi="仿宋"/>
          <w:sz w:val="32"/>
          <w:szCs w:val="32"/>
        </w:rPr>
        <w:t>本办法所指的科研成果奖励类别包括：科研项目</w:t>
      </w:r>
      <w:r>
        <w:rPr>
          <w:rFonts w:ascii="仿宋" w:eastAsia="仿宋" w:hAnsi="仿宋" w:hint="eastAsia"/>
          <w:sz w:val="32"/>
          <w:szCs w:val="32"/>
        </w:rPr>
        <w:t>奖励</w:t>
      </w:r>
      <w:r>
        <w:rPr>
          <w:rFonts w:ascii="仿宋" w:eastAsia="仿宋" w:hAnsi="仿宋"/>
          <w:sz w:val="32"/>
          <w:szCs w:val="32"/>
        </w:rPr>
        <w:t>；</w:t>
      </w:r>
      <w:r>
        <w:rPr>
          <w:rFonts w:ascii="仿宋" w:eastAsia="仿宋" w:hAnsi="仿宋" w:hint="eastAsia"/>
          <w:sz w:val="32"/>
          <w:szCs w:val="32"/>
        </w:rPr>
        <w:t>科研</w:t>
      </w:r>
      <w:r>
        <w:rPr>
          <w:rFonts w:ascii="仿宋" w:eastAsia="仿宋" w:hAnsi="仿宋"/>
          <w:sz w:val="32"/>
          <w:szCs w:val="32"/>
        </w:rPr>
        <w:t>论文</w:t>
      </w:r>
      <w:r>
        <w:rPr>
          <w:rFonts w:ascii="仿宋" w:eastAsia="仿宋" w:hAnsi="仿宋" w:hint="eastAsia"/>
          <w:sz w:val="32"/>
          <w:szCs w:val="32"/>
        </w:rPr>
        <w:t>奖励</w:t>
      </w:r>
      <w:r>
        <w:rPr>
          <w:rFonts w:ascii="仿宋" w:eastAsia="仿宋" w:hAnsi="仿宋"/>
          <w:sz w:val="32"/>
          <w:szCs w:val="32"/>
        </w:rPr>
        <w:t>；学术专著（译著）</w:t>
      </w:r>
      <w:r>
        <w:rPr>
          <w:rFonts w:ascii="仿宋" w:eastAsia="仿宋" w:hAnsi="仿宋" w:hint="eastAsia"/>
          <w:sz w:val="32"/>
          <w:szCs w:val="32"/>
        </w:rPr>
        <w:t>奖励</w:t>
      </w:r>
      <w:r>
        <w:rPr>
          <w:rFonts w:ascii="仿宋" w:eastAsia="仿宋" w:hAnsi="仿宋"/>
          <w:sz w:val="32"/>
          <w:szCs w:val="32"/>
        </w:rPr>
        <w:t>；科研</w:t>
      </w:r>
      <w:r>
        <w:rPr>
          <w:rFonts w:ascii="仿宋" w:eastAsia="仿宋" w:hAnsi="仿宋" w:hint="eastAsia"/>
          <w:sz w:val="32"/>
          <w:szCs w:val="32"/>
        </w:rPr>
        <w:t>成果获奖奖励</w:t>
      </w:r>
      <w:r>
        <w:rPr>
          <w:rFonts w:ascii="仿宋" w:eastAsia="仿宋" w:hAnsi="仿宋"/>
          <w:sz w:val="32"/>
          <w:szCs w:val="32"/>
        </w:rPr>
        <w:t>；研究</w:t>
      </w:r>
      <w:r>
        <w:rPr>
          <w:rFonts w:ascii="仿宋" w:eastAsia="仿宋" w:hAnsi="仿宋" w:hint="eastAsia"/>
          <w:sz w:val="32"/>
          <w:szCs w:val="32"/>
        </w:rPr>
        <w:t>咨询</w:t>
      </w:r>
      <w:r>
        <w:rPr>
          <w:rFonts w:ascii="仿宋" w:eastAsia="仿宋" w:hAnsi="仿宋"/>
          <w:sz w:val="32"/>
          <w:szCs w:val="32"/>
        </w:rPr>
        <w:t>报告</w:t>
      </w:r>
      <w:r>
        <w:rPr>
          <w:rFonts w:ascii="仿宋" w:eastAsia="仿宋" w:hAnsi="仿宋" w:hint="eastAsia"/>
          <w:sz w:val="32"/>
          <w:szCs w:val="32"/>
        </w:rPr>
        <w:t>奖励</w:t>
      </w:r>
      <w:r>
        <w:rPr>
          <w:rFonts w:ascii="仿宋" w:eastAsia="仿宋" w:hAnsi="仿宋"/>
          <w:sz w:val="32"/>
          <w:szCs w:val="32"/>
        </w:rPr>
        <w:t>；知识产权</w:t>
      </w:r>
      <w:r>
        <w:rPr>
          <w:rFonts w:ascii="仿宋" w:eastAsia="仿宋" w:hAnsi="仿宋" w:hint="eastAsia"/>
          <w:sz w:val="32"/>
          <w:szCs w:val="32"/>
        </w:rPr>
        <w:t>奖励</w:t>
      </w:r>
      <w:r>
        <w:rPr>
          <w:rFonts w:ascii="仿宋" w:eastAsia="仿宋" w:hAnsi="仿宋"/>
          <w:sz w:val="32"/>
          <w:szCs w:val="32"/>
        </w:rPr>
        <w:t>；科研平台立项</w:t>
      </w:r>
      <w:r>
        <w:rPr>
          <w:rFonts w:ascii="仿宋" w:eastAsia="仿宋" w:hAnsi="仿宋" w:hint="eastAsia"/>
          <w:sz w:val="32"/>
          <w:szCs w:val="32"/>
        </w:rPr>
        <w:t>奖励</w:t>
      </w:r>
      <w:r>
        <w:rPr>
          <w:rFonts w:ascii="仿宋" w:eastAsia="仿宋" w:hAnsi="仿宋"/>
          <w:sz w:val="32"/>
          <w:szCs w:val="32"/>
        </w:rPr>
        <w:t>；艺术成果</w:t>
      </w:r>
      <w:r>
        <w:rPr>
          <w:rFonts w:ascii="仿宋" w:eastAsia="仿宋" w:hAnsi="仿宋" w:hint="eastAsia"/>
          <w:sz w:val="32"/>
          <w:szCs w:val="32"/>
        </w:rPr>
        <w:t>奖励等八大类。</w:t>
      </w:r>
    </w:p>
    <w:p w:rsidR="0060316A" w:rsidRDefault="003B223E">
      <w:pPr>
        <w:spacing w:beforeLines="50" w:before="156" w:afterLines="50" w:after="156" w:line="560" w:lineRule="exact"/>
        <w:ind w:firstLineChars="200" w:firstLine="640"/>
        <w:rPr>
          <w:rFonts w:ascii="仿宋" w:eastAsia="仿宋" w:hAnsi="仿宋"/>
          <w:sz w:val="32"/>
          <w:szCs w:val="32"/>
        </w:rPr>
      </w:pPr>
      <w:r>
        <w:rPr>
          <w:rFonts w:ascii="仿宋" w:eastAsia="仿宋" w:hAnsi="仿宋" w:hint="eastAsia"/>
          <w:b/>
          <w:sz w:val="32"/>
          <w:szCs w:val="32"/>
        </w:rPr>
        <w:t>第三条</w:t>
      </w:r>
      <w:r>
        <w:rPr>
          <w:rFonts w:ascii="仿宋" w:eastAsia="仿宋" w:hAnsi="仿宋" w:hint="eastAsia"/>
          <w:sz w:val="32"/>
          <w:szCs w:val="32"/>
        </w:rPr>
        <w:t xml:space="preserve">  </w:t>
      </w:r>
      <w:r>
        <w:rPr>
          <w:rFonts w:ascii="仿宋" w:eastAsia="仿宋" w:hAnsi="仿宋"/>
          <w:sz w:val="32"/>
          <w:szCs w:val="32"/>
        </w:rPr>
        <w:t>所有奖励的第一完成单位必须为</w:t>
      </w:r>
      <w:r>
        <w:rPr>
          <w:rFonts w:ascii="仿宋" w:eastAsia="仿宋" w:hAnsi="仿宋" w:hint="eastAsia"/>
          <w:sz w:val="32"/>
          <w:szCs w:val="32"/>
        </w:rPr>
        <w:t>贵州</w:t>
      </w:r>
      <w:r>
        <w:rPr>
          <w:rFonts w:ascii="仿宋" w:eastAsia="仿宋" w:hAnsi="仿宋"/>
          <w:sz w:val="32"/>
          <w:szCs w:val="32"/>
        </w:rPr>
        <w:t>商学院，方可全额享受本办法的各类奖励。同时，为鼓励协同创新，我校与外单位合作成果的奖励规定如下：</w:t>
      </w:r>
    </w:p>
    <w:p w:rsidR="0060316A" w:rsidRDefault="003B223E">
      <w:pPr>
        <w:spacing w:beforeLines="50" w:before="156" w:afterLines="50" w:after="156" w:line="560" w:lineRule="exact"/>
        <w:ind w:firstLineChars="200" w:firstLine="640"/>
        <w:rPr>
          <w:rFonts w:ascii="仿宋" w:eastAsia="仿宋" w:hAnsi="仿宋"/>
          <w:sz w:val="32"/>
          <w:szCs w:val="32"/>
        </w:rPr>
      </w:pPr>
      <w:r>
        <w:rPr>
          <w:rFonts w:ascii="仿宋" w:eastAsia="仿宋" w:hAnsi="仿宋"/>
          <w:sz w:val="32"/>
          <w:szCs w:val="32"/>
        </w:rPr>
        <w:t>（一）两人</w:t>
      </w:r>
      <w:r>
        <w:rPr>
          <w:rFonts w:ascii="仿宋" w:eastAsia="仿宋" w:hAnsi="仿宋" w:hint="eastAsia"/>
          <w:sz w:val="32"/>
          <w:szCs w:val="32"/>
        </w:rPr>
        <w:t>（</w:t>
      </w:r>
      <w:r>
        <w:rPr>
          <w:rFonts w:ascii="仿宋" w:eastAsia="仿宋" w:hAnsi="仿宋"/>
          <w:sz w:val="32"/>
          <w:szCs w:val="32"/>
        </w:rPr>
        <w:t>两个或两个以上单位</w:t>
      </w:r>
      <w:r>
        <w:rPr>
          <w:rFonts w:ascii="仿宋" w:eastAsia="仿宋" w:hAnsi="仿宋" w:hint="eastAsia"/>
          <w:sz w:val="32"/>
          <w:szCs w:val="32"/>
        </w:rPr>
        <w:t>）</w:t>
      </w:r>
      <w:r>
        <w:rPr>
          <w:rFonts w:ascii="仿宋" w:eastAsia="仿宋" w:hAnsi="仿宋"/>
          <w:sz w:val="32"/>
          <w:szCs w:val="32"/>
        </w:rPr>
        <w:t>合作的成果，我校人员为第二完成人</w:t>
      </w:r>
      <w:r>
        <w:rPr>
          <w:rFonts w:ascii="仿宋" w:eastAsia="仿宋" w:hAnsi="仿宋" w:hint="eastAsia"/>
          <w:sz w:val="32"/>
          <w:szCs w:val="32"/>
        </w:rPr>
        <w:t>（我校为</w:t>
      </w:r>
      <w:r>
        <w:rPr>
          <w:rFonts w:ascii="仿宋" w:eastAsia="仿宋" w:hAnsi="仿宋"/>
          <w:sz w:val="32"/>
          <w:szCs w:val="32"/>
        </w:rPr>
        <w:t>第二署名单位</w:t>
      </w:r>
      <w:r>
        <w:rPr>
          <w:rFonts w:ascii="仿宋" w:eastAsia="仿宋" w:hAnsi="仿宋" w:hint="eastAsia"/>
          <w:sz w:val="32"/>
          <w:szCs w:val="32"/>
        </w:rPr>
        <w:t>）</w:t>
      </w:r>
      <w:r>
        <w:rPr>
          <w:rFonts w:ascii="仿宋" w:eastAsia="仿宋" w:hAnsi="仿宋"/>
          <w:sz w:val="32"/>
          <w:szCs w:val="32"/>
        </w:rPr>
        <w:t>，按本办法规定标准的</w:t>
      </w:r>
      <w:r>
        <w:rPr>
          <w:rFonts w:ascii="仿宋" w:eastAsia="仿宋" w:hAnsi="仿宋"/>
          <w:sz w:val="32"/>
          <w:szCs w:val="32"/>
        </w:rPr>
        <w:t>30%</w:t>
      </w:r>
      <w:r>
        <w:rPr>
          <w:rFonts w:ascii="仿宋" w:eastAsia="仿宋" w:hAnsi="仿宋"/>
          <w:sz w:val="32"/>
          <w:szCs w:val="32"/>
        </w:rPr>
        <w:t>给予奖励。三人以上（含三人）合作的成果，我校人员为第二完成人的，按本办法规定标准的</w:t>
      </w:r>
      <w:r>
        <w:rPr>
          <w:rFonts w:ascii="仿宋" w:eastAsia="仿宋" w:hAnsi="仿宋"/>
          <w:sz w:val="32"/>
          <w:szCs w:val="32"/>
        </w:rPr>
        <w:t>25%</w:t>
      </w:r>
      <w:r>
        <w:rPr>
          <w:rFonts w:ascii="仿宋" w:eastAsia="仿宋" w:hAnsi="仿宋"/>
          <w:sz w:val="32"/>
          <w:szCs w:val="32"/>
        </w:rPr>
        <w:t>给予奖励；为第三完成人的，按本办法规定标准的</w:t>
      </w:r>
      <w:r>
        <w:rPr>
          <w:rFonts w:ascii="仿宋" w:eastAsia="仿宋" w:hAnsi="仿宋"/>
          <w:sz w:val="32"/>
          <w:szCs w:val="32"/>
        </w:rPr>
        <w:t>15%</w:t>
      </w:r>
      <w:r>
        <w:rPr>
          <w:rFonts w:ascii="仿宋" w:eastAsia="仿宋" w:hAnsi="仿宋"/>
          <w:sz w:val="32"/>
          <w:szCs w:val="32"/>
        </w:rPr>
        <w:t>给予奖励。</w:t>
      </w:r>
    </w:p>
    <w:p w:rsidR="0060316A" w:rsidRDefault="003B223E">
      <w:pPr>
        <w:spacing w:beforeLines="50" w:before="156" w:afterLines="50" w:after="156" w:line="560" w:lineRule="exact"/>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二</w:t>
      </w:r>
      <w:r>
        <w:rPr>
          <w:rFonts w:ascii="仿宋" w:eastAsia="仿宋" w:hAnsi="仿宋"/>
          <w:sz w:val="32"/>
          <w:szCs w:val="32"/>
        </w:rPr>
        <w:t>）我校与外单位合作完成的专著或艺术作品集，我校人员按照写作工作量所占比重给予本办法规定标准相应比例的奖励：我校人员为第一完成人，除按本办法规定标准</w:t>
      </w:r>
      <w:r>
        <w:rPr>
          <w:rFonts w:ascii="仿宋" w:eastAsia="仿宋" w:hAnsi="仿宋" w:hint="eastAsia"/>
          <w:sz w:val="32"/>
          <w:szCs w:val="32"/>
        </w:rPr>
        <w:t>的</w:t>
      </w:r>
      <w:r>
        <w:rPr>
          <w:rFonts w:ascii="仿宋" w:eastAsia="仿宋" w:hAnsi="仿宋"/>
          <w:sz w:val="32"/>
          <w:szCs w:val="32"/>
        </w:rPr>
        <w:t>30%</w:t>
      </w:r>
      <w:r>
        <w:rPr>
          <w:rFonts w:ascii="仿宋" w:eastAsia="仿宋" w:hAnsi="仿宋"/>
          <w:sz w:val="32"/>
          <w:szCs w:val="32"/>
        </w:rPr>
        <w:t>给予奖励外，剩余</w:t>
      </w:r>
      <w:r>
        <w:rPr>
          <w:rFonts w:ascii="仿宋" w:eastAsia="仿宋" w:hAnsi="仿宋"/>
          <w:sz w:val="32"/>
          <w:szCs w:val="32"/>
        </w:rPr>
        <w:t>70%</w:t>
      </w:r>
      <w:r>
        <w:rPr>
          <w:rFonts w:ascii="仿宋" w:eastAsia="仿宋" w:hAnsi="仿宋"/>
          <w:sz w:val="32"/>
          <w:szCs w:val="32"/>
        </w:rPr>
        <w:t>部分按承担的写作工作量所占比重给予相应比例的奖励。</w:t>
      </w:r>
    </w:p>
    <w:p w:rsidR="0060316A" w:rsidRDefault="003B223E">
      <w:pPr>
        <w:spacing w:beforeLines="50" w:before="156" w:afterLines="50" w:after="156" w:line="560" w:lineRule="exact"/>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对于我校非第一承担单位的省部级以上重点</w:t>
      </w:r>
      <w:r>
        <w:rPr>
          <w:rFonts w:ascii="仿宋" w:eastAsia="仿宋" w:hAnsi="仿宋" w:hint="eastAsia"/>
          <w:sz w:val="32"/>
          <w:szCs w:val="32"/>
        </w:rPr>
        <w:t>、</w:t>
      </w:r>
      <w:r>
        <w:rPr>
          <w:rFonts w:ascii="仿宋" w:eastAsia="仿宋" w:hAnsi="仿宋"/>
          <w:sz w:val="32"/>
          <w:szCs w:val="32"/>
        </w:rPr>
        <w:t>重大合作研究项目</w:t>
      </w:r>
      <w:r>
        <w:rPr>
          <w:rFonts w:ascii="仿宋" w:eastAsia="仿宋" w:hAnsi="仿宋" w:hint="eastAsia"/>
          <w:sz w:val="32"/>
          <w:szCs w:val="32"/>
        </w:rPr>
        <w:t>，</w:t>
      </w:r>
      <w:r>
        <w:rPr>
          <w:rFonts w:ascii="仿宋" w:eastAsia="仿宋" w:hAnsi="仿宋"/>
          <w:sz w:val="32"/>
          <w:szCs w:val="32"/>
        </w:rPr>
        <w:t>我校教学科研人员工作为申请书课题组前二名参与研究</w:t>
      </w:r>
      <w:r>
        <w:rPr>
          <w:rFonts w:ascii="仿宋" w:eastAsia="仿宋" w:hAnsi="仿宋" w:hint="eastAsia"/>
          <w:sz w:val="32"/>
          <w:szCs w:val="32"/>
        </w:rPr>
        <w:t>，</w:t>
      </w:r>
      <w:r>
        <w:rPr>
          <w:rFonts w:ascii="仿宋" w:eastAsia="仿宋" w:hAnsi="仿宋"/>
          <w:sz w:val="32"/>
          <w:szCs w:val="32"/>
        </w:rPr>
        <w:t>并且拨入我校的经费不少于项目总经费的四分之一</w:t>
      </w:r>
      <w:r>
        <w:rPr>
          <w:rFonts w:ascii="仿宋" w:eastAsia="仿宋" w:hAnsi="仿宋" w:hint="eastAsia"/>
          <w:sz w:val="32"/>
          <w:szCs w:val="32"/>
        </w:rPr>
        <w:t>，</w:t>
      </w:r>
      <w:r>
        <w:rPr>
          <w:rFonts w:ascii="仿宋" w:eastAsia="仿宋" w:hAnsi="仿宋"/>
          <w:sz w:val="32"/>
          <w:szCs w:val="32"/>
        </w:rPr>
        <w:t>此类合作研究项目可以认定为下一个级别的一般纵向项目</w:t>
      </w:r>
      <w:r>
        <w:rPr>
          <w:rFonts w:ascii="仿宋" w:eastAsia="仿宋" w:hAnsi="仿宋" w:hint="eastAsia"/>
          <w:sz w:val="32"/>
          <w:szCs w:val="32"/>
        </w:rPr>
        <w:t>（否则认定为横向科研项目），学校根据认定的项目级别及实际到位经费进行相应奖励或者配套。是否为重大、重点项目，以学校认定为准。</w:t>
      </w:r>
    </w:p>
    <w:p w:rsidR="0060316A" w:rsidRDefault="003B223E">
      <w:pPr>
        <w:spacing w:beforeLines="50" w:before="156" w:afterLines="50" w:after="156" w:line="560" w:lineRule="exact"/>
        <w:ind w:firstLineChars="200" w:firstLine="640"/>
        <w:rPr>
          <w:rFonts w:ascii="仿宋" w:eastAsia="仿宋" w:hAnsi="仿宋"/>
          <w:sz w:val="32"/>
          <w:szCs w:val="32"/>
        </w:rPr>
      </w:pPr>
      <w:r>
        <w:rPr>
          <w:rFonts w:ascii="仿宋" w:eastAsia="仿宋" w:hAnsi="仿宋" w:hint="eastAsia"/>
          <w:sz w:val="32"/>
          <w:szCs w:val="32"/>
        </w:rPr>
        <w:t>（四）对于我校非总项目承担单位的省部级以上重大、重点项目子课题，</w:t>
      </w:r>
      <w:r>
        <w:rPr>
          <w:rFonts w:ascii="仿宋" w:eastAsia="仿宋" w:hAnsi="仿宋"/>
          <w:sz w:val="32"/>
          <w:szCs w:val="32"/>
        </w:rPr>
        <w:t>该子课题必须在申请书中已经明确规</w:t>
      </w:r>
      <w:r>
        <w:rPr>
          <w:rFonts w:ascii="仿宋" w:eastAsia="仿宋" w:hAnsi="仿宋"/>
          <w:sz w:val="32"/>
          <w:szCs w:val="32"/>
        </w:rPr>
        <w:t>定或安排</w:t>
      </w:r>
      <w:r>
        <w:rPr>
          <w:rFonts w:ascii="仿宋" w:eastAsia="仿宋" w:hAnsi="仿宋" w:hint="eastAsia"/>
          <w:sz w:val="32"/>
          <w:szCs w:val="32"/>
        </w:rPr>
        <w:t>，</w:t>
      </w:r>
      <w:r>
        <w:rPr>
          <w:rFonts w:ascii="仿宋" w:eastAsia="仿宋" w:hAnsi="仿宋"/>
          <w:sz w:val="32"/>
          <w:szCs w:val="32"/>
        </w:rPr>
        <w:t>立项后方予认定</w:t>
      </w:r>
      <w:r>
        <w:rPr>
          <w:rFonts w:ascii="仿宋" w:eastAsia="仿宋" w:hAnsi="仿宋" w:hint="eastAsia"/>
          <w:sz w:val="32"/>
          <w:szCs w:val="32"/>
        </w:rPr>
        <w:t>。</w:t>
      </w:r>
      <w:r>
        <w:rPr>
          <w:rFonts w:ascii="仿宋" w:eastAsia="仿宋" w:hAnsi="仿宋"/>
          <w:sz w:val="32"/>
          <w:szCs w:val="32"/>
        </w:rPr>
        <w:t>对于团队项目</w:t>
      </w:r>
      <w:r>
        <w:rPr>
          <w:rFonts w:ascii="仿宋" w:eastAsia="仿宋" w:hAnsi="仿宋" w:hint="eastAsia"/>
          <w:sz w:val="32"/>
          <w:szCs w:val="32"/>
        </w:rPr>
        <w:t>，</w:t>
      </w:r>
      <w:r>
        <w:rPr>
          <w:rFonts w:ascii="仿宋" w:eastAsia="仿宋" w:hAnsi="仿宋"/>
          <w:sz w:val="32"/>
          <w:szCs w:val="32"/>
        </w:rPr>
        <w:t>必须是团队核心成员，且承担明确的研究任务</w:t>
      </w:r>
      <w:r>
        <w:rPr>
          <w:rFonts w:ascii="仿宋" w:eastAsia="仿宋" w:hAnsi="仿宋" w:hint="eastAsia"/>
          <w:sz w:val="32"/>
          <w:szCs w:val="32"/>
        </w:rPr>
        <w:t>，</w:t>
      </w:r>
      <w:r>
        <w:rPr>
          <w:rFonts w:ascii="仿宋" w:eastAsia="仿宋" w:hAnsi="仿宋"/>
          <w:sz w:val="32"/>
          <w:szCs w:val="32"/>
        </w:rPr>
        <w:t>可以认定子课题及其主持人</w:t>
      </w:r>
      <w:r>
        <w:rPr>
          <w:rFonts w:ascii="仿宋" w:eastAsia="仿宋" w:hAnsi="仿宋" w:hint="eastAsia"/>
          <w:sz w:val="32"/>
          <w:szCs w:val="32"/>
        </w:rPr>
        <w:t>。</w:t>
      </w:r>
      <w:r>
        <w:rPr>
          <w:rFonts w:ascii="仿宋" w:eastAsia="仿宋" w:hAnsi="仿宋"/>
          <w:sz w:val="32"/>
          <w:szCs w:val="32"/>
        </w:rPr>
        <w:t>上述子课题可认同为该级别项目的一般项目</w:t>
      </w:r>
      <w:r>
        <w:rPr>
          <w:rFonts w:ascii="仿宋" w:eastAsia="仿宋" w:hAnsi="仿宋" w:hint="eastAsia"/>
          <w:sz w:val="32"/>
          <w:szCs w:val="32"/>
        </w:rPr>
        <w:t>，</w:t>
      </w:r>
      <w:r>
        <w:rPr>
          <w:rFonts w:ascii="仿宋" w:eastAsia="仿宋" w:hAnsi="仿宋"/>
          <w:sz w:val="32"/>
          <w:szCs w:val="32"/>
        </w:rPr>
        <w:t>否则认定为横向科研项目</w:t>
      </w:r>
      <w:r>
        <w:rPr>
          <w:rFonts w:ascii="仿宋" w:eastAsia="仿宋" w:hAnsi="仿宋" w:hint="eastAsia"/>
          <w:sz w:val="32"/>
          <w:szCs w:val="32"/>
        </w:rPr>
        <w:t>。同时要求拨入我校的经费不少于项目总经费的五分之一，学校根据实际到位经费进行相应奖励或者配套。是否为重大、重点项目，以学校认定为准。</w:t>
      </w:r>
    </w:p>
    <w:p w:rsidR="0060316A" w:rsidRDefault="003B223E">
      <w:pPr>
        <w:spacing w:beforeLines="50" w:before="156" w:afterLines="50" w:after="156" w:line="560" w:lineRule="exact"/>
        <w:ind w:firstLineChars="200" w:firstLine="640"/>
        <w:rPr>
          <w:rFonts w:ascii="仿宋" w:eastAsia="仿宋" w:hAnsi="仿宋"/>
          <w:sz w:val="32"/>
          <w:szCs w:val="32"/>
        </w:rPr>
      </w:pPr>
      <w:r>
        <w:rPr>
          <w:rFonts w:ascii="仿宋" w:eastAsia="仿宋" w:hAnsi="仿宋"/>
          <w:b/>
          <w:sz w:val="32"/>
          <w:szCs w:val="32"/>
        </w:rPr>
        <w:t>第</w:t>
      </w:r>
      <w:r>
        <w:rPr>
          <w:rFonts w:ascii="仿宋" w:eastAsia="仿宋" w:hAnsi="仿宋" w:hint="eastAsia"/>
          <w:b/>
          <w:sz w:val="32"/>
          <w:szCs w:val="32"/>
        </w:rPr>
        <w:t>四</w:t>
      </w:r>
      <w:r>
        <w:rPr>
          <w:rFonts w:ascii="仿宋" w:eastAsia="仿宋" w:hAnsi="仿宋"/>
          <w:b/>
          <w:sz w:val="32"/>
          <w:szCs w:val="32"/>
        </w:rPr>
        <w:t>条</w:t>
      </w:r>
      <w:r>
        <w:rPr>
          <w:rFonts w:ascii="仿宋" w:eastAsia="仿宋" w:hAnsi="仿宋" w:hint="eastAsia"/>
          <w:sz w:val="32"/>
          <w:szCs w:val="32"/>
        </w:rPr>
        <w:t xml:space="preserve">  </w:t>
      </w:r>
      <w:r>
        <w:rPr>
          <w:rFonts w:ascii="仿宋" w:eastAsia="仿宋" w:hAnsi="仿宋"/>
          <w:sz w:val="32"/>
          <w:szCs w:val="32"/>
        </w:rPr>
        <w:t>同一成果或者项目获多个级别的奖励，本办法按最高级别奖励一次。已按低级别奖励的，若再次奖励，则按其与最高级别的奖励差额给予补发。</w:t>
      </w:r>
    </w:p>
    <w:p w:rsidR="0060316A" w:rsidRDefault="003B223E">
      <w:pPr>
        <w:spacing w:beforeLines="50" w:before="156" w:afterLines="50" w:after="156" w:line="560" w:lineRule="exact"/>
        <w:ind w:firstLineChars="200" w:firstLine="640"/>
        <w:rPr>
          <w:rFonts w:ascii="仿宋" w:eastAsia="仿宋" w:hAnsi="仿宋"/>
          <w:sz w:val="32"/>
          <w:szCs w:val="32"/>
        </w:rPr>
      </w:pPr>
      <w:r>
        <w:rPr>
          <w:rFonts w:ascii="仿宋" w:eastAsia="仿宋" w:hAnsi="仿宋" w:hint="eastAsia"/>
          <w:b/>
          <w:sz w:val="32"/>
          <w:szCs w:val="32"/>
        </w:rPr>
        <w:t>第五条</w:t>
      </w:r>
      <w:r>
        <w:rPr>
          <w:rFonts w:ascii="仿宋" w:eastAsia="仿宋" w:hAnsi="仿宋" w:hint="eastAsia"/>
          <w:sz w:val="32"/>
          <w:szCs w:val="32"/>
        </w:rPr>
        <w:t xml:space="preserve">  </w:t>
      </w:r>
      <w:r>
        <w:rPr>
          <w:rFonts w:ascii="仿宋" w:eastAsia="仿宋" w:hAnsi="仿宋" w:hint="eastAsia"/>
          <w:sz w:val="32"/>
          <w:szCs w:val="32"/>
        </w:rPr>
        <w:t>科研成果奖励的个人所得税，由个人承担。</w:t>
      </w:r>
    </w:p>
    <w:p w:rsidR="0060316A" w:rsidRDefault="003B223E">
      <w:pPr>
        <w:pStyle w:val="af1"/>
        <w:spacing w:beforeLines="50" w:before="156" w:afterLines="50" w:after="156" w:line="560" w:lineRule="exact"/>
        <w:ind w:left="765" w:firstLineChars="0" w:firstLine="0"/>
        <w:jc w:val="center"/>
        <w:rPr>
          <w:rFonts w:ascii="仿宋" w:eastAsia="仿宋" w:hAnsi="仿宋"/>
          <w:b/>
          <w:sz w:val="32"/>
          <w:szCs w:val="32"/>
        </w:rPr>
      </w:pPr>
      <w:bookmarkStart w:id="1063" w:name="_Toc488190982"/>
      <w:bookmarkStart w:id="1064" w:name="_Toc3043"/>
      <w:r>
        <w:rPr>
          <w:rFonts w:ascii="仿宋" w:eastAsia="仿宋" w:hAnsi="仿宋" w:hint="eastAsia"/>
          <w:b/>
          <w:sz w:val="32"/>
          <w:szCs w:val="32"/>
        </w:rPr>
        <w:t>第二章</w:t>
      </w:r>
      <w:r>
        <w:rPr>
          <w:rFonts w:ascii="仿宋" w:eastAsia="仿宋" w:hAnsi="仿宋" w:hint="eastAsia"/>
          <w:b/>
          <w:sz w:val="32"/>
          <w:szCs w:val="32"/>
        </w:rPr>
        <w:t xml:space="preserve">  </w:t>
      </w:r>
      <w:r>
        <w:rPr>
          <w:rFonts w:ascii="仿宋" w:eastAsia="仿宋" w:hAnsi="仿宋" w:hint="eastAsia"/>
          <w:b/>
          <w:sz w:val="32"/>
          <w:szCs w:val="32"/>
        </w:rPr>
        <w:t>科研项目奖励</w:t>
      </w:r>
      <w:bookmarkEnd w:id="1063"/>
      <w:bookmarkEnd w:id="1064"/>
    </w:p>
    <w:p w:rsidR="0060316A" w:rsidRDefault="003B223E">
      <w:pPr>
        <w:spacing w:beforeLines="50" w:before="156" w:afterLines="50" w:after="156" w:line="560" w:lineRule="exact"/>
        <w:ind w:firstLineChars="200" w:firstLine="640"/>
        <w:rPr>
          <w:rFonts w:ascii="仿宋" w:eastAsia="仿宋" w:hAnsi="仿宋"/>
          <w:sz w:val="32"/>
          <w:szCs w:val="32"/>
        </w:rPr>
      </w:pPr>
      <w:r>
        <w:rPr>
          <w:rFonts w:ascii="仿宋" w:eastAsia="仿宋" w:hAnsi="仿宋" w:hint="eastAsia"/>
          <w:b/>
          <w:sz w:val="32"/>
          <w:szCs w:val="32"/>
        </w:rPr>
        <w:t>第六条</w:t>
      </w:r>
      <w:r>
        <w:rPr>
          <w:rFonts w:ascii="仿宋" w:eastAsia="仿宋" w:hAnsi="仿宋" w:hint="eastAsia"/>
          <w:sz w:val="32"/>
          <w:szCs w:val="32"/>
        </w:rPr>
        <w:t xml:space="preserve">  </w:t>
      </w:r>
      <w:r>
        <w:rPr>
          <w:rFonts w:ascii="仿宋" w:eastAsia="仿宋" w:hAnsi="仿宋" w:hint="eastAsia"/>
          <w:sz w:val="32"/>
          <w:szCs w:val="32"/>
        </w:rPr>
        <w:t>纵向科研项目申报奖励</w:t>
      </w:r>
    </w:p>
    <w:p w:rsidR="0060316A" w:rsidRDefault="003B223E">
      <w:pPr>
        <w:spacing w:beforeLines="50" w:before="156" w:afterLines="50" w:after="156" w:line="560" w:lineRule="exact"/>
        <w:ind w:firstLineChars="200" w:firstLine="640"/>
        <w:rPr>
          <w:rFonts w:ascii="仿宋" w:eastAsia="仿宋" w:hAnsi="仿宋"/>
          <w:sz w:val="32"/>
          <w:szCs w:val="32"/>
        </w:rPr>
      </w:pPr>
      <w:r>
        <w:rPr>
          <w:rFonts w:ascii="仿宋" w:eastAsia="仿宋" w:hAnsi="仿宋" w:hint="eastAsia"/>
          <w:sz w:val="32"/>
          <w:szCs w:val="32"/>
        </w:rPr>
        <w:t>纵向科研项目申报奖励是指学校对于由学校推荐且得到</w:t>
      </w:r>
      <w:r>
        <w:rPr>
          <w:rFonts w:ascii="仿宋" w:eastAsia="仿宋" w:hAnsi="仿宋"/>
          <w:sz w:val="32"/>
          <w:szCs w:val="32"/>
        </w:rPr>
        <w:t>市厅级（含）以上纵向项目</w:t>
      </w:r>
      <w:r>
        <w:rPr>
          <w:rFonts w:ascii="仿宋" w:eastAsia="仿宋" w:hAnsi="仿宋" w:hint="eastAsia"/>
          <w:sz w:val="32"/>
          <w:szCs w:val="32"/>
        </w:rPr>
        <w:t>资助机构受理的科研项目的奖励，具体奖励标准见附件</w:t>
      </w:r>
      <w:r>
        <w:rPr>
          <w:rFonts w:ascii="仿宋" w:eastAsia="仿宋" w:hAnsi="仿宋" w:hint="eastAsia"/>
          <w:sz w:val="32"/>
          <w:szCs w:val="32"/>
        </w:rPr>
        <w:t>1</w:t>
      </w:r>
      <w:r>
        <w:rPr>
          <w:rFonts w:ascii="仿宋" w:eastAsia="仿宋" w:hAnsi="仿宋" w:hint="eastAsia"/>
          <w:sz w:val="32"/>
          <w:szCs w:val="32"/>
        </w:rPr>
        <w:t>。</w:t>
      </w:r>
    </w:p>
    <w:p w:rsidR="0060316A" w:rsidRDefault="003B223E">
      <w:pPr>
        <w:spacing w:beforeLines="50" w:before="156" w:afterLines="50" w:after="156" w:line="560" w:lineRule="exact"/>
        <w:ind w:firstLineChars="200" w:firstLine="640"/>
        <w:rPr>
          <w:rFonts w:ascii="仿宋" w:eastAsia="仿宋" w:hAnsi="仿宋"/>
          <w:sz w:val="32"/>
          <w:szCs w:val="32"/>
        </w:rPr>
      </w:pPr>
      <w:r>
        <w:rPr>
          <w:rFonts w:ascii="仿宋" w:eastAsia="仿宋" w:hAnsi="仿宋" w:hint="eastAsia"/>
          <w:b/>
          <w:sz w:val="32"/>
          <w:szCs w:val="32"/>
        </w:rPr>
        <w:t>第七条</w:t>
      </w:r>
      <w:r>
        <w:rPr>
          <w:rFonts w:ascii="仿宋" w:eastAsia="仿宋" w:hAnsi="仿宋" w:hint="eastAsia"/>
          <w:sz w:val="32"/>
          <w:szCs w:val="32"/>
        </w:rPr>
        <w:t xml:space="preserve">  </w:t>
      </w:r>
      <w:r>
        <w:rPr>
          <w:rFonts w:ascii="仿宋" w:eastAsia="仿宋" w:hAnsi="仿宋" w:hint="eastAsia"/>
          <w:sz w:val="32"/>
          <w:szCs w:val="32"/>
        </w:rPr>
        <w:t>纵向科研项目结项奖励</w:t>
      </w:r>
    </w:p>
    <w:p w:rsidR="0060316A" w:rsidRDefault="003B223E">
      <w:pPr>
        <w:spacing w:beforeLines="50" w:before="156" w:afterLines="50" w:after="156" w:line="560" w:lineRule="exact"/>
        <w:ind w:firstLineChars="250" w:firstLine="800"/>
        <w:rPr>
          <w:rFonts w:ascii="仿宋" w:eastAsia="仿宋" w:hAnsi="仿宋"/>
          <w:sz w:val="32"/>
          <w:szCs w:val="32"/>
        </w:rPr>
      </w:pPr>
      <w:r>
        <w:rPr>
          <w:rFonts w:ascii="仿宋" w:eastAsia="仿宋" w:hAnsi="仿宋" w:hint="eastAsia"/>
          <w:sz w:val="32"/>
          <w:szCs w:val="32"/>
        </w:rPr>
        <w:t>纵向科研项目结项奖励是</w:t>
      </w:r>
      <w:r>
        <w:rPr>
          <w:rFonts w:ascii="仿宋" w:eastAsia="仿宋" w:hAnsi="仿宋"/>
          <w:sz w:val="32"/>
          <w:szCs w:val="32"/>
        </w:rPr>
        <w:t>指学校对市厅级（含）以上纵向项目结项的奖励。具体</w:t>
      </w:r>
      <w:r>
        <w:rPr>
          <w:rFonts w:ascii="仿宋" w:eastAsia="仿宋" w:hAnsi="仿宋" w:hint="eastAsia"/>
          <w:sz w:val="32"/>
          <w:szCs w:val="32"/>
        </w:rPr>
        <w:t>奖励标准见附件</w:t>
      </w:r>
      <w:r>
        <w:rPr>
          <w:rFonts w:ascii="仿宋" w:eastAsia="仿宋" w:hAnsi="仿宋" w:hint="eastAsia"/>
          <w:sz w:val="32"/>
          <w:szCs w:val="32"/>
        </w:rPr>
        <w:t>1</w:t>
      </w:r>
      <w:r>
        <w:rPr>
          <w:rFonts w:ascii="仿宋" w:eastAsia="仿宋" w:hAnsi="仿宋"/>
          <w:sz w:val="32"/>
          <w:szCs w:val="32"/>
        </w:rPr>
        <w:t>。</w:t>
      </w:r>
    </w:p>
    <w:p w:rsidR="0060316A" w:rsidRDefault="003B223E">
      <w:pPr>
        <w:spacing w:beforeLines="50" w:before="156" w:afterLines="50" w:after="156" w:line="560" w:lineRule="exact"/>
        <w:ind w:firstLineChars="200" w:firstLine="640"/>
        <w:rPr>
          <w:rFonts w:ascii="仿宋" w:eastAsia="仿宋" w:hAnsi="仿宋"/>
          <w:sz w:val="32"/>
          <w:szCs w:val="32"/>
        </w:rPr>
      </w:pPr>
      <w:r>
        <w:rPr>
          <w:rFonts w:ascii="仿宋" w:eastAsia="仿宋" w:hAnsi="仿宋" w:hint="eastAsia"/>
          <w:sz w:val="32"/>
          <w:szCs w:val="32"/>
        </w:rPr>
        <w:t>（一）纵向科研项目结项奖励须在科研项目结项后发放。科研项目按等级结项，则奖励的一般原则是，合格等级发奖励总额的</w:t>
      </w:r>
      <w:r>
        <w:rPr>
          <w:rFonts w:ascii="仿宋" w:eastAsia="仿宋" w:hAnsi="仿宋" w:hint="eastAsia"/>
          <w:sz w:val="32"/>
          <w:szCs w:val="32"/>
        </w:rPr>
        <w:t>50%</w:t>
      </w:r>
      <w:r>
        <w:rPr>
          <w:rFonts w:ascii="仿宋" w:eastAsia="仿宋" w:hAnsi="仿宋" w:hint="eastAsia"/>
          <w:sz w:val="32"/>
          <w:szCs w:val="32"/>
        </w:rPr>
        <w:t>，良好等级发奖励总额的</w:t>
      </w:r>
      <w:r>
        <w:rPr>
          <w:rFonts w:ascii="仿宋" w:eastAsia="仿宋" w:hAnsi="仿宋" w:hint="eastAsia"/>
          <w:sz w:val="32"/>
          <w:szCs w:val="32"/>
        </w:rPr>
        <w:t>80%</w:t>
      </w:r>
      <w:r>
        <w:rPr>
          <w:rFonts w:ascii="仿宋" w:eastAsia="仿宋" w:hAnsi="仿宋" w:hint="eastAsia"/>
          <w:sz w:val="32"/>
          <w:szCs w:val="32"/>
        </w:rPr>
        <w:t>，优秀等级发奖励总额的</w:t>
      </w:r>
      <w:r>
        <w:rPr>
          <w:rFonts w:ascii="仿宋" w:eastAsia="仿宋" w:hAnsi="仿宋" w:hint="eastAsia"/>
          <w:sz w:val="32"/>
          <w:szCs w:val="32"/>
        </w:rPr>
        <w:t>100%</w:t>
      </w:r>
      <w:r>
        <w:rPr>
          <w:rFonts w:ascii="仿宋" w:eastAsia="仿宋" w:hAnsi="仿宋" w:hint="eastAsia"/>
          <w:sz w:val="32"/>
          <w:szCs w:val="32"/>
        </w:rPr>
        <w:t>。</w:t>
      </w:r>
    </w:p>
    <w:p w:rsidR="0060316A" w:rsidRDefault="003B223E">
      <w:pPr>
        <w:spacing w:beforeLines="50" w:before="156" w:afterLines="50" w:after="156" w:line="560" w:lineRule="exact"/>
        <w:ind w:firstLineChars="200" w:firstLine="640"/>
        <w:rPr>
          <w:rFonts w:ascii="仿宋" w:eastAsia="仿宋" w:hAnsi="仿宋"/>
          <w:sz w:val="32"/>
          <w:szCs w:val="32"/>
        </w:rPr>
      </w:pPr>
      <w:r>
        <w:rPr>
          <w:rFonts w:ascii="仿宋" w:eastAsia="仿宋" w:hAnsi="仿宋" w:hint="eastAsia"/>
          <w:sz w:val="32"/>
          <w:szCs w:val="32"/>
        </w:rPr>
        <w:t>（二）纵向科研项目结项未通过或者被撤项的，学校将追回已发放的所有奖励。</w:t>
      </w:r>
    </w:p>
    <w:p w:rsidR="0060316A" w:rsidRDefault="003B223E">
      <w:pPr>
        <w:spacing w:beforeLines="50" w:before="156" w:afterLines="50" w:after="156" w:line="560" w:lineRule="exact"/>
        <w:ind w:firstLineChars="200" w:firstLine="640"/>
        <w:rPr>
          <w:rFonts w:ascii="仿宋" w:eastAsia="仿宋" w:hAnsi="仿宋"/>
          <w:sz w:val="32"/>
          <w:szCs w:val="32"/>
        </w:rPr>
      </w:pPr>
      <w:r>
        <w:rPr>
          <w:rFonts w:ascii="仿宋" w:eastAsia="仿宋" w:hAnsi="仿宋" w:hint="eastAsia"/>
          <w:b/>
          <w:sz w:val="32"/>
          <w:szCs w:val="32"/>
        </w:rPr>
        <w:t>第八条</w:t>
      </w:r>
      <w:r>
        <w:rPr>
          <w:rFonts w:ascii="仿宋" w:eastAsia="仿宋" w:hAnsi="仿宋" w:hint="eastAsia"/>
          <w:sz w:val="32"/>
          <w:szCs w:val="32"/>
        </w:rPr>
        <w:t xml:space="preserve">  </w:t>
      </w:r>
      <w:r>
        <w:rPr>
          <w:rFonts w:ascii="仿宋" w:eastAsia="仿宋" w:hAnsi="仿宋"/>
          <w:sz w:val="32"/>
          <w:szCs w:val="32"/>
        </w:rPr>
        <w:t>横向</w:t>
      </w:r>
      <w:r>
        <w:rPr>
          <w:rFonts w:ascii="仿宋" w:eastAsia="仿宋" w:hAnsi="仿宋" w:hint="eastAsia"/>
          <w:sz w:val="32"/>
          <w:szCs w:val="32"/>
        </w:rPr>
        <w:t>科研项目</w:t>
      </w:r>
      <w:r>
        <w:rPr>
          <w:rFonts w:ascii="仿宋" w:eastAsia="仿宋" w:hAnsi="仿宋"/>
          <w:sz w:val="32"/>
          <w:szCs w:val="32"/>
        </w:rPr>
        <w:t>奖励</w:t>
      </w:r>
    </w:p>
    <w:p w:rsidR="0060316A" w:rsidRDefault="003B223E">
      <w:pPr>
        <w:spacing w:beforeLines="50" w:before="156" w:afterLines="50" w:after="156" w:line="560" w:lineRule="exact"/>
        <w:ind w:firstLineChars="200" w:firstLine="640"/>
        <w:rPr>
          <w:rFonts w:ascii="仿宋" w:eastAsia="仿宋" w:hAnsi="仿宋"/>
          <w:sz w:val="32"/>
          <w:szCs w:val="32"/>
        </w:rPr>
      </w:pPr>
      <w:r>
        <w:rPr>
          <w:rFonts w:ascii="仿宋" w:eastAsia="仿宋" w:hAnsi="仿宋" w:hint="eastAsia"/>
          <w:sz w:val="32"/>
          <w:szCs w:val="32"/>
        </w:rPr>
        <w:t>横向科研项目奖励是指学校按</w:t>
      </w:r>
      <w:r>
        <w:rPr>
          <w:rFonts w:ascii="仿宋" w:eastAsia="仿宋" w:hAnsi="仿宋"/>
          <w:sz w:val="32"/>
          <w:szCs w:val="32"/>
        </w:rPr>
        <w:t>照横向项目到账经费扣除转入外单位经费余额后的</w:t>
      </w:r>
      <w:r>
        <w:rPr>
          <w:rFonts w:ascii="仿宋" w:eastAsia="仿宋" w:hAnsi="仿宋" w:hint="eastAsia"/>
          <w:sz w:val="32"/>
          <w:szCs w:val="32"/>
        </w:rPr>
        <w:t>10%</w:t>
      </w:r>
      <w:r>
        <w:rPr>
          <w:rFonts w:ascii="仿宋" w:eastAsia="仿宋" w:hAnsi="仿宋" w:hint="eastAsia"/>
          <w:sz w:val="32"/>
          <w:szCs w:val="32"/>
        </w:rPr>
        <w:t>给予的奖励。</w:t>
      </w:r>
    </w:p>
    <w:p w:rsidR="0060316A" w:rsidRDefault="003B223E">
      <w:pPr>
        <w:spacing w:beforeLines="50" w:before="156" w:afterLines="50" w:after="156"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同一人员每年度横向科研项目奖励最高不超过</w:t>
      </w:r>
      <w:r>
        <w:rPr>
          <w:rFonts w:ascii="仿宋" w:eastAsia="仿宋" w:hAnsi="仿宋" w:hint="eastAsia"/>
          <w:sz w:val="32"/>
          <w:szCs w:val="32"/>
        </w:rPr>
        <w:t xml:space="preserve"> 30 </w:t>
      </w:r>
      <w:r>
        <w:rPr>
          <w:rFonts w:ascii="仿宋" w:eastAsia="仿宋" w:hAnsi="仿宋" w:hint="eastAsia"/>
          <w:sz w:val="32"/>
          <w:szCs w:val="32"/>
        </w:rPr>
        <w:t>万元。</w:t>
      </w:r>
    </w:p>
    <w:p w:rsidR="0060316A" w:rsidRDefault="003B223E">
      <w:pPr>
        <w:spacing w:beforeLines="50" w:before="156" w:afterLines="50" w:after="156" w:line="560" w:lineRule="exact"/>
        <w:rPr>
          <w:rFonts w:ascii="仿宋" w:eastAsia="仿宋" w:hAnsi="仿宋"/>
          <w:sz w:val="32"/>
          <w:szCs w:val="32"/>
        </w:rPr>
      </w:pPr>
      <w:r>
        <w:rPr>
          <w:rFonts w:ascii="仿宋" w:eastAsia="仿宋" w:hAnsi="仿宋" w:hint="eastAsia"/>
          <w:sz w:val="32"/>
          <w:szCs w:val="32"/>
        </w:rPr>
        <w:t xml:space="preserve">    2.</w:t>
      </w:r>
      <w:r>
        <w:rPr>
          <w:rFonts w:ascii="仿宋" w:eastAsia="仿宋" w:hAnsi="仿宋" w:hint="eastAsia"/>
          <w:sz w:val="32"/>
          <w:szCs w:val="32"/>
        </w:rPr>
        <w:t>横向科研项目立项时发放奖励总额的</w:t>
      </w:r>
      <w:r>
        <w:rPr>
          <w:rFonts w:ascii="仿宋" w:eastAsia="仿宋" w:hAnsi="仿宋" w:hint="eastAsia"/>
          <w:sz w:val="32"/>
          <w:szCs w:val="32"/>
        </w:rPr>
        <w:t>50%</w:t>
      </w:r>
      <w:r>
        <w:rPr>
          <w:rFonts w:ascii="仿宋" w:eastAsia="仿宋" w:hAnsi="仿宋" w:hint="eastAsia"/>
          <w:sz w:val="32"/>
          <w:szCs w:val="32"/>
        </w:rPr>
        <w:t>，结项时发放奖励总额的</w:t>
      </w:r>
      <w:r>
        <w:rPr>
          <w:rFonts w:ascii="仿宋" w:eastAsia="仿宋" w:hAnsi="仿宋" w:hint="eastAsia"/>
          <w:sz w:val="32"/>
          <w:szCs w:val="32"/>
        </w:rPr>
        <w:t>50%</w:t>
      </w:r>
      <w:r>
        <w:rPr>
          <w:rFonts w:ascii="仿宋" w:eastAsia="仿宋" w:hAnsi="仿宋" w:hint="eastAsia"/>
          <w:sz w:val="32"/>
          <w:szCs w:val="32"/>
        </w:rPr>
        <w:t>。</w:t>
      </w:r>
    </w:p>
    <w:p w:rsidR="0060316A" w:rsidRDefault="003B223E">
      <w:pPr>
        <w:spacing w:line="560" w:lineRule="exact"/>
        <w:jc w:val="center"/>
        <w:rPr>
          <w:rFonts w:ascii="仿宋" w:eastAsia="仿宋" w:hAnsi="仿宋"/>
          <w:sz w:val="32"/>
          <w:szCs w:val="32"/>
        </w:rPr>
      </w:pPr>
      <w:bookmarkStart w:id="1065" w:name="_Toc6995"/>
      <w:bookmarkStart w:id="1066" w:name="_Toc488190983"/>
      <w:r>
        <w:rPr>
          <w:rFonts w:ascii="仿宋" w:eastAsia="仿宋" w:hAnsi="仿宋" w:hint="eastAsia"/>
          <w:sz w:val="32"/>
          <w:szCs w:val="32"/>
        </w:rPr>
        <w:t>第</w:t>
      </w:r>
      <w:r>
        <w:rPr>
          <w:rFonts w:ascii="仿宋" w:eastAsia="仿宋" w:hAnsi="仿宋" w:hint="eastAsia"/>
          <w:sz w:val="32"/>
          <w:szCs w:val="32"/>
        </w:rPr>
        <w:t>三章</w:t>
      </w:r>
      <w:r>
        <w:rPr>
          <w:rFonts w:ascii="仿宋" w:eastAsia="仿宋" w:hAnsi="仿宋" w:hint="eastAsia"/>
          <w:sz w:val="32"/>
          <w:szCs w:val="32"/>
        </w:rPr>
        <w:t xml:space="preserve">  </w:t>
      </w:r>
      <w:r>
        <w:rPr>
          <w:rFonts w:ascii="仿宋" w:eastAsia="仿宋" w:hAnsi="仿宋" w:hint="eastAsia"/>
          <w:sz w:val="32"/>
          <w:szCs w:val="32"/>
        </w:rPr>
        <w:t>科研论文奖励</w:t>
      </w:r>
      <w:bookmarkEnd w:id="1065"/>
      <w:bookmarkEnd w:id="1066"/>
    </w:p>
    <w:p w:rsidR="0060316A" w:rsidRDefault="003B223E">
      <w:pPr>
        <w:spacing w:beforeLines="50" w:before="156" w:afterLines="50" w:after="156" w:line="560" w:lineRule="exact"/>
        <w:ind w:firstLineChars="200" w:firstLine="640"/>
        <w:rPr>
          <w:rFonts w:ascii="仿宋" w:eastAsia="仿宋" w:hAnsi="仿宋"/>
          <w:sz w:val="32"/>
          <w:szCs w:val="32"/>
        </w:rPr>
      </w:pPr>
      <w:r>
        <w:rPr>
          <w:rFonts w:ascii="仿宋" w:eastAsia="仿宋" w:hAnsi="仿宋"/>
          <w:b/>
          <w:sz w:val="32"/>
          <w:szCs w:val="32"/>
        </w:rPr>
        <w:t>第</w:t>
      </w:r>
      <w:r>
        <w:rPr>
          <w:rFonts w:ascii="仿宋" w:eastAsia="仿宋" w:hAnsi="仿宋" w:hint="eastAsia"/>
          <w:b/>
          <w:sz w:val="32"/>
          <w:szCs w:val="32"/>
        </w:rPr>
        <w:t>九</w:t>
      </w:r>
      <w:r>
        <w:rPr>
          <w:rFonts w:ascii="仿宋" w:eastAsia="仿宋" w:hAnsi="仿宋"/>
          <w:b/>
          <w:sz w:val="32"/>
          <w:szCs w:val="32"/>
        </w:rPr>
        <w:t>条</w:t>
      </w:r>
      <w:r>
        <w:rPr>
          <w:rFonts w:ascii="仿宋" w:eastAsia="仿宋" w:hAnsi="仿宋" w:hint="eastAsia"/>
          <w:sz w:val="32"/>
          <w:szCs w:val="32"/>
        </w:rPr>
        <w:t xml:space="preserve">  </w:t>
      </w:r>
      <w:r>
        <w:rPr>
          <w:rFonts w:ascii="仿宋" w:eastAsia="仿宋" w:hAnsi="仿宋"/>
          <w:sz w:val="32"/>
          <w:szCs w:val="32"/>
        </w:rPr>
        <w:t>科研论文奖励是指对在《</w:t>
      </w:r>
      <w:r>
        <w:rPr>
          <w:rFonts w:ascii="仿宋" w:eastAsia="仿宋" w:hAnsi="仿宋" w:hint="eastAsia"/>
          <w:sz w:val="32"/>
          <w:szCs w:val="32"/>
        </w:rPr>
        <w:t>贵州商学院</w:t>
      </w:r>
      <w:r>
        <w:rPr>
          <w:rFonts w:ascii="仿宋" w:eastAsia="仿宋" w:hAnsi="仿宋"/>
          <w:sz w:val="32"/>
          <w:szCs w:val="32"/>
        </w:rPr>
        <w:t>学术期刊分类等级目录》（附件</w:t>
      </w: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的</w:t>
      </w:r>
      <w:r>
        <w:rPr>
          <w:rFonts w:ascii="仿宋" w:eastAsia="仿宋" w:hAnsi="仿宋"/>
          <w:sz w:val="32"/>
          <w:szCs w:val="32"/>
        </w:rPr>
        <w:t>期刊上</w:t>
      </w:r>
      <w:r>
        <w:rPr>
          <w:rFonts w:ascii="仿宋" w:eastAsia="仿宋" w:hAnsi="仿宋" w:hint="eastAsia"/>
          <w:sz w:val="32"/>
          <w:szCs w:val="32"/>
        </w:rPr>
        <w:t>由我校教职工</w:t>
      </w:r>
      <w:r>
        <w:rPr>
          <w:rFonts w:ascii="仿宋" w:eastAsia="仿宋" w:hAnsi="仿宋"/>
          <w:sz w:val="32"/>
          <w:szCs w:val="32"/>
        </w:rPr>
        <w:t>发表的学术论文进行奖励。具体奖励标准如下：</w:t>
      </w:r>
    </w:p>
    <w:p w:rsidR="0060316A" w:rsidRDefault="003B223E">
      <w:pPr>
        <w:spacing w:beforeLines="50" w:before="156" w:afterLines="50" w:after="156" w:line="560" w:lineRule="exact"/>
        <w:jc w:val="center"/>
        <w:rPr>
          <w:rFonts w:ascii="仿宋" w:eastAsia="仿宋" w:hAnsi="仿宋"/>
          <w:sz w:val="24"/>
        </w:rPr>
      </w:pPr>
      <w:r>
        <w:rPr>
          <w:rFonts w:ascii="仿宋" w:eastAsia="仿宋" w:hAnsi="仿宋" w:hint="eastAsia"/>
          <w:sz w:val="24"/>
        </w:rPr>
        <w:t>表</w:t>
      </w:r>
      <w:r>
        <w:rPr>
          <w:rFonts w:ascii="仿宋" w:eastAsia="仿宋" w:hAnsi="仿宋" w:hint="eastAsia"/>
          <w:sz w:val="24"/>
        </w:rPr>
        <w:t xml:space="preserve">1   </w:t>
      </w:r>
      <w:r>
        <w:rPr>
          <w:rFonts w:ascii="仿宋" w:eastAsia="仿宋" w:hAnsi="仿宋" w:hint="eastAsia"/>
          <w:sz w:val="24"/>
        </w:rPr>
        <w:t>科研论文奖励标准（单位：万元）</w:t>
      </w:r>
    </w:p>
    <w:tbl>
      <w:tblPr>
        <w:tblW w:w="7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3799"/>
      </w:tblGrid>
      <w:tr w:rsidR="0060316A">
        <w:trPr>
          <w:trHeight w:val="652"/>
          <w:jc w:val="center"/>
        </w:trPr>
        <w:tc>
          <w:tcPr>
            <w:tcW w:w="3799" w:type="dxa"/>
          </w:tcPr>
          <w:p w:rsidR="0060316A" w:rsidRDefault="003B223E">
            <w:pPr>
              <w:spacing w:beforeLines="50" w:before="156" w:afterLines="50" w:after="156" w:line="560" w:lineRule="exact"/>
              <w:rPr>
                <w:rFonts w:ascii="仿宋" w:eastAsia="仿宋" w:hAnsi="仿宋"/>
                <w:sz w:val="24"/>
              </w:rPr>
            </w:pPr>
            <w:r>
              <w:rPr>
                <w:rFonts w:ascii="仿宋" w:eastAsia="仿宋" w:hAnsi="仿宋" w:hint="eastAsia"/>
                <w:sz w:val="24"/>
              </w:rPr>
              <w:t>学术期刊分类</w:t>
            </w:r>
          </w:p>
        </w:tc>
        <w:tc>
          <w:tcPr>
            <w:tcW w:w="3799" w:type="dxa"/>
          </w:tcPr>
          <w:p w:rsidR="0060316A" w:rsidRDefault="003B223E">
            <w:pPr>
              <w:spacing w:beforeLines="50" w:before="156" w:afterLines="50" w:after="156" w:line="560" w:lineRule="exact"/>
              <w:jc w:val="left"/>
              <w:rPr>
                <w:rFonts w:ascii="仿宋" w:eastAsia="仿宋" w:hAnsi="仿宋"/>
                <w:sz w:val="24"/>
              </w:rPr>
            </w:pPr>
            <w:r>
              <w:rPr>
                <w:rFonts w:ascii="仿宋" w:eastAsia="仿宋" w:hAnsi="仿宋" w:hint="eastAsia"/>
                <w:sz w:val="24"/>
              </w:rPr>
              <w:t>奖励金额</w:t>
            </w:r>
          </w:p>
        </w:tc>
      </w:tr>
      <w:tr w:rsidR="0060316A">
        <w:trPr>
          <w:trHeight w:val="652"/>
          <w:jc w:val="center"/>
        </w:trPr>
        <w:tc>
          <w:tcPr>
            <w:tcW w:w="3799" w:type="dxa"/>
          </w:tcPr>
          <w:p w:rsidR="0060316A" w:rsidRDefault="003B223E">
            <w:pPr>
              <w:spacing w:beforeLines="50" w:before="156" w:afterLines="50" w:after="156" w:line="560" w:lineRule="exact"/>
              <w:rPr>
                <w:rFonts w:ascii="仿宋" w:eastAsia="仿宋" w:hAnsi="仿宋"/>
                <w:sz w:val="24"/>
              </w:rPr>
            </w:pPr>
            <w:r>
              <w:rPr>
                <w:rStyle w:val="fontstyle01"/>
                <w:rFonts w:ascii="仿宋" w:eastAsia="仿宋" w:hAnsi="仿宋"/>
                <w:color w:val="auto"/>
                <w:sz w:val="24"/>
                <w:szCs w:val="24"/>
              </w:rPr>
              <w:t xml:space="preserve">A </w:t>
            </w:r>
            <w:r>
              <w:rPr>
                <w:rStyle w:val="fontstyle01"/>
                <w:rFonts w:ascii="仿宋" w:eastAsia="仿宋" w:hAnsi="仿宋"/>
                <w:color w:val="auto"/>
                <w:sz w:val="24"/>
                <w:szCs w:val="24"/>
              </w:rPr>
              <w:t>类</w:t>
            </w:r>
            <w:r>
              <w:rPr>
                <w:rStyle w:val="fontstyle01"/>
                <w:rFonts w:ascii="仿宋" w:eastAsia="仿宋" w:hAnsi="仿宋"/>
                <w:color w:val="auto"/>
                <w:sz w:val="24"/>
                <w:szCs w:val="24"/>
              </w:rPr>
              <w:t xml:space="preserve"> I </w:t>
            </w:r>
            <w:r>
              <w:rPr>
                <w:rStyle w:val="fontstyle01"/>
                <w:rFonts w:ascii="仿宋" w:eastAsia="仿宋" w:hAnsi="仿宋"/>
                <w:color w:val="auto"/>
                <w:sz w:val="24"/>
                <w:szCs w:val="24"/>
              </w:rPr>
              <w:t>级期刊</w:t>
            </w:r>
          </w:p>
        </w:tc>
        <w:tc>
          <w:tcPr>
            <w:tcW w:w="3799" w:type="dxa"/>
          </w:tcPr>
          <w:p w:rsidR="0060316A" w:rsidRDefault="003B223E">
            <w:pPr>
              <w:spacing w:beforeLines="50" w:before="156" w:afterLines="50" w:after="156" w:line="560" w:lineRule="exact"/>
              <w:jc w:val="left"/>
              <w:rPr>
                <w:rFonts w:ascii="仿宋" w:eastAsia="仿宋" w:hAnsi="仿宋"/>
                <w:sz w:val="24"/>
              </w:rPr>
            </w:pPr>
            <w:r>
              <w:rPr>
                <w:rFonts w:ascii="仿宋" w:eastAsia="仿宋" w:hAnsi="仿宋" w:hint="eastAsia"/>
                <w:sz w:val="24"/>
              </w:rPr>
              <w:t>8</w:t>
            </w:r>
          </w:p>
        </w:tc>
      </w:tr>
      <w:tr w:rsidR="0060316A">
        <w:trPr>
          <w:trHeight w:val="652"/>
          <w:jc w:val="center"/>
        </w:trPr>
        <w:tc>
          <w:tcPr>
            <w:tcW w:w="3799" w:type="dxa"/>
          </w:tcPr>
          <w:p w:rsidR="0060316A" w:rsidRDefault="003B223E">
            <w:pPr>
              <w:spacing w:beforeLines="50" w:before="156" w:afterLines="50" w:after="156" w:line="560" w:lineRule="exact"/>
              <w:rPr>
                <w:rFonts w:ascii="仿宋" w:eastAsia="仿宋" w:hAnsi="仿宋"/>
                <w:sz w:val="24"/>
              </w:rPr>
            </w:pPr>
            <w:r>
              <w:rPr>
                <w:rStyle w:val="fontstyle01"/>
                <w:rFonts w:ascii="仿宋" w:eastAsia="仿宋" w:hAnsi="仿宋"/>
                <w:color w:val="auto"/>
                <w:sz w:val="24"/>
                <w:szCs w:val="24"/>
              </w:rPr>
              <w:t xml:space="preserve">A </w:t>
            </w:r>
            <w:r>
              <w:rPr>
                <w:rStyle w:val="fontstyle01"/>
                <w:rFonts w:ascii="仿宋" w:eastAsia="仿宋" w:hAnsi="仿宋"/>
                <w:color w:val="auto"/>
                <w:sz w:val="24"/>
                <w:szCs w:val="24"/>
              </w:rPr>
              <w:t>类</w:t>
            </w:r>
            <w:r>
              <w:rPr>
                <w:rFonts w:ascii="仿宋" w:eastAsia="仿宋" w:hAnsi="仿宋" w:hint="eastAsia"/>
                <w:sz w:val="24"/>
              </w:rPr>
              <w:fldChar w:fldCharType="begin"/>
            </w:r>
            <w:r>
              <w:rPr>
                <w:rFonts w:ascii="仿宋" w:eastAsia="仿宋" w:hAnsi="仿宋" w:hint="eastAsia"/>
                <w:sz w:val="24"/>
              </w:rPr>
              <w:instrText xml:space="preserve"> = 2 \* ROMAN </w:instrText>
            </w:r>
            <w:r>
              <w:rPr>
                <w:rFonts w:ascii="仿宋" w:eastAsia="仿宋" w:hAnsi="仿宋" w:hint="eastAsia"/>
                <w:sz w:val="24"/>
              </w:rPr>
              <w:fldChar w:fldCharType="separate"/>
            </w:r>
            <w:r>
              <w:rPr>
                <w:rFonts w:ascii="仿宋" w:eastAsia="仿宋" w:hAnsi="仿宋" w:hint="eastAsia"/>
                <w:sz w:val="24"/>
              </w:rPr>
              <w:t>II</w:t>
            </w:r>
            <w:r>
              <w:rPr>
                <w:rFonts w:ascii="仿宋" w:eastAsia="仿宋" w:hAnsi="仿宋" w:hint="eastAsia"/>
                <w:sz w:val="24"/>
              </w:rPr>
              <w:fldChar w:fldCharType="end"/>
            </w:r>
            <w:r>
              <w:rPr>
                <w:rStyle w:val="fontstyle01"/>
                <w:rFonts w:ascii="仿宋" w:eastAsia="仿宋" w:hAnsi="仿宋"/>
                <w:color w:val="auto"/>
                <w:sz w:val="24"/>
                <w:szCs w:val="24"/>
              </w:rPr>
              <w:t>级期刊</w:t>
            </w:r>
          </w:p>
        </w:tc>
        <w:tc>
          <w:tcPr>
            <w:tcW w:w="3799" w:type="dxa"/>
          </w:tcPr>
          <w:p w:rsidR="0060316A" w:rsidRDefault="003B223E">
            <w:pPr>
              <w:spacing w:beforeLines="50" w:before="156" w:afterLines="50" w:after="156" w:line="560" w:lineRule="exact"/>
              <w:jc w:val="left"/>
              <w:rPr>
                <w:rFonts w:ascii="仿宋" w:eastAsia="仿宋" w:hAnsi="仿宋"/>
                <w:sz w:val="24"/>
              </w:rPr>
            </w:pPr>
            <w:r>
              <w:rPr>
                <w:rFonts w:ascii="仿宋" w:eastAsia="仿宋" w:hAnsi="仿宋" w:hint="eastAsia"/>
                <w:sz w:val="24"/>
              </w:rPr>
              <w:t>5</w:t>
            </w:r>
          </w:p>
        </w:tc>
      </w:tr>
      <w:tr w:rsidR="0060316A">
        <w:trPr>
          <w:trHeight w:val="652"/>
          <w:jc w:val="center"/>
        </w:trPr>
        <w:tc>
          <w:tcPr>
            <w:tcW w:w="3799" w:type="dxa"/>
          </w:tcPr>
          <w:p w:rsidR="0060316A" w:rsidRDefault="003B223E">
            <w:pPr>
              <w:spacing w:beforeLines="50" w:before="156" w:afterLines="50" w:after="156" w:line="560" w:lineRule="exact"/>
              <w:rPr>
                <w:rFonts w:ascii="仿宋" w:eastAsia="仿宋" w:hAnsi="仿宋"/>
                <w:sz w:val="24"/>
              </w:rPr>
            </w:pPr>
            <w:r>
              <w:rPr>
                <w:rStyle w:val="fontstyle01"/>
                <w:rFonts w:ascii="仿宋" w:eastAsia="仿宋" w:hAnsi="仿宋"/>
                <w:color w:val="auto"/>
                <w:sz w:val="24"/>
                <w:szCs w:val="24"/>
              </w:rPr>
              <w:t xml:space="preserve">B </w:t>
            </w:r>
            <w:r>
              <w:rPr>
                <w:rStyle w:val="fontstyle01"/>
                <w:rFonts w:ascii="仿宋" w:eastAsia="仿宋" w:hAnsi="仿宋"/>
                <w:color w:val="auto"/>
                <w:sz w:val="24"/>
                <w:szCs w:val="24"/>
              </w:rPr>
              <w:t>类</w:t>
            </w:r>
            <w:r>
              <w:rPr>
                <w:rStyle w:val="fontstyle01"/>
                <w:rFonts w:ascii="仿宋" w:eastAsia="仿宋" w:hAnsi="仿宋"/>
                <w:color w:val="auto"/>
                <w:sz w:val="24"/>
                <w:szCs w:val="24"/>
              </w:rPr>
              <w:t xml:space="preserve"> I </w:t>
            </w:r>
            <w:r>
              <w:rPr>
                <w:rStyle w:val="fontstyle01"/>
                <w:rFonts w:ascii="仿宋" w:eastAsia="仿宋" w:hAnsi="仿宋"/>
                <w:color w:val="auto"/>
                <w:sz w:val="24"/>
                <w:szCs w:val="24"/>
              </w:rPr>
              <w:t>级期刊</w:t>
            </w:r>
          </w:p>
        </w:tc>
        <w:tc>
          <w:tcPr>
            <w:tcW w:w="3799" w:type="dxa"/>
          </w:tcPr>
          <w:p w:rsidR="0060316A" w:rsidRDefault="003B223E">
            <w:pPr>
              <w:spacing w:beforeLines="50" w:before="156" w:afterLines="50" w:after="156" w:line="560" w:lineRule="exact"/>
              <w:jc w:val="left"/>
              <w:rPr>
                <w:rFonts w:ascii="仿宋" w:eastAsia="仿宋" w:hAnsi="仿宋"/>
                <w:sz w:val="24"/>
              </w:rPr>
            </w:pPr>
            <w:r>
              <w:rPr>
                <w:rFonts w:ascii="仿宋" w:eastAsia="仿宋" w:hAnsi="仿宋" w:hint="eastAsia"/>
                <w:sz w:val="24"/>
              </w:rPr>
              <w:t>3</w:t>
            </w:r>
          </w:p>
        </w:tc>
      </w:tr>
      <w:tr w:rsidR="0060316A">
        <w:trPr>
          <w:trHeight w:val="652"/>
          <w:jc w:val="center"/>
        </w:trPr>
        <w:tc>
          <w:tcPr>
            <w:tcW w:w="3799" w:type="dxa"/>
          </w:tcPr>
          <w:p w:rsidR="0060316A" w:rsidRDefault="003B223E">
            <w:pPr>
              <w:spacing w:beforeLines="50" w:before="156" w:afterLines="50" w:after="156" w:line="560" w:lineRule="exact"/>
              <w:rPr>
                <w:rFonts w:ascii="仿宋" w:eastAsia="仿宋" w:hAnsi="仿宋"/>
                <w:sz w:val="24"/>
              </w:rPr>
            </w:pPr>
            <w:r>
              <w:rPr>
                <w:rStyle w:val="fontstyle01"/>
                <w:rFonts w:ascii="仿宋" w:eastAsia="仿宋" w:hAnsi="仿宋"/>
                <w:color w:val="auto"/>
                <w:sz w:val="24"/>
                <w:szCs w:val="24"/>
              </w:rPr>
              <w:t xml:space="preserve">B </w:t>
            </w:r>
            <w:r>
              <w:rPr>
                <w:rStyle w:val="fontstyle01"/>
                <w:rFonts w:ascii="仿宋" w:eastAsia="仿宋" w:hAnsi="仿宋"/>
                <w:color w:val="auto"/>
                <w:sz w:val="24"/>
                <w:szCs w:val="24"/>
              </w:rPr>
              <w:t>类</w:t>
            </w:r>
            <w:r>
              <w:rPr>
                <w:rFonts w:ascii="仿宋" w:eastAsia="仿宋" w:hAnsi="仿宋" w:hint="eastAsia"/>
                <w:sz w:val="24"/>
              </w:rPr>
              <w:fldChar w:fldCharType="begin"/>
            </w:r>
            <w:r>
              <w:rPr>
                <w:rFonts w:ascii="仿宋" w:eastAsia="仿宋" w:hAnsi="仿宋" w:hint="eastAsia"/>
                <w:sz w:val="24"/>
              </w:rPr>
              <w:instrText xml:space="preserve"> = 2 \* ROMAN </w:instrText>
            </w:r>
            <w:r>
              <w:rPr>
                <w:rFonts w:ascii="仿宋" w:eastAsia="仿宋" w:hAnsi="仿宋" w:hint="eastAsia"/>
                <w:sz w:val="24"/>
              </w:rPr>
              <w:fldChar w:fldCharType="separate"/>
            </w:r>
            <w:r>
              <w:rPr>
                <w:rFonts w:ascii="仿宋" w:eastAsia="仿宋" w:hAnsi="仿宋" w:hint="eastAsia"/>
                <w:sz w:val="24"/>
              </w:rPr>
              <w:t>II</w:t>
            </w:r>
            <w:r>
              <w:rPr>
                <w:rFonts w:ascii="仿宋" w:eastAsia="仿宋" w:hAnsi="仿宋" w:hint="eastAsia"/>
                <w:sz w:val="24"/>
              </w:rPr>
              <w:fldChar w:fldCharType="end"/>
            </w:r>
            <w:r>
              <w:rPr>
                <w:rStyle w:val="fontstyle01"/>
                <w:rFonts w:ascii="仿宋" w:eastAsia="仿宋" w:hAnsi="仿宋"/>
                <w:color w:val="auto"/>
                <w:sz w:val="24"/>
                <w:szCs w:val="24"/>
              </w:rPr>
              <w:t>级期刊</w:t>
            </w:r>
          </w:p>
        </w:tc>
        <w:tc>
          <w:tcPr>
            <w:tcW w:w="3799" w:type="dxa"/>
          </w:tcPr>
          <w:p w:rsidR="0060316A" w:rsidRDefault="003B223E">
            <w:pPr>
              <w:spacing w:beforeLines="50" w:before="156" w:afterLines="50" w:after="156" w:line="560" w:lineRule="exact"/>
              <w:jc w:val="left"/>
              <w:rPr>
                <w:rFonts w:ascii="仿宋" w:eastAsia="仿宋" w:hAnsi="仿宋"/>
                <w:sz w:val="24"/>
              </w:rPr>
            </w:pPr>
            <w:r>
              <w:rPr>
                <w:rFonts w:ascii="仿宋" w:eastAsia="仿宋" w:hAnsi="仿宋" w:hint="eastAsia"/>
                <w:sz w:val="24"/>
              </w:rPr>
              <w:t>2</w:t>
            </w:r>
          </w:p>
        </w:tc>
      </w:tr>
      <w:tr w:rsidR="0060316A">
        <w:trPr>
          <w:trHeight w:val="652"/>
          <w:jc w:val="center"/>
        </w:trPr>
        <w:tc>
          <w:tcPr>
            <w:tcW w:w="3799" w:type="dxa"/>
          </w:tcPr>
          <w:p w:rsidR="0060316A" w:rsidRDefault="003B223E">
            <w:pPr>
              <w:spacing w:beforeLines="50" w:before="156" w:afterLines="50" w:after="156" w:line="560" w:lineRule="exact"/>
              <w:rPr>
                <w:rStyle w:val="fontstyle01"/>
                <w:rFonts w:ascii="仿宋" w:eastAsia="仿宋" w:hAnsi="仿宋"/>
                <w:color w:val="auto"/>
                <w:sz w:val="24"/>
                <w:szCs w:val="24"/>
              </w:rPr>
            </w:pPr>
            <w:r>
              <w:rPr>
                <w:rStyle w:val="fontstyle01"/>
                <w:rFonts w:ascii="仿宋" w:eastAsia="仿宋" w:hAnsi="仿宋"/>
                <w:color w:val="auto"/>
                <w:sz w:val="24"/>
                <w:szCs w:val="24"/>
              </w:rPr>
              <w:t>C</w:t>
            </w:r>
            <w:r>
              <w:rPr>
                <w:rStyle w:val="fontstyle01"/>
                <w:rFonts w:ascii="仿宋" w:eastAsia="仿宋" w:hAnsi="仿宋"/>
                <w:color w:val="auto"/>
                <w:sz w:val="24"/>
                <w:szCs w:val="24"/>
              </w:rPr>
              <w:t>类期刊</w:t>
            </w:r>
          </w:p>
        </w:tc>
        <w:tc>
          <w:tcPr>
            <w:tcW w:w="3799" w:type="dxa"/>
          </w:tcPr>
          <w:p w:rsidR="0060316A" w:rsidRDefault="003B223E">
            <w:pPr>
              <w:spacing w:beforeLines="50" w:before="156" w:afterLines="50" w:after="156" w:line="560" w:lineRule="exact"/>
              <w:jc w:val="left"/>
              <w:rPr>
                <w:rFonts w:ascii="仿宋" w:eastAsia="仿宋" w:hAnsi="仿宋"/>
                <w:sz w:val="24"/>
              </w:rPr>
            </w:pPr>
            <w:r>
              <w:rPr>
                <w:rFonts w:ascii="仿宋" w:eastAsia="仿宋" w:hAnsi="仿宋" w:hint="eastAsia"/>
                <w:sz w:val="24"/>
              </w:rPr>
              <w:t>1</w:t>
            </w:r>
          </w:p>
        </w:tc>
      </w:tr>
      <w:tr w:rsidR="0060316A">
        <w:trPr>
          <w:trHeight w:val="652"/>
          <w:jc w:val="center"/>
        </w:trPr>
        <w:tc>
          <w:tcPr>
            <w:tcW w:w="3799" w:type="dxa"/>
          </w:tcPr>
          <w:p w:rsidR="0060316A" w:rsidRDefault="003B223E">
            <w:pPr>
              <w:spacing w:beforeLines="50" w:before="156" w:afterLines="50" w:after="156" w:line="560" w:lineRule="exact"/>
              <w:rPr>
                <w:rStyle w:val="fontstyle01"/>
                <w:rFonts w:ascii="仿宋" w:eastAsia="仿宋" w:hAnsi="仿宋"/>
                <w:color w:val="auto"/>
                <w:sz w:val="24"/>
                <w:szCs w:val="24"/>
              </w:rPr>
            </w:pPr>
            <w:r>
              <w:rPr>
                <w:rStyle w:val="fontstyle01"/>
                <w:rFonts w:ascii="仿宋" w:eastAsia="仿宋" w:hAnsi="仿宋"/>
                <w:color w:val="auto"/>
                <w:sz w:val="24"/>
                <w:szCs w:val="24"/>
              </w:rPr>
              <w:t>D</w:t>
            </w:r>
            <w:r>
              <w:rPr>
                <w:rStyle w:val="fontstyle01"/>
                <w:rFonts w:ascii="仿宋" w:eastAsia="仿宋" w:hAnsi="仿宋"/>
                <w:color w:val="auto"/>
                <w:sz w:val="24"/>
                <w:szCs w:val="24"/>
              </w:rPr>
              <w:t>类期刊</w:t>
            </w:r>
          </w:p>
        </w:tc>
        <w:tc>
          <w:tcPr>
            <w:tcW w:w="3799" w:type="dxa"/>
          </w:tcPr>
          <w:p w:rsidR="0060316A" w:rsidRDefault="003B223E">
            <w:pPr>
              <w:spacing w:beforeLines="50" w:before="156" w:afterLines="50" w:after="156" w:line="560" w:lineRule="exact"/>
              <w:jc w:val="left"/>
              <w:rPr>
                <w:rFonts w:ascii="仿宋" w:eastAsia="仿宋" w:hAnsi="仿宋"/>
                <w:sz w:val="24"/>
              </w:rPr>
            </w:pPr>
            <w:r>
              <w:rPr>
                <w:rFonts w:ascii="仿宋" w:eastAsia="仿宋" w:hAnsi="仿宋" w:hint="eastAsia"/>
                <w:sz w:val="24"/>
              </w:rPr>
              <w:t>0.5</w:t>
            </w:r>
          </w:p>
        </w:tc>
      </w:tr>
    </w:tbl>
    <w:p w:rsidR="0060316A" w:rsidRDefault="003B223E">
      <w:pPr>
        <w:spacing w:beforeLines="50" w:before="156" w:afterLines="50" w:after="156" w:line="560" w:lineRule="exact"/>
        <w:ind w:firstLineChars="200" w:firstLine="640"/>
        <w:rPr>
          <w:rFonts w:ascii="仿宋" w:eastAsia="仿宋" w:hAnsi="仿宋"/>
          <w:sz w:val="32"/>
          <w:szCs w:val="32"/>
        </w:rPr>
      </w:pPr>
      <w:r>
        <w:rPr>
          <w:rFonts w:ascii="仿宋" w:eastAsia="仿宋" w:hAnsi="仿宋" w:hint="eastAsia"/>
          <w:sz w:val="32"/>
          <w:szCs w:val="32"/>
        </w:rPr>
        <w:t>（一）对于科研论文的署名，按照本办法第一章的相关规定执行。</w:t>
      </w:r>
      <w:r>
        <w:rPr>
          <w:rFonts w:ascii="仿宋" w:eastAsia="仿宋" w:hAnsi="仿宋" w:hint="eastAsia"/>
          <w:sz w:val="32"/>
          <w:szCs w:val="32"/>
        </w:rPr>
        <w:t xml:space="preserve"> </w:t>
      </w:r>
    </w:p>
    <w:p w:rsidR="0060316A" w:rsidRDefault="003B223E">
      <w:pPr>
        <w:spacing w:beforeLines="50" w:before="156" w:afterLines="50" w:after="156" w:line="560" w:lineRule="exact"/>
        <w:ind w:firstLineChars="200" w:firstLine="640"/>
        <w:rPr>
          <w:rFonts w:ascii="仿宋" w:eastAsia="仿宋" w:hAnsi="仿宋"/>
          <w:sz w:val="32"/>
          <w:szCs w:val="32"/>
        </w:rPr>
      </w:pPr>
      <w:r>
        <w:rPr>
          <w:rFonts w:ascii="仿宋" w:eastAsia="仿宋" w:hAnsi="仿宋" w:hint="eastAsia"/>
          <w:sz w:val="32"/>
          <w:szCs w:val="32"/>
        </w:rPr>
        <w:t>（二）对同一人员在同一年度内在同一期刊上发表论文的奖励不超过两篇，</w:t>
      </w:r>
      <w:r>
        <w:rPr>
          <w:rFonts w:ascii="仿宋" w:eastAsia="仿宋" w:hAnsi="仿宋" w:hint="eastAsia"/>
          <w:sz w:val="32"/>
          <w:szCs w:val="32"/>
        </w:rPr>
        <w:t>C</w:t>
      </w:r>
      <w:r>
        <w:rPr>
          <w:rFonts w:ascii="仿宋" w:eastAsia="仿宋" w:hAnsi="仿宋" w:hint="eastAsia"/>
          <w:sz w:val="32"/>
          <w:szCs w:val="32"/>
        </w:rPr>
        <w:t>类以上（含</w:t>
      </w:r>
      <w:r>
        <w:rPr>
          <w:rFonts w:ascii="仿宋" w:eastAsia="仿宋" w:hAnsi="仿宋" w:hint="eastAsia"/>
          <w:sz w:val="32"/>
          <w:szCs w:val="32"/>
        </w:rPr>
        <w:t>C</w:t>
      </w:r>
      <w:r>
        <w:rPr>
          <w:rFonts w:ascii="仿宋" w:eastAsia="仿宋" w:hAnsi="仿宋" w:hint="eastAsia"/>
          <w:sz w:val="32"/>
          <w:szCs w:val="32"/>
        </w:rPr>
        <w:t>类）期刊论文除外。</w:t>
      </w:r>
    </w:p>
    <w:p w:rsidR="0060316A" w:rsidRDefault="003B223E">
      <w:pPr>
        <w:spacing w:beforeLines="50" w:before="156" w:afterLines="50" w:after="156" w:line="560" w:lineRule="exact"/>
        <w:ind w:firstLineChars="200" w:firstLine="640"/>
        <w:rPr>
          <w:rFonts w:ascii="仿宋" w:eastAsia="仿宋" w:hAnsi="仿宋"/>
          <w:sz w:val="32"/>
          <w:szCs w:val="32"/>
        </w:rPr>
      </w:pPr>
      <w:r>
        <w:rPr>
          <w:rFonts w:ascii="仿宋" w:eastAsia="仿宋" w:hAnsi="仿宋"/>
          <w:b/>
          <w:sz w:val="32"/>
          <w:szCs w:val="32"/>
        </w:rPr>
        <w:t>第</w:t>
      </w:r>
      <w:r>
        <w:rPr>
          <w:rFonts w:ascii="仿宋" w:eastAsia="仿宋" w:hAnsi="仿宋" w:hint="eastAsia"/>
          <w:b/>
          <w:sz w:val="32"/>
          <w:szCs w:val="32"/>
        </w:rPr>
        <w:t>十</w:t>
      </w:r>
      <w:r>
        <w:rPr>
          <w:rFonts w:ascii="仿宋" w:eastAsia="仿宋" w:hAnsi="仿宋"/>
          <w:b/>
          <w:sz w:val="32"/>
          <w:szCs w:val="32"/>
        </w:rPr>
        <w:t>条</w:t>
      </w: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SCI</w:t>
      </w:r>
      <w:r>
        <w:rPr>
          <w:rFonts w:ascii="仿宋" w:eastAsia="仿宋" w:hAnsi="仿宋"/>
          <w:sz w:val="32"/>
          <w:szCs w:val="32"/>
        </w:rPr>
        <w:t>、</w:t>
      </w:r>
      <w:r>
        <w:rPr>
          <w:rFonts w:ascii="仿宋" w:eastAsia="仿宋" w:hAnsi="仿宋"/>
          <w:sz w:val="32"/>
          <w:szCs w:val="32"/>
        </w:rPr>
        <w:t>SSCI</w:t>
      </w:r>
      <w:r>
        <w:rPr>
          <w:rFonts w:ascii="仿宋" w:eastAsia="仿宋" w:hAnsi="仿宋"/>
          <w:sz w:val="32"/>
          <w:szCs w:val="32"/>
        </w:rPr>
        <w:t>、</w:t>
      </w:r>
      <w:r>
        <w:rPr>
          <w:rFonts w:ascii="仿宋" w:eastAsia="仿宋" w:hAnsi="仿宋"/>
          <w:sz w:val="32"/>
          <w:szCs w:val="32"/>
        </w:rPr>
        <w:t>EI</w:t>
      </w:r>
      <w:r>
        <w:rPr>
          <w:rFonts w:ascii="仿宋" w:eastAsia="仿宋" w:hAnsi="仿宋"/>
          <w:sz w:val="32"/>
          <w:szCs w:val="32"/>
        </w:rPr>
        <w:t>、</w:t>
      </w:r>
      <w:r>
        <w:rPr>
          <w:rFonts w:ascii="仿宋" w:eastAsia="仿宋" w:hAnsi="仿宋"/>
          <w:sz w:val="32"/>
          <w:szCs w:val="32"/>
        </w:rPr>
        <w:t>A</w:t>
      </w:r>
      <w:r>
        <w:rPr>
          <w:rFonts w:ascii="仿宋" w:eastAsia="仿宋" w:hAnsi="仿宋"/>
          <w:sz w:val="32"/>
          <w:szCs w:val="32"/>
        </w:rPr>
        <w:t>＆</w:t>
      </w:r>
      <w:r>
        <w:rPr>
          <w:rFonts w:ascii="仿宋" w:eastAsia="仿宋" w:hAnsi="仿宋"/>
          <w:sz w:val="32"/>
          <w:szCs w:val="32"/>
        </w:rPr>
        <w:t>HCI</w:t>
      </w:r>
      <w:r>
        <w:rPr>
          <w:rFonts w:ascii="仿宋" w:eastAsia="仿宋" w:hAnsi="仿宋"/>
          <w:sz w:val="32"/>
          <w:szCs w:val="32"/>
        </w:rPr>
        <w:t>、</w:t>
      </w:r>
      <w:r>
        <w:rPr>
          <w:rFonts w:ascii="仿宋" w:eastAsia="仿宋" w:hAnsi="仿宋"/>
          <w:sz w:val="32"/>
          <w:szCs w:val="32"/>
        </w:rPr>
        <w:t xml:space="preserve">CPCI-SSH </w:t>
      </w:r>
      <w:r>
        <w:rPr>
          <w:rFonts w:ascii="仿宋" w:eastAsia="仿宋" w:hAnsi="仿宋"/>
          <w:sz w:val="32"/>
          <w:szCs w:val="32"/>
        </w:rPr>
        <w:t>和</w:t>
      </w:r>
      <w:r>
        <w:rPr>
          <w:rFonts w:ascii="仿宋" w:eastAsia="仿宋" w:hAnsi="仿宋"/>
          <w:sz w:val="32"/>
          <w:szCs w:val="32"/>
        </w:rPr>
        <w:t xml:space="preserve"> CPCI-S</w:t>
      </w:r>
      <w:r>
        <w:rPr>
          <w:rFonts w:ascii="仿宋" w:eastAsia="仿宋" w:hAnsi="仿宋"/>
          <w:sz w:val="32"/>
          <w:szCs w:val="32"/>
        </w:rPr>
        <w:t>收录论文必须为</w:t>
      </w:r>
      <w:r>
        <w:rPr>
          <w:rFonts w:ascii="仿宋" w:eastAsia="仿宋" w:hAnsi="仿宋" w:hint="eastAsia"/>
          <w:sz w:val="32"/>
          <w:szCs w:val="32"/>
        </w:rPr>
        <w:t>全</w:t>
      </w:r>
      <w:r>
        <w:rPr>
          <w:rFonts w:ascii="仿宋" w:eastAsia="仿宋" w:hAnsi="仿宋"/>
          <w:sz w:val="32"/>
          <w:szCs w:val="32"/>
        </w:rPr>
        <w:t>文收录。</w:t>
      </w:r>
    </w:p>
    <w:p w:rsidR="0060316A" w:rsidRDefault="003B223E">
      <w:pPr>
        <w:spacing w:line="560" w:lineRule="exact"/>
        <w:jc w:val="center"/>
        <w:rPr>
          <w:rFonts w:ascii="仿宋" w:eastAsia="仿宋" w:hAnsi="仿宋"/>
          <w:sz w:val="32"/>
          <w:szCs w:val="32"/>
        </w:rPr>
      </w:pPr>
      <w:bookmarkStart w:id="1067" w:name="_Toc488190984"/>
      <w:bookmarkStart w:id="1068" w:name="_Toc7948"/>
      <w:r>
        <w:rPr>
          <w:rFonts w:ascii="仿宋" w:eastAsia="仿宋" w:hAnsi="仿宋" w:hint="eastAsia"/>
          <w:sz w:val="32"/>
          <w:szCs w:val="32"/>
        </w:rPr>
        <w:t>第四章</w:t>
      </w:r>
      <w:r>
        <w:rPr>
          <w:rFonts w:ascii="仿宋" w:eastAsia="仿宋" w:hAnsi="仿宋" w:hint="eastAsia"/>
          <w:sz w:val="32"/>
          <w:szCs w:val="32"/>
        </w:rPr>
        <w:t xml:space="preserve">  </w:t>
      </w:r>
      <w:r>
        <w:rPr>
          <w:rFonts w:ascii="仿宋" w:eastAsia="仿宋" w:hAnsi="仿宋"/>
          <w:sz w:val="32"/>
          <w:szCs w:val="32"/>
        </w:rPr>
        <w:t>学术专著（</w:t>
      </w:r>
      <w:r>
        <w:rPr>
          <w:rFonts w:ascii="仿宋" w:eastAsia="仿宋" w:hAnsi="仿宋" w:hint="eastAsia"/>
          <w:sz w:val="32"/>
          <w:szCs w:val="32"/>
        </w:rPr>
        <w:t>译著</w:t>
      </w:r>
      <w:r>
        <w:rPr>
          <w:rFonts w:ascii="仿宋" w:eastAsia="仿宋" w:hAnsi="仿宋"/>
          <w:sz w:val="32"/>
          <w:szCs w:val="32"/>
        </w:rPr>
        <w:t>）</w:t>
      </w:r>
      <w:r>
        <w:rPr>
          <w:rFonts w:ascii="仿宋" w:eastAsia="仿宋" w:hAnsi="仿宋" w:hint="eastAsia"/>
          <w:sz w:val="32"/>
          <w:szCs w:val="32"/>
        </w:rPr>
        <w:t>奖励</w:t>
      </w:r>
      <w:bookmarkEnd w:id="1067"/>
      <w:bookmarkEnd w:id="1068"/>
    </w:p>
    <w:p w:rsidR="0060316A" w:rsidRDefault="003B223E">
      <w:pPr>
        <w:spacing w:beforeLines="50" w:before="156" w:afterLines="50" w:after="156" w:line="560" w:lineRule="exact"/>
        <w:ind w:firstLineChars="200" w:firstLine="640"/>
        <w:rPr>
          <w:rFonts w:ascii="仿宋" w:eastAsia="仿宋" w:hAnsi="仿宋"/>
          <w:sz w:val="32"/>
          <w:szCs w:val="32"/>
        </w:rPr>
      </w:pPr>
      <w:r>
        <w:rPr>
          <w:rFonts w:ascii="仿宋" w:eastAsia="仿宋" w:hAnsi="仿宋"/>
          <w:b/>
          <w:sz w:val="32"/>
          <w:szCs w:val="32"/>
        </w:rPr>
        <w:t>第十</w:t>
      </w:r>
      <w:r>
        <w:rPr>
          <w:rFonts w:ascii="仿宋" w:eastAsia="仿宋" w:hAnsi="仿宋" w:hint="eastAsia"/>
          <w:b/>
          <w:sz w:val="32"/>
          <w:szCs w:val="32"/>
        </w:rPr>
        <w:t>一</w:t>
      </w:r>
      <w:r>
        <w:rPr>
          <w:rFonts w:ascii="仿宋" w:eastAsia="仿宋" w:hAnsi="仿宋"/>
          <w:b/>
          <w:sz w:val="32"/>
          <w:szCs w:val="32"/>
        </w:rPr>
        <w:t>条</w:t>
      </w: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学术专著指对特定的学术领域或问题提出具有创意的学术观点，并围绕该学术观点展开调研、论证而形成的系统化成果</w:t>
      </w:r>
      <w:r>
        <w:rPr>
          <w:rFonts w:ascii="仿宋" w:eastAsia="仿宋" w:hAnsi="仿宋" w:hint="eastAsia"/>
          <w:sz w:val="32"/>
          <w:szCs w:val="32"/>
        </w:rPr>
        <w:t>。</w:t>
      </w:r>
    </w:p>
    <w:p w:rsidR="0060316A" w:rsidRDefault="003B223E">
      <w:pPr>
        <w:spacing w:beforeLines="50" w:before="156" w:afterLines="50" w:after="156" w:line="560" w:lineRule="exact"/>
        <w:ind w:firstLineChars="200" w:firstLine="640"/>
        <w:rPr>
          <w:rFonts w:ascii="仿宋" w:eastAsia="仿宋" w:hAnsi="仿宋"/>
          <w:sz w:val="32"/>
          <w:szCs w:val="32"/>
        </w:rPr>
      </w:pPr>
      <w:r>
        <w:rPr>
          <w:rFonts w:ascii="仿宋" w:eastAsia="仿宋" w:hAnsi="仿宋" w:hint="eastAsia"/>
          <w:b/>
          <w:sz w:val="32"/>
          <w:szCs w:val="32"/>
        </w:rPr>
        <w:t>第十二条</w:t>
      </w:r>
      <w:r>
        <w:rPr>
          <w:rFonts w:ascii="仿宋" w:eastAsia="仿宋" w:hAnsi="仿宋" w:hint="eastAsia"/>
          <w:sz w:val="32"/>
          <w:szCs w:val="32"/>
        </w:rPr>
        <w:t xml:space="preserve">  </w:t>
      </w:r>
      <w:r>
        <w:rPr>
          <w:rFonts w:ascii="仿宋" w:eastAsia="仿宋" w:hAnsi="仿宋" w:hint="eastAsia"/>
          <w:sz w:val="32"/>
          <w:szCs w:val="32"/>
        </w:rPr>
        <w:t>学术专著（译著）奖励标准如下：</w:t>
      </w:r>
    </w:p>
    <w:p w:rsidR="0060316A" w:rsidRDefault="003B223E">
      <w:pPr>
        <w:spacing w:beforeLines="50" w:before="156" w:afterLines="50" w:after="156" w:line="360" w:lineRule="auto"/>
        <w:ind w:left="420"/>
        <w:jc w:val="center"/>
        <w:rPr>
          <w:rFonts w:ascii="仿宋" w:eastAsia="仿宋" w:hAnsi="仿宋"/>
          <w:sz w:val="24"/>
        </w:rPr>
      </w:pPr>
      <w:r>
        <w:rPr>
          <w:rFonts w:ascii="仿宋" w:eastAsia="仿宋" w:hAnsi="仿宋" w:hint="eastAsia"/>
          <w:sz w:val="24"/>
        </w:rPr>
        <w:t>表</w:t>
      </w:r>
      <w:r>
        <w:rPr>
          <w:rFonts w:ascii="仿宋" w:eastAsia="仿宋" w:hAnsi="仿宋" w:hint="eastAsia"/>
          <w:sz w:val="24"/>
        </w:rPr>
        <w:t xml:space="preserve">2 </w:t>
      </w:r>
      <w:r>
        <w:rPr>
          <w:rFonts w:ascii="仿宋" w:eastAsia="仿宋" w:hAnsi="仿宋" w:hint="eastAsia"/>
          <w:sz w:val="24"/>
        </w:rPr>
        <w:t>学术专著（译著）奖励标准</w:t>
      </w:r>
      <w:r>
        <w:rPr>
          <w:rFonts w:ascii="仿宋" w:eastAsia="仿宋" w:hAnsi="仿宋" w:hint="eastAsia"/>
          <w:sz w:val="24"/>
        </w:rPr>
        <w:t xml:space="preserve"> </w:t>
      </w:r>
      <w:r>
        <w:rPr>
          <w:rFonts w:ascii="仿宋" w:eastAsia="仿宋" w:hAnsi="仿宋" w:hint="eastAsia"/>
          <w:sz w:val="24"/>
        </w:rPr>
        <w:t>（单位：万元）</w:t>
      </w:r>
    </w:p>
    <w:tbl>
      <w:tblPr>
        <w:tblW w:w="7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3799"/>
      </w:tblGrid>
      <w:tr w:rsidR="0060316A">
        <w:trPr>
          <w:trHeight w:val="652"/>
          <w:jc w:val="center"/>
        </w:trPr>
        <w:tc>
          <w:tcPr>
            <w:tcW w:w="3799"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类别</w:t>
            </w:r>
          </w:p>
        </w:tc>
        <w:tc>
          <w:tcPr>
            <w:tcW w:w="3799"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奖励金额</w:t>
            </w:r>
          </w:p>
        </w:tc>
      </w:tr>
      <w:tr w:rsidR="0060316A">
        <w:trPr>
          <w:trHeight w:val="652"/>
          <w:jc w:val="center"/>
        </w:trPr>
        <w:tc>
          <w:tcPr>
            <w:tcW w:w="3799"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学术专著</w:t>
            </w:r>
          </w:p>
        </w:tc>
        <w:tc>
          <w:tcPr>
            <w:tcW w:w="3799"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4</w:t>
            </w:r>
          </w:p>
        </w:tc>
      </w:tr>
      <w:tr w:rsidR="0060316A">
        <w:trPr>
          <w:trHeight w:val="652"/>
          <w:jc w:val="center"/>
        </w:trPr>
        <w:tc>
          <w:tcPr>
            <w:tcW w:w="3799"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学术译著</w:t>
            </w:r>
          </w:p>
        </w:tc>
        <w:tc>
          <w:tcPr>
            <w:tcW w:w="3799"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1</w:t>
            </w:r>
          </w:p>
        </w:tc>
      </w:tr>
    </w:tbl>
    <w:p w:rsidR="0060316A" w:rsidRDefault="003B223E">
      <w:pPr>
        <w:spacing w:beforeLines="50" w:before="156" w:afterLines="50" w:after="156" w:line="360" w:lineRule="auto"/>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注：多卷著作应作为整体申报。</w:t>
      </w:r>
    </w:p>
    <w:p w:rsidR="0060316A" w:rsidRDefault="003B223E">
      <w:pPr>
        <w:spacing w:beforeLines="50" w:before="156" w:afterLines="50" w:after="156" w:line="360" w:lineRule="auto"/>
        <w:ind w:firstLineChars="200" w:firstLine="640"/>
        <w:rPr>
          <w:rFonts w:ascii="仿宋" w:eastAsia="仿宋" w:hAnsi="仿宋"/>
          <w:sz w:val="32"/>
          <w:szCs w:val="32"/>
        </w:rPr>
      </w:pPr>
      <w:r>
        <w:rPr>
          <w:rFonts w:ascii="仿宋" w:eastAsia="仿宋" w:hAnsi="仿宋"/>
          <w:b/>
          <w:sz w:val="32"/>
          <w:szCs w:val="32"/>
        </w:rPr>
        <w:t>第十</w:t>
      </w:r>
      <w:r>
        <w:rPr>
          <w:rFonts w:ascii="仿宋" w:eastAsia="仿宋" w:hAnsi="仿宋" w:hint="eastAsia"/>
          <w:b/>
          <w:sz w:val="32"/>
          <w:szCs w:val="32"/>
        </w:rPr>
        <w:t>三</w:t>
      </w:r>
      <w:r>
        <w:rPr>
          <w:rFonts w:ascii="仿宋" w:eastAsia="仿宋" w:hAnsi="仿宋"/>
          <w:b/>
          <w:sz w:val="32"/>
          <w:szCs w:val="32"/>
        </w:rPr>
        <w:t>条</w:t>
      </w:r>
      <w:r>
        <w:rPr>
          <w:rFonts w:ascii="仿宋" w:eastAsia="仿宋" w:hAnsi="仿宋" w:hint="eastAsia"/>
          <w:sz w:val="32"/>
          <w:szCs w:val="32"/>
        </w:rPr>
        <w:t xml:space="preserve">  </w:t>
      </w:r>
      <w:r>
        <w:rPr>
          <w:rFonts w:ascii="仿宋" w:eastAsia="仿宋" w:hAnsi="仿宋" w:hint="eastAsia"/>
          <w:sz w:val="32"/>
          <w:szCs w:val="32"/>
        </w:rPr>
        <w:t>学术</w:t>
      </w:r>
      <w:r>
        <w:rPr>
          <w:rFonts w:ascii="仿宋" w:eastAsia="仿宋" w:hAnsi="仿宋"/>
          <w:sz w:val="32"/>
          <w:szCs w:val="32"/>
        </w:rPr>
        <w:t>专著</w:t>
      </w:r>
      <w:r>
        <w:rPr>
          <w:rFonts w:ascii="仿宋" w:eastAsia="仿宋" w:hAnsi="仿宋" w:hint="eastAsia"/>
          <w:sz w:val="32"/>
          <w:szCs w:val="32"/>
        </w:rPr>
        <w:t>的</w:t>
      </w:r>
      <w:r>
        <w:rPr>
          <w:rFonts w:ascii="仿宋" w:eastAsia="仿宋" w:hAnsi="仿宋"/>
          <w:sz w:val="32"/>
          <w:szCs w:val="32"/>
        </w:rPr>
        <w:t>字数</w:t>
      </w:r>
      <w:r>
        <w:rPr>
          <w:rFonts w:ascii="仿宋" w:eastAsia="仿宋" w:hAnsi="仿宋" w:hint="eastAsia"/>
          <w:sz w:val="32"/>
          <w:szCs w:val="32"/>
        </w:rPr>
        <w:t>标准：人文社科类</w:t>
      </w:r>
      <w:r>
        <w:rPr>
          <w:rFonts w:ascii="仿宋" w:eastAsia="仿宋" w:hAnsi="仿宋"/>
          <w:sz w:val="32"/>
          <w:szCs w:val="32"/>
        </w:rPr>
        <w:t>每部不少于</w:t>
      </w:r>
      <w:r>
        <w:rPr>
          <w:rFonts w:ascii="仿宋" w:eastAsia="仿宋" w:hAnsi="仿宋"/>
          <w:sz w:val="32"/>
          <w:szCs w:val="32"/>
        </w:rPr>
        <w:t xml:space="preserve"> 15 </w:t>
      </w:r>
      <w:r>
        <w:rPr>
          <w:rFonts w:ascii="仿宋" w:eastAsia="仿宋" w:hAnsi="仿宋"/>
          <w:sz w:val="32"/>
          <w:szCs w:val="32"/>
        </w:rPr>
        <w:t>万字</w:t>
      </w:r>
      <w:r>
        <w:rPr>
          <w:rFonts w:ascii="仿宋" w:eastAsia="仿宋" w:hAnsi="仿宋" w:hint="eastAsia"/>
          <w:sz w:val="32"/>
          <w:szCs w:val="32"/>
        </w:rPr>
        <w:t>、自然科学类</w:t>
      </w:r>
      <w:r>
        <w:rPr>
          <w:rFonts w:ascii="仿宋" w:eastAsia="仿宋" w:hAnsi="仿宋"/>
          <w:sz w:val="32"/>
          <w:szCs w:val="32"/>
        </w:rPr>
        <w:t>每部不少于</w:t>
      </w:r>
      <w:r>
        <w:rPr>
          <w:rFonts w:ascii="仿宋" w:eastAsia="仿宋" w:hAnsi="仿宋"/>
          <w:sz w:val="32"/>
          <w:szCs w:val="32"/>
        </w:rPr>
        <w:t xml:space="preserve"> </w:t>
      </w:r>
      <w:r>
        <w:rPr>
          <w:rFonts w:ascii="仿宋" w:eastAsia="仿宋" w:hAnsi="仿宋" w:hint="eastAsia"/>
          <w:sz w:val="32"/>
          <w:szCs w:val="32"/>
        </w:rPr>
        <w:t>8</w:t>
      </w:r>
      <w:r>
        <w:rPr>
          <w:rFonts w:ascii="仿宋" w:eastAsia="仿宋" w:hAnsi="仿宋"/>
          <w:sz w:val="32"/>
          <w:szCs w:val="32"/>
        </w:rPr>
        <w:t xml:space="preserve"> </w:t>
      </w:r>
      <w:r>
        <w:rPr>
          <w:rFonts w:ascii="仿宋" w:eastAsia="仿宋" w:hAnsi="仿宋"/>
          <w:sz w:val="32"/>
          <w:szCs w:val="32"/>
        </w:rPr>
        <w:t>万字。</w:t>
      </w:r>
    </w:p>
    <w:p w:rsidR="0060316A" w:rsidRDefault="003B223E">
      <w:pPr>
        <w:spacing w:beforeLines="50" w:before="156" w:afterLines="50" w:after="156" w:line="360" w:lineRule="auto"/>
        <w:ind w:firstLineChars="200" w:firstLine="640"/>
        <w:jc w:val="center"/>
        <w:rPr>
          <w:rFonts w:ascii="仿宋" w:eastAsia="仿宋" w:hAnsi="仿宋"/>
          <w:b/>
          <w:bCs/>
          <w:kern w:val="44"/>
          <w:sz w:val="32"/>
          <w:szCs w:val="32"/>
        </w:rPr>
      </w:pPr>
      <w:bookmarkStart w:id="1069" w:name="_Toc488190985"/>
      <w:r>
        <w:rPr>
          <w:rFonts w:ascii="仿宋" w:eastAsia="仿宋" w:hAnsi="仿宋" w:hint="eastAsia"/>
          <w:b/>
          <w:bCs/>
          <w:kern w:val="44"/>
          <w:sz w:val="32"/>
          <w:szCs w:val="32"/>
        </w:rPr>
        <w:t>第五章</w:t>
      </w:r>
      <w:r>
        <w:rPr>
          <w:rFonts w:ascii="仿宋" w:eastAsia="仿宋" w:hAnsi="仿宋" w:hint="eastAsia"/>
          <w:b/>
          <w:bCs/>
          <w:kern w:val="44"/>
          <w:sz w:val="32"/>
          <w:szCs w:val="32"/>
        </w:rPr>
        <w:t xml:space="preserve">  </w:t>
      </w:r>
      <w:r>
        <w:rPr>
          <w:rFonts w:ascii="仿宋" w:eastAsia="仿宋" w:hAnsi="仿宋" w:hint="eastAsia"/>
          <w:b/>
          <w:bCs/>
          <w:kern w:val="44"/>
          <w:sz w:val="32"/>
          <w:szCs w:val="32"/>
        </w:rPr>
        <w:t>科研成果获奖奖励</w:t>
      </w:r>
      <w:bookmarkEnd w:id="1069"/>
    </w:p>
    <w:p w:rsidR="0060316A" w:rsidRDefault="003B223E">
      <w:pPr>
        <w:spacing w:beforeLines="50" w:before="156" w:afterLines="50" w:after="156" w:line="360" w:lineRule="auto"/>
        <w:ind w:firstLine="640"/>
        <w:rPr>
          <w:rFonts w:ascii="仿宋" w:eastAsia="仿宋" w:hAnsi="仿宋"/>
          <w:sz w:val="32"/>
          <w:szCs w:val="32"/>
        </w:rPr>
      </w:pPr>
      <w:r>
        <w:rPr>
          <w:rFonts w:ascii="仿宋" w:eastAsia="仿宋" w:hAnsi="仿宋" w:hint="eastAsia"/>
          <w:b/>
          <w:sz w:val="32"/>
          <w:szCs w:val="32"/>
        </w:rPr>
        <w:t>第十四条</w:t>
      </w:r>
      <w:r>
        <w:rPr>
          <w:rFonts w:ascii="仿宋" w:eastAsia="仿宋" w:hAnsi="仿宋" w:hint="eastAsia"/>
          <w:sz w:val="32"/>
          <w:szCs w:val="32"/>
        </w:rPr>
        <w:t xml:space="preserve">  </w:t>
      </w:r>
      <w:r>
        <w:rPr>
          <w:rFonts w:ascii="仿宋" w:eastAsia="仿宋" w:hAnsi="仿宋" w:hint="eastAsia"/>
          <w:sz w:val="32"/>
          <w:szCs w:val="32"/>
        </w:rPr>
        <w:t>科研成果获奖奖励</w:t>
      </w:r>
      <w:r>
        <w:rPr>
          <w:rFonts w:ascii="仿宋" w:eastAsia="仿宋" w:hAnsi="仿宋"/>
          <w:sz w:val="32"/>
          <w:szCs w:val="32"/>
        </w:rPr>
        <w:t>是指科研成果获得各级政府奖励后，学校按政府奖励级别给予的</w:t>
      </w:r>
      <w:r>
        <w:rPr>
          <w:rFonts w:ascii="仿宋" w:eastAsia="仿宋" w:hAnsi="仿宋" w:hint="eastAsia"/>
          <w:sz w:val="32"/>
          <w:szCs w:val="32"/>
        </w:rPr>
        <w:t>配套</w:t>
      </w:r>
      <w:r>
        <w:rPr>
          <w:rFonts w:ascii="仿宋" w:eastAsia="仿宋" w:hAnsi="仿宋"/>
          <w:sz w:val="32"/>
          <w:szCs w:val="32"/>
        </w:rPr>
        <w:t>奖励</w:t>
      </w:r>
      <w:r>
        <w:rPr>
          <w:rFonts w:ascii="仿宋" w:eastAsia="仿宋" w:hAnsi="仿宋" w:hint="eastAsia"/>
          <w:sz w:val="32"/>
          <w:szCs w:val="32"/>
        </w:rPr>
        <w:t>。具体标准如下：</w:t>
      </w:r>
    </w:p>
    <w:p w:rsidR="0060316A" w:rsidRDefault="003B223E">
      <w:pPr>
        <w:spacing w:beforeLines="50" w:before="156" w:afterLines="50" w:after="156" w:line="360" w:lineRule="auto"/>
        <w:ind w:firstLineChars="200" w:firstLine="480"/>
        <w:jc w:val="center"/>
        <w:rPr>
          <w:rFonts w:ascii="仿宋" w:eastAsia="仿宋" w:hAnsi="仿宋"/>
          <w:sz w:val="24"/>
        </w:rPr>
      </w:pPr>
      <w:r>
        <w:rPr>
          <w:rFonts w:ascii="仿宋" w:eastAsia="仿宋" w:hAnsi="仿宋" w:hint="eastAsia"/>
          <w:sz w:val="24"/>
        </w:rPr>
        <w:t>表</w:t>
      </w:r>
      <w:r>
        <w:rPr>
          <w:rFonts w:ascii="仿宋" w:eastAsia="仿宋" w:hAnsi="仿宋" w:hint="eastAsia"/>
          <w:sz w:val="24"/>
        </w:rPr>
        <w:t xml:space="preserve">3  </w:t>
      </w:r>
      <w:r>
        <w:rPr>
          <w:rFonts w:ascii="仿宋" w:eastAsia="仿宋" w:hAnsi="仿宋" w:hint="eastAsia"/>
          <w:sz w:val="24"/>
        </w:rPr>
        <w:t>科研成果获奖配套奖励标准</w:t>
      </w:r>
    </w:p>
    <w:tbl>
      <w:tblPr>
        <w:tblW w:w="7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3799"/>
      </w:tblGrid>
      <w:tr w:rsidR="0060316A">
        <w:trPr>
          <w:trHeight w:val="652"/>
          <w:jc w:val="center"/>
        </w:trPr>
        <w:tc>
          <w:tcPr>
            <w:tcW w:w="3799"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级别</w:t>
            </w:r>
          </w:p>
        </w:tc>
        <w:tc>
          <w:tcPr>
            <w:tcW w:w="3799" w:type="dxa"/>
            <w:tcBorders>
              <w:top w:val="single" w:sz="4" w:space="0" w:color="auto"/>
              <w:bottom w:val="single" w:sz="4" w:space="0" w:color="auto"/>
            </w:tcBorders>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配套奖励</w:t>
            </w:r>
          </w:p>
        </w:tc>
      </w:tr>
      <w:tr w:rsidR="0060316A">
        <w:trPr>
          <w:trHeight w:val="652"/>
          <w:jc w:val="center"/>
        </w:trPr>
        <w:tc>
          <w:tcPr>
            <w:tcW w:w="3799"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国家级成果奖</w:t>
            </w:r>
          </w:p>
        </w:tc>
        <w:tc>
          <w:tcPr>
            <w:tcW w:w="3799" w:type="dxa"/>
            <w:tcBorders>
              <w:top w:val="single" w:sz="4" w:space="0" w:color="auto"/>
              <w:bottom w:val="single" w:sz="4" w:space="0" w:color="auto"/>
            </w:tcBorders>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1</w:t>
            </w:r>
            <w:r>
              <w:rPr>
                <w:rFonts w:ascii="仿宋" w:eastAsia="仿宋" w:hAnsi="仿宋" w:hint="eastAsia"/>
                <w:sz w:val="24"/>
              </w:rPr>
              <w:t>：</w:t>
            </w:r>
            <w:r>
              <w:rPr>
                <w:rFonts w:ascii="仿宋" w:eastAsia="仿宋" w:hAnsi="仿宋" w:hint="eastAsia"/>
                <w:sz w:val="24"/>
              </w:rPr>
              <w:t>8</w:t>
            </w:r>
          </w:p>
        </w:tc>
      </w:tr>
      <w:tr w:rsidR="0060316A">
        <w:trPr>
          <w:trHeight w:val="652"/>
          <w:jc w:val="center"/>
        </w:trPr>
        <w:tc>
          <w:tcPr>
            <w:tcW w:w="3799"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省部级成果奖</w:t>
            </w:r>
          </w:p>
        </w:tc>
        <w:tc>
          <w:tcPr>
            <w:tcW w:w="3799" w:type="dxa"/>
            <w:tcBorders>
              <w:top w:val="single" w:sz="4" w:space="0" w:color="auto"/>
              <w:bottom w:val="single" w:sz="4" w:space="0" w:color="auto"/>
            </w:tcBorders>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1:4</w:t>
            </w:r>
          </w:p>
        </w:tc>
      </w:tr>
      <w:tr w:rsidR="0060316A">
        <w:trPr>
          <w:trHeight w:val="652"/>
          <w:jc w:val="center"/>
        </w:trPr>
        <w:tc>
          <w:tcPr>
            <w:tcW w:w="3799"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市厅级成果奖</w:t>
            </w:r>
          </w:p>
        </w:tc>
        <w:tc>
          <w:tcPr>
            <w:tcW w:w="3799" w:type="dxa"/>
            <w:tcBorders>
              <w:top w:val="single" w:sz="4" w:space="0" w:color="auto"/>
              <w:bottom w:val="single" w:sz="4" w:space="0" w:color="auto"/>
            </w:tcBorders>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1:2</w:t>
            </w:r>
          </w:p>
        </w:tc>
      </w:tr>
    </w:tbl>
    <w:p w:rsidR="0060316A" w:rsidRDefault="003B223E">
      <w:pPr>
        <w:spacing w:beforeLines="50" w:before="156" w:afterLines="50" w:after="156" w:line="360" w:lineRule="auto"/>
        <w:rPr>
          <w:rFonts w:ascii="仿宋" w:eastAsia="仿宋" w:hAnsi="仿宋"/>
          <w:sz w:val="24"/>
        </w:rPr>
      </w:pPr>
      <w:r>
        <w:rPr>
          <w:rFonts w:ascii="仿宋" w:eastAsia="仿宋" w:hAnsi="仿宋" w:hint="eastAsia"/>
          <w:sz w:val="24"/>
        </w:rPr>
        <w:t>注：</w:t>
      </w:r>
      <w:r>
        <w:rPr>
          <w:rFonts w:ascii="仿宋" w:eastAsia="仿宋" w:hAnsi="仿宋" w:hint="eastAsia"/>
          <w:sz w:val="24"/>
        </w:rPr>
        <w:t>1.</w:t>
      </w:r>
      <w:r>
        <w:rPr>
          <w:rFonts w:ascii="仿宋" w:eastAsia="仿宋" w:hAnsi="仿宋" w:hint="eastAsia"/>
          <w:sz w:val="24"/>
        </w:rPr>
        <w:t>国家级成果获奖指以中央（国务院）名义颁发的科技优秀成果奖，包括国家五大科学技术奖和国家“五个一工程奖”等。</w:t>
      </w:r>
    </w:p>
    <w:p w:rsidR="0060316A" w:rsidRDefault="003B223E">
      <w:pPr>
        <w:spacing w:beforeLines="50" w:before="156" w:afterLines="50" w:after="156" w:line="36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省部级成果获奖包括教育部高等学校科学研究优秀成果奖（含人文社会科学和科学技术）以及中央其他部委组织评选的优秀科研成果奖；贵州省科学技术奖；贵州省哲学社会科学优秀成果奖、吴玉章奖、孙冶方经济科学奖、安子介国际贸易研究奖、钱端升法学奖等教育部科技</w:t>
      </w:r>
      <w:r>
        <w:rPr>
          <w:rFonts w:ascii="仿宋" w:eastAsia="仿宋" w:hAnsi="仿宋" w:hint="eastAsia"/>
          <w:sz w:val="24"/>
        </w:rPr>
        <w:t>/</w:t>
      </w:r>
      <w:r>
        <w:rPr>
          <w:rFonts w:ascii="仿宋" w:eastAsia="仿宋" w:hAnsi="仿宋" w:hint="eastAsia"/>
          <w:sz w:val="24"/>
        </w:rPr>
        <w:t>社科统计认可的常设性奖项。</w:t>
      </w:r>
    </w:p>
    <w:p w:rsidR="0060316A" w:rsidRDefault="003B223E">
      <w:pPr>
        <w:spacing w:beforeLines="50" w:before="156" w:afterLines="50" w:after="156" w:line="360" w:lineRule="auto"/>
        <w:ind w:leftChars="202" w:left="424"/>
        <w:rPr>
          <w:rFonts w:ascii="仿宋" w:eastAsia="仿宋" w:hAnsi="仿宋"/>
          <w:sz w:val="24"/>
        </w:rPr>
      </w:pPr>
      <w:r>
        <w:rPr>
          <w:rFonts w:ascii="仿宋" w:eastAsia="仿宋" w:hAnsi="仿宋" w:hint="eastAsia"/>
          <w:sz w:val="24"/>
        </w:rPr>
        <w:t>3.</w:t>
      </w:r>
      <w:r>
        <w:rPr>
          <w:rFonts w:ascii="仿宋" w:eastAsia="仿宋" w:hAnsi="仿宋" w:hint="eastAsia"/>
          <w:sz w:val="24"/>
        </w:rPr>
        <w:t>市厅级成果获奖包括贵阳市以及贵州省各地市组织评选的政府奖等。</w:t>
      </w:r>
    </w:p>
    <w:p w:rsidR="0060316A" w:rsidRDefault="003B223E">
      <w:pPr>
        <w:spacing w:beforeLines="50" w:before="156" w:afterLines="50" w:after="156" w:line="360" w:lineRule="auto"/>
        <w:ind w:firstLineChars="200" w:firstLine="640"/>
        <w:rPr>
          <w:rFonts w:ascii="仿宋" w:eastAsia="仿宋" w:hAnsi="仿宋"/>
          <w:sz w:val="32"/>
          <w:szCs w:val="32"/>
        </w:rPr>
      </w:pPr>
      <w:r>
        <w:rPr>
          <w:rFonts w:ascii="仿宋" w:eastAsia="仿宋" w:hAnsi="仿宋" w:hint="eastAsia"/>
          <w:b/>
          <w:sz w:val="32"/>
          <w:szCs w:val="32"/>
        </w:rPr>
        <w:t>第十五条</w:t>
      </w:r>
      <w:r>
        <w:rPr>
          <w:rFonts w:ascii="仿宋" w:eastAsia="仿宋" w:hAnsi="仿宋" w:hint="eastAsia"/>
          <w:sz w:val="32"/>
          <w:szCs w:val="32"/>
        </w:rPr>
        <w:t xml:space="preserve">  </w:t>
      </w:r>
      <w:r>
        <w:rPr>
          <w:rFonts w:ascii="仿宋" w:eastAsia="仿宋" w:hAnsi="仿宋" w:hint="eastAsia"/>
          <w:sz w:val="32"/>
          <w:szCs w:val="32"/>
        </w:rPr>
        <w:t>本奖项奖励的最高额度为：国家级不超过</w:t>
      </w:r>
      <w:r>
        <w:rPr>
          <w:rFonts w:ascii="仿宋" w:eastAsia="仿宋" w:hAnsi="仿宋" w:hint="eastAsia"/>
          <w:sz w:val="32"/>
          <w:szCs w:val="32"/>
        </w:rPr>
        <w:t xml:space="preserve"> 100</w:t>
      </w:r>
      <w:r>
        <w:rPr>
          <w:rFonts w:ascii="仿宋" w:eastAsia="仿宋" w:hAnsi="仿宋" w:hint="eastAsia"/>
          <w:sz w:val="32"/>
          <w:szCs w:val="32"/>
        </w:rPr>
        <w:t>万元，部级（指教育部）不超过</w:t>
      </w:r>
      <w:r>
        <w:rPr>
          <w:rFonts w:ascii="仿宋" w:eastAsia="仿宋" w:hAnsi="仿宋" w:hint="eastAsia"/>
          <w:sz w:val="32"/>
          <w:szCs w:val="32"/>
        </w:rPr>
        <w:t xml:space="preserve"> 20 </w:t>
      </w:r>
      <w:r>
        <w:rPr>
          <w:rFonts w:ascii="仿宋" w:eastAsia="仿宋" w:hAnsi="仿宋" w:hint="eastAsia"/>
          <w:sz w:val="32"/>
          <w:szCs w:val="32"/>
        </w:rPr>
        <w:t>万元，其他省部级不超过</w:t>
      </w:r>
      <w:r>
        <w:rPr>
          <w:rFonts w:ascii="仿宋" w:eastAsia="仿宋" w:hAnsi="仿宋" w:hint="eastAsia"/>
          <w:sz w:val="32"/>
          <w:szCs w:val="32"/>
        </w:rPr>
        <w:t xml:space="preserve"> 5</w:t>
      </w:r>
      <w:r>
        <w:rPr>
          <w:rFonts w:ascii="仿宋" w:eastAsia="仿宋" w:hAnsi="仿宋" w:hint="eastAsia"/>
          <w:sz w:val="32"/>
          <w:szCs w:val="32"/>
        </w:rPr>
        <w:t>万元，市厅级不超过</w:t>
      </w:r>
      <w:r>
        <w:rPr>
          <w:rFonts w:ascii="仿宋" w:eastAsia="仿宋" w:hAnsi="仿宋" w:hint="eastAsia"/>
          <w:sz w:val="32"/>
          <w:szCs w:val="32"/>
        </w:rPr>
        <w:t xml:space="preserve"> 1</w:t>
      </w:r>
      <w:r>
        <w:rPr>
          <w:rFonts w:ascii="仿宋" w:eastAsia="仿宋" w:hAnsi="仿宋" w:hint="eastAsia"/>
          <w:sz w:val="32"/>
          <w:szCs w:val="32"/>
        </w:rPr>
        <w:t>万元。</w:t>
      </w:r>
    </w:p>
    <w:p w:rsidR="0060316A" w:rsidRDefault="003B223E">
      <w:pPr>
        <w:jc w:val="center"/>
        <w:rPr>
          <w:rFonts w:ascii="仿宋" w:eastAsia="仿宋" w:hAnsi="仿宋"/>
          <w:sz w:val="32"/>
          <w:szCs w:val="32"/>
        </w:rPr>
      </w:pPr>
      <w:bookmarkStart w:id="1070" w:name="_Toc488190986"/>
      <w:bookmarkStart w:id="1071" w:name="_Toc27701"/>
      <w:r>
        <w:rPr>
          <w:rFonts w:ascii="仿宋" w:eastAsia="仿宋" w:hAnsi="仿宋"/>
          <w:sz w:val="32"/>
          <w:szCs w:val="32"/>
        </w:rPr>
        <w:t>第六章</w:t>
      </w:r>
      <w:r>
        <w:rPr>
          <w:rFonts w:ascii="仿宋" w:eastAsia="仿宋" w:hAnsi="仿宋" w:hint="eastAsia"/>
          <w:sz w:val="32"/>
          <w:szCs w:val="32"/>
        </w:rPr>
        <w:t xml:space="preserve">  </w:t>
      </w:r>
      <w:r>
        <w:rPr>
          <w:rFonts w:ascii="仿宋" w:eastAsia="仿宋" w:hAnsi="仿宋"/>
          <w:sz w:val="32"/>
          <w:szCs w:val="32"/>
        </w:rPr>
        <w:t>研究咨询报告</w:t>
      </w:r>
      <w:r>
        <w:rPr>
          <w:rFonts w:ascii="仿宋" w:eastAsia="仿宋" w:hAnsi="仿宋" w:hint="eastAsia"/>
          <w:sz w:val="32"/>
          <w:szCs w:val="32"/>
        </w:rPr>
        <w:t>奖励</w:t>
      </w:r>
      <w:bookmarkEnd w:id="1070"/>
      <w:bookmarkEnd w:id="1071"/>
    </w:p>
    <w:p w:rsidR="0060316A" w:rsidRDefault="003B223E">
      <w:pPr>
        <w:spacing w:beforeLines="50" w:before="156" w:afterLines="50" w:after="156" w:line="360" w:lineRule="auto"/>
        <w:ind w:firstLineChars="200" w:firstLine="640"/>
        <w:jc w:val="left"/>
        <w:rPr>
          <w:rFonts w:ascii="仿宋" w:eastAsia="仿宋" w:hAnsi="仿宋"/>
          <w:sz w:val="32"/>
          <w:szCs w:val="32"/>
        </w:rPr>
      </w:pPr>
      <w:r>
        <w:rPr>
          <w:rFonts w:ascii="仿宋" w:eastAsia="仿宋" w:hAnsi="仿宋" w:hint="eastAsia"/>
          <w:b/>
          <w:sz w:val="32"/>
          <w:szCs w:val="32"/>
        </w:rPr>
        <w:t>第十六条</w:t>
      </w:r>
      <w:r>
        <w:rPr>
          <w:rFonts w:ascii="仿宋" w:eastAsia="仿宋" w:hAnsi="仿宋" w:hint="eastAsia"/>
          <w:sz w:val="32"/>
          <w:szCs w:val="32"/>
        </w:rPr>
        <w:t xml:space="preserve">  </w:t>
      </w:r>
      <w:r>
        <w:rPr>
          <w:rFonts w:ascii="仿宋" w:eastAsia="仿宋" w:hAnsi="仿宋" w:hint="eastAsia"/>
          <w:sz w:val="32"/>
          <w:szCs w:val="32"/>
        </w:rPr>
        <w:t>研究咨询报告奖励是指我校为了促进科研究成果转化，提升学校为国家和地方政府部门决策咨询服务能力，按照级别对被采纳或批示的研究咨询报告进行的奖励。采纳或批示的级别和具体奖励标准如下：</w:t>
      </w:r>
    </w:p>
    <w:p w:rsidR="0060316A" w:rsidRDefault="003B223E">
      <w:pPr>
        <w:tabs>
          <w:tab w:val="left" w:pos="7938"/>
        </w:tabs>
        <w:spacing w:beforeLines="50" w:before="156" w:afterLines="50" w:after="156" w:line="360" w:lineRule="auto"/>
        <w:ind w:left="1" w:rightChars="175" w:right="368" w:firstLineChars="177" w:firstLine="425"/>
        <w:jc w:val="center"/>
        <w:rPr>
          <w:rFonts w:ascii="仿宋" w:eastAsia="仿宋" w:hAnsi="仿宋"/>
          <w:sz w:val="24"/>
        </w:rPr>
      </w:pPr>
      <w:r>
        <w:rPr>
          <w:rFonts w:ascii="仿宋" w:eastAsia="仿宋" w:hAnsi="仿宋" w:hint="eastAsia"/>
          <w:sz w:val="24"/>
        </w:rPr>
        <w:t>表</w:t>
      </w:r>
      <w:r>
        <w:rPr>
          <w:rFonts w:ascii="仿宋" w:eastAsia="仿宋" w:hAnsi="仿宋" w:hint="eastAsia"/>
          <w:sz w:val="24"/>
        </w:rPr>
        <w:t xml:space="preserve">4  </w:t>
      </w:r>
      <w:r>
        <w:rPr>
          <w:rFonts w:ascii="仿宋" w:eastAsia="仿宋" w:hAnsi="仿宋" w:hint="eastAsia"/>
          <w:sz w:val="24"/>
        </w:rPr>
        <w:t>研究咨询报告奖励标准（单位：万元）</w:t>
      </w:r>
    </w:p>
    <w:tbl>
      <w:tblPr>
        <w:tblW w:w="7512"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gridCol w:w="2126"/>
      </w:tblGrid>
      <w:tr w:rsidR="0060316A">
        <w:trPr>
          <w:trHeight w:val="652"/>
        </w:trPr>
        <w:tc>
          <w:tcPr>
            <w:tcW w:w="5386"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采纳或批示的研究咨询报告级别</w:t>
            </w:r>
          </w:p>
        </w:tc>
        <w:tc>
          <w:tcPr>
            <w:tcW w:w="2126"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奖励金额</w:t>
            </w:r>
          </w:p>
        </w:tc>
      </w:tr>
      <w:tr w:rsidR="0060316A">
        <w:trPr>
          <w:trHeight w:val="652"/>
        </w:trPr>
        <w:tc>
          <w:tcPr>
            <w:tcW w:w="5386"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被中央、国务院采纳并以文件或公函形式转发的报告</w:t>
            </w:r>
          </w:p>
        </w:tc>
        <w:tc>
          <w:tcPr>
            <w:tcW w:w="2126"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10</w:t>
            </w:r>
          </w:p>
        </w:tc>
      </w:tr>
      <w:tr w:rsidR="0060316A">
        <w:trPr>
          <w:trHeight w:val="652"/>
        </w:trPr>
        <w:tc>
          <w:tcPr>
            <w:tcW w:w="5386"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得到中共中央政治局常委肯定批示的报告</w:t>
            </w:r>
          </w:p>
        </w:tc>
        <w:tc>
          <w:tcPr>
            <w:tcW w:w="2126"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5</w:t>
            </w:r>
          </w:p>
        </w:tc>
      </w:tr>
      <w:tr w:rsidR="0060316A">
        <w:trPr>
          <w:trHeight w:val="652"/>
        </w:trPr>
        <w:tc>
          <w:tcPr>
            <w:tcW w:w="5386"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被中央各部委、各省省委、省人民政府采纳并以文件或公函形式转发的报告</w:t>
            </w:r>
          </w:p>
        </w:tc>
        <w:tc>
          <w:tcPr>
            <w:tcW w:w="2126"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4</w:t>
            </w:r>
          </w:p>
        </w:tc>
      </w:tr>
      <w:tr w:rsidR="0060316A">
        <w:trPr>
          <w:trHeight w:val="652"/>
        </w:trPr>
        <w:tc>
          <w:tcPr>
            <w:tcW w:w="5386"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中央各部委部长、各省省委书记、省长肯定批示的报告；国家社科基金《成果要报》采纳的报告</w:t>
            </w:r>
          </w:p>
        </w:tc>
        <w:tc>
          <w:tcPr>
            <w:tcW w:w="2126"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2</w:t>
            </w:r>
          </w:p>
        </w:tc>
      </w:tr>
      <w:tr w:rsidR="0060316A">
        <w:trPr>
          <w:trHeight w:val="652"/>
        </w:trPr>
        <w:tc>
          <w:tcPr>
            <w:tcW w:w="5386"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被省直厅级和地市级市委、市政府采纳并以文件或公函转发的报告；教育部社会科学司《专家建议》采纳的报告</w:t>
            </w:r>
          </w:p>
        </w:tc>
        <w:tc>
          <w:tcPr>
            <w:tcW w:w="2126"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1</w:t>
            </w:r>
          </w:p>
        </w:tc>
      </w:tr>
    </w:tbl>
    <w:p w:rsidR="0060316A" w:rsidRDefault="003B223E">
      <w:pPr>
        <w:spacing w:beforeLines="50" w:before="156" w:afterLines="50" w:after="156" w:line="360" w:lineRule="auto"/>
        <w:rPr>
          <w:rFonts w:ascii="仿宋" w:eastAsia="仿宋" w:hAnsi="仿宋"/>
          <w:sz w:val="24"/>
        </w:rPr>
      </w:pPr>
      <w:r>
        <w:rPr>
          <w:rFonts w:ascii="仿宋" w:eastAsia="仿宋" w:hAnsi="仿宋" w:hint="eastAsia"/>
          <w:sz w:val="24"/>
        </w:rPr>
        <w:t>注：其他级别的批示参照此标准执行</w:t>
      </w:r>
    </w:p>
    <w:p w:rsidR="0060316A" w:rsidRDefault="003B223E">
      <w:pPr>
        <w:jc w:val="center"/>
        <w:rPr>
          <w:rFonts w:ascii="仿宋" w:eastAsia="仿宋" w:hAnsi="仿宋"/>
          <w:sz w:val="32"/>
          <w:szCs w:val="32"/>
        </w:rPr>
      </w:pPr>
      <w:bookmarkStart w:id="1072" w:name="_Toc28777"/>
      <w:bookmarkStart w:id="1073" w:name="_Toc488190987"/>
      <w:r>
        <w:rPr>
          <w:rFonts w:ascii="仿宋" w:eastAsia="仿宋" w:hAnsi="仿宋" w:hint="eastAsia"/>
          <w:sz w:val="32"/>
          <w:szCs w:val="32"/>
        </w:rPr>
        <w:t>第七章</w:t>
      </w:r>
      <w:r>
        <w:rPr>
          <w:rFonts w:ascii="仿宋" w:eastAsia="仿宋" w:hAnsi="仿宋" w:hint="eastAsia"/>
          <w:sz w:val="32"/>
          <w:szCs w:val="32"/>
        </w:rPr>
        <w:t xml:space="preserve">  </w:t>
      </w:r>
      <w:r>
        <w:rPr>
          <w:rFonts w:ascii="仿宋" w:eastAsia="仿宋" w:hAnsi="仿宋"/>
          <w:sz w:val="32"/>
          <w:szCs w:val="32"/>
        </w:rPr>
        <w:t>知识产权奖励</w:t>
      </w:r>
      <w:bookmarkEnd w:id="1072"/>
      <w:bookmarkEnd w:id="1073"/>
    </w:p>
    <w:p w:rsidR="0060316A" w:rsidRDefault="003B223E">
      <w:pPr>
        <w:spacing w:beforeLines="50" w:before="156" w:afterLines="50" w:after="156" w:line="360" w:lineRule="auto"/>
        <w:ind w:firstLineChars="200" w:firstLine="640"/>
        <w:rPr>
          <w:rFonts w:ascii="仿宋" w:eastAsia="仿宋" w:hAnsi="仿宋"/>
          <w:sz w:val="32"/>
          <w:szCs w:val="32"/>
        </w:rPr>
      </w:pPr>
      <w:r>
        <w:rPr>
          <w:rFonts w:ascii="仿宋" w:eastAsia="仿宋" w:hAnsi="仿宋"/>
          <w:b/>
          <w:sz w:val="32"/>
          <w:szCs w:val="32"/>
        </w:rPr>
        <w:t>第</w:t>
      </w:r>
      <w:r>
        <w:rPr>
          <w:rFonts w:ascii="仿宋" w:eastAsia="仿宋" w:hAnsi="仿宋" w:hint="eastAsia"/>
          <w:b/>
          <w:sz w:val="32"/>
          <w:szCs w:val="32"/>
        </w:rPr>
        <w:t>十七</w:t>
      </w:r>
      <w:r>
        <w:rPr>
          <w:rFonts w:ascii="仿宋" w:eastAsia="仿宋" w:hAnsi="仿宋"/>
          <w:b/>
          <w:sz w:val="32"/>
          <w:szCs w:val="32"/>
        </w:rPr>
        <w:t>条</w:t>
      </w:r>
      <w:r>
        <w:rPr>
          <w:rFonts w:ascii="仿宋" w:eastAsia="仿宋" w:hAnsi="仿宋" w:hint="eastAsia"/>
          <w:sz w:val="32"/>
          <w:szCs w:val="32"/>
        </w:rPr>
        <w:t xml:space="preserve">  </w:t>
      </w:r>
      <w:r>
        <w:rPr>
          <w:rFonts w:ascii="仿宋" w:eastAsia="仿宋" w:hAnsi="仿宋"/>
          <w:sz w:val="32"/>
          <w:szCs w:val="32"/>
        </w:rPr>
        <w:t>知识产权奖励是指学校对获得授权，权属</w:t>
      </w:r>
      <w:r>
        <w:rPr>
          <w:rFonts w:ascii="仿宋" w:eastAsia="仿宋" w:hAnsi="仿宋" w:hint="eastAsia"/>
          <w:sz w:val="32"/>
          <w:szCs w:val="32"/>
        </w:rPr>
        <w:t>贵州商学院</w:t>
      </w:r>
      <w:r>
        <w:rPr>
          <w:rFonts w:ascii="仿宋" w:eastAsia="仿宋" w:hAnsi="仿宋"/>
          <w:sz w:val="32"/>
          <w:szCs w:val="32"/>
        </w:rPr>
        <w:t>的职务发明的奖励</w:t>
      </w:r>
      <w:r>
        <w:rPr>
          <w:rFonts w:ascii="仿宋" w:eastAsia="仿宋" w:hAnsi="仿宋" w:hint="eastAsia"/>
          <w:sz w:val="32"/>
          <w:szCs w:val="32"/>
        </w:rPr>
        <w:t>。具体奖励标准如下：</w:t>
      </w:r>
    </w:p>
    <w:p w:rsidR="0060316A" w:rsidRDefault="003B223E">
      <w:pPr>
        <w:spacing w:beforeLines="50" w:before="156" w:afterLines="50" w:after="156" w:line="360" w:lineRule="auto"/>
        <w:jc w:val="center"/>
        <w:rPr>
          <w:rFonts w:ascii="仿宋" w:eastAsia="仿宋" w:hAnsi="仿宋"/>
          <w:sz w:val="24"/>
        </w:rPr>
      </w:pPr>
      <w:r>
        <w:rPr>
          <w:rFonts w:ascii="仿宋" w:eastAsia="仿宋" w:hAnsi="仿宋" w:hint="eastAsia"/>
          <w:sz w:val="24"/>
        </w:rPr>
        <w:t>表</w:t>
      </w:r>
      <w:r>
        <w:rPr>
          <w:rFonts w:ascii="仿宋" w:eastAsia="仿宋" w:hAnsi="仿宋" w:hint="eastAsia"/>
          <w:sz w:val="24"/>
        </w:rPr>
        <w:t xml:space="preserve">5 </w:t>
      </w:r>
      <w:r>
        <w:rPr>
          <w:rFonts w:ascii="仿宋" w:eastAsia="仿宋" w:hAnsi="仿宋" w:hint="eastAsia"/>
          <w:sz w:val="24"/>
        </w:rPr>
        <w:t>知识产权奖励标准（单位：万元）</w:t>
      </w:r>
    </w:p>
    <w:tbl>
      <w:tblPr>
        <w:tblW w:w="7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3785"/>
      </w:tblGrid>
      <w:tr w:rsidR="0060316A">
        <w:trPr>
          <w:trHeight w:val="652"/>
          <w:jc w:val="center"/>
        </w:trPr>
        <w:tc>
          <w:tcPr>
            <w:tcW w:w="3799"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专利类别</w:t>
            </w:r>
          </w:p>
        </w:tc>
        <w:tc>
          <w:tcPr>
            <w:tcW w:w="3785"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奖励金额</w:t>
            </w:r>
          </w:p>
        </w:tc>
      </w:tr>
      <w:tr w:rsidR="0060316A">
        <w:trPr>
          <w:trHeight w:val="652"/>
          <w:jc w:val="center"/>
        </w:trPr>
        <w:tc>
          <w:tcPr>
            <w:tcW w:w="3799"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国家专利金奖</w:t>
            </w:r>
          </w:p>
        </w:tc>
        <w:tc>
          <w:tcPr>
            <w:tcW w:w="3785"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8</w:t>
            </w:r>
          </w:p>
        </w:tc>
      </w:tr>
      <w:tr w:rsidR="0060316A">
        <w:trPr>
          <w:trHeight w:val="652"/>
          <w:jc w:val="center"/>
        </w:trPr>
        <w:tc>
          <w:tcPr>
            <w:tcW w:w="3799"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国家专利优秀奖</w:t>
            </w:r>
          </w:p>
        </w:tc>
        <w:tc>
          <w:tcPr>
            <w:tcW w:w="3785"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5</w:t>
            </w:r>
          </w:p>
        </w:tc>
      </w:tr>
      <w:tr w:rsidR="0060316A">
        <w:trPr>
          <w:trHeight w:val="652"/>
          <w:jc w:val="center"/>
        </w:trPr>
        <w:tc>
          <w:tcPr>
            <w:tcW w:w="3799"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国家发明专利</w:t>
            </w:r>
          </w:p>
        </w:tc>
        <w:tc>
          <w:tcPr>
            <w:tcW w:w="3785"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3</w:t>
            </w:r>
          </w:p>
        </w:tc>
      </w:tr>
      <w:tr w:rsidR="0060316A">
        <w:trPr>
          <w:trHeight w:val="652"/>
          <w:jc w:val="center"/>
        </w:trPr>
        <w:tc>
          <w:tcPr>
            <w:tcW w:w="3799"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国家实用新型专利</w:t>
            </w:r>
          </w:p>
        </w:tc>
        <w:tc>
          <w:tcPr>
            <w:tcW w:w="3785"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0.3</w:t>
            </w:r>
          </w:p>
        </w:tc>
      </w:tr>
      <w:tr w:rsidR="0060316A">
        <w:trPr>
          <w:trHeight w:val="652"/>
          <w:jc w:val="center"/>
        </w:trPr>
        <w:tc>
          <w:tcPr>
            <w:tcW w:w="3799"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外观设计</w:t>
            </w:r>
          </w:p>
        </w:tc>
        <w:tc>
          <w:tcPr>
            <w:tcW w:w="3785"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0.1</w:t>
            </w:r>
          </w:p>
        </w:tc>
      </w:tr>
    </w:tbl>
    <w:p w:rsidR="0060316A" w:rsidRDefault="003B223E">
      <w:pPr>
        <w:jc w:val="center"/>
        <w:rPr>
          <w:rFonts w:ascii="仿宋" w:eastAsia="仿宋" w:hAnsi="仿宋"/>
          <w:sz w:val="32"/>
          <w:szCs w:val="32"/>
        </w:rPr>
      </w:pPr>
      <w:bookmarkStart w:id="1074" w:name="_Toc488190988"/>
      <w:bookmarkStart w:id="1075" w:name="_Toc687"/>
      <w:r>
        <w:rPr>
          <w:rFonts w:ascii="仿宋" w:eastAsia="仿宋" w:hAnsi="仿宋" w:hint="eastAsia"/>
          <w:sz w:val="32"/>
          <w:szCs w:val="32"/>
        </w:rPr>
        <w:t>第八章</w:t>
      </w:r>
      <w:r>
        <w:rPr>
          <w:rFonts w:ascii="仿宋" w:eastAsia="仿宋" w:hAnsi="仿宋" w:hint="eastAsia"/>
          <w:sz w:val="32"/>
          <w:szCs w:val="32"/>
        </w:rPr>
        <w:t xml:space="preserve">  </w:t>
      </w:r>
      <w:r>
        <w:rPr>
          <w:rFonts w:ascii="仿宋" w:eastAsia="仿宋" w:hAnsi="仿宋" w:hint="eastAsia"/>
          <w:sz w:val="32"/>
          <w:szCs w:val="32"/>
        </w:rPr>
        <w:t>科研平台立项奖励</w:t>
      </w:r>
      <w:bookmarkEnd w:id="1074"/>
      <w:bookmarkEnd w:id="1075"/>
    </w:p>
    <w:p w:rsidR="0060316A" w:rsidRDefault="003B223E">
      <w:pPr>
        <w:spacing w:beforeLines="50" w:before="156" w:afterLines="50" w:after="156" w:line="360" w:lineRule="auto"/>
        <w:ind w:firstLineChars="200" w:firstLine="640"/>
        <w:rPr>
          <w:rFonts w:ascii="仿宋" w:eastAsia="仿宋" w:hAnsi="仿宋"/>
          <w:sz w:val="32"/>
          <w:szCs w:val="32"/>
        </w:rPr>
      </w:pPr>
      <w:r>
        <w:rPr>
          <w:rFonts w:ascii="仿宋" w:eastAsia="仿宋" w:hAnsi="仿宋" w:hint="eastAsia"/>
          <w:b/>
          <w:sz w:val="32"/>
          <w:szCs w:val="32"/>
        </w:rPr>
        <w:t>第十八条</w:t>
      </w:r>
      <w:r>
        <w:rPr>
          <w:rFonts w:ascii="仿宋" w:eastAsia="仿宋" w:hAnsi="仿宋" w:hint="eastAsia"/>
          <w:sz w:val="32"/>
          <w:szCs w:val="32"/>
        </w:rPr>
        <w:t xml:space="preserve">  </w:t>
      </w:r>
      <w:r>
        <w:rPr>
          <w:rFonts w:ascii="仿宋" w:eastAsia="仿宋" w:hAnsi="仿宋" w:hint="eastAsia"/>
          <w:sz w:val="32"/>
          <w:szCs w:val="32"/>
        </w:rPr>
        <w:t>科研平台立项奖励是指</w:t>
      </w:r>
      <w:r>
        <w:rPr>
          <w:rFonts w:ascii="仿宋" w:eastAsia="仿宋" w:hAnsi="仿宋"/>
          <w:sz w:val="32"/>
          <w:szCs w:val="32"/>
        </w:rPr>
        <w:t>学校对</w:t>
      </w:r>
      <w:r>
        <w:rPr>
          <w:rFonts w:ascii="仿宋" w:eastAsia="仿宋" w:hAnsi="仿宋" w:hint="eastAsia"/>
          <w:sz w:val="32"/>
          <w:szCs w:val="32"/>
        </w:rPr>
        <w:t>市厅级（含）以上</w:t>
      </w:r>
      <w:r>
        <w:rPr>
          <w:rFonts w:ascii="仿宋" w:eastAsia="仿宋" w:hAnsi="仿宋"/>
          <w:sz w:val="32"/>
          <w:szCs w:val="32"/>
        </w:rPr>
        <w:t>主管部门</w:t>
      </w:r>
      <w:r>
        <w:rPr>
          <w:rFonts w:ascii="仿宋" w:eastAsia="仿宋" w:hAnsi="仿宋" w:hint="eastAsia"/>
          <w:sz w:val="32"/>
          <w:szCs w:val="32"/>
        </w:rPr>
        <w:t>立项</w:t>
      </w:r>
      <w:r>
        <w:rPr>
          <w:rFonts w:ascii="仿宋" w:eastAsia="仿宋" w:hAnsi="仿宋"/>
          <w:sz w:val="32"/>
          <w:szCs w:val="32"/>
        </w:rPr>
        <w:t>的人文社会科学重点研究基地、重点实验室、工程中心等科研平台</w:t>
      </w:r>
      <w:r>
        <w:rPr>
          <w:rFonts w:ascii="仿宋" w:eastAsia="仿宋" w:hAnsi="仿宋" w:hint="eastAsia"/>
          <w:sz w:val="32"/>
          <w:szCs w:val="32"/>
        </w:rPr>
        <w:t>发放的奖励。</w:t>
      </w:r>
    </w:p>
    <w:p w:rsidR="0060316A" w:rsidRDefault="003B223E">
      <w:pPr>
        <w:spacing w:beforeLines="50" w:before="156" w:afterLines="50" w:after="156" w:line="360" w:lineRule="auto"/>
        <w:ind w:firstLineChars="200" w:firstLine="640"/>
        <w:rPr>
          <w:rFonts w:ascii="仿宋" w:eastAsia="仿宋" w:hAnsi="仿宋"/>
          <w:sz w:val="32"/>
          <w:szCs w:val="32"/>
        </w:rPr>
      </w:pPr>
      <w:r>
        <w:rPr>
          <w:rFonts w:ascii="仿宋" w:eastAsia="仿宋" w:hAnsi="仿宋" w:hint="eastAsia"/>
          <w:b/>
          <w:sz w:val="32"/>
          <w:szCs w:val="32"/>
        </w:rPr>
        <w:t>第十九条</w:t>
      </w:r>
      <w:r>
        <w:rPr>
          <w:rFonts w:ascii="仿宋" w:eastAsia="仿宋" w:hAnsi="仿宋" w:hint="eastAsia"/>
          <w:sz w:val="32"/>
          <w:szCs w:val="32"/>
        </w:rPr>
        <w:t xml:space="preserve">  </w:t>
      </w:r>
      <w:r>
        <w:rPr>
          <w:rFonts w:ascii="仿宋" w:eastAsia="仿宋" w:hAnsi="仿宋" w:hint="eastAsia"/>
          <w:sz w:val="32"/>
          <w:szCs w:val="32"/>
        </w:rPr>
        <w:t>科研平台立项奖奖励标准如下：</w:t>
      </w:r>
    </w:p>
    <w:p w:rsidR="0060316A" w:rsidRDefault="003B223E">
      <w:pPr>
        <w:spacing w:beforeLines="50" w:before="156" w:afterLines="50" w:after="156" w:line="360" w:lineRule="auto"/>
        <w:ind w:firstLineChars="300" w:firstLine="720"/>
        <w:jc w:val="center"/>
        <w:rPr>
          <w:rFonts w:ascii="仿宋" w:eastAsia="仿宋" w:hAnsi="仿宋"/>
          <w:sz w:val="24"/>
        </w:rPr>
      </w:pPr>
      <w:r>
        <w:rPr>
          <w:rFonts w:ascii="仿宋" w:eastAsia="仿宋" w:hAnsi="仿宋" w:hint="eastAsia"/>
          <w:sz w:val="24"/>
        </w:rPr>
        <w:t>表</w:t>
      </w:r>
      <w:r>
        <w:rPr>
          <w:rFonts w:ascii="仿宋" w:eastAsia="仿宋" w:hAnsi="仿宋" w:hint="eastAsia"/>
          <w:sz w:val="24"/>
        </w:rPr>
        <w:t xml:space="preserve">6  </w:t>
      </w:r>
      <w:r>
        <w:rPr>
          <w:rFonts w:ascii="仿宋" w:eastAsia="仿宋" w:hAnsi="仿宋" w:hint="eastAsia"/>
          <w:sz w:val="24"/>
        </w:rPr>
        <w:t>科研平台立项奖奖励标准</w:t>
      </w:r>
      <w:r>
        <w:rPr>
          <w:rFonts w:ascii="仿宋" w:eastAsia="仿宋" w:hAnsi="仿宋" w:hint="eastAsia"/>
          <w:sz w:val="24"/>
        </w:rPr>
        <w:t xml:space="preserve"> </w:t>
      </w:r>
      <w:r>
        <w:rPr>
          <w:rFonts w:ascii="仿宋" w:eastAsia="仿宋" w:hAnsi="仿宋" w:hint="eastAsia"/>
          <w:sz w:val="24"/>
        </w:rPr>
        <w:t>（单位：万元）</w:t>
      </w:r>
    </w:p>
    <w:tbl>
      <w:tblPr>
        <w:tblW w:w="7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3799"/>
      </w:tblGrid>
      <w:tr w:rsidR="0060316A">
        <w:trPr>
          <w:trHeight w:val="652"/>
          <w:jc w:val="center"/>
        </w:trPr>
        <w:tc>
          <w:tcPr>
            <w:tcW w:w="3799"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级别</w:t>
            </w:r>
          </w:p>
        </w:tc>
        <w:tc>
          <w:tcPr>
            <w:tcW w:w="3799"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奖励金额</w:t>
            </w:r>
          </w:p>
        </w:tc>
      </w:tr>
      <w:tr w:rsidR="0060316A">
        <w:trPr>
          <w:trHeight w:val="652"/>
          <w:jc w:val="center"/>
        </w:trPr>
        <w:tc>
          <w:tcPr>
            <w:tcW w:w="3799"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国家级（含教育部）</w:t>
            </w:r>
          </w:p>
        </w:tc>
        <w:tc>
          <w:tcPr>
            <w:tcW w:w="3799"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30</w:t>
            </w:r>
          </w:p>
        </w:tc>
      </w:tr>
      <w:tr w:rsidR="0060316A">
        <w:trPr>
          <w:trHeight w:val="652"/>
          <w:jc w:val="center"/>
        </w:trPr>
        <w:tc>
          <w:tcPr>
            <w:tcW w:w="3799"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省部级</w:t>
            </w:r>
          </w:p>
        </w:tc>
        <w:tc>
          <w:tcPr>
            <w:tcW w:w="3799"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8</w:t>
            </w:r>
          </w:p>
        </w:tc>
      </w:tr>
      <w:tr w:rsidR="0060316A">
        <w:trPr>
          <w:trHeight w:val="652"/>
          <w:jc w:val="center"/>
        </w:trPr>
        <w:tc>
          <w:tcPr>
            <w:tcW w:w="3799"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市厅级</w:t>
            </w:r>
          </w:p>
        </w:tc>
        <w:tc>
          <w:tcPr>
            <w:tcW w:w="3799" w:type="dxa"/>
          </w:tcPr>
          <w:p w:rsidR="0060316A" w:rsidRDefault="003B223E">
            <w:pPr>
              <w:spacing w:beforeLines="50" w:before="156" w:afterLines="50" w:after="156" w:line="360" w:lineRule="auto"/>
              <w:jc w:val="left"/>
              <w:rPr>
                <w:rFonts w:ascii="仿宋" w:eastAsia="仿宋" w:hAnsi="仿宋"/>
                <w:sz w:val="24"/>
              </w:rPr>
            </w:pPr>
            <w:r>
              <w:rPr>
                <w:rFonts w:ascii="仿宋" w:eastAsia="仿宋" w:hAnsi="仿宋" w:hint="eastAsia"/>
                <w:sz w:val="24"/>
              </w:rPr>
              <w:t>3</w:t>
            </w:r>
          </w:p>
        </w:tc>
      </w:tr>
    </w:tbl>
    <w:p w:rsidR="0060316A" w:rsidRDefault="003B223E">
      <w:pPr>
        <w:spacing w:beforeLines="50" w:before="156" w:afterLines="50" w:after="156" w:line="360" w:lineRule="auto"/>
        <w:ind w:firstLineChars="200" w:firstLine="640"/>
        <w:rPr>
          <w:rFonts w:ascii="仿宋" w:eastAsia="仿宋" w:hAnsi="仿宋"/>
          <w:sz w:val="32"/>
          <w:szCs w:val="32"/>
        </w:rPr>
      </w:pPr>
      <w:r>
        <w:rPr>
          <w:rFonts w:ascii="仿宋" w:eastAsia="仿宋" w:hAnsi="仿宋" w:hint="eastAsia"/>
          <w:b/>
          <w:sz w:val="32"/>
          <w:szCs w:val="32"/>
        </w:rPr>
        <w:t>第二十条</w:t>
      </w:r>
      <w:r>
        <w:rPr>
          <w:rFonts w:ascii="仿宋" w:eastAsia="仿宋" w:hAnsi="仿宋" w:hint="eastAsia"/>
          <w:sz w:val="32"/>
          <w:szCs w:val="32"/>
        </w:rPr>
        <w:t xml:space="preserve">  </w:t>
      </w:r>
      <w:r>
        <w:rPr>
          <w:rFonts w:ascii="仿宋" w:eastAsia="仿宋" w:hAnsi="仿宋" w:hint="eastAsia"/>
          <w:sz w:val="32"/>
          <w:szCs w:val="32"/>
        </w:rPr>
        <w:t>上述奖励立项时发放</w:t>
      </w:r>
      <w:r>
        <w:rPr>
          <w:rFonts w:ascii="仿宋" w:eastAsia="仿宋" w:hAnsi="仿宋" w:hint="eastAsia"/>
          <w:sz w:val="32"/>
          <w:szCs w:val="32"/>
        </w:rPr>
        <w:t xml:space="preserve"> 50%</w:t>
      </w:r>
      <w:r>
        <w:rPr>
          <w:rFonts w:ascii="仿宋" w:eastAsia="仿宋" w:hAnsi="仿宋" w:hint="eastAsia"/>
          <w:sz w:val="32"/>
          <w:szCs w:val="32"/>
        </w:rPr>
        <w:t>，验收合格再发放</w:t>
      </w:r>
      <w:r>
        <w:rPr>
          <w:rFonts w:ascii="仿宋" w:eastAsia="仿宋" w:hAnsi="仿宋" w:hint="eastAsia"/>
          <w:sz w:val="32"/>
          <w:szCs w:val="32"/>
        </w:rPr>
        <w:t xml:space="preserve"> 50%</w:t>
      </w:r>
      <w:r>
        <w:rPr>
          <w:rFonts w:ascii="仿宋" w:eastAsia="仿宋" w:hAnsi="仿宋" w:hint="eastAsia"/>
          <w:sz w:val="32"/>
          <w:szCs w:val="32"/>
        </w:rPr>
        <w:t>。期满评估验收不合格，扣回已发奖励。</w:t>
      </w:r>
    </w:p>
    <w:p w:rsidR="0060316A" w:rsidRDefault="003B223E">
      <w:pPr>
        <w:jc w:val="center"/>
        <w:rPr>
          <w:rFonts w:ascii="仿宋" w:eastAsia="仿宋" w:hAnsi="仿宋"/>
          <w:sz w:val="32"/>
          <w:szCs w:val="32"/>
        </w:rPr>
      </w:pPr>
      <w:bookmarkStart w:id="1076" w:name="_Toc488190989"/>
      <w:bookmarkStart w:id="1077" w:name="_Toc2412"/>
      <w:r>
        <w:rPr>
          <w:rFonts w:ascii="仿宋" w:eastAsia="仿宋" w:hAnsi="仿宋" w:hint="eastAsia"/>
          <w:sz w:val="32"/>
          <w:szCs w:val="32"/>
        </w:rPr>
        <w:t>第九章</w:t>
      </w:r>
      <w:r>
        <w:rPr>
          <w:rFonts w:ascii="仿宋" w:eastAsia="仿宋" w:hAnsi="仿宋" w:hint="eastAsia"/>
          <w:sz w:val="32"/>
          <w:szCs w:val="32"/>
        </w:rPr>
        <w:t xml:space="preserve">  </w:t>
      </w:r>
      <w:r>
        <w:rPr>
          <w:rFonts w:ascii="仿宋" w:eastAsia="仿宋" w:hAnsi="仿宋" w:hint="eastAsia"/>
          <w:sz w:val="32"/>
          <w:szCs w:val="32"/>
        </w:rPr>
        <w:t>艺术成果奖励</w:t>
      </w:r>
      <w:bookmarkEnd w:id="1076"/>
      <w:bookmarkEnd w:id="1077"/>
    </w:p>
    <w:p w:rsidR="0060316A" w:rsidRDefault="003B223E">
      <w:pPr>
        <w:spacing w:beforeLines="50" w:before="156" w:afterLines="50" w:after="156" w:line="360" w:lineRule="auto"/>
        <w:ind w:leftChars="57" w:left="120" w:firstLineChars="200" w:firstLine="640"/>
        <w:rPr>
          <w:rFonts w:ascii="仿宋" w:eastAsia="仿宋" w:hAnsi="仿宋"/>
          <w:sz w:val="32"/>
          <w:szCs w:val="32"/>
        </w:rPr>
      </w:pPr>
      <w:r>
        <w:rPr>
          <w:rFonts w:ascii="仿宋" w:eastAsia="仿宋" w:hAnsi="仿宋" w:hint="eastAsia"/>
          <w:b/>
          <w:sz w:val="32"/>
          <w:szCs w:val="32"/>
        </w:rPr>
        <w:t>第二十一条</w:t>
      </w:r>
      <w:r>
        <w:rPr>
          <w:rFonts w:ascii="仿宋" w:eastAsia="仿宋" w:hAnsi="仿宋" w:hint="eastAsia"/>
          <w:sz w:val="32"/>
          <w:szCs w:val="32"/>
        </w:rPr>
        <w:t xml:space="preserve">  </w:t>
      </w:r>
      <w:r>
        <w:rPr>
          <w:rFonts w:ascii="仿宋" w:eastAsia="仿宋" w:hAnsi="仿宋" w:hint="eastAsia"/>
          <w:sz w:val="32"/>
          <w:szCs w:val="32"/>
        </w:rPr>
        <w:t>艺术成果奖励是指学校对参展和获奖艺术成果、广播电视艺术作品等的奖励。具体奖励标准如下：</w:t>
      </w:r>
    </w:p>
    <w:p w:rsidR="0060316A" w:rsidRDefault="003B223E">
      <w:pPr>
        <w:spacing w:beforeLines="50" w:before="156" w:afterLines="50" w:after="156" w:line="360" w:lineRule="auto"/>
        <w:ind w:leftChars="57" w:left="120" w:firstLineChars="200" w:firstLine="480"/>
        <w:jc w:val="center"/>
        <w:rPr>
          <w:rFonts w:ascii="仿宋" w:eastAsia="仿宋" w:hAnsi="仿宋"/>
          <w:sz w:val="24"/>
        </w:rPr>
      </w:pPr>
      <w:r>
        <w:rPr>
          <w:rFonts w:ascii="仿宋" w:eastAsia="仿宋" w:hAnsi="仿宋" w:hint="eastAsia"/>
          <w:sz w:val="24"/>
        </w:rPr>
        <w:t>表</w:t>
      </w:r>
      <w:r>
        <w:rPr>
          <w:rFonts w:ascii="仿宋" w:eastAsia="仿宋" w:hAnsi="仿宋" w:hint="eastAsia"/>
          <w:sz w:val="24"/>
        </w:rPr>
        <w:t xml:space="preserve">7  </w:t>
      </w:r>
      <w:r>
        <w:rPr>
          <w:rFonts w:ascii="仿宋" w:eastAsia="仿宋" w:hAnsi="仿宋" w:hint="eastAsia"/>
          <w:sz w:val="24"/>
        </w:rPr>
        <w:t>参展和获奖艺术成果奖励标准（单位：万元）</w:t>
      </w:r>
    </w:p>
    <w:tbl>
      <w:tblPr>
        <w:tblW w:w="76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5"/>
        <w:gridCol w:w="1318"/>
        <w:gridCol w:w="1750"/>
      </w:tblGrid>
      <w:tr w:rsidR="0060316A">
        <w:trPr>
          <w:trHeight w:val="652"/>
          <w:jc w:val="center"/>
        </w:trPr>
        <w:tc>
          <w:tcPr>
            <w:tcW w:w="4595" w:type="dxa"/>
          </w:tcPr>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奖项内容</w:t>
            </w:r>
          </w:p>
        </w:tc>
        <w:tc>
          <w:tcPr>
            <w:tcW w:w="3068" w:type="dxa"/>
            <w:gridSpan w:val="2"/>
          </w:tcPr>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奖金</w:t>
            </w:r>
          </w:p>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（万元</w:t>
            </w:r>
            <w:r>
              <w:rPr>
                <w:rFonts w:ascii="仿宋" w:eastAsia="仿宋" w:hAnsi="仿宋" w:cs="SimSun" w:hint="eastAsia"/>
                <w:kern w:val="0"/>
                <w:sz w:val="24"/>
              </w:rPr>
              <w:t>/</w:t>
            </w:r>
            <w:r>
              <w:rPr>
                <w:rFonts w:ascii="仿宋" w:eastAsia="仿宋" w:hAnsi="仿宋" w:cs="SimSun" w:hint="eastAsia"/>
                <w:kern w:val="0"/>
                <w:sz w:val="24"/>
              </w:rPr>
              <w:t>件或组、套）</w:t>
            </w:r>
          </w:p>
        </w:tc>
      </w:tr>
      <w:tr w:rsidR="0060316A">
        <w:trPr>
          <w:trHeight w:val="652"/>
          <w:jc w:val="center"/>
        </w:trPr>
        <w:tc>
          <w:tcPr>
            <w:tcW w:w="4595" w:type="dxa"/>
            <w:vMerge w:val="restart"/>
          </w:tcPr>
          <w:p w:rsidR="0060316A" w:rsidRDefault="003B223E">
            <w:pPr>
              <w:pStyle w:val="af1"/>
              <w:spacing w:beforeLines="50" w:before="156" w:afterLines="50" w:after="156" w:line="360" w:lineRule="auto"/>
              <w:ind w:firstLineChars="0" w:firstLine="0"/>
              <w:jc w:val="left"/>
              <w:rPr>
                <w:rFonts w:ascii="仿宋" w:eastAsia="仿宋" w:hAnsi="仿宋" w:cs="SimSun"/>
                <w:kern w:val="0"/>
                <w:sz w:val="24"/>
              </w:rPr>
            </w:pPr>
            <w:r>
              <w:rPr>
                <w:rFonts w:ascii="仿宋" w:eastAsia="仿宋" w:hAnsi="仿宋" w:cs="SimSun" w:hint="eastAsia"/>
                <w:kern w:val="0"/>
                <w:sz w:val="24"/>
              </w:rPr>
              <w:t>在联合国教科文组织主办的国际性美术展览、设计展览等活动中的获奖作品</w:t>
            </w:r>
          </w:p>
          <w:p w:rsidR="0060316A" w:rsidRDefault="003B223E">
            <w:pPr>
              <w:pStyle w:val="af1"/>
              <w:spacing w:beforeLines="50" w:before="156" w:afterLines="50" w:after="156" w:line="360" w:lineRule="auto"/>
              <w:ind w:firstLineChars="0" w:firstLine="0"/>
              <w:jc w:val="left"/>
              <w:rPr>
                <w:rFonts w:ascii="仿宋" w:eastAsia="仿宋" w:hAnsi="仿宋" w:cs="SimSun"/>
                <w:kern w:val="0"/>
                <w:sz w:val="24"/>
              </w:rPr>
            </w:pPr>
            <w:r>
              <w:rPr>
                <w:rFonts w:ascii="仿宋" w:eastAsia="仿宋" w:hAnsi="仿宋" w:cs="SimSun" w:hint="eastAsia"/>
                <w:kern w:val="0"/>
                <w:sz w:val="24"/>
              </w:rPr>
              <w:t>中国文联、文化部举办的全国美术作品展览中的获奖作品（五年一届）</w:t>
            </w:r>
          </w:p>
        </w:tc>
        <w:tc>
          <w:tcPr>
            <w:tcW w:w="1318" w:type="dxa"/>
          </w:tcPr>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金奖</w:t>
            </w:r>
          </w:p>
        </w:tc>
        <w:tc>
          <w:tcPr>
            <w:tcW w:w="1750" w:type="dxa"/>
          </w:tcPr>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8</w:t>
            </w:r>
          </w:p>
        </w:tc>
      </w:tr>
      <w:tr w:rsidR="0060316A">
        <w:trPr>
          <w:trHeight w:val="652"/>
          <w:jc w:val="center"/>
        </w:trPr>
        <w:tc>
          <w:tcPr>
            <w:tcW w:w="4595" w:type="dxa"/>
            <w:vMerge/>
          </w:tcPr>
          <w:p w:rsidR="0060316A" w:rsidRDefault="0060316A">
            <w:pPr>
              <w:pStyle w:val="af1"/>
              <w:numPr>
                <w:ilvl w:val="0"/>
                <w:numId w:val="33"/>
              </w:numPr>
              <w:spacing w:beforeLines="50" w:before="156" w:afterLines="50" w:after="156" w:line="360" w:lineRule="auto"/>
              <w:ind w:left="0" w:firstLineChars="0"/>
              <w:jc w:val="left"/>
              <w:rPr>
                <w:rFonts w:ascii="仿宋" w:eastAsia="仿宋" w:hAnsi="仿宋" w:cs="SimSun"/>
                <w:kern w:val="0"/>
                <w:sz w:val="24"/>
              </w:rPr>
            </w:pPr>
          </w:p>
        </w:tc>
        <w:tc>
          <w:tcPr>
            <w:tcW w:w="1318" w:type="dxa"/>
          </w:tcPr>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银奖</w:t>
            </w:r>
          </w:p>
        </w:tc>
        <w:tc>
          <w:tcPr>
            <w:tcW w:w="1750" w:type="dxa"/>
          </w:tcPr>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6</w:t>
            </w:r>
          </w:p>
        </w:tc>
      </w:tr>
      <w:tr w:rsidR="0060316A">
        <w:trPr>
          <w:trHeight w:val="652"/>
          <w:jc w:val="center"/>
        </w:trPr>
        <w:tc>
          <w:tcPr>
            <w:tcW w:w="4595" w:type="dxa"/>
            <w:vMerge/>
          </w:tcPr>
          <w:p w:rsidR="0060316A" w:rsidRDefault="0060316A">
            <w:pPr>
              <w:pStyle w:val="af1"/>
              <w:numPr>
                <w:ilvl w:val="0"/>
                <w:numId w:val="33"/>
              </w:numPr>
              <w:spacing w:beforeLines="50" w:before="156" w:afterLines="50" w:after="156" w:line="360" w:lineRule="auto"/>
              <w:ind w:left="0" w:firstLineChars="0"/>
              <w:jc w:val="left"/>
              <w:rPr>
                <w:rFonts w:ascii="仿宋" w:eastAsia="仿宋" w:hAnsi="仿宋" w:cs="SimSun"/>
                <w:kern w:val="0"/>
                <w:sz w:val="24"/>
              </w:rPr>
            </w:pPr>
          </w:p>
        </w:tc>
        <w:tc>
          <w:tcPr>
            <w:tcW w:w="1318" w:type="dxa"/>
          </w:tcPr>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铜奖</w:t>
            </w:r>
          </w:p>
        </w:tc>
        <w:tc>
          <w:tcPr>
            <w:tcW w:w="1750" w:type="dxa"/>
          </w:tcPr>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5</w:t>
            </w:r>
          </w:p>
        </w:tc>
      </w:tr>
      <w:tr w:rsidR="0060316A">
        <w:trPr>
          <w:trHeight w:val="652"/>
          <w:jc w:val="center"/>
        </w:trPr>
        <w:tc>
          <w:tcPr>
            <w:tcW w:w="4595" w:type="dxa"/>
          </w:tcPr>
          <w:p w:rsidR="0060316A" w:rsidRDefault="003B223E">
            <w:pPr>
              <w:pStyle w:val="af1"/>
              <w:spacing w:beforeLines="50" w:before="156" w:afterLines="50" w:after="156" w:line="360" w:lineRule="auto"/>
              <w:ind w:firstLineChars="0" w:firstLine="0"/>
              <w:jc w:val="left"/>
              <w:rPr>
                <w:rFonts w:ascii="仿宋" w:eastAsia="仿宋" w:hAnsi="仿宋" w:cs="SimSun"/>
                <w:kern w:val="0"/>
                <w:sz w:val="24"/>
              </w:rPr>
            </w:pPr>
            <w:r>
              <w:rPr>
                <w:rFonts w:ascii="仿宋" w:eastAsia="仿宋" w:hAnsi="仿宋" w:cs="SimSun" w:hint="eastAsia"/>
                <w:kern w:val="0"/>
                <w:sz w:val="24"/>
              </w:rPr>
              <w:t>在联合国教科文组织主办的国际性美术展览、设计展览等活动中的参展作品</w:t>
            </w:r>
          </w:p>
          <w:p w:rsidR="0060316A" w:rsidRDefault="003B223E">
            <w:pPr>
              <w:pStyle w:val="af1"/>
              <w:spacing w:beforeLines="50" w:before="156" w:afterLines="50" w:after="156" w:line="360" w:lineRule="auto"/>
              <w:ind w:firstLineChars="0" w:firstLine="0"/>
              <w:jc w:val="left"/>
              <w:rPr>
                <w:rFonts w:ascii="仿宋" w:eastAsia="仿宋" w:hAnsi="仿宋" w:cs="SimSun"/>
                <w:kern w:val="0"/>
                <w:sz w:val="24"/>
              </w:rPr>
            </w:pPr>
            <w:r>
              <w:rPr>
                <w:rFonts w:ascii="仿宋" w:eastAsia="仿宋" w:hAnsi="仿宋" w:cs="SimSun" w:hint="eastAsia"/>
                <w:kern w:val="0"/>
                <w:sz w:val="24"/>
              </w:rPr>
              <w:t>中国文联、文化部举办的全国美术作品展览中的参展作品（五年一届）</w:t>
            </w:r>
          </w:p>
        </w:tc>
        <w:tc>
          <w:tcPr>
            <w:tcW w:w="1318" w:type="dxa"/>
          </w:tcPr>
          <w:p w:rsidR="0060316A" w:rsidRDefault="0060316A">
            <w:pPr>
              <w:spacing w:beforeLines="50" w:before="156" w:afterLines="50" w:after="156" w:line="360" w:lineRule="auto"/>
              <w:jc w:val="left"/>
              <w:rPr>
                <w:rFonts w:ascii="仿宋" w:eastAsia="仿宋" w:hAnsi="仿宋" w:cs="SimSun"/>
                <w:kern w:val="0"/>
                <w:sz w:val="24"/>
              </w:rPr>
            </w:pPr>
          </w:p>
        </w:tc>
        <w:tc>
          <w:tcPr>
            <w:tcW w:w="1750" w:type="dxa"/>
          </w:tcPr>
          <w:p w:rsidR="0060316A" w:rsidRDefault="0060316A">
            <w:pPr>
              <w:spacing w:beforeLines="50" w:before="156" w:afterLines="50" w:after="156" w:line="360" w:lineRule="auto"/>
              <w:jc w:val="left"/>
              <w:rPr>
                <w:rFonts w:ascii="仿宋" w:eastAsia="仿宋" w:hAnsi="仿宋" w:cs="SimSun"/>
                <w:kern w:val="0"/>
                <w:sz w:val="24"/>
              </w:rPr>
            </w:pPr>
          </w:p>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2</w:t>
            </w:r>
          </w:p>
          <w:p w:rsidR="0060316A" w:rsidRDefault="0060316A">
            <w:pPr>
              <w:spacing w:beforeLines="50" w:before="156" w:afterLines="50" w:after="156" w:line="360" w:lineRule="auto"/>
              <w:jc w:val="left"/>
              <w:rPr>
                <w:rFonts w:ascii="仿宋" w:eastAsia="仿宋" w:hAnsi="仿宋" w:cs="SimSun"/>
                <w:kern w:val="0"/>
                <w:sz w:val="24"/>
              </w:rPr>
            </w:pPr>
          </w:p>
        </w:tc>
      </w:tr>
      <w:tr w:rsidR="0060316A">
        <w:trPr>
          <w:trHeight w:val="652"/>
          <w:jc w:val="center"/>
        </w:trPr>
        <w:tc>
          <w:tcPr>
            <w:tcW w:w="4595" w:type="dxa"/>
            <w:vMerge w:val="restart"/>
          </w:tcPr>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国家各部委、中国文联下属各艺术委员会、中央级媒体等国家部委机构主办的展览或比赛的获奖作品</w:t>
            </w:r>
          </w:p>
        </w:tc>
        <w:tc>
          <w:tcPr>
            <w:tcW w:w="1318" w:type="dxa"/>
          </w:tcPr>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金奖</w:t>
            </w:r>
          </w:p>
        </w:tc>
        <w:tc>
          <w:tcPr>
            <w:tcW w:w="1750" w:type="dxa"/>
          </w:tcPr>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3</w:t>
            </w:r>
          </w:p>
        </w:tc>
      </w:tr>
      <w:tr w:rsidR="0060316A">
        <w:trPr>
          <w:trHeight w:val="652"/>
          <w:jc w:val="center"/>
        </w:trPr>
        <w:tc>
          <w:tcPr>
            <w:tcW w:w="4595" w:type="dxa"/>
            <w:vMerge/>
          </w:tcPr>
          <w:p w:rsidR="0060316A" w:rsidRDefault="0060316A">
            <w:pPr>
              <w:spacing w:beforeLines="50" w:before="156" w:afterLines="50" w:after="156" w:line="360" w:lineRule="auto"/>
              <w:jc w:val="left"/>
              <w:rPr>
                <w:rFonts w:ascii="仿宋" w:eastAsia="仿宋" w:hAnsi="仿宋" w:cs="SimSun"/>
                <w:kern w:val="0"/>
                <w:sz w:val="24"/>
              </w:rPr>
            </w:pPr>
          </w:p>
        </w:tc>
        <w:tc>
          <w:tcPr>
            <w:tcW w:w="1318" w:type="dxa"/>
          </w:tcPr>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银奖</w:t>
            </w:r>
          </w:p>
        </w:tc>
        <w:tc>
          <w:tcPr>
            <w:tcW w:w="1750" w:type="dxa"/>
          </w:tcPr>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2.5</w:t>
            </w:r>
          </w:p>
        </w:tc>
      </w:tr>
      <w:tr w:rsidR="0060316A">
        <w:trPr>
          <w:trHeight w:val="652"/>
          <w:jc w:val="center"/>
        </w:trPr>
        <w:tc>
          <w:tcPr>
            <w:tcW w:w="4595" w:type="dxa"/>
            <w:vMerge/>
          </w:tcPr>
          <w:p w:rsidR="0060316A" w:rsidRDefault="0060316A">
            <w:pPr>
              <w:spacing w:beforeLines="50" w:before="156" w:afterLines="50" w:after="156" w:line="360" w:lineRule="auto"/>
              <w:jc w:val="left"/>
              <w:rPr>
                <w:rFonts w:ascii="仿宋" w:eastAsia="仿宋" w:hAnsi="仿宋" w:cs="SimSun"/>
                <w:kern w:val="0"/>
                <w:sz w:val="24"/>
              </w:rPr>
            </w:pPr>
          </w:p>
        </w:tc>
        <w:tc>
          <w:tcPr>
            <w:tcW w:w="1318" w:type="dxa"/>
          </w:tcPr>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铜奖</w:t>
            </w:r>
          </w:p>
        </w:tc>
        <w:tc>
          <w:tcPr>
            <w:tcW w:w="1750" w:type="dxa"/>
          </w:tcPr>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2</w:t>
            </w:r>
          </w:p>
        </w:tc>
      </w:tr>
      <w:tr w:rsidR="0060316A">
        <w:trPr>
          <w:trHeight w:val="652"/>
          <w:jc w:val="center"/>
        </w:trPr>
        <w:tc>
          <w:tcPr>
            <w:tcW w:w="4595" w:type="dxa"/>
          </w:tcPr>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国家各部委、中国文联下属各艺术委员会、中央级媒体等国家部委机构主办的展览或比赛的入选作品</w:t>
            </w:r>
          </w:p>
        </w:tc>
        <w:tc>
          <w:tcPr>
            <w:tcW w:w="1318" w:type="dxa"/>
          </w:tcPr>
          <w:p w:rsidR="0060316A" w:rsidRDefault="0060316A">
            <w:pPr>
              <w:spacing w:beforeLines="50" w:before="156" w:afterLines="50" w:after="156" w:line="360" w:lineRule="auto"/>
              <w:jc w:val="left"/>
              <w:rPr>
                <w:rFonts w:ascii="仿宋" w:eastAsia="仿宋" w:hAnsi="仿宋" w:cs="SimSun"/>
                <w:kern w:val="0"/>
                <w:sz w:val="24"/>
              </w:rPr>
            </w:pPr>
          </w:p>
        </w:tc>
        <w:tc>
          <w:tcPr>
            <w:tcW w:w="1750" w:type="dxa"/>
          </w:tcPr>
          <w:p w:rsidR="0060316A" w:rsidRDefault="0060316A">
            <w:pPr>
              <w:spacing w:beforeLines="50" w:before="156" w:afterLines="50" w:after="156" w:line="360" w:lineRule="auto"/>
              <w:jc w:val="left"/>
              <w:rPr>
                <w:rFonts w:ascii="仿宋" w:eastAsia="仿宋" w:hAnsi="仿宋" w:cs="SimSun"/>
                <w:kern w:val="0"/>
                <w:sz w:val="24"/>
              </w:rPr>
            </w:pPr>
          </w:p>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0.8</w:t>
            </w:r>
          </w:p>
        </w:tc>
      </w:tr>
      <w:tr w:rsidR="0060316A">
        <w:trPr>
          <w:trHeight w:val="652"/>
          <w:jc w:val="center"/>
        </w:trPr>
        <w:tc>
          <w:tcPr>
            <w:tcW w:w="4595" w:type="dxa"/>
            <w:vMerge w:val="restart"/>
          </w:tcPr>
          <w:p w:rsidR="0060316A" w:rsidRDefault="003B223E">
            <w:pPr>
              <w:pStyle w:val="af1"/>
              <w:spacing w:beforeLines="50" w:before="156" w:afterLines="50" w:after="156" w:line="360" w:lineRule="auto"/>
              <w:ind w:firstLineChars="0" w:firstLine="0"/>
              <w:jc w:val="left"/>
              <w:rPr>
                <w:rFonts w:ascii="仿宋" w:eastAsia="仿宋" w:hAnsi="仿宋" w:cs="SimSun"/>
                <w:kern w:val="0"/>
                <w:sz w:val="24"/>
              </w:rPr>
            </w:pPr>
            <w:r>
              <w:rPr>
                <w:rFonts w:ascii="仿宋" w:eastAsia="仿宋" w:hAnsi="仿宋" w:cs="SimSun" w:hint="eastAsia"/>
                <w:kern w:val="0"/>
                <w:sz w:val="24"/>
              </w:rPr>
              <w:t>中国美协各专业艺术委员会主办的展览或比赛的获奖作品</w:t>
            </w:r>
          </w:p>
          <w:p w:rsidR="0060316A" w:rsidRDefault="003B223E">
            <w:pPr>
              <w:pStyle w:val="af1"/>
              <w:spacing w:beforeLines="50" w:before="156" w:afterLines="50" w:after="156" w:line="360" w:lineRule="auto"/>
              <w:ind w:firstLineChars="0" w:firstLine="0"/>
              <w:jc w:val="left"/>
              <w:rPr>
                <w:rFonts w:ascii="仿宋" w:eastAsia="仿宋" w:hAnsi="仿宋" w:cs="SimSun"/>
                <w:kern w:val="0"/>
                <w:sz w:val="24"/>
              </w:rPr>
            </w:pPr>
            <w:r>
              <w:rPr>
                <w:rFonts w:ascii="仿宋" w:eastAsia="仿宋" w:hAnsi="仿宋" w:cs="SimSun" w:hint="eastAsia"/>
                <w:kern w:val="0"/>
                <w:sz w:val="24"/>
              </w:rPr>
              <w:t>省部级大赛获奖作品</w:t>
            </w:r>
          </w:p>
        </w:tc>
        <w:tc>
          <w:tcPr>
            <w:tcW w:w="1318" w:type="dxa"/>
          </w:tcPr>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金奖</w:t>
            </w:r>
          </w:p>
        </w:tc>
        <w:tc>
          <w:tcPr>
            <w:tcW w:w="1750" w:type="dxa"/>
          </w:tcPr>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0.8</w:t>
            </w:r>
          </w:p>
        </w:tc>
      </w:tr>
      <w:tr w:rsidR="0060316A">
        <w:trPr>
          <w:trHeight w:val="652"/>
          <w:jc w:val="center"/>
        </w:trPr>
        <w:tc>
          <w:tcPr>
            <w:tcW w:w="4595" w:type="dxa"/>
            <w:vMerge/>
          </w:tcPr>
          <w:p w:rsidR="0060316A" w:rsidRDefault="0060316A">
            <w:pPr>
              <w:pStyle w:val="af1"/>
              <w:numPr>
                <w:ilvl w:val="0"/>
                <w:numId w:val="34"/>
              </w:numPr>
              <w:spacing w:beforeLines="50" w:before="156" w:afterLines="50" w:after="156" w:line="360" w:lineRule="auto"/>
              <w:ind w:left="0" w:firstLineChars="0"/>
              <w:jc w:val="left"/>
              <w:rPr>
                <w:rFonts w:ascii="仿宋" w:eastAsia="仿宋" w:hAnsi="仿宋" w:cs="SimSun"/>
                <w:kern w:val="0"/>
                <w:sz w:val="24"/>
              </w:rPr>
            </w:pPr>
          </w:p>
        </w:tc>
        <w:tc>
          <w:tcPr>
            <w:tcW w:w="1318" w:type="dxa"/>
          </w:tcPr>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银奖</w:t>
            </w:r>
          </w:p>
        </w:tc>
        <w:tc>
          <w:tcPr>
            <w:tcW w:w="1750" w:type="dxa"/>
          </w:tcPr>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0.7</w:t>
            </w:r>
          </w:p>
        </w:tc>
      </w:tr>
      <w:tr w:rsidR="0060316A">
        <w:trPr>
          <w:trHeight w:val="652"/>
          <w:jc w:val="center"/>
        </w:trPr>
        <w:tc>
          <w:tcPr>
            <w:tcW w:w="4595" w:type="dxa"/>
            <w:vMerge/>
          </w:tcPr>
          <w:p w:rsidR="0060316A" w:rsidRDefault="0060316A">
            <w:pPr>
              <w:pStyle w:val="af1"/>
              <w:numPr>
                <w:ilvl w:val="0"/>
                <w:numId w:val="34"/>
              </w:numPr>
              <w:spacing w:beforeLines="50" w:before="156" w:afterLines="50" w:after="156" w:line="360" w:lineRule="auto"/>
              <w:ind w:left="0" w:firstLineChars="0"/>
              <w:jc w:val="left"/>
              <w:rPr>
                <w:rFonts w:ascii="仿宋" w:eastAsia="仿宋" w:hAnsi="仿宋" w:cs="SimSun"/>
                <w:kern w:val="0"/>
                <w:sz w:val="24"/>
              </w:rPr>
            </w:pPr>
          </w:p>
        </w:tc>
        <w:tc>
          <w:tcPr>
            <w:tcW w:w="1318" w:type="dxa"/>
          </w:tcPr>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铜奖</w:t>
            </w:r>
          </w:p>
        </w:tc>
        <w:tc>
          <w:tcPr>
            <w:tcW w:w="1750" w:type="dxa"/>
          </w:tcPr>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0.6</w:t>
            </w:r>
          </w:p>
        </w:tc>
      </w:tr>
      <w:tr w:rsidR="0060316A">
        <w:trPr>
          <w:trHeight w:val="652"/>
          <w:jc w:val="center"/>
        </w:trPr>
        <w:tc>
          <w:tcPr>
            <w:tcW w:w="4595" w:type="dxa"/>
          </w:tcPr>
          <w:p w:rsidR="0060316A" w:rsidRDefault="003B223E">
            <w:pPr>
              <w:pStyle w:val="af1"/>
              <w:spacing w:beforeLines="50" w:before="156" w:afterLines="50" w:after="156" w:line="360" w:lineRule="auto"/>
              <w:ind w:firstLineChars="0" w:firstLine="0"/>
              <w:jc w:val="left"/>
              <w:rPr>
                <w:rFonts w:ascii="仿宋" w:eastAsia="仿宋" w:hAnsi="仿宋" w:cs="SimSun"/>
                <w:kern w:val="0"/>
                <w:sz w:val="24"/>
              </w:rPr>
            </w:pPr>
            <w:r>
              <w:rPr>
                <w:rFonts w:ascii="仿宋" w:eastAsia="仿宋" w:hAnsi="仿宋" w:cs="SimSun" w:hint="eastAsia"/>
                <w:kern w:val="0"/>
                <w:sz w:val="24"/>
              </w:rPr>
              <w:t>中国美协各专业艺术委员会主办的展览或比赛的入选作品</w:t>
            </w:r>
          </w:p>
          <w:p w:rsidR="0060316A" w:rsidRDefault="003B223E">
            <w:pPr>
              <w:pStyle w:val="af1"/>
              <w:spacing w:beforeLines="50" w:before="156" w:afterLines="50" w:after="156" w:line="360" w:lineRule="auto"/>
              <w:ind w:firstLineChars="0" w:firstLine="0"/>
              <w:jc w:val="left"/>
              <w:rPr>
                <w:rFonts w:ascii="仿宋" w:eastAsia="仿宋" w:hAnsi="仿宋" w:cs="SimSun"/>
                <w:kern w:val="0"/>
                <w:sz w:val="24"/>
              </w:rPr>
            </w:pPr>
            <w:r>
              <w:rPr>
                <w:rFonts w:ascii="仿宋" w:eastAsia="仿宋" w:hAnsi="仿宋" w:cs="SimSun" w:hint="eastAsia"/>
                <w:kern w:val="0"/>
                <w:sz w:val="24"/>
              </w:rPr>
              <w:t>省部级大赛的入选作品</w:t>
            </w:r>
          </w:p>
          <w:p w:rsidR="0060316A" w:rsidRDefault="0060316A">
            <w:pPr>
              <w:spacing w:beforeLines="50" w:before="156" w:afterLines="50" w:after="156" w:line="360" w:lineRule="auto"/>
              <w:jc w:val="left"/>
              <w:rPr>
                <w:rFonts w:ascii="仿宋" w:eastAsia="仿宋" w:hAnsi="仿宋" w:cs="SimSun"/>
                <w:kern w:val="0"/>
                <w:sz w:val="24"/>
              </w:rPr>
            </w:pPr>
          </w:p>
        </w:tc>
        <w:tc>
          <w:tcPr>
            <w:tcW w:w="1318" w:type="dxa"/>
          </w:tcPr>
          <w:p w:rsidR="0060316A" w:rsidRDefault="0060316A">
            <w:pPr>
              <w:spacing w:beforeLines="50" w:before="156" w:afterLines="50" w:after="156" w:line="360" w:lineRule="auto"/>
              <w:jc w:val="left"/>
              <w:rPr>
                <w:rFonts w:ascii="仿宋" w:eastAsia="仿宋" w:hAnsi="仿宋" w:cs="SimSun"/>
                <w:kern w:val="0"/>
                <w:sz w:val="24"/>
              </w:rPr>
            </w:pPr>
          </w:p>
          <w:p w:rsidR="0060316A" w:rsidRDefault="0060316A">
            <w:pPr>
              <w:spacing w:beforeLines="50" w:before="156" w:afterLines="50" w:after="156" w:line="360" w:lineRule="auto"/>
              <w:jc w:val="left"/>
              <w:rPr>
                <w:rFonts w:ascii="仿宋" w:eastAsia="仿宋" w:hAnsi="仿宋" w:cs="SimSun"/>
                <w:kern w:val="0"/>
                <w:sz w:val="24"/>
              </w:rPr>
            </w:pPr>
          </w:p>
        </w:tc>
        <w:tc>
          <w:tcPr>
            <w:tcW w:w="1750" w:type="dxa"/>
          </w:tcPr>
          <w:p w:rsidR="0060316A" w:rsidRDefault="0060316A">
            <w:pPr>
              <w:spacing w:beforeLines="50" w:before="156" w:afterLines="50" w:after="156" w:line="360" w:lineRule="auto"/>
              <w:jc w:val="left"/>
              <w:rPr>
                <w:rFonts w:ascii="仿宋" w:eastAsia="仿宋" w:hAnsi="仿宋" w:cs="SimSun"/>
                <w:kern w:val="0"/>
                <w:sz w:val="24"/>
              </w:rPr>
            </w:pPr>
          </w:p>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0.4</w:t>
            </w:r>
          </w:p>
        </w:tc>
      </w:tr>
      <w:tr w:rsidR="0060316A">
        <w:trPr>
          <w:trHeight w:val="652"/>
          <w:jc w:val="center"/>
        </w:trPr>
        <w:tc>
          <w:tcPr>
            <w:tcW w:w="4595" w:type="dxa"/>
            <w:vMerge w:val="restart"/>
          </w:tcPr>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省政府各职能部门、省美术家协会举办的全省性的展览或比赛的获奖作品</w:t>
            </w:r>
          </w:p>
        </w:tc>
        <w:tc>
          <w:tcPr>
            <w:tcW w:w="1318" w:type="dxa"/>
          </w:tcPr>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金奖</w:t>
            </w:r>
          </w:p>
        </w:tc>
        <w:tc>
          <w:tcPr>
            <w:tcW w:w="1750" w:type="dxa"/>
          </w:tcPr>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0.5</w:t>
            </w:r>
          </w:p>
        </w:tc>
      </w:tr>
      <w:tr w:rsidR="0060316A">
        <w:trPr>
          <w:trHeight w:val="652"/>
          <w:jc w:val="center"/>
        </w:trPr>
        <w:tc>
          <w:tcPr>
            <w:tcW w:w="4595" w:type="dxa"/>
            <w:vMerge/>
          </w:tcPr>
          <w:p w:rsidR="0060316A" w:rsidRDefault="0060316A">
            <w:pPr>
              <w:spacing w:beforeLines="50" w:before="156" w:afterLines="50" w:after="156" w:line="360" w:lineRule="auto"/>
              <w:jc w:val="left"/>
              <w:rPr>
                <w:rFonts w:ascii="仿宋" w:eastAsia="仿宋" w:hAnsi="仿宋" w:cs="SimSun"/>
                <w:kern w:val="0"/>
                <w:sz w:val="24"/>
              </w:rPr>
            </w:pPr>
          </w:p>
        </w:tc>
        <w:tc>
          <w:tcPr>
            <w:tcW w:w="1318" w:type="dxa"/>
          </w:tcPr>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银奖</w:t>
            </w:r>
          </w:p>
        </w:tc>
        <w:tc>
          <w:tcPr>
            <w:tcW w:w="1750" w:type="dxa"/>
          </w:tcPr>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0.4</w:t>
            </w:r>
          </w:p>
        </w:tc>
      </w:tr>
      <w:tr w:rsidR="0060316A">
        <w:trPr>
          <w:trHeight w:val="652"/>
          <w:jc w:val="center"/>
        </w:trPr>
        <w:tc>
          <w:tcPr>
            <w:tcW w:w="4595" w:type="dxa"/>
            <w:vMerge/>
          </w:tcPr>
          <w:p w:rsidR="0060316A" w:rsidRDefault="0060316A">
            <w:pPr>
              <w:spacing w:beforeLines="50" w:before="156" w:afterLines="50" w:after="156" w:line="360" w:lineRule="auto"/>
              <w:jc w:val="left"/>
              <w:rPr>
                <w:rFonts w:ascii="仿宋" w:eastAsia="仿宋" w:hAnsi="仿宋" w:cs="SimSun"/>
                <w:kern w:val="0"/>
                <w:sz w:val="24"/>
              </w:rPr>
            </w:pPr>
          </w:p>
        </w:tc>
        <w:tc>
          <w:tcPr>
            <w:tcW w:w="1318" w:type="dxa"/>
          </w:tcPr>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铜奖</w:t>
            </w:r>
          </w:p>
        </w:tc>
        <w:tc>
          <w:tcPr>
            <w:tcW w:w="1750" w:type="dxa"/>
          </w:tcPr>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0.3</w:t>
            </w:r>
          </w:p>
        </w:tc>
      </w:tr>
      <w:tr w:rsidR="0060316A">
        <w:trPr>
          <w:trHeight w:val="652"/>
          <w:jc w:val="center"/>
        </w:trPr>
        <w:tc>
          <w:tcPr>
            <w:tcW w:w="4595" w:type="dxa"/>
          </w:tcPr>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省政府各职能部门、省美术家协会举办的全省性的展览或比赛的入选作品</w:t>
            </w:r>
          </w:p>
        </w:tc>
        <w:tc>
          <w:tcPr>
            <w:tcW w:w="1318" w:type="dxa"/>
          </w:tcPr>
          <w:p w:rsidR="0060316A" w:rsidRDefault="0060316A">
            <w:pPr>
              <w:spacing w:beforeLines="50" w:before="156" w:afterLines="50" w:after="156" w:line="360" w:lineRule="auto"/>
              <w:jc w:val="left"/>
              <w:rPr>
                <w:rFonts w:ascii="仿宋" w:eastAsia="仿宋" w:hAnsi="仿宋" w:cs="SimSun"/>
                <w:kern w:val="0"/>
                <w:sz w:val="24"/>
              </w:rPr>
            </w:pPr>
          </w:p>
        </w:tc>
        <w:tc>
          <w:tcPr>
            <w:tcW w:w="1750" w:type="dxa"/>
          </w:tcPr>
          <w:p w:rsidR="0060316A" w:rsidRDefault="003B223E">
            <w:pPr>
              <w:spacing w:beforeLines="50" w:before="156" w:afterLines="50" w:after="156" w:line="360" w:lineRule="auto"/>
              <w:jc w:val="left"/>
              <w:rPr>
                <w:rFonts w:ascii="仿宋" w:eastAsia="仿宋" w:hAnsi="仿宋" w:cs="SimSun"/>
                <w:kern w:val="0"/>
                <w:sz w:val="24"/>
              </w:rPr>
            </w:pPr>
            <w:r>
              <w:rPr>
                <w:rFonts w:ascii="仿宋" w:eastAsia="仿宋" w:hAnsi="仿宋" w:cs="SimSun" w:hint="eastAsia"/>
                <w:kern w:val="0"/>
                <w:sz w:val="24"/>
              </w:rPr>
              <w:t>0.1</w:t>
            </w:r>
          </w:p>
        </w:tc>
      </w:tr>
    </w:tbl>
    <w:p w:rsidR="0060316A" w:rsidRDefault="003B223E">
      <w:pPr>
        <w:spacing w:beforeLines="50" w:before="156" w:afterLines="50" w:after="156" w:line="360" w:lineRule="auto"/>
        <w:rPr>
          <w:rFonts w:ascii="仿宋" w:eastAsia="仿宋" w:hAnsi="仿宋"/>
          <w:sz w:val="24"/>
        </w:rPr>
      </w:pPr>
      <w:r>
        <w:rPr>
          <w:rFonts w:ascii="仿宋" w:eastAsia="仿宋" w:hAnsi="仿宋" w:hint="eastAsia"/>
          <w:sz w:val="24"/>
        </w:rPr>
        <w:t>注：</w:t>
      </w:r>
      <w:r>
        <w:rPr>
          <w:rFonts w:ascii="仿宋" w:eastAsia="仿宋" w:hAnsi="仿宋" w:hint="eastAsia"/>
          <w:sz w:val="24"/>
        </w:rPr>
        <w:t>1.</w:t>
      </w:r>
      <w:r>
        <w:rPr>
          <w:rFonts w:ascii="仿宋" w:eastAsia="仿宋" w:hAnsi="仿宋" w:hint="eastAsia"/>
          <w:sz w:val="24"/>
        </w:rPr>
        <w:t>作品获奖含单项奖。</w:t>
      </w:r>
    </w:p>
    <w:p w:rsidR="0060316A" w:rsidRDefault="003B223E">
      <w:pPr>
        <w:spacing w:beforeLines="50" w:before="156" w:afterLines="50" w:after="156" w:line="36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hint="eastAsia"/>
          <w:sz w:val="24"/>
        </w:rPr>
        <w:t>参展作品、收藏作品、获奖作品等必须出具相关通知、作品原件及证书，核实后予以认定。</w:t>
      </w:r>
    </w:p>
    <w:p w:rsidR="0060316A" w:rsidRDefault="003B223E">
      <w:pPr>
        <w:spacing w:beforeLines="50" w:before="156" w:afterLines="50" w:after="156" w:line="360" w:lineRule="auto"/>
        <w:ind w:firstLineChars="200" w:firstLine="480"/>
        <w:rPr>
          <w:rFonts w:ascii="仿宋" w:eastAsia="仿宋" w:hAnsi="仿宋"/>
          <w:sz w:val="24"/>
        </w:rPr>
      </w:pPr>
      <w:r>
        <w:rPr>
          <w:rFonts w:ascii="仿宋" w:eastAsia="仿宋" w:hAnsi="仿宋" w:hint="eastAsia"/>
          <w:sz w:val="24"/>
        </w:rPr>
        <w:t>3.</w:t>
      </w:r>
      <w:r>
        <w:rPr>
          <w:rFonts w:ascii="仿宋" w:eastAsia="仿宋" w:hAnsi="仿宋" w:hint="eastAsia"/>
          <w:sz w:val="24"/>
        </w:rPr>
        <w:t>“省级”定义为省政府或其委托的相关机构。</w:t>
      </w:r>
      <w:r>
        <w:rPr>
          <w:rFonts w:ascii="仿宋" w:eastAsia="仿宋" w:hAnsi="仿宋" w:hint="eastAsia"/>
          <w:sz w:val="24"/>
        </w:rPr>
        <w:t xml:space="preserve"> </w:t>
      </w:r>
    </w:p>
    <w:p w:rsidR="0060316A" w:rsidRDefault="003B223E">
      <w:pPr>
        <w:spacing w:beforeLines="50" w:before="156" w:afterLines="50" w:after="156" w:line="360" w:lineRule="auto"/>
        <w:ind w:firstLineChars="150" w:firstLine="360"/>
        <w:jc w:val="center"/>
        <w:rPr>
          <w:rFonts w:ascii="仿宋" w:eastAsia="仿宋" w:hAnsi="仿宋"/>
          <w:sz w:val="24"/>
        </w:rPr>
      </w:pPr>
      <w:r>
        <w:rPr>
          <w:rFonts w:ascii="仿宋" w:eastAsia="仿宋" w:hAnsi="仿宋" w:hint="eastAsia"/>
          <w:sz w:val="24"/>
        </w:rPr>
        <w:t>表</w:t>
      </w:r>
      <w:r>
        <w:rPr>
          <w:rFonts w:ascii="仿宋" w:eastAsia="仿宋" w:hAnsi="仿宋" w:hint="eastAsia"/>
          <w:sz w:val="24"/>
        </w:rPr>
        <w:t xml:space="preserve">8  </w:t>
      </w:r>
      <w:r>
        <w:rPr>
          <w:rFonts w:ascii="仿宋" w:eastAsia="仿宋" w:hAnsi="仿宋" w:hint="eastAsia"/>
          <w:sz w:val="24"/>
        </w:rPr>
        <w:t>广播电视艺术作品的奖励标准（单位：万元）</w:t>
      </w:r>
    </w:p>
    <w:tbl>
      <w:tblPr>
        <w:tblW w:w="7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9"/>
        <w:gridCol w:w="3799"/>
      </w:tblGrid>
      <w:tr w:rsidR="0060316A">
        <w:trPr>
          <w:trHeight w:val="652"/>
          <w:jc w:val="center"/>
        </w:trPr>
        <w:tc>
          <w:tcPr>
            <w:tcW w:w="3799" w:type="dxa"/>
          </w:tcPr>
          <w:p w:rsidR="0060316A" w:rsidRDefault="003B223E">
            <w:pPr>
              <w:spacing w:beforeLines="50" w:before="156" w:afterLines="50" w:after="156" w:line="360" w:lineRule="auto"/>
              <w:rPr>
                <w:rFonts w:ascii="仿宋" w:eastAsia="仿宋" w:hAnsi="仿宋"/>
                <w:sz w:val="24"/>
              </w:rPr>
            </w:pPr>
            <w:r>
              <w:rPr>
                <w:rFonts w:ascii="仿宋" w:eastAsia="仿宋" w:hAnsi="仿宋" w:hint="eastAsia"/>
                <w:sz w:val="24"/>
              </w:rPr>
              <w:t>媒体级别</w:t>
            </w:r>
          </w:p>
        </w:tc>
        <w:tc>
          <w:tcPr>
            <w:tcW w:w="3799" w:type="dxa"/>
          </w:tcPr>
          <w:p w:rsidR="0060316A" w:rsidRDefault="003B223E">
            <w:pPr>
              <w:spacing w:beforeLines="50" w:before="156" w:afterLines="50" w:after="156" w:line="360" w:lineRule="auto"/>
              <w:rPr>
                <w:rFonts w:ascii="仿宋" w:eastAsia="仿宋" w:hAnsi="仿宋"/>
                <w:sz w:val="24"/>
              </w:rPr>
            </w:pPr>
            <w:r>
              <w:rPr>
                <w:rFonts w:ascii="仿宋" w:eastAsia="仿宋" w:hAnsi="仿宋" w:hint="eastAsia"/>
                <w:sz w:val="24"/>
              </w:rPr>
              <w:t>奖励金额</w:t>
            </w:r>
          </w:p>
        </w:tc>
      </w:tr>
      <w:tr w:rsidR="0060316A">
        <w:trPr>
          <w:trHeight w:val="652"/>
          <w:jc w:val="center"/>
        </w:trPr>
        <w:tc>
          <w:tcPr>
            <w:tcW w:w="3799" w:type="dxa"/>
          </w:tcPr>
          <w:p w:rsidR="0060316A" w:rsidRDefault="003B223E">
            <w:pPr>
              <w:spacing w:beforeLines="50" w:before="156" w:afterLines="50" w:after="156" w:line="360" w:lineRule="auto"/>
              <w:rPr>
                <w:rFonts w:ascii="仿宋" w:eastAsia="仿宋" w:hAnsi="仿宋"/>
                <w:sz w:val="24"/>
              </w:rPr>
            </w:pPr>
            <w:r>
              <w:rPr>
                <w:rFonts w:ascii="仿宋" w:eastAsia="仿宋" w:hAnsi="仿宋" w:hint="eastAsia"/>
                <w:sz w:val="24"/>
              </w:rPr>
              <w:t>国家级电台、电视台</w:t>
            </w:r>
          </w:p>
        </w:tc>
        <w:tc>
          <w:tcPr>
            <w:tcW w:w="3799" w:type="dxa"/>
          </w:tcPr>
          <w:p w:rsidR="0060316A" w:rsidRDefault="003B223E">
            <w:pPr>
              <w:spacing w:beforeLines="50" w:before="156" w:afterLines="50" w:after="156" w:line="360" w:lineRule="auto"/>
              <w:rPr>
                <w:rFonts w:ascii="仿宋" w:eastAsia="仿宋" w:hAnsi="仿宋"/>
                <w:sz w:val="24"/>
              </w:rPr>
            </w:pPr>
            <w:r>
              <w:rPr>
                <w:rFonts w:ascii="仿宋" w:eastAsia="仿宋" w:hAnsi="仿宋" w:hint="eastAsia"/>
                <w:sz w:val="24"/>
              </w:rPr>
              <w:t>2</w:t>
            </w:r>
          </w:p>
        </w:tc>
      </w:tr>
      <w:tr w:rsidR="0060316A">
        <w:trPr>
          <w:trHeight w:val="652"/>
          <w:jc w:val="center"/>
        </w:trPr>
        <w:tc>
          <w:tcPr>
            <w:tcW w:w="3799" w:type="dxa"/>
          </w:tcPr>
          <w:p w:rsidR="0060316A" w:rsidRDefault="003B223E">
            <w:pPr>
              <w:spacing w:beforeLines="50" w:before="156" w:afterLines="50" w:after="156" w:line="360" w:lineRule="auto"/>
              <w:rPr>
                <w:rFonts w:ascii="仿宋" w:eastAsia="仿宋" w:hAnsi="仿宋"/>
                <w:sz w:val="24"/>
              </w:rPr>
            </w:pPr>
            <w:r>
              <w:rPr>
                <w:rFonts w:ascii="仿宋" w:eastAsia="仿宋" w:hAnsi="仿宋" w:hint="eastAsia"/>
                <w:sz w:val="24"/>
              </w:rPr>
              <w:t>省级电台、电视台</w:t>
            </w:r>
          </w:p>
        </w:tc>
        <w:tc>
          <w:tcPr>
            <w:tcW w:w="3799" w:type="dxa"/>
          </w:tcPr>
          <w:p w:rsidR="0060316A" w:rsidRDefault="003B223E">
            <w:pPr>
              <w:spacing w:beforeLines="50" w:before="156" w:afterLines="50" w:after="156" w:line="360" w:lineRule="auto"/>
              <w:rPr>
                <w:rFonts w:ascii="仿宋" w:eastAsia="仿宋" w:hAnsi="仿宋"/>
                <w:sz w:val="24"/>
              </w:rPr>
            </w:pPr>
            <w:r>
              <w:rPr>
                <w:rFonts w:ascii="仿宋" w:eastAsia="仿宋" w:hAnsi="仿宋" w:hint="eastAsia"/>
                <w:sz w:val="24"/>
              </w:rPr>
              <w:t>1</w:t>
            </w:r>
          </w:p>
        </w:tc>
      </w:tr>
      <w:tr w:rsidR="0060316A">
        <w:trPr>
          <w:trHeight w:val="652"/>
          <w:jc w:val="center"/>
        </w:trPr>
        <w:tc>
          <w:tcPr>
            <w:tcW w:w="3799" w:type="dxa"/>
          </w:tcPr>
          <w:p w:rsidR="0060316A" w:rsidRDefault="003B223E">
            <w:pPr>
              <w:spacing w:beforeLines="50" w:before="156" w:afterLines="50" w:after="156" w:line="360" w:lineRule="auto"/>
              <w:rPr>
                <w:rFonts w:ascii="仿宋" w:eastAsia="仿宋" w:hAnsi="仿宋"/>
                <w:sz w:val="24"/>
              </w:rPr>
            </w:pPr>
            <w:r>
              <w:rPr>
                <w:rFonts w:ascii="仿宋" w:eastAsia="仿宋" w:hAnsi="仿宋" w:hint="eastAsia"/>
                <w:sz w:val="24"/>
              </w:rPr>
              <w:t>副省级电台、电视台</w:t>
            </w:r>
          </w:p>
        </w:tc>
        <w:tc>
          <w:tcPr>
            <w:tcW w:w="3799" w:type="dxa"/>
          </w:tcPr>
          <w:p w:rsidR="0060316A" w:rsidRDefault="003B223E">
            <w:pPr>
              <w:spacing w:beforeLines="50" w:before="156" w:afterLines="50" w:after="156" w:line="360" w:lineRule="auto"/>
              <w:rPr>
                <w:rFonts w:ascii="仿宋" w:eastAsia="仿宋" w:hAnsi="仿宋"/>
                <w:sz w:val="24"/>
              </w:rPr>
            </w:pPr>
            <w:r>
              <w:rPr>
                <w:rFonts w:ascii="仿宋" w:eastAsia="仿宋" w:hAnsi="仿宋" w:hint="eastAsia"/>
                <w:sz w:val="24"/>
              </w:rPr>
              <w:t>0.5</w:t>
            </w:r>
          </w:p>
        </w:tc>
      </w:tr>
    </w:tbl>
    <w:p w:rsidR="0060316A" w:rsidRDefault="003B223E">
      <w:pPr>
        <w:spacing w:beforeLines="50" w:before="156" w:afterLines="50" w:after="156" w:line="360" w:lineRule="auto"/>
        <w:rPr>
          <w:rFonts w:ascii="仿宋" w:eastAsia="仿宋" w:hAnsi="仿宋"/>
          <w:sz w:val="24"/>
        </w:rPr>
      </w:pPr>
      <w:r>
        <w:rPr>
          <w:rFonts w:ascii="仿宋" w:eastAsia="仿宋" w:hAnsi="仿宋" w:hint="eastAsia"/>
          <w:sz w:val="24"/>
        </w:rPr>
        <w:t>注：</w:t>
      </w:r>
      <w:r>
        <w:rPr>
          <w:rFonts w:ascii="仿宋" w:eastAsia="仿宋" w:hAnsi="仿宋" w:hint="eastAsia"/>
          <w:sz w:val="24"/>
        </w:rPr>
        <w:t xml:space="preserve">1. </w:t>
      </w:r>
      <w:r>
        <w:rPr>
          <w:rFonts w:ascii="仿宋" w:eastAsia="仿宋" w:hAnsi="仿宋" w:hint="eastAsia"/>
          <w:sz w:val="24"/>
        </w:rPr>
        <w:t>广播电视艺术作品是指在广播或电视媒体上呈现的完整艺术作品。</w:t>
      </w:r>
    </w:p>
    <w:p w:rsidR="0060316A" w:rsidRDefault="003B223E">
      <w:pPr>
        <w:spacing w:beforeLines="50" w:before="156" w:afterLines="50" w:after="156" w:line="360" w:lineRule="auto"/>
        <w:ind w:firstLineChars="200" w:firstLine="480"/>
        <w:rPr>
          <w:rFonts w:ascii="仿宋" w:eastAsia="仿宋" w:hAnsi="仿宋"/>
          <w:sz w:val="24"/>
        </w:rPr>
      </w:pPr>
      <w:r>
        <w:rPr>
          <w:rFonts w:ascii="仿宋" w:eastAsia="仿宋" w:hAnsi="仿宋" w:hint="eastAsia"/>
          <w:sz w:val="24"/>
        </w:rPr>
        <w:t xml:space="preserve">2. </w:t>
      </w:r>
      <w:r>
        <w:rPr>
          <w:rFonts w:ascii="仿宋" w:eastAsia="仿宋" w:hAnsi="仿宋" w:hint="eastAsia"/>
          <w:sz w:val="24"/>
        </w:rPr>
        <w:t>创作角色必须是艺术作品核心创意角色，且排名前二。核心创意角色包括导演、摄像、编剧、剪辑、音乐、主持等，不包括辅助性工作角色，如制片、剧务等。</w:t>
      </w:r>
    </w:p>
    <w:p w:rsidR="0060316A" w:rsidRDefault="003B223E">
      <w:pPr>
        <w:spacing w:beforeLines="50" w:before="156" w:afterLines="50" w:after="156" w:line="360" w:lineRule="auto"/>
        <w:ind w:firstLineChars="200" w:firstLine="480"/>
        <w:rPr>
          <w:rFonts w:ascii="仿宋" w:eastAsia="仿宋" w:hAnsi="仿宋"/>
          <w:sz w:val="24"/>
        </w:rPr>
      </w:pPr>
      <w:r>
        <w:rPr>
          <w:rFonts w:ascii="仿宋" w:eastAsia="仿宋" w:hAnsi="仿宋" w:hint="eastAsia"/>
          <w:sz w:val="24"/>
        </w:rPr>
        <w:t xml:space="preserve">3. </w:t>
      </w:r>
      <w:r>
        <w:rPr>
          <w:rFonts w:ascii="仿宋" w:eastAsia="仿宋" w:hAnsi="仿宋" w:hint="eastAsia"/>
          <w:sz w:val="24"/>
        </w:rPr>
        <w:t>“省级”定义为省政府或其委托的相关机构。如果同一作品在多家媒体播出，仅按最高级别核算；如果播出多次，仅按一次认定</w:t>
      </w:r>
    </w:p>
    <w:p w:rsidR="0060316A" w:rsidRDefault="003B223E">
      <w:pPr>
        <w:jc w:val="center"/>
        <w:rPr>
          <w:rFonts w:ascii="仿宋" w:eastAsia="仿宋" w:hAnsi="仿宋"/>
          <w:sz w:val="32"/>
          <w:szCs w:val="32"/>
        </w:rPr>
      </w:pPr>
      <w:bookmarkStart w:id="1078" w:name="_Toc488190990"/>
      <w:bookmarkStart w:id="1079" w:name="_Toc11771"/>
      <w:r>
        <w:rPr>
          <w:rFonts w:ascii="仿宋" w:eastAsia="仿宋" w:hAnsi="仿宋" w:hint="eastAsia"/>
          <w:sz w:val="32"/>
          <w:szCs w:val="32"/>
        </w:rPr>
        <w:t>第十章</w:t>
      </w:r>
      <w:r>
        <w:rPr>
          <w:rFonts w:ascii="仿宋" w:eastAsia="仿宋" w:hAnsi="仿宋" w:hint="eastAsia"/>
          <w:sz w:val="32"/>
          <w:szCs w:val="32"/>
        </w:rPr>
        <w:t xml:space="preserve">  </w:t>
      </w:r>
      <w:r>
        <w:rPr>
          <w:rFonts w:ascii="仿宋" w:eastAsia="仿宋" w:hAnsi="仿宋" w:hint="eastAsia"/>
          <w:sz w:val="32"/>
          <w:szCs w:val="32"/>
        </w:rPr>
        <w:t>奖励程序</w:t>
      </w:r>
      <w:bookmarkEnd w:id="1078"/>
      <w:bookmarkEnd w:id="1079"/>
    </w:p>
    <w:p w:rsidR="0060316A" w:rsidRDefault="003B223E">
      <w:pPr>
        <w:spacing w:beforeLines="50" w:before="156" w:afterLines="50" w:after="156" w:line="360" w:lineRule="auto"/>
        <w:ind w:leftChars="67" w:left="141" w:firstLineChars="200" w:firstLine="640"/>
        <w:rPr>
          <w:rFonts w:ascii="仿宋" w:eastAsia="仿宋" w:hAnsi="仿宋"/>
          <w:sz w:val="32"/>
          <w:szCs w:val="32"/>
        </w:rPr>
      </w:pPr>
      <w:r>
        <w:rPr>
          <w:rFonts w:ascii="仿宋" w:eastAsia="仿宋" w:hAnsi="仿宋" w:hint="eastAsia"/>
          <w:b/>
          <w:sz w:val="32"/>
          <w:szCs w:val="32"/>
        </w:rPr>
        <w:t>第二十二条</w:t>
      </w:r>
      <w:r>
        <w:rPr>
          <w:rFonts w:ascii="仿宋" w:eastAsia="仿宋" w:hAnsi="仿宋" w:hint="eastAsia"/>
          <w:sz w:val="32"/>
          <w:szCs w:val="32"/>
        </w:rPr>
        <w:t xml:space="preserve">  </w:t>
      </w:r>
      <w:r>
        <w:rPr>
          <w:rFonts w:ascii="仿宋" w:eastAsia="仿宋" w:hAnsi="仿宋" w:hint="eastAsia"/>
          <w:sz w:val="32"/>
          <w:szCs w:val="32"/>
        </w:rPr>
        <w:t>科研成果奖励的范围为当年（</w:t>
      </w:r>
      <w:r>
        <w:rPr>
          <w:rFonts w:ascii="仿宋" w:eastAsia="仿宋" w:hAnsi="仿宋" w:hint="eastAsia"/>
          <w:sz w:val="32"/>
          <w:szCs w:val="32"/>
        </w:rPr>
        <w:t>1</w:t>
      </w:r>
      <w:r>
        <w:rPr>
          <w:rFonts w:ascii="仿宋" w:eastAsia="仿宋" w:hAnsi="仿宋" w:hint="eastAsia"/>
          <w:sz w:val="32"/>
          <w:szCs w:val="32"/>
        </w:rPr>
        <w:t>月</w:t>
      </w:r>
      <w:r>
        <w:rPr>
          <w:rFonts w:ascii="仿宋" w:eastAsia="仿宋" w:hAnsi="仿宋" w:hint="eastAsia"/>
          <w:sz w:val="32"/>
          <w:szCs w:val="32"/>
        </w:rPr>
        <w:t>1</w:t>
      </w:r>
      <w:r>
        <w:rPr>
          <w:rFonts w:ascii="仿宋" w:eastAsia="仿宋" w:hAnsi="仿宋" w:hint="eastAsia"/>
          <w:sz w:val="32"/>
          <w:szCs w:val="32"/>
        </w:rPr>
        <w:t>日到</w:t>
      </w:r>
      <w:r>
        <w:rPr>
          <w:rFonts w:ascii="仿宋" w:eastAsia="仿宋" w:hAnsi="仿宋" w:hint="eastAsia"/>
          <w:sz w:val="32"/>
          <w:szCs w:val="32"/>
        </w:rPr>
        <w:t>12</w:t>
      </w:r>
      <w:r>
        <w:rPr>
          <w:rFonts w:ascii="仿宋" w:eastAsia="仿宋" w:hAnsi="仿宋" w:hint="eastAsia"/>
          <w:sz w:val="32"/>
          <w:szCs w:val="32"/>
        </w:rPr>
        <w:t>月</w:t>
      </w:r>
      <w:r>
        <w:rPr>
          <w:rFonts w:ascii="仿宋" w:eastAsia="仿宋" w:hAnsi="仿宋" w:hint="eastAsia"/>
          <w:sz w:val="32"/>
          <w:szCs w:val="32"/>
        </w:rPr>
        <w:t>31</w:t>
      </w:r>
      <w:r>
        <w:rPr>
          <w:rFonts w:ascii="仿宋" w:eastAsia="仿宋" w:hAnsi="仿宋" w:hint="eastAsia"/>
          <w:sz w:val="32"/>
          <w:szCs w:val="32"/>
        </w:rPr>
        <w:t>日）符合以上奖励标准的各类科研成果。</w:t>
      </w:r>
    </w:p>
    <w:p w:rsidR="0060316A" w:rsidRDefault="003B223E">
      <w:pPr>
        <w:spacing w:beforeLines="50" w:before="156" w:afterLines="50" w:after="156" w:line="360" w:lineRule="auto"/>
        <w:ind w:leftChars="67" w:left="141" w:firstLineChars="200" w:firstLine="640"/>
        <w:rPr>
          <w:rFonts w:ascii="仿宋" w:eastAsia="仿宋" w:hAnsi="仿宋"/>
          <w:sz w:val="32"/>
          <w:szCs w:val="32"/>
        </w:rPr>
      </w:pPr>
      <w:r>
        <w:rPr>
          <w:rFonts w:ascii="仿宋" w:eastAsia="仿宋" w:hAnsi="仿宋" w:hint="eastAsia"/>
          <w:b/>
          <w:sz w:val="32"/>
          <w:szCs w:val="32"/>
        </w:rPr>
        <w:t>第二十三条</w:t>
      </w:r>
      <w:r>
        <w:rPr>
          <w:rFonts w:ascii="仿宋" w:eastAsia="仿宋" w:hAnsi="仿宋" w:hint="eastAsia"/>
          <w:sz w:val="32"/>
          <w:szCs w:val="32"/>
        </w:rPr>
        <w:t xml:space="preserve">  </w:t>
      </w:r>
      <w:r>
        <w:rPr>
          <w:rFonts w:ascii="仿宋" w:eastAsia="仿宋" w:hAnsi="仿宋" w:hint="eastAsia"/>
          <w:sz w:val="32"/>
          <w:szCs w:val="32"/>
        </w:rPr>
        <w:t>每年年终学校科研处负责组织年度科研成果奖励申报工作。</w:t>
      </w:r>
    </w:p>
    <w:p w:rsidR="0060316A" w:rsidRDefault="003B223E">
      <w:pPr>
        <w:spacing w:beforeLines="50" w:before="156" w:afterLines="50" w:after="156" w:line="360" w:lineRule="auto"/>
        <w:ind w:leftChars="67" w:left="141" w:firstLineChars="200" w:firstLine="640"/>
        <w:rPr>
          <w:rFonts w:ascii="仿宋" w:eastAsia="仿宋" w:hAnsi="仿宋"/>
          <w:sz w:val="32"/>
          <w:szCs w:val="32"/>
        </w:rPr>
      </w:pPr>
      <w:r>
        <w:rPr>
          <w:rFonts w:ascii="仿宋" w:eastAsia="仿宋" w:hAnsi="仿宋" w:hint="eastAsia"/>
          <w:b/>
          <w:sz w:val="32"/>
          <w:szCs w:val="32"/>
        </w:rPr>
        <w:t>第二十四条</w:t>
      </w:r>
      <w:r>
        <w:rPr>
          <w:rFonts w:ascii="仿宋" w:eastAsia="仿宋" w:hAnsi="仿宋" w:hint="eastAsia"/>
          <w:sz w:val="32"/>
          <w:szCs w:val="32"/>
        </w:rPr>
        <w:t xml:space="preserve">  </w:t>
      </w:r>
      <w:r>
        <w:rPr>
          <w:rFonts w:ascii="仿宋" w:eastAsia="仿宋" w:hAnsi="仿宋" w:hint="eastAsia"/>
          <w:sz w:val="32"/>
          <w:szCs w:val="32"/>
        </w:rPr>
        <w:t>各部门负责对本部门教职工的科研成果进行初审，并由部门负责人对本部门的申报材料签署意见后，统一报送学校科研处。</w:t>
      </w:r>
      <w:r>
        <w:rPr>
          <w:rFonts w:ascii="仿宋" w:eastAsia="仿宋" w:hAnsi="仿宋" w:hint="eastAsia"/>
          <w:sz w:val="32"/>
          <w:szCs w:val="32"/>
        </w:rPr>
        <w:t xml:space="preserve"> </w:t>
      </w:r>
    </w:p>
    <w:p w:rsidR="0060316A" w:rsidRDefault="003B223E">
      <w:pPr>
        <w:spacing w:beforeLines="50" w:before="156" w:afterLines="50" w:after="156" w:line="360" w:lineRule="auto"/>
        <w:ind w:leftChars="67" w:left="141" w:firstLineChars="200" w:firstLine="640"/>
        <w:rPr>
          <w:rFonts w:ascii="仿宋" w:eastAsia="仿宋" w:hAnsi="仿宋"/>
          <w:sz w:val="32"/>
          <w:szCs w:val="32"/>
        </w:rPr>
      </w:pPr>
      <w:r>
        <w:rPr>
          <w:rFonts w:ascii="仿宋" w:eastAsia="仿宋" w:hAnsi="仿宋" w:hint="eastAsia"/>
          <w:b/>
          <w:sz w:val="32"/>
          <w:szCs w:val="32"/>
        </w:rPr>
        <w:t>第二十五条</w:t>
      </w:r>
      <w:r>
        <w:rPr>
          <w:rFonts w:ascii="仿宋" w:eastAsia="仿宋" w:hAnsi="仿宋" w:hint="eastAsia"/>
          <w:sz w:val="32"/>
          <w:szCs w:val="32"/>
        </w:rPr>
        <w:t xml:space="preserve">  </w:t>
      </w:r>
      <w:r>
        <w:rPr>
          <w:rFonts w:ascii="仿宋" w:eastAsia="仿宋" w:hAnsi="仿宋" w:hint="eastAsia"/>
          <w:sz w:val="32"/>
          <w:szCs w:val="32"/>
        </w:rPr>
        <w:t>科研处负责对全校各部门上报的科研成果进行复审，并按照本办法拟定初步奖励方案，提交学校审定后在校内进行公示。</w:t>
      </w:r>
    </w:p>
    <w:p w:rsidR="0060316A" w:rsidRDefault="003B223E">
      <w:pPr>
        <w:spacing w:beforeLines="50" w:before="156" w:afterLines="50" w:after="156" w:line="360" w:lineRule="auto"/>
        <w:ind w:leftChars="67" w:left="141" w:firstLineChars="200" w:firstLine="640"/>
        <w:rPr>
          <w:rFonts w:ascii="仿宋" w:eastAsia="仿宋" w:hAnsi="仿宋"/>
          <w:sz w:val="32"/>
          <w:szCs w:val="32"/>
        </w:rPr>
      </w:pPr>
      <w:r>
        <w:rPr>
          <w:rFonts w:ascii="仿宋" w:eastAsia="仿宋" w:hAnsi="仿宋" w:hint="eastAsia"/>
          <w:b/>
          <w:sz w:val="32"/>
          <w:szCs w:val="32"/>
        </w:rPr>
        <w:t>第二十六条</w:t>
      </w:r>
      <w:r>
        <w:rPr>
          <w:rFonts w:ascii="仿宋" w:eastAsia="仿宋" w:hAnsi="仿宋" w:hint="eastAsia"/>
          <w:sz w:val="32"/>
          <w:szCs w:val="32"/>
        </w:rPr>
        <w:t xml:space="preserve">  </w:t>
      </w:r>
      <w:r>
        <w:rPr>
          <w:rFonts w:ascii="仿宋" w:eastAsia="仿宋" w:hAnsi="仿宋" w:hint="eastAsia"/>
          <w:sz w:val="32"/>
          <w:szCs w:val="32"/>
        </w:rPr>
        <w:t>在公示期间内，如果部门和个人对成果奖励持有异议的，须以书面形式及时向科研处提出，并表明异议的理由和依据。科研处应该及时核实并书面答复，如异议属实，则予以更正。</w:t>
      </w:r>
    </w:p>
    <w:p w:rsidR="0060316A" w:rsidRDefault="003B223E">
      <w:pPr>
        <w:spacing w:beforeLines="50" w:before="156" w:afterLines="50" w:after="156" w:line="360" w:lineRule="auto"/>
        <w:ind w:leftChars="67" w:left="141" w:firstLineChars="200" w:firstLine="640"/>
        <w:rPr>
          <w:rFonts w:ascii="仿宋" w:eastAsia="仿宋" w:hAnsi="仿宋"/>
          <w:sz w:val="32"/>
          <w:szCs w:val="32"/>
        </w:rPr>
      </w:pPr>
      <w:r>
        <w:rPr>
          <w:rFonts w:ascii="仿宋" w:eastAsia="仿宋" w:hAnsi="仿宋" w:hint="eastAsia"/>
          <w:b/>
          <w:sz w:val="32"/>
          <w:szCs w:val="32"/>
        </w:rPr>
        <w:t>第二十七条</w:t>
      </w:r>
      <w:r>
        <w:rPr>
          <w:rFonts w:ascii="仿宋" w:eastAsia="仿宋" w:hAnsi="仿宋" w:hint="eastAsia"/>
          <w:sz w:val="32"/>
          <w:szCs w:val="32"/>
        </w:rPr>
        <w:t xml:space="preserve">  </w:t>
      </w:r>
      <w:r>
        <w:rPr>
          <w:rFonts w:ascii="仿宋" w:eastAsia="仿宋" w:hAnsi="仿宋" w:hint="eastAsia"/>
          <w:sz w:val="32"/>
          <w:szCs w:val="32"/>
        </w:rPr>
        <w:t>公示无异议的成果，由学校予以奖励。</w:t>
      </w:r>
    </w:p>
    <w:p w:rsidR="0060316A" w:rsidRDefault="003B223E">
      <w:pPr>
        <w:spacing w:beforeLines="50" w:before="156" w:afterLines="50" w:after="156" w:line="360" w:lineRule="auto"/>
        <w:ind w:leftChars="67" w:left="141" w:firstLineChars="200" w:firstLine="640"/>
        <w:rPr>
          <w:rFonts w:ascii="仿宋" w:eastAsia="仿宋" w:hAnsi="仿宋"/>
          <w:sz w:val="32"/>
          <w:szCs w:val="32"/>
        </w:rPr>
      </w:pPr>
      <w:r>
        <w:rPr>
          <w:rFonts w:ascii="仿宋" w:eastAsia="仿宋" w:hAnsi="仿宋" w:hint="eastAsia"/>
          <w:b/>
          <w:sz w:val="32"/>
          <w:szCs w:val="32"/>
        </w:rPr>
        <w:t>第二十八条</w:t>
      </w:r>
      <w:r>
        <w:rPr>
          <w:rFonts w:ascii="仿宋" w:eastAsia="仿宋" w:hAnsi="仿宋" w:hint="eastAsia"/>
          <w:sz w:val="32"/>
          <w:szCs w:val="32"/>
        </w:rPr>
        <w:t xml:space="preserve">  </w:t>
      </w:r>
      <w:r>
        <w:rPr>
          <w:rFonts w:ascii="仿宋" w:eastAsia="仿宋" w:hAnsi="仿宋" w:hint="eastAsia"/>
          <w:sz w:val="32"/>
          <w:szCs w:val="32"/>
        </w:rPr>
        <w:t>科研成果奖励后，如发现教职工有弄虚作</w:t>
      </w:r>
      <w:r>
        <w:rPr>
          <w:rFonts w:ascii="仿宋" w:eastAsia="仿宋" w:hAnsi="仿宋" w:hint="eastAsia"/>
          <w:sz w:val="32"/>
          <w:szCs w:val="32"/>
        </w:rPr>
        <w:t>假行为，由科研处追回奖金，并按相关规定对相关责任人进行处分。</w:t>
      </w:r>
    </w:p>
    <w:p w:rsidR="0060316A" w:rsidRDefault="003B223E">
      <w:pPr>
        <w:spacing w:beforeLines="50" w:before="156" w:afterLines="50" w:after="156" w:line="360" w:lineRule="auto"/>
        <w:ind w:leftChars="67" w:left="141" w:firstLineChars="200" w:firstLine="640"/>
        <w:rPr>
          <w:rFonts w:ascii="仿宋" w:eastAsia="仿宋" w:hAnsi="仿宋"/>
          <w:sz w:val="32"/>
          <w:szCs w:val="32"/>
        </w:rPr>
      </w:pPr>
      <w:r>
        <w:rPr>
          <w:rFonts w:ascii="仿宋" w:eastAsia="仿宋" w:hAnsi="仿宋"/>
          <w:b/>
          <w:sz w:val="32"/>
          <w:szCs w:val="32"/>
        </w:rPr>
        <w:t>第</w:t>
      </w:r>
      <w:r>
        <w:rPr>
          <w:rFonts w:ascii="仿宋" w:eastAsia="仿宋" w:hAnsi="仿宋" w:hint="eastAsia"/>
          <w:b/>
          <w:sz w:val="32"/>
          <w:szCs w:val="32"/>
        </w:rPr>
        <w:t>二十九</w:t>
      </w:r>
      <w:r>
        <w:rPr>
          <w:rFonts w:ascii="仿宋" w:eastAsia="仿宋" w:hAnsi="仿宋"/>
          <w:b/>
          <w:sz w:val="32"/>
          <w:szCs w:val="32"/>
        </w:rPr>
        <w:t>条</w:t>
      </w:r>
      <w:r>
        <w:rPr>
          <w:rFonts w:ascii="仿宋" w:eastAsia="仿宋" w:hAnsi="仿宋" w:hint="eastAsia"/>
          <w:sz w:val="32"/>
          <w:szCs w:val="32"/>
        </w:rPr>
        <w:t xml:space="preserve"> </w:t>
      </w:r>
      <w:r>
        <w:rPr>
          <w:rFonts w:ascii="仿宋" w:eastAsia="仿宋" w:hAnsi="仿宋"/>
          <w:sz w:val="32"/>
          <w:szCs w:val="32"/>
        </w:rPr>
        <w:t>201</w:t>
      </w:r>
      <w:r>
        <w:rPr>
          <w:rFonts w:ascii="仿宋" w:eastAsia="仿宋" w:hAnsi="仿宋" w:hint="eastAsia"/>
          <w:sz w:val="32"/>
          <w:szCs w:val="32"/>
        </w:rPr>
        <w:t>7</w:t>
      </w:r>
      <w:r>
        <w:rPr>
          <w:rFonts w:ascii="仿宋" w:eastAsia="仿宋" w:hAnsi="仿宋"/>
          <w:sz w:val="32"/>
          <w:szCs w:val="32"/>
        </w:rPr>
        <w:t xml:space="preserve"> </w:t>
      </w:r>
      <w:r>
        <w:rPr>
          <w:rFonts w:ascii="仿宋" w:eastAsia="仿宋" w:hAnsi="仿宋"/>
          <w:sz w:val="32"/>
          <w:szCs w:val="32"/>
        </w:rPr>
        <w:t>年</w:t>
      </w:r>
      <w:r>
        <w:rPr>
          <w:rFonts w:ascii="仿宋" w:eastAsia="仿宋" w:hAnsi="仿宋"/>
          <w:sz w:val="32"/>
          <w:szCs w:val="32"/>
        </w:rPr>
        <w:t xml:space="preserve"> 1 </w:t>
      </w:r>
      <w:r>
        <w:rPr>
          <w:rFonts w:ascii="仿宋" w:eastAsia="仿宋" w:hAnsi="仿宋"/>
          <w:sz w:val="32"/>
          <w:szCs w:val="32"/>
        </w:rPr>
        <w:t>月</w:t>
      </w:r>
      <w:r>
        <w:rPr>
          <w:rFonts w:ascii="仿宋" w:eastAsia="仿宋" w:hAnsi="仿宋"/>
          <w:sz w:val="32"/>
          <w:szCs w:val="32"/>
        </w:rPr>
        <w:t xml:space="preserve"> 1 </w:t>
      </w:r>
      <w:r>
        <w:rPr>
          <w:rFonts w:ascii="仿宋" w:eastAsia="仿宋" w:hAnsi="仿宋"/>
          <w:sz w:val="32"/>
          <w:szCs w:val="32"/>
        </w:rPr>
        <w:t>日前</w:t>
      </w:r>
      <w:r>
        <w:rPr>
          <w:rFonts w:ascii="仿宋" w:eastAsia="仿宋" w:hAnsi="仿宋" w:hint="eastAsia"/>
          <w:sz w:val="32"/>
          <w:szCs w:val="32"/>
        </w:rPr>
        <w:t>的成果</w:t>
      </w:r>
      <w:r>
        <w:rPr>
          <w:rFonts w:ascii="仿宋" w:eastAsia="仿宋" w:hAnsi="仿宋"/>
          <w:sz w:val="32"/>
          <w:szCs w:val="32"/>
        </w:rPr>
        <w:t>，仍按原奖励办法规定的标准进行奖励。</w:t>
      </w:r>
    </w:p>
    <w:p w:rsidR="0060316A" w:rsidRDefault="003B223E">
      <w:pPr>
        <w:spacing w:beforeLines="50" w:before="156" w:afterLines="50" w:after="156" w:line="360" w:lineRule="auto"/>
        <w:ind w:leftChars="67" w:left="141" w:firstLineChars="200" w:firstLine="640"/>
        <w:rPr>
          <w:rFonts w:ascii="仿宋" w:eastAsia="仿宋" w:hAnsi="仿宋"/>
          <w:sz w:val="32"/>
          <w:szCs w:val="32"/>
        </w:rPr>
      </w:pPr>
      <w:r>
        <w:rPr>
          <w:rFonts w:ascii="仿宋" w:eastAsia="仿宋" w:hAnsi="仿宋" w:hint="eastAsia"/>
          <w:b/>
          <w:sz w:val="32"/>
          <w:szCs w:val="32"/>
        </w:rPr>
        <w:t>第三十条</w:t>
      </w:r>
      <w:r>
        <w:rPr>
          <w:rFonts w:ascii="仿宋" w:eastAsia="仿宋" w:hAnsi="仿宋" w:hint="eastAsia"/>
          <w:sz w:val="32"/>
          <w:szCs w:val="32"/>
        </w:rPr>
        <w:t xml:space="preserve">  </w:t>
      </w:r>
      <w:r>
        <w:rPr>
          <w:rFonts w:ascii="仿宋" w:eastAsia="仿宋" w:hAnsi="仿宋" w:hint="eastAsia"/>
          <w:sz w:val="32"/>
          <w:szCs w:val="32"/>
        </w:rPr>
        <w:t>本办法自</w:t>
      </w:r>
      <w:r>
        <w:rPr>
          <w:rFonts w:ascii="仿宋" w:eastAsia="仿宋" w:hAnsi="仿宋"/>
          <w:sz w:val="32"/>
          <w:szCs w:val="32"/>
        </w:rPr>
        <w:t>201</w:t>
      </w:r>
      <w:r>
        <w:rPr>
          <w:rFonts w:ascii="仿宋" w:eastAsia="仿宋" w:hAnsi="仿宋" w:hint="eastAsia"/>
          <w:sz w:val="32"/>
          <w:szCs w:val="32"/>
        </w:rPr>
        <w:t>7</w:t>
      </w:r>
      <w:r>
        <w:rPr>
          <w:rFonts w:ascii="仿宋" w:eastAsia="仿宋" w:hAnsi="仿宋"/>
          <w:sz w:val="32"/>
          <w:szCs w:val="32"/>
        </w:rPr>
        <w:t xml:space="preserve"> </w:t>
      </w:r>
      <w:r>
        <w:rPr>
          <w:rFonts w:ascii="仿宋" w:eastAsia="仿宋" w:hAnsi="仿宋"/>
          <w:sz w:val="32"/>
          <w:szCs w:val="32"/>
        </w:rPr>
        <w:t>年</w:t>
      </w:r>
      <w:r>
        <w:rPr>
          <w:rFonts w:ascii="仿宋" w:eastAsia="仿宋" w:hAnsi="仿宋"/>
          <w:sz w:val="32"/>
          <w:szCs w:val="32"/>
        </w:rPr>
        <w:t xml:space="preserve"> </w:t>
      </w:r>
      <w:r>
        <w:rPr>
          <w:rFonts w:ascii="仿宋" w:eastAsia="仿宋" w:hAnsi="仿宋" w:hint="eastAsia"/>
          <w:sz w:val="32"/>
          <w:szCs w:val="32"/>
        </w:rPr>
        <w:t>1</w:t>
      </w:r>
      <w:r>
        <w:rPr>
          <w:rFonts w:ascii="仿宋" w:eastAsia="仿宋" w:hAnsi="仿宋"/>
          <w:sz w:val="32"/>
          <w:szCs w:val="32"/>
        </w:rPr>
        <w:t>月</w:t>
      </w:r>
      <w:r>
        <w:rPr>
          <w:rFonts w:ascii="仿宋" w:eastAsia="仿宋" w:hAnsi="仿宋"/>
          <w:sz w:val="32"/>
          <w:szCs w:val="32"/>
        </w:rPr>
        <w:t xml:space="preserve"> 1 </w:t>
      </w:r>
      <w:r>
        <w:rPr>
          <w:rFonts w:ascii="仿宋" w:eastAsia="仿宋" w:hAnsi="仿宋"/>
          <w:sz w:val="32"/>
          <w:szCs w:val="32"/>
        </w:rPr>
        <w:t>日</w:t>
      </w:r>
      <w:r>
        <w:rPr>
          <w:rFonts w:ascii="仿宋" w:eastAsia="仿宋" w:hAnsi="仿宋" w:hint="eastAsia"/>
          <w:sz w:val="32"/>
          <w:szCs w:val="32"/>
        </w:rPr>
        <w:t>起施行，原《贵州商业高等专科学校科研成果奖励办法（试行）》同时废止。</w:t>
      </w:r>
    </w:p>
    <w:p w:rsidR="0060316A" w:rsidRDefault="003B223E">
      <w:pPr>
        <w:spacing w:beforeLines="50" w:before="156" w:afterLines="50" w:after="156" w:line="360" w:lineRule="auto"/>
        <w:ind w:leftChars="67" w:left="141" w:firstLineChars="200" w:firstLine="640"/>
        <w:rPr>
          <w:rFonts w:ascii="仿宋" w:eastAsia="仿宋" w:hAnsi="仿宋"/>
          <w:sz w:val="32"/>
          <w:szCs w:val="32"/>
        </w:rPr>
      </w:pPr>
      <w:r>
        <w:rPr>
          <w:rFonts w:ascii="仿宋" w:eastAsia="仿宋" w:hAnsi="仿宋" w:hint="eastAsia"/>
          <w:b/>
          <w:sz w:val="32"/>
          <w:szCs w:val="32"/>
        </w:rPr>
        <w:t>第三十一条</w:t>
      </w:r>
      <w:r>
        <w:rPr>
          <w:rFonts w:ascii="仿宋" w:eastAsia="仿宋" w:hAnsi="仿宋" w:hint="eastAsia"/>
          <w:sz w:val="32"/>
          <w:szCs w:val="32"/>
        </w:rPr>
        <w:t xml:space="preserve">  </w:t>
      </w:r>
      <w:r>
        <w:rPr>
          <w:rFonts w:ascii="仿宋" w:eastAsia="仿宋" w:hAnsi="仿宋" w:hint="eastAsia"/>
          <w:sz w:val="32"/>
          <w:szCs w:val="32"/>
        </w:rPr>
        <w:t>本办法由学校科研处负责解释。</w:t>
      </w:r>
    </w:p>
    <w:p w:rsidR="0060316A" w:rsidRDefault="0060316A">
      <w:pPr>
        <w:spacing w:beforeLines="50" w:before="156" w:afterLines="50" w:after="156" w:line="360" w:lineRule="auto"/>
        <w:ind w:leftChars="67" w:left="141" w:firstLineChars="50" w:firstLine="160"/>
        <w:rPr>
          <w:rFonts w:ascii="仿宋" w:eastAsia="仿宋" w:hAnsi="仿宋"/>
          <w:sz w:val="32"/>
          <w:szCs w:val="32"/>
        </w:rPr>
      </w:pPr>
    </w:p>
    <w:p w:rsidR="0060316A" w:rsidRDefault="003B223E">
      <w:pPr>
        <w:spacing w:beforeLines="50" w:before="156" w:afterLines="50" w:after="156" w:line="360" w:lineRule="auto"/>
        <w:ind w:leftChars="67" w:left="141" w:firstLineChars="2050" w:firstLine="6560"/>
        <w:jc w:val="right"/>
        <w:rPr>
          <w:rFonts w:ascii="仿宋" w:eastAsia="仿宋" w:hAnsi="仿宋"/>
          <w:sz w:val="32"/>
          <w:szCs w:val="32"/>
        </w:rPr>
      </w:pPr>
      <w:r>
        <w:rPr>
          <w:rFonts w:ascii="仿宋" w:eastAsia="仿宋" w:hAnsi="仿宋" w:hint="eastAsia"/>
          <w:sz w:val="32"/>
          <w:szCs w:val="32"/>
        </w:rPr>
        <w:t>贵州商学院</w:t>
      </w:r>
    </w:p>
    <w:p w:rsidR="0060316A" w:rsidRDefault="003B223E">
      <w:pPr>
        <w:wordWrap w:val="0"/>
        <w:spacing w:beforeLines="50" w:before="156" w:afterLines="50" w:after="156" w:line="360" w:lineRule="auto"/>
        <w:ind w:leftChars="67" w:left="141" w:firstLineChars="50" w:firstLine="160"/>
        <w:jc w:val="righ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二〇一七年八月二十五日</w:t>
      </w:r>
    </w:p>
    <w:p w:rsidR="0060316A" w:rsidRDefault="0060316A">
      <w:pPr>
        <w:spacing w:beforeLines="50" w:before="156" w:afterLines="50" w:after="156" w:line="360" w:lineRule="auto"/>
        <w:ind w:leftChars="67" w:left="141" w:firstLineChars="50" w:firstLine="160"/>
        <w:jc w:val="right"/>
        <w:rPr>
          <w:rFonts w:ascii="仿宋" w:eastAsia="仿宋" w:hAnsi="仿宋"/>
          <w:sz w:val="32"/>
          <w:szCs w:val="32"/>
        </w:rPr>
      </w:pPr>
    </w:p>
    <w:p w:rsidR="0060316A" w:rsidRDefault="003B223E">
      <w:pPr>
        <w:rPr>
          <w:rFonts w:hAnsi="SimSun"/>
          <w:kern w:val="0"/>
          <w:sz w:val="32"/>
          <w:szCs w:val="32"/>
        </w:rPr>
      </w:pPr>
      <w:bookmarkStart w:id="1080" w:name="_Toc424"/>
      <w:bookmarkStart w:id="1081" w:name="_Toc488190991"/>
      <w:r>
        <w:rPr>
          <w:rFonts w:hAnsi="SimSun"/>
          <w:kern w:val="0"/>
          <w:sz w:val="32"/>
          <w:szCs w:val="32"/>
        </w:rPr>
        <w:t>附件</w:t>
      </w:r>
      <w:r>
        <w:rPr>
          <w:kern w:val="0"/>
          <w:sz w:val="32"/>
          <w:szCs w:val="32"/>
        </w:rPr>
        <w:t>1</w:t>
      </w:r>
      <w:r>
        <w:rPr>
          <w:rFonts w:hAnsi="SimSun"/>
          <w:kern w:val="0"/>
          <w:sz w:val="32"/>
          <w:szCs w:val="32"/>
        </w:rPr>
        <w:t>：</w:t>
      </w:r>
      <w:bookmarkEnd w:id="1080"/>
    </w:p>
    <w:p w:rsidR="0060316A" w:rsidRDefault="003B223E">
      <w:pPr>
        <w:jc w:val="center"/>
        <w:rPr>
          <w:rFonts w:hAnsi="SimSun"/>
          <w:kern w:val="0"/>
          <w:sz w:val="32"/>
          <w:szCs w:val="32"/>
        </w:rPr>
      </w:pPr>
      <w:bookmarkStart w:id="1082" w:name="_Toc16258"/>
      <w:r>
        <w:rPr>
          <w:rFonts w:hAnsi="SimSun"/>
          <w:kern w:val="0"/>
          <w:sz w:val="32"/>
          <w:szCs w:val="32"/>
        </w:rPr>
        <w:t>纵向科研项目奖励标准</w:t>
      </w:r>
      <w:bookmarkEnd w:id="1081"/>
      <w:bookmarkEnd w:id="1082"/>
    </w:p>
    <w:p w:rsidR="0060316A" w:rsidRDefault="003B223E">
      <w:r>
        <w:rPr>
          <w:rFonts w:hint="eastAsia"/>
        </w:rPr>
        <w:t xml:space="preserve">                                                              </w:t>
      </w:r>
      <w:r>
        <w:rPr>
          <w:rFonts w:hint="eastAsia"/>
        </w:rPr>
        <w:t>（单位：万元）</w:t>
      </w:r>
    </w:p>
    <w:tbl>
      <w:tblPr>
        <w:tblW w:w="9039" w:type="dxa"/>
        <w:tblLayout w:type="fixed"/>
        <w:tblLook w:val="04A0" w:firstRow="1" w:lastRow="0" w:firstColumn="1" w:lastColumn="0" w:noHBand="0" w:noVBand="1"/>
      </w:tblPr>
      <w:tblGrid>
        <w:gridCol w:w="1242"/>
        <w:gridCol w:w="4678"/>
        <w:gridCol w:w="1559"/>
        <w:gridCol w:w="1560"/>
      </w:tblGrid>
      <w:tr w:rsidR="0060316A">
        <w:trPr>
          <w:trHeight w:val="1038"/>
        </w:trPr>
        <w:tc>
          <w:tcPr>
            <w:tcW w:w="1242" w:type="dxa"/>
            <w:tcBorders>
              <w:top w:val="single" w:sz="4" w:space="0" w:color="auto"/>
              <w:left w:val="single" w:sz="4" w:space="0" w:color="auto"/>
              <w:right w:val="single" w:sz="4" w:space="0" w:color="auto"/>
            </w:tcBorders>
            <w:vAlign w:val="center"/>
          </w:tcPr>
          <w:p w:rsidR="0060316A" w:rsidRDefault="003B223E">
            <w:pPr>
              <w:rPr>
                <w:rFonts w:ascii="仿宋" w:eastAsia="仿宋" w:hAnsi="仿宋"/>
              </w:rPr>
            </w:pPr>
            <w:r>
              <w:rPr>
                <w:rFonts w:ascii="仿宋" w:eastAsia="仿宋" w:hAnsi="仿宋"/>
              </w:rPr>
              <w:t>项目级别</w:t>
            </w:r>
          </w:p>
        </w:tc>
        <w:tc>
          <w:tcPr>
            <w:tcW w:w="4678" w:type="dxa"/>
            <w:tcBorders>
              <w:top w:val="single" w:sz="4" w:space="0" w:color="auto"/>
              <w:left w:val="nil"/>
              <w:bottom w:val="single" w:sz="4" w:space="0" w:color="auto"/>
              <w:right w:val="single" w:sz="4" w:space="0" w:color="auto"/>
            </w:tcBorders>
            <w:vAlign w:val="center"/>
          </w:tcPr>
          <w:p w:rsidR="0060316A" w:rsidRDefault="003B223E">
            <w:pPr>
              <w:jc w:val="left"/>
              <w:rPr>
                <w:rFonts w:ascii="仿宋" w:eastAsia="仿宋" w:hAnsi="仿宋"/>
              </w:rPr>
            </w:pPr>
            <w:r>
              <w:rPr>
                <w:rFonts w:ascii="仿宋" w:eastAsia="仿宋" w:hAnsi="仿宋"/>
              </w:rPr>
              <w:t>项</w:t>
            </w:r>
            <w:r>
              <w:rPr>
                <w:rFonts w:ascii="仿宋" w:eastAsia="仿宋" w:hAnsi="仿宋" w:hint="eastAsia"/>
              </w:rPr>
              <w:t xml:space="preserve">   </w:t>
            </w:r>
            <w:r>
              <w:rPr>
                <w:rFonts w:ascii="仿宋" w:eastAsia="仿宋" w:hAnsi="仿宋"/>
              </w:rPr>
              <w:t>目</w:t>
            </w:r>
            <w:r>
              <w:rPr>
                <w:rFonts w:ascii="仿宋" w:eastAsia="仿宋" w:hAnsi="仿宋" w:hint="eastAsia"/>
              </w:rPr>
              <w:t xml:space="preserve">   </w:t>
            </w:r>
            <w:r>
              <w:rPr>
                <w:rFonts w:ascii="仿宋" w:eastAsia="仿宋" w:hAnsi="仿宋"/>
              </w:rPr>
              <w:t>类</w:t>
            </w:r>
            <w:r>
              <w:rPr>
                <w:rFonts w:ascii="仿宋" w:eastAsia="仿宋" w:hAnsi="仿宋" w:hint="eastAsia"/>
              </w:rPr>
              <w:t xml:space="preserve">   </w:t>
            </w:r>
            <w:r>
              <w:rPr>
                <w:rFonts w:ascii="仿宋" w:eastAsia="仿宋" w:hAnsi="仿宋"/>
              </w:rPr>
              <w:t>别</w:t>
            </w:r>
          </w:p>
        </w:tc>
        <w:tc>
          <w:tcPr>
            <w:tcW w:w="1559" w:type="dxa"/>
            <w:tcBorders>
              <w:top w:val="single" w:sz="4" w:space="0" w:color="auto"/>
              <w:left w:val="nil"/>
              <w:bottom w:val="single" w:sz="4" w:space="0" w:color="auto"/>
              <w:right w:val="single" w:sz="4" w:space="0" w:color="auto"/>
            </w:tcBorders>
          </w:tcPr>
          <w:p w:rsidR="0060316A" w:rsidRDefault="0060316A">
            <w:pPr>
              <w:jc w:val="left"/>
              <w:rPr>
                <w:rFonts w:ascii="仿宋" w:eastAsia="仿宋" w:hAnsi="仿宋"/>
              </w:rPr>
            </w:pPr>
          </w:p>
          <w:p w:rsidR="0060316A" w:rsidRDefault="003B223E">
            <w:pPr>
              <w:jc w:val="left"/>
              <w:rPr>
                <w:rFonts w:ascii="仿宋" w:eastAsia="仿宋" w:hAnsi="仿宋"/>
              </w:rPr>
            </w:pPr>
            <w:r>
              <w:rPr>
                <w:rFonts w:ascii="仿宋" w:eastAsia="仿宋" w:hAnsi="仿宋" w:hint="eastAsia"/>
              </w:rPr>
              <w:t>申</w:t>
            </w:r>
            <w:r>
              <w:rPr>
                <w:rFonts w:ascii="仿宋" w:eastAsia="仿宋" w:hAnsi="仿宋" w:hint="eastAsia"/>
              </w:rPr>
              <w:t xml:space="preserve"> </w:t>
            </w:r>
            <w:r>
              <w:rPr>
                <w:rFonts w:ascii="仿宋" w:eastAsia="仿宋" w:hAnsi="仿宋" w:hint="eastAsia"/>
              </w:rPr>
              <w:t>报</w:t>
            </w:r>
            <w:r>
              <w:rPr>
                <w:rFonts w:ascii="仿宋" w:eastAsia="仿宋" w:hAnsi="仿宋" w:hint="eastAsia"/>
              </w:rPr>
              <w:t xml:space="preserve"> </w:t>
            </w:r>
            <w:r>
              <w:rPr>
                <w:rFonts w:ascii="仿宋" w:eastAsia="仿宋" w:hAnsi="仿宋" w:hint="eastAsia"/>
              </w:rPr>
              <w:t>奖</w:t>
            </w:r>
          </w:p>
        </w:tc>
        <w:tc>
          <w:tcPr>
            <w:tcW w:w="1560" w:type="dxa"/>
            <w:tcBorders>
              <w:top w:val="single" w:sz="4" w:space="0" w:color="auto"/>
              <w:left w:val="nil"/>
              <w:bottom w:val="single" w:sz="4" w:space="0" w:color="auto"/>
              <w:right w:val="single" w:sz="4" w:space="0" w:color="auto"/>
            </w:tcBorders>
          </w:tcPr>
          <w:p w:rsidR="0060316A" w:rsidRDefault="0060316A">
            <w:pPr>
              <w:jc w:val="left"/>
              <w:rPr>
                <w:rFonts w:ascii="仿宋" w:eastAsia="仿宋" w:hAnsi="仿宋"/>
              </w:rPr>
            </w:pPr>
          </w:p>
          <w:p w:rsidR="0060316A" w:rsidRDefault="003B223E">
            <w:pPr>
              <w:jc w:val="left"/>
              <w:rPr>
                <w:rFonts w:ascii="仿宋" w:eastAsia="仿宋" w:hAnsi="仿宋"/>
              </w:rPr>
            </w:pPr>
            <w:r>
              <w:rPr>
                <w:rFonts w:ascii="仿宋" w:eastAsia="仿宋" w:hAnsi="仿宋" w:hint="eastAsia"/>
              </w:rPr>
              <w:t>结</w:t>
            </w:r>
            <w:r>
              <w:rPr>
                <w:rFonts w:ascii="仿宋" w:eastAsia="仿宋" w:hAnsi="仿宋" w:hint="eastAsia"/>
              </w:rPr>
              <w:t xml:space="preserve"> </w:t>
            </w:r>
            <w:r>
              <w:rPr>
                <w:rFonts w:ascii="仿宋" w:eastAsia="仿宋" w:hAnsi="仿宋" w:hint="eastAsia"/>
              </w:rPr>
              <w:t>项</w:t>
            </w:r>
            <w:r>
              <w:rPr>
                <w:rFonts w:ascii="仿宋" w:eastAsia="仿宋" w:hAnsi="仿宋" w:hint="eastAsia"/>
              </w:rPr>
              <w:t xml:space="preserve"> </w:t>
            </w:r>
            <w:r>
              <w:rPr>
                <w:rFonts w:ascii="仿宋" w:eastAsia="仿宋" w:hAnsi="仿宋" w:hint="eastAsia"/>
              </w:rPr>
              <w:t>奖</w:t>
            </w:r>
          </w:p>
        </w:tc>
      </w:tr>
      <w:tr w:rsidR="0060316A">
        <w:trPr>
          <w:trHeight w:val="1038"/>
        </w:trPr>
        <w:tc>
          <w:tcPr>
            <w:tcW w:w="1242" w:type="dxa"/>
            <w:vMerge w:val="restart"/>
            <w:tcBorders>
              <w:top w:val="single" w:sz="4" w:space="0" w:color="auto"/>
              <w:left w:val="single" w:sz="4" w:space="0" w:color="auto"/>
              <w:right w:val="single" w:sz="4" w:space="0" w:color="auto"/>
            </w:tcBorders>
            <w:vAlign w:val="center"/>
          </w:tcPr>
          <w:p w:rsidR="0060316A" w:rsidRDefault="003B223E">
            <w:pPr>
              <w:rPr>
                <w:rFonts w:ascii="仿宋" w:eastAsia="仿宋" w:hAnsi="仿宋"/>
              </w:rPr>
            </w:pPr>
            <w:r>
              <w:rPr>
                <w:rFonts w:ascii="仿宋" w:eastAsia="仿宋" w:hAnsi="仿宋"/>
              </w:rPr>
              <w:t>国家级</w:t>
            </w:r>
          </w:p>
        </w:tc>
        <w:tc>
          <w:tcPr>
            <w:tcW w:w="4678" w:type="dxa"/>
            <w:tcBorders>
              <w:top w:val="single" w:sz="4" w:space="0" w:color="auto"/>
              <w:left w:val="nil"/>
              <w:bottom w:val="single" w:sz="4" w:space="0" w:color="auto"/>
              <w:right w:val="single" w:sz="4" w:space="0" w:color="auto"/>
            </w:tcBorders>
            <w:vAlign w:val="center"/>
          </w:tcPr>
          <w:p w:rsidR="0060316A" w:rsidRDefault="003B223E">
            <w:pPr>
              <w:jc w:val="left"/>
              <w:rPr>
                <w:rFonts w:ascii="仿宋" w:eastAsia="仿宋" w:hAnsi="仿宋"/>
              </w:rPr>
            </w:pPr>
            <w:r>
              <w:rPr>
                <w:rFonts w:ascii="仿宋" w:eastAsia="仿宋" w:hAnsi="仿宋"/>
              </w:rPr>
              <w:t>国家自然科学基金重大、重点（含联合基金）、杰青项目等；国家社会科学基金重大、重点项目（含单列学科）等；</w:t>
            </w:r>
          </w:p>
        </w:tc>
        <w:tc>
          <w:tcPr>
            <w:tcW w:w="1559" w:type="dxa"/>
            <w:tcBorders>
              <w:top w:val="single" w:sz="4" w:space="0" w:color="auto"/>
              <w:left w:val="nil"/>
              <w:bottom w:val="single" w:sz="4" w:space="0" w:color="auto"/>
              <w:right w:val="single" w:sz="4" w:space="0" w:color="auto"/>
            </w:tcBorders>
          </w:tcPr>
          <w:p w:rsidR="0060316A" w:rsidRDefault="003B223E">
            <w:pPr>
              <w:jc w:val="left"/>
              <w:rPr>
                <w:rFonts w:ascii="仿宋" w:eastAsia="仿宋" w:hAnsi="仿宋"/>
              </w:rPr>
            </w:pPr>
            <w:r>
              <w:rPr>
                <w:rFonts w:ascii="仿宋" w:eastAsia="仿宋" w:hAnsi="仿宋" w:hint="eastAsia"/>
              </w:rPr>
              <w:t>0.1</w:t>
            </w:r>
          </w:p>
        </w:tc>
        <w:tc>
          <w:tcPr>
            <w:tcW w:w="1560" w:type="dxa"/>
            <w:tcBorders>
              <w:top w:val="single" w:sz="4" w:space="0" w:color="auto"/>
              <w:left w:val="nil"/>
              <w:bottom w:val="single" w:sz="4" w:space="0" w:color="auto"/>
              <w:right w:val="single" w:sz="4" w:space="0" w:color="auto"/>
            </w:tcBorders>
          </w:tcPr>
          <w:p w:rsidR="0060316A" w:rsidRDefault="003B223E">
            <w:pPr>
              <w:jc w:val="left"/>
              <w:rPr>
                <w:rFonts w:ascii="仿宋" w:eastAsia="仿宋" w:hAnsi="仿宋"/>
              </w:rPr>
            </w:pPr>
            <w:r>
              <w:rPr>
                <w:rFonts w:ascii="仿宋" w:eastAsia="仿宋" w:hAnsi="仿宋" w:hint="eastAsia"/>
              </w:rPr>
              <w:t>10</w:t>
            </w:r>
          </w:p>
        </w:tc>
      </w:tr>
      <w:tr w:rsidR="0060316A">
        <w:trPr>
          <w:trHeight w:val="1042"/>
        </w:trPr>
        <w:tc>
          <w:tcPr>
            <w:tcW w:w="1242" w:type="dxa"/>
            <w:vMerge/>
            <w:tcBorders>
              <w:left w:val="single" w:sz="4" w:space="0" w:color="auto"/>
              <w:bottom w:val="single" w:sz="4" w:space="0" w:color="auto"/>
              <w:right w:val="single" w:sz="4" w:space="0" w:color="auto"/>
            </w:tcBorders>
            <w:vAlign w:val="center"/>
          </w:tcPr>
          <w:p w:rsidR="0060316A" w:rsidRDefault="0060316A">
            <w:pPr>
              <w:rPr>
                <w:rFonts w:ascii="仿宋" w:eastAsia="仿宋" w:hAnsi="仿宋"/>
              </w:rPr>
            </w:pPr>
          </w:p>
        </w:tc>
        <w:tc>
          <w:tcPr>
            <w:tcW w:w="4678" w:type="dxa"/>
            <w:tcBorders>
              <w:top w:val="single" w:sz="4" w:space="0" w:color="auto"/>
              <w:left w:val="nil"/>
              <w:bottom w:val="single" w:sz="4" w:space="0" w:color="auto"/>
              <w:right w:val="single" w:sz="4" w:space="0" w:color="auto"/>
            </w:tcBorders>
            <w:vAlign w:val="center"/>
          </w:tcPr>
          <w:p w:rsidR="0060316A" w:rsidRDefault="003B223E">
            <w:pPr>
              <w:jc w:val="left"/>
              <w:rPr>
                <w:rFonts w:ascii="仿宋" w:eastAsia="仿宋" w:hAnsi="仿宋"/>
              </w:rPr>
            </w:pPr>
            <w:r>
              <w:rPr>
                <w:rFonts w:ascii="仿宋" w:eastAsia="仿宋" w:hAnsi="仿宋"/>
              </w:rPr>
              <w:t>国家自然科学基金面上项目；国家社会科学基金（含教育学、艺术学）一般项目、青年项目、后期资助项目、学术外译项目等。</w:t>
            </w:r>
          </w:p>
        </w:tc>
        <w:tc>
          <w:tcPr>
            <w:tcW w:w="1559" w:type="dxa"/>
            <w:tcBorders>
              <w:top w:val="single" w:sz="4" w:space="0" w:color="auto"/>
              <w:left w:val="nil"/>
              <w:bottom w:val="single" w:sz="4" w:space="0" w:color="auto"/>
              <w:right w:val="single" w:sz="4" w:space="0" w:color="auto"/>
            </w:tcBorders>
          </w:tcPr>
          <w:p w:rsidR="0060316A" w:rsidRDefault="003B223E">
            <w:pPr>
              <w:jc w:val="left"/>
              <w:rPr>
                <w:rFonts w:ascii="仿宋" w:eastAsia="仿宋" w:hAnsi="仿宋"/>
              </w:rPr>
            </w:pPr>
            <w:r>
              <w:rPr>
                <w:rFonts w:ascii="仿宋" w:eastAsia="仿宋" w:hAnsi="仿宋" w:hint="eastAsia"/>
              </w:rPr>
              <w:t>0.1</w:t>
            </w:r>
          </w:p>
        </w:tc>
        <w:tc>
          <w:tcPr>
            <w:tcW w:w="1560" w:type="dxa"/>
            <w:tcBorders>
              <w:top w:val="single" w:sz="4" w:space="0" w:color="auto"/>
              <w:left w:val="nil"/>
              <w:bottom w:val="single" w:sz="4" w:space="0" w:color="auto"/>
              <w:right w:val="single" w:sz="4" w:space="0" w:color="auto"/>
            </w:tcBorders>
          </w:tcPr>
          <w:p w:rsidR="0060316A" w:rsidRDefault="003B223E">
            <w:pPr>
              <w:jc w:val="left"/>
              <w:rPr>
                <w:rFonts w:ascii="仿宋" w:eastAsia="仿宋" w:hAnsi="仿宋"/>
              </w:rPr>
            </w:pPr>
            <w:r>
              <w:rPr>
                <w:rFonts w:ascii="仿宋" w:eastAsia="仿宋" w:hAnsi="仿宋" w:hint="eastAsia"/>
              </w:rPr>
              <w:t>4</w:t>
            </w:r>
          </w:p>
        </w:tc>
      </w:tr>
      <w:tr w:rsidR="0060316A">
        <w:trPr>
          <w:trHeight w:val="1413"/>
        </w:trPr>
        <w:tc>
          <w:tcPr>
            <w:tcW w:w="1242" w:type="dxa"/>
            <w:vMerge w:val="restart"/>
            <w:tcBorders>
              <w:left w:val="single" w:sz="4" w:space="0" w:color="auto"/>
              <w:right w:val="single" w:sz="4" w:space="0" w:color="auto"/>
            </w:tcBorders>
            <w:vAlign w:val="center"/>
          </w:tcPr>
          <w:p w:rsidR="0060316A" w:rsidRDefault="003B223E">
            <w:pPr>
              <w:rPr>
                <w:rFonts w:ascii="仿宋" w:eastAsia="仿宋" w:hAnsi="仿宋"/>
              </w:rPr>
            </w:pPr>
            <w:r>
              <w:rPr>
                <w:rFonts w:ascii="仿宋" w:eastAsia="仿宋" w:hAnsi="仿宋"/>
              </w:rPr>
              <w:t>省部级</w:t>
            </w:r>
          </w:p>
        </w:tc>
        <w:tc>
          <w:tcPr>
            <w:tcW w:w="4678" w:type="dxa"/>
            <w:tcBorders>
              <w:top w:val="single" w:sz="4" w:space="0" w:color="auto"/>
              <w:left w:val="nil"/>
              <w:bottom w:val="single" w:sz="4" w:space="0" w:color="auto"/>
              <w:right w:val="single" w:sz="4" w:space="0" w:color="auto"/>
            </w:tcBorders>
            <w:vAlign w:val="center"/>
          </w:tcPr>
          <w:p w:rsidR="0060316A" w:rsidRDefault="003B223E">
            <w:pPr>
              <w:jc w:val="left"/>
              <w:rPr>
                <w:rFonts w:ascii="仿宋" w:eastAsia="仿宋" w:hAnsi="仿宋"/>
              </w:rPr>
            </w:pPr>
            <w:r>
              <w:rPr>
                <w:rFonts w:ascii="仿宋" w:eastAsia="仿宋" w:hAnsi="仿宋"/>
              </w:rPr>
              <w:t>教育部哲学社会科学研究重大课题攻关项目、教育部创新团队项目等；中央部各委重大招标项目等；省科技厅重大专项项目等；贵州省重大决策咨询研究课题等。</w:t>
            </w:r>
          </w:p>
        </w:tc>
        <w:tc>
          <w:tcPr>
            <w:tcW w:w="1559" w:type="dxa"/>
            <w:tcBorders>
              <w:top w:val="single" w:sz="4" w:space="0" w:color="auto"/>
              <w:left w:val="nil"/>
              <w:bottom w:val="single" w:sz="4" w:space="0" w:color="auto"/>
              <w:right w:val="single" w:sz="4" w:space="0" w:color="auto"/>
            </w:tcBorders>
          </w:tcPr>
          <w:p w:rsidR="0060316A" w:rsidRDefault="003B223E">
            <w:pPr>
              <w:jc w:val="left"/>
              <w:rPr>
                <w:rFonts w:ascii="仿宋" w:eastAsia="仿宋" w:hAnsi="仿宋"/>
              </w:rPr>
            </w:pPr>
            <w:r>
              <w:rPr>
                <w:rFonts w:ascii="仿宋" w:eastAsia="仿宋" w:hAnsi="仿宋" w:hint="eastAsia"/>
              </w:rPr>
              <w:t>0.05</w:t>
            </w:r>
          </w:p>
        </w:tc>
        <w:tc>
          <w:tcPr>
            <w:tcW w:w="1560" w:type="dxa"/>
            <w:tcBorders>
              <w:top w:val="single" w:sz="4" w:space="0" w:color="auto"/>
              <w:left w:val="nil"/>
              <w:bottom w:val="single" w:sz="4" w:space="0" w:color="auto"/>
              <w:right w:val="single" w:sz="4" w:space="0" w:color="auto"/>
            </w:tcBorders>
          </w:tcPr>
          <w:p w:rsidR="0060316A" w:rsidRDefault="003B223E">
            <w:pPr>
              <w:jc w:val="left"/>
              <w:rPr>
                <w:rFonts w:ascii="仿宋" w:eastAsia="仿宋" w:hAnsi="仿宋"/>
              </w:rPr>
            </w:pPr>
            <w:r>
              <w:rPr>
                <w:rFonts w:ascii="仿宋" w:eastAsia="仿宋" w:hAnsi="仿宋" w:hint="eastAsia"/>
              </w:rPr>
              <w:t>2</w:t>
            </w:r>
          </w:p>
        </w:tc>
      </w:tr>
      <w:tr w:rsidR="0060316A">
        <w:trPr>
          <w:trHeight w:val="694"/>
        </w:trPr>
        <w:tc>
          <w:tcPr>
            <w:tcW w:w="1242" w:type="dxa"/>
            <w:vMerge/>
            <w:tcBorders>
              <w:left w:val="single" w:sz="4" w:space="0" w:color="auto"/>
              <w:right w:val="single" w:sz="4" w:space="0" w:color="auto"/>
            </w:tcBorders>
            <w:vAlign w:val="center"/>
          </w:tcPr>
          <w:p w:rsidR="0060316A" w:rsidRDefault="0060316A">
            <w:pPr>
              <w:rPr>
                <w:rFonts w:ascii="仿宋" w:eastAsia="仿宋" w:hAnsi="仿宋"/>
              </w:rPr>
            </w:pPr>
          </w:p>
        </w:tc>
        <w:tc>
          <w:tcPr>
            <w:tcW w:w="4678" w:type="dxa"/>
            <w:tcBorders>
              <w:top w:val="single" w:sz="4" w:space="0" w:color="auto"/>
              <w:left w:val="nil"/>
              <w:bottom w:val="single" w:sz="4" w:space="0" w:color="auto"/>
              <w:right w:val="single" w:sz="4" w:space="0" w:color="auto"/>
            </w:tcBorders>
            <w:vAlign w:val="center"/>
          </w:tcPr>
          <w:p w:rsidR="0060316A" w:rsidRDefault="003B223E">
            <w:pPr>
              <w:jc w:val="left"/>
              <w:rPr>
                <w:rFonts w:ascii="仿宋" w:eastAsia="仿宋" w:hAnsi="仿宋"/>
              </w:rPr>
            </w:pPr>
            <w:r>
              <w:rPr>
                <w:rFonts w:ascii="仿宋" w:eastAsia="仿宋" w:hAnsi="仿宋"/>
              </w:rPr>
              <w:t>教育部人文社会科学规划基金、青年基金、专项任务、后期资助、基地重大项目等；全国教育科学规划重点、青年、专项项目等；中央各部委除重大专项项目以外的项目等；贵州省科技厅除重大专项项目以外的其它各类科技计划项目等；省社科规划一般、青年项目等。</w:t>
            </w:r>
          </w:p>
        </w:tc>
        <w:tc>
          <w:tcPr>
            <w:tcW w:w="1559" w:type="dxa"/>
            <w:tcBorders>
              <w:top w:val="single" w:sz="4" w:space="0" w:color="auto"/>
              <w:left w:val="nil"/>
              <w:bottom w:val="single" w:sz="4" w:space="0" w:color="auto"/>
              <w:right w:val="single" w:sz="4" w:space="0" w:color="auto"/>
            </w:tcBorders>
          </w:tcPr>
          <w:p w:rsidR="0060316A" w:rsidRDefault="003B223E">
            <w:pPr>
              <w:jc w:val="left"/>
              <w:rPr>
                <w:rFonts w:ascii="仿宋" w:eastAsia="仿宋" w:hAnsi="仿宋"/>
              </w:rPr>
            </w:pPr>
            <w:r>
              <w:rPr>
                <w:rFonts w:ascii="仿宋" w:eastAsia="仿宋" w:hAnsi="仿宋" w:hint="eastAsia"/>
              </w:rPr>
              <w:t>0.05</w:t>
            </w:r>
          </w:p>
        </w:tc>
        <w:tc>
          <w:tcPr>
            <w:tcW w:w="1560" w:type="dxa"/>
            <w:tcBorders>
              <w:top w:val="single" w:sz="4" w:space="0" w:color="auto"/>
              <w:left w:val="nil"/>
              <w:bottom w:val="single" w:sz="4" w:space="0" w:color="auto"/>
              <w:right w:val="single" w:sz="4" w:space="0" w:color="auto"/>
            </w:tcBorders>
          </w:tcPr>
          <w:p w:rsidR="0060316A" w:rsidRDefault="003B223E">
            <w:pPr>
              <w:jc w:val="left"/>
              <w:rPr>
                <w:rFonts w:ascii="仿宋" w:eastAsia="仿宋" w:hAnsi="仿宋"/>
              </w:rPr>
            </w:pPr>
            <w:r>
              <w:rPr>
                <w:rFonts w:ascii="仿宋" w:eastAsia="仿宋" w:hAnsi="仿宋" w:hint="eastAsia"/>
              </w:rPr>
              <w:t>1</w:t>
            </w:r>
          </w:p>
        </w:tc>
      </w:tr>
      <w:tr w:rsidR="0060316A">
        <w:trPr>
          <w:trHeight w:val="849"/>
        </w:trPr>
        <w:tc>
          <w:tcPr>
            <w:tcW w:w="1242" w:type="dxa"/>
            <w:vMerge w:val="restart"/>
            <w:tcBorders>
              <w:top w:val="single" w:sz="4" w:space="0" w:color="auto"/>
              <w:left w:val="single" w:sz="4" w:space="0" w:color="auto"/>
              <w:right w:val="single" w:sz="4" w:space="0" w:color="auto"/>
            </w:tcBorders>
            <w:vAlign w:val="center"/>
          </w:tcPr>
          <w:p w:rsidR="0060316A" w:rsidRDefault="003B223E">
            <w:pPr>
              <w:rPr>
                <w:rFonts w:ascii="仿宋" w:eastAsia="仿宋" w:hAnsi="仿宋"/>
              </w:rPr>
            </w:pPr>
            <w:r>
              <w:rPr>
                <w:rFonts w:ascii="仿宋" w:eastAsia="仿宋" w:hAnsi="仿宋"/>
              </w:rPr>
              <w:t>市厅级</w:t>
            </w:r>
          </w:p>
        </w:tc>
        <w:tc>
          <w:tcPr>
            <w:tcW w:w="4678" w:type="dxa"/>
            <w:tcBorders>
              <w:top w:val="single" w:sz="4" w:space="0" w:color="auto"/>
              <w:left w:val="nil"/>
              <w:bottom w:val="single" w:sz="4" w:space="0" w:color="auto"/>
              <w:right w:val="single" w:sz="4" w:space="0" w:color="auto"/>
            </w:tcBorders>
            <w:vAlign w:val="center"/>
          </w:tcPr>
          <w:p w:rsidR="0060316A" w:rsidRDefault="003B223E">
            <w:pPr>
              <w:jc w:val="left"/>
              <w:rPr>
                <w:rFonts w:ascii="仿宋" w:eastAsia="仿宋" w:hAnsi="仿宋"/>
              </w:rPr>
            </w:pPr>
            <w:r>
              <w:rPr>
                <w:rFonts w:ascii="仿宋" w:eastAsia="仿宋" w:hAnsi="仿宋"/>
              </w:rPr>
              <w:t>贵州省教育厅等厅局重大招标项目等厅局重大招标项目、重点项目等。</w:t>
            </w:r>
          </w:p>
        </w:tc>
        <w:tc>
          <w:tcPr>
            <w:tcW w:w="1559" w:type="dxa"/>
            <w:tcBorders>
              <w:top w:val="single" w:sz="4" w:space="0" w:color="auto"/>
              <w:left w:val="nil"/>
              <w:bottom w:val="single" w:sz="4" w:space="0" w:color="auto"/>
              <w:right w:val="single" w:sz="4" w:space="0" w:color="auto"/>
            </w:tcBorders>
          </w:tcPr>
          <w:p w:rsidR="0060316A" w:rsidRDefault="003B223E">
            <w:pPr>
              <w:jc w:val="left"/>
              <w:rPr>
                <w:rFonts w:ascii="仿宋" w:eastAsia="仿宋" w:hAnsi="仿宋"/>
              </w:rPr>
            </w:pPr>
            <w:r>
              <w:rPr>
                <w:rFonts w:ascii="仿宋" w:eastAsia="仿宋" w:hAnsi="仿宋" w:hint="eastAsia"/>
              </w:rPr>
              <w:t>0.02</w:t>
            </w:r>
          </w:p>
        </w:tc>
        <w:tc>
          <w:tcPr>
            <w:tcW w:w="1560" w:type="dxa"/>
            <w:tcBorders>
              <w:top w:val="single" w:sz="4" w:space="0" w:color="auto"/>
              <w:left w:val="nil"/>
              <w:bottom w:val="single" w:sz="4" w:space="0" w:color="auto"/>
              <w:right w:val="single" w:sz="4" w:space="0" w:color="auto"/>
            </w:tcBorders>
          </w:tcPr>
          <w:p w:rsidR="0060316A" w:rsidRDefault="003B223E">
            <w:pPr>
              <w:jc w:val="left"/>
              <w:rPr>
                <w:rFonts w:ascii="仿宋" w:eastAsia="仿宋" w:hAnsi="仿宋"/>
              </w:rPr>
            </w:pPr>
            <w:r>
              <w:rPr>
                <w:rFonts w:ascii="仿宋" w:eastAsia="仿宋" w:hAnsi="仿宋" w:hint="eastAsia"/>
              </w:rPr>
              <w:t>1</w:t>
            </w:r>
          </w:p>
        </w:tc>
      </w:tr>
      <w:tr w:rsidR="0060316A">
        <w:trPr>
          <w:trHeight w:val="688"/>
        </w:trPr>
        <w:tc>
          <w:tcPr>
            <w:tcW w:w="1242" w:type="dxa"/>
            <w:vMerge/>
            <w:tcBorders>
              <w:left w:val="single" w:sz="4" w:space="0" w:color="auto"/>
              <w:bottom w:val="single" w:sz="4" w:space="0" w:color="auto"/>
              <w:right w:val="single" w:sz="4" w:space="0" w:color="auto"/>
            </w:tcBorders>
            <w:vAlign w:val="center"/>
          </w:tcPr>
          <w:p w:rsidR="0060316A" w:rsidRDefault="0060316A">
            <w:pPr>
              <w:jc w:val="center"/>
              <w:rPr>
                <w:rFonts w:ascii="仿宋" w:eastAsia="仿宋" w:hAnsi="仿宋"/>
              </w:rPr>
            </w:pPr>
          </w:p>
        </w:tc>
        <w:tc>
          <w:tcPr>
            <w:tcW w:w="4678" w:type="dxa"/>
            <w:tcBorders>
              <w:top w:val="single" w:sz="4" w:space="0" w:color="auto"/>
              <w:left w:val="nil"/>
              <w:bottom w:val="single" w:sz="4" w:space="0" w:color="auto"/>
              <w:right w:val="single" w:sz="4" w:space="0" w:color="auto"/>
            </w:tcBorders>
            <w:vAlign w:val="center"/>
          </w:tcPr>
          <w:p w:rsidR="0060316A" w:rsidRDefault="003B223E">
            <w:pPr>
              <w:jc w:val="left"/>
              <w:rPr>
                <w:rFonts w:ascii="仿宋" w:eastAsia="仿宋" w:hAnsi="仿宋"/>
              </w:rPr>
            </w:pPr>
            <w:r>
              <w:rPr>
                <w:rFonts w:ascii="仿宋" w:eastAsia="仿宋" w:hAnsi="仿宋"/>
              </w:rPr>
              <w:t>贵州省教育厅等厅局除重大招标、重点项目以外的其它科研项目等；贵州省各地州市社科规划和科技计划项目等。</w:t>
            </w:r>
          </w:p>
        </w:tc>
        <w:tc>
          <w:tcPr>
            <w:tcW w:w="1559" w:type="dxa"/>
            <w:tcBorders>
              <w:top w:val="single" w:sz="4" w:space="0" w:color="auto"/>
              <w:left w:val="nil"/>
              <w:bottom w:val="single" w:sz="4" w:space="0" w:color="auto"/>
              <w:right w:val="single" w:sz="4" w:space="0" w:color="auto"/>
            </w:tcBorders>
          </w:tcPr>
          <w:p w:rsidR="0060316A" w:rsidRDefault="003B223E">
            <w:pPr>
              <w:jc w:val="left"/>
              <w:rPr>
                <w:rFonts w:ascii="仿宋" w:eastAsia="仿宋" w:hAnsi="仿宋"/>
              </w:rPr>
            </w:pPr>
            <w:r>
              <w:rPr>
                <w:rFonts w:ascii="仿宋" w:eastAsia="仿宋" w:hAnsi="仿宋" w:hint="eastAsia"/>
              </w:rPr>
              <w:t>0.02</w:t>
            </w:r>
          </w:p>
        </w:tc>
        <w:tc>
          <w:tcPr>
            <w:tcW w:w="1560" w:type="dxa"/>
            <w:tcBorders>
              <w:top w:val="single" w:sz="4" w:space="0" w:color="auto"/>
              <w:left w:val="nil"/>
              <w:bottom w:val="single" w:sz="4" w:space="0" w:color="auto"/>
              <w:right w:val="single" w:sz="4" w:space="0" w:color="auto"/>
            </w:tcBorders>
          </w:tcPr>
          <w:p w:rsidR="0060316A" w:rsidRDefault="003B223E">
            <w:pPr>
              <w:jc w:val="left"/>
              <w:rPr>
                <w:rFonts w:ascii="仿宋" w:eastAsia="仿宋" w:hAnsi="仿宋"/>
              </w:rPr>
            </w:pPr>
            <w:r>
              <w:rPr>
                <w:rFonts w:ascii="仿宋" w:eastAsia="仿宋" w:hAnsi="仿宋" w:hint="eastAsia"/>
              </w:rPr>
              <w:t>0.5</w:t>
            </w:r>
          </w:p>
        </w:tc>
      </w:tr>
    </w:tbl>
    <w:p w:rsidR="0060316A" w:rsidRDefault="003B223E">
      <w:pPr>
        <w:spacing w:beforeLines="50" w:before="156" w:afterLines="50" w:after="156" w:line="360" w:lineRule="auto"/>
        <w:rPr>
          <w:rFonts w:ascii="仿宋" w:eastAsia="仿宋" w:hAnsi="仿宋"/>
          <w:szCs w:val="21"/>
        </w:rPr>
      </w:pPr>
      <w:r>
        <w:rPr>
          <w:rFonts w:ascii="仿宋" w:eastAsia="仿宋" w:hAnsi="仿宋" w:hint="eastAsia"/>
          <w:szCs w:val="21"/>
        </w:rPr>
        <w:t>注：</w:t>
      </w:r>
      <w:r>
        <w:rPr>
          <w:rFonts w:ascii="仿宋" w:eastAsia="仿宋" w:hAnsi="仿宋" w:hint="eastAsia"/>
          <w:szCs w:val="21"/>
        </w:rPr>
        <w:t>1.</w:t>
      </w:r>
      <w:r>
        <w:rPr>
          <w:rFonts w:ascii="仿宋" w:eastAsia="仿宋" w:hAnsi="仿宋" w:hint="eastAsia"/>
          <w:szCs w:val="21"/>
        </w:rPr>
        <w:t>科研项目按等级结项，则奖励的一般原则是，合格等级发奖励总额的</w:t>
      </w:r>
      <w:r>
        <w:rPr>
          <w:rFonts w:ascii="仿宋" w:eastAsia="仿宋" w:hAnsi="仿宋" w:hint="eastAsia"/>
          <w:szCs w:val="21"/>
        </w:rPr>
        <w:t>50%</w:t>
      </w:r>
      <w:r>
        <w:rPr>
          <w:rFonts w:ascii="仿宋" w:eastAsia="仿宋" w:hAnsi="仿宋" w:hint="eastAsia"/>
          <w:szCs w:val="21"/>
        </w:rPr>
        <w:t>，良好等级发奖励总额的</w:t>
      </w:r>
      <w:r>
        <w:rPr>
          <w:rFonts w:ascii="仿宋" w:eastAsia="仿宋" w:hAnsi="仿宋" w:hint="eastAsia"/>
          <w:szCs w:val="21"/>
        </w:rPr>
        <w:t>80%</w:t>
      </w:r>
      <w:r>
        <w:rPr>
          <w:rFonts w:ascii="仿宋" w:eastAsia="仿宋" w:hAnsi="仿宋" w:hint="eastAsia"/>
          <w:szCs w:val="21"/>
        </w:rPr>
        <w:t>，优秀等级发奖励总额的</w:t>
      </w:r>
      <w:r>
        <w:rPr>
          <w:rFonts w:ascii="仿宋" w:eastAsia="仿宋" w:hAnsi="仿宋" w:hint="eastAsia"/>
          <w:szCs w:val="21"/>
        </w:rPr>
        <w:t>100%</w:t>
      </w:r>
      <w:r>
        <w:rPr>
          <w:rFonts w:ascii="仿宋" w:eastAsia="仿宋" w:hAnsi="仿宋" w:hint="eastAsia"/>
          <w:szCs w:val="21"/>
        </w:rPr>
        <w:t>。</w:t>
      </w:r>
    </w:p>
    <w:p w:rsidR="0060316A" w:rsidRDefault="003B223E">
      <w:pPr>
        <w:spacing w:beforeLines="50" w:before="156" w:afterLines="50" w:after="156" w:line="360" w:lineRule="auto"/>
        <w:rPr>
          <w:rFonts w:ascii="仿宋" w:eastAsia="仿宋" w:hAnsi="仿宋"/>
          <w:szCs w:val="21"/>
        </w:rPr>
      </w:pPr>
      <w:r>
        <w:rPr>
          <w:rFonts w:ascii="仿宋" w:eastAsia="仿宋" w:hAnsi="仿宋" w:hint="eastAsia"/>
          <w:szCs w:val="21"/>
        </w:rPr>
        <w:t xml:space="preserve">    2.</w:t>
      </w:r>
      <w:r>
        <w:rPr>
          <w:rFonts w:ascii="仿宋" w:eastAsia="仿宋" w:hAnsi="仿宋" w:hint="eastAsia"/>
          <w:szCs w:val="21"/>
        </w:rPr>
        <w:t>校级课题不在奖励范围内。</w:t>
      </w:r>
    </w:p>
    <w:p w:rsidR="0060316A" w:rsidRDefault="003B223E">
      <w:pPr>
        <w:rPr>
          <w:rFonts w:hAnsi="SimSun"/>
          <w:sz w:val="32"/>
          <w:szCs w:val="32"/>
        </w:rPr>
      </w:pPr>
      <w:bookmarkStart w:id="1083" w:name="_Toc9346"/>
      <w:r>
        <w:rPr>
          <w:rFonts w:hAnsi="SimSun"/>
          <w:sz w:val="32"/>
          <w:szCs w:val="32"/>
        </w:rPr>
        <w:t>附件</w:t>
      </w:r>
      <w:r>
        <w:rPr>
          <w:sz w:val="32"/>
          <w:szCs w:val="32"/>
        </w:rPr>
        <w:t xml:space="preserve"> 2</w:t>
      </w:r>
      <w:r>
        <w:rPr>
          <w:rFonts w:hAnsi="SimSun"/>
          <w:sz w:val="32"/>
          <w:szCs w:val="32"/>
        </w:rPr>
        <w:t>：</w:t>
      </w:r>
      <w:bookmarkEnd w:id="1083"/>
    </w:p>
    <w:p w:rsidR="0060316A" w:rsidRDefault="003B223E">
      <w:pPr>
        <w:jc w:val="center"/>
        <w:rPr>
          <w:sz w:val="32"/>
          <w:szCs w:val="32"/>
        </w:rPr>
      </w:pPr>
      <w:bookmarkStart w:id="1084" w:name="_Toc32328"/>
      <w:r>
        <w:rPr>
          <w:rFonts w:hAnsi="SimSun"/>
          <w:sz w:val="32"/>
          <w:szCs w:val="32"/>
        </w:rPr>
        <w:t>贵州商学院学术期刊分类等级目录</w:t>
      </w:r>
      <w:bookmarkEnd w:id="1084"/>
    </w:p>
    <w:p w:rsidR="0060316A" w:rsidRDefault="003B223E">
      <w:pPr>
        <w:pStyle w:val="af1"/>
        <w:numPr>
          <w:ilvl w:val="0"/>
          <w:numId w:val="35"/>
        </w:numPr>
        <w:ind w:firstLineChars="0"/>
        <w:rPr>
          <w:sz w:val="32"/>
          <w:szCs w:val="32"/>
        </w:rPr>
      </w:pPr>
      <w:r>
        <w:rPr>
          <w:bCs/>
          <w:sz w:val="32"/>
          <w:szCs w:val="32"/>
        </w:rPr>
        <w:t xml:space="preserve">A </w:t>
      </w:r>
      <w:r>
        <w:rPr>
          <w:rFonts w:hAnsi="SimSun"/>
          <w:sz w:val="32"/>
          <w:szCs w:val="32"/>
        </w:rPr>
        <w:t>类</w:t>
      </w:r>
      <w:r>
        <w:rPr>
          <w:sz w:val="32"/>
          <w:szCs w:val="32"/>
        </w:rPr>
        <w:t xml:space="preserve"> </w:t>
      </w:r>
      <w:r>
        <w:rPr>
          <w:bCs/>
          <w:sz w:val="32"/>
          <w:szCs w:val="32"/>
        </w:rPr>
        <w:t xml:space="preserve">I </w:t>
      </w:r>
      <w:r>
        <w:rPr>
          <w:rFonts w:hAnsi="SimSun"/>
          <w:sz w:val="32"/>
          <w:szCs w:val="32"/>
        </w:rPr>
        <w:t>级</w:t>
      </w:r>
      <w:r>
        <w:rPr>
          <w:sz w:val="32"/>
          <w:szCs w:val="32"/>
        </w:rPr>
        <w:t xml:space="preserve"> </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3018"/>
        <w:gridCol w:w="2131"/>
        <w:gridCol w:w="2131"/>
      </w:tblGrid>
      <w:tr w:rsidR="0060316A">
        <w:trPr>
          <w:jc w:val="center"/>
        </w:trPr>
        <w:tc>
          <w:tcPr>
            <w:tcW w:w="1242" w:type="dxa"/>
          </w:tcPr>
          <w:p w:rsidR="0060316A" w:rsidRDefault="003B223E">
            <w:pPr>
              <w:jc w:val="left"/>
              <w:rPr>
                <w:rFonts w:ascii="仿宋" w:eastAsia="仿宋" w:hAnsi="仿宋"/>
              </w:rPr>
            </w:pPr>
            <w:r>
              <w:rPr>
                <w:rFonts w:ascii="仿宋" w:eastAsia="仿宋" w:hAnsi="仿宋"/>
              </w:rPr>
              <w:t>序号</w:t>
            </w:r>
          </w:p>
        </w:tc>
        <w:tc>
          <w:tcPr>
            <w:tcW w:w="3018" w:type="dxa"/>
          </w:tcPr>
          <w:p w:rsidR="0060316A" w:rsidRDefault="003B223E">
            <w:pPr>
              <w:jc w:val="left"/>
              <w:rPr>
                <w:rFonts w:ascii="仿宋" w:eastAsia="仿宋" w:hAnsi="仿宋"/>
              </w:rPr>
            </w:pPr>
            <w:r>
              <w:rPr>
                <w:rFonts w:ascii="仿宋" w:eastAsia="仿宋" w:hAnsi="仿宋"/>
              </w:rPr>
              <w:t>期刊名称或索引</w:t>
            </w:r>
          </w:p>
        </w:tc>
        <w:tc>
          <w:tcPr>
            <w:tcW w:w="2131" w:type="dxa"/>
          </w:tcPr>
          <w:p w:rsidR="0060316A" w:rsidRDefault="003B223E">
            <w:pPr>
              <w:jc w:val="left"/>
              <w:rPr>
                <w:rFonts w:ascii="仿宋" w:eastAsia="仿宋" w:hAnsi="仿宋"/>
              </w:rPr>
            </w:pPr>
            <w:r>
              <w:rPr>
                <w:rFonts w:ascii="仿宋" w:eastAsia="仿宋" w:hAnsi="仿宋"/>
              </w:rPr>
              <w:t>学科门类</w:t>
            </w:r>
          </w:p>
        </w:tc>
        <w:tc>
          <w:tcPr>
            <w:tcW w:w="2131" w:type="dxa"/>
          </w:tcPr>
          <w:p w:rsidR="0060316A" w:rsidRDefault="003B223E">
            <w:pPr>
              <w:jc w:val="left"/>
              <w:rPr>
                <w:rFonts w:ascii="仿宋" w:eastAsia="仿宋" w:hAnsi="仿宋"/>
              </w:rPr>
            </w:pPr>
            <w:r>
              <w:rPr>
                <w:rFonts w:ascii="仿宋" w:eastAsia="仿宋" w:hAnsi="仿宋"/>
              </w:rPr>
              <w:t>备注</w:t>
            </w:r>
          </w:p>
        </w:tc>
      </w:tr>
      <w:tr w:rsidR="0060316A">
        <w:trPr>
          <w:jc w:val="center"/>
        </w:trPr>
        <w:tc>
          <w:tcPr>
            <w:tcW w:w="1242" w:type="dxa"/>
          </w:tcPr>
          <w:p w:rsidR="0060316A" w:rsidRDefault="003B223E">
            <w:pPr>
              <w:jc w:val="left"/>
              <w:rPr>
                <w:rFonts w:ascii="仿宋" w:eastAsia="仿宋" w:hAnsi="仿宋"/>
              </w:rPr>
            </w:pPr>
            <w:r>
              <w:rPr>
                <w:rFonts w:ascii="仿宋" w:eastAsia="仿宋" w:hAnsi="仿宋"/>
              </w:rPr>
              <w:t>1</w:t>
            </w:r>
          </w:p>
        </w:tc>
        <w:tc>
          <w:tcPr>
            <w:tcW w:w="3018" w:type="dxa"/>
          </w:tcPr>
          <w:p w:rsidR="0060316A" w:rsidRDefault="003B223E">
            <w:pPr>
              <w:jc w:val="left"/>
              <w:rPr>
                <w:rFonts w:ascii="仿宋" w:eastAsia="仿宋" w:hAnsi="仿宋"/>
              </w:rPr>
            </w:pPr>
            <w:r>
              <w:rPr>
                <w:rFonts w:ascii="仿宋" w:eastAsia="仿宋" w:hAnsi="仿宋"/>
              </w:rPr>
              <w:t>中国社会科学</w:t>
            </w:r>
          </w:p>
        </w:tc>
        <w:tc>
          <w:tcPr>
            <w:tcW w:w="2131" w:type="dxa"/>
          </w:tcPr>
          <w:p w:rsidR="0060316A" w:rsidRDefault="003B223E">
            <w:pPr>
              <w:jc w:val="left"/>
              <w:rPr>
                <w:rFonts w:ascii="仿宋" w:eastAsia="仿宋" w:hAnsi="仿宋"/>
              </w:rPr>
            </w:pPr>
            <w:r>
              <w:rPr>
                <w:rFonts w:ascii="仿宋" w:eastAsia="仿宋" w:hAnsi="仿宋"/>
              </w:rPr>
              <w:t>社会科学综合</w:t>
            </w:r>
          </w:p>
        </w:tc>
        <w:tc>
          <w:tcPr>
            <w:tcW w:w="2131" w:type="dxa"/>
          </w:tcPr>
          <w:p w:rsidR="0060316A" w:rsidRDefault="003B223E">
            <w:pPr>
              <w:jc w:val="left"/>
              <w:rPr>
                <w:rFonts w:ascii="仿宋" w:eastAsia="仿宋" w:hAnsi="仿宋"/>
              </w:rPr>
            </w:pPr>
            <w:r>
              <w:rPr>
                <w:rFonts w:ascii="仿宋" w:eastAsia="仿宋" w:hAnsi="仿宋"/>
              </w:rPr>
              <w:t>中英文版</w:t>
            </w:r>
          </w:p>
        </w:tc>
      </w:tr>
      <w:tr w:rsidR="0060316A">
        <w:trPr>
          <w:jc w:val="center"/>
        </w:trPr>
        <w:tc>
          <w:tcPr>
            <w:tcW w:w="1242" w:type="dxa"/>
          </w:tcPr>
          <w:p w:rsidR="0060316A" w:rsidRDefault="003B223E">
            <w:pPr>
              <w:jc w:val="left"/>
              <w:rPr>
                <w:rFonts w:ascii="仿宋" w:eastAsia="仿宋" w:hAnsi="仿宋"/>
              </w:rPr>
            </w:pPr>
            <w:r>
              <w:rPr>
                <w:rFonts w:ascii="仿宋" w:eastAsia="仿宋" w:hAnsi="仿宋"/>
              </w:rPr>
              <w:t>2</w:t>
            </w:r>
          </w:p>
        </w:tc>
        <w:tc>
          <w:tcPr>
            <w:tcW w:w="3018" w:type="dxa"/>
          </w:tcPr>
          <w:p w:rsidR="0060316A" w:rsidRDefault="003B223E">
            <w:pPr>
              <w:jc w:val="left"/>
              <w:rPr>
                <w:rFonts w:ascii="仿宋" w:eastAsia="仿宋" w:hAnsi="仿宋"/>
              </w:rPr>
            </w:pPr>
            <w:r>
              <w:rPr>
                <w:rFonts w:ascii="仿宋" w:eastAsia="仿宋" w:hAnsi="仿宋"/>
              </w:rPr>
              <w:t>中国科学（任一专业版）</w:t>
            </w:r>
          </w:p>
        </w:tc>
        <w:tc>
          <w:tcPr>
            <w:tcW w:w="2131" w:type="dxa"/>
          </w:tcPr>
          <w:p w:rsidR="0060316A" w:rsidRDefault="003B223E">
            <w:pPr>
              <w:jc w:val="left"/>
              <w:rPr>
                <w:rFonts w:ascii="仿宋" w:eastAsia="仿宋" w:hAnsi="仿宋"/>
              </w:rPr>
            </w:pPr>
            <w:r>
              <w:rPr>
                <w:rFonts w:ascii="仿宋" w:eastAsia="仿宋" w:hAnsi="仿宋"/>
              </w:rPr>
              <w:t>自然科学综合</w:t>
            </w:r>
          </w:p>
        </w:tc>
        <w:tc>
          <w:tcPr>
            <w:tcW w:w="2131" w:type="dxa"/>
          </w:tcPr>
          <w:p w:rsidR="0060316A" w:rsidRDefault="003B223E">
            <w:pPr>
              <w:jc w:val="left"/>
              <w:rPr>
                <w:rFonts w:ascii="仿宋" w:eastAsia="仿宋" w:hAnsi="仿宋"/>
              </w:rPr>
            </w:pPr>
            <w:r>
              <w:rPr>
                <w:rFonts w:ascii="仿宋" w:eastAsia="仿宋" w:hAnsi="仿宋"/>
              </w:rPr>
              <w:t>中英文版</w:t>
            </w:r>
          </w:p>
        </w:tc>
      </w:tr>
      <w:tr w:rsidR="0060316A">
        <w:trPr>
          <w:jc w:val="center"/>
        </w:trPr>
        <w:tc>
          <w:tcPr>
            <w:tcW w:w="1242" w:type="dxa"/>
          </w:tcPr>
          <w:p w:rsidR="0060316A" w:rsidRDefault="003B223E">
            <w:pPr>
              <w:jc w:val="left"/>
              <w:rPr>
                <w:rFonts w:ascii="仿宋" w:eastAsia="仿宋" w:hAnsi="仿宋"/>
              </w:rPr>
            </w:pPr>
            <w:r>
              <w:rPr>
                <w:rFonts w:ascii="仿宋" w:eastAsia="仿宋" w:hAnsi="仿宋"/>
              </w:rPr>
              <w:t>3</w:t>
            </w:r>
          </w:p>
        </w:tc>
        <w:tc>
          <w:tcPr>
            <w:tcW w:w="3018" w:type="dxa"/>
          </w:tcPr>
          <w:p w:rsidR="0060316A" w:rsidRDefault="003B223E">
            <w:pPr>
              <w:jc w:val="left"/>
              <w:rPr>
                <w:rFonts w:ascii="仿宋" w:eastAsia="仿宋" w:hAnsi="仿宋"/>
              </w:rPr>
            </w:pPr>
            <w:r>
              <w:rPr>
                <w:rFonts w:ascii="仿宋" w:eastAsia="仿宋" w:hAnsi="仿宋"/>
              </w:rPr>
              <w:t>经济研究</w:t>
            </w:r>
          </w:p>
        </w:tc>
        <w:tc>
          <w:tcPr>
            <w:tcW w:w="2131" w:type="dxa"/>
          </w:tcPr>
          <w:p w:rsidR="0060316A" w:rsidRDefault="003B223E">
            <w:pPr>
              <w:jc w:val="left"/>
              <w:rPr>
                <w:rFonts w:ascii="仿宋" w:eastAsia="仿宋" w:hAnsi="仿宋"/>
              </w:rPr>
            </w:pPr>
            <w:r>
              <w:rPr>
                <w:rFonts w:ascii="仿宋" w:eastAsia="仿宋" w:hAnsi="仿宋"/>
              </w:rPr>
              <w:t>经济学</w:t>
            </w:r>
          </w:p>
        </w:tc>
        <w:tc>
          <w:tcPr>
            <w:tcW w:w="2131" w:type="dxa"/>
          </w:tcPr>
          <w:p w:rsidR="0060316A" w:rsidRDefault="0060316A">
            <w:pPr>
              <w:jc w:val="left"/>
              <w:rPr>
                <w:rFonts w:ascii="仿宋" w:eastAsia="仿宋" w:hAnsi="仿宋"/>
              </w:rPr>
            </w:pPr>
          </w:p>
        </w:tc>
      </w:tr>
      <w:tr w:rsidR="0060316A">
        <w:trPr>
          <w:jc w:val="center"/>
        </w:trPr>
        <w:tc>
          <w:tcPr>
            <w:tcW w:w="1242" w:type="dxa"/>
          </w:tcPr>
          <w:p w:rsidR="0060316A" w:rsidRDefault="003B223E">
            <w:pPr>
              <w:jc w:val="left"/>
              <w:rPr>
                <w:rFonts w:ascii="仿宋" w:eastAsia="仿宋" w:hAnsi="仿宋"/>
              </w:rPr>
            </w:pPr>
            <w:r>
              <w:rPr>
                <w:rFonts w:ascii="仿宋" w:eastAsia="仿宋" w:hAnsi="仿宋"/>
              </w:rPr>
              <w:t>4</w:t>
            </w:r>
          </w:p>
        </w:tc>
        <w:tc>
          <w:tcPr>
            <w:tcW w:w="3018" w:type="dxa"/>
          </w:tcPr>
          <w:p w:rsidR="0060316A" w:rsidRDefault="003B223E">
            <w:pPr>
              <w:jc w:val="left"/>
              <w:rPr>
                <w:rFonts w:ascii="仿宋" w:eastAsia="仿宋" w:hAnsi="仿宋"/>
              </w:rPr>
            </w:pPr>
            <w:r>
              <w:rPr>
                <w:rFonts w:ascii="仿宋" w:eastAsia="仿宋" w:hAnsi="仿宋"/>
              </w:rPr>
              <w:t>管理世界</w:t>
            </w:r>
          </w:p>
        </w:tc>
        <w:tc>
          <w:tcPr>
            <w:tcW w:w="2131" w:type="dxa"/>
          </w:tcPr>
          <w:p w:rsidR="0060316A" w:rsidRDefault="003B223E">
            <w:pPr>
              <w:jc w:val="left"/>
              <w:rPr>
                <w:rFonts w:ascii="仿宋" w:eastAsia="仿宋" w:hAnsi="仿宋"/>
              </w:rPr>
            </w:pPr>
            <w:r>
              <w:rPr>
                <w:rFonts w:ascii="仿宋" w:eastAsia="仿宋" w:hAnsi="仿宋"/>
              </w:rPr>
              <w:t>管理学</w:t>
            </w:r>
          </w:p>
        </w:tc>
        <w:tc>
          <w:tcPr>
            <w:tcW w:w="2131" w:type="dxa"/>
          </w:tcPr>
          <w:p w:rsidR="0060316A" w:rsidRDefault="003B223E">
            <w:pPr>
              <w:jc w:val="left"/>
              <w:rPr>
                <w:rFonts w:ascii="仿宋" w:eastAsia="仿宋" w:hAnsi="仿宋"/>
              </w:rPr>
            </w:pPr>
            <w:r>
              <w:rPr>
                <w:rFonts w:ascii="仿宋" w:eastAsia="仿宋" w:hAnsi="仿宋"/>
              </w:rPr>
              <w:t>主栏</w:t>
            </w:r>
          </w:p>
        </w:tc>
      </w:tr>
      <w:tr w:rsidR="0060316A">
        <w:trPr>
          <w:jc w:val="center"/>
        </w:trPr>
        <w:tc>
          <w:tcPr>
            <w:tcW w:w="1242" w:type="dxa"/>
          </w:tcPr>
          <w:p w:rsidR="0060316A" w:rsidRDefault="003B223E">
            <w:pPr>
              <w:jc w:val="left"/>
              <w:rPr>
                <w:rFonts w:ascii="仿宋" w:eastAsia="仿宋" w:hAnsi="仿宋"/>
              </w:rPr>
            </w:pPr>
            <w:r>
              <w:rPr>
                <w:rFonts w:ascii="仿宋" w:eastAsia="仿宋" w:hAnsi="仿宋"/>
              </w:rPr>
              <w:t>5</w:t>
            </w:r>
          </w:p>
        </w:tc>
        <w:tc>
          <w:tcPr>
            <w:tcW w:w="3018" w:type="dxa"/>
          </w:tcPr>
          <w:p w:rsidR="0060316A" w:rsidRDefault="003B223E">
            <w:pPr>
              <w:jc w:val="left"/>
              <w:rPr>
                <w:rFonts w:ascii="仿宋" w:eastAsia="仿宋" w:hAnsi="仿宋"/>
              </w:rPr>
            </w:pPr>
            <w:r>
              <w:rPr>
                <w:rFonts w:ascii="仿宋" w:eastAsia="仿宋" w:hAnsi="仿宋"/>
              </w:rPr>
              <w:t>法学研究</w:t>
            </w:r>
          </w:p>
        </w:tc>
        <w:tc>
          <w:tcPr>
            <w:tcW w:w="2131" w:type="dxa"/>
          </w:tcPr>
          <w:p w:rsidR="0060316A" w:rsidRDefault="003B223E">
            <w:pPr>
              <w:jc w:val="left"/>
              <w:rPr>
                <w:rFonts w:ascii="仿宋" w:eastAsia="仿宋" w:hAnsi="仿宋"/>
              </w:rPr>
            </w:pPr>
            <w:r>
              <w:rPr>
                <w:rFonts w:ascii="仿宋" w:eastAsia="仿宋" w:hAnsi="仿宋"/>
              </w:rPr>
              <w:t>法学</w:t>
            </w:r>
          </w:p>
        </w:tc>
        <w:tc>
          <w:tcPr>
            <w:tcW w:w="2131" w:type="dxa"/>
          </w:tcPr>
          <w:p w:rsidR="0060316A" w:rsidRDefault="0060316A">
            <w:pPr>
              <w:jc w:val="left"/>
              <w:rPr>
                <w:rFonts w:ascii="仿宋" w:eastAsia="仿宋" w:hAnsi="仿宋"/>
              </w:rPr>
            </w:pPr>
          </w:p>
        </w:tc>
      </w:tr>
      <w:tr w:rsidR="0060316A">
        <w:trPr>
          <w:jc w:val="center"/>
        </w:trPr>
        <w:tc>
          <w:tcPr>
            <w:tcW w:w="1242" w:type="dxa"/>
          </w:tcPr>
          <w:p w:rsidR="0060316A" w:rsidRDefault="003B223E">
            <w:pPr>
              <w:jc w:val="left"/>
              <w:rPr>
                <w:rFonts w:ascii="仿宋" w:eastAsia="仿宋" w:hAnsi="仿宋"/>
              </w:rPr>
            </w:pPr>
            <w:r>
              <w:rPr>
                <w:rFonts w:ascii="仿宋" w:eastAsia="仿宋" w:hAnsi="仿宋"/>
              </w:rPr>
              <w:t>6</w:t>
            </w:r>
          </w:p>
        </w:tc>
        <w:tc>
          <w:tcPr>
            <w:tcW w:w="5149" w:type="dxa"/>
            <w:gridSpan w:val="2"/>
          </w:tcPr>
          <w:p w:rsidR="0060316A" w:rsidRDefault="003B223E">
            <w:pPr>
              <w:jc w:val="left"/>
              <w:rPr>
                <w:rFonts w:ascii="仿宋" w:eastAsia="仿宋" w:hAnsi="仿宋"/>
              </w:rPr>
            </w:pPr>
            <w:r>
              <w:rPr>
                <w:rFonts w:ascii="仿宋" w:eastAsia="仿宋" w:hAnsi="仿宋"/>
              </w:rPr>
              <w:t>SSCI</w:t>
            </w:r>
            <w:r>
              <w:rPr>
                <w:rFonts w:ascii="仿宋" w:eastAsia="仿宋" w:hAnsi="仿宋"/>
              </w:rPr>
              <w:t>（社会科学引文索引）</w:t>
            </w:r>
            <w:r>
              <w:rPr>
                <w:rFonts w:ascii="仿宋" w:eastAsia="仿宋" w:hAnsi="仿宋"/>
              </w:rPr>
              <w:t xml:space="preserve"> 1 </w:t>
            </w:r>
            <w:r>
              <w:rPr>
                <w:rFonts w:ascii="仿宋" w:eastAsia="仿宋" w:hAnsi="仿宋"/>
              </w:rPr>
              <w:t>区、</w:t>
            </w:r>
            <w:r>
              <w:rPr>
                <w:rFonts w:ascii="仿宋" w:eastAsia="仿宋" w:hAnsi="仿宋"/>
              </w:rPr>
              <w:t xml:space="preserve"> 2 </w:t>
            </w:r>
            <w:r>
              <w:rPr>
                <w:rFonts w:ascii="仿宋" w:eastAsia="仿宋" w:hAnsi="仿宋"/>
              </w:rPr>
              <w:t>区收录期刊</w:t>
            </w:r>
          </w:p>
        </w:tc>
        <w:tc>
          <w:tcPr>
            <w:tcW w:w="2131" w:type="dxa"/>
          </w:tcPr>
          <w:p w:rsidR="0060316A" w:rsidRDefault="0060316A">
            <w:pPr>
              <w:jc w:val="left"/>
              <w:rPr>
                <w:rFonts w:ascii="仿宋" w:eastAsia="仿宋" w:hAnsi="仿宋"/>
              </w:rPr>
            </w:pPr>
          </w:p>
        </w:tc>
      </w:tr>
      <w:tr w:rsidR="0060316A">
        <w:trPr>
          <w:jc w:val="center"/>
        </w:trPr>
        <w:tc>
          <w:tcPr>
            <w:tcW w:w="1242" w:type="dxa"/>
          </w:tcPr>
          <w:p w:rsidR="0060316A" w:rsidRDefault="003B223E">
            <w:pPr>
              <w:jc w:val="left"/>
              <w:rPr>
                <w:rFonts w:ascii="仿宋" w:eastAsia="仿宋" w:hAnsi="仿宋"/>
              </w:rPr>
            </w:pPr>
            <w:r>
              <w:rPr>
                <w:rFonts w:ascii="仿宋" w:eastAsia="仿宋" w:hAnsi="仿宋"/>
              </w:rPr>
              <w:t>7</w:t>
            </w:r>
          </w:p>
        </w:tc>
        <w:tc>
          <w:tcPr>
            <w:tcW w:w="5149" w:type="dxa"/>
            <w:gridSpan w:val="2"/>
          </w:tcPr>
          <w:p w:rsidR="0060316A" w:rsidRDefault="003B223E">
            <w:pPr>
              <w:jc w:val="left"/>
              <w:rPr>
                <w:rFonts w:ascii="仿宋" w:eastAsia="仿宋" w:hAnsi="仿宋"/>
              </w:rPr>
            </w:pPr>
            <w:r>
              <w:rPr>
                <w:rFonts w:ascii="仿宋" w:eastAsia="仿宋" w:hAnsi="仿宋"/>
              </w:rPr>
              <w:t>SCI</w:t>
            </w:r>
            <w:r>
              <w:rPr>
                <w:rFonts w:ascii="仿宋" w:eastAsia="仿宋" w:hAnsi="仿宋"/>
              </w:rPr>
              <w:t>（科学引文索引）</w:t>
            </w:r>
            <w:r>
              <w:rPr>
                <w:rFonts w:ascii="仿宋" w:eastAsia="仿宋" w:hAnsi="仿宋"/>
              </w:rPr>
              <w:t xml:space="preserve"> 1 </w:t>
            </w:r>
            <w:r>
              <w:rPr>
                <w:rFonts w:ascii="仿宋" w:eastAsia="仿宋" w:hAnsi="仿宋"/>
              </w:rPr>
              <w:t>区收录期刊</w:t>
            </w:r>
          </w:p>
        </w:tc>
        <w:tc>
          <w:tcPr>
            <w:tcW w:w="2131" w:type="dxa"/>
          </w:tcPr>
          <w:p w:rsidR="0060316A" w:rsidRDefault="0060316A">
            <w:pPr>
              <w:jc w:val="left"/>
              <w:rPr>
                <w:rFonts w:ascii="仿宋" w:eastAsia="仿宋" w:hAnsi="仿宋"/>
              </w:rPr>
            </w:pPr>
          </w:p>
        </w:tc>
      </w:tr>
    </w:tbl>
    <w:p w:rsidR="0060316A" w:rsidRDefault="003B223E">
      <w:pPr>
        <w:rPr>
          <w:sz w:val="22"/>
        </w:rPr>
      </w:pPr>
      <w:r>
        <w:rPr>
          <w:rFonts w:hAnsi="SimSun"/>
          <w:sz w:val="32"/>
          <w:szCs w:val="32"/>
        </w:rPr>
        <w:t>二、</w:t>
      </w:r>
      <w:r>
        <w:rPr>
          <w:sz w:val="32"/>
          <w:szCs w:val="32"/>
        </w:rPr>
        <w:t xml:space="preserve"> </w:t>
      </w:r>
      <w:r>
        <w:rPr>
          <w:bCs/>
          <w:sz w:val="32"/>
          <w:szCs w:val="32"/>
        </w:rPr>
        <w:t xml:space="preserve">A </w:t>
      </w:r>
      <w:r>
        <w:rPr>
          <w:rFonts w:hAnsi="SimSun"/>
          <w:sz w:val="32"/>
          <w:szCs w:val="32"/>
        </w:rPr>
        <w:t>类</w:t>
      </w:r>
      <w:r>
        <w:rPr>
          <w:rFonts w:hAnsi="SimSun"/>
          <w:sz w:val="32"/>
          <w:szCs w:val="32"/>
        </w:rPr>
        <w:t>Ⅱ</w:t>
      </w:r>
      <w:r>
        <w:rPr>
          <w:rFonts w:hAnsi="SimSun"/>
          <w:sz w:val="32"/>
          <w:szCs w:val="32"/>
        </w:rPr>
        <w:t>级</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7"/>
        <w:gridCol w:w="25"/>
        <w:gridCol w:w="2952"/>
        <w:gridCol w:w="25"/>
        <w:gridCol w:w="2101"/>
        <w:gridCol w:w="25"/>
        <w:gridCol w:w="2127"/>
      </w:tblGrid>
      <w:tr w:rsidR="0060316A">
        <w:tc>
          <w:tcPr>
            <w:tcW w:w="1242" w:type="dxa"/>
            <w:gridSpan w:val="2"/>
          </w:tcPr>
          <w:p w:rsidR="0060316A" w:rsidRDefault="003B223E">
            <w:pPr>
              <w:jc w:val="left"/>
              <w:rPr>
                <w:sz w:val="22"/>
              </w:rPr>
            </w:pPr>
            <w:r>
              <w:rPr>
                <w:rFonts w:hAnsi="SimSun"/>
                <w:sz w:val="22"/>
              </w:rPr>
              <w:t>序号</w:t>
            </w:r>
          </w:p>
        </w:tc>
        <w:tc>
          <w:tcPr>
            <w:tcW w:w="2977" w:type="dxa"/>
            <w:gridSpan w:val="2"/>
          </w:tcPr>
          <w:p w:rsidR="0060316A" w:rsidRDefault="003B223E">
            <w:pPr>
              <w:jc w:val="left"/>
            </w:pPr>
            <w:r>
              <w:rPr>
                <w:rFonts w:hAnsi="SimSun"/>
              </w:rPr>
              <w:t>期刊名称或索引</w:t>
            </w:r>
          </w:p>
        </w:tc>
        <w:tc>
          <w:tcPr>
            <w:tcW w:w="2126" w:type="dxa"/>
            <w:gridSpan w:val="2"/>
          </w:tcPr>
          <w:p w:rsidR="0060316A" w:rsidRDefault="003B223E">
            <w:pPr>
              <w:jc w:val="left"/>
            </w:pPr>
            <w:r>
              <w:rPr>
                <w:rFonts w:hAnsi="SimSun"/>
              </w:rPr>
              <w:t>所属学科</w:t>
            </w:r>
          </w:p>
        </w:tc>
        <w:tc>
          <w:tcPr>
            <w:tcW w:w="2127" w:type="dxa"/>
          </w:tcPr>
          <w:p w:rsidR="0060316A" w:rsidRDefault="003B223E">
            <w:pPr>
              <w:jc w:val="left"/>
            </w:pPr>
            <w:r>
              <w:rPr>
                <w:rFonts w:hAnsi="SimSun"/>
              </w:rPr>
              <w:t>备注</w:t>
            </w:r>
          </w:p>
        </w:tc>
      </w:tr>
      <w:tr w:rsidR="0060316A">
        <w:tc>
          <w:tcPr>
            <w:tcW w:w="1242" w:type="dxa"/>
            <w:gridSpan w:val="2"/>
          </w:tcPr>
          <w:p w:rsidR="0060316A" w:rsidRDefault="003B223E">
            <w:pPr>
              <w:jc w:val="left"/>
              <w:rPr>
                <w:sz w:val="22"/>
              </w:rPr>
            </w:pPr>
            <w:r>
              <w:rPr>
                <w:sz w:val="22"/>
              </w:rPr>
              <w:t>1</w:t>
            </w:r>
          </w:p>
        </w:tc>
        <w:tc>
          <w:tcPr>
            <w:tcW w:w="2977" w:type="dxa"/>
            <w:gridSpan w:val="2"/>
          </w:tcPr>
          <w:p w:rsidR="0060316A" w:rsidRDefault="003B223E">
            <w:pPr>
              <w:jc w:val="left"/>
            </w:pPr>
            <w:r>
              <w:rPr>
                <w:rFonts w:hAnsi="SimSun"/>
              </w:rPr>
              <w:t>世界经济</w:t>
            </w:r>
          </w:p>
        </w:tc>
        <w:tc>
          <w:tcPr>
            <w:tcW w:w="2126" w:type="dxa"/>
            <w:gridSpan w:val="2"/>
          </w:tcPr>
          <w:p w:rsidR="0060316A" w:rsidRDefault="003B223E">
            <w:pPr>
              <w:jc w:val="left"/>
            </w:pPr>
            <w:r>
              <w:rPr>
                <w:rFonts w:hAnsi="SimSun"/>
              </w:rPr>
              <w:t>理论经济学</w:t>
            </w:r>
          </w:p>
        </w:tc>
        <w:tc>
          <w:tcPr>
            <w:tcW w:w="2127" w:type="dxa"/>
          </w:tcPr>
          <w:p w:rsidR="0060316A" w:rsidRDefault="0060316A">
            <w:pPr>
              <w:jc w:val="left"/>
            </w:pPr>
          </w:p>
        </w:tc>
      </w:tr>
      <w:tr w:rsidR="0060316A">
        <w:tc>
          <w:tcPr>
            <w:tcW w:w="1242" w:type="dxa"/>
            <w:gridSpan w:val="2"/>
          </w:tcPr>
          <w:p w:rsidR="0060316A" w:rsidRDefault="003B223E">
            <w:pPr>
              <w:jc w:val="left"/>
              <w:rPr>
                <w:sz w:val="22"/>
              </w:rPr>
            </w:pPr>
            <w:r>
              <w:rPr>
                <w:sz w:val="22"/>
              </w:rPr>
              <w:t>2</w:t>
            </w:r>
          </w:p>
        </w:tc>
        <w:tc>
          <w:tcPr>
            <w:tcW w:w="2977" w:type="dxa"/>
            <w:gridSpan w:val="2"/>
          </w:tcPr>
          <w:p w:rsidR="0060316A" w:rsidRDefault="003B223E">
            <w:pPr>
              <w:jc w:val="left"/>
            </w:pPr>
            <w:r>
              <w:rPr>
                <w:rFonts w:hAnsi="SimSun"/>
              </w:rPr>
              <w:t>中国工业经济</w:t>
            </w:r>
          </w:p>
        </w:tc>
        <w:tc>
          <w:tcPr>
            <w:tcW w:w="2126" w:type="dxa"/>
            <w:gridSpan w:val="2"/>
          </w:tcPr>
          <w:p w:rsidR="0060316A" w:rsidRDefault="003B223E">
            <w:pPr>
              <w:jc w:val="left"/>
            </w:pPr>
            <w:r>
              <w:rPr>
                <w:rFonts w:hAnsi="SimSun"/>
              </w:rPr>
              <w:t>应用经济学</w:t>
            </w:r>
          </w:p>
        </w:tc>
        <w:tc>
          <w:tcPr>
            <w:tcW w:w="2127" w:type="dxa"/>
          </w:tcPr>
          <w:p w:rsidR="0060316A" w:rsidRDefault="0060316A">
            <w:pPr>
              <w:jc w:val="left"/>
            </w:pPr>
          </w:p>
        </w:tc>
      </w:tr>
      <w:tr w:rsidR="0060316A">
        <w:tc>
          <w:tcPr>
            <w:tcW w:w="1242" w:type="dxa"/>
            <w:gridSpan w:val="2"/>
          </w:tcPr>
          <w:p w:rsidR="0060316A" w:rsidRDefault="003B223E">
            <w:pPr>
              <w:jc w:val="left"/>
              <w:rPr>
                <w:sz w:val="22"/>
              </w:rPr>
            </w:pPr>
            <w:r>
              <w:rPr>
                <w:sz w:val="22"/>
              </w:rPr>
              <w:t>3</w:t>
            </w:r>
          </w:p>
        </w:tc>
        <w:tc>
          <w:tcPr>
            <w:tcW w:w="2977" w:type="dxa"/>
            <w:gridSpan w:val="2"/>
          </w:tcPr>
          <w:p w:rsidR="0060316A" w:rsidRDefault="003B223E">
            <w:pPr>
              <w:jc w:val="left"/>
            </w:pPr>
            <w:r>
              <w:rPr>
                <w:rFonts w:hAnsi="SimSun"/>
              </w:rPr>
              <w:t>南开管理评论</w:t>
            </w:r>
          </w:p>
        </w:tc>
        <w:tc>
          <w:tcPr>
            <w:tcW w:w="2126" w:type="dxa"/>
            <w:gridSpan w:val="2"/>
          </w:tcPr>
          <w:p w:rsidR="0060316A" w:rsidRDefault="003B223E">
            <w:pPr>
              <w:jc w:val="left"/>
            </w:pPr>
            <w:r>
              <w:rPr>
                <w:rFonts w:hAnsi="SimSun"/>
              </w:rPr>
              <w:t>工商管理</w:t>
            </w:r>
          </w:p>
        </w:tc>
        <w:tc>
          <w:tcPr>
            <w:tcW w:w="2127" w:type="dxa"/>
          </w:tcPr>
          <w:p w:rsidR="0060316A" w:rsidRDefault="0060316A">
            <w:pPr>
              <w:jc w:val="left"/>
            </w:pPr>
          </w:p>
        </w:tc>
      </w:tr>
      <w:tr w:rsidR="0060316A">
        <w:tc>
          <w:tcPr>
            <w:tcW w:w="1242" w:type="dxa"/>
            <w:gridSpan w:val="2"/>
          </w:tcPr>
          <w:p w:rsidR="0060316A" w:rsidRDefault="003B223E">
            <w:pPr>
              <w:jc w:val="left"/>
              <w:rPr>
                <w:sz w:val="22"/>
              </w:rPr>
            </w:pPr>
            <w:r>
              <w:rPr>
                <w:sz w:val="22"/>
              </w:rPr>
              <w:t>4</w:t>
            </w:r>
          </w:p>
        </w:tc>
        <w:tc>
          <w:tcPr>
            <w:tcW w:w="2977" w:type="dxa"/>
            <w:gridSpan w:val="2"/>
          </w:tcPr>
          <w:p w:rsidR="0060316A" w:rsidRDefault="003B223E">
            <w:pPr>
              <w:jc w:val="left"/>
            </w:pPr>
            <w:r>
              <w:rPr>
                <w:rFonts w:hAnsi="SimSun"/>
              </w:rPr>
              <w:t>管理科学学报</w:t>
            </w:r>
          </w:p>
        </w:tc>
        <w:tc>
          <w:tcPr>
            <w:tcW w:w="2126" w:type="dxa"/>
            <w:gridSpan w:val="2"/>
          </w:tcPr>
          <w:p w:rsidR="0060316A" w:rsidRDefault="003B223E">
            <w:pPr>
              <w:jc w:val="left"/>
            </w:pPr>
            <w:r>
              <w:rPr>
                <w:rFonts w:hAnsi="SimSun"/>
              </w:rPr>
              <w:t>管理科学与工程</w:t>
            </w:r>
          </w:p>
        </w:tc>
        <w:tc>
          <w:tcPr>
            <w:tcW w:w="2127" w:type="dxa"/>
          </w:tcPr>
          <w:p w:rsidR="0060316A" w:rsidRDefault="0060316A">
            <w:pPr>
              <w:jc w:val="left"/>
            </w:pPr>
          </w:p>
        </w:tc>
      </w:tr>
      <w:tr w:rsidR="0060316A">
        <w:tc>
          <w:tcPr>
            <w:tcW w:w="1242" w:type="dxa"/>
            <w:gridSpan w:val="2"/>
          </w:tcPr>
          <w:p w:rsidR="0060316A" w:rsidRDefault="003B223E">
            <w:pPr>
              <w:jc w:val="left"/>
              <w:rPr>
                <w:sz w:val="22"/>
              </w:rPr>
            </w:pPr>
            <w:r>
              <w:rPr>
                <w:sz w:val="22"/>
              </w:rPr>
              <w:t>5</w:t>
            </w:r>
          </w:p>
        </w:tc>
        <w:tc>
          <w:tcPr>
            <w:tcW w:w="2977" w:type="dxa"/>
            <w:gridSpan w:val="2"/>
          </w:tcPr>
          <w:p w:rsidR="0060316A" w:rsidRDefault="003B223E">
            <w:pPr>
              <w:jc w:val="left"/>
            </w:pPr>
            <w:r>
              <w:rPr>
                <w:rFonts w:hAnsi="SimSun"/>
              </w:rPr>
              <w:t>科学通报</w:t>
            </w:r>
          </w:p>
        </w:tc>
        <w:tc>
          <w:tcPr>
            <w:tcW w:w="2126" w:type="dxa"/>
            <w:gridSpan w:val="2"/>
          </w:tcPr>
          <w:p w:rsidR="0060316A" w:rsidRDefault="003B223E">
            <w:pPr>
              <w:jc w:val="left"/>
            </w:pPr>
            <w:r>
              <w:rPr>
                <w:rFonts w:hAnsi="SimSun"/>
              </w:rPr>
              <w:t>自然科学综合</w:t>
            </w:r>
          </w:p>
        </w:tc>
        <w:tc>
          <w:tcPr>
            <w:tcW w:w="2127" w:type="dxa"/>
          </w:tcPr>
          <w:p w:rsidR="0060316A" w:rsidRDefault="003B223E">
            <w:pPr>
              <w:jc w:val="left"/>
            </w:pPr>
            <w:r>
              <w:rPr>
                <w:rFonts w:hAnsi="SimSun"/>
              </w:rPr>
              <w:t>全文</w:t>
            </w:r>
          </w:p>
        </w:tc>
      </w:tr>
      <w:tr w:rsidR="0060316A">
        <w:tc>
          <w:tcPr>
            <w:tcW w:w="1242" w:type="dxa"/>
            <w:gridSpan w:val="2"/>
          </w:tcPr>
          <w:p w:rsidR="0060316A" w:rsidRDefault="003B223E">
            <w:pPr>
              <w:jc w:val="left"/>
              <w:rPr>
                <w:sz w:val="22"/>
              </w:rPr>
            </w:pPr>
            <w:r>
              <w:rPr>
                <w:sz w:val="22"/>
              </w:rPr>
              <w:t>5</w:t>
            </w:r>
          </w:p>
        </w:tc>
        <w:tc>
          <w:tcPr>
            <w:tcW w:w="2977" w:type="dxa"/>
            <w:gridSpan w:val="2"/>
          </w:tcPr>
          <w:p w:rsidR="0060316A" w:rsidRDefault="003B223E">
            <w:pPr>
              <w:jc w:val="left"/>
            </w:pPr>
            <w:r>
              <w:rPr>
                <w:rFonts w:hAnsi="SimSun"/>
              </w:rPr>
              <w:t>中国法学</w:t>
            </w:r>
          </w:p>
        </w:tc>
        <w:tc>
          <w:tcPr>
            <w:tcW w:w="2126" w:type="dxa"/>
            <w:gridSpan w:val="2"/>
          </w:tcPr>
          <w:p w:rsidR="0060316A" w:rsidRDefault="003B223E">
            <w:pPr>
              <w:jc w:val="left"/>
            </w:pPr>
            <w:r>
              <w:rPr>
                <w:rFonts w:hAnsi="SimSun"/>
              </w:rPr>
              <w:t>法学</w:t>
            </w:r>
          </w:p>
        </w:tc>
        <w:tc>
          <w:tcPr>
            <w:tcW w:w="2127" w:type="dxa"/>
          </w:tcPr>
          <w:p w:rsidR="0060316A" w:rsidRDefault="003B223E">
            <w:pPr>
              <w:jc w:val="left"/>
              <w:rPr>
                <w:sz w:val="22"/>
              </w:rPr>
            </w:pPr>
            <w:r>
              <w:rPr>
                <w:rFonts w:hAnsi="SimSun"/>
                <w:sz w:val="22"/>
              </w:rPr>
              <w:t>不含英文版</w:t>
            </w:r>
          </w:p>
        </w:tc>
      </w:tr>
      <w:tr w:rsidR="0060316A">
        <w:tc>
          <w:tcPr>
            <w:tcW w:w="1242" w:type="dxa"/>
            <w:gridSpan w:val="2"/>
          </w:tcPr>
          <w:p w:rsidR="0060316A" w:rsidRDefault="003B223E">
            <w:pPr>
              <w:jc w:val="left"/>
              <w:rPr>
                <w:sz w:val="22"/>
              </w:rPr>
            </w:pPr>
            <w:r>
              <w:rPr>
                <w:sz w:val="22"/>
              </w:rPr>
              <w:t>6</w:t>
            </w:r>
          </w:p>
        </w:tc>
        <w:tc>
          <w:tcPr>
            <w:tcW w:w="2977" w:type="dxa"/>
            <w:gridSpan w:val="2"/>
          </w:tcPr>
          <w:p w:rsidR="0060316A" w:rsidRDefault="003B223E">
            <w:pPr>
              <w:jc w:val="left"/>
            </w:pPr>
            <w:r>
              <w:rPr>
                <w:rFonts w:hAnsi="SimSun"/>
              </w:rPr>
              <w:t>马克思主义研究</w:t>
            </w:r>
          </w:p>
        </w:tc>
        <w:tc>
          <w:tcPr>
            <w:tcW w:w="2126" w:type="dxa"/>
            <w:gridSpan w:val="2"/>
          </w:tcPr>
          <w:p w:rsidR="0060316A" w:rsidRDefault="003B223E">
            <w:pPr>
              <w:jc w:val="left"/>
            </w:pPr>
            <w:r>
              <w:rPr>
                <w:rFonts w:hAnsi="SimSun"/>
              </w:rPr>
              <w:t>马克思主义理论</w:t>
            </w:r>
          </w:p>
        </w:tc>
        <w:tc>
          <w:tcPr>
            <w:tcW w:w="2127" w:type="dxa"/>
          </w:tcPr>
          <w:p w:rsidR="0060316A" w:rsidRDefault="0060316A">
            <w:pPr>
              <w:jc w:val="left"/>
            </w:pPr>
          </w:p>
        </w:tc>
      </w:tr>
      <w:tr w:rsidR="0060316A">
        <w:tc>
          <w:tcPr>
            <w:tcW w:w="1242" w:type="dxa"/>
            <w:gridSpan w:val="2"/>
          </w:tcPr>
          <w:p w:rsidR="0060316A" w:rsidRDefault="003B223E">
            <w:pPr>
              <w:jc w:val="left"/>
              <w:rPr>
                <w:sz w:val="22"/>
              </w:rPr>
            </w:pPr>
            <w:r>
              <w:rPr>
                <w:sz w:val="22"/>
              </w:rPr>
              <w:t>7</w:t>
            </w:r>
          </w:p>
        </w:tc>
        <w:tc>
          <w:tcPr>
            <w:tcW w:w="2977" w:type="dxa"/>
            <w:gridSpan w:val="2"/>
          </w:tcPr>
          <w:p w:rsidR="0060316A" w:rsidRDefault="003B223E">
            <w:pPr>
              <w:jc w:val="left"/>
            </w:pPr>
            <w:r>
              <w:rPr>
                <w:rFonts w:hAnsi="SimSun"/>
              </w:rPr>
              <w:t>外语教学与研究</w:t>
            </w:r>
          </w:p>
        </w:tc>
        <w:tc>
          <w:tcPr>
            <w:tcW w:w="2126" w:type="dxa"/>
            <w:gridSpan w:val="2"/>
          </w:tcPr>
          <w:p w:rsidR="0060316A" w:rsidRDefault="003B223E">
            <w:pPr>
              <w:jc w:val="left"/>
            </w:pPr>
            <w:r>
              <w:rPr>
                <w:rFonts w:hAnsi="SimSun"/>
              </w:rPr>
              <w:t>外国语言文学</w:t>
            </w:r>
          </w:p>
        </w:tc>
        <w:tc>
          <w:tcPr>
            <w:tcW w:w="2127" w:type="dxa"/>
          </w:tcPr>
          <w:p w:rsidR="0060316A" w:rsidRDefault="0060316A">
            <w:pPr>
              <w:jc w:val="left"/>
            </w:pPr>
          </w:p>
        </w:tc>
      </w:tr>
      <w:tr w:rsidR="0060316A">
        <w:tc>
          <w:tcPr>
            <w:tcW w:w="1242" w:type="dxa"/>
            <w:gridSpan w:val="2"/>
          </w:tcPr>
          <w:p w:rsidR="0060316A" w:rsidRDefault="003B223E">
            <w:pPr>
              <w:jc w:val="left"/>
              <w:rPr>
                <w:sz w:val="22"/>
              </w:rPr>
            </w:pPr>
            <w:r>
              <w:rPr>
                <w:sz w:val="22"/>
              </w:rPr>
              <w:t>8</w:t>
            </w:r>
          </w:p>
        </w:tc>
        <w:tc>
          <w:tcPr>
            <w:tcW w:w="2977" w:type="dxa"/>
            <w:gridSpan w:val="2"/>
          </w:tcPr>
          <w:p w:rsidR="0060316A" w:rsidRDefault="003B223E">
            <w:pPr>
              <w:jc w:val="left"/>
            </w:pPr>
            <w:r>
              <w:rPr>
                <w:rFonts w:hAnsi="SimSun"/>
              </w:rPr>
              <w:t>文学评论</w:t>
            </w:r>
          </w:p>
        </w:tc>
        <w:tc>
          <w:tcPr>
            <w:tcW w:w="2126" w:type="dxa"/>
            <w:gridSpan w:val="2"/>
          </w:tcPr>
          <w:p w:rsidR="0060316A" w:rsidRDefault="003B223E">
            <w:pPr>
              <w:jc w:val="left"/>
            </w:pPr>
            <w:r>
              <w:rPr>
                <w:rFonts w:hAnsi="SimSun"/>
              </w:rPr>
              <w:t>中国语言文学</w:t>
            </w:r>
          </w:p>
        </w:tc>
        <w:tc>
          <w:tcPr>
            <w:tcW w:w="2127" w:type="dxa"/>
          </w:tcPr>
          <w:p w:rsidR="0060316A" w:rsidRDefault="0060316A">
            <w:pPr>
              <w:jc w:val="left"/>
            </w:pPr>
          </w:p>
        </w:tc>
      </w:tr>
      <w:tr w:rsidR="0060316A">
        <w:tc>
          <w:tcPr>
            <w:tcW w:w="1242" w:type="dxa"/>
            <w:gridSpan w:val="2"/>
          </w:tcPr>
          <w:p w:rsidR="0060316A" w:rsidRDefault="003B223E">
            <w:pPr>
              <w:jc w:val="left"/>
              <w:rPr>
                <w:sz w:val="22"/>
              </w:rPr>
            </w:pPr>
            <w:r>
              <w:rPr>
                <w:sz w:val="22"/>
              </w:rPr>
              <w:t>9</w:t>
            </w:r>
          </w:p>
        </w:tc>
        <w:tc>
          <w:tcPr>
            <w:tcW w:w="2977" w:type="dxa"/>
            <w:gridSpan w:val="2"/>
          </w:tcPr>
          <w:p w:rsidR="0060316A" w:rsidRDefault="003B223E">
            <w:pPr>
              <w:jc w:val="left"/>
            </w:pPr>
            <w:r>
              <w:rPr>
                <w:rFonts w:hAnsi="SimSun"/>
              </w:rPr>
              <w:t>历史研究</w:t>
            </w:r>
          </w:p>
        </w:tc>
        <w:tc>
          <w:tcPr>
            <w:tcW w:w="2126" w:type="dxa"/>
            <w:gridSpan w:val="2"/>
          </w:tcPr>
          <w:p w:rsidR="0060316A" w:rsidRDefault="003B223E">
            <w:pPr>
              <w:jc w:val="left"/>
            </w:pPr>
            <w:r>
              <w:rPr>
                <w:rFonts w:hAnsi="SimSun"/>
              </w:rPr>
              <w:t>历史学</w:t>
            </w:r>
          </w:p>
        </w:tc>
        <w:tc>
          <w:tcPr>
            <w:tcW w:w="2127" w:type="dxa"/>
          </w:tcPr>
          <w:p w:rsidR="0060316A" w:rsidRDefault="0060316A">
            <w:pPr>
              <w:jc w:val="left"/>
            </w:pPr>
          </w:p>
        </w:tc>
      </w:tr>
      <w:tr w:rsidR="0060316A">
        <w:tc>
          <w:tcPr>
            <w:tcW w:w="1242" w:type="dxa"/>
            <w:gridSpan w:val="2"/>
          </w:tcPr>
          <w:p w:rsidR="0060316A" w:rsidRDefault="003B223E">
            <w:pPr>
              <w:jc w:val="left"/>
              <w:rPr>
                <w:sz w:val="22"/>
              </w:rPr>
            </w:pPr>
            <w:r>
              <w:rPr>
                <w:sz w:val="22"/>
              </w:rPr>
              <w:t>10</w:t>
            </w:r>
          </w:p>
        </w:tc>
        <w:tc>
          <w:tcPr>
            <w:tcW w:w="2977" w:type="dxa"/>
            <w:gridSpan w:val="2"/>
          </w:tcPr>
          <w:p w:rsidR="0060316A" w:rsidRDefault="003B223E">
            <w:pPr>
              <w:jc w:val="left"/>
            </w:pPr>
            <w:r>
              <w:rPr>
                <w:rFonts w:hAnsi="SimSun"/>
              </w:rPr>
              <w:t>哲学研究</w:t>
            </w:r>
          </w:p>
        </w:tc>
        <w:tc>
          <w:tcPr>
            <w:tcW w:w="2126" w:type="dxa"/>
            <w:gridSpan w:val="2"/>
          </w:tcPr>
          <w:p w:rsidR="0060316A" w:rsidRDefault="003B223E">
            <w:pPr>
              <w:jc w:val="left"/>
            </w:pPr>
            <w:r>
              <w:rPr>
                <w:rFonts w:hAnsi="SimSun"/>
              </w:rPr>
              <w:t>哲学</w:t>
            </w:r>
          </w:p>
        </w:tc>
        <w:tc>
          <w:tcPr>
            <w:tcW w:w="2127" w:type="dxa"/>
          </w:tcPr>
          <w:p w:rsidR="0060316A" w:rsidRDefault="0060316A">
            <w:pPr>
              <w:jc w:val="left"/>
            </w:pPr>
          </w:p>
        </w:tc>
      </w:tr>
      <w:tr w:rsidR="0060316A">
        <w:tc>
          <w:tcPr>
            <w:tcW w:w="1242" w:type="dxa"/>
            <w:gridSpan w:val="2"/>
          </w:tcPr>
          <w:p w:rsidR="0060316A" w:rsidRDefault="003B223E">
            <w:pPr>
              <w:jc w:val="left"/>
              <w:rPr>
                <w:sz w:val="22"/>
              </w:rPr>
            </w:pPr>
            <w:r>
              <w:rPr>
                <w:sz w:val="22"/>
              </w:rPr>
              <w:t>11</w:t>
            </w:r>
          </w:p>
        </w:tc>
        <w:tc>
          <w:tcPr>
            <w:tcW w:w="2977" w:type="dxa"/>
            <w:gridSpan w:val="2"/>
          </w:tcPr>
          <w:p w:rsidR="0060316A" w:rsidRDefault="003B223E">
            <w:pPr>
              <w:jc w:val="left"/>
            </w:pPr>
            <w:r>
              <w:rPr>
                <w:rFonts w:hAnsi="SimSun"/>
              </w:rPr>
              <w:t>教育研究</w:t>
            </w:r>
          </w:p>
        </w:tc>
        <w:tc>
          <w:tcPr>
            <w:tcW w:w="2126" w:type="dxa"/>
            <w:gridSpan w:val="2"/>
          </w:tcPr>
          <w:p w:rsidR="0060316A" w:rsidRDefault="003B223E">
            <w:pPr>
              <w:jc w:val="left"/>
            </w:pPr>
            <w:r>
              <w:rPr>
                <w:rFonts w:hAnsi="SimSun"/>
              </w:rPr>
              <w:t>教育学</w:t>
            </w:r>
          </w:p>
        </w:tc>
        <w:tc>
          <w:tcPr>
            <w:tcW w:w="2127" w:type="dxa"/>
          </w:tcPr>
          <w:p w:rsidR="0060316A" w:rsidRDefault="0060316A">
            <w:pPr>
              <w:jc w:val="left"/>
            </w:pPr>
          </w:p>
        </w:tc>
      </w:tr>
      <w:tr w:rsidR="0060316A">
        <w:tc>
          <w:tcPr>
            <w:tcW w:w="1242" w:type="dxa"/>
            <w:gridSpan w:val="2"/>
          </w:tcPr>
          <w:p w:rsidR="0060316A" w:rsidRDefault="003B223E">
            <w:pPr>
              <w:jc w:val="left"/>
              <w:rPr>
                <w:sz w:val="22"/>
              </w:rPr>
            </w:pPr>
            <w:r>
              <w:rPr>
                <w:sz w:val="22"/>
              </w:rPr>
              <w:t>12</w:t>
            </w:r>
          </w:p>
        </w:tc>
        <w:tc>
          <w:tcPr>
            <w:tcW w:w="2977" w:type="dxa"/>
            <w:gridSpan w:val="2"/>
          </w:tcPr>
          <w:p w:rsidR="0060316A" w:rsidRDefault="003B223E">
            <w:pPr>
              <w:jc w:val="left"/>
            </w:pPr>
            <w:r>
              <w:rPr>
                <w:rFonts w:hAnsi="SimSun"/>
              </w:rPr>
              <w:t>新闻与传播研究</w:t>
            </w:r>
          </w:p>
        </w:tc>
        <w:tc>
          <w:tcPr>
            <w:tcW w:w="2126" w:type="dxa"/>
            <w:gridSpan w:val="2"/>
          </w:tcPr>
          <w:p w:rsidR="0060316A" w:rsidRDefault="003B223E">
            <w:pPr>
              <w:jc w:val="left"/>
            </w:pPr>
            <w:r>
              <w:rPr>
                <w:rFonts w:hAnsi="SimSun"/>
              </w:rPr>
              <w:t>新闻传播学</w:t>
            </w:r>
          </w:p>
        </w:tc>
        <w:tc>
          <w:tcPr>
            <w:tcW w:w="2127" w:type="dxa"/>
          </w:tcPr>
          <w:p w:rsidR="0060316A" w:rsidRDefault="0060316A">
            <w:pPr>
              <w:jc w:val="left"/>
            </w:pPr>
          </w:p>
        </w:tc>
      </w:tr>
      <w:tr w:rsidR="0060316A">
        <w:tc>
          <w:tcPr>
            <w:tcW w:w="1242" w:type="dxa"/>
            <w:gridSpan w:val="2"/>
          </w:tcPr>
          <w:p w:rsidR="0060316A" w:rsidRDefault="003B223E">
            <w:pPr>
              <w:jc w:val="left"/>
              <w:rPr>
                <w:sz w:val="22"/>
              </w:rPr>
            </w:pPr>
            <w:r>
              <w:rPr>
                <w:sz w:val="22"/>
              </w:rPr>
              <w:t>13</w:t>
            </w:r>
          </w:p>
        </w:tc>
        <w:tc>
          <w:tcPr>
            <w:tcW w:w="2977" w:type="dxa"/>
            <w:gridSpan w:val="2"/>
          </w:tcPr>
          <w:p w:rsidR="0060316A" w:rsidRDefault="003B223E">
            <w:pPr>
              <w:jc w:val="left"/>
            </w:pPr>
            <w:r>
              <w:rPr>
                <w:rFonts w:hAnsi="SimSun"/>
              </w:rPr>
              <w:t>世界经济与政治</w:t>
            </w:r>
          </w:p>
        </w:tc>
        <w:tc>
          <w:tcPr>
            <w:tcW w:w="2126" w:type="dxa"/>
            <w:gridSpan w:val="2"/>
          </w:tcPr>
          <w:p w:rsidR="0060316A" w:rsidRDefault="003B223E">
            <w:pPr>
              <w:jc w:val="left"/>
            </w:pPr>
            <w:r>
              <w:rPr>
                <w:rFonts w:hAnsi="SimSun"/>
              </w:rPr>
              <w:t>政治学</w:t>
            </w:r>
          </w:p>
        </w:tc>
        <w:tc>
          <w:tcPr>
            <w:tcW w:w="2127" w:type="dxa"/>
          </w:tcPr>
          <w:p w:rsidR="0060316A" w:rsidRDefault="0060316A">
            <w:pPr>
              <w:jc w:val="left"/>
            </w:pPr>
          </w:p>
        </w:tc>
      </w:tr>
      <w:tr w:rsidR="0060316A">
        <w:tc>
          <w:tcPr>
            <w:tcW w:w="1242" w:type="dxa"/>
            <w:gridSpan w:val="2"/>
          </w:tcPr>
          <w:p w:rsidR="0060316A" w:rsidRDefault="003B223E">
            <w:pPr>
              <w:jc w:val="left"/>
              <w:rPr>
                <w:sz w:val="22"/>
              </w:rPr>
            </w:pPr>
            <w:r>
              <w:rPr>
                <w:sz w:val="22"/>
              </w:rPr>
              <w:t>14</w:t>
            </w:r>
          </w:p>
        </w:tc>
        <w:tc>
          <w:tcPr>
            <w:tcW w:w="2977" w:type="dxa"/>
            <w:gridSpan w:val="2"/>
          </w:tcPr>
          <w:p w:rsidR="0060316A" w:rsidRDefault="003B223E">
            <w:pPr>
              <w:jc w:val="left"/>
            </w:pPr>
            <w:r>
              <w:rPr>
                <w:rFonts w:hAnsi="SimSun"/>
              </w:rPr>
              <w:t>社会学研究</w:t>
            </w:r>
          </w:p>
        </w:tc>
        <w:tc>
          <w:tcPr>
            <w:tcW w:w="2126" w:type="dxa"/>
            <w:gridSpan w:val="2"/>
          </w:tcPr>
          <w:p w:rsidR="0060316A" w:rsidRDefault="003B223E">
            <w:pPr>
              <w:jc w:val="left"/>
            </w:pPr>
            <w:r>
              <w:rPr>
                <w:rFonts w:hAnsi="SimSun"/>
              </w:rPr>
              <w:t>社会学</w:t>
            </w:r>
          </w:p>
        </w:tc>
        <w:tc>
          <w:tcPr>
            <w:tcW w:w="2127" w:type="dxa"/>
          </w:tcPr>
          <w:p w:rsidR="0060316A" w:rsidRDefault="0060316A">
            <w:pPr>
              <w:jc w:val="left"/>
            </w:pPr>
          </w:p>
        </w:tc>
      </w:tr>
      <w:tr w:rsidR="0060316A">
        <w:tc>
          <w:tcPr>
            <w:tcW w:w="1217" w:type="dxa"/>
          </w:tcPr>
          <w:p w:rsidR="0060316A" w:rsidRDefault="003B223E">
            <w:pPr>
              <w:jc w:val="left"/>
              <w:rPr>
                <w:sz w:val="22"/>
              </w:rPr>
            </w:pPr>
            <w:r>
              <w:rPr>
                <w:sz w:val="22"/>
              </w:rPr>
              <w:t>15</w:t>
            </w:r>
          </w:p>
        </w:tc>
        <w:tc>
          <w:tcPr>
            <w:tcW w:w="2977" w:type="dxa"/>
            <w:gridSpan w:val="2"/>
          </w:tcPr>
          <w:p w:rsidR="0060316A" w:rsidRDefault="003B223E">
            <w:pPr>
              <w:jc w:val="left"/>
            </w:pPr>
            <w:r>
              <w:rPr>
                <w:rFonts w:hAnsi="SimSun"/>
              </w:rPr>
              <w:t>民族研究</w:t>
            </w:r>
          </w:p>
        </w:tc>
        <w:tc>
          <w:tcPr>
            <w:tcW w:w="2126" w:type="dxa"/>
            <w:gridSpan w:val="2"/>
          </w:tcPr>
          <w:p w:rsidR="0060316A" w:rsidRDefault="003B223E">
            <w:pPr>
              <w:jc w:val="left"/>
            </w:pPr>
            <w:r>
              <w:rPr>
                <w:rFonts w:hAnsi="SimSun"/>
              </w:rPr>
              <w:t>民族学</w:t>
            </w:r>
          </w:p>
        </w:tc>
        <w:tc>
          <w:tcPr>
            <w:tcW w:w="2152" w:type="dxa"/>
            <w:gridSpan w:val="2"/>
          </w:tcPr>
          <w:p w:rsidR="0060316A" w:rsidRDefault="0060316A">
            <w:pPr>
              <w:jc w:val="left"/>
            </w:pPr>
          </w:p>
        </w:tc>
      </w:tr>
      <w:tr w:rsidR="0060316A">
        <w:tc>
          <w:tcPr>
            <w:tcW w:w="1217" w:type="dxa"/>
          </w:tcPr>
          <w:p w:rsidR="0060316A" w:rsidRDefault="003B223E">
            <w:pPr>
              <w:jc w:val="left"/>
              <w:rPr>
                <w:sz w:val="22"/>
              </w:rPr>
            </w:pPr>
            <w:r>
              <w:rPr>
                <w:sz w:val="22"/>
              </w:rPr>
              <w:t>16</w:t>
            </w:r>
          </w:p>
        </w:tc>
        <w:tc>
          <w:tcPr>
            <w:tcW w:w="2977" w:type="dxa"/>
            <w:gridSpan w:val="2"/>
          </w:tcPr>
          <w:p w:rsidR="0060316A" w:rsidRDefault="003B223E">
            <w:pPr>
              <w:jc w:val="left"/>
            </w:pPr>
            <w:r>
              <w:rPr>
                <w:rFonts w:hAnsi="SimSun"/>
              </w:rPr>
              <w:t>体育科学</w:t>
            </w:r>
          </w:p>
        </w:tc>
        <w:tc>
          <w:tcPr>
            <w:tcW w:w="2126" w:type="dxa"/>
            <w:gridSpan w:val="2"/>
          </w:tcPr>
          <w:p w:rsidR="0060316A" w:rsidRDefault="003B223E">
            <w:pPr>
              <w:jc w:val="left"/>
            </w:pPr>
            <w:r>
              <w:rPr>
                <w:rFonts w:hAnsi="SimSun"/>
              </w:rPr>
              <w:t>教育学</w:t>
            </w:r>
          </w:p>
        </w:tc>
        <w:tc>
          <w:tcPr>
            <w:tcW w:w="2152" w:type="dxa"/>
            <w:gridSpan w:val="2"/>
          </w:tcPr>
          <w:p w:rsidR="0060316A" w:rsidRDefault="0060316A">
            <w:pPr>
              <w:jc w:val="left"/>
            </w:pPr>
          </w:p>
        </w:tc>
      </w:tr>
      <w:tr w:rsidR="0060316A">
        <w:tc>
          <w:tcPr>
            <w:tcW w:w="1217" w:type="dxa"/>
          </w:tcPr>
          <w:p w:rsidR="0060316A" w:rsidRDefault="003B223E">
            <w:pPr>
              <w:jc w:val="left"/>
              <w:rPr>
                <w:sz w:val="22"/>
              </w:rPr>
            </w:pPr>
            <w:r>
              <w:rPr>
                <w:sz w:val="22"/>
              </w:rPr>
              <w:t>17</w:t>
            </w:r>
          </w:p>
        </w:tc>
        <w:tc>
          <w:tcPr>
            <w:tcW w:w="2977" w:type="dxa"/>
            <w:gridSpan w:val="2"/>
          </w:tcPr>
          <w:p w:rsidR="0060316A" w:rsidRDefault="003B223E">
            <w:pPr>
              <w:jc w:val="left"/>
            </w:pPr>
            <w:r>
              <w:rPr>
                <w:rFonts w:hAnsi="SimSun"/>
              </w:rPr>
              <w:t>心理学报</w:t>
            </w:r>
          </w:p>
        </w:tc>
        <w:tc>
          <w:tcPr>
            <w:tcW w:w="2126" w:type="dxa"/>
            <w:gridSpan w:val="2"/>
          </w:tcPr>
          <w:p w:rsidR="0060316A" w:rsidRDefault="003B223E">
            <w:pPr>
              <w:jc w:val="left"/>
            </w:pPr>
            <w:r>
              <w:rPr>
                <w:rFonts w:hAnsi="SimSun"/>
              </w:rPr>
              <w:t>心理学</w:t>
            </w:r>
          </w:p>
        </w:tc>
        <w:tc>
          <w:tcPr>
            <w:tcW w:w="2152" w:type="dxa"/>
            <w:gridSpan w:val="2"/>
          </w:tcPr>
          <w:p w:rsidR="0060316A" w:rsidRDefault="0060316A">
            <w:pPr>
              <w:jc w:val="left"/>
            </w:pPr>
          </w:p>
        </w:tc>
      </w:tr>
      <w:tr w:rsidR="0060316A">
        <w:tc>
          <w:tcPr>
            <w:tcW w:w="1217" w:type="dxa"/>
          </w:tcPr>
          <w:p w:rsidR="0060316A" w:rsidRDefault="003B223E">
            <w:pPr>
              <w:jc w:val="left"/>
              <w:rPr>
                <w:sz w:val="22"/>
              </w:rPr>
            </w:pPr>
            <w:r>
              <w:rPr>
                <w:sz w:val="22"/>
              </w:rPr>
              <w:t>18</w:t>
            </w:r>
          </w:p>
        </w:tc>
        <w:tc>
          <w:tcPr>
            <w:tcW w:w="2977" w:type="dxa"/>
            <w:gridSpan w:val="2"/>
          </w:tcPr>
          <w:p w:rsidR="0060316A" w:rsidRDefault="003B223E">
            <w:pPr>
              <w:jc w:val="left"/>
            </w:pPr>
            <w:r>
              <w:rPr>
                <w:rFonts w:hAnsi="SimSun"/>
              </w:rPr>
              <w:t>文艺研究</w:t>
            </w:r>
          </w:p>
        </w:tc>
        <w:tc>
          <w:tcPr>
            <w:tcW w:w="2126" w:type="dxa"/>
            <w:gridSpan w:val="2"/>
          </w:tcPr>
          <w:p w:rsidR="0060316A" w:rsidRDefault="003B223E">
            <w:pPr>
              <w:jc w:val="left"/>
            </w:pPr>
            <w:r>
              <w:rPr>
                <w:rFonts w:hAnsi="SimSun"/>
              </w:rPr>
              <w:t>艺术学</w:t>
            </w:r>
          </w:p>
        </w:tc>
        <w:tc>
          <w:tcPr>
            <w:tcW w:w="2152" w:type="dxa"/>
            <w:gridSpan w:val="2"/>
          </w:tcPr>
          <w:p w:rsidR="0060316A" w:rsidRDefault="0060316A">
            <w:pPr>
              <w:jc w:val="left"/>
            </w:pPr>
          </w:p>
        </w:tc>
      </w:tr>
      <w:tr w:rsidR="0060316A">
        <w:tc>
          <w:tcPr>
            <w:tcW w:w="1217" w:type="dxa"/>
          </w:tcPr>
          <w:p w:rsidR="0060316A" w:rsidRDefault="003B223E">
            <w:pPr>
              <w:jc w:val="left"/>
              <w:rPr>
                <w:sz w:val="22"/>
              </w:rPr>
            </w:pPr>
            <w:r>
              <w:rPr>
                <w:sz w:val="22"/>
              </w:rPr>
              <w:t>19</w:t>
            </w:r>
          </w:p>
        </w:tc>
        <w:tc>
          <w:tcPr>
            <w:tcW w:w="2977" w:type="dxa"/>
            <w:gridSpan w:val="2"/>
          </w:tcPr>
          <w:p w:rsidR="0060316A" w:rsidRDefault="003B223E">
            <w:pPr>
              <w:jc w:val="left"/>
            </w:pPr>
            <w:r>
              <w:rPr>
                <w:rFonts w:hAnsi="SimSun"/>
              </w:rPr>
              <w:t>计算机学报</w:t>
            </w:r>
          </w:p>
        </w:tc>
        <w:tc>
          <w:tcPr>
            <w:tcW w:w="2126" w:type="dxa"/>
            <w:gridSpan w:val="2"/>
          </w:tcPr>
          <w:p w:rsidR="0060316A" w:rsidRDefault="003B223E">
            <w:pPr>
              <w:jc w:val="left"/>
            </w:pPr>
            <w:r>
              <w:rPr>
                <w:rFonts w:hAnsi="SimSun"/>
              </w:rPr>
              <w:t>计算机科学与技术</w:t>
            </w:r>
          </w:p>
        </w:tc>
        <w:tc>
          <w:tcPr>
            <w:tcW w:w="2152" w:type="dxa"/>
            <w:gridSpan w:val="2"/>
          </w:tcPr>
          <w:p w:rsidR="0060316A" w:rsidRDefault="0060316A">
            <w:pPr>
              <w:jc w:val="left"/>
            </w:pPr>
          </w:p>
        </w:tc>
      </w:tr>
      <w:tr w:rsidR="0060316A">
        <w:tc>
          <w:tcPr>
            <w:tcW w:w="1217" w:type="dxa"/>
          </w:tcPr>
          <w:p w:rsidR="0060316A" w:rsidRDefault="003B223E">
            <w:pPr>
              <w:jc w:val="left"/>
              <w:rPr>
                <w:sz w:val="22"/>
              </w:rPr>
            </w:pPr>
            <w:r>
              <w:rPr>
                <w:sz w:val="22"/>
              </w:rPr>
              <w:t>20</w:t>
            </w:r>
          </w:p>
        </w:tc>
        <w:tc>
          <w:tcPr>
            <w:tcW w:w="2977" w:type="dxa"/>
            <w:gridSpan w:val="2"/>
          </w:tcPr>
          <w:p w:rsidR="0060316A" w:rsidRDefault="003B223E">
            <w:pPr>
              <w:jc w:val="left"/>
            </w:pPr>
            <w:r>
              <w:rPr>
                <w:rFonts w:hAnsi="SimSun"/>
              </w:rPr>
              <w:t>数学学报</w:t>
            </w:r>
          </w:p>
        </w:tc>
        <w:tc>
          <w:tcPr>
            <w:tcW w:w="2126" w:type="dxa"/>
            <w:gridSpan w:val="2"/>
          </w:tcPr>
          <w:p w:rsidR="0060316A" w:rsidRDefault="003B223E">
            <w:pPr>
              <w:jc w:val="left"/>
            </w:pPr>
            <w:r>
              <w:rPr>
                <w:rFonts w:hAnsi="SimSun"/>
              </w:rPr>
              <w:t>数学</w:t>
            </w:r>
          </w:p>
        </w:tc>
        <w:tc>
          <w:tcPr>
            <w:tcW w:w="2152" w:type="dxa"/>
            <w:gridSpan w:val="2"/>
          </w:tcPr>
          <w:p w:rsidR="0060316A" w:rsidRDefault="0060316A">
            <w:pPr>
              <w:jc w:val="left"/>
            </w:pPr>
          </w:p>
        </w:tc>
      </w:tr>
      <w:tr w:rsidR="0060316A">
        <w:tc>
          <w:tcPr>
            <w:tcW w:w="1217" w:type="dxa"/>
          </w:tcPr>
          <w:p w:rsidR="0060316A" w:rsidRDefault="003B223E">
            <w:pPr>
              <w:jc w:val="left"/>
              <w:rPr>
                <w:sz w:val="22"/>
              </w:rPr>
            </w:pPr>
            <w:r>
              <w:rPr>
                <w:sz w:val="22"/>
              </w:rPr>
              <w:t>21</w:t>
            </w:r>
          </w:p>
        </w:tc>
        <w:tc>
          <w:tcPr>
            <w:tcW w:w="2977" w:type="dxa"/>
            <w:gridSpan w:val="2"/>
          </w:tcPr>
          <w:p w:rsidR="0060316A" w:rsidRDefault="003B223E">
            <w:pPr>
              <w:jc w:val="left"/>
            </w:pPr>
            <w:r>
              <w:rPr>
                <w:rFonts w:hAnsi="SimSun"/>
              </w:rPr>
              <w:t>地理学报</w:t>
            </w:r>
          </w:p>
        </w:tc>
        <w:tc>
          <w:tcPr>
            <w:tcW w:w="2126" w:type="dxa"/>
            <w:gridSpan w:val="2"/>
          </w:tcPr>
          <w:p w:rsidR="0060316A" w:rsidRDefault="003B223E">
            <w:pPr>
              <w:jc w:val="left"/>
            </w:pPr>
            <w:r>
              <w:rPr>
                <w:rFonts w:hAnsi="SimSun"/>
              </w:rPr>
              <w:t>地理学</w:t>
            </w:r>
          </w:p>
        </w:tc>
        <w:tc>
          <w:tcPr>
            <w:tcW w:w="2152" w:type="dxa"/>
            <w:gridSpan w:val="2"/>
          </w:tcPr>
          <w:p w:rsidR="0060316A" w:rsidRDefault="0060316A">
            <w:pPr>
              <w:jc w:val="left"/>
            </w:pPr>
          </w:p>
        </w:tc>
      </w:tr>
      <w:tr w:rsidR="0060316A">
        <w:tc>
          <w:tcPr>
            <w:tcW w:w="1217" w:type="dxa"/>
          </w:tcPr>
          <w:p w:rsidR="0060316A" w:rsidRDefault="003B223E">
            <w:pPr>
              <w:jc w:val="left"/>
              <w:rPr>
                <w:sz w:val="22"/>
              </w:rPr>
            </w:pPr>
            <w:r>
              <w:rPr>
                <w:sz w:val="22"/>
              </w:rPr>
              <w:t>22</w:t>
            </w:r>
          </w:p>
        </w:tc>
        <w:tc>
          <w:tcPr>
            <w:tcW w:w="5103" w:type="dxa"/>
            <w:gridSpan w:val="4"/>
          </w:tcPr>
          <w:p w:rsidR="0060316A" w:rsidRDefault="003B223E">
            <w:pPr>
              <w:jc w:val="left"/>
            </w:pPr>
            <w:r>
              <w:t>SSCI</w:t>
            </w:r>
            <w:r>
              <w:rPr>
                <w:rFonts w:hAnsi="SimSun"/>
              </w:rPr>
              <w:t>（社会科学引文索引）</w:t>
            </w:r>
            <w:r>
              <w:t>3</w:t>
            </w:r>
            <w:r>
              <w:rPr>
                <w:rFonts w:hAnsi="SimSun"/>
              </w:rPr>
              <w:t>区、</w:t>
            </w:r>
            <w:r>
              <w:t>4</w:t>
            </w:r>
            <w:r>
              <w:rPr>
                <w:rFonts w:hAnsi="SimSun"/>
              </w:rPr>
              <w:t>区收录期刊</w:t>
            </w:r>
          </w:p>
        </w:tc>
        <w:tc>
          <w:tcPr>
            <w:tcW w:w="2152" w:type="dxa"/>
            <w:gridSpan w:val="2"/>
          </w:tcPr>
          <w:p w:rsidR="0060316A" w:rsidRDefault="0060316A">
            <w:pPr>
              <w:jc w:val="left"/>
            </w:pPr>
          </w:p>
        </w:tc>
      </w:tr>
      <w:tr w:rsidR="0060316A">
        <w:tc>
          <w:tcPr>
            <w:tcW w:w="1217" w:type="dxa"/>
          </w:tcPr>
          <w:p w:rsidR="0060316A" w:rsidRDefault="003B223E">
            <w:pPr>
              <w:jc w:val="left"/>
              <w:rPr>
                <w:sz w:val="22"/>
              </w:rPr>
            </w:pPr>
            <w:r>
              <w:rPr>
                <w:sz w:val="22"/>
              </w:rPr>
              <w:t>23</w:t>
            </w:r>
          </w:p>
        </w:tc>
        <w:tc>
          <w:tcPr>
            <w:tcW w:w="5103" w:type="dxa"/>
            <w:gridSpan w:val="4"/>
          </w:tcPr>
          <w:p w:rsidR="0060316A" w:rsidRDefault="003B223E">
            <w:pPr>
              <w:jc w:val="left"/>
            </w:pPr>
            <w:r>
              <w:t>SCI</w:t>
            </w:r>
            <w:r>
              <w:rPr>
                <w:rFonts w:hAnsi="SimSun"/>
              </w:rPr>
              <w:t>（科学引文索引）</w:t>
            </w:r>
            <w:r>
              <w:t>2</w:t>
            </w:r>
            <w:r>
              <w:rPr>
                <w:rFonts w:hAnsi="SimSun"/>
              </w:rPr>
              <w:t>区收录期刊</w:t>
            </w:r>
          </w:p>
        </w:tc>
        <w:tc>
          <w:tcPr>
            <w:tcW w:w="2152" w:type="dxa"/>
            <w:gridSpan w:val="2"/>
          </w:tcPr>
          <w:p w:rsidR="0060316A" w:rsidRDefault="0060316A">
            <w:pPr>
              <w:jc w:val="left"/>
            </w:pPr>
          </w:p>
        </w:tc>
      </w:tr>
      <w:tr w:rsidR="0060316A">
        <w:tc>
          <w:tcPr>
            <w:tcW w:w="1217" w:type="dxa"/>
          </w:tcPr>
          <w:p w:rsidR="0060316A" w:rsidRDefault="003B223E">
            <w:pPr>
              <w:jc w:val="left"/>
              <w:rPr>
                <w:sz w:val="22"/>
              </w:rPr>
            </w:pPr>
            <w:r>
              <w:rPr>
                <w:sz w:val="22"/>
              </w:rPr>
              <w:t>24</w:t>
            </w:r>
          </w:p>
        </w:tc>
        <w:tc>
          <w:tcPr>
            <w:tcW w:w="5103" w:type="dxa"/>
            <w:gridSpan w:val="4"/>
          </w:tcPr>
          <w:p w:rsidR="0060316A" w:rsidRDefault="003B223E">
            <w:pPr>
              <w:jc w:val="left"/>
            </w:pPr>
            <w:r>
              <w:t>A&amp;HCI</w:t>
            </w:r>
            <w:r>
              <w:rPr>
                <w:rFonts w:hAnsi="SimSun"/>
              </w:rPr>
              <w:t>（艺术与人文科学索引）收录期刊</w:t>
            </w:r>
          </w:p>
        </w:tc>
        <w:tc>
          <w:tcPr>
            <w:tcW w:w="2152" w:type="dxa"/>
            <w:gridSpan w:val="2"/>
          </w:tcPr>
          <w:p w:rsidR="0060316A" w:rsidRDefault="0060316A">
            <w:pPr>
              <w:jc w:val="left"/>
            </w:pPr>
          </w:p>
        </w:tc>
      </w:tr>
    </w:tbl>
    <w:p w:rsidR="0060316A" w:rsidRDefault="0060316A">
      <w:pPr>
        <w:rPr>
          <w:rFonts w:hAnsi="SimSun"/>
          <w:sz w:val="32"/>
          <w:szCs w:val="32"/>
        </w:rPr>
      </w:pPr>
    </w:p>
    <w:p w:rsidR="0060316A" w:rsidRDefault="003B223E">
      <w:pPr>
        <w:rPr>
          <w:sz w:val="22"/>
        </w:rPr>
      </w:pPr>
      <w:r>
        <w:rPr>
          <w:rFonts w:hAnsi="SimSun"/>
          <w:sz w:val="32"/>
          <w:szCs w:val="32"/>
        </w:rPr>
        <w:t>三、</w:t>
      </w:r>
      <w:r>
        <w:rPr>
          <w:sz w:val="32"/>
          <w:szCs w:val="32"/>
        </w:rPr>
        <w:t xml:space="preserve"> B </w:t>
      </w:r>
      <w:r>
        <w:rPr>
          <w:rFonts w:hAnsi="SimSun"/>
          <w:sz w:val="32"/>
          <w:szCs w:val="32"/>
        </w:rPr>
        <w:t>类</w:t>
      </w:r>
      <w:r>
        <w:rPr>
          <w:rFonts w:hAnsi="SimSun"/>
          <w:sz w:val="32"/>
          <w:szCs w:val="32"/>
        </w:rPr>
        <w:t>Ⅰ</w:t>
      </w:r>
      <w:r>
        <w:rPr>
          <w:rFonts w:hAnsi="SimSun"/>
          <w:sz w:val="32"/>
          <w:szCs w:val="32"/>
        </w:rPr>
        <w:t>级</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2977"/>
        <w:gridCol w:w="2126"/>
        <w:gridCol w:w="2127"/>
      </w:tblGrid>
      <w:tr w:rsidR="0060316A">
        <w:tc>
          <w:tcPr>
            <w:tcW w:w="1242" w:type="dxa"/>
          </w:tcPr>
          <w:p w:rsidR="0060316A" w:rsidRDefault="003B223E">
            <w:pPr>
              <w:jc w:val="left"/>
              <w:rPr>
                <w:sz w:val="22"/>
              </w:rPr>
            </w:pPr>
            <w:r>
              <w:rPr>
                <w:rFonts w:hAnsi="SimSun"/>
                <w:sz w:val="22"/>
              </w:rPr>
              <w:t>序号</w:t>
            </w:r>
          </w:p>
        </w:tc>
        <w:tc>
          <w:tcPr>
            <w:tcW w:w="2977" w:type="dxa"/>
          </w:tcPr>
          <w:p w:rsidR="0060316A" w:rsidRDefault="003B223E">
            <w:pPr>
              <w:jc w:val="left"/>
            </w:pPr>
            <w:r>
              <w:rPr>
                <w:rFonts w:hAnsi="SimSun"/>
              </w:rPr>
              <w:t>期刊名称或索引</w:t>
            </w:r>
          </w:p>
        </w:tc>
        <w:tc>
          <w:tcPr>
            <w:tcW w:w="2126" w:type="dxa"/>
          </w:tcPr>
          <w:p w:rsidR="0060316A" w:rsidRDefault="003B223E">
            <w:pPr>
              <w:jc w:val="left"/>
            </w:pPr>
            <w:r>
              <w:rPr>
                <w:rFonts w:hAnsi="SimSun"/>
              </w:rPr>
              <w:t>学科门类</w:t>
            </w:r>
          </w:p>
        </w:tc>
        <w:tc>
          <w:tcPr>
            <w:tcW w:w="2127" w:type="dxa"/>
          </w:tcPr>
          <w:p w:rsidR="0060316A" w:rsidRDefault="003B223E">
            <w:pPr>
              <w:jc w:val="center"/>
            </w:pPr>
            <w:r>
              <w:rPr>
                <w:rFonts w:hAnsi="SimSun"/>
              </w:rPr>
              <w:t>备注</w:t>
            </w:r>
          </w:p>
        </w:tc>
      </w:tr>
      <w:tr w:rsidR="0060316A">
        <w:tc>
          <w:tcPr>
            <w:tcW w:w="1242" w:type="dxa"/>
          </w:tcPr>
          <w:p w:rsidR="0060316A" w:rsidRDefault="003B223E">
            <w:pPr>
              <w:jc w:val="left"/>
              <w:rPr>
                <w:sz w:val="22"/>
              </w:rPr>
            </w:pPr>
            <w:r>
              <w:rPr>
                <w:sz w:val="22"/>
              </w:rPr>
              <w:t>1</w:t>
            </w:r>
          </w:p>
        </w:tc>
        <w:tc>
          <w:tcPr>
            <w:tcW w:w="2977" w:type="dxa"/>
          </w:tcPr>
          <w:p w:rsidR="0060316A" w:rsidRDefault="003B223E">
            <w:pPr>
              <w:jc w:val="left"/>
            </w:pPr>
            <w:r>
              <w:rPr>
                <w:rFonts w:hAnsi="SimSun"/>
              </w:rPr>
              <w:t>经济学（季刊）</w:t>
            </w:r>
          </w:p>
        </w:tc>
        <w:tc>
          <w:tcPr>
            <w:tcW w:w="2126" w:type="dxa"/>
          </w:tcPr>
          <w:p w:rsidR="0060316A" w:rsidRDefault="003B223E">
            <w:pPr>
              <w:jc w:val="left"/>
            </w:pPr>
            <w:r>
              <w:rPr>
                <w:rFonts w:hAnsi="SimSun"/>
              </w:rPr>
              <w:t>经济学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2</w:t>
            </w:r>
          </w:p>
        </w:tc>
        <w:tc>
          <w:tcPr>
            <w:tcW w:w="2977" w:type="dxa"/>
          </w:tcPr>
          <w:p w:rsidR="0060316A" w:rsidRDefault="003B223E">
            <w:pPr>
              <w:jc w:val="left"/>
            </w:pPr>
            <w:r>
              <w:rPr>
                <w:rFonts w:hAnsi="SimSun"/>
              </w:rPr>
              <w:t>金融研究</w:t>
            </w:r>
          </w:p>
        </w:tc>
        <w:tc>
          <w:tcPr>
            <w:tcW w:w="2126" w:type="dxa"/>
          </w:tcPr>
          <w:p w:rsidR="0060316A" w:rsidRDefault="003B223E">
            <w:pPr>
              <w:jc w:val="left"/>
            </w:pPr>
            <w:r>
              <w:rPr>
                <w:rFonts w:hAnsi="SimSun"/>
              </w:rPr>
              <w:t>经济学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3</w:t>
            </w:r>
          </w:p>
        </w:tc>
        <w:tc>
          <w:tcPr>
            <w:tcW w:w="2977" w:type="dxa"/>
          </w:tcPr>
          <w:p w:rsidR="0060316A" w:rsidRDefault="003B223E">
            <w:pPr>
              <w:jc w:val="left"/>
            </w:pPr>
            <w:r>
              <w:rPr>
                <w:rFonts w:hAnsi="SimSun"/>
              </w:rPr>
              <w:t>会计研究</w:t>
            </w:r>
          </w:p>
        </w:tc>
        <w:tc>
          <w:tcPr>
            <w:tcW w:w="2126" w:type="dxa"/>
          </w:tcPr>
          <w:p w:rsidR="0060316A" w:rsidRDefault="003B223E">
            <w:pPr>
              <w:jc w:val="left"/>
            </w:pPr>
            <w:r>
              <w:rPr>
                <w:rFonts w:hAnsi="SimSun"/>
              </w:rPr>
              <w:t>经济学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4</w:t>
            </w:r>
          </w:p>
        </w:tc>
        <w:tc>
          <w:tcPr>
            <w:tcW w:w="2977" w:type="dxa"/>
          </w:tcPr>
          <w:p w:rsidR="0060316A" w:rsidRDefault="003B223E">
            <w:pPr>
              <w:jc w:val="left"/>
            </w:pPr>
            <w:r>
              <w:rPr>
                <w:rFonts w:hAnsi="SimSun"/>
              </w:rPr>
              <w:t>中国农村经济</w:t>
            </w:r>
          </w:p>
        </w:tc>
        <w:tc>
          <w:tcPr>
            <w:tcW w:w="2126" w:type="dxa"/>
          </w:tcPr>
          <w:p w:rsidR="0060316A" w:rsidRDefault="003B223E">
            <w:pPr>
              <w:jc w:val="left"/>
            </w:pPr>
            <w:r>
              <w:rPr>
                <w:rFonts w:hAnsi="SimSun"/>
              </w:rPr>
              <w:t>经济学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5</w:t>
            </w:r>
          </w:p>
        </w:tc>
        <w:tc>
          <w:tcPr>
            <w:tcW w:w="2977" w:type="dxa"/>
          </w:tcPr>
          <w:p w:rsidR="0060316A" w:rsidRDefault="003B223E">
            <w:pPr>
              <w:jc w:val="left"/>
            </w:pPr>
            <w:r>
              <w:rPr>
                <w:rFonts w:hAnsi="SimSun"/>
              </w:rPr>
              <w:t>经济科学</w:t>
            </w:r>
          </w:p>
        </w:tc>
        <w:tc>
          <w:tcPr>
            <w:tcW w:w="2126" w:type="dxa"/>
          </w:tcPr>
          <w:p w:rsidR="0060316A" w:rsidRDefault="003B223E">
            <w:pPr>
              <w:jc w:val="left"/>
            </w:pPr>
            <w:r>
              <w:rPr>
                <w:rFonts w:hAnsi="SimSun"/>
              </w:rPr>
              <w:t>经济学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6</w:t>
            </w:r>
          </w:p>
        </w:tc>
        <w:tc>
          <w:tcPr>
            <w:tcW w:w="2977" w:type="dxa"/>
          </w:tcPr>
          <w:p w:rsidR="0060316A" w:rsidRDefault="003B223E">
            <w:pPr>
              <w:jc w:val="left"/>
            </w:pPr>
            <w:r>
              <w:rPr>
                <w:rFonts w:hAnsi="SimSun"/>
              </w:rPr>
              <w:t>财贸经济</w:t>
            </w:r>
          </w:p>
        </w:tc>
        <w:tc>
          <w:tcPr>
            <w:tcW w:w="2126" w:type="dxa"/>
          </w:tcPr>
          <w:p w:rsidR="0060316A" w:rsidRDefault="003B223E">
            <w:pPr>
              <w:jc w:val="left"/>
            </w:pPr>
            <w:r>
              <w:rPr>
                <w:rFonts w:hAnsi="SimSun"/>
              </w:rPr>
              <w:t>经济学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7</w:t>
            </w:r>
          </w:p>
        </w:tc>
        <w:tc>
          <w:tcPr>
            <w:tcW w:w="2977" w:type="dxa"/>
          </w:tcPr>
          <w:p w:rsidR="0060316A" w:rsidRDefault="003B223E">
            <w:pPr>
              <w:jc w:val="left"/>
            </w:pPr>
            <w:r>
              <w:rPr>
                <w:rFonts w:hAnsi="SimSun"/>
              </w:rPr>
              <w:t>数量经济技术经济研究</w:t>
            </w:r>
          </w:p>
        </w:tc>
        <w:tc>
          <w:tcPr>
            <w:tcW w:w="2126" w:type="dxa"/>
          </w:tcPr>
          <w:p w:rsidR="0060316A" w:rsidRDefault="003B223E">
            <w:pPr>
              <w:jc w:val="left"/>
            </w:pPr>
            <w:r>
              <w:rPr>
                <w:rFonts w:hAnsi="SimSun"/>
              </w:rPr>
              <w:t>经济学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8</w:t>
            </w:r>
          </w:p>
        </w:tc>
        <w:tc>
          <w:tcPr>
            <w:tcW w:w="2977" w:type="dxa"/>
          </w:tcPr>
          <w:p w:rsidR="0060316A" w:rsidRDefault="003B223E">
            <w:pPr>
              <w:jc w:val="left"/>
            </w:pPr>
            <w:r>
              <w:t>China Journal of Accounting Studies</w:t>
            </w:r>
          </w:p>
        </w:tc>
        <w:tc>
          <w:tcPr>
            <w:tcW w:w="2126" w:type="dxa"/>
          </w:tcPr>
          <w:p w:rsidR="0060316A" w:rsidRDefault="003B223E">
            <w:pPr>
              <w:jc w:val="left"/>
            </w:pPr>
            <w:r>
              <w:rPr>
                <w:rFonts w:hAnsi="SimSun"/>
              </w:rPr>
              <w:t>管理学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9</w:t>
            </w:r>
          </w:p>
        </w:tc>
        <w:tc>
          <w:tcPr>
            <w:tcW w:w="2977" w:type="dxa"/>
          </w:tcPr>
          <w:p w:rsidR="0060316A" w:rsidRDefault="003B223E">
            <w:pPr>
              <w:jc w:val="left"/>
            </w:pPr>
            <w:r>
              <w:rPr>
                <w:rFonts w:hAnsi="SimSun"/>
              </w:rPr>
              <w:t>中国行政管理</w:t>
            </w:r>
          </w:p>
        </w:tc>
        <w:tc>
          <w:tcPr>
            <w:tcW w:w="2126" w:type="dxa"/>
          </w:tcPr>
          <w:p w:rsidR="0060316A" w:rsidRDefault="003B223E">
            <w:pPr>
              <w:jc w:val="left"/>
            </w:pPr>
            <w:r>
              <w:rPr>
                <w:rFonts w:hAnsi="SimSun"/>
              </w:rPr>
              <w:t>管理学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10</w:t>
            </w:r>
          </w:p>
        </w:tc>
        <w:tc>
          <w:tcPr>
            <w:tcW w:w="2977" w:type="dxa"/>
          </w:tcPr>
          <w:p w:rsidR="0060316A" w:rsidRDefault="003B223E">
            <w:pPr>
              <w:jc w:val="left"/>
            </w:pPr>
            <w:r>
              <w:rPr>
                <w:rFonts w:hAnsi="SimSun"/>
              </w:rPr>
              <w:t>中国软科学</w:t>
            </w:r>
          </w:p>
        </w:tc>
        <w:tc>
          <w:tcPr>
            <w:tcW w:w="2126" w:type="dxa"/>
          </w:tcPr>
          <w:p w:rsidR="0060316A" w:rsidRDefault="003B223E">
            <w:pPr>
              <w:jc w:val="left"/>
            </w:pPr>
            <w:r>
              <w:rPr>
                <w:rFonts w:hAnsi="SimSun"/>
              </w:rPr>
              <w:t>管理学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11</w:t>
            </w:r>
          </w:p>
        </w:tc>
        <w:tc>
          <w:tcPr>
            <w:tcW w:w="2977" w:type="dxa"/>
          </w:tcPr>
          <w:p w:rsidR="0060316A" w:rsidRDefault="003B223E">
            <w:pPr>
              <w:jc w:val="left"/>
            </w:pPr>
            <w:r>
              <w:rPr>
                <w:rFonts w:hAnsi="SimSun"/>
              </w:rPr>
              <w:t>科研管理</w:t>
            </w:r>
          </w:p>
        </w:tc>
        <w:tc>
          <w:tcPr>
            <w:tcW w:w="2126" w:type="dxa"/>
          </w:tcPr>
          <w:p w:rsidR="0060316A" w:rsidRDefault="003B223E">
            <w:pPr>
              <w:jc w:val="left"/>
            </w:pPr>
            <w:r>
              <w:rPr>
                <w:rFonts w:hAnsi="SimSun"/>
              </w:rPr>
              <w:t>管理学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12</w:t>
            </w:r>
          </w:p>
        </w:tc>
        <w:tc>
          <w:tcPr>
            <w:tcW w:w="2977" w:type="dxa"/>
          </w:tcPr>
          <w:p w:rsidR="0060316A" w:rsidRDefault="003B223E">
            <w:pPr>
              <w:jc w:val="left"/>
            </w:pPr>
            <w:r>
              <w:rPr>
                <w:rFonts w:hAnsi="SimSun"/>
              </w:rPr>
              <w:t>公共管理学报</w:t>
            </w:r>
          </w:p>
        </w:tc>
        <w:tc>
          <w:tcPr>
            <w:tcW w:w="2126" w:type="dxa"/>
          </w:tcPr>
          <w:p w:rsidR="0060316A" w:rsidRDefault="003B223E">
            <w:pPr>
              <w:jc w:val="left"/>
            </w:pPr>
            <w:r>
              <w:rPr>
                <w:rFonts w:hAnsi="SimSun"/>
              </w:rPr>
              <w:t>管理学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13</w:t>
            </w:r>
          </w:p>
        </w:tc>
        <w:tc>
          <w:tcPr>
            <w:tcW w:w="2977" w:type="dxa"/>
          </w:tcPr>
          <w:p w:rsidR="0060316A" w:rsidRDefault="003B223E">
            <w:pPr>
              <w:jc w:val="left"/>
            </w:pPr>
            <w:r>
              <w:rPr>
                <w:rFonts w:hAnsi="SimSun"/>
              </w:rPr>
              <w:t>旅游学刊</w:t>
            </w:r>
          </w:p>
        </w:tc>
        <w:tc>
          <w:tcPr>
            <w:tcW w:w="2126" w:type="dxa"/>
          </w:tcPr>
          <w:p w:rsidR="0060316A" w:rsidRDefault="003B223E">
            <w:pPr>
              <w:jc w:val="left"/>
            </w:pPr>
            <w:r>
              <w:rPr>
                <w:rFonts w:hAnsi="SimSun"/>
              </w:rPr>
              <w:t>管理学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14</w:t>
            </w:r>
          </w:p>
        </w:tc>
        <w:tc>
          <w:tcPr>
            <w:tcW w:w="2977" w:type="dxa"/>
          </w:tcPr>
          <w:p w:rsidR="0060316A" w:rsidRDefault="003B223E">
            <w:pPr>
              <w:jc w:val="left"/>
            </w:pPr>
            <w:r>
              <w:rPr>
                <w:rFonts w:hAnsi="SimSun"/>
              </w:rPr>
              <w:t>中国图书馆学报</w:t>
            </w:r>
          </w:p>
        </w:tc>
        <w:tc>
          <w:tcPr>
            <w:tcW w:w="2126" w:type="dxa"/>
          </w:tcPr>
          <w:p w:rsidR="0060316A" w:rsidRDefault="003B223E">
            <w:pPr>
              <w:jc w:val="left"/>
            </w:pPr>
            <w:r>
              <w:rPr>
                <w:rFonts w:hAnsi="SimSun"/>
              </w:rPr>
              <w:t>管理学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15</w:t>
            </w:r>
          </w:p>
        </w:tc>
        <w:tc>
          <w:tcPr>
            <w:tcW w:w="2977" w:type="dxa"/>
          </w:tcPr>
          <w:p w:rsidR="0060316A" w:rsidRDefault="003B223E">
            <w:pPr>
              <w:jc w:val="left"/>
            </w:pPr>
            <w:r>
              <w:rPr>
                <w:rFonts w:hAnsi="SimSun"/>
              </w:rPr>
              <w:t>法商研究</w:t>
            </w:r>
          </w:p>
        </w:tc>
        <w:tc>
          <w:tcPr>
            <w:tcW w:w="2126" w:type="dxa"/>
          </w:tcPr>
          <w:p w:rsidR="0060316A" w:rsidRDefault="003B223E">
            <w:pPr>
              <w:jc w:val="left"/>
            </w:pPr>
            <w:r>
              <w:rPr>
                <w:rFonts w:hAnsi="SimSun"/>
              </w:rPr>
              <w:t>法学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16</w:t>
            </w:r>
          </w:p>
        </w:tc>
        <w:tc>
          <w:tcPr>
            <w:tcW w:w="2977" w:type="dxa"/>
          </w:tcPr>
          <w:p w:rsidR="0060316A" w:rsidRDefault="003B223E">
            <w:pPr>
              <w:jc w:val="left"/>
            </w:pPr>
            <w:r>
              <w:rPr>
                <w:rFonts w:hAnsi="SimSun"/>
              </w:rPr>
              <w:t>中外法学</w:t>
            </w:r>
          </w:p>
        </w:tc>
        <w:tc>
          <w:tcPr>
            <w:tcW w:w="2126" w:type="dxa"/>
          </w:tcPr>
          <w:p w:rsidR="0060316A" w:rsidRDefault="003B223E">
            <w:pPr>
              <w:jc w:val="left"/>
            </w:pPr>
            <w:r>
              <w:rPr>
                <w:rFonts w:hAnsi="SimSun"/>
              </w:rPr>
              <w:t>法学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17</w:t>
            </w:r>
          </w:p>
        </w:tc>
        <w:tc>
          <w:tcPr>
            <w:tcW w:w="2977" w:type="dxa"/>
          </w:tcPr>
          <w:p w:rsidR="0060316A" w:rsidRDefault="003B223E">
            <w:pPr>
              <w:jc w:val="left"/>
            </w:pPr>
            <w:r>
              <w:rPr>
                <w:rFonts w:hAnsi="SimSun"/>
              </w:rPr>
              <w:t>马克思主义与现实</w:t>
            </w:r>
          </w:p>
        </w:tc>
        <w:tc>
          <w:tcPr>
            <w:tcW w:w="2126" w:type="dxa"/>
          </w:tcPr>
          <w:p w:rsidR="0060316A" w:rsidRDefault="003B223E">
            <w:pPr>
              <w:jc w:val="left"/>
            </w:pPr>
            <w:r>
              <w:rPr>
                <w:rFonts w:hAnsi="SimSun"/>
              </w:rPr>
              <w:t>法学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18</w:t>
            </w:r>
          </w:p>
        </w:tc>
        <w:tc>
          <w:tcPr>
            <w:tcW w:w="2977" w:type="dxa"/>
          </w:tcPr>
          <w:p w:rsidR="0060316A" w:rsidRDefault="003B223E">
            <w:pPr>
              <w:jc w:val="left"/>
            </w:pPr>
            <w:r>
              <w:rPr>
                <w:rFonts w:hAnsi="SimSun"/>
              </w:rPr>
              <w:t>求是</w:t>
            </w:r>
          </w:p>
        </w:tc>
        <w:tc>
          <w:tcPr>
            <w:tcW w:w="2126" w:type="dxa"/>
          </w:tcPr>
          <w:p w:rsidR="0060316A" w:rsidRDefault="003B223E">
            <w:pPr>
              <w:jc w:val="left"/>
            </w:pPr>
            <w:r>
              <w:rPr>
                <w:rFonts w:hAnsi="SimSun"/>
              </w:rPr>
              <w:t>法学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19</w:t>
            </w:r>
          </w:p>
        </w:tc>
        <w:tc>
          <w:tcPr>
            <w:tcW w:w="2977" w:type="dxa"/>
          </w:tcPr>
          <w:p w:rsidR="0060316A" w:rsidRDefault="003B223E">
            <w:pPr>
              <w:jc w:val="left"/>
            </w:pPr>
            <w:r>
              <w:rPr>
                <w:rFonts w:hAnsi="SimSun"/>
              </w:rPr>
              <w:t>政治学研究</w:t>
            </w:r>
          </w:p>
        </w:tc>
        <w:tc>
          <w:tcPr>
            <w:tcW w:w="2126" w:type="dxa"/>
          </w:tcPr>
          <w:p w:rsidR="0060316A" w:rsidRDefault="003B223E">
            <w:pPr>
              <w:jc w:val="left"/>
            </w:pPr>
            <w:r>
              <w:rPr>
                <w:rFonts w:hAnsi="SimSun"/>
              </w:rPr>
              <w:t>法学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20</w:t>
            </w:r>
          </w:p>
        </w:tc>
        <w:tc>
          <w:tcPr>
            <w:tcW w:w="2977" w:type="dxa"/>
          </w:tcPr>
          <w:p w:rsidR="0060316A" w:rsidRDefault="003B223E">
            <w:pPr>
              <w:jc w:val="left"/>
            </w:pPr>
            <w:r>
              <w:rPr>
                <w:rFonts w:hAnsi="SimSun"/>
              </w:rPr>
              <w:t>数学年刊（</w:t>
            </w:r>
            <w:r>
              <w:t>A</w:t>
            </w:r>
            <w:r>
              <w:rPr>
                <w:rFonts w:hAnsi="SimSun"/>
              </w:rPr>
              <w:t>辑）</w:t>
            </w:r>
          </w:p>
        </w:tc>
        <w:tc>
          <w:tcPr>
            <w:tcW w:w="2126" w:type="dxa"/>
          </w:tcPr>
          <w:p w:rsidR="0060316A" w:rsidRDefault="003B223E">
            <w:pPr>
              <w:jc w:val="left"/>
            </w:pPr>
            <w:r>
              <w:rPr>
                <w:rFonts w:hAnsi="SimSun"/>
              </w:rPr>
              <w:t>理学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21</w:t>
            </w:r>
          </w:p>
        </w:tc>
        <w:tc>
          <w:tcPr>
            <w:tcW w:w="2977" w:type="dxa"/>
          </w:tcPr>
          <w:p w:rsidR="0060316A" w:rsidRDefault="003B223E">
            <w:pPr>
              <w:jc w:val="left"/>
            </w:pPr>
            <w:r>
              <w:rPr>
                <w:rFonts w:hAnsi="SimSun"/>
              </w:rPr>
              <w:t>统计研究</w:t>
            </w:r>
          </w:p>
        </w:tc>
        <w:tc>
          <w:tcPr>
            <w:tcW w:w="2126" w:type="dxa"/>
          </w:tcPr>
          <w:p w:rsidR="0060316A" w:rsidRDefault="003B223E">
            <w:pPr>
              <w:jc w:val="left"/>
            </w:pPr>
            <w:r>
              <w:rPr>
                <w:rFonts w:hAnsi="SimSun"/>
              </w:rPr>
              <w:t>理学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22</w:t>
            </w:r>
          </w:p>
        </w:tc>
        <w:tc>
          <w:tcPr>
            <w:tcW w:w="2977" w:type="dxa"/>
          </w:tcPr>
          <w:p w:rsidR="0060316A" w:rsidRDefault="003B223E">
            <w:pPr>
              <w:jc w:val="left"/>
            </w:pPr>
            <w:r>
              <w:rPr>
                <w:rFonts w:hAnsi="SimSun"/>
              </w:rPr>
              <w:t>地理研究</w:t>
            </w:r>
          </w:p>
        </w:tc>
        <w:tc>
          <w:tcPr>
            <w:tcW w:w="2126" w:type="dxa"/>
          </w:tcPr>
          <w:p w:rsidR="0060316A" w:rsidRDefault="003B223E">
            <w:pPr>
              <w:jc w:val="left"/>
            </w:pPr>
            <w:r>
              <w:rPr>
                <w:rFonts w:hAnsi="SimSun"/>
              </w:rPr>
              <w:t>理学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23</w:t>
            </w:r>
          </w:p>
        </w:tc>
        <w:tc>
          <w:tcPr>
            <w:tcW w:w="2977" w:type="dxa"/>
          </w:tcPr>
          <w:p w:rsidR="0060316A" w:rsidRDefault="003B223E">
            <w:pPr>
              <w:jc w:val="left"/>
            </w:pPr>
            <w:r>
              <w:rPr>
                <w:rFonts w:hAnsi="SimSun"/>
              </w:rPr>
              <w:t>地理科学</w:t>
            </w:r>
          </w:p>
        </w:tc>
        <w:tc>
          <w:tcPr>
            <w:tcW w:w="2126" w:type="dxa"/>
          </w:tcPr>
          <w:p w:rsidR="0060316A" w:rsidRDefault="003B223E">
            <w:pPr>
              <w:jc w:val="left"/>
            </w:pPr>
            <w:r>
              <w:rPr>
                <w:rFonts w:hAnsi="SimSun"/>
              </w:rPr>
              <w:t>理学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24</w:t>
            </w:r>
          </w:p>
        </w:tc>
        <w:tc>
          <w:tcPr>
            <w:tcW w:w="2977" w:type="dxa"/>
          </w:tcPr>
          <w:p w:rsidR="0060316A" w:rsidRDefault="003B223E">
            <w:pPr>
              <w:jc w:val="left"/>
            </w:pPr>
            <w:r>
              <w:rPr>
                <w:rFonts w:hAnsi="SimSun"/>
              </w:rPr>
              <w:t>电子学报</w:t>
            </w:r>
          </w:p>
        </w:tc>
        <w:tc>
          <w:tcPr>
            <w:tcW w:w="2126" w:type="dxa"/>
          </w:tcPr>
          <w:p w:rsidR="0060316A" w:rsidRDefault="003B223E">
            <w:pPr>
              <w:jc w:val="left"/>
            </w:pPr>
            <w:r>
              <w:rPr>
                <w:rFonts w:hAnsi="SimSun"/>
              </w:rPr>
              <w:t>工学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25</w:t>
            </w:r>
          </w:p>
        </w:tc>
        <w:tc>
          <w:tcPr>
            <w:tcW w:w="2977" w:type="dxa"/>
          </w:tcPr>
          <w:p w:rsidR="0060316A" w:rsidRDefault="003B223E">
            <w:pPr>
              <w:jc w:val="left"/>
            </w:pPr>
            <w:r>
              <w:rPr>
                <w:rFonts w:hAnsi="SimSun"/>
              </w:rPr>
              <w:t>通信学报</w:t>
            </w:r>
          </w:p>
        </w:tc>
        <w:tc>
          <w:tcPr>
            <w:tcW w:w="2126" w:type="dxa"/>
          </w:tcPr>
          <w:p w:rsidR="0060316A" w:rsidRDefault="003B223E">
            <w:pPr>
              <w:jc w:val="left"/>
            </w:pPr>
            <w:r>
              <w:rPr>
                <w:rFonts w:hAnsi="SimSun"/>
              </w:rPr>
              <w:t>工学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26</w:t>
            </w:r>
          </w:p>
        </w:tc>
        <w:tc>
          <w:tcPr>
            <w:tcW w:w="2977" w:type="dxa"/>
          </w:tcPr>
          <w:p w:rsidR="0060316A" w:rsidRDefault="003B223E">
            <w:pPr>
              <w:jc w:val="left"/>
            </w:pPr>
            <w:r>
              <w:rPr>
                <w:rFonts w:hAnsi="SimSun"/>
              </w:rPr>
              <w:t>自动化学报</w:t>
            </w:r>
          </w:p>
        </w:tc>
        <w:tc>
          <w:tcPr>
            <w:tcW w:w="2126" w:type="dxa"/>
          </w:tcPr>
          <w:p w:rsidR="0060316A" w:rsidRDefault="003B223E">
            <w:pPr>
              <w:jc w:val="left"/>
            </w:pPr>
            <w:r>
              <w:rPr>
                <w:rFonts w:hAnsi="SimSun"/>
              </w:rPr>
              <w:t>工学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27</w:t>
            </w:r>
          </w:p>
        </w:tc>
        <w:tc>
          <w:tcPr>
            <w:tcW w:w="2977" w:type="dxa"/>
          </w:tcPr>
          <w:p w:rsidR="0060316A" w:rsidRDefault="003B223E">
            <w:pPr>
              <w:jc w:val="left"/>
            </w:pPr>
            <w:r>
              <w:rPr>
                <w:rFonts w:hAnsi="SimSun"/>
              </w:rPr>
              <w:t>外国文学评论</w:t>
            </w:r>
          </w:p>
        </w:tc>
        <w:tc>
          <w:tcPr>
            <w:tcW w:w="2126" w:type="dxa"/>
          </w:tcPr>
          <w:p w:rsidR="0060316A" w:rsidRDefault="003B223E">
            <w:pPr>
              <w:jc w:val="left"/>
            </w:pPr>
            <w:r>
              <w:rPr>
                <w:rFonts w:hAnsi="SimSun"/>
              </w:rPr>
              <w:t>文学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28</w:t>
            </w:r>
          </w:p>
        </w:tc>
        <w:tc>
          <w:tcPr>
            <w:tcW w:w="2977" w:type="dxa"/>
          </w:tcPr>
          <w:p w:rsidR="0060316A" w:rsidRDefault="003B223E">
            <w:pPr>
              <w:jc w:val="left"/>
            </w:pPr>
            <w:r>
              <w:rPr>
                <w:rFonts w:hAnsi="SimSun"/>
              </w:rPr>
              <w:t>外国语</w:t>
            </w:r>
          </w:p>
        </w:tc>
        <w:tc>
          <w:tcPr>
            <w:tcW w:w="2126" w:type="dxa"/>
          </w:tcPr>
          <w:p w:rsidR="0060316A" w:rsidRDefault="003B223E">
            <w:pPr>
              <w:jc w:val="left"/>
            </w:pPr>
            <w:r>
              <w:rPr>
                <w:rFonts w:hAnsi="SimSun"/>
              </w:rPr>
              <w:t>文学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29</w:t>
            </w:r>
          </w:p>
        </w:tc>
        <w:tc>
          <w:tcPr>
            <w:tcW w:w="2977" w:type="dxa"/>
          </w:tcPr>
          <w:p w:rsidR="0060316A" w:rsidRDefault="003B223E">
            <w:pPr>
              <w:jc w:val="left"/>
            </w:pPr>
            <w:r>
              <w:rPr>
                <w:rFonts w:hAnsi="SimSun"/>
              </w:rPr>
              <w:t>中国语文</w:t>
            </w:r>
          </w:p>
        </w:tc>
        <w:tc>
          <w:tcPr>
            <w:tcW w:w="2126" w:type="dxa"/>
          </w:tcPr>
          <w:p w:rsidR="0060316A" w:rsidRDefault="003B223E">
            <w:pPr>
              <w:jc w:val="left"/>
            </w:pPr>
            <w:r>
              <w:rPr>
                <w:rFonts w:hAnsi="SimSun"/>
              </w:rPr>
              <w:t>文学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30</w:t>
            </w:r>
          </w:p>
        </w:tc>
        <w:tc>
          <w:tcPr>
            <w:tcW w:w="2977" w:type="dxa"/>
          </w:tcPr>
          <w:p w:rsidR="0060316A" w:rsidRDefault="003B223E">
            <w:pPr>
              <w:jc w:val="left"/>
            </w:pPr>
            <w:r>
              <w:rPr>
                <w:rFonts w:hAnsi="SimSun"/>
              </w:rPr>
              <w:t>现代传播</w:t>
            </w:r>
          </w:p>
        </w:tc>
        <w:tc>
          <w:tcPr>
            <w:tcW w:w="2126" w:type="dxa"/>
          </w:tcPr>
          <w:p w:rsidR="0060316A" w:rsidRDefault="003B223E">
            <w:pPr>
              <w:jc w:val="left"/>
            </w:pPr>
            <w:r>
              <w:rPr>
                <w:rFonts w:hAnsi="SimSun"/>
              </w:rPr>
              <w:t>文学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31</w:t>
            </w:r>
          </w:p>
        </w:tc>
        <w:tc>
          <w:tcPr>
            <w:tcW w:w="2977" w:type="dxa"/>
          </w:tcPr>
          <w:p w:rsidR="0060316A" w:rsidRDefault="003B223E">
            <w:pPr>
              <w:jc w:val="left"/>
            </w:pPr>
            <w:r>
              <w:rPr>
                <w:rFonts w:hAnsi="SimSun"/>
              </w:rPr>
              <w:t>艺术百家</w:t>
            </w:r>
          </w:p>
        </w:tc>
        <w:tc>
          <w:tcPr>
            <w:tcW w:w="2126" w:type="dxa"/>
          </w:tcPr>
          <w:p w:rsidR="0060316A" w:rsidRDefault="003B223E">
            <w:pPr>
              <w:jc w:val="left"/>
            </w:pPr>
            <w:r>
              <w:rPr>
                <w:rFonts w:hAnsi="SimSun"/>
              </w:rPr>
              <w:t>艺术学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32</w:t>
            </w:r>
          </w:p>
        </w:tc>
        <w:tc>
          <w:tcPr>
            <w:tcW w:w="2977" w:type="dxa"/>
          </w:tcPr>
          <w:p w:rsidR="0060316A" w:rsidRDefault="003B223E">
            <w:pPr>
              <w:jc w:val="left"/>
            </w:pPr>
            <w:r>
              <w:rPr>
                <w:rFonts w:hAnsi="SimSun"/>
              </w:rPr>
              <w:t>美术研究</w:t>
            </w:r>
          </w:p>
        </w:tc>
        <w:tc>
          <w:tcPr>
            <w:tcW w:w="2126" w:type="dxa"/>
          </w:tcPr>
          <w:p w:rsidR="0060316A" w:rsidRDefault="003B223E">
            <w:pPr>
              <w:jc w:val="left"/>
            </w:pPr>
            <w:r>
              <w:rPr>
                <w:rFonts w:hAnsi="SimSun"/>
              </w:rPr>
              <w:t>艺术学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33</w:t>
            </w:r>
          </w:p>
        </w:tc>
        <w:tc>
          <w:tcPr>
            <w:tcW w:w="2977" w:type="dxa"/>
          </w:tcPr>
          <w:p w:rsidR="0060316A" w:rsidRDefault="003B223E">
            <w:pPr>
              <w:jc w:val="left"/>
            </w:pPr>
            <w:r>
              <w:rPr>
                <w:rFonts w:hAnsi="SimSun"/>
              </w:rPr>
              <w:t>哲学动态</w:t>
            </w:r>
          </w:p>
        </w:tc>
        <w:tc>
          <w:tcPr>
            <w:tcW w:w="2126" w:type="dxa"/>
          </w:tcPr>
          <w:p w:rsidR="0060316A" w:rsidRDefault="003B223E">
            <w:pPr>
              <w:jc w:val="left"/>
            </w:pPr>
            <w:r>
              <w:rPr>
                <w:rFonts w:hAnsi="SimSun"/>
              </w:rPr>
              <w:t>哲学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34</w:t>
            </w:r>
          </w:p>
        </w:tc>
        <w:tc>
          <w:tcPr>
            <w:tcW w:w="2977" w:type="dxa"/>
          </w:tcPr>
          <w:p w:rsidR="0060316A" w:rsidRDefault="003B223E">
            <w:pPr>
              <w:jc w:val="left"/>
            </w:pPr>
            <w:r>
              <w:rPr>
                <w:rFonts w:hAnsi="SimSun"/>
              </w:rPr>
              <w:t>世界宗教研究</w:t>
            </w:r>
          </w:p>
        </w:tc>
        <w:tc>
          <w:tcPr>
            <w:tcW w:w="2126" w:type="dxa"/>
          </w:tcPr>
          <w:p w:rsidR="0060316A" w:rsidRDefault="003B223E">
            <w:pPr>
              <w:jc w:val="left"/>
            </w:pPr>
            <w:r>
              <w:rPr>
                <w:rFonts w:hAnsi="SimSun"/>
              </w:rPr>
              <w:t>哲学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35</w:t>
            </w:r>
          </w:p>
        </w:tc>
        <w:tc>
          <w:tcPr>
            <w:tcW w:w="2977" w:type="dxa"/>
          </w:tcPr>
          <w:p w:rsidR="0060316A" w:rsidRDefault="003B223E">
            <w:pPr>
              <w:jc w:val="left"/>
            </w:pPr>
            <w:r>
              <w:rPr>
                <w:rFonts w:hAnsi="SimSun"/>
              </w:rPr>
              <w:t>近代史研究</w:t>
            </w:r>
          </w:p>
        </w:tc>
        <w:tc>
          <w:tcPr>
            <w:tcW w:w="2126" w:type="dxa"/>
          </w:tcPr>
          <w:p w:rsidR="0060316A" w:rsidRDefault="003B223E">
            <w:pPr>
              <w:jc w:val="left"/>
            </w:pPr>
            <w:r>
              <w:rPr>
                <w:rFonts w:hAnsi="SimSun"/>
              </w:rPr>
              <w:t>历史学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36</w:t>
            </w:r>
          </w:p>
        </w:tc>
        <w:tc>
          <w:tcPr>
            <w:tcW w:w="2977" w:type="dxa"/>
          </w:tcPr>
          <w:p w:rsidR="0060316A" w:rsidRDefault="003B223E">
            <w:pPr>
              <w:jc w:val="left"/>
            </w:pPr>
            <w:r>
              <w:rPr>
                <w:rFonts w:hAnsi="SimSun"/>
              </w:rPr>
              <w:t>高等教育研究</w:t>
            </w:r>
          </w:p>
        </w:tc>
        <w:tc>
          <w:tcPr>
            <w:tcW w:w="2126" w:type="dxa"/>
          </w:tcPr>
          <w:p w:rsidR="0060316A" w:rsidRDefault="003B223E">
            <w:pPr>
              <w:jc w:val="left"/>
            </w:pPr>
            <w:r>
              <w:rPr>
                <w:rFonts w:hAnsi="SimSun"/>
              </w:rPr>
              <w:t>教育学</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37</w:t>
            </w:r>
          </w:p>
        </w:tc>
        <w:tc>
          <w:tcPr>
            <w:tcW w:w="2977" w:type="dxa"/>
          </w:tcPr>
          <w:p w:rsidR="0060316A" w:rsidRDefault="003B223E">
            <w:pPr>
              <w:jc w:val="left"/>
            </w:pPr>
            <w:r>
              <w:rPr>
                <w:rFonts w:hAnsi="SimSun"/>
              </w:rPr>
              <w:t>学术月刊</w:t>
            </w:r>
          </w:p>
        </w:tc>
        <w:tc>
          <w:tcPr>
            <w:tcW w:w="2126" w:type="dxa"/>
          </w:tcPr>
          <w:p w:rsidR="0060316A" w:rsidRDefault="003B223E">
            <w:pPr>
              <w:jc w:val="left"/>
            </w:pPr>
            <w:r>
              <w:rPr>
                <w:rFonts w:hAnsi="SimSun"/>
              </w:rPr>
              <w:t>社会科学综合</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38</w:t>
            </w:r>
          </w:p>
        </w:tc>
        <w:tc>
          <w:tcPr>
            <w:tcW w:w="2977" w:type="dxa"/>
          </w:tcPr>
          <w:p w:rsidR="0060316A" w:rsidRDefault="003B223E">
            <w:pPr>
              <w:jc w:val="left"/>
            </w:pPr>
            <w:r>
              <w:rPr>
                <w:rFonts w:hAnsi="SimSun"/>
              </w:rPr>
              <w:t>社会科学</w:t>
            </w:r>
          </w:p>
        </w:tc>
        <w:tc>
          <w:tcPr>
            <w:tcW w:w="2126" w:type="dxa"/>
          </w:tcPr>
          <w:p w:rsidR="0060316A" w:rsidRDefault="003B223E">
            <w:pPr>
              <w:jc w:val="left"/>
            </w:pPr>
            <w:r>
              <w:rPr>
                <w:rFonts w:hAnsi="SimSun"/>
              </w:rPr>
              <w:t>社会科学综合</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39</w:t>
            </w:r>
          </w:p>
        </w:tc>
        <w:tc>
          <w:tcPr>
            <w:tcW w:w="2977" w:type="dxa"/>
          </w:tcPr>
          <w:p w:rsidR="0060316A" w:rsidRDefault="003B223E">
            <w:pPr>
              <w:jc w:val="left"/>
            </w:pPr>
            <w:r>
              <w:rPr>
                <w:rFonts w:hAnsi="SimSun"/>
              </w:rPr>
              <w:t>国外社会科学</w:t>
            </w:r>
          </w:p>
        </w:tc>
        <w:tc>
          <w:tcPr>
            <w:tcW w:w="2126" w:type="dxa"/>
          </w:tcPr>
          <w:p w:rsidR="0060316A" w:rsidRDefault="003B223E">
            <w:pPr>
              <w:jc w:val="left"/>
            </w:pPr>
            <w:r>
              <w:rPr>
                <w:rFonts w:hAnsi="SimSun"/>
              </w:rPr>
              <w:t>社会科学综合</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40</w:t>
            </w:r>
          </w:p>
        </w:tc>
        <w:tc>
          <w:tcPr>
            <w:tcW w:w="2977" w:type="dxa"/>
          </w:tcPr>
          <w:p w:rsidR="0060316A" w:rsidRDefault="003B223E">
            <w:pPr>
              <w:jc w:val="left"/>
            </w:pPr>
            <w:r>
              <w:rPr>
                <w:rFonts w:hAnsi="SimSun"/>
              </w:rPr>
              <w:t>自然科学进展</w:t>
            </w:r>
          </w:p>
        </w:tc>
        <w:tc>
          <w:tcPr>
            <w:tcW w:w="2126" w:type="dxa"/>
          </w:tcPr>
          <w:p w:rsidR="0060316A" w:rsidRDefault="003B223E">
            <w:pPr>
              <w:jc w:val="left"/>
            </w:pPr>
            <w:r>
              <w:rPr>
                <w:rFonts w:hAnsi="SimSun"/>
              </w:rPr>
              <w:t>自然科学综合</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41</w:t>
            </w:r>
          </w:p>
        </w:tc>
        <w:tc>
          <w:tcPr>
            <w:tcW w:w="2977" w:type="dxa"/>
          </w:tcPr>
          <w:p w:rsidR="0060316A" w:rsidRDefault="003B223E">
            <w:pPr>
              <w:jc w:val="left"/>
            </w:pPr>
            <w:r>
              <w:rPr>
                <w:rFonts w:hAnsi="SimSun"/>
              </w:rPr>
              <w:t>中国人民大学学报</w:t>
            </w:r>
          </w:p>
        </w:tc>
        <w:tc>
          <w:tcPr>
            <w:tcW w:w="2126" w:type="dxa"/>
          </w:tcPr>
          <w:p w:rsidR="0060316A" w:rsidRDefault="003B223E">
            <w:pPr>
              <w:jc w:val="left"/>
            </w:pPr>
            <w:r>
              <w:rPr>
                <w:rFonts w:hAnsi="SimSun"/>
              </w:rPr>
              <w:t>高校综合性学报</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42</w:t>
            </w:r>
          </w:p>
        </w:tc>
        <w:tc>
          <w:tcPr>
            <w:tcW w:w="2977" w:type="dxa"/>
          </w:tcPr>
          <w:p w:rsidR="0060316A" w:rsidRDefault="003B223E">
            <w:pPr>
              <w:jc w:val="left"/>
            </w:pPr>
            <w:r>
              <w:rPr>
                <w:rFonts w:hAnsi="SimSun"/>
              </w:rPr>
              <w:t>浙江大学学报（人文社会科学版）</w:t>
            </w:r>
          </w:p>
        </w:tc>
        <w:tc>
          <w:tcPr>
            <w:tcW w:w="2126" w:type="dxa"/>
          </w:tcPr>
          <w:p w:rsidR="0060316A" w:rsidRDefault="003B223E">
            <w:pPr>
              <w:jc w:val="left"/>
            </w:pPr>
            <w:r>
              <w:rPr>
                <w:rFonts w:hAnsi="SimSun"/>
              </w:rPr>
              <w:t>高校综合性学报</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43</w:t>
            </w:r>
          </w:p>
        </w:tc>
        <w:tc>
          <w:tcPr>
            <w:tcW w:w="2977" w:type="dxa"/>
          </w:tcPr>
          <w:p w:rsidR="0060316A" w:rsidRDefault="003B223E">
            <w:pPr>
              <w:jc w:val="left"/>
            </w:pPr>
            <w:r>
              <w:rPr>
                <w:rFonts w:hAnsi="SimSun"/>
              </w:rPr>
              <w:t>北京大学学报（哲学社会科学版）</w:t>
            </w:r>
          </w:p>
        </w:tc>
        <w:tc>
          <w:tcPr>
            <w:tcW w:w="2126" w:type="dxa"/>
          </w:tcPr>
          <w:p w:rsidR="0060316A" w:rsidRDefault="003B223E">
            <w:pPr>
              <w:jc w:val="left"/>
            </w:pPr>
            <w:r>
              <w:rPr>
                <w:rFonts w:hAnsi="SimSun"/>
              </w:rPr>
              <w:t>高校综合性学报</w:t>
            </w:r>
          </w:p>
        </w:tc>
        <w:tc>
          <w:tcPr>
            <w:tcW w:w="2127" w:type="dxa"/>
          </w:tcPr>
          <w:p w:rsidR="0060316A" w:rsidRDefault="0060316A">
            <w:pPr>
              <w:jc w:val="center"/>
            </w:pPr>
          </w:p>
        </w:tc>
      </w:tr>
      <w:tr w:rsidR="0060316A">
        <w:tc>
          <w:tcPr>
            <w:tcW w:w="1242" w:type="dxa"/>
          </w:tcPr>
          <w:p w:rsidR="0060316A" w:rsidRDefault="003B223E">
            <w:pPr>
              <w:jc w:val="left"/>
            </w:pPr>
            <w:r>
              <w:rPr>
                <w:sz w:val="22"/>
              </w:rPr>
              <w:t>44</w:t>
            </w:r>
          </w:p>
        </w:tc>
        <w:tc>
          <w:tcPr>
            <w:tcW w:w="2977" w:type="dxa"/>
          </w:tcPr>
          <w:p w:rsidR="0060316A" w:rsidRDefault="003B223E">
            <w:pPr>
              <w:jc w:val="left"/>
            </w:pPr>
            <w:r>
              <w:rPr>
                <w:rFonts w:hAnsi="SimSun"/>
              </w:rPr>
              <w:t>南京大学学报</w:t>
            </w:r>
            <w:r>
              <w:t>(</w:t>
            </w:r>
            <w:r>
              <w:rPr>
                <w:rFonts w:hAnsi="SimSun"/>
              </w:rPr>
              <w:t>哲学</w:t>
            </w:r>
            <w:r>
              <w:t>.</w:t>
            </w:r>
            <w:r>
              <w:rPr>
                <w:rFonts w:hAnsi="SimSun"/>
              </w:rPr>
              <w:t>人文科学</w:t>
            </w:r>
            <w:r>
              <w:t>.</w:t>
            </w:r>
            <w:r>
              <w:rPr>
                <w:rFonts w:hAnsi="SimSun"/>
              </w:rPr>
              <w:t>社会科学版</w:t>
            </w:r>
            <w:r>
              <w:t>)</w:t>
            </w:r>
          </w:p>
        </w:tc>
        <w:tc>
          <w:tcPr>
            <w:tcW w:w="2126" w:type="dxa"/>
          </w:tcPr>
          <w:p w:rsidR="0060316A" w:rsidRDefault="003B223E">
            <w:pPr>
              <w:jc w:val="left"/>
            </w:pPr>
            <w:r>
              <w:rPr>
                <w:rFonts w:hAnsi="SimSun"/>
              </w:rPr>
              <w:t>高校综合性学报</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45</w:t>
            </w:r>
          </w:p>
        </w:tc>
        <w:tc>
          <w:tcPr>
            <w:tcW w:w="5103" w:type="dxa"/>
            <w:gridSpan w:val="2"/>
          </w:tcPr>
          <w:p w:rsidR="0060316A" w:rsidRDefault="003B223E">
            <w:pPr>
              <w:jc w:val="left"/>
            </w:pPr>
            <w:r>
              <w:t>SCI</w:t>
            </w:r>
            <w:r>
              <w:rPr>
                <w:rFonts w:hAnsi="SimSun"/>
              </w:rPr>
              <w:t>（科学引文索引）</w:t>
            </w:r>
            <w:r>
              <w:t>3</w:t>
            </w:r>
            <w:r>
              <w:rPr>
                <w:rFonts w:hAnsi="SimSun"/>
              </w:rPr>
              <w:t>区收录期刊</w:t>
            </w:r>
          </w:p>
        </w:tc>
        <w:tc>
          <w:tcPr>
            <w:tcW w:w="2127" w:type="dxa"/>
          </w:tcPr>
          <w:p w:rsidR="0060316A" w:rsidRDefault="0060316A">
            <w:pPr>
              <w:jc w:val="center"/>
            </w:pPr>
          </w:p>
        </w:tc>
      </w:tr>
      <w:tr w:rsidR="0060316A">
        <w:tc>
          <w:tcPr>
            <w:tcW w:w="1242" w:type="dxa"/>
          </w:tcPr>
          <w:p w:rsidR="0060316A" w:rsidRDefault="003B223E">
            <w:pPr>
              <w:jc w:val="left"/>
              <w:rPr>
                <w:sz w:val="22"/>
              </w:rPr>
            </w:pPr>
            <w:r>
              <w:rPr>
                <w:sz w:val="22"/>
              </w:rPr>
              <w:t>46</w:t>
            </w:r>
          </w:p>
        </w:tc>
        <w:tc>
          <w:tcPr>
            <w:tcW w:w="5103" w:type="dxa"/>
            <w:gridSpan w:val="2"/>
          </w:tcPr>
          <w:p w:rsidR="0060316A" w:rsidRDefault="003B223E">
            <w:pPr>
              <w:jc w:val="left"/>
            </w:pPr>
            <w:r>
              <w:rPr>
                <w:rFonts w:hAnsi="SimSun"/>
              </w:rPr>
              <w:t>新华文摘（主体摘编，</w:t>
            </w:r>
            <w:r>
              <w:t>3000</w:t>
            </w:r>
            <w:r>
              <w:rPr>
                <w:rFonts w:hAnsi="SimSun"/>
              </w:rPr>
              <w:t>字以上）</w:t>
            </w:r>
          </w:p>
        </w:tc>
        <w:tc>
          <w:tcPr>
            <w:tcW w:w="2127" w:type="dxa"/>
          </w:tcPr>
          <w:p w:rsidR="0060316A" w:rsidRDefault="0060316A">
            <w:pPr>
              <w:jc w:val="center"/>
            </w:pPr>
          </w:p>
        </w:tc>
      </w:tr>
    </w:tbl>
    <w:p w:rsidR="0060316A" w:rsidRDefault="003B223E">
      <w:pPr>
        <w:rPr>
          <w:sz w:val="22"/>
        </w:rPr>
      </w:pPr>
      <w:r>
        <w:rPr>
          <w:rFonts w:hAnsi="SimSun"/>
          <w:sz w:val="32"/>
          <w:szCs w:val="32"/>
        </w:rPr>
        <w:t>四、</w:t>
      </w:r>
      <w:r>
        <w:rPr>
          <w:sz w:val="32"/>
          <w:szCs w:val="32"/>
        </w:rPr>
        <w:t xml:space="preserve"> B </w:t>
      </w:r>
      <w:r>
        <w:rPr>
          <w:rFonts w:hAnsi="SimSun"/>
          <w:sz w:val="32"/>
          <w:szCs w:val="32"/>
        </w:rPr>
        <w:t>类</w:t>
      </w:r>
      <w:r>
        <w:rPr>
          <w:rFonts w:hAnsi="SimSun"/>
          <w:sz w:val="32"/>
          <w:szCs w:val="32"/>
        </w:rPr>
        <w:t>Ⅱ</w:t>
      </w:r>
      <w:r>
        <w:rPr>
          <w:rFonts w:hAnsi="SimSun"/>
          <w:sz w:val="32"/>
          <w:szCs w:val="32"/>
        </w:rPr>
        <w:t>级</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2977"/>
        <w:gridCol w:w="2126"/>
        <w:gridCol w:w="46"/>
        <w:gridCol w:w="2081"/>
      </w:tblGrid>
      <w:tr w:rsidR="0060316A">
        <w:tc>
          <w:tcPr>
            <w:tcW w:w="1242" w:type="dxa"/>
          </w:tcPr>
          <w:p w:rsidR="0060316A" w:rsidRDefault="003B223E">
            <w:pPr>
              <w:jc w:val="left"/>
              <w:rPr>
                <w:sz w:val="22"/>
              </w:rPr>
            </w:pPr>
            <w:r>
              <w:rPr>
                <w:rFonts w:hAnsi="SimSun"/>
                <w:sz w:val="22"/>
              </w:rPr>
              <w:t>序号</w:t>
            </w:r>
          </w:p>
        </w:tc>
        <w:tc>
          <w:tcPr>
            <w:tcW w:w="2977" w:type="dxa"/>
          </w:tcPr>
          <w:p w:rsidR="0060316A" w:rsidRDefault="003B223E">
            <w:pPr>
              <w:jc w:val="left"/>
            </w:pPr>
            <w:r>
              <w:rPr>
                <w:rFonts w:hAnsi="SimSun"/>
              </w:rPr>
              <w:t>期刊名称或索引</w:t>
            </w:r>
          </w:p>
        </w:tc>
        <w:tc>
          <w:tcPr>
            <w:tcW w:w="2126" w:type="dxa"/>
          </w:tcPr>
          <w:p w:rsidR="0060316A" w:rsidRDefault="003B223E">
            <w:pPr>
              <w:jc w:val="left"/>
            </w:pPr>
            <w:r>
              <w:rPr>
                <w:rFonts w:hAnsi="SimSun"/>
              </w:rPr>
              <w:t>所属学科</w:t>
            </w:r>
          </w:p>
        </w:tc>
        <w:tc>
          <w:tcPr>
            <w:tcW w:w="2127" w:type="dxa"/>
            <w:gridSpan w:val="2"/>
          </w:tcPr>
          <w:p w:rsidR="0060316A" w:rsidRDefault="003B223E">
            <w:pPr>
              <w:jc w:val="left"/>
            </w:pPr>
            <w:r>
              <w:rPr>
                <w:rFonts w:hAnsi="SimSun"/>
              </w:rPr>
              <w:t>备注</w:t>
            </w:r>
          </w:p>
        </w:tc>
      </w:tr>
      <w:tr w:rsidR="0060316A">
        <w:tc>
          <w:tcPr>
            <w:tcW w:w="1242" w:type="dxa"/>
          </w:tcPr>
          <w:p w:rsidR="0060316A" w:rsidRDefault="003B223E">
            <w:pPr>
              <w:jc w:val="left"/>
              <w:rPr>
                <w:sz w:val="22"/>
              </w:rPr>
            </w:pPr>
            <w:r>
              <w:rPr>
                <w:sz w:val="22"/>
              </w:rPr>
              <w:t>1</w:t>
            </w:r>
          </w:p>
        </w:tc>
        <w:tc>
          <w:tcPr>
            <w:tcW w:w="2977" w:type="dxa"/>
          </w:tcPr>
          <w:p w:rsidR="0060316A" w:rsidRDefault="003B223E">
            <w:pPr>
              <w:jc w:val="left"/>
            </w:pPr>
            <w:r>
              <w:rPr>
                <w:rFonts w:hAnsi="SimSun"/>
              </w:rPr>
              <w:t>经济学动态</w:t>
            </w:r>
          </w:p>
        </w:tc>
        <w:tc>
          <w:tcPr>
            <w:tcW w:w="2126" w:type="dxa"/>
          </w:tcPr>
          <w:p w:rsidR="0060316A" w:rsidRDefault="003B223E">
            <w:pPr>
              <w:jc w:val="left"/>
            </w:pPr>
            <w:r>
              <w:rPr>
                <w:rFonts w:hAnsi="SimSun"/>
              </w:rPr>
              <w:t>经济学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2</w:t>
            </w:r>
          </w:p>
        </w:tc>
        <w:tc>
          <w:tcPr>
            <w:tcW w:w="2977" w:type="dxa"/>
          </w:tcPr>
          <w:p w:rsidR="0060316A" w:rsidRDefault="003B223E">
            <w:pPr>
              <w:jc w:val="left"/>
            </w:pPr>
            <w:r>
              <w:rPr>
                <w:rFonts w:hAnsi="SimSun"/>
              </w:rPr>
              <w:t>财经研究</w:t>
            </w:r>
          </w:p>
        </w:tc>
        <w:tc>
          <w:tcPr>
            <w:tcW w:w="2126" w:type="dxa"/>
          </w:tcPr>
          <w:p w:rsidR="0060316A" w:rsidRDefault="003B223E">
            <w:pPr>
              <w:jc w:val="left"/>
            </w:pPr>
            <w:r>
              <w:rPr>
                <w:rFonts w:hAnsi="SimSun"/>
              </w:rPr>
              <w:t>经济学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3</w:t>
            </w:r>
          </w:p>
        </w:tc>
        <w:tc>
          <w:tcPr>
            <w:tcW w:w="2977" w:type="dxa"/>
          </w:tcPr>
          <w:p w:rsidR="0060316A" w:rsidRDefault="003B223E">
            <w:pPr>
              <w:jc w:val="left"/>
            </w:pPr>
            <w:r>
              <w:rPr>
                <w:rFonts w:hAnsi="SimSun"/>
              </w:rPr>
              <w:t>中国农村观察</w:t>
            </w:r>
          </w:p>
        </w:tc>
        <w:tc>
          <w:tcPr>
            <w:tcW w:w="2126" w:type="dxa"/>
          </w:tcPr>
          <w:p w:rsidR="0060316A" w:rsidRDefault="003B223E">
            <w:pPr>
              <w:jc w:val="left"/>
            </w:pPr>
            <w:r>
              <w:rPr>
                <w:rFonts w:hAnsi="SimSun"/>
              </w:rPr>
              <w:t>经济学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4</w:t>
            </w:r>
          </w:p>
        </w:tc>
        <w:tc>
          <w:tcPr>
            <w:tcW w:w="2977" w:type="dxa"/>
          </w:tcPr>
          <w:p w:rsidR="0060316A" w:rsidRDefault="003B223E">
            <w:pPr>
              <w:jc w:val="left"/>
            </w:pPr>
            <w:r>
              <w:rPr>
                <w:rFonts w:hAnsi="SimSun"/>
              </w:rPr>
              <w:t>南开经济研究</w:t>
            </w:r>
          </w:p>
        </w:tc>
        <w:tc>
          <w:tcPr>
            <w:tcW w:w="2126" w:type="dxa"/>
          </w:tcPr>
          <w:p w:rsidR="0060316A" w:rsidRDefault="003B223E">
            <w:pPr>
              <w:jc w:val="left"/>
            </w:pPr>
            <w:r>
              <w:rPr>
                <w:rFonts w:hAnsi="SimSun"/>
              </w:rPr>
              <w:t>经济学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5</w:t>
            </w:r>
          </w:p>
        </w:tc>
        <w:tc>
          <w:tcPr>
            <w:tcW w:w="2977" w:type="dxa"/>
          </w:tcPr>
          <w:p w:rsidR="0060316A" w:rsidRDefault="003B223E">
            <w:pPr>
              <w:jc w:val="left"/>
            </w:pPr>
            <w:r>
              <w:rPr>
                <w:rFonts w:hAnsi="SimSun"/>
              </w:rPr>
              <w:t>国际金融研究</w:t>
            </w:r>
          </w:p>
        </w:tc>
        <w:tc>
          <w:tcPr>
            <w:tcW w:w="2126" w:type="dxa"/>
          </w:tcPr>
          <w:p w:rsidR="0060316A" w:rsidRDefault="003B223E">
            <w:pPr>
              <w:jc w:val="left"/>
            </w:pPr>
            <w:r>
              <w:rPr>
                <w:rFonts w:hAnsi="SimSun"/>
              </w:rPr>
              <w:t>经济学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6</w:t>
            </w:r>
          </w:p>
        </w:tc>
        <w:tc>
          <w:tcPr>
            <w:tcW w:w="2977" w:type="dxa"/>
          </w:tcPr>
          <w:p w:rsidR="0060316A" w:rsidRDefault="003B223E">
            <w:pPr>
              <w:jc w:val="left"/>
            </w:pPr>
            <w:r>
              <w:rPr>
                <w:rFonts w:hAnsi="SimSun"/>
              </w:rPr>
              <w:t>农业经济问题</w:t>
            </w:r>
          </w:p>
        </w:tc>
        <w:tc>
          <w:tcPr>
            <w:tcW w:w="2126" w:type="dxa"/>
          </w:tcPr>
          <w:p w:rsidR="0060316A" w:rsidRDefault="003B223E">
            <w:pPr>
              <w:jc w:val="left"/>
            </w:pPr>
            <w:r>
              <w:rPr>
                <w:rFonts w:hAnsi="SimSun"/>
              </w:rPr>
              <w:t>经济学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7</w:t>
            </w:r>
          </w:p>
        </w:tc>
        <w:tc>
          <w:tcPr>
            <w:tcW w:w="2977" w:type="dxa"/>
          </w:tcPr>
          <w:p w:rsidR="0060316A" w:rsidRDefault="003B223E">
            <w:pPr>
              <w:jc w:val="left"/>
            </w:pPr>
            <w:r>
              <w:rPr>
                <w:rFonts w:hAnsi="SimSun"/>
              </w:rPr>
              <w:t>经济理论与经济管理</w:t>
            </w:r>
          </w:p>
        </w:tc>
        <w:tc>
          <w:tcPr>
            <w:tcW w:w="2126" w:type="dxa"/>
          </w:tcPr>
          <w:p w:rsidR="0060316A" w:rsidRDefault="003B223E">
            <w:pPr>
              <w:jc w:val="left"/>
            </w:pPr>
            <w:r>
              <w:rPr>
                <w:rFonts w:hAnsi="SimSun"/>
              </w:rPr>
              <w:t>经济学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8</w:t>
            </w:r>
          </w:p>
        </w:tc>
        <w:tc>
          <w:tcPr>
            <w:tcW w:w="2977" w:type="dxa"/>
          </w:tcPr>
          <w:p w:rsidR="0060316A" w:rsidRDefault="003B223E">
            <w:pPr>
              <w:jc w:val="left"/>
            </w:pPr>
            <w:r>
              <w:rPr>
                <w:rFonts w:hAnsi="SimSun"/>
              </w:rPr>
              <w:t>经济学家</w:t>
            </w:r>
          </w:p>
        </w:tc>
        <w:tc>
          <w:tcPr>
            <w:tcW w:w="2126" w:type="dxa"/>
          </w:tcPr>
          <w:p w:rsidR="0060316A" w:rsidRDefault="003B223E">
            <w:pPr>
              <w:jc w:val="left"/>
            </w:pPr>
            <w:r>
              <w:rPr>
                <w:rFonts w:hAnsi="SimSun"/>
              </w:rPr>
              <w:t>经济学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9</w:t>
            </w:r>
          </w:p>
        </w:tc>
        <w:tc>
          <w:tcPr>
            <w:tcW w:w="2977" w:type="dxa"/>
          </w:tcPr>
          <w:p w:rsidR="0060316A" w:rsidRDefault="003B223E">
            <w:pPr>
              <w:jc w:val="left"/>
            </w:pPr>
            <w:r>
              <w:rPr>
                <w:rFonts w:hAnsi="SimSun"/>
              </w:rPr>
              <w:t>国际贸易问题</w:t>
            </w:r>
          </w:p>
        </w:tc>
        <w:tc>
          <w:tcPr>
            <w:tcW w:w="2126" w:type="dxa"/>
          </w:tcPr>
          <w:p w:rsidR="0060316A" w:rsidRDefault="003B223E">
            <w:pPr>
              <w:jc w:val="left"/>
            </w:pPr>
            <w:r>
              <w:rPr>
                <w:rFonts w:hAnsi="SimSun"/>
              </w:rPr>
              <w:t>经济学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10</w:t>
            </w:r>
          </w:p>
        </w:tc>
        <w:tc>
          <w:tcPr>
            <w:tcW w:w="2977" w:type="dxa"/>
          </w:tcPr>
          <w:p w:rsidR="0060316A" w:rsidRDefault="003B223E">
            <w:pPr>
              <w:jc w:val="left"/>
            </w:pPr>
            <w:r>
              <w:rPr>
                <w:rFonts w:hAnsi="SimSun"/>
              </w:rPr>
              <w:t>世界经济研究</w:t>
            </w:r>
          </w:p>
        </w:tc>
        <w:tc>
          <w:tcPr>
            <w:tcW w:w="2126" w:type="dxa"/>
          </w:tcPr>
          <w:p w:rsidR="0060316A" w:rsidRDefault="003B223E">
            <w:pPr>
              <w:jc w:val="left"/>
            </w:pPr>
            <w:r>
              <w:rPr>
                <w:rFonts w:hAnsi="SimSun"/>
              </w:rPr>
              <w:t>经济学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11</w:t>
            </w:r>
          </w:p>
        </w:tc>
        <w:tc>
          <w:tcPr>
            <w:tcW w:w="2977" w:type="dxa"/>
          </w:tcPr>
          <w:p w:rsidR="0060316A" w:rsidRDefault="003B223E">
            <w:pPr>
              <w:jc w:val="left"/>
            </w:pPr>
            <w:r>
              <w:rPr>
                <w:rFonts w:hAnsi="SimSun"/>
              </w:rPr>
              <w:t>产业经济研究</w:t>
            </w:r>
          </w:p>
        </w:tc>
        <w:tc>
          <w:tcPr>
            <w:tcW w:w="2126" w:type="dxa"/>
          </w:tcPr>
          <w:p w:rsidR="0060316A" w:rsidRDefault="003B223E">
            <w:pPr>
              <w:jc w:val="left"/>
            </w:pPr>
            <w:r>
              <w:rPr>
                <w:rFonts w:hAnsi="SimSun"/>
              </w:rPr>
              <w:t>经济学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12</w:t>
            </w:r>
          </w:p>
        </w:tc>
        <w:tc>
          <w:tcPr>
            <w:tcW w:w="2977" w:type="dxa"/>
          </w:tcPr>
          <w:p w:rsidR="0060316A" w:rsidRDefault="003B223E">
            <w:pPr>
              <w:jc w:val="left"/>
            </w:pPr>
            <w:r>
              <w:rPr>
                <w:rFonts w:hAnsi="SimSun"/>
              </w:rPr>
              <w:t>经济评论</w:t>
            </w:r>
          </w:p>
        </w:tc>
        <w:tc>
          <w:tcPr>
            <w:tcW w:w="2126" w:type="dxa"/>
          </w:tcPr>
          <w:p w:rsidR="0060316A" w:rsidRDefault="003B223E">
            <w:pPr>
              <w:jc w:val="left"/>
            </w:pPr>
            <w:r>
              <w:rPr>
                <w:rFonts w:hAnsi="SimSun"/>
              </w:rPr>
              <w:t>经济学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13</w:t>
            </w:r>
          </w:p>
        </w:tc>
        <w:tc>
          <w:tcPr>
            <w:tcW w:w="2977" w:type="dxa"/>
          </w:tcPr>
          <w:p w:rsidR="0060316A" w:rsidRDefault="003B223E">
            <w:pPr>
              <w:jc w:val="left"/>
            </w:pPr>
            <w:r>
              <w:rPr>
                <w:rFonts w:hAnsi="SimSun"/>
              </w:rPr>
              <w:t>当代财经</w:t>
            </w:r>
          </w:p>
        </w:tc>
        <w:tc>
          <w:tcPr>
            <w:tcW w:w="2126" w:type="dxa"/>
          </w:tcPr>
          <w:p w:rsidR="0060316A" w:rsidRDefault="003B223E">
            <w:pPr>
              <w:jc w:val="left"/>
            </w:pPr>
            <w:r>
              <w:rPr>
                <w:rFonts w:hAnsi="SimSun"/>
              </w:rPr>
              <w:t>经济学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14</w:t>
            </w:r>
          </w:p>
        </w:tc>
        <w:tc>
          <w:tcPr>
            <w:tcW w:w="2977" w:type="dxa"/>
          </w:tcPr>
          <w:p w:rsidR="0060316A" w:rsidRDefault="003B223E">
            <w:pPr>
              <w:jc w:val="left"/>
            </w:pPr>
            <w:r>
              <w:rPr>
                <w:rFonts w:hAnsi="SimSun"/>
              </w:rPr>
              <w:t>财经科学</w:t>
            </w:r>
          </w:p>
        </w:tc>
        <w:tc>
          <w:tcPr>
            <w:tcW w:w="2126" w:type="dxa"/>
          </w:tcPr>
          <w:p w:rsidR="0060316A" w:rsidRDefault="003B223E">
            <w:pPr>
              <w:jc w:val="left"/>
            </w:pPr>
            <w:r>
              <w:rPr>
                <w:rFonts w:hAnsi="SimSun"/>
              </w:rPr>
              <w:t>经济学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15</w:t>
            </w:r>
          </w:p>
        </w:tc>
        <w:tc>
          <w:tcPr>
            <w:tcW w:w="2977" w:type="dxa"/>
          </w:tcPr>
          <w:p w:rsidR="0060316A" w:rsidRDefault="003B223E">
            <w:pPr>
              <w:jc w:val="left"/>
            </w:pPr>
            <w:r>
              <w:rPr>
                <w:rFonts w:hAnsi="SimSun"/>
              </w:rPr>
              <w:t>改革</w:t>
            </w:r>
          </w:p>
        </w:tc>
        <w:tc>
          <w:tcPr>
            <w:tcW w:w="2126" w:type="dxa"/>
          </w:tcPr>
          <w:p w:rsidR="0060316A" w:rsidRDefault="003B223E">
            <w:pPr>
              <w:jc w:val="left"/>
            </w:pPr>
            <w:r>
              <w:rPr>
                <w:rFonts w:hAnsi="SimSun"/>
              </w:rPr>
              <w:t>经济学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16</w:t>
            </w:r>
          </w:p>
        </w:tc>
        <w:tc>
          <w:tcPr>
            <w:tcW w:w="2977" w:type="dxa"/>
          </w:tcPr>
          <w:p w:rsidR="0060316A" w:rsidRDefault="003B223E">
            <w:pPr>
              <w:jc w:val="left"/>
            </w:pPr>
            <w:r>
              <w:rPr>
                <w:rFonts w:hAnsi="SimSun"/>
              </w:rPr>
              <w:t>财政研究</w:t>
            </w:r>
          </w:p>
        </w:tc>
        <w:tc>
          <w:tcPr>
            <w:tcW w:w="2126" w:type="dxa"/>
          </w:tcPr>
          <w:p w:rsidR="0060316A" w:rsidRDefault="003B223E">
            <w:pPr>
              <w:jc w:val="left"/>
            </w:pPr>
            <w:r>
              <w:rPr>
                <w:rFonts w:hAnsi="SimSun"/>
              </w:rPr>
              <w:t>经济学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17</w:t>
            </w:r>
          </w:p>
        </w:tc>
        <w:tc>
          <w:tcPr>
            <w:tcW w:w="2977" w:type="dxa"/>
          </w:tcPr>
          <w:p w:rsidR="0060316A" w:rsidRDefault="003B223E">
            <w:pPr>
              <w:jc w:val="left"/>
            </w:pPr>
            <w:r>
              <w:rPr>
                <w:rFonts w:hAnsi="SimSun"/>
              </w:rPr>
              <w:t>广东财经大学学报</w:t>
            </w:r>
          </w:p>
        </w:tc>
        <w:tc>
          <w:tcPr>
            <w:tcW w:w="2126" w:type="dxa"/>
          </w:tcPr>
          <w:p w:rsidR="0060316A" w:rsidRDefault="003B223E">
            <w:pPr>
              <w:jc w:val="left"/>
            </w:pPr>
            <w:r>
              <w:rPr>
                <w:rFonts w:hAnsi="SimSun"/>
              </w:rPr>
              <w:t>经济学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18</w:t>
            </w:r>
          </w:p>
        </w:tc>
        <w:tc>
          <w:tcPr>
            <w:tcW w:w="2977" w:type="dxa"/>
          </w:tcPr>
          <w:p w:rsidR="0060316A" w:rsidRDefault="003B223E">
            <w:pPr>
              <w:jc w:val="left"/>
            </w:pPr>
            <w:r>
              <w:rPr>
                <w:rFonts w:hAnsi="SimSun"/>
              </w:rPr>
              <w:t>税务研究</w:t>
            </w:r>
          </w:p>
        </w:tc>
        <w:tc>
          <w:tcPr>
            <w:tcW w:w="2126" w:type="dxa"/>
          </w:tcPr>
          <w:p w:rsidR="0060316A" w:rsidRDefault="003B223E">
            <w:pPr>
              <w:jc w:val="left"/>
            </w:pPr>
            <w:r>
              <w:rPr>
                <w:rFonts w:hAnsi="SimSun"/>
              </w:rPr>
              <w:t>经济学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19</w:t>
            </w:r>
          </w:p>
        </w:tc>
        <w:tc>
          <w:tcPr>
            <w:tcW w:w="2977" w:type="dxa"/>
          </w:tcPr>
          <w:p w:rsidR="0060316A" w:rsidRDefault="003B223E">
            <w:pPr>
              <w:jc w:val="left"/>
            </w:pPr>
            <w:r>
              <w:rPr>
                <w:rFonts w:hAnsi="SimSun"/>
              </w:rPr>
              <w:t>数理统计与管理</w:t>
            </w:r>
          </w:p>
        </w:tc>
        <w:tc>
          <w:tcPr>
            <w:tcW w:w="2126" w:type="dxa"/>
          </w:tcPr>
          <w:p w:rsidR="0060316A" w:rsidRDefault="003B223E">
            <w:pPr>
              <w:jc w:val="left"/>
            </w:pPr>
            <w:r>
              <w:rPr>
                <w:rFonts w:hAnsi="SimSun"/>
              </w:rPr>
              <w:t>经济学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20</w:t>
            </w:r>
          </w:p>
        </w:tc>
        <w:tc>
          <w:tcPr>
            <w:tcW w:w="2977" w:type="dxa"/>
          </w:tcPr>
          <w:p w:rsidR="0060316A" w:rsidRDefault="003B223E">
            <w:pPr>
              <w:jc w:val="left"/>
            </w:pPr>
            <w:r>
              <w:t>ChinaJournalofAccountingResearch</w:t>
            </w:r>
          </w:p>
        </w:tc>
        <w:tc>
          <w:tcPr>
            <w:tcW w:w="2126" w:type="dxa"/>
          </w:tcPr>
          <w:p w:rsidR="0060316A" w:rsidRDefault="003B223E">
            <w:pPr>
              <w:jc w:val="left"/>
            </w:pPr>
            <w:r>
              <w:rPr>
                <w:rFonts w:hAnsi="SimSun"/>
              </w:rPr>
              <w:t>管理学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21</w:t>
            </w:r>
          </w:p>
        </w:tc>
        <w:tc>
          <w:tcPr>
            <w:tcW w:w="2977" w:type="dxa"/>
          </w:tcPr>
          <w:p w:rsidR="0060316A" w:rsidRDefault="003B223E">
            <w:pPr>
              <w:jc w:val="left"/>
            </w:pPr>
            <w:r>
              <w:rPr>
                <w:rFonts w:hAnsi="SimSun"/>
              </w:rPr>
              <w:t>中国会计评论</w:t>
            </w:r>
          </w:p>
        </w:tc>
        <w:tc>
          <w:tcPr>
            <w:tcW w:w="2126" w:type="dxa"/>
          </w:tcPr>
          <w:p w:rsidR="0060316A" w:rsidRDefault="003B223E">
            <w:pPr>
              <w:jc w:val="left"/>
            </w:pPr>
            <w:r>
              <w:rPr>
                <w:rFonts w:hAnsi="SimSun"/>
              </w:rPr>
              <w:t>管理学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22</w:t>
            </w:r>
          </w:p>
        </w:tc>
        <w:tc>
          <w:tcPr>
            <w:tcW w:w="2977" w:type="dxa"/>
          </w:tcPr>
          <w:p w:rsidR="0060316A" w:rsidRDefault="003B223E">
            <w:pPr>
              <w:jc w:val="left"/>
            </w:pPr>
            <w:r>
              <w:rPr>
                <w:rFonts w:hAnsi="SimSun"/>
              </w:rPr>
              <w:t>中国会计与财务研究</w:t>
            </w:r>
          </w:p>
        </w:tc>
        <w:tc>
          <w:tcPr>
            <w:tcW w:w="2126" w:type="dxa"/>
          </w:tcPr>
          <w:p w:rsidR="0060316A" w:rsidRDefault="003B223E">
            <w:pPr>
              <w:jc w:val="left"/>
            </w:pPr>
            <w:r>
              <w:rPr>
                <w:rFonts w:hAnsi="SimSun"/>
              </w:rPr>
              <w:t>管理学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23</w:t>
            </w:r>
          </w:p>
        </w:tc>
        <w:tc>
          <w:tcPr>
            <w:tcW w:w="2977" w:type="dxa"/>
          </w:tcPr>
          <w:p w:rsidR="0060316A" w:rsidRDefault="003B223E">
            <w:pPr>
              <w:jc w:val="left"/>
            </w:pPr>
            <w:r>
              <w:rPr>
                <w:rFonts w:hAnsi="SimSun"/>
              </w:rPr>
              <w:t>审计研究</w:t>
            </w:r>
          </w:p>
        </w:tc>
        <w:tc>
          <w:tcPr>
            <w:tcW w:w="2126" w:type="dxa"/>
          </w:tcPr>
          <w:p w:rsidR="0060316A" w:rsidRDefault="003B223E">
            <w:pPr>
              <w:jc w:val="left"/>
            </w:pPr>
            <w:r>
              <w:rPr>
                <w:rFonts w:hAnsi="SimSun"/>
              </w:rPr>
              <w:t>管理学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24</w:t>
            </w:r>
          </w:p>
        </w:tc>
        <w:tc>
          <w:tcPr>
            <w:tcW w:w="2977" w:type="dxa"/>
          </w:tcPr>
          <w:p w:rsidR="0060316A" w:rsidRDefault="003B223E">
            <w:pPr>
              <w:jc w:val="left"/>
            </w:pPr>
            <w:r>
              <w:rPr>
                <w:rFonts w:hAnsi="SimSun"/>
              </w:rPr>
              <w:t>商业经济与管理</w:t>
            </w:r>
          </w:p>
        </w:tc>
        <w:tc>
          <w:tcPr>
            <w:tcW w:w="2126" w:type="dxa"/>
          </w:tcPr>
          <w:p w:rsidR="0060316A" w:rsidRDefault="003B223E">
            <w:pPr>
              <w:jc w:val="left"/>
            </w:pPr>
            <w:r>
              <w:rPr>
                <w:rFonts w:hAnsi="SimSun"/>
              </w:rPr>
              <w:t>管理学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25</w:t>
            </w:r>
          </w:p>
        </w:tc>
        <w:tc>
          <w:tcPr>
            <w:tcW w:w="2977" w:type="dxa"/>
          </w:tcPr>
          <w:p w:rsidR="0060316A" w:rsidRDefault="003B223E">
            <w:pPr>
              <w:jc w:val="left"/>
            </w:pPr>
            <w:r>
              <w:rPr>
                <w:rFonts w:hAnsi="SimSun"/>
              </w:rPr>
              <w:t>管理科学</w:t>
            </w:r>
          </w:p>
        </w:tc>
        <w:tc>
          <w:tcPr>
            <w:tcW w:w="2126" w:type="dxa"/>
          </w:tcPr>
          <w:p w:rsidR="0060316A" w:rsidRDefault="003B223E">
            <w:pPr>
              <w:jc w:val="left"/>
            </w:pPr>
            <w:r>
              <w:rPr>
                <w:rFonts w:hAnsi="SimSun"/>
              </w:rPr>
              <w:t>管理学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26</w:t>
            </w:r>
          </w:p>
        </w:tc>
        <w:tc>
          <w:tcPr>
            <w:tcW w:w="2977" w:type="dxa"/>
          </w:tcPr>
          <w:p w:rsidR="0060316A" w:rsidRDefault="003B223E">
            <w:pPr>
              <w:jc w:val="left"/>
            </w:pPr>
            <w:r>
              <w:rPr>
                <w:rFonts w:hAnsi="SimSun"/>
              </w:rPr>
              <w:t>研究与发展管理</w:t>
            </w:r>
          </w:p>
        </w:tc>
        <w:tc>
          <w:tcPr>
            <w:tcW w:w="2126" w:type="dxa"/>
          </w:tcPr>
          <w:p w:rsidR="0060316A" w:rsidRDefault="003B223E">
            <w:pPr>
              <w:jc w:val="left"/>
            </w:pPr>
            <w:r>
              <w:rPr>
                <w:rFonts w:hAnsi="SimSun"/>
              </w:rPr>
              <w:t>管理学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27</w:t>
            </w:r>
          </w:p>
        </w:tc>
        <w:tc>
          <w:tcPr>
            <w:tcW w:w="2977" w:type="dxa"/>
          </w:tcPr>
          <w:p w:rsidR="0060316A" w:rsidRDefault="003B223E">
            <w:pPr>
              <w:jc w:val="left"/>
            </w:pPr>
            <w:r>
              <w:rPr>
                <w:rFonts w:hAnsi="SimSun"/>
              </w:rPr>
              <w:t>外国经济与管理</w:t>
            </w:r>
          </w:p>
        </w:tc>
        <w:tc>
          <w:tcPr>
            <w:tcW w:w="2126" w:type="dxa"/>
          </w:tcPr>
          <w:p w:rsidR="0060316A" w:rsidRDefault="003B223E">
            <w:pPr>
              <w:jc w:val="left"/>
            </w:pPr>
            <w:r>
              <w:rPr>
                <w:rFonts w:hAnsi="SimSun"/>
              </w:rPr>
              <w:t>管理学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28</w:t>
            </w:r>
          </w:p>
        </w:tc>
        <w:tc>
          <w:tcPr>
            <w:tcW w:w="2977" w:type="dxa"/>
          </w:tcPr>
          <w:p w:rsidR="0060316A" w:rsidRDefault="003B223E">
            <w:pPr>
              <w:jc w:val="left"/>
            </w:pPr>
            <w:r>
              <w:rPr>
                <w:rFonts w:hAnsi="SimSun"/>
              </w:rPr>
              <w:t>管理评论</w:t>
            </w:r>
          </w:p>
        </w:tc>
        <w:tc>
          <w:tcPr>
            <w:tcW w:w="2126" w:type="dxa"/>
          </w:tcPr>
          <w:p w:rsidR="0060316A" w:rsidRDefault="003B223E">
            <w:pPr>
              <w:jc w:val="left"/>
            </w:pPr>
            <w:r>
              <w:rPr>
                <w:rFonts w:hAnsi="SimSun"/>
              </w:rPr>
              <w:t>管理学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29</w:t>
            </w:r>
          </w:p>
        </w:tc>
        <w:tc>
          <w:tcPr>
            <w:tcW w:w="2977" w:type="dxa"/>
          </w:tcPr>
          <w:p w:rsidR="0060316A" w:rsidRDefault="003B223E">
            <w:pPr>
              <w:jc w:val="left"/>
            </w:pPr>
            <w:r>
              <w:rPr>
                <w:rFonts w:hAnsi="SimSun"/>
              </w:rPr>
              <w:t>中国管理科学</w:t>
            </w:r>
          </w:p>
        </w:tc>
        <w:tc>
          <w:tcPr>
            <w:tcW w:w="2126" w:type="dxa"/>
          </w:tcPr>
          <w:p w:rsidR="0060316A" w:rsidRDefault="003B223E">
            <w:pPr>
              <w:jc w:val="left"/>
            </w:pPr>
            <w:r>
              <w:rPr>
                <w:rFonts w:hAnsi="SimSun"/>
              </w:rPr>
              <w:t>管理学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30</w:t>
            </w:r>
          </w:p>
        </w:tc>
        <w:tc>
          <w:tcPr>
            <w:tcW w:w="2977" w:type="dxa"/>
          </w:tcPr>
          <w:p w:rsidR="0060316A" w:rsidRDefault="003B223E">
            <w:pPr>
              <w:jc w:val="left"/>
            </w:pPr>
            <w:r>
              <w:rPr>
                <w:rFonts w:hAnsi="SimSun"/>
              </w:rPr>
              <w:t>经济管理</w:t>
            </w:r>
          </w:p>
        </w:tc>
        <w:tc>
          <w:tcPr>
            <w:tcW w:w="2126" w:type="dxa"/>
          </w:tcPr>
          <w:p w:rsidR="0060316A" w:rsidRDefault="003B223E">
            <w:pPr>
              <w:jc w:val="left"/>
            </w:pPr>
            <w:r>
              <w:rPr>
                <w:rFonts w:hAnsi="SimSun"/>
              </w:rPr>
              <w:t>管理学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31</w:t>
            </w:r>
          </w:p>
        </w:tc>
        <w:tc>
          <w:tcPr>
            <w:tcW w:w="2977" w:type="dxa"/>
          </w:tcPr>
          <w:p w:rsidR="0060316A" w:rsidRDefault="003B223E">
            <w:pPr>
              <w:jc w:val="left"/>
            </w:pPr>
            <w:r>
              <w:rPr>
                <w:rFonts w:hAnsi="SimSun"/>
              </w:rPr>
              <w:t>华东经济管理</w:t>
            </w:r>
          </w:p>
        </w:tc>
        <w:tc>
          <w:tcPr>
            <w:tcW w:w="2126" w:type="dxa"/>
          </w:tcPr>
          <w:p w:rsidR="0060316A" w:rsidRDefault="003B223E">
            <w:pPr>
              <w:jc w:val="left"/>
            </w:pPr>
            <w:r>
              <w:rPr>
                <w:rFonts w:hAnsi="SimSun"/>
              </w:rPr>
              <w:t>管理学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32</w:t>
            </w:r>
          </w:p>
        </w:tc>
        <w:tc>
          <w:tcPr>
            <w:tcW w:w="2977" w:type="dxa"/>
          </w:tcPr>
          <w:p w:rsidR="0060316A" w:rsidRDefault="003B223E">
            <w:pPr>
              <w:jc w:val="left"/>
            </w:pPr>
            <w:r>
              <w:rPr>
                <w:rFonts w:hAnsi="SimSun"/>
              </w:rPr>
              <w:t>中国土地科学</w:t>
            </w:r>
          </w:p>
        </w:tc>
        <w:tc>
          <w:tcPr>
            <w:tcW w:w="2126" w:type="dxa"/>
          </w:tcPr>
          <w:p w:rsidR="0060316A" w:rsidRDefault="003B223E">
            <w:pPr>
              <w:jc w:val="left"/>
            </w:pPr>
            <w:r>
              <w:rPr>
                <w:rFonts w:hAnsi="SimSun"/>
              </w:rPr>
              <w:t>管理学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33</w:t>
            </w:r>
          </w:p>
        </w:tc>
        <w:tc>
          <w:tcPr>
            <w:tcW w:w="2977" w:type="dxa"/>
          </w:tcPr>
          <w:p w:rsidR="0060316A" w:rsidRDefault="003B223E">
            <w:pPr>
              <w:jc w:val="left"/>
            </w:pPr>
            <w:r>
              <w:rPr>
                <w:rFonts w:hAnsi="SimSun"/>
              </w:rPr>
              <w:t>中国人口</w:t>
            </w:r>
            <w:r>
              <w:t>·</w:t>
            </w:r>
            <w:r>
              <w:rPr>
                <w:rFonts w:hAnsi="SimSun"/>
              </w:rPr>
              <w:t>资源与环境</w:t>
            </w:r>
          </w:p>
        </w:tc>
        <w:tc>
          <w:tcPr>
            <w:tcW w:w="2126" w:type="dxa"/>
          </w:tcPr>
          <w:p w:rsidR="0060316A" w:rsidRDefault="003B223E">
            <w:pPr>
              <w:jc w:val="left"/>
            </w:pPr>
            <w:r>
              <w:rPr>
                <w:rFonts w:hAnsi="SimSun"/>
              </w:rPr>
              <w:t>管理学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34</w:t>
            </w:r>
          </w:p>
        </w:tc>
        <w:tc>
          <w:tcPr>
            <w:tcW w:w="2977" w:type="dxa"/>
          </w:tcPr>
          <w:p w:rsidR="0060316A" w:rsidRDefault="003B223E">
            <w:pPr>
              <w:jc w:val="left"/>
            </w:pPr>
            <w:r>
              <w:rPr>
                <w:rFonts w:hAnsi="SimSun"/>
              </w:rPr>
              <w:t>情报学报</w:t>
            </w:r>
          </w:p>
        </w:tc>
        <w:tc>
          <w:tcPr>
            <w:tcW w:w="2126" w:type="dxa"/>
          </w:tcPr>
          <w:p w:rsidR="0060316A" w:rsidRDefault="003B223E">
            <w:pPr>
              <w:jc w:val="left"/>
            </w:pPr>
            <w:r>
              <w:rPr>
                <w:rFonts w:hAnsi="SimSun"/>
              </w:rPr>
              <w:t>管理学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35</w:t>
            </w:r>
          </w:p>
        </w:tc>
        <w:tc>
          <w:tcPr>
            <w:tcW w:w="2977" w:type="dxa"/>
          </w:tcPr>
          <w:p w:rsidR="0060316A" w:rsidRDefault="003B223E">
            <w:pPr>
              <w:jc w:val="left"/>
            </w:pPr>
            <w:r>
              <w:rPr>
                <w:rFonts w:hAnsi="SimSun"/>
              </w:rPr>
              <w:t>系统工程理论与实践</w:t>
            </w:r>
          </w:p>
        </w:tc>
        <w:tc>
          <w:tcPr>
            <w:tcW w:w="2126" w:type="dxa"/>
          </w:tcPr>
          <w:p w:rsidR="0060316A" w:rsidRDefault="003B223E">
            <w:pPr>
              <w:jc w:val="left"/>
            </w:pPr>
            <w:r>
              <w:rPr>
                <w:rFonts w:hAnsi="SimSun"/>
              </w:rPr>
              <w:t>管理学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36</w:t>
            </w:r>
          </w:p>
        </w:tc>
        <w:tc>
          <w:tcPr>
            <w:tcW w:w="2977" w:type="dxa"/>
          </w:tcPr>
          <w:p w:rsidR="0060316A" w:rsidRDefault="003B223E">
            <w:pPr>
              <w:jc w:val="left"/>
            </w:pPr>
            <w:r>
              <w:rPr>
                <w:rFonts w:hAnsi="SimSun"/>
              </w:rPr>
              <w:t>法学家</w:t>
            </w:r>
          </w:p>
        </w:tc>
        <w:tc>
          <w:tcPr>
            <w:tcW w:w="2126" w:type="dxa"/>
          </w:tcPr>
          <w:p w:rsidR="0060316A" w:rsidRDefault="003B223E">
            <w:pPr>
              <w:jc w:val="left"/>
            </w:pPr>
            <w:r>
              <w:rPr>
                <w:rFonts w:hAnsi="SimSun"/>
              </w:rPr>
              <w:t>法学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37</w:t>
            </w:r>
          </w:p>
        </w:tc>
        <w:tc>
          <w:tcPr>
            <w:tcW w:w="2977" w:type="dxa"/>
          </w:tcPr>
          <w:p w:rsidR="0060316A" w:rsidRDefault="003B223E">
            <w:pPr>
              <w:jc w:val="left"/>
            </w:pPr>
            <w:r>
              <w:rPr>
                <w:rFonts w:hAnsi="SimSun"/>
              </w:rPr>
              <w:t>法学</w:t>
            </w:r>
          </w:p>
        </w:tc>
        <w:tc>
          <w:tcPr>
            <w:tcW w:w="2126" w:type="dxa"/>
          </w:tcPr>
          <w:p w:rsidR="0060316A" w:rsidRDefault="003B223E">
            <w:pPr>
              <w:jc w:val="left"/>
            </w:pPr>
            <w:r>
              <w:rPr>
                <w:rFonts w:hAnsi="SimSun"/>
              </w:rPr>
              <w:t>法学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38</w:t>
            </w:r>
          </w:p>
        </w:tc>
        <w:tc>
          <w:tcPr>
            <w:tcW w:w="2977" w:type="dxa"/>
          </w:tcPr>
          <w:p w:rsidR="0060316A" w:rsidRDefault="003B223E">
            <w:pPr>
              <w:jc w:val="left"/>
            </w:pPr>
            <w:r>
              <w:rPr>
                <w:rFonts w:hAnsi="SimSun"/>
              </w:rPr>
              <w:t>现代法学</w:t>
            </w:r>
          </w:p>
        </w:tc>
        <w:tc>
          <w:tcPr>
            <w:tcW w:w="2126" w:type="dxa"/>
          </w:tcPr>
          <w:p w:rsidR="0060316A" w:rsidRDefault="003B223E">
            <w:pPr>
              <w:jc w:val="left"/>
            </w:pPr>
            <w:r>
              <w:rPr>
                <w:rFonts w:hAnsi="SimSun"/>
              </w:rPr>
              <w:t>法学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39</w:t>
            </w:r>
          </w:p>
        </w:tc>
        <w:tc>
          <w:tcPr>
            <w:tcW w:w="2977" w:type="dxa"/>
          </w:tcPr>
          <w:p w:rsidR="0060316A" w:rsidRDefault="003B223E">
            <w:pPr>
              <w:jc w:val="left"/>
            </w:pPr>
            <w:r>
              <w:rPr>
                <w:rFonts w:hAnsi="SimSun"/>
              </w:rPr>
              <w:t>清华法学</w:t>
            </w:r>
          </w:p>
        </w:tc>
        <w:tc>
          <w:tcPr>
            <w:tcW w:w="2126" w:type="dxa"/>
          </w:tcPr>
          <w:p w:rsidR="0060316A" w:rsidRDefault="003B223E">
            <w:pPr>
              <w:jc w:val="left"/>
            </w:pPr>
            <w:r>
              <w:rPr>
                <w:rFonts w:hAnsi="SimSun"/>
              </w:rPr>
              <w:t>法学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40</w:t>
            </w:r>
          </w:p>
        </w:tc>
        <w:tc>
          <w:tcPr>
            <w:tcW w:w="2977" w:type="dxa"/>
          </w:tcPr>
          <w:p w:rsidR="0060316A" w:rsidRDefault="003B223E">
            <w:pPr>
              <w:jc w:val="left"/>
            </w:pPr>
            <w:r>
              <w:rPr>
                <w:rFonts w:hAnsi="SimSun"/>
              </w:rPr>
              <w:t>政法论坛</w:t>
            </w:r>
          </w:p>
        </w:tc>
        <w:tc>
          <w:tcPr>
            <w:tcW w:w="2126" w:type="dxa"/>
          </w:tcPr>
          <w:p w:rsidR="0060316A" w:rsidRDefault="003B223E">
            <w:pPr>
              <w:jc w:val="left"/>
            </w:pPr>
            <w:r>
              <w:rPr>
                <w:rFonts w:hAnsi="SimSun"/>
              </w:rPr>
              <w:t>法学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41</w:t>
            </w:r>
          </w:p>
        </w:tc>
        <w:tc>
          <w:tcPr>
            <w:tcW w:w="2977" w:type="dxa"/>
          </w:tcPr>
          <w:p w:rsidR="0060316A" w:rsidRDefault="003B223E">
            <w:pPr>
              <w:jc w:val="left"/>
            </w:pPr>
            <w:r>
              <w:rPr>
                <w:rFonts w:hAnsi="SimSun"/>
              </w:rPr>
              <w:t>法律科学：西北政法大学学报</w:t>
            </w:r>
          </w:p>
        </w:tc>
        <w:tc>
          <w:tcPr>
            <w:tcW w:w="2126" w:type="dxa"/>
          </w:tcPr>
          <w:p w:rsidR="0060316A" w:rsidRDefault="003B223E">
            <w:pPr>
              <w:jc w:val="left"/>
            </w:pPr>
            <w:r>
              <w:rPr>
                <w:rFonts w:hAnsi="SimSun"/>
              </w:rPr>
              <w:t>法学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42</w:t>
            </w:r>
          </w:p>
        </w:tc>
        <w:tc>
          <w:tcPr>
            <w:tcW w:w="2977" w:type="dxa"/>
          </w:tcPr>
          <w:p w:rsidR="0060316A" w:rsidRDefault="003B223E">
            <w:pPr>
              <w:jc w:val="left"/>
            </w:pPr>
            <w:r>
              <w:rPr>
                <w:rFonts w:hAnsi="SimSun"/>
              </w:rPr>
              <w:t>法制与社会发展</w:t>
            </w:r>
          </w:p>
        </w:tc>
        <w:tc>
          <w:tcPr>
            <w:tcW w:w="2126" w:type="dxa"/>
          </w:tcPr>
          <w:p w:rsidR="0060316A" w:rsidRDefault="003B223E">
            <w:pPr>
              <w:jc w:val="left"/>
            </w:pPr>
            <w:r>
              <w:rPr>
                <w:rFonts w:hAnsi="SimSun"/>
              </w:rPr>
              <w:t>法学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43</w:t>
            </w:r>
          </w:p>
        </w:tc>
        <w:tc>
          <w:tcPr>
            <w:tcW w:w="2977" w:type="dxa"/>
          </w:tcPr>
          <w:p w:rsidR="0060316A" w:rsidRDefault="003B223E">
            <w:pPr>
              <w:jc w:val="left"/>
            </w:pPr>
            <w:r>
              <w:rPr>
                <w:rFonts w:hAnsi="SimSun"/>
              </w:rPr>
              <w:t>法学评论</w:t>
            </w:r>
          </w:p>
        </w:tc>
        <w:tc>
          <w:tcPr>
            <w:tcW w:w="2126" w:type="dxa"/>
          </w:tcPr>
          <w:p w:rsidR="0060316A" w:rsidRDefault="003B223E">
            <w:pPr>
              <w:jc w:val="left"/>
            </w:pPr>
            <w:r>
              <w:rPr>
                <w:rFonts w:hAnsi="SimSun"/>
              </w:rPr>
              <w:t>法学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44</w:t>
            </w:r>
          </w:p>
        </w:tc>
        <w:tc>
          <w:tcPr>
            <w:tcW w:w="2977" w:type="dxa"/>
          </w:tcPr>
          <w:p w:rsidR="0060316A" w:rsidRDefault="003B223E">
            <w:pPr>
              <w:jc w:val="left"/>
            </w:pPr>
            <w:r>
              <w:rPr>
                <w:rFonts w:hAnsi="SimSun"/>
              </w:rPr>
              <w:t>环球法律评论</w:t>
            </w:r>
          </w:p>
        </w:tc>
        <w:tc>
          <w:tcPr>
            <w:tcW w:w="2126" w:type="dxa"/>
          </w:tcPr>
          <w:p w:rsidR="0060316A" w:rsidRDefault="003B223E">
            <w:pPr>
              <w:jc w:val="left"/>
            </w:pPr>
            <w:r>
              <w:rPr>
                <w:rFonts w:hAnsi="SimSun"/>
              </w:rPr>
              <w:t>法学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45</w:t>
            </w:r>
          </w:p>
        </w:tc>
        <w:tc>
          <w:tcPr>
            <w:tcW w:w="2977" w:type="dxa"/>
          </w:tcPr>
          <w:p w:rsidR="0060316A" w:rsidRDefault="003B223E">
            <w:pPr>
              <w:jc w:val="left"/>
            </w:pPr>
            <w:r>
              <w:rPr>
                <w:rFonts w:hAnsi="SimSun"/>
              </w:rPr>
              <w:t>比较法研究</w:t>
            </w:r>
          </w:p>
        </w:tc>
        <w:tc>
          <w:tcPr>
            <w:tcW w:w="2126" w:type="dxa"/>
          </w:tcPr>
          <w:p w:rsidR="0060316A" w:rsidRDefault="003B223E">
            <w:pPr>
              <w:jc w:val="left"/>
            </w:pPr>
            <w:r>
              <w:rPr>
                <w:rFonts w:hAnsi="SimSun"/>
              </w:rPr>
              <w:t>法学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46</w:t>
            </w:r>
          </w:p>
        </w:tc>
        <w:tc>
          <w:tcPr>
            <w:tcW w:w="2977" w:type="dxa"/>
          </w:tcPr>
          <w:p w:rsidR="0060316A" w:rsidRDefault="003B223E">
            <w:pPr>
              <w:jc w:val="left"/>
            </w:pPr>
            <w:r>
              <w:rPr>
                <w:rFonts w:hAnsi="SimSun"/>
              </w:rPr>
              <w:t>教学与研究</w:t>
            </w:r>
          </w:p>
        </w:tc>
        <w:tc>
          <w:tcPr>
            <w:tcW w:w="2126" w:type="dxa"/>
          </w:tcPr>
          <w:p w:rsidR="0060316A" w:rsidRDefault="003B223E">
            <w:pPr>
              <w:jc w:val="left"/>
            </w:pPr>
            <w:r>
              <w:rPr>
                <w:rFonts w:hAnsi="SimSun"/>
              </w:rPr>
              <w:t>法学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47</w:t>
            </w:r>
          </w:p>
        </w:tc>
        <w:tc>
          <w:tcPr>
            <w:tcW w:w="2977" w:type="dxa"/>
          </w:tcPr>
          <w:p w:rsidR="0060316A" w:rsidRDefault="003B223E">
            <w:pPr>
              <w:jc w:val="left"/>
            </w:pPr>
            <w:r>
              <w:rPr>
                <w:rFonts w:hAnsi="SimSun"/>
              </w:rPr>
              <w:t>中共党史研究</w:t>
            </w:r>
          </w:p>
        </w:tc>
        <w:tc>
          <w:tcPr>
            <w:tcW w:w="2126" w:type="dxa"/>
          </w:tcPr>
          <w:p w:rsidR="0060316A" w:rsidRDefault="003B223E">
            <w:pPr>
              <w:jc w:val="left"/>
            </w:pPr>
            <w:r>
              <w:rPr>
                <w:rFonts w:hAnsi="SimSun"/>
              </w:rPr>
              <w:t>法学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48</w:t>
            </w:r>
          </w:p>
        </w:tc>
        <w:tc>
          <w:tcPr>
            <w:tcW w:w="2977" w:type="dxa"/>
          </w:tcPr>
          <w:p w:rsidR="0060316A" w:rsidRDefault="003B223E">
            <w:pPr>
              <w:jc w:val="left"/>
            </w:pPr>
            <w:r>
              <w:rPr>
                <w:rFonts w:hAnsi="SimSun"/>
              </w:rPr>
              <w:t>中国特色社会主义研究</w:t>
            </w:r>
          </w:p>
        </w:tc>
        <w:tc>
          <w:tcPr>
            <w:tcW w:w="2126" w:type="dxa"/>
          </w:tcPr>
          <w:p w:rsidR="0060316A" w:rsidRDefault="003B223E">
            <w:pPr>
              <w:jc w:val="left"/>
            </w:pPr>
            <w:r>
              <w:rPr>
                <w:rFonts w:hAnsi="SimSun"/>
              </w:rPr>
              <w:t>法学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49</w:t>
            </w:r>
          </w:p>
        </w:tc>
        <w:tc>
          <w:tcPr>
            <w:tcW w:w="2977" w:type="dxa"/>
          </w:tcPr>
          <w:p w:rsidR="0060316A" w:rsidRDefault="003B223E">
            <w:pPr>
              <w:jc w:val="left"/>
            </w:pPr>
            <w:r>
              <w:rPr>
                <w:rFonts w:hAnsi="SimSun"/>
              </w:rPr>
              <w:t>当代世界与社会主义</w:t>
            </w:r>
          </w:p>
        </w:tc>
        <w:tc>
          <w:tcPr>
            <w:tcW w:w="2126" w:type="dxa"/>
          </w:tcPr>
          <w:p w:rsidR="0060316A" w:rsidRDefault="003B223E">
            <w:pPr>
              <w:jc w:val="left"/>
            </w:pPr>
            <w:r>
              <w:rPr>
                <w:rFonts w:hAnsi="SimSun"/>
              </w:rPr>
              <w:t>法学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50</w:t>
            </w:r>
          </w:p>
        </w:tc>
        <w:tc>
          <w:tcPr>
            <w:tcW w:w="2977" w:type="dxa"/>
          </w:tcPr>
          <w:p w:rsidR="0060316A" w:rsidRDefault="003B223E">
            <w:pPr>
              <w:jc w:val="left"/>
            </w:pPr>
            <w:r>
              <w:rPr>
                <w:rFonts w:hAnsi="SimSun"/>
              </w:rPr>
              <w:t>欧洲研究</w:t>
            </w:r>
          </w:p>
        </w:tc>
        <w:tc>
          <w:tcPr>
            <w:tcW w:w="2126" w:type="dxa"/>
          </w:tcPr>
          <w:p w:rsidR="0060316A" w:rsidRDefault="003B223E">
            <w:pPr>
              <w:jc w:val="left"/>
            </w:pPr>
            <w:r>
              <w:rPr>
                <w:rFonts w:hAnsi="SimSun"/>
              </w:rPr>
              <w:t>法学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51</w:t>
            </w:r>
          </w:p>
        </w:tc>
        <w:tc>
          <w:tcPr>
            <w:tcW w:w="2977" w:type="dxa"/>
          </w:tcPr>
          <w:p w:rsidR="0060316A" w:rsidRDefault="003B223E">
            <w:pPr>
              <w:jc w:val="left"/>
            </w:pPr>
            <w:r>
              <w:rPr>
                <w:rFonts w:hAnsi="SimSun"/>
              </w:rPr>
              <w:t>国家行政学院学报</w:t>
            </w:r>
          </w:p>
        </w:tc>
        <w:tc>
          <w:tcPr>
            <w:tcW w:w="2126" w:type="dxa"/>
          </w:tcPr>
          <w:p w:rsidR="0060316A" w:rsidRDefault="003B223E">
            <w:pPr>
              <w:jc w:val="left"/>
            </w:pPr>
            <w:r>
              <w:rPr>
                <w:rFonts w:hAnsi="SimSun"/>
              </w:rPr>
              <w:t>法学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52</w:t>
            </w:r>
          </w:p>
        </w:tc>
        <w:tc>
          <w:tcPr>
            <w:tcW w:w="2977" w:type="dxa"/>
          </w:tcPr>
          <w:p w:rsidR="0060316A" w:rsidRDefault="003B223E">
            <w:pPr>
              <w:jc w:val="left"/>
            </w:pPr>
            <w:r>
              <w:rPr>
                <w:rFonts w:hAnsi="SimSun"/>
              </w:rPr>
              <w:t>现代国际关系</w:t>
            </w:r>
          </w:p>
        </w:tc>
        <w:tc>
          <w:tcPr>
            <w:tcW w:w="2126" w:type="dxa"/>
          </w:tcPr>
          <w:p w:rsidR="0060316A" w:rsidRDefault="003B223E">
            <w:pPr>
              <w:jc w:val="left"/>
            </w:pPr>
            <w:r>
              <w:rPr>
                <w:rFonts w:hAnsi="SimSun"/>
              </w:rPr>
              <w:t>法学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53</w:t>
            </w:r>
          </w:p>
        </w:tc>
        <w:tc>
          <w:tcPr>
            <w:tcW w:w="2977" w:type="dxa"/>
          </w:tcPr>
          <w:p w:rsidR="0060316A" w:rsidRDefault="003B223E">
            <w:pPr>
              <w:jc w:val="left"/>
            </w:pPr>
            <w:r>
              <w:rPr>
                <w:rFonts w:hAnsi="SimSun"/>
              </w:rPr>
              <w:t>国际问题研究</w:t>
            </w:r>
          </w:p>
        </w:tc>
        <w:tc>
          <w:tcPr>
            <w:tcW w:w="2126" w:type="dxa"/>
          </w:tcPr>
          <w:p w:rsidR="0060316A" w:rsidRDefault="003B223E">
            <w:pPr>
              <w:jc w:val="left"/>
            </w:pPr>
            <w:r>
              <w:rPr>
                <w:rFonts w:hAnsi="SimSun"/>
              </w:rPr>
              <w:t>法学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54</w:t>
            </w:r>
          </w:p>
        </w:tc>
        <w:tc>
          <w:tcPr>
            <w:tcW w:w="2977" w:type="dxa"/>
          </w:tcPr>
          <w:p w:rsidR="0060316A" w:rsidRDefault="003B223E">
            <w:pPr>
              <w:jc w:val="left"/>
            </w:pPr>
            <w:r>
              <w:rPr>
                <w:rFonts w:hAnsi="SimSun"/>
              </w:rPr>
              <w:t>中国人口科学</w:t>
            </w:r>
          </w:p>
        </w:tc>
        <w:tc>
          <w:tcPr>
            <w:tcW w:w="2126" w:type="dxa"/>
          </w:tcPr>
          <w:p w:rsidR="0060316A" w:rsidRDefault="003B223E">
            <w:pPr>
              <w:jc w:val="left"/>
            </w:pPr>
            <w:r>
              <w:rPr>
                <w:rFonts w:hAnsi="SimSun"/>
              </w:rPr>
              <w:t>法学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55</w:t>
            </w:r>
          </w:p>
        </w:tc>
        <w:tc>
          <w:tcPr>
            <w:tcW w:w="2977" w:type="dxa"/>
          </w:tcPr>
          <w:p w:rsidR="0060316A" w:rsidRDefault="003B223E">
            <w:pPr>
              <w:jc w:val="left"/>
            </w:pPr>
            <w:r>
              <w:rPr>
                <w:rFonts w:hAnsi="SimSun"/>
              </w:rPr>
              <w:t>人口研究</w:t>
            </w:r>
          </w:p>
        </w:tc>
        <w:tc>
          <w:tcPr>
            <w:tcW w:w="2126" w:type="dxa"/>
          </w:tcPr>
          <w:p w:rsidR="0060316A" w:rsidRDefault="003B223E">
            <w:pPr>
              <w:jc w:val="left"/>
            </w:pPr>
            <w:r>
              <w:rPr>
                <w:rFonts w:hAnsi="SimSun"/>
              </w:rPr>
              <w:t>法学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56</w:t>
            </w:r>
          </w:p>
        </w:tc>
        <w:tc>
          <w:tcPr>
            <w:tcW w:w="2977" w:type="dxa"/>
          </w:tcPr>
          <w:p w:rsidR="0060316A" w:rsidRDefault="003B223E">
            <w:pPr>
              <w:jc w:val="left"/>
            </w:pPr>
            <w:r>
              <w:rPr>
                <w:rFonts w:hAnsi="SimSun"/>
              </w:rPr>
              <w:t>计算数学</w:t>
            </w:r>
          </w:p>
        </w:tc>
        <w:tc>
          <w:tcPr>
            <w:tcW w:w="2126" w:type="dxa"/>
          </w:tcPr>
          <w:p w:rsidR="0060316A" w:rsidRDefault="003B223E">
            <w:pPr>
              <w:jc w:val="left"/>
            </w:pPr>
            <w:r>
              <w:rPr>
                <w:rFonts w:hAnsi="SimSun"/>
              </w:rPr>
              <w:t>理学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57</w:t>
            </w:r>
          </w:p>
        </w:tc>
        <w:tc>
          <w:tcPr>
            <w:tcW w:w="2977" w:type="dxa"/>
          </w:tcPr>
          <w:p w:rsidR="0060316A" w:rsidRDefault="003B223E">
            <w:pPr>
              <w:jc w:val="left"/>
            </w:pPr>
            <w:r>
              <w:rPr>
                <w:rFonts w:hAnsi="SimSun"/>
              </w:rPr>
              <w:t>应用数学学报</w:t>
            </w:r>
          </w:p>
        </w:tc>
        <w:tc>
          <w:tcPr>
            <w:tcW w:w="2126" w:type="dxa"/>
          </w:tcPr>
          <w:p w:rsidR="0060316A" w:rsidRDefault="003B223E">
            <w:pPr>
              <w:jc w:val="left"/>
            </w:pPr>
            <w:r>
              <w:rPr>
                <w:rFonts w:hAnsi="SimSun"/>
              </w:rPr>
              <w:t>理学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58</w:t>
            </w:r>
          </w:p>
        </w:tc>
        <w:tc>
          <w:tcPr>
            <w:tcW w:w="2977" w:type="dxa"/>
          </w:tcPr>
          <w:p w:rsidR="0060316A" w:rsidRDefault="003B223E">
            <w:pPr>
              <w:jc w:val="left"/>
            </w:pPr>
            <w:r>
              <w:rPr>
                <w:rFonts w:hAnsi="SimSun"/>
              </w:rPr>
              <w:t>数学进展</w:t>
            </w:r>
          </w:p>
        </w:tc>
        <w:tc>
          <w:tcPr>
            <w:tcW w:w="2126" w:type="dxa"/>
          </w:tcPr>
          <w:p w:rsidR="0060316A" w:rsidRDefault="003B223E">
            <w:pPr>
              <w:jc w:val="left"/>
            </w:pPr>
            <w:r>
              <w:rPr>
                <w:rFonts w:hAnsi="SimSun"/>
              </w:rPr>
              <w:t>理学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59</w:t>
            </w:r>
          </w:p>
        </w:tc>
        <w:tc>
          <w:tcPr>
            <w:tcW w:w="2977" w:type="dxa"/>
          </w:tcPr>
          <w:p w:rsidR="0060316A" w:rsidRDefault="003B223E">
            <w:pPr>
              <w:jc w:val="left"/>
            </w:pPr>
            <w:r>
              <w:rPr>
                <w:rFonts w:hAnsi="SimSun"/>
              </w:rPr>
              <w:t>数学物理学报</w:t>
            </w:r>
          </w:p>
        </w:tc>
        <w:tc>
          <w:tcPr>
            <w:tcW w:w="2126" w:type="dxa"/>
          </w:tcPr>
          <w:p w:rsidR="0060316A" w:rsidRDefault="003B223E">
            <w:pPr>
              <w:jc w:val="left"/>
            </w:pPr>
            <w:r>
              <w:rPr>
                <w:rFonts w:hAnsi="SimSun"/>
              </w:rPr>
              <w:t>理学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60</w:t>
            </w:r>
          </w:p>
        </w:tc>
        <w:tc>
          <w:tcPr>
            <w:tcW w:w="2977" w:type="dxa"/>
          </w:tcPr>
          <w:p w:rsidR="0060316A" w:rsidRDefault="003B223E">
            <w:pPr>
              <w:jc w:val="left"/>
            </w:pPr>
            <w:r>
              <w:rPr>
                <w:rFonts w:hAnsi="SimSun"/>
              </w:rPr>
              <w:t>人文地理</w:t>
            </w:r>
          </w:p>
        </w:tc>
        <w:tc>
          <w:tcPr>
            <w:tcW w:w="2126" w:type="dxa"/>
          </w:tcPr>
          <w:p w:rsidR="0060316A" w:rsidRDefault="003B223E">
            <w:pPr>
              <w:jc w:val="left"/>
            </w:pPr>
            <w:r>
              <w:rPr>
                <w:rFonts w:hAnsi="SimSun"/>
              </w:rPr>
              <w:t>理学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61</w:t>
            </w:r>
          </w:p>
        </w:tc>
        <w:tc>
          <w:tcPr>
            <w:tcW w:w="2977" w:type="dxa"/>
          </w:tcPr>
          <w:p w:rsidR="0060316A" w:rsidRDefault="003B223E">
            <w:pPr>
              <w:jc w:val="left"/>
            </w:pPr>
            <w:r>
              <w:rPr>
                <w:rFonts w:hAnsi="SimSun"/>
              </w:rPr>
              <w:t>城市规划</w:t>
            </w:r>
          </w:p>
        </w:tc>
        <w:tc>
          <w:tcPr>
            <w:tcW w:w="2126" w:type="dxa"/>
          </w:tcPr>
          <w:p w:rsidR="0060316A" w:rsidRDefault="003B223E">
            <w:pPr>
              <w:jc w:val="left"/>
            </w:pPr>
            <w:r>
              <w:rPr>
                <w:rFonts w:hAnsi="SimSun"/>
              </w:rPr>
              <w:t>理学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62</w:t>
            </w:r>
          </w:p>
        </w:tc>
        <w:tc>
          <w:tcPr>
            <w:tcW w:w="2977" w:type="dxa"/>
          </w:tcPr>
          <w:p w:rsidR="0060316A" w:rsidRDefault="003B223E">
            <w:pPr>
              <w:jc w:val="left"/>
            </w:pPr>
            <w:r>
              <w:rPr>
                <w:rFonts w:hAnsi="SimSun"/>
              </w:rPr>
              <w:t>经济地理</w:t>
            </w:r>
          </w:p>
        </w:tc>
        <w:tc>
          <w:tcPr>
            <w:tcW w:w="2126" w:type="dxa"/>
          </w:tcPr>
          <w:p w:rsidR="0060316A" w:rsidRDefault="003B223E">
            <w:pPr>
              <w:jc w:val="left"/>
            </w:pPr>
            <w:r>
              <w:rPr>
                <w:rFonts w:hAnsi="SimSun"/>
              </w:rPr>
              <w:t>理学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63</w:t>
            </w:r>
          </w:p>
        </w:tc>
        <w:tc>
          <w:tcPr>
            <w:tcW w:w="2977" w:type="dxa"/>
          </w:tcPr>
          <w:p w:rsidR="0060316A" w:rsidRDefault="003B223E">
            <w:pPr>
              <w:jc w:val="left"/>
            </w:pPr>
            <w:r>
              <w:rPr>
                <w:rFonts w:hAnsi="SimSun"/>
              </w:rPr>
              <w:t>自然资源学报</w:t>
            </w:r>
          </w:p>
        </w:tc>
        <w:tc>
          <w:tcPr>
            <w:tcW w:w="2126" w:type="dxa"/>
          </w:tcPr>
          <w:p w:rsidR="0060316A" w:rsidRDefault="003B223E">
            <w:pPr>
              <w:jc w:val="left"/>
            </w:pPr>
            <w:r>
              <w:rPr>
                <w:rFonts w:hAnsi="SimSun"/>
              </w:rPr>
              <w:t>理学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64</w:t>
            </w:r>
          </w:p>
        </w:tc>
        <w:tc>
          <w:tcPr>
            <w:tcW w:w="2977" w:type="dxa"/>
          </w:tcPr>
          <w:p w:rsidR="0060316A" w:rsidRDefault="003B223E">
            <w:pPr>
              <w:jc w:val="left"/>
            </w:pPr>
            <w:r>
              <w:rPr>
                <w:rFonts w:hAnsi="SimSun"/>
              </w:rPr>
              <w:t>自然灾害学报</w:t>
            </w:r>
          </w:p>
        </w:tc>
        <w:tc>
          <w:tcPr>
            <w:tcW w:w="2126" w:type="dxa"/>
          </w:tcPr>
          <w:p w:rsidR="0060316A" w:rsidRDefault="003B223E">
            <w:pPr>
              <w:jc w:val="left"/>
            </w:pPr>
            <w:r>
              <w:rPr>
                <w:rFonts w:hAnsi="SimSun"/>
              </w:rPr>
              <w:t>理学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65</w:t>
            </w:r>
          </w:p>
        </w:tc>
        <w:tc>
          <w:tcPr>
            <w:tcW w:w="2977" w:type="dxa"/>
          </w:tcPr>
          <w:p w:rsidR="0060316A" w:rsidRDefault="003B223E">
            <w:pPr>
              <w:jc w:val="left"/>
            </w:pPr>
            <w:r>
              <w:rPr>
                <w:rFonts w:hAnsi="SimSun"/>
              </w:rPr>
              <w:t>遥感学报</w:t>
            </w:r>
          </w:p>
        </w:tc>
        <w:tc>
          <w:tcPr>
            <w:tcW w:w="2126" w:type="dxa"/>
          </w:tcPr>
          <w:p w:rsidR="0060316A" w:rsidRDefault="003B223E">
            <w:pPr>
              <w:jc w:val="left"/>
            </w:pPr>
            <w:r>
              <w:rPr>
                <w:rFonts w:hAnsi="SimSun"/>
              </w:rPr>
              <w:t>理学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66</w:t>
            </w:r>
          </w:p>
        </w:tc>
        <w:tc>
          <w:tcPr>
            <w:tcW w:w="2977" w:type="dxa"/>
          </w:tcPr>
          <w:p w:rsidR="0060316A" w:rsidRDefault="003B223E">
            <w:pPr>
              <w:jc w:val="left"/>
            </w:pPr>
            <w:r>
              <w:rPr>
                <w:rFonts w:hAnsi="SimSun"/>
              </w:rPr>
              <w:t>小型微型计算机系统</w:t>
            </w:r>
          </w:p>
        </w:tc>
        <w:tc>
          <w:tcPr>
            <w:tcW w:w="2126" w:type="dxa"/>
          </w:tcPr>
          <w:p w:rsidR="0060316A" w:rsidRDefault="003B223E">
            <w:pPr>
              <w:jc w:val="left"/>
            </w:pPr>
            <w:r>
              <w:rPr>
                <w:rFonts w:hAnsi="SimSun"/>
              </w:rPr>
              <w:t>工学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67</w:t>
            </w:r>
          </w:p>
        </w:tc>
        <w:tc>
          <w:tcPr>
            <w:tcW w:w="2977" w:type="dxa"/>
          </w:tcPr>
          <w:p w:rsidR="0060316A" w:rsidRDefault="003B223E">
            <w:pPr>
              <w:jc w:val="left"/>
            </w:pPr>
            <w:r>
              <w:rPr>
                <w:rFonts w:hAnsi="SimSun"/>
              </w:rPr>
              <w:t>计算机科学</w:t>
            </w:r>
          </w:p>
        </w:tc>
        <w:tc>
          <w:tcPr>
            <w:tcW w:w="2126" w:type="dxa"/>
          </w:tcPr>
          <w:p w:rsidR="0060316A" w:rsidRDefault="003B223E">
            <w:pPr>
              <w:jc w:val="left"/>
            </w:pPr>
            <w:r>
              <w:rPr>
                <w:rFonts w:hAnsi="SimSun"/>
              </w:rPr>
              <w:t>工学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68</w:t>
            </w:r>
          </w:p>
        </w:tc>
        <w:tc>
          <w:tcPr>
            <w:tcW w:w="2977" w:type="dxa"/>
          </w:tcPr>
          <w:p w:rsidR="0060316A" w:rsidRDefault="003B223E">
            <w:pPr>
              <w:jc w:val="left"/>
            </w:pPr>
            <w:r>
              <w:rPr>
                <w:rFonts w:hAnsi="SimSun"/>
              </w:rPr>
              <w:t>软件学报</w:t>
            </w:r>
          </w:p>
        </w:tc>
        <w:tc>
          <w:tcPr>
            <w:tcW w:w="2126" w:type="dxa"/>
          </w:tcPr>
          <w:p w:rsidR="0060316A" w:rsidRDefault="003B223E">
            <w:pPr>
              <w:jc w:val="left"/>
            </w:pPr>
            <w:r>
              <w:rPr>
                <w:rFonts w:hAnsi="SimSun"/>
              </w:rPr>
              <w:t>工学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69</w:t>
            </w:r>
          </w:p>
        </w:tc>
        <w:tc>
          <w:tcPr>
            <w:tcW w:w="2977" w:type="dxa"/>
          </w:tcPr>
          <w:p w:rsidR="0060316A" w:rsidRDefault="003B223E">
            <w:pPr>
              <w:jc w:val="left"/>
            </w:pPr>
            <w:r>
              <w:rPr>
                <w:rFonts w:hAnsi="SimSun"/>
              </w:rPr>
              <w:t>计算机研究与发展</w:t>
            </w:r>
          </w:p>
        </w:tc>
        <w:tc>
          <w:tcPr>
            <w:tcW w:w="2126" w:type="dxa"/>
          </w:tcPr>
          <w:p w:rsidR="0060316A" w:rsidRDefault="003B223E">
            <w:pPr>
              <w:jc w:val="left"/>
            </w:pPr>
            <w:r>
              <w:rPr>
                <w:rFonts w:hAnsi="SimSun"/>
              </w:rPr>
              <w:t>工学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70</w:t>
            </w:r>
          </w:p>
        </w:tc>
        <w:tc>
          <w:tcPr>
            <w:tcW w:w="2977" w:type="dxa"/>
          </w:tcPr>
          <w:p w:rsidR="0060316A" w:rsidRDefault="003B223E">
            <w:pPr>
              <w:jc w:val="left"/>
            </w:pPr>
            <w:r>
              <w:rPr>
                <w:rFonts w:hAnsi="SimSun"/>
              </w:rPr>
              <w:t>系统仿真学报</w:t>
            </w:r>
          </w:p>
        </w:tc>
        <w:tc>
          <w:tcPr>
            <w:tcW w:w="2126" w:type="dxa"/>
          </w:tcPr>
          <w:p w:rsidR="0060316A" w:rsidRDefault="003B223E">
            <w:pPr>
              <w:jc w:val="left"/>
            </w:pPr>
            <w:r>
              <w:rPr>
                <w:rFonts w:hAnsi="SimSun"/>
              </w:rPr>
              <w:t>工学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71</w:t>
            </w:r>
          </w:p>
        </w:tc>
        <w:tc>
          <w:tcPr>
            <w:tcW w:w="2977" w:type="dxa"/>
          </w:tcPr>
          <w:p w:rsidR="0060316A" w:rsidRDefault="003B223E">
            <w:pPr>
              <w:jc w:val="left"/>
            </w:pPr>
            <w:r>
              <w:rPr>
                <w:rFonts w:hAnsi="SimSun"/>
              </w:rPr>
              <w:t>中国图象图形学报</w:t>
            </w:r>
          </w:p>
        </w:tc>
        <w:tc>
          <w:tcPr>
            <w:tcW w:w="2126" w:type="dxa"/>
          </w:tcPr>
          <w:p w:rsidR="0060316A" w:rsidRDefault="003B223E">
            <w:pPr>
              <w:jc w:val="left"/>
            </w:pPr>
            <w:r>
              <w:rPr>
                <w:rFonts w:hAnsi="SimSun"/>
              </w:rPr>
              <w:t>工学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72</w:t>
            </w:r>
          </w:p>
        </w:tc>
        <w:tc>
          <w:tcPr>
            <w:tcW w:w="2977" w:type="dxa"/>
          </w:tcPr>
          <w:p w:rsidR="0060316A" w:rsidRDefault="003B223E">
            <w:pPr>
              <w:jc w:val="left"/>
            </w:pPr>
            <w:r>
              <w:rPr>
                <w:rFonts w:hAnsi="SimSun"/>
              </w:rPr>
              <w:t>计算机应用</w:t>
            </w:r>
          </w:p>
        </w:tc>
        <w:tc>
          <w:tcPr>
            <w:tcW w:w="2126" w:type="dxa"/>
          </w:tcPr>
          <w:p w:rsidR="0060316A" w:rsidRDefault="003B223E">
            <w:pPr>
              <w:jc w:val="left"/>
            </w:pPr>
            <w:r>
              <w:rPr>
                <w:rFonts w:hAnsi="SimSun"/>
              </w:rPr>
              <w:t>工学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73</w:t>
            </w:r>
          </w:p>
        </w:tc>
        <w:tc>
          <w:tcPr>
            <w:tcW w:w="2977" w:type="dxa"/>
          </w:tcPr>
          <w:p w:rsidR="0060316A" w:rsidRDefault="003B223E">
            <w:pPr>
              <w:jc w:val="left"/>
            </w:pPr>
            <w:r>
              <w:rPr>
                <w:rFonts w:hAnsi="SimSun"/>
              </w:rPr>
              <w:t>系统工程与电子技术</w:t>
            </w:r>
          </w:p>
        </w:tc>
        <w:tc>
          <w:tcPr>
            <w:tcW w:w="2126" w:type="dxa"/>
          </w:tcPr>
          <w:p w:rsidR="0060316A" w:rsidRDefault="003B223E">
            <w:pPr>
              <w:jc w:val="left"/>
            </w:pPr>
            <w:r>
              <w:rPr>
                <w:rFonts w:hAnsi="SimSun"/>
              </w:rPr>
              <w:t>工学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74</w:t>
            </w:r>
          </w:p>
        </w:tc>
        <w:tc>
          <w:tcPr>
            <w:tcW w:w="2977" w:type="dxa"/>
          </w:tcPr>
          <w:p w:rsidR="0060316A" w:rsidRDefault="003B223E">
            <w:pPr>
              <w:jc w:val="left"/>
            </w:pPr>
            <w:r>
              <w:rPr>
                <w:rFonts w:hAnsi="SimSun"/>
              </w:rPr>
              <w:t>文艺争鸣</w:t>
            </w:r>
          </w:p>
        </w:tc>
        <w:tc>
          <w:tcPr>
            <w:tcW w:w="2126" w:type="dxa"/>
          </w:tcPr>
          <w:p w:rsidR="0060316A" w:rsidRDefault="003B223E">
            <w:pPr>
              <w:jc w:val="left"/>
            </w:pPr>
            <w:r>
              <w:rPr>
                <w:rFonts w:hAnsi="SimSun"/>
              </w:rPr>
              <w:t>文学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75</w:t>
            </w:r>
          </w:p>
        </w:tc>
        <w:tc>
          <w:tcPr>
            <w:tcW w:w="2977" w:type="dxa"/>
          </w:tcPr>
          <w:p w:rsidR="0060316A" w:rsidRDefault="003B223E">
            <w:pPr>
              <w:jc w:val="left"/>
            </w:pPr>
            <w:r>
              <w:rPr>
                <w:rFonts w:hAnsi="SimSun"/>
              </w:rPr>
              <w:t>文艺理论研究</w:t>
            </w:r>
          </w:p>
        </w:tc>
        <w:tc>
          <w:tcPr>
            <w:tcW w:w="2126" w:type="dxa"/>
          </w:tcPr>
          <w:p w:rsidR="0060316A" w:rsidRDefault="003B223E">
            <w:pPr>
              <w:jc w:val="left"/>
            </w:pPr>
            <w:r>
              <w:rPr>
                <w:rFonts w:hAnsi="SimSun"/>
              </w:rPr>
              <w:t>文学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76</w:t>
            </w:r>
          </w:p>
        </w:tc>
        <w:tc>
          <w:tcPr>
            <w:tcW w:w="2977" w:type="dxa"/>
          </w:tcPr>
          <w:p w:rsidR="0060316A" w:rsidRDefault="003B223E">
            <w:pPr>
              <w:jc w:val="left"/>
            </w:pPr>
            <w:r>
              <w:rPr>
                <w:rFonts w:hAnsi="SimSun"/>
              </w:rPr>
              <w:t>文学遗产</w:t>
            </w:r>
          </w:p>
        </w:tc>
        <w:tc>
          <w:tcPr>
            <w:tcW w:w="2126" w:type="dxa"/>
          </w:tcPr>
          <w:p w:rsidR="0060316A" w:rsidRDefault="003B223E">
            <w:pPr>
              <w:jc w:val="left"/>
            </w:pPr>
            <w:r>
              <w:rPr>
                <w:rFonts w:hAnsi="SimSun"/>
              </w:rPr>
              <w:t>文学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77</w:t>
            </w:r>
          </w:p>
        </w:tc>
        <w:tc>
          <w:tcPr>
            <w:tcW w:w="2977" w:type="dxa"/>
          </w:tcPr>
          <w:p w:rsidR="0060316A" w:rsidRDefault="003B223E">
            <w:pPr>
              <w:jc w:val="left"/>
            </w:pPr>
            <w:r>
              <w:rPr>
                <w:rFonts w:hAnsi="SimSun"/>
              </w:rPr>
              <w:t>中国现代文学研究丛刊</w:t>
            </w:r>
          </w:p>
        </w:tc>
        <w:tc>
          <w:tcPr>
            <w:tcW w:w="2126" w:type="dxa"/>
          </w:tcPr>
          <w:p w:rsidR="0060316A" w:rsidRDefault="003B223E">
            <w:pPr>
              <w:jc w:val="left"/>
            </w:pPr>
            <w:r>
              <w:rPr>
                <w:rFonts w:hAnsi="SimSun"/>
              </w:rPr>
              <w:t>文学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78</w:t>
            </w:r>
          </w:p>
        </w:tc>
        <w:tc>
          <w:tcPr>
            <w:tcW w:w="2977" w:type="dxa"/>
          </w:tcPr>
          <w:p w:rsidR="0060316A" w:rsidRDefault="003B223E">
            <w:pPr>
              <w:jc w:val="left"/>
            </w:pPr>
            <w:r>
              <w:rPr>
                <w:rFonts w:hAnsi="SimSun"/>
              </w:rPr>
              <w:t>外语界</w:t>
            </w:r>
          </w:p>
        </w:tc>
        <w:tc>
          <w:tcPr>
            <w:tcW w:w="2126" w:type="dxa"/>
          </w:tcPr>
          <w:p w:rsidR="0060316A" w:rsidRDefault="003B223E">
            <w:pPr>
              <w:jc w:val="left"/>
            </w:pPr>
            <w:r>
              <w:rPr>
                <w:rFonts w:hAnsi="SimSun"/>
              </w:rPr>
              <w:t>文学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79</w:t>
            </w:r>
          </w:p>
        </w:tc>
        <w:tc>
          <w:tcPr>
            <w:tcW w:w="2977" w:type="dxa"/>
          </w:tcPr>
          <w:p w:rsidR="0060316A" w:rsidRDefault="003B223E">
            <w:pPr>
              <w:jc w:val="left"/>
            </w:pPr>
            <w:r>
              <w:rPr>
                <w:rFonts w:hAnsi="SimSun"/>
              </w:rPr>
              <w:t>中国翻译</w:t>
            </w:r>
          </w:p>
        </w:tc>
        <w:tc>
          <w:tcPr>
            <w:tcW w:w="2126" w:type="dxa"/>
          </w:tcPr>
          <w:p w:rsidR="0060316A" w:rsidRDefault="003B223E">
            <w:pPr>
              <w:jc w:val="left"/>
            </w:pPr>
            <w:r>
              <w:rPr>
                <w:rFonts w:hAnsi="SimSun"/>
              </w:rPr>
              <w:t>文学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80</w:t>
            </w:r>
          </w:p>
        </w:tc>
        <w:tc>
          <w:tcPr>
            <w:tcW w:w="2977" w:type="dxa"/>
          </w:tcPr>
          <w:p w:rsidR="0060316A" w:rsidRDefault="003B223E">
            <w:pPr>
              <w:jc w:val="left"/>
            </w:pPr>
            <w:r>
              <w:rPr>
                <w:rFonts w:hAnsi="SimSun"/>
              </w:rPr>
              <w:t>现代外语</w:t>
            </w:r>
          </w:p>
        </w:tc>
        <w:tc>
          <w:tcPr>
            <w:tcW w:w="2126" w:type="dxa"/>
          </w:tcPr>
          <w:p w:rsidR="0060316A" w:rsidRDefault="003B223E">
            <w:pPr>
              <w:jc w:val="left"/>
            </w:pPr>
            <w:r>
              <w:rPr>
                <w:rFonts w:hAnsi="SimSun"/>
              </w:rPr>
              <w:t>文学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81</w:t>
            </w:r>
          </w:p>
        </w:tc>
        <w:tc>
          <w:tcPr>
            <w:tcW w:w="2977" w:type="dxa"/>
          </w:tcPr>
          <w:p w:rsidR="0060316A" w:rsidRDefault="003B223E">
            <w:pPr>
              <w:jc w:val="left"/>
            </w:pPr>
            <w:r>
              <w:rPr>
                <w:rFonts w:hAnsi="SimSun"/>
              </w:rPr>
              <w:t>当代语言学</w:t>
            </w:r>
          </w:p>
        </w:tc>
        <w:tc>
          <w:tcPr>
            <w:tcW w:w="2126" w:type="dxa"/>
          </w:tcPr>
          <w:p w:rsidR="0060316A" w:rsidRDefault="003B223E">
            <w:pPr>
              <w:jc w:val="left"/>
            </w:pPr>
            <w:r>
              <w:rPr>
                <w:rFonts w:hAnsi="SimSun"/>
              </w:rPr>
              <w:t>文学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82</w:t>
            </w:r>
          </w:p>
        </w:tc>
        <w:tc>
          <w:tcPr>
            <w:tcW w:w="2977" w:type="dxa"/>
          </w:tcPr>
          <w:p w:rsidR="0060316A" w:rsidRDefault="003B223E">
            <w:pPr>
              <w:jc w:val="left"/>
            </w:pPr>
            <w:r>
              <w:rPr>
                <w:rFonts w:hAnsi="SimSun"/>
              </w:rPr>
              <w:t>外国文学</w:t>
            </w:r>
          </w:p>
        </w:tc>
        <w:tc>
          <w:tcPr>
            <w:tcW w:w="2126" w:type="dxa"/>
          </w:tcPr>
          <w:p w:rsidR="0060316A" w:rsidRDefault="003B223E">
            <w:pPr>
              <w:jc w:val="left"/>
            </w:pPr>
            <w:r>
              <w:rPr>
                <w:rFonts w:hAnsi="SimSun"/>
              </w:rPr>
              <w:t>文学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83</w:t>
            </w:r>
          </w:p>
        </w:tc>
        <w:tc>
          <w:tcPr>
            <w:tcW w:w="2977" w:type="dxa"/>
          </w:tcPr>
          <w:p w:rsidR="0060316A" w:rsidRDefault="003B223E">
            <w:pPr>
              <w:jc w:val="left"/>
            </w:pPr>
            <w:r>
              <w:rPr>
                <w:rFonts w:hAnsi="SimSun"/>
              </w:rPr>
              <w:t>日本学刊</w:t>
            </w:r>
          </w:p>
        </w:tc>
        <w:tc>
          <w:tcPr>
            <w:tcW w:w="2126" w:type="dxa"/>
          </w:tcPr>
          <w:p w:rsidR="0060316A" w:rsidRDefault="003B223E">
            <w:pPr>
              <w:jc w:val="left"/>
            </w:pPr>
            <w:r>
              <w:rPr>
                <w:rFonts w:hAnsi="SimSun"/>
              </w:rPr>
              <w:t>文学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84</w:t>
            </w:r>
          </w:p>
        </w:tc>
        <w:tc>
          <w:tcPr>
            <w:tcW w:w="2977" w:type="dxa"/>
          </w:tcPr>
          <w:p w:rsidR="0060316A" w:rsidRDefault="003B223E">
            <w:pPr>
              <w:jc w:val="left"/>
            </w:pPr>
            <w:r>
              <w:rPr>
                <w:rFonts w:hAnsi="SimSun"/>
              </w:rPr>
              <w:t>国际新闻界</w:t>
            </w:r>
          </w:p>
        </w:tc>
        <w:tc>
          <w:tcPr>
            <w:tcW w:w="2126" w:type="dxa"/>
          </w:tcPr>
          <w:p w:rsidR="0060316A" w:rsidRDefault="003B223E">
            <w:pPr>
              <w:jc w:val="left"/>
            </w:pPr>
            <w:r>
              <w:rPr>
                <w:rFonts w:hAnsi="SimSun"/>
              </w:rPr>
              <w:t>文学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85</w:t>
            </w:r>
          </w:p>
        </w:tc>
        <w:tc>
          <w:tcPr>
            <w:tcW w:w="2977" w:type="dxa"/>
          </w:tcPr>
          <w:p w:rsidR="0060316A" w:rsidRDefault="003B223E">
            <w:pPr>
              <w:jc w:val="left"/>
            </w:pPr>
            <w:r>
              <w:rPr>
                <w:rFonts w:hAnsi="SimSun"/>
              </w:rPr>
              <w:t>中国广播电视学刊</w:t>
            </w:r>
          </w:p>
        </w:tc>
        <w:tc>
          <w:tcPr>
            <w:tcW w:w="2126" w:type="dxa"/>
          </w:tcPr>
          <w:p w:rsidR="0060316A" w:rsidRDefault="003B223E">
            <w:pPr>
              <w:jc w:val="left"/>
            </w:pPr>
            <w:r>
              <w:rPr>
                <w:rFonts w:hAnsi="SimSun"/>
              </w:rPr>
              <w:t>文学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86</w:t>
            </w:r>
          </w:p>
        </w:tc>
        <w:tc>
          <w:tcPr>
            <w:tcW w:w="2977" w:type="dxa"/>
          </w:tcPr>
          <w:p w:rsidR="0060316A" w:rsidRDefault="003B223E">
            <w:pPr>
              <w:jc w:val="left"/>
            </w:pPr>
            <w:r>
              <w:rPr>
                <w:rFonts w:hAnsi="SimSun"/>
              </w:rPr>
              <w:t>编辑之友</w:t>
            </w:r>
          </w:p>
        </w:tc>
        <w:tc>
          <w:tcPr>
            <w:tcW w:w="2126" w:type="dxa"/>
          </w:tcPr>
          <w:p w:rsidR="0060316A" w:rsidRDefault="003B223E">
            <w:pPr>
              <w:jc w:val="left"/>
            </w:pPr>
            <w:r>
              <w:rPr>
                <w:rFonts w:hAnsi="SimSun"/>
              </w:rPr>
              <w:t>文学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87</w:t>
            </w:r>
          </w:p>
        </w:tc>
        <w:tc>
          <w:tcPr>
            <w:tcW w:w="2977" w:type="dxa"/>
          </w:tcPr>
          <w:p w:rsidR="0060316A" w:rsidRDefault="003B223E">
            <w:pPr>
              <w:jc w:val="left"/>
            </w:pPr>
            <w:r>
              <w:rPr>
                <w:rFonts w:hAnsi="SimSun"/>
              </w:rPr>
              <w:t>装饰</w:t>
            </w:r>
          </w:p>
        </w:tc>
        <w:tc>
          <w:tcPr>
            <w:tcW w:w="2126" w:type="dxa"/>
          </w:tcPr>
          <w:p w:rsidR="0060316A" w:rsidRDefault="003B223E">
            <w:pPr>
              <w:jc w:val="left"/>
            </w:pPr>
            <w:r>
              <w:rPr>
                <w:rFonts w:hAnsi="SimSun"/>
              </w:rPr>
              <w:t>艺术学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88</w:t>
            </w:r>
          </w:p>
        </w:tc>
        <w:tc>
          <w:tcPr>
            <w:tcW w:w="2977" w:type="dxa"/>
          </w:tcPr>
          <w:p w:rsidR="0060316A" w:rsidRDefault="003B223E">
            <w:pPr>
              <w:jc w:val="left"/>
            </w:pPr>
            <w:r>
              <w:rPr>
                <w:rFonts w:hAnsi="SimSun"/>
              </w:rPr>
              <w:t>电影艺术</w:t>
            </w:r>
          </w:p>
        </w:tc>
        <w:tc>
          <w:tcPr>
            <w:tcW w:w="2126" w:type="dxa"/>
          </w:tcPr>
          <w:p w:rsidR="0060316A" w:rsidRDefault="003B223E">
            <w:pPr>
              <w:jc w:val="left"/>
            </w:pPr>
            <w:r>
              <w:rPr>
                <w:rFonts w:hAnsi="SimSun"/>
              </w:rPr>
              <w:t>艺术学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89</w:t>
            </w:r>
          </w:p>
        </w:tc>
        <w:tc>
          <w:tcPr>
            <w:tcW w:w="2977" w:type="dxa"/>
          </w:tcPr>
          <w:p w:rsidR="0060316A" w:rsidRDefault="003B223E">
            <w:pPr>
              <w:jc w:val="left"/>
            </w:pPr>
            <w:r>
              <w:rPr>
                <w:rFonts w:hAnsi="SimSun"/>
              </w:rPr>
              <w:t>美术观察</w:t>
            </w:r>
          </w:p>
        </w:tc>
        <w:tc>
          <w:tcPr>
            <w:tcW w:w="2126" w:type="dxa"/>
          </w:tcPr>
          <w:p w:rsidR="0060316A" w:rsidRDefault="003B223E">
            <w:pPr>
              <w:jc w:val="left"/>
            </w:pPr>
            <w:r>
              <w:rPr>
                <w:rFonts w:hAnsi="SimSun"/>
              </w:rPr>
              <w:t>艺术学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90</w:t>
            </w:r>
          </w:p>
        </w:tc>
        <w:tc>
          <w:tcPr>
            <w:tcW w:w="2977" w:type="dxa"/>
          </w:tcPr>
          <w:p w:rsidR="0060316A" w:rsidRDefault="003B223E">
            <w:pPr>
              <w:jc w:val="left"/>
            </w:pPr>
            <w:r>
              <w:rPr>
                <w:rFonts w:hAnsi="SimSun"/>
              </w:rPr>
              <w:t>中国电视</w:t>
            </w:r>
          </w:p>
        </w:tc>
        <w:tc>
          <w:tcPr>
            <w:tcW w:w="2126" w:type="dxa"/>
          </w:tcPr>
          <w:p w:rsidR="0060316A" w:rsidRDefault="003B223E">
            <w:pPr>
              <w:jc w:val="left"/>
            </w:pPr>
            <w:r>
              <w:rPr>
                <w:rFonts w:hAnsi="SimSun"/>
              </w:rPr>
              <w:t>艺术学</w:t>
            </w:r>
          </w:p>
        </w:tc>
        <w:tc>
          <w:tcPr>
            <w:tcW w:w="2127" w:type="dxa"/>
            <w:gridSpan w:val="2"/>
          </w:tcPr>
          <w:p w:rsidR="0060316A" w:rsidRDefault="0060316A">
            <w:pPr>
              <w:jc w:val="left"/>
            </w:pPr>
          </w:p>
        </w:tc>
      </w:tr>
      <w:tr w:rsidR="0060316A">
        <w:tc>
          <w:tcPr>
            <w:tcW w:w="1242" w:type="dxa"/>
          </w:tcPr>
          <w:p w:rsidR="0060316A" w:rsidRDefault="003B223E">
            <w:pPr>
              <w:jc w:val="left"/>
              <w:rPr>
                <w:sz w:val="22"/>
              </w:rPr>
            </w:pPr>
            <w:r>
              <w:rPr>
                <w:sz w:val="22"/>
              </w:rPr>
              <w:t>91</w:t>
            </w:r>
          </w:p>
        </w:tc>
        <w:tc>
          <w:tcPr>
            <w:tcW w:w="2977" w:type="dxa"/>
          </w:tcPr>
          <w:p w:rsidR="0060316A" w:rsidRDefault="003B223E">
            <w:pPr>
              <w:jc w:val="left"/>
            </w:pPr>
            <w:r>
              <w:rPr>
                <w:rFonts w:hAnsi="SimSun"/>
              </w:rPr>
              <w:t>电化教育研究</w:t>
            </w:r>
          </w:p>
        </w:tc>
        <w:tc>
          <w:tcPr>
            <w:tcW w:w="2172" w:type="dxa"/>
            <w:gridSpan w:val="2"/>
          </w:tcPr>
          <w:p w:rsidR="0060316A" w:rsidRDefault="003B223E">
            <w:pPr>
              <w:jc w:val="left"/>
            </w:pPr>
            <w:r>
              <w:rPr>
                <w:rFonts w:hAnsi="SimSun"/>
              </w:rPr>
              <w:t>教育学</w:t>
            </w:r>
          </w:p>
        </w:tc>
        <w:tc>
          <w:tcPr>
            <w:tcW w:w="2081" w:type="dxa"/>
          </w:tcPr>
          <w:p w:rsidR="0060316A" w:rsidRDefault="0060316A">
            <w:pPr>
              <w:jc w:val="left"/>
            </w:pPr>
          </w:p>
        </w:tc>
      </w:tr>
      <w:tr w:rsidR="0060316A">
        <w:tc>
          <w:tcPr>
            <w:tcW w:w="1242" w:type="dxa"/>
          </w:tcPr>
          <w:p w:rsidR="0060316A" w:rsidRDefault="003B223E">
            <w:pPr>
              <w:jc w:val="left"/>
              <w:rPr>
                <w:sz w:val="22"/>
              </w:rPr>
            </w:pPr>
            <w:r>
              <w:rPr>
                <w:sz w:val="22"/>
              </w:rPr>
              <w:t>92</w:t>
            </w:r>
          </w:p>
        </w:tc>
        <w:tc>
          <w:tcPr>
            <w:tcW w:w="2977" w:type="dxa"/>
          </w:tcPr>
          <w:p w:rsidR="0060316A" w:rsidRDefault="003B223E">
            <w:pPr>
              <w:jc w:val="left"/>
            </w:pPr>
            <w:r>
              <w:rPr>
                <w:rFonts w:hAnsi="SimSun"/>
              </w:rPr>
              <w:t>思想理论教育导刊</w:t>
            </w:r>
          </w:p>
        </w:tc>
        <w:tc>
          <w:tcPr>
            <w:tcW w:w="2172" w:type="dxa"/>
            <w:gridSpan w:val="2"/>
          </w:tcPr>
          <w:p w:rsidR="0060316A" w:rsidRDefault="003B223E">
            <w:pPr>
              <w:jc w:val="left"/>
            </w:pPr>
            <w:r>
              <w:rPr>
                <w:rFonts w:hAnsi="SimSun"/>
              </w:rPr>
              <w:t>教育学</w:t>
            </w:r>
          </w:p>
        </w:tc>
        <w:tc>
          <w:tcPr>
            <w:tcW w:w="2081" w:type="dxa"/>
          </w:tcPr>
          <w:p w:rsidR="0060316A" w:rsidRDefault="0060316A">
            <w:pPr>
              <w:jc w:val="left"/>
            </w:pPr>
          </w:p>
        </w:tc>
      </w:tr>
      <w:tr w:rsidR="0060316A">
        <w:tc>
          <w:tcPr>
            <w:tcW w:w="1242" w:type="dxa"/>
          </w:tcPr>
          <w:p w:rsidR="0060316A" w:rsidRDefault="003B223E">
            <w:pPr>
              <w:jc w:val="left"/>
              <w:rPr>
                <w:sz w:val="22"/>
              </w:rPr>
            </w:pPr>
            <w:r>
              <w:rPr>
                <w:sz w:val="22"/>
              </w:rPr>
              <w:t>93</w:t>
            </w:r>
          </w:p>
        </w:tc>
        <w:tc>
          <w:tcPr>
            <w:tcW w:w="2977" w:type="dxa"/>
          </w:tcPr>
          <w:p w:rsidR="0060316A" w:rsidRDefault="003B223E">
            <w:pPr>
              <w:jc w:val="left"/>
            </w:pPr>
            <w:r>
              <w:rPr>
                <w:rFonts w:hAnsi="SimSun"/>
              </w:rPr>
              <w:t>心理科学进展</w:t>
            </w:r>
          </w:p>
        </w:tc>
        <w:tc>
          <w:tcPr>
            <w:tcW w:w="2172" w:type="dxa"/>
            <w:gridSpan w:val="2"/>
          </w:tcPr>
          <w:p w:rsidR="0060316A" w:rsidRDefault="003B223E">
            <w:pPr>
              <w:jc w:val="left"/>
            </w:pPr>
            <w:r>
              <w:rPr>
                <w:rFonts w:hAnsi="SimSun"/>
              </w:rPr>
              <w:t>教育学</w:t>
            </w:r>
          </w:p>
        </w:tc>
        <w:tc>
          <w:tcPr>
            <w:tcW w:w="2081" w:type="dxa"/>
          </w:tcPr>
          <w:p w:rsidR="0060316A" w:rsidRDefault="0060316A">
            <w:pPr>
              <w:jc w:val="left"/>
            </w:pPr>
          </w:p>
        </w:tc>
      </w:tr>
      <w:tr w:rsidR="0060316A">
        <w:tc>
          <w:tcPr>
            <w:tcW w:w="1242" w:type="dxa"/>
          </w:tcPr>
          <w:p w:rsidR="0060316A" w:rsidRDefault="003B223E">
            <w:pPr>
              <w:jc w:val="left"/>
              <w:rPr>
                <w:sz w:val="22"/>
              </w:rPr>
            </w:pPr>
            <w:r>
              <w:rPr>
                <w:sz w:val="22"/>
              </w:rPr>
              <w:t>94</w:t>
            </w:r>
          </w:p>
        </w:tc>
        <w:tc>
          <w:tcPr>
            <w:tcW w:w="2977" w:type="dxa"/>
          </w:tcPr>
          <w:p w:rsidR="0060316A" w:rsidRDefault="003B223E">
            <w:pPr>
              <w:jc w:val="left"/>
            </w:pPr>
            <w:r>
              <w:rPr>
                <w:rFonts w:hAnsi="SimSun"/>
              </w:rPr>
              <w:t>体育与科学</w:t>
            </w:r>
          </w:p>
        </w:tc>
        <w:tc>
          <w:tcPr>
            <w:tcW w:w="2172" w:type="dxa"/>
            <w:gridSpan w:val="2"/>
          </w:tcPr>
          <w:p w:rsidR="0060316A" w:rsidRDefault="003B223E">
            <w:pPr>
              <w:jc w:val="left"/>
            </w:pPr>
            <w:r>
              <w:rPr>
                <w:rFonts w:hAnsi="SimSun"/>
              </w:rPr>
              <w:t>教育学</w:t>
            </w:r>
          </w:p>
        </w:tc>
        <w:tc>
          <w:tcPr>
            <w:tcW w:w="2081" w:type="dxa"/>
          </w:tcPr>
          <w:p w:rsidR="0060316A" w:rsidRDefault="0060316A">
            <w:pPr>
              <w:jc w:val="left"/>
            </w:pPr>
          </w:p>
        </w:tc>
      </w:tr>
      <w:tr w:rsidR="0060316A">
        <w:tc>
          <w:tcPr>
            <w:tcW w:w="1242" w:type="dxa"/>
          </w:tcPr>
          <w:p w:rsidR="0060316A" w:rsidRDefault="003B223E">
            <w:pPr>
              <w:jc w:val="left"/>
              <w:rPr>
                <w:sz w:val="22"/>
              </w:rPr>
            </w:pPr>
            <w:r>
              <w:rPr>
                <w:sz w:val="22"/>
              </w:rPr>
              <w:t>95</w:t>
            </w:r>
          </w:p>
        </w:tc>
        <w:tc>
          <w:tcPr>
            <w:tcW w:w="2977" w:type="dxa"/>
          </w:tcPr>
          <w:p w:rsidR="0060316A" w:rsidRDefault="003B223E">
            <w:pPr>
              <w:jc w:val="left"/>
            </w:pPr>
            <w:r>
              <w:rPr>
                <w:rFonts w:hAnsi="SimSun"/>
              </w:rPr>
              <w:t>北京体育大学学报</w:t>
            </w:r>
          </w:p>
        </w:tc>
        <w:tc>
          <w:tcPr>
            <w:tcW w:w="2172" w:type="dxa"/>
            <w:gridSpan w:val="2"/>
          </w:tcPr>
          <w:p w:rsidR="0060316A" w:rsidRDefault="003B223E">
            <w:pPr>
              <w:jc w:val="left"/>
            </w:pPr>
            <w:r>
              <w:rPr>
                <w:rFonts w:hAnsi="SimSun"/>
              </w:rPr>
              <w:t>教育学</w:t>
            </w:r>
          </w:p>
        </w:tc>
        <w:tc>
          <w:tcPr>
            <w:tcW w:w="2081" w:type="dxa"/>
          </w:tcPr>
          <w:p w:rsidR="0060316A" w:rsidRDefault="0060316A">
            <w:pPr>
              <w:jc w:val="left"/>
            </w:pPr>
          </w:p>
        </w:tc>
      </w:tr>
      <w:tr w:rsidR="0060316A">
        <w:tc>
          <w:tcPr>
            <w:tcW w:w="1242" w:type="dxa"/>
          </w:tcPr>
          <w:p w:rsidR="0060316A" w:rsidRDefault="003B223E">
            <w:pPr>
              <w:jc w:val="left"/>
              <w:rPr>
                <w:sz w:val="22"/>
              </w:rPr>
            </w:pPr>
            <w:r>
              <w:rPr>
                <w:sz w:val="22"/>
              </w:rPr>
              <w:t>96</w:t>
            </w:r>
          </w:p>
        </w:tc>
        <w:tc>
          <w:tcPr>
            <w:tcW w:w="2977" w:type="dxa"/>
          </w:tcPr>
          <w:p w:rsidR="0060316A" w:rsidRDefault="003B223E">
            <w:pPr>
              <w:jc w:val="left"/>
            </w:pPr>
            <w:r>
              <w:rPr>
                <w:rFonts w:hAnsi="SimSun"/>
              </w:rPr>
              <w:t>上海体育学院学报</w:t>
            </w:r>
          </w:p>
        </w:tc>
        <w:tc>
          <w:tcPr>
            <w:tcW w:w="2172" w:type="dxa"/>
            <w:gridSpan w:val="2"/>
          </w:tcPr>
          <w:p w:rsidR="0060316A" w:rsidRDefault="003B223E">
            <w:pPr>
              <w:jc w:val="left"/>
            </w:pPr>
            <w:r>
              <w:rPr>
                <w:rFonts w:hAnsi="SimSun"/>
              </w:rPr>
              <w:t>教育学</w:t>
            </w:r>
          </w:p>
        </w:tc>
        <w:tc>
          <w:tcPr>
            <w:tcW w:w="2081" w:type="dxa"/>
          </w:tcPr>
          <w:p w:rsidR="0060316A" w:rsidRDefault="0060316A">
            <w:pPr>
              <w:jc w:val="left"/>
            </w:pPr>
          </w:p>
        </w:tc>
      </w:tr>
      <w:tr w:rsidR="0060316A">
        <w:tc>
          <w:tcPr>
            <w:tcW w:w="1242" w:type="dxa"/>
          </w:tcPr>
          <w:p w:rsidR="0060316A" w:rsidRDefault="003B223E">
            <w:pPr>
              <w:jc w:val="left"/>
              <w:rPr>
                <w:sz w:val="22"/>
              </w:rPr>
            </w:pPr>
            <w:r>
              <w:rPr>
                <w:sz w:val="22"/>
              </w:rPr>
              <w:t>97</w:t>
            </w:r>
          </w:p>
        </w:tc>
        <w:tc>
          <w:tcPr>
            <w:tcW w:w="2977" w:type="dxa"/>
          </w:tcPr>
          <w:p w:rsidR="0060316A" w:rsidRDefault="003B223E">
            <w:pPr>
              <w:jc w:val="left"/>
            </w:pPr>
            <w:r>
              <w:rPr>
                <w:rFonts w:hAnsi="SimSun"/>
              </w:rPr>
              <w:t>自然辩证法研究</w:t>
            </w:r>
          </w:p>
        </w:tc>
        <w:tc>
          <w:tcPr>
            <w:tcW w:w="2172" w:type="dxa"/>
            <w:gridSpan w:val="2"/>
          </w:tcPr>
          <w:p w:rsidR="0060316A" w:rsidRDefault="003B223E">
            <w:pPr>
              <w:jc w:val="left"/>
            </w:pPr>
            <w:r>
              <w:rPr>
                <w:rFonts w:hAnsi="SimSun"/>
              </w:rPr>
              <w:t>哲学</w:t>
            </w:r>
          </w:p>
        </w:tc>
        <w:tc>
          <w:tcPr>
            <w:tcW w:w="2081" w:type="dxa"/>
          </w:tcPr>
          <w:p w:rsidR="0060316A" w:rsidRDefault="0060316A">
            <w:pPr>
              <w:jc w:val="left"/>
            </w:pPr>
          </w:p>
        </w:tc>
      </w:tr>
      <w:tr w:rsidR="0060316A">
        <w:tc>
          <w:tcPr>
            <w:tcW w:w="1242" w:type="dxa"/>
          </w:tcPr>
          <w:p w:rsidR="0060316A" w:rsidRDefault="003B223E">
            <w:pPr>
              <w:jc w:val="left"/>
              <w:rPr>
                <w:sz w:val="22"/>
              </w:rPr>
            </w:pPr>
            <w:r>
              <w:rPr>
                <w:sz w:val="22"/>
              </w:rPr>
              <w:t>98</w:t>
            </w:r>
          </w:p>
        </w:tc>
        <w:tc>
          <w:tcPr>
            <w:tcW w:w="2977" w:type="dxa"/>
          </w:tcPr>
          <w:p w:rsidR="0060316A" w:rsidRDefault="003B223E">
            <w:pPr>
              <w:jc w:val="left"/>
            </w:pPr>
            <w:r>
              <w:rPr>
                <w:rFonts w:hAnsi="SimSun"/>
              </w:rPr>
              <w:t>世界哲学</w:t>
            </w:r>
          </w:p>
        </w:tc>
        <w:tc>
          <w:tcPr>
            <w:tcW w:w="2172" w:type="dxa"/>
            <w:gridSpan w:val="2"/>
          </w:tcPr>
          <w:p w:rsidR="0060316A" w:rsidRDefault="003B223E">
            <w:pPr>
              <w:jc w:val="left"/>
            </w:pPr>
            <w:r>
              <w:rPr>
                <w:rFonts w:hAnsi="SimSun"/>
              </w:rPr>
              <w:t>哲学</w:t>
            </w:r>
          </w:p>
        </w:tc>
        <w:tc>
          <w:tcPr>
            <w:tcW w:w="2081" w:type="dxa"/>
          </w:tcPr>
          <w:p w:rsidR="0060316A" w:rsidRDefault="0060316A">
            <w:pPr>
              <w:jc w:val="left"/>
            </w:pPr>
          </w:p>
        </w:tc>
      </w:tr>
      <w:tr w:rsidR="0060316A">
        <w:tc>
          <w:tcPr>
            <w:tcW w:w="1242" w:type="dxa"/>
          </w:tcPr>
          <w:p w:rsidR="0060316A" w:rsidRDefault="003B223E">
            <w:pPr>
              <w:jc w:val="left"/>
              <w:rPr>
                <w:sz w:val="22"/>
              </w:rPr>
            </w:pPr>
            <w:r>
              <w:rPr>
                <w:sz w:val="22"/>
              </w:rPr>
              <w:t>99</w:t>
            </w:r>
          </w:p>
        </w:tc>
        <w:tc>
          <w:tcPr>
            <w:tcW w:w="2977" w:type="dxa"/>
          </w:tcPr>
          <w:p w:rsidR="0060316A" w:rsidRDefault="003B223E">
            <w:pPr>
              <w:jc w:val="left"/>
            </w:pPr>
            <w:r>
              <w:rPr>
                <w:rFonts w:hAnsi="SimSun"/>
              </w:rPr>
              <w:t>中国社会经济史研究</w:t>
            </w:r>
          </w:p>
        </w:tc>
        <w:tc>
          <w:tcPr>
            <w:tcW w:w="2172" w:type="dxa"/>
            <w:gridSpan w:val="2"/>
          </w:tcPr>
          <w:p w:rsidR="0060316A" w:rsidRDefault="003B223E">
            <w:pPr>
              <w:jc w:val="left"/>
            </w:pPr>
            <w:r>
              <w:rPr>
                <w:rFonts w:hAnsi="SimSun"/>
              </w:rPr>
              <w:t>历史学</w:t>
            </w:r>
          </w:p>
        </w:tc>
        <w:tc>
          <w:tcPr>
            <w:tcW w:w="2081" w:type="dxa"/>
          </w:tcPr>
          <w:p w:rsidR="0060316A" w:rsidRDefault="0060316A">
            <w:pPr>
              <w:jc w:val="left"/>
            </w:pPr>
          </w:p>
        </w:tc>
      </w:tr>
      <w:tr w:rsidR="0060316A">
        <w:tc>
          <w:tcPr>
            <w:tcW w:w="1242" w:type="dxa"/>
          </w:tcPr>
          <w:p w:rsidR="0060316A" w:rsidRDefault="003B223E">
            <w:pPr>
              <w:jc w:val="left"/>
              <w:rPr>
                <w:sz w:val="22"/>
              </w:rPr>
            </w:pPr>
            <w:r>
              <w:rPr>
                <w:sz w:val="22"/>
              </w:rPr>
              <w:t>100</w:t>
            </w:r>
          </w:p>
        </w:tc>
        <w:tc>
          <w:tcPr>
            <w:tcW w:w="2977" w:type="dxa"/>
          </w:tcPr>
          <w:p w:rsidR="0060316A" w:rsidRDefault="003B223E">
            <w:pPr>
              <w:jc w:val="left"/>
            </w:pPr>
            <w:r>
              <w:rPr>
                <w:rFonts w:hAnsi="SimSun"/>
              </w:rPr>
              <w:t>清史研究</w:t>
            </w:r>
          </w:p>
        </w:tc>
        <w:tc>
          <w:tcPr>
            <w:tcW w:w="2172" w:type="dxa"/>
            <w:gridSpan w:val="2"/>
          </w:tcPr>
          <w:p w:rsidR="0060316A" w:rsidRDefault="003B223E">
            <w:pPr>
              <w:jc w:val="left"/>
            </w:pPr>
            <w:r>
              <w:rPr>
                <w:rFonts w:hAnsi="SimSun"/>
              </w:rPr>
              <w:t>历史学</w:t>
            </w:r>
          </w:p>
        </w:tc>
        <w:tc>
          <w:tcPr>
            <w:tcW w:w="2081" w:type="dxa"/>
          </w:tcPr>
          <w:p w:rsidR="0060316A" w:rsidRDefault="0060316A">
            <w:pPr>
              <w:jc w:val="left"/>
            </w:pPr>
          </w:p>
        </w:tc>
      </w:tr>
      <w:tr w:rsidR="0060316A">
        <w:tc>
          <w:tcPr>
            <w:tcW w:w="1242" w:type="dxa"/>
          </w:tcPr>
          <w:p w:rsidR="0060316A" w:rsidRDefault="003B223E">
            <w:pPr>
              <w:jc w:val="left"/>
              <w:rPr>
                <w:sz w:val="22"/>
              </w:rPr>
            </w:pPr>
            <w:r>
              <w:rPr>
                <w:sz w:val="22"/>
              </w:rPr>
              <w:t>101</w:t>
            </w:r>
          </w:p>
        </w:tc>
        <w:tc>
          <w:tcPr>
            <w:tcW w:w="2977" w:type="dxa"/>
          </w:tcPr>
          <w:p w:rsidR="0060316A" w:rsidRDefault="003B223E">
            <w:pPr>
              <w:jc w:val="left"/>
            </w:pPr>
            <w:r>
              <w:rPr>
                <w:rFonts w:hAnsi="SimSun"/>
              </w:rPr>
              <w:t>史学月刊</w:t>
            </w:r>
          </w:p>
        </w:tc>
        <w:tc>
          <w:tcPr>
            <w:tcW w:w="2172" w:type="dxa"/>
            <w:gridSpan w:val="2"/>
          </w:tcPr>
          <w:p w:rsidR="0060316A" w:rsidRDefault="003B223E">
            <w:pPr>
              <w:jc w:val="left"/>
            </w:pPr>
            <w:r>
              <w:rPr>
                <w:rFonts w:hAnsi="SimSun"/>
              </w:rPr>
              <w:t>历史学</w:t>
            </w:r>
          </w:p>
        </w:tc>
        <w:tc>
          <w:tcPr>
            <w:tcW w:w="2081" w:type="dxa"/>
          </w:tcPr>
          <w:p w:rsidR="0060316A" w:rsidRDefault="0060316A">
            <w:pPr>
              <w:jc w:val="left"/>
            </w:pPr>
          </w:p>
        </w:tc>
      </w:tr>
      <w:tr w:rsidR="0060316A">
        <w:tc>
          <w:tcPr>
            <w:tcW w:w="1242" w:type="dxa"/>
          </w:tcPr>
          <w:p w:rsidR="0060316A" w:rsidRDefault="003B223E">
            <w:pPr>
              <w:jc w:val="left"/>
              <w:rPr>
                <w:sz w:val="22"/>
              </w:rPr>
            </w:pPr>
            <w:r>
              <w:rPr>
                <w:sz w:val="22"/>
              </w:rPr>
              <w:t>102</w:t>
            </w:r>
          </w:p>
        </w:tc>
        <w:tc>
          <w:tcPr>
            <w:tcW w:w="2977" w:type="dxa"/>
          </w:tcPr>
          <w:p w:rsidR="0060316A" w:rsidRDefault="003B223E">
            <w:pPr>
              <w:jc w:val="left"/>
            </w:pPr>
            <w:r>
              <w:rPr>
                <w:rFonts w:hAnsi="SimSun"/>
              </w:rPr>
              <w:t>中国历史地理论丛</w:t>
            </w:r>
          </w:p>
        </w:tc>
        <w:tc>
          <w:tcPr>
            <w:tcW w:w="2172" w:type="dxa"/>
            <w:gridSpan w:val="2"/>
          </w:tcPr>
          <w:p w:rsidR="0060316A" w:rsidRDefault="003B223E">
            <w:pPr>
              <w:jc w:val="left"/>
            </w:pPr>
            <w:r>
              <w:rPr>
                <w:rFonts w:hAnsi="SimSun"/>
              </w:rPr>
              <w:t>历史学</w:t>
            </w:r>
          </w:p>
        </w:tc>
        <w:tc>
          <w:tcPr>
            <w:tcW w:w="2081" w:type="dxa"/>
          </w:tcPr>
          <w:p w:rsidR="0060316A" w:rsidRDefault="0060316A">
            <w:pPr>
              <w:jc w:val="left"/>
            </w:pPr>
          </w:p>
        </w:tc>
      </w:tr>
      <w:tr w:rsidR="0060316A">
        <w:tc>
          <w:tcPr>
            <w:tcW w:w="1242" w:type="dxa"/>
          </w:tcPr>
          <w:p w:rsidR="0060316A" w:rsidRDefault="003B223E">
            <w:pPr>
              <w:jc w:val="left"/>
              <w:rPr>
                <w:sz w:val="22"/>
              </w:rPr>
            </w:pPr>
            <w:r>
              <w:rPr>
                <w:sz w:val="22"/>
              </w:rPr>
              <w:t>103</w:t>
            </w:r>
          </w:p>
        </w:tc>
        <w:tc>
          <w:tcPr>
            <w:tcW w:w="2977" w:type="dxa"/>
          </w:tcPr>
          <w:p w:rsidR="0060316A" w:rsidRDefault="003B223E">
            <w:pPr>
              <w:jc w:val="left"/>
            </w:pPr>
            <w:r>
              <w:rPr>
                <w:rFonts w:hAnsi="SimSun"/>
              </w:rPr>
              <w:t>开放时代</w:t>
            </w:r>
          </w:p>
        </w:tc>
        <w:tc>
          <w:tcPr>
            <w:tcW w:w="2172" w:type="dxa"/>
            <w:gridSpan w:val="2"/>
          </w:tcPr>
          <w:p w:rsidR="0060316A" w:rsidRDefault="003B223E">
            <w:pPr>
              <w:jc w:val="left"/>
            </w:pPr>
            <w:r>
              <w:rPr>
                <w:rFonts w:hAnsi="SimSun"/>
              </w:rPr>
              <w:t>社会科学综合</w:t>
            </w:r>
          </w:p>
        </w:tc>
        <w:tc>
          <w:tcPr>
            <w:tcW w:w="2081" w:type="dxa"/>
          </w:tcPr>
          <w:p w:rsidR="0060316A" w:rsidRDefault="0060316A">
            <w:pPr>
              <w:jc w:val="left"/>
            </w:pPr>
          </w:p>
        </w:tc>
      </w:tr>
      <w:tr w:rsidR="0060316A">
        <w:tc>
          <w:tcPr>
            <w:tcW w:w="1242" w:type="dxa"/>
          </w:tcPr>
          <w:p w:rsidR="0060316A" w:rsidRDefault="003B223E">
            <w:pPr>
              <w:jc w:val="left"/>
              <w:rPr>
                <w:sz w:val="22"/>
              </w:rPr>
            </w:pPr>
            <w:r>
              <w:rPr>
                <w:sz w:val="22"/>
              </w:rPr>
              <w:t>104</w:t>
            </w:r>
          </w:p>
        </w:tc>
        <w:tc>
          <w:tcPr>
            <w:tcW w:w="2977" w:type="dxa"/>
          </w:tcPr>
          <w:p w:rsidR="0060316A" w:rsidRDefault="003B223E">
            <w:pPr>
              <w:jc w:val="left"/>
            </w:pPr>
            <w:r>
              <w:rPr>
                <w:rFonts w:hAnsi="SimSun"/>
              </w:rPr>
              <w:t>江海学刊</w:t>
            </w:r>
          </w:p>
        </w:tc>
        <w:tc>
          <w:tcPr>
            <w:tcW w:w="2172" w:type="dxa"/>
            <w:gridSpan w:val="2"/>
          </w:tcPr>
          <w:p w:rsidR="0060316A" w:rsidRDefault="003B223E">
            <w:pPr>
              <w:jc w:val="left"/>
            </w:pPr>
            <w:r>
              <w:rPr>
                <w:rFonts w:hAnsi="SimSun"/>
              </w:rPr>
              <w:t>社会科学综合</w:t>
            </w:r>
          </w:p>
        </w:tc>
        <w:tc>
          <w:tcPr>
            <w:tcW w:w="2081" w:type="dxa"/>
          </w:tcPr>
          <w:p w:rsidR="0060316A" w:rsidRDefault="0060316A">
            <w:pPr>
              <w:jc w:val="left"/>
            </w:pPr>
          </w:p>
        </w:tc>
      </w:tr>
      <w:tr w:rsidR="0060316A">
        <w:tc>
          <w:tcPr>
            <w:tcW w:w="1242" w:type="dxa"/>
          </w:tcPr>
          <w:p w:rsidR="0060316A" w:rsidRDefault="003B223E">
            <w:pPr>
              <w:jc w:val="left"/>
              <w:rPr>
                <w:sz w:val="22"/>
              </w:rPr>
            </w:pPr>
            <w:r>
              <w:rPr>
                <w:sz w:val="22"/>
              </w:rPr>
              <w:t>105</w:t>
            </w:r>
          </w:p>
        </w:tc>
        <w:tc>
          <w:tcPr>
            <w:tcW w:w="2977" w:type="dxa"/>
          </w:tcPr>
          <w:p w:rsidR="0060316A" w:rsidRDefault="003B223E">
            <w:pPr>
              <w:jc w:val="left"/>
            </w:pPr>
            <w:r>
              <w:rPr>
                <w:rFonts w:hAnsi="SimSun"/>
              </w:rPr>
              <w:t>文史哲</w:t>
            </w:r>
          </w:p>
        </w:tc>
        <w:tc>
          <w:tcPr>
            <w:tcW w:w="2172" w:type="dxa"/>
            <w:gridSpan w:val="2"/>
          </w:tcPr>
          <w:p w:rsidR="0060316A" w:rsidRDefault="003B223E">
            <w:pPr>
              <w:jc w:val="left"/>
            </w:pPr>
            <w:r>
              <w:rPr>
                <w:rFonts w:hAnsi="SimSun"/>
              </w:rPr>
              <w:t>社会科学综合</w:t>
            </w:r>
          </w:p>
        </w:tc>
        <w:tc>
          <w:tcPr>
            <w:tcW w:w="2081" w:type="dxa"/>
          </w:tcPr>
          <w:p w:rsidR="0060316A" w:rsidRDefault="0060316A">
            <w:pPr>
              <w:jc w:val="left"/>
            </w:pPr>
          </w:p>
        </w:tc>
      </w:tr>
      <w:tr w:rsidR="0060316A">
        <w:tc>
          <w:tcPr>
            <w:tcW w:w="1242" w:type="dxa"/>
          </w:tcPr>
          <w:p w:rsidR="0060316A" w:rsidRDefault="003B223E">
            <w:pPr>
              <w:jc w:val="left"/>
              <w:rPr>
                <w:sz w:val="22"/>
              </w:rPr>
            </w:pPr>
            <w:r>
              <w:rPr>
                <w:sz w:val="22"/>
              </w:rPr>
              <w:t>106</w:t>
            </w:r>
          </w:p>
        </w:tc>
        <w:tc>
          <w:tcPr>
            <w:tcW w:w="2977" w:type="dxa"/>
          </w:tcPr>
          <w:p w:rsidR="0060316A" w:rsidRDefault="003B223E">
            <w:pPr>
              <w:jc w:val="left"/>
            </w:pPr>
            <w:r>
              <w:rPr>
                <w:rFonts w:hAnsi="SimSun"/>
              </w:rPr>
              <w:t>读书</w:t>
            </w:r>
          </w:p>
        </w:tc>
        <w:tc>
          <w:tcPr>
            <w:tcW w:w="2172" w:type="dxa"/>
            <w:gridSpan w:val="2"/>
          </w:tcPr>
          <w:p w:rsidR="0060316A" w:rsidRDefault="003B223E">
            <w:pPr>
              <w:jc w:val="left"/>
            </w:pPr>
            <w:r>
              <w:rPr>
                <w:rFonts w:hAnsi="SimSun"/>
              </w:rPr>
              <w:t>社会科学综合</w:t>
            </w:r>
          </w:p>
        </w:tc>
        <w:tc>
          <w:tcPr>
            <w:tcW w:w="2081" w:type="dxa"/>
          </w:tcPr>
          <w:p w:rsidR="0060316A" w:rsidRDefault="0060316A">
            <w:pPr>
              <w:jc w:val="left"/>
            </w:pPr>
          </w:p>
        </w:tc>
      </w:tr>
      <w:tr w:rsidR="0060316A">
        <w:tc>
          <w:tcPr>
            <w:tcW w:w="1242" w:type="dxa"/>
          </w:tcPr>
          <w:p w:rsidR="0060316A" w:rsidRDefault="003B223E">
            <w:pPr>
              <w:jc w:val="left"/>
              <w:rPr>
                <w:sz w:val="22"/>
              </w:rPr>
            </w:pPr>
            <w:r>
              <w:rPr>
                <w:sz w:val="22"/>
              </w:rPr>
              <w:t>107</w:t>
            </w:r>
          </w:p>
        </w:tc>
        <w:tc>
          <w:tcPr>
            <w:tcW w:w="2977" w:type="dxa"/>
          </w:tcPr>
          <w:p w:rsidR="0060316A" w:rsidRDefault="003B223E">
            <w:pPr>
              <w:jc w:val="left"/>
            </w:pPr>
            <w:r>
              <w:rPr>
                <w:rFonts w:hAnsi="SimSun"/>
              </w:rPr>
              <w:t>学术研究</w:t>
            </w:r>
          </w:p>
        </w:tc>
        <w:tc>
          <w:tcPr>
            <w:tcW w:w="2172" w:type="dxa"/>
            <w:gridSpan w:val="2"/>
          </w:tcPr>
          <w:p w:rsidR="0060316A" w:rsidRDefault="003B223E">
            <w:pPr>
              <w:jc w:val="left"/>
            </w:pPr>
            <w:r>
              <w:rPr>
                <w:rFonts w:hAnsi="SimSun"/>
              </w:rPr>
              <w:t>社会科学综合</w:t>
            </w:r>
          </w:p>
        </w:tc>
        <w:tc>
          <w:tcPr>
            <w:tcW w:w="2081" w:type="dxa"/>
          </w:tcPr>
          <w:p w:rsidR="0060316A" w:rsidRDefault="0060316A">
            <w:pPr>
              <w:jc w:val="left"/>
            </w:pPr>
          </w:p>
        </w:tc>
      </w:tr>
      <w:tr w:rsidR="0060316A">
        <w:tc>
          <w:tcPr>
            <w:tcW w:w="1242" w:type="dxa"/>
          </w:tcPr>
          <w:p w:rsidR="0060316A" w:rsidRDefault="003B223E">
            <w:pPr>
              <w:jc w:val="left"/>
              <w:rPr>
                <w:sz w:val="22"/>
              </w:rPr>
            </w:pPr>
            <w:r>
              <w:rPr>
                <w:sz w:val="22"/>
              </w:rPr>
              <w:t>108</w:t>
            </w:r>
          </w:p>
        </w:tc>
        <w:tc>
          <w:tcPr>
            <w:tcW w:w="2977" w:type="dxa"/>
          </w:tcPr>
          <w:p w:rsidR="0060316A" w:rsidRDefault="003B223E">
            <w:pPr>
              <w:jc w:val="left"/>
            </w:pPr>
            <w:r>
              <w:rPr>
                <w:rFonts w:hAnsi="SimSun"/>
              </w:rPr>
              <w:t>复旦学报（社会科学版）</w:t>
            </w:r>
          </w:p>
        </w:tc>
        <w:tc>
          <w:tcPr>
            <w:tcW w:w="2172" w:type="dxa"/>
            <w:gridSpan w:val="2"/>
          </w:tcPr>
          <w:p w:rsidR="0060316A" w:rsidRDefault="003B223E">
            <w:pPr>
              <w:jc w:val="left"/>
            </w:pPr>
            <w:r>
              <w:rPr>
                <w:rFonts w:hAnsi="SimSun"/>
              </w:rPr>
              <w:t>高校综合性学报</w:t>
            </w:r>
          </w:p>
        </w:tc>
        <w:tc>
          <w:tcPr>
            <w:tcW w:w="2081" w:type="dxa"/>
          </w:tcPr>
          <w:p w:rsidR="0060316A" w:rsidRDefault="0060316A">
            <w:pPr>
              <w:jc w:val="left"/>
            </w:pPr>
          </w:p>
        </w:tc>
      </w:tr>
      <w:tr w:rsidR="0060316A">
        <w:tc>
          <w:tcPr>
            <w:tcW w:w="1242" w:type="dxa"/>
          </w:tcPr>
          <w:p w:rsidR="0060316A" w:rsidRDefault="003B223E">
            <w:pPr>
              <w:jc w:val="left"/>
              <w:rPr>
                <w:sz w:val="22"/>
              </w:rPr>
            </w:pPr>
            <w:r>
              <w:rPr>
                <w:sz w:val="22"/>
              </w:rPr>
              <w:t>109</w:t>
            </w:r>
          </w:p>
        </w:tc>
        <w:tc>
          <w:tcPr>
            <w:tcW w:w="2977" w:type="dxa"/>
          </w:tcPr>
          <w:p w:rsidR="0060316A" w:rsidRDefault="003B223E">
            <w:pPr>
              <w:jc w:val="left"/>
            </w:pPr>
            <w:r>
              <w:rPr>
                <w:rFonts w:hAnsi="SimSun"/>
              </w:rPr>
              <w:t>中山大学学报（社会科学版）</w:t>
            </w:r>
          </w:p>
        </w:tc>
        <w:tc>
          <w:tcPr>
            <w:tcW w:w="2172" w:type="dxa"/>
            <w:gridSpan w:val="2"/>
          </w:tcPr>
          <w:p w:rsidR="0060316A" w:rsidRDefault="003B223E">
            <w:pPr>
              <w:jc w:val="left"/>
            </w:pPr>
            <w:r>
              <w:rPr>
                <w:rFonts w:hAnsi="SimSun"/>
              </w:rPr>
              <w:t>高校综合性学报</w:t>
            </w:r>
          </w:p>
        </w:tc>
        <w:tc>
          <w:tcPr>
            <w:tcW w:w="2081" w:type="dxa"/>
          </w:tcPr>
          <w:p w:rsidR="0060316A" w:rsidRDefault="0060316A">
            <w:pPr>
              <w:jc w:val="left"/>
            </w:pPr>
          </w:p>
        </w:tc>
      </w:tr>
      <w:tr w:rsidR="0060316A">
        <w:tc>
          <w:tcPr>
            <w:tcW w:w="1242" w:type="dxa"/>
          </w:tcPr>
          <w:p w:rsidR="0060316A" w:rsidRDefault="003B223E">
            <w:pPr>
              <w:jc w:val="left"/>
              <w:rPr>
                <w:sz w:val="22"/>
              </w:rPr>
            </w:pPr>
            <w:r>
              <w:rPr>
                <w:sz w:val="22"/>
              </w:rPr>
              <w:t>110</w:t>
            </w:r>
          </w:p>
        </w:tc>
        <w:tc>
          <w:tcPr>
            <w:tcW w:w="2977" w:type="dxa"/>
          </w:tcPr>
          <w:p w:rsidR="0060316A" w:rsidRDefault="003B223E">
            <w:pPr>
              <w:jc w:val="left"/>
            </w:pPr>
            <w:r>
              <w:rPr>
                <w:rFonts w:hAnsi="SimSun"/>
              </w:rPr>
              <w:t>清华大学学报（哲学社会科学版）</w:t>
            </w:r>
          </w:p>
        </w:tc>
        <w:tc>
          <w:tcPr>
            <w:tcW w:w="2172" w:type="dxa"/>
            <w:gridSpan w:val="2"/>
          </w:tcPr>
          <w:p w:rsidR="0060316A" w:rsidRDefault="003B223E">
            <w:pPr>
              <w:jc w:val="left"/>
            </w:pPr>
            <w:r>
              <w:rPr>
                <w:rFonts w:hAnsi="SimSun"/>
              </w:rPr>
              <w:t>高校综合性学报</w:t>
            </w:r>
          </w:p>
        </w:tc>
        <w:tc>
          <w:tcPr>
            <w:tcW w:w="2081" w:type="dxa"/>
          </w:tcPr>
          <w:p w:rsidR="0060316A" w:rsidRDefault="0060316A">
            <w:pPr>
              <w:jc w:val="left"/>
            </w:pPr>
          </w:p>
        </w:tc>
      </w:tr>
      <w:tr w:rsidR="0060316A">
        <w:tc>
          <w:tcPr>
            <w:tcW w:w="1242" w:type="dxa"/>
          </w:tcPr>
          <w:p w:rsidR="0060316A" w:rsidRDefault="003B223E">
            <w:pPr>
              <w:jc w:val="left"/>
              <w:rPr>
                <w:sz w:val="22"/>
              </w:rPr>
            </w:pPr>
            <w:r>
              <w:rPr>
                <w:sz w:val="22"/>
              </w:rPr>
              <w:t>111</w:t>
            </w:r>
          </w:p>
        </w:tc>
        <w:tc>
          <w:tcPr>
            <w:tcW w:w="2977" w:type="dxa"/>
          </w:tcPr>
          <w:p w:rsidR="0060316A" w:rsidRDefault="003B223E">
            <w:pPr>
              <w:jc w:val="left"/>
            </w:pPr>
            <w:r>
              <w:rPr>
                <w:rFonts w:hAnsi="SimSun"/>
              </w:rPr>
              <w:t>吉林大学社会科学学报</w:t>
            </w:r>
          </w:p>
        </w:tc>
        <w:tc>
          <w:tcPr>
            <w:tcW w:w="2172" w:type="dxa"/>
            <w:gridSpan w:val="2"/>
          </w:tcPr>
          <w:p w:rsidR="0060316A" w:rsidRDefault="003B223E">
            <w:pPr>
              <w:jc w:val="left"/>
            </w:pPr>
            <w:r>
              <w:rPr>
                <w:rFonts w:hAnsi="SimSun"/>
              </w:rPr>
              <w:t>高校综合性学报</w:t>
            </w:r>
          </w:p>
        </w:tc>
        <w:tc>
          <w:tcPr>
            <w:tcW w:w="2081" w:type="dxa"/>
          </w:tcPr>
          <w:p w:rsidR="0060316A" w:rsidRDefault="0060316A">
            <w:pPr>
              <w:jc w:val="left"/>
            </w:pPr>
          </w:p>
        </w:tc>
      </w:tr>
      <w:tr w:rsidR="0060316A">
        <w:tc>
          <w:tcPr>
            <w:tcW w:w="1242" w:type="dxa"/>
          </w:tcPr>
          <w:p w:rsidR="0060316A" w:rsidRDefault="003B223E">
            <w:pPr>
              <w:jc w:val="left"/>
              <w:rPr>
                <w:sz w:val="22"/>
              </w:rPr>
            </w:pPr>
            <w:r>
              <w:rPr>
                <w:sz w:val="22"/>
              </w:rPr>
              <w:t>112</w:t>
            </w:r>
          </w:p>
        </w:tc>
        <w:tc>
          <w:tcPr>
            <w:tcW w:w="2977" w:type="dxa"/>
          </w:tcPr>
          <w:p w:rsidR="0060316A" w:rsidRDefault="003B223E">
            <w:pPr>
              <w:jc w:val="left"/>
            </w:pPr>
            <w:r>
              <w:rPr>
                <w:rFonts w:hAnsi="SimSun"/>
              </w:rPr>
              <w:t>厦门大学学报（哲学社会科学版）</w:t>
            </w:r>
          </w:p>
        </w:tc>
        <w:tc>
          <w:tcPr>
            <w:tcW w:w="2172" w:type="dxa"/>
            <w:gridSpan w:val="2"/>
          </w:tcPr>
          <w:p w:rsidR="0060316A" w:rsidRDefault="003B223E">
            <w:pPr>
              <w:jc w:val="left"/>
            </w:pPr>
            <w:r>
              <w:rPr>
                <w:rFonts w:hAnsi="SimSun"/>
              </w:rPr>
              <w:t>高校综合性学报</w:t>
            </w:r>
          </w:p>
        </w:tc>
        <w:tc>
          <w:tcPr>
            <w:tcW w:w="2081" w:type="dxa"/>
          </w:tcPr>
          <w:p w:rsidR="0060316A" w:rsidRDefault="0060316A">
            <w:pPr>
              <w:jc w:val="left"/>
            </w:pPr>
          </w:p>
        </w:tc>
      </w:tr>
      <w:tr w:rsidR="0060316A">
        <w:tc>
          <w:tcPr>
            <w:tcW w:w="1242" w:type="dxa"/>
          </w:tcPr>
          <w:p w:rsidR="0060316A" w:rsidRDefault="003B223E">
            <w:pPr>
              <w:jc w:val="left"/>
              <w:rPr>
                <w:sz w:val="22"/>
              </w:rPr>
            </w:pPr>
            <w:r>
              <w:rPr>
                <w:sz w:val="22"/>
              </w:rPr>
              <w:t>113</w:t>
            </w:r>
          </w:p>
        </w:tc>
        <w:tc>
          <w:tcPr>
            <w:tcW w:w="2977" w:type="dxa"/>
          </w:tcPr>
          <w:p w:rsidR="0060316A" w:rsidRDefault="003B223E">
            <w:pPr>
              <w:jc w:val="left"/>
            </w:pPr>
            <w:r>
              <w:rPr>
                <w:rFonts w:hAnsi="SimSun"/>
              </w:rPr>
              <w:t>四川大学学报（哲学社会科学版）</w:t>
            </w:r>
          </w:p>
        </w:tc>
        <w:tc>
          <w:tcPr>
            <w:tcW w:w="2172" w:type="dxa"/>
            <w:gridSpan w:val="2"/>
          </w:tcPr>
          <w:p w:rsidR="0060316A" w:rsidRDefault="003B223E">
            <w:pPr>
              <w:jc w:val="left"/>
            </w:pPr>
            <w:r>
              <w:rPr>
                <w:rFonts w:hAnsi="SimSun"/>
              </w:rPr>
              <w:t>高校综合性学报</w:t>
            </w:r>
          </w:p>
        </w:tc>
        <w:tc>
          <w:tcPr>
            <w:tcW w:w="2081" w:type="dxa"/>
          </w:tcPr>
          <w:p w:rsidR="0060316A" w:rsidRDefault="0060316A">
            <w:pPr>
              <w:jc w:val="left"/>
            </w:pPr>
          </w:p>
        </w:tc>
      </w:tr>
      <w:tr w:rsidR="0060316A">
        <w:tc>
          <w:tcPr>
            <w:tcW w:w="1242" w:type="dxa"/>
          </w:tcPr>
          <w:p w:rsidR="0060316A" w:rsidRDefault="003B223E">
            <w:pPr>
              <w:jc w:val="left"/>
              <w:rPr>
                <w:sz w:val="22"/>
              </w:rPr>
            </w:pPr>
            <w:r>
              <w:rPr>
                <w:sz w:val="22"/>
              </w:rPr>
              <w:t>114</w:t>
            </w:r>
          </w:p>
        </w:tc>
        <w:tc>
          <w:tcPr>
            <w:tcW w:w="2977" w:type="dxa"/>
          </w:tcPr>
          <w:p w:rsidR="0060316A" w:rsidRDefault="003B223E">
            <w:pPr>
              <w:jc w:val="left"/>
            </w:pPr>
            <w:r>
              <w:rPr>
                <w:rFonts w:hAnsi="SimSun"/>
              </w:rPr>
              <w:t>南开学报（哲学社会科学版）</w:t>
            </w:r>
          </w:p>
        </w:tc>
        <w:tc>
          <w:tcPr>
            <w:tcW w:w="2172" w:type="dxa"/>
            <w:gridSpan w:val="2"/>
          </w:tcPr>
          <w:p w:rsidR="0060316A" w:rsidRDefault="003B223E">
            <w:pPr>
              <w:jc w:val="left"/>
            </w:pPr>
            <w:r>
              <w:rPr>
                <w:rFonts w:hAnsi="SimSun"/>
              </w:rPr>
              <w:t>高校综合性学报</w:t>
            </w:r>
          </w:p>
        </w:tc>
        <w:tc>
          <w:tcPr>
            <w:tcW w:w="2081" w:type="dxa"/>
          </w:tcPr>
          <w:p w:rsidR="0060316A" w:rsidRDefault="0060316A">
            <w:pPr>
              <w:jc w:val="left"/>
            </w:pPr>
          </w:p>
        </w:tc>
      </w:tr>
      <w:tr w:rsidR="0060316A">
        <w:tc>
          <w:tcPr>
            <w:tcW w:w="1242" w:type="dxa"/>
          </w:tcPr>
          <w:p w:rsidR="0060316A" w:rsidRDefault="003B223E">
            <w:pPr>
              <w:jc w:val="left"/>
              <w:rPr>
                <w:sz w:val="22"/>
              </w:rPr>
            </w:pPr>
            <w:r>
              <w:rPr>
                <w:sz w:val="22"/>
              </w:rPr>
              <w:t>115</w:t>
            </w:r>
          </w:p>
        </w:tc>
        <w:tc>
          <w:tcPr>
            <w:tcW w:w="2977" w:type="dxa"/>
          </w:tcPr>
          <w:p w:rsidR="0060316A" w:rsidRDefault="003B223E">
            <w:pPr>
              <w:jc w:val="left"/>
            </w:pPr>
            <w:r>
              <w:rPr>
                <w:rFonts w:hAnsi="SimSun"/>
              </w:rPr>
              <w:t>武汉大学学报（哲学社会科学版）</w:t>
            </w:r>
          </w:p>
        </w:tc>
        <w:tc>
          <w:tcPr>
            <w:tcW w:w="2172" w:type="dxa"/>
            <w:gridSpan w:val="2"/>
          </w:tcPr>
          <w:p w:rsidR="0060316A" w:rsidRDefault="003B223E">
            <w:pPr>
              <w:jc w:val="left"/>
            </w:pPr>
            <w:r>
              <w:rPr>
                <w:rFonts w:hAnsi="SimSun"/>
              </w:rPr>
              <w:t>高校综合性学报</w:t>
            </w:r>
          </w:p>
        </w:tc>
        <w:tc>
          <w:tcPr>
            <w:tcW w:w="2081" w:type="dxa"/>
          </w:tcPr>
          <w:p w:rsidR="0060316A" w:rsidRDefault="0060316A">
            <w:pPr>
              <w:jc w:val="left"/>
            </w:pPr>
          </w:p>
        </w:tc>
      </w:tr>
      <w:tr w:rsidR="0060316A">
        <w:tc>
          <w:tcPr>
            <w:tcW w:w="1242" w:type="dxa"/>
          </w:tcPr>
          <w:p w:rsidR="0060316A" w:rsidRDefault="003B223E">
            <w:pPr>
              <w:jc w:val="left"/>
              <w:rPr>
                <w:sz w:val="22"/>
              </w:rPr>
            </w:pPr>
            <w:r>
              <w:rPr>
                <w:sz w:val="22"/>
              </w:rPr>
              <w:t>116</w:t>
            </w:r>
          </w:p>
        </w:tc>
        <w:tc>
          <w:tcPr>
            <w:tcW w:w="7230" w:type="dxa"/>
            <w:gridSpan w:val="4"/>
          </w:tcPr>
          <w:p w:rsidR="0060316A" w:rsidRDefault="003B223E">
            <w:pPr>
              <w:jc w:val="left"/>
            </w:pPr>
            <w:r>
              <w:rPr>
                <w:rFonts w:hAnsi="SimSun"/>
              </w:rPr>
              <w:t>《光明日报》、《人民日报》理论版发表学术论文（</w:t>
            </w:r>
            <w:r>
              <w:t>1500</w:t>
            </w:r>
            <w:r>
              <w:rPr>
                <w:rFonts w:hAnsi="SimSun"/>
              </w:rPr>
              <w:t>字以上）</w:t>
            </w:r>
          </w:p>
        </w:tc>
      </w:tr>
      <w:tr w:rsidR="0060316A">
        <w:tc>
          <w:tcPr>
            <w:tcW w:w="1242" w:type="dxa"/>
          </w:tcPr>
          <w:p w:rsidR="0060316A" w:rsidRDefault="003B223E">
            <w:pPr>
              <w:jc w:val="left"/>
              <w:rPr>
                <w:sz w:val="22"/>
              </w:rPr>
            </w:pPr>
            <w:r>
              <w:rPr>
                <w:sz w:val="22"/>
              </w:rPr>
              <w:t>117</w:t>
            </w:r>
          </w:p>
        </w:tc>
        <w:tc>
          <w:tcPr>
            <w:tcW w:w="7230" w:type="dxa"/>
            <w:gridSpan w:val="4"/>
          </w:tcPr>
          <w:p w:rsidR="0060316A" w:rsidRDefault="003B223E">
            <w:pPr>
              <w:jc w:val="left"/>
            </w:pPr>
            <w:r>
              <w:t>SCI</w:t>
            </w:r>
            <w:r>
              <w:rPr>
                <w:rFonts w:hAnsi="SimSun"/>
              </w:rPr>
              <w:t>（科学引文索引）</w:t>
            </w:r>
            <w:r>
              <w:t>4</w:t>
            </w:r>
            <w:r>
              <w:rPr>
                <w:rFonts w:hAnsi="SimSun"/>
              </w:rPr>
              <w:t>区收录期刊</w:t>
            </w:r>
          </w:p>
        </w:tc>
      </w:tr>
      <w:tr w:rsidR="0060316A">
        <w:tc>
          <w:tcPr>
            <w:tcW w:w="1242" w:type="dxa"/>
          </w:tcPr>
          <w:p w:rsidR="0060316A" w:rsidRDefault="003B223E">
            <w:pPr>
              <w:jc w:val="left"/>
              <w:rPr>
                <w:sz w:val="22"/>
              </w:rPr>
            </w:pPr>
            <w:r>
              <w:rPr>
                <w:sz w:val="22"/>
              </w:rPr>
              <w:t>118</w:t>
            </w:r>
          </w:p>
        </w:tc>
        <w:tc>
          <w:tcPr>
            <w:tcW w:w="7230" w:type="dxa"/>
            <w:gridSpan w:val="4"/>
          </w:tcPr>
          <w:p w:rsidR="0060316A" w:rsidRDefault="003B223E">
            <w:pPr>
              <w:jc w:val="left"/>
            </w:pPr>
            <w:r>
              <w:t>EICompendex</w:t>
            </w:r>
            <w:r>
              <w:rPr>
                <w:rFonts w:hAnsi="SimSun"/>
              </w:rPr>
              <w:t>（工程索引核心版）收录的期刊论文</w:t>
            </w:r>
          </w:p>
        </w:tc>
      </w:tr>
    </w:tbl>
    <w:p w:rsidR="0060316A" w:rsidRDefault="003B223E">
      <w:pPr>
        <w:rPr>
          <w:sz w:val="32"/>
          <w:szCs w:val="32"/>
        </w:rPr>
      </w:pPr>
      <w:r>
        <w:rPr>
          <w:rFonts w:hAnsi="SimSun"/>
          <w:sz w:val="32"/>
          <w:szCs w:val="32"/>
        </w:rPr>
        <w:t>五、</w:t>
      </w:r>
      <w:r>
        <w:rPr>
          <w:sz w:val="32"/>
          <w:szCs w:val="32"/>
        </w:rPr>
        <w:t xml:space="preserve"> C </w:t>
      </w:r>
      <w:r>
        <w:rPr>
          <w:rFonts w:hAnsi="SimSun"/>
          <w:sz w:val="32"/>
          <w:szCs w:val="32"/>
        </w:rPr>
        <w:t>类</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7371"/>
      </w:tblGrid>
      <w:tr w:rsidR="0060316A">
        <w:trPr>
          <w:trHeight w:val="345"/>
        </w:trPr>
        <w:tc>
          <w:tcPr>
            <w:tcW w:w="1242" w:type="dxa"/>
          </w:tcPr>
          <w:p w:rsidR="0060316A" w:rsidRDefault="003B223E">
            <w:pPr>
              <w:jc w:val="left"/>
            </w:pPr>
            <w:r>
              <w:rPr>
                <w:rFonts w:hAnsi="SimSun"/>
              </w:rPr>
              <w:t>序号</w:t>
            </w:r>
          </w:p>
        </w:tc>
        <w:tc>
          <w:tcPr>
            <w:tcW w:w="7371" w:type="dxa"/>
          </w:tcPr>
          <w:p w:rsidR="0060316A" w:rsidRDefault="003B223E">
            <w:pPr>
              <w:jc w:val="left"/>
            </w:pPr>
            <w:r>
              <w:rPr>
                <w:rFonts w:hAnsi="SimSun"/>
              </w:rPr>
              <w:t>期刊名称或索引</w:t>
            </w:r>
          </w:p>
        </w:tc>
      </w:tr>
      <w:tr w:rsidR="0060316A">
        <w:trPr>
          <w:trHeight w:val="345"/>
        </w:trPr>
        <w:tc>
          <w:tcPr>
            <w:tcW w:w="1242" w:type="dxa"/>
          </w:tcPr>
          <w:p w:rsidR="0060316A" w:rsidRDefault="003B223E">
            <w:pPr>
              <w:jc w:val="left"/>
            </w:pPr>
            <w:r>
              <w:t>1</w:t>
            </w:r>
          </w:p>
        </w:tc>
        <w:tc>
          <w:tcPr>
            <w:tcW w:w="7371" w:type="dxa"/>
          </w:tcPr>
          <w:p w:rsidR="0060316A" w:rsidRDefault="003B223E">
            <w:pPr>
              <w:jc w:val="left"/>
            </w:pPr>
            <w:r>
              <w:t xml:space="preserve">CSSCI </w:t>
            </w:r>
            <w:r>
              <w:rPr>
                <w:rFonts w:hAnsi="SimSun"/>
              </w:rPr>
              <w:t>来源期刊、</w:t>
            </w:r>
            <w:r>
              <w:t xml:space="preserve"> CSCD </w:t>
            </w:r>
            <w:r>
              <w:rPr>
                <w:rFonts w:hAnsi="SimSun"/>
              </w:rPr>
              <w:t>核心版收录的除</w:t>
            </w:r>
            <w:r>
              <w:t xml:space="preserve"> A</w:t>
            </w:r>
            <w:r>
              <w:rPr>
                <w:rFonts w:hAnsi="SimSun"/>
              </w:rPr>
              <w:t>、</w:t>
            </w:r>
            <w:r>
              <w:t xml:space="preserve"> B </w:t>
            </w:r>
            <w:r>
              <w:rPr>
                <w:rFonts w:hAnsi="SimSun"/>
              </w:rPr>
              <w:t>类以外的其他期刊</w:t>
            </w:r>
          </w:p>
        </w:tc>
      </w:tr>
      <w:tr w:rsidR="0060316A">
        <w:trPr>
          <w:trHeight w:val="345"/>
        </w:trPr>
        <w:tc>
          <w:tcPr>
            <w:tcW w:w="1242" w:type="dxa"/>
          </w:tcPr>
          <w:p w:rsidR="0060316A" w:rsidRDefault="003B223E">
            <w:pPr>
              <w:jc w:val="left"/>
            </w:pPr>
            <w:r>
              <w:t>2</w:t>
            </w:r>
          </w:p>
        </w:tc>
        <w:tc>
          <w:tcPr>
            <w:tcW w:w="7371" w:type="dxa"/>
          </w:tcPr>
          <w:p w:rsidR="0060316A" w:rsidRDefault="003B223E">
            <w:pPr>
              <w:jc w:val="left"/>
            </w:pPr>
            <w:r>
              <w:rPr>
                <w:rFonts w:hAnsi="SimSun"/>
              </w:rPr>
              <w:t>《美术》《电视研究》</w:t>
            </w:r>
          </w:p>
        </w:tc>
      </w:tr>
      <w:tr w:rsidR="0060316A">
        <w:trPr>
          <w:trHeight w:val="345"/>
        </w:trPr>
        <w:tc>
          <w:tcPr>
            <w:tcW w:w="1242" w:type="dxa"/>
          </w:tcPr>
          <w:p w:rsidR="0060316A" w:rsidRDefault="003B223E">
            <w:pPr>
              <w:jc w:val="left"/>
            </w:pPr>
            <w:r>
              <w:t>3</w:t>
            </w:r>
          </w:p>
        </w:tc>
        <w:tc>
          <w:tcPr>
            <w:tcW w:w="7371" w:type="dxa"/>
          </w:tcPr>
          <w:p w:rsidR="0060316A" w:rsidRDefault="003B223E">
            <w:pPr>
              <w:jc w:val="left"/>
            </w:pPr>
            <w:r>
              <w:rPr>
                <w:rFonts w:hAnsi="SimSun"/>
              </w:rPr>
              <w:t>高等学校文科学报文摘（</w:t>
            </w:r>
            <w:r>
              <w:t xml:space="preserve"> 1000 </w:t>
            </w:r>
            <w:r>
              <w:rPr>
                <w:rFonts w:hAnsi="SimSun"/>
              </w:rPr>
              <w:t>字以上）</w:t>
            </w:r>
          </w:p>
        </w:tc>
      </w:tr>
      <w:tr w:rsidR="0060316A">
        <w:trPr>
          <w:trHeight w:val="345"/>
        </w:trPr>
        <w:tc>
          <w:tcPr>
            <w:tcW w:w="1242" w:type="dxa"/>
          </w:tcPr>
          <w:p w:rsidR="0060316A" w:rsidRDefault="003B223E">
            <w:pPr>
              <w:jc w:val="left"/>
            </w:pPr>
            <w:r>
              <w:t>4</w:t>
            </w:r>
          </w:p>
        </w:tc>
        <w:tc>
          <w:tcPr>
            <w:tcW w:w="7371" w:type="dxa"/>
          </w:tcPr>
          <w:p w:rsidR="0060316A" w:rsidRDefault="003B223E">
            <w:pPr>
              <w:jc w:val="left"/>
            </w:pPr>
            <w:r>
              <w:rPr>
                <w:rFonts w:hAnsi="SimSun"/>
              </w:rPr>
              <w:t>中国社会科学文摘（</w:t>
            </w:r>
            <w:r>
              <w:t xml:space="preserve"> 1000 </w:t>
            </w:r>
            <w:r>
              <w:rPr>
                <w:rFonts w:hAnsi="SimSun"/>
              </w:rPr>
              <w:t>字以上）</w:t>
            </w:r>
          </w:p>
        </w:tc>
      </w:tr>
      <w:tr w:rsidR="0060316A">
        <w:trPr>
          <w:trHeight w:val="345"/>
        </w:trPr>
        <w:tc>
          <w:tcPr>
            <w:tcW w:w="1242" w:type="dxa"/>
          </w:tcPr>
          <w:p w:rsidR="0060316A" w:rsidRDefault="003B223E">
            <w:pPr>
              <w:jc w:val="left"/>
            </w:pPr>
            <w:r>
              <w:t>5</w:t>
            </w:r>
          </w:p>
        </w:tc>
        <w:tc>
          <w:tcPr>
            <w:tcW w:w="7371" w:type="dxa"/>
          </w:tcPr>
          <w:p w:rsidR="0060316A" w:rsidRDefault="003B223E">
            <w:pPr>
              <w:jc w:val="left"/>
            </w:pPr>
            <w:r>
              <w:rPr>
                <w:rFonts w:hAnsi="SimSun"/>
              </w:rPr>
              <w:t>《光明日报》和《中国社会科学报》国家社科基金专栏发表学术论文</w:t>
            </w:r>
            <w:r>
              <w:t xml:space="preserve"> </w:t>
            </w:r>
            <w:r>
              <w:rPr>
                <w:rFonts w:hAnsi="SimSun"/>
              </w:rPr>
              <w:t>（</w:t>
            </w:r>
            <w:r>
              <w:t xml:space="preserve"> 2000 </w:t>
            </w:r>
            <w:r>
              <w:rPr>
                <w:rFonts w:hAnsi="SimSun"/>
              </w:rPr>
              <w:t>字以上）</w:t>
            </w:r>
          </w:p>
        </w:tc>
      </w:tr>
      <w:tr w:rsidR="0060316A">
        <w:trPr>
          <w:trHeight w:val="345"/>
        </w:trPr>
        <w:tc>
          <w:tcPr>
            <w:tcW w:w="1242" w:type="dxa"/>
          </w:tcPr>
          <w:p w:rsidR="0060316A" w:rsidRDefault="003B223E">
            <w:pPr>
              <w:jc w:val="left"/>
            </w:pPr>
            <w:r>
              <w:t>6</w:t>
            </w:r>
          </w:p>
        </w:tc>
        <w:tc>
          <w:tcPr>
            <w:tcW w:w="7371" w:type="dxa"/>
          </w:tcPr>
          <w:p w:rsidR="0060316A" w:rsidRDefault="003B223E">
            <w:pPr>
              <w:jc w:val="left"/>
            </w:pPr>
            <w:r>
              <w:t>SCI</w:t>
            </w:r>
            <w:r>
              <w:rPr>
                <w:rFonts w:hAnsi="SimSun"/>
              </w:rPr>
              <w:t>（科学引文索引）收录期刊（影响因子</w:t>
            </w:r>
            <w:r>
              <w:t>&lt;1</w:t>
            </w:r>
            <w:r>
              <w:rPr>
                <w:rFonts w:hAnsi="SimSun"/>
              </w:rPr>
              <w:t>）</w:t>
            </w:r>
          </w:p>
        </w:tc>
      </w:tr>
      <w:tr w:rsidR="0060316A">
        <w:trPr>
          <w:trHeight w:val="345"/>
        </w:trPr>
        <w:tc>
          <w:tcPr>
            <w:tcW w:w="1242" w:type="dxa"/>
          </w:tcPr>
          <w:p w:rsidR="0060316A" w:rsidRDefault="003B223E">
            <w:pPr>
              <w:jc w:val="left"/>
            </w:pPr>
            <w:r>
              <w:t>7</w:t>
            </w:r>
          </w:p>
        </w:tc>
        <w:tc>
          <w:tcPr>
            <w:tcW w:w="7371" w:type="dxa"/>
          </w:tcPr>
          <w:p w:rsidR="0060316A" w:rsidRDefault="003B223E">
            <w:pPr>
              <w:jc w:val="left"/>
            </w:pPr>
            <w:r>
              <w:t xml:space="preserve">Ei </w:t>
            </w:r>
            <w:r>
              <w:rPr>
                <w:rFonts w:hAnsi="SimSun"/>
              </w:rPr>
              <w:t>收录的会议论文</w:t>
            </w:r>
          </w:p>
        </w:tc>
      </w:tr>
    </w:tbl>
    <w:p w:rsidR="0060316A" w:rsidRDefault="003B223E">
      <w:r>
        <w:rPr>
          <w:rFonts w:hAnsi="SimSun"/>
          <w:sz w:val="32"/>
          <w:szCs w:val="32"/>
        </w:rPr>
        <w:t>六、</w:t>
      </w:r>
      <w:r>
        <w:rPr>
          <w:sz w:val="32"/>
          <w:szCs w:val="32"/>
        </w:rPr>
        <w:t xml:space="preserve"> D </w:t>
      </w:r>
      <w:r>
        <w:rPr>
          <w:rFonts w:hAnsi="SimSun"/>
          <w:sz w:val="32"/>
          <w:szCs w:val="32"/>
        </w:rPr>
        <w:t>类</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7796"/>
      </w:tblGrid>
      <w:tr w:rsidR="0060316A">
        <w:tc>
          <w:tcPr>
            <w:tcW w:w="817" w:type="dxa"/>
          </w:tcPr>
          <w:p w:rsidR="0060316A" w:rsidRDefault="003B223E">
            <w:pPr>
              <w:jc w:val="left"/>
            </w:pPr>
            <w:r>
              <w:rPr>
                <w:rFonts w:hAnsi="SimSun"/>
              </w:rPr>
              <w:t>序号</w:t>
            </w:r>
          </w:p>
        </w:tc>
        <w:tc>
          <w:tcPr>
            <w:tcW w:w="7796" w:type="dxa"/>
          </w:tcPr>
          <w:p w:rsidR="0060316A" w:rsidRDefault="003B223E">
            <w:pPr>
              <w:jc w:val="left"/>
            </w:pPr>
            <w:r>
              <w:rPr>
                <w:rFonts w:hAnsi="SimSun"/>
              </w:rPr>
              <w:t>期刊名称或索引</w:t>
            </w:r>
          </w:p>
        </w:tc>
      </w:tr>
      <w:tr w:rsidR="0060316A">
        <w:tc>
          <w:tcPr>
            <w:tcW w:w="817" w:type="dxa"/>
          </w:tcPr>
          <w:p w:rsidR="0060316A" w:rsidRDefault="003B223E">
            <w:pPr>
              <w:jc w:val="left"/>
            </w:pPr>
            <w:r>
              <w:t>1</w:t>
            </w:r>
          </w:p>
        </w:tc>
        <w:tc>
          <w:tcPr>
            <w:tcW w:w="7796" w:type="dxa"/>
          </w:tcPr>
          <w:p w:rsidR="0060316A" w:rsidRDefault="003B223E">
            <w:pPr>
              <w:jc w:val="left"/>
            </w:pPr>
            <w:r>
              <w:t xml:space="preserve">CSSCI </w:t>
            </w:r>
            <w:r>
              <w:rPr>
                <w:rFonts w:hAnsi="SimSun"/>
              </w:rPr>
              <w:t>扩展版、</w:t>
            </w:r>
            <w:r>
              <w:t xml:space="preserve"> CSSCI </w:t>
            </w:r>
            <w:r>
              <w:rPr>
                <w:rFonts w:hAnsi="SimSun"/>
              </w:rPr>
              <w:t>集刊、</w:t>
            </w:r>
            <w:r>
              <w:t xml:space="preserve"> CSCD </w:t>
            </w:r>
            <w:r>
              <w:rPr>
                <w:rFonts w:hAnsi="SimSun"/>
              </w:rPr>
              <w:t>扩展版期刊，北大核心期刊除</w:t>
            </w:r>
            <w:r>
              <w:rPr>
                <w:rFonts w:hAnsi="SimSun" w:hint="eastAsia"/>
              </w:rPr>
              <w:t>前文所述</w:t>
            </w:r>
            <w:r>
              <w:t xml:space="preserve"> A</w:t>
            </w:r>
            <w:r>
              <w:rPr>
                <w:rFonts w:hAnsi="SimSun"/>
              </w:rPr>
              <w:t>、</w:t>
            </w:r>
            <w:r>
              <w:t xml:space="preserve"> B</w:t>
            </w:r>
            <w:r>
              <w:rPr>
                <w:rFonts w:hAnsi="SimSun"/>
              </w:rPr>
              <w:t>、</w:t>
            </w:r>
            <w:r>
              <w:t xml:space="preserve"> C </w:t>
            </w:r>
            <w:r>
              <w:rPr>
                <w:rFonts w:hAnsi="SimSun"/>
              </w:rPr>
              <w:t>类的其他期刊</w:t>
            </w:r>
          </w:p>
        </w:tc>
      </w:tr>
      <w:tr w:rsidR="0060316A">
        <w:tc>
          <w:tcPr>
            <w:tcW w:w="817" w:type="dxa"/>
          </w:tcPr>
          <w:p w:rsidR="0060316A" w:rsidRDefault="003B223E">
            <w:pPr>
              <w:jc w:val="left"/>
            </w:pPr>
            <w:r>
              <w:t>2</w:t>
            </w:r>
          </w:p>
        </w:tc>
        <w:tc>
          <w:tcPr>
            <w:tcW w:w="7796" w:type="dxa"/>
          </w:tcPr>
          <w:p w:rsidR="0060316A" w:rsidRDefault="003B223E">
            <w:pPr>
              <w:jc w:val="left"/>
            </w:pPr>
            <w:r>
              <w:t>CPCI-SSH</w:t>
            </w:r>
            <w:r>
              <w:rPr>
                <w:rFonts w:hAnsi="SimSun"/>
              </w:rPr>
              <w:t>（原</w:t>
            </w:r>
            <w:r>
              <w:t xml:space="preserve"> ISSHP</w:t>
            </w:r>
            <w:r>
              <w:rPr>
                <w:rFonts w:hAnsi="SimSun"/>
              </w:rPr>
              <w:t>，社会科学及人文科学会议录索引）</w:t>
            </w:r>
          </w:p>
        </w:tc>
      </w:tr>
      <w:tr w:rsidR="0060316A">
        <w:tc>
          <w:tcPr>
            <w:tcW w:w="817" w:type="dxa"/>
          </w:tcPr>
          <w:p w:rsidR="0060316A" w:rsidRDefault="003B223E">
            <w:pPr>
              <w:jc w:val="left"/>
            </w:pPr>
            <w:r>
              <w:t>3</w:t>
            </w:r>
          </w:p>
        </w:tc>
        <w:tc>
          <w:tcPr>
            <w:tcW w:w="7796" w:type="dxa"/>
          </w:tcPr>
          <w:p w:rsidR="0060316A" w:rsidRDefault="003B223E">
            <w:pPr>
              <w:jc w:val="left"/>
            </w:pPr>
            <w:r>
              <w:t>CPCI-S</w:t>
            </w:r>
            <w:r>
              <w:rPr>
                <w:rFonts w:hAnsi="SimSun"/>
              </w:rPr>
              <w:t>（原</w:t>
            </w:r>
            <w:r>
              <w:t xml:space="preserve"> ISTP</w:t>
            </w:r>
            <w:r>
              <w:rPr>
                <w:rFonts w:hAnsi="SimSun"/>
              </w:rPr>
              <w:t>，科学技术会议录索引）</w:t>
            </w:r>
          </w:p>
        </w:tc>
      </w:tr>
      <w:tr w:rsidR="0060316A">
        <w:tc>
          <w:tcPr>
            <w:tcW w:w="817" w:type="dxa"/>
          </w:tcPr>
          <w:p w:rsidR="0060316A" w:rsidRDefault="003B223E">
            <w:pPr>
              <w:jc w:val="left"/>
            </w:pPr>
            <w:r>
              <w:t>4</w:t>
            </w:r>
          </w:p>
        </w:tc>
        <w:tc>
          <w:tcPr>
            <w:tcW w:w="7796" w:type="dxa"/>
          </w:tcPr>
          <w:p w:rsidR="0060316A" w:rsidRDefault="003B223E">
            <w:pPr>
              <w:jc w:val="left"/>
            </w:pPr>
            <w:r>
              <w:rPr>
                <w:rFonts w:hAnsi="SimSun"/>
              </w:rPr>
              <w:t>人大复印资料全文转载（</w:t>
            </w:r>
            <w:r>
              <w:t xml:space="preserve"> 3 </w:t>
            </w:r>
            <w:r>
              <w:rPr>
                <w:rFonts w:hAnsi="SimSun"/>
              </w:rPr>
              <w:t>千字以上）</w:t>
            </w:r>
          </w:p>
        </w:tc>
      </w:tr>
    </w:tbl>
    <w:p w:rsidR="0060316A" w:rsidRDefault="0060316A">
      <w:pPr>
        <w:spacing w:line="560" w:lineRule="exact"/>
      </w:pPr>
    </w:p>
    <w:p w:rsidR="0060316A" w:rsidRDefault="003B223E">
      <w:pPr>
        <w:spacing w:line="560" w:lineRule="exact"/>
        <w:ind w:left="424" w:hangingChars="202" w:hanging="424"/>
      </w:pPr>
      <w:r>
        <w:rPr>
          <w:rFonts w:hAnsi="SimSun"/>
        </w:rPr>
        <w:t>注：</w:t>
      </w:r>
      <w:r>
        <w:t>1</w:t>
      </w:r>
      <w:r>
        <w:rPr>
          <w:rFonts w:hint="eastAsia"/>
        </w:rPr>
        <w:t xml:space="preserve">. </w:t>
      </w:r>
      <w:r>
        <w:rPr>
          <w:rFonts w:hAnsi="SimSun"/>
        </w:rPr>
        <w:t>本表中所列举的级别刊物如进入更高级别则按高级别的期刊进行认定。</w:t>
      </w:r>
    </w:p>
    <w:p w:rsidR="0060316A" w:rsidRDefault="003B223E">
      <w:pPr>
        <w:spacing w:line="560" w:lineRule="exact"/>
        <w:ind w:firstLineChars="200" w:firstLine="420"/>
      </w:pPr>
      <w:r>
        <w:t>2</w:t>
      </w:r>
      <w:r>
        <w:rPr>
          <w:rFonts w:hAnsi="SimSun" w:hint="eastAsia"/>
        </w:rPr>
        <w:t xml:space="preserve">. </w:t>
      </w:r>
      <w:r>
        <w:rPr>
          <w:rFonts w:hAnsi="SimSun"/>
        </w:rPr>
        <w:t>期刊的学科分类参照国务院学位委员会《学位授予和人才培养学科目录</w:t>
      </w:r>
      <w:r>
        <w:t xml:space="preserve"> </w:t>
      </w:r>
      <w:r>
        <w:rPr>
          <w:rFonts w:hAnsi="SimSun"/>
        </w:rPr>
        <w:t>（</w:t>
      </w:r>
      <w:r>
        <w:t xml:space="preserve"> 2011 </w:t>
      </w:r>
      <w:r>
        <w:rPr>
          <w:rFonts w:hAnsi="SimSun"/>
        </w:rPr>
        <w:t>年）》，除</w:t>
      </w:r>
      <w:r>
        <w:t xml:space="preserve"> AII </w:t>
      </w:r>
      <w:r>
        <w:rPr>
          <w:rFonts w:hAnsi="SimSun"/>
        </w:rPr>
        <w:t>类期刊的学科按一级学科分类，其他级别期刊的学科按学科门</w:t>
      </w:r>
      <w:r>
        <w:t xml:space="preserve"> </w:t>
      </w:r>
      <w:r>
        <w:rPr>
          <w:rFonts w:hAnsi="SimSun"/>
        </w:rPr>
        <w:t>类进行分类。</w:t>
      </w:r>
      <w:r>
        <w:t xml:space="preserve"> </w:t>
      </w:r>
    </w:p>
    <w:p w:rsidR="0060316A" w:rsidRDefault="003B223E">
      <w:pPr>
        <w:spacing w:line="560" w:lineRule="exact"/>
        <w:ind w:firstLineChars="200" w:firstLine="420"/>
      </w:pPr>
      <w:r>
        <w:t>3</w:t>
      </w:r>
      <w:r>
        <w:rPr>
          <w:rFonts w:hAnsi="SimSun" w:hint="eastAsia"/>
        </w:rPr>
        <w:t xml:space="preserve">. </w:t>
      </w:r>
      <w:r>
        <w:t>SCI</w:t>
      </w:r>
      <w:r>
        <w:rPr>
          <w:rFonts w:hAnsi="SimSun"/>
        </w:rPr>
        <w:t>、</w:t>
      </w:r>
      <w:r>
        <w:t xml:space="preserve"> SSCI </w:t>
      </w:r>
      <w:r>
        <w:rPr>
          <w:rFonts w:hAnsi="SimSun"/>
        </w:rPr>
        <w:t>和</w:t>
      </w:r>
      <w:r>
        <w:t xml:space="preserve"> A&amp;HCI </w:t>
      </w:r>
      <w:r>
        <w:rPr>
          <w:rFonts w:hAnsi="SimSun"/>
        </w:rPr>
        <w:t>收录的期刊论文类型须为</w:t>
      </w:r>
      <w:r>
        <w:t xml:space="preserve"> Article </w:t>
      </w:r>
      <w:r>
        <w:rPr>
          <w:rFonts w:hAnsi="SimSun"/>
        </w:rPr>
        <w:t>、</w:t>
      </w:r>
      <w:r>
        <w:t xml:space="preserve"> Review</w:t>
      </w:r>
      <w:r>
        <w:rPr>
          <w:rFonts w:hAnsi="SimSun"/>
        </w:rPr>
        <w:t>、</w:t>
      </w:r>
      <w:r>
        <w:t xml:space="preserve"> Editorial Material</w:t>
      </w:r>
      <w:r>
        <w:rPr>
          <w:rFonts w:hAnsi="SimSun"/>
        </w:rPr>
        <w:t>、</w:t>
      </w:r>
      <w:r>
        <w:t xml:space="preserve"> Letter</w:t>
      </w:r>
      <w:r>
        <w:rPr>
          <w:rFonts w:hAnsi="SimSun"/>
        </w:rPr>
        <w:t>。</w:t>
      </w:r>
      <w:r>
        <w:t xml:space="preserve"> </w:t>
      </w:r>
    </w:p>
    <w:p w:rsidR="0060316A" w:rsidRDefault="003B223E">
      <w:pPr>
        <w:spacing w:line="560" w:lineRule="exact"/>
        <w:ind w:firstLineChars="200" w:firstLine="420"/>
      </w:pPr>
      <w:r>
        <w:t>4</w:t>
      </w:r>
      <w:r>
        <w:rPr>
          <w:rFonts w:hAnsi="SimSun" w:hint="eastAsia"/>
        </w:rPr>
        <w:t xml:space="preserve">. </w:t>
      </w:r>
      <w:r>
        <w:t xml:space="preserve">SCI </w:t>
      </w:r>
      <w:r>
        <w:rPr>
          <w:rFonts w:hAnsi="SimSun"/>
        </w:rPr>
        <w:t>收录期刊分区以中国科学院文献情报中心提供的最新版本为准。</w:t>
      </w:r>
      <w:r>
        <w:t xml:space="preserve"> </w:t>
      </w:r>
    </w:p>
    <w:p w:rsidR="0060316A" w:rsidRDefault="003B223E">
      <w:pPr>
        <w:spacing w:line="560" w:lineRule="exact"/>
        <w:ind w:firstLineChars="200" w:firstLine="420"/>
      </w:pPr>
      <w:r>
        <w:rPr>
          <w:rFonts w:hint="eastAsia"/>
        </w:rPr>
        <w:t xml:space="preserve">5. </w:t>
      </w:r>
      <w:r>
        <w:rPr>
          <w:rFonts w:hAnsi="SimSun"/>
        </w:rPr>
        <w:t>在国际权威索引收录期刊上发表论文，但论文未被收录，按低一等级认定；</w:t>
      </w:r>
      <w:r>
        <w:t xml:space="preserve"> </w:t>
      </w:r>
      <w:r>
        <w:rPr>
          <w:rFonts w:hAnsi="SimSun"/>
        </w:rPr>
        <w:t>如没有被全文收录，则不予认定。</w:t>
      </w:r>
      <w:r>
        <w:t xml:space="preserve"> </w:t>
      </w:r>
    </w:p>
    <w:p w:rsidR="0060316A" w:rsidRDefault="003B223E">
      <w:pPr>
        <w:spacing w:line="560" w:lineRule="exact"/>
        <w:ind w:firstLineChars="200" w:firstLine="420"/>
      </w:pPr>
      <w:r>
        <w:t>6</w:t>
      </w:r>
      <w:r>
        <w:rPr>
          <w:rFonts w:hAnsi="SimSun" w:hint="eastAsia"/>
        </w:rPr>
        <w:t xml:space="preserve">. </w:t>
      </w:r>
      <w:r>
        <w:t xml:space="preserve">SSCI </w:t>
      </w:r>
      <w:r>
        <w:rPr>
          <w:rFonts w:hAnsi="SimSun"/>
        </w:rPr>
        <w:t>和</w:t>
      </w:r>
      <w:r>
        <w:t xml:space="preserve"> SCI </w:t>
      </w:r>
      <w:r>
        <w:rPr>
          <w:rFonts w:hAnsi="SimSun"/>
        </w:rPr>
        <w:t>双收录的期刊论文，需同时提供</w:t>
      </w:r>
      <w:r>
        <w:t xml:space="preserve"> SSCI </w:t>
      </w:r>
      <w:r>
        <w:rPr>
          <w:rFonts w:hAnsi="SimSun"/>
        </w:rPr>
        <w:t>和</w:t>
      </w:r>
      <w:r>
        <w:t xml:space="preserve"> SCI </w:t>
      </w:r>
      <w:r>
        <w:rPr>
          <w:rFonts w:hAnsi="SimSun"/>
        </w:rPr>
        <w:t>的分区，按就高</w:t>
      </w:r>
      <w:r>
        <w:t xml:space="preserve"> </w:t>
      </w:r>
      <w:r>
        <w:rPr>
          <w:rFonts w:hAnsi="SimSun"/>
        </w:rPr>
        <w:t>不就低原则奖励。</w:t>
      </w:r>
      <w:r>
        <w:t xml:space="preserve"> </w:t>
      </w:r>
    </w:p>
    <w:p w:rsidR="0060316A" w:rsidRDefault="003B223E">
      <w:pPr>
        <w:spacing w:line="560" w:lineRule="exact"/>
        <w:ind w:firstLineChars="200" w:firstLine="420"/>
        <w:rPr>
          <w:rFonts w:hAnsi="SimSun"/>
        </w:rPr>
      </w:pPr>
      <w:r>
        <w:t>7</w:t>
      </w:r>
      <w:r>
        <w:rPr>
          <w:rFonts w:hAnsi="SimSun" w:hint="eastAsia"/>
        </w:rPr>
        <w:t xml:space="preserve">. </w:t>
      </w:r>
      <w:r>
        <w:t>SSCI</w:t>
      </w:r>
      <w:r>
        <w:rPr>
          <w:rFonts w:hAnsi="SimSun"/>
        </w:rPr>
        <w:t>、</w:t>
      </w:r>
      <w:r>
        <w:t xml:space="preserve"> SCI</w:t>
      </w:r>
      <w:r>
        <w:rPr>
          <w:rFonts w:hAnsi="SimSun"/>
        </w:rPr>
        <w:t>、</w:t>
      </w:r>
      <w:r>
        <w:t xml:space="preserve"> EI</w:t>
      </w:r>
      <w:r>
        <w:rPr>
          <w:rFonts w:hAnsi="SimSun"/>
        </w:rPr>
        <w:t>、</w:t>
      </w:r>
      <w:r>
        <w:t xml:space="preserve"> A</w:t>
      </w:r>
      <w:r>
        <w:rPr>
          <w:rFonts w:hAnsi="SimSun"/>
        </w:rPr>
        <w:t>＆</w:t>
      </w:r>
      <w:r>
        <w:t xml:space="preserve"> HCI</w:t>
      </w:r>
      <w:r>
        <w:rPr>
          <w:rFonts w:hAnsi="SimSun"/>
        </w:rPr>
        <w:t>、</w:t>
      </w:r>
      <w:r>
        <w:t xml:space="preserve"> CPCI-SSH</w:t>
      </w:r>
      <w:r>
        <w:rPr>
          <w:rFonts w:hAnsi="SimSun"/>
        </w:rPr>
        <w:t>、</w:t>
      </w:r>
      <w:r>
        <w:t xml:space="preserve"> CPCI-S</w:t>
      </w:r>
      <w:r>
        <w:rPr>
          <w:rFonts w:hAnsi="SimSun"/>
        </w:rPr>
        <w:t>、</w:t>
      </w:r>
      <w:r>
        <w:t xml:space="preserve"> CSSCI</w:t>
      </w:r>
      <w:r>
        <w:rPr>
          <w:rFonts w:hAnsi="SimSun"/>
        </w:rPr>
        <w:t>、</w:t>
      </w:r>
      <w:r>
        <w:t xml:space="preserve"> CSCD </w:t>
      </w:r>
      <w:r>
        <w:rPr>
          <w:rFonts w:hAnsi="SimSun"/>
        </w:rPr>
        <w:t>以及北大核心等来源期刊均以当年最新版为准。</w:t>
      </w:r>
    </w:p>
    <w:p w:rsidR="0060316A" w:rsidRDefault="0060316A">
      <w:pPr>
        <w:ind w:firstLineChars="200" w:firstLine="420"/>
        <w:rPr>
          <w:rFonts w:hAnsi="SimSun"/>
        </w:rPr>
      </w:pPr>
    </w:p>
    <w:p w:rsidR="0060316A" w:rsidRDefault="003B223E">
      <w:pPr>
        <w:spacing w:line="520" w:lineRule="exact"/>
        <w:jc w:val="center"/>
        <w:rPr>
          <w:rFonts w:ascii="仿宋" w:eastAsia="仿宋" w:hAnsi="仿宋" w:cs="仿宋"/>
          <w:sz w:val="32"/>
          <w:szCs w:val="32"/>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2017</w:t>
      </w:r>
      <w:r>
        <w:rPr>
          <w:rFonts w:ascii="仿宋" w:eastAsia="仿宋" w:hAnsi="仿宋" w:cs="仿宋" w:hint="eastAsia"/>
          <w:sz w:val="32"/>
          <w:szCs w:val="32"/>
        </w:rPr>
        <w:t>〕</w:t>
      </w:r>
      <w:r>
        <w:rPr>
          <w:rFonts w:ascii="仿宋" w:eastAsia="仿宋" w:hAnsi="仿宋" w:cs="仿宋" w:hint="eastAsia"/>
          <w:sz w:val="32"/>
          <w:szCs w:val="32"/>
        </w:rPr>
        <w:t>112</w:t>
      </w:r>
      <w:r>
        <w:rPr>
          <w:rFonts w:ascii="仿宋" w:eastAsia="仿宋" w:hAnsi="仿宋" w:cs="仿宋" w:hint="eastAsia"/>
          <w:sz w:val="32"/>
          <w:szCs w:val="32"/>
        </w:rPr>
        <w:t>号</w:t>
      </w:r>
    </w:p>
    <w:p w:rsidR="0060316A" w:rsidRDefault="0060316A">
      <w:pPr>
        <w:spacing w:line="560" w:lineRule="exact"/>
        <w:rPr>
          <w:rFonts w:ascii="仿宋_GB2312" w:eastAsia="仿宋_GB2312" w:hAnsi="STFangsong"/>
          <w:b/>
          <w:bCs/>
          <w:sz w:val="44"/>
          <w:szCs w:val="44"/>
        </w:rPr>
      </w:pPr>
    </w:p>
    <w:p w:rsidR="0060316A" w:rsidRDefault="0060316A">
      <w:pPr>
        <w:spacing w:line="560" w:lineRule="exact"/>
        <w:rPr>
          <w:rFonts w:ascii="仿宋" w:eastAsia="仿宋" w:hAnsi="仿宋" w:cs="仿宋"/>
          <w:b/>
          <w:bCs/>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1085" w:name="_Toc18118"/>
      <w:bookmarkStart w:id="1086" w:name="_Toc6246"/>
      <w:bookmarkStart w:id="1087" w:name="_Toc25095"/>
      <w:r>
        <w:rPr>
          <w:rFonts w:ascii="方正小标宋简体" w:eastAsia="方正小标宋简体" w:hAnsi="方正小标宋简体" w:cs="方正小标宋简体" w:hint="eastAsia"/>
          <w:bCs/>
          <w:sz w:val="44"/>
          <w:szCs w:val="44"/>
        </w:rPr>
        <w:t>关于</w:t>
      </w:r>
      <w:r>
        <w:rPr>
          <w:rFonts w:ascii="方正小标宋简体" w:eastAsia="方正小标宋简体" w:hAnsi="方正小标宋简体" w:cs="方正小标宋简体" w:hint="eastAsia"/>
          <w:bCs/>
          <w:sz w:val="44"/>
          <w:szCs w:val="44"/>
        </w:rPr>
        <w:t>印发</w:t>
      </w:r>
      <w:r>
        <w:rPr>
          <w:rFonts w:ascii="方正小标宋简体" w:eastAsia="方正小标宋简体" w:hAnsi="方正小标宋简体" w:cs="方正小标宋简体" w:hint="eastAsia"/>
          <w:bCs/>
          <w:sz w:val="44"/>
          <w:szCs w:val="44"/>
        </w:rPr>
        <w:t>《贵州商学院科研成果奖励办法（试行）》补充规定的通知</w:t>
      </w:r>
      <w:bookmarkEnd w:id="1085"/>
      <w:bookmarkEnd w:id="1086"/>
      <w:bookmarkEnd w:id="1087"/>
    </w:p>
    <w:p w:rsidR="0060316A" w:rsidRDefault="0060316A">
      <w:pPr>
        <w:spacing w:line="560" w:lineRule="exact"/>
        <w:jc w:val="center"/>
        <w:rPr>
          <w:rFonts w:ascii="仿宋" w:eastAsia="仿宋" w:hAnsi="仿宋" w:cs="仿宋"/>
          <w:b/>
          <w:sz w:val="32"/>
          <w:szCs w:val="32"/>
        </w:rPr>
      </w:pPr>
    </w:p>
    <w:p w:rsidR="0060316A" w:rsidRDefault="003B223E">
      <w:pPr>
        <w:spacing w:line="540" w:lineRule="exact"/>
        <w:jc w:val="left"/>
        <w:rPr>
          <w:rFonts w:ascii="仿宋" w:eastAsia="仿宋" w:hAnsi="仿宋" w:cs="仿宋"/>
          <w:sz w:val="32"/>
          <w:szCs w:val="32"/>
        </w:rPr>
      </w:pPr>
      <w:r>
        <w:rPr>
          <w:rFonts w:ascii="仿宋" w:eastAsia="仿宋" w:hAnsi="仿宋" w:cs="仿宋" w:hint="eastAsia"/>
          <w:sz w:val="32"/>
          <w:szCs w:val="32"/>
        </w:rPr>
        <w:t>各部门</w:t>
      </w:r>
      <w:r>
        <w:rPr>
          <w:rFonts w:ascii="仿宋" w:eastAsia="仿宋" w:hAnsi="仿宋" w:cs="仿宋" w:hint="eastAsia"/>
          <w:sz w:val="32"/>
          <w:szCs w:val="32"/>
        </w:rPr>
        <w:t>：</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根据工作实际，经学校研究决定，对《贵州商学院科研成果奖励办法（试行）》（黔商院发〔</w:t>
      </w:r>
      <w:r>
        <w:rPr>
          <w:rFonts w:ascii="仿宋" w:eastAsia="仿宋" w:hAnsi="仿宋" w:cs="仿宋" w:hint="eastAsia"/>
          <w:sz w:val="32"/>
          <w:szCs w:val="32"/>
        </w:rPr>
        <w:t>2017</w:t>
      </w:r>
      <w:r>
        <w:rPr>
          <w:rFonts w:ascii="仿宋" w:eastAsia="仿宋" w:hAnsi="仿宋" w:cs="仿宋" w:hint="eastAsia"/>
          <w:sz w:val="32"/>
          <w:szCs w:val="32"/>
        </w:rPr>
        <w:t>〕</w:t>
      </w:r>
      <w:r>
        <w:rPr>
          <w:rFonts w:ascii="仿宋" w:eastAsia="仿宋" w:hAnsi="仿宋" w:cs="仿宋" w:hint="eastAsia"/>
          <w:sz w:val="32"/>
          <w:szCs w:val="32"/>
        </w:rPr>
        <w:t>80</w:t>
      </w:r>
      <w:r>
        <w:rPr>
          <w:rFonts w:ascii="仿宋" w:eastAsia="仿宋" w:hAnsi="仿宋" w:cs="仿宋" w:hint="eastAsia"/>
          <w:sz w:val="32"/>
          <w:szCs w:val="32"/>
        </w:rPr>
        <w:t>号）（以下简称《试行办法》）中的有关问题补充规定如下：</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一、第二章“科研项目奖励”增加关于科研项目立项奖的规定，相应地，奖励办法的相应条款的序号顺延。具体内容如下：</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科研项目立项奖励</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（一）科研项目立项奖励是指学校对市厅级（含）以上纵向科研项目的奖励。</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（二）科研项目的立项奖励金额，凡项目主管单位明确规定我校给予研究经费配套的，按其规定执行</w:t>
      </w:r>
      <w:r>
        <w:rPr>
          <w:rFonts w:ascii="仿宋" w:eastAsia="仿宋" w:hAnsi="仿宋" w:cs="仿宋" w:hint="eastAsia"/>
          <w:sz w:val="32"/>
          <w:szCs w:val="32"/>
        </w:rPr>
        <w:t>，不再给予立项奖励。凡项目主管单位对我校配套经费无明确规定的，按本办法执行。具体奖励标准见附件</w:t>
      </w:r>
      <w:r>
        <w:rPr>
          <w:rFonts w:ascii="仿宋" w:eastAsia="仿宋" w:hAnsi="仿宋" w:cs="仿宋" w:hint="eastAsia"/>
          <w:sz w:val="32"/>
          <w:szCs w:val="32"/>
        </w:rPr>
        <w:t>1</w:t>
      </w:r>
      <w:r>
        <w:rPr>
          <w:rFonts w:ascii="仿宋" w:eastAsia="仿宋" w:hAnsi="仿宋" w:cs="仿宋" w:hint="eastAsia"/>
          <w:sz w:val="32"/>
          <w:szCs w:val="32"/>
        </w:rPr>
        <w:t>。</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（三）立项奖励在项目立项后发放立项奖励金的</w:t>
      </w:r>
      <w:r>
        <w:rPr>
          <w:rFonts w:ascii="仿宋" w:eastAsia="仿宋" w:hAnsi="仿宋" w:cs="仿宋" w:hint="eastAsia"/>
          <w:sz w:val="32"/>
          <w:szCs w:val="32"/>
        </w:rPr>
        <w:t>50%</w:t>
      </w:r>
      <w:r>
        <w:rPr>
          <w:rFonts w:ascii="仿宋" w:eastAsia="仿宋" w:hAnsi="仿宋" w:cs="仿宋" w:hint="eastAsia"/>
          <w:sz w:val="32"/>
          <w:szCs w:val="32"/>
        </w:rPr>
        <w:t>，中期评审合格发放剩余</w:t>
      </w:r>
      <w:r>
        <w:rPr>
          <w:rFonts w:ascii="仿宋" w:eastAsia="仿宋" w:hAnsi="仿宋" w:cs="仿宋" w:hint="eastAsia"/>
          <w:sz w:val="32"/>
          <w:szCs w:val="32"/>
        </w:rPr>
        <w:t>50%</w:t>
      </w:r>
      <w:r>
        <w:rPr>
          <w:rFonts w:ascii="仿宋" w:eastAsia="仿宋" w:hAnsi="仿宋" w:cs="仿宋" w:hint="eastAsia"/>
          <w:sz w:val="32"/>
          <w:szCs w:val="32"/>
        </w:rPr>
        <w:t>。</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二、对《试行办法》附件</w:t>
      </w:r>
      <w:r>
        <w:rPr>
          <w:rFonts w:ascii="仿宋" w:eastAsia="仿宋" w:hAnsi="仿宋" w:cs="仿宋" w:hint="eastAsia"/>
          <w:sz w:val="32"/>
          <w:szCs w:val="32"/>
        </w:rPr>
        <w:t>1</w:t>
      </w:r>
      <w:r>
        <w:rPr>
          <w:rFonts w:ascii="仿宋" w:eastAsia="仿宋" w:hAnsi="仿宋" w:cs="仿宋" w:hint="eastAsia"/>
          <w:sz w:val="32"/>
          <w:szCs w:val="32"/>
        </w:rPr>
        <w:t>“纵向科研项目奖励标准”增加科研项目立项奖励标准如下：</w:t>
      </w:r>
    </w:p>
    <w:p w:rsidR="0060316A" w:rsidRDefault="003B223E">
      <w:pPr>
        <w:ind w:firstLineChars="200"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kern w:val="0"/>
          <w:sz w:val="32"/>
          <w:szCs w:val="32"/>
        </w:rPr>
        <w:t>纵向科研项目立项奖励标准</w:t>
      </w:r>
      <w:r>
        <w:rPr>
          <w:rFonts w:ascii="方正小标宋简体" w:eastAsia="方正小标宋简体" w:hAnsi="方正小标宋简体" w:cs="方正小标宋简体" w:hint="eastAsia"/>
          <w:sz w:val="32"/>
          <w:szCs w:val="32"/>
        </w:rPr>
        <w:t>（单位：万元）</w:t>
      </w:r>
    </w:p>
    <w:tbl>
      <w:tblP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5141"/>
        <w:gridCol w:w="1625"/>
        <w:gridCol w:w="825"/>
      </w:tblGrid>
      <w:tr w:rsidR="0060316A">
        <w:trPr>
          <w:trHeight w:val="1055"/>
        </w:trPr>
        <w:tc>
          <w:tcPr>
            <w:tcW w:w="1309" w:type="dxa"/>
          </w:tcPr>
          <w:p w:rsidR="0060316A" w:rsidRDefault="003B223E">
            <w:pPr>
              <w:spacing w:beforeLines="100" w:before="312" w:line="440" w:lineRule="exact"/>
              <w:jc w:val="center"/>
              <w:rPr>
                <w:rFonts w:ascii="仿宋" w:eastAsia="仿宋" w:hAnsi="仿宋"/>
                <w:sz w:val="24"/>
                <w:szCs w:val="24"/>
              </w:rPr>
            </w:pPr>
            <w:r>
              <w:rPr>
                <w:rFonts w:ascii="仿宋" w:eastAsia="仿宋" w:hAnsi="仿宋" w:hint="eastAsia"/>
                <w:sz w:val="24"/>
                <w:szCs w:val="24"/>
              </w:rPr>
              <w:t>项目</w:t>
            </w:r>
            <w:r>
              <w:rPr>
                <w:rFonts w:ascii="仿宋" w:eastAsia="仿宋" w:hAnsi="仿宋"/>
                <w:sz w:val="24"/>
                <w:szCs w:val="24"/>
              </w:rPr>
              <w:t>级别</w:t>
            </w:r>
          </w:p>
        </w:tc>
        <w:tc>
          <w:tcPr>
            <w:tcW w:w="5141" w:type="dxa"/>
          </w:tcPr>
          <w:p w:rsidR="0060316A" w:rsidRDefault="003B223E">
            <w:pPr>
              <w:spacing w:beforeLines="100" w:before="312" w:line="440" w:lineRule="exact"/>
              <w:jc w:val="center"/>
              <w:rPr>
                <w:rFonts w:ascii="仿宋" w:eastAsia="仿宋" w:hAnsi="仿宋"/>
                <w:sz w:val="24"/>
                <w:szCs w:val="24"/>
              </w:rPr>
            </w:pPr>
            <w:r>
              <w:rPr>
                <w:rFonts w:ascii="仿宋" w:eastAsia="仿宋" w:hAnsi="仿宋" w:hint="eastAsia"/>
                <w:sz w:val="24"/>
                <w:szCs w:val="24"/>
              </w:rPr>
              <w:t>层</w:t>
            </w:r>
            <w:r>
              <w:rPr>
                <w:rFonts w:ascii="仿宋" w:eastAsia="仿宋" w:hAnsi="仿宋" w:hint="eastAsia"/>
                <w:sz w:val="24"/>
                <w:szCs w:val="24"/>
              </w:rPr>
              <w:t xml:space="preserve">    </w:t>
            </w:r>
            <w:r>
              <w:rPr>
                <w:rFonts w:ascii="仿宋" w:eastAsia="仿宋" w:hAnsi="仿宋" w:hint="eastAsia"/>
                <w:sz w:val="24"/>
                <w:szCs w:val="24"/>
              </w:rPr>
              <w:t>次</w:t>
            </w:r>
          </w:p>
        </w:tc>
        <w:tc>
          <w:tcPr>
            <w:tcW w:w="1625" w:type="dxa"/>
          </w:tcPr>
          <w:p w:rsidR="0060316A" w:rsidRDefault="003B223E">
            <w:pPr>
              <w:spacing w:beforeLines="100" w:before="312" w:line="440" w:lineRule="exact"/>
              <w:rPr>
                <w:rFonts w:ascii="仿宋" w:eastAsia="仿宋" w:hAnsi="仿宋"/>
                <w:sz w:val="24"/>
                <w:szCs w:val="24"/>
              </w:rPr>
            </w:pPr>
            <w:r>
              <w:rPr>
                <w:rFonts w:ascii="仿宋" w:eastAsia="仿宋" w:hAnsi="仿宋" w:hint="eastAsia"/>
                <w:sz w:val="24"/>
                <w:szCs w:val="24"/>
              </w:rPr>
              <w:t>奖励标准</w:t>
            </w:r>
            <w:r>
              <w:rPr>
                <w:rFonts w:ascii="仿宋" w:eastAsia="仿宋" w:hAnsi="仿宋" w:hint="eastAsia"/>
                <w:sz w:val="24"/>
                <w:szCs w:val="24"/>
              </w:rPr>
              <w:t>(</w:t>
            </w:r>
            <w:r>
              <w:rPr>
                <w:rFonts w:ascii="仿宋" w:eastAsia="仿宋" w:hAnsi="仿宋" w:hint="eastAsia"/>
                <w:sz w:val="24"/>
                <w:szCs w:val="24"/>
              </w:rPr>
              <w:t>到账经费比例</w:t>
            </w:r>
            <w:r>
              <w:rPr>
                <w:rFonts w:ascii="仿宋" w:eastAsia="仿宋" w:hAnsi="仿宋" w:hint="eastAsia"/>
                <w:sz w:val="24"/>
                <w:szCs w:val="24"/>
              </w:rPr>
              <w:t>)</w:t>
            </w:r>
          </w:p>
        </w:tc>
        <w:tc>
          <w:tcPr>
            <w:tcW w:w="825" w:type="dxa"/>
          </w:tcPr>
          <w:p w:rsidR="0060316A" w:rsidRDefault="003B223E">
            <w:pPr>
              <w:spacing w:beforeLines="100" w:before="312" w:line="440" w:lineRule="exact"/>
              <w:rPr>
                <w:rFonts w:ascii="仿宋" w:eastAsia="仿宋" w:hAnsi="仿宋"/>
                <w:sz w:val="24"/>
                <w:szCs w:val="24"/>
              </w:rPr>
            </w:pPr>
            <w:r>
              <w:rPr>
                <w:rFonts w:ascii="仿宋" w:eastAsia="仿宋" w:hAnsi="仿宋" w:hint="eastAsia"/>
                <w:sz w:val="24"/>
                <w:szCs w:val="24"/>
              </w:rPr>
              <w:t>奖励上</w:t>
            </w:r>
            <w:r>
              <w:rPr>
                <w:rFonts w:ascii="仿宋" w:eastAsia="仿宋" w:hAnsi="仿宋" w:hint="eastAsia"/>
                <w:sz w:val="24"/>
                <w:szCs w:val="24"/>
              </w:rPr>
              <w:t xml:space="preserve"> </w:t>
            </w:r>
            <w:r>
              <w:rPr>
                <w:rFonts w:ascii="仿宋" w:eastAsia="仿宋" w:hAnsi="仿宋" w:hint="eastAsia"/>
                <w:sz w:val="24"/>
                <w:szCs w:val="24"/>
              </w:rPr>
              <w:t>限</w:t>
            </w:r>
          </w:p>
        </w:tc>
      </w:tr>
      <w:tr w:rsidR="0060316A">
        <w:trPr>
          <w:trHeight w:val="498"/>
        </w:trPr>
        <w:tc>
          <w:tcPr>
            <w:tcW w:w="1309" w:type="dxa"/>
            <w:vMerge w:val="restart"/>
            <w:vAlign w:val="center"/>
          </w:tcPr>
          <w:p w:rsidR="0060316A" w:rsidRDefault="003B223E">
            <w:pPr>
              <w:spacing w:line="440" w:lineRule="exact"/>
              <w:jc w:val="center"/>
              <w:rPr>
                <w:rFonts w:ascii="仿宋" w:eastAsia="仿宋" w:hAnsi="仿宋"/>
                <w:sz w:val="24"/>
                <w:szCs w:val="24"/>
              </w:rPr>
            </w:pPr>
            <w:r>
              <w:rPr>
                <w:rFonts w:ascii="仿宋" w:eastAsia="仿宋" w:hAnsi="仿宋"/>
                <w:sz w:val="24"/>
                <w:szCs w:val="24"/>
              </w:rPr>
              <w:t>国家级</w:t>
            </w:r>
          </w:p>
        </w:tc>
        <w:tc>
          <w:tcPr>
            <w:tcW w:w="5141" w:type="dxa"/>
          </w:tcPr>
          <w:p w:rsidR="0060316A" w:rsidRDefault="003B223E">
            <w:pPr>
              <w:spacing w:line="440" w:lineRule="exact"/>
              <w:rPr>
                <w:rFonts w:ascii="仿宋" w:eastAsia="仿宋" w:hAnsi="仿宋"/>
                <w:sz w:val="24"/>
                <w:szCs w:val="24"/>
              </w:rPr>
            </w:pPr>
            <w:r>
              <w:rPr>
                <w:rFonts w:ascii="仿宋" w:eastAsia="仿宋" w:hAnsi="仿宋" w:hint="eastAsia"/>
                <w:sz w:val="24"/>
                <w:szCs w:val="24"/>
              </w:rPr>
              <w:t>国家自然科学基金重大、重点（含联合基金）、杰青项目等；国家社会科学基金重大、重点项目（含单列学科）等</w:t>
            </w:r>
          </w:p>
        </w:tc>
        <w:tc>
          <w:tcPr>
            <w:tcW w:w="1625" w:type="dxa"/>
          </w:tcPr>
          <w:p w:rsidR="0060316A" w:rsidRDefault="003B223E">
            <w:pPr>
              <w:spacing w:line="440" w:lineRule="exact"/>
              <w:jc w:val="center"/>
              <w:rPr>
                <w:rFonts w:ascii="仿宋" w:eastAsia="仿宋" w:hAnsi="仿宋"/>
                <w:sz w:val="24"/>
                <w:szCs w:val="24"/>
              </w:rPr>
            </w:pPr>
            <w:r>
              <w:rPr>
                <w:rFonts w:ascii="仿宋" w:eastAsia="仿宋" w:hAnsi="仿宋" w:hint="eastAsia"/>
                <w:sz w:val="24"/>
                <w:szCs w:val="24"/>
              </w:rPr>
              <w:t>25%</w:t>
            </w:r>
          </w:p>
          <w:p w:rsidR="0060316A" w:rsidRDefault="0060316A">
            <w:pPr>
              <w:spacing w:line="440" w:lineRule="exact"/>
              <w:jc w:val="center"/>
              <w:rPr>
                <w:rFonts w:ascii="仿宋" w:eastAsia="仿宋" w:hAnsi="仿宋"/>
                <w:sz w:val="24"/>
                <w:szCs w:val="24"/>
              </w:rPr>
            </w:pPr>
          </w:p>
        </w:tc>
        <w:tc>
          <w:tcPr>
            <w:tcW w:w="825" w:type="dxa"/>
          </w:tcPr>
          <w:p w:rsidR="0060316A" w:rsidRDefault="003B223E">
            <w:pPr>
              <w:spacing w:line="440" w:lineRule="exact"/>
              <w:jc w:val="center"/>
              <w:rPr>
                <w:rFonts w:ascii="仿宋" w:eastAsia="仿宋" w:hAnsi="仿宋"/>
                <w:sz w:val="24"/>
                <w:szCs w:val="24"/>
              </w:rPr>
            </w:pPr>
            <w:r>
              <w:rPr>
                <w:rFonts w:ascii="仿宋" w:eastAsia="仿宋" w:hAnsi="仿宋" w:hint="eastAsia"/>
                <w:sz w:val="24"/>
                <w:szCs w:val="24"/>
              </w:rPr>
              <w:t>30</w:t>
            </w:r>
          </w:p>
        </w:tc>
      </w:tr>
      <w:tr w:rsidR="0060316A">
        <w:trPr>
          <w:trHeight w:val="861"/>
        </w:trPr>
        <w:tc>
          <w:tcPr>
            <w:tcW w:w="1309" w:type="dxa"/>
            <w:vMerge/>
            <w:vAlign w:val="center"/>
          </w:tcPr>
          <w:p w:rsidR="0060316A" w:rsidRDefault="0060316A">
            <w:pPr>
              <w:spacing w:line="440" w:lineRule="exact"/>
              <w:jc w:val="center"/>
              <w:rPr>
                <w:rFonts w:ascii="仿宋" w:eastAsia="仿宋" w:hAnsi="仿宋"/>
                <w:sz w:val="24"/>
                <w:szCs w:val="24"/>
              </w:rPr>
            </w:pPr>
          </w:p>
        </w:tc>
        <w:tc>
          <w:tcPr>
            <w:tcW w:w="5141" w:type="dxa"/>
          </w:tcPr>
          <w:p w:rsidR="0060316A" w:rsidRDefault="003B223E">
            <w:pPr>
              <w:spacing w:line="440" w:lineRule="exact"/>
              <w:rPr>
                <w:rFonts w:ascii="仿宋" w:eastAsia="仿宋" w:hAnsi="仿宋"/>
                <w:sz w:val="24"/>
                <w:szCs w:val="24"/>
              </w:rPr>
            </w:pPr>
            <w:r>
              <w:rPr>
                <w:rFonts w:ascii="仿宋" w:eastAsia="仿宋" w:hAnsi="仿宋" w:hint="eastAsia"/>
                <w:sz w:val="24"/>
                <w:szCs w:val="24"/>
              </w:rPr>
              <w:t>国家自然科学基金面上项目；国家社会科学基金（含教育学、艺术学）一般项目、青年项目、后期资助项目、学术外译项目等</w:t>
            </w:r>
          </w:p>
        </w:tc>
        <w:tc>
          <w:tcPr>
            <w:tcW w:w="1625" w:type="dxa"/>
          </w:tcPr>
          <w:p w:rsidR="0060316A" w:rsidRDefault="003B223E">
            <w:pPr>
              <w:spacing w:line="440" w:lineRule="exact"/>
              <w:jc w:val="center"/>
              <w:rPr>
                <w:rFonts w:ascii="仿宋" w:eastAsia="仿宋" w:hAnsi="仿宋"/>
                <w:sz w:val="24"/>
                <w:szCs w:val="24"/>
              </w:rPr>
            </w:pPr>
            <w:r>
              <w:rPr>
                <w:rFonts w:ascii="仿宋" w:eastAsia="仿宋" w:hAnsi="仿宋" w:hint="eastAsia"/>
                <w:sz w:val="24"/>
                <w:szCs w:val="24"/>
              </w:rPr>
              <w:t>20%</w:t>
            </w:r>
          </w:p>
          <w:p w:rsidR="0060316A" w:rsidRDefault="0060316A">
            <w:pPr>
              <w:spacing w:line="440" w:lineRule="exact"/>
              <w:jc w:val="center"/>
              <w:rPr>
                <w:rFonts w:ascii="仿宋" w:eastAsia="仿宋" w:hAnsi="仿宋"/>
                <w:sz w:val="24"/>
                <w:szCs w:val="24"/>
              </w:rPr>
            </w:pPr>
          </w:p>
        </w:tc>
        <w:tc>
          <w:tcPr>
            <w:tcW w:w="825" w:type="dxa"/>
          </w:tcPr>
          <w:p w:rsidR="0060316A" w:rsidRDefault="003B223E">
            <w:pPr>
              <w:spacing w:line="440" w:lineRule="exact"/>
              <w:jc w:val="center"/>
              <w:rPr>
                <w:rFonts w:ascii="仿宋" w:eastAsia="仿宋" w:hAnsi="仿宋"/>
                <w:sz w:val="24"/>
                <w:szCs w:val="24"/>
              </w:rPr>
            </w:pPr>
            <w:r>
              <w:rPr>
                <w:rFonts w:ascii="仿宋" w:eastAsia="仿宋" w:hAnsi="仿宋" w:hint="eastAsia"/>
                <w:sz w:val="24"/>
                <w:szCs w:val="24"/>
              </w:rPr>
              <w:t>20</w:t>
            </w:r>
          </w:p>
        </w:tc>
      </w:tr>
      <w:tr w:rsidR="0060316A">
        <w:trPr>
          <w:trHeight w:val="904"/>
        </w:trPr>
        <w:tc>
          <w:tcPr>
            <w:tcW w:w="1309" w:type="dxa"/>
            <w:vMerge w:val="restart"/>
            <w:vAlign w:val="center"/>
          </w:tcPr>
          <w:p w:rsidR="0060316A" w:rsidRDefault="003B223E">
            <w:pPr>
              <w:spacing w:line="440" w:lineRule="exact"/>
              <w:jc w:val="center"/>
              <w:rPr>
                <w:rFonts w:ascii="仿宋" w:eastAsia="仿宋" w:hAnsi="仿宋"/>
                <w:sz w:val="24"/>
                <w:szCs w:val="24"/>
              </w:rPr>
            </w:pPr>
            <w:r>
              <w:rPr>
                <w:rFonts w:ascii="仿宋" w:eastAsia="仿宋" w:hAnsi="仿宋"/>
                <w:sz w:val="24"/>
                <w:szCs w:val="24"/>
              </w:rPr>
              <w:t>省部级</w:t>
            </w:r>
          </w:p>
        </w:tc>
        <w:tc>
          <w:tcPr>
            <w:tcW w:w="5141" w:type="dxa"/>
          </w:tcPr>
          <w:p w:rsidR="0060316A" w:rsidRDefault="003B223E">
            <w:pPr>
              <w:spacing w:line="440" w:lineRule="exact"/>
              <w:rPr>
                <w:rFonts w:ascii="仿宋" w:eastAsia="仿宋" w:hAnsi="仿宋"/>
                <w:sz w:val="24"/>
                <w:szCs w:val="24"/>
              </w:rPr>
            </w:pPr>
            <w:r>
              <w:rPr>
                <w:rFonts w:ascii="仿宋" w:eastAsia="仿宋" w:hAnsi="仿宋" w:hint="eastAsia"/>
                <w:sz w:val="24"/>
                <w:szCs w:val="24"/>
              </w:rPr>
              <w:t>教育部哲学社会科学研究重大课题攻关项目、教育部创新团队项目等；中央部各委重大招标项目等；省科技厅重大专项项目等；贵州省重大决策咨询研究课题等</w:t>
            </w:r>
          </w:p>
        </w:tc>
        <w:tc>
          <w:tcPr>
            <w:tcW w:w="1625" w:type="dxa"/>
          </w:tcPr>
          <w:p w:rsidR="0060316A" w:rsidRDefault="003B223E">
            <w:pPr>
              <w:spacing w:line="440" w:lineRule="exact"/>
              <w:jc w:val="center"/>
              <w:rPr>
                <w:rFonts w:ascii="仿宋" w:eastAsia="仿宋" w:hAnsi="仿宋"/>
                <w:sz w:val="24"/>
                <w:szCs w:val="24"/>
              </w:rPr>
            </w:pPr>
            <w:r>
              <w:rPr>
                <w:rFonts w:ascii="仿宋" w:eastAsia="仿宋" w:hAnsi="仿宋" w:hint="eastAsia"/>
                <w:sz w:val="24"/>
                <w:szCs w:val="24"/>
              </w:rPr>
              <w:t>15%</w:t>
            </w:r>
          </w:p>
          <w:p w:rsidR="0060316A" w:rsidRDefault="0060316A">
            <w:pPr>
              <w:spacing w:line="440" w:lineRule="exact"/>
              <w:jc w:val="center"/>
              <w:rPr>
                <w:rFonts w:ascii="仿宋" w:eastAsia="仿宋" w:hAnsi="仿宋"/>
                <w:sz w:val="24"/>
                <w:szCs w:val="24"/>
              </w:rPr>
            </w:pPr>
          </w:p>
        </w:tc>
        <w:tc>
          <w:tcPr>
            <w:tcW w:w="825" w:type="dxa"/>
          </w:tcPr>
          <w:p w:rsidR="0060316A" w:rsidRDefault="003B223E">
            <w:pPr>
              <w:spacing w:line="440" w:lineRule="exact"/>
              <w:jc w:val="center"/>
              <w:rPr>
                <w:rFonts w:ascii="仿宋" w:eastAsia="仿宋" w:hAnsi="仿宋"/>
                <w:sz w:val="24"/>
                <w:szCs w:val="24"/>
              </w:rPr>
            </w:pPr>
            <w:r>
              <w:rPr>
                <w:rFonts w:ascii="仿宋" w:eastAsia="仿宋" w:hAnsi="仿宋" w:hint="eastAsia"/>
                <w:sz w:val="24"/>
                <w:szCs w:val="24"/>
              </w:rPr>
              <w:t>10</w:t>
            </w:r>
          </w:p>
        </w:tc>
      </w:tr>
      <w:tr w:rsidR="0060316A">
        <w:trPr>
          <w:trHeight w:val="694"/>
        </w:trPr>
        <w:tc>
          <w:tcPr>
            <w:tcW w:w="1309" w:type="dxa"/>
            <w:vMerge/>
            <w:vAlign w:val="center"/>
          </w:tcPr>
          <w:p w:rsidR="0060316A" w:rsidRDefault="0060316A">
            <w:pPr>
              <w:spacing w:line="440" w:lineRule="exact"/>
              <w:jc w:val="center"/>
              <w:rPr>
                <w:rFonts w:ascii="仿宋" w:eastAsia="仿宋" w:hAnsi="仿宋"/>
                <w:sz w:val="24"/>
                <w:szCs w:val="24"/>
              </w:rPr>
            </w:pPr>
          </w:p>
        </w:tc>
        <w:tc>
          <w:tcPr>
            <w:tcW w:w="5141" w:type="dxa"/>
          </w:tcPr>
          <w:p w:rsidR="0060316A" w:rsidRDefault="003B223E">
            <w:pPr>
              <w:spacing w:line="440" w:lineRule="exact"/>
              <w:rPr>
                <w:rFonts w:ascii="仿宋" w:eastAsia="仿宋" w:hAnsi="仿宋"/>
                <w:sz w:val="24"/>
                <w:szCs w:val="24"/>
              </w:rPr>
            </w:pPr>
            <w:r>
              <w:rPr>
                <w:rFonts w:ascii="仿宋" w:eastAsia="仿宋" w:hAnsi="仿宋" w:hint="eastAsia"/>
                <w:sz w:val="24"/>
                <w:szCs w:val="24"/>
              </w:rPr>
              <w:t>教育部人文社会科学规划基金、青年基金、专项任务、后期资助、基地重大项目等；全国教育科学规划重点、青年、专项项目等；中央各部委除重大专项项目以外的项目等；贵州省科技厅除重大专项项目以外的其它各类科技计划项目等；省社科规划一般、青年项目</w:t>
            </w:r>
            <w:r>
              <w:rPr>
                <w:rFonts w:ascii="仿宋" w:eastAsia="仿宋" w:hAnsi="仿宋" w:hint="eastAsia"/>
                <w:sz w:val="24"/>
                <w:szCs w:val="24"/>
              </w:rPr>
              <w:t>,</w:t>
            </w:r>
            <w:r>
              <w:rPr>
                <w:rFonts w:ascii="仿宋" w:eastAsia="仿宋" w:hAnsi="仿宋" w:hint="eastAsia"/>
                <w:sz w:val="24"/>
                <w:szCs w:val="24"/>
              </w:rPr>
              <w:t>社会科学界项目等</w:t>
            </w:r>
          </w:p>
        </w:tc>
        <w:tc>
          <w:tcPr>
            <w:tcW w:w="1625" w:type="dxa"/>
          </w:tcPr>
          <w:p w:rsidR="0060316A" w:rsidRDefault="003B223E">
            <w:pPr>
              <w:spacing w:line="440" w:lineRule="exact"/>
              <w:jc w:val="center"/>
              <w:rPr>
                <w:rFonts w:ascii="仿宋" w:eastAsia="仿宋" w:hAnsi="仿宋"/>
                <w:sz w:val="24"/>
                <w:szCs w:val="24"/>
              </w:rPr>
            </w:pPr>
            <w:r>
              <w:rPr>
                <w:rFonts w:ascii="仿宋" w:eastAsia="仿宋" w:hAnsi="仿宋" w:hint="eastAsia"/>
                <w:sz w:val="24"/>
                <w:szCs w:val="24"/>
              </w:rPr>
              <w:t>10%</w:t>
            </w:r>
          </w:p>
          <w:p w:rsidR="0060316A" w:rsidRDefault="0060316A">
            <w:pPr>
              <w:spacing w:line="440" w:lineRule="exact"/>
              <w:jc w:val="center"/>
              <w:rPr>
                <w:rFonts w:ascii="仿宋" w:eastAsia="仿宋" w:hAnsi="仿宋"/>
                <w:sz w:val="24"/>
                <w:szCs w:val="24"/>
              </w:rPr>
            </w:pPr>
          </w:p>
        </w:tc>
        <w:tc>
          <w:tcPr>
            <w:tcW w:w="825" w:type="dxa"/>
          </w:tcPr>
          <w:p w:rsidR="0060316A" w:rsidRDefault="003B223E">
            <w:pPr>
              <w:spacing w:line="440" w:lineRule="exact"/>
              <w:jc w:val="center"/>
              <w:rPr>
                <w:rFonts w:ascii="仿宋" w:eastAsia="仿宋" w:hAnsi="仿宋"/>
                <w:sz w:val="24"/>
                <w:szCs w:val="24"/>
              </w:rPr>
            </w:pPr>
            <w:r>
              <w:rPr>
                <w:rFonts w:ascii="仿宋" w:eastAsia="仿宋" w:hAnsi="仿宋" w:hint="eastAsia"/>
                <w:sz w:val="24"/>
                <w:szCs w:val="24"/>
              </w:rPr>
              <w:t>5</w:t>
            </w:r>
          </w:p>
        </w:tc>
      </w:tr>
      <w:tr w:rsidR="0060316A">
        <w:trPr>
          <w:trHeight w:val="576"/>
        </w:trPr>
        <w:tc>
          <w:tcPr>
            <w:tcW w:w="1309" w:type="dxa"/>
            <w:vMerge w:val="restart"/>
            <w:vAlign w:val="center"/>
          </w:tcPr>
          <w:p w:rsidR="0060316A" w:rsidRDefault="003B223E">
            <w:pPr>
              <w:spacing w:line="440" w:lineRule="exact"/>
              <w:jc w:val="center"/>
              <w:rPr>
                <w:rFonts w:ascii="仿宋" w:eastAsia="仿宋" w:hAnsi="仿宋"/>
                <w:sz w:val="24"/>
                <w:szCs w:val="24"/>
              </w:rPr>
            </w:pPr>
            <w:r>
              <w:rPr>
                <w:rFonts w:ascii="仿宋" w:eastAsia="仿宋" w:hAnsi="仿宋"/>
                <w:sz w:val="24"/>
                <w:szCs w:val="24"/>
              </w:rPr>
              <w:t>市厅级</w:t>
            </w:r>
          </w:p>
        </w:tc>
        <w:tc>
          <w:tcPr>
            <w:tcW w:w="5141" w:type="dxa"/>
          </w:tcPr>
          <w:p w:rsidR="0060316A" w:rsidRDefault="003B223E">
            <w:pPr>
              <w:spacing w:line="440" w:lineRule="exact"/>
              <w:rPr>
                <w:rFonts w:ascii="仿宋" w:eastAsia="仿宋" w:hAnsi="仿宋"/>
                <w:sz w:val="24"/>
                <w:szCs w:val="24"/>
              </w:rPr>
            </w:pPr>
            <w:r>
              <w:rPr>
                <w:rFonts w:ascii="仿宋" w:eastAsia="仿宋" w:hAnsi="仿宋" w:hint="eastAsia"/>
                <w:sz w:val="24"/>
                <w:szCs w:val="24"/>
              </w:rPr>
              <w:t>贵州省教育厅等厅局重大招标项目等厅局重大招标项目、重点项目等</w:t>
            </w:r>
          </w:p>
        </w:tc>
        <w:tc>
          <w:tcPr>
            <w:tcW w:w="1625" w:type="dxa"/>
          </w:tcPr>
          <w:p w:rsidR="0060316A" w:rsidRDefault="003B223E">
            <w:pPr>
              <w:spacing w:line="440" w:lineRule="exact"/>
              <w:jc w:val="center"/>
              <w:rPr>
                <w:rFonts w:ascii="仿宋" w:eastAsia="仿宋" w:hAnsi="仿宋"/>
                <w:sz w:val="24"/>
                <w:szCs w:val="24"/>
              </w:rPr>
            </w:pPr>
            <w:r>
              <w:rPr>
                <w:rFonts w:ascii="仿宋" w:eastAsia="仿宋" w:hAnsi="仿宋" w:hint="eastAsia"/>
                <w:sz w:val="24"/>
                <w:szCs w:val="24"/>
              </w:rPr>
              <w:t>∕</w:t>
            </w:r>
          </w:p>
        </w:tc>
        <w:tc>
          <w:tcPr>
            <w:tcW w:w="825" w:type="dxa"/>
          </w:tcPr>
          <w:p w:rsidR="0060316A" w:rsidRDefault="003B223E">
            <w:pPr>
              <w:spacing w:line="440" w:lineRule="exact"/>
              <w:jc w:val="center"/>
              <w:rPr>
                <w:rFonts w:ascii="仿宋" w:eastAsia="仿宋" w:hAnsi="仿宋"/>
                <w:sz w:val="24"/>
                <w:szCs w:val="24"/>
              </w:rPr>
            </w:pPr>
            <w:r>
              <w:rPr>
                <w:rFonts w:ascii="仿宋" w:eastAsia="仿宋" w:hAnsi="仿宋" w:hint="eastAsia"/>
                <w:sz w:val="24"/>
                <w:szCs w:val="24"/>
              </w:rPr>
              <w:t>∕</w:t>
            </w:r>
          </w:p>
        </w:tc>
      </w:tr>
      <w:tr w:rsidR="0060316A">
        <w:trPr>
          <w:trHeight w:val="688"/>
        </w:trPr>
        <w:tc>
          <w:tcPr>
            <w:tcW w:w="1309" w:type="dxa"/>
            <w:vMerge/>
            <w:vAlign w:val="center"/>
          </w:tcPr>
          <w:p w:rsidR="0060316A" w:rsidRDefault="0060316A">
            <w:pPr>
              <w:spacing w:line="440" w:lineRule="exact"/>
              <w:rPr>
                <w:rFonts w:ascii="仿宋" w:eastAsia="仿宋" w:hAnsi="仿宋"/>
                <w:sz w:val="24"/>
                <w:szCs w:val="24"/>
              </w:rPr>
            </w:pPr>
          </w:p>
        </w:tc>
        <w:tc>
          <w:tcPr>
            <w:tcW w:w="5141" w:type="dxa"/>
          </w:tcPr>
          <w:p w:rsidR="0060316A" w:rsidRDefault="003B223E">
            <w:pPr>
              <w:spacing w:line="440" w:lineRule="exact"/>
              <w:rPr>
                <w:rFonts w:ascii="仿宋" w:eastAsia="仿宋" w:hAnsi="仿宋"/>
                <w:sz w:val="24"/>
                <w:szCs w:val="24"/>
              </w:rPr>
            </w:pPr>
            <w:r>
              <w:rPr>
                <w:rFonts w:ascii="仿宋" w:eastAsia="仿宋" w:hAnsi="仿宋" w:hint="eastAsia"/>
                <w:sz w:val="24"/>
                <w:szCs w:val="24"/>
              </w:rPr>
              <w:t>贵州省教育厅等厅局除重大招标、重点项目以外的其它科研项目等；贵州省各地州市社科规划和科技计划项目等</w:t>
            </w:r>
          </w:p>
        </w:tc>
        <w:tc>
          <w:tcPr>
            <w:tcW w:w="1625" w:type="dxa"/>
          </w:tcPr>
          <w:p w:rsidR="0060316A" w:rsidRDefault="003B223E">
            <w:pPr>
              <w:spacing w:line="440" w:lineRule="exact"/>
              <w:jc w:val="center"/>
              <w:rPr>
                <w:rFonts w:ascii="仿宋" w:eastAsia="仿宋" w:hAnsi="仿宋"/>
                <w:sz w:val="24"/>
                <w:szCs w:val="24"/>
              </w:rPr>
            </w:pPr>
            <w:r>
              <w:rPr>
                <w:rFonts w:ascii="仿宋" w:eastAsia="仿宋" w:hAnsi="仿宋" w:hint="eastAsia"/>
                <w:sz w:val="24"/>
                <w:szCs w:val="24"/>
              </w:rPr>
              <w:t>∕</w:t>
            </w:r>
          </w:p>
        </w:tc>
        <w:tc>
          <w:tcPr>
            <w:tcW w:w="825" w:type="dxa"/>
          </w:tcPr>
          <w:p w:rsidR="0060316A" w:rsidRDefault="003B223E">
            <w:pPr>
              <w:spacing w:line="440" w:lineRule="exact"/>
              <w:jc w:val="center"/>
              <w:rPr>
                <w:rFonts w:ascii="仿宋" w:eastAsia="仿宋" w:hAnsi="仿宋"/>
                <w:sz w:val="24"/>
                <w:szCs w:val="24"/>
              </w:rPr>
            </w:pPr>
            <w:r>
              <w:rPr>
                <w:rFonts w:ascii="仿宋" w:eastAsia="仿宋" w:hAnsi="仿宋" w:hint="eastAsia"/>
                <w:sz w:val="24"/>
                <w:szCs w:val="24"/>
              </w:rPr>
              <w:t>∕</w:t>
            </w:r>
          </w:p>
        </w:tc>
      </w:tr>
    </w:tbl>
    <w:p w:rsidR="0060316A" w:rsidRDefault="003B223E">
      <w:pPr>
        <w:rPr>
          <w:rFonts w:ascii="仿宋" w:eastAsia="仿宋" w:hAnsi="仿宋"/>
          <w:sz w:val="24"/>
          <w:szCs w:val="24"/>
        </w:rPr>
      </w:pPr>
      <w:r>
        <w:rPr>
          <w:rFonts w:ascii="仿宋" w:eastAsia="仿宋" w:hAnsi="仿宋" w:hint="eastAsia"/>
          <w:sz w:val="24"/>
          <w:szCs w:val="24"/>
        </w:rPr>
        <w:t>注：校级课题不在奖励范围内。</w:t>
      </w:r>
    </w:p>
    <w:p w:rsidR="0060316A" w:rsidRDefault="003B223E">
      <w:pPr>
        <w:spacing w:beforeLines="50" w:before="156" w:afterLines="50" w:after="156"/>
        <w:rPr>
          <w:rFonts w:ascii="仿宋" w:eastAsia="仿宋" w:hAnsi="仿宋" w:cs="仿宋"/>
          <w:sz w:val="32"/>
          <w:szCs w:val="32"/>
        </w:rPr>
      </w:pPr>
      <w:r>
        <w:rPr>
          <w:rFonts w:ascii="仿宋" w:eastAsia="仿宋" w:hAnsi="仿宋" w:cs="仿宋" w:hint="eastAsia"/>
          <w:sz w:val="32"/>
          <w:szCs w:val="32"/>
        </w:rPr>
        <w:t>三、本补充规定由学校科研处负责解释。</w:t>
      </w:r>
      <w:r>
        <w:rPr>
          <w:rFonts w:ascii="仿宋" w:eastAsia="仿宋" w:hAnsi="仿宋" w:cs="仿宋" w:hint="eastAsia"/>
          <w:sz w:val="32"/>
          <w:szCs w:val="32"/>
        </w:rPr>
        <w:t xml:space="preserve"> </w:t>
      </w: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53</w:t>
      </w:r>
      <w:r>
        <w:rPr>
          <w:rFonts w:ascii="仿宋" w:eastAsia="仿宋" w:hAnsi="仿宋" w:cs="仿宋" w:hint="eastAsia"/>
          <w:sz w:val="32"/>
          <w:szCs w:val="32"/>
        </w:rPr>
        <w:t>号</w:t>
      </w:r>
    </w:p>
    <w:p w:rsidR="0060316A" w:rsidRDefault="0060316A">
      <w:pPr>
        <w:spacing w:line="560" w:lineRule="exact"/>
        <w:jc w:val="center"/>
        <w:rPr>
          <w:rFonts w:ascii="仿宋" w:eastAsia="仿宋" w:hAnsi="仿宋" w:cs="仿宋"/>
          <w:sz w:val="32"/>
          <w:szCs w:val="32"/>
        </w:rPr>
      </w:pPr>
    </w:p>
    <w:p w:rsidR="0060316A" w:rsidRDefault="0060316A">
      <w:pPr>
        <w:spacing w:line="560" w:lineRule="exact"/>
        <w:jc w:val="center"/>
        <w:rPr>
          <w:rFonts w:ascii="仿宋" w:eastAsia="仿宋" w:hAnsi="仿宋" w:cs="仿宋"/>
          <w:sz w:val="32"/>
          <w:szCs w:val="32"/>
        </w:rPr>
      </w:pPr>
    </w:p>
    <w:p w:rsidR="0060316A" w:rsidRDefault="003B223E">
      <w:pPr>
        <w:spacing w:line="560" w:lineRule="exact"/>
        <w:jc w:val="center"/>
        <w:outlineLvl w:val="2"/>
        <w:rPr>
          <w:rFonts w:ascii="方正小标宋_GBK" w:eastAsia="方正小标宋_GBK" w:hAnsi="方正小标宋_GBK" w:cs="方正小标宋_GBK"/>
          <w:kern w:val="0"/>
          <w:sz w:val="44"/>
          <w:szCs w:val="44"/>
        </w:rPr>
      </w:pPr>
      <w:bookmarkStart w:id="1088" w:name="_Toc8879"/>
      <w:bookmarkStart w:id="1089" w:name="_Toc17660"/>
      <w:bookmarkStart w:id="1090" w:name="_Toc12040"/>
      <w:r>
        <w:rPr>
          <w:rFonts w:ascii="方正小标宋_GBK" w:eastAsia="方正小标宋_GBK" w:hAnsi="方正小标宋_GBK" w:cs="方正小标宋_GBK" w:hint="eastAsia"/>
          <w:sz w:val="44"/>
          <w:szCs w:val="44"/>
        </w:rPr>
        <w:t>关于印发《</w:t>
      </w:r>
      <w:r>
        <w:rPr>
          <w:rFonts w:ascii="方正小标宋_GBK" w:eastAsia="方正小标宋_GBK" w:hAnsi="方正小标宋_GBK" w:cs="方正小标宋_GBK" w:hint="eastAsia"/>
          <w:kern w:val="0"/>
          <w:sz w:val="44"/>
          <w:szCs w:val="44"/>
        </w:rPr>
        <w:t>贵州商学院学术道德建设与学术仲裁委员会工作条例（试行）</w:t>
      </w:r>
      <w:r>
        <w:rPr>
          <w:rFonts w:ascii="方正小标宋_GBK" w:eastAsia="方正小标宋_GBK" w:hAnsi="方正小标宋_GBK" w:cs="方正小标宋_GBK" w:hint="eastAsia"/>
          <w:bCs/>
          <w:color w:val="000000"/>
          <w:kern w:val="0"/>
          <w:sz w:val="44"/>
          <w:szCs w:val="44"/>
        </w:rPr>
        <w:t>》的通知</w:t>
      </w:r>
      <w:bookmarkEnd w:id="1088"/>
      <w:bookmarkEnd w:id="1089"/>
      <w:bookmarkEnd w:id="1090"/>
    </w:p>
    <w:p w:rsidR="0060316A" w:rsidRDefault="0060316A">
      <w:pPr>
        <w:spacing w:line="560" w:lineRule="exact"/>
        <w:jc w:val="center"/>
        <w:rPr>
          <w:rFonts w:ascii="仿宋" w:eastAsia="仿宋" w:hAnsi="仿宋"/>
          <w:sz w:val="44"/>
          <w:szCs w:val="44"/>
        </w:rPr>
      </w:pPr>
    </w:p>
    <w:p w:rsidR="0060316A" w:rsidRDefault="003B223E">
      <w:pPr>
        <w:spacing w:line="560" w:lineRule="exact"/>
        <w:rPr>
          <w:rFonts w:ascii="仿宋" w:eastAsia="仿宋" w:hAnsi="仿宋" w:cs="仿宋"/>
          <w:bCs/>
          <w:sz w:val="32"/>
          <w:szCs w:val="32"/>
        </w:rPr>
      </w:pPr>
      <w:r>
        <w:rPr>
          <w:rFonts w:ascii="仿宋" w:eastAsia="仿宋" w:hAnsi="仿宋" w:cs="仿宋" w:hint="eastAsia"/>
          <w:bCs/>
          <w:sz w:val="32"/>
          <w:szCs w:val="32"/>
        </w:rPr>
        <w:t>各部门：</w:t>
      </w:r>
    </w:p>
    <w:p w:rsidR="0060316A" w:rsidRDefault="003B223E">
      <w:pPr>
        <w:spacing w:line="560" w:lineRule="exact"/>
        <w:ind w:firstLineChars="150" w:firstLine="480"/>
        <w:jc w:val="left"/>
        <w:rPr>
          <w:rFonts w:ascii="仿宋" w:eastAsia="仿宋" w:hAnsi="仿宋"/>
          <w:b/>
          <w:sz w:val="32"/>
          <w:szCs w:val="32"/>
          <w:lang w:val="zh-CN"/>
        </w:rPr>
      </w:pPr>
      <w:r>
        <w:rPr>
          <w:rFonts w:ascii="仿宋" w:eastAsia="仿宋" w:hAnsi="仿宋" w:hint="eastAsia"/>
          <w:sz w:val="32"/>
          <w:szCs w:val="32"/>
        </w:rPr>
        <w:t>《</w:t>
      </w:r>
      <w:r>
        <w:rPr>
          <w:rFonts w:ascii="仿宋" w:eastAsia="仿宋" w:hAnsi="仿宋" w:hint="eastAsia"/>
          <w:kern w:val="0"/>
          <w:sz w:val="32"/>
          <w:szCs w:val="32"/>
        </w:rPr>
        <w:t>贵州商学院学术道德建设与学术仲裁委员会工作条例（试行）</w:t>
      </w:r>
      <w:r>
        <w:rPr>
          <w:rFonts w:ascii="仿宋" w:eastAsia="仿宋" w:hAnsi="仿宋" w:hint="eastAsia"/>
          <w:bCs/>
          <w:color w:val="000000"/>
          <w:kern w:val="0"/>
          <w:sz w:val="32"/>
          <w:szCs w:val="32"/>
        </w:rPr>
        <w:t>》</w:t>
      </w:r>
      <w:r>
        <w:rPr>
          <w:rFonts w:ascii="仿宋" w:eastAsia="仿宋" w:hAnsi="仿宋" w:cs="仿宋" w:hint="eastAsia"/>
          <w:sz w:val="32"/>
          <w:szCs w:val="32"/>
        </w:rPr>
        <w:t>已经</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5</w:t>
      </w:r>
      <w:r>
        <w:rPr>
          <w:rFonts w:ascii="仿宋" w:eastAsia="仿宋" w:hAnsi="仿宋" w:cs="仿宋" w:hint="eastAsia"/>
          <w:sz w:val="32"/>
          <w:szCs w:val="32"/>
        </w:rPr>
        <w:t>月</w:t>
      </w:r>
      <w:r>
        <w:rPr>
          <w:rFonts w:ascii="仿宋" w:eastAsia="仿宋" w:hAnsi="仿宋" w:cs="仿宋" w:hint="eastAsia"/>
          <w:sz w:val="32"/>
          <w:szCs w:val="32"/>
        </w:rPr>
        <w:t>24</w:t>
      </w:r>
      <w:r>
        <w:rPr>
          <w:rFonts w:ascii="仿宋" w:eastAsia="仿宋" w:hAnsi="仿宋" w:cs="仿宋" w:hint="eastAsia"/>
          <w:sz w:val="32"/>
          <w:szCs w:val="32"/>
        </w:rPr>
        <w:t>日学术委员会全体委员会议审议通过，现予以印发，请遵照执行。</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2018</w:t>
      </w:r>
      <w:r>
        <w:rPr>
          <w:rFonts w:ascii="仿宋" w:eastAsia="仿宋" w:hAnsi="仿宋" w:cs="仿宋" w:hint="eastAsia"/>
          <w:sz w:val="32"/>
          <w:szCs w:val="32"/>
        </w:rPr>
        <w:t>年</w:t>
      </w:r>
      <w:r>
        <w:rPr>
          <w:rFonts w:ascii="仿宋" w:eastAsia="仿宋" w:hAnsi="仿宋" w:cs="仿宋" w:hint="eastAsia"/>
          <w:sz w:val="32"/>
          <w:szCs w:val="32"/>
        </w:rPr>
        <w:t>6</w:t>
      </w:r>
      <w:r>
        <w:rPr>
          <w:rFonts w:ascii="仿宋" w:eastAsia="仿宋" w:hAnsi="仿宋" w:cs="仿宋" w:hint="eastAsia"/>
          <w:sz w:val="32"/>
          <w:szCs w:val="32"/>
        </w:rPr>
        <w:t>月</w:t>
      </w:r>
      <w:r>
        <w:rPr>
          <w:rFonts w:ascii="仿宋" w:eastAsia="仿宋" w:hAnsi="仿宋" w:cs="仿宋" w:hint="eastAsia"/>
          <w:sz w:val="32"/>
          <w:szCs w:val="32"/>
        </w:rPr>
        <w:t>19</w:t>
      </w:r>
      <w:r>
        <w:rPr>
          <w:rFonts w:ascii="仿宋" w:eastAsia="仿宋" w:hAnsi="仿宋" w:cs="仿宋" w:hint="eastAsia"/>
          <w:sz w:val="32"/>
          <w:szCs w:val="32"/>
        </w:rPr>
        <w:t>日</w:t>
      </w:r>
    </w:p>
    <w:p w:rsidR="0060316A" w:rsidRDefault="0060316A">
      <w:pPr>
        <w:spacing w:line="560" w:lineRule="exact"/>
        <w:rPr>
          <w:rFonts w:ascii="仿宋" w:eastAsia="仿宋" w:hAnsi="仿宋" w:cs="仿宋"/>
          <w:sz w:val="32"/>
          <w:szCs w:val="32"/>
        </w:rPr>
      </w:pPr>
    </w:p>
    <w:p w:rsidR="0060316A" w:rsidRDefault="0060316A">
      <w:pPr>
        <w:spacing w:line="560" w:lineRule="exact"/>
        <w:ind w:firstLine="660"/>
        <w:rPr>
          <w:rFonts w:ascii="仿宋" w:eastAsia="仿宋" w:hAnsi="仿宋" w:cs="仿宋"/>
          <w:sz w:val="32"/>
          <w:szCs w:val="32"/>
        </w:rPr>
      </w:pPr>
    </w:p>
    <w:p w:rsidR="0060316A" w:rsidRDefault="003B223E">
      <w:pPr>
        <w:spacing w:line="560" w:lineRule="exact"/>
        <w:jc w:val="center"/>
        <w:rPr>
          <w:rFonts w:ascii="方正小标宋_GBK" w:eastAsia="方正小标宋_GBK" w:hAnsi="方正小标宋_GBK" w:cs="方正小标宋_GBK"/>
          <w:bCs/>
          <w:kern w:val="0"/>
          <w:sz w:val="44"/>
          <w:szCs w:val="44"/>
        </w:rPr>
      </w:pPr>
      <w:r>
        <w:rPr>
          <w:rFonts w:ascii="方正小标宋_GBK" w:eastAsia="方正小标宋_GBK" w:hAnsi="方正小标宋_GBK" w:cs="方正小标宋_GBK" w:hint="eastAsia"/>
          <w:bCs/>
          <w:kern w:val="0"/>
          <w:sz w:val="44"/>
          <w:szCs w:val="44"/>
        </w:rPr>
        <w:t>贵州商学院学术道德建设与学术仲裁委员会</w:t>
      </w:r>
    </w:p>
    <w:p w:rsidR="0060316A" w:rsidRDefault="003B223E">
      <w:pPr>
        <w:spacing w:line="560" w:lineRule="exact"/>
        <w:jc w:val="center"/>
        <w:rPr>
          <w:rFonts w:ascii="方正小标宋_GBK" w:eastAsia="方正小标宋_GBK" w:hAnsi="方正小标宋_GBK" w:cs="方正小标宋_GBK"/>
          <w:bCs/>
          <w:kern w:val="0"/>
          <w:sz w:val="44"/>
          <w:szCs w:val="44"/>
        </w:rPr>
      </w:pPr>
      <w:r>
        <w:rPr>
          <w:rFonts w:ascii="方正小标宋_GBK" w:eastAsia="方正小标宋_GBK" w:hAnsi="方正小标宋_GBK" w:cs="方正小标宋_GBK" w:hint="eastAsia"/>
          <w:bCs/>
          <w:kern w:val="0"/>
          <w:sz w:val="44"/>
          <w:szCs w:val="44"/>
        </w:rPr>
        <w:t>工作条例</w:t>
      </w:r>
      <w:r>
        <w:rPr>
          <w:rFonts w:ascii="方正小标宋_GBK" w:eastAsia="方正小标宋_GBK" w:hAnsi="方正小标宋_GBK" w:cs="方正小标宋_GBK" w:hint="eastAsia"/>
          <w:bCs/>
          <w:kern w:val="0"/>
          <w:sz w:val="44"/>
          <w:szCs w:val="44"/>
        </w:rPr>
        <w:t xml:space="preserve"> </w:t>
      </w:r>
      <w:r>
        <w:rPr>
          <w:rFonts w:ascii="方正小标宋_GBK" w:eastAsia="方正小标宋_GBK" w:hAnsi="方正小标宋_GBK" w:cs="方正小标宋_GBK" w:hint="eastAsia"/>
          <w:bCs/>
          <w:kern w:val="0"/>
          <w:sz w:val="44"/>
          <w:szCs w:val="44"/>
        </w:rPr>
        <w:t>（试行）</w:t>
      </w:r>
    </w:p>
    <w:p w:rsidR="0060316A" w:rsidRDefault="0060316A">
      <w:pPr>
        <w:spacing w:line="560" w:lineRule="exact"/>
        <w:ind w:firstLineChars="200" w:firstLine="880"/>
        <w:jc w:val="center"/>
        <w:rPr>
          <w:rFonts w:ascii="方正小标宋_GBK" w:eastAsia="方正小标宋_GBK" w:hAnsi="方正小标宋_GBK" w:cs="方正小标宋_GBK"/>
          <w:bCs/>
          <w:kern w:val="0"/>
          <w:sz w:val="44"/>
          <w:szCs w:val="44"/>
        </w:rPr>
      </w:pPr>
    </w:p>
    <w:p w:rsidR="0060316A" w:rsidRDefault="003B223E">
      <w:pPr>
        <w:spacing w:after="100" w:line="540" w:lineRule="exact"/>
        <w:jc w:val="center"/>
        <w:rPr>
          <w:rFonts w:ascii="仿宋" w:eastAsia="仿宋" w:hAnsi="仿宋" w:cs="仿宋"/>
          <w:b/>
          <w:kern w:val="0"/>
          <w:sz w:val="32"/>
          <w:szCs w:val="32"/>
        </w:rPr>
      </w:pPr>
      <w:r>
        <w:rPr>
          <w:rFonts w:ascii="仿宋" w:eastAsia="仿宋" w:hAnsi="仿宋" w:cs="仿宋" w:hint="eastAsia"/>
          <w:b/>
          <w:kern w:val="0"/>
          <w:sz w:val="32"/>
          <w:szCs w:val="32"/>
        </w:rPr>
        <w:t>第一章</w:t>
      </w: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总</w:t>
      </w: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则</w:t>
      </w:r>
      <w:r>
        <w:rPr>
          <w:rFonts w:ascii="仿宋" w:eastAsia="仿宋" w:hAnsi="仿宋" w:cs="仿宋" w:hint="eastAsia"/>
          <w:b/>
          <w:kern w:val="0"/>
          <w:sz w:val="32"/>
          <w:szCs w:val="32"/>
        </w:rPr>
        <w:t xml:space="preserve"> </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第一条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为规范学术行为，维护学术声誉，保障学术自由，鼓励学术创新，促进我校学术研究健康繁荣发展，根据</w:t>
      </w:r>
      <w:r>
        <w:rPr>
          <w:rFonts w:ascii="仿宋" w:eastAsia="仿宋" w:hAnsi="仿宋" w:cs="仿宋" w:hint="eastAsia"/>
          <w:sz w:val="32"/>
          <w:szCs w:val="32"/>
        </w:rPr>
        <w:t>《贵州商学院学术委员会章程（试行）》</w:t>
      </w:r>
      <w:r>
        <w:rPr>
          <w:rFonts w:ascii="仿宋" w:eastAsia="仿宋" w:hAnsi="仿宋" w:cs="仿宋" w:hint="eastAsia"/>
          <w:kern w:val="0"/>
          <w:sz w:val="32"/>
          <w:szCs w:val="32"/>
        </w:rPr>
        <w:t>，特制定本工作条例。</w:t>
      </w:r>
      <w:r>
        <w:rPr>
          <w:rFonts w:ascii="仿宋" w:eastAsia="仿宋" w:hAnsi="仿宋" w:cs="仿宋" w:hint="eastAsia"/>
          <w:kern w:val="0"/>
          <w:sz w:val="32"/>
          <w:szCs w:val="32"/>
        </w:rPr>
        <w:t xml:space="preserve"> </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第二条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贵州商学院学术道德建设与学术仲裁委员会（下简称“学术道德建设与学术仲裁委员会”）是校学术委员会下设专门机构，经校学术委员会授权，主要负责对学校学风建设和学术规范的政策制度进行决策、审议、评定和咨询，对涉及学术道德与学术伦理等学术行为和学术纠纷进行调查、裁决，受理对其他专门委员会和二级单位教授委员会结果有争议事项的申诉。</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第三条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学术道德建设与学术仲裁委员会的工作宗旨和目标是：完善学术道德规范，严明学术纪律，维护学术尊严，营造良好的学术氛围。</w:t>
      </w:r>
    </w:p>
    <w:p w:rsidR="0060316A" w:rsidRDefault="003B223E">
      <w:pPr>
        <w:spacing w:after="100" w:line="540" w:lineRule="exact"/>
        <w:jc w:val="center"/>
        <w:rPr>
          <w:rFonts w:ascii="仿宋" w:eastAsia="仿宋" w:hAnsi="仿宋" w:cs="仿宋"/>
          <w:b/>
          <w:kern w:val="0"/>
          <w:sz w:val="32"/>
          <w:szCs w:val="32"/>
        </w:rPr>
      </w:pPr>
      <w:r>
        <w:rPr>
          <w:rFonts w:ascii="仿宋" w:eastAsia="仿宋" w:hAnsi="仿宋" w:cs="仿宋" w:hint="eastAsia"/>
          <w:b/>
          <w:kern w:val="0"/>
          <w:sz w:val="32"/>
          <w:szCs w:val="32"/>
        </w:rPr>
        <w:t>第二章</w:t>
      </w: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职责权限</w:t>
      </w:r>
      <w:r>
        <w:rPr>
          <w:rFonts w:ascii="仿宋" w:eastAsia="仿宋" w:hAnsi="仿宋" w:cs="仿宋" w:hint="eastAsia"/>
          <w:b/>
          <w:kern w:val="0"/>
          <w:sz w:val="32"/>
          <w:szCs w:val="32"/>
        </w:rPr>
        <w:t xml:space="preserve"> </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第四条</w:t>
      </w:r>
      <w:r>
        <w:rPr>
          <w:rFonts w:ascii="仿宋" w:eastAsia="仿宋" w:hAnsi="仿宋" w:cs="仿宋" w:hint="eastAsia"/>
          <w:sz w:val="32"/>
          <w:szCs w:val="32"/>
        </w:rPr>
        <w:t xml:space="preserve"> </w:t>
      </w:r>
      <w:r>
        <w:rPr>
          <w:rFonts w:ascii="仿宋" w:eastAsia="仿宋" w:hAnsi="仿宋" w:cs="仿宋" w:hint="eastAsia"/>
          <w:kern w:val="0"/>
          <w:sz w:val="32"/>
          <w:szCs w:val="32"/>
        </w:rPr>
        <w:t>经校学术委员会授权，下列学术事务，</w:t>
      </w:r>
      <w:r>
        <w:rPr>
          <w:rFonts w:ascii="仿宋" w:eastAsia="仿宋" w:hAnsi="仿宋" w:cs="仿宋" w:hint="eastAsia"/>
          <w:kern w:val="0"/>
          <w:sz w:val="32"/>
          <w:szCs w:val="32"/>
        </w:rPr>
        <w:t>应当提交校学术委员会，由学术道德建设与学术仲裁委员会进行审议，提出审议意见，或审议并直接做出决定：</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（一）有关学术道德与学术伦理方面的政策和制度；</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（二）有关师德师风和学风建设方面的政策和制度；</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（三）学术不端行为认定标准与学术争议处理规则；</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（四）校学术委员会授权进行审议的其他事项。</w:t>
      </w:r>
    </w:p>
    <w:p w:rsidR="0060316A" w:rsidRDefault="003B223E">
      <w:pPr>
        <w:spacing w:line="540" w:lineRule="exact"/>
        <w:ind w:firstLineChars="200" w:firstLine="640"/>
        <w:jc w:val="left"/>
        <w:rPr>
          <w:rFonts w:ascii="仿宋" w:eastAsia="仿宋" w:hAnsi="仿宋" w:cs="仿宋"/>
          <w:b/>
          <w:kern w:val="0"/>
          <w:sz w:val="32"/>
          <w:szCs w:val="32"/>
        </w:rPr>
      </w:pPr>
      <w:r>
        <w:rPr>
          <w:rFonts w:ascii="仿宋" w:eastAsia="仿宋" w:hAnsi="仿宋" w:cs="仿宋" w:hint="eastAsia"/>
          <w:b/>
          <w:kern w:val="0"/>
          <w:sz w:val="32"/>
          <w:szCs w:val="32"/>
        </w:rPr>
        <w:t>第五条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经校学术委员会授权，下列学术事务，由学术道德建设与学术仲裁委员会组织调查、评定，提出处理意见：</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（一）个人或组织对本校师生有关学术道德问题的投诉、举报；</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（二）个人或组织对校学术委员会其他专门委员会议决结果的申诉和复议申请；</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（三）个人或组织对二级单位教授委员会议决结果的申诉和复议申请；</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（四）本校教师和学生科研项目、学术论文等的伦理审查；</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（五）校学术委员会授权进行评定的其他事项。</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第六条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经校学术委员会授权，</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下列事务由学术道德建设与学术仲裁委员会提出咨询意见：</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（一）制订出台政策、制度中涉及学术道德、学术伦理与学术仲裁的事项；</w:t>
      </w:r>
      <w:r>
        <w:rPr>
          <w:rFonts w:ascii="仿宋" w:eastAsia="仿宋" w:hAnsi="仿宋" w:cs="仿宋" w:hint="eastAsia"/>
          <w:kern w:val="0"/>
          <w:sz w:val="32"/>
          <w:szCs w:val="32"/>
        </w:rPr>
        <w:t xml:space="preserve"> </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（二）校学术委员会授权进行咨询的其他事项。</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第六条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经校学术委员会主任委员同意，学术道德建设与学术仲裁委员会可以根据学校学术</w:t>
      </w:r>
      <w:r>
        <w:rPr>
          <w:rFonts w:ascii="仿宋" w:eastAsia="仿宋" w:hAnsi="仿宋" w:cs="仿宋" w:hint="eastAsia"/>
          <w:kern w:val="0"/>
          <w:sz w:val="32"/>
          <w:szCs w:val="32"/>
        </w:rPr>
        <w:t>道德、学术伦理、学术仲裁、师德师风以及学风建设需要，开展有关宣传教育活动，对学校学术道德规范与学风建设情况进行评估，组织开展调查研究，提出相关意见和建议。</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第八条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学术道德建设与学术仲裁委员会对上述事项的意见和建议，相关单位应认真研究和采纳吸收，向校长办公会议报告，并向委员及时反馈；学术道德建设与学术仲裁委员会明确提出不同意见的，学校领导或相关单位应当作出说明、重新研究或暂缓执行。</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第九条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学术道德建设与学术仲裁委员会议决事项中，涉及违法、违纪的问题，交由学校有关部门处理，处理结果须向委员及时反馈。</w:t>
      </w:r>
      <w:r>
        <w:rPr>
          <w:rFonts w:ascii="仿宋" w:eastAsia="仿宋" w:hAnsi="仿宋" w:cs="仿宋" w:hint="eastAsia"/>
          <w:kern w:val="0"/>
          <w:sz w:val="32"/>
          <w:szCs w:val="32"/>
        </w:rPr>
        <w:t xml:space="preserve"> </w:t>
      </w:r>
    </w:p>
    <w:p w:rsidR="0060316A" w:rsidRDefault="003B223E">
      <w:pPr>
        <w:spacing w:after="100" w:line="540" w:lineRule="exact"/>
        <w:jc w:val="center"/>
        <w:rPr>
          <w:rFonts w:ascii="仿宋" w:eastAsia="仿宋" w:hAnsi="仿宋" w:cs="仿宋"/>
          <w:b/>
          <w:kern w:val="0"/>
          <w:sz w:val="32"/>
          <w:szCs w:val="32"/>
        </w:rPr>
      </w:pPr>
      <w:r>
        <w:rPr>
          <w:rFonts w:ascii="仿宋" w:eastAsia="仿宋" w:hAnsi="仿宋" w:cs="仿宋" w:hint="eastAsia"/>
          <w:b/>
          <w:kern w:val="0"/>
          <w:sz w:val="32"/>
          <w:szCs w:val="32"/>
        </w:rPr>
        <w:t>第三</w:t>
      </w:r>
      <w:r>
        <w:rPr>
          <w:rFonts w:ascii="仿宋" w:eastAsia="仿宋" w:hAnsi="仿宋" w:cs="仿宋" w:hint="eastAsia"/>
          <w:b/>
          <w:kern w:val="0"/>
          <w:sz w:val="32"/>
          <w:szCs w:val="32"/>
        </w:rPr>
        <w:t>章</w:t>
      </w: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组织机构</w:t>
      </w:r>
      <w:r>
        <w:rPr>
          <w:rFonts w:ascii="仿宋" w:eastAsia="仿宋" w:hAnsi="仿宋" w:cs="仿宋" w:hint="eastAsia"/>
          <w:b/>
          <w:kern w:val="0"/>
          <w:sz w:val="32"/>
          <w:szCs w:val="32"/>
        </w:rPr>
        <w:t xml:space="preserve"> </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第十条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学术道德建设与学术仲裁委员会委员人数为</w:t>
      </w:r>
      <w:r>
        <w:rPr>
          <w:rFonts w:ascii="仿宋" w:eastAsia="仿宋" w:hAnsi="仿宋" w:cs="仿宋" w:hint="eastAsia"/>
          <w:kern w:val="0"/>
          <w:sz w:val="32"/>
          <w:szCs w:val="32"/>
        </w:rPr>
        <w:t>13</w:t>
      </w:r>
      <w:r>
        <w:rPr>
          <w:rFonts w:ascii="仿宋" w:eastAsia="仿宋" w:hAnsi="仿宋" w:cs="仿宋" w:hint="eastAsia"/>
          <w:kern w:val="0"/>
          <w:sz w:val="32"/>
          <w:szCs w:val="32"/>
        </w:rPr>
        <w:t>～</w:t>
      </w:r>
      <w:r>
        <w:rPr>
          <w:rFonts w:ascii="仿宋" w:eastAsia="仿宋" w:hAnsi="仿宋" w:cs="仿宋" w:hint="eastAsia"/>
          <w:kern w:val="0"/>
          <w:sz w:val="32"/>
          <w:szCs w:val="32"/>
        </w:rPr>
        <w:t>15</w:t>
      </w:r>
      <w:r>
        <w:rPr>
          <w:rFonts w:ascii="仿宋" w:eastAsia="仿宋" w:hAnsi="仿宋" w:cs="仿宋" w:hint="eastAsia"/>
          <w:kern w:val="0"/>
          <w:sz w:val="32"/>
          <w:szCs w:val="32"/>
        </w:rPr>
        <w:t>人，人数应为奇数。成员包括相关学科代表、部分校领导、相关职能处室负责人。其中校学术委员会委员人数不低于学术道德建设与学术仲裁委员会委员总数的</w:t>
      </w:r>
      <w:r>
        <w:rPr>
          <w:rFonts w:ascii="仿宋" w:eastAsia="仿宋" w:hAnsi="仿宋" w:cs="仿宋" w:hint="eastAsia"/>
          <w:kern w:val="0"/>
          <w:sz w:val="32"/>
          <w:szCs w:val="32"/>
        </w:rPr>
        <w:t>1/3</w:t>
      </w:r>
      <w:r>
        <w:rPr>
          <w:rFonts w:ascii="仿宋" w:eastAsia="仿宋" w:hAnsi="仿宋" w:cs="仿宋" w:hint="eastAsia"/>
          <w:kern w:val="0"/>
          <w:sz w:val="32"/>
          <w:szCs w:val="32"/>
        </w:rPr>
        <w:t>。</w:t>
      </w:r>
      <w:r>
        <w:rPr>
          <w:rFonts w:ascii="仿宋" w:eastAsia="仿宋" w:hAnsi="仿宋" w:cs="仿宋" w:hint="eastAsia"/>
          <w:kern w:val="0"/>
          <w:sz w:val="32"/>
          <w:szCs w:val="32"/>
        </w:rPr>
        <w:t xml:space="preserve"> </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学术道德建设与学术仲裁委员会委员采用民主协商机制，通过提名制产生候选人。校学术委员会主任委员、副主任委员协商提名，报请校学术委员会审议通过，方可当选为学术道德委员会委员。</w:t>
      </w:r>
      <w:r>
        <w:rPr>
          <w:rFonts w:ascii="仿宋" w:eastAsia="仿宋" w:hAnsi="仿宋" w:cs="仿宋" w:hint="eastAsia"/>
          <w:kern w:val="0"/>
          <w:sz w:val="32"/>
          <w:szCs w:val="32"/>
        </w:rPr>
        <w:t xml:space="preserve"> </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第十一条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学术道德建设与学术仲裁委员会设主任委员</w:t>
      </w:r>
      <w:r>
        <w:rPr>
          <w:rFonts w:ascii="仿宋" w:eastAsia="仿宋" w:hAnsi="仿宋" w:cs="仿宋" w:hint="eastAsia"/>
          <w:kern w:val="0"/>
          <w:sz w:val="32"/>
          <w:szCs w:val="32"/>
        </w:rPr>
        <w:t>1</w:t>
      </w:r>
      <w:r>
        <w:rPr>
          <w:rFonts w:ascii="仿宋" w:eastAsia="仿宋" w:hAnsi="仿宋" w:cs="仿宋" w:hint="eastAsia"/>
          <w:kern w:val="0"/>
          <w:sz w:val="32"/>
          <w:szCs w:val="32"/>
        </w:rPr>
        <w:t>名，副主任委员</w:t>
      </w:r>
      <w:r>
        <w:rPr>
          <w:rFonts w:ascii="仿宋" w:eastAsia="仿宋" w:hAnsi="仿宋" w:cs="仿宋" w:hint="eastAsia"/>
          <w:kern w:val="0"/>
          <w:sz w:val="32"/>
          <w:szCs w:val="32"/>
        </w:rPr>
        <w:t>2</w:t>
      </w:r>
      <w:r>
        <w:rPr>
          <w:rFonts w:ascii="仿宋" w:eastAsia="仿宋" w:hAnsi="仿宋" w:cs="仿宋" w:hint="eastAsia"/>
          <w:kern w:val="0"/>
          <w:sz w:val="32"/>
          <w:szCs w:val="32"/>
        </w:rPr>
        <w:t>名。主任委员应为校学术委员会委员。主任委员、副主</w:t>
      </w:r>
      <w:r>
        <w:rPr>
          <w:rFonts w:ascii="仿宋" w:eastAsia="仿宋" w:hAnsi="仿宋" w:cs="仿宋" w:hint="eastAsia"/>
          <w:kern w:val="0"/>
          <w:sz w:val="32"/>
          <w:szCs w:val="32"/>
        </w:rPr>
        <w:t>任委员由校学术委员会主任委员会议提名，学术道德建设与学术仲裁委员会选举产生，并报校长办公会审批后确定。</w:t>
      </w:r>
      <w:r>
        <w:rPr>
          <w:rFonts w:ascii="仿宋" w:eastAsia="仿宋" w:hAnsi="仿宋" w:cs="仿宋" w:hint="eastAsia"/>
          <w:kern w:val="0"/>
          <w:sz w:val="32"/>
          <w:szCs w:val="32"/>
        </w:rPr>
        <w:t xml:space="preserve"> </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第十二条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学术道德建设与学术仲裁委员会委员应当具备以下条件：</w:t>
      </w:r>
      <w:r>
        <w:rPr>
          <w:rFonts w:ascii="仿宋" w:eastAsia="仿宋" w:hAnsi="仿宋" w:cs="仿宋" w:hint="eastAsia"/>
          <w:kern w:val="0"/>
          <w:sz w:val="32"/>
          <w:szCs w:val="32"/>
        </w:rPr>
        <w:t xml:space="preserve"> </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（一）遵守宪法法律，学风端正、治学严谨、公道正派；</w:t>
      </w:r>
      <w:r>
        <w:rPr>
          <w:rFonts w:ascii="仿宋" w:eastAsia="仿宋" w:hAnsi="仿宋" w:cs="仿宋" w:hint="eastAsia"/>
          <w:kern w:val="0"/>
          <w:sz w:val="32"/>
          <w:szCs w:val="32"/>
        </w:rPr>
        <w:t xml:space="preserve"> </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（二）学术造诣高，在本学科或者专业领域具有良好的学术声誉和公认的学术成果；</w:t>
      </w:r>
      <w:r>
        <w:rPr>
          <w:rFonts w:ascii="仿宋" w:eastAsia="仿宋" w:hAnsi="仿宋" w:cs="仿宋" w:hint="eastAsia"/>
          <w:kern w:val="0"/>
          <w:sz w:val="32"/>
          <w:szCs w:val="32"/>
        </w:rPr>
        <w:t xml:space="preserve"> </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（三）关心学校建设和发展，有参与学术议事的意愿和能力，能够正常履行职责；</w:t>
      </w:r>
      <w:r>
        <w:rPr>
          <w:rFonts w:ascii="仿宋" w:eastAsia="仿宋" w:hAnsi="仿宋" w:cs="仿宋" w:hint="eastAsia"/>
          <w:kern w:val="0"/>
          <w:sz w:val="32"/>
          <w:szCs w:val="32"/>
        </w:rPr>
        <w:t xml:space="preserve"> </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（四）</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应具有教授或相当职称，具有正常履行职责的身体条件。</w:t>
      </w:r>
      <w:r>
        <w:rPr>
          <w:rFonts w:ascii="仿宋" w:eastAsia="仿宋" w:hAnsi="仿宋" w:cs="仿宋" w:hint="eastAsia"/>
          <w:kern w:val="0"/>
          <w:sz w:val="32"/>
          <w:szCs w:val="32"/>
        </w:rPr>
        <w:t xml:space="preserve"> </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第十三条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学术道德建设与学术仲裁委员会委员每届任期</w:t>
      </w:r>
      <w:r>
        <w:rPr>
          <w:rFonts w:ascii="仿宋" w:eastAsia="仿宋" w:hAnsi="仿宋" w:cs="仿宋" w:hint="eastAsia"/>
          <w:kern w:val="0"/>
          <w:sz w:val="32"/>
          <w:szCs w:val="32"/>
        </w:rPr>
        <w:t>4</w:t>
      </w:r>
      <w:r>
        <w:rPr>
          <w:rFonts w:ascii="仿宋" w:eastAsia="仿宋" w:hAnsi="仿宋" w:cs="仿宋" w:hint="eastAsia"/>
          <w:kern w:val="0"/>
          <w:sz w:val="32"/>
          <w:szCs w:val="32"/>
        </w:rPr>
        <w:t>年，期满应重新调整，委员可连续聘任，但每届续聘一般不超过</w:t>
      </w:r>
      <w:r>
        <w:rPr>
          <w:rFonts w:ascii="仿宋" w:eastAsia="仿宋" w:hAnsi="仿宋" w:cs="仿宋" w:hint="eastAsia"/>
          <w:kern w:val="0"/>
          <w:sz w:val="32"/>
          <w:szCs w:val="32"/>
        </w:rPr>
        <w:t>2/3</w:t>
      </w:r>
      <w:r>
        <w:rPr>
          <w:rFonts w:ascii="仿宋" w:eastAsia="仿宋" w:hAnsi="仿宋" w:cs="仿宋" w:hint="eastAsia"/>
          <w:kern w:val="0"/>
          <w:sz w:val="32"/>
          <w:szCs w:val="32"/>
        </w:rPr>
        <w:t>。原则上每位委员连任不超过两届。</w:t>
      </w:r>
      <w:r>
        <w:rPr>
          <w:rFonts w:ascii="仿宋" w:eastAsia="仿宋" w:hAnsi="仿宋" w:cs="仿宋" w:hint="eastAsia"/>
          <w:kern w:val="0"/>
          <w:sz w:val="32"/>
          <w:szCs w:val="32"/>
        </w:rPr>
        <w:t xml:space="preserve"> </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第十四条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学术道德建设与学术仲裁委员会委员因各种原因在任期内退出后，空缺名额须根据学科、单位、年龄等情况进行相应递补。递补人员由专门委员会主任提名，或由专门委员会</w:t>
      </w:r>
      <w:r>
        <w:rPr>
          <w:rFonts w:ascii="仿宋" w:eastAsia="仿宋" w:hAnsi="仿宋" w:cs="仿宋" w:hint="eastAsia"/>
          <w:kern w:val="0"/>
          <w:sz w:val="32"/>
          <w:szCs w:val="32"/>
        </w:rPr>
        <w:t>1/3</w:t>
      </w:r>
      <w:r>
        <w:rPr>
          <w:rFonts w:ascii="仿宋" w:eastAsia="仿宋" w:hAnsi="仿宋" w:cs="仿宋" w:hint="eastAsia"/>
          <w:kern w:val="0"/>
          <w:sz w:val="32"/>
          <w:szCs w:val="32"/>
        </w:rPr>
        <w:t>（含）以上委员联名提名，并经校学术委员会同意和校长办公会审批后，方可确定为本专门委员会委员。</w:t>
      </w:r>
      <w:r>
        <w:rPr>
          <w:rFonts w:ascii="仿宋" w:eastAsia="仿宋" w:hAnsi="仿宋" w:cs="仿宋" w:hint="eastAsia"/>
          <w:kern w:val="0"/>
          <w:sz w:val="32"/>
          <w:szCs w:val="32"/>
        </w:rPr>
        <w:t xml:space="preserve"> </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第十五条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针对具体学术道德与规范事项，学术道德建设与学术仲裁委员会可临时聘请校内外相关领域的专家担任特邀委员，参加会议并发表意见。</w:t>
      </w:r>
      <w:r>
        <w:rPr>
          <w:rFonts w:ascii="仿宋" w:eastAsia="仿宋" w:hAnsi="仿宋" w:cs="仿宋" w:hint="eastAsia"/>
          <w:kern w:val="0"/>
          <w:sz w:val="32"/>
          <w:szCs w:val="32"/>
        </w:rPr>
        <w:t xml:space="preserve"> </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b/>
          <w:kern w:val="0"/>
          <w:sz w:val="32"/>
          <w:szCs w:val="32"/>
        </w:rPr>
        <w:t>第十六条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学术道德建设与学术仲裁委员会委员有下列情形之一者，经学术道德委员会主任委员提出、全体会议审议通过，并报校学术委员会批准，不再担任委员：</w:t>
      </w:r>
      <w:r>
        <w:rPr>
          <w:rFonts w:ascii="仿宋" w:eastAsia="仿宋" w:hAnsi="仿宋" w:cs="仿宋" w:hint="eastAsia"/>
          <w:kern w:val="0"/>
          <w:sz w:val="32"/>
          <w:szCs w:val="32"/>
        </w:rPr>
        <w:t xml:space="preserve"> </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（一）本人书面申请辞去委员职务的；</w:t>
      </w:r>
      <w:r>
        <w:rPr>
          <w:rFonts w:ascii="仿宋" w:eastAsia="仿宋" w:hAnsi="仿宋" w:cs="仿宋" w:hint="eastAsia"/>
          <w:kern w:val="0"/>
          <w:sz w:val="32"/>
          <w:szCs w:val="32"/>
        </w:rPr>
        <w:t xml:space="preserve"> </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（二）因身体、年龄及职务变动等原因不能或不宜履行职责的；</w:t>
      </w:r>
      <w:r>
        <w:rPr>
          <w:rFonts w:ascii="仿宋" w:eastAsia="仿宋" w:hAnsi="仿宋" w:cs="仿宋" w:hint="eastAsia"/>
          <w:kern w:val="0"/>
          <w:sz w:val="32"/>
          <w:szCs w:val="32"/>
        </w:rPr>
        <w:t xml:space="preserve"> </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（三）怠于履行职责或者违反委员义务的；</w:t>
      </w:r>
      <w:r>
        <w:rPr>
          <w:rFonts w:ascii="仿宋" w:eastAsia="仿宋" w:hAnsi="仿宋" w:cs="仿宋" w:hint="eastAsia"/>
          <w:kern w:val="0"/>
          <w:sz w:val="32"/>
          <w:szCs w:val="32"/>
        </w:rPr>
        <w:t xml:space="preserve"> </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（四）有违法、违反教师职业道德或者学术不端行为的；</w:t>
      </w:r>
      <w:r>
        <w:rPr>
          <w:rFonts w:ascii="仿宋" w:eastAsia="仿宋" w:hAnsi="仿宋" w:cs="仿宋" w:hint="eastAsia"/>
          <w:kern w:val="0"/>
          <w:sz w:val="32"/>
          <w:szCs w:val="32"/>
        </w:rPr>
        <w:t xml:space="preserve"> </w:t>
      </w:r>
    </w:p>
    <w:p w:rsidR="0060316A" w:rsidRDefault="003B223E">
      <w:pPr>
        <w:spacing w:line="5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（五）因其他原因不能或不宜担任委员职务的。</w:t>
      </w:r>
    </w:p>
    <w:p w:rsidR="0060316A" w:rsidRDefault="003B223E">
      <w:pPr>
        <w:spacing w:after="100" w:line="540" w:lineRule="exact"/>
        <w:jc w:val="center"/>
        <w:rPr>
          <w:rFonts w:ascii="仿宋" w:eastAsia="仿宋" w:hAnsi="仿宋" w:cs="仿宋"/>
          <w:b/>
          <w:kern w:val="0"/>
          <w:sz w:val="32"/>
          <w:szCs w:val="32"/>
        </w:rPr>
      </w:pPr>
      <w:r>
        <w:rPr>
          <w:rFonts w:ascii="仿宋" w:eastAsia="仿宋" w:hAnsi="仿宋" w:cs="仿宋" w:hint="eastAsia"/>
          <w:b/>
          <w:kern w:val="0"/>
          <w:sz w:val="32"/>
          <w:szCs w:val="32"/>
        </w:rPr>
        <w:t>第四章</w:t>
      </w: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会议形式</w:t>
      </w:r>
    </w:p>
    <w:p w:rsidR="0060316A" w:rsidRDefault="003B223E">
      <w:pPr>
        <w:spacing w:after="100" w:line="540" w:lineRule="exact"/>
        <w:ind w:firstLineChars="201" w:firstLine="644"/>
        <w:rPr>
          <w:rFonts w:ascii="仿宋" w:eastAsia="仿宋" w:hAnsi="仿宋" w:cs="仿宋"/>
          <w:kern w:val="0"/>
          <w:sz w:val="32"/>
          <w:szCs w:val="32"/>
        </w:rPr>
      </w:pPr>
      <w:r>
        <w:rPr>
          <w:rFonts w:ascii="仿宋" w:eastAsia="仿宋" w:hAnsi="仿宋" w:cs="仿宋" w:hint="eastAsia"/>
          <w:b/>
          <w:kern w:val="0"/>
          <w:sz w:val="32"/>
          <w:szCs w:val="32"/>
        </w:rPr>
        <w:t>第十七条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学术道德建设与学术仲裁委员会实行全体委员会议制度议和特邀专家小组制度。每学期至少召开</w:t>
      </w:r>
      <w:r>
        <w:rPr>
          <w:rFonts w:ascii="仿宋" w:eastAsia="仿宋" w:hAnsi="仿宋" w:cs="仿宋" w:hint="eastAsia"/>
          <w:kern w:val="0"/>
          <w:sz w:val="32"/>
          <w:szCs w:val="32"/>
        </w:rPr>
        <w:t>1</w:t>
      </w:r>
      <w:r>
        <w:rPr>
          <w:rFonts w:ascii="仿宋" w:eastAsia="仿宋" w:hAnsi="仿宋" w:cs="仿宋" w:hint="eastAsia"/>
          <w:kern w:val="0"/>
          <w:sz w:val="32"/>
          <w:szCs w:val="32"/>
        </w:rPr>
        <w:t>次全体委员会议。根据工作需要，可不定期召开全体委员会议、特邀专家小组会议。</w:t>
      </w:r>
    </w:p>
    <w:p w:rsidR="0060316A" w:rsidRDefault="003B223E">
      <w:pPr>
        <w:spacing w:after="100" w:line="540" w:lineRule="exact"/>
        <w:ind w:firstLineChars="201" w:firstLine="644"/>
        <w:rPr>
          <w:rFonts w:ascii="仿宋" w:eastAsia="仿宋" w:hAnsi="仿宋" w:cs="仿宋"/>
          <w:kern w:val="0"/>
          <w:sz w:val="32"/>
          <w:szCs w:val="32"/>
        </w:rPr>
      </w:pPr>
      <w:r>
        <w:rPr>
          <w:rFonts w:ascii="仿宋" w:eastAsia="仿宋" w:hAnsi="仿宋" w:cs="仿宋" w:hint="eastAsia"/>
          <w:b/>
          <w:kern w:val="0"/>
          <w:sz w:val="32"/>
          <w:szCs w:val="32"/>
        </w:rPr>
        <w:t>第十八条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全体委员会议是学术道德建设与学术仲裁委员会议决有关学术事项的主要形式。涉及重大事项的决策、审议和评定，必须召开全体委员会议。根据议题需要，经主任委员同意，可邀请相关人员列席全体委员会议。会议由主任委员（或委托副主任委员）负责召集和主持。</w:t>
      </w:r>
    </w:p>
    <w:p w:rsidR="0060316A" w:rsidRDefault="003B223E">
      <w:pPr>
        <w:spacing w:after="100" w:line="540" w:lineRule="exact"/>
        <w:ind w:firstLineChars="200" w:firstLine="640"/>
        <w:rPr>
          <w:rFonts w:ascii="仿宋" w:eastAsia="仿宋" w:hAnsi="仿宋" w:cs="仿宋"/>
          <w:kern w:val="0"/>
          <w:sz w:val="32"/>
          <w:szCs w:val="32"/>
        </w:rPr>
      </w:pPr>
      <w:r>
        <w:rPr>
          <w:rFonts w:ascii="仿宋" w:eastAsia="仿宋" w:hAnsi="仿宋" w:cs="仿宋" w:hint="eastAsia"/>
          <w:b/>
          <w:kern w:val="0"/>
          <w:sz w:val="32"/>
          <w:szCs w:val="32"/>
        </w:rPr>
        <w:t>第十九条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涉及学科属性、委员回避、个人隐私或不宜公开等方面的学术道德、学</w:t>
      </w:r>
      <w:r>
        <w:rPr>
          <w:rFonts w:ascii="仿宋" w:eastAsia="仿宋" w:hAnsi="仿宋" w:cs="仿宋" w:hint="eastAsia"/>
          <w:kern w:val="0"/>
          <w:sz w:val="32"/>
          <w:szCs w:val="32"/>
        </w:rPr>
        <w:t>术伦理事项，可邀请校内外有关专家组成特邀专家小组会议，就有关学术事项进行审议和评定，提出处理意见。</w:t>
      </w:r>
    </w:p>
    <w:p w:rsidR="0060316A" w:rsidRDefault="003B223E">
      <w:pPr>
        <w:spacing w:after="100" w:line="540" w:lineRule="exact"/>
        <w:ind w:firstLineChars="202" w:firstLine="647"/>
        <w:rPr>
          <w:rFonts w:ascii="仿宋" w:eastAsia="仿宋" w:hAnsi="仿宋" w:cs="仿宋"/>
          <w:kern w:val="0"/>
          <w:sz w:val="32"/>
          <w:szCs w:val="32"/>
        </w:rPr>
      </w:pPr>
      <w:r>
        <w:rPr>
          <w:rFonts w:ascii="仿宋" w:eastAsia="仿宋" w:hAnsi="仿宋" w:cs="仿宋" w:hint="eastAsia"/>
          <w:b/>
          <w:kern w:val="0"/>
          <w:sz w:val="32"/>
          <w:szCs w:val="32"/>
        </w:rPr>
        <w:t>第二十条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特邀专家小组会议议决结果须及时向全体委员会议通报，如全体委员会议</w:t>
      </w:r>
      <w:r>
        <w:rPr>
          <w:rFonts w:ascii="仿宋" w:eastAsia="仿宋" w:hAnsi="仿宋" w:cs="仿宋" w:hint="eastAsia"/>
          <w:kern w:val="0"/>
          <w:sz w:val="32"/>
          <w:szCs w:val="32"/>
        </w:rPr>
        <w:t>1/3</w:t>
      </w:r>
      <w:r>
        <w:rPr>
          <w:rFonts w:ascii="仿宋" w:eastAsia="仿宋" w:hAnsi="仿宋" w:cs="仿宋" w:hint="eastAsia"/>
          <w:kern w:val="0"/>
          <w:sz w:val="32"/>
          <w:szCs w:val="32"/>
        </w:rPr>
        <w:t>以上委员对特邀专家小组会议议决结果持异议，应召开全体委员会议就相关议题进行复议。</w:t>
      </w:r>
    </w:p>
    <w:p w:rsidR="0060316A" w:rsidRDefault="003B223E">
      <w:pPr>
        <w:spacing w:after="100" w:line="540" w:lineRule="exact"/>
        <w:ind w:firstLineChars="202" w:firstLine="647"/>
        <w:rPr>
          <w:rFonts w:ascii="仿宋" w:eastAsia="仿宋" w:hAnsi="仿宋" w:cs="仿宋"/>
          <w:kern w:val="0"/>
          <w:sz w:val="32"/>
          <w:szCs w:val="32"/>
        </w:rPr>
      </w:pPr>
      <w:r>
        <w:rPr>
          <w:rFonts w:ascii="仿宋" w:eastAsia="仿宋" w:hAnsi="仿宋" w:cs="仿宋" w:hint="eastAsia"/>
          <w:b/>
          <w:kern w:val="0"/>
          <w:sz w:val="32"/>
          <w:szCs w:val="32"/>
        </w:rPr>
        <w:t>第二十一条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经专门委员会主任委员或</w:t>
      </w:r>
      <w:r>
        <w:rPr>
          <w:rFonts w:ascii="仿宋" w:eastAsia="仿宋" w:hAnsi="仿宋" w:cs="仿宋" w:hint="eastAsia"/>
          <w:kern w:val="0"/>
          <w:sz w:val="32"/>
          <w:szCs w:val="32"/>
        </w:rPr>
        <w:t>1/3</w:t>
      </w:r>
      <w:r>
        <w:rPr>
          <w:rFonts w:ascii="仿宋" w:eastAsia="仿宋" w:hAnsi="仿宋" w:cs="仿宋" w:hint="eastAsia"/>
          <w:kern w:val="0"/>
          <w:sz w:val="32"/>
          <w:szCs w:val="32"/>
        </w:rPr>
        <w:t>以上委员联名提议，报请校学术委员会主任委员同意，可临时召开全体委员会议。</w:t>
      </w:r>
    </w:p>
    <w:p w:rsidR="0060316A" w:rsidRDefault="003B223E">
      <w:pPr>
        <w:spacing w:after="100" w:line="540" w:lineRule="exact"/>
        <w:ind w:firstLineChars="202" w:firstLine="647"/>
        <w:rPr>
          <w:rFonts w:ascii="仿宋" w:eastAsia="仿宋" w:hAnsi="仿宋" w:cs="仿宋"/>
          <w:kern w:val="0"/>
          <w:sz w:val="32"/>
          <w:szCs w:val="32"/>
        </w:rPr>
      </w:pPr>
      <w:r>
        <w:rPr>
          <w:rFonts w:ascii="仿宋" w:eastAsia="仿宋" w:hAnsi="仿宋" w:cs="仿宋" w:hint="eastAsia"/>
          <w:b/>
          <w:kern w:val="0"/>
          <w:sz w:val="32"/>
          <w:szCs w:val="32"/>
        </w:rPr>
        <w:t>第二十二条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凡需提交学术道德建设与学术仲裁委员会讨论的事项，由相关职能部门、二级单位提交学术委员会秘书处汇总和统筹安排，提出召开全体委员</w:t>
      </w:r>
      <w:r>
        <w:rPr>
          <w:rFonts w:ascii="仿宋" w:eastAsia="仿宋" w:hAnsi="仿宋" w:cs="仿宋" w:hint="eastAsia"/>
          <w:kern w:val="0"/>
          <w:sz w:val="32"/>
          <w:szCs w:val="32"/>
        </w:rPr>
        <w:t>会议或特邀专家小组会议建议，报请专门委员会主任委员和校学术委员会主任委员同意方可召开。会议议题事前由主任委员、副主任委员商议确定并提前通知委员（专家）。经与会</w:t>
      </w:r>
      <w:r>
        <w:rPr>
          <w:rFonts w:ascii="仿宋" w:eastAsia="仿宋" w:hAnsi="仿宋" w:cs="仿宋" w:hint="eastAsia"/>
          <w:kern w:val="0"/>
          <w:sz w:val="32"/>
          <w:szCs w:val="32"/>
        </w:rPr>
        <w:t>1/3</w:t>
      </w:r>
      <w:r>
        <w:rPr>
          <w:rFonts w:ascii="仿宋" w:eastAsia="仿宋" w:hAnsi="仿宋" w:cs="仿宋" w:hint="eastAsia"/>
          <w:kern w:val="0"/>
          <w:sz w:val="32"/>
          <w:szCs w:val="32"/>
        </w:rPr>
        <w:t>以上委员（专家）同意，可以临时增加议题。</w:t>
      </w:r>
    </w:p>
    <w:p w:rsidR="0060316A" w:rsidRDefault="003B223E">
      <w:pPr>
        <w:spacing w:after="100" w:line="540" w:lineRule="exact"/>
        <w:ind w:firstLineChars="202" w:firstLine="647"/>
        <w:jc w:val="center"/>
        <w:rPr>
          <w:rFonts w:ascii="仿宋" w:eastAsia="仿宋" w:hAnsi="仿宋" w:cs="仿宋"/>
          <w:b/>
          <w:kern w:val="0"/>
          <w:sz w:val="32"/>
          <w:szCs w:val="32"/>
        </w:rPr>
      </w:pPr>
      <w:r>
        <w:rPr>
          <w:rFonts w:ascii="仿宋" w:eastAsia="仿宋" w:hAnsi="仿宋" w:cs="仿宋" w:hint="eastAsia"/>
          <w:b/>
          <w:kern w:val="0"/>
          <w:sz w:val="32"/>
          <w:szCs w:val="32"/>
        </w:rPr>
        <w:t>第五章</w:t>
      </w: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议事规则</w:t>
      </w:r>
    </w:p>
    <w:p w:rsidR="0060316A" w:rsidRDefault="003B223E">
      <w:pPr>
        <w:spacing w:after="100" w:line="540" w:lineRule="exact"/>
        <w:ind w:firstLineChars="202" w:firstLine="647"/>
        <w:rPr>
          <w:rFonts w:ascii="仿宋" w:eastAsia="仿宋" w:hAnsi="仿宋" w:cs="仿宋"/>
          <w:kern w:val="0"/>
          <w:sz w:val="32"/>
          <w:szCs w:val="32"/>
        </w:rPr>
      </w:pPr>
      <w:r>
        <w:rPr>
          <w:rFonts w:ascii="仿宋" w:eastAsia="仿宋" w:hAnsi="仿宋" w:cs="仿宋" w:hint="eastAsia"/>
          <w:b/>
          <w:kern w:val="0"/>
          <w:sz w:val="32"/>
          <w:szCs w:val="32"/>
        </w:rPr>
        <w:t>第二十三条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学术道德建设与学术仲裁委员会全体委员会议、特邀专家小组会议均应有</w:t>
      </w:r>
      <w:r>
        <w:rPr>
          <w:rFonts w:ascii="仿宋" w:eastAsia="仿宋" w:hAnsi="仿宋" w:cs="仿宋" w:hint="eastAsia"/>
          <w:kern w:val="0"/>
          <w:sz w:val="32"/>
          <w:szCs w:val="32"/>
        </w:rPr>
        <w:t>2/3</w:t>
      </w:r>
      <w:r>
        <w:rPr>
          <w:rFonts w:ascii="仿宋" w:eastAsia="仿宋" w:hAnsi="仿宋" w:cs="仿宋" w:hint="eastAsia"/>
          <w:kern w:val="0"/>
          <w:sz w:val="32"/>
          <w:szCs w:val="32"/>
        </w:rPr>
        <w:t>以上应参会委员（专家）出席方可举行。特邀专家小组会议一般应由</w:t>
      </w:r>
      <w:r>
        <w:rPr>
          <w:rFonts w:ascii="仿宋" w:eastAsia="仿宋" w:hAnsi="仿宋" w:cs="仿宋" w:hint="eastAsia"/>
          <w:kern w:val="0"/>
          <w:sz w:val="32"/>
          <w:szCs w:val="32"/>
        </w:rPr>
        <w:t>3</w:t>
      </w:r>
      <w:r>
        <w:rPr>
          <w:rFonts w:ascii="仿宋" w:eastAsia="仿宋" w:hAnsi="仿宋" w:cs="仿宋" w:hint="eastAsia"/>
          <w:kern w:val="0"/>
          <w:sz w:val="32"/>
          <w:szCs w:val="32"/>
        </w:rPr>
        <w:t>人以上的单数组成。对于一般性咨询和科研项目、学术论文的伦理审查等学术事项，经专门委员会主任委员同意，可通过网络方式进行通讯评议。</w:t>
      </w:r>
    </w:p>
    <w:p w:rsidR="0060316A" w:rsidRDefault="003B223E">
      <w:pPr>
        <w:spacing w:after="100" w:line="540" w:lineRule="exact"/>
        <w:ind w:firstLineChars="202" w:firstLine="647"/>
        <w:rPr>
          <w:rFonts w:ascii="仿宋" w:eastAsia="仿宋" w:hAnsi="仿宋" w:cs="仿宋"/>
          <w:kern w:val="0"/>
          <w:sz w:val="32"/>
          <w:szCs w:val="32"/>
        </w:rPr>
      </w:pPr>
      <w:r>
        <w:rPr>
          <w:rFonts w:ascii="仿宋" w:eastAsia="仿宋" w:hAnsi="仿宋" w:cs="仿宋" w:hint="eastAsia"/>
          <w:b/>
          <w:kern w:val="0"/>
          <w:sz w:val="32"/>
          <w:szCs w:val="32"/>
        </w:rPr>
        <w:t>第二十四条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学术道德建设与学术仲裁委员会议事决策实行少数服从多数的原则，重大事项应当获与会委员（专家）的</w:t>
      </w:r>
      <w:r>
        <w:rPr>
          <w:rFonts w:ascii="仿宋" w:eastAsia="仿宋" w:hAnsi="仿宋" w:cs="仿宋" w:hint="eastAsia"/>
          <w:kern w:val="0"/>
          <w:sz w:val="32"/>
          <w:szCs w:val="32"/>
        </w:rPr>
        <w:t>2/3</w:t>
      </w:r>
      <w:r>
        <w:rPr>
          <w:rFonts w:ascii="仿宋" w:eastAsia="仿宋" w:hAnsi="仿宋" w:cs="仿宋" w:hint="eastAsia"/>
          <w:kern w:val="0"/>
          <w:sz w:val="32"/>
          <w:szCs w:val="32"/>
        </w:rPr>
        <w:t>以上同意方可通过。会议一般以无记名投票方式做出审议决定或者评定结果；也可以根据事项性质和实际需要，由主任委员、副主任委员商议决定采取实名投票或其他投票方式。</w:t>
      </w:r>
    </w:p>
    <w:p w:rsidR="0060316A" w:rsidRDefault="003B223E">
      <w:pPr>
        <w:spacing w:after="100" w:line="540" w:lineRule="exact"/>
        <w:ind w:firstLineChars="202" w:firstLine="647"/>
        <w:rPr>
          <w:rFonts w:ascii="仿宋" w:eastAsia="仿宋" w:hAnsi="仿宋" w:cs="仿宋"/>
          <w:kern w:val="0"/>
          <w:sz w:val="32"/>
          <w:szCs w:val="32"/>
        </w:rPr>
      </w:pPr>
      <w:r>
        <w:rPr>
          <w:rFonts w:ascii="仿宋" w:eastAsia="仿宋" w:hAnsi="仿宋" w:cs="仿宋" w:hint="eastAsia"/>
          <w:b/>
          <w:kern w:val="0"/>
          <w:sz w:val="32"/>
          <w:szCs w:val="32"/>
        </w:rPr>
        <w:t>第二十五条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学术道德建设与学术仲裁委员会会议实行回避制度，审议或评定事项与委员本人及其直系亲属有关，或者具有直接利益关联的，相关委员应当回避。</w:t>
      </w:r>
    </w:p>
    <w:p w:rsidR="0060316A" w:rsidRDefault="003B223E">
      <w:pPr>
        <w:spacing w:after="100" w:line="540" w:lineRule="exact"/>
        <w:ind w:firstLineChars="202" w:firstLine="647"/>
        <w:rPr>
          <w:rFonts w:ascii="仿宋" w:eastAsia="仿宋" w:hAnsi="仿宋" w:cs="仿宋"/>
          <w:kern w:val="0"/>
          <w:sz w:val="32"/>
          <w:szCs w:val="32"/>
        </w:rPr>
      </w:pPr>
      <w:r>
        <w:rPr>
          <w:rFonts w:ascii="仿宋" w:eastAsia="仿宋" w:hAnsi="仿宋" w:cs="仿宋" w:hint="eastAsia"/>
          <w:b/>
          <w:kern w:val="0"/>
          <w:sz w:val="32"/>
          <w:szCs w:val="32"/>
        </w:rPr>
        <w:t>第二十六条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学术道德建设与学术仲裁委员会决定、评定的决议，除涉及机密事项外应当予以公示，并设置异议期。在异议期内，由主任委员或</w:t>
      </w:r>
      <w:r>
        <w:rPr>
          <w:rFonts w:ascii="仿宋" w:eastAsia="仿宋" w:hAnsi="仿宋" w:cs="仿宋" w:hint="eastAsia"/>
          <w:kern w:val="0"/>
          <w:sz w:val="32"/>
          <w:szCs w:val="32"/>
        </w:rPr>
        <w:t>1/3</w:t>
      </w:r>
      <w:r>
        <w:rPr>
          <w:rFonts w:ascii="仿宋" w:eastAsia="仿宋" w:hAnsi="仿宋" w:cs="仿宋" w:hint="eastAsia"/>
          <w:kern w:val="0"/>
          <w:sz w:val="32"/>
          <w:szCs w:val="32"/>
        </w:rPr>
        <w:t>及以上委员联名提出，可召开全体委员会议复议。</w:t>
      </w:r>
    </w:p>
    <w:p w:rsidR="0060316A" w:rsidRDefault="003B223E">
      <w:pPr>
        <w:spacing w:after="100" w:line="540" w:lineRule="exact"/>
        <w:ind w:firstLineChars="202" w:firstLine="647"/>
        <w:jc w:val="center"/>
        <w:rPr>
          <w:rFonts w:ascii="仿宋" w:eastAsia="仿宋" w:hAnsi="仿宋" w:cs="仿宋"/>
          <w:b/>
          <w:kern w:val="0"/>
          <w:sz w:val="32"/>
          <w:szCs w:val="32"/>
        </w:rPr>
      </w:pPr>
      <w:r>
        <w:rPr>
          <w:rFonts w:ascii="仿宋" w:eastAsia="仿宋" w:hAnsi="仿宋" w:cs="仿宋" w:hint="eastAsia"/>
          <w:b/>
          <w:kern w:val="0"/>
          <w:sz w:val="32"/>
          <w:szCs w:val="32"/>
        </w:rPr>
        <w:t>第六章</w:t>
      </w: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运行机制</w:t>
      </w:r>
    </w:p>
    <w:p w:rsidR="0060316A" w:rsidRDefault="003B223E">
      <w:pPr>
        <w:spacing w:after="100" w:line="540" w:lineRule="exact"/>
        <w:ind w:firstLineChars="202" w:firstLine="647"/>
        <w:rPr>
          <w:rFonts w:ascii="仿宋" w:eastAsia="仿宋" w:hAnsi="仿宋" w:cs="仿宋"/>
          <w:kern w:val="0"/>
          <w:sz w:val="32"/>
          <w:szCs w:val="32"/>
        </w:rPr>
      </w:pPr>
      <w:r>
        <w:rPr>
          <w:rFonts w:ascii="仿宋" w:eastAsia="仿宋" w:hAnsi="仿宋" w:cs="仿宋" w:hint="eastAsia"/>
          <w:b/>
          <w:kern w:val="0"/>
          <w:sz w:val="32"/>
          <w:szCs w:val="32"/>
        </w:rPr>
        <w:t>第二十七条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学术道德建设与学术仲裁委员会在校学术委员会的授权下开展工作，接受校学术委员会的指导和监督，每年度向校学术委员会报告工作并提交工作计划和工作总结。</w:t>
      </w:r>
    </w:p>
    <w:p w:rsidR="0060316A" w:rsidRDefault="003B223E">
      <w:pPr>
        <w:spacing w:after="100" w:line="540" w:lineRule="exact"/>
        <w:ind w:firstLineChars="202" w:firstLine="647"/>
        <w:rPr>
          <w:rFonts w:ascii="仿宋" w:eastAsia="仿宋" w:hAnsi="仿宋" w:cs="仿宋"/>
          <w:kern w:val="0"/>
          <w:sz w:val="32"/>
          <w:szCs w:val="32"/>
        </w:rPr>
      </w:pPr>
      <w:r>
        <w:rPr>
          <w:rFonts w:ascii="仿宋" w:eastAsia="仿宋" w:hAnsi="仿宋" w:cs="仿宋" w:hint="eastAsia"/>
          <w:b/>
          <w:kern w:val="0"/>
          <w:sz w:val="32"/>
          <w:szCs w:val="32"/>
        </w:rPr>
        <w:t>第二十八条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学术道德建设与学术仲裁委员会主要承担学校层面和校内跨单位的学术道德与学术仲裁相关事项；二级单位内部的学术道德与学术仲裁事项，由本单位教授委员会进行审议、决</w:t>
      </w:r>
      <w:r>
        <w:rPr>
          <w:rFonts w:ascii="仿宋" w:eastAsia="仿宋" w:hAnsi="仿宋" w:cs="仿宋" w:hint="eastAsia"/>
          <w:kern w:val="0"/>
          <w:sz w:val="32"/>
          <w:szCs w:val="32"/>
        </w:rPr>
        <w:t>策、评定和咨询。</w:t>
      </w:r>
    </w:p>
    <w:p w:rsidR="0060316A" w:rsidRDefault="003B223E">
      <w:pPr>
        <w:spacing w:after="100" w:line="540" w:lineRule="exact"/>
        <w:ind w:firstLineChars="202" w:firstLine="647"/>
        <w:rPr>
          <w:rFonts w:ascii="仿宋" w:eastAsia="仿宋" w:hAnsi="仿宋" w:cs="仿宋"/>
          <w:kern w:val="0"/>
          <w:sz w:val="32"/>
          <w:szCs w:val="32"/>
        </w:rPr>
      </w:pPr>
      <w:r>
        <w:rPr>
          <w:rFonts w:ascii="仿宋" w:eastAsia="仿宋" w:hAnsi="仿宋" w:cs="仿宋" w:hint="eastAsia"/>
          <w:b/>
          <w:kern w:val="0"/>
          <w:sz w:val="32"/>
          <w:szCs w:val="32"/>
        </w:rPr>
        <w:t>第二十九条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学术道德建设与学术仲裁委员会必要时可组织特邀专家小组进行初步调查。特邀专家小组接到委托后，一般须在</w:t>
      </w:r>
      <w:r>
        <w:rPr>
          <w:rFonts w:ascii="仿宋" w:eastAsia="仿宋" w:hAnsi="仿宋" w:cs="仿宋" w:hint="eastAsia"/>
          <w:kern w:val="0"/>
          <w:sz w:val="32"/>
          <w:szCs w:val="32"/>
        </w:rPr>
        <w:t>30</w:t>
      </w:r>
      <w:r>
        <w:rPr>
          <w:rFonts w:ascii="仿宋" w:eastAsia="仿宋" w:hAnsi="仿宋" w:cs="仿宋" w:hint="eastAsia"/>
          <w:kern w:val="0"/>
          <w:sz w:val="32"/>
          <w:szCs w:val="32"/>
        </w:rPr>
        <w:t>个工作日内完成调查、审议，并向学术道德委员会提交审议结论和处理建议。</w:t>
      </w:r>
    </w:p>
    <w:p w:rsidR="0060316A" w:rsidRDefault="003B223E">
      <w:pPr>
        <w:spacing w:after="100" w:line="540" w:lineRule="exact"/>
        <w:ind w:firstLineChars="202" w:firstLine="647"/>
        <w:rPr>
          <w:rFonts w:ascii="仿宋" w:eastAsia="仿宋" w:hAnsi="仿宋" w:cs="仿宋"/>
          <w:kern w:val="0"/>
          <w:sz w:val="32"/>
          <w:szCs w:val="32"/>
        </w:rPr>
      </w:pPr>
      <w:r>
        <w:rPr>
          <w:rFonts w:ascii="仿宋" w:eastAsia="仿宋" w:hAnsi="仿宋" w:cs="仿宋" w:hint="eastAsia"/>
          <w:b/>
          <w:kern w:val="0"/>
          <w:sz w:val="32"/>
          <w:szCs w:val="32"/>
        </w:rPr>
        <w:t>第三十条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术道德建设与学术仲裁委员会在调查过程中，须采取适当措施保护举报人和证人。在做出最终处理决定之前，所有调查过程及有关资料均在保密范围内，涉及人员不得泄露有关情况。对受举报但经调查核实确认无违反学术道德规范的当事人，要在一定范围内予以澄清，恢复其名誉。</w:t>
      </w:r>
    </w:p>
    <w:p w:rsidR="0060316A" w:rsidRDefault="003B223E">
      <w:pPr>
        <w:spacing w:after="100" w:line="540" w:lineRule="exact"/>
        <w:ind w:firstLineChars="202" w:firstLine="647"/>
        <w:rPr>
          <w:rFonts w:ascii="仿宋" w:eastAsia="仿宋" w:hAnsi="仿宋" w:cs="仿宋"/>
          <w:kern w:val="0"/>
          <w:sz w:val="32"/>
          <w:szCs w:val="32"/>
        </w:rPr>
      </w:pPr>
      <w:r>
        <w:rPr>
          <w:rFonts w:ascii="仿宋" w:eastAsia="仿宋" w:hAnsi="仿宋" w:cs="仿宋" w:hint="eastAsia"/>
          <w:b/>
          <w:kern w:val="0"/>
          <w:sz w:val="32"/>
          <w:szCs w:val="32"/>
        </w:rPr>
        <w:t>第三十一条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学术道德建设与学术仲裁委员会所形成的一般性决议，由专门委员会主任委员签署公布实施；重大决议由专门委员会主任委员和校学术委员会主任委员共同签署，以校学术委员会的名义公布实施。</w:t>
      </w:r>
    </w:p>
    <w:p w:rsidR="0060316A" w:rsidRDefault="003B223E">
      <w:pPr>
        <w:spacing w:after="100" w:line="540" w:lineRule="exact"/>
        <w:ind w:firstLineChars="202" w:firstLine="647"/>
        <w:rPr>
          <w:rFonts w:ascii="仿宋" w:eastAsia="仿宋" w:hAnsi="仿宋" w:cs="仿宋"/>
          <w:kern w:val="0"/>
          <w:sz w:val="32"/>
          <w:szCs w:val="32"/>
        </w:rPr>
      </w:pPr>
      <w:r>
        <w:rPr>
          <w:rFonts w:ascii="仿宋" w:eastAsia="仿宋" w:hAnsi="仿宋" w:cs="仿宋" w:hint="eastAsia"/>
          <w:b/>
          <w:kern w:val="0"/>
          <w:sz w:val="32"/>
          <w:szCs w:val="32"/>
        </w:rPr>
        <w:t>第三十二条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学校科研处处理本校师生有关学术道德问题的投诉举报和组织调查事</w:t>
      </w:r>
      <w:r>
        <w:rPr>
          <w:rFonts w:ascii="仿宋" w:eastAsia="仿宋" w:hAnsi="仿宋" w:cs="仿宋" w:hint="eastAsia"/>
          <w:kern w:val="0"/>
          <w:sz w:val="32"/>
          <w:szCs w:val="32"/>
        </w:rPr>
        <w:t>项；协调相关部门统筹处理学术道德建设与学术仲裁委员会的其他日常事务。</w:t>
      </w:r>
    </w:p>
    <w:p w:rsidR="0060316A" w:rsidRDefault="003B223E">
      <w:pPr>
        <w:spacing w:after="100" w:line="540" w:lineRule="exact"/>
        <w:ind w:firstLineChars="202" w:firstLine="647"/>
        <w:jc w:val="center"/>
        <w:rPr>
          <w:rFonts w:ascii="仿宋" w:eastAsia="仿宋" w:hAnsi="仿宋" w:cs="仿宋"/>
          <w:b/>
          <w:kern w:val="0"/>
          <w:sz w:val="32"/>
          <w:szCs w:val="32"/>
        </w:rPr>
      </w:pPr>
      <w:r>
        <w:rPr>
          <w:rFonts w:ascii="仿宋" w:eastAsia="仿宋" w:hAnsi="仿宋" w:cs="仿宋" w:hint="eastAsia"/>
          <w:b/>
          <w:kern w:val="0"/>
          <w:sz w:val="32"/>
          <w:szCs w:val="32"/>
        </w:rPr>
        <w:t>第七章</w:t>
      </w: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履职要求</w:t>
      </w:r>
    </w:p>
    <w:p w:rsidR="0060316A" w:rsidRDefault="003B223E">
      <w:pPr>
        <w:spacing w:after="100" w:line="540" w:lineRule="exact"/>
        <w:ind w:firstLineChars="202" w:firstLine="647"/>
        <w:rPr>
          <w:rFonts w:ascii="仿宋" w:eastAsia="仿宋" w:hAnsi="仿宋" w:cs="仿宋"/>
          <w:kern w:val="0"/>
          <w:sz w:val="32"/>
          <w:szCs w:val="32"/>
        </w:rPr>
      </w:pPr>
      <w:r>
        <w:rPr>
          <w:rFonts w:ascii="仿宋" w:eastAsia="仿宋" w:hAnsi="仿宋" w:cs="仿宋" w:hint="eastAsia"/>
          <w:b/>
          <w:kern w:val="0"/>
          <w:sz w:val="32"/>
          <w:szCs w:val="32"/>
        </w:rPr>
        <w:t>第三十三条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学术道德建设与学术仲裁委员会委员应积极参会，履行职责，一年内无特殊理由累计缺席</w:t>
      </w:r>
      <w:r>
        <w:rPr>
          <w:rFonts w:ascii="仿宋" w:eastAsia="仿宋" w:hAnsi="仿宋" w:cs="仿宋" w:hint="eastAsia"/>
          <w:kern w:val="0"/>
          <w:sz w:val="32"/>
          <w:szCs w:val="32"/>
        </w:rPr>
        <w:t>3</w:t>
      </w:r>
      <w:r>
        <w:rPr>
          <w:rFonts w:ascii="仿宋" w:eastAsia="仿宋" w:hAnsi="仿宋" w:cs="仿宋" w:hint="eastAsia"/>
          <w:kern w:val="0"/>
          <w:sz w:val="32"/>
          <w:szCs w:val="32"/>
        </w:rPr>
        <w:t>次会议的，经专门委员会主任委员提议，专门委员会全体委员讨论通过，报校学术委员会主任委员扩大会议核准后予以免职。如需增补委员，由专门委员会主任委员提名，经专门委员会全体委员会议讨论通过，报校学术委员会核准。</w:t>
      </w:r>
    </w:p>
    <w:p w:rsidR="0060316A" w:rsidRDefault="003B223E">
      <w:pPr>
        <w:spacing w:after="100" w:line="540" w:lineRule="exact"/>
        <w:ind w:firstLineChars="202" w:firstLine="647"/>
        <w:rPr>
          <w:rFonts w:ascii="仿宋" w:eastAsia="仿宋" w:hAnsi="仿宋" w:cs="仿宋"/>
          <w:kern w:val="0"/>
          <w:sz w:val="32"/>
          <w:szCs w:val="32"/>
        </w:rPr>
      </w:pPr>
      <w:r>
        <w:rPr>
          <w:rFonts w:ascii="仿宋" w:eastAsia="仿宋" w:hAnsi="仿宋" w:cs="仿宋" w:hint="eastAsia"/>
          <w:b/>
          <w:kern w:val="0"/>
          <w:sz w:val="32"/>
          <w:szCs w:val="32"/>
        </w:rPr>
        <w:t>第三十四条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学术道德建设与学术仲裁委员会委员应认真履行职责，正确运用学术权力，客观、公正地发表意见和表决。如有滥用职权、打击</w:t>
      </w:r>
      <w:r>
        <w:rPr>
          <w:rFonts w:ascii="仿宋" w:eastAsia="仿宋" w:hAnsi="仿宋" w:cs="仿宋" w:hint="eastAsia"/>
          <w:kern w:val="0"/>
          <w:sz w:val="32"/>
          <w:szCs w:val="32"/>
        </w:rPr>
        <w:t>报复等有违职责要求的行为，经查实并视情节轻重追究相应责任。</w:t>
      </w:r>
    </w:p>
    <w:p w:rsidR="0060316A" w:rsidRDefault="003B223E">
      <w:pPr>
        <w:spacing w:after="100" w:line="540" w:lineRule="exact"/>
        <w:ind w:firstLineChars="202" w:firstLine="647"/>
        <w:rPr>
          <w:rFonts w:ascii="仿宋" w:eastAsia="仿宋" w:hAnsi="仿宋" w:cs="仿宋"/>
          <w:kern w:val="0"/>
          <w:sz w:val="32"/>
          <w:szCs w:val="32"/>
        </w:rPr>
      </w:pPr>
      <w:r>
        <w:rPr>
          <w:rFonts w:ascii="仿宋" w:eastAsia="仿宋" w:hAnsi="仿宋" w:cs="仿宋" w:hint="eastAsia"/>
          <w:b/>
          <w:kern w:val="0"/>
          <w:sz w:val="32"/>
          <w:szCs w:val="32"/>
        </w:rPr>
        <w:t>第三十五条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学术道德建设与学术仲裁委员会委员有义务对会议讨论和议决事项保密。由于泄密造成不良后果的，视情节轻重追究相应责任。</w:t>
      </w:r>
    </w:p>
    <w:p w:rsidR="0060316A" w:rsidRDefault="003B223E">
      <w:pPr>
        <w:spacing w:after="100" w:line="540" w:lineRule="exact"/>
        <w:ind w:firstLineChars="202" w:firstLine="647"/>
        <w:rPr>
          <w:rFonts w:ascii="仿宋" w:eastAsia="仿宋" w:hAnsi="仿宋" w:cs="仿宋"/>
          <w:kern w:val="0"/>
          <w:sz w:val="32"/>
          <w:szCs w:val="32"/>
        </w:rPr>
      </w:pPr>
      <w:r>
        <w:rPr>
          <w:rFonts w:ascii="仿宋" w:eastAsia="仿宋" w:hAnsi="仿宋" w:cs="仿宋" w:hint="eastAsia"/>
          <w:b/>
          <w:kern w:val="0"/>
          <w:sz w:val="32"/>
          <w:szCs w:val="32"/>
        </w:rPr>
        <w:t>第三十六条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学术道德建设与学术仲裁委员会委员应模范遵守学术道德和学术规范，带头维护良好的学术环境和学术秩序。如有违反学术道德和学术规范的行为予以免职并追究相应责任。</w:t>
      </w:r>
    </w:p>
    <w:p w:rsidR="0060316A" w:rsidRDefault="003B223E">
      <w:pPr>
        <w:spacing w:after="100" w:line="540" w:lineRule="exact"/>
        <w:ind w:firstLineChars="202" w:firstLine="647"/>
        <w:rPr>
          <w:rFonts w:ascii="仿宋" w:eastAsia="仿宋" w:hAnsi="仿宋" w:cs="仿宋"/>
          <w:kern w:val="0"/>
          <w:sz w:val="32"/>
          <w:szCs w:val="32"/>
        </w:rPr>
      </w:pPr>
      <w:r>
        <w:rPr>
          <w:rFonts w:ascii="仿宋" w:eastAsia="仿宋" w:hAnsi="仿宋" w:cs="仿宋" w:hint="eastAsia"/>
          <w:b/>
          <w:kern w:val="0"/>
          <w:sz w:val="32"/>
          <w:szCs w:val="32"/>
        </w:rPr>
        <w:t>第三十七条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学术道德建设与学术仲裁委员会委员因出国、访学等事项，一段时间内不能参加专门委员会相关活动的，应当及时报告学术委员会秘书处，以便统筹协调。</w:t>
      </w:r>
    </w:p>
    <w:p w:rsidR="0060316A" w:rsidRDefault="003B223E">
      <w:pPr>
        <w:spacing w:after="100" w:line="540" w:lineRule="exact"/>
        <w:ind w:firstLineChars="202" w:firstLine="647"/>
        <w:jc w:val="center"/>
        <w:rPr>
          <w:rFonts w:ascii="仿宋" w:eastAsia="仿宋" w:hAnsi="仿宋" w:cs="仿宋"/>
          <w:b/>
          <w:kern w:val="0"/>
          <w:sz w:val="32"/>
          <w:szCs w:val="32"/>
        </w:rPr>
      </w:pPr>
      <w:r>
        <w:rPr>
          <w:rFonts w:ascii="仿宋" w:eastAsia="仿宋" w:hAnsi="仿宋" w:cs="仿宋" w:hint="eastAsia"/>
          <w:b/>
          <w:kern w:val="0"/>
          <w:sz w:val="32"/>
          <w:szCs w:val="32"/>
        </w:rPr>
        <w:t>第八章</w:t>
      </w:r>
      <w:r>
        <w:rPr>
          <w:rFonts w:ascii="仿宋" w:eastAsia="仿宋" w:hAnsi="仿宋" w:cs="仿宋" w:hint="eastAsia"/>
          <w:b/>
          <w:kern w:val="0"/>
          <w:sz w:val="32"/>
          <w:szCs w:val="32"/>
        </w:rPr>
        <w:t xml:space="preserve">  </w:t>
      </w:r>
      <w:r>
        <w:rPr>
          <w:rFonts w:ascii="仿宋" w:eastAsia="仿宋" w:hAnsi="仿宋" w:cs="仿宋" w:hint="eastAsia"/>
          <w:b/>
          <w:kern w:val="0"/>
          <w:sz w:val="32"/>
          <w:szCs w:val="32"/>
        </w:rPr>
        <w:t>附则</w:t>
      </w:r>
    </w:p>
    <w:p w:rsidR="0060316A" w:rsidRDefault="003B223E">
      <w:pPr>
        <w:spacing w:after="100" w:line="540" w:lineRule="exact"/>
        <w:ind w:firstLineChars="202" w:firstLine="647"/>
        <w:rPr>
          <w:rFonts w:ascii="仿宋" w:eastAsia="仿宋" w:hAnsi="仿宋" w:cs="仿宋"/>
          <w:kern w:val="0"/>
          <w:sz w:val="32"/>
          <w:szCs w:val="32"/>
        </w:rPr>
      </w:pPr>
      <w:r>
        <w:rPr>
          <w:rFonts w:ascii="仿宋" w:eastAsia="仿宋" w:hAnsi="仿宋" w:cs="仿宋" w:hint="eastAsia"/>
          <w:b/>
          <w:kern w:val="0"/>
          <w:sz w:val="32"/>
          <w:szCs w:val="32"/>
        </w:rPr>
        <w:t>第三十八条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本条例经校学术委员会审议、校长核准后公布实施。</w:t>
      </w:r>
    </w:p>
    <w:p w:rsidR="0060316A" w:rsidRDefault="003B223E">
      <w:pPr>
        <w:spacing w:after="100" w:line="540" w:lineRule="exact"/>
        <w:ind w:firstLineChars="202" w:firstLine="647"/>
        <w:rPr>
          <w:rFonts w:ascii="仿宋" w:eastAsia="仿宋" w:hAnsi="仿宋" w:cs="仿宋"/>
          <w:kern w:val="0"/>
          <w:sz w:val="32"/>
          <w:szCs w:val="32"/>
        </w:rPr>
      </w:pPr>
      <w:r>
        <w:rPr>
          <w:rFonts w:ascii="仿宋" w:eastAsia="仿宋" w:hAnsi="仿宋" w:cs="仿宋" w:hint="eastAsia"/>
          <w:b/>
          <w:kern w:val="0"/>
          <w:sz w:val="32"/>
          <w:szCs w:val="32"/>
        </w:rPr>
        <w:t>第三十九条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本条例由校学术委员会负责解释。</w:t>
      </w: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67</w:t>
      </w:r>
      <w:r>
        <w:rPr>
          <w:rFonts w:ascii="仿宋" w:eastAsia="仿宋" w:hAnsi="仿宋" w:cs="仿宋" w:hint="eastAsia"/>
          <w:sz w:val="32"/>
          <w:szCs w:val="32"/>
        </w:rPr>
        <w:t>号</w:t>
      </w:r>
    </w:p>
    <w:p w:rsidR="0060316A" w:rsidRDefault="0060316A">
      <w:pPr>
        <w:spacing w:line="62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1091" w:name="_Toc5351"/>
      <w:bookmarkStart w:id="1092" w:name="_Toc6843"/>
      <w:bookmarkStart w:id="1093" w:name="_Toc14943"/>
      <w:bookmarkStart w:id="1094" w:name="_Toc20661"/>
      <w:r>
        <w:rPr>
          <w:rFonts w:ascii="方正小标宋简体" w:eastAsia="方正小标宋简体" w:hAnsi="方正小标宋简体" w:cs="方正小标宋简体" w:hint="eastAsia"/>
          <w:bCs/>
          <w:sz w:val="44"/>
          <w:szCs w:val="44"/>
        </w:rPr>
        <w:t>关于印发《贵州商学院横向科研项目资金</w:t>
      </w:r>
      <w:bookmarkStart w:id="1095" w:name="_Toc28835"/>
      <w:bookmarkEnd w:id="1091"/>
      <w:r>
        <w:rPr>
          <w:rFonts w:ascii="方正小标宋简体" w:eastAsia="方正小标宋简体" w:hAnsi="方正小标宋简体" w:cs="方正小标宋简体" w:hint="eastAsia"/>
          <w:bCs/>
          <w:sz w:val="44"/>
          <w:szCs w:val="44"/>
        </w:rPr>
        <w:t>管理办法</w:t>
      </w: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试行</w:t>
      </w: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》的通知</w:t>
      </w:r>
      <w:bookmarkEnd w:id="1092"/>
      <w:bookmarkEnd w:id="1093"/>
      <w:bookmarkEnd w:id="1094"/>
      <w:bookmarkEnd w:id="1095"/>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《贵州商学院横向科研项目资金管理办法</w:t>
      </w:r>
      <w:r>
        <w:rPr>
          <w:rFonts w:ascii="仿宋" w:eastAsia="仿宋" w:hAnsi="仿宋" w:cs="仿宋" w:hint="eastAsia"/>
          <w:sz w:val="32"/>
          <w:szCs w:val="32"/>
        </w:rPr>
        <w:t>(</w:t>
      </w:r>
      <w:r>
        <w:rPr>
          <w:rFonts w:ascii="仿宋" w:eastAsia="仿宋" w:hAnsi="仿宋" w:cs="仿宋" w:hint="eastAsia"/>
          <w:sz w:val="32"/>
          <w:szCs w:val="32"/>
        </w:rPr>
        <w:t>试行</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已</w:t>
      </w:r>
      <w:r>
        <w:rPr>
          <w:rFonts w:ascii="仿宋" w:eastAsia="仿宋" w:hAnsi="仿宋" w:cs="仿宋" w:hint="eastAsia"/>
          <w:sz w:val="32"/>
          <w:szCs w:val="32"/>
        </w:rPr>
        <w:t>经</w:t>
      </w:r>
      <w:r>
        <w:rPr>
          <w:rFonts w:ascii="仿宋" w:eastAsia="仿宋" w:hAnsi="仿宋" w:cs="仿宋" w:hint="eastAsia"/>
          <w:sz w:val="32"/>
          <w:szCs w:val="32"/>
        </w:rPr>
        <w:t>学院党委会研究同意</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800" w:firstLine="576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3</w:t>
      </w:r>
      <w:r>
        <w:rPr>
          <w:rFonts w:ascii="仿宋" w:eastAsia="仿宋" w:hAnsi="仿宋" w:cs="仿宋" w:hint="eastAsia"/>
          <w:sz w:val="32"/>
          <w:szCs w:val="32"/>
        </w:rPr>
        <w:t>日</w:t>
      </w:r>
    </w:p>
    <w:p w:rsidR="0060316A" w:rsidRDefault="0060316A">
      <w:pPr>
        <w:spacing w:line="560" w:lineRule="exact"/>
        <w:rPr>
          <w:rFonts w:ascii="仿宋" w:eastAsia="仿宋" w:hAnsi="仿宋" w:cs="仿宋"/>
          <w:sz w:val="32"/>
          <w:szCs w:val="32"/>
        </w:rPr>
      </w:pPr>
    </w:p>
    <w:p w:rsidR="0060316A" w:rsidRDefault="0060316A">
      <w:pPr>
        <w:spacing w:line="560" w:lineRule="exact"/>
        <w:jc w:val="center"/>
        <w:rPr>
          <w:rFonts w:ascii="方正小标宋_GBK" w:eastAsia="方正小标宋_GBK" w:hAnsi="方正小标宋_GBK" w:cs="方正小标宋_GBK"/>
          <w:bCs/>
          <w:sz w:val="44"/>
          <w:szCs w:val="44"/>
        </w:rPr>
      </w:pPr>
    </w:p>
    <w:p w:rsidR="0060316A" w:rsidRDefault="003B223E">
      <w:pPr>
        <w:shd w:val="clear" w:color="auto" w:fill="FFFFFF"/>
        <w:spacing w:line="560" w:lineRule="exact"/>
        <w:jc w:val="center"/>
        <w:rPr>
          <w:rFonts w:ascii="方正小标宋_GBK" w:eastAsia="方正小标宋_GBK" w:hAnsi="方正小标宋_GBK" w:cs="方正小标宋_GBK"/>
          <w:bCs/>
          <w:kern w:val="0"/>
          <w:sz w:val="44"/>
          <w:szCs w:val="44"/>
        </w:rPr>
      </w:pPr>
      <w:bookmarkStart w:id="1096" w:name="_Toc31270"/>
      <w:r>
        <w:rPr>
          <w:rFonts w:ascii="方正小标宋_GBK" w:eastAsia="方正小标宋_GBK" w:hAnsi="方正小标宋_GBK" w:cs="方正小标宋_GBK" w:hint="eastAsia"/>
          <w:bCs/>
          <w:kern w:val="0"/>
          <w:sz w:val="44"/>
          <w:szCs w:val="44"/>
        </w:rPr>
        <w:t>贵州商学院横向科研项目资金管理办法</w:t>
      </w:r>
      <w:r>
        <w:rPr>
          <w:rFonts w:ascii="方正小标宋_GBK" w:eastAsia="方正小标宋_GBK" w:hAnsi="方正小标宋_GBK" w:cs="方正小标宋_GBK" w:hint="eastAsia"/>
          <w:bCs/>
          <w:kern w:val="0"/>
          <w:sz w:val="44"/>
          <w:szCs w:val="44"/>
        </w:rPr>
        <w:t>(</w:t>
      </w:r>
      <w:r>
        <w:rPr>
          <w:rFonts w:ascii="方正小标宋_GBK" w:eastAsia="方正小标宋_GBK" w:hAnsi="方正小标宋_GBK" w:cs="方正小标宋_GBK" w:hint="eastAsia"/>
          <w:bCs/>
          <w:kern w:val="0"/>
          <w:sz w:val="44"/>
          <w:szCs w:val="44"/>
        </w:rPr>
        <w:t>试行</w:t>
      </w:r>
      <w:r>
        <w:rPr>
          <w:rFonts w:ascii="方正小标宋_GBK" w:eastAsia="方正小标宋_GBK" w:hAnsi="方正小标宋_GBK" w:cs="方正小标宋_GBK" w:hint="eastAsia"/>
          <w:bCs/>
          <w:kern w:val="0"/>
          <w:sz w:val="44"/>
          <w:szCs w:val="44"/>
        </w:rPr>
        <w:t>)</w:t>
      </w:r>
      <w:bookmarkEnd w:id="1096"/>
    </w:p>
    <w:p w:rsidR="0060316A" w:rsidRDefault="003B223E">
      <w:pPr>
        <w:shd w:val="clear" w:color="auto" w:fill="FFFFFF"/>
        <w:spacing w:before="317" w:after="317" w:line="560" w:lineRule="exact"/>
        <w:ind w:firstLine="640"/>
        <w:jc w:val="center"/>
        <w:rPr>
          <w:rFonts w:ascii="SimHei" w:eastAsia="SimHei" w:hAnsi="SimHei" w:cs="Helvetica"/>
          <w:kern w:val="0"/>
          <w:sz w:val="32"/>
          <w:szCs w:val="32"/>
        </w:rPr>
      </w:pPr>
      <w:bookmarkStart w:id="1097" w:name="_Toc17769"/>
      <w:r>
        <w:rPr>
          <w:rFonts w:ascii="SimHei" w:eastAsia="SimHei" w:hAnsi="SimHei" w:cs="Helvetica" w:hint="eastAsia"/>
          <w:bCs/>
          <w:kern w:val="0"/>
          <w:sz w:val="32"/>
          <w:szCs w:val="32"/>
        </w:rPr>
        <w:t>第一章</w:t>
      </w:r>
      <w:r>
        <w:rPr>
          <w:rFonts w:ascii="SimHei" w:eastAsia="SimHei" w:hAnsi="SimHei" w:cs="Helvetica" w:hint="eastAsia"/>
          <w:bCs/>
          <w:kern w:val="0"/>
          <w:sz w:val="32"/>
          <w:szCs w:val="32"/>
        </w:rPr>
        <w:t xml:space="preserve"> </w:t>
      </w:r>
      <w:r>
        <w:rPr>
          <w:rFonts w:ascii="SimHei" w:eastAsia="SimHei" w:hAnsi="SimHei" w:cs="Helvetica" w:hint="eastAsia"/>
          <w:bCs/>
          <w:kern w:val="0"/>
          <w:sz w:val="32"/>
          <w:szCs w:val="32"/>
        </w:rPr>
        <w:t>总</w:t>
      </w:r>
      <w:r>
        <w:rPr>
          <w:rFonts w:ascii="SimHei" w:eastAsia="SimHei" w:hAnsi="SimHei" w:cs="Helvetica" w:hint="eastAsia"/>
          <w:bCs/>
          <w:kern w:val="0"/>
          <w:sz w:val="32"/>
          <w:szCs w:val="32"/>
        </w:rPr>
        <w:t xml:space="preserve"> </w:t>
      </w:r>
      <w:r>
        <w:rPr>
          <w:rFonts w:ascii="SimHei" w:eastAsia="SimHei" w:hAnsi="SimHei" w:cs="Helvetica" w:hint="eastAsia"/>
          <w:bCs/>
          <w:kern w:val="0"/>
          <w:sz w:val="32"/>
          <w:szCs w:val="32"/>
        </w:rPr>
        <w:t>则</w:t>
      </w:r>
      <w:bookmarkEnd w:id="1097"/>
    </w:p>
    <w:p w:rsidR="0060316A" w:rsidRDefault="003B223E">
      <w:pPr>
        <w:spacing w:line="560" w:lineRule="exact"/>
        <w:ind w:firstLine="562"/>
        <w:rPr>
          <w:rFonts w:ascii="仿宋" w:eastAsia="仿宋" w:hAnsi="仿宋" w:cs="Arial"/>
          <w:kern w:val="0"/>
          <w:sz w:val="32"/>
          <w:szCs w:val="32"/>
        </w:rPr>
      </w:pPr>
      <w:r>
        <w:rPr>
          <w:rFonts w:ascii="仿宋" w:eastAsia="仿宋" w:hAnsi="仿宋" w:cs="Arial" w:hint="eastAsia"/>
          <w:b/>
          <w:kern w:val="0"/>
          <w:sz w:val="32"/>
          <w:szCs w:val="32"/>
        </w:rPr>
        <w:t>第一条</w:t>
      </w:r>
      <w:r>
        <w:rPr>
          <w:rFonts w:ascii="仿宋" w:eastAsia="仿宋" w:hAnsi="仿宋" w:cs="Arial" w:hint="eastAsia"/>
          <w:kern w:val="0"/>
          <w:sz w:val="32"/>
          <w:szCs w:val="32"/>
        </w:rPr>
        <w:t> </w:t>
      </w:r>
      <w:r>
        <w:rPr>
          <w:rFonts w:ascii="仿宋" w:eastAsia="仿宋" w:hAnsi="仿宋" w:cs="Arial" w:hint="eastAsia"/>
          <w:kern w:val="0"/>
          <w:sz w:val="32"/>
          <w:szCs w:val="32"/>
        </w:rPr>
        <w:t>为进一步规范横向科研项目资金管理，促进</w:t>
      </w:r>
      <w:r>
        <w:rPr>
          <w:rFonts w:ascii="仿宋" w:eastAsia="仿宋" w:hAnsi="仿宋" w:cs="Arial" w:hint="eastAsia"/>
          <w:kern w:val="0"/>
          <w:sz w:val="32"/>
          <w:szCs w:val="32"/>
        </w:rPr>
        <w:t>学院</w:t>
      </w:r>
      <w:r>
        <w:rPr>
          <w:rFonts w:ascii="仿宋" w:eastAsia="仿宋" w:hAnsi="仿宋" w:cs="Arial" w:hint="eastAsia"/>
          <w:kern w:val="0"/>
          <w:sz w:val="32"/>
          <w:szCs w:val="32"/>
        </w:rPr>
        <w:t>科研事业健康发展，根据《中共中央办公厅国务院办公厅印发〈关于进一步完善中央财政科研项目资金管理等政策的若干意见〉的通知》（中办发〔</w:t>
      </w:r>
      <w:r>
        <w:rPr>
          <w:rFonts w:ascii="仿宋" w:eastAsia="仿宋" w:hAnsi="仿宋" w:cs="Arial" w:hint="eastAsia"/>
          <w:kern w:val="0"/>
          <w:sz w:val="32"/>
          <w:szCs w:val="32"/>
        </w:rPr>
        <w:t>2016</w:t>
      </w:r>
      <w:r>
        <w:rPr>
          <w:rFonts w:ascii="仿宋" w:eastAsia="仿宋" w:hAnsi="仿宋" w:cs="Arial" w:hint="eastAsia"/>
          <w:kern w:val="0"/>
          <w:sz w:val="32"/>
          <w:szCs w:val="32"/>
        </w:rPr>
        <w:t>〕</w:t>
      </w:r>
      <w:r>
        <w:rPr>
          <w:rFonts w:ascii="仿宋" w:eastAsia="仿宋" w:hAnsi="仿宋" w:cs="Arial" w:hint="eastAsia"/>
          <w:kern w:val="0"/>
          <w:sz w:val="32"/>
          <w:szCs w:val="32"/>
        </w:rPr>
        <w:t>50</w:t>
      </w:r>
      <w:r>
        <w:rPr>
          <w:rFonts w:ascii="仿宋" w:eastAsia="仿宋" w:hAnsi="仿宋" w:cs="Arial" w:hint="eastAsia"/>
          <w:kern w:val="0"/>
          <w:sz w:val="32"/>
          <w:szCs w:val="32"/>
        </w:rPr>
        <w:t>号）《贵州省人民政府办公厅印发〈关于进一步改进完善省级财政科研项目资金管理等政策的实施意见〉的通知》（黔府办发〔</w:t>
      </w:r>
      <w:r>
        <w:rPr>
          <w:rFonts w:ascii="仿宋" w:eastAsia="仿宋" w:hAnsi="仿宋" w:cs="Arial" w:hint="eastAsia"/>
          <w:kern w:val="0"/>
          <w:sz w:val="32"/>
          <w:szCs w:val="32"/>
        </w:rPr>
        <w:t>2017</w:t>
      </w:r>
      <w:r>
        <w:rPr>
          <w:rFonts w:ascii="仿宋" w:eastAsia="仿宋" w:hAnsi="仿宋" w:cs="Arial" w:hint="eastAsia"/>
          <w:kern w:val="0"/>
          <w:sz w:val="32"/>
          <w:szCs w:val="32"/>
        </w:rPr>
        <w:t>〕</w:t>
      </w:r>
      <w:r>
        <w:rPr>
          <w:rFonts w:ascii="仿宋" w:eastAsia="仿宋" w:hAnsi="仿宋" w:cs="Arial" w:hint="eastAsia"/>
          <w:kern w:val="0"/>
          <w:sz w:val="32"/>
          <w:szCs w:val="32"/>
        </w:rPr>
        <w:t>26</w:t>
      </w:r>
      <w:r>
        <w:rPr>
          <w:rFonts w:ascii="仿宋" w:eastAsia="仿宋" w:hAnsi="仿宋" w:cs="Arial" w:hint="eastAsia"/>
          <w:kern w:val="0"/>
          <w:sz w:val="32"/>
          <w:szCs w:val="32"/>
        </w:rPr>
        <w:t>号）及《贵州商学院科研项目管理办法》，制定本办法。</w:t>
      </w:r>
    </w:p>
    <w:p w:rsidR="0060316A" w:rsidRDefault="003B223E">
      <w:pPr>
        <w:spacing w:line="560" w:lineRule="exact"/>
        <w:ind w:firstLine="562"/>
        <w:rPr>
          <w:rFonts w:ascii="仿宋" w:eastAsia="仿宋" w:hAnsi="仿宋" w:cs="Arial"/>
          <w:kern w:val="0"/>
          <w:sz w:val="32"/>
          <w:szCs w:val="32"/>
        </w:rPr>
      </w:pPr>
      <w:r>
        <w:rPr>
          <w:rFonts w:ascii="仿宋" w:eastAsia="仿宋" w:hAnsi="仿宋" w:cs="Arial" w:hint="eastAsia"/>
          <w:b/>
          <w:kern w:val="0"/>
          <w:sz w:val="32"/>
          <w:szCs w:val="32"/>
        </w:rPr>
        <w:t>第二条</w:t>
      </w:r>
      <w:r>
        <w:rPr>
          <w:rFonts w:ascii="仿宋" w:eastAsia="仿宋" w:hAnsi="仿宋" w:cs="Arial" w:hint="eastAsia"/>
          <w:b/>
          <w:kern w:val="0"/>
          <w:sz w:val="32"/>
          <w:szCs w:val="32"/>
        </w:rPr>
        <w:t> </w:t>
      </w:r>
      <w:r>
        <w:rPr>
          <w:rFonts w:ascii="仿宋" w:eastAsia="仿宋" w:hAnsi="仿宋" w:cs="Arial" w:hint="eastAsia"/>
          <w:kern w:val="0"/>
          <w:sz w:val="32"/>
          <w:szCs w:val="32"/>
        </w:rPr>
        <w:t>横向科研项目资金是指通过</w:t>
      </w:r>
      <w:r>
        <w:rPr>
          <w:rFonts w:ascii="仿宋" w:eastAsia="仿宋" w:hAnsi="仿宋" w:cs="Arial" w:hint="eastAsia"/>
          <w:kern w:val="0"/>
          <w:sz w:val="32"/>
          <w:szCs w:val="32"/>
        </w:rPr>
        <w:t>学院</w:t>
      </w:r>
      <w:r>
        <w:rPr>
          <w:rFonts w:ascii="仿宋" w:eastAsia="仿宋" w:hAnsi="仿宋" w:cs="Arial" w:hint="eastAsia"/>
          <w:kern w:val="0"/>
          <w:sz w:val="32"/>
          <w:szCs w:val="32"/>
        </w:rPr>
        <w:t>对外开展科研活动从相关部门和企事业单位取得的按合同约定进行管理的各种非政府计划安排的科研项目资金，包括各级政府</w:t>
      </w:r>
      <w:r>
        <w:rPr>
          <w:rFonts w:ascii="仿宋" w:eastAsia="仿宋" w:hAnsi="仿宋" w:cs="Arial" w:hint="eastAsia"/>
          <w:kern w:val="0"/>
          <w:sz w:val="32"/>
          <w:szCs w:val="32"/>
        </w:rPr>
        <w:t>部门、企事业单位、学术团体等委托研究和协作研究的科研项目资金。一般通过市场委托方式取得，包括应用研究、技术服务、技术开发、技术咨询和技术转让等取得的收入。</w:t>
      </w:r>
      <w:r>
        <w:rPr>
          <w:rFonts w:ascii="仿宋" w:eastAsia="仿宋" w:hAnsi="仿宋" w:cs="Arial" w:hint="eastAsia"/>
          <w:kern w:val="0"/>
          <w:sz w:val="32"/>
          <w:szCs w:val="32"/>
        </w:rPr>
        <w:t xml:space="preserve"> </w:t>
      </w:r>
    </w:p>
    <w:p w:rsidR="0060316A" w:rsidRDefault="003B223E">
      <w:pPr>
        <w:spacing w:line="560" w:lineRule="exact"/>
        <w:ind w:firstLine="562"/>
        <w:rPr>
          <w:rFonts w:ascii="仿宋" w:eastAsia="仿宋" w:hAnsi="仿宋" w:cs="Arial"/>
          <w:kern w:val="0"/>
          <w:sz w:val="32"/>
          <w:szCs w:val="32"/>
        </w:rPr>
      </w:pPr>
      <w:r>
        <w:rPr>
          <w:rFonts w:ascii="仿宋" w:eastAsia="仿宋" w:hAnsi="仿宋" w:cs="Arial" w:hint="eastAsia"/>
          <w:b/>
          <w:kern w:val="0"/>
          <w:sz w:val="32"/>
          <w:szCs w:val="32"/>
        </w:rPr>
        <w:t>第三条</w:t>
      </w:r>
      <w:r>
        <w:rPr>
          <w:rFonts w:ascii="仿宋" w:eastAsia="仿宋" w:hAnsi="仿宋" w:cs="Arial" w:hint="eastAsia"/>
          <w:kern w:val="0"/>
          <w:sz w:val="32"/>
          <w:szCs w:val="32"/>
        </w:rPr>
        <w:t> </w:t>
      </w:r>
      <w:r>
        <w:rPr>
          <w:rFonts w:ascii="仿宋" w:eastAsia="仿宋" w:hAnsi="仿宋" w:cs="Arial" w:hint="eastAsia"/>
          <w:kern w:val="0"/>
          <w:sz w:val="32"/>
          <w:szCs w:val="32"/>
        </w:rPr>
        <w:t>横向科研项目资金属</w:t>
      </w:r>
      <w:r>
        <w:rPr>
          <w:rFonts w:ascii="仿宋" w:eastAsia="仿宋" w:hAnsi="仿宋" w:cs="Arial" w:hint="eastAsia"/>
          <w:kern w:val="0"/>
          <w:sz w:val="32"/>
          <w:szCs w:val="32"/>
        </w:rPr>
        <w:t>学院</w:t>
      </w:r>
      <w:r>
        <w:rPr>
          <w:rFonts w:ascii="仿宋" w:eastAsia="仿宋" w:hAnsi="仿宋" w:cs="Arial" w:hint="eastAsia"/>
          <w:kern w:val="0"/>
          <w:sz w:val="32"/>
          <w:szCs w:val="32"/>
        </w:rPr>
        <w:t>事业收入，必须全部纳入</w:t>
      </w:r>
      <w:r>
        <w:rPr>
          <w:rFonts w:ascii="仿宋" w:eastAsia="仿宋" w:hAnsi="仿宋" w:cs="Arial" w:hint="eastAsia"/>
          <w:kern w:val="0"/>
          <w:sz w:val="32"/>
          <w:szCs w:val="32"/>
        </w:rPr>
        <w:t>学院</w:t>
      </w:r>
      <w:r>
        <w:rPr>
          <w:rFonts w:ascii="仿宋" w:eastAsia="仿宋" w:hAnsi="仿宋" w:cs="Arial" w:hint="eastAsia"/>
          <w:kern w:val="0"/>
          <w:sz w:val="32"/>
          <w:szCs w:val="32"/>
        </w:rPr>
        <w:t>财务处统一管理。横向科研项目资金按合同约定管理，注重实效，集中核算，专款专用，任何单位和个人无权截留、挪用。</w:t>
      </w:r>
    </w:p>
    <w:p w:rsidR="0060316A" w:rsidRDefault="003B223E">
      <w:pPr>
        <w:spacing w:line="560" w:lineRule="exact"/>
        <w:ind w:firstLine="562"/>
        <w:rPr>
          <w:rFonts w:ascii="仿宋" w:eastAsia="仿宋" w:hAnsi="仿宋" w:cs="Arial"/>
          <w:kern w:val="0"/>
          <w:sz w:val="32"/>
          <w:szCs w:val="32"/>
        </w:rPr>
      </w:pPr>
      <w:r>
        <w:rPr>
          <w:rFonts w:ascii="仿宋" w:eastAsia="仿宋" w:hAnsi="仿宋" w:cs="Arial" w:hint="eastAsia"/>
          <w:b/>
          <w:kern w:val="0"/>
          <w:sz w:val="32"/>
          <w:szCs w:val="32"/>
        </w:rPr>
        <w:t>第四条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横向科研项目资金形成的固定资产和无形资产均属于国有资产（除科研项目立项合同中有明确规定以外），按照贵州商学院国有资产管理办法规定统一纳入</w:t>
      </w:r>
      <w:r>
        <w:rPr>
          <w:rFonts w:ascii="仿宋" w:eastAsia="仿宋" w:hAnsi="仿宋" w:cs="Arial" w:hint="eastAsia"/>
          <w:kern w:val="0"/>
          <w:sz w:val="32"/>
          <w:szCs w:val="32"/>
        </w:rPr>
        <w:t>学院</w:t>
      </w:r>
      <w:r>
        <w:rPr>
          <w:rFonts w:ascii="仿宋" w:eastAsia="仿宋" w:hAnsi="仿宋" w:cs="Arial" w:hint="eastAsia"/>
          <w:kern w:val="0"/>
          <w:sz w:val="32"/>
          <w:szCs w:val="32"/>
        </w:rPr>
        <w:t>资产管理，不得以任何形式隐匿、私自转让、</w:t>
      </w:r>
      <w:r>
        <w:rPr>
          <w:rFonts w:ascii="仿宋" w:eastAsia="仿宋" w:hAnsi="仿宋" w:cs="Arial" w:hint="eastAsia"/>
          <w:kern w:val="0"/>
          <w:sz w:val="32"/>
          <w:szCs w:val="32"/>
        </w:rPr>
        <w:t>非法占有或牟取私利。</w:t>
      </w:r>
    </w:p>
    <w:p w:rsidR="0060316A" w:rsidRDefault="003B223E">
      <w:pPr>
        <w:spacing w:line="560" w:lineRule="exact"/>
        <w:ind w:firstLine="562"/>
        <w:rPr>
          <w:rFonts w:ascii="仿宋" w:eastAsia="仿宋" w:hAnsi="仿宋" w:cs="Arial"/>
          <w:kern w:val="0"/>
          <w:sz w:val="32"/>
          <w:szCs w:val="32"/>
        </w:rPr>
      </w:pPr>
      <w:r>
        <w:rPr>
          <w:rFonts w:ascii="仿宋" w:eastAsia="仿宋" w:hAnsi="仿宋" w:cs="Arial" w:hint="eastAsia"/>
          <w:b/>
          <w:kern w:val="0"/>
          <w:sz w:val="32"/>
          <w:szCs w:val="32"/>
        </w:rPr>
        <w:t>第五条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科研成果推广应用、转化转让（除项目管理办法或合同另有规定外）应按照《中华人民共和国促进科技成果转化法（</w:t>
      </w:r>
      <w:r>
        <w:rPr>
          <w:rFonts w:ascii="仿宋" w:eastAsia="仿宋" w:hAnsi="仿宋" w:cs="Arial" w:hint="eastAsia"/>
          <w:kern w:val="0"/>
          <w:sz w:val="32"/>
          <w:szCs w:val="32"/>
        </w:rPr>
        <w:t>2015</w:t>
      </w:r>
      <w:r>
        <w:rPr>
          <w:rFonts w:ascii="仿宋" w:eastAsia="仿宋" w:hAnsi="仿宋" w:cs="Arial" w:hint="eastAsia"/>
          <w:kern w:val="0"/>
          <w:sz w:val="32"/>
          <w:szCs w:val="32"/>
        </w:rPr>
        <w:t>修正）》和《实施</w:t>
      </w:r>
      <w:r>
        <w:rPr>
          <w:rFonts w:ascii="仿宋" w:eastAsia="仿宋" w:hAnsi="仿宋" w:cs="Arial" w:hint="eastAsia"/>
          <w:kern w:val="0"/>
          <w:sz w:val="32"/>
          <w:szCs w:val="32"/>
        </w:rPr>
        <w:t>&lt;</w:t>
      </w:r>
      <w:r>
        <w:rPr>
          <w:rFonts w:ascii="仿宋" w:eastAsia="仿宋" w:hAnsi="仿宋" w:cs="Arial" w:hint="eastAsia"/>
          <w:kern w:val="0"/>
          <w:sz w:val="32"/>
          <w:szCs w:val="32"/>
        </w:rPr>
        <w:t>中华人民共和国促进科技成果转化法</w:t>
      </w:r>
      <w:r>
        <w:rPr>
          <w:rFonts w:ascii="仿宋" w:eastAsia="仿宋" w:hAnsi="仿宋" w:cs="Arial" w:hint="eastAsia"/>
          <w:kern w:val="0"/>
          <w:sz w:val="32"/>
          <w:szCs w:val="32"/>
        </w:rPr>
        <w:t>&gt;</w:t>
      </w:r>
      <w:r>
        <w:rPr>
          <w:rFonts w:ascii="仿宋" w:eastAsia="仿宋" w:hAnsi="仿宋" w:cs="Arial" w:hint="eastAsia"/>
          <w:kern w:val="0"/>
          <w:sz w:val="32"/>
          <w:szCs w:val="32"/>
        </w:rPr>
        <w:t>若干规定》（国发〔</w:t>
      </w:r>
      <w:r>
        <w:rPr>
          <w:rFonts w:ascii="仿宋" w:eastAsia="仿宋" w:hAnsi="仿宋" w:cs="Arial" w:hint="eastAsia"/>
          <w:kern w:val="0"/>
          <w:sz w:val="32"/>
          <w:szCs w:val="32"/>
        </w:rPr>
        <w:t>2016</w:t>
      </w:r>
      <w:r>
        <w:rPr>
          <w:rFonts w:ascii="仿宋" w:eastAsia="仿宋" w:hAnsi="仿宋" w:cs="Arial" w:hint="eastAsia"/>
          <w:kern w:val="0"/>
          <w:sz w:val="32"/>
          <w:szCs w:val="32"/>
        </w:rPr>
        <w:t>〕</w:t>
      </w:r>
      <w:r>
        <w:rPr>
          <w:rFonts w:ascii="仿宋" w:eastAsia="仿宋" w:hAnsi="仿宋" w:cs="Arial" w:hint="eastAsia"/>
          <w:kern w:val="0"/>
          <w:sz w:val="32"/>
          <w:szCs w:val="32"/>
        </w:rPr>
        <w:t>16</w:t>
      </w:r>
      <w:r>
        <w:rPr>
          <w:rFonts w:ascii="仿宋" w:eastAsia="仿宋" w:hAnsi="仿宋" w:cs="Arial" w:hint="eastAsia"/>
          <w:kern w:val="0"/>
          <w:sz w:val="32"/>
          <w:szCs w:val="32"/>
        </w:rPr>
        <w:t>号）和我院相关规定执行。</w:t>
      </w:r>
    </w:p>
    <w:p w:rsidR="0060316A" w:rsidRDefault="003B223E">
      <w:pPr>
        <w:shd w:val="clear" w:color="auto" w:fill="FFFFFF"/>
        <w:spacing w:before="317" w:after="317" w:line="560" w:lineRule="exact"/>
        <w:jc w:val="center"/>
        <w:rPr>
          <w:rFonts w:ascii="SimHei" w:eastAsia="SimHei" w:hAnsi="SimHei" w:cs="Helvetica"/>
          <w:bCs/>
          <w:kern w:val="0"/>
          <w:sz w:val="32"/>
          <w:szCs w:val="32"/>
        </w:rPr>
      </w:pPr>
      <w:bookmarkStart w:id="1098" w:name="_Toc12909"/>
      <w:r>
        <w:rPr>
          <w:rFonts w:ascii="SimHei" w:eastAsia="SimHei" w:hAnsi="SimHei" w:cs="Helvetica" w:hint="eastAsia"/>
          <w:bCs/>
          <w:kern w:val="0"/>
          <w:sz w:val="32"/>
          <w:szCs w:val="32"/>
        </w:rPr>
        <w:t>第二章</w:t>
      </w:r>
      <w:r>
        <w:rPr>
          <w:rFonts w:ascii="SimHei" w:eastAsia="SimHei" w:hAnsi="SimHei" w:cs="Helvetica" w:hint="eastAsia"/>
          <w:bCs/>
          <w:kern w:val="0"/>
          <w:sz w:val="32"/>
          <w:szCs w:val="32"/>
        </w:rPr>
        <w:t> </w:t>
      </w:r>
      <w:r>
        <w:rPr>
          <w:rFonts w:ascii="SimHei" w:eastAsia="SimHei" w:hAnsi="SimHei" w:cs="Helvetica" w:hint="eastAsia"/>
          <w:bCs/>
          <w:kern w:val="0"/>
          <w:sz w:val="32"/>
          <w:szCs w:val="32"/>
        </w:rPr>
        <w:t>预算与决算管理</w:t>
      </w:r>
      <w:bookmarkEnd w:id="1098"/>
    </w:p>
    <w:p w:rsidR="0060316A" w:rsidRDefault="003B223E">
      <w:pPr>
        <w:spacing w:line="560" w:lineRule="exact"/>
        <w:ind w:firstLine="562"/>
        <w:rPr>
          <w:rFonts w:ascii="仿宋" w:eastAsia="仿宋" w:hAnsi="仿宋" w:cs="Arial"/>
          <w:kern w:val="0"/>
          <w:sz w:val="32"/>
          <w:szCs w:val="32"/>
        </w:rPr>
      </w:pPr>
      <w:r>
        <w:rPr>
          <w:rFonts w:ascii="仿宋" w:eastAsia="仿宋" w:hAnsi="仿宋" w:cs="Arial" w:hint="eastAsia"/>
          <w:b/>
          <w:kern w:val="0"/>
          <w:sz w:val="32"/>
          <w:szCs w:val="32"/>
        </w:rPr>
        <w:t>第六条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委托单位要求或合同约定需要编制预算的，项目负责人应按要求或约定编制预算，并按批准的预算执行。</w:t>
      </w:r>
    </w:p>
    <w:p w:rsidR="0060316A" w:rsidRDefault="003B223E">
      <w:pPr>
        <w:spacing w:line="560" w:lineRule="exact"/>
        <w:ind w:firstLine="562"/>
        <w:rPr>
          <w:rFonts w:ascii="仿宋" w:eastAsia="仿宋" w:hAnsi="仿宋" w:cs="Arial"/>
          <w:kern w:val="0"/>
          <w:sz w:val="32"/>
          <w:szCs w:val="32"/>
        </w:rPr>
      </w:pPr>
      <w:r>
        <w:rPr>
          <w:rFonts w:ascii="仿宋" w:eastAsia="仿宋" w:hAnsi="仿宋" w:cs="Arial" w:hint="eastAsia"/>
          <w:b/>
          <w:kern w:val="0"/>
          <w:sz w:val="32"/>
          <w:szCs w:val="32"/>
        </w:rPr>
        <w:t>第七条</w:t>
      </w:r>
      <w:r>
        <w:rPr>
          <w:rFonts w:ascii="仿宋" w:eastAsia="仿宋" w:hAnsi="仿宋" w:cs="Arial" w:hint="eastAsia"/>
          <w:kern w:val="0"/>
          <w:sz w:val="32"/>
          <w:szCs w:val="32"/>
        </w:rPr>
        <w:t> </w:t>
      </w:r>
      <w:r>
        <w:rPr>
          <w:rFonts w:ascii="仿宋" w:eastAsia="仿宋" w:hAnsi="仿宋" w:cs="Arial" w:hint="eastAsia"/>
          <w:kern w:val="0"/>
          <w:sz w:val="32"/>
          <w:szCs w:val="32"/>
        </w:rPr>
        <w:t>项目负责人根据项目结算编报的规定和要求，按照项目实际开支情况，如实编报项目资金结算，对项目结算的真实性、准确性、合法性、合规性负责。项目结算按委托单位要求报送项目委托单位。</w:t>
      </w:r>
    </w:p>
    <w:p w:rsidR="0060316A" w:rsidRDefault="003B223E">
      <w:pPr>
        <w:spacing w:line="560" w:lineRule="exact"/>
        <w:jc w:val="center"/>
        <w:rPr>
          <w:rFonts w:ascii="SimHei" w:eastAsia="SimHei" w:hAnsi="SimHei" w:cs="Helvetica"/>
          <w:bCs/>
          <w:kern w:val="0"/>
          <w:sz w:val="32"/>
          <w:szCs w:val="32"/>
        </w:rPr>
      </w:pPr>
      <w:bookmarkStart w:id="1099" w:name="_Toc11370"/>
      <w:r>
        <w:rPr>
          <w:rFonts w:ascii="SimHei" w:eastAsia="SimHei" w:hAnsi="SimHei" w:cs="Helvetica" w:hint="eastAsia"/>
          <w:bCs/>
          <w:kern w:val="0"/>
          <w:sz w:val="32"/>
          <w:szCs w:val="32"/>
        </w:rPr>
        <w:t>第三章</w:t>
      </w:r>
      <w:r>
        <w:rPr>
          <w:rFonts w:ascii="SimHei" w:eastAsia="SimHei" w:hAnsi="SimHei" w:cs="Helvetica" w:hint="eastAsia"/>
          <w:bCs/>
          <w:kern w:val="0"/>
          <w:sz w:val="32"/>
          <w:szCs w:val="32"/>
        </w:rPr>
        <w:t> </w:t>
      </w:r>
      <w:r>
        <w:rPr>
          <w:rFonts w:ascii="SimHei" w:eastAsia="SimHei" w:hAnsi="SimHei" w:cs="Helvetica" w:hint="eastAsia"/>
          <w:bCs/>
          <w:kern w:val="0"/>
          <w:sz w:val="32"/>
          <w:szCs w:val="32"/>
        </w:rPr>
        <w:t>收入和支出管理</w:t>
      </w:r>
      <w:bookmarkEnd w:id="1099"/>
    </w:p>
    <w:p w:rsidR="0060316A" w:rsidRDefault="003B223E">
      <w:pPr>
        <w:spacing w:line="560" w:lineRule="exact"/>
        <w:ind w:firstLine="562"/>
        <w:rPr>
          <w:rFonts w:ascii="仿宋" w:eastAsia="仿宋" w:hAnsi="仿宋" w:cs="Arial"/>
          <w:kern w:val="0"/>
          <w:sz w:val="32"/>
          <w:szCs w:val="32"/>
        </w:rPr>
      </w:pPr>
      <w:r>
        <w:rPr>
          <w:rFonts w:ascii="仿宋" w:eastAsia="仿宋" w:hAnsi="仿宋" w:cs="Arial" w:hint="eastAsia"/>
          <w:b/>
          <w:kern w:val="0"/>
          <w:sz w:val="32"/>
          <w:szCs w:val="32"/>
        </w:rPr>
        <w:t>第八条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横向科研项目资金按项目进行分类明细核算，据实列支，专款专用。</w:t>
      </w:r>
    </w:p>
    <w:p w:rsidR="0060316A" w:rsidRDefault="003B223E">
      <w:pPr>
        <w:spacing w:line="560" w:lineRule="exact"/>
        <w:ind w:firstLine="562"/>
        <w:rPr>
          <w:rFonts w:ascii="仿宋" w:eastAsia="仿宋" w:hAnsi="仿宋" w:cs="Arial"/>
          <w:kern w:val="0"/>
          <w:sz w:val="32"/>
          <w:szCs w:val="32"/>
        </w:rPr>
      </w:pPr>
      <w:r>
        <w:rPr>
          <w:rFonts w:ascii="仿宋" w:eastAsia="仿宋" w:hAnsi="仿宋" w:cs="Arial" w:hint="eastAsia"/>
          <w:b/>
          <w:kern w:val="0"/>
          <w:sz w:val="32"/>
          <w:szCs w:val="32"/>
        </w:rPr>
        <w:t>第九条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合同签订后，项目负责人登记立项信息，依据合同和项目进度督促委托单位将资金拨付到</w:t>
      </w:r>
      <w:r>
        <w:rPr>
          <w:rFonts w:ascii="仿宋" w:eastAsia="仿宋" w:hAnsi="仿宋" w:cs="Arial" w:hint="eastAsia"/>
          <w:kern w:val="0"/>
          <w:sz w:val="32"/>
          <w:szCs w:val="32"/>
        </w:rPr>
        <w:t>学院</w:t>
      </w:r>
      <w:r>
        <w:rPr>
          <w:rFonts w:ascii="仿宋" w:eastAsia="仿宋" w:hAnsi="仿宋" w:cs="Arial" w:hint="eastAsia"/>
          <w:kern w:val="0"/>
          <w:sz w:val="32"/>
          <w:szCs w:val="32"/>
        </w:rPr>
        <w:t>。资金到账后，财务处按规定提取</w:t>
      </w:r>
      <w:r>
        <w:rPr>
          <w:rFonts w:ascii="仿宋" w:eastAsia="仿宋" w:hAnsi="仿宋" w:cs="Arial" w:hint="eastAsia"/>
          <w:kern w:val="0"/>
          <w:sz w:val="32"/>
          <w:szCs w:val="32"/>
        </w:rPr>
        <w:t>管理</w:t>
      </w:r>
      <w:r>
        <w:rPr>
          <w:rFonts w:ascii="仿宋" w:eastAsia="仿宋" w:hAnsi="仿宋" w:cs="Arial" w:hint="eastAsia"/>
          <w:kern w:val="0"/>
          <w:sz w:val="32"/>
          <w:szCs w:val="32"/>
        </w:rPr>
        <w:t>费，项目负责人签字确认项目资金预算后使用。财务处根据科研处的立项通知，确认科研项目资金账目处理，需要出具票据的，由财务处按规定出具合法票据。</w:t>
      </w:r>
    </w:p>
    <w:p w:rsidR="0060316A" w:rsidRDefault="003B223E">
      <w:pPr>
        <w:spacing w:line="560" w:lineRule="exact"/>
        <w:ind w:firstLine="562"/>
        <w:rPr>
          <w:rFonts w:ascii="仿宋" w:eastAsia="仿宋" w:hAnsi="仿宋" w:cs="Arial"/>
          <w:kern w:val="0"/>
          <w:sz w:val="32"/>
          <w:szCs w:val="32"/>
        </w:rPr>
      </w:pPr>
      <w:r>
        <w:rPr>
          <w:rFonts w:ascii="仿宋" w:eastAsia="仿宋" w:hAnsi="仿宋" w:cs="Arial" w:hint="eastAsia"/>
          <w:b/>
          <w:kern w:val="0"/>
          <w:sz w:val="32"/>
          <w:szCs w:val="32"/>
        </w:rPr>
        <w:t>第十条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横向科研项目资金使用实行项目负责人负责制，资金支出由项目负责人签字核准。项目负责人根据科研项目资金预算和项目进度，合理安排资金支出，保证专款专用。承担多项科研项目的项目负责人，应按各项目资金预算规定及资金开支相关性，分别在各相关项目中列支。不得用于各种罚款、捐款、赞助、投资、福利等与科研活动无关的支出。</w:t>
      </w:r>
    </w:p>
    <w:p w:rsidR="0060316A" w:rsidRDefault="003B223E">
      <w:pPr>
        <w:spacing w:line="560" w:lineRule="exact"/>
        <w:ind w:firstLine="562"/>
        <w:rPr>
          <w:rFonts w:ascii="仿宋" w:eastAsia="仿宋" w:hAnsi="仿宋" w:cs="Arial"/>
          <w:kern w:val="0"/>
          <w:sz w:val="32"/>
          <w:szCs w:val="32"/>
        </w:rPr>
      </w:pPr>
      <w:r>
        <w:rPr>
          <w:rFonts w:ascii="仿宋" w:eastAsia="仿宋" w:hAnsi="仿宋" w:cs="Arial" w:hint="eastAsia"/>
          <w:b/>
          <w:kern w:val="0"/>
          <w:sz w:val="32"/>
          <w:szCs w:val="32"/>
        </w:rPr>
        <w:t>第十一条</w:t>
      </w:r>
      <w:r>
        <w:rPr>
          <w:rFonts w:ascii="仿宋" w:eastAsia="仿宋" w:hAnsi="仿宋" w:cs="Arial" w:hint="eastAsia"/>
          <w:kern w:val="0"/>
          <w:sz w:val="32"/>
          <w:szCs w:val="32"/>
        </w:rPr>
        <w:t> </w:t>
      </w:r>
      <w:r>
        <w:rPr>
          <w:rFonts w:ascii="仿宋" w:eastAsia="仿宋" w:hAnsi="仿宋" w:cs="Arial" w:hint="eastAsia"/>
          <w:kern w:val="0"/>
          <w:sz w:val="32"/>
          <w:szCs w:val="32"/>
        </w:rPr>
        <w:t>横向科研项目资金必须依据科研活动的实际，做到业</w:t>
      </w:r>
      <w:r>
        <w:rPr>
          <w:rFonts w:ascii="仿宋" w:eastAsia="仿宋" w:hAnsi="仿宋" w:cs="Arial" w:hint="eastAsia"/>
          <w:kern w:val="0"/>
          <w:sz w:val="32"/>
          <w:szCs w:val="32"/>
        </w:rPr>
        <w:t>务真实、票据合法、手续齐全、责任明确。</w:t>
      </w:r>
    </w:p>
    <w:p w:rsidR="0060316A" w:rsidRDefault="003B223E">
      <w:pPr>
        <w:spacing w:line="560" w:lineRule="exact"/>
        <w:ind w:firstLine="562"/>
        <w:rPr>
          <w:rFonts w:ascii="仿宋" w:eastAsia="仿宋" w:hAnsi="仿宋" w:cs="Arial"/>
          <w:kern w:val="0"/>
          <w:sz w:val="32"/>
          <w:szCs w:val="32"/>
        </w:rPr>
      </w:pPr>
      <w:r>
        <w:rPr>
          <w:rFonts w:ascii="仿宋" w:eastAsia="仿宋" w:hAnsi="仿宋" w:cs="Arial" w:hint="eastAsia"/>
          <w:b/>
          <w:kern w:val="0"/>
          <w:sz w:val="32"/>
          <w:szCs w:val="32"/>
        </w:rPr>
        <w:t>第十二条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横向科研项目资金支出范围一般包括设备费、材料费、测试化验加工费、燃料动力费、差旅费</w:t>
      </w:r>
      <w:r>
        <w:rPr>
          <w:rFonts w:ascii="仿宋" w:eastAsia="仿宋" w:hAnsi="仿宋" w:cs="Arial" w:hint="eastAsia"/>
          <w:kern w:val="0"/>
          <w:sz w:val="32"/>
          <w:szCs w:val="32"/>
        </w:rPr>
        <w:t>/</w:t>
      </w:r>
      <w:r>
        <w:rPr>
          <w:rFonts w:ascii="仿宋" w:eastAsia="仿宋" w:hAnsi="仿宋" w:cs="Arial" w:hint="eastAsia"/>
          <w:kern w:val="0"/>
          <w:sz w:val="32"/>
          <w:szCs w:val="32"/>
        </w:rPr>
        <w:t>会议费</w:t>
      </w:r>
      <w:r>
        <w:rPr>
          <w:rFonts w:ascii="仿宋" w:eastAsia="仿宋" w:hAnsi="仿宋" w:cs="Arial" w:hint="eastAsia"/>
          <w:kern w:val="0"/>
          <w:sz w:val="32"/>
          <w:szCs w:val="32"/>
        </w:rPr>
        <w:t>/</w:t>
      </w:r>
      <w:r>
        <w:rPr>
          <w:rFonts w:ascii="仿宋" w:eastAsia="仿宋" w:hAnsi="仿宋" w:cs="Arial" w:hint="eastAsia"/>
          <w:kern w:val="0"/>
          <w:sz w:val="32"/>
          <w:szCs w:val="32"/>
        </w:rPr>
        <w:t>国际合作与交流费、数据采集费、出版</w:t>
      </w:r>
      <w:r>
        <w:rPr>
          <w:rFonts w:ascii="仿宋" w:eastAsia="仿宋" w:hAnsi="仿宋" w:cs="Arial" w:hint="eastAsia"/>
          <w:kern w:val="0"/>
          <w:sz w:val="32"/>
          <w:szCs w:val="32"/>
        </w:rPr>
        <w:t>/</w:t>
      </w:r>
      <w:r>
        <w:rPr>
          <w:rFonts w:ascii="仿宋" w:eastAsia="仿宋" w:hAnsi="仿宋" w:cs="Arial" w:hint="eastAsia"/>
          <w:kern w:val="0"/>
          <w:sz w:val="32"/>
          <w:szCs w:val="32"/>
        </w:rPr>
        <w:t>文献</w:t>
      </w:r>
      <w:r>
        <w:rPr>
          <w:rFonts w:ascii="仿宋" w:eastAsia="仿宋" w:hAnsi="仿宋" w:cs="Arial" w:hint="eastAsia"/>
          <w:kern w:val="0"/>
          <w:sz w:val="32"/>
          <w:szCs w:val="32"/>
        </w:rPr>
        <w:t>/</w:t>
      </w:r>
      <w:r>
        <w:rPr>
          <w:rFonts w:ascii="仿宋" w:eastAsia="仿宋" w:hAnsi="仿宋" w:cs="Arial" w:hint="eastAsia"/>
          <w:kern w:val="0"/>
          <w:sz w:val="32"/>
          <w:szCs w:val="32"/>
        </w:rPr>
        <w:t>信息传播</w:t>
      </w:r>
      <w:r>
        <w:rPr>
          <w:rFonts w:ascii="仿宋" w:eastAsia="仿宋" w:hAnsi="仿宋" w:cs="Arial" w:hint="eastAsia"/>
          <w:kern w:val="0"/>
          <w:sz w:val="32"/>
          <w:szCs w:val="32"/>
        </w:rPr>
        <w:t>/</w:t>
      </w:r>
      <w:r>
        <w:rPr>
          <w:rFonts w:ascii="仿宋" w:eastAsia="仿宋" w:hAnsi="仿宋" w:cs="Arial" w:hint="eastAsia"/>
          <w:kern w:val="0"/>
          <w:sz w:val="32"/>
          <w:szCs w:val="32"/>
        </w:rPr>
        <w:t>知识产权事务费、劳务费、专家咨询费、绩效、办公费、管理费和其他支出等，合同有另外约定的按合同约定。</w:t>
      </w:r>
    </w:p>
    <w:p w:rsidR="0060316A" w:rsidRDefault="003B223E">
      <w:pPr>
        <w:spacing w:line="560" w:lineRule="exact"/>
        <w:ind w:firstLine="562"/>
        <w:rPr>
          <w:rFonts w:ascii="仿宋" w:eastAsia="仿宋" w:hAnsi="仿宋" w:cs="Arial"/>
          <w:kern w:val="0"/>
          <w:sz w:val="32"/>
          <w:szCs w:val="32"/>
        </w:rPr>
      </w:pPr>
      <w:r>
        <w:rPr>
          <w:rFonts w:ascii="仿宋" w:eastAsia="仿宋" w:hAnsi="仿宋" w:cs="Arial" w:hint="eastAsia"/>
          <w:b/>
          <w:kern w:val="0"/>
          <w:sz w:val="32"/>
          <w:szCs w:val="32"/>
        </w:rPr>
        <w:t>第十三条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项目组成员使用科研项目资金出差，由项目负责人审批；项目负责人出差由</w:t>
      </w:r>
      <w:r>
        <w:rPr>
          <w:rFonts w:ascii="仿宋" w:eastAsia="仿宋" w:hAnsi="仿宋" w:cs="Arial" w:hint="eastAsia"/>
          <w:kern w:val="0"/>
          <w:sz w:val="32"/>
          <w:szCs w:val="32"/>
        </w:rPr>
        <w:t>二级单位</w:t>
      </w:r>
      <w:r>
        <w:rPr>
          <w:rFonts w:ascii="仿宋" w:eastAsia="仿宋" w:hAnsi="仿宋" w:cs="Arial" w:hint="eastAsia"/>
          <w:kern w:val="0"/>
          <w:sz w:val="32"/>
          <w:szCs w:val="32"/>
        </w:rPr>
        <w:t>审批。</w:t>
      </w:r>
    </w:p>
    <w:p w:rsidR="0060316A" w:rsidRDefault="003B223E">
      <w:pPr>
        <w:spacing w:line="560" w:lineRule="exact"/>
        <w:ind w:firstLine="562"/>
        <w:rPr>
          <w:rFonts w:ascii="仿宋" w:eastAsia="仿宋" w:hAnsi="仿宋" w:cs="Arial"/>
          <w:kern w:val="0"/>
          <w:sz w:val="32"/>
          <w:szCs w:val="32"/>
        </w:rPr>
      </w:pPr>
      <w:r>
        <w:rPr>
          <w:rFonts w:ascii="仿宋" w:eastAsia="仿宋" w:hAnsi="仿宋" w:cs="Arial" w:hint="eastAsia"/>
          <w:b/>
          <w:kern w:val="0"/>
          <w:sz w:val="32"/>
          <w:szCs w:val="32"/>
        </w:rPr>
        <w:t>第十四条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横向科研项目确需购置仪器设备、材料、家具等物品的，须按规范报经核批，并严格按照贵州商学院采购有关规定进行采购，按资产</w:t>
      </w:r>
      <w:r>
        <w:rPr>
          <w:rFonts w:ascii="仿宋" w:eastAsia="仿宋" w:hAnsi="仿宋" w:cs="Arial" w:hint="eastAsia"/>
          <w:kern w:val="0"/>
          <w:sz w:val="32"/>
          <w:szCs w:val="32"/>
        </w:rPr>
        <w:t>管理规范使用和管理。大型仪器设备的采购应加强论证，避免重复购置，购买同类设备时，应充分考虑现有设备的利用率和共享情况。</w:t>
      </w:r>
    </w:p>
    <w:p w:rsidR="0060316A" w:rsidRDefault="003B223E">
      <w:pPr>
        <w:spacing w:line="560" w:lineRule="exact"/>
        <w:ind w:firstLine="562"/>
        <w:rPr>
          <w:rFonts w:ascii="仿宋" w:eastAsia="仿宋" w:hAnsi="仿宋" w:cs="Arial"/>
          <w:kern w:val="0"/>
          <w:sz w:val="32"/>
          <w:szCs w:val="32"/>
        </w:rPr>
      </w:pPr>
      <w:r>
        <w:rPr>
          <w:rFonts w:ascii="仿宋" w:eastAsia="仿宋" w:hAnsi="仿宋" w:cs="Arial" w:hint="eastAsia"/>
          <w:b/>
          <w:kern w:val="0"/>
          <w:sz w:val="32"/>
          <w:szCs w:val="32"/>
        </w:rPr>
        <w:t>第十五条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劳务费、专家咨询费和绩效支出要严格审核发放人员资格、标准，支付给个人的费用须由本人签收和通过个人银行卡发放，并依法缴纳个人所得税。</w:t>
      </w:r>
    </w:p>
    <w:p w:rsidR="0060316A" w:rsidRDefault="003B223E">
      <w:pPr>
        <w:spacing w:line="560" w:lineRule="exact"/>
        <w:ind w:firstLine="560"/>
        <w:rPr>
          <w:rFonts w:ascii="仿宋" w:eastAsia="仿宋" w:hAnsi="仿宋" w:cs="Arial"/>
          <w:kern w:val="0"/>
          <w:sz w:val="32"/>
          <w:szCs w:val="32"/>
        </w:rPr>
      </w:pPr>
      <w:r>
        <w:rPr>
          <w:rFonts w:ascii="仿宋" w:eastAsia="仿宋" w:hAnsi="仿宋" w:cs="Arial" w:hint="eastAsia"/>
          <w:kern w:val="0"/>
          <w:sz w:val="32"/>
          <w:szCs w:val="32"/>
        </w:rPr>
        <w:t>1</w:t>
      </w:r>
      <w:r>
        <w:rPr>
          <w:rFonts w:ascii="仿宋" w:eastAsia="仿宋" w:hAnsi="仿宋" w:cs="Arial" w:hint="eastAsia"/>
          <w:kern w:val="0"/>
          <w:sz w:val="32"/>
          <w:szCs w:val="32"/>
        </w:rPr>
        <w:t>、劳务费：是指在项目研究开发过程中支付给参与项目研究的在校生、博士后、访问学者的劳务费，以及项目聘用的研究人员、科研辅助人员等相关人员的劳务费和社会保险补助费用等。</w:t>
      </w:r>
    </w:p>
    <w:p w:rsidR="0060316A" w:rsidRDefault="003B223E">
      <w:pPr>
        <w:spacing w:line="560" w:lineRule="exact"/>
        <w:ind w:firstLine="560"/>
        <w:rPr>
          <w:rFonts w:ascii="仿宋" w:eastAsia="仿宋" w:hAnsi="仿宋" w:cs="Arial"/>
          <w:kern w:val="0"/>
          <w:sz w:val="32"/>
          <w:szCs w:val="32"/>
        </w:rPr>
      </w:pPr>
      <w:r>
        <w:rPr>
          <w:rFonts w:ascii="仿宋" w:eastAsia="仿宋" w:hAnsi="仿宋" w:cs="Arial" w:hint="eastAsia"/>
          <w:kern w:val="0"/>
          <w:sz w:val="32"/>
          <w:szCs w:val="32"/>
        </w:rPr>
        <w:t>2</w:t>
      </w:r>
      <w:r>
        <w:rPr>
          <w:rFonts w:ascii="仿宋" w:eastAsia="仿宋" w:hAnsi="仿宋" w:cs="Arial" w:hint="eastAsia"/>
          <w:kern w:val="0"/>
          <w:sz w:val="32"/>
          <w:szCs w:val="32"/>
        </w:rPr>
        <w:t>、专家咨询费：是指在项目研究开发过程中支付给临时聘请的咨询专家的费用。专家咨询费</w:t>
      </w:r>
      <w:r>
        <w:rPr>
          <w:rFonts w:ascii="仿宋" w:eastAsia="仿宋" w:hAnsi="仿宋" w:cs="Arial" w:hint="eastAsia"/>
          <w:kern w:val="0"/>
          <w:sz w:val="32"/>
          <w:szCs w:val="32"/>
        </w:rPr>
        <w:t>支出应按要求据实列支，专家咨询费应当按照有关规定和标准执行，不得支付给与项目研究、管理相关的工作人员。</w:t>
      </w:r>
    </w:p>
    <w:p w:rsidR="0060316A" w:rsidRDefault="003B223E">
      <w:pPr>
        <w:spacing w:line="560" w:lineRule="exact"/>
        <w:ind w:firstLine="560"/>
        <w:rPr>
          <w:rFonts w:ascii="仿宋" w:eastAsia="仿宋" w:hAnsi="仿宋" w:cs="Arial"/>
          <w:kern w:val="0"/>
          <w:sz w:val="32"/>
          <w:szCs w:val="32"/>
        </w:rPr>
      </w:pPr>
      <w:r>
        <w:rPr>
          <w:rFonts w:ascii="仿宋" w:eastAsia="仿宋" w:hAnsi="仿宋" w:cs="Arial" w:hint="eastAsia"/>
          <w:kern w:val="0"/>
          <w:sz w:val="32"/>
          <w:szCs w:val="32"/>
        </w:rPr>
        <w:t>3</w:t>
      </w:r>
      <w:r>
        <w:rPr>
          <w:rFonts w:ascii="仿宋" w:eastAsia="仿宋" w:hAnsi="仿宋" w:cs="Arial" w:hint="eastAsia"/>
          <w:kern w:val="0"/>
          <w:sz w:val="32"/>
          <w:szCs w:val="32"/>
        </w:rPr>
        <w:t>、绩效：是指在项目研究开发过程中支付给项目组科研人员的绩效。在保证横向科技项目研究任务按计划完成的前提下，合同有约定绩效比例的按合同执行；合同无约定的，绩效原则上按到款资金计提基数的</w:t>
      </w:r>
      <w:r>
        <w:rPr>
          <w:rFonts w:ascii="仿宋" w:eastAsia="仿宋" w:hAnsi="仿宋" w:cs="Arial" w:hint="eastAsia"/>
          <w:kern w:val="0"/>
          <w:sz w:val="32"/>
          <w:szCs w:val="32"/>
        </w:rPr>
        <w:t>30%</w:t>
      </w:r>
      <w:r>
        <w:rPr>
          <w:rFonts w:ascii="仿宋" w:eastAsia="仿宋" w:hAnsi="仿宋" w:cs="Arial" w:hint="eastAsia"/>
          <w:kern w:val="0"/>
          <w:sz w:val="32"/>
          <w:szCs w:val="32"/>
        </w:rPr>
        <w:t>核定。项目结题后，由</w:t>
      </w:r>
      <w:r>
        <w:rPr>
          <w:rFonts w:ascii="仿宋" w:eastAsia="仿宋" w:hAnsi="仿宋" w:cs="Arial" w:hint="eastAsia"/>
          <w:kern w:val="0"/>
          <w:sz w:val="32"/>
          <w:szCs w:val="32"/>
        </w:rPr>
        <w:t>学院</w:t>
      </w:r>
      <w:r>
        <w:rPr>
          <w:rFonts w:ascii="仿宋" w:eastAsia="仿宋" w:hAnsi="仿宋" w:cs="Arial" w:hint="eastAsia"/>
          <w:kern w:val="0"/>
          <w:sz w:val="32"/>
          <w:szCs w:val="32"/>
        </w:rPr>
        <w:t>科研处对结题情况进行考核，考核合格的，可向课题组发放不超过结余资金</w:t>
      </w:r>
      <w:r>
        <w:rPr>
          <w:rFonts w:ascii="仿宋" w:eastAsia="仿宋" w:hAnsi="仿宋" w:cs="Arial" w:hint="eastAsia"/>
          <w:kern w:val="0"/>
          <w:sz w:val="32"/>
          <w:szCs w:val="32"/>
        </w:rPr>
        <w:t>70%</w:t>
      </w:r>
      <w:r>
        <w:rPr>
          <w:rFonts w:ascii="仿宋" w:eastAsia="仿宋" w:hAnsi="仿宋" w:cs="Arial" w:hint="eastAsia"/>
          <w:kern w:val="0"/>
          <w:sz w:val="32"/>
          <w:szCs w:val="32"/>
        </w:rPr>
        <w:t>的绩效奖励。发放绩效奖励后的剩余资金由项目组在两年内按相关规定的开支范围统筹用于后续科研工作，两年后未开支完的剩余资金由</w:t>
      </w:r>
      <w:r>
        <w:rPr>
          <w:rFonts w:ascii="仿宋" w:eastAsia="仿宋" w:hAnsi="仿宋" w:cs="Arial" w:hint="eastAsia"/>
          <w:kern w:val="0"/>
          <w:sz w:val="32"/>
          <w:szCs w:val="32"/>
        </w:rPr>
        <w:t>学</w:t>
      </w:r>
      <w:r>
        <w:rPr>
          <w:rFonts w:ascii="仿宋" w:eastAsia="仿宋" w:hAnsi="仿宋" w:cs="Arial" w:hint="eastAsia"/>
          <w:kern w:val="0"/>
          <w:sz w:val="32"/>
          <w:szCs w:val="32"/>
        </w:rPr>
        <w:t>院</w:t>
      </w:r>
      <w:r>
        <w:rPr>
          <w:rFonts w:ascii="仿宋" w:eastAsia="仿宋" w:hAnsi="仿宋" w:cs="Arial" w:hint="eastAsia"/>
          <w:kern w:val="0"/>
          <w:sz w:val="32"/>
          <w:szCs w:val="32"/>
        </w:rPr>
        <w:t>统筹安排。资金外拨部分不计提绩效。</w:t>
      </w:r>
    </w:p>
    <w:p w:rsidR="0060316A" w:rsidRDefault="003B223E">
      <w:pPr>
        <w:spacing w:line="560" w:lineRule="exact"/>
        <w:ind w:firstLine="562"/>
        <w:rPr>
          <w:rFonts w:ascii="仿宋" w:eastAsia="仿宋" w:hAnsi="仿宋" w:cs="Arial"/>
          <w:kern w:val="0"/>
          <w:sz w:val="32"/>
          <w:szCs w:val="32"/>
        </w:rPr>
      </w:pPr>
      <w:r>
        <w:rPr>
          <w:rFonts w:ascii="仿宋" w:eastAsia="仿宋" w:hAnsi="仿宋" w:cs="Arial" w:hint="eastAsia"/>
          <w:b/>
          <w:kern w:val="0"/>
          <w:sz w:val="32"/>
          <w:szCs w:val="32"/>
        </w:rPr>
        <w:t>第十六条</w:t>
      </w:r>
      <w:r>
        <w:rPr>
          <w:rFonts w:ascii="仿宋" w:eastAsia="仿宋" w:hAnsi="仿宋" w:cs="Arial" w:hint="eastAsia"/>
          <w:kern w:val="0"/>
          <w:sz w:val="32"/>
          <w:szCs w:val="32"/>
        </w:rPr>
        <w:t> </w:t>
      </w:r>
      <w:r>
        <w:rPr>
          <w:rFonts w:ascii="仿宋" w:eastAsia="仿宋" w:hAnsi="仿宋" w:cs="Arial" w:hint="eastAsia"/>
          <w:kern w:val="0"/>
          <w:sz w:val="32"/>
          <w:szCs w:val="32"/>
        </w:rPr>
        <w:t>横向科研项目资金外拨，必须有项目外拨（合作、协作）单位安排并与外拨单位签订合同或协议，按照合同或协议约定的外拨资金金额、拨付方式、开户银行和账号等条款办理，外拨金额不得超过项目到账金额的</w:t>
      </w:r>
      <w:r>
        <w:rPr>
          <w:rFonts w:ascii="仿宋" w:eastAsia="仿宋" w:hAnsi="仿宋" w:cs="Arial" w:hint="eastAsia"/>
          <w:kern w:val="0"/>
          <w:sz w:val="32"/>
          <w:szCs w:val="32"/>
        </w:rPr>
        <w:t>40%</w:t>
      </w:r>
      <w:r>
        <w:rPr>
          <w:rFonts w:ascii="仿宋" w:eastAsia="仿宋" w:hAnsi="仿宋" w:cs="Arial" w:hint="eastAsia"/>
          <w:kern w:val="0"/>
          <w:sz w:val="32"/>
          <w:szCs w:val="32"/>
        </w:rPr>
        <w:t>（含</w:t>
      </w:r>
      <w:r>
        <w:rPr>
          <w:rFonts w:ascii="仿宋" w:eastAsia="仿宋" w:hAnsi="仿宋" w:cs="Arial" w:hint="eastAsia"/>
          <w:kern w:val="0"/>
          <w:sz w:val="32"/>
          <w:szCs w:val="32"/>
        </w:rPr>
        <w:t>40%</w:t>
      </w:r>
      <w:r>
        <w:rPr>
          <w:rFonts w:ascii="仿宋" w:eastAsia="仿宋" w:hAnsi="仿宋" w:cs="Arial" w:hint="eastAsia"/>
          <w:kern w:val="0"/>
          <w:sz w:val="32"/>
          <w:szCs w:val="32"/>
        </w:rPr>
        <w:t>），并经</w:t>
      </w:r>
      <w:r>
        <w:rPr>
          <w:rFonts w:ascii="仿宋" w:eastAsia="仿宋" w:hAnsi="仿宋" w:cs="Arial" w:hint="eastAsia"/>
          <w:kern w:val="0"/>
          <w:sz w:val="32"/>
          <w:szCs w:val="32"/>
        </w:rPr>
        <w:t>二级单位</w:t>
      </w:r>
      <w:r>
        <w:rPr>
          <w:rFonts w:ascii="仿宋" w:eastAsia="仿宋" w:hAnsi="仿宋" w:cs="Arial" w:hint="eastAsia"/>
          <w:kern w:val="0"/>
          <w:sz w:val="32"/>
          <w:szCs w:val="32"/>
        </w:rPr>
        <w:t>、科研处、财务处、审计处审批后执行。项目负责人对外拨（合作、协作）单位的真实性、相关性负直接责任，并向科研处提供与外拨（合作、协作）单位之间非关联性声明。</w:t>
      </w:r>
    </w:p>
    <w:p w:rsidR="0060316A" w:rsidRDefault="003B223E">
      <w:pPr>
        <w:spacing w:line="560" w:lineRule="exact"/>
        <w:ind w:firstLine="562"/>
        <w:rPr>
          <w:rFonts w:ascii="仿宋" w:eastAsia="仿宋" w:hAnsi="仿宋" w:cs="Arial"/>
          <w:kern w:val="0"/>
          <w:sz w:val="32"/>
          <w:szCs w:val="32"/>
        </w:rPr>
      </w:pPr>
      <w:r>
        <w:rPr>
          <w:rFonts w:ascii="仿宋" w:eastAsia="仿宋" w:hAnsi="仿宋" w:cs="Arial" w:hint="eastAsia"/>
          <w:b/>
          <w:kern w:val="0"/>
          <w:sz w:val="32"/>
          <w:szCs w:val="32"/>
        </w:rPr>
        <w:t>第十七条</w:t>
      </w:r>
      <w:r>
        <w:rPr>
          <w:rFonts w:ascii="仿宋" w:eastAsia="仿宋" w:hAnsi="仿宋" w:cs="Arial" w:hint="eastAsia"/>
          <w:b/>
          <w:kern w:val="0"/>
          <w:sz w:val="32"/>
          <w:szCs w:val="32"/>
        </w:rPr>
        <w:t xml:space="preserve"> </w:t>
      </w:r>
      <w:r>
        <w:rPr>
          <w:rFonts w:ascii="仿宋" w:eastAsia="仿宋" w:hAnsi="仿宋" w:cs="Arial" w:hint="eastAsia"/>
          <w:kern w:val="0"/>
          <w:sz w:val="32"/>
          <w:szCs w:val="32"/>
        </w:rPr>
        <w:t>横向科研项目资金支出中其它支出是指在科研活动中实际发生的在有关费用项目中未明确的</w:t>
      </w:r>
      <w:r>
        <w:rPr>
          <w:rFonts w:ascii="仿宋" w:eastAsia="仿宋" w:hAnsi="仿宋" w:cs="Arial" w:hint="eastAsia"/>
          <w:kern w:val="0"/>
          <w:sz w:val="32"/>
          <w:szCs w:val="32"/>
        </w:rPr>
        <w:t>其它相关费用。</w:t>
      </w:r>
    </w:p>
    <w:p w:rsidR="0060316A" w:rsidRDefault="003B223E">
      <w:pPr>
        <w:spacing w:line="560" w:lineRule="exact"/>
        <w:ind w:firstLine="562"/>
        <w:rPr>
          <w:rFonts w:ascii="仿宋" w:eastAsia="仿宋" w:hAnsi="仿宋" w:cs="Arial"/>
          <w:kern w:val="0"/>
          <w:sz w:val="32"/>
          <w:szCs w:val="32"/>
        </w:rPr>
      </w:pPr>
      <w:r>
        <w:rPr>
          <w:rFonts w:ascii="仿宋" w:eastAsia="仿宋" w:hAnsi="仿宋" w:cs="Arial" w:hint="eastAsia"/>
          <w:b/>
          <w:kern w:val="0"/>
          <w:sz w:val="32"/>
          <w:szCs w:val="32"/>
        </w:rPr>
        <w:t>第十八条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科研项目管理费是指</w:t>
      </w:r>
      <w:r>
        <w:rPr>
          <w:rFonts w:ascii="仿宋" w:eastAsia="仿宋" w:hAnsi="仿宋" w:cs="Arial" w:hint="eastAsia"/>
          <w:kern w:val="0"/>
          <w:sz w:val="32"/>
          <w:szCs w:val="32"/>
        </w:rPr>
        <w:t>学院</w:t>
      </w:r>
      <w:r>
        <w:rPr>
          <w:rFonts w:ascii="仿宋" w:eastAsia="仿宋" w:hAnsi="仿宋" w:cs="Arial" w:hint="eastAsia"/>
          <w:kern w:val="0"/>
          <w:sz w:val="32"/>
          <w:szCs w:val="32"/>
        </w:rPr>
        <w:t>和</w:t>
      </w:r>
      <w:r>
        <w:rPr>
          <w:rFonts w:ascii="仿宋" w:eastAsia="仿宋" w:hAnsi="仿宋" w:cs="Arial" w:hint="eastAsia"/>
          <w:kern w:val="0"/>
          <w:sz w:val="32"/>
          <w:szCs w:val="32"/>
        </w:rPr>
        <w:t>二级单位</w:t>
      </w:r>
      <w:r>
        <w:rPr>
          <w:rFonts w:ascii="仿宋" w:eastAsia="仿宋" w:hAnsi="仿宋" w:cs="Arial" w:hint="eastAsia"/>
          <w:kern w:val="0"/>
          <w:sz w:val="32"/>
          <w:szCs w:val="32"/>
        </w:rPr>
        <w:t>等单位为项目研究提供的有关服务和管理的消耗性费用的补助性支出。理工农业医科类管理费计提比例为</w:t>
      </w:r>
      <w:r>
        <w:rPr>
          <w:rFonts w:ascii="仿宋" w:eastAsia="仿宋" w:hAnsi="仿宋" w:cs="Arial" w:hint="eastAsia"/>
          <w:kern w:val="0"/>
          <w:sz w:val="32"/>
          <w:szCs w:val="32"/>
        </w:rPr>
        <w:t>7%</w:t>
      </w:r>
      <w:r>
        <w:rPr>
          <w:rFonts w:ascii="仿宋" w:eastAsia="仿宋" w:hAnsi="仿宋" w:cs="Arial" w:hint="eastAsia"/>
          <w:kern w:val="0"/>
          <w:sz w:val="32"/>
          <w:szCs w:val="32"/>
        </w:rPr>
        <w:t>（</w:t>
      </w:r>
      <w:r>
        <w:rPr>
          <w:rFonts w:ascii="仿宋" w:eastAsia="仿宋" w:hAnsi="仿宋" w:cs="Arial" w:hint="eastAsia"/>
          <w:kern w:val="0"/>
          <w:sz w:val="32"/>
          <w:szCs w:val="32"/>
        </w:rPr>
        <w:t>学院</w:t>
      </w:r>
      <w:r>
        <w:rPr>
          <w:rFonts w:ascii="仿宋" w:eastAsia="仿宋" w:hAnsi="仿宋" w:cs="Arial" w:hint="eastAsia"/>
          <w:kern w:val="0"/>
          <w:sz w:val="32"/>
          <w:szCs w:val="32"/>
        </w:rPr>
        <w:t>5</w:t>
      </w:r>
      <w:r>
        <w:rPr>
          <w:rFonts w:ascii="仿宋" w:eastAsia="仿宋" w:hAnsi="仿宋" w:cs="Arial" w:hint="eastAsia"/>
          <w:kern w:val="0"/>
          <w:sz w:val="32"/>
          <w:szCs w:val="32"/>
        </w:rPr>
        <w:t>％，</w:t>
      </w:r>
      <w:r>
        <w:rPr>
          <w:rFonts w:ascii="仿宋" w:eastAsia="仿宋" w:hAnsi="仿宋" w:cs="Arial" w:hint="eastAsia"/>
          <w:kern w:val="0"/>
          <w:sz w:val="32"/>
          <w:szCs w:val="32"/>
        </w:rPr>
        <w:t>二级单位</w:t>
      </w:r>
      <w:r>
        <w:rPr>
          <w:rFonts w:ascii="仿宋" w:eastAsia="仿宋" w:hAnsi="仿宋" w:cs="Arial" w:hint="eastAsia"/>
          <w:kern w:val="0"/>
          <w:sz w:val="32"/>
          <w:szCs w:val="32"/>
        </w:rPr>
        <w:t>2</w:t>
      </w:r>
      <w:r>
        <w:rPr>
          <w:rFonts w:ascii="仿宋" w:eastAsia="仿宋" w:hAnsi="仿宋" w:cs="Arial" w:hint="eastAsia"/>
          <w:kern w:val="0"/>
          <w:sz w:val="32"/>
          <w:szCs w:val="32"/>
        </w:rPr>
        <w:t>％），人文社科类管理费计提比例为</w:t>
      </w:r>
      <w:r>
        <w:rPr>
          <w:rFonts w:ascii="仿宋" w:eastAsia="仿宋" w:hAnsi="仿宋" w:cs="Arial" w:hint="eastAsia"/>
          <w:kern w:val="0"/>
          <w:sz w:val="32"/>
          <w:szCs w:val="32"/>
        </w:rPr>
        <w:t>6%</w:t>
      </w:r>
      <w:r>
        <w:rPr>
          <w:rFonts w:ascii="仿宋" w:eastAsia="仿宋" w:hAnsi="仿宋" w:cs="Arial" w:hint="eastAsia"/>
          <w:kern w:val="0"/>
          <w:sz w:val="32"/>
          <w:szCs w:val="32"/>
        </w:rPr>
        <w:t>（</w:t>
      </w:r>
      <w:r>
        <w:rPr>
          <w:rFonts w:ascii="仿宋" w:eastAsia="仿宋" w:hAnsi="仿宋" w:cs="Arial" w:hint="eastAsia"/>
          <w:kern w:val="0"/>
          <w:sz w:val="32"/>
          <w:szCs w:val="32"/>
        </w:rPr>
        <w:t>学院</w:t>
      </w:r>
      <w:r>
        <w:rPr>
          <w:rFonts w:ascii="仿宋" w:eastAsia="仿宋" w:hAnsi="仿宋" w:cs="Arial" w:hint="eastAsia"/>
          <w:kern w:val="0"/>
          <w:sz w:val="32"/>
          <w:szCs w:val="32"/>
        </w:rPr>
        <w:t>4</w:t>
      </w:r>
      <w:r>
        <w:rPr>
          <w:rFonts w:ascii="仿宋" w:eastAsia="仿宋" w:hAnsi="仿宋" w:cs="Arial" w:hint="eastAsia"/>
          <w:kern w:val="0"/>
          <w:sz w:val="32"/>
          <w:szCs w:val="32"/>
        </w:rPr>
        <w:t>％，</w:t>
      </w:r>
      <w:r>
        <w:rPr>
          <w:rFonts w:ascii="仿宋" w:eastAsia="仿宋" w:hAnsi="仿宋" w:cs="Arial" w:hint="eastAsia"/>
          <w:kern w:val="0"/>
          <w:sz w:val="32"/>
          <w:szCs w:val="32"/>
        </w:rPr>
        <w:t>二级单位</w:t>
      </w:r>
      <w:r>
        <w:rPr>
          <w:rFonts w:ascii="仿宋" w:eastAsia="仿宋" w:hAnsi="仿宋" w:cs="Arial" w:hint="eastAsia"/>
          <w:kern w:val="0"/>
          <w:sz w:val="32"/>
          <w:szCs w:val="32"/>
        </w:rPr>
        <w:t>2</w:t>
      </w:r>
      <w:r>
        <w:rPr>
          <w:rFonts w:ascii="仿宋" w:eastAsia="仿宋" w:hAnsi="仿宋" w:cs="Arial" w:hint="eastAsia"/>
          <w:kern w:val="0"/>
          <w:sz w:val="32"/>
          <w:szCs w:val="32"/>
        </w:rPr>
        <w:t>％）。</w:t>
      </w:r>
      <w:r>
        <w:rPr>
          <w:rFonts w:ascii="仿宋" w:eastAsia="仿宋" w:hAnsi="仿宋" w:cs="Arial" w:hint="eastAsia"/>
          <w:kern w:val="0"/>
          <w:sz w:val="32"/>
          <w:szCs w:val="32"/>
        </w:rPr>
        <w:t>学院</w:t>
      </w:r>
      <w:r>
        <w:rPr>
          <w:rFonts w:ascii="仿宋" w:eastAsia="仿宋" w:hAnsi="仿宋" w:cs="Arial" w:hint="eastAsia"/>
          <w:kern w:val="0"/>
          <w:sz w:val="32"/>
          <w:szCs w:val="32"/>
        </w:rPr>
        <w:t>提取部分由</w:t>
      </w:r>
      <w:r>
        <w:rPr>
          <w:rFonts w:ascii="仿宋" w:eastAsia="仿宋" w:hAnsi="仿宋" w:cs="Arial" w:hint="eastAsia"/>
          <w:kern w:val="0"/>
          <w:sz w:val="32"/>
          <w:szCs w:val="32"/>
        </w:rPr>
        <w:t>学院</w:t>
      </w:r>
      <w:r>
        <w:rPr>
          <w:rFonts w:ascii="仿宋" w:eastAsia="仿宋" w:hAnsi="仿宋" w:cs="Arial" w:hint="eastAsia"/>
          <w:kern w:val="0"/>
          <w:sz w:val="32"/>
          <w:szCs w:val="32"/>
        </w:rPr>
        <w:t>统筹安排使用，</w:t>
      </w:r>
      <w:r>
        <w:rPr>
          <w:rFonts w:ascii="仿宋" w:eastAsia="仿宋" w:hAnsi="仿宋" w:cs="Arial" w:hint="eastAsia"/>
          <w:kern w:val="0"/>
          <w:sz w:val="32"/>
          <w:szCs w:val="32"/>
        </w:rPr>
        <w:t>二级单位</w:t>
      </w:r>
      <w:r>
        <w:rPr>
          <w:rFonts w:ascii="仿宋" w:eastAsia="仿宋" w:hAnsi="仿宋" w:cs="Arial" w:hint="eastAsia"/>
          <w:kern w:val="0"/>
          <w:sz w:val="32"/>
          <w:szCs w:val="32"/>
        </w:rPr>
        <w:t>提取部分由</w:t>
      </w:r>
      <w:r>
        <w:rPr>
          <w:rFonts w:ascii="仿宋" w:eastAsia="仿宋" w:hAnsi="仿宋" w:cs="Arial" w:hint="eastAsia"/>
          <w:kern w:val="0"/>
          <w:sz w:val="32"/>
          <w:szCs w:val="32"/>
        </w:rPr>
        <w:t>二级单位</w:t>
      </w:r>
      <w:r>
        <w:rPr>
          <w:rFonts w:ascii="仿宋" w:eastAsia="仿宋" w:hAnsi="仿宋" w:cs="Arial" w:hint="eastAsia"/>
          <w:kern w:val="0"/>
          <w:sz w:val="32"/>
          <w:szCs w:val="32"/>
        </w:rPr>
        <w:t>统筹安排使用。</w:t>
      </w:r>
    </w:p>
    <w:p w:rsidR="0060316A" w:rsidRDefault="003B223E">
      <w:pPr>
        <w:spacing w:line="560" w:lineRule="exact"/>
        <w:ind w:firstLine="562"/>
        <w:rPr>
          <w:rFonts w:ascii="仿宋" w:eastAsia="仿宋" w:hAnsi="仿宋" w:cs="Arial"/>
          <w:kern w:val="0"/>
          <w:sz w:val="32"/>
          <w:szCs w:val="32"/>
        </w:rPr>
      </w:pPr>
      <w:r>
        <w:rPr>
          <w:rFonts w:ascii="仿宋" w:eastAsia="仿宋" w:hAnsi="仿宋" w:cs="Arial" w:hint="eastAsia"/>
          <w:b/>
          <w:kern w:val="0"/>
          <w:sz w:val="32"/>
          <w:szCs w:val="32"/>
        </w:rPr>
        <w:t>第十九条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项目负责人离职、正常调动工作、退休或意外情况等不能再承担科研项目负责人工作的，应按规定办理项目负责人变更手续或明确项目完成人（项目完成人必须为本校在册人员），其项目的相关资金不得变动（科研项目资金资助部门有规定的除外），其所属</w:t>
      </w:r>
      <w:r>
        <w:rPr>
          <w:rFonts w:ascii="仿宋" w:eastAsia="仿宋" w:hAnsi="仿宋" w:cs="Arial" w:hint="eastAsia"/>
          <w:kern w:val="0"/>
          <w:sz w:val="32"/>
          <w:szCs w:val="32"/>
        </w:rPr>
        <w:t>二级单位</w:t>
      </w:r>
      <w:r>
        <w:rPr>
          <w:rFonts w:ascii="仿宋" w:eastAsia="仿宋" w:hAnsi="仿宋" w:cs="Arial" w:hint="eastAsia"/>
          <w:kern w:val="0"/>
          <w:sz w:val="32"/>
          <w:szCs w:val="32"/>
        </w:rPr>
        <w:t>应在六个月之内提出处理意见</w:t>
      </w:r>
      <w:r>
        <w:rPr>
          <w:rFonts w:ascii="仿宋" w:eastAsia="仿宋" w:hAnsi="仿宋" w:cs="Arial" w:hint="eastAsia"/>
          <w:kern w:val="0"/>
          <w:sz w:val="32"/>
          <w:szCs w:val="32"/>
        </w:rPr>
        <w:t>,</w:t>
      </w:r>
      <w:r>
        <w:rPr>
          <w:rFonts w:ascii="仿宋" w:eastAsia="仿宋" w:hAnsi="仿宋" w:cs="Arial" w:hint="eastAsia"/>
          <w:kern w:val="0"/>
          <w:sz w:val="32"/>
          <w:szCs w:val="32"/>
        </w:rPr>
        <w:t>经科研处审批</w:t>
      </w:r>
      <w:r>
        <w:rPr>
          <w:rFonts w:ascii="仿宋" w:eastAsia="仿宋" w:hAnsi="仿宋" w:cs="Arial" w:hint="eastAsia"/>
          <w:kern w:val="0"/>
          <w:sz w:val="32"/>
          <w:szCs w:val="32"/>
        </w:rPr>
        <w:t>,</w:t>
      </w:r>
      <w:r>
        <w:rPr>
          <w:rFonts w:ascii="仿宋" w:eastAsia="仿宋" w:hAnsi="仿宋" w:cs="Arial" w:hint="eastAsia"/>
          <w:kern w:val="0"/>
          <w:sz w:val="32"/>
          <w:szCs w:val="32"/>
        </w:rPr>
        <w:t>若无法确定项目负责人或完成人的，该项目终止及资金的处理，由</w:t>
      </w:r>
      <w:r>
        <w:rPr>
          <w:rFonts w:ascii="仿宋" w:eastAsia="仿宋" w:hAnsi="仿宋" w:cs="Arial" w:hint="eastAsia"/>
          <w:kern w:val="0"/>
          <w:sz w:val="32"/>
          <w:szCs w:val="32"/>
        </w:rPr>
        <w:t>学院</w:t>
      </w:r>
      <w:r>
        <w:rPr>
          <w:rFonts w:ascii="仿宋" w:eastAsia="仿宋" w:hAnsi="仿宋" w:cs="Arial" w:hint="eastAsia"/>
          <w:kern w:val="0"/>
          <w:sz w:val="32"/>
          <w:szCs w:val="32"/>
        </w:rPr>
        <w:t>按合同或相关规定统一管理。</w:t>
      </w:r>
    </w:p>
    <w:p w:rsidR="0060316A" w:rsidRDefault="003B223E">
      <w:pPr>
        <w:shd w:val="clear" w:color="auto" w:fill="FFFFFF"/>
        <w:spacing w:before="317" w:after="317" w:line="560" w:lineRule="exact"/>
        <w:ind w:firstLine="640"/>
        <w:jc w:val="center"/>
        <w:rPr>
          <w:rFonts w:ascii="SimHei" w:eastAsia="SimHei" w:hAnsi="SimHei" w:cs="Helvetica"/>
          <w:bCs/>
          <w:kern w:val="0"/>
          <w:sz w:val="32"/>
          <w:szCs w:val="32"/>
        </w:rPr>
      </w:pPr>
      <w:bookmarkStart w:id="1100" w:name="_Toc13061"/>
      <w:r>
        <w:rPr>
          <w:rFonts w:ascii="SimHei" w:eastAsia="SimHei" w:hAnsi="SimHei" w:cs="Helvetica" w:hint="eastAsia"/>
          <w:bCs/>
          <w:kern w:val="0"/>
          <w:sz w:val="32"/>
          <w:szCs w:val="32"/>
        </w:rPr>
        <w:t>第四章</w:t>
      </w:r>
      <w:r>
        <w:rPr>
          <w:rFonts w:ascii="SimHei" w:eastAsia="SimHei" w:hAnsi="SimHei" w:cs="Helvetica" w:hint="eastAsia"/>
          <w:bCs/>
          <w:kern w:val="0"/>
          <w:sz w:val="32"/>
          <w:szCs w:val="32"/>
        </w:rPr>
        <w:t xml:space="preserve"> </w:t>
      </w:r>
      <w:r>
        <w:rPr>
          <w:rFonts w:ascii="SimHei" w:eastAsia="SimHei" w:hAnsi="SimHei" w:cs="Helvetica" w:hint="eastAsia"/>
          <w:bCs/>
          <w:kern w:val="0"/>
          <w:sz w:val="32"/>
          <w:szCs w:val="32"/>
        </w:rPr>
        <w:t>结题结账管理</w:t>
      </w:r>
      <w:bookmarkEnd w:id="1100"/>
    </w:p>
    <w:p w:rsidR="0060316A" w:rsidRDefault="003B223E">
      <w:pPr>
        <w:spacing w:line="560" w:lineRule="exact"/>
        <w:ind w:firstLine="562"/>
        <w:rPr>
          <w:rFonts w:ascii="仿宋" w:eastAsia="仿宋" w:hAnsi="仿宋" w:cs="Arial"/>
          <w:kern w:val="0"/>
          <w:sz w:val="32"/>
          <w:szCs w:val="32"/>
        </w:rPr>
      </w:pPr>
      <w:r>
        <w:rPr>
          <w:rFonts w:ascii="仿宋" w:eastAsia="仿宋" w:hAnsi="仿宋" w:cs="Arial" w:hint="eastAsia"/>
          <w:b/>
          <w:kern w:val="0"/>
          <w:sz w:val="32"/>
          <w:szCs w:val="32"/>
        </w:rPr>
        <w:t>第二十条</w:t>
      </w:r>
      <w:r>
        <w:rPr>
          <w:rFonts w:ascii="仿宋" w:eastAsia="仿宋" w:hAnsi="仿宋" w:cs="Arial" w:hint="eastAsia"/>
          <w:kern w:val="0"/>
          <w:sz w:val="32"/>
          <w:szCs w:val="32"/>
        </w:rPr>
        <w:t> </w:t>
      </w:r>
      <w:r>
        <w:rPr>
          <w:rFonts w:ascii="仿宋" w:eastAsia="仿宋" w:hAnsi="仿宋" w:cs="Arial" w:hint="eastAsia"/>
          <w:kern w:val="0"/>
          <w:sz w:val="32"/>
          <w:szCs w:val="32"/>
        </w:rPr>
        <w:t>横向科研项目完成后，应按项目合同规定的时间结题。项目负责人应全面清理项目资金收支及应收应付等往来账款。应收及暂付</w:t>
      </w:r>
      <w:r>
        <w:rPr>
          <w:rFonts w:ascii="仿宋" w:eastAsia="仿宋" w:hAnsi="仿宋" w:cs="Arial" w:hint="eastAsia"/>
          <w:kern w:val="0"/>
          <w:sz w:val="32"/>
          <w:szCs w:val="32"/>
        </w:rPr>
        <w:t>款须在结题验收前完成报销或归还等结算手续。科研处应督促项目负责人在科研项目结束或通过验收后办理结账手续。对无正当理由不办结账手续的科研项目，科研处有权按照</w:t>
      </w:r>
      <w:r>
        <w:rPr>
          <w:rFonts w:ascii="仿宋" w:eastAsia="仿宋" w:hAnsi="仿宋" w:cs="Arial" w:hint="eastAsia"/>
          <w:kern w:val="0"/>
          <w:sz w:val="32"/>
          <w:szCs w:val="32"/>
        </w:rPr>
        <w:t>学院</w:t>
      </w:r>
      <w:r>
        <w:rPr>
          <w:rFonts w:ascii="仿宋" w:eastAsia="仿宋" w:hAnsi="仿宋" w:cs="Arial" w:hint="eastAsia"/>
          <w:kern w:val="0"/>
          <w:sz w:val="32"/>
          <w:szCs w:val="32"/>
        </w:rPr>
        <w:t>的有关规定不予结题。</w:t>
      </w:r>
    </w:p>
    <w:p w:rsidR="0060316A" w:rsidRDefault="003B223E">
      <w:pPr>
        <w:spacing w:line="560" w:lineRule="exact"/>
        <w:ind w:firstLine="562"/>
        <w:rPr>
          <w:rFonts w:ascii="仿宋" w:eastAsia="仿宋" w:hAnsi="仿宋" w:cs="Arial"/>
          <w:kern w:val="0"/>
          <w:sz w:val="32"/>
          <w:szCs w:val="32"/>
        </w:rPr>
      </w:pPr>
      <w:r>
        <w:rPr>
          <w:rFonts w:ascii="仿宋" w:eastAsia="仿宋" w:hAnsi="仿宋" w:cs="Arial" w:hint="eastAsia"/>
          <w:b/>
          <w:kern w:val="0"/>
          <w:sz w:val="32"/>
          <w:szCs w:val="32"/>
        </w:rPr>
        <w:t>第二十一条</w:t>
      </w:r>
      <w:r>
        <w:rPr>
          <w:rFonts w:ascii="仿宋" w:eastAsia="仿宋" w:hAnsi="仿宋" w:cs="Arial" w:hint="eastAsia"/>
          <w:kern w:val="0"/>
          <w:sz w:val="32"/>
          <w:szCs w:val="32"/>
        </w:rPr>
        <w:t> </w:t>
      </w:r>
      <w:r>
        <w:rPr>
          <w:rFonts w:ascii="仿宋" w:eastAsia="仿宋" w:hAnsi="仿宋" w:cs="Arial" w:hint="eastAsia"/>
          <w:kern w:val="0"/>
          <w:sz w:val="32"/>
          <w:szCs w:val="32"/>
        </w:rPr>
        <w:t>科研项目结题后，结余资金按项目合同约定办理。没有明确约定的，</w:t>
      </w:r>
      <w:r>
        <w:rPr>
          <w:rFonts w:ascii="仿宋" w:eastAsia="仿宋" w:hAnsi="仿宋" w:cs="Arial" w:hint="eastAsia"/>
          <w:kern w:val="0"/>
          <w:sz w:val="32"/>
          <w:szCs w:val="32"/>
        </w:rPr>
        <w:t>学院</w:t>
      </w:r>
      <w:r>
        <w:rPr>
          <w:rFonts w:ascii="仿宋" w:eastAsia="仿宋" w:hAnsi="仿宋" w:cs="Arial" w:hint="eastAsia"/>
          <w:kern w:val="0"/>
          <w:sz w:val="32"/>
          <w:szCs w:val="32"/>
        </w:rPr>
        <w:t>将结余资金进行分配和结转。</w:t>
      </w:r>
    </w:p>
    <w:p w:rsidR="0060316A" w:rsidRDefault="003B223E">
      <w:pPr>
        <w:spacing w:line="560" w:lineRule="exact"/>
        <w:ind w:firstLine="562"/>
        <w:rPr>
          <w:rFonts w:ascii="仿宋" w:eastAsia="仿宋" w:hAnsi="仿宋" w:cs="Arial"/>
          <w:kern w:val="0"/>
          <w:sz w:val="32"/>
          <w:szCs w:val="32"/>
        </w:rPr>
      </w:pPr>
      <w:r>
        <w:rPr>
          <w:rFonts w:ascii="仿宋" w:eastAsia="仿宋" w:hAnsi="仿宋" w:cs="Arial" w:hint="eastAsia"/>
          <w:b/>
          <w:kern w:val="0"/>
          <w:sz w:val="32"/>
          <w:szCs w:val="32"/>
        </w:rPr>
        <w:t>第二十二条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如无正当理由要求撤销或未履行合同中途终止的项目，由项目负责人提供阶段工作总结交科研处，经财务处审核后由</w:t>
      </w:r>
      <w:r>
        <w:rPr>
          <w:rFonts w:ascii="仿宋" w:eastAsia="仿宋" w:hAnsi="仿宋" w:cs="Arial" w:hint="eastAsia"/>
          <w:kern w:val="0"/>
          <w:sz w:val="32"/>
          <w:szCs w:val="32"/>
        </w:rPr>
        <w:t>学院</w:t>
      </w:r>
      <w:r>
        <w:rPr>
          <w:rFonts w:ascii="仿宋" w:eastAsia="仿宋" w:hAnsi="仿宋" w:cs="Arial" w:hint="eastAsia"/>
          <w:kern w:val="0"/>
          <w:sz w:val="32"/>
          <w:szCs w:val="32"/>
        </w:rPr>
        <w:t>收回拨付的剩余经费，并会同项目下达部门提出处理意见。项目合同中涉及到的一切赔偿责任由项目负责人承担。</w:t>
      </w:r>
    </w:p>
    <w:p w:rsidR="0060316A" w:rsidRDefault="003B223E">
      <w:pPr>
        <w:shd w:val="clear" w:color="auto" w:fill="FFFFFF"/>
        <w:spacing w:before="317" w:after="317" w:line="560" w:lineRule="exact"/>
        <w:ind w:firstLine="640"/>
        <w:jc w:val="center"/>
        <w:rPr>
          <w:rFonts w:ascii="SimHei" w:eastAsia="SimHei" w:hAnsi="SimHei" w:cs="Helvetica"/>
          <w:bCs/>
          <w:kern w:val="0"/>
          <w:sz w:val="32"/>
          <w:szCs w:val="32"/>
        </w:rPr>
      </w:pPr>
      <w:bookmarkStart w:id="1101" w:name="_Toc23150"/>
      <w:r>
        <w:rPr>
          <w:rFonts w:ascii="SimHei" w:eastAsia="SimHei" w:hAnsi="SimHei" w:cs="Helvetica" w:hint="eastAsia"/>
          <w:bCs/>
          <w:kern w:val="0"/>
          <w:sz w:val="32"/>
          <w:szCs w:val="32"/>
        </w:rPr>
        <w:t>第五章</w:t>
      </w:r>
      <w:r>
        <w:rPr>
          <w:rFonts w:ascii="SimHei" w:eastAsia="SimHei" w:hAnsi="SimHei" w:cs="Helvetica" w:hint="eastAsia"/>
          <w:bCs/>
          <w:kern w:val="0"/>
          <w:sz w:val="32"/>
          <w:szCs w:val="32"/>
        </w:rPr>
        <w:t xml:space="preserve"> </w:t>
      </w:r>
      <w:r>
        <w:rPr>
          <w:rFonts w:ascii="SimHei" w:eastAsia="SimHei" w:hAnsi="SimHei" w:cs="Helvetica" w:hint="eastAsia"/>
          <w:bCs/>
          <w:kern w:val="0"/>
          <w:sz w:val="32"/>
          <w:szCs w:val="32"/>
        </w:rPr>
        <w:t>监督和考核</w:t>
      </w:r>
      <w:bookmarkEnd w:id="1101"/>
    </w:p>
    <w:p w:rsidR="0060316A" w:rsidRDefault="003B223E">
      <w:pPr>
        <w:spacing w:line="560" w:lineRule="exact"/>
        <w:ind w:firstLine="562"/>
        <w:rPr>
          <w:rFonts w:ascii="仿宋" w:eastAsia="仿宋" w:hAnsi="仿宋" w:cs="Arial"/>
          <w:kern w:val="0"/>
          <w:sz w:val="32"/>
          <w:szCs w:val="32"/>
        </w:rPr>
      </w:pPr>
      <w:r>
        <w:rPr>
          <w:rFonts w:ascii="仿宋" w:eastAsia="仿宋" w:hAnsi="仿宋" w:cs="Arial" w:hint="eastAsia"/>
          <w:b/>
          <w:kern w:val="0"/>
          <w:sz w:val="32"/>
          <w:szCs w:val="32"/>
        </w:rPr>
        <w:t>第二十三条</w:t>
      </w:r>
      <w:r>
        <w:rPr>
          <w:rFonts w:ascii="仿宋" w:eastAsia="仿宋" w:hAnsi="仿宋" w:cs="Arial" w:hint="eastAsia"/>
          <w:kern w:val="0"/>
          <w:sz w:val="32"/>
          <w:szCs w:val="32"/>
        </w:rPr>
        <w:t> </w:t>
      </w:r>
      <w:r>
        <w:rPr>
          <w:rFonts w:ascii="仿宋" w:eastAsia="仿宋" w:hAnsi="仿宋" w:cs="Arial" w:hint="eastAsia"/>
          <w:kern w:val="0"/>
          <w:sz w:val="32"/>
          <w:szCs w:val="32"/>
        </w:rPr>
        <w:t>学院</w:t>
      </w:r>
      <w:r>
        <w:rPr>
          <w:rFonts w:ascii="仿宋" w:eastAsia="仿宋" w:hAnsi="仿宋" w:cs="Arial" w:hint="eastAsia"/>
          <w:kern w:val="0"/>
          <w:sz w:val="32"/>
          <w:szCs w:val="32"/>
        </w:rPr>
        <w:t>各职能部门负责对科研项目资金使用进行监督检查。财务处负责对科研项目资金收支的会计监督，纪检监察审计部门负责科研项目资金收支的审计、监督和检查。</w:t>
      </w:r>
      <w:r>
        <w:rPr>
          <w:rFonts w:ascii="仿宋" w:eastAsia="仿宋" w:hAnsi="仿宋" w:cs="Arial" w:hint="eastAsia"/>
          <w:kern w:val="0"/>
          <w:sz w:val="32"/>
          <w:szCs w:val="32"/>
        </w:rPr>
        <w:t>学院</w:t>
      </w:r>
      <w:r>
        <w:rPr>
          <w:rFonts w:ascii="仿宋" w:eastAsia="仿宋" w:hAnsi="仿宋" w:cs="Arial" w:hint="eastAsia"/>
          <w:kern w:val="0"/>
          <w:sz w:val="32"/>
          <w:szCs w:val="32"/>
        </w:rPr>
        <w:t>及各项目负责人应自觉接受政府有关部门及科研项目资金提供方或其委托的社会中介机构，依据国家有关法规、预算和科研合同对科研项目资金的管理和使用情况进行的监督检查。</w:t>
      </w:r>
    </w:p>
    <w:p w:rsidR="0060316A" w:rsidRDefault="003B223E">
      <w:pPr>
        <w:spacing w:line="560" w:lineRule="exact"/>
        <w:ind w:firstLine="562"/>
        <w:rPr>
          <w:rFonts w:ascii="仿宋" w:eastAsia="仿宋" w:hAnsi="仿宋" w:cs="Arial"/>
          <w:kern w:val="0"/>
          <w:sz w:val="32"/>
          <w:szCs w:val="32"/>
        </w:rPr>
      </w:pPr>
      <w:r>
        <w:rPr>
          <w:rFonts w:ascii="仿宋" w:eastAsia="仿宋" w:hAnsi="仿宋" w:cs="Arial" w:hint="eastAsia"/>
          <w:b/>
          <w:kern w:val="0"/>
          <w:sz w:val="32"/>
          <w:szCs w:val="32"/>
        </w:rPr>
        <w:t>第二十四条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凡虚构经济业务和使用假发票等非法手段套取科研项目资金、为个人牟取私利、损坏</w:t>
      </w:r>
      <w:r>
        <w:rPr>
          <w:rFonts w:ascii="仿宋" w:eastAsia="仿宋" w:hAnsi="仿宋" w:cs="Arial" w:hint="eastAsia"/>
          <w:kern w:val="0"/>
          <w:sz w:val="32"/>
          <w:szCs w:val="32"/>
        </w:rPr>
        <w:t>学院</w:t>
      </w:r>
      <w:r>
        <w:rPr>
          <w:rFonts w:ascii="仿宋" w:eastAsia="仿宋" w:hAnsi="仿宋" w:cs="Arial" w:hint="eastAsia"/>
          <w:kern w:val="0"/>
          <w:sz w:val="32"/>
          <w:szCs w:val="32"/>
        </w:rPr>
        <w:t>声誉或给</w:t>
      </w:r>
      <w:r>
        <w:rPr>
          <w:rFonts w:ascii="仿宋" w:eastAsia="仿宋" w:hAnsi="仿宋" w:cs="Arial" w:hint="eastAsia"/>
          <w:kern w:val="0"/>
          <w:sz w:val="32"/>
          <w:szCs w:val="32"/>
        </w:rPr>
        <w:t>学院</w:t>
      </w:r>
      <w:r>
        <w:rPr>
          <w:rFonts w:ascii="仿宋" w:eastAsia="仿宋" w:hAnsi="仿宋" w:cs="Arial" w:hint="eastAsia"/>
          <w:kern w:val="0"/>
          <w:sz w:val="32"/>
          <w:szCs w:val="32"/>
        </w:rPr>
        <w:t>造成经济损失，按</w:t>
      </w:r>
      <w:r>
        <w:rPr>
          <w:rFonts w:ascii="仿宋" w:eastAsia="仿宋" w:hAnsi="仿宋" w:cs="Arial" w:hint="eastAsia"/>
          <w:kern w:val="0"/>
          <w:sz w:val="32"/>
          <w:szCs w:val="32"/>
        </w:rPr>
        <w:t>学院</w:t>
      </w:r>
      <w:r>
        <w:rPr>
          <w:rFonts w:ascii="仿宋" w:eastAsia="仿宋" w:hAnsi="仿宋" w:cs="Arial" w:hint="eastAsia"/>
          <w:kern w:val="0"/>
          <w:sz w:val="32"/>
          <w:szCs w:val="32"/>
        </w:rPr>
        <w:t>经济责任制有关规定承担相应的经济或法律责任。对于违反科研行为规范的，视情节轻重，给予约谈警示、通报批评、暂停项目执行和项目拨款、责令整改、终止项目执行和项目拨款直至项目申报资格等处理。构成违纪的，依据《事业单位工作人员处分暂行规定》、《贵州商学院教职工处分暂行规定》、《财政违法行为处罚处分条例》，视情节轻重给予警告、记过、降低岗位等级或撤职、开除等处分。涉嫌犯罪的，移送司法记过依法追究其刑事责任。</w:t>
      </w:r>
    </w:p>
    <w:p w:rsidR="0060316A" w:rsidRDefault="003B223E">
      <w:pPr>
        <w:spacing w:line="560" w:lineRule="exact"/>
        <w:ind w:firstLine="562"/>
        <w:rPr>
          <w:rFonts w:ascii="仿宋" w:eastAsia="仿宋" w:hAnsi="仿宋" w:cs="Arial"/>
          <w:kern w:val="0"/>
          <w:sz w:val="32"/>
          <w:szCs w:val="32"/>
        </w:rPr>
      </w:pPr>
      <w:r>
        <w:rPr>
          <w:rFonts w:ascii="仿宋" w:eastAsia="仿宋" w:hAnsi="仿宋" w:cs="Arial" w:hint="eastAsia"/>
          <w:b/>
          <w:kern w:val="0"/>
          <w:sz w:val="32"/>
          <w:szCs w:val="32"/>
        </w:rPr>
        <w:t>第二十五条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建立科研项目资金管理的绩效考核制度和奖惩机制，对科研项目取得的社会效益和经济效益进行考核和评价，对</w:t>
      </w:r>
      <w:r>
        <w:rPr>
          <w:rFonts w:ascii="仿宋" w:eastAsia="仿宋" w:hAnsi="仿宋" w:cs="Arial" w:hint="eastAsia"/>
          <w:kern w:val="0"/>
          <w:sz w:val="32"/>
          <w:szCs w:val="32"/>
        </w:rPr>
        <w:t>规范、科学、有效使用科研项目资金并做出突出成果的项目、单位或个人</w:t>
      </w:r>
      <w:r>
        <w:rPr>
          <w:rFonts w:ascii="仿宋" w:eastAsia="仿宋" w:hAnsi="仿宋" w:cs="Arial" w:hint="eastAsia"/>
          <w:kern w:val="0"/>
          <w:sz w:val="32"/>
          <w:szCs w:val="32"/>
        </w:rPr>
        <w:t>,</w:t>
      </w:r>
      <w:r>
        <w:rPr>
          <w:rFonts w:ascii="仿宋" w:eastAsia="仿宋" w:hAnsi="仿宋" w:cs="Arial" w:hint="eastAsia"/>
          <w:kern w:val="0"/>
          <w:sz w:val="32"/>
          <w:szCs w:val="32"/>
        </w:rPr>
        <w:t>学院</w:t>
      </w:r>
      <w:r>
        <w:rPr>
          <w:rFonts w:ascii="仿宋" w:eastAsia="仿宋" w:hAnsi="仿宋" w:cs="Arial" w:hint="eastAsia"/>
          <w:kern w:val="0"/>
          <w:sz w:val="32"/>
          <w:szCs w:val="32"/>
        </w:rPr>
        <w:t>给予表彰和奖励。</w:t>
      </w:r>
      <w:r>
        <w:rPr>
          <w:rFonts w:ascii="仿宋" w:eastAsia="仿宋" w:hAnsi="仿宋" w:cs="Arial" w:hint="eastAsia"/>
          <w:kern w:val="0"/>
          <w:sz w:val="32"/>
          <w:szCs w:val="32"/>
        </w:rPr>
        <w:t>学院</w:t>
      </w:r>
      <w:r>
        <w:rPr>
          <w:rFonts w:ascii="仿宋" w:eastAsia="仿宋" w:hAnsi="仿宋" w:cs="Arial" w:hint="eastAsia"/>
          <w:kern w:val="0"/>
          <w:sz w:val="32"/>
          <w:szCs w:val="32"/>
        </w:rPr>
        <w:t>将科研项目资金管理绩效纳入</w:t>
      </w:r>
      <w:r>
        <w:rPr>
          <w:rFonts w:ascii="仿宋" w:eastAsia="仿宋" w:hAnsi="仿宋" w:cs="Arial" w:hint="eastAsia"/>
          <w:kern w:val="0"/>
          <w:sz w:val="32"/>
          <w:szCs w:val="32"/>
        </w:rPr>
        <w:t>二级单位</w:t>
      </w:r>
      <w:r>
        <w:rPr>
          <w:rFonts w:ascii="仿宋" w:eastAsia="仿宋" w:hAnsi="仿宋" w:cs="Arial" w:hint="eastAsia"/>
          <w:kern w:val="0"/>
          <w:sz w:val="32"/>
          <w:szCs w:val="32"/>
        </w:rPr>
        <w:t>负责人的考核范围。</w:t>
      </w:r>
    </w:p>
    <w:p w:rsidR="0060316A" w:rsidRDefault="003B223E">
      <w:pPr>
        <w:shd w:val="clear" w:color="auto" w:fill="FFFFFF"/>
        <w:spacing w:before="317" w:after="317" w:line="560" w:lineRule="exact"/>
        <w:jc w:val="center"/>
        <w:rPr>
          <w:rFonts w:ascii="SimHei" w:eastAsia="SimHei" w:hAnsi="SimHei" w:cs="Helvetica"/>
          <w:bCs/>
          <w:kern w:val="0"/>
          <w:sz w:val="32"/>
          <w:szCs w:val="32"/>
        </w:rPr>
      </w:pPr>
      <w:bookmarkStart w:id="1102" w:name="_Toc10162"/>
      <w:r>
        <w:rPr>
          <w:rFonts w:ascii="SimHei" w:eastAsia="SimHei" w:hAnsi="SimHei" w:cs="Helvetica" w:hint="eastAsia"/>
          <w:bCs/>
          <w:kern w:val="0"/>
          <w:sz w:val="32"/>
          <w:szCs w:val="32"/>
        </w:rPr>
        <w:t>第六章</w:t>
      </w:r>
      <w:r>
        <w:rPr>
          <w:rFonts w:ascii="SimHei" w:eastAsia="SimHei" w:hAnsi="SimHei" w:cs="Helvetica" w:hint="eastAsia"/>
          <w:bCs/>
          <w:kern w:val="0"/>
          <w:sz w:val="32"/>
          <w:szCs w:val="32"/>
        </w:rPr>
        <w:t xml:space="preserve"> </w:t>
      </w:r>
      <w:r>
        <w:rPr>
          <w:rFonts w:ascii="SimHei" w:eastAsia="SimHei" w:hAnsi="SimHei" w:cs="Helvetica" w:hint="eastAsia"/>
          <w:bCs/>
          <w:kern w:val="0"/>
          <w:sz w:val="32"/>
          <w:szCs w:val="32"/>
        </w:rPr>
        <w:t>附</w:t>
      </w:r>
      <w:r>
        <w:rPr>
          <w:rFonts w:ascii="SimHei" w:eastAsia="SimHei" w:hAnsi="SimHei" w:cs="Helvetica" w:hint="eastAsia"/>
          <w:bCs/>
          <w:kern w:val="0"/>
          <w:sz w:val="32"/>
          <w:szCs w:val="32"/>
        </w:rPr>
        <w:t xml:space="preserve"> </w:t>
      </w:r>
      <w:r>
        <w:rPr>
          <w:rFonts w:ascii="SimHei" w:eastAsia="SimHei" w:hAnsi="SimHei" w:cs="Helvetica" w:hint="eastAsia"/>
          <w:bCs/>
          <w:kern w:val="0"/>
          <w:sz w:val="32"/>
          <w:szCs w:val="32"/>
        </w:rPr>
        <w:t>则</w:t>
      </w:r>
      <w:bookmarkEnd w:id="1102"/>
    </w:p>
    <w:p w:rsidR="0060316A" w:rsidRDefault="003B223E">
      <w:pPr>
        <w:spacing w:line="560" w:lineRule="exact"/>
        <w:ind w:firstLine="562"/>
        <w:rPr>
          <w:rFonts w:ascii="仿宋" w:eastAsia="仿宋" w:hAnsi="仿宋" w:cs="Arial"/>
          <w:kern w:val="0"/>
          <w:sz w:val="32"/>
          <w:szCs w:val="32"/>
        </w:rPr>
      </w:pPr>
      <w:r>
        <w:rPr>
          <w:rFonts w:ascii="仿宋" w:eastAsia="仿宋" w:hAnsi="仿宋" w:cs="Arial" w:hint="eastAsia"/>
          <w:b/>
          <w:kern w:val="0"/>
          <w:sz w:val="32"/>
          <w:szCs w:val="32"/>
        </w:rPr>
        <w:t>第二十六条</w:t>
      </w:r>
      <w:r>
        <w:rPr>
          <w:rFonts w:ascii="仿宋" w:eastAsia="仿宋" w:hAnsi="仿宋" w:cs="Arial" w:hint="eastAsia"/>
          <w:kern w:val="0"/>
          <w:sz w:val="32"/>
          <w:szCs w:val="32"/>
        </w:rPr>
        <w:t> </w:t>
      </w:r>
      <w:r>
        <w:rPr>
          <w:rFonts w:ascii="仿宋" w:eastAsia="仿宋" w:hAnsi="仿宋" w:cs="Arial" w:hint="eastAsia"/>
          <w:kern w:val="0"/>
          <w:sz w:val="32"/>
          <w:szCs w:val="32"/>
        </w:rPr>
        <w:t>本办法自公布之日起执行。此前规定与本办法相抵触的，按本办法执行。</w:t>
      </w:r>
    </w:p>
    <w:p w:rsidR="0060316A" w:rsidRDefault="003B223E">
      <w:pPr>
        <w:spacing w:line="560" w:lineRule="exact"/>
        <w:ind w:firstLine="562"/>
        <w:rPr>
          <w:rFonts w:ascii="仿宋" w:eastAsia="仿宋" w:hAnsi="仿宋" w:cs="Arial"/>
          <w:kern w:val="0"/>
          <w:sz w:val="32"/>
          <w:szCs w:val="32"/>
        </w:rPr>
      </w:pPr>
      <w:r>
        <w:rPr>
          <w:rFonts w:ascii="仿宋" w:eastAsia="仿宋" w:hAnsi="仿宋" w:cs="Arial" w:hint="eastAsia"/>
          <w:b/>
          <w:kern w:val="0"/>
          <w:sz w:val="32"/>
          <w:szCs w:val="32"/>
        </w:rPr>
        <w:t>第二十七条</w:t>
      </w:r>
      <w:r>
        <w:rPr>
          <w:rFonts w:ascii="仿宋" w:eastAsia="仿宋" w:hAnsi="仿宋" w:cs="Arial" w:hint="eastAsia"/>
          <w:kern w:val="0"/>
          <w:sz w:val="32"/>
          <w:szCs w:val="32"/>
        </w:rPr>
        <w:t> </w:t>
      </w:r>
      <w:r>
        <w:rPr>
          <w:rFonts w:ascii="仿宋" w:eastAsia="仿宋" w:hAnsi="仿宋" w:cs="Arial" w:hint="eastAsia"/>
          <w:kern w:val="0"/>
          <w:sz w:val="32"/>
          <w:szCs w:val="32"/>
        </w:rPr>
        <w:t>本办法由科研处和财务处负责解释和修订。</w:t>
      </w:r>
    </w:p>
    <w:p w:rsidR="0060316A" w:rsidRDefault="0060316A"/>
    <w:p w:rsidR="0060316A" w:rsidRDefault="0060316A"/>
    <w:p w:rsidR="0060316A" w:rsidRDefault="0060316A">
      <w:pPr>
        <w:spacing w:before="120" w:after="120" w:line="560" w:lineRule="exact"/>
        <w:rPr>
          <w:rFonts w:ascii="仿宋" w:eastAsia="仿宋" w:hAnsi="仿宋"/>
          <w:sz w:val="32"/>
          <w:szCs w:val="32"/>
        </w:rPr>
      </w:pPr>
    </w:p>
    <w:p w:rsidR="0060316A" w:rsidRDefault="0060316A">
      <w:pPr>
        <w:spacing w:before="120" w:after="120" w:line="560" w:lineRule="exact"/>
        <w:rPr>
          <w:rFonts w:ascii="仿宋" w:eastAsia="仿宋" w:hAnsi="仿宋"/>
          <w:sz w:val="32"/>
          <w:szCs w:val="32"/>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68</w:t>
      </w:r>
      <w:r>
        <w:rPr>
          <w:rFonts w:ascii="仿宋" w:eastAsia="仿宋" w:hAnsi="仿宋" w:cs="仿宋" w:hint="eastAsia"/>
          <w:sz w:val="32"/>
          <w:szCs w:val="32"/>
        </w:rPr>
        <w:t>号</w:t>
      </w:r>
    </w:p>
    <w:p w:rsidR="0060316A" w:rsidRDefault="0060316A">
      <w:pPr>
        <w:spacing w:line="62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1103" w:name="_Toc21983"/>
      <w:bookmarkStart w:id="1104" w:name="_Toc22127"/>
      <w:bookmarkStart w:id="1105" w:name="_Toc21107"/>
      <w:bookmarkStart w:id="1106" w:name="_Toc17228"/>
      <w:r>
        <w:rPr>
          <w:rFonts w:ascii="方正小标宋简体" w:eastAsia="方正小标宋简体" w:hAnsi="方正小标宋简体" w:cs="方正小标宋简体" w:hint="eastAsia"/>
          <w:bCs/>
          <w:sz w:val="44"/>
          <w:szCs w:val="44"/>
        </w:rPr>
        <w:t>关于印发《贵州商学院科研项目管理办法</w:t>
      </w:r>
      <w:bookmarkStart w:id="1107" w:name="_Toc10270"/>
      <w:bookmarkEnd w:id="1103"/>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试行</w:t>
      </w: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》的通知</w:t>
      </w:r>
      <w:bookmarkEnd w:id="1104"/>
      <w:bookmarkEnd w:id="1105"/>
      <w:bookmarkEnd w:id="1106"/>
      <w:bookmarkEnd w:id="1107"/>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《贵州商学院科研项目管理办法</w:t>
      </w:r>
      <w:r>
        <w:rPr>
          <w:rFonts w:ascii="仿宋" w:eastAsia="仿宋" w:hAnsi="仿宋" w:cs="仿宋" w:hint="eastAsia"/>
          <w:sz w:val="32"/>
          <w:szCs w:val="32"/>
        </w:rPr>
        <w:t>(</w:t>
      </w:r>
      <w:r>
        <w:rPr>
          <w:rFonts w:ascii="仿宋" w:eastAsia="仿宋" w:hAnsi="仿宋" w:cs="仿宋" w:hint="eastAsia"/>
          <w:sz w:val="32"/>
          <w:szCs w:val="32"/>
        </w:rPr>
        <w:t>试行</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已</w:t>
      </w:r>
      <w:r>
        <w:rPr>
          <w:rFonts w:ascii="仿宋" w:eastAsia="仿宋" w:hAnsi="仿宋" w:cs="仿宋" w:hint="eastAsia"/>
          <w:sz w:val="32"/>
          <w:szCs w:val="32"/>
        </w:rPr>
        <w:t>经</w:t>
      </w:r>
      <w:r>
        <w:rPr>
          <w:rFonts w:ascii="仿宋" w:eastAsia="仿宋" w:hAnsi="仿宋" w:cs="仿宋" w:hint="eastAsia"/>
          <w:sz w:val="32"/>
          <w:szCs w:val="32"/>
        </w:rPr>
        <w:t>学院党委会研究同意</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800" w:firstLine="576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3</w:t>
      </w:r>
      <w:r>
        <w:rPr>
          <w:rFonts w:ascii="仿宋" w:eastAsia="仿宋" w:hAnsi="仿宋" w:cs="仿宋" w:hint="eastAsia"/>
          <w:sz w:val="32"/>
          <w:szCs w:val="32"/>
        </w:rPr>
        <w:t>日</w:t>
      </w:r>
    </w:p>
    <w:p w:rsidR="0060316A" w:rsidRDefault="0060316A">
      <w:pPr>
        <w:spacing w:line="560" w:lineRule="exact"/>
        <w:rPr>
          <w:rFonts w:ascii="仿宋" w:eastAsia="仿宋" w:hAnsi="仿宋" w:cs="仿宋"/>
          <w:sz w:val="32"/>
          <w:szCs w:val="32"/>
        </w:rPr>
      </w:pPr>
    </w:p>
    <w:p w:rsidR="0060316A" w:rsidRDefault="0060316A">
      <w:pPr>
        <w:spacing w:line="560" w:lineRule="exact"/>
        <w:jc w:val="center"/>
        <w:rPr>
          <w:rFonts w:ascii="方正小标宋_GBK" w:eastAsia="方正小标宋_GBK" w:hAnsi="方正小标宋_GBK" w:cs="方正小标宋_GBK"/>
          <w:bCs/>
          <w:sz w:val="44"/>
          <w:szCs w:val="44"/>
        </w:rPr>
      </w:pPr>
    </w:p>
    <w:p w:rsidR="0060316A" w:rsidRDefault="003B223E">
      <w:pPr>
        <w:spacing w:line="560" w:lineRule="exact"/>
        <w:jc w:val="center"/>
        <w:rPr>
          <w:rFonts w:ascii="方正小标宋_GBK" w:eastAsia="方正小标宋_GBK" w:hAnsi="方正小标宋_GBK" w:cs="方正小标宋_GBK"/>
          <w:kern w:val="36"/>
          <w:sz w:val="44"/>
          <w:szCs w:val="44"/>
        </w:rPr>
      </w:pPr>
      <w:bookmarkStart w:id="1108" w:name="_Toc32504"/>
      <w:r>
        <w:rPr>
          <w:rFonts w:ascii="方正小标宋_GBK" w:eastAsia="方正小标宋_GBK" w:hAnsi="方正小标宋_GBK" w:cs="方正小标宋_GBK" w:hint="eastAsia"/>
          <w:kern w:val="36"/>
          <w:sz w:val="44"/>
          <w:szCs w:val="44"/>
        </w:rPr>
        <w:t>贵州商学院科研项目管理办法</w:t>
      </w:r>
      <w:r>
        <w:rPr>
          <w:rFonts w:ascii="方正小标宋_GBK" w:eastAsia="方正小标宋_GBK" w:hAnsi="方正小标宋_GBK" w:cs="方正小标宋_GBK" w:hint="eastAsia"/>
          <w:kern w:val="36"/>
          <w:sz w:val="44"/>
          <w:szCs w:val="44"/>
        </w:rPr>
        <w:t>(</w:t>
      </w:r>
      <w:r>
        <w:rPr>
          <w:rFonts w:ascii="方正小标宋_GBK" w:eastAsia="方正小标宋_GBK" w:hAnsi="方正小标宋_GBK" w:cs="方正小标宋_GBK" w:hint="eastAsia"/>
          <w:kern w:val="36"/>
          <w:sz w:val="44"/>
          <w:szCs w:val="44"/>
        </w:rPr>
        <w:t>试行</w:t>
      </w:r>
      <w:r>
        <w:rPr>
          <w:rFonts w:ascii="方正小标宋_GBK" w:eastAsia="方正小标宋_GBK" w:hAnsi="方正小标宋_GBK" w:cs="方正小标宋_GBK" w:hint="eastAsia"/>
          <w:kern w:val="36"/>
          <w:sz w:val="44"/>
          <w:szCs w:val="44"/>
        </w:rPr>
        <w:t>)</w:t>
      </w:r>
      <w:bookmarkEnd w:id="1108"/>
    </w:p>
    <w:p w:rsidR="0060316A" w:rsidRDefault="0060316A">
      <w:pPr>
        <w:spacing w:line="560" w:lineRule="exact"/>
        <w:jc w:val="center"/>
        <w:rPr>
          <w:rFonts w:ascii="方正小标宋_GBK" w:eastAsia="方正小标宋_GBK" w:hAnsi="方正小标宋_GBK" w:cs="方正小标宋_GBK"/>
          <w:kern w:val="36"/>
          <w:sz w:val="44"/>
          <w:szCs w:val="44"/>
        </w:rPr>
      </w:pPr>
    </w:p>
    <w:p w:rsidR="0060316A" w:rsidRDefault="003B223E">
      <w:pPr>
        <w:numPr>
          <w:ilvl w:val="0"/>
          <w:numId w:val="36"/>
        </w:numPr>
        <w:spacing w:line="560" w:lineRule="exact"/>
        <w:jc w:val="center"/>
        <w:rPr>
          <w:rFonts w:ascii="SimHei" w:eastAsia="SimHei" w:hAnsi="SimHei" w:cs="Arial"/>
          <w:kern w:val="36"/>
          <w:sz w:val="32"/>
          <w:szCs w:val="32"/>
        </w:rPr>
      </w:pPr>
      <w:bookmarkStart w:id="1109" w:name="_Toc9684"/>
      <w:r>
        <w:rPr>
          <w:rFonts w:ascii="SimHei" w:eastAsia="SimHei" w:hAnsi="SimHei" w:cs="Arial" w:hint="eastAsia"/>
          <w:kern w:val="36"/>
          <w:sz w:val="32"/>
          <w:szCs w:val="32"/>
        </w:rPr>
        <w:t>总</w:t>
      </w:r>
      <w:r>
        <w:rPr>
          <w:rFonts w:ascii="SimHei" w:eastAsia="SimHei" w:hAnsi="SimHei" w:cs="Arial" w:hint="eastAsia"/>
          <w:kern w:val="36"/>
          <w:sz w:val="32"/>
          <w:szCs w:val="32"/>
        </w:rPr>
        <w:t xml:space="preserve"> </w:t>
      </w:r>
      <w:r>
        <w:rPr>
          <w:rFonts w:ascii="SimHei" w:eastAsia="SimHei" w:hAnsi="SimHei" w:cs="Arial" w:hint="eastAsia"/>
          <w:kern w:val="36"/>
          <w:sz w:val="32"/>
          <w:szCs w:val="32"/>
        </w:rPr>
        <w:t>则</w:t>
      </w:r>
      <w:bookmarkEnd w:id="1109"/>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第一条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为进一步加强科研项目管理，促进项目管理的制度化、规范化，提高科研水平和科研成果使用效益，根据国家有关法律法规和项目主管部门相关规定，结合我院实际，制定本办法。</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第二条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凡以我院名义承担的各类科研项目均适用于本办法。</w:t>
      </w:r>
    </w:p>
    <w:p w:rsidR="0060316A" w:rsidRDefault="0060316A">
      <w:pPr>
        <w:spacing w:line="560" w:lineRule="exact"/>
        <w:ind w:firstLineChars="200" w:firstLine="640"/>
        <w:rPr>
          <w:rFonts w:ascii="仿宋" w:eastAsia="仿宋" w:hAnsi="仿宋" w:cs="Arial"/>
          <w:kern w:val="0"/>
          <w:sz w:val="32"/>
          <w:szCs w:val="32"/>
        </w:rPr>
      </w:pPr>
    </w:p>
    <w:p w:rsidR="0060316A" w:rsidRDefault="003B223E">
      <w:pPr>
        <w:numPr>
          <w:ilvl w:val="0"/>
          <w:numId w:val="37"/>
        </w:numPr>
        <w:spacing w:line="560" w:lineRule="exact"/>
        <w:ind w:firstLineChars="200" w:firstLine="640"/>
        <w:jc w:val="center"/>
        <w:rPr>
          <w:rFonts w:ascii="SimHei" w:eastAsia="SimHei" w:hAnsi="SimHei" w:cs="Arial"/>
          <w:kern w:val="36"/>
          <w:sz w:val="32"/>
          <w:szCs w:val="32"/>
        </w:rPr>
      </w:pPr>
      <w:r>
        <w:rPr>
          <w:rFonts w:ascii="SimHei" w:eastAsia="SimHei" w:hAnsi="SimHei" w:cs="Arial" w:hint="eastAsia"/>
          <w:kern w:val="36"/>
          <w:sz w:val="32"/>
          <w:szCs w:val="32"/>
        </w:rPr>
        <w:t xml:space="preserve"> </w:t>
      </w:r>
      <w:bookmarkStart w:id="1110" w:name="_Toc12915"/>
      <w:r>
        <w:rPr>
          <w:rFonts w:ascii="SimHei" w:eastAsia="SimHei" w:hAnsi="SimHei" w:cs="Arial" w:hint="eastAsia"/>
          <w:kern w:val="36"/>
          <w:sz w:val="32"/>
          <w:szCs w:val="32"/>
        </w:rPr>
        <w:t>管理机构及职责</w:t>
      </w:r>
      <w:bookmarkEnd w:id="1110"/>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第三条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科研项目管理按照“统一领导，分级管理，责任到人”的原则，实行项目负责人负责制，由科研处和二级单位管理。</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第四条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院长统筹领导学院科研管理工作，负领导责任；分管科研工作的院领导负组织协调科研管理相关责任；有关科研项目管理的重大问题按照有关规定由学院党委会或院长办公会集体研究决定。学院科研管理、财务、资产管理、审计、监察等部门是科研项目及资金的相关具体管理部门，要建立健全资金管理制度、完善内部控制和监督制约机制，采取有效措施切实保障各管理部门对科研项目实施的全面支撑，确保有效行使项目资金的使用权、管理权和</w:t>
      </w:r>
      <w:r>
        <w:rPr>
          <w:rFonts w:ascii="仿宋" w:eastAsia="仿宋" w:hAnsi="仿宋" w:cs="Arial" w:hint="eastAsia"/>
          <w:kern w:val="0"/>
          <w:sz w:val="32"/>
          <w:szCs w:val="32"/>
        </w:rPr>
        <w:t>监督权。</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第五条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科研处为学院科研主管部门，负责全院各类科研项目的综合管理，具体职责包括：</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（一）指导或组织科研项目的选题、申报、中期检查、总结、验收、鉴定及成果的转化工作；</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（二）根据法人代表授权，负责全院科研合同内容及用印审批、科研合同管理、各类纵向项目申报和院级科研项目立项；</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（三）负责指导项目过程管理，并协调解决项目实施中的有关问题；</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（四）对项目执行和资金使用情况进行监督检查，根据项目执行情况提出项目调整、终止及撤消建议。</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（五）对已完成验收的各类科研项目申报科研成果及奖励，统一负责全院科研成果</w:t>
      </w:r>
      <w:r>
        <w:rPr>
          <w:rFonts w:ascii="仿宋" w:eastAsia="仿宋" w:hAnsi="仿宋" w:cs="Arial" w:hint="eastAsia"/>
          <w:kern w:val="0"/>
          <w:sz w:val="32"/>
          <w:szCs w:val="32"/>
        </w:rPr>
        <w:t>的审核、登记、管理、归档和转化工作。</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（六）对项目及资金使用的合规性负监管责任。配合财务、资产（设备）管理、审计、监察等部门做好科研项目资金管理、审计和监督工作；</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（七）对二级单位科研管理工作进行绩效考核。</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第六条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财务处负责制定和完善我院科研项目资金管理实施细则及进行科研项目资金的财务管理和会计核算。会同科研处指导项目负责人编制项目经费预算，审查项目经费决算，监督、指导项目负责人按照项目立项通知书（任务书）或合同约定，以及有关财经法规在其权限范围内使用科研经费。负责项目经费日常报销等各项会计核算管理和服</w:t>
      </w:r>
      <w:r>
        <w:rPr>
          <w:rFonts w:ascii="仿宋" w:eastAsia="仿宋" w:hAnsi="仿宋" w:cs="Arial" w:hint="eastAsia"/>
          <w:kern w:val="0"/>
          <w:sz w:val="32"/>
          <w:szCs w:val="32"/>
        </w:rPr>
        <w:t>务。</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第七条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审计处负责对科研项目资金进行专项或抽查审计，按照《贵州商学院科研项目资金审计实施办法》，出具审计意见或审计报告。</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第八条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国有资产管理处负责项目涉及的国有资产管理工作，依据上级相关规定，按照“放管服”相统一原则，优化大额实验材料和仪器设备采购流程，协助项目负责人做好项目涉及的招标与采购工作。</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第九条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监察部门负责对项目资金使用管理的相关政策措施落实情况进行监督检查，确保政策措施落实到位。</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第十条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院长办公室协助科研管理部门，负责对重大科研合同进行法律咨询与审查。</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第十一条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二级</w:t>
      </w:r>
      <w:r>
        <w:rPr>
          <w:rFonts w:ascii="仿宋" w:eastAsia="仿宋" w:hAnsi="仿宋" w:cs="Arial" w:hint="eastAsia"/>
          <w:kern w:val="0"/>
          <w:sz w:val="32"/>
          <w:szCs w:val="32"/>
        </w:rPr>
        <w:t>单位是科研项目实施的具体责任单位，负责本单位科研项目的管理与监督。具体职责包括：</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（一）组织开展科研活动，负责科研管理政策的传达、贯彻</w:t>
      </w:r>
      <w:r>
        <w:rPr>
          <w:rFonts w:ascii="仿宋" w:eastAsia="仿宋" w:hAnsi="仿宋" w:cs="Arial" w:hint="eastAsia"/>
          <w:kern w:val="0"/>
          <w:sz w:val="32"/>
          <w:szCs w:val="32"/>
        </w:rPr>
        <w:t>;</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（二）负责本单位各类科研项目的申报和初审工作，对申报材料的真实性把关，并组织专家对项目进行论证，提升项目的申报质量；</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（三）为项目实施提供必要的人员、时间和条件保障，并督促项目负责人按计划开展项目研究；</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（四）负责对项目资金使用和项目实施过程中的违规违纪问题进行监督检查；</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（五）协助科</w:t>
      </w:r>
      <w:r>
        <w:rPr>
          <w:rFonts w:ascii="仿宋" w:eastAsia="仿宋" w:hAnsi="仿宋" w:cs="Arial" w:hint="eastAsia"/>
          <w:kern w:val="0"/>
          <w:sz w:val="32"/>
          <w:szCs w:val="32"/>
        </w:rPr>
        <w:t>研处做好项目的管理与结题验收工作；</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（六）负责本单位项目立项通知、任务书（合同书）及结题材料的归档及管理。</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第十二条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项目负责人是项目实施及资金使用的直接责任人，对项目立项、结题或验收、项目取得成果的真实性和项目资金使用的合规性、合理性、真实性负责，并在科技服务活动中维护学院权益。具体职责包括：</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（一）严格执行科研项目计划书（合同），协调组织人员，完成研究目标；</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（二）合规、合理使用科研项目资金；</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（三）实行年度工作报告制度，按照项目研究计划和主管部门规定，提交项目进展报告；</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（四）项目实施过程中出现的重大问题</w:t>
      </w:r>
      <w:r>
        <w:rPr>
          <w:rFonts w:ascii="仿宋" w:eastAsia="仿宋" w:hAnsi="仿宋" w:cs="Arial" w:hint="eastAsia"/>
          <w:kern w:val="0"/>
          <w:sz w:val="32"/>
          <w:szCs w:val="32"/>
        </w:rPr>
        <w:t>报</w:t>
      </w:r>
      <w:r>
        <w:rPr>
          <w:rFonts w:ascii="仿宋" w:eastAsia="仿宋" w:hAnsi="仿宋" w:cs="Arial" w:hint="eastAsia"/>
          <w:kern w:val="0"/>
          <w:sz w:val="32"/>
          <w:szCs w:val="32"/>
        </w:rPr>
        <w:t>所在单位和科研主管</w:t>
      </w:r>
      <w:r>
        <w:rPr>
          <w:rFonts w:ascii="仿宋" w:eastAsia="仿宋" w:hAnsi="仿宋" w:cs="Arial" w:hint="eastAsia"/>
          <w:kern w:val="0"/>
          <w:sz w:val="32"/>
          <w:szCs w:val="32"/>
        </w:rPr>
        <w:t>部门备案；</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（五）接受项目主管部门和学院对项目执行情况的监督检查；</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（六）项目结题后，按照项目主管部门规定，提交科研报告；</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（七）项目完成后，办理结题、结账手续，如实提供相关资料，填报科研成果登记表。</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第十三条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各二级单位教学科研科人员承担科研财务助理职责，负责指导项目负责人按照项目合同约定和有关财经法律、法规、规章及其他规范性文件，在其权限范围内使用科研项目资金。</w:t>
      </w:r>
    </w:p>
    <w:p w:rsidR="0060316A" w:rsidRDefault="0060316A">
      <w:pPr>
        <w:spacing w:line="560" w:lineRule="exact"/>
        <w:rPr>
          <w:rFonts w:ascii="仿宋" w:eastAsia="仿宋" w:hAnsi="仿宋" w:cs="Arial"/>
          <w:kern w:val="0"/>
          <w:sz w:val="32"/>
          <w:szCs w:val="32"/>
        </w:rPr>
      </w:pPr>
    </w:p>
    <w:p w:rsidR="0060316A" w:rsidRDefault="003B223E">
      <w:pPr>
        <w:numPr>
          <w:ilvl w:val="0"/>
          <w:numId w:val="37"/>
        </w:numPr>
        <w:spacing w:line="560" w:lineRule="exact"/>
        <w:ind w:firstLineChars="200" w:firstLine="640"/>
        <w:jc w:val="center"/>
        <w:rPr>
          <w:rFonts w:ascii="SimHei" w:eastAsia="SimHei" w:hAnsi="SimHei" w:cs="Arial"/>
          <w:kern w:val="36"/>
          <w:sz w:val="32"/>
          <w:szCs w:val="32"/>
        </w:rPr>
      </w:pPr>
      <w:r>
        <w:rPr>
          <w:rFonts w:ascii="SimHei" w:eastAsia="SimHei" w:hAnsi="SimHei" w:cs="Arial" w:hint="eastAsia"/>
          <w:kern w:val="36"/>
          <w:sz w:val="32"/>
          <w:szCs w:val="32"/>
        </w:rPr>
        <w:t xml:space="preserve"> </w:t>
      </w:r>
      <w:bookmarkStart w:id="1111" w:name="_Toc8857"/>
      <w:r>
        <w:rPr>
          <w:rFonts w:ascii="SimHei" w:eastAsia="SimHei" w:hAnsi="SimHei" w:cs="Arial" w:hint="eastAsia"/>
          <w:kern w:val="36"/>
          <w:sz w:val="32"/>
          <w:szCs w:val="32"/>
        </w:rPr>
        <w:t>科研</w:t>
      </w:r>
      <w:r>
        <w:rPr>
          <w:rFonts w:ascii="SimHei" w:eastAsia="SimHei" w:hAnsi="SimHei" w:cs="Arial" w:hint="eastAsia"/>
          <w:kern w:val="36"/>
          <w:sz w:val="32"/>
          <w:szCs w:val="32"/>
        </w:rPr>
        <w:t>项目分类</w:t>
      </w:r>
      <w:bookmarkEnd w:id="1111"/>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第十四条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科研项目实行分类管理，根据科研项目来源不同，分为纵向、横向、院级三类科研项目。</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（一）纵向项目</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纵向项目是指由各级政府主管部门（正厅级及以上）按照科研管理计划，依照规定的程序正式下达指南、招标文件、通知或公告等，由学院科研处组织申报，并由项目主管部门经过严格的评审制度批准立项的科研项目。其中：</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1.</w:t>
      </w:r>
      <w:r>
        <w:rPr>
          <w:rFonts w:ascii="仿宋" w:eastAsia="仿宋" w:hAnsi="仿宋" w:cs="Arial" w:hint="eastAsia"/>
          <w:kern w:val="0"/>
          <w:sz w:val="32"/>
          <w:szCs w:val="32"/>
        </w:rPr>
        <w:t>国家级项目：指国家科学技术部、国家发展和改革委员会、国家财政部、国家自然科学基金委员会、国家社会科学基金委员会下达的项目</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2.</w:t>
      </w:r>
      <w:r>
        <w:rPr>
          <w:rFonts w:ascii="仿宋" w:eastAsia="仿宋" w:hAnsi="仿宋" w:cs="Arial" w:hint="eastAsia"/>
          <w:kern w:val="0"/>
          <w:sz w:val="32"/>
          <w:szCs w:val="32"/>
        </w:rPr>
        <w:t>省部级项目指省科技厅、省发展和改革委员会、省自然基金委员会、省社科规划办公室、省社科联合会，教育部等部委下达的项目，以及除了国家科学技术部、国家发展和改革委员会、国家财政部以外的国家其他部委下达的财政性（非营利性）项目。</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3.</w:t>
      </w:r>
      <w:r>
        <w:rPr>
          <w:rFonts w:ascii="仿宋" w:eastAsia="仿宋" w:hAnsi="仿宋" w:cs="Arial" w:hint="eastAsia"/>
          <w:kern w:val="0"/>
          <w:sz w:val="32"/>
          <w:szCs w:val="32"/>
        </w:rPr>
        <w:t>市厅级项目：指省各厅（局）级行业主管部门和地市级人民政府下达的项目。</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4.</w:t>
      </w:r>
      <w:r>
        <w:rPr>
          <w:rFonts w:ascii="仿宋" w:eastAsia="仿宋" w:hAnsi="仿宋" w:cs="Arial" w:hint="eastAsia"/>
          <w:kern w:val="0"/>
          <w:sz w:val="32"/>
          <w:szCs w:val="32"/>
        </w:rPr>
        <w:t>其他类项目：与其他单位联合承担的其他纵向项目。</w:t>
      </w:r>
      <w:r>
        <w:rPr>
          <w:rFonts w:ascii="仿宋" w:eastAsia="仿宋" w:hAnsi="仿宋" w:cs="Arial" w:hint="eastAsia"/>
          <w:kern w:val="0"/>
          <w:sz w:val="32"/>
          <w:szCs w:val="32"/>
        </w:rPr>
        <w:t xml:space="preserve"> </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5.</w:t>
      </w:r>
      <w:r>
        <w:rPr>
          <w:rFonts w:ascii="仿宋" w:eastAsia="仿宋" w:hAnsi="仿宋" w:cs="Arial" w:hint="eastAsia"/>
          <w:kern w:val="0"/>
          <w:sz w:val="32"/>
          <w:szCs w:val="32"/>
        </w:rPr>
        <w:t>国际政府组织资助项目：本项目纳入纵向项目管理，级别按具体情况确定，承担国际合作科研项目，应同时符合国外委托方的科研管理和审计要求。</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（二）横向项目</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横向项</w:t>
      </w:r>
      <w:r>
        <w:rPr>
          <w:rFonts w:ascii="仿宋" w:eastAsia="仿宋" w:hAnsi="仿宋" w:cs="Arial" w:hint="eastAsia"/>
          <w:kern w:val="0"/>
          <w:sz w:val="32"/>
          <w:szCs w:val="32"/>
        </w:rPr>
        <w:t>目是指通过学院对外开展科研活动从相关部门和企事业单位取得的按合同约定进行管理的各种非政府计划安排的科研项目。包括各级政府部门、企事业单位、学术团体等委托研究和协作研究的科研项目。一般通过市场委托方式取得，包括应用研究、技术服务、技术开发、技术咨询和技术转让等。</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（三）院级科研项目</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院级科研项目指中央高校基本科研业务费资助的各类院级科研基金项目、学院自筹资金资助的项目等。学院设立“博士科研启动基金”计划，“高层次人才引进”计划，属于院级科研项目，其按《贵州商学院博士科研启动基金管理办法》《贵州商学院高层次人才</w:t>
      </w:r>
      <w:r>
        <w:rPr>
          <w:rFonts w:ascii="仿宋" w:eastAsia="仿宋" w:hAnsi="仿宋" w:cs="Arial" w:hint="eastAsia"/>
          <w:kern w:val="0"/>
          <w:sz w:val="32"/>
          <w:szCs w:val="32"/>
        </w:rPr>
        <w:t>引进科研启动金管理办法》管理。</w:t>
      </w:r>
    </w:p>
    <w:p w:rsidR="0060316A" w:rsidRDefault="003B223E">
      <w:pPr>
        <w:spacing w:line="560" w:lineRule="exact"/>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上级交办、院外提供的非研究类事务性项目，不列入科研项目统计和管理。</w:t>
      </w:r>
    </w:p>
    <w:p w:rsidR="0060316A" w:rsidRDefault="0060316A">
      <w:pPr>
        <w:spacing w:line="560" w:lineRule="exact"/>
        <w:rPr>
          <w:rFonts w:ascii="SimHei" w:eastAsia="SimHei" w:hAnsi="SimHei" w:cs="Arial"/>
          <w:kern w:val="36"/>
          <w:sz w:val="32"/>
          <w:szCs w:val="32"/>
        </w:rPr>
      </w:pPr>
    </w:p>
    <w:p w:rsidR="0060316A" w:rsidRDefault="003B223E">
      <w:pPr>
        <w:numPr>
          <w:ilvl w:val="0"/>
          <w:numId w:val="37"/>
        </w:numPr>
        <w:spacing w:line="560" w:lineRule="exact"/>
        <w:ind w:firstLineChars="200" w:firstLine="640"/>
        <w:jc w:val="center"/>
        <w:rPr>
          <w:rFonts w:ascii="SimHei" w:eastAsia="SimHei" w:hAnsi="SimHei" w:cs="Arial"/>
          <w:kern w:val="36"/>
          <w:sz w:val="32"/>
          <w:szCs w:val="32"/>
        </w:rPr>
      </w:pPr>
      <w:r>
        <w:rPr>
          <w:rFonts w:ascii="SimHei" w:eastAsia="SimHei" w:hAnsi="SimHei" w:cs="Arial" w:hint="eastAsia"/>
          <w:kern w:val="36"/>
          <w:sz w:val="32"/>
          <w:szCs w:val="32"/>
        </w:rPr>
        <w:t xml:space="preserve"> </w:t>
      </w:r>
      <w:bookmarkStart w:id="1112" w:name="_Toc16433"/>
      <w:r>
        <w:rPr>
          <w:rFonts w:ascii="SimHei" w:eastAsia="SimHei" w:hAnsi="SimHei" w:cs="Arial" w:hint="eastAsia"/>
          <w:kern w:val="36"/>
          <w:sz w:val="32"/>
          <w:szCs w:val="32"/>
        </w:rPr>
        <w:t>科研项目申报与立项</w:t>
      </w:r>
      <w:bookmarkEnd w:id="1112"/>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第十五条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纵向项目申报由科研处发布纵向项目申报通知，各二级单位组织所属机构及人员按照有关规划、计划或项目指南和申请办法认真编写申报材料，并将申报材料（包括纸质版及电子版）报送科研管理部门，科研处负责审查材料并提出修改意见，申报单位修改完善材料，材料经科研处审查合格后报送项目主管部门。对于限额申报的纵向项目，严格执行申报条件要求，由科研处聘请院外专家进行匿名评审推荐，推荐结果在全院范围内公示。</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第十六条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承揽横向技术服务、技术咨询、技术开发或研究项目，应严格遵守行政许可、持有资质等方面规定，并考虑现有研究平台、研</w:t>
      </w:r>
      <w:r>
        <w:rPr>
          <w:rFonts w:ascii="仿宋" w:eastAsia="仿宋" w:hAnsi="仿宋" w:cs="Arial" w:hint="eastAsia"/>
          <w:kern w:val="0"/>
          <w:sz w:val="32"/>
          <w:szCs w:val="32"/>
        </w:rPr>
        <w:t>究基础、实验室装备、科研力量等因素，量力而行。二级单位负责对归口本单位科研人员的资格和项目的可行性审查；科研管理部门负责形式审查和用印审批。</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第十七条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院级科研项目按照《贵州商学院院级科研项目管理办法》申报、立项。</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第十八条</w:t>
      </w:r>
      <w:r>
        <w:rPr>
          <w:rFonts w:ascii="仿宋" w:eastAsia="仿宋" w:hAnsi="仿宋" w:cs="Arial" w:hint="eastAsia"/>
          <w:b/>
          <w:bCs/>
          <w:kern w:val="0"/>
          <w:sz w:val="32"/>
          <w:szCs w:val="32"/>
        </w:rPr>
        <w:t xml:space="preserve">  </w:t>
      </w:r>
      <w:r>
        <w:rPr>
          <w:rFonts w:ascii="仿宋" w:eastAsia="仿宋" w:hAnsi="仿宋" w:cs="Arial" w:hint="eastAsia"/>
          <w:kern w:val="0"/>
          <w:sz w:val="32"/>
          <w:szCs w:val="32"/>
        </w:rPr>
        <w:t>项目立项需组织评审，项目立项评审应包含项目预算评审。纵向科研项目、院级科研项目资金预算由科研处组织专家评审，按照学院“三重一大”决策制度的实施办法规定的决策程序审批；其它项目由二级单位负责评审，报科研管理部门备案。</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第十九条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签订科研项目合同应按《中华人民共和国合同法》有关规定签</w:t>
      </w:r>
      <w:r>
        <w:rPr>
          <w:rFonts w:ascii="仿宋" w:eastAsia="仿宋" w:hAnsi="仿宋" w:cs="Arial" w:hint="eastAsia"/>
          <w:kern w:val="0"/>
          <w:sz w:val="32"/>
          <w:szCs w:val="32"/>
        </w:rPr>
        <w:t>订，并经科研处审查、审核同意，统一加盖学院合同专用章。对重要科研活动、重大科研合同，科研管理部门必须报院长办公室进行法律咨询与审查。各单位或个人未经科研管理部门审核私自签订的合同不得纳入学院计划，学院不负民事法律责任。</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第二十条</w:t>
      </w:r>
      <w:r>
        <w:rPr>
          <w:rFonts w:ascii="仿宋" w:eastAsia="仿宋" w:hAnsi="仿宋" w:cs="Arial" w:hint="eastAsia"/>
          <w:b/>
          <w:bCs/>
          <w:kern w:val="0"/>
          <w:sz w:val="32"/>
          <w:szCs w:val="32"/>
        </w:rPr>
        <w:t xml:space="preserve"> </w:t>
      </w:r>
      <w:r>
        <w:rPr>
          <w:rFonts w:ascii="仿宋" w:eastAsia="仿宋" w:hAnsi="仿宋" w:cs="Arial" w:hint="eastAsia"/>
          <w:kern w:val="0"/>
          <w:sz w:val="32"/>
          <w:szCs w:val="32"/>
        </w:rPr>
        <w:t xml:space="preserve"> </w:t>
      </w:r>
      <w:r>
        <w:rPr>
          <w:rFonts w:ascii="仿宋" w:eastAsia="仿宋" w:hAnsi="仿宋" w:cs="Arial" w:hint="eastAsia"/>
          <w:kern w:val="0"/>
          <w:sz w:val="32"/>
          <w:szCs w:val="32"/>
        </w:rPr>
        <w:t>项目负责人应向科研处提交项目要求的相关文件（项目审批文件、立项管理协议书、资助项目计划书、任务合同书、合同等）原件各一份，同时在科研管理系统中填报相关信息。财务处负责向科研处和项目负责人发布科研项目资金到款信息，科研项目经科研处确认后，方可办理资金入账。兼职聘用高层次专家以我院名</w:t>
      </w:r>
      <w:r>
        <w:rPr>
          <w:rFonts w:ascii="仿宋" w:eastAsia="仿宋" w:hAnsi="仿宋" w:cs="Arial" w:hint="eastAsia"/>
          <w:kern w:val="0"/>
          <w:sz w:val="32"/>
          <w:szCs w:val="32"/>
        </w:rPr>
        <w:t>义承担的科研项目审批、立项及资金支出等，视同学院在编人员项目管理。</w:t>
      </w:r>
    </w:p>
    <w:p w:rsidR="0060316A" w:rsidRDefault="0060316A">
      <w:pPr>
        <w:spacing w:line="560" w:lineRule="exact"/>
        <w:rPr>
          <w:rFonts w:ascii="SimHei" w:eastAsia="SimHei" w:hAnsi="SimHei" w:cs="Arial"/>
          <w:kern w:val="36"/>
          <w:sz w:val="32"/>
          <w:szCs w:val="32"/>
        </w:rPr>
      </w:pPr>
    </w:p>
    <w:p w:rsidR="0060316A" w:rsidRDefault="003B223E">
      <w:pPr>
        <w:spacing w:line="560" w:lineRule="exact"/>
        <w:jc w:val="center"/>
        <w:rPr>
          <w:rFonts w:ascii="SimHei" w:eastAsia="SimHei" w:hAnsi="SimHei" w:cs="Arial"/>
          <w:kern w:val="36"/>
          <w:sz w:val="32"/>
          <w:szCs w:val="32"/>
        </w:rPr>
      </w:pPr>
      <w:bookmarkStart w:id="1113" w:name="_Toc8674"/>
      <w:r>
        <w:rPr>
          <w:rFonts w:ascii="SimHei" w:eastAsia="SimHei" w:hAnsi="SimHei" w:cs="Arial" w:hint="eastAsia"/>
          <w:kern w:val="36"/>
          <w:sz w:val="32"/>
          <w:szCs w:val="32"/>
        </w:rPr>
        <w:t>第五章</w:t>
      </w:r>
      <w:r>
        <w:rPr>
          <w:rFonts w:ascii="SimHei" w:eastAsia="SimHei" w:hAnsi="SimHei" w:cs="Arial" w:hint="eastAsia"/>
          <w:kern w:val="36"/>
          <w:sz w:val="32"/>
          <w:szCs w:val="32"/>
        </w:rPr>
        <w:t xml:space="preserve"> </w:t>
      </w:r>
      <w:r>
        <w:rPr>
          <w:rFonts w:ascii="SimHei" w:eastAsia="SimHei" w:hAnsi="SimHei" w:cs="Arial" w:hint="eastAsia"/>
          <w:kern w:val="36"/>
          <w:sz w:val="32"/>
          <w:szCs w:val="32"/>
        </w:rPr>
        <w:t>科研项目管理</w:t>
      </w:r>
      <w:bookmarkEnd w:id="1113"/>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第二十一条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纵向项目按照主管部门管理规定执行。</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第二十二条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横向项目实行合同管理。</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第二十三条</w:t>
      </w:r>
      <w:r>
        <w:rPr>
          <w:rFonts w:ascii="仿宋" w:eastAsia="仿宋" w:hAnsi="仿宋" w:cs="Arial" w:hint="eastAsia"/>
          <w:b/>
          <w:bCs/>
          <w:kern w:val="0"/>
          <w:sz w:val="32"/>
          <w:szCs w:val="32"/>
        </w:rPr>
        <w:t xml:space="preserve"> </w:t>
      </w:r>
      <w:r>
        <w:rPr>
          <w:rFonts w:ascii="仿宋" w:eastAsia="仿宋" w:hAnsi="仿宋" w:cs="Arial" w:hint="eastAsia"/>
          <w:kern w:val="0"/>
          <w:sz w:val="32"/>
          <w:szCs w:val="32"/>
        </w:rPr>
        <w:t xml:space="preserve"> </w:t>
      </w:r>
      <w:r>
        <w:rPr>
          <w:rFonts w:ascii="仿宋" w:eastAsia="仿宋" w:hAnsi="仿宋" w:cs="Arial" w:hint="eastAsia"/>
          <w:kern w:val="0"/>
          <w:sz w:val="32"/>
          <w:szCs w:val="32"/>
        </w:rPr>
        <w:t>纵向项目凭主管部门的批准文件、计划任务（合同）书，横向项目凭有效合同（协议）书，向科研主管部门备案。项目负责人应将项目批准文件、计划任务（合同）书或有效合同书（协议书）的原件提交给科研主管部门，由科研主管部门负责编号存档，并编入年度计划。</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第二十四条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科研项目资金的使用按照《贵州商学院科研项目资金管理办法》《贵州商</w:t>
      </w:r>
      <w:r>
        <w:rPr>
          <w:rFonts w:ascii="仿宋" w:eastAsia="仿宋" w:hAnsi="仿宋" w:cs="Arial" w:hint="eastAsia"/>
          <w:kern w:val="0"/>
          <w:sz w:val="32"/>
          <w:szCs w:val="32"/>
        </w:rPr>
        <w:t>学院纵向科研项目资金管理办法》《贵州商学院横向科研项目资金管理办法》执行。</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第二十五条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与第三方联合申请项目，应事先签订项目合作协议书或合同，约定好各方权利、义务、知识产权归属及立项后资金分配方案等要素，并将双方认定的有效合作协议书或合同原件报送科研主管部门备案。</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第二十六条</w:t>
      </w:r>
      <w:r>
        <w:rPr>
          <w:rFonts w:ascii="仿宋" w:eastAsia="仿宋" w:hAnsi="仿宋" w:cs="Arial" w:hint="eastAsia"/>
          <w:b/>
          <w:bCs/>
          <w:kern w:val="0"/>
          <w:sz w:val="32"/>
          <w:szCs w:val="32"/>
        </w:rPr>
        <w:t xml:space="preserve">  </w:t>
      </w:r>
      <w:r>
        <w:rPr>
          <w:rFonts w:ascii="仿宋" w:eastAsia="仿宋" w:hAnsi="仿宋" w:cs="Arial" w:hint="eastAsia"/>
          <w:kern w:val="0"/>
          <w:sz w:val="32"/>
          <w:szCs w:val="32"/>
        </w:rPr>
        <w:t>项目一经启动，原则上不对项目计划进行调整，确需调整项目计划的，由项目负责人提出申请并按照《贵州商学院科研项目资金管理办法》《贵州商学院纵向科研项目资金管理办法》《贵州商学院横向科研项目资金管理办法》中有关规定进行调整，经科研主管部</w:t>
      </w:r>
      <w:r>
        <w:rPr>
          <w:rFonts w:ascii="仿宋" w:eastAsia="仿宋" w:hAnsi="仿宋" w:cs="Arial" w:hint="eastAsia"/>
          <w:kern w:val="0"/>
          <w:sz w:val="32"/>
          <w:szCs w:val="32"/>
        </w:rPr>
        <w:t>门审核、报请项目主管部门批准后实施。</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项目实施中出现的违约责任，根据项目主管部门的有关规定或合同（协议）书的约定条款进行处理。</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第二十七条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项目执行期间，项目负责人原则上不得中途变更，确因特殊情况（如长期外出、工作变动或健康原因等）需要变更的，纵向项目由项目负责人和项目组联合提出书面申请，经所在单位和科研管理部门审核同意后，由科研主管部门报请项目主管部门审批。</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横向项目需要变更项目负责人的，由项目负责人或项目组提出书面申请，经所在单位和科研主管部门审核同意后，由科研主管部门与项目委托方、合作方协商，共同确</w:t>
      </w:r>
      <w:r>
        <w:rPr>
          <w:rFonts w:ascii="仿宋" w:eastAsia="仿宋" w:hAnsi="仿宋" w:cs="Arial" w:hint="eastAsia"/>
          <w:kern w:val="0"/>
          <w:sz w:val="32"/>
          <w:szCs w:val="32"/>
        </w:rPr>
        <w:t>定新的项目负责人，同时办理有关手续，并报科研主管部门备案。</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第二十八条</w:t>
      </w:r>
      <w:r>
        <w:rPr>
          <w:rFonts w:ascii="仿宋" w:eastAsia="仿宋" w:hAnsi="仿宋" w:cs="Arial" w:hint="eastAsia"/>
          <w:b/>
          <w:bCs/>
          <w:kern w:val="0"/>
          <w:sz w:val="32"/>
          <w:szCs w:val="32"/>
        </w:rPr>
        <w:t xml:space="preserve"> </w:t>
      </w:r>
      <w:r>
        <w:rPr>
          <w:rFonts w:ascii="仿宋" w:eastAsia="仿宋" w:hAnsi="仿宋" w:cs="Arial" w:hint="eastAsia"/>
          <w:kern w:val="0"/>
          <w:sz w:val="32"/>
          <w:szCs w:val="32"/>
        </w:rPr>
        <w:t xml:space="preserve"> </w:t>
      </w:r>
      <w:r>
        <w:rPr>
          <w:rFonts w:ascii="仿宋" w:eastAsia="仿宋" w:hAnsi="仿宋" w:cs="Arial" w:hint="eastAsia"/>
          <w:kern w:val="0"/>
          <w:sz w:val="32"/>
          <w:szCs w:val="32"/>
        </w:rPr>
        <w:t>项目执行期间，项目负责人调离或调入我院的，按照项目主管部门和学院相关规定办理项目依托单位变更手续及资金拨付等事宜。</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依托我院承担的横向科研项目，项目负责人调离我院，原则上不变更项目依托单位。</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第二十九条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纵向项目实行年度执行情况报告制度，项目执行情况报告包括项目任务完成情况、资金使用情况、科研成果情况等。项目负责人应在规定时间内向学院及项目主管部门提交项目年度执行情况报告。</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第三十条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鼓励承担横向科研项目的负责人提交相关研究报告，将科研成果和相关知识产权信息上报科研主管部门备案。</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第三十一条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项目完成后，负责人应进行结题验收工作。纵向科研项目结题验收工作，须在项目完成后</w:t>
      </w:r>
      <w:r>
        <w:rPr>
          <w:rFonts w:ascii="仿宋" w:eastAsia="仿宋" w:hAnsi="仿宋" w:cs="Arial" w:hint="eastAsia"/>
          <w:kern w:val="0"/>
          <w:sz w:val="32"/>
          <w:szCs w:val="32"/>
        </w:rPr>
        <w:t>3</w:t>
      </w:r>
      <w:r>
        <w:rPr>
          <w:rFonts w:ascii="仿宋" w:eastAsia="仿宋" w:hAnsi="仿宋" w:cs="Arial" w:hint="eastAsia"/>
          <w:kern w:val="0"/>
          <w:sz w:val="32"/>
          <w:szCs w:val="32"/>
        </w:rPr>
        <w:t>个月内完成，按项目主管部门要求提交相关材料。</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横向科研项目完成后，须在项目完成后</w:t>
      </w:r>
      <w:r>
        <w:rPr>
          <w:rFonts w:ascii="仿宋" w:eastAsia="仿宋" w:hAnsi="仿宋" w:cs="Arial" w:hint="eastAsia"/>
          <w:kern w:val="0"/>
          <w:sz w:val="32"/>
          <w:szCs w:val="32"/>
        </w:rPr>
        <w:t>3</w:t>
      </w:r>
      <w:r>
        <w:rPr>
          <w:rFonts w:ascii="仿宋" w:eastAsia="仿宋" w:hAnsi="仿宋" w:cs="Arial" w:hint="eastAsia"/>
          <w:kern w:val="0"/>
          <w:sz w:val="32"/>
          <w:szCs w:val="32"/>
        </w:rPr>
        <w:t>个月内，由委托方（合作方）出具同意结题证明、验收报告或双方签署的终止合同证明，到科研处、财务处办理结题结账手续。</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第三十二条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应用技术成果验收后</w:t>
      </w:r>
      <w:r>
        <w:rPr>
          <w:rFonts w:ascii="仿宋" w:eastAsia="仿宋" w:hAnsi="仿宋" w:cs="Arial" w:hint="eastAsia"/>
          <w:kern w:val="0"/>
          <w:sz w:val="32"/>
          <w:szCs w:val="32"/>
        </w:rPr>
        <w:t>3</w:t>
      </w:r>
      <w:r>
        <w:rPr>
          <w:rFonts w:ascii="仿宋" w:eastAsia="仿宋" w:hAnsi="仿宋" w:cs="Arial" w:hint="eastAsia"/>
          <w:kern w:val="0"/>
          <w:sz w:val="32"/>
          <w:szCs w:val="32"/>
        </w:rPr>
        <w:t>个月内，成果完成人应将成果信息录入国家科研成果登记系统，并将电子报表提交科研处。</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第三十三条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项目完成后，须按规定进行科研资料归档。归档材料包括科研项目申请书、可行性报告、立项通知书（批准立项文件</w:t>
      </w:r>
      <w:r>
        <w:rPr>
          <w:rFonts w:ascii="仿宋" w:eastAsia="仿宋" w:hAnsi="仿宋" w:cs="Arial" w:hint="eastAsia"/>
          <w:kern w:val="0"/>
          <w:sz w:val="32"/>
          <w:szCs w:val="32"/>
        </w:rPr>
        <w:t>）、合同书、责任书、年度检查表、变更批复文件、结题报告、验收材料、鉴定材料、科研报告等，归档材料提交科研处。</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第三十四条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项目一般需按期结题，因客观原因需要延期结题的，纵向科研项目按照项目主管部门相关规定执行，由项目负责人在规定时限内提出书面申请，经项目负责人所在单位同意，由科研处审核后报请项目主管部门按规定办理延期手续。</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横向科研项目需要延期的，须征得委托方（合作方）同意，并签订补充合同，报科研处备案。</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第三十五条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在职称评聘、岗位考核中已被认定过的有效项目，在允许延期时限内仍未结题的，按人事处相关规</w:t>
      </w:r>
      <w:r>
        <w:rPr>
          <w:rFonts w:ascii="仿宋" w:eastAsia="仿宋" w:hAnsi="仿宋" w:cs="Arial" w:hint="eastAsia"/>
          <w:kern w:val="0"/>
          <w:sz w:val="32"/>
          <w:szCs w:val="32"/>
        </w:rPr>
        <w:t>定执行。该项目负责人在项目结题前，不得再申请其他限项项目。</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第三十六条</w:t>
      </w:r>
      <w:r>
        <w:rPr>
          <w:rFonts w:ascii="仿宋" w:eastAsia="仿宋" w:hAnsi="仿宋" w:cs="Arial" w:hint="eastAsia"/>
          <w:b/>
          <w:bCs/>
          <w:kern w:val="0"/>
          <w:sz w:val="32"/>
          <w:szCs w:val="32"/>
        </w:rPr>
        <w:t xml:space="preserve"> </w:t>
      </w:r>
      <w:r>
        <w:rPr>
          <w:rFonts w:ascii="仿宋" w:eastAsia="仿宋" w:hAnsi="仿宋" w:cs="Arial" w:hint="eastAsia"/>
          <w:kern w:val="0"/>
          <w:sz w:val="32"/>
          <w:szCs w:val="32"/>
        </w:rPr>
        <w:t xml:space="preserve"> </w:t>
      </w:r>
      <w:r>
        <w:rPr>
          <w:rFonts w:ascii="仿宋" w:eastAsia="仿宋" w:hAnsi="仿宋" w:cs="Arial" w:hint="eastAsia"/>
          <w:kern w:val="0"/>
          <w:sz w:val="32"/>
          <w:szCs w:val="32"/>
        </w:rPr>
        <w:t>对到规定时限未验收结题的项目，根据项目主管部门要求或合同（协议）约定，予以终止或撤项，并按规定收缴拨付的研究资金。</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第三十七条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被主管部门终止或撤项的纵向项目，自被终止或撤销之日起，该项目负责人三年内不得以项目负责人的身份申请纵向项目。该项目不再作为职称评聘、岗位考核条件予以认定。收缴和撤销该项目负责人及成员由此获得的科研奖励和荣誉。</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第三十八条</w:t>
      </w:r>
      <w:r>
        <w:rPr>
          <w:rFonts w:ascii="仿宋" w:eastAsia="仿宋" w:hAnsi="仿宋" w:cs="Arial" w:hint="eastAsia"/>
          <w:b/>
          <w:bCs/>
          <w:kern w:val="0"/>
          <w:sz w:val="32"/>
          <w:szCs w:val="32"/>
        </w:rPr>
        <w:t xml:space="preserve">  </w:t>
      </w:r>
      <w:r>
        <w:rPr>
          <w:rFonts w:ascii="仿宋" w:eastAsia="仿宋" w:hAnsi="仿宋" w:cs="Arial" w:hint="eastAsia"/>
          <w:kern w:val="0"/>
          <w:sz w:val="32"/>
          <w:szCs w:val="32"/>
        </w:rPr>
        <w:t>被委托方终止或撤项的横向项目，不再作为项目组成员职称评聘、岗位考核条件予以认定；收缴</w:t>
      </w:r>
      <w:r>
        <w:rPr>
          <w:rFonts w:ascii="仿宋" w:eastAsia="仿宋" w:hAnsi="仿宋" w:cs="Arial" w:hint="eastAsia"/>
          <w:kern w:val="0"/>
          <w:sz w:val="32"/>
          <w:szCs w:val="32"/>
        </w:rPr>
        <w:t>和撤销该项目负责人及成员由此获得的科研奖励和荣誉。</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第三十九条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项目分解。我院承担的纵、横向项目，根据项目研究任务需要，可以设立一级子项目，应在项目任务书或合同书中明确分解事项及承担人；院级承担人之间签署子项目协议，并拨付科研项目资金。分解研究任务的同时需依据原项目预算，编制子项目预算。由项目负责人提出项目分解申请，项目所属二级单位审核，科研管理部门审批。子项目类型和原项目相同，资金使用经原项目负责人签字履行报销手续。</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第四十条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资产管理。凡使用科研项目资金购置的固定资产，除合同明确约定计入委托单位资产</w:t>
      </w:r>
      <w:r>
        <w:rPr>
          <w:rFonts w:ascii="仿宋" w:eastAsia="仿宋" w:hAnsi="仿宋" w:cs="Arial" w:hint="eastAsia"/>
          <w:kern w:val="0"/>
          <w:sz w:val="32"/>
          <w:szCs w:val="32"/>
        </w:rPr>
        <w:t>外，均属学院国有资产，必须纳入学院资产统一管理。横向项目合同明确购置或试制的设备归委托方所有，我院不负责设备验收，支出根据项目合同及资金预算执行。</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科研仪器设备、耗材购置依据国家和项目主管部门有关规定及我院采购管理办法执行。</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第四十一条</w:t>
      </w:r>
      <w:r>
        <w:rPr>
          <w:rFonts w:ascii="仿宋" w:eastAsia="仿宋" w:hAnsi="仿宋" w:cs="Arial" w:hint="eastAsia"/>
          <w:b/>
          <w:bCs/>
          <w:kern w:val="0"/>
          <w:sz w:val="32"/>
          <w:szCs w:val="32"/>
        </w:rPr>
        <w:t xml:space="preserve"> </w:t>
      </w:r>
      <w:r>
        <w:rPr>
          <w:rFonts w:ascii="仿宋" w:eastAsia="仿宋" w:hAnsi="仿宋" w:cs="Arial" w:hint="eastAsia"/>
          <w:kern w:val="0"/>
          <w:sz w:val="32"/>
          <w:szCs w:val="32"/>
        </w:rPr>
        <w:t xml:space="preserve"> </w:t>
      </w:r>
      <w:r>
        <w:rPr>
          <w:rFonts w:ascii="仿宋" w:eastAsia="仿宋" w:hAnsi="仿宋" w:cs="Arial" w:hint="eastAsia"/>
          <w:kern w:val="0"/>
          <w:sz w:val="32"/>
          <w:szCs w:val="32"/>
        </w:rPr>
        <w:t>学院统筹规划、整合信息资源，建立科研管理、财务、资产、审计、二级单位和项目负责人共享的信息平台，实现科研项目从申报、立项、建账、执行、验收到成果（专利、软件著作权、论文、科研奖励、研究报告等）的全过程数字化管理与服务，并逐步建立信息分级、分类公开制度。</w:t>
      </w:r>
    </w:p>
    <w:p w:rsidR="0060316A" w:rsidRDefault="0060316A">
      <w:pPr>
        <w:spacing w:line="560" w:lineRule="exact"/>
        <w:ind w:firstLineChars="200" w:firstLine="640"/>
        <w:rPr>
          <w:rFonts w:ascii="仿宋" w:eastAsia="仿宋" w:hAnsi="仿宋" w:cs="Arial"/>
          <w:kern w:val="0"/>
          <w:sz w:val="32"/>
          <w:szCs w:val="32"/>
        </w:rPr>
      </w:pPr>
    </w:p>
    <w:p w:rsidR="0060316A" w:rsidRDefault="003B223E">
      <w:pPr>
        <w:numPr>
          <w:ilvl w:val="0"/>
          <w:numId w:val="38"/>
        </w:numPr>
        <w:spacing w:line="560" w:lineRule="exact"/>
        <w:ind w:left="0"/>
        <w:jc w:val="center"/>
        <w:rPr>
          <w:rFonts w:ascii="SimHei" w:eastAsia="SimHei" w:hAnsi="SimHei" w:cs="SimHei"/>
          <w:kern w:val="0"/>
          <w:sz w:val="32"/>
          <w:szCs w:val="32"/>
        </w:rPr>
      </w:pPr>
      <w:bookmarkStart w:id="1114" w:name="_Toc18968"/>
      <w:r>
        <w:rPr>
          <w:rFonts w:ascii="SimHei" w:eastAsia="SimHei" w:hAnsi="SimHei" w:cs="SimHei" w:hint="eastAsia"/>
          <w:kern w:val="0"/>
          <w:sz w:val="32"/>
          <w:szCs w:val="32"/>
        </w:rPr>
        <w:t>科研成果管理</w:t>
      </w:r>
      <w:bookmarkEnd w:id="1114"/>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w:t>
      </w:r>
      <w:r>
        <w:rPr>
          <w:rFonts w:ascii="仿宋" w:eastAsia="仿宋" w:hAnsi="仿宋" w:cs="Arial" w:hint="eastAsia"/>
          <w:b/>
          <w:bCs/>
          <w:kern w:val="0"/>
          <w:sz w:val="32"/>
          <w:szCs w:val="32"/>
        </w:rPr>
        <w:t>四十二条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科研成果包括在国内外学术刊物上公开发表的学术论文，公开出版的学术著作，已结题、验收或鉴定的纵向、横向、院级科研项目科研成果（研究报告、工作报告、鉴定证书或验收合格证明、应用证明以及与项目有关的其它资料），专利，软件著作权，以及其它需要登记的科研成果。</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第四十三条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科研项目的承担者应认真负责地按照合同或计划任务书确定的目标完成项目，取得科研成果。纵向项目认同上级部门的验收结果；横向项目依据委托方要求或合同约定完成任务；院级基金项目按照《贵州商学院院级科研项目管理办法》验收。项目的研究成果，在正式</w:t>
      </w:r>
      <w:r>
        <w:rPr>
          <w:rFonts w:ascii="仿宋" w:eastAsia="仿宋" w:hAnsi="仿宋" w:cs="Arial" w:hint="eastAsia"/>
          <w:kern w:val="0"/>
          <w:sz w:val="32"/>
          <w:szCs w:val="32"/>
        </w:rPr>
        <w:t>出版或公开发表时，应按照项目主管部门要求，标明项目资助资金来源，凡未标明的成果不得列入项目结题成果报告。</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项目成果及鉴定证书、获奖证书等载体上未署名“贵州商学院”的，一律不纳入院级成果统计、考核。研究资金不到位，不享受学院相关奖励。</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第四十四条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凡由学院签订合同，列入学院科研计划的科研项目，成果所有按合同约定或国家有关法律法规执行。科研成果的推广、技术转让及知识产权转让按照</w:t>
      </w:r>
      <w:r>
        <w:rPr>
          <w:rFonts w:ascii="仿宋" w:eastAsia="仿宋" w:hAnsi="仿宋" w:cs="Arial" w:hint="eastAsia"/>
          <w:kern w:val="0"/>
          <w:sz w:val="32"/>
          <w:szCs w:val="32"/>
        </w:rPr>
        <w:t>相</w:t>
      </w:r>
      <w:r>
        <w:rPr>
          <w:rFonts w:ascii="仿宋" w:eastAsia="仿宋" w:hAnsi="仿宋" w:cs="Arial" w:hint="eastAsia"/>
          <w:kern w:val="0"/>
          <w:sz w:val="32"/>
          <w:szCs w:val="32"/>
        </w:rPr>
        <w:t>关法律法规执行。</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第四十五条</w:t>
      </w:r>
      <w:r>
        <w:rPr>
          <w:rFonts w:ascii="仿宋" w:eastAsia="仿宋" w:hAnsi="仿宋" w:cs="Arial" w:hint="eastAsia"/>
          <w:b/>
          <w:bCs/>
          <w:kern w:val="0"/>
          <w:sz w:val="32"/>
          <w:szCs w:val="32"/>
        </w:rPr>
        <w:t xml:space="preserve">  </w:t>
      </w:r>
      <w:r>
        <w:rPr>
          <w:rFonts w:ascii="仿宋" w:eastAsia="仿宋" w:hAnsi="仿宋" w:cs="Arial" w:hint="eastAsia"/>
          <w:kern w:val="0"/>
          <w:sz w:val="32"/>
          <w:szCs w:val="32"/>
        </w:rPr>
        <w:t>学院鼓励发明创造，支持优秀科研成果申报各级各类奖项或专利，并对实践性较强的科研成果开展宣传推广。</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第四十六条</w:t>
      </w:r>
      <w:r>
        <w:rPr>
          <w:rFonts w:ascii="仿宋" w:eastAsia="仿宋" w:hAnsi="仿宋" w:cs="Arial" w:hint="eastAsia"/>
          <w:b/>
          <w:bCs/>
          <w:kern w:val="0"/>
          <w:sz w:val="32"/>
          <w:szCs w:val="32"/>
        </w:rPr>
        <w:t xml:space="preserve"> </w:t>
      </w:r>
      <w:r>
        <w:rPr>
          <w:rFonts w:ascii="仿宋" w:eastAsia="仿宋" w:hAnsi="仿宋" w:cs="Arial" w:hint="eastAsia"/>
          <w:kern w:val="0"/>
          <w:sz w:val="32"/>
          <w:szCs w:val="32"/>
        </w:rPr>
        <w:t xml:space="preserve"> </w:t>
      </w:r>
      <w:r>
        <w:rPr>
          <w:rFonts w:ascii="仿宋" w:eastAsia="仿宋" w:hAnsi="仿宋" w:cs="Arial" w:hint="eastAsia"/>
          <w:kern w:val="0"/>
          <w:sz w:val="32"/>
          <w:szCs w:val="32"/>
        </w:rPr>
        <w:t>教职员工取得科研成果报科研管理部门登记，归入个人科研档案。没有经科研管理部门登记备案的科研成果在教师职称评定、量化考核、成果奖励等方面不予认定。</w:t>
      </w:r>
    </w:p>
    <w:p w:rsidR="0060316A" w:rsidRDefault="0060316A">
      <w:pPr>
        <w:spacing w:line="560" w:lineRule="exact"/>
        <w:ind w:firstLineChars="200" w:firstLine="640"/>
        <w:rPr>
          <w:rFonts w:ascii="仿宋" w:eastAsia="仿宋" w:hAnsi="仿宋" w:cs="Arial"/>
          <w:kern w:val="0"/>
          <w:sz w:val="32"/>
          <w:szCs w:val="32"/>
        </w:rPr>
      </w:pPr>
    </w:p>
    <w:p w:rsidR="0060316A" w:rsidRDefault="003B223E">
      <w:pPr>
        <w:spacing w:line="560" w:lineRule="exact"/>
        <w:jc w:val="center"/>
        <w:rPr>
          <w:rFonts w:ascii="SimHei" w:eastAsia="SimHei" w:hAnsi="SimHei" w:cs="Arial"/>
          <w:kern w:val="36"/>
          <w:sz w:val="32"/>
          <w:szCs w:val="32"/>
        </w:rPr>
      </w:pPr>
      <w:bookmarkStart w:id="1115" w:name="_Toc13190"/>
      <w:r>
        <w:rPr>
          <w:rFonts w:ascii="SimHei" w:eastAsia="SimHei" w:hAnsi="SimHei" w:cs="Arial" w:hint="eastAsia"/>
          <w:kern w:val="36"/>
          <w:sz w:val="32"/>
          <w:szCs w:val="32"/>
        </w:rPr>
        <w:t>第七章</w:t>
      </w:r>
      <w:r>
        <w:rPr>
          <w:rFonts w:ascii="SimHei" w:eastAsia="SimHei" w:hAnsi="SimHei" w:cs="Arial" w:hint="eastAsia"/>
          <w:kern w:val="36"/>
          <w:sz w:val="32"/>
          <w:szCs w:val="32"/>
        </w:rPr>
        <w:t xml:space="preserve"> </w:t>
      </w:r>
      <w:r>
        <w:rPr>
          <w:rFonts w:ascii="SimHei" w:eastAsia="SimHei" w:hAnsi="SimHei" w:cs="Arial" w:hint="eastAsia"/>
          <w:kern w:val="36"/>
          <w:sz w:val="32"/>
          <w:szCs w:val="32"/>
        </w:rPr>
        <w:t>监督与考核</w:t>
      </w:r>
      <w:bookmarkEnd w:id="1115"/>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第四十</w:t>
      </w:r>
      <w:r>
        <w:rPr>
          <w:rFonts w:ascii="仿宋" w:eastAsia="仿宋" w:hAnsi="仿宋" w:cs="Arial" w:hint="eastAsia"/>
          <w:b/>
          <w:bCs/>
          <w:kern w:val="0"/>
          <w:sz w:val="32"/>
          <w:szCs w:val="32"/>
        </w:rPr>
        <w:t>七</w:t>
      </w:r>
      <w:r>
        <w:rPr>
          <w:rFonts w:ascii="仿宋" w:eastAsia="仿宋" w:hAnsi="仿宋" w:cs="Arial" w:hint="eastAsia"/>
          <w:b/>
          <w:bCs/>
          <w:kern w:val="0"/>
          <w:sz w:val="32"/>
          <w:szCs w:val="32"/>
        </w:rPr>
        <w:t>条</w:t>
      </w:r>
      <w:r>
        <w:rPr>
          <w:rFonts w:ascii="仿宋" w:eastAsia="仿宋" w:hAnsi="仿宋" w:cs="Arial" w:hint="eastAsia"/>
          <w:b/>
          <w:bCs/>
          <w:kern w:val="0"/>
          <w:sz w:val="32"/>
          <w:szCs w:val="32"/>
        </w:rPr>
        <w:t xml:space="preserve"> </w:t>
      </w:r>
      <w:r>
        <w:rPr>
          <w:rFonts w:ascii="仿宋" w:eastAsia="仿宋" w:hAnsi="仿宋" w:cs="Arial" w:hint="eastAsia"/>
          <w:kern w:val="0"/>
          <w:sz w:val="32"/>
          <w:szCs w:val="32"/>
        </w:rPr>
        <w:t xml:space="preserve"> </w:t>
      </w:r>
      <w:r>
        <w:rPr>
          <w:rFonts w:ascii="仿宋" w:eastAsia="仿宋" w:hAnsi="仿宋" w:cs="Arial" w:hint="eastAsia"/>
          <w:kern w:val="0"/>
          <w:sz w:val="32"/>
          <w:szCs w:val="32"/>
        </w:rPr>
        <w:t>学院建立非涉密科研项目基本信息、资金（项目预算、预算调整、外拨资金、结余资金等）使用和绩效考核情况等公开、公示制度。二级单位应当在其内部公开项目立项、主要研究人员、资金使用、大型仪器设备购置以及项目研究成果等情况，接受内部监督。</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第四十</w:t>
      </w:r>
      <w:r>
        <w:rPr>
          <w:rFonts w:ascii="仿宋" w:eastAsia="仿宋" w:hAnsi="仿宋" w:cs="Arial" w:hint="eastAsia"/>
          <w:b/>
          <w:bCs/>
          <w:kern w:val="0"/>
          <w:sz w:val="32"/>
          <w:szCs w:val="32"/>
        </w:rPr>
        <w:t>八</w:t>
      </w:r>
      <w:r>
        <w:rPr>
          <w:rFonts w:ascii="仿宋" w:eastAsia="仿宋" w:hAnsi="仿宋" w:cs="Arial" w:hint="eastAsia"/>
          <w:b/>
          <w:bCs/>
          <w:kern w:val="0"/>
          <w:sz w:val="32"/>
          <w:szCs w:val="32"/>
        </w:rPr>
        <w:t>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学院建立项目执行过程中重大事项报告制度。在项目实施期间出现项目名称、成果形式改变，项目研究内容重大调整，项目负责人变更，未能按计划完成研究任务，需延期</w:t>
      </w:r>
      <w:r>
        <w:rPr>
          <w:rFonts w:ascii="仿宋" w:eastAsia="仿宋" w:hAnsi="仿宋" w:cs="Arial" w:hint="eastAsia"/>
          <w:kern w:val="0"/>
          <w:sz w:val="32"/>
          <w:szCs w:val="32"/>
        </w:rPr>
        <w:t>1</w:t>
      </w:r>
      <w:r>
        <w:rPr>
          <w:rFonts w:ascii="仿宋" w:eastAsia="仿宋" w:hAnsi="仿宋" w:cs="Arial" w:hint="eastAsia"/>
          <w:kern w:val="0"/>
          <w:sz w:val="32"/>
          <w:szCs w:val="32"/>
        </w:rPr>
        <w:t>年（含）以上和其它重要事项变更时，须由项目负责人提交书面申请，所在二级单位审核，报科研处审批。</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w:t>
      </w:r>
      <w:r>
        <w:rPr>
          <w:rFonts w:ascii="仿宋" w:eastAsia="仿宋" w:hAnsi="仿宋" w:cs="Arial" w:hint="eastAsia"/>
          <w:b/>
          <w:bCs/>
          <w:kern w:val="0"/>
          <w:sz w:val="32"/>
          <w:szCs w:val="32"/>
        </w:rPr>
        <w:t>四十九</w:t>
      </w:r>
      <w:r>
        <w:rPr>
          <w:rFonts w:ascii="仿宋" w:eastAsia="仿宋" w:hAnsi="仿宋" w:cs="Arial" w:hint="eastAsia"/>
          <w:b/>
          <w:bCs/>
          <w:kern w:val="0"/>
          <w:sz w:val="32"/>
          <w:szCs w:val="32"/>
        </w:rPr>
        <w:t>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学院</w:t>
      </w:r>
      <w:r>
        <w:rPr>
          <w:rFonts w:ascii="仿宋" w:eastAsia="仿宋" w:hAnsi="仿宋" w:cs="Arial" w:hint="eastAsia"/>
          <w:kern w:val="0"/>
          <w:sz w:val="32"/>
          <w:szCs w:val="32"/>
        </w:rPr>
        <w:t>建立健全信用管理机制，对合作单位、项目负责人、中介机构、咨询专家等在资金管理使用、评审评估方面的信用进行评价和记录，建立科研项目实施信用档案，作为参加科研项目申报、评审评估、立项等活动的重要依据。</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第五十条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学院对违反科研行为规范的，视情节轻重，给予约谈警示、通报批评、暂停项目执行、责令整改、终止项目执行直至限制项目申报资格等处理。科研项目资金使用中，有违反财经纪律或其他项目管理规定的行为，按照《事业单位工作人员处分暂行规定》、《财政违纪行为处罚处分条例》等规定，视情节给予相应的纪律处分。</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第五十</w:t>
      </w:r>
      <w:r>
        <w:rPr>
          <w:rFonts w:ascii="仿宋" w:eastAsia="仿宋" w:hAnsi="仿宋" w:cs="Arial" w:hint="eastAsia"/>
          <w:b/>
          <w:bCs/>
          <w:kern w:val="0"/>
          <w:sz w:val="32"/>
          <w:szCs w:val="32"/>
        </w:rPr>
        <w:t>一</w:t>
      </w:r>
      <w:r>
        <w:rPr>
          <w:rFonts w:ascii="仿宋" w:eastAsia="仿宋" w:hAnsi="仿宋" w:cs="Arial" w:hint="eastAsia"/>
          <w:b/>
          <w:bCs/>
          <w:kern w:val="0"/>
          <w:sz w:val="32"/>
          <w:szCs w:val="32"/>
        </w:rPr>
        <w:t>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学院应将科研项目资金使用与管理作为内部审计部门的重点内容，对重大、重点科研项目开展全过程跟踪审计。学院有关部门要将专项审计、财务检查、财务验收和绩效评价等结果作为项目申请和科研项目资金预算分配的重要依据。</w:t>
      </w:r>
    </w:p>
    <w:p w:rsidR="0060316A" w:rsidRDefault="0060316A">
      <w:pPr>
        <w:spacing w:line="560" w:lineRule="exact"/>
        <w:ind w:firstLineChars="200" w:firstLine="640"/>
        <w:rPr>
          <w:rFonts w:ascii="仿宋" w:eastAsia="仿宋" w:hAnsi="仿宋" w:cs="Arial"/>
          <w:kern w:val="0"/>
          <w:sz w:val="32"/>
          <w:szCs w:val="32"/>
        </w:rPr>
      </w:pPr>
    </w:p>
    <w:p w:rsidR="0060316A" w:rsidRDefault="003B223E">
      <w:pPr>
        <w:spacing w:line="560" w:lineRule="exact"/>
        <w:jc w:val="center"/>
        <w:rPr>
          <w:rFonts w:ascii="SimHei" w:eastAsia="SimHei" w:hAnsi="SimHei" w:cs="SimHei"/>
          <w:kern w:val="0"/>
          <w:sz w:val="32"/>
          <w:szCs w:val="32"/>
        </w:rPr>
      </w:pPr>
      <w:bookmarkStart w:id="1116" w:name="_Toc13108"/>
      <w:r>
        <w:rPr>
          <w:rFonts w:ascii="SimHei" w:eastAsia="SimHei" w:hAnsi="SimHei" w:cs="SimHei" w:hint="eastAsia"/>
          <w:kern w:val="0"/>
          <w:sz w:val="32"/>
          <w:szCs w:val="32"/>
        </w:rPr>
        <w:t>第八章</w:t>
      </w:r>
      <w:r>
        <w:rPr>
          <w:rFonts w:ascii="SimHei" w:eastAsia="SimHei" w:hAnsi="SimHei" w:cs="SimHei" w:hint="eastAsia"/>
          <w:kern w:val="0"/>
          <w:sz w:val="32"/>
          <w:szCs w:val="32"/>
        </w:rPr>
        <w:t xml:space="preserve">  </w:t>
      </w:r>
      <w:r>
        <w:rPr>
          <w:rFonts w:ascii="SimHei" w:eastAsia="SimHei" w:hAnsi="SimHei" w:cs="SimHei" w:hint="eastAsia"/>
          <w:kern w:val="0"/>
          <w:sz w:val="32"/>
          <w:szCs w:val="32"/>
        </w:rPr>
        <w:t>附则</w:t>
      </w:r>
      <w:bookmarkEnd w:id="1116"/>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第五十</w:t>
      </w:r>
      <w:r>
        <w:rPr>
          <w:rFonts w:ascii="仿宋" w:eastAsia="仿宋" w:hAnsi="仿宋" w:cs="Arial" w:hint="eastAsia"/>
          <w:b/>
          <w:bCs/>
          <w:kern w:val="0"/>
          <w:sz w:val="32"/>
          <w:szCs w:val="32"/>
        </w:rPr>
        <w:t>二</w:t>
      </w:r>
      <w:r>
        <w:rPr>
          <w:rFonts w:ascii="仿宋" w:eastAsia="仿宋" w:hAnsi="仿宋" w:cs="Arial" w:hint="eastAsia"/>
          <w:b/>
          <w:bCs/>
          <w:kern w:val="0"/>
          <w:sz w:val="32"/>
          <w:szCs w:val="32"/>
        </w:rPr>
        <w:t>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本办法执行过程中，与国家、上级主管部门有关规定不符时，以国家和上级主管部门的规定为准。</w:t>
      </w:r>
    </w:p>
    <w:p w:rsidR="0060316A" w:rsidRDefault="003B223E">
      <w:pPr>
        <w:spacing w:line="560" w:lineRule="exact"/>
        <w:ind w:firstLineChars="200" w:firstLine="640"/>
        <w:rPr>
          <w:rFonts w:ascii="仿宋" w:eastAsia="仿宋" w:hAnsi="仿宋" w:cs="Arial"/>
          <w:kern w:val="0"/>
          <w:sz w:val="32"/>
          <w:szCs w:val="32"/>
        </w:rPr>
      </w:pPr>
      <w:r>
        <w:rPr>
          <w:rFonts w:ascii="仿宋" w:eastAsia="仿宋" w:hAnsi="仿宋" w:cs="Arial" w:hint="eastAsia"/>
          <w:b/>
          <w:bCs/>
          <w:kern w:val="0"/>
          <w:sz w:val="32"/>
          <w:szCs w:val="32"/>
        </w:rPr>
        <w:t>第五十</w:t>
      </w:r>
      <w:r>
        <w:rPr>
          <w:rFonts w:ascii="仿宋" w:eastAsia="仿宋" w:hAnsi="仿宋" w:cs="Arial" w:hint="eastAsia"/>
          <w:b/>
          <w:bCs/>
          <w:kern w:val="0"/>
          <w:sz w:val="32"/>
          <w:szCs w:val="32"/>
        </w:rPr>
        <w:t>三</w:t>
      </w:r>
      <w:r>
        <w:rPr>
          <w:rFonts w:ascii="仿宋" w:eastAsia="仿宋" w:hAnsi="仿宋" w:cs="Arial" w:hint="eastAsia"/>
          <w:b/>
          <w:bCs/>
          <w:kern w:val="0"/>
          <w:sz w:val="32"/>
          <w:szCs w:val="32"/>
        </w:rPr>
        <w:t>条</w:t>
      </w:r>
      <w:r>
        <w:rPr>
          <w:rFonts w:ascii="仿宋" w:eastAsia="仿宋" w:hAnsi="仿宋" w:cs="Arial" w:hint="eastAsia"/>
          <w:kern w:val="0"/>
          <w:sz w:val="32"/>
          <w:szCs w:val="32"/>
        </w:rPr>
        <w:t xml:space="preserve">  </w:t>
      </w:r>
      <w:r>
        <w:rPr>
          <w:rFonts w:ascii="仿宋" w:eastAsia="仿宋" w:hAnsi="仿宋" w:cs="Arial" w:hint="eastAsia"/>
          <w:kern w:val="0"/>
          <w:sz w:val="32"/>
          <w:szCs w:val="32"/>
        </w:rPr>
        <w:t>本办法自印发之日起施行，由科研处负责解释。</w:t>
      </w:r>
    </w:p>
    <w:p w:rsidR="0060316A" w:rsidRDefault="0060316A">
      <w:pPr>
        <w:spacing w:line="560" w:lineRule="exact"/>
        <w:rPr>
          <w:sz w:val="32"/>
          <w:szCs w:val="32"/>
        </w:rPr>
      </w:pPr>
    </w:p>
    <w:p w:rsidR="0060316A" w:rsidRDefault="0060316A">
      <w:pPr>
        <w:spacing w:line="560" w:lineRule="exact"/>
        <w:rPr>
          <w:sz w:val="32"/>
          <w:szCs w:val="32"/>
        </w:rPr>
      </w:pPr>
    </w:p>
    <w:p w:rsidR="0060316A" w:rsidRDefault="0060316A">
      <w:pPr>
        <w:spacing w:line="560" w:lineRule="exact"/>
        <w:rPr>
          <w:sz w:val="32"/>
          <w:szCs w:val="32"/>
        </w:rPr>
      </w:pPr>
    </w:p>
    <w:p w:rsidR="0060316A" w:rsidRDefault="0060316A">
      <w:pPr>
        <w:spacing w:line="560" w:lineRule="exact"/>
        <w:rPr>
          <w:sz w:val="32"/>
          <w:szCs w:val="32"/>
        </w:rPr>
      </w:pPr>
    </w:p>
    <w:p w:rsidR="0060316A" w:rsidRDefault="0060316A">
      <w:pPr>
        <w:spacing w:line="560" w:lineRule="exact"/>
        <w:rPr>
          <w:sz w:val="32"/>
          <w:szCs w:val="32"/>
        </w:rPr>
      </w:pPr>
    </w:p>
    <w:p w:rsidR="0060316A" w:rsidRDefault="0060316A">
      <w:pPr>
        <w:spacing w:before="120" w:after="120" w:line="560" w:lineRule="exact"/>
        <w:rPr>
          <w:rFonts w:ascii="仿宋" w:eastAsia="仿宋" w:hAnsi="仿宋"/>
          <w:sz w:val="32"/>
          <w:szCs w:val="32"/>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60316A">
      <w:pPr>
        <w:spacing w:line="440" w:lineRule="exact"/>
        <w:rPr>
          <w:rFonts w:ascii="仿宋" w:eastAsia="仿宋" w:hAnsi="仿宋" w:cs="仿宋"/>
          <w:b/>
          <w:bCs/>
          <w:sz w:val="28"/>
          <w:szCs w:val="28"/>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69</w:t>
      </w:r>
      <w:r>
        <w:rPr>
          <w:rFonts w:ascii="仿宋" w:eastAsia="仿宋" w:hAnsi="仿宋" w:cs="仿宋" w:hint="eastAsia"/>
          <w:sz w:val="32"/>
          <w:szCs w:val="32"/>
        </w:rPr>
        <w:t>号</w:t>
      </w:r>
    </w:p>
    <w:p w:rsidR="0060316A" w:rsidRDefault="0060316A">
      <w:pPr>
        <w:spacing w:line="62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1117" w:name="_Toc6580"/>
      <w:bookmarkStart w:id="1118" w:name="_Toc8764"/>
      <w:bookmarkStart w:id="1119" w:name="_Toc4525"/>
      <w:bookmarkStart w:id="1120" w:name="_Toc20381"/>
      <w:r>
        <w:rPr>
          <w:rFonts w:ascii="方正小标宋简体" w:eastAsia="方正小标宋简体" w:hAnsi="方正小标宋简体" w:cs="方正小标宋简体" w:hint="eastAsia"/>
          <w:bCs/>
          <w:sz w:val="44"/>
          <w:szCs w:val="44"/>
        </w:rPr>
        <w:t>关于印发《贵州商学院博士科研启动基金</w:t>
      </w:r>
      <w:bookmarkStart w:id="1121" w:name="_Toc10568"/>
      <w:bookmarkEnd w:id="1117"/>
      <w:r>
        <w:rPr>
          <w:rFonts w:ascii="方正小标宋简体" w:eastAsia="方正小标宋简体" w:hAnsi="方正小标宋简体" w:cs="方正小标宋简体" w:hint="eastAsia"/>
          <w:bCs/>
          <w:sz w:val="44"/>
          <w:szCs w:val="44"/>
        </w:rPr>
        <w:t>管理办法（试行）》的通知</w:t>
      </w:r>
      <w:bookmarkEnd w:id="1118"/>
      <w:bookmarkEnd w:id="1119"/>
      <w:bookmarkEnd w:id="1120"/>
      <w:bookmarkEnd w:id="1121"/>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《贵州商学院博士科研启动基金管理办法（试行）》</w:t>
      </w:r>
      <w:r>
        <w:rPr>
          <w:rFonts w:ascii="仿宋" w:eastAsia="仿宋" w:hAnsi="仿宋" w:cs="仿宋" w:hint="eastAsia"/>
          <w:sz w:val="32"/>
          <w:szCs w:val="32"/>
        </w:rPr>
        <w:t>已</w:t>
      </w:r>
      <w:r>
        <w:rPr>
          <w:rFonts w:ascii="仿宋" w:eastAsia="仿宋" w:hAnsi="仿宋" w:cs="仿宋" w:hint="eastAsia"/>
          <w:sz w:val="32"/>
          <w:szCs w:val="32"/>
        </w:rPr>
        <w:t>经</w:t>
      </w:r>
      <w:r>
        <w:rPr>
          <w:rFonts w:ascii="仿宋" w:eastAsia="仿宋" w:hAnsi="仿宋" w:cs="仿宋" w:hint="eastAsia"/>
          <w:sz w:val="32"/>
          <w:szCs w:val="32"/>
        </w:rPr>
        <w:t>学院党委会研究同意</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800" w:firstLine="576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3</w:t>
      </w:r>
      <w:r>
        <w:rPr>
          <w:rFonts w:ascii="仿宋" w:eastAsia="仿宋" w:hAnsi="仿宋" w:cs="仿宋" w:hint="eastAsia"/>
          <w:sz w:val="32"/>
          <w:szCs w:val="32"/>
        </w:rPr>
        <w:t>日</w:t>
      </w:r>
    </w:p>
    <w:p w:rsidR="0060316A" w:rsidRDefault="0060316A">
      <w:pPr>
        <w:spacing w:line="560" w:lineRule="exact"/>
        <w:rPr>
          <w:rFonts w:ascii="仿宋" w:eastAsia="仿宋" w:hAnsi="仿宋" w:cs="仿宋"/>
          <w:sz w:val="32"/>
          <w:szCs w:val="32"/>
        </w:rPr>
      </w:pPr>
    </w:p>
    <w:p w:rsidR="0060316A" w:rsidRDefault="0060316A">
      <w:pPr>
        <w:spacing w:line="560" w:lineRule="exact"/>
        <w:jc w:val="center"/>
        <w:rPr>
          <w:rFonts w:ascii="方正小标宋_GBK" w:eastAsia="方正小标宋_GBK" w:hAnsi="方正小标宋_GBK" w:cs="方正小标宋_GBK"/>
          <w:bCs/>
          <w:sz w:val="44"/>
          <w:szCs w:val="44"/>
        </w:rPr>
      </w:pPr>
    </w:p>
    <w:p w:rsidR="0060316A" w:rsidRDefault="003B223E">
      <w:pPr>
        <w:shd w:val="clear" w:color="auto" w:fill="FFFFFF"/>
        <w:spacing w:line="560" w:lineRule="exact"/>
        <w:jc w:val="center"/>
        <w:rPr>
          <w:rFonts w:ascii="方正小标宋_GBK" w:eastAsia="方正小标宋_GBK" w:hAnsi="方正小标宋_GBK" w:cs="方正小标宋_GBK"/>
          <w:bCs/>
          <w:kern w:val="0"/>
          <w:sz w:val="44"/>
          <w:szCs w:val="44"/>
        </w:rPr>
      </w:pPr>
      <w:bookmarkStart w:id="1122" w:name="_Toc5696"/>
      <w:r>
        <w:rPr>
          <w:rFonts w:ascii="方正小标宋_GBK" w:eastAsia="方正小标宋_GBK" w:hAnsi="方正小标宋_GBK" w:cs="方正小标宋_GBK" w:hint="eastAsia"/>
          <w:bCs/>
          <w:kern w:val="0"/>
          <w:sz w:val="44"/>
          <w:szCs w:val="44"/>
        </w:rPr>
        <w:t>贵州商学院博士科研启动基金管理办法</w:t>
      </w:r>
      <w:r>
        <w:rPr>
          <w:rFonts w:ascii="方正小标宋_GBK" w:eastAsia="方正小标宋_GBK" w:hAnsi="方正小标宋_GBK" w:cs="方正小标宋_GBK" w:hint="eastAsia"/>
          <w:bCs/>
          <w:kern w:val="0"/>
          <w:sz w:val="44"/>
          <w:szCs w:val="44"/>
        </w:rPr>
        <w:t>（</w:t>
      </w:r>
      <w:r>
        <w:rPr>
          <w:rFonts w:ascii="方正小标宋_GBK" w:eastAsia="方正小标宋_GBK" w:hAnsi="方正小标宋_GBK" w:cs="方正小标宋_GBK" w:hint="eastAsia"/>
          <w:bCs/>
          <w:kern w:val="0"/>
          <w:sz w:val="44"/>
          <w:szCs w:val="44"/>
        </w:rPr>
        <w:t>试行</w:t>
      </w:r>
      <w:r>
        <w:rPr>
          <w:rFonts w:ascii="方正小标宋_GBK" w:eastAsia="方正小标宋_GBK" w:hAnsi="方正小标宋_GBK" w:cs="方正小标宋_GBK" w:hint="eastAsia"/>
          <w:bCs/>
          <w:kern w:val="0"/>
          <w:sz w:val="44"/>
          <w:szCs w:val="44"/>
        </w:rPr>
        <w:t>）</w:t>
      </w:r>
      <w:bookmarkEnd w:id="1122"/>
    </w:p>
    <w:p w:rsidR="0060316A" w:rsidRDefault="0060316A">
      <w:pPr>
        <w:shd w:val="clear" w:color="auto" w:fill="FFFFFF"/>
        <w:spacing w:line="560" w:lineRule="exact"/>
        <w:jc w:val="center"/>
        <w:rPr>
          <w:rFonts w:ascii="SimHei" w:eastAsia="SimHei" w:hAnsi="SimHei" w:cs="Helvetica"/>
          <w:bCs/>
          <w:kern w:val="0"/>
          <w:sz w:val="32"/>
          <w:szCs w:val="32"/>
        </w:rPr>
      </w:pPr>
    </w:p>
    <w:p w:rsidR="0060316A" w:rsidRDefault="003B223E">
      <w:pPr>
        <w:spacing w:line="540" w:lineRule="exact"/>
        <w:ind w:firstLineChars="900" w:firstLine="2880"/>
        <w:rPr>
          <w:rFonts w:ascii="SimHei" w:eastAsia="SimHei" w:hAnsi="SimHei" w:cs="Helvetica"/>
          <w:bCs/>
          <w:kern w:val="0"/>
          <w:sz w:val="32"/>
          <w:szCs w:val="32"/>
        </w:rPr>
      </w:pPr>
      <w:bookmarkStart w:id="1123" w:name="_Toc3439"/>
      <w:r>
        <w:rPr>
          <w:rFonts w:ascii="SimHei" w:eastAsia="SimHei" w:hAnsi="SimHei" w:cs="Helvetica" w:hint="eastAsia"/>
          <w:bCs/>
          <w:kern w:val="0"/>
          <w:sz w:val="32"/>
          <w:szCs w:val="32"/>
        </w:rPr>
        <w:t>第一章</w:t>
      </w:r>
      <w:r>
        <w:rPr>
          <w:rFonts w:ascii="SimHei" w:eastAsia="SimHei" w:hAnsi="SimHei" w:cs="Helvetica" w:hint="eastAsia"/>
          <w:bCs/>
          <w:kern w:val="0"/>
          <w:sz w:val="32"/>
          <w:szCs w:val="32"/>
        </w:rPr>
        <w:t xml:space="preserve"> </w:t>
      </w:r>
      <w:r>
        <w:rPr>
          <w:rFonts w:ascii="SimHei" w:eastAsia="SimHei" w:hAnsi="SimHei" w:cs="Helvetica" w:hint="eastAsia"/>
          <w:bCs/>
          <w:kern w:val="0"/>
          <w:sz w:val="32"/>
          <w:szCs w:val="32"/>
        </w:rPr>
        <w:t>总则</w:t>
      </w:r>
      <w:bookmarkEnd w:id="1123"/>
    </w:p>
    <w:p w:rsidR="0060316A" w:rsidRDefault="003B223E">
      <w:pPr>
        <w:spacing w:line="540" w:lineRule="exact"/>
        <w:ind w:firstLine="562"/>
        <w:rPr>
          <w:rFonts w:ascii="仿宋" w:eastAsia="仿宋" w:hAnsi="仿宋"/>
          <w:sz w:val="32"/>
          <w:szCs w:val="32"/>
        </w:rPr>
      </w:pPr>
      <w:r>
        <w:rPr>
          <w:rFonts w:ascii="仿宋" w:eastAsia="仿宋" w:hAnsi="仿宋" w:hint="eastAsia"/>
          <w:b/>
          <w:sz w:val="32"/>
          <w:szCs w:val="32"/>
        </w:rPr>
        <w:t>第一条</w:t>
      </w:r>
      <w:r>
        <w:rPr>
          <w:rFonts w:ascii="仿宋" w:eastAsia="仿宋" w:hAnsi="仿宋" w:hint="eastAsia"/>
          <w:b/>
          <w:sz w:val="32"/>
          <w:szCs w:val="32"/>
        </w:rPr>
        <w:t xml:space="preserve">  </w:t>
      </w:r>
      <w:r>
        <w:rPr>
          <w:rFonts w:ascii="仿宋" w:eastAsia="仿宋" w:hAnsi="仿宋" w:hint="eastAsia"/>
          <w:sz w:val="32"/>
          <w:szCs w:val="32"/>
        </w:rPr>
        <w:t>为切实加强对我院博士科研启动基金的管理，充分发挥其应有效用，提高具有博士学位教师的科研能力和研究水平，促进其尽快成长为学术骨干和学术带头人，特制订本办法。</w:t>
      </w:r>
    </w:p>
    <w:p w:rsidR="0060316A" w:rsidRDefault="003B223E">
      <w:pPr>
        <w:spacing w:line="540" w:lineRule="exact"/>
        <w:ind w:firstLineChars="900" w:firstLine="2880"/>
        <w:rPr>
          <w:rFonts w:ascii="SimHei" w:eastAsia="SimHei" w:hAnsi="SimHei" w:cs="Helvetica"/>
          <w:bCs/>
          <w:kern w:val="0"/>
          <w:sz w:val="32"/>
          <w:szCs w:val="32"/>
        </w:rPr>
      </w:pPr>
      <w:bookmarkStart w:id="1124" w:name="_Toc31242"/>
      <w:r>
        <w:rPr>
          <w:rFonts w:ascii="SimHei" w:eastAsia="SimHei" w:hAnsi="SimHei" w:cs="Helvetica" w:hint="eastAsia"/>
          <w:bCs/>
          <w:kern w:val="0"/>
          <w:sz w:val="32"/>
          <w:szCs w:val="32"/>
        </w:rPr>
        <w:t>第二章</w:t>
      </w:r>
      <w:r>
        <w:rPr>
          <w:rFonts w:ascii="SimHei" w:eastAsia="SimHei" w:hAnsi="SimHei" w:cs="Helvetica" w:hint="eastAsia"/>
          <w:bCs/>
          <w:kern w:val="0"/>
          <w:sz w:val="32"/>
          <w:szCs w:val="32"/>
        </w:rPr>
        <w:t xml:space="preserve"> </w:t>
      </w:r>
      <w:r>
        <w:rPr>
          <w:rFonts w:ascii="SimHei" w:eastAsia="SimHei" w:hAnsi="SimHei" w:cs="Helvetica" w:hint="eastAsia"/>
          <w:bCs/>
          <w:kern w:val="0"/>
          <w:sz w:val="32"/>
          <w:szCs w:val="32"/>
        </w:rPr>
        <w:t>项目申报与立项</w:t>
      </w:r>
      <w:bookmarkEnd w:id="1124"/>
    </w:p>
    <w:p w:rsidR="0060316A" w:rsidRDefault="003B223E">
      <w:pPr>
        <w:spacing w:line="540" w:lineRule="exact"/>
        <w:ind w:firstLineChars="250" w:firstLine="800"/>
        <w:rPr>
          <w:rFonts w:ascii="仿宋" w:eastAsia="仿宋" w:hAnsi="仿宋"/>
          <w:sz w:val="32"/>
          <w:szCs w:val="32"/>
        </w:rPr>
      </w:pPr>
      <w:r>
        <w:rPr>
          <w:rFonts w:ascii="仿宋" w:eastAsia="仿宋" w:hAnsi="仿宋" w:hint="eastAsia"/>
          <w:b/>
          <w:sz w:val="32"/>
          <w:szCs w:val="32"/>
        </w:rPr>
        <w:t>第二条</w:t>
      </w:r>
      <w:r>
        <w:rPr>
          <w:rFonts w:ascii="仿宋" w:eastAsia="仿宋" w:hAnsi="仿宋" w:hint="eastAsia"/>
          <w:b/>
          <w:sz w:val="32"/>
          <w:szCs w:val="32"/>
        </w:rPr>
        <w:t xml:space="preserve">  </w:t>
      </w:r>
      <w:r>
        <w:rPr>
          <w:rFonts w:ascii="仿宋" w:eastAsia="仿宋" w:hAnsi="仿宋" w:hint="eastAsia"/>
          <w:sz w:val="32"/>
          <w:szCs w:val="32"/>
        </w:rPr>
        <w:t>凡已取得博士学位的贵州商学院学院在岗教师、新入职博士均有资格申请本基金，须在与学院签订合同后一年内完成申请工作，申请者只享有本基金资助一次。未按期完成申请的，学院不再资助。凡与学院人事处签订合同中已经明确科研启动基金数额的，其项目管理和结题验收条件应参考本办法执行。</w:t>
      </w:r>
    </w:p>
    <w:p w:rsidR="0060316A" w:rsidRDefault="003B223E">
      <w:pPr>
        <w:spacing w:line="540" w:lineRule="exact"/>
        <w:ind w:firstLine="562"/>
        <w:rPr>
          <w:rFonts w:ascii="仿宋" w:eastAsia="仿宋" w:hAnsi="仿宋"/>
          <w:sz w:val="32"/>
          <w:szCs w:val="32"/>
        </w:rPr>
      </w:pPr>
      <w:r>
        <w:rPr>
          <w:rFonts w:ascii="仿宋" w:eastAsia="仿宋" w:hAnsi="仿宋" w:hint="eastAsia"/>
          <w:b/>
          <w:sz w:val="32"/>
          <w:szCs w:val="32"/>
        </w:rPr>
        <w:t>第三条</w:t>
      </w:r>
      <w:r>
        <w:rPr>
          <w:rFonts w:ascii="仿宋" w:eastAsia="仿宋" w:hAnsi="仿宋" w:hint="eastAsia"/>
          <w:b/>
          <w:sz w:val="32"/>
          <w:szCs w:val="32"/>
        </w:rPr>
        <w:t xml:space="preserve">  </w:t>
      </w:r>
      <w:r>
        <w:rPr>
          <w:rFonts w:ascii="仿宋" w:eastAsia="仿宋" w:hAnsi="仿宋" w:hint="eastAsia"/>
          <w:sz w:val="32"/>
          <w:szCs w:val="32"/>
        </w:rPr>
        <w:t>博士科研启动基金按照项目化方式进行申请，成果化方式进行考核管理。获得博士学位的人员根据通知要求，填写《贵州商学院博士科研启动基金申请书》。</w:t>
      </w:r>
    </w:p>
    <w:p w:rsidR="0060316A" w:rsidRDefault="003B223E">
      <w:pPr>
        <w:spacing w:line="540" w:lineRule="exact"/>
        <w:ind w:firstLine="562"/>
        <w:rPr>
          <w:rFonts w:ascii="仿宋" w:eastAsia="仿宋" w:hAnsi="仿宋"/>
          <w:sz w:val="32"/>
          <w:szCs w:val="32"/>
        </w:rPr>
      </w:pPr>
      <w:r>
        <w:rPr>
          <w:rFonts w:ascii="仿宋" w:eastAsia="仿宋" w:hAnsi="仿宋" w:hint="eastAsia"/>
          <w:b/>
          <w:sz w:val="32"/>
          <w:szCs w:val="32"/>
        </w:rPr>
        <w:t>第四条</w:t>
      </w:r>
      <w:r>
        <w:rPr>
          <w:rFonts w:ascii="仿宋" w:eastAsia="仿宋" w:hAnsi="仿宋" w:hint="eastAsia"/>
          <w:b/>
          <w:sz w:val="32"/>
          <w:szCs w:val="32"/>
        </w:rPr>
        <w:t xml:space="preserve">   </w:t>
      </w:r>
      <w:r>
        <w:rPr>
          <w:rFonts w:ascii="仿宋" w:eastAsia="仿宋" w:hAnsi="仿宋" w:hint="eastAsia"/>
          <w:sz w:val="32"/>
          <w:szCs w:val="32"/>
        </w:rPr>
        <w:t>科研启动经费以科研项目的形式进行申报，</w:t>
      </w:r>
      <w:r>
        <w:rPr>
          <w:rFonts w:ascii="仿宋" w:eastAsia="仿宋" w:hAnsi="仿宋"/>
          <w:sz w:val="32"/>
          <w:szCs w:val="32"/>
        </w:rPr>
        <w:t>申报项目须满足以下要求：</w:t>
      </w:r>
    </w:p>
    <w:p w:rsidR="0060316A" w:rsidRDefault="003B223E">
      <w:pPr>
        <w:spacing w:line="540" w:lineRule="exact"/>
        <w:ind w:firstLine="56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、研究内容应是本专业学科前沿，具有创新性和应用前景的研究课题，且</w:t>
      </w:r>
      <w:r>
        <w:rPr>
          <w:rFonts w:ascii="仿宋" w:eastAsia="仿宋" w:hAnsi="仿宋"/>
          <w:sz w:val="32"/>
          <w:szCs w:val="32"/>
        </w:rPr>
        <w:t>符合国家自然（社会）科学基金的资助方向；</w:t>
      </w:r>
    </w:p>
    <w:p w:rsidR="0060316A" w:rsidRDefault="003B223E">
      <w:pPr>
        <w:spacing w:line="540" w:lineRule="exact"/>
        <w:ind w:firstLine="56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sz w:val="32"/>
          <w:szCs w:val="32"/>
        </w:rPr>
        <w:t>研究目标明确、内容充实、方法和技术路线可行、经费预算合理；</w:t>
      </w:r>
    </w:p>
    <w:p w:rsidR="0060316A" w:rsidRDefault="003B223E">
      <w:pPr>
        <w:spacing w:line="540" w:lineRule="exact"/>
        <w:ind w:firstLine="56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sz w:val="32"/>
          <w:szCs w:val="32"/>
        </w:rPr>
        <w:t>预期研究成果具体、可考核</w:t>
      </w:r>
      <w:r>
        <w:rPr>
          <w:rFonts w:ascii="仿宋" w:eastAsia="仿宋" w:hAnsi="仿宋" w:hint="eastAsia"/>
          <w:sz w:val="32"/>
          <w:szCs w:val="32"/>
        </w:rPr>
        <w:t>。凡以前期研究（如博士学位论文或博士后出站报告等）为基础申报项目，须在《申请书》中注明所申请项目与前期研究（学位论文或出站报告等）的联系和区别，申请鉴定结项时须提交前期研究成果（学位论文或出站报告等）原件。申报者要把握学科发展前沿，紧密结合学院重点学科建设和所在单位的重点研究方向认真论证；研究内容创新性强，具有重要的科学意义或良好的应用前景。</w:t>
      </w:r>
    </w:p>
    <w:p w:rsidR="0060316A" w:rsidRDefault="003B223E">
      <w:pPr>
        <w:spacing w:line="540" w:lineRule="exact"/>
        <w:ind w:firstLine="562"/>
        <w:rPr>
          <w:rFonts w:ascii="仿宋" w:eastAsia="仿宋" w:hAnsi="仿宋"/>
          <w:sz w:val="32"/>
          <w:szCs w:val="32"/>
        </w:rPr>
      </w:pPr>
      <w:r>
        <w:rPr>
          <w:rFonts w:ascii="仿宋" w:eastAsia="仿宋" w:hAnsi="仿宋" w:hint="eastAsia"/>
          <w:b/>
          <w:sz w:val="32"/>
          <w:szCs w:val="32"/>
        </w:rPr>
        <w:t>第五条</w:t>
      </w:r>
      <w:r>
        <w:rPr>
          <w:rFonts w:ascii="仿宋" w:eastAsia="仿宋" w:hAnsi="仿宋" w:hint="eastAsia"/>
          <w:b/>
          <w:sz w:val="32"/>
          <w:szCs w:val="32"/>
        </w:rPr>
        <w:t xml:space="preserve">   </w:t>
      </w:r>
      <w:r>
        <w:rPr>
          <w:rFonts w:ascii="仿宋" w:eastAsia="仿宋" w:hAnsi="仿宋" w:hint="eastAsia"/>
          <w:sz w:val="32"/>
          <w:szCs w:val="32"/>
        </w:rPr>
        <w:t>“博士科研启动基金”的申报和审批程序：</w:t>
      </w:r>
    </w:p>
    <w:p w:rsidR="0060316A" w:rsidRDefault="003B223E">
      <w:pPr>
        <w:spacing w:line="540" w:lineRule="exact"/>
        <w:ind w:firstLine="560"/>
        <w:rPr>
          <w:rFonts w:ascii="仿宋" w:eastAsia="仿宋" w:hAnsi="仿宋"/>
          <w:sz w:val="32"/>
          <w:szCs w:val="32"/>
        </w:rPr>
      </w:pPr>
      <w:r>
        <w:rPr>
          <w:rFonts w:ascii="仿宋" w:eastAsia="仿宋" w:hAnsi="仿宋" w:hint="eastAsia"/>
          <w:sz w:val="32"/>
          <w:szCs w:val="32"/>
        </w:rPr>
        <w:t xml:space="preserve">1. </w:t>
      </w:r>
      <w:r>
        <w:rPr>
          <w:rFonts w:ascii="仿宋" w:eastAsia="仿宋" w:hAnsi="仿宋" w:hint="eastAsia"/>
          <w:sz w:val="32"/>
          <w:szCs w:val="32"/>
        </w:rPr>
        <w:t>博士科研启动基金申报随院级课题立项申报进行，一年申报一次；</w:t>
      </w:r>
    </w:p>
    <w:p w:rsidR="0060316A" w:rsidRDefault="003B223E">
      <w:pPr>
        <w:spacing w:line="540" w:lineRule="exact"/>
        <w:ind w:firstLine="560"/>
        <w:rPr>
          <w:rFonts w:ascii="仿宋" w:eastAsia="仿宋" w:hAnsi="仿宋"/>
          <w:sz w:val="32"/>
          <w:szCs w:val="32"/>
        </w:rPr>
      </w:pPr>
      <w:r>
        <w:rPr>
          <w:rFonts w:ascii="仿宋" w:eastAsia="仿宋" w:hAnsi="仿宋" w:hint="eastAsia"/>
          <w:sz w:val="32"/>
          <w:szCs w:val="32"/>
        </w:rPr>
        <w:t xml:space="preserve">2. </w:t>
      </w:r>
      <w:r>
        <w:rPr>
          <w:rFonts w:ascii="仿宋" w:eastAsia="仿宋" w:hAnsi="仿宋" w:hint="eastAsia"/>
          <w:sz w:val="32"/>
          <w:szCs w:val="32"/>
        </w:rPr>
        <w:t>申报者根据自身研究专长申报项目，填报《贵州</w:t>
      </w:r>
      <w:r>
        <w:rPr>
          <w:rFonts w:ascii="仿宋" w:eastAsia="仿宋" w:hAnsi="仿宋" w:hint="eastAsia"/>
          <w:sz w:val="32"/>
          <w:szCs w:val="32"/>
        </w:rPr>
        <w:t>商学院博士科研启动基金申请书》和《贵州商学院博士科研启动基金课题论证活页》；</w:t>
      </w:r>
    </w:p>
    <w:p w:rsidR="0060316A" w:rsidRDefault="003B223E">
      <w:pPr>
        <w:spacing w:line="540" w:lineRule="exact"/>
        <w:ind w:firstLine="560"/>
        <w:rPr>
          <w:rFonts w:ascii="仿宋" w:eastAsia="仿宋" w:hAnsi="仿宋"/>
          <w:sz w:val="32"/>
          <w:szCs w:val="32"/>
        </w:rPr>
      </w:pPr>
      <w:r>
        <w:rPr>
          <w:rFonts w:ascii="仿宋" w:eastAsia="仿宋" w:hAnsi="仿宋" w:hint="eastAsia"/>
          <w:sz w:val="32"/>
          <w:szCs w:val="32"/>
        </w:rPr>
        <w:t xml:space="preserve">3. </w:t>
      </w:r>
      <w:r>
        <w:rPr>
          <w:rFonts w:ascii="仿宋" w:eastAsia="仿宋" w:hAnsi="仿宋" w:hint="eastAsia"/>
          <w:sz w:val="32"/>
          <w:szCs w:val="32"/>
        </w:rPr>
        <w:t>学院组织专家对申报项目的前沿性、创新性、可行性进行论证评审，分管领导批准后方可立项。科研处组织专家评审并经院长办公会批准同意后予以立项，获准立项的项目负责人须与学院签订合同任务书。</w:t>
      </w:r>
    </w:p>
    <w:p w:rsidR="0060316A" w:rsidRDefault="003B223E">
      <w:pPr>
        <w:spacing w:line="540" w:lineRule="exact"/>
        <w:ind w:firstLineChars="900" w:firstLine="2880"/>
        <w:rPr>
          <w:rFonts w:ascii="SimHei" w:eastAsia="SimHei" w:hAnsi="SimHei" w:cs="Helvetica"/>
          <w:bCs/>
          <w:kern w:val="0"/>
          <w:sz w:val="32"/>
          <w:szCs w:val="32"/>
        </w:rPr>
      </w:pPr>
      <w:bookmarkStart w:id="1125" w:name="_Toc22644"/>
      <w:r>
        <w:rPr>
          <w:rFonts w:ascii="SimHei" w:eastAsia="SimHei" w:hAnsi="SimHei" w:cs="Helvetica" w:hint="eastAsia"/>
          <w:bCs/>
          <w:kern w:val="0"/>
          <w:sz w:val="32"/>
          <w:szCs w:val="32"/>
        </w:rPr>
        <w:t>第三章</w:t>
      </w:r>
      <w:r>
        <w:rPr>
          <w:rFonts w:ascii="SimHei" w:eastAsia="SimHei" w:hAnsi="SimHei" w:cs="Helvetica" w:hint="eastAsia"/>
          <w:bCs/>
          <w:kern w:val="0"/>
          <w:sz w:val="32"/>
          <w:szCs w:val="32"/>
        </w:rPr>
        <w:t xml:space="preserve"> </w:t>
      </w:r>
      <w:r>
        <w:rPr>
          <w:rFonts w:ascii="SimHei" w:eastAsia="SimHei" w:hAnsi="SimHei" w:cs="Helvetica" w:hint="eastAsia"/>
          <w:bCs/>
          <w:kern w:val="0"/>
          <w:sz w:val="32"/>
          <w:szCs w:val="32"/>
        </w:rPr>
        <w:t>项目经费管理</w:t>
      </w:r>
      <w:bookmarkEnd w:id="1125"/>
    </w:p>
    <w:p w:rsidR="0060316A" w:rsidRDefault="003B223E">
      <w:pPr>
        <w:spacing w:line="540" w:lineRule="exact"/>
        <w:ind w:firstLine="562"/>
        <w:rPr>
          <w:rFonts w:ascii="仿宋" w:eastAsia="仿宋" w:hAnsi="仿宋"/>
          <w:sz w:val="32"/>
          <w:szCs w:val="32"/>
        </w:rPr>
      </w:pPr>
      <w:r>
        <w:rPr>
          <w:rFonts w:ascii="仿宋" w:eastAsia="仿宋" w:hAnsi="仿宋" w:hint="eastAsia"/>
          <w:b/>
          <w:sz w:val="32"/>
          <w:szCs w:val="32"/>
        </w:rPr>
        <w:t>第六条</w:t>
      </w:r>
      <w:r>
        <w:rPr>
          <w:rFonts w:ascii="仿宋" w:eastAsia="仿宋" w:hAnsi="仿宋" w:hint="eastAsia"/>
          <w:b/>
          <w:sz w:val="32"/>
          <w:szCs w:val="32"/>
        </w:rPr>
        <w:t xml:space="preserve">   </w:t>
      </w:r>
      <w:r>
        <w:rPr>
          <w:rFonts w:ascii="仿宋" w:eastAsia="仿宋" w:hAnsi="仿宋" w:hint="eastAsia"/>
          <w:sz w:val="32"/>
          <w:szCs w:val="32"/>
        </w:rPr>
        <w:t>博士科研启动基金从学院预算专项经费中划拨。人事处负责对资助对象进行审核；科研处负责项目的立项与验收；财务处负责对每个项目单独设账核算；经费日常开支由博士所在单位（部门）审核、监督和管理。</w:t>
      </w:r>
    </w:p>
    <w:p w:rsidR="0060316A" w:rsidRDefault="003B223E">
      <w:pPr>
        <w:spacing w:line="540" w:lineRule="exact"/>
        <w:ind w:firstLine="562"/>
        <w:rPr>
          <w:rFonts w:ascii="仿宋" w:eastAsia="仿宋" w:hAnsi="仿宋"/>
          <w:sz w:val="32"/>
          <w:szCs w:val="32"/>
        </w:rPr>
      </w:pPr>
      <w:r>
        <w:rPr>
          <w:rFonts w:ascii="仿宋" w:eastAsia="仿宋" w:hAnsi="仿宋" w:hint="eastAsia"/>
          <w:b/>
          <w:sz w:val="32"/>
          <w:szCs w:val="32"/>
        </w:rPr>
        <w:t>第七条</w:t>
      </w:r>
      <w:r>
        <w:rPr>
          <w:rFonts w:ascii="仿宋" w:eastAsia="仿宋" w:hAnsi="仿宋" w:hint="eastAsia"/>
          <w:b/>
          <w:sz w:val="32"/>
          <w:szCs w:val="32"/>
        </w:rPr>
        <w:t xml:space="preserve">   </w:t>
      </w:r>
      <w:r>
        <w:rPr>
          <w:rFonts w:ascii="仿宋" w:eastAsia="仿宋" w:hAnsi="仿宋" w:hint="eastAsia"/>
          <w:sz w:val="32"/>
          <w:szCs w:val="32"/>
        </w:rPr>
        <w:t>博士科研启动</w:t>
      </w:r>
      <w:r>
        <w:rPr>
          <w:rFonts w:ascii="仿宋" w:eastAsia="仿宋" w:hAnsi="仿宋" w:hint="eastAsia"/>
          <w:sz w:val="32"/>
          <w:szCs w:val="32"/>
        </w:rPr>
        <w:t>基金资助额度原则上为</w:t>
      </w:r>
      <w:r>
        <w:rPr>
          <w:rFonts w:ascii="仿宋" w:eastAsia="仿宋" w:hAnsi="仿宋" w:hint="eastAsia"/>
          <w:sz w:val="32"/>
          <w:szCs w:val="32"/>
        </w:rPr>
        <w:t>10-25</w:t>
      </w:r>
      <w:r>
        <w:rPr>
          <w:rFonts w:ascii="仿宋" w:eastAsia="仿宋" w:hAnsi="仿宋" w:hint="eastAsia"/>
          <w:sz w:val="32"/>
          <w:szCs w:val="32"/>
        </w:rPr>
        <w:t>万元，博士科研启动基金自批准立项起使用期限为</w:t>
      </w:r>
      <w:r>
        <w:rPr>
          <w:rFonts w:ascii="仿宋" w:eastAsia="仿宋" w:hAnsi="仿宋" w:hint="eastAsia"/>
          <w:sz w:val="32"/>
          <w:szCs w:val="32"/>
        </w:rPr>
        <w:t>3</w:t>
      </w:r>
      <w:r>
        <w:rPr>
          <w:rFonts w:ascii="仿宋" w:eastAsia="仿宋" w:hAnsi="仿宋" w:hint="eastAsia"/>
          <w:sz w:val="32"/>
          <w:szCs w:val="32"/>
        </w:rPr>
        <w:t>年。</w:t>
      </w:r>
    </w:p>
    <w:p w:rsidR="0060316A" w:rsidRDefault="003B223E">
      <w:pPr>
        <w:spacing w:line="540" w:lineRule="exact"/>
        <w:ind w:firstLine="562"/>
        <w:rPr>
          <w:rFonts w:ascii="仿宋" w:eastAsia="仿宋" w:hAnsi="仿宋"/>
          <w:sz w:val="32"/>
          <w:szCs w:val="32"/>
        </w:rPr>
      </w:pPr>
      <w:r>
        <w:rPr>
          <w:rFonts w:ascii="仿宋" w:eastAsia="仿宋" w:hAnsi="仿宋" w:hint="eastAsia"/>
          <w:b/>
          <w:sz w:val="32"/>
          <w:szCs w:val="32"/>
        </w:rPr>
        <w:t>第八条</w:t>
      </w:r>
      <w:r>
        <w:rPr>
          <w:rFonts w:ascii="仿宋" w:eastAsia="仿宋" w:hAnsi="仿宋" w:hint="eastAsia"/>
          <w:b/>
          <w:sz w:val="32"/>
          <w:szCs w:val="32"/>
        </w:rPr>
        <w:t xml:space="preserve">   </w:t>
      </w:r>
      <w:r>
        <w:rPr>
          <w:rFonts w:ascii="仿宋" w:eastAsia="仿宋" w:hAnsi="仿宋" w:hint="eastAsia"/>
          <w:sz w:val="32"/>
          <w:szCs w:val="32"/>
        </w:rPr>
        <w:t>项目获批立项后，启动博士科研基金，基金的使用按照学院相关项目资金管理办法执行，实报实销。项目结项后，由项目负责人填写《贵州商学院博士科研启动基金结项申请书》，于项目结项后</w:t>
      </w:r>
      <w:r>
        <w:rPr>
          <w:rFonts w:ascii="仿宋" w:eastAsia="仿宋" w:hAnsi="仿宋" w:hint="eastAsia"/>
          <w:sz w:val="32"/>
          <w:szCs w:val="32"/>
        </w:rPr>
        <w:t>3</w:t>
      </w:r>
      <w:r>
        <w:rPr>
          <w:rFonts w:ascii="仿宋" w:eastAsia="仿宋" w:hAnsi="仿宋" w:hint="eastAsia"/>
          <w:sz w:val="32"/>
          <w:szCs w:val="32"/>
        </w:rPr>
        <w:t>个月内完成基金的结项工作，在规定时间内未完成项目的将终止项目基金资助。如发现超出经费使用范围或项目立项一年后无任何进展的，将暂停经费报销，待整改合格后，再按照本办法的有关规定继续使用资助基金。</w:t>
      </w:r>
    </w:p>
    <w:p w:rsidR="0060316A" w:rsidRDefault="003B223E">
      <w:pPr>
        <w:spacing w:line="540" w:lineRule="exact"/>
        <w:ind w:firstLineChars="900" w:firstLine="2880"/>
        <w:rPr>
          <w:rFonts w:ascii="SimHei" w:eastAsia="SimHei" w:hAnsi="SimHei" w:cs="Helvetica"/>
          <w:bCs/>
          <w:kern w:val="0"/>
          <w:sz w:val="32"/>
          <w:szCs w:val="32"/>
        </w:rPr>
      </w:pPr>
      <w:bookmarkStart w:id="1126" w:name="_Toc16500"/>
      <w:r>
        <w:rPr>
          <w:rFonts w:ascii="SimHei" w:eastAsia="SimHei" w:hAnsi="SimHei" w:cs="Helvetica" w:hint="eastAsia"/>
          <w:bCs/>
          <w:kern w:val="0"/>
          <w:sz w:val="32"/>
          <w:szCs w:val="32"/>
        </w:rPr>
        <w:t>第四章</w:t>
      </w:r>
      <w:r>
        <w:rPr>
          <w:rFonts w:ascii="SimHei" w:eastAsia="SimHei" w:hAnsi="SimHei" w:cs="Helvetica" w:hint="eastAsia"/>
          <w:bCs/>
          <w:kern w:val="0"/>
          <w:sz w:val="32"/>
          <w:szCs w:val="32"/>
        </w:rPr>
        <w:t xml:space="preserve">  </w:t>
      </w:r>
      <w:r>
        <w:rPr>
          <w:rFonts w:ascii="SimHei" w:eastAsia="SimHei" w:hAnsi="SimHei" w:cs="Helvetica" w:hint="eastAsia"/>
          <w:bCs/>
          <w:kern w:val="0"/>
          <w:sz w:val="32"/>
          <w:szCs w:val="32"/>
        </w:rPr>
        <w:t>项目过程管理</w:t>
      </w:r>
      <w:bookmarkEnd w:id="1126"/>
    </w:p>
    <w:p w:rsidR="0060316A" w:rsidRDefault="003B223E">
      <w:pPr>
        <w:spacing w:line="540" w:lineRule="exact"/>
        <w:ind w:firstLine="562"/>
        <w:rPr>
          <w:rFonts w:ascii="仿宋" w:eastAsia="仿宋" w:hAnsi="仿宋"/>
          <w:sz w:val="32"/>
          <w:szCs w:val="32"/>
        </w:rPr>
      </w:pPr>
      <w:r>
        <w:rPr>
          <w:rFonts w:ascii="仿宋" w:eastAsia="仿宋" w:hAnsi="仿宋" w:hint="eastAsia"/>
          <w:b/>
          <w:sz w:val="32"/>
          <w:szCs w:val="32"/>
        </w:rPr>
        <w:t>第九条</w:t>
      </w:r>
      <w:r>
        <w:rPr>
          <w:rFonts w:ascii="仿宋" w:eastAsia="仿宋" w:hAnsi="仿宋" w:hint="eastAsia"/>
          <w:b/>
          <w:sz w:val="32"/>
          <w:szCs w:val="32"/>
        </w:rPr>
        <w:t xml:space="preserve">   </w:t>
      </w:r>
      <w:r>
        <w:rPr>
          <w:rFonts w:ascii="仿宋" w:eastAsia="仿宋" w:hAnsi="仿宋" w:hint="eastAsia"/>
          <w:sz w:val="32"/>
          <w:szCs w:val="32"/>
        </w:rPr>
        <w:t>博士科研启动基金</w:t>
      </w:r>
      <w:r>
        <w:rPr>
          <w:rFonts w:ascii="仿宋" w:eastAsia="仿宋" w:hAnsi="仿宋" w:hint="eastAsia"/>
          <w:sz w:val="32"/>
          <w:szCs w:val="32"/>
        </w:rPr>
        <w:t>项目合同任务书、结项申请书及相关证明材料由博士所在单位和科研处各存档一份，以备核查。</w:t>
      </w:r>
    </w:p>
    <w:p w:rsidR="0060316A" w:rsidRDefault="003B223E">
      <w:pPr>
        <w:spacing w:line="540" w:lineRule="exact"/>
        <w:ind w:firstLine="562"/>
        <w:rPr>
          <w:rFonts w:ascii="仿宋" w:eastAsia="仿宋" w:hAnsi="仿宋"/>
          <w:sz w:val="32"/>
          <w:szCs w:val="32"/>
        </w:rPr>
      </w:pPr>
      <w:r>
        <w:rPr>
          <w:rFonts w:ascii="仿宋" w:eastAsia="仿宋" w:hAnsi="仿宋" w:hint="eastAsia"/>
          <w:b/>
          <w:sz w:val="32"/>
          <w:szCs w:val="32"/>
        </w:rPr>
        <w:t>第十条</w:t>
      </w:r>
      <w:r>
        <w:rPr>
          <w:rFonts w:ascii="仿宋" w:eastAsia="仿宋" w:hAnsi="仿宋" w:hint="eastAsia"/>
          <w:b/>
          <w:sz w:val="32"/>
          <w:szCs w:val="32"/>
        </w:rPr>
        <w:t xml:space="preserve">   </w:t>
      </w:r>
      <w:r>
        <w:rPr>
          <w:rFonts w:ascii="仿宋" w:eastAsia="仿宋" w:hAnsi="仿宋" w:hint="eastAsia"/>
          <w:sz w:val="32"/>
          <w:szCs w:val="32"/>
        </w:rPr>
        <w:t>科研启动经费批准后，负责人必须认真按照项目申报书中的研究计划开展工作，接受学院的中期检查。</w:t>
      </w:r>
    </w:p>
    <w:p w:rsidR="0060316A" w:rsidRDefault="003B223E">
      <w:pPr>
        <w:spacing w:line="540" w:lineRule="exact"/>
        <w:ind w:firstLine="562"/>
        <w:rPr>
          <w:rFonts w:ascii="仿宋" w:eastAsia="仿宋" w:hAnsi="仿宋"/>
          <w:sz w:val="32"/>
          <w:szCs w:val="32"/>
        </w:rPr>
      </w:pPr>
      <w:r>
        <w:rPr>
          <w:rFonts w:ascii="仿宋" w:eastAsia="仿宋" w:hAnsi="仿宋" w:hint="eastAsia"/>
          <w:b/>
          <w:sz w:val="32"/>
          <w:szCs w:val="32"/>
        </w:rPr>
        <w:t>第十一条</w:t>
      </w:r>
      <w:r>
        <w:rPr>
          <w:rFonts w:ascii="仿宋" w:eastAsia="仿宋" w:hAnsi="仿宋" w:hint="eastAsia"/>
          <w:b/>
          <w:sz w:val="32"/>
          <w:szCs w:val="32"/>
        </w:rPr>
        <w:t xml:space="preserve">   </w:t>
      </w:r>
      <w:r>
        <w:rPr>
          <w:rFonts w:ascii="仿宋" w:eastAsia="仿宋" w:hAnsi="仿宋" w:hint="eastAsia"/>
          <w:sz w:val="32"/>
          <w:szCs w:val="32"/>
        </w:rPr>
        <w:t>科研启动经费项目结项，项目负责人填写《贵州商学院博士科研启动基金项目结题验收书》，报送科研处。科研处组织专家进行验收，验收合格可结项。</w:t>
      </w:r>
    </w:p>
    <w:p w:rsidR="0060316A" w:rsidRDefault="003B223E">
      <w:pPr>
        <w:spacing w:line="540" w:lineRule="exact"/>
        <w:ind w:firstLine="562"/>
        <w:rPr>
          <w:rFonts w:ascii="仿宋" w:eastAsia="仿宋" w:hAnsi="仿宋"/>
          <w:sz w:val="32"/>
          <w:szCs w:val="32"/>
        </w:rPr>
      </w:pPr>
      <w:r>
        <w:rPr>
          <w:rFonts w:ascii="仿宋" w:eastAsia="仿宋" w:hAnsi="仿宋" w:hint="eastAsia"/>
          <w:b/>
          <w:sz w:val="32"/>
          <w:szCs w:val="32"/>
        </w:rPr>
        <w:t>第十二条</w:t>
      </w:r>
      <w:r>
        <w:rPr>
          <w:rFonts w:ascii="仿宋" w:eastAsia="仿宋" w:hAnsi="仿宋" w:hint="eastAsia"/>
          <w:b/>
          <w:sz w:val="32"/>
          <w:szCs w:val="32"/>
        </w:rPr>
        <w:t xml:space="preserve">   </w:t>
      </w:r>
      <w:r>
        <w:rPr>
          <w:rFonts w:ascii="仿宋" w:eastAsia="仿宋" w:hAnsi="仿宋" w:hint="eastAsia"/>
          <w:sz w:val="32"/>
          <w:szCs w:val="32"/>
        </w:rPr>
        <w:t>博士科研启动金项目满足下列条款之一的，可随时申请结题验收。项目负责人结题时应提交《贵州商学院博士科研启动基金项目验收申请报告》，并将相关的业绩证明材料提交科研</w:t>
      </w:r>
      <w:r>
        <w:rPr>
          <w:rFonts w:ascii="仿宋" w:eastAsia="仿宋" w:hAnsi="仿宋" w:hint="eastAsia"/>
          <w:sz w:val="32"/>
          <w:szCs w:val="32"/>
        </w:rPr>
        <w:t>处考核。验收合格后拨付后期资助经费。</w:t>
      </w:r>
    </w:p>
    <w:p w:rsidR="0060316A" w:rsidRDefault="003B223E">
      <w:pPr>
        <w:spacing w:line="540" w:lineRule="exact"/>
        <w:ind w:firstLine="56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主持获批国家自然科学基金项目或国家社会科学基金项目（以批文为准，不含子课题）；或者主持获批教育部人文社科科学研究项目；</w:t>
      </w:r>
    </w:p>
    <w:p w:rsidR="0060316A" w:rsidRDefault="003B223E">
      <w:pPr>
        <w:spacing w:line="540" w:lineRule="exact"/>
        <w:ind w:firstLine="56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主持科研项目到院经费累计理工科超过（含）</w:t>
      </w:r>
      <w:r>
        <w:rPr>
          <w:rFonts w:ascii="仿宋" w:eastAsia="仿宋" w:hAnsi="仿宋" w:hint="eastAsia"/>
          <w:sz w:val="32"/>
          <w:szCs w:val="32"/>
        </w:rPr>
        <w:t xml:space="preserve">40 </w:t>
      </w:r>
      <w:r>
        <w:rPr>
          <w:rFonts w:ascii="仿宋" w:eastAsia="仿宋" w:hAnsi="仿宋" w:hint="eastAsia"/>
          <w:sz w:val="32"/>
          <w:szCs w:val="32"/>
        </w:rPr>
        <w:t>万，人文社科超过（含）</w:t>
      </w:r>
      <w:r>
        <w:rPr>
          <w:rFonts w:ascii="仿宋" w:eastAsia="仿宋" w:hAnsi="仿宋" w:hint="eastAsia"/>
          <w:sz w:val="32"/>
          <w:szCs w:val="32"/>
        </w:rPr>
        <w:t xml:space="preserve">10 </w:t>
      </w:r>
      <w:r>
        <w:rPr>
          <w:rFonts w:ascii="仿宋" w:eastAsia="仿宋" w:hAnsi="仿宋" w:hint="eastAsia"/>
          <w:sz w:val="32"/>
          <w:szCs w:val="32"/>
        </w:rPr>
        <w:t>万；</w:t>
      </w:r>
    </w:p>
    <w:p w:rsidR="0060316A" w:rsidRDefault="003B223E">
      <w:pPr>
        <w:spacing w:line="540" w:lineRule="exact"/>
        <w:ind w:firstLine="56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作为主要完成者（单位及个人均排名前</w:t>
      </w:r>
      <w:r>
        <w:rPr>
          <w:rFonts w:ascii="仿宋" w:eastAsia="仿宋" w:hAnsi="仿宋" w:hint="eastAsia"/>
          <w:sz w:val="32"/>
          <w:szCs w:val="32"/>
        </w:rPr>
        <w:t>2</w:t>
      </w:r>
      <w:r>
        <w:rPr>
          <w:rFonts w:ascii="仿宋" w:eastAsia="仿宋" w:hAnsi="仿宋" w:hint="eastAsia"/>
          <w:sz w:val="32"/>
          <w:szCs w:val="32"/>
        </w:rPr>
        <w:t>）获得省部级及以上奖励；</w:t>
      </w:r>
    </w:p>
    <w:p w:rsidR="0060316A" w:rsidRDefault="003B223E">
      <w:pPr>
        <w:spacing w:line="540" w:lineRule="exact"/>
        <w:ind w:firstLine="56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以第一作者或通讯作者在正式学术期刊发表</w:t>
      </w:r>
      <w:r>
        <w:rPr>
          <w:rFonts w:ascii="仿宋" w:eastAsia="仿宋" w:hAnsi="仿宋" w:hint="eastAsia"/>
          <w:sz w:val="32"/>
          <w:szCs w:val="32"/>
        </w:rPr>
        <w:t xml:space="preserve">1 </w:t>
      </w:r>
      <w:r>
        <w:rPr>
          <w:rFonts w:ascii="仿宋" w:eastAsia="仿宋" w:hAnsi="仿宋" w:hint="eastAsia"/>
          <w:sz w:val="32"/>
          <w:szCs w:val="32"/>
        </w:rPr>
        <w:t>篇</w:t>
      </w:r>
      <w:r>
        <w:rPr>
          <w:rFonts w:ascii="仿宋" w:eastAsia="仿宋" w:hAnsi="仿宋" w:hint="eastAsia"/>
          <w:sz w:val="32"/>
          <w:szCs w:val="32"/>
        </w:rPr>
        <w:t>SCI</w:t>
      </w:r>
      <w:r>
        <w:rPr>
          <w:rFonts w:ascii="仿宋" w:eastAsia="仿宋" w:hAnsi="仿宋" w:hint="eastAsia"/>
          <w:sz w:val="32"/>
          <w:szCs w:val="32"/>
        </w:rPr>
        <w:t>一区、或</w:t>
      </w:r>
      <w:r>
        <w:rPr>
          <w:rFonts w:ascii="仿宋" w:eastAsia="仿宋" w:hAnsi="仿宋" w:hint="eastAsia"/>
          <w:sz w:val="32"/>
          <w:szCs w:val="32"/>
        </w:rPr>
        <w:t xml:space="preserve">2 </w:t>
      </w:r>
      <w:r>
        <w:rPr>
          <w:rFonts w:ascii="仿宋" w:eastAsia="仿宋" w:hAnsi="仿宋" w:hint="eastAsia"/>
          <w:sz w:val="32"/>
          <w:szCs w:val="32"/>
        </w:rPr>
        <w:t>篇</w:t>
      </w:r>
      <w:r>
        <w:rPr>
          <w:rFonts w:ascii="仿宋" w:eastAsia="仿宋" w:hAnsi="仿宋" w:hint="eastAsia"/>
          <w:sz w:val="32"/>
          <w:szCs w:val="32"/>
        </w:rPr>
        <w:t xml:space="preserve">SCI </w:t>
      </w:r>
      <w:r>
        <w:rPr>
          <w:rFonts w:ascii="仿宋" w:eastAsia="仿宋" w:hAnsi="仿宋" w:hint="eastAsia"/>
          <w:sz w:val="32"/>
          <w:szCs w:val="32"/>
        </w:rPr>
        <w:t>二区、或</w:t>
      </w:r>
      <w:r>
        <w:rPr>
          <w:rFonts w:ascii="仿宋" w:eastAsia="仿宋" w:hAnsi="仿宋" w:hint="eastAsia"/>
          <w:sz w:val="32"/>
          <w:szCs w:val="32"/>
        </w:rPr>
        <w:t xml:space="preserve">3 </w:t>
      </w:r>
      <w:r>
        <w:rPr>
          <w:rFonts w:ascii="仿宋" w:eastAsia="仿宋" w:hAnsi="仿宋" w:hint="eastAsia"/>
          <w:sz w:val="32"/>
          <w:szCs w:val="32"/>
        </w:rPr>
        <w:t>篇</w:t>
      </w:r>
      <w:r>
        <w:rPr>
          <w:rFonts w:ascii="仿宋" w:eastAsia="仿宋" w:hAnsi="仿宋" w:hint="eastAsia"/>
          <w:sz w:val="32"/>
          <w:szCs w:val="32"/>
        </w:rPr>
        <w:t xml:space="preserve">SCI </w:t>
      </w:r>
      <w:r>
        <w:rPr>
          <w:rFonts w:ascii="仿宋" w:eastAsia="仿宋" w:hAnsi="仿宋" w:hint="eastAsia"/>
          <w:sz w:val="32"/>
          <w:szCs w:val="32"/>
        </w:rPr>
        <w:t>三区（及以下）、或</w:t>
      </w:r>
      <w:r>
        <w:rPr>
          <w:rFonts w:ascii="仿宋" w:eastAsia="仿宋" w:hAnsi="仿宋" w:hint="eastAsia"/>
          <w:sz w:val="32"/>
          <w:szCs w:val="32"/>
        </w:rPr>
        <w:t xml:space="preserve">3 </w:t>
      </w:r>
      <w:r>
        <w:rPr>
          <w:rFonts w:ascii="仿宋" w:eastAsia="仿宋" w:hAnsi="仿宋" w:hint="eastAsia"/>
          <w:sz w:val="32"/>
          <w:szCs w:val="32"/>
        </w:rPr>
        <w:t>篇</w:t>
      </w:r>
      <w:r>
        <w:rPr>
          <w:rFonts w:ascii="仿宋" w:eastAsia="仿宋" w:hAnsi="仿宋" w:hint="eastAsia"/>
          <w:sz w:val="32"/>
          <w:szCs w:val="32"/>
        </w:rPr>
        <w:t xml:space="preserve">EI </w:t>
      </w:r>
      <w:r>
        <w:rPr>
          <w:rFonts w:ascii="仿宋" w:eastAsia="仿宋" w:hAnsi="仿宋" w:hint="eastAsia"/>
          <w:sz w:val="32"/>
          <w:szCs w:val="32"/>
        </w:rPr>
        <w:t>收录的论文；</w:t>
      </w:r>
    </w:p>
    <w:p w:rsidR="0060316A" w:rsidRDefault="003B223E">
      <w:pPr>
        <w:spacing w:line="540" w:lineRule="exact"/>
        <w:ind w:firstLine="56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主持的调研报告、咨询报告等被领导决策或有关部门采纳（须</w:t>
      </w:r>
      <w:r>
        <w:rPr>
          <w:rFonts w:ascii="仿宋" w:eastAsia="仿宋" w:hAnsi="仿宋" w:hint="eastAsia"/>
          <w:sz w:val="32"/>
          <w:szCs w:val="32"/>
        </w:rPr>
        <w:t>附省部级及以上领导批示或厅级及以上单位采纳证明）；</w:t>
      </w:r>
    </w:p>
    <w:p w:rsidR="0060316A" w:rsidRDefault="003B223E">
      <w:pPr>
        <w:spacing w:line="540" w:lineRule="exact"/>
        <w:ind w:firstLine="560"/>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以第一作者或通讯作者发表</w:t>
      </w:r>
      <w:r>
        <w:rPr>
          <w:rFonts w:ascii="仿宋" w:eastAsia="仿宋" w:hAnsi="仿宋" w:hint="eastAsia"/>
          <w:sz w:val="32"/>
          <w:szCs w:val="32"/>
        </w:rPr>
        <w:t xml:space="preserve">1 </w:t>
      </w:r>
      <w:r>
        <w:rPr>
          <w:rFonts w:ascii="仿宋" w:eastAsia="仿宋" w:hAnsi="仿宋" w:hint="eastAsia"/>
          <w:sz w:val="32"/>
          <w:szCs w:val="32"/>
        </w:rPr>
        <w:t>篇被</w:t>
      </w:r>
      <w:r>
        <w:rPr>
          <w:rFonts w:ascii="仿宋" w:eastAsia="仿宋" w:hAnsi="仿宋" w:hint="eastAsia"/>
          <w:sz w:val="32"/>
          <w:szCs w:val="32"/>
        </w:rPr>
        <w:t xml:space="preserve">SSCI </w:t>
      </w:r>
      <w:r>
        <w:rPr>
          <w:rFonts w:ascii="仿宋" w:eastAsia="仿宋" w:hAnsi="仿宋" w:hint="eastAsia"/>
          <w:sz w:val="32"/>
          <w:szCs w:val="32"/>
        </w:rPr>
        <w:t>收录学术论文；或在《人民日报》、《光明日报》、《经济日报》理论版发表</w:t>
      </w:r>
      <w:r>
        <w:rPr>
          <w:rFonts w:ascii="仿宋" w:eastAsia="仿宋" w:hAnsi="仿宋" w:hint="eastAsia"/>
          <w:sz w:val="32"/>
          <w:szCs w:val="32"/>
        </w:rPr>
        <w:t xml:space="preserve">4000 </w:t>
      </w:r>
      <w:r>
        <w:rPr>
          <w:rFonts w:ascii="仿宋" w:eastAsia="仿宋" w:hAnsi="仿宋" w:hint="eastAsia"/>
          <w:sz w:val="32"/>
          <w:szCs w:val="32"/>
        </w:rPr>
        <w:t>字以上文章；或文章被《中国社会科学文摘》、《高校文科学报文摘》等刊物转载不少于</w:t>
      </w:r>
      <w:r>
        <w:rPr>
          <w:rFonts w:ascii="仿宋" w:eastAsia="仿宋" w:hAnsi="仿宋" w:hint="eastAsia"/>
          <w:sz w:val="32"/>
          <w:szCs w:val="32"/>
        </w:rPr>
        <w:t xml:space="preserve">3000 </w:t>
      </w:r>
      <w:r>
        <w:rPr>
          <w:rFonts w:ascii="仿宋" w:eastAsia="仿宋" w:hAnsi="仿宋" w:hint="eastAsia"/>
          <w:sz w:val="32"/>
          <w:szCs w:val="32"/>
        </w:rPr>
        <w:t>字；或在社会科学权威学术报刊发表论文</w:t>
      </w:r>
      <w:r>
        <w:rPr>
          <w:rFonts w:ascii="仿宋" w:eastAsia="仿宋" w:hAnsi="仿宋" w:hint="eastAsia"/>
          <w:sz w:val="32"/>
          <w:szCs w:val="32"/>
        </w:rPr>
        <w:t xml:space="preserve">2 </w:t>
      </w:r>
      <w:r>
        <w:rPr>
          <w:rFonts w:ascii="仿宋" w:eastAsia="仿宋" w:hAnsi="仿宋" w:hint="eastAsia"/>
          <w:sz w:val="32"/>
          <w:szCs w:val="32"/>
        </w:rPr>
        <w:t>篇；</w:t>
      </w:r>
    </w:p>
    <w:p w:rsidR="0060316A" w:rsidRDefault="003B223E">
      <w:pPr>
        <w:spacing w:line="540" w:lineRule="exact"/>
        <w:ind w:firstLine="560"/>
        <w:rPr>
          <w:rFonts w:ascii="仿宋" w:eastAsia="仿宋" w:hAnsi="仿宋"/>
          <w:sz w:val="32"/>
          <w:szCs w:val="32"/>
        </w:rPr>
      </w:pPr>
      <w:r>
        <w:rPr>
          <w:rFonts w:ascii="仿宋" w:eastAsia="仿宋" w:hAnsi="仿宋" w:hint="eastAsia"/>
          <w:sz w:val="32"/>
          <w:szCs w:val="32"/>
        </w:rPr>
        <w:t>7.</w:t>
      </w:r>
      <w:r>
        <w:rPr>
          <w:rFonts w:ascii="仿宋" w:eastAsia="仿宋" w:hAnsi="仿宋" w:hint="eastAsia"/>
          <w:sz w:val="32"/>
          <w:szCs w:val="32"/>
        </w:rPr>
        <w:t>获得</w:t>
      </w:r>
      <w:r>
        <w:rPr>
          <w:rFonts w:ascii="仿宋" w:eastAsia="仿宋" w:hAnsi="仿宋" w:hint="eastAsia"/>
          <w:sz w:val="32"/>
          <w:szCs w:val="32"/>
        </w:rPr>
        <w:t xml:space="preserve">2 </w:t>
      </w:r>
      <w:r>
        <w:rPr>
          <w:rFonts w:ascii="仿宋" w:eastAsia="仿宋" w:hAnsi="仿宋" w:hint="eastAsia"/>
          <w:sz w:val="32"/>
          <w:szCs w:val="32"/>
        </w:rPr>
        <w:t>个授权发明专利；</w:t>
      </w:r>
    </w:p>
    <w:p w:rsidR="0060316A" w:rsidRDefault="003B223E">
      <w:pPr>
        <w:spacing w:line="540" w:lineRule="exact"/>
        <w:ind w:firstLine="560"/>
        <w:rPr>
          <w:rFonts w:ascii="仿宋" w:eastAsia="仿宋" w:hAnsi="仿宋"/>
          <w:sz w:val="32"/>
          <w:szCs w:val="32"/>
        </w:rPr>
      </w:pPr>
      <w:r>
        <w:rPr>
          <w:rFonts w:ascii="仿宋" w:eastAsia="仿宋" w:hAnsi="仿宋" w:hint="eastAsia"/>
          <w:sz w:val="32"/>
          <w:szCs w:val="32"/>
        </w:rPr>
        <w:t>8.</w:t>
      </w:r>
      <w:r>
        <w:rPr>
          <w:rFonts w:ascii="仿宋" w:eastAsia="仿宋" w:hAnsi="仿宋" w:hint="eastAsia"/>
          <w:sz w:val="32"/>
          <w:szCs w:val="32"/>
        </w:rPr>
        <w:t>作为主要作者（排名前</w:t>
      </w:r>
      <w:r>
        <w:rPr>
          <w:rFonts w:ascii="仿宋" w:eastAsia="仿宋" w:hAnsi="仿宋" w:hint="eastAsia"/>
          <w:sz w:val="32"/>
          <w:szCs w:val="32"/>
        </w:rPr>
        <w:t>2</w:t>
      </w:r>
      <w:r>
        <w:rPr>
          <w:rFonts w:ascii="仿宋" w:eastAsia="仿宋" w:hAnsi="仿宋" w:hint="eastAsia"/>
          <w:sz w:val="32"/>
          <w:szCs w:val="32"/>
        </w:rPr>
        <w:t>）或者共同作者在学院审定的出版社出版学术专著；</w:t>
      </w:r>
    </w:p>
    <w:p w:rsidR="0060316A" w:rsidRDefault="003B223E">
      <w:pPr>
        <w:spacing w:line="540" w:lineRule="exact"/>
        <w:ind w:firstLine="560"/>
        <w:rPr>
          <w:rFonts w:ascii="仿宋" w:eastAsia="仿宋" w:hAnsi="仿宋"/>
          <w:sz w:val="32"/>
          <w:szCs w:val="32"/>
        </w:rPr>
      </w:pPr>
      <w:r>
        <w:rPr>
          <w:rFonts w:ascii="仿宋" w:eastAsia="仿宋" w:hAnsi="仿宋" w:hint="eastAsia"/>
          <w:sz w:val="32"/>
          <w:szCs w:val="32"/>
        </w:rPr>
        <w:t>9.</w:t>
      </w:r>
      <w:r>
        <w:rPr>
          <w:rFonts w:ascii="仿宋" w:eastAsia="仿宋" w:hAnsi="仿宋" w:hint="eastAsia"/>
          <w:sz w:val="32"/>
          <w:szCs w:val="32"/>
        </w:rPr>
        <w:t>主持</w:t>
      </w:r>
      <w:r>
        <w:rPr>
          <w:rFonts w:ascii="仿宋" w:eastAsia="仿宋" w:hAnsi="仿宋" w:hint="eastAsia"/>
          <w:sz w:val="32"/>
          <w:szCs w:val="32"/>
        </w:rPr>
        <w:t xml:space="preserve">1 </w:t>
      </w:r>
      <w:r>
        <w:rPr>
          <w:rFonts w:ascii="仿宋" w:eastAsia="仿宋" w:hAnsi="仿宋" w:hint="eastAsia"/>
          <w:sz w:val="32"/>
          <w:szCs w:val="32"/>
        </w:rPr>
        <w:t>个省部级课题，且有</w:t>
      </w:r>
      <w:r>
        <w:rPr>
          <w:rFonts w:ascii="仿宋" w:eastAsia="仿宋" w:hAnsi="仿宋" w:hint="eastAsia"/>
          <w:sz w:val="32"/>
          <w:szCs w:val="32"/>
        </w:rPr>
        <w:t xml:space="preserve">1 </w:t>
      </w:r>
      <w:r>
        <w:rPr>
          <w:rFonts w:ascii="仿宋" w:eastAsia="仿宋" w:hAnsi="仿宋" w:hint="eastAsia"/>
          <w:sz w:val="32"/>
          <w:szCs w:val="32"/>
        </w:rPr>
        <w:t>篇正式学术期刊论文被</w:t>
      </w:r>
      <w:r>
        <w:rPr>
          <w:rFonts w:ascii="仿宋" w:eastAsia="仿宋" w:hAnsi="仿宋" w:hint="eastAsia"/>
          <w:sz w:val="32"/>
          <w:szCs w:val="32"/>
        </w:rPr>
        <w:t xml:space="preserve">SCI </w:t>
      </w:r>
      <w:r>
        <w:rPr>
          <w:rFonts w:ascii="仿宋" w:eastAsia="仿宋" w:hAnsi="仿宋" w:hint="eastAsia"/>
          <w:sz w:val="32"/>
          <w:szCs w:val="32"/>
        </w:rPr>
        <w:t>二区</w:t>
      </w:r>
      <w:r>
        <w:rPr>
          <w:rFonts w:ascii="仿宋" w:eastAsia="仿宋" w:hAnsi="仿宋" w:hint="eastAsia"/>
          <w:sz w:val="32"/>
          <w:szCs w:val="32"/>
        </w:rPr>
        <w:t>(</w:t>
      </w:r>
      <w:r>
        <w:rPr>
          <w:rFonts w:ascii="仿宋" w:eastAsia="仿宋" w:hAnsi="仿宋" w:hint="eastAsia"/>
          <w:sz w:val="32"/>
          <w:szCs w:val="32"/>
        </w:rPr>
        <w:t>及以上</w:t>
      </w:r>
      <w:r>
        <w:rPr>
          <w:rFonts w:ascii="仿宋" w:eastAsia="仿宋" w:hAnsi="仿宋" w:hint="eastAsia"/>
          <w:sz w:val="32"/>
          <w:szCs w:val="32"/>
        </w:rPr>
        <w:t>)</w:t>
      </w:r>
      <w:r>
        <w:rPr>
          <w:rFonts w:ascii="仿宋" w:eastAsia="仿宋" w:hAnsi="仿宋" w:hint="eastAsia"/>
          <w:sz w:val="32"/>
          <w:szCs w:val="32"/>
        </w:rPr>
        <w:t>、或</w:t>
      </w:r>
      <w:r>
        <w:rPr>
          <w:rFonts w:ascii="仿宋" w:eastAsia="仿宋" w:hAnsi="仿宋" w:hint="eastAsia"/>
          <w:sz w:val="32"/>
          <w:szCs w:val="32"/>
        </w:rPr>
        <w:t xml:space="preserve">2 </w:t>
      </w:r>
      <w:r>
        <w:rPr>
          <w:rFonts w:ascii="仿宋" w:eastAsia="仿宋" w:hAnsi="仿宋" w:hint="eastAsia"/>
          <w:sz w:val="32"/>
          <w:szCs w:val="32"/>
        </w:rPr>
        <w:t>篇论文被</w:t>
      </w:r>
      <w:r>
        <w:rPr>
          <w:rFonts w:ascii="仿宋" w:eastAsia="仿宋" w:hAnsi="仿宋" w:hint="eastAsia"/>
          <w:sz w:val="32"/>
          <w:szCs w:val="32"/>
        </w:rPr>
        <w:t xml:space="preserve">SCI </w:t>
      </w:r>
      <w:r>
        <w:rPr>
          <w:rFonts w:ascii="仿宋" w:eastAsia="仿宋" w:hAnsi="仿宋" w:hint="eastAsia"/>
          <w:sz w:val="32"/>
          <w:szCs w:val="32"/>
        </w:rPr>
        <w:t>三区（及以下）</w:t>
      </w:r>
      <w:r>
        <w:rPr>
          <w:rFonts w:ascii="仿宋" w:eastAsia="仿宋" w:hAnsi="仿宋" w:hint="eastAsia"/>
          <w:sz w:val="32"/>
          <w:szCs w:val="32"/>
        </w:rPr>
        <w:t xml:space="preserve">/ EI </w:t>
      </w:r>
      <w:r>
        <w:rPr>
          <w:rFonts w:ascii="仿宋" w:eastAsia="仿宋" w:hAnsi="仿宋" w:hint="eastAsia"/>
          <w:sz w:val="32"/>
          <w:szCs w:val="32"/>
        </w:rPr>
        <w:t>收录、或获</w:t>
      </w:r>
      <w:r>
        <w:rPr>
          <w:rFonts w:ascii="仿宋" w:eastAsia="仿宋" w:hAnsi="仿宋" w:hint="eastAsia"/>
          <w:sz w:val="32"/>
          <w:szCs w:val="32"/>
        </w:rPr>
        <w:t xml:space="preserve">1 </w:t>
      </w:r>
      <w:r>
        <w:rPr>
          <w:rFonts w:ascii="仿宋" w:eastAsia="仿宋" w:hAnsi="仿宋" w:hint="eastAsia"/>
          <w:sz w:val="32"/>
          <w:szCs w:val="32"/>
        </w:rPr>
        <w:t>个授权发明专利、或在社会科学权威学术报刊发表论文</w:t>
      </w:r>
      <w:r>
        <w:rPr>
          <w:rFonts w:ascii="仿宋" w:eastAsia="仿宋" w:hAnsi="仿宋" w:hint="eastAsia"/>
          <w:sz w:val="32"/>
          <w:szCs w:val="32"/>
        </w:rPr>
        <w:t xml:space="preserve">1 </w:t>
      </w:r>
      <w:r>
        <w:rPr>
          <w:rFonts w:ascii="仿宋" w:eastAsia="仿宋" w:hAnsi="仿宋" w:hint="eastAsia"/>
          <w:sz w:val="32"/>
          <w:szCs w:val="32"/>
        </w:rPr>
        <w:t>篇。</w:t>
      </w:r>
    </w:p>
    <w:p w:rsidR="0060316A" w:rsidRDefault="003B223E">
      <w:pPr>
        <w:spacing w:line="540" w:lineRule="exact"/>
        <w:ind w:firstLine="562"/>
        <w:rPr>
          <w:rFonts w:ascii="仿宋" w:eastAsia="仿宋" w:hAnsi="仿宋"/>
          <w:b/>
          <w:sz w:val="32"/>
          <w:szCs w:val="32"/>
        </w:rPr>
      </w:pPr>
      <w:r>
        <w:rPr>
          <w:rFonts w:ascii="仿宋" w:eastAsia="仿宋" w:hAnsi="仿宋" w:hint="eastAsia"/>
          <w:b/>
          <w:sz w:val="32"/>
          <w:szCs w:val="32"/>
        </w:rPr>
        <w:t>验收条件说明：</w:t>
      </w:r>
    </w:p>
    <w:p w:rsidR="0060316A" w:rsidRDefault="003B223E">
      <w:pPr>
        <w:spacing w:line="540" w:lineRule="exact"/>
        <w:ind w:firstLine="56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上述所有成果须以贵州商学院为第一完成单位；</w:t>
      </w:r>
    </w:p>
    <w:p w:rsidR="0060316A" w:rsidRDefault="003B223E">
      <w:pPr>
        <w:spacing w:line="540" w:lineRule="exact"/>
        <w:ind w:firstLine="56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发表的论文需在文中注明“贵州商学院博士科研启动基金资助”和资助编号，否则不予列入该项目业绩；</w:t>
      </w:r>
    </w:p>
    <w:p w:rsidR="0060316A" w:rsidRDefault="003B223E">
      <w:pPr>
        <w:spacing w:line="540" w:lineRule="exact"/>
        <w:ind w:firstLine="56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获批的纵向项目确认以相关部门下达的文件为准。</w:t>
      </w:r>
    </w:p>
    <w:p w:rsidR="0060316A" w:rsidRDefault="003B223E">
      <w:pPr>
        <w:spacing w:line="540" w:lineRule="exact"/>
        <w:ind w:firstLine="562"/>
        <w:rPr>
          <w:rFonts w:ascii="仿宋" w:eastAsia="仿宋" w:hAnsi="仿宋"/>
          <w:sz w:val="32"/>
          <w:szCs w:val="32"/>
        </w:rPr>
      </w:pPr>
      <w:r>
        <w:rPr>
          <w:rFonts w:ascii="仿宋" w:eastAsia="仿宋" w:hAnsi="仿宋" w:hint="eastAsia"/>
          <w:b/>
          <w:sz w:val="32"/>
          <w:szCs w:val="32"/>
        </w:rPr>
        <w:t>第十三条</w:t>
      </w:r>
      <w:r>
        <w:rPr>
          <w:rFonts w:ascii="仿宋" w:eastAsia="仿宋" w:hAnsi="仿宋" w:hint="eastAsia"/>
          <w:b/>
          <w:sz w:val="32"/>
          <w:szCs w:val="32"/>
        </w:rPr>
        <w:t xml:space="preserve">   </w:t>
      </w:r>
      <w:r>
        <w:rPr>
          <w:rFonts w:ascii="仿宋" w:eastAsia="仿宋" w:hAnsi="仿宋" w:hint="eastAsia"/>
          <w:sz w:val="32"/>
          <w:szCs w:val="32"/>
        </w:rPr>
        <w:t>因个人原因导致项目到期无法验收的项目，负责人需向科研处提交延期验收的书面申请，写明延期原因，经分管院领导批准后可以延期</w:t>
      </w:r>
      <w:r>
        <w:rPr>
          <w:rFonts w:ascii="仿宋" w:eastAsia="仿宋" w:hAnsi="仿宋" w:hint="eastAsia"/>
          <w:sz w:val="32"/>
          <w:szCs w:val="32"/>
        </w:rPr>
        <w:t xml:space="preserve">1 </w:t>
      </w:r>
      <w:r>
        <w:rPr>
          <w:rFonts w:ascii="仿宋" w:eastAsia="仿宋" w:hAnsi="仿宋" w:hint="eastAsia"/>
          <w:sz w:val="32"/>
          <w:szCs w:val="32"/>
        </w:rPr>
        <w:t>年验收。</w:t>
      </w:r>
    </w:p>
    <w:p w:rsidR="0060316A" w:rsidRDefault="003B223E">
      <w:pPr>
        <w:spacing w:line="540" w:lineRule="exact"/>
        <w:ind w:firstLine="562"/>
        <w:rPr>
          <w:rFonts w:ascii="仿宋" w:eastAsia="仿宋" w:hAnsi="仿宋"/>
          <w:sz w:val="32"/>
          <w:szCs w:val="32"/>
        </w:rPr>
      </w:pPr>
      <w:r>
        <w:rPr>
          <w:rFonts w:ascii="仿宋" w:eastAsia="仿宋" w:hAnsi="仿宋" w:hint="eastAsia"/>
          <w:b/>
          <w:sz w:val="32"/>
          <w:szCs w:val="32"/>
        </w:rPr>
        <w:t>第十四条</w:t>
      </w:r>
      <w:r>
        <w:rPr>
          <w:rFonts w:ascii="仿宋" w:eastAsia="仿宋" w:hAnsi="仿宋" w:hint="eastAsia"/>
          <w:b/>
          <w:sz w:val="32"/>
          <w:szCs w:val="32"/>
        </w:rPr>
        <w:t xml:space="preserve">   </w:t>
      </w:r>
      <w:r>
        <w:rPr>
          <w:rFonts w:ascii="仿宋" w:eastAsia="仿宋" w:hAnsi="仿宋" w:hint="eastAsia"/>
          <w:sz w:val="32"/>
          <w:szCs w:val="32"/>
        </w:rPr>
        <w:t>验收未</w:t>
      </w:r>
      <w:r>
        <w:rPr>
          <w:rFonts w:ascii="仿宋" w:eastAsia="仿宋" w:hAnsi="仿宋" w:hint="eastAsia"/>
          <w:sz w:val="32"/>
          <w:szCs w:val="32"/>
        </w:rPr>
        <w:t>通过的项目学院终止对其项目的后续资助，不再拨付剩余经费。项目负责人在项目执行期内调离学院或因个人原因不能继续承担项目研究的，科研处对其启动经费进行清查并收回剩余经费，终止对其项目的后续资助。</w:t>
      </w:r>
    </w:p>
    <w:p w:rsidR="0060316A" w:rsidRDefault="003B223E">
      <w:pPr>
        <w:spacing w:line="540" w:lineRule="exact"/>
        <w:ind w:firstLine="562"/>
        <w:rPr>
          <w:rFonts w:ascii="仿宋" w:eastAsia="仿宋" w:hAnsi="仿宋"/>
          <w:sz w:val="32"/>
          <w:szCs w:val="32"/>
        </w:rPr>
      </w:pPr>
      <w:r>
        <w:rPr>
          <w:rFonts w:ascii="仿宋" w:eastAsia="仿宋" w:hAnsi="仿宋" w:hint="eastAsia"/>
          <w:b/>
          <w:sz w:val="32"/>
          <w:szCs w:val="32"/>
        </w:rPr>
        <w:t>第十五条</w:t>
      </w:r>
      <w:r>
        <w:rPr>
          <w:rFonts w:ascii="仿宋" w:eastAsia="仿宋" w:hAnsi="仿宋" w:hint="eastAsia"/>
          <w:b/>
          <w:sz w:val="32"/>
          <w:szCs w:val="32"/>
        </w:rPr>
        <w:t xml:space="preserve">   </w:t>
      </w:r>
      <w:r>
        <w:rPr>
          <w:rFonts w:ascii="仿宋" w:eastAsia="仿宋" w:hAnsi="仿宋" w:hint="eastAsia"/>
          <w:sz w:val="32"/>
          <w:szCs w:val="32"/>
        </w:rPr>
        <w:t>申报人出现以下情形，分别给予相应处理：</w:t>
      </w:r>
    </w:p>
    <w:p w:rsidR="0060316A" w:rsidRDefault="003B223E">
      <w:pPr>
        <w:spacing w:line="540" w:lineRule="exact"/>
        <w:ind w:firstLineChars="202" w:firstLine="646"/>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项目研究过程中，因资助对象辞职、出国逾期未归、调离学院或其他原因不能从事课题研究工作的，撤销立项。</w:t>
      </w:r>
    </w:p>
    <w:p w:rsidR="0060316A" w:rsidRDefault="003B223E">
      <w:pPr>
        <w:spacing w:line="540" w:lineRule="exact"/>
        <w:ind w:firstLineChars="202" w:firstLine="646"/>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项目到期时，没有达到结题条件的，撤销立项。</w:t>
      </w:r>
    </w:p>
    <w:p w:rsidR="0060316A" w:rsidRDefault="003B223E">
      <w:pPr>
        <w:spacing w:line="540" w:lineRule="exact"/>
        <w:ind w:firstLineChars="900" w:firstLine="2880"/>
        <w:rPr>
          <w:rFonts w:ascii="SimHei" w:eastAsia="SimHei" w:hAnsi="SimHei" w:cs="Helvetica"/>
          <w:bCs/>
          <w:kern w:val="0"/>
          <w:sz w:val="32"/>
          <w:szCs w:val="32"/>
        </w:rPr>
      </w:pPr>
      <w:bookmarkStart w:id="1127" w:name="_Toc28394"/>
      <w:r>
        <w:rPr>
          <w:rFonts w:ascii="SimHei" w:eastAsia="SimHei" w:hAnsi="SimHei" w:cs="Helvetica" w:hint="eastAsia"/>
          <w:bCs/>
          <w:kern w:val="0"/>
          <w:sz w:val="32"/>
          <w:szCs w:val="32"/>
        </w:rPr>
        <w:t>第五章</w:t>
      </w:r>
      <w:r>
        <w:rPr>
          <w:rFonts w:ascii="SimHei" w:eastAsia="SimHei" w:hAnsi="SimHei" w:cs="Helvetica" w:hint="eastAsia"/>
          <w:bCs/>
          <w:kern w:val="0"/>
          <w:sz w:val="32"/>
          <w:szCs w:val="32"/>
        </w:rPr>
        <w:t xml:space="preserve"> </w:t>
      </w:r>
      <w:r>
        <w:rPr>
          <w:rFonts w:ascii="SimHei" w:eastAsia="SimHei" w:hAnsi="SimHei" w:cs="Helvetica" w:hint="eastAsia"/>
          <w:bCs/>
          <w:kern w:val="0"/>
          <w:sz w:val="32"/>
          <w:szCs w:val="32"/>
        </w:rPr>
        <w:t>附则</w:t>
      </w:r>
      <w:bookmarkEnd w:id="1127"/>
    </w:p>
    <w:p w:rsidR="0060316A" w:rsidRDefault="003B223E">
      <w:pPr>
        <w:spacing w:line="540" w:lineRule="exact"/>
        <w:ind w:firstLine="562"/>
        <w:rPr>
          <w:rFonts w:ascii="仿宋" w:eastAsia="仿宋" w:hAnsi="仿宋"/>
          <w:sz w:val="32"/>
          <w:szCs w:val="32"/>
        </w:rPr>
      </w:pPr>
      <w:r>
        <w:rPr>
          <w:rFonts w:ascii="仿宋" w:eastAsia="仿宋" w:hAnsi="仿宋" w:hint="eastAsia"/>
          <w:b/>
          <w:sz w:val="32"/>
          <w:szCs w:val="32"/>
        </w:rPr>
        <w:t>第十六条</w:t>
      </w:r>
      <w:r>
        <w:rPr>
          <w:rFonts w:ascii="仿宋" w:eastAsia="仿宋" w:hAnsi="仿宋" w:hint="eastAsia"/>
          <w:b/>
          <w:sz w:val="32"/>
          <w:szCs w:val="32"/>
        </w:rPr>
        <w:t xml:space="preserve">  </w:t>
      </w:r>
      <w:r>
        <w:rPr>
          <w:rFonts w:ascii="仿宋" w:eastAsia="仿宋" w:hAnsi="仿宋" w:hint="eastAsia"/>
          <w:sz w:val="32"/>
          <w:szCs w:val="32"/>
        </w:rPr>
        <w:t>本办法自发布之日起试行，由学院科研处负责解释。</w:t>
      </w:r>
    </w:p>
    <w:p w:rsidR="0060316A" w:rsidRDefault="0060316A">
      <w:pPr>
        <w:spacing w:before="120" w:after="120" w:line="560" w:lineRule="exact"/>
        <w:rPr>
          <w:rFonts w:ascii="仿宋" w:eastAsia="仿宋" w:hAnsi="仿宋"/>
          <w:sz w:val="32"/>
          <w:szCs w:val="32"/>
        </w:rPr>
      </w:pPr>
    </w:p>
    <w:p w:rsidR="0060316A" w:rsidRDefault="003B223E">
      <w:pPr>
        <w:spacing w:before="120" w:after="120" w:line="560" w:lineRule="exact"/>
        <w:rPr>
          <w:rFonts w:ascii="仿宋" w:eastAsia="仿宋" w:hAnsi="仿宋"/>
          <w:sz w:val="32"/>
          <w:szCs w:val="32"/>
        </w:rPr>
      </w:pPr>
      <w:r>
        <w:rPr>
          <w:rFonts w:ascii="仿宋" w:eastAsia="仿宋" w:hAnsi="仿宋" w:hint="eastAsia"/>
          <w:sz w:val="32"/>
          <w:szCs w:val="32"/>
        </w:rPr>
        <w:t xml:space="preserve"> </w:t>
      </w:r>
    </w:p>
    <w:p w:rsidR="0060316A" w:rsidRDefault="0060316A">
      <w:pPr>
        <w:spacing w:before="120" w:after="120" w:line="560" w:lineRule="exact"/>
        <w:rPr>
          <w:rFonts w:ascii="仿宋" w:eastAsia="仿宋" w:hAnsi="仿宋"/>
          <w:sz w:val="32"/>
          <w:szCs w:val="32"/>
        </w:rPr>
      </w:pPr>
    </w:p>
    <w:p w:rsidR="0060316A" w:rsidRDefault="0060316A">
      <w:pPr>
        <w:spacing w:before="120" w:after="120" w:line="560" w:lineRule="exact"/>
        <w:rPr>
          <w:rFonts w:ascii="仿宋" w:eastAsia="仿宋" w:hAnsi="仿宋"/>
          <w:sz w:val="32"/>
          <w:szCs w:val="32"/>
        </w:rPr>
      </w:pPr>
    </w:p>
    <w:p w:rsidR="0060316A" w:rsidRDefault="0060316A">
      <w:pPr>
        <w:spacing w:before="120" w:after="120" w:line="560" w:lineRule="exact"/>
        <w:rPr>
          <w:rFonts w:ascii="仿宋" w:eastAsia="仿宋" w:hAnsi="仿宋"/>
          <w:sz w:val="32"/>
          <w:szCs w:val="32"/>
        </w:rPr>
      </w:pPr>
    </w:p>
    <w:p w:rsidR="0060316A" w:rsidRDefault="0060316A">
      <w:pPr>
        <w:spacing w:before="120" w:after="120" w:line="560" w:lineRule="exact"/>
        <w:rPr>
          <w:rFonts w:ascii="仿宋" w:eastAsia="仿宋" w:hAnsi="仿宋"/>
          <w:sz w:val="32"/>
          <w:szCs w:val="32"/>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_GB2312" w:eastAsia="仿宋_GB2312" w:hAnsi="STFangsong"/>
          <w:b/>
          <w:bCs/>
          <w:sz w:val="28"/>
          <w:szCs w:val="28"/>
        </w:rPr>
      </w:pPr>
    </w:p>
    <w:p w:rsidR="0060316A" w:rsidRDefault="0060316A">
      <w:pPr>
        <w:spacing w:line="620" w:lineRule="exact"/>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70</w:t>
      </w:r>
      <w:r>
        <w:rPr>
          <w:rFonts w:ascii="仿宋" w:eastAsia="仿宋" w:hAnsi="仿宋" w:cs="仿宋" w:hint="eastAsia"/>
          <w:sz w:val="32"/>
          <w:szCs w:val="32"/>
        </w:rPr>
        <w:t>号</w:t>
      </w:r>
    </w:p>
    <w:p w:rsidR="0060316A" w:rsidRDefault="0060316A">
      <w:pPr>
        <w:spacing w:line="62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1128" w:name="_Toc8087"/>
      <w:bookmarkStart w:id="1129" w:name="_Toc11536"/>
      <w:bookmarkStart w:id="1130" w:name="_Toc17100"/>
      <w:bookmarkStart w:id="1131" w:name="_Toc32153"/>
      <w:r>
        <w:rPr>
          <w:rFonts w:ascii="方正小标宋简体" w:eastAsia="方正小标宋简体" w:hAnsi="方正小标宋简体" w:cs="方正小标宋简体" w:hint="eastAsia"/>
          <w:bCs/>
          <w:sz w:val="44"/>
          <w:szCs w:val="44"/>
        </w:rPr>
        <w:t>关于印发《贵州商学院院级非编制科研</w:t>
      </w:r>
      <w:bookmarkStart w:id="1132" w:name="_Toc19214"/>
      <w:bookmarkEnd w:id="1128"/>
      <w:r>
        <w:rPr>
          <w:rFonts w:ascii="方正小标宋简体" w:eastAsia="方正小标宋简体" w:hAnsi="方正小标宋简体" w:cs="方正小标宋简体" w:hint="eastAsia"/>
          <w:bCs/>
          <w:sz w:val="44"/>
          <w:szCs w:val="44"/>
        </w:rPr>
        <w:t>机构管理办法（试行）》的通知</w:t>
      </w:r>
      <w:bookmarkEnd w:id="1129"/>
      <w:bookmarkEnd w:id="1130"/>
      <w:bookmarkEnd w:id="1131"/>
      <w:bookmarkEnd w:id="1132"/>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《贵州商学院院级非编制科研机构管理办法（试行）》</w:t>
      </w:r>
      <w:r>
        <w:rPr>
          <w:rFonts w:ascii="仿宋" w:eastAsia="仿宋" w:hAnsi="仿宋" w:cs="仿宋" w:hint="eastAsia"/>
          <w:sz w:val="32"/>
          <w:szCs w:val="32"/>
        </w:rPr>
        <w:t>已</w:t>
      </w:r>
      <w:r>
        <w:rPr>
          <w:rFonts w:ascii="仿宋" w:eastAsia="仿宋" w:hAnsi="仿宋" w:cs="仿宋" w:hint="eastAsia"/>
          <w:sz w:val="32"/>
          <w:szCs w:val="32"/>
        </w:rPr>
        <w:t>经</w:t>
      </w:r>
      <w:r>
        <w:rPr>
          <w:rFonts w:ascii="仿宋" w:eastAsia="仿宋" w:hAnsi="仿宋" w:cs="仿宋" w:hint="eastAsia"/>
          <w:sz w:val="32"/>
          <w:szCs w:val="32"/>
        </w:rPr>
        <w:t>学院党委会研究同意</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800" w:firstLine="576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3</w:t>
      </w:r>
      <w:r>
        <w:rPr>
          <w:rFonts w:ascii="仿宋" w:eastAsia="仿宋" w:hAnsi="仿宋" w:cs="仿宋" w:hint="eastAsia"/>
          <w:sz w:val="32"/>
          <w:szCs w:val="32"/>
        </w:rPr>
        <w:t>日</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方正小标宋_GBK" w:eastAsia="方正小标宋_GBK" w:hAnsi="方正小标宋_GBK" w:cs="方正小标宋_GBK"/>
          <w:bCs/>
          <w:sz w:val="44"/>
          <w:szCs w:val="44"/>
        </w:rPr>
      </w:pPr>
    </w:p>
    <w:p w:rsidR="0060316A" w:rsidRDefault="003B223E">
      <w:pPr>
        <w:shd w:val="clear" w:color="auto" w:fill="FFFFFF"/>
        <w:spacing w:line="560" w:lineRule="exact"/>
        <w:jc w:val="center"/>
        <w:rPr>
          <w:rFonts w:ascii="方正小标宋_GBK" w:eastAsia="方正小标宋_GBK" w:hAnsi="方正小标宋_GBK" w:cs="方正小标宋_GBK"/>
          <w:bCs/>
          <w:kern w:val="0"/>
          <w:sz w:val="44"/>
          <w:szCs w:val="44"/>
        </w:rPr>
      </w:pPr>
      <w:bookmarkStart w:id="1133" w:name="_Toc31519"/>
      <w:r>
        <w:rPr>
          <w:rFonts w:ascii="方正小标宋_GBK" w:eastAsia="方正小标宋_GBK" w:hAnsi="方正小标宋_GBK" w:cs="方正小标宋_GBK" w:hint="eastAsia"/>
          <w:bCs/>
          <w:kern w:val="0"/>
          <w:sz w:val="44"/>
          <w:szCs w:val="44"/>
        </w:rPr>
        <w:t>贵州商学院院级非编制科研机构</w:t>
      </w:r>
      <w:bookmarkEnd w:id="1133"/>
    </w:p>
    <w:p w:rsidR="0060316A" w:rsidRDefault="003B223E">
      <w:pPr>
        <w:shd w:val="clear" w:color="auto" w:fill="FFFFFF"/>
        <w:spacing w:line="560" w:lineRule="exact"/>
        <w:jc w:val="center"/>
        <w:rPr>
          <w:rFonts w:ascii="方正小标宋_GBK" w:eastAsia="方正小标宋_GBK" w:hAnsi="方正小标宋_GBK" w:cs="方正小标宋_GBK"/>
          <w:bCs/>
          <w:kern w:val="0"/>
          <w:sz w:val="44"/>
          <w:szCs w:val="44"/>
        </w:rPr>
      </w:pPr>
      <w:bookmarkStart w:id="1134" w:name="_Toc21179"/>
      <w:r>
        <w:rPr>
          <w:rFonts w:ascii="方正小标宋_GBK" w:eastAsia="方正小标宋_GBK" w:hAnsi="方正小标宋_GBK" w:cs="方正小标宋_GBK" w:hint="eastAsia"/>
          <w:bCs/>
          <w:kern w:val="0"/>
          <w:sz w:val="44"/>
          <w:szCs w:val="44"/>
        </w:rPr>
        <w:t>管理办法</w:t>
      </w:r>
      <w:r>
        <w:rPr>
          <w:rFonts w:ascii="方正小标宋_GBK" w:eastAsia="方正小标宋_GBK" w:hAnsi="方正小标宋_GBK" w:cs="方正小标宋_GBK" w:hint="eastAsia"/>
          <w:bCs/>
          <w:kern w:val="0"/>
          <w:sz w:val="44"/>
          <w:szCs w:val="44"/>
        </w:rPr>
        <w:t>（</w:t>
      </w:r>
      <w:r>
        <w:rPr>
          <w:rFonts w:ascii="方正小标宋_GBK" w:eastAsia="方正小标宋_GBK" w:hAnsi="方正小标宋_GBK" w:cs="方正小标宋_GBK" w:hint="eastAsia"/>
          <w:bCs/>
          <w:kern w:val="0"/>
          <w:sz w:val="44"/>
          <w:szCs w:val="44"/>
        </w:rPr>
        <w:t>试行</w:t>
      </w:r>
      <w:r>
        <w:rPr>
          <w:rFonts w:ascii="方正小标宋_GBK" w:eastAsia="方正小标宋_GBK" w:hAnsi="方正小标宋_GBK" w:cs="方正小标宋_GBK" w:hint="eastAsia"/>
          <w:bCs/>
          <w:kern w:val="0"/>
          <w:sz w:val="44"/>
          <w:szCs w:val="44"/>
        </w:rPr>
        <w:t>）</w:t>
      </w:r>
      <w:bookmarkEnd w:id="1134"/>
    </w:p>
    <w:p w:rsidR="0060316A" w:rsidRDefault="0060316A">
      <w:pPr>
        <w:shd w:val="clear" w:color="auto" w:fill="FFFFFF"/>
        <w:spacing w:line="560" w:lineRule="exact"/>
        <w:rPr>
          <w:rFonts w:ascii="SimHei" w:eastAsia="SimHei" w:hAnsi="SimHei" w:cs="Helvetica"/>
          <w:bCs/>
          <w:kern w:val="0"/>
          <w:sz w:val="32"/>
          <w:szCs w:val="32"/>
        </w:rPr>
      </w:pPr>
    </w:p>
    <w:p w:rsidR="0060316A" w:rsidRDefault="003B223E">
      <w:pPr>
        <w:numPr>
          <w:ilvl w:val="0"/>
          <w:numId w:val="39"/>
        </w:numPr>
        <w:shd w:val="clear" w:color="auto" w:fill="FFFFFF"/>
        <w:tabs>
          <w:tab w:val="left" w:pos="2022"/>
        </w:tabs>
        <w:spacing w:line="560" w:lineRule="exact"/>
        <w:rPr>
          <w:rFonts w:ascii="SimHei" w:eastAsia="SimHei" w:hAnsi="SimHei" w:cs="Helvetica"/>
          <w:bCs/>
          <w:kern w:val="0"/>
          <w:sz w:val="32"/>
          <w:szCs w:val="32"/>
        </w:rPr>
      </w:pPr>
      <w:bookmarkStart w:id="1135" w:name="_Toc22253"/>
      <w:r>
        <w:rPr>
          <w:rFonts w:ascii="SimHei" w:eastAsia="SimHei" w:hAnsi="SimHei" w:cs="Helvetica" w:hint="eastAsia"/>
          <w:bCs/>
          <w:kern w:val="0"/>
          <w:sz w:val="32"/>
          <w:szCs w:val="32"/>
        </w:rPr>
        <w:t>总</w:t>
      </w:r>
      <w:r>
        <w:rPr>
          <w:rFonts w:ascii="SimHei" w:eastAsia="SimHei" w:hAnsi="SimHei" w:cs="Helvetica" w:hint="eastAsia"/>
          <w:bCs/>
          <w:kern w:val="0"/>
          <w:sz w:val="32"/>
          <w:szCs w:val="32"/>
        </w:rPr>
        <w:t xml:space="preserve"> </w:t>
      </w:r>
      <w:r>
        <w:rPr>
          <w:rFonts w:ascii="SimHei" w:eastAsia="SimHei" w:hAnsi="SimHei" w:cs="Helvetica" w:hint="eastAsia"/>
          <w:bCs/>
          <w:kern w:val="0"/>
          <w:sz w:val="32"/>
          <w:szCs w:val="32"/>
        </w:rPr>
        <w:t>则</w:t>
      </w:r>
      <w:bookmarkEnd w:id="1135"/>
    </w:p>
    <w:p w:rsidR="0060316A" w:rsidRDefault="0060316A">
      <w:pPr>
        <w:shd w:val="clear" w:color="auto" w:fill="FFFFFF"/>
        <w:spacing w:line="560" w:lineRule="exact"/>
        <w:ind w:left="3981"/>
        <w:rPr>
          <w:rFonts w:ascii="SimHei" w:eastAsia="SimHei" w:hAnsi="SimHei" w:cs="Helvetica"/>
          <w:bCs/>
          <w:kern w:val="0"/>
          <w:sz w:val="32"/>
          <w:szCs w:val="32"/>
        </w:rPr>
      </w:pPr>
    </w:p>
    <w:p w:rsidR="0060316A" w:rsidRDefault="003B223E">
      <w:pPr>
        <w:spacing w:line="560" w:lineRule="exact"/>
        <w:ind w:firstLine="562"/>
        <w:rPr>
          <w:rFonts w:ascii="仿宋" w:eastAsia="仿宋" w:hAnsi="仿宋"/>
          <w:sz w:val="32"/>
          <w:szCs w:val="32"/>
        </w:rPr>
      </w:pPr>
      <w:r>
        <w:rPr>
          <w:rFonts w:ascii="仿宋" w:eastAsia="仿宋" w:hAnsi="仿宋" w:hint="eastAsia"/>
          <w:b/>
          <w:sz w:val="32"/>
          <w:szCs w:val="32"/>
        </w:rPr>
        <w:t>第一条</w:t>
      </w:r>
      <w:r>
        <w:rPr>
          <w:rFonts w:ascii="仿宋" w:eastAsia="仿宋" w:hAnsi="仿宋" w:hint="eastAsia"/>
          <w:sz w:val="32"/>
          <w:szCs w:val="32"/>
        </w:rPr>
        <w:t xml:space="preserve"> </w:t>
      </w:r>
      <w:r>
        <w:rPr>
          <w:rFonts w:ascii="仿宋" w:eastAsia="仿宋" w:hAnsi="仿宋"/>
          <w:sz w:val="32"/>
          <w:szCs w:val="32"/>
        </w:rPr>
        <w:t>为规范和加强</w:t>
      </w:r>
      <w:r>
        <w:rPr>
          <w:rFonts w:ascii="仿宋" w:eastAsia="仿宋" w:hAnsi="仿宋" w:hint="eastAsia"/>
          <w:sz w:val="32"/>
          <w:szCs w:val="32"/>
        </w:rPr>
        <w:t>我院非编制</w:t>
      </w:r>
      <w:r>
        <w:rPr>
          <w:rFonts w:ascii="仿宋" w:eastAsia="仿宋" w:hAnsi="仿宋"/>
          <w:sz w:val="32"/>
          <w:szCs w:val="32"/>
        </w:rPr>
        <w:t>科研机构设置与管理，促进学术资源的汇聚融合，提升科研创新和社会服务能力，充分发挥科研机构在推动学院一流学科和</w:t>
      </w:r>
      <w:r>
        <w:rPr>
          <w:rFonts w:ascii="仿宋" w:eastAsia="仿宋" w:hAnsi="仿宋" w:hint="eastAsia"/>
          <w:sz w:val="32"/>
          <w:szCs w:val="32"/>
        </w:rPr>
        <w:t>一流高水平商学院</w:t>
      </w:r>
      <w:r>
        <w:rPr>
          <w:rFonts w:ascii="仿宋" w:eastAsia="仿宋" w:hAnsi="仿宋"/>
          <w:sz w:val="32"/>
          <w:szCs w:val="32"/>
        </w:rPr>
        <w:t>建设中的作用</w:t>
      </w:r>
      <w:r>
        <w:rPr>
          <w:rFonts w:ascii="仿宋" w:eastAsia="仿宋" w:hAnsi="仿宋"/>
          <w:sz w:val="32"/>
          <w:szCs w:val="32"/>
        </w:rPr>
        <w:t>,</w:t>
      </w:r>
      <w:r>
        <w:rPr>
          <w:rFonts w:ascii="仿宋" w:eastAsia="仿宋" w:hAnsi="仿宋"/>
          <w:sz w:val="32"/>
          <w:szCs w:val="32"/>
        </w:rPr>
        <w:t>结合学院实际，特制定本办法。</w:t>
      </w:r>
    </w:p>
    <w:p w:rsidR="0060316A" w:rsidRDefault="003B223E">
      <w:pPr>
        <w:spacing w:line="560" w:lineRule="exact"/>
        <w:ind w:firstLine="562"/>
        <w:rPr>
          <w:rFonts w:ascii="仿宋" w:eastAsia="仿宋" w:hAnsi="仿宋"/>
          <w:sz w:val="32"/>
          <w:szCs w:val="32"/>
        </w:rPr>
      </w:pPr>
      <w:r>
        <w:rPr>
          <w:rFonts w:ascii="仿宋" w:eastAsia="仿宋" w:hAnsi="仿宋" w:hint="eastAsia"/>
          <w:b/>
          <w:sz w:val="32"/>
          <w:szCs w:val="32"/>
        </w:rPr>
        <w:t>第二条</w:t>
      </w:r>
      <w:r>
        <w:rPr>
          <w:rFonts w:ascii="仿宋" w:eastAsia="仿宋" w:hAnsi="仿宋" w:hint="eastAsia"/>
          <w:b/>
          <w:sz w:val="32"/>
          <w:szCs w:val="32"/>
        </w:rPr>
        <w:t xml:space="preserve"> </w:t>
      </w:r>
      <w:r>
        <w:rPr>
          <w:rFonts w:ascii="仿宋" w:eastAsia="仿宋" w:hAnsi="仿宋" w:hint="eastAsia"/>
          <w:sz w:val="32"/>
          <w:szCs w:val="32"/>
        </w:rPr>
        <w:t>本办法所称的院级非编制科研机构是指经过一定程序审批并由学院正式下文批准成立的院级研究院、研究中心、研究所等。院级非编制科研机构不具有独立建制，不带固定编制，初次设置的科研机构统一命名为“贵州商学院</w:t>
      </w:r>
      <w:r>
        <w:rPr>
          <w:rFonts w:ascii="仿宋" w:eastAsia="仿宋" w:hAnsi="仿宋" w:hint="eastAsia"/>
          <w:sz w:val="32"/>
          <w:szCs w:val="32"/>
        </w:rPr>
        <w:t>XXXX</w:t>
      </w:r>
      <w:r>
        <w:rPr>
          <w:rFonts w:ascii="仿宋" w:eastAsia="仿宋" w:hAnsi="仿宋" w:hint="eastAsia"/>
          <w:sz w:val="32"/>
          <w:szCs w:val="32"/>
        </w:rPr>
        <w:t>研究所、中心、院等”。</w:t>
      </w:r>
      <w:r>
        <w:rPr>
          <w:rFonts w:ascii="仿宋" w:eastAsia="仿宋" w:hAnsi="仿宋" w:hint="eastAsia"/>
          <w:sz w:val="32"/>
          <w:szCs w:val="32"/>
        </w:rPr>
        <w:t xml:space="preserve"> </w:t>
      </w:r>
    </w:p>
    <w:p w:rsidR="0060316A" w:rsidRDefault="003B223E">
      <w:pPr>
        <w:spacing w:line="560" w:lineRule="exact"/>
        <w:ind w:firstLine="562"/>
        <w:rPr>
          <w:rFonts w:ascii="仿宋" w:eastAsia="仿宋" w:hAnsi="仿宋"/>
          <w:sz w:val="32"/>
          <w:szCs w:val="32"/>
        </w:rPr>
      </w:pPr>
      <w:r>
        <w:rPr>
          <w:rFonts w:ascii="仿宋" w:eastAsia="仿宋" w:hAnsi="仿宋" w:hint="eastAsia"/>
          <w:b/>
          <w:sz w:val="32"/>
          <w:szCs w:val="32"/>
        </w:rPr>
        <w:t>第三条</w:t>
      </w:r>
      <w:r>
        <w:rPr>
          <w:rFonts w:ascii="仿宋" w:eastAsia="仿宋" w:hAnsi="仿宋" w:hint="eastAsia"/>
          <w:b/>
          <w:sz w:val="32"/>
          <w:szCs w:val="32"/>
        </w:rPr>
        <w:t xml:space="preserve"> </w:t>
      </w:r>
      <w:r>
        <w:rPr>
          <w:rFonts w:ascii="仿宋" w:eastAsia="仿宋" w:hAnsi="仿宋" w:hint="eastAsia"/>
          <w:sz w:val="32"/>
          <w:szCs w:val="32"/>
        </w:rPr>
        <w:t>院级非编制科研机构的组建应面向地方社会经济发展的需要，坚持产学研结合，努力承接各级各类科研项目，成</w:t>
      </w:r>
      <w:r>
        <w:rPr>
          <w:rFonts w:ascii="仿宋" w:eastAsia="仿宋" w:hAnsi="仿宋" w:hint="eastAsia"/>
          <w:sz w:val="32"/>
          <w:szCs w:val="32"/>
        </w:rPr>
        <w:t>为我院基础研究、应用研究、成果转化、社会服务的主要阵地。</w:t>
      </w:r>
      <w:r>
        <w:rPr>
          <w:rFonts w:ascii="仿宋" w:eastAsia="仿宋" w:hAnsi="仿宋" w:hint="eastAsia"/>
          <w:sz w:val="32"/>
          <w:szCs w:val="32"/>
        </w:rPr>
        <w:t xml:space="preserve"> </w:t>
      </w:r>
    </w:p>
    <w:p w:rsidR="0060316A" w:rsidRDefault="003B223E">
      <w:pPr>
        <w:spacing w:line="560" w:lineRule="exact"/>
        <w:ind w:firstLine="562"/>
        <w:rPr>
          <w:rFonts w:ascii="仿宋" w:eastAsia="仿宋" w:hAnsi="仿宋"/>
          <w:sz w:val="32"/>
          <w:szCs w:val="32"/>
        </w:rPr>
      </w:pPr>
      <w:r>
        <w:rPr>
          <w:rFonts w:ascii="仿宋" w:eastAsia="仿宋" w:hAnsi="仿宋" w:hint="eastAsia"/>
          <w:b/>
          <w:sz w:val="32"/>
          <w:szCs w:val="32"/>
        </w:rPr>
        <w:t>第四条</w:t>
      </w:r>
      <w:r>
        <w:rPr>
          <w:rFonts w:ascii="仿宋" w:eastAsia="仿宋" w:hAnsi="仿宋" w:hint="eastAsia"/>
          <w:sz w:val="32"/>
          <w:szCs w:val="32"/>
        </w:rPr>
        <w:t xml:space="preserve"> </w:t>
      </w:r>
      <w:r>
        <w:rPr>
          <w:rFonts w:ascii="仿宋" w:eastAsia="仿宋" w:hAnsi="仿宋" w:hint="eastAsia"/>
          <w:sz w:val="32"/>
          <w:szCs w:val="32"/>
        </w:rPr>
        <w:t>学院支持以共建模式与党政机关、企事业单位进行科研合作，促进科研机构的建设与发展。</w:t>
      </w:r>
      <w:r>
        <w:rPr>
          <w:rFonts w:ascii="仿宋" w:eastAsia="仿宋" w:hAnsi="仿宋" w:hint="eastAsia"/>
          <w:sz w:val="32"/>
          <w:szCs w:val="32"/>
        </w:rPr>
        <w:t xml:space="preserve"> </w:t>
      </w:r>
    </w:p>
    <w:p w:rsidR="0060316A" w:rsidRDefault="003B223E">
      <w:pPr>
        <w:spacing w:line="560" w:lineRule="exact"/>
        <w:ind w:firstLine="562"/>
        <w:rPr>
          <w:rFonts w:ascii="仿宋" w:eastAsia="仿宋" w:hAnsi="仿宋"/>
          <w:sz w:val="32"/>
          <w:szCs w:val="32"/>
        </w:rPr>
      </w:pPr>
      <w:r>
        <w:rPr>
          <w:rFonts w:ascii="仿宋" w:eastAsia="仿宋" w:hAnsi="仿宋" w:hint="eastAsia"/>
          <w:b/>
          <w:sz w:val="32"/>
          <w:szCs w:val="32"/>
        </w:rPr>
        <w:t>第五条</w:t>
      </w:r>
      <w:r>
        <w:rPr>
          <w:rFonts w:ascii="仿宋" w:eastAsia="仿宋" w:hAnsi="仿宋" w:hint="eastAsia"/>
          <w:sz w:val="32"/>
          <w:szCs w:val="32"/>
        </w:rPr>
        <w:t xml:space="preserve"> </w:t>
      </w:r>
      <w:r>
        <w:rPr>
          <w:rFonts w:ascii="仿宋" w:eastAsia="仿宋" w:hAnsi="仿宋" w:hint="eastAsia"/>
          <w:sz w:val="32"/>
          <w:szCs w:val="32"/>
        </w:rPr>
        <w:t>在坚持以学院（部）为主体设置原则基础上，积极探索新形势下跨学院（部）、跨学科的科研机构建立与管理新模式，推进高层次、创新型、国际化的科研平台建设。同一个单位同一学科方向不得重复设置。</w:t>
      </w:r>
    </w:p>
    <w:p w:rsidR="0060316A" w:rsidRDefault="003B223E">
      <w:pPr>
        <w:spacing w:line="560" w:lineRule="exact"/>
        <w:ind w:firstLine="562"/>
        <w:rPr>
          <w:rFonts w:ascii="仿宋" w:eastAsia="仿宋" w:hAnsi="仿宋"/>
          <w:sz w:val="32"/>
          <w:szCs w:val="32"/>
        </w:rPr>
      </w:pPr>
      <w:r>
        <w:rPr>
          <w:rFonts w:ascii="仿宋" w:eastAsia="仿宋" w:hAnsi="仿宋" w:hint="eastAsia"/>
          <w:b/>
          <w:sz w:val="32"/>
          <w:szCs w:val="32"/>
        </w:rPr>
        <w:t>第六条</w:t>
      </w:r>
      <w:r>
        <w:rPr>
          <w:rFonts w:ascii="仿宋" w:eastAsia="仿宋" w:hAnsi="仿宋" w:hint="eastAsia"/>
          <w:sz w:val="32"/>
          <w:szCs w:val="32"/>
        </w:rPr>
        <w:t xml:space="preserve">   </w:t>
      </w:r>
      <w:r>
        <w:rPr>
          <w:rFonts w:ascii="仿宋" w:eastAsia="仿宋" w:hAnsi="仿宋" w:hint="eastAsia"/>
          <w:sz w:val="32"/>
          <w:szCs w:val="32"/>
        </w:rPr>
        <w:t>院级非编制科研机构实行动态管理、优胜劣汰。</w:t>
      </w:r>
    </w:p>
    <w:p w:rsidR="0060316A" w:rsidRDefault="003B223E">
      <w:pPr>
        <w:shd w:val="clear" w:color="auto" w:fill="FFFFFF"/>
        <w:spacing w:line="560" w:lineRule="exact"/>
        <w:ind w:left="317"/>
        <w:jc w:val="center"/>
        <w:rPr>
          <w:rFonts w:ascii="SimHei" w:eastAsia="SimHei" w:hAnsi="SimHei" w:cs="Helvetica"/>
          <w:bCs/>
          <w:kern w:val="0"/>
          <w:sz w:val="32"/>
          <w:szCs w:val="32"/>
        </w:rPr>
      </w:pPr>
      <w:bookmarkStart w:id="1136" w:name="_Toc8693"/>
      <w:r>
        <w:rPr>
          <w:rFonts w:ascii="SimHei" w:eastAsia="SimHei" w:hAnsi="SimHei" w:cs="Helvetica" w:hint="eastAsia"/>
          <w:bCs/>
          <w:kern w:val="0"/>
          <w:sz w:val="32"/>
          <w:szCs w:val="32"/>
        </w:rPr>
        <w:t>第二章</w:t>
      </w:r>
      <w:r>
        <w:rPr>
          <w:rFonts w:ascii="SimHei" w:eastAsia="SimHei" w:hAnsi="SimHei" w:cs="Helvetica" w:hint="eastAsia"/>
          <w:bCs/>
          <w:kern w:val="0"/>
          <w:sz w:val="32"/>
          <w:szCs w:val="32"/>
        </w:rPr>
        <w:t xml:space="preserve"> </w:t>
      </w:r>
      <w:r>
        <w:rPr>
          <w:rFonts w:ascii="SimHei" w:eastAsia="SimHei" w:hAnsi="SimHei" w:cs="Helvetica" w:hint="eastAsia"/>
          <w:bCs/>
          <w:kern w:val="0"/>
          <w:sz w:val="32"/>
          <w:szCs w:val="32"/>
        </w:rPr>
        <w:t>院级非编制科研机构设置</w:t>
      </w:r>
      <w:bookmarkEnd w:id="1136"/>
    </w:p>
    <w:p w:rsidR="0060316A" w:rsidRDefault="0060316A">
      <w:pPr>
        <w:shd w:val="clear" w:color="auto" w:fill="FFFFFF"/>
        <w:spacing w:line="560" w:lineRule="exact"/>
        <w:ind w:left="317"/>
        <w:jc w:val="center"/>
        <w:rPr>
          <w:rFonts w:ascii="SimHei" w:eastAsia="SimHei" w:hAnsi="SimHei" w:cs="Helvetica"/>
          <w:bCs/>
          <w:kern w:val="0"/>
          <w:sz w:val="32"/>
          <w:szCs w:val="32"/>
        </w:rPr>
      </w:pPr>
    </w:p>
    <w:p w:rsidR="0060316A" w:rsidRDefault="003B223E">
      <w:pPr>
        <w:spacing w:line="560" w:lineRule="exact"/>
        <w:ind w:firstLine="562"/>
        <w:rPr>
          <w:rFonts w:ascii="仿宋" w:eastAsia="仿宋" w:hAnsi="仿宋"/>
          <w:sz w:val="32"/>
          <w:szCs w:val="32"/>
        </w:rPr>
      </w:pPr>
      <w:r>
        <w:rPr>
          <w:rFonts w:ascii="仿宋" w:eastAsia="仿宋" w:hAnsi="仿宋" w:hint="eastAsia"/>
          <w:b/>
          <w:sz w:val="32"/>
          <w:szCs w:val="32"/>
        </w:rPr>
        <w:t>第七条</w:t>
      </w:r>
      <w:r>
        <w:rPr>
          <w:rFonts w:ascii="仿宋" w:eastAsia="仿宋" w:hAnsi="仿宋" w:hint="eastAsia"/>
          <w:sz w:val="32"/>
          <w:szCs w:val="32"/>
        </w:rPr>
        <w:t xml:space="preserve">  </w:t>
      </w:r>
      <w:r>
        <w:rPr>
          <w:rFonts w:ascii="仿宋" w:eastAsia="仿宋" w:hAnsi="仿宋" w:hint="eastAsia"/>
          <w:sz w:val="32"/>
          <w:szCs w:val="32"/>
        </w:rPr>
        <w:t>申请成立院级非编制科研机构应具有如下条件：</w:t>
      </w:r>
      <w:r>
        <w:rPr>
          <w:rFonts w:ascii="仿宋" w:eastAsia="仿宋" w:hAnsi="仿宋" w:hint="eastAsia"/>
          <w:sz w:val="32"/>
          <w:szCs w:val="32"/>
        </w:rPr>
        <w:t xml:space="preserve"> </w:t>
      </w:r>
    </w:p>
    <w:p w:rsidR="0060316A" w:rsidRDefault="003B223E">
      <w:pPr>
        <w:spacing w:line="560" w:lineRule="exact"/>
        <w:ind w:firstLine="56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、负责人为我院在职教</w:t>
      </w:r>
      <w:r>
        <w:rPr>
          <w:rFonts w:ascii="仿宋" w:eastAsia="仿宋" w:hAnsi="仿宋" w:hint="eastAsia"/>
          <w:sz w:val="32"/>
          <w:szCs w:val="32"/>
        </w:rPr>
        <w:t>授或具有博士学位的副教授，在相应的研究方向或领域有较深的学术造诣，学风正派且能正确把握学术导向，具有开拓精神和组织协调能力，原则上同一人不能同时担任</w:t>
      </w:r>
      <w:r>
        <w:rPr>
          <w:rFonts w:ascii="仿宋" w:eastAsia="仿宋" w:hAnsi="仿宋" w:hint="eastAsia"/>
          <w:sz w:val="32"/>
          <w:szCs w:val="32"/>
        </w:rPr>
        <w:t>2</w:t>
      </w:r>
      <w:r>
        <w:rPr>
          <w:rFonts w:ascii="仿宋" w:eastAsia="仿宋" w:hAnsi="仿宋" w:hint="eastAsia"/>
          <w:sz w:val="32"/>
          <w:szCs w:val="32"/>
        </w:rPr>
        <w:t>个科研机构的负责人。</w:t>
      </w:r>
    </w:p>
    <w:p w:rsidR="0060316A" w:rsidRDefault="003B223E">
      <w:pPr>
        <w:spacing w:line="560" w:lineRule="exact"/>
        <w:ind w:firstLine="56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、组建有院级及以上研究团队，且有明确、稳定的研究方向和研究目标，有切实可行的年度研究计划和中长期发展规划。原则上同一个人作为成员（含负责人）最多只能参与</w:t>
      </w:r>
      <w:r>
        <w:rPr>
          <w:rFonts w:ascii="仿宋" w:eastAsia="仿宋" w:hAnsi="仿宋" w:hint="eastAsia"/>
          <w:sz w:val="32"/>
          <w:szCs w:val="32"/>
        </w:rPr>
        <w:t>2</w:t>
      </w:r>
      <w:r>
        <w:rPr>
          <w:rFonts w:ascii="仿宋" w:eastAsia="仿宋" w:hAnsi="仿宋" w:hint="eastAsia"/>
          <w:sz w:val="32"/>
          <w:szCs w:val="32"/>
        </w:rPr>
        <w:t>个科研机构。</w:t>
      </w:r>
    </w:p>
    <w:p w:rsidR="0060316A" w:rsidRDefault="003B223E">
      <w:pPr>
        <w:spacing w:line="560" w:lineRule="exact"/>
        <w:ind w:firstLine="56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、有持续的研究项目和经费来源，具有一定的研究优势，拥有一批内容相对集中的研究成果。</w:t>
      </w:r>
      <w:r>
        <w:rPr>
          <w:rFonts w:ascii="仿宋" w:eastAsia="仿宋" w:hAnsi="仿宋" w:hint="eastAsia"/>
          <w:sz w:val="32"/>
          <w:szCs w:val="32"/>
        </w:rPr>
        <w:t xml:space="preserve"> </w:t>
      </w:r>
    </w:p>
    <w:p w:rsidR="0060316A" w:rsidRDefault="003B223E">
      <w:pPr>
        <w:spacing w:line="560" w:lineRule="exact"/>
        <w:ind w:firstLine="56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、应有一定的学术资料储备和实验研究设备，并制定有比较完整的管理制度。</w:t>
      </w:r>
      <w:r>
        <w:rPr>
          <w:rFonts w:ascii="仿宋" w:eastAsia="仿宋" w:hAnsi="仿宋" w:hint="eastAsia"/>
          <w:sz w:val="32"/>
          <w:szCs w:val="32"/>
        </w:rPr>
        <w:t xml:space="preserve"> </w:t>
      </w:r>
    </w:p>
    <w:p w:rsidR="0060316A" w:rsidRDefault="003B223E">
      <w:pPr>
        <w:spacing w:line="560" w:lineRule="exact"/>
        <w:ind w:firstLine="56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、应用</w:t>
      </w:r>
      <w:r>
        <w:rPr>
          <w:rFonts w:ascii="仿宋" w:eastAsia="仿宋" w:hAnsi="仿宋" w:hint="eastAsia"/>
          <w:sz w:val="32"/>
          <w:szCs w:val="32"/>
        </w:rPr>
        <w:t>类非编科研机构应与政府部门或企业联合共建，应有书面的共建协议。</w:t>
      </w:r>
      <w:r>
        <w:rPr>
          <w:rFonts w:ascii="仿宋" w:eastAsia="仿宋" w:hAnsi="仿宋" w:hint="eastAsia"/>
          <w:sz w:val="32"/>
          <w:szCs w:val="32"/>
        </w:rPr>
        <w:t xml:space="preserve"> </w:t>
      </w:r>
    </w:p>
    <w:p w:rsidR="0060316A" w:rsidRDefault="003B223E">
      <w:pPr>
        <w:spacing w:line="560" w:lineRule="exact"/>
        <w:ind w:firstLine="560"/>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、申请设立“研究中心”或“研究所”的近三年已结题或在研科研项目经费：人文社科类不低于</w:t>
      </w:r>
      <w:r>
        <w:rPr>
          <w:rFonts w:ascii="仿宋" w:eastAsia="仿宋" w:hAnsi="仿宋" w:hint="eastAsia"/>
          <w:sz w:val="32"/>
          <w:szCs w:val="32"/>
        </w:rPr>
        <w:t>10</w:t>
      </w:r>
      <w:r>
        <w:rPr>
          <w:rFonts w:ascii="仿宋" w:eastAsia="仿宋" w:hAnsi="仿宋" w:hint="eastAsia"/>
          <w:sz w:val="32"/>
          <w:szCs w:val="32"/>
        </w:rPr>
        <w:t>万元，自然科学类不低于</w:t>
      </w:r>
      <w:r>
        <w:rPr>
          <w:rFonts w:ascii="仿宋" w:eastAsia="仿宋" w:hAnsi="仿宋" w:hint="eastAsia"/>
          <w:sz w:val="32"/>
          <w:szCs w:val="32"/>
        </w:rPr>
        <w:t>20</w:t>
      </w:r>
      <w:r>
        <w:rPr>
          <w:rFonts w:ascii="仿宋" w:eastAsia="仿宋" w:hAnsi="仿宋" w:hint="eastAsia"/>
          <w:sz w:val="32"/>
          <w:szCs w:val="32"/>
        </w:rPr>
        <w:t>万元；申请设立“研究院”的近三年已结题或在研科研项目经费：人文社科类不低于</w:t>
      </w:r>
      <w:r>
        <w:rPr>
          <w:rFonts w:ascii="仿宋" w:eastAsia="仿宋" w:hAnsi="仿宋" w:hint="eastAsia"/>
          <w:sz w:val="32"/>
          <w:szCs w:val="32"/>
        </w:rPr>
        <w:t>40</w:t>
      </w:r>
      <w:r>
        <w:rPr>
          <w:rFonts w:ascii="仿宋" w:eastAsia="仿宋" w:hAnsi="仿宋" w:hint="eastAsia"/>
          <w:sz w:val="32"/>
          <w:szCs w:val="32"/>
        </w:rPr>
        <w:t>万元，自然科学类不低于</w:t>
      </w:r>
      <w:r>
        <w:rPr>
          <w:rFonts w:ascii="仿宋" w:eastAsia="仿宋" w:hAnsi="仿宋" w:hint="eastAsia"/>
          <w:sz w:val="32"/>
          <w:szCs w:val="32"/>
        </w:rPr>
        <w:t>50</w:t>
      </w:r>
      <w:r>
        <w:rPr>
          <w:rFonts w:ascii="仿宋" w:eastAsia="仿宋" w:hAnsi="仿宋" w:hint="eastAsia"/>
          <w:sz w:val="32"/>
          <w:szCs w:val="32"/>
        </w:rPr>
        <w:t>万元。</w:t>
      </w:r>
      <w:r>
        <w:rPr>
          <w:rFonts w:ascii="仿宋" w:eastAsia="仿宋" w:hAnsi="仿宋" w:hint="eastAsia"/>
          <w:sz w:val="32"/>
          <w:szCs w:val="32"/>
        </w:rPr>
        <w:t xml:space="preserve"> </w:t>
      </w:r>
    </w:p>
    <w:p w:rsidR="0060316A" w:rsidRDefault="003B223E">
      <w:pPr>
        <w:spacing w:line="560" w:lineRule="exact"/>
        <w:ind w:firstLine="560"/>
        <w:rPr>
          <w:rFonts w:ascii="仿宋" w:eastAsia="仿宋" w:hAnsi="仿宋"/>
          <w:sz w:val="32"/>
          <w:szCs w:val="32"/>
        </w:rPr>
      </w:pPr>
      <w:r>
        <w:rPr>
          <w:rFonts w:ascii="仿宋" w:eastAsia="仿宋" w:hAnsi="仿宋" w:hint="eastAsia"/>
          <w:sz w:val="32"/>
          <w:szCs w:val="32"/>
        </w:rPr>
        <w:t>7</w:t>
      </w:r>
      <w:r>
        <w:rPr>
          <w:rFonts w:ascii="仿宋" w:eastAsia="仿宋" w:hAnsi="仿宋" w:hint="eastAsia"/>
          <w:sz w:val="32"/>
          <w:szCs w:val="32"/>
        </w:rPr>
        <w:t>、基础研究类非编研究机构应依托院级及以上重点学科，且主持在研省部级及以上科研项目至少</w:t>
      </w:r>
      <w:r>
        <w:rPr>
          <w:rFonts w:ascii="仿宋" w:eastAsia="仿宋" w:hAnsi="仿宋" w:hint="eastAsia"/>
          <w:sz w:val="32"/>
          <w:szCs w:val="32"/>
        </w:rPr>
        <w:t>5</w:t>
      </w:r>
      <w:r>
        <w:rPr>
          <w:rFonts w:ascii="仿宋" w:eastAsia="仿宋" w:hAnsi="仿宋" w:hint="eastAsia"/>
          <w:sz w:val="32"/>
          <w:szCs w:val="32"/>
        </w:rPr>
        <w:t>项。</w:t>
      </w:r>
      <w:r>
        <w:rPr>
          <w:rFonts w:ascii="仿宋" w:eastAsia="仿宋" w:hAnsi="仿宋" w:hint="eastAsia"/>
          <w:sz w:val="32"/>
          <w:szCs w:val="32"/>
        </w:rPr>
        <w:t xml:space="preserve"> </w:t>
      </w:r>
    </w:p>
    <w:p w:rsidR="0060316A" w:rsidRDefault="003B223E">
      <w:pPr>
        <w:pStyle w:val="aa"/>
        <w:shd w:val="clear" w:color="auto" w:fill="FFFFFF"/>
        <w:spacing w:beforeAutospacing="0" w:afterAutospacing="0" w:line="560" w:lineRule="exact"/>
        <w:ind w:firstLineChars="200" w:firstLine="640"/>
        <w:rPr>
          <w:rFonts w:ascii="仿宋" w:eastAsia="仿宋" w:hAnsi="仿宋"/>
          <w:sz w:val="32"/>
          <w:szCs w:val="32"/>
        </w:rPr>
      </w:pPr>
      <w:r>
        <w:rPr>
          <w:rFonts w:ascii="仿宋" w:eastAsia="仿宋" w:hAnsi="仿宋" w:hint="eastAsia"/>
          <w:b/>
          <w:kern w:val="2"/>
          <w:sz w:val="32"/>
          <w:szCs w:val="32"/>
        </w:rPr>
        <w:t>第八条</w:t>
      </w:r>
      <w:r>
        <w:rPr>
          <w:rFonts w:ascii="仿宋" w:eastAsia="仿宋" w:hAnsi="仿宋" w:hint="eastAsia"/>
          <w:sz w:val="32"/>
          <w:szCs w:val="32"/>
        </w:rPr>
        <w:t xml:space="preserve">  </w:t>
      </w:r>
      <w:r>
        <w:rPr>
          <w:rFonts w:ascii="仿宋" w:eastAsia="仿宋" w:hAnsi="仿宋"/>
          <w:sz w:val="32"/>
          <w:szCs w:val="32"/>
        </w:rPr>
        <w:t>申请成立</w:t>
      </w:r>
      <w:r>
        <w:rPr>
          <w:rFonts w:ascii="仿宋" w:eastAsia="仿宋" w:hAnsi="仿宋" w:hint="eastAsia"/>
          <w:sz w:val="32"/>
          <w:szCs w:val="32"/>
        </w:rPr>
        <w:t>非编</w:t>
      </w:r>
      <w:r>
        <w:rPr>
          <w:rFonts w:ascii="仿宋" w:eastAsia="仿宋" w:hAnsi="仿宋"/>
          <w:sz w:val="32"/>
          <w:szCs w:val="32"/>
        </w:rPr>
        <w:t>科研机构的程序：</w:t>
      </w:r>
    </w:p>
    <w:p w:rsidR="0060316A" w:rsidRDefault="003B223E">
      <w:pPr>
        <w:pStyle w:val="aa"/>
        <w:shd w:val="clear" w:color="auto" w:fill="FFFFFF"/>
        <w:spacing w:beforeAutospacing="0" w:afterAutospacing="0"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sz w:val="32"/>
          <w:szCs w:val="32"/>
        </w:rPr>
        <w:t>．拟申请</w:t>
      </w:r>
      <w:r>
        <w:rPr>
          <w:rFonts w:ascii="仿宋" w:eastAsia="仿宋" w:hAnsi="仿宋" w:hint="eastAsia"/>
          <w:sz w:val="32"/>
          <w:szCs w:val="32"/>
        </w:rPr>
        <w:t>非编</w:t>
      </w:r>
      <w:r>
        <w:rPr>
          <w:rFonts w:ascii="仿宋" w:eastAsia="仿宋" w:hAnsi="仿宋"/>
          <w:sz w:val="32"/>
          <w:szCs w:val="32"/>
        </w:rPr>
        <w:t>科研机构负责人提出书面申请，经所依托学院审核并签署意见，向科研处提交《</w:t>
      </w:r>
      <w:r>
        <w:rPr>
          <w:rFonts w:ascii="仿宋" w:eastAsia="仿宋" w:hAnsi="仿宋" w:hint="eastAsia"/>
          <w:sz w:val="32"/>
          <w:szCs w:val="32"/>
        </w:rPr>
        <w:t>贵州商学院非编制</w:t>
      </w:r>
      <w:r>
        <w:rPr>
          <w:rFonts w:ascii="仿宋" w:eastAsia="仿宋" w:hAnsi="仿宋"/>
          <w:sz w:val="32"/>
          <w:szCs w:val="32"/>
        </w:rPr>
        <w:t>科研机构</w:t>
      </w:r>
      <w:r>
        <w:rPr>
          <w:rFonts w:ascii="仿宋" w:eastAsia="仿宋" w:hAnsi="仿宋" w:hint="eastAsia"/>
          <w:sz w:val="32"/>
          <w:szCs w:val="32"/>
        </w:rPr>
        <w:t>申请书</w:t>
      </w:r>
      <w:r>
        <w:rPr>
          <w:rFonts w:ascii="仿宋" w:eastAsia="仿宋" w:hAnsi="仿宋"/>
          <w:sz w:val="32"/>
          <w:szCs w:val="32"/>
        </w:rPr>
        <w:t>》，同时提交相关证明材料。</w:t>
      </w:r>
    </w:p>
    <w:p w:rsidR="0060316A" w:rsidRDefault="003B223E">
      <w:pPr>
        <w:pStyle w:val="aa"/>
        <w:shd w:val="clear" w:color="auto" w:fill="FFFFFF"/>
        <w:spacing w:beforeAutospacing="0" w:afterAutospacing="0"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sz w:val="32"/>
          <w:szCs w:val="32"/>
        </w:rPr>
        <w:t>．科研处对</w:t>
      </w:r>
      <w:r>
        <w:rPr>
          <w:rFonts w:ascii="仿宋" w:eastAsia="仿宋" w:hAnsi="仿宋" w:hint="eastAsia"/>
          <w:sz w:val="32"/>
          <w:szCs w:val="32"/>
        </w:rPr>
        <w:t>非编制</w:t>
      </w:r>
      <w:r>
        <w:rPr>
          <w:rFonts w:ascii="仿宋" w:eastAsia="仿宋" w:hAnsi="仿宋"/>
          <w:sz w:val="32"/>
          <w:szCs w:val="32"/>
        </w:rPr>
        <w:t>科研机构设立的必要性和可行性进行</w:t>
      </w:r>
      <w:r>
        <w:rPr>
          <w:rFonts w:ascii="仿宋" w:eastAsia="仿宋" w:hAnsi="仿宋" w:hint="eastAsia"/>
          <w:sz w:val="32"/>
          <w:szCs w:val="32"/>
        </w:rPr>
        <w:t>审核</w:t>
      </w:r>
      <w:r>
        <w:rPr>
          <w:rFonts w:ascii="仿宋" w:eastAsia="仿宋" w:hAnsi="仿宋"/>
          <w:sz w:val="32"/>
          <w:szCs w:val="32"/>
        </w:rPr>
        <w:t>，提出初步意见。</w:t>
      </w:r>
      <w:bookmarkStart w:id="1137" w:name="_Hlk478161795"/>
      <w:bookmarkEnd w:id="1137"/>
    </w:p>
    <w:p w:rsidR="0060316A" w:rsidRDefault="003B223E">
      <w:pPr>
        <w:pStyle w:val="aa"/>
        <w:shd w:val="clear" w:color="auto" w:fill="FFFFFF"/>
        <w:spacing w:beforeAutospacing="0" w:afterAutospacing="0"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院学术委员会对拟设立非编制科研机构的必要性、可行性进行论证，并签署具体意见。</w:t>
      </w:r>
    </w:p>
    <w:p w:rsidR="0060316A" w:rsidRDefault="003B223E">
      <w:pPr>
        <w:pStyle w:val="aa"/>
        <w:shd w:val="clear" w:color="auto" w:fill="FFFFFF"/>
        <w:spacing w:beforeAutospacing="0" w:afterAutospacing="0" w:line="56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经院学术委员会论证后，</w:t>
      </w:r>
      <w:r>
        <w:rPr>
          <w:rFonts w:ascii="仿宋" w:eastAsia="仿宋" w:hAnsi="仿宋"/>
          <w:sz w:val="32"/>
          <w:szCs w:val="32"/>
        </w:rPr>
        <w:t>将拟设立</w:t>
      </w:r>
      <w:r>
        <w:rPr>
          <w:rFonts w:ascii="仿宋" w:eastAsia="仿宋" w:hAnsi="仿宋" w:hint="eastAsia"/>
          <w:sz w:val="32"/>
          <w:szCs w:val="32"/>
        </w:rPr>
        <w:t>非编制</w:t>
      </w:r>
      <w:r>
        <w:rPr>
          <w:rFonts w:ascii="仿宋" w:eastAsia="仿宋" w:hAnsi="仿宋"/>
          <w:sz w:val="32"/>
          <w:szCs w:val="32"/>
        </w:rPr>
        <w:t>科研机构报送院长办公会审批，通过后由学院发文成立。</w:t>
      </w:r>
    </w:p>
    <w:p w:rsidR="0060316A" w:rsidRDefault="003B223E">
      <w:pPr>
        <w:pStyle w:val="aa"/>
        <w:shd w:val="clear" w:color="auto" w:fill="FFFFFF"/>
        <w:spacing w:beforeAutospacing="0" w:afterAutospacing="0" w:line="560" w:lineRule="exact"/>
        <w:ind w:firstLineChars="200" w:firstLine="640"/>
        <w:rPr>
          <w:rFonts w:ascii="仿宋" w:eastAsia="仿宋" w:hAnsi="仿宋"/>
          <w:kern w:val="2"/>
          <w:sz w:val="32"/>
          <w:szCs w:val="32"/>
        </w:rPr>
      </w:pPr>
      <w:r>
        <w:rPr>
          <w:rFonts w:ascii="仿宋" w:eastAsia="仿宋" w:hAnsi="仿宋" w:hint="eastAsia"/>
          <w:b/>
          <w:kern w:val="2"/>
          <w:sz w:val="32"/>
          <w:szCs w:val="32"/>
        </w:rPr>
        <w:t>第九条</w:t>
      </w:r>
      <w:r>
        <w:rPr>
          <w:rFonts w:ascii="仿宋" w:eastAsia="仿宋" w:hAnsi="仿宋" w:hint="eastAsia"/>
          <w:kern w:val="2"/>
          <w:sz w:val="32"/>
          <w:szCs w:val="32"/>
        </w:rPr>
        <w:t xml:space="preserve"> </w:t>
      </w:r>
      <w:r>
        <w:rPr>
          <w:rFonts w:ascii="仿宋" w:eastAsia="仿宋" w:hAnsi="仿宋" w:hint="eastAsia"/>
          <w:kern w:val="2"/>
          <w:sz w:val="32"/>
          <w:szCs w:val="32"/>
        </w:rPr>
        <w:t>二级单位非编科研机构由其自主设置并在科研处备案。</w:t>
      </w:r>
    </w:p>
    <w:p w:rsidR="0060316A" w:rsidRDefault="003B223E">
      <w:pPr>
        <w:pStyle w:val="aa"/>
        <w:shd w:val="clear" w:color="auto" w:fill="FFFFFF"/>
        <w:spacing w:beforeAutospacing="0" w:afterAutospacing="0" w:line="560" w:lineRule="exact"/>
        <w:ind w:firstLineChars="200" w:firstLine="640"/>
        <w:rPr>
          <w:rFonts w:ascii="仿宋" w:eastAsia="仿宋" w:hAnsi="仿宋"/>
          <w:sz w:val="32"/>
          <w:szCs w:val="32"/>
        </w:rPr>
      </w:pPr>
      <w:r>
        <w:rPr>
          <w:rFonts w:ascii="仿宋" w:eastAsia="仿宋" w:hAnsi="仿宋" w:hint="eastAsia"/>
          <w:b/>
          <w:kern w:val="2"/>
          <w:sz w:val="32"/>
          <w:szCs w:val="32"/>
        </w:rPr>
        <w:t>第十条</w:t>
      </w:r>
      <w:r>
        <w:rPr>
          <w:rFonts w:ascii="仿宋" w:eastAsia="仿宋" w:hAnsi="仿宋" w:hint="eastAsia"/>
          <w:b/>
          <w:kern w:val="2"/>
          <w:sz w:val="32"/>
          <w:szCs w:val="32"/>
        </w:rPr>
        <w:t xml:space="preserve"> </w:t>
      </w:r>
      <w:r>
        <w:rPr>
          <w:rFonts w:ascii="仿宋" w:eastAsia="仿宋" w:hAnsi="仿宋" w:hint="eastAsia"/>
          <w:sz w:val="32"/>
          <w:szCs w:val="32"/>
        </w:rPr>
        <w:t xml:space="preserve"> </w:t>
      </w:r>
      <w:r>
        <w:rPr>
          <w:rFonts w:ascii="仿宋" w:eastAsia="仿宋" w:hAnsi="仿宋" w:hint="eastAsia"/>
          <w:sz w:val="32"/>
          <w:szCs w:val="32"/>
        </w:rPr>
        <w:t>申请与院外单位联合组建的非编制科研机构，双方应协商并提交共建方案，方案</w:t>
      </w:r>
      <w:r>
        <w:rPr>
          <w:rFonts w:ascii="仿宋" w:eastAsia="仿宋" w:hAnsi="仿宋" w:hint="eastAsia"/>
          <w:sz w:val="32"/>
          <w:szCs w:val="32"/>
        </w:rPr>
        <w:t>应以法律文书形式签署并报双方主管部门审批。</w:t>
      </w:r>
    </w:p>
    <w:p w:rsidR="0060316A" w:rsidRDefault="003B223E">
      <w:pPr>
        <w:pStyle w:val="aa"/>
        <w:shd w:val="clear" w:color="auto" w:fill="FFFFFF"/>
        <w:spacing w:beforeAutospacing="0" w:afterAutospacing="0" w:line="560" w:lineRule="exact"/>
        <w:ind w:firstLine="720"/>
        <w:rPr>
          <w:rFonts w:ascii="仿宋" w:eastAsia="仿宋" w:hAnsi="仿宋"/>
          <w:sz w:val="32"/>
          <w:szCs w:val="32"/>
        </w:rPr>
      </w:pPr>
      <w:r>
        <w:rPr>
          <w:rFonts w:ascii="仿宋" w:eastAsia="仿宋" w:hAnsi="仿宋" w:hint="eastAsia"/>
          <w:b/>
          <w:kern w:val="2"/>
          <w:sz w:val="32"/>
          <w:szCs w:val="32"/>
        </w:rPr>
        <w:t>第十一条</w:t>
      </w:r>
      <w:r>
        <w:rPr>
          <w:rFonts w:ascii="仿宋" w:eastAsia="仿宋" w:hAnsi="仿宋" w:hint="eastAsia"/>
          <w:sz w:val="32"/>
          <w:szCs w:val="32"/>
        </w:rPr>
        <w:t xml:space="preserve">  </w:t>
      </w:r>
      <w:r>
        <w:rPr>
          <w:rFonts w:ascii="仿宋" w:eastAsia="仿宋" w:hAnsi="仿宋"/>
          <w:sz w:val="32"/>
          <w:szCs w:val="32"/>
        </w:rPr>
        <w:t>科研机构不具有法人资格，无权直接对外签订负有法律责任的合同或协议，但可独立开展学术交流，争取各级各类项目或进行横向委托课题研究</w:t>
      </w:r>
      <w:r>
        <w:rPr>
          <w:rFonts w:ascii="仿宋" w:eastAsia="仿宋" w:hAnsi="仿宋" w:hint="eastAsia"/>
          <w:sz w:val="32"/>
          <w:szCs w:val="32"/>
        </w:rPr>
        <w:t>或进行项目洽谈活动。</w:t>
      </w:r>
      <w:r>
        <w:rPr>
          <w:rFonts w:ascii="仿宋" w:eastAsia="仿宋" w:hAnsi="仿宋"/>
          <w:sz w:val="32"/>
          <w:szCs w:val="32"/>
        </w:rPr>
        <w:t>对外签订合同或协议，应当遵守学院有关合同管理的制度规定。</w:t>
      </w:r>
    </w:p>
    <w:p w:rsidR="0060316A" w:rsidRDefault="003B223E">
      <w:pPr>
        <w:pStyle w:val="aa"/>
        <w:shd w:val="clear" w:color="auto" w:fill="FFFFFF"/>
        <w:spacing w:beforeAutospacing="0" w:afterAutospacing="0" w:line="560" w:lineRule="exact"/>
        <w:ind w:firstLine="720"/>
        <w:rPr>
          <w:rFonts w:ascii="仿宋" w:eastAsia="仿宋" w:hAnsi="仿宋"/>
          <w:sz w:val="32"/>
          <w:szCs w:val="32"/>
        </w:rPr>
      </w:pPr>
      <w:r>
        <w:rPr>
          <w:rFonts w:ascii="仿宋" w:eastAsia="仿宋" w:hAnsi="仿宋" w:hint="eastAsia"/>
          <w:b/>
          <w:kern w:val="2"/>
          <w:sz w:val="32"/>
          <w:szCs w:val="32"/>
        </w:rPr>
        <w:t>第十二条</w:t>
      </w:r>
      <w:r>
        <w:rPr>
          <w:rFonts w:ascii="仿宋" w:eastAsia="仿宋" w:hAnsi="仿宋" w:hint="eastAsia"/>
          <w:sz w:val="32"/>
          <w:szCs w:val="32"/>
        </w:rPr>
        <w:t xml:space="preserve">  </w:t>
      </w:r>
      <w:r>
        <w:rPr>
          <w:rFonts w:ascii="仿宋" w:eastAsia="仿宋" w:hAnsi="仿宋" w:hint="eastAsia"/>
          <w:sz w:val="32"/>
          <w:szCs w:val="32"/>
        </w:rPr>
        <w:t>院级非编制科研机构科研成果的知识产权一律归贵州商学院（有约定的除外），论文、著作、作品和专利等成果的第一单位须为贵州商学院。</w:t>
      </w:r>
      <w:r>
        <w:rPr>
          <w:rFonts w:ascii="仿宋" w:eastAsia="仿宋" w:hAnsi="仿宋" w:hint="eastAsia"/>
          <w:sz w:val="32"/>
          <w:szCs w:val="32"/>
        </w:rPr>
        <w:t xml:space="preserve"> </w:t>
      </w:r>
      <w:r>
        <w:rPr>
          <w:rFonts w:ascii="仿宋" w:eastAsia="仿宋" w:hAnsi="仿宋" w:hint="eastAsia"/>
          <w:sz w:val="32"/>
          <w:szCs w:val="32"/>
        </w:rPr>
        <w:t>研究成果署名中应体现出非编制科研机构名称</w:t>
      </w:r>
      <w:r>
        <w:rPr>
          <w:rFonts w:ascii="仿宋" w:eastAsia="仿宋" w:hAnsi="仿宋" w:hint="eastAsia"/>
          <w:i/>
          <w:sz w:val="32"/>
          <w:szCs w:val="32"/>
        </w:rPr>
        <w:t>。</w:t>
      </w:r>
      <w:r>
        <w:rPr>
          <w:rFonts w:ascii="仿宋" w:eastAsia="仿宋" w:hAnsi="仿宋" w:hint="eastAsia"/>
          <w:sz w:val="32"/>
          <w:szCs w:val="32"/>
        </w:rPr>
        <w:t>有关科研成果的知识产权关系依据国家有关法令和学院相关制度进行运作和管理。</w:t>
      </w:r>
    </w:p>
    <w:p w:rsidR="0060316A" w:rsidRDefault="0060316A">
      <w:pPr>
        <w:pStyle w:val="aa"/>
        <w:shd w:val="clear" w:color="auto" w:fill="FFFFFF"/>
        <w:spacing w:beforeAutospacing="0" w:afterAutospacing="0" w:line="560" w:lineRule="exact"/>
        <w:ind w:firstLine="720"/>
        <w:rPr>
          <w:rFonts w:ascii="仿宋" w:eastAsia="仿宋" w:hAnsi="仿宋"/>
          <w:sz w:val="32"/>
          <w:szCs w:val="32"/>
        </w:rPr>
      </w:pPr>
    </w:p>
    <w:p w:rsidR="0060316A" w:rsidRDefault="003B223E">
      <w:pPr>
        <w:shd w:val="clear" w:color="auto" w:fill="FFFFFF"/>
        <w:spacing w:line="560" w:lineRule="exact"/>
        <w:ind w:left="317"/>
        <w:jc w:val="center"/>
        <w:rPr>
          <w:rFonts w:ascii="SimHei" w:eastAsia="SimHei" w:hAnsi="SimHei" w:cs="Helvetica"/>
          <w:bCs/>
          <w:kern w:val="0"/>
          <w:sz w:val="32"/>
          <w:szCs w:val="32"/>
        </w:rPr>
      </w:pPr>
      <w:bookmarkStart w:id="1138" w:name="_Toc4085"/>
      <w:r>
        <w:rPr>
          <w:rFonts w:ascii="SimHei" w:eastAsia="SimHei" w:hAnsi="SimHei" w:cs="Helvetica" w:hint="eastAsia"/>
          <w:bCs/>
          <w:kern w:val="0"/>
          <w:sz w:val="32"/>
          <w:szCs w:val="32"/>
        </w:rPr>
        <w:t>第三章</w:t>
      </w:r>
      <w:r>
        <w:rPr>
          <w:rFonts w:ascii="SimHei" w:eastAsia="SimHei" w:hAnsi="SimHei" w:cs="Helvetica" w:hint="eastAsia"/>
          <w:bCs/>
          <w:kern w:val="0"/>
          <w:sz w:val="32"/>
          <w:szCs w:val="32"/>
        </w:rPr>
        <w:t xml:space="preserve"> </w:t>
      </w:r>
      <w:r>
        <w:rPr>
          <w:rFonts w:ascii="SimHei" w:eastAsia="SimHei" w:hAnsi="SimHei" w:cs="Helvetica" w:hint="eastAsia"/>
          <w:bCs/>
          <w:kern w:val="0"/>
          <w:sz w:val="32"/>
          <w:szCs w:val="32"/>
        </w:rPr>
        <w:t>院级非编制科研机构建设任务</w:t>
      </w:r>
      <w:bookmarkEnd w:id="1138"/>
    </w:p>
    <w:p w:rsidR="0060316A" w:rsidRDefault="0060316A">
      <w:pPr>
        <w:shd w:val="clear" w:color="auto" w:fill="FFFFFF"/>
        <w:spacing w:line="560" w:lineRule="exact"/>
        <w:ind w:left="317"/>
        <w:jc w:val="center"/>
        <w:rPr>
          <w:rFonts w:ascii="SimHei" w:eastAsia="SimHei" w:hAnsi="SimHei" w:cs="Helvetica"/>
          <w:bCs/>
          <w:kern w:val="0"/>
          <w:sz w:val="32"/>
          <w:szCs w:val="32"/>
        </w:rPr>
      </w:pPr>
    </w:p>
    <w:p w:rsidR="0060316A" w:rsidRDefault="003B223E">
      <w:pPr>
        <w:spacing w:line="560" w:lineRule="exact"/>
        <w:ind w:firstLine="562"/>
        <w:rPr>
          <w:rFonts w:ascii="仿宋" w:eastAsia="仿宋" w:hAnsi="仿宋"/>
          <w:sz w:val="32"/>
          <w:szCs w:val="32"/>
        </w:rPr>
      </w:pPr>
      <w:r>
        <w:rPr>
          <w:rFonts w:ascii="仿宋" w:eastAsia="仿宋" w:hAnsi="仿宋" w:hint="eastAsia"/>
          <w:b/>
          <w:sz w:val="32"/>
          <w:szCs w:val="32"/>
        </w:rPr>
        <w:t>第十三条</w:t>
      </w:r>
      <w:r>
        <w:rPr>
          <w:rFonts w:ascii="仿宋" w:eastAsia="仿宋" w:hAnsi="仿宋" w:hint="eastAsia"/>
          <w:sz w:val="32"/>
          <w:szCs w:val="32"/>
        </w:rPr>
        <w:t xml:space="preserve"> </w:t>
      </w:r>
      <w:r>
        <w:rPr>
          <w:rFonts w:ascii="仿宋" w:eastAsia="仿宋" w:hAnsi="仿宋" w:hint="eastAsia"/>
          <w:sz w:val="32"/>
          <w:szCs w:val="32"/>
        </w:rPr>
        <w:t>学院院级科研机构必须牢牢把握意识形态的主动权，坚持党的领导、坚持中国特色社会主义道路，开展学术活动（包括举办讲座、承担国际合作项目或港澳台合作项目、接受境外机构或个人的科研经费资助等）应按照学院相关规定报批，其内容必须坚持维护国家安全和利益、保守国家秘密、维护社会秩序等。</w:t>
      </w:r>
    </w:p>
    <w:p w:rsidR="0060316A" w:rsidRDefault="003B223E">
      <w:pPr>
        <w:spacing w:line="560" w:lineRule="exact"/>
        <w:ind w:firstLine="562"/>
        <w:rPr>
          <w:rFonts w:ascii="仿宋" w:eastAsia="仿宋" w:hAnsi="仿宋"/>
          <w:sz w:val="32"/>
          <w:szCs w:val="32"/>
        </w:rPr>
      </w:pPr>
      <w:r>
        <w:rPr>
          <w:rFonts w:ascii="仿宋" w:eastAsia="仿宋" w:hAnsi="仿宋" w:hint="eastAsia"/>
          <w:b/>
          <w:sz w:val="32"/>
          <w:szCs w:val="32"/>
        </w:rPr>
        <w:t>第十四条</w:t>
      </w:r>
      <w:r>
        <w:rPr>
          <w:rFonts w:ascii="仿宋" w:eastAsia="仿宋" w:hAnsi="仿宋" w:hint="eastAsia"/>
          <w:sz w:val="32"/>
          <w:szCs w:val="32"/>
        </w:rPr>
        <w:t xml:space="preserve">  </w:t>
      </w:r>
      <w:r>
        <w:rPr>
          <w:rFonts w:ascii="仿宋" w:eastAsia="仿宋" w:hAnsi="仿宋" w:hint="eastAsia"/>
          <w:sz w:val="32"/>
          <w:szCs w:val="32"/>
        </w:rPr>
        <w:t>院级非编制科研平台应根据学院实际，组建学术研究或社会服务科研团队。学术研究团队围绕学科研究方向，通过国家级高水平科研项目研究和高水平科研论文发表，打造重点学科的特色和优势，培养高水平创新型科研人才，提升我院学科科研核心竞争力</w:t>
      </w:r>
      <w:r>
        <w:rPr>
          <w:rFonts w:ascii="仿宋" w:eastAsia="仿宋" w:hAnsi="仿宋" w:hint="eastAsia"/>
          <w:sz w:val="32"/>
          <w:szCs w:val="32"/>
        </w:rPr>
        <w:t>。社会服务科研团队针对地方发展中的专业性的需求，通过承接横向课题，提供高质量的决策咨询和科技咨询服务。</w:t>
      </w:r>
      <w:r>
        <w:rPr>
          <w:rFonts w:ascii="仿宋" w:eastAsia="仿宋" w:hAnsi="仿宋" w:hint="eastAsia"/>
          <w:sz w:val="32"/>
          <w:szCs w:val="32"/>
        </w:rPr>
        <w:t xml:space="preserve"> </w:t>
      </w:r>
    </w:p>
    <w:p w:rsidR="0060316A" w:rsidRDefault="003B223E">
      <w:pPr>
        <w:spacing w:line="560" w:lineRule="exact"/>
        <w:ind w:firstLine="562"/>
        <w:rPr>
          <w:rFonts w:ascii="仿宋" w:eastAsia="仿宋" w:hAnsi="仿宋"/>
          <w:sz w:val="32"/>
          <w:szCs w:val="32"/>
        </w:rPr>
      </w:pPr>
      <w:r>
        <w:rPr>
          <w:rFonts w:ascii="仿宋" w:eastAsia="仿宋" w:hAnsi="仿宋" w:hint="eastAsia"/>
          <w:b/>
          <w:sz w:val="32"/>
          <w:szCs w:val="32"/>
        </w:rPr>
        <w:t>第十五条</w:t>
      </w:r>
      <w:r>
        <w:rPr>
          <w:rFonts w:ascii="仿宋" w:eastAsia="仿宋" w:hAnsi="仿宋" w:hint="eastAsia"/>
          <w:sz w:val="32"/>
          <w:szCs w:val="32"/>
        </w:rPr>
        <w:t xml:space="preserve">  </w:t>
      </w:r>
      <w:r>
        <w:rPr>
          <w:rFonts w:ascii="仿宋" w:eastAsia="仿宋" w:hAnsi="仿宋" w:hint="eastAsia"/>
          <w:sz w:val="32"/>
          <w:szCs w:val="32"/>
        </w:rPr>
        <w:t>应用类院级非编制科研机构针对地方发展中的专业性的需求，通过承接横向课题，提供高质量的决策咨询和科技咨询服务。各类机构的年度到账经费：经管艺术类不低于</w:t>
      </w:r>
      <w:r>
        <w:rPr>
          <w:rFonts w:ascii="仿宋" w:eastAsia="仿宋" w:hAnsi="仿宋" w:hint="eastAsia"/>
          <w:sz w:val="32"/>
          <w:szCs w:val="32"/>
        </w:rPr>
        <w:t>40</w:t>
      </w:r>
      <w:r>
        <w:rPr>
          <w:rFonts w:ascii="仿宋" w:eastAsia="仿宋" w:hAnsi="仿宋" w:hint="eastAsia"/>
          <w:sz w:val="32"/>
          <w:szCs w:val="32"/>
        </w:rPr>
        <w:t>万元，文法理体类不低于</w:t>
      </w:r>
      <w:r>
        <w:rPr>
          <w:rFonts w:ascii="仿宋" w:eastAsia="仿宋" w:hAnsi="仿宋" w:hint="eastAsia"/>
          <w:sz w:val="32"/>
          <w:szCs w:val="32"/>
        </w:rPr>
        <w:t>20</w:t>
      </w:r>
      <w:r>
        <w:rPr>
          <w:rFonts w:ascii="仿宋" w:eastAsia="仿宋" w:hAnsi="仿宋" w:hint="eastAsia"/>
          <w:sz w:val="32"/>
          <w:szCs w:val="32"/>
        </w:rPr>
        <w:t>万元，科技开发类不低于</w:t>
      </w:r>
      <w:r>
        <w:rPr>
          <w:rFonts w:ascii="仿宋" w:eastAsia="仿宋" w:hAnsi="仿宋" w:hint="eastAsia"/>
          <w:sz w:val="32"/>
          <w:szCs w:val="32"/>
        </w:rPr>
        <w:t>50</w:t>
      </w:r>
      <w:r>
        <w:rPr>
          <w:rFonts w:ascii="仿宋" w:eastAsia="仿宋" w:hAnsi="仿宋" w:hint="eastAsia"/>
          <w:sz w:val="32"/>
          <w:szCs w:val="32"/>
        </w:rPr>
        <w:t>万元。</w:t>
      </w:r>
      <w:r>
        <w:rPr>
          <w:rFonts w:ascii="仿宋" w:eastAsia="仿宋" w:hAnsi="仿宋" w:hint="eastAsia"/>
          <w:sz w:val="32"/>
          <w:szCs w:val="32"/>
        </w:rPr>
        <w:t xml:space="preserve"> </w:t>
      </w:r>
    </w:p>
    <w:p w:rsidR="0060316A" w:rsidRDefault="003B223E">
      <w:pPr>
        <w:spacing w:line="560" w:lineRule="exact"/>
        <w:ind w:firstLine="562"/>
        <w:rPr>
          <w:rFonts w:ascii="仿宋" w:eastAsia="仿宋" w:hAnsi="仿宋"/>
          <w:sz w:val="32"/>
          <w:szCs w:val="32"/>
        </w:rPr>
      </w:pPr>
      <w:r>
        <w:rPr>
          <w:rFonts w:ascii="仿宋" w:eastAsia="仿宋" w:hAnsi="仿宋" w:hint="eastAsia"/>
          <w:b/>
          <w:sz w:val="32"/>
          <w:szCs w:val="32"/>
        </w:rPr>
        <w:t>第十六条</w:t>
      </w:r>
      <w:r>
        <w:rPr>
          <w:rFonts w:ascii="仿宋" w:eastAsia="仿宋" w:hAnsi="仿宋" w:hint="eastAsia"/>
          <w:sz w:val="32"/>
          <w:szCs w:val="32"/>
        </w:rPr>
        <w:t xml:space="preserve">  </w:t>
      </w:r>
      <w:r>
        <w:rPr>
          <w:rFonts w:ascii="仿宋" w:eastAsia="仿宋" w:hAnsi="仿宋" w:hint="eastAsia"/>
          <w:sz w:val="32"/>
          <w:szCs w:val="32"/>
        </w:rPr>
        <w:t>基础研究类非编制科研机构在评估周期内，承担省部级及以上项目不少于</w:t>
      </w:r>
      <w:r>
        <w:rPr>
          <w:rFonts w:ascii="仿宋" w:eastAsia="仿宋" w:hAnsi="仿宋" w:hint="eastAsia"/>
          <w:sz w:val="32"/>
          <w:szCs w:val="32"/>
        </w:rPr>
        <w:t>5</w:t>
      </w:r>
      <w:r>
        <w:rPr>
          <w:rFonts w:ascii="仿宋" w:eastAsia="仿宋" w:hAnsi="仿宋" w:hint="eastAsia"/>
          <w:sz w:val="32"/>
          <w:szCs w:val="32"/>
        </w:rPr>
        <w:t>项，发表</w:t>
      </w:r>
      <w:r>
        <w:rPr>
          <w:rFonts w:ascii="仿宋" w:eastAsia="仿宋" w:hAnsi="仿宋" w:hint="eastAsia"/>
          <w:sz w:val="32"/>
          <w:szCs w:val="32"/>
        </w:rPr>
        <w:t>C2</w:t>
      </w:r>
      <w:r>
        <w:rPr>
          <w:rFonts w:ascii="仿宋" w:eastAsia="仿宋" w:hAnsi="仿宋" w:hint="eastAsia"/>
          <w:sz w:val="32"/>
          <w:szCs w:val="32"/>
        </w:rPr>
        <w:t>级及以上刊物论文不少于</w:t>
      </w:r>
      <w:r>
        <w:rPr>
          <w:rFonts w:ascii="仿宋" w:eastAsia="仿宋" w:hAnsi="仿宋" w:hint="eastAsia"/>
          <w:sz w:val="32"/>
          <w:szCs w:val="32"/>
        </w:rPr>
        <w:t>30</w:t>
      </w:r>
      <w:r>
        <w:rPr>
          <w:rFonts w:ascii="仿宋" w:eastAsia="仿宋" w:hAnsi="仿宋" w:hint="eastAsia"/>
          <w:sz w:val="32"/>
          <w:szCs w:val="32"/>
        </w:rPr>
        <w:t>篇。</w:t>
      </w:r>
      <w:r>
        <w:rPr>
          <w:rFonts w:ascii="仿宋" w:eastAsia="仿宋" w:hAnsi="仿宋" w:hint="eastAsia"/>
          <w:sz w:val="32"/>
          <w:szCs w:val="32"/>
        </w:rPr>
        <w:t xml:space="preserve"> </w:t>
      </w:r>
    </w:p>
    <w:p w:rsidR="0060316A" w:rsidRDefault="0060316A">
      <w:pPr>
        <w:spacing w:line="560" w:lineRule="exact"/>
        <w:ind w:firstLine="560"/>
        <w:rPr>
          <w:rFonts w:ascii="仿宋" w:eastAsia="仿宋" w:hAnsi="仿宋"/>
          <w:sz w:val="32"/>
          <w:szCs w:val="32"/>
        </w:rPr>
      </w:pPr>
    </w:p>
    <w:p w:rsidR="0060316A" w:rsidRDefault="003B223E">
      <w:pPr>
        <w:shd w:val="clear" w:color="auto" w:fill="FFFFFF"/>
        <w:spacing w:line="560" w:lineRule="exact"/>
        <w:ind w:left="317"/>
        <w:jc w:val="center"/>
        <w:rPr>
          <w:rFonts w:ascii="SimHei" w:eastAsia="SimHei" w:hAnsi="SimHei" w:cs="Helvetica"/>
          <w:bCs/>
          <w:kern w:val="0"/>
          <w:sz w:val="32"/>
          <w:szCs w:val="32"/>
        </w:rPr>
      </w:pPr>
      <w:bookmarkStart w:id="1139" w:name="_Toc5847"/>
      <w:r>
        <w:rPr>
          <w:rFonts w:ascii="SimHei" w:eastAsia="SimHei" w:hAnsi="SimHei" w:cs="Helvetica" w:hint="eastAsia"/>
          <w:bCs/>
          <w:kern w:val="0"/>
          <w:sz w:val="32"/>
          <w:szCs w:val="32"/>
        </w:rPr>
        <w:t>第四章</w:t>
      </w:r>
      <w:r>
        <w:rPr>
          <w:rFonts w:ascii="SimHei" w:eastAsia="SimHei" w:hAnsi="SimHei" w:cs="Helvetica" w:hint="eastAsia"/>
          <w:bCs/>
          <w:kern w:val="0"/>
          <w:sz w:val="32"/>
          <w:szCs w:val="32"/>
        </w:rPr>
        <w:t xml:space="preserve"> </w:t>
      </w:r>
      <w:r>
        <w:rPr>
          <w:rFonts w:ascii="SimHei" w:eastAsia="SimHei" w:hAnsi="SimHei" w:cs="Helvetica" w:hint="eastAsia"/>
          <w:bCs/>
          <w:kern w:val="0"/>
          <w:sz w:val="32"/>
          <w:szCs w:val="32"/>
        </w:rPr>
        <w:t>院级非编制科研机构管理</w:t>
      </w:r>
      <w:bookmarkEnd w:id="1139"/>
    </w:p>
    <w:p w:rsidR="0060316A" w:rsidRDefault="0060316A">
      <w:pPr>
        <w:shd w:val="clear" w:color="auto" w:fill="FFFFFF"/>
        <w:spacing w:line="560" w:lineRule="exact"/>
        <w:ind w:left="317"/>
        <w:jc w:val="center"/>
        <w:rPr>
          <w:rFonts w:ascii="SimHei" w:eastAsia="SimHei" w:hAnsi="SimHei" w:cs="Helvetica"/>
          <w:bCs/>
          <w:kern w:val="0"/>
          <w:sz w:val="32"/>
          <w:szCs w:val="32"/>
        </w:rPr>
      </w:pPr>
    </w:p>
    <w:p w:rsidR="0060316A" w:rsidRDefault="003B223E">
      <w:pPr>
        <w:spacing w:line="560" w:lineRule="exact"/>
        <w:ind w:firstLine="562"/>
        <w:rPr>
          <w:rFonts w:ascii="仿宋" w:eastAsia="仿宋" w:hAnsi="仿宋"/>
          <w:sz w:val="32"/>
          <w:szCs w:val="32"/>
        </w:rPr>
      </w:pPr>
      <w:r>
        <w:rPr>
          <w:rFonts w:ascii="仿宋" w:eastAsia="仿宋" w:hAnsi="仿宋" w:hint="eastAsia"/>
          <w:b/>
          <w:sz w:val="32"/>
          <w:szCs w:val="32"/>
        </w:rPr>
        <w:t>第十七条</w:t>
      </w:r>
      <w:r>
        <w:rPr>
          <w:rFonts w:ascii="仿宋" w:eastAsia="仿宋" w:hAnsi="仿宋" w:hint="eastAsia"/>
          <w:sz w:val="32"/>
          <w:szCs w:val="32"/>
        </w:rPr>
        <w:t xml:space="preserve"> </w:t>
      </w:r>
      <w:r>
        <w:rPr>
          <w:rFonts w:ascii="仿宋" w:eastAsia="仿宋" w:hAnsi="仿宋" w:hint="eastAsia"/>
          <w:sz w:val="32"/>
          <w:szCs w:val="32"/>
        </w:rPr>
        <w:t>非编制科研机构在分管副院长领导下，由科研处和挂靠单位分别负责管理。</w:t>
      </w:r>
    </w:p>
    <w:p w:rsidR="0060316A" w:rsidRDefault="003B223E">
      <w:pPr>
        <w:spacing w:line="560" w:lineRule="exact"/>
        <w:ind w:firstLine="562"/>
        <w:rPr>
          <w:rFonts w:ascii="仿宋" w:eastAsia="仿宋" w:hAnsi="仿宋"/>
          <w:sz w:val="32"/>
          <w:szCs w:val="32"/>
        </w:rPr>
      </w:pPr>
      <w:r>
        <w:rPr>
          <w:rFonts w:ascii="仿宋" w:eastAsia="仿宋" w:hAnsi="仿宋" w:hint="eastAsia"/>
          <w:b/>
          <w:sz w:val="32"/>
          <w:szCs w:val="32"/>
        </w:rPr>
        <w:t>第十八条</w:t>
      </w:r>
      <w:r>
        <w:rPr>
          <w:rFonts w:ascii="仿宋" w:eastAsia="仿宋" w:hAnsi="仿宋" w:hint="eastAsia"/>
          <w:sz w:val="32"/>
          <w:szCs w:val="32"/>
        </w:rPr>
        <w:t xml:space="preserve"> </w:t>
      </w:r>
      <w:r>
        <w:rPr>
          <w:rFonts w:ascii="仿宋" w:eastAsia="仿宋" w:hAnsi="仿宋" w:hint="eastAsia"/>
          <w:sz w:val="32"/>
          <w:szCs w:val="32"/>
        </w:rPr>
        <w:t>非编制科研机构实行所长（主任）负责制，负责人在主管部门领导下全面负责研究所（中心）年度工作计划的组织实施和日常管理。机构负责人由学院根据工作需要任命。</w:t>
      </w:r>
    </w:p>
    <w:p w:rsidR="0060316A" w:rsidRDefault="003B223E">
      <w:pPr>
        <w:spacing w:line="560" w:lineRule="exact"/>
        <w:ind w:firstLine="562"/>
        <w:rPr>
          <w:rFonts w:ascii="仿宋" w:eastAsia="仿宋" w:hAnsi="仿宋"/>
          <w:sz w:val="32"/>
          <w:szCs w:val="32"/>
        </w:rPr>
      </w:pPr>
      <w:r>
        <w:rPr>
          <w:rFonts w:ascii="仿宋" w:eastAsia="仿宋" w:hAnsi="仿宋" w:hint="eastAsia"/>
          <w:b/>
          <w:sz w:val="32"/>
          <w:szCs w:val="32"/>
        </w:rPr>
        <w:t>第十九条</w:t>
      </w:r>
      <w:r>
        <w:rPr>
          <w:rFonts w:ascii="仿宋" w:eastAsia="仿宋" w:hAnsi="仿宋" w:hint="eastAsia"/>
          <w:sz w:val="32"/>
          <w:szCs w:val="32"/>
        </w:rPr>
        <w:t xml:space="preserve">  </w:t>
      </w:r>
      <w:r>
        <w:rPr>
          <w:rFonts w:ascii="仿宋" w:eastAsia="仿宋" w:hAnsi="仿宋" w:hint="eastAsia"/>
          <w:sz w:val="32"/>
          <w:szCs w:val="32"/>
        </w:rPr>
        <w:t>非编制科研机构成立后，若机构负责人调整，需要报院长办公会审批。</w:t>
      </w:r>
    </w:p>
    <w:p w:rsidR="0060316A" w:rsidRDefault="003B223E">
      <w:pPr>
        <w:spacing w:line="560" w:lineRule="exact"/>
        <w:ind w:firstLine="562"/>
        <w:rPr>
          <w:rFonts w:ascii="仿宋" w:eastAsia="仿宋" w:hAnsi="仿宋"/>
          <w:sz w:val="32"/>
          <w:szCs w:val="32"/>
        </w:rPr>
      </w:pPr>
      <w:r>
        <w:rPr>
          <w:rFonts w:ascii="仿宋" w:eastAsia="仿宋" w:hAnsi="仿宋" w:hint="eastAsia"/>
          <w:b/>
          <w:sz w:val="32"/>
          <w:szCs w:val="32"/>
        </w:rPr>
        <w:t>第二十条</w:t>
      </w:r>
      <w:r>
        <w:rPr>
          <w:rFonts w:ascii="仿宋" w:eastAsia="仿宋" w:hAnsi="仿宋" w:hint="eastAsia"/>
          <w:sz w:val="32"/>
          <w:szCs w:val="32"/>
        </w:rPr>
        <w:t xml:space="preserve">　非编制科研机构的撤消、合并或分立，必须向科研处提交申请报告，报院长办公会审批。</w:t>
      </w:r>
    </w:p>
    <w:p w:rsidR="0060316A" w:rsidRDefault="003B223E">
      <w:pPr>
        <w:pStyle w:val="aa"/>
        <w:shd w:val="clear" w:color="auto" w:fill="FFFFFF"/>
        <w:spacing w:beforeAutospacing="0" w:afterAutospacing="0" w:line="560" w:lineRule="exact"/>
        <w:ind w:firstLineChars="200" w:firstLine="640"/>
        <w:rPr>
          <w:rFonts w:ascii="仿宋" w:eastAsia="仿宋" w:hAnsi="仿宋"/>
          <w:sz w:val="32"/>
          <w:szCs w:val="32"/>
        </w:rPr>
      </w:pPr>
      <w:r>
        <w:rPr>
          <w:rFonts w:ascii="仿宋" w:eastAsia="仿宋" w:hAnsi="仿宋" w:hint="eastAsia"/>
          <w:b/>
          <w:sz w:val="32"/>
          <w:szCs w:val="32"/>
        </w:rPr>
        <w:t>第二十一条</w:t>
      </w:r>
      <w:r>
        <w:rPr>
          <w:rFonts w:ascii="仿宋" w:eastAsia="仿宋" w:hAnsi="仿宋" w:hint="eastAsia"/>
          <w:sz w:val="32"/>
          <w:szCs w:val="32"/>
        </w:rPr>
        <w:t xml:space="preserve">  </w:t>
      </w:r>
      <w:r>
        <w:rPr>
          <w:rFonts w:ascii="仿宋" w:eastAsia="仿宋" w:hAnsi="仿宋"/>
          <w:sz w:val="32"/>
          <w:szCs w:val="32"/>
        </w:rPr>
        <w:t>科研处负责</w:t>
      </w:r>
      <w:r>
        <w:rPr>
          <w:rFonts w:ascii="仿宋" w:eastAsia="仿宋" w:hAnsi="仿宋" w:hint="eastAsia"/>
          <w:sz w:val="32"/>
          <w:szCs w:val="32"/>
        </w:rPr>
        <w:t>非编制</w:t>
      </w:r>
      <w:r>
        <w:rPr>
          <w:rFonts w:ascii="仿宋" w:eastAsia="仿宋" w:hAnsi="仿宋"/>
          <w:sz w:val="32"/>
          <w:szCs w:val="32"/>
        </w:rPr>
        <w:t>科研机构的组织建设与运行管理。其主要职责：</w:t>
      </w:r>
    </w:p>
    <w:p w:rsidR="0060316A" w:rsidRDefault="003B223E">
      <w:pPr>
        <w:pStyle w:val="aa"/>
        <w:shd w:val="clear" w:color="auto" w:fill="FFFFFF"/>
        <w:spacing w:beforeAutospacing="0" w:afterAutospacing="0" w:line="560" w:lineRule="exact"/>
        <w:ind w:firstLine="72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制定修订有关</w:t>
      </w:r>
      <w:r>
        <w:rPr>
          <w:rFonts w:ascii="仿宋" w:eastAsia="仿宋" w:hAnsi="仿宋" w:hint="eastAsia"/>
          <w:sz w:val="32"/>
          <w:szCs w:val="32"/>
        </w:rPr>
        <w:t>非编制</w:t>
      </w:r>
      <w:r>
        <w:rPr>
          <w:rFonts w:ascii="仿宋" w:eastAsia="仿宋" w:hAnsi="仿宋"/>
          <w:sz w:val="32"/>
          <w:szCs w:val="32"/>
        </w:rPr>
        <w:t>科研机构建设的规章</w:t>
      </w:r>
      <w:r>
        <w:rPr>
          <w:rFonts w:ascii="仿宋" w:eastAsia="仿宋" w:hAnsi="仿宋"/>
          <w:sz w:val="32"/>
          <w:szCs w:val="32"/>
        </w:rPr>
        <w:t>制度；</w:t>
      </w:r>
    </w:p>
    <w:p w:rsidR="0060316A" w:rsidRDefault="003B223E">
      <w:pPr>
        <w:pStyle w:val="aa"/>
        <w:shd w:val="clear" w:color="auto" w:fill="FFFFFF"/>
        <w:spacing w:beforeAutospacing="0" w:afterAutospacing="0" w:line="560" w:lineRule="exact"/>
        <w:ind w:firstLine="72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负责</w:t>
      </w:r>
      <w:r>
        <w:rPr>
          <w:rFonts w:ascii="仿宋" w:eastAsia="仿宋" w:hAnsi="仿宋" w:hint="eastAsia"/>
          <w:sz w:val="32"/>
          <w:szCs w:val="32"/>
        </w:rPr>
        <w:t>非编制</w:t>
      </w:r>
      <w:r>
        <w:rPr>
          <w:rFonts w:ascii="仿宋" w:eastAsia="仿宋" w:hAnsi="仿宋"/>
          <w:sz w:val="32"/>
          <w:szCs w:val="32"/>
        </w:rPr>
        <w:t>科研机构的申报评审、建设评估等工作；</w:t>
      </w:r>
    </w:p>
    <w:p w:rsidR="0060316A" w:rsidRDefault="003B223E">
      <w:pPr>
        <w:pStyle w:val="aa"/>
        <w:shd w:val="clear" w:color="auto" w:fill="FFFFFF"/>
        <w:spacing w:beforeAutospacing="0" w:afterAutospacing="0" w:line="560" w:lineRule="exact"/>
        <w:ind w:firstLine="72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协调解决</w:t>
      </w:r>
      <w:r>
        <w:rPr>
          <w:rFonts w:ascii="仿宋" w:eastAsia="仿宋" w:hAnsi="仿宋" w:hint="eastAsia"/>
          <w:sz w:val="32"/>
          <w:szCs w:val="32"/>
        </w:rPr>
        <w:t>非编制</w:t>
      </w:r>
      <w:r>
        <w:rPr>
          <w:rFonts w:ascii="仿宋" w:eastAsia="仿宋" w:hAnsi="仿宋"/>
          <w:sz w:val="32"/>
          <w:szCs w:val="32"/>
        </w:rPr>
        <w:t>科研机构建设运行过程中的问题</w:t>
      </w:r>
      <w:r>
        <w:rPr>
          <w:rFonts w:ascii="仿宋" w:eastAsia="仿宋" w:hAnsi="仿宋" w:hint="eastAsia"/>
          <w:sz w:val="32"/>
          <w:szCs w:val="32"/>
        </w:rPr>
        <w:t>；</w:t>
      </w:r>
    </w:p>
    <w:p w:rsidR="0060316A" w:rsidRDefault="003B223E">
      <w:pPr>
        <w:pStyle w:val="aa"/>
        <w:shd w:val="clear" w:color="auto" w:fill="FFFFFF"/>
        <w:spacing w:beforeAutospacing="0" w:afterAutospacing="0" w:line="560" w:lineRule="exact"/>
        <w:ind w:firstLine="72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负责非编制科研机构的印章、业务管理（包括资质管理）。</w:t>
      </w:r>
    </w:p>
    <w:p w:rsidR="0060316A" w:rsidRDefault="003B223E">
      <w:pPr>
        <w:pStyle w:val="aa"/>
        <w:shd w:val="clear" w:color="auto" w:fill="FFFFFF"/>
        <w:spacing w:beforeAutospacing="0" w:afterAutospacing="0" w:line="560" w:lineRule="exact"/>
        <w:ind w:firstLine="720"/>
        <w:rPr>
          <w:rFonts w:ascii="仿宋" w:eastAsia="仿宋" w:hAnsi="仿宋"/>
          <w:sz w:val="32"/>
          <w:szCs w:val="32"/>
        </w:rPr>
      </w:pPr>
      <w:r>
        <w:rPr>
          <w:rStyle w:val="ad"/>
          <w:rFonts w:ascii="仿宋" w:eastAsia="仿宋" w:hAnsi="仿宋"/>
          <w:sz w:val="32"/>
          <w:szCs w:val="32"/>
        </w:rPr>
        <w:t>第</w:t>
      </w:r>
      <w:r>
        <w:rPr>
          <w:rStyle w:val="ad"/>
          <w:rFonts w:ascii="仿宋" w:eastAsia="仿宋" w:hAnsi="仿宋" w:hint="eastAsia"/>
          <w:sz w:val="32"/>
          <w:szCs w:val="32"/>
        </w:rPr>
        <w:t>二十二</w:t>
      </w:r>
      <w:r>
        <w:rPr>
          <w:rStyle w:val="ad"/>
          <w:rFonts w:ascii="仿宋" w:eastAsia="仿宋" w:hAnsi="仿宋"/>
          <w:sz w:val="32"/>
          <w:szCs w:val="32"/>
        </w:rPr>
        <w:t>条</w:t>
      </w:r>
      <w:r>
        <w:rPr>
          <w:rFonts w:hint="eastAsia"/>
          <w:sz w:val="32"/>
          <w:szCs w:val="32"/>
        </w:rPr>
        <w:t> </w:t>
      </w:r>
      <w:r>
        <w:rPr>
          <w:rFonts w:ascii="仿宋" w:eastAsia="仿宋" w:hAnsi="仿宋" w:hint="eastAsia"/>
          <w:sz w:val="32"/>
          <w:szCs w:val="32"/>
        </w:rPr>
        <w:t>非编制</w:t>
      </w:r>
      <w:r>
        <w:rPr>
          <w:rFonts w:ascii="仿宋" w:eastAsia="仿宋" w:hAnsi="仿宋"/>
          <w:sz w:val="32"/>
          <w:szCs w:val="32"/>
        </w:rPr>
        <w:t>科研机构所依托学院负责其日常管理。其主要职责：</w:t>
      </w:r>
    </w:p>
    <w:p w:rsidR="0060316A" w:rsidRDefault="003B223E">
      <w:pPr>
        <w:pStyle w:val="aa"/>
        <w:shd w:val="clear" w:color="auto" w:fill="FFFFFF"/>
        <w:spacing w:beforeAutospacing="0" w:afterAutospacing="0" w:line="560" w:lineRule="exact"/>
        <w:ind w:firstLine="720"/>
        <w:rPr>
          <w:rFonts w:ascii="仿宋" w:eastAsia="仿宋" w:hAnsi="仿宋"/>
          <w:kern w:val="2"/>
          <w:sz w:val="32"/>
          <w:szCs w:val="32"/>
        </w:rPr>
      </w:pPr>
      <w:r>
        <w:rPr>
          <w:rFonts w:ascii="仿宋" w:eastAsia="仿宋" w:hAnsi="仿宋" w:hint="eastAsia"/>
          <w:sz w:val="32"/>
          <w:szCs w:val="32"/>
        </w:rPr>
        <w:t>1.</w:t>
      </w:r>
      <w:r>
        <w:rPr>
          <w:rFonts w:ascii="仿宋" w:eastAsia="仿宋" w:hAnsi="仿宋" w:hint="eastAsia"/>
          <w:kern w:val="2"/>
          <w:sz w:val="32"/>
          <w:szCs w:val="32"/>
        </w:rPr>
        <w:t>加强对科研机构各类学术活动的监督和管理，维护意识形态安全；</w:t>
      </w:r>
    </w:p>
    <w:p w:rsidR="0060316A" w:rsidRDefault="003B223E">
      <w:pPr>
        <w:pStyle w:val="aa"/>
        <w:shd w:val="clear" w:color="auto" w:fill="FFFFFF"/>
        <w:spacing w:beforeAutospacing="0" w:afterAutospacing="0" w:line="560" w:lineRule="exact"/>
        <w:ind w:firstLine="72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围绕本单位发展目标和学科方向，对</w:t>
      </w:r>
      <w:r>
        <w:rPr>
          <w:rFonts w:ascii="仿宋" w:eastAsia="仿宋" w:hAnsi="仿宋" w:hint="eastAsia"/>
          <w:sz w:val="32"/>
          <w:szCs w:val="32"/>
        </w:rPr>
        <w:t>非编制</w:t>
      </w:r>
      <w:r>
        <w:rPr>
          <w:rFonts w:ascii="仿宋" w:eastAsia="仿宋" w:hAnsi="仿宋"/>
          <w:sz w:val="32"/>
          <w:szCs w:val="32"/>
        </w:rPr>
        <w:t>科研机构的团队建设、科学研究和服务区域经济社会发展等提出明确目标；</w:t>
      </w:r>
    </w:p>
    <w:p w:rsidR="0060316A" w:rsidRDefault="003B223E">
      <w:pPr>
        <w:pStyle w:val="aa"/>
        <w:shd w:val="clear" w:color="auto" w:fill="FFFFFF"/>
        <w:spacing w:beforeAutospacing="0" w:afterAutospacing="0" w:line="560" w:lineRule="exact"/>
        <w:ind w:firstLine="72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须为</w:t>
      </w:r>
      <w:r>
        <w:rPr>
          <w:rFonts w:ascii="仿宋" w:eastAsia="仿宋" w:hAnsi="仿宋" w:hint="eastAsia"/>
          <w:sz w:val="32"/>
          <w:szCs w:val="32"/>
        </w:rPr>
        <w:t>非编制</w:t>
      </w:r>
      <w:r>
        <w:rPr>
          <w:rFonts w:ascii="仿宋" w:eastAsia="仿宋" w:hAnsi="仿宋"/>
          <w:sz w:val="32"/>
          <w:szCs w:val="32"/>
        </w:rPr>
        <w:t>科研机构提供必要的物质条件保障；</w:t>
      </w:r>
    </w:p>
    <w:p w:rsidR="0060316A" w:rsidRDefault="003B223E">
      <w:pPr>
        <w:pStyle w:val="aa"/>
        <w:shd w:val="clear" w:color="auto" w:fill="FFFFFF"/>
        <w:spacing w:beforeAutospacing="0" w:afterAutospacing="0" w:line="560" w:lineRule="exact"/>
        <w:ind w:firstLine="720"/>
        <w:rPr>
          <w:rFonts w:ascii="仿宋" w:eastAsia="仿宋" w:hAnsi="仿宋"/>
          <w:kern w:val="2"/>
          <w:sz w:val="32"/>
          <w:szCs w:val="32"/>
        </w:rPr>
      </w:pPr>
      <w:r>
        <w:rPr>
          <w:rFonts w:ascii="仿宋" w:eastAsia="仿宋" w:hAnsi="仿宋" w:hint="eastAsia"/>
          <w:kern w:val="2"/>
          <w:sz w:val="32"/>
          <w:szCs w:val="32"/>
        </w:rPr>
        <w:t>4.</w:t>
      </w:r>
      <w:r>
        <w:rPr>
          <w:rFonts w:ascii="仿宋" w:eastAsia="仿宋" w:hAnsi="仿宋" w:hint="eastAsia"/>
          <w:kern w:val="2"/>
          <w:sz w:val="32"/>
          <w:szCs w:val="32"/>
        </w:rPr>
        <w:t>督促科研机构的建设与运行管理等；</w:t>
      </w:r>
    </w:p>
    <w:p w:rsidR="0060316A" w:rsidRDefault="003B223E">
      <w:pPr>
        <w:pStyle w:val="aa"/>
        <w:shd w:val="clear" w:color="auto" w:fill="FFFFFF"/>
        <w:spacing w:beforeAutospacing="0" w:afterAutospacing="0" w:line="560" w:lineRule="exact"/>
        <w:ind w:firstLine="72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配合科研处做好</w:t>
      </w:r>
      <w:r>
        <w:rPr>
          <w:rFonts w:ascii="仿宋" w:eastAsia="仿宋" w:hAnsi="仿宋" w:hint="eastAsia"/>
          <w:sz w:val="32"/>
          <w:szCs w:val="32"/>
        </w:rPr>
        <w:t>非编制</w:t>
      </w:r>
      <w:r>
        <w:rPr>
          <w:rFonts w:ascii="仿宋" w:eastAsia="仿宋" w:hAnsi="仿宋"/>
          <w:sz w:val="32"/>
          <w:szCs w:val="32"/>
        </w:rPr>
        <w:t>科研机构的建设评估等工作。</w:t>
      </w:r>
    </w:p>
    <w:p w:rsidR="0060316A" w:rsidRDefault="003B223E">
      <w:pPr>
        <w:spacing w:line="560" w:lineRule="exact"/>
        <w:ind w:firstLine="562"/>
        <w:rPr>
          <w:rFonts w:ascii="仿宋" w:eastAsia="仿宋" w:hAnsi="仿宋"/>
          <w:sz w:val="32"/>
          <w:szCs w:val="32"/>
        </w:rPr>
      </w:pPr>
      <w:r>
        <w:rPr>
          <w:rFonts w:ascii="仿宋" w:eastAsia="仿宋" w:hAnsi="仿宋" w:hint="eastAsia"/>
          <w:b/>
          <w:sz w:val="32"/>
          <w:szCs w:val="32"/>
        </w:rPr>
        <w:t>第二十三条</w:t>
      </w:r>
      <w:r>
        <w:rPr>
          <w:rFonts w:ascii="仿宋" w:eastAsia="仿宋" w:hAnsi="仿宋" w:hint="eastAsia"/>
          <w:sz w:val="32"/>
          <w:szCs w:val="32"/>
        </w:rPr>
        <w:t xml:space="preserve">  </w:t>
      </w:r>
      <w:r>
        <w:rPr>
          <w:rFonts w:ascii="仿宋" w:eastAsia="仿宋" w:hAnsi="仿宋" w:hint="eastAsia"/>
          <w:sz w:val="32"/>
          <w:szCs w:val="32"/>
        </w:rPr>
        <w:t>政策支持</w:t>
      </w:r>
    </w:p>
    <w:p w:rsidR="0060316A" w:rsidRDefault="003B223E">
      <w:pPr>
        <w:spacing w:line="560" w:lineRule="exact"/>
        <w:ind w:firstLine="56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机构成员承担横向项目的返还管理费，学院应全额用于机构建设。</w:t>
      </w:r>
      <w:r>
        <w:rPr>
          <w:rFonts w:ascii="仿宋" w:eastAsia="仿宋" w:hAnsi="仿宋" w:hint="eastAsia"/>
          <w:sz w:val="32"/>
          <w:szCs w:val="32"/>
        </w:rPr>
        <w:t xml:space="preserve"> </w:t>
      </w:r>
    </w:p>
    <w:p w:rsidR="0060316A" w:rsidRDefault="003B223E">
      <w:pPr>
        <w:spacing w:line="560" w:lineRule="exact"/>
        <w:ind w:firstLine="56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有限额规定的科研项目申报、院级项目立项、专著资助出版，同等条件下，优先向机构团队成员倾斜。</w:t>
      </w:r>
      <w:r>
        <w:rPr>
          <w:rFonts w:ascii="仿宋" w:eastAsia="仿宋" w:hAnsi="仿宋" w:hint="eastAsia"/>
          <w:sz w:val="32"/>
          <w:szCs w:val="32"/>
        </w:rPr>
        <w:t xml:space="preserve"> </w:t>
      </w:r>
    </w:p>
    <w:p w:rsidR="0060316A" w:rsidRDefault="003B223E">
      <w:pPr>
        <w:spacing w:line="560" w:lineRule="exact"/>
        <w:ind w:firstLine="56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学院向院级非编制科研机构</w:t>
      </w:r>
      <w:r>
        <w:rPr>
          <w:rFonts w:ascii="仿宋" w:eastAsia="仿宋" w:hAnsi="仿宋" w:hint="eastAsia"/>
          <w:sz w:val="32"/>
          <w:szCs w:val="32"/>
        </w:rPr>
        <w:t>提供一定的初期建设经费</w:t>
      </w:r>
      <w:r>
        <w:rPr>
          <w:rFonts w:ascii="仿宋" w:eastAsia="仿宋" w:hAnsi="仿宋"/>
          <w:sz w:val="32"/>
          <w:szCs w:val="32"/>
        </w:rPr>
        <w:t>，科研机构设立独立经费账户。与政府、企业、其他组织合作成立</w:t>
      </w:r>
      <w:r>
        <w:rPr>
          <w:rFonts w:ascii="仿宋" w:eastAsia="仿宋" w:hAnsi="仿宋" w:hint="eastAsia"/>
          <w:sz w:val="32"/>
          <w:szCs w:val="32"/>
        </w:rPr>
        <w:t>非编制</w:t>
      </w:r>
      <w:r>
        <w:rPr>
          <w:rFonts w:ascii="仿宋" w:eastAsia="仿宋" w:hAnsi="仿宋"/>
          <w:sz w:val="32"/>
          <w:szCs w:val="32"/>
        </w:rPr>
        <w:t>科研机构，应努力争取院外协作资金</w:t>
      </w:r>
      <w:r>
        <w:rPr>
          <w:rFonts w:ascii="仿宋" w:eastAsia="仿宋" w:hAnsi="仿宋" w:hint="eastAsia"/>
          <w:sz w:val="32"/>
          <w:szCs w:val="32"/>
        </w:rPr>
        <w:t>，</w:t>
      </w:r>
      <w:r>
        <w:rPr>
          <w:rFonts w:ascii="仿宋" w:eastAsia="仿宋" w:hAnsi="仿宋"/>
          <w:sz w:val="32"/>
          <w:szCs w:val="32"/>
        </w:rPr>
        <w:t>学校不再额外提供经费支持。</w:t>
      </w:r>
    </w:p>
    <w:p w:rsidR="0060316A" w:rsidRDefault="003B223E">
      <w:pPr>
        <w:spacing w:line="560" w:lineRule="exact"/>
        <w:ind w:firstLine="56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学院鼓励</w:t>
      </w:r>
      <w:r>
        <w:rPr>
          <w:rFonts w:ascii="仿宋" w:eastAsia="仿宋" w:hAnsi="仿宋" w:hint="eastAsia"/>
          <w:sz w:val="32"/>
          <w:szCs w:val="32"/>
        </w:rPr>
        <w:t>非编制</w:t>
      </w:r>
      <w:r>
        <w:rPr>
          <w:rFonts w:ascii="仿宋" w:eastAsia="仿宋" w:hAnsi="仿宋"/>
          <w:sz w:val="32"/>
          <w:szCs w:val="32"/>
        </w:rPr>
        <w:t>科研机构利用自筹经费吸引院内外人员到研究机构兼职。</w:t>
      </w:r>
    </w:p>
    <w:p w:rsidR="0060316A" w:rsidRDefault="0060316A">
      <w:pPr>
        <w:spacing w:line="560" w:lineRule="exact"/>
        <w:ind w:firstLine="560"/>
        <w:rPr>
          <w:rFonts w:ascii="仿宋" w:eastAsia="仿宋" w:hAnsi="仿宋"/>
          <w:sz w:val="32"/>
          <w:szCs w:val="32"/>
        </w:rPr>
      </w:pPr>
    </w:p>
    <w:p w:rsidR="0060316A" w:rsidRDefault="003B223E">
      <w:pPr>
        <w:shd w:val="clear" w:color="auto" w:fill="FFFFFF"/>
        <w:spacing w:line="560" w:lineRule="exact"/>
        <w:ind w:firstLineChars="99" w:firstLine="317"/>
        <w:jc w:val="center"/>
        <w:rPr>
          <w:rFonts w:ascii="SimHei" w:eastAsia="SimHei" w:hAnsi="SimHei" w:cs="Helvetica"/>
          <w:bCs/>
          <w:kern w:val="0"/>
          <w:sz w:val="32"/>
          <w:szCs w:val="32"/>
        </w:rPr>
      </w:pPr>
      <w:bookmarkStart w:id="1140" w:name="_Toc5370"/>
      <w:r>
        <w:rPr>
          <w:rFonts w:ascii="SimHei" w:eastAsia="SimHei" w:hAnsi="SimHei" w:cs="Helvetica" w:hint="eastAsia"/>
          <w:bCs/>
          <w:kern w:val="0"/>
          <w:sz w:val="32"/>
          <w:szCs w:val="32"/>
        </w:rPr>
        <w:t>第五章</w:t>
      </w:r>
      <w:r>
        <w:rPr>
          <w:rFonts w:ascii="SimHei" w:eastAsia="SimHei" w:hAnsi="SimHei" w:cs="Helvetica" w:hint="eastAsia"/>
          <w:bCs/>
          <w:kern w:val="0"/>
          <w:sz w:val="32"/>
          <w:szCs w:val="32"/>
        </w:rPr>
        <w:t xml:space="preserve">  </w:t>
      </w:r>
      <w:r>
        <w:rPr>
          <w:rFonts w:ascii="SimHei" w:eastAsia="SimHei" w:hAnsi="SimHei" w:cs="Helvetica" w:hint="eastAsia"/>
          <w:bCs/>
          <w:kern w:val="0"/>
          <w:sz w:val="32"/>
          <w:szCs w:val="32"/>
        </w:rPr>
        <w:t>院级非编制科研机构考核和评估</w:t>
      </w:r>
      <w:bookmarkEnd w:id="1140"/>
    </w:p>
    <w:p w:rsidR="0060316A" w:rsidRDefault="0060316A">
      <w:pPr>
        <w:shd w:val="clear" w:color="auto" w:fill="FFFFFF"/>
        <w:spacing w:line="560" w:lineRule="exact"/>
        <w:ind w:firstLineChars="99" w:firstLine="317"/>
        <w:jc w:val="center"/>
        <w:rPr>
          <w:rFonts w:ascii="SimHei" w:eastAsia="SimHei" w:hAnsi="SimHei" w:cs="Helvetica"/>
          <w:bCs/>
          <w:kern w:val="0"/>
          <w:sz w:val="32"/>
          <w:szCs w:val="32"/>
        </w:rPr>
      </w:pPr>
    </w:p>
    <w:p w:rsidR="0060316A" w:rsidRDefault="003B223E">
      <w:pPr>
        <w:spacing w:line="560" w:lineRule="exact"/>
        <w:ind w:firstLine="562"/>
        <w:rPr>
          <w:rFonts w:ascii="仿宋" w:eastAsia="仿宋" w:hAnsi="仿宋"/>
          <w:sz w:val="32"/>
          <w:szCs w:val="32"/>
        </w:rPr>
      </w:pPr>
      <w:r>
        <w:rPr>
          <w:rFonts w:ascii="仿宋" w:eastAsia="仿宋" w:hAnsi="仿宋" w:hint="eastAsia"/>
          <w:b/>
          <w:sz w:val="32"/>
          <w:szCs w:val="32"/>
        </w:rPr>
        <w:t>第二十四条</w:t>
      </w:r>
      <w:r>
        <w:rPr>
          <w:rFonts w:ascii="SimSun" w:hAnsi="SimSun" w:cs="SimSun" w:hint="eastAsia"/>
          <w:sz w:val="32"/>
          <w:szCs w:val="32"/>
        </w:rPr>
        <w:t> </w:t>
      </w:r>
      <w:r>
        <w:rPr>
          <w:rFonts w:ascii="仿宋" w:eastAsia="仿宋" w:hAnsi="仿宋" w:hint="eastAsia"/>
          <w:sz w:val="32"/>
          <w:szCs w:val="32"/>
        </w:rPr>
        <w:t>非编制科研机构必须每年编制年度工作计划，年度计划应包括科学研究、人才培养、学科建设、学术交流等方面的内容，并交学院科研处审批。科研机构每年年底须向学院科研处书面报告计划执行情况。</w:t>
      </w:r>
    </w:p>
    <w:p w:rsidR="0060316A" w:rsidRDefault="003B223E">
      <w:pPr>
        <w:spacing w:line="560" w:lineRule="exact"/>
        <w:ind w:firstLine="562"/>
        <w:rPr>
          <w:rFonts w:ascii="仿宋" w:eastAsia="仿宋" w:hAnsi="仿宋"/>
          <w:sz w:val="32"/>
          <w:szCs w:val="32"/>
        </w:rPr>
      </w:pPr>
      <w:r>
        <w:rPr>
          <w:rFonts w:ascii="仿宋" w:eastAsia="仿宋" w:hAnsi="仿宋" w:hint="eastAsia"/>
          <w:b/>
          <w:sz w:val="32"/>
          <w:szCs w:val="32"/>
        </w:rPr>
        <w:t>第二十五条</w:t>
      </w:r>
      <w:r>
        <w:rPr>
          <w:rFonts w:ascii="SimSun" w:hAnsi="SimSun" w:cs="SimSun" w:hint="eastAsia"/>
          <w:sz w:val="32"/>
          <w:szCs w:val="32"/>
        </w:rPr>
        <w:t> </w:t>
      </w:r>
      <w:r>
        <w:rPr>
          <w:rFonts w:ascii="仿宋" w:eastAsia="仿宋" w:hAnsi="仿宋" w:hint="eastAsia"/>
          <w:sz w:val="32"/>
          <w:szCs w:val="32"/>
        </w:rPr>
        <w:t>学院应定期对非编制科研机构进行检查评估。每年进行一次年度检查，将评选一个优秀科研机构，给予奖励；每</w:t>
      </w:r>
      <w:r>
        <w:rPr>
          <w:rFonts w:ascii="仿宋" w:eastAsia="仿宋" w:hAnsi="仿宋" w:hint="eastAsia"/>
          <w:sz w:val="32"/>
          <w:szCs w:val="32"/>
        </w:rPr>
        <w:t>3</w:t>
      </w:r>
      <w:r>
        <w:rPr>
          <w:rFonts w:ascii="仿宋" w:eastAsia="仿宋" w:hAnsi="仿宋" w:hint="eastAsia"/>
          <w:sz w:val="32"/>
          <w:szCs w:val="32"/>
        </w:rPr>
        <w:t>年组织一次全面评估。</w:t>
      </w:r>
    </w:p>
    <w:p w:rsidR="0060316A" w:rsidRDefault="003B223E">
      <w:pPr>
        <w:spacing w:line="560" w:lineRule="exact"/>
        <w:ind w:firstLine="562"/>
        <w:rPr>
          <w:rFonts w:ascii="仿宋" w:eastAsia="仿宋" w:hAnsi="仿宋"/>
          <w:sz w:val="32"/>
          <w:szCs w:val="32"/>
        </w:rPr>
      </w:pPr>
      <w:r>
        <w:rPr>
          <w:rFonts w:ascii="仿宋" w:eastAsia="仿宋" w:hAnsi="仿宋" w:hint="eastAsia"/>
          <w:b/>
          <w:sz w:val="32"/>
          <w:szCs w:val="32"/>
        </w:rPr>
        <w:t>第二十六条</w:t>
      </w:r>
      <w:r>
        <w:rPr>
          <w:rFonts w:ascii="SimSun" w:hAnsi="SimSun" w:cs="SimSun" w:hint="eastAsia"/>
          <w:sz w:val="32"/>
          <w:szCs w:val="32"/>
        </w:rPr>
        <w:t> </w:t>
      </w:r>
      <w:r>
        <w:rPr>
          <w:rFonts w:ascii="仿宋" w:eastAsia="仿宋" w:hAnsi="仿宋" w:hint="eastAsia"/>
          <w:sz w:val="32"/>
          <w:szCs w:val="32"/>
        </w:rPr>
        <w:t>非编制科研机构检查评估的主要内容包括：承担的科研任务及完成情况；团队建设、人才</w:t>
      </w:r>
      <w:r>
        <w:rPr>
          <w:rFonts w:ascii="仿宋" w:eastAsia="仿宋" w:hAnsi="仿宋" w:hint="eastAsia"/>
          <w:sz w:val="32"/>
          <w:szCs w:val="32"/>
        </w:rPr>
        <w:t>培养的数量和质量情况；完成的论文、专著情况；科研成果的学术反响、经济效益和社会效益情况；学术交流情况等。</w:t>
      </w:r>
    </w:p>
    <w:p w:rsidR="0060316A" w:rsidRDefault="003B223E">
      <w:pPr>
        <w:spacing w:line="560" w:lineRule="exact"/>
        <w:ind w:firstLine="562"/>
        <w:rPr>
          <w:rFonts w:ascii="仿宋" w:eastAsia="仿宋" w:hAnsi="仿宋"/>
          <w:sz w:val="32"/>
          <w:szCs w:val="32"/>
        </w:rPr>
      </w:pPr>
      <w:r>
        <w:rPr>
          <w:rFonts w:ascii="仿宋" w:eastAsia="仿宋" w:hAnsi="仿宋" w:hint="eastAsia"/>
          <w:b/>
          <w:sz w:val="32"/>
          <w:szCs w:val="32"/>
        </w:rPr>
        <w:t>第二十七条</w:t>
      </w:r>
      <w:r>
        <w:rPr>
          <w:rFonts w:ascii="SimSun" w:hAnsi="SimSun" w:cs="SimSun" w:hint="eastAsia"/>
          <w:sz w:val="32"/>
          <w:szCs w:val="32"/>
        </w:rPr>
        <w:t> </w:t>
      </w:r>
      <w:r>
        <w:rPr>
          <w:rFonts w:ascii="仿宋" w:eastAsia="仿宋" w:hAnsi="仿宋" w:hint="eastAsia"/>
          <w:sz w:val="32"/>
          <w:szCs w:val="32"/>
        </w:rPr>
        <w:t>根据评估结果，学院对达不到评估指标的，将限期改进；对连续两次评估不达标的非编制科研机构予以重整或撤消。对于评估成绩优秀者，学院将在人力、物力、财力方面给予相应支持。</w:t>
      </w:r>
    </w:p>
    <w:p w:rsidR="0060316A" w:rsidRDefault="003B223E">
      <w:pPr>
        <w:spacing w:line="560" w:lineRule="exact"/>
        <w:ind w:firstLine="562"/>
        <w:rPr>
          <w:rFonts w:ascii="仿宋" w:eastAsia="仿宋" w:hAnsi="仿宋"/>
          <w:sz w:val="32"/>
          <w:szCs w:val="32"/>
        </w:rPr>
      </w:pPr>
      <w:r>
        <w:rPr>
          <w:rFonts w:ascii="仿宋" w:eastAsia="仿宋" w:hAnsi="仿宋" w:hint="eastAsia"/>
          <w:b/>
          <w:sz w:val="32"/>
          <w:szCs w:val="32"/>
        </w:rPr>
        <w:t>第二十八条</w:t>
      </w:r>
      <w:r>
        <w:rPr>
          <w:rFonts w:ascii="SimSun" w:hAnsi="SimSun" w:cs="SimSun" w:hint="eastAsia"/>
          <w:sz w:val="32"/>
          <w:szCs w:val="32"/>
        </w:rPr>
        <w:t> </w:t>
      </w:r>
      <w:r>
        <w:rPr>
          <w:rFonts w:ascii="仿宋" w:eastAsia="仿宋" w:hAnsi="仿宋" w:hint="eastAsia"/>
          <w:sz w:val="32"/>
          <w:szCs w:val="32"/>
        </w:rPr>
        <w:t>坚决反对学术造假。评估过程中，如发现非编制科研机构成员存在学术不端或学术腐败问题，视情节轻重，依据有关规定除对当事人给予相应处分外，还将追究科研机构的失察责任。</w:t>
      </w:r>
    </w:p>
    <w:p w:rsidR="0060316A" w:rsidRDefault="003B223E">
      <w:pPr>
        <w:spacing w:line="560" w:lineRule="exact"/>
        <w:ind w:firstLine="562"/>
        <w:rPr>
          <w:rFonts w:ascii="仿宋" w:eastAsia="仿宋" w:hAnsi="仿宋"/>
          <w:sz w:val="32"/>
          <w:szCs w:val="32"/>
        </w:rPr>
      </w:pPr>
      <w:r>
        <w:rPr>
          <w:rFonts w:ascii="仿宋" w:eastAsia="仿宋" w:hAnsi="仿宋" w:hint="eastAsia"/>
          <w:b/>
          <w:sz w:val="32"/>
          <w:szCs w:val="32"/>
        </w:rPr>
        <w:t>第二十九条</w:t>
      </w:r>
      <w:r>
        <w:rPr>
          <w:rFonts w:ascii="仿宋" w:eastAsia="仿宋" w:hAnsi="仿宋" w:hint="eastAsia"/>
          <w:sz w:val="32"/>
          <w:szCs w:val="32"/>
        </w:rPr>
        <w:t xml:space="preserve">  </w:t>
      </w:r>
      <w:r>
        <w:rPr>
          <w:rFonts w:ascii="仿宋" w:eastAsia="仿宋" w:hAnsi="仿宋" w:hint="eastAsia"/>
          <w:sz w:val="32"/>
          <w:szCs w:val="32"/>
        </w:rPr>
        <w:t>出现以下情况的非编制科研机构应予以撤销</w:t>
      </w:r>
    </w:p>
    <w:p w:rsidR="0060316A" w:rsidRDefault="003B223E">
      <w:pPr>
        <w:pStyle w:val="aa"/>
        <w:shd w:val="clear" w:color="auto" w:fill="FFFFFF"/>
        <w:spacing w:beforeAutospacing="0" w:afterAutospacing="0" w:line="560" w:lineRule="exact"/>
        <w:ind w:firstLine="720"/>
        <w:rPr>
          <w:rFonts w:ascii="仿宋" w:eastAsia="仿宋" w:hAnsi="仿宋"/>
          <w:kern w:val="2"/>
          <w:sz w:val="32"/>
          <w:szCs w:val="32"/>
        </w:rPr>
      </w:pPr>
      <w:r>
        <w:rPr>
          <w:rFonts w:ascii="仿宋" w:eastAsia="仿宋" w:hAnsi="仿宋" w:hint="eastAsia"/>
          <w:kern w:val="2"/>
          <w:sz w:val="32"/>
          <w:szCs w:val="32"/>
        </w:rPr>
        <w:t>1.</w:t>
      </w:r>
      <w:r>
        <w:rPr>
          <w:rFonts w:ascii="仿宋" w:eastAsia="仿宋" w:hAnsi="仿宋" w:hint="eastAsia"/>
          <w:kern w:val="2"/>
          <w:sz w:val="32"/>
          <w:szCs w:val="32"/>
        </w:rPr>
        <w:t>违反学院有关规定，给学院声誉、经济、知识产权造成重大损失的；或违反国家法律、法规，造成严重影响的。</w:t>
      </w:r>
    </w:p>
    <w:p w:rsidR="0060316A" w:rsidRDefault="003B223E">
      <w:pPr>
        <w:pStyle w:val="aa"/>
        <w:shd w:val="clear" w:color="auto" w:fill="FFFFFF"/>
        <w:spacing w:beforeAutospacing="0" w:afterAutospacing="0" w:line="560" w:lineRule="exact"/>
        <w:ind w:firstLine="720"/>
        <w:rPr>
          <w:rFonts w:ascii="仿宋" w:eastAsia="仿宋" w:hAnsi="仿宋"/>
          <w:kern w:val="2"/>
          <w:sz w:val="32"/>
          <w:szCs w:val="32"/>
        </w:rPr>
      </w:pPr>
      <w:r>
        <w:rPr>
          <w:rFonts w:ascii="仿宋" w:eastAsia="仿宋" w:hAnsi="仿宋" w:hint="eastAsia"/>
          <w:kern w:val="2"/>
          <w:sz w:val="32"/>
          <w:szCs w:val="32"/>
        </w:rPr>
        <w:t xml:space="preserve">2. </w:t>
      </w:r>
      <w:r>
        <w:rPr>
          <w:rFonts w:ascii="仿宋" w:eastAsia="仿宋" w:hAnsi="仿宋" w:hint="eastAsia"/>
          <w:kern w:val="2"/>
          <w:sz w:val="32"/>
          <w:szCs w:val="32"/>
        </w:rPr>
        <w:t>无故不按期提交年度工作报告；无故不参加评估；违反本办法禁止性规定相关条款。</w:t>
      </w:r>
    </w:p>
    <w:p w:rsidR="0060316A" w:rsidRDefault="003B223E">
      <w:pPr>
        <w:pStyle w:val="aa"/>
        <w:shd w:val="clear" w:color="auto" w:fill="FFFFFF"/>
        <w:spacing w:beforeAutospacing="0" w:afterAutospacing="0" w:line="560" w:lineRule="exact"/>
        <w:ind w:firstLine="720"/>
        <w:rPr>
          <w:rFonts w:ascii="仿宋" w:eastAsia="仿宋" w:hAnsi="仿宋"/>
          <w:kern w:val="2"/>
          <w:sz w:val="32"/>
          <w:szCs w:val="32"/>
        </w:rPr>
      </w:pPr>
      <w:r>
        <w:rPr>
          <w:rFonts w:ascii="仿宋" w:eastAsia="仿宋" w:hAnsi="仿宋" w:hint="eastAsia"/>
          <w:kern w:val="2"/>
          <w:sz w:val="32"/>
          <w:szCs w:val="32"/>
        </w:rPr>
        <w:t>3.</w:t>
      </w:r>
      <w:r>
        <w:rPr>
          <w:rFonts w:ascii="仿宋" w:eastAsia="仿宋" w:hAnsi="仿宋" w:hint="eastAsia"/>
          <w:kern w:val="2"/>
          <w:sz w:val="32"/>
          <w:szCs w:val="32"/>
        </w:rPr>
        <w:t>自愿撤销并由主任（院长）提出申请的。</w:t>
      </w:r>
    </w:p>
    <w:p w:rsidR="0060316A" w:rsidRDefault="0060316A">
      <w:pPr>
        <w:pStyle w:val="aa"/>
        <w:shd w:val="clear" w:color="auto" w:fill="FFFFFF"/>
        <w:spacing w:beforeAutospacing="0" w:afterAutospacing="0" w:line="560" w:lineRule="exact"/>
        <w:ind w:firstLine="720"/>
        <w:rPr>
          <w:rFonts w:ascii="仿宋" w:eastAsia="仿宋" w:hAnsi="仿宋"/>
          <w:kern w:val="2"/>
          <w:sz w:val="32"/>
          <w:szCs w:val="32"/>
        </w:rPr>
      </w:pPr>
    </w:p>
    <w:p w:rsidR="0060316A" w:rsidRDefault="003B223E">
      <w:pPr>
        <w:shd w:val="clear" w:color="auto" w:fill="FFFFFF"/>
        <w:tabs>
          <w:tab w:val="center" w:pos="4641"/>
          <w:tab w:val="left" w:pos="6931"/>
        </w:tabs>
        <w:spacing w:line="560" w:lineRule="exact"/>
        <w:ind w:firstLineChars="99" w:firstLine="317"/>
        <w:jc w:val="left"/>
        <w:rPr>
          <w:rFonts w:ascii="SimHei" w:eastAsia="SimHei" w:hAnsi="SimHei" w:cs="Helvetica"/>
          <w:bCs/>
          <w:kern w:val="0"/>
          <w:sz w:val="32"/>
          <w:szCs w:val="32"/>
        </w:rPr>
      </w:pPr>
      <w:r>
        <w:rPr>
          <w:rFonts w:ascii="SimHei" w:eastAsia="SimHei" w:hAnsi="SimHei" w:cs="Helvetica" w:hint="eastAsia"/>
          <w:bCs/>
          <w:kern w:val="0"/>
          <w:sz w:val="32"/>
          <w:szCs w:val="32"/>
        </w:rPr>
        <w:tab/>
      </w:r>
      <w:bookmarkStart w:id="1141" w:name="_Toc4586"/>
      <w:r>
        <w:rPr>
          <w:rFonts w:ascii="SimHei" w:eastAsia="SimHei" w:hAnsi="SimHei" w:cs="Helvetica" w:hint="eastAsia"/>
          <w:bCs/>
          <w:kern w:val="0"/>
          <w:sz w:val="32"/>
          <w:szCs w:val="32"/>
        </w:rPr>
        <w:t>第六章</w:t>
      </w:r>
      <w:r>
        <w:rPr>
          <w:rFonts w:ascii="SimHei" w:eastAsia="SimHei" w:hAnsi="SimHei" w:cs="Helvetica" w:hint="eastAsia"/>
          <w:bCs/>
          <w:kern w:val="0"/>
          <w:sz w:val="32"/>
          <w:szCs w:val="32"/>
        </w:rPr>
        <w:t xml:space="preserve">  </w:t>
      </w:r>
      <w:r>
        <w:rPr>
          <w:rFonts w:ascii="SimHei" w:eastAsia="SimHei" w:hAnsi="SimHei" w:cs="Helvetica" w:hint="eastAsia"/>
          <w:bCs/>
          <w:kern w:val="0"/>
          <w:sz w:val="32"/>
          <w:szCs w:val="32"/>
        </w:rPr>
        <w:t>附则</w:t>
      </w:r>
      <w:bookmarkEnd w:id="1141"/>
      <w:r>
        <w:rPr>
          <w:rFonts w:ascii="SimHei" w:eastAsia="SimHei" w:hAnsi="SimHei" w:cs="Helvetica" w:hint="eastAsia"/>
          <w:bCs/>
          <w:kern w:val="0"/>
          <w:sz w:val="32"/>
          <w:szCs w:val="32"/>
        </w:rPr>
        <w:tab/>
      </w:r>
    </w:p>
    <w:p w:rsidR="0060316A" w:rsidRDefault="0060316A">
      <w:pPr>
        <w:shd w:val="clear" w:color="auto" w:fill="FFFFFF"/>
        <w:spacing w:line="560" w:lineRule="exact"/>
        <w:ind w:firstLineChars="99" w:firstLine="317"/>
        <w:jc w:val="center"/>
        <w:rPr>
          <w:rFonts w:ascii="SimHei" w:eastAsia="SimHei" w:hAnsi="SimHei" w:cs="Helvetica"/>
          <w:bCs/>
          <w:kern w:val="0"/>
          <w:sz w:val="32"/>
          <w:szCs w:val="32"/>
        </w:rPr>
      </w:pPr>
    </w:p>
    <w:p w:rsidR="0060316A" w:rsidRDefault="003B223E">
      <w:pPr>
        <w:spacing w:line="560" w:lineRule="exact"/>
        <w:ind w:firstLine="562"/>
        <w:rPr>
          <w:rFonts w:ascii="仿宋" w:eastAsia="仿宋" w:hAnsi="仿宋"/>
          <w:sz w:val="32"/>
          <w:szCs w:val="32"/>
        </w:rPr>
      </w:pPr>
      <w:r>
        <w:rPr>
          <w:rFonts w:ascii="仿宋" w:eastAsia="仿宋" w:hAnsi="仿宋" w:hint="eastAsia"/>
          <w:b/>
          <w:sz w:val="32"/>
          <w:szCs w:val="32"/>
        </w:rPr>
        <w:t>第三十条</w:t>
      </w:r>
      <w:r>
        <w:rPr>
          <w:rFonts w:ascii="仿宋" w:eastAsia="仿宋" w:hAnsi="仿宋" w:hint="eastAsia"/>
          <w:b/>
          <w:sz w:val="32"/>
          <w:szCs w:val="32"/>
        </w:rPr>
        <w:t xml:space="preserve"> </w:t>
      </w:r>
      <w:r>
        <w:rPr>
          <w:rFonts w:ascii="仿宋" w:eastAsia="仿宋" w:hAnsi="仿宋" w:hint="eastAsia"/>
          <w:sz w:val="32"/>
          <w:szCs w:val="32"/>
        </w:rPr>
        <w:t>院级非编制科研机构若有需要，可凭批文到相关部门办理公章及制牌手续。被撤消的研究机构须作好善后事宜，并将公章交科研管理部门封存。</w:t>
      </w:r>
    </w:p>
    <w:p w:rsidR="0060316A" w:rsidRDefault="003B223E">
      <w:pPr>
        <w:spacing w:line="560" w:lineRule="exact"/>
        <w:ind w:firstLine="562"/>
        <w:rPr>
          <w:rFonts w:ascii="仿宋" w:eastAsia="仿宋" w:hAnsi="仿宋"/>
          <w:sz w:val="32"/>
          <w:szCs w:val="32"/>
        </w:rPr>
      </w:pPr>
      <w:r>
        <w:rPr>
          <w:rFonts w:ascii="仿宋" w:eastAsia="仿宋" w:hAnsi="仿宋" w:hint="eastAsia"/>
          <w:b/>
          <w:sz w:val="32"/>
          <w:szCs w:val="32"/>
        </w:rPr>
        <w:t>第三十一条</w:t>
      </w:r>
      <w:r>
        <w:rPr>
          <w:rFonts w:ascii="仿宋" w:eastAsia="仿宋" w:hAnsi="仿宋" w:hint="eastAsia"/>
          <w:sz w:val="32"/>
          <w:szCs w:val="32"/>
        </w:rPr>
        <w:t xml:space="preserve"> </w:t>
      </w:r>
      <w:r>
        <w:rPr>
          <w:rFonts w:ascii="仿宋" w:eastAsia="仿宋" w:hAnsi="仿宋" w:hint="eastAsia"/>
          <w:sz w:val="32"/>
          <w:szCs w:val="32"/>
        </w:rPr>
        <w:t>本办法自公布之日起实施，由科研处负责解释。</w:t>
      </w:r>
    </w:p>
    <w:p w:rsidR="0060316A" w:rsidRDefault="003B223E">
      <w:pPr>
        <w:spacing w:line="560" w:lineRule="exact"/>
        <w:ind w:firstLine="562"/>
        <w:rPr>
          <w:rFonts w:ascii="仿宋" w:eastAsia="仿宋" w:hAnsi="仿宋"/>
          <w:sz w:val="32"/>
          <w:szCs w:val="32"/>
        </w:rPr>
      </w:pPr>
      <w:r>
        <w:rPr>
          <w:rFonts w:ascii="仿宋" w:eastAsia="仿宋" w:hAnsi="仿宋" w:hint="eastAsia"/>
          <w:b/>
          <w:sz w:val="32"/>
          <w:szCs w:val="32"/>
        </w:rPr>
        <w:t>第三十二条</w:t>
      </w:r>
      <w:r>
        <w:rPr>
          <w:rFonts w:ascii="仿宋" w:eastAsia="仿宋" w:hAnsi="仿宋" w:hint="eastAsia"/>
          <w:b/>
          <w:sz w:val="32"/>
          <w:szCs w:val="32"/>
        </w:rPr>
        <w:t xml:space="preserve"> </w:t>
      </w:r>
      <w:r>
        <w:rPr>
          <w:rFonts w:ascii="仿宋" w:eastAsia="仿宋" w:hAnsi="仿宋" w:hint="eastAsia"/>
          <w:sz w:val="32"/>
          <w:szCs w:val="32"/>
        </w:rPr>
        <w:t>自本办法颁布之日起，之前成立的所有非实体院内科研机构由依托单位重新提出认定申请。在规定时限内未提出认定申请的非实体院内科研机构，作撤销处理。</w:t>
      </w:r>
    </w:p>
    <w:p w:rsidR="0060316A" w:rsidRDefault="0060316A">
      <w:pPr>
        <w:spacing w:line="560" w:lineRule="exact"/>
        <w:ind w:firstLineChars="1670" w:firstLine="5344"/>
        <w:rPr>
          <w:rFonts w:ascii="仿宋" w:eastAsia="仿宋" w:hAnsi="仿宋"/>
          <w:sz w:val="32"/>
          <w:szCs w:val="32"/>
        </w:rPr>
      </w:pPr>
    </w:p>
    <w:p w:rsidR="0060316A" w:rsidRDefault="0060316A">
      <w:pPr>
        <w:spacing w:line="560" w:lineRule="exact"/>
        <w:ind w:firstLineChars="1670" w:firstLine="5344"/>
        <w:rPr>
          <w:rFonts w:ascii="仿宋" w:eastAsia="仿宋" w:hAnsi="仿宋"/>
          <w:sz w:val="32"/>
          <w:szCs w:val="32"/>
        </w:rPr>
      </w:pPr>
    </w:p>
    <w:p w:rsidR="0060316A" w:rsidRDefault="0060316A">
      <w:pPr>
        <w:spacing w:line="560" w:lineRule="exact"/>
        <w:ind w:firstLineChars="1670" w:firstLine="5344"/>
        <w:rPr>
          <w:rFonts w:ascii="仿宋" w:eastAsia="仿宋" w:hAnsi="仿宋"/>
          <w:sz w:val="32"/>
          <w:szCs w:val="32"/>
        </w:rPr>
      </w:pPr>
    </w:p>
    <w:p w:rsidR="0060316A" w:rsidRDefault="0060316A">
      <w:pPr>
        <w:spacing w:line="560" w:lineRule="exact"/>
        <w:ind w:firstLineChars="1670" w:firstLine="5344"/>
        <w:rPr>
          <w:rFonts w:ascii="仿宋" w:eastAsia="仿宋" w:hAnsi="仿宋"/>
          <w:sz w:val="32"/>
          <w:szCs w:val="32"/>
        </w:rPr>
      </w:pPr>
    </w:p>
    <w:p w:rsidR="0060316A" w:rsidRDefault="0060316A">
      <w:pPr>
        <w:spacing w:line="560" w:lineRule="exact"/>
        <w:ind w:firstLineChars="1670" w:firstLine="5344"/>
        <w:rPr>
          <w:rFonts w:ascii="仿宋" w:eastAsia="仿宋" w:hAnsi="仿宋"/>
          <w:sz w:val="32"/>
          <w:szCs w:val="32"/>
        </w:rPr>
      </w:pPr>
    </w:p>
    <w:p w:rsidR="0060316A" w:rsidRDefault="0060316A">
      <w:pPr>
        <w:spacing w:before="120" w:after="120" w:line="560" w:lineRule="exact"/>
        <w:rPr>
          <w:rFonts w:ascii="仿宋" w:eastAsia="仿宋" w:hAnsi="仿宋"/>
          <w:sz w:val="32"/>
          <w:szCs w:val="32"/>
        </w:rPr>
      </w:pPr>
    </w:p>
    <w:p w:rsidR="0060316A" w:rsidRDefault="0060316A">
      <w:pPr>
        <w:spacing w:before="120" w:after="120" w:line="560" w:lineRule="exact"/>
        <w:rPr>
          <w:rFonts w:ascii="仿宋" w:eastAsia="仿宋" w:hAnsi="仿宋"/>
          <w:sz w:val="32"/>
          <w:szCs w:val="32"/>
        </w:rPr>
      </w:pPr>
    </w:p>
    <w:p w:rsidR="0060316A" w:rsidRDefault="0060316A">
      <w:pPr>
        <w:spacing w:line="620" w:lineRule="exact"/>
        <w:rPr>
          <w:rFonts w:ascii="仿宋_GB2312" w:eastAsia="仿宋_GB2312" w:hAnsi="STFangsong"/>
          <w:b/>
          <w:bCs/>
          <w:sz w:val="28"/>
          <w:szCs w:val="28"/>
        </w:rPr>
      </w:pPr>
    </w:p>
    <w:p w:rsidR="0060316A" w:rsidRDefault="003B223E">
      <w:pPr>
        <w:spacing w:line="52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81</w:t>
      </w:r>
      <w:r>
        <w:rPr>
          <w:rFonts w:ascii="仿宋" w:eastAsia="仿宋" w:hAnsi="仿宋" w:cs="仿宋" w:hint="eastAsia"/>
          <w:sz w:val="32"/>
          <w:szCs w:val="32"/>
        </w:rPr>
        <w:t>号</w:t>
      </w:r>
    </w:p>
    <w:p w:rsidR="0060316A" w:rsidRDefault="0060316A">
      <w:pPr>
        <w:spacing w:line="62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1142" w:name="_Toc16740"/>
      <w:bookmarkStart w:id="1143" w:name="_Toc4902"/>
      <w:bookmarkStart w:id="1144" w:name="_Toc15693"/>
      <w:r>
        <w:rPr>
          <w:rFonts w:ascii="方正小标宋简体" w:eastAsia="方正小标宋简体" w:hAnsi="方正小标宋简体" w:cs="方正小标宋简体" w:hint="eastAsia"/>
          <w:bCs/>
          <w:sz w:val="44"/>
          <w:szCs w:val="44"/>
        </w:rPr>
        <w:t>关于印发《贵州商学院院级科研项目管理办法（试行）》的通知</w:t>
      </w:r>
      <w:bookmarkEnd w:id="1142"/>
      <w:bookmarkEnd w:id="1143"/>
      <w:bookmarkEnd w:id="1144"/>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《贵州商学院院级科研项目管理办法（试行）》</w:t>
      </w:r>
      <w:r>
        <w:rPr>
          <w:rFonts w:ascii="仿宋" w:eastAsia="仿宋" w:hAnsi="仿宋" w:cs="仿宋" w:hint="eastAsia"/>
          <w:sz w:val="32"/>
          <w:szCs w:val="32"/>
        </w:rPr>
        <w:t>已</w:t>
      </w:r>
      <w:r>
        <w:rPr>
          <w:rFonts w:ascii="仿宋" w:eastAsia="仿宋" w:hAnsi="仿宋" w:cs="仿宋" w:hint="eastAsia"/>
          <w:sz w:val="32"/>
          <w:szCs w:val="32"/>
        </w:rPr>
        <w:t>经</w:t>
      </w:r>
      <w:r>
        <w:rPr>
          <w:rFonts w:ascii="仿宋" w:eastAsia="仿宋" w:hAnsi="仿宋" w:cs="仿宋" w:hint="eastAsia"/>
          <w:sz w:val="32"/>
          <w:szCs w:val="32"/>
        </w:rPr>
        <w:t>学院党委会研究同意</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700" w:firstLine="544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17</w:t>
      </w:r>
      <w:r>
        <w:rPr>
          <w:rFonts w:ascii="仿宋" w:eastAsia="仿宋" w:hAnsi="仿宋" w:cs="仿宋" w:hint="eastAsia"/>
          <w:sz w:val="32"/>
          <w:szCs w:val="32"/>
        </w:rPr>
        <w:t>日</w:t>
      </w:r>
    </w:p>
    <w:p w:rsidR="0060316A" w:rsidRDefault="0060316A">
      <w:pPr>
        <w:spacing w:line="560" w:lineRule="exact"/>
        <w:rPr>
          <w:rFonts w:ascii="方正小标宋_GBK" w:eastAsia="方正小标宋_GBK" w:hAnsi="方正小标宋_GBK" w:cs="方正小标宋_GBK"/>
          <w:bCs/>
          <w:sz w:val="44"/>
          <w:szCs w:val="44"/>
        </w:rPr>
      </w:pPr>
    </w:p>
    <w:p w:rsidR="0060316A" w:rsidRDefault="003B223E">
      <w:pPr>
        <w:spacing w:before="156" w:after="156" w:line="560" w:lineRule="exact"/>
        <w:jc w:val="center"/>
        <w:rPr>
          <w:rFonts w:ascii="方正小标宋_GBK" w:eastAsia="方正小标宋_GBK" w:hAnsi="方正小标宋_GBK" w:cs="方正小标宋_GBK"/>
          <w:sz w:val="44"/>
          <w:szCs w:val="44"/>
        </w:rPr>
      </w:pPr>
      <w:bookmarkStart w:id="1145" w:name="_Toc26116"/>
      <w:r>
        <w:rPr>
          <w:rFonts w:ascii="方正小标宋_GBK" w:eastAsia="方正小标宋_GBK" w:hAnsi="方正小标宋_GBK" w:cs="方正小标宋_GBK" w:hint="eastAsia"/>
          <w:sz w:val="44"/>
          <w:szCs w:val="44"/>
        </w:rPr>
        <w:t>贵州商学院院级科研项目管理办法（试行）</w:t>
      </w:r>
      <w:bookmarkEnd w:id="1145"/>
    </w:p>
    <w:p w:rsidR="0060316A" w:rsidRDefault="003B223E">
      <w:pPr>
        <w:snapToGrid w:val="0"/>
        <w:spacing w:line="560" w:lineRule="exact"/>
        <w:ind w:firstLineChars="1000" w:firstLine="3202"/>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60316A" w:rsidRDefault="003B223E">
      <w:pPr>
        <w:snapToGrid w:val="0"/>
        <w:spacing w:before="156" w:after="156" w:line="560" w:lineRule="exact"/>
        <w:ind w:firstLineChars="1000" w:firstLine="3200"/>
        <w:rPr>
          <w:rFonts w:ascii="SimHei" w:eastAsia="SimHei" w:hAnsi="SimHei" w:cs="SimHei"/>
          <w:kern w:val="0"/>
          <w:sz w:val="32"/>
          <w:szCs w:val="32"/>
        </w:rPr>
      </w:pPr>
      <w:r>
        <w:rPr>
          <w:rFonts w:ascii="SimHei" w:eastAsia="SimHei" w:hAnsi="SimHei" w:cs="SimHei" w:hint="eastAsia"/>
          <w:kern w:val="0"/>
          <w:sz w:val="32"/>
          <w:szCs w:val="32"/>
        </w:rPr>
        <w:t>第一章</w:t>
      </w:r>
      <w:r>
        <w:rPr>
          <w:rFonts w:ascii="SimHei" w:eastAsia="SimHei" w:hAnsi="SimHei" w:cs="SimHei" w:hint="eastAsia"/>
          <w:kern w:val="0"/>
          <w:sz w:val="32"/>
          <w:szCs w:val="32"/>
        </w:rPr>
        <w:t xml:space="preserve">  </w:t>
      </w:r>
      <w:r>
        <w:rPr>
          <w:rFonts w:ascii="SimHei" w:eastAsia="SimHei" w:hAnsi="SimHei" w:cs="SimHei" w:hint="eastAsia"/>
          <w:kern w:val="0"/>
          <w:sz w:val="32"/>
          <w:szCs w:val="32"/>
        </w:rPr>
        <w:t>总则</w:t>
      </w:r>
    </w:p>
    <w:p w:rsidR="0060316A" w:rsidRDefault="003B223E">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b/>
          <w:bCs/>
          <w:kern w:val="0"/>
          <w:sz w:val="32"/>
          <w:szCs w:val="32"/>
        </w:rPr>
        <w:t>第一条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为促进学院科学研究事业的可持续发展与繁荣，提高学院师生的科研能力和水平，培养一支优秀的科研后备军，规范院级科研项目管理，根据《贵州商学院科研项目管理办法》，制订本办法。</w:t>
      </w:r>
    </w:p>
    <w:p w:rsidR="0060316A" w:rsidRDefault="0060316A">
      <w:pPr>
        <w:snapToGrid w:val="0"/>
        <w:spacing w:line="560" w:lineRule="exact"/>
        <w:ind w:firstLineChars="800" w:firstLine="2560"/>
        <w:rPr>
          <w:rFonts w:ascii="仿宋" w:eastAsia="仿宋" w:hAnsi="仿宋" w:cs="仿宋"/>
          <w:kern w:val="0"/>
          <w:sz w:val="32"/>
          <w:szCs w:val="32"/>
        </w:rPr>
      </w:pPr>
    </w:p>
    <w:p w:rsidR="0060316A" w:rsidRDefault="003B223E">
      <w:pPr>
        <w:snapToGrid w:val="0"/>
        <w:spacing w:before="156" w:after="156" w:line="560" w:lineRule="exact"/>
        <w:ind w:firstLineChars="1000" w:firstLine="3200"/>
        <w:rPr>
          <w:rFonts w:ascii="SimHei" w:eastAsia="SimHei" w:hAnsi="SimHei" w:cs="SimHei"/>
          <w:kern w:val="0"/>
          <w:sz w:val="32"/>
          <w:szCs w:val="32"/>
        </w:rPr>
      </w:pPr>
      <w:r>
        <w:rPr>
          <w:rFonts w:ascii="SimHei" w:eastAsia="SimHei" w:hAnsi="SimHei" w:cs="SimHei" w:hint="eastAsia"/>
          <w:kern w:val="0"/>
          <w:sz w:val="32"/>
          <w:szCs w:val="32"/>
        </w:rPr>
        <w:t>第二章</w:t>
      </w:r>
      <w:r>
        <w:rPr>
          <w:rFonts w:ascii="SimHei" w:eastAsia="SimHei" w:hAnsi="SimHei" w:cs="SimHei" w:hint="eastAsia"/>
          <w:kern w:val="0"/>
          <w:sz w:val="32"/>
          <w:szCs w:val="32"/>
        </w:rPr>
        <w:t xml:space="preserve">  </w:t>
      </w:r>
      <w:r>
        <w:rPr>
          <w:rFonts w:ascii="SimHei" w:eastAsia="SimHei" w:hAnsi="SimHei" w:cs="SimHei" w:hint="eastAsia"/>
          <w:kern w:val="0"/>
          <w:sz w:val="32"/>
          <w:szCs w:val="32"/>
        </w:rPr>
        <w:t>项目的申报</w:t>
      </w:r>
    </w:p>
    <w:p w:rsidR="0060316A" w:rsidRDefault="003B223E">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b/>
          <w:kern w:val="0"/>
          <w:sz w:val="32"/>
          <w:szCs w:val="32"/>
        </w:rPr>
        <w:t>第二条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根据学院科研发展需要，院级科研项目主要包括：自然科学研究项目、人文社会科学研究项目、</w:t>
      </w:r>
      <w:r>
        <w:rPr>
          <w:rFonts w:ascii="仿宋" w:eastAsia="仿宋" w:hAnsi="仿宋" w:cs="仿宋" w:hint="eastAsia"/>
          <w:sz w:val="32"/>
          <w:szCs w:val="32"/>
          <w:shd w:val="clear" w:color="auto" w:fill="FFFFFF"/>
        </w:rPr>
        <w:t>“</w:t>
      </w:r>
      <w:r>
        <w:rPr>
          <w:rFonts w:ascii="仿宋" w:eastAsia="仿宋" w:hAnsi="仿宋" w:cs="仿宋" w:hint="eastAsia"/>
          <w:kern w:val="0"/>
          <w:sz w:val="32"/>
          <w:szCs w:val="32"/>
        </w:rPr>
        <w:t>习近平新时代中国特色社会主义思想研究”项目、“廉政风险防控与反商业贿赂研究”项目、“高等教育研究”招标项目、思想政治教育研究项目、学生项目等。</w:t>
      </w:r>
    </w:p>
    <w:p w:rsidR="0060316A" w:rsidRDefault="003B223E">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b/>
          <w:kern w:val="0"/>
          <w:sz w:val="32"/>
          <w:szCs w:val="32"/>
        </w:rPr>
        <w:t>第三条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院级项目每年立项一次，项目研究周期通常为</w:t>
      </w:r>
      <w:r>
        <w:rPr>
          <w:rFonts w:ascii="仿宋" w:eastAsia="仿宋" w:hAnsi="仿宋" w:cs="仿宋" w:hint="eastAsia"/>
          <w:kern w:val="0"/>
          <w:sz w:val="32"/>
          <w:szCs w:val="32"/>
        </w:rPr>
        <w:t>1</w:t>
      </w:r>
      <w:r>
        <w:rPr>
          <w:rFonts w:ascii="仿宋" w:eastAsia="仿宋" w:hAnsi="仿宋" w:cs="仿宋" w:hint="eastAsia"/>
          <w:kern w:val="0"/>
          <w:sz w:val="32"/>
          <w:szCs w:val="32"/>
        </w:rPr>
        <w:t>年。</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b/>
          <w:kern w:val="0"/>
          <w:sz w:val="32"/>
          <w:szCs w:val="32"/>
        </w:rPr>
        <w:t>第四条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院级科研项目</w:t>
      </w:r>
      <w:r>
        <w:rPr>
          <w:rFonts w:ascii="仿宋" w:eastAsia="仿宋" w:hAnsi="仿宋" w:cs="仿宋" w:hint="eastAsia"/>
          <w:kern w:val="0"/>
          <w:sz w:val="32"/>
          <w:szCs w:val="32"/>
        </w:rPr>
        <w:t>的申请条件：</w:t>
      </w:r>
    </w:p>
    <w:p w:rsidR="0060316A" w:rsidRDefault="003B223E">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．项目负责人应具有良好的政治思想素质及独立进行自然科学类、人文社科类研究的能力，能作为项目的实际主持者并担负实质性的研究工作，有从事的自然科学类、人文社科类基础研究和应用研究的相关经历；</w:t>
      </w:r>
    </w:p>
    <w:p w:rsidR="0060316A" w:rsidRDefault="003B223E">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学生项目申请条件</w:t>
      </w:r>
    </w:p>
    <w:p w:rsidR="0060316A" w:rsidRDefault="003B223E">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1</w:t>
      </w:r>
      <w:r>
        <w:rPr>
          <w:rFonts w:ascii="仿宋" w:eastAsia="仿宋" w:hAnsi="仿宋" w:cs="仿宋" w:hint="eastAsia"/>
          <w:kern w:val="0"/>
          <w:sz w:val="32"/>
          <w:szCs w:val="32"/>
        </w:rPr>
        <w:t>）申请人须为学习成绩优秀，并具备一定科研能力的本科二年级以上学生；</w:t>
      </w:r>
    </w:p>
    <w:p w:rsidR="0060316A" w:rsidRDefault="003B223E">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2</w:t>
      </w:r>
      <w:r>
        <w:rPr>
          <w:rFonts w:ascii="仿宋" w:eastAsia="仿宋" w:hAnsi="仿宋" w:cs="仿宋" w:hint="eastAsia"/>
          <w:kern w:val="0"/>
          <w:sz w:val="32"/>
          <w:szCs w:val="32"/>
        </w:rPr>
        <w:t>）申请人提出的研究项目具有一定的学术理论或实用价值；</w:t>
      </w:r>
    </w:p>
    <w:p w:rsidR="0060316A" w:rsidRDefault="003B223E">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3</w:t>
      </w:r>
      <w:r>
        <w:rPr>
          <w:rFonts w:ascii="仿宋" w:eastAsia="仿宋" w:hAnsi="仿宋" w:cs="仿宋" w:hint="eastAsia"/>
          <w:kern w:val="0"/>
          <w:sz w:val="32"/>
          <w:szCs w:val="32"/>
        </w:rPr>
        <w:t>）学有余力，能够保证进行研究工作必须的时间；</w:t>
      </w:r>
    </w:p>
    <w:p w:rsidR="0060316A" w:rsidRDefault="003B223E">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4</w:t>
      </w:r>
      <w:r>
        <w:rPr>
          <w:rFonts w:ascii="仿宋" w:eastAsia="仿宋" w:hAnsi="仿宋" w:cs="仿宋" w:hint="eastAsia"/>
          <w:kern w:val="0"/>
          <w:sz w:val="32"/>
          <w:szCs w:val="32"/>
        </w:rPr>
        <w:t>）有本学院中级职称以上的教师指导；</w:t>
      </w:r>
    </w:p>
    <w:p w:rsidR="0060316A" w:rsidRDefault="003B223E">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5</w:t>
      </w:r>
      <w:r>
        <w:rPr>
          <w:rFonts w:ascii="仿宋" w:eastAsia="仿宋" w:hAnsi="仿宋" w:cs="仿宋" w:hint="eastAsia"/>
          <w:kern w:val="0"/>
          <w:sz w:val="32"/>
          <w:szCs w:val="32"/>
        </w:rPr>
        <w:t>）在规定期限内能完成项目研究内容；</w:t>
      </w:r>
    </w:p>
    <w:p w:rsidR="0060316A" w:rsidRDefault="003B223E">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6</w:t>
      </w:r>
      <w:r>
        <w:rPr>
          <w:rFonts w:ascii="仿宋" w:eastAsia="仿宋" w:hAnsi="仿宋" w:cs="仿宋" w:hint="eastAsia"/>
          <w:kern w:val="0"/>
          <w:sz w:val="32"/>
          <w:szCs w:val="32"/>
        </w:rPr>
        <w:t>）需组织</w:t>
      </w:r>
      <w:r>
        <w:rPr>
          <w:rFonts w:ascii="仿宋" w:eastAsia="仿宋" w:hAnsi="仿宋" w:cs="仿宋" w:hint="eastAsia"/>
          <w:kern w:val="0"/>
          <w:sz w:val="32"/>
          <w:szCs w:val="32"/>
        </w:rPr>
        <w:t>5</w:t>
      </w:r>
      <w:r>
        <w:rPr>
          <w:rFonts w:ascii="仿宋" w:eastAsia="仿宋" w:hAnsi="仿宋" w:cs="仿宋" w:hint="eastAsia"/>
          <w:kern w:val="0"/>
          <w:sz w:val="32"/>
          <w:szCs w:val="32"/>
        </w:rPr>
        <w:t>人以上的调研群体联合申报，联合申报必须明确项目的主要负责人。每个学生不能同时申报或参与两个以上（含两个）项目。在资助项目完成前不能申报新的项目。</w:t>
      </w:r>
    </w:p>
    <w:p w:rsidR="0060316A" w:rsidRDefault="003B223E">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b/>
          <w:bCs/>
          <w:kern w:val="0"/>
          <w:sz w:val="32"/>
          <w:szCs w:val="32"/>
        </w:rPr>
        <w:t>第五条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有以下情况之一者不得申报：</w:t>
      </w:r>
    </w:p>
    <w:p w:rsidR="0060316A" w:rsidRDefault="003B223E">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1</w:t>
      </w:r>
      <w:r>
        <w:rPr>
          <w:rFonts w:ascii="仿宋" w:eastAsia="仿宋" w:hAnsi="仿宋" w:cs="仿宋" w:hint="eastAsia"/>
          <w:kern w:val="0"/>
          <w:sz w:val="32"/>
          <w:szCs w:val="32"/>
        </w:rPr>
        <w:t>）目前主持的各级在研项目有三项（含三项）以上者；</w:t>
      </w:r>
    </w:p>
    <w:p w:rsidR="0060316A" w:rsidRDefault="003B223E">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2</w:t>
      </w:r>
      <w:r>
        <w:rPr>
          <w:rFonts w:ascii="仿宋" w:eastAsia="仿宋" w:hAnsi="仿宋" w:cs="仿宋" w:hint="eastAsia"/>
          <w:kern w:val="0"/>
          <w:sz w:val="32"/>
          <w:szCs w:val="32"/>
        </w:rPr>
        <w:t>）院级项目申请者不能作为项目负责人同时申报两个以上（含两个）院级项目；</w:t>
      </w:r>
    </w:p>
    <w:p w:rsidR="0060316A" w:rsidRDefault="003B223E">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3</w:t>
      </w:r>
      <w:r>
        <w:rPr>
          <w:rFonts w:ascii="仿宋" w:eastAsia="仿宋" w:hAnsi="仿宋" w:cs="仿宋" w:hint="eastAsia"/>
          <w:kern w:val="0"/>
          <w:sz w:val="32"/>
          <w:szCs w:val="32"/>
        </w:rPr>
        <w:t>）主持的在研项目因个人原因超过结题时间目前仍未结题者；</w:t>
      </w:r>
    </w:p>
    <w:p w:rsidR="0060316A" w:rsidRDefault="003B223E">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4</w:t>
      </w:r>
      <w:r>
        <w:rPr>
          <w:rFonts w:ascii="仿宋" w:eastAsia="仿宋" w:hAnsi="仿宋" w:cs="仿宋" w:hint="eastAsia"/>
          <w:kern w:val="0"/>
          <w:sz w:val="32"/>
          <w:szCs w:val="32"/>
        </w:rPr>
        <w:t>）已获得各级各类项目立项的相同研究内容项目或其中的子项目，不得用于申报院级科研项目；当年已获市厅级以上纵向项目立项的人员，不得再申报院级科研项目。</w:t>
      </w:r>
    </w:p>
    <w:p w:rsidR="0060316A" w:rsidRDefault="0060316A">
      <w:pPr>
        <w:snapToGrid w:val="0"/>
        <w:spacing w:before="156" w:after="156" w:line="560" w:lineRule="exact"/>
        <w:rPr>
          <w:rFonts w:ascii="仿宋" w:eastAsia="仿宋" w:hAnsi="仿宋" w:cs="仿宋"/>
          <w:kern w:val="0"/>
          <w:sz w:val="32"/>
          <w:szCs w:val="32"/>
        </w:rPr>
      </w:pPr>
    </w:p>
    <w:p w:rsidR="0060316A" w:rsidRDefault="003B223E">
      <w:pPr>
        <w:snapToGrid w:val="0"/>
        <w:spacing w:line="560" w:lineRule="exact"/>
        <w:ind w:firstLineChars="1000" w:firstLine="3200"/>
        <w:rPr>
          <w:rFonts w:ascii="SimHei" w:eastAsia="SimHei" w:hAnsi="SimHei" w:cs="SimHei"/>
          <w:kern w:val="0"/>
          <w:sz w:val="32"/>
          <w:szCs w:val="32"/>
        </w:rPr>
      </w:pPr>
      <w:r>
        <w:rPr>
          <w:rFonts w:ascii="SimHei" w:eastAsia="SimHei" w:hAnsi="SimHei" w:cs="SimHei" w:hint="eastAsia"/>
          <w:kern w:val="0"/>
          <w:sz w:val="32"/>
          <w:szCs w:val="32"/>
        </w:rPr>
        <w:t>第三章</w:t>
      </w:r>
      <w:r>
        <w:rPr>
          <w:rFonts w:ascii="SimHei" w:eastAsia="SimHei" w:hAnsi="SimHei" w:cs="SimHei" w:hint="eastAsia"/>
          <w:kern w:val="0"/>
          <w:sz w:val="32"/>
          <w:szCs w:val="32"/>
        </w:rPr>
        <w:t xml:space="preserve">  </w:t>
      </w:r>
      <w:r>
        <w:rPr>
          <w:rFonts w:ascii="SimHei" w:eastAsia="SimHei" w:hAnsi="SimHei" w:cs="SimHei" w:hint="eastAsia"/>
          <w:kern w:val="0"/>
          <w:sz w:val="32"/>
          <w:szCs w:val="32"/>
        </w:rPr>
        <w:t>项目的立项</w:t>
      </w:r>
    </w:p>
    <w:p w:rsidR="0060316A" w:rsidRDefault="003B223E">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b/>
          <w:kern w:val="0"/>
          <w:sz w:val="32"/>
          <w:szCs w:val="32"/>
        </w:rPr>
        <w:t>第六条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项目的审批立项程序：</w:t>
      </w:r>
    </w:p>
    <w:p w:rsidR="0060316A" w:rsidRDefault="003B223E">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1. </w:t>
      </w:r>
      <w:r>
        <w:rPr>
          <w:rFonts w:ascii="仿宋" w:eastAsia="仿宋" w:hAnsi="仿宋" w:cs="仿宋" w:hint="eastAsia"/>
          <w:kern w:val="0"/>
          <w:sz w:val="32"/>
          <w:szCs w:val="32"/>
        </w:rPr>
        <w:t>科研处根据学院当年经费预算情况下发申报指南（通知），项目申请人按照要求填写项目申报书，由其所在单位同意推荐上报科研处；</w:t>
      </w:r>
    </w:p>
    <w:p w:rsidR="0060316A" w:rsidRDefault="003B223E">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科研处按要求进行初审；符合申报条件由科研处组织专家组进行评审。专家组评审时，需同时对项目预算进行核定；</w:t>
      </w:r>
    </w:p>
    <w:p w:rsidR="0060316A" w:rsidRDefault="003B223E">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专家组评审通过的项目报学院学科建设和科学研究委员会审议，给出立项建</w:t>
      </w:r>
      <w:r>
        <w:rPr>
          <w:rFonts w:ascii="仿宋" w:eastAsia="仿宋" w:hAnsi="仿宋" w:cs="仿宋" w:hint="eastAsia"/>
          <w:kern w:val="0"/>
          <w:sz w:val="32"/>
          <w:szCs w:val="32"/>
        </w:rPr>
        <w:t>议并公示；</w:t>
      </w:r>
    </w:p>
    <w:p w:rsidR="0060316A" w:rsidRDefault="003B223E">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4.</w:t>
      </w:r>
      <w:r>
        <w:rPr>
          <w:rFonts w:ascii="仿宋" w:eastAsia="仿宋" w:hAnsi="仿宋" w:cs="仿宋" w:hint="eastAsia"/>
          <w:kern w:val="0"/>
          <w:sz w:val="32"/>
          <w:szCs w:val="32"/>
        </w:rPr>
        <w:t>经公示无异议的项目，经院长办公会批准后予以立项。</w:t>
      </w:r>
    </w:p>
    <w:p w:rsidR="0060316A" w:rsidRDefault="003B223E">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b/>
          <w:bCs/>
          <w:kern w:val="0"/>
          <w:sz w:val="32"/>
          <w:szCs w:val="32"/>
        </w:rPr>
        <w:t>第七条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科研处向获得立项资助的项目负责人下达立项通知书，同时将立项相关材料提交财务处。</w:t>
      </w:r>
    </w:p>
    <w:p w:rsidR="0060316A" w:rsidRDefault="0060316A">
      <w:pPr>
        <w:snapToGrid w:val="0"/>
        <w:spacing w:line="560" w:lineRule="exact"/>
        <w:ind w:firstLineChars="900" w:firstLine="2880"/>
        <w:rPr>
          <w:rFonts w:ascii="仿宋" w:eastAsia="仿宋" w:hAnsi="仿宋" w:cs="仿宋"/>
          <w:kern w:val="0"/>
          <w:sz w:val="32"/>
          <w:szCs w:val="32"/>
        </w:rPr>
      </w:pPr>
    </w:p>
    <w:p w:rsidR="0060316A" w:rsidRDefault="003B223E">
      <w:pPr>
        <w:snapToGrid w:val="0"/>
        <w:spacing w:line="560" w:lineRule="exact"/>
        <w:ind w:firstLineChars="1000" w:firstLine="3200"/>
        <w:rPr>
          <w:rFonts w:ascii="SimHei" w:eastAsia="SimHei" w:hAnsi="SimHei" w:cs="SimHei"/>
          <w:kern w:val="0"/>
          <w:sz w:val="32"/>
          <w:szCs w:val="32"/>
        </w:rPr>
      </w:pPr>
      <w:r>
        <w:rPr>
          <w:rFonts w:ascii="SimHei" w:eastAsia="SimHei" w:hAnsi="SimHei" w:cs="SimHei" w:hint="eastAsia"/>
          <w:kern w:val="0"/>
          <w:sz w:val="32"/>
          <w:szCs w:val="32"/>
        </w:rPr>
        <w:t>第四章</w:t>
      </w:r>
      <w:r>
        <w:rPr>
          <w:rFonts w:ascii="SimHei" w:eastAsia="SimHei" w:hAnsi="SimHei" w:cs="SimHei" w:hint="eastAsia"/>
          <w:kern w:val="0"/>
          <w:sz w:val="32"/>
          <w:szCs w:val="32"/>
        </w:rPr>
        <w:t xml:space="preserve">  </w:t>
      </w:r>
      <w:r>
        <w:rPr>
          <w:rFonts w:ascii="SimHei" w:eastAsia="SimHei" w:hAnsi="SimHei" w:cs="SimHei" w:hint="eastAsia"/>
          <w:kern w:val="0"/>
          <w:sz w:val="32"/>
          <w:szCs w:val="32"/>
        </w:rPr>
        <w:t>项目及资金管理</w:t>
      </w:r>
    </w:p>
    <w:p w:rsidR="0060316A" w:rsidRDefault="003B223E">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b/>
          <w:bCs/>
          <w:kern w:val="0"/>
          <w:sz w:val="32"/>
          <w:szCs w:val="32"/>
        </w:rPr>
        <w:t>第八条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项目立项后按照《贵州商学院科研项目管理办法》进行管理。</w:t>
      </w:r>
    </w:p>
    <w:p w:rsidR="0060316A" w:rsidRDefault="003B223E">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b/>
          <w:bCs/>
          <w:kern w:val="0"/>
          <w:sz w:val="32"/>
          <w:szCs w:val="32"/>
        </w:rPr>
        <w:t>第九条</w:t>
      </w:r>
      <w:r>
        <w:rPr>
          <w:rFonts w:ascii="仿宋" w:eastAsia="仿宋" w:hAnsi="仿宋" w:cs="仿宋" w:hint="eastAsia"/>
          <w:b/>
          <w:bCs/>
          <w:kern w:val="0"/>
          <w:sz w:val="32"/>
          <w:szCs w:val="32"/>
        </w:rPr>
        <w:t xml:space="preserve"> </w:t>
      </w:r>
      <w:r>
        <w:rPr>
          <w:rFonts w:ascii="仿宋" w:eastAsia="仿宋" w:hAnsi="仿宋" w:cs="仿宋" w:hint="eastAsia"/>
          <w:sz w:val="32"/>
          <w:szCs w:val="32"/>
        </w:rPr>
        <w:t xml:space="preserve"> </w:t>
      </w:r>
      <w:r>
        <w:rPr>
          <w:rFonts w:ascii="仿宋" w:eastAsia="仿宋" w:hAnsi="仿宋" w:cs="仿宋" w:hint="eastAsia"/>
          <w:kern w:val="0"/>
          <w:sz w:val="32"/>
          <w:szCs w:val="32"/>
        </w:rPr>
        <w:t>项目结项的研究成果达到下列条件之一的，可以申请免予评审：</w:t>
      </w:r>
    </w:p>
    <w:p w:rsidR="0060316A" w:rsidRDefault="003B223E">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、项目最终成果为专著的；</w:t>
      </w:r>
    </w:p>
    <w:p w:rsidR="0060316A" w:rsidRDefault="003B223E">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、在</w:t>
      </w:r>
      <w:r>
        <w:rPr>
          <w:rFonts w:ascii="仿宋" w:eastAsia="仿宋" w:hAnsi="仿宋" w:cs="仿宋" w:hint="eastAsia"/>
          <w:kern w:val="0"/>
          <w:sz w:val="32"/>
          <w:szCs w:val="32"/>
        </w:rPr>
        <w:t>C</w:t>
      </w:r>
      <w:r>
        <w:rPr>
          <w:rFonts w:ascii="仿宋" w:eastAsia="仿宋" w:hAnsi="仿宋" w:cs="仿宋" w:hint="eastAsia"/>
          <w:kern w:val="0"/>
          <w:sz w:val="32"/>
          <w:szCs w:val="32"/>
        </w:rPr>
        <w:t>类及以上期刊发表论文</w:t>
      </w:r>
      <w:r>
        <w:rPr>
          <w:rFonts w:ascii="仿宋" w:eastAsia="仿宋" w:hAnsi="仿宋" w:cs="仿宋" w:hint="eastAsia"/>
          <w:kern w:val="0"/>
          <w:sz w:val="32"/>
          <w:szCs w:val="32"/>
        </w:rPr>
        <w:t>2</w:t>
      </w:r>
      <w:r>
        <w:rPr>
          <w:rFonts w:ascii="仿宋" w:eastAsia="仿宋" w:hAnsi="仿宋" w:cs="仿宋" w:hint="eastAsia"/>
          <w:kern w:val="0"/>
          <w:sz w:val="32"/>
          <w:szCs w:val="32"/>
        </w:rPr>
        <w:t>篇；</w:t>
      </w:r>
    </w:p>
    <w:p w:rsidR="0060316A" w:rsidRDefault="003B223E">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、项目成果获得省部级及以上政府科研成果奖励；</w:t>
      </w:r>
    </w:p>
    <w:p w:rsidR="0060316A" w:rsidRDefault="003B223E">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4</w:t>
      </w:r>
      <w:r>
        <w:rPr>
          <w:rFonts w:ascii="仿宋" w:eastAsia="仿宋" w:hAnsi="仿宋" w:cs="仿宋" w:hint="eastAsia"/>
          <w:kern w:val="0"/>
          <w:sz w:val="32"/>
          <w:szCs w:val="32"/>
        </w:rPr>
        <w:t>、项目成果获得省部级领导肯定性批示并运用；</w:t>
      </w:r>
    </w:p>
    <w:p w:rsidR="0060316A" w:rsidRDefault="003B223E">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5</w:t>
      </w:r>
      <w:r>
        <w:rPr>
          <w:rFonts w:ascii="仿宋" w:eastAsia="仿宋" w:hAnsi="仿宋" w:cs="仿宋" w:hint="eastAsia"/>
          <w:kern w:val="0"/>
          <w:sz w:val="32"/>
          <w:szCs w:val="32"/>
        </w:rPr>
        <w:t>、项目主持人在本项目核心内容基础上，选题申请并获得国家自然科学基金、国家社会科学基金立项资助；</w:t>
      </w:r>
    </w:p>
    <w:p w:rsidR="0060316A" w:rsidRDefault="003B223E">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b/>
          <w:bCs/>
          <w:kern w:val="0"/>
          <w:sz w:val="32"/>
          <w:szCs w:val="32"/>
        </w:rPr>
        <w:t>第十条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院级科研项目资金实行预算管理，项目负责人需在项目申报时，科学、合理地编制预算，具体的经费开支范围、预算与决算、收入与支出、结题结账参照《贵州商学院纵向科研项目资金管理办法》有关规定执行，同时严格按照《贵州商学院院级科研项目合同书》的规定合理使用项目资金。</w:t>
      </w:r>
    </w:p>
    <w:p w:rsidR="0060316A" w:rsidRDefault="0060316A">
      <w:pPr>
        <w:snapToGrid w:val="0"/>
        <w:spacing w:line="560" w:lineRule="exact"/>
        <w:ind w:firstLineChars="1000" w:firstLine="3200"/>
        <w:rPr>
          <w:rFonts w:ascii="仿宋" w:eastAsia="仿宋" w:hAnsi="仿宋" w:cs="仿宋"/>
          <w:kern w:val="0"/>
          <w:sz w:val="32"/>
          <w:szCs w:val="32"/>
        </w:rPr>
      </w:pPr>
    </w:p>
    <w:p w:rsidR="0060316A" w:rsidRDefault="003B223E">
      <w:pPr>
        <w:snapToGrid w:val="0"/>
        <w:spacing w:line="560" w:lineRule="exact"/>
        <w:ind w:firstLineChars="1000" w:firstLine="3200"/>
        <w:rPr>
          <w:rFonts w:ascii="SimHei" w:eastAsia="SimHei" w:hAnsi="SimHei" w:cs="SimHei"/>
          <w:kern w:val="0"/>
          <w:sz w:val="32"/>
          <w:szCs w:val="32"/>
        </w:rPr>
      </w:pPr>
      <w:r>
        <w:rPr>
          <w:rFonts w:ascii="SimHei" w:eastAsia="SimHei" w:hAnsi="SimHei" w:cs="SimHei" w:hint="eastAsia"/>
          <w:kern w:val="0"/>
          <w:sz w:val="32"/>
          <w:szCs w:val="32"/>
        </w:rPr>
        <w:t>第五章</w:t>
      </w:r>
      <w:r>
        <w:rPr>
          <w:rFonts w:ascii="SimHei" w:eastAsia="SimHei" w:hAnsi="SimHei" w:cs="SimHei" w:hint="eastAsia"/>
          <w:kern w:val="0"/>
          <w:sz w:val="32"/>
          <w:szCs w:val="32"/>
        </w:rPr>
        <w:t xml:space="preserve"> </w:t>
      </w:r>
      <w:r>
        <w:rPr>
          <w:rFonts w:ascii="SimHei" w:eastAsia="SimHei" w:hAnsi="SimHei" w:cs="SimHei" w:hint="eastAsia"/>
          <w:kern w:val="0"/>
          <w:sz w:val="32"/>
          <w:szCs w:val="32"/>
        </w:rPr>
        <w:t>附</w:t>
      </w:r>
      <w:r>
        <w:rPr>
          <w:rFonts w:ascii="SimHei" w:eastAsia="SimHei" w:hAnsi="SimHei" w:cs="SimHei" w:hint="eastAsia"/>
          <w:kern w:val="0"/>
          <w:sz w:val="32"/>
          <w:szCs w:val="32"/>
        </w:rPr>
        <w:t xml:space="preserve"> </w:t>
      </w:r>
      <w:r>
        <w:rPr>
          <w:rFonts w:ascii="SimHei" w:eastAsia="SimHei" w:hAnsi="SimHei" w:cs="SimHei" w:hint="eastAsia"/>
          <w:kern w:val="0"/>
          <w:sz w:val="32"/>
          <w:szCs w:val="32"/>
        </w:rPr>
        <w:t>则</w:t>
      </w:r>
    </w:p>
    <w:p w:rsidR="0060316A" w:rsidRDefault="003B223E">
      <w:pPr>
        <w:snapToGrid w:val="0"/>
        <w:spacing w:line="560" w:lineRule="exact"/>
        <w:ind w:firstLineChars="200" w:firstLine="640"/>
        <w:rPr>
          <w:rFonts w:ascii="仿宋" w:eastAsia="仿宋" w:hAnsi="仿宋" w:cs="仿宋"/>
          <w:kern w:val="0"/>
          <w:sz w:val="32"/>
          <w:szCs w:val="32"/>
        </w:rPr>
      </w:pPr>
      <w:r>
        <w:rPr>
          <w:rFonts w:ascii="仿宋" w:eastAsia="仿宋" w:hAnsi="仿宋" w:cs="仿宋" w:hint="eastAsia"/>
          <w:b/>
          <w:bCs/>
          <w:kern w:val="0"/>
          <w:sz w:val="32"/>
          <w:szCs w:val="32"/>
        </w:rPr>
        <w:t>第十一条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本办法自印发之日起施行，由科研处负责解释。</w:t>
      </w:r>
    </w:p>
    <w:p w:rsidR="0060316A" w:rsidRDefault="003B223E">
      <w:pPr>
        <w:spacing w:line="520" w:lineRule="exact"/>
        <w:jc w:val="center"/>
        <w:rPr>
          <w:rFonts w:ascii="仿宋" w:eastAsia="仿宋" w:hAnsi="仿宋" w:cs="仿宋"/>
          <w:sz w:val="32"/>
          <w:szCs w:val="32"/>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113</w:t>
      </w:r>
      <w:r>
        <w:rPr>
          <w:rFonts w:ascii="仿宋" w:eastAsia="仿宋" w:hAnsi="仿宋" w:cs="仿宋" w:hint="eastAsia"/>
          <w:sz w:val="32"/>
          <w:szCs w:val="32"/>
        </w:rPr>
        <w:t>号</w:t>
      </w:r>
    </w:p>
    <w:p w:rsidR="0060316A" w:rsidRDefault="003B223E">
      <w:pPr>
        <w:spacing w:line="560" w:lineRule="exact"/>
        <w:rPr>
          <w:rFonts w:ascii="仿宋_GB2312" w:eastAsia="仿宋_GB2312" w:hAnsi="STFangsong"/>
          <w:b/>
          <w:bCs/>
          <w:sz w:val="28"/>
          <w:szCs w:val="28"/>
        </w:rPr>
      </w:pPr>
      <w:r>
        <w:rPr>
          <w:rFonts w:ascii="仿宋" w:eastAsia="仿宋" w:hAnsi="仿宋" w:cs="仿宋" w:hint="eastAsia"/>
          <w:sz w:val="32"/>
          <w:szCs w:val="32"/>
        </w:rPr>
        <w:t xml:space="preserve"> </w:t>
      </w:r>
    </w:p>
    <w:p w:rsidR="0060316A" w:rsidRDefault="0060316A">
      <w:pPr>
        <w:spacing w:line="560" w:lineRule="exact"/>
        <w:rPr>
          <w:rFonts w:ascii="仿宋_GB2312" w:eastAsia="仿宋_GB2312" w:hAnsi="STFangsong"/>
          <w:b/>
          <w:bCs/>
          <w:sz w:val="44"/>
          <w:szCs w:val="44"/>
        </w:rPr>
      </w:pPr>
    </w:p>
    <w:p w:rsidR="0060316A" w:rsidRDefault="003B223E">
      <w:pPr>
        <w:spacing w:line="560" w:lineRule="exact"/>
        <w:jc w:val="center"/>
        <w:outlineLvl w:val="2"/>
        <w:rPr>
          <w:rFonts w:ascii="方正小标宋简体" w:eastAsia="方正小标宋简体" w:hAnsi="方正小标宋简体" w:cs="方正小标宋简体"/>
        </w:rPr>
      </w:pPr>
      <w:bookmarkStart w:id="1146" w:name="_Toc13864"/>
      <w:bookmarkStart w:id="1147" w:name="_Toc15325"/>
      <w:bookmarkStart w:id="1148" w:name="_Toc4645"/>
      <w:bookmarkStart w:id="1149" w:name="_Toc6638"/>
      <w:r>
        <w:rPr>
          <w:rFonts w:ascii="方正小标宋简体" w:eastAsia="方正小标宋简体" w:hAnsi="方正小标宋简体" w:cs="方正小标宋简体" w:hint="eastAsia"/>
          <w:sz w:val="44"/>
          <w:szCs w:val="44"/>
        </w:rPr>
        <w:t>关于印发《贵州商学院</w:t>
      </w:r>
      <w:r>
        <w:rPr>
          <w:rFonts w:ascii="方正小标宋简体" w:eastAsia="方正小标宋简体" w:hAnsi="方正小标宋简体" w:cs="方正小标宋简体" w:hint="eastAsia"/>
          <w:sz w:val="44"/>
          <w:szCs w:val="44"/>
        </w:rPr>
        <w:t>预防与处理学术不端行为办法</w:t>
      </w:r>
      <w:r>
        <w:rPr>
          <w:rFonts w:ascii="方正小标宋简体" w:eastAsia="方正小标宋简体" w:hAnsi="方正小标宋简体" w:cs="方正小标宋简体" w:hint="eastAsia"/>
          <w:sz w:val="44"/>
          <w:szCs w:val="44"/>
        </w:rPr>
        <w:t>（试行）</w:t>
      </w:r>
      <w:r>
        <w:rPr>
          <w:rFonts w:ascii="方正小标宋简体" w:eastAsia="方正小标宋简体" w:hAnsi="方正小标宋简体" w:cs="方正小标宋简体" w:hint="eastAsia"/>
          <w:sz w:val="44"/>
          <w:szCs w:val="44"/>
        </w:rPr>
        <w:t>》的通知</w:t>
      </w:r>
      <w:bookmarkEnd w:id="1146"/>
      <w:bookmarkEnd w:id="1147"/>
      <w:bookmarkEnd w:id="1148"/>
      <w:bookmarkEnd w:id="1149"/>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bCs/>
          <w:sz w:val="32"/>
          <w:szCs w:val="32"/>
        </w:rPr>
      </w:pPr>
      <w:r>
        <w:rPr>
          <w:rFonts w:ascii="仿宋" w:eastAsia="仿宋" w:hAnsi="仿宋" w:cs="仿宋" w:hint="eastAsia"/>
          <w:bCs/>
          <w:sz w:val="32"/>
          <w:szCs w:val="32"/>
        </w:rPr>
        <w:t>各部门：</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《贵州商学院预防与处理学术不端行为办法（试行）》已经党委会审议通过，现予以印发，请遵照执行。</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660"/>
        <w:rPr>
          <w:rFonts w:ascii="仿宋" w:eastAsia="仿宋" w:hAnsi="仿宋" w:cs="仿宋"/>
          <w:sz w:val="32"/>
          <w:szCs w:val="32"/>
        </w:rPr>
      </w:pPr>
      <w:r>
        <w:rPr>
          <w:rFonts w:ascii="仿宋" w:eastAsia="仿宋" w:hAnsi="仿宋" w:cs="仿宋" w:hint="eastAsia"/>
          <w:sz w:val="32"/>
          <w:szCs w:val="32"/>
        </w:rPr>
        <w:t xml:space="preserve">                            2018</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21</w:t>
      </w:r>
      <w:r>
        <w:rPr>
          <w:rFonts w:ascii="仿宋" w:eastAsia="仿宋" w:hAnsi="仿宋" w:cs="仿宋" w:hint="eastAsia"/>
          <w:sz w:val="32"/>
          <w:szCs w:val="32"/>
        </w:rPr>
        <w:t>日</w:t>
      </w:r>
    </w:p>
    <w:p w:rsidR="0060316A" w:rsidRDefault="0060316A">
      <w:pPr>
        <w:ind w:firstLineChars="200" w:firstLine="723"/>
        <w:jc w:val="center"/>
        <w:rPr>
          <w:rFonts w:ascii="SimHei" w:eastAsia="SimHei" w:hAnsi="SimHei"/>
          <w:b/>
          <w:bCs/>
          <w:sz w:val="36"/>
          <w:szCs w:val="36"/>
        </w:rPr>
      </w:pPr>
    </w:p>
    <w:p w:rsidR="0060316A" w:rsidRDefault="0060316A">
      <w:pPr>
        <w:rPr>
          <w:rFonts w:ascii="SimHei" w:eastAsia="SimHei" w:hAnsi="SimHei"/>
          <w:b/>
          <w:bCs/>
          <w:sz w:val="36"/>
          <w:szCs w:val="36"/>
        </w:rPr>
      </w:pPr>
    </w:p>
    <w:p w:rsidR="0060316A" w:rsidRDefault="0060316A">
      <w:pPr>
        <w:ind w:firstLineChars="200" w:firstLine="723"/>
        <w:jc w:val="center"/>
        <w:rPr>
          <w:rFonts w:ascii="SimHei" w:eastAsia="SimHei" w:hAnsi="SimHei"/>
          <w:b/>
          <w:bCs/>
          <w:sz w:val="36"/>
          <w:szCs w:val="36"/>
        </w:rPr>
      </w:pPr>
    </w:p>
    <w:p w:rsidR="0060316A" w:rsidRDefault="003B223E">
      <w:pPr>
        <w:spacing w:line="540" w:lineRule="exact"/>
        <w:ind w:firstLineChars="200" w:firstLine="88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贵州商学院预防与处理学术不端行为办法（试行）</w:t>
      </w:r>
    </w:p>
    <w:p w:rsidR="0060316A" w:rsidRDefault="0060316A">
      <w:pPr>
        <w:spacing w:line="540" w:lineRule="exact"/>
        <w:ind w:firstLineChars="200" w:firstLine="640"/>
        <w:jc w:val="center"/>
        <w:rPr>
          <w:rFonts w:ascii="仿宋" w:eastAsia="仿宋" w:hAnsi="仿宋" w:cs="仿宋"/>
          <w:bCs/>
          <w:sz w:val="32"/>
          <w:szCs w:val="32"/>
        </w:rPr>
      </w:pPr>
    </w:p>
    <w:p w:rsidR="0060316A" w:rsidRDefault="003B223E">
      <w:pPr>
        <w:spacing w:line="540" w:lineRule="exact"/>
        <w:ind w:firstLineChars="200" w:firstLine="640"/>
        <w:jc w:val="center"/>
        <w:rPr>
          <w:rFonts w:ascii="仿宋" w:eastAsia="仿宋" w:hAnsi="仿宋" w:cs="仿宋"/>
          <w:b/>
          <w:sz w:val="32"/>
          <w:szCs w:val="32"/>
        </w:rPr>
      </w:pPr>
      <w:r>
        <w:rPr>
          <w:rFonts w:ascii="仿宋" w:eastAsia="仿宋" w:hAnsi="仿宋" w:cs="仿宋" w:hint="eastAsia"/>
          <w:b/>
          <w:sz w:val="32"/>
          <w:szCs w:val="32"/>
        </w:rPr>
        <w:t>第一章</w:t>
      </w:r>
      <w:r>
        <w:rPr>
          <w:rFonts w:ascii="仿宋" w:eastAsia="仿宋" w:hAnsi="仿宋" w:cs="仿宋" w:hint="eastAsia"/>
          <w:b/>
          <w:sz w:val="32"/>
          <w:szCs w:val="32"/>
        </w:rPr>
        <w:t xml:space="preserve">  </w:t>
      </w:r>
      <w:r>
        <w:rPr>
          <w:rFonts w:ascii="仿宋" w:eastAsia="仿宋" w:hAnsi="仿宋" w:cs="仿宋" w:hint="eastAsia"/>
          <w:b/>
          <w:sz w:val="32"/>
          <w:szCs w:val="32"/>
        </w:rPr>
        <w:t>总</w:t>
      </w:r>
      <w:r>
        <w:rPr>
          <w:rFonts w:ascii="仿宋" w:eastAsia="仿宋" w:hAnsi="仿宋" w:cs="仿宋" w:hint="eastAsia"/>
          <w:b/>
          <w:sz w:val="32"/>
          <w:szCs w:val="32"/>
        </w:rPr>
        <w:t xml:space="preserve">  </w:t>
      </w:r>
      <w:r>
        <w:rPr>
          <w:rFonts w:ascii="仿宋" w:eastAsia="仿宋" w:hAnsi="仿宋" w:cs="仿宋" w:hint="eastAsia"/>
          <w:b/>
          <w:sz w:val="32"/>
          <w:szCs w:val="32"/>
        </w:rPr>
        <w:t>则</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为规范学术行为，维护学术声誉，保障学术自由，鼓励学术创新，强化学术诚信，端正学术风气，根据《高等学校预防与处理学术不端行为办法》（教育部第</w:t>
      </w:r>
      <w:r>
        <w:rPr>
          <w:rFonts w:ascii="仿宋" w:eastAsia="仿宋" w:hAnsi="仿宋" w:cs="仿宋" w:hint="eastAsia"/>
          <w:sz w:val="32"/>
          <w:szCs w:val="32"/>
        </w:rPr>
        <w:t>40</w:t>
      </w:r>
      <w:r>
        <w:rPr>
          <w:rFonts w:ascii="仿宋" w:eastAsia="仿宋" w:hAnsi="仿宋" w:cs="仿宋" w:hint="eastAsia"/>
          <w:sz w:val="32"/>
          <w:szCs w:val="32"/>
        </w:rPr>
        <w:t>号令）、《贵州商学院学术道德建设与学术仲裁委员会工作条例（试行）》文件精神，结合我院实际情况，特制订本办法。</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第二条</w:t>
      </w:r>
      <w:r>
        <w:rPr>
          <w:rFonts w:ascii="仿宋" w:eastAsia="仿宋" w:hAnsi="仿宋" w:cs="仿宋" w:hint="eastAsia"/>
          <w:b/>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本方法所称学术不端行为是指所有以贵州商学院名义从事学术活动的人员，包括贵州商学院全体教职工、各类学生（包括已经毕业或离校的学生在校期间的行为）、以及在贵州商学院学习、工作的访问学者、进修教师、兼职人员、聘用人员等，在科学研究及相关活动中发生的违反</w:t>
      </w:r>
      <w:r>
        <w:rPr>
          <w:rFonts w:ascii="仿宋" w:eastAsia="仿宋" w:hAnsi="仿宋" w:cs="仿宋" w:hint="eastAsia"/>
          <w:sz w:val="32"/>
          <w:szCs w:val="32"/>
        </w:rPr>
        <w:t>公认的学术准则、违背学术诚信的行为</w:t>
      </w:r>
      <w:r>
        <w:rPr>
          <w:rFonts w:ascii="仿宋" w:eastAsia="仿宋" w:hAnsi="仿宋" w:cs="仿宋" w:hint="eastAsia"/>
          <w:sz w:val="32"/>
          <w:szCs w:val="32"/>
        </w:rPr>
        <w:t xml:space="preserve"> </w:t>
      </w:r>
      <w:r>
        <w:rPr>
          <w:rFonts w:ascii="仿宋" w:eastAsia="仿宋" w:hAnsi="仿宋" w:cs="仿宋" w:hint="eastAsia"/>
          <w:sz w:val="32"/>
          <w:szCs w:val="32"/>
        </w:rPr>
        <w:t>。</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第三条</w:t>
      </w:r>
      <w:r>
        <w:rPr>
          <w:rFonts w:ascii="仿宋" w:eastAsia="仿宋" w:hAnsi="仿宋" w:cs="仿宋" w:hint="eastAsia"/>
          <w:b/>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预防与处理学术不端行为坚持预防为主、教育与惩戒结合的原则。</w:t>
      </w:r>
    </w:p>
    <w:p w:rsidR="0060316A" w:rsidRDefault="0060316A">
      <w:pPr>
        <w:spacing w:line="540" w:lineRule="exact"/>
        <w:ind w:firstLineChars="200" w:firstLine="640"/>
        <w:rPr>
          <w:rFonts w:ascii="仿宋" w:eastAsia="仿宋" w:hAnsi="仿宋" w:cs="仿宋"/>
          <w:sz w:val="32"/>
          <w:szCs w:val="32"/>
        </w:rPr>
      </w:pPr>
    </w:p>
    <w:p w:rsidR="0060316A" w:rsidRDefault="003B223E">
      <w:pPr>
        <w:spacing w:line="540" w:lineRule="exact"/>
        <w:ind w:firstLineChars="200" w:firstLine="640"/>
        <w:jc w:val="center"/>
        <w:rPr>
          <w:rFonts w:ascii="仿宋" w:eastAsia="仿宋" w:hAnsi="仿宋" w:cs="仿宋"/>
          <w:b/>
          <w:sz w:val="32"/>
          <w:szCs w:val="32"/>
        </w:rPr>
      </w:pPr>
      <w:r>
        <w:rPr>
          <w:rFonts w:ascii="仿宋" w:eastAsia="仿宋" w:hAnsi="仿宋" w:cs="仿宋" w:hint="eastAsia"/>
          <w:b/>
          <w:sz w:val="32"/>
          <w:szCs w:val="32"/>
        </w:rPr>
        <w:t>第二章</w:t>
      </w:r>
      <w:r>
        <w:rPr>
          <w:rFonts w:ascii="仿宋" w:eastAsia="仿宋" w:hAnsi="仿宋" w:cs="仿宋" w:hint="eastAsia"/>
          <w:b/>
          <w:sz w:val="32"/>
          <w:szCs w:val="32"/>
        </w:rPr>
        <w:t xml:space="preserve">  </w:t>
      </w:r>
      <w:r>
        <w:rPr>
          <w:rFonts w:ascii="仿宋" w:eastAsia="仿宋" w:hAnsi="仿宋" w:cs="仿宋" w:hint="eastAsia"/>
          <w:b/>
          <w:sz w:val="32"/>
          <w:szCs w:val="32"/>
        </w:rPr>
        <w:t>职责权限</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学术道德建设与学术仲裁委员会是院学术委员会下设专门机构，经院学术委员会授权，主要负责对学院学风建设和学术规范的政策制度进行决策、审议、评定和咨询，对涉及学术道德与学术伦理等学术行为和学术纠纷进行调查、裁决，受理对其他专门委员会和二级单位教授委员会结果有争议事项的申诉。</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二级单位内部的学术道德与学术仲裁事项，由本单位教授委员会进行审议、决策、评定和咨询。</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科研</w:t>
      </w:r>
      <w:r>
        <w:rPr>
          <w:rFonts w:ascii="仿宋" w:eastAsia="仿宋" w:hAnsi="仿宋" w:cs="仿宋" w:hint="eastAsia"/>
          <w:sz w:val="32"/>
          <w:szCs w:val="32"/>
        </w:rPr>
        <w:t>处（学术委员会秘书处）建立健全科研管理制度，规范学院科研项目申请程序，妥善保管当年科研资料，配合相关部门，受理本院师生有关学术不端行为的投诉和调查事项。</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各二级单位和个人应当为调查组开展工作提供必要的便利和协助。举报人、被举报人、证人及其他有关人员应当如实回答询问，配合调查，提供相关证据材料，不得隐瞒或者提供虚假信息。</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教师对其指导的学生应当进行学术规范、学术诚信教育与指导，对学生公开发表论文、研究和撰写学位论文是否符合学术规范、学术诚信要求，进行必要的检查和审核。</w:t>
      </w:r>
    </w:p>
    <w:p w:rsidR="0060316A" w:rsidRDefault="0060316A">
      <w:pPr>
        <w:spacing w:line="540" w:lineRule="exact"/>
        <w:ind w:firstLineChars="200" w:firstLine="640"/>
        <w:rPr>
          <w:rFonts w:ascii="仿宋" w:eastAsia="仿宋" w:hAnsi="仿宋" w:cs="仿宋"/>
          <w:sz w:val="32"/>
          <w:szCs w:val="32"/>
        </w:rPr>
      </w:pPr>
    </w:p>
    <w:p w:rsidR="0060316A" w:rsidRDefault="003B223E">
      <w:pPr>
        <w:spacing w:line="540" w:lineRule="exact"/>
        <w:ind w:firstLineChars="200" w:firstLine="640"/>
        <w:jc w:val="center"/>
        <w:rPr>
          <w:rFonts w:ascii="仿宋" w:eastAsia="仿宋" w:hAnsi="仿宋" w:cs="仿宋"/>
          <w:b/>
          <w:sz w:val="32"/>
          <w:szCs w:val="32"/>
        </w:rPr>
      </w:pPr>
      <w:r>
        <w:rPr>
          <w:rFonts w:ascii="仿宋" w:eastAsia="仿宋" w:hAnsi="仿宋" w:cs="仿宋" w:hint="eastAsia"/>
          <w:b/>
          <w:sz w:val="32"/>
          <w:szCs w:val="32"/>
        </w:rPr>
        <w:t>第三章</w:t>
      </w:r>
      <w:r>
        <w:rPr>
          <w:rFonts w:ascii="仿宋" w:eastAsia="仿宋" w:hAnsi="仿宋" w:cs="仿宋" w:hint="eastAsia"/>
          <w:b/>
          <w:sz w:val="32"/>
          <w:szCs w:val="32"/>
        </w:rPr>
        <w:t xml:space="preserve">  </w:t>
      </w:r>
      <w:r>
        <w:rPr>
          <w:rFonts w:ascii="仿宋" w:eastAsia="仿宋" w:hAnsi="仿宋" w:cs="仿宋" w:hint="eastAsia"/>
          <w:b/>
          <w:sz w:val="32"/>
          <w:szCs w:val="32"/>
        </w:rPr>
        <w:t>教育与预防</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第八条</w:t>
      </w:r>
      <w:r>
        <w:rPr>
          <w:rFonts w:ascii="仿宋" w:eastAsia="仿宋" w:hAnsi="仿宋" w:cs="仿宋" w:hint="eastAsia"/>
          <w:sz w:val="32"/>
          <w:szCs w:val="32"/>
        </w:rPr>
        <w:t xml:space="preserve">  </w:t>
      </w:r>
      <w:r>
        <w:rPr>
          <w:rFonts w:ascii="仿宋" w:eastAsia="仿宋" w:hAnsi="仿宋" w:cs="仿宋" w:hint="eastAsia"/>
          <w:sz w:val="32"/>
          <w:szCs w:val="32"/>
        </w:rPr>
        <w:t>学院全体教职工、学生等谨遵实事求是的科学精神和严谨认真的治学态度，恪守学术诚信，遵循学术准则，尊重和保护他人知识产权等合法权益。</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第九条</w:t>
      </w:r>
      <w:r>
        <w:rPr>
          <w:rFonts w:ascii="仿宋" w:eastAsia="仿宋" w:hAnsi="仿宋" w:cs="仿宋" w:hint="eastAsia"/>
          <w:sz w:val="32"/>
          <w:szCs w:val="32"/>
        </w:rPr>
        <w:t xml:space="preserve">  </w:t>
      </w:r>
      <w:r>
        <w:rPr>
          <w:rFonts w:ascii="仿宋" w:eastAsia="仿宋" w:hAnsi="仿宋" w:cs="仿宋" w:hint="eastAsia"/>
          <w:sz w:val="32"/>
          <w:szCs w:val="32"/>
        </w:rPr>
        <w:t>学院相关部门应以多种形式加强对全院教职工和学生的学术规范和学术诚信教育、培训。</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第十条</w:t>
      </w:r>
      <w:r>
        <w:rPr>
          <w:rFonts w:ascii="仿宋" w:eastAsia="仿宋" w:hAnsi="仿宋" w:cs="仿宋" w:hint="eastAsia"/>
          <w:sz w:val="32"/>
          <w:szCs w:val="32"/>
        </w:rPr>
        <w:t xml:space="preserve">  </w:t>
      </w:r>
      <w:r>
        <w:rPr>
          <w:rFonts w:ascii="仿宋" w:eastAsia="仿宋" w:hAnsi="仿宋" w:cs="仿宋" w:hint="eastAsia"/>
          <w:sz w:val="32"/>
          <w:szCs w:val="32"/>
        </w:rPr>
        <w:t>学院建立对学术成果、学位论文所涉及内容的知识产权查询制度，健全学术规范监督机制。</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学院建立学术诚信记录，在年度考核、职称评定、岗位聘用、课题立项、人才计划、评优奖励中强化学术诚信考核。</w:t>
      </w:r>
    </w:p>
    <w:p w:rsidR="0060316A" w:rsidRDefault="0060316A">
      <w:pPr>
        <w:spacing w:line="540" w:lineRule="exact"/>
        <w:ind w:firstLineChars="200" w:firstLine="640"/>
        <w:rPr>
          <w:rFonts w:ascii="仿宋" w:eastAsia="仿宋" w:hAnsi="仿宋" w:cs="仿宋"/>
          <w:sz w:val="32"/>
          <w:szCs w:val="32"/>
        </w:rPr>
      </w:pPr>
    </w:p>
    <w:p w:rsidR="0060316A" w:rsidRDefault="003B223E">
      <w:pPr>
        <w:spacing w:line="540" w:lineRule="exact"/>
        <w:ind w:firstLineChars="200" w:firstLine="640"/>
        <w:jc w:val="center"/>
        <w:rPr>
          <w:rFonts w:ascii="仿宋" w:eastAsia="仿宋" w:hAnsi="仿宋" w:cs="仿宋"/>
          <w:b/>
          <w:sz w:val="32"/>
          <w:szCs w:val="32"/>
        </w:rPr>
      </w:pPr>
      <w:r>
        <w:rPr>
          <w:rFonts w:ascii="仿宋" w:eastAsia="仿宋" w:hAnsi="仿宋" w:cs="仿宋" w:hint="eastAsia"/>
          <w:b/>
          <w:sz w:val="32"/>
          <w:szCs w:val="32"/>
        </w:rPr>
        <w:t>第四章</w:t>
      </w:r>
      <w:r>
        <w:rPr>
          <w:rFonts w:ascii="仿宋" w:eastAsia="仿宋" w:hAnsi="仿宋" w:cs="仿宋" w:hint="eastAsia"/>
          <w:b/>
          <w:sz w:val="32"/>
          <w:szCs w:val="32"/>
        </w:rPr>
        <w:t xml:space="preserve">  </w:t>
      </w:r>
      <w:r>
        <w:rPr>
          <w:rFonts w:ascii="仿宋" w:eastAsia="仿宋" w:hAnsi="仿宋" w:cs="仿宋" w:hint="eastAsia"/>
          <w:b/>
          <w:sz w:val="32"/>
          <w:szCs w:val="32"/>
        </w:rPr>
        <w:t>受理与调查</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第十二条</w:t>
      </w:r>
      <w:r>
        <w:rPr>
          <w:rFonts w:ascii="仿宋" w:eastAsia="仿宋" w:hAnsi="仿宋" w:cs="仿宋" w:hint="eastAsia"/>
          <w:sz w:val="32"/>
          <w:szCs w:val="32"/>
        </w:rPr>
        <w:t xml:space="preserve">  </w:t>
      </w:r>
      <w:r>
        <w:rPr>
          <w:rFonts w:ascii="仿宋" w:eastAsia="仿宋" w:hAnsi="仿宋" w:cs="仿宋" w:hint="eastAsia"/>
          <w:sz w:val="32"/>
          <w:szCs w:val="32"/>
        </w:rPr>
        <w:t>对学术不端行为的举报，一般以书面方式实名向学术委员会秘书处提出，并符合下列条件：有明确的举报对象；有客观的证据材料或者查证线索；有学术不端行为的事实。</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以匿名方式举报，但事实清楚、证据充分或者线索明确的，应当视情况予以受理。</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第十三条</w:t>
      </w:r>
      <w:r>
        <w:rPr>
          <w:rFonts w:ascii="仿宋" w:eastAsia="仿宋" w:hAnsi="仿宋" w:cs="仿宋" w:hint="eastAsia"/>
          <w:sz w:val="32"/>
          <w:szCs w:val="32"/>
        </w:rPr>
        <w:t xml:space="preserve">  </w:t>
      </w:r>
      <w:r>
        <w:rPr>
          <w:rFonts w:ascii="仿宋" w:eastAsia="仿宋" w:hAnsi="仿宋" w:cs="仿宋" w:hint="eastAsia"/>
          <w:sz w:val="32"/>
          <w:szCs w:val="32"/>
        </w:rPr>
        <w:t>对媒体公开报道、其他学术机构或者社会组织主动披露的涉及本院人员的学术不端行为，学术道德建设与学术仲裁委员会委派调查组进行调查。</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第十四条</w:t>
      </w:r>
      <w:r>
        <w:rPr>
          <w:rFonts w:ascii="仿宋" w:eastAsia="仿宋" w:hAnsi="仿宋" w:cs="仿宋" w:hint="eastAsia"/>
          <w:sz w:val="32"/>
          <w:szCs w:val="32"/>
        </w:rPr>
        <w:t xml:space="preserve">  </w:t>
      </w:r>
      <w:r>
        <w:rPr>
          <w:rFonts w:ascii="仿宋" w:eastAsia="仿宋" w:hAnsi="仿宋" w:cs="仿宋" w:hint="eastAsia"/>
          <w:sz w:val="32"/>
          <w:szCs w:val="32"/>
        </w:rPr>
        <w:t>学术委员会秘书处收到学术不端行为举报后，应及时审核举报材料的合理性、真实性、完整性，举报材料符合条件的，报请学术道德建设与学术仲裁委员会主任委员同意，由调查组按相关程序开展调查，调查结束后，形成调查报告，提交学术道德建设与学术仲裁委员会审议；不予受理的，应当书面说明理由。</w:t>
      </w:r>
    </w:p>
    <w:p w:rsidR="0060316A" w:rsidRDefault="003B223E">
      <w:pPr>
        <w:spacing w:line="540" w:lineRule="exact"/>
        <w:ind w:firstLineChars="200" w:firstLine="640"/>
        <w:rPr>
          <w:rStyle w:val="af"/>
          <w:rFonts w:ascii="仿宋" w:eastAsia="仿宋" w:hAnsi="仿宋" w:cs="仿宋"/>
          <w:sz w:val="32"/>
          <w:szCs w:val="32"/>
        </w:rPr>
      </w:pPr>
      <w:r>
        <w:rPr>
          <w:rFonts w:ascii="仿宋" w:eastAsia="仿宋" w:hAnsi="仿宋" w:cs="仿宋" w:hint="eastAsia"/>
          <w:b/>
          <w:sz w:val="32"/>
          <w:szCs w:val="32"/>
        </w:rPr>
        <w:t>第十五条</w:t>
      </w:r>
      <w:r>
        <w:rPr>
          <w:rFonts w:ascii="仿宋" w:eastAsia="仿宋" w:hAnsi="仿宋" w:cs="仿宋" w:hint="eastAsia"/>
          <w:sz w:val="32"/>
          <w:szCs w:val="32"/>
        </w:rPr>
        <w:t xml:space="preserve">  </w:t>
      </w:r>
      <w:r>
        <w:rPr>
          <w:rFonts w:ascii="仿宋" w:eastAsia="仿宋" w:hAnsi="仿宋" w:cs="仿宋" w:hint="eastAsia"/>
          <w:sz w:val="32"/>
          <w:szCs w:val="32"/>
        </w:rPr>
        <w:t>被调查行为涉及资助项目的，可以邀请项目组织方委派相关专业人员参与调查组。调查组认为</w:t>
      </w:r>
      <w:r>
        <w:rPr>
          <w:rFonts w:ascii="仿宋" w:eastAsia="仿宋" w:hAnsi="仿宋" w:cs="仿宋" w:hint="eastAsia"/>
          <w:sz w:val="32"/>
          <w:szCs w:val="32"/>
        </w:rPr>
        <w:t>有必要的，报请学术道德建设与学术仲裁委员会主任委员同意，可委托无利害关系的专家或第三方专业机构就有关事项进行独立调查和验证。</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第十六条</w:t>
      </w:r>
      <w:r>
        <w:rPr>
          <w:rFonts w:ascii="仿宋" w:eastAsia="仿宋" w:hAnsi="仿宋" w:cs="仿宋" w:hint="eastAsia"/>
          <w:sz w:val="32"/>
          <w:szCs w:val="32"/>
        </w:rPr>
        <w:t xml:space="preserve">  </w:t>
      </w:r>
      <w:r>
        <w:rPr>
          <w:rFonts w:ascii="仿宋" w:eastAsia="仿宋" w:hAnsi="仿宋" w:cs="仿宋" w:hint="eastAsia"/>
          <w:sz w:val="32"/>
          <w:szCs w:val="32"/>
        </w:rPr>
        <w:t>调查组的组成人员与举报人或者被举报人有合作研究、亲属或者导师学生等直接利害关系的，应当回避。</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第十七条</w:t>
      </w:r>
      <w:r>
        <w:rPr>
          <w:rFonts w:ascii="仿宋" w:eastAsia="仿宋" w:hAnsi="仿宋" w:cs="仿宋" w:hint="eastAsia"/>
          <w:sz w:val="32"/>
          <w:szCs w:val="32"/>
        </w:rPr>
        <w:t xml:space="preserve">  </w:t>
      </w:r>
      <w:r>
        <w:rPr>
          <w:rFonts w:ascii="仿宋" w:eastAsia="仿宋" w:hAnsi="仿宋" w:cs="仿宋" w:hint="eastAsia"/>
          <w:sz w:val="32"/>
          <w:szCs w:val="32"/>
        </w:rPr>
        <w:t>接触举报材料和参与调查处理的人员，不得向无关人员透露举报人、被举报人个人信息及调查情况。</w:t>
      </w:r>
      <w:r>
        <w:rPr>
          <w:rFonts w:ascii="仿宋" w:eastAsia="仿宋" w:hAnsi="仿宋" w:cs="仿宋" w:hint="eastAsia"/>
          <w:sz w:val="32"/>
          <w:szCs w:val="32"/>
        </w:rPr>
        <w:t xml:space="preserve">  </w:t>
      </w:r>
    </w:p>
    <w:p w:rsidR="0060316A" w:rsidRDefault="0060316A">
      <w:pPr>
        <w:spacing w:line="540" w:lineRule="exact"/>
        <w:ind w:firstLineChars="200" w:firstLine="640"/>
        <w:rPr>
          <w:rFonts w:ascii="仿宋" w:eastAsia="仿宋" w:hAnsi="仿宋" w:cs="仿宋"/>
          <w:sz w:val="32"/>
          <w:szCs w:val="32"/>
        </w:rPr>
      </w:pPr>
    </w:p>
    <w:p w:rsidR="0060316A" w:rsidRDefault="003B223E">
      <w:pPr>
        <w:spacing w:line="540" w:lineRule="exact"/>
        <w:ind w:firstLineChars="200" w:firstLine="640"/>
        <w:jc w:val="center"/>
        <w:rPr>
          <w:rFonts w:ascii="仿宋" w:eastAsia="仿宋" w:hAnsi="仿宋" w:cs="仿宋"/>
          <w:b/>
          <w:sz w:val="32"/>
          <w:szCs w:val="32"/>
        </w:rPr>
      </w:pPr>
      <w:r>
        <w:rPr>
          <w:rFonts w:ascii="仿宋" w:eastAsia="仿宋" w:hAnsi="仿宋" w:cs="仿宋" w:hint="eastAsia"/>
          <w:b/>
          <w:sz w:val="32"/>
          <w:szCs w:val="32"/>
        </w:rPr>
        <w:t>第五章</w:t>
      </w:r>
      <w:r>
        <w:rPr>
          <w:rFonts w:ascii="仿宋" w:eastAsia="仿宋" w:hAnsi="仿宋" w:cs="仿宋" w:hint="eastAsia"/>
          <w:b/>
          <w:sz w:val="32"/>
          <w:szCs w:val="32"/>
        </w:rPr>
        <w:t xml:space="preserve">  </w:t>
      </w:r>
      <w:r>
        <w:rPr>
          <w:rFonts w:ascii="仿宋" w:eastAsia="仿宋" w:hAnsi="仿宋" w:cs="仿宋" w:hint="eastAsia"/>
          <w:b/>
          <w:sz w:val="32"/>
          <w:szCs w:val="32"/>
        </w:rPr>
        <w:t>认</w:t>
      </w:r>
      <w:r>
        <w:rPr>
          <w:rFonts w:ascii="仿宋" w:eastAsia="仿宋" w:hAnsi="仿宋" w:cs="仿宋" w:hint="eastAsia"/>
          <w:b/>
          <w:sz w:val="32"/>
          <w:szCs w:val="32"/>
        </w:rPr>
        <w:t xml:space="preserve">  </w:t>
      </w:r>
      <w:r>
        <w:rPr>
          <w:rFonts w:ascii="仿宋" w:eastAsia="仿宋" w:hAnsi="仿宋" w:cs="仿宋" w:hint="eastAsia"/>
          <w:b/>
          <w:sz w:val="32"/>
          <w:szCs w:val="32"/>
        </w:rPr>
        <w:t>定</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第十八条</w:t>
      </w:r>
      <w:r>
        <w:rPr>
          <w:rFonts w:ascii="仿宋" w:eastAsia="仿宋" w:hAnsi="仿宋" w:cs="仿宋" w:hint="eastAsia"/>
          <w:sz w:val="32"/>
          <w:szCs w:val="32"/>
        </w:rPr>
        <w:t xml:space="preserve">  </w:t>
      </w:r>
      <w:r>
        <w:rPr>
          <w:rFonts w:ascii="仿宋" w:eastAsia="仿宋" w:hAnsi="仿宋" w:cs="仿宋" w:hint="eastAsia"/>
          <w:sz w:val="32"/>
          <w:szCs w:val="32"/>
        </w:rPr>
        <w:t>学术道德建设与学术仲裁委员会根据调查报告，在事实认定清楚基础上，对被调查行为是否构成学术不端行为以及行为的性质、情节等作出认定结论。如出现学</w:t>
      </w:r>
      <w:r>
        <w:rPr>
          <w:rFonts w:ascii="仿宋" w:eastAsia="仿宋" w:hAnsi="仿宋" w:cs="仿宋" w:hint="eastAsia"/>
          <w:sz w:val="32"/>
          <w:szCs w:val="32"/>
        </w:rPr>
        <w:t>术道德建设与学术仲裁委员会无法处理的情况，则提交至院学术委员会审议。</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第十九条</w:t>
      </w:r>
      <w:r>
        <w:rPr>
          <w:rFonts w:ascii="仿宋" w:eastAsia="仿宋" w:hAnsi="仿宋" w:cs="仿宋" w:hint="eastAsia"/>
          <w:sz w:val="32"/>
          <w:szCs w:val="32"/>
        </w:rPr>
        <w:t xml:space="preserve">  </w:t>
      </w:r>
      <w:r>
        <w:rPr>
          <w:rFonts w:ascii="仿宋" w:eastAsia="仿宋" w:hAnsi="仿宋" w:cs="仿宋" w:hint="eastAsia"/>
          <w:sz w:val="32"/>
          <w:szCs w:val="32"/>
        </w:rPr>
        <w:t>经调查，确认被举报人在科学研究及相关活动中有下列行为之一的，应当认定为构成学术不端行为：</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（一）剽窃、抄袭、侵占他人学术成果；</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（二）篡改他人研究成果；</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（三）伪造科研数据、资料、文献、注释，或者捏造事实、编造虚假研究成果；</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（四）未参加研究或创作而在研究成果、学术论文上署名，未经他人许可而不当使用他人署名，虚构合作者共同署名，或者多人共同完成研究而在成果中未注明他人工作、贡献；</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（五）在申报课题、成果、奖励和职务评审评定、申</w:t>
      </w:r>
      <w:r>
        <w:rPr>
          <w:rFonts w:ascii="仿宋" w:eastAsia="仿宋" w:hAnsi="仿宋" w:cs="仿宋" w:hint="eastAsia"/>
          <w:sz w:val="32"/>
          <w:szCs w:val="32"/>
        </w:rPr>
        <w:t>请学位等过程中提供虚假学术信息；</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（六）买卖论文、由他人代写或者为他人代写论文；</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（七）其他学术不端行为。</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第二十条</w:t>
      </w:r>
      <w:r>
        <w:rPr>
          <w:rFonts w:ascii="仿宋" w:eastAsia="仿宋" w:hAnsi="仿宋" w:cs="仿宋" w:hint="eastAsia"/>
          <w:sz w:val="32"/>
          <w:szCs w:val="32"/>
        </w:rPr>
        <w:t xml:space="preserve">  </w:t>
      </w:r>
      <w:r>
        <w:rPr>
          <w:rFonts w:ascii="仿宋" w:eastAsia="仿宋" w:hAnsi="仿宋" w:cs="仿宋" w:hint="eastAsia"/>
          <w:sz w:val="32"/>
          <w:szCs w:val="32"/>
        </w:rPr>
        <w:t>有学术不端行为且有下列情形之一的，应当认定为情节严重：</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（一）造成恶劣影响的；</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（二）存在利益输送或者利益交换的；</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（三）对举报人进行打击报复的；</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（四）有组织实施学术不端行为的；</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（五）多次实施学术不端行为的；</w:t>
      </w:r>
    </w:p>
    <w:p w:rsidR="0060316A" w:rsidRDefault="003B223E">
      <w:pPr>
        <w:numPr>
          <w:ilvl w:val="0"/>
          <w:numId w:val="40"/>
        </w:numPr>
        <w:spacing w:line="540" w:lineRule="exact"/>
        <w:ind w:left="0"/>
        <w:rPr>
          <w:rFonts w:ascii="仿宋" w:eastAsia="仿宋" w:hAnsi="仿宋" w:cs="仿宋"/>
          <w:sz w:val="32"/>
          <w:szCs w:val="32"/>
        </w:rPr>
      </w:pPr>
      <w:r>
        <w:rPr>
          <w:rFonts w:ascii="仿宋" w:eastAsia="仿宋" w:hAnsi="仿宋" w:cs="仿宋" w:hint="eastAsia"/>
          <w:sz w:val="32"/>
          <w:szCs w:val="32"/>
        </w:rPr>
        <w:t>其他造成严重后果或者恶劣影响的。</w:t>
      </w:r>
    </w:p>
    <w:p w:rsidR="0060316A" w:rsidRDefault="0060316A">
      <w:pPr>
        <w:spacing w:line="540" w:lineRule="exact"/>
        <w:ind w:firstLineChars="200" w:firstLine="640"/>
        <w:rPr>
          <w:rFonts w:ascii="仿宋" w:eastAsia="仿宋" w:hAnsi="仿宋" w:cs="仿宋"/>
          <w:sz w:val="32"/>
          <w:szCs w:val="32"/>
        </w:rPr>
      </w:pPr>
    </w:p>
    <w:p w:rsidR="0060316A" w:rsidRDefault="003B223E">
      <w:pPr>
        <w:spacing w:line="540" w:lineRule="exact"/>
        <w:jc w:val="center"/>
        <w:rPr>
          <w:rFonts w:ascii="仿宋" w:eastAsia="仿宋" w:hAnsi="仿宋" w:cs="仿宋"/>
          <w:b/>
          <w:sz w:val="32"/>
          <w:szCs w:val="32"/>
        </w:rPr>
      </w:pPr>
      <w:r>
        <w:rPr>
          <w:rFonts w:ascii="仿宋" w:eastAsia="仿宋" w:hAnsi="仿宋" w:cs="仿宋" w:hint="eastAsia"/>
          <w:b/>
          <w:sz w:val="32"/>
          <w:szCs w:val="32"/>
        </w:rPr>
        <w:t>第六章</w:t>
      </w:r>
      <w:r>
        <w:rPr>
          <w:rFonts w:ascii="仿宋" w:eastAsia="仿宋" w:hAnsi="仿宋" w:cs="仿宋" w:hint="eastAsia"/>
          <w:b/>
          <w:sz w:val="32"/>
          <w:szCs w:val="32"/>
        </w:rPr>
        <w:t xml:space="preserve">  </w:t>
      </w:r>
      <w:r>
        <w:rPr>
          <w:rFonts w:ascii="仿宋" w:eastAsia="仿宋" w:hAnsi="仿宋" w:cs="仿宋" w:hint="eastAsia"/>
          <w:b/>
          <w:sz w:val="32"/>
          <w:szCs w:val="32"/>
        </w:rPr>
        <w:t>处</w:t>
      </w:r>
      <w:r>
        <w:rPr>
          <w:rFonts w:ascii="仿宋" w:eastAsia="仿宋" w:hAnsi="仿宋" w:cs="仿宋" w:hint="eastAsia"/>
          <w:b/>
          <w:sz w:val="32"/>
          <w:szCs w:val="32"/>
        </w:rPr>
        <w:t xml:space="preserve">  </w:t>
      </w:r>
      <w:r>
        <w:rPr>
          <w:rFonts w:ascii="仿宋" w:eastAsia="仿宋" w:hAnsi="仿宋" w:cs="仿宋" w:hint="eastAsia"/>
          <w:b/>
          <w:sz w:val="32"/>
          <w:szCs w:val="32"/>
        </w:rPr>
        <w:t>理</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第二十一条</w:t>
      </w:r>
      <w:r>
        <w:rPr>
          <w:rFonts w:ascii="仿宋" w:eastAsia="仿宋" w:hAnsi="仿宋" w:cs="仿宋" w:hint="eastAsia"/>
          <w:sz w:val="32"/>
          <w:szCs w:val="32"/>
        </w:rPr>
        <w:t xml:space="preserve">  </w:t>
      </w:r>
      <w:r>
        <w:rPr>
          <w:rFonts w:ascii="仿宋" w:eastAsia="仿宋" w:hAnsi="仿宋" w:cs="仿宋" w:hint="eastAsia"/>
          <w:sz w:val="32"/>
          <w:szCs w:val="32"/>
        </w:rPr>
        <w:t>学术道德建设与学术仲裁委员会结合行为性质和情节轻重，依职权和规定程序对学术不端行为责任人作出如下处理建议：</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（一）通报批评；</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（二）终止或者撤销相关的科研项目，并在一定期限内取消申请资格；</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（三）撤销学术奖励或者荣誉称号；</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（四）暂缓晋升专业技术职务资格；</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（五）取消专业技术职务资格；</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（六）辞退或解聘；</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（七）法律、法规及规章规定的其他处理措施。</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同时，可以依照有关规定，给予警告、记过、降低岗位等级或者撤职、开除等处分。</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第二十二条</w:t>
      </w:r>
      <w:r>
        <w:rPr>
          <w:rFonts w:ascii="仿宋" w:eastAsia="仿宋" w:hAnsi="仿宋" w:cs="仿宋" w:hint="eastAsia"/>
          <w:sz w:val="32"/>
          <w:szCs w:val="32"/>
        </w:rPr>
        <w:t xml:space="preserve">  </w:t>
      </w:r>
      <w:r>
        <w:rPr>
          <w:rFonts w:ascii="仿宋" w:eastAsia="仿宋" w:hAnsi="仿宋" w:cs="仿宋" w:hint="eastAsia"/>
          <w:sz w:val="32"/>
          <w:szCs w:val="32"/>
        </w:rPr>
        <w:t>学术不端行为责任人获得有关部门、机构设立的科研项目、学术奖励或者荣</w:t>
      </w:r>
      <w:r>
        <w:rPr>
          <w:rFonts w:ascii="仿宋" w:eastAsia="仿宋" w:hAnsi="仿宋" w:cs="仿宋" w:hint="eastAsia"/>
          <w:sz w:val="32"/>
          <w:szCs w:val="32"/>
        </w:rPr>
        <w:t>誉称号等利益的，应当同时向有关主管部门提出处理建议。</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第二十三条</w:t>
      </w:r>
      <w:r>
        <w:rPr>
          <w:rFonts w:ascii="仿宋" w:eastAsia="仿宋" w:hAnsi="仿宋" w:cs="仿宋" w:hint="eastAsia"/>
          <w:sz w:val="32"/>
          <w:szCs w:val="32"/>
        </w:rPr>
        <w:t xml:space="preserve">  </w:t>
      </w:r>
      <w:r>
        <w:rPr>
          <w:rFonts w:ascii="仿宋" w:eastAsia="仿宋" w:hAnsi="仿宋" w:cs="仿宋" w:hint="eastAsia"/>
          <w:sz w:val="32"/>
          <w:szCs w:val="32"/>
        </w:rPr>
        <w:t>在校学生有学术不端行为的，按照学生管理的相关规定，给予相应的学籍处分，与获得学位有直接关联的，作暂缓授予学位、不授予学位等处理。已经毕业或离校的学生，发现在校期间有与获得学位有直接关联的学术不端行为，依法撤销学位。</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第二十四条</w:t>
      </w:r>
      <w:r>
        <w:rPr>
          <w:rFonts w:ascii="仿宋" w:eastAsia="仿宋" w:hAnsi="仿宋" w:cs="仿宋" w:hint="eastAsia"/>
          <w:sz w:val="32"/>
          <w:szCs w:val="32"/>
        </w:rPr>
        <w:t xml:space="preserve">  </w:t>
      </w:r>
      <w:r>
        <w:rPr>
          <w:rFonts w:ascii="仿宋" w:eastAsia="仿宋" w:hAnsi="仿宋" w:cs="仿宋" w:hint="eastAsia"/>
          <w:sz w:val="32"/>
          <w:szCs w:val="32"/>
        </w:rPr>
        <w:t>对于在本院学习、工作的访问学者、进修老师、兼职人员等，存在学术不端行为的，给予口头提醒、警告，并通报所在单位。</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第二十五条</w:t>
      </w:r>
      <w:r>
        <w:rPr>
          <w:rFonts w:ascii="仿宋" w:eastAsia="仿宋" w:hAnsi="仿宋" w:cs="仿宋" w:hint="eastAsia"/>
          <w:sz w:val="32"/>
          <w:szCs w:val="32"/>
        </w:rPr>
        <w:t xml:space="preserve">  </w:t>
      </w:r>
      <w:r>
        <w:rPr>
          <w:rFonts w:ascii="仿宋" w:eastAsia="仿宋" w:hAnsi="仿宋" w:cs="仿宋" w:hint="eastAsia"/>
          <w:sz w:val="32"/>
          <w:szCs w:val="32"/>
        </w:rPr>
        <w:t>学术委员会秘书处根据认定结论和处理建议，制作认定结论和处理建议书，载明以下内容：</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hint="eastAsia"/>
          <w:sz w:val="32"/>
          <w:szCs w:val="32"/>
        </w:rPr>
        <w:t>责任人的基本情况；</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（二）经查证的学术不端行为事实；</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（三）处理意见和依据；</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（四）救济途径和期限；</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（五）其他必要内容。</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认定结论和处理书经院学术委员会主任委员同意后，提交至学院审议，审议通过后按照相关程序进行公示，公示期为</w:t>
      </w:r>
      <w:r>
        <w:rPr>
          <w:rFonts w:ascii="仿宋" w:eastAsia="仿宋" w:hAnsi="仿宋" w:cs="仿宋" w:hint="eastAsia"/>
          <w:sz w:val="32"/>
          <w:szCs w:val="32"/>
        </w:rPr>
        <w:t>7</w:t>
      </w:r>
      <w:r>
        <w:rPr>
          <w:rFonts w:ascii="仿宋" w:eastAsia="仿宋" w:hAnsi="仿宋" w:cs="仿宋" w:hint="eastAsia"/>
          <w:sz w:val="32"/>
          <w:szCs w:val="32"/>
        </w:rPr>
        <w:t>日。公示期满，由相关部门按学院相关规定进行处理。</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第二十六条</w:t>
      </w:r>
      <w:r>
        <w:rPr>
          <w:rFonts w:ascii="仿宋" w:eastAsia="仿宋" w:hAnsi="仿宋" w:cs="仿宋" w:hint="eastAsia"/>
          <w:sz w:val="32"/>
          <w:szCs w:val="32"/>
        </w:rPr>
        <w:t xml:space="preserve">  </w:t>
      </w:r>
      <w:r>
        <w:rPr>
          <w:rFonts w:ascii="仿宋" w:eastAsia="仿宋" w:hAnsi="仿宋" w:cs="仿宋" w:hint="eastAsia"/>
          <w:sz w:val="32"/>
          <w:szCs w:val="32"/>
        </w:rPr>
        <w:t>经调查认定，不构成学术不端行为的，要在一定范围内予以澄清，恢复其名誉。</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第二十七条</w:t>
      </w:r>
      <w:r>
        <w:rPr>
          <w:rFonts w:ascii="仿宋" w:eastAsia="仿宋" w:hAnsi="仿宋" w:cs="仿宋" w:hint="eastAsia"/>
          <w:sz w:val="32"/>
          <w:szCs w:val="32"/>
        </w:rPr>
        <w:t xml:space="preserve">  </w:t>
      </w:r>
      <w:r>
        <w:rPr>
          <w:rFonts w:ascii="仿宋" w:eastAsia="仿宋" w:hAnsi="仿宋" w:cs="仿宋" w:hint="eastAsia"/>
          <w:sz w:val="32"/>
          <w:szCs w:val="32"/>
        </w:rPr>
        <w:t>调查处理过程中，发现举报人存在捏造事实、诬告陷害等行为的，应当认定为举报不实或者虚假举报，举报人应当承担相应责任。属于本单位人员的，应</w:t>
      </w:r>
      <w:r>
        <w:rPr>
          <w:rFonts w:ascii="仿宋" w:eastAsia="仿宋" w:hAnsi="仿宋" w:cs="仿宋" w:hint="eastAsia"/>
          <w:sz w:val="32"/>
          <w:szCs w:val="32"/>
        </w:rPr>
        <w:t>当按照有关规定给予处理；不属于本单位人员的，应通报其所在单位，并提出处理建议。</w:t>
      </w:r>
    </w:p>
    <w:p w:rsidR="0060316A" w:rsidRDefault="0060316A">
      <w:pPr>
        <w:spacing w:line="540" w:lineRule="exact"/>
        <w:ind w:firstLineChars="200" w:firstLine="640"/>
        <w:rPr>
          <w:rFonts w:ascii="仿宋" w:eastAsia="仿宋" w:hAnsi="仿宋" w:cs="仿宋"/>
          <w:sz w:val="32"/>
          <w:szCs w:val="32"/>
        </w:rPr>
      </w:pPr>
    </w:p>
    <w:p w:rsidR="0060316A" w:rsidRDefault="003B223E">
      <w:pPr>
        <w:numPr>
          <w:ilvl w:val="0"/>
          <w:numId w:val="41"/>
        </w:numPr>
        <w:spacing w:line="540" w:lineRule="exact"/>
        <w:ind w:left="0"/>
        <w:jc w:val="center"/>
        <w:rPr>
          <w:rFonts w:ascii="仿宋" w:eastAsia="仿宋" w:hAnsi="仿宋" w:cs="仿宋"/>
          <w:b/>
          <w:sz w:val="32"/>
          <w:szCs w:val="32"/>
        </w:rPr>
      </w:pPr>
      <w:r>
        <w:rPr>
          <w:rFonts w:ascii="仿宋" w:eastAsia="仿宋" w:hAnsi="仿宋" w:cs="仿宋" w:hint="eastAsia"/>
          <w:b/>
          <w:sz w:val="32"/>
          <w:szCs w:val="32"/>
        </w:rPr>
        <w:t xml:space="preserve">  </w:t>
      </w:r>
      <w:r>
        <w:rPr>
          <w:rFonts w:ascii="仿宋" w:eastAsia="仿宋" w:hAnsi="仿宋" w:cs="仿宋" w:hint="eastAsia"/>
          <w:b/>
          <w:sz w:val="32"/>
          <w:szCs w:val="32"/>
        </w:rPr>
        <w:t>复</w:t>
      </w:r>
      <w:r>
        <w:rPr>
          <w:rFonts w:ascii="仿宋" w:eastAsia="仿宋" w:hAnsi="仿宋" w:cs="仿宋" w:hint="eastAsia"/>
          <w:b/>
          <w:sz w:val="32"/>
          <w:szCs w:val="32"/>
        </w:rPr>
        <w:t xml:space="preserve">  </w:t>
      </w:r>
      <w:r>
        <w:rPr>
          <w:rFonts w:ascii="仿宋" w:eastAsia="仿宋" w:hAnsi="仿宋" w:cs="仿宋" w:hint="eastAsia"/>
          <w:b/>
          <w:sz w:val="32"/>
          <w:szCs w:val="32"/>
        </w:rPr>
        <w:t>核</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第二十八条</w:t>
      </w:r>
      <w:r>
        <w:rPr>
          <w:rFonts w:ascii="仿宋" w:eastAsia="仿宋" w:hAnsi="仿宋" w:cs="仿宋" w:hint="eastAsia"/>
          <w:sz w:val="32"/>
          <w:szCs w:val="32"/>
        </w:rPr>
        <w:t xml:space="preserve">  </w:t>
      </w:r>
      <w:r>
        <w:rPr>
          <w:rFonts w:ascii="仿宋" w:eastAsia="仿宋" w:hAnsi="仿宋" w:cs="仿宋" w:hint="eastAsia"/>
          <w:sz w:val="32"/>
          <w:szCs w:val="32"/>
        </w:rPr>
        <w:t>举报人或者学术不端行为责任人对处理决定不服的，可以在收到处理决定之日起</w:t>
      </w:r>
      <w:r>
        <w:rPr>
          <w:rFonts w:ascii="仿宋" w:eastAsia="仿宋" w:hAnsi="仿宋" w:cs="仿宋" w:hint="eastAsia"/>
          <w:sz w:val="32"/>
          <w:szCs w:val="32"/>
        </w:rPr>
        <w:t>30</w:t>
      </w:r>
      <w:r>
        <w:rPr>
          <w:rFonts w:ascii="仿宋" w:eastAsia="仿宋" w:hAnsi="仿宋" w:cs="仿宋" w:hint="eastAsia"/>
          <w:sz w:val="32"/>
          <w:szCs w:val="32"/>
        </w:rPr>
        <w:t>日内，以书面形式向学术委员会秘书处提出异议或者复核申请。</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第二十九</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收到异议或者复核申请后，应当交由学术道德建设与学术仲裁委员会审议，审议结果报送院学术委员会审核，并于</w:t>
      </w:r>
      <w:r>
        <w:rPr>
          <w:rFonts w:ascii="仿宋" w:eastAsia="仿宋" w:hAnsi="仿宋" w:cs="仿宋" w:hint="eastAsia"/>
          <w:sz w:val="32"/>
          <w:szCs w:val="32"/>
        </w:rPr>
        <w:t>15</w:t>
      </w:r>
      <w:r>
        <w:rPr>
          <w:rFonts w:ascii="仿宋" w:eastAsia="仿宋" w:hAnsi="仿宋" w:cs="仿宋" w:hint="eastAsia"/>
          <w:sz w:val="32"/>
          <w:szCs w:val="32"/>
        </w:rPr>
        <w:t>日内作出是否受理的决定。决定受理的，另行组织调查；决定不予受理的，应当书面通知当事人。</w:t>
      </w:r>
    </w:p>
    <w:p w:rsidR="0060316A" w:rsidRDefault="0060316A">
      <w:pPr>
        <w:spacing w:line="540" w:lineRule="exact"/>
        <w:rPr>
          <w:rFonts w:ascii="仿宋" w:eastAsia="仿宋" w:hAnsi="仿宋" w:cs="仿宋"/>
          <w:sz w:val="32"/>
          <w:szCs w:val="32"/>
        </w:rPr>
      </w:pPr>
    </w:p>
    <w:p w:rsidR="0060316A" w:rsidRDefault="003B223E">
      <w:pPr>
        <w:spacing w:line="540" w:lineRule="exact"/>
        <w:ind w:firstLineChars="200" w:firstLine="640"/>
        <w:jc w:val="center"/>
        <w:rPr>
          <w:rFonts w:ascii="仿宋" w:eastAsia="仿宋" w:hAnsi="仿宋" w:cs="仿宋"/>
          <w:b/>
          <w:sz w:val="32"/>
          <w:szCs w:val="32"/>
        </w:rPr>
      </w:pPr>
      <w:r>
        <w:rPr>
          <w:rFonts w:ascii="仿宋" w:eastAsia="仿宋" w:hAnsi="仿宋" w:cs="仿宋" w:hint="eastAsia"/>
          <w:b/>
          <w:sz w:val="32"/>
          <w:szCs w:val="32"/>
        </w:rPr>
        <w:t>第八章</w:t>
      </w:r>
      <w:r>
        <w:rPr>
          <w:rFonts w:ascii="仿宋" w:eastAsia="仿宋" w:hAnsi="仿宋" w:cs="仿宋" w:hint="eastAsia"/>
          <w:b/>
          <w:sz w:val="32"/>
          <w:szCs w:val="32"/>
        </w:rPr>
        <w:t xml:space="preserve">  </w:t>
      </w:r>
      <w:r>
        <w:rPr>
          <w:rFonts w:ascii="仿宋" w:eastAsia="仿宋" w:hAnsi="仿宋" w:cs="仿宋" w:hint="eastAsia"/>
          <w:b/>
          <w:sz w:val="32"/>
          <w:szCs w:val="32"/>
        </w:rPr>
        <w:t>附</w:t>
      </w:r>
      <w:r>
        <w:rPr>
          <w:rFonts w:ascii="仿宋" w:eastAsia="仿宋" w:hAnsi="仿宋" w:cs="仿宋" w:hint="eastAsia"/>
          <w:b/>
          <w:sz w:val="32"/>
          <w:szCs w:val="32"/>
        </w:rPr>
        <w:t xml:space="preserve">  </w:t>
      </w:r>
      <w:r>
        <w:rPr>
          <w:rFonts w:ascii="仿宋" w:eastAsia="仿宋" w:hAnsi="仿宋" w:cs="仿宋" w:hint="eastAsia"/>
          <w:b/>
          <w:sz w:val="32"/>
          <w:szCs w:val="32"/>
        </w:rPr>
        <w:t>则</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第三十条</w:t>
      </w:r>
      <w:r>
        <w:rPr>
          <w:rFonts w:ascii="仿宋" w:eastAsia="仿宋" w:hAnsi="仿宋" w:cs="仿宋" w:hint="eastAsia"/>
          <w:sz w:val="32"/>
          <w:szCs w:val="32"/>
        </w:rPr>
        <w:t xml:space="preserve">  </w:t>
      </w:r>
      <w:r>
        <w:rPr>
          <w:rFonts w:ascii="仿宋" w:eastAsia="仿宋" w:hAnsi="仿宋" w:cs="仿宋" w:hint="eastAsia"/>
          <w:sz w:val="32"/>
          <w:szCs w:val="32"/>
        </w:rPr>
        <w:t>本办法执行过程中，与国家、上级主管部门有关规定不符时，以国家和上级主管部门的规定为准。</w:t>
      </w:r>
    </w:p>
    <w:p w:rsidR="0060316A" w:rsidRDefault="003B223E">
      <w:pPr>
        <w:spacing w:line="540" w:lineRule="exact"/>
        <w:ind w:firstLineChars="200" w:firstLine="640"/>
        <w:rPr>
          <w:rFonts w:ascii="仿宋" w:eastAsia="仿宋" w:hAnsi="仿宋" w:cs="仿宋"/>
          <w:sz w:val="32"/>
          <w:szCs w:val="32"/>
        </w:rPr>
      </w:pPr>
      <w:r>
        <w:rPr>
          <w:rFonts w:ascii="仿宋" w:eastAsia="仿宋" w:hAnsi="仿宋" w:cs="仿宋" w:hint="eastAsia"/>
          <w:b/>
          <w:sz w:val="32"/>
          <w:szCs w:val="32"/>
        </w:rPr>
        <w:t>第三十一条</w:t>
      </w:r>
      <w:r>
        <w:rPr>
          <w:rFonts w:ascii="仿宋" w:eastAsia="仿宋" w:hAnsi="仿宋" w:cs="仿宋" w:hint="eastAsia"/>
          <w:sz w:val="32"/>
          <w:szCs w:val="32"/>
        </w:rPr>
        <w:t xml:space="preserve">  </w:t>
      </w:r>
      <w:r>
        <w:rPr>
          <w:rFonts w:ascii="仿宋" w:eastAsia="仿宋" w:hAnsi="仿宋" w:cs="仿宋" w:hint="eastAsia"/>
          <w:sz w:val="32"/>
          <w:szCs w:val="32"/>
        </w:rPr>
        <w:t>本办法自印发之日起施行，由科研处负责解释。</w:t>
      </w:r>
    </w:p>
    <w:p w:rsidR="0060316A" w:rsidRDefault="003B223E">
      <w:pPr>
        <w:spacing w:before="120" w:after="120" w:line="560" w:lineRule="exact"/>
        <w:rPr>
          <w:rFonts w:ascii="仿宋" w:eastAsia="仿宋" w:hAnsi="仿宋" w:cs="仿宋"/>
          <w:sz w:val="32"/>
          <w:szCs w:val="32"/>
        </w:rPr>
      </w:pPr>
      <w:r>
        <w:rPr>
          <w:rFonts w:ascii="仿宋" w:eastAsia="仿宋" w:hAnsi="仿宋" w:cs="仿宋" w:hint="eastAsia"/>
          <w:b/>
          <w:bCs/>
          <w:sz w:val="28"/>
          <w:szCs w:val="28"/>
        </w:rPr>
        <w:t xml:space="preserve"> </w:t>
      </w:r>
    </w:p>
    <w:p w:rsidR="0060316A" w:rsidRDefault="0060316A">
      <w:pPr>
        <w:spacing w:before="120" w:after="120" w:line="560" w:lineRule="exact"/>
        <w:rPr>
          <w:rFonts w:ascii="仿宋" w:eastAsia="仿宋" w:hAnsi="仿宋" w:cs="仿宋"/>
          <w:sz w:val="32"/>
          <w:szCs w:val="32"/>
        </w:rPr>
      </w:pPr>
    </w:p>
    <w:p w:rsidR="0060316A" w:rsidRDefault="003B223E">
      <w:pPr>
        <w:spacing w:line="560" w:lineRule="exact"/>
        <w:rPr>
          <w:rFonts w:ascii="仿宋_GB2312" w:eastAsia="仿宋_GB2312" w:hAnsi="STFangsong"/>
          <w:b/>
          <w:bCs/>
          <w:sz w:val="28"/>
          <w:szCs w:val="28"/>
        </w:rPr>
      </w:pPr>
      <w:r>
        <w:rPr>
          <w:rFonts w:hint="eastAsia"/>
          <w:b/>
          <w:sz w:val="48"/>
          <w:szCs w:val="48"/>
        </w:rPr>
        <w:t xml:space="preserve"> </w:t>
      </w:r>
      <w:r>
        <w:rPr>
          <w:rFonts w:ascii="仿宋" w:eastAsia="仿宋" w:hAnsi="仿宋" w:cs="仿宋" w:hint="eastAsia"/>
          <w:b/>
          <w:sz w:val="32"/>
          <w:szCs w:val="32"/>
        </w:rPr>
        <w:t xml:space="preserve">   </w:t>
      </w: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ind w:firstLineChars="740" w:firstLine="2073"/>
        <w:rPr>
          <w:rFonts w:ascii="仿宋_GB2312" w:eastAsia="仿宋_GB2312" w:hAnsi="STFangsong"/>
          <w:b/>
          <w:bCs/>
          <w:sz w:val="28"/>
          <w:szCs w:val="28"/>
        </w:rPr>
      </w:pPr>
    </w:p>
    <w:p w:rsidR="0060316A" w:rsidRDefault="0060316A">
      <w:pPr>
        <w:spacing w:line="560" w:lineRule="exact"/>
        <w:ind w:firstLineChars="740" w:firstLine="2073"/>
        <w:rPr>
          <w:rFonts w:ascii="仿宋_GB2312" w:eastAsia="仿宋_GB2312" w:hAnsi="STFangsong"/>
          <w:b/>
          <w:bCs/>
          <w:sz w:val="28"/>
          <w:szCs w:val="28"/>
        </w:rPr>
      </w:pPr>
    </w:p>
    <w:p w:rsidR="0060316A" w:rsidRDefault="0060316A">
      <w:pPr>
        <w:spacing w:line="560" w:lineRule="exact"/>
        <w:ind w:firstLineChars="740" w:firstLine="2073"/>
        <w:rPr>
          <w:rFonts w:ascii="仿宋_GB2312" w:eastAsia="仿宋_GB2312" w:hAnsi="STFangsong"/>
          <w:b/>
          <w:bCs/>
          <w:sz w:val="28"/>
          <w:szCs w:val="28"/>
        </w:rPr>
      </w:pPr>
    </w:p>
    <w:p w:rsidR="0060316A" w:rsidRDefault="0060316A">
      <w:pPr>
        <w:spacing w:line="520" w:lineRule="exact"/>
        <w:jc w:val="center"/>
        <w:rPr>
          <w:rFonts w:ascii="仿宋" w:eastAsia="仿宋" w:hAnsi="仿宋" w:cs="仿宋"/>
          <w:sz w:val="32"/>
          <w:szCs w:val="32"/>
        </w:rPr>
      </w:pPr>
    </w:p>
    <w:p w:rsidR="0060316A" w:rsidRDefault="0060316A">
      <w:pPr>
        <w:spacing w:line="520" w:lineRule="exact"/>
        <w:jc w:val="center"/>
        <w:rPr>
          <w:rFonts w:ascii="仿宋" w:eastAsia="仿宋" w:hAnsi="仿宋" w:cs="仿宋"/>
          <w:sz w:val="32"/>
          <w:szCs w:val="32"/>
        </w:rPr>
      </w:pPr>
    </w:p>
    <w:p w:rsidR="0060316A" w:rsidRDefault="003B223E">
      <w:pPr>
        <w:spacing w:line="520" w:lineRule="exact"/>
        <w:jc w:val="center"/>
        <w:rPr>
          <w:rFonts w:ascii="仿宋" w:eastAsia="仿宋" w:hAnsi="仿宋" w:cs="仿宋"/>
          <w:sz w:val="32"/>
          <w:szCs w:val="32"/>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118</w:t>
      </w:r>
      <w:r>
        <w:rPr>
          <w:rFonts w:ascii="仿宋" w:eastAsia="仿宋" w:hAnsi="仿宋" w:cs="仿宋" w:hint="eastAsia"/>
          <w:sz w:val="32"/>
          <w:szCs w:val="32"/>
        </w:rPr>
        <w:t>号</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_GBK" w:eastAsia="方正小标宋_GBK" w:hAnsi="方正小标宋_GBK" w:cs="方正小标宋_GBK"/>
          <w:bCs/>
          <w:sz w:val="44"/>
          <w:szCs w:val="44"/>
        </w:rPr>
      </w:pPr>
      <w:bookmarkStart w:id="1150" w:name="_Toc29299"/>
      <w:bookmarkStart w:id="1151" w:name="_Toc9537"/>
      <w:bookmarkStart w:id="1152" w:name="_Toc1733"/>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sz w:val="44"/>
          <w:szCs w:val="44"/>
        </w:rPr>
        <w:t>贵州商学院纵向科研项目资金管理办法（试行）</w:t>
      </w:r>
      <w:r>
        <w:rPr>
          <w:rFonts w:ascii="方正小标宋_GBK" w:eastAsia="方正小标宋_GBK" w:hAnsi="方正小标宋_GBK" w:cs="方正小标宋_GBK" w:hint="eastAsia"/>
          <w:bCs/>
          <w:sz w:val="44"/>
          <w:szCs w:val="44"/>
        </w:rPr>
        <w:t>》的通知</w:t>
      </w:r>
      <w:bookmarkEnd w:id="1150"/>
      <w:bookmarkEnd w:id="1151"/>
      <w:bookmarkEnd w:id="1152"/>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autoSpaceDE w:val="0"/>
        <w:autoSpaceDN w:val="0"/>
        <w:adjustRightInd w:val="0"/>
        <w:spacing w:line="560" w:lineRule="exact"/>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kern w:val="0"/>
          <w:sz w:val="32"/>
          <w:szCs w:val="32"/>
        </w:rPr>
        <w:t>贵州商学院纵向科研项目资金管理办法（试行）</w:t>
      </w:r>
      <w:r>
        <w:rPr>
          <w:rFonts w:ascii="仿宋" w:eastAsia="仿宋" w:hAnsi="仿宋" w:cs="仿宋" w:hint="eastAsia"/>
          <w:sz w:val="32"/>
          <w:szCs w:val="32"/>
        </w:rPr>
        <w:t>》经</w:t>
      </w:r>
      <w:r>
        <w:rPr>
          <w:rFonts w:ascii="仿宋" w:eastAsia="仿宋" w:hAnsi="仿宋" w:cs="仿宋" w:hint="eastAsia"/>
          <w:sz w:val="32"/>
          <w:szCs w:val="32"/>
        </w:rPr>
        <w:t>党委会</w:t>
      </w:r>
      <w:r>
        <w:rPr>
          <w:rFonts w:ascii="仿宋" w:eastAsia="仿宋" w:hAnsi="仿宋" w:cs="仿宋" w:hint="eastAsia"/>
          <w:sz w:val="32"/>
          <w:szCs w:val="32"/>
        </w:rPr>
        <w:t>审议通过，现予以印发，请遵照执行。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10</w:t>
      </w:r>
      <w:r>
        <w:rPr>
          <w:rFonts w:ascii="仿宋" w:eastAsia="仿宋" w:hAnsi="仿宋" w:cs="仿宋" w:hint="eastAsia"/>
          <w:sz w:val="32"/>
          <w:szCs w:val="32"/>
        </w:rPr>
        <w:t>月</w:t>
      </w:r>
      <w:r>
        <w:rPr>
          <w:rFonts w:ascii="仿宋" w:eastAsia="仿宋" w:hAnsi="仿宋" w:cs="仿宋" w:hint="eastAsia"/>
          <w:sz w:val="32"/>
          <w:szCs w:val="32"/>
        </w:rPr>
        <w:t>11</w:t>
      </w:r>
      <w:r>
        <w:rPr>
          <w:rFonts w:ascii="仿宋" w:eastAsia="仿宋" w:hAnsi="仿宋" w:cs="仿宋" w:hint="eastAsia"/>
          <w:sz w:val="32"/>
          <w:szCs w:val="32"/>
        </w:rPr>
        <w:t>日</w:t>
      </w:r>
    </w:p>
    <w:p w:rsidR="0060316A" w:rsidRDefault="0060316A">
      <w:pPr>
        <w:spacing w:line="560" w:lineRule="exact"/>
        <w:rPr>
          <w:rFonts w:ascii="仿宋" w:eastAsia="仿宋" w:hAnsi="仿宋" w:cs="仿宋"/>
          <w:b/>
          <w:bCs/>
          <w:sz w:val="32"/>
          <w:szCs w:val="32"/>
        </w:rPr>
      </w:pPr>
    </w:p>
    <w:p w:rsidR="0060316A" w:rsidRDefault="003B223E">
      <w:pPr>
        <w:spacing w:line="560" w:lineRule="exact"/>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贵州商学院纵向科研项目资金管理办法（试行）</w:t>
      </w:r>
    </w:p>
    <w:p w:rsidR="0060316A" w:rsidRDefault="0060316A">
      <w:pPr>
        <w:spacing w:line="560" w:lineRule="exact"/>
        <w:rPr>
          <w:rFonts w:ascii="仿宋" w:eastAsia="仿宋" w:hAnsi="仿宋" w:cs="仿宋"/>
          <w:sz w:val="32"/>
          <w:szCs w:val="32"/>
        </w:rPr>
      </w:pPr>
    </w:p>
    <w:p w:rsidR="0060316A" w:rsidRDefault="003B223E">
      <w:pPr>
        <w:spacing w:line="560" w:lineRule="exact"/>
        <w:jc w:val="center"/>
        <w:rPr>
          <w:rFonts w:ascii="SimHei" w:eastAsia="SimHei" w:hAnsi="SimHei" w:cs="SimHei"/>
          <w:sz w:val="32"/>
          <w:szCs w:val="32"/>
        </w:rPr>
      </w:pPr>
      <w:r>
        <w:rPr>
          <w:rFonts w:ascii="SimHei" w:eastAsia="SimHei" w:hAnsi="SimHei" w:cs="SimHei" w:hint="eastAsia"/>
          <w:sz w:val="32"/>
          <w:szCs w:val="32"/>
        </w:rPr>
        <w:t>第一章</w:t>
      </w:r>
      <w:r>
        <w:rPr>
          <w:rFonts w:ascii="SimHei" w:eastAsia="SimHei" w:hAnsi="SimHei" w:cs="SimHei" w:hint="eastAsia"/>
          <w:sz w:val="32"/>
          <w:szCs w:val="32"/>
        </w:rPr>
        <w:t xml:space="preserve"> </w:t>
      </w:r>
      <w:r>
        <w:rPr>
          <w:rFonts w:ascii="SimHei" w:eastAsia="SimHei" w:hAnsi="SimHei" w:cs="SimHei" w:hint="eastAsia"/>
          <w:sz w:val="32"/>
          <w:szCs w:val="32"/>
        </w:rPr>
        <w:t>总</w:t>
      </w:r>
      <w:r>
        <w:rPr>
          <w:rFonts w:ascii="SimHei" w:eastAsia="SimHei" w:hAnsi="SimHei" w:cs="SimHei" w:hint="eastAsia"/>
          <w:sz w:val="32"/>
          <w:szCs w:val="32"/>
        </w:rPr>
        <w:t xml:space="preserve"> </w:t>
      </w:r>
      <w:r>
        <w:rPr>
          <w:rFonts w:ascii="SimHei" w:eastAsia="SimHei" w:hAnsi="SimHei" w:cs="SimHei" w:hint="eastAsia"/>
          <w:sz w:val="32"/>
          <w:szCs w:val="32"/>
        </w:rPr>
        <w:t>则</w:t>
      </w:r>
    </w:p>
    <w:p w:rsidR="0060316A" w:rsidRDefault="0060316A">
      <w:pPr>
        <w:spacing w:line="560" w:lineRule="exact"/>
        <w:jc w:val="center"/>
        <w:rPr>
          <w:rFonts w:ascii="仿宋" w:eastAsia="仿宋" w:hAnsi="仿宋" w:cs="仿宋"/>
          <w:sz w:val="32"/>
          <w:szCs w:val="32"/>
        </w:rPr>
      </w:pP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第一条</w:t>
      </w:r>
      <w:r>
        <w:rPr>
          <w:rFonts w:ascii="仿宋" w:eastAsia="仿宋" w:hAnsi="仿宋" w:cs="仿宋" w:hint="eastAsia"/>
          <w:sz w:val="32"/>
          <w:szCs w:val="32"/>
        </w:rPr>
        <w:t> </w:t>
      </w:r>
      <w:r>
        <w:rPr>
          <w:rFonts w:ascii="仿宋" w:eastAsia="仿宋" w:hAnsi="仿宋" w:cs="仿宋" w:hint="eastAsia"/>
          <w:sz w:val="32"/>
          <w:szCs w:val="32"/>
        </w:rPr>
        <w:t>为进一步加强和规范科研项目资金管理，充分调动人员积极性，根据《中共中央办公厅国务院办公厅印发〈关于进一步完善中央财政科研项目资金管理等政策的若干意见〉的通知》（中办发〔</w:t>
      </w:r>
      <w:r>
        <w:rPr>
          <w:rFonts w:ascii="仿宋" w:eastAsia="仿宋" w:hAnsi="仿宋" w:cs="仿宋" w:hint="eastAsia"/>
          <w:sz w:val="32"/>
          <w:szCs w:val="32"/>
        </w:rPr>
        <w:t>2016</w:t>
      </w:r>
      <w:r>
        <w:rPr>
          <w:rFonts w:ascii="仿宋" w:eastAsia="仿宋" w:hAnsi="仿宋" w:cs="仿宋" w:hint="eastAsia"/>
          <w:sz w:val="32"/>
          <w:szCs w:val="32"/>
        </w:rPr>
        <w:t>〕</w:t>
      </w:r>
      <w:r>
        <w:rPr>
          <w:rFonts w:ascii="仿宋" w:eastAsia="仿宋" w:hAnsi="仿宋" w:cs="仿宋" w:hint="eastAsia"/>
          <w:sz w:val="32"/>
          <w:szCs w:val="32"/>
        </w:rPr>
        <w:t>50</w:t>
      </w:r>
      <w:r>
        <w:rPr>
          <w:rFonts w:ascii="仿宋" w:eastAsia="仿宋" w:hAnsi="仿宋" w:cs="仿宋" w:hint="eastAsia"/>
          <w:sz w:val="32"/>
          <w:szCs w:val="32"/>
        </w:rPr>
        <w:t>号）、《国家自然科学基金资助项目资金管理办法》（财教〔</w:t>
      </w:r>
      <w:r>
        <w:rPr>
          <w:rFonts w:ascii="仿宋" w:eastAsia="仿宋" w:hAnsi="仿宋" w:cs="仿宋" w:hint="eastAsia"/>
          <w:sz w:val="32"/>
          <w:szCs w:val="32"/>
        </w:rPr>
        <w:t>2015</w:t>
      </w:r>
      <w:r>
        <w:rPr>
          <w:rFonts w:ascii="仿宋" w:eastAsia="仿宋" w:hAnsi="仿宋" w:cs="仿宋" w:hint="eastAsia"/>
          <w:sz w:val="32"/>
          <w:szCs w:val="32"/>
        </w:rPr>
        <w:t>〕</w:t>
      </w:r>
      <w:r>
        <w:rPr>
          <w:rFonts w:ascii="仿宋" w:eastAsia="仿宋" w:hAnsi="仿宋" w:cs="仿宋" w:hint="eastAsia"/>
          <w:sz w:val="32"/>
          <w:szCs w:val="32"/>
        </w:rPr>
        <w:t>15</w:t>
      </w:r>
      <w:r>
        <w:rPr>
          <w:rFonts w:ascii="仿宋" w:eastAsia="仿宋" w:hAnsi="仿宋" w:cs="仿宋" w:hint="eastAsia"/>
          <w:sz w:val="32"/>
          <w:szCs w:val="32"/>
        </w:rPr>
        <w:t>号）、《国家社会科学基金项目资金管理办法》（财教〔</w:t>
      </w:r>
      <w:r>
        <w:rPr>
          <w:rFonts w:ascii="仿宋" w:eastAsia="仿宋" w:hAnsi="仿宋" w:cs="仿宋" w:hint="eastAsia"/>
          <w:sz w:val="32"/>
          <w:szCs w:val="32"/>
        </w:rPr>
        <w:t>2016</w:t>
      </w:r>
      <w:r>
        <w:rPr>
          <w:rFonts w:ascii="仿宋" w:eastAsia="仿宋" w:hAnsi="仿宋" w:cs="仿宋" w:hint="eastAsia"/>
          <w:sz w:val="32"/>
          <w:szCs w:val="32"/>
        </w:rPr>
        <w:t>〕</w:t>
      </w:r>
      <w:r>
        <w:rPr>
          <w:rFonts w:ascii="仿宋" w:eastAsia="仿宋" w:hAnsi="仿宋" w:cs="仿宋" w:hint="eastAsia"/>
          <w:sz w:val="32"/>
          <w:szCs w:val="32"/>
        </w:rPr>
        <w:t>304</w:t>
      </w:r>
      <w:r>
        <w:rPr>
          <w:rFonts w:ascii="仿宋" w:eastAsia="仿宋" w:hAnsi="仿宋" w:cs="仿宋" w:hint="eastAsia"/>
          <w:sz w:val="32"/>
          <w:szCs w:val="32"/>
        </w:rPr>
        <w:t>号）、《高等学校哲学社会科学繁荣计划专项资金管理办法》（财教〔</w:t>
      </w:r>
      <w:r>
        <w:rPr>
          <w:rFonts w:ascii="仿宋" w:eastAsia="仿宋" w:hAnsi="仿宋" w:cs="仿宋" w:hint="eastAsia"/>
          <w:sz w:val="32"/>
          <w:szCs w:val="32"/>
        </w:rPr>
        <w:t>2016</w:t>
      </w:r>
      <w:r>
        <w:rPr>
          <w:rFonts w:ascii="仿宋" w:eastAsia="仿宋" w:hAnsi="仿宋" w:cs="仿宋" w:hint="eastAsia"/>
          <w:sz w:val="32"/>
          <w:szCs w:val="32"/>
        </w:rPr>
        <w:t>〕</w:t>
      </w:r>
      <w:r>
        <w:rPr>
          <w:rFonts w:ascii="仿宋" w:eastAsia="仿宋" w:hAnsi="仿宋" w:cs="仿宋" w:hint="eastAsia"/>
          <w:sz w:val="32"/>
          <w:szCs w:val="32"/>
        </w:rPr>
        <w:t>317</w:t>
      </w:r>
      <w:r>
        <w:rPr>
          <w:rFonts w:ascii="仿宋" w:eastAsia="仿宋" w:hAnsi="仿宋" w:cs="仿宋" w:hint="eastAsia"/>
          <w:sz w:val="32"/>
          <w:szCs w:val="32"/>
        </w:rPr>
        <w:t>号</w:t>
      </w:r>
      <w:r>
        <w:rPr>
          <w:rFonts w:ascii="仿宋" w:eastAsia="仿宋" w:hAnsi="仿宋" w:cs="仿宋" w:hint="eastAsia"/>
          <w:sz w:val="32"/>
          <w:szCs w:val="32"/>
        </w:rPr>
        <w:t>)</w:t>
      </w:r>
      <w:r>
        <w:rPr>
          <w:rFonts w:ascii="仿宋" w:eastAsia="仿宋" w:hAnsi="仿宋" w:cs="仿宋" w:hint="eastAsia"/>
          <w:sz w:val="32"/>
          <w:szCs w:val="32"/>
        </w:rPr>
        <w:t>、《贵州省人民政府办公厅印发〈关于进一步改进完善省级财政科研项目资金管理等政策的实施意见〉的通知》（黔府办</w:t>
      </w:r>
      <w:r>
        <w:rPr>
          <w:rFonts w:ascii="仿宋" w:eastAsia="仿宋" w:hAnsi="仿宋" w:cs="仿宋" w:hint="eastAsia"/>
          <w:sz w:val="32"/>
          <w:szCs w:val="32"/>
        </w:rPr>
        <w:t>发〔</w:t>
      </w:r>
      <w:r>
        <w:rPr>
          <w:rFonts w:ascii="仿宋" w:eastAsia="仿宋" w:hAnsi="仿宋" w:cs="仿宋" w:hint="eastAsia"/>
          <w:sz w:val="32"/>
          <w:szCs w:val="32"/>
        </w:rPr>
        <w:t>2017</w:t>
      </w:r>
      <w:r>
        <w:rPr>
          <w:rFonts w:ascii="仿宋" w:eastAsia="仿宋" w:hAnsi="仿宋" w:cs="仿宋" w:hint="eastAsia"/>
          <w:sz w:val="32"/>
          <w:szCs w:val="32"/>
        </w:rPr>
        <w:t>〕</w:t>
      </w:r>
      <w:r>
        <w:rPr>
          <w:rFonts w:ascii="仿宋" w:eastAsia="仿宋" w:hAnsi="仿宋" w:cs="仿宋" w:hint="eastAsia"/>
          <w:sz w:val="32"/>
          <w:szCs w:val="32"/>
        </w:rPr>
        <w:t>26</w:t>
      </w:r>
      <w:r>
        <w:rPr>
          <w:rFonts w:ascii="仿宋" w:eastAsia="仿宋" w:hAnsi="仿宋" w:cs="仿宋" w:hint="eastAsia"/>
          <w:sz w:val="32"/>
          <w:szCs w:val="32"/>
        </w:rPr>
        <w:t>号）、《贵州商学院科研项目管理办法（试行）》及国家相关法规和财务管理制度，结合我院实际制定本办法。</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纵向科研项目资金是指学院通过承担国家、省部委及地方政府常设的规划项目、专项项目、各类科技计划（含基金）所取得的财政拨款资金等。</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第三条</w:t>
      </w:r>
      <w:r>
        <w:rPr>
          <w:rFonts w:ascii="仿宋" w:eastAsia="仿宋" w:hAnsi="仿宋" w:cs="仿宋" w:hint="eastAsia"/>
          <w:sz w:val="32"/>
          <w:szCs w:val="32"/>
        </w:rPr>
        <w:t> </w:t>
      </w:r>
      <w:r>
        <w:rPr>
          <w:rFonts w:ascii="仿宋" w:eastAsia="仿宋" w:hAnsi="仿宋" w:cs="仿宋" w:hint="eastAsia"/>
          <w:sz w:val="32"/>
          <w:szCs w:val="32"/>
        </w:rPr>
        <w:t>纵向科研项目资金属学院事业收入，必须全部纳入学院财务处统一管理。纵向科研项目资金按合同约定管理，注重实效，集中核算，专款专用，任何单位和个人无权截留、挪用。</w:t>
      </w:r>
    </w:p>
    <w:p w:rsidR="0060316A" w:rsidRDefault="0060316A">
      <w:pPr>
        <w:spacing w:line="560" w:lineRule="exact"/>
        <w:ind w:firstLineChars="200" w:firstLine="640"/>
        <w:rPr>
          <w:rFonts w:ascii="仿宋" w:eastAsia="仿宋" w:hAnsi="仿宋" w:cs="仿宋"/>
          <w:sz w:val="32"/>
          <w:szCs w:val="32"/>
        </w:rPr>
      </w:pPr>
    </w:p>
    <w:p w:rsidR="0060316A" w:rsidRDefault="003B223E">
      <w:pPr>
        <w:spacing w:line="560" w:lineRule="exact"/>
        <w:jc w:val="center"/>
        <w:rPr>
          <w:rFonts w:ascii="SimHei" w:eastAsia="SimHei" w:hAnsi="SimHei" w:cs="SimHei"/>
          <w:sz w:val="32"/>
          <w:szCs w:val="32"/>
        </w:rPr>
      </w:pPr>
      <w:r>
        <w:rPr>
          <w:rFonts w:ascii="SimHei" w:eastAsia="SimHei" w:hAnsi="SimHei" w:cs="SimHei" w:hint="eastAsia"/>
          <w:sz w:val="32"/>
          <w:szCs w:val="32"/>
        </w:rPr>
        <w:t xml:space="preserve"> </w:t>
      </w:r>
      <w:r>
        <w:rPr>
          <w:rFonts w:ascii="SimHei" w:eastAsia="SimHei" w:hAnsi="SimHei" w:cs="SimHei" w:hint="eastAsia"/>
          <w:sz w:val="32"/>
          <w:szCs w:val="32"/>
        </w:rPr>
        <w:t>第二章</w:t>
      </w:r>
      <w:r>
        <w:rPr>
          <w:rFonts w:ascii="SimHei" w:eastAsia="SimHei" w:hAnsi="SimHei" w:cs="SimHei" w:hint="eastAsia"/>
          <w:sz w:val="32"/>
          <w:szCs w:val="32"/>
        </w:rPr>
        <w:t xml:space="preserve">  </w:t>
      </w:r>
      <w:r>
        <w:rPr>
          <w:rFonts w:ascii="SimHei" w:eastAsia="SimHei" w:hAnsi="SimHei" w:cs="SimHei" w:hint="eastAsia"/>
          <w:sz w:val="32"/>
          <w:szCs w:val="32"/>
        </w:rPr>
        <w:t>预算与决算管理</w:t>
      </w:r>
    </w:p>
    <w:p w:rsidR="0060316A" w:rsidRDefault="0060316A">
      <w:pPr>
        <w:spacing w:line="560" w:lineRule="exact"/>
        <w:ind w:firstLineChars="200" w:firstLine="640"/>
        <w:rPr>
          <w:rFonts w:ascii="仿宋" w:eastAsia="仿宋" w:hAnsi="仿宋" w:cs="仿宋"/>
          <w:sz w:val="32"/>
          <w:szCs w:val="32"/>
        </w:rPr>
      </w:pP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所有科研项目均须编制经费预算</w:t>
      </w:r>
      <w:r>
        <w:rPr>
          <w:rFonts w:ascii="仿宋" w:eastAsia="仿宋" w:hAnsi="仿宋" w:cs="仿宋" w:hint="eastAsia"/>
          <w:sz w:val="32"/>
          <w:szCs w:val="32"/>
        </w:rPr>
        <w:t xml:space="preserve"> </w:t>
      </w:r>
      <w:r>
        <w:rPr>
          <w:rFonts w:ascii="仿宋" w:eastAsia="仿宋" w:hAnsi="仿宋" w:cs="仿宋" w:hint="eastAsia"/>
          <w:sz w:val="32"/>
          <w:szCs w:val="32"/>
        </w:rPr>
        <w:t>。项目负责人根据有关</w:t>
      </w:r>
      <w:r>
        <w:rPr>
          <w:rFonts w:ascii="仿宋" w:eastAsia="仿宋" w:hAnsi="仿宋" w:cs="仿宋" w:hint="eastAsia"/>
          <w:sz w:val="32"/>
          <w:szCs w:val="32"/>
        </w:rPr>
        <w:t>科研项目资金管理办法相关规定，结合科研活动的特定和实际需要，按照目标相关性、政策相符性和经济合理性的原则，科学、合理、真实地编制科研资金预算。</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项目负责人应当严格执行批准后的预算。确需调剂的，按照具体类别项目主管部门发布的项目资金管理办法执行，具体规定如下：</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（一）材料费、测试费、燃料费、出版费、其他费用：支出预算的调剂权完全下放给项目承担单位。</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（二）差旅费、会议费、国际合作交流费：合并后的支出预算由科研人员按规定统筹安排使用，但不得突破预算总额；</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（三）劳务费、专家咨询费、设备费：支出预算可以调减，不得调增；</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（四）项目间接费用：不能调整。</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纵向科研项目资金预算一经批复，原则上不予调整，确需调整并符合相关科研资金管理办法规定调整范围的，应按规定履行以下调整程序</w:t>
      </w:r>
      <w:r>
        <w:rPr>
          <w:rFonts w:ascii="仿宋" w:eastAsia="仿宋" w:hAnsi="仿宋" w:cs="仿宋" w:hint="eastAsia"/>
          <w:sz w:val="32"/>
          <w:szCs w:val="32"/>
        </w:rPr>
        <w:t>:</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（一）报项目主管部门审批的事项：</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项目专项资金预算总额调整、项目承担单位变更。</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项目专项资金预算总额不变，项目使用单位之间调整专项预算，或合作单位发生增减变化需要调整专项资金预算。</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（二）报学院科研处审批的事项：</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项目预算总额不变的情况下，材料费、测试化验加工费、燃料动力费、出版</w:t>
      </w:r>
      <w:r>
        <w:rPr>
          <w:rFonts w:ascii="仿宋" w:eastAsia="仿宋" w:hAnsi="仿宋" w:cs="仿宋" w:hint="eastAsia"/>
          <w:sz w:val="32"/>
          <w:szCs w:val="32"/>
        </w:rPr>
        <w:t>/</w:t>
      </w:r>
      <w:r>
        <w:rPr>
          <w:rFonts w:ascii="仿宋" w:eastAsia="仿宋" w:hAnsi="仿宋" w:cs="仿宋" w:hint="eastAsia"/>
          <w:sz w:val="32"/>
          <w:szCs w:val="32"/>
        </w:rPr>
        <w:t>文献</w:t>
      </w:r>
      <w:r>
        <w:rPr>
          <w:rFonts w:ascii="仿宋" w:eastAsia="仿宋" w:hAnsi="仿宋" w:cs="仿宋" w:hint="eastAsia"/>
          <w:sz w:val="32"/>
          <w:szCs w:val="32"/>
        </w:rPr>
        <w:t>/</w:t>
      </w:r>
      <w:r>
        <w:rPr>
          <w:rFonts w:ascii="仿宋" w:eastAsia="仿宋" w:hAnsi="仿宋" w:cs="仿宋" w:hint="eastAsia"/>
          <w:sz w:val="32"/>
          <w:szCs w:val="32"/>
        </w:rPr>
        <w:t>信息传播</w:t>
      </w:r>
      <w:r>
        <w:rPr>
          <w:rFonts w:ascii="仿宋" w:eastAsia="仿宋" w:hAnsi="仿宋" w:cs="仿宋" w:hint="eastAsia"/>
          <w:sz w:val="32"/>
          <w:szCs w:val="32"/>
        </w:rPr>
        <w:t>/</w:t>
      </w:r>
      <w:r>
        <w:rPr>
          <w:rFonts w:ascii="仿宋" w:eastAsia="仿宋" w:hAnsi="仿宋" w:cs="仿宋" w:hint="eastAsia"/>
          <w:sz w:val="32"/>
          <w:szCs w:val="32"/>
        </w:rPr>
        <w:t>知识产权事务费、其他支出预算如需调整，由项目负责人根据科研活动的实际需要提出申请，报科研处审批。</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纵向科研项目资金预算执行过程中实行重大事项报告制度。在项目实施期间出现重大调整和变更，以及不可抗拒因素造成意外损失等原因影响资金预算执行的重大事项，项目负责人应及时报告院科研处和财务处</w:t>
      </w:r>
      <w:r>
        <w:rPr>
          <w:rFonts w:ascii="仿宋" w:eastAsia="仿宋" w:hAnsi="仿宋" w:cs="仿宋" w:hint="eastAsia"/>
          <w:sz w:val="32"/>
          <w:szCs w:val="32"/>
        </w:rPr>
        <w:t>，由学院报上级主管部门审核批准。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第八条</w:t>
      </w:r>
      <w:r>
        <w:rPr>
          <w:rFonts w:ascii="仿宋" w:eastAsia="仿宋" w:hAnsi="仿宋" w:cs="仿宋" w:hint="eastAsia"/>
          <w:sz w:val="32"/>
          <w:szCs w:val="32"/>
        </w:rPr>
        <w:t> </w:t>
      </w:r>
      <w:r>
        <w:rPr>
          <w:rFonts w:ascii="仿宋" w:eastAsia="仿宋" w:hAnsi="仿宋" w:cs="仿宋" w:hint="eastAsia"/>
          <w:sz w:val="32"/>
          <w:szCs w:val="32"/>
        </w:rPr>
        <w:t>纵向科研项目决算，项目负责人严格按照学院财务处提供的科研项目明细账，如实编报项目资金决算，经学院科研处、财务处、审计处审核签署意见后，按验收结题相关要求报送并存档。</w:t>
      </w:r>
    </w:p>
    <w:p w:rsidR="0060316A" w:rsidRDefault="0060316A">
      <w:pPr>
        <w:spacing w:line="560" w:lineRule="exact"/>
        <w:ind w:firstLineChars="200" w:firstLine="640"/>
        <w:rPr>
          <w:rFonts w:ascii="仿宋" w:eastAsia="仿宋" w:hAnsi="仿宋" w:cs="仿宋"/>
          <w:sz w:val="32"/>
          <w:szCs w:val="32"/>
        </w:rPr>
      </w:pPr>
    </w:p>
    <w:p w:rsidR="0060316A" w:rsidRDefault="003B223E">
      <w:pPr>
        <w:spacing w:line="560" w:lineRule="exact"/>
        <w:jc w:val="center"/>
        <w:rPr>
          <w:rFonts w:ascii="SimHei" w:eastAsia="SimHei" w:hAnsi="SimHei" w:cs="SimHei"/>
          <w:sz w:val="32"/>
          <w:szCs w:val="32"/>
        </w:rPr>
      </w:pPr>
      <w:r>
        <w:rPr>
          <w:rFonts w:ascii="SimHei" w:eastAsia="SimHei" w:hAnsi="SimHei" w:cs="SimHei" w:hint="eastAsia"/>
          <w:sz w:val="32"/>
          <w:szCs w:val="32"/>
        </w:rPr>
        <w:t>第三章</w:t>
      </w:r>
      <w:r>
        <w:rPr>
          <w:rFonts w:ascii="SimHei" w:eastAsia="SimHei" w:hAnsi="SimHei" w:cs="SimHei" w:hint="eastAsia"/>
          <w:sz w:val="32"/>
          <w:szCs w:val="32"/>
        </w:rPr>
        <w:t xml:space="preserve">  </w:t>
      </w:r>
      <w:r>
        <w:rPr>
          <w:rFonts w:ascii="SimHei" w:eastAsia="SimHei" w:hAnsi="SimHei" w:cs="SimHei" w:hint="eastAsia"/>
          <w:sz w:val="32"/>
          <w:szCs w:val="32"/>
        </w:rPr>
        <w:t>收入与支出管理</w:t>
      </w:r>
    </w:p>
    <w:p w:rsidR="0060316A" w:rsidRDefault="0060316A">
      <w:pPr>
        <w:spacing w:line="560" w:lineRule="exact"/>
        <w:ind w:firstLineChars="200" w:firstLine="640"/>
        <w:rPr>
          <w:rFonts w:ascii="仿宋" w:eastAsia="仿宋" w:hAnsi="仿宋" w:cs="仿宋"/>
          <w:sz w:val="32"/>
          <w:szCs w:val="32"/>
        </w:rPr>
      </w:pP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第九条</w:t>
      </w:r>
      <w:r>
        <w:rPr>
          <w:rFonts w:ascii="仿宋" w:eastAsia="仿宋" w:hAnsi="仿宋" w:cs="仿宋" w:hint="eastAsia"/>
          <w:sz w:val="32"/>
          <w:szCs w:val="32"/>
        </w:rPr>
        <w:t xml:space="preserve">  </w:t>
      </w:r>
      <w:r>
        <w:rPr>
          <w:rFonts w:ascii="仿宋" w:eastAsia="仿宋" w:hAnsi="仿宋" w:cs="仿宋" w:hint="eastAsia"/>
          <w:sz w:val="32"/>
          <w:szCs w:val="32"/>
        </w:rPr>
        <w:t>纵向科研项目资金到账后，财务处发布资金到账信息，科研处根据到账信息，通知项目负责人严格按照批复的资金开支范围和标准使用经费。</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第十条</w:t>
      </w:r>
      <w:r>
        <w:rPr>
          <w:rFonts w:ascii="仿宋" w:eastAsia="仿宋" w:hAnsi="仿宋" w:cs="仿宋" w:hint="eastAsia"/>
          <w:sz w:val="32"/>
          <w:szCs w:val="32"/>
        </w:rPr>
        <w:t xml:space="preserve">  </w:t>
      </w:r>
      <w:r>
        <w:rPr>
          <w:rFonts w:ascii="仿宋" w:eastAsia="仿宋" w:hAnsi="仿宋" w:cs="仿宋" w:hint="eastAsia"/>
          <w:sz w:val="32"/>
          <w:szCs w:val="32"/>
        </w:rPr>
        <w:t>纵向科研项目资金使用实行项目负责人负责制，资金支出由项目负责人签字核准使用。项目负责人根据科研项目资金预算和项目进度，合理安排支</w:t>
      </w:r>
      <w:r>
        <w:rPr>
          <w:rFonts w:ascii="仿宋" w:eastAsia="仿宋" w:hAnsi="仿宋" w:cs="仿宋" w:hint="eastAsia"/>
          <w:sz w:val="32"/>
          <w:szCs w:val="32"/>
        </w:rPr>
        <w:t>出，保证专款专用。同时承担多个科研项目的负责人，应按各项目预算规定，分别在对应的项目中开支。</w:t>
      </w:r>
      <w:r>
        <w:rPr>
          <w:rFonts w:ascii="仿宋" w:eastAsia="仿宋" w:hAnsi="仿宋" w:cs="仿宋" w:hint="eastAsia"/>
          <w:sz w:val="32"/>
          <w:szCs w:val="32"/>
        </w:rPr>
        <w:t xml:space="preserve"> </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纵向科研项目资金支出范围包括：直接费用和间接费用。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第十二条</w:t>
      </w:r>
      <w:r>
        <w:rPr>
          <w:rFonts w:ascii="仿宋" w:eastAsia="仿宋" w:hAnsi="仿宋" w:cs="仿宋" w:hint="eastAsia"/>
          <w:sz w:val="32"/>
          <w:szCs w:val="32"/>
        </w:rPr>
        <w:t xml:space="preserve">  </w:t>
      </w:r>
      <w:r>
        <w:rPr>
          <w:rFonts w:ascii="仿宋" w:eastAsia="仿宋" w:hAnsi="仿宋" w:cs="仿宋" w:hint="eastAsia"/>
          <w:sz w:val="32"/>
          <w:szCs w:val="32"/>
        </w:rPr>
        <w:t>直接费用是指在项目研究过程中发生的与之直接相关的费用，纳入学院财务统一管理，单独核算，专款专用。直接费用开支具体包括如下主要科目：</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（一）设备费：在项目研究过程中购置或试制专用仪器设备、对现有仪器设备进行升级改造以及租赁外单位仪器设备而发生的各种费用。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（二）材料费：在项目研究开发过程中各种原材料、辅助材料、低值易耗品的运输、装卸、整理等费</w:t>
      </w:r>
      <w:r>
        <w:rPr>
          <w:rFonts w:ascii="仿宋" w:eastAsia="仿宋" w:hAnsi="仿宋" w:cs="仿宋" w:hint="eastAsia"/>
          <w:sz w:val="32"/>
          <w:szCs w:val="32"/>
        </w:rPr>
        <w:t>等。</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（三）测试化验加工费：在项目研究过程中支付给院外（包括项目承担单位内部独立经济核算单位）的检验、测试、化验及加工等费用。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（四）燃料动力费：在项目研究过程中相关的大型仪器设备、专用科学装置等运行发生的可以单独计量的水、电、气、燃料消耗等费用。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（五）会议费</w:t>
      </w:r>
      <w:r>
        <w:rPr>
          <w:rFonts w:ascii="仿宋" w:eastAsia="仿宋" w:hAnsi="仿宋" w:cs="仿宋" w:hint="eastAsia"/>
          <w:sz w:val="32"/>
          <w:szCs w:val="32"/>
        </w:rPr>
        <w:t>/</w:t>
      </w:r>
      <w:r>
        <w:rPr>
          <w:rFonts w:ascii="仿宋" w:eastAsia="仿宋" w:hAnsi="仿宋" w:cs="仿宋" w:hint="eastAsia"/>
          <w:sz w:val="32"/>
          <w:szCs w:val="32"/>
        </w:rPr>
        <w:t>差旅费</w:t>
      </w:r>
      <w:r>
        <w:rPr>
          <w:rFonts w:ascii="仿宋" w:eastAsia="仿宋" w:hAnsi="仿宋" w:cs="仿宋" w:hint="eastAsia"/>
          <w:sz w:val="32"/>
          <w:szCs w:val="32"/>
        </w:rPr>
        <w:t>/</w:t>
      </w:r>
      <w:r>
        <w:rPr>
          <w:rFonts w:ascii="仿宋" w:eastAsia="仿宋" w:hAnsi="仿宋" w:cs="仿宋" w:hint="eastAsia"/>
          <w:sz w:val="32"/>
          <w:szCs w:val="32"/>
        </w:rPr>
        <w:t>国际合作与交流费是指在项目研究过程中开展学术研讨、咨询交流、考察调研等活动而发生的会议、交通、食宿等费用，以及项目研究人员出国及赴港澳台、外国专家来华及港澳台专家来内地开展学术合作与交流的费用。由科研人员结合科研活动实际编制预算并按规定统筹</w:t>
      </w:r>
      <w:r>
        <w:rPr>
          <w:rFonts w:ascii="仿宋" w:eastAsia="仿宋" w:hAnsi="仿宋" w:cs="仿宋" w:hint="eastAsia"/>
          <w:sz w:val="32"/>
          <w:szCs w:val="32"/>
        </w:rPr>
        <w:t>安排使用，其中不超过直接费用</w:t>
      </w:r>
      <w:r>
        <w:rPr>
          <w:rFonts w:ascii="仿宋" w:eastAsia="仿宋" w:hAnsi="仿宋" w:cs="仿宋" w:hint="eastAsia"/>
          <w:sz w:val="32"/>
          <w:szCs w:val="32"/>
        </w:rPr>
        <w:t>10%</w:t>
      </w:r>
      <w:r>
        <w:rPr>
          <w:rFonts w:ascii="仿宋" w:eastAsia="仿宋" w:hAnsi="仿宋" w:cs="仿宋" w:hint="eastAsia"/>
          <w:sz w:val="32"/>
          <w:szCs w:val="32"/>
        </w:rPr>
        <w:t>的，不需要提供预算测算依据。</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（六）出版</w:t>
      </w:r>
      <w:r>
        <w:rPr>
          <w:rFonts w:ascii="仿宋" w:eastAsia="仿宋" w:hAnsi="仿宋" w:cs="仿宋" w:hint="eastAsia"/>
          <w:sz w:val="32"/>
          <w:szCs w:val="32"/>
        </w:rPr>
        <w:t>/</w:t>
      </w:r>
      <w:r>
        <w:rPr>
          <w:rFonts w:ascii="仿宋" w:eastAsia="仿宋" w:hAnsi="仿宋" w:cs="仿宋" w:hint="eastAsia"/>
          <w:sz w:val="32"/>
          <w:szCs w:val="32"/>
        </w:rPr>
        <w:t>文献</w:t>
      </w:r>
      <w:r>
        <w:rPr>
          <w:rFonts w:ascii="仿宋" w:eastAsia="仿宋" w:hAnsi="仿宋" w:cs="仿宋" w:hint="eastAsia"/>
          <w:sz w:val="32"/>
          <w:szCs w:val="32"/>
        </w:rPr>
        <w:t>/</w:t>
      </w:r>
      <w:r>
        <w:rPr>
          <w:rFonts w:ascii="仿宋" w:eastAsia="仿宋" w:hAnsi="仿宋" w:cs="仿宋" w:hint="eastAsia"/>
          <w:sz w:val="32"/>
          <w:szCs w:val="32"/>
        </w:rPr>
        <w:t>信息传播</w:t>
      </w:r>
      <w:r>
        <w:rPr>
          <w:rFonts w:ascii="仿宋" w:eastAsia="仿宋" w:hAnsi="仿宋" w:cs="仿宋" w:hint="eastAsia"/>
          <w:sz w:val="32"/>
          <w:szCs w:val="32"/>
        </w:rPr>
        <w:t>/</w:t>
      </w:r>
      <w:r>
        <w:rPr>
          <w:rFonts w:ascii="仿宋" w:eastAsia="仿宋" w:hAnsi="仿宋" w:cs="仿宋" w:hint="eastAsia"/>
          <w:sz w:val="32"/>
          <w:szCs w:val="32"/>
        </w:rPr>
        <w:t>知识产权事务费是指在项目研究过程中，需要支付的出版费、资料费、专用软件购买费、文献检索费、专业通信费、专利申请及其他知识产权事务等费用。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（七）劳务费：是指在项目研究开发过程中支付给参与项目研究的在校生、博士后、访问学者的劳务费，以及项目聘用的研究人员、科研辅助人员等相关人员的劳务费和社会保险补助费用等。</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（八）专家咨询费：是指在项目研究开发过程中支付给临时聘请的咨询专家的费用。专家咨询费支出应按要求据实列支，专家咨</w:t>
      </w:r>
      <w:r>
        <w:rPr>
          <w:rFonts w:ascii="仿宋" w:eastAsia="仿宋" w:hAnsi="仿宋" w:cs="仿宋" w:hint="eastAsia"/>
          <w:sz w:val="32"/>
          <w:szCs w:val="32"/>
        </w:rPr>
        <w:t>询费应当按照有关规定和标准执行，不得支付给与项目研究、管理相关的工作人员。</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九</w:t>
      </w:r>
      <w:r>
        <w:rPr>
          <w:rFonts w:ascii="仿宋" w:eastAsia="仿宋" w:hAnsi="仿宋" w:cs="仿宋" w:hint="eastAsia"/>
          <w:sz w:val="32"/>
          <w:szCs w:val="32"/>
        </w:rPr>
        <w:t>)</w:t>
      </w:r>
      <w:r>
        <w:rPr>
          <w:rFonts w:ascii="仿宋" w:eastAsia="仿宋" w:hAnsi="仿宋" w:cs="仿宋" w:hint="eastAsia"/>
          <w:sz w:val="32"/>
          <w:szCs w:val="32"/>
        </w:rPr>
        <w:t>其他支出：项目研究过程中发生的除上述费用以外的其他支出，应当在申请预算时单独列示，单独核定。</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第十三条</w:t>
      </w:r>
      <w:r>
        <w:rPr>
          <w:rFonts w:ascii="仿宋" w:eastAsia="仿宋" w:hAnsi="仿宋" w:cs="仿宋" w:hint="eastAsia"/>
          <w:sz w:val="32"/>
          <w:szCs w:val="32"/>
        </w:rPr>
        <w:t xml:space="preserve"> </w:t>
      </w:r>
      <w:r>
        <w:rPr>
          <w:rFonts w:ascii="仿宋" w:eastAsia="仿宋" w:hAnsi="仿宋" w:cs="仿宋" w:hint="eastAsia"/>
          <w:sz w:val="32"/>
          <w:szCs w:val="32"/>
        </w:rPr>
        <w:t>间接费用是指学院在组织实施项目过程中发生的无法在直接费用中列支的相关费用，主要包括学院为项目研究提供的现有仪器设备及房屋，水、电、气、暖消耗等相关的科研项目管理费用及科研人员的绩效支出。绩效支出是指学院为提高项目组研究人员科研工作绩效的相关支出。科研人员的绩效支出，一次性计入当年本单位工资总额，但不受当年本单位工资总额限制、不纳入本单位工资总额基数。</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第十四条</w:t>
      </w:r>
      <w:r>
        <w:rPr>
          <w:rFonts w:ascii="仿宋" w:eastAsia="仿宋" w:hAnsi="仿宋" w:cs="仿宋" w:hint="eastAsia"/>
          <w:sz w:val="32"/>
          <w:szCs w:val="32"/>
        </w:rPr>
        <w:t xml:space="preserve">  </w:t>
      </w:r>
      <w:r>
        <w:rPr>
          <w:rFonts w:ascii="仿宋" w:eastAsia="仿宋" w:hAnsi="仿宋" w:cs="仿宋" w:hint="eastAsia"/>
          <w:sz w:val="32"/>
          <w:szCs w:val="32"/>
        </w:rPr>
        <w:t>间接费用一般按不超过直接费用扣除设备购置费后的一定比例核定。具体比例如下：</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（一）科技计划</w:t>
      </w:r>
      <w:r>
        <w:rPr>
          <w:rFonts w:ascii="仿宋" w:eastAsia="仿宋" w:hAnsi="仿宋" w:cs="仿宋" w:hint="eastAsia"/>
          <w:sz w:val="32"/>
          <w:szCs w:val="32"/>
        </w:rPr>
        <w:t>/</w:t>
      </w:r>
      <w:r>
        <w:rPr>
          <w:rFonts w:ascii="仿宋" w:eastAsia="仿宋" w:hAnsi="仿宋" w:cs="仿宋" w:hint="eastAsia"/>
          <w:sz w:val="32"/>
          <w:szCs w:val="32"/>
        </w:rPr>
        <w:t>自科基金项目：</w:t>
      </w:r>
      <w:r>
        <w:rPr>
          <w:rFonts w:ascii="仿宋" w:eastAsia="仿宋" w:hAnsi="仿宋" w:cs="仿宋" w:hint="eastAsia"/>
          <w:sz w:val="32"/>
          <w:szCs w:val="32"/>
        </w:rPr>
        <w:t>500</w:t>
      </w:r>
      <w:r>
        <w:rPr>
          <w:rFonts w:ascii="仿宋" w:eastAsia="仿宋" w:hAnsi="仿宋" w:cs="仿宋" w:hint="eastAsia"/>
          <w:sz w:val="32"/>
          <w:szCs w:val="32"/>
        </w:rPr>
        <w:t>万元以下部分为</w:t>
      </w:r>
      <w:r>
        <w:rPr>
          <w:rFonts w:ascii="仿宋" w:eastAsia="仿宋" w:hAnsi="仿宋" w:cs="仿宋" w:hint="eastAsia"/>
          <w:sz w:val="32"/>
          <w:szCs w:val="32"/>
        </w:rPr>
        <w:t>20%</w:t>
      </w:r>
      <w:r>
        <w:rPr>
          <w:rFonts w:ascii="仿宋" w:eastAsia="仿宋" w:hAnsi="仿宋" w:cs="仿宋" w:hint="eastAsia"/>
          <w:sz w:val="32"/>
          <w:szCs w:val="32"/>
        </w:rPr>
        <w:t>；</w:t>
      </w:r>
      <w:r>
        <w:rPr>
          <w:rFonts w:ascii="仿宋" w:eastAsia="仿宋" w:hAnsi="仿宋" w:cs="仿宋" w:hint="eastAsia"/>
          <w:sz w:val="32"/>
          <w:szCs w:val="32"/>
        </w:rPr>
        <w:t>500</w:t>
      </w:r>
      <w:r>
        <w:rPr>
          <w:rFonts w:ascii="仿宋" w:eastAsia="仿宋" w:hAnsi="仿宋" w:cs="仿宋" w:hint="eastAsia"/>
          <w:sz w:val="32"/>
          <w:szCs w:val="32"/>
        </w:rPr>
        <w:t>万元至</w:t>
      </w:r>
      <w:r>
        <w:rPr>
          <w:rFonts w:ascii="仿宋" w:eastAsia="仿宋" w:hAnsi="仿宋" w:cs="仿宋" w:hint="eastAsia"/>
          <w:sz w:val="32"/>
          <w:szCs w:val="32"/>
        </w:rPr>
        <w:t>1000</w:t>
      </w:r>
      <w:r>
        <w:rPr>
          <w:rFonts w:ascii="仿宋" w:eastAsia="仿宋" w:hAnsi="仿宋" w:cs="仿宋" w:hint="eastAsia"/>
          <w:sz w:val="32"/>
          <w:szCs w:val="32"/>
        </w:rPr>
        <w:t>万元的部分</w:t>
      </w:r>
      <w:r>
        <w:rPr>
          <w:rFonts w:ascii="仿宋" w:eastAsia="仿宋" w:hAnsi="仿宋" w:cs="仿宋" w:hint="eastAsia"/>
          <w:sz w:val="32"/>
          <w:szCs w:val="32"/>
        </w:rPr>
        <w:t>15%</w:t>
      </w:r>
      <w:r>
        <w:rPr>
          <w:rFonts w:ascii="仿宋" w:eastAsia="仿宋" w:hAnsi="仿宋" w:cs="仿宋" w:hint="eastAsia"/>
          <w:sz w:val="32"/>
          <w:szCs w:val="32"/>
        </w:rPr>
        <w:t>；</w:t>
      </w:r>
      <w:r>
        <w:rPr>
          <w:rFonts w:ascii="仿宋" w:eastAsia="仿宋" w:hAnsi="仿宋" w:cs="仿宋" w:hint="eastAsia"/>
          <w:sz w:val="32"/>
          <w:szCs w:val="32"/>
        </w:rPr>
        <w:t>1000</w:t>
      </w:r>
      <w:r>
        <w:rPr>
          <w:rFonts w:ascii="仿宋" w:eastAsia="仿宋" w:hAnsi="仿宋" w:cs="仿宋" w:hint="eastAsia"/>
          <w:sz w:val="32"/>
          <w:szCs w:val="32"/>
        </w:rPr>
        <w:t>万元以上的部分为</w:t>
      </w:r>
      <w:r>
        <w:rPr>
          <w:rFonts w:ascii="仿宋" w:eastAsia="仿宋" w:hAnsi="仿宋" w:cs="仿宋" w:hint="eastAsia"/>
          <w:sz w:val="32"/>
          <w:szCs w:val="32"/>
        </w:rPr>
        <w:t>13%</w:t>
      </w:r>
      <w:r>
        <w:rPr>
          <w:rFonts w:ascii="仿宋" w:eastAsia="仿宋" w:hAnsi="仿宋" w:cs="仿宋" w:hint="eastAsia"/>
          <w:sz w:val="32"/>
          <w:szCs w:val="32"/>
        </w:rPr>
        <w:t>。</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（二）社科基金、高校哲学社科专项资金：</w:t>
      </w:r>
      <w:r>
        <w:rPr>
          <w:rFonts w:ascii="仿宋" w:eastAsia="仿宋" w:hAnsi="仿宋" w:cs="仿宋" w:hint="eastAsia"/>
          <w:sz w:val="32"/>
          <w:szCs w:val="32"/>
        </w:rPr>
        <w:t>50</w:t>
      </w:r>
      <w:r>
        <w:rPr>
          <w:rFonts w:ascii="仿宋" w:eastAsia="仿宋" w:hAnsi="仿宋" w:cs="仿宋" w:hint="eastAsia"/>
          <w:sz w:val="32"/>
          <w:szCs w:val="32"/>
        </w:rPr>
        <w:t>万元及以下部分为</w:t>
      </w:r>
      <w:r>
        <w:rPr>
          <w:rFonts w:ascii="仿宋" w:eastAsia="仿宋" w:hAnsi="仿宋" w:cs="仿宋" w:hint="eastAsia"/>
          <w:sz w:val="32"/>
          <w:szCs w:val="32"/>
        </w:rPr>
        <w:t>30%</w:t>
      </w:r>
      <w:r>
        <w:rPr>
          <w:rFonts w:ascii="仿宋" w:eastAsia="仿宋" w:hAnsi="仿宋" w:cs="仿宋" w:hint="eastAsia"/>
          <w:sz w:val="32"/>
          <w:szCs w:val="32"/>
        </w:rPr>
        <w:t>；超过</w:t>
      </w:r>
      <w:r>
        <w:rPr>
          <w:rFonts w:ascii="仿宋" w:eastAsia="仿宋" w:hAnsi="仿宋" w:cs="仿宋" w:hint="eastAsia"/>
          <w:sz w:val="32"/>
          <w:szCs w:val="32"/>
        </w:rPr>
        <w:t>50</w:t>
      </w:r>
      <w:r>
        <w:rPr>
          <w:rFonts w:ascii="仿宋" w:eastAsia="仿宋" w:hAnsi="仿宋" w:cs="仿宋" w:hint="eastAsia"/>
          <w:sz w:val="32"/>
          <w:szCs w:val="32"/>
        </w:rPr>
        <w:t>万元至</w:t>
      </w:r>
      <w:r>
        <w:rPr>
          <w:rFonts w:ascii="仿宋" w:eastAsia="仿宋" w:hAnsi="仿宋" w:cs="仿宋" w:hint="eastAsia"/>
          <w:sz w:val="32"/>
          <w:szCs w:val="32"/>
        </w:rPr>
        <w:t>500</w:t>
      </w:r>
      <w:r>
        <w:rPr>
          <w:rFonts w:ascii="仿宋" w:eastAsia="仿宋" w:hAnsi="仿宋" w:cs="仿宋" w:hint="eastAsia"/>
          <w:sz w:val="32"/>
          <w:szCs w:val="32"/>
        </w:rPr>
        <w:t>万元的部分为</w:t>
      </w:r>
      <w:r>
        <w:rPr>
          <w:rFonts w:ascii="仿宋" w:eastAsia="仿宋" w:hAnsi="仿宋" w:cs="仿宋" w:hint="eastAsia"/>
          <w:sz w:val="32"/>
          <w:szCs w:val="32"/>
        </w:rPr>
        <w:t>20%</w:t>
      </w:r>
      <w:r>
        <w:rPr>
          <w:rFonts w:ascii="仿宋" w:eastAsia="仿宋" w:hAnsi="仿宋" w:cs="仿宋" w:hint="eastAsia"/>
          <w:sz w:val="32"/>
          <w:szCs w:val="32"/>
        </w:rPr>
        <w:t>；超过</w:t>
      </w:r>
      <w:r>
        <w:rPr>
          <w:rFonts w:ascii="仿宋" w:eastAsia="仿宋" w:hAnsi="仿宋" w:cs="仿宋" w:hint="eastAsia"/>
          <w:sz w:val="32"/>
          <w:szCs w:val="32"/>
        </w:rPr>
        <w:t>500</w:t>
      </w:r>
      <w:r>
        <w:rPr>
          <w:rFonts w:ascii="仿宋" w:eastAsia="仿宋" w:hAnsi="仿宋" w:cs="仿宋" w:hint="eastAsia"/>
          <w:sz w:val="32"/>
          <w:szCs w:val="32"/>
        </w:rPr>
        <w:t>万元的部分为</w:t>
      </w:r>
      <w:r>
        <w:rPr>
          <w:rFonts w:ascii="仿宋" w:eastAsia="仿宋" w:hAnsi="仿宋" w:cs="仿宋" w:hint="eastAsia"/>
          <w:sz w:val="32"/>
          <w:szCs w:val="32"/>
        </w:rPr>
        <w:t>13%</w:t>
      </w:r>
      <w:r>
        <w:rPr>
          <w:rFonts w:ascii="仿宋" w:eastAsia="仿宋" w:hAnsi="仿宋" w:cs="仿宋" w:hint="eastAsia"/>
          <w:sz w:val="32"/>
          <w:szCs w:val="32"/>
        </w:rPr>
        <w:t>。</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（三）院级项目不计提间接费用。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第十五条</w:t>
      </w:r>
      <w:r>
        <w:rPr>
          <w:rFonts w:ascii="仿宋" w:eastAsia="仿宋" w:hAnsi="仿宋" w:cs="仿宋" w:hint="eastAsia"/>
          <w:sz w:val="32"/>
          <w:szCs w:val="32"/>
        </w:rPr>
        <w:t xml:space="preserve"> </w:t>
      </w:r>
      <w:r>
        <w:rPr>
          <w:rFonts w:ascii="仿宋" w:eastAsia="仿宋" w:hAnsi="仿宋" w:cs="仿宋" w:hint="eastAsia"/>
          <w:sz w:val="32"/>
          <w:szCs w:val="32"/>
        </w:rPr>
        <w:t>科研项目管理费的提取，项目主管单位管理办法有明文规定的，计提不超过规定的最高限额；对于项目主管单位管理办法无明文规定的，自然科学类管理费计提比例为</w:t>
      </w:r>
      <w:r>
        <w:rPr>
          <w:rFonts w:ascii="仿宋" w:eastAsia="仿宋" w:hAnsi="仿宋" w:cs="仿宋" w:hint="eastAsia"/>
          <w:sz w:val="32"/>
          <w:szCs w:val="32"/>
        </w:rPr>
        <w:t>7%</w:t>
      </w:r>
      <w:r>
        <w:rPr>
          <w:rFonts w:ascii="仿宋" w:eastAsia="仿宋" w:hAnsi="仿宋" w:cs="仿宋" w:hint="eastAsia"/>
          <w:sz w:val="32"/>
          <w:szCs w:val="32"/>
        </w:rPr>
        <w:t>（学院</w:t>
      </w:r>
      <w:r>
        <w:rPr>
          <w:rFonts w:ascii="仿宋" w:eastAsia="仿宋" w:hAnsi="仿宋" w:cs="仿宋" w:hint="eastAsia"/>
          <w:sz w:val="32"/>
          <w:szCs w:val="32"/>
        </w:rPr>
        <w:t>5</w:t>
      </w:r>
      <w:r>
        <w:rPr>
          <w:rFonts w:ascii="仿宋" w:eastAsia="仿宋" w:hAnsi="仿宋" w:cs="仿宋" w:hint="eastAsia"/>
          <w:sz w:val="32"/>
          <w:szCs w:val="32"/>
        </w:rPr>
        <w:t>％，二级单位</w:t>
      </w:r>
      <w:r>
        <w:rPr>
          <w:rFonts w:ascii="仿宋" w:eastAsia="仿宋" w:hAnsi="仿宋" w:cs="仿宋" w:hint="eastAsia"/>
          <w:sz w:val="32"/>
          <w:szCs w:val="32"/>
        </w:rPr>
        <w:t>2</w:t>
      </w:r>
      <w:r>
        <w:rPr>
          <w:rFonts w:ascii="仿宋" w:eastAsia="仿宋" w:hAnsi="仿宋" w:cs="仿宋" w:hint="eastAsia"/>
          <w:sz w:val="32"/>
          <w:szCs w:val="32"/>
        </w:rPr>
        <w:t>％），人文社科类管理费计提比例为</w:t>
      </w:r>
      <w:r>
        <w:rPr>
          <w:rFonts w:ascii="仿宋" w:eastAsia="仿宋" w:hAnsi="仿宋" w:cs="仿宋" w:hint="eastAsia"/>
          <w:sz w:val="32"/>
          <w:szCs w:val="32"/>
        </w:rPr>
        <w:t>6%</w:t>
      </w:r>
      <w:r>
        <w:rPr>
          <w:rFonts w:ascii="仿宋" w:eastAsia="仿宋" w:hAnsi="仿宋" w:cs="仿宋" w:hint="eastAsia"/>
          <w:sz w:val="32"/>
          <w:szCs w:val="32"/>
        </w:rPr>
        <w:t>（学院</w:t>
      </w:r>
      <w:r>
        <w:rPr>
          <w:rFonts w:ascii="仿宋" w:eastAsia="仿宋" w:hAnsi="仿宋" w:cs="仿宋" w:hint="eastAsia"/>
          <w:sz w:val="32"/>
          <w:szCs w:val="32"/>
        </w:rPr>
        <w:t>4</w:t>
      </w:r>
      <w:r>
        <w:rPr>
          <w:rFonts w:ascii="仿宋" w:eastAsia="仿宋" w:hAnsi="仿宋" w:cs="仿宋" w:hint="eastAsia"/>
          <w:sz w:val="32"/>
          <w:szCs w:val="32"/>
        </w:rPr>
        <w:t>％，二级单位</w:t>
      </w:r>
      <w:r>
        <w:rPr>
          <w:rFonts w:ascii="仿宋" w:eastAsia="仿宋" w:hAnsi="仿宋" w:cs="仿宋" w:hint="eastAsia"/>
          <w:sz w:val="32"/>
          <w:szCs w:val="32"/>
        </w:rPr>
        <w:t>2</w:t>
      </w:r>
      <w:r>
        <w:rPr>
          <w:rFonts w:ascii="仿宋" w:eastAsia="仿宋" w:hAnsi="仿宋" w:cs="仿宋" w:hint="eastAsia"/>
          <w:sz w:val="32"/>
          <w:szCs w:val="32"/>
        </w:rPr>
        <w:t>％）。</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第十六条</w:t>
      </w:r>
      <w:r>
        <w:rPr>
          <w:rFonts w:ascii="仿宋" w:eastAsia="仿宋" w:hAnsi="仿宋" w:cs="仿宋" w:hint="eastAsia"/>
          <w:sz w:val="32"/>
          <w:szCs w:val="32"/>
        </w:rPr>
        <w:t xml:space="preserve">  </w:t>
      </w:r>
      <w:r>
        <w:rPr>
          <w:rFonts w:ascii="仿宋" w:eastAsia="仿宋" w:hAnsi="仿宋" w:cs="仿宋" w:hint="eastAsia"/>
          <w:sz w:val="32"/>
          <w:szCs w:val="32"/>
        </w:rPr>
        <w:t>学院严格执行国家有关</w:t>
      </w:r>
      <w:r>
        <w:rPr>
          <w:rFonts w:ascii="仿宋" w:eastAsia="仿宋" w:hAnsi="仿宋" w:cs="仿宋" w:hint="eastAsia"/>
          <w:sz w:val="32"/>
          <w:szCs w:val="32"/>
        </w:rPr>
        <w:t>科研项目资金支出管理制度，对应当实行“公务卡”结算的支出，按照中央财政科研项目使用公务卡结算的有关规定执行。专家咨询费、劳务费等支出，原则上应当通过银行转账方式结算。从严控制现金支出事项。项目资金属于政府采购范围的，应当按照政府采购有关规定执行。</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第十七条</w:t>
      </w:r>
      <w:r>
        <w:rPr>
          <w:rFonts w:ascii="仿宋" w:eastAsia="仿宋" w:hAnsi="仿宋" w:cs="仿宋" w:hint="eastAsia"/>
          <w:sz w:val="32"/>
          <w:szCs w:val="32"/>
        </w:rPr>
        <w:t xml:space="preserve">  </w:t>
      </w:r>
      <w:r>
        <w:rPr>
          <w:rFonts w:ascii="仿宋" w:eastAsia="仿宋" w:hAnsi="仿宋" w:cs="仿宋" w:hint="eastAsia"/>
          <w:sz w:val="32"/>
          <w:szCs w:val="32"/>
        </w:rPr>
        <w:t>纵向科研项目资金外拨，因项目任务书（或合同、协议）约定需向院外科研项目合作单位转拨科研项目经费的，项目负责人持有效的科研任务合同书、附有经费预算明细的合作协议书以及合作单位开具的有效票据原件及复印件，并经二级单位、科研处、财务处、审计处审批后执行。项目</w:t>
      </w:r>
      <w:r>
        <w:rPr>
          <w:rFonts w:ascii="仿宋" w:eastAsia="仿宋" w:hAnsi="仿宋" w:cs="仿宋" w:hint="eastAsia"/>
          <w:sz w:val="32"/>
          <w:szCs w:val="32"/>
        </w:rPr>
        <w:t>负责人对外拨（合作、协作）单位的真实性、相关性负直接责任，并向科研处提供与外拨（合作、协作）单位之间非关联性声明。外拨金额不得超过项目到账金额的</w:t>
      </w:r>
      <w:r>
        <w:rPr>
          <w:rFonts w:ascii="仿宋" w:eastAsia="仿宋" w:hAnsi="仿宋" w:cs="仿宋" w:hint="eastAsia"/>
          <w:sz w:val="32"/>
          <w:szCs w:val="32"/>
        </w:rPr>
        <w:t>40%</w:t>
      </w:r>
      <w:r>
        <w:rPr>
          <w:rFonts w:ascii="仿宋" w:eastAsia="仿宋" w:hAnsi="仿宋" w:cs="仿宋" w:hint="eastAsia"/>
          <w:sz w:val="32"/>
          <w:szCs w:val="32"/>
        </w:rPr>
        <w:t>（含</w:t>
      </w:r>
      <w:r>
        <w:rPr>
          <w:rFonts w:ascii="仿宋" w:eastAsia="仿宋" w:hAnsi="仿宋" w:cs="仿宋" w:hint="eastAsia"/>
          <w:sz w:val="32"/>
          <w:szCs w:val="32"/>
        </w:rPr>
        <w:t>40%</w:t>
      </w:r>
      <w:r>
        <w:rPr>
          <w:rFonts w:ascii="仿宋" w:eastAsia="仿宋" w:hAnsi="仿宋" w:cs="仿宋" w:hint="eastAsia"/>
          <w:sz w:val="32"/>
          <w:szCs w:val="32"/>
        </w:rPr>
        <w:t>）。</w:t>
      </w:r>
    </w:p>
    <w:p w:rsidR="0060316A" w:rsidRDefault="0060316A">
      <w:pPr>
        <w:spacing w:line="560" w:lineRule="exact"/>
        <w:jc w:val="center"/>
        <w:rPr>
          <w:rFonts w:ascii="SimHei" w:eastAsia="SimHei" w:hAnsi="SimHei" w:cs="SimHei"/>
          <w:sz w:val="32"/>
          <w:szCs w:val="32"/>
        </w:rPr>
      </w:pPr>
    </w:p>
    <w:p w:rsidR="0060316A" w:rsidRDefault="003B223E">
      <w:pPr>
        <w:spacing w:line="560" w:lineRule="exact"/>
        <w:jc w:val="center"/>
        <w:rPr>
          <w:rFonts w:ascii="SimHei" w:eastAsia="SimHei" w:hAnsi="SimHei" w:cs="SimHei"/>
          <w:sz w:val="32"/>
          <w:szCs w:val="32"/>
        </w:rPr>
      </w:pPr>
      <w:r>
        <w:rPr>
          <w:rFonts w:ascii="SimHei" w:eastAsia="SimHei" w:hAnsi="SimHei" w:cs="SimHei" w:hint="eastAsia"/>
          <w:sz w:val="32"/>
          <w:szCs w:val="32"/>
        </w:rPr>
        <w:t>第四章</w:t>
      </w:r>
      <w:r>
        <w:rPr>
          <w:rFonts w:ascii="SimHei" w:eastAsia="SimHei" w:hAnsi="SimHei" w:cs="SimHei" w:hint="eastAsia"/>
          <w:sz w:val="32"/>
          <w:szCs w:val="32"/>
        </w:rPr>
        <w:t xml:space="preserve"> </w:t>
      </w:r>
      <w:r>
        <w:rPr>
          <w:rFonts w:ascii="SimHei" w:eastAsia="SimHei" w:hAnsi="SimHei" w:cs="SimHei" w:hint="eastAsia"/>
          <w:sz w:val="32"/>
          <w:szCs w:val="32"/>
        </w:rPr>
        <w:t>结题结账管理</w:t>
      </w:r>
    </w:p>
    <w:p w:rsidR="0060316A" w:rsidRDefault="0060316A">
      <w:pPr>
        <w:spacing w:line="560" w:lineRule="exact"/>
        <w:ind w:firstLineChars="200" w:firstLine="640"/>
        <w:rPr>
          <w:rFonts w:ascii="仿宋" w:eastAsia="仿宋" w:hAnsi="仿宋" w:cs="仿宋"/>
          <w:sz w:val="32"/>
          <w:szCs w:val="32"/>
        </w:rPr>
      </w:pP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第十八条</w:t>
      </w:r>
      <w:r>
        <w:rPr>
          <w:rFonts w:ascii="仿宋" w:eastAsia="仿宋" w:hAnsi="仿宋" w:cs="仿宋" w:hint="eastAsia"/>
          <w:sz w:val="32"/>
          <w:szCs w:val="32"/>
        </w:rPr>
        <w:t> </w:t>
      </w:r>
      <w:r>
        <w:rPr>
          <w:rFonts w:ascii="仿宋" w:eastAsia="仿宋" w:hAnsi="仿宋" w:cs="仿宋" w:hint="eastAsia"/>
          <w:sz w:val="32"/>
          <w:szCs w:val="32"/>
        </w:rPr>
        <w:t>纵向项目完成目标任务并通过验收后，应及时办理结题、结账手续。项目资金来源单位对结余资金有规定的按相关规定执行。项目资金来源单位无相关规定的，项目实施期间，年度剩余资金可结转下一年度继续使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第十九条</w:t>
      </w:r>
      <w:r>
        <w:rPr>
          <w:rFonts w:ascii="仿宋" w:eastAsia="仿宋" w:hAnsi="仿宋" w:cs="仿宋" w:hint="eastAsia"/>
          <w:sz w:val="32"/>
          <w:szCs w:val="32"/>
        </w:rPr>
        <w:t xml:space="preserve"> </w:t>
      </w:r>
      <w:r>
        <w:rPr>
          <w:rFonts w:ascii="仿宋" w:eastAsia="仿宋" w:hAnsi="仿宋" w:cs="仿宋" w:hint="eastAsia"/>
          <w:sz w:val="32"/>
          <w:szCs w:val="32"/>
        </w:rPr>
        <w:t>项目结余资金是指项目结束或因故终止时，项目经费总预算减去实际支出后的余额，因故终止项目结余经费还应当包括处理</w:t>
      </w:r>
      <w:r>
        <w:rPr>
          <w:rFonts w:ascii="仿宋" w:eastAsia="仿宋" w:hAnsi="仿宋" w:cs="仿宋" w:hint="eastAsia"/>
          <w:sz w:val="32"/>
          <w:szCs w:val="32"/>
        </w:rPr>
        <w:t>已购物资、材料及仪器、设备的变价收入。国家和省级财政资金有相关管理办法的，按相关管理办法执行；没有相关管理办法的，按此办法执行。</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第二十条</w:t>
      </w:r>
      <w:r>
        <w:rPr>
          <w:rFonts w:ascii="仿宋" w:eastAsia="仿宋" w:hAnsi="仿宋" w:cs="仿宋" w:hint="eastAsia"/>
          <w:sz w:val="32"/>
          <w:szCs w:val="32"/>
        </w:rPr>
        <w:t xml:space="preserve"> </w:t>
      </w:r>
      <w:r>
        <w:rPr>
          <w:rFonts w:ascii="仿宋" w:eastAsia="仿宋" w:hAnsi="仿宋" w:cs="仿宋" w:hint="eastAsia"/>
          <w:sz w:val="32"/>
          <w:szCs w:val="32"/>
        </w:rPr>
        <w:t>项目结余资金在</w:t>
      </w:r>
      <w:r>
        <w:rPr>
          <w:rFonts w:ascii="仿宋" w:eastAsia="仿宋" w:hAnsi="仿宋" w:cs="仿宋" w:hint="eastAsia"/>
          <w:sz w:val="32"/>
          <w:szCs w:val="32"/>
        </w:rPr>
        <w:t>2</w:t>
      </w:r>
      <w:r>
        <w:rPr>
          <w:rFonts w:ascii="仿宋" w:eastAsia="仿宋" w:hAnsi="仿宋" w:cs="仿宋" w:hint="eastAsia"/>
          <w:sz w:val="32"/>
          <w:szCs w:val="32"/>
        </w:rPr>
        <w:t>年内结余资金可用于项目后续研究的直接支出。</w:t>
      </w:r>
      <w:r>
        <w:rPr>
          <w:rFonts w:ascii="仿宋" w:eastAsia="仿宋" w:hAnsi="仿宋" w:cs="仿宋" w:hint="eastAsia"/>
          <w:sz w:val="32"/>
          <w:szCs w:val="32"/>
        </w:rPr>
        <w:t>2</w:t>
      </w:r>
      <w:r>
        <w:rPr>
          <w:rFonts w:ascii="仿宋" w:eastAsia="仿宋" w:hAnsi="仿宋" w:cs="仿宋" w:hint="eastAsia"/>
          <w:sz w:val="32"/>
          <w:szCs w:val="32"/>
        </w:rPr>
        <w:t>年后结余资金仍有剩余的，按具体类别项目主管部门发布的项目资金管理办法处理；没有明确规定的，由学院统筹安排使用。</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第二十一条</w:t>
      </w:r>
      <w:r>
        <w:rPr>
          <w:rFonts w:ascii="仿宋" w:eastAsia="仿宋" w:hAnsi="仿宋" w:cs="仿宋" w:hint="eastAsia"/>
          <w:sz w:val="32"/>
          <w:szCs w:val="32"/>
        </w:rPr>
        <w:t xml:space="preserve">  </w:t>
      </w:r>
      <w:r>
        <w:rPr>
          <w:rFonts w:ascii="仿宋" w:eastAsia="仿宋" w:hAnsi="仿宋" w:cs="仿宋" w:hint="eastAsia"/>
          <w:sz w:val="32"/>
          <w:szCs w:val="32"/>
        </w:rPr>
        <w:t>对因故被终止执行的项目结余资金，以及因故被撤销的项目已拨资金，在接到有关通知后，项目负责人必须配合学院按规定处理。</w:t>
      </w:r>
    </w:p>
    <w:p w:rsidR="0060316A" w:rsidRDefault="0060316A">
      <w:pPr>
        <w:spacing w:line="560" w:lineRule="exact"/>
        <w:jc w:val="center"/>
        <w:rPr>
          <w:rFonts w:ascii="SimHei" w:eastAsia="SimHei" w:hAnsi="SimHei" w:cs="SimHei"/>
          <w:sz w:val="32"/>
          <w:szCs w:val="32"/>
        </w:rPr>
      </w:pPr>
    </w:p>
    <w:p w:rsidR="0060316A" w:rsidRDefault="003B223E">
      <w:pPr>
        <w:spacing w:line="560" w:lineRule="exact"/>
        <w:jc w:val="center"/>
        <w:rPr>
          <w:rFonts w:ascii="SimHei" w:eastAsia="SimHei" w:hAnsi="SimHei" w:cs="SimHei"/>
          <w:sz w:val="32"/>
          <w:szCs w:val="32"/>
        </w:rPr>
      </w:pPr>
      <w:r>
        <w:rPr>
          <w:rFonts w:ascii="SimHei" w:eastAsia="SimHei" w:hAnsi="SimHei" w:cs="SimHei" w:hint="eastAsia"/>
          <w:sz w:val="32"/>
          <w:szCs w:val="32"/>
        </w:rPr>
        <w:t>第五章</w:t>
      </w:r>
      <w:r>
        <w:rPr>
          <w:rFonts w:ascii="SimHei" w:eastAsia="SimHei" w:hAnsi="SimHei" w:cs="SimHei" w:hint="eastAsia"/>
          <w:sz w:val="32"/>
          <w:szCs w:val="32"/>
        </w:rPr>
        <w:t xml:space="preserve"> </w:t>
      </w:r>
      <w:r>
        <w:rPr>
          <w:rFonts w:ascii="SimHei" w:eastAsia="SimHei" w:hAnsi="SimHei" w:cs="SimHei" w:hint="eastAsia"/>
          <w:sz w:val="32"/>
          <w:szCs w:val="32"/>
        </w:rPr>
        <w:t>监督检查</w:t>
      </w:r>
    </w:p>
    <w:p w:rsidR="0060316A" w:rsidRDefault="0060316A">
      <w:pPr>
        <w:spacing w:line="560" w:lineRule="exact"/>
        <w:ind w:firstLineChars="200" w:firstLine="640"/>
        <w:rPr>
          <w:rFonts w:ascii="仿宋" w:eastAsia="仿宋" w:hAnsi="仿宋" w:cs="仿宋"/>
          <w:sz w:val="32"/>
          <w:szCs w:val="32"/>
        </w:rPr>
      </w:pP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第二十二条</w:t>
      </w:r>
      <w:r>
        <w:rPr>
          <w:rFonts w:ascii="仿宋" w:eastAsia="仿宋" w:hAnsi="仿宋" w:cs="仿宋" w:hint="eastAsia"/>
          <w:sz w:val="32"/>
          <w:szCs w:val="32"/>
        </w:rPr>
        <w:t xml:space="preserve"> </w:t>
      </w:r>
      <w:r>
        <w:rPr>
          <w:rFonts w:ascii="仿宋" w:eastAsia="仿宋" w:hAnsi="仿宋" w:cs="仿宋" w:hint="eastAsia"/>
          <w:sz w:val="32"/>
          <w:szCs w:val="32"/>
        </w:rPr>
        <w:t>纵向科研项目资金的使用必须符合国家、</w:t>
      </w:r>
      <w:r>
        <w:rPr>
          <w:rFonts w:ascii="仿宋" w:eastAsia="仿宋" w:hAnsi="仿宋" w:cs="仿宋" w:hint="eastAsia"/>
          <w:sz w:val="32"/>
          <w:szCs w:val="32"/>
        </w:rPr>
        <w:t>省和有关部门及学院相关制度的要求，严格遵守各类项目管理办法与合同的开支标准的规定。没有相关规定的，参照本办法执行。</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第二十三条</w:t>
      </w:r>
      <w:r>
        <w:rPr>
          <w:rFonts w:ascii="仿宋" w:eastAsia="仿宋" w:hAnsi="仿宋" w:cs="仿宋" w:hint="eastAsia"/>
          <w:sz w:val="32"/>
          <w:szCs w:val="32"/>
        </w:rPr>
        <w:t xml:space="preserve">  </w:t>
      </w:r>
      <w:r>
        <w:rPr>
          <w:rFonts w:ascii="仿宋" w:eastAsia="仿宋" w:hAnsi="仿宋" w:cs="仿宋" w:hint="eastAsia"/>
          <w:sz w:val="32"/>
          <w:szCs w:val="32"/>
        </w:rPr>
        <w:t>凡我院承担的科研项目，科研项目资金必须汇入学院账户。原则上不接受现金入账和个人汇款，付款单位必须和科研合同（协议）的合作单位一致。</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第二十四条</w:t>
      </w:r>
      <w:r>
        <w:rPr>
          <w:rFonts w:ascii="仿宋" w:eastAsia="仿宋" w:hAnsi="仿宋" w:cs="仿宋" w:hint="eastAsia"/>
          <w:sz w:val="32"/>
          <w:szCs w:val="32"/>
        </w:rPr>
        <w:t xml:space="preserve">  </w:t>
      </w:r>
      <w:r>
        <w:rPr>
          <w:rFonts w:ascii="仿宋" w:eastAsia="仿宋" w:hAnsi="仿宋" w:cs="仿宋" w:hint="eastAsia"/>
          <w:sz w:val="32"/>
          <w:szCs w:val="32"/>
        </w:rPr>
        <w:t>科研人员必须按照实际开展的科研活动据实支出，必须取得真实、合法票据进行财务报销；不得虚构经济业务或通过非法手段取得票据套取科研项目资金，不得用于支付各种罚款、捐款、赞助、投资等支出，不得通过编造虚假劳务合同、虚构人员名单等方式虚报冒领劳务费和专家咨询费，不得用于各种福利性支出，不得用于国家规定禁止列入的其他支出。设备费、大宗材料费和测试化验加工费、劳务费、专家咨询费和科研津贴费等支出，应当通过银行转账方式结算。</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第二十五条</w:t>
      </w:r>
      <w:r>
        <w:rPr>
          <w:rFonts w:ascii="仿宋" w:eastAsia="仿宋" w:hAnsi="仿宋" w:cs="仿宋" w:hint="eastAsia"/>
          <w:sz w:val="32"/>
          <w:szCs w:val="32"/>
        </w:rPr>
        <w:t xml:space="preserve">  </w:t>
      </w:r>
      <w:r>
        <w:rPr>
          <w:rFonts w:ascii="仿宋" w:eastAsia="仿宋" w:hAnsi="仿宋" w:cs="仿宋" w:hint="eastAsia"/>
          <w:sz w:val="32"/>
          <w:szCs w:val="32"/>
        </w:rPr>
        <w:t>纵向科研项目资金使用管理属于内部审计部门的重点审计范围。科研项目资金的审核与审计，</w:t>
      </w:r>
      <w:r>
        <w:rPr>
          <w:rFonts w:ascii="仿宋" w:eastAsia="仿宋" w:hAnsi="仿宋" w:cs="仿宋" w:hint="eastAsia"/>
          <w:sz w:val="32"/>
          <w:szCs w:val="32"/>
        </w:rPr>
        <w:t>按照学院科研资金审计的相关办法实施。</w:t>
      </w:r>
    </w:p>
    <w:p w:rsidR="0060316A" w:rsidRDefault="0060316A">
      <w:pPr>
        <w:spacing w:line="560" w:lineRule="exact"/>
        <w:jc w:val="center"/>
        <w:rPr>
          <w:rFonts w:ascii="SimHei" w:eastAsia="SimHei" w:hAnsi="SimHei" w:cs="SimHei"/>
          <w:sz w:val="32"/>
          <w:szCs w:val="32"/>
        </w:rPr>
      </w:pPr>
    </w:p>
    <w:p w:rsidR="0060316A" w:rsidRDefault="003B223E">
      <w:pPr>
        <w:spacing w:line="560" w:lineRule="exact"/>
        <w:jc w:val="center"/>
        <w:rPr>
          <w:rFonts w:ascii="SimHei" w:eastAsia="SimHei" w:hAnsi="SimHei" w:cs="SimHei"/>
          <w:sz w:val="32"/>
          <w:szCs w:val="32"/>
        </w:rPr>
      </w:pPr>
      <w:r>
        <w:rPr>
          <w:rFonts w:ascii="SimHei" w:eastAsia="SimHei" w:hAnsi="SimHei" w:cs="SimHei" w:hint="eastAsia"/>
          <w:sz w:val="32"/>
          <w:szCs w:val="32"/>
        </w:rPr>
        <w:t>第六章</w:t>
      </w:r>
      <w:r>
        <w:rPr>
          <w:rFonts w:ascii="SimHei" w:eastAsia="SimHei" w:hAnsi="SimHei" w:cs="SimHei" w:hint="eastAsia"/>
          <w:sz w:val="32"/>
          <w:szCs w:val="32"/>
        </w:rPr>
        <w:t xml:space="preserve"> </w:t>
      </w:r>
      <w:r>
        <w:rPr>
          <w:rFonts w:ascii="SimHei" w:eastAsia="SimHei" w:hAnsi="SimHei" w:cs="SimHei" w:hint="eastAsia"/>
          <w:sz w:val="32"/>
          <w:szCs w:val="32"/>
        </w:rPr>
        <w:t>附</w:t>
      </w:r>
      <w:r>
        <w:rPr>
          <w:rFonts w:ascii="SimHei" w:eastAsia="SimHei" w:hAnsi="SimHei" w:cs="SimHei" w:hint="eastAsia"/>
          <w:sz w:val="32"/>
          <w:szCs w:val="32"/>
        </w:rPr>
        <w:t xml:space="preserve"> </w:t>
      </w:r>
      <w:r>
        <w:rPr>
          <w:rFonts w:ascii="SimHei" w:eastAsia="SimHei" w:hAnsi="SimHei" w:cs="SimHei" w:hint="eastAsia"/>
          <w:sz w:val="32"/>
          <w:szCs w:val="32"/>
        </w:rPr>
        <w:t>则</w:t>
      </w:r>
    </w:p>
    <w:p w:rsidR="0060316A" w:rsidRDefault="0060316A">
      <w:pPr>
        <w:spacing w:line="560" w:lineRule="exact"/>
        <w:ind w:firstLineChars="200" w:firstLine="640"/>
        <w:rPr>
          <w:rFonts w:ascii="仿宋" w:eastAsia="仿宋" w:hAnsi="仿宋" w:cs="仿宋"/>
          <w:sz w:val="32"/>
          <w:szCs w:val="32"/>
        </w:rPr>
      </w:pP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第二十六条</w:t>
      </w:r>
      <w:r>
        <w:rPr>
          <w:rFonts w:ascii="仿宋" w:eastAsia="仿宋" w:hAnsi="仿宋" w:cs="仿宋" w:hint="eastAsia"/>
          <w:sz w:val="32"/>
          <w:szCs w:val="32"/>
        </w:rPr>
        <w:t xml:space="preserve">  </w:t>
      </w:r>
      <w:r>
        <w:rPr>
          <w:rFonts w:ascii="仿宋" w:eastAsia="仿宋" w:hAnsi="仿宋" w:cs="仿宋" w:hint="eastAsia"/>
          <w:sz w:val="32"/>
          <w:szCs w:val="32"/>
        </w:rPr>
        <w:t>本办法执行过程中，与国家、上级主管部门有关规定不符时，以国家和上级主管部门的规定为准。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第二十七条</w:t>
      </w:r>
      <w:r>
        <w:rPr>
          <w:rFonts w:ascii="仿宋" w:eastAsia="仿宋" w:hAnsi="仿宋" w:cs="仿宋" w:hint="eastAsia"/>
          <w:sz w:val="32"/>
          <w:szCs w:val="32"/>
        </w:rPr>
        <w:t xml:space="preserve">  </w:t>
      </w:r>
      <w:r>
        <w:rPr>
          <w:rFonts w:ascii="仿宋" w:eastAsia="仿宋" w:hAnsi="仿宋" w:cs="仿宋" w:hint="eastAsia"/>
          <w:sz w:val="32"/>
          <w:szCs w:val="32"/>
        </w:rPr>
        <w:t>本办法自</w:t>
      </w:r>
      <w:r>
        <w:rPr>
          <w:rFonts w:ascii="仿宋" w:eastAsia="仿宋" w:hAnsi="仿宋" w:cs="仿宋" w:hint="eastAsia"/>
          <w:sz w:val="32"/>
          <w:szCs w:val="32"/>
        </w:rPr>
        <w:t>2019</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日起施行，由科研处负责解释和修订。</w:t>
      </w:r>
    </w:p>
    <w:p w:rsidR="0060316A" w:rsidRDefault="003B223E">
      <w:pPr>
        <w:spacing w:line="50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147</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1153" w:name="_Toc29017"/>
      <w:bookmarkStart w:id="1154" w:name="_Toc8476"/>
      <w:bookmarkStart w:id="1155" w:name="_Toc30274"/>
      <w:r>
        <w:rPr>
          <w:rFonts w:ascii="方正小标宋简体" w:eastAsia="方正小标宋简体" w:hAnsi="方正小标宋简体" w:cs="方正小标宋简体" w:hint="eastAsia"/>
          <w:bCs/>
          <w:sz w:val="44"/>
          <w:szCs w:val="44"/>
        </w:rPr>
        <w:t>关于</w:t>
      </w:r>
      <w:r>
        <w:rPr>
          <w:rFonts w:ascii="方正小标宋简体" w:eastAsia="方正小标宋简体" w:hAnsi="方正小标宋简体" w:cs="方正小标宋简体" w:hint="eastAsia"/>
          <w:bCs/>
          <w:sz w:val="44"/>
          <w:szCs w:val="44"/>
        </w:rPr>
        <w:t>印发《</w:t>
      </w:r>
      <w:r>
        <w:rPr>
          <w:rFonts w:ascii="方正小标宋简体" w:eastAsia="方正小标宋简体" w:hAnsi="SimSun" w:cs="SimSun" w:hint="eastAsia"/>
          <w:sz w:val="44"/>
          <w:szCs w:val="44"/>
        </w:rPr>
        <w:t>贵州商学院科研工作量计算管理办法（试行）</w:t>
      </w:r>
      <w:r>
        <w:rPr>
          <w:rFonts w:ascii="方正小标宋简体" w:eastAsia="方正小标宋简体" w:hAnsi="方正小标宋简体" w:cs="方正小标宋简体" w:hint="eastAsia"/>
          <w:bCs/>
          <w:sz w:val="44"/>
          <w:szCs w:val="44"/>
        </w:rPr>
        <w:t>》的通知</w:t>
      </w:r>
      <w:bookmarkEnd w:id="1153"/>
      <w:bookmarkEnd w:id="1154"/>
      <w:bookmarkEnd w:id="1155"/>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《贵州商学院科研工作量计算管理办法（试行）》经</w:t>
      </w:r>
      <w:r>
        <w:rPr>
          <w:rFonts w:ascii="仿宋" w:eastAsia="仿宋" w:hAnsi="仿宋" w:cs="仿宋" w:hint="eastAsia"/>
          <w:sz w:val="32"/>
          <w:szCs w:val="32"/>
        </w:rPr>
        <w:t>学院党委会审议通过</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20</w:t>
      </w:r>
      <w:r>
        <w:rPr>
          <w:rFonts w:ascii="仿宋" w:eastAsia="仿宋" w:hAnsi="仿宋" w:cs="仿宋" w:hint="eastAsia"/>
          <w:sz w:val="32"/>
          <w:szCs w:val="32"/>
        </w:rPr>
        <w:t>日</w:t>
      </w:r>
    </w:p>
    <w:p w:rsidR="0060316A" w:rsidRDefault="0060316A">
      <w:pPr>
        <w:spacing w:line="560" w:lineRule="exact"/>
        <w:rPr>
          <w:rFonts w:ascii="仿宋" w:eastAsia="仿宋" w:hAnsi="仿宋" w:cs="仿宋"/>
          <w:sz w:val="32"/>
          <w:szCs w:val="32"/>
        </w:rPr>
      </w:pPr>
    </w:p>
    <w:p w:rsidR="0060316A" w:rsidRDefault="003B223E">
      <w:pPr>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贵州商学院科研工作量计算管理办法（试行）</w:t>
      </w:r>
    </w:p>
    <w:p w:rsidR="0060316A" w:rsidRDefault="0060316A">
      <w:pPr>
        <w:spacing w:line="560" w:lineRule="exact"/>
        <w:jc w:val="center"/>
        <w:rPr>
          <w:rFonts w:ascii="仿宋" w:eastAsia="仿宋" w:hAnsi="仿宋" w:cs="仿宋"/>
          <w:b/>
          <w:sz w:val="32"/>
          <w:szCs w:val="32"/>
        </w:rPr>
      </w:pPr>
    </w:p>
    <w:p w:rsidR="0060316A" w:rsidRDefault="003B223E">
      <w:pPr>
        <w:spacing w:line="560" w:lineRule="exact"/>
        <w:jc w:val="center"/>
        <w:rPr>
          <w:rFonts w:ascii="仿宋" w:eastAsia="仿宋" w:hAnsi="仿宋" w:cs="仿宋"/>
          <w:b/>
          <w:bCs/>
          <w:sz w:val="32"/>
          <w:szCs w:val="32"/>
        </w:rPr>
      </w:pPr>
      <w:r>
        <w:rPr>
          <w:rFonts w:ascii="仿宋" w:eastAsia="仿宋" w:hAnsi="仿宋" w:cs="仿宋" w:hint="eastAsia"/>
          <w:b/>
          <w:bCs/>
          <w:sz w:val="32"/>
          <w:szCs w:val="32"/>
        </w:rPr>
        <w:t>总</w:t>
      </w:r>
      <w:r>
        <w:rPr>
          <w:rFonts w:ascii="仿宋" w:eastAsia="仿宋" w:hAnsi="仿宋" w:cs="仿宋" w:hint="eastAsia"/>
          <w:b/>
          <w:bCs/>
          <w:sz w:val="32"/>
          <w:szCs w:val="32"/>
        </w:rPr>
        <w:t xml:space="preserve">   </w:t>
      </w:r>
      <w:r>
        <w:rPr>
          <w:rFonts w:ascii="仿宋" w:eastAsia="仿宋" w:hAnsi="仿宋" w:cs="仿宋" w:hint="eastAsia"/>
          <w:b/>
          <w:bCs/>
          <w:sz w:val="32"/>
          <w:szCs w:val="32"/>
        </w:rPr>
        <w:t>则</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为了激发学院教职工开展科学研究的积极性，不断提高我院科学研究的水平。结合我院实际，制定本办法。</w:t>
      </w:r>
    </w:p>
    <w:p w:rsidR="0060316A" w:rsidRDefault="003B223E">
      <w:pPr>
        <w:spacing w:line="560" w:lineRule="exact"/>
        <w:rPr>
          <w:rFonts w:ascii="仿宋" w:eastAsia="仿宋" w:hAnsi="仿宋" w:cs="仿宋"/>
          <w:sz w:val="32"/>
          <w:szCs w:val="32"/>
        </w:rPr>
      </w:pPr>
      <w:r>
        <w:rPr>
          <w:rFonts w:ascii="仿宋" w:eastAsia="仿宋" w:hAnsi="仿宋" w:cs="仿宋" w:hint="eastAsia"/>
          <w:b/>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科研工作量以积分方式进行计算。</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计算科研工作量的范围包括：科研项目、科研论文、学术专著（译著）、获奖的科研成果、研究咨询报告、知识产权、科研平台、艺术作品。</w:t>
      </w:r>
    </w:p>
    <w:p w:rsidR="0060316A" w:rsidRDefault="003B223E">
      <w:pPr>
        <w:spacing w:line="560" w:lineRule="exact"/>
        <w:ind w:firstLine="570"/>
        <w:rPr>
          <w:rFonts w:ascii="仿宋" w:eastAsia="仿宋" w:hAnsi="仿宋" w:cs="仿宋"/>
          <w:sz w:val="32"/>
          <w:szCs w:val="32"/>
        </w:rPr>
      </w:pPr>
      <w:r>
        <w:rPr>
          <w:rFonts w:ascii="仿宋" w:eastAsia="仿宋" w:hAnsi="仿宋" w:cs="仿宋" w:hint="eastAsia"/>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以贵州商学院为第一完成单位的科研工作方可全分值计积分。同时，为鼓励协同创新，学院与外单位合作成果的计分规定如下：</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（一）两人（两个或两个以上单位）合作的成果，我院人员为第二完成人（我院为第二署名单位），按本办法规定标准的</w:t>
      </w:r>
      <w:r>
        <w:rPr>
          <w:rFonts w:ascii="仿宋" w:eastAsia="仿宋" w:hAnsi="仿宋" w:cs="仿宋" w:hint="eastAsia"/>
          <w:sz w:val="32"/>
          <w:szCs w:val="32"/>
        </w:rPr>
        <w:t>30%</w:t>
      </w:r>
      <w:r>
        <w:rPr>
          <w:rFonts w:ascii="仿宋" w:eastAsia="仿宋" w:hAnsi="仿宋" w:cs="仿宋" w:hint="eastAsia"/>
          <w:sz w:val="32"/>
          <w:szCs w:val="32"/>
        </w:rPr>
        <w:t>计积分。三人以上（含三人）合作的成果，我院人员为第二完成人的，按本办法规定标准的</w:t>
      </w:r>
      <w:r>
        <w:rPr>
          <w:rFonts w:ascii="仿宋" w:eastAsia="仿宋" w:hAnsi="仿宋" w:cs="仿宋" w:hint="eastAsia"/>
          <w:sz w:val="32"/>
          <w:szCs w:val="32"/>
        </w:rPr>
        <w:t>25%</w:t>
      </w:r>
      <w:r>
        <w:rPr>
          <w:rFonts w:ascii="仿宋" w:eastAsia="仿宋" w:hAnsi="仿宋" w:cs="仿宋" w:hint="eastAsia"/>
          <w:sz w:val="32"/>
          <w:szCs w:val="32"/>
        </w:rPr>
        <w:t>计积分；为第三完成人的，按本办法规定标准的</w:t>
      </w:r>
      <w:r>
        <w:rPr>
          <w:rFonts w:ascii="仿宋" w:eastAsia="仿宋" w:hAnsi="仿宋" w:cs="仿宋" w:hint="eastAsia"/>
          <w:sz w:val="32"/>
          <w:szCs w:val="32"/>
        </w:rPr>
        <w:t>15%</w:t>
      </w:r>
      <w:r>
        <w:rPr>
          <w:rFonts w:ascii="仿宋" w:eastAsia="仿宋" w:hAnsi="仿宋" w:cs="仿宋" w:hint="eastAsia"/>
          <w:sz w:val="32"/>
          <w:szCs w:val="32"/>
        </w:rPr>
        <w:t>计积分。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w:t>
      </w:r>
      <w:r>
        <w:rPr>
          <w:rFonts w:ascii="仿宋" w:eastAsia="仿宋" w:hAnsi="仿宋" w:cs="仿宋" w:hint="eastAsia"/>
          <w:sz w:val="32"/>
          <w:szCs w:val="32"/>
        </w:rPr>
        <w:t>我院与外单位合作完成的专著或艺术作品集，我院人员按照写作工作量所占比重计本办法规定标准相应比例的积分：我院人员为第一完成人，除按本办法规定标准的</w:t>
      </w:r>
      <w:r>
        <w:rPr>
          <w:rFonts w:ascii="仿宋" w:eastAsia="仿宋" w:hAnsi="仿宋" w:cs="仿宋" w:hint="eastAsia"/>
          <w:sz w:val="32"/>
          <w:szCs w:val="32"/>
        </w:rPr>
        <w:t>30%</w:t>
      </w:r>
      <w:r>
        <w:rPr>
          <w:rFonts w:ascii="仿宋" w:eastAsia="仿宋" w:hAnsi="仿宋" w:cs="仿宋" w:hint="eastAsia"/>
          <w:sz w:val="32"/>
          <w:szCs w:val="32"/>
        </w:rPr>
        <w:t>计积分外，剩余</w:t>
      </w:r>
      <w:r>
        <w:rPr>
          <w:rFonts w:ascii="仿宋" w:eastAsia="仿宋" w:hAnsi="仿宋" w:cs="仿宋" w:hint="eastAsia"/>
          <w:sz w:val="32"/>
          <w:szCs w:val="32"/>
        </w:rPr>
        <w:t>70%</w:t>
      </w:r>
      <w:r>
        <w:rPr>
          <w:rFonts w:ascii="仿宋" w:eastAsia="仿宋" w:hAnsi="仿宋" w:cs="仿宋" w:hint="eastAsia"/>
          <w:sz w:val="32"/>
          <w:szCs w:val="32"/>
        </w:rPr>
        <w:t>部分按承担的写作工作量所占比重计相应比例的积分。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对于我院非第一承担单位的省部级以上重点、重大合作研究项目，我院人员作为课题组前二位参与研究，并且拨入我院的经费不少于项目总经费的四分之一，此类合作研究项目可以认定为下一个级别的一般纵向项目（否则认定为横向科研项目），学院根据认定的项目级别及实际到位经费计相应积分。是否为重大、重点项目，以学院认定为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对于我院非总项目承担单位的省部级以上重大、重点项目子课题，该子课题必须在申请书中已经明确规定或安排，立项后方予认定。对于团队项目，必须是团队核心成员，且承担明确的研究任务，可以认定子课题及其主持人</w:t>
      </w:r>
      <w:r>
        <w:rPr>
          <w:rFonts w:ascii="仿宋" w:eastAsia="仿宋" w:hAnsi="仿宋" w:cs="仿宋" w:hint="eastAsia"/>
          <w:sz w:val="32"/>
          <w:szCs w:val="32"/>
        </w:rPr>
        <w:t>。同时要求拨入我院的经费不少于项目总经费的五分之一，此类子课题可认同为该级别项目的一般项目，否则认定为横向科研项目。学院根据认定的项目级别及实际到位经费计相应积分。是否为重大、重点项目，以学院认定为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科研工作量积分应用范围：教师科研工作量考核、科研机构建设任务考核、学科建设任务考核、先进科研工作者评选、职称评聘等相关工作。</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第五条</w:t>
      </w:r>
      <w:r>
        <w:rPr>
          <w:rFonts w:ascii="仿宋" w:eastAsia="仿宋" w:hAnsi="仿宋" w:cs="仿宋" w:hint="eastAsia"/>
          <w:b/>
          <w:sz w:val="32"/>
          <w:szCs w:val="32"/>
        </w:rPr>
        <w:t xml:space="preserve"> </w:t>
      </w:r>
      <w:r>
        <w:rPr>
          <w:rFonts w:ascii="仿宋" w:eastAsia="仿宋" w:hAnsi="仿宋" w:cs="仿宋" w:hint="eastAsia"/>
          <w:sz w:val="32"/>
          <w:szCs w:val="32"/>
        </w:rPr>
        <w:t>科研工作量积分标准</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（一）科研项目积分标准</w:t>
      </w:r>
    </w:p>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表</w:t>
      </w:r>
      <w:r>
        <w:rPr>
          <w:rFonts w:ascii="仿宋" w:eastAsia="仿宋" w:hAnsi="仿宋" w:cs="仿宋" w:hint="eastAsia"/>
          <w:sz w:val="32"/>
          <w:szCs w:val="32"/>
        </w:rPr>
        <w:t>1.</w:t>
      </w:r>
      <w:r>
        <w:rPr>
          <w:rFonts w:ascii="仿宋" w:eastAsia="仿宋" w:hAnsi="仿宋" w:cs="仿宋" w:hint="eastAsia"/>
          <w:sz w:val="32"/>
          <w:szCs w:val="32"/>
        </w:rPr>
        <w:t>科研项目立项及结题积分标准表（单位：分）</w:t>
      </w:r>
    </w:p>
    <w:tbl>
      <w:tblPr>
        <w:tblW w:w="7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0"/>
        <w:gridCol w:w="3589"/>
        <w:gridCol w:w="1417"/>
        <w:gridCol w:w="1418"/>
      </w:tblGrid>
      <w:tr w:rsidR="0060316A">
        <w:trPr>
          <w:trHeight w:val="358"/>
          <w:jc w:val="center"/>
        </w:trPr>
        <w:tc>
          <w:tcPr>
            <w:tcW w:w="1520" w:type="dxa"/>
          </w:tcPr>
          <w:p w:rsidR="0060316A" w:rsidRDefault="003B223E">
            <w:pPr>
              <w:spacing w:line="300" w:lineRule="exact"/>
              <w:jc w:val="center"/>
              <w:rPr>
                <w:rFonts w:ascii="仿宋" w:eastAsia="仿宋" w:hAnsi="仿宋" w:cs="仿宋"/>
                <w:sz w:val="28"/>
                <w:szCs w:val="28"/>
              </w:rPr>
            </w:pPr>
            <w:r>
              <w:rPr>
                <w:rFonts w:ascii="仿宋" w:eastAsia="仿宋" w:hAnsi="仿宋" w:cs="仿宋" w:hint="eastAsia"/>
                <w:sz w:val="28"/>
                <w:szCs w:val="28"/>
              </w:rPr>
              <w:t>项目级别</w:t>
            </w:r>
          </w:p>
        </w:tc>
        <w:tc>
          <w:tcPr>
            <w:tcW w:w="3589" w:type="dxa"/>
          </w:tcPr>
          <w:p w:rsidR="0060316A" w:rsidRDefault="003B223E">
            <w:pPr>
              <w:spacing w:line="300" w:lineRule="exact"/>
              <w:jc w:val="center"/>
              <w:rPr>
                <w:rFonts w:ascii="仿宋" w:eastAsia="仿宋" w:hAnsi="仿宋" w:cs="仿宋"/>
                <w:sz w:val="28"/>
                <w:szCs w:val="28"/>
              </w:rPr>
            </w:pPr>
            <w:r>
              <w:rPr>
                <w:rFonts w:ascii="仿宋" w:eastAsia="仿宋" w:hAnsi="仿宋" w:cs="仿宋" w:hint="eastAsia"/>
                <w:sz w:val="28"/>
                <w:szCs w:val="28"/>
              </w:rPr>
              <w:t>项目类别</w:t>
            </w:r>
          </w:p>
        </w:tc>
        <w:tc>
          <w:tcPr>
            <w:tcW w:w="1417" w:type="dxa"/>
          </w:tcPr>
          <w:p w:rsidR="0060316A" w:rsidRDefault="003B223E">
            <w:pPr>
              <w:spacing w:line="300" w:lineRule="exact"/>
              <w:jc w:val="center"/>
              <w:rPr>
                <w:rFonts w:ascii="仿宋" w:eastAsia="仿宋" w:hAnsi="仿宋" w:cs="仿宋"/>
                <w:sz w:val="28"/>
                <w:szCs w:val="28"/>
              </w:rPr>
            </w:pPr>
            <w:r>
              <w:rPr>
                <w:rFonts w:ascii="仿宋" w:eastAsia="仿宋" w:hAnsi="仿宋" w:cs="仿宋" w:hint="eastAsia"/>
                <w:sz w:val="28"/>
                <w:szCs w:val="28"/>
              </w:rPr>
              <w:t>立项</w:t>
            </w:r>
          </w:p>
        </w:tc>
        <w:tc>
          <w:tcPr>
            <w:tcW w:w="1418" w:type="dxa"/>
          </w:tcPr>
          <w:p w:rsidR="0060316A" w:rsidRDefault="003B223E">
            <w:pPr>
              <w:spacing w:line="300" w:lineRule="exact"/>
              <w:jc w:val="center"/>
              <w:rPr>
                <w:rFonts w:ascii="仿宋" w:eastAsia="仿宋" w:hAnsi="仿宋" w:cs="仿宋"/>
                <w:sz w:val="28"/>
                <w:szCs w:val="28"/>
              </w:rPr>
            </w:pPr>
            <w:r>
              <w:rPr>
                <w:rFonts w:ascii="仿宋" w:eastAsia="仿宋" w:hAnsi="仿宋" w:cs="仿宋" w:hint="eastAsia"/>
                <w:sz w:val="28"/>
                <w:szCs w:val="28"/>
              </w:rPr>
              <w:t>结项</w:t>
            </w:r>
          </w:p>
        </w:tc>
      </w:tr>
      <w:tr w:rsidR="0060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3"/>
          <w:jc w:val="center"/>
        </w:trPr>
        <w:tc>
          <w:tcPr>
            <w:tcW w:w="1520" w:type="dxa"/>
            <w:vMerge w:val="restart"/>
            <w:tcBorders>
              <w:top w:val="single" w:sz="4" w:space="0" w:color="auto"/>
              <w:left w:val="single" w:sz="4" w:space="0" w:color="auto"/>
              <w:right w:val="single" w:sz="4" w:space="0" w:color="auto"/>
            </w:tcBorders>
            <w:shd w:val="clear" w:color="auto" w:fill="auto"/>
            <w:vAlign w:val="center"/>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国家级</w:t>
            </w:r>
          </w:p>
        </w:tc>
        <w:tc>
          <w:tcPr>
            <w:tcW w:w="3589" w:type="dxa"/>
            <w:tcBorders>
              <w:top w:val="single" w:sz="4" w:space="0" w:color="auto"/>
              <w:left w:val="nil"/>
              <w:bottom w:val="single" w:sz="4" w:space="0" w:color="auto"/>
              <w:right w:val="single" w:sz="4" w:space="0" w:color="auto"/>
            </w:tcBorders>
            <w:shd w:val="clear" w:color="auto" w:fill="auto"/>
            <w:vAlign w:val="center"/>
          </w:tcPr>
          <w:p w:rsidR="0060316A" w:rsidRDefault="003B223E">
            <w:pPr>
              <w:spacing w:line="300" w:lineRule="exact"/>
              <w:rPr>
                <w:rFonts w:ascii="仿宋" w:eastAsia="仿宋" w:hAnsi="仿宋" w:cs="仿宋"/>
                <w:kern w:val="0"/>
                <w:sz w:val="28"/>
                <w:szCs w:val="28"/>
              </w:rPr>
            </w:pPr>
            <w:r>
              <w:rPr>
                <w:rFonts w:ascii="仿宋" w:eastAsia="仿宋" w:hAnsi="仿宋" w:cs="仿宋" w:hint="eastAsia"/>
                <w:kern w:val="0"/>
                <w:sz w:val="28"/>
                <w:szCs w:val="28"/>
              </w:rPr>
              <w:t>国家自然科学</w:t>
            </w:r>
            <w:r>
              <w:rPr>
                <w:rFonts w:ascii="仿宋" w:eastAsia="仿宋" w:hAnsi="仿宋" w:cs="仿宋" w:hint="eastAsia"/>
                <w:kern w:val="0"/>
                <w:sz w:val="28"/>
                <w:szCs w:val="28"/>
              </w:rPr>
              <w:t>基金重大、重点（含联合基金）、杰青项目等；国家社会科学基金重大、重点项目（含单列学科）等；</w:t>
            </w:r>
          </w:p>
        </w:tc>
        <w:tc>
          <w:tcPr>
            <w:tcW w:w="1417" w:type="dxa"/>
            <w:tcBorders>
              <w:top w:val="single" w:sz="4" w:space="0" w:color="auto"/>
              <w:left w:val="nil"/>
              <w:bottom w:val="single" w:sz="4" w:space="0" w:color="auto"/>
              <w:right w:val="single" w:sz="4" w:space="0" w:color="auto"/>
            </w:tcBorders>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300</w:t>
            </w:r>
          </w:p>
        </w:tc>
        <w:tc>
          <w:tcPr>
            <w:tcW w:w="1418" w:type="dxa"/>
            <w:tcBorders>
              <w:top w:val="single" w:sz="4" w:space="0" w:color="auto"/>
              <w:left w:val="nil"/>
              <w:bottom w:val="single" w:sz="4" w:space="0" w:color="auto"/>
              <w:right w:val="single" w:sz="4" w:space="0" w:color="auto"/>
            </w:tcBorders>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300</w:t>
            </w:r>
          </w:p>
        </w:tc>
      </w:tr>
      <w:tr w:rsidR="0060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2"/>
          <w:jc w:val="center"/>
        </w:trPr>
        <w:tc>
          <w:tcPr>
            <w:tcW w:w="1520" w:type="dxa"/>
            <w:vMerge/>
            <w:tcBorders>
              <w:left w:val="single" w:sz="4" w:space="0" w:color="auto"/>
              <w:bottom w:val="single" w:sz="4" w:space="0" w:color="auto"/>
              <w:right w:val="single" w:sz="4" w:space="0" w:color="auto"/>
            </w:tcBorders>
            <w:shd w:val="clear" w:color="auto" w:fill="auto"/>
            <w:vAlign w:val="center"/>
          </w:tcPr>
          <w:p w:rsidR="0060316A" w:rsidRDefault="0060316A">
            <w:pPr>
              <w:spacing w:line="300" w:lineRule="exact"/>
              <w:jc w:val="center"/>
              <w:rPr>
                <w:rFonts w:ascii="仿宋" w:eastAsia="仿宋" w:hAnsi="仿宋" w:cs="仿宋"/>
                <w:kern w:val="0"/>
                <w:sz w:val="28"/>
                <w:szCs w:val="28"/>
              </w:rPr>
            </w:pPr>
          </w:p>
        </w:tc>
        <w:tc>
          <w:tcPr>
            <w:tcW w:w="3589" w:type="dxa"/>
            <w:tcBorders>
              <w:top w:val="single" w:sz="4" w:space="0" w:color="auto"/>
              <w:left w:val="nil"/>
              <w:bottom w:val="single" w:sz="4" w:space="0" w:color="auto"/>
              <w:right w:val="single" w:sz="4" w:space="0" w:color="auto"/>
            </w:tcBorders>
            <w:shd w:val="clear" w:color="auto" w:fill="auto"/>
            <w:vAlign w:val="center"/>
          </w:tcPr>
          <w:p w:rsidR="0060316A" w:rsidRDefault="003B223E">
            <w:pPr>
              <w:spacing w:line="300" w:lineRule="exact"/>
              <w:rPr>
                <w:rFonts w:ascii="仿宋" w:eastAsia="仿宋" w:hAnsi="仿宋" w:cs="仿宋"/>
                <w:kern w:val="0"/>
                <w:sz w:val="28"/>
                <w:szCs w:val="28"/>
              </w:rPr>
            </w:pPr>
            <w:r>
              <w:rPr>
                <w:rFonts w:ascii="仿宋" w:eastAsia="仿宋" w:hAnsi="仿宋" w:cs="仿宋" w:hint="eastAsia"/>
                <w:kern w:val="0"/>
                <w:sz w:val="28"/>
                <w:szCs w:val="28"/>
              </w:rPr>
              <w:t>国家自然科学基金面上项目；国家社会科学基金（含教育学、艺术学）一般项目、青年项目、后期资助项目、学术外译项目等。</w:t>
            </w:r>
          </w:p>
        </w:tc>
        <w:tc>
          <w:tcPr>
            <w:tcW w:w="1417" w:type="dxa"/>
            <w:tcBorders>
              <w:top w:val="single" w:sz="4" w:space="0" w:color="auto"/>
              <w:left w:val="nil"/>
              <w:bottom w:val="single" w:sz="4" w:space="0" w:color="auto"/>
              <w:right w:val="single" w:sz="4" w:space="0" w:color="auto"/>
            </w:tcBorders>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200</w:t>
            </w:r>
          </w:p>
        </w:tc>
        <w:tc>
          <w:tcPr>
            <w:tcW w:w="1418" w:type="dxa"/>
            <w:tcBorders>
              <w:top w:val="single" w:sz="4" w:space="0" w:color="auto"/>
              <w:left w:val="nil"/>
              <w:bottom w:val="single" w:sz="4" w:space="0" w:color="auto"/>
              <w:right w:val="single" w:sz="4" w:space="0" w:color="auto"/>
            </w:tcBorders>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200</w:t>
            </w:r>
          </w:p>
        </w:tc>
      </w:tr>
      <w:tr w:rsidR="0060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9"/>
          <w:jc w:val="center"/>
        </w:trPr>
        <w:tc>
          <w:tcPr>
            <w:tcW w:w="1520" w:type="dxa"/>
            <w:vMerge w:val="restart"/>
            <w:tcBorders>
              <w:left w:val="single" w:sz="4" w:space="0" w:color="auto"/>
              <w:right w:val="single" w:sz="4" w:space="0" w:color="auto"/>
            </w:tcBorders>
            <w:shd w:val="clear" w:color="auto" w:fill="auto"/>
            <w:vAlign w:val="center"/>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省部级</w:t>
            </w:r>
          </w:p>
        </w:tc>
        <w:tc>
          <w:tcPr>
            <w:tcW w:w="3589" w:type="dxa"/>
            <w:tcBorders>
              <w:top w:val="single" w:sz="4" w:space="0" w:color="auto"/>
              <w:left w:val="nil"/>
              <w:bottom w:val="single" w:sz="4" w:space="0" w:color="auto"/>
              <w:right w:val="single" w:sz="4" w:space="0" w:color="auto"/>
            </w:tcBorders>
            <w:shd w:val="clear" w:color="auto" w:fill="auto"/>
            <w:vAlign w:val="center"/>
          </w:tcPr>
          <w:p w:rsidR="0060316A" w:rsidRDefault="003B223E">
            <w:pPr>
              <w:spacing w:line="300" w:lineRule="exact"/>
              <w:rPr>
                <w:rFonts w:ascii="仿宋" w:eastAsia="仿宋" w:hAnsi="仿宋" w:cs="仿宋"/>
                <w:kern w:val="0"/>
                <w:sz w:val="28"/>
                <w:szCs w:val="28"/>
              </w:rPr>
            </w:pPr>
            <w:r>
              <w:rPr>
                <w:rFonts w:ascii="仿宋" w:eastAsia="仿宋" w:hAnsi="仿宋" w:cs="仿宋" w:hint="eastAsia"/>
                <w:kern w:val="0"/>
                <w:sz w:val="28"/>
                <w:szCs w:val="28"/>
              </w:rPr>
              <w:t>教育部哲学社会科学研究重大课题攻关项目、教育部创新团队项目等；中央部各委重大招标项目等；省科技厅重大专项项目等；贵州省重大决策咨询研究课题等。</w:t>
            </w:r>
          </w:p>
        </w:tc>
        <w:tc>
          <w:tcPr>
            <w:tcW w:w="1417" w:type="dxa"/>
            <w:tcBorders>
              <w:top w:val="single" w:sz="4" w:space="0" w:color="auto"/>
              <w:left w:val="nil"/>
              <w:bottom w:val="single" w:sz="4" w:space="0" w:color="auto"/>
              <w:right w:val="single" w:sz="4" w:space="0" w:color="auto"/>
            </w:tcBorders>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150</w:t>
            </w:r>
          </w:p>
        </w:tc>
        <w:tc>
          <w:tcPr>
            <w:tcW w:w="1418" w:type="dxa"/>
            <w:tcBorders>
              <w:top w:val="single" w:sz="4" w:space="0" w:color="auto"/>
              <w:left w:val="nil"/>
              <w:bottom w:val="single" w:sz="4" w:space="0" w:color="auto"/>
              <w:right w:val="single" w:sz="4" w:space="0" w:color="auto"/>
            </w:tcBorders>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150</w:t>
            </w:r>
          </w:p>
        </w:tc>
      </w:tr>
      <w:tr w:rsidR="0060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4"/>
          <w:jc w:val="center"/>
        </w:trPr>
        <w:tc>
          <w:tcPr>
            <w:tcW w:w="1520" w:type="dxa"/>
            <w:vMerge/>
            <w:tcBorders>
              <w:left w:val="single" w:sz="4" w:space="0" w:color="auto"/>
              <w:right w:val="single" w:sz="4" w:space="0" w:color="auto"/>
            </w:tcBorders>
            <w:shd w:val="clear" w:color="auto" w:fill="auto"/>
            <w:vAlign w:val="center"/>
          </w:tcPr>
          <w:p w:rsidR="0060316A" w:rsidRDefault="0060316A">
            <w:pPr>
              <w:spacing w:line="300" w:lineRule="exact"/>
              <w:jc w:val="center"/>
              <w:rPr>
                <w:rFonts w:ascii="仿宋" w:eastAsia="仿宋" w:hAnsi="仿宋" w:cs="仿宋"/>
                <w:kern w:val="0"/>
                <w:sz w:val="28"/>
                <w:szCs w:val="28"/>
              </w:rPr>
            </w:pPr>
          </w:p>
        </w:tc>
        <w:tc>
          <w:tcPr>
            <w:tcW w:w="3589" w:type="dxa"/>
            <w:tcBorders>
              <w:top w:val="single" w:sz="4" w:space="0" w:color="auto"/>
              <w:left w:val="nil"/>
              <w:bottom w:val="single" w:sz="4" w:space="0" w:color="auto"/>
              <w:right w:val="single" w:sz="4" w:space="0" w:color="auto"/>
            </w:tcBorders>
            <w:shd w:val="clear" w:color="auto" w:fill="auto"/>
            <w:vAlign w:val="center"/>
          </w:tcPr>
          <w:p w:rsidR="0060316A" w:rsidRDefault="003B223E">
            <w:pPr>
              <w:spacing w:line="300" w:lineRule="exact"/>
              <w:rPr>
                <w:rFonts w:ascii="仿宋" w:eastAsia="仿宋" w:hAnsi="仿宋" w:cs="仿宋"/>
                <w:kern w:val="0"/>
                <w:sz w:val="28"/>
                <w:szCs w:val="28"/>
              </w:rPr>
            </w:pPr>
            <w:r>
              <w:rPr>
                <w:rFonts w:ascii="仿宋" w:eastAsia="仿宋" w:hAnsi="仿宋" w:cs="仿宋" w:hint="eastAsia"/>
                <w:kern w:val="0"/>
                <w:sz w:val="28"/>
                <w:szCs w:val="28"/>
              </w:rPr>
              <w:t>教育部人文社会科学规划基金、青年基金、专项任务、后期资助、基地重大项目等；全国教育科学规划重点、青年、专项项目等；中央各部委除重大专项项目以外的项目等；贵州省科技厅除重大专项项目以外的其它各类科技计划项目等；省社科规划一般、青年项目等。</w:t>
            </w:r>
          </w:p>
        </w:tc>
        <w:tc>
          <w:tcPr>
            <w:tcW w:w="1417" w:type="dxa"/>
            <w:tcBorders>
              <w:top w:val="single" w:sz="4" w:space="0" w:color="auto"/>
              <w:left w:val="nil"/>
              <w:bottom w:val="single" w:sz="4" w:space="0" w:color="auto"/>
              <w:right w:val="single" w:sz="4" w:space="0" w:color="auto"/>
            </w:tcBorders>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100</w:t>
            </w:r>
          </w:p>
        </w:tc>
        <w:tc>
          <w:tcPr>
            <w:tcW w:w="1418" w:type="dxa"/>
            <w:tcBorders>
              <w:top w:val="single" w:sz="4" w:space="0" w:color="auto"/>
              <w:left w:val="nil"/>
              <w:bottom w:val="single" w:sz="4" w:space="0" w:color="auto"/>
              <w:right w:val="single" w:sz="4" w:space="0" w:color="auto"/>
            </w:tcBorders>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100</w:t>
            </w:r>
          </w:p>
        </w:tc>
      </w:tr>
      <w:tr w:rsidR="0060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9"/>
          <w:jc w:val="center"/>
        </w:trPr>
        <w:tc>
          <w:tcPr>
            <w:tcW w:w="1520" w:type="dxa"/>
            <w:vMerge w:val="restart"/>
            <w:tcBorders>
              <w:top w:val="single" w:sz="4" w:space="0" w:color="auto"/>
              <w:left w:val="single" w:sz="4" w:space="0" w:color="auto"/>
              <w:right w:val="single" w:sz="4" w:space="0" w:color="auto"/>
            </w:tcBorders>
            <w:shd w:val="clear" w:color="auto" w:fill="auto"/>
            <w:vAlign w:val="center"/>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市厅级</w:t>
            </w:r>
          </w:p>
        </w:tc>
        <w:tc>
          <w:tcPr>
            <w:tcW w:w="3589" w:type="dxa"/>
            <w:tcBorders>
              <w:top w:val="single" w:sz="4" w:space="0" w:color="auto"/>
              <w:left w:val="nil"/>
              <w:bottom w:val="single" w:sz="4" w:space="0" w:color="auto"/>
              <w:right w:val="single" w:sz="4" w:space="0" w:color="auto"/>
            </w:tcBorders>
            <w:shd w:val="clear" w:color="auto" w:fill="auto"/>
            <w:vAlign w:val="center"/>
          </w:tcPr>
          <w:p w:rsidR="0060316A" w:rsidRDefault="003B223E">
            <w:pPr>
              <w:spacing w:line="300" w:lineRule="exact"/>
              <w:rPr>
                <w:rFonts w:ascii="仿宋" w:eastAsia="仿宋" w:hAnsi="仿宋" w:cs="仿宋"/>
                <w:kern w:val="0"/>
                <w:sz w:val="28"/>
                <w:szCs w:val="28"/>
              </w:rPr>
            </w:pPr>
            <w:r>
              <w:rPr>
                <w:rFonts w:ascii="仿宋" w:eastAsia="仿宋" w:hAnsi="仿宋" w:cs="仿宋" w:hint="eastAsia"/>
                <w:kern w:val="0"/>
                <w:sz w:val="28"/>
                <w:szCs w:val="28"/>
              </w:rPr>
              <w:t>贵州省教育厅等厅局重大招标项目等厅局重大招标项目、重点项目等。</w:t>
            </w:r>
          </w:p>
        </w:tc>
        <w:tc>
          <w:tcPr>
            <w:tcW w:w="1417" w:type="dxa"/>
            <w:tcBorders>
              <w:top w:val="single" w:sz="4" w:space="0" w:color="auto"/>
              <w:left w:val="nil"/>
              <w:bottom w:val="single" w:sz="4" w:space="0" w:color="auto"/>
              <w:right w:val="single" w:sz="4" w:space="0" w:color="auto"/>
            </w:tcBorders>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50</w:t>
            </w:r>
          </w:p>
        </w:tc>
        <w:tc>
          <w:tcPr>
            <w:tcW w:w="1418" w:type="dxa"/>
            <w:tcBorders>
              <w:top w:val="single" w:sz="4" w:space="0" w:color="auto"/>
              <w:left w:val="nil"/>
              <w:bottom w:val="single" w:sz="4" w:space="0" w:color="auto"/>
              <w:right w:val="single" w:sz="4" w:space="0" w:color="auto"/>
            </w:tcBorders>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50</w:t>
            </w:r>
          </w:p>
        </w:tc>
      </w:tr>
      <w:tr w:rsidR="0060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8"/>
          <w:jc w:val="center"/>
        </w:trPr>
        <w:tc>
          <w:tcPr>
            <w:tcW w:w="1520" w:type="dxa"/>
            <w:vMerge/>
            <w:tcBorders>
              <w:left w:val="single" w:sz="4" w:space="0" w:color="auto"/>
              <w:bottom w:val="single" w:sz="4" w:space="0" w:color="auto"/>
              <w:right w:val="single" w:sz="4" w:space="0" w:color="auto"/>
            </w:tcBorders>
            <w:shd w:val="clear" w:color="auto" w:fill="auto"/>
            <w:vAlign w:val="center"/>
          </w:tcPr>
          <w:p w:rsidR="0060316A" w:rsidRDefault="0060316A">
            <w:pPr>
              <w:spacing w:line="300" w:lineRule="exact"/>
              <w:rPr>
                <w:rFonts w:ascii="仿宋" w:eastAsia="仿宋" w:hAnsi="仿宋" w:cs="仿宋"/>
                <w:kern w:val="0"/>
                <w:sz w:val="28"/>
                <w:szCs w:val="28"/>
              </w:rPr>
            </w:pPr>
          </w:p>
        </w:tc>
        <w:tc>
          <w:tcPr>
            <w:tcW w:w="3589" w:type="dxa"/>
            <w:tcBorders>
              <w:top w:val="single" w:sz="4" w:space="0" w:color="auto"/>
              <w:left w:val="nil"/>
              <w:bottom w:val="single" w:sz="4" w:space="0" w:color="auto"/>
              <w:right w:val="single" w:sz="4" w:space="0" w:color="auto"/>
            </w:tcBorders>
            <w:shd w:val="clear" w:color="auto" w:fill="auto"/>
            <w:vAlign w:val="center"/>
          </w:tcPr>
          <w:p w:rsidR="0060316A" w:rsidRDefault="003B223E">
            <w:pPr>
              <w:spacing w:line="300" w:lineRule="exact"/>
              <w:rPr>
                <w:rFonts w:ascii="仿宋" w:eastAsia="仿宋" w:hAnsi="仿宋" w:cs="仿宋"/>
                <w:kern w:val="0"/>
                <w:sz w:val="28"/>
                <w:szCs w:val="28"/>
              </w:rPr>
            </w:pPr>
            <w:r>
              <w:rPr>
                <w:rFonts w:ascii="仿宋" w:eastAsia="仿宋" w:hAnsi="仿宋" w:cs="仿宋" w:hint="eastAsia"/>
                <w:kern w:val="0"/>
                <w:sz w:val="28"/>
                <w:szCs w:val="28"/>
              </w:rPr>
              <w:t>贵州省教育厅等厅局除重大招标、重点项目以外的其它科研项目等；贵州省各地州市社科规划和科技计划项目等。</w:t>
            </w:r>
          </w:p>
        </w:tc>
        <w:tc>
          <w:tcPr>
            <w:tcW w:w="1417" w:type="dxa"/>
            <w:tcBorders>
              <w:top w:val="single" w:sz="4" w:space="0" w:color="auto"/>
              <w:left w:val="nil"/>
              <w:bottom w:val="single" w:sz="4" w:space="0" w:color="auto"/>
              <w:right w:val="single" w:sz="4" w:space="0" w:color="auto"/>
            </w:tcBorders>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25</w:t>
            </w:r>
          </w:p>
        </w:tc>
        <w:tc>
          <w:tcPr>
            <w:tcW w:w="1418" w:type="dxa"/>
            <w:tcBorders>
              <w:top w:val="single" w:sz="4" w:space="0" w:color="auto"/>
              <w:left w:val="nil"/>
              <w:bottom w:val="single" w:sz="4" w:space="0" w:color="auto"/>
              <w:right w:val="single" w:sz="4" w:space="0" w:color="auto"/>
            </w:tcBorders>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25</w:t>
            </w:r>
          </w:p>
        </w:tc>
      </w:tr>
      <w:tr w:rsidR="0060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51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316A" w:rsidRDefault="003B223E">
            <w:pPr>
              <w:spacing w:line="300" w:lineRule="exact"/>
              <w:rPr>
                <w:rFonts w:ascii="仿宋" w:eastAsia="仿宋" w:hAnsi="仿宋" w:cs="仿宋"/>
                <w:kern w:val="0"/>
                <w:sz w:val="28"/>
                <w:szCs w:val="28"/>
              </w:rPr>
            </w:pPr>
            <w:r>
              <w:rPr>
                <w:rFonts w:ascii="仿宋" w:eastAsia="仿宋" w:hAnsi="仿宋" w:cs="仿宋" w:hint="eastAsia"/>
                <w:kern w:val="0"/>
                <w:sz w:val="28"/>
                <w:szCs w:val="28"/>
              </w:rPr>
              <w:t>院级、厅级以下</w:t>
            </w:r>
          </w:p>
        </w:tc>
        <w:tc>
          <w:tcPr>
            <w:tcW w:w="1417" w:type="dxa"/>
            <w:tcBorders>
              <w:top w:val="single" w:sz="4" w:space="0" w:color="auto"/>
              <w:left w:val="nil"/>
              <w:bottom w:val="single" w:sz="4" w:space="0" w:color="auto"/>
              <w:right w:val="single" w:sz="4" w:space="0" w:color="auto"/>
            </w:tcBorders>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15</w:t>
            </w:r>
          </w:p>
        </w:tc>
        <w:tc>
          <w:tcPr>
            <w:tcW w:w="1418" w:type="dxa"/>
            <w:tcBorders>
              <w:top w:val="single" w:sz="4" w:space="0" w:color="auto"/>
              <w:left w:val="nil"/>
              <w:bottom w:val="single" w:sz="4" w:space="0" w:color="auto"/>
              <w:right w:val="single" w:sz="4" w:space="0" w:color="auto"/>
            </w:tcBorders>
          </w:tcPr>
          <w:p w:rsidR="0060316A" w:rsidRDefault="003B223E">
            <w:pPr>
              <w:spacing w:line="300" w:lineRule="exact"/>
              <w:jc w:val="center"/>
              <w:rPr>
                <w:rFonts w:ascii="仿宋" w:eastAsia="仿宋" w:hAnsi="仿宋" w:cs="仿宋"/>
                <w:kern w:val="0"/>
                <w:sz w:val="28"/>
                <w:szCs w:val="28"/>
              </w:rPr>
            </w:pPr>
            <w:r>
              <w:rPr>
                <w:rFonts w:ascii="仿宋" w:eastAsia="仿宋" w:hAnsi="仿宋" w:cs="仿宋" w:hint="eastAsia"/>
                <w:kern w:val="0"/>
                <w:sz w:val="28"/>
                <w:szCs w:val="28"/>
              </w:rPr>
              <w:t>15</w:t>
            </w:r>
          </w:p>
        </w:tc>
      </w:tr>
      <w:tr w:rsidR="0060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51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316A" w:rsidRDefault="003B223E">
            <w:pPr>
              <w:spacing w:line="300" w:lineRule="exact"/>
              <w:rPr>
                <w:rFonts w:ascii="仿宋" w:eastAsia="仿宋" w:hAnsi="仿宋" w:cs="仿宋"/>
                <w:kern w:val="0"/>
                <w:sz w:val="28"/>
                <w:szCs w:val="28"/>
              </w:rPr>
            </w:pPr>
            <w:r>
              <w:rPr>
                <w:rFonts w:ascii="仿宋" w:eastAsia="仿宋" w:hAnsi="仿宋" w:cs="仿宋" w:hint="eastAsia"/>
                <w:kern w:val="0"/>
                <w:sz w:val="28"/>
                <w:szCs w:val="28"/>
              </w:rPr>
              <w:t>横向项目</w:t>
            </w:r>
          </w:p>
        </w:tc>
        <w:tc>
          <w:tcPr>
            <w:tcW w:w="2835" w:type="dxa"/>
            <w:gridSpan w:val="2"/>
            <w:tcBorders>
              <w:top w:val="single" w:sz="4" w:space="0" w:color="auto"/>
              <w:left w:val="nil"/>
              <w:bottom w:val="single" w:sz="4" w:space="0" w:color="auto"/>
              <w:right w:val="single" w:sz="4" w:space="0" w:color="auto"/>
            </w:tcBorders>
          </w:tcPr>
          <w:p w:rsidR="0060316A" w:rsidRDefault="003B223E">
            <w:pPr>
              <w:spacing w:line="300" w:lineRule="exact"/>
              <w:rPr>
                <w:rFonts w:ascii="仿宋" w:eastAsia="仿宋" w:hAnsi="仿宋" w:cs="仿宋"/>
                <w:kern w:val="0"/>
                <w:sz w:val="28"/>
                <w:szCs w:val="28"/>
              </w:rPr>
            </w:pPr>
            <w:r>
              <w:rPr>
                <w:rFonts w:ascii="仿宋" w:eastAsia="仿宋" w:hAnsi="仿宋" w:cs="仿宋" w:hint="eastAsia"/>
                <w:sz w:val="28"/>
                <w:szCs w:val="28"/>
              </w:rPr>
              <w:t>到账经费每万元计</w:t>
            </w:r>
            <w:r>
              <w:rPr>
                <w:rFonts w:ascii="仿宋" w:eastAsia="仿宋" w:hAnsi="仿宋" w:cs="仿宋" w:hint="eastAsia"/>
                <w:sz w:val="28"/>
                <w:szCs w:val="28"/>
              </w:rPr>
              <w:t>3</w:t>
            </w:r>
            <w:r>
              <w:rPr>
                <w:rFonts w:ascii="仿宋" w:eastAsia="仿宋" w:hAnsi="仿宋" w:cs="仿宋" w:hint="eastAsia"/>
                <w:sz w:val="28"/>
                <w:szCs w:val="28"/>
              </w:rPr>
              <w:t>分</w:t>
            </w:r>
          </w:p>
        </w:tc>
      </w:tr>
    </w:tbl>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（二）科研论文积分标准</w:t>
      </w:r>
    </w:p>
    <w:p w:rsidR="0060316A" w:rsidRDefault="003B223E">
      <w:pPr>
        <w:spacing w:line="560" w:lineRule="exact"/>
        <w:ind w:firstLineChars="150" w:firstLine="48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科研论文是指在《贵州商学院学术期刊分类等级目录》（附件</w:t>
      </w:r>
      <w:r>
        <w:rPr>
          <w:rFonts w:ascii="仿宋" w:eastAsia="仿宋" w:hAnsi="仿宋" w:cs="仿宋" w:hint="eastAsia"/>
          <w:sz w:val="32"/>
          <w:szCs w:val="32"/>
        </w:rPr>
        <w:t xml:space="preserve"> 1</w:t>
      </w:r>
      <w:r>
        <w:rPr>
          <w:rFonts w:ascii="仿宋" w:eastAsia="仿宋" w:hAnsi="仿宋" w:cs="仿宋" w:hint="eastAsia"/>
          <w:sz w:val="32"/>
          <w:szCs w:val="32"/>
        </w:rPr>
        <w:t>）规定的期刊上发表的学术论文。</w:t>
      </w:r>
      <w:r>
        <w:rPr>
          <w:rFonts w:ascii="仿宋" w:eastAsia="仿宋" w:hAnsi="仿宋" w:cs="仿宋" w:hint="eastAsia"/>
          <w:kern w:val="0"/>
          <w:sz w:val="32"/>
          <w:szCs w:val="32"/>
        </w:rPr>
        <w:t>SCI</w:t>
      </w:r>
      <w:r>
        <w:rPr>
          <w:rFonts w:ascii="仿宋" w:eastAsia="仿宋" w:hAnsi="仿宋" w:cs="仿宋" w:hint="eastAsia"/>
          <w:kern w:val="0"/>
          <w:sz w:val="32"/>
          <w:szCs w:val="32"/>
        </w:rPr>
        <w:t>、</w:t>
      </w:r>
      <w:r>
        <w:rPr>
          <w:rFonts w:ascii="仿宋" w:eastAsia="仿宋" w:hAnsi="仿宋" w:cs="仿宋" w:hint="eastAsia"/>
          <w:kern w:val="0"/>
          <w:sz w:val="32"/>
          <w:szCs w:val="32"/>
        </w:rPr>
        <w:t>SSCI</w:t>
      </w:r>
      <w:r>
        <w:rPr>
          <w:rFonts w:ascii="仿宋" w:eastAsia="仿宋" w:hAnsi="仿宋" w:cs="仿宋" w:hint="eastAsia"/>
          <w:kern w:val="0"/>
          <w:sz w:val="32"/>
          <w:szCs w:val="32"/>
        </w:rPr>
        <w:t>、</w:t>
      </w:r>
      <w:r>
        <w:rPr>
          <w:rFonts w:ascii="仿宋" w:eastAsia="仿宋" w:hAnsi="仿宋" w:cs="仿宋" w:hint="eastAsia"/>
          <w:kern w:val="0"/>
          <w:sz w:val="32"/>
          <w:szCs w:val="32"/>
        </w:rPr>
        <w:t>EI</w:t>
      </w:r>
      <w:r>
        <w:rPr>
          <w:rFonts w:ascii="仿宋" w:eastAsia="仿宋" w:hAnsi="仿宋" w:cs="仿宋" w:hint="eastAsia"/>
          <w:kern w:val="0"/>
          <w:sz w:val="32"/>
          <w:szCs w:val="32"/>
        </w:rPr>
        <w:t>、</w:t>
      </w:r>
      <w:r>
        <w:rPr>
          <w:rFonts w:ascii="仿宋" w:eastAsia="仿宋" w:hAnsi="仿宋" w:cs="仿宋" w:hint="eastAsia"/>
          <w:kern w:val="0"/>
          <w:sz w:val="32"/>
          <w:szCs w:val="32"/>
        </w:rPr>
        <w:t>A&amp;HCI</w:t>
      </w:r>
      <w:r>
        <w:rPr>
          <w:rFonts w:ascii="仿宋" w:eastAsia="仿宋" w:hAnsi="仿宋" w:cs="仿宋" w:hint="eastAsia"/>
          <w:kern w:val="0"/>
          <w:sz w:val="32"/>
          <w:szCs w:val="32"/>
        </w:rPr>
        <w:t>、</w:t>
      </w:r>
      <w:r>
        <w:rPr>
          <w:rFonts w:ascii="仿宋" w:eastAsia="仿宋" w:hAnsi="仿宋" w:cs="仿宋" w:hint="eastAsia"/>
          <w:kern w:val="0"/>
          <w:sz w:val="32"/>
          <w:szCs w:val="32"/>
        </w:rPr>
        <w:t>CPCI-SSH</w:t>
      </w:r>
      <w:r>
        <w:rPr>
          <w:rFonts w:ascii="仿宋" w:eastAsia="仿宋" w:hAnsi="仿宋" w:cs="仿宋" w:hint="eastAsia"/>
          <w:kern w:val="0"/>
          <w:sz w:val="32"/>
          <w:szCs w:val="32"/>
        </w:rPr>
        <w:t>和</w:t>
      </w:r>
      <w:r>
        <w:rPr>
          <w:rFonts w:ascii="仿宋" w:eastAsia="仿宋" w:hAnsi="仿宋" w:cs="仿宋" w:hint="eastAsia"/>
          <w:kern w:val="0"/>
          <w:sz w:val="32"/>
          <w:szCs w:val="32"/>
        </w:rPr>
        <w:t>CPCI-S</w:t>
      </w:r>
      <w:r>
        <w:rPr>
          <w:rFonts w:ascii="仿宋" w:eastAsia="仿宋" w:hAnsi="仿宋" w:cs="仿宋" w:hint="eastAsia"/>
          <w:kern w:val="0"/>
          <w:sz w:val="32"/>
          <w:szCs w:val="32"/>
        </w:rPr>
        <w:t>收录论文必须为全文收录。</w:t>
      </w:r>
      <w:r>
        <w:rPr>
          <w:rFonts w:ascii="仿宋" w:eastAsia="仿宋" w:hAnsi="仿宋" w:cs="仿宋" w:hint="eastAsia"/>
          <w:sz w:val="32"/>
          <w:szCs w:val="32"/>
        </w:rPr>
        <w:t>对同一人员在同一学年度内在同一期刊上发表论文超过两篇按两篇计积分，</w:t>
      </w:r>
      <w:r>
        <w:rPr>
          <w:rFonts w:ascii="仿宋" w:eastAsia="仿宋" w:hAnsi="仿宋" w:cs="仿宋" w:hint="eastAsia"/>
          <w:sz w:val="32"/>
          <w:szCs w:val="32"/>
        </w:rPr>
        <w:t>C</w:t>
      </w:r>
      <w:r>
        <w:rPr>
          <w:rFonts w:ascii="仿宋" w:eastAsia="仿宋" w:hAnsi="仿宋" w:cs="仿宋" w:hint="eastAsia"/>
          <w:sz w:val="32"/>
          <w:szCs w:val="32"/>
        </w:rPr>
        <w:t>类以上（含</w:t>
      </w:r>
      <w:r>
        <w:rPr>
          <w:rFonts w:ascii="仿宋" w:eastAsia="仿宋" w:hAnsi="仿宋" w:cs="仿宋" w:hint="eastAsia"/>
          <w:sz w:val="32"/>
          <w:szCs w:val="32"/>
        </w:rPr>
        <w:t>C</w:t>
      </w:r>
      <w:r>
        <w:rPr>
          <w:rFonts w:ascii="仿宋" w:eastAsia="仿宋" w:hAnsi="仿宋" w:cs="仿宋" w:hint="eastAsia"/>
          <w:sz w:val="32"/>
          <w:szCs w:val="32"/>
        </w:rPr>
        <w:t>类）期刊论文除外。</w:t>
      </w:r>
    </w:p>
    <w:p w:rsidR="0060316A" w:rsidRDefault="003B223E">
      <w:pPr>
        <w:spacing w:line="560" w:lineRule="exact"/>
        <w:rPr>
          <w:rFonts w:ascii="仿宋" w:eastAsia="仿宋" w:hAnsi="仿宋" w:cs="仿宋"/>
          <w:sz w:val="32"/>
          <w:szCs w:val="32"/>
        </w:rPr>
      </w:pPr>
      <w:r>
        <w:rPr>
          <w:rFonts w:ascii="仿宋" w:eastAsia="仿宋" w:hAnsi="仿宋" w:cs="仿宋" w:hint="eastAsia"/>
          <w:kern w:val="0"/>
          <w:sz w:val="32"/>
          <w:szCs w:val="32"/>
        </w:rPr>
        <w:t xml:space="preserve">    </w:t>
      </w:r>
      <w:r>
        <w:rPr>
          <w:rFonts w:ascii="仿宋" w:eastAsia="仿宋" w:hAnsi="仿宋" w:cs="仿宋" w:hint="eastAsia"/>
          <w:sz w:val="32"/>
          <w:szCs w:val="32"/>
        </w:rPr>
        <w:t>以下情况不计科研工作量积分：</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）在以上各类学术期刊的增刊、副刊和专刊等发表的论文；</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）非学术论文的成果。如：短论、讨论纪要、学术通讯、会议综述、人物访谈、读后感、书评、非学术论文式的商榷或答辩等；</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）字数少于</w:t>
      </w:r>
      <w:r>
        <w:rPr>
          <w:rFonts w:ascii="仿宋" w:eastAsia="仿宋" w:hAnsi="仿宋" w:cs="仿宋" w:hint="eastAsia"/>
          <w:sz w:val="32"/>
          <w:szCs w:val="32"/>
        </w:rPr>
        <w:t>3000</w:t>
      </w:r>
      <w:r>
        <w:rPr>
          <w:rFonts w:ascii="仿宋" w:eastAsia="仿宋" w:hAnsi="仿宋" w:cs="仿宋" w:hint="eastAsia"/>
          <w:sz w:val="32"/>
          <w:szCs w:val="32"/>
        </w:rPr>
        <w:t>字的论文。</w:t>
      </w:r>
    </w:p>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表</w:t>
      </w:r>
      <w:r>
        <w:rPr>
          <w:rFonts w:ascii="仿宋" w:eastAsia="仿宋" w:hAnsi="仿宋" w:cs="仿宋" w:hint="eastAsia"/>
          <w:sz w:val="32"/>
          <w:szCs w:val="32"/>
        </w:rPr>
        <w:t>2.</w:t>
      </w:r>
      <w:r>
        <w:rPr>
          <w:rFonts w:ascii="仿宋" w:eastAsia="仿宋" w:hAnsi="仿宋" w:cs="仿宋" w:hint="eastAsia"/>
          <w:sz w:val="32"/>
          <w:szCs w:val="32"/>
        </w:rPr>
        <w:t>科研论文积分标准表（单位：分）</w:t>
      </w:r>
    </w:p>
    <w:tbl>
      <w:tblPr>
        <w:tblW w:w="7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6"/>
        <w:gridCol w:w="4273"/>
      </w:tblGrid>
      <w:tr w:rsidR="0060316A">
        <w:trPr>
          <w:trHeight w:val="289"/>
          <w:jc w:val="center"/>
        </w:trPr>
        <w:tc>
          <w:tcPr>
            <w:tcW w:w="3386"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期刊及报刊类别</w:t>
            </w:r>
          </w:p>
        </w:tc>
        <w:tc>
          <w:tcPr>
            <w:tcW w:w="4273"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分值</w:t>
            </w:r>
          </w:p>
        </w:tc>
      </w:tr>
      <w:tr w:rsidR="0060316A">
        <w:trPr>
          <w:trHeight w:val="329"/>
          <w:jc w:val="center"/>
        </w:trPr>
        <w:tc>
          <w:tcPr>
            <w:tcW w:w="3386" w:type="dxa"/>
          </w:tcPr>
          <w:p w:rsidR="0060316A" w:rsidRDefault="003B223E">
            <w:pPr>
              <w:spacing w:line="560" w:lineRule="exact"/>
              <w:jc w:val="center"/>
              <w:rPr>
                <w:rFonts w:ascii="仿宋" w:eastAsia="仿宋" w:hAnsi="仿宋" w:cs="仿宋"/>
                <w:sz w:val="32"/>
                <w:szCs w:val="32"/>
              </w:rPr>
            </w:pPr>
            <w:r>
              <w:rPr>
                <w:rStyle w:val="fontstyle01"/>
                <w:rFonts w:ascii="仿宋" w:eastAsia="仿宋" w:hAnsi="仿宋" w:cs="仿宋" w:hint="eastAsia"/>
                <w:color w:val="auto"/>
                <w:sz w:val="32"/>
                <w:szCs w:val="32"/>
              </w:rPr>
              <w:t xml:space="preserve">A </w:t>
            </w:r>
            <w:r>
              <w:rPr>
                <w:rStyle w:val="fontstyle01"/>
                <w:rFonts w:ascii="仿宋" w:eastAsia="仿宋" w:hAnsi="仿宋" w:cs="仿宋" w:hint="eastAsia"/>
                <w:color w:val="auto"/>
                <w:sz w:val="32"/>
                <w:szCs w:val="32"/>
              </w:rPr>
              <w:t>类</w:t>
            </w:r>
            <w:r>
              <w:rPr>
                <w:rStyle w:val="fontstyle01"/>
                <w:rFonts w:ascii="仿宋" w:eastAsia="仿宋" w:hAnsi="仿宋" w:cs="仿宋" w:hint="eastAsia"/>
                <w:color w:val="auto"/>
                <w:sz w:val="32"/>
                <w:szCs w:val="32"/>
              </w:rPr>
              <w:t xml:space="preserve"> I </w:t>
            </w:r>
            <w:r>
              <w:rPr>
                <w:rStyle w:val="fontstyle01"/>
                <w:rFonts w:ascii="仿宋" w:eastAsia="仿宋" w:hAnsi="仿宋" w:cs="仿宋" w:hint="eastAsia"/>
                <w:color w:val="auto"/>
                <w:sz w:val="32"/>
                <w:szCs w:val="32"/>
              </w:rPr>
              <w:t>级期刊</w:t>
            </w:r>
          </w:p>
        </w:tc>
        <w:tc>
          <w:tcPr>
            <w:tcW w:w="4273"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300</w:t>
            </w:r>
          </w:p>
        </w:tc>
      </w:tr>
      <w:tr w:rsidR="0060316A">
        <w:trPr>
          <w:trHeight w:val="269"/>
          <w:jc w:val="center"/>
        </w:trPr>
        <w:tc>
          <w:tcPr>
            <w:tcW w:w="3386" w:type="dxa"/>
          </w:tcPr>
          <w:p w:rsidR="0060316A" w:rsidRDefault="003B223E">
            <w:pPr>
              <w:spacing w:line="560" w:lineRule="exact"/>
              <w:jc w:val="center"/>
              <w:rPr>
                <w:rFonts w:ascii="仿宋" w:eastAsia="仿宋" w:hAnsi="仿宋" w:cs="仿宋"/>
                <w:sz w:val="32"/>
                <w:szCs w:val="32"/>
              </w:rPr>
            </w:pPr>
            <w:r>
              <w:rPr>
                <w:rStyle w:val="fontstyle01"/>
                <w:rFonts w:ascii="仿宋" w:eastAsia="仿宋" w:hAnsi="仿宋" w:cs="仿宋" w:hint="eastAsia"/>
                <w:color w:val="auto"/>
                <w:sz w:val="32"/>
                <w:szCs w:val="32"/>
              </w:rPr>
              <w:t xml:space="preserve">A </w:t>
            </w:r>
            <w:r>
              <w:rPr>
                <w:rStyle w:val="fontstyle01"/>
                <w:rFonts w:ascii="仿宋" w:eastAsia="仿宋" w:hAnsi="仿宋" w:cs="仿宋" w:hint="eastAsia"/>
                <w:color w:val="auto"/>
                <w:sz w:val="32"/>
                <w:szCs w:val="32"/>
              </w:rPr>
              <w:t>类</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 2 \* ROMAN </w:instrText>
            </w:r>
            <w:r>
              <w:rPr>
                <w:rFonts w:ascii="仿宋" w:eastAsia="仿宋" w:hAnsi="仿宋" w:cs="仿宋" w:hint="eastAsia"/>
                <w:sz w:val="32"/>
                <w:szCs w:val="32"/>
              </w:rPr>
              <w:fldChar w:fldCharType="separate"/>
            </w:r>
            <w:r>
              <w:rPr>
                <w:rFonts w:ascii="仿宋" w:eastAsia="仿宋" w:hAnsi="仿宋" w:cs="仿宋" w:hint="eastAsia"/>
                <w:sz w:val="32"/>
                <w:szCs w:val="32"/>
              </w:rPr>
              <w:t>II</w:t>
            </w:r>
            <w:r>
              <w:rPr>
                <w:rFonts w:ascii="仿宋" w:eastAsia="仿宋" w:hAnsi="仿宋" w:cs="仿宋" w:hint="eastAsia"/>
                <w:sz w:val="32"/>
                <w:szCs w:val="32"/>
              </w:rPr>
              <w:fldChar w:fldCharType="end"/>
            </w:r>
            <w:r>
              <w:rPr>
                <w:rStyle w:val="fontstyle01"/>
                <w:rFonts w:ascii="仿宋" w:eastAsia="仿宋" w:hAnsi="仿宋" w:cs="仿宋" w:hint="eastAsia"/>
                <w:color w:val="auto"/>
                <w:sz w:val="32"/>
                <w:szCs w:val="32"/>
              </w:rPr>
              <w:t>级期刊</w:t>
            </w:r>
          </w:p>
        </w:tc>
        <w:tc>
          <w:tcPr>
            <w:tcW w:w="4273"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240</w:t>
            </w:r>
          </w:p>
        </w:tc>
      </w:tr>
      <w:tr w:rsidR="0060316A">
        <w:trPr>
          <w:trHeight w:val="300"/>
          <w:jc w:val="center"/>
        </w:trPr>
        <w:tc>
          <w:tcPr>
            <w:tcW w:w="3386" w:type="dxa"/>
          </w:tcPr>
          <w:p w:rsidR="0060316A" w:rsidRDefault="003B223E">
            <w:pPr>
              <w:spacing w:line="560" w:lineRule="exact"/>
              <w:jc w:val="center"/>
              <w:rPr>
                <w:rFonts w:ascii="仿宋" w:eastAsia="仿宋" w:hAnsi="仿宋" w:cs="仿宋"/>
                <w:sz w:val="32"/>
                <w:szCs w:val="32"/>
              </w:rPr>
            </w:pPr>
            <w:r>
              <w:rPr>
                <w:rStyle w:val="fontstyle01"/>
                <w:rFonts w:ascii="仿宋" w:eastAsia="仿宋" w:hAnsi="仿宋" w:cs="仿宋" w:hint="eastAsia"/>
                <w:color w:val="auto"/>
                <w:sz w:val="32"/>
                <w:szCs w:val="32"/>
              </w:rPr>
              <w:t xml:space="preserve">B </w:t>
            </w:r>
            <w:r>
              <w:rPr>
                <w:rStyle w:val="fontstyle01"/>
                <w:rFonts w:ascii="仿宋" w:eastAsia="仿宋" w:hAnsi="仿宋" w:cs="仿宋" w:hint="eastAsia"/>
                <w:color w:val="auto"/>
                <w:sz w:val="32"/>
                <w:szCs w:val="32"/>
              </w:rPr>
              <w:t>类</w:t>
            </w:r>
            <w:r>
              <w:rPr>
                <w:rStyle w:val="fontstyle01"/>
                <w:rFonts w:ascii="仿宋" w:eastAsia="仿宋" w:hAnsi="仿宋" w:cs="仿宋" w:hint="eastAsia"/>
                <w:color w:val="auto"/>
                <w:sz w:val="32"/>
                <w:szCs w:val="32"/>
              </w:rPr>
              <w:t xml:space="preserve"> I </w:t>
            </w:r>
            <w:r>
              <w:rPr>
                <w:rStyle w:val="fontstyle01"/>
                <w:rFonts w:ascii="仿宋" w:eastAsia="仿宋" w:hAnsi="仿宋" w:cs="仿宋" w:hint="eastAsia"/>
                <w:color w:val="auto"/>
                <w:sz w:val="32"/>
                <w:szCs w:val="32"/>
              </w:rPr>
              <w:t>级期刊</w:t>
            </w:r>
          </w:p>
        </w:tc>
        <w:tc>
          <w:tcPr>
            <w:tcW w:w="4273"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200</w:t>
            </w:r>
          </w:p>
        </w:tc>
      </w:tr>
      <w:tr w:rsidR="0060316A">
        <w:trPr>
          <w:trHeight w:val="249"/>
          <w:jc w:val="center"/>
        </w:trPr>
        <w:tc>
          <w:tcPr>
            <w:tcW w:w="3386" w:type="dxa"/>
          </w:tcPr>
          <w:p w:rsidR="0060316A" w:rsidRDefault="003B223E">
            <w:pPr>
              <w:spacing w:line="560" w:lineRule="exact"/>
              <w:jc w:val="center"/>
              <w:rPr>
                <w:rFonts w:ascii="仿宋" w:eastAsia="仿宋" w:hAnsi="仿宋" w:cs="仿宋"/>
                <w:sz w:val="32"/>
                <w:szCs w:val="32"/>
              </w:rPr>
            </w:pPr>
            <w:r>
              <w:rPr>
                <w:rStyle w:val="fontstyle01"/>
                <w:rFonts w:ascii="仿宋" w:eastAsia="仿宋" w:hAnsi="仿宋" w:cs="仿宋" w:hint="eastAsia"/>
                <w:color w:val="auto"/>
                <w:sz w:val="32"/>
                <w:szCs w:val="32"/>
              </w:rPr>
              <w:t xml:space="preserve">B </w:t>
            </w:r>
            <w:r>
              <w:rPr>
                <w:rStyle w:val="fontstyle01"/>
                <w:rFonts w:ascii="仿宋" w:eastAsia="仿宋" w:hAnsi="仿宋" w:cs="仿宋" w:hint="eastAsia"/>
                <w:color w:val="auto"/>
                <w:sz w:val="32"/>
                <w:szCs w:val="32"/>
              </w:rPr>
              <w:t>类</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 2 \* ROMAN </w:instrText>
            </w:r>
            <w:r>
              <w:rPr>
                <w:rFonts w:ascii="仿宋" w:eastAsia="仿宋" w:hAnsi="仿宋" w:cs="仿宋" w:hint="eastAsia"/>
                <w:sz w:val="32"/>
                <w:szCs w:val="32"/>
              </w:rPr>
              <w:fldChar w:fldCharType="separate"/>
            </w:r>
            <w:r>
              <w:rPr>
                <w:rFonts w:ascii="仿宋" w:eastAsia="仿宋" w:hAnsi="仿宋" w:cs="仿宋" w:hint="eastAsia"/>
                <w:sz w:val="32"/>
                <w:szCs w:val="32"/>
              </w:rPr>
              <w:t>II</w:t>
            </w:r>
            <w:r>
              <w:rPr>
                <w:rFonts w:ascii="仿宋" w:eastAsia="仿宋" w:hAnsi="仿宋" w:cs="仿宋" w:hint="eastAsia"/>
                <w:sz w:val="32"/>
                <w:szCs w:val="32"/>
              </w:rPr>
              <w:fldChar w:fldCharType="end"/>
            </w:r>
            <w:r>
              <w:rPr>
                <w:rStyle w:val="fontstyle01"/>
                <w:rFonts w:ascii="仿宋" w:eastAsia="仿宋" w:hAnsi="仿宋" w:cs="仿宋" w:hint="eastAsia"/>
                <w:color w:val="auto"/>
                <w:sz w:val="32"/>
                <w:szCs w:val="32"/>
              </w:rPr>
              <w:t>级期刊</w:t>
            </w:r>
          </w:p>
        </w:tc>
        <w:tc>
          <w:tcPr>
            <w:tcW w:w="4273"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120</w:t>
            </w:r>
          </w:p>
        </w:tc>
      </w:tr>
      <w:tr w:rsidR="0060316A">
        <w:trPr>
          <w:trHeight w:val="249"/>
          <w:jc w:val="center"/>
        </w:trPr>
        <w:tc>
          <w:tcPr>
            <w:tcW w:w="3386" w:type="dxa"/>
          </w:tcPr>
          <w:p w:rsidR="0060316A" w:rsidRDefault="003B223E">
            <w:pPr>
              <w:spacing w:line="560" w:lineRule="exact"/>
              <w:jc w:val="center"/>
              <w:rPr>
                <w:rStyle w:val="fontstyle01"/>
                <w:rFonts w:ascii="仿宋" w:eastAsia="仿宋" w:hAnsi="仿宋" w:cs="仿宋"/>
                <w:color w:val="auto"/>
                <w:sz w:val="32"/>
                <w:szCs w:val="32"/>
              </w:rPr>
            </w:pPr>
            <w:r>
              <w:rPr>
                <w:rStyle w:val="fontstyle01"/>
                <w:rFonts w:ascii="仿宋" w:eastAsia="仿宋" w:hAnsi="仿宋" w:cs="仿宋" w:hint="eastAsia"/>
                <w:color w:val="auto"/>
                <w:sz w:val="32"/>
                <w:szCs w:val="32"/>
              </w:rPr>
              <w:t>C</w:t>
            </w:r>
            <w:r>
              <w:rPr>
                <w:rStyle w:val="fontstyle01"/>
                <w:rFonts w:ascii="仿宋" w:eastAsia="仿宋" w:hAnsi="仿宋" w:cs="仿宋" w:hint="eastAsia"/>
                <w:color w:val="auto"/>
                <w:sz w:val="32"/>
                <w:szCs w:val="32"/>
              </w:rPr>
              <w:t>类期刊</w:t>
            </w:r>
          </w:p>
        </w:tc>
        <w:tc>
          <w:tcPr>
            <w:tcW w:w="4273"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100</w:t>
            </w:r>
          </w:p>
        </w:tc>
      </w:tr>
      <w:tr w:rsidR="0060316A">
        <w:trPr>
          <w:trHeight w:val="249"/>
          <w:jc w:val="center"/>
        </w:trPr>
        <w:tc>
          <w:tcPr>
            <w:tcW w:w="3386" w:type="dxa"/>
          </w:tcPr>
          <w:p w:rsidR="0060316A" w:rsidRDefault="003B223E">
            <w:pPr>
              <w:spacing w:line="560" w:lineRule="exact"/>
              <w:jc w:val="center"/>
              <w:rPr>
                <w:rStyle w:val="fontstyle01"/>
                <w:rFonts w:ascii="仿宋" w:eastAsia="仿宋" w:hAnsi="仿宋" w:cs="仿宋"/>
                <w:color w:val="auto"/>
                <w:sz w:val="32"/>
                <w:szCs w:val="32"/>
              </w:rPr>
            </w:pPr>
            <w:r>
              <w:rPr>
                <w:rStyle w:val="fontstyle01"/>
                <w:rFonts w:ascii="仿宋" w:eastAsia="仿宋" w:hAnsi="仿宋" w:cs="仿宋" w:hint="eastAsia"/>
                <w:color w:val="auto"/>
                <w:sz w:val="32"/>
                <w:szCs w:val="32"/>
              </w:rPr>
              <w:t>D</w:t>
            </w:r>
            <w:r>
              <w:rPr>
                <w:rStyle w:val="fontstyle01"/>
                <w:rFonts w:ascii="仿宋" w:eastAsia="仿宋" w:hAnsi="仿宋" w:cs="仿宋" w:hint="eastAsia"/>
                <w:color w:val="auto"/>
                <w:sz w:val="32"/>
                <w:szCs w:val="32"/>
              </w:rPr>
              <w:t>类期刊</w:t>
            </w:r>
          </w:p>
        </w:tc>
        <w:tc>
          <w:tcPr>
            <w:tcW w:w="4273"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60</w:t>
            </w:r>
          </w:p>
        </w:tc>
      </w:tr>
      <w:tr w:rsidR="0060316A">
        <w:trPr>
          <w:trHeight w:val="249"/>
          <w:jc w:val="center"/>
        </w:trPr>
        <w:tc>
          <w:tcPr>
            <w:tcW w:w="3386" w:type="dxa"/>
          </w:tcPr>
          <w:p w:rsidR="0060316A" w:rsidRDefault="003B223E">
            <w:pPr>
              <w:spacing w:line="560" w:lineRule="exact"/>
              <w:jc w:val="center"/>
              <w:rPr>
                <w:rStyle w:val="fontstyle01"/>
                <w:rFonts w:ascii="仿宋" w:eastAsia="仿宋" w:hAnsi="仿宋" w:cs="仿宋"/>
                <w:color w:val="auto"/>
                <w:sz w:val="32"/>
                <w:szCs w:val="32"/>
              </w:rPr>
            </w:pPr>
            <w:r>
              <w:rPr>
                <w:rStyle w:val="fontstyle01"/>
                <w:rFonts w:ascii="仿宋" w:eastAsia="仿宋" w:hAnsi="仿宋" w:cs="仿宋" w:hint="eastAsia"/>
                <w:color w:val="auto"/>
                <w:sz w:val="32"/>
                <w:szCs w:val="32"/>
              </w:rPr>
              <w:t>E</w:t>
            </w:r>
            <w:r>
              <w:rPr>
                <w:rStyle w:val="fontstyle01"/>
                <w:rFonts w:ascii="仿宋" w:eastAsia="仿宋" w:hAnsi="仿宋" w:cs="仿宋" w:hint="eastAsia"/>
                <w:color w:val="auto"/>
                <w:sz w:val="32"/>
                <w:szCs w:val="32"/>
              </w:rPr>
              <w:t>类期刊</w:t>
            </w:r>
          </w:p>
        </w:tc>
        <w:tc>
          <w:tcPr>
            <w:tcW w:w="4273"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10</w:t>
            </w:r>
          </w:p>
        </w:tc>
      </w:tr>
    </w:tbl>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（三）学术专著的积分标准</w:t>
      </w:r>
    </w:p>
    <w:p w:rsidR="0060316A" w:rsidRDefault="003B223E">
      <w:pPr>
        <w:spacing w:line="560" w:lineRule="exact"/>
        <w:ind w:firstLineChars="150" w:firstLine="48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学术专著指对特定的学术领域或问题提出具有创意的学术观点，并围绕该学术观点展开调研、论证而形成的系统化成果。有异议者将提交学术委员会审议。其中：修订版按著作的</w:t>
      </w:r>
      <w:r>
        <w:rPr>
          <w:rFonts w:ascii="仿宋" w:eastAsia="仿宋" w:hAnsi="仿宋" w:cs="仿宋" w:hint="eastAsia"/>
          <w:sz w:val="32"/>
          <w:szCs w:val="32"/>
        </w:rPr>
        <w:t>20%</w:t>
      </w:r>
      <w:r>
        <w:rPr>
          <w:rFonts w:ascii="仿宋" w:eastAsia="仿宋" w:hAnsi="仿宋" w:cs="仿宋" w:hint="eastAsia"/>
          <w:sz w:val="32"/>
          <w:szCs w:val="32"/>
        </w:rPr>
        <w:t>计算积分，重印不计算积分；著作、译著文科以</w:t>
      </w:r>
      <w:r>
        <w:rPr>
          <w:rFonts w:ascii="仿宋" w:eastAsia="仿宋" w:hAnsi="仿宋" w:cs="仿宋" w:hint="eastAsia"/>
          <w:sz w:val="32"/>
          <w:szCs w:val="32"/>
        </w:rPr>
        <w:t>15</w:t>
      </w:r>
      <w:r>
        <w:rPr>
          <w:rFonts w:ascii="仿宋" w:eastAsia="仿宋" w:hAnsi="仿宋" w:cs="仿宋" w:hint="eastAsia"/>
          <w:sz w:val="32"/>
          <w:szCs w:val="32"/>
        </w:rPr>
        <w:t>万字为基数，理科以</w:t>
      </w:r>
      <w:r>
        <w:rPr>
          <w:rFonts w:ascii="仿宋" w:eastAsia="仿宋" w:hAnsi="仿宋" w:cs="仿宋" w:hint="eastAsia"/>
          <w:sz w:val="32"/>
          <w:szCs w:val="32"/>
        </w:rPr>
        <w:t>10</w:t>
      </w:r>
      <w:r>
        <w:rPr>
          <w:rFonts w:ascii="仿宋" w:eastAsia="仿宋" w:hAnsi="仿宋" w:cs="仿宋" w:hint="eastAsia"/>
          <w:sz w:val="32"/>
          <w:szCs w:val="32"/>
        </w:rPr>
        <w:t>万字为基数；多卷著作应作为整体申报。</w:t>
      </w:r>
    </w:p>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表</w:t>
      </w:r>
      <w:r>
        <w:rPr>
          <w:rFonts w:ascii="仿宋" w:eastAsia="仿宋" w:hAnsi="仿宋" w:cs="仿宋" w:hint="eastAsia"/>
          <w:sz w:val="32"/>
          <w:szCs w:val="32"/>
        </w:rPr>
        <w:t>3.</w:t>
      </w:r>
      <w:r>
        <w:rPr>
          <w:rFonts w:ascii="仿宋" w:eastAsia="仿宋" w:hAnsi="仿宋" w:cs="仿宋" w:hint="eastAsia"/>
          <w:sz w:val="32"/>
          <w:szCs w:val="32"/>
        </w:rPr>
        <w:t>学术专著、译著积分标准表</w:t>
      </w:r>
      <w:r>
        <w:rPr>
          <w:rFonts w:ascii="仿宋" w:eastAsia="仿宋" w:hAnsi="仿宋" w:cs="仿宋" w:hint="eastAsia"/>
          <w:sz w:val="32"/>
          <w:szCs w:val="32"/>
        </w:rPr>
        <w:t xml:space="preserve"> </w:t>
      </w:r>
      <w:r>
        <w:rPr>
          <w:rFonts w:ascii="仿宋" w:eastAsia="仿宋" w:hAnsi="仿宋" w:cs="仿宋" w:hint="eastAsia"/>
          <w:sz w:val="32"/>
          <w:szCs w:val="32"/>
        </w:rPr>
        <w:t>（单位：分）</w:t>
      </w:r>
    </w:p>
    <w:tbl>
      <w:tblPr>
        <w:tblW w:w="7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46"/>
      </w:tblGrid>
      <w:tr w:rsidR="0060316A">
        <w:trPr>
          <w:trHeight w:val="330"/>
          <w:jc w:val="center"/>
        </w:trPr>
        <w:tc>
          <w:tcPr>
            <w:tcW w:w="3402"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类别</w:t>
            </w:r>
          </w:p>
        </w:tc>
        <w:tc>
          <w:tcPr>
            <w:tcW w:w="4346"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分值</w:t>
            </w:r>
          </w:p>
        </w:tc>
      </w:tr>
      <w:tr w:rsidR="0060316A">
        <w:trPr>
          <w:trHeight w:val="251"/>
          <w:jc w:val="center"/>
        </w:trPr>
        <w:tc>
          <w:tcPr>
            <w:tcW w:w="3402" w:type="dxa"/>
          </w:tcPr>
          <w:p w:rsidR="0060316A" w:rsidRDefault="003B223E">
            <w:pPr>
              <w:spacing w:line="560" w:lineRule="exact"/>
              <w:jc w:val="left"/>
              <w:rPr>
                <w:rFonts w:ascii="仿宋" w:eastAsia="仿宋" w:hAnsi="仿宋" w:cs="仿宋"/>
                <w:sz w:val="32"/>
                <w:szCs w:val="32"/>
              </w:rPr>
            </w:pPr>
            <w:r>
              <w:rPr>
                <w:rFonts w:ascii="仿宋" w:eastAsia="仿宋" w:hAnsi="仿宋" w:cs="仿宋" w:hint="eastAsia"/>
                <w:sz w:val="32"/>
                <w:szCs w:val="32"/>
              </w:rPr>
              <w:t>入选国家社科基金成果文库的学术著作</w:t>
            </w:r>
          </w:p>
        </w:tc>
        <w:tc>
          <w:tcPr>
            <w:tcW w:w="4346"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400</w:t>
            </w:r>
          </w:p>
        </w:tc>
      </w:tr>
      <w:tr w:rsidR="0060316A">
        <w:trPr>
          <w:trHeight w:val="251"/>
          <w:jc w:val="center"/>
        </w:trPr>
        <w:tc>
          <w:tcPr>
            <w:tcW w:w="3402"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学术专著</w:t>
            </w:r>
          </w:p>
        </w:tc>
        <w:tc>
          <w:tcPr>
            <w:tcW w:w="4346"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200</w:t>
            </w:r>
          </w:p>
        </w:tc>
      </w:tr>
      <w:tr w:rsidR="0060316A">
        <w:trPr>
          <w:trHeight w:val="265"/>
          <w:jc w:val="center"/>
        </w:trPr>
        <w:tc>
          <w:tcPr>
            <w:tcW w:w="3402"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学术译著</w:t>
            </w:r>
          </w:p>
        </w:tc>
        <w:tc>
          <w:tcPr>
            <w:tcW w:w="4346"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100</w:t>
            </w:r>
          </w:p>
        </w:tc>
      </w:tr>
    </w:tbl>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（四）获奖科研成果的积分标准</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sz w:val="32"/>
          <w:szCs w:val="32"/>
        </w:rPr>
        <w:t>获奖科研成果是指科研成果获得各级政府奖励。</w:t>
      </w:r>
      <w:r>
        <w:rPr>
          <w:rFonts w:ascii="仿宋" w:eastAsia="仿宋" w:hAnsi="仿宋" w:cs="仿宋" w:hint="eastAsia"/>
          <w:kern w:val="0"/>
          <w:sz w:val="32"/>
          <w:szCs w:val="32"/>
        </w:rPr>
        <w:t>以获奖日期为积分期限。多人合作的以获奖证书上写明的成员为准。获奖积分可累积，例如获校级奖励后，报上级再获奖的，获奖总积分以累积计算。</w:t>
      </w:r>
    </w:p>
    <w:p w:rsidR="0060316A" w:rsidRDefault="003B223E">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国家级科研成果获奖指以中央（国务院）名义颁发的科技优秀成果奖，即国家五大科学技术奖和国家“五个一工程奖”等。省部级成果获奖包括教育部高等学校科学研究优秀成果奖（含人文社会科学和科学技术）以及中央其他部委组织评选的优秀科研成果奖；贵州省科学技术奖；贵州省哲学社会科学优秀成果奖、吴玉章奖、孙冶方经济科学奖、安子介国际贸易研究奖、钱端升法学</w:t>
      </w:r>
      <w:r>
        <w:rPr>
          <w:rFonts w:ascii="仿宋" w:eastAsia="仿宋" w:hAnsi="仿宋" w:cs="仿宋" w:hint="eastAsia"/>
          <w:kern w:val="0"/>
          <w:sz w:val="32"/>
          <w:szCs w:val="32"/>
        </w:rPr>
        <w:t>奖等教育部科技</w:t>
      </w:r>
      <w:r>
        <w:rPr>
          <w:rFonts w:ascii="仿宋" w:eastAsia="仿宋" w:hAnsi="仿宋" w:cs="仿宋" w:hint="eastAsia"/>
          <w:kern w:val="0"/>
          <w:sz w:val="32"/>
          <w:szCs w:val="32"/>
        </w:rPr>
        <w:t>/</w:t>
      </w:r>
      <w:r>
        <w:rPr>
          <w:rFonts w:ascii="仿宋" w:eastAsia="仿宋" w:hAnsi="仿宋" w:cs="仿宋" w:hint="eastAsia"/>
          <w:kern w:val="0"/>
          <w:sz w:val="32"/>
          <w:szCs w:val="32"/>
        </w:rPr>
        <w:t>社科统计认可的常设性奖项。市厅级成果获奖包括贵阳市以及贵州省各地市组织评选的政府奖等。</w:t>
      </w:r>
    </w:p>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表</w:t>
      </w:r>
      <w:r>
        <w:rPr>
          <w:rFonts w:ascii="仿宋" w:eastAsia="仿宋" w:hAnsi="仿宋" w:cs="仿宋" w:hint="eastAsia"/>
          <w:sz w:val="32"/>
          <w:szCs w:val="32"/>
        </w:rPr>
        <w:t>4.</w:t>
      </w:r>
      <w:r>
        <w:rPr>
          <w:rFonts w:ascii="仿宋" w:eastAsia="仿宋" w:hAnsi="仿宋" w:cs="仿宋" w:hint="eastAsia"/>
          <w:sz w:val="32"/>
          <w:szCs w:val="32"/>
        </w:rPr>
        <w:t>获奖成果积分标准表</w:t>
      </w:r>
      <w:r>
        <w:rPr>
          <w:rFonts w:ascii="仿宋" w:eastAsia="仿宋" w:hAnsi="仿宋" w:cs="仿宋" w:hint="eastAsia"/>
          <w:sz w:val="32"/>
          <w:szCs w:val="32"/>
        </w:rPr>
        <w:t xml:space="preserve"> </w:t>
      </w:r>
      <w:r>
        <w:rPr>
          <w:rFonts w:ascii="仿宋" w:eastAsia="仿宋" w:hAnsi="仿宋" w:cs="仿宋" w:hint="eastAsia"/>
          <w:sz w:val="32"/>
          <w:szCs w:val="32"/>
        </w:rPr>
        <w:t>（单位：分）</w:t>
      </w: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9"/>
        <w:gridCol w:w="3426"/>
      </w:tblGrid>
      <w:tr w:rsidR="0060316A">
        <w:trPr>
          <w:trHeight w:val="297"/>
          <w:jc w:val="center"/>
        </w:trPr>
        <w:tc>
          <w:tcPr>
            <w:tcW w:w="4309"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级别</w:t>
            </w:r>
          </w:p>
        </w:tc>
        <w:tc>
          <w:tcPr>
            <w:tcW w:w="3426" w:type="dxa"/>
            <w:tcBorders>
              <w:top w:val="single" w:sz="4" w:space="0" w:color="auto"/>
              <w:bottom w:val="single" w:sz="4" w:space="0" w:color="auto"/>
            </w:tcBorders>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分值</w:t>
            </w:r>
          </w:p>
        </w:tc>
      </w:tr>
      <w:tr w:rsidR="0060316A">
        <w:trPr>
          <w:trHeight w:val="297"/>
          <w:jc w:val="center"/>
        </w:trPr>
        <w:tc>
          <w:tcPr>
            <w:tcW w:w="4309"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国家级</w:t>
            </w:r>
          </w:p>
        </w:tc>
        <w:tc>
          <w:tcPr>
            <w:tcW w:w="3426" w:type="dxa"/>
            <w:tcBorders>
              <w:top w:val="single" w:sz="4" w:space="0" w:color="auto"/>
              <w:bottom w:val="single" w:sz="4" w:space="0" w:color="auto"/>
            </w:tcBorders>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500</w:t>
            </w:r>
          </w:p>
        </w:tc>
      </w:tr>
      <w:tr w:rsidR="0060316A">
        <w:trPr>
          <w:trHeight w:val="287"/>
          <w:jc w:val="center"/>
        </w:trPr>
        <w:tc>
          <w:tcPr>
            <w:tcW w:w="4309"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省部级</w:t>
            </w:r>
          </w:p>
        </w:tc>
        <w:tc>
          <w:tcPr>
            <w:tcW w:w="3426" w:type="dxa"/>
            <w:tcBorders>
              <w:top w:val="single" w:sz="4" w:space="0" w:color="auto"/>
              <w:bottom w:val="single" w:sz="4" w:space="0" w:color="auto"/>
            </w:tcBorders>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300</w:t>
            </w:r>
          </w:p>
        </w:tc>
      </w:tr>
      <w:tr w:rsidR="0060316A">
        <w:trPr>
          <w:trHeight w:val="267"/>
          <w:jc w:val="center"/>
        </w:trPr>
        <w:tc>
          <w:tcPr>
            <w:tcW w:w="4309"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市厅级</w:t>
            </w:r>
          </w:p>
        </w:tc>
        <w:tc>
          <w:tcPr>
            <w:tcW w:w="3426" w:type="dxa"/>
            <w:tcBorders>
              <w:top w:val="single" w:sz="4" w:space="0" w:color="auto"/>
              <w:bottom w:val="single" w:sz="4" w:space="0" w:color="auto"/>
            </w:tcBorders>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100</w:t>
            </w:r>
          </w:p>
        </w:tc>
      </w:tr>
    </w:tbl>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kern w:val="0"/>
          <w:sz w:val="32"/>
          <w:szCs w:val="32"/>
        </w:rPr>
        <w:t>（</w:t>
      </w:r>
      <w:r>
        <w:rPr>
          <w:rFonts w:ascii="仿宋" w:eastAsia="仿宋" w:hAnsi="仿宋" w:cs="仿宋" w:hint="eastAsia"/>
          <w:sz w:val="32"/>
          <w:szCs w:val="32"/>
        </w:rPr>
        <w:t>五）研究咨询报告的积分标准</w:t>
      </w:r>
    </w:p>
    <w:p w:rsidR="0060316A" w:rsidRDefault="003B223E">
      <w:pPr>
        <w:spacing w:line="560" w:lineRule="exact"/>
        <w:ind w:firstLineChars="150" w:firstLine="48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研究咨询报告是指政府部门采纳并以文件或公函形式转发的研究咨询报告。</w:t>
      </w:r>
    </w:p>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表</w:t>
      </w:r>
      <w:r>
        <w:rPr>
          <w:rFonts w:ascii="仿宋" w:eastAsia="仿宋" w:hAnsi="仿宋" w:cs="仿宋" w:hint="eastAsia"/>
          <w:sz w:val="32"/>
          <w:szCs w:val="32"/>
        </w:rPr>
        <w:t>5.</w:t>
      </w:r>
      <w:r>
        <w:rPr>
          <w:rFonts w:ascii="仿宋" w:eastAsia="仿宋" w:hAnsi="仿宋" w:cs="仿宋" w:hint="eastAsia"/>
          <w:sz w:val="32"/>
          <w:szCs w:val="32"/>
        </w:rPr>
        <w:t>研究咨询报告积分标准表（单位：分）</w:t>
      </w:r>
    </w:p>
    <w:tbl>
      <w:tblPr>
        <w:tblStyle w:val="ac"/>
        <w:tblW w:w="7666" w:type="dxa"/>
        <w:jc w:val="center"/>
        <w:tblLayout w:type="fixed"/>
        <w:tblLook w:val="04A0" w:firstRow="1" w:lastRow="0" w:firstColumn="1" w:lastColumn="0" w:noHBand="0" w:noVBand="1"/>
      </w:tblPr>
      <w:tblGrid>
        <w:gridCol w:w="6237"/>
        <w:gridCol w:w="1429"/>
      </w:tblGrid>
      <w:tr w:rsidR="0060316A">
        <w:trPr>
          <w:jc w:val="center"/>
        </w:trPr>
        <w:tc>
          <w:tcPr>
            <w:tcW w:w="6237"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级别</w:t>
            </w:r>
          </w:p>
        </w:tc>
        <w:tc>
          <w:tcPr>
            <w:tcW w:w="1429"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分值</w:t>
            </w:r>
          </w:p>
        </w:tc>
      </w:tr>
      <w:tr w:rsidR="0060316A">
        <w:trPr>
          <w:jc w:val="center"/>
        </w:trPr>
        <w:tc>
          <w:tcPr>
            <w:tcW w:w="6237" w:type="dxa"/>
          </w:tcPr>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被中央、国务院采纳并以文件或公函形式转发的报告</w:t>
            </w:r>
          </w:p>
        </w:tc>
        <w:tc>
          <w:tcPr>
            <w:tcW w:w="1429"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500</w:t>
            </w:r>
          </w:p>
        </w:tc>
      </w:tr>
      <w:tr w:rsidR="0060316A">
        <w:trPr>
          <w:jc w:val="center"/>
        </w:trPr>
        <w:tc>
          <w:tcPr>
            <w:tcW w:w="6237" w:type="dxa"/>
          </w:tcPr>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得到中央领导肯定批示的报告</w:t>
            </w:r>
          </w:p>
        </w:tc>
        <w:tc>
          <w:tcPr>
            <w:tcW w:w="1429"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300</w:t>
            </w:r>
          </w:p>
        </w:tc>
      </w:tr>
      <w:tr w:rsidR="0060316A">
        <w:trPr>
          <w:jc w:val="center"/>
        </w:trPr>
        <w:tc>
          <w:tcPr>
            <w:tcW w:w="6237" w:type="dxa"/>
          </w:tcPr>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被中央各部委、各省省委、省人民政府采纳并以文件或公函形式转发的报告</w:t>
            </w:r>
          </w:p>
        </w:tc>
        <w:tc>
          <w:tcPr>
            <w:tcW w:w="1429"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200</w:t>
            </w:r>
          </w:p>
        </w:tc>
      </w:tr>
      <w:tr w:rsidR="0060316A">
        <w:trPr>
          <w:jc w:val="center"/>
        </w:trPr>
        <w:tc>
          <w:tcPr>
            <w:tcW w:w="6237" w:type="dxa"/>
          </w:tcPr>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中央各部委部长、各省省委书记、省长肯定批示的报告</w:t>
            </w:r>
          </w:p>
        </w:tc>
        <w:tc>
          <w:tcPr>
            <w:tcW w:w="1429"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100</w:t>
            </w:r>
          </w:p>
        </w:tc>
      </w:tr>
      <w:tr w:rsidR="0060316A">
        <w:trPr>
          <w:jc w:val="center"/>
        </w:trPr>
        <w:tc>
          <w:tcPr>
            <w:tcW w:w="6237" w:type="dxa"/>
          </w:tcPr>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被省直厅级和地市级市委、市政府采纳并以文件或公函转发的报告</w:t>
            </w:r>
          </w:p>
        </w:tc>
        <w:tc>
          <w:tcPr>
            <w:tcW w:w="1429"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50</w:t>
            </w:r>
          </w:p>
        </w:tc>
      </w:tr>
      <w:tr w:rsidR="0060316A">
        <w:trPr>
          <w:jc w:val="center"/>
        </w:trPr>
        <w:tc>
          <w:tcPr>
            <w:tcW w:w="6237" w:type="dxa"/>
          </w:tcPr>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被国家社科基金《成果要报》采纳</w:t>
            </w:r>
          </w:p>
        </w:tc>
        <w:tc>
          <w:tcPr>
            <w:tcW w:w="1429"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100</w:t>
            </w:r>
          </w:p>
        </w:tc>
      </w:tr>
      <w:tr w:rsidR="0060316A">
        <w:trPr>
          <w:jc w:val="center"/>
        </w:trPr>
        <w:tc>
          <w:tcPr>
            <w:tcW w:w="6237" w:type="dxa"/>
          </w:tcPr>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被教育部社会科学司《专家建议》采纳</w:t>
            </w:r>
          </w:p>
        </w:tc>
        <w:tc>
          <w:tcPr>
            <w:tcW w:w="1429"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50</w:t>
            </w:r>
          </w:p>
        </w:tc>
      </w:tr>
    </w:tbl>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（六）知识产权的积分标准</w:t>
      </w:r>
    </w:p>
    <w:p w:rsidR="0060316A" w:rsidRDefault="003B223E">
      <w:pPr>
        <w:spacing w:line="560" w:lineRule="exact"/>
        <w:ind w:firstLineChars="150" w:firstLine="48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知识产权是指获得授权，权属贵州商学院的职务发明。</w:t>
      </w:r>
    </w:p>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表</w:t>
      </w:r>
      <w:r>
        <w:rPr>
          <w:rFonts w:ascii="仿宋" w:eastAsia="仿宋" w:hAnsi="仿宋" w:cs="仿宋" w:hint="eastAsia"/>
          <w:sz w:val="32"/>
          <w:szCs w:val="32"/>
        </w:rPr>
        <w:t>6.</w:t>
      </w:r>
      <w:r>
        <w:rPr>
          <w:rFonts w:ascii="仿宋" w:eastAsia="仿宋" w:hAnsi="仿宋" w:cs="仿宋" w:hint="eastAsia"/>
          <w:sz w:val="32"/>
          <w:szCs w:val="32"/>
        </w:rPr>
        <w:t>知识产权积分标准表（单位：分）</w:t>
      </w:r>
    </w:p>
    <w:tbl>
      <w:tblPr>
        <w:tblW w:w="7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3"/>
        <w:gridCol w:w="3951"/>
      </w:tblGrid>
      <w:tr w:rsidR="0060316A">
        <w:trPr>
          <w:trHeight w:val="345"/>
          <w:jc w:val="center"/>
        </w:trPr>
        <w:tc>
          <w:tcPr>
            <w:tcW w:w="3583"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专利类别</w:t>
            </w:r>
          </w:p>
        </w:tc>
        <w:tc>
          <w:tcPr>
            <w:tcW w:w="3951"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分值</w:t>
            </w:r>
          </w:p>
        </w:tc>
      </w:tr>
      <w:tr w:rsidR="0060316A">
        <w:trPr>
          <w:trHeight w:val="151"/>
          <w:jc w:val="center"/>
        </w:trPr>
        <w:tc>
          <w:tcPr>
            <w:tcW w:w="3583"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获国家专利金奖</w:t>
            </w:r>
          </w:p>
        </w:tc>
        <w:tc>
          <w:tcPr>
            <w:tcW w:w="3951"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800</w:t>
            </w:r>
          </w:p>
        </w:tc>
      </w:tr>
      <w:tr w:rsidR="0060316A">
        <w:trPr>
          <w:trHeight w:val="151"/>
          <w:jc w:val="center"/>
        </w:trPr>
        <w:tc>
          <w:tcPr>
            <w:tcW w:w="3583"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获国家专利优秀奖</w:t>
            </w:r>
          </w:p>
        </w:tc>
        <w:tc>
          <w:tcPr>
            <w:tcW w:w="3951"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500</w:t>
            </w:r>
          </w:p>
        </w:tc>
      </w:tr>
      <w:tr w:rsidR="0060316A">
        <w:trPr>
          <w:trHeight w:val="151"/>
          <w:jc w:val="center"/>
        </w:trPr>
        <w:tc>
          <w:tcPr>
            <w:tcW w:w="3583"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国家发明专利</w:t>
            </w:r>
          </w:p>
        </w:tc>
        <w:tc>
          <w:tcPr>
            <w:tcW w:w="3951"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300</w:t>
            </w:r>
          </w:p>
        </w:tc>
      </w:tr>
      <w:tr w:rsidR="0060316A">
        <w:trPr>
          <w:trHeight w:val="297"/>
          <w:jc w:val="center"/>
        </w:trPr>
        <w:tc>
          <w:tcPr>
            <w:tcW w:w="3583"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国家实用新型专利</w:t>
            </w:r>
          </w:p>
        </w:tc>
        <w:tc>
          <w:tcPr>
            <w:tcW w:w="3951"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200</w:t>
            </w:r>
          </w:p>
        </w:tc>
      </w:tr>
      <w:tr w:rsidR="0060316A">
        <w:trPr>
          <w:trHeight w:val="287"/>
          <w:jc w:val="center"/>
        </w:trPr>
        <w:tc>
          <w:tcPr>
            <w:tcW w:w="3583"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外观设计专利</w:t>
            </w:r>
          </w:p>
        </w:tc>
        <w:tc>
          <w:tcPr>
            <w:tcW w:w="3951"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50</w:t>
            </w:r>
          </w:p>
        </w:tc>
      </w:tr>
    </w:tbl>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（七）科研平台积分标准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科研平台是指市厅级（含）以上主管部门立项的重点研究基地、重点实验室、工程中心等。</w:t>
      </w:r>
    </w:p>
    <w:p w:rsidR="0060316A" w:rsidRDefault="003B223E">
      <w:pPr>
        <w:spacing w:line="560" w:lineRule="exact"/>
        <w:ind w:firstLineChars="300" w:firstLine="960"/>
        <w:jc w:val="center"/>
        <w:rPr>
          <w:rFonts w:ascii="仿宋" w:eastAsia="仿宋" w:hAnsi="仿宋" w:cs="仿宋"/>
          <w:sz w:val="32"/>
          <w:szCs w:val="32"/>
        </w:rPr>
      </w:pPr>
      <w:r>
        <w:rPr>
          <w:rFonts w:ascii="仿宋" w:eastAsia="仿宋" w:hAnsi="仿宋" w:cs="仿宋" w:hint="eastAsia"/>
          <w:sz w:val="32"/>
          <w:szCs w:val="32"/>
        </w:rPr>
        <w:t>表</w:t>
      </w:r>
      <w:r>
        <w:rPr>
          <w:rFonts w:ascii="仿宋" w:eastAsia="仿宋" w:hAnsi="仿宋" w:cs="仿宋" w:hint="eastAsia"/>
          <w:sz w:val="32"/>
          <w:szCs w:val="32"/>
        </w:rPr>
        <w:t>7.</w:t>
      </w:r>
      <w:r>
        <w:rPr>
          <w:rFonts w:ascii="仿宋" w:eastAsia="仿宋" w:hAnsi="仿宋" w:cs="仿宋" w:hint="eastAsia"/>
          <w:sz w:val="32"/>
          <w:szCs w:val="32"/>
        </w:rPr>
        <w:t>科研平台积分标准</w:t>
      </w:r>
      <w:r>
        <w:rPr>
          <w:rFonts w:ascii="仿宋" w:eastAsia="仿宋" w:hAnsi="仿宋" w:cs="仿宋" w:hint="eastAsia"/>
          <w:sz w:val="32"/>
          <w:szCs w:val="32"/>
        </w:rPr>
        <w:t xml:space="preserve"> </w:t>
      </w:r>
      <w:r>
        <w:rPr>
          <w:rFonts w:ascii="仿宋" w:eastAsia="仿宋" w:hAnsi="仿宋" w:cs="仿宋" w:hint="eastAsia"/>
          <w:sz w:val="32"/>
          <w:szCs w:val="32"/>
        </w:rPr>
        <w:t>（单位：分）</w:t>
      </w:r>
    </w:p>
    <w:tbl>
      <w:tblPr>
        <w:tblW w:w="7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1899"/>
        <w:gridCol w:w="1900"/>
      </w:tblGrid>
      <w:tr w:rsidR="0060316A">
        <w:trPr>
          <w:trHeight w:val="390"/>
          <w:jc w:val="center"/>
        </w:trPr>
        <w:tc>
          <w:tcPr>
            <w:tcW w:w="3799" w:type="dxa"/>
            <w:vMerge w:val="restart"/>
          </w:tcPr>
          <w:p w:rsidR="0060316A" w:rsidRDefault="0060316A">
            <w:pPr>
              <w:spacing w:line="560" w:lineRule="exact"/>
              <w:jc w:val="center"/>
              <w:rPr>
                <w:rFonts w:ascii="仿宋" w:eastAsia="仿宋" w:hAnsi="仿宋" w:cs="仿宋"/>
                <w:sz w:val="32"/>
                <w:szCs w:val="32"/>
              </w:rPr>
            </w:pPr>
          </w:p>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级别</w:t>
            </w:r>
          </w:p>
        </w:tc>
        <w:tc>
          <w:tcPr>
            <w:tcW w:w="3799" w:type="dxa"/>
            <w:gridSpan w:val="2"/>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分值</w:t>
            </w:r>
          </w:p>
        </w:tc>
      </w:tr>
      <w:tr w:rsidR="0060316A">
        <w:trPr>
          <w:trHeight w:val="628"/>
          <w:jc w:val="center"/>
        </w:trPr>
        <w:tc>
          <w:tcPr>
            <w:tcW w:w="3799" w:type="dxa"/>
            <w:vMerge/>
          </w:tcPr>
          <w:p w:rsidR="0060316A" w:rsidRDefault="0060316A">
            <w:pPr>
              <w:spacing w:line="560" w:lineRule="exact"/>
              <w:jc w:val="center"/>
              <w:rPr>
                <w:rFonts w:ascii="仿宋" w:eastAsia="仿宋" w:hAnsi="仿宋" w:cs="仿宋"/>
                <w:sz w:val="32"/>
                <w:szCs w:val="32"/>
              </w:rPr>
            </w:pPr>
          </w:p>
        </w:tc>
        <w:tc>
          <w:tcPr>
            <w:tcW w:w="1899"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立项</w:t>
            </w:r>
          </w:p>
        </w:tc>
        <w:tc>
          <w:tcPr>
            <w:tcW w:w="1900"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验收合格</w:t>
            </w:r>
          </w:p>
        </w:tc>
      </w:tr>
      <w:tr w:rsidR="0060316A">
        <w:trPr>
          <w:trHeight w:val="652"/>
          <w:jc w:val="center"/>
        </w:trPr>
        <w:tc>
          <w:tcPr>
            <w:tcW w:w="3799"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国家级（含教育部）</w:t>
            </w:r>
          </w:p>
        </w:tc>
        <w:tc>
          <w:tcPr>
            <w:tcW w:w="1899"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120</w:t>
            </w:r>
          </w:p>
        </w:tc>
        <w:tc>
          <w:tcPr>
            <w:tcW w:w="1900"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480</w:t>
            </w:r>
          </w:p>
        </w:tc>
      </w:tr>
      <w:tr w:rsidR="0060316A">
        <w:trPr>
          <w:trHeight w:val="652"/>
          <w:jc w:val="center"/>
        </w:trPr>
        <w:tc>
          <w:tcPr>
            <w:tcW w:w="3799"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省部级</w:t>
            </w:r>
          </w:p>
        </w:tc>
        <w:tc>
          <w:tcPr>
            <w:tcW w:w="1899"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60</w:t>
            </w:r>
          </w:p>
        </w:tc>
        <w:tc>
          <w:tcPr>
            <w:tcW w:w="1900"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240</w:t>
            </w:r>
          </w:p>
        </w:tc>
      </w:tr>
      <w:tr w:rsidR="0060316A">
        <w:trPr>
          <w:trHeight w:val="652"/>
          <w:jc w:val="center"/>
        </w:trPr>
        <w:tc>
          <w:tcPr>
            <w:tcW w:w="3799"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市厅级</w:t>
            </w:r>
          </w:p>
        </w:tc>
        <w:tc>
          <w:tcPr>
            <w:tcW w:w="1899"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20</w:t>
            </w:r>
          </w:p>
        </w:tc>
        <w:tc>
          <w:tcPr>
            <w:tcW w:w="1900"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80</w:t>
            </w:r>
          </w:p>
        </w:tc>
      </w:tr>
    </w:tbl>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（八）艺术成果的积分标准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艺术成果是指学校参展和获奖艺术成果、广播电视艺术作品等。</w:t>
      </w:r>
      <w:r>
        <w:rPr>
          <w:rFonts w:ascii="仿宋" w:eastAsia="仿宋" w:hAnsi="仿宋" w:cs="仿宋" w:hint="eastAsia"/>
          <w:sz w:val="32"/>
          <w:szCs w:val="32"/>
        </w:rPr>
        <w:t xml:space="preserve"> </w:t>
      </w:r>
      <w:r>
        <w:rPr>
          <w:rFonts w:ascii="仿宋" w:eastAsia="仿宋" w:hAnsi="仿宋" w:cs="仿宋" w:hint="eastAsia"/>
          <w:sz w:val="32"/>
          <w:szCs w:val="32"/>
        </w:rPr>
        <w:t>包括：</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．参展和获奖艺术成果</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）作品获奖含单项奖。</w:t>
      </w:r>
    </w:p>
    <w:p w:rsidR="0060316A" w:rsidRDefault="003B223E">
      <w:pPr>
        <w:spacing w:line="560" w:lineRule="exact"/>
        <w:ind w:firstLineChars="150" w:firstLine="4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）参展作品、收藏作品、获奖作品等必须出具相关通知、作品原件及证书，核实后予以认定。</w:t>
      </w:r>
    </w:p>
    <w:p w:rsidR="0060316A" w:rsidRDefault="003B223E">
      <w:pPr>
        <w:spacing w:line="560" w:lineRule="exact"/>
        <w:ind w:firstLineChars="150" w:firstLine="4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）“省级”定义为省政府或其委托的相关机构。</w:t>
      </w:r>
      <w:r>
        <w:rPr>
          <w:rFonts w:ascii="仿宋" w:eastAsia="仿宋" w:hAnsi="仿宋" w:cs="仿宋" w:hint="eastAsia"/>
          <w:sz w:val="32"/>
          <w:szCs w:val="32"/>
        </w:rPr>
        <w:t xml:space="preserve"> </w:t>
      </w:r>
    </w:p>
    <w:p w:rsidR="0060316A" w:rsidRDefault="003B223E">
      <w:pPr>
        <w:spacing w:line="560" w:lineRule="exact"/>
        <w:ind w:firstLineChars="200" w:firstLine="640"/>
        <w:jc w:val="center"/>
        <w:rPr>
          <w:rFonts w:ascii="仿宋" w:eastAsia="仿宋" w:hAnsi="仿宋" w:cs="仿宋"/>
          <w:sz w:val="32"/>
          <w:szCs w:val="32"/>
        </w:rPr>
      </w:pPr>
      <w:r>
        <w:rPr>
          <w:rFonts w:ascii="仿宋" w:eastAsia="仿宋" w:hAnsi="仿宋" w:cs="仿宋" w:hint="eastAsia"/>
          <w:sz w:val="32"/>
          <w:szCs w:val="32"/>
        </w:rPr>
        <w:t>表</w:t>
      </w:r>
      <w:r>
        <w:rPr>
          <w:rFonts w:ascii="仿宋" w:eastAsia="仿宋" w:hAnsi="仿宋" w:cs="仿宋" w:hint="eastAsia"/>
          <w:sz w:val="32"/>
          <w:szCs w:val="32"/>
        </w:rPr>
        <w:t>9.</w:t>
      </w:r>
      <w:r>
        <w:rPr>
          <w:rFonts w:ascii="仿宋" w:eastAsia="仿宋" w:hAnsi="仿宋" w:cs="仿宋" w:hint="eastAsia"/>
          <w:sz w:val="32"/>
          <w:szCs w:val="32"/>
        </w:rPr>
        <w:t>获奖和参展艺术成果积分标准（单位：</w:t>
      </w:r>
      <w:r>
        <w:rPr>
          <w:rFonts w:ascii="仿宋" w:eastAsia="仿宋" w:hAnsi="仿宋" w:cs="仿宋" w:hint="eastAsia"/>
          <w:kern w:val="0"/>
          <w:sz w:val="32"/>
          <w:szCs w:val="32"/>
        </w:rPr>
        <w:t>分</w:t>
      </w:r>
      <w:r>
        <w:rPr>
          <w:rFonts w:ascii="仿宋" w:eastAsia="仿宋" w:hAnsi="仿宋" w:cs="仿宋" w:hint="eastAsia"/>
          <w:sz w:val="32"/>
          <w:szCs w:val="32"/>
        </w:rPr>
        <w:t>）</w:t>
      </w:r>
    </w:p>
    <w:tbl>
      <w:tblPr>
        <w:tblW w:w="76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5"/>
        <w:gridCol w:w="1318"/>
        <w:gridCol w:w="1750"/>
      </w:tblGrid>
      <w:tr w:rsidR="0060316A">
        <w:trPr>
          <w:trHeight w:val="652"/>
          <w:jc w:val="center"/>
        </w:trPr>
        <w:tc>
          <w:tcPr>
            <w:tcW w:w="4595" w:type="dxa"/>
          </w:tcPr>
          <w:p w:rsidR="0060316A" w:rsidRDefault="003B223E">
            <w:pPr>
              <w:spacing w:line="360" w:lineRule="exact"/>
              <w:jc w:val="center"/>
              <w:rPr>
                <w:rFonts w:ascii="仿宋" w:eastAsia="仿宋" w:hAnsi="仿宋" w:cs="仿宋"/>
                <w:kern w:val="0"/>
                <w:sz w:val="28"/>
                <w:szCs w:val="28"/>
              </w:rPr>
            </w:pPr>
            <w:r>
              <w:rPr>
                <w:rFonts w:ascii="仿宋" w:eastAsia="仿宋" w:hAnsi="仿宋" w:cs="仿宋" w:hint="eastAsia"/>
                <w:kern w:val="0"/>
                <w:sz w:val="28"/>
                <w:szCs w:val="28"/>
              </w:rPr>
              <w:t>奖项内容</w:t>
            </w:r>
          </w:p>
        </w:tc>
        <w:tc>
          <w:tcPr>
            <w:tcW w:w="3068" w:type="dxa"/>
            <w:gridSpan w:val="2"/>
          </w:tcPr>
          <w:p w:rsidR="0060316A" w:rsidRDefault="003B223E">
            <w:pPr>
              <w:spacing w:line="360" w:lineRule="exact"/>
              <w:jc w:val="center"/>
              <w:rPr>
                <w:rFonts w:ascii="仿宋" w:eastAsia="仿宋" w:hAnsi="仿宋" w:cs="仿宋"/>
                <w:kern w:val="0"/>
                <w:sz w:val="28"/>
                <w:szCs w:val="28"/>
              </w:rPr>
            </w:pPr>
            <w:r>
              <w:rPr>
                <w:rFonts w:ascii="仿宋" w:eastAsia="仿宋" w:hAnsi="仿宋" w:cs="仿宋" w:hint="eastAsia"/>
                <w:kern w:val="0"/>
                <w:sz w:val="28"/>
                <w:szCs w:val="28"/>
              </w:rPr>
              <w:t>分值</w:t>
            </w:r>
          </w:p>
        </w:tc>
      </w:tr>
      <w:tr w:rsidR="0060316A">
        <w:trPr>
          <w:trHeight w:val="652"/>
          <w:jc w:val="center"/>
        </w:trPr>
        <w:tc>
          <w:tcPr>
            <w:tcW w:w="4595" w:type="dxa"/>
            <w:vMerge w:val="restart"/>
          </w:tcPr>
          <w:p w:rsidR="0060316A" w:rsidRDefault="003B223E">
            <w:pPr>
              <w:pStyle w:val="af1"/>
              <w:spacing w:line="360" w:lineRule="exact"/>
              <w:ind w:firstLineChars="0" w:firstLine="0"/>
              <w:jc w:val="left"/>
              <w:rPr>
                <w:rFonts w:ascii="仿宋" w:eastAsia="仿宋" w:hAnsi="仿宋" w:cs="仿宋"/>
                <w:kern w:val="0"/>
                <w:sz w:val="28"/>
                <w:szCs w:val="28"/>
              </w:rPr>
            </w:pPr>
            <w:r>
              <w:rPr>
                <w:rFonts w:ascii="仿宋" w:eastAsia="仿宋" w:hAnsi="仿宋" w:cs="仿宋" w:hint="eastAsia"/>
                <w:kern w:val="0"/>
                <w:sz w:val="28"/>
                <w:szCs w:val="28"/>
              </w:rPr>
              <w:t>在联合国教科文组织主办的国际性美术展览、设计展览等活动中的获奖作品</w:t>
            </w:r>
          </w:p>
          <w:p w:rsidR="0060316A" w:rsidRDefault="003B223E">
            <w:pPr>
              <w:pStyle w:val="af1"/>
              <w:spacing w:line="360" w:lineRule="exact"/>
              <w:ind w:firstLineChars="0" w:firstLine="0"/>
              <w:jc w:val="left"/>
              <w:rPr>
                <w:rFonts w:ascii="仿宋" w:eastAsia="仿宋" w:hAnsi="仿宋" w:cs="仿宋"/>
                <w:kern w:val="0"/>
                <w:sz w:val="28"/>
                <w:szCs w:val="28"/>
              </w:rPr>
            </w:pPr>
            <w:r>
              <w:rPr>
                <w:rFonts w:ascii="仿宋" w:eastAsia="仿宋" w:hAnsi="仿宋" w:cs="仿宋" w:hint="eastAsia"/>
                <w:kern w:val="0"/>
                <w:sz w:val="28"/>
                <w:szCs w:val="28"/>
              </w:rPr>
              <w:t>中国文联、文化部举办的全国美术作品展览中的获奖作品（五年一届）</w:t>
            </w:r>
          </w:p>
        </w:tc>
        <w:tc>
          <w:tcPr>
            <w:tcW w:w="1318" w:type="dxa"/>
          </w:tcPr>
          <w:p w:rsidR="0060316A" w:rsidRDefault="003B223E">
            <w:pPr>
              <w:spacing w:line="360" w:lineRule="exact"/>
              <w:jc w:val="left"/>
              <w:rPr>
                <w:rFonts w:ascii="仿宋" w:eastAsia="仿宋" w:hAnsi="仿宋" w:cs="仿宋"/>
                <w:kern w:val="0"/>
                <w:sz w:val="28"/>
                <w:szCs w:val="28"/>
              </w:rPr>
            </w:pPr>
            <w:r>
              <w:rPr>
                <w:rFonts w:ascii="仿宋" w:eastAsia="仿宋" w:hAnsi="仿宋" w:cs="仿宋" w:hint="eastAsia"/>
                <w:kern w:val="0"/>
                <w:sz w:val="28"/>
                <w:szCs w:val="28"/>
              </w:rPr>
              <w:t>金奖</w:t>
            </w:r>
          </w:p>
        </w:tc>
        <w:tc>
          <w:tcPr>
            <w:tcW w:w="1750" w:type="dxa"/>
          </w:tcPr>
          <w:p w:rsidR="0060316A" w:rsidRDefault="003B223E">
            <w:pPr>
              <w:spacing w:line="360" w:lineRule="exact"/>
              <w:jc w:val="left"/>
              <w:rPr>
                <w:rFonts w:ascii="仿宋" w:eastAsia="仿宋" w:hAnsi="仿宋" w:cs="仿宋"/>
                <w:kern w:val="0"/>
                <w:sz w:val="28"/>
                <w:szCs w:val="28"/>
              </w:rPr>
            </w:pPr>
            <w:r>
              <w:rPr>
                <w:rFonts w:ascii="仿宋" w:eastAsia="仿宋" w:hAnsi="仿宋" w:cs="仿宋" w:hint="eastAsia"/>
                <w:kern w:val="0"/>
                <w:sz w:val="28"/>
                <w:szCs w:val="28"/>
              </w:rPr>
              <w:t>800</w:t>
            </w:r>
          </w:p>
        </w:tc>
      </w:tr>
      <w:tr w:rsidR="0060316A">
        <w:trPr>
          <w:trHeight w:val="652"/>
          <w:jc w:val="center"/>
        </w:trPr>
        <w:tc>
          <w:tcPr>
            <w:tcW w:w="4595" w:type="dxa"/>
            <w:vMerge/>
          </w:tcPr>
          <w:p w:rsidR="0060316A" w:rsidRDefault="0060316A">
            <w:pPr>
              <w:pStyle w:val="af1"/>
              <w:numPr>
                <w:ilvl w:val="0"/>
                <w:numId w:val="33"/>
              </w:numPr>
              <w:spacing w:line="360" w:lineRule="exact"/>
              <w:ind w:left="0" w:firstLineChars="0"/>
              <w:jc w:val="left"/>
              <w:rPr>
                <w:rFonts w:ascii="仿宋" w:eastAsia="仿宋" w:hAnsi="仿宋" w:cs="仿宋"/>
                <w:kern w:val="0"/>
                <w:sz w:val="28"/>
                <w:szCs w:val="28"/>
              </w:rPr>
            </w:pPr>
          </w:p>
        </w:tc>
        <w:tc>
          <w:tcPr>
            <w:tcW w:w="1318" w:type="dxa"/>
          </w:tcPr>
          <w:p w:rsidR="0060316A" w:rsidRDefault="003B223E">
            <w:pPr>
              <w:spacing w:line="360" w:lineRule="exact"/>
              <w:jc w:val="left"/>
              <w:rPr>
                <w:rFonts w:ascii="仿宋" w:eastAsia="仿宋" w:hAnsi="仿宋" w:cs="仿宋"/>
                <w:kern w:val="0"/>
                <w:sz w:val="28"/>
                <w:szCs w:val="28"/>
              </w:rPr>
            </w:pPr>
            <w:r>
              <w:rPr>
                <w:rFonts w:ascii="仿宋" w:eastAsia="仿宋" w:hAnsi="仿宋" w:cs="仿宋" w:hint="eastAsia"/>
                <w:kern w:val="0"/>
                <w:sz w:val="28"/>
                <w:szCs w:val="28"/>
              </w:rPr>
              <w:t>银奖</w:t>
            </w:r>
          </w:p>
        </w:tc>
        <w:tc>
          <w:tcPr>
            <w:tcW w:w="1750" w:type="dxa"/>
          </w:tcPr>
          <w:p w:rsidR="0060316A" w:rsidRDefault="003B223E">
            <w:pPr>
              <w:spacing w:line="360" w:lineRule="exact"/>
              <w:jc w:val="left"/>
              <w:rPr>
                <w:rFonts w:ascii="仿宋" w:eastAsia="仿宋" w:hAnsi="仿宋" w:cs="仿宋"/>
                <w:kern w:val="0"/>
                <w:sz w:val="28"/>
                <w:szCs w:val="28"/>
              </w:rPr>
            </w:pPr>
            <w:r>
              <w:rPr>
                <w:rFonts w:ascii="仿宋" w:eastAsia="仿宋" w:hAnsi="仿宋" w:cs="仿宋" w:hint="eastAsia"/>
                <w:kern w:val="0"/>
                <w:sz w:val="28"/>
                <w:szCs w:val="28"/>
              </w:rPr>
              <w:t>600</w:t>
            </w:r>
          </w:p>
        </w:tc>
      </w:tr>
      <w:tr w:rsidR="0060316A">
        <w:trPr>
          <w:trHeight w:val="652"/>
          <w:jc w:val="center"/>
        </w:trPr>
        <w:tc>
          <w:tcPr>
            <w:tcW w:w="4595" w:type="dxa"/>
            <w:vMerge/>
          </w:tcPr>
          <w:p w:rsidR="0060316A" w:rsidRDefault="0060316A">
            <w:pPr>
              <w:pStyle w:val="af1"/>
              <w:numPr>
                <w:ilvl w:val="0"/>
                <w:numId w:val="33"/>
              </w:numPr>
              <w:spacing w:line="360" w:lineRule="exact"/>
              <w:ind w:left="0" w:firstLineChars="0"/>
              <w:jc w:val="left"/>
              <w:rPr>
                <w:rFonts w:ascii="仿宋" w:eastAsia="仿宋" w:hAnsi="仿宋" w:cs="仿宋"/>
                <w:kern w:val="0"/>
                <w:sz w:val="28"/>
                <w:szCs w:val="28"/>
              </w:rPr>
            </w:pPr>
          </w:p>
        </w:tc>
        <w:tc>
          <w:tcPr>
            <w:tcW w:w="1318" w:type="dxa"/>
          </w:tcPr>
          <w:p w:rsidR="0060316A" w:rsidRDefault="003B223E">
            <w:pPr>
              <w:spacing w:line="360" w:lineRule="exact"/>
              <w:jc w:val="left"/>
              <w:rPr>
                <w:rFonts w:ascii="仿宋" w:eastAsia="仿宋" w:hAnsi="仿宋" w:cs="仿宋"/>
                <w:kern w:val="0"/>
                <w:sz w:val="28"/>
                <w:szCs w:val="28"/>
              </w:rPr>
            </w:pPr>
            <w:r>
              <w:rPr>
                <w:rFonts w:ascii="仿宋" w:eastAsia="仿宋" w:hAnsi="仿宋" w:cs="仿宋" w:hint="eastAsia"/>
                <w:kern w:val="0"/>
                <w:sz w:val="28"/>
                <w:szCs w:val="28"/>
              </w:rPr>
              <w:t>铜奖</w:t>
            </w:r>
          </w:p>
        </w:tc>
        <w:tc>
          <w:tcPr>
            <w:tcW w:w="1750" w:type="dxa"/>
          </w:tcPr>
          <w:p w:rsidR="0060316A" w:rsidRDefault="003B223E">
            <w:pPr>
              <w:spacing w:line="360" w:lineRule="exact"/>
              <w:jc w:val="left"/>
              <w:rPr>
                <w:rFonts w:ascii="仿宋" w:eastAsia="仿宋" w:hAnsi="仿宋" w:cs="仿宋"/>
                <w:kern w:val="0"/>
                <w:sz w:val="28"/>
                <w:szCs w:val="28"/>
              </w:rPr>
            </w:pPr>
            <w:r>
              <w:rPr>
                <w:rFonts w:ascii="仿宋" w:eastAsia="仿宋" w:hAnsi="仿宋" w:cs="仿宋" w:hint="eastAsia"/>
                <w:kern w:val="0"/>
                <w:sz w:val="28"/>
                <w:szCs w:val="28"/>
              </w:rPr>
              <w:t>500</w:t>
            </w:r>
          </w:p>
        </w:tc>
      </w:tr>
      <w:tr w:rsidR="0060316A">
        <w:trPr>
          <w:trHeight w:val="652"/>
          <w:jc w:val="center"/>
        </w:trPr>
        <w:tc>
          <w:tcPr>
            <w:tcW w:w="4595" w:type="dxa"/>
          </w:tcPr>
          <w:p w:rsidR="0060316A" w:rsidRDefault="003B223E">
            <w:pPr>
              <w:pStyle w:val="af1"/>
              <w:spacing w:line="360" w:lineRule="exact"/>
              <w:ind w:firstLineChars="0" w:firstLine="0"/>
              <w:jc w:val="left"/>
              <w:rPr>
                <w:rFonts w:ascii="仿宋" w:eastAsia="仿宋" w:hAnsi="仿宋" w:cs="仿宋"/>
                <w:kern w:val="0"/>
                <w:sz w:val="28"/>
                <w:szCs w:val="28"/>
              </w:rPr>
            </w:pPr>
            <w:r>
              <w:rPr>
                <w:rFonts w:ascii="仿宋" w:eastAsia="仿宋" w:hAnsi="仿宋" w:cs="仿宋" w:hint="eastAsia"/>
                <w:kern w:val="0"/>
                <w:sz w:val="28"/>
                <w:szCs w:val="28"/>
              </w:rPr>
              <w:t>在联合国教科文组织主办的国际性美术展览、设计展览等活动中的参展作品</w:t>
            </w:r>
          </w:p>
          <w:p w:rsidR="0060316A" w:rsidRDefault="003B223E">
            <w:pPr>
              <w:pStyle w:val="af1"/>
              <w:spacing w:line="360" w:lineRule="exact"/>
              <w:ind w:firstLineChars="0" w:firstLine="0"/>
              <w:jc w:val="left"/>
              <w:rPr>
                <w:rFonts w:ascii="仿宋" w:eastAsia="仿宋" w:hAnsi="仿宋" w:cs="仿宋"/>
                <w:kern w:val="0"/>
                <w:sz w:val="28"/>
                <w:szCs w:val="28"/>
              </w:rPr>
            </w:pPr>
            <w:r>
              <w:rPr>
                <w:rFonts w:ascii="仿宋" w:eastAsia="仿宋" w:hAnsi="仿宋" w:cs="仿宋" w:hint="eastAsia"/>
                <w:kern w:val="0"/>
                <w:sz w:val="28"/>
                <w:szCs w:val="28"/>
              </w:rPr>
              <w:t>中国文联、文化部举办的全国美术作品展览中的参展作品（五年一届）</w:t>
            </w:r>
          </w:p>
        </w:tc>
        <w:tc>
          <w:tcPr>
            <w:tcW w:w="1318" w:type="dxa"/>
          </w:tcPr>
          <w:p w:rsidR="0060316A" w:rsidRDefault="0060316A">
            <w:pPr>
              <w:spacing w:line="360" w:lineRule="exact"/>
              <w:jc w:val="left"/>
              <w:rPr>
                <w:rFonts w:ascii="仿宋" w:eastAsia="仿宋" w:hAnsi="仿宋" w:cs="仿宋"/>
                <w:kern w:val="0"/>
                <w:sz w:val="28"/>
                <w:szCs w:val="28"/>
              </w:rPr>
            </w:pPr>
          </w:p>
        </w:tc>
        <w:tc>
          <w:tcPr>
            <w:tcW w:w="1750" w:type="dxa"/>
          </w:tcPr>
          <w:p w:rsidR="0060316A" w:rsidRDefault="0060316A">
            <w:pPr>
              <w:spacing w:line="360" w:lineRule="exact"/>
              <w:jc w:val="left"/>
              <w:rPr>
                <w:rFonts w:ascii="仿宋" w:eastAsia="仿宋" w:hAnsi="仿宋" w:cs="仿宋"/>
                <w:kern w:val="0"/>
                <w:sz w:val="28"/>
                <w:szCs w:val="28"/>
              </w:rPr>
            </w:pPr>
          </w:p>
          <w:p w:rsidR="0060316A" w:rsidRDefault="003B223E">
            <w:pPr>
              <w:spacing w:line="360" w:lineRule="exact"/>
              <w:jc w:val="left"/>
              <w:rPr>
                <w:rFonts w:ascii="仿宋" w:eastAsia="仿宋" w:hAnsi="仿宋" w:cs="仿宋"/>
                <w:kern w:val="0"/>
                <w:sz w:val="28"/>
                <w:szCs w:val="28"/>
              </w:rPr>
            </w:pPr>
            <w:r>
              <w:rPr>
                <w:rFonts w:ascii="仿宋" w:eastAsia="仿宋" w:hAnsi="仿宋" w:cs="仿宋" w:hint="eastAsia"/>
                <w:kern w:val="0"/>
                <w:sz w:val="28"/>
                <w:szCs w:val="28"/>
              </w:rPr>
              <w:t>300</w:t>
            </w:r>
          </w:p>
          <w:p w:rsidR="0060316A" w:rsidRDefault="0060316A">
            <w:pPr>
              <w:spacing w:line="360" w:lineRule="exact"/>
              <w:jc w:val="left"/>
              <w:rPr>
                <w:rFonts w:ascii="仿宋" w:eastAsia="仿宋" w:hAnsi="仿宋" w:cs="仿宋"/>
                <w:kern w:val="0"/>
                <w:sz w:val="28"/>
                <w:szCs w:val="28"/>
              </w:rPr>
            </w:pPr>
          </w:p>
        </w:tc>
      </w:tr>
      <w:tr w:rsidR="0060316A">
        <w:trPr>
          <w:trHeight w:val="652"/>
          <w:jc w:val="center"/>
        </w:trPr>
        <w:tc>
          <w:tcPr>
            <w:tcW w:w="4595" w:type="dxa"/>
            <w:vMerge w:val="restart"/>
          </w:tcPr>
          <w:p w:rsidR="0060316A" w:rsidRDefault="003B223E">
            <w:pPr>
              <w:spacing w:line="360" w:lineRule="exact"/>
              <w:jc w:val="left"/>
              <w:rPr>
                <w:rFonts w:ascii="仿宋" w:eastAsia="仿宋" w:hAnsi="仿宋" w:cs="仿宋"/>
                <w:kern w:val="0"/>
                <w:sz w:val="28"/>
                <w:szCs w:val="28"/>
              </w:rPr>
            </w:pPr>
            <w:r>
              <w:rPr>
                <w:rFonts w:ascii="仿宋" w:eastAsia="仿宋" w:hAnsi="仿宋" w:cs="仿宋" w:hint="eastAsia"/>
                <w:kern w:val="0"/>
                <w:sz w:val="28"/>
                <w:szCs w:val="28"/>
              </w:rPr>
              <w:t>国家各部委、中国文联下属各艺术委员会、中央级媒体等国家部委机构主办的展览或比赛的获奖作品</w:t>
            </w:r>
          </w:p>
        </w:tc>
        <w:tc>
          <w:tcPr>
            <w:tcW w:w="1318" w:type="dxa"/>
          </w:tcPr>
          <w:p w:rsidR="0060316A" w:rsidRDefault="003B223E">
            <w:pPr>
              <w:spacing w:line="360" w:lineRule="exact"/>
              <w:jc w:val="left"/>
              <w:rPr>
                <w:rFonts w:ascii="仿宋" w:eastAsia="仿宋" w:hAnsi="仿宋" w:cs="仿宋"/>
                <w:kern w:val="0"/>
                <w:sz w:val="28"/>
                <w:szCs w:val="28"/>
              </w:rPr>
            </w:pPr>
            <w:r>
              <w:rPr>
                <w:rFonts w:ascii="仿宋" w:eastAsia="仿宋" w:hAnsi="仿宋" w:cs="仿宋" w:hint="eastAsia"/>
                <w:kern w:val="0"/>
                <w:sz w:val="28"/>
                <w:szCs w:val="28"/>
              </w:rPr>
              <w:t>金奖</w:t>
            </w:r>
          </w:p>
        </w:tc>
        <w:tc>
          <w:tcPr>
            <w:tcW w:w="1750" w:type="dxa"/>
          </w:tcPr>
          <w:p w:rsidR="0060316A" w:rsidRDefault="003B223E">
            <w:pPr>
              <w:spacing w:line="360" w:lineRule="exact"/>
              <w:jc w:val="left"/>
              <w:rPr>
                <w:rFonts w:ascii="仿宋" w:eastAsia="仿宋" w:hAnsi="仿宋" w:cs="仿宋"/>
                <w:kern w:val="0"/>
                <w:sz w:val="28"/>
                <w:szCs w:val="28"/>
              </w:rPr>
            </w:pPr>
            <w:r>
              <w:rPr>
                <w:rFonts w:ascii="仿宋" w:eastAsia="仿宋" w:hAnsi="仿宋" w:cs="仿宋" w:hint="eastAsia"/>
                <w:kern w:val="0"/>
                <w:sz w:val="28"/>
                <w:szCs w:val="28"/>
              </w:rPr>
              <w:t>500</w:t>
            </w:r>
          </w:p>
        </w:tc>
      </w:tr>
      <w:tr w:rsidR="0060316A">
        <w:trPr>
          <w:trHeight w:val="652"/>
          <w:jc w:val="center"/>
        </w:trPr>
        <w:tc>
          <w:tcPr>
            <w:tcW w:w="4595" w:type="dxa"/>
            <w:vMerge/>
          </w:tcPr>
          <w:p w:rsidR="0060316A" w:rsidRDefault="0060316A">
            <w:pPr>
              <w:spacing w:line="360" w:lineRule="exact"/>
              <w:jc w:val="left"/>
              <w:rPr>
                <w:rFonts w:ascii="仿宋" w:eastAsia="仿宋" w:hAnsi="仿宋" w:cs="仿宋"/>
                <w:kern w:val="0"/>
                <w:sz w:val="28"/>
                <w:szCs w:val="28"/>
              </w:rPr>
            </w:pPr>
          </w:p>
        </w:tc>
        <w:tc>
          <w:tcPr>
            <w:tcW w:w="1318" w:type="dxa"/>
          </w:tcPr>
          <w:p w:rsidR="0060316A" w:rsidRDefault="003B223E">
            <w:pPr>
              <w:spacing w:line="360" w:lineRule="exact"/>
              <w:jc w:val="left"/>
              <w:rPr>
                <w:rFonts w:ascii="仿宋" w:eastAsia="仿宋" w:hAnsi="仿宋" w:cs="仿宋"/>
                <w:kern w:val="0"/>
                <w:sz w:val="28"/>
                <w:szCs w:val="28"/>
              </w:rPr>
            </w:pPr>
            <w:r>
              <w:rPr>
                <w:rFonts w:ascii="仿宋" w:eastAsia="仿宋" w:hAnsi="仿宋" w:cs="仿宋" w:hint="eastAsia"/>
                <w:kern w:val="0"/>
                <w:sz w:val="28"/>
                <w:szCs w:val="28"/>
              </w:rPr>
              <w:t>银奖</w:t>
            </w:r>
          </w:p>
        </w:tc>
        <w:tc>
          <w:tcPr>
            <w:tcW w:w="1750" w:type="dxa"/>
          </w:tcPr>
          <w:p w:rsidR="0060316A" w:rsidRDefault="003B223E">
            <w:pPr>
              <w:spacing w:line="360" w:lineRule="exact"/>
              <w:jc w:val="left"/>
              <w:rPr>
                <w:rFonts w:ascii="仿宋" w:eastAsia="仿宋" w:hAnsi="仿宋" w:cs="仿宋"/>
                <w:kern w:val="0"/>
                <w:sz w:val="28"/>
                <w:szCs w:val="28"/>
              </w:rPr>
            </w:pPr>
            <w:r>
              <w:rPr>
                <w:rFonts w:ascii="仿宋" w:eastAsia="仿宋" w:hAnsi="仿宋" w:cs="仿宋" w:hint="eastAsia"/>
                <w:kern w:val="0"/>
                <w:sz w:val="28"/>
                <w:szCs w:val="28"/>
              </w:rPr>
              <w:t>400</w:t>
            </w:r>
          </w:p>
        </w:tc>
      </w:tr>
      <w:tr w:rsidR="0060316A">
        <w:trPr>
          <w:trHeight w:val="652"/>
          <w:jc w:val="center"/>
        </w:trPr>
        <w:tc>
          <w:tcPr>
            <w:tcW w:w="4595" w:type="dxa"/>
            <w:vMerge/>
          </w:tcPr>
          <w:p w:rsidR="0060316A" w:rsidRDefault="0060316A">
            <w:pPr>
              <w:spacing w:line="360" w:lineRule="exact"/>
              <w:jc w:val="left"/>
              <w:rPr>
                <w:rFonts w:ascii="仿宋" w:eastAsia="仿宋" w:hAnsi="仿宋" w:cs="仿宋"/>
                <w:kern w:val="0"/>
                <w:sz w:val="28"/>
                <w:szCs w:val="28"/>
              </w:rPr>
            </w:pPr>
          </w:p>
        </w:tc>
        <w:tc>
          <w:tcPr>
            <w:tcW w:w="1318" w:type="dxa"/>
          </w:tcPr>
          <w:p w:rsidR="0060316A" w:rsidRDefault="003B223E">
            <w:pPr>
              <w:spacing w:line="360" w:lineRule="exact"/>
              <w:jc w:val="left"/>
              <w:rPr>
                <w:rFonts w:ascii="仿宋" w:eastAsia="仿宋" w:hAnsi="仿宋" w:cs="仿宋"/>
                <w:kern w:val="0"/>
                <w:sz w:val="28"/>
                <w:szCs w:val="28"/>
              </w:rPr>
            </w:pPr>
            <w:r>
              <w:rPr>
                <w:rFonts w:ascii="仿宋" w:eastAsia="仿宋" w:hAnsi="仿宋" w:cs="仿宋" w:hint="eastAsia"/>
                <w:kern w:val="0"/>
                <w:sz w:val="28"/>
                <w:szCs w:val="28"/>
              </w:rPr>
              <w:t>铜奖</w:t>
            </w:r>
          </w:p>
        </w:tc>
        <w:tc>
          <w:tcPr>
            <w:tcW w:w="1750" w:type="dxa"/>
          </w:tcPr>
          <w:p w:rsidR="0060316A" w:rsidRDefault="003B223E">
            <w:pPr>
              <w:spacing w:line="360" w:lineRule="exact"/>
              <w:jc w:val="left"/>
              <w:rPr>
                <w:rFonts w:ascii="仿宋" w:eastAsia="仿宋" w:hAnsi="仿宋" w:cs="仿宋"/>
                <w:kern w:val="0"/>
                <w:sz w:val="28"/>
                <w:szCs w:val="28"/>
              </w:rPr>
            </w:pPr>
            <w:r>
              <w:rPr>
                <w:rFonts w:ascii="仿宋" w:eastAsia="仿宋" w:hAnsi="仿宋" w:cs="仿宋" w:hint="eastAsia"/>
                <w:kern w:val="0"/>
                <w:sz w:val="28"/>
                <w:szCs w:val="28"/>
              </w:rPr>
              <w:t>300</w:t>
            </w:r>
          </w:p>
        </w:tc>
      </w:tr>
      <w:tr w:rsidR="0060316A">
        <w:trPr>
          <w:trHeight w:val="652"/>
          <w:jc w:val="center"/>
        </w:trPr>
        <w:tc>
          <w:tcPr>
            <w:tcW w:w="4595" w:type="dxa"/>
          </w:tcPr>
          <w:p w:rsidR="0060316A" w:rsidRDefault="003B223E">
            <w:pPr>
              <w:spacing w:line="360" w:lineRule="exact"/>
              <w:jc w:val="left"/>
              <w:rPr>
                <w:rFonts w:ascii="仿宋" w:eastAsia="仿宋" w:hAnsi="仿宋" w:cs="仿宋"/>
                <w:kern w:val="0"/>
                <w:sz w:val="28"/>
                <w:szCs w:val="28"/>
              </w:rPr>
            </w:pPr>
            <w:r>
              <w:rPr>
                <w:rFonts w:ascii="仿宋" w:eastAsia="仿宋" w:hAnsi="仿宋" w:cs="仿宋" w:hint="eastAsia"/>
                <w:kern w:val="0"/>
                <w:sz w:val="28"/>
                <w:szCs w:val="28"/>
              </w:rPr>
              <w:t>国家各部委、中国文联下属各艺术委员会、中央级媒体等国家部委机构主办的展览或比赛的入选作品</w:t>
            </w:r>
          </w:p>
        </w:tc>
        <w:tc>
          <w:tcPr>
            <w:tcW w:w="1318" w:type="dxa"/>
          </w:tcPr>
          <w:p w:rsidR="0060316A" w:rsidRDefault="0060316A">
            <w:pPr>
              <w:spacing w:line="360" w:lineRule="exact"/>
              <w:jc w:val="left"/>
              <w:rPr>
                <w:rFonts w:ascii="仿宋" w:eastAsia="仿宋" w:hAnsi="仿宋" w:cs="仿宋"/>
                <w:kern w:val="0"/>
                <w:sz w:val="28"/>
                <w:szCs w:val="28"/>
              </w:rPr>
            </w:pPr>
          </w:p>
        </w:tc>
        <w:tc>
          <w:tcPr>
            <w:tcW w:w="1750" w:type="dxa"/>
          </w:tcPr>
          <w:p w:rsidR="0060316A" w:rsidRDefault="0060316A">
            <w:pPr>
              <w:spacing w:line="360" w:lineRule="exact"/>
              <w:jc w:val="left"/>
              <w:rPr>
                <w:rFonts w:ascii="仿宋" w:eastAsia="仿宋" w:hAnsi="仿宋" w:cs="仿宋"/>
                <w:kern w:val="0"/>
                <w:sz w:val="28"/>
                <w:szCs w:val="28"/>
              </w:rPr>
            </w:pPr>
          </w:p>
          <w:p w:rsidR="0060316A" w:rsidRDefault="003B223E">
            <w:pPr>
              <w:spacing w:line="360" w:lineRule="exact"/>
              <w:jc w:val="left"/>
              <w:rPr>
                <w:rFonts w:ascii="仿宋" w:eastAsia="仿宋" w:hAnsi="仿宋" w:cs="仿宋"/>
                <w:kern w:val="0"/>
                <w:sz w:val="28"/>
                <w:szCs w:val="28"/>
              </w:rPr>
            </w:pPr>
            <w:r>
              <w:rPr>
                <w:rFonts w:ascii="仿宋" w:eastAsia="仿宋" w:hAnsi="仿宋" w:cs="仿宋" w:hint="eastAsia"/>
                <w:kern w:val="0"/>
                <w:sz w:val="28"/>
                <w:szCs w:val="28"/>
              </w:rPr>
              <w:t>100</w:t>
            </w:r>
          </w:p>
        </w:tc>
      </w:tr>
      <w:tr w:rsidR="0060316A">
        <w:trPr>
          <w:trHeight w:val="652"/>
          <w:jc w:val="center"/>
        </w:trPr>
        <w:tc>
          <w:tcPr>
            <w:tcW w:w="4595" w:type="dxa"/>
            <w:vMerge w:val="restart"/>
          </w:tcPr>
          <w:p w:rsidR="0060316A" w:rsidRDefault="003B223E">
            <w:pPr>
              <w:pStyle w:val="af1"/>
              <w:spacing w:line="360" w:lineRule="exact"/>
              <w:ind w:firstLineChars="0" w:firstLine="0"/>
              <w:jc w:val="left"/>
              <w:rPr>
                <w:rFonts w:ascii="仿宋" w:eastAsia="仿宋" w:hAnsi="仿宋" w:cs="仿宋"/>
                <w:kern w:val="0"/>
                <w:sz w:val="28"/>
                <w:szCs w:val="28"/>
              </w:rPr>
            </w:pPr>
            <w:r>
              <w:rPr>
                <w:rFonts w:ascii="仿宋" w:eastAsia="仿宋" w:hAnsi="仿宋" w:cs="仿宋" w:hint="eastAsia"/>
                <w:kern w:val="0"/>
                <w:sz w:val="28"/>
                <w:szCs w:val="28"/>
              </w:rPr>
              <w:t>中国美协各专业艺术委员会主办的展览或比赛的获奖作品</w:t>
            </w:r>
          </w:p>
          <w:p w:rsidR="0060316A" w:rsidRDefault="003B223E">
            <w:pPr>
              <w:pStyle w:val="af1"/>
              <w:spacing w:line="360" w:lineRule="exact"/>
              <w:ind w:firstLineChars="0" w:firstLine="0"/>
              <w:jc w:val="left"/>
              <w:rPr>
                <w:rFonts w:ascii="仿宋" w:eastAsia="仿宋" w:hAnsi="仿宋" w:cs="仿宋"/>
                <w:kern w:val="0"/>
                <w:sz w:val="28"/>
                <w:szCs w:val="28"/>
              </w:rPr>
            </w:pPr>
            <w:r>
              <w:rPr>
                <w:rFonts w:ascii="仿宋" w:eastAsia="仿宋" w:hAnsi="仿宋" w:cs="仿宋" w:hint="eastAsia"/>
                <w:kern w:val="0"/>
                <w:sz w:val="28"/>
                <w:szCs w:val="28"/>
              </w:rPr>
              <w:t>省部级大赛获奖作品</w:t>
            </w:r>
          </w:p>
        </w:tc>
        <w:tc>
          <w:tcPr>
            <w:tcW w:w="1318" w:type="dxa"/>
          </w:tcPr>
          <w:p w:rsidR="0060316A" w:rsidRDefault="003B223E">
            <w:pPr>
              <w:spacing w:line="360" w:lineRule="exact"/>
              <w:jc w:val="left"/>
              <w:rPr>
                <w:rFonts w:ascii="仿宋" w:eastAsia="仿宋" w:hAnsi="仿宋" w:cs="仿宋"/>
                <w:kern w:val="0"/>
                <w:sz w:val="28"/>
                <w:szCs w:val="28"/>
              </w:rPr>
            </w:pPr>
            <w:r>
              <w:rPr>
                <w:rFonts w:ascii="仿宋" w:eastAsia="仿宋" w:hAnsi="仿宋" w:cs="仿宋" w:hint="eastAsia"/>
                <w:kern w:val="0"/>
                <w:sz w:val="28"/>
                <w:szCs w:val="28"/>
              </w:rPr>
              <w:t>金奖</w:t>
            </w:r>
          </w:p>
        </w:tc>
        <w:tc>
          <w:tcPr>
            <w:tcW w:w="1750" w:type="dxa"/>
          </w:tcPr>
          <w:p w:rsidR="0060316A" w:rsidRDefault="003B223E">
            <w:pPr>
              <w:spacing w:line="360" w:lineRule="exact"/>
              <w:jc w:val="left"/>
              <w:rPr>
                <w:rFonts w:ascii="仿宋" w:eastAsia="仿宋" w:hAnsi="仿宋" w:cs="仿宋"/>
                <w:kern w:val="0"/>
                <w:sz w:val="28"/>
                <w:szCs w:val="28"/>
              </w:rPr>
            </w:pPr>
            <w:r>
              <w:rPr>
                <w:rFonts w:ascii="仿宋" w:eastAsia="仿宋" w:hAnsi="仿宋" w:cs="仿宋" w:hint="eastAsia"/>
                <w:kern w:val="0"/>
                <w:sz w:val="28"/>
                <w:szCs w:val="28"/>
              </w:rPr>
              <w:t>300</w:t>
            </w:r>
          </w:p>
        </w:tc>
      </w:tr>
      <w:tr w:rsidR="0060316A">
        <w:trPr>
          <w:trHeight w:val="652"/>
          <w:jc w:val="center"/>
        </w:trPr>
        <w:tc>
          <w:tcPr>
            <w:tcW w:w="4595" w:type="dxa"/>
            <w:vMerge/>
          </w:tcPr>
          <w:p w:rsidR="0060316A" w:rsidRDefault="0060316A">
            <w:pPr>
              <w:pStyle w:val="af1"/>
              <w:numPr>
                <w:ilvl w:val="0"/>
                <w:numId w:val="34"/>
              </w:numPr>
              <w:spacing w:line="360" w:lineRule="exact"/>
              <w:ind w:left="0" w:firstLineChars="0"/>
              <w:jc w:val="left"/>
              <w:rPr>
                <w:rFonts w:ascii="仿宋" w:eastAsia="仿宋" w:hAnsi="仿宋" w:cs="仿宋"/>
                <w:kern w:val="0"/>
                <w:sz w:val="28"/>
                <w:szCs w:val="28"/>
              </w:rPr>
            </w:pPr>
          </w:p>
        </w:tc>
        <w:tc>
          <w:tcPr>
            <w:tcW w:w="1318" w:type="dxa"/>
          </w:tcPr>
          <w:p w:rsidR="0060316A" w:rsidRDefault="003B223E">
            <w:pPr>
              <w:spacing w:line="360" w:lineRule="exact"/>
              <w:jc w:val="left"/>
              <w:rPr>
                <w:rFonts w:ascii="仿宋" w:eastAsia="仿宋" w:hAnsi="仿宋" w:cs="仿宋"/>
                <w:kern w:val="0"/>
                <w:sz w:val="28"/>
                <w:szCs w:val="28"/>
              </w:rPr>
            </w:pPr>
            <w:r>
              <w:rPr>
                <w:rFonts w:ascii="仿宋" w:eastAsia="仿宋" w:hAnsi="仿宋" w:cs="仿宋" w:hint="eastAsia"/>
                <w:kern w:val="0"/>
                <w:sz w:val="28"/>
                <w:szCs w:val="28"/>
              </w:rPr>
              <w:t>银奖</w:t>
            </w:r>
          </w:p>
        </w:tc>
        <w:tc>
          <w:tcPr>
            <w:tcW w:w="1750" w:type="dxa"/>
          </w:tcPr>
          <w:p w:rsidR="0060316A" w:rsidRDefault="003B223E">
            <w:pPr>
              <w:spacing w:line="360" w:lineRule="exact"/>
              <w:jc w:val="left"/>
              <w:rPr>
                <w:rFonts w:ascii="仿宋" w:eastAsia="仿宋" w:hAnsi="仿宋" w:cs="仿宋"/>
                <w:kern w:val="0"/>
                <w:sz w:val="28"/>
                <w:szCs w:val="28"/>
              </w:rPr>
            </w:pPr>
            <w:r>
              <w:rPr>
                <w:rFonts w:ascii="仿宋" w:eastAsia="仿宋" w:hAnsi="仿宋" w:cs="仿宋" w:hint="eastAsia"/>
                <w:kern w:val="0"/>
                <w:sz w:val="28"/>
                <w:szCs w:val="28"/>
              </w:rPr>
              <w:t>200</w:t>
            </w:r>
          </w:p>
        </w:tc>
      </w:tr>
      <w:tr w:rsidR="0060316A">
        <w:trPr>
          <w:trHeight w:val="451"/>
          <w:jc w:val="center"/>
        </w:trPr>
        <w:tc>
          <w:tcPr>
            <w:tcW w:w="4595" w:type="dxa"/>
            <w:vMerge/>
          </w:tcPr>
          <w:p w:rsidR="0060316A" w:rsidRDefault="0060316A">
            <w:pPr>
              <w:pStyle w:val="af1"/>
              <w:numPr>
                <w:ilvl w:val="0"/>
                <w:numId w:val="34"/>
              </w:numPr>
              <w:spacing w:line="360" w:lineRule="exact"/>
              <w:ind w:left="0" w:firstLineChars="0"/>
              <w:jc w:val="left"/>
              <w:rPr>
                <w:rFonts w:ascii="仿宋" w:eastAsia="仿宋" w:hAnsi="仿宋" w:cs="仿宋"/>
                <w:kern w:val="0"/>
                <w:sz w:val="28"/>
                <w:szCs w:val="28"/>
              </w:rPr>
            </w:pPr>
          </w:p>
        </w:tc>
        <w:tc>
          <w:tcPr>
            <w:tcW w:w="1318" w:type="dxa"/>
          </w:tcPr>
          <w:p w:rsidR="0060316A" w:rsidRDefault="003B223E">
            <w:pPr>
              <w:spacing w:line="360" w:lineRule="exact"/>
              <w:jc w:val="left"/>
              <w:rPr>
                <w:rFonts w:ascii="仿宋" w:eastAsia="仿宋" w:hAnsi="仿宋" w:cs="仿宋"/>
                <w:kern w:val="0"/>
                <w:sz w:val="28"/>
                <w:szCs w:val="28"/>
              </w:rPr>
            </w:pPr>
            <w:r>
              <w:rPr>
                <w:rFonts w:ascii="仿宋" w:eastAsia="仿宋" w:hAnsi="仿宋" w:cs="仿宋" w:hint="eastAsia"/>
                <w:kern w:val="0"/>
                <w:sz w:val="28"/>
                <w:szCs w:val="28"/>
              </w:rPr>
              <w:t>铜奖</w:t>
            </w:r>
          </w:p>
        </w:tc>
        <w:tc>
          <w:tcPr>
            <w:tcW w:w="1750" w:type="dxa"/>
          </w:tcPr>
          <w:p w:rsidR="0060316A" w:rsidRDefault="003B223E">
            <w:pPr>
              <w:spacing w:line="360" w:lineRule="exact"/>
              <w:jc w:val="left"/>
              <w:rPr>
                <w:rFonts w:ascii="仿宋" w:eastAsia="仿宋" w:hAnsi="仿宋" w:cs="仿宋"/>
                <w:kern w:val="0"/>
                <w:sz w:val="28"/>
                <w:szCs w:val="28"/>
              </w:rPr>
            </w:pPr>
            <w:r>
              <w:rPr>
                <w:rFonts w:ascii="仿宋" w:eastAsia="仿宋" w:hAnsi="仿宋" w:cs="仿宋" w:hint="eastAsia"/>
                <w:kern w:val="0"/>
                <w:sz w:val="28"/>
                <w:szCs w:val="28"/>
              </w:rPr>
              <w:t>100</w:t>
            </w:r>
          </w:p>
        </w:tc>
      </w:tr>
      <w:tr w:rsidR="0060316A">
        <w:trPr>
          <w:trHeight w:val="1174"/>
          <w:jc w:val="center"/>
        </w:trPr>
        <w:tc>
          <w:tcPr>
            <w:tcW w:w="4595" w:type="dxa"/>
          </w:tcPr>
          <w:p w:rsidR="0060316A" w:rsidRDefault="003B223E">
            <w:pPr>
              <w:pStyle w:val="af1"/>
              <w:spacing w:line="360" w:lineRule="exact"/>
              <w:ind w:firstLineChars="0" w:firstLine="0"/>
              <w:jc w:val="left"/>
              <w:rPr>
                <w:rFonts w:ascii="仿宋" w:eastAsia="仿宋" w:hAnsi="仿宋" w:cs="仿宋"/>
                <w:kern w:val="0"/>
                <w:sz w:val="28"/>
                <w:szCs w:val="28"/>
              </w:rPr>
            </w:pPr>
            <w:r>
              <w:rPr>
                <w:rFonts w:ascii="仿宋" w:eastAsia="仿宋" w:hAnsi="仿宋" w:cs="仿宋" w:hint="eastAsia"/>
                <w:kern w:val="0"/>
                <w:sz w:val="28"/>
                <w:szCs w:val="28"/>
              </w:rPr>
              <w:t>中国美协各专业艺术委员会主办的展览或比赛的入选作品</w:t>
            </w:r>
          </w:p>
          <w:p w:rsidR="0060316A" w:rsidRDefault="003B223E">
            <w:pPr>
              <w:pStyle w:val="af1"/>
              <w:spacing w:line="360" w:lineRule="exact"/>
              <w:ind w:firstLineChars="0" w:firstLine="0"/>
              <w:jc w:val="left"/>
              <w:rPr>
                <w:rFonts w:ascii="仿宋" w:eastAsia="仿宋" w:hAnsi="仿宋" w:cs="仿宋"/>
                <w:kern w:val="0"/>
                <w:sz w:val="28"/>
                <w:szCs w:val="28"/>
              </w:rPr>
            </w:pPr>
            <w:r>
              <w:rPr>
                <w:rFonts w:ascii="仿宋" w:eastAsia="仿宋" w:hAnsi="仿宋" w:cs="仿宋" w:hint="eastAsia"/>
                <w:kern w:val="0"/>
                <w:sz w:val="28"/>
                <w:szCs w:val="28"/>
              </w:rPr>
              <w:t>省部级大赛的入选作品</w:t>
            </w:r>
          </w:p>
        </w:tc>
        <w:tc>
          <w:tcPr>
            <w:tcW w:w="1318" w:type="dxa"/>
          </w:tcPr>
          <w:p w:rsidR="0060316A" w:rsidRDefault="0060316A">
            <w:pPr>
              <w:spacing w:line="360" w:lineRule="exact"/>
              <w:jc w:val="left"/>
              <w:rPr>
                <w:rFonts w:ascii="仿宋" w:eastAsia="仿宋" w:hAnsi="仿宋" w:cs="仿宋"/>
                <w:kern w:val="0"/>
                <w:sz w:val="28"/>
                <w:szCs w:val="28"/>
              </w:rPr>
            </w:pPr>
          </w:p>
          <w:p w:rsidR="0060316A" w:rsidRDefault="0060316A">
            <w:pPr>
              <w:spacing w:line="360" w:lineRule="exact"/>
              <w:jc w:val="left"/>
              <w:rPr>
                <w:rFonts w:ascii="仿宋" w:eastAsia="仿宋" w:hAnsi="仿宋" w:cs="仿宋"/>
                <w:kern w:val="0"/>
                <w:sz w:val="28"/>
                <w:szCs w:val="28"/>
              </w:rPr>
            </w:pPr>
          </w:p>
        </w:tc>
        <w:tc>
          <w:tcPr>
            <w:tcW w:w="1750" w:type="dxa"/>
          </w:tcPr>
          <w:p w:rsidR="0060316A" w:rsidRDefault="003B223E">
            <w:pPr>
              <w:spacing w:line="360" w:lineRule="exact"/>
              <w:jc w:val="left"/>
              <w:rPr>
                <w:rFonts w:ascii="仿宋" w:eastAsia="仿宋" w:hAnsi="仿宋" w:cs="仿宋"/>
                <w:kern w:val="0"/>
                <w:sz w:val="28"/>
                <w:szCs w:val="28"/>
              </w:rPr>
            </w:pPr>
            <w:r>
              <w:rPr>
                <w:rFonts w:ascii="仿宋" w:eastAsia="仿宋" w:hAnsi="仿宋" w:cs="仿宋" w:hint="eastAsia"/>
                <w:kern w:val="0"/>
                <w:sz w:val="28"/>
                <w:szCs w:val="28"/>
              </w:rPr>
              <w:t>60</w:t>
            </w:r>
          </w:p>
          <w:p w:rsidR="0060316A" w:rsidRDefault="0060316A">
            <w:pPr>
              <w:spacing w:line="360" w:lineRule="exact"/>
              <w:jc w:val="left"/>
              <w:rPr>
                <w:rFonts w:ascii="仿宋" w:eastAsia="仿宋" w:hAnsi="仿宋" w:cs="仿宋"/>
                <w:kern w:val="0"/>
                <w:sz w:val="28"/>
                <w:szCs w:val="28"/>
              </w:rPr>
            </w:pPr>
          </w:p>
        </w:tc>
      </w:tr>
      <w:tr w:rsidR="0060316A">
        <w:trPr>
          <w:trHeight w:val="652"/>
          <w:jc w:val="center"/>
        </w:trPr>
        <w:tc>
          <w:tcPr>
            <w:tcW w:w="4595" w:type="dxa"/>
            <w:vMerge w:val="restart"/>
          </w:tcPr>
          <w:p w:rsidR="0060316A" w:rsidRDefault="003B223E">
            <w:pPr>
              <w:spacing w:line="360" w:lineRule="exact"/>
              <w:jc w:val="left"/>
              <w:rPr>
                <w:rFonts w:ascii="仿宋" w:eastAsia="仿宋" w:hAnsi="仿宋" w:cs="仿宋"/>
                <w:kern w:val="0"/>
                <w:sz w:val="28"/>
                <w:szCs w:val="28"/>
              </w:rPr>
            </w:pPr>
            <w:r>
              <w:rPr>
                <w:rFonts w:ascii="仿宋" w:eastAsia="仿宋" w:hAnsi="仿宋" w:cs="仿宋" w:hint="eastAsia"/>
                <w:kern w:val="0"/>
                <w:sz w:val="28"/>
                <w:szCs w:val="28"/>
              </w:rPr>
              <w:t>省政府各职能部门、省美术家协会举办的全省性的展览或比赛的获奖作品</w:t>
            </w:r>
          </w:p>
        </w:tc>
        <w:tc>
          <w:tcPr>
            <w:tcW w:w="1318" w:type="dxa"/>
          </w:tcPr>
          <w:p w:rsidR="0060316A" w:rsidRDefault="003B223E">
            <w:pPr>
              <w:spacing w:line="360" w:lineRule="exact"/>
              <w:jc w:val="left"/>
              <w:rPr>
                <w:rFonts w:ascii="仿宋" w:eastAsia="仿宋" w:hAnsi="仿宋" w:cs="仿宋"/>
                <w:kern w:val="0"/>
                <w:sz w:val="28"/>
                <w:szCs w:val="28"/>
              </w:rPr>
            </w:pPr>
            <w:r>
              <w:rPr>
                <w:rFonts w:ascii="仿宋" w:eastAsia="仿宋" w:hAnsi="仿宋" w:cs="仿宋" w:hint="eastAsia"/>
                <w:kern w:val="0"/>
                <w:sz w:val="28"/>
                <w:szCs w:val="28"/>
              </w:rPr>
              <w:t>金奖</w:t>
            </w:r>
          </w:p>
        </w:tc>
        <w:tc>
          <w:tcPr>
            <w:tcW w:w="1750" w:type="dxa"/>
          </w:tcPr>
          <w:p w:rsidR="0060316A" w:rsidRDefault="003B223E">
            <w:pPr>
              <w:spacing w:line="360" w:lineRule="exact"/>
              <w:jc w:val="left"/>
              <w:rPr>
                <w:rFonts w:ascii="仿宋" w:eastAsia="仿宋" w:hAnsi="仿宋" w:cs="仿宋"/>
                <w:kern w:val="0"/>
                <w:sz w:val="28"/>
                <w:szCs w:val="28"/>
              </w:rPr>
            </w:pPr>
            <w:r>
              <w:rPr>
                <w:rFonts w:ascii="仿宋" w:eastAsia="仿宋" w:hAnsi="仿宋" w:cs="仿宋" w:hint="eastAsia"/>
                <w:kern w:val="0"/>
                <w:sz w:val="28"/>
                <w:szCs w:val="28"/>
              </w:rPr>
              <w:t>100</w:t>
            </w:r>
          </w:p>
        </w:tc>
      </w:tr>
      <w:tr w:rsidR="0060316A">
        <w:trPr>
          <w:trHeight w:val="652"/>
          <w:jc w:val="center"/>
        </w:trPr>
        <w:tc>
          <w:tcPr>
            <w:tcW w:w="4595" w:type="dxa"/>
            <w:vMerge/>
          </w:tcPr>
          <w:p w:rsidR="0060316A" w:rsidRDefault="0060316A">
            <w:pPr>
              <w:spacing w:line="360" w:lineRule="exact"/>
              <w:jc w:val="left"/>
              <w:rPr>
                <w:rFonts w:ascii="仿宋" w:eastAsia="仿宋" w:hAnsi="仿宋" w:cs="仿宋"/>
                <w:kern w:val="0"/>
                <w:sz w:val="28"/>
                <w:szCs w:val="28"/>
              </w:rPr>
            </w:pPr>
          </w:p>
        </w:tc>
        <w:tc>
          <w:tcPr>
            <w:tcW w:w="1318" w:type="dxa"/>
          </w:tcPr>
          <w:p w:rsidR="0060316A" w:rsidRDefault="003B223E">
            <w:pPr>
              <w:spacing w:line="360" w:lineRule="exact"/>
              <w:jc w:val="left"/>
              <w:rPr>
                <w:rFonts w:ascii="仿宋" w:eastAsia="仿宋" w:hAnsi="仿宋" w:cs="仿宋"/>
                <w:kern w:val="0"/>
                <w:sz w:val="28"/>
                <w:szCs w:val="28"/>
              </w:rPr>
            </w:pPr>
            <w:r>
              <w:rPr>
                <w:rFonts w:ascii="仿宋" w:eastAsia="仿宋" w:hAnsi="仿宋" w:cs="仿宋" w:hint="eastAsia"/>
                <w:kern w:val="0"/>
                <w:sz w:val="28"/>
                <w:szCs w:val="28"/>
              </w:rPr>
              <w:t>银奖</w:t>
            </w:r>
          </w:p>
        </w:tc>
        <w:tc>
          <w:tcPr>
            <w:tcW w:w="1750" w:type="dxa"/>
          </w:tcPr>
          <w:p w:rsidR="0060316A" w:rsidRDefault="003B223E">
            <w:pPr>
              <w:spacing w:line="360" w:lineRule="exact"/>
              <w:jc w:val="left"/>
              <w:rPr>
                <w:rFonts w:ascii="仿宋" w:eastAsia="仿宋" w:hAnsi="仿宋" w:cs="仿宋"/>
                <w:kern w:val="0"/>
                <w:sz w:val="28"/>
                <w:szCs w:val="28"/>
              </w:rPr>
            </w:pPr>
            <w:r>
              <w:rPr>
                <w:rFonts w:ascii="仿宋" w:eastAsia="仿宋" w:hAnsi="仿宋" w:cs="仿宋" w:hint="eastAsia"/>
                <w:kern w:val="0"/>
                <w:sz w:val="28"/>
                <w:szCs w:val="28"/>
              </w:rPr>
              <w:t>80</w:t>
            </w:r>
          </w:p>
        </w:tc>
      </w:tr>
      <w:tr w:rsidR="0060316A">
        <w:trPr>
          <w:trHeight w:val="652"/>
          <w:jc w:val="center"/>
        </w:trPr>
        <w:tc>
          <w:tcPr>
            <w:tcW w:w="4595" w:type="dxa"/>
            <w:vMerge/>
          </w:tcPr>
          <w:p w:rsidR="0060316A" w:rsidRDefault="0060316A">
            <w:pPr>
              <w:spacing w:line="360" w:lineRule="exact"/>
              <w:jc w:val="left"/>
              <w:rPr>
                <w:rFonts w:ascii="仿宋" w:eastAsia="仿宋" w:hAnsi="仿宋" w:cs="仿宋"/>
                <w:kern w:val="0"/>
                <w:sz w:val="28"/>
                <w:szCs w:val="28"/>
              </w:rPr>
            </w:pPr>
          </w:p>
        </w:tc>
        <w:tc>
          <w:tcPr>
            <w:tcW w:w="1318" w:type="dxa"/>
          </w:tcPr>
          <w:p w:rsidR="0060316A" w:rsidRDefault="003B223E">
            <w:pPr>
              <w:spacing w:line="360" w:lineRule="exact"/>
              <w:jc w:val="left"/>
              <w:rPr>
                <w:rFonts w:ascii="仿宋" w:eastAsia="仿宋" w:hAnsi="仿宋" w:cs="仿宋"/>
                <w:kern w:val="0"/>
                <w:sz w:val="28"/>
                <w:szCs w:val="28"/>
              </w:rPr>
            </w:pPr>
            <w:r>
              <w:rPr>
                <w:rFonts w:ascii="仿宋" w:eastAsia="仿宋" w:hAnsi="仿宋" w:cs="仿宋" w:hint="eastAsia"/>
                <w:kern w:val="0"/>
                <w:sz w:val="28"/>
                <w:szCs w:val="28"/>
              </w:rPr>
              <w:t>铜奖</w:t>
            </w:r>
          </w:p>
        </w:tc>
        <w:tc>
          <w:tcPr>
            <w:tcW w:w="1750" w:type="dxa"/>
          </w:tcPr>
          <w:p w:rsidR="0060316A" w:rsidRDefault="003B223E">
            <w:pPr>
              <w:spacing w:line="360" w:lineRule="exact"/>
              <w:jc w:val="left"/>
              <w:rPr>
                <w:rFonts w:ascii="仿宋" w:eastAsia="仿宋" w:hAnsi="仿宋" w:cs="仿宋"/>
                <w:kern w:val="0"/>
                <w:sz w:val="28"/>
                <w:szCs w:val="28"/>
              </w:rPr>
            </w:pPr>
            <w:r>
              <w:rPr>
                <w:rFonts w:ascii="仿宋" w:eastAsia="仿宋" w:hAnsi="仿宋" w:cs="仿宋" w:hint="eastAsia"/>
                <w:kern w:val="0"/>
                <w:sz w:val="28"/>
                <w:szCs w:val="28"/>
              </w:rPr>
              <w:t>60</w:t>
            </w:r>
          </w:p>
        </w:tc>
      </w:tr>
      <w:tr w:rsidR="0060316A">
        <w:trPr>
          <w:trHeight w:val="652"/>
          <w:jc w:val="center"/>
        </w:trPr>
        <w:tc>
          <w:tcPr>
            <w:tcW w:w="4595" w:type="dxa"/>
          </w:tcPr>
          <w:p w:rsidR="0060316A" w:rsidRDefault="003B223E">
            <w:pPr>
              <w:spacing w:line="360" w:lineRule="exact"/>
              <w:jc w:val="left"/>
              <w:rPr>
                <w:rFonts w:ascii="仿宋" w:eastAsia="仿宋" w:hAnsi="仿宋" w:cs="仿宋"/>
                <w:kern w:val="0"/>
                <w:sz w:val="28"/>
                <w:szCs w:val="28"/>
              </w:rPr>
            </w:pPr>
            <w:r>
              <w:rPr>
                <w:rFonts w:ascii="仿宋" w:eastAsia="仿宋" w:hAnsi="仿宋" w:cs="仿宋" w:hint="eastAsia"/>
                <w:kern w:val="0"/>
                <w:sz w:val="28"/>
                <w:szCs w:val="28"/>
              </w:rPr>
              <w:t>省政府各职能部门、省美术家协会举办的全省性的展览或比赛的入选作品</w:t>
            </w:r>
          </w:p>
        </w:tc>
        <w:tc>
          <w:tcPr>
            <w:tcW w:w="1318" w:type="dxa"/>
          </w:tcPr>
          <w:p w:rsidR="0060316A" w:rsidRDefault="0060316A">
            <w:pPr>
              <w:spacing w:line="360" w:lineRule="exact"/>
              <w:jc w:val="left"/>
              <w:rPr>
                <w:rFonts w:ascii="仿宋" w:eastAsia="仿宋" w:hAnsi="仿宋" w:cs="仿宋"/>
                <w:kern w:val="0"/>
                <w:sz w:val="28"/>
                <w:szCs w:val="28"/>
              </w:rPr>
            </w:pPr>
          </w:p>
        </w:tc>
        <w:tc>
          <w:tcPr>
            <w:tcW w:w="1750" w:type="dxa"/>
          </w:tcPr>
          <w:p w:rsidR="0060316A" w:rsidRDefault="003B223E">
            <w:pPr>
              <w:spacing w:line="360" w:lineRule="exact"/>
              <w:jc w:val="left"/>
              <w:rPr>
                <w:rFonts w:ascii="仿宋" w:eastAsia="仿宋" w:hAnsi="仿宋" w:cs="仿宋"/>
                <w:kern w:val="0"/>
                <w:sz w:val="28"/>
                <w:szCs w:val="28"/>
              </w:rPr>
            </w:pPr>
            <w:r>
              <w:rPr>
                <w:rFonts w:ascii="仿宋" w:eastAsia="仿宋" w:hAnsi="仿宋" w:cs="仿宋" w:hint="eastAsia"/>
                <w:kern w:val="0"/>
                <w:sz w:val="28"/>
                <w:szCs w:val="28"/>
              </w:rPr>
              <w:t>40</w:t>
            </w:r>
          </w:p>
        </w:tc>
      </w:tr>
    </w:tbl>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2. </w:t>
      </w:r>
      <w:r>
        <w:rPr>
          <w:rFonts w:ascii="仿宋" w:eastAsia="仿宋" w:hAnsi="仿宋" w:cs="仿宋" w:hint="eastAsia"/>
          <w:sz w:val="32"/>
          <w:szCs w:val="32"/>
        </w:rPr>
        <w:t>广播电视艺术作品</w:t>
      </w:r>
    </w:p>
    <w:p w:rsidR="0060316A" w:rsidRDefault="003B223E">
      <w:pPr>
        <w:spacing w:line="560" w:lineRule="exact"/>
        <w:ind w:firstLineChars="150" w:firstLine="4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）广播电视艺术作品是指在广播或电视媒体上呈现的完整艺术作品。</w:t>
      </w:r>
    </w:p>
    <w:p w:rsidR="0060316A" w:rsidRDefault="003B223E">
      <w:pPr>
        <w:spacing w:line="560" w:lineRule="exact"/>
        <w:ind w:firstLineChars="150" w:firstLine="4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）创作角色必须是艺术作品核心创意角色，且排名前二。核心创意角色包括导演、摄像、编剧、剪辑、音乐、主持等，不包括辅助性工作角色，如制片、剧务等。</w:t>
      </w:r>
    </w:p>
    <w:p w:rsidR="0060316A" w:rsidRDefault="003B223E">
      <w:pPr>
        <w:spacing w:line="560" w:lineRule="exact"/>
        <w:ind w:firstLineChars="150" w:firstLine="48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）“省级”定义为省政府或其委托的相关机构。如果同一作品在多家媒体播出，仅按最高级别核算；如果播出多次，仅按一次认定。</w:t>
      </w:r>
    </w:p>
    <w:p w:rsidR="0060316A" w:rsidRDefault="003B223E">
      <w:pPr>
        <w:spacing w:line="560" w:lineRule="exact"/>
        <w:ind w:firstLineChars="150" w:firstLine="480"/>
        <w:jc w:val="center"/>
        <w:rPr>
          <w:rFonts w:ascii="仿宋" w:eastAsia="仿宋" w:hAnsi="仿宋" w:cs="仿宋"/>
          <w:sz w:val="32"/>
          <w:szCs w:val="32"/>
        </w:rPr>
      </w:pPr>
      <w:r>
        <w:rPr>
          <w:rFonts w:ascii="仿宋" w:eastAsia="仿宋" w:hAnsi="仿宋" w:cs="仿宋" w:hint="eastAsia"/>
          <w:sz w:val="32"/>
          <w:szCs w:val="32"/>
        </w:rPr>
        <w:t>表九</w:t>
      </w:r>
      <w:r>
        <w:rPr>
          <w:rFonts w:ascii="仿宋" w:eastAsia="仿宋" w:hAnsi="仿宋" w:cs="仿宋" w:hint="eastAsia"/>
          <w:sz w:val="32"/>
          <w:szCs w:val="32"/>
        </w:rPr>
        <w:t xml:space="preserve">  </w:t>
      </w:r>
      <w:r>
        <w:rPr>
          <w:rFonts w:ascii="仿宋" w:eastAsia="仿宋" w:hAnsi="仿宋" w:cs="仿宋" w:hint="eastAsia"/>
          <w:sz w:val="32"/>
          <w:szCs w:val="32"/>
        </w:rPr>
        <w:t>广播电视艺术作品积分标准（单位：分）</w:t>
      </w:r>
    </w:p>
    <w:tbl>
      <w:tblPr>
        <w:tblW w:w="7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9"/>
        <w:gridCol w:w="3799"/>
      </w:tblGrid>
      <w:tr w:rsidR="0060316A">
        <w:trPr>
          <w:trHeight w:val="652"/>
          <w:jc w:val="center"/>
        </w:trPr>
        <w:tc>
          <w:tcPr>
            <w:tcW w:w="3799"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媒体级别</w:t>
            </w:r>
          </w:p>
        </w:tc>
        <w:tc>
          <w:tcPr>
            <w:tcW w:w="3799"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分值</w:t>
            </w:r>
          </w:p>
        </w:tc>
      </w:tr>
      <w:tr w:rsidR="0060316A">
        <w:trPr>
          <w:trHeight w:val="652"/>
          <w:jc w:val="center"/>
        </w:trPr>
        <w:tc>
          <w:tcPr>
            <w:tcW w:w="3799"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国家级电台、电视台</w:t>
            </w:r>
          </w:p>
        </w:tc>
        <w:tc>
          <w:tcPr>
            <w:tcW w:w="3799"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200</w:t>
            </w:r>
          </w:p>
        </w:tc>
      </w:tr>
      <w:tr w:rsidR="0060316A">
        <w:trPr>
          <w:trHeight w:val="652"/>
          <w:jc w:val="center"/>
        </w:trPr>
        <w:tc>
          <w:tcPr>
            <w:tcW w:w="3799"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省级电台、电视台</w:t>
            </w:r>
          </w:p>
        </w:tc>
        <w:tc>
          <w:tcPr>
            <w:tcW w:w="3799"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80</w:t>
            </w:r>
          </w:p>
        </w:tc>
      </w:tr>
      <w:tr w:rsidR="0060316A">
        <w:trPr>
          <w:trHeight w:val="652"/>
          <w:jc w:val="center"/>
        </w:trPr>
        <w:tc>
          <w:tcPr>
            <w:tcW w:w="3799"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副省级电台、电视台</w:t>
            </w:r>
          </w:p>
        </w:tc>
        <w:tc>
          <w:tcPr>
            <w:tcW w:w="3799" w:type="dxa"/>
          </w:tcPr>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40</w:t>
            </w:r>
          </w:p>
        </w:tc>
      </w:tr>
    </w:tbl>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科研工作积分计算流程</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（一）科研工作积分每年进行一次计算，与科研成果奖励工作同时进行。计算范围：当年（</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日到</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31</w:t>
      </w:r>
      <w:r>
        <w:rPr>
          <w:rFonts w:ascii="仿宋" w:eastAsia="仿宋" w:hAnsi="仿宋" w:cs="仿宋" w:hint="eastAsia"/>
          <w:sz w:val="32"/>
          <w:szCs w:val="32"/>
        </w:rPr>
        <w:t>日）符合科研工作积分计算范围的各类科研成果。</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（二）计算科研工作积分应报送成果材料包括：</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1.</w:t>
      </w:r>
      <w:r>
        <w:rPr>
          <w:rFonts w:ascii="仿宋" w:eastAsia="仿宋" w:hAnsi="仿宋" w:cs="仿宋" w:hint="eastAsia"/>
          <w:sz w:val="32"/>
          <w:szCs w:val="32"/>
        </w:rPr>
        <w:t>科研项目立项和结题文件原件、复印件；</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2.</w:t>
      </w:r>
      <w:r>
        <w:rPr>
          <w:rFonts w:ascii="仿宋" w:eastAsia="仿宋" w:hAnsi="仿宋" w:cs="仿宋" w:hint="eastAsia"/>
          <w:sz w:val="32"/>
          <w:szCs w:val="32"/>
        </w:rPr>
        <w:t>期刊原件、复印件；</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3.</w:t>
      </w:r>
      <w:r>
        <w:rPr>
          <w:rFonts w:ascii="仿宋" w:eastAsia="仿宋" w:hAnsi="仿宋" w:cs="仿宋" w:hint="eastAsia"/>
          <w:sz w:val="32"/>
          <w:szCs w:val="32"/>
        </w:rPr>
        <w:t>著作、译著原件、复印件；</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4.</w:t>
      </w:r>
      <w:r>
        <w:rPr>
          <w:rFonts w:ascii="仿宋" w:eastAsia="仿宋" w:hAnsi="仿宋" w:cs="仿宋" w:hint="eastAsia"/>
          <w:sz w:val="32"/>
          <w:szCs w:val="32"/>
        </w:rPr>
        <w:t>科研成果获奖证书原件、复印件；</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5.</w:t>
      </w:r>
      <w:r>
        <w:rPr>
          <w:rFonts w:ascii="仿宋" w:eastAsia="仿宋" w:hAnsi="仿宋" w:cs="仿宋" w:hint="eastAsia"/>
          <w:sz w:val="32"/>
          <w:szCs w:val="32"/>
        </w:rPr>
        <w:t>研究咨询报告、政府部门采纳证明原件、复印件；</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6.</w:t>
      </w:r>
      <w:r>
        <w:rPr>
          <w:rFonts w:ascii="仿宋" w:eastAsia="仿宋" w:hAnsi="仿宋" w:cs="仿宋" w:hint="eastAsia"/>
          <w:sz w:val="32"/>
          <w:szCs w:val="32"/>
        </w:rPr>
        <w:t>知识产权批复文件原件、复印件。</w:t>
      </w:r>
      <w:r>
        <w:rPr>
          <w:rFonts w:ascii="仿宋" w:eastAsia="仿宋" w:hAnsi="仿宋" w:cs="仿宋" w:hint="eastAsia"/>
          <w:sz w:val="32"/>
          <w:szCs w:val="32"/>
        </w:rPr>
        <w:t xml:space="preserve">  </w:t>
      </w:r>
    </w:p>
    <w:p w:rsidR="0060316A" w:rsidRDefault="003B223E">
      <w:pPr>
        <w:tabs>
          <w:tab w:val="left" w:pos="426"/>
        </w:tabs>
        <w:spacing w:line="560" w:lineRule="exact"/>
        <w:ind w:firstLine="570"/>
        <w:rPr>
          <w:rFonts w:ascii="仿宋" w:eastAsia="仿宋" w:hAnsi="仿宋" w:cs="仿宋"/>
          <w:sz w:val="32"/>
          <w:szCs w:val="32"/>
        </w:rPr>
      </w:pPr>
      <w:r>
        <w:rPr>
          <w:rFonts w:ascii="仿宋" w:eastAsia="仿宋" w:hAnsi="仿宋" w:cs="仿宋" w:hint="eastAsia"/>
          <w:sz w:val="32"/>
          <w:szCs w:val="32"/>
        </w:rPr>
        <w:t>（三）二级学院科研管理人员对成果材料进行审核，并将审核结果及成果复印件报送科研处计算年度积分。</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（四）年度积分在学院内进行公示，在公示期间内，如果部门和个人对公示结果持有异议的，须以书面形式及时向科研处提出，并提供相关依据。</w:t>
      </w:r>
    </w:p>
    <w:p w:rsidR="0060316A" w:rsidRDefault="003B223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（五）公示无异议，报学院审定。</w:t>
      </w:r>
    </w:p>
    <w:p w:rsidR="0060316A" w:rsidRDefault="0060316A">
      <w:pPr>
        <w:spacing w:line="560" w:lineRule="exact"/>
        <w:ind w:firstLineChars="50" w:firstLine="160"/>
        <w:rPr>
          <w:rFonts w:ascii="仿宋" w:eastAsia="仿宋" w:hAnsi="仿宋" w:cs="仿宋"/>
          <w:sz w:val="32"/>
          <w:szCs w:val="32"/>
        </w:rPr>
      </w:pPr>
    </w:p>
    <w:p w:rsidR="0060316A" w:rsidRDefault="003B223E">
      <w:pPr>
        <w:spacing w:line="560" w:lineRule="exact"/>
        <w:ind w:firstLine="555"/>
        <w:jc w:val="center"/>
        <w:rPr>
          <w:rFonts w:ascii="仿宋" w:eastAsia="仿宋" w:hAnsi="仿宋" w:cs="仿宋"/>
          <w:sz w:val="32"/>
          <w:szCs w:val="32"/>
        </w:rPr>
      </w:pPr>
      <w:r>
        <w:rPr>
          <w:rFonts w:ascii="仿宋" w:eastAsia="仿宋" w:hAnsi="仿宋" w:cs="仿宋" w:hint="eastAsia"/>
          <w:b/>
          <w:sz w:val="32"/>
          <w:szCs w:val="32"/>
        </w:rPr>
        <w:t>附</w:t>
      </w:r>
      <w:r>
        <w:rPr>
          <w:rFonts w:ascii="仿宋" w:eastAsia="仿宋" w:hAnsi="仿宋" w:cs="仿宋" w:hint="eastAsia"/>
          <w:b/>
          <w:sz w:val="32"/>
          <w:szCs w:val="32"/>
        </w:rPr>
        <w:t xml:space="preserve">   </w:t>
      </w:r>
      <w:r>
        <w:rPr>
          <w:rFonts w:ascii="仿宋" w:eastAsia="仿宋" w:hAnsi="仿宋" w:cs="仿宋" w:hint="eastAsia"/>
          <w:b/>
          <w:sz w:val="32"/>
          <w:szCs w:val="32"/>
        </w:rPr>
        <w:t>则</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（一）本办法自颁布之日起施行，原《贵州商业高等专科学校科研工作量考核办法（试行）》同时废止。</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（二）本办法由学院科研处负责解释。</w:t>
      </w:r>
    </w:p>
    <w:p w:rsidR="0060316A" w:rsidRDefault="003B223E">
      <w:pPr>
        <w:spacing w:line="560" w:lineRule="exact"/>
        <w:rPr>
          <w:rFonts w:ascii="仿宋" w:eastAsia="仿宋" w:hAnsi="仿宋" w:cs="仿宋"/>
          <w:sz w:val="32"/>
          <w:szCs w:val="32"/>
        </w:rPr>
      </w:pPr>
      <w:r>
        <w:rPr>
          <w:rFonts w:ascii="仿宋" w:eastAsia="仿宋" w:hAnsi="仿宋" w:cs="仿宋" w:hint="eastAsia"/>
          <w:spacing w:val="-8"/>
          <w:sz w:val="32"/>
          <w:szCs w:val="32"/>
        </w:rPr>
        <w:br w:type="page"/>
      </w:r>
      <w:bookmarkStart w:id="1156" w:name="_Toc488190992"/>
      <w:r>
        <w:rPr>
          <w:rFonts w:ascii="仿宋" w:eastAsia="仿宋" w:hAnsi="仿宋" w:cs="仿宋" w:hint="eastAsia"/>
          <w:sz w:val="32"/>
          <w:szCs w:val="32"/>
        </w:rPr>
        <w:t>附件</w:t>
      </w:r>
      <w:r>
        <w:rPr>
          <w:rFonts w:ascii="仿宋" w:eastAsia="仿宋" w:hAnsi="仿宋" w:cs="仿宋" w:hint="eastAsia"/>
          <w:sz w:val="32"/>
          <w:szCs w:val="32"/>
        </w:rPr>
        <w:t xml:space="preserve"> </w:t>
      </w:r>
      <w:r>
        <w:rPr>
          <w:rFonts w:ascii="仿宋" w:eastAsia="仿宋" w:hAnsi="仿宋" w:cs="仿宋" w:hint="eastAsia"/>
          <w:sz w:val="32"/>
          <w:szCs w:val="32"/>
        </w:rPr>
        <w:t>：</w:t>
      </w:r>
    </w:p>
    <w:p w:rsidR="0060316A" w:rsidRDefault="003B223E">
      <w:pPr>
        <w:spacing w:line="560" w:lineRule="exact"/>
        <w:jc w:val="center"/>
        <w:rPr>
          <w:rFonts w:ascii="仿宋" w:eastAsia="仿宋" w:hAnsi="仿宋" w:cs="仿宋"/>
          <w:sz w:val="32"/>
          <w:szCs w:val="32"/>
        </w:rPr>
      </w:pPr>
      <w:r>
        <w:rPr>
          <w:rFonts w:ascii="仿宋" w:eastAsia="仿宋" w:hAnsi="仿宋" w:cs="仿宋" w:hint="eastAsia"/>
          <w:sz w:val="32"/>
          <w:szCs w:val="32"/>
        </w:rPr>
        <w:t>贵州商学院学术期刊分类等级目录</w:t>
      </w:r>
      <w:bookmarkEnd w:id="1156"/>
    </w:p>
    <w:p w:rsidR="0060316A" w:rsidRDefault="003B223E">
      <w:pPr>
        <w:spacing w:line="560" w:lineRule="exact"/>
        <w:rPr>
          <w:rFonts w:ascii="仿宋" w:eastAsia="仿宋" w:hAnsi="仿宋" w:cs="仿宋"/>
          <w:sz w:val="32"/>
          <w:szCs w:val="32"/>
        </w:rPr>
      </w:pPr>
      <w:r>
        <w:rPr>
          <w:rFonts w:ascii="仿宋" w:eastAsia="仿宋" w:hAnsi="仿宋" w:cs="仿宋" w:hint="eastAsia"/>
          <w:bCs/>
          <w:sz w:val="32"/>
          <w:szCs w:val="32"/>
        </w:rPr>
        <w:t>一、</w:t>
      </w:r>
      <w:r>
        <w:rPr>
          <w:rFonts w:ascii="仿宋" w:eastAsia="仿宋" w:hAnsi="仿宋" w:cs="仿宋" w:hint="eastAsia"/>
          <w:bCs/>
          <w:sz w:val="32"/>
          <w:szCs w:val="32"/>
        </w:rPr>
        <w:t xml:space="preserve">A </w:t>
      </w:r>
      <w:r>
        <w:rPr>
          <w:rFonts w:ascii="仿宋" w:eastAsia="仿宋" w:hAnsi="仿宋" w:cs="仿宋" w:hint="eastAsia"/>
          <w:sz w:val="32"/>
          <w:szCs w:val="32"/>
        </w:rPr>
        <w:t>类</w:t>
      </w:r>
      <w:r>
        <w:rPr>
          <w:rFonts w:ascii="仿宋" w:eastAsia="仿宋" w:hAnsi="仿宋" w:cs="仿宋" w:hint="eastAsia"/>
          <w:sz w:val="32"/>
          <w:szCs w:val="32"/>
        </w:rPr>
        <w:t xml:space="preserve"> </w:t>
      </w:r>
      <w:r>
        <w:rPr>
          <w:rFonts w:ascii="仿宋" w:eastAsia="仿宋" w:hAnsi="仿宋" w:cs="仿宋" w:hint="eastAsia"/>
          <w:bCs/>
          <w:sz w:val="32"/>
          <w:szCs w:val="32"/>
        </w:rPr>
        <w:t xml:space="preserve">I </w:t>
      </w:r>
      <w:r>
        <w:rPr>
          <w:rFonts w:ascii="仿宋" w:eastAsia="仿宋" w:hAnsi="仿宋" w:cs="仿宋" w:hint="eastAsia"/>
          <w:sz w:val="32"/>
          <w:szCs w:val="32"/>
        </w:rPr>
        <w:t>级</w:t>
      </w:r>
      <w:r>
        <w:rPr>
          <w:rFonts w:ascii="仿宋" w:eastAsia="仿宋" w:hAnsi="仿宋" w:cs="仿宋" w:hint="eastAsia"/>
          <w:sz w:val="32"/>
          <w:szCs w:val="32"/>
        </w:rPr>
        <w:t xml:space="preserve"> </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3018"/>
        <w:gridCol w:w="2131"/>
        <w:gridCol w:w="2131"/>
      </w:tblGrid>
      <w:tr w:rsidR="0060316A">
        <w:trPr>
          <w:jc w:val="center"/>
        </w:trPr>
        <w:tc>
          <w:tcPr>
            <w:tcW w:w="1242" w:type="dxa"/>
          </w:tcPr>
          <w:p w:rsidR="0060316A" w:rsidRDefault="003B223E">
            <w:pPr>
              <w:spacing w:line="460" w:lineRule="exact"/>
              <w:rPr>
                <w:rFonts w:ascii="仿宋" w:eastAsia="仿宋" w:hAnsi="仿宋" w:cs="仿宋"/>
                <w:sz w:val="28"/>
                <w:szCs w:val="28"/>
              </w:rPr>
            </w:pPr>
            <w:r>
              <w:rPr>
                <w:rFonts w:ascii="仿宋" w:eastAsia="仿宋" w:hAnsi="仿宋" w:cs="仿宋" w:hint="eastAsia"/>
                <w:sz w:val="28"/>
                <w:szCs w:val="28"/>
              </w:rPr>
              <w:t>序号</w:t>
            </w:r>
          </w:p>
        </w:tc>
        <w:tc>
          <w:tcPr>
            <w:tcW w:w="3018" w:type="dxa"/>
          </w:tcPr>
          <w:p w:rsidR="0060316A" w:rsidRDefault="003B223E">
            <w:pPr>
              <w:spacing w:line="460" w:lineRule="exact"/>
              <w:rPr>
                <w:rFonts w:ascii="仿宋" w:eastAsia="仿宋" w:hAnsi="仿宋" w:cs="仿宋"/>
                <w:sz w:val="28"/>
                <w:szCs w:val="28"/>
              </w:rPr>
            </w:pPr>
            <w:r>
              <w:rPr>
                <w:rFonts w:ascii="仿宋" w:eastAsia="仿宋" w:hAnsi="仿宋" w:cs="仿宋" w:hint="eastAsia"/>
                <w:sz w:val="28"/>
                <w:szCs w:val="28"/>
              </w:rPr>
              <w:t>期刊名称或索引</w:t>
            </w:r>
          </w:p>
        </w:tc>
        <w:tc>
          <w:tcPr>
            <w:tcW w:w="2131" w:type="dxa"/>
          </w:tcPr>
          <w:p w:rsidR="0060316A" w:rsidRDefault="003B223E">
            <w:pPr>
              <w:spacing w:line="460" w:lineRule="exact"/>
              <w:rPr>
                <w:rFonts w:ascii="仿宋" w:eastAsia="仿宋" w:hAnsi="仿宋" w:cs="仿宋"/>
                <w:sz w:val="28"/>
                <w:szCs w:val="28"/>
              </w:rPr>
            </w:pPr>
            <w:r>
              <w:rPr>
                <w:rFonts w:ascii="仿宋" w:eastAsia="仿宋" w:hAnsi="仿宋" w:cs="仿宋" w:hint="eastAsia"/>
                <w:sz w:val="28"/>
                <w:szCs w:val="28"/>
              </w:rPr>
              <w:t>学科门</w:t>
            </w:r>
            <w:r>
              <w:rPr>
                <w:rFonts w:ascii="仿宋" w:eastAsia="仿宋" w:hAnsi="仿宋" w:cs="仿宋" w:hint="eastAsia"/>
                <w:sz w:val="28"/>
                <w:szCs w:val="28"/>
              </w:rPr>
              <w:t>类</w:t>
            </w:r>
          </w:p>
        </w:tc>
        <w:tc>
          <w:tcPr>
            <w:tcW w:w="2131" w:type="dxa"/>
          </w:tcPr>
          <w:p w:rsidR="0060316A" w:rsidRDefault="003B223E">
            <w:pPr>
              <w:spacing w:line="460" w:lineRule="exact"/>
              <w:rPr>
                <w:rFonts w:ascii="仿宋" w:eastAsia="仿宋" w:hAnsi="仿宋" w:cs="仿宋"/>
                <w:sz w:val="28"/>
                <w:szCs w:val="28"/>
              </w:rPr>
            </w:pPr>
            <w:r>
              <w:rPr>
                <w:rFonts w:ascii="仿宋" w:eastAsia="仿宋" w:hAnsi="仿宋" w:cs="仿宋" w:hint="eastAsia"/>
                <w:sz w:val="28"/>
                <w:szCs w:val="28"/>
              </w:rPr>
              <w:t>备注</w:t>
            </w:r>
          </w:p>
        </w:tc>
      </w:tr>
      <w:tr w:rsidR="0060316A">
        <w:trPr>
          <w:jc w:val="center"/>
        </w:trPr>
        <w:tc>
          <w:tcPr>
            <w:tcW w:w="1242" w:type="dxa"/>
          </w:tcPr>
          <w:p w:rsidR="0060316A" w:rsidRDefault="003B223E">
            <w:pPr>
              <w:spacing w:line="460" w:lineRule="exact"/>
              <w:rPr>
                <w:rFonts w:ascii="仿宋" w:eastAsia="仿宋" w:hAnsi="仿宋" w:cs="仿宋"/>
                <w:sz w:val="28"/>
                <w:szCs w:val="28"/>
              </w:rPr>
            </w:pPr>
            <w:r>
              <w:rPr>
                <w:rFonts w:ascii="仿宋" w:eastAsia="仿宋" w:hAnsi="仿宋" w:cs="仿宋" w:hint="eastAsia"/>
                <w:sz w:val="28"/>
                <w:szCs w:val="28"/>
              </w:rPr>
              <w:t>1</w:t>
            </w:r>
          </w:p>
        </w:tc>
        <w:tc>
          <w:tcPr>
            <w:tcW w:w="3018" w:type="dxa"/>
          </w:tcPr>
          <w:p w:rsidR="0060316A" w:rsidRDefault="003B223E">
            <w:pPr>
              <w:spacing w:line="460" w:lineRule="exact"/>
              <w:rPr>
                <w:rFonts w:ascii="仿宋" w:eastAsia="仿宋" w:hAnsi="仿宋" w:cs="仿宋"/>
                <w:sz w:val="28"/>
                <w:szCs w:val="28"/>
              </w:rPr>
            </w:pPr>
            <w:r>
              <w:rPr>
                <w:rFonts w:ascii="仿宋" w:eastAsia="仿宋" w:hAnsi="仿宋" w:cs="仿宋" w:hint="eastAsia"/>
                <w:sz w:val="28"/>
                <w:szCs w:val="28"/>
              </w:rPr>
              <w:t>中国社会科学</w:t>
            </w:r>
          </w:p>
        </w:tc>
        <w:tc>
          <w:tcPr>
            <w:tcW w:w="2131" w:type="dxa"/>
          </w:tcPr>
          <w:p w:rsidR="0060316A" w:rsidRDefault="003B223E">
            <w:pPr>
              <w:spacing w:line="460" w:lineRule="exact"/>
              <w:rPr>
                <w:rFonts w:ascii="仿宋" w:eastAsia="仿宋" w:hAnsi="仿宋" w:cs="仿宋"/>
                <w:sz w:val="28"/>
                <w:szCs w:val="28"/>
              </w:rPr>
            </w:pPr>
            <w:r>
              <w:rPr>
                <w:rFonts w:ascii="仿宋" w:eastAsia="仿宋" w:hAnsi="仿宋" w:cs="仿宋" w:hint="eastAsia"/>
                <w:sz w:val="28"/>
                <w:szCs w:val="28"/>
              </w:rPr>
              <w:t>社会科学综合</w:t>
            </w:r>
          </w:p>
        </w:tc>
        <w:tc>
          <w:tcPr>
            <w:tcW w:w="2131" w:type="dxa"/>
          </w:tcPr>
          <w:p w:rsidR="0060316A" w:rsidRDefault="003B223E">
            <w:pPr>
              <w:spacing w:line="460" w:lineRule="exact"/>
              <w:rPr>
                <w:rFonts w:ascii="仿宋" w:eastAsia="仿宋" w:hAnsi="仿宋" w:cs="仿宋"/>
                <w:sz w:val="28"/>
                <w:szCs w:val="28"/>
              </w:rPr>
            </w:pPr>
            <w:r>
              <w:rPr>
                <w:rFonts w:ascii="仿宋" w:eastAsia="仿宋" w:hAnsi="仿宋" w:cs="仿宋" w:hint="eastAsia"/>
                <w:sz w:val="28"/>
                <w:szCs w:val="28"/>
              </w:rPr>
              <w:t>中英文版</w:t>
            </w:r>
          </w:p>
        </w:tc>
      </w:tr>
      <w:tr w:rsidR="0060316A">
        <w:trPr>
          <w:jc w:val="center"/>
        </w:trPr>
        <w:tc>
          <w:tcPr>
            <w:tcW w:w="1242" w:type="dxa"/>
          </w:tcPr>
          <w:p w:rsidR="0060316A" w:rsidRDefault="003B223E">
            <w:pPr>
              <w:spacing w:line="460" w:lineRule="exact"/>
              <w:rPr>
                <w:rFonts w:ascii="仿宋" w:eastAsia="仿宋" w:hAnsi="仿宋" w:cs="仿宋"/>
                <w:sz w:val="28"/>
                <w:szCs w:val="28"/>
              </w:rPr>
            </w:pPr>
            <w:r>
              <w:rPr>
                <w:rFonts w:ascii="仿宋" w:eastAsia="仿宋" w:hAnsi="仿宋" w:cs="仿宋" w:hint="eastAsia"/>
                <w:sz w:val="28"/>
                <w:szCs w:val="28"/>
              </w:rPr>
              <w:t>2</w:t>
            </w:r>
          </w:p>
        </w:tc>
        <w:tc>
          <w:tcPr>
            <w:tcW w:w="3018" w:type="dxa"/>
          </w:tcPr>
          <w:p w:rsidR="0060316A" w:rsidRDefault="003B223E">
            <w:pPr>
              <w:spacing w:line="460" w:lineRule="exact"/>
              <w:rPr>
                <w:rFonts w:ascii="仿宋" w:eastAsia="仿宋" w:hAnsi="仿宋" w:cs="仿宋"/>
                <w:sz w:val="28"/>
                <w:szCs w:val="28"/>
              </w:rPr>
            </w:pPr>
            <w:r>
              <w:rPr>
                <w:rFonts w:ascii="仿宋" w:eastAsia="仿宋" w:hAnsi="仿宋" w:cs="仿宋" w:hint="eastAsia"/>
                <w:sz w:val="28"/>
                <w:szCs w:val="28"/>
              </w:rPr>
              <w:t>中国科学（任一专业版）</w:t>
            </w:r>
          </w:p>
        </w:tc>
        <w:tc>
          <w:tcPr>
            <w:tcW w:w="2131" w:type="dxa"/>
          </w:tcPr>
          <w:p w:rsidR="0060316A" w:rsidRDefault="003B223E">
            <w:pPr>
              <w:spacing w:line="460" w:lineRule="exact"/>
              <w:rPr>
                <w:rFonts w:ascii="仿宋" w:eastAsia="仿宋" w:hAnsi="仿宋" w:cs="仿宋"/>
                <w:sz w:val="28"/>
                <w:szCs w:val="28"/>
              </w:rPr>
            </w:pPr>
            <w:r>
              <w:rPr>
                <w:rFonts w:ascii="仿宋" w:eastAsia="仿宋" w:hAnsi="仿宋" w:cs="仿宋" w:hint="eastAsia"/>
                <w:sz w:val="28"/>
                <w:szCs w:val="28"/>
              </w:rPr>
              <w:t>自然科学综合</w:t>
            </w:r>
          </w:p>
        </w:tc>
        <w:tc>
          <w:tcPr>
            <w:tcW w:w="2131" w:type="dxa"/>
          </w:tcPr>
          <w:p w:rsidR="0060316A" w:rsidRDefault="003B223E">
            <w:pPr>
              <w:spacing w:line="460" w:lineRule="exact"/>
              <w:rPr>
                <w:rFonts w:ascii="仿宋" w:eastAsia="仿宋" w:hAnsi="仿宋" w:cs="仿宋"/>
                <w:sz w:val="28"/>
                <w:szCs w:val="28"/>
              </w:rPr>
            </w:pPr>
            <w:r>
              <w:rPr>
                <w:rFonts w:ascii="仿宋" w:eastAsia="仿宋" w:hAnsi="仿宋" w:cs="仿宋" w:hint="eastAsia"/>
                <w:sz w:val="28"/>
                <w:szCs w:val="28"/>
              </w:rPr>
              <w:t>中英文版</w:t>
            </w:r>
          </w:p>
        </w:tc>
      </w:tr>
      <w:tr w:rsidR="0060316A">
        <w:trPr>
          <w:jc w:val="center"/>
        </w:trPr>
        <w:tc>
          <w:tcPr>
            <w:tcW w:w="1242" w:type="dxa"/>
          </w:tcPr>
          <w:p w:rsidR="0060316A" w:rsidRDefault="003B223E">
            <w:pPr>
              <w:spacing w:line="460" w:lineRule="exact"/>
              <w:rPr>
                <w:rFonts w:ascii="仿宋" w:eastAsia="仿宋" w:hAnsi="仿宋" w:cs="仿宋"/>
                <w:sz w:val="28"/>
                <w:szCs w:val="28"/>
              </w:rPr>
            </w:pPr>
            <w:r>
              <w:rPr>
                <w:rFonts w:ascii="仿宋" w:eastAsia="仿宋" w:hAnsi="仿宋" w:cs="仿宋" w:hint="eastAsia"/>
                <w:sz w:val="28"/>
                <w:szCs w:val="28"/>
              </w:rPr>
              <w:t>3</w:t>
            </w:r>
          </w:p>
        </w:tc>
        <w:tc>
          <w:tcPr>
            <w:tcW w:w="3018" w:type="dxa"/>
          </w:tcPr>
          <w:p w:rsidR="0060316A" w:rsidRDefault="003B223E">
            <w:pPr>
              <w:spacing w:line="460" w:lineRule="exact"/>
              <w:rPr>
                <w:rFonts w:ascii="仿宋" w:eastAsia="仿宋" w:hAnsi="仿宋" w:cs="仿宋"/>
                <w:sz w:val="28"/>
                <w:szCs w:val="28"/>
              </w:rPr>
            </w:pPr>
            <w:r>
              <w:rPr>
                <w:rFonts w:ascii="仿宋" w:eastAsia="仿宋" w:hAnsi="仿宋" w:cs="仿宋" w:hint="eastAsia"/>
                <w:sz w:val="28"/>
                <w:szCs w:val="28"/>
              </w:rPr>
              <w:t>经济研究</w:t>
            </w:r>
          </w:p>
        </w:tc>
        <w:tc>
          <w:tcPr>
            <w:tcW w:w="2131" w:type="dxa"/>
          </w:tcPr>
          <w:p w:rsidR="0060316A" w:rsidRDefault="003B223E">
            <w:pPr>
              <w:spacing w:line="460" w:lineRule="exact"/>
              <w:rPr>
                <w:rFonts w:ascii="仿宋" w:eastAsia="仿宋" w:hAnsi="仿宋" w:cs="仿宋"/>
                <w:sz w:val="28"/>
                <w:szCs w:val="28"/>
              </w:rPr>
            </w:pPr>
            <w:r>
              <w:rPr>
                <w:rFonts w:ascii="仿宋" w:eastAsia="仿宋" w:hAnsi="仿宋" w:cs="仿宋" w:hint="eastAsia"/>
                <w:sz w:val="28"/>
                <w:szCs w:val="28"/>
              </w:rPr>
              <w:t>经济学</w:t>
            </w:r>
          </w:p>
        </w:tc>
        <w:tc>
          <w:tcPr>
            <w:tcW w:w="2131" w:type="dxa"/>
          </w:tcPr>
          <w:p w:rsidR="0060316A" w:rsidRDefault="0060316A">
            <w:pPr>
              <w:spacing w:line="460" w:lineRule="exact"/>
              <w:rPr>
                <w:rFonts w:ascii="仿宋" w:eastAsia="仿宋" w:hAnsi="仿宋" w:cs="仿宋"/>
                <w:sz w:val="28"/>
                <w:szCs w:val="28"/>
              </w:rPr>
            </w:pPr>
          </w:p>
        </w:tc>
      </w:tr>
      <w:tr w:rsidR="0060316A">
        <w:trPr>
          <w:jc w:val="center"/>
        </w:trPr>
        <w:tc>
          <w:tcPr>
            <w:tcW w:w="1242" w:type="dxa"/>
          </w:tcPr>
          <w:p w:rsidR="0060316A" w:rsidRDefault="003B223E">
            <w:pPr>
              <w:spacing w:line="460" w:lineRule="exact"/>
              <w:rPr>
                <w:rFonts w:ascii="仿宋" w:eastAsia="仿宋" w:hAnsi="仿宋" w:cs="仿宋"/>
                <w:sz w:val="28"/>
                <w:szCs w:val="28"/>
              </w:rPr>
            </w:pPr>
            <w:r>
              <w:rPr>
                <w:rFonts w:ascii="仿宋" w:eastAsia="仿宋" w:hAnsi="仿宋" w:cs="仿宋" w:hint="eastAsia"/>
                <w:sz w:val="28"/>
                <w:szCs w:val="28"/>
              </w:rPr>
              <w:t>4</w:t>
            </w:r>
          </w:p>
        </w:tc>
        <w:tc>
          <w:tcPr>
            <w:tcW w:w="3018" w:type="dxa"/>
          </w:tcPr>
          <w:p w:rsidR="0060316A" w:rsidRDefault="003B223E">
            <w:pPr>
              <w:spacing w:line="460" w:lineRule="exact"/>
              <w:rPr>
                <w:rFonts w:ascii="仿宋" w:eastAsia="仿宋" w:hAnsi="仿宋" w:cs="仿宋"/>
                <w:sz w:val="28"/>
                <w:szCs w:val="28"/>
              </w:rPr>
            </w:pPr>
            <w:r>
              <w:rPr>
                <w:rFonts w:ascii="仿宋" w:eastAsia="仿宋" w:hAnsi="仿宋" w:cs="仿宋" w:hint="eastAsia"/>
                <w:sz w:val="28"/>
                <w:szCs w:val="28"/>
              </w:rPr>
              <w:t>管理世界</w:t>
            </w:r>
          </w:p>
        </w:tc>
        <w:tc>
          <w:tcPr>
            <w:tcW w:w="2131" w:type="dxa"/>
          </w:tcPr>
          <w:p w:rsidR="0060316A" w:rsidRDefault="003B223E">
            <w:pPr>
              <w:spacing w:line="460" w:lineRule="exact"/>
              <w:rPr>
                <w:rFonts w:ascii="仿宋" w:eastAsia="仿宋" w:hAnsi="仿宋" w:cs="仿宋"/>
                <w:sz w:val="28"/>
                <w:szCs w:val="28"/>
              </w:rPr>
            </w:pPr>
            <w:r>
              <w:rPr>
                <w:rFonts w:ascii="仿宋" w:eastAsia="仿宋" w:hAnsi="仿宋" w:cs="仿宋" w:hint="eastAsia"/>
                <w:sz w:val="28"/>
                <w:szCs w:val="28"/>
              </w:rPr>
              <w:t>管理学</w:t>
            </w:r>
          </w:p>
        </w:tc>
        <w:tc>
          <w:tcPr>
            <w:tcW w:w="2131" w:type="dxa"/>
          </w:tcPr>
          <w:p w:rsidR="0060316A" w:rsidRDefault="003B223E">
            <w:pPr>
              <w:spacing w:line="460" w:lineRule="exact"/>
              <w:rPr>
                <w:rFonts w:ascii="仿宋" w:eastAsia="仿宋" w:hAnsi="仿宋" w:cs="仿宋"/>
                <w:sz w:val="28"/>
                <w:szCs w:val="28"/>
              </w:rPr>
            </w:pPr>
            <w:r>
              <w:rPr>
                <w:rFonts w:ascii="仿宋" w:eastAsia="仿宋" w:hAnsi="仿宋" w:cs="仿宋" w:hint="eastAsia"/>
                <w:sz w:val="28"/>
                <w:szCs w:val="28"/>
              </w:rPr>
              <w:t>主栏</w:t>
            </w:r>
          </w:p>
        </w:tc>
      </w:tr>
      <w:tr w:rsidR="0060316A">
        <w:trPr>
          <w:jc w:val="center"/>
        </w:trPr>
        <w:tc>
          <w:tcPr>
            <w:tcW w:w="1242" w:type="dxa"/>
          </w:tcPr>
          <w:p w:rsidR="0060316A" w:rsidRDefault="003B223E">
            <w:pPr>
              <w:spacing w:line="460" w:lineRule="exact"/>
              <w:rPr>
                <w:rFonts w:ascii="仿宋" w:eastAsia="仿宋" w:hAnsi="仿宋" w:cs="仿宋"/>
                <w:sz w:val="28"/>
                <w:szCs w:val="28"/>
              </w:rPr>
            </w:pPr>
            <w:r>
              <w:rPr>
                <w:rFonts w:ascii="仿宋" w:eastAsia="仿宋" w:hAnsi="仿宋" w:cs="仿宋" w:hint="eastAsia"/>
                <w:sz w:val="28"/>
                <w:szCs w:val="28"/>
              </w:rPr>
              <w:t>5</w:t>
            </w:r>
          </w:p>
        </w:tc>
        <w:tc>
          <w:tcPr>
            <w:tcW w:w="3018" w:type="dxa"/>
          </w:tcPr>
          <w:p w:rsidR="0060316A" w:rsidRDefault="003B223E">
            <w:pPr>
              <w:spacing w:line="460" w:lineRule="exact"/>
              <w:rPr>
                <w:rFonts w:ascii="仿宋" w:eastAsia="仿宋" w:hAnsi="仿宋" w:cs="仿宋"/>
                <w:sz w:val="28"/>
                <w:szCs w:val="28"/>
              </w:rPr>
            </w:pPr>
            <w:r>
              <w:rPr>
                <w:rFonts w:ascii="仿宋" w:eastAsia="仿宋" w:hAnsi="仿宋" w:cs="仿宋" w:hint="eastAsia"/>
                <w:sz w:val="28"/>
                <w:szCs w:val="28"/>
              </w:rPr>
              <w:t>法学研究</w:t>
            </w:r>
          </w:p>
        </w:tc>
        <w:tc>
          <w:tcPr>
            <w:tcW w:w="2131" w:type="dxa"/>
          </w:tcPr>
          <w:p w:rsidR="0060316A" w:rsidRDefault="003B223E">
            <w:pPr>
              <w:spacing w:line="460" w:lineRule="exact"/>
              <w:rPr>
                <w:rFonts w:ascii="仿宋" w:eastAsia="仿宋" w:hAnsi="仿宋" w:cs="仿宋"/>
                <w:sz w:val="28"/>
                <w:szCs w:val="28"/>
              </w:rPr>
            </w:pPr>
            <w:r>
              <w:rPr>
                <w:rFonts w:ascii="仿宋" w:eastAsia="仿宋" w:hAnsi="仿宋" w:cs="仿宋" w:hint="eastAsia"/>
                <w:sz w:val="28"/>
                <w:szCs w:val="28"/>
              </w:rPr>
              <w:t>法学</w:t>
            </w:r>
          </w:p>
        </w:tc>
        <w:tc>
          <w:tcPr>
            <w:tcW w:w="2131" w:type="dxa"/>
          </w:tcPr>
          <w:p w:rsidR="0060316A" w:rsidRDefault="0060316A">
            <w:pPr>
              <w:spacing w:line="460" w:lineRule="exact"/>
              <w:rPr>
                <w:rFonts w:ascii="仿宋" w:eastAsia="仿宋" w:hAnsi="仿宋" w:cs="仿宋"/>
                <w:sz w:val="28"/>
                <w:szCs w:val="28"/>
              </w:rPr>
            </w:pPr>
          </w:p>
        </w:tc>
      </w:tr>
      <w:tr w:rsidR="0060316A">
        <w:trPr>
          <w:jc w:val="center"/>
        </w:trPr>
        <w:tc>
          <w:tcPr>
            <w:tcW w:w="1242" w:type="dxa"/>
          </w:tcPr>
          <w:p w:rsidR="0060316A" w:rsidRDefault="003B223E">
            <w:pPr>
              <w:spacing w:line="460" w:lineRule="exact"/>
              <w:rPr>
                <w:rFonts w:ascii="仿宋" w:eastAsia="仿宋" w:hAnsi="仿宋" w:cs="仿宋"/>
                <w:sz w:val="28"/>
                <w:szCs w:val="28"/>
              </w:rPr>
            </w:pPr>
            <w:r>
              <w:rPr>
                <w:rFonts w:ascii="仿宋" w:eastAsia="仿宋" w:hAnsi="仿宋" w:cs="仿宋" w:hint="eastAsia"/>
                <w:sz w:val="28"/>
                <w:szCs w:val="28"/>
              </w:rPr>
              <w:t>6</w:t>
            </w:r>
          </w:p>
        </w:tc>
        <w:tc>
          <w:tcPr>
            <w:tcW w:w="5149" w:type="dxa"/>
            <w:gridSpan w:val="2"/>
          </w:tcPr>
          <w:p w:rsidR="0060316A" w:rsidRDefault="003B223E">
            <w:pPr>
              <w:spacing w:line="460" w:lineRule="exact"/>
              <w:rPr>
                <w:rFonts w:ascii="仿宋" w:eastAsia="仿宋" w:hAnsi="仿宋" w:cs="仿宋"/>
                <w:sz w:val="28"/>
                <w:szCs w:val="28"/>
              </w:rPr>
            </w:pPr>
            <w:r>
              <w:rPr>
                <w:rFonts w:ascii="仿宋" w:eastAsia="仿宋" w:hAnsi="仿宋" w:cs="仿宋" w:hint="eastAsia"/>
                <w:sz w:val="28"/>
                <w:szCs w:val="28"/>
              </w:rPr>
              <w:t>SSCI</w:t>
            </w:r>
            <w:r>
              <w:rPr>
                <w:rFonts w:ascii="仿宋" w:eastAsia="仿宋" w:hAnsi="仿宋" w:cs="仿宋" w:hint="eastAsia"/>
                <w:sz w:val="28"/>
                <w:szCs w:val="28"/>
              </w:rPr>
              <w:t>（社会科学引文索引）</w:t>
            </w:r>
            <w:r>
              <w:rPr>
                <w:rFonts w:ascii="仿宋" w:eastAsia="仿宋" w:hAnsi="仿宋" w:cs="仿宋" w:hint="eastAsia"/>
                <w:sz w:val="28"/>
                <w:szCs w:val="28"/>
              </w:rPr>
              <w:t xml:space="preserve"> 1 </w:t>
            </w:r>
            <w:r>
              <w:rPr>
                <w:rFonts w:ascii="仿宋" w:eastAsia="仿宋" w:hAnsi="仿宋" w:cs="仿宋" w:hint="eastAsia"/>
                <w:sz w:val="28"/>
                <w:szCs w:val="28"/>
              </w:rPr>
              <w:t>区、</w:t>
            </w:r>
            <w:r>
              <w:rPr>
                <w:rFonts w:ascii="仿宋" w:eastAsia="仿宋" w:hAnsi="仿宋" w:cs="仿宋" w:hint="eastAsia"/>
                <w:sz w:val="28"/>
                <w:szCs w:val="28"/>
              </w:rPr>
              <w:t xml:space="preserve"> 2 </w:t>
            </w:r>
            <w:r>
              <w:rPr>
                <w:rFonts w:ascii="仿宋" w:eastAsia="仿宋" w:hAnsi="仿宋" w:cs="仿宋" w:hint="eastAsia"/>
                <w:sz w:val="28"/>
                <w:szCs w:val="28"/>
              </w:rPr>
              <w:t>区收录期刊</w:t>
            </w:r>
          </w:p>
        </w:tc>
        <w:tc>
          <w:tcPr>
            <w:tcW w:w="2131" w:type="dxa"/>
          </w:tcPr>
          <w:p w:rsidR="0060316A" w:rsidRDefault="0060316A">
            <w:pPr>
              <w:spacing w:line="460" w:lineRule="exact"/>
              <w:rPr>
                <w:rFonts w:ascii="仿宋" w:eastAsia="仿宋" w:hAnsi="仿宋" w:cs="仿宋"/>
                <w:sz w:val="28"/>
                <w:szCs w:val="28"/>
              </w:rPr>
            </w:pPr>
          </w:p>
        </w:tc>
      </w:tr>
      <w:tr w:rsidR="0060316A">
        <w:trPr>
          <w:jc w:val="center"/>
        </w:trPr>
        <w:tc>
          <w:tcPr>
            <w:tcW w:w="1242" w:type="dxa"/>
          </w:tcPr>
          <w:p w:rsidR="0060316A" w:rsidRDefault="003B223E">
            <w:pPr>
              <w:spacing w:line="460" w:lineRule="exact"/>
              <w:rPr>
                <w:rFonts w:ascii="仿宋" w:eastAsia="仿宋" w:hAnsi="仿宋" w:cs="仿宋"/>
                <w:sz w:val="28"/>
                <w:szCs w:val="28"/>
              </w:rPr>
            </w:pPr>
            <w:r>
              <w:rPr>
                <w:rFonts w:ascii="仿宋" w:eastAsia="仿宋" w:hAnsi="仿宋" w:cs="仿宋" w:hint="eastAsia"/>
                <w:sz w:val="28"/>
                <w:szCs w:val="28"/>
              </w:rPr>
              <w:t>7</w:t>
            </w:r>
          </w:p>
        </w:tc>
        <w:tc>
          <w:tcPr>
            <w:tcW w:w="5149" w:type="dxa"/>
            <w:gridSpan w:val="2"/>
          </w:tcPr>
          <w:p w:rsidR="0060316A" w:rsidRDefault="003B223E">
            <w:pPr>
              <w:spacing w:line="460" w:lineRule="exact"/>
              <w:rPr>
                <w:rFonts w:ascii="仿宋" w:eastAsia="仿宋" w:hAnsi="仿宋" w:cs="仿宋"/>
                <w:sz w:val="28"/>
                <w:szCs w:val="28"/>
              </w:rPr>
            </w:pPr>
            <w:r>
              <w:rPr>
                <w:rFonts w:ascii="仿宋" w:eastAsia="仿宋" w:hAnsi="仿宋" w:cs="仿宋" w:hint="eastAsia"/>
                <w:sz w:val="28"/>
                <w:szCs w:val="28"/>
              </w:rPr>
              <w:t>SCI</w:t>
            </w:r>
            <w:r>
              <w:rPr>
                <w:rFonts w:ascii="仿宋" w:eastAsia="仿宋" w:hAnsi="仿宋" w:cs="仿宋" w:hint="eastAsia"/>
                <w:sz w:val="28"/>
                <w:szCs w:val="28"/>
              </w:rPr>
              <w:t>（科学引文索引）</w:t>
            </w:r>
            <w:r>
              <w:rPr>
                <w:rFonts w:ascii="仿宋" w:eastAsia="仿宋" w:hAnsi="仿宋" w:cs="仿宋" w:hint="eastAsia"/>
                <w:sz w:val="28"/>
                <w:szCs w:val="28"/>
              </w:rPr>
              <w:t xml:space="preserve"> 1 </w:t>
            </w:r>
            <w:r>
              <w:rPr>
                <w:rFonts w:ascii="仿宋" w:eastAsia="仿宋" w:hAnsi="仿宋" w:cs="仿宋" w:hint="eastAsia"/>
                <w:sz w:val="28"/>
                <w:szCs w:val="28"/>
              </w:rPr>
              <w:t>区收录期刊</w:t>
            </w:r>
          </w:p>
        </w:tc>
        <w:tc>
          <w:tcPr>
            <w:tcW w:w="2131" w:type="dxa"/>
          </w:tcPr>
          <w:p w:rsidR="0060316A" w:rsidRDefault="0060316A">
            <w:pPr>
              <w:spacing w:line="460" w:lineRule="exact"/>
              <w:rPr>
                <w:rFonts w:ascii="仿宋" w:eastAsia="仿宋" w:hAnsi="仿宋" w:cs="仿宋"/>
                <w:sz w:val="28"/>
                <w:szCs w:val="28"/>
              </w:rPr>
            </w:pPr>
          </w:p>
        </w:tc>
      </w:tr>
    </w:tbl>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二、</w:t>
      </w:r>
      <w:r>
        <w:rPr>
          <w:rFonts w:ascii="仿宋" w:eastAsia="仿宋" w:hAnsi="仿宋" w:cs="仿宋" w:hint="eastAsia"/>
          <w:sz w:val="32"/>
          <w:szCs w:val="32"/>
        </w:rPr>
        <w:t xml:space="preserve"> </w:t>
      </w:r>
      <w:r>
        <w:rPr>
          <w:rFonts w:ascii="仿宋" w:eastAsia="仿宋" w:hAnsi="仿宋" w:cs="仿宋" w:hint="eastAsia"/>
          <w:bCs/>
          <w:sz w:val="32"/>
          <w:szCs w:val="32"/>
        </w:rPr>
        <w:t xml:space="preserve">A </w:t>
      </w:r>
      <w:r>
        <w:rPr>
          <w:rFonts w:ascii="仿宋" w:eastAsia="仿宋" w:hAnsi="仿宋" w:cs="仿宋" w:hint="eastAsia"/>
          <w:sz w:val="32"/>
          <w:szCs w:val="32"/>
        </w:rPr>
        <w:t>类Ⅱ级</w:t>
      </w:r>
    </w:p>
    <w:tbl>
      <w:tblPr>
        <w:tblW w:w="8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7"/>
        <w:gridCol w:w="25"/>
        <w:gridCol w:w="2732"/>
        <w:gridCol w:w="220"/>
        <w:gridCol w:w="25"/>
        <w:gridCol w:w="2732"/>
        <w:gridCol w:w="25"/>
        <w:gridCol w:w="1718"/>
      </w:tblGrid>
      <w:tr w:rsidR="0060316A">
        <w:tc>
          <w:tcPr>
            <w:tcW w:w="124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序号</w:t>
            </w:r>
          </w:p>
        </w:tc>
        <w:tc>
          <w:tcPr>
            <w:tcW w:w="2977" w:type="dxa"/>
            <w:gridSpan w:val="3"/>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期刊名称或索引</w:t>
            </w:r>
          </w:p>
        </w:tc>
        <w:tc>
          <w:tcPr>
            <w:tcW w:w="2757"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所属学科</w:t>
            </w:r>
          </w:p>
        </w:tc>
        <w:tc>
          <w:tcPr>
            <w:tcW w:w="1718"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备注</w:t>
            </w:r>
          </w:p>
        </w:tc>
      </w:tr>
      <w:tr w:rsidR="0060316A">
        <w:tc>
          <w:tcPr>
            <w:tcW w:w="124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w:t>
            </w:r>
          </w:p>
        </w:tc>
        <w:tc>
          <w:tcPr>
            <w:tcW w:w="2977" w:type="dxa"/>
            <w:gridSpan w:val="3"/>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世界经济</w:t>
            </w:r>
          </w:p>
        </w:tc>
        <w:tc>
          <w:tcPr>
            <w:tcW w:w="2757"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理论经济学</w:t>
            </w:r>
          </w:p>
        </w:tc>
        <w:tc>
          <w:tcPr>
            <w:tcW w:w="1718" w:type="dxa"/>
          </w:tcPr>
          <w:p w:rsidR="0060316A" w:rsidRDefault="0060316A">
            <w:pPr>
              <w:spacing w:line="360" w:lineRule="exact"/>
              <w:rPr>
                <w:rFonts w:ascii="仿宋" w:eastAsia="仿宋" w:hAnsi="仿宋" w:cs="仿宋"/>
                <w:sz w:val="28"/>
                <w:szCs w:val="28"/>
              </w:rPr>
            </w:pPr>
          </w:p>
        </w:tc>
      </w:tr>
      <w:tr w:rsidR="0060316A">
        <w:tc>
          <w:tcPr>
            <w:tcW w:w="124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2</w:t>
            </w:r>
          </w:p>
        </w:tc>
        <w:tc>
          <w:tcPr>
            <w:tcW w:w="2977" w:type="dxa"/>
            <w:gridSpan w:val="3"/>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中国工业经济</w:t>
            </w:r>
          </w:p>
        </w:tc>
        <w:tc>
          <w:tcPr>
            <w:tcW w:w="2757"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应用经济学</w:t>
            </w:r>
          </w:p>
        </w:tc>
        <w:tc>
          <w:tcPr>
            <w:tcW w:w="1718" w:type="dxa"/>
          </w:tcPr>
          <w:p w:rsidR="0060316A" w:rsidRDefault="0060316A">
            <w:pPr>
              <w:spacing w:line="360" w:lineRule="exact"/>
              <w:rPr>
                <w:rFonts w:ascii="仿宋" w:eastAsia="仿宋" w:hAnsi="仿宋" w:cs="仿宋"/>
                <w:sz w:val="28"/>
                <w:szCs w:val="28"/>
              </w:rPr>
            </w:pPr>
          </w:p>
        </w:tc>
      </w:tr>
      <w:tr w:rsidR="0060316A">
        <w:tc>
          <w:tcPr>
            <w:tcW w:w="124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3</w:t>
            </w:r>
          </w:p>
        </w:tc>
        <w:tc>
          <w:tcPr>
            <w:tcW w:w="2977" w:type="dxa"/>
            <w:gridSpan w:val="3"/>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南开管理评论</w:t>
            </w:r>
          </w:p>
        </w:tc>
        <w:tc>
          <w:tcPr>
            <w:tcW w:w="2757"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工商管理</w:t>
            </w:r>
          </w:p>
        </w:tc>
        <w:tc>
          <w:tcPr>
            <w:tcW w:w="1718" w:type="dxa"/>
          </w:tcPr>
          <w:p w:rsidR="0060316A" w:rsidRDefault="0060316A">
            <w:pPr>
              <w:spacing w:line="360" w:lineRule="exact"/>
              <w:rPr>
                <w:rFonts w:ascii="仿宋" w:eastAsia="仿宋" w:hAnsi="仿宋" w:cs="仿宋"/>
                <w:sz w:val="28"/>
                <w:szCs w:val="28"/>
              </w:rPr>
            </w:pPr>
          </w:p>
        </w:tc>
      </w:tr>
      <w:tr w:rsidR="0060316A">
        <w:tc>
          <w:tcPr>
            <w:tcW w:w="124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4</w:t>
            </w:r>
          </w:p>
        </w:tc>
        <w:tc>
          <w:tcPr>
            <w:tcW w:w="2977" w:type="dxa"/>
            <w:gridSpan w:val="3"/>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管理科学学报</w:t>
            </w:r>
          </w:p>
        </w:tc>
        <w:tc>
          <w:tcPr>
            <w:tcW w:w="2757"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管理科学与工程</w:t>
            </w:r>
          </w:p>
        </w:tc>
        <w:tc>
          <w:tcPr>
            <w:tcW w:w="1718" w:type="dxa"/>
          </w:tcPr>
          <w:p w:rsidR="0060316A" w:rsidRDefault="0060316A">
            <w:pPr>
              <w:spacing w:line="360" w:lineRule="exact"/>
              <w:rPr>
                <w:rFonts w:ascii="仿宋" w:eastAsia="仿宋" w:hAnsi="仿宋" w:cs="仿宋"/>
                <w:sz w:val="28"/>
                <w:szCs w:val="28"/>
              </w:rPr>
            </w:pPr>
          </w:p>
        </w:tc>
      </w:tr>
      <w:tr w:rsidR="0060316A">
        <w:tc>
          <w:tcPr>
            <w:tcW w:w="124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5</w:t>
            </w:r>
          </w:p>
        </w:tc>
        <w:tc>
          <w:tcPr>
            <w:tcW w:w="2977" w:type="dxa"/>
            <w:gridSpan w:val="3"/>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科学通报</w:t>
            </w:r>
          </w:p>
        </w:tc>
        <w:tc>
          <w:tcPr>
            <w:tcW w:w="2757"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自然科学综合</w:t>
            </w:r>
          </w:p>
        </w:tc>
        <w:tc>
          <w:tcPr>
            <w:tcW w:w="1718"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全文</w:t>
            </w:r>
          </w:p>
        </w:tc>
      </w:tr>
      <w:tr w:rsidR="0060316A">
        <w:tc>
          <w:tcPr>
            <w:tcW w:w="124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5</w:t>
            </w:r>
          </w:p>
        </w:tc>
        <w:tc>
          <w:tcPr>
            <w:tcW w:w="2977" w:type="dxa"/>
            <w:gridSpan w:val="3"/>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中国法学</w:t>
            </w:r>
          </w:p>
        </w:tc>
        <w:tc>
          <w:tcPr>
            <w:tcW w:w="2757"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法学</w:t>
            </w:r>
          </w:p>
        </w:tc>
        <w:tc>
          <w:tcPr>
            <w:tcW w:w="1718"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不含英文版</w:t>
            </w:r>
          </w:p>
        </w:tc>
      </w:tr>
      <w:tr w:rsidR="0060316A">
        <w:tc>
          <w:tcPr>
            <w:tcW w:w="124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6</w:t>
            </w:r>
          </w:p>
        </w:tc>
        <w:tc>
          <w:tcPr>
            <w:tcW w:w="2977" w:type="dxa"/>
            <w:gridSpan w:val="3"/>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马克思主义研究</w:t>
            </w:r>
          </w:p>
        </w:tc>
        <w:tc>
          <w:tcPr>
            <w:tcW w:w="2757"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马克思主义理论</w:t>
            </w:r>
          </w:p>
        </w:tc>
        <w:tc>
          <w:tcPr>
            <w:tcW w:w="1718" w:type="dxa"/>
          </w:tcPr>
          <w:p w:rsidR="0060316A" w:rsidRDefault="0060316A">
            <w:pPr>
              <w:spacing w:line="360" w:lineRule="exact"/>
              <w:rPr>
                <w:rFonts w:ascii="仿宋" w:eastAsia="仿宋" w:hAnsi="仿宋" w:cs="仿宋"/>
                <w:sz w:val="28"/>
                <w:szCs w:val="28"/>
              </w:rPr>
            </w:pPr>
          </w:p>
        </w:tc>
      </w:tr>
      <w:tr w:rsidR="0060316A">
        <w:tc>
          <w:tcPr>
            <w:tcW w:w="124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7</w:t>
            </w:r>
          </w:p>
        </w:tc>
        <w:tc>
          <w:tcPr>
            <w:tcW w:w="2977" w:type="dxa"/>
            <w:gridSpan w:val="3"/>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外语教学与研究</w:t>
            </w:r>
          </w:p>
        </w:tc>
        <w:tc>
          <w:tcPr>
            <w:tcW w:w="2757"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外国语言文学</w:t>
            </w:r>
          </w:p>
        </w:tc>
        <w:tc>
          <w:tcPr>
            <w:tcW w:w="1718" w:type="dxa"/>
          </w:tcPr>
          <w:p w:rsidR="0060316A" w:rsidRDefault="0060316A">
            <w:pPr>
              <w:spacing w:line="360" w:lineRule="exact"/>
              <w:rPr>
                <w:rFonts w:ascii="仿宋" w:eastAsia="仿宋" w:hAnsi="仿宋" w:cs="仿宋"/>
                <w:sz w:val="28"/>
                <w:szCs w:val="28"/>
              </w:rPr>
            </w:pPr>
          </w:p>
        </w:tc>
      </w:tr>
      <w:tr w:rsidR="0060316A">
        <w:tc>
          <w:tcPr>
            <w:tcW w:w="124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8</w:t>
            </w:r>
          </w:p>
        </w:tc>
        <w:tc>
          <w:tcPr>
            <w:tcW w:w="2977" w:type="dxa"/>
            <w:gridSpan w:val="3"/>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文学评论</w:t>
            </w:r>
          </w:p>
        </w:tc>
        <w:tc>
          <w:tcPr>
            <w:tcW w:w="2757"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中国语言文学</w:t>
            </w:r>
          </w:p>
        </w:tc>
        <w:tc>
          <w:tcPr>
            <w:tcW w:w="1718" w:type="dxa"/>
          </w:tcPr>
          <w:p w:rsidR="0060316A" w:rsidRDefault="0060316A">
            <w:pPr>
              <w:spacing w:line="360" w:lineRule="exact"/>
              <w:rPr>
                <w:rFonts w:ascii="仿宋" w:eastAsia="仿宋" w:hAnsi="仿宋" w:cs="仿宋"/>
                <w:sz w:val="28"/>
                <w:szCs w:val="28"/>
              </w:rPr>
            </w:pPr>
          </w:p>
        </w:tc>
      </w:tr>
      <w:tr w:rsidR="0060316A">
        <w:tc>
          <w:tcPr>
            <w:tcW w:w="124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9</w:t>
            </w:r>
          </w:p>
        </w:tc>
        <w:tc>
          <w:tcPr>
            <w:tcW w:w="2977" w:type="dxa"/>
            <w:gridSpan w:val="3"/>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历史研究</w:t>
            </w:r>
          </w:p>
        </w:tc>
        <w:tc>
          <w:tcPr>
            <w:tcW w:w="2757"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历史学</w:t>
            </w:r>
          </w:p>
        </w:tc>
        <w:tc>
          <w:tcPr>
            <w:tcW w:w="1718" w:type="dxa"/>
          </w:tcPr>
          <w:p w:rsidR="0060316A" w:rsidRDefault="0060316A">
            <w:pPr>
              <w:spacing w:line="360" w:lineRule="exact"/>
              <w:rPr>
                <w:rFonts w:ascii="仿宋" w:eastAsia="仿宋" w:hAnsi="仿宋" w:cs="仿宋"/>
                <w:sz w:val="28"/>
                <w:szCs w:val="28"/>
              </w:rPr>
            </w:pPr>
          </w:p>
        </w:tc>
      </w:tr>
      <w:tr w:rsidR="0060316A">
        <w:tc>
          <w:tcPr>
            <w:tcW w:w="124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10</w:t>
            </w:r>
          </w:p>
        </w:tc>
        <w:tc>
          <w:tcPr>
            <w:tcW w:w="2977" w:type="dxa"/>
            <w:gridSpan w:val="3"/>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哲学研究</w:t>
            </w:r>
          </w:p>
        </w:tc>
        <w:tc>
          <w:tcPr>
            <w:tcW w:w="2757"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哲学</w:t>
            </w:r>
          </w:p>
        </w:tc>
        <w:tc>
          <w:tcPr>
            <w:tcW w:w="1718" w:type="dxa"/>
          </w:tcPr>
          <w:p w:rsidR="0060316A" w:rsidRDefault="0060316A">
            <w:pPr>
              <w:spacing w:line="360" w:lineRule="exact"/>
              <w:rPr>
                <w:rFonts w:ascii="仿宋" w:eastAsia="仿宋" w:hAnsi="仿宋" w:cs="仿宋"/>
                <w:sz w:val="28"/>
                <w:szCs w:val="28"/>
              </w:rPr>
            </w:pPr>
          </w:p>
        </w:tc>
      </w:tr>
      <w:tr w:rsidR="0060316A">
        <w:tc>
          <w:tcPr>
            <w:tcW w:w="124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11</w:t>
            </w:r>
          </w:p>
        </w:tc>
        <w:tc>
          <w:tcPr>
            <w:tcW w:w="2977" w:type="dxa"/>
            <w:gridSpan w:val="3"/>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教育研究</w:t>
            </w:r>
          </w:p>
        </w:tc>
        <w:tc>
          <w:tcPr>
            <w:tcW w:w="2757"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教育学</w:t>
            </w:r>
          </w:p>
        </w:tc>
        <w:tc>
          <w:tcPr>
            <w:tcW w:w="1718" w:type="dxa"/>
          </w:tcPr>
          <w:p w:rsidR="0060316A" w:rsidRDefault="0060316A">
            <w:pPr>
              <w:spacing w:line="360" w:lineRule="exact"/>
              <w:rPr>
                <w:rFonts w:ascii="仿宋" w:eastAsia="仿宋" w:hAnsi="仿宋" w:cs="仿宋"/>
                <w:sz w:val="28"/>
                <w:szCs w:val="28"/>
              </w:rPr>
            </w:pPr>
          </w:p>
        </w:tc>
      </w:tr>
      <w:tr w:rsidR="0060316A">
        <w:tc>
          <w:tcPr>
            <w:tcW w:w="124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12</w:t>
            </w:r>
          </w:p>
        </w:tc>
        <w:tc>
          <w:tcPr>
            <w:tcW w:w="2977" w:type="dxa"/>
            <w:gridSpan w:val="3"/>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新闻与传播研究</w:t>
            </w:r>
          </w:p>
        </w:tc>
        <w:tc>
          <w:tcPr>
            <w:tcW w:w="2757"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新闻传播学</w:t>
            </w:r>
          </w:p>
        </w:tc>
        <w:tc>
          <w:tcPr>
            <w:tcW w:w="1718" w:type="dxa"/>
          </w:tcPr>
          <w:p w:rsidR="0060316A" w:rsidRDefault="0060316A">
            <w:pPr>
              <w:spacing w:line="360" w:lineRule="exact"/>
              <w:rPr>
                <w:rFonts w:ascii="仿宋" w:eastAsia="仿宋" w:hAnsi="仿宋" w:cs="仿宋"/>
                <w:sz w:val="28"/>
                <w:szCs w:val="28"/>
              </w:rPr>
            </w:pPr>
          </w:p>
        </w:tc>
      </w:tr>
      <w:tr w:rsidR="0060316A">
        <w:tc>
          <w:tcPr>
            <w:tcW w:w="124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13</w:t>
            </w:r>
          </w:p>
        </w:tc>
        <w:tc>
          <w:tcPr>
            <w:tcW w:w="2977" w:type="dxa"/>
            <w:gridSpan w:val="3"/>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世界经济与政治</w:t>
            </w:r>
          </w:p>
        </w:tc>
        <w:tc>
          <w:tcPr>
            <w:tcW w:w="2757"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政治学</w:t>
            </w:r>
          </w:p>
        </w:tc>
        <w:tc>
          <w:tcPr>
            <w:tcW w:w="1718" w:type="dxa"/>
          </w:tcPr>
          <w:p w:rsidR="0060316A" w:rsidRDefault="0060316A">
            <w:pPr>
              <w:spacing w:line="360" w:lineRule="exact"/>
              <w:rPr>
                <w:rFonts w:ascii="仿宋" w:eastAsia="仿宋" w:hAnsi="仿宋" w:cs="仿宋"/>
                <w:sz w:val="28"/>
                <w:szCs w:val="28"/>
              </w:rPr>
            </w:pPr>
          </w:p>
        </w:tc>
      </w:tr>
      <w:tr w:rsidR="0060316A">
        <w:tc>
          <w:tcPr>
            <w:tcW w:w="124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14</w:t>
            </w:r>
          </w:p>
        </w:tc>
        <w:tc>
          <w:tcPr>
            <w:tcW w:w="2977" w:type="dxa"/>
            <w:gridSpan w:val="3"/>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社会学研究</w:t>
            </w:r>
          </w:p>
        </w:tc>
        <w:tc>
          <w:tcPr>
            <w:tcW w:w="2757"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社会学</w:t>
            </w:r>
          </w:p>
        </w:tc>
        <w:tc>
          <w:tcPr>
            <w:tcW w:w="1718" w:type="dxa"/>
          </w:tcPr>
          <w:p w:rsidR="0060316A" w:rsidRDefault="0060316A">
            <w:pPr>
              <w:spacing w:line="360" w:lineRule="exact"/>
              <w:rPr>
                <w:rFonts w:ascii="仿宋" w:eastAsia="仿宋" w:hAnsi="仿宋" w:cs="仿宋"/>
                <w:sz w:val="28"/>
                <w:szCs w:val="28"/>
              </w:rPr>
            </w:pPr>
          </w:p>
        </w:tc>
      </w:tr>
      <w:tr w:rsidR="0060316A">
        <w:tc>
          <w:tcPr>
            <w:tcW w:w="121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15</w:t>
            </w:r>
          </w:p>
        </w:tc>
        <w:tc>
          <w:tcPr>
            <w:tcW w:w="2977" w:type="dxa"/>
            <w:gridSpan w:val="3"/>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民族研究</w:t>
            </w:r>
          </w:p>
        </w:tc>
        <w:tc>
          <w:tcPr>
            <w:tcW w:w="2757"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民族学</w:t>
            </w:r>
          </w:p>
        </w:tc>
        <w:tc>
          <w:tcPr>
            <w:tcW w:w="1743" w:type="dxa"/>
            <w:gridSpan w:val="2"/>
          </w:tcPr>
          <w:p w:rsidR="0060316A" w:rsidRDefault="0060316A">
            <w:pPr>
              <w:spacing w:line="360" w:lineRule="exact"/>
              <w:rPr>
                <w:rFonts w:ascii="仿宋" w:eastAsia="仿宋" w:hAnsi="仿宋" w:cs="仿宋"/>
                <w:sz w:val="28"/>
                <w:szCs w:val="28"/>
              </w:rPr>
            </w:pPr>
          </w:p>
        </w:tc>
      </w:tr>
      <w:tr w:rsidR="0060316A">
        <w:tc>
          <w:tcPr>
            <w:tcW w:w="121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16</w:t>
            </w:r>
          </w:p>
        </w:tc>
        <w:tc>
          <w:tcPr>
            <w:tcW w:w="2977" w:type="dxa"/>
            <w:gridSpan w:val="3"/>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体育科学</w:t>
            </w:r>
          </w:p>
        </w:tc>
        <w:tc>
          <w:tcPr>
            <w:tcW w:w="2757"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教育学</w:t>
            </w:r>
          </w:p>
        </w:tc>
        <w:tc>
          <w:tcPr>
            <w:tcW w:w="1743" w:type="dxa"/>
            <w:gridSpan w:val="2"/>
          </w:tcPr>
          <w:p w:rsidR="0060316A" w:rsidRDefault="0060316A">
            <w:pPr>
              <w:spacing w:line="360" w:lineRule="exact"/>
              <w:rPr>
                <w:rFonts w:ascii="仿宋" w:eastAsia="仿宋" w:hAnsi="仿宋" w:cs="仿宋"/>
                <w:sz w:val="28"/>
                <w:szCs w:val="28"/>
              </w:rPr>
            </w:pPr>
          </w:p>
        </w:tc>
      </w:tr>
      <w:tr w:rsidR="0060316A">
        <w:tc>
          <w:tcPr>
            <w:tcW w:w="121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17</w:t>
            </w:r>
          </w:p>
        </w:tc>
        <w:tc>
          <w:tcPr>
            <w:tcW w:w="2977" w:type="dxa"/>
            <w:gridSpan w:val="3"/>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心理学报</w:t>
            </w:r>
          </w:p>
        </w:tc>
        <w:tc>
          <w:tcPr>
            <w:tcW w:w="2757"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心理学</w:t>
            </w:r>
          </w:p>
        </w:tc>
        <w:tc>
          <w:tcPr>
            <w:tcW w:w="1743" w:type="dxa"/>
            <w:gridSpan w:val="2"/>
          </w:tcPr>
          <w:p w:rsidR="0060316A" w:rsidRDefault="0060316A">
            <w:pPr>
              <w:spacing w:line="360" w:lineRule="exact"/>
              <w:rPr>
                <w:rFonts w:ascii="仿宋" w:eastAsia="仿宋" w:hAnsi="仿宋" w:cs="仿宋"/>
                <w:sz w:val="28"/>
                <w:szCs w:val="28"/>
              </w:rPr>
            </w:pPr>
          </w:p>
        </w:tc>
      </w:tr>
      <w:tr w:rsidR="0060316A">
        <w:tc>
          <w:tcPr>
            <w:tcW w:w="121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18</w:t>
            </w:r>
          </w:p>
        </w:tc>
        <w:tc>
          <w:tcPr>
            <w:tcW w:w="2977" w:type="dxa"/>
            <w:gridSpan w:val="3"/>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文艺研究</w:t>
            </w:r>
          </w:p>
        </w:tc>
        <w:tc>
          <w:tcPr>
            <w:tcW w:w="2757"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艺术学</w:t>
            </w:r>
          </w:p>
        </w:tc>
        <w:tc>
          <w:tcPr>
            <w:tcW w:w="1743" w:type="dxa"/>
            <w:gridSpan w:val="2"/>
          </w:tcPr>
          <w:p w:rsidR="0060316A" w:rsidRDefault="0060316A">
            <w:pPr>
              <w:spacing w:line="360" w:lineRule="exact"/>
              <w:rPr>
                <w:rFonts w:ascii="仿宋" w:eastAsia="仿宋" w:hAnsi="仿宋" w:cs="仿宋"/>
                <w:sz w:val="28"/>
                <w:szCs w:val="28"/>
              </w:rPr>
            </w:pPr>
          </w:p>
        </w:tc>
      </w:tr>
      <w:tr w:rsidR="0060316A">
        <w:tc>
          <w:tcPr>
            <w:tcW w:w="121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19</w:t>
            </w:r>
          </w:p>
        </w:tc>
        <w:tc>
          <w:tcPr>
            <w:tcW w:w="2977" w:type="dxa"/>
            <w:gridSpan w:val="3"/>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计算机学报</w:t>
            </w:r>
          </w:p>
        </w:tc>
        <w:tc>
          <w:tcPr>
            <w:tcW w:w="2757"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计算机科学与技术</w:t>
            </w:r>
          </w:p>
        </w:tc>
        <w:tc>
          <w:tcPr>
            <w:tcW w:w="1743" w:type="dxa"/>
            <w:gridSpan w:val="2"/>
          </w:tcPr>
          <w:p w:rsidR="0060316A" w:rsidRDefault="0060316A">
            <w:pPr>
              <w:spacing w:line="360" w:lineRule="exact"/>
              <w:rPr>
                <w:rFonts w:ascii="仿宋" w:eastAsia="仿宋" w:hAnsi="仿宋" w:cs="仿宋"/>
                <w:sz w:val="28"/>
                <w:szCs w:val="28"/>
              </w:rPr>
            </w:pPr>
          </w:p>
        </w:tc>
      </w:tr>
      <w:tr w:rsidR="0060316A">
        <w:tc>
          <w:tcPr>
            <w:tcW w:w="121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20</w:t>
            </w:r>
          </w:p>
        </w:tc>
        <w:tc>
          <w:tcPr>
            <w:tcW w:w="2977" w:type="dxa"/>
            <w:gridSpan w:val="3"/>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数学学报</w:t>
            </w:r>
          </w:p>
        </w:tc>
        <w:tc>
          <w:tcPr>
            <w:tcW w:w="2757"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数学</w:t>
            </w:r>
          </w:p>
        </w:tc>
        <w:tc>
          <w:tcPr>
            <w:tcW w:w="1743" w:type="dxa"/>
            <w:gridSpan w:val="2"/>
          </w:tcPr>
          <w:p w:rsidR="0060316A" w:rsidRDefault="0060316A">
            <w:pPr>
              <w:spacing w:line="360" w:lineRule="exact"/>
              <w:rPr>
                <w:rFonts w:ascii="仿宋" w:eastAsia="仿宋" w:hAnsi="仿宋" w:cs="仿宋"/>
                <w:sz w:val="28"/>
                <w:szCs w:val="28"/>
              </w:rPr>
            </w:pPr>
          </w:p>
        </w:tc>
      </w:tr>
      <w:tr w:rsidR="0060316A">
        <w:tc>
          <w:tcPr>
            <w:tcW w:w="121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21</w:t>
            </w:r>
          </w:p>
        </w:tc>
        <w:tc>
          <w:tcPr>
            <w:tcW w:w="2977" w:type="dxa"/>
            <w:gridSpan w:val="3"/>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地理学报</w:t>
            </w:r>
          </w:p>
        </w:tc>
        <w:tc>
          <w:tcPr>
            <w:tcW w:w="2757"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地理学</w:t>
            </w:r>
          </w:p>
        </w:tc>
        <w:tc>
          <w:tcPr>
            <w:tcW w:w="1743" w:type="dxa"/>
            <w:gridSpan w:val="2"/>
          </w:tcPr>
          <w:p w:rsidR="0060316A" w:rsidRDefault="0060316A">
            <w:pPr>
              <w:spacing w:line="360" w:lineRule="exact"/>
              <w:rPr>
                <w:rFonts w:ascii="仿宋" w:eastAsia="仿宋" w:hAnsi="仿宋" w:cs="仿宋"/>
                <w:sz w:val="28"/>
                <w:szCs w:val="28"/>
              </w:rPr>
            </w:pPr>
          </w:p>
        </w:tc>
      </w:tr>
      <w:tr w:rsidR="0060316A">
        <w:tc>
          <w:tcPr>
            <w:tcW w:w="121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22</w:t>
            </w:r>
          </w:p>
        </w:tc>
        <w:tc>
          <w:tcPr>
            <w:tcW w:w="2757"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SSCI</w:t>
            </w:r>
            <w:r>
              <w:rPr>
                <w:rFonts w:ascii="仿宋" w:eastAsia="仿宋" w:hAnsi="仿宋" w:cs="仿宋" w:hint="eastAsia"/>
                <w:sz w:val="28"/>
                <w:szCs w:val="28"/>
              </w:rPr>
              <w:t>（社会科学引文索引）</w:t>
            </w:r>
            <w:r>
              <w:rPr>
                <w:rFonts w:ascii="仿宋" w:eastAsia="仿宋" w:hAnsi="仿宋" w:cs="仿宋" w:hint="eastAsia"/>
                <w:sz w:val="28"/>
                <w:szCs w:val="28"/>
              </w:rPr>
              <w:t>3</w:t>
            </w:r>
            <w:r>
              <w:rPr>
                <w:rFonts w:ascii="仿宋" w:eastAsia="仿宋" w:hAnsi="仿宋" w:cs="仿宋" w:hint="eastAsia"/>
                <w:sz w:val="28"/>
                <w:szCs w:val="28"/>
              </w:rPr>
              <w:t>区、</w:t>
            </w:r>
            <w:r>
              <w:rPr>
                <w:rFonts w:ascii="仿宋" w:eastAsia="仿宋" w:hAnsi="仿宋" w:cs="仿宋" w:hint="eastAsia"/>
                <w:sz w:val="28"/>
                <w:szCs w:val="28"/>
              </w:rPr>
              <w:t>4</w:t>
            </w:r>
            <w:r>
              <w:rPr>
                <w:rFonts w:ascii="仿宋" w:eastAsia="仿宋" w:hAnsi="仿宋" w:cs="仿宋" w:hint="eastAsia"/>
                <w:sz w:val="28"/>
                <w:szCs w:val="28"/>
              </w:rPr>
              <w:t>区收录期刊</w:t>
            </w:r>
          </w:p>
        </w:tc>
        <w:tc>
          <w:tcPr>
            <w:tcW w:w="4720" w:type="dxa"/>
            <w:gridSpan w:val="5"/>
          </w:tcPr>
          <w:p w:rsidR="0060316A" w:rsidRDefault="0060316A">
            <w:pPr>
              <w:spacing w:line="360" w:lineRule="exact"/>
              <w:rPr>
                <w:rFonts w:ascii="仿宋" w:eastAsia="仿宋" w:hAnsi="仿宋" w:cs="仿宋"/>
                <w:sz w:val="28"/>
                <w:szCs w:val="28"/>
              </w:rPr>
            </w:pPr>
          </w:p>
        </w:tc>
      </w:tr>
      <w:tr w:rsidR="0060316A">
        <w:tc>
          <w:tcPr>
            <w:tcW w:w="121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23</w:t>
            </w:r>
          </w:p>
        </w:tc>
        <w:tc>
          <w:tcPr>
            <w:tcW w:w="2757"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SCI</w:t>
            </w:r>
            <w:r>
              <w:rPr>
                <w:rFonts w:ascii="仿宋" w:eastAsia="仿宋" w:hAnsi="仿宋" w:cs="仿宋" w:hint="eastAsia"/>
                <w:sz w:val="28"/>
                <w:szCs w:val="28"/>
              </w:rPr>
              <w:t>（科学引文索引）</w:t>
            </w:r>
            <w:r>
              <w:rPr>
                <w:rFonts w:ascii="仿宋" w:eastAsia="仿宋" w:hAnsi="仿宋" w:cs="仿宋" w:hint="eastAsia"/>
                <w:sz w:val="28"/>
                <w:szCs w:val="28"/>
              </w:rPr>
              <w:t>2</w:t>
            </w:r>
            <w:r>
              <w:rPr>
                <w:rFonts w:ascii="仿宋" w:eastAsia="仿宋" w:hAnsi="仿宋" w:cs="仿宋" w:hint="eastAsia"/>
                <w:sz w:val="28"/>
                <w:szCs w:val="28"/>
              </w:rPr>
              <w:t>区收录期刊</w:t>
            </w:r>
          </w:p>
        </w:tc>
        <w:tc>
          <w:tcPr>
            <w:tcW w:w="4720" w:type="dxa"/>
            <w:gridSpan w:val="5"/>
          </w:tcPr>
          <w:p w:rsidR="0060316A" w:rsidRDefault="0060316A">
            <w:pPr>
              <w:spacing w:line="360" w:lineRule="exact"/>
              <w:rPr>
                <w:rFonts w:ascii="仿宋" w:eastAsia="仿宋" w:hAnsi="仿宋" w:cs="仿宋"/>
                <w:sz w:val="28"/>
                <w:szCs w:val="28"/>
              </w:rPr>
            </w:pPr>
          </w:p>
        </w:tc>
      </w:tr>
      <w:tr w:rsidR="0060316A">
        <w:tc>
          <w:tcPr>
            <w:tcW w:w="121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24</w:t>
            </w:r>
          </w:p>
        </w:tc>
        <w:tc>
          <w:tcPr>
            <w:tcW w:w="2757"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A&amp;HCI</w:t>
            </w:r>
            <w:r>
              <w:rPr>
                <w:rFonts w:ascii="仿宋" w:eastAsia="仿宋" w:hAnsi="仿宋" w:cs="仿宋" w:hint="eastAsia"/>
                <w:sz w:val="28"/>
                <w:szCs w:val="28"/>
              </w:rPr>
              <w:t>（艺术与人文科学索引）收录期刊</w:t>
            </w:r>
          </w:p>
        </w:tc>
        <w:tc>
          <w:tcPr>
            <w:tcW w:w="4720" w:type="dxa"/>
            <w:gridSpan w:val="5"/>
          </w:tcPr>
          <w:p w:rsidR="0060316A" w:rsidRDefault="0060316A">
            <w:pPr>
              <w:spacing w:line="360" w:lineRule="exact"/>
              <w:rPr>
                <w:rFonts w:ascii="仿宋" w:eastAsia="仿宋" w:hAnsi="仿宋" w:cs="仿宋"/>
                <w:sz w:val="28"/>
                <w:szCs w:val="28"/>
              </w:rPr>
            </w:pPr>
          </w:p>
        </w:tc>
      </w:tr>
    </w:tbl>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三、</w:t>
      </w:r>
      <w:r>
        <w:rPr>
          <w:rFonts w:ascii="仿宋" w:eastAsia="仿宋" w:hAnsi="仿宋" w:cs="仿宋" w:hint="eastAsia"/>
          <w:sz w:val="32"/>
          <w:szCs w:val="32"/>
        </w:rPr>
        <w:t xml:space="preserve"> B </w:t>
      </w:r>
      <w:r>
        <w:rPr>
          <w:rFonts w:ascii="仿宋" w:eastAsia="仿宋" w:hAnsi="仿宋" w:cs="仿宋" w:hint="eastAsia"/>
          <w:sz w:val="32"/>
          <w:szCs w:val="32"/>
        </w:rPr>
        <w:t>类Ⅰ级</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3130"/>
        <w:gridCol w:w="2386"/>
        <w:gridCol w:w="1714"/>
      </w:tblGrid>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序号</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期刊名称或索引</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学科门类</w:t>
            </w:r>
          </w:p>
        </w:tc>
        <w:tc>
          <w:tcPr>
            <w:tcW w:w="1714"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备注</w:t>
            </w: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经济学（季刊）</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2</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金融研究</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3</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会计研究</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4</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中国农村经济</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5</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经济科学</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6</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财贸经济</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7</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数量经济技术经济研究</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8</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China Journal of Accounting Studies</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管理学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9</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中国行政管理</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管理学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10</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中国软科学</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管理学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11</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科研管理</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管理学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12</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公共管理学报</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管理学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13</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旅游学刊</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管理学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14</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中国图书馆学报</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管理学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15</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法商研究</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法学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16</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中外法学</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法学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17</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马克思主义与现实</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法学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18</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求是</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法学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19</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政治学研究</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法学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20</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数学年刊（</w:t>
            </w:r>
            <w:r>
              <w:rPr>
                <w:rFonts w:ascii="仿宋" w:eastAsia="仿宋" w:hAnsi="仿宋" w:cs="仿宋" w:hint="eastAsia"/>
                <w:sz w:val="28"/>
                <w:szCs w:val="28"/>
              </w:rPr>
              <w:t>A</w:t>
            </w:r>
            <w:r>
              <w:rPr>
                <w:rFonts w:ascii="仿宋" w:eastAsia="仿宋" w:hAnsi="仿宋" w:cs="仿宋" w:hint="eastAsia"/>
                <w:sz w:val="28"/>
                <w:szCs w:val="28"/>
              </w:rPr>
              <w:t>辑）</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理学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21</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统计研究</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理学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22</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地理研究</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理学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23</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地理科学</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理学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24</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电子学报</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工学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25</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通信学报</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工学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26</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自动化学报</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工学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27</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外国文学评论</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文学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28</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外国语</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文学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29</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中国语文</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文学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30</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现代传播</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文学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31</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艺术百家</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艺术学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32</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美术研究</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艺术学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33</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哲学动态</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哲学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34</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世界宗教研究</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哲学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35</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近代史研究</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历史学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36</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高等教育研究</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教育学</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37</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学术月刊</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社会科学综合</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38</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社会科学</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社会科学综合</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39</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国外社会科学</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社会科学综合</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40</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自然科学进展</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自然科学综合</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41</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中国人民大学学报</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高校综合性学报</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42</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浙江大学学报（人文社会科学版）</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高校综合性学报</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43</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北京大学学报（哲学社会科学版）</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高校综合性学报</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44</w:t>
            </w:r>
          </w:p>
        </w:tc>
        <w:tc>
          <w:tcPr>
            <w:tcW w:w="3130"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南京大学学报</w:t>
            </w:r>
            <w:r>
              <w:rPr>
                <w:rFonts w:ascii="仿宋" w:eastAsia="仿宋" w:hAnsi="仿宋" w:cs="仿宋" w:hint="eastAsia"/>
                <w:sz w:val="28"/>
                <w:szCs w:val="28"/>
              </w:rPr>
              <w:t>(</w:t>
            </w:r>
            <w:r>
              <w:rPr>
                <w:rFonts w:ascii="仿宋" w:eastAsia="仿宋" w:hAnsi="仿宋" w:cs="仿宋" w:hint="eastAsia"/>
                <w:sz w:val="28"/>
                <w:szCs w:val="28"/>
              </w:rPr>
              <w:t>哲学</w:t>
            </w:r>
            <w:r>
              <w:rPr>
                <w:rFonts w:ascii="仿宋" w:eastAsia="仿宋" w:hAnsi="仿宋" w:cs="仿宋" w:hint="eastAsia"/>
                <w:sz w:val="28"/>
                <w:szCs w:val="28"/>
              </w:rPr>
              <w:t>.</w:t>
            </w:r>
            <w:r>
              <w:rPr>
                <w:rFonts w:ascii="仿宋" w:eastAsia="仿宋" w:hAnsi="仿宋" w:cs="仿宋" w:hint="eastAsia"/>
                <w:sz w:val="28"/>
                <w:szCs w:val="28"/>
              </w:rPr>
              <w:t>人文科学</w:t>
            </w:r>
            <w:r>
              <w:rPr>
                <w:rFonts w:ascii="仿宋" w:eastAsia="仿宋" w:hAnsi="仿宋" w:cs="仿宋" w:hint="eastAsia"/>
                <w:sz w:val="28"/>
                <w:szCs w:val="28"/>
              </w:rPr>
              <w:t>.</w:t>
            </w:r>
            <w:r>
              <w:rPr>
                <w:rFonts w:ascii="仿宋" w:eastAsia="仿宋" w:hAnsi="仿宋" w:cs="仿宋" w:hint="eastAsia"/>
                <w:sz w:val="28"/>
                <w:szCs w:val="28"/>
              </w:rPr>
              <w:t>社会科学版</w:t>
            </w:r>
            <w:r>
              <w:rPr>
                <w:rFonts w:ascii="仿宋" w:eastAsia="仿宋" w:hAnsi="仿宋" w:cs="仿宋" w:hint="eastAsia"/>
                <w:sz w:val="28"/>
                <w:szCs w:val="28"/>
              </w:rPr>
              <w:t>)</w:t>
            </w:r>
          </w:p>
        </w:tc>
        <w:tc>
          <w:tcPr>
            <w:tcW w:w="238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高校综合性学报</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45</w:t>
            </w:r>
          </w:p>
        </w:tc>
        <w:tc>
          <w:tcPr>
            <w:tcW w:w="5516"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SCI</w:t>
            </w:r>
            <w:r>
              <w:rPr>
                <w:rFonts w:ascii="仿宋" w:eastAsia="仿宋" w:hAnsi="仿宋" w:cs="仿宋" w:hint="eastAsia"/>
                <w:sz w:val="28"/>
                <w:szCs w:val="28"/>
              </w:rPr>
              <w:t>（科学引文索引）</w:t>
            </w:r>
            <w:r>
              <w:rPr>
                <w:rFonts w:ascii="仿宋" w:eastAsia="仿宋" w:hAnsi="仿宋" w:cs="仿宋" w:hint="eastAsia"/>
                <w:sz w:val="28"/>
                <w:szCs w:val="28"/>
              </w:rPr>
              <w:t>3</w:t>
            </w:r>
            <w:r>
              <w:rPr>
                <w:rFonts w:ascii="仿宋" w:eastAsia="仿宋" w:hAnsi="仿宋" w:cs="仿宋" w:hint="eastAsia"/>
                <w:sz w:val="28"/>
                <w:szCs w:val="28"/>
              </w:rPr>
              <w:t>区收录期刊</w:t>
            </w:r>
          </w:p>
        </w:tc>
        <w:tc>
          <w:tcPr>
            <w:tcW w:w="1714"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46</w:t>
            </w:r>
          </w:p>
        </w:tc>
        <w:tc>
          <w:tcPr>
            <w:tcW w:w="5516"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新华文摘（主体摘编，</w:t>
            </w:r>
            <w:r>
              <w:rPr>
                <w:rFonts w:ascii="仿宋" w:eastAsia="仿宋" w:hAnsi="仿宋" w:cs="仿宋" w:hint="eastAsia"/>
                <w:sz w:val="28"/>
                <w:szCs w:val="28"/>
              </w:rPr>
              <w:t>3000</w:t>
            </w:r>
            <w:r>
              <w:rPr>
                <w:rFonts w:ascii="仿宋" w:eastAsia="仿宋" w:hAnsi="仿宋" w:cs="仿宋" w:hint="eastAsia"/>
                <w:sz w:val="28"/>
                <w:szCs w:val="28"/>
              </w:rPr>
              <w:t>字以上）</w:t>
            </w:r>
          </w:p>
        </w:tc>
        <w:tc>
          <w:tcPr>
            <w:tcW w:w="1714" w:type="dxa"/>
          </w:tcPr>
          <w:p w:rsidR="0060316A" w:rsidRDefault="0060316A">
            <w:pPr>
              <w:spacing w:line="360" w:lineRule="exact"/>
              <w:rPr>
                <w:rFonts w:ascii="仿宋" w:eastAsia="仿宋" w:hAnsi="仿宋" w:cs="仿宋"/>
                <w:sz w:val="28"/>
                <w:szCs w:val="28"/>
              </w:rPr>
            </w:pPr>
          </w:p>
        </w:tc>
      </w:tr>
    </w:tbl>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四、</w:t>
      </w:r>
      <w:r>
        <w:rPr>
          <w:rFonts w:ascii="仿宋" w:eastAsia="仿宋" w:hAnsi="仿宋" w:cs="仿宋" w:hint="eastAsia"/>
          <w:sz w:val="32"/>
          <w:szCs w:val="32"/>
        </w:rPr>
        <w:t xml:space="preserve"> B </w:t>
      </w:r>
      <w:r>
        <w:rPr>
          <w:rFonts w:ascii="仿宋" w:eastAsia="仿宋" w:hAnsi="仿宋" w:cs="仿宋" w:hint="eastAsia"/>
          <w:sz w:val="32"/>
          <w:szCs w:val="32"/>
        </w:rPr>
        <w:t>类Ⅱ级</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2977"/>
        <w:gridCol w:w="2126"/>
        <w:gridCol w:w="46"/>
        <w:gridCol w:w="2081"/>
      </w:tblGrid>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序号</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期刊名称或索引</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所属学科</w:t>
            </w:r>
          </w:p>
        </w:tc>
        <w:tc>
          <w:tcPr>
            <w:tcW w:w="2127"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备注</w:t>
            </w: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经济学动态</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2</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财经研究</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3</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中国农村观察</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4</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南开经济研究</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5</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国际金融研究</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6</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农业经济问题</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7</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经济理论与经济管理</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8</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经济学家</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9</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国际贸易问题</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10</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世界经济研究</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11</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产业经济研究</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12</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经济评论</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13</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当代财经</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14</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财经科学</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15</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改革</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16</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财政研究</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17</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广东财经大学学报</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18</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税务研究</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19</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数理统计与管理</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20</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ChinaJournalofAccountingResearch</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管理学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21</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中国会计评论</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管理学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22</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中国会计与财务研究</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管理学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23</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审计研究</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管理学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24</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商业经济与管理</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管理学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25</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管理科学</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管理学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26</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研究与发展管理</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管理学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27</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外国经济与管理</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管理学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28</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管理评论</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管理学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29</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中国管理科学</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管理学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30</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经济管理</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管理学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31</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华东经济管理</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管理学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32</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中国土地科学</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管理学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33</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中国人口·资源与环境</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管理学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34</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情报学报</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管理学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35</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系统工程理论与实践</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管理学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36</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法学家</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法学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37</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法学</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法学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38</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现代法学</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法学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39</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清华法学</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法学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40</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政法论坛</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法学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41</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法律科学：西北政法大学学报</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法学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42</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法制与社会发展</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法学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43</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法学评论</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法学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44</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环球法律评论</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法学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45</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比较法研究</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法学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46</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教学与研究</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法学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47</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中共党史研究</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法学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48</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中国特色社会主义研究</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法学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49</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当代世界与社会主义</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法学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50</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欧洲研究</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法学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51</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国家行政学院学报</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法学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52</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现代国际关系</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法学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53</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国际问题研究</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法学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54</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中国人口科学</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法学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55</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人口研究</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法学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56</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计算数学</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理学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57</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应用数学学报</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理学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58</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数学进展</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理学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59</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数学物理学报</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理学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60</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人文地理</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理学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61</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城市规划</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理学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62</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经济地理</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理学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63</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自然资源学报</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理学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64</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自然灾害学报</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理学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65</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遥感学报</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理学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66</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小型微型计算机系统</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工学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67</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计算机科学</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工学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68</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软件学报</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工学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69</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计算机研究与发展</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工学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70</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系统仿真学报</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工学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71</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中国图象图形学报</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工学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72</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计算机应用</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工学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73</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系统工程与电子技术</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工学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74</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文艺争鸣</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文学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75</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文艺理论研究</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文学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76</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文学遗产</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文学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77</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中国现代文学研究丛刊</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文学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78</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外语界</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文学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79</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中国翻译</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文学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80</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现代外语</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文学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81</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当代语言学</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文学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82</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外国文学</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文学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83</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日本学刊</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文学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84</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国际新闻界</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文学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85</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中国广播电视学刊</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文学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86</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编辑之友</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文学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87</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装饰</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艺术学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88</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电影艺术</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艺术学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89</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美术观察</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艺术学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90</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中国电视</w:t>
            </w:r>
          </w:p>
        </w:tc>
        <w:tc>
          <w:tcPr>
            <w:tcW w:w="212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艺术学</w:t>
            </w:r>
          </w:p>
        </w:tc>
        <w:tc>
          <w:tcPr>
            <w:tcW w:w="2127" w:type="dxa"/>
            <w:gridSpan w:val="2"/>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91</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电化教育研究</w:t>
            </w:r>
          </w:p>
        </w:tc>
        <w:tc>
          <w:tcPr>
            <w:tcW w:w="217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教育学</w:t>
            </w:r>
          </w:p>
        </w:tc>
        <w:tc>
          <w:tcPr>
            <w:tcW w:w="2081"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92</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思想理论教育导刊</w:t>
            </w:r>
          </w:p>
        </w:tc>
        <w:tc>
          <w:tcPr>
            <w:tcW w:w="217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教育学</w:t>
            </w:r>
          </w:p>
        </w:tc>
        <w:tc>
          <w:tcPr>
            <w:tcW w:w="2081"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93</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心理科学进展</w:t>
            </w:r>
          </w:p>
        </w:tc>
        <w:tc>
          <w:tcPr>
            <w:tcW w:w="217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教育学</w:t>
            </w:r>
          </w:p>
        </w:tc>
        <w:tc>
          <w:tcPr>
            <w:tcW w:w="2081"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94</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体育与科学</w:t>
            </w:r>
          </w:p>
        </w:tc>
        <w:tc>
          <w:tcPr>
            <w:tcW w:w="217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教育学</w:t>
            </w:r>
          </w:p>
        </w:tc>
        <w:tc>
          <w:tcPr>
            <w:tcW w:w="2081"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95</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北京体育大学学报</w:t>
            </w:r>
          </w:p>
        </w:tc>
        <w:tc>
          <w:tcPr>
            <w:tcW w:w="217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教育学</w:t>
            </w:r>
          </w:p>
        </w:tc>
        <w:tc>
          <w:tcPr>
            <w:tcW w:w="2081"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96</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上海体育学院学报</w:t>
            </w:r>
          </w:p>
        </w:tc>
        <w:tc>
          <w:tcPr>
            <w:tcW w:w="217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教育学</w:t>
            </w:r>
          </w:p>
        </w:tc>
        <w:tc>
          <w:tcPr>
            <w:tcW w:w="2081"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97</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自然辩证法研究</w:t>
            </w:r>
          </w:p>
        </w:tc>
        <w:tc>
          <w:tcPr>
            <w:tcW w:w="217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哲学</w:t>
            </w:r>
          </w:p>
        </w:tc>
        <w:tc>
          <w:tcPr>
            <w:tcW w:w="2081"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98</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世界哲学</w:t>
            </w:r>
          </w:p>
        </w:tc>
        <w:tc>
          <w:tcPr>
            <w:tcW w:w="217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哲学</w:t>
            </w:r>
          </w:p>
        </w:tc>
        <w:tc>
          <w:tcPr>
            <w:tcW w:w="2081"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99</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中国社会经济史研究</w:t>
            </w:r>
          </w:p>
        </w:tc>
        <w:tc>
          <w:tcPr>
            <w:tcW w:w="217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历史学</w:t>
            </w:r>
          </w:p>
        </w:tc>
        <w:tc>
          <w:tcPr>
            <w:tcW w:w="2081"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100</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清史研究</w:t>
            </w:r>
          </w:p>
        </w:tc>
        <w:tc>
          <w:tcPr>
            <w:tcW w:w="217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历史学</w:t>
            </w:r>
          </w:p>
        </w:tc>
        <w:tc>
          <w:tcPr>
            <w:tcW w:w="2081"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101</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史学月刊</w:t>
            </w:r>
          </w:p>
        </w:tc>
        <w:tc>
          <w:tcPr>
            <w:tcW w:w="217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历史学</w:t>
            </w:r>
          </w:p>
        </w:tc>
        <w:tc>
          <w:tcPr>
            <w:tcW w:w="2081"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102</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中国历史地理论丛</w:t>
            </w:r>
          </w:p>
        </w:tc>
        <w:tc>
          <w:tcPr>
            <w:tcW w:w="217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历史学</w:t>
            </w:r>
          </w:p>
        </w:tc>
        <w:tc>
          <w:tcPr>
            <w:tcW w:w="2081"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103</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开放时代</w:t>
            </w:r>
          </w:p>
        </w:tc>
        <w:tc>
          <w:tcPr>
            <w:tcW w:w="217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社会科学综合</w:t>
            </w:r>
          </w:p>
        </w:tc>
        <w:tc>
          <w:tcPr>
            <w:tcW w:w="2081"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104</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江海学刊</w:t>
            </w:r>
          </w:p>
        </w:tc>
        <w:tc>
          <w:tcPr>
            <w:tcW w:w="217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社会科学综合</w:t>
            </w:r>
          </w:p>
        </w:tc>
        <w:tc>
          <w:tcPr>
            <w:tcW w:w="2081"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105</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文史哲</w:t>
            </w:r>
          </w:p>
        </w:tc>
        <w:tc>
          <w:tcPr>
            <w:tcW w:w="217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社会科学综合</w:t>
            </w:r>
          </w:p>
        </w:tc>
        <w:tc>
          <w:tcPr>
            <w:tcW w:w="2081"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106</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读书</w:t>
            </w:r>
          </w:p>
        </w:tc>
        <w:tc>
          <w:tcPr>
            <w:tcW w:w="217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社会科学综合</w:t>
            </w:r>
          </w:p>
        </w:tc>
        <w:tc>
          <w:tcPr>
            <w:tcW w:w="2081"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107</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学术研究</w:t>
            </w:r>
          </w:p>
        </w:tc>
        <w:tc>
          <w:tcPr>
            <w:tcW w:w="217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社会科学综合</w:t>
            </w:r>
          </w:p>
        </w:tc>
        <w:tc>
          <w:tcPr>
            <w:tcW w:w="2081"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108</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复旦学报（社会科学版）</w:t>
            </w:r>
          </w:p>
        </w:tc>
        <w:tc>
          <w:tcPr>
            <w:tcW w:w="217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高校综合性学报</w:t>
            </w:r>
          </w:p>
        </w:tc>
        <w:tc>
          <w:tcPr>
            <w:tcW w:w="2081"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109</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中山大学学报（社会科学版）</w:t>
            </w:r>
          </w:p>
        </w:tc>
        <w:tc>
          <w:tcPr>
            <w:tcW w:w="217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高校综合性学报</w:t>
            </w:r>
          </w:p>
        </w:tc>
        <w:tc>
          <w:tcPr>
            <w:tcW w:w="2081"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110</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清华大学学报（哲学社会科学版）</w:t>
            </w:r>
          </w:p>
        </w:tc>
        <w:tc>
          <w:tcPr>
            <w:tcW w:w="217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高校综合性学报</w:t>
            </w:r>
          </w:p>
        </w:tc>
        <w:tc>
          <w:tcPr>
            <w:tcW w:w="2081"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111</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吉林大学社会科学学报</w:t>
            </w:r>
          </w:p>
        </w:tc>
        <w:tc>
          <w:tcPr>
            <w:tcW w:w="217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高校综合性学报</w:t>
            </w:r>
          </w:p>
        </w:tc>
        <w:tc>
          <w:tcPr>
            <w:tcW w:w="2081"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112</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厦门大学学报（哲学社会科学版）</w:t>
            </w:r>
          </w:p>
        </w:tc>
        <w:tc>
          <w:tcPr>
            <w:tcW w:w="217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高校综合性学报</w:t>
            </w:r>
          </w:p>
        </w:tc>
        <w:tc>
          <w:tcPr>
            <w:tcW w:w="2081"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113</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四川大学学报（哲学社会科学版）</w:t>
            </w:r>
          </w:p>
        </w:tc>
        <w:tc>
          <w:tcPr>
            <w:tcW w:w="217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高校综合性学报</w:t>
            </w:r>
          </w:p>
        </w:tc>
        <w:tc>
          <w:tcPr>
            <w:tcW w:w="2081"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114</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南开学报（哲学社会科学版）</w:t>
            </w:r>
          </w:p>
        </w:tc>
        <w:tc>
          <w:tcPr>
            <w:tcW w:w="217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高校综合性学报</w:t>
            </w:r>
          </w:p>
        </w:tc>
        <w:tc>
          <w:tcPr>
            <w:tcW w:w="2081"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115</w:t>
            </w:r>
          </w:p>
        </w:tc>
        <w:tc>
          <w:tcPr>
            <w:tcW w:w="297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武汉大学学报（哲学社会科学版）</w:t>
            </w:r>
          </w:p>
        </w:tc>
        <w:tc>
          <w:tcPr>
            <w:tcW w:w="2172" w:type="dxa"/>
            <w:gridSpan w:val="2"/>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高校综合性学报</w:t>
            </w:r>
          </w:p>
        </w:tc>
        <w:tc>
          <w:tcPr>
            <w:tcW w:w="2081" w:type="dxa"/>
          </w:tcPr>
          <w:p w:rsidR="0060316A" w:rsidRDefault="0060316A">
            <w:pPr>
              <w:spacing w:line="360" w:lineRule="exact"/>
              <w:rPr>
                <w:rFonts w:ascii="仿宋" w:eastAsia="仿宋" w:hAnsi="仿宋" w:cs="仿宋"/>
                <w:sz w:val="28"/>
                <w:szCs w:val="28"/>
              </w:rPr>
            </w:pP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116</w:t>
            </w:r>
          </w:p>
        </w:tc>
        <w:tc>
          <w:tcPr>
            <w:tcW w:w="7230" w:type="dxa"/>
            <w:gridSpan w:val="4"/>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《光明日报》、《人民日报》理论版发表学术论文（</w:t>
            </w:r>
            <w:r>
              <w:rPr>
                <w:rFonts w:ascii="仿宋" w:eastAsia="仿宋" w:hAnsi="仿宋" w:cs="仿宋" w:hint="eastAsia"/>
                <w:sz w:val="28"/>
                <w:szCs w:val="28"/>
              </w:rPr>
              <w:t>1500</w:t>
            </w:r>
            <w:r>
              <w:rPr>
                <w:rFonts w:ascii="仿宋" w:eastAsia="仿宋" w:hAnsi="仿宋" w:cs="仿宋" w:hint="eastAsia"/>
                <w:sz w:val="28"/>
                <w:szCs w:val="28"/>
              </w:rPr>
              <w:t>字以上）</w:t>
            </w: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117</w:t>
            </w:r>
          </w:p>
        </w:tc>
        <w:tc>
          <w:tcPr>
            <w:tcW w:w="7230" w:type="dxa"/>
            <w:gridSpan w:val="4"/>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SCI</w:t>
            </w:r>
            <w:r>
              <w:rPr>
                <w:rFonts w:ascii="仿宋" w:eastAsia="仿宋" w:hAnsi="仿宋" w:cs="仿宋" w:hint="eastAsia"/>
                <w:sz w:val="28"/>
                <w:szCs w:val="28"/>
              </w:rPr>
              <w:t>（科学引文索引）</w:t>
            </w:r>
            <w:r>
              <w:rPr>
                <w:rFonts w:ascii="仿宋" w:eastAsia="仿宋" w:hAnsi="仿宋" w:cs="仿宋" w:hint="eastAsia"/>
                <w:sz w:val="28"/>
                <w:szCs w:val="28"/>
              </w:rPr>
              <w:t>4</w:t>
            </w:r>
            <w:r>
              <w:rPr>
                <w:rFonts w:ascii="仿宋" w:eastAsia="仿宋" w:hAnsi="仿宋" w:cs="仿宋" w:hint="eastAsia"/>
                <w:sz w:val="28"/>
                <w:szCs w:val="28"/>
              </w:rPr>
              <w:t>区收录期刊</w:t>
            </w:r>
          </w:p>
        </w:tc>
      </w:tr>
      <w:tr w:rsidR="0060316A">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118</w:t>
            </w:r>
          </w:p>
        </w:tc>
        <w:tc>
          <w:tcPr>
            <w:tcW w:w="7230" w:type="dxa"/>
            <w:gridSpan w:val="4"/>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EICompendex</w:t>
            </w:r>
            <w:r>
              <w:rPr>
                <w:rFonts w:ascii="仿宋" w:eastAsia="仿宋" w:hAnsi="仿宋" w:cs="仿宋" w:hint="eastAsia"/>
                <w:sz w:val="28"/>
                <w:szCs w:val="28"/>
              </w:rPr>
              <w:t>（工程索引核心版）收录的期刊论文</w:t>
            </w:r>
          </w:p>
        </w:tc>
      </w:tr>
    </w:tbl>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五、</w:t>
      </w:r>
      <w:r>
        <w:rPr>
          <w:rFonts w:ascii="仿宋" w:eastAsia="仿宋" w:hAnsi="仿宋" w:cs="仿宋" w:hint="eastAsia"/>
          <w:sz w:val="32"/>
          <w:szCs w:val="32"/>
        </w:rPr>
        <w:t xml:space="preserve"> C </w:t>
      </w:r>
      <w:r>
        <w:rPr>
          <w:rFonts w:ascii="仿宋" w:eastAsia="仿宋" w:hAnsi="仿宋" w:cs="仿宋" w:hint="eastAsia"/>
          <w:sz w:val="32"/>
          <w:szCs w:val="32"/>
        </w:rPr>
        <w:t>类</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7371"/>
      </w:tblGrid>
      <w:tr w:rsidR="0060316A">
        <w:trPr>
          <w:trHeight w:val="345"/>
        </w:trPr>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序号</w:t>
            </w:r>
          </w:p>
        </w:tc>
        <w:tc>
          <w:tcPr>
            <w:tcW w:w="7371"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期刊名称或索引</w:t>
            </w:r>
          </w:p>
        </w:tc>
      </w:tr>
      <w:tr w:rsidR="0060316A">
        <w:trPr>
          <w:trHeight w:val="345"/>
        </w:trPr>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w:t>
            </w:r>
          </w:p>
        </w:tc>
        <w:tc>
          <w:tcPr>
            <w:tcW w:w="7371"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 xml:space="preserve">CSSCI </w:t>
            </w:r>
            <w:r>
              <w:rPr>
                <w:rFonts w:ascii="仿宋" w:eastAsia="仿宋" w:hAnsi="仿宋" w:cs="仿宋" w:hint="eastAsia"/>
                <w:sz w:val="28"/>
                <w:szCs w:val="28"/>
              </w:rPr>
              <w:t>来源期刊、</w:t>
            </w:r>
            <w:r>
              <w:rPr>
                <w:rFonts w:ascii="仿宋" w:eastAsia="仿宋" w:hAnsi="仿宋" w:cs="仿宋" w:hint="eastAsia"/>
                <w:sz w:val="28"/>
                <w:szCs w:val="28"/>
              </w:rPr>
              <w:t xml:space="preserve"> CSCD </w:t>
            </w:r>
            <w:r>
              <w:rPr>
                <w:rFonts w:ascii="仿宋" w:eastAsia="仿宋" w:hAnsi="仿宋" w:cs="仿宋" w:hint="eastAsia"/>
                <w:sz w:val="28"/>
                <w:szCs w:val="28"/>
              </w:rPr>
              <w:t>核心版收录的除</w:t>
            </w:r>
            <w:r>
              <w:rPr>
                <w:rFonts w:ascii="仿宋" w:eastAsia="仿宋" w:hAnsi="仿宋" w:cs="仿宋" w:hint="eastAsia"/>
                <w:sz w:val="28"/>
                <w:szCs w:val="28"/>
              </w:rPr>
              <w:t xml:space="preserve"> A</w:t>
            </w:r>
            <w:r>
              <w:rPr>
                <w:rFonts w:ascii="仿宋" w:eastAsia="仿宋" w:hAnsi="仿宋" w:cs="仿宋" w:hint="eastAsia"/>
                <w:sz w:val="28"/>
                <w:szCs w:val="28"/>
              </w:rPr>
              <w:t>、</w:t>
            </w:r>
            <w:r>
              <w:rPr>
                <w:rFonts w:ascii="仿宋" w:eastAsia="仿宋" w:hAnsi="仿宋" w:cs="仿宋" w:hint="eastAsia"/>
                <w:sz w:val="28"/>
                <w:szCs w:val="28"/>
              </w:rPr>
              <w:t xml:space="preserve"> B </w:t>
            </w:r>
            <w:r>
              <w:rPr>
                <w:rFonts w:ascii="仿宋" w:eastAsia="仿宋" w:hAnsi="仿宋" w:cs="仿宋" w:hint="eastAsia"/>
                <w:sz w:val="28"/>
                <w:szCs w:val="28"/>
              </w:rPr>
              <w:t>类以外的其他期刊</w:t>
            </w:r>
          </w:p>
        </w:tc>
      </w:tr>
      <w:tr w:rsidR="0060316A">
        <w:trPr>
          <w:trHeight w:val="345"/>
        </w:trPr>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2</w:t>
            </w:r>
          </w:p>
        </w:tc>
        <w:tc>
          <w:tcPr>
            <w:tcW w:w="7371"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《美术》《电视研究》</w:t>
            </w:r>
          </w:p>
        </w:tc>
      </w:tr>
      <w:tr w:rsidR="0060316A">
        <w:trPr>
          <w:trHeight w:val="345"/>
        </w:trPr>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3</w:t>
            </w:r>
          </w:p>
        </w:tc>
        <w:tc>
          <w:tcPr>
            <w:tcW w:w="7371"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高等学校文科学报文摘（</w:t>
            </w:r>
            <w:r>
              <w:rPr>
                <w:rFonts w:ascii="仿宋" w:eastAsia="仿宋" w:hAnsi="仿宋" w:cs="仿宋" w:hint="eastAsia"/>
                <w:sz w:val="28"/>
                <w:szCs w:val="28"/>
              </w:rPr>
              <w:t xml:space="preserve"> 1000 </w:t>
            </w:r>
            <w:r>
              <w:rPr>
                <w:rFonts w:ascii="仿宋" w:eastAsia="仿宋" w:hAnsi="仿宋" w:cs="仿宋" w:hint="eastAsia"/>
                <w:sz w:val="28"/>
                <w:szCs w:val="28"/>
              </w:rPr>
              <w:t>字以上）</w:t>
            </w:r>
          </w:p>
        </w:tc>
      </w:tr>
      <w:tr w:rsidR="0060316A">
        <w:trPr>
          <w:trHeight w:val="345"/>
        </w:trPr>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4</w:t>
            </w:r>
          </w:p>
        </w:tc>
        <w:tc>
          <w:tcPr>
            <w:tcW w:w="7371"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中国社会科学文摘（</w:t>
            </w:r>
            <w:r>
              <w:rPr>
                <w:rFonts w:ascii="仿宋" w:eastAsia="仿宋" w:hAnsi="仿宋" w:cs="仿宋" w:hint="eastAsia"/>
                <w:sz w:val="28"/>
                <w:szCs w:val="28"/>
              </w:rPr>
              <w:t xml:space="preserve"> 1000 </w:t>
            </w:r>
            <w:r>
              <w:rPr>
                <w:rFonts w:ascii="仿宋" w:eastAsia="仿宋" w:hAnsi="仿宋" w:cs="仿宋" w:hint="eastAsia"/>
                <w:sz w:val="28"/>
                <w:szCs w:val="28"/>
              </w:rPr>
              <w:t>字以上）</w:t>
            </w:r>
          </w:p>
        </w:tc>
      </w:tr>
      <w:tr w:rsidR="0060316A">
        <w:trPr>
          <w:trHeight w:val="345"/>
        </w:trPr>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5</w:t>
            </w:r>
          </w:p>
        </w:tc>
        <w:tc>
          <w:tcPr>
            <w:tcW w:w="7371"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《光明日报》和《中国社会科学报》国家社科基金专栏发表学术论文</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 xml:space="preserve"> 2000 </w:t>
            </w:r>
            <w:r>
              <w:rPr>
                <w:rFonts w:ascii="仿宋" w:eastAsia="仿宋" w:hAnsi="仿宋" w:cs="仿宋" w:hint="eastAsia"/>
                <w:sz w:val="28"/>
                <w:szCs w:val="28"/>
              </w:rPr>
              <w:t>字以上）</w:t>
            </w:r>
          </w:p>
        </w:tc>
      </w:tr>
      <w:tr w:rsidR="0060316A">
        <w:trPr>
          <w:trHeight w:val="345"/>
        </w:trPr>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6</w:t>
            </w:r>
          </w:p>
        </w:tc>
        <w:tc>
          <w:tcPr>
            <w:tcW w:w="7371"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SCI</w:t>
            </w:r>
            <w:r>
              <w:rPr>
                <w:rFonts w:ascii="仿宋" w:eastAsia="仿宋" w:hAnsi="仿宋" w:cs="仿宋" w:hint="eastAsia"/>
                <w:sz w:val="28"/>
                <w:szCs w:val="28"/>
              </w:rPr>
              <w:t>（科学引文索引）收录期刊（影响因子</w:t>
            </w:r>
            <w:r>
              <w:rPr>
                <w:rFonts w:ascii="仿宋" w:eastAsia="仿宋" w:hAnsi="仿宋" w:cs="仿宋" w:hint="eastAsia"/>
                <w:sz w:val="28"/>
                <w:szCs w:val="28"/>
              </w:rPr>
              <w:t>&lt;1</w:t>
            </w:r>
            <w:r>
              <w:rPr>
                <w:rFonts w:ascii="仿宋" w:eastAsia="仿宋" w:hAnsi="仿宋" w:cs="仿宋" w:hint="eastAsia"/>
                <w:sz w:val="28"/>
                <w:szCs w:val="28"/>
              </w:rPr>
              <w:t>）</w:t>
            </w:r>
          </w:p>
        </w:tc>
      </w:tr>
      <w:tr w:rsidR="0060316A">
        <w:trPr>
          <w:trHeight w:val="345"/>
        </w:trPr>
        <w:tc>
          <w:tcPr>
            <w:tcW w:w="1242"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7</w:t>
            </w:r>
          </w:p>
        </w:tc>
        <w:tc>
          <w:tcPr>
            <w:tcW w:w="7371"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 xml:space="preserve">Ei </w:t>
            </w:r>
            <w:r>
              <w:rPr>
                <w:rFonts w:ascii="仿宋" w:eastAsia="仿宋" w:hAnsi="仿宋" w:cs="仿宋" w:hint="eastAsia"/>
                <w:sz w:val="28"/>
                <w:szCs w:val="28"/>
              </w:rPr>
              <w:t>收录的会议论文</w:t>
            </w:r>
          </w:p>
        </w:tc>
      </w:tr>
    </w:tbl>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六、</w:t>
      </w:r>
      <w:r>
        <w:rPr>
          <w:rFonts w:ascii="仿宋" w:eastAsia="仿宋" w:hAnsi="仿宋" w:cs="仿宋" w:hint="eastAsia"/>
          <w:sz w:val="32"/>
          <w:szCs w:val="32"/>
        </w:rPr>
        <w:t xml:space="preserve"> D </w:t>
      </w:r>
      <w:r>
        <w:rPr>
          <w:rFonts w:ascii="仿宋" w:eastAsia="仿宋" w:hAnsi="仿宋" w:cs="仿宋" w:hint="eastAsia"/>
          <w:sz w:val="32"/>
          <w:szCs w:val="32"/>
        </w:rPr>
        <w:t>类</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7796"/>
      </w:tblGrid>
      <w:tr w:rsidR="0060316A">
        <w:tc>
          <w:tcPr>
            <w:tcW w:w="81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序号</w:t>
            </w:r>
          </w:p>
        </w:tc>
        <w:tc>
          <w:tcPr>
            <w:tcW w:w="779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期刊名称或索引</w:t>
            </w:r>
          </w:p>
        </w:tc>
      </w:tr>
      <w:tr w:rsidR="0060316A">
        <w:tc>
          <w:tcPr>
            <w:tcW w:w="81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1</w:t>
            </w:r>
          </w:p>
        </w:tc>
        <w:tc>
          <w:tcPr>
            <w:tcW w:w="779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 xml:space="preserve">CSSCI </w:t>
            </w:r>
            <w:r>
              <w:rPr>
                <w:rFonts w:ascii="仿宋" w:eastAsia="仿宋" w:hAnsi="仿宋" w:cs="仿宋" w:hint="eastAsia"/>
                <w:sz w:val="28"/>
                <w:szCs w:val="28"/>
              </w:rPr>
              <w:t>扩展版、</w:t>
            </w:r>
            <w:r>
              <w:rPr>
                <w:rFonts w:ascii="仿宋" w:eastAsia="仿宋" w:hAnsi="仿宋" w:cs="仿宋" w:hint="eastAsia"/>
                <w:sz w:val="28"/>
                <w:szCs w:val="28"/>
              </w:rPr>
              <w:t xml:space="preserve"> CSSCI </w:t>
            </w:r>
            <w:r>
              <w:rPr>
                <w:rFonts w:ascii="仿宋" w:eastAsia="仿宋" w:hAnsi="仿宋" w:cs="仿宋" w:hint="eastAsia"/>
                <w:sz w:val="28"/>
                <w:szCs w:val="28"/>
              </w:rPr>
              <w:t>集刊、</w:t>
            </w:r>
            <w:r>
              <w:rPr>
                <w:rFonts w:ascii="仿宋" w:eastAsia="仿宋" w:hAnsi="仿宋" w:cs="仿宋" w:hint="eastAsia"/>
                <w:sz w:val="28"/>
                <w:szCs w:val="28"/>
              </w:rPr>
              <w:t xml:space="preserve"> CSCD </w:t>
            </w:r>
            <w:r>
              <w:rPr>
                <w:rFonts w:ascii="仿宋" w:eastAsia="仿宋" w:hAnsi="仿宋" w:cs="仿宋" w:hint="eastAsia"/>
                <w:sz w:val="28"/>
                <w:szCs w:val="28"/>
              </w:rPr>
              <w:t>扩展版期刊，北大核心期刊除前文所述</w:t>
            </w:r>
            <w:r>
              <w:rPr>
                <w:rFonts w:ascii="仿宋" w:eastAsia="仿宋" w:hAnsi="仿宋" w:cs="仿宋" w:hint="eastAsia"/>
                <w:sz w:val="28"/>
                <w:szCs w:val="28"/>
              </w:rPr>
              <w:t xml:space="preserve"> A</w:t>
            </w:r>
            <w:r>
              <w:rPr>
                <w:rFonts w:ascii="仿宋" w:eastAsia="仿宋" w:hAnsi="仿宋" w:cs="仿宋" w:hint="eastAsia"/>
                <w:sz w:val="28"/>
                <w:szCs w:val="28"/>
              </w:rPr>
              <w:t>、</w:t>
            </w:r>
            <w:r>
              <w:rPr>
                <w:rFonts w:ascii="仿宋" w:eastAsia="仿宋" w:hAnsi="仿宋" w:cs="仿宋" w:hint="eastAsia"/>
                <w:sz w:val="28"/>
                <w:szCs w:val="28"/>
              </w:rPr>
              <w:t xml:space="preserve"> B</w:t>
            </w:r>
            <w:r>
              <w:rPr>
                <w:rFonts w:ascii="仿宋" w:eastAsia="仿宋" w:hAnsi="仿宋" w:cs="仿宋" w:hint="eastAsia"/>
                <w:sz w:val="28"/>
                <w:szCs w:val="28"/>
              </w:rPr>
              <w:t>、</w:t>
            </w:r>
            <w:r>
              <w:rPr>
                <w:rFonts w:ascii="仿宋" w:eastAsia="仿宋" w:hAnsi="仿宋" w:cs="仿宋" w:hint="eastAsia"/>
                <w:sz w:val="28"/>
                <w:szCs w:val="28"/>
              </w:rPr>
              <w:t xml:space="preserve"> C </w:t>
            </w:r>
            <w:r>
              <w:rPr>
                <w:rFonts w:ascii="仿宋" w:eastAsia="仿宋" w:hAnsi="仿宋" w:cs="仿宋" w:hint="eastAsia"/>
                <w:sz w:val="28"/>
                <w:szCs w:val="28"/>
              </w:rPr>
              <w:t>类的其他期刊</w:t>
            </w:r>
          </w:p>
        </w:tc>
      </w:tr>
      <w:tr w:rsidR="0060316A">
        <w:tc>
          <w:tcPr>
            <w:tcW w:w="81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2</w:t>
            </w:r>
          </w:p>
        </w:tc>
        <w:tc>
          <w:tcPr>
            <w:tcW w:w="779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CPCI-SSH</w:t>
            </w:r>
            <w:r>
              <w:rPr>
                <w:rFonts w:ascii="仿宋" w:eastAsia="仿宋" w:hAnsi="仿宋" w:cs="仿宋" w:hint="eastAsia"/>
                <w:sz w:val="28"/>
                <w:szCs w:val="28"/>
              </w:rPr>
              <w:t>（原</w:t>
            </w:r>
            <w:r>
              <w:rPr>
                <w:rFonts w:ascii="仿宋" w:eastAsia="仿宋" w:hAnsi="仿宋" w:cs="仿宋" w:hint="eastAsia"/>
                <w:sz w:val="28"/>
                <w:szCs w:val="28"/>
              </w:rPr>
              <w:t xml:space="preserve"> </w:t>
            </w:r>
            <w:r>
              <w:rPr>
                <w:rFonts w:ascii="仿宋" w:eastAsia="仿宋" w:hAnsi="仿宋" w:cs="仿宋" w:hint="eastAsia"/>
                <w:sz w:val="28"/>
                <w:szCs w:val="28"/>
              </w:rPr>
              <w:t>ISSHP</w:t>
            </w:r>
            <w:r>
              <w:rPr>
                <w:rFonts w:ascii="仿宋" w:eastAsia="仿宋" w:hAnsi="仿宋" w:cs="仿宋" w:hint="eastAsia"/>
                <w:sz w:val="28"/>
                <w:szCs w:val="28"/>
              </w:rPr>
              <w:t>，社会科学及人文科学会议录索引）</w:t>
            </w:r>
          </w:p>
        </w:tc>
      </w:tr>
      <w:tr w:rsidR="0060316A">
        <w:tc>
          <w:tcPr>
            <w:tcW w:w="81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3</w:t>
            </w:r>
          </w:p>
        </w:tc>
        <w:tc>
          <w:tcPr>
            <w:tcW w:w="779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CPCI-S</w:t>
            </w:r>
            <w:r>
              <w:rPr>
                <w:rFonts w:ascii="仿宋" w:eastAsia="仿宋" w:hAnsi="仿宋" w:cs="仿宋" w:hint="eastAsia"/>
                <w:sz w:val="28"/>
                <w:szCs w:val="28"/>
              </w:rPr>
              <w:t>（原</w:t>
            </w:r>
            <w:r>
              <w:rPr>
                <w:rFonts w:ascii="仿宋" w:eastAsia="仿宋" w:hAnsi="仿宋" w:cs="仿宋" w:hint="eastAsia"/>
                <w:sz w:val="28"/>
                <w:szCs w:val="28"/>
              </w:rPr>
              <w:t xml:space="preserve"> ISTP</w:t>
            </w:r>
            <w:r>
              <w:rPr>
                <w:rFonts w:ascii="仿宋" w:eastAsia="仿宋" w:hAnsi="仿宋" w:cs="仿宋" w:hint="eastAsia"/>
                <w:sz w:val="28"/>
                <w:szCs w:val="28"/>
              </w:rPr>
              <w:t>，科学技术会议录索引）</w:t>
            </w:r>
          </w:p>
        </w:tc>
      </w:tr>
      <w:tr w:rsidR="0060316A">
        <w:tc>
          <w:tcPr>
            <w:tcW w:w="817"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4</w:t>
            </w:r>
          </w:p>
        </w:tc>
        <w:tc>
          <w:tcPr>
            <w:tcW w:w="7796" w:type="dxa"/>
          </w:tcPr>
          <w:p w:rsidR="0060316A" w:rsidRDefault="003B223E">
            <w:pPr>
              <w:spacing w:line="360" w:lineRule="exact"/>
              <w:rPr>
                <w:rFonts w:ascii="仿宋" w:eastAsia="仿宋" w:hAnsi="仿宋" w:cs="仿宋"/>
                <w:sz w:val="28"/>
                <w:szCs w:val="28"/>
              </w:rPr>
            </w:pPr>
            <w:r>
              <w:rPr>
                <w:rFonts w:ascii="仿宋" w:eastAsia="仿宋" w:hAnsi="仿宋" w:cs="仿宋" w:hint="eastAsia"/>
                <w:sz w:val="28"/>
                <w:szCs w:val="28"/>
              </w:rPr>
              <w:t>人大复印资料全文转载（</w:t>
            </w:r>
            <w:r>
              <w:rPr>
                <w:rFonts w:ascii="仿宋" w:eastAsia="仿宋" w:hAnsi="仿宋" w:cs="仿宋" w:hint="eastAsia"/>
                <w:sz w:val="28"/>
                <w:szCs w:val="28"/>
              </w:rPr>
              <w:t xml:space="preserve"> 3 </w:t>
            </w:r>
            <w:r>
              <w:rPr>
                <w:rFonts w:ascii="仿宋" w:eastAsia="仿宋" w:hAnsi="仿宋" w:cs="仿宋" w:hint="eastAsia"/>
                <w:sz w:val="28"/>
                <w:szCs w:val="28"/>
              </w:rPr>
              <w:t>千字以上）</w:t>
            </w:r>
          </w:p>
        </w:tc>
      </w:tr>
    </w:tbl>
    <w:p w:rsidR="0060316A" w:rsidRDefault="003B223E">
      <w:pPr>
        <w:spacing w:line="560" w:lineRule="exact"/>
        <w:rPr>
          <w:rFonts w:ascii="仿宋" w:eastAsia="仿宋" w:hAnsi="仿宋" w:cs="仿宋"/>
          <w:b/>
          <w:color w:val="000000"/>
          <w:sz w:val="32"/>
          <w:szCs w:val="32"/>
        </w:rPr>
      </w:pPr>
      <w:r>
        <w:rPr>
          <w:rFonts w:ascii="仿宋" w:eastAsia="仿宋" w:hAnsi="仿宋" w:cs="仿宋" w:hint="eastAsia"/>
          <w:b/>
          <w:color w:val="000000"/>
          <w:sz w:val="32"/>
          <w:szCs w:val="32"/>
        </w:rPr>
        <w:t>七、</w:t>
      </w:r>
      <w:r>
        <w:rPr>
          <w:rFonts w:ascii="仿宋" w:eastAsia="仿宋" w:hAnsi="仿宋" w:cs="仿宋" w:hint="eastAsia"/>
          <w:b/>
          <w:color w:val="000000"/>
          <w:sz w:val="32"/>
          <w:szCs w:val="32"/>
        </w:rPr>
        <w:t xml:space="preserve"> E </w:t>
      </w:r>
      <w:r>
        <w:rPr>
          <w:rFonts w:ascii="仿宋" w:eastAsia="仿宋" w:hAnsi="仿宋" w:cs="仿宋" w:hint="eastAsia"/>
          <w:b/>
          <w:color w:val="000000"/>
          <w:sz w:val="32"/>
          <w:szCs w:val="32"/>
        </w:rPr>
        <w:t>类</w:t>
      </w:r>
    </w:p>
    <w:tbl>
      <w:tblPr>
        <w:tblStyle w:val="ac"/>
        <w:tblW w:w="8613" w:type="dxa"/>
        <w:tblLayout w:type="fixed"/>
        <w:tblLook w:val="04A0" w:firstRow="1" w:lastRow="0" w:firstColumn="1" w:lastColumn="0" w:noHBand="0" w:noVBand="1"/>
      </w:tblPr>
      <w:tblGrid>
        <w:gridCol w:w="817"/>
        <w:gridCol w:w="7796"/>
      </w:tblGrid>
      <w:tr w:rsidR="0060316A">
        <w:trPr>
          <w:trHeight w:val="345"/>
        </w:trPr>
        <w:tc>
          <w:tcPr>
            <w:tcW w:w="817" w:type="dxa"/>
          </w:tcPr>
          <w:p w:rsidR="0060316A" w:rsidRDefault="003B223E">
            <w:pPr>
              <w:spacing w:line="360" w:lineRule="exact"/>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7796" w:type="dxa"/>
          </w:tcPr>
          <w:p w:rsidR="0060316A" w:rsidRDefault="003B223E">
            <w:pPr>
              <w:spacing w:line="360" w:lineRule="exact"/>
              <w:rPr>
                <w:rFonts w:ascii="仿宋" w:eastAsia="仿宋" w:hAnsi="仿宋" w:cs="仿宋"/>
                <w:color w:val="000000"/>
                <w:sz w:val="28"/>
                <w:szCs w:val="28"/>
              </w:rPr>
            </w:pPr>
            <w:r>
              <w:rPr>
                <w:rFonts w:ascii="仿宋" w:eastAsia="仿宋" w:hAnsi="仿宋" w:cs="仿宋" w:hint="eastAsia"/>
                <w:color w:val="000000"/>
                <w:sz w:val="28"/>
                <w:szCs w:val="28"/>
              </w:rPr>
              <w:t>期刊名称或索引</w:t>
            </w:r>
          </w:p>
        </w:tc>
      </w:tr>
      <w:tr w:rsidR="0060316A">
        <w:trPr>
          <w:trHeight w:val="345"/>
        </w:trPr>
        <w:tc>
          <w:tcPr>
            <w:tcW w:w="817" w:type="dxa"/>
          </w:tcPr>
          <w:p w:rsidR="0060316A" w:rsidRDefault="003B223E">
            <w:pPr>
              <w:spacing w:line="360" w:lineRule="exact"/>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7796" w:type="dxa"/>
          </w:tcPr>
          <w:p w:rsidR="0060316A" w:rsidRDefault="003B223E">
            <w:pPr>
              <w:spacing w:line="360" w:lineRule="exact"/>
              <w:rPr>
                <w:rFonts w:ascii="仿宋" w:eastAsia="仿宋" w:hAnsi="仿宋" w:cs="仿宋"/>
                <w:color w:val="000000"/>
                <w:sz w:val="28"/>
                <w:szCs w:val="28"/>
              </w:rPr>
            </w:pPr>
            <w:r>
              <w:rPr>
                <w:rFonts w:ascii="仿宋" w:eastAsia="仿宋" w:hAnsi="仿宋" w:cs="仿宋" w:hint="eastAsia"/>
                <w:color w:val="000000"/>
                <w:sz w:val="28"/>
                <w:szCs w:val="28"/>
              </w:rPr>
              <w:t>发表于其他公开出版除前文所述</w:t>
            </w:r>
            <w:r>
              <w:rPr>
                <w:rFonts w:ascii="仿宋" w:eastAsia="仿宋" w:hAnsi="仿宋" w:cs="仿宋" w:hint="eastAsia"/>
                <w:color w:val="000000"/>
                <w:sz w:val="28"/>
                <w:szCs w:val="28"/>
              </w:rPr>
              <w:t>A</w:t>
            </w:r>
            <w:r>
              <w:rPr>
                <w:rFonts w:ascii="仿宋" w:eastAsia="仿宋" w:hAnsi="仿宋" w:cs="仿宋" w:hint="eastAsia"/>
                <w:color w:val="000000"/>
                <w:sz w:val="28"/>
                <w:szCs w:val="28"/>
              </w:rPr>
              <w:t>、</w:t>
            </w:r>
            <w:r>
              <w:rPr>
                <w:rFonts w:ascii="仿宋" w:eastAsia="仿宋" w:hAnsi="仿宋" w:cs="仿宋" w:hint="eastAsia"/>
                <w:color w:val="000000"/>
                <w:sz w:val="28"/>
                <w:szCs w:val="28"/>
              </w:rPr>
              <w:t>B</w:t>
            </w:r>
            <w:r>
              <w:rPr>
                <w:rFonts w:ascii="仿宋" w:eastAsia="仿宋" w:hAnsi="仿宋" w:cs="仿宋" w:hint="eastAsia"/>
                <w:color w:val="000000"/>
                <w:sz w:val="28"/>
                <w:szCs w:val="28"/>
              </w:rPr>
              <w:t>、</w:t>
            </w:r>
            <w:r>
              <w:rPr>
                <w:rFonts w:ascii="仿宋" w:eastAsia="仿宋" w:hAnsi="仿宋" w:cs="仿宋" w:hint="eastAsia"/>
                <w:color w:val="000000"/>
                <w:sz w:val="28"/>
                <w:szCs w:val="28"/>
              </w:rPr>
              <w:t>C</w:t>
            </w:r>
            <w:r>
              <w:rPr>
                <w:rFonts w:ascii="仿宋" w:eastAsia="仿宋" w:hAnsi="仿宋" w:cs="仿宋" w:hint="eastAsia"/>
                <w:color w:val="000000"/>
                <w:sz w:val="28"/>
                <w:szCs w:val="28"/>
              </w:rPr>
              <w:t>、</w:t>
            </w:r>
            <w:r>
              <w:rPr>
                <w:rFonts w:ascii="仿宋" w:eastAsia="仿宋" w:hAnsi="仿宋" w:cs="仿宋" w:hint="eastAsia"/>
                <w:color w:val="000000"/>
                <w:sz w:val="28"/>
                <w:szCs w:val="28"/>
              </w:rPr>
              <w:t>D</w:t>
            </w:r>
            <w:r>
              <w:rPr>
                <w:rFonts w:ascii="仿宋" w:eastAsia="仿宋" w:hAnsi="仿宋" w:cs="仿宋" w:hint="eastAsia"/>
                <w:color w:val="000000"/>
                <w:sz w:val="28"/>
                <w:szCs w:val="28"/>
              </w:rPr>
              <w:t>类，具有</w:t>
            </w:r>
            <w:r>
              <w:rPr>
                <w:rFonts w:ascii="仿宋" w:eastAsia="仿宋" w:hAnsi="仿宋" w:cs="仿宋" w:hint="eastAsia"/>
                <w:color w:val="000000"/>
                <w:sz w:val="28"/>
                <w:szCs w:val="28"/>
              </w:rPr>
              <w:t>ISSN</w:t>
            </w:r>
            <w:r>
              <w:rPr>
                <w:rFonts w:ascii="仿宋" w:eastAsia="仿宋" w:hAnsi="仿宋" w:cs="仿宋" w:hint="eastAsia"/>
                <w:color w:val="000000"/>
                <w:sz w:val="28"/>
                <w:szCs w:val="28"/>
              </w:rPr>
              <w:t>号和</w:t>
            </w:r>
            <w:r>
              <w:rPr>
                <w:rFonts w:ascii="仿宋" w:eastAsia="仿宋" w:hAnsi="仿宋" w:cs="仿宋" w:hint="eastAsia"/>
                <w:color w:val="000000"/>
                <w:sz w:val="28"/>
                <w:szCs w:val="28"/>
              </w:rPr>
              <w:t>CN</w:t>
            </w:r>
            <w:r>
              <w:rPr>
                <w:rFonts w:ascii="仿宋" w:eastAsia="仿宋" w:hAnsi="仿宋" w:cs="仿宋" w:hint="eastAsia"/>
                <w:color w:val="000000"/>
                <w:sz w:val="28"/>
                <w:szCs w:val="28"/>
              </w:rPr>
              <w:t>号的其他期刊</w:t>
            </w:r>
          </w:p>
        </w:tc>
      </w:tr>
    </w:tbl>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注：</w:t>
      </w:r>
      <w:r>
        <w:rPr>
          <w:rFonts w:ascii="仿宋" w:eastAsia="仿宋" w:hAnsi="仿宋" w:cs="仿宋" w:hint="eastAsia"/>
          <w:sz w:val="32"/>
          <w:szCs w:val="32"/>
        </w:rPr>
        <w:t xml:space="preserve">1. </w:t>
      </w:r>
      <w:r>
        <w:rPr>
          <w:rFonts w:ascii="仿宋" w:eastAsia="仿宋" w:hAnsi="仿宋" w:cs="仿宋" w:hint="eastAsia"/>
          <w:sz w:val="32"/>
          <w:szCs w:val="32"/>
        </w:rPr>
        <w:t>本表中所列举的级别刊物如进入更高级别则按高级别的期刊进行认定。</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2. </w:t>
      </w:r>
      <w:r>
        <w:rPr>
          <w:rFonts w:ascii="仿宋" w:eastAsia="仿宋" w:hAnsi="仿宋" w:cs="仿宋" w:hint="eastAsia"/>
          <w:sz w:val="32"/>
          <w:szCs w:val="32"/>
        </w:rPr>
        <w:t>期刊的学科分类参照国务院学位委员会《学位授予和人才培养学科目录</w:t>
      </w: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 xml:space="preserve"> 2011 </w:t>
      </w:r>
      <w:r>
        <w:rPr>
          <w:rFonts w:ascii="仿宋" w:eastAsia="仿宋" w:hAnsi="仿宋" w:cs="仿宋" w:hint="eastAsia"/>
          <w:sz w:val="32"/>
          <w:szCs w:val="32"/>
        </w:rPr>
        <w:t>年）》，除</w:t>
      </w:r>
      <w:r>
        <w:rPr>
          <w:rFonts w:ascii="仿宋" w:eastAsia="仿宋" w:hAnsi="仿宋" w:cs="仿宋" w:hint="eastAsia"/>
          <w:sz w:val="32"/>
          <w:szCs w:val="32"/>
        </w:rPr>
        <w:t xml:space="preserve"> AII </w:t>
      </w:r>
      <w:r>
        <w:rPr>
          <w:rFonts w:ascii="仿宋" w:eastAsia="仿宋" w:hAnsi="仿宋" w:cs="仿宋" w:hint="eastAsia"/>
          <w:sz w:val="32"/>
          <w:szCs w:val="32"/>
        </w:rPr>
        <w:t>类期刊的学科按一级学科分类，其他级别期刊的学科按学科门</w:t>
      </w:r>
      <w:r>
        <w:rPr>
          <w:rFonts w:ascii="仿宋" w:eastAsia="仿宋" w:hAnsi="仿宋" w:cs="仿宋" w:hint="eastAsia"/>
          <w:sz w:val="32"/>
          <w:szCs w:val="32"/>
        </w:rPr>
        <w:t xml:space="preserve"> </w:t>
      </w:r>
      <w:r>
        <w:rPr>
          <w:rFonts w:ascii="仿宋" w:eastAsia="仿宋" w:hAnsi="仿宋" w:cs="仿宋" w:hint="eastAsia"/>
          <w:sz w:val="32"/>
          <w:szCs w:val="32"/>
        </w:rPr>
        <w:t>类进行分类。</w:t>
      </w:r>
      <w:r>
        <w:rPr>
          <w:rFonts w:ascii="仿宋" w:eastAsia="仿宋" w:hAnsi="仿宋" w:cs="仿宋" w:hint="eastAsia"/>
          <w:sz w:val="32"/>
          <w:szCs w:val="32"/>
        </w:rPr>
        <w:t xml:space="preserve"> </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3. SCI</w:t>
      </w:r>
      <w:r>
        <w:rPr>
          <w:rFonts w:ascii="仿宋" w:eastAsia="仿宋" w:hAnsi="仿宋" w:cs="仿宋" w:hint="eastAsia"/>
          <w:sz w:val="32"/>
          <w:szCs w:val="32"/>
        </w:rPr>
        <w:t>、</w:t>
      </w:r>
      <w:r>
        <w:rPr>
          <w:rFonts w:ascii="仿宋" w:eastAsia="仿宋" w:hAnsi="仿宋" w:cs="仿宋" w:hint="eastAsia"/>
          <w:sz w:val="32"/>
          <w:szCs w:val="32"/>
        </w:rPr>
        <w:t xml:space="preserve"> SSCI </w:t>
      </w:r>
      <w:r>
        <w:rPr>
          <w:rFonts w:ascii="仿宋" w:eastAsia="仿宋" w:hAnsi="仿宋" w:cs="仿宋" w:hint="eastAsia"/>
          <w:sz w:val="32"/>
          <w:szCs w:val="32"/>
        </w:rPr>
        <w:t>和</w:t>
      </w:r>
      <w:r>
        <w:rPr>
          <w:rFonts w:ascii="仿宋" w:eastAsia="仿宋" w:hAnsi="仿宋" w:cs="仿宋" w:hint="eastAsia"/>
          <w:sz w:val="32"/>
          <w:szCs w:val="32"/>
        </w:rPr>
        <w:t xml:space="preserve"> A&amp;HCI </w:t>
      </w:r>
      <w:r>
        <w:rPr>
          <w:rFonts w:ascii="仿宋" w:eastAsia="仿宋" w:hAnsi="仿宋" w:cs="仿宋" w:hint="eastAsia"/>
          <w:sz w:val="32"/>
          <w:szCs w:val="32"/>
        </w:rPr>
        <w:t>收录的期刊论文类型须为</w:t>
      </w:r>
      <w:r>
        <w:rPr>
          <w:rFonts w:ascii="仿宋" w:eastAsia="仿宋" w:hAnsi="仿宋" w:cs="仿宋" w:hint="eastAsia"/>
          <w:sz w:val="32"/>
          <w:szCs w:val="32"/>
        </w:rPr>
        <w:t xml:space="preserve"> Article </w:t>
      </w:r>
      <w:r>
        <w:rPr>
          <w:rFonts w:ascii="仿宋" w:eastAsia="仿宋" w:hAnsi="仿宋" w:cs="仿宋" w:hint="eastAsia"/>
          <w:sz w:val="32"/>
          <w:szCs w:val="32"/>
        </w:rPr>
        <w:t>、</w:t>
      </w:r>
      <w:r>
        <w:rPr>
          <w:rFonts w:ascii="仿宋" w:eastAsia="仿宋" w:hAnsi="仿宋" w:cs="仿宋" w:hint="eastAsia"/>
          <w:sz w:val="32"/>
          <w:szCs w:val="32"/>
        </w:rPr>
        <w:t xml:space="preserve"> Review</w:t>
      </w:r>
      <w:r>
        <w:rPr>
          <w:rFonts w:ascii="仿宋" w:eastAsia="仿宋" w:hAnsi="仿宋" w:cs="仿宋" w:hint="eastAsia"/>
          <w:sz w:val="32"/>
          <w:szCs w:val="32"/>
        </w:rPr>
        <w:t>、</w:t>
      </w:r>
      <w:r>
        <w:rPr>
          <w:rFonts w:ascii="仿宋" w:eastAsia="仿宋" w:hAnsi="仿宋" w:cs="仿宋" w:hint="eastAsia"/>
          <w:sz w:val="32"/>
          <w:szCs w:val="32"/>
        </w:rPr>
        <w:t xml:space="preserve"> Editorial Material</w:t>
      </w:r>
      <w:r>
        <w:rPr>
          <w:rFonts w:ascii="仿宋" w:eastAsia="仿宋" w:hAnsi="仿宋" w:cs="仿宋" w:hint="eastAsia"/>
          <w:sz w:val="32"/>
          <w:szCs w:val="32"/>
        </w:rPr>
        <w:t>、</w:t>
      </w:r>
      <w:r>
        <w:rPr>
          <w:rFonts w:ascii="仿宋" w:eastAsia="仿宋" w:hAnsi="仿宋" w:cs="仿宋" w:hint="eastAsia"/>
          <w:sz w:val="32"/>
          <w:szCs w:val="32"/>
        </w:rPr>
        <w:t xml:space="preserve"> Letter</w:t>
      </w:r>
      <w:r>
        <w:rPr>
          <w:rFonts w:ascii="仿宋" w:eastAsia="仿宋" w:hAnsi="仿宋" w:cs="仿宋" w:hint="eastAsia"/>
          <w:sz w:val="32"/>
          <w:szCs w:val="32"/>
        </w:rPr>
        <w:t>。</w:t>
      </w:r>
      <w:r>
        <w:rPr>
          <w:rFonts w:ascii="仿宋" w:eastAsia="仿宋" w:hAnsi="仿宋" w:cs="仿宋" w:hint="eastAsia"/>
          <w:sz w:val="32"/>
          <w:szCs w:val="32"/>
        </w:rPr>
        <w:t xml:space="preserve"> </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4. SCI </w:t>
      </w:r>
      <w:r>
        <w:rPr>
          <w:rFonts w:ascii="仿宋" w:eastAsia="仿宋" w:hAnsi="仿宋" w:cs="仿宋" w:hint="eastAsia"/>
          <w:sz w:val="32"/>
          <w:szCs w:val="32"/>
        </w:rPr>
        <w:t>收录期刊分区以中国科学院文献情报中心提供的最新版本为准。</w:t>
      </w:r>
      <w:r>
        <w:rPr>
          <w:rFonts w:ascii="仿宋" w:eastAsia="仿宋" w:hAnsi="仿宋" w:cs="仿宋" w:hint="eastAsia"/>
          <w:sz w:val="32"/>
          <w:szCs w:val="32"/>
        </w:rPr>
        <w:t xml:space="preserve"> </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5. </w:t>
      </w:r>
      <w:r>
        <w:rPr>
          <w:rFonts w:ascii="仿宋" w:eastAsia="仿宋" w:hAnsi="仿宋" w:cs="仿宋" w:hint="eastAsia"/>
          <w:sz w:val="32"/>
          <w:szCs w:val="32"/>
        </w:rPr>
        <w:t>在国际权威索引收录期刊上发表论文，但论文未被收录，按低一等级认定；</w:t>
      </w:r>
      <w:r>
        <w:rPr>
          <w:rFonts w:ascii="仿宋" w:eastAsia="仿宋" w:hAnsi="仿宋" w:cs="仿宋" w:hint="eastAsia"/>
          <w:sz w:val="32"/>
          <w:szCs w:val="32"/>
        </w:rPr>
        <w:t xml:space="preserve"> </w:t>
      </w:r>
      <w:r>
        <w:rPr>
          <w:rFonts w:ascii="仿宋" w:eastAsia="仿宋" w:hAnsi="仿宋" w:cs="仿宋" w:hint="eastAsia"/>
          <w:sz w:val="32"/>
          <w:szCs w:val="32"/>
        </w:rPr>
        <w:t>如没有被全文收录，则不予认定</w:t>
      </w:r>
      <w:r>
        <w:rPr>
          <w:rFonts w:ascii="仿宋" w:eastAsia="仿宋" w:hAnsi="仿宋" w:cs="仿宋" w:hint="eastAsia"/>
          <w:sz w:val="32"/>
          <w:szCs w:val="32"/>
        </w:rPr>
        <w:t>。</w:t>
      </w:r>
      <w:r>
        <w:rPr>
          <w:rFonts w:ascii="仿宋" w:eastAsia="仿宋" w:hAnsi="仿宋" w:cs="仿宋" w:hint="eastAsia"/>
          <w:sz w:val="32"/>
          <w:szCs w:val="32"/>
        </w:rPr>
        <w:t xml:space="preserve"> </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 xml:space="preserve">6. SSCI </w:t>
      </w:r>
      <w:r>
        <w:rPr>
          <w:rFonts w:ascii="仿宋" w:eastAsia="仿宋" w:hAnsi="仿宋" w:cs="仿宋" w:hint="eastAsia"/>
          <w:sz w:val="32"/>
          <w:szCs w:val="32"/>
        </w:rPr>
        <w:t>和</w:t>
      </w:r>
      <w:r>
        <w:rPr>
          <w:rFonts w:ascii="仿宋" w:eastAsia="仿宋" w:hAnsi="仿宋" w:cs="仿宋" w:hint="eastAsia"/>
          <w:sz w:val="32"/>
          <w:szCs w:val="32"/>
        </w:rPr>
        <w:t xml:space="preserve"> SCI </w:t>
      </w:r>
      <w:r>
        <w:rPr>
          <w:rFonts w:ascii="仿宋" w:eastAsia="仿宋" w:hAnsi="仿宋" w:cs="仿宋" w:hint="eastAsia"/>
          <w:sz w:val="32"/>
          <w:szCs w:val="32"/>
        </w:rPr>
        <w:t>双收录的期刊论文，需同时提供</w:t>
      </w:r>
      <w:r>
        <w:rPr>
          <w:rFonts w:ascii="仿宋" w:eastAsia="仿宋" w:hAnsi="仿宋" w:cs="仿宋" w:hint="eastAsia"/>
          <w:sz w:val="32"/>
          <w:szCs w:val="32"/>
        </w:rPr>
        <w:t xml:space="preserve"> SSCI </w:t>
      </w:r>
      <w:r>
        <w:rPr>
          <w:rFonts w:ascii="仿宋" w:eastAsia="仿宋" w:hAnsi="仿宋" w:cs="仿宋" w:hint="eastAsia"/>
          <w:sz w:val="32"/>
          <w:szCs w:val="32"/>
        </w:rPr>
        <w:t>和</w:t>
      </w:r>
      <w:r>
        <w:rPr>
          <w:rFonts w:ascii="仿宋" w:eastAsia="仿宋" w:hAnsi="仿宋" w:cs="仿宋" w:hint="eastAsia"/>
          <w:sz w:val="32"/>
          <w:szCs w:val="32"/>
        </w:rPr>
        <w:t xml:space="preserve"> SCI </w:t>
      </w:r>
      <w:r>
        <w:rPr>
          <w:rFonts w:ascii="仿宋" w:eastAsia="仿宋" w:hAnsi="仿宋" w:cs="仿宋" w:hint="eastAsia"/>
          <w:sz w:val="32"/>
          <w:szCs w:val="32"/>
        </w:rPr>
        <w:t>的分区，按就高不就低原则。</w:t>
      </w:r>
      <w:r>
        <w:rPr>
          <w:rFonts w:ascii="仿宋" w:eastAsia="仿宋" w:hAnsi="仿宋" w:cs="仿宋" w:hint="eastAsia"/>
          <w:sz w:val="32"/>
          <w:szCs w:val="32"/>
        </w:rPr>
        <w:t xml:space="preserve"> </w:t>
      </w: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7. SSCI</w:t>
      </w:r>
      <w:r>
        <w:rPr>
          <w:rFonts w:ascii="仿宋" w:eastAsia="仿宋" w:hAnsi="仿宋" w:cs="仿宋" w:hint="eastAsia"/>
          <w:sz w:val="32"/>
          <w:szCs w:val="32"/>
        </w:rPr>
        <w:t>、</w:t>
      </w:r>
      <w:r>
        <w:rPr>
          <w:rFonts w:ascii="仿宋" w:eastAsia="仿宋" w:hAnsi="仿宋" w:cs="仿宋" w:hint="eastAsia"/>
          <w:sz w:val="32"/>
          <w:szCs w:val="32"/>
        </w:rPr>
        <w:t xml:space="preserve"> SCI</w:t>
      </w:r>
      <w:r>
        <w:rPr>
          <w:rFonts w:ascii="仿宋" w:eastAsia="仿宋" w:hAnsi="仿宋" w:cs="仿宋" w:hint="eastAsia"/>
          <w:sz w:val="32"/>
          <w:szCs w:val="32"/>
        </w:rPr>
        <w:t>、</w:t>
      </w:r>
      <w:r>
        <w:rPr>
          <w:rFonts w:ascii="仿宋" w:eastAsia="仿宋" w:hAnsi="仿宋" w:cs="仿宋" w:hint="eastAsia"/>
          <w:sz w:val="32"/>
          <w:szCs w:val="32"/>
        </w:rPr>
        <w:t xml:space="preserve"> EI</w:t>
      </w:r>
      <w:r>
        <w:rPr>
          <w:rFonts w:ascii="仿宋" w:eastAsia="仿宋" w:hAnsi="仿宋" w:cs="仿宋" w:hint="eastAsia"/>
          <w:sz w:val="32"/>
          <w:szCs w:val="32"/>
        </w:rPr>
        <w:t>、</w:t>
      </w:r>
      <w:r>
        <w:rPr>
          <w:rFonts w:ascii="仿宋" w:eastAsia="仿宋" w:hAnsi="仿宋" w:cs="仿宋" w:hint="eastAsia"/>
          <w:sz w:val="32"/>
          <w:szCs w:val="32"/>
        </w:rPr>
        <w:t xml:space="preserve"> A</w:t>
      </w:r>
      <w:r>
        <w:rPr>
          <w:rFonts w:ascii="仿宋" w:eastAsia="仿宋" w:hAnsi="仿宋" w:cs="仿宋" w:hint="eastAsia"/>
          <w:sz w:val="32"/>
          <w:szCs w:val="32"/>
        </w:rPr>
        <w:t>＆</w:t>
      </w:r>
      <w:r>
        <w:rPr>
          <w:rFonts w:ascii="仿宋" w:eastAsia="仿宋" w:hAnsi="仿宋" w:cs="仿宋" w:hint="eastAsia"/>
          <w:sz w:val="32"/>
          <w:szCs w:val="32"/>
        </w:rPr>
        <w:t xml:space="preserve"> HCI</w:t>
      </w:r>
      <w:r>
        <w:rPr>
          <w:rFonts w:ascii="仿宋" w:eastAsia="仿宋" w:hAnsi="仿宋" w:cs="仿宋" w:hint="eastAsia"/>
          <w:sz w:val="32"/>
          <w:szCs w:val="32"/>
        </w:rPr>
        <w:t>、</w:t>
      </w:r>
      <w:r>
        <w:rPr>
          <w:rFonts w:ascii="仿宋" w:eastAsia="仿宋" w:hAnsi="仿宋" w:cs="仿宋" w:hint="eastAsia"/>
          <w:sz w:val="32"/>
          <w:szCs w:val="32"/>
        </w:rPr>
        <w:t xml:space="preserve"> CPCI-SSH</w:t>
      </w:r>
      <w:r>
        <w:rPr>
          <w:rFonts w:ascii="仿宋" w:eastAsia="仿宋" w:hAnsi="仿宋" w:cs="仿宋" w:hint="eastAsia"/>
          <w:sz w:val="32"/>
          <w:szCs w:val="32"/>
        </w:rPr>
        <w:t>、</w:t>
      </w:r>
      <w:r>
        <w:rPr>
          <w:rFonts w:ascii="仿宋" w:eastAsia="仿宋" w:hAnsi="仿宋" w:cs="仿宋" w:hint="eastAsia"/>
          <w:sz w:val="32"/>
          <w:szCs w:val="32"/>
        </w:rPr>
        <w:t xml:space="preserve"> CPCI-S</w:t>
      </w:r>
      <w:r>
        <w:rPr>
          <w:rFonts w:ascii="仿宋" w:eastAsia="仿宋" w:hAnsi="仿宋" w:cs="仿宋" w:hint="eastAsia"/>
          <w:sz w:val="32"/>
          <w:szCs w:val="32"/>
        </w:rPr>
        <w:t>、</w:t>
      </w:r>
      <w:r>
        <w:rPr>
          <w:rFonts w:ascii="仿宋" w:eastAsia="仿宋" w:hAnsi="仿宋" w:cs="仿宋" w:hint="eastAsia"/>
          <w:sz w:val="32"/>
          <w:szCs w:val="32"/>
        </w:rPr>
        <w:t xml:space="preserve"> CSSCI</w:t>
      </w:r>
      <w:r>
        <w:rPr>
          <w:rFonts w:ascii="仿宋" w:eastAsia="仿宋" w:hAnsi="仿宋" w:cs="仿宋" w:hint="eastAsia"/>
          <w:sz w:val="32"/>
          <w:szCs w:val="32"/>
        </w:rPr>
        <w:t>、</w:t>
      </w:r>
      <w:r>
        <w:rPr>
          <w:rFonts w:ascii="仿宋" w:eastAsia="仿宋" w:hAnsi="仿宋" w:cs="仿宋" w:hint="eastAsia"/>
          <w:sz w:val="32"/>
          <w:szCs w:val="32"/>
        </w:rPr>
        <w:t xml:space="preserve"> CSCD </w:t>
      </w:r>
      <w:r>
        <w:rPr>
          <w:rFonts w:ascii="仿宋" w:eastAsia="仿宋" w:hAnsi="仿宋" w:cs="仿宋" w:hint="eastAsia"/>
          <w:sz w:val="32"/>
          <w:szCs w:val="32"/>
        </w:rPr>
        <w:t>以及北大核心等来源期刊均以当年最新版为准。</w:t>
      </w:r>
    </w:p>
    <w:p w:rsidR="0060316A" w:rsidRDefault="0060316A">
      <w:pPr>
        <w:spacing w:line="560" w:lineRule="exact"/>
        <w:rPr>
          <w:rFonts w:ascii="仿宋" w:eastAsia="仿宋" w:hAnsi="仿宋" w:cs="仿宋"/>
          <w:spacing w:val="-8"/>
          <w:sz w:val="32"/>
          <w:szCs w:val="32"/>
        </w:rPr>
      </w:pPr>
    </w:p>
    <w:p w:rsidR="0060316A" w:rsidRDefault="0060316A">
      <w:pPr>
        <w:spacing w:line="560" w:lineRule="exact"/>
        <w:rPr>
          <w:rFonts w:ascii="仿宋" w:eastAsia="仿宋" w:hAnsi="仿宋" w:cs="仿宋"/>
          <w:spacing w:val="-8"/>
          <w:sz w:val="32"/>
          <w:szCs w:val="32"/>
        </w:rPr>
      </w:pPr>
    </w:p>
    <w:p w:rsidR="0060316A" w:rsidRDefault="0060316A">
      <w:pPr>
        <w:spacing w:line="560" w:lineRule="exact"/>
        <w:rPr>
          <w:rFonts w:ascii="仿宋" w:eastAsia="仿宋" w:hAnsi="仿宋" w:cs="仿宋"/>
          <w:spacing w:val="-8"/>
          <w:sz w:val="32"/>
          <w:szCs w:val="32"/>
        </w:rPr>
      </w:pPr>
    </w:p>
    <w:p w:rsidR="0060316A" w:rsidRDefault="0060316A">
      <w:pPr>
        <w:spacing w:line="520" w:lineRule="exact"/>
        <w:rPr>
          <w:rFonts w:ascii="仿宋" w:eastAsia="仿宋" w:hAnsi="仿宋" w:cs="仿宋"/>
          <w:b/>
          <w:bCs/>
          <w:sz w:val="28"/>
          <w:szCs w:val="28"/>
        </w:rPr>
      </w:pPr>
    </w:p>
    <w:p w:rsidR="0060316A" w:rsidRDefault="0060316A">
      <w:pPr>
        <w:spacing w:line="520" w:lineRule="exact"/>
        <w:rPr>
          <w:rFonts w:ascii="仿宋" w:eastAsia="仿宋" w:hAnsi="仿宋" w:cs="仿宋"/>
          <w:b/>
          <w:bCs/>
          <w:sz w:val="28"/>
          <w:szCs w:val="28"/>
        </w:rPr>
      </w:pPr>
    </w:p>
    <w:p w:rsidR="0060316A" w:rsidRDefault="0060316A">
      <w:pPr>
        <w:spacing w:line="520" w:lineRule="exact"/>
        <w:rPr>
          <w:rFonts w:ascii="仿宋" w:eastAsia="仿宋" w:hAnsi="仿宋" w:cs="仿宋"/>
          <w:b/>
          <w:bCs/>
          <w:sz w:val="28"/>
          <w:szCs w:val="28"/>
        </w:rPr>
      </w:pPr>
    </w:p>
    <w:p w:rsidR="0060316A" w:rsidRDefault="0060316A">
      <w:pPr>
        <w:spacing w:line="520" w:lineRule="exact"/>
        <w:rPr>
          <w:rFonts w:ascii="仿宋" w:eastAsia="仿宋" w:hAnsi="仿宋" w:cs="仿宋"/>
          <w:b/>
          <w:bCs/>
          <w:sz w:val="28"/>
          <w:szCs w:val="28"/>
        </w:rPr>
      </w:pPr>
    </w:p>
    <w:p w:rsidR="0060316A" w:rsidRDefault="0060316A">
      <w:pPr>
        <w:spacing w:line="520" w:lineRule="exact"/>
        <w:rPr>
          <w:rFonts w:ascii="仿宋" w:eastAsia="仿宋" w:hAnsi="仿宋" w:cs="仿宋"/>
          <w:b/>
          <w:bCs/>
          <w:sz w:val="28"/>
          <w:szCs w:val="28"/>
        </w:rPr>
      </w:pPr>
    </w:p>
    <w:p w:rsidR="0060316A" w:rsidRDefault="003B223E">
      <w:pPr>
        <w:spacing w:line="560" w:lineRule="exact"/>
        <w:rPr>
          <w:rFonts w:ascii="仿宋" w:eastAsia="仿宋" w:hAnsi="仿宋" w:cs="仿宋"/>
          <w:sz w:val="32"/>
          <w:szCs w:val="32"/>
        </w:rPr>
      </w:pPr>
      <w:r>
        <w:rPr>
          <w:rFonts w:ascii="仿宋" w:eastAsia="仿宋" w:hAnsi="仿宋" w:cs="仿宋" w:hint="eastAsia"/>
          <w:b/>
          <w:bCs/>
          <w:sz w:val="28"/>
          <w:szCs w:val="28"/>
        </w:rPr>
        <w:t xml:space="preserve"> </w:t>
      </w:r>
    </w:p>
    <w:p w:rsidR="0060316A" w:rsidRDefault="0060316A">
      <w:pPr>
        <w:spacing w:line="620" w:lineRule="exact"/>
        <w:jc w:val="center"/>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3B223E">
      <w:pPr>
        <w:spacing w:line="50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148</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1157" w:name="_Toc32294"/>
      <w:bookmarkStart w:id="1158" w:name="_Toc11810"/>
      <w:bookmarkStart w:id="1159" w:name="_Toc2866"/>
      <w:r>
        <w:rPr>
          <w:rFonts w:ascii="方正小标宋简体" w:eastAsia="方正小标宋简体" w:hAnsi="方正小标宋简体" w:cs="方正小标宋简体" w:hint="eastAsia"/>
          <w:bCs/>
          <w:sz w:val="44"/>
          <w:szCs w:val="44"/>
        </w:rPr>
        <w:t>关于</w:t>
      </w:r>
      <w:r>
        <w:rPr>
          <w:rFonts w:ascii="方正小标宋简体" w:eastAsia="方正小标宋简体" w:hAnsi="方正小标宋简体" w:cs="方正小标宋简体" w:hint="eastAsia"/>
          <w:bCs/>
          <w:sz w:val="44"/>
          <w:szCs w:val="44"/>
        </w:rPr>
        <w:t>印发《</w:t>
      </w:r>
      <w:r>
        <w:rPr>
          <w:rFonts w:ascii="方正小标宋简体" w:eastAsia="方正小标宋简体" w:hAnsi="SimSun" w:cs="SimSun" w:hint="eastAsia"/>
          <w:sz w:val="44"/>
          <w:szCs w:val="44"/>
        </w:rPr>
        <w:t>贵州商学院学术专著鉴定管理办法（试行）</w:t>
      </w:r>
      <w:r>
        <w:rPr>
          <w:rFonts w:ascii="方正小标宋简体" w:eastAsia="方正小标宋简体" w:hAnsi="方正小标宋简体" w:cs="方正小标宋简体" w:hint="eastAsia"/>
          <w:bCs/>
          <w:sz w:val="44"/>
          <w:szCs w:val="44"/>
        </w:rPr>
        <w:t>》的通知</w:t>
      </w:r>
      <w:bookmarkEnd w:id="1157"/>
      <w:bookmarkEnd w:id="1158"/>
      <w:bookmarkEnd w:id="1159"/>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《贵州商学院学术专著鉴定管理办法（试行）》经</w:t>
      </w:r>
      <w:r>
        <w:rPr>
          <w:rFonts w:ascii="仿宋" w:eastAsia="仿宋" w:hAnsi="仿宋" w:cs="仿宋" w:hint="eastAsia"/>
          <w:sz w:val="32"/>
          <w:szCs w:val="32"/>
        </w:rPr>
        <w:t>学院院长办公会议审议通过</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20</w:t>
      </w:r>
      <w:r>
        <w:rPr>
          <w:rFonts w:ascii="仿宋" w:eastAsia="仿宋" w:hAnsi="仿宋" w:cs="仿宋" w:hint="eastAsia"/>
          <w:sz w:val="32"/>
          <w:szCs w:val="32"/>
        </w:rPr>
        <w:t>日</w:t>
      </w:r>
    </w:p>
    <w:p w:rsidR="0060316A" w:rsidRDefault="0060316A">
      <w:pPr>
        <w:spacing w:line="560" w:lineRule="exact"/>
        <w:rPr>
          <w:rFonts w:ascii="仿宋" w:eastAsia="仿宋" w:hAnsi="仿宋" w:cs="仿宋"/>
          <w:b/>
          <w:bCs/>
          <w:sz w:val="32"/>
          <w:szCs w:val="32"/>
        </w:rPr>
      </w:pPr>
    </w:p>
    <w:p w:rsidR="0060316A" w:rsidRDefault="0060316A">
      <w:pPr>
        <w:spacing w:line="560" w:lineRule="exact"/>
        <w:rPr>
          <w:rFonts w:ascii="仿宋" w:eastAsia="仿宋" w:hAnsi="仿宋" w:cs="仿宋"/>
          <w:b/>
          <w:bCs/>
          <w:sz w:val="32"/>
          <w:szCs w:val="32"/>
        </w:rPr>
      </w:pPr>
    </w:p>
    <w:p w:rsidR="0060316A" w:rsidRDefault="003B223E">
      <w:pPr>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贵州商学院学术专著鉴定管理办法（试行）</w:t>
      </w:r>
    </w:p>
    <w:p w:rsidR="0060316A" w:rsidRDefault="0060316A">
      <w:pPr>
        <w:spacing w:line="560" w:lineRule="exact"/>
        <w:jc w:val="center"/>
        <w:rPr>
          <w:rFonts w:ascii="仿宋" w:eastAsia="仿宋" w:hAnsi="仿宋" w:cs="仿宋"/>
          <w:bCs/>
          <w:sz w:val="32"/>
          <w:szCs w:val="32"/>
        </w:rPr>
      </w:pPr>
    </w:p>
    <w:p w:rsidR="0060316A" w:rsidRDefault="003B223E">
      <w:pPr>
        <w:spacing w:line="560" w:lineRule="exact"/>
        <w:jc w:val="center"/>
        <w:rPr>
          <w:rFonts w:ascii="仿宋" w:eastAsia="仿宋" w:hAnsi="仿宋" w:cs="仿宋"/>
          <w:bCs/>
          <w:sz w:val="32"/>
          <w:szCs w:val="32"/>
        </w:rPr>
      </w:pPr>
      <w:r>
        <w:rPr>
          <w:rFonts w:ascii="仿宋" w:eastAsia="仿宋" w:hAnsi="仿宋" w:cs="仿宋" w:hint="eastAsia"/>
          <w:b/>
          <w:sz w:val="32"/>
          <w:szCs w:val="32"/>
        </w:rPr>
        <w:t>第一章  总</w:t>
      </w:r>
      <w:r>
        <w:rPr>
          <w:rFonts w:ascii="仿宋" w:eastAsia="仿宋" w:hAnsi="仿宋" w:cs="仿宋" w:hint="eastAsia"/>
          <w:b/>
          <w:sz w:val="32"/>
          <w:szCs w:val="32"/>
        </w:rPr>
        <w:t xml:space="preserve">  </w:t>
      </w:r>
      <w:r>
        <w:rPr>
          <w:rFonts w:ascii="仿宋" w:eastAsia="仿宋" w:hAnsi="仿宋" w:cs="仿宋" w:hint="eastAsia"/>
          <w:b/>
          <w:sz w:val="32"/>
          <w:szCs w:val="32"/>
        </w:rPr>
        <w:t>则 </w:t>
      </w:r>
      <w:r>
        <w:rPr>
          <w:rFonts w:ascii="仿宋" w:eastAsia="仿宋" w:hAnsi="仿宋" w:cs="仿宋" w:hint="eastAsia"/>
          <w:b/>
          <w:sz w:val="32"/>
          <w:szCs w:val="32"/>
        </w:rPr>
        <w:t xml:space="preserve"> </w:t>
      </w:r>
      <w:r>
        <w:rPr>
          <w:rFonts w:ascii="仿宋" w:eastAsia="仿宋" w:hAnsi="仿宋" w:cs="仿宋" w:hint="eastAsia"/>
          <w:bCs/>
          <w:sz w:val="32"/>
          <w:szCs w:val="32"/>
        </w:rPr>
        <w:t>    </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第一条</w:t>
      </w:r>
      <w:r>
        <w:rPr>
          <w:rFonts w:ascii="仿宋" w:eastAsia="仿宋" w:hAnsi="仿宋" w:cs="仿宋" w:hint="eastAsia"/>
          <w:bCs/>
          <w:sz w:val="32"/>
          <w:szCs w:val="32"/>
        </w:rPr>
        <w:t xml:space="preserve">  </w:t>
      </w:r>
      <w:r>
        <w:rPr>
          <w:rFonts w:ascii="仿宋" w:eastAsia="仿宋" w:hAnsi="仿宋" w:cs="仿宋" w:hint="eastAsia"/>
          <w:bCs/>
          <w:sz w:val="32"/>
          <w:szCs w:val="32"/>
        </w:rPr>
        <w:t>为进一步规范成果管理，鼓励学术创新，严肃学术风气</w:t>
      </w:r>
      <w:r>
        <w:rPr>
          <w:rFonts w:ascii="仿宋" w:eastAsia="仿宋" w:hAnsi="仿宋" w:cs="仿宋" w:hint="eastAsia"/>
          <w:bCs/>
          <w:sz w:val="32"/>
          <w:szCs w:val="32"/>
        </w:rPr>
        <w:t>,</w:t>
      </w:r>
      <w:r>
        <w:rPr>
          <w:rFonts w:ascii="仿宋" w:eastAsia="仿宋" w:hAnsi="仿宋" w:cs="仿宋" w:hint="eastAsia"/>
          <w:bCs/>
          <w:sz w:val="32"/>
          <w:szCs w:val="32"/>
        </w:rPr>
        <w:t>鼓励高质量科研成果产出，结合我院实际，制定本办法。 </w:t>
      </w:r>
      <w:r>
        <w:rPr>
          <w:rFonts w:ascii="仿宋" w:eastAsia="仿宋" w:hAnsi="仿宋" w:cs="仿宋" w:hint="eastAsia"/>
          <w:bCs/>
          <w:sz w:val="32"/>
          <w:szCs w:val="32"/>
        </w:rPr>
        <w:t xml:space="preserve"> </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第二条 学术专著是指对特定的学术领域或问题提出具有创意的学术观点，并围绕该学术观点展开调研、论证而形成的系统化成果。</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第三条</w:t>
      </w:r>
      <w:r>
        <w:rPr>
          <w:rFonts w:ascii="仿宋" w:eastAsia="仿宋" w:hAnsi="仿宋" w:cs="仿宋" w:hint="eastAsia"/>
          <w:bCs/>
          <w:sz w:val="32"/>
          <w:szCs w:val="32"/>
        </w:rPr>
        <w:t xml:space="preserve">  </w:t>
      </w:r>
      <w:r>
        <w:rPr>
          <w:rFonts w:ascii="仿宋" w:eastAsia="仿宋" w:hAnsi="仿宋" w:cs="仿宋" w:hint="eastAsia"/>
          <w:bCs/>
          <w:sz w:val="32"/>
          <w:szCs w:val="32"/>
        </w:rPr>
        <w:t>学术专著包括：学术专著、学术译著。下列图书不属于学术著作： </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1.</w:t>
      </w:r>
      <w:r>
        <w:rPr>
          <w:rFonts w:ascii="仿宋" w:eastAsia="仿宋" w:hAnsi="仿宋" w:cs="仿宋" w:hint="eastAsia"/>
          <w:bCs/>
          <w:sz w:val="32"/>
          <w:szCs w:val="32"/>
        </w:rPr>
        <w:t>不公开发行的图书；  </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2.</w:t>
      </w:r>
      <w:r>
        <w:rPr>
          <w:rFonts w:ascii="仿宋" w:eastAsia="仿宋" w:hAnsi="仿宋" w:cs="仿宋" w:hint="eastAsia"/>
          <w:bCs/>
          <w:sz w:val="32"/>
          <w:szCs w:val="32"/>
        </w:rPr>
        <w:t>科普读物、普及类系列丛书；  </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3.</w:t>
      </w:r>
      <w:r>
        <w:rPr>
          <w:rFonts w:ascii="仿宋" w:eastAsia="仿宋" w:hAnsi="仿宋" w:cs="仿宋" w:hint="eastAsia"/>
          <w:bCs/>
          <w:sz w:val="32"/>
          <w:szCs w:val="32"/>
        </w:rPr>
        <w:t>一般教科书、工具书； </w:t>
      </w:r>
    </w:p>
    <w:p w:rsidR="0060316A" w:rsidRDefault="003B223E">
      <w:pPr>
        <w:spacing w:line="560" w:lineRule="exact"/>
        <w:rPr>
          <w:rFonts w:ascii="仿宋" w:eastAsia="仿宋" w:hAnsi="仿宋" w:cs="仿宋"/>
          <w:bCs/>
          <w:sz w:val="32"/>
          <w:szCs w:val="32"/>
        </w:rPr>
      </w:pPr>
      <w:r>
        <w:rPr>
          <w:rFonts w:ascii="仿宋" w:eastAsia="仿宋" w:hAnsi="仿宋" w:cs="仿宋" w:hint="eastAsia"/>
          <w:bCs/>
          <w:sz w:val="32"/>
          <w:szCs w:val="32"/>
        </w:rPr>
        <w:t xml:space="preserve">    4.</w:t>
      </w:r>
      <w:r>
        <w:rPr>
          <w:rFonts w:ascii="仿宋" w:eastAsia="仿宋" w:hAnsi="仿宋" w:cs="仿宋" w:hint="eastAsia"/>
          <w:bCs/>
          <w:sz w:val="32"/>
          <w:szCs w:val="32"/>
        </w:rPr>
        <w:t>各类辅导材料、复习资料、考试大纲、练习册、测试题； </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5.</w:t>
      </w:r>
      <w:r>
        <w:rPr>
          <w:rFonts w:ascii="仿宋" w:eastAsia="仿宋" w:hAnsi="仿宋" w:cs="仿宋" w:hint="eastAsia"/>
          <w:bCs/>
          <w:sz w:val="32"/>
          <w:szCs w:val="32"/>
        </w:rPr>
        <w:t>一般性译著； </w:t>
      </w:r>
      <w:r>
        <w:rPr>
          <w:rFonts w:ascii="仿宋" w:eastAsia="仿宋" w:hAnsi="仿宋" w:cs="仿宋" w:hint="eastAsia"/>
          <w:bCs/>
          <w:sz w:val="32"/>
          <w:szCs w:val="32"/>
        </w:rPr>
        <w:t xml:space="preserve"> </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6.</w:t>
      </w:r>
      <w:r>
        <w:rPr>
          <w:rFonts w:ascii="仿宋" w:eastAsia="仿宋" w:hAnsi="仿宋" w:cs="仿宋" w:hint="eastAsia"/>
          <w:bCs/>
          <w:sz w:val="32"/>
          <w:szCs w:val="32"/>
        </w:rPr>
        <w:t>音像制品、美术作品和文学作品。 </w:t>
      </w:r>
      <w:r>
        <w:rPr>
          <w:rFonts w:ascii="仿宋" w:eastAsia="仿宋" w:hAnsi="仿宋" w:cs="仿宋" w:hint="eastAsia"/>
          <w:bCs/>
          <w:sz w:val="32"/>
          <w:szCs w:val="32"/>
        </w:rPr>
        <w:t xml:space="preserve"> </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第四条 学术专著鉴定，由科研处按照程序组织进行。 </w:t>
      </w:r>
      <w:r>
        <w:rPr>
          <w:rFonts w:ascii="仿宋" w:eastAsia="仿宋" w:hAnsi="仿宋" w:cs="仿宋" w:hint="eastAsia"/>
          <w:bCs/>
          <w:sz w:val="32"/>
          <w:szCs w:val="32"/>
        </w:rPr>
        <w:t xml:space="preserve"> </w:t>
      </w:r>
      <w:r>
        <w:rPr>
          <w:rFonts w:ascii="仿宋" w:eastAsia="仿宋" w:hAnsi="仿宋" w:cs="仿宋" w:hint="eastAsia"/>
          <w:bCs/>
          <w:sz w:val="32"/>
          <w:szCs w:val="32"/>
        </w:rPr>
        <w:t> </w:t>
      </w:r>
    </w:p>
    <w:p w:rsidR="0060316A" w:rsidRDefault="003B223E">
      <w:pPr>
        <w:spacing w:line="560" w:lineRule="exact"/>
        <w:jc w:val="center"/>
        <w:rPr>
          <w:rFonts w:ascii="仿宋" w:eastAsia="仿宋" w:hAnsi="仿宋" w:cs="仿宋"/>
          <w:b/>
          <w:sz w:val="32"/>
          <w:szCs w:val="32"/>
        </w:rPr>
      </w:pPr>
      <w:r>
        <w:rPr>
          <w:rFonts w:ascii="仿宋" w:eastAsia="仿宋" w:hAnsi="仿宋" w:cs="仿宋" w:hint="eastAsia"/>
          <w:b/>
          <w:sz w:val="32"/>
          <w:szCs w:val="32"/>
        </w:rPr>
        <w:t>第二章  申请条件 </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第五条</w:t>
      </w:r>
      <w:r>
        <w:rPr>
          <w:rFonts w:ascii="仿宋" w:eastAsia="仿宋" w:hAnsi="仿宋" w:cs="仿宋" w:hint="eastAsia"/>
          <w:bCs/>
          <w:sz w:val="32"/>
          <w:szCs w:val="32"/>
        </w:rPr>
        <w:t xml:space="preserve">  </w:t>
      </w:r>
      <w:r>
        <w:rPr>
          <w:rFonts w:ascii="仿宋" w:eastAsia="仿宋" w:hAnsi="仿宋" w:cs="仿宋" w:hint="eastAsia"/>
          <w:bCs/>
          <w:sz w:val="32"/>
          <w:szCs w:val="32"/>
        </w:rPr>
        <w:t>申请内容必须实</w:t>
      </w:r>
      <w:r>
        <w:rPr>
          <w:rFonts w:ascii="仿宋" w:eastAsia="仿宋" w:hAnsi="仿宋" w:cs="仿宋" w:hint="eastAsia"/>
          <w:bCs/>
          <w:sz w:val="32"/>
          <w:szCs w:val="32"/>
        </w:rPr>
        <w:t>事求是，著作内容不得涉及国家法律、法规禁止的领域或内容。 </w:t>
      </w:r>
      <w:r>
        <w:rPr>
          <w:rFonts w:ascii="仿宋" w:eastAsia="仿宋" w:hAnsi="仿宋" w:cs="仿宋" w:hint="eastAsia"/>
          <w:bCs/>
          <w:sz w:val="32"/>
          <w:szCs w:val="32"/>
        </w:rPr>
        <w:t xml:space="preserve">                                           </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第六条 学术专著的字数标准：人文社科类每部不少于</w:t>
      </w:r>
      <w:r>
        <w:rPr>
          <w:rFonts w:ascii="仿宋" w:eastAsia="仿宋" w:hAnsi="仿宋" w:cs="仿宋" w:hint="eastAsia"/>
          <w:bCs/>
          <w:sz w:val="32"/>
          <w:szCs w:val="32"/>
        </w:rPr>
        <w:t>15</w:t>
      </w:r>
      <w:r>
        <w:rPr>
          <w:rFonts w:ascii="仿宋" w:eastAsia="仿宋" w:hAnsi="仿宋" w:cs="仿宋" w:hint="eastAsia"/>
          <w:bCs/>
          <w:sz w:val="32"/>
          <w:szCs w:val="32"/>
        </w:rPr>
        <w:t>万字、自然科学类每部不少于</w:t>
      </w:r>
      <w:r>
        <w:rPr>
          <w:rFonts w:ascii="仿宋" w:eastAsia="仿宋" w:hAnsi="仿宋" w:cs="仿宋" w:hint="eastAsia"/>
          <w:bCs/>
          <w:sz w:val="32"/>
          <w:szCs w:val="32"/>
        </w:rPr>
        <w:t>8</w:t>
      </w:r>
      <w:r>
        <w:rPr>
          <w:rFonts w:ascii="仿宋" w:eastAsia="仿宋" w:hAnsi="仿宋" w:cs="仿宋" w:hint="eastAsia"/>
          <w:bCs/>
          <w:sz w:val="32"/>
          <w:szCs w:val="32"/>
        </w:rPr>
        <w:t>万字。</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第七条</w:t>
      </w:r>
      <w:r>
        <w:rPr>
          <w:rFonts w:ascii="仿宋" w:eastAsia="仿宋" w:hAnsi="仿宋" w:cs="仿宋" w:hint="eastAsia"/>
          <w:bCs/>
          <w:sz w:val="32"/>
          <w:szCs w:val="32"/>
        </w:rPr>
        <w:t xml:space="preserve">  </w:t>
      </w:r>
      <w:r>
        <w:rPr>
          <w:rFonts w:ascii="仿宋" w:eastAsia="仿宋" w:hAnsi="仿宋" w:cs="仿宋" w:hint="eastAsia"/>
          <w:bCs/>
          <w:sz w:val="32"/>
          <w:szCs w:val="32"/>
        </w:rPr>
        <w:t>申请的学术著作不存在任何著作权争议。</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第八条</w:t>
      </w:r>
      <w:r>
        <w:rPr>
          <w:rFonts w:ascii="仿宋" w:eastAsia="仿宋" w:hAnsi="仿宋" w:cs="仿宋" w:hint="eastAsia"/>
          <w:bCs/>
          <w:sz w:val="32"/>
          <w:szCs w:val="32"/>
        </w:rPr>
        <w:t xml:space="preserve">  </w:t>
      </w:r>
      <w:r>
        <w:rPr>
          <w:rFonts w:ascii="仿宋" w:eastAsia="仿宋" w:hAnsi="仿宋" w:cs="仿宋" w:hint="eastAsia"/>
          <w:bCs/>
          <w:sz w:val="32"/>
          <w:szCs w:val="32"/>
        </w:rPr>
        <w:t>著作必须由正规出版社出版。</w:t>
      </w:r>
      <w:r>
        <w:rPr>
          <w:rFonts w:ascii="仿宋" w:eastAsia="仿宋" w:hAnsi="仿宋" w:cs="仿宋" w:hint="eastAsia"/>
          <w:bCs/>
          <w:sz w:val="32"/>
          <w:szCs w:val="32"/>
        </w:rPr>
        <w:t xml:space="preserve"> </w:t>
      </w:r>
    </w:p>
    <w:p w:rsidR="0060316A" w:rsidRDefault="0060316A">
      <w:pPr>
        <w:spacing w:line="560" w:lineRule="exact"/>
        <w:ind w:firstLineChars="200" w:firstLine="640"/>
        <w:jc w:val="center"/>
        <w:rPr>
          <w:rFonts w:ascii="仿宋" w:eastAsia="仿宋" w:hAnsi="仿宋" w:cs="仿宋"/>
          <w:bCs/>
          <w:sz w:val="32"/>
          <w:szCs w:val="32"/>
        </w:rPr>
      </w:pPr>
    </w:p>
    <w:p w:rsidR="0060316A" w:rsidRDefault="003B223E">
      <w:pPr>
        <w:spacing w:line="560" w:lineRule="exact"/>
        <w:ind w:firstLineChars="200" w:firstLine="640"/>
        <w:jc w:val="center"/>
        <w:rPr>
          <w:rFonts w:ascii="仿宋" w:eastAsia="仿宋" w:hAnsi="仿宋" w:cs="仿宋"/>
          <w:bCs/>
          <w:sz w:val="32"/>
          <w:szCs w:val="32"/>
        </w:rPr>
      </w:pPr>
      <w:r>
        <w:rPr>
          <w:rFonts w:ascii="仿宋" w:eastAsia="仿宋" w:hAnsi="仿宋" w:cs="仿宋" w:hint="eastAsia"/>
          <w:b/>
          <w:sz w:val="32"/>
          <w:szCs w:val="32"/>
        </w:rPr>
        <w:t>第三章  申请程序及评审</w:t>
      </w:r>
      <w:r>
        <w:rPr>
          <w:rFonts w:ascii="仿宋" w:eastAsia="仿宋" w:hAnsi="仿宋" w:cs="仿宋" w:hint="eastAsia"/>
          <w:bCs/>
          <w:sz w:val="32"/>
          <w:szCs w:val="32"/>
        </w:rPr>
        <w:t> </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第九条</w:t>
      </w:r>
      <w:r>
        <w:rPr>
          <w:rFonts w:ascii="仿宋" w:eastAsia="仿宋" w:hAnsi="仿宋" w:cs="仿宋" w:hint="eastAsia"/>
          <w:bCs/>
          <w:sz w:val="32"/>
          <w:szCs w:val="32"/>
        </w:rPr>
        <w:t xml:space="preserve">  </w:t>
      </w:r>
      <w:r>
        <w:rPr>
          <w:rFonts w:ascii="仿宋" w:eastAsia="仿宋" w:hAnsi="仿宋" w:cs="仿宋" w:hint="eastAsia"/>
          <w:bCs/>
          <w:sz w:val="32"/>
          <w:szCs w:val="32"/>
        </w:rPr>
        <w:t>申请者对提交鉴定的著作进行查重，查重率不得超过</w:t>
      </w:r>
      <w:r>
        <w:rPr>
          <w:rFonts w:ascii="仿宋" w:eastAsia="仿宋" w:hAnsi="仿宋" w:cs="仿宋" w:hint="eastAsia"/>
          <w:bCs/>
          <w:sz w:val="32"/>
          <w:szCs w:val="32"/>
        </w:rPr>
        <w:t>15%</w:t>
      </w:r>
      <w:r>
        <w:rPr>
          <w:rFonts w:ascii="仿宋" w:eastAsia="仿宋" w:hAnsi="仿宋" w:cs="仿宋" w:hint="eastAsia"/>
          <w:bCs/>
          <w:sz w:val="32"/>
          <w:szCs w:val="32"/>
        </w:rPr>
        <w:t>。</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第十条 申请者填写《贵州商学院学院学术专著评审鉴定申请书》，并提供相关支撑材料，包括：著作原件</w:t>
      </w:r>
      <w:r>
        <w:rPr>
          <w:rFonts w:ascii="仿宋" w:eastAsia="仿宋" w:hAnsi="仿宋" w:cs="仿宋" w:hint="eastAsia"/>
          <w:bCs/>
          <w:sz w:val="32"/>
          <w:szCs w:val="32"/>
        </w:rPr>
        <w:t>，有关项目的立项申请书、立项通知书，博士论文原件以及与著作内容相关的前期论文成果等。 </w:t>
      </w:r>
      <w:r>
        <w:rPr>
          <w:rFonts w:ascii="仿宋" w:eastAsia="仿宋" w:hAnsi="仿宋" w:cs="仿宋" w:hint="eastAsia"/>
          <w:bCs/>
          <w:sz w:val="32"/>
          <w:szCs w:val="32"/>
        </w:rPr>
        <w:t xml:space="preserve"> </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第十一条</w:t>
      </w:r>
      <w:r>
        <w:rPr>
          <w:rFonts w:ascii="仿宋" w:eastAsia="仿宋" w:hAnsi="仿宋" w:cs="仿宋" w:hint="eastAsia"/>
          <w:bCs/>
          <w:sz w:val="32"/>
          <w:szCs w:val="32"/>
        </w:rPr>
        <w:t xml:space="preserve">  </w:t>
      </w:r>
      <w:r>
        <w:rPr>
          <w:rFonts w:ascii="仿宋" w:eastAsia="仿宋" w:hAnsi="仿宋" w:cs="仿宋" w:hint="eastAsia"/>
          <w:bCs/>
          <w:sz w:val="32"/>
          <w:szCs w:val="32"/>
        </w:rPr>
        <w:t>各二级单位对本单位的申报材料进行初评，确保申请材料真实、准确。</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第十二条 </w:t>
      </w:r>
      <w:r>
        <w:rPr>
          <w:rFonts w:ascii="仿宋" w:eastAsia="仿宋" w:hAnsi="仿宋" w:cs="仿宋" w:hint="eastAsia"/>
          <w:bCs/>
          <w:sz w:val="32"/>
          <w:szCs w:val="32"/>
        </w:rPr>
        <w:t xml:space="preserve"> </w:t>
      </w:r>
      <w:r>
        <w:rPr>
          <w:rFonts w:ascii="仿宋" w:eastAsia="仿宋" w:hAnsi="仿宋" w:cs="仿宋" w:hint="eastAsia"/>
          <w:bCs/>
          <w:sz w:val="32"/>
          <w:szCs w:val="32"/>
        </w:rPr>
        <w:t>科研处进行审核 </w:t>
      </w:r>
      <w:r>
        <w:rPr>
          <w:rFonts w:ascii="仿宋" w:eastAsia="仿宋" w:hAnsi="仿宋" w:cs="仿宋" w:hint="eastAsia"/>
          <w:bCs/>
          <w:sz w:val="32"/>
          <w:szCs w:val="32"/>
        </w:rPr>
        <w:t xml:space="preserve"> </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1.</w:t>
      </w:r>
      <w:r>
        <w:rPr>
          <w:rFonts w:ascii="仿宋" w:eastAsia="仿宋" w:hAnsi="仿宋" w:cs="仿宋" w:hint="eastAsia"/>
          <w:bCs/>
          <w:sz w:val="32"/>
          <w:szCs w:val="32"/>
        </w:rPr>
        <w:t>科研处根据实际情况组织专家评审，评审形式包括通讯评审和会议评审两种形式。</w:t>
      </w:r>
      <w:r>
        <w:rPr>
          <w:rFonts w:ascii="仿宋" w:eastAsia="仿宋" w:hAnsi="仿宋" w:cs="仿宋" w:hint="eastAsia"/>
          <w:bCs/>
          <w:sz w:val="32"/>
          <w:szCs w:val="32"/>
        </w:rPr>
        <w:t xml:space="preserve"> </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2.</w:t>
      </w:r>
      <w:r>
        <w:rPr>
          <w:rFonts w:ascii="仿宋" w:eastAsia="仿宋" w:hAnsi="仿宋" w:cs="仿宋" w:hint="eastAsia"/>
          <w:bCs/>
          <w:sz w:val="32"/>
          <w:szCs w:val="32"/>
        </w:rPr>
        <w:t>评审结束后，科研处将评审结果进行公示。如对公示结果持有异议的，须以书面形式及时向科研处提出，并提供相关依据。</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第十三条 且具备以下条件之一的免于评审，提交查重证明及相关支撑材料后直接认定为学术专著：</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1.</w:t>
      </w:r>
      <w:r>
        <w:rPr>
          <w:rFonts w:ascii="仿宋" w:eastAsia="仿宋" w:hAnsi="仿宋" w:cs="仿宋" w:hint="eastAsia"/>
          <w:bCs/>
          <w:sz w:val="32"/>
          <w:szCs w:val="32"/>
        </w:rPr>
        <w:t>形成学术专著的某些研究成果必须在核心期刊上发表过</w:t>
      </w:r>
      <w:r>
        <w:rPr>
          <w:rFonts w:ascii="仿宋" w:eastAsia="仿宋" w:hAnsi="仿宋" w:cs="仿宋" w:hint="eastAsia"/>
          <w:bCs/>
          <w:sz w:val="32"/>
          <w:szCs w:val="32"/>
        </w:rPr>
        <w:t>3</w:t>
      </w:r>
      <w:r>
        <w:rPr>
          <w:rFonts w:ascii="仿宋" w:eastAsia="仿宋" w:hAnsi="仿宋" w:cs="仿宋" w:hint="eastAsia"/>
          <w:bCs/>
          <w:sz w:val="32"/>
          <w:szCs w:val="32"/>
        </w:rPr>
        <w:t>篇以上学术论文；</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2.</w:t>
      </w:r>
      <w:r>
        <w:rPr>
          <w:rFonts w:ascii="仿宋" w:eastAsia="仿宋" w:hAnsi="仿宋" w:cs="仿宋" w:hint="eastAsia"/>
          <w:bCs/>
          <w:sz w:val="32"/>
          <w:szCs w:val="32"/>
        </w:rPr>
        <w:t>某一科研任务的最终成果，即承担国家级、省部级科研项目（项目已结项）的研究成果所形成的著作；</w:t>
      </w:r>
      <w:r>
        <w:rPr>
          <w:rFonts w:ascii="仿宋" w:eastAsia="仿宋" w:hAnsi="仿宋" w:cs="仿宋" w:hint="eastAsia"/>
          <w:bCs/>
          <w:sz w:val="32"/>
          <w:szCs w:val="32"/>
        </w:rPr>
        <w:t xml:space="preserve"> </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3.</w:t>
      </w:r>
      <w:r>
        <w:rPr>
          <w:rFonts w:ascii="仿宋" w:eastAsia="仿宋" w:hAnsi="仿宋" w:cs="仿宋" w:hint="eastAsia"/>
          <w:bCs/>
          <w:sz w:val="32"/>
          <w:szCs w:val="32"/>
        </w:rPr>
        <w:t>在博士论文基础上所形成的著作。</w:t>
      </w:r>
    </w:p>
    <w:p w:rsidR="0060316A" w:rsidRDefault="0060316A">
      <w:pPr>
        <w:spacing w:line="560" w:lineRule="exact"/>
        <w:ind w:firstLineChars="200" w:firstLine="640"/>
        <w:jc w:val="center"/>
        <w:rPr>
          <w:rFonts w:ascii="仿宋" w:eastAsia="仿宋" w:hAnsi="仿宋" w:cs="仿宋"/>
          <w:bCs/>
          <w:sz w:val="32"/>
          <w:szCs w:val="32"/>
        </w:rPr>
      </w:pPr>
    </w:p>
    <w:p w:rsidR="0060316A" w:rsidRDefault="003B223E">
      <w:pPr>
        <w:spacing w:line="560" w:lineRule="exact"/>
        <w:ind w:firstLineChars="200" w:firstLine="640"/>
        <w:jc w:val="center"/>
        <w:rPr>
          <w:rFonts w:ascii="仿宋" w:eastAsia="仿宋" w:hAnsi="仿宋" w:cs="仿宋"/>
          <w:b/>
          <w:sz w:val="32"/>
          <w:szCs w:val="32"/>
        </w:rPr>
      </w:pPr>
      <w:r>
        <w:rPr>
          <w:rFonts w:ascii="仿宋" w:eastAsia="仿宋" w:hAnsi="仿宋" w:cs="仿宋" w:hint="eastAsia"/>
          <w:b/>
          <w:sz w:val="32"/>
          <w:szCs w:val="32"/>
        </w:rPr>
        <w:t>第四章</w:t>
      </w:r>
      <w:r>
        <w:rPr>
          <w:rFonts w:ascii="仿宋" w:eastAsia="仿宋" w:hAnsi="仿宋" w:cs="仿宋" w:hint="eastAsia"/>
          <w:b/>
          <w:sz w:val="32"/>
          <w:szCs w:val="32"/>
        </w:rPr>
        <w:t xml:space="preserve">  </w:t>
      </w:r>
      <w:r>
        <w:rPr>
          <w:rFonts w:ascii="仿宋" w:eastAsia="仿宋" w:hAnsi="仿宋" w:cs="仿宋" w:hint="eastAsia"/>
          <w:b/>
          <w:sz w:val="32"/>
          <w:szCs w:val="32"/>
        </w:rPr>
        <w:t>附</w:t>
      </w:r>
      <w:r>
        <w:rPr>
          <w:rFonts w:ascii="仿宋" w:eastAsia="仿宋" w:hAnsi="仿宋" w:cs="仿宋" w:hint="eastAsia"/>
          <w:b/>
          <w:sz w:val="32"/>
          <w:szCs w:val="32"/>
        </w:rPr>
        <w:t xml:space="preserve">  </w:t>
      </w:r>
      <w:r>
        <w:rPr>
          <w:rFonts w:ascii="仿宋" w:eastAsia="仿宋" w:hAnsi="仿宋" w:cs="仿宋" w:hint="eastAsia"/>
          <w:b/>
          <w:sz w:val="32"/>
          <w:szCs w:val="32"/>
        </w:rPr>
        <w:t>则</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第十四条</w:t>
      </w:r>
      <w:r>
        <w:rPr>
          <w:rFonts w:ascii="仿宋" w:eastAsia="仿宋" w:hAnsi="仿宋" w:cs="仿宋" w:hint="eastAsia"/>
          <w:bCs/>
          <w:sz w:val="32"/>
          <w:szCs w:val="32"/>
        </w:rPr>
        <w:t xml:space="preserve">  </w:t>
      </w:r>
      <w:r>
        <w:rPr>
          <w:rFonts w:ascii="仿宋" w:eastAsia="仿宋" w:hAnsi="仿宋" w:cs="仿宋" w:hint="eastAsia"/>
          <w:bCs/>
          <w:sz w:val="32"/>
          <w:szCs w:val="32"/>
        </w:rPr>
        <w:t>审核结果将作为科研工作量积分、科研成果奖励等工作的直接依据。</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第十五条</w:t>
      </w:r>
      <w:r>
        <w:rPr>
          <w:rFonts w:ascii="仿宋" w:eastAsia="仿宋" w:hAnsi="仿宋" w:cs="仿宋" w:hint="eastAsia"/>
          <w:bCs/>
          <w:sz w:val="32"/>
          <w:szCs w:val="32"/>
        </w:rPr>
        <w:t xml:space="preserve">  </w:t>
      </w:r>
      <w:r>
        <w:rPr>
          <w:rFonts w:ascii="仿宋" w:eastAsia="仿宋" w:hAnsi="仿宋" w:cs="仿宋" w:hint="eastAsia"/>
          <w:bCs/>
          <w:sz w:val="32"/>
          <w:szCs w:val="32"/>
        </w:rPr>
        <w:t>本办法适用于</w:t>
      </w:r>
      <w:r>
        <w:rPr>
          <w:rFonts w:ascii="仿宋" w:eastAsia="仿宋" w:hAnsi="仿宋" w:cs="仿宋" w:hint="eastAsia"/>
          <w:bCs/>
          <w:sz w:val="32"/>
          <w:szCs w:val="32"/>
        </w:rPr>
        <w:t>2017</w:t>
      </w:r>
      <w:r>
        <w:rPr>
          <w:rFonts w:ascii="仿宋" w:eastAsia="仿宋" w:hAnsi="仿宋" w:cs="仿宋" w:hint="eastAsia"/>
          <w:bCs/>
          <w:sz w:val="32"/>
          <w:szCs w:val="32"/>
        </w:rPr>
        <w:t>年</w:t>
      </w:r>
      <w:r>
        <w:rPr>
          <w:rFonts w:ascii="仿宋" w:eastAsia="仿宋" w:hAnsi="仿宋" w:cs="仿宋" w:hint="eastAsia"/>
          <w:bCs/>
          <w:sz w:val="32"/>
          <w:szCs w:val="32"/>
        </w:rPr>
        <w:t>1</w:t>
      </w:r>
      <w:r>
        <w:rPr>
          <w:rFonts w:ascii="仿宋" w:eastAsia="仿宋" w:hAnsi="仿宋" w:cs="仿宋" w:hint="eastAsia"/>
          <w:bCs/>
          <w:sz w:val="32"/>
          <w:szCs w:val="32"/>
        </w:rPr>
        <w:t>月</w:t>
      </w:r>
      <w:r>
        <w:rPr>
          <w:rFonts w:ascii="仿宋" w:eastAsia="仿宋" w:hAnsi="仿宋" w:cs="仿宋" w:hint="eastAsia"/>
          <w:bCs/>
          <w:sz w:val="32"/>
          <w:szCs w:val="32"/>
        </w:rPr>
        <w:t>1</w:t>
      </w:r>
      <w:r>
        <w:rPr>
          <w:rFonts w:ascii="仿宋" w:eastAsia="仿宋" w:hAnsi="仿宋" w:cs="仿宋" w:hint="eastAsia"/>
          <w:bCs/>
          <w:sz w:val="32"/>
          <w:szCs w:val="32"/>
        </w:rPr>
        <w:t>日后出版的著作。</w:t>
      </w:r>
    </w:p>
    <w:p w:rsidR="0060316A" w:rsidRDefault="003B223E">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第十六条</w:t>
      </w:r>
      <w:r>
        <w:rPr>
          <w:rFonts w:ascii="仿宋" w:eastAsia="仿宋" w:hAnsi="仿宋" w:cs="仿宋" w:hint="eastAsia"/>
          <w:bCs/>
          <w:sz w:val="32"/>
          <w:szCs w:val="32"/>
        </w:rPr>
        <w:t xml:space="preserve">  </w:t>
      </w:r>
      <w:r>
        <w:rPr>
          <w:rFonts w:ascii="仿宋" w:eastAsia="仿宋" w:hAnsi="仿宋" w:cs="仿宋" w:hint="eastAsia"/>
          <w:bCs/>
          <w:sz w:val="32"/>
          <w:szCs w:val="32"/>
        </w:rPr>
        <w:t>本办法由科研处负责解释。</w:t>
      </w:r>
    </w:p>
    <w:p w:rsidR="0060316A" w:rsidRDefault="0060316A">
      <w:pPr>
        <w:spacing w:line="560" w:lineRule="exact"/>
        <w:rPr>
          <w:rFonts w:ascii="仿宋" w:eastAsia="仿宋" w:hAnsi="仿宋" w:cs="仿宋"/>
          <w:bCs/>
          <w:sz w:val="32"/>
          <w:szCs w:val="32"/>
        </w:rPr>
      </w:pPr>
    </w:p>
    <w:p w:rsidR="0060316A" w:rsidRDefault="0060316A">
      <w:pPr>
        <w:spacing w:line="560" w:lineRule="exact"/>
        <w:ind w:firstLineChars="200" w:firstLine="640"/>
        <w:rPr>
          <w:rFonts w:ascii="仿宋" w:eastAsia="仿宋" w:hAnsi="仿宋" w:cs="仿宋"/>
          <w:bCs/>
          <w:sz w:val="32"/>
          <w:szCs w:val="32"/>
        </w:rPr>
      </w:pPr>
    </w:p>
    <w:p w:rsidR="0060316A" w:rsidRDefault="003B223E">
      <w:pPr>
        <w:spacing w:line="560" w:lineRule="exact"/>
        <w:rPr>
          <w:rFonts w:ascii="SimHei" w:eastAsia="SimHei" w:hAnsi="SimHei" w:cs="SimHei"/>
          <w:bCs/>
          <w:sz w:val="32"/>
          <w:szCs w:val="32"/>
        </w:rPr>
      </w:pPr>
      <w:r>
        <w:rPr>
          <w:rFonts w:ascii="仿宋" w:eastAsia="仿宋" w:hAnsi="仿宋" w:cs="仿宋" w:hint="eastAsia"/>
          <w:bCs/>
          <w:sz w:val="32"/>
          <w:szCs w:val="32"/>
        </w:rPr>
        <w:t xml:space="preserve"> </w:t>
      </w:r>
      <w:r>
        <w:rPr>
          <w:rFonts w:ascii="SimHei" w:eastAsia="SimHei" w:hAnsi="SimHei" w:cs="SimHei" w:hint="eastAsia"/>
          <w:bCs/>
          <w:sz w:val="32"/>
          <w:szCs w:val="32"/>
        </w:rPr>
        <w:t>附件</w:t>
      </w:r>
      <w:r>
        <w:rPr>
          <w:rFonts w:ascii="SimHei" w:eastAsia="SimHei" w:hAnsi="SimHei" w:cs="SimHei" w:hint="eastAsia"/>
          <w:bCs/>
          <w:sz w:val="32"/>
          <w:szCs w:val="32"/>
        </w:rPr>
        <w:t>：</w:t>
      </w:r>
    </w:p>
    <w:p w:rsidR="0060316A" w:rsidRDefault="003B223E">
      <w:pPr>
        <w:spacing w:line="560" w:lineRule="exact"/>
        <w:ind w:firstLineChars="150" w:firstLine="540"/>
        <w:jc w:val="center"/>
        <w:rPr>
          <w:rFonts w:ascii="方正小标宋_GBK" w:eastAsia="方正小标宋_GBK" w:hAnsi="方正小标宋_GBK" w:cs="方正小标宋_GBK"/>
          <w:bCs/>
          <w:sz w:val="36"/>
          <w:szCs w:val="36"/>
        </w:rPr>
      </w:pPr>
      <w:r>
        <w:rPr>
          <w:rFonts w:ascii="方正小标宋_GBK" w:eastAsia="方正小标宋_GBK" w:hAnsi="方正小标宋_GBK" w:cs="方正小标宋_GBK" w:hint="eastAsia"/>
          <w:bCs/>
          <w:sz w:val="36"/>
          <w:szCs w:val="36"/>
        </w:rPr>
        <w:t>贵州商学院学院学术专著评审鉴定申请书</w:t>
      </w:r>
    </w:p>
    <w:p w:rsidR="0060316A" w:rsidRDefault="0060316A">
      <w:pPr>
        <w:spacing w:line="560" w:lineRule="exact"/>
        <w:ind w:firstLineChars="150" w:firstLine="480"/>
        <w:jc w:val="center"/>
        <w:rPr>
          <w:rFonts w:ascii="仿宋" w:eastAsia="仿宋" w:hAnsi="仿宋" w:cs="仿宋"/>
          <w:bCs/>
          <w:sz w:val="32"/>
          <w:szCs w:val="32"/>
        </w:rPr>
      </w:pP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2001"/>
        <w:gridCol w:w="2226"/>
        <w:gridCol w:w="2728"/>
      </w:tblGrid>
      <w:tr w:rsidR="0060316A">
        <w:trPr>
          <w:trHeight w:val="607"/>
        </w:trPr>
        <w:tc>
          <w:tcPr>
            <w:tcW w:w="1835" w:type="dxa"/>
            <w:shd w:val="clear" w:color="auto" w:fill="auto"/>
            <w:vAlign w:val="center"/>
          </w:tcPr>
          <w:p w:rsidR="0060316A" w:rsidRDefault="003B223E">
            <w:pPr>
              <w:spacing w:line="500" w:lineRule="exact"/>
              <w:jc w:val="center"/>
              <w:rPr>
                <w:rFonts w:ascii="仿宋" w:eastAsia="仿宋" w:hAnsi="仿宋" w:cs="仿宋"/>
                <w:bCs/>
                <w:sz w:val="32"/>
                <w:szCs w:val="32"/>
              </w:rPr>
            </w:pPr>
            <w:r>
              <w:rPr>
                <w:rFonts w:ascii="仿宋" w:eastAsia="仿宋" w:hAnsi="仿宋" w:cs="仿宋" w:hint="eastAsia"/>
                <w:bCs/>
                <w:sz w:val="32"/>
                <w:szCs w:val="32"/>
              </w:rPr>
              <w:t>姓名</w:t>
            </w:r>
          </w:p>
        </w:tc>
        <w:tc>
          <w:tcPr>
            <w:tcW w:w="2001" w:type="dxa"/>
            <w:shd w:val="clear" w:color="auto" w:fill="auto"/>
            <w:vAlign w:val="center"/>
          </w:tcPr>
          <w:p w:rsidR="0060316A" w:rsidRDefault="0060316A">
            <w:pPr>
              <w:spacing w:line="500" w:lineRule="exact"/>
              <w:jc w:val="center"/>
              <w:rPr>
                <w:rFonts w:ascii="仿宋" w:eastAsia="仿宋" w:hAnsi="仿宋" w:cs="仿宋"/>
                <w:bCs/>
                <w:sz w:val="32"/>
                <w:szCs w:val="32"/>
              </w:rPr>
            </w:pPr>
          </w:p>
        </w:tc>
        <w:tc>
          <w:tcPr>
            <w:tcW w:w="2226" w:type="dxa"/>
            <w:shd w:val="clear" w:color="auto" w:fill="auto"/>
            <w:vAlign w:val="center"/>
          </w:tcPr>
          <w:p w:rsidR="0060316A" w:rsidRDefault="003B223E">
            <w:pPr>
              <w:spacing w:line="500" w:lineRule="exact"/>
              <w:jc w:val="center"/>
              <w:rPr>
                <w:rFonts w:ascii="仿宋" w:eastAsia="仿宋" w:hAnsi="仿宋" w:cs="仿宋"/>
                <w:bCs/>
                <w:sz w:val="32"/>
                <w:szCs w:val="32"/>
              </w:rPr>
            </w:pPr>
            <w:r>
              <w:rPr>
                <w:rFonts w:ascii="仿宋" w:eastAsia="仿宋" w:hAnsi="仿宋" w:cs="仿宋" w:hint="eastAsia"/>
                <w:bCs/>
                <w:sz w:val="32"/>
                <w:szCs w:val="32"/>
              </w:rPr>
              <w:t>所属二级单位</w:t>
            </w:r>
          </w:p>
        </w:tc>
        <w:tc>
          <w:tcPr>
            <w:tcW w:w="2728" w:type="dxa"/>
            <w:shd w:val="clear" w:color="auto" w:fill="auto"/>
            <w:vAlign w:val="center"/>
          </w:tcPr>
          <w:p w:rsidR="0060316A" w:rsidRDefault="0060316A">
            <w:pPr>
              <w:spacing w:line="500" w:lineRule="exact"/>
              <w:jc w:val="center"/>
              <w:rPr>
                <w:rFonts w:ascii="仿宋" w:eastAsia="仿宋" w:hAnsi="仿宋" w:cs="仿宋"/>
                <w:bCs/>
                <w:sz w:val="32"/>
                <w:szCs w:val="32"/>
              </w:rPr>
            </w:pPr>
          </w:p>
        </w:tc>
      </w:tr>
      <w:tr w:rsidR="0060316A">
        <w:trPr>
          <w:trHeight w:val="579"/>
        </w:trPr>
        <w:tc>
          <w:tcPr>
            <w:tcW w:w="1835" w:type="dxa"/>
            <w:shd w:val="clear" w:color="auto" w:fill="auto"/>
            <w:vAlign w:val="center"/>
          </w:tcPr>
          <w:p w:rsidR="0060316A" w:rsidRDefault="003B223E">
            <w:pPr>
              <w:spacing w:line="500" w:lineRule="exact"/>
              <w:jc w:val="center"/>
              <w:rPr>
                <w:rFonts w:ascii="仿宋" w:eastAsia="仿宋" w:hAnsi="仿宋" w:cs="仿宋"/>
                <w:bCs/>
                <w:sz w:val="32"/>
                <w:szCs w:val="32"/>
              </w:rPr>
            </w:pPr>
            <w:r>
              <w:rPr>
                <w:rFonts w:ascii="仿宋" w:eastAsia="仿宋" w:hAnsi="仿宋" w:cs="仿宋" w:hint="eastAsia"/>
                <w:bCs/>
                <w:sz w:val="32"/>
                <w:szCs w:val="32"/>
              </w:rPr>
              <w:t>著作名称</w:t>
            </w:r>
          </w:p>
        </w:tc>
        <w:tc>
          <w:tcPr>
            <w:tcW w:w="6955" w:type="dxa"/>
            <w:gridSpan w:val="3"/>
            <w:shd w:val="clear" w:color="auto" w:fill="auto"/>
            <w:vAlign w:val="center"/>
          </w:tcPr>
          <w:p w:rsidR="0060316A" w:rsidRDefault="0060316A">
            <w:pPr>
              <w:spacing w:line="500" w:lineRule="exact"/>
              <w:jc w:val="center"/>
              <w:rPr>
                <w:rFonts w:ascii="仿宋" w:eastAsia="仿宋" w:hAnsi="仿宋" w:cs="仿宋"/>
                <w:bCs/>
                <w:sz w:val="32"/>
                <w:szCs w:val="32"/>
              </w:rPr>
            </w:pPr>
          </w:p>
        </w:tc>
      </w:tr>
      <w:tr w:rsidR="0060316A">
        <w:trPr>
          <w:trHeight w:val="640"/>
        </w:trPr>
        <w:tc>
          <w:tcPr>
            <w:tcW w:w="1835" w:type="dxa"/>
            <w:shd w:val="clear" w:color="auto" w:fill="auto"/>
            <w:vAlign w:val="center"/>
          </w:tcPr>
          <w:p w:rsidR="0060316A" w:rsidRDefault="003B223E">
            <w:pPr>
              <w:spacing w:line="500" w:lineRule="exact"/>
              <w:jc w:val="center"/>
              <w:rPr>
                <w:rFonts w:ascii="仿宋" w:eastAsia="仿宋" w:hAnsi="仿宋" w:cs="仿宋"/>
                <w:bCs/>
                <w:sz w:val="32"/>
                <w:szCs w:val="32"/>
              </w:rPr>
            </w:pPr>
            <w:r>
              <w:rPr>
                <w:rFonts w:ascii="仿宋" w:eastAsia="仿宋" w:hAnsi="仿宋" w:cs="仿宋" w:hint="eastAsia"/>
                <w:bCs/>
                <w:sz w:val="32"/>
                <w:szCs w:val="32"/>
              </w:rPr>
              <w:t>出版社名称</w:t>
            </w:r>
          </w:p>
        </w:tc>
        <w:tc>
          <w:tcPr>
            <w:tcW w:w="6955" w:type="dxa"/>
            <w:gridSpan w:val="3"/>
            <w:shd w:val="clear" w:color="auto" w:fill="auto"/>
            <w:vAlign w:val="center"/>
          </w:tcPr>
          <w:p w:rsidR="0060316A" w:rsidRDefault="0060316A">
            <w:pPr>
              <w:spacing w:line="500" w:lineRule="exact"/>
              <w:jc w:val="center"/>
              <w:rPr>
                <w:rFonts w:ascii="仿宋" w:eastAsia="仿宋" w:hAnsi="仿宋" w:cs="仿宋"/>
                <w:bCs/>
                <w:sz w:val="32"/>
                <w:szCs w:val="32"/>
              </w:rPr>
            </w:pPr>
          </w:p>
        </w:tc>
      </w:tr>
      <w:tr w:rsidR="0060316A">
        <w:trPr>
          <w:trHeight w:val="529"/>
        </w:trPr>
        <w:tc>
          <w:tcPr>
            <w:tcW w:w="1835" w:type="dxa"/>
            <w:shd w:val="clear" w:color="auto" w:fill="auto"/>
            <w:vAlign w:val="center"/>
          </w:tcPr>
          <w:p w:rsidR="0060316A" w:rsidRDefault="003B223E">
            <w:pPr>
              <w:spacing w:line="500" w:lineRule="exact"/>
              <w:jc w:val="center"/>
              <w:rPr>
                <w:rFonts w:ascii="仿宋" w:eastAsia="仿宋" w:hAnsi="仿宋" w:cs="仿宋"/>
                <w:bCs/>
                <w:sz w:val="32"/>
                <w:szCs w:val="32"/>
              </w:rPr>
            </w:pPr>
            <w:r>
              <w:rPr>
                <w:rFonts w:ascii="仿宋" w:eastAsia="仿宋" w:hAnsi="仿宋" w:cs="仿宋" w:hint="eastAsia"/>
                <w:bCs/>
                <w:sz w:val="32"/>
                <w:szCs w:val="32"/>
              </w:rPr>
              <w:t>出版日期</w:t>
            </w:r>
          </w:p>
        </w:tc>
        <w:tc>
          <w:tcPr>
            <w:tcW w:w="6955" w:type="dxa"/>
            <w:gridSpan w:val="3"/>
            <w:shd w:val="clear" w:color="auto" w:fill="auto"/>
            <w:vAlign w:val="center"/>
          </w:tcPr>
          <w:p w:rsidR="0060316A" w:rsidRDefault="0060316A">
            <w:pPr>
              <w:spacing w:line="500" w:lineRule="exact"/>
              <w:jc w:val="center"/>
              <w:rPr>
                <w:rFonts w:ascii="仿宋" w:eastAsia="仿宋" w:hAnsi="仿宋" w:cs="仿宋"/>
                <w:bCs/>
                <w:sz w:val="32"/>
                <w:szCs w:val="32"/>
              </w:rPr>
            </w:pPr>
          </w:p>
        </w:tc>
      </w:tr>
      <w:tr w:rsidR="0060316A">
        <w:trPr>
          <w:trHeight w:val="1966"/>
        </w:trPr>
        <w:tc>
          <w:tcPr>
            <w:tcW w:w="8790" w:type="dxa"/>
            <w:gridSpan w:val="4"/>
            <w:shd w:val="clear" w:color="auto" w:fill="auto"/>
            <w:vAlign w:val="center"/>
          </w:tcPr>
          <w:p w:rsidR="0060316A" w:rsidRDefault="003B223E">
            <w:pPr>
              <w:spacing w:line="500" w:lineRule="exact"/>
              <w:rPr>
                <w:rFonts w:ascii="仿宋" w:eastAsia="仿宋" w:hAnsi="仿宋" w:cs="仿宋"/>
                <w:bCs/>
                <w:sz w:val="32"/>
                <w:szCs w:val="32"/>
              </w:rPr>
            </w:pPr>
            <w:r>
              <w:rPr>
                <w:rFonts w:ascii="仿宋" w:eastAsia="仿宋" w:hAnsi="仿宋" w:cs="仿宋" w:hint="eastAsia"/>
                <w:bCs/>
                <w:sz w:val="32"/>
                <w:szCs w:val="32"/>
              </w:rPr>
              <w:t>支撑材料：</w:t>
            </w:r>
          </w:p>
        </w:tc>
      </w:tr>
      <w:tr w:rsidR="0060316A">
        <w:trPr>
          <w:trHeight w:val="2897"/>
        </w:trPr>
        <w:tc>
          <w:tcPr>
            <w:tcW w:w="8790" w:type="dxa"/>
            <w:gridSpan w:val="4"/>
            <w:shd w:val="clear" w:color="auto" w:fill="auto"/>
            <w:vAlign w:val="center"/>
          </w:tcPr>
          <w:p w:rsidR="0060316A" w:rsidRDefault="003B223E">
            <w:pPr>
              <w:spacing w:line="500" w:lineRule="exact"/>
              <w:rPr>
                <w:rFonts w:ascii="仿宋" w:eastAsia="仿宋" w:hAnsi="仿宋" w:cs="仿宋"/>
                <w:bCs/>
                <w:sz w:val="32"/>
                <w:szCs w:val="32"/>
              </w:rPr>
            </w:pPr>
            <w:r>
              <w:rPr>
                <w:rFonts w:ascii="仿宋" w:eastAsia="仿宋" w:hAnsi="仿宋" w:cs="仿宋" w:hint="eastAsia"/>
                <w:bCs/>
                <w:sz w:val="32"/>
                <w:szCs w:val="32"/>
              </w:rPr>
              <w:t>二级单位意见：</w:t>
            </w:r>
          </w:p>
          <w:p w:rsidR="0060316A" w:rsidRDefault="0060316A">
            <w:pPr>
              <w:spacing w:line="500" w:lineRule="exact"/>
              <w:rPr>
                <w:rFonts w:ascii="仿宋" w:eastAsia="仿宋" w:hAnsi="仿宋" w:cs="仿宋"/>
                <w:bCs/>
                <w:sz w:val="32"/>
                <w:szCs w:val="32"/>
              </w:rPr>
            </w:pPr>
          </w:p>
          <w:p w:rsidR="0060316A" w:rsidRDefault="0060316A">
            <w:pPr>
              <w:spacing w:line="500" w:lineRule="exact"/>
              <w:rPr>
                <w:rFonts w:ascii="仿宋" w:eastAsia="仿宋" w:hAnsi="仿宋" w:cs="仿宋"/>
                <w:bCs/>
                <w:sz w:val="32"/>
                <w:szCs w:val="32"/>
              </w:rPr>
            </w:pPr>
          </w:p>
          <w:p w:rsidR="0060316A" w:rsidRDefault="0060316A">
            <w:pPr>
              <w:spacing w:line="500" w:lineRule="exact"/>
              <w:rPr>
                <w:rFonts w:ascii="仿宋" w:eastAsia="仿宋" w:hAnsi="仿宋" w:cs="仿宋"/>
                <w:bCs/>
                <w:sz w:val="32"/>
                <w:szCs w:val="32"/>
              </w:rPr>
            </w:pPr>
          </w:p>
          <w:p w:rsidR="0060316A" w:rsidRDefault="0060316A">
            <w:pPr>
              <w:spacing w:line="500" w:lineRule="exact"/>
              <w:rPr>
                <w:rFonts w:ascii="仿宋" w:eastAsia="仿宋" w:hAnsi="仿宋" w:cs="仿宋"/>
                <w:bCs/>
                <w:sz w:val="32"/>
                <w:szCs w:val="32"/>
              </w:rPr>
            </w:pPr>
          </w:p>
          <w:p w:rsidR="0060316A" w:rsidRDefault="003B223E">
            <w:pPr>
              <w:spacing w:line="500" w:lineRule="exact"/>
              <w:rPr>
                <w:rFonts w:ascii="仿宋" w:eastAsia="仿宋" w:hAnsi="仿宋" w:cs="仿宋"/>
                <w:bCs/>
                <w:sz w:val="32"/>
                <w:szCs w:val="32"/>
              </w:rPr>
            </w:pPr>
            <w:r>
              <w:rPr>
                <w:rFonts w:ascii="仿宋" w:eastAsia="仿宋" w:hAnsi="仿宋" w:cs="仿宋" w:hint="eastAsia"/>
                <w:bCs/>
                <w:sz w:val="32"/>
                <w:szCs w:val="32"/>
              </w:rPr>
              <w:t xml:space="preserve">                                </w:t>
            </w:r>
            <w:r>
              <w:rPr>
                <w:rFonts w:ascii="仿宋" w:eastAsia="仿宋" w:hAnsi="仿宋" w:cs="仿宋" w:hint="eastAsia"/>
                <w:bCs/>
                <w:sz w:val="32"/>
                <w:szCs w:val="32"/>
              </w:rPr>
              <w:t>（公章</w:t>
            </w:r>
            <w:r>
              <w:rPr>
                <w:rFonts w:ascii="仿宋" w:eastAsia="仿宋" w:hAnsi="仿宋" w:cs="仿宋" w:hint="eastAsia"/>
                <w:bCs/>
                <w:sz w:val="32"/>
                <w:szCs w:val="32"/>
              </w:rPr>
              <w:t xml:space="preserve"> </w:t>
            </w:r>
            <w:r>
              <w:rPr>
                <w:rFonts w:ascii="仿宋" w:eastAsia="仿宋" w:hAnsi="仿宋" w:cs="仿宋" w:hint="eastAsia"/>
                <w:bCs/>
                <w:sz w:val="32"/>
                <w:szCs w:val="32"/>
              </w:rPr>
              <w:t>）</w:t>
            </w:r>
          </w:p>
          <w:p w:rsidR="0060316A" w:rsidRDefault="003B223E">
            <w:pPr>
              <w:wordWrap w:val="0"/>
              <w:spacing w:line="500" w:lineRule="exact"/>
              <w:jc w:val="right"/>
              <w:rPr>
                <w:rFonts w:ascii="仿宋" w:eastAsia="仿宋" w:hAnsi="仿宋" w:cs="仿宋"/>
                <w:bCs/>
                <w:sz w:val="32"/>
                <w:szCs w:val="32"/>
              </w:rPr>
            </w:pPr>
            <w:r>
              <w:rPr>
                <w:rFonts w:ascii="仿宋" w:eastAsia="仿宋" w:hAnsi="仿宋" w:cs="仿宋" w:hint="eastAsia"/>
                <w:bCs/>
                <w:sz w:val="32"/>
                <w:szCs w:val="32"/>
              </w:rPr>
              <w:t>年</w:t>
            </w:r>
            <w:r>
              <w:rPr>
                <w:rFonts w:ascii="仿宋" w:eastAsia="仿宋" w:hAnsi="仿宋" w:cs="仿宋" w:hint="eastAsia"/>
                <w:bCs/>
                <w:sz w:val="32"/>
                <w:szCs w:val="32"/>
              </w:rPr>
              <w:t xml:space="preserve">    </w:t>
            </w:r>
            <w:r>
              <w:rPr>
                <w:rFonts w:ascii="仿宋" w:eastAsia="仿宋" w:hAnsi="仿宋" w:cs="仿宋" w:hint="eastAsia"/>
                <w:bCs/>
                <w:sz w:val="32"/>
                <w:szCs w:val="32"/>
              </w:rPr>
              <w:t>月</w:t>
            </w:r>
            <w:r>
              <w:rPr>
                <w:rFonts w:ascii="仿宋" w:eastAsia="仿宋" w:hAnsi="仿宋" w:cs="仿宋" w:hint="eastAsia"/>
                <w:bCs/>
                <w:sz w:val="32"/>
                <w:szCs w:val="32"/>
              </w:rPr>
              <w:t xml:space="preserve">    </w:t>
            </w:r>
            <w:r>
              <w:rPr>
                <w:rFonts w:ascii="仿宋" w:eastAsia="仿宋" w:hAnsi="仿宋" w:cs="仿宋" w:hint="eastAsia"/>
                <w:bCs/>
                <w:sz w:val="32"/>
                <w:szCs w:val="32"/>
              </w:rPr>
              <w:t>日</w:t>
            </w:r>
            <w:r>
              <w:rPr>
                <w:rFonts w:ascii="仿宋" w:eastAsia="仿宋" w:hAnsi="仿宋" w:cs="仿宋" w:hint="eastAsia"/>
                <w:bCs/>
                <w:sz w:val="32"/>
                <w:szCs w:val="32"/>
              </w:rPr>
              <w:t xml:space="preserve">  </w:t>
            </w:r>
          </w:p>
        </w:tc>
      </w:tr>
    </w:tbl>
    <w:p w:rsidR="0060316A" w:rsidRDefault="0060316A">
      <w:pPr>
        <w:spacing w:line="520" w:lineRule="exact"/>
        <w:rPr>
          <w:rFonts w:ascii="仿宋" w:eastAsia="仿宋" w:hAnsi="仿宋" w:cs="仿宋"/>
          <w:b/>
          <w:bCs/>
          <w:sz w:val="28"/>
          <w:szCs w:val="28"/>
        </w:rPr>
      </w:pPr>
    </w:p>
    <w:p w:rsidR="0060316A" w:rsidRDefault="003B223E">
      <w:pPr>
        <w:spacing w:line="520" w:lineRule="exact"/>
        <w:jc w:val="center"/>
        <w:rPr>
          <w:rFonts w:ascii="仿宋_GB2312" w:eastAsia="仿宋_GB2312" w:hAnsi="STFangsong"/>
          <w:b/>
          <w:bCs/>
          <w:sz w:val="28"/>
          <w:szCs w:val="28"/>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161</w:t>
      </w:r>
      <w:r>
        <w:rPr>
          <w:rFonts w:ascii="仿宋" w:eastAsia="仿宋" w:hAnsi="仿宋" w:cs="仿宋" w:hint="eastAsia"/>
          <w:sz w:val="32"/>
          <w:szCs w:val="32"/>
        </w:rPr>
        <w:t>号</w:t>
      </w:r>
    </w:p>
    <w:p w:rsidR="0060316A" w:rsidRDefault="0060316A">
      <w:pPr>
        <w:spacing w:line="62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3B223E">
      <w:pPr>
        <w:spacing w:line="560" w:lineRule="exact"/>
        <w:jc w:val="center"/>
        <w:outlineLvl w:val="2"/>
        <w:rPr>
          <w:rFonts w:ascii="方正小标宋简体" w:eastAsia="方正小标宋简体" w:hAnsi="方正小标宋简体" w:cs="方正小标宋简体"/>
          <w:bCs/>
          <w:sz w:val="44"/>
          <w:szCs w:val="44"/>
        </w:rPr>
      </w:pPr>
      <w:bookmarkStart w:id="1160" w:name="_Toc19235"/>
      <w:bookmarkStart w:id="1161" w:name="_Toc16517"/>
      <w:bookmarkStart w:id="1162" w:name="_Toc20954"/>
      <w:r>
        <w:rPr>
          <w:rFonts w:ascii="方正小标宋简体" w:eastAsia="方正小标宋简体" w:hAnsi="方正小标宋简体" w:cs="方正小标宋简体" w:hint="eastAsia"/>
          <w:bCs/>
          <w:sz w:val="44"/>
          <w:szCs w:val="44"/>
        </w:rPr>
        <w:t>关于印发《</w:t>
      </w:r>
      <w:r>
        <w:rPr>
          <w:rFonts w:ascii="Times New Roman" w:eastAsia="方正小标宋简体" w:hAnsi="Times New Roman"/>
          <w:bCs/>
          <w:color w:val="000000" w:themeColor="text1"/>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eastAsia="方正小标宋简体" w:hAnsi="Times New Roman"/>
          <w:bCs/>
          <w:color w:val="000000" w:themeColor="text1"/>
          <w:sz w:val="44"/>
          <w:szCs w:val="44"/>
        </w:rPr>
        <w:instrText>ADDIN CNKISM.UserStyle</w:instrText>
      </w:r>
      <w:r>
        <w:rPr>
          <w:rFonts w:ascii="Times New Roman" w:eastAsia="方正小标宋简体" w:hAnsi="Times New Roman"/>
          <w:bCs/>
          <w:color w:val="000000" w:themeColor="text1"/>
          <w:sz w:val="44"/>
          <w:szCs w:val="44"/>
        </w:rPr>
      </w:r>
      <w:r>
        <w:rPr>
          <w:rFonts w:ascii="Times New Roman" w:eastAsia="方正小标宋简体" w:hAnsi="Times New Roman"/>
          <w:bCs/>
          <w:color w:val="000000" w:themeColor="text1"/>
          <w:sz w:val="44"/>
          <w:szCs w:val="44"/>
        </w:rPr>
        <w:fldChar w:fldCharType="end"/>
      </w:r>
      <w:r>
        <w:rPr>
          <w:rFonts w:ascii="Times New Roman" w:eastAsia="方正小标宋简体" w:hAnsi="Times New Roman"/>
          <w:bCs/>
          <w:color w:val="000000" w:themeColor="text1"/>
          <w:sz w:val="44"/>
          <w:szCs w:val="44"/>
        </w:rPr>
        <w:t>贵州商学院学科带头人、学术带头人、学术骨干</w:t>
      </w:r>
      <w:r>
        <w:rPr>
          <w:rFonts w:ascii="Times New Roman" w:eastAsia="方正小标宋简体" w:hAnsi="Times New Roman" w:hint="eastAsia"/>
          <w:bCs/>
          <w:color w:val="000000" w:themeColor="text1"/>
          <w:sz w:val="44"/>
          <w:szCs w:val="44"/>
        </w:rPr>
        <w:t>遴选与考核办法</w:t>
      </w:r>
      <w:r>
        <w:rPr>
          <w:rFonts w:ascii="方正小标宋_GBK" w:eastAsia="方正小标宋_GBK" w:hAnsi="方正小标宋_GBK" w:cs="方正小标宋_GBK" w:hint="eastAsia"/>
          <w:color w:val="000000" w:themeColor="text1"/>
          <w:sz w:val="44"/>
          <w:szCs w:val="44"/>
        </w:rPr>
        <w:t>（试行）</w:t>
      </w: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的通知</w:t>
      </w:r>
      <w:bookmarkEnd w:id="1160"/>
      <w:bookmarkEnd w:id="1161"/>
      <w:bookmarkEnd w:id="1162"/>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仿宋" w:eastAsia="仿宋" w:hAnsi="仿宋" w:cs="仿宋" w:hint="eastAsia"/>
          <w:sz w:val="32"/>
          <w:szCs w:val="32"/>
        </w:rPr>
        <w:instrText>ADDIN CNKISM.UserStyle</w:instrText>
      </w:r>
      <w:r>
        <w:rPr>
          <w:rFonts w:ascii="仿宋" w:eastAsia="仿宋" w:hAnsi="仿宋" w:cs="仿宋" w:hint="eastAsia"/>
          <w:sz w:val="32"/>
          <w:szCs w:val="32"/>
        </w:rPr>
      </w:r>
      <w:r>
        <w:rPr>
          <w:rFonts w:ascii="仿宋" w:eastAsia="仿宋" w:hAnsi="仿宋" w:cs="仿宋" w:hint="eastAsia"/>
          <w:sz w:val="32"/>
          <w:szCs w:val="32"/>
        </w:rPr>
        <w:fldChar w:fldCharType="end"/>
      </w:r>
      <w:r>
        <w:rPr>
          <w:rFonts w:ascii="仿宋" w:eastAsia="仿宋" w:hAnsi="仿宋" w:cs="仿宋" w:hint="eastAsia"/>
          <w:sz w:val="32"/>
          <w:szCs w:val="32"/>
        </w:rPr>
        <w:t>贵州商学院学科带头人、学术带头人、学术骨干遴选与考核办法（试行）</w:t>
      </w:r>
      <w:r>
        <w:rPr>
          <w:rFonts w:ascii="仿宋" w:eastAsia="仿宋" w:hAnsi="仿宋" w:cs="仿宋" w:hint="eastAsia"/>
          <w:sz w:val="32"/>
          <w:szCs w:val="32"/>
        </w:rPr>
        <w:t>》已</w:t>
      </w:r>
      <w:r>
        <w:rPr>
          <w:rFonts w:ascii="仿宋" w:eastAsia="仿宋" w:hAnsi="仿宋" w:cs="仿宋" w:hint="eastAsia"/>
          <w:sz w:val="32"/>
          <w:szCs w:val="32"/>
        </w:rPr>
        <w:t>经</w:t>
      </w:r>
      <w:r>
        <w:rPr>
          <w:rFonts w:ascii="仿宋" w:eastAsia="仿宋" w:hAnsi="仿宋" w:cs="仿宋" w:hint="eastAsia"/>
          <w:sz w:val="32"/>
          <w:szCs w:val="32"/>
        </w:rPr>
        <w:t>党委会研究同意</w:t>
      </w:r>
      <w:r>
        <w:rPr>
          <w:rFonts w:ascii="仿宋" w:eastAsia="仿宋" w:hAnsi="仿宋" w:cs="仿宋" w:hint="eastAsia"/>
          <w:sz w:val="32"/>
          <w:szCs w:val="32"/>
        </w:rPr>
        <w:t>，现予以印发，请遵照执行。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Chars="1700" w:firstLine="5440"/>
        <w:rPr>
          <w:rFonts w:ascii="仿宋" w:eastAsia="仿宋" w:hAnsi="仿宋" w:cs="仿宋"/>
          <w:sz w:val="32"/>
          <w:szCs w:val="32"/>
        </w:rPr>
      </w:pP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6</w:t>
      </w:r>
      <w:r>
        <w:rPr>
          <w:rFonts w:ascii="仿宋" w:eastAsia="仿宋" w:hAnsi="仿宋" w:cs="仿宋" w:hint="eastAsia"/>
          <w:sz w:val="32"/>
          <w:szCs w:val="32"/>
        </w:rPr>
        <w:t>日</w:t>
      </w:r>
    </w:p>
    <w:p w:rsidR="0060316A" w:rsidRDefault="0060316A">
      <w:pPr>
        <w:spacing w:line="560" w:lineRule="exact"/>
        <w:jc w:val="center"/>
        <w:rPr>
          <w:rFonts w:ascii="方正小标宋_GBK" w:eastAsia="方正小标宋_GBK" w:hAnsi="方正小标宋_GBK" w:cs="方正小标宋_GBK"/>
          <w:bCs/>
          <w:sz w:val="44"/>
          <w:szCs w:val="44"/>
        </w:rPr>
        <w:sectPr w:rsidR="0060316A">
          <w:footerReference w:type="default" r:id="rId42"/>
          <w:pgSz w:w="11906" w:h="16838"/>
          <w:pgMar w:top="2098" w:right="1474" w:bottom="1984" w:left="1587" w:header="851" w:footer="992" w:gutter="0"/>
          <w:cols w:space="720"/>
          <w:docGrid w:type="lines" w:linePitch="312"/>
        </w:sectPr>
      </w:pPr>
    </w:p>
    <w:bookmarkStart w:id="1163" w:name="_Toc6354"/>
    <w:p w:rsidR="0060316A" w:rsidRDefault="003B223E">
      <w:pPr>
        <w:spacing w:line="560" w:lineRule="exact"/>
        <w:ind w:firstLineChars="100" w:firstLine="440"/>
        <w:jc w:val="center"/>
        <w:rPr>
          <w:rFonts w:ascii="Times New Roman" w:eastAsia="方正小标宋简体" w:hAnsi="Times New Roman"/>
          <w:bCs/>
          <w:color w:val="000000" w:themeColor="text1"/>
          <w:sz w:val="44"/>
          <w:szCs w:val="44"/>
        </w:rPr>
      </w:pPr>
      <w:r>
        <w:rPr>
          <w:rFonts w:ascii="Times New Roman" w:eastAsia="方正小标宋简体" w:hAnsi="Times New Roman"/>
          <w:bCs/>
          <w:color w:val="000000" w:themeColor="text1"/>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eastAsia="方正小标宋简体" w:hAnsi="Times New Roman"/>
          <w:bCs/>
          <w:color w:val="000000" w:themeColor="text1"/>
          <w:sz w:val="44"/>
          <w:szCs w:val="44"/>
        </w:rPr>
        <w:instrText>ADDIN CNKISM.UserStyle</w:instrText>
      </w:r>
      <w:r>
        <w:rPr>
          <w:rFonts w:ascii="Times New Roman" w:eastAsia="方正小标宋简体" w:hAnsi="Times New Roman"/>
          <w:bCs/>
          <w:color w:val="000000" w:themeColor="text1"/>
          <w:sz w:val="44"/>
          <w:szCs w:val="44"/>
        </w:rPr>
      </w:r>
      <w:r>
        <w:rPr>
          <w:rFonts w:ascii="Times New Roman" w:eastAsia="方正小标宋简体" w:hAnsi="Times New Roman"/>
          <w:bCs/>
          <w:color w:val="000000" w:themeColor="text1"/>
          <w:sz w:val="44"/>
          <w:szCs w:val="44"/>
        </w:rPr>
        <w:fldChar w:fldCharType="end"/>
      </w:r>
      <w:r>
        <w:rPr>
          <w:rFonts w:ascii="Times New Roman" w:eastAsia="方正小标宋简体" w:hAnsi="Times New Roman"/>
          <w:bCs/>
          <w:color w:val="000000" w:themeColor="text1"/>
          <w:sz w:val="44"/>
          <w:szCs w:val="44"/>
        </w:rPr>
        <w:t>贵州商学院学科带头人、学术带头人、</w:t>
      </w:r>
      <w:bookmarkEnd w:id="1163"/>
    </w:p>
    <w:p w:rsidR="0060316A" w:rsidRDefault="003B223E">
      <w:pPr>
        <w:spacing w:line="560" w:lineRule="exact"/>
        <w:ind w:firstLineChars="100" w:firstLine="440"/>
        <w:jc w:val="center"/>
        <w:rPr>
          <w:rFonts w:ascii="方正小标宋_GBK" w:eastAsia="方正小标宋_GBK" w:hAnsi="方正小标宋_GBK" w:cs="方正小标宋_GBK"/>
          <w:color w:val="000000" w:themeColor="text1"/>
          <w:sz w:val="44"/>
          <w:szCs w:val="44"/>
        </w:rPr>
      </w:pPr>
      <w:bookmarkStart w:id="1164" w:name="_Toc3651"/>
      <w:r>
        <w:rPr>
          <w:rFonts w:ascii="Times New Roman" w:eastAsia="方正小标宋简体" w:hAnsi="Times New Roman"/>
          <w:bCs/>
          <w:color w:val="000000" w:themeColor="text1"/>
          <w:sz w:val="44"/>
          <w:szCs w:val="44"/>
        </w:rPr>
        <w:t>学术骨干</w:t>
      </w:r>
      <w:r>
        <w:rPr>
          <w:rFonts w:ascii="Times New Roman" w:eastAsia="方正小标宋简体" w:hAnsi="Times New Roman" w:hint="eastAsia"/>
          <w:bCs/>
          <w:color w:val="000000" w:themeColor="text1"/>
          <w:sz w:val="44"/>
          <w:szCs w:val="44"/>
        </w:rPr>
        <w:t>遴选与考核办法</w:t>
      </w:r>
      <w:r>
        <w:rPr>
          <w:rFonts w:ascii="方正小标宋_GBK" w:eastAsia="方正小标宋_GBK" w:hAnsi="方正小标宋_GBK" w:cs="方正小标宋_GBK" w:hint="eastAsia"/>
          <w:color w:val="000000" w:themeColor="text1"/>
          <w:sz w:val="44"/>
          <w:szCs w:val="44"/>
        </w:rPr>
        <w:t>（试行）</w:t>
      </w:r>
      <w:bookmarkEnd w:id="1164"/>
    </w:p>
    <w:p w:rsidR="0060316A" w:rsidRDefault="0060316A">
      <w:pPr>
        <w:shd w:val="clear" w:color="auto" w:fill="FFFFFF"/>
        <w:spacing w:line="560" w:lineRule="exact"/>
        <w:jc w:val="center"/>
        <w:rPr>
          <w:rFonts w:ascii="SimHei" w:eastAsia="SimHei" w:hAnsi="SimHei" w:cs="Segoe UI"/>
          <w:bCs/>
          <w:color w:val="000000" w:themeColor="text1"/>
          <w:kern w:val="0"/>
          <w:sz w:val="32"/>
          <w:szCs w:val="32"/>
        </w:rPr>
      </w:pPr>
    </w:p>
    <w:p w:rsidR="0060316A" w:rsidRDefault="003B223E">
      <w:pPr>
        <w:shd w:val="clear" w:color="auto" w:fill="FFFFFF"/>
        <w:spacing w:line="560" w:lineRule="exact"/>
        <w:jc w:val="center"/>
        <w:rPr>
          <w:rFonts w:ascii="SimHei" w:eastAsia="SimHei" w:hAnsi="SimHei" w:cs="Segoe UI"/>
          <w:color w:val="000000" w:themeColor="text1"/>
          <w:kern w:val="0"/>
          <w:sz w:val="32"/>
          <w:szCs w:val="32"/>
        </w:rPr>
      </w:pPr>
      <w:r>
        <w:rPr>
          <w:rFonts w:ascii="SimHei" w:eastAsia="SimHei" w:hAnsi="SimHei" w:cs="Segoe UI" w:hint="eastAsia"/>
          <w:bCs/>
          <w:color w:val="000000" w:themeColor="text1"/>
          <w:kern w:val="0"/>
          <w:sz w:val="32"/>
          <w:szCs w:val="32"/>
        </w:rPr>
        <w:t>第一章</w:t>
      </w:r>
      <w:r>
        <w:rPr>
          <w:rFonts w:ascii="SimHei" w:eastAsia="SimHei" w:hAnsi="SimHei" w:cs="Segoe UI"/>
          <w:bCs/>
          <w:color w:val="000000" w:themeColor="text1"/>
          <w:kern w:val="0"/>
          <w:sz w:val="32"/>
          <w:szCs w:val="32"/>
        </w:rPr>
        <w:t xml:space="preserve"> </w:t>
      </w:r>
      <w:r>
        <w:rPr>
          <w:rFonts w:ascii="SimHei" w:eastAsia="SimHei" w:hAnsi="SimHei" w:cs="Segoe UI" w:hint="eastAsia"/>
          <w:bCs/>
          <w:color w:val="000000" w:themeColor="text1"/>
          <w:kern w:val="0"/>
          <w:sz w:val="32"/>
          <w:szCs w:val="32"/>
        </w:rPr>
        <w:t>总则</w:t>
      </w:r>
    </w:p>
    <w:p w:rsidR="0060316A" w:rsidRDefault="003B223E">
      <w:pPr>
        <w:shd w:val="clear" w:color="auto" w:fill="FFFFFF"/>
        <w:spacing w:line="560" w:lineRule="exact"/>
        <w:ind w:firstLine="643"/>
        <w:rPr>
          <w:rFonts w:ascii="仿宋" w:eastAsia="仿宋" w:hAnsi="仿宋" w:cs="Segoe UI"/>
          <w:color w:val="000000" w:themeColor="text1"/>
          <w:kern w:val="0"/>
          <w:sz w:val="32"/>
          <w:szCs w:val="32"/>
        </w:rPr>
      </w:pPr>
      <w:r>
        <w:rPr>
          <w:rFonts w:ascii="仿宋" w:eastAsia="仿宋" w:hAnsi="仿宋" w:cs="Segoe UI" w:hint="eastAsia"/>
          <w:b/>
          <w:bCs/>
          <w:color w:val="000000" w:themeColor="text1"/>
          <w:kern w:val="0"/>
          <w:sz w:val="32"/>
          <w:szCs w:val="32"/>
        </w:rPr>
        <w:t>第一条</w:t>
      </w:r>
      <w:r>
        <w:rPr>
          <w:rFonts w:ascii="仿宋" w:eastAsia="仿宋" w:hAnsi="仿宋" w:cs="Segoe UI"/>
          <w:color w:val="000000" w:themeColor="text1"/>
          <w:kern w:val="0"/>
          <w:sz w:val="32"/>
          <w:szCs w:val="32"/>
        </w:rPr>
        <w:t xml:space="preserve"> </w:t>
      </w:r>
      <w:r>
        <w:rPr>
          <w:rFonts w:ascii="仿宋" w:eastAsia="仿宋" w:hAnsi="仿宋" w:cs="Segoe UI" w:hint="eastAsia"/>
          <w:color w:val="000000" w:themeColor="text1"/>
          <w:kern w:val="0"/>
          <w:sz w:val="32"/>
          <w:szCs w:val="32"/>
        </w:rPr>
        <w:t>为了进一步贯彻落实“学科立校”战略，加快学院重点学科建设，充分发挥学科带头人、学术带头人和学术骨干在学科建设和科研工作中的引领作用，推动学院学科团队和学术梯队的形成和优化，推动学院的持续健康快速发展，提升学院整体水平，支撑学院“新商科”建设，结合学院实际，特制定本办法。</w:t>
      </w:r>
    </w:p>
    <w:p w:rsidR="0060316A" w:rsidRDefault="003B223E">
      <w:pPr>
        <w:shd w:val="clear" w:color="auto" w:fill="FFFFFF"/>
        <w:spacing w:line="560" w:lineRule="exact"/>
        <w:ind w:firstLine="643"/>
        <w:rPr>
          <w:rFonts w:ascii="仿宋" w:eastAsia="仿宋" w:hAnsi="仿宋" w:cs="Segoe UI"/>
          <w:color w:val="000000" w:themeColor="text1"/>
          <w:kern w:val="0"/>
          <w:sz w:val="32"/>
          <w:szCs w:val="32"/>
        </w:rPr>
      </w:pPr>
      <w:r>
        <w:rPr>
          <w:rFonts w:ascii="仿宋" w:eastAsia="仿宋" w:hAnsi="仿宋" w:cs="Segoe UI" w:hint="eastAsia"/>
          <w:b/>
          <w:bCs/>
          <w:color w:val="000000" w:themeColor="text1"/>
          <w:kern w:val="0"/>
          <w:sz w:val="32"/>
          <w:szCs w:val="32"/>
        </w:rPr>
        <w:t>第二条</w:t>
      </w:r>
      <w:r>
        <w:rPr>
          <w:rFonts w:ascii="仿宋" w:eastAsia="仿宋" w:hAnsi="仿宋" w:cs="Segoe UI" w:hint="eastAsia"/>
          <w:color w:val="000000" w:themeColor="text1"/>
          <w:kern w:val="0"/>
          <w:sz w:val="32"/>
          <w:szCs w:val="32"/>
        </w:rPr>
        <w:t xml:space="preserve"> </w:t>
      </w:r>
      <w:r>
        <w:rPr>
          <w:rFonts w:ascii="仿宋" w:eastAsia="仿宋" w:hAnsi="仿宋" w:cs="Segoe UI" w:hint="eastAsia"/>
          <w:color w:val="000000" w:themeColor="text1"/>
          <w:kern w:val="0"/>
          <w:sz w:val="32"/>
          <w:szCs w:val="32"/>
        </w:rPr>
        <w:t>本办法所称学科带头人、学术带头人及学术骨干属于获批院级重点学科及以上学科所属的学科团队，学科团队实行任期制，每届任期</w:t>
      </w:r>
      <w:r>
        <w:rPr>
          <w:rFonts w:ascii="仿宋" w:eastAsia="仿宋" w:hAnsi="仿宋" w:cs="Segoe UI" w:hint="eastAsia"/>
          <w:color w:val="000000" w:themeColor="text1"/>
          <w:kern w:val="0"/>
          <w:sz w:val="32"/>
          <w:szCs w:val="32"/>
        </w:rPr>
        <w:t>3</w:t>
      </w:r>
      <w:r>
        <w:rPr>
          <w:rFonts w:ascii="仿宋" w:eastAsia="仿宋" w:hAnsi="仿宋" w:cs="Segoe UI" w:hint="eastAsia"/>
          <w:color w:val="000000" w:themeColor="text1"/>
          <w:kern w:val="0"/>
          <w:sz w:val="32"/>
          <w:szCs w:val="32"/>
        </w:rPr>
        <w:t>年，每</w:t>
      </w:r>
      <w:r>
        <w:rPr>
          <w:rFonts w:ascii="仿宋" w:eastAsia="仿宋" w:hAnsi="仿宋" w:cs="Segoe UI" w:hint="eastAsia"/>
          <w:color w:val="000000" w:themeColor="text1"/>
          <w:kern w:val="0"/>
          <w:sz w:val="32"/>
          <w:szCs w:val="32"/>
        </w:rPr>
        <w:t>3</w:t>
      </w:r>
      <w:r>
        <w:rPr>
          <w:rFonts w:ascii="仿宋" w:eastAsia="仿宋" w:hAnsi="仿宋" w:cs="Segoe UI" w:hint="eastAsia"/>
          <w:color w:val="000000" w:themeColor="text1"/>
          <w:kern w:val="0"/>
          <w:sz w:val="32"/>
          <w:szCs w:val="32"/>
        </w:rPr>
        <w:t>年进行一次遴选，期中如遇特殊情况，经学院学术委员会同意可进行适当调整。</w:t>
      </w:r>
    </w:p>
    <w:p w:rsidR="0060316A" w:rsidRDefault="003B223E">
      <w:pPr>
        <w:shd w:val="clear" w:color="auto" w:fill="FFFFFF"/>
        <w:spacing w:line="560" w:lineRule="exact"/>
        <w:jc w:val="center"/>
        <w:rPr>
          <w:rFonts w:ascii="SimHei" w:eastAsia="SimHei" w:hAnsi="SimHei" w:cs="Segoe UI"/>
          <w:bCs/>
          <w:color w:val="000000" w:themeColor="text1"/>
          <w:kern w:val="0"/>
          <w:sz w:val="32"/>
          <w:szCs w:val="32"/>
        </w:rPr>
      </w:pPr>
      <w:r>
        <w:rPr>
          <w:rFonts w:ascii="SimHei" w:eastAsia="SimHei" w:hAnsi="SimHei" w:cs="Segoe UI" w:hint="eastAsia"/>
          <w:bCs/>
          <w:color w:val="000000" w:themeColor="text1"/>
          <w:kern w:val="0"/>
          <w:sz w:val="32"/>
          <w:szCs w:val="32"/>
        </w:rPr>
        <w:t>第二章</w:t>
      </w:r>
      <w:r>
        <w:rPr>
          <w:rFonts w:ascii="SimHei" w:eastAsia="SimHei" w:hAnsi="SimHei" w:cs="Segoe UI" w:hint="eastAsia"/>
          <w:bCs/>
          <w:color w:val="000000" w:themeColor="text1"/>
          <w:kern w:val="0"/>
          <w:sz w:val="32"/>
          <w:szCs w:val="32"/>
        </w:rPr>
        <w:t xml:space="preserve"> </w:t>
      </w:r>
      <w:r>
        <w:rPr>
          <w:rFonts w:ascii="SimHei" w:eastAsia="SimHei" w:hAnsi="SimHei" w:cs="Segoe UI" w:hint="eastAsia"/>
          <w:bCs/>
          <w:color w:val="000000" w:themeColor="text1"/>
          <w:kern w:val="0"/>
          <w:sz w:val="32"/>
          <w:szCs w:val="32"/>
        </w:rPr>
        <w:t>遴选原则</w:t>
      </w:r>
    </w:p>
    <w:p w:rsidR="0060316A" w:rsidRDefault="003B223E">
      <w:pPr>
        <w:shd w:val="clear" w:color="auto" w:fill="FFFFFF"/>
        <w:spacing w:line="560" w:lineRule="exact"/>
        <w:ind w:firstLine="643"/>
        <w:rPr>
          <w:rFonts w:ascii="仿宋" w:eastAsia="仿宋" w:hAnsi="仿宋" w:cs="Segoe UI"/>
          <w:color w:val="000000" w:themeColor="text1"/>
          <w:kern w:val="0"/>
          <w:sz w:val="32"/>
          <w:szCs w:val="32"/>
        </w:rPr>
      </w:pPr>
      <w:r>
        <w:rPr>
          <w:rFonts w:ascii="仿宋" w:eastAsia="仿宋" w:hAnsi="仿宋" w:cs="Segoe UI" w:hint="eastAsia"/>
          <w:b/>
          <w:bCs/>
          <w:color w:val="000000" w:themeColor="text1"/>
          <w:kern w:val="0"/>
          <w:sz w:val="32"/>
          <w:szCs w:val="32"/>
        </w:rPr>
        <w:t>第三条</w:t>
      </w:r>
      <w:r>
        <w:rPr>
          <w:rFonts w:eastAsia="仿宋" w:cs="Calibri"/>
          <w:color w:val="000000" w:themeColor="text1"/>
          <w:kern w:val="0"/>
          <w:sz w:val="32"/>
          <w:szCs w:val="32"/>
        </w:rPr>
        <w:t> </w:t>
      </w:r>
      <w:r>
        <w:rPr>
          <w:rFonts w:ascii="仿宋" w:eastAsia="仿宋" w:hAnsi="仿宋" w:cs="Segoe UI" w:hint="eastAsia"/>
          <w:color w:val="000000" w:themeColor="text1"/>
          <w:kern w:val="0"/>
          <w:sz w:val="32"/>
          <w:szCs w:val="32"/>
        </w:rPr>
        <w:t>遴选本着公开选拔、平等竞争、宁缺勿滥的原则，坚持择优聘任、强化培养、严格考核、滚动管理。</w:t>
      </w:r>
    </w:p>
    <w:p w:rsidR="0060316A" w:rsidRDefault="003B223E">
      <w:pPr>
        <w:shd w:val="clear" w:color="auto" w:fill="FFFFFF"/>
        <w:spacing w:line="560" w:lineRule="exact"/>
        <w:ind w:firstLine="643"/>
        <w:rPr>
          <w:rFonts w:ascii="仿宋" w:eastAsia="仿宋" w:hAnsi="仿宋" w:cs="Segoe UI"/>
          <w:color w:val="FF0000"/>
          <w:kern w:val="0"/>
          <w:sz w:val="32"/>
          <w:szCs w:val="32"/>
        </w:rPr>
      </w:pPr>
      <w:r>
        <w:rPr>
          <w:rFonts w:ascii="仿宋" w:eastAsia="仿宋" w:hAnsi="仿宋" w:cs="Segoe UI" w:hint="eastAsia"/>
          <w:b/>
          <w:bCs/>
          <w:color w:val="000000" w:themeColor="text1"/>
          <w:kern w:val="0"/>
          <w:sz w:val="32"/>
          <w:szCs w:val="32"/>
        </w:rPr>
        <w:t>第四条</w:t>
      </w:r>
      <w:r>
        <w:rPr>
          <w:rFonts w:eastAsia="仿宋" w:cs="Calibri"/>
          <w:color w:val="000000" w:themeColor="text1"/>
          <w:kern w:val="0"/>
          <w:sz w:val="32"/>
          <w:szCs w:val="32"/>
        </w:rPr>
        <w:t> </w:t>
      </w:r>
      <w:r>
        <w:rPr>
          <w:rFonts w:ascii="仿宋" w:eastAsia="仿宋" w:hAnsi="仿宋" w:cs="Segoe UI" w:hint="eastAsia"/>
          <w:color w:val="000000" w:themeColor="text1"/>
          <w:kern w:val="0"/>
          <w:sz w:val="32"/>
          <w:szCs w:val="32"/>
        </w:rPr>
        <w:t>遴选学科范围为经国务院学位委员会批准的硕士</w:t>
      </w:r>
      <w:r>
        <w:rPr>
          <w:rFonts w:ascii="仿宋" w:eastAsia="仿宋" w:hAnsi="仿宋" w:cs="Cambria" w:hint="eastAsia"/>
          <w:color w:val="000000" w:themeColor="text1"/>
          <w:kern w:val="0"/>
          <w:sz w:val="32"/>
          <w:szCs w:val="32"/>
        </w:rPr>
        <w:t>、学士</w:t>
      </w:r>
      <w:r>
        <w:rPr>
          <w:rFonts w:ascii="仿宋" w:eastAsia="仿宋" w:hAnsi="仿宋" w:cs="Segoe UI" w:hint="eastAsia"/>
          <w:color w:val="000000" w:themeColor="text1"/>
          <w:kern w:val="0"/>
          <w:sz w:val="32"/>
          <w:szCs w:val="32"/>
        </w:rPr>
        <w:t>学位授权学科</w:t>
      </w:r>
      <w:r>
        <w:rPr>
          <w:rFonts w:ascii="仿宋" w:eastAsia="仿宋" w:hAnsi="仿宋" w:cs="Cambria" w:hint="eastAsia"/>
          <w:color w:val="000000" w:themeColor="text1"/>
          <w:kern w:val="0"/>
          <w:sz w:val="32"/>
          <w:szCs w:val="32"/>
        </w:rPr>
        <w:t>、</w:t>
      </w:r>
      <w:r>
        <w:rPr>
          <w:rFonts w:ascii="仿宋" w:eastAsia="仿宋" w:hAnsi="仿宋" w:cs="Segoe UI" w:hint="eastAsia"/>
          <w:color w:val="000000" w:themeColor="text1"/>
          <w:kern w:val="0"/>
          <w:sz w:val="32"/>
          <w:szCs w:val="32"/>
        </w:rPr>
        <w:t>省级重点学科</w:t>
      </w:r>
      <w:r>
        <w:rPr>
          <w:rFonts w:ascii="仿宋" w:eastAsia="仿宋" w:hAnsi="仿宋" w:cs="Segoe UI" w:hint="eastAsia"/>
          <w:kern w:val="0"/>
          <w:sz w:val="32"/>
          <w:szCs w:val="32"/>
        </w:rPr>
        <w:t>、院级重点学科。</w:t>
      </w:r>
    </w:p>
    <w:p w:rsidR="0060316A" w:rsidRDefault="003B223E">
      <w:pPr>
        <w:shd w:val="clear" w:color="auto" w:fill="FFFFFF"/>
        <w:spacing w:line="560" w:lineRule="exact"/>
        <w:ind w:firstLine="643"/>
        <w:rPr>
          <w:rFonts w:ascii="仿宋" w:eastAsia="仿宋" w:hAnsi="仿宋" w:cs="Segoe UI"/>
          <w:color w:val="000000" w:themeColor="text1"/>
          <w:kern w:val="0"/>
          <w:sz w:val="32"/>
          <w:szCs w:val="32"/>
        </w:rPr>
      </w:pPr>
      <w:r>
        <w:rPr>
          <w:rFonts w:ascii="仿宋" w:eastAsia="仿宋" w:hAnsi="仿宋" w:cs="Segoe UI" w:hint="eastAsia"/>
          <w:b/>
          <w:bCs/>
          <w:color w:val="000000" w:themeColor="text1"/>
          <w:kern w:val="0"/>
          <w:sz w:val="32"/>
          <w:szCs w:val="32"/>
        </w:rPr>
        <w:t>第五条</w:t>
      </w:r>
      <w:r>
        <w:rPr>
          <w:rFonts w:eastAsia="仿宋" w:cs="Calibri"/>
          <w:color w:val="000000" w:themeColor="text1"/>
          <w:kern w:val="0"/>
          <w:sz w:val="32"/>
          <w:szCs w:val="32"/>
        </w:rPr>
        <w:t> </w:t>
      </w:r>
      <w:r>
        <w:rPr>
          <w:rFonts w:ascii="仿宋" w:eastAsia="仿宋" w:hAnsi="仿宋" w:cs="Segoe UI" w:hint="eastAsia"/>
          <w:color w:val="000000" w:themeColor="text1"/>
          <w:kern w:val="0"/>
          <w:sz w:val="32"/>
          <w:szCs w:val="32"/>
        </w:rPr>
        <w:t>每个学科可设</w:t>
      </w:r>
      <w:r>
        <w:rPr>
          <w:rFonts w:ascii="仿宋" w:eastAsia="仿宋" w:hAnsi="仿宋" w:cs="Segoe UI" w:hint="eastAsia"/>
          <w:color w:val="000000" w:themeColor="text1"/>
          <w:kern w:val="0"/>
          <w:sz w:val="32"/>
          <w:szCs w:val="32"/>
        </w:rPr>
        <w:t>1</w:t>
      </w:r>
      <w:r>
        <w:rPr>
          <w:rFonts w:ascii="仿宋" w:eastAsia="仿宋" w:hAnsi="仿宋" w:cs="Segoe UI" w:hint="eastAsia"/>
          <w:color w:val="000000" w:themeColor="text1"/>
          <w:kern w:val="0"/>
          <w:sz w:val="32"/>
          <w:szCs w:val="32"/>
        </w:rPr>
        <w:t>名学科带头人，</w:t>
      </w:r>
      <w:r>
        <w:rPr>
          <w:rFonts w:ascii="仿宋" w:eastAsia="仿宋" w:hAnsi="仿宋" w:cs="Segoe UI" w:hint="eastAsia"/>
          <w:color w:val="000000" w:themeColor="text1"/>
          <w:kern w:val="0"/>
          <w:sz w:val="32"/>
          <w:szCs w:val="32"/>
        </w:rPr>
        <w:t>2-3</w:t>
      </w:r>
      <w:r>
        <w:rPr>
          <w:rFonts w:ascii="仿宋" w:eastAsia="仿宋" w:hAnsi="仿宋" w:cs="Segoe UI" w:hint="eastAsia"/>
          <w:color w:val="000000" w:themeColor="text1"/>
          <w:kern w:val="0"/>
          <w:sz w:val="32"/>
          <w:szCs w:val="32"/>
        </w:rPr>
        <w:t>名学术带头人，</w:t>
      </w:r>
      <w:r>
        <w:rPr>
          <w:rFonts w:ascii="仿宋" w:eastAsia="仿宋" w:hAnsi="仿宋" w:cs="Segoe UI" w:hint="eastAsia"/>
          <w:color w:val="000000" w:themeColor="text1"/>
          <w:kern w:val="0"/>
          <w:sz w:val="32"/>
          <w:szCs w:val="32"/>
        </w:rPr>
        <w:t>3-5</w:t>
      </w:r>
      <w:r>
        <w:rPr>
          <w:rFonts w:ascii="仿宋" w:eastAsia="仿宋" w:hAnsi="仿宋" w:cs="Segoe UI" w:hint="eastAsia"/>
          <w:color w:val="000000" w:themeColor="text1"/>
          <w:kern w:val="0"/>
          <w:sz w:val="32"/>
          <w:szCs w:val="32"/>
        </w:rPr>
        <w:t>名学术骨干。</w:t>
      </w:r>
    </w:p>
    <w:p w:rsidR="0060316A" w:rsidRDefault="003B223E">
      <w:pPr>
        <w:shd w:val="clear" w:color="auto" w:fill="FFFFFF"/>
        <w:spacing w:line="560" w:lineRule="exact"/>
        <w:ind w:firstLine="643"/>
        <w:rPr>
          <w:rFonts w:ascii="仿宋" w:eastAsia="仿宋" w:hAnsi="仿宋" w:cs="Segoe UI"/>
          <w:bCs/>
          <w:color w:val="000000" w:themeColor="text1"/>
          <w:kern w:val="0"/>
          <w:sz w:val="32"/>
          <w:szCs w:val="32"/>
        </w:rPr>
      </w:pPr>
      <w:r>
        <w:rPr>
          <w:rFonts w:ascii="仿宋" w:eastAsia="仿宋" w:hAnsi="仿宋" w:cs="Segoe UI" w:hint="eastAsia"/>
          <w:b/>
          <w:bCs/>
          <w:color w:val="000000" w:themeColor="text1"/>
          <w:kern w:val="0"/>
          <w:sz w:val="32"/>
          <w:szCs w:val="32"/>
        </w:rPr>
        <w:t>第六条</w:t>
      </w:r>
      <w:r>
        <w:rPr>
          <w:rFonts w:ascii="仿宋" w:eastAsia="仿宋" w:hAnsi="仿宋" w:cs="Segoe UI" w:hint="eastAsia"/>
          <w:b/>
          <w:bCs/>
          <w:color w:val="000000" w:themeColor="text1"/>
          <w:kern w:val="0"/>
          <w:sz w:val="32"/>
          <w:szCs w:val="32"/>
        </w:rPr>
        <w:t xml:space="preserve"> </w:t>
      </w:r>
      <w:r>
        <w:rPr>
          <w:rFonts w:ascii="仿宋" w:eastAsia="仿宋" w:hAnsi="仿宋" w:cs="Segoe UI" w:hint="eastAsia"/>
          <w:bCs/>
          <w:kern w:val="0"/>
          <w:sz w:val="32"/>
          <w:szCs w:val="32"/>
        </w:rPr>
        <w:t>学院引进的博士可根据遴选条件申请直接进入相应的学科团队。</w:t>
      </w:r>
      <w:r>
        <w:rPr>
          <w:rFonts w:ascii="仿宋" w:eastAsia="仿宋" w:hAnsi="仿宋" w:cs="Segoe UI"/>
          <w:bCs/>
          <w:color w:val="000000" w:themeColor="text1"/>
          <w:kern w:val="0"/>
          <w:sz w:val="32"/>
          <w:szCs w:val="32"/>
        </w:rPr>
        <w:t>凡在</w:t>
      </w:r>
      <w:r>
        <w:rPr>
          <w:rFonts w:ascii="仿宋" w:eastAsia="仿宋" w:hAnsi="仿宋" w:cs="Segoe UI" w:hint="eastAsia"/>
          <w:bCs/>
          <w:color w:val="000000" w:themeColor="text1"/>
          <w:kern w:val="0"/>
          <w:sz w:val="32"/>
          <w:szCs w:val="32"/>
        </w:rPr>
        <w:t>学院内</w:t>
      </w:r>
      <w:r>
        <w:rPr>
          <w:rFonts w:ascii="仿宋" w:eastAsia="仿宋" w:hAnsi="仿宋" w:cs="Segoe UI"/>
          <w:bCs/>
          <w:color w:val="000000" w:themeColor="text1"/>
          <w:kern w:val="0"/>
          <w:sz w:val="32"/>
          <w:szCs w:val="32"/>
        </w:rPr>
        <w:t>未能遴选出合格的学科带头人，</w:t>
      </w:r>
      <w:r>
        <w:rPr>
          <w:rFonts w:ascii="仿宋" w:eastAsia="仿宋" w:hAnsi="仿宋" w:cs="Segoe UI" w:hint="eastAsia"/>
          <w:bCs/>
          <w:color w:val="000000" w:themeColor="text1"/>
          <w:kern w:val="0"/>
          <w:sz w:val="32"/>
          <w:szCs w:val="32"/>
        </w:rPr>
        <w:t>由学院</w:t>
      </w:r>
      <w:r>
        <w:rPr>
          <w:rFonts w:ascii="仿宋" w:eastAsia="仿宋" w:hAnsi="仿宋" w:cs="Segoe UI"/>
          <w:bCs/>
          <w:color w:val="000000" w:themeColor="text1"/>
          <w:kern w:val="0"/>
          <w:sz w:val="32"/>
          <w:szCs w:val="32"/>
        </w:rPr>
        <w:t>面向全社会招聘学科带头人，并明确其在</w:t>
      </w:r>
      <w:r>
        <w:rPr>
          <w:rFonts w:ascii="仿宋" w:eastAsia="仿宋" w:hAnsi="仿宋" w:cs="Segoe UI" w:hint="eastAsia"/>
          <w:bCs/>
          <w:color w:val="000000" w:themeColor="text1"/>
          <w:kern w:val="0"/>
          <w:sz w:val="32"/>
          <w:szCs w:val="32"/>
        </w:rPr>
        <w:t>学院</w:t>
      </w:r>
      <w:r>
        <w:rPr>
          <w:rFonts w:ascii="仿宋" w:eastAsia="仿宋" w:hAnsi="仿宋" w:cs="Segoe UI"/>
          <w:bCs/>
          <w:color w:val="000000" w:themeColor="text1"/>
          <w:kern w:val="0"/>
          <w:sz w:val="32"/>
          <w:szCs w:val="32"/>
        </w:rPr>
        <w:t>重点学科中的责任和义务。</w:t>
      </w:r>
    </w:p>
    <w:p w:rsidR="0060316A" w:rsidRDefault="003B223E">
      <w:pPr>
        <w:shd w:val="clear" w:color="auto" w:fill="FFFFFF"/>
        <w:spacing w:line="560" w:lineRule="exact"/>
        <w:jc w:val="center"/>
        <w:rPr>
          <w:rFonts w:ascii="SimHei" w:eastAsia="SimHei" w:hAnsi="SimHei" w:cs="Segoe UI"/>
          <w:bCs/>
          <w:color w:val="000000" w:themeColor="text1"/>
          <w:kern w:val="0"/>
          <w:sz w:val="32"/>
          <w:szCs w:val="32"/>
        </w:rPr>
      </w:pPr>
      <w:r>
        <w:rPr>
          <w:rFonts w:ascii="SimHei" w:eastAsia="SimHei" w:hAnsi="SimHei" w:cs="Segoe UI" w:hint="eastAsia"/>
          <w:bCs/>
          <w:color w:val="000000" w:themeColor="text1"/>
          <w:kern w:val="0"/>
          <w:sz w:val="32"/>
          <w:szCs w:val="32"/>
        </w:rPr>
        <w:t>第三章</w:t>
      </w:r>
      <w:r>
        <w:rPr>
          <w:rFonts w:ascii="SimHei" w:eastAsia="SimHei" w:hAnsi="SimHei" w:cs="Segoe UI" w:hint="eastAsia"/>
          <w:bCs/>
          <w:color w:val="000000" w:themeColor="text1"/>
          <w:kern w:val="0"/>
          <w:sz w:val="32"/>
          <w:szCs w:val="32"/>
        </w:rPr>
        <w:t xml:space="preserve"> </w:t>
      </w:r>
      <w:r>
        <w:rPr>
          <w:rFonts w:ascii="SimHei" w:eastAsia="SimHei" w:hAnsi="SimHei" w:cs="Segoe UI" w:hint="eastAsia"/>
          <w:bCs/>
          <w:color w:val="000000" w:themeColor="text1"/>
          <w:kern w:val="0"/>
          <w:sz w:val="32"/>
          <w:szCs w:val="32"/>
        </w:rPr>
        <w:t>遴选条件</w:t>
      </w:r>
    </w:p>
    <w:p w:rsidR="0060316A" w:rsidRDefault="003B223E">
      <w:pPr>
        <w:shd w:val="clear" w:color="auto" w:fill="FFFFFF"/>
        <w:spacing w:line="560" w:lineRule="exact"/>
        <w:ind w:firstLineChars="200" w:firstLine="640"/>
        <w:rPr>
          <w:rFonts w:ascii="仿宋" w:eastAsia="仿宋" w:hAnsi="仿宋" w:cs="Segoe UI"/>
          <w:color w:val="000000" w:themeColor="text1"/>
          <w:kern w:val="0"/>
          <w:sz w:val="32"/>
          <w:szCs w:val="32"/>
        </w:rPr>
      </w:pPr>
      <w:r>
        <w:rPr>
          <w:rFonts w:ascii="仿宋" w:eastAsia="仿宋" w:hAnsi="仿宋" w:cs="Segoe UI" w:hint="eastAsia"/>
          <w:b/>
          <w:bCs/>
          <w:color w:val="000000" w:themeColor="text1"/>
          <w:kern w:val="0"/>
          <w:sz w:val="32"/>
          <w:szCs w:val="32"/>
        </w:rPr>
        <w:t>第七条</w:t>
      </w:r>
      <w:r>
        <w:rPr>
          <w:rFonts w:ascii="仿宋" w:eastAsia="仿宋" w:hAnsi="仿宋" w:cs="Segoe UI" w:hint="eastAsia"/>
          <w:b/>
          <w:bCs/>
          <w:color w:val="000000" w:themeColor="text1"/>
          <w:kern w:val="0"/>
          <w:sz w:val="32"/>
          <w:szCs w:val="32"/>
        </w:rPr>
        <w:t xml:space="preserve"> </w:t>
      </w:r>
      <w:r>
        <w:rPr>
          <w:rFonts w:ascii="仿宋" w:eastAsia="仿宋" w:hAnsi="仿宋" w:cs="Segoe UI" w:hint="eastAsia"/>
          <w:color w:val="000000" w:themeColor="text1"/>
          <w:kern w:val="0"/>
          <w:sz w:val="32"/>
          <w:szCs w:val="32"/>
        </w:rPr>
        <w:t>学科带头人遴选条件</w:t>
      </w:r>
    </w:p>
    <w:p w:rsidR="0060316A" w:rsidRDefault="003B223E">
      <w:pPr>
        <w:shd w:val="clear" w:color="auto" w:fill="FFFFFF"/>
        <w:spacing w:line="560" w:lineRule="exact"/>
        <w:ind w:firstLineChars="200" w:firstLine="640"/>
        <w:rPr>
          <w:rFonts w:ascii="仿宋" w:eastAsia="仿宋" w:hAnsi="仿宋" w:cs="Segoe UI"/>
          <w:color w:val="000000" w:themeColor="text1"/>
          <w:kern w:val="0"/>
          <w:sz w:val="32"/>
          <w:szCs w:val="32"/>
        </w:rPr>
      </w:pPr>
      <w:r>
        <w:rPr>
          <w:rFonts w:ascii="仿宋" w:eastAsia="仿宋" w:hAnsi="仿宋" w:cs="Segoe UI" w:hint="eastAsia"/>
          <w:color w:val="000000" w:themeColor="text1"/>
          <w:kern w:val="0"/>
          <w:sz w:val="32"/>
          <w:szCs w:val="32"/>
        </w:rPr>
        <w:t>（一）具有良好的思想政治素质，能够全面深入贯彻党的教育方针。</w:t>
      </w:r>
    </w:p>
    <w:p w:rsidR="0060316A" w:rsidRDefault="003B223E">
      <w:pPr>
        <w:shd w:val="clear" w:color="auto" w:fill="FFFFFF"/>
        <w:spacing w:line="560" w:lineRule="exact"/>
        <w:ind w:firstLine="640"/>
        <w:rPr>
          <w:rFonts w:ascii="仿宋" w:eastAsia="仿宋" w:hAnsi="仿宋" w:cs="Segoe UI"/>
          <w:color w:val="000000" w:themeColor="text1"/>
          <w:kern w:val="0"/>
          <w:sz w:val="32"/>
          <w:szCs w:val="32"/>
        </w:rPr>
      </w:pPr>
      <w:r>
        <w:rPr>
          <w:rFonts w:ascii="仿宋" w:eastAsia="仿宋" w:hAnsi="仿宋" w:cs="Segoe UI" w:hint="eastAsia"/>
          <w:color w:val="000000" w:themeColor="text1"/>
          <w:kern w:val="0"/>
          <w:sz w:val="32"/>
          <w:szCs w:val="32"/>
        </w:rPr>
        <w:t>（二）热爱教育事业，为人师表，治学严谨，具有优良的师德师风和科学素养，敢于创新，乐于奉献。有较强的组织、协调和管理能力，能团结和带领本学科团队创造性开展工作。</w:t>
      </w:r>
    </w:p>
    <w:p w:rsidR="0060316A" w:rsidRDefault="003B223E">
      <w:pPr>
        <w:shd w:val="clear" w:color="auto" w:fill="FFFFFF"/>
        <w:spacing w:line="560" w:lineRule="exact"/>
        <w:ind w:firstLine="640"/>
        <w:rPr>
          <w:rFonts w:ascii="仿宋" w:eastAsia="仿宋" w:hAnsi="仿宋" w:cs="Segoe UI"/>
          <w:color w:val="000000" w:themeColor="text1"/>
          <w:kern w:val="0"/>
          <w:sz w:val="32"/>
          <w:szCs w:val="32"/>
        </w:rPr>
      </w:pPr>
      <w:r>
        <w:rPr>
          <w:rFonts w:ascii="仿宋" w:eastAsia="仿宋" w:hAnsi="仿宋" w:cs="Segoe UI" w:hint="eastAsia"/>
          <w:color w:val="000000" w:themeColor="text1"/>
          <w:kern w:val="0"/>
          <w:sz w:val="32"/>
          <w:szCs w:val="32"/>
        </w:rPr>
        <w:t>（三）在本学科领域具有稳定的、特色鲜明的和较大影响的学科研究方向，在省内外有一定的学术地位与影响力，学术造诣深，具有学术远见，能把握学科发展趋势。</w:t>
      </w:r>
    </w:p>
    <w:p w:rsidR="0060316A" w:rsidRDefault="003B223E">
      <w:pPr>
        <w:shd w:val="clear" w:color="auto" w:fill="FFFFFF"/>
        <w:spacing w:line="560" w:lineRule="exact"/>
        <w:ind w:firstLineChars="200" w:firstLine="640"/>
        <w:rPr>
          <w:rFonts w:ascii="仿宋" w:eastAsia="仿宋" w:hAnsi="仿宋" w:cs="Segoe UI"/>
          <w:color w:val="000000" w:themeColor="text1"/>
          <w:kern w:val="0"/>
          <w:sz w:val="32"/>
          <w:szCs w:val="32"/>
        </w:rPr>
      </w:pPr>
      <w:r>
        <w:rPr>
          <w:rFonts w:ascii="仿宋" w:eastAsia="仿宋" w:hAnsi="仿宋" w:cs="Segoe UI" w:hint="eastAsia"/>
          <w:color w:val="000000" w:themeColor="text1"/>
          <w:kern w:val="0"/>
          <w:sz w:val="32"/>
          <w:szCs w:val="32"/>
        </w:rPr>
        <w:t>（四）获得正高级专业技术职称</w:t>
      </w:r>
      <w:r>
        <w:rPr>
          <w:rFonts w:ascii="仿宋" w:eastAsia="仿宋" w:hAnsi="仿宋" w:cs="Segoe UI" w:hint="eastAsia"/>
          <w:color w:val="000000" w:themeColor="text1"/>
          <w:kern w:val="0"/>
          <w:sz w:val="32"/>
          <w:szCs w:val="32"/>
        </w:rPr>
        <w:t>5</w:t>
      </w:r>
      <w:r>
        <w:rPr>
          <w:rFonts w:ascii="仿宋" w:eastAsia="仿宋" w:hAnsi="仿宋" w:cs="Segoe UI" w:hint="eastAsia"/>
          <w:color w:val="000000" w:themeColor="text1"/>
          <w:kern w:val="0"/>
          <w:sz w:val="32"/>
          <w:szCs w:val="32"/>
        </w:rPr>
        <w:t>年以上，博士学位，年龄不超过</w:t>
      </w:r>
      <w:r>
        <w:rPr>
          <w:rFonts w:ascii="仿宋" w:eastAsia="仿宋" w:hAnsi="仿宋" w:cs="Segoe UI" w:hint="eastAsia"/>
          <w:color w:val="000000" w:themeColor="text1"/>
          <w:kern w:val="0"/>
          <w:sz w:val="32"/>
          <w:szCs w:val="32"/>
        </w:rPr>
        <w:t>57</w:t>
      </w:r>
      <w:r>
        <w:rPr>
          <w:rFonts w:ascii="仿宋" w:eastAsia="仿宋" w:hAnsi="仿宋" w:cs="Segoe UI" w:hint="eastAsia"/>
          <w:color w:val="000000" w:themeColor="text1"/>
          <w:kern w:val="0"/>
          <w:sz w:val="32"/>
          <w:szCs w:val="32"/>
        </w:rPr>
        <w:t>周岁，身体健康，能正常工作。</w:t>
      </w:r>
    </w:p>
    <w:p w:rsidR="0060316A" w:rsidRDefault="003B223E">
      <w:pPr>
        <w:shd w:val="clear" w:color="auto" w:fill="FFFFFF"/>
        <w:spacing w:line="560" w:lineRule="exact"/>
        <w:ind w:firstLine="640"/>
        <w:rPr>
          <w:rFonts w:ascii="仿宋" w:eastAsia="仿宋" w:hAnsi="仿宋" w:cs="Segoe UI"/>
          <w:color w:val="000000" w:themeColor="text1"/>
          <w:kern w:val="0"/>
          <w:sz w:val="32"/>
          <w:szCs w:val="32"/>
        </w:rPr>
      </w:pPr>
      <w:r>
        <w:rPr>
          <w:rFonts w:ascii="仿宋" w:eastAsia="仿宋" w:hAnsi="仿宋" w:cs="Segoe UI" w:hint="eastAsia"/>
          <w:color w:val="000000" w:themeColor="text1"/>
          <w:kern w:val="0"/>
          <w:sz w:val="32"/>
          <w:szCs w:val="32"/>
        </w:rPr>
        <w:t>（五）近</w:t>
      </w:r>
      <w:r>
        <w:rPr>
          <w:rFonts w:ascii="仿宋" w:eastAsia="仿宋" w:hAnsi="仿宋" w:cs="Segoe UI" w:hint="eastAsia"/>
          <w:color w:val="000000" w:themeColor="text1"/>
          <w:kern w:val="0"/>
          <w:sz w:val="32"/>
          <w:szCs w:val="32"/>
        </w:rPr>
        <w:t>3</w:t>
      </w:r>
      <w:r>
        <w:rPr>
          <w:rFonts w:ascii="仿宋" w:eastAsia="仿宋" w:hAnsi="仿宋" w:cs="Segoe UI" w:hint="eastAsia"/>
          <w:color w:val="000000" w:themeColor="text1"/>
          <w:kern w:val="0"/>
          <w:sz w:val="32"/>
          <w:szCs w:val="32"/>
        </w:rPr>
        <w:t>年来，科研要求参考《贵州商学院科研工作量计算管理办法（试行）》积分制，积分不少于</w:t>
      </w:r>
      <w:r>
        <w:rPr>
          <w:rFonts w:ascii="仿宋" w:eastAsia="仿宋" w:hAnsi="仿宋" w:cs="Segoe UI" w:hint="eastAsia"/>
          <w:color w:val="000000" w:themeColor="text1"/>
          <w:kern w:val="0"/>
          <w:sz w:val="32"/>
          <w:szCs w:val="32"/>
        </w:rPr>
        <w:t>600</w:t>
      </w:r>
      <w:r>
        <w:rPr>
          <w:rFonts w:ascii="仿宋" w:eastAsia="仿宋" w:hAnsi="仿宋" w:cs="Segoe UI" w:hint="eastAsia"/>
          <w:color w:val="000000" w:themeColor="text1"/>
          <w:kern w:val="0"/>
          <w:sz w:val="32"/>
          <w:szCs w:val="32"/>
        </w:rPr>
        <w:t>分（其中科研项目或获奖科研成果不少于</w:t>
      </w:r>
      <w:r>
        <w:rPr>
          <w:rFonts w:ascii="仿宋" w:eastAsia="仿宋" w:hAnsi="仿宋" w:cs="Segoe UI" w:hint="eastAsia"/>
          <w:color w:val="000000" w:themeColor="text1"/>
          <w:kern w:val="0"/>
          <w:sz w:val="32"/>
          <w:szCs w:val="32"/>
        </w:rPr>
        <w:t>300</w:t>
      </w:r>
      <w:r>
        <w:rPr>
          <w:rFonts w:ascii="仿宋" w:eastAsia="仿宋" w:hAnsi="仿宋" w:cs="Segoe UI" w:hint="eastAsia"/>
          <w:color w:val="000000" w:themeColor="text1"/>
          <w:kern w:val="0"/>
          <w:sz w:val="32"/>
          <w:szCs w:val="32"/>
        </w:rPr>
        <w:t>分、科研论文积分不少于</w:t>
      </w:r>
      <w:r>
        <w:rPr>
          <w:rFonts w:ascii="仿宋" w:eastAsia="仿宋" w:hAnsi="仿宋" w:cs="Segoe UI" w:hint="eastAsia"/>
          <w:color w:val="000000" w:themeColor="text1"/>
          <w:kern w:val="0"/>
          <w:sz w:val="32"/>
          <w:szCs w:val="32"/>
        </w:rPr>
        <w:t>200</w:t>
      </w:r>
      <w:r>
        <w:rPr>
          <w:rFonts w:ascii="仿宋" w:eastAsia="仿宋" w:hAnsi="仿宋" w:cs="Segoe UI" w:hint="eastAsia"/>
          <w:color w:val="000000" w:themeColor="text1"/>
          <w:kern w:val="0"/>
          <w:sz w:val="32"/>
          <w:szCs w:val="32"/>
        </w:rPr>
        <w:t>分）。</w:t>
      </w:r>
    </w:p>
    <w:p w:rsidR="0060316A" w:rsidRDefault="003B223E">
      <w:pPr>
        <w:shd w:val="clear" w:color="auto" w:fill="FFFFFF"/>
        <w:spacing w:line="560" w:lineRule="exact"/>
        <w:ind w:firstLine="640"/>
        <w:rPr>
          <w:rFonts w:ascii="仿宋" w:eastAsia="仿宋" w:hAnsi="仿宋" w:cs="Segoe UI"/>
          <w:color w:val="000000" w:themeColor="text1"/>
          <w:kern w:val="0"/>
          <w:sz w:val="32"/>
          <w:szCs w:val="32"/>
        </w:rPr>
      </w:pPr>
      <w:r>
        <w:rPr>
          <w:rFonts w:ascii="仿宋" w:eastAsia="仿宋" w:hAnsi="仿宋" w:cs="Segoe UI" w:hint="eastAsia"/>
          <w:color w:val="000000" w:themeColor="text1"/>
          <w:kern w:val="0"/>
          <w:sz w:val="32"/>
          <w:szCs w:val="32"/>
        </w:rPr>
        <w:t>（六）对于科研能力强，对本学科做出重大贡献的教授，但其相应积分未满足以上条件，可经二级学院（部）推荐，通过学术委员审议，公示无异议，经院长办公会谈论，上学院党委会审订通过后，由院长直接聘任为学科带头人。</w:t>
      </w:r>
    </w:p>
    <w:p w:rsidR="0060316A" w:rsidRDefault="003B223E">
      <w:pPr>
        <w:shd w:val="clear" w:color="auto" w:fill="FFFFFF"/>
        <w:spacing w:line="560" w:lineRule="exact"/>
        <w:ind w:firstLine="640"/>
        <w:rPr>
          <w:rFonts w:ascii="仿宋" w:eastAsia="仿宋" w:hAnsi="仿宋" w:cs="Segoe UI"/>
          <w:color w:val="000000" w:themeColor="text1"/>
          <w:kern w:val="0"/>
          <w:sz w:val="32"/>
          <w:szCs w:val="32"/>
        </w:rPr>
      </w:pPr>
      <w:r>
        <w:rPr>
          <w:rFonts w:ascii="仿宋" w:eastAsia="仿宋" w:hAnsi="仿宋" w:cs="Segoe UI" w:hint="eastAsia"/>
          <w:b/>
          <w:bCs/>
          <w:color w:val="000000" w:themeColor="text1"/>
          <w:kern w:val="0"/>
          <w:sz w:val="32"/>
          <w:szCs w:val="32"/>
        </w:rPr>
        <w:t>第八条</w:t>
      </w:r>
      <w:r>
        <w:rPr>
          <w:rFonts w:ascii="仿宋" w:eastAsia="仿宋" w:hAnsi="仿宋" w:cs="Segoe UI" w:hint="eastAsia"/>
          <w:color w:val="000000" w:themeColor="text1"/>
          <w:kern w:val="0"/>
          <w:sz w:val="32"/>
          <w:szCs w:val="32"/>
        </w:rPr>
        <w:t xml:space="preserve"> </w:t>
      </w:r>
      <w:r>
        <w:rPr>
          <w:rFonts w:ascii="仿宋" w:eastAsia="仿宋" w:hAnsi="仿宋" w:cs="Segoe UI" w:hint="eastAsia"/>
          <w:color w:val="000000" w:themeColor="text1"/>
          <w:kern w:val="0"/>
          <w:sz w:val="32"/>
          <w:szCs w:val="32"/>
        </w:rPr>
        <w:t>学术带头人遴选条件：</w:t>
      </w:r>
    </w:p>
    <w:p w:rsidR="0060316A" w:rsidRDefault="003B223E">
      <w:pPr>
        <w:shd w:val="clear" w:color="auto" w:fill="FFFFFF"/>
        <w:spacing w:line="560" w:lineRule="exact"/>
        <w:ind w:firstLineChars="200" w:firstLine="640"/>
        <w:rPr>
          <w:rFonts w:ascii="仿宋" w:eastAsia="仿宋" w:hAnsi="仿宋" w:cs="Segoe UI"/>
          <w:color w:val="000000" w:themeColor="text1"/>
          <w:kern w:val="0"/>
          <w:sz w:val="32"/>
          <w:szCs w:val="32"/>
        </w:rPr>
      </w:pPr>
      <w:r>
        <w:rPr>
          <w:rFonts w:ascii="仿宋" w:eastAsia="仿宋" w:hAnsi="仿宋" w:cs="Segoe UI" w:hint="eastAsia"/>
          <w:color w:val="000000" w:themeColor="text1"/>
          <w:kern w:val="0"/>
          <w:sz w:val="32"/>
          <w:szCs w:val="32"/>
        </w:rPr>
        <w:t>（一）具有良好的思想政治素质，能够全面深入贯彻党的教育方针。</w:t>
      </w:r>
    </w:p>
    <w:p w:rsidR="0060316A" w:rsidRDefault="003B223E">
      <w:pPr>
        <w:shd w:val="clear" w:color="auto" w:fill="FFFFFF"/>
        <w:spacing w:line="560" w:lineRule="exact"/>
        <w:ind w:firstLineChars="200" w:firstLine="640"/>
        <w:rPr>
          <w:rFonts w:ascii="仿宋" w:eastAsia="仿宋" w:hAnsi="仿宋" w:cs="Segoe UI"/>
          <w:color w:val="000000" w:themeColor="text1"/>
          <w:kern w:val="0"/>
          <w:sz w:val="32"/>
          <w:szCs w:val="32"/>
        </w:rPr>
      </w:pPr>
      <w:r>
        <w:rPr>
          <w:rFonts w:ascii="仿宋" w:eastAsia="仿宋" w:hAnsi="仿宋" w:cs="Segoe UI" w:hint="eastAsia"/>
          <w:color w:val="000000" w:themeColor="text1"/>
          <w:kern w:val="0"/>
          <w:sz w:val="32"/>
          <w:szCs w:val="32"/>
        </w:rPr>
        <w:t>（二）热爱教育事业，为人师表，治学严谨，具</w:t>
      </w:r>
      <w:r>
        <w:rPr>
          <w:rFonts w:ascii="仿宋" w:eastAsia="仿宋" w:hAnsi="仿宋" w:cs="Segoe UI" w:hint="eastAsia"/>
          <w:color w:val="000000" w:themeColor="text1"/>
          <w:kern w:val="0"/>
          <w:sz w:val="32"/>
          <w:szCs w:val="32"/>
        </w:rPr>
        <w:t>有优良的师德师风和科学素养，有较强的管理及协调能力，善于团结合作。</w:t>
      </w:r>
    </w:p>
    <w:p w:rsidR="0060316A" w:rsidRDefault="003B223E">
      <w:pPr>
        <w:shd w:val="clear" w:color="auto" w:fill="FFFFFF"/>
        <w:spacing w:line="560" w:lineRule="exact"/>
        <w:ind w:firstLineChars="200" w:firstLine="640"/>
        <w:rPr>
          <w:rFonts w:ascii="仿宋" w:eastAsia="仿宋" w:hAnsi="仿宋" w:cs="Segoe UI"/>
          <w:color w:val="000000" w:themeColor="text1"/>
          <w:kern w:val="0"/>
          <w:sz w:val="32"/>
          <w:szCs w:val="32"/>
        </w:rPr>
      </w:pPr>
      <w:r>
        <w:rPr>
          <w:rFonts w:ascii="仿宋" w:eastAsia="仿宋" w:hAnsi="仿宋" w:cs="Segoe UI" w:hint="eastAsia"/>
          <w:color w:val="000000" w:themeColor="text1"/>
          <w:kern w:val="0"/>
          <w:sz w:val="32"/>
          <w:szCs w:val="32"/>
        </w:rPr>
        <w:t>（三）在本学科领域具有较稳定的、特色鲜明和一定影响的学科研究方向，在省内具有一定的学术地位和影响力，学术造诣较高，能较好的把握学科发展趋势。</w:t>
      </w:r>
      <w:r>
        <w:rPr>
          <w:rFonts w:ascii="仿宋" w:eastAsia="仿宋" w:hAnsi="仿宋" w:cs="Segoe UI"/>
          <w:color w:val="000000" w:themeColor="text1"/>
          <w:kern w:val="0"/>
          <w:sz w:val="32"/>
          <w:szCs w:val="32"/>
        </w:rPr>
        <w:t xml:space="preserve"> </w:t>
      </w:r>
    </w:p>
    <w:p w:rsidR="0060316A" w:rsidRDefault="003B223E">
      <w:pPr>
        <w:shd w:val="clear" w:color="auto" w:fill="FFFFFF"/>
        <w:spacing w:line="560" w:lineRule="exact"/>
        <w:ind w:firstLineChars="200" w:firstLine="640"/>
        <w:rPr>
          <w:rFonts w:ascii="仿宋" w:eastAsia="仿宋" w:hAnsi="仿宋" w:cs="Segoe UI"/>
          <w:color w:val="000000" w:themeColor="text1"/>
          <w:kern w:val="0"/>
          <w:sz w:val="32"/>
          <w:szCs w:val="32"/>
        </w:rPr>
      </w:pPr>
      <w:r>
        <w:rPr>
          <w:rFonts w:ascii="仿宋" w:eastAsia="仿宋" w:hAnsi="仿宋" w:cs="Segoe UI" w:hint="eastAsia"/>
          <w:color w:val="000000" w:themeColor="text1"/>
          <w:kern w:val="0"/>
          <w:sz w:val="32"/>
          <w:szCs w:val="32"/>
        </w:rPr>
        <w:t>（四）获得正高专业技术职称</w:t>
      </w:r>
      <w:r>
        <w:rPr>
          <w:rFonts w:ascii="仿宋" w:eastAsia="仿宋" w:hAnsi="仿宋" w:cs="Segoe UI" w:hint="eastAsia"/>
          <w:color w:val="000000" w:themeColor="text1"/>
          <w:kern w:val="0"/>
          <w:sz w:val="32"/>
          <w:szCs w:val="32"/>
        </w:rPr>
        <w:t>2</w:t>
      </w:r>
      <w:r>
        <w:rPr>
          <w:rFonts w:ascii="仿宋" w:eastAsia="仿宋" w:hAnsi="仿宋" w:cs="Segoe UI" w:hint="eastAsia"/>
          <w:color w:val="000000" w:themeColor="text1"/>
          <w:kern w:val="0"/>
          <w:sz w:val="32"/>
          <w:szCs w:val="32"/>
        </w:rPr>
        <w:t>年及以上，年龄不超过</w:t>
      </w:r>
      <w:r>
        <w:rPr>
          <w:rFonts w:ascii="仿宋" w:eastAsia="仿宋" w:hAnsi="仿宋" w:cs="Segoe UI" w:hint="eastAsia"/>
          <w:color w:val="000000" w:themeColor="text1"/>
          <w:kern w:val="0"/>
          <w:sz w:val="32"/>
          <w:szCs w:val="32"/>
        </w:rPr>
        <w:t>55</w:t>
      </w:r>
      <w:r>
        <w:rPr>
          <w:rFonts w:ascii="仿宋" w:eastAsia="仿宋" w:hAnsi="仿宋" w:cs="Segoe UI" w:hint="eastAsia"/>
          <w:color w:val="000000" w:themeColor="text1"/>
          <w:kern w:val="0"/>
          <w:sz w:val="32"/>
          <w:szCs w:val="32"/>
        </w:rPr>
        <w:t>周岁，身体健康，能正常工作。教授本学科核心课程</w:t>
      </w:r>
      <w:r>
        <w:rPr>
          <w:rFonts w:ascii="仿宋" w:eastAsia="仿宋" w:hAnsi="仿宋" w:cs="Segoe UI" w:hint="eastAsia"/>
          <w:color w:val="000000" w:themeColor="text1"/>
          <w:kern w:val="0"/>
          <w:sz w:val="32"/>
          <w:szCs w:val="32"/>
        </w:rPr>
        <w:t>2</w:t>
      </w:r>
      <w:r>
        <w:rPr>
          <w:rFonts w:ascii="仿宋" w:eastAsia="仿宋" w:hAnsi="仿宋" w:cs="Segoe UI" w:hint="eastAsia"/>
          <w:color w:val="000000" w:themeColor="text1"/>
          <w:kern w:val="0"/>
          <w:sz w:val="32"/>
          <w:szCs w:val="32"/>
        </w:rPr>
        <w:t>年以上或致力于本学科科学领域研究</w:t>
      </w:r>
      <w:r>
        <w:rPr>
          <w:rFonts w:ascii="仿宋" w:eastAsia="仿宋" w:hAnsi="仿宋" w:cs="Segoe UI" w:hint="eastAsia"/>
          <w:color w:val="000000" w:themeColor="text1"/>
          <w:kern w:val="0"/>
          <w:sz w:val="32"/>
          <w:szCs w:val="32"/>
        </w:rPr>
        <w:t>2</w:t>
      </w:r>
      <w:r>
        <w:rPr>
          <w:rFonts w:ascii="仿宋" w:eastAsia="仿宋" w:hAnsi="仿宋" w:cs="Segoe UI" w:hint="eastAsia"/>
          <w:color w:val="000000" w:themeColor="text1"/>
          <w:kern w:val="0"/>
          <w:sz w:val="32"/>
          <w:szCs w:val="32"/>
        </w:rPr>
        <w:t>年以上，是学术团队的核心成员。</w:t>
      </w:r>
    </w:p>
    <w:p w:rsidR="0060316A" w:rsidRDefault="003B223E">
      <w:pPr>
        <w:shd w:val="clear" w:color="auto" w:fill="FFFFFF"/>
        <w:spacing w:line="560" w:lineRule="exact"/>
        <w:ind w:firstLineChars="200" w:firstLine="640"/>
        <w:rPr>
          <w:rFonts w:ascii="仿宋" w:eastAsia="仿宋" w:hAnsi="仿宋" w:cs="Segoe UI"/>
          <w:color w:val="000000" w:themeColor="text1"/>
          <w:kern w:val="0"/>
          <w:sz w:val="32"/>
          <w:szCs w:val="32"/>
        </w:rPr>
      </w:pPr>
      <w:r>
        <w:rPr>
          <w:rFonts w:ascii="仿宋" w:eastAsia="仿宋" w:hAnsi="仿宋" w:cs="Segoe UI" w:hint="eastAsia"/>
          <w:color w:val="000000" w:themeColor="text1"/>
          <w:kern w:val="0"/>
          <w:sz w:val="32"/>
          <w:szCs w:val="32"/>
        </w:rPr>
        <w:t>（五）近</w:t>
      </w:r>
      <w:r>
        <w:rPr>
          <w:rFonts w:ascii="仿宋" w:eastAsia="仿宋" w:hAnsi="仿宋" w:cs="Segoe UI" w:hint="eastAsia"/>
          <w:color w:val="000000" w:themeColor="text1"/>
          <w:kern w:val="0"/>
          <w:sz w:val="32"/>
          <w:szCs w:val="32"/>
        </w:rPr>
        <w:t>3</w:t>
      </w:r>
      <w:r>
        <w:rPr>
          <w:rFonts w:ascii="仿宋" w:eastAsia="仿宋" w:hAnsi="仿宋" w:cs="Segoe UI" w:hint="eastAsia"/>
          <w:color w:val="000000" w:themeColor="text1"/>
          <w:kern w:val="0"/>
          <w:sz w:val="32"/>
          <w:szCs w:val="32"/>
        </w:rPr>
        <w:t>年来，科研要求参考《贵州商学院科研工作量计算管理办法（试行）》积分制，积分不少于</w:t>
      </w:r>
      <w:r>
        <w:rPr>
          <w:rFonts w:ascii="仿宋" w:eastAsia="仿宋" w:hAnsi="仿宋" w:cs="Segoe UI" w:hint="eastAsia"/>
          <w:color w:val="000000" w:themeColor="text1"/>
          <w:kern w:val="0"/>
          <w:sz w:val="32"/>
          <w:szCs w:val="32"/>
        </w:rPr>
        <w:t>400</w:t>
      </w:r>
      <w:r>
        <w:rPr>
          <w:rFonts w:ascii="仿宋" w:eastAsia="仿宋" w:hAnsi="仿宋" w:cs="Segoe UI" w:hint="eastAsia"/>
          <w:color w:val="000000" w:themeColor="text1"/>
          <w:kern w:val="0"/>
          <w:sz w:val="32"/>
          <w:szCs w:val="32"/>
        </w:rPr>
        <w:t>分（其中科研项目或获奖科研成果积分不少</w:t>
      </w:r>
      <w:r>
        <w:rPr>
          <w:rFonts w:ascii="仿宋" w:eastAsia="仿宋" w:hAnsi="仿宋" w:cs="Segoe UI" w:hint="eastAsia"/>
          <w:color w:val="000000" w:themeColor="text1"/>
          <w:kern w:val="0"/>
          <w:sz w:val="32"/>
          <w:szCs w:val="32"/>
        </w:rPr>
        <w:t>于</w:t>
      </w:r>
      <w:r>
        <w:rPr>
          <w:rFonts w:ascii="仿宋" w:eastAsia="仿宋" w:hAnsi="仿宋" w:cs="Segoe UI" w:hint="eastAsia"/>
          <w:color w:val="000000" w:themeColor="text1"/>
          <w:kern w:val="0"/>
          <w:sz w:val="32"/>
          <w:szCs w:val="32"/>
        </w:rPr>
        <w:t>200</w:t>
      </w:r>
      <w:r>
        <w:rPr>
          <w:rFonts w:ascii="仿宋" w:eastAsia="仿宋" w:hAnsi="仿宋" w:cs="Segoe UI" w:hint="eastAsia"/>
          <w:color w:val="000000" w:themeColor="text1"/>
          <w:kern w:val="0"/>
          <w:sz w:val="32"/>
          <w:szCs w:val="32"/>
        </w:rPr>
        <w:t>分、科研论文积分不少于</w:t>
      </w:r>
      <w:r>
        <w:rPr>
          <w:rFonts w:ascii="仿宋" w:eastAsia="仿宋" w:hAnsi="仿宋" w:cs="Segoe UI" w:hint="eastAsia"/>
          <w:color w:val="000000" w:themeColor="text1"/>
          <w:kern w:val="0"/>
          <w:sz w:val="32"/>
          <w:szCs w:val="32"/>
        </w:rPr>
        <w:t>100</w:t>
      </w:r>
      <w:r>
        <w:rPr>
          <w:rFonts w:ascii="仿宋" w:eastAsia="仿宋" w:hAnsi="仿宋" w:cs="Segoe UI" w:hint="eastAsia"/>
          <w:color w:val="000000" w:themeColor="text1"/>
          <w:kern w:val="0"/>
          <w:sz w:val="32"/>
          <w:szCs w:val="32"/>
        </w:rPr>
        <w:t>分，科研项目与科研论文等积分支撑材料均以贵州商学院为第一完成单位）。</w:t>
      </w:r>
    </w:p>
    <w:p w:rsidR="0060316A" w:rsidRDefault="003B223E">
      <w:pPr>
        <w:shd w:val="clear" w:color="auto" w:fill="FFFFFF"/>
        <w:spacing w:line="560" w:lineRule="exact"/>
        <w:ind w:firstLine="643"/>
        <w:rPr>
          <w:rFonts w:ascii="仿宋" w:eastAsia="仿宋" w:hAnsi="仿宋" w:cs="Segoe UI"/>
          <w:color w:val="000000" w:themeColor="text1"/>
          <w:kern w:val="0"/>
          <w:sz w:val="32"/>
          <w:szCs w:val="32"/>
        </w:rPr>
      </w:pPr>
      <w:r>
        <w:rPr>
          <w:rFonts w:ascii="仿宋" w:eastAsia="仿宋" w:hAnsi="仿宋" w:cs="Segoe UI" w:hint="eastAsia"/>
          <w:b/>
          <w:bCs/>
          <w:color w:val="000000" w:themeColor="text1"/>
          <w:kern w:val="0"/>
          <w:sz w:val="32"/>
          <w:szCs w:val="32"/>
        </w:rPr>
        <w:t>第九条</w:t>
      </w:r>
      <w:r>
        <w:rPr>
          <w:rFonts w:ascii="仿宋" w:eastAsia="仿宋" w:hAnsi="仿宋" w:cs="Segoe UI" w:hint="eastAsia"/>
          <w:b/>
          <w:bCs/>
          <w:color w:val="000000" w:themeColor="text1"/>
          <w:kern w:val="0"/>
          <w:sz w:val="32"/>
          <w:szCs w:val="32"/>
        </w:rPr>
        <w:t xml:space="preserve"> </w:t>
      </w:r>
      <w:r>
        <w:rPr>
          <w:rFonts w:ascii="仿宋" w:eastAsia="仿宋" w:hAnsi="仿宋" w:cs="Segoe UI" w:hint="eastAsia"/>
          <w:color w:val="000000" w:themeColor="text1"/>
          <w:kern w:val="0"/>
          <w:sz w:val="32"/>
          <w:szCs w:val="32"/>
        </w:rPr>
        <w:t>学术骨干遴选条件：</w:t>
      </w:r>
    </w:p>
    <w:p w:rsidR="0060316A" w:rsidRDefault="003B223E">
      <w:pPr>
        <w:shd w:val="clear" w:color="auto" w:fill="FFFFFF"/>
        <w:spacing w:line="560" w:lineRule="exact"/>
        <w:ind w:firstLineChars="200" w:firstLine="640"/>
        <w:rPr>
          <w:rFonts w:ascii="仿宋" w:eastAsia="仿宋" w:hAnsi="仿宋" w:cs="Segoe UI"/>
          <w:color w:val="000000" w:themeColor="text1"/>
          <w:kern w:val="0"/>
          <w:sz w:val="32"/>
          <w:szCs w:val="32"/>
        </w:rPr>
      </w:pPr>
      <w:r>
        <w:rPr>
          <w:rFonts w:ascii="仿宋" w:eastAsia="仿宋" w:hAnsi="仿宋" w:cs="Segoe UI" w:hint="eastAsia"/>
          <w:color w:val="000000" w:themeColor="text1"/>
          <w:kern w:val="0"/>
          <w:sz w:val="32"/>
          <w:szCs w:val="32"/>
        </w:rPr>
        <w:t>（一）具有良好的思想政治素质，能够全面深入贯彻党的教育方针。</w:t>
      </w:r>
    </w:p>
    <w:p w:rsidR="0060316A" w:rsidRDefault="003B223E">
      <w:pPr>
        <w:shd w:val="clear" w:color="auto" w:fill="FFFFFF"/>
        <w:spacing w:line="560" w:lineRule="exact"/>
        <w:ind w:firstLine="640"/>
        <w:rPr>
          <w:rFonts w:ascii="仿宋" w:eastAsia="仿宋" w:hAnsi="仿宋" w:cs="Segoe UI"/>
          <w:color w:val="000000" w:themeColor="text1"/>
          <w:kern w:val="0"/>
          <w:sz w:val="32"/>
          <w:szCs w:val="32"/>
        </w:rPr>
      </w:pPr>
      <w:r>
        <w:rPr>
          <w:rFonts w:ascii="仿宋" w:eastAsia="仿宋" w:hAnsi="仿宋" w:cs="Segoe UI" w:hint="eastAsia"/>
          <w:color w:val="000000" w:themeColor="text1"/>
          <w:kern w:val="0"/>
          <w:sz w:val="32"/>
          <w:szCs w:val="32"/>
        </w:rPr>
        <w:t>（二）热爱教育事业，为人师表，治学严谨，具有优良的师德师风和政治素质及科学素养，兢兢业业，乐于奉献，善于团结合作。</w:t>
      </w:r>
    </w:p>
    <w:p w:rsidR="0060316A" w:rsidRDefault="003B223E">
      <w:pPr>
        <w:shd w:val="clear" w:color="auto" w:fill="FFFFFF"/>
        <w:spacing w:line="560" w:lineRule="exact"/>
        <w:ind w:firstLine="640"/>
        <w:rPr>
          <w:rFonts w:ascii="仿宋" w:eastAsia="仿宋" w:hAnsi="仿宋" w:cs="Segoe UI"/>
          <w:color w:val="000000" w:themeColor="text1"/>
          <w:kern w:val="0"/>
          <w:sz w:val="32"/>
          <w:szCs w:val="32"/>
        </w:rPr>
      </w:pPr>
      <w:r>
        <w:rPr>
          <w:rFonts w:ascii="仿宋" w:eastAsia="仿宋" w:hAnsi="仿宋" w:cs="Segoe UI" w:hint="eastAsia"/>
          <w:color w:val="000000" w:themeColor="text1"/>
          <w:kern w:val="0"/>
          <w:sz w:val="32"/>
          <w:szCs w:val="32"/>
        </w:rPr>
        <w:t>（三）在本学科领域具有较稳定的学科研究方向，具有丰富的教学及科研经验，教授本学科核心课程</w:t>
      </w:r>
      <w:r>
        <w:rPr>
          <w:rFonts w:ascii="仿宋" w:eastAsia="仿宋" w:hAnsi="仿宋" w:cs="Segoe UI" w:hint="eastAsia"/>
          <w:color w:val="000000" w:themeColor="text1"/>
          <w:kern w:val="0"/>
          <w:sz w:val="32"/>
          <w:szCs w:val="32"/>
        </w:rPr>
        <w:t>2</w:t>
      </w:r>
      <w:r>
        <w:rPr>
          <w:rFonts w:ascii="仿宋" w:eastAsia="仿宋" w:hAnsi="仿宋" w:cs="Segoe UI" w:hint="eastAsia"/>
          <w:color w:val="000000" w:themeColor="text1"/>
          <w:kern w:val="0"/>
          <w:sz w:val="32"/>
          <w:szCs w:val="32"/>
        </w:rPr>
        <w:t>年以上或致力于本学科领域研究</w:t>
      </w:r>
      <w:r>
        <w:rPr>
          <w:rFonts w:ascii="仿宋" w:eastAsia="仿宋" w:hAnsi="仿宋" w:cs="Segoe UI" w:hint="eastAsia"/>
          <w:color w:val="000000" w:themeColor="text1"/>
          <w:kern w:val="0"/>
          <w:sz w:val="32"/>
          <w:szCs w:val="32"/>
        </w:rPr>
        <w:t>2</w:t>
      </w:r>
      <w:r>
        <w:rPr>
          <w:rFonts w:ascii="仿宋" w:eastAsia="仿宋" w:hAnsi="仿宋" w:cs="Segoe UI" w:hint="eastAsia"/>
          <w:color w:val="000000" w:themeColor="text1"/>
          <w:kern w:val="0"/>
          <w:sz w:val="32"/>
          <w:szCs w:val="32"/>
        </w:rPr>
        <w:t>年以上，是学术团队的核心成员。</w:t>
      </w:r>
    </w:p>
    <w:p w:rsidR="0060316A" w:rsidRDefault="003B223E">
      <w:pPr>
        <w:shd w:val="clear" w:color="auto" w:fill="FFFFFF"/>
        <w:spacing w:line="560" w:lineRule="exact"/>
        <w:ind w:firstLine="640"/>
        <w:rPr>
          <w:rFonts w:ascii="仿宋" w:eastAsia="仿宋" w:hAnsi="仿宋" w:cs="Segoe UI"/>
          <w:color w:val="000000" w:themeColor="text1"/>
          <w:kern w:val="0"/>
          <w:sz w:val="32"/>
          <w:szCs w:val="32"/>
        </w:rPr>
      </w:pPr>
      <w:r>
        <w:rPr>
          <w:rFonts w:ascii="仿宋" w:eastAsia="仿宋" w:hAnsi="仿宋" w:cs="Segoe UI" w:hint="eastAsia"/>
          <w:color w:val="000000" w:themeColor="text1"/>
          <w:kern w:val="0"/>
          <w:sz w:val="32"/>
          <w:szCs w:val="32"/>
        </w:rPr>
        <w:t>（四）获得中级职称</w:t>
      </w:r>
      <w:r>
        <w:rPr>
          <w:rFonts w:ascii="仿宋" w:eastAsia="仿宋" w:hAnsi="仿宋" w:cs="Segoe UI" w:hint="eastAsia"/>
          <w:color w:val="000000" w:themeColor="text1"/>
          <w:kern w:val="0"/>
          <w:sz w:val="32"/>
          <w:szCs w:val="32"/>
        </w:rPr>
        <w:t>2</w:t>
      </w:r>
      <w:r>
        <w:rPr>
          <w:rFonts w:ascii="仿宋" w:eastAsia="仿宋" w:hAnsi="仿宋" w:cs="Segoe UI" w:hint="eastAsia"/>
          <w:color w:val="000000" w:themeColor="text1"/>
          <w:kern w:val="0"/>
          <w:sz w:val="32"/>
          <w:szCs w:val="32"/>
        </w:rPr>
        <w:t>年及以</w:t>
      </w:r>
      <w:r>
        <w:rPr>
          <w:rFonts w:ascii="仿宋" w:eastAsia="仿宋" w:hAnsi="仿宋" w:cs="Segoe UI" w:hint="eastAsia"/>
          <w:kern w:val="0"/>
          <w:sz w:val="32"/>
          <w:szCs w:val="32"/>
        </w:rPr>
        <w:t>上或具有博士学位。</w:t>
      </w:r>
      <w:r>
        <w:rPr>
          <w:rFonts w:ascii="仿宋" w:eastAsia="仿宋" w:hAnsi="仿宋" w:cs="Segoe UI" w:hint="eastAsia"/>
          <w:color w:val="000000" w:themeColor="text1"/>
          <w:kern w:val="0"/>
          <w:sz w:val="32"/>
          <w:szCs w:val="32"/>
        </w:rPr>
        <w:t>年龄一般在</w:t>
      </w:r>
      <w:r>
        <w:rPr>
          <w:rFonts w:ascii="仿宋" w:eastAsia="仿宋" w:hAnsi="仿宋" w:cs="Segoe UI" w:hint="eastAsia"/>
          <w:color w:val="000000" w:themeColor="text1"/>
          <w:kern w:val="0"/>
          <w:sz w:val="32"/>
          <w:szCs w:val="32"/>
        </w:rPr>
        <w:t>45</w:t>
      </w:r>
      <w:r>
        <w:rPr>
          <w:rFonts w:ascii="仿宋" w:eastAsia="仿宋" w:hAnsi="仿宋" w:cs="Segoe UI" w:hint="eastAsia"/>
          <w:color w:val="000000" w:themeColor="text1"/>
          <w:kern w:val="0"/>
          <w:sz w:val="32"/>
          <w:szCs w:val="32"/>
        </w:rPr>
        <w:t>岁以下，身体健康，能正常工作。</w:t>
      </w:r>
    </w:p>
    <w:p w:rsidR="0060316A" w:rsidRDefault="003B223E">
      <w:pPr>
        <w:shd w:val="clear" w:color="auto" w:fill="FFFFFF"/>
        <w:spacing w:line="560" w:lineRule="exact"/>
        <w:ind w:firstLine="640"/>
        <w:rPr>
          <w:rFonts w:ascii="仿宋" w:eastAsia="仿宋" w:hAnsi="仿宋" w:cs="Segoe UI"/>
          <w:color w:val="000000" w:themeColor="text1"/>
          <w:kern w:val="0"/>
          <w:sz w:val="32"/>
          <w:szCs w:val="32"/>
        </w:rPr>
      </w:pPr>
      <w:r>
        <w:rPr>
          <w:rFonts w:ascii="仿宋" w:eastAsia="仿宋" w:hAnsi="仿宋" w:cs="Segoe UI" w:hint="eastAsia"/>
          <w:color w:val="000000" w:themeColor="text1"/>
          <w:kern w:val="0"/>
          <w:sz w:val="32"/>
          <w:szCs w:val="32"/>
        </w:rPr>
        <w:t>（五）近</w:t>
      </w:r>
      <w:r>
        <w:rPr>
          <w:rFonts w:ascii="仿宋" w:eastAsia="仿宋" w:hAnsi="仿宋" w:cs="Segoe UI" w:hint="eastAsia"/>
          <w:color w:val="000000" w:themeColor="text1"/>
          <w:kern w:val="0"/>
          <w:sz w:val="32"/>
          <w:szCs w:val="32"/>
        </w:rPr>
        <w:t>3</w:t>
      </w:r>
      <w:r>
        <w:rPr>
          <w:rFonts w:ascii="仿宋" w:eastAsia="仿宋" w:hAnsi="仿宋" w:cs="Segoe UI" w:hint="eastAsia"/>
          <w:color w:val="000000" w:themeColor="text1"/>
          <w:kern w:val="0"/>
          <w:sz w:val="32"/>
          <w:szCs w:val="32"/>
        </w:rPr>
        <w:t>年来，科研要求参考《贵州商学院科研工作量计算管理办法（试行）》积分制，积分不少于</w:t>
      </w:r>
      <w:r>
        <w:rPr>
          <w:rFonts w:ascii="仿宋" w:eastAsia="仿宋" w:hAnsi="仿宋" w:cs="Segoe UI" w:hint="eastAsia"/>
          <w:color w:val="000000" w:themeColor="text1"/>
          <w:kern w:val="0"/>
          <w:sz w:val="32"/>
          <w:szCs w:val="32"/>
        </w:rPr>
        <w:t>200</w:t>
      </w:r>
      <w:r>
        <w:rPr>
          <w:rFonts w:ascii="仿宋" w:eastAsia="仿宋" w:hAnsi="仿宋" w:cs="Segoe UI" w:hint="eastAsia"/>
          <w:color w:val="000000" w:themeColor="text1"/>
          <w:kern w:val="0"/>
          <w:sz w:val="32"/>
          <w:szCs w:val="32"/>
        </w:rPr>
        <w:t>分。（外语、体育类条件可适当放宽）。</w:t>
      </w:r>
      <w:r>
        <w:rPr>
          <w:rFonts w:eastAsia="仿宋" w:cs="Calibri"/>
          <w:b/>
          <w:bCs/>
          <w:color w:val="000000" w:themeColor="text1"/>
          <w:kern w:val="0"/>
          <w:sz w:val="32"/>
          <w:szCs w:val="32"/>
        </w:rPr>
        <w:t> </w:t>
      </w:r>
    </w:p>
    <w:p w:rsidR="0060316A" w:rsidRDefault="003B223E">
      <w:pPr>
        <w:shd w:val="clear" w:color="auto" w:fill="FFFFFF"/>
        <w:spacing w:line="560" w:lineRule="exact"/>
        <w:jc w:val="center"/>
        <w:rPr>
          <w:rFonts w:ascii="SimHei" w:eastAsia="SimHei" w:hAnsi="SimHei" w:cs="Segoe UI"/>
          <w:bCs/>
          <w:color w:val="000000" w:themeColor="text1"/>
          <w:kern w:val="0"/>
          <w:sz w:val="32"/>
          <w:szCs w:val="32"/>
        </w:rPr>
      </w:pPr>
      <w:r>
        <w:rPr>
          <w:rFonts w:ascii="SimHei" w:eastAsia="SimHei" w:hAnsi="SimHei" w:cs="Segoe UI" w:hint="eastAsia"/>
          <w:bCs/>
          <w:color w:val="000000" w:themeColor="text1"/>
          <w:kern w:val="0"/>
          <w:sz w:val="32"/>
          <w:szCs w:val="32"/>
        </w:rPr>
        <w:t>第四章</w:t>
      </w:r>
      <w:r>
        <w:rPr>
          <w:rFonts w:eastAsia="SimHei" w:cs="Calibri"/>
          <w:bCs/>
          <w:color w:val="000000" w:themeColor="text1"/>
          <w:kern w:val="0"/>
          <w:sz w:val="32"/>
          <w:szCs w:val="32"/>
        </w:rPr>
        <w:t> </w:t>
      </w:r>
      <w:r>
        <w:rPr>
          <w:rFonts w:ascii="SimHei" w:eastAsia="SimHei" w:hAnsi="SimHei" w:cs="Segoe UI" w:hint="eastAsia"/>
          <w:bCs/>
          <w:color w:val="000000" w:themeColor="text1"/>
          <w:kern w:val="0"/>
          <w:sz w:val="32"/>
          <w:szCs w:val="32"/>
        </w:rPr>
        <w:t>遴选与聘任程序</w:t>
      </w:r>
    </w:p>
    <w:p w:rsidR="0060316A" w:rsidRDefault="003B223E">
      <w:pPr>
        <w:shd w:val="clear" w:color="auto" w:fill="FFFFFF"/>
        <w:spacing w:line="560" w:lineRule="exact"/>
        <w:ind w:firstLine="643"/>
        <w:rPr>
          <w:rFonts w:ascii="仿宋" w:eastAsia="仿宋" w:hAnsi="仿宋" w:cs="Segoe UI"/>
          <w:color w:val="000000" w:themeColor="text1"/>
          <w:kern w:val="0"/>
          <w:sz w:val="32"/>
          <w:szCs w:val="32"/>
        </w:rPr>
      </w:pPr>
      <w:r>
        <w:rPr>
          <w:rFonts w:ascii="仿宋" w:eastAsia="仿宋" w:hAnsi="仿宋" w:cs="Segoe UI" w:hint="eastAsia"/>
          <w:b/>
          <w:bCs/>
          <w:color w:val="000000" w:themeColor="text1"/>
          <w:kern w:val="0"/>
          <w:sz w:val="32"/>
          <w:szCs w:val="32"/>
        </w:rPr>
        <w:t>第十条</w:t>
      </w:r>
      <w:r>
        <w:rPr>
          <w:rFonts w:ascii="仿宋" w:eastAsia="仿宋" w:hAnsi="仿宋" w:cs="Segoe UI" w:hint="eastAsia"/>
          <w:b/>
          <w:bCs/>
          <w:color w:val="000000" w:themeColor="text1"/>
          <w:kern w:val="0"/>
          <w:sz w:val="32"/>
          <w:szCs w:val="32"/>
        </w:rPr>
        <w:t xml:space="preserve"> </w:t>
      </w:r>
      <w:r>
        <w:rPr>
          <w:rFonts w:ascii="仿宋" w:eastAsia="仿宋" w:hAnsi="仿宋" w:cs="Segoe UI" w:hint="eastAsia"/>
          <w:color w:val="000000" w:themeColor="text1"/>
          <w:kern w:val="0"/>
          <w:sz w:val="32"/>
          <w:szCs w:val="32"/>
        </w:rPr>
        <w:t>遴选程序</w:t>
      </w:r>
    </w:p>
    <w:p w:rsidR="0060316A" w:rsidRDefault="003B223E">
      <w:pPr>
        <w:shd w:val="clear" w:color="auto" w:fill="FFFFFF"/>
        <w:spacing w:line="560" w:lineRule="exact"/>
        <w:ind w:firstLineChars="200" w:firstLine="640"/>
        <w:rPr>
          <w:rFonts w:ascii="仿宋" w:eastAsia="仿宋" w:hAnsi="仿宋" w:cs="Segoe UI"/>
          <w:color w:val="000000" w:themeColor="text1"/>
          <w:kern w:val="0"/>
          <w:sz w:val="32"/>
          <w:szCs w:val="32"/>
        </w:rPr>
      </w:pPr>
      <w:r>
        <w:rPr>
          <w:rFonts w:ascii="仿宋" w:eastAsia="仿宋" w:hAnsi="仿宋" w:cs="Segoe UI" w:hint="eastAsia"/>
          <w:color w:val="000000" w:themeColor="text1"/>
          <w:kern w:val="0"/>
          <w:sz w:val="32"/>
          <w:szCs w:val="32"/>
        </w:rPr>
        <w:t>（一）本人申请并填写《贵州商学院学科带头人、学术带头人、学术骨干申请表》，并附业绩成果证明材料。</w:t>
      </w:r>
    </w:p>
    <w:p w:rsidR="0060316A" w:rsidRDefault="003B223E">
      <w:pPr>
        <w:shd w:val="clear" w:color="auto" w:fill="FFFFFF"/>
        <w:spacing w:line="560" w:lineRule="exact"/>
        <w:ind w:firstLine="640"/>
        <w:rPr>
          <w:rFonts w:ascii="仿宋" w:eastAsia="仿宋" w:hAnsi="仿宋" w:cs="Segoe UI"/>
          <w:color w:val="000000" w:themeColor="text1"/>
          <w:kern w:val="0"/>
          <w:sz w:val="32"/>
          <w:szCs w:val="32"/>
        </w:rPr>
      </w:pPr>
      <w:r>
        <w:rPr>
          <w:rFonts w:ascii="仿宋" w:eastAsia="仿宋" w:hAnsi="仿宋" w:cs="Segoe UI" w:hint="eastAsia"/>
          <w:color w:val="000000" w:themeColor="text1"/>
          <w:kern w:val="0"/>
          <w:sz w:val="32"/>
          <w:szCs w:val="32"/>
        </w:rPr>
        <w:t>（二）各</w:t>
      </w:r>
      <w:r>
        <w:rPr>
          <w:rFonts w:ascii="仿宋" w:eastAsia="仿宋" w:hAnsi="仿宋" w:cs="Segoe UI" w:hint="eastAsia"/>
          <w:kern w:val="0"/>
          <w:sz w:val="32"/>
          <w:szCs w:val="32"/>
        </w:rPr>
        <w:t>二级学院（部）对</w:t>
      </w:r>
      <w:r>
        <w:rPr>
          <w:rFonts w:ascii="仿宋" w:eastAsia="仿宋" w:hAnsi="仿宋" w:cs="Segoe UI" w:hint="eastAsia"/>
          <w:color w:val="000000" w:themeColor="text1"/>
          <w:kern w:val="0"/>
          <w:sz w:val="32"/>
          <w:szCs w:val="32"/>
        </w:rPr>
        <w:t>申请人的政治表现、业务水平、科研成果和以及发展潜力进行评定，择优推选，并将推选排名结果和材料报科研处。</w:t>
      </w:r>
    </w:p>
    <w:p w:rsidR="0060316A" w:rsidRDefault="003B223E">
      <w:pPr>
        <w:shd w:val="clear" w:color="auto" w:fill="FFFFFF"/>
        <w:spacing w:line="560" w:lineRule="exact"/>
        <w:ind w:firstLine="640"/>
        <w:rPr>
          <w:rFonts w:ascii="仿宋" w:eastAsia="仿宋" w:hAnsi="仿宋" w:cs="Segoe UI"/>
          <w:color w:val="000000" w:themeColor="text1"/>
          <w:kern w:val="0"/>
          <w:sz w:val="32"/>
          <w:szCs w:val="32"/>
        </w:rPr>
      </w:pPr>
      <w:r>
        <w:rPr>
          <w:rFonts w:ascii="仿宋" w:eastAsia="仿宋" w:hAnsi="仿宋" w:cs="Segoe UI" w:hint="eastAsia"/>
          <w:color w:val="000000" w:themeColor="text1"/>
          <w:kern w:val="0"/>
          <w:sz w:val="32"/>
          <w:szCs w:val="32"/>
        </w:rPr>
        <w:t>（三）科研处组织学术委员会或专家组对学院推荐的人选进行评审，提出人选建议名单，并向全院公示一周。</w:t>
      </w:r>
    </w:p>
    <w:p w:rsidR="0060316A" w:rsidRDefault="003B223E">
      <w:pPr>
        <w:shd w:val="clear" w:color="auto" w:fill="FFFFFF"/>
        <w:spacing w:line="560" w:lineRule="exact"/>
        <w:ind w:firstLine="640"/>
        <w:rPr>
          <w:rFonts w:ascii="仿宋" w:eastAsia="仿宋" w:hAnsi="仿宋" w:cs="Segoe UI"/>
          <w:color w:val="000000" w:themeColor="text1"/>
          <w:kern w:val="0"/>
          <w:sz w:val="32"/>
          <w:szCs w:val="32"/>
        </w:rPr>
      </w:pPr>
      <w:r>
        <w:rPr>
          <w:rFonts w:ascii="仿宋" w:eastAsia="仿宋" w:hAnsi="仿宋" w:cs="Segoe UI" w:hint="eastAsia"/>
          <w:color w:val="000000" w:themeColor="text1"/>
          <w:kern w:val="0"/>
          <w:sz w:val="32"/>
          <w:szCs w:val="32"/>
        </w:rPr>
        <w:t>（四）经公示无异议的，报院长办公会审批。</w:t>
      </w:r>
    </w:p>
    <w:p w:rsidR="0060316A" w:rsidRDefault="003B223E">
      <w:pPr>
        <w:shd w:val="clear" w:color="auto" w:fill="FFFFFF"/>
        <w:spacing w:line="560" w:lineRule="exact"/>
        <w:ind w:firstLine="643"/>
        <w:rPr>
          <w:rFonts w:ascii="仿宋" w:eastAsia="仿宋" w:hAnsi="仿宋" w:cs="Segoe UI"/>
          <w:color w:val="000000" w:themeColor="text1"/>
          <w:kern w:val="0"/>
          <w:sz w:val="32"/>
          <w:szCs w:val="32"/>
        </w:rPr>
      </w:pPr>
      <w:r>
        <w:rPr>
          <w:rFonts w:ascii="仿宋" w:eastAsia="仿宋" w:hAnsi="仿宋" w:cs="Segoe UI" w:hint="eastAsia"/>
          <w:b/>
          <w:bCs/>
          <w:color w:val="000000" w:themeColor="text1"/>
          <w:kern w:val="0"/>
          <w:sz w:val="32"/>
          <w:szCs w:val="32"/>
        </w:rPr>
        <w:t>第十一条</w:t>
      </w:r>
      <w:r>
        <w:rPr>
          <w:rFonts w:ascii="仿宋" w:eastAsia="仿宋" w:hAnsi="仿宋" w:cs="Segoe UI" w:hint="eastAsia"/>
          <w:b/>
          <w:bCs/>
          <w:color w:val="000000" w:themeColor="text1"/>
          <w:kern w:val="0"/>
          <w:sz w:val="32"/>
          <w:szCs w:val="32"/>
        </w:rPr>
        <w:t xml:space="preserve"> </w:t>
      </w:r>
      <w:r>
        <w:rPr>
          <w:rFonts w:ascii="仿宋" w:eastAsia="仿宋" w:hAnsi="仿宋" w:cs="Segoe UI" w:hint="eastAsia"/>
          <w:color w:val="000000" w:themeColor="text1"/>
          <w:kern w:val="0"/>
          <w:sz w:val="32"/>
          <w:szCs w:val="32"/>
        </w:rPr>
        <w:t>聘任程序</w:t>
      </w:r>
    </w:p>
    <w:p w:rsidR="0060316A" w:rsidRDefault="003B223E">
      <w:pPr>
        <w:shd w:val="clear" w:color="auto" w:fill="FFFFFF"/>
        <w:spacing w:line="560" w:lineRule="exact"/>
        <w:ind w:firstLine="640"/>
        <w:rPr>
          <w:rFonts w:ascii="仿宋" w:eastAsia="仿宋" w:hAnsi="仿宋" w:cs="Segoe UI"/>
          <w:color w:val="000000" w:themeColor="text1"/>
          <w:kern w:val="0"/>
          <w:sz w:val="32"/>
          <w:szCs w:val="32"/>
        </w:rPr>
      </w:pPr>
      <w:r>
        <w:rPr>
          <w:rFonts w:ascii="仿宋" w:eastAsia="仿宋" w:hAnsi="仿宋" w:cs="Segoe UI" w:hint="eastAsia"/>
          <w:color w:val="000000" w:themeColor="text1"/>
          <w:kern w:val="0"/>
          <w:sz w:val="32"/>
          <w:szCs w:val="32"/>
        </w:rPr>
        <w:t>（一）学院党委会对推荐名单进行最后审定，产生拟聘任名单。</w:t>
      </w:r>
    </w:p>
    <w:p w:rsidR="0060316A" w:rsidRDefault="003B223E">
      <w:pPr>
        <w:shd w:val="clear" w:color="auto" w:fill="FFFFFF"/>
        <w:spacing w:line="560" w:lineRule="exact"/>
        <w:ind w:firstLine="640"/>
        <w:rPr>
          <w:rFonts w:ascii="仿宋" w:eastAsia="仿宋" w:hAnsi="仿宋" w:cs="Segoe UI"/>
          <w:color w:val="000000" w:themeColor="text1"/>
          <w:kern w:val="0"/>
          <w:sz w:val="32"/>
          <w:szCs w:val="32"/>
        </w:rPr>
      </w:pPr>
      <w:r>
        <w:rPr>
          <w:rFonts w:ascii="仿宋" w:eastAsia="仿宋" w:hAnsi="仿宋" w:cs="Segoe UI" w:hint="eastAsia"/>
          <w:color w:val="000000" w:themeColor="text1"/>
          <w:kern w:val="0"/>
          <w:sz w:val="32"/>
          <w:szCs w:val="32"/>
        </w:rPr>
        <w:t>（二）经党委会审定通过的学科带头人、学术带头人、学术骨干由院长聘任，学院分管院长与被聘任者签订工作协议书。</w:t>
      </w:r>
    </w:p>
    <w:p w:rsidR="0060316A" w:rsidRDefault="003B223E">
      <w:pPr>
        <w:shd w:val="clear" w:color="auto" w:fill="FFFFFF"/>
        <w:spacing w:line="560" w:lineRule="exact"/>
        <w:jc w:val="center"/>
        <w:rPr>
          <w:rFonts w:ascii="SimHei" w:eastAsia="SimHei" w:hAnsi="SimHei" w:cs="Segoe UI"/>
          <w:bCs/>
          <w:color w:val="000000" w:themeColor="text1"/>
          <w:kern w:val="0"/>
          <w:sz w:val="32"/>
          <w:szCs w:val="32"/>
        </w:rPr>
      </w:pPr>
      <w:r>
        <w:rPr>
          <w:rFonts w:ascii="SimHei" w:eastAsia="SimHei" w:hAnsi="SimHei" w:cs="Segoe UI" w:hint="eastAsia"/>
          <w:bCs/>
          <w:color w:val="000000" w:themeColor="text1"/>
          <w:kern w:val="0"/>
          <w:sz w:val="32"/>
          <w:szCs w:val="32"/>
        </w:rPr>
        <w:t>第五章</w:t>
      </w:r>
      <w:r>
        <w:rPr>
          <w:rFonts w:ascii="SimHei" w:eastAsia="SimHei" w:hAnsi="SimHei" w:cs="Segoe UI" w:hint="eastAsia"/>
          <w:bCs/>
          <w:color w:val="000000" w:themeColor="text1"/>
          <w:kern w:val="0"/>
          <w:sz w:val="32"/>
          <w:szCs w:val="32"/>
        </w:rPr>
        <w:t xml:space="preserve"> </w:t>
      </w:r>
      <w:r>
        <w:rPr>
          <w:rFonts w:ascii="SimHei" w:eastAsia="SimHei" w:hAnsi="SimHei" w:cs="Segoe UI" w:hint="eastAsia"/>
          <w:bCs/>
          <w:color w:val="000000" w:themeColor="text1"/>
          <w:kern w:val="0"/>
          <w:sz w:val="32"/>
          <w:szCs w:val="32"/>
        </w:rPr>
        <w:t>管理与考核</w:t>
      </w:r>
    </w:p>
    <w:p w:rsidR="0060316A" w:rsidRDefault="003B223E">
      <w:pPr>
        <w:pStyle w:val="aa"/>
        <w:spacing w:beforeAutospacing="0" w:afterAutospacing="0" w:line="560" w:lineRule="exact"/>
        <w:ind w:firstLineChars="200" w:firstLine="640"/>
        <w:jc w:val="both"/>
        <w:rPr>
          <w:rFonts w:ascii="仿宋" w:eastAsia="仿宋" w:hAnsi="仿宋"/>
          <w:color w:val="FF0000"/>
          <w:kern w:val="2"/>
          <w:sz w:val="32"/>
          <w:szCs w:val="32"/>
        </w:rPr>
      </w:pPr>
      <w:r>
        <w:rPr>
          <w:rFonts w:ascii="仿宋" w:eastAsia="仿宋" w:hAnsi="仿宋" w:cs="Segoe UI" w:hint="eastAsia"/>
          <w:b/>
          <w:bCs/>
          <w:color w:val="000000" w:themeColor="text1"/>
          <w:sz w:val="32"/>
          <w:szCs w:val="32"/>
        </w:rPr>
        <w:t>第十二条</w:t>
      </w:r>
      <w:r>
        <w:rPr>
          <w:rFonts w:ascii="仿宋" w:eastAsia="仿宋" w:hAnsi="仿宋" w:cs="Segoe UI" w:hint="eastAsia"/>
          <w:color w:val="000000" w:themeColor="text1"/>
          <w:sz w:val="32"/>
          <w:szCs w:val="32"/>
        </w:rPr>
        <w:t xml:space="preserve"> </w:t>
      </w:r>
      <w:r>
        <w:rPr>
          <w:rFonts w:ascii="仿宋" w:eastAsia="仿宋" w:hAnsi="仿宋" w:cs="Segoe UI" w:hint="eastAsia"/>
          <w:color w:val="000000" w:themeColor="text1"/>
          <w:sz w:val="32"/>
          <w:szCs w:val="32"/>
        </w:rPr>
        <w:t>学院对学科带头人、学术带头人和学术骨干实行目标管理和考核，其所属重点学科进行中期检查，若检查不合格，限期整改，整改不合格的，将撤销其称号。学科团队须在三年完成相应重点学科建设任务，并且学科带头人</w:t>
      </w:r>
      <w:r>
        <w:rPr>
          <w:rFonts w:ascii="仿宋" w:eastAsia="仿宋" w:hAnsi="仿宋" w:cs="Segoe UI"/>
          <w:color w:val="000000" w:themeColor="text1"/>
          <w:sz w:val="32"/>
          <w:szCs w:val="32"/>
        </w:rPr>
        <w:t>、</w:t>
      </w:r>
      <w:r>
        <w:rPr>
          <w:rFonts w:ascii="仿宋" w:eastAsia="仿宋" w:hAnsi="仿宋" w:cs="Segoe UI" w:hint="eastAsia"/>
          <w:color w:val="000000" w:themeColor="text1"/>
          <w:sz w:val="32"/>
          <w:szCs w:val="32"/>
        </w:rPr>
        <w:t>学术</w:t>
      </w:r>
      <w:r>
        <w:rPr>
          <w:rFonts w:ascii="仿宋" w:eastAsia="仿宋" w:hAnsi="仿宋" w:cs="Segoe UI"/>
          <w:color w:val="000000" w:themeColor="text1"/>
          <w:sz w:val="32"/>
          <w:szCs w:val="32"/>
        </w:rPr>
        <w:t>带头人</w:t>
      </w:r>
      <w:r>
        <w:rPr>
          <w:rFonts w:ascii="仿宋" w:eastAsia="仿宋" w:hAnsi="仿宋" w:cs="Segoe UI" w:hint="eastAsia"/>
          <w:color w:val="000000" w:themeColor="text1"/>
          <w:sz w:val="32"/>
          <w:szCs w:val="32"/>
        </w:rPr>
        <w:t>、</w:t>
      </w:r>
      <w:r>
        <w:rPr>
          <w:rFonts w:ascii="仿宋" w:eastAsia="仿宋" w:hAnsi="仿宋" w:cs="Segoe UI"/>
          <w:color w:val="000000" w:themeColor="text1"/>
          <w:sz w:val="32"/>
          <w:szCs w:val="32"/>
        </w:rPr>
        <w:t>学术骨干</w:t>
      </w:r>
      <w:r>
        <w:rPr>
          <w:rFonts w:ascii="仿宋" w:eastAsia="仿宋" w:hAnsi="仿宋" w:cs="Segoe UI" w:hint="eastAsia"/>
          <w:color w:val="000000" w:themeColor="text1"/>
          <w:sz w:val="32"/>
          <w:szCs w:val="32"/>
        </w:rPr>
        <w:t>完成</w:t>
      </w:r>
      <w:r>
        <w:rPr>
          <w:rFonts w:ascii="仿宋" w:eastAsia="仿宋" w:hAnsi="仿宋" w:cs="Segoe UI"/>
          <w:color w:val="000000" w:themeColor="text1"/>
          <w:sz w:val="32"/>
          <w:szCs w:val="32"/>
        </w:rPr>
        <w:t>工作量，</w:t>
      </w:r>
      <w:r>
        <w:rPr>
          <w:rFonts w:ascii="仿宋" w:eastAsia="仿宋" w:hAnsi="仿宋" w:cs="Segoe UI" w:hint="eastAsia"/>
          <w:color w:val="000000" w:themeColor="text1"/>
          <w:sz w:val="32"/>
          <w:szCs w:val="32"/>
        </w:rPr>
        <w:t>经</w:t>
      </w:r>
      <w:r>
        <w:rPr>
          <w:rFonts w:ascii="仿宋" w:eastAsia="仿宋" w:hAnsi="仿宋" w:cs="Segoe UI"/>
          <w:color w:val="000000" w:themeColor="text1"/>
          <w:sz w:val="32"/>
          <w:szCs w:val="32"/>
        </w:rPr>
        <w:t>考核合格</w:t>
      </w:r>
      <w:r>
        <w:rPr>
          <w:rFonts w:ascii="仿宋" w:eastAsia="仿宋" w:hAnsi="仿宋" w:cs="Segoe UI" w:hint="eastAsia"/>
          <w:color w:val="000000" w:themeColor="text1"/>
          <w:sz w:val="32"/>
          <w:szCs w:val="32"/>
        </w:rPr>
        <w:t>，给予学科带头人</w:t>
      </w:r>
      <w:r>
        <w:rPr>
          <w:rFonts w:ascii="仿宋" w:eastAsia="仿宋" w:hAnsi="仿宋" w:cs="Segoe UI" w:hint="eastAsia"/>
          <w:color w:val="000000" w:themeColor="text1"/>
          <w:sz w:val="32"/>
          <w:szCs w:val="32"/>
        </w:rPr>
        <w:t>30</w:t>
      </w:r>
      <w:r>
        <w:rPr>
          <w:rFonts w:ascii="仿宋" w:eastAsia="仿宋" w:hAnsi="仿宋" w:cs="Segoe UI" w:hint="eastAsia"/>
          <w:color w:val="000000" w:themeColor="text1"/>
          <w:sz w:val="32"/>
          <w:szCs w:val="32"/>
        </w:rPr>
        <w:t>万</w:t>
      </w:r>
      <w:r>
        <w:rPr>
          <w:rFonts w:ascii="仿宋" w:eastAsia="仿宋" w:hAnsi="仿宋" w:cs="Segoe UI"/>
          <w:color w:val="000000" w:themeColor="text1"/>
          <w:sz w:val="32"/>
          <w:szCs w:val="32"/>
        </w:rPr>
        <w:t>元</w:t>
      </w:r>
      <w:r>
        <w:rPr>
          <w:rFonts w:ascii="仿宋" w:eastAsia="仿宋" w:hAnsi="仿宋" w:cs="Segoe UI" w:hint="eastAsia"/>
          <w:color w:val="000000" w:themeColor="text1"/>
          <w:sz w:val="32"/>
          <w:szCs w:val="32"/>
        </w:rPr>
        <w:t>（税后）、学术带头人</w:t>
      </w:r>
      <w:r>
        <w:rPr>
          <w:rFonts w:ascii="仿宋" w:eastAsia="仿宋" w:hAnsi="仿宋" w:cs="Segoe UI" w:hint="eastAsia"/>
          <w:color w:val="000000" w:themeColor="text1"/>
          <w:sz w:val="32"/>
          <w:szCs w:val="32"/>
        </w:rPr>
        <w:t>20</w:t>
      </w:r>
      <w:r>
        <w:rPr>
          <w:rFonts w:ascii="仿宋" w:eastAsia="仿宋" w:hAnsi="仿宋" w:cs="Segoe UI" w:hint="eastAsia"/>
          <w:color w:val="000000" w:themeColor="text1"/>
          <w:sz w:val="32"/>
          <w:szCs w:val="32"/>
        </w:rPr>
        <w:t>万元（税后）、学术骨干</w:t>
      </w:r>
      <w:r>
        <w:rPr>
          <w:rFonts w:ascii="仿宋" w:eastAsia="仿宋" w:hAnsi="仿宋" w:cs="Segoe UI" w:hint="eastAsia"/>
          <w:color w:val="000000" w:themeColor="text1"/>
          <w:sz w:val="32"/>
          <w:szCs w:val="32"/>
        </w:rPr>
        <w:t>15</w:t>
      </w:r>
      <w:r>
        <w:rPr>
          <w:rFonts w:ascii="仿宋" w:eastAsia="仿宋" w:hAnsi="仿宋" w:cs="Segoe UI" w:hint="eastAsia"/>
          <w:color w:val="000000" w:themeColor="text1"/>
          <w:sz w:val="32"/>
          <w:szCs w:val="32"/>
        </w:rPr>
        <w:t>万元（税后）奖励，以上奖励需</w:t>
      </w:r>
      <w:r>
        <w:rPr>
          <w:rFonts w:ascii="仿宋" w:eastAsia="仿宋" w:hAnsi="仿宋" w:cs="Segoe UI" w:hint="eastAsia"/>
          <w:sz w:val="32"/>
          <w:szCs w:val="32"/>
        </w:rPr>
        <w:t>扣除已获得的相关教学科研奖励</w:t>
      </w:r>
      <w:r>
        <w:rPr>
          <w:rFonts w:ascii="仿宋" w:eastAsia="仿宋" w:hAnsi="仿宋" w:cs="Segoe UI"/>
          <w:sz w:val="32"/>
          <w:szCs w:val="32"/>
        </w:rPr>
        <w:t>。</w:t>
      </w:r>
      <w:r>
        <w:rPr>
          <w:rFonts w:ascii="仿宋" w:eastAsia="仿宋" w:hAnsi="仿宋" w:cs="Segoe UI" w:hint="eastAsia"/>
          <w:sz w:val="32"/>
          <w:szCs w:val="32"/>
        </w:rPr>
        <w:t>若学科带头人</w:t>
      </w:r>
      <w:r>
        <w:rPr>
          <w:rFonts w:ascii="仿宋" w:eastAsia="仿宋" w:hAnsi="仿宋" w:cs="Segoe UI"/>
          <w:sz w:val="32"/>
          <w:szCs w:val="32"/>
        </w:rPr>
        <w:t>、</w:t>
      </w:r>
      <w:r>
        <w:rPr>
          <w:rFonts w:ascii="仿宋" w:eastAsia="仿宋" w:hAnsi="仿宋" w:cs="Segoe UI" w:hint="eastAsia"/>
          <w:sz w:val="32"/>
          <w:szCs w:val="32"/>
        </w:rPr>
        <w:t>学术</w:t>
      </w:r>
      <w:r>
        <w:rPr>
          <w:rFonts w:ascii="仿宋" w:eastAsia="仿宋" w:hAnsi="仿宋" w:cs="Segoe UI"/>
          <w:sz w:val="32"/>
          <w:szCs w:val="32"/>
        </w:rPr>
        <w:t>带头人</w:t>
      </w:r>
      <w:r>
        <w:rPr>
          <w:rFonts w:ascii="仿宋" w:eastAsia="仿宋" w:hAnsi="仿宋" w:cs="Segoe UI" w:hint="eastAsia"/>
          <w:sz w:val="32"/>
          <w:szCs w:val="32"/>
        </w:rPr>
        <w:t>、</w:t>
      </w:r>
      <w:r>
        <w:rPr>
          <w:rFonts w:ascii="仿宋" w:eastAsia="仿宋" w:hAnsi="仿宋" w:cs="Segoe UI"/>
          <w:sz w:val="32"/>
          <w:szCs w:val="32"/>
        </w:rPr>
        <w:t>学术骨干</w:t>
      </w:r>
      <w:r>
        <w:rPr>
          <w:rFonts w:ascii="仿宋" w:eastAsia="仿宋" w:hAnsi="仿宋" w:cs="Segoe UI" w:hint="eastAsia"/>
          <w:sz w:val="32"/>
          <w:szCs w:val="32"/>
        </w:rPr>
        <w:t>超过学科规定积分，超过部分按照《贵州商学院科研成果奖励办法》奖励。</w:t>
      </w:r>
    </w:p>
    <w:p w:rsidR="0060316A" w:rsidRDefault="003B223E">
      <w:pPr>
        <w:shd w:val="clear" w:color="auto" w:fill="FFFFFF"/>
        <w:spacing w:line="560" w:lineRule="exact"/>
        <w:ind w:firstLine="643"/>
        <w:rPr>
          <w:rFonts w:ascii="仿宋" w:eastAsia="仿宋" w:hAnsi="仿宋" w:cs="Segoe UI"/>
          <w:color w:val="000000" w:themeColor="text1"/>
          <w:kern w:val="0"/>
          <w:sz w:val="32"/>
          <w:szCs w:val="32"/>
        </w:rPr>
      </w:pPr>
      <w:r>
        <w:rPr>
          <w:rFonts w:ascii="仿宋" w:eastAsia="仿宋" w:hAnsi="仿宋" w:cs="Segoe UI" w:hint="eastAsia"/>
          <w:b/>
          <w:bCs/>
          <w:color w:val="000000" w:themeColor="text1"/>
          <w:kern w:val="0"/>
          <w:sz w:val="32"/>
          <w:szCs w:val="32"/>
        </w:rPr>
        <w:t>第十三条</w:t>
      </w:r>
      <w:r>
        <w:rPr>
          <w:rFonts w:ascii="仿宋" w:eastAsia="仿宋" w:hAnsi="仿宋" w:cs="Segoe UI" w:hint="eastAsia"/>
          <w:color w:val="000000" w:themeColor="text1"/>
          <w:kern w:val="0"/>
          <w:sz w:val="32"/>
          <w:szCs w:val="32"/>
        </w:rPr>
        <w:t xml:space="preserve"> </w:t>
      </w:r>
      <w:r>
        <w:rPr>
          <w:rFonts w:ascii="仿宋" w:eastAsia="仿宋" w:hAnsi="仿宋" w:cs="Segoe UI" w:hint="eastAsia"/>
          <w:color w:val="000000" w:themeColor="text1"/>
          <w:kern w:val="0"/>
          <w:sz w:val="32"/>
          <w:szCs w:val="32"/>
        </w:rPr>
        <w:t>学科带头人考核指标</w:t>
      </w:r>
    </w:p>
    <w:p w:rsidR="0060316A" w:rsidRDefault="003B223E">
      <w:pPr>
        <w:shd w:val="clear" w:color="auto" w:fill="FFFFFF"/>
        <w:spacing w:line="560" w:lineRule="exact"/>
        <w:ind w:firstLine="640"/>
        <w:rPr>
          <w:rFonts w:ascii="仿宋" w:eastAsia="仿宋" w:hAnsi="仿宋" w:cs="Segoe UI"/>
          <w:color w:val="000000" w:themeColor="text1"/>
          <w:kern w:val="0"/>
          <w:sz w:val="32"/>
          <w:szCs w:val="32"/>
        </w:rPr>
      </w:pPr>
      <w:r>
        <w:rPr>
          <w:rFonts w:ascii="仿宋" w:eastAsia="仿宋" w:hAnsi="仿宋" w:cs="Segoe UI" w:hint="eastAsia"/>
          <w:color w:val="000000" w:themeColor="text1"/>
          <w:kern w:val="0"/>
          <w:sz w:val="32"/>
          <w:szCs w:val="32"/>
        </w:rPr>
        <w:t>（一）负责学科工作计划制定和工作任务的落实，确保本学科在省内外的学术地位，并且顺利通过省、学院组织的各类评估与检查验收。</w:t>
      </w:r>
    </w:p>
    <w:p w:rsidR="0060316A" w:rsidRDefault="003B223E">
      <w:pPr>
        <w:shd w:val="clear" w:color="auto" w:fill="FFFFFF"/>
        <w:spacing w:line="560" w:lineRule="exact"/>
        <w:ind w:firstLine="640"/>
        <w:rPr>
          <w:rFonts w:ascii="仿宋" w:eastAsia="仿宋" w:hAnsi="仿宋" w:cs="Segoe UI"/>
          <w:color w:val="000000" w:themeColor="text1"/>
          <w:kern w:val="0"/>
          <w:sz w:val="32"/>
          <w:szCs w:val="32"/>
        </w:rPr>
      </w:pPr>
      <w:r>
        <w:rPr>
          <w:rFonts w:ascii="仿宋" w:eastAsia="仿宋" w:hAnsi="仿宋" w:cs="Segoe UI" w:hint="eastAsia"/>
          <w:color w:val="000000" w:themeColor="text1"/>
          <w:kern w:val="0"/>
          <w:sz w:val="32"/>
          <w:szCs w:val="32"/>
        </w:rPr>
        <w:t>（二）确保形成有学术影响力、竞争力且相对稳定的学科学术梯队和研究方向。</w:t>
      </w:r>
    </w:p>
    <w:p w:rsidR="0060316A" w:rsidRDefault="003B223E">
      <w:pPr>
        <w:shd w:val="clear" w:color="auto" w:fill="FFFFFF"/>
        <w:spacing w:line="560" w:lineRule="exact"/>
        <w:ind w:firstLine="640"/>
        <w:rPr>
          <w:rFonts w:ascii="仿宋" w:eastAsia="仿宋" w:hAnsi="仿宋" w:cs="Segoe UI"/>
          <w:color w:val="000000" w:themeColor="text1"/>
          <w:kern w:val="0"/>
          <w:sz w:val="32"/>
          <w:szCs w:val="32"/>
        </w:rPr>
      </w:pPr>
      <w:r>
        <w:rPr>
          <w:rFonts w:ascii="仿宋" w:eastAsia="仿宋" w:hAnsi="仿宋" w:cs="Segoe UI" w:hint="eastAsia"/>
          <w:color w:val="000000" w:themeColor="text1"/>
          <w:kern w:val="0"/>
          <w:sz w:val="32"/>
          <w:szCs w:val="32"/>
        </w:rPr>
        <w:t>（三）为本学科做出学术贡献和社会贡献。主要包括：为政府或行业制定相关政策法规、发展规划、行业标准提供决策咨询；加强产学研用结合、技术成果转化，为产业发展提供技术支持；在弘扬优秀文化、推进科学普及、服务社会大众等方面做出贡献；本学科专职教师重要的社会兼职。</w:t>
      </w:r>
    </w:p>
    <w:p w:rsidR="0060316A" w:rsidRDefault="003B223E">
      <w:pPr>
        <w:shd w:val="clear" w:color="auto" w:fill="FFFFFF"/>
        <w:spacing w:line="560" w:lineRule="exact"/>
        <w:ind w:firstLine="640"/>
        <w:rPr>
          <w:rFonts w:ascii="仿宋" w:eastAsia="仿宋" w:hAnsi="仿宋" w:cs="Segoe UI"/>
          <w:color w:val="000000" w:themeColor="text1"/>
          <w:kern w:val="0"/>
          <w:sz w:val="32"/>
          <w:szCs w:val="32"/>
        </w:rPr>
      </w:pPr>
      <w:r>
        <w:rPr>
          <w:rFonts w:ascii="仿宋" w:eastAsia="仿宋" w:hAnsi="仿宋" w:cs="Segoe UI" w:hint="eastAsia"/>
          <w:color w:val="000000" w:themeColor="text1"/>
          <w:kern w:val="0"/>
          <w:sz w:val="32"/>
          <w:szCs w:val="32"/>
        </w:rPr>
        <w:t>（四）任期内完成科研积分</w:t>
      </w:r>
      <w:r>
        <w:rPr>
          <w:rFonts w:ascii="仿宋" w:eastAsia="仿宋" w:hAnsi="仿宋" w:cs="Segoe UI" w:hint="eastAsia"/>
          <w:color w:val="000000" w:themeColor="text1"/>
          <w:kern w:val="0"/>
          <w:sz w:val="32"/>
          <w:szCs w:val="32"/>
        </w:rPr>
        <w:t>800</w:t>
      </w:r>
      <w:r>
        <w:rPr>
          <w:rFonts w:ascii="仿宋" w:eastAsia="仿宋" w:hAnsi="仿宋" w:cs="Segoe UI" w:hint="eastAsia"/>
          <w:color w:val="000000" w:themeColor="text1"/>
          <w:kern w:val="0"/>
          <w:sz w:val="32"/>
          <w:szCs w:val="32"/>
        </w:rPr>
        <w:t>分（其中科</w:t>
      </w:r>
      <w:r>
        <w:rPr>
          <w:rFonts w:ascii="仿宋" w:eastAsia="仿宋" w:hAnsi="仿宋" w:cs="Segoe UI" w:hint="eastAsia"/>
          <w:color w:val="000000" w:themeColor="text1"/>
          <w:kern w:val="0"/>
          <w:sz w:val="32"/>
          <w:szCs w:val="32"/>
        </w:rPr>
        <w:t>研项目积分或获奖科研成果积分不少于</w:t>
      </w:r>
      <w:r>
        <w:rPr>
          <w:rFonts w:ascii="仿宋" w:eastAsia="仿宋" w:hAnsi="仿宋" w:cs="Segoe UI" w:hint="eastAsia"/>
          <w:color w:val="000000" w:themeColor="text1"/>
          <w:kern w:val="0"/>
          <w:sz w:val="32"/>
          <w:szCs w:val="32"/>
        </w:rPr>
        <w:t>400</w:t>
      </w:r>
      <w:r>
        <w:rPr>
          <w:rFonts w:ascii="仿宋" w:eastAsia="仿宋" w:hAnsi="仿宋" w:cs="Segoe UI" w:hint="eastAsia"/>
          <w:color w:val="000000" w:themeColor="text1"/>
          <w:kern w:val="0"/>
          <w:sz w:val="32"/>
          <w:szCs w:val="32"/>
        </w:rPr>
        <w:t>分、科研论文积分不少于</w:t>
      </w:r>
      <w:r>
        <w:rPr>
          <w:rFonts w:ascii="仿宋" w:eastAsia="仿宋" w:hAnsi="仿宋" w:cs="Segoe UI" w:hint="eastAsia"/>
          <w:color w:val="000000" w:themeColor="text1"/>
          <w:kern w:val="0"/>
          <w:sz w:val="32"/>
          <w:szCs w:val="32"/>
        </w:rPr>
        <w:t>300</w:t>
      </w:r>
      <w:r>
        <w:rPr>
          <w:rFonts w:ascii="仿宋" w:eastAsia="仿宋" w:hAnsi="仿宋" w:cs="Segoe UI" w:hint="eastAsia"/>
          <w:color w:val="000000" w:themeColor="text1"/>
          <w:kern w:val="0"/>
          <w:sz w:val="32"/>
          <w:szCs w:val="32"/>
        </w:rPr>
        <w:t>分）。</w:t>
      </w:r>
    </w:p>
    <w:p w:rsidR="0060316A" w:rsidRDefault="003B223E">
      <w:pPr>
        <w:shd w:val="clear" w:color="auto" w:fill="FFFFFF"/>
        <w:spacing w:line="560" w:lineRule="exact"/>
        <w:ind w:firstLine="643"/>
        <w:rPr>
          <w:rFonts w:ascii="仿宋" w:eastAsia="仿宋" w:hAnsi="仿宋" w:cs="Segoe UI"/>
          <w:color w:val="000000" w:themeColor="text1"/>
          <w:kern w:val="0"/>
          <w:sz w:val="32"/>
          <w:szCs w:val="32"/>
        </w:rPr>
      </w:pPr>
      <w:r>
        <w:rPr>
          <w:rFonts w:ascii="仿宋" w:eastAsia="仿宋" w:hAnsi="仿宋" w:cs="Segoe UI" w:hint="eastAsia"/>
          <w:b/>
          <w:bCs/>
          <w:color w:val="000000" w:themeColor="text1"/>
          <w:kern w:val="0"/>
          <w:sz w:val="32"/>
          <w:szCs w:val="32"/>
        </w:rPr>
        <w:t>第十四条</w:t>
      </w:r>
      <w:r>
        <w:rPr>
          <w:rFonts w:ascii="仿宋" w:eastAsia="仿宋" w:hAnsi="仿宋" w:cs="Segoe UI" w:hint="eastAsia"/>
          <w:color w:val="000000" w:themeColor="text1"/>
          <w:kern w:val="0"/>
          <w:sz w:val="32"/>
          <w:szCs w:val="32"/>
        </w:rPr>
        <w:t xml:space="preserve"> </w:t>
      </w:r>
      <w:r>
        <w:rPr>
          <w:rFonts w:ascii="仿宋" w:eastAsia="仿宋" w:hAnsi="仿宋" w:cs="Segoe UI" w:hint="eastAsia"/>
          <w:color w:val="000000" w:themeColor="text1"/>
          <w:kern w:val="0"/>
          <w:sz w:val="32"/>
          <w:szCs w:val="32"/>
        </w:rPr>
        <w:t>学术带头人考核指标</w:t>
      </w:r>
    </w:p>
    <w:p w:rsidR="0060316A" w:rsidRDefault="003B223E">
      <w:pPr>
        <w:shd w:val="clear" w:color="auto" w:fill="FFFFFF"/>
        <w:spacing w:line="560" w:lineRule="exact"/>
        <w:ind w:firstLine="640"/>
        <w:rPr>
          <w:rFonts w:ascii="仿宋" w:eastAsia="仿宋" w:hAnsi="仿宋" w:cs="Segoe UI"/>
          <w:color w:val="000000" w:themeColor="text1"/>
          <w:kern w:val="0"/>
          <w:sz w:val="32"/>
          <w:szCs w:val="32"/>
        </w:rPr>
      </w:pPr>
      <w:r>
        <w:rPr>
          <w:rFonts w:ascii="仿宋" w:eastAsia="仿宋" w:hAnsi="仿宋" w:cs="Segoe UI" w:hint="eastAsia"/>
          <w:color w:val="000000" w:themeColor="text1"/>
          <w:kern w:val="0"/>
          <w:sz w:val="32"/>
          <w:szCs w:val="32"/>
        </w:rPr>
        <w:t>（一）配合学科带头人实施本学科的建设发展规划，当好学科带头人的助手；负责本学术团队的建设。</w:t>
      </w:r>
    </w:p>
    <w:p w:rsidR="0060316A" w:rsidRDefault="003B223E">
      <w:pPr>
        <w:shd w:val="clear" w:color="auto" w:fill="FFFFFF"/>
        <w:spacing w:line="560" w:lineRule="exact"/>
        <w:ind w:firstLine="640"/>
        <w:rPr>
          <w:rFonts w:ascii="仿宋" w:eastAsia="仿宋" w:hAnsi="仿宋" w:cs="Segoe UI"/>
          <w:color w:val="000000" w:themeColor="text1"/>
          <w:kern w:val="0"/>
          <w:sz w:val="32"/>
          <w:szCs w:val="32"/>
        </w:rPr>
      </w:pPr>
      <w:r>
        <w:rPr>
          <w:rFonts w:ascii="仿宋" w:eastAsia="仿宋" w:hAnsi="仿宋" w:cs="Segoe UI" w:hint="eastAsia"/>
          <w:color w:val="000000" w:themeColor="text1"/>
          <w:kern w:val="0"/>
          <w:sz w:val="32"/>
          <w:szCs w:val="32"/>
        </w:rPr>
        <w:t>（二）任期内完成科研积分</w:t>
      </w:r>
      <w:r>
        <w:rPr>
          <w:rFonts w:ascii="仿宋" w:eastAsia="仿宋" w:hAnsi="仿宋" w:cs="Segoe UI" w:hint="eastAsia"/>
          <w:color w:val="000000" w:themeColor="text1"/>
          <w:kern w:val="0"/>
          <w:sz w:val="32"/>
          <w:szCs w:val="32"/>
        </w:rPr>
        <w:t>600</w:t>
      </w:r>
      <w:r>
        <w:rPr>
          <w:rFonts w:ascii="仿宋" w:eastAsia="仿宋" w:hAnsi="仿宋" w:cs="Segoe UI" w:hint="eastAsia"/>
          <w:color w:val="000000" w:themeColor="text1"/>
          <w:kern w:val="0"/>
          <w:sz w:val="32"/>
          <w:szCs w:val="32"/>
        </w:rPr>
        <w:t>分（其中科研项目积分或获奖科研成果积分不少于</w:t>
      </w:r>
      <w:r>
        <w:rPr>
          <w:rFonts w:ascii="仿宋" w:eastAsia="仿宋" w:hAnsi="仿宋" w:cs="Segoe UI" w:hint="eastAsia"/>
          <w:color w:val="000000" w:themeColor="text1"/>
          <w:kern w:val="0"/>
          <w:sz w:val="32"/>
          <w:szCs w:val="32"/>
        </w:rPr>
        <w:t>300</w:t>
      </w:r>
      <w:r>
        <w:rPr>
          <w:rFonts w:ascii="仿宋" w:eastAsia="仿宋" w:hAnsi="仿宋" w:cs="Segoe UI" w:hint="eastAsia"/>
          <w:color w:val="000000" w:themeColor="text1"/>
          <w:kern w:val="0"/>
          <w:sz w:val="32"/>
          <w:szCs w:val="32"/>
        </w:rPr>
        <w:t>分、科研论文积分不少于</w:t>
      </w:r>
      <w:r>
        <w:rPr>
          <w:rFonts w:ascii="仿宋" w:eastAsia="仿宋" w:hAnsi="仿宋" w:cs="Segoe UI" w:hint="eastAsia"/>
          <w:color w:val="000000" w:themeColor="text1"/>
          <w:kern w:val="0"/>
          <w:sz w:val="32"/>
          <w:szCs w:val="32"/>
        </w:rPr>
        <w:t>200</w:t>
      </w:r>
      <w:r>
        <w:rPr>
          <w:rFonts w:ascii="仿宋" w:eastAsia="仿宋" w:hAnsi="仿宋" w:cs="Segoe UI" w:hint="eastAsia"/>
          <w:color w:val="000000" w:themeColor="text1"/>
          <w:kern w:val="0"/>
          <w:sz w:val="32"/>
          <w:szCs w:val="32"/>
        </w:rPr>
        <w:t>分，科研项目与科研论文等积分支撑材料均以贵州商学院为第一完成单位）。</w:t>
      </w:r>
    </w:p>
    <w:p w:rsidR="0060316A" w:rsidRDefault="003B223E">
      <w:pPr>
        <w:shd w:val="clear" w:color="auto" w:fill="FFFFFF"/>
        <w:spacing w:line="560" w:lineRule="exact"/>
        <w:ind w:firstLine="643"/>
        <w:rPr>
          <w:rFonts w:ascii="仿宋" w:eastAsia="仿宋" w:hAnsi="仿宋" w:cs="Segoe UI"/>
          <w:color w:val="000000" w:themeColor="text1"/>
          <w:kern w:val="0"/>
          <w:sz w:val="32"/>
          <w:szCs w:val="32"/>
        </w:rPr>
      </w:pPr>
      <w:r>
        <w:rPr>
          <w:rFonts w:ascii="仿宋" w:eastAsia="仿宋" w:hAnsi="仿宋" w:cs="Segoe UI" w:hint="eastAsia"/>
          <w:b/>
          <w:bCs/>
          <w:color w:val="000000" w:themeColor="text1"/>
          <w:kern w:val="0"/>
          <w:sz w:val="32"/>
          <w:szCs w:val="32"/>
        </w:rPr>
        <w:t>第十五条</w:t>
      </w:r>
      <w:r>
        <w:rPr>
          <w:rFonts w:ascii="仿宋" w:eastAsia="仿宋" w:hAnsi="仿宋" w:cs="Segoe UI" w:hint="eastAsia"/>
          <w:color w:val="000000" w:themeColor="text1"/>
          <w:kern w:val="0"/>
          <w:sz w:val="32"/>
          <w:szCs w:val="32"/>
        </w:rPr>
        <w:t xml:space="preserve"> </w:t>
      </w:r>
      <w:r>
        <w:rPr>
          <w:rFonts w:ascii="仿宋" w:eastAsia="仿宋" w:hAnsi="仿宋" w:cs="Segoe UI" w:hint="eastAsia"/>
          <w:color w:val="000000" w:themeColor="text1"/>
          <w:kern w:val="0"/>
          <w:sz w:val="32"/>
          <w:szCs w:val="32"/>
        </w:rPr>
        <w:t>学术骨干考核指标</w:t>
      </w:r>
    </w:p>
    <w:p w:rsidR="0060316A" w:rsidRDefault="003B223E">
      <w:pPr>
        <w:shd w:val="clear" w:color="auto" w:fill="FFFFFF"/>
        <w:spacing w:line="560" w:lineRule="exact"/>
        <w:ind w:firstLine="640"/>
        <w:rPr>
          <w:rFonts w:ascii="仿宋" w:eastAsia="仿宋" w:hAnsi="仿宋" w:cs="Segoe UI"/>
          <w:color w:val="000000" w:themeColor="text1"/>
          <w:kern w:val="0"/>
          <w:sz w:val="32"/>
          <w:szCs w:val="32"/>
        </w:rPr>
      </w:pPr>
      <w:r>
        <w:rPr>
          <w:rFonts w:ascii="仿宋" w:eastAsia="仿宋" w:hAnsi="仿宋" w:cs="Segoe UI" w:hint="eastAsia"/>
          <w:color w:val="000000" w:themeColor="text1"/>
          <w:kern w:val="0"/>
          <w:sz w:val="32"/>
          <w:szCs w:val="32"/>
        </w:rPr>
        <w:t>（一）完成好本学科带头人或学术带头人布置的各项工作。</w:t>
      </w:r>
    </w:p>
    <w:p w:rsidR="0060316A" w:rsidRDefault="003B223E">
      <w:pPr>
        <w:shd w:val="clear" w:color="auto" w:fill="FFFFFF"/>
        <w:spacing w:line="560" w:lineRule="exact"/>
        <w:ind w:firstLine="640"/>
        <w:rPr>
          <w:rFonts w:ascii="仿宋" w:eastAsia="仿宋" w:hAnsi="仿宋" w:cs="Segoe UI"/>
          <w:color w:val="000000" w:themeColor="text1"/>
          <w:kern w:val="0"/>
          <w:sz w:val="32"/>
          <w:szCs w:val="32"/>
        </w:rPr>
      </w:pPr>
      <w:r>
        <w:rPr>
          <w:rFonts w:ascii="仿宋" w:eastAsia="仿宋" w:hAnsi="仿宋" w:cs="Segoe UI" w:hint="eastAsia"/>
          <w:color w:val="000000" w:themeColor="text1"/>
          <w:kern w:val="0"/>
          <w:sz w:val="32"/>
          <w:szCs w:val="32"/>
        </w:rPr>
        <w:t>（二）任期内完成科研积分</w:t>
      </w:r>
      <w:r>
        <w:rPr>
          <w:rFonts w:ascii="仿宋" w:eastAsia="仿宋" w:hAnsi="仿宋" w:cs="Segoe UI" w:hint="eastAsia"/>
          <w:color w:val="000000" w:themeColor="text1"/>
          <w:kern w:val="0"/>
          <w:sz w:val="32"/>
          <w:szCs w:val="32"/>
        </w:rPr>
        <w:t>300</w:t>
      </w:r>
      <w:r>
        <w:rPr>
          <w:rFonts w:ascii="仿宋" w:eastAsia="仿宋" w:hAnsi="仿宋" w:cs="Segoe UI" w:hint="eastAsia"/>
          <w:color w:val="000000" w:themeColor="text1"/>
          <w:kern w:val="0"/>
          <w:sz w:val="32"/>
          <w:szCs w:val="32"/>
        </w:rPr>
        <w:t>分（其中科研项目积分或获</w:t>
      </w:r>
      <w:r>
        <w:rPr>
          <w:rFonts w:ascii="仿宋" w:eastAsia="仿宋" w:hAnsi="仿宋" w:cs="Segoe UI" w:hint="eastAsia"/>
          <w:color w:val="000000" w:themeColor="text1"/>
          <w:kern w:val="0"/>
          <w:sz w:val="32"/>
          <w:szCs w:val="32"/>
        </w:rPr>
        <w:t>奖科研成果积分不少于</w:t>
      </w:r>
      <w:r>
        <w:rPr>
          <w:rFonts w:ascii="仿宋" w:eastAsia="仿宋" w:hAnsi="仿宋" w:cs="Segoe UI" w:hint="eastAsia"/>
          <w:color w:val="000000" w:themeColor="text1"/>
          <w:kern w:val="0"/>
          <w:sz w:val="32"/>
          <w:szCs w:val="32"/>
        </w:rPr>
        <w:t>200</w:t>
      </w:r>
      <w:r>
        <w:rPr>
          <w:rFonts w:ascii="仿宋" w:eastAsia="仿宋" w:hAnsi="仿宋" w:cs="Segoe UI" w:hint="eastAsia"/>
          <w:color w:val="000000" w:themeColor="text1"/>
          <w:kern w:val="0"/>
          <w:sz w:val="32"/>
          <w:szCs w:val="32"/>
        </w:rPr>
        <w:t>分、科研论文积分不少于</w:t>
      </w:r>
      <w:r>
        <w:rPr>
          <w:rFonts w:ascii="仿宋" w:eastAsia="仿宋" w:hAnsi="仿宋" w:cs="Segoe UI" w:hint="eastAsia"/>
          <w:color w:val="000000" w:themeColor="text1"/>
          <w:kern w:val="0"/>
          <w:sz w:val="32"/>
          <w:szCs w:val="32"/>
        </w:rPr>
        <w:t>100</w:t>
      </w:r>
      <w:r>
        <w:rPr>
          <w:rFonts w:ascii="仿宋" w:eastAsia="仿宋" w:hAnsi="仿宋" w:cs="Segoe UI" w:hint="eastAsia"/>
          <w:color w:val="000000" w:themeColor="text1"/>
          <w:kern w:val="0"/>
          <w:sz w:val="32"/>
          <w:szCs w:val="32"/>
        </w:rPr>
        <w:t>分，科研项目与科研论文等积分支撑材料均以贵州商学院为第一完成单位）。</w:t>
      </w:r>
    </w:p>
    <w:p w:rsidR="0060316A" w:rsidRDefault="003B223E">
      <w:pPr>
        <w:shd w:val="clear" w:color="auto" w:fill="FFFFFF"/>
        <w:spacing w:line="560" w:lineRule="exact"/>
        <w:ind w:firstLine="643"/>
        <w:rPr>
          <w:rFonts w:ascii="仿宋" w:eastAsia="仿宋" w:hAnsi="仿宋" w:cs="Segoe UI"/>
          <w:color w:val="000000" w:themeColor="text1"/>
          <w:kern w:val="0"/>
          <w:sz w:val="32"/>
          <w:szCs w:val="32"/>
        </w:rPr>
      </w:pPr>
      <w:r>
        <w:rPr>
          <w:rFonts w:ascii="仿宋" w:eastAsia="仿宋" w:hAnsi="仿宋" w:cs="Segoe UI" w:hint="eastAsia"/>
          <w:b/>
          <w:bCs/>
          <w:color w:val="000000" w:themeColor="text1"/>
          <w:kern w:val="0"/>
          <w:sz w:val="32"/>
          <w:szCs w:val="32"/>
        </w:rPr>
        <w:t>第十六条</w:t>
      </w:r>
      <w:r>
        <w:rPr>
          <w:rFonts w:ascii="仿宋" w:eastAsia="仿宋" w:hAnsi="仿宋" w:cs="Segoe UI" w:hint="eastAsia"/>
          <w:b/>
          <w:bCs/>
          <w:color w:val="000000" w:themeColor="text1"/>
          <w:kern w:val="0"/>
          <w:sz w:val="32"/>
          <w:szCs w:val="32"/>
        </w:rPr>
        <w:t xml:space="preserve"> </w:t>
      </w:r>
      <w:r>
        <w:rPr>
          <w:rFonts w:ascii="仿宋" w:eastAsia="仿宋" w:hAnsi="仿宋" w:cs="Segoe UI" w:hint="eastAsia"/>
          <w:color w:val="000000" w:themeColor="text1"/>
          <w:kern w:val="0"/>
          <w:sz w:val="32"/>
          <w:szCs w:val="32"/>
        </w:rPr>
        <w:t>聘期结束后，学院相关主管部门对学科带头人、学术带头人和学术骨干职责履行情况和工作实绩进行考核，对考核人员在聘期内的工作业绩进行公示，并提出学院考核意见，确定考核等级。</w:t>
      </w:r>
    </w:p>
    <w:p w:rsidR="0060316A" w:rsidRDefault="003B223E">
      <w:pPr>
        <w:shd w:val="clear" w:color="auto" w:fill="FFFFFF"/>
        <w:spacing w:line="560" w:lineRule="exact"/>
        <w:ind w:firstLine="643"/>
        <w:rPr>
          <w:rFonts w:eastAsia="仿宋" w:cs="Calibri"/>
          <w:b/>
          <w:bCs/>
          <w:color w:val="000000" w:themeColor="text1"/>
          <w:kern w:val="0"/>
          <w:sz w:val="32"/>
          <w:szCs w:val="32"/>
        </w:rPr>
      </w:pPr>
      <w:r>
        <w:rPr>
          <w:rFonts w:ascii="仿宋" w:eastAsia="仿宋" w:hAnsi="仿宋" w:cs="Segoe UI" w:hint="eastAsia"/>
          <w:b/>
          <w:bCs/>
          <w:color w:val="000000" w:themeColor="text1"/>
          <w:kern w:val="0"/>
          <w:sz w:val="32"/>
          <w:szCs w:val="32"/>
        </w:rPr>
        <w:t>第十七条</w:t>
      </w:r>
      <w:r>
        <w:rPr>
          <w:rFonts w:ascii="仿宋" w:eastAsia="仿宋" w:hAnsi="仿宋" w:cs="Segoe UI" w:hint="eastAsia"/>
          <w:color w:val="000000" w:themeColor="text1"/>
          <w:kern w:val="0"/>
          <w:sz w:val="32"/>
          <w:szCs w:val="32"/>
        </w:rPr>
        <w:t xml:space="preserve"> </w:t>
      </w:r>
      <w:r>
        <w:rPr>
          <w:rFonts w:ascii="仿宋" w:eastAsia="仿宋" w:hAnsi="仿宋" w:cs="Segoe UI" w:hint="eastAsia"/>
          <w:color w:val="000000" w:themeColor="text1"/>
          <w:kern w:val="0"/>
          <w:sz w:val="32"/>
          <w:szCs w:val="32"/>
        </w:rPr>
        <w:t>经学院审定后公布学科带头人、学术带头人和学术骨干任期考核结果，对于任期考核成绩显著者，学院将予以表彰，对任期考核成绩未达标者，取消下次评选资格。</w:t>
      </w:r>
      <w:r>
        <w:rPr>
          <w:rFonts w:eastAsia="仿宋" w:cs="Calibri"/>
          <w:b/>
          <w:bCs/>
          <w:color w:val="000000" w:themeColor="text1"/>
          <w:kern w:val="0"/>
          <w:sz w:val="32"/>
          <w:szCs w:val="32"/>
        </w:rPr>
        <w:t>  </w:t>
      </w:r>
    </w:p>
    <w:p w:rsidR="0060316A" w:rsidRDefault="003B223E">
      <w:pPr>
        <w:shd w:val="clear" w:color="auto" w:fill="FFFFFF"/>
        <w:spacing w:line="560" w:lineRule="exact"/>
        <w:ind w:firstLine="643"/>
        <w:rPr>
          <w:rFonts w:ascii="仿宋" w:eastAsia="仿宋" w:hAnsi="仿宋" w:cs="Segoe UI"/>
          <w:color w:val="000000" w:themeColor="text1"/>
          <w:kern w:val="0"/>
          <w:sz w:val="32"/>
          <w:szCs w:val="32"/>
        </w:rPr>
      </w:pPr>
      <w:r>
        <w:rPr>
          <w:rFonts w:ascii="仿宋" w:eastAsia="仿宋" w:hAnsi="仿宋" w:cs="Segoe UI" w:hint="eastAsia"/>
          <w:b/>
          <w:color w:val="000000" w:themeColor="text1"/>
          <w:kern w:val="0"/>
          <w:sz w:val="32"/>
          <w:szCs w:val="32"/>
        </w:rPr>
        <w:t>第十八条</w:t>
      </w:r>
      <w:r>
        <w:rPr>
          <w:rFonts w:ascii="仿宋" w:eastAsia="仿宋" w:hAnsi="仿宋" w:cs="Segoe UI" w:hint="eastAsia"/>
          <w:color w:val="000000" w:themeColor="text1"/>
          <w:kern w:val="0"/>
          <w:sz w:val="32"/>
          <w:szCs w:val="32"/>
        </w:rPr>
        <w:t xml:space="preserve"> </w:t>
      </w:r>
      <w:r>
        <w:rPr>
          <w:rFonts w:ascii="仿宋" w:eastAsia="仿宋" w:hAnsi="仿宋" w:cs="Segoe UI" w:hint="eastAsia"/>
          <w:color w:val="000000" w:themeColor="text1"/>
          <w:kern w:val="0"/>
          <w:sz w:val="32"/>
          <w:szCs w:val="32"/>
        </w:rPr>
        <w:t>对政治思想、师德师风及学术学风存在问题的学科团队成员，学院将撤销其称号并追回相应奖励，情节严重的将给予问责追责。</w:t>
      </w:r>
    </w:p>
    <w:p w:rsidR="0060316A" w:rsidRDefault="003B223E">
      <w:pPr>
        <w:shd w:val="clear" w:color="auto" w:fill="FFFFFF"/>
        <w:spacing w:line="560" w:lineRule="exact"/>
        <w:jc w:val="center"/>
        <w:rPr>
          <w:rFonts w:ascii="SimHei" w:eastAsia="SimHei" w:hAnsi="SimHei" w:cs="Segoe UI"/>
          <w:bCs/>
          <w:color w:val="000000" w:themeColor="text1"/>
          <w:kern w:val="0"/>
          <w:sz w:val="32"/>
          <w:szCs w:val="32"/>
        </w:rPr>
      </w:pPr>
      <w:r>
        <w:rPr>
          <w:rFonts w:ascii="SimHei" w:eastAsia="SimHei" w:hAnsi="SimHei" w:cs="Segoe UI" w:hint="eastAsia"/>
          <w:bCs/>
          <w:color w:val="000000" w:themeColor="text1"/>
          <w:kern w:val="0"/>
          <w:sz w:val="32"/>
          <w:szCs w:val="32"/>
        </w:rPr>
        <w:t>第六章</w:t>
      </w:r>
      <w:r>
        <w:rPr>
          <w:rFonts w:ascii="SimHei" w:eastAsia="SimHei" w:hAnsi="SimHei" w:cs="Segoe UI" w:hint="eastAsia"/>
          <w:bCs/>
          <w:color w:val="000000" w:themeColor="text1"/>
          <w:kern w:val="0"/>
          <w:sz w:val="32"/>
          <w:szCs w:val="32"/>
        </w:rPr>
        <w:t xml:space="preserve"> </w:t>
      </w:r>
      <w:r>
        <w:rPr>
          <w:rFonts w:ascii="SimHei" w:eastAsia="SimHei" w:hAnsi="SimHei" w:cs="Segoe UI" w:hint="eastAsia"/>
          <w:bCs/>
          <w:color w:val="000000" w:themeColor="text1"/>
          <w:kern w:val="0"/>
          <w:sz w:val="32"/>
          <w:szCs w:val="32"/>
        </w:rPr>
        <w:t>附则</w:t>
      </w:r>
    </w:p>
    <w:p w:rsidR="0060316A" w:rsidRDefault="003B223E">
      <w:pPr>
        <w:spacing w:line="560" w:lineRule="exact"/>
        <w:ind w:firstLineChars="200" w:firstLine="640"/>
        <w:rPr>
          <w:rFonts w:ascii="仿宋" w:eastAsia="仿宋" w:hAnsi="仿宋" w:cs="Segoe UI"/>
          <w:color w:val="000000" w:themeColor="text1"/>
          <w:kern w:val="0"/>
          <w:sz w:val="32"/>
          <w:szCs w:val="32"/>
        </w:rPr>
      </w:pPr>
      <w:r>
        <w:rPr>
          <w:rFonts w:ascii="仿宋" w:eastAsia="仿宋" w:hAnsi="仿宋" w:cs="Segoe UI" w:hint="eastAsia"/>
          <w:b/>
          <w:bCs/>
          <w:color w:val="000000" w:themeColor="text1"/>
          <w:kern w:val="0"/>
          <w:sz w:val="32"/>
          <w:szCs w:val="32"/>
        </w:rPr>
        <w:t>第十九条</w:t>
      </w:r>
      <w:r>
        <w:rPr>
          <w:rFonts w:ascii="仿宋" w:eastAsia="仿宋" w:hAnsi="仿宋"/>
          <w:color w:val="000000" w:themeColor="text1"/>
          <w:sz w:val="32"/>
          <w:szCs w:val="32"/>
        </w:rPr>
        <w:t xml:space="preserve"> </w:t>
      </w:r>
      <w:r>
        <w:rPr>
          <w:rFonts w:ascii="仿宋" w:eastAsia="仿宋" w:hAnsi="仿宋" w:cs="Segoe UI" w:hint="eastAsia"/>
          <w:color w:val="000000" w:themeColor="text1"/>
          <w:kern w:val="0"/>
          <w:sz w:val="32"/>
          <w:szCs w:val="32"/>
        </w:rPr>
        <w:t>本办法自公布之日起实施。</w:t>
      </w:r>
    </w:p>
    <w:p w:rsidR="0060316A" w:rsidRDefault="003B223E">
      <w:pPr>
        <w:spacing w:line="560" w:lineRule="exact"/>
        <w:ind w:firstLineChars="200" w:firstLine="640"/>
        <w:rPr>
          <w:rFonts w:ascii="仿宋" w:eastAsia="仿宋" w:hAnsi="仿宋" w:cs="Segoe UI"/>
          <w:color w:val="000000" w:themeColor="text1"/>
          <w:kern w:val="0"/>
          <w:sz w:val="32"/>
          <w:szCs w:val="32"/>
        </w:rPr>
      </w:pPr>
      <w:r>
        <w:rPr>
          <w:rFonts w:ascii="仿宋" w:eastAsia="仿宋" w:hAnsi="仿宋" w:cs="Segoe UI" w:hint="eastAsia"/>
          <w:b/>
          <w:color w:val="000000" w:themeColor="text1"/>
          <w:kern w:val="0"/>
          <w:sz w:val="32"/>
          <w:szCs w:val="32"/>
        </w:rPr>
        <w:t>第二十条</w:t>
      </w:r>
      <w:r>
        <w:rPr>
          <w:rFonts w:ascii="仿宋" w:eastAsia="仿宋" w:hAnsi="仿宋" w:cs="Segoe UI" w:hint="eastAsia"/>
          <w:color w:val="000000" w:themeColor="text1"/>
          <w:kern w:val="0"/>
          <w:sz w:val="32"/>
          <w:szCs w:val="32"/>
        </w:rPr>
        <w:t xml:space="preserve"> </w:t>
      </w:r>
      <w:r>
        <w:rPr>
          <w:rFonts w:ascii="仿宋" w:eastAsia="仿宋" w:hAnsi="仿宋" w:cs="Segoe UI" w:hint="eastAsia"/>
          <w:color w:val="000000" w:themeColor="text1"/>
          <w:kern w:val="0"/>
          <w:sz w:val="32"/>
          <w:szCs w:val="32"/>
        </w:rPr>
        <w:t>由科研处负责解释。</w:t>
      </w:r>
    </w:p>
    <w:p w:rsidR="0060316A" w:rsidRDefault="0060316A">
      <w:pPr>
        <w:spacing w:line="560" w:lineRule="exact"/>
        <w:ind w:firstLineChars="200" w:firstLine="640"/>
        <w:rPr>
          <w:rFonts w:ascii="仿宋" w:eastAsia="仿宋" w:hAnsi="仿宋" w:cs="Segoe UI"/>
          <w:color w:val="000000" w:themeColor="text1"/>
          <w:kern w:val="0"/>
          <w:sz w:val="32"/>
          <w:szCs w:val="32"/>
        </w:rPr>
      </w:pPr>
    </w:p>
    <w:p w:rsidR="0060316A" w:rsidRDefault="0060316A">
      <w:pPr>
        <w:spacing w:line="560" w:lineRule="exact"/>
        <w:ind w:firstLineChars="200" w:firstLine="640"/>
        <w:rPr>
          <w:rFonts w:ascii="仿宋" w:eastAsia="仿宋" w:hAnsi="仿宋" w:cs="Segoe UI"/>
          <w:color w:val="000000" w:themeColor="text1"/>
          <w:kern w:val="0"/>
          <w:sz w:val="32"/>
          <w:szCs w:val="32"/>
        </w:rPr>
      </w:pPr>
    </w:p>
    <w:p w:rsidR="0060316A" w:rsidRDefault="0060316A">
      <w:pPr>
        <w:spacing w:line="560" w:lineRule="exact"/>
        <w:ind w:firstLineChars="200" w:firstLine="640"/>
        <w:rPr>
          <w:rFonts w:ascii="仿宋" w:eastAsia="仿宋" w:hAnsi="仿宋" w:cs="Segoe UI"/>
          <w:color w:val="000000" w:themeColor="text1"/>
          <w:kern w:val="0"/>
          <w:sz w:val="32"/>
          <w:szCs w:val="32"/>
        </w:rPr>
      </w:pPr>
    </w:p>
    <w:p w:rsidR="0060316A" w:rsidRDefault="0060316A">
      <w:pPr>
        <w:spacing w:line="560" w:lineRule="exact"/>
        <w:ind w:firstLineChars="200" w:firstLine="640"/>
        <w:rPr>
          <w:rFonts w:ascii="仿宋" w:eastAsia="仿宋" w:hAnsi="仿宋" w:cs="Segoe UI"/>
          <w:color w:val="000000" w:themeColor="text1"/>
          <w:kern w:val="0"/>
          <w:sz w:val="32"/>
          <w:szCs w:val="32"/>
        </w:rPr>
      </w:pPr>
    </w:p>
    <w:p w:rsidR="0060316A" w:rsidRDefault="0060316A">
      <w:pPr>
        <w:spacing w:line="560" w:lineRule="exact"/>
        <w:ind w:firstLineChars="200" w:firstLine="640"/>
        <w:rPr>
          <w:rFonts w:ascii="仿宋" w:eastAsia="仿宋" w:hAnsi="仿宋" w:cs="Segoe UI"/>
          <w:color w:val="000000" w:themeColor="text1"/>
          <w:kern w:val="0"/>
          <w:sz w:val="32"/>
          <w:szCs w:val="32"/>
        </w:rPr>
      </w:pP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_GB2312" w:eastAsia="仿宋_GB2312" w:hAnsi="STFangsong"/>
          <w:b/>
          <w:bCs/>
          <w:sz w:val="28"/>
          <w:szCs w:val="28"/>
        </w:rPr>
      </w:pPr>
    </w:p>
    <w:p w:rsidR="0060316A" w:rsidRDefault="0060316A">
      <w:pPr>
        <w:spacing w:line="620" w:lineRule="exact"/>
        <w:rPr>
          <w:rFonts w:ascii="仿宋" w:eastAsia="仿宋" w:hAnsi="仿宋" w:cs="仿宋"/>
          <w:sz w:val="32"/>
          <w:szCs w:val="32"/>
        </w:rPr>
      </w:pPr>
    </w:p>
    <w:p w:rsidR="0060316A" w:rsidRDefault="0060316A">
      <w:pPr>
        <w:spacing w:line="620" w:lineRule="exact"/>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60316A">
      <w:pPr>
        <w:spacing w:line="620" w:lineRule="exact"/>
        <w:jc w:val="center"/>
        <w:rPr>
          <w:rFonts w:ascii="仿宋" w:eastAsia="仿宋" w:hAnsi="仿宋" w:cs="仿宋"/>
          <w:sz w:val="32"/>
          <w:szCs w:val="32"/>
        </w:rPr>
      </w:pPr>
    </w:p>
    <w:p w:rsidR="0060316A" w:rsidRDefault="003B223E">
      <w:pPr>
        <w:spacing w:line="500" w:lineRule="exact"/>
        <w:jc w:val="center"/>
        <w:rPr>
          <w:sz w:val="36"/>
          <w:szCs w:val="36"/>
        </w:rPr>
      </w:pPr>
      <w:r>
        <w:rPr>
          <w:rFonts w:ascii="仿宋" w:eastAsia="仿宋" w:hAnsi="仿宋" w:cs="仿宋" w:hint="eastAsia"/>
          <w:sz w:val="32"/>
          <w:szCs w:val="32"/>
        </w:rPr>
        <w:t>黔商</w:t>
      </w:r>
      <w:r>
        <w:rPr>
          <w:rFonts w:ascii="仿宋" w:eastAsia="仿宋" w:hAnsi="仿宋" w:cs="仿宋" w:hint="eastAsia"/>
          <w:sz w:val="32"/>
          <w:szCs w:val="32"/>
        </w:rPr>
        <w:t>院</w:t>
      </w:r>
      <w:r>
        <w:rPr>
          <w:rFonts w:ascii="仿宋" w:eastAsia="仿宋" w:hAnsi="仿宋" w:cs="仿宋" w:hint="eastAsia"/>
          <w:sz w:val="32"/>
          <w:szCs w:val="32"/>
        </w:rPr>
        <w:t>发〔</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w:t>
      </w:r>
      <w:r>
        <w:rPr>
          <w:rFonts w:ascii="仿宋" w:eastAsia="仿宋" w:hAnsi="仿宋" w:cs="仿宋" w:hint="eastAsia"/>
          <w:sz w:val="32"/>
          <w:szCs w:val="32"/>
        </w:rPr>
        <w:t>163</w:t>
      </w:r>
      <w:r>
        <w:rPr>
          <w:rFonts w:ascii="仿宋" w:eastAsia="仿宋" w:hAnsi="仿宋" w:cs="仿宋" w:hint="eastAsia"/>
          <w:sz w:val="32"/>
          <w:szCs w:val="32"/>
        </w:rPr>
        <w:t>号</w:t>
      </w:r>
    </w:p>
    <w:p w:rsidR="0060316A" w:rsidRDefault="0060316A">
      <w:pPr>
        <w:spacing w:line="560" w:lineRule="exact"/>
        <w:rPr>
          <w:rFonts w:ascii="仿宋" w:eastAsia="仿宋" w:hAnsi="仿宋" w:cs="仿宋"/>
          <w:sz w:val="32"/>
          <w:szCs w:val="32"/>
        </w:rPr>
      </w:pPr>
    </w:p>
    <w:p w:rsidR="0060316A" w:rsidRDefault="0060316A">
      <w:pPr>
        <w:spacing w:line="560" w:lineRule="exact"/>
        <w:rPr>
          <w:rFonts w:ascii="仿宋" w:eastAsia="仿宋" w:hAnsi="仿宋" w:cs="仿宋"/>
          <w:sz w:val="32"/>
          <w:szCs w:val="32"/>
        </w:rPr>
      </w:pPr>
    </w:p>
    <w:p w:rsidR="0060316A" w:rsidRDefault="003B223E">
      <w:pPr>
        <w:spacing w:line="640" w:lineRule="exact"/>
        <w:jc w:val="center"/>
        <w:outlineLvl w:val="2"/>
        <w:rPr>
          <w:rFonts w:ascii="方正小标宋_GBK" w:eastAsia="方正小标宋_GBK" w:hAnsi="方正小标宋_GBK" w:cs="方正小标宋_GBK"/>
          <w:bCs/>
          <w:sz w:val="44"/>
          <w:szCs w:val="44"/>
        </w:rPr>
      </w:pPr>
      <w:bookmarkStart w:id="1165" w:name="_Toc7786"/>
      <w:bookmarkStart w:id="1166" w:name="_Toc3989"/>
      <w:bookmarkStart w:id="1167" w:name="_Toc30224"/>
      <w:r>
        <w:rPr>
          <w:rFonts w:ascii="方正小标宋_GBK" w:eastAsia="方正小标宋_GBK" w:hAnsi="方正小标宋_GBK" w:cs="方正小标宋_GBK" w:hint="eastAsia"/>
          <w:bCs/>
          <w:sz w:val="44"/>
          <w:szCs w:val="44"/>
        </w:rPr>
        <w:t>关于印发《</w:t>
      </w:r>
      <w:r>
        <w:rPr>
          <w:rFonts w:ascii="方正小标宋_GBK" w:eastAsia="方正小标宋_GBK" w:hAnsi="方正小标宋_GBK" w:cs="方正小标宋_GBK" w:hint="eastAsia"/>
          <w:bCs/>
          <w:color w:val="000000"/>
          <w:kern w:val="0"/>
          <w:sz w:val="44"/>
          <w:szCs w:val="44"/>
        </w:rPr>
        <w:t>贵州商学院师生知识成果库建设管理办法</w:t>
      </w:r>
      <w:r>
        <w:rPr>
          <w:rFonts w:ascii="方正小标宋_GBK" w:eastAsia="方正小标宋_GBK" w:hAnsi="方正小标宋_GBK" w:cs="方正小标宋_GBK" w:hint="eastAsia"/>
          <w:bCs/>
          <w:color w:val="000000"/>
          <w:kern w:val="0"/>
          <w:sz w:val="44"/>
          <w:szCs w:val="44"/>
        </w:rPr>
        <w:t>(</w:t>
      </w:r>
      <w:r>
        <w:rPr>
          <w:rFonts w:ascii="方正小标宋_GBK" w:eastAsia="方正小标宋_GBK" w:hAnsi="方正小标宋_GBK" w:cs="方正小标宋_GBK" w:hint="eastAsia"/>
          <w:bCs/>
          <w:color w:val="000000"/>
          <w:kern w:val="0"/>
          <w:sz w:val="44"/>
          <w:szCs w:val="44"/>
        </w:rPr>
        <w:t>试行</w:t>
      </w:r>
      <w:r>
        <w:rPr>
          <w:rFonts w:ascii="方正小标宋_GBK" w:eastAsia="方正小标宋_GBK" w:hAnsi="方正小标宋_GBK" w:cs="方正小标宋_GBK" w:hint="eastAsia"/>
          <w:bCs/>
          <w:color w:val="000000"/>
          <w:kern w:val="0"/>
          <w:sz w:val="44"/>
          <w:szCs w:val="44"/>
        </w:rPr>
        <w:t>)</w:t>
      </w:r>
      <w:r>
        <w:rPr>
          <w:rFonts w:ascii="方正小标宋_GBK" w:eastAsia="方正小标宋_GBK" w:hAnsi="方正小标宋_GBK" w:cs="方正小标宋_GBK" w:hint="eastAsia"/>
          <w:bCs/>
          <w:sz w:val="44"/>
          <w:szCs w:val="44"/>
        </w:rPr>
        <w:t>》的通知</w:t>
      </w:r>
      <w:bookmarkEnd w:id="1165"/>
      <w:bookmarkEnd w:id="1166"/>
      <w:bookmarkEnd w:id="1167"/>
    </w:p>
    <w:p w:rsidR="0060316A" w:rsidRDefault="0060316A">
      <w:pPr>
        <w:spacing w:line="560" w:lineRule="exact"/>
        <w:rPr>
          <w:rFonts w:ascii="仿宋" w:eastAsia="仿宋" w:hAnsi="仿宋" w:cs="仿宋"/>
          <w:sz w:val="32"/>
          <w:szCs w:val="32"/>
        </w:rPr>
      </w:pPr>
    </w:p>
    <w:p w:rsidR="0060316A" w:rsidRDefault="003B223E">
      <w:pPr>
        <w:spacing w:line="560" w:lineRule="exact"/>
        <w:rPr>
          <w:rFonts w:ascii="仿宋" w:eastAsia="仿宋" w:hAnsi="仿宋" w:cs="仿宋"/>
          <w:sz w:val="32"/>
          <w:szCs w:val="32"/>
        </w:rPr>
      </w:pPr>
      <w:r>
        <w:rPr>
          <w:rFonts w:ascii="仿宋" w:eastAsia="仿宋" w:hAnsi="仿宋" w:cs="仿宋" w:hint="eastAsia"/>
          <w:sz w:val="32"/>
          <w:szCs w:val="32"/>
        </w:rPr>
        <w:t>各部门：</w:t>
      </w:r>
    </w:p>
    <w:p w:rsidR="0060316A" w:rsidRDefault="003B223E">
      <w:pPr>
        <w:spacing w:line="560" w:lineRule="exact"/>
        <w:ind w:firstLine="540"/>
        <w:rPr>
          <w:rFonts w:ascii="仿宋" w:eastAsia="仿宋" w:hAnsi="仿宋" w:cs="仿宋"/>
          <w:sz w:val="32"/>
          <w:szCs w:val="32"/>
        </w:rPr>
      </w:pPr>
      <w:r>
        <w:rPr>
          <w:rFonts w:ascii="仿宋" w:eastAsia="仿宋" w:hAnsi="仿宋" w:cs="仿宋" w:hint="eastAsia"/>
          <w:sz w:val="32"/>
          <w:szCs w:val="32"/>
        </w:rPr>
        <w:t>《贵州商学院师生知识成果库建设管理办法</w:t>
      </w:r>
      <w:r>
        <w:rPr>
          <w:rFonts w:ascii="仿宋" w:eastAsia="仿宋" w:hAnsi="仿宋" w:cs="仿宋" w:hint="eastAsia"/>
          <w:sz w:val="32"/>
          <w:szCs w:val="32"/>
        </w:rPr>
        <w:t>(</w:t>
      </w:r>
      <w:r>
        <w:rPr>
          <w:rFonts w:ascii="仿宋" w:eastAsia="仿宋" w:hAnsi="仿宋" w:cs="仿宋" w:hint="eastAsia"/>
          <w:sz w:val="32"/>
          <w:szCs w:val="32"/>
        </w:rPr>
        <w:t>试行</w:t>
      </w:r>
      <w:r>
        <w:rPr>
          <w:rFonts w:ascii="仿宋" w:eastAsia="仿宋" w:hAnsi="仿宋" w:cs="仿宋" w:hint="eastAsia"/>
          <w:sz w:val="32"/>
          <w:szCs w:val="32"/>
        </w:rPr>
        <w:t>)</w:t>
      </w:r>
      <w:r>
        <w:rPr>
          <w:rFonts w:ascii="仿宋" w:eastAsia="仿宋" w:hAnsi="仿宋" w:cs="仿宋" w:hint="eastAsia"/>
          <w:sz w:val="32"/>
          <w:szCs w:val="32"/>
        </w:rPr>
        <w:t>》已经学院院长办公会议审议通过，现予以印发，请遵照执行。</w:t>
      </w:r>
    </w:p>
    <w:p w:rsidR="0060316A" w:rsidRDefault="0060316A">
      <w:pPr>
        <w:spacing w:line="560" w:lineRule="exact"/>
        <w:ind w:firstLine="540"/>
        <w:rPr>
          <w:rFonts w:ascii="仿宋" w:eastAsia="仿宋" w:hAnsi="仿宋" w:cs="仿宋"/>
          <w:sz w:val="32"/>
          <w:szCs w:val="32"/>
        </w:rPr>
      </w:pPr>
    </w:p>
    <w:p w:rsidR="0060316A" w:rsidRDefault="0060316A">
      <w:pPr>
        <w:spacing w:line="560" w:lineRule="exact"/>
        <w:ind w:firstLine="540"/>
        <w:rPr>
          <w:rFonts w:ascii="仿宋" w:eastAsia="仿宋" w:hAnsi="仿宋" w:cs="仿宋"/>
          <w:sz w:val="32"/>
          <w:szCs w:val="32"/>
        </w:rPr>
      </w:pP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贵州商学院</w:t>
      </w:r>
    </w:p>
    <w:p w:rsidR="0060316A" w:rsidRDefault="003B223E">
      <w:pPr>
        <w:spacing w:line="560" w:lineRule="exact"/>
        <w:ind w:firstLine="540"/>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11</w:t>
      </w:r>
      <w:r>
        <w:rPr>
          <w:rFonts w:ascii="仿宋" w:eastAsia="仿宋" w:hAnsi="仿宋" w:cs="仿宋" w:hint="eastAsia"/>
          <w:sz w:val="32"/>
          <w:szCs w:val="32"/>
        </w:rPr>
        <w:t>日</w:t>
      </w:r>
    </w:p>
    <w:p w:rsidR="0060316A" w:rsidRDefault="0060316A">
      <w:pPr>
        <w:spacing w:line="560" w:lineRule="exact"/>
        <w:rPr>
          <w:rFonts w:ascii="仿宋" w:eastAsia="仿宋" w:hAnsi="仿宋" w:cs="仿宋"/>
          <w:sz w:val="32"/>
          <w:szCs w:val="32"/>
        </w:rPr>
      </w:pPr>
    </w:p>
    <w:p w:rsidR="0060316A" w:rsidRDefault="0060316A">
      <w:pPr>
        <w:spacing w:line="560" w:lineRule="exact"/>
        <w:ind w:firstLine="540"/>
        <w:jc w:val="center"/>
        <w:rPr>
          <w:rFonts w:ascii="仿宋" w:eastAsia="仿宋" w:hAnsi="仿宋" w:cs="仿宋"/>
          <w:sz w:val="32"/>
          <w:szCs w:val="32"/>
        </w:rPr>
      </w:pPr>
    </w:p>
    <w:p w:rsidR="0060316A" w:rsidRDefault="003B223E">
      <w:pPr>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贵州商学院师生知识成果库建设</w:t>
      </w:r>
    </w:p>
    <w:p w:rsidR="0060316A" w:rsidRDefault="003B223E">
      <w:pPr>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管理办法</w:t>
      </w:r>
      <w:r>
        <w:rPr>
          <w:rFonts w:ascii="方正小标宋_GBK" w:eastAsia="方正小标宋_GBK" w:hAnsi="方正小标宋_GBK" w:cs="方正小标宋_GBK" w:hint="eastAsia"/>
          <w:bCs/>
          <w:sz w:val="44"/>
          <w:szCs w:val="44"/>
        </w:rPr>
        <w:t>(</w:t>
      </w:r>
      <w:r>
        <w:rPr>
          <w:rFonts w:ascii="方正小标宋_GBK" w:eastAsia="方正小标宋_GBK" w:hAnsi="方正小标宋_GBK" w:cs="方正小标宋_GBK" w:hint="eastAsia"/>
          <w:bCs/>
          <w:sz w:val="44"/>
          <w:szCs w:val="44"/>
        </w:rPr>
        <w:t>试行</w:t>
      </w:r>
      <w:r>
        <w:rPr>
          <w:rFonts w:ascii="方正小标宋_GBK" w:eastAsia="方正小标宋_GBK" w:hAnsi="方正小标宋_GBK" w:cs="方正小标宋_GBK" w:hint="eastAsia"/>
          <w:bCs/>
          <w:sz w:val="44"/>
          <w:szCs w:val="44"/>
        </w:rPr>
        <w:t>)</w:t>
      </w:r>
    </w:p>
    <w:p w:rsidR="0060316A" w:rsidRDefault="0060316A">
      <w:pPr>
        <w:spacing w:line="560" w:lineRule="exact"/>
        <w:jc w:val="center"/>
        <w:rPr>
          <w:rFonts w:ascii="仿宋" w:eastAsia="仿宋" w:hAnsi="仿宋" w:cs="仿宋"/>
          <w:b/>
          <w:sz w:val="32"/>
          <w:szCs w:val="32"/>
        </w:rPr>
      </w:pPr>
    </w:p>
    <w:p w:rsidR="0060316A" w:rsidRDefault="003B223E">
      <w:pPr>
        <w:spacing w:line="560" w:lineRule="exact"/>
        <w:jc w:val="center"/>
        <w:rPr>
          <w:rFonts w:ascii="仿宋" w:eastAsia="仿宋" w:hAnsi="仿宋" w:cs="仿宋"/>
          <w:b/>
          <w:sz w:val="32"/>
          <w:szCs w:val="32"/>
        </w:rPr>
      </w:pPr>
      <w:r>
        <w:rPr>
          <w:rFonts w:ascii="仿宋" w:eastAsia="仿宋" w:hAnsi="仿宋" w:cs="仿宋" w:hint="eastAsia"/>
          <w:b/>
          <w:sz w:val="32"/>
          <w:szCs w:val="32"/>
        </w:rPr>
        <w:t>第一章</w:t>
      </w:r>
      <w:r>
        <w:rPr>
          <w:rFonts w:ascii="仿宋" w:eastAsia="仿宋" w:hAnsi="仿宋" w:cs="仿宋" w:hint="eastAsia"/>
          <w:b/>
          <w:sz w:val="32"/>
          <w:szCs w:val="32"/>
        </w:rPr>
        <w:t xml:space="preserve">  </w:t>
      </w:r>
      <w:r>
        <w:rPr>
          <w:rFonts w:ascii="仿宋" w:eastAsia="仿宋" w:hAnsi="仿宋" w:cs="仿宋" w:hint="eastAsia"/>
          <w:b/>
          <w:sz w:val="32"/>
          <w:szCs w:val="32"/>
        </w:rPr>
        <w:t>总</w:t>
      </w:r>
      <w:r>
        <w:rPr>
          <w:rFonts w:ascii="仿宋" w:eastAsia="仿宋" w:hAnsi="仿宋" w:cs="仿宋" w:hint="eastAsia"/>
          <w:b/>
          <w:sz w:val="32"/>
          <w:szCs w:val="32"/>
        </w:rPr>
        <w:t xml:space="preserve">  </w:t>
      </w:r>
      <w:r>
        <w:rPr>
          <w:rFonts w:ascii="仿宋" w:eastAsia="仿宋" w:hAnsi="仿宋" w:cs="仿宋" w:hint="eastAsia"/>
          <w:b/>
          <w:sz w:val="32"/>
          <w:szCs w:val="32"/>
        </w:rPr>
        <w:t>则</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为贯彻落实《普通高等学校图书馆规程》（高教〔</w:t>
      </w:r>
      <w:r>
        <w:rPr>
          <w:rFonts w:ascii="仿宋" w:eastAsia="仿宋" w:hAnsi="仿宋" w:cs="仿宋" w:hint="eastAsia"/>
          <w:sz w:val="32"/>
          <w:szCs w:val="32"/>
        </w:rPr>
        <w:t>2015</w:t>
      </w:r>
      <w:r>
        <w:rPr>
          <w:rFonts w:ascii="仿宋" w:eastAsia="仿宋" w:hAnsi="仿宋" w:cs="仿宋" w:hint="eastAsia"/>
          <w:sz w:val="32"/>
          <w:szCs w:val="32"/>
        </w:rPr>
        <w:t>〕</w:t>
      </w:r>
      <w:r>
        <w:rPr>
          <w:rFonts w:ascii="仿宋" w:eastAsia="仿宋" w:hAnsi="仿宋" w:cs="仿宋" w:hint="eastAsia"/>
          <w:sz w:val="32"/>
          <w:szCs w:val="32"/>
        </w:rPr>
        <w:t>14</w:t>
      </w:r>
      <w:r>
        <w:rPr>
          <w:rFonts w:ascii="仿宋" w:eastAsia="仿宋" w:hAnsi="仿宋" w:cs="仿宋" w:hint="eastAsia"/>
          <w:sz w:val="32"/>
          <w:szCs w:val="32"/>
        </w:rPr>
        <w:t>号），更好地完善和规范师生知识成果库建设工作，充分</w:t>
      </w:r>
      <w:r>
        <w:rPr>
          <w:rFonts w:ascii="仿宋" w:eastAsia="仿宋" w:hAnsi="仿宋" w:cs="仿宋" w:hint="eastAsia"/>
          <w:kern w:val="0"/>
          <w:sz w:val="32"/>
          <w:szCs w:val="32"/>
        </w:rPr>
        <w:t>收集、保存、展示我</w:t>
      </w:r>
      <w:r>
        <w:rPr>
          <w:rFonts w:ascii="仿宋" w:eastAsia="仿宋" w:hAnsi="仿宋" w:cs="仿宋" w:hint="eastAsia"/>
          <w:kern w:val="0"/>
          <w:sz w:val="32"/>
          <w:szCs w:val="32"/>
        </w:rPr>
        <w:t>院</w:t>
      </w:r>
      <w:r>
        <w:rPr>
          <w:rFonts w:ascii="仿宋" w:eastAsia="仿宋" w:hAnsi="仿宋" w:cs="仿宋" w:hint="eastAsia"/>
          <w:kern w:val="0"/>
          <w:sz w:val="32"/>
          <w:szCs w:val="32"/>
        </w:rPr>
        <w:t>师生的各类知识成果，同时为师生提供科研学术服务，</w:t>
      </w:r>
      <w:r>
        <w:rPr>
          <w:rFonts w:ascii="仿宋" w:eastAsia="仿宋" w:hAnsi="仿宋" w:cs="仿宋" w:hint="eastAsia"/>
          <w:sz w:val="32"/>
          <w:szCs w:val="32"/>
        </w:rPr>
        <w:t>结合本校实际情况，特制定本办法。</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第</w:t>
      </w:r>
      <w:r>
        <w:rPr>
          <w:rFonts w:ascii="仿宋" w:eastAsia="仿宋" w:hAnsi="仿宋" w:cs="仿宋" w:hint="eastAsia"/>
          <w:sz w:val="32"/>
          <w:szCs w:val="32"/>
        </w:rPr>
        <w:t>二</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本办法适用于学校在职教职工、</w:t>
      </w:r>
      <w:r>
        <w:rPr>
          <w:rFonts w:ascii="仿宋" w:eastAsia="仿宋" w:hAnsi="仿宋" w:cs="仿宋" w:hint="eastAsia"/>
          <w:bCs/>
          <w:sz w:val="32"/>
          <w:szCs w:val="32"/>
        </w:rPr>
        <w:t>离退休教职工、校友、在校学生等</w:t>
      </w:r>
      <w:r>
        <w:rPr>
          <w:rFonts w:ascii="仿宋" w:eastAsia="仿宋" w:hAnsi="仿宋" w:cs="仿宋" w:hint="eastAsia"/>
          <w:bCs/>
          <w:sz w:val="32"/>
          <w:szCs w:val="32"/>
        </w:rPr>
        <w:t>完成的</w:t>
      </w:r>
      <w:r>
        <w:rPr>
          <w:rFonts w:ascii="仿宋" w:eastAsia="仿宋" w:hAnsi="仿宋" w:cs="仿宋" w:hint="eastAsia"/>
          <w:bCs/>
          <w:sz w:val="32"/>
          <w:szCs w:val="32"/>
        </w:rPr>
        <w:t>有</w:t>
      </w:r>
      <w:r>
        <w:rPr>
          <w:rFonts w:ascii="仿宋" w:eastAsia="仿宋" w:hAnsi="仿宋" w:cs="仿宋" w:hint="eastAsia"/>
          <w:bCs/>
          <w:sz w:val="32"/>
          <w:szCs w:val="32"/>
        </w:rPr>
        <w:t>收藏</w:t>
      </w:r>
      <w:r>
        <w:rPr>
          <w:rFonts w:ascii="仿宋" w:eastAsia="仿宋" w:hAnsi="仿宋" w:cs="仿宋" w:hint="eastAsia"/>
          <w:bCs/>
          <w:sz w:val="32"/>
          <w:szCs w:val="32"/>
        </w:rPr>
        <w:t>价值知识成果的管理。</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第</w:t>
      </w:r>
      <w:r>
        <w:rPr>
          <w:rFonts w:ascii="仿宋" w:eastAsia="仿宋" w:hAnsi="仿宋" w:cs="仿宋" w:hint="eastAsia"/>
          <w:sz w:val="32"/>
          <w:szCs w:val="32"/>
        </w:rPr>
        <w:t>三</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师生知识成果库的建设与管理由图书馆、科研处、教务处、二级学院分工负责：图书馆负责师生知识成果库的建立和日常</w:t>
      </w:r>
      <w:r>
        <w:rPr>
          <w:rFonts w:ascii="仿宋" w:eastAsia="仿宋" w:hAnsi="仿宋" w:cs="仿宋" w:hint="eastAsia"/>
          <w:sz w:val="32"/>
          <w:szCs w:val="32"/>
        </w:rPr>
        <w:t>收藏</w:t>
      </w:r>
      <w:r>
        <w:rPr>
          <w:rFonts w:ascii="仿宋" w:eastAsia="仿宋" w:hAnsi="仿宋" w:cs="仿宋" w:hint="eastAsia"/>
          <w:sz w:val="32"/>
          <w:szCs w:val="32"/>
        </w:rPr>
        <w:t>管理，负责接收退离休教职工、校友等捐赠的知识成果；</w:t>
      </w:r>
      <w:r>
        <w:rPr>
          <w:rFonts w:ascii="仿宋" w:eastAsia="仿宋" w:hAnsi="仿宋" w:cs="仿宋" w:hint="eastAsia"/>
          <w:sz w:val="32"/>
          <w:szCs w:val="32"/>
        </w:rPr>
        <w:t>各</w:t>
      </w:r>
      <w:r>
        <w:rPr>
          <w:rFonts w:ascii="仿宋" w:eastAsia="仿宋" w:hAnsi="仿宋" w:cs="仿宋" w:hint="eastAsia"/>
          <w:sz w:val="32"/>
          <w:szCs w:val="32"/>
        </w:rPr>
        <w:t>二级学院</w:t>
      </w:r>
      <w:r>
        <w:rPr>
          <w:rFonts w:ascii="仿宋" w:eastAsia="仿宋" w:hAnsi="仿宋" w:cs="仿宋" w:hint="eastAsia"/>
          <w:sz w:val="32"/>
          <w:szCs w:val="32"/>
        </w:rPr>
        <w:t>（部）</w:t>
      </w:r>
      <w:r>
        <w:rPr>
          <w:rFonts w:ascii="仿宋" w:eastAsia="仿宋" w:hAnsi="仿宋" w:cs="仿宋" w:hint="eastAsia"/>
          <w:sz w:val="32"/>
          <w:szCs w:val="32"/>
        </w:rPr>
        <w:t>负责对本院</w:t>
      </w:r>
      <w:r>
        <w:rPr>
          <w:rFonts w:ascii="仿宋" w:eastAsia="仿宋" w:hAnsi="仿宋" w:cs="仿宋" w:hint="eastAsia"/>
          <w:sz w:val="32"/>
          <w:szCs w:val="32"/>
        </w:rPr>
        <w:t>（部）</w:t>
      </w:r>
      <w:r>
        <w:rPr>
          <w:rFonts w:ascii="仿宋" w:eastAsia="仿宋" w:hAnsi="仿宋" w:cs="仿宋" w:hint="eastAsia"/>
          <w:sz w:val="32"/>
          <w:szCs w:val="32"/>
        </w:rPr>
        <w:t>在校师生知识成果的收集、审核、整理</w:t>
      </w:r>
      <w:r>
        <w:rPr>
          <w:rFonts w:ascii="仿宋" w:eastAsia="仿宋" w:hAnsi="仿宋" w:cs="仿宋" w:hint="eastAsia"/>
          <w:sz w:val="32"/>
          <w:szCs w:val="32"/>
        </w:rPr>
        <w:t>，对</w:t>
      </w:r>
      <w:r>
        <w:rPr>
          <w:rFonts w:ascii="仿宋" w:eastAsia="仿宋" w:hAnsi="仿宋" w:cs="仿宋" w:hint="eastAsia"/>
          <w:sz w:val="32"/>
          <w:szCs w:val="32"/>
        </w:rPr>
        <w:t>在</w:t>
      </w:r>
      <w:r>
        <w:rPr>
          <w:rFonts w:ascii="仿宋" w:eastAsia="仿宋" w:hAnsi="仿宋" w:cs="仿宋" w:hint="eastAsia"/>
          <w:sz w:val="32"/>
          <w:szCs w:val="32"/>
        </w:rPr>
        <w:t>职教职工</w:t>
      </w:r>
      <w:r>
        <w:rPr>
          <w:rFonts w:ascii="仿宋" w:eastAsia="仿宋" w:hAnsi="仿宋" w:cs="仿宋" w:hint="eastAsia"/>
          <w:sz w:val="32"/>
          <w:szCs w:val="32"/>
        </w:rPr>
        <w:t>完成的列入学</w:t>
      </w:r>
      <w:r>
        <w:rPr>
          <w:rFonts w:ascii="仿宋" w:eastAsia="仿宋" w:hAnsi="仿宋" w:cs="仿宋" w:hint="eastAsia"/>
          <w:sz w:val="32"/>
          <w:szCs w:val="32"/>
        </w:rPr>
        <w:t>院</w:t>
      </w:r>
      <w:r>
        <w:rPr>
          <w:rFonts w:ascii="仿宋" w:eastAsia="仿宋" w:hAnsi="仿宋" w:cs="仿宋" w:hint="eastAsia"/>
          <w:sz w:val="32"/>
          <w:szCs w:val="32"/>
        </w:rPr>
        <w:t>教学科研成果</w:t>
      </w:r>
      <w:r>
        <w:rPr>
          <w:rFonts w:ascii="仿宋" w:eastAsia="仿宋" w:hAnsi="仿宋" w:cs="仿宋" w:hint="eastAsia"/>
          <w:sz w:val="32"/>
          <w:szCs w:val="32"/>
        </w:rPr>
        <w:t>考核管理</w:t>
      </w:r>
      <w:r>
        <w:rPr>
          <w:rFonts w:ascii="仿宋" w:eastAsia="仿宋" w:hAnsi="仿宋" w:cs="仿宋" w:hint="eastAsia"/>
          <w:sz w:val="32"/>
          <w:szCs w:val="32"/>
        </w:rPr>
        <w:t>的知识成果</w:t>
      </w:r>
      <w:r>
        <w:rPr>
          <w:rFonts w:ascii="仿宋" w:eastAsia="仿宋" w:hAnsi="仿宋" w:cs="仿宋" w:hint="eastAsia"/>
          <w:sz w:val="32"/>
          <w:szCs w:val="32"/>
        </w:rPr>
        <w:t>分别提交</w:t>
      </w:r>
      <w:r>
        <w:rPr>
          <w:rFonts w:ascii="仿宋" w:eastAsia="仿宋" w:hAnsi="仿宋" w:cs="仿宋" w:hint="eastAsia"/>
          <w:sz w:val="32"/>
          <w:szCs w:val="32"/>
        </w:rPr>
        <w:t>科研处、教务处</w:t>
      </w:r>
      <w:r>
        <w:rPr>
          <w:rFonts w:ascii="仿宋" w:eastAsia="仿宋" w:hAnsi="仿宋" w:cs="仿宋" w:hint="eastAsia"/>
          <w:sz w:val="32"/>
          <w:szCs w:val="32"/>
        </w:rPr>
        <w:t>审验，最后由</w:t>
      </w:r>
      <w:r>
        <w:rPr>
          <w:rFonts w:ascii="仿宋" w:eastAsia="仿宋" w:hAnsi="仿宋" w:cs="仿宋" w:hint="eastAsia"/>
          <w:sz w:val="32"/>
          <w:szCs w:val="32"/>
        </w:rPr>
        <w:t>科研处、教务处</w:t>
      </w:r>
      <w:r>
        <w:rPr>
          <w:rFonts w:ascii="仿宋" w:eastAsia="仿宋" w:hAnsi="仿宋" w:cs="仿宋" w:hint="eastAsia"/>
          <w:sz w:val="32"/>
          <w:szCs w:val="32"/>
        </w:rPr>
        <w:t>统一</w:t>
      </w:r>
      <w:r>
        <w:rPr>
          <w:rFonts w:ascii="仿宋" w:eastAsia="仿宋" w:hAnsi="仿宋" w:cs="仿宋" w:hint="eastAsia"/>
          <w:sz w:val="32"/>
          <w:szCs w:val="32"/>
        </w:rPr>
        <w:t>移交图书馆</w:t>
      </w:r>
      <w:r>
        <w:rPr>
          <w:rFonts w:ascii="仿宋" w:eastAsia="仿宋" w:hAnsi="仿宋" w:cs="仿宋" w:hint="eastAsia"/>
          <w:sz w:val="32"/>
          <w:szCs w:val="32"/>
        </w:rPr>
        <w:t>收藏管理；对师生</w:t>
      </w:r>
      <w:r>
        <w:rPr>
          <w:rFonts w:ascii="仿宋" w:eastAsia="仿宋" w:hAnsi="仿宋" w:cs="仿宋" w:hint="eastAsia"/>
          <w:sz w:val="32"/>
          <w:szCs w:val="32"/>
        </w:rPr>
        <w:t>完成的</w:t>
      </w:r>
      <w:r>
        <w:rPr>
          <w:rFonts w:ascii="仿宋" w:eastAsia="仿宋" w:hAnsi="仿宋" w:cs="仿宋" w:hint="eastAsia"/>
          <w:sz w:val="32"/>
          <w:szCs w:val="32"/>
        </w:rPr>
        <w:t>未</w:t>
      </w:r>
      <w:r>
        <w:rPr>
          <w:rFonts w:ascii="仿宋" w:eastAsia="仿宋" w:hAnsi="仿宋" w:cs="仿宋" w:hint="eastAsia"/>
          <w:sz w:val="32"/>
          <w:szCs w:val="32"/>
        </w:rPr>
        <w:t>列入学</w:t>
      </w:r>
      <w:r>
        <w:rPr>
          <w:rFonts w:ascii="仿宋" w:eastAsia="仿宋" w:hAnsi="仿宋" w:cs="仿宋" w:hint="eastAsia"/>
          <w:sz w:val="32"/>
          <w:szCs w:val="32"/>
        </w:rPr>
        <w:t>院</w:t>
      </w:r>
      <w:r>
        <w:rPr>
          <w:rFonts w:ascii="仿宋" w:eastAsia="仿宋" w:hAnsi="仿宋" w:cs="仿宋" w:hint="eastAsia"/>
          <w:sz w:val="32"/>
          <w:szCs w:val="32"/>
        </w:rPr>
        <w:t>教学科研成果</w:t>
      </w:r>
      <w:r>
        <w:rPr>
          <w:rFonts w:ascii="仿宋" w:eastAsia="仿宋" w:hAnsi="仿宋" w:cs="仿宋" w:hint="eastAsia"/>
          <w:sz w:val="32"/>
          <w:szCs w:val="32"/>
        </w:rPr>
        <w:t>考核管理</w:t>
      </w:r>
      <w:r>
        <w:rPr>
          <w:rFonts w:ascii="仿宋" w:eastAsia="仿宋" w:hAnsi="仿宋" w:cs="仿宋" w:hint="eastAsia"/>
          <w:sz w:val="32"/>
          <w:szCs w:val="32"/>
        </w:rPr>
        <w:t>的知识成果</w:t>
      </w:r>
      <w:r>
        <w:rPr>
          <w:rFonts w:ascii="仿宋" w:eastAsia="仿宋" w:hAnsi="仿宋" w:cs="仿宋" w:hint="eastAsia"/>
          <w:sz w:val="32"/>
          <w:szCs w:val="32"/>
        </w:rPr>
        <w:t>，由各</w:t>
      </w:r>
      <w:r>
        <w:rPr>
          <w:rFonts w:ascii="仿宋" w:eastAsia="仿宋" w:hAnsi="仿宋" w:cs="仿宋" w:hint="eastAsia"/>
          <w:sz w:val="32"/>
          <w:szCs w:val="32"/>
        </w:rPr>
        <w:t>二级学院</w:t>
      </w:r>
      <w:r>
        <w:rPr>
          <w:rFonts w:ascii="仿宋" w:eastAsia="仿宋" w:hAnsi="仿宋" w:cs="仿宋" w:hint="eastAsia"/>
          <w:sz w:val="32"/>
          <w:szCs w:val="32"/>
        </w:rPr>
        <w:t>（部）统一直接</w:t>
      </w:r>
      <w:r>
        <w:rPr>
          <w:rFonts w:ascii="仿宋" w:eastAsia="仿宋" w:hAnsi="仿宋" w:cs="仿宋" w:hint="eastAsia"/>
          <w:sz w:val="32"/>
          <w:szCs w:val="32"/>
        </w:rPr>
        <w:t>移交图书馆</w:t>
      </w:r>
      <w:r>
        <w:rPr>
          <w:rFonts w:ascii="仿宋" w:eastAsia="仿宋" w:hAnsi="仿宋" w:cs="仿宋" w:hint="eastAsia"/>
          <w:sz w:val="32"/>
          <w:szCs w:val="32"/>
        </w:rPr>
        <w:t>收藏管理。</w:t>
      </w:r>
    </w:p>
    <w:p w:rsidR="0060316A" w:rsidRDefault="003B223E">
      <w:pPr>
        <w:spacing w:line="560" w:lineRule="exact"/>
        <w:ind w:firstLineChars="200" w:firstLine="640"/>
        <w:jc w:val="center"/>
        <w:rPr>
          <w:rFonts w:ascii="仿宋" w:eastAsia="仿宋" w:hAnsi="仿宋" w:cs="仿宋"/>
          <w:b/>
          <w:sz w:val="32"/>
          <w:szCs w:val="32"/>
        </w:rPr>
      </w:pPr>
      <w:r>
        <w:rPr>
          <w:rFonts w:ascii="仿宋" w:eastAsia="仿宋" w:hAnsi="仿宋" w:cs="仿宋" w:hint="eastAsia"/>
          <w:b/>
          <w:sz w:val="32"/>
          <w:szCs w:val="32"/>
        </w:rPr>
        <w:t>第二章</w:t>
      </w:r>
      <w:r>
        <w:rPr>
          <w:rFonts w:ascii="仿宋" w:eastAsia="仿宋" w:hAnsi="仿宋" w:cs="仿宋" w:hint="eastAsia"/>
          <w:b/>
          <w:sz w:val="32"/>
          <w:szCs w:val="32"/>
        </w:rPr>
        <w:t xml:space="preserve">  </w:t>
      </w:r>
      <w:r>
        <w:rPr>
          <w:rFonts w:ascii="仿宋" w:eastAsia="仿宋" w:hAnsi="仿宋" w:cs="仿宋" w:hint="eastAsia"/>
          <w:b/>
          <w:sz w:val="32"/>
          <w:szCs w:val="32"/>
        </w:rPr>
        <w:t>师生知识成果收集的内容及要求</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第</w:t>
      </w:r>
      <w:r>
        <w:rPr>
          <w:rFonts w:ascii="仿宋" w:eastAsia="仿宋" w:hAnsi="仿宋" w:cs="仿宋" w:hint="eastAsia"/>
          <w:sz w:val="32"/>
          <w:szCs w:val="32"/>
        </w:rPr>
        <w:t>四</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师生知识成果库收集的内容</w:t>
      </w:r>
    </w:p>
    <w:p w:rsidR="0060316A" w:rsidRDefault="003B223E">
      <w:pPr>
        <w:spacing w:line="560" w:lineRule="exact"/>
        <w:ind w:firstLineChars="150" w:firstLine="480"/>
        <w:jc w:val="left"/>
        <w:rPr>
          <w:rFonts w:ascii="仿宋" w:eastAsia="仿宋" w:hAnsi="仿宋" w:cs="仿宋"/>
          <w:kern w:val="0"/>
          <w:sz w:val="32"/>
          <w:szCs w:val="32"/>
        </w:rPr>
      </w:pPr>
      <w:r>
        <w:rPr>
          <w:rFonts w:ascii="仿宋" w:eastAsia="仿宋" w:hAnsi="仿宋" w:cs="仿宋" w:hint="eastAsia"/>
          <w:sz w:val="32"/>
          <w:szCs w:val="32"/>
        </w:rPr>
        <w:t>（一）</w:t>
      </w:r>
      <w:r>
        <w:rPr>
          <w:rFonts w:ascii="仿宋" w:eastAsia="仿宋" w:hAnsi="仿宋" w:cs="仿宋" w:hint="eastAsia"/>
          <w:kern w:val="0"/>
          <w:sz w:val="32"/>
          <w:szCs w:val="32"/>
        </w:rPr>
        <w:t>教职工（含退休教职工）出版的专著</w:t>
      </w:r>
      <w:r>
        <w:rPr>
          <w:rFonts w:ascii="仿宋" w:eastAsia="仿宋" w:hAnsi="仿宋" w:cs="仿宋" w:hint="eastAsia"/>
          <w:kern w:val="0"/>
          <w:sz w:val="32"/>
          <w:szCs w:val="32"/>
        </w:rPr>
        <w:t>、</w:t>
      </w:r>
      <w:r>
        <w:rPr>
          <w:rFonts w:ascii="仿宋" w:eastAsia="仿宋" w:hAnsi="仿宋" w:cs="仿宋" w:hint="eastAsia"/>
          <w:kern w:val="0"/>
          <w:sz w:val="32"/>
          <w:szCs w:val="32"/>
        </w:rPr>
        <w:t>译著</w:t>
      </w:r>
      <w:r>
        <w:rPr>
          <w:rFonts w:ascii="仿宋" w:eastAsia="仿宋" w:hAnsi="仿宋" w:cs="仿宋" w:hint="eastAsia"/>
          <w:kern w:val="0"/>
          <w:sz w:val="32"/>
          <w:szCs w:val="32"/>
        </w:rPr>
        <w:t>、</w:t>
      </w:r>
      <w:r>
        <w:rPr>
          <w:rFonts w:ascii="仿宋" w:eastAsia="仿宋" w:hAnsi="仿宋" w:cs="仿宋" w:hint="eastAsia"/>
          <w:kern w:val="0"/>
          <w:sz w:val="32"/>
          <w:szCs w:val="32"/>
        </w:rPr>
        <w:t>主编</w:t>
      </w:r>
      <w:r>
        <w:rPr>
          <w:rFonts w:ascii="仿宋" w:eastAsia="仿宋" w:hAnsi="仿宋" w:cs="仿宋" w:hint="eastAsia"/>
          <w:kern w:val="0"/>
          <w:sz w:val="32"/>
          <w:szCs w:val="32"/>
        </w:rPr>
        <w:t>（</w:t>
      </w:r>
      <w:r>
        <w:rPr>
          <w:rFonts w:ascii="仿宋" w:eastAsia="仿宋" w:hAnsi="仿宋" w:cs="仿宋" w:hint="eastAsia"/>
          <w:kern w:val="0"/>
          <w:sz w:val="32"/>
          <w:szCs w:val="32"/>
        </w:rPr>
        <w:t>参编</w:t>
      </w:r>
      <w:r>
        <w:rPr>
          <w:rFonts w:ascii="仿宋" w:eastAsia="仿宋" w:hAnsi="仿宋" w:cs="仿宋" w:hint="eastAsia"/>
          <w:kern w:val="0"/>
          <w:sz w:val="32"/>
          <w:szCs w:val="32"/>
        </w:rPr>
        <w:t>）</w:t>
      </w:r>
      <w:r>
        <w:rPr>
          <w:rFonts w:ascii="仿宋" w:eastAsia="仿宋" w:hAnsi="仿宋" w:cs="仿宋" w:hint="eastAsia"/>
          <w:kern w:val="0"/>
          <w:sz w:val="32"/>
          <w:szCs w:val="32"/>
        </w:rPr>
        <w:t>的教材</w:t>
      </w:r>
      <w:r>
        <w:rPr>
          <w:rFonts w:ascii="仿宋" w:eastAsia="仿宋" w:hAnsi="仿宋" w:cs="仿宋" w:hint="eastAsia"/>
          <w:kern w:val="0"/>
          <w:sz w:val="32"/>
          <w:szCs w:val="32"/>
        </w:rPr>
        <w:t>（</w:t>
      </w:r>
      <w:r>
        <w:rPr>
          <w:rFonts w:ascii="仿宋" w:eastAsia="仿宋" w:hAnsi="仿宋" w:cs="仿宋" w:hint="eastAsia"/>
          <w:kern w:val="0"/>
          <w:sz w:val="32"/>
          <w:szCs w:val="32"/>
        </w:rPr>
        <w:t>教参</w:t>
      </w:r>
      <w:r>
        <w:rPr>
          <w:rFonts w:ascii="仿宋" w:eastAsia="仿宋" w:hAnsi="仿宋" w:cs="仿宋" w:hint="eastAsia"/>
          <w:kern w:val="0"/>
          <w:sz w:val="32"/>
          <w:szCs w:val="32"/>
        </w:rPr>
        <w:t>）、</w:t>
      </w:r>
      <w:r>
        <w:rPr>
          <w:rFonts w:ascii="仿宋" w:eastAsia="仿宋" w:hAnsi="仿宋" w:cs="仿宋" w:hint="eastAsia"/>
          <w:kern w:val="0"/>
          <w:sz w:val="32"/>
          <w:szCs w:val="32"/>
        </w:rPr>
        <w:t>公开发表的科研论文、公开发表的文学作品、完成的校级及以上教学科研课题结题结项综合报告、自编讲义、</w:t>
      </w:r>
      <w:r>
        <w:rPr>
          <w:rFonts w:ascii="仿宋" w:eastAsia="仿宋" w:hAnsi="仿宋" w:cs="仿宋" w:hint="eastAsia"/>
          <w:bCs/>
          <w:sz w:val="32"/>
          <w:szCs w:val="32"/>
        </w:rPr>
        <w:t>珍贵笔记</w:t>
      </w:r>
      <w:r>
        <w:rPr>
          <w:rFonts w:ascii="仿宋" w:eastAsia="仿宋" w:hAnsi="仿宋" w:cs="仿宋" w:hint="eastAsia"/>
          <w:kern w:val="0"/>
          <w:sz w:val="32"/>
          <w:szCs w:val="32"/>
        </w:rPr>
        <w:t>等。</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（二）获厅及以上奖项的不限载体作品（教案、书法、绘画、音乐、设计作品等）。</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（三）校友在工作中完成的专著、专利、研究报告、公开发表的科研论文、文学作品等知识成果。</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（四）在校学生完成的有收藏价值的知识作品，应届</w:t>
      </w:r>
      <w:r>
        <w:rPr>
          <w:rFonts w:ascii="仿宋" w:eastAsia="仿宋" w:hAnsi="仿宋" w:cs="仿宋" w:hint="eastAsia"/>
          <w:kern w:val="0"/>
          <w:sz w:val="32"/>
          <w:szCs w:val="32"/>
        </w:rPr>
        <w:t>本科</w:t>
      </w:r>
      <w:r>
        <w:rPr>
          <w:rFonts w:ascii="仿宋" w:eastAsia="仿宋" w:hAnsi="仿宋" w:cs="仿宋" w:hint="eastAsia"/>
          <w:kern w:val="0"/>
          <w:sz w:val="32"/>
          <w:szCs w:val="32"/>
        </w:rPr>
        <w:t>毕业生</w:t>
      </w:r>
      <w:r>
        <w:rPr>
          <w:rFonts w:ascii="仿宋" w:eastAsia="仿宋" w:hAnsi="仿宋" w:cs="仿宋" w:hint="eastAsia"/>
          <w:kern w:val="0"/>
          <w:sz w:val="32"/>
          <w:szCs w:val="32"/>
        </w:rPr>
        <w:t>5%</w:t>
      </w:r>
      <w:r>
        <w:rPr>
          <w:rFonts w:ascii="仿宋" w:eastAsia="仿宋" w:hAnsi="仿宋" w:cs="仿宋" w:hint="eastAsia"/>
          <w:kern w:val="0"/>
          <w:sz w:val="32"/>
          <w:szCs w:val="32"/>
        </w:rPr>
        <w:t>以内</w:t>
      </w:r>
      <w:r>
        <w:rPr>
          <w:rFonts w:ascii="仿宋" w:eastAsia="仿宋" w:hAnsi="仿宋" w:cs="仿宋" w:hint="eastAsia"/>
          <w:kern w:val="0"/>
          <w:sz w:val="32"/>
          <w:szCs w:val="32"/>
        </w:rPr>
        <w:t>的优秀毕业论文。</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第</w:t>
      </w:r>
      <w:r>
        <w:rPr>
          <w:rFonts w:ascii="仿宋" w:eastAsia="仿宋" w:hAnsi="仿宋" w:cs="仿宋" w:hint="eastAsia"/>
          <w:sz w:val="32"/>
          <w:szCs w:val="32"/>
        </w:rPr>
        <w:t>五</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师生知识成果收集的要求</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sz w:val="32"/>
          <w:szCs w:val="32"/>
        </w:rPr>
        <w:t>（一）在职教职工</w:t>
      </w:r>
      <w:r>
        <w:rPr>
          <w:rFonts w:ascii="仿宋" w:eastAsia="仿宋" w:hAnsi="仿宋" w:cs="仿宋" w:hint="eastAsia"/>
          <w:sz w:val="32"/>
          <w:szCs w:val="32"/>
        </w:rPr>
        <w:t>完成的列入学校教学科研成果考核管理的</w:t>
      </w:r>
      <w:r>
        <w:rPr>
          <w:rFonts w:ascii="仿宋" w:eastAsia="仿宋" w:hAnsi="仿宋" w:cs="仿宋" w:hint="eastAsia"/>
          <w:kern w:val="0"/>
          <w:sz w:val="32"/>
          <w:szCs w:val="32"/>
        </w:rPr>
        <w:t>专著、译著、主编（参编）的教材、教参、公开发表的科研论文、完成的校级及以上教学科研课题结题（结项）综合报告等职务性知识成果，必须</w:t>
      </w:r>
      <w:r>
        <w:rPr>
          <w:rFonts w:ascii="仿宋" w:eastAsia="仿宋" w:hAnsi="仿宋" w:cs="仿宋" w:hint="eastAsia"/>
          <w:kern w:val="0"/>
          <w:sz w:val="32"/>
          <w:szCs w:val="32"/>
        </w:rPr>
        <w:t>提交成果原件。</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w:t>
      </w:r>
      <w:r>
        <w:rPr>
          <w:rFonts w:ascii="仿宋" w:eastAsia="仿宋" w:hAnsi="仿宋" w:cs="仿宋" w:hint="eastAsia"/>
          <w:sz w:val="32"/>
          <w:szCs w:val="32"/>
        </w:rPr>
        <w:t>在职教职工</w:t>
      </w:r>
      <w:r>
        <w:rPr>
          <w:rFonts w:ascii="仿宋" w:eastAsia="仿宋" w:hAnsi="仿宋" w:cs="仿宋" w:hint="eastAsia"/>
          <w:sz w:val="32"/>
          <w:szCs w:val="32"/>
        </w:rPr>
        <w:t>完成的未列入学校教学科研成果考核管理的有收藏价值的知识成果，原则上应提交成果原件，特殊情况也可以提交复制件。</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）应届本科毕业生优秀论文，按应届毕业生总数的</w:t>
      </w:r>
      <w:r>
        <w:rPr>
          <w:rFonts w:ascii="仿宋" w:eastAsia="仿宋" w:hAnsi="仿宋" w:cs="仿宋" w:hint="eastAsia"/>
          <w:sz w:val="32"/>
          <w:szCs w:val="32"/>
        </w:rPr>
        <w:t>5%</w:t>
      </w:r>
      <w:r>
        <w:rPr>
          <w:rFonts w:ascii="仿宋" w:eastAsia="仿宋" w:hAnsi="仿宋" w:cs="仿宋" w:hint="eastAsia"/>
          <w:sz w:val="32"/>
          <w:szCs w:val="32"/>
        </w:rPr>
        <w:t>的比例，由各二级学院遴选</w:t>
      </w:r>
      <w:r>
        <w:rPr>
          <w:rFonts w:ascii="仿宋" w:eastAsia="仿宋" w:hAnsi="仿宋" w:cs="仿宋" w:hint="eastAsia"/>
          <w:sz w:val="32"/>
          <w:szCs w:val="32"/>
        </w:rPr>
        <w:t>，原则上应提交成果原件，特殊情况也可以提交复制件。</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四</w:t>
      </w:r>
      <w:r>
        <w:rPr>
          <w:rFonts w:ascii="仿宋" w:eastAsia="仿宋" w:hAnsi="仿宋" w:cs="仿宋" w:hint="eastAsia"/>
          <w:kern w:val="0"/>
          <w:sz w:val="32"/>
          <w:szCs w:val="32"/>
        </w:rPr>
        <w:t>）离退休教职工、校友捐赠的知识成果，由图书馆负责接收。并以收藏证或捐赠回执方式以表感谢。</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kern w:val="0"/>
          <w:sz w:val="32"/>
          <w:szCs w:val="32"/>
        </w:rPr>
        <w:t>（</w:t>
      </w:r>
      <w:r>
        <w:rPr>
          <w:rFonts w:ascii="仿宋" w:eastAsia="仿宋" w:hAnsi="仿宋" w:cs="仿宋" w:hint="eastAsia"/>
          <w:kern w:val="0"/>
          <w:sz w:val="32"/>
          <w:szCs w:val="32"/>
        </w:rPr>
        <w:t>五</w:t>
      </w:r>
      <w:r>
        <w:rPr>
          <w:rFonts w:ascii="仿宋" w:eastAsia="仿宋" w:hAnsi="仿宋" w:cs="仿宋" w:hint="eastAsia"/>
          <w:kern w:val="0"/>
          <w:sz w:val="32"/>
          <w:szCs w:val="32"/>
        </w:rPr>
        <w:t>）</w:t>
      </w:r>
      <w:r>
        <w:rPr>
          <w:rFonts w:ascii="仿宋" w:eastAsia="仿宋" w:hAnsi="仿宋" w:cs="仿宋" w:hint="eastAsia"/>
          <w:kern w:val="0"/>
          <w:sz w:val="32"/>
          <w:szCs w:val="32"/>
        </w:rPr>
        <w:t>提交图书馆收藏</w:t>
      </w:r>
      <w:r>
        <w:rPr>
          <w:rFonts w:ascii="仿宋" w:eastAsia="仿宋" w:hAnsi="仿宋" w:cs="仿宋" w:hint="eastAsia"/>
          <w:kern w:val="0"/>
          <w:sz w:val="32"/>
          <w:szCs w:val="32"/>
        </w:rPr>
        <w:t>的师生知识成果，</w:t>
      </w:r>
      <w:r>
        <w:rPr>
          <w:rFonts w:ascii="仿宋" w:eastAsia="仿宋" w:hAnsi="仿宋" w:cs="仿宋" w:hint="eastAsia"/>
          <w:kern w:val="0"/>
          <w:sz w:val="32"/>
          <w:szCs w:val="32"/>
        </w:rPr>
        <w:t>图书类请著者在扉页签名，实物或资料请附以简要文字说明，包括时间、</w:t>
      </w:r>
      <w:r>
        <w:rPr>
          <w:rFonts w:ascii="仿宋" w:eastAsia="仿宋" w:hAnsi="仿宋" w:cs="仿宋" w:hint="eastAsia"/>
          <w:kern w:val="0"/>
          <w:sz w:val="32"/>
          <w:szCs w:val="32"/>
        </w:rPr>
        <w:t>成果完成人</w:t>
      </w:r>
      <w:r>
        <w:rPr>
          <w:rFonts w:ascii="仿宋" w:eastAsia="仿宋" w:hAnsi="仿宋" w:cs="仿宋" w:hint="eastAsia"/>
          <w:kern w:val="0"/>
          <w:sz w:val="32"/>
          <w:szCs w:val="32"/>
        </w:rPr>
        <w:t>姓名及职务等。</w:t>
      </w:r>
    </w:p>
    <w:p w:rsidR="0060316A" w:rsidRDefault="003B223E">
      <w:pPr>
        <w:spacing w:line="56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第</w:t>
      </w:r>
      <w:r>
        <w:rPr>
          <w:rFonts w:ascii="仿宋" w:eastAsia="仿宋" w:hAnsi="仿宋" w:cs="仿宋" w:hint="eastAsia"/>
          <w:kern w:val="0"/>
          <w:sz w:val="32"/>
          <w:szCs w:val="32"/>
        </w:rPr>
        <w:t>五</w:t>
      </w:r>
      <w:r>
        <w:rPr>
          <w:rFonts w:ascii="仿宋" w:eastAsia="仿宋" w:hAnsi="仿宋" w:cs="仿宋" w:hint="eastAsia"/>
          <w:kern w:val="0"/>
          <w:sz w:val="32"/>
          <w:szCs w:val="32"/>
        </w:rPr>
        <w:t>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学</w:t>
      </w:r>
      <w:r>
        <w:rPr>
          <w:rFonts w:ascii="仿宋" w:eastAsia="仿宋" w:hAnsi="仿宋" w:cs="仿宋" w:hint="eastAsia"/>
          <w:kern w:val="0"/>
          <w:sz w:val="32"/>
          <w:szCs w:val="32"/>
        </w:rPr>
        <w:t>院</w:t>
      </w:r>
      <w:r>
        <w:rPr>
          <w:rFonts w:ascii="仿宋" w:eastAsia="仿宋" w:hAnsi="仿宋" w:cs="仿宋" w:hint="eastAsia"/>
          <w:kern w:val="0"/>
          <w:sz w:val="32"/>
          <w:szCs w:val="32"/>
        </w:rPr>
        <w:t>对图书馆收藏的师生知识成果实物（或复制品），拥有所有权和处理权。</w:t>
      </w:r>
    </w:p>
    <w:p w:rsidR="0060316A" w:rsidRDefault="003B223E">
      <w:pPr>
        <w:spacing w:line="560" w:lineRule="exact"/>
        <w:ind w:firstLineChars="200" w:firstLine="640"/>
        <w:jc w:val="center"/>
        <w:rPr>
          <w:rFonts w:ascii="仿宋" w:eastAsia="仿宋" w:hAnsi="仿宋" w:cs="仿宋"/>
          <w:sz w:val="32"/>
          <w:szCs w:val="32"/>
        </w:rPr>
      </w:pPr>
      <w:r>
        <w:rPr>
          <w:rFonts w:ascii="仿宋" w:eastAsia="仿宋" w:hAnsi="仿宋" w:cs="仿宋" w:hint="eastAsia"/>
          <w:b/>
          <w:sz w:val="32"/>
          <w:szCs w:val="32"/>
        </w:rPr>
        <w:t>第三章</w:t>
      </w:r>
      <w:r>
        <w:rPr>
          <w:rFonts w:ascii="仿宋" w:eastAsia="仿宋" w:hAnsi="仿宋" w:cs="仿宋" w:hint="eastAsia"/>
          <w:b/>
          <w:sz w:val="32"/>
          <w:szCs w:val="32"/>
        </w:rPr>
        <w:t xml:space="preserve">  </w:t>
      </w:r>
      <w:r>
        <w:rPr>
          <w:rFonts w:ascii="仿宋" w:eastAsia="仿宋" w:hAnsi="仿宋" w:cs="仿宋" w:hint="eastAsia"/>
          <w:b/>
          <w:sz w:val="32"/>
          <w:szCs w:val="32"/>
        </w:rPr>
        <w:t>师生知识成果的管理与利用</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第</w:t>
      </w:r>
      <w:r>
        <w:rPr>
          <w:rFonts w:ascii="仿宋" w:eastAsia="仿宋" w:hAnsi="仿宋" w:cs="仿宋" w:hint="eastAsia"/>
          <w:sz w:val="32"/>
          <w:szCs w:val="32"/>
        </w:rPr>
        <w:t>六</w:t>
      </w:r>
      <w:r>
        <w:rPr>
          <w:rFonts w:ascii="仿宋" w:eastAsia="仿宋" w:hAnsi="仿宋" w:cs="仿宋" w:hint="eastAsia"/>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图书馆设立贵州商学院师生知识成果库，</w:t>
      </w:r>
      <w:r>
        <w:rPr>
          <w:rFonts w:ascii="仿宋" w:eastAsia="仿宋" w:hAnsi="仿宋" w:cs="仿宋" w:hint="eastAsia"/>
          <w:sz w:val="32"/>
          <w:szCs w:val="32"/>
        </w:rPr>
        <w:t>由图书馆</w:t>
      </w:r>
      <w:r>
        <w:rPr>
          <w:rFonts w:ascii="仿宋" w:eastAsia="仿宋" w:hAnsi="仿宋" w:cs="仿宋" w:hint="eastAsia"/>
          <w:sz w:val="32"/>
          <w:szCs w:val="32"/>
        </w:rPr>
        <w:t>统一对师生知识成果</w:t>
      </w:r>
      <w:r>
        <w:rPr>
          <w:rFonts w:ascii="仿宋" w:eastAsia="仿宋" w:hAnsi="仿宋" w:cs="仿宋" w:hint="eastAsia"/>
          <w:sz w:val="32"/>
          <w:szCs w:val="32"/>
        </w:rPr>
        <w:t>进行规范化</w:t>
      </w:r>
      <w:r>
        <w:rPr>
          <w:rFonts w:ascii="仿宋" w:eastAsia="仿宋" w:hAnsi="仿宋" w:cs="仿宋" w:hint="eastAsia"/>
          <w:sz w:val="32"/>
          <w:szCs w:val="32"/>
        </w:rPr>
        <w:t>收集、整理、开发利用</w:t>
      </w:r>
      <w:r>
        <w:rPr>
          <w:rFonts w:ascii="仿宋" w:eastAsia="仿宋" w:hAnsi="仿宋" w:cs="仿宋" w:hint="eastAsia"/>
          <w:sz w:val="32"/>
          <w:szCs w:val="32"/>
        </w:rPr>
        <w:t>和收藏管理</w:t>
      </w:r>
      <w:r>
        <w:rPr>
          <w:rFonts w:ascii="仿宋" w:eastAsia="仿宋" w:hAnsi="仿宋" w:cs="仿宋" w:hint="eastAsia"/>
          <w:sz w:val="32"/>
          <w:szCs w:val="32"/>
        </w:rPr>
        <w:t>等工作。</w:t>
      </w:r>
    </w:p>
    <w:p w:rsidR="0060316A" w:rsidRDefault="003B223E">
      <w:pPr>
        <w:spacing w:line="560" w:lineRule="exact"/>
        <w:ind w:firstLineChars="200" w:firstLine="640"/>
        <w:jc w:val="center"/>
        <w:rPr>
          <w:rFonts w:ascii="仿宋" w:eastAsia="仿宋" w:hAnsi="仿宋" w:cs="仿宋"/>
          <w:b/>
          <w:sz w:val="32"/>
          <w:szCs w:val="32"/>
        </w:rPr>
      </w:pPr>
      <w:r>
        <w:rPr>
          <w:rFonts w:ascii="仿宋" w:eastAsia="仿宋" w:hAnsi="仿宋" w:cs="仿宋" w:hint="eastAsia"/>
          <w:b/>
          <w:sz w:val="32"/>
          <w:szCs w:val="32"/>
        </w:rPr>
        <w:t>第四章</w:t>
      </w:r>
      <w:r>
        <w:rPr>
          <w:rFonts w:ascii="仿宋" w:eastAsia="仿宋" w:hAnsi="仿宋" w:cs="仿宋" w:hint="eastAsia"/>
          <w:b/>
          <w:sz w:val="32"/>
          <w:szCs w:val="32"/>
        </w:rPr>
        <w:t xml:space="preserve">   </w:t>
      </w:r>
      <w:r>
        <w:rPr>
          <w:rFonts w:ascii="仿宋" w:eastAsia="仿宋" w:hAnsi="仿宋" w:cs="仿宋" w:hint="eastAsia"/>
          <w:b/>
          <w:sz w:val="32"/>
          <w:szCs w:val="32"/>
        </w:rPr>
        <w:t>附</w:t>
      </w:r>
      <w:r>
        <w:rPr>
          <w:rFonts w:ascii="仿宋" w:eastAsia="仿宋" w:hAnsi="仿宋" w:cs="仿宋" w:hint="eastAsia"/>
          <w:b/>
          <w:sz w:val="32"/>
          <w:szCs w:val="32"/>
        </w:rPr>
        <w:t xml:space="preserve">  </w:t>
      </w:r>
      <w:r>
        <w:rPr>
          <w:rFonts w:ascii="仿宋" w:eastAsia="仿宋" w:hAnsi="仿宋" w:cs="仿宋" w:hint="eastAsia"/>
          <w:b/>
          <w:sz w:val="32"/>
          <w:szCs w:val="32"/>
        </w:rPr>
        <w:t>则</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第九条</w:t>
      </w:r>
      <w:r>
        <w:rPr>
          <w:rFonts w:ascii="仿宋" w:eastAsia="仿宋" w:hAnsi="仿宋" w:cs="仿宋" w:hint="eastAsia"/>
          <w:sz w:val="32"/>
          <w:szCs w:val="32"/>
        </w:rPr>
        <w:t xml:space="preserve">  </w:t>
      </w:r>
      <w:r>
        <w:rPr>
          <w:rFonts w:ascii="仿宋" w:eastAsia="仿宋" w:hAnsi="仿宋" w:cs="仿宋" w:hint="eastAsia"/>
          <w:sz w:val="32"/>
          <w:szCs w:val="32"/>
        </w:rPr>
        <w:t>本办法由贵州商学院图书馆负责解释。</w:t>
      </w:r>
    </w:p>
    <w:p w:rsidR="0060316A" w:rsidRDefault="003B223E">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第十条</w:t>
      </w:r>
      <w:r>
        <w:rPr>
          <w:rFonts w:ascii="仿宋" w:eastAsia="仿宋" w:hAnsi="仿宋" w:cs="仿宋" w:hint="eastAsia"/>
          <w:sz w:val="32"/>
          <w:szCs w:val="32"/>
        </w:rPr>
        <w:t xml:space="preserve">  </w:t>
      </w:r>
      <w:r>
        <w:rPr>
          <w:rFonts w:ascii="仿宋" w:eastAsia="仿宋" w:hAnsi="仿宋" w:cs="仿宋" w:hint="eastAsia"/>
          <w:sz w:val="32"/>
          <w:szCs w:val="32"/>
        </w:rPr>
        <w:t>本办法自发布之日起执行。</w:t>
      </w:r>
    </w:p>
    <w:p w:rsidR="0060316A" w:rsidRDefault="0060316A">
      <w:pPr>
        <w:rPr>
          <w:rFonts w:eastAsiaTheme="minorEastAsia"/>
        </w:rPr>
      </w:pPr>
    </w:p>
    <w:p w:rsidR="0060316A" w:rsidRDefault="003B223E">
      <w:pPr>
        <w:spacing w:line="560" w:lineRule="exact"/>
        <w:rPr>
          <w:rFonts w:ascii="仿宋_GB2312" w:eastAsia="仿宋_GB2312" w:hAnsi="STFangsong"/>
          <w:b/>
          <w:bCs/>
          <w:sz w:val="28"/>
          <w:szCs w:val="28"/>
        </w:rPr>
      </w:pPr>
      <w:r>
        <w:rPr>
          <w:rFonts w:ascii="仿宋_GB2312" w:eastAsia="仿宋_GB2312" w:hAnsi="STFangsong" w:hint="eastAsia"/>
          <w:b/>
          <w:bCs/>
          <w:sz w:val="28"/>
          <w:szCs w:val="28"/>
        </w:rPr>
        <w:t xml:space="preserve"> </w:t>
      </w:r>
    </w:p>
    <w:p w:rsidR="0060316A" w:rsidRDefault="0060316A">
      <w:pPr>
        <w:spacing w:line="560" w:lineRule="exact"/>
        <w:rPr>
          <w:rFonts w:ascii="仿宋_GB2312" w:eastAsia="仿宋_GB2312" w:hAnsi="STFangsong"/>
          <w:b/>
          <w:bCs/>
          <w:sz w:val="28"/>
          <w:szCs w:val="28"/>
        </w:rPr>
      </w:pPr>
    </w:p>
    <w:p w:rsidR="0060316A" w:rsidRDefault="0060316A">
      <w:pPr>
        <w:spacing w:line="560" w:lineRule="exact"/>
        <w:rPr>
          <w:rFonts w:ascii="仿宋" w:eastAsia="仿宋" w:hAnsi="仿宋" w:cs="仿宋"/>
          <w:sz w:val="32"/>
          <w:szCs w:val="32"/>
        </w:rPr>
      </w:pPr>
    </w:p>
    <w:p w:rsidR="0060316A" w:rsidRDefault="0060316A"/>
    <w:p w:rsidR="0060316A" w:rsidRDefault="0060316A"/>
    <w:sectPr w:rsidR="0060316A">
      <w:footerReference w:type="even" r:id="rId43"/>
      <w:footerReference w:type="default" r:id="rId44"/>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B223E">
      <w:r>
        <w:separator/>
      </w:r>
    </w:p>
  </w:endnote>
  <w:endnote w:type="continuationSeparator" w:id="0">
    <w:p w:rsidR="00000000" w:rsidRDefault="003B2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
    <w:altName w:val="微软雅黑"/>
    <w:charset w:val="86"/>
    <w:family w:val="auto"/>
    <w:pitch w:val="default"/>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A0000287" w:usb1="28C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方正小标宋简体">
    <w:altName w:val="微软雅黑"/>
    <w:charset w:val="86"/>
    <w:family w:val="auto"/>
    <w:pitch w:val="default"/>
    <w:sig w:usb0="00000001" w:usb1="080E0000" w:usb2="00000000" w:usb3="00000000" w:csb0="00040000" w:csb1="00000000"/>
  </w:font>
  <w:font w:name="方正小标宋_GBK">
    <w:altName w:val="微软雅黑"/>
    <w:charset w:val="86"/>
    <w:family w:val="auto"/>
    <w:pitch w:val="default"/>
    <w:sig w:usb0="00000001" w:usb1="080E0000" w:usb2="00000000" w:usb3="00000000" w:csb0="00040000" w:csb1="00000000"/>
  </w:font>
  <w:font w:name="楷体_GB2312">
    <w:altName w:val="微软雅黑"/>
    <w:charset w:val="86"/>
    <w:family w:val="modern"/>
    <w:pitch w:val="default"/>
    <w:sig w:usb0="00000000" w:usb1="00000000" w:usb2="00000000" w:usb3="00000000" w:csb0="00040000" w:csb1="00000000"/>
  </w:font>
  <w:font w:name="楷体">
    <w:altName w:val="微软雅黑"/>
    <w:charset w:val="86"/>
    <w:family w:val="auto"/>
    <w:pitch w:val="default"/>
    <w:sig w:usb0="800002BF" w:usb1="38CF7CFA" w:usb2="00000016" w:usb3="00000000" w:csb0="00040001" w:csb1="00000000"/>
  </w:font>
  <w:font w:name="STFangsong">
    <w:panose1 w:val="02010600040101010101"/>
    <w:charset w:val="86"/>
    <w:family w:val="auto"/>
    <w:pitch w:val="variable"/>
    <w:sig w:usb0="00000287" w:usb1="080F0000" w:usb2="00000010" w:usb3="00000000" w:csb0="0004009F" w:csb1="00000000"/>
  </w:font>
  <w:font w:name="STZhongsong">
    <w:panose1 w:val="02010600040101010101"/>
    <w:charset w:val="86"/>
    <w:family w:val="auto"/>
    <w:pitch w:val="variable"/>
    <w:sig w:usb0="00000287" w:usb1="080F0000" w:usb2="00000010" w:usb3="00000000" w:csb0="0004009F" w:csb1="00000000"/>
  </w:font>
  <w:font w:name="小标宋">
    <w:altName w:val="微软雅黑"/>
    <w:charset w:val="86"/>
    <w:family w:val="script"/>
    <w:pitch w:val="default"/>
    <w:sig w:usb0="00000000" w:usb1="00000000" w:usb2="00000010" w:usb3="00000000" w:csb0="00040000" w:csb1="00000000"/>
  </w:font>
  <w:font w:name="Wingdings 2">
    <w:panose1 w:val="05020102010507070707"/>
    <w:charset w:val="02"/>
    <w:family w:val="decorative"/>
    <w:pitch w:val="variable"/>
    <w:sig w:usb0="00000000" w:usb1="10000000" w:usb2="00000000" w:usb3="00000000" w:csb0="80000000" w:csb1="00000000"/>
  </w:font>
  <w:font w:name="&amp;quot">
    <w:altName w:val="Cambria"/>
    <w:charset w:val="00"/>
    <w:family w:val="roman"/>
    <w:pitch w:val="default"/>
  </w:font>
  <w:font w:name="Helvetica">
    <w:panose1 w:val="020B0504020202020204"/>
    <w:charset w:val="00"/>
    <w:family w:val="swiss"/>
    <w:pitch w:val="default"/>
    <w:sig w:usb0="00000000" w:usb1="00000000" w:usb2="00000009" w:usb3="00000000" w:csb0="000001FF" w:csb1="00000000"/>
  </w:font>
  <w:font w:name="Segoe UI">
    <w:charset w:val="00"/>
    <w:family w:val="swiss"/>
    <w:pitch w:val="default"/>
    <w:sig w:usb0="E10022FF" w:usb1="C000E47F" w:usb2="00000029" w:usb3="00000000" w:csb0="200001DF" w:csb1="2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16A" w:rsidRDefault="003B223E">
    <w:pPr>
      <w:snapToGrid w:val="0"/>
      <w:jc w:val="left"/>
      <w:rPr>
        <w:rFonts w:ascii="Times New Roman" w:eastAsia="仿宋_GB2312" w:hAnsi="Times New Roman"/>
        <w:sz w:val="18"/>
        <w:szCs w:val="32"/>
      </w:rPr>
    </w:pPr>
    <w:r>
      <w:rPr>
        <w:rFonts w:ascii="Times New Roman" w:eastAsia="仿宋_GB2312" w:hAnsi="Times New Roman"/>
        <w:noProof/>
        <w:sz w:val="18"/>
        <w:szCs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0316A" w:rsidRDefault="003B223E">
                          <w:pPr>
                            <w:snapToGrid w:val="0"/>
                            <w:rPr>
                              <w:rFonts w:ascii="SimSun" w:hAnsi="SimSun" w:cs="SimSun"/>
                              <w:sz w:val="28"/>
                              <w:szCs w:val="28"/>
                            </w:rPr>
                          </w:pPr>
                          <w:r>
                            <w:rPr>
                              <w:rFonts w:ascii="SimSun" w:hAnsi="SimSun" w:cs="SimSun" w:hint="eastAsia"/>
                              <w:sz w:val="28"/>
                              <w:szCs w:val="28"/>
                            </w:rPr>
                            <w:t xml:space="preserve">- </w:t>
                          </w:r>
                          <w:r>
                            <w:rPr>
                              <w:rFonts w:ascii="SimSun" w:hAnsi="SimSun" w:cs="SimSun" w:hint="eastAsia"/>
                              <w:sz w:val="28"/>
                              <w:szCs w:val="28"/>
                            </w:rPr>
                            <w:fldChar w:fldCharType="begin"/>
                          </w:r>
                          <w:r>
                            <w:rPr>
                              <w:rFonts w:ascii="SimSun" w:hAnsi="SimSun" w:cs="SimSun" w:hint="eastAsia"/>
                              <w:sz w:val="28"/>
                              <w:szCs w:val="28"/>
                            </w:rPr>
                            <w:instrText xml:space="preserve"> PAGE  \* MERGEFORMAT </w:instrText>
                          </w:r>
                          <w:r>
                            <w:rPr>
                              <w:rFonts w:ascii="SimSun" w:hAnsi="SimSun" w:cs="SimSun" w:hint="eastAsia"/>
                              <w:sz w:val="28"/>
                              <w:szCs w:val="28"/>
                            </w:rPr>
                            <w:fldChar w:fldCharType="separate"/>
                          </w:r>
                          <w:r>
                            <w:rPr>
                              <w:rFonts w:ascii="SimSun" w:eastAsia="仿宋_GB2312" w:hAnsi="SimSun" w:cs="SimSun"/>
                              <w:sz w:val="28"/>
                              <w:szCs w:val="28"/>
                            </w:rPr>
                            <w:t>1</w:t>
                          </w:r>
                          <w:r>
                            <w:rPr>
                              <w:rFonts w:ascii="SimSun" w:hAnsi="SimSun" w:cs="SimSun" w:hint="eastAsia"/>
                              <w:sz w:val="28"/>
                              <w:szCs w:val="28"/>
                            </w:rPr>
                            <w:fldChar w:fldCharType="end"/>
                          </w:r>
                          <w:r>
                            <w:rPr>
                              <w:rFonts w:ascii="SimSun" w:hAnsi="SimSun" w:cs="SimSun"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8.15pt;width:35.05pt;mso-position-horizontal:outside;mso-position-horizontal-relative:margin;mso-wrap-style:none;z-index:251682816;mso-width-relative:page;mso-height-relative:page;" filled="f" stroked="f" coordsize="21600,21600" o:gfxdata="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fc+G9IAAAADAQAADwAA&#10;AAAAAAABACAAAAAiAAAAZHJzL2Rvd25yZXYueG1sUEsBAhQAFAAAAAgAh07iQNUNdI4cAgAAIwQA&#10;AA4AAAAAAAAAAQAgAAAAIQ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仿宋_GB2312"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16A" w:rsidRDefault="003B223E">
    <w:pPr>
      <w:pStyle w:val="a7"/>
      <w:jc w:val="both"/>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0316A" w:rsidRDefault="003B223E">
                          <w:pPr>
                            <w:pStyle w:val="a7"/>
                            <w:jc w:val="both"/>
                          </w:pPr>
                          <w:r>
                            <w:rPr>
                              <w:rFonts w:ascii="SimSun" w:hAnsi="SimSun" w:cs="SimSun" w:hint="eastAsia"/>
                              <w:sz w:val="28"/>
                              <w:szCs w:val="28"/>
                            </w:rPr>
                            <w:t>—</w:t>
                          </w:r>
                          <w:r>
                            <w:rPr>
                              <w:rFonts w:ascii="SimSun" w:hAnsi="SimSun" w:cs="SimSun" w:hint="eastAsia"/>
                              <w:sz w:val="28"/>
                              <w:szCs w:val="28"/>
                            </w:rPr>
                            <w:t xml:space="preserve"> </w:t>
                          </w:r>
                          <w:r>
                            <w:rPr>
                              <w:rFonts w:ascii="SimSun" w:hAnsi="SimSun" w:cs="SimSun" w:hint="eastAsia"/>
                              <w:sz w:val="28"/>
                              <w:szCs w:val="28"/>
                            </w:rPr>
                            <w:fldChar w:fldCharType="begin"/>
                          </w:r>
                          <w:r>
                            <w:rPr>
                              <w:rFonts w:ascii="SimSun" w:hAnsi="SimSun" w:cs="SimSun" w:hint="eastAsia"/>
                              <w:sz w:val="28"/>
                              <w:szCs w:val="28"/>
                            </w:rPr>
                            <w:instrText>PAGE   \* MERGEFORMAT</w:instrText>
                          </w:r>
                          <w:r>
                            <w:rPr>
                              <w:rFonts w:ascii="SimSun" w:hAnsi="SimSun" w:cs="SimSun" w:hint="eastAsia"/>
                              <w:sz w:val="28"/>
                              <w:szCs w:val="28"/>
                            </w:rPr>
                            <w:fldChar w:fldCharType="separate"/>
                          </w:r>
                          <w:r>
                            <w:rPr>
                              <w:rFonts w:ascii="SimSun" w:hAnsi="SimSun" w:cs="SimSun" w:hint="eastAsia"/>
                              <w:sz w:val="28"/>
                              <w:szCs w:val="28"/>
                              <w:lang w:val="zh-CN"/>
                            </w:rPr>
                            <w:t>1</w:t>
                          </w:r>
                          <w:r>
                            <w:rPr>
                              <w:rFonts w:ascii="SimSun" w:hAnsi="SimSun" w:cs="SimSun" w:hint="eastAsia"/>
                              <w:sz w:val="28"/>
                              <w:szCs w:val="28"/>
                            </w:rPr>
                            <w:fldChar w:fldCharType="end"/>
                          </w:r>
                          <w:r>
                            <w:rPr>
                              <w:rFonts w:ascii="SimSun" w:hAnsi="SimSun" w:cs="SimSun" w:hint="eastAsia"/>
                              <w:sz w:val="28"/>
                              <w:szCs w:val="28"/>
                            </w:rPr>
                            <w:t xml:space="preserve"> </w:t>
                          </w:r>
                          <w:r>
                            <w:rPr>
                              <w:rFonts w:ascii="SimSun" w:hAnsi="SimSun" w:cs="SimSun"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7t3o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C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H7t3oVAgAAFQQAAA4AAAAAAAAA&#10;AQAgAAAAHwEAAGRycy9lMm9Eb2MueG1sUEsFBgAAAAAGAAYAWQEAAKYFAAAAAA==&#10;">
              <v:fill on="f" focussize="0,0"/>
              <v:stroke on="f" weight="0.5pt"/>
              <v:imagedata o:title=""/>
              <o:lock v:ext="edit" aspectratio="f"/>
              <v:textbox inset="0mm,0mm,0mm,0mm" style="mso-fit-shape-to-text:t;">
                <w:txbxContent>
                  <w:p>
                    <w:pPr>
                      <w:pStyle w:val="8"/>
                      <w:jc w:val="both"/>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p w:rsidR="0060316A" w:rsidRDefault="0060316A">
    <w:pPr>
      <w:pStyle w:val="a7"/>
      <w:jc w:val="both"/>
    </w:pPr>
  </w:p>
  <w:p w:rsidR="0060316A" w:rsidRDefault="0060316A">
    <w:pPr>
      <w:pStyle w:val="a7"/>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16A" w:rsidRDefault="003B223E">
    <w:pPr>
      <w:pStyle w:val="a7"/>
    </w:pPr>
    <w:r>
      <w:rPr>
        <w:rFonts w:ascii="SimSun" w:hAnsi="SimSun"/>
        <w:sz w:val="28"/>
      </w:rPr>
      <w:fldChar w:fldCharType="begin"/>
    </w:r>
    <w:r>
      <w:rPr>
        <w:rFonts w:ascii="SimSun" w:hAnsi="SimSun"/>
        <w:sz w:val="28"/>
      </w:rPr>
      <w:instrText xml:space="preserve"> PAGE   \* MERGEFORMAT </w:instrText>
    </w:r>
    <w:r>
      <w:rPr>
        <w:rFonts w:ascii="SimSun" w:hAnsi="SimSun"/>
        <w:sz w:val="28"/>
      </w:rPr>
      <w:fldChar w:fldCharType="separate"/>
    </w:r>
    <w:r>
      <w:rPr>
        <w:rFonts w:ascii="SimSun" w:hAnsi="SimSun"/>
        <w:sz w:val="28"/>
        <w:lang w:val="zh-CN"/>
      </w:rPr>
      <w:t>-</w:t>
    </w:r>
    <w:r>
      <w:rPr>
        <w:rFonts w:ascii="SimSun" w:hAnsi="SimSun"/>
        <w:sz w:val="28"/>
      </w:rPr>
      <w:t xml:space="preserve"> 10 -</w:t>
    </w:r>
    <w:r>
      <w:rPr>
        <w:rFonts w:ascii="SimSun" w:hAnsi="SimSun"/>
        <w:sz w:val="28"/>
      </w:rPr>
      <w:fldChar w:fldCharType="end"/>
    </w:r>
  </w:p>
  <w:p w:rsidR="0060316A" w:rsidRDefault="0060316A">
    <w:pPr>
      <w:pStyle w:val="a7"/>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16A" w:rsidRDefault="003B223E">
    <w:pPr>
      <w:pStyle w:val="a7"/>
    </w:pPr>
    <w:r>
      <w:rPr>
        <w:noProof/>
      </w:rPr>
      <mc:AlternateContent>
        <mc:Choice Requires="wps">
          <w:drawing>
            <wp:anchor distT="0" distB="0" distL="114300" distR="114300" simplePos="0" relativeHeight="251653120" behindDoc="0" locked="0" layoutInCell="1" allowOverlap="1">
              <wp:simplePos x="0" y="0"/>
              <wp:positionH relativeFrom="margin">
                <wp:posOffset>4603750</wp:posOffset>
              </wp:positionH>
              <wp:positionV relativeFrom="paragraph">
                <wp:posOffset>-213995</wp:posOffset>
              </wp:positionV>
              <wp:extent cx="101219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12190" cy="1828800"/>
                      </a:xfrm>
                      <a:prstGeom prst="rect">
                        <a:avLst/>
                      </a:prstGeom>
                      <a:noFill/>
                      <a:ln w="6350">
                        <a:noFill/>
                      </a:ln>
                    </wps:spPr>
                    <wps:txbx>
                      <w:txbxContent>
                        <w:p w:rsidR="0060316A" w:rsidRDefault="003B223E">
                          <w:pPr>
                            <w:pStyle w:val="a7"/>
                          </w:pPr>
                          <w:r>
                            <w:rPr>
                              <w:rFonts w:ascii="SimSun" w:hAnsi="SimSun" w:cs="SimSun" w:hint="eastAsia"/>
                              <w:sz w:val="28"/>
                              <w:szCs w:val="28"/>
                            </w:rPr>
                            <w:t>—</w:t>
                          </w:r>
                          <w:r>
                            <w:rPr>
                              <w:rFonts w:ascii="SimSun" w:hAnsi="SimSun" w:cs="SimSun" w:hint="eastAsia"/>
                              <w:sz w:val="28"/>
                              <w:szCs w:val="28"/>
                            </w:rPr>
                            <w:t xml:space="preserve"> </w:t>
                          </w:r>
                          <w:r>
                            <w:rPr>
                              <w:rFonts w:ascii="SimSun" w:hAnsi="SimSun" w:cs="SimSun" w:hint="eastAsia"/>
                              <w:sz w:val="28"/>
                              <w:szCs w:val="28"/>
                            </w:rPr>
                            <w:fldChar w:fldCharType="begin"/>
                          </w:r>
                          <w:r>
                            <w:rPr>
                              <w:rFonts w:ascii="SimSun" w:hAnsi="SimSun" w:cs="SimSun" w:hint="eastAsia"/>
                              <w:sz w:val="28"/>
                              <w:szCs w:val="28"/>
                            </w:rPr>
                            <w:instrText xml:space="preserve"> PAGE  \* MERGEFORMAT </w:instrText>
                          </w:r>
                          <w:r>
                            <w:rPr>
                              <w:rFonts w:ascii="SimSun" w:hAnsi="SimSun" w:cs="SimSun" w:hint="eastAsia"/>
                              <w:sz w:val="28"/>
                              <w:szCs w:val="28"/>
                            </w:rPr>
                            <w:fldChar w:fldCharType="separate"/>
                          </w:r>
                          <w:r>
                            <w:rPr>
                              <w:rFonts w:ascii="SimSun" w:hAnsi="SimSun" w:cs="SimSun"/>
                              <w:sz w:val="28"/>
                              <w:szCs w:val="28"/>
                            </w:rPr>
                            <w:t>- 1 -</w:t>
                          </w:r>
                          <w:r>
                            <w:rPr>
                              <w:rFonts w:ascii="SimSun" w:hAnsi="SimSun" w:cs="SimSun" w:hint="eastAsia"/>
                              <w:sz w:val="28"/>
                              <w:szCs w:val="28"/>
                            </w:rPr>
                            <w:fldChar w:fldCharType="end"/>
                          </w:r>
                          <w:r>
                            <w:rPr>
                              <w:rFonts w:ascii="SimSun" w:hAnsi="SimSun" w:cs="SimSun" w:hint="eastAsia"/>
                              <w:sz w:val="28"/>
                              <w:szCs w:val="28"/>
                            </w:rPr>
                            <w:t xml:space="preserve"> </w:t>
                          </w:r>
                          <w:r>
                            <w:rPr>
                              <w:rFonts w:ascii="SimSun" w:hAnsi="SimSun" w:cs="SimSun" w:hint="eastAsia"/>
                              <w:sz w:val="28"/>
                              <w:szCs w:val="28"/>
                            </w:rPr>
                            <w:t>—</w:t>
                          </w:r>
                        </w:p>
                      </w:txbxContent>
                    </wps:txbx>
                    <wps:bodyPr lIns="0" tIns="0" rIns="0" bIns="0" upright="1">
                      <a:spAutoFit/>
                    </wps:bodyPr>
                  </wps:wsp>
                </a:graphicData>
              </a:graphic>
            </wp:anchor>
          </w:drawing>
        </mc:Choice>
        <mc:Fallback xmlns:wpsCustomData="http://www.wps.cn/officeDocument/2013/wpsCustomData">
          <w:pict>
            <v:shape id="_x0000_s1026" o:spid="_x0000_s1026" o:spt="202" type="#_x0000_t202" style="position:absolute;left:0pt;margin-left:362.5pt;margin-top:-16.85pt;height:144pt;width:79.7pt;mso-position-horizontal-relative:margin;z-index:251660288;mso-width-relative:page;mso-height-relative:page;" filled="f" stroked="f" coordsize="21600,21600" o:gfxdata="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PKuoo2wAAAAsBAAAPAAAAAAAAAAEAIAAAACIAAABkcnMvZG93bnJldi54bWxQSwECFAAU&#10;AAAACACHTuJAnIL5LLUBAABIAwAADgAAAAAAAAABACAAAAAqAQAAZHJzL2Uyb0RvYy54bWxQSwUG&#10;AAAAAAYABgBZAQAAUQUAAAAA&#10;">
              <v:fill on="f" focussize="0,0"/>
              <v:stroke on="f" weight="0.5pt"/>
              <v:imagedata o:title=""/>
              <o:lock v:ext="edit" aspectratio="f"/>
              <v:textbox inset="0mm,0mm,0mm,0mm" style="mso-fit-shape-to-text:t;">
                <w:txbxContent>
                  <w:p>
                    <w:pPr>
                      <w:pStyle w:val="8"/>
                      <w:rPr>
                        <w:rFonts w:hint="eastAsia" w:eastAsia="宋体"/>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16A" w:rsidRDefault="003B223E">
    <w:pPr>
      <w:pStyle w:val="a7"/>
      <w:framePr w:wrap="around" w:vAnchor="text" w:hAnchor="margin" w:xAlign="center" w:y="1"/>
      <w:rPr>
        <w:rStyle w:val="ae"/>
      </w:rPr>
    </w:pPr>
    <w:r>
      <w:fldChar w:fldCharType="begin"/>
    </w:r>
    <w:r>
      <w:rPr>
        <w:rStyle w:val="ae"/>
      </w:rPr>
      <w:instrText xml:space="preserve">PAGE  </w:instrText>
    </w:r>
    <w:r>
      <w:fldChar w:fldCharType="end"/>
    </w:r>
  </w:p>
  <w:p w:rsidR="0060316A" w:rsidRDefault="0060316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16A" w:rsidRDefault="003B223E">
    <w:pPr>
      <w:pStyle w:val="a7"/>
    </w:pPr>
    <w:r>
      <w:rPr>
        <w:noProof/>
      </w:rPr>
      <mc:AlternateContent>
        <mc:Choice Requires="wps">
          <w:drawing>
            <wp:anchor distT="0" distB="0" distL="114300" distR="114300" simplePos="0" relativeHeight="251654144" behindDoc="0" locked="0" layoutInCell="1" allowOverlap="1">
              <wp:simplePos x="0" y="0"/>
              <wp:positionH relativeFrom="margin">
                <wp:align>outside</wp:align>
              </wp:positionH>
              <wp:positionV relativeFrom="paragraph">
                <wp:posOffset>-247650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0316A" w:rsidRDefault="003B223E">
                          <w:pPr>
                            <w:pStyle w:val="a7"/>
                            <w:rPr>
                              <w:rStyle w:val="ae"/>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fldChar w:fldCharType="begin"/>
                          </w:r>
                          <w:r>
                            <w:rPr>
                              <w:rStyle w:val="ae"/>
                              <w:rFonts w:ascii="仿宋" w:eastAsia="仿宋" w:hAnsi="仿宋" w:cs="仿宋" w:hint="eastAsia"/>
                              <w:sz w:val="28"/>
                              <w:szCs w:val="28"/>
                            </w:rPr>
                            <w:instrText xml:space="preserve">PAGE  </w:instrText>
                          </w:r>
                          <w:r>
                            <w:rPr>
                              <w:rFonts w:ascii="仿宋" w:eastAsia="仿宋" w:hAnsi="仿宋" w:cs="仿宋" w:hint="eastAsia"/>
                              <w:sz w:val="28"/>
                              <w:szCs w:val="28"/>
                            </w:rPr>
                            <w:fldChar w:fldCharType="separate"/>
                          </w:r>
                          <w:r>
                            <w:rPr>
                              <w:rStyle w:val="ae"/>
                              <w:rFonts w:ascii="仿宋" w:eastAsia="仿宋" w:hAnsi="仿宋" w:cs="仿宋" w:hint="eastAsia"/>
                              <w:sz w:val="28"/>
                              <w:szCs w:val="28"/>
                            </w:rPr>
                            <w:t>10</w:t>
                          </w:r>
                          <w:r>
                            <w:rPr>
                              <w:rFonts w:ascii="仿宋" w:eastAsia="仿宋" w:hAnsi="仿宋" w:cs="仿宋" w:hint="eastAsia"/>
                              <w:sz w:val="28"/>
                              <w:szCs w:val="28"/>
                            </w:rPr>
                            <w:fldChar w:fldCharType="end"/>
                          </w:r>
                          <w:r>
                            <w:rPr>
                              <w:rFonts w:ascii="仿宋" w:eastAsia="仿宋" w:hAnsi="仿宋" w:cs="仿宋" w:hint="eastAsia"/>
                              <w:sz w:val="28"/>
                              <w:szCs w:val="28"/>
                            </w:rPr>
                            <w:t xml:space="preserve"> </w:t>
                          </w:r>
                          <w:r>
                            <w:rPr>
                              <w:rFonts w:ascii="仿宋" w:eastAsia="仿宋" w:hAnsi="仿宋" w:cs="仿宋"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19.5pt;height:144pt;width:144pt;mso-position-horizontal:outside;mso-position-horizontal-relative:margin;mso-wrap-style:none;z-index:251679744;mso-width-relative:page;mso-height-relative:page;" filled="f" stroked="f" coordsize="21600,21600" o:gfxdata="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onR3TUAAAACAEAAA8AAAAAAAAA&#10;AQAgAAAAIgAAAGRycy9kb3ducmV2LnhtbFBLAQIUABQAAAAIAIdO4kB6t2juFQIAABUEAAAOAAAA&#10;AAAAAAEAIAAAACMBAABkcnMvZTJvRG9jLnhtbFBLBQYAAAAABgAGAFkBAACqBQAAAAA=&#10;">
              <v:fill on="f" focussize="0,0"/>
              <v:stroke on="f" weight="0.5pt"/>
              <v:imagedata o:title=""/>
              <o:lock v:ext="edit" aspectratio="f"/>
              <v:textbox inset="0mm,0mm,0mm,0mm" style="mso-fit-shape-to-text:t;">
                <w:txbxContent>
                  <w:p>
                    <w:pPr>
                      <w:pStyle w:val="8"/>
                      <w:rPr>
                        <w:rStyle w:val="20"/>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fldChar w:fldCharType="begin"/>
                    </w:r>
                    <w:r>
                      <w:rPr>
                        <w:rStyle w:val="20"/>
                        <w:rFonts w:hint="eastAsia" w:ascii="仿宋" w:hAnsi="仿宋" w:eastAsia="仿宋" w:cs="仿宋"/>
                        <w:sz w:val="28"/>
                        <w:szCs w:val="28"/>
                      </w:rPr>
                      <w:instrText xml:space="preserve">PAGE  </w:instrText>
                    </w:r>
                    <w:r>
                      <w:rPr>
                        <w:rFonts w:hint="eastAsia" w:ascii="仿宋" w:hAnsi="仿宋" w:eastAsia="仿宋" w:cs="仿宋"/>
                        <w:sz w:val="28"/>
                        <w:szCs w:val="28"/>
                      </w:rPr>
                      <w:fldChar w:fldCharType="separate"/>
                    </w:r>
                    <w:r>
                      <w:rPr>
                        <w:rStyle w:val="20"/>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16A" w:rsidRDefault="003B223E">
    <w:pPr>
      <w:pStyle w:val="a7"/>
      <w:jc w:val="center"/>
    </w:pPr>
    <w:r>
      <w:rPr>
        <w:noProof/>
      </w:rPr>
      <mc:AlternateContent>
        <mc:Choice Requires="wps">
          <w:drawing>
            <wp:anchor distT="0" distB="0" distL="114300" distR="114300" simplePos="0" relativeHeight="251655168" behindDoc="0" locked="0" layoutInCell="1" allowOverlap="1">
              <wp:simplePos x="0" y="0"/>
              <wp:positionH relativeFrom="margin">
                <wp:align>outside</wp:align>
              </wp:positionH>
              <wp:positionV relativeFrom="paragraph">
                <wp:posOffset>-380365</wp:posOffset>
              </wp:positionV>
              <wp:extent cx="1012190" cy="29273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012190" cy="2927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SimSun" w:hAnsi="SimSun" w:cs="SimSun" w:hint="eastAsia"/>
                              <w:sz w:val="28"/>
                              <w:szCs w:val="28"/>
                            </w:rPr>
                            <w:id w:val="8674857"/>
                          </w:sdtPr>
                          <w:sdtEndPr/>
                          <w:sdtContent>
                            <w:p w:rsidR="0060316A" w:rsidRDefault="003B223E">
                              <w:pPr>
                                <w:pStyle w:val="a7"/>
                                <w:jc w:val="center"/>
                                <w:rPr>
                                  <w:rFonts w:ascii="SimSun" w:hAnsi="SimSun" w:cs="SimSun"/>
                                  <w:sz w:val="28"/>
                                  <w:szCs w:val="28"/>
                                </w:rPr>
                              </w:pPr>
                              <w:r>
                                <w:rPr>
                                  <w:rFonts w:ascii="SimSun" w:hAnsi="SimSun" w:cs="SimSun" w:hint="eastAsia"/>
                                  <w:sz w:val="28"/>
                                  <w:szCs w:val="28"/>
                                </w:rPr>
                                <w:t>—</w:t>
                              </w:r>
                              <w:r>
                                <w:rPr>
                                  <w:rFonts w:ascii="SimSun" w:hAnsi="SimSun" w:cs="SimSun" w:hint="eastAsia"/>
                                  <w:sz w:val="28"/>
                                  <w:szCs w:val="28"/>
                                </w:rPr>
                                <w:t xml:space="preserve"> </w:t>
                              </w:r>
                              <w:r>
                                <w:rPr>
                                  <w:rFonts w:ascii="SimSun" w:hAnsi="SimSun" w:cs="SimSun" w:hint="eastAsia"/>
                                  <w:sz w:val="28"/>
                                  <w:szCs w:val="28"/>
                                </w:rPr>
                                <w:fldChar w:fldCharType="begin"/>
                              </w:r>
                              <w:r>
                                <w:rPr>
                                  <w:rFonts w:ascii="SimSun" w:hAnsi="SimSun" w:cs="SimSun" w:hint="eastAsia"/>
                                  <w:sz w:val="28"/>
                                  <w:szCs w:val="28"/>
                                </w:rPr>
                                <w:instrText xml:space="preserve"> PAGE   \* MERGEFORMAT </w:instrText>
                              </w:r>
                              <w:r>
                                <w:rPr>
                                  <w:rFonts w:ascii="SimSun" w:hAnsi="SimSun" w:cs="SimSun" w:hint="eastAsia"/>
                                  <w:sz w:val="28"/>
                                  <w:szCs w:val="28"/>
                                </w:rPr>
                                <w:fldChar w:fldCharType="separate"/>
                              </w:r>
                              <w:r>
                                <w:rPr>
                                  <w:rFonts w:ascii="SimSun" w:hAnsi="SimSun" w:cs="SimSun" w:hint="eastAsia"/>
                                  <w:sz w:val="28"/>
                                  <w:szCs w:val="28"/>
                                  <w:lang w:val="zh-CN"/>
                                </w:rPr>
                                <w:t>1</w:t>
                              </w:r>
                              <w:r>
                                <w:rPr>
                                  <w:rFonts w:ascii="SimSun" w:hAnsi="SimSun" w:cs="SimSun" w:hint="eastAsia"/>
                                  <w:sz w:val="28"/>
                                  <w:szCs w:val="28"/>
                                </w:rPr>
                                <w:fldChar w:fldCharType="end"/>
                              </w:r>
                              <w:r>
                                <w:rPr>
                                  <w:rFonts w:ascii="SimSun" w:hAnsi="SimSun" w:cs="SimSun" w:hint="eastAsia"/>
                                  <w:sz w:val="28"/>
                                  <w:szCs w:val="28"/>
                                </w:rPr>
                                <w:t xml:space="preserve"> </w:t>
                              </w:r>
                              <w:r>
                                <w:rPr>
                                  <w:rFonts w:ascii="SimSun" w:hAnsi="SimSun" w:cs="SimSun" w:hint="eastAsia"/>
                                  <w:sz w:val="28"/>
                                  <w:szCs w:val="28"/>
                                </w:rPr>
                                <w:t>—</w:t>
                              </w:r>
                            </w:p>
                          </w:sdtContent>
                        </w:sdt>
                        <w:p w:rsidR="0060316A" w:rsidRDefault="0060316A">
                          <w:pPr>
                            <w:rPr>
                              <w:rFonts w:ascii="SimSun" w:hAnsi="SimSun" w:cs="SimSun"/>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top:-29.95pt;height:23.05pt;width:79.7pt;mso-position-horizontal:outside;mso-position-horizontal-relative:margin;z-index:251680768;mso-width-relative:page;mso-height-relative:page;" filled="f" stroked="f" coordsize="21600,21600" o:gfxdata="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8RirLXAAAACAEA&#10;AA8AAAAAAAAAAQAgAAAAIgAAAGRycy9kb3ducmV2LnhtbFBLAQIUABQAAAAIAIdO4kANxhi8GwIA&#10;ABYEAAAOAAAAAAAAAAEAIAAAACYBAABkcnMvZTJvRG9jLnhtbFBLBQYAAAAABgAGAFkBAACzBQAA&#10;AAA=&#10;">
              <v:fill on="f" focussize="0,0"/>
              <v:stroke on="f" weight="0.5pt"/>
              <v:imagedata o:title=""/>
              <o:lock v:ext="edit" aspectratio="f"/>
              <v:textbox inset="0mm,0mm,0mm,0mm">
                <w:txbxContent>
                  <w:sdt>
                    <w:sdtPr>
                      <w:rPr>
                        <w:rFonts w:hint="eastAsia" w:ascii="宋体" w:hAnsi="宋体" w:eastAsia="宋体" w:cs="宋体"/>
                        <w:sz w:val="28"/>
                        <w:szCs w:val="28"/>
                      </w:rPr>
                      <w:id w:val="8674857"/>
                    </w:sdtPr>
                    <w:sdtEndPr>
                      <w:rPr>
                        <w:rFonts w:hint="eastAsia" w:ascii="宋体" w:hAnsi="宋体" w:eastAsia="宋体" w:cs="宋体"/>
                        <w:sz w:val="28"/>
                        <w:szCs w:val="28"/>
                      </w:rPr>
                    </w:sdtEndPr>
                    <w:sdtContent>
                      <w:p>
                        <w:pPr>
                          <w:pStyle w:val="8"/>
                          <w:jc w:val="cente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sdtContent>
                  </w:sdt>
                  <w:p>
                    <w:pPr>
                      <w:rPr>
                        <w:rFonts w:hint="eastAsia" w:ascii="宋体" w:hAnsi="宋体" w:eastAsia="宋体" w:cs="宋体"/>
                        <w:sz w:val="28"/>
                        <w:szCs w:val="28"/>
                      </w:rPr>
                    </w:pP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16A" w:rsidRDefault="003B223E">
    <w:pPr>
      <w:pStyle w:val="a7"/>
      <w:jc w:val="both"/>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-268605</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60316A" w:rsidRDefault="003B223E">
                          <w:pPr>
                            <w:pStyle w:val="a7"/>
                            <w:jc w:val="both"/>
                          </w:pPr>
                          <w:r>
                            <w:rPr>
                              <w:rFonts w:ascii="SimSun" w:hAnsi="SimSun" w:cs="SimSun" w:hint="eastAsia"/>
                              <w:sz w:val="28"/>
                              <w:szCs w:val="28"/>
                            </w:rPr>
                            <w:t>—</w:t>
                          </w:r>
                          <w:r>
                            <w:rPr>
                              <w:rFonts w:ascii="SimSun" w:hAnsi="SimSun" w:cs="SimSun" w:hint="eastAsia"/>
                              <w:sz w:val="28"/>
                              <w:szCs w:val="28"/>
                            </w:rPr>
                            <w:t xml:space="preserve"> </w:t>
                          </w:r>
                          <w:r>
                            <w:rPr>
                              <w:rFonts w:ascii="SimSun" w:hAnsi="SimSun" w:cs="SimSun" w:hint="eastAsia"/>
                              <w:sz w:val="28"/>
                              <w:szCs w:val="28"/>
                            </w:rPr>
                            <w:fldChar w:fldCharType="begin"/>
                          </w:r>
                          <w:r>
                            <w:rPr>
                              <w:rFonts w:ascii="SimSun" w:hAnsi="SimSun" w:cs="SimSun" w:hint="eastAsia"/>
                              <w:sz w:val="28"/>
                              <w:szCs w:val="28"/>
                            </w:rPr>
                            <w:instrText>PAGE   \* MERGEFORMAT</w:instrText>
                          </w:r>
                          <w:r>
                            <w:rPr>
                              <w:rFonts w:ascii="SimSun" w:hAnsi="SimSun" w:cs="SimSun" w:hint="eastAsia"/>
                              <w:sz w:val="28"/>
                              <w:szCs w:val="28"/>
                            </w:rPr>
                            <w:fldChar w:fldCharType="separate"/>
                          </w:r>
                          <w:r>
                            <w:rPr>
                              <w:rFonts w:ascii="SimSun" w:hAnsi="SimSun" w:cs="SimSun" w:hint="eastAsia"/>
                              <w:sz w:val="28"/>
                              <w:szCs w:val="28"/>
                              <w:lang w:val="zh-CN"/>
                            </w:rPr>
                            <w:t>1</w:t>
                          </w:r>
                          <w:r>
                            <w:rPr>
                              <w:rFonts w:ascii="SimSun" w:hAnsi="SimSun" w:cs="SimSun" w:hint="eastAsia"/>
                              <w:sz w:val="28"/>
                              <w:szCs w:val="28"/>
                            </w:rPr>
                            <w:fldChar w:fldCharType="end"/>
                          </w:r>
                          <w:r>
                            <w:rPr>
                              <w:rFonts w:ascii="SimSun" w:hAnsi="SimSun" w:cs="SimSun" w:hint="eastAsia"/>
                              <w:sz w:val="28"/>
                              <w:szCs w:val="28"/>
                            </w:rPr>
                            <w:t xml:space="preserve"> </w:t>
                          </w:r>
                          <w:r>
                            <w:rPr>
                              <w:rFonts w:ascii="SimSun" w:hAnsi="SimSun" w:cs="SimSun" w:hint="eastAsia"/>
                              <w:sz w:val="28"/>
                              <w:szCs w:val="28"/>
                            </w:rPr>
                            <w:t>—</w:t>
                          </w:r>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21.15pt;height:144pt;width:144pt;mso-position-horizontal:outside;mso-position-horizontal-relative:margin;mso-wrap-style:none;z-index:251778048;mso-width-relative:page;mso-height-relative:page;" filled="f" stroked="f" coordsize="21600,21600" o:gfxdata="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N4VzHVAAAACAEAAA8AAAAAAAAAAQAgAAAAIgAAAGRycy9kb3ducmV2LnhtbFBLAQIUABQAAAAI&#10;AIdO4kBmVeABtwEAAFYDAAAOAAAAAAAAAAEAIAAAACQBAABkcnMvZTJvRG9jLnhtbFBLBQYAAAAA&#10;BgAGAFkBAABNBQAAAAA=&#10;">
              <v:fill on="f" focussize="0,0"/>
              <v:stroke on="f"/>
              <v:imagedata o:title=""/>
              <o:lock v:ext="edit" aspectratio="f"/>
              <v:textbox inset="0mm,0mm,0mm,0mm" style="mso-fit-shape-to-text:t;">
                <w:txbxContent>
                  <w:p>
                    <w:pPr>
                      <w:pStyle w:val="8"/>
                      <w:jc w:val="both"/>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p w:rsidR="0060316A" w:rsidRDefault="0060316A">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16A" w:rsidRDefault="003B223E">
    <w:pPr>
      <w:pStyle w:val="a7"/>
      <w:jc w:val="both"/>
      <w:rPr>
        <w:rFonts w:ascii="SimSun" w:hAnsi="SimSun" w:cs="SimSun"/>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0316A" w:rsidRDefault="003B223E">
                          <w:pPr>
                            <w:pStyle w:val="a7"/>
                            <w:jc w:val="both"/>
                          </w:pPr>
                          <w:r>
                            <w:rPr>
                              <w:rFonts w:ascii="SimSun" w:hAnsi="SimSun" w:cs="SimSun" w:hint="eastAsia"/>
                              <w:sz w:val="28"/>
                              <w:szCs w:val="28"/>
                            </w:rPr>
                            <w:t>—</w:t>
                          </w:r>
                          <w:r>
                            <w:rPr>
                              <w:rFonts w:ascii="SimSun" w:hAnsi="SimSun" w:cs="SimSun" w:hint="eastAsia"/>
                              <w:sz w:val="28"/>
                              <w:szCs w:val="28"/>
                            </w:rPr>
                            <w:t xml:space="preserve"> </w:t>
                          </w:r>
                          <w:sdt>
                            <w:sdtPr>
                              <w:rPr>
                                <w:rFonts w:ascii="SimSun" w:hAnsi="SimSun" w:cs="SimSun" w:hint="eastAsia"/>
                                <w:sz w:val="28"/>
                                <w:szCs w:val="28"/>
                              </w:rPr>
                              <w:id w:val="2138680551"/>
                            </w:sdtPr>
                            <w:sdtEndPr/>
                            <w:sdtContent>
                              <w:r>
                                <w:rPr>
                                  <w:rFonts w:ascii="SimSun" w:hAnsi="SimSun" w:cs="SimSun" w:hint="eastAsia"/>
                                  <w:sz w:val="28"/>
                                  <w:szCs w:val="28"/>
                                </w:rPr>
                                <w:fldChar w:fldCharType="begin"/>
                              </w:r>
                              <w:r>
                                <w:rPr>
                                  <w:rFonts w:ascii="SimSun" w:hAnsi="SimSun" w:cs="SimSun" w:hint="eastAsia"/>
                                  <w:sz w:val="28"/>
                                  <w:szCs w:val="28"/>
                                </w:rPr>
                                <w:instrText>PAGE   \* MERGEFORMAT</w:instrText>
                              </w:r>
                              <w:r>
                                <w:rPr>
                                  <w:rFonts w:ascii="SimSun" w:hAnsi="SimSun" w:cs="SimSun" w:hint="eastAsia"/>
                                  <w:sz w:val="28"/>
                                  <w:szCs w:val="28"/>
                                </w:rPr>
                                <w:fldChar w:fldCharType="separate"/>
                              </w:r>
                              <w:r>
                                <w:rPr>
                                  <w:rFonts w:ascii="SimSun" w:hAnsi="SimSun" w:cs="SimSun" w:hint="eastAsia"/>
                                  <w:sz w:val="28"/>
                                  <w:szCs w:val="28"/>
                                  <w:lang w:val="zh-CN"/>
                                </w:rPr>
                                <w:t>1</w:t>
                              </w:r>
                              <w:r>
                                <w:rPr>
                                  <w:rFonts w:ascii="SimSun" w:hAnsi="SimSun" w:cs="SimSun" w:hint="eastAsia"/>
                                  <w:sz w:val="28"/>
                                  <w:szCs w:val="28"/>
                                </w:rPr>
                                <w:fldChar w:fldCharType="end"/>
                              </w:r>
                            </w:sdtContent>
                          </w:sdt>
                          <w:r>
                            <w:rPr>
                              <w:rFonts w:ascii="SimSun" w:hAnsi="SimSun" w:cs="SimSun" w:hint="eastAsia"/>
                              <w:sz w:val="28"/>
                              <w:szCs w:val="28"/>
                            </w:rPr>
                            <w:t xml:space="preserve"> </w:t>
                          </w:r>
                          <w:r>
                            <w:rPr>
                              <w:rFonts w:ascii="SimSun" w:hAnsi="SimSun" w:cs="SimSun" w:hint="eastAsia"/>
                              <w:sz w:val="28"/>
                              <w:szCs w:val="28"/>
                            </w:rPr>
                            <w:t>—</w:t>
                          </w:r>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Ns43LKwAQAA&#10;TQMAAA4AAAAAAAAAAQAgAAAAHgEAAGRycy9lMm9Eb2MueG1sUEsFBgAAAAAGAAYAWQEAAEAFAAAA&#10;AA==&#10;">
              <v:fill on="f" focussize="0,0"/>
              <v:stroke on="f"/>
              <v:imagedata o:title=""/>
              <o:lock v:ext="edit" aspectratio="f"/>
              <v:textbox inset="0mm,0mm,0mm,0mm" style="mso-fit-shape-to-text:t;">
                <w:txbxContent>
                  <w:p>
                    <w:pPr>
                      <w:pStyle w:val="8"/>
                      <w:jc w:val="both"/>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sdt>
                      <w:sdtPr>
                        <w:rPr>
                          <w:rFonts w:hint="eastAsia" w:ascii="宋体" w:hAnsi="宋体" w:eastAsia="宋体" w:cs="宋体"/>
                          <w:sz w:val="28"/>
                          <w:szCs w:val="28"/>
                        </w:rPr>
                        <w:id w:val="2138680551"/>
                      </w:sdtPr>
                      <w:sdtEndPr>
                        <w:rPr>
                          <w:rFonts w:hint="eastAsia" w:ascii="宋体" w:hAnsi="宋体" w:eastAsia="宋体" w:cs="宋体"/>
                          <w:sz w:val="28"/>
                          <w:szCs w:val="28"/>
                        </w:rPr>
                      </w:sdtEndPr>
                      <w:sdtContent>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sdtContent>
                    </w:sdt>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p w:rsidR="0060316A" w:rsidRDefault="0060316A">
    <w:pPr>
      <w:rPr>
        <w:rFonts w:ascii="SimSun" w:hAnsi="SimSun" w:cs="SimSun"/>
        <w:sz w:val="28"/>
        <w:szCs w:val="28"/>
      </w:rPr>
    </w:pPr>
  </w:p>
  <w:p w:rsidR="0060316A" w:rsidRDefault="0060316A">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16A" w:rsidRDefault="003B223E">
    <w:pPr>
      <w:pStyle w:val="a7"/>
      <w:jc w:val="center"/>
    </w:pPr>
    <w:r>
      <w:rPr>
        <w:noProof/>
      </w:rPr>
      <mc:AlternateContent>
        <mc:Choice Requires="wps">
          <w:drawing>
            <wp:anchor distT="0" distB="0" distL="114300" distR="114300" simplePos="0" relativeHeight="251656192" behindDoc="0" locked="0" layoutInCell="1" allowOverlap="1">
              <wp:simplePos x="0" y="0"/>
              <wp:positionH relativeFrom="margin">
                <wp:align>outside</wp:align>
              </wp:positionH>
              <wp:positionV relativeFrom="paragraph">
                <wp:posOffset>-129540</wp:posOffset>
              </wp:positionV>
              <wp:extent cx="1291590" cy="260985"/>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291590" cy="260985"/>
                      </a:xfrm>
                      <a:prstGeom prst="rect">
                        <a:avLst/>
                      </a:prstGeom>
                      <a:noFill/>
                      <a:ln>
                        <a:noFill/>
                      </a:ln>
                    </wps:spPr>
                    <wps:txbx>
                      <w:txbxContent>
                        <w:p w:rsidR="0060316A" w:rsidRDefault="003B223E">
                          <w:pPr>
                            <w:pStyle w:val="a7"/>
                            <w:jc w:val="center"/>
                            <w:rPr>
                              <w:rFonts w:ascii="SimSun" w:hAnsi="SimSun" w:cs="SimSun"/>
                              <w:sz w:val="28"/>
                              <w:szCs w:val="28"/>
                            </w:rPr>
                          </w:pPr>
                          <w:r>
                            <w:rPr>
                              <w:rFonts w:ascii="SimSun" w:hAnsi="SimSun" w:cs="SimSun" w:hint="eastAsia"/>
                              <w:sz w:val="28"/>
                              <w:szCs w:val="28"/>
                            </w:rPr>
                            <w:t>—</w:t>
                          </w:r>
                          <w:r>
                            <w:rPr>
                              <w:rFonts w:ascii="SimSun" w:hAnsi="SimSun" w:cs="SimSun" w:hint="eastAsia"/>
                              <w:sz w:val="28"/>
                              <w:szCs w:val="28"/>
                            </w:rPr>
                            <w:t xml:space="preserve"> </w:t>
                          </w:r>
                          <w:r>
                            <w:rPr>
                              <w:rFonts w:ascii="SimSun" w:hAnsi="SimSun" w:cs="SimSun" w:hint="eastAsia"/>
                              <w:sz w:val="28"/>
                              <w:szCs w:val="28"/>
                            </w:rPr>
                            <w:fldChar w:fldCharType="begin"/>
                          </w:r>
                          <w:r>
                            <w:rPr>
                              <w:rFonts w:ascii="SimSun" w:hAnsi="SimSun" w:cs="SimSun" w:hint="eastAsia"/>
                              <w:sz w:val="28"/>
                              <w:szCs w:val="28"/>
                            </w:rPr>
                            <w:instrText xml:space="preserve"> PAGE   \* MERGEFORMAT </w:instrText>
                          </w:r>
                          <w:r>
                            <w:rPr>
                              <w:rFonts w:ascii="SimSun" w:hAnsi="SimSun" w:cs="SimSun" w:hint="eastAsia"/>
                              <w:sz w:val="28"/>
                              <w:szCs w:val="28"/>
                            </w:rPr>
                            <w:fldChar w:fldCharType="separate"/>
                          </w:r>
                          <w:r>
                            <w:rPr>
                              <w:rFonts w:ascii="SimSun" w:hAnsi="SimSun" w:cs="SimSun" w:hint="eastAsia"/>
                              <w:sz w:val="28"/>
                              <w:szCs w:val="28"/>
                              <w:lang w:val="zh-CN"/>
                            </w:rPr>
                            <w:t>21</w:t>
                          </w:r>
                          <w:r>
                            <w:rPr>
                              <w:rFonts w:ascii="SimSun" w:hAnsi="SimSun" w:cs="SimSun" w:hint="eastAsia"/>
                              <w:sz w:val="28"/>
                              <w:szCs w:val="28"/>
                            </w:rPr>
                            <w:fldChar w:fldCharType="end"/>
                          </w:r>
                          <w:r>
                            <w:rPr>
                              <w:rFonts w:ascii="SimSun" w:hAnsi="SimSun" w:cs="SimSun" w:hint="eastAsia"/>
                              <w:sz w:val="28"/>
                              <w:szCs w:val="28"/>
                            </w:rPr>
                            <w:t xml:space="preserve"> </w:t>
                          </w:r>
                          <w:r>
                            <w:rPr>
                              <w:rFonts w:ascii="SimSun" w:hAnsi="SimSun" w:cs="SimSun" w:hint="eastAsia"/>
                              <w:sz w:val="28"/>
                              <w:szCs w:val="28"/>
                            </w:rPr>
                            <w:t>—</w:t>
                          </w:r>
                        </w:p>
                      </w:txbxContent>
                    </wps:txbx>
                    <wps:bodyPr lIns="0" tIns="0" rIns="0" bIns="0"/>
                  </wps:wsp>
                </a:graphicData>
              </a:graphic>
            </wp:anchor>
          </w:drawing>
        </mc:Choice>
        <mc:Fallback xmlns:wpsCustomData="http://www.wps.cn/officeDocument/2013/wpsCustomData">
          <w:pict>
            <v:shape id="_x0000_s1026" o:spid="_x0000_s1026" o:spt="202" type="#_x0000_t202" style="position:absolute;left:0pt;margin-top:-10.2pt;height:20.55pt;width:101.7pt;mso-position-horizontal:outside;mso-position-horizontal-relative:margin;z-index:251680768;mso-width-relative:page;mso-height-relative:page;" filled="f" stroked="f" coordsize="21600,21600" o:gfxdata="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qHZiX1QAAAAcBAAAPAAAAAAAAAAEA&#10;IAAAACIAAABkcnMvZG93bnJldi54bWxQSwECFAAUAAAACACHTuJAqKEFIaABAAAmAwAADgAAAAAA&#10;AAABACAAAAAkAQAAZHJzL2Uyb0RvYy54bWxQSwUGAAAAAAYABgBZAQAANgUAAAAA&#10;">
              <v:fill on="f" focussize="0,0"/>
              <v:stroke on="f"/>
              <v:imagedata o:title=""/>
              <o:lock v:ext="edit" aspectratio="f"/>
              <v:textbox inset="0mm,0mm,0mm,0mm">
                <w:txbxContent>
                  <w:p>
                    <w:pPr>
                      <w:pStyle w:val="8"/>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p w:rsidR="0060316A" w:rsidRDefault="0060316A">
    <w:pPr>
      <w:pStyle w:val="a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16A" w:rsidRDefault="003B223E">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-389255</wp:posOffset>
              </wp:positionV>
              <wp:extent cx="1090295" cy="53530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090295" cy="535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0316A" w:rsidRDefault="003B223E">
                          <w:pPr>
                            <w:pStyle w:val="a7"/>
                            <w:rPr>
                              <w:rFonts w:ascii="SimSun" w:hAnsi="SimSun" w:cs="SimSun"/>
                              <w:sz w:val="32"/>
                              <w:szCs w:val="32"/>
                            </w:rPr>
                          </w:pPr>
                          <w:r>
                            <w:rPr>
                              <w:rFonts w:ascii="SimSun" w:hAnsi="SimSun" w:cs="SimSun" w:hint="eastAsia"/>
                              <w:sz w:val="32"/>
                              <w:szCs w:val="32"/>
                            </w:rPr>
                            <w:t>—</w:t>
                          </w:r>
                          <w:r>
                            <w:rPr>
                              <w:rFonts w:ascii="SimSun" w:hAnsi="SimSun" w:cs="SimSun" w:hint="eastAsia"/>
                              <w:sz w:val="32"/>
                              <w:szCs w:val="32"/>
                            </w:rPr>
                            <w:t xml:space="preserve"> </w:t>
                          </w:r>
                          <w:r>
                            <w:rPr>
                              <w:rFonts w:ascii="SimSun" w:hAnsi="SimSun" w:cs="SimSun" w:hint="eastAsia"/>
                              <w:sz w:val="32"/>
                              <w:szCs w:val="32"/>
                            </w:rPr>
                            <w:fldChar w:fldCharType="begin"/>
                          </w:r>
                          <w:r>
                            <w:rPr>
                              <w:rFonts w:ascii="SimSun" w:hAnsi="SimSun" w:cs="SimSun" w:hint="eastAsia"/>
                              <w:sz w:val="32"/>
                              <w:szCs w:val="32"/>
                            </w:rPr>
                            <w:instrText xml:space="preserve"> PAGE  \* MERGEFORMAT </w:instrText>
                          </w:r>
                          <w:r>
                            <w:rPr>
                              <w:rFonts w:ascii="SimSun" w:hAnsi="SimSun" w:cs="SimSun" w:hint="eastAsia"/>
                              <w:sz w:val="32"/>
                              <w:szCs w:val="32"/>
                            </w:rPr>
                            <w:fldChar w:fldCharType="separate"/>
                          </w:r>
                          <w:r>
                            <w:rPr>
                              <w:rFonts w:ascii="SimSun" w:hAnsi="SimSun" w:cs="SimSun" w:hint="eastAsia"/>
                              <w:sz w:val="32"/>
                              <w:szCs w:val="32"/>
                            </w:rPr>
                            <w:t>1</w:t>
                          </w:r>
                          <w:r>
                            <w:rPr>
                              <w:rFonts w:ascii="SimSun" w:hAnsi="SimSun" w:cs="SimSun" w:hint="eastAsia"/>
                              <w:sz w:val="32"/>
                              <w:szCs w:val="32"/>
                            </w:rPr>
                            <w:fldChar w:fldCharType="end"/>
                          </w:r>
                          <w:r>
                            <w:rPr>
                              <w:rFonts w:ascii="SimSun" w:hAnsi="SimSun" w:cs="SimSun" w:hint="eastAsia"/>
                              <w:sz w:val="32"/>
                              <w:szCs w:val="32"/>
                            </w:rPr>
                            <w:t xml:space="preserve"> </w:t>
                          </w:r>
                          <w:r>
                            <w:rPr>
                              <w:rFonts w:ascii="SimSun" w:hAnsi="SimSun" w:cs="SimSun" w:hint="eastAsia"/>
                              <w:sz w:val="32"/>
                              <w:szCs w:val="32"/>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top:-30.65pt;height:42.15pt;width:85.85pt;mso-position-horizontal:outside;mso-position-horizontal-relative:margin;z-index:251681792;mso-width-relative:page;mso-height-relative:page;" filled="f" stroked="f" coordsize="21600,21600" o:gfxdata="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lXdztYAAAAHAQAA&#10;DwAAAAAAAAABACAAAAAiAAAAZHJzL2Rvd25yZXYueG1sUEsBAhQAFAAAAAgAh07iQC9dt3YbAgAA&#10;FgQAAA4AAAAAAAAAAQAgAAAAJQEAAGRycy9lMm9Eb2MueG1sUEsFBgAAAAAGAAYAWQEAALIFAAAA&#10;AA==&#10;">
              <v:fill on="f" focussize="0,0"/>
              <v:stroke on="f" weight="0.5pt"/>
              <v:imagedata o:title=""/>
              <o:lock v:ext="edit" aspectratio="f"/>
              <v:textbox inset="0mm,0mm,0mm,0mm">
                <w:txbxContent>
                  <w:p>
                    <w:pPr>
                      <w:pStyle w:val="8"/>
                      <w:rPr>
                        <w:rFonts w:hint="eastAsia" w:ascii="宋体" w:hAnsi="宋体" w:eastAsia="宋体" w:cs="宋体"/>
                        <w:sz w:val="32"/>
                        <w:szCs w:val="32"/>
                        <w:lang w:val="en-US" w:eastAsia="zh-CN"/>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1</w:t>
                    </w:r>
                    <w:r>
                      <w:rPr>
                        <w:rFonts w:hint="eastAsia" w:ascii="宋体" w:hAnsi="宋体" w:eastAsia="宋体" w:cs="宋体"/>
                        <w:sz w:val="32"/>
                        <w:szCs w:val="32"/>
                        <w:lang w:eastAsia="zh-CN"/>
                      </w:rPr>
                      <w:fldChar w:fldCharType="end"/>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eastAsia="zh-CN"/>
                      </w:rPr>
                      <w:t>—</w:t>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16A" w:rsidRDefault="003B223E">
    <w:pPr>
      <w:pStyle w:val="a7"/>
      <w:jc w:val="both"/>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-268605</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rsidR="0060316A" w:rsidRDefault="003B223E">
                          <w:pPr>
                            <w:pStyle w:val="a7"/>
                            <w:jc w:val="both"/>
                          </w:pPr>
                          <w:r>
                            <w:rPr>
                              <w:rFonts w:ascii="SimSun" w:hAnsi="SimSun" w:cs="SimSun" w:hint="eastAsia"/>
                              <w:sz w:val="28"/>
                              <w:szCs w:val="28"/>
                            </w:rPr>
                            <w:t>—</w:t>
                          </w:r>
                          <w:r>
                            <w:rPr>
                              <w:rFonts w:ascii="SimSun" w:hAnsi="SimSun" w:cs="SimSun" w:hint="eastAsia"/>
                              <w:sz w:val="28"/>
                              <w:szCs w:val="28"/>
                            </w:rPr>
                            <w:t xml:space="preserve"> </w:t>
                          </w:r>
                          <w:r>
                            <w:rPr>
                              <w:rFonts w:ascii="SimSun" w:hAnsi="SimSun" w:cs="SimSun" w:hint="eastAsia"/>
                              <w:sz w:val="28"/>
                              <w:szCs w:val="28"/>
                            </w:rPr>
                            <w:fldChar w:fldCharType="begin"/>
                          </w:r>
                          <w:r>
                            <w:rPr>
                              <w:rFonts w:ascii="SimSun" w:hAnsi="SimSun" w:cs="SimSun" w:hint="eastAsia"/>
                              <w:sz w:val="28"/>
                              <w:szCs w:val="28"/>
                            </w:rPr>
                            <w:instrText>PAGE   \* MERGEFORMAT</w:instrText>
                          </w:r>
                          <w:r>
                            <w:rPr>
                              <w:rFonts w:ascii="SimSun" w:hAnsi="SimSun" w:cs="SimSun" w:hint="eastAsia"/>
                              <w:sz w:val="28"/>
                              <w:szCs w:val="28"/>
                            </w:rPr>
                            <w:fldChar w:fldCharType="separate"/>
                          </w:r>
                          <w:r>
                            <w:rPr>
                              <w:rFonts w:ascii="SimSun" w:hAnsi="SimSun" w:cs="SimSun" w:hint="eastAsia"/>
                              <w:sz w:val="28"/>
                              <w:szCs w:val="28"/>
                              <w:lang w:val="zh-CN"/>
                            </w:rPr>
                            <w:t>1</w:t>
                          </w:r>
                          <w:r>
                            <w:rPr>
                              <w:rFonts w:ascii="SimSun" w:hAnsi="SimSun" w:cs="SimSun" w:hint="eastAsia"/>
                              <w:sz w:val="28"/>
                              <w:szCs w:val="28"/>
                            </w:rPr>
                            <w:fldChar w:fldCharType="end"/>
                          </w:r>
                          <w:r>
                            <w:rPr>
                              <w:rFonts w:ascii="SimSun" w:hAnsi="SimSun" w:cs="SimSun" w:hint="eastAsia"/>
                              <w:sz w:val="28"/>
                              <w:szCs w:val="28"/>
                            </w:rPr>
                            <w:t xml:space="preserve"> </w:t>
                          </w:r>
                          <w:r>
                            <w:rPr>
                              <w:rFonts w:ascii="SimSun" w:hAnsi="SimSun" w:cs="SimSun" w:hint="eastAsia"/>
                              <w:sz w:val="28"/>
                              <w:szCs w:val="28"/>
                            </w:rPr>
                            <w:t>—</w:t>
                          </w:r>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21.15pt;height:144pt;width:144pt;mso-position-horizontal:outside;mso-position-horizontal-relative:margin;mso-wrap-style:none;z-index:251682816;mso-width-relative:page;mso-height-relative:page;" filled="f" stroked="f" coordsize="21600,21600" o:gfxdata="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4VzHVAAAACAEAAA8AAAAAAAAAAQAgAAAAIgAAAGRycy9kb3ducmV2LnhtbFBLAQIU&#10;ABQAAAAIAIdO4kCG3X8GvQEAAGQDAAAOAAAAAAAAAAEAIAAAACQBAABkcnMvZTJvRG9jLnhtbFBL&#10;BQYAAAAABgAGAFkBAABTBQAAAAA=&#10;">
              <v:fill on="f" focussize="0,0"/>
              <v:stroke on="f"/>
              <v:imagedata o:title=""/>
              <o:lock v:ext="edit" aspectratio="f"/>
              <v:textbox inset="0mm,0mm,0mm,0mm" style="mso-fit-shape-to-text:t;">
                <w:txbxContent>
                  <w:p>
                    <w:pPr>
                      <w:pStyle w:val="8"/>
                      <w:jc w:val="both"/>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p w:rsidR="0060316A" w:rsidRDefault="0060316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B223E">
      <w:r>
        <w:separator/>
      </w:r>
    </w:p>
  </w:footnote>
  <w:footnote w:type="continuationSeparator" w:id="0">
    <w:p w:rsidR="00000000" w:rsidRDefault="003B223E">
      <w:r>
        <w:continuationSeparator/>
      </w:r>
    </w:p>
  </w:footnote>
  <w:footnote w:id="1">
    <w:p w:rsidR="0060316A" w:rsidRDefault="003B223E">
      <w:pPr>
        <w:pStyle w:val="a9"/>
        <w:spacing w:line="360" w:lineRule="exact"/>
        <w:rPr>
          <w:rFonts w:ascii="SimSun" w:eastAsia="SimSun" w:hAnsi="SimSun" w:cs="SimSun"/>
          <w:sz w:val="21"/>
          <w:szCs w:val="21"/>
        </w:rPr>
      </w:pPr>
      <w:r>
        <w:rPr>
          <w:rStyle w:val="af0"/>
          <w:rFonts w:ascii="SimSun" w:eastAsia="SimSun" w:hAnsi="SimSun" w:cs="SimSun" w:hint="eastAsia"/>
          <w:sz w:val="21"/>
          <w:szCs w:val="21"/>
          <w:vertAlign w:val="baseline"/>
        </w:rPr>
        <w:t>[</w:t>
      </w:r>
      <w:r>
        <w:rPr>
          <w:rStyle w:val="af0"/>
          <w:rFonts w:ascii="SimSun" w:eastAsia="SimSun" w:hAnsi="SimSun" w:cs="SimSun" w:hint="eastAsia"/>
          <w:sz w:val="21"/>
          <w:szCs w:val="21"/>
          <w:vertAlign w:val="baseline"/>
        </w:rPr>
        <w:footnoteRef/>
      </w:r>
      <w:r>
        <w:rPr>
          <w:rStyle w:val="af0"/>
          <w:rFonts w:ascii="SimSun" w:eastAsia="SimSun" w:hAnsi="SimSun" w:cs="SimSun" w:hint="eastAsia"/>
          <w:sz w:val="21"/>
          <w:szCs w:val="21"/>
          <w:vertAlign w:val="baseline"/>
        </w:rPr>
        <w:t>]</w:t>
      </w:r>
      <w:r>
        <w:rPr>
          <w:rFonts w:ascii="SimSun" w:eastAsia="SimSun" w:hAnsi="SimSun" w:cs="SimSun" w:hint="eastAsia"/>
          <w:sz w:val="21"/>
          <w:szCs w:val="21"/>
        </w:rPr>
        <w:t xml:space="preserve"> 2017</w:t>
      </w:r>
      <w:r>
        <w:rPr>
          <w:rFonts w:ascii="SimSun" w:eastAsia="SimSun" w:hAnsi="SimSun" w:cs="SimSun" w:hint="eastAsia"/>
          <w:sz w:val="21"/>
          <w:szCs w:val="21"/>
        </w:rPr>
        <w:t>年</w:t>
      </w:r>
      <w:r>
        <w:rPr>
          <w:rFonts w:ascii="SimSun" w:eastAsia="SimSun" w:hAnsi="SimSun" w:cs="SimSun" w:hint="eastAsia"/>
          <w:sz w:val="21"/>
          <w:szCs w:val="21"/>
        </w:rPr>
        <w:t>11</w:t>
      </w:r>
      <w:r>
        <w:rPr>
          <w:rFonts w:ascii="SimSun" w:eastAsia="SimSun" w:hAnsi="SimSun" w:cs="SimSun" w:hint="eastAsia"/>
          <w:sz w:val="21"/>
          <w:szCs w:val="21"/>
        </w:rPr>
        <w:t>月</w:t>
      </w:r>
      <w:r>
        <w:rPr>
          <w:rFonts w:ascii="SimSun" w:eastAsia="SimSun" w:hAnsi="SimSun" w:cs="SimSun" w:hint="eastAsia"/>
          <w:sz w:val="21"/>
          <w:szCs w:val="21"/>
        </w:rPr>
        <w:t>8-9</w:t>
      </w:r>
      <w:r>
        <w:rPr>
          <w:rFonts w:ascii="SimSun" w:eastAsia="SimSun" w:hAnsi="SimSun" w:cs="SimSun" w:hint="eastAsia"/>
          <w:sz w:val="21"/>
          <w:szCs w:val="21"/>
        </w:rPr>
        <w:t>日在上海财经大学举办的“商业创变</w:t>
      </w:r>
      <w:r>
        <w:rPr>
          <w:rFonts w:ascii="SimSun" w:eastAsia="SimSun" w:hAnsi="SimSun" w:cs="SimSun" w:hint="eastAsia"/>
          <w:sz w:val="21"/>
          <w:szCs w:val="21"/>
        </w:rPr>
        <w:t xml:space="preserve"> </w:t>
      </w:r>
      <w:r>
        <w:rPr>
          <w:rFonts w:ascii="SimSun" w:eastAsia="SimSun" w:hAnsi="SimSun" w:cs="SimSun" w:hint="eastAsia"/>
          <w:sz w:val="21"/>
          <w:szCs w:val="21"/>
        </w:rPr>
        <w:t>商科创新——中国新商科人才培养创新大会”上，中国高等教育学会高等财经教育分会发起、高校和企业共同参与组建了“中国‘新商科’实践育人产教联盟”。“新商科”是对传统商科的发展与创新，是在新技术、新产业、新业态和新经济革命的新商业时代，探索研究新商业文明和新商业规律，以产教融合、协同育人的模式培养符合新时代要求，适应新商业模式，具备新商业精神的卓越商业人才，形成商科为主、法商融合、技术支撑、人文渗透、多科协调的学科专业体系。“新商科”可以明确为学校的办学特</w:t>
      </w:r>
      <w:r>
        <w:rPr>
          <w:rFonts w:ascii="SimSun" w:eastAsia="SimSun" w:hAnsi="SimSun" w:cs="SimSun" w:hint="eastAsia"/>
          <w:sz w:val="21"/>
          <w:szCs w:val="21"/>
        </w:rPr>
        <w:t>色，其重点是人才培养和学科专业建设。</w:t>
      </w:r>
    </w:p>
  </w:footnote>
  <w:footnote w:id="2">
    <w:p w:rsidR="0060316A" w:rsidRDefault="003B223E">
      <w:pPr>
        <w:pStyle w:val="a9"/>
        <w:spacing w:line="360" w:lineRule="exact"/>
        <w:rPr>
          <w:rFonts w:ascii="SimSun" w:eastAsia="SimSun" w:hAnsi="SimSun" w:cs="SimSun"/>
          <w:sz w:val="21"/>
          <w:szCs w:val="21"/>
        </w:rPr>
      </w:pPr>
      <w:r>
        <w:rPr>
          <w:rFonts w:ascii="SimSun" w:eastAsia="SimSun" w:hAnsi="SimSun" w:cs="SimSun" w:hint="eastAsia"/>
          <w:sz w:val="21"/>
          <w:szCs w:val="21"/>
        </w:rPr>
        <w:t>[</w:t>
      </w:r>
      <w:r>
        <w:rPr>
          <w:rFonts w:ascii="SimSun" w:eastAsia="SimSun" w:hAnsi="SimSun" w:cs="SimSun" w:hint="eastAsia"/>
          <w:sz w:val="21"/>
          <w:szCs w:val="21"/>
        </w:rPr>
        <w:footnoteRef/>
      </w:r>
      <w:r>
        <w:rPr>
          <w:rFonts w:ascii="SimSun" w:eastAsia="SimSun" w:hAnsi="SimSun" w:cs="SimSun" w:hint="eastAsia"/>
          <w:sz w:val="21"/>
          <w:szCs w:val="21"/>
        </w:rPr>
        <w:t xml:space="preserve">] </w:t>
      </w:r>
      <w:r>
        <w:rPr>
          <w:rFonts w:ascii="SimSun" w:eastAsia="SimSun" w:hAnsi="SimSun" w:cs="SimSun" w:hint="eastAsia"/>
          <w:sz w:val="21"/>
          <w:szCs w:val="21"/>
        </w:rPr>
        <w:t>按照《普通高等学校本科教学工作合格评估实施办法》《普通高等学校本科教学工作合格评估指标体系》的要求，有</w:t>
      </w:r>
      <w:r>
        <w:rPr>
          <w:rFonts w:ascii="SimSun" w:eastAsia="SimSun" w:hAnsi="SimSun" w:cs="SimSun" w:hint="eastAsia"/>
          <w:sz w:val="21"/>
          <w:szCs w:val="21"/>
        </w:rPr>
        <w:t>3</w:t>
      </w:r>
      <w:r>
        <w:rPr>
          <w:rFonts w:ascii="SimSun" w:eastAsia="SimSun" w:hAnsi="SimSun" w:cs="SimSun" w:hint="eastAsia"/>
          <w:sz w:val="21"/>
          <w:szCs w:val="21"/>
        </w:rPr>
        <w:t>届以本校名义招生的普通本科毕业生的要求，学校</w:t>
      </w:r>
      <w:r>
        <w:rPr>
          <w:rFonts w:ascii="SimSun" w:eastAsia="SimSun" w:hAnsi="SimSun" w:cs="SimSun" w:hint="eastAsia"/>
          <w:sz w:val="21"/>
          <w:szCs w:val="21"/>
        </w:rPr>
        <w:t>2021</w:t>
      </w:r>
      <w:r>
        <w:rPr>
          <w:rFonts w:ascii="SimSun" w:eastAsia="SimSun" w:hAnsi="SimSun" w:cs="SimSun" w:hint="eastAsia"/>
          <w:sz w:val="21"/>
          <w:szCs w:val="21"/>
        </w:rPr>
        <w:t>年具备这一条件。</w:t>
      </w:r>
    </w:p>
  </w:footnote>
  <w:footnote w:id="3">
    <w:p w:rsidR="0060316A" w:rsidRDefault="003B223E">
      <w:pPr>
        <w:pStyle w:val="a9"/>
        <w:spacing w:line="360" w:lineRule="exact"/>
        <w:rPr>
          <w:rFonts w:ascii="SimSun" w:eastAsia="SimSun" w:hAnsi="SimSun" w:cs="SimSun"/>
          <w:sz w:val="21"/>
          <w:szCs w:val="21"/>
        </w:rPr>
      </w:pPr>
      <w:r>
        <w:rPr>
          <w:rFonts w:ascii="SimSun" w:eastAsia="SimSun" w:hAnsi="SimSun" w:cs="SimSun" w:hint="eastAsia"/>
          <w:sz w:val="21"/>
          <w:szCs w:val="21"/>
        </w:rPr>
        <w:t>[</w:t>
      </w:r>
      <w:r>
        <w:rPr>
          <w:rFonts w:ascii="SimSun" w:eastAsia="SimSun" w:hAnsi="SimSun" w:cs="SimSun" w:hint="eastAsia"/>
          <w:sz w:val="21"/>
          <w:szCs w:val="21"/>
        </w:rPr>
        <w:footnoteRef/>
      </w:r>
      <w:r>
        <w:rPr>
          <w:rFonts w:ascii="SimSun" w:eastAsia="SimSun" w:hAnsi="SimSun" w:cs="SimSun" w:hint="eastAsia"/>
          <w:sz w:val="21"/>
          <w:szCs w:val="21"/>
        </w:rPr>
        <w:t xml:space="preserve">] </w:t>
      </w:r>
      <w:r>
        <w:rPr>
          <w:rFonts w:ascii="SimSun" w:eastAsia="SimSun" w:hAnsi="SimSun" w:cs="SimSun" w:hint="eastAsia"/>
          <w:sz w:val="21"/>
          <w:szCs w:val="21"/>
        </w:rPr>
        <w:t>按照《博士硕士学位授权审核办法》（</w:t>
      </w:r>
      <w:r>
        <w:rPr>
          <w:rFonts w:ascii="SimSun" w:eastAsia="SimSun" w:hAnsi="SimSun" w:cs="SimSun" w:hint="eastAsia"/>
          <w:sz w:val="21"/>
          <w:szCs w:val="21"/>
        </w:rPr>
        <w:t>2017</w:t>
      </w:r>
      <w:r>
        <w:rPr>
          <w:rFonts w:ascii="SimSun" w:eastAsia="SimSun" w:hAnsi="SimSun" w:cs="SimSun" w:hint="eastAsia"/>
          <w:sz w:val="21"/>
          <w:szCs w:val="21"/>
        </w:rPr>
        <w:t>）的要求，获得学士学位授权</w:t>
      </w:r>
      <w:r>
        <w:rPr>
          <w:rFonts w:ascii="SimSun" w:eastAsia="SimSun" w:hAnsi="SimSun" w:cs="SimSun" w:hint="eastAsia"/>
          <w:sz w:val="21"/>
          <w:szCs w:val="21"/>
        </w:rPr>
        <w:t>8</w:t>
      </w:r>
      <w:r>
        <w:rPr>
          <w:rFonts w:ascii="SimSun" w:eastAsia="SimSun" w:hAnsi="SimSun" w:cs="SimSun" w:hint="eastAsia"/>
          <w:sz w:val="21"/>
          <w:szCs w:val="21"/>
        </w:rPr>
        <w:t>年可申请硕士授权单位，学校</w:t>
      </w:r>
      <w:r>
        <w:rPr>
          <w:rFonts w:ascii="SimSun" w:eastAsia="SimSun" w:hAnsi="SimSun" w:cs="SimSun" w:hint="eastAsia"/>
          <w:sz w:val="21"/>
          <w:szCs w:val="21"/>
        </w:rPr>
        <w:t>2025</w:t>
      </w:r>
      <w:r>
        <w:rPr>
          <w:rFonts w:ascii="SimSun" w:eastAsia="SimSun" w:hAnsi="SimSun" w:cs="SimSun" w:hint="eastAsia"/>
          <w:sz w:val="21"/>
          <w:szCs w:val="21"/>
        </w:rPr>
        <w:t>年具备这一条件。</w:t>
      </w:r>
    </w:p>
  </w:footnote>
  <w:footnote w:id="4">
    <w:p w:rsidR="0060316A" w:rsidRDefault="003B223E">
      <w:pPr>
        <w:pStyle w:val="a9"/>
        <w:spacing w:line="360" w:lineRule="exact"/>
        <w:rPr>
          <w:rFonts w:ascii="SimSun" w:eastAsia="SimSun" w:hAnsi="SimSun" w:cs="SimSun"/>
          <w:sz w:val="21"/>
          <w:szCs w:val="21"/>
        </w:rPr>
      </w:pPr>
      <w:r>
        <w:rPr>
          <w:rFonts w:ascii="SimSun" w:eastAsia="SimSun" w:hAnsi="SimSun" w:cs="SimSun" w:hint="eastAsia"/>
          <w:sz w:val="21"/>
          <w:szCs w:val="21"/>
        </w:rPr>
        <w:t>[</w:t>
      </w:r>
      <w:r>
        <w:rPr>
          <w:rFonts w:ascii="SimSun" w:eastAsia="SimSun" w:hAnsi="SimSun" w:cs="SimSun" w:hint="eastAsia"/>
          <w:sz w:val="21"/>
          <w:szCs w:val="21"/>
        </w:rPr>
        <w:footnoteRef/>
      </w:r>
      <w:r>
        <w:rPr>
          <w:rFonts w:ascii="SimSun" w:eastAsia="SimSun" w:hAnsi="SimSun" w:cs="SimSun" w:hint="eastAsia"/>
          <w:sz w:val="21"/>
          <w:szCs w:val="21"/>
        </w:rPr>
        <w:t>]</w:t>
      </w:r>
      <w:r>
        <w:rPr>
          <w:rFonts w:ascii="SimSun" w:eastAsia="SimSun" w:hAnsi="SimSun" w:cs="SimSun" w:hint="eastAsia"/>
          <w:sz w:val="21"/>
          <w:szCs w:val="21"/>
        </w:rPr>
        <w:t>学校过去简称“商专”，但升本后这一简称已难以准确反映学校作为本科院校的定位。参照国内高校校名简称的惯例，“贵商”作为贵州商学院的简称符合学校发展的需要，虽然</w:t>
      </w:r>
      <w:r>
        <w:rPr>
          <w:rFonts w:ascii="SimSun" w:eastAsia="SimSun" w:hAnsi="SimSun" w:cs="SimSun" w:hint="eastAsia"/>
          <w:sz w:val="21"/>
          <w:szCs w:val="21"/>
        </w:rPr>
        <w:t>与“贵商发展大会”中的“贵商”同名，但也为学校加强与贵州商界的融合提供了契机。下一步，学校将进一步加强我校“贵商”品牌的建设和保护。本《规划》中，“贵商”是我校简称。</w:t>
      </w:r>
    </w:p>
  </w:footnote>
  <w:footnote w:id="5">
    <w:p w:rsidR="0060316A" w:rsidRDefault="003B223E">
      <w:pPr>
        <w:pStyle w:val="a9"/>
        <w:spacing w:line="360" w:lineRule="exact"/>
        <w:rPr>
          <w:rFonts w:ascii="SimSun" w:eastAsia="SimSun" w:hAnsi="SimSun" w:cs="SimSun"/>
          <w:sz w:val="21"/>
          <w:szCs w:val="21"/>
        </w:rPr>
      </w:pPr>
      <w:r>
        <w:rPr>
          <w:rFonts w:ascii="SimSun" w:eastAsia="SimSun" w:hAnsi="SimSun" w:cs="SimSun" w:hint="eastAsia"/>
          <w:sz w:val="21"/>
          <w:szCs w:val="21"/>
        </w:rPr>
        <w:t>[</w:t>
      </w:r>
      <w:r>
        <w:rPr>
          <w:rFonts w:ascii="SimSun" w:eastAsia="SimSun" w:hAnsi="SimSun" w:cs="SimSun" w:hint="eastAsia"/>
          <w:sz w:val="21"/>
          <w:szCs w:val="21"/>
        </w:rPr>
        <w:footnoteRef/>
      </w:r>
      <w:r>
        <w:rPr>
          <w:rFonts w:ascii="SimSun" w:eastAsia="SimSun" w:hAnsi="SimSun" w:cs="SimSun" w:hint="eastAsia"/>
          <w:sz w:val="21"/>
          <w:szCs w:val="21"/>
        </w:rPr>
        <w:t xml:space="preserve">] </w:t>
      </w:r>
      <w:r>
        <w:rPr>
          <w:rFonts w:ascii="SimSun" w:eastAsia="SimSun" w:hAnsi="SimSun" w:cs="SimSun" w:hint="eastAsia"/>
          <w:sz w:val="21"/>
          <w:szCs w:val="21"/>
        </w:rPr>
        <w:t>按照省政府要求本科生不突破</w:t>
      </w:r>
      <w:r>
        <w:rPr>
          <w:rFonts w:ascii="SimSun" w:eastAsia="SimSun" w:hAnsi="SimSun" w:cs="SimSun" w:hint="eastAsia"/>
          <w:sz w:val="21"/>
          <w:szCs w:val="21"/>
        </w:rPr>
        <w:t>12000</w:t>
      </w:r>
      <w:r>
        <w:rPr>
          <w:rFonts w:ascii="SimSun" w:eastAsia="SimSun" w:hAnsi="SimSun" w:cs="SimSun" w:hint="eastAsia"/>
          <w:sz w:val="21"/>
          <w:szCs w:val="21"/>
        </w:rPr>
        <w:t>人。这个指标在</w:t>
      </w:r>
      <w:r>
        <w:rPr>
          <w:rFonts w:ascii="SimSun" w:eastAsia="SimSun" w:hAnsi="SimSun" w:cs="SimSun" w:hint="eastAsia"/>
          <w:sz w:val="21"/>
          <w:szCs w:val="21"/>
        </w:rPr>
        <w:t>2021</w:t>
      </w:r>
      <w:r>
        <w:rPr>
          <w:rFonts w:ascii="SimSun" w:eastAsia="SimSun" w:hAnsi="SimSun" w:cs="SimSun" w:hint="eastAsia"/>
          <w:sz w:val="21"/>
          <w:szCs w:val="21"/>
        </w:rPr>
        <w:t>年本科教学合格评估时，本科和专科学生数按照</w:t>
      </w:r>
      <w:r>
        <w:rPr>
          <w:rFonts w:ascii="SimSun" w:eastAsia="SimSun" w:hAnsi="SimSun" w:cs="SimSun" w:hint="eastAsia"/>
          <w:sz w:val="21"/>
          <w:szCs w:val="21"/>
        </w:rPr>
        <w:t>12000</w:t>
      </w:r>
      <w:r>
        <w:rPr>
          <w:rFonts w:ascii="SimSun" w:eastAsia="SimSun" w:hAnsi="SimSun" w:cs="SimSun" w:hint="eastAsia"/>
          <w:sz w:val="21"/>
          <w:szCs w:val="21"/>
        </w:rPr>
        <w:t>人测算。按照逐步扩大规模的原则，结合学校发展实际，到</w:t>
      </w:r>
      <w:r>
        <w:rPr>
          <w:rFonts w:ascii="SimSun" w:eastAsia="SimSun" w:hAnsi="SimSun" w:cs="SimSun" w:hint="eastAsia"/>
          <w:sz w:val="21"/>
          <w:szCs w:val="21"/>
        </w:rPr>
        <w:t>2025</w:t>
      </w:r>
      <w:r>
        <w:rPr>
          <w:rFonts w:ascii="SimSun" w:eastAsia="SimSun" w:hAnsi="SimSun" w:cs="SimSun" w:hint="eastAsia"/>
          <w:sz w:val="21"/>
          <w:szCs w:val="21"/>
        </w:rPr>
        <w:t>年本科生不超过</w:t>
      </w:r>
      <w:r>
        <w:rPr>
          <w:rFonts w:ascii="SimSun" w:eastAsia="SimSun" w:hAnsi="SimSun" w:cs="SimSun" w:hint="eastAsia"/>
          <w:sz w:val="21"/>
          <w:szCs w:val="21"/>
        </w:rPr>
        <w:t>12000</w:t>
      </w:r>
      <w:r>
        <w:rPr>
          <w:rFonts w:ascii="SimSun" w:eastAsia="SimSun" w:hAnsi="SimSun" w:cs="SimSun" w:hint="eastAsia"/>
          <w:sz w:val="21"/>
          <w:szCs w:val="21"/>
        </w:rPr>
        <w:t>人，本专科生合计不超过</w:t>
      </w:r>
      <w:r>
        <w:rPr>
          <w:rFonts w:ascii="SimSun" w:eastAsia="SimSun" w:hAnsi="SimSun" w:cs="SimSun" w:hint="eastAsia"/>
          <w:sz w:val="21"/>
          <w:szCs w:val="21"/>
        </w:rPr>
        <w:t>15000</w:t>
      </w:r>
      <w:r>
        <w:rPr>
          <w:rFonts w:ascii="SimSun" w:eastAsia="SimSun" w:hAnsi="SimSun" w:cs="SimSun" w:hint="eastAsia"/>
          <w:sz w:val="21"/>
          <w:szCs w:val="21"/>
        </w:rPr>
        <w:t>人。</w:t>
      </w:r>
    </w:p>
  </w:footnote>
  <w:footnote w:id="6">
    <w:p w:rsidR="0060316A" w:rsidRDefault="003B223E">
      <w:pPr>
        <w:pStyle w:val="a9"/>
        <w:spacing w:line="360" w:lineRule="exact"/>
        <w:jc w:val="both"/>
        <w:rPr>
          <w:rFonts w:ascii="SimSun" w:eastAsia="SimSun" w:hAnsi="SimSun" w:cs="SimSun"/>
          <w:sz w:val="21"/>
          <w:szCs w:val="21"/>
        </w:rPr>
      </w:pPr>
      <w:r>
        <w:rPr>
          <w:rFonts w:ascii="SimSun" w:eastAsia="SimSun" w:hAnsi="SimSun" w:cs="SimSun" w:hint="eastAsia"/>
          <w:sz w:val="21"/>
          <w:szCs w:val="21"/>
        </w:rPr>
        <w:t>[</w:t>
      </w:r>
      <w:r>
        <w:rPr>
          <w:rFonts w:ascii="SimSun" w:eastAsia="SimSun" w:hAnsi="SimSun" w:cs="SimSun" w:hint="eastAsia"/>
          <w:sz w:val="21"/>
          <w:szCs w:val="21"/>
        </w:rPr>
        <w:footnoteRef/>
      </w:r>
      <w:r>
        <w:rPr>
          <w:rFonts w:ascii="SimSun" w:eastAsia="SimSun" w:hAnsi="SimSun" w:cs="SimSun" w:hint="eastAsia"/>
          <w:sz w:val="21"/>
          <w:szCs w:val="21"/>
        </w:rPr>
        <w:t xml:space="preserve">] </w:t>
      </w:r>
      <w:r>
        <w:rPr>
          <w:rFonts w:ascii="SimSun" w:eastAsia="SimSun" w:hAnsi="SimSun" w:cs="SimSun" w:hint="eastAsia"/>
          <w:sz w:val="21"/>
          <w:szCs w:val="21"/>
        </w:rPr>
        <w:t>按照折合在校生数</w:t>
      </w:r>
      <w:r>
        <w:rPr>
          <w:rFonts w:ascii="SimSun" w:eastAsia="SimSun" w:hAnsi="SimSun" w:cs="SimSun" w:hint="eastAsia"/>
          <w:sz w:val="21"/>
          <w:szCs w:val="21"/>
        </w:rPr>
        <w:t>15000</w:t>
      </w:r>
      <w:r>
        <w:rPr>
          <w:rFonts w:ascii="SimSun" w:eastAsia="SimSun" w:hAnsi="SimSun" w:cs="SimSun" w:hint="eastAsia"/>
          <w:sz w:val="21"/>
          <w:szCs w:val="21"/>
        </w:rPr>
        <w:t>人，硕士授权单位生师比</w:t>
      </w:r>
      <w:r>
        <w:rPr>
          <w:rFonts w:ascii="SimSun" w:eastAsia="SimSun" w:hAnsi="SimSun" w:cs="SimSun" w:hint="eastAsia"/>
          <w:sz w:val="21"/>
          <w:szCs w:val="21"/>
        </w:rPr>
        <w:t>17</w:t>
      </w:r>
      <w:r>
        <w:rPr>
          <w:rFonts w:ascii="SimSun" w:eastAsia="SimSun" w:hAnsi="SimSun" w:cs="SimSun" w:hint="eastAsia"/>
          <w:sz w:val="21"/>
          <w:szCs w:val="21"/>
        </w:rPr>
        <w:t>：</w:t>
      </w:r>
      <w:r>
        <w:rPr>
          <w:rFonts w:ascii="SimSun" w:eastAsia="SimSun" w:hAnsi="SimSun" w:cs="SimSun" w:hint="eastAsia"/>
          <w:sz w:val="21"/>
          <w:szCs w:val="21"/>
        </w:rPr>
        <w:t>1</w:t>
      </w:r>
      <w:r>
        <w:rPr>
          <w:rFonts w:ascii="SimSun" w:eastAsia="SimSun" w:hAnsi="SimSun" w:cs="SimSun" w:hint="eastAsia"/>
          <w:sz w:val="21"/>
          <w:szCs w:val="21"/>
        </w:rPr>
        <w:t>进行测算，教师总量为</w:t>
      </w:r>
      <w:r>
        <w:rPr>
          <w:rFonts w:ascii="SimSun" w:eastAsia="SimSun" w:hAnsi="SimSun" w:cs="SimSun" w:hint="eastAsia"/>
          <w:sz w:val="21"/>
          <w:szCs w:val="21"/>
        </w:rPr>
        <w:t>883</w:t>
      </w:r>
      <w:r>
        <w:rPr>
          <w:rFonts w:ascii="SimSun" w:eastAsia="SimSun" w:hAnsi="SimSun" w:cs="SimSun" w:hint="eastAsia"/>
          <w:sz w:val="21"/>
          <w:szCs w:val="21"/>
        </w:rPr>
        <w:t>人（专任教师</w:t>
      </w:r>
      <w:r>
        <w:rPr>
          <w:rFonts w:ascii="SimSun" w:eastAsia="SimSun" w:hAnsi="SimSun" w:cs="SimSun" w:hint="eastAsia"/>
          <w:sz w:val="21"/>
          <w:szCs w:val="21"/>
        </w:rPr>
        <w:t>7</w:t>
      </w:r>
      <w:r>
        <w:rPr>
          <w:rFonts w:ascii="SimSun" w:eastAsia="SimSun" w:hAnsi="SimSun" w:cs="SimSun" w:hint="eastAsia"/>
          <w:sz w:val="21"/>
          <w:szCs w:val="21"/>
        </w:rPr>
        <w:t>85</w:t>
      </w:r>
      <w:r>
        <w:rPr>
          <w:rFonts w:ascii="SimSun" w:eastAsia="SimSun" w:hAnsi="SimSun" w:cs="SimSun" w:hint="eastAsia"/>
          <w:sz w:val="21"/>
          <w:szCs w:val="21"/>
        </w:rPr>
        <w:t>人</w:t>
      </w:r>
      <w:r>
        <w:rPr>
          <w:rFonts w:ascii="SimSun" w:eastAsia="SimSun" w:hAnsi="SimSun" w:cs="SimSun" w:hint="eastAsia"/>
          <w:sz w:val="21"/>
          <w:szCs w:val="21"/>
        </w:rPr>
        <w:t>+</w:t>
      </w:r>
      <w:r>
        <w:rPr>
          <w:rFonts w:ascii="SimSun" w:eastAsia="SimSun" w:hAnsi="SimSun" w:cs="SimSun" w:hint="eastAsia"/>
          <w:sz w:val="21"/>
          <w:szCs w:val="21"/>
        </w:rPr>
        <w:t>外聘教师</w:t>
      </w:r>
      <w:r>
        <w:rPr>
          <w:rFonts w:ascii="SimSun" w:eastAsia="SimSun" w:hAnsi="SimSun" w:cs="SimSun" w:hint="eastAsia"/>
          <w:sz w:val="21"/>
          <w:szCs w:val="21"/>
        </w:rPr>
        <w:t>196</w:t>
      </w:r>
      <w:r>
        <w:rPr>
          <w:rFonts w:ascii="SimSun" w:eastAsia="SimSun" w:hAnsi="SimSun" w:cs="SimSun" w:hint="eastAsia"/>
          <w:sz w:val="21"/>
          <w:szCs w:val="21"/>
        </w:rPr>
        <w:t>人），符合教育部关于外聘教师不超过专任教师总数</w:t>
      </w:r>
      <w:r>
        <w:rPr>
          <w:rFonts w:ascii="SimSun" w:eastAsia="SimSun" w:hAnsi="SimSun" w:cs="SimSun" w:hint="eastAsia"/>
          <w:sz w:val="21"/>
          <w:szCs w:val="21"/>
        </w:rPr>
        <w:t>1/4</w:t>
      </w:r>
      <w:r>
        <w:rPr>
          <w:rFonts w:ascii="SimSun" w:eastAsia="SimSun" w:hAnsi="SimSun" w:cs="SimSun" w:hint="eastAsia"/>
          <w:sz w:val="21"/>
          <w:szCs w:val="21"/>
        </w:rPr>
        <w:t>的要求。但编制缺口较大，需要创新编制管理，同时向省编办争取编制。</w:t>
      </w:r>
    </w:p>
  </w:footnote>
  <w:footnote w:id="7">
    <w:p w:rsidR="0060316A" w:rsidRDefault="003B223E">
      <w:pPr>
        <w:pStyle w:val="a9"/>
        <w:spacing w:line="360" w:lineRule="exact"/>
        <w:jc w:val="both"/>
        <w:rPr>
          <w:rFonts w:ascii="SimSun" w:eastAsia="SimSun" w:hAnsi="SimSun" w:cs="SimSun"/>
          <w:sz w:val="21"/>
          <w:szCs w:val="21"/>
        </w:rPr>
      </w:pPr>
      <w:r>
        <w:rPr>
          <w:rFonts w:ascii="SimSun" w:eastAsia="SimSun" w:hAnsi="SimSun" w:cs="SimSun" w:hint="eastAsia"/>
          <w:sz w:val="21"/>
          <w:szCs w:val="21"/>
        </w:rPr>
        <w:t>[</w:t>
      </w:r>
      <w:r>
        <w:rPr>
          <w:rFonts w:ascii="SimSun" w:eastAsia="SimSun" w:hAnsi="SimSun" w:cs="SimSun" w:hint="eastAsia"/>
          <w:sz w:val="21"/>
          <w:szCs w:val="21"/>
        </w:rPr>
        <w:footnoteRef/>
      </w:r>
      <w:r>
        <w:rPr>
          <w:rFonts w:ascii="SimSun" w:eastAsia="SimSun" w:hAnsi="SimSun" w:cs="SimSun" w:hint="eastAsia"/>
          <w:sz w:val="21"/>
          <w:szCs w:val="21"/>
        </w:rPr>
        <w:t xml:space="preserve">] </w:t>
      </w:r>
      <w:r>
        <w:rPr>
          <w:rFonts w:ascii="SimSun" w:eastAsia="SimSun" w:hAnsi="SimSun" w:cs="SimSun" w:hint="eastAsia"/>
          <w:sz w:val="21"/>
          <w:szCs w:val="21"/>
        </w:rPr>
        <w:t>现有专任教师</w:t>
      </w:r>
      <w:r>
        <w:rPr>
          <w:rFonts w:ascii="SimSun" w:eastAsia="SimSun" w:hAnsi="SimSun" w:cs="SimSun" w:hint="eastAsia"/>
          <w:sz w:val="21"/>
          <w:szCs w:val="21"/>
        </w:rPr>
        <w:t>524</w:t>
      </w:r>
      <w:r>
        <w:rPr>
          <w:rFonts w:ascii="SimSun" w:eastAsia="SimSun" w:hAnsi="SimSun" w:cs="SimSun" w:hint="eastAsia"/>
          <w:sz w:val="21"/>
          <w:szCs w:val="21"/>
        </w:rPr>
        <w:t>人，其中博士</w:t>
      </w:r>
      <w:r>
        <w:rPr>
          <w:rFonts w:ascii="SimSun" w:eastAsia="SimSun" w:hAnsi="SimSun" w:cs="SimSun" w:hint="eastAsia"/>
          <w:sz w:val="21"/>
          <w:szCs w:val="21"/>
        </w:rPr>
        <w:t>13</w:t>
      </w:r>
      <w:r>
        <w:rPr>
          <w:rFonts w:ascii="SimSun" w:eastAsia="SimSun" w:hAnsi="SimSun" w:cs="SimSun" w:hint="eastAsia"/>
          <w:sz w:val="21"/>
          <w:szCs w:val="21"/>
        </w:rPr>
        <w:t>人，新增人数如全部按照引进博士研究生进行测算为</w:t>
      </w:r>
      <w:r>
        <w:rPr>
          <w:rFonts w:ascii="SimSun" w:eastAsia="SimSun" w:hAnsi="SimSun" w:cs="SimSun" w:hint="eastAsia"/>
          <w:sz w:val="21"/>
          <w:szCs w:val="21"/>
        </w:rPr>
        <w:t>261</w:t>
      </w:r>
      <w:r>
        <w:rPr>
          <w:rFonts w:ascii="SimSun" w:eastAsia="SimSun" w:hAnsi="SimSun" w:cs="SimSun" w:hint="eastAsia"/>
          <w:sz w:val="21"/>
          <w:szCs w:val="21"/>
        </w:rPr>
        <w:t>人（每年</w:t>
      </w:r>
      <w:r>
        <w:rPr>
          <w:rFonts w:ascii="SimSun" w:eastAsia="SimSun" w:hAnsi="SimSun" w:cs="SimSun" w:hint="eastAsia"/>
          <w:sz w:val="21"/>
          <w:szCs w:val="21"/>
        </w:rPr>
        <w:t>33</w:t>
      </w:r>
      <w:r>
        <w:rPr>
          <w:rFonts w:ascii="SimSun" w:eastAsia="SimSun" w:hAnsi="SimSun" w:cs="SimSun" w:hint="eastAsia"/>
          <w:sz w:val="21"/>
          <w:szCs w:val="21"/>
        </w:rPr>
        <w:t>人）；如按照硕士授权单位要求专任教师博士研究生占比大于</w:t>
      </w:r>
      <w:r>
        <w:rPr>
          <w:rFonts w:ascii="SimSun" w:eastAsia="SimSun" w:hAnsi="SimSun" w:cs="SimSun" w:hint="eastAsia"/>
          <w:sz w:val="21"/>
          <w:szCs w:val="21"/>
        </w:rPr>
        <w:t>25%</w:t>
      </w:r>
      <w:r>
        <w:rPr>
          <w:rFonts w:ascii="SimSun" w:eastAsia="SimSun" w:hAnsi="SimSun" w:cs="SimSun" w:hint="eastAsia"/>
          <w:sz w:val="21"/>
          <w:szCs w:val="21"/>
        </w:rPr>
        <w:t>，则需引进和培养博士为</w:t>
      </w:r>
      <w:r>
        <w:rPr>
          <w:rFonts w:ascii="SimSun" w:eastAsia="SimSun" w:hAnsi="SimSun" w:cs="SimSun" w:hint="eastAsia"/>
          <w:sz w:val="21"/>
          <w:szCs w:val="21"/>
        </w:rPr>
        <w:t>184</w:t>
      </w:r>
      <w:r>
        <w:rPr>
          <w:rFonts w:ascii="SimSun" w:eastAsia="SimSun" w:hAnsi="SimSun" w:cs="SimSun" w:hint="eastAsia"/>
          <w:sz w:val="21"/>
          <w:szCs w:val="21"/>
        </w:rPr>
        <w:t>人（每年</w:t>
      </w:r>
      <w:r>
        <w:rPr>
          <w:rFonts w:ascii="SimSun" w:eastAsia="SimSun" w:hAnsi="SimSun" w:cs="SimSun" w:hint="eastAsia"/>
          <w:sz w:val="21"/>
          <w:szCs w:val="21"/>
        </w:rPr>
        <w:t>23</w:t>
      </w:r>
      <w:r>
        <w:rPr>
          <w:rFonts w:ascii="SimSun" w:eastAsia="SimSun" w:hAnsi="SimSun" w:cs="SimSun" w:hint="eastAsia"/>
          <w:sz w:val="21"/>
          <w:szCs w:val="21"/>
        </w:rPr>
        <w:t>人）；按照专业学位授权点要求专业专任教师博士研究生占比大于</w:t>
      </w:r>
      <w:r>
        <w:rPr>
          <w:rFonts w:ascii="SimSun" w:eastAsia="SimSun" w:hAnsi="SimSun" w:cs="SimSun" w:hint="eastAsia"/>
          <w:sz w:val="21"/>
          <w:szCs w:val="21"/>
        </w:rPr>
        <w:t>50%</w:t>
      </w:r>
      <w:r>
        <w:rPr>
          <w:rFonts w:ascii="SimSun" w:eastAsia="SimSun" w:hAnsi="SimSun" w:cs="SimSun" w:hint="eastAsia"/>
          <w:sz w:val="21"/>
          <w:szCs w:val="21"/>
        </w:rPr>
        <w:t>（金融、会计、国际商务为</w:t>
      </w:r>
      <w:r>
        <w:rPr>
          <w:rFonts w:ascii="SimSun" w:eastAsia="SimSun" w:hAnsi="SimSun" w:cs="SimSun" w:hint="eastAsia"/>
          <w:sz w:val="21"/>
          <w:szCs w:val="21"/>
        </w:rPr>
        <w:t>50%</w:t>
      </w:r>
      <w:r>
        <w:rPr>
          <w:rFonts w:ascii="SimSun" w:eastAsia="SimSun" w:hAnsi="SimSun" w:cs="SimSun" w:hint="eastAsia"/>
          <w:sz w:val="21"/>
          <w:szCs w:val="21"/>
        </w:rPr>
        <w:t>，审计、旅游管理更高，要求</w:t>
      </w:r>
      <w:r>
        <w:rPr>
          <w:rFonts w:ascii="SimSun" w:eastAsia="SimSun" w:hAnsi="SimSun" w:cs="SimSun" w:hint="eastAsia"/>
          <w:sz w:val="21"/>
          <w:szCs w:val="21"/>
        </w:rPr>
        <w:t>70%</w:t>
      </w:r>
      <w:r>
        <w:rPr>
          <w:rFonts w:ascii="SimSun" w:eastAsia="SimSun" w:hAnsi="SimSun" w:cs="SimSun" w:hint="eastAsia"/>
          <w:sz w:val="21"/>
          <w:szCs w:val="21"/>
        </w:rPr>
        <w:t>），则需引进和培养博士为</w:t>
      </w:r>
      <w:r>
        <w:rPr>
          <w:rFonts w:ascii="SimSun" w:eastAsia="SimSun" w:hAnsi="SimSun" w:cs="SimSun" w:hint="eastAsia"/>
          <w:sz w:val="21"/>
          <w:szCs w:val="21"/>
        </w:rPr>
        <w:t>380</w:t>
      </w:r>
      <w:r>
        <w:rPr>
          <w:rFonts w:ascii="SimSun" w:eastAsia="SimSun" w:hAnsi="SimSun" w:cs="SimSun" w:hint="eastAsia"/>
          <w:sz w:val="21"/>
          <w:szCs w:val="21"/>
        </w:rPr>
        <w:t>人（每年</w:t>
      </w:r>
      <w:r>
        <w:rPr>
          <w:rFonts w:ascii="SimSun" w:eastAsia="SimSun" w:hAnsi="SimSun" w:cs="SimSun" w:hint="eastAsia"/>
          <w:sz w:val="21"/>
          <w:szCs w:val="21"/>
        </w:rPr>
        <w:t>5</w:t>
      </w:r>
      <w:r>
        <w:rPr>
          <w:rFonts w:ascii="SimSun" w:eastAsia="SimSun" w:hAnsi="SimSun" w:cs="SimSun" w:hint="eastAsia"/>
          <w:sz w:val="21"/>
          <w:szCs w:val="21"/>
        </w:rPr>
        <w:t>8</w:t>
      </w:r>
      <w:r>
        <w:rPr>
          <w:rFonts w:ascii="SimSun" w:eastAsia="SimSun" w:hAnsi="SimSun" w:cs="SimSun" w:hint="eastAsia"/>
          <w:sz w:val="21"/>
          <w:szCs w:val="21"/>
        </w:rPr>
        <w:t>人）。考虑部分重点建设的学科专业可以倾斜的情况下，</w:t>
      </w:r>
      <w:r>
        <w:rPr>
          <w:rFonts w:ascii="SimSun" w:eastAsia="SimSun" w:hAnsi="SimSun" w:cs="SimSun" w:hint="eastAsia"/>
          <w:sz w:val="21"/>
          <w:szCs w:val="21"/>
        </w:rPr>
        <w:t>8</w:t>
      </w:r>
      <w:r>
        <w:rPr>
          <w:rFonts w:ascii="SimSun" w:eastAsia="SimSun" w:hAnsi="SimSun" w:cs="SimSun" w:hint="eastAsia"/>
          <w:sz w:val="21"/>
          <w:szCs w:val="21"/>
        </w:rPr>
        <w:t>年共计引进和培养博士</w:t>
      </w:r>
      <w:r>
        <w:rPr>
          <w:rFonts w:ascii="SimSun" w:eastAsia="SimSun" w:hAnsi="SimSun" w:cs="SimSun" w:hint="eastAsia"/>
          <w:sz w:val="21"/>
          <w:szCs w:val="21"/>
        </w:rPr>
        <w:t>200</w:t>
      </w:r>
      <w:r>
        <w:rPr>
          <w:rFonts w:ascii="SimSun" w:eastAsia="SimSun" w:hAnsi="SimSun" w:cs="SimSun" w:hint="eastAsia"/>
          <w:sz w:val="21"/>
          <w:szCs w:val="21"/>
        </w:rPr>
        <w:t>人（每年</w:t>
      </w:r>
      <w:r>
        <w:rPr>
          <w:rFonts w:ascii="SimSun" w:eastAsia="SimSun" w:hAnsi="SimSun" w:cs="SimSun" w:hint="eastAsia"/>
          <w:sz w:val="21"/>
          <w:szCs w:val="21"/>
        </w:rPr>
        <w:t>25</w:t>
      </w:r>
      <w:r>
        <w:rPr>
          <w:rFonts w:ascii="SimSun" w:eastAsia="SimSun" w:hAnsi="SimSun" w:cs="SimSun" w:hint="eastAsia"/>
          <w:sz w:val="21"/>
          <w:szCs w:val="21"/>
        </w:rPr>
        <w:t>人，博士总量为</w:t>
      </w:r>
      <w:r>
        <w:rPr>
          <w:rFonts w:ascii="SimSun" w:eastAsia="SimSun" w:hAnsi="SimSun" w:cs="SimSun" w:hint="eastAsia"/>
          <w:sz w:val="21"/>
          <w:szCs w:val="21"/>
        </w:rPr>
        <w:t>213</w:t>
      </w:r>
      <w:r>
        <w:rPr>
          <w:rFonts w:ascii="SimSun" w:eastAsia="SimSun" w:hAnsi="SimSun" w:cs="SimSun" w:hint="eastAsia"/>
          <w:sz w:val="21"/>
          <w:szCs w:val="21"/>
        </w:rPr>
        <w:t>人）为宜，则具有博士学位专任教师比为</w:t>
      </w:r>
      <w:r>
        <w:rPr>
          <w:rFonts w:ascii="SimSun" w:eastAsia="SimSun" w:hAnsi="SimSun" w:cs="SimSun" w:hint="eastAsia"/>
          <w:sz w:val="21"/>
          <w:szCs w:val="21"/>
        </w:rPr>
        <w:t>27.1%</w:t>
      </w:r>
      <w:r>
        <w:rPr>
          <w:rFonts w:ascii="SimSun" w:eastAsia="SimSun" w:hAnsi="SimSun" w:cs="SimSun" w:hint="eastAsia"/>
          <w:sz w:val="21"/>
          <w:szCs w:val="21"/>
        </w:rPr>
        <w:t>。</w:t>
      </w:r>
    </w:p>
  </w:footnote>
  <w:footnote w:id="8">
    <w:p w:rsidR="0060316A" w:rsidRDefault="003B223E">
      <w:pPr>
        <w:pStyle w:val="a9"/>
        <w:spacing w:line="360" w:lineRule="exact"/>
        <w:rPr>
          <w:rFonts w:ascii="SimSun" w:eastAsia="SimSun" w:hAnsi="SimSun" w:cs="SimSun"/>
          <w:sz w:val="21"/>
          <w:szCs w:val="21"/>
        </w:rPr>
      </w:pPr>
      <w:r>
        <w:rPr>
          <w:rFonts w:ascii="SimSun" w:eastAsia="SimSun" w:hAnsi="SimSun" w:cs="SimSun" w:hint="eastAsia"/>
          <w:sz w:val="21"/>
          <w:szCs w:val="21"/>
        </w:rPr>
        <w:t>[</w:t>
      </w:r>
      <w:r>
        <w:rPr>
          <w:rFonts w:ascii="SimSun" w:eastAsia="SimSun" w:hAnsi="SimSun" w:cs="SimSun" w:hint="eastAsia"/>
          <w:sz w:val="21"/>
          <w:szCs w:val="21"/>
        </w:rPr>
        <w:footnoteRef/>
      </w:r>
      <w:r>
        <w:rPr>
          <w:rFonts w:ascii="SimSun" w:eastAsia="SimSun" w:hAnsi="SimSun" w:cs="SimSun" w:hint="eastAsia"/>
          <w:sz w:val="21"/>
          <w:szCs w:val="21"/>
        </w:rPr>
        <w:t xml:space="preserve">] </w:t>
      </w:r>
      <w:r>
        <w:rPr>
          <w:rFonts w:ascii="SimSun" w:eastAsia="SimSun" w:hAnsi="SimSun" w:cs="SimSun" w:hint="eastAsia"/>
          <w:sz w:val="21"/>
          <w:szCs w:val="21"/>
        </w:rPr>
        <w:t>按照硕士授权单位建设中部分专业学位点关于专任教师高级职称比例的要求（如：金融要求正高级</w:t>
      </w:r>
      <w:r>
        <w:rPr>
          <w:rFonts w:ascii="SimSun" w:eastAsia="SimSun" w:hAnsi="SimSun" w:cs="SimSun" w:hint="eastAsia"/>
          <w:sz w:val="21"/>
          <w:szCs w:val="21"/>
        </w:rPr>
        <w:t>30%</w:t>
      </w:r>
      <w:r>
        <w:rPr>
          <w:rFonts w:ascii="SimSun" w:eastAsia="SimSun" w:hAnsi="SimSun" w:cs="SimSun" w:hint="eastAsia"/>
          <w:sz w:val="21"/>
          <w:szCs w:val="21"/>
        </w:rPr>
        <w:t>，会计要求副高级</w:t>
      </w:r>
      <w:r>
        <w:rPr>
          <w:rFonts w:ascii="SimSun" w:eastAsia="SimSun" w:hAnsi="SimSun" w:cs="SimSun" w:hint="eastAsia"/>
          <w:sz w:val="21"/>
          <w:szCs w:val="21"/>
        </w:rPr>
        <w:t>60%</w:t>
      </w:r>
      <w:r>
        <w:rPr>
          <w:rFonts w:ascii="SimSun" w:eastAsia="SimSun" w:hAnsi="SimSun" w:cs="SimSun" w:hint="eastAsia"/>
          <w:sz w:val="21"/>
          <w:szCs w:val="21"/>
        </w:rPr>
        <w:t>），考虑到部分专业的倾斜，确定指标如下：高级职称人数</w:t>
      </w:r>
      <w:r>
        <w:rPr>
          <w:rFonts w:ascii="SimSun" w:eastAsia="SimSun" w:hAnsi="SimSun" w:cs="SimSun" w:hint="eastAsia"/>
          <w:sz w:val="21"/>
          <w:szCs w:val="21"/>
        </w:rPr>
        <w:t>400</w:t>
      </w:r>
      <w:r>
        <w:rPr>
          <w:rFonts w:ascii="SimSun" w:eastAsia="SimSun" w:hAnsi="SimSun" w:cs="SimSun" w:hint="eastAsia"/>
          <w:sz w:val="21"/>
          <w:szCs w:val="21"/>
        </w:rPr>
        <w:t>人（占比</w:t>
      </w:r>
      <w:r>
        <w:rPr>
          <w:rFonts w:ascii="SimSun" w:eastAsia="SimSun" w:hAnsi="SimSun" w:cs="SimSun" w:hint="eastAsia"/>
          <w:sz w:val="21"/>
          <w:szCs w:val="21"/>
        </w:rPr>
        <w:t>51%</w:t>
      </w:r>
      <w:r>
        <w:rPr>
          <w:rFonts w:ascii="SimSun" w:eastAsia="SimSun" w:hAnsi="SimSun" w:cs="SimSun" w:hint="eastAsia"/>
          <w:sz w:val="21"/>
          <w:szCs w:val="21"/>
        </w:rPr>
        <w:t>），其中教授</w:t>
      </w:r>
      <w:r>
        <w:rPr>
          <w:rFonts w:ascii="SimSun" w:eastAsia="SimSun" w:hAnsi="SimSun" w:cs="SimSun" w:hint="eastAsia"/>
          <w:sz w:val="21"/>
          <w:szCs w:val="21"/>
        </w:rPr>
        <w:t>79</w:t>
      </w:r>
      <w:r>
        <w:rPr>
          <w:rFonts w:ascii="SimSun" w:eastAsia="SimSun" w:hAnsi="SimSun" w:cs="SimSun" w:hint="eastAsia"/>
          <w:sz w:val="21"/>
          <w:szCs w:val="21"/>
        </w:rPr>
        <w:t>人（占比</w:t>
      </w:r>
      <w:r>
        <w:rPr>
          <w:rFonts w:ascii="SimSun" w:eastAsia="SimSun" w:hAnsi="SimSun" w:cs="SimSun" w:hint="eastAsia"/>
          <w:sz w:val="21"/>
          <w:szCs w:val="21"/>
        </w:rPr>
        <w:t>10%</w:t>
      </w:r>
      <w:r>
        <w:rPr>
          <w:rFonts w:ascii="SimSun" w:eastAsia="SimSun" w:hAnsi="SimSun" w:cs="SimSun" w:hint="eastAsia"/>
          <w:sz w:val="21"/>
          <w:szCs w:val="21"/>
        </w:rPr>
        <w:t>；现有教授</w:t>
      </w:r>
      <w:r>
        <w:rPr>
          <w:rFonts w:ascii="SimSun" w:eastAsia="SimSun" w:hAnsi="SimSun" w:cs="SimSun" w:hint="eastAsia"/>
          <w:sz w:val="21"/>
          <w:szCs w:val="21"/>
        </w:rPr>
        <w:t>17</w:t>
      </w:r>
      <w:r>
        <w:rPr>
          <w:rFonts w:ascii="SimSun" w:eastAsia="SimSun" w:hAnsi="SimSun" w:cs="SimSun" w:hint="eastAsia"/>
          <w:sz w:val="21"/>
          <w:szCs w:val="21"/>
        </w:rPr>
        <w:t>人，平均每年需新增教授</w:t>
      </w:r>
      <w:r>
        <w:rPr>
          <w:rFonts w:ascii="SimSun" w:eastAsia="SimSun" w:hAnsi="SimSun" w:cs="SimSun" w:hint="eastAsia"/>
          <w:sz w:val="21"/>
          <w:szCs w:val="21"/>
        </w:rPr>
        <w:t>9</w:t>
      </w:r>
      <w:r>
        <w:rPr>
          <w:rFonts w:ascii="SimSun" w:eastAsia="SimSun" w:hAnsi="SimSun" w:cs="SimSun" w:hint="eastAsia"/>
          <w:sz w:val="21"/>
          <w:szCs w:val="21"/>
        </w:rPr>
        <w:t>人）。</w:t>
      </w:r>
    </w:p>
  </w:footnote>
  <w:footnote w:id="9">
    <w:p w:rsidR="0060316A" w:rsidRDefault="003B223E">
      <w:pPr>
        <w:pStyle w:val="a9"/>
        <w:spacing w:line="360" w:lineRule="exact"/>
        <w:rPr>
          <w:rFonts w:ascii="SimSun" w:eastAsia="SimSun" w:hAnsi="SimSun" w:cs="SimSun"/>
          <w:sz w:val="21"/>
          <w:szCs w:val="21"/>
        </w:rPr>
      </w:pPr>
      <w:r>
        <w:rPr>
          <w:rFonts w:ascii="SimSun" w:eastAsia="SimSun" w:hAnsi="SimSun" w:cs="SimSun" w:hint="eastAsia"/>
          <w:sz w:val="21"/>
          <w:szCs w:val="21"/>
        </w:rPr>
        <w:t>[</w:t>
      </w:r>
      <w:r>
        <w:rPr>
          <w:rFonts w:ascii="SimSun" w:eastAsia="SimSun" w:hAnsi="SimSun" w:cs="SimSun" w:hint="eastAsia"/>
          <w:sz w:val="21"/>
          <w:szCs w:val="21"/>
        </w:rPr>
        <w:footnoteRef/>
      </w:r>
      <w:r>
        <w:rPr>
          <w:rFonts w:ascii="SimSun" w:eastAsia="SimSun" w:hAnsi="SimSun" w:cs="SimSun" w:hint="eastAsia"/>
          <w:sz w:val="21"/>
          <w:szCs w:val="21"/>
        </w:rPr>
        <w:t xml:space="preserve">] </w:t>
      </w:r>
      <w:r>
        <w:rPr>
          <w:rFonts w:ascii="SimSun" w:eastAsia="SimSun" w:hAnsi="SimSun" w:cs="SimSun" w:hint="eastAsia"/>
          <w:sz w:val="21"/>
          <w:szCs w:val="21"/>
        </w:rPr>
        <w:t>按照硕士授权单位建设的要求，硕士以上学位专任教师比需大于</w:t>
      </w:r>
      <w:r>
        <w:rPr>
          <w:rFonts w:ascii="SimSun" w:eastAsia="SimSun" w:hAnsi="SimSun" w:cs="SimSun" w:hint="eastAsia"/>
          <w:sz w:val="21"/>
          <w:szCs w:val="21"/>
        </w:rPr>
        <w:t>80%</w:t>
      </w:r>
      <w:r>
        <w:rPr>
          <w:rFonts w:ascii="SimSun" w:eastAsia="SimSun" w:hAnsi="SimSun" w:cs="SimSun" w:hint="eastAsia"/>
          <w:sz w:val="21"/>
          <w:szCs w:val="21"/>
        </w:rPr>
        <w:t>（</w:t>
      </w:r>
      <w:r>
        <w:rPr>
          <w:rFonts w:ascii="SimSun" w:eastAsia="SimSun" w:hAnsi="SimSun" w:cs="SimSun" w:hint="eastAsia"/>
          <w:sz w:val="21"/>
          <w:szCs w:val="21"/>
        </w:rPr>
        <w:t>628</w:t>
      </w:r>
      <w:r>
        <w:rPr>
          <w:rFonts w:ascii="SimSun" w:eastAsia="SimSun" w:hAnsi="SimSun" w:cs="SimSun" w:hint="eastAsia"/>
          <w:sz w:val="21"/>
          <w:szCs w:val="21"/>
        </w:rPr>
        <w:t>人</w:t>
      </w:r>
      <w:r>
        <w:rPr>
          <w:rFonts w:ascii="SimSun" w:eastAsia="SimSun" w:hAnsi="SimSun" w:cs="SimSun" w:hint="eastAsia"/>
          <w:sz w:val="21"/>
          <w:szCs w:val="21"/>
        </w:rPr>
        <w:t>）。现有硕士以上为</w:t>
      </w:r>
      <w:r>
        <w:rPr>
          <w:rFonts w:ascii="SimSun" w:eastAsia="SimSun" w:hAnsi="SimSun" w:cs="SimSun" w:hint="eastAsia"/>
          <w:sz w:val="21"/>
          <w:szCs w:val="21"/>
        </w:rPr>
        <w:t>305</w:t>
      </w:r>
      <w:r>
        <w:rPr>
          <w:rFonts w:ascii="SimSun" w:eastAsia="SimSun" w:hAnsi="SimSun" w:cs="SimSun" w:hint="eastAsia"/>
          <w:sz w:val="21"/>
          <w:szCs w:val="21"/>
        </w:rPr>
        <w:t>人，按照新增专任教师</w:t>
      </w:r>
      <w:r>
        <w:rPr>
          <w:rFonts w:ascii="SimSun" w:eastAsia="SimSun" w:hAnsi="SimSun" w:cs="SimSun" w:hint="eastAsia"/>
          <w:sz w:val="21"/>
          <w:szCs w:val="21"/>
        </w:rPr>
        <w:t>261</w:t>
      </w:r>
      <w:r>
        <w:rPr>
          <w:rFonts w:ascii="SimSun" w:eastAsia="SimSun" w:hAnsi="SimSun" w:cs="SimSun" w:hint="eastAsia"/>
          <w:sz w:val="21"/>
          <w:szCs w:val="21"/>
        </w:rPr>
        <w:t>人（博士</w:t>
      </w:r>
      <w:r>
        <w:rPr>
          <w:rFonts w:ascii="SimSun" w:eastAsia="SimSun" w:hAnsi="SimSun" w:cs="SimSun" w:hint="eastAsia"/>
          <w:sz w:val="21"/>
          <w:szCs w:val="21"/>
        </w:rPr>
        <w:t>200</w:t>
      </w:r>
      <w:r>
        <w:rPr>
          <w:rFonts w:ascii="SimSun" w:eastAsia="SimSun" w:hAnsi="SimSun" w:cs="SimSun" w:hint="eastAsia"/>
          <w:sz w:val="21"/>
          <w:szCs w:val="21"/>
        </w:rPr>
        <w:t>人，硕士</w:t>
      </w:r>
      <w:r>
        <w:rPr>
          <w:rFonts w:ascii="SimSun" w:eastAsia="SimSun" w:hAnsi="SimSun" w:cs="SimSun" w:hint="eastAsia"/>
          <w:sz w:val="21"/>
          <w:szCs w:val="21"/>
        </w:rPr>
        <w:t>61</w:t>
      </w:r>
      <w:r>
        <w:rPr>
          <w:rFonts w:ascii="SimSun" w:eastAsia="SimSun" w:hAnsi="SimSun" w:cs="SimSun" w:hint="eastAsia"/>
          <w:sz w:val="21"/>
          <w:szCs w:val="21"/>
        </w:rPr>
        <w:t>人）计算，现有教师中不具有硕士学位的教师（</w:t>
      </w:r>
      <w:r>
        <w:rPr>
          <w:rFonts w:ascii="SimSun" w:eastAsia="SimSun" w:hAnsi="SimSun" w:cs="SimSun" w:hint="eastAsia"/>
          <w:sz w:val="21"/>
          <w:szCs w:val="21"/>
        </w:rPr>
        <w:t>219</w:t>
      </w:r>
      <w:r>
        <w:rPr>
          <w:rFonts w:ascii="SimSun" w:eastAsia="SimSun" w:hAnsi="SimSun" w:cs="SimSun" w:hint="eastAsia"/>
          <w:sz w:val="21"/>
          <w:szCs w:val="21"/>
        </w:rPr>
        <w:t>人）中，至少</w:t>
      </w:r>
      <w:r>
        <w:rPr>
          <w:rFonts w:ascii="SimSun" w:eastAsia="SimSun" w:hAnsi="SimSun" w:cs="SimSun" w:hint="eastAsia"/>
          <w:sz w:val="21"/>
          <w:szCs w:val="21"/>
        </w:rPr>
        <w:t>62</w:t>
      </w:r>
      <w:r>
        <w:rPr>
          <w:rFonts w:ascii="SimSun" w:eastAsia="SimSun" w:hAnsi="SimSun" w:cs="SimSun" w:hint="eastAsia"/>
          <w:sz w:val="21"/>
          <w:szCs w:val="21"/>
        </w:rPr>
        <w:t>人应该取得硕士学位。</w:t>
      </w:r>
    </w:p>
  </w:footnote>
  <w:footnote w:id="10">
    <w:p w:rsidR="0060316A" w:rsidRDefault="003B223E">
      <w:pPr>
        <w:pStyle w:val="a9"/>
        <w:spacing w:line="360" w:lineRule="exact"/>
        <w:rPr>
          <w:rFonts w:ascii="SimSun" w:eastAsia="SimSun" w:hAnsi="SimSun" w:cs="SimSun"/>
          <w:sz w:val="21"/>
          <w:szCs w:val="21"/>
        </w:rPr>
      </w:pPr>
      <w:r>
        <w:rPr>
          <w:rFonts w:ascii="SimSun" w:eastAsia="SimSun" w:hAnsi="SimSun" w:cs="SimSun" w:hint="eastAsia"/>
          <w:sz w:val="21"/>
          <w:szCs w:val="21"/>
        </w:rPr>
        <w:t>[</w:t>
      </w:r>
      <w:r>
        <w:rPr>
          <w:rFonts w:ascii="SimSun" w:eastAsia="SimSun" w:hAnsi="SimSun" w:cs="SimSun" w:hint="eastAsia"/>
          <w:sz w:val="21"/>
          <w:szCs w:val="21"/>
        </w:rPr>
        <w:footnoteRef/>
      </w:r>
      <w:r>
        <w:rPr>
          <w:rFonts w:ascii="SimSun" w:eastAsia="SimSun" w:hAnsi="SimSun" w:cs="SimSun" w:hint="eastAsia"/>
          <w:sz w:val="21"/>
          <w:szCs w:val="21"/>
        </w:rPr>
        <w:t xml:space="preserve">] </w:t>
      </w:r>
      <w:r>
        <w:rPr>
          <w:rFonts w:ascii="SimSun" w:eastAsia="SimSun" w:hAnsi="SimSun" w:cs="SimSun" w:hint="eastAsia"/>
          <w:sz w:val="21"/>
          <w:szCs w:val="21"/>
        </w:rPr>
        <w:t>双师双能型在《教育部</w:t>
      </w:r>
      <w:r>
        <w:rPr>
          <w:rFonts w:ascii="SimSun" w:eastAsia="SimSun" w:hAnsi="SimSun" w:cs="SimSun" w:hint="eastAsia"/>
          <w:sz w:val="21"/>
          <w:szCs w:val="21"/>
        </w:rPr>
        <w:t xml:space="preserve"> </w:t>
      </w:r>
      <w:r>
        <w:rPr>
          <w:rFonts w:ascii="SimSun" w:eastAsia="SimSun" w:hAnsi="SimSun" w:cs="SimSun" w:hint="eastAsia"/>
          <w:sz w:val="21"/>
          <w:szCs w:val="21"/>
        </w:rPr>
        <w:t>国家发展改革委</w:t>
      </w:r>
      <w:r>
        <w:rPr>
          <w:rFonts w:ascii="SimSun" w:eastAsia="SimSun" w:hAnsi="SimSun" w:cs="SimSun" w:hint="eastAsia"/>
          <w:sz w:val="21"/>
          <w:szCs w:val="21"/>
        </w:rPr>
        <w:t xml:space="preserve"> </w:t>
      </w:r>
      <w:r>
        <w:rPr>
          <w:rFonts w:ascii="SimSun" w:eastAsia="SimSun" w:hAnsi="SimSun" w:cs="SimSun" w:hint="eastAsia"/>
          <w:sz w:val="21"/>
          <w:szCs w:val="21"/>
        </w:rPr>
        <w:t>财政部</w:t>
      </w:r>
      <w:r>
        <w:rPr>
          <w:rFonts w:ascii="SimSun" w:eastAsia="SimSun" w:hAnsi="SimSun" w:cs="SimSun" w:hint="eastAsia"/>
          <w:sz w:val="21"/>
          <w:szCs w:val="21"/>
        </w:rPr>
        <w:t>&lt;</w:t>
      </w:r>
      <w:r>
        <w:rPr>
          <w:rFonts w:ascii="SimSun" w:eastAsia="SimSun" w:hAnsi="SimSun" w:cs="SimSun" w:hint="eastAsia"/>
          <w:sz w:val="21"/>
          <w:szCs w:val="21"/>
        </w:rPr>
        <w:t>关于引导部分地方普通本科高校向应用型转变的指导意见</w:t>
      </w:r>
      <w:r>
        <w:rPr>
          <w:rFonts w:ascii="SimSun" w:eastAsia="SimSun" w:hAnsi="SimSun" w:cs="SimSun" w:hint="eastAsia"/>
          <w:sz w:val="21"/>
          <w:szCs w:val="21"/>
        </w:rPr>
        <w:t>&gt;</w:t>
      </w:r>
      <w:r>
        <w:rPr>
          <w:rFonts w:ascii="SimSun" w:eastAsia="SimSun" w:hAnsi="SimSun" w:cs="SimSun" w:hint="eastAsia"/>
          <w:sz w:val="21"/>
          <w:szCs w:val="21"/>
        </w:rPr>
        <w:t>》中正式提出，但未进行正式的定义，一般理解为：教师在获得教师系列职称外还取得另一职称，既具有教育教学能力又具有专业实践指导能力，可以概括为“专业知识</w:t>
      </w:r>
      <w:r>
        <w:rPr>
          <w:rFonts w:ascii="SimSun" w:eastAsia="SimSun" w:hAnsi="SimSun" w:cs="SimSun" w:hint="eastAsia"/>
          <w:sz w:val="21"/>
          <w:szCs w:val="21"/>
        </w:rPr>
        <w:t>+</w:t>
      </w:r>
      <w:r>
        <w:rPr>
          <w:rFonts w:ascii="SimSun" w:eastAsia="SimSun" w:hAnsi="SimSun" w:cs="SimSun" w:hint="eastAsia"/>
          <w:sz w:val="21"/>
          <w:szCs w:val="21"/>
        </w:rPr>
        <w:t>专业技术，教学能力</w:t>
      </w:r>
      <w:r>
        <w:rPr>
          <w:rFonts w:ascii="SimSun" w:eastAsia="SimSun" w:hAnsi="SimSun" w:cs="SimSun" w:hint="eastAsia"/>
          <w:sz w:val="21"/>
          <w:szCs w:val="21"/>
        </w:rPr>
        <w:t>+</w:t>
      </w:r>
      <w:r>
        <w:rPr>
          <w:rFonts w:ascii="SimSun" w:eastAsia="SimSun" w:hAnsi="SimSun" w:cs="SimSun" w:hint="eastAsia"/>
          <w:sz w:val="21"/>
          <w:szCs w:val="21"/>
        </w:rPr>
        <w:t>实践能力”，当前大多数高校基本参照《全国高校教学基本状态数据库数据填报指南</w:t>
      </w:r>
      <w:r>
        <w:rPr>
          <w:rFonts w:ascii="SimSun" w:eastAsia="SimSun" w:hAnsi="SimSun" w:cs="SimSun" w:hint="eastAsia"/>
          <w:sz w:val="21"/>
          <w:szCs w:val="21"/>
        </w:rPr>
        <w:t>》中关于双师型教师的指标解释制定双师双能型认定标准。</w:t>
      </w:r>
    </w:p>
  </w:footnote>
  <w:footnote w:id="11">
    <w:p w:rsidR="0060316A" w:rsidRDefault="003B223E">
      <w:pPr>
        <w:pStyle w:val="a9"/>
        <w:spacing w:line="360" w:lineRule="exact"/>
        <w:jc w:val="both"/>
        <w:rPr>
          <w:rFonts w:ascii="SimSun" w:eastAsia="SimSun" w:hAnsi="SimSun" w:cs="SimSun"/>
          <w:sz w:val="21"/>
          <w:szCs w:val="21"/>
        </w:rPr>
      </w:pPr>
      <w:r>
        <w:rPr>
          <w:rStyle w:val="af0"/>
          <w:rFonts w:ascii="SimSun" w:eastAsia="SimSun" w:hAnsi="SimSun" w:cs="SimSun" w:hint="eastAsia"/>
          <w:sz w:val="21"/>
          <w:szCs w:val="21"/>
          <w:vertAlign w:val="baseline"/>
        </w:rPr>
        <w:t>[</w:t>
      </w:r>
      <w:r>
        <w:rPr>
          <w:rStyle w:val="af0"/>
          <w:rFonts w:ascii="SimSun" w:eastAsia="SimSun" w:hAnsi="SimSun" w:cs="SimSun" w:hint="eastAsia"/>
          <w:sz w:val="21"/>
          <w:szCs w:val="21"/>
          <w:vertAlign w:val="baseline"/>
        </w:rPr>
        <w:footnoteRef/>
      </w:r>
      <w:r>
        <w:rPr>
          <w:rStyle w:val="af0"/>
          <w:rFonts w:ascii="SimSun" w:eastAsia="SimSun" w:hAnsi="SimSun" w:cs="SimSun" w:hint="eastAsia"/>
          <w:sz w:val="21"/>
          <w:szCs w:val="21"/>
          <w:vertAlign w:val="baseline"/>
        </w:rPr>
        <w:t>]</w:t>
      </w:r>
      <w:r>
        <w:rPr>
          <w:rFonts w:ascii="SimSun" w:eastAsia="SimSun" w:hAnsi="SimSun" w:cs="SimSun" w:hint="eastAsia"/>
          <w:sz w:val="21"/>
          <w:szCs w:val="21"/>
        </w:rPr>
        <w:t xml:space="preserve"> </w:t>
      </w:r>
      <w:r>
        <w:rPr>
          <w:rFonts w:ascii="SimSun" w:eastAsia="SimSun" w:hAnsi="SimSun" w:cs="SimSun" w:hint="eastAsia"/>
          <w:sz w:val="21"/>
          <w:szCs w:val="21"/>
        </w:rPr>
        <w:t>本表中</w:t>
      </w:r>
      <w:r>
        <w:rPr>
          <w:rFonts w:ascii="SimSun" w:eastAsia="SimSun" w:hAnsi="SimSun" w:cs="SimSun" w:hint="eastAsia"/>
          <w:sz w:val="21"/>
          <w:szCs w:val="21"/>
        </w:rPr>
        <w:t>2017</w:t>
      </w:r>
      <w:r>
        <w:rPr>
          <w:rFonts w:ascii="SimSun" w:eastAsia="SimSun" w:hAnsi="SimSun" w:cs="SimSun" w:hint="eastAsia"/>
          <w:sz w:val="21"/>
          <w:szCs w:val="21"/>
        </w:rPr>
        <w:t>年数据为当前基础数据，规划指标以</w:t>
      </w:r>
      <w:r>
        <w:rPr>
          <w:rFonts w:ascii="SimSun" w:eastAsia="SimSun" w:hAnsi="SimSun" w:cs="SimSun" w:hint="eastAsia"/>
          <w:sz w:val="21"/>
          <w:szCs w:val="21"/>
        </w:rPr>
        <w:t>2021</w:t>
      </w:r>
      <w:r>
        <w:rPr>
          <w:rFonts w:ascii="SimSun" w:eastAsia="SimSun" w:hAnsi="SimSun" w:cs="SimSun" w:hint="eastAsia"/>
          <w:sz w:val="21"/>
          <w:szCs w:val="21"/>
        </w:rPr>
        <w:t>年接受教育部本科教学评估，</w:t>
      </w:r>
      <w:r>
        <w:rPr>
          <w:rFonts w:ascii="SimSun" w:eastAsia="SimSun" w:hAnsi="SimSun" w:cs="SimSun" w:hint="eastAsia"/>
          <w:sz w:val="21"/>
          <w:szCs w:val="21"/>
        </w:rPr>
        <w:t>2025</w:t>
      </w:r>
      <w:r>
        <w:rPr>
          <w:rFonts w:ascii="SimSun" w:eastAsia="SimSun" w:hAnsi="SimSun" w:cs="SimSun" w:hint="eastAsia"/>
          <w:sz w:val="21"/>
          <w:szCs w:val="21"/>
        </w:rPr>
        <w:t>年申报硕士授权单位进行规划。本表中涉及学科专业、师资队伍、教学科研的水平类指标部分按照本科教学工作评估及硕士授权单位的要求提出，部分参考国内财经高校提出。测算依据包括：《普通高等学校基本办学条件指标（试行）》《普通高等学校本科教学工作合格评估指标体系》《国务院学位委员会关于印发</w:t>
      </w:r>
      <w:r>
        <w:rPr>
          <w:rFonts w:ascii="SimSun" w:eastAsia="SimSun" w:hAnsi="SimSun" w:cs="SimSun" w:hint="eastAsia"/>
          <w:sz w:val="21"/>
          <w:szCs w:val="21"/>
        </w:rPr>
        <w:t>&lt;</w:t>
      </w:r>
      <w:r>
        <w:rPr>
          <w:rFonts w:ascii="SimSun" w:eastAsia="SimSun" w:hAnsi="SimSun" w:cs="SimSun" w:hint="eastAsia"/>
          <w:sz w:val="21"/>
          <w:szCs w:val="21"/>
        </w:rPr>
        <w:t>博士硕士学位授权审核办法</w:t>
      </w:r>
      <w:r>
        <w:rPr>
          <w:rFonts w:ascii="SimSun" w:eastAsia="SimSun" w:hAnsi="SimSun" w:cs="SimSun" w:hint="eastAsia"/>
          <w:sz w:val="21"/>
          <w:szCs w:val="21"/>
        </w:rPr>
        <w:t>&gt;</w:t>
      </w:r>
      <w:r>
        <w:rPr>
          <w:rFonts w:ascii="SimSun" w:eastAsia="SimSun" w:hAnsi="SimSun" w:cs="SimSun" w:hint="eastAsia"/>
          <w:sz w:val="21"/>
          <w:szCs w:val="21"/>
        </w:rPr>
        <w:t>的通知》等文件。根据政策调整和学校后续发展需要，对指标可</w:t>
      </w:r>
      <w:r>
        <w:rPr>
          <w:rFonts w:ascii="SimSun" w:eastAsia="SimSun" w:hAnsi="SimSun" w:cs="SimSun" w:hint="eastAsia"/>
          <w:sz w:val="21"/>
          <w:szCs w:val="21"/>
        </w:rPr>
        <w:t>进行适当调整。</w:t>
      </w:r>
    </w:p>
  </w:footnote>
  <w:footnote w:id="12">
    <w:p w:rsidR="0060316A" w:rsidRDefault="003B223E">
      <w:pPr>
        <w:pStyle w:val="a9"/>
        <w:spacing w:line="360" w:lineRule="exact"/>
        <w:rPr>
          <w:rStyle w:val="af0"/>
          <w:rFonts w:ascii="SimSun" w:eastAsia="SimSun" w:hAnsi="SimSun" w:cs="SimSun"/>
          <w:sz w:val="21"/>
          <w:szCs w:val="21"/>
          <w:vertAlign w:val="baseline"/>
        </w:rPr>
      </w:pPr>
      <w:r>
        <w:rPr>
          <w:rStyle w:val="af0"/>
          <w:rFonts w:ascii="SimSun" w:eastAsia="SimSun" w:hAnsi="SimSun" w:cs="SimSun" w:hint="eastAsia"/>
          <w:sz w:val="21"/>
          <w:szCs w:val="21"/>
          <w:vertAlign w:val="baseline"/>
        </w:rPr>
        <w:t>[</w:t>
      </w:r>
      <w:r>
        <w:rPr>
          <w:rStyle w:val="af0"/>
          <w:rFonts w:ascii="SimSun" w:eastAsia="SimSun" w:hAnsi="SimSun" w:cs="SimSun" w:hint="eastAsia"/>
          <w:sz w:val="21"/>
          <w:szCs w:val="21"/>
          <w:vertAlign w:val="baseline"/>
        </w:rPr>
        <w:footnoteRef/>
      </w:r>
      <w:r>
        <w:rPr>
          <w:rStyle w:val="af0"/>
          <w:rFonts w:ascii="SimSun" w:eastAsia="SimSun" w:hAnsi="SimSun" w:cs="SimSun" w:hint="eastAsia"/>
          <w:sz w:val="21"/>
          <w:szCs w:val="21"/>
          <w:vertAlign w:val="baseline"/>
        </w:rPr>
        <w:t xml:space="preserve">] </w:t>
      </w:r>
      <w:r>
        <w:rPr>
          <w:rStyle w:val="af0"/>
          <w:rFonts w:ascii="SimSun" w:eastAsia="SimSun" w:hAnsi="SimSun" w:cs="SimSun" w:hint="eastAsia"/>
          <w:sz w:val="21"/>
          <w:szCs w:val="21"/>
          <w:vertAlign w:val="baseline"/>
        </w:rPr>
        <w:t>在校研究生为联合培养研究生</w:t>
      </w:r>
      <w:r>
        <w:rPr>
          <w:rFonts w:ascii="SimSun" w:eastAsia="SimSun" w:hAnsi="SimSun" w:cs="SimSun" w:hint="eastAsia"/>
          <w:sz w:val="21"/>
          <w:szCs w:val="21"/>
        </w:rPr>
        <w:t>，测算师生比时不计算。</w:t>
      </w:r>
    </w:p>
  </w:footnote>
  <w:footnote w:id="13">
    <w:p w:rsidR="0060316A" w:rsidRDefault="003B223E">
      <w:pPr>
        <w:pStyle w:val="a9"/>
        <w:spacing w:line="360" w:lineRule="exact"/>
        <w:rPr>
          <w:rFonts w:ascii="SimSun" w:eastAsia="SimSun" w:hAnsi="SimSun" w:cs="SimSun"/>
          <w:sz w:val="21"/>
          <w:szCs w:val="21"/>
        </w:rPr>
      </w:pPr>
      <w:r>
        <w:rPr>
          <w:rFonts w:ascii="SimSun" w:eastAsia="SimSun" w:hAnsi="SimSun" w:cs="SimSun" w:hint="eastAsia"/>
          <w:sz w:val="21"/>
          <w:szCs w:val="21"/>
        </w:rPr>
        <w:t>[</w:t>
      </w:r>
      <w:r>
        <w:rPr>
          <w:rFonts w:ascii="SimSun" w:eastAsia="SimSun" w:hAnsi="SimSun" w:cs="SimSun" w:hint="eastAsia"/>
          <w:sz w:val="21"/>
          <w:szCs w:val="21"/>
        </w:rPr>
        <w:footnoteRef/>
      </w:r>
      <w:r>
        <w:rPr>
          <w:rFonts w:ascii="SimSun" w:eastAsia="SimSun" w:hAnsi="SimSun" w:cs="SimSun" w:hint="eastAsia"/>
          <w:sz w:val="21"/>
          <w:szCs w:val="21"/>
        </w:rPr>
        <w:t xml:space="preserve">] </w:t>
      </w:r>
      <w:r>
        <w:rPr>
          <w:rFonts w:ascii="SimSun" w:eastAsia="SimSun" w:hAnsi="SimSun" w:cs="SimSun" w:hint="eastAsia"/>
          <w:sz w:val="21"/>
          <w:szCs w:val="21"/>
        </w:rPr>
        <w:t>继续教育学生数不列入在校生学生总数，测算师生比也不计算。</w:t>
      </w:r>
    </w:p>
  </w:footnote>
  <w:footnote w:id="14">
    <w:p w:rsidR="0060316A" w:rsidRDefault="003B223E">
      <w:pPr>
        <w:pStyle w:val="a9"/>
        <w:spacing w:line="360" w:lineRule="exact"/>
        <w:rPr>
          <w:rFonts w:ascii="SimSun" w:eastAsia="SimSun" w:hAnsi="SimSun" w:cs="SimSun"/>
          <w:sz w:val="21"/>
          <w:szCs w:val="21"/>
        </w:rPr>
      </w:pPr>
      <w:r>
        <w:rPr>
          <w:rFonts w:ascii="SimSun" w:eastAsia="SimSun" w:hAnsi="SimSun" w:cs="SimSun" w:hint="eastAsia"/>
          <w:sz w:val="21"/>
          <w:szCs w:val="21"/>
        </w:rPr>
        <w:t>[</w:t>
      </w:r>
      <w:r>
        <w:rPr>
          <w:rFonts w:ascii="SimSun" w:eastAsia="SimSun" w:hAnsi="SimSun" w:cs="SimSun" w:hint="eastAsia"/>
          <w:sz w:val="21"/>
          <w:szCs w:val="21"/>
        </w:rPr>
        <w:footnoteRef/>
      </w:r>
      <w:r>
        <w:rPr>
          <w:rFonts w:ascii="SimSun" w:eastAsia="SimSun" w:hAnsi="SimSun" w:cs="SimSun" w:hint="eastAsia"/>
          <w:sz w:val="21"/>
          <w:szCs w:val="21"/>
        </w:rPr>
        <w:t xml:space="preserve">] </w:t>
      </w:r>
      <w:r>
        <w:rPr>
          <w:rFonts w:ascii="SimSun" w:eastAsia="SimSun" w:hAnsi="SimSun" w:cs="SimSun" w:hint="eastAsia"/>
          <w:sz w:val="21"/>
          <w:szCs w:val="21"/>
        </w:rPr>
        <w:t>按照教育部《普通本科学校设置暂行规定》，主要学科门类包括人文学科（哲学、文学、历史学）、社会学科（经济学、法学、教育学）、理学、工学、农学、医学、管理学等，本规划中主要学科门类</w:t>
      </w:r>
      <w:r>
        <w:rPr>
          <w:rFonts w:ascii="SimSun" w:eastAsia="SimSun" w:hAnsi="SimSun" w:cs="SimSun" w:hint="eastAsia"/>
          <w:sz w:val="21"/>
          <w:szCs w:val="21"/>
        </w:rPr>
        <w:t>1</w:t>
      </w:r>
      <w:r>
        <w:rPr>
          <w:rFonts w:ascii="SimSun" w:eastAsia="SimSun" w:hAnsi="SimSun" w:cs="SimSun" w:hint="eastAsia"/>
          <w:sz w:val="21"/>
          <w:szCs w:val="21"/>
        </w:rPr>
        <w:t>为社会学科（经济学、法学、教育学），主要学科门类</w:t>
      </w:r>
      <w:r>
        <w:rPr>
          <w:rFonts w:ascii="SimSun" w:eastAsia="SimSun" w:hAnsi="SimSun" w:cs="SimSun" w:hint="eastAsia"/>
          <w:sz w:val="21"/>
          <w:szCs w:val="21"/>
        </w:rPr>
        <w:t>2</w:t>
      </w:r>
      <w:r>
        <w:rPr>
          <w:rFonts w:ascii="SimSun" w:eastAsia="SimSun" w:hAnsi="SimSun" w:cs="SimSun" w:hint="eastAsia"/>
          <w:sz w:val="21"/>
          <w:szCs w:val="21"/>
        </w:rPr>
        <w:t>为管理学科，主要学科门类</w:t>
      </w:r>
      <w:r>
        <w:rPr>
          <w:rFonts w:ascii="SimSun" w:eastAsia="SimSun" w:hAnsi="SimSun" w:cs="SimSun" w:hint="eastAsia"/>
          <w:sz w:val="21"/>
          <w:szCs w:val="21"/>
        </w:rPr>
        <w:t>3</w:t>
      </w:r>
      <w:r>
        <w:rPr>
          <w:rFonts w:ascii="SimSun" w:eastAsia="SimSun" w:hAnsi="SimSun" w:cs="SimSun" w:hint="eastAsia"/>
          <w:sz w:val="21"/>
          <w:szCs w:val="21"/>
        </w:rPr>
        <w:t>为工学。</w:t>
      </w:r>
    </w:p>
  </w:footnote>
  <w:footnote w:id="15">
    <w:p w:rsidR="0060316A" w:rsidRDefault="003B223E">
      <w:pPr>
        <w:pStyle w:val="a9"/>
        <w:spacing w:line="360" w:lineRule="exact"/>
        <w:rPr>
          <w:rFonts w:ascii="SimSun" w:eastAsia="SimSun" w:hAnsi="SimSun" w:cs="SimSun"/>
          <w:sz w:val="21"/>
          <w:szCs w:val="21"/>
        </w:rPr>
      </w:pPr>
      <w:r>
        <w:rPr>
          <w:rStyle w:val="af0"/>
          <w:rFonts w:ascii="SimSun" w:eastAsia="SimSun" w:hAnsi="SimSun" w:cs="SimSun" w:hint="eastAsia"/>
          <w:sz w:val="21"/>
          <w:szCs w:val="21"/>
          <w:vertAlign w:val="baseline"/>
        </w:rPr>
        <w:t>[</w:t>
      </w:r>
      <w:r>
        <w:rPr>
          <w:rStyle w:val="af0"/>
          <w:rFonts w:ascii="SimSun" w:eastAsia="SimSun" w:hAnsi="SimSun" w:cs="SimSun" w:hint="eastAsia"/>
          <w:sz w:val="21"/>
          <w:szCs w:val="21"/>
          <w:vertAlign w:val="baseline"/>
        </w:rPr>
        <w:footnoteRef/>
      </w:r>
      <w:r>
        <w:rPr>
          <w:rStyle w:val="af0"/>
          <w:rFonts w:ascii="SimSun" w:eastAsia="SimSun" w:hAnsi="SimSun" w:cs="SimSun" w:hint="eastAsia"/>
          <w:sz w:val="21"/>
          <w:szCs w:val="21"/>
          <w:vertAlign w:val="baseline"/>
        </w:rPr>
        <w:t>]</w:t>
      </w:r>
      <w:r>
        <w:rPr>
          <w:rFonts w:ascii="SimSun" w:eastAsia="SimSun" w:hAnsi="SimSun" w:cs="SimSun" w:hint="eastAsia"/>
          <w:sz w:val="21"/>
          <w:szCs w:val="21"/>
        </w:rPr>
        <w:t xml:space="preserve"> </w:t>
      </w:r>
      <w:r>
        <w:rPr>
          <w:rFonts w:ascii="SimSun" w:eastAsia="SimSun" w:hAnsi="SimSun" w:cs="SimSun" w:hint="eastAsia"/>
          <w:sz w:val="21"/>
          <w:szCs w:val="21"/>
        </w:rPr>
        <w:t>应用经济学一级学科作为优先建设主要是考虑目前贵州省一流学科建设名单中，尚未有应用经济学、管理科学与工程、图书情报与档案管理、统计学等</w:t>
      </w:r>
      <w:r>
        <w:rPr>
          <w:rFonts w:ascii="SimSun" w:eastAsia="SimSun" w:hAnsi="SimSun" w:cs="SimSun" w:hint="eastAsia"/>
          <w:sz w:val="21"/>
          <w:szCs w:val="21"/>
        </w:rPr>
        <w:t>4</w:t>
      </w:r>
      <w:r>
        <w:rPr>
          <w:rFonts w:ascii="SimSun" w:eastAsia="SimSun" w:hAnsi="SimSun" w:cs="SimSun" w:hint="eastAsia"/>
          <w:sz w:val="21"/>
          <w:szCs w:val="21"/>
        </w:rPr>
        <w:t>个经济管理类一级学科入选。</w:t>
      </w:r>
    </w:p>
  </w:footnote>
  <w:footnote w:id="16">
    <w:p w:rsidR="0060316A" w:rsidRDefault="003B223E">
      <w:pPr>
        <w:pStyle w:val="a9"/>
        <w:spacing w:line="360" w:lineRule="exact"/>
        <w:rPr>
          <w:rFonts w:ascii="SimSun" w:eastAsia="SimSun" w:hAnsi="SimSun" w:cs="SimSun"/>
          <w:sz w:val="21"/>
          <w:szCs w:val="21"/>
        </w:rPr>
      </w:pPr>
      <w:r>
        <w:rPr>
          <w:rStyle w:val="af0"/>
          <w:rFonts w:ascii="SimSun" w:eastAsia="SimSun" w:hAnsi="SimSun" w:cs="SimSun" w:hint="eastAsia"/>
          <w:sz w:val="21"/>
          <w:szCs w:val="21"/>
          <w:vertAlign w:val="baseline"/>
        </w:rPr>
        <w:t>[</w:t>
      </w:r>
      <w:r>
        <w:rPr>
          <w:rStyle w:val="af0"/>
          <w:rFonts w:ascii="SimSun" w:eastAsia="SimSun" w:hAnsi="SimSun" w:cs="SimSun" w:hint="eastAsia"/>
          <w:sz w:val="21"/>
          <w:szCs w:val="21"/>
          <w:vertAlign w:val="baseline"/>
        </w:rPr>
        <w:footnoteRef/>
      </w:r>
      <w:r>
        <w:rPr>
          <w:rStyle w:val="af0"/>
          <w:rFonts w:ascii="SimSun" w:eastAsia="SimSun" w:hAnsi="SimSun" w:cs="SimSun" w:hint="eastAsia"/>
          <w:sz w:val="21"/>
          <w:szCs w:val="21"/>
          <w:vertAlign w:val="baseline"/>
        </w:rPr>
        <w:t>]</w:t>
      </w:r>
      <w:r>
        <w:rPr>
          <w:rFonts w:ascii="SimSun" w:eastAsia="SimSun" w:hAnsi="SimSun" w:cs="SimSun" w:hint="eastAsia"/>
          <w:sz w:val="21"/>
          <w:szCs w:val="21"/>
        </w:rPr>
        <w:t xml:space="preserve"> </w:t>
      </w:r>
      <w:r>
        <w:rPr>
          <w:rFonts w:ascii="SimSun" w:eastAsia="SimSun" w:hAnsi="SimSun" w:cs="SimSun" w:hint="eastAsia"/>
          <w:sz w:val="21"/>
          <w:szCs w:val="21"/>
        </w:rPr>
        <w:t>现代化经济体系是十九大报告首次提出。习近平总书记在中央政治局第三次集体</w:t>
      </w:r>
      <w:r>
        <w:rPr>
          <w:rFonts w:ascii="SimSun" w:eastAsia="SimSun" w:hAnsi="SimSun" w:cs="SimSun" w:hint="eastAsia"/>
          <w:sz w:val="21"/>
          <w:szCs w:val="21"/>
        </w:rPr>
        <w:t>学习的讲话中强调：“现代化经济体系，是由社会经济活动各个环节、各个层面、各个领域的相互关系和内在联系构成的一个有机整体”。因此，现代化经济体系的框架就由以下特征构成，即：生产、消费、分配三个环节，产业体系、运行机制和监管体制三个层面，金融、区域、环境三个领域。</w:t>
      </w:r>
    </w:p>
  </w:footnote>
  <w:footnote w:id="17">
    <w:p w:rsidR="0060316A" w:rsidRDefault="003B223E">
      <w:pPr>
        <w:pStyle w:val="a9"/>
        <w:spacing w:line="360" w:lineRule="exact"/>
        <w:rPr>
          <w:rFonts w:ascii="SimSun" w:eastAsia="SimSun" w:hAnsi="SimSun" w:cs="SimSun"/>
          <w:sz w:val="21"/>
          <w:szCs w:val="21"/>
        </w:rPr>
      </w:pPr>
      <w:r>
        <w:rPr>
          <w:rStyle w:val="af0"/>
          <w:rFonts w:ascii="SimSun" w:eastAsia="SimSun" w:hAnsi="SimSun" w:cs="SimSun" w:hint="eastAsia"/>
          <w:sz w:val="21"/>
          <w:szCs w:val="21"/>
          <w:vertAlign w:val="baseline"/>
        </w:rPr>
        <w:t>[</w:t>
      </w:r>
      <w:r>
        <w:rPr>
          <w:rStyle w:val="af0"/>
          <w:rFonts w:ascii="SimSun" w:eastAsia="SimSun" w:hAnsi="SimSun" w:cs="SimSun" w:hint="eastAsia"/>
          <w:sz w:val="21"/>
          <w:szCs w:val="21"/>
          <w:vertAlign w:val="baseline"/>
        </w:rPr>
        <w:footnoteRef/>
      </w:r>
      <w:r>
        <w:rPr>
          <w:rStyle w:val="af0"/>
          <w:rFonts w:ascii="SimSun" w:eastAsia="SimSun" w:hAnsi="SimSun" w:cs="SimSun" w:hint="eastAsia"/>
          <w:sz w:val="21"/>
          <w:szCs w:val="21"/>
          <w:vertAlign w:val="baseline"/>
        </w:rPr>
        <w:t>]</w:t>
      </w:r>
      <w:r>
        <w:rPr>
          <w:rFonts w:ascii="SimSun" w:eastAsia="SimSun" w:hAnsi="SimSun" w:cs="SimSun" w:hint="eastAsia"/>
          <w:sz w:val="21"/>
          <w:szCs w:val="21"/>
        </w:rPr>
        <w:t xml:space="preserve"> </w:t>
      </w:r>
      <w:r>
        <w:rPr>
          <w:rFonts w:ascii="SimSun" w:eastAsia="SimSun" w:hAnsi="SimSun" w:cs="SimSun" w:hint="eastAsia"/>
          <w:sz w:val="21"/>
          <w:szCs w:val="21"/>
        </w:rPr>
        <w:t>按照《学位授予和人才培养学科目录（</w:t>
      </w:r>
      <w:r>
        <w:rPr>
          <w:rFonts w:ascii="SimSun" w:eastAsia="SimSun" w:hAnsi="SimSun" w:cs="SimSun" w:hint="eastAsia"/>
          <w:sz w:val="21"/>
          <w:szCs w:val="21"/>
        </w:rPr>
        <w:t>2018</w:t>
      </w:r>
      <w:r>
        <w:rPr>
          <w:rFonts w:ascii="SimSun" w:eastAsia="SimSun" w:hAnsi="SimSun" w:cs="SimSun" w:hint="eastAsia"/>
          <w:sz w:val="21"/>
          <w:szCs w:val="21"/>
        </w:rPr>
        <w:t>年）》，不再设置二级学科；国务院学位委员会第六届学科评议组在《学位授予和人才培养一级学科简介》（高等教育出版社，</w:t>
      </w:r>
      <w:r>
        <w:rPr>
          <w:rFonts w:ascii="SimSun" w:eastAsia="SimSun" w:hAnsi="SimSun" w:cs="SimSun" w:hint="eastAsia"/>
          <w:sz w:val="21"/>
          <w:szCs w:val="21"/>
        </w:rPr>
        <w:t>2013</w:t>
      </w:r>
      <w:r>
        <w:rPr>
          <w:rFonts w:ascii="SimSun" w:eastAsia="SimSun" w:hAnsi="SimSun" w:cs="SimSun" w:hint="eastAsia"/>
          <w:sz w:val="21"/>
          <w:szCs w:val="21"/>
        </w:rPr>
        <w:t>）中，明确了各一级学科的学科方向，与原二级学科目录相近，但各一级学科均有不同程度</w:t>
      </w:r>
      <w:r>
        <w:rPr>
          <w:rFonts w:ascii="SimSun" w:eastAsia="SimSun" w:hAnsi="SimSun" w:cs="SimSun" w:hint="eastAsia"/>
          <w:sz w:val="21"/>
          <w:szCs w:val="21"/>
        </w:rPr>
        <w:t>的调整；本表中给出的学科方向为根据“新商科”学科体系建设的要求进行筛选后列出。</w:t>
      </w:r>
    </w:p>
  </w:footnote>
  <w:footnote w:id="18">
    <w:p w:rsidR="0060316A" w:rsidRDefault="003B223E">
      <w:pPr>
        <w:pStyle w:val="a9"/>
        <w:spacing w:line="360" w:lineRule="exact"/>
        <w:rPr>
          <w:rFonts w:ascii="SimSun" w:eastAsia="SimSun" w:hAnsi="SimSun" w:cs="SimSun"/>
          <w:sz w:val="21"/>
          <w:szCs w:val="21"/>
        </w:rPr>
      </w:pPr>
      <w:r>
        <w:rPr>
          <w:rFonts w:ascii="SimSun" w:eastAsia="SimSun" w:hAnsi="SimSun" w:cs="SimSun" w:hint="eastAsia"/>
          <w:sz w:val="21"/>
          <w:szCs w:val="21"/>
        </w:rPr>
        <w:t>[</w:t>
      </w:r>
      <w:r>
        <w:rPr>
          <w:rFonts w:ascii="SimSun" w:eastAsia="SimSun" w:hAnsi="SimSun" w:cs="SimSun" w:hint="eastAsia"/>
          <w:sz w:val="21"/>
          <w:szCs w:val="21"/>
        </w:rPr>
        <w:footnoteRef/>
      </w:r>
      <w:r>
        <w:rPr>
          <w:rFonts w:ascii="SimSun" w:eastAsia="SimSun" w:hAnsi="SimSun" w:cs="SimSun" w:hint="eastAsia"/>
          <w:sz w:val="21"/>
          <w:szCs w:val="21"/>
        </w:rPr>
        <w:t xml:space="preserve">] </w:t>
      </w:r>
      <w:r>
        <w:rPr>
          <w:rFonts w:ascii="SimSun" w:eastAsia="SimSun" w:hAnsi="SimSun" w:cs="SimSun" w:hint="eastAsia"/>
          <w:sz w:val="21"/>
          <w:szCs w:val="21"/>
        </w:rPr>
        <w:t>专业建设根据教育部《普通高等学校本科专业目录（</w:t>
      </w:r>
      <w:r>
        <w:rPr>
          <w:rFonts w:ascii="SimSun" w:eastAsia="SimSun" w:hAnsi="SimSun" w:cs="SimSun" w:hint="eastAsia"/>
          <w:sz w:val="21"/>
          <w:szCs w:val="21"/>
        </w:rPr>
        <w:t>2012</w:t>
      </w:r>
      <w:r>
        <w:rPr>
          <w:rFonts w:ascii="SimSun" w:eastAsia="SimSun" w:hAnsi="SimSun" w:cs="SimSun" w:hint="eastAsia"/>
          <w:sz w:val="21"/>
          <w:szCs w:val="21"/>
        </w:rPr>
        <w:t>年）》并结合“新商科”专业体系建设提出。本表中均是本科专业。专科专业建议设置在国际学院、艺术学院和商务职业学院，国际学院包括：市场营销，广告策划与营销，财务管理，会计，金融，电子商务等</w:t>
      </w:r>
      <w:r>
        <w:rPr>
          <w:rFonts w:ascii="SimSun" w:eastAsia="SimSun" w:hAnsi="SimSun" w:cs="SimSun" w:hint="eastAsia"/>
          <w:sz w:val="21"/>
          <w:szCs w:val="21"/>
        </w:rPr>
        <w:t>6</w:t>
      </w:r>
      <w:r>
        <w:rPr>
          <w:rFonts w:ascii="SimSun" w:eastAsia="SimSun" w:hAnsi="SimSun" w:cs="SimSun" w:hint="eastAsia"/>
          <w:sz w:val="21"/>
          <w:szCs w:val="21"/>
        </w:rPr>
        <w:t>个专业；艺术学院包括：环境艺术设计，视觉传播设计与制作，舞蹈表演，歌舞表演等</w:t>
      </w:r>
      <w:r>
        <w:rPr>
          <w:rFonts w:ascii="SimSun" w:eastAsia="SimSun" w:hAnsi="SimSun" w:cs="SimSun" w:hint="eastAsia"/>
          <w:sz w:val="21"/>
          <w:szCs w:val="21"/>
        </w:rPr>
        <w:t>4</w:t>
      </w:r>
      <w:r>
        <w:rPr>
          <w:rFonts w:ascii="SimSun" w:eastAsia="SimSun" w:hAnsi="SimSun" w:cs="SimSun" w:hint="eastAsia"/>
          <w:sz w:val="21"/>
          <w:szCs w:val="21"/>
        </w:rPr>
        <w:t>个专业；商务职业学院包括：计算机信息管理、汽车营销与服务、旅游管理、酒店管理、资产评估与管理、房地产经营与</w:t>
      </w:r>
      <w:r>
        <w:rPr>
          <w:rFonts w:ascii="SimSun" w:eastAsia="SimSun" w:hAnsi="SimSun" w:cs="SimSun" w:hint="eastAsia"/>
          <w:sz w:val="21"/>
          <w:szCs w:val="21"/>
        </w:rPr>
        <w:t>管理、工商企业管理、物流管理、税务、公共事务管理等</w:t>
      </w:r>
      <w:r>
        <w:rPr>
          <w:rFonts w:ascii="SimSun" w:eastAsia="SimSun" w:hAnsi="SimSun" w:cs="SimSun" w:hint="eastAsia"/>
          <w:sz w:val="21"/>
          <w:szCs w:val="21"/>
        </w:rPr>
        <w:t>10</w:t>
      </w:r>
      <w:r>
        <w:rPr>
          <w:rFonts w:ascii="SimSun" w:eastAsia="SimSun" w:hAnsi="SimSun" w:cs="SimSun" w:hint="eastAsia"/>
          <w:sz w:val="21"/>
          <w:szCs w:val="21"/>
        </w:rPr>
        <w:t>个专业。继续教育的专业另行规划。</w:t>
      </w:r>
    </w:p>
  </w:footnote>
  <w:footnote w:id="19">
    <w:p w:rsidR="0060316A" w:rsidRDefault="003B223E">
      <w:pPr>
        <w:pStyle w:val="a9"/>
        <w:spacing w:line="360" w:lineRule="exact"/>
        <w:rPr>
          <w:rFonts w:ascii="SimSun" w:eastAsia="SimSun" w:hAnsi="SimSun" w:cs="SimSun"/>
          <w:sz w:val="21"/>
          <w:szCs w:val="21"/>
        </w:rPr>
      </w:pPr>
      <w:r>
        <w:rPr>
          <w:rFonts w:ascii="SimSun" w:eastAsia="SimSun" w:hAnsi="SimSun" w:cs="SimSun" w:hint="eastAsia"/>
          <w:sz w:val="21"/>
          <w:szCs w:val="21"/>
        </w:rPr>
        <w:t>[</w:t>
      </w:r>
      <w:r>
        <w:rPr>
          <w:rFonts w:ascii="SimSun" w:eastAsia="SimSun" w:hAnsi="SimSun" w:cs="SimSun" w:hint="eastAsia"/>
          <w:sz w:val="21"/>
          <w:szCs w:val="21"/>
        </w:rPr>
        <w:footnoteRef/>
      </w:r>
      <w:r>
        <w:rPr>
          <w:rFonts w:ascii="SimSun" w:eastAsia="SimSun" w:hAnsi="SimSun" w:cs="SimSun" w:hint="eastAsia"/>
          <w:sz w:val="21"/>
          <w:szCs w:val="21"/>
        </w:rPr>
        <w:t xml:space="preserve">] </w:t>
      </w:r>
      <w:r>
        <w:rPr>
          <w:rFonts w:ascii="SimSun" w:eastAsia="SimSun" w:hAnsi="SimSun" w:cs="SimSun" w:hint="eastAsia"/>
          <w:sz w:val="21"/>
          <w:szCs w:val="21"/>
        </w:rPr>
        <w:t>国际商务专业的代码为</w:t>
      </w:r>
      <w:r>
        <w:rPr>
          <w:rFonts w:ascii="SimSun" w:eastAsia="SimSun" w:hAnsi="SimSun" w:cs="SimSun" w:hint="eastAsia"/>
          <w:sz w:val="21"/>
          <w:szCs w:val="21"/>
        </w:rPr>
        <w:t>120205</w:t>
      </w:r>
      <w:r>
        <w:rPr>
          <w:rFonts w:ascii="SimSun" w:eastAsia="SimSun" w:hAnsi="SimSun" w:cs="SimSun" w:hint="eastAsia"/>
          <w:sz w:val="21"/>
          <w:szCs w:val="21"/>
        </w:rPr>
        <w:t>，归属于工商管理类（</w:t>
      </w:r>
      <w:r>
        <w:rPr>
          <w:rFonts w:ascii="SimSun" w:eastAsia="SimSun" w:hAnsi="SimSun" w:cs="SimSun" w:hint="eastAsia"/>
          <w:sz w:val="21"/>
          <w:szCs w:val="21"/>
        </w:rPr>
        <w:t>1202</w:t>
      </w:r>
      <w:r>
        <w:rPr>
          <w:rFonts w:ascii="SimSun" w:eastAsia="SimSun" w:hAnsi="SimSun" w:cs="SimSun" w:hint="eastAsia"/>
          <w:sz w:val="21"/>
          <w:szCs w:val="21"/>
        </w:rPr>
        <w:t>），但在专业学位中，国际商务代码为</w:t>
      </w:r>
      <w:r>
        <w:rPr>
          <w:rFonts w:ascii="SimSun" w:eastAsia="SimSun" w:hAnsi="SimSun" w:cs="SimSun" w:hint="eastAsia"/>
          <w:sz w:val="21"/>
          <w:szCs w:val="21"/>
        </w:rPr>
        <w:t>0254</w:t>
      </w:r>
      <w:r>
        <w:rPr>
          <w:rFonts w:ascii="SimSun" w:eastAsia="SimSun" w:hAnsi="SimSun" w:cs="SimSun" w:hint="eastAsia"/>
          <w:sz w:val="21"/>
          <w:szCs w:val="21"/>
        </w:rPr>
        <w:t>，归属于经济学学科门类，故把该专业设置在经济学中。</w:t>
      </w:r>
    </w:p>
  </w:footnote>
  <w:footnote w:id="20">
    <w:p w:rsidR="0060316A" w:rsidRDefault="003B223E">
      <w:pPr>
        <w:pStyle w:val="a9"/>
        <w:spacing w:line="360" w:lineRule="exact"/>
        <w:rPr>
          <w:rFonts w:ascii="SimSun" w:eastAsia="SimSun" w:hAnsi="SimSun" w:cs="SimSun"/>
          <w:sz w:val="21"/>
          <w:szCs w:val="21"/>
        </w:rPr>
      </w:pPr>
      <w:r>
        <w:rPr>
          <w:rStyle w:val="af0"/>
          <w:rFonts w:ascii="SimSun" w:eastAsia="SimSun" w:hAnsi="SimSun" w:cs="SimSun" w:hint="eastAsia"/>
          <w:sz w:val="21"/>
          <w:szCs w:val="21"/>
          <w:vertAlign w:val="baseline"/>
        </w:rPr>
        <w:t>[</w:t>
      </w:r>
      <w:r>
        <w:rPr>
          <w:rStyle w:val="af0"/>
          <w:rFonts w:ascii="SimSun" w:eastAsia="SimSun" w:hAnsi="SimSun" w:cs="SimSun" w:hint="eastAsia"/>
          <w:sz w:val="21"/>
          <w:szCs w:val="21"/>
          <w:vertAlign w:val="baseline"/>
        </w:rPr>
        <w:footnoteRef/>
      </w:r>
      <w:r>
        <w:rPr>
          <w:rStyle w:val="af0"/>
          <w:rFonts w:ascii="SimSun" w:eastAsia="SimSun" w:hAnsi="SimSun" w:cs="SimSun" w:hint="eastAsia"/>
          <w:sz w:val="21"/>
          <w:szCs w:val="21"/>
          <w:vertAlign w:val="baseline"/>
        </w:rPr>
        <w:t>]</w:t>
      </w:r>
      <w:r>
        <w:rPr>
          <w:rFonts w:ascii="SimSun" w:eastAsia="SimSun" w:hAnsi="SimSun" w:cs="SimSun" w:hint="eastAsia"/>
          <w:sz w:val="21"/>
          <w:szCs w:val="21"/>
        </w:rPr>
        <w:t xml:space="preserve"> </w:t>
      </w:r>
      <w:r>
        <w:rPr>
          <w:rFonts w:ascii="SimSun" w:eastAsia="SimSun" w:hAnsi="SimSun" w:cs="SimSun" w:hint="eastAsia"/>
          <w:sz w:val="21"/>
          <w:szCs w:val="21"/>
        </w:rPr>
        <w:t>农林经济管理一级学科建设主要考虑在国家实施乡村振兴战略以及今后农村对“新商科”人才的大量需求。</w:t>
      </w:r>
    </w:p>
  </w:footnote>
  <w:footnote w:id="21">
    <w:p w:rsidR="0060316A" w:rsidRDefault="003B223E">
      <w:pPr>
        <w:pStyle w:val="a9"/>
        <w:spacing w:line="360" w:lineRule="exact"/>
        <w:rPr>
          <w:rFonts w:ascii="SimSun" w:eastAsia="SimSun" w:hAnsi="SimSun" w:cs="SimSun"/>
          <w:sz w:val="21"/>
          <w:szCs w:val="21"/>
        </w:rPr>
      </w:pPr>
      <w:r>
        <w:rPr>
          <w:rStyle w:val="af0"/>
          <w:rFonts w:ascii="SimSun" w:eastAsia="SimSun" w:hAnsi="SimSun" w:cs="SimSun" w:hint="eastAsia"/>
          <w:sz w:val="21"/>
          <w:szCs w:val="21"/>
          <w:vertAlign w:val="baseline"/>
        </w:rPr>
        <w:t>[</w:t>
      </w:r>
      <w:r>
        <w:rPr>
          <w:rStyle w:val="af0"/>
          <w:rFonts w:ascii="SimSun" w:eastAsia="SimSun" w:hAnsi="SimSun" w:cs="SimSun" w:hint="eastAsia"/>
          <w:sz w:val="21"/>
          <w:szCs w:val="21"/>
          <w:vertAlign w:val="baseline"/>
        </w:rPr>
        <w:footnoteRef/>
      </w:r>
      <w:r>
        <w:rPr>
          <w:rStyle w:val="af0"/>
          <w:rFonts w:ascii="SimSun" w:eastAsia="SimSun" w:hAnsi="SimSun" w:cs="SimSun" w:hint="eastAsia"/>
          <w:sz w:val="21"/>
          <w:szCs w:val="21"/>
          <w:vertAlign w:val="baseline"/>
        </w:rPr>
        <w:t>]</w:t>
      </w:r>
      <w:r>
        <w:rPr>
          <w:rFonts w:ascii="SimSun" w:eastAsia="SimSun" w:hAnsi="SimSun" w:cs="SimSun" w:hint="eastAsia"/>
          <w:sz w:val="21"/>
          <w:szCs w:val="21"/>
        </w:rPr>
        <w:t xml:space="preserve"> </w:t>
      </w:r>
      <w:r>
        <w:rPr>
          <w:rFonts w:ascii="SimSun" w:eastAsia="SimSun" w:hAnsi="SimSun" w:cs="SimSun" w:hint="eastAsia"/>
          <w:sz w:val="21"/>
          <w:szCs w:val="21"/>
        </w:rPr>
        <w:t>在管理科学与工程一级学科中设有</w:t>
      </w:r>
      <w:r>
        <w:rPr>
          <w:rFonts w:ascii="SimSun" w:eastAsia="SimSun" w:hAnsi="SimSun" w:cs="SimSun" w:hint="eastAsia"/>
          <w:kern w:val="0"/>
          <w:sz w:val="21"/>
          <w:szCs w:val="21"/>
        </w:rPr>
        <w:t>信息管理与信息系统学科方向，在图书馆情报与档案管理一级学科中设有信息资源管理与信息分析学科方向，在计算机科学与技术一级学</w:t>
      </w:r>
      <w:r>
        <w:rPr>
          <w:rFonts w:ascii="SimSun" w:eastAsia="SimSun" w:hAnsi="SimSun" w:cs="SimSun" w:hint="eastAsia"/>
          <w:kern w:val="0"/>
          <w:sz w:val="21"/>
          <w:szCs w:val="21"/>
        </w:rPr>
        <w:t>科中设有计算机网络与信息安全学科方向，且涉及的专业也相近，可融合进行统一建设。</w:t>
      </w:r>
    </w:p>
  </w:footnote>
  <w:footnote w:id="22">
    <w:p w:rsidR="0060316A" w:rsidRDefault="003B223E">
      <w:pPr>
        <w:pStyle w:val="a9"/>
        <w:spacing w:line="360" w:lineRule="exact"/>
        <w:rPr>
          <w:rFonts w:ascii="SimSun" w:eastAsia="SimSun" w:hAnsi="SimSun" w:cs="SimSun"/>
          <w:sz w:val="21"/>
          <w:szCs w:val="21"/>
        </w:rPr>
      </w:pPr>
      <w:r>
        <w:rPr>
          <w:rFonts w:ascii="SimSun" w:eastAsia="SimSun" w:hAnsi="SimSun" w:cs="SimSun" w:hint="eastAsia"/>
          <w:sz w:val="21"/>
          <w:szCs w:val="21"/>
        </w:rPr>
        <w:t>[</w:t>
      </w:r>
      <w:r>
        <w:rPr>
          <w:rFonts w:ascii="SimSun" w:eastAsia="SimSun" w:hAnsi="SimSun" w:cs="SimSun" w:hint="eastAsia"/>
          <w:sz w:val="21"/>
          <w:szCs w:val="21"/>
        </w:rPr>
        <w:footnoteRef/>
      </w:r>
      <w:r>
        <w:rPr>
          <w:rFonts w:ascii="SimSun" w:eastAsia="SimSun" w:hAnsi="SimSun" w:cs="SimSun" w:hint="eastAsia"/>
          <w:sz w:val="21"/>
          <w:szCs w:val="21"/>
        </w:rPr>
        <w:t xml:space="preserve">] </w:t>
      </w:r>
      <w:r>
        <w:rPr>
          <w:rFonts w:ascii="SimSun" w:eastAsia="SimSun" w:hAnsi="SimSun" w:cs="SimSun" w:hint="eastAsia"/>
          <w:sz w:val="21"/>
          <w:szCs w:val="21"/>
        </w:rPr>
        <w:t>经济统计学学科方向在应用经济学一级学科中，但由于新增统计学一级学科，与其中社会经济统计学相近，故将该方向设在统计学一级学科中。</w:t>
      </w:r>
    </w:p>
  </w:footnote>
  <w:footnote w:id="23">
    <w:p w:rsidR="0060316A" w:rsidRDefault="003B223E">
      <w:pPr>
        <w:pStyle w:val="a9"/>
        <w:spacing w:line="360" w:lineRule="exact"/>
        <w:rPr>
          <w:rFonts w:ascii="SimSun" w:eastAsia="SimSun" w:hAnsi="SimSun" w:cs="SimSun"/>
          <w:sz w:val="21"/>
          <w:szCs w:val="21"/>
        </w:rPr>
      </w:pPr>
      <w:r>
        <w:rPr>
          <w:rFonts w:ascii="SimSun" w:eastAsia="SimSun" w:hAnsi="SimSun" w:cs="SimSun" w:hint="eastAsia"/>
          <w:sz w:val="21"/>
          <w:szCs w:val="21"/>
        </w:rPr>
        <w:t>[</w:t>
      </w:r>
      <w:r>
        <w:rPr>
          <w:rFonts w:ascii="SimSun" w:eastAsia="SimSun" w:hAnsi="SimSun" w:cs="SimSun" w:hint="eastAsia"/>
          <w:sz w:val="21"/>
          <w:szCs w:val="21"/>
        </w:rPr>
        <w:footnoteRef/>
      </w:r>
      <w:r>
        <w:rPr>
          <w:rFonts w:ascii="SimSun" w:eastAsia="SimSun" w:hAnsi="SimSun" w:cs="SimSun" w:hint="eastAsia"/>
          <w:sz w:val="21"/>
          <w:szCs w:val="21"/>
        </w:rPr>
        <w:t xml:space="preserve">] </w:t>
      </w:r>
      <w:r>
        <w:rPr>
          <w:rFonts w:ascii="SimSun" w:eastAsia="SimSun" w:hAnsi="SimSun" w:cs="SimSun" w:hint="eastAsia"/>
          <w:sz w:val="21"/>
          <w:szCs w:val="21"/>
        </w:rPr>
        <w:t>地理学一级学科与应用经济学一级学科中的区域经济学有较多交叉，可互补建设。</w:t>
      </w:r>
    </w:p>
  </w:footnote>
  <w:footnote w:id="24">
    <w:p w:rsidR="0060316A" w:rsidRDefault="003B223E">
      <w:pPr>
        <w:pStyle w:val="a9"/>
        <w:spacing w:line="360" w:lineRule="exact"/>
        <w:rPr>
          <w:rFonts w:ascii="SimSun" w:eastAsia="SimSun" w:hAnsi="SimSun" w:cs="SimSun"/>
          <w:sz w:val="21"/>
          <w:szCs w:val="21"/>
        </w:rPr>
      </w:pPr>
      <w:r>
        <w:rPr>
          <w:rFonts w:ascii="SimSun" w:eastAsia="SimSun" w:hAnsi="SimSun" w:cs="SimSun" w:hint="eastAsia"/>
          <w:sz w:val="21"/>
          <w:szCs w:val="21"/>
        </w:rPr>
        <w:t>[</w:t>
      </w:r>
      <w:r>
        <w:rPr>
          <w:rFonts w:ascii="SimSun" w:eastAsia="SimSun" w:hAnsi="SimSun" w:cs="SimSun" w:hint="eastAsia"/>
          <w:sz w:val="21"/>
          <w:szCs w:val="21"/>
        </w:rPr>
        <w:footnoteRef/>
      </w:r>
      <w:r>
        <w:rPr>
          <w:rFonts w:ascii="SimSun" w:eastAsia="SimSun" w:hAnsi="SimSun" w:cs="SimSun" w:hint="eastAsia"/>
          <w:sz w:val="21"/>
          <w:szCs w:val="21"/>
        </w:rPr>
        <w:t xml:space="preserve">] </w:t>
      </w:r>
      <w:r>
        <w:rPr>
          <w:rFonts w:ascii="SimSun" w:eastAsia="SimSun" w:hAnsi="SimSun" w:cs="SimSun" w:hint="eastAsia"/>
          <w:sz w:val="21"/>
          <w:szCs w:val="21"/>
        </w:rPr>
        <w:t>人文地理与城乡规划专业主要考虑在国家实施乡村振兴战略以及今后农村对“新商科”人才的大量需求。</w:t>
      </w:r>
    </w:p>
  </w:footnote>
  <w:footnote w:id="25">
    <w:p w:rsidR="0060316A" w:rsidRDefault="003B223E">
      <w:pPr>
        <w:pStyle w:val="a9"/>
        <w:spacing w:line="360" w:lineRule="exact"/>
        <w:rPr>
          <w:rFonts w:ascii="SimSun" w:eastAsia="SimSun" w:hAnsi="SimSun" w:cs="SimSun"/>
          <w:sz w:val="21"/>
          <w:szCs w:val="21"/>
        </w:rPr>
      </w:pPr>
      <w:r>
        <w:rPr>
          <w:rStyle w:val="af0"/>
          <w:rFonts w:ascii="SimSun" w:eastAsia="SimSun" w:hAnsi="SimSun" w:cs="SimSun" w:hint="eastAsia"/>
          <w:sz w:val="21"/>
          <w:szCs w:val="21"/>
          <w:vertAlign w:val="baseline"/>
        </w:rPr>
        <w:t>[</w:t>
      </w:r>
      <w:r>
        <w:rPr>
          <w:rStyle w:val="af0"/>
          <w:rFonts w:ascii="SimSun" w:eastAsia="SimSun" w:hAnsi="SimSun" w:cs="SimSun" w:hint="eastAsia"/>
          <w:sz w:val="21"/>
          <w:szCs w:val="21"/>
          <w:vertAlign w:val="baseline"/>
        </w:rPr>
        <w:footnoteRef/>
      </w:r>
      <w:r>
        <w:rPr>
          <w:rStyle w:val="af0"/>
          <w:rFonts w:ascii="SimSun" w:eastAsia="SimSun" w:hAnsi="SimSun" w:cs="SimSun" w:hint="eastAsia"/>
          <w:sz w:val="21"/>
          <w:szCs w:val="21"/>
          <w:vertAlign w:val="baseline"/>
        </w:rPr>
        <w:t>]</w:t>
      </w:r>
      <w:r>
        <w:rPr>
          <w:rFonts w:ascii="SimSun" w:eastAsia="SimSun" w:hAnsi="SimSun" w:cs="SimSun" w:hint="eastAsia"/>
          <w:sz w:val="21"/>
          <w:szCs w:val="21"/>
        </w:rPr>
        <w:t xml:space="preserve"> </w:t>
      </w:r>
      <w:r>
        <w:rPr>
          <w:rFonts w:ascii="SimSun" w:eastAsia="SimSun" w:hAnsi="SimSun" w:cs="SimSun" w:hint="eastAsia"/>
          <w:sz w:val="21"/>
          <w:szCs w:val="21"/>
        </w:rPr>
        <w:t>风景园林专业可授予工学和艺术学学位，人文地理与城乡规划专业与风景园林专业可进行统一建设，并为下一步增设风</w:t>
      </w:r>
      <w:r>
        <w:rPr>
          <w:rFonts w:ascii="SimSun" w:eastAsia="SimSun" w:hAnsi="SimSun" w:cs="SimSun" w:hint="eastAsia"/>
          <w:sz w:val="21"/>
          <w:szCs w:val="21"/>
        </w:rPr>
        <w:t>景园林学一级学科、城乡规划学一级学科、城市规划硕士专业学位及城市规划专业做准备。</w:t>
      </w:r>
    </w:p>
  </w:footnote>
  <w:footnote w:id="26">
    <w:p w:rsidR="0060316A" w:rsidRDefault="003B223E">
      <w:pPr>
        <w:pStyle w:val="a9"/>
        <w:spacing w:line="360" w:lineRule="exact"/>
        <w:rPr>
          <w:rFonts w:ascii="SimSun" w:eastAsia="SimSun" w:hAnsi="SimSun" w:cs="SimSun"/>
          <w:sz w:val="21"/>
          <w:szCs w:val="21"/>
        </w:rPr>
      </w:pPr>
      <w:r>
        <w:rPr>
          <w:rStyle w:val="af0"/>
          <w:rFonts w:ascii="SimSun" w:eastAsia="SimSun" w:hAnsi="SimSun" w:cs="SimSun" w:hint="eastAsia"/>
          <w:sz w:val="21"/>
          <w:szCs w:val="21"/>
          <w:vertAlign w:val="baseline"/>
        </w:rPr>
        <w:t>[</w:t>
      </w:r>
      <w:r>
        <w:rPr>
          <w:rStyle w:val="af0"/>
          <w:rFonts w:ascii="SimSun" w:eastAsia="SimSun" w:hAnsi="SimSun" w:cs="SimSun" w:hint="eastAsia"/>
          <w:sz w:val="21"/>
          <w:szCs w:val="21"/>
          <w:vertAlign w:val="baseline"/>
        </w:rPr>
        <w:footnoteRef/>
      </w:r>
      <w:r>
        <w:rPr>
          <w:rStyle w:val="af0"/>
          <w:rFonts w:ascii="SimSun" w:eastAsia="SimSun" w:hAnsi="SimSun" w:cs="SimSun" w:hint="eastAsia"/>
          <w:sz w:val="21"/>
          <w:szCs w:val="21"/>
          <w:vertAlign w:val="baseline"/>
        </w:rPr>
        <w:t>]</w:t>
      </w:r>
      <w:r>
        <w:rPr>
          <w:rFonts w:ascii="SimSun" w:eastAsia="SimSun" w:hAnsi="SimSun" w:cs="SimSun" w:hint="eastAsia"/>
          <w:sz w:val="21"/>
          <w:szCs w:val="21"/>
        </w:rPr>
        <w:t xml:space="preserve"> </w:t>
      </w:r>
      <w:r>
        <w:rPr>
          <w:rFonts w:ascii="SimSun" w:eastAsia="SimSun" w:hAnsi="SimSun" w:cs="SimSun" w:hint="eastAsia"/>
          <w:sz w:val="21"/>
          <w:szCs w:val="21"/>
        </w:rPr>
        <w:t>领军人才一般指两院院士，教育部“长江学者”特聘教授，国家杰出青年基金、优秀青年基金获得者，国家社科重大项目首席专家，国家“千人计划”、国家百千万人才工程、省级“百人计划”及同层次入选者，以及国内外知名高校的资深教授，具体由学校的相关制度进行认定。</w:t>
      </w:r>
    </w:p>
  </w:footnote>
  <w:footnote w:id="27">
    <w:p w:rsidR="0060316A" w:rsidRDefault="003B223E">
      <w:pPr>
        <w:pStyle w:val="a9"/>
        <w:spacing w:line="360" w:lineRule="exact"/>
        <w:rPr>
          <w:rFonts w:ascii="SimSun" w:eastAsia="SimSun" w:hAnsi="SimSun" w:cs="SimSun"/>
          <w:sz w:val="21"/>
          <w:szCs w:val="21"/>
        </w:rPr>
      </w:pPr>
      <w:r>
        <w:rPr>
          <w:rStyle w:val="af0"/>
          <w:rFonts w:ascii="SimSun" w:eastAsia="SimSun" w:hAnsi="SimSun" w:cs="SimSun" w:hint="eastAsia"/>
          <w:sz w:val="21"/>
          <w:szCs w:val="21"/>
          <w:vertAlign w:val="baseline"/>
        </w:rPr>
        <w:t>[</w:t>
      </w:r>
      <w:r>
        <w:rPr>
          <w:rStyle w:val="af0"/>
          <w:rFonts w:ascii="SimSun" w:eastAsia="SimSun" w:hAnsi="SimSun" w:cs="SimSun" w:hint="eastAsia"/>
          <w:sz w:val="21"/>
          <w:szCs w:val="21"/>
          <w:vertAlign w:val="baseline"/>
        </w:rPr>
        <w:footnoteRef/>
      </w:r>
      <w:r>
        <w:rPr>
          <w:rStyle w:val="af0"/>
          <w:rFonts w:ascii="SimSun" w:eastAsia="SimSun" w:hAnsi="SimSun" w:cs="SimSun" w:hint="eastAsia"/>
          <w:sz w:val="21"/>
          <w:szCs w:val="21"/>
          <w:vertAlign w:val="baseline"/>
        </w:rPr>
        <w:t>]</w:t>
      </w:r>
      <w:r>
        <w:rPr>
          <w:rFonts w:ascii="SimSun" w:eastAsia="SimSun" w:hAnsi="SimSun" w:cs="SimSun" w:hint="eastAsia"/>
          <w:sz w:val="21"/>
          <w:szCs w:val="21"/>
        </w:rPr>
        <w:t xml:space="preserve"> </w:t>
      </w:r>
      <w:r>
        <w:rPr>
          <w:rFonts w:ascii="SimSun" w:eastAsia="SimSun" w:hAnsi="SimSun" w:cs="SimSun" w:hint="eastAsia"/>
          <w:sz w:val="21"/>
          <w:szCs w:val="21"/>
        </w:rPr>
        <w:t>主要包括《中文社会科学引文索引》（南京大学）、《中文核心期刊要目总览》（北京大学）、《中国人文社会科学核心期刊要览》（中国社会科学院）、《</w:t>
      </w:r>
      <w:r>
        <w:rPr>
          <w:rFonts w:ascii="SimSun" w:eastAsia="SimSun" w:hAnsi="SimSun" w:cs="SimSun" w:hint="eastAsia"/>
          <w:sz w:val="21"/>
          <w:szCs w:val="21"/>
        </w:rPr>
        <w:t>RCCSE</w:t>
      </w:r>
      <w:r>
        <w:rPr>
          <w:rFonts w:ascii="SimSun" w:eastAsia="SimSun" w:hAnsi="SimSun" w:cs="SimSun" w:hint="eastAsia"/>
          <w:sz w:val="21"/>
          <w:szCs w:val="21"/>
        </w:rPr>
        <w:t>权威核心学术期刊》（武汉大学）。</w:t>
      </w:r>
    </w:p>
  </w:footnote>
  <w:footnote w:id="28">
    <w:p w:rsidR="0060316A" w:rsidRDefault="003B223E">
      <w:pPr>
        <w:pStyle w:val="a9"/>
        <w:spacing w:line="360" w:lineRule="exact"/>
        <w:rPr>
          <w:rFonts w:ascii="SimSun" w:eastAsia="SimSun" w:hAnsi="SimSun" w:cs="SimSun"/>
          <w:sz w:val="21"/>
          <w:szCs w:val="21"/>
        </w:rPr>
      </w:pPr>
      <w:r>
        <w:rPr>
          <w:rFonts w:ascii="SimSun" w:eastAsia="SimSun" w:hAnsi="SimSun" w:cs="SimSun" w:hint="eastAsia"/>
          <w:sz w:val="21"/>
          <w:szCs w:val="21"/>
        </w:rPr>
        <w:t>[</w:t>
      </w:r>
      <w:r>
        <w:rPr>
          <w:rFonts w:ascii="SimSun" w:eastAsia="SimSun" w:hAnsi="SimSun" w:cs="SimSun" w:hint="eastAsia"/>
          <w:sz w:val="21"/>
          <w:szCs w:val="21"/>
        </w:rPr>
        <w:footnoteRef/>
      </w:r>
      <w:r>
        <w:rPr>
          <w:rFonts w:ascii="SimSun" w:eastAsia="SimSun" w:hAnsi="SimSun" w:cs="SimSun" w:hint="eastAsia"/>
          <w:sz w:val="21"/>
          <w:szCs w:val="21"/>
        </w:rPr>
        <w:t xml:space="preserve">] </w:t>
      </w:r>
      <w:r>
        <w:rPr>
          <w:rFonts w:ascii="SimSun" w:eastAsia="SimSun" w:hAnsi="SimSun" w:cs="SimSun" w:hint="eastAsia"/>
          <w:sz w:val="21"/>
          <w:szCs w:val="21"/>
        </w:rPr>
        <w:t>是指（</w:t>
      </w:r>
      <w:r>
        <w:rPr>
          <w:rFonts w:ascii="SimSun" w:eastAsia="SimSun" w:hAnsi="SimSun" w:cs="SimSun" w:hint="eastAsia"/>
          <w:sz w:val="21"/>
          <w:szCs w:val="21"/>
        </w:rPr>
        <w:t>1</w:t>
      </w:r>
      <w:r>
        <w:rPr>
          <w:rFonts w:ascii="SimSun" w:eastAsia="SimSun" w:hAnsi="SimSun" w:cs="SimSun" w:hint="eastAsia"/>
          <w:sz w:val="21"/>
          <w:szCs w:val="21"/>
        </w:rPr>
        <w:t>）《贵州商学院事业发展规划纲要（</w:t>
      </w:r>
      <w:r>
        <w:rPr>
          <w:rFonts w:ascii="SimSun" w:eastAsia="SimSun" w:hAnsi="SimSun" w:cs="SimSun" w:hint="eastAsia"/>
          <w:sz w:val="21"/>
          <w:szCs w:val="21"/>
        </w:rPr>
        <w:t>2018-2025</w:t>
      </w:r>
      <w:r>
        <w:rPr>
          <w:rFonts w:ascii="SimSun" w:eastAsia="SimSun" w:hAnsi="SimSun" w:cs="SimSun" w:hint="eastAsia"/>
          <w:sz w:val="21"/>
          <w:szCs w:val="21"/>
        </w:rPr>
        <w:t>）》；（</w:t>
      </w:r>
      <w:r>
        <w:rPr>
          <w:rFonts w:ascii="SimSun" w:eastAsia="SimSun" w:hAnsi="SimSun" w:cs="SimSun" w:hint="eastAsia"/>
          <w:sz w:val="21"/>
          <w:szCs w:val="21"/>
        </w:rPr>
        <w:t>2</w:t>
      </w:r>
      <w:r>
        <w:rPr>
          <w:rFonts w:ascii="SimSun" w:eastAsia="SimSun" w:hAnsi="SimSun" w:cs="SimSun" w:hint="eastAsia"/>
          <w:sz w:val="21"/>
          <w:szCs w:val="21"/>
        </w:rPr>
        <w:t>）专项规划，包括：《贵州商学院人才培养规划》《贵州商学院学科专业建设规划》《贵州商学院人才队伍建设规划》《贵州商学院科研与社会服务发展规划》《贵州商学院国际合作与交流发展规划》《贵州商学院继续教育发展规划》《贵州商学院校园基本建设规划》《贵州商学院校园</w:t>
      </w:r>
      <w:r>
        <w:rPr>
          <w:rFonts w:ascii="SimSun" w:eastAsia="SimSun" w:hAnsi="SimSun" w:cs="SimSun" w:hint="eastAsia"/>
          <w:sz w:val="21"/>
          <w:szCs w:val="21"/>
        </w:rPr>
        <w:t>文化建设规划》《贵州商学院信息化发展规划》《贵州商学院创新创业教育体系建设规划》；（</w:t>
      </w:r>
      <w:r>
        <w:rPr>
          <w:rFonts w:ascii="SimSun" w:eastAsia="SimSun" w:hAnsi="SimSun" w:cs="SimSun" w:hint="eastAsia"/>
          <w:sz w:val="21"/>
          <w:szCs w:val="21"/>
        </w:rPr>
        <w:t>3</w:t>
      </w:r>
      <w:r>
        <w:rPr>
          <w:rFonts w:ascii="SimSun" w:eastAsia="SimSun" w:hAnsi="SimSun" w:cs="SimSun" w:hint="eastAsia"/>
          <w:sz w:val="21"/>
          <w:szCs w:val="21"/>
        </w:rPr>
        <w:t>）《贵州商学院综合改革方案》。</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16A" w:rsidRDefault="0060316A">
    <w:pPr>
      <w:pStyle w:val="a8"/>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16A" w:rsidRDefault="0060316A">
    <w:pPr>
      <w:pStyle w:val="a8"/>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16A" w:rsidRDefault="0060316A">
    <w:pPr>
      <w:pStyle w:val="a8"/>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16A" w:rsidRDefault="0060316A">
    <w:pPr>
      <w:pStyle w:val="a8"/>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C64DB7"/>
    <w:multiLevelType w:val="singleLevel"/>
    <w:tmpl w:val="83C64DB7"/>
    <w:lvl w:ilvl="0">
      <w:start w:val="2"/>
      <w:numFmt w:val="chineseCounting"/>
      <w:suff w:val="space"/>
      <w:lvlText w:val="第%1章"/>
      <w:lvlJc w:val="left"/>
      <w:rPr>
        <w:rFonts w:hint="eastAsia"/>
      </w:rPr>
    </w:lvl>
  </w:abstractNum>
  <w:abstractNum w:abstractNumId="1" w15:restartNumberingAfterBreak="0">
    <w:nsid w:val="8B6522B5"/>
    <w:multiLevelType w:val="singleLevel"/>
    <w:tmpl w:val="8B6522B5"/>
    <w:lvl w:ilvl="0">
      <w:start w:val="1"/>
      <w:numFmt w:val="decimal"/>
      <w:lvlText w:val="%1."/>
      <w:lvlJc w:val="left"/>
      <w:pPr>
        <w:ind w:left="425" w:hanging="425"/>
      </w:pPr>
      <w:rPr>
        <w:rFonts w:hint="default"/>
      </w:rPr>
    </w:lvl>
  </w:abstractNum>
  <w:abstractNum w:abstractNumId="2" w15:restartNumberingAfterBreak="0">
    <w:nsid w:val="A963AABD"/>
    <w:multiLevelType w:val="singleLevel"/>
    <w:tmpl w:val="A963AABD"/>
    <w:lvl w:ilvl="0">
      <w:start w:val="2"/>
      <w:numFmt w:val="chineseCounting"/>
      <w:suff w:val="space"/>
      <w:lvlText w:val="第%1章"/>
      <w:lvlJc w:val="left"/>
      <w:rPr>
        <w:rFonts w:hint="eastAsia"/>
      </w:rPr>
    </w:lvl>
  </w:abstractNum>
  <w:abstractNum w:abstractNumId="3" w15:restartNumberingAfterBreak="0">
    <w:nsid w:val="ABAD1726"/>
    <w:multiLevelType w:val="singleLevel"/>
    <w:tmpl w:val="ABAD1726"/>
    <w:lvl w:ilvl="0">
      <w:start w:val="19"/>
      <w:numFmt w:val="chineseCounting"/>
      <w:suff w:val="space"/>
      <w:lvlText w:val="第%1条"/>
      <w:lvlJc w:val="left"/>
      <w:rPr>
        <w:rFonts w:hint="eastAsia"/>
      </w:rPr>
    </w:lvl>
  </w:abstractNum>
  <w:abstractNum w:abstractNumId="4" w15:restartNumberingAfterBreak="0">
    <w:nsid w:val="AE3B3707"/>
    <w:multiLevelType w:val="singleLevel"/>
    <w:tmpl w:val="AE3B3707"/>
    <w:lvl w:ilvl="0">
      <w:start w:val="1"/>
      <w:numFmt w:val="decimal"/>
      <w:lvlText w:val="%1."/>
      <w:lvlJc w:val="left"/>
      <w:pPr>
        <w:ind w:left="425" w:hanging="425"/>
      </w:pPr>
      <w:rPr>
        <w:rFonts w:hint="default"/>
      </w:rPr>
    </w:lvl>
  </w:abstractNum>
  <w:abstractNum w:abstractNumId="5" w15:restartNumberingAfterBreak="0">
    <w:nsid w:val="B2C973BF"/>
    <w:multiLevelType w:val="singleLevel"/>
    <w:tmpl w:val="B2C973BF"/>
    <w:lvl w:ilvl="0">
      <w:start w:val="8"/>
      <w:numFmt w:val="chineseCounting"/>
      <w:suff w:val="space"/>
      <w:lvlText w:val="第%1条"/>
      <w:lvlJc w:val="left"/>
      <w:rPr>
        <w:rFonts w:hint="eastAsia"/>
        <w:b/>
      </w:rPr>
    </w:lvl>
  </w:abstractNum>
  <w:abstractNum w:abstractNumId="6" w15:restartNumberingAfterBreak="0">
    <w:nsid w:val="BCF55D15"/>
    <w:multiLevelType w:val="singleLevel"/>
    <w:tmpl w:val="BCF55D15"/>
    <w:lvl w:ilvl="0">
      <w:start w:val="1"/>
      <w:numFmt w:val="chineseCounting"/>
      <w:suff w:val="space"/>
      <w:lvlText w:val="第%1章"/>
      <w:lvlJc w:val="left"/>
      <w:rPr>
        <w:rFonts w:hint="eastAsia"/>
      </w:rPr>
    </w:lvl>
  </w:abstractNum>
  <w:abstractNum w:abstractNumId="7" w15:restartNumberingAfterBreak="0">
    <w:nsid w:val="BF205925"/>
    <w:multiLevelType w:val="singleLevel"/>
    <w:tmpl w:val="BF205925"/>
    <w:lvl w:ilvl="0">
      <w:start w:val="1"/>
      <w:numFmt w:val="decimal"/>
      <w:lvlText w:val="%1."/>
      <w:lvlJc w:val="left"/>
      <w:rPr>
        <w:rFonts w:ascii="PMingLiU" w:eastAsia="PMingLiU" w:hAnsi="PMingLiU" w:cs="PMingLiU"/>
        <w:b w:val="0"/>
        <w:bCs w:val="0"/>
        <w:i w:val="0"/>
        <w:iCs w:val="0"/>
        <w:smallCaps w:val="0"/>
        <w:strike w:val="0"/>
        <w:color w:val="000000"/>
        <w:spacing w:val="0"/>
        <w:w w:val="100"/>
        <w:position w:val="0"/>
        <w:sz w:val="30"/>
        <w:szCs w:val="30"/>
        <w:u w:val="none"/>
        <w:lang w:val="zh-CN" w:eastAsia="zh-CN" w:bidi="zh-CN"/>
      </w:rPr>
    </w:lvl>
  </w:abstractNum>
  <w:abstractNum w:abstractNumId="8" w15:restartNumberingAfterBreak="0">
    <w:nsid w:val="CF092B84"/>
    <w:multiLevelType w:val="singleLevel"/>
    <w:tmpl w:val="CF092B84"/>
    <w:lvl w:ilvl="0">
      <w:start w:val="1"/>
      <w:numFmt w:val="decimal"/>
      <w:lvlText w:val="%1."/>
      <w:lvlJc w:val="left"/>
      <w:rPr>
        <w:rFonts w:ascii="PMingLiU" w:eastAsia="PMingLiU" w:hAnsi="PMingLiU" w:cs="PMingLiU"/>
        <w:b w:val="0"/>
        <w:bCs w:val="0"/>
        <w:i w:val="0"/>
        <w:iCs w:val="0"/>
        <w:smallCaps w:val="0"/>
        <w:strike w:val="0"/>
        <w:color w:val="000000"/>
        <w:spacing w:val="0"/>
        <w:w w:val="100"/>
        <w:position w:val="0"/>
        <w:sz w:val="30"/>
        <w:szCs w:val="30"/>
        <w:u w:val="none"/>
        <w:lang w:val="en-US" w:eastAsia="en-US" w:bidi="en-US"/>
      </w:rPr>
    </w:lvl>
  </w:abstractNum>
  <w:abstractNum w:abstractNumId="9" w15:restartNumberingAfterBreak="0">
    <w:nsid w:val="D21C3BE7"/>
    <w:multiLevelType w:val="singleLevel"/>
    <w:tmpl w:val="D21C3BE7"/>
    <w:lvl w:ilvl="0">
      <w:start w:val="10"/>
      <w:numFmt w:val="chineseCounting"/>
      <w:suff w:val="space"/>
      <w:lvlText w:val="第%1条"/>
      <w:lvlJc w:val="left"/>
      <w:rPr>
        <w:rFonts w:hint="eastAsia"/>
        <w:b/>
      </w:rPr>
    </w:lvl>
  </w:abstractNum>
  <w:abstractNum w:abstractNumId="10" w15:restartNumberingAfterBreak="0">
    <w:nsid w:val="00000003"/>
    <w:multiLevelType w:val="singleLevel"/>
    <w:tmpl w:val="00000003"/>
    <w:lvl w:ilvl="0">
      <w:start w:val="3"/>
      <w:numFmt w:val="chineseCounting"/>
      <w:suff w:val="nothing"/>
      <w:lvlText w:val="第%1章"/>
      <w:lvlJc w:val="left"/>
    </w:lvl>
  </w:abstractNum>
  <w:abstractNum w:abstractNumId="11" w15:restartNumberingAfterBreak="0">
    <w:nsid w:val="0000000A"/>
    <w:multiLevelType w:val="singleLevel"/>
    <w:tmpl w:val="0000000A"/>
    <w:lvl w:ilvl="0">
      <w:start w:val="2"/>
      <w:numFmt w:val="decimal"/>
      <w:suff w:val="nothing"/>
      <w:lvlText w:val="%1．"/>
      <w:lvlJc w:val="left"/>
    </w:lvl>
  </w:abstractNum>
  <w:abstractNum w:abstractNumId="12" w15:restartNumberingAfterBreak="0">
    <w:nsid w:val="0053208E"/>
    <w:multiLevelType w:val="singleLevel"/>
    <w:tmpl w:val="0053208E"/>
    <w:lvl w:ilvl="0">
      <w:start w:val="1"/>
      <w:numFmt w:val="decimal"/>
      <w:lvlText w:val="%1."/>
      <w:lvlJc w:val="left"/>
      <w:rPr>
        <w:rFonts w:ascii="PMingLiU" w:eastAsia="PMingLiU" w:hAnsi="PMingLiU" w:cs="PMingLiU"/>
        <w:b w:val="0"/>
        <w:bCs w:val="0"/>
        <w:i w:val="0"/>
        <w:iCs w:val="0"/>
        <w:smallCaps w:val="0"/>
        <w:strike w:val="0"/>
        <w:color w:val="000000"/>
        <w:spacing w:val="0"/>
        <w:w w:val="100"/>
        <w:position w:val="0"/>
        <w:sz w:val="30"/>
        <w:szCs w:val="30"/>
        <w:u w:val="none"/>
        <w:lang w:val="zh-CN" w:eastAsia="zh-CN" w:bidi="zh-CN"/>
      </w:rPr>
    </w:lvl>
  </w:abstractNum>
  <w:abstractNum w:abstractNumId="13" w15:restartNumberingAfterBreak="0">
    <w:nsid w:val="009C132C"/>
    <w:multiLevelType w:val="multilevel"/>
    <w:tmpl w:val="009C132C"/>
    <w:lvl w:ilvl="0">
      <w:start w:val="1"/>
      <w:numFmt w:val="japaneseCounting"/>
      <w:lvlText w:val="第%1章"/>
      <w:lvlJc w:val="left"/>
      <w:pPr>
        <w:ind w:left="1707" w:hanging="1080"/>
      </w:pPr>
      <w:rPr>
        <w:rFonts w:ascii="SimHei" w:eastAsia="SimHei" w:hAnsi="SimHei" w:hint="default"/>
        <w:b w:val="0"/>
        <w:bCs/>
      </w:rPr>
    </w:lvl>
    <w:lvl w:ilvl="1">
      <w:start w:val="1"/>
      <w:numFmt w:val="lowerLetter"/>
      <w:lvlText w:val="%2)"/>
      <w:lvlJc w:val="left"/>
      <w:pPr>
        <w:ind w:left="1467" w:hanging="420"/>
      </w:pPr>
    </w:lvl>
    <w:lvl w:ilvl="2">
      <w:start w:val="1"/>
      <w:numFmt w:val="lowerRoman"/>
      <w:lvlText w:val="%3."/>
      <w:lvlJc w:val="right"/>
      <w:pPr>
        <w:ind w:left="1887" w:hanging="420"/>
      </w:pPr>
    </w:lvl>
    <w:lvl w:ilvl="3">
      <w:start w:val="1"/>
      <w:numFmt w:val="decimal"/>
      <w:lvlText w:val="%4."/>
      <w:lvlJc w:val="left"/>
      <w:pPr>
        <w:ind w:left="2307" w:hanging="420"/>
      </w:pPr>
    </w:lvl>
    <w:lvl w:ilvl="4">
      <w:start w:val="1"/>
      <w:numFmt w:val="lowerLetter"/>
      <w:lvlText w:val="%5)"/>
      <w:lvlJc w:val="left"/>
      <w:pPr>
        <w:ind w:left="2727" w:hanging="420"/>
      </w:pPr>
    </w:lvl>
    <w:lvl w:ilvl="5">
      <w:start w:val="1"/>
      <w:numFmt w:val="lowerRoman"/>
      <w:lvlText w:val="%6."/>
      <w:lvlJc w:val="right"/>
      <w:pPr>
        <w:ind w:left="3147" w:hanging="420"/>
      </w:pPr>
    </w:lvl>
    <w:lvl w:ilvl="6">
      <w:start w:val="1"/>
      <w:numFmt w:val="decimal"/>
      <w:lvlText w:val="%7."/>
      <w:lvlJc w:val="left"/>
      <w:pPr>
        <w:ind w:left="3567" w:hanging="420"/>
      </w:pPr>
    </w:lvl>
    <w:lvl w:ilvl="7">
      <w:start w:val="1"/>
      <w:numFmt w:val="lowerLetter"/>
      <w:lvlText w:val="%8)"/>
      <w:lvlJc w:val="left"/>
      <w:pPr>
        <w:ind w:left="3987" w:hanging="420"/>
      </w:pPr>
    </w:lvl>
    <w:lvl w:ilvl="8">
      <w:start w:val="1"/>
      <w:numFmt w:val="lowerRoman"/>
      <w:lvlText w:val="%9."/>
      <w:lvlJc w:val="right"/>
      <w:pPr>
        <w:ind w:left="4407" w:hanging="420"/>
      </w:pPr>
    </w:lvl>
  </w:abstractNum>
  <w:abstractNum w:abstractNumId="14" w15:restartNumberingAfterBreak="0">
    <w:nsid w:val="009F7111"/>
    <w:multiLevelType w:val="multilevel"/>
    <w:tmpl w:val="009F7111"/>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5" w15:restartNumberingAfterBreak="0">
    <w:nsid w:val="05E02316"/>
    <w:multiLevelType w:val="multilevel"/>
    <w:tmpl w:val="05E0231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17598A"/>
    <w:multiLevelType w:val="multilevel"/>
    <w:tmpl w:val="0917598A"/>
    <w:lvl w:ilvl="0">
      <w:start w:val="6"/>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5336FA5"/>
    <w:multiLevelType w:val="multilevel"/>
    <w:tmpl w:val="15336FA5"/>
    <w:lvl w:ilvl="0">
      <w:start w:val="1"/>
      <w:numFmt w:val="japaneseCounting"/>
      <w:lvlText w:val="第%1章"/>
      <w:lvlJc w:val="left"/>
      <w:pPr>
        <w:ind w:left="3981" w:hanging="1104"/>
      </w:pPr>
      <w:rPr>
        <w:rFonts w:hint="default"/>
      </w:rPr>
    </w:lvl>
    <w:lvl w:ilvl="1">
      <w:start w:val="1"/>
      <w:numFmt w:val="lowerLetter"/>
      <w:lvlText w:val="%2)"/>
      <w:lvlJc w:val="left"/>
      <w:pPr>
        <w:ind w:left="3717" w:hanging="420"/>
      </w:pPr>
    </w:lvl>
    <w:lvl w:ilvl="2">
      <w:start w:val="1"/>
      <w:numFmt w:val="lowerRoman"/>
      <w:lvlText w:val="%3."/>
      <w:lvlJc w:val="right"/>
      <w:pPr>
        <w:ind w:left="4137" w:hanging="420"/>
      </w:pPr>
    </w:lvl>
    <w:lvl w:ilvl="3">
      <w:start w:val="1"/>
      <w:numFmt w:val="decimal"/>
      <w:lvlText w:val="%4."/>
      <w:lvlJc w:val="left"/>
      <w:pPr>
        <w:ind w:left="4557" w:hanging="420"/>
      </w:pPr>
    </w:lvl>
    <w:lvl w:ilvl="4">
      <w:start w:val="1"/>
      <w:numFmt w:val="lowerLetter"/>
      <w:lvlText w:val="%5)"/>
      <w:lvlJc w:val="left"/>
      <w:pPr>
        <w:ind w:left="4977" w:hanging="420"/>
      </w:pPr>
    </w:lvl>
    <w:lvl w:ilvl="5">
      <w:start w:val="1"/>
      <w:numFmt w:val="lowerRoman"/>
      <w:lvlText w:val="%6."/>
      <w:lvlJc w:val="right"/>
      <w:pPr>
        <w:ind w:left="5397" w:hanging="420"/>
      </w:pPr>
    </w:lvl>
    <w:lvl w:ilvl="6">
      <w:start w:val="1"/>
      <w:numFmt w:val="decimal"/>
      <w:lvlText w:val="%7."/>
      <w:lvlJc w:val="left"/>
      <w:pPr>
        <w:ind w:left="5817" w:hanging="420"/>
      </w:pPr>
    </w:lvl>
    <w:lvl w:ilvl="7">
      <w:start w:val="1"/>
      <w:numFmt w:val="lowerLetter"/>
      <w:lvlText w:val="%8)"/>
      <w:lvlJc w:val="left"/>
      <w:pPr>
        <w:ind w:left="6237" w:hanging="420"/>
      </w:pPr>
    </w:lvl>
    <w:lvl w:ilvl="8">
      <w:start w:val="1"/>
      <w:numFmt w:val="lowerRoman"/>
      <w:lvlText w:val="%9."/>
      <w:lvlJc w:val="right"/>
      <w:pPr>
        <w:ind w:left="6657" w:hanging="420"/>
      </w:pPr>
    </w:lvl>
  </w:abstractNum>
  <w:abstractNum w:abstractNumId="18" w15:restartNumberingAfterBreak="0">
    <w:nsid w:val="1D9A45DB"/>
    <w:multiLevelType w:val="multilevel"/>
    <w:tmpl w:val="1D9A45DB"/>
    <w:lvl w:ilvl="0">
      <w:start w:val="1"/>
      <w:numFmt w:val="japaneseCounting"/>
      <w:lvlText w:val="第%1章"/>
      <w:lvlJc w:val="left"/>
      <w:pPr>
        <w:ind w:left="1855" w:hanging="1215"/>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9" w15:restartNumberingAfterBreak="0">
    <w:nsid w:val="1F64BFC8"/>
    <w:multiLevelType w:val="singleLevel"/>
    <w:tmpl w:val="1F64BFC8"/>
    <w:lvl w:ilvl="0">
      <w:start w:val="2"/>
      <w:numFmt w:val="decimal"/>
      <w:lvlText w:val="%1."/>
      <w:lvlJc w:val="left"/>
      <w:pPr>
        <w:tabs>
          <w:tab w:val="left" w:pos="312"/>
        </w:tabs>
      </w:pPr>
    </w:lvl>
  </w:abstractNum>
  <w:abstractNum w:abstractNumId="20" w15:restartNumberingAfterBreak="0">
    <w:nsid w:val="21BB3269"/>
    <w:multiLevelType w:val="multilevel"/>
    <w:tmpl w:val="21BB3269"/>
    <w:lvl w:ilvl="0">
      <w:numFmt w:val="bullet"/>
      <w:lvlText w:val="□"/>
      <w:lvlJc w:val="left"/>
      <w:pPr>
        <w:tabs>
          <w:tab w:val="left" w:pos="435"/>
        </w:tabs>
        <w:ind w:left="435" w:hanging="435"/>
      </w:pPr>
      <w:rPr>
        <w:rFonts w:ascii="SimSun" w:eastAsia="SimSun" w:hAnsi="SimSun"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2D07B90E"/>
    <w:multiLevelType w:val="singleLevel"/>
    <w:tmpl w:val="2D07B90E"/>
    <w:lvl w:ilvl="0">
      <w:start w:val="4"/>
      <w:numFmt w:val="chineseCounting"/>
      <w:suff w:val="space"/>
      <w:lvlText w:val="第%1条"/>
      <w:lvlJc w:val="left"/>
      <w:rPr>
        <w:rFonts w:hint="eastAsia"/>
      </w:rPr>
    </w:lvl>
  </w:abstractNum>
  <w:abstractNum w:abstractNumId="22" w15:restartNumberingAfterBreak="0">
    <w:nsid w:val="3A3260EC"/>
    <w:multiLevelType w:val="multilevel"/>
    <w:tmpl w:val="3A3260EC"/>
    <w:lvl w:ilvl="0">
      <w:start w:val="10"/>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A800646"/>
    <w:multiLevelType w:val="multilevel"/>
    <w:tmpl w:val="3A800646"/>
    <w:lvl w:ilvl="0">
      <w:start w:val="1"/>
      <w:numFmt w:val="japaneseCounting"/>
      <w:lvlText w:val="第%1章"/>
      <w:lvlJc w:val="left"/>
      <w:pPr>
        <w:ind w:left="1712" w:hanging="1110"/>
      </w:pPr>
      <w:rPr>
        <w:rFonts w:hint="default"/>
      </w:r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abstractNum w:abstractNumId="24" w15:restartNumberingAfterBreak="0">
    <w:nsid w:val="42125B03"/>
    <w:multiLevelType w:val="singleLevel"/>
    <w:tmpl w:val="42125B03"/>
    <w:lvl w:ilvl="0">
      <w:start w:val="1"/>
      <w:numFmt w:val="decimal"/>
      <w:suff w:val="nothing"/>
      <w:lvlText w:val="%1、"/>
      <w:lvlJc w:val="left"/>
    </w:lvl>
  </w:abstractNum>
  <w:abstractNum w:abstractNumId="25" w15:restartNumberingAfterBreak="0">
    <w:nsid w:val="421317BA"/>
    <w:multiLevelType w:val="multilevel"/>
    <w:tmpl w:val="421317BA"/>
    <w:lvl w:ilvl="0">
      <w:start w:val="1"/>
      <w:numFmt w:val="japaneseCounting"/>
      <w:lvlText w:val="（%1）"/>
      <w:lvlJc w:val="left"/>
      <w:pPr>
        <w:ind w:left="1650" w:hanging="990"/>
      </w:pPr>
      <w:rPr>
        <w:rFonts w:hint="default"/>
      </w:rPr>
    </w:lvl>
    <w:lvl w:ilvl="1">
      <w:start w:val="1"/>
      <w:numFmt w:val="lowerLetter"/>
      <w:lvlText w:val="%2)"/>
      <w:lvlJc w:val="left"/>
      <w:pPr>
        <w:ind w:left="1500" w:hanging="420"/>
      </w:pPr>
    </w:lvl>
    <w:lvl w:ilvl="2">
      <w:start w:val="1"/>
      <w:numFmt w:val="lowerRoman"/>
      <w:lvlText w:val="%3."/>
      <w:lvlJc w:val="right"/>
      <w:pPr>
        <w:ind w:left="1920" w:hanging="420"/>
      </w:pPr>
    </w:lvl>
    <w:lvl w:ilvl="3">
      <w:start w:val="1"/>
      <w:numFmt w:val="decimal"/>
      <w:lvlText w:val="%4."/>
      <w:lvlJc w:val="left"/>
      <w:pPr>
        <w:ind w:left="2340" w:hanging="420"/>
      </w:pPr>
    </w:lvl>
    <w:lvl w:ilvl="4">
      <w:start w:val="1"/>
      <w:numFmt w:val="lowerLetter"/>
      <w:lvlText w:val="%5)"/>
      <w:lvlJc w:val="left"/>
      <w:pPr>
        <w:ind w:left="2760" w:hanging="420"/>
      </w:pPr>
    </w:lvl>
    <w:lvl w:ilvl="5">
      <w:start w:val="1"/>
      <w:numFmt w:val="lowerRoman"/>
      <w:lvlText w:val="%6."/>
      <w:lvlJc w:val="right"/>
      <w:pPr>
        <w:ind w:left="3180" w:hanging="420"/>
      </w:pPr>
    </w:lvl>
    <w:lvl w:ilvl="6">
      <w:start w:val="1"/>
      <w:numFmt w:val="decimal"/>
      <w:lvlText w:val="%7."/>
      <w:lvlJc w:val="left"/>
      <w:pPr>
        <w:ind w:left="3600" w:hanging="420"/>
      </w:pPr>
    </w:lvl>
    <w:lvl w:ilvl="7">
      <w:start w:val="1"/>
      <w:numFmt w:val="lowerLetter"/>
      <w:lvlText w:val="%8)"/>
      <w:lvlJc w:val="left"/>
      <w:pPr>
        <w:ind w:left="4020" w:hanging="420"/>
      </w:pPr>
    </w:lvl>
    <w:lvl w:ilvl="8">
      <w:start w:val="1"/>
      <w:numFmt w:val="lowerRoman"/>
      <w:lvlText w:val="%9."/>
      <w:lvlJc w:val="right"/>
      <w:pPr>
        <w:ind w:left="4440" w:hanging="420"/>
      </w:pPr>
    </w:lvl>
  </w:abstractNum>
  <w:abstractNum w:abstractNumId="26" w15:restartNumberingAfterBreak="0">
    <w:nsid w:val="44053C82"/>
    <w:multiLevelType w:val="multilevel"/>
    <w:tmpl w:val="44053C82"/>
    <w:lvl w:ilvl="0">
      <w:start w:val="7"/>
      <w:numFmt w:val="japaneseCounting"/>
      <w:lvlText w:val="第%1章"/>
      <w:lvlJc w:val="left"/>
      <w:pPr>
        <w:ind w:left="855" w:hanging="85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9685C8C"/>
    <w:multiLevelType w:val="multilevel"/>
    <w:tmpl w:val="49685C8C"/>
    <w:lvl w:ilvl="0">
      <w:start w:val="1"/>
      <w:numFmt w:val="japaneseCounting"/>
      <w:lvlText w:val="%1、"/>
      <w:lvlJc w:val="left"/>
      <w:pPr>
        <w:ind w:left="780" w:hanging="780"/>
      </w:pPr>
      <w:rPr>
        <w:rFonts w:hint="default"/>
        <w:sz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B541507"/>
    <w:multiLevelType w:val="multilevel"/>
    <w:tmpl w:val="4B541507"/>
    <w:lvl w:ilvl="0">
      <w:start w:val="1"/>
      <w:numFmt w:val="decimalEnclosedParen"/>
      <w:lvlText w:val="%1"/>
      <w:lvlJc w:val="left"/>
      <w:pPr>
        <w:ind w:left="107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9" w15:restartNumberingAfterBreak="0">
    <w:nsid w:val="581C3BD8"/>
    <w:multiLevelType w:val="singleLevel"/>
    <w:tmpl w:val="581C3BD8"/>
    <w:lvl w:ilvl="0">
      <w:start w:val="1"/>
      <w:numFmt w:val="chineseCounting"/>
      <w:suff w:val="space"/>
      <w:lvlText w:val="第%1章"/>
      <w:lvlJc w:val="left"/>
    </w:lvl>
  </w:abstractNum>
  <w:abstractNum w:abstractNumId="30" w15:restartNumberingAfterBreak="0">
    <w:nsid w:val="58AFCF7D"/>
    <w:multiLevelType w:val="singleLevel"/>
    <w:tmpl w:val="58AFCF7D"/>
    <w:lvl w:ilvl="0">
      <w:start w:val="1"/>
      <w:numFmt w:val="chineseCounting"/>
      <w:suff w:val="nothing"/>
      <w:lvlText w:val="%1、"/>
      <w:lvlJc w:val="left"/>
    </w:lvl>
  </w:abstractNum>
  <w:abstractNum w:abstractNumId="31" w15:restartNumberingAfterBreak="0">
    <w:nsid w:val="595C661B"/>
    <w:multiLevelType w:val="singleLevel"/>
    <w:tmpl w:val="595C661B"/>
    <w:lvl w:ilvl="0">
      <w:start w:val="10"/>
      <w:numFmt w:val="chineseCounting"/>
      <w:suff w:val="space"/>
      <w:lvlText w:val="第%1条"/>
      <w:lvlJc w:val="left"/>
    </w:lvl>
  </w:abstractNum>
  <w:abstractNum w:abstractNumId="32" w15:restartNumberingAfterBreak="0">
    <w:nsid w:val="59ACC600"/>
    <w:multiLevelType w:val="singleLevel"/>
    <w:tmpl w:val="59ACC600"/>
    <w:lvl w:ilvl="0">
      <w:start w:val="2"/>
      <w:numFmt w:val="chineseCounting"/>
      <w:suff w:val="nothing"/>
      <w:lvlText w:val="（%1）"/>
      <w:lvlJc w:val="left"/>
    </w:lvl>
  </w:abstractNum>
  <w:abstractNum w:abstractNumId="33" w15:restartNumberingAfterBreak="0">
    <w:nsid w:val="59ACCC4B"/>
    <w:multiLevelType w:val="singleLevel"/>
    <w:tmpl w:val="59ACCC4B"/>
    <w:lvl w:ilvl="0">
      <w:start w:val="1"/>
      <w:numFmt w:val="chineseCounting"/>
      <w:suff w:val="nothing"/>
      <w:lvlText w:val="（%1）"/>
      <w:lvlJc w:val="left"/>
    </w:lvl>
  </w:abstractNum>
  <w:abstractNum w:abstractNumId="34" w15:restartNumberingAfterBreak="0">
    <w:nsid w:val="59ADCABA"/>
    <w:multiLevelType w:val="singleLevel"/>
    <w:tmpl w:val="59ADCABA"/>
    <w:lvl w:ilvl="0">
      <w:start w:val="1"/>
      <w:numFmt w:val="decimal"/>
      <w:lvlText w:val="%1."/>
      <w:lvlJc w:val="left"/>
      <w:rPr>
        <w:rFonts w:ascii="PMingLiU" w:eastAsia="PMingLiU" w:hAnsi="PMingLiU" w:cs="PMingLiU"/>
        <w:b w:val="0"/>
        <w:bCs w:val="0"/>
        <w:i w:val="0"/>
        <w:iCs w:val="0"/>
        <w:smallCaps w:val="0"/>
        <w:strike w:val="0"/>
        <w:color w:val="000000"/>
        <w:spacing w:val="0"/>
        <w:w w:val="100"/>
        <w:position w:val="0"/>
        <w:sz w:val="30"/>
        <w:szCs w:val="30"/>
        <w:u w:val="none"/>
        <w:lang w:val="zh-CN" w:eastAsia="zh-CN" w:bidi="zh-CN"/>
      </w:rPr>
    </w:lvl>
  </w:abstractNum>
  <w:abstractNum w:abstractNumId="35" w15:restartNumberingAfterBreak="0">
    <w:nsid w:val="59B776E0"/>
    <w:multiLevelType w:val="singleLevel"/>
    <w:tmpl w:val="59B776E0"/>
    <w:lvl w:ilvl="0">
      <w:start w:val="1"/>
      <w:numFmt w:val="decimal"/>
      <w:suff w:val="nothing"/>
      <w:lvlText w:val="%1."/>
      <w:lvlJc w:val="left"/>
    </w:lvl>
  </w:abstractNum>
  <w:abstractNum w:abstractNumId="36" w15:restartNumberingAfterBreak="0">
    <w:nsid w:val="59B77779"/>
    <w:multiLevelType w:val="singleLevel"/>
    <w:tmpl w:val="59B77779"/>
    <w:lvl w:ilvl="0">
      <w:start w:val="1"/>
      <w:numFmt w:val="decimal"/>
      <w:suff w:val="nothing"/>
      <w:lvlText w:val="%1."/>
      <w:lvlJc w:val="left"/>
    </w:lvl>
  </w:abstractNum>
  <w:abstractNum w:abstractNumId="37" w15:restartNumberingAfterBreak="0">
    <w:nsid w:val="5B14FD00"/>
    <w:multiLevelType w:val="singleLevel"/>
    <w:tmpl w:val="5B14FD00"/>
    <w:lvl w:ilvl="0">
      <w:start w:val="3"/>
      <w:numFmt w:val="chineseCounting"/>
      <w:suff w:val="space"/>
      <w:lvlText w:val="第%1章"/>
      <w:lvlJc w:val="left"/>
    </w:lvl>
  </w:abstractNum>
  <w:abstractNum w:abstractNumId="38" w15:restartNumberingAfterBreak="0">
    <w:nsid w:val="68850336"/>
    <w:multiLevelType w:val="multilevel"/>
    <w:tmpl w:val="68850336"/>
    <w:lvl w:ilvl="0">
      <w:start w:val="6"/>
      <w:numFmt w:val="japaneseCounting"/>
      <w:lvlText w:val="（%1）"/>
      <w:lvlJc w:val="left"/>
      <w:pPr>
        <w:ind w:left="1415" w:hanging="855"/>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9" w15:restartNumberingAfterBreak="0">
    <w:nsid w:val="6E993FB4"/>
    <w:multiLevelType w:val="multilevel"/>
    <w:tmpl w:val="6E993FB4"/>
    <w:lvl w:ilvl="0">
      <w:start w:val="1"/>
      <w:numFmt w:val="japaneseCounting"/>
      <w:lvlText w:val="第%1章"/>
      <w:lvlJc w:val="left"/>
      <w:pPr>
        <w:ind w:left="990" w:hanging="9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B8148E9"/>
    <w:multiLevelType w:val="multilevel"/>
    <w:tmpl w:val="7B8148E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4"/>
  </w:num>
  <w:num w:numId="3">
    <w:abstractNumId w:val="28"/>
  </w:num>
  <w:num w:numId="4">
    <w:abstractNumId w:val="18"/>
  </w:num>
  <w:num w:numId="5">
    <w:abstractNumId w:val="29"/>
  </w:num>
  <w:num w:numId="6">
    <w:abstractNumId w:val="35"/>
  </w:num>
  <w:num w:numId="7">
    <w:abstractNumId w:val="36"/>
  </w:num>
  <w:num w:numId="8">
    <w:abstractNumId w:val="30"/>
  </w:num>
  <w:num w:numId="9">
    <w:abstractNumId w:val="14"/>
  </w:num>
  <w:num w:numId="10">
    <w:abstractNumId w:val="13"/>
  </w:num>
  <w:num w:numId="11">
    <w:abstractNumId w:val="22"/>
  </w:num>
  <w:num w:numId="12">
    <w:abstractNumId w:val="25"/>
  </w:num>
  <w:num w:numId="13">
    <w:abstractNumId w:val="0"/>
  </w:num>
  <w:num w:numId="14">
    <w:abstractNumId w:val="9"/>
  </w:num>
  <w:num w:numId="15">
    <w:abstractNumId w:val="12"/>
  </w:num>
  <w:num w:numId="16">
    <w:abstractNumId w:val="8"/>
  </w:num>
  <w:num w:numId="17">
    <w:abstractNumId w:val="34"/>
  </w:num>
  <w:num w:numId="18">
    <w:abstractNumId w:val="7"/>
  </w:num>
  <w:num w:numId="19">
    <w:abstractNumId w:val="21"/>
  </w:num>
  <w:num w:numId="20">
    <w:abstractNumId w:val="37"/>
  </w:num>
  <w:num w:numId="21">
    <w:abstractNumId w:val="24"/>
  </w:num>
  <w:num w:numId="22">
    <w:abstractNumId w:val="19"/>
  </w:num>
  <w:num w:numId="23">
    <w:abstractNumId w:val="5"/>
  </w:num>
  <w:num w:numId="24">
    <w:abstractNumId w:val="3"/>
  </w:num>
  <w:num w:numId="25">
    <w:abstractNumId w:val="32"/>
  </w:num>
  <w:num w:numId="26">
    <w:abstractNumId w:val="20"/>
  </w:num>
  <w:num w:numId="27">
    <w:abstractNumId w:val="10"/>
  </w:num>
  <w:num w:numId="28">
    <w:abstractNumId w:val="33"/>
  </w:num>
  <w:num w:numId="29">
    <w:abstractNumId w:val="31"/>
  </w:num>
  <w:num w:numId="30">
    <w:abstractNumId w:val="39"/>
  </w:num>
  <w:num w:numId="31">
    <w:abstractNumId w:val="11"/>
  </w:num>
  <w:num w:numId="32">
    <w:abstractNumId w:val="23"/>
  </w:num>
  <w:num w:numId="33">
    <w:abstractNumId w:val="40"/>
  </w:num>
  <w:num w:numId="34">
    <w:abstractNumId w:val="15"/>
  </w:num>
  <w:num w:numId="35">
    <w:abstractNumId w:val="27"/>
  </w:num>
  <w:num w:numId="36">
    <w:abstractNumId w:val="6"/>
  </w:num>
  <w:num w:numId="37">
    <w:abstractNumId w:val="2"/>
  </w:num>
  <w:num w:numId="38">
    <w:abstractNumId w:val="16"/>
  </w:num>
  <w:num w:numId="39">
    <w:abstractNumId w:val="17"/>
  </w:num>
  <w:num w:numId="40">
    <w:abstractNumId w:val="38"/>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40"/>
  <w:embedSystemFonts/>
  <w:bordersDoNotSurroundHeader/>
  <w:bordersDoNotSurroundFooter/>
  <w:revisionView w:inkAnnotation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D64560C"/>
    <w:rsid w:val="003B223E"/>
    <w:rsid w:val="0060316A"/>
    <w:rsid w:val="0D64560C"/>
    <w:rsid w:val="16F32D5A"/>
    <w:rsid w:val="18272161"/>
    <w:rsid w:val="1F4C74A9"/>
    <w:rsid w:val="22681D0D"/>
    <w:rsid w:val="23B6748E"/>
    <w:rsid w:val="2A790577"/>
    <w:rsid w:val="2B9A2F3D"/>
    <w:rsid w:val="2D0E7682"/>
    <w:rsid w:val="2ED644D3"/>
    <w:rsid w:val="32CB73E2"/>
    <w:rsid w:val="333870AF"/>
    <w:rsid w:val="36B6048C"/>
    <w:rsid w:val="3B6A7A27"/>
    <w:rsid w:val="4B425AC0"/>
    <w:rsid w:val="4BAE28ED"/>
    <w:rsid w:val="59EF4957"/>
    <w:rsid w:val="5E097339"/>
    <w:rsid w:val="61546140"/>
    <w:rsid w:val="766129DF"/>
    <w:rsid w:val="7C9C0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3386121C-AEBC-6245-A88C-443EE253A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footnote text" w:qFormat="1"/>
    <w:lsdException w:name="annotation text" w:qFormat="1"/>
    <w:lsdException w:name="header" w:qFormat="1"/>
    <w:lsdException w:name="footer" w:uiPriority="99" w:unhideWhenUsed="1" w:qFormat="1"/>
    <w:lsdException w:name="caption" w:semiHidden="1" w:unhideWhenUsed="1" w:qFormat="1"/>
    <w:lsdException w:name="footnote reference" w:qFormat="1"/>
    <w:lsdException w:name="annotation reference" w:uiPriority="99" w:unhideWhenUsed="1" w:qFormat="1"/>
    <w:lsdException w:name="page number" w:uiPriority="99" w:unhideWhenUsed="1" w:qFormat="1"/>
    <w:lsdException w:name="Title" w:qFormat="1"/>
    <w:lsdException w:name="Default Paragraph Font" w:semiHidden="1" w:qFormat="1"/>
    <w:lsdException w:name="Body Text" w:uiPriority="1" w:qFormat="1"/>
    <w:lsdException w:name="Body Text Indent" w:qFormat="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uiPriority w:val="1"/>
    <w:qFormat/>
    <w:pPr>
      <w:spacing w:before="31"/>
      <w:ind w:left="109" w:firstLine="640"/>
    </w:pPr>
    <w:rPr>
      <w:rFonts w:ascii="仿宋" w:eastAsia="仿宋" w:hAnsi="仿宋"/>
      <w:sz w:val="32"/>
      <w:szCs w:val="32"/>
    </w:rPr>
  </w:style>
  <w:style w:type="paragraph" w:styleId="a5">
    <w:name w:val="Body Text Indent"/>
    <w:basedOn w:val="a"/>
    <w:qFormat/>
    <w:pPr>
      <w:spacing w:after="120"/>
      <w:ind w:leftChars="200" w:left="420"/>
    </w:pPr>
  </w:style>
  <w:style w:type="paragraph" w:styleId="TOC3">
    <w:name w:val="toc 3"/>
    <w:basedOn w:val="a"/>
    <w:next w:val="a"/>
    <w:qFormat/>
    <w:pPr>
      <w:ind w:leftChars="400" w:left="840"/>
    </w:pPr>
  </w:style>
  <w:style w:type="paragraph" w:styleId="a6">
    <w:name w:val="Plain Text"/>
    <w:basedOn w:val="a"/>
    <w:qFormat/>
    <w:rPr>
      <w:rFonts w:ascii="SimSun" w:hAnsi="Courier New" w:cs="Courier New"/>
      <w:szCs w:val="21"/>
    </w:rPr>
  </w:style>
  <w:style w:type="paragraph" w:styleId="2">
    <w:name w:val="Body Text Indent 2"/>
    <w:basedOn w:val="a"/>
    <w:qFormat/>
    <w:pPr>
      <w:spacing w:after="120" w:line="480" w:lineRule="auto"/>
      <w:ind w:leftChars="200" w:left="420"/>
    </w:pPr>
    <w:rPr>
      <w:rFonts w:ascii="Times New Roman" w:hAnsi="Times New Roman"/>
      <w:kern w:val="0"/>
      <w:sz w:val="24"/>
      <w:szCs w:val="20"/>
    </w:rPr>
  </w:style>
  <w:style w:type="paragraph" w:styleId="a7">
    <w:name w:val="footer"/>
    <w:basedOn w:val="a"/>
    <w:uiPriority w:val="99"/>
    <w:unhideWhenUsed/>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paragraph" w:styleId="a9">
    <w:name w:val="footnote text"/>
    <w:qFormat/>
    <w:pPr>
      <w:widowControl w:val="0"/>
      <w:snapToGrid w:val="0"/>
    </w:pPr>
    <w:rPr>
      <w:rFonts w:eastAsia="仿宋_GB2312"/>
      <w:kern w:val="2"/>
      <w:sz w:val="18"/>
      <w:szCs w:val="32"/>
    </w:rPr>
  </w:style>
  <w:style w:type="paragraph" w:styleId="TOC2">
    <w:name w:val="toc 2"/>
    <w:basedOn w:val="a"/>
    <w:next w:val="a"/>
    <w:qFormat/>
    <w:pPr>
      <w:ind w:leftChars="200" w:left="420"/>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a">
    <w:name w:val="Normal (Web)"/>
    <w:basedOn w:val="a"/>
    <w:uiPriority w:val="99"/>
    <w:unhideWhenUsed/>
    <w:qFormat/>
    <w:pPr>
      <w:spacing w:beforeAutospacing="1" w:afterAutospacing="1"/>
      <w:jc w:val="left"/>
    </w:pPr>
    <w:rPr>
      <w:kern w:val="0"/>
      <w:sz w:val="24"/>
    </w:rPr>
  </w:style>
  <w:style w:type="paragraph" w:styleId="ab">
    <w:name w:val="Title"/>
    <w:basedOn w:val="a"/>
    <w:next w:val="a"/>
    <w:qFormat/>
    <w:pPr>
      <w:spacing w:before="240" w:after="60"/>
      <w:jc w:val="center"/>
      <w:outlineLvl w:val="0"/>
    </w:pPr>
    <w:rPr>
      <w:rFonts w:ascii="Cambria" w:hAnsi="Cambria"/>
      <w:b/>
      <w:bCs/>
      <w:kern w:val="0"/>
      <w:sz w:val="32"/>
      <w:szCs w:val="32"/>
    </w:rPr>
  </w:style>
  <w:style w:type="table" w:styleId="ac">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Strong"/>
    <w:basedOn w:val="a0"/>
    <w:qFormat/>
    <w:rPr>
      <w:b/>
      <w:bCs/>
    </w:rPr>
  </w:style>
  <w:style w:type="character" w:styleId="ae">
    <w:name w:val="page number"/>
    <w:basedOn w:val="a0"/>
    <w:uiPriority w:val="99"/>
    <w:unhideWhenUsed/>
    <w:qFormat/>
  </w:style>
  <w:style w:type="character" w:styleId="af">
    <w:name w:val="annotation reference"/>
    <w:basedOn w:val="a0"/>
    <w:uiPriority w:val="99"/>
    <w:unhideWhenUsed/>
    <w:qFormat/>
    <w:rPr>
      <w:sz w:val="21"/>
      <w:szCs w:val="21"/>
    </w:rPr>
  </w:style>
  <w:style w:type="character" w:styleId="af0">
    <w:name w:val="footnote reference"/>
    <w:qFormat/>
    <w:rPr>
      <w:vertAlign w:val="superscript"/>
    </w:rPr>
  </w:style>
  <w:style w:type="paragraph" w:customStyle="1" w:styleId="Default">
    <w:name w:val="Default"/>
    <w:qFormat/>
    <w:pPr>
      <w:widowControl w:val="0"/>
      <w:autoSpaceDE w:val="0"/>
      <w:autoSpaceDN w:val="0"/>
      <w:adjustRightInd w:val="0"/>
    </w:pPr>
    <w:rPr>
      <w:rFonts w:ascii="仿宋" w:eastAsia="微软雅黑" w:hAnsi="仿宋" w:cs="仿宋"/>
      <w:color w:val="000000"/>
      <w:sz w:val="24"/>
      <w:szCs w:val="24"/>
    </w:rPr>
  </w:style>
  <w:style w:type="paragraph" w:styleId="af1">
    <w:name w:val="List Paragraph"/>
    <w:basedOn w:val="a"/>
    <w:uiPriority w:val="34"/>
    <w:qFormat/>
    <w:pPr>
      <w:ind w:firstLineChars="200" w:firstLine="420"/>
    </w:pPr>
  </w:style>
  <w:style w:type="character" w:customStyle="1" w:styleId="CharAttribute13">
    <w:name w:val="CharAttribute13"/>
    <w:qFormat/>
    <w:rPr>
      <w:rFonts w:ascii="仿宋_GB2312" w:eastAsia="仿宋_GB2312" w:hint="eastAsia"/>
      <w:sz w:val="32"/>
    </w:rPr>
  </w:style>
  <w:style w:type="paragraph" w:customStyle="1" w:styleId="ParaAttribute19">
    <w:name w:val="ParaAttribute19"/>
    <w:qFormat/>
    <w:pPr>
      <w:widowControl w:val="0"/>
      <w:wordWrap w:val="0"/>
      <w:spacing w:line="560" w:lineRule="exact"/>
      <w:ind w:firstLine="560"/>
      <w:jc w:val="both"/>
    </w:pPr>
    <w:rPr>
      <w:rFonts w:eastAsia="Batang"/>
      <w:sz w:val="21"/>
      <w:szCs w:val="22"/>
    </w:rPr>
  </w:style>
  <w:style w:type="paragraph" w:customStyle="1" w:styleId="Heading21">
    <w:name w:val="Heading #2|1"/>
    <w:basedOn w:val="a"/>
    <w:qFormat/>
    <w:pPr>
      <w:shd w:val="clear" w:color="auto" w:fill="FFFFFF"/>
      <w:spacing w:before="1460" w:after="560" w:line="547" w:lineRule="exact"/>
      <w:jc w:val="center"/>
      <w:outlineLvl w:val="1"/>
    </w:pPr>
    <w:rPr>
      <w:rFonts w:ascii="PMingLiU" w:eastAsia="PMingLiU" w:hAnsi="PMingLiU" w:cs="PMingLiU"/>
      <w:sz w:val="44"/>
      <w:szCs w:val="44"/>
    </w:rPr>
  </w:style>
  <w:style w:type="paragraph" w:customStyle="1" w:styleId="Bodytext2">
    <w:name w:val="Body text|2"/>
    <w:basedOn w:val="a"/>
    <w:link w:val="Bodytext20"/>
    <w:qFormat/>
    <w:pPr>
      <w:shd w:val="clear" w:color="auto" w:fill="FFFFFF"/>
      <w:spacing w:before="1100" w:after="1460" w:line="300" w:lineRule="exact"/>
      <w:jc w:val="center"/>
    </w:pPr>
    <w:rPr>
      <w:rFonts w:ascii="PMingLiU" w:eastAsia="PMingLiU" w:hAnsi="PMingLiU" w:cs="PMingLiU"/>
      <w:sz w:val="30"/>
      <w:szCs w:val="30"/>
    </w:rPr>
  </w:style>
  <w:style w:type="character" w:customStyle="1" w:styleId="Bodytext2Scaling90">
    <w:name w:val="Body text|2 + Scaling 90%"/>
    <w:basedOn w:val="Bodytext20"/>
    <w:semiHidden/>
    <w:unhideWhenUsed/>
    <w:qFormat/>
    <w:rPr>
      <w:rFonts w:ascii="PMingLiU" w:eastAsia="PMingLiU" w:hAnsi="PMingLiU" w:cs="PMingLiU"/>
      <w:color w:val="000000"/>
      <w:spacing w:val="0"/>
      <w:w w:val="90"/>
      <w:position w:val="0"/>
      <w:sz w:val="30"/>
      <w:szCs w:val="30"/>
      <w:u w:val="none"/>
      <w:lang w:val="zh-CN" w:eastAsia="zh-CN" w:bidi="zh-CN"/>
    </w:rPr>
  </w:style>
  <w:style w:type="character" w:customStyle="1" w:styleId="Bodytext20">
    <w:name w:val="Body text|2_"/>
    <w:basedOn w:val="a0"/>
    <w:link w:val="Bodytext2"/>
    <w:qFormat/>
    <w:rPr>
      <w:rFonts w:ascii="PMingLiU" w:eastAsia="PMingLiU" w:hAnsi="PMingLiU" w:cs="PMingLiU"/>
      <w:sz w:val="30"/>
      <w:szCs w:val="30"/>
      <w:u w:val="none"/>
    </w:rPr>
  </w:style>
  <w:style w:type="character" w:customStyle="1" w:styleId="fontstyle01">
    <w:name w:val="fontstyle01"/>
    <w:basedOn w:val="a0"/>
    <w:uiPriority w:val="99"/>
    <w:qFormat/>
    <w:rPr>
      <w:rFonts w:ascii="SimSun" w:eastAsia="SimSun" w:hAnsi="SimSun" w:cs="Times New Roman"/>
      <w:color w:val="000000"/>
      <w:sz w:val="28"/>
      <w:szCs w:val="28"/>
    </w:rPr>
  </w:style>
  <w:style w:type="paragraph" w:customStyle="1" w:styleId="p0">
    <w:name w:val="p0"/>
    <w:basedOn w:val="a"/>
    <w:qFormat/>
    <w:pPr>
      <w:widowControl/>
    </w:pPr>
    <w:rPr>
      <w:bCs/>
      <w:szCs w:val="21"/>
    </w:rPr>
  </w:style>
  <w:style w:type="character" w:customStyle="1" w:styleId="font01">
    <w:name w:val="font01"/>
    <w:qFormat/>
    <w:rPr>
      <w:rFonts w:ascii="SimSun" w:eastAsia="SimSun" w:hAnsi="SimSun" w:cs="SimSun" w:hint="eastAsia"/>
      <w:color w:val="000000"/>
      <w:sz w:val="24"/>
      <w:szCs w:val="24"/>
      <w:u w:val="single"/>
    </w:rPr>
  </w:style>
  <w:style w:type="character" w:customStyle="1" w:styleId="font21">
    <w:name w:val="font21"/>
    <w:qFormat/>
    <w:rPr>
      <w:rFonts w:ascii="SimSun" w:eastAsia="SimSun" w:hAnsi="SimSun" w:cs="SimSun" w:hint="eastAsia"/>
      <w:color w:val="000000"/>
      <w:sz w:val="24"/>
      <w:szCs w:val="24"/>
      <w:u w:val="none"/>
    </w:rPr>
  </w:style>
  <w:style w:type="character" w:customStyle="1" w:styleId="font71">
    <w:name w:val="font71"/>
    <w:qFormat/>
    <w:rPr>
      <w:rFonts w:ascii="SimSun" w:eastAsia="SimSun" w:hAnsi="SimSun" w:cs="SimSun" w:hint="eastAsia"/>
      <w:color w:val="000000"/>
      <w:sz w:val="32"/>
      <w:szCs w:val="32"/>
      <w:u w:val="none"/>
    </w:rPr>
  </w:style>
  <w:style w:type="paragraph" w:customStyle="1" w:styleId="1">
    <w:name w:val="样式1"/>
    <w:basedOn w:val="a"/>
    <w:qFormat/>
    <w:pPr>
      <w:widowControl/>
      <w:adjustRightInd w:val="0"/>
      <w:snapToGrid w:val="0"/>
      <w:spacing w:line="500" w:lineRule="exact"/>
      <w:ind w:firstLineChars="249" w:firstLine="700"/>
    </w:pPr>
    <w:rPr>
      <w:rFonts w:ascii="仿宋_GB2312" w:eastAsia="仿宋_GB2312" w:hAnsi="SimSun"/>
      <w:b/>
      <w:bCs/>
      <w:color w:val="000000"/>
      <w:sz w:val="28"/>
      <w:szCs w:val="28"/>
    </w:rPr>
  </w:style>
  <w:style w:type="paragraph" w:customStyle="1" w:styleId="10">
    <w:name w:val="列出段落1"/>
    <w:basedOn w:val="a"/>
    <w:uiPriority w:val="99"/>
    <w:qFormat/>
    <w:pPr>
      <w:ind w:firstLineChars="200" w:firstLine="420"/>
    </w:pPr>
  </w:style>
  <w:style w:type="paragraph" w:customStyle="1" w:styleId="22">
    <w:name w:val="22"/>
    <w:basedOn w:val="a"/>
    <w:uiPriority w:val="99"/>
    <w:qFormat/>
    <w:pPr>
      <w:widowControl/>
      <w:spacing w:before="100" w:beforeAutospacing="1" w:after="100" w:afterAutospacing="1"/>
      <w:jc w:val="left"/>
    </w:pPr>
    <w:rPr>
      <w:rFonts w:ascii="SimSun" w:hAnsi="SimSu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image" Target="media/image4.jpeg" /><Relationship Id="rId18" Type="http://schemas.openxmlformats.org/officeDocument/2006/relationships/image" Target="media/image9.jpeg" /><Relationship Id="rId26" Type="http://schemas.openxmlformats.org/officeDocument/2006/relationships/footer" Target="footer5.xml" /><Relationship Id="rId39" Type="http://schemas.openxmlformats.org/officeDocument/2006/relationships/image" Target="media/image17.emf" /><Relationship Id="rId3" Type="http://schemas.openxmlformats.org/officeDocument/2006/relationships/styles" Target="styles.xml" /><Relationship Id="rId21" Type="http://schemas.openxmlformats.org/officeDocument/2006/relationships/header" Target="header1.xml" /><Relationship Id="rId34" Type="http://schemas.openxmlformats.org/officeDocument/2006/relationships/image" Target="media/image15.png" /><Relationship Id="rId42" Type="http://schemas.openxmlformats.org/officeDocument/2006/relationships/footer" Target="footer10.xml" /><Relationship Id="rId7" Type="http://schemas.openxmlformats.org/officeDocument/2006/relationships/endnotes" Target="endnotes.xml" /><Relationship Id="rId12" Type="http://schemas.openxmlformats.org/officeDocument/2006/relationships/image" Target="media/image3.jpeg" /><Relationship Id="rId17" Type="http://schemas.openxmlformats.org/officeDocument/2006/relationships/image" Target="media/image8.jpeg" /><Relationship Id="rId25" Type="http://schemas.openxmlformats.org/officeDocument/2006/relationships/hyperlink" Target="http://baike.baidu.com/view/1393956.htm" TargetMode="External" /><Relationship Id="rId33" Type="http://schemas.openxmlformats.org/officeDocument/2006/relationships/image" Target="media/image14.emf" /><Relationship Id="rId38" Type="http://schemas.openxmlformats.org/officeDocument/2006/relationships/footer" Target="footer8.xml" /><Relationship Id="rId46"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image" Target="media/image7.jpeg" /><Relationship Id="rId20" Type="http://schemas.openxmlformats.org/officeDocument/2006/relationships/image" Target="media/image11.jpeg" /><Relationship Id="rId29" Type="http://schemas.openxmlformats.org/officeDocument/2006/relationships/footer" Target="footer6.xml" /><Relationship Id="rId41" Type="http://schemas.openxmlformats.org/officeDocument/2006/relationships/footer" Target="footer9.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jpeg" /><Relationship Id="rId24" Type="http://schemas.openxmlformats.org/officeDocument/2006/relationships/footer" Target="footer4.xml" /><Relationship Id="rId32" Type="http://schemas.openxmlformats.org/officeDocument/2006/relationships/image" Target="media/image13.emf" /><Relationship Id="rId37" Type="http://schemas.openxmlformats.org/officeDocument/2006/relationships/header" Target="header3.xml" /><Relationship Id="rId40" Type="http://schemas.openxmlformats.org/officeDocument/2006/relationships/header" Target="header4.xml" /><Relationship Id="rId45"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image" Target="media/image6.jpeg" /><Relationship Id="rId23" Type="http://schemas.openxmlformats.org/officeDocument/2006/relationships/footer" Target="footer3.xml" /><Relationship Id="rId28" Type="http://schemas.openxmlformats.org/officeDocument/2006/relationships/header" Target="header2.xml" /><Relationship Id="rId36" Type="http://schemas.openxmlformats.org/officeDocument/2006/relationships/oleObject" Target="embeddings/oleObject1.bin" /><Relationship Id="rId10" Type="http://schemas.openxmlformats.org/officeDocument/2006/relationships/image" Target="media/image1.jpeg" /><Relationship Id="rId19" Type="http://schemas.openxmlformats.org/officeDocument/2006/relationships/image" Target="media/image10.jpeg" /><Relationship Id="rId31" Type="http://schemas.openxmlformats.org/officeDocument/2006/relationships/image" Target="media/image12.emf" /><Relationship Id="rId44" Type="http://schemas.openxmlformats.org/officeDocument/2006/relationships/footer" Target="footer12.xml" /><Relationship Id="rId4" Type="http://schemas.openxmlformats.org/officeDocument/2006/relationships/settings" Target="settings.xml" /><Relationship Id="rId9" Type="http://schemas.openxmlformats.org/officeDocument/2006/relationships/hyperlink" Target="http://baike.sogou.com/lemma/ShowInnerLink.htm?lemmaId=329768" TargetMode="External" /><Relationship Id="rId14" Type="http://schemas.openxmlformats.org/officeDocument/2006/relationships/image" Target="media/image5.jpeg" /><Relationship Id="rId22" Type="http://schemas.openxmlformats.org/officeDocument/2006/relationships/footer" Target="footer2.xml" /><Relationship Id="rId27" Type="http://schemas.openxmlformats.org/officeDocument/2006/relationships/hyperlink" Target="https://baike.so.com/doc/5373651-5609638.html" TargetMode="External" /><Relationship Id="rId30" Type="http://schemas.openxmlformats.org/officeDocument/2006/relationships/footer" Target="footer7.xml" /><Relationship Id="rId35" Type="http://schemas.openxmlformats.org/officeDocument/2006/relationships/image" Target="media/image16.wmf" /><Relationship Id="rId43" Type="http://schemas.openxmlformats.org/officeDocument/2006/relationships/footer" Target="footer1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1047" textRotate="1"/>
    <customShpInfo spid="_x0000_s104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70640</Words>
  <Characters>402653</Characters>
  <Application>Microsoft Office Word</Application>
  <DocSecurity>0</DocSecurity>
  <Lines>3355</Lines>
  <Paragraphs>944</Paragraphs>
  <ScaleCrop>false</ScaleCrop>
  <Company/>
  <LinksUpToDate>false</LinksUpToDate>
  <CharactersWithSpaces>472349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日月</dc:creator>
  <cp:lastModifiedBy>来宾用户</cp:lastModifiedBy>
  <cp:revision>2</cp:revision>
  <cp:lastPrinted>2019-05-09T05:46:00Z</cp:lastPrinted>
  <dcterms:created xsi:type="dcterms:W3CDTF">2019-06-10T03:14:00Z</dcterms:created>
  <dcterms:modified xsi:type="dcterms:W3CDTF">2019-06-10T03:14:00Z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