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60" w:lineRule="exact"/>
        <w:jc w:val="center"/>
        <w:rPr>
          <w:rFonts w:ascii="方正小标宋简体" w:hAnsi="宋体" w:eastAsia="方正小标宋简体"/>
          <w:bCs/>
          <w:snapToGrid w:val="0"/>
          <w:kern w:val="0"/>
          <w:sz w:val="44"/>
          <w:szCs w:val="44"/>
        </w:rPr>
      </w:pPr>
      <w:bookmarkStart w:id="3" w:name="_GoBack"/>
      <w:bookmarkEnd w:id="3"/>
      <w:r>
        <w:rPr>
          <w:rFonts w:hint="eastAsia" w:ascii="方正小标宋简体" w:hAnsi="宋体" w:eastAsia="方正小标宋简体"/>
          <w:bCs/>
          <w:snapToGrid w:val="0"/>
          <w:kern w:val="0"/>
          <w:sz w:val="44"/>
          <w:szCs w:val="44"/>
        </w:rPr>
        <w:t>贵州商学院2020年9月全国</w:t>
      </w:r>
    </w:p>
    <w:p>
      <w:pPr>
        <w:adjustRightInd w:val="0"/>
        <w:snapToGrid w:val="0"/>
        <w:spacing w:line="660" w:lineRule="exact"/>
        <w:jc w:val="center"/>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rPr>
        <w:t>计算机等级考试报名工作的通知</w:t>
      </w:r>
    </w:p>
    <w:p>
      <w:pPr>
        <w:jc w:val="center"/>
        <w:rPr>
          <w:rFonts w:ascii="仿宋" w:hAnsi="仿宋" w:eastAsia="仿宋"/>
          <w:sz w:val="32"/>
          <w:szCs w:val="32"/>
        </w:rPr>
      </w:pPr>
      <w:r>
        <w:rPr>
          <w:rFonts w:hint="eastAsia" w:ascii="仿宋" w:hAnsi="仿宋" w:eastAsia="仿宋"/>
          <w:sz w:val="32"/>
          <w:szCs w:val="32"/>
        </w:rPr>
        <w:t>黔商院教发〔</w:t>
      </w:r>
      <w:r>
        <w:rPr>
          <w:rFonts w:ascii="仿宋" w:hAnsi="仿宋" w:eastAsia="仿宋"/>
          <w:sz w:val="32"/>
          <w:szCs w:val="32"/>
        </w:rPr>
        <w:t>2020〕</w:t>
      </w:r>
      <w:r>
        <w:rPr>
          <w:rFonts w:hint="eastAsia" w:ascii="仿宋" w:hAnsi="仿宋" w:eastAsia="仿宋"/>
          <w:sz w:val="32"/>
          <w:szCs w:val="32"/>
          <w:lang w:val="en-US" w:eastAsia="zh-CN"/>
        </w:rPr>
        <w:t>78</w:t>
      </w:r>
      <w:r>
        <w:rPr>
          <w:rFonts w:ascii="仿宋" w:hAnsi="仿宋" w:eastAsia="仿宋"/>
          <w:sz w:val="32"/>
          <w:szCs w:val="32"/>
        </w:rPr>
        <w:t xml:space="preserve"> 号</w:t>
      </w:r>
    </w:p>
    <w:p>
      <w:pPr>
        <w:adjustRightInd w:val="0"/>
        <w:snapToGrid w:val="0"/>
        <w:spacing w:line="600" w:lineRule="atLeast"/>
        <w:jc w:val="center"/>
        <w:rPr>
          <w:rFonts w:ascii="宋体" w:hAnsi="宋体"/>
          <w:snapToGrid w:val="0"/>
          <w:kern w:val="0"/>
          <w:sz w:val="36"/>
          <w:szCs w:val="36"/>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各二级学院：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根据教育部考试中心的要求和全国计算机等级考试（简称NCRE）《考务管理规则》《考务手册》等有关文件规定，为做好我校2020年9月全国计算机等级考试（第58次NCRE）报名工作，现将有关事项通知如下：</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一、</w:t>
      </w:r>
      <w:r>
        <w:rPr>
          <w:rFonts w:hint="eastAsia" w:ascii="仿宋" w:hAnsi="仿宋" w:eastAsia="仿宋"/>
          <w:sz w:val="32"/>
          <w:szCs w:val="32"/>
        </w:rPr>
        <w:t xml:space="preserve">疫情防控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为保障广大考生和考试工作人员的生命安全和身体健康， 确保 NCRE 安全有序组织，请各考点根据《教育部考试中心关于做好 2020 年下半年全国计算机等级考试工作</w:t>
      </w:r>
      <w:r>
        <w:rPr>
          <w:rFonts w:ascii="仿宋" w:hAnsi="仿宋" w:eastAsia="仿宋"/>
          <w:sz w:val="32"/>
          <w:szCs w:val="32"/>
        </w:rPr>
        <w:t>的补充通知</w:t>
      </w:r>
      <w:r>
        <w:rPr>
          <w:rFonts w:hint="eastAsia" w:ascii="仿宋" w:hAnsi="仿宋" w:eastAsia="仿宋"/>
          <w:sz w:val="32"/>
          <w:szCs w:val="32"/>
        </w:rPr>
        <w:t>》（教试中心函〔2020〕62 号）文件中制定的《新冠肺炎疫情防控常态化下全国计算机等级考试组考防疫工作的指导意见》（详见附件），并结合本地实际参照执行。</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二、</w:t>
      </w:r>
      <w:r>
        <w:rPr>
          <w:rFonts w:hint="eastAsia" w:ascii="仿宋" w:hAnsi="仿宋" w:eastAsia="仿宋"/>
          <w:sz w:val="32"/>
          <w:szCs w:val="32"/>
        </w:rPr>
        <w:t>考试时间</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2020年9月</w:t>
      </w:r>
      <w:r>
        <w:rPr>
          <w:rFonts w:hint="eastAsia" w:ascii="仿宋" w:hAnsi="仿宋" w:eastAsia="仿宋"/>
          <w:color w:val="000000"/>
          <w:sz w:val="32"/>
          <w:szCs w:val="32"/>
        </w:rPr>
        <w:t>26日至27日</w:t>
      </w:r>
      <w:r>
        <w:rPr>
          <w:rFonts w:hint="eastAsia" w:ascii="仿宋" w:hAnsi="仿宋" w:eastAsia="仿宋"/>
          <w:sz w:val="32"/>
          <w:szCs w:val="32"/>
        </w:rPr>
        <w:t>。</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三、</w:t>
      </w:r>
      <w:r>
        <w:rPr>
          <w:rFonts w:hint="eastAsia" w:ascii="仿宋" w:hAnsi="仿宋" w:eastAsia="仿宋"/>
          <w:sz w:val="32"/>
          <w:szCs w:val="32"/>
        </w:rPr>
        <w:t>报名方式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考试报名采用网上报名和网上收费的办法进行。本次考试继</w:t>
      </w:r>
      <w:r>
        <w:rPr>
          <w:rFonts w:hint="eastAsia" w:ascii="仿宋" w:hAnsi="仿宋" w:eastAsia="仿宋"/>
          <w:spacing w:val="-2"/>
          <w:sz w:val="32"/>
          <w:szCs w:val="32"/>
        </w:rPr>
        <w:t>续使用教育部考试中心部署的网址、考务管理系统进行网报工作。</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四、</w:t>
      </w:r>
      <w:r>
        <w:rPr>
          <w:rFonts w:hint="eastAsia" w:ascii="仿宋" w:hAnsi="仿宋" w:eastAsia="仿宋"/>
          <w:sz w:val="32"/>
          <w:szCs w:val="32"/>
        </w:rPr>
        <w:t>报名日期</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（一）网上注册报名：2020年8月3日（星期一）上午9:00起至8月10日（星期一）24：00止，考生登录报名网址https://ncre-bm.neea.cn/进行报名缴费。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（二）网上审核：考点网上审核时间与报名时间相同。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（三）网上缴费时间：2020年8月3日（星期一）00:00起至8月11日（星期二）24：00止。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（四）准考证打印时间：以报名网站上设置为准。</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五、</w:t>
      </w:r>
      <w:r>
        <w:rPr>
          <w:rFonts w:hint="eastAsia" w:ascii="仿宋" w:hAnsi="仿宋" w:eastAsia="仿宋"/>
          <w:sz w:val="32"/>
          <w:szCs w:val="32"/>
        </w:rPr>
        <w:t>报考对象</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凡具备计算机基础知识者，均可根据自己的实际情况，选报相应等级的考试（</w:t>
      </w:r>
      <w:r>
        <w:rPr>
          <w:rFonts w:ascii="仿宋" w:hAnsi="仿宋" w:eastAsia="仿宋"/>
          <w:sz w:val="32"/>
          <w:szCs w:val="32"/>
        </w:rPr>
        <w:t>单次考试</w:t>
      </w:r>
      <w:r>
        <w:rPr>
          <w:rFonts w:hint="eastAsia" w:ascii="仿宋" w:hAnsi="仿宋" w:eastAsia="仿宋"/>
          <w:sz w:val="32"/>
          <w:szCs w:val="32"/>
        </w:rPr>
        <w:t>每名考生</w:t>
      </w:r>
      <w:r>
        <w:rPr>
          <w:rFonts w:ascii="仿宋" w:hAnsi="仿宋" w:eastAsia="仿宋"/>
          <w:sz w:val="32"/>
          <w:szCs w:val="32"/>
        </w:rPr>
        <w:t>最多可报</w:t>
      </w:r>
      <w:r>
        <w:rPr>
          <w:rFonts w:hint="eastAsia" w:ascii="仿宋" w:hAnsi="仿宋" w:eastAsia="仿宋"/>
          <w:sz w:val="32"/>
          <w:szCs w:val="32"/>
        </w:rPr>
        <w:t>3个</w:t>
      </w:r>
      <w:r>
        <w:rPr>
          <w:rFonts w:ascii="仿宋" w:hAnsi="仿宋" w:eastAsia="仿宋"/>
          <w:sz w:val="32"/>
          <w:szCs w:val="32"/>
        </w:rPr>
        <w:t>科目</w:t>
      </w:r>
      <w:r>
        <w:rPr>
          <w:rFonts w:hint="eastAsia" w:ascii="仿宋" w:hAnsi="仿宋" w:eastAsia="仿宋"/>
          <w:sz w:val="32"/>
          <w:szCs w:val="32"/>
        </w:rPr>
        <w:t>，严禁考生单次考试重复报考同一个科目或在不同省份报考，</w:t>
      </w:r>
      <w:r>
        <w:rPr>
          <w:rFonts w:ascii="仿宋" w:hAnsi="仿宋" w:eastAsia="仿宋"/>
          <w:sz w:val="32"/>
          <w:szCs w:val="32"/>
        </w:rPr>
        <w:t>重复报名考试</w:t>
      </w:r>
      <w:r>
        <w:rPr>
          <w:rFonts w:hint="eastAsia" w:ascii="仿宋" w:hAnsi="仿宋" w:eastAsia="仿宋"/>
          <w:sz w:val="32"/>
          <w:szCs w:val="32"/>
        </w:rPr>
        <w:t>者将按照违规处理）。</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六、</w:t>
      </w:r>
      <w:r>
        <w:rPr>
          <w:rFonts w:hint="eastAsia" w:ascii="仿宋" w:hAnsi="仿宋" w:eastAsia="仿宋"/>
          <w:sz w:val="32"/>
          <w:szCs w:val="32"/>
        </w:rPr>
        <w:t>报名工作安排</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（一）考生本人在规定时间内登录教育部考试中心公布的考生报名网站进行报名，按操作程序及要求输入报名信息和上传照片并申请审核，经审核通过后，直接在网上缴纳报名考试费。</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pacing w:val="-2"/>
          <w:sz w:val="32"/>
          <w:szCs w:val="32"/>
        </w:rPr>
        <w:t>（二）考生必须认真填报信息自行确认，并按规定要求上传照片。</w:t>
      </w:r>
      <w:r>
        <w:rPr>
          <w:rFonts w:hint="eastAsia" w:ascii="仿宋" w:hAnsi="仿宋" w:eastAsia="仿宋"/>
          <w:sz w:val="32"/>
          <w:szCs w:val="32"/>
        </w:rPr>
        <w:t>如果填报信息有误，责任自负。</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考生上传照片即为准考证上的照片，若不合规定，或无法确认为考生本人的，考生将无法参加考试。</w:t>
      </w:r>
    </w:p>
    <w:p>
      <w:pPr>
        <w:pStyle w:val="4"/>
        <w:tabs>
          <w:tab w:val="left" w:pos="425"/>
        </w:tabs>
        <w:spacing w:line="560" w:lineRule="exact"/>
        <w:ind w:right="-8" w:rightChars="-4" w:firstLine="640" w:firstLineChars="200"/>
        <w:rPr>
          <w:rFonts w:ascii="仿宋" w:hAnsi="仿宋" w:eastAsia="仿宋"/>
          <w:b/>
          <w:sz w:val="32"/>
          <w:szCs w:val="32"/>
        </w:rPr>
      </w:pPr>
      <w:r>
        <w:rPr>
          <w:rFonts w:hint="eastAsia" w:ascii="仿宋" w:hAnsi="仿宋" w:eastAsia="仿宋"/>
          <w:sz w:val="32"/>
          <w:szCs w:val="32"/>
        </w:rPr>
        <w:t>（三）照片信息标准：</w:t>
      </w:r>
    </w:p>
    <w:p>
      <w:pPr>
        <w:pStyle w:val="4"/>
        <w:tabs>
          <w:tab w:val="left" w:pos="425"/>
        </w:tabs>
        <w:spacing w:line="560" w:lineRule="exact"/>
        <w:ind w:right="-8" w:rightChars="-4"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.照片应为考生本人近期正面免冠彩色证件照。</w:t>
      </w:r>
    </w:p>
    <w:p>
      <w:pPr>
        <w:pStyle w:val="4"/>
        <w:tabs>
          <w:tab w:val="left" w:pos="425"/>
        </w:tabs>
        <w:spacing w:line="560" w:lineRule="exact"/>
        <w:ind w:right="-8" w:rightChars="-4"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.成像区上下要求头上部空</w:t>
      </w:r>
      <w:r>
        <w:rPr>
          <w:rFonts w:ascii="仿宋" w:hAnsi="仿宋" w:eastAsia="仿宋"/>
          <w:sz w:val="32"/>
          <w:szCs w:val="32"/>
        </w:rPr>
        <w:t>1/10</w:t>
      </w:r>
      <w:r>
        <w:rPr>
          <w:rFonts w:hint="eastAsia" w:ascii="仿宋" w:hAnsi="仿宋" w:eastAsia="仿宋"/>
          <w:sz w:val="32"/>
          <w:szCs w:val="32"/>
        </w:rPr>
        <w:t>，头部占</w:t>
      </w:r>
      <w:r>
        <w:rPr>
          <w:rFonts w:ascii="仿宋" w:hAnsi="仿宋" w:eastAsia="仿宋"/>
          <w:sz w:val="32"/>
          <w:szCs w:val="32"/>
        </w:rPr>
        <w:t>7/10</w:t>
      </w:r>
      <w:r>
        <w:rPr>
          <w:rFonts w:hint="eastAsia" w:ascii="仿宋" w:hAnsi="仿宋" w:eastAsia="仿宋"/>
          <w:sz w:val="32"/>
          <w:szCs w:val="32"/>
        </w:rPr>
        <w:t>，肩部占</w:t>
      </w:r>
      <w:r>
        <w:rPr>
          <w:rFonts w:ascii="仿宋" w:hAnsi="仿宋" w:eastAsia="仿宋"/>
          <w:sz w:val="32"/>
          <w:szCs w:val="32"/>
        </w:rPr>
        <w:t>1/5</w:t>
      </w:r>
      <w:r>
        <w:rPr>
          <w:rFonts w:hint="eastAsia" w:ascii="仿宋" w:hAnsi="仿宋" w:eastAsia="仿宋"/>
          <w:sz w:val="32"/>
          <w:szCs w:val="32"/>
        </w:rPr>
        <w:t>，左右各空</w:t>
      </w:r>
      <w:r>
        <w:rPr>
          <w:rFonts w:ascii="仿宋" w:hAnsi="仿宋" w:eastAsia="仿宋"/>
          <w:sz w:val="32"/>
          <w:szCs w:val="32"/>
        </w:rPr>
        <w:t>1/10</w:t>
      </w:r>
      <w:r>
        <w:rPr>
          <w:rFonts w:hint="eastAsia" w:ascii="仿宋" w:hAnsi="仿宋" w:eastAsia="仿宋"/>
          <w:sz w:val="32"/>
          <w:szCs w:val="32"/>
        </w:rPr>
        <w:t>。采集的图象大小最小为</w:t>
      </w:r>
      <w:r>
        <w:rPr>
          <w:rFonts w:ascii="仿宋" w:hAnsi="仿宋" w:eastAsia="仿宋"/>
          <w:sz w:val="32"/>
          <w:szCs w:val="32"/>
        </w:rPr>
        <w:t>192</w:t>
      </w:r>
      <w:r>
        <w:rPr>
          <w:rFonts w:hint="eastAsia" w:ascii="仿宋" w:hAnsi="仿宋" w:eastAsia="仿宋"/>
          <w:sz w:val="32"/>
          <w:szCs w:val="32"/>
        </w:rPr>
        <w:t>×</w:t>
      </w:r>
      <w:r>
        <w:rPr>
          <w:rFonts w:ascii="仿宋" w:hAnsi="仿宋" w:eastAsia="仿宋"/>
          <w:sz w:val="32"/>
          <w:szCs w:val="32"/>
        </w:rPr>
        <w:t>144</w:t>
      </w:r>
      <w:r>
        <w:rPr>
          <w:rFonts w:hint="eastAsia" w:ascii="仿宋" w:hAnsi="仿宋" w:eastAsia="仿宋"/>
          <w:sz w:val="32"/>
          <w:szCs w:val="32"/>
        </w:rPr>
        <w:t>（高×宽），成像区大小为</w:t>
      </w:r>
      <w:r>
        <w:rPr>
          <w:rFonts w:ascii="仿宋" w:hAnsi="仿宋" w:eastAsia="仿宋"/>
          <w:sz w:val="32"/>
          <w:szCs w:val="32"/>
        </w:rPr>
        <w:t>48mm</w:t>
      </w:r>
      <w:r>
        <w:rPr>
          <w:rFonts w:hint="eastAsia" w:ascii="仿宋" w:hAnsi="仿宋" w:eastAsia="仿宋"/>
          <w:sz w:val="32"/>
          <w:szCs w:val="32"/>
        </w:rPr>
        <w:t>×</w:t>
      </w:r>
      <w:r>
        <w:rPr>
          <w:rFonts w:ascii="仿宋" w:hAnsi="仿宋" w:eastAsia="仿宋"/>
          <w:sz w:val="32"/>
          <w:szCs w:val="32"/>
        </w:rPr>
        <w:t>33mm</w:t>
      </w:r>
      <w:r>
        <w:rPr>
          <w:rFonts w:hint="eastAsia" w:ascii="仿宋" w:hAnsi="仿宋" w:eastAsia="仿宋"/>
          <w:sz w:val="32"/>
          <w:szCs w:val="32"/>
        </w:rPr>
        <w:t>（高×宽）。</w:t>
      </w:r>
    </w:p>
    <w:p>
      <w:pPr>
        <w:pStyle w:val="4"/>
        <w:tabs>
          <w:tab w:val="left" w:pos="425"/>
        </w:tabs>
        <w:spacing w:line="560" w:lineRule="exact"/>
        <w:ind w:right="-8" w:rightChars="-4"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.照片文件应为</w:t>
      </w:r>
      <w:r>
        <w:rPr>
          <w:rFonts w:ascii="仿宋" w:hAnsi="仿宋" w:eastAsia="仿宋"/>
          <w:sz w:val="32"/>
          <w:szCs w:val="32"/>
        </w:rPr>
        <w:t>jpg</w:t>
      </w:r>
      <w:r>
        <w:rPr>
          <w:rFonts w:hint="eastAsia" w:ascii="仿宋" w:hAnsi="仿宋" w:eastAsia="仿宋"/>
          <w:sz w:val="32"/>
          <w:szCs w:val="32"/>
        </w:rPr>
        <w:t>格式。</w:t>
      </w:r>
    </w:p>
    <w:p>
      <w:pPr>
        <w:adjustRightInd w:val="0"/>
        <w:snapToGrid w:val="0"/>
        <w:spacing w:line="560" w:lineRule="exact"/>
        <w:ind w:firstLine="632" w:firstLineChars="200"/>
        <w:rPr>
          <w:rFonts w:ascii="仿宋" w:hAnsi="仿宋" w:eastAsia="仿宋"/>
          <w:sz w:val="32"/>
          <w:szCs w:val="32"/>
        </w:rPr>
      </w:pPr>
      <w:r>
        <w:rPr>
          <w:rFonts w:hint="eastAsia" w:ascii="仿宋" w:hAnsi="仿宋" w:eastAsia="仿宋"/>
          <w:spacing w:val="-2"/>
          <w:sz w:val="32"/>
          <w:szCs w:val="32"/>
        </w:rPr>
        <w:t>（四）在报名期间，报名咨询电话1</w:t>
      </w:r>
      <w:r>
        <w:rPr>
          <w:rFonts w:ascii="仿宋" w:hAnsi="仿宋" w:eastAsia="仿宋"/>
          <w:spacing w:val="-2"/>
          <w:sz w:val="32"/>
          <w:szCs w:val="32"/>
        </w:rPr>
        <w:t>8685125223</w:t>
      </w:r>
      <w:r>
        <w:rPr>
          <w:rFonts w:hint="eastAsia" w:ascii="仿宋" w:hAnsi="仿宋" w:eastAsia="仿宋"/>
          <w:spacing w:val="-2"/>
          <w:sz w:val="32"/>
          <w:szCs w:val="32"/>
        </w:rPr>
        <w:t>，咨询Q</w:t>
      </w:r>
      <w:r>
        <w:rPr>
          <w:rFonts w:ascii="仿宋" w:hAnsi="仿宋" w:eastAsia="仿宋"/>
          <w:spacing w:val="-2"/>
          <w:sz w:val="32"/>
          <w:szCs w:val="32"/>
        </w:rPr>
        <w:t>Q15852774</w:t>
      </w:r>
      <w:r>
        <w:rPr>
          <w:rFonts w:hint="eastAsia" w:ascii="仿宋" w:hAnsi="仿宋" w:eastAsia="仿宋"/>
          <w:spacing w:val="-2"/>
          <w:sz w:val="32"/>
          <w:szCs w:val="32"/>
        </w:rPr>
        <w:t>（钟老师）。</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七、</w:t>
      </w:r>
      <w:r>
        <w:rPr>
          <w:rFonts w:hint="eastAsia" w:ascii="仿宋" w:hAnsi="仿宋" w:eastAsia="仿宋"/>
          <w:sz w:val="32"/>
          <w:szCs w:val="32"/>
        </w:rPr>
        <w:t>报名工作规定</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考生实行就近报考的原则，本校已设考点的在校生不得跨校报考，必须在本校报考。</w:t>
      </w:r>
    </w:p>
    <w:p>
      <w:pPr>
        <w:adjustRightInd w:val="0"/>
        <w:snapToGrid w:val="0"/>
        <w:spacing w:line="560" w:lineRule="exact"/>
        <w:ind w:firstLine="640" w:firstLineChars="200"/>
        <w:rPr>
          <w:rFonts w:ascii="仿宋" w:hAnsi="仿宋" w:eastAsia="仿宋"/>
          <w:bCs/>
          <w:sz w:val="32"/>
          <w:szCs w:val="32"/>
        </w:rPr>
      </w:pPr>
      <w:r>
        <w:rPr>
          <w:rFonts w:hint="eastAsia" w:ascii="黑体" w:hAnsi="黑体" w:eastAsia="黑体"/>
          <w:sz w:val="32"/>
          <w:szCs w:val="32"/>
        </w:rPr>
        <w:t>八、</w:t>
      </w:r>
      <w:r>
        <w:rPr>
          <w:rFonts w:hint="eastAsia" w:ascii="仿宋" w:hAnsi="仿宋" w:eastAsia="仿宋"/>
          <w:bCs/>
          <w:sz w:val="32"/>
          <w:szCs w:val="32"/>
        </w:rPr>
        <w:t>需要强调的重要事项</w:t>
      </w:r>
    </w:p>
    <w:p>
      <w:pPr>
        <w:widowControl/>
        <w:spacing w:line="560" w:lineRule="exact"/>
        <w:ind w:firstLine="640" w:firstLineChars="200"/>
        <w:jc w:val="left"/>
        <w:rPr>
          <w:rFonts w:ascii="仿宋" w:hAnsi="仿宋" w:eastAsia="仿宋"/>
        </w:rPr>
      </w:pPr>
      <w:r>
        <w:rPr>
          <w:rFonts w:hint="eastAsia" w:ascii="仿宋" w:hAnsi="仿宋" w:eastAsia="仿宋"/>
          <w:bCs/>
          <w:sz w:val="32"/>
          <w:szCs w:val="32"/>
        </w:rPr>
        <w:t>（一）</w:t>
      </w:r>
      <w:r>
        <w:rPr>
          <w:rFonts w:ascii="仿宋" w:hAnsi="仿宋" w:eastAsia="仿宋" w:cs="仿宋"/>
          <w:color w:val="000000"/>
          <w:kern w:val="0"/>
          <w:sz w:val="32"/>
          <w:szCs w:val="32"/>
        </w:rPr>
        <w:t>二级 Visual Basic 语言程序设计（科目代码 26）</w:t>
      </w:r>
      <w:r>
        <w:rPr>
          <w:rFonts w:hint="eastAsia" w:ascii="仿宋" w:hAnsi="仿宋" w:eastAsia="仿宋" w:cs="仿宋"/>
          <w:color w:val="000000"/>
          <w:kern w:val="0"/>
          <w:sz w:val="32"/>
          <w:szCs w:val="32"/>
        </w:rPr>
        <w:t>自 2021 年起停考该科目；</w:t>
      </w:r>
    </w:p>
    <w:p>
      <w:pPr>
        <w:adjustRightInd w:val="0"/>
        <w:snapToGrid w:val="0"/>
        <w:spacing w:line="560" w:lineRule="exact"/>
        <w:ind w:firstLine="640" w:firstLineChars="200"/>
        <w:rPr>
          <w:rFonts w:ascii="仿宋" w:hAnsi="仿宋" w:eastAsia="仿宋"/>
          <w:bCs/>
          <w:sz w:val="32"/>
          <w:szCs w:val="32"/>
        </w:rPr>
      </w:pPr>
      <w:r>
        <w:rPr>
          <w:rFonts w:hint="eastAsia" w:ascii="仿宋" w:hAnsi="仿宋" w:eastAsia="仿宋"/>
          <w:bCs/>
          <w:sz w:val="32"/>
          <w:szCs w:val="32"/>
        </w:rPr>
        <w:t>（二）二级语言类及数据库类科目（即除MS Office高级应用外的其他二级科目）调整增加获证条件为：总分达到60分且选择题得分正确率须达到50%及以上（即选择题得分要达到20分及以上）的考生方可取得合格证书，即40分选择题至少得20分。</w:t>
      </w:r>
    </w:p>
    <w:p>
      <w:pPr>
        <w:widowControl/>
        <w:spacing w:line="560" w:lineRule="exact"/>
        <w:ind w:firstLine="640" w:firstLineChars="200"/>
        <w:jc w:val="left"/>
        <w:rPr>
          <w:rFonts w:hint="eastAsia" w:ascii="仿宋" w:hAnsi="仿宋" w:eastAsia="仿宋"/>
        </w:rPr>
      </w:pPr>
      <w:r>
        <w:rPr>
          <w:rFonts w:hint="eastAsia" w:ascii="仿宋" w:hAnsi="仿宋" w:eastAsia="仿宋"/>
          <w:bCs/>
          <w:sz w:val="32"/>
          <w:szCs w:val="32"/>
        </w:rPr>
        <w:t>（三）</w:t>
      </w:r>
      <w:r>
        <w:rPr>
          <w:rFonts w:ascii="仿宋" w:hAnsi="仿宋" w:eastAsia="仿宋" w:cs="仿宋"/>
          <w:color w:val="000000"/>
          <w:kern w:val="0"/>
          <w:sz w:val="32"/>
          <w:szCs w:val="32"/>
        </w:rPr>
        <w:t>在考场编排时应适当减少每天批次的数量，确保相邻两</w:t>
      </w:r>
      <w:r>
        <w:rPr>
          <w:rFonts w:hint="eastAsia" w:ascii="仿宋" w:hAnsi="仿宋" w:eastAsia="仿宋" w:cs="仿宋"/>
          <w:color w:val="000000"/>
          <w:kern w:val="0"/>
          <w:sz w:val="32"/>
          <w:szCs w:val="32"/>
        </w:rPr>
        <w:t>批次间有充足的时间来完成考场消杀工作。</w:t>
      </w:r>
    </w:p>
    <w:p>
      <w:pPr>
        <w:tabs>
          <w:tab w:val="left" w:pos="7560"/>
        </w:tabs>
        <w:spacing w:line="560" w:lineRule="exact"/>
        <w:jc w:val="right"/>
        <w:textAlignment w:val="baseline"/>
        <w:rPr>
          <w:rFonts w:ascii="仿宋" w:hAnsi="仿宋" w:eastAsia="仿宋" w:cs="方正仿宋简体"/>
          <w:sz w:val="32"/>
          <w:szCs w:val="32"/>
        </w:rPr>
      </w:pPr>
      <w:r>
        <w:rPr>
          <w:rFonts w:hint="eastAsia" w:ascii="仿宋" w:hAnsi="仿宋" w:eastAsia="仿宋" w:cs="方正仿宋简体"/>
          <w:sz w:val="32"/>
          <w:szCs w:val="32"/>
        </w:rPr>
        <w:t xml:space="preserve">                      贵州商学院教务处</w:t>
      </w:r>
    </w:p>
    <w:p>
      <w:pPr>
        <w:tabs>
          <w:tab w:val="left" w:pos="7560"/>
        </w:tabs>
        <w:spacing w:line="560" w:lineRule="exact"/>
        <w:jc w:val="right"/>
        <w:textAlignment w:val="baseline"/>
        <w:rPr>
          <w:rFonts w:hint="eastAsia" w:ascii="仿宋" w:hAnsi="仿宋" w:eastAsia="仿宋" w:cs="方正仿宋简体"/>
          <w:sz w:val="32"/>
          <w:szCs w:val="32"/>
        </w:rPr>
        <w:sectPr>
          <w:footerReference r:id="rId5" w:type="first"/>
          <w:footerReference r:id="rId3" w:type="default"/>
          <w:footerReference r:id="rId4" w:type="even"/>
          <w:pgSz w:w="11906" w:h="16838"/>
          <w:pgMar w:top="2098" w:right="1474" w:bottom="1985" w:left="1588" w:header="851" w:footer="992" w:gutter="0"/>
          <w:pgNumType w:fmt="numberInDash"/>
          <w:cols w:space="720" w:num="1"/>
          <w:titlePg/>
          <w:docGrid w:type="lines" w:linePitch="312" w:charSpace="0"/>
        </w:sectPr>
      </w:pPr>
      <w:r>
        <w:rPr>
          <w:rFonts w:hint="eastAsia" w:ascii="仿宋" w:hAnsi="仿宋" w:eastAsia="仿宋" w:cs="方正仿宋简体"/>
          <w:sz w:val="32"/>
          <w:szCs w:val="32"/>
        </w:rPr>
        <w:t xml:space="preserve">                       2020年7月3</w:t>
      </w:r>
      <w:r>
        <w:rPr>
          <w:rFonts w:ascii="仿宋" w:hAnsi="仿宋" w:eastAsia="仿宋" w:cs="方正仿宋简体"/>
          <w:sz w:val="32"/>
          <w:szCs w:val="32"/>
        </w:rPr>
        <w:t>1</w:t>
      </w:r>
      <w:r>
        <w:rPr>
          <w:rFonts w:hint="eastAsia" w:ascii="仿宋" w:hAnsi="仿宋" w:eastAsia="仿宋" w:cs="方正仿宋简体"/>
          <w:sz w:val="32"/>
          <w:szCs w:val="32"/>
        </w:rPr>
        <w:t>日</w:t>
      </w:r>
    </w:p>
    <w:p>
      <w:pPr>
        <w:autoSpaceDE w:val="0"/>
        <w:autoSpaceDN w:val="0"/>
        <w:adjustRightInd w:val="0"/>
        <w:snapToGrid w:val="0"/>
        <w:spacing w:line="520" w:lineRule="exact"/>
        <w:jc w:val="left"/>
        <w:rPr>
          <w:rFonts w:ascii="黑体" w:hAnsi="黑体" w:eastAsia="黑体"/>
          <w:sz w:val="32"/>
          <w:szCs w:val="32"/>
        </w:rPr>
      </w:pPr>
      <w:r>
        <w:rPr>
          <w:rFonts w:hint="eastAsia" w:ascii="黑体" w:hAnsi="黑体" w:eastAsia="黑体"/>
          <w:sz w:val="32"/>
          <w:szCs w:val="32"/>
        </w:rPr>
        <w:t>附件</w:t>
      </w:r>
    </w:p>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_GBK" w:eastAsia="方正小标宋简体"/>
          <w:sz w:val="36"/>
          <w:szCs w:val="36"/>
        </w:rPr>
        <w:instrText xml:space="preserve">ADDIN CNKISM.UserStyle</w:instrText>
      </w:r>
      <w:r>
        <w:rPr>
          <w:rFonts w:hint="eastAsia" w:ascii="方正小标宋简体" w:hAnsi="方正小标宋_GBK" w:eastAsia="方正小标宋简体"/>
          <w:sz w:val="36"/>
          <w:szCs w:val="36"/>
        </w:rPr>
        <w:fldChar w:fldCharType="end"/>
      </w:r>
      <w:r>
        <w:rPr>
          <w:rFonts w:hint="eastAsia" w:ascii="方正小标宋简体" w:hAnsi="方正小标宋_GBK" w:eastAsia="方正小标宋简体"/>
          <w:sz w:val="36"/>
          <w:szCs w:val="36"/>
        </w:rPr>
        <w:t>新冠肺炎疫情防控常态化下全国计算机等级考试</w:t>
      </w:r>
    </w:p>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t>组考防疫</w:t>
      </w:r>
      <w:bookmarkStart w:id="0" w:name="_Toc34334937"/>
      <w:r>
        <w:rPr>
          <w:rFonts w:hint="eastAsia" w:ascii="方正小标宋简体" w:hAnsi="方正小标宋_GBK" w:eastAsia="方正小标宋简体"/>
          <w:sz w:val="36"/>
          <w:szCs w:val="36"/>
        </w:rPr>
        <w:t>工作的指导意见</w:t>
      </w:r>
    </w:p>
    <w:p>
      <w:pPr>
        <w:autoSpaceDE w:val="0"/>
        <w:autoSpaceDN w:val="0"/>
        <w:adjustRightInd w:val="0"/>
        <w:snapToGrid w:val="0"/>
        <w:spacing w:line="520" w:lineRule="exact"/>
        <w:ind w:firstLine="960" w:firstLineChars="300"/>
        <w:jc w:val="left"/>
        <w:rPr>
          <w:rFonts w:eastAsia="黑体"/>
          <w:sz w:val="32"/>
          <w:szCs w:val="32"/>
        </w:rPr>
      </w:pPr>
    </w:p>
    <w:p>
      <w:pPr>
        <w:adjustRightInd w:val="0"/>
        <w:snapToGrid w:val="0"/>
        <w:spacing w:line="520" w:lineRule="exact"/>
        <w:ind w:firstLine="643"/>
        <w:rPr>
          <w:rFonts w:ascii="仿宋" w:hAnsi="仿宋" w:eastAsia="仿宋"/>
          <w:sz w:val="32"/>
          <w:szCs w:val="32"/>
        </w:rPr>
      </w:pPr>
      <w:r>
        <w:rPr>
          <w:rFonts w:ascii="仿宋" w:hAnsi="仿宋" w:eastAsia="仿宋"/>
          <w:sz w:val="32"/>
          <w:szCs w:val="32"/>
        </w:rPr>
        <w:t>为贯彻落实《国务院应对新型冠状病毒感染肺炎疫情联防联控机制关于做好新冠肺炎疫情常态化防控工作的指导意见》（国发明电〔2020〕14号）精神，</w:t>
      </w:r>
      <w:r>
        <w:rPr>
          <w:rFonts w:hint="eastAsia" w:ascii="仿宋" w:hAnsi="仿宋" w:eastAsia="仿宋"/>
          <w:sz w:val="32"/>
          <w:szCs w:val="32"/>
        </w:rPr>
        <w:t>保障</w:t>
      </w:r>
      <w:r>
        <w:rPr>
          <w:rFonts w:ascii="仿宋" w:hAnsi="仿宋" w:eastAsia="仿宋"/>
          <w:sz w:val="32"/>
          <w:szCs w:val="32"/>
        </w:rPr>
        <w:t>广大考生和考试工作人员的生命安全和身体健康，</w:t>
      </w:r>
      <w:r>
        <w:rPr>
          <w:rFonts w:hint="eastAsia" w:ascii="仿宋" w:hAnsi="仿宋" w:eastAsia="仿宋"/>
          <w:sz w:val="32"/>
          <w:szCs w:val="32"/>
        </w:rPr>
        <w:t>保障全国计算机等级</w:t>
      </w:r>
      <w:r>
        <w:rPr>
          <w:rFonts w:ascii="仿宋" w:hAnsi="仿宋" w:eastAsia="仿宋"/>
          <w:sz w:val="32"/>
          <w:szCs w:val="32"/>
        </w:rPr>
        <w:t>考试</w:t>
      </w:r>
      <w:r>
        <w:rPr>
          <w:rFonts w:hint="eastAsia" w:ascii="仿宋" w:hAnsi="仿宋" w:eastAsia="仿宋"/>
          <w:sz w:val="32"/>
          <w:szCs w:val="32"/>
        </w:rPr>
        <w:t>（以下简称NCRE</w:t>
      </w:r>
      <w:r>
        <w:rPr>
          <w:rFonts w:ascii="仿宋" w:hAnsi="仿宋" w:eastAsia="仿宋"/>
          <w:sz w:val="32"/>
          <w:szCs w:val="32"/>
        </w:rPr>
        <w:t>）</w:t>
      </w:r>
      <w:r>
        <w:rPr>
          <w:rFonts w:hint="eastAsia" w:ascii="仿宋" w:hAnsi="仿宋" w:eastAsia="仿宋"/>
          <w:sz w:val="32"/>
          <w:szCs w:val="32"/>
        </w:rPr>
        <w:t>安全有序组织</w:t>
      </w:r>
      <w:r>
        <w:rPr>
          <w:rFonts w:ascii="仿宋" w:hAnsi="仿宋" w:eastAsia="仿宋"/>
          <w:sz w:val="32"/>
          <w:szCs w:val="32"/>
        </w:rPr>
        <w:t>，现对做好常态化疫情防控下</w:t>
      </w:r>
      <w:r>
        <w:rPr>
          <w:rFonts w:hint="eastAsia" w:ascii="仿宋" w:hAnsi="仿宋" w:eastAsia="仿宋" w:cs="仿宋_GB2312"/>
          <w:sz w:val="32"/>
          <w:szCs w:val="32"/>
        </w:rPr>
        <w:t>NCRE</w:t>
      </w:r>
      <w:r>
        <w:rPr>
          <w:rFonts w:ascii="仿宋" w:hAnsi="仿宋" w:eastAsia="仿宋"/>
          <w:sz w:val="32"/>
          <w:szCs w:val="32"/>
        </w:rPr>
        <w:t>组考防疫工作提出以下意见。</w:t>
      </w:r>
    </w:p>
    <w:bookmarkEnd w:id="0"/>
    <w:p>
      <w:pPr>
        <w:pStyle w:val="32"/>
        <w:adjustRightInd w:val="0"/>
        <w:snapToGrid w:val="0"/>
        <w:spacing w:line="520" w:lineRule="exact"/>
        <w:ind w:firstLine="640" w:firstLineChars="200"/>
        <w:rPr>
          <w:rFonts w:ascii="楷体" w:hAnsi="楷体" w:eastAsia="楷体" w:cs="Times New Roman"/>
          <w:sz w:val="32"/>
          <w:szCs w:val="32"/>
        </w:rPr>
      </w:pPr>
      <w:bookmarkStart w:id="1" w:name="_Toc34334940"/>
      <w:r>
        <w:rPr>
          <w:rFonts w:ascii="楷体" w:hAnsi="楷体" w:eastAsia="楷体" w:cs="Times New Roman"/>
          <w:sz w:val="32"/>
          <w:szCs w:val="32"/>
        </w:rPr>
        <w:t>1.考前准备</w:t>
      </w:r>
      <w:bookmarkEnd w:id="1"/>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对所有考生进行健康状况监测</w:t>
      </w:r>
      <w:r>
        <w:rPr>
          <w:rFonts w:hint="eastAsia" w:ascii="仿宋" w:hAnsi="仿宋" w:eastAsia="仿宋"/>
          <w:b/>
          <w:sz w:val="32"/>
          <w:szCs w:val="32"/>
        </w:rPr>
        <w:t>。</w:t>
      </w:r>
      <w:r>
        <w:rPr>
          <w:rFonts w:hint="eastAsia" w:ascii="仿宋" w:hAnsi="仿宋" w:eastAsia="仿宋"/>
          <w:bCs/>
          <w:sz w:val="32"/>
          <w:szCs w:val="32"/>
        </w:rPr>
        <w:t>所有参加考试的考生应在考前14天起，自行每日体温测量，填写“体温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（每位</w:t>
      </w:r>
      <w:r>
        <w:rPr>
          <w:rFonts w:ascii="仿宋" w:hAnsi="仿宋" w:eastAsia="仿宋"/>
          <w:bCs/>
          <w:sz w:val="32"/>
          <w:szCs w:val="32"/>
        </w:rPr>
        <w:t>考生每科目一张）</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就医并</w:t>
      </w:r>
      <w:r>
        <w:rPr>
          <w:rFonts w:ascii="仿宋" w:hAnsi="仿宋" w:eastAsia="仿宋"/>
          <w:bCs/>
          <w:sz w:val="32"/>
          <w:szCs w:val="32"/>
        </w:rPr>
        <w:t>报告</w:t>
      </w:r>
      <w:r>
        <w:rPr>
          <w:rFonts w:hint="eastAsia" w:ascii="仿宋" w:hAnsi="仿宋" w:eastAsia="仿宋"/>
          <w:bCs/>
          <w:sz w:val="32"/>
          <w:szCs w:val="32"/>
        </w:rPr>
        <w:t>。登记表在考试当天</w:t>
      </w:r>
      <w:r>
        <w:rPr>
          <w:rFonts w:ascii="仿宋" w:hAnsi="仿宋" w:eastAsia="仿宋"/>
          <w:bCs/>
          <w:sz w:val="32"/>
          <w:szCs w:val="32"/>
        </w:rPr>
        <w:t>入场</w:t>
      </w:r>
      <w:r>
        <w:rPr>
          <w:rFonts w:hint="eastAsia" w:ascii="仿宋" w:hAnsi="仿宋" w:eastAsia="仿宋"/>
          <w:bCs/>
          <w:sz w:val="32"/>
          <w:szCs w:val="32"/>
        </w:rPr>
        <w:t>检查</w:t>
      </w:r>
      <w:r>
        <w:rPr>
          <w:rFonts w:ascii="仿宋" w:hAnsi="仿宋" w:eastAsia="仿宋"/>
          <w:bCs/>
          <w:sz w:val="32"/>
          <w:szCs w:val="32"/>
        </w:rPr>
        <w:t>时</w:t>
      </w:r>
      <w:r>
        <w:rPr>
          <w:rFonts w:hint="eastAsia" w:ascii="仿宋" w:hAnsi="仿宋" w:eastAsia="仿宋"/>
          <w:bCs/>
          <w:sz w:val="32"/>
          <w:szCs w:val="32"/>
        </w:rPr>
        <w:t>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对考前身体状况异常和</w:t>
      </w:r>
      <w:r>
        <w:rPr>
          <w:rFonts w:ascii="仿宋" w:hAnsi="仿宋" w:eastAsia="仿宋" w:cs="仿宋"/>
          <w:sz w:val="32"/>
          <w:szCs w:val="32"/>
        </w:rPr>
        <w:t>监测发现</w:t>
      </w:r>
      <w:r>
        <w:rPr>
          <w:rFonts w:hint="eastAsia" w:ascii="仿宋" w:hAnsi="仿宋" w:eastAsia="仿宋" w:cs="仿宋"/>
          <w:sz w:val="32"/>
          <w:szCs w:val="32"/>
        </w:rPr>
        <w:t>身体</w:t>
      </w:r>
      <w:r>
        <w:rPr>
          <w:rFonts w:ascii="仿宋" w:hAnsi="仿宋" w:eastAsia="仿宋" w:cs="仿宋"/>
          <w:sz w:val="32"/>
          <w:szCs w:val="32"/>
        </w:rPr>
        <w:t>状况异常的</w:t>
      </w:r>
      <w:r>
        <w:rPr>
          <w:rFonts w:hint="eastAsia" w:ascii="仿宋" w:hAnsi="仿宋" w:eastAsia="仿宋" w:cs="仿宋"/>
          <w:sz w:val="32"/>
          <w:szCs w:val="32"/>
        </w:rPr>
        <w:t>考生，须由考点防疫副主考依据本地</w:t>
      </w:r>
      <w:r>
        <w:rPr>
          <w:rFonts w:ascii="仿宋" w:hAnsi="仿宋" w:eastAsia="仿宋" w:cs="仿宋"/>
          <w:sz w:val="32"/>
          <w:szCs w:val="32"/>
        </w:rPr>
        <w:t>防疫工作要求</w:t>
      </w:r>
      <w:r>
        <w:rPr>
          <w:rFonts w:hint="eastAsia" w:ascii="仿宋" w:hAnsi="仿宋" w:eastAsia="仿宋" w:cs="仿宋"/>
          <w:sz w:val="32"/>
          <w:szCs w:val="32"/>
        </w:rPr>
        <w:t>,结合卫生健康部门</w:t>
      </w:r>
      <w:r>
        <w:rPr>
          <w:rFonts w:ascii="仿宋" w:hAnsi="仿宋" w:eastAsia="仿宋" w:cs="仿宋"/>
          <w:sz w:val="32"/>
          <w:szCs w:val="32"/>
        </w:rPr>
        <w:t>、</w:t>
      </w:r>
      <w:r>
        <w:rPr>
          <w:rFonts w:hint="eastAsia" w:ascii="仿宋" w:hAnsi="仿宋" w:eastAsia="仿宋" w:cs="仿宋"/>
          <w:sz w:val="32"/>
          <w:szCs w:val="32"/>
        </w:rPr>
        <w:t>疾控机构和医疗</w:t>
      </w:r>
      <w:r>
        <w:rPr>
          <w:rFonts w:ascii="仿宋" w:hAnsi="仿宋" w:eastAsia="仿宋" w:cs="仿宋"/>
          <w:sz w:val="32"/>
          <w:szCs w:val="32"/>
        </w:rPr>
        <w:t>机构意见</w:t>
      </w:r>
      <w:r>
        <w:rPr>
          <w:rFonts w:hint="eastAsia" w:ascii="仿宋" w:hAnsi="仿宋" w:eastAsia="仿宋" w:cs="仿宋"/>
          <w:sz w:val="32"/>
          <w:szCs w:val="32"/>
        </w:rPr>
        <w:t>，在保障广大考生和考试工作人员生命安全和身体健康前提下，综合研判评估是否具备参加考试的条件，凡不具备相关</w:t>
      </w:r>
      <w:r>
        <w:rPr>
          <w:rFonts w:ascii="仿宋" w:hAnsi="仿宋" w:eastAsia="仿宋" w:cs="仿宋"/>
          <w:sz w:val="32"/>
          <w:szCs w:val="32"/>
        </w:rPr>
        <w:t>条件</w:t>
      </w:r>
      <w:r>
        <w:rPr>
          <w:rFonts w:hint="eastAsia" w:ascii="仿宋" w:hAnsi="仿宋" w:eastAsia="仿宋" w:cs="仿宋"/>
          <w:sz w:val="32"/>
          <w:szCs w:val="32"/>
        </w:rPr>
        <w:t>的</w:t>
      </w:r>
      <w:r>
        <w:rPr>
          <w:rFonts w:ascii="仿宋" w:hAnsi="仿宋" w:eastAsia="仿宋" w:cs="仿宋"/>
          <w:sz w:val="32"/>
          <w:szCs w:val="32"/>
        </w:rPr>
        <w:t>考生</w:t>
      </w:r>
      <w:r>
        <w:rPr>
          <w:rFonts w:hint="eastAsia" w:ascii="仿宋" w:hAnsi="仿宋" w:eastAsia="仿宋" w:cs="仿宋"/>
          <w:sz w:val="32"/>
          <w:szCs w:val="32"/>
        </w:rPr>
        <w:t>不得参加本次考试。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如考生为新冠肺炎确诊病例、无症状感染者、疑似患者、确诊病例密切接触者，</w:t>
      </w:r>
      <w:bookmarkStart w:id="2" w:name="_Hlk42286955"/>
      <w:r>
        <w:rPr>
          <w:rFonts w:hint="eastAsia" w:ascii="仿宋" w:hAnsi="仿宋" w:eastAsia="仿宋" w:cs="仿宋"/>
          <w:sz w:val="32"/>
          <w:szCs w:val="32"/>
        </w:rPr>
        <w:t>或治愈未超过14天的病例、不能排除感染可能的发热患者，不得</w:t>
      </w:r>
      <w:r>
        <w:rPr>
          <w:rFonts w:ascii="仿宋" w:hAnsi="仿宋" w:eastAsia="仿宋" w:cs="仿宋"/>
          <w:sz w:val="32"/>
          <w:szCs w:val="32"/>
        </w:rPr>
        <w:t>参加本次考试。</w:t>
      </w:r>
      <w:bookmarkEnd w:id="2"/>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凡筛查发现考前</w:t>
      </w:r>
      <w:r>
        <w:rPr>
          <w:rFonts w:ascii="仿宋" w:hAnsi="仿宋" w:eastAsia="仿宋"/>
          <w:sz w:val="32"/>
          <w:szCs w:val="32"/>
        </w:rPr>
        <w:t>14</w:t>
      </w:r>
      <w:r>
        <w:rPr>
          <w:rFonts w:hint="eastAsia" w:ascii="仿宋" w:hAnsi="仿宋" w:eastAsia="仿宋"/>
          <w:sz w:val="32"/>
          <w:szCs w:val="32"/>
        </w:rPr>
        <w:t>天内有境外或非低风险地区活动轨迹的，按当地政府有关疫情防控规定进行处理。</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对所有考试工作人员进行健康状况监测。</w:t>
      </w:r>
      <w:r>
        <w:rPr>
          <w:rFonts w:hint="eastAsia" w:ascii="仿宋" w:hAnsi="仿宋" w:eastAsia="仿宋"/>
          <w:bCs/>
          <w:sz w:val="32"/>
          <w:szCs w:val="32"/>
        </w:rPr>
        <w:t>所有考试</w:t>
      </w:r>
      <w:r>
        <w:rPr>
          <w:rFonts w:ascii="仿宋" w:hAnsi="仿宋" w:eastAsia="仿宋"/>
          <w:bCs/>
          <w:sz w:val="32"/>
          <w:szCs w:val="32"/>
        </w:rPr>
        <w:t>工作人员</w:t>
      </w:r>
      <w:r>
        <w:rPr>
          <w:rFonts w:hint="eastAsia" w:ascii="仿宋" w:hAnsi="仿宋" w:eastAsia="仿宋"/>
          <w:bCs/>
          <w:sz w:val="32"/>
          <w:szCs w:val="32"/>
        </w:rPr>
        <w:t>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诊疗。</w:t>
      </w:r>
      <w:r>
        <w:rPr>
          <w:rFonts w:hint="eastAsia" w:ascii="仿宋" w:hAnsi="仿宋" w:eastAsia="仿宋"/>
          <w:sz w:val="32"/>
          <w:szCs w:val="32"/>
        </w:rPr>
        <w:t>考前3天</w:t>
      </w:r>
      <w:r>
        <w:rPr>
          <w:rFonts w:ascii="仿宋" w:hAnsi="仿宋" w:eastAsia="仿宋"/>
          <w:sz w:val="32"/>
          <w:szCs w:val="32"/>
        </w:rPr>
        <w:t>内有发热症状的不得参与考试工作。</w:t>
      </w:r>
      <w:r>
        <w:rPr>
          <w:rFonts w:hint="eastAsia" w:ascii="仿宋" w:hAnsi="仿宋" w:eastAsia="仿宋"/>
          <w:bCs/>
          <w:sz w:val="32"/>
          <w:szCs w:val="32"/>
        </w:rPr>
        <w:t>登记表在考试当天上交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2.考生和考试工作人员进入考点</w:t>
      </w:r>
      <w:r>
        <w:rPr>
          <w:rFonts w:hint="eastAsia" w:ascii="楷体" w:hAnsi="楷体" w:eastAsia="楷体"/>
          <w:sz w:val="32"/>
          <w:szCs w:val="32"/>
        </w:rPr>
        <w:t>、</w:t>
      </w:r>
      <w:r>
        <w:rPr>
          <w:rFonts w:ascii="楷体" w:hAnsi="楷体" w:eastAsia="楷体"/>
          <w:sz w:val="32"/>
          <w:szCs w:val="32"/>
        </w:rPr>
        <w:t>考场</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所有</w:t>
      </w:r>
      <w:r>
        <w:rPr>
          <w:rFonts w:ascii="仿宋" w:hAnsi="仿宋" w:eastAsia="仿宋"/>
          <w:b/>
          <w:sz w:val="32"/>
          <w:szCs w:val="32"/>
        </w:rPr>
        <w:t>人员</w:t>
      </w:r>
      <w:r>
        <w:rPr>
          <w:rFonts w:hint="eastAsia" w:ascii="仿宋" w:hAnsi="仿宋" w:eastAsia="仿宋"/>
          <w:b/>
          <w:sz w:val="32"/>
          <w:szCs w:val="32"/>
        </w:rPr>
        <w:t>必须</w:t>
      </w:r>
      <w:r>
        <w:rPr>
          <w:rFonts w:ascii="仿宋" w:hAnsi="仿宋" w:eastAsia="仿宋"/>
          <w:b/>
          <w:sz w:val="32"/>
          <w:szCs w:val="32"/>
        </w:rPr>
        <w:t>接受体温</w:t>
      </w:r>
      <w:r>
        <w:rPr>
          <w:rFonts w:hint="eastAsia" w:ascii="仿宋" w:hAnsi="仿宋" w:eastAsia="仿宋"/>
          <w:b/>
          <w:sz w:val="32"/>
          <w:szCs w:val="32"/>
        </w:rPr>
        <w:t>测量。</w:t>
      </w:r>
      <w:r>
        <w:rPr>
          <w:rFonts w:hint="eastAsia" w:ascii="仿宋" w:hAnsi="仿宋" w:eastAsia="仿宋"/>
          <w:sz w:val="32"/>
          <w:szCs w:val="32"/>
        </w:rPr>
        <w:t>考试封闭</w:t>
      </w:r>
      <w:r>
        <w:rPr>
          <w:rFonts w:ascii="仿宋" w:hAnsi="仿宋" w:eastAsia="仿宋"/>
          <w:sz w:val="32"/>
          <w:szCs w:val="32"/>
        </w:rPr>
        <w:t>区域</w:t>
      </w:r>
      <w:r>
        <w:rPr>
          <w:rFonts w:hint="eastAsia" w:ascii="仿宋" w:hAnsi="仿宋" w:eastAsia="仿宋"/>
          <w:sz w:val="32"/>
          <w:szCs w:val="32"/>
        </w:rPr>
        <w:t>（考试</w:t>
      </w:r>
      <w:r>
        <w:rPr>
          <w:rFonts w:ascii="仿宋" w:hAnsi="仿宋" w:eastAsia="仿宋"/>
          <w:sz w:val="32"/>
          <w:szCs w:val="32"/>
        </w:rPr>
        <w:t>楼）</w:t>
      </w:r>
      <w:r>
        <w:rPr>
          <w:rFonts w:hint="eastAsia" w:ascii="仿宋" w:hAnsi="仿宋" w:eastAsia="仿宋"/>
          <w:sz w:val="32"/>
          <w:szCs w:val="32"/>
        </w:rPr>
        <w:t>可</w:t>
      </w:r>
      <w:r>
        <w:rPr>
          <w:rFonts w:ascii="仿宋" w:hAnsi="仿宋" w:eastAsia="仿宋"/>
          <w:sz w:val="32"/>
          <w:szCs w:val="32"/>
        </w:rPr>
        <w:t>设多个</w:t>
      </w:r>
      <w:r>
        <w:rPr>
          <w:rFonts w:hint="eastAsia" w:ascii="仿宋" w:hAnsi="仿宋" w:eastAsia="仿宋"/>
          <w:sz w:val="32"/>
          <w:szCs w:val="32"/>
        </w:rPr>
        <w:t>体温测量</w:t>
      </w:r>
      <w:r>
        <w:rPr>
          <w:rFonts w:ascii="仿宋" w:hAnsi="仿宋" w:eastAsia="仿宋"/>
          <w:sz w:val="32"/>
          <w:szCs w:val="32"/>
        </w:rPr>
        <w:t>通道，</w:t>
      </w:r>
      <w:r>
        <w:rPr>
          <w:rFonts w:hint="eastAsia" w:ascii="仿宋" w:hAnsi="仿宋" w:eastAsia="仿宋"/>
          <w:sz w:val="32"/>
          <w:szCs w:val="32"/>
        </w:rPr>
        <w:t>所有进入该区域的考生、考试工作人员必须填写“健康情况声明书</w:t>
      </w:r>
      <w:r>
        <w:rPr>
          <w:rFonts w:ascii="仿宋" w:hAnsi="仿宋" w:eastAsia="仿宋"/>
          <w:sz w:val="32"/>
          <w:szCs w:val="32"/>
        </w:rPr>
        <w:t>”，并</w:t>
      </w:r>
      <w:r>
        <w:rPr>
          <w:rFonts w:hint="eastAsia" w:ascii="仿宋" w:hAnsi="仿宋" w:eastAsia="仿宋"/>
          <w:sz w:val="32"/>
          <w:szCs w:val="32"/>
        </w:rPr>
        <w:t>接受体温测量。接受体温测量时</w:t>
      </w:r>
      <w:r>
        <w:rPr>
          <w:rFonts w:ascii="仿宋" w:hAnsi="仿宋" w:eastAsia="仿宋"/>
          <w:sz w:val="32"/>
          <w:szCs w:val="32"/>
        </w:rPr>
        <w:t>须</w:t>
      </w:r>
      <w:r>
        <w:rPr>
          <w:rFonts w:hint="eastAsia" w:ascii="仿宋" w:hAnsi="仿宋" w:eastAsia="仿宋"/>
          <w:sz w:val="32"/>
          <w:szCs w:val="32"/>
        </w:rPr>
        <w:t>有序进行，严格控制人员行进速度和间距。</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sz w:val="32"/>
          <w:szCs w:val="32"/>
        </w:rPr>
        <w:t>所有</w:t>
      </w:r>
      <w:r>
        <w:rPr>
          <w:rFonts w:ascii="仿宋" w:hAnsi="仿宋" w:eastAsia="仿宋"/>
          <w:sz w:val="32"/>
          <w:szCs w:val="32"/>
        </w:rPr>
        <w:t>考生、考试工作人员</w:t>
      </w:r>
      <w:r>
        <w:rPr>
          <w:rFonts w:hint="eastAsia" w:ascii="仿宋" w:hAnsi="仿宋" w:eastAsia="仿宋"/>
          <w:sz w:val="32"/>
          <w:szCs w:val="32"/>
        </w:rPr>
        <w:t>体温</w:t>
      </w:r>
      <w:r>
        <w:rPr>
          <w:rFonts w:hint="eastAsia" w:ascii="仿宋" w:hAnsi="仿宋" w:eastAsia="仿宋" w:cs="仿宋"/>
          <w:sz w:val="32"/>
          <w:szCs w:val="32"/>
        </w:rPr>
        <w:t>低于37.3℃</w:t>
      </w:r>
      <w:r>
        <w:rPr>
          <w:rFonts w:hint="eastAsia" w:ascii="仿宋" w:hAnsi="仿宋" w:eastAsia="仿宋"/>
          <w:sz w:val="32"/>
          <w:szCs w:val="32"/>
        </w:rPr>
        <w:t>方可进入考点。第一次测量体温不合格的，可适当休息后使用其他</w:t>
      </w:r>
      <w:r>
        <w:rPr>
          <w:rFonts w:ascii="仿宋" w:hAnsi="仿宋" w:eastAsia="仿宋"/>
          <w:sz w:val="32"/>
          <w:szCs w:val="32"/>
        </w:rPr>
        <w:t>设备或其他方式再次</w:t>
      </w:r>
      <w:r>
        <w:rPr>
          <w:rFonts w:hint="eastAsia" w:ascii="仿宋" w:hAnsi="仿宋" w:eastAsia="仿宋"/>
          <w:sz w:val="32"/>
          <w:szCs w:val="32"/>
        </w:rPr>
        <w:t>测量</w:t>
      </w:r>
      <w:r>
        <w:rPr>
          <w:rFonts w:ascii="仿宋" w:hAnsi="仿宋" w:eastAsia="仿宋"/>
          <w:sz w:val="32"/>
          <w:szCs w:val="32"/>
        </w:rPr>
        <w:t>。</w:t>
      </w:r>
      <w:r>
        <w:rPr>
          <w:rFonts w:hint="eastAsia" w:ascii="仿宋" w:hAnsi="仿宋" w:eastAsia="仿宋"/>
          <w:sz w:val="32"/>
          <w:szCs w:val="32"/>
        </w:rPr>
        <w:t>仍不合格的，</w:t>
      </w:r>
      <w:r>
        <w:rPr>
          <w:rFonts w:hint="eastAsia" w:ascii="仿宋" w:hAnsi="仿宋" w:eastAsia="仿宋" w:cs="仿宋"/>
          <w:sz w:val="32"/>
          <w:szCs w:val="32"/>
        </w:rPr>
        <w:t>考试工作人员不得承担考试工作，考生不得参加考试。</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3.考试结束</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考生散场时要按监考员的指令有序离场</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。考点</w:t>
      </w:r>
      <w:r>
        <w:rPr>
          <w:rFonts w:ascii="仿宋" w:hAnsi="仿宋" w:eastAsia="仿宋"/>
          <w:sz w:val="32"/>
          <w:szCs w:val="32"/>
        </w:rPr>
        <w:t>可安排各考场错峰离场。</w:t>
      </w:r>
      <w:r>
        <w:rPr>
          <w:rFonts w:hint="eastAsia" w:ascii="仿宋" w:hAnsi="仿宋" w:eastAsia="仿宋"/>
          <w:sz w:val="32"/>
          <w:szCs w:val="32"/>
        </w:rPr>
        <w:t>使用</w:t>
      </w:r>
      <w:r>
        <w:rPr>
          <w:rFonts w:ascii="仿宋" w:hAnsi="仿宋" w:eastAsia="仿宋"/>
          <w:sz w:val="32"/>
          <w:szCs w:val="32"/>
        </w:rPr>
        <w:t>隔离考位的考生单独离开，</w:t>
      </w:r>
      <w:r>
        <w:rPr>
          <w:rFonts w:hint="eastAsia" w:ascii="仿宋" w:hAnsi="仿宋" w:eastAsia="仿宋"/>
          <w:sz w:val="32"/>
          <w:szCs w:val="32"/>
        </w:rPr>
        <w:t>与其他</w:t>
      </w:r>
      <w:r>
        <w:rPr>
          <w:rFonts w:ascii="仿宋" w:hAnsi="仿宋" w:eastAsia="仿宋"/>
          <w:sz w:val="32"/>
          <w:szCs w:val="32"/>
        </w:rPr>
        <w:t>人员保持安全距离。</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监考员在考务办公室要有序</w:t>
      </w:r>
      <w:r>
        <w:rPr>
          <w:rFonts w:hint="eastAsia" w:ascii="仿宋" w:hAnsi="仿宋" w:eastAsia="仿宋"/>
          <w:sz w:val="32"/>
          <w:szCs w:val="32"/>
        </w:rPr>
        <w:t>交接考试</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w:t>
      </w:r>
    </w:p>
    <w:p>
      <w:pPr>
        <w:adjustRightInd w:val="0"/>
        <w:snapToGrid w:val="0"/>
        <w:spacing w:line="522" w:lineRule="exact"/>
        <w:ind w:firstLine="640" w:firstLineChars="200"/>
        <w:rPr>
          <w:rFonts w:ascii="楷体" w:hAnsi="楷体" w:eastAsia="楷体"/>
          <w:sz w:val="32"/>
          <w:szCs w:val="32"/>
        </w:rPr>
      </w:pPr>
      <w:r>
        <w:rPr>
          <w:rFonts w:ascii="楷体" w:hAnsi="楷体" w:eastAsia="楷体"/>
          <w:sz w:val="32"/>
          <w:szCs w:val="32"/>
        </w:rPr>
        <w:t>4.考试过程中</w:t>
      </w:r>
      <w:r>
        <w:rPr>
          <w:rFonts w:hint="eastAsia" w:ascii="楷体" w:hAnsi="楷体" w:eastAsia="楷体"/>
          <w:sz w:val="32"/>
          <w:szCs w:val="32"/>
        </w:rPr>
        <w:t>异常情况</w:t>
      </w:r>
      <w:r>
        <w:rPr>
          <w:rFonts w:ascii="楷体" w:hAnsi="楷体" w:eastAsia="楷体"/>
          <w:sz w:val="32"/>
          <w:szCs w:val="32"/>
        </w:rPr>
        <w:t>处置</w:t>
      </w:r>
    </w:p>
    <w:p>
      <w:pPr>
        <w:adjustRightInd w:val="0"/>
        <w:snapToGrid w:val="0"/>
        <w:spacing w:line="522" w:lineRule="exact"/>
        <w:ind w:firstLine="640" w:firstLineChars="200"/>
        <w:rPr>
          <w:rFonts w:ascii="仿宋" w:hAnsi="仿宋" w:eastAsia="仿宋"/>
          <w:sz w:val="32"/>
          <w:szCs w:val="32"/>
        </w:rPr>
      </w:pPr>
      <w:r>
        <w:rPr>
          <w:rFonts w:hint="eastAsia" w:ascii="仿宋" w:hAnsi="仿宋" w:eastAsia="仿宋"/>
          <w:sz w:val="32"/>
          <w:szCs w:val="32"/>
        </w:rPr>
        <w:t>考试当天有</w:t>
      </w:r>
      <w:r>
        <w:rPr>
          <w:rFonts w:ascii="仿宋" w:hAnsi="仿宋" w:eastAsia="仿宋"/>
          <w:sz w:val="32"/>
          <w:szCs w:val="32"/>
        </w:rPr>
        <w:t>发热、咳嗽等</w:t>
      </w:r>
      <w:r>
        <w:rPr>
          <w:rFonts w:hint="eastAsia" w:ascii="仿宋" w:hAnsi="仿宋" w:eastAsia="仿宋"/>
          <w:sz w:val="32"/>
          <w:szCs w:val="32"/>
        </w:rPr>
        <w:t>症状者，由考点分管</w:t>
      </w:r>
      <w:r>
        <w:rPr>
          <w:rFonts w:ascii="仿宋" w:hAnsi="仿宋" w:eastAsia="仿宋"/>
          <w:sz w:val="32"/>
          <w:szCs w:val="32"/>
        </w:rPr>
        <w:t>防疫工作</w:t>
      </w:r>
      <w:r>
        <w:rPr>
          <w:rFonts w:hint="eastAsia" w:ascii="仿宋" w:hAnsi="仿宋" w:eastAsia="仿宋"/>
          <w:sz w:val="32"/>
          <w:szCs w:val="32"/>
        </w:rPr>
        <w:t>的</w:t>
      </w:r>
      <w:r>
        <w:rPr>
          <w:rFonts w:ascii="仿宋" w:hAnsi="仿宋" w:eastAsia="仿宋"/>
          <w:sz w:val="32"/>
          <w:szCs w:val="32"/>
        </w:rPr>
        <w:t>负责人</w:t>
      </w:r>
      <w:r>
        <w:rPr>
          <w:rFonts w:hint="eastAsia" w:ascii="仿宋" w:hAnsi="仿宋" w:eastAsia="仿宋"/>
          <w:sz w:val="32"/>
          <w:szCs w:val="32"/>
        </w:rPr>
        <w:t>进行研判，具备继续完成考试条件的考生，须安排在备用隔离考位考试。</w:t>
      </w:r>
      <w:r>
        <w:rPr>
          <w:rFonts w:ascii="仿宋" w:hAnsi="仿宋" w:eastAsia="仿宋"/>
          <w:sz w:val="32"/>
          <w:szCs w:val="32"/>
        </w:rPr>
        <w:t>考试结束时，</w:t>
      </w:r>
      <w:r>
        <w:rPr>
          <w:rFonts w:hint="eastAsia" w:ascii="仿宋" w:hAnsi="仿宋" w:eastAsia="仿宋"/>
          <w:sz w:val="32"/>
          <w:szCs w:val="32"/>
        </w:rPr>
        <w:t>由负责</w:t>
      </w:r>
      <w:r>
        <w:rPr>
          <w:rFonts w:ascii="仿宋" w:hAnsi="仿宋" w:eastAsia="仿宋"/>
          <w:sz w:val="32"/>
          <w:szCs w:val="32"/>
        </w:rPr>
        <w:t>研判</w:t>
      </w:r>
      <w:r>
        <w:rPr>
          <w:rFonts w:hint="eastAsia" w:ascii="仿宋" w:hAnsi="仿宋" w:eastAsia="仿宋"/>
          <w:sz w:val="32"/>
          <w:szCs w:val="32"/>
        </w:rPr>
        <w:t>的</w:t>
      </w:r>
      <w:r>
        <w:rPr>
          <w:rFonts w:ascii="仿宋" w:hAnsi="仿宋" w:eastAsia="仿宋"/>
          <w:sz w:val="32"/>
          <w:szCs w:val="32"/>
        </w:rPr>
        <w:t>专业人员当场</w:t>
      </w:r>
      <w:r>
        <w:rPr>
          <w:rFonts w:hint="eastAsia" w:ascii="仿宋" w:hAnsi="仿宋" w:eastAsia="仿宋"/>
          <w:sz w:val="32"/>
          <w:szCs w:val="32"/>
        </w:rPr>
        <w:t>简要</w:t>
      </w:r>
      <w:r>
        <w:rPr>
          <w:rFonts w:ascii="仿宋" w:hAnsi="仿宋" w:eastAsia="仿宋"/>
          <w:sz w:val="32"/>
          <w:szCs w:val="32"/>
        </w:rPr>
        <w:t>向所有考生</w:t>
      </w:r>
      <w:r>
        <w:rPr>
          <w:rFonts w:hint="eastAsia" w:ascii="仿宋" w:hAnsi="仿宋" w:eastAsia="仿宋"/>
          <w:sz w:val="32"/>
          <w:szCs w:val="32"/>
        </w:rPr>
        <w:t>进行</w:t>
      </w:r>
      <w:r>
        <w:rPr>
          <w:rFonts w:ascii="仿宋" w:hAnsi="仿宋" w:eastAsia="仿宋"/>
          <w:sz w:val="32"/>
          <w:szCs w:val="32"/>
        </w:rPr>
        <w:t>解释和说明，避免其他考生恐慌。</w:t>
      </w:r>
    </w:p>
    <w:p>
      <w:pPr>
        <w:adjustRightInd w:val="0"/>
        <w:snapToGrid w:val="0"/>
        <w:spacing w:line="520" w:lineRule="exact"/>
        <w:ind w:firstLine="640" w:firstLineChars="200"/>
        <w:rPr>
          <w:rFonts w:ascii="仿宋" w:hAnsi="仿宋" w:eastAsia="仿宋"/>
          <w:b/>
          <w:sz w:val="32"/>
          <w:szCs w:val="32"/>
        </w:rPr>
      </w:pPr>
      <w:r>
        <w:rPr>
          <w:rFonts w:ascii="楷体" w:hAnsi="楷体" w:eastAsia="楷体"/>
          <w:sz w:val="32"/>
          <w:szCs w:val="32"/>
        </w:rPr>
        <w:t>5.</w:t>
      </w:r>
      <w:r>
        <w:rPr>
          <w:rFonts w:hint="eastAsia" w:ascii="仿宋" w:hAnsi="仿宋" w:eastAsia="仿宋"/>
          <w:b/>
          <w:sz w:val="32"/>
          <w:szCs w:val="32"/>
        </w:rPr>
        <w:t>考生</w:t>
      </w:r>
      <w:r>
        <w:rPr>
          <w:rFonts w:ascii="仿宋" w:hAnsi="仿宋" w:eastAsia="仿宋"/>
          <w:b/>
          <w:sz w:val="32"/>
          <w:szCs w:val="32"/>
        </w:rPr>
        <w:t>赴考</w:t>
      </w:r>
    </w:p>
    <w:p>
      <w:pPr>
        <w:adjustRightInd w:val="0"/>
        <w:snapToGrid w:val="0"/>
        <w:spacing w:line="520" w:lineRule="exact"/>
        <w:ind w:firstLine="640" w:firstLineChars="200"/>
        <w:rPr>
          <w:rFonts w:eastAsia="仿宋_GB2312"/>
          <w:sz w:val="32"/>
          <w:szCs w:val="32"/>
        </w:rPr>
      </w:pPr>
      <w:r>
        <w:rPr>
          <w:rFonts w:hint="eastAsia" w:ascii="仿宋" w:hAnsi="仿宋" w:eastAsia="仿宋"/>
          <w:sz w:val="32"/>
          <w:szCs w:val="32"/>
        </w:rPr>
        <w:t>省级承办机构、市（区）承办机构和考点应在</w:t>
      </w:r>
      <w:r>
        <w:rPr>
          <w:rFonts w:ascii="仿宋" w:hAnsi="仿宋" w:eastAsia="仿宋"/>
          <w:sz w:val="32"/>
          <w:szCs w:val="32"/>
        </w:rPr>
        <w:t>考前</w:t>
      </w:r>
      <w:r>
        <w:rPr>
          <w:rFonts w:hint="eastAsia" w:ascii="仿宋" w:hAnsi="仿宋" w:eastAsia="仿宋"/>
          <w:sz w:val="32"/>
          <w:szCs w:val="32"/>
        </w:rPr>
        <w:t>提醒考生，出行时</w:t>
      </w:r>
      <w:r>
        <w:rPr>
          <w:rFonts w:ascii="仿宋" w:hAnsi="仿宋" w:eastAsia="仿宋"/>
          <w:sz w:val="32"/>
          <w:szCs w:val="32"/>
        </w:rPr>
        <w:t>提前准备</w:t>
      </w:r>
      <w:r>
        <w:rPr>
          <w:rFonts w:hint="eastAsia" w:ascii="仿宋" w:hAnsi="仿宋" w:eastAsia="仿宋"/>
          <w:sz w:val="32"/>
          <w:szCs w:val="32"/>
        </w:rPr>
        <w:t>好口罩，做好</w:t>
      </w:r>
      <w:r>
        <w:rPr>
          <w:rFonts w:ascii="仿宋" w:hAnsi="仿宋" w:eastAsia="仿宋"/>
          <w:sz w:val="32"/>
          <w:szCs w:val="32"/>
        </w:rPr>
        <w:t>个人防护</w:t>
      </w:r>
      <w:r>
        <w:rPr>
          <w:rFonts w:hint="eastAsia" w:ascii="仿宋" w:hAnsi="仿宋" w:eastAsia="仿宋"/>
          <w:sz w:val="32"/>
          <w:szCs w:val="32"/>
        </w:rPr>
        <w:t>，遵守考点学校防疫规定，配合考点学校完成健康检查和登记。非封闭式管理</w:t>
      </w:r>
      <w:r>
        <w:rPr>
          <w:rFonts w:ascii="仿宋" w:hAnsi="仿宋" w:eastAsia="仿宋"/>
          <w:sz w:val="32"/>
          <w:szCs w:val="32"/>
        </w:rPr>
        <w:t>的考生，</w:t>
      </w:r>
      <w:r>
        <w:rPr>
          <w:rFonts w:hint="eastAsia" w:ascii="仿宋" w:hAnsi="仿宋" w:eastAsia="仿宋"/>
          <w:sz w:val="32"/>
          <w:szCs w:val="32"/>
        </w:rPr>
        <w:t>如乘坐私家车</w:t>
      </w:r>
      <w:r>
        <w:rPr>
          <w:rFonts w:ascii="仿宋" w:hAnsi="仿宋" w:eastAsia="仿宋"/>
          <w:sz w:val="32"/>
          <w:szCs w:val="32"/>
        </w:rPr>
        <w:t>、步行、骑自行车</w:t>
      </w:r>
      <w:r>
        <w:rPr>
          <w:rFonts w:hint="eastAsia" w:ascii="仿宋" w:hAnsi="仿宋" w:eastAsia="仿宋"/>
          <w:sz w:val="32"/>
          <w:szCs w:val="32"/>
        </w:rPr>
        <w:t>赴考点</w:t>
      </w:r>
      <w:r>
        <w:rPr>
          <w:rFonts w:ascii="仿宋" w:hAnsi="仿宋" w:eastAsia="仿宋"/>
          <w:sz w:val="32"/>
          <w:szCs w:val="32"/>
        </w:rPr>
        <w:t>途中</w:t>
      </w:r>
      <w:r>
        <w:rPr>
          <w:rFonts w:hint="eastAsia" w:ascii="仿宋" w:hAnsi="仿宋" w:eastAsia="仿宋"/>
          <w:sz w:val="32"/>
          <w:szCs w:val="32"/>
        </w:rPr>
        <w:t>，可不必佩戴口罩。</w:t>
      </w:r>
      <w:r>
        <w:rPr>
          <w:rFonts w:ascii="仿宋" w:hAnsi="仿宋" w:eastAsia="仿宋"/>
          <w:sz w:val="32"/>
          <w:szCs w:val="32"/>
        </w:rPr>
        <w:t>如</w:t>
      </w:r>
      <w:r>
        <w:rPr>
          <w:rFonts w:hint="eastAsia" w:ascii="仿宋" w:hAnsi="仿宋" w:eastAsia="仿宋"/>
          <w:sz w:val="32"/>
          <w:szCs w:val="32"/>
        </w:rPr>
        <w:t>乘坐出租车或网约车赴考点，乘坐时在后排落座并全程佩戴口罩，下车后应及时做好手卫生。如乘坐公共交通工具赴考点，全程佩戴口罩，可佩戴一次性手套，并做好手卫生。途中</w:t>
      </w:r>
      <w:r>
        <w:rPr>
          <w:rFonts w:ascii="仿宋" w:hAnsi="仿宋" w:eastAsia="仿宋"/>
          <w:sz w:val="32"/>
          <w:szCs w:val="32"/>
        </w:rPr>
        <w:t>尽量</w:t>
      </w:r>
      <w:r>
        <w:rPr>
          <w:rFonts w:hint="eastAsia" w:ascii="仿宋" w:hAnsi="仿宋" w:eastAsia="仿宋"/>
          <w:sz w:val="32"/>
          <w:szCs w:val="32"/>
        </w:rPr>
        <w:t>避免用手接触其他物品，与周围乘客尽可能保持安全距离。</w:t>
      </w:r>
      <w:r>
        <w:rPr>
          <w:rFonts w:ascii="仿宋" w:hAnsi="仿宋" w:eastAsia="仿宋"/>
          <w:sz w:val="32"/>
          <w:szCs w:val="32"/>
        </w:rPr>
        <w:t>如</w:t>
      </w:r>
      <w:r>
        <w:rPr>
          <w:rFonts w:hint="eastAsia" w:ascii="仿宋" w:hAnsi="仿宋" w:eastAsia="仿宋"/>
          <w:sz w:val="32"/>
          <w:szCs w:val="32"/>
        </w:rPr>
        <w:t>乘坐校车赴考点，宜全程佩戴口罩，保持开窗通风、分散就座，途中避免在车上饮食和用手接触其他物品，下车后做好手卫生。</w:t>
      </w:r>
    </w:p>
    <w:p>
      <w:pPr>
        <w:widowControl/>
        <w:adjustRightInd w:val="0"/>
        <w:snapToGrid w:val="0"/>
        <w:spacing w:line="540" w:lineRule="exact"/>
        <w:jc w:val="left"/>
        <w:rPr>
          <w:rFonts w:ascii="仿宋" w:hAnsi="仿宋" w:eastAsia="仿宋"/>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797" w:right="1474" w:bottom="1134" w:left="1474" w:header="851" w:footer="992" w:gutter="0"/>
          <w:pgNumType w:fmt="numberInDash"/>
          <w:cols w:space="720" w:num="1"/>
          <w:titlePg/>
          <w:docGrid w:type="lines" w:linePitch="312" w:charSpace="0"/>
        </w:sectPr>
      </w:pPr>
    </w:p>
    <w:p>
      <w:pPr>
        <w:jc w:val="center"/>
        <w:rPr>
          <w:rFonts w:ascii="方正小标宋简体" w:hAnsi="仿宋" w:eastAsia="方正小标宋简体" w:cs="微软雅黑"/>
          <w:sz w:val="36"/>
          <w:szCs w:val="36"/>
        </w:rPr>
      </w:pPr>
      <w:r>
        <w:rPr>
          <w:rFonts w:hint="eastAsia" w:ascii="方正小标宋简体" w:hAnsi="仿宋" w:eastAsia="方正小标宋简体" w:cs="微软雅黑"/>
          <w:sz w:val="36"/>
          <w:szCs w:val="36"/>
        </w:rPr>
        <w:t>健康情况声明书</w:t>
      </w:r>
    </w:p>
    <w:p>
      <w:pPr>
        <w:spacing w:line="400" w:lineRule="exact"/>
        <w:rPr>
          <w:rFonts w:ascii="仿宋" w:hAnsi="仿宋" w:eastAsia="仿宋"/>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本人已知晓并理解、遵守全国计算机等级考试关于考生个人（工作人员）健康要求和新冠肺炎疫情防控相关管理规定，并做如下声明：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（一）本人不属于疫情防控要求</w:t>
      </w:r>
      <w:r>
        <w:rPr>
          <w:rFonts w:ascii="仿宋" w:hAnsi="仿宋" w:eastAsia="仿宋"/>
          <w:sz w:val="32"/>
          <w:szCs w:val="32"/>
        </w:rPr>
        <w:t>14</w:t>
      </w:r>
      <w:r>
        <w:rPr>
          <w:rFonts w:hint="eastAsia" w:ascii="仿宋" w:hAnsi="仿宋" w:eastAsia="仿宋"/>
          <w:sz w:val="32"/>
          <w:szCs w:val="32"/>
        </w:rPr>
        <w:t>天强制隔离期、医学观察期或自我隔离期内的人群。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（二）本人在考前</w:t>
      </w:r>
      <w:r>
        <w:rPr>
          <w:rFonts w:ascii="仿宋" w:hAnsi="仿宋" w:eastAsia="仿宋"/>
          <w:sz w:val="32"/>
          <w:szCs w:val="32"/>
        </w:rPr>
        <w:t>14</w:t>
      </w:r>
      <w:r>
        <w:rPr>
          <w:rFonts w:hint="eastAsia" w:ascii="仿宋" w:hAnsi="仿宋" w:eastAsia="仿宋"/>
          <w:sz w:val="32"/>
          <w:szCs w:val="32"/>
        </w:rPr>
        <w:t>天内如实填写</w:t>
      </w:r>
      <w:r>
        <w:rPr>
          <w:rFonts w:ascii="仿宋" w:hAnsi="仿宋" w:eastAsia="仿宋"/>
          <w:sz w:val="32"/>
          <w:szCs w:val="32"/>
        </w:rPr>
        <w:t>“</w:t>
      </w:r>
      <w:r>
        <w:rPr>
          <w:rFonts w:hint="eastAsia" w:ascii="仿宋" w:hAnsi="仿宋" w:eastAsia="仿宋"/>
          <w:sz w:val="32"/>
          <w:szCs w:val="32"/>
        </w:rPr>
        <w:t>体温自我监测登记表</w:t>
      </w:r>
      <w:r>
        <w:rPr>
          <w:rFonts w:ascii="仿宋" w:hAnsi="仿宋" w:eastAsia="仿宋"/>
          <w:sz w:val="32"/>
          <w:szCs w:val="32"/>
        </w:rPr>
        <w:t>”</w:t>
      </w:r>
      <w:r>
        <w:rPr>
          <w:rFonts w:hint="eastAsia" w:ascii="仿宋" w:hAnsi="仿宋" w:eastAsia="仿宋"/>
          <w:sz w:val="32"/>
          <w:szCs w:val="32"/>
        </w:rPr>
        <w:t>，体温和个人健康情况均正常。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（三）考试过程中如出现咳嗽、发热等身体不适情况，我愿自行放弃考试或遵守考试工作人员安排到指定区域考试。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本人保证以上声明信息真实、准确、完整，并知悉我将承担瞒报的法律后果及责任。</w:t>
      </w: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rPr>
          <w:rFonts w:ascii="仿宋" w:hAnsi="仿宋" w:eastAsia="仿宋"/>
          <w:sz w:val="24"/>
        </w:rPr>
      </w:pPr>
    </w:p>
    <w:p>
      <w:pPr>
        <w:spacing w:line="360" w:lineRule="auto"/>
        <w:ind w:firstLine="4960" w:firstLineChars="1550"/>
        <w:rPr>
          <w:rFonts w:ascii="仿宋" w:hAnsi="仿宋" w:eastAsia="仿宋"/>
          <w:sz w:val="32"/>
          <w:szCs w:val="32"/>
        </w:rPr>
      </w:pPr>
      <w:r>
        <w:rPr>
          <w:rFonts w:hint="eastAsia" w:ascii="仿宋" w:hAnsi="仿宋" w:eastAsia="仿宋"/>
          <w:sz w:val="32"/>
          <w:szCs w:val="32"/>
        </w:rPr>
        <w:t xml:space="preserve">声明人（签字）：        </w:t>
      </w:r>
    </w:p>
    <w:p>
      <w:pPr>
        <w:spacing w:line="360" w:lineRule="auto"/>
        <w:ind w:firstLine="480" w:firstLineChars="150"/>
        <w:rPr>
          <w:rFonts w:ascii="仿宋" w:hAnsi="仿宋" w:eastAsia="仿宋"/>
          <w:sz w:val="32"/>
          <w:szCs w:val="32"/>
        </w:rPr>
      </w:pPr>
      <w:r>
        <w:rPr>
          <w:rFonts w:hint="eastAsia" w:ascii="仿宋" w:hAnsi="仿宋" w:eastAsia="仿宋"/>
          <w:sz w:val="32"/>
          <w:szCs w:val="32"/>
        </w:rPr>
        <w:t xml:space="preserve">                            联系电话：        </w:t>
      </w:r>
    </w:p>
    <w:p>
      <w:pPr>
        <w:spacing w:line="360" w:lineRule="auto"/>
        <w:ind w:firstLine="4960" w:firstLineChars="1550"/>
        <w:rPr>
          <w:rFonts w:ascii="仿宋" w:hAnsi="仿宋" w:eastAsia="仿宋"/>
          <w:sz w:val="32"/>
          <w:szCs w:val="32"/>
        </w:rPr>
      </w:pPr>
      <w:r>
        <w:rPr>
          <w:rFonts w:hint="eastAsia" w:ascii="仿宋" w:hAnsi="仿宋" w:eastAsia="仿宋"/>
          <w:sz w:val="32"/>
          <w:szCs w:val="32"/>
        </w:rPr>
        <w:t>日    期：</w:t>
      </w:r>
    </w:p>
    <w:p>
      <w:pPr>
        <w:spacing w:line="360" w:lineRule="auto"/>
        <w:ind w:firstLine="4160" w:firstLineChars="1300"/>
        <w:rPr>
          <w:rFonts w:ascii="仿宋" w:hAnsi="仿宋" w:eastAsia="仿宋"/>
          <w:sz w:val="32"/>
          <w:szCs w:val="32"/>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firstLine="180" w:firstLineChars="50"/>
        <w:jc w:val="center"/>
        <w:rPr>
          <w:rFonts w:ascii="方正小标宋简体" w:hAnsi="仿宋" w:eastAsia="方正小标宋简体" w:cs="微软雅黑"/>
          <w:sz w:val="36"/>
          <w:szCs w:val="36"/>
        </w:rPr>
      </w:pPr>
      <w:r>
        <w:rPr>
          <w:rFonts w:hint="eastAsia" w:ascii="方正小标宋简体" w:hAnsi="仿宋" w:eastAsia="方正小标宋简体" w:cs="微软雅黑"/>
          <w:sz w:val="36"/>
          <w:szCs w:val="36"/>
        </w:rPr>
        <w:t>体温自我监测登记表</w:t>
      </w:r>
    </w:p>
    <w:p>
      <w:pPr>
        <w:ind w:firstLine="180" w:firstLineChars="50"/>
        <w:jc w:val="center"/>
        <w:rPr>
          <w:rFonts w:ascii="方正小标宋简体" w:hAnsi="仿宋" w:eastAsia="方正小标宋简体"/>
          <w:sz w:val="36"/>
          <w:szCs w:val="36"/>
        </w:rPr>
      </w:pPr>
    </w:p>
    <w:tbl>
      <w:tblPr>
        <w:tblStyle w:val="11"/>
        <w:tblW w:w="8527" w:type="dxa"/>
        <w:jc w:val="center"/>
        <w:tblLayout w:type="fixed"/>
        <w:tblCellMar>
          <w:top w:w="0" w:type="dxa"/>
          <w:left w:w="108" w:type="dxa"/>
          <w:bottom w:w="0" w:type="dxa"/>
          <w:right w:w="108" w:type="dxa"/>
        </w:tblCellMar>
      </w:tblPr>
      <w:tblGrid>
        <w:gridCol w:w="2732"/>
        <w:gridCol w:w="2777"/>
        <w:gridCol w:w="3018"/>
      </w:tblGrid>
      <w:tr>
        <w:tblPrEx>
          <w:tblCellMar>
            <w:top w:w="0" w:type="dxa"/>
            <w:left w:w="108" w:type="dxa"/>
            <w:bottom w:w="0" w:type="dxa"/>
            <w:right w:w="108" w:type="dxa"/>
          </w:tblCellMar>
        </w:tblPrEx>
        <w:trPr>
          <w:trHeight w:val="567" w:hRule="exact"/>
          <w:jc w:val="center"/>
        </w:trPr>
        <w:tc>
          <w:tcPr>
            <w:tcW w:w="273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序  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日  期</w:t>
            </w:r>
          </w:p>
        </w:tc>
        <w:tc>
          <w:tcPr>
            <w:tcW w:w="30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体  温</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r>
        <w:tblPrEx>
          <w:tblCellMar>
            <w:top w:w="0" w:type="dxa"/>
            <w:left w:w="108" w:type="dxa"/>
            <w:bottom w:w="0" w:type="dxa"/>
            <w:right w:w="108" w:type="dxa"/>
          </w:tblCellMar>
        </w:tblPrEx>
        <w:trPr>
          <w:trHeight w:val="567" w:hRule="exact"/>
          <w:jc w:val="center"/>
        </w:trPr>
        <w:tc>
          <w:tcPr>
            <w:tcW w:w="273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考前</w:t>
            </w:r>
            <w:r>
              <w:rPr>
                <w:rFonts w:ascii="仿宋" w:hAnsi="仿宋" w:eastAsia="仿宋" w:cs="宋体"/>
                <w:color w:val="000000"/>
                <w:kern w:val="0"/>
                <w:sz w:val="32"/>
                <w:szCs w:val="32"/>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c>
          <w:tcPr>
            <w:tcW w:w="301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w:t>
            </w:r>
          </w:p>
        </w:tc>
      </w:tr>
    </w:tbl>
    <w:p>
      <w:pPr>
        <w:ind w:firstLine="560" w:firstLineChars="200"/>
        <w:rPr>
          <w:rFonts w:ascii="仿宋" w:hAnsi="仿宋" w:eastAsia="仿宋"/>
          <w:sz w:val="28"/>
          <w:szCs w:val="28"/>
        </w:rPr>
      </w:pPr>
      <w:r>
        <w:rPr>
          <w:rFonts w:hint="eastAsia" w:ascii="仿宋" w:hAnsi="仿宋" w:eastAsia="仿宋"/>
          <w:sz w:val="28"/>
          <w:szCs w:val="28"/>
        </w:rPr>
        <w:t>注：考试当天考点入场检查时需上交本表，每位考生每科目一张。</w:t>
      </w:r>
    </w:p>
    <w:p>
      <w:pPr>
        <w:ind w:firstLine="560" w:firstLineChars="200"/>
        <w:rPr>
          <w:rFonts w:ascii="仿宋" w:hAnsi="仿宋" w:eastAsia="仿宋"/>
          <w:sz w:val="28"/>
          <w:szCs w:val="28"/>
        </w:rPr>
      </w:pPr>
    </w:p>
    <w:p>
      <w:pPr>
        <w:spacing w:line="520" w:lineRule="exact"/>
        <w:rPr>
          <w:rFonts w:ascii="仿宋" w:hAnsi="仿宋" w:eastAsia="仿宋"/>
          <w:sz w:val="32"/>
          <w:szCs w:val="32"/>
        </w:rPr>
      </w:pPr>
    </w:p>
    <w:sectPr>
      <w:pgSz w:w="11906" w:h="16838"/>
      <w:pgMar w:top="1871" w:right="1474" w:bottom="1871"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6 -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19 -</w:t>
    </w:r>
    <w:r>
      <w:rPr>
        <w:sz w:val="28"/>
        <w:szCs w:val="28"/>
      </w:rP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sz w:val="28"/>
        <w:szCs w:val="28"/>
        <w:lang w:val="zh-CN"/>
      </w:rPr>
      <w:t>-</w:t>
    </w:r>
    <w:r>
      <w:rPr>
        <w:sz w:val="28"/>
        <w:szCs w:val="28"/>
      </w:rPr>
      <w:t xml:space="preserve"> 10 -</w:t>
    </w:r>
    <w:r>
      <w:rPr>
        <w:sz w:val="28"/>
        <w:szCs w:val="28"/>
      </w:rP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20 -</w:t>
    </w:r>
    <w:r>
      <w:rPr>
        <w:sz w:val="28"/>
        <w:szCs w:val="28"/>
      </w:rPr>
      <w:fldChar w:fldCharType="end"/>
    </w:r>
  </w:p>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oa.gzcc.edu.cn:80/seeyon/officeservlet"/>
  </w:docVars>
  <w:rsids>
    <w:rsidRoot w:val="00C5626E"/>
    <w:rsid w:val="0000788F"/>
    <w:rsid w:val="00011892"/>
    <w:rsid w:val="00021896"/>
    <w:rsid w:val="0003108F"/>
    <w:rsid w:val="000417B8"/>
    <w:rsid w:val="000422EA"/>
    <w:rsid w:val="00047B3D"/>
    <w:rsid w:val="000535F2"/>
    <w:rsid w:val="00054858"/>
    <w:rsid w:val="00063789"/>
    <w:rsid w:val="000756A1"/>
    <w:rsid w:val="000813F0"/>
    <w:rsid w:val="00096781"/>
    <w:rsid w:val="000A54AB"/>
    <w:rsid w:val="000C13C7"/>
    <w:rsid w:val="000D1D6F"/>
    <w:rsid w:val="000E3C67"/>
    <w:rsid w:val="000E7B59"/>
    <w:rsid w:val="000F2491"/>
    <w:rsid w:val="001100AF"/>
    <w:rsid w:val="00123AA7"/>
    <w:rsid w:val="0013652E"/>
    <w:rsid w:val="001369D5"/>
    <w:rsid w:val="00137684"/>
    <w:rsid w:val="0014521C"/>
    <w:rsid w:val="001508F1"/>
    <w:rsid w:val="00150D44"/>
    <w:rsid w:val="00150D9C"/>
    <w:rsid w:val="00164270"/>
    <w:rsid w:val="00177399"/>
    <w:rsid w:val="001822B8"/>
    <w:rsid w:val="00187657"/>
    <w:rsid w:val="0019079A"/>
    <w:rsid w:val="001D6408"/>
    <w:rsid w:val="001D7480"/>
    <w:rsid w:val="001F0925"/>
    <w:rsid w:val="002009B9"/>
    <w:rsid w:val="00201F36"/>
    <w:rsid w:val="00204181"/>
    <w:rsid w:val="00210E56"/>
    <w:rsid w:val="002132FF"/>
    <w:rsid w:val="002137EE"/>
    <w:rsid w:val="00226BB3"/>
    <w:rsid w:val="0023452A"/>
    <w:rsid w:val="00243634"/>
    <w:rsid w:val="00254540"/>
    <w:rsid w:val="00273B16"/>
    <w:rsid w:val="00287260"/>
    <w:rsid w:val="00290F16"/>
    <w:rsid w:val="002914FB"/>
    <w:rsid w:val="0029196C"/>
    <w:rsid w:val="002A0FEF"/>
    <w:rsid w:val="002A1056"/>
    <w:rsid w:val="002B0133"/>
    <w:rsid w:val="002B0B6F"/>
    <w:rsid w:val="002B7328"/>
    <w:rsid w:val="002C0FDE"/>
    <w:rsid w:val="002C42F9"/>
    <w:rsid w:val="002C563D"/>
    <w:rsid w:val="002E4BE8"/>
    <w:rsid w:val="002E644F"/>
    <w:rsid w:val="002F1A12"/>
    <w:rsid w:val="002F7C43"/>
    <w:rsid w:val="00316B00"/>
    <w:rsid w:val="003235B2"/>
    <w:rsid w:val="0033588A"/>
    <w:rsid w:val="00347C6E"/>
    <w:rsid w:val="003548AC"/>
    <w:rsid w:val="00366C30"/>
    <w:rsid w:val="003705F4"/>
    <w:rsid w:val="00375D58"/>
    <w:rsid w:val="00376C9D"/>
    <w:rsid w:val="003806E2"/>
    <w:rsid w:val="00384292"/>
    <w:rsid w:val="003A055A"/>
    <w:rsid w:val="003A2B3D"/>
    <w:rsid w:val="003A4F26"/>
    <w:rsid w:val="003B4E85"/>
    <w:rsid w:val="003C1FAE"/>
    <w:rsid w:val="003C7BF7"/>
    <w:rsid w:val="003F4184"/>
    <w:rsid w:val="004230EA"/>
    <w:rsid w:val="00427BDB"/>
    <w:rsid w:val="00442585"/>
    <w:rsid w:val="00451022"/>
    <w:rsid w:val="00464EC3"/>
    <w:rsid w:val="00472030"/>
    <w:rsid w:val="00472D50"/>
    <w:rsid w:val="004936F6"/>
    <w:rsid w:val="00495095"/>
    <w:rsid w:val="004B0579"/>
    <w:rsid w:val="004B7EB6"/>
    <w:rsid w:val="004D4620"/>
    <w:rsid w:val="004E7D7C"/>
    <w:rsid w:val="0051393A"/>
    <w:rsid w:val="00520E98"/>
    <w:rsid w:val="00550AE2"/>
    <w:rsid w:val="00567065"/>
    <w:rsid w:val="0057420C"/>
    <w:rsid w:val="0058239C"/>
    <w:rsid w:val="00585678"/>
    <w:rsid w:val="005877D8"/>
    <w:rsid w:val="005A00D0"/>
    <w:rsid w:val="005A1ABF"/>
    <w:rsid w:val="005B283E"/>
    <w:rsid w:val="005B5656"/>
    <w:rsid w:val="005B7889"/>
    <w:rsid w:val="005C72E5"/>
    <w:rsid w:val="005D1B4B"/>
    <w:rsid w:val="005D5491"/>
    <w:rsid w:val="005E03AC"/>
    <w:rsid w:val="005E254E"/>
    <w:rsid w:val="005E268A"/>
    <w:rsid w:val="005E7765"/>
    <w:rsid w:val="005F1E2C"/>
    <w:rsid w:val="005F2E94"/>
    <w:rsid w:val="00606276"/>
    <w:rsid w:val="00615219"/>
    <w:rsid w:val="006201AB"/>
    <w:rsid w:val="006211C6"/>
    <w:rsid w:val="00624A7B"/>
    <w:rsid w:val="00634D6C"/>
    <w:rsid w:val="00645906"/>
    <w:rsid w:val="00646B81"/>
    <w:rsid w:val="006756C5"/>
    <w:rsid w:val="00675D89"/>
    <w:rsid w:val="00684D42"/>
    <w:rsid w:val="006A38E9"/>
    <w:rsid w:val="006B7036"/>
    <w:rsid w:val="006E392A"/>
    <w:rsid w:val="006E456C"/>
    <w:rsid w:val="006F35C0"/>
    <w:rsid w:val="006F59EE"/>
    <w:rsid w:val="006F726A"/>
    <w:rsid w:val="0070233A"/>
    <w:rsid w:val="007104A8"/>
    <w:rsid w:val="00711177"/>
    <w:rsid w:val="007312C9"/>
    <w:rsid w:val="00750886"/>
    <w:rsid w:val="00775378"/>
    <w:rsid w:val="0078607D"/>
    <w:rsid w:val="007A0528"/>
    <w:rsid w:val="007B11CD"/>
    <w:rsid w:val="007B26B8"/>
    <w:rsid w:val="007B651A"/>
    <w:rsid w:val="007C20B8"/>
    <w:rsid w:val="007C3A72"/>
    <w:rsid w:val="007C3C19"/>
    <w:rsid w:val="007C3CE8"/>
    <w:rsid w:val="007C4BF7"/>
    <w:rsid w:val="007F14D7"/>
    <w:rsid w:val="00826AE0"/>
    <w:rsid w:val="00827B6E"/>
    <w:rsid w:val="0084003F"/>
    <w:rsid w:val="00845275"/>
    <w:rsid w:val="00851A00"/>
    <w:rsid w:val="00853175"/>
    <w:rsid w:val="00861701"/>
    <w:rsid w:val="00864063"/>
    <w:rsid w:val="00886BFC"/>
    <w:rsid w:val="0089468A"/>
    <w:rsid w:val="008A4FBB"/>
    <w:rsid w:val="008D0224"/>
    <w:rsid w:val="009043C0"/>
    <w:rsid w:val="009117D0"/>
    <w:rsid w:val="009450B1"/>
    <w:rsid w:val="009468B4"/>
    <w:rsid w:val="0095080F"/>
    <w:rsid w:val="00960213"/>
    <w:rsid w:val="009625BC"/>
    <w:rsid w:val="00980B14"/>
    <w:rsid w:val="00982934"/>
    <w:rsid w:val="009842FB"/>
    <w:rsid w:val="00992D1A"/>
    <w:rsid w:val="009A771C"/>
    <w:rsid w:val="009C103A"/>
    <w:rsid w:val="009C3C0D"/>
    <w:rsid w:val="009D2FA6"/>
    <w:rsid w:val="009E7194"/>
    <w:rsid w:val="00A05152"/>
    <w:rsid w:val="00A07A53"/>
    <w:rsid w:val="00A300A4"/>
    <w:rsid w:val="00A327CE"/>
    <w:rsid w:val="00A32850"/>
    <w:rsid w:val="00A34893"/>
    <w:rsid w:val="00A414EA"/>
    <w:rsid w:val="00A54DDC"/>
    <w:rsid w:val="00A73AF0"/>
    <w:rsid w:val="00A77DAC"/>
    <w:rsid w:val="00A85990"/>
    <w:rsid w:val="00A90C6C"/>
    <w:rsid w:val="00A92845"/>
    <w:rsid w:val="00A93872"/>
    <w:rsid w:val="00A94217"/>
    <w:rsid w:val="00A94BE5"/>
    <w:rsid w:val="00AA6D42"/>
    <w:rsid w:val="00AB1D9F"/>
    <w:rsid w:val="00AB5F85"/>
    <w:rsid w:val="00AD11C7"/>
    <w:rsid w:val="00AD4F9C"/>
    <w:rsid w:val="00AE5B93"/>
    <w:rsid w:val="00AF2CDA"/>
    <w:rsid w:val="00AF6C2D"/>
    <w:rsid w:val="00AF769C"/>
    <w:rsid w:val="00B267B8"/>
    <w:rsid w:val="00B43016"/>
    <w:rsid w:val="00B46C8C"/>
    <w:rsid w:val="00B5753B"/>
    <w:rsid w:val="00B777B1"/>
    <w:rsid w:val="00B81F29"/>
    <w:rsid w:val="00BB48EE"/>
    <w:rsid w:val="00BD01CC"/>
    <w:rsid w:val="00BD66A1"/>
    <w:rsid w:val="00BF6BB1"/>
    <w:rsid w:val="00C01BBD"/>
    <w:rsid w:val="00C03679"/>
    <w:rsid w:val="00C53419"/>
    <w:rsid w:val="00C545F8"/>
    <w:rsid w:val="00C5626E"/>
    <w:rsid w:val="00C57A4D"/>
    <w:rsid w:val="00C72987"/>
    <w:rsid w:val="00C736B1"/>
    <w:rsid w:val="00C76B6A"/>
    <w:rsid w:val="00C80CF5"/>
    <w:rsid w:val="00C82829"/>
    <w:rsid w:val="00CA0A71"/>
    <w:rsid w:val="00CB3772"/>
    <w:rsid w:val="00CB5378"/>
    <w:rsid w:val="00CB65FF"/>
    <w:rsid w:val="00CB7764"/>
    <w:rsid w:val="00CC2F7E"/>
    <w:rsid w:val="00CC37E2"/>
    <w:rsid w:val="00CE5E17"/>
    <w:rsid w:val="00CE705D"/>
    <w:rsid w:val="00CF18BB"/>
    <w:rsid w:val="00D008A6"/>
    <w:rsid w:val="00D01F6D"/>
    <w:rsid w:val="00D03EA1"/>
    <w:rsid w:val="00D05F4A"/>
    <w:rsid w:val="00D22047"/>
    <w:rsid w:val="00D4222B"/>
    <w:rsid w:val="00D50140"/>
    <w:rsid w:val="00D72BDC"/>
    <w:rsid w:val="00D7612B"/>
    <w:rsid w:val="00D8450A"/>
    <w:rsid w:val="00D877FD"/>
    <w:rsid w:val="00D902DE"/>
    <w:rsid w:val="00D96A3C"/>
    <w:rsid w:val="00DA13D9"/>
    <w:rsid w:val="00DA1497"/>
    <w:rsid w:val="00DA539A"/>
    <w:rsid w:val="00DA7EE4"/>
    <w:rsid w:val="00DC49FD"/>
    <w:rsid w:val="00DD2596"/>
    <w:rsid w:val="00DE1BB7"/>
    <w:rsid w:val="00DF1879"/>
    <w:rsid w:val="00E00378"/>
    <w:rsid w:val="00E21AA5"/>
    <w:rsid w:val="00E21BF6"/>
    <w:rsid w:val="00E318FB"/>
    <w:rsid w:val="00E3618C"/>
    <w:rsid w:val="00E407FE"/>
    <w:rsid w:val="00E44C5A"/>
    <w:rsid w:val="00E45042"/>
    <w:rsid w:val="00E53F51"/>
    <w:rsid w:val="00E54077"/>
    <w:rsid w:val="00E75DE3"/>
    <w:rsid w:val="00E82602"/>
    <w:rsid w:val="00E919D7"/>
    <w:rsid w:val="00EA0479"/>
    <w:rsid w:val="00EB0FCB"/>
    <w:rsid w:val="00EB133E"/>
    <w:rsid w:val="00ED75AE"/>
    <w:rsid w:val="00EE1713"/>
    <w:rsid w:val="00EE46BC"/>
    <w:rsid w:val="00EE6762"/>
    <w:rsid w:val="00EF00D3"/>
    <w:rsid w:val="00EF6629"/>
    <w:rsid w:val="00F031A6"/>
    <w:rsid w:val="00F3478A"/>
    <w:rsid w:val="00F37CD2"/>
    <w:rsid w:val="00F4249E"/>
    <w:rsid w:val="00F556EC"/>
    <w:rsid w:val="00F56B5A"/>
    <w:rsid w:val="00F57BE4"/>
    <w:rsid w:val="00F6507D"/>
    <w:rsid w:val="00F65A62"/>
    <w:rsid w:val="00F86CA6"/>
    <w:rsid w:val="00FA14C0"/>
    <w:rsid w:val="00FB4157"/>
    <w:rsid w:val="00FB5752"/>
    <w:rsid w:val="00FC2153"/>
    <w:rsid w:val="00FD5CD9"/>
    <w:rsid w:val="00FF64C7"/>
    <w:rsid w:val="235159B8"/>
    <w:rsid w:val="4E066B7C"/>
    <w:rsid w:val="5E7761C9"/>
    <w:rsid w:val="77E7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Calibri" w:hAnsi="Calibri"/>
      <w:b/>
      <w:kern w:val="44"/>
      <w:sz w:val="44"/>
    </w:rPr>
  </w:style>
  <w:style w:type="paragraph" w:styleId="3">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0"/>
    <w:rPr>
      <w:rFonts w:ascii="宋体" w:hAnsi="Courier New"/>
      <w:szCs w:val="21"/>
    </w:rPr>
  </w:style>
  <w:style w:type="paragraph" w:styleId="5">
    <w:name w:val="Balloon Text"/>
    <w:basedOn w:val="1"/>
    <w:semiHidden/>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29"/>
    <w:qFormat/>
    <w:uiPriority w:val="0"/>
    <w:pPr>
      <w:spacing w:after="120"/>
      <w:ind w:left="420" w:leftChars="200"/>
    </w:pPr>
    <w:rPr>
      <w:sz w:val="16"/>
      <w:szCs w:val="16"/>
    </w:rPr>
  </w:style>
  <w:style w:type="paragraph" w:styleId="9">
    <w:name w:val="HTML Preformatted"/>
    <w:basedOn w:val="1"/>
    <w:link w:val="2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szCs w:val="20"/>
    </w:rPr>
  </w:style>
  <w:style w:type="paragraph" w:styleId="10">
    <w:name w:val="Normal (Web)"/>
    <w:basedOn w:val="1"/>
    <w:qFormat/>
    <w:uiPriority w:val="99"/>
    <w:pPr>
      <w:spacing w:before="100" w:beforeAutospacing="1" w:after="100" w:afterAutospacing="1"/>
      <w:jc w:val="left"/>
    </w:pPr>
    <w:rPr>
      <w:rFonts w:ascii="Calibri" w:hAnsi="Calibri"/>
      <w:kern w:val="0"/>
      <w:sz w:val="24"/>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unhideWhenUsed/>
    <w:qFormat/>
    <w:uiPriority w:val="0"/>
    <w:rPr>
      <w:color w:val="0000FF"/>
      <w:sz w:val="20"/>
      <w:u w:val="single"/>
    </w:rPr>
  </w:style>
  <w:style w:type="character" w:customStyle="1" w:styleId="16">
    <w:name w:val="标题 1 字符"/>
    <w:link w:val="2"/>
    <w:qFormat/>
    <w:uiPriority w:val="0"/>
    <w:rPr>
      <w:rFonts w:ascii="Calibri" w:hAnsi="Calibri" w:cs="宋体"/>
      <w:b/>
      <w:kern w:val="44"/>
      <w:sz w:val="44"/>
      <w:szCs w:val="24"/>
    </w:rPr>
  </w:style>
  <w:style w:type="character" w:customStyle="1" w:styleId="17">
    <w:name w:val="纯文本 字符"/>
    <w:link w:val="4"/>
    <w:qFormat/>
    <w:uiPriority w:val="0"/>
    <w:rPr>
      <w:rFonts w:ascii="宋体" w:hAnsi="Courier New" w:cs="Courier New"/>
      <w:kern w:val="2"/>
      <w:sz w:val="21"/>
      <w:szCs w:val="21"/>
    </w:rPr>
  </w:style>
  <w:style w:type="character" w:customStyle="1" w:styleId="18">
    <w:name w:val="页眉 字符"/>
    <w:link w:val="7"/>
    <w:qFormat/>
    <w:uiPriority w:val="99"/>
    <w:rPr>
      <w:rFonts w:eastAsia="宋体"/>
      <w:kern w:val="2"/>
      <w:sz w:val="18"/>
      <w:szCs w:val="18"/>
      <w:lang w:val="en-US" w:eastAsia="zh-CN" w:bidi="ar-SA"/>
    </w:rPr>
  </w:style>
  <w:style w:type="character" w:customStyle="1" w:styleId="19">
    <w:name w:val="页脚 字符"/>
    <w:link w:val="6"/>
    <w:qFormat/>
    <w:uiPriority w:val="99"/>
    <w:rPr>
      <w:rFonts w:eastAsia="宋体"/>
      <w:kern w:val="2"/>
      <w:sz w:val="18"/>
      <w:szCs w:val="18"/>
      <w:lang w:val="en-US" w:eastAsia="zh-CN" w:bidi="ar-SA"/>
    </w:rPr>
  </w:style>
  <w:style w:type="character" w:customStyle="1" w:styleId="20">
    <w:name w:val="HTML 预设格式 字符"/>
    <w:link w:val="9"/>
    <w:qFormat/>
    <w:uiPriority w:val="0"/>
    <w:rPr>
      <w:rFonts w:ascii="黑体" w:hAnsi="Courier New" w:eastAsia="黑体" w:cs="Courier New"/>
      <w:color w:val="000000"/>
    </w:rPr>
  </w:style>
  <w:style w:type="character" w:customStyle="1" w:styleId="21">
    <w:name w:val="标题 3 字符"/>
    <w:link w:val="3"/>
    <w:semiHidden/>
    <w:qFormat/>
    <w:uiPriority w:val="0"/>
    <w:rPr>
      <w:b/>
      <w:bCs/>
      <w:kern w:val="2"/>
      <w:sz w:val="32"/>
      <w:szCs w:val="32"/>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列出段落1"/>
    <w:basedOn w:val="1"/>
    <w:qFormat/>
    <w:uiPriority w:val="0"/>
    <w:pPr>
      <w:ind w:firstLine="420" w:firstLineChars="200"/>
    </w:pPr>
    <w:rPr>
      <w:rFonts w:ascii="Calibri" w:hAnsi="Calibri" w:cs="Calibri"/>
      <w:szCs w:val="21"/>
    </w:rPr>
  </w:style>
  <w:style w:type="paragraph" w:customStyle="1" w:styleId="24">
    <w:name w:val="ÕýÎÄ"/>
    <w:qFormat/>
    <w:uiPriority w:val="0"/>
    <w:pPr>
      <w:widowControl w:val="0"/>
      <w:overflowPunct w:val="0"/>
      <w:autoSpaceDE w:val="0"/>
      <w:autoSpaceDN w:val="0"/>
      <w:spacing w:line="351" w:lineRule="atLeast"/>
      <w:ind w:firstLine="419"/>
      <w:jc w:val="both"/>
      <w:textAlignment w:val="baseline"/>
    </w:pPr>
    <w:rPr>
      <w:rFonts w:hint="eastAsia" w:ascii="Calibri" w:hAnsi="Calibri" w:eastAsia="宋体" w:cs="Times New Roman"/>
      <w:color w:val="000000"/>
      <w:sz w:val="21"/>
      <w:szCs w:val="22"/>
      <w:lang w:val="en-US" w:eastAsia="zh-CN" w:bidi="ar-SA"/>
    </w:rPr>
  </w:style>
  <w:style w:type="paragraph" w:customStyle="1" w:styleId="25">
    <w:name w:val="附录头"/>
    <w:basedOn w:val="4"/>
    <w:qFormat/>
    <w:uiPriority w:val="0"/>
    <w:pPr>
      <w:spacing w:line="360" w:lineRule="auto"/>
    </w:pPr>
    <w:rPr>
      <w:rFonts w:ascii="楷体_GB2312" w:eastAsia="楷体_GB2312"/>
      <w:b/>
      <w:sz w:val="28"/>
      <w:szCs w:val="20"/>
    </w:rPr>
  </w:style>
  <w:style w:type="paragraph" w:customStyle="1" w:styleId="26">
    <w:name w:val="abstract"/>
    <w:basedOn w:val="1"/>
    <w:qFormat/>
    <w:uiPriority w:val="0"/>
    <w:pPr>
      <w:widowControl/>
      <w:jc w:val="left"/>
    </w:pPr>
    <w:rPr>
      <w:rFonts w:ascii="宋体" w:hAnsi="宋体" w:cs="宋体"/>
      <w:kern w:val="0"/>
      <w:sz w:val="24"/>
    </w:rPr>
  </w:style>
  <w:style w:type="paragraph" w:customStyle="1" w:styleId="27">
    <w:name w:val="列出段落11"/>
    <w:basedOn w:val="1"/>
    <w:next w:val="1"/>
    <w:qFormat/>
    <w:uiPriority w:val="0"/>
    <w:pPr>
      <w:widowControl/>
      <w:wordWrap w:val="0"/>
      <w:ind w:firstLine="420"/>
    </w:pPr>
    <w:rPr>
      <w:rFonts w:ascii="Calibri"/>
      <w:kern w:val="0"/>
      <w:szCs w:val="20"/>
    </w:rPr>
  </w:style>
  <w:style w:type="paragraph" w:customStyle="1" w:styleId="28">
    <w:name w:val="p0"/>
    <w:basedOn w:val="1"/>
    <w:next w:val="1"/>
    <w:qFormat/>
    <w:uiPriority w:val="0"/>
    <w:pPr>
      <w:widowControl/>
      <w:spacing w:before="280" w:after="280"/>
    </w:pPr>
    <w:rPr>
      <w:rFonts w:ascii="宋体"/>
      <w:kern w:val="0"/>
      <w:sz w:val="24"/>
      <w:szCs w:val="20"/>
    </w:rPr>
  </w:style>
  <w:style w:type="character" w:customStyle="1" w:styleId="29">
    <w:name w:val="正文文本缩进 3 字符"/>
    <w:basedOn w:val="13"/>
    <w:link w:val="8"/>
    <w:qFormat/>
    <w:uiPriority w:val="0"/>
    <w:rPr>
      <w:kern w:val="2"/>
      <w:sz w:val="16"/>
      <w:szCs w:val="16"/>
    </w:rPr>
  </w:style>
  <w:style w:type="character" w:customStyle="1" w:styleId="30">
    <w:name w:val="正文文本缩进 3 Char1"/>
    <w:basedOn w:val="13"/>
    <w:qFormat/>
    <w:uiPriority w:val="0"/>
    <w:rPr>
      <w:kern w:val="2"/>
      <w:sz w:val="16"/>
      <w:szCs w:val="16"/>
    </w:rPr>
  </w:style>
  <w:style w:type="paragraph" w:customStyle="1" w:styleId="31">
    <w:name w:val="无间隔1"/>
    <w:qFormat/>
    <w:uiPriority w:val="1"/>
    <w:pPr>
      <w:spacing w:line="460" w:lineRule="exact"/>
      <w:ind w:firstLine="200" w:firstLineChars="200"/>
    </w:pPr>
    <w:rPr>
      <w:rFonts w:ascii="Times New Roman" w:hAnsi="Times New Roman" w:eastAsia="仿宋_GB2312" w:cs="Times New Roman"/>
      <w:sz w:val="24"/>
      <w:lang w:val="en-US" w:eastAsia="zh-CN" w:bidi="ar-SA"/>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499</Words>
  <Characters>2847</Characters>
  <Lines>23</Lines>
  <Paragraphs>6</Paragraphs>
  <TotalTime>130</TotalTime>
  <ScaleCrop>false</ScaleCrop>
  <LinksUpToDate>false</LinksUpToDate>
  <CharactersWithSpaces>3340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2020-07-20T08:59:00Z</dcterms:created>
  <dc:creator>陈兴梅</dc:creator>
  <cp:lastModifiedBy>ninosuki</cp:lastModifiedBy>
  <cp:lastPrinted>2020-07-21T02:10:00Z</cp:lastPrinted>
  <dcterms:modified xsi:type="dcterms:W3CDTF">2021-09-02T01:17:33Z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0DBD8951B77F4CDEA08728AE98282C31</vt:lpwstr>
  </property>
</Properties>
</file>