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  <w:t>月全国大学英语四、六级考试贵州商学院考点考试工作方案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宋体" w:hAnsi="宋体"/>
          <w:color w:val="000000"/>
          <w:kern w:val="0"/>
          <w:sz w:val="30"/>
          <w:szCs w:val="3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各二级学院、部门：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根据《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省招生考试院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关于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加强2021年上半年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全国大学英语四、六级考试考务管理工作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的通知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》的要求，202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1年6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月全国大学英语四、六级考试(CET-4、6)于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日在我院考点举行。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为确保考试工作安全、平稳、顺利进行，结合我院实际，制定本方案：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一、成立组织领导小组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组 长：罗兵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副组长：张勇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杨昱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成 员：刘玲玲、陈兴科、何旭、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苟先茂、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刘全、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唐雪梅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、梁勇、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刘晓晖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翟运涛、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汪阳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二、考务机构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主考：张勇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杨昱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副主考：刘玲玲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刘全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、刘晓晖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下设七个工作组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15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 xml:space="preserve">（一）考务组 </w:t>
      </w:r>
    </w:p>
    <w:p>
      <w:pPr>
        <w:keepNext w:val="0"/>
        <w:keepLines w:val="0"/>
        <w:pageBreakBefore w:val="0"/>
        <w:widowControl/>
        <w:tabs>
          <w:tab w:val="left" w:pos="1260"/>
          <w:tab w:val="left" w:pos="456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33" w:firstLineChars="198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负责人：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刘晓晖</w:t>
      </w:r>
    </w:p>
    <w:p>
      <w:pPr>
        <w:keepNext w:val="0"/>
        <w:keepLines w:val="0"/>
        <w:pageBreakBefore w:val="0"/>
        <w:widowControl/>
        <w:tabs>
          <w:tab w:val="left" w:pos="1260"/>
          <w:tab w:val="left" w:pos="456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33" w:firstLineChars="198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工作职责：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1.负责考区考试工作的统筹、协调安排及考务培训等前期考试准备工作；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2.负责考区考场的布置、考生须知、考场示意图及宣传标语的张贴；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3.负责考区考试所需的物品准备、试卷的运送、保管、收发等；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4.负责考试实施期间各种异常情况的处理等；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5.负责考试前报名数据审核、录入、上传和汇报，中、后期间数据的审核、录入、上传及汇报工作；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6.负责全程参与考试工作的协调及组织工作；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7.负责按考试领导小组临时安排开展考试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相关工作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8.负责考试后续工作，包括成绩处理、公布等；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9.负责与院办公室沟通，确定考点考试期间车辆的使用计划；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10.公布举报监督电话，邀请纪检监察部门对考试工作进行监督。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15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（二）技术保障组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负责人：何旭、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苟先茂、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梁勇、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汪阳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工作职责：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1.加大考试环境治理力度，应通过校内广播、网站等媒体，切实做好考生诚信宣传教育工作，创造良好考试氛围；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.负责听力设备调试、播音等工作，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要在考前对听力设备进行检测、调试和试音，大型播放设备应提前做好渗水、漏电等易发故障检测，必须配备足量的备用听力设备和听力光盘，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确保听力考试的正常进行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严格按照《CET听力光盘使用说明》进行操作，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提前做好听力应急预案，以处理听力考试过程中的突发事件；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.安排专人进行试卷收发的摄像工作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在试卷分发场所完成试卷分发领取工作后，立即对分发领取试卷过程进行回放，发现问题及时采取措施。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.确保考试期间各标准化考场监控系统保持完好，并做好值班安排；负责考试期间考场监控录像的备份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；负责考场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、电子钟、音频播放；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负责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监放音频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等工作。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.净化校园网络环境，防范有害信息传播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15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（三）安全保卫组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33" w:firstLineChars="198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负责人：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翟运涛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33" w:firstLineChars="198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工作职责：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制定安全保卫工作方案，提前与辖区警务处联系，汇报考试安排，并向辖区公安机关报告增加学校周边警力，维护校园安全，参与试卷的运送和保存全过程；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2.做好校园的安全保卫工作，加强校园内和外围巡逻，对周边的异常情况进行监控；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3.根据《国家教育考试考务安全保密工作规定》的相关内容，加强对涉密安保人员的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职业道德、法律法规、业务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培训；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4. 负责周五下午，考场的无关人员清理及封闭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,构建平安考试环境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严防无关人员进入考试区域，凡设置考场的教学楼只允许用于考试，不能同时进行教学、办公等其他活动。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考试当天在学校大门口对进入的外来人员进行严格把控，确保校园安全；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5.考试当天在考试教学楼设置明显警戒线和保卫人员，严防无关人员进入考试区区域。严密防范考场周边可疑动向，及时化解和处置突发情况及问题，确保考试安全，确保师生安全。学生需凭准考证、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身份证、14天温度检测表，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工作人员需凭工作证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14天温度检测表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进入考区。学生处派学生督导队配合保卫处进行入场检查工作；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6.安排专人与教务处一起领、送试卷；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7.安排人员负责保密室的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小时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昼夜值班制度和报告制度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在试卷的清点、交接、入库过程及保存期间，必须由4人（或以上）值班且有公安或武警、保卫等参与，值班巡逻记录必须2人（或以上）签字。同时进行无间断、无死角24小时监控录像，录像由同级教育纪检部门负责实施6小时回放验看制度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严格按照值班制度执行，准时按要求填写值班记录，保障试卷保管正常。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473" w:firstLineChars="148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8.负责毕业生回校考试的健康码检查工作，如有外地返回学生，需提供核酸检测证明方可进校参加考试。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473" w:firstLineChars="148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9.负责考生进入考场的体温检测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15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（四）车辆保障组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33" w:firstLineChars="198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负责人：陈兴科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33" w:firstLineChars="198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工作职责：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1.提前进行车辆检修并办理免检手续，根据教务处的要求安排考试期间的考务车辆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15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2.针对可能出现的大雨等恶劣天气，要准备多套运输方案并做好突发事件应急准备，确保试卷及押运人员安全;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15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3.领卷车辆要注意行车安全，领卷后不得在途中以任何理由逗留，严禁搭载与试卷运送无关的物品和人员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15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（五）后勤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eastAsia="zh-CN"/>
        </w:rPr>
        <w:t>防疫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保障组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33" w:firstLineChars="198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负责人：刘全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1.负责考前与考点供电部门协调，保障考试期间电力的正常供应。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2.负责考前对各考场电路电源的检修，保障考试期间各考场正常用电。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全面负责此次考试的防疫工作，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安排好考场的消杀、防疫物资的准备，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准备口罩、一次性手套、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体温枪、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水银体温计等防疫物资以备考试。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负责协调校医务室，做好考试期间学生突发身体不适、急病、发热等救助工作的准备；在考试区域设立医疗应急点。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4.负责考点考试期间工作用餐。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5.负责考试过程教学楼的座椅及相关设备保障工作，严格按要求设置考场。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6.做好考试期间教学楼的卫生保洁工作。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7.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根据教务处的要求安排考试期间的交通车，保障考试当天巡考员、考务工作人员、监考员等所有工作组人员准时到校；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15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（六）学院工作组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33" w:firstLineChars="198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负责人：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唐雪梅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、各二级学院院长或书记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33" w:firstLineChars="198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学生诚信宣传教育工作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高压贯彻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，创造良好考试氛围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对于考生的违规、违纪情况，应根据《国家教育考试违规处理办法》及本校相关规定及时核查并进行严肃处理。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33" w:firstLineChars="198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2.凡无异常说明且无条码的答题卡将按照违规行为评判，务必做好对考生的宣传督导工作；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33" w:firstLineChars="198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.及时通知所辖监考教师参加监考培训会，督促按时到场监考、认真履行监考职责，监考教师需佩戴监考证进入考区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不得携带手机进入考场;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33" w:firstLineChars="198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.安排一名院长或书记于考试当日在白云校区值班，以处理本院师生在考试中的各种突发事件。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15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（七）试卷押送组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负责人：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刘晓晖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1" w:leftChars="304" w:hanging="3" w:hangingChars="1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负责考前试卷的提取和考试结束后试卷的送回。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三、考试时间 </w:t>
      </w:r>
    </w:p>
    <w:tbl>
      <w:tblPr>
        <w:tblStyle w:val="5"/>
        <w:tblW w:w="8283" w:type="dxa"/>
        <w:tblInd w:w="7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559"/>
        <w:gridCol w:w="1926"/>
        <w:gridCol w:w="2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考试类别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320" w:firstLineChars="1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考试日期</w:t>
            </w:r>
          </w:p>
        </w:tc>
        <w:tc>
          <w:tcPr>
            <w:tcW w:w="19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320" w:firstLineChars="1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考试时间</w:t>
            </w:r>
          </w:p>
        </w:tc>
        <w:tc>
          <w:tcPr>
            <w:tcW w:w="28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考场所在校区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CET-4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日语四级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19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9:00—11:20</w:t>
            </w:r>
          </w:p>
        </w:tc>
        <w:tc>
          <w:tcPr>
            <w:tcW w:w="28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尚信、尚文、尚智（1、2、3号教学楼）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CET-6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月1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19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15:00—17:25</w:t>
            </w:r>
          </w:p>
        </w:tc>
        <w:tc>
          <w:tcPr>
            <w:tcW w:w="28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6" w:leftChars="-24" w:hanging="76" w:hangingChars="24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尚信楼（1号教学楼）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四、保密工作培训会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考务协调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、培训会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日（星期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）下午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13:30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在思齐楼514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会议室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，考试领导小组、相关职能部门领导和各二级学院分管学生工作的院领导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召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开考试领导小组会及考试协调会。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（星期三）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保卫处对参加试卷运输和保存相关安保人员进行保密培训。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3.6月10日（星期四）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下午15:40在尚信楼1J102召开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监考教师培训会议。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五、工作要求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473" w:firstLineChars="148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（一）各工作组要高度重视考试工作，树立高度的责任意识，加强领导，明确责任，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责任到人，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统筹协调，密切配合，在考前认真梳理各环节，做好自查和排查工作，将各种影响考试平稳进行的隐患和问题解决在萌芽状态，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特别要做好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疫情防控常态化下防疫工作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确保考试工作顺利完成；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473" w:firstLineChars="148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（二）各学院、部门请务必通知监考教师按时参加考务培训会议；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（三）考试期间，各工作组全体工作人员及监考教师按时到位，履行岗位职责，确保完成工作任务。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720" w:firstLineChars="21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贵州商学院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760" w:firstLineChars="5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                          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4" w:left="1587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4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5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640C3F"/>
    <w:multiLevelType w:val="singleLevel"/>
    <w:tmpl w:val="A8640C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67A"/>
    <w:rsid w:val="00074F07"/>
    <w:rsid w:val="000921E9"/>
    <w:rsid w:val="000A2192"/>
    <w:rsid w:val="000B471B"/>
    <w:rsid w:val="00102DCC"/>
    <w:rsid w:val="00115E86"/>
    <w:rsid w:val="00126BB3"/>
    <w:rsid w:val="0015396B"/>
    <w:rsid w:val="0015567E"/>
    <w:rsid w:val="00157622"/>
    <w:rsid w:val="00186286"/>
    <w:rsid w:val="001E17C7"/>
    <w:rsid w:val="001E1806"/>
    <w:rsid w:val="001E30C5"/>
    <w:rsid w:val="00206D58"/>
    <w:rsid w:val="00222571"/>
    <w:rsid w:val="00266128"/>
    <w:rsid w:val="0029707E"/>
    <w:rsid w:val="002C0844"/>
    <w:rsid w:val="00305495"/>
    <w:rsid w:val="00305755"/>
    <w:rsid w:val="00317736"/>
    <w:rsid w:val="00323B94"/>
    <w:rsid w:val="003426A3"/>
    <w:rsid w:val="00361A75"/>
    <w:rsid w:val="00373A32"/>
    <w:rsid w:val="003775AB"/>
    <w:rsid w:val="00380757"/>
    <w:rsid w:val="00385FEF"/>
    <w:rsid w:val="003B73F7"/>
    <w:rsid w:val="003C6900"/>
    <w:rsid w:val="00413FE2"/>
    <w:rsid w:val="00423E22"/>
    <w:rsid w:val="004431D7"/>
    <w:rsid w:val="00455558"/>
    <w:rsid w:val="004870E0"/>
    <w:rsid w:val="004E4C42"/>
    <w:rsid w:val="004F2048"/>
    <w:rsid w:val="00511056"/>
    <w:rsid w:val="00516569"/>
    <w:rsid w:val="005439D1"/>
    <w:rsid w:val="00586B5B"/>
    <w:rsid w:val="0059320A"/>
    <w:rsid w:val="005A62D6"/>
    <w:rsid w:val="005B41EE"/>
    <w:rsid w:val="0063159C"/>
    <w:rsid w:val="00664411"/>
    <w:rsid w:val="00667AE6"/>
    <w:rsid w:val="00697545"/>
    <w:rsid w:val="006A120E"/>
    <w:rsid w:val="006D250C"/>
    <w:rsid w:val="006F0832"/>
    <w:rsid w:val="006F1AE7"/>
    <w:rsid w:val="00712EE9"/>
    <w:rsid w:val="00716B1E"/>
    <w:rsid w:val="0075053A"/>
    <w:rsid w:val="00750DFD"/>
    <w:rsid w:val="00751F47"/>
    <w:rsid w:val="007A352D"/>
    <w:rsid w:val="007B4937"/>
    <w:rsid w:val="007B7C7A"/>
    <w:rsid w:val="007D1B25"/>
    <w:rsid w:val="007E5C21"/>
    <w:rsid w:val="008273BC"/>
    <w:rsid w:val="00845506"/>
    <w:rsid w:val="0087711D"/>
    <w:rsid w:val="008E5C41"/>
    <w:rsid w:val="00901052"/>
    <w:rsid w:val="0092452C"/>
    <w:rsid w:val="00951857"/>
    <w:rsid w:val="00970027"/>
    <w:rsid w:val="00980398"/>
    <w:rsid w:val="00994A26"/>
    <w:rsid w:val="009C0B06"/>
    <w:rsid w:val="009D55C7"/>
    <w:rsid w:val="009E7C88"/>
    <w:rsid w:val="009F0E96"/>
    <w:rsid w:val="009F467A"/>
    <w:rsid w:val="00A11B47"/>
    <w:rsid w:val="00A35BC1"/>
    <w:rsid w:val="00A42C8E"/>
    <w:rsid w:val="00AB0739"/>
    <w:rsid w:val="00AB1197"/>
    <w:rsid w:val="00AD3584"/>
    <w:rsid w:val="00AD48CC"/>
    <w:rsid w:val="00B331DD"/>
    <w:rsid w:val="00B34B37"/>
    <w:rsid w:val="00B52926"/>
    <w:rsid w:val="00B61709"/>
    <w:rsid w:val="00B750F6"/>
    <w:rsid w:val="00BF2ACD"/>
    <w:rsid w:val="00C010CC"/>
    <w:rsid w:val="00C23AA1"/>
    <w:rsid w:val="00C45C4C"/>
    <w:rsid w:val="00C842F3"/>
    <w:rsid w:val="00C8627A"/>
    <w:rsid w:val="00C9717F"/>
    <w:rsid w:val="00CA51CF"/>
    <w:rsid w:val="00CC3F80"/>
    <w:rsid w:val="00CF1575"/>
    <w:rsid w:val="00D013BD"/>
    <w:rsid w:val="00D4706C"/>
    <w:rsid w:val="00DA1864"/>
    <w:rsid w:val="00DD1770"/>
    <w:rsid w:val="00DF6C15"/>
    <w:rsid w:val="00DF7C30"/>
    <w:rsid w:val="00E05980"/>
    <w:rsid w:val="00E20664"/>
    <w:rsid w:val="00E21321"/>
    <w:rsid w:val="00E77BF2"/>
    <w:rsid w:val="00E90860"/>
    <w:rsid w:val="00E90F9B"/>
    <w:rsid w:val="00EC36E2"/>
    <w:rsid w:val="00ED73ED"/>
    <w:rsid w:val="00EE4914"/>
    <w:rsid w:val="00EF03B4"/>
    <w:rsid w:val="00EF7BFF"/>
    <w:rsid w:val="00F36A56"/>
    <w:rsid w:val="00F9351B"/>
    <w:rsid w:val="00F95ACA"/>
    <w:rsid w:val="00FB6D94"/>
    <w:rsid w:val="00FC020A"/>
    <w:rsid w:val="00FC191C"/>
    <w:rsid w:val="00FE3BBD"/>
    <w:rsid w:val="01436F7A"/>
    <w:rsid w:val="03870C33"/>
    <w:rsid w:val="03C94FC9"/>
    <w:rsid w:val="04FC4A5E"/>
    <w:rsid w:val="06C97D80"/>
    <w:rsid w:val="06EF5406"/>
    <w:rsid w:val="09FA69B3"/>
    <w:rsid w:val="0A4B4CA8"/>
    <w:rsid w:val="0BEB7875"/>
    <w:rsid w:val="0CB3300B"/>
    <w:rsid w:val="0D6F6F76"/>
    <w:rsid w:val="0F0C4215"/>
    <w:rsid w:val="10070252"/>
    <w:rsid w:val="11130ECD"/>
    <w:rsid w:val="11AB3BEC"/>
    <w:rsid w:val="11C33FEF"/>
    <w:rsid w:val="12287F3D"/>
    <w:rsid w:val="128916CB"/>
    <w:rsid w:val="132662FA"/>
    <w:rsid w:val="13277F58"/>
    <w:rsid w:val="16DF609C"/>
    <w:rsid w:val="17B8552F"/>
    <w:rsid w:val="186855D0"/>
    <w:rsid w:val="18860829"/>
    <w:rsid w:val="194B5481"/>
    <w:rsid w:val="196A336D"/>
    <w:rsid w:val="19C92674"/>
    <w:rsid w:val="1B726DE1"/>
    <w:rsid w:val="1BBE61CE"/>
    <w:rsid w:val="1CF248D5"/>
    <w:rsid w:val="1E46539A"/>
    <w:rsid w:val="1E4D6B9F"/>
    <w:rsid w:val="1F766A65"/>
    <w:rsid w:val="200B0A6C"/>
    <w:rsid w:val="2414534B"/>
    <w:rsid w:val="27993F30"/>
    <w:rsid w:val="296D7068"/>
    <w:rsid w:val="2AB523D7"/>
    <w:rsid w:val="2E131415"/>
    <w:rsid w:val="2F9D333D"/>
    <w:rsid w:val="30F05EED"/>
    <w:rsid w:val="32A60F39"/>
    <w:rsid w:val="345F76A0"/>
    <w:rsid w:val="35545459"/>
    <w:rsid w:val="39C5770C"/>
    <w:rsid w:val="39CB0F42"/>
    <w:rsid w:val="3A186095"/>
    <w:rsid w:val="3A1D1210"/>
    <w:rsid w:val="3A961AA5"/>
    <w:rsid w:val="3C320551"/>
    <w:rsid w:val="3C637E7C"/>
    <w:rsid w:val="3D3D3946"/>
    <w:rsid w:val="3EB0078B"/>
    <w:rsid w:val="44EE6666"/>
    <w:rsid w:val="44FB6CD4"/>
    <w:rsid w:val="45F96F80"/>
    <w:rsid w:val="46C00835"/>
    <w:rsid w:val="46DD5064"/>
    <w:rsid w:val="47C25DF8"/>
    <w:rsid w:val="484E2B57"/>
    <w:rsid w:val="48F9091E"/>
    <w:rsid w:val="4A1450C3"/>
    <w:rsid w:val="4BF902B0"/>
    <w:rsid w:val="4ED66FC7"/>
    <w:rsid w:val="4EDC618A"/>
    <w:rsid w:val="4EEE5BC9"/>
    <w:rsid w:val="526F121A"/>
    <w:rsid w:val="55110675"/>
    <w:rsid w:val="557A10D3"/>
    <w:rsid w:val="55DA3D8F"/>
    <w:rsid w:val="56605180"/>
    <w:rsid w:val="568673ED"/>
    <w:rsid w:val="577A4EAA"/>
    <w:rsid w:val="585A444D"/>
    <w:rsid w:val="586F7A38"/>
    <w:rsid w:val="5898727C"/>
    <w:rsid w:val="59762306"/>
    <w:rsid w:val="5AF7021E"/>
    <w:rsid w:val="5C73193C"/>
    <w:rsid w:val="5CEA0DEA"/>
    <w:rsid w:val="5D367140"/>
    <w:rsid w:val="61883CFD"/>
    <w:rsid w:val="63657F24"/>
    <w:rsid w:val="66056398"/>
    <w:rsid w:val="6B304804"/>
    <w:rsid w:val="6B76528C"/>
    <w:rsid w:val="6B80409B"/>
    <w:rsid w:val="6C9620E3"/>
    <w:rsid w:val="6D8C57CE"/>
    <w:rsid w:val="6E2855F4"/>
    <w:rsid w:val="6EA70B1D"/>
    <w:rsid w:val="6F232801"/>
    <w:rsid w:val="71674597"/>
    <w:rsid w:val="725915D0"/>
    <w:rsid w:val="72733F5F"/>
    <w:rsid w:val="72E42442"/>
    <w:rsid w:val="739F7D5E"/>
    <w:rsid w:val="74746CBE"/>
    <w:rsid w:val="769D4CE1"/>
    <w:rsid w:val="76B369CB"/>
    <w:rsid w:val="774A6B71"/>
    <w:rsid w:val="7B294880"/>
    <w:rsid w:val="7BCD5F7C"/>
    <w:rsid w:val="7EDF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123xz.org</Company>
  <Pages>5</Pages>
  <Words>329</Words>
  <Characters>1877</Characters>
  <Lines>15</Lines>
  <Paragraphs>4</Paragraphs>
  <TotalTime>7</TotalTime>
  <ScaleCrop>false</ScaleCrop>
  <LinksUpToDate>false</LinksUpToDate>
  <CharactersWithSpaces>2202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2017-06-07T08:27:00Z</dcterms:created>
  <dc:creator>sdwm.org</dc:creator>
  <cp:lastModifiedBy>流浪</cp:lastModifiedBy>
  <cp:lastPrinted>2021-06-04T03:21:00Z</cp:lastPrinted>
  <dcterms:modified xsi:type="dcterms:W3CDTF">2021-06-08T08:01:15Z</dcterms:modified>
  <dc:title>贵州商学院考点2016年12月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DCAE78FDD25D41D5AC3BD88B3242D77B</vt:lpwstr>
  </property>
  <property fmtid="{D5CDD505-2E9C-101B-9397-08002B2CF9AE}" pid="4" name="KSOSaveFontToCloudKey">
    <vt:lpwstr>439993198_btnclosed</vt:lpwstr>
  </property>
</Properties>
</file>