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4：</w:t>
      </w:r>
    </w:p>
    <w:p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贵州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商学院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XX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学院学位评定分委员会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2021</w:t>
      </w: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</w:rPr>
        <w:t>年学士学位授予资格审核报告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贵州商学院</w:t>
      </w:r>
      <w:r>
        <w:rPr>
          <w:rFonts w:hint="eastAsia" w:ascii="仿宋" w:hAnsi="仿宋" w:eastAsia="仿宋" w:cs="仿宋"/>
          <w:sz w:val="32"/>
          <w:szCs w:val="32"/>
        </w:rPr>
        <w:t>学位评定委员会：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贵州商学院学位评定委员会工作条例(试行)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》（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黔商院发〔2018〕54号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）、《贵州商学院学士学位授予工作细则（修订）》（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黔商院发〔2021〕11号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）的</w:t>
      </w:r>
      <w:r>
        <w:rPr>
          <w:rFonts w:hint="eastAsia" w:ascii="仿宋" w:hAnsi="仿宋" w:eastAsia="仿宋" w:cs="仿宋"/>
          <w:sz w:val="32"/>
          <w:szCs w:val="32"/>
        </w:rPr>
        <w:t>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学位评定分委员会</w:t>
      </w:r>
      <w:r>
        <w:rPr>
          <w:rFonts w:hint="eastAsia" w:ascii="仿宋" w:hAnsi="仿宋" w:eastAsia="仿宋" w:cs="仿宋"/>
          <w:sz w:val="32"/>
          <w:szCs w:val="32"/>
        </w:rPr>
        <w:t>对本次申请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管理学</w:t>
      </w:r>
      <w:r>
        <w:rPr>
          <w:rFonts w:hint="eastAsia" w:ascii="仿宋" w:hAnsi="仿宋" w:eastAsia="仿宋" w:cs="仿宋"/>
          <w:sz w:val="32"/>
          <w:szCs w:val="32"/>
        </w:rPr>
        <w:t>学士学位的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名应届毕业生进行了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初审</w:t>
      </w:r>
      <w:r>
        <w:rPr>
          <w:rFonts w:hint="eastAsia" w:ascii="仿宋" w:hAnsi="仿宋" w:eastAsia="仿宋" w:cs="仿宋"/>
          <w:sz w:val="32"/>
          <w:szCs w:val="32"/>
        </w:rPr>
        <w:t>。建议授位情况如下：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，应届毕业不授予学士学位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学生XX人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应届毕业人数：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人，授位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人，学位授予率为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XX.XX</w:t>
      </w:r>
      <w:r>
        <w:rPr>
          <w:rFonts w:hint="eastAsia" w:ascii="仿宋" w:hAnsi="仿宋" w:eastAsia="仿宋" w:cs="仿宋"/>
          <w:sz w:val="32"/>
          <w:szCs w:val="32"/>
        </w:rPr>
        <w:t>%（等于学位授予数除以毕业人数）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详细毕业名单暨学士学位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授予名单如下：</w:t>
      </w:r>
    </w:p>
    <w:p>
      <w:pPr>
        <w:numPr>
          <w:ilvl w:val="0"/>
          <w:numId w:val="0"/>
        </w:num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  <w:t>专业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应届毕业并授予学士学位者名单：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应届毕业不授予学士学位者名单：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782"/>
        <w:gridCol w:w="579"/>
        <w:gridCol w:w="782"/>
        <w:gridCol w:w="579"/>
        <w:gridCol w:w="782"/>
        <w:gridCol w:w="579"/>
        <w:gridCol w:w="578"/>
        <w:gridCol w:w="579"/>
        <w:gridCol w:w="782"/>
        <w:gridCol w:w="579"/>
        <w:gridCol w:w="579"/>
        <w:gridCol w:w="579"/>
        <w:gridCol w:w="78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XX学院学位评定分委员会</w:t>
      </w:r>
    </w:p>
    <w:p>
      <w:pPr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2021年XX月XX日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FDF56"/>
    <w:multiLevelType w:val="singleLevel"/>
    <w:tmpl w:val="A66FDF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16A92"/>
    <w:rsid w:val="04A136AA"/>
    <w:rsid w:val="066F3CE4"/>
    <w:rsid w:val="0B675623"/>
    <w:rsid w:val="2DB16A92"/>
    <w:rsid w:val="316F1824"/>
    <w:rsid w:val="3B724B53"/>
    <w:rsid w:val="4E0D3813"/>
    <w:rsid w:val="5AC82925"/>
    <w:rsid w:val="7D03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2019-07-11T02:00:00Z</dcterms:created>
  <dc:creator>moment A rhythm</dc:creator>
  <cp:lastModifiedBy>木儿頭</cp:lastModifiedBy>
  <dcterms:modified xsi:type="dcterms:W3CDTF">2021-05-20T08:44:19Z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F52AD1EE60AF4D8B9C8CB54223CB0DFC</vt:lpwstr>
  </property>
</Properties>
</file>