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b/>
          <w:bCs/>
          <w:sz w:val="24"/>
          <w:szCs w:val="48"/>
        </w:rPr>
      </w:pPr>
      <w:r>
        <w:rPr>
          <w:rFonts w:hint="eastAsia"/>
          <w:b/>
          <w:bCs/>
          <w:sz w:val="24"/>
          <w:szCs w:val="48"/>
        </w:rPr>
        <w:t>附件：</w:t>
      </w:r>
    </w:p>
    <w:p>
      <w:pPr>
        <w:jc w:val="center"/>
        <w:rPr>
          <w:b/>
          <w:bCs/>
          <w:sz w:val="40"/>
          <w:szCs w:val="48"/>
        </w:rPr>
      </w:pPr>
      <w:r>
        <w:rPr>
          <w:rFonts w:hint="eastAsia"/>
          <w:b/>
          <w:bCs/>
          <w:sz w:val="40"/>
          <w:szCs w:val="48"/>
        </w:rPr>
        <w:t>贵州商学院网络教学平台专家评审</w:t>
      </w:r>
    </w:p>
    <w:p>
      <w:pPr>
        <w:jc w:val="center"/>
        <w:rPr>
          <w:b/>
          <w:bCs/>
          <w:sz w:val="40"/>
          <w:szCs w:val="48"/>
        </w:rPr>
      </w:pPr>
      <w:r>
        <w:rPr>
          <w:rFonts w:hint="eastAsia"/>
          <w:b/>
          <w:bCs/>
          <w:sz w:val="40"/>
          <w:szCs w:val="48"/>
        </w:rPr>
        <w:t>线上操作流程</w:t>
      </w:r>
    </w:p>
    <w:p>
      <w:pPr>
        <w:rPr>
          <w:b/>
          <w:bCs/>
          <w:sz w:val="40"/>
          <w:szCs w:val="48"/>
        </w:rPr>
      </w:pPr>
    </w:p>
    <w:p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贵州商学院网络教学平台网址：</w:t>
      </w:r>
      <w:r>
        <w:fldChar w:fldCharType="begin"/>
      </w:r>
      <w:r>
        <w:instrText xml:space="preserve"> HYPERLINK "http://gycc.fanya.chaoxing.com/portal" </w:instrText>
      </w:r>
      <w:r>
        <w:fldChar w:fldCharType="separate"/>
      </w:r>
      <w:r>
        <w:rPr>
          <w:rStyle w:val="9"/>
          <w:rFonts w:hint="eastAsia"/>
          <w:b/>
          <w:bCs/>
          <w:sz w:val="28"/>
          <w:szCs w:val="36"/>
        </w:rPr>
        <w:t>http://gyc</w:t>
      </w:r>
      <w:bookmarkStart w:id="0" w:name="_GoBack"/>
      <w:bookmarkEnd w:id="0"/>
      <w:r>
        <w:rPr>
          <w:rStyle w:val="9"/>
          <w:rFonts w:hint="eastAsia"/>
          <w:b/>
          <w:bCs/>
          <w:sz w:val="28"/>
          <w:szCs w:val="36"/>
        </w:rPr>
        <w:t>c.fanya.chaoxing.com/portal</w:t>
      </w:r>
      <w:r>
        <w:rPr>
          <w:rStyle w:val="10"/>
          <w:rFonts w:hint="eastAsia"/>
          <w:b/>
          <w:bCs/>
          <w:sz w:val="28"/>
          <w:szCs w:val="36"/>
        </w:rPr>
        <w:fldChar w:fldCharType="end"/>
      </w:r>
    </w:p>
    <w:p>
      <w:pPr>
        <w:rPr>
          <w:b/>
          <w:bCs/>
          <w:sz w:val="28"/>
          <w:szCs w:val="36"/>
        </w:rPr>
      </w:pPr>
    </w:p>
    <w:p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网址输入后跳转到贵州商学院网络教学平台的页面（如下图）：</w:t>
      </w:r>
    </w:p>
    <w:p>
      <w:r>
        <w:drawing>
          <wp:inline distT="0" distB="0" distL="114300" distR="114300">
            <wp:extent cx="5264150" cy="2495550"/>
            <wp:effectExtent l="0" t="0" r="1270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点击“项目管理平台”（如下图）：</w:t>
      </w:r>
    </w:p>
    <w:p>
      <w:pPr>
        <w:rPr>
          <w:b/>
          <w:bCs/>
          <w:sz w:val="28"/>
          <w:szCs w:val="36"/>
        </w:rPr>
      </w:pPr>
      <w:r>
        <w:drawing>
          <wp:inline distT="0" distB="0" distL="114300" distR="114300">
            <wp:extent cx="5272405" cy="2646045"/>
            <wp:effectExtent l="0" t="0" r="4445" b="19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36"/>
        </w:rPr>
      </w:pPr>
    </w:p>
    <w:p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跳转到项目管理平台页面，点击右上角“登录”（如下图）：</w:t>
      </w:r>
    </w:p>
    <w:p>
      <w:pPr>
        <w:rPr>
          <w:b/>
          <w:bCs/>
          <w:sz w:val="28"/>
          <w:szCs w:val="36"/>
        </w:rPr>
      </w:pPr>
      <w:r>
        <w:drawing>
          <wp:inline distT="0" distB="0" distL="0" distR="0">
            <wp:extent cx="5267325" cy="32861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36"/>
        </w:rPr>
      </w:pPr>
    </w:p>
    <w:p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进入登录页面（如下图）：</w:t>
      </w:r>
    </w:p>
    <w:p>
      <w:r>
        <w:drawing>
          <wp:inline distT="0" distB="0" distL="114300" distR="114300">
            <wp:extent cx="5273040" cy="2860675"/>
            <wp:effectExtent l="0" t="0" r="3810" b="1587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输入账号、密码点击登录</w:t>
      </w:r>
    </w:p>
    <w:p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账号：</w:t>
      </w:r>
      <w:commentRangeStart w:id="0"/>
      <w:r>
        <w:rPr>
          <w:rFonts w:hint="eastAsia"/>
          <w:b/>
          <w:bCs/>
          <w:sz w:val="28"/>
          <w:szCs w:val="36"/>
        </w:rPr>
        <w:t>lxzhuanjia1</w:t>
      </w:r>
      <w:commentRangeEnd w:id="0"/>
      <w:r>
        <w:rPr>
          <w:rStyle w:val="11"/>
        </w:rPr>
        <w:commentReference w:id="0"/>
      </w:r>
    </w:p>
    <w:p>
      <w:pPr>
        <w:rPr>
          <w:rFonts w:hint="eastAsia"/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密码：</w:t>
      </w:r>
      <w:commentRangeStart w:id="1"/>
      <w:r>
        <w:rPr>
          <w:rFonts w:hint="eastAsia"/>
          <w:b/>
          <w:bCs/>
          <w:sz w:val="28"/>
          <w:szCs w:val="36"/>
        </w:rPr>
        <w:t>每个专家不同</w:t>
      </w:r>
      <w:commentRangeEnd w:id="1"/>
      <w:r>
        <w:rPr>
          <w:rStyle w:val="11"/>
        </w:rPr>
        <w:commentReference w:id="1"/>
      </w:r>
    </w:p>
    <w:p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登录进去后出现以下页面，点击“项目评审”（如下图）：</w:t>
      </w:r>
    </w:p>
    <w:p>
      <w:pPr>
        <w:rPr>
          <w:b/>
          <w:bCs/>
          <w:sz w:val="28"/>
          <w:szCs w:val="36"/>
        </w:rPr>
      </w:pPr>
      <w:r>
        <w:drawing>
          <wp:inline distT="0" distB="0" distL="0" distR="0">
            <wp:extent cx="5276850" cy="33528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36"/>
        </w:rPr>
      </w:pPr>
    </w:p>
    <w:p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进入项目评审页面后，点击“进入评审”（如下图）：</w:t>
      </w:r>
    </w:p>
    <w:p>
      <w:pPr>
        <w:rPr>
          <w:b/>
          <w:bCs/>
          <w:sz w:val="28"/>
          <w:szCs w:val="36"/>
        </w:rPr>
      </w:pPr>
      <w:r>
        <w:drawing>
          <wp:inline distT="0" distB="0" distL="0" distR="0">
            <wp:extent cx="5271135" cy="3562350"/>
            <wp:effectExtent l="0" t="0" r="571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36"/>
        </w:rPr>
      </w:pPr>
    </w:p>
    <w:p>
      <w:pPr>
        <w:rPr>
          <w:b/>
          <w:bCs/>
          <w:sz w:val="28"/>
          <w:szCs w:val="36"/>
        </w:rPr>
      </w:pPr>
    </w:p>
    <w:p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点击进入评审后，出现以下界面（如下图）：</w:t>
      </w:r>
    </w:p>
    <w:p>
      <w:pPr>
        <w:rPr>
          <w:b/>
          <w:bCs/>
          <w:sz w:val="28"/>
          <w:szCs w:val="36"/>
        </w:rPr>
      </w:pPr>
      <w:r>
        <w:drawing>
          <wp:inline distT="0" distB="0" distL="0" distR="0">
            <wp:extent cx="5266690" cy="34290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将页面往下移动，会看到“评审意见”，对应的有相应的打分项（如下图）：</w:t>
      </w:r>
    </w:p>
    <w:p>
      <w:pPr>
        <w:rPr>
          <w:b/>
          <w:bCs/>
          <w:sz w:val="28"/>
          <w:szCs w:val="36"/>
        </w:rPr>
      </w:pPr>
      <w:r>
        <w:drawing>
          <wp:inline distT="0" distB="0" distL="0" distR="0">
            <wp:extent cx="5476875" cy="345757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注：打分项的具体详情待完善，上图仅供参考。</w:t>
      </w:r>
    </w:p>
    <w:p>
      <w:pPr>
        <w:ind w:firstLine="562" w:firstLineChars="200"/>
        <w:jc w:val="left"/>
        <w:rPr>
          <w:rFonts w:hint="eastAsia"/>
          <w:b/>
          <w:bCs/>
          <w:sz w:val="28"/>
          <w:szCs w:val="36"/>
          <w:lang w:eastAsia="zh-CN"/>
        </w:rPr>
      </w:pPr>
      <w:r>
        <w:rPr>
          <w:rFonts w:hint="eastAsia"/>
          <w:b/>
          <w:bCs/>
          <w:sz w:val="28"/>
          <w:szCs w:val="36"/>
        </w:rPr>
        <w:t>打分完成后，下列有“专家评审意见”（字数不低于100字）</w:t>
      </w:r>
      <w:r>
        <w:rPr>
          <w:rFonts w:hint="eastAsia"/>
          <w:b/>
          <w:bCs/>
          <w:sz w:val="28"/>
          <w:szCs w:val="36"/>
          <w:lang w:eastAsia="zh-CN"/>
        </w:rPr>
        <w:t>。</w:t>
      </w:r>
    </w:p>
    <w:p>
      <w:pPr>
        <w:ind w:firstLine="420" w:firstLineChars="200"/>
        <w:jc w:val="left"/>
        <w:rPr>
          <w:b/>
          <w:bCs/>
          <w:sz w:val="28"/>
          <w:szCs w:val="36"/>
        </w:rPr>
      </w:pPr>
      <w:r>
        <w:drawing>
          <wp:inline distT="0" distB="0" distL="0" distR="0">
            <wp:extent cx="5270500" cy="2066925"/>
            <wp:effectExtent l="0" t="0" r="635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rcRect b="454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36"/>
        </w:rPr>
      </w:pPr>
    </w:p>
    <w:p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上述步骤均完成后，点击“提交”，评审工作结束（如下图）：</w:t>
      </w:r>
    </w:p>
    <w:p>
      <w:pPr>
        <w:rPr>
          <w:b/>
          <w:bCs/>
          <w:sz w:val="28"/>
          <w:szCs w:val="36"/>
        </w:rPr>
      </w:pPr>
      <w:r>
        <w:drawing>
          <wp:inline distT="0" distB="0" distL="0" distR="0">
            <wp:extent cx="5271770" cy="1476375"/>
            <wp:effectExtent l="0" t="0" r="508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samsung" w:date="2021-06-06T10:39:00Z" w:initials="cyt">
    <w:p w14:paraId="5CE66B06">
      <w:pPr>
        <w:pStyle w:val="2"/>
      </w:pPr>
      <w:r>
        <w:rPr>
          <w:rFonts w:hint="eastAsia"/>
        </w:rPr>
        <w:t>每个专家不同，会在邮件里告知各位专家</w:t>
      </w:r>
    </w:p>
  </w:comment>
  <w:comment w:id="1" w:author="samsung" w:date="2021-06-06T10:40:00Z" w:initials="cyt">
    <w:p w14:paraId="085D32AC">
      <w:pPr>
        <w:pStyle w:val="2"/>
      </w:pPr>
      <w:r>
        <w:rPr>
          <w:rFonts w:hint="eastAsia"/>
        </w:rPr>
        <w:t>每个专家不同，会在邮件里告知各位专家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5CE66B06" w15:done="0"/>
  <w15:commentEx w15:paraId="085D32AC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samsung">
    <w15:presenceInfo w15:providerId="None" w15:userId="samsung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3MjhkMTQ5MWU3NzVmZTJjY2Y3YjY2ZTEwMmU3ZTkifQ=="/>
  </w:docVars>
  <w:rsids>
    <w:rsidRoot w:val="00D97A75"/>
    <w:rsid w:val="00030BD9"/>
    <w:rsid w:val="00074BB5"/>
    <w:rsid w:val="001E6336"/>
    <w:rsid w:val="002378B7"/>
    <w:rsid w:val="00265C45"/>
    <w:rsid w:val="0030216C"/>
    <w:rsid w:val="003A5191"/>
    <w:rsid w:val="0057371D"/>
    <w:rsid w:val="006F1EF3"/>
    <w:rsid w:val="00765081"/>
    <w:rsid w:val="007B7DB1"/>
    <w:rsid w:val="00AD641A"/>
    <w:rsid w:val="00C45E2F"/>
    <w:rsid w:val="00CD2268"/>
    <w:rsid w:val="00D87FB6"/>
    <w:rsid w:val="00D97A75"/>
    <w:rsid w:val="00EB2E71"/>
    <w:rsid w:val="00F8700B"/>
    <w:rsid w:val="0EE16CBC"/>
    <w:rsid w:val="28C83919"/>
    <w:rsid w:val="40E7585A"/>
    <w:rsid w:val="4A535025"/>
    <w:rsid w:val="6EFE2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5"/>
    <w:qFormat/>
    <w:uiPriority w:val="0"/>
    <w:pPr>
      <w:jc w:val="left"/>
    </w:pPr>
  </w:style>
  <w:style w:type="paragraph" w:styleId="3">
    <w:name w:val="Balloon Text"/>
    <w:basedOn w:val="1"/>
    <w:link w:val="12"/>
    <w:qFormat/>
    <w:uiPriority w:val="0"/>
    <w:rPr>
      <w:sz w:val="18"/>
      <w:szCs w:val="18"/>
    </w:rPr>
  </w:style>
  <w:style w:type="paragraph" w:styleId="4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6"/>
    <w:qFormat/>
    <w:uiPriority w:val="0"/>
    <w:rPr>
      <w:b/>
      <w:bCs/>
    </w:rPr>
  </w:style>
  <w:style w:type="character" w:styleId="9">
    <w:name w:val="FollowedHyperlink"/>
    <w:basedOn w:val="8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character" w:styleId="11">
    <w:name w:val="annotation reference"/>
    <w:basedOn w:val="8"/>
    <w:qFormat/>
    <w:uiPriority w:val="0"/>
    <w:rPr>
      <w:sz w:val="21"/>
      <w:szCs w:val="21"/>
    </w:rPr>
  </w:style>
  <w:style w:type="character" w:customStyle="1" w:styleId="12">
    <w:name w:val="批注框文本 Char"/>
    <w:basedOn w:val="8"/>
    <w:link w:val="3"/>
    <w:qFormat/>
    <w:uiPriority w:val="0"/>
    <w:rPr>
      <w:kern w:val="2"/>
      <w:sz w:val="18"/>
      <w:szCs w:val="18"/>
    </w:rPr>
  </w:style>
  <w:style w:type="character" w:customStyle="1" w:styleId="13">
    <w:name w:val="页眉 Char"/>
    <w:basedOn w:val="8"/>
    <w:link w:val="5"/>
    <w:qFormat/>
    <w:uiPriority w:val="0"/>
    <w:rPr>
      <w:kern w:val="2"/>
      <w:sz w:val="18"/>
      <w:szCs w:val="18"/>
    </w:rPr>
  </w:style>
  <w:style w:type="character" w:customStyle="1" w:styleId="14">
    <w:name w:val="页脚 Char"/>
    <w:basedOn w:val="8"/>
    <w:link w:val="4"/>
    <w:qFormat/>
    <w:uiPriority w:val="0"/>
    <w:rPr>
      <w:kern w:val="2"/>
      <w:sz w:val="18"/>
      <w:szCs w:val="18"/>
    </w:rPr>
  </w:style>
  <w:style w:type="character" w:customStyle="1" w:styleId="15">
    <w:name w:val="批注文字 Char"/>
    <w:basedOn w:val="8"/>
    <w:link w:val="2"/>
    <w:qFormat/>
    <w:uiPriority w:val="0"/>
    <w:rPr>
      <w:kern w:val="2"/>
      <w:sz w:val="21"/>
      <w:szCs w:val="24"/>
    </w:rPr>
  </w:style>
  <w:style w:type="character" w:customStyle="1" w:styleId="16">
    <w:name w:val="批注主题 Char"/>
    <w:basedOn w:val="15"/>
    <w:link w:val="6"/>
    <w:qFormat/>
    <w:uiPriority w:val="0"/>
    <w:rPr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" Type="http://schemas.openxmlformats.org/officeDocument/2006/relationships/settings" Target="settings.xml"/><Relationship Id="rId17" Type="http://schemas.microsoft.com/office/2011/relationships/people" Target="people.xml"/><Relationship Id="rId16" Type="http://schemas.openxmlformats.org/officeDocument/2006/relationships/fontTable" Target="fontTable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326</Words>
  <Characters>374</Characters>
  <Lines>3</Lines>
  <Paragraphs>1</Paragraphs>
  <TotalTime>6</TotalTime>
  <ScaleCrop>false</ScaleCrop>
  <LinksUpToDate>false</LinksUpToDate>
  <CharactersWithSpaces>374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2019-12-12T07:08:00Z</dcterms:created>
  <dc:creator>Administrator</dc:creator>
  <cp:lastModifiedBy>袁华</cp:lastModifiedBy>
  <dcterms:modified xsi:type="dcterms:W3CDTF">2022-06-01T08:33:25Z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692C9851D5E74CA0B24463EF5104A3E7</vt:lpwstr>
  </property>
</Properties>
</file>