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hd w:val="clear"/>
        <w:spacing w:before="120" w:after="12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none"/>
        </w:rPr>
      </w:pPr>
      <w:bookmarkStart w:id="0" w:name="_Toc7389"/>
      <w:bookmarkStart w:id="1" w:name="_Toc17484"/>
      <w:bookmarkStart w:id="2" w:name="_Toc18448"/>
      <w:bookmarkStart w:id="3" w:name="_Toc919"/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none"/>
        </w:rPr>
        <w:t>附件1. 贵州商学院本科专业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none"/>
          <w:lang w:eastAsia="zh-CN"/>
        </w:rPr>
        <w:t>及总学分参考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highlight w:val="none"/>
        </w:rPr>
        <w:t>一览表</w:t>
      </w:r>
    </w:p>
    <w:p>
      <w:pPr>
        <w:keepNext/>
        <w:keepLines/>
        <w:shd w:val="clear"/>
        <w:spacing w:before="120" w:after="120"/>
        <w:jc w:val="right"/>
        <w:rPr>
          <w:rFonts w:hint="default" w:ascii="方正小标宋_GBK" w:hAnsi="方正小标宋_GBK" w:eastAsia="方正小标宋_GBK" w:cs="方正小标宋_GBK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22"/>
          <w:szCs w:val="22"/>
          <w:highlight w:val="none"/>
          <w:lang w:eastAsia="zh-CN"/>
        </w:rPr>
        <w:t>日期：</w:t>
      </w:r>
      <w:r>
        <w:rPr>
          <w:rFonts w:hint="eastAsia" w:ascii="方正小标宋_GBK" w:hAnsi="方正小标宋_GBK" w:eastAsia="方正小标宋_GBK" w:cs="方正小标宋_GBK"/>
          <w:bCs/>
          <w:sz w:val="22"/>
          <w:szCs w:val="22"/>
          <w:highlight w:val="none"/>
          <w:lang w:val="en-US" w:eastAsia="zh-CN"/>
        </w:rPr>
        <w:t>2024.5（32个专业）</w:t>
      </w:r>
    </w:p>
    <w:tbl>
      <w:tblPr>
        <w:tblStyle w:val="7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80"/>
        <w:gridCol w:w="1049"/>
        <w:gridCol w:w="2025"/>
        <w:gridCol w:w="1156"/>
        <w:gridCol w:w="120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89" w:type="dxa"/>
            <w:vAlign w:val="center"/>
          </w:tcPr>
          <w:p>
            <w:pPr>
              <w:shd w:val="clear"/>
              <w:jc w:val="center"/>
              <w:rPr>
                <w:rFonts w:eastAsia="等线"/>
                <w:b/>
                <w:bCs/>
                <w:sz w:val="24"/>
                <w:highlight w:val="none"/>
              </w:rPr>
            </w:pPr>
            <w:bookmarkStart w:id="4" w:name="_Toc25787"/>
            <w:bookmarkStart w:id="5" w:name="_Toc8570"/>
            <w:r>
              <w:rPr>
                <w:rFonts w:hint="eastAsia"/>
                <w:b/>
                <w:bCs/>
                <w:sz w:val="24"/>
                <w:highlight w:val="none"/>
              </w:rPr>
              <w:t>学院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eastAsia="等线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学位授予门类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eastAsia="等线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专业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专业</w:t>
            </w:r>
          </w:p>
          <w:p>
            <w:pPr>
              <w:shd w:val="clear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代码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学分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适用国标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会计学院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审计学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>120207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工商管理类教学质量国家标准</w:t>
            </w:r>
          </w:p>
          <w:p>
            <w:pPr>
              <w:bidi w:val="0"/>
              <w:ind w:firstLine="312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财务管理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  <w:lang w:val="zh-CN"/>
              </w:rPr>
              <w:t>120204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会计学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120203K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经济与金融学院</w:t>
            </w:r>
          </w:p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金融工程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020302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160左右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金融学类教学质量国家标准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投资学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020304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160左右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保险学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020303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160左右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税收学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020202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160左右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财政学类教学质量国家标准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数字经济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020109T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159.5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经济学类教学质量国家标准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经济统计学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020102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150左右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管理学院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工商管理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</w:t>
            </w:r>
            <w:bookmarkStart w:id="6" w:name="_GoBack"/>
            <w:bookmarkEnd w:id="6"/>
            <w:r>
              <w:rPr>
                <w:rFonts w:ascii="宋体" w:hAnsi="宋体" w:cs="宋体"/>
                <w:sz w:val="22"/>
                <w:szCs w:val="22"/>
                <w:highlight w:val="none"/>
              </w:rPr>
              <w:t>201K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工商管理类教学质量国家标准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人力资源管理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120206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管理科学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120101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&gt;150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管理科学与工程类教学质量国家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市场营销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120202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工商管理类教学质量国家标准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物流管理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120601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140-170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物流管理与工程类教学质量国家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公共事业管理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120401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公共管理类教学质量国家标准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b w:val="0"/>
                <w:bCs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  <w:t>应急管理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  <w:t>120111T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&gt;150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</w:rPr>
              <w:t>管理科学与工程类质量国家标准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旅游管理学院</w:t>
            </w:r>
          </w:p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会展经济与管理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120903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旅游管理类教学质量国家标准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酒店管理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120902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旅游管理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120901K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文化与艺术传媒学院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艺术学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视觉传达设计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130502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&gt;=160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设计学类教学质量国家标准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艺术学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环境设计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130503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&gt;=160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艺术学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艺术管理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130102T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140左右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艺术学理论类教学质量国家标准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jc w:val="center"/>
              <w:rPr>
                <w:rFonts w:eastAsia="等线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计算机与信息工程学院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电子商务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120801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&gt;140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电子商务类教学质量国家标准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数据科学与大数据技术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080910T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default" w:ascii="宋体" w:hAnsi="宋体" w:cs="宋体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140-180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计算机类教学质量国家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网络工程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080903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140-180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物联网工程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  <w:t>080905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140-180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cs="宋体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计算机科学与技术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  <w:t>080901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140-180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9" w:type="dxa"/>
            <w:vAlign w:val="center"/>
          </w:tcPr>
          <w:p>
            <w:pPr>
              <w:shd w:val="clear"/>
              <w:jc w:val="center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大学外语教学部</w:t>
            </w:r>
          </w:p>
          <w:p>
            <w:pPr>
              <w:shd w:val="clear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（国际教育学院）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asci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会展经济与管理</w:t>
            </w:r>
          </w:p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（合作办学）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120903H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旅游管理类教学质量国家标准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hd w:val="clear"/>
              <w:tabs>
                <w:tab w:val="left" w:pos="367"/>
              </w:tabs>
              <w:jc w:val="center"/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内陆开放型经济学院</w:t>
            </w: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文学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商务英语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050262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150-180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8"/>
                <w:highlight w:val="none"/>
                <w:lang w:val="en-US" w:eastAsia="zh-CN"/>
              </w:rPr>
              <w:t>外国语言文学类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tabs>
                <w:tab w:val="left" w:pos="367"/>
              </w:tabs>
              <w:jc w:val="center"/>
              <w:rPr>
                <w:rFonts w:hint="eastAsia" w:eastAsiaTheme="minorEastAsia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国际经济与贸易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020401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160左右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经济与贸易类教学质量国家标准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经济学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贸易经济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020402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160左右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宋体" w:hAnsi="宋体" w:cs="宋体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hd w:val="clear"/>
              <w:jc w:val="center"/>
              <w:rPr>
                <w:rFonts w:hint="default" w:asci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1049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管理学</w:t>
            </w:r>
          </w:p>
        </w:tc>
        <w:tc>
          <w:tcPr>
            <w:tcW w:w="2025" w:type="dxa"/>
            <w:vAlign w:val="center"/>
          </w:tcPr>
          <w:p>
            <w:pPr>
              <w:shd w:val="clear"/>
              <w:jc w:val="center"/>
              <w:rPr>
                <w:rFonts w:hint="eastAsia"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国际商务</w:t>
            </w:r>
          </w:p>
        </w:tc>
        <w:tc>
          <w:tcPr>
            <w:tcW w:w="1156" w:type="dxa"/>
            <w:vAlign w:val="center"/>
          </w:tcPr>
          <w:p>
            <w:pPr>
              <w:shd w:val="clear"/>
              <w:jc w:val="center"/>
              <w:rPr>
                <w:rFonts w:ascii="宋体" w:cs="宋体" w:hAnsiTheme="minorHAnsi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120205</w:t>
            </w:r>
          </w:p>
        </w:tc>
        <w:tc>
          <w:tcPr>
            <w:tcW w:w="1200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140-160</w:t>
            </w:r>
          </w:p>
        </w:tc>
        <w:tc>
          <w:tcPr>
            <w:tcW w:w="1963" w:type="dxa"/>
            <w:vAlign w:val="center"/>
          </w:tcPr>
          <w:p>
            <w:pPr>
              <w:shd w:val="clear"/>
              <w:jc w:val="center"/>
              <w:rPr>
                <w:rFonts w:ascii="宋体" w:hAnsi="宋体" w:cs="宋体" w:eastAsia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工商管理类教学质量国家标准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>
      <w:pPr>
        <w:shd w:val="clear"/>
        <w:jc w:val="center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FD884-6087-4811-BABB-12414B57B0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8F540CF-BE04-413E-8020-5D7627315F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78B5BA6-7D21-4DFC-9775-58FA17EB46E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AC84193-417B-4D6F-B2FB-FE66D2F459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hAnsi="黑体" w:eastAsia="黑体" w:cs="黑体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jdmNGZiMjQ4MzAyNTZjZWNlMTkwY2FmMWM2MzQifQ=="/>
    <w:docVar w:name="KSO_WPS_MARK_KEY" w:val="27b551ea-5027-4419-b6f5-e7545ecaacc4"/>
  </w:docVars>
  <w:rsids>
    <w:rsidRoot w:val="1D1C0BA8"/>
    <w:rsid w:val="00FD77CD"/>
    <w:rsid w:val="00FF6D4A"/>
    <w:rsid w:val="02051AE6"/>
    <w:rsid w:val="04972D70"/>
    <w:rsid w:val="0510733D"/>
    <w:rsid w:val="05B828E7"/>
    <w:rsid w:val="0639341C"/>
    <w:rsid w:val="06F02FBE"/>
    <w:rsid w:val="078D1C71"/>
    <w:rsid w:val="07A167C9"/>
    <w:rsid w:val="07DD6BCF"/>
    <w:rsid w:val="082D0DDC"/>
    <w:rsid w:val="089D1EA8"/>
    <w:rsid w:val="0B4A5EB0"/>
    <w:rsid w:val="0BC475C8"/>
    <w:rsid w:val="0C882295"/>
    <w:rsid w:val="0DBB69AE"/>
    <w:rsid w:val="0EC3655E"/>
    <w:rsid w:val="0EE228A3"/>
    <w:rsid w:val="0F864E45"/>
    <w:rsid w:val="0FD06B60"/>
    <w:rsid w:val="11232D6E"/>
    <w:rsid w:val="112B7251"/>
    <w:rsid w:val="12070D39"/>
    <w:rsid w:val="134D130F"/>
    <w:rsid w:val="15426522"/>
    <w:rsid w:val="15B84EEB"/>
    <w:rsid w:val="15F1161D"/>
    <w:rsid w:val="164E325D"/>
    <w:rsid w:val="18061116"/>
    <w:rsid w:val="19B04509"/>
    <w:rsid w:val="1A156D06"/>
    <w:rsid w:val="1B045174"/>
    <w:rsid w:val="1B055AF7"/>
    <w:rsid w:val="1B23671D"/>
    <w:rsid w:val="1BC8608F"/>
    <w:rsid w:val="1CB42298"/>
    <w:rsid w:val="1CF928A3"/>
    <w:rsid w:val="1D1C0BA8"/>
    <w:rsid w:val="1E77796A"/>
    <w:rsid w:val="1EA320D0"/>
    <w:rsid w:val="21DC7625"/>
    <w:rsid w:val="223876B6"/>
    <w:rsid w:val="22A05836"/>
    <w:rsid w:val="22BD4007"/>
    <w:rsid w:val="239877E1"/>
    <w:rsid w:val="252F34B0"/>
    <w:rsid w:val="260E3B25"/>
    <w:rsid w:val="265C2AE3"/>
    <w:rsid w:val="28D15A0A"/>
    <w:rsid w:val="2A442968"/>
    <w:rsid w:val="2A677DE2"/>
    <w:rsid w:val="2A6F1785"/>
    <w:rsid w:val="2ACB6489"/>
    <w:rsid w:val="2B1D3B33"/>
    <w:rsid w:val="2B3B53BD"/>
    <w:rsid w:val="2C772424"/>
    <w:rsid w:val="2EEF4D6F"/>
    <w:rsid w:val="308E5F8F"/>
    <w:rsid w:val="3120566D"/>
    <w:rsid w:val="33941B0E"/>
    <w:rsid w:val="346314E0"/>
    <w:rsid w:val="3469433F"/>
    <w:rsid w:val="34930017"/>
    <w:rsid w:val="34C4303E"/>
    <w:rsid w:val="35F6193B"/>
    <w:rsid w:val="374B653A"/>
    <w:rsid w:val="37E62B54"/>
    <w:rsid w:val="389C3213"/>
    <w:rsid w:val="38B13780"/>
    <w:rsid w:val="3A472A95"/>
    <w:rsid w:val="3B9402C7"/>
    <w:rsid w:val="3BF1014F"/>
    <w:rsid w:val="3C1C166B"/>
    <w:rsid w:val="3C8F18C1"/>
    <w:rsid w:val="3F0A35CC"/>
    <w:rsid w:val="3FF2722F"/>
    <w:rsid w:val="406A16BE"/>
    <w:rsid w:val="415264A2"/>
    <w:rsid w:val="41A900D8"/>
    <w:rsid w:val="42136423"/>
    <w:rsid w:val="43461275"/>
    <w:rsid w:val="436A288B"/>
    <w:rsid w:val="437837DB"/>
    <w:rsid w:val="43C14AA7"/>
    <w:rsid w:val="44CB5A57"/>
    <w:rsid w:val="453933F0"/>
    <w:rsid w:val="45B85B30"/>
    <w:rsid w:val="47DB5B06"/>
    <w:rsid w:val="4ACB5768"/>
    <w:rsid w:val="4B0A7E22"/>
    <w:rsid w:val="4B2652EA"/>
    <w:rsid w:val="4B8418AA"/>
    <w:rsid w:val="4C4F0F04"/>
    <w:rsid w:val="4C65450A"/>
    <w:rsid w:val="4D334621"/>
    <w:rsid w:val="4D62357F"/>
    <w:rsid w:val="4E766EAA"/>
    <w:rsid w:val="4F7C7BCE"/>
    <w:rsid w:val="4F8172FD"/>
    <w:rsid w:val="4FD35314"/>
    <w:rsid w:val="50375091"/>
    <w:rsid w:val="503E30D6"/>
    <w:rsid w:val="538A03E0"/>
    <w:rsid w:val="55C93441"/>
    <w:rsid w:val="566E23CE"/>
    <w:rsid w:val="56D5527D"/>
    <w:rsid w:val="58106A1E"/>
    <w:rsid w:val="5AC32B55"/>
    <w:rsid w:val="5AE12FDB"/>
    <w:rsid w:val="5AE8436A"/>
    <w:rsid w:val="5AE91E90"/>
    <w:rsid w:val="5C4376CC"/>
    <w:rsid w:val="5C6A04C6"/>
    <w:rsid w:val="5DFE20F6"/>
    <w:rsid w:val="5EBD69FC"/>
    <w:rsid w:val="6011679A"/>
    <w:rsid w:val="62C531E2"/>
    <w:rsid w:val="634F6396"/>
    <w:rsid w:val="66465DD9"/>
    <w:rsid w:val="67395F4D"/>
    <w:rsid w:val="67D33A8A"/>
    <w:rsid w:val="69DF498D"/>
    <w:rsid w:val="6C797B70"/>
    <w:rsid w:val="6FC5426D"/>
    <w:rsid w:val="70934920"/>
    <w:rsid w:val="71A5490B"/>
    <w:rsid w:val="71CC3C20"/>
    <w:rsid w:val="7225252B"/>
    <w:rsid w:val="731D4975"/>
    <w:rsid w:val="73B1141D"/>
    <w:rsid w:val="742A10F7"/>
    <w:rsid w:val="76B33626"/>
    <w:rsid w:val="7795261F"/>
    <w:rsid w:val="78570929"/>
    <w:rsid w:val="7B387EF0"/>
    <w:rsid w:val="7C175F5D"/>
    <w:rsid w:val="7CB41EA6"/>
    <w:rsid w:val="7CF130FA"/>
    <w:rsid w:val="7D661701"/>
    <w:rsid w:val="7E0C2BB2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Body Text"/>
    <w:basedOn w:val="1"/>
    <w:autoRedefine/>
    <w:unhideWhenUsed/>
    <w:qFormat/>
    <w:uiPriority w:val="1"/>
    <w:pPr>
      <w:spacing w:after="120"/>
    </w:pPr>
    <w:rPr>
      <w:rFonts w:ascii="仿宋" w:hAnsi="仿宋" w:eastAsia="仿宋" w:cs="Times New Roman"/>
      <w:sz w:val="32"/>
    </w:rPr>
  </w:style>
  <w:style w:type="paragraph" w:styleId="4">
    <w:name w:val="toc 3"/>
    <w:basedOn w:val="1"/>
    <w:next w:val="1"/>
    <w:autoRedefine/>
    <w:qFormat/>
    <w:uiPriority w:val="99"/>
    <w:pPr>
      <w:ind w:left="840" w:leftChars="4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">
    <w:name w:val="样式1"/>
    <w:basedOn w:val="1"/>
    <w:next w:val="12"/>
    <w:autoRedefine/>
    <w:qFormat/>
    <w:uiPriority w:val="0"/>
    <w:pPr>
      <w:spacing w:line="360" w:lineRule="exact"/>
      <w:ind w:firstLine="440" w:firstLineChars="200"/>
    </w:pPr>
    <w:rPr>
      <w:rFonts w:eastAsia="方正书宋简体"/>
      <w:sz w:val="22"/>
      <w:szCs w:val="22"/>
    </w:rPr>
  </w:style>
  <w:style w:type="paragraph" w:customStyle="1" w:styleId="12">
    <w:name w:val="xl141"/>
    <w:basedOn w:val="1"/>
    <w:next w:val="13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154"/>
    <w:basedOn w:val="1"/>
    <w:next w:val="14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18"/>
      <w:szCs w:val="18"/>
    </w:rPr>
  </w:style>
  <w:style w:type="paragraph" w:customStyle="1" w:styleId="14">
    <w:name w:val="xl131"/>
    <w:basedOn w:val="1"/>
    <w:next w:val="15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15">
    <w:name w:val="et90"/>
    <w:basedOn w:val="1"/>
    <w:next w:val="16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6">
    <w:name w:val="et104"/>
    <w:basedOn w:val="1"/>
    <w:next w:val="17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17">
    <w:name w:val="xl138"/>
    <w:basedOn w:val="1"/>
    <w:next w:val="4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character" w:customStyle="1" w:styleId="18">
    <w:name w:val="font161"/>
    <w:basedOn w:val="9"/>
    <w:autoRedefine/>
    <w:qFormat/>
    <w:uiPriority w:val="99"/>
    <w:rPr>
      <w:rFonts w:ascii="宋体" w:hAnsi="宋体" w:eastAsia="宋体"/>
      <w:b/>
      <w:color w:val="000000"/>
      <w:sz w:val="13"/>
      <w:u w:val="none"/>
    </w:rPr>
  </w:style>
  <w:style w:type="character" w:customStyle="1" w:styleId="19">
    <w:name w:val="font141"/>
    <w:basedOn w:val="9"/>
    <w:autoRedefine/>
    <w:qFormat/>
    <w:uiPriority w:val="0"/>
    <w:rPr>
      <w:rFonts w:ascii="宋体" w:hAnsi="宋体" w:eastAsia="宋体"/>
      <w:color w:val="000000"/>
      <w:sz w:val="13"/>
      <w:u w:val="none"/>
    </w:rPr>
  </w:style>
  <w:style w:type="character" w:customStyle="1" w:styleId="20">
    <w:name w:val="font51"/>
    <w:basedOn w:val="9"/>
    <w:autoRedefine/>
    <w:qFormat/>
    <w:uiPriority w:val="99"/>
    <w:rPr>
      <w:rFonts w:ascii="宋体" w:hAnsi="宋体" w:eastAsia="宋体"/>
      <w:color w:val="000000"/>
      <w:sz w:val="16"/>
      <w:u w:val="none"/>
    </w:rPr>
  </w:style>
  <w:style w:type="character" w:customStyle="1" w:styleId="21">
    <w:name w:val="font171"/>
    <w:basedOn w:val="9"/>
    <w:autoRedefine/>
    <w:qFormat/>
    <w:uiPriority w:val="99"/>
    <w:rPr>
      <w:rFonts w:ascii="宋体" w:hAnsi="宋体" w:eastAsia="宋体"/>
      <w:color w:val="000000"/>
      <w:sz w:val="16"/>
      <w:u w:val="none"/>
    </w:rPr>
  </w:style>
  <w:style w:type="character" w:customStyle="1" w:styleId="22">
    <w:name w:val="font71"/>
    <w:basedOn w:val="9"/>
    <w:autoRedefine/>
    <w:qFormat/>
    <w:uiPriority w:val="99"/>
    <w:rPr>
      <w:rFonts w:ascii="宋体" w:hAnsi="宋体" w:eastAsia="宋体"/>
      <w:b/>
      <w:color w:val="000000"/>
      <w:sz w:val="36"/>
      <w:u w:val="none"/>
    </w:rPr>
  </w:style>
  <w:style w:type="character" w:customStyle="1" w:styleId="23">
    <w:name w:val="font11"/>
    <w:basedOn w:val="9"/>
    <w:autoRedefine/>
    <w:qFormat/>
    <w:uiPriority w:val="99"/>
    <w:rPr>
      <w:rFonts w:ascii="Arial" w:hAnsi="Arial"/>
      <w:color w:val="000000"/>
      <w:sz w:val="16"/>
      <w:u w:val="none"/>
    </w:rPr>
  </w:style>
  <w:style w:type="character" w:customStyle="1" w:styleId="24">
    <w:name w:val="font01"/>
    <w:basedOn w:val="9"/>
    <w:autoRedefine/>
    <w:qFormat/>
    <w:uiPriority w:val="99"/>
    <w:rPr>
      <w:rFonts w:ascii="宋体" w:hAnsi="宋体" w:eastAsia="宋体"/>
      <w:b/>
      <w:color w:val="000000"/>
      <w:sz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1023</Characters>
  <Lines>0</Lines>
  <Paragraphs>0</Paragraphs>
  <TotalTime>150</TotalTime>
  <ScaleCrop>false</ScaleCrop>
  <LinksUpToDate>false</LinksUpToDate>
  <CharactersWithSpaces>1028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2023-10-10T07:31:00Z</dcterms:created>
  <dc:creator>袁华</dc:creator>
  <cp:lastModifiedBy>云依依</cp:lastModifiedBy>
  <cp:lastPrinted>2023-11-02T02:38:00Z</cp:lastPrinted>
  <dcterms:modified xsi:type="dcterms:W3CDTF">2024-05-08T02:34:36Z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645A0AD3ECB44FCCA95E8DC075D5F7FB_13</vt:lpwstr>
  </property>
</Properties>
</file>